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color w:val="auto"/>
        </w:rPr>
      </w:pPr>
      <w:r>
        <w:rPr>
          <w:rFonts w:ascii="Times New Roman"/>
          <w:color w:val="auto"/>
        </w:rPr>
        <w:t>ICS</w:t>
      </w:r>
      <w:r>
        <w:rPr>
          <w:rFonts w:hint="eastAsia" w:ascii="MS Mincho" w:hAnsi="MS Mincho" w:eastAsia="MS Mincho" w:cs="MS Mincho"/>
          <w:color w:val="auto"/>
        </w:rPr>
        <w:t> </w:t>
      </w:r>
      <w:bookmarkStart w:id="0" w:name="ICS"/>
      <w:r>
        <w:rPr>
          <w:color w:val="auto"/>
        </w:rPr>
        <w:fldChar w:fldCharType="begin">
          <w:ffData>
            <w:name w:val="ICS"/>
            <w:enabled/>
            <w:calcOnExit w:val="0"/>
            <w:helpText w:type="text" w:val="请输入正确的ICS号："/>
            <w:textInput>
              <w:default w:val="点击此处添加ICS号"/>
            </w:textInput>
          </w:ffData>
        </w:fldChar>
      </w:r>
      <w:r>
        <w:rPr>
          <w:color w:val="auto"/>
        </w:rPr>
        <w:instrText xml:space="preserve"> FORMTEXT </w:instrText>
      </w:r>
      <w:r>
        <w:rPr>
          <w:color w:val="auto"/>
        </w:rPr>
        <w:fldChar w:fldCharType="separate"/>
      </w:r>
      <w:r>
        <w:rPr>
          <w:rFonts w:hint="eastAsia"/>
          <w:color w:val="auto"/>
        </w:rPr>
        <w:t>点击此处添加ICS号</w:t>
      </w:r>
      <w:r>
        <w:rPr>
          <w:color w:val="auto"/>
        </w:rPr>
        <w:fldChar w:fldCharType="end"/>
      </w:r>
      <w:bookmarkEnd w:id="0"/>
    </w:p>
    <w:p>
      <w:pPr>
        <w:pStyle w:val="8"/>
        <w:rPr>
          <w:color w:val="auto"/>
        </w:rPr>
      </w:pPr>
      <w:bookmarkStart w:id="1" w:name="WXFLH"/>
      <w:r>
        <w:rPr>
          <w:color w:val="auto"/>
        </w:rPr>
        <w:fldChar w:fldCharType="begin">
          <w:ffData>
            <w:name w:val="WXFLH"/>
            <w:enabled/>
            <w:calcOnExit w:val="0"/>
            <w:helpText w:type="text" w:val="请输入中国标准文献分类号："/>
            <w:textInput>
              <w:default w:val="点击此处添加中国标准文献分类号"/>
            </w:textInput>
          </w:ffData>
        </w:fldChar>
      </w:r>
      <w:r>
        <w:rPr>
          <w:color w:val="auto"/>
        </w:rPr>
        <w:instrText xml:space="preserve"> FORMTEXT </w:instrText>
      </w:r>
      <w:r>
        <w:rPr>
          <w:color w:val="auto"/>
        </w:rPr>
        <w:fldChar w:fldCharType="separate"/>
      </w:r>
      <w:r>
        <w:rPr>
          <w:rFonts w:hint="eastAsia"/>
          <w:color w:val="auto"/>
        </w:rPr>
        <w:t>点击此处添加中国标准文献分类号</w:t>
      </w:r>
      <w:r>
        <w:rPr>
          <w:color w:val="auto"/>
        </w:rPr>
        <w:fldChar w:fldCharType="end"/>
      </w:r>
      <w:bookmarkEnd w:id="1"/>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noWrap w:val="0"/>
            <w:vAlign w:val="top"/>
          </w:tcPr>
          <w:p>
            <w:pPr>
              <w:pStyle w:val="8"/>
              <w:rPr>
                <w:color w:val="auto"/>
              </w:rPr>
            </w:pPr>
            <w:r>
              <w:rPr>
                <w:color w:val="auto"/>
              </w:rPr>
              <mc:AlternateContent>
                <mc:Choice Requires="wps">
                  <w:drawing>
                    <wp:anchor distT="0" distB="0" distL="114300" distR="114300" simplePos="0" relativeHeight="251663360" behindDoc="1" locked="0" layoutInCell="1" allowOverlap="1">
                      <wp:simplePos x="0" y="0"/>
                      <wp:positionH relativeFrom="column">
                        <wp:posOffset>-66675</wp:posOffset>
                      </wp:positionH>
                      <wp:positionV relativeFrom="paragraph">
                        <wp:posOffset>0</wp:posOffset>
                      </wp:positionV>
                      <wp:extent cx="866775" cy="198120"/>
                      <wp:effectExtent l="0" t="0" r="1905" b="0"/>
                      <wp:wrapNone/>
                      <wp:docPr id="6" name="矩形 6"/>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w="9525">
                                <a:noFill/>
                              </a:ln>
                              <a:effectLst/>
                            </wps:spPr>
                            <wps:bodyPr upright="1"/>
                          </wps:wsp>
                        </a:graphicData>
                      </a:graphic>
                    </wp:anchor>
                  </w:drawing>
                </mc:Choice>
                <mc:Fallback>
                  <w:pict>
                    <v:rect id="_x0000_s1026" o:spid="_x0000_s1026" o:spt="1" style="position:absolute;left:0pt;margin-left:-5.25pt;margin-top:0pt;height:15.6pt;width:68.25pt;z-index:-251653120;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yK4v7NUAAAAHAQAADwAAAAAAAAABACAAAAAiAAAAZHJzL2Rvd25yZXYueG1sUEsB&#10;AhQAFAAAAAgAh07iQFhboJm/AQAAdQMAAA4AAAAAAAAAAQAgAAAAJAEAAGRycy9lMm9Eb2MueG1s&#10;UEsFBgAAAAAGAAYAWQEAAFUFAAAAAA==&#10;">
                      <v:fill on="t" focussize="0,0"/>
                      <v:stroke on="f"/>
                      <v:imagedata o:title=""/>
                      <o:lock v:ext="edit" aspectratio="f"/>
                    </v:rect>
                  </w:pict>
                </mc:Fallback>
              </mc:AlternateContent>
            </w:r>
            <w:r>
              <w:rPr>
                <w:color w:val="auto"/>
              </w:rPr>
              <w:fldChar w:fldCharType="begin">
                <w:ffData>
                  <w:name w:val="BAH"/>
                  <w:enabled/>
                  <w:calcOnExit w:val="0"/>
                  <w:textInput/>
                </w:ffData>
              </w:fldChar>
            </w:r>
            <w:bookmarkStart w:id="2" w:name="BAH"/>
            <w:r>
              <w:rPr>
                <w:color w:val="auto"/>
              </w:rPr>
              <w:instrText xml:space="preserve"> FORMTEXT </w:instrText>
            </w:r>
            <w:r>
              <w:rPr>
                <w:color w:val="auto"/>
              </w:rPr>
              <w:fldChar w:fldCharType="separate"/>
            </w:r>
            <w:r>
              <w:rPr>
                <w:color w:val="auto"/>
              </w:rPr>
              <w:t>     </w:t>
            </w:r>
            <w:r>
              <w:rPr>
                <w:color w:val="auto"/>
              </w:rPr>
              <w:fldChar w:fldCharType="end"/>
            </w:r>
            <w:bookmarkEnd w:id="2"/>
          </w:p>
        </w:tc>
      </w:tr>
    </w:tbl>
    <w:p>
      <w:pPr>
        <w:pStyle w:val="9"/>
        <w:rPr>
          <w:color w:val="auto"/>
        </w:rPr>
      </w:pPr>
      <w:r>
        <w:rPr>
          <w:color w:val="auto"/>
        </w:rPr>
        <w:t>DB</w:t>
      </w:r>
      <w:bookmarkStart w:id="3" w:name="c3"/>
      <w:r>
        <w:rPr>
          <w:color w:val="auto"/>
        </w:rPr>
        <w:fldChar w:fldCharType="begin">
          <w:ffData>
            <w:name w:val="c3"/>
            <w:enabled/>
            <w:calcOnExit w:val="0"/>
            <w:entryMacro w:val="ShowHelp16"/>
            <w:textInput>
              <w:maxLength w:val="2"/>
            </w:textInput>
          </w:ffData>
        </w:fldChar>
      </w:r>
      <w:r>
        <w:rPr>
          <w:color w:val="auto"/>
        </w:rPr>
        <w:instrText xml:space="preserve"> FORMTEXT </w:instrText>
      </w:r>
      <w:r>
        <w:rPr>
          <w:color w:val="auto"/>
        </w:rPr>
        <w:fldChar w:fldCharType="separate"/>
      </w:r>
      <w:r>
        <w:rPr>
          <w:rFonts w:hint="eastAsia"/>
          <w:color w:val="auto"/>
        </w:rPr>
        <w:t>34</w:t>
      </w:r>
      <w:r>
        <w:rPr>
          <w:color w:val="auto"/>
        </w:rPr>
        <w:fldChar w:fldCharType="end"/>
      </w:r>
      <w:bookmarkEnd w:id="3"/>
    </w:p>
    <w:p>
      <w:pPr>
        <w:pStyle w:val="11"/>
        <w:rPr>
          <w:color w:val="auto"/>
        </w:rPr>
      </w:pPr>
      <w:bookmarkStart w:id="4" w:name="c4"/>
      <w:r>
        <w:rPr>
          <w:color w:val="auto"/>
        </w:rPr>
        <w:fldChar w:fldCharType="begin">
          <w:ffData>
            <w:name w:val="c4"/>
            <w:enabled/>
            <w:calcOnExit w:val="0"/>
            <w:entryMacro w:val="showhelp12"/>
            <w:textInput/>
          </w:ffData>
        </w:fldChar>
      </w:r>
      <w:r>
        <w:rPr>
          <w:color w:val="auto"/>
        </w:rPr>
        <w:instrText xml:space="preserve"> FORMTEXT </w:instrText>
      </w:r>
      <w:r>
        <w:rPr>
          <w:color w:val="auto"/>
        </w:rPr>
        <w:fldChar w:fldCharType="separate"/>
      </w:r>
      <w:r>
        <w:rPr>
          <w:rFonts w:hint="eastAsia"/>
          <w:color w:val="auto"/>
        </w:rPr>
        <w:t>安徽省</w:t>
      </w:r>
      <w:r>
        <w:rPr>
          <w:color w:val="auto"/>
        </w:rPr>
        <w:fldChar w:fldCharType="end"/>
      </w:r>
      <w:bookmarkEnd w:id="4"/>
      <w:r>
        <w:rPr>
          <w:rFonts w:hint="eastAsia"/>
          <w:color w:val="auto"/>
        </w:rPr>
        <w:t>地方标准</w:t>
      </w:r>
    </w:p>
    <w:p>
      <w:pPr>
        <w:pStyle w:val="12"/>
        <w:outlineLvl w:val="0"/>
        <w:rPr>
          <w:rFonts w:hAnsi="黑体"/>
          <w:color w:val="auto"/>
        </w:rPr>
      </w:pPr>
      <w:bookmarkStart w:id="5" w:name="_Toc16416"/>
      <w:bookmarkStart w:id="6" w:name="_Toc26939"/>
      <w:r>
        <w:rPr>
          <w:rFonts w:ascii="Times New Roman"/>
          <w:color w:val="auto"/>
        </w:rPr>
        <w:t xml:space="preserve">DB </w:t>
      </w:r>
      <w:bookmarkStart w:id="7" w:name="StdNo0"/>
      <w:r>
        <w:rPr>
          <w:rFonts w:hAnsi="黑体"/>
          <w:color w:val="auto"/>
        </w:rPr>
        <w:fldChar w:fldCharType="begin">
          <w:ffData>
            <w:name w:val="StdNo0"/>
            <w:enabled/>
            <w:calcOnExit w:val="0"/>
            <w:textInput>
              <w:default w:val="XX"/>
              <w:maxLength w:val="2"/>
            </w:textInput>
          </w:ffData>
        </w:fldChar>
      </w:r>
      <w:r>
        <w:rPr>
          <w:rFonts w:hAnsi="黑体"/>
          <w:color w:val="auto"/>
        </w:rPr>
        <w:instrText xml:space="preserve"> FORMTEXT </w:instrText>
      </w:r>
      <w:r>
        <w:rPr>
          <w:rFonts w:hAnsi="黑体"/>
          <w:color w:val="auto"/>
        </w:rPr>
        <w:fldChar w:fldCharType="separate"/>
      </w:r>
      <w:r>
        <w:rPr>
          <w:rFonts w:hint="eastAsia" w:hAnsi="黑体"/>
          <w:color w:val="auto"/>
        </w:rPr>
        <w:t>34</w:t>
      </w:r>
      <w:r>
        <w:rPr>
          <w:rFonts w:hAnsi="黑体"/>
          <w:color w:val="auto"/>
        </w:rPr>
        <w:fldChar w:fldCharType="end"/>
      </w:r>
      <w:bookmarkEnd w:id="7"/>
      <w:r>
        <w:rPr>
          <w:rFonts w:hAnsi="黑体"/>
          <w:color w:val="auto"/>
        </w:rPr>
        <w:t xml:space="preserve">/ </w:t>
      </w:r>
      <w:bookmarkStart w:id="8" w:name="StdNo1"/>
      <w:r>
        <w:rPr>
          <w:rFonts w:hAnsi="黑体"/>
          <w:color w:val="auto"/>
        </w:rPr>
        <w:fldChar w:fldCharType="begin">
          <w:ffData>
            <w:name w:val="StdNo1"/>
            <w:enabled/>
            <w:calcOnExit w:val="0"/>
            <w:textInput>
              <w:default w:val="XXXXX"/>
            </w:textInput>
          </w:ffData>
        </w:fldChar>
      </w:r>
      <w:r>
        <w:rPr>
          <w:rFonts w:hAnsi="黑体"/>
          <w:color w:val="auto"/>
        </w:rPr>
        <w:instrText xml:space="preserve"> FORMTEXT </w:instrText>
      </w:r>
      <w:r>
        <w:rPr>
          <w:rFonts w:hAnsi="黑体"/>
          <w:color w:val="auto"/>
        </w:rPr>
        <w:fldChar w:fldCharType="separate"/>
      </w:r>
      <w:r>
        <w:rPr>
          <w:rFonts w:hAnsi="黑体"/>
          <w:color w:val="auto"/>
        </w:rPr>
        <w:t>XXXXX</w:t>
      </w:r>
      <w:r>
        <w:rPr>
          <w:rFonts w:hAnsi="黑体"/>
          <w:color w:val="auto"/>
        </w:rPr>
        <w:fldChar w:fldCharType="end"/>
      </w:r>
      <w:bookmarkEnd w:id="8"/>
      <w:r>
        <w:rPr>
          <w:rFonts w:hAnsi="黑体"/>
          <w:color w:val="auto"/>
        </w:rPr>
        <w:t>—</w:t>
      </w:r>
      <w:bookmarkStart w:id="9" w:name="StdNo2"/>
      <w:r>
        <w:rPr>
          <w:rFonts w:hAnsi="黑体"/>
          <w:color w:val="auto"/>
        </w:rPr>
        <w:fldChar w:fldCharType="begin">
          <w:ffData>
            <w:name w:val="StdNo2"/>
            <w:enabled/>
            <w:calcOnExit w:val="0"/>
            <w:textInput>
              <w:default w:val="XXXX"/>
              <w:maxLength w:val="4"/>
            </w:textInput>
          </w:ffData>
        </w:fldChar>
      </w:r>
      <w:r>
        <w:rPr>
          <w:rFonts w:hAnsi="黑体"/>
          <w:color w:val="auto"/>
        </w:rPr>
        <w:instrText xml:space="preserve"> FORMTEXT </w:instrText>
      </w:r>
      <w:r>
        <w:rPr>
          <w:rFonts w:hAnsi="黑体"/>
          <w:color w:val="auto"/>
        </w:rPr>
        <w:fldChar w:fldCharType="separate"/>
      </w:r>
      <w:r>
        <w:rPr>
          <w:rFonts w:hAnsi="黑体"/>
          <w:color w:val="auto"/>
        </w:rPr>
        <w:t>XXXX</w:t>
      </w:r>
      <w:r>
        <w:rPr>
          <w:rFonts w:hAnsi="黑体"/>
          <w:color w:val="auto"/>
        </w:rPr>
        <w:fldChar w:fldCharType="end"/>
      </w:r>
      <w:bookmarkEnd w:id="5"/>
      <w:bookmarkEnd w:id="6"/>
      <w:bookmarkEnd w:id="9"/>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noWrap w:val="0"/>
            <w:vAlign w:val="top"/>
          </w:tcPr>
          <w:p>
            <w:pPr>
              <w:pStyle w:val="13"/>
              <w:rPr>
                <w:color w:val="auto"/>
              </w:rPr>
            </w:pPr>
            <w:bookmarkStart w:id="10" w:name="DT"/>
            <w:r>
              <w:rPr>
                <w:color w:val="auto"/>
              </w:rPr>
              <mc:AlternateContent>
                <mc:Choice Requires="wps">
                  <w:drawing>
                    <wp:anchor distT="0" distB="0" distL="114300" distR="114300" simplePos="0" relativeHeight="251660288"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3" name="矩形 3"/>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w="9525">
                                <a:noFill/>
                              </a:ln>
                              <a:effectLst/>
                            </wps:spPr>
                            <wps:bodyPr upright="1"/>
                          </wps:wsp>
                        </a:graphicData>
                      </a:graphic>
                    </wp:anchor>
                  </w:drawing>
                </mc:Choice>
                <mc:Fallback>
                  <w:pict>
                    <v:rect id="_x0000_s1026" o:spid="_x0000_s1026" o:spt="1" style="position:absolute;left:0pt;margin-left:372.8pt;margin-top:2.7pt;height:18pt;width:90pt;z-index:-251656192;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B5g8svWAAAACAEAAA8AAAAAAAAAAQAgAAAAIgAAAGRycy9kb3ducmV2LnhtbFBLAQIU&#10;ABQAAAAIAIdO4kAoQtSFvAEAAHYDAAAOAAAAAAAAAAEAIAAAACUBAABkcnMvZTJvRG9jLnhtbFBL&#10;BQYAAAAABgAGAFkBAABTBQAAAAA=&#10;">
                      <v:fill on="t" focussize="0,0"/>
                      <v:stroke on="f"/>
                      <v:imagedata o:title=""/>
                      <o:lock v:ext="edit" aspectratio="f"/>
                    </v:rect>
                  </w:pict>
                </mc:Fallback>
              </mc:AlternateContent>
            </w:r>
            <w:r>
              <w:rPr>
                <w:color w:val="auto"/>
              </w:rPr>
              <w:fldChar w:fldCharType="begin">
                <w:ffData>
                  <w:name w:val="DT"/>
                  <w:enabled/>
                  <w:calcOnExit w:val="0"/>
                  <w:entryMacro w:val="ShowHelp4"/>
                  <w:textInput/>
                </w:ffData>
              </w:fldChar>
            </w:r>
            <w:r>
              <w:rPr>
                <w:color w:val="auto"/>
              </w:rPr>
              <w:instrText xml:space="preserve"> FORMTEXT </w:instrText>
            </w:r>
            <w:r>
              <w:rPr>
                <w:color w:val="auto"/>
              </w:rPr>
              <w:fldChar w:fldCharType="separate"/>
            </w:r>
            <w:r>
              <w:rPr>
                <w:color w:val="auto"/>
              </w:rPr>
              <w:t>     </w:t>
            </w:r>
            <w:r>
              <w:rPr>
                <w:color w:val="auto"/>
              </w:rPr>
              <w:fldChar w:fldCharType="end"/>
            </w:r>
            <w:bookmarkEnd w:id="10"/>
          </w:p>
        </w:tc>
      </w:tr>
    </w:tbl>
    <w:p>
      <w:pPr>
        <w:pStyle w:val="12"/>
        <w:jc w:val="both"/>
        <w:rPr>
          <w:rFonts w:hAnsi="黑体"/>
          <w:color w:val="auto"/>
        </w:rPr>
      </w:pPr>
    </w:p>
    <w:p>
      <w:pPr>
        <w:pStyle w:val="12"/>
        <w:rPr>
          <w:rFonts w:hAnsi="黑体"/>
          <w:color w:val="auto"/>
        </w:rPr>
      </w:pPr>
    </w:p>
    <w:p>
      <w:pPr>
        <w:pStyle w:val="14"/>
        <w:outlineLvl w:val="0"/>
        <w:rPr>
          <w:rFonts w:hint="default" w:eastAsia="黑体"/>
          <w:color w:val="auto"/>
          <w:lang w:val="en-US" w:eastAsia="zh-CN"/>
        </w:rPr>
      </w:pPr>
      <w:bookmarkStart w:id="11" w:name="_Toc28348"/>
      <w:bookmarkStart w:id="12" w:name="_Toc24278"/>
      <w:r>
        <w:rPr>
          <w:rFonts w:hint="eastAsia"/>
          <w:color w:val="auto"/>
          <w:lang w:val="en-US" w:eastAsia="zh-CN"/>
        </w:rPr>
        <w:t>强制驱动简易升降机安装验收技术规范</w:t>
      </w:r>
      <w:bookmarkEnd w:id="11"/>
      <w:bookmarkEnd w:id="12"/>
    </w:p>
    <w:p>
      <w:pPr>
        <w:pStyle w:val="15"/>
        <w:rPr>
          <w:color w:val="auto"/>
        </w:rPr>
      </w:pPr>
      <w:bookmarkStart w:id="13" w:name="StdEnglishName"/>
      <w:r>
        <w:rPr>
          <w:rFonts w:hint="eastAsia" w:ascii="Times New Roman" w:eastAsia="黑体"/>
          <w:color w:val="auto"/>
          <w:sz w:val="28"/>
          <w:szCs w:val="28"/>
          <w:lang w:val="en-US" w:eastAsia="zh-CN" w:bidi="ar-SA"/>
        </w:rPr>
        <w:fldChar w:fldCharType="begin">
          <w:ffData>
            <w:name w:val="StdEnglishName"/>
            <w:enabled/>
            <w:calcOnExit w:val="0"/>
            <w:textInput>
              <w:default w:val="Specification  for  Acceptance  of  Positive  Drive  Simple  Lifts  Installation"/>
            </w:textInput>
          </w:ffData>
        </w:fldChar>
      </w:r>
      <w:r>
        <w:rPr>
          <w:rFonts w:hint="eastAsia" w:ascii="Times New Roman" w:eastAsia="黑体"/>
          <w:color w:val="auto"/>
          <w:sz w:val="28"/>
          <w:szCs w:val="28"/>
          <w:lang w:val="en-US" w:eastAsia="zh-CN" w:bidi="ar-SA"/>
        </w:rPr>
        <w:instrText xml:space="preserve">FORMTEXT</w:instrText>
      </w:r>
      <w:r>
        <w:rPr>
          <w:rFonts w:hint="eastAsia" w:ascii="Times New Roman" w:eastAsia="黑体"/>
          <w:color w:val="auto"/>
          <w:sz w:val="28"/>
          <w:szCs w:val="28"/>
          <w:lang w:val="en-US" w:eastAsia="zh-CN" w:bidi="ar-SA"/>
        </w:rPr>
        <w:fldChar w:fldCharType="separate"/>
      </w:r>
      <w:r>
        <w:rPr>
          <w:rFonts w:hint="eastAsia" w:ascii="Times New Roman" w:eastAsia="黑体"/>
          <w:color w:val="auto"/>
          <w:sz w:val="28"/>
          <w:szCs w:val="28"/>
          <w:lang w:val="en-US" w:eastAsia="zh-CN" w:bidi="ar-SA"/>
        </w:rPr>
        <w:t>Specification  for  Acceptance  of  Positive  Drive  Simple  Lifts  Installation</w:t>
      </w:r>
      <w:r>
        <w:rPr>
          <w:rFonts w:hint="eastAsia" w:ascii="Times New Roman" w:eastAsia="黑体"/>
          <w:color w:val="auto"/>
          <w:sz w:val="28"/>
          <w:szCs w:val="28"/>
          <w:lang w:val="en-US" w:eastAsia="zh-CN" w:bidi="ar-SA"/>
        </w:rPr>
        <w:fldChar w:fldCharType="end"/>
      </w:r>
      <w:bookmarkEnd w:id="13"/>
    </w:p>
    <w:p>
      <w:pPr>
        <w:pStyle w:val="16"/>
        <w:outlineLvl w:val="0"/>
        <w:rPr>
          <w:color w:val="auto"/>
        </w:rPr>
      </w:pPr>
      <w:bookmarkStart w:id="14" w:name="_Toc25594"/>
      <w:bookmarkStart w:id="15" w:name="_Toc21198"/>
      <w:bookmarkStart w:id="16" w:name="YZBS"/>
      <w:r>
        <w:rPr>
          <w:color w:val="auto"/>
        </w:rPr>
        <w:fldChar w:fldCharType="begin">
          <w:ffData>
            <w:name w:val="YZBS"/>
            <w:enabled/>
            <w:calcOnExit w:val="0"/>
            <w:textInput>
              <w:default w:val="点击此处添加与国际标准一致性程度的标识"/>
            </w:textInput>
          </w:ffData>
        </w:fldChar>
      </w:r>
      <w:r>
        <w:rPr>
          <w:color w:val="auto"/>
        </w:rPr>
        <w:instrText xml:space="preserve"> FORMTEXT </w:instrText>
      </w:r>
      <w:r>
        <w:rPr>
          <w:color w:val="auto"/>
        </w:rPr>
        <w:fldChar w:fldCharType="separate"/>
      </w:r>
      <w:r>
        <w:rPr>
          <w:rFonts w:hint="eastAsia"/>
          <w:color w:val="auto"/>
        </w:rPr>
        <w:t>点击此处添加与国际标准一致性程度的标识</w:t>
      </w:r>
      <w:r>
        <w:rPr>
          <w:color w:val="auto"/>
        </w:rPr>
        <w:fldChar w:fldCharType="end"/>
      </w:r>
      <w:bookmarkEnd w:id="14"/>
      <w:bookmarkEnd w:id="15"/>
      <w:bookmarkEnd w:id="16"/>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0" w:hRule="atLeast"/>
        </w:trPr>
        <w:tc>
          <w:tcPr>
            <w:tcW w:w="9855" w:type="dxa"/>
            <w:tcBorders>
              <w:top w:val="nil"/>
              <w:left w:val="nil"/>
              <w:bottom w:val="nil"/>
              <w:right w:val="nil"/>
            </w:tcBorders>
            <w:noWrap w:val="0"/>
            <w:vAlign w:val="top"/>
          </w:tcPr>
          <w:p>
            <w:pPr>
              <w:pStyle w:val="17"/>
              <w:rPr>
                <w:color w:val="auto"/>
              </w:rPr>
            </w:pPr>
            <w:r>
              <w:rPr>
                <w:color w:val="auto"/>
              </w:rPr>
              <mc:AlternateContent>
                <mc:Choice Requires="wps">
                  <w:drawing>
                    <wp:anchor distT="0" distB="0" distL="114300" distR="114300" simplePos="0" relativeHeight="251662336" behindDoc="1" locked="1" layoutInCell="1" allowOverlap="1">
                      <wp:simplePos x="0" y="0"/>
                      <wp:positionH relativeFrom="column">
                        <wp:posOffset>2200910</wp:posOffset>
                      </wp:positionH>
                      <wp:positionV relativeFrom="paragraph">
                        <wp:posOffset>573405</wp:posOffset>
                      </wp:positionV>
                      <wp:extent cx="1905000" cy="254000"/>
                      <wp:effectExtent l="0" t="0" r="0" b="5080"/>
                      <wp:wrapNone/>
                      <wp:docPr id="5" name="矩形 5"/>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w="9525">
                                <a:noFill/>
                              </a:ln>
                              <a:effectLst/>
                            </wps:spPr>
                            <wps:bodyPr upright="1"/>
                          </wps:wsp>
                        </a:graphicData>
                      </a:graphic>
                    </wp:anchor>
                  </w:drawing>
                </mc:Choice>
                <mc:Fallback>
                  <w:pict>
                    <v:rect id="_x0000_s1026" o:spid="_x0000_s1026" o:spt="1" style="position:absolute;left:0pt;margin-left:173.3pt;margin-top:45.15pt;height:20pt;width:150pt;z-index:-251654144;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AWJrpLVAAAACgEAAA8AAAAAAAAAAQAgAAAAIgAAAGRycy9kb3ducmV2LnhtbFBLAQIUABQA&#10;AAAIAIdO4kBY8a/8ugEAAHYDAAAOAAAAAAAAAAEAIAAAACQBAABkcnMvZTJvRG9jLnhtbFBLBQYA&#10;AAAABgAGAFkBAABQBQAAAAA=&#10;">
                      <v:fill on="t" focussize="0,0"/>
                      <v:stroke on="f"/>
                      <v:imagedata o:title=""/>
                      <o:lock v:ext="edit" aspectratio="f"/>
                      <w10:anchorlock/>
                    </v:rect>
                  </w:pict>
                </mc:Fallback>
              </mc:AlternateContent>
            </w:r>
            <w:r>
              <w:rPr>
                <w:color w:val="auto"/>
              </w:rPr>
              <mc:AlternateContent>
                <mc:Choice Requires="wps">
                  <w:drawing>
                    <wp:anchor distT="0" distB="0" distL="114300" distR="114300" simplePos="0" relativeHeight="251661312" behindDoc="1" locked="0" layoutInCell="1" allowOverlap="1">
                      <wp:simplePos x="0" y="0"/>
                      <wp:positionH relativeFrom="column">
                        <wp:posOffset>2454910</wp:posOffset>
                      </wp:positionH>
                      <wp:positionV relativeFrom="paragraph">
                        <wp:posOffset>255905</wp:posOffset>
                      </wp:positionV>
                      <wp:extent cx="1270000" cy="304800"/>
                      <wp:effectExtent l="0" t="0" r="10160" b="0"/>
                      <wp:wrapNone/>
                      <wp:docPr id="4" name="矩形 4"/>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w="9525">
                                <a:noFill/>
                              </a:ln>
                              <a:effectLst/>
                            </wps:spPr>
                            <wps:bodyPr upright="1"/>
                          </wps:wsp>
                        </a:graphicData>
                      </a:graphic>
                    </wp:anchor>
                  </w:drawing>
                </mc:Choice>
                <mc:Fallback>
                  <w:pict>
                    <v:rect id="_x0000_s1026" o:spid="_x0000_s1026" o:spt="1" style="position:absolute;left:0pt;margin-left:193.3pt;margin-top:20.15pt;height:24pt;width:100pt;z-index:-251655168;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A+GL5dYAAAAJAQAADwAAAAAAAAABACAAAAAiAAAAZHJzL2Rvd25yZXYueG1sUEsBAhQA&#10;FAAAAAgAh07iQCyMWgC7AQAAdgMAAA4AAAAAAAAAAQAgAAAAJQEAAGRycy9lMm9Eb2MueG1sUEsF&#10;BgAAAAAGAAYAWQEAAFIFAAAAAA==&#10;">
                      <v:fill on="t" focussize="0,0"/>
                      <v:stroke on="f"/>
                      <v:imagedata o:title=""/>
                      <o:lock v:ext="edit" aspectratio="f"/>
                    </v:rect>
                  </w:pict>
                </mc:Fallback>
              </mc:AlternateContent>
            </w:r>
            <w:r>
              <w:rPr>
                <w:color w:val="auto"/>
              </w:rPr>
              <w:fldChar w:fldCharType="begin">
                <w:ffData>
                  <w:name w:val="LB"/>
                  <w:enabled/>
                  <w:calcOnExit w:val="0"/>
                  <w:ddList>
                    <w:listEntry w:val="文稿版次选择"/>
                    <w:listEntry w:val="（工作组讨论稿）"/>
                    <w:listEntry w:val="（征求意见稿）"/>
                    <w:listEntry w:val="（送审讨论稿）"/>
                    <w:listEntry w:val="（送审稿）"/>
                    <w:listEntry w:val="（报批稿）"/>
                  </w:ddList>
                </w:ffData>
              </w:fldChar>
            </w:r>
            <w:bookmarkStart w:id="17" w:name="LB"/>
            <w:r>
              <w:rPr>
                <w:color w:val="auto"/>
              </w:rPr>
              <w:instrText xml:space="preserve"> FORMDROPDOWN </w:instrText>
            </w:r>
            <w:r>
              <w:rPr>
                <w:color w:val="auto"/>
              </w:rPr>
              <w:fldChar w:fldCharType="separate"/>
            </w:r>
            <w:r>
              <w:rPr>
                <w:color w:val="auto"/>
              </w:rPr>
              <w:fldChar w:fldCharType="end"/>
            </w:r>
            <w:bookmarkEnd w:id="17"/>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pPr>
              <w:pStyle w:val="18"/>
              <w:rPr>
                <w:rFonts w:hint="eastAsia" w:ascii="宋体" w:hAnsi="宋体" w:eastAsia="宋体" w:cs="Times New Roman"/>
                <w:color w:val="auto"/>
                <w:kern w:val="2"/>
                <w:sz w:val="21"/>
                <w:szCs w:val="24"/>
                <w:lang w:val="en-US" w:eastAsia="zh-CN" w:bidi="ar-SA"/>
              </w:rPr>
            </w:pPr>
            <w:bookmarkStart w:id="18" w:name="WCRQ"/>
            <w:r>
              <w:rPr>
                <w:rFonts w:hint="eastAsia" w:ascii="宋体" w:hAnsi="宋体" w:eastAsia="宋体" w:cs="Times New Roman"/>
                <w:color w:val="auto"/>
                <w:kern w:val="2"/>
                <w:sz w:val="21"/>
                <w:szCs w:val="24"/>
                <w:lang w:val="en-US" w:eastAsia="zh-CN" w:bidi="ar-SA"/>
              </w:rPr>
              <w:fldChar w:fldCharType="begin">
                <w:ffData>
                  <w:name w:val="WCRQ"/>
                  <w:enabled/>
                  <w:calcOnExit w:val="0"/>
                  <w:textInput/>
                </w:ffData>
              </w:fldChar>
            </w:r>
            <w:r>
              <w:rPr>
                <w:rFonts w:hint="eastAsia" w:ascii="宋体" w:hAnsi="宋体" w:eastAsia="宋体" w:cs="Times New Roman"/>
                <w:color w:val="auto"/>
                <w:kern w:val="2"/>
                <w:sz w:val="21"/>
                <w:szCs w:val="24"/>
                <w:lang w:val="en-US" w:eastAsia="zh-CN" w:bidi="ar-SA"/>
              </w:rPr>
              <w:instrText xml:space="preserve"> FORMTEXT </w:instrText>
            </w:r>
            <w:r>
              <w:rPr>
                <w:rFonts w:hint="eastAsia" w:ascii="宋体" w:hAnsi="宋体" w:eastAsia="宋体" w:cs="Times New Roman"/>
                <w:color w:val="auto"/>
                <w:kern w:val="2"/>
                <w:sz w:val="21"/>
                <w:szCs w:val="24"/>
                <w:lang w:val="en-US" w:eastAsia="zh-CN" w:bidi="ar-SA"/>
              </w:rPr>
              <w:fldChar w:fldCharType="separate"/>
            </w:r>
            <w:r>
              <w:rPr>
                <w:rFonts w:hint="eastAsia" w:ascii="宋体" w:hAnsi="宋体" w:eastAsia="宋体" w:cs="Times New Roman"/>
                <w:color w:val="auto"/>
                <w:kern w:val="2"/>
                <w:sz w:val="21"/>
                <w:szCs w:val="24"/>
                <w:lang w:val="en-US" w:eastAsia="zh-CN" w:bidi="ar-SA"/>
              </w:rPr>
              <w:t>     </w:t>
            </w:r>
            <w:r>
              <w:rPr>
                <w:rFonts w:hint="eastAsia" w:ascii="宋体" w:hAnsi="宋体" w:eastAsia="宋体" w:cs="Times New Roman"/>
                <w:color w:val="auto"/>
                <w:kern w:val="2"/>
                <w:sz w:val="21"/>
                <w:szCs w:val="24"/>
                <w:lang w:val="en-US" w:eastAsia="zh-CN" w:bidi="ar-SA"/>
              </w:rPr>
              <w:fldChar w:fldCharType="end"/>
            </w:r>
            <w:bookmarkEnd w:id="18"/>
          </w:p>
        </w:tc>
      </w:tr>
    </w:tbl>
    <w:p>
      <w:pPr>
        <w:pStyle w:val="19"/>
        <w:framePr w:wrap="around" w:vAnchor="page" w:hAnchor="page" w:x="1784" w:y="14049"/>
        <w:rPr>
          <w:rFonts w:hint="eastAsia" w:ascii="宋体" w:hAnsi="宋体" w:eastAsia="宋体" w:cs="Times New Roman"/>
          <w:color w:val="auto"/>
          <w:kern w:val="2"/>
          <w:sz w:val="21"/>
          <w:szCs w:val="24"/>
          <w:lang w:val="en-US" w:eastAsia="zh-CN" w:bidi="ar-SA"/>
        </w:rPr>
      </w:pPr>
      <w:bookmarkStart w:id="19" w:name="FY"/>
      <w:r>
        <w:rPr>
          <w:rFonts w:hint="eastAsia" w:ascii="宋体" w:hAnsi="宋体" w:eastAsia="宋体" w:cs="Times New Roman"/>
          <w:color w:val="auto"/>
          <w:kern w:val="2"/>
          <w:sz w:val="21"/>
          <w:szCs w:val="24"/>
          <w:lang w:val="en-US" w:eastAsia="zh-CN" w:bidi="ar-SA"/>
        </w:rPr>
        <w:fldChar w:fldCharType="begin">
          <w:ffData>
            <w:name w:val="FY"/>
            <w:enabled/>
            <w:calcOnExit w:val="0"/>
            <w:entryMacro w:val="ShowHelp8"/>
            <w:textInput>
              <w:default w:val="XXXX"/>
              <w:maxLength w:val="4"/>
            </w:textInput>
          </w:ffData>
        </w:fldChar>
      </w:r>
      <w:r>
        <w:rPr>
          <w:rFonts w:hint="eastAsia" w:ascii="宋体" w:hAnsi="宋体" w:eastAsia="宋体" w:cs="Times New Roman"/>
          <w:color w:val="auto"/>
          <w:kern w:val="2"/>
          <w:sz w:val="21"/>
          <w:szCs w:val="24"/>
          <w:lang w:val="en-US" w:eastAsia="zh-CN" w:bidi="ar-SA"/>
        </w:rPr>
        <w:instrText xml:space="preserve"> FORMTEXT </w:instrText>
      </w:r>
      <w:r>
        <w:rPr>
          <w:rFonts w:hint="eastAsia" w:ascii="宋体" w:hAnsi="宋体" w:eastAsia="宋体" w:cs="Times New Roman"/>
          <w:color w:val="auto"/>
          <w:kern w:val="2"/>
          <w:sz w:val="21"/>
          <w:szCs w:val="24"/>
          <w:lang w:val="en-US" w:eastAsia="zh-CN" w:bidi="ar-SA"/>
        </w:rPr>
        <w:fldChar w:fldCharType="separate"/>
      </w:r>
      <w:r>
        <w:rPr>
          <w:rFonts w:hint="eastAsia" w:ascii="宋体" w:hAnsi="宋体" w:eastAsia="宋体" w:cs="Times New Roman"/>
          <w:color w:val="auto"/>
          <w:kern w:val="2"/>
          <w:sz w:val="21"/>
          <w:szCs w:val="24"/>
          <w:lang w:val="en-US" w:eastAsia="zh-CN" w:bidi="ar-SA"/>
        </w:rPr>
        <w:t>XXXX</w:t>
      </w:r>
      <w:r>
        <w:rPr>
          <w:rFonts w:hint="eastAsia" w:ascii="宋体" w:hAnsi="宋体" w:eastAsia="宋体" w:cs="Times New Roman"/>
          <w:color w:val="auto"/>
          <w:kern w:val="2"/>
          <w:sz w:val="21"/>
          <w:szCs w:val="24"/>
          <w:lang w:val="en-US" w:eastAsia="zh-CN" w:bidi="ar-SA"/>
        </w:rPr>
        <w:fldChar w:fldCharType="end"/>
      </w:r>
      <w:bookmarkEnd w:id="19"/>
      <w:r>
        <w:rPr>
          <w:rFonts w:hint="eastAsia" w:ascii="宋体" w:hAnsi="宋体" w:eastAsia="宋体" w:cs="Times New Roman"/>
          <w:color w:val="auto"/>
          <w:kern w:val="2"/>
          <w:sz w:val="21"/>
          <w:szCs w:val="24"/>
          <w:lang w:val="en-US" w:eastAsia="zh-CN" w:bidi="ar-SA"/>
        </w:rPr>
        <w:t xml:space="preserve"> - </w:t>
      </w:r>
      <w:r>
        <w:rPr>
          <w:rFonts w:hint="eastAsia" w:ascii="宋体" w:hAnsi="宋体" w:eastAsia="宋体" w:cs="Times New Roman"/>
          <w:color w:val="auto"/>
          <w:kern w:val="2"/>
          <w:sz w:val="21"/>
          <w:szCs w:val="24"/>
          <w:lang w:val="en-US" w:eastAsia="zh-CN" w:bidi="ar-SA"/>
        </w:rPr>
        <w:fldChar w:fldCharType="begin">
          <w:ffData>
            <w:name w:val="FM"/>
            <w:enabled/>
            <w:calcOnExit w:val="0"/>
            <w:entryMacro w:val="ShowHelp8"/>
            <w:textInput>
              <w:default w:val="XX"/>
              <w:maxLength w:val="2"/>
            </w:textInput>
          </w:ffData>
        </w:fldChar>
      </w:r>
      <w:r>
        <w:rPr>
          <w:rFonts w:hint="eastAsia" w:ascii="宋体" w:hAnsi="宋体" w:eastAsia="宋体" w:cs="Times New Roman"/>
          <w:color w:val="auto"/>
          <w:kern w:val="2"/>
          <w:sz w:val="21"/>
          <w:szCs w:val="24"/>
          <w:lang w:val="en-US" w:eastAsia="zh-CN" w:bidi="ar-SA"/>
        </w:rPr>
        <w:instrText xml:space="preserve"> FORMTEXT </w:instrText>
      </w:r>
      <w:r>
        <w:rPr>
          <w:rFonts w:hint="eastAsia" w:ascii="宋体" w:hAnsi="宋体" w:eastAsia="宋体" w:cs="Times New Roman"/>
          <w:color w:val="auto"/>
          <w:kern w:val="2"/>
          <w:sz w:val="21"/>
          <w:szCs w:val="24"/>
          <w:lang w:val="en-US" w:eastAsia="zh-CN" w:bidi="ar-SA"/>
        </w:rPr>
        <w:fldChar w:fldCharType="separate"/>
      </w:r>
      <w:r>
        <w:rPr>
          <w:rFonts w:hint="eastAsia" w:ascii="宋体" w:hAnsi="宋体" w:eastAsia="宋体" w:cs="Times New Roman"/>
          <w:color w:val="auto"/>
          <w:kern w:val="2"/>
          <w:sz w:val="21"/>
          <w:szCs w:val="24"/>
          <w:lang w:val="en-US" w:eastAsia="zh-CN" w:bidi="ar-SA"/>
        </w:rPr>
        <w:t>XX</w:t>
      </w:r>
      <w:r>
        <w:rPr>
          <w:rFonts w:hint="eastAsia" w:ascii="宋体" w:hAnsi="宋体" w:eastAsia="宋体" w:cs="Times New Roman"/>
          <w:color w:val="auto"/>
          <w:kern w:val="2"/>
          <w:sz w:val="21"/>
          <w:szCs w:val="24"/>
          <w:lang w:val="en-US" w:eastAsia="zh-CN" w:bidi="ar-SA"/>
        </w:rPr>
        <w:fldChar w:fldCharType="end"/>
      </w:r>
      <w:r>
        <w:rPr>
          <w:rFonts w:hint="eastAsia" w:ascii="宋体" w:hAnsi="宋体" w:eastAsia="宋体" w:cs="Times New Roman"/>
          <w:color w:val="auto"/>
          <w:kern w:val="2"/>
          <w:sz w:val="21"/>
          <w:szCs w:val="24"/>
          <w:lang w:val="en-US" w:eastAsia="zh-CN" w:bidi="ar-SA"/>
        </w:rPr>
        <w:t xml:space="preserve"> - </w:t>
      </w:r>
      <w:bookmarkStart w:id="20" w:name="FD"/>
      <w:r>
        <w:rPr>
          <w:rFonts w:hint="eastAsia" w:ascii="宋体" w:hAnsi="宋体" w:eastAsia="宋体" w:cs="Times New Roman"/>
          <w:color w:val="auto"/>
          <w:kern w:val="2"/>
          <w:sz w:val="21"/>
          <w:szCs w:val="24"/>
          <w:lang w:val="en-US" w:eastAsia="zh-CN" w:bidi="ar-SA"/>
        </w:rPr>
        <w:fldChar w:fldCharType="begin">
          <w:ffData>
            <w:name w:val="FD"/>
            <w:enabled/>
            <w:calcOnExit w:val="0"/>
            <w:entryMacro w:val="ShowHelp8"/>
            <w:textInput>
              <w:default w:val="XX"/>
              <w:maxLength w:val="2"/>
            </w:textInput>
          </w:ffData>
        </w:fldChar>
      </w:r>
      <w:r>
        <w:rPr>
          <w:rFonts w:hint="eastAsia" w:ascii="宋体" w:hAnsi="宋体" w:eastAsia="宋体" w:cs="Times New Roman"/>
          <w:color w:val="auto"/>
          <w:kern w:val="2"/>
          <w:sz w:val="21"/>
          <w:szCs w:val="24"/>
          <w:lang w:val="en-US" w:eastAsia="zh-CN" w:bidi="ar-SA"/>
        </w:rPr>
        <w:instrText xml:space="preserve"> FORMTEXT </w:instrText>
      </w:r>
      <w:r>
        <w:rPr>
          <w:rFonts w:hint="eastAsia" w:ascii="宋体" w:hAnsi="宋体" w:eastAsia="宋体" w:cs="Times New Roman"/>
          <w:color w:val="auto"/>
          <w:kern w:val="2"/>
          <w:sz w:val="21"/>
          <w:szCs w:val="24"/>
          <w:lang w:val="en-US" w:eastAsia="zh-CN" w:bidi="ar-SA"/>
        </w:rPr>
        <w:fldChar w:fldCharType="separate"/>
      </w:r>
      <w:r>
        <w:rPr>
          <w:rFonts w:hint="eastAsia" w:ascii="宋体" w:hAnsi="宋体" w:eastAsia="宋体" w:cs="Times New Roman"/>
          <w:color w:val="auto"/>
          <w:kern w:val="2"/>
          <w:sz w:val="21"/>
          <w:szCs w:val="24"/>
          <w:lang w:val="en-US" w:eastAsia="zh-CN" w:bidi="ar-SA"/>
        </w:rPr>
        <w:t>XX</w:t>
      </w:r>
      <w:r>
        <w:rPr>
          <w:rFonts w:hint="eastAsia" w:ascii="宋体" w:hAnsi="宋体" w:eastAsia="宋体" w:cs="Times New Roman"/>
          <w:color w:val="auto"/>
          <w:kern w:val="2"/>
          <w:sz w:val="21"/>
          <w:szCs w:val="24"/>
          <w:lang w:val="en-US" w:eastAsia="zh-CN" w:bidi="ar-SA"/>
        </w:rPr>
        <w:fldChar w:fldCharType="end"/>
      </w:r>
      <w:bookmarkEnd w:id="20"/>
      <w:r>
        <w:rPr>
          <w:rFonts w:hint="eastAsia" w:ascii="宋体" w:hAnsi="宋体" w:eastAsia="宋体" w:cs="Times New Roman"/>
          <w:color w:val="auto"/>
          <w:kern w:val="2"/>
          <w:sz w:val="21"/>
          <w:szCs w:val="24"/>
          <w:lang w:val="en-US" w:eastAsia="zh-CN" w:bidi="ar-SA"/>
        </w:rPr>
        <w:t>发布</w:t>
      </w:r>
      <w:r>
        <w:rPr>
          <w:rFonts w:hint="eastAsia" w:ascii="宋体" w:hAnsi="宋体" w:eastAsia="宋体" w:cs="Times New Roman"/>
          <w:color w:val="auto"/>
          <w:kern w:val="2"/>
          <w:sz w:val="21"/>
          <w:szCs w:val="24"/>
          <w:lang w:val="en-US" w:eastAsia="zh-CN" w:bidi="ar-SA"/>
        </w:rPr>
        <mc:AlternateContent>
          <mc:Choice Requires="wps">
            <w:drawing>
              <wp:anchor distT="0" distB="0" distL="114300" distR="114300" simplePos="0" relativeHeight="251664384" behindDoc="0" locked="1" layoutInCell="1" allowOverlap="1">
                <wp:simplePos x="0" y="0"/>
                <wp:positionH relativeFrom="column">
                  <wp:posOffset>-635</wp:posOffset>
                </wp:positionH>
                <wp:positionV relativeFrom="page">
                  <wp:posOffset>9251950</wp:posOffset>
                </wp:positionV>
                <wp:extent cx="6120130" cy="0"/>
                <wp:effectExtent l="0" t="4445" r="0" b="5080"/>
                <wp:wrapNone/>
                <wp:docPr id="1" name="直接连接符 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05pt;margin-top:728.5pt;height:0pt;width:481.9pt;mso-position-vertical-relative:page;z-index:25166438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CWHazzWAAAACwEAAA8AAAAAAAAAAQAgAAAAIgAAAGRycy9kb3ducmV2LnhtbFBL&#10;AQIUABQAAAAIAIdO4kCugBV++AEAAPIDAAAOAAAAAAAAAAEAIAAAACUBAABkcnMvZTJvRG9jLnht&#10;bFBLBQYAAAAABgAGAFkBAACPBQAAAAA=&#10;">
                <v:fill on="f" focussize="0,0"/>
                <v:stroke color="#000000" joinstyle="round"/>
                <v:imagedata o:title=""/>
                <o:lock v:ext="edit" aspectratio="f"/>
                <w10:anchorlock/>
              </v:line>
            </w:pict>
          </mc:Fallback>
        </mc:AlternateContent>
      </w:r>
    </w:p>
    <w:p>
      <w:pPr>
        <w:pStyle w:val="21"/>
        <w:framePr w:wrap="around" w:vAnchor="page" w:hAnchor="page" w:x="6993" w:y="14072"/>
        <w:rPr>
          <w:rFonts w:hint="eastAsia" w:ascii="宋体" w:hAnsi="宋体" w:eastAsia="宋体" w:cs="Times New Roman"/>
          <w:color w:val="auto"/>
          <w:kern w:val="2"/>
          <w:sz w:val="21"/>
          <w:szCs w:val="24"/>
          <w:lang w:val="en-US" w:eastAsia="zh-CN" w:bidi="ar-SA"/>
        </w:rPr>
      </w:pPr>
      <w:bookmarkStart w:id="21" w:name="SY"/>
      <w:r>
        <w:rPr>
          <w:rFonts w:hint="eastAsia" w:ascii="宋体" w:hAnsi="宋体" w:eastAsia="宋体" w:cs="Times New Roman"/>
          <w:color w:val="auto"/>
          <w:kern w:val="2"/>
          <w:sz w:val="21"/>
          <w:szCs w:val="24"/>
          <w:lang w:val="en-US" w:eastAsia="zh-CN" w:bidi="ar-SA"/>
        </w:rPr>
        <w:fldChar w:fldCharType="begin">
          <w:ffData>
            <w:name w:val="SY"/>
            <w:enabled/>
            <w:calcOnExit w:val="0"/>
            <w:entryMacro w:val="ShowHelp9"/>
            <w:textInput>
              <w:default w:val="XXXX"/>
              <w:maxLength w:val="4"/>
            </w:textInput>
          </w:ffData>
        </w:fldChar>
      </w:r>
      <w:r>
        <w:rPr>
          <w:rFonts w:hint="eastAsia" w:ascii="宋体" w:hAnsi="宋体" w:eastAsia="宋体" w:cs="Times New Roman"/>
          <w:color w:val="auto"/>
          <w:kern w:val="2"/>
          <w:sz w:val="21"/>
          <w:szCs w:val="24"/>
          <w:lang w:val="en-US" w:eastAsia="zh-CN" w:bidi="ar-SA"/>
        </w:rPr>
        <w:instrText xml:space="preserve"> FORMTEXT </w:instrText>
      </w:r>
      <w:r>
        <w:rPr>
          <w:rFonts w:hint="eastAsia" w:ascii="宋体" w:hAnsi="宋体" w:eastAsia="宋体" w:cs="Times New Roman"/>
          <w:color w:val="auto"/>
          <w:kern w:val="2"/>
          <w:sz w:val="21"/>
          <w:szCs w:val="24"/>
          <w:lang w:val="en-US" w:eastAsia="zh-CN" w:bidi="ar-SA"/>
        </w:rPr>
        <w:fldChar w:fldCharType="separate"/>
      </w:r>
      <w:r>
        <w:rPr>
          <w:rFonts w:hint="eastAsia" w:ascii="宋体" w:hAnsi="宋体" w:eastAsia="宋体" w:cs="Times New Roman"/>
          <w:color w:val="auto"/>
          <w:kern w:val="2"/>
          <w:sz w:val="21"/>
          <w:szCs w:val="24"/>
          <w:lang w:val="en-US" w:eastAsia="zh-CN" w:bidi="ar-SA"/>
        </w:rPr>
        <w:t>XXXX</w:t>
      </w:r>
      <w:r>
        <w:rPr>
          <w:rFonts w:hint="eastAsia" w:ascii="宋体" w:hAnsi="宋体" w:eastAsia="宋体" w:cs="Times New Roman"/>
          <w:color w:val="auto"/>
          <w:kern w:val="2"/>
          <w:sz w:val="21"/>
          <w:szCs w:val="24"/>
          <w:lang w:val="en-US" w:eastAsia="zh-CN" w:bidi="ar-SA"/>
        </w:rPr>
        <w:fldChar w:fldCharType="end"/>
      </w:r>
      <w:bookmarkEnd w:id="21"/>
      <w:r>
        <w:rPr>
          <w:rFonts w:hint="eastAsia" w:ascii="宋体" w:hAnsi="宋体" w:eastAsia="宋体" w:cs="Times New Roman"/>
          <w:color w:val="auto"/>
          <w:kern w:val="2"/>
          <w:sz w:val="21"/>
          <w:szCs w:val="24"/>
          <w:lang w:val="en-US" w:eastAsia="zh-CN" w:bidi="ar-SA"/>
        </w:rPr>
        <w:t xml:space="preserve"> - </w:t>
      </w:r>
      <w:bookmarkStart w:id="22" w:name="SM"/>
      <w:r>
        <w:rPr>
          <w:rFonts w:hint="eastAsia" w:ascii="宋体" w:hAnsi="宋体" w:eastAsia="宋体" w:cs="Times New Roman"/>
          <w:color w:val="auto"/>
          <w:kern w:val="2"/>
          <w:sz w:val="21"/>
          <w:szCs w:val="24"/>
          <w:lang w:val="en-US" w:eastAsia="zh-CN" w:bidi="ar-SA"/>
        </w:rPr>
        <w:fldChar w:fldCharType="begin">
          <w:ffData>
            <w:name w:val="SM"/>
            <w:enabled/>
            <w:calcOnExit w:val="0"/>
            <w:entryMacro w:val="ShowHelp9"/>
            <w:textInput>
              <w:default w:val="XX"/>
              <w:maxLength w:val="2"/>
            </w:textInput>
          </w:ffData>
        </w:fldChar>
      </w:r>
      <w:r>
        <w:rPr>
          <w:rFonts w:hint="eastAsia" w:ascii="宋体" w:hAnsi="宋体" w:eastAsia="宋体" w:cs="Times New Roman"/>
          <w:color w:val="auto"/>
          <w:kern w:val="2"/>
          <w:sz w:val="21"/>
          <w:szCs w:val="24"/>
          <w:lang w:val="en-US" w:eastAsia="zh-CN" w:bidi="ar-SA"/>
        </w:rPr>
        <w:instrText xml:space="preserve"> FORMTEXT </w:instrText>
      </w:r>
      <w:r>
        <w:rPr>
          <w:rFonts w:hint="eastAsia" w:ascii="宋体" w:hAnsi="宋体" w:eastAsia="宋体" w:cs="Times New Roman"/>
          <w:color w:val="auto"/>
          <w:kern w:val="2"/>
          <w:sz w:val="21"/>
          <w:szCs w:val="24"/>
          <w:lang w:val="en-US" w:eastAsia="zh-CN" w:bidi="ar-SA"/>
        </w:rPr>
        <w:fldChar w:fldCharType="separate"/>
      </w:r>
      <w:r>
        <w:rPr>
          <w:rFonts w:hint="eastAsia" w:ascii="宋体" w:hAnsi="宋体" w:eastAsia="宋体" w:cs="Times New Roman"/>
          <w:color w:val="auto"/>
          <w:kern w:val="2"/>
          <w:sz w:val="21"/>
          <w:szCs w:val="24"/>
          <w:lang w:val="en-US" w:eastAsia="zh-CN" w:bidi="ar-SA"/>
        </w:rPr>
        <w:t>XX</w:t>
      </w:r>
      <w:r>
        <w:rPr>
          <w:rFonts w:hint="eastAsia" w:ascii="宋体" w:hAnsi="宋体" w:eastAsia="宋体" w:cs="Times New Roman"/>
          <w:color w:val="auto"/>
          <w:kern w:val="2"/>
          <w:sz w:val="21"/>
          <w:szCs w:val="24"/>
          <w:lang w:val="en-US" w:eastAsia="zh-CN" w:bidi="ar-SA"/>
        </w:rPr>
        <w:fldChar w:fldCharType="end"/>
      </w:r>
      <w:bookmarkEnd w:id="22"/>
      <w:r>
        <w:rPr>
          <w:rFonts w:hint="eastAsia" w:ascii="宋体" w:hAnsi="宋体" w:eastAsia="宋体" w:cs="Times New Roman"/>
          <w:color w:val="auto"/>
          <w:kern w:val="2"/>
          <w:sz w:val="21"/>
          <w:szCs w:val="24"/>
          <w:lang w:val="en-US" w:eastAsia="zh-CN" w:bidi="ar-SA"/>
        </w:rPr>
        <w:t xml:space="preserve"> - </w:t>
      </w:r>
      <w:bookmarkStart w:id="23" w:name="SD"/>
      <w:r>
        <w:rPr>
          <w:rFonts w:hint="eastAsia" w:ascii="宋体" w:hAnsi="宋体" w:eastAsia="宋体" w:cs="Times New Roman"/>
          <w:color w:val="auto"/>
          <w:kern w:val="2"/>
          <w:sz w:val="21"/>
          <w:szCs w:val="24"/>
          <w:lang w:val="en-US" w:eastAsia="zh-CN" w:bidi="ar-SA"/>
        </w:rPr>
        <w:fldChar w:fldCharType="begin">
          <w:ffData>
            <w:name w:val="SD"/>
            <w:enabled/>
            <w:calcOnExit w:val="0"/>
            <w:entryMacro w:val="ShowHelp9"/>
            <w:textInput>
              <w:default w:val="XX"/>
              <w:maxLength w:val="2"/>
            </w:textInput>
          </w:ffData>
        </w:fldChar>
      </w:r>
      <w:r>
        <w:rPr>
          <w:rFonts w:hint="eastAsia" w:ascii="宋体" w:hAnsi="宋体" w:eastAsia="宋体" w:cs="Times New Roman"/>
          <w:color w:val="auto"/>
          <w:kern w:val="2"/>
          <w:sz w:val="21"/>
          <w:szCs w:val="24"/>
          <w:lang w:val="en-US" w:eastAsia="zh-CN" w:bidi="ar-SA"/>
        </w:rPr>
        <w:instrText xml:space="preserve"> FORMTEXT </w:instrText>
      </w:r>
      <w:r>
        <w:rPr>
          <w:rFonts w:hint="eastAsia" w:ascii="宋体" w:hAnsi="宋体" w:eastAsia="宋体" w:cs="Times New Roman"/>
          <w:color w:val="auto"/>
          <w:kern w:val="2"/>
          <w:sz w:val="21"/>
          <w:szCs w:val="24"/>
          <w:lang w:val="en-US" w:eastAsia="zh-CN" w:bidi="ar-SA"/>
        </w:rPr>
        <w:fldChar w:fldCharType="separate"/>
      </w:r>
      <w:r>
        <w:rPr>
          <w:rFonts w:hint="eastAsia" w:ascii="宋体" w:hAnsi="宋体" w:eastAsia="宋体" w:cs="Times New Roman"/>
          <w:color w:val="auto"/>
          <w:kern w:val="2"/>
          <w:sz w:val="21"/>
          <w:szCs w:val="24"/>
          <w:lang w:val="en-US" w:eastAsia="zh-CN" w:bidi="ar-SA"/>
        </w:rPr>
        <w:t>XX</w:t>
      </w:r>
      <w:r>
        <w:rPr>
          <w:rFonts w:hint="eastAsia" w:ascii="宋体" w:hAnsi="宋体" w:eastAsia="宋体" w:cs="Times New Roman"/>
          <w:color w:val="auto"/>
          <w:kern w:val="2"/>
          <w:sz w:val="21"/>
          <w:szCs w:val="24"/>
          <w:lang w:val="en-US" w:eastAsia="zh-CN" w:bidi="ar-SA"/>
        </w:rPr>
        <w:fldChar w:fldCharType="end"/>
      </w:r>
      <w:bookmarkEnd w:id="23"/>
      <w:r>
        <w:rPr>
          <w:rFonts w:hint="eastAsia" w:ascii="宋体" w:hAnsi="宋体" w:eastAsia="宋体" w:cs="Times New Roman"/>
          <w:color w:val="auto"/>
          <w:kern w:val="2"/>
          <w:sz w:val="21"/>
          <w:szCs w:val="24"/>
          <w:lang w:val="en-US" w:eastAsia="zh-CN" w:bidi="ar-SA"/>
        </w:rPr>
        <w:t>实施</w:t>
      </w:r>
    </w:p>
    <w:p>
      <w:pPr>
        <w:pStyle w:val="23"/>
        <w:rPr>
          <w:rFonts w:hint="eastAsia" w:ascii="宋体" w:hAnsi="宋体" w:eastAsia="宋体" w:cs="Times New Roman"/>
          <w:color w:val="auto"/>
          <w:kern w:val="2"/>
          <w:sz w:val="21"/>
          <w:szCs w:val="24"/>
          <w:lang w:val="en-US" w:eastAsia="zh-CN" w:bidi="ar-SA"/>
        </w:rPr>
      </w:pPr>
      <w:bookmarkStart w:id="24" w:name="fm"/>
      <w:r>
        <w:rPr>
          <w:rFonts w:hint="eastAsia" w:ascii="宋体" w:hAnsi="宋体" w:eastAsia="宋体" w:cs="Times New Roman"/>
          <w:color w:val="auto"/>
          <w:kern w:val="2"/>
          <w:sz w:val="21"/>
          <w:szCs w:val="24"/>
          <w:lang w:val="en-US" w:eastAsia="zh-CN" w:bidi="ar-SA"/>
        </w:rPr>
        <w:fldChar w:fldCharType="begin">
          <w:ffData>
            <w:name w:val="fm"/>
            <w:enabled/>
            <w:calcOnExit w:val="0"/>
            <w:textInput/>
          </w:ffData>
        </w:fldChar>
      </w:r>
      <w:r>
        <w:rPr>
          <w:rFonts w:hint="eastAsia" w:ascii="宋体" w:hAnsi="宋体" w:eastAsia="宋体" w:cs="Times New Roman"/>
          <w:color w:val="auto"/>
          <w:kern w:val="2"/>
          <w:sz w:val="21"/>
          <w:szCs w:val="24"/>
          <w:lang w:val="en-US" w:eastAsia="zh-CN" w:bidi="ar-SA"/>
        </w:rPr>
        <w:instrText xml:space="preserve"> FORMTEXT </w:instrText>
      </w:r>
      <w:r>
        <w:rPr>
          <w:rFonts w:hint="eastAsia" w:ascii="宋体" w:hAnsi="宋体" w:eastAsia="宋体" w:cs="Times New Roman"/>
          <w:color w:val="auto"/>
          <w:kern w:val="2"/>
          <w:sz w:val="21"/>
          <w:szCs w:val="24"/>
          <w:lang w:val="en-US" w:eastAsia="zh-CN" w:bidi="ar-SA"/>
        </w:rPr>
        <w:fldChar w:fldCharType="separate"/>
      </w:r>
      <w:r>
        <w:rPr>
          <w:rFonts w:hint="eastAsia" w:ascii="宋体" w:hAnsi="宋体" w:eastAsia="宋体" w:cs="Times New Roman"/>
          <w:color w:val="auto"/>
          <w:kern w:val="2"/>
          <w:sz w:val="21"/>
          <w:szCs w:val="24"/>
          <w:lang w:val="en-US" w:eastAsia="zh-CN" w:bidi="ar-SA"/>
        </w:rPr>
        <w:t>安徽省市场监督管理局</w:t>
      </w:r>
      <w:r>
        <w:rPr>
          <w:rFonts w:hint="eastAsia" w:ascii="宋体" w:hAnsi="宋体" w:eastAsia="宋体" w:cs="Times New Roman"/>
          <w:color w:val="auto"/>
          <w:kern w:val="2"/>
          <w:sz w:val="21"/>
          <w:szCs w:val="24"/>
          <w:lang w:val="en-US" w:eastAsia="zh-CN" w:bidi="ar-SA"/>
        </w:rPr>
        <w:fldChar w:fldCharType="end"/>
      </w:r>
      <w:bookmarkEnd w:id="24"/>
      <w:r>
        <w:rPr>
          <w:rFonts w:hint="eastAsia" w:ascii="宋体" w:hAnsi="宋体" w:eastAsia="宋体" w:cs="Times New Roman"/>
          <w:color w:val="auto"/>
          <w:kern w:val="2"/>
          <w:sz w:val="21"/>
          <w:szCs w:val="24"/>
          <w:lang w:val="en-US" w:eastAsia="zh-CN" w:bidi="ar-SA"/>
        </w:rPr>
        <w:t>   发布</w:t>
      </w:r>
    </w:p>
    <w:p>
      <w:pPr>
        <w:pStyle w:val="25"/>
        <w:rPr>
          <w:rFonts w:hint="eastAsia" w:ascii="宋体" w:hAnsi="宋体" w:eastAsia="宋体" w:cs="Times New Roman"/>
          <w:color w:val="auto"/>
          <w:kern w:val="2"/>
          <w:sz w:val="21"/>
          <w:szCs w:val="24"/>
          <w:lang w:val="en-US" w:eastAsia="zh-CN" w:bidi="ar-SA"/>
        </w:rPr>
        <w:sectPr>
          <w:headerReference r:id="rId4" w:type="first"/>
          <w:footerReference r:id="rId7" w:type="first"/>
          <w:footerReference r:id="rId5" w:type="default"/>
          <w:headerReference r:id="rId3" w:type="even"/>
          <w:footerReference r:id="rId6" w:type="even"/>
          <w:pgSz w:w="11906" w:h="16838"/>
          <w:pgMar w:top="567" w:right="850" w:bottom="1134" w:left="1418" w:header="0" w:footer="0" w:gutter="0"/>
          <w:pgNumType w:fmt="decimal" w:start="1"/>
          <w:cols w:space="720" w:num="1"/>
          <w:docGrid w:type="lines" w:linePitch="312" w:charSpace="0"/>
        </w:sectPr>
      </w:pPr>
      <w:r>
        <w:rPr>
          <w:rFonts w:hint="eastAsia" w:ascii="宋体" w:hAnsi="宋体" w:eastAsia="宋体" w:cs="Times New Roman"/>
          <w:color w:val="auto"/>
          <w:kern w:val="2"/>
          <w:sz w:val="21"/>
          <w:szCs w:val="24"/>
          <w:lang w:val="en-US" w:eastAsia="zh-CN" w:bidi="ar-SA"/>
        </w:rPr>
        <mc:AlternateContent>
          <mc:Choice Requires="wps">
            <w:drawing>
              <wp:anchor distT="0" distB="0" distL="114300" distR="114300" simplePos="0" relativeHeight="251665408" behindDoc="0" locked="0" layoutInCell="1" allowOverlap="1">
                <wp:simplePos x="0" y="0"/>
                <wp:positionH relativeFrom="column">
                  <wp:posOffset>-635</wp:posOffset>
                </wp:positionH>
                <wp:positionV relativeFrom="paragraph">
                  <wp:posOffset>2339975</wp:posOffset>
                </wp:positionV>
                <wp:extent cx="6120130" cy="0"/>
                <wp:effectExtent l="0" t="4445" r="0" b="5080"/>
                <wp:wrapNone/>
                <wp:docPr id="2" name="直接连接符 2"/>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05pt;margin-top:184.25pt;height:0pt;width:481.9pt;z-index:25166540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CQeJf1wAAAAkBAAAPAAAAAAAAAAEAIAAAACIAAABkcnMvZG93bnJldi54bWxQ&#10;SwECFAAUAAAACACHTuJAHtvRQvgBAADyAwAADgAAAAAAAAABACAAAAAmAQAAZHJzL2Uyb0RvYy54&#10;bWxQSwUGAAAAAAYABgBZAQAAkAUAAAAA&#10;">
                <v:fill on="f" focussize="0,0"/>
                <v:stroke color="#000000" joinstyle="round"/>
                <v:imagedata o:title=""/>
                <o:lock v:ext="edit" aspectratio="f"/>
              </v:line>
            </w:pict>
          </mc:Fallback>
        </mc:AlternateContent>
      </w:r>
    </w:p>
    <w:sdt>
      <w:sdtPr>
        <w:rPr>
          <w:rFonts w:hint="eastAsia" w:ascii="黑体" w:hAnsi="Times New Roman" w:eastAsia="黑体" w:cstheme="minorBidi"/>
          <w:b/>
          <w:i w:val="0"/>
          <w:color w:val="auto"/>
          <w:kern w:val="0"/>
          <w:sz w:val="20"/>
          <w:szCs w:val="21"/>
          <w:lang w:val="en-US" w:eastAsia="zh-CN" w:bidi="ar-SA"/>
        </w:rPr>
        <w:id w:val="147482131"/>
        <w15:color w:val="DBDBDB"/>
        <w:docPartObj>
          <w:docPartGallery w:val="Table of Contents"/>
          <w:docPartUnique/>
        </w:docPartObj>
      </w:sdtPr>
      <w:sdtEndPr>
        <w:rPr>
          <w:rFonts w:hint="eastAsia" w:ascii="宋体" w:hAnsi="Times New Roman" w:eastAsia="宋体" w:cs="Times New Roman"/>
          <w:b/>
          <w:i w:val="0"/>
          <w:color w:val="auto"/>
          <w:kern w:val="0"/>
          <w:sz w:val="21"/>
          <w:szCs w:val="32"/>
          <w:lang w:val="en-US" w:eastAsia="zh-CN" w:bidi="ar-SA"/>
        </w:rPr>
      </w:sdtEndPr>
      <w:sdtContent>
        <w:p>
          <w:pPr>
            <w:spacing w:before="0" w:beforeLines="0" w:after="0" w:afterLines="0" w:line="240" w:lineRule="auto"/>
            <w:ind w:left="0" w:leftChars="0" w:right="0" w:rightChars="0" w:firstLine="0" w:firstLineChars="0"/>
            <w:jc w:val="center"/>
            <w:rPr>
              <w:rFonts w:hint="eastAsia" w:ascii="黑体" w:hAnsi="Times New Roman" w:eastAsia="黑体" w:cstheme="minorBidi"/>
              <w:b/>
              <w:i w:val="0"/>
              <w:color w:val="auto"/>
              <w:kern w:val="0"/>
              <w:sz w:val="20"/>
              <w:szCs w:val="21"/>
              <w:lang w:val="en-US" w:eastAsia="zh-CN" w:bidi="ar-SA"/>
            </w:rPr>
          </w:pPr>
          <w:r>
            <w:rPr>
              <w:rFonts w:hint="eastAsia" w:ascii="黑体" w:hAnsi="Times New Roman" w:eastAsia="黑体" w:cstheme="minorBidi"/>
              <w:b/>
              <w:i w:val="0"/>
              <w:color w:val="auto"/>
              <w:kern w:val="0"/>
              <w:sz w:val="20"/>
              <w:szCs w:val="21"/>
              <w:lang w:val="en-US" w:eastAsia="zh-CN" w:bidi="ar-SA"/>
            </w:rPr>
            <w:t>目</w:t>
          </w:r>
          <w:r>
            <w:rPr>
              <w:rFonts w:hint="eastAsia" w:ascii="黑体" w:eastAsia="黑体" w:cstheme="minorBidi"/>
              <w:b/>
              <w:i w:val="0"/>
              <w:color w:val="auto"/>
              <w:kern w:val="0"/>
              <w:sz w:val="20"/>
              <w:szCs w:val="21"/>
              <w:lang w:val="en-US" w:eastAsia="zh-CN" w:bidi="ar-SA"/>
            </w:rPr>
            <w:t xml:space="preserve"> </w:t>
          </w:r>
          <w:r>
            <w:rPr>
              <w:rFonts w:hint="eastAsia" w:ascii="黑体" w:hAnsi="Times New Roman" w:eastAsia="黑体" w:cstheme="minorBidi"/>
              <w:b/>
              <w:i w:val="0"/>
              <w:color w:val="auto"/>
              <w:kern w:val="0"/>
              <w:sz w:val="20"/>
              <w:szCs w:val="21"/>
              <w:lang w:val="en-US" w:eastAsia="zh-CN" w:bidi="ar-SA"/>
            </w:rPr>
            <w:t>录</w:t>
          </w:r>
        </w:p>
        <w:p>
          <w:pPr>
            <w:pStyle w:val="27"/>
            <w:tabs>
              <w:tab w:val="right" w:leader="dot" w:pos="9746"/>
            </w:tabs>
            <w:rPr>
              <w:b/>
              <w:color w:val="auto"/>
            </w:rPr>
          </w:pPr>
          <w:r>
            <w:rPr>
              <w:rFonts w:hint="eastAsia"/>
              <w:color w:val="auto"/>
              <w:sz w:val="32"/>
              <w:szCs w:val="32"/>
              <w:lang w:val="en-US" w:eastAsia="zh-CN"/>
            </w:rPr>
            <w:fldChar w:fldCharType="begin"/>
          </w:r>
          <w:r>
            <w:rPr>
              <w:rFonts w:hint="eastAsia"/>
              <w:color w:val="auto"/>
              <w:sz w:val="32"/>
              <w:szCs w:val="32"/>
              <w:lang w:val="en-US" w:eastAsia="zh-CN"/>
            </w:rPr>
            <w:instrText xml:space="preserve">TOC \o "1-2" \h \u </w:instrText>
          </w:r>
          <w:r>
            <w:rPr>
              <w:rFonts w:hint="eastAsia"/>
              <w:color w:val="auto"/>
              <w:sz w:val="32"/>
              <w:szCs w:val="32"/>
              <w:lang w:val="en-US" w:eastAsia="zh-CN"/>
            </w:rPr>
            <w:fldChar w:fldCharType="separate"/>
          </w:r>
        </w:p>
        <w:p>
          <w:pPr>
            <w:pStyle w:val="27"/>
            <w:tabs>
              <w:tab w:val="right" w:leader="dot" w:pos="9746"/>
            </w:tabs>
            <w:rPr>
              <w:b/>
              <w:color w:val="auto"/>
            </w:rPr>
          </w:pPr>
        </w:p>
        <w:p>
          <w:pPr>
            <w:pStyle w:val="27"/>
            <w:tabs>
              <w:tab w:val="right" w:leader="dot" w:pos="9746"/>
            </w:tabs>
            <w:rPr>
              <w:b/>
              <w:color w:val="auto"/>
            </w:rPr>
          </w:pPr>
          <w:r>
            <w:rPr>
              <w:rFonts w:hint="eastAsia"/>
              <w:b/>
              <w:color w:val="auto"/>
              <w:szCs w:val="32"/>
              <w:lang w:val="en-US" w:eastAsia="zh-CN"/>
            </w:rPr>
            <w:fldChar w:fldCharType="begin"/>
          </w:r>
          <w:r>
            <w:rPr>
              <w:rFonts w:hint="eastAsia"/>
              <w:b/>
              <w:color w:val="auto"/>
              <w:szCs w:val="32"/>
              <w:lang w:val="en-US" w:eastAsia="zh-CN"/>
            </w:rPr>
            <w:instrText xml:space="preserve"> HYPERLINK \l _Toc23409 </w:instrText>
          </w:r>
          <w:r>
            <w:rPr>
              <w:rFonts w:hint="eastAsia"/>
              <w:b/>
              <w:color w:val="auto"/>
              <w:szCs w:val="32"/>
              <w:lang w:val="en-US" w:eastAsia="zh-CN"/>
            </w:rPr>
            <w:fldChar w:fldCharType="separate"/>
          </w:r>
          <w:r>
            <w:rPr>
              <w:rFonts w:hint="eastAsia" w:ascii="黑体" w:hAnsi="Times New Roman" w:eastAsia="黑体"/>
              <w:b/>
              <w:i w:val="0"/>
              <w:color w:val="auto"/>
              <w:szCs w:val="21"/>
              <w:lang w:val="en-US" w:eastAsia="zh-CN" w:bidi="ar-SA"/>
            </w:rPr>
            <w:t>前 言</w:t>
          </w:r>
          <w:r>
            <w:rPr>
              <w:b/>
              <w:color w:val="auto"/>
            </w:rPr>
            <w:tab/>
          </w:r>
          <w:r>
            <w:rPr>
              <w:rFonts w:hint="eastAsia"/>
              <w:b/>
              <w:color w:val="auto"/>
              <w:lang w:val="en-US" w:eastAsia="zh-CN"/>
            </w:rPr>
            <w:t>3</w:t>
          </w:r>
          <w:r>
            <w:rPr>
              <w:rFonts w:hint="eastAsia"/>
              <w:b/>
              <w:color w:val="auto"/>
              <w:szCs w:val="32"/>
              <w:lang w:val="en-US" w:eastAsia="zh-CN"/>
            </w:rPr>
            <w:fldChar w:fldCharType="end"/>
          </w:r>
        </w:p>
        <w:p>
          <w:pPr>
            <w:pStyle w:val="27"/>
            <w:tabs>
              <w:tab w:val="right" w:leader="dot" w:pos="9746"/>
            </w:tabs>
            <w:rPr>
              <w:b/>
              <w:color w:val="auto"/>
            </w:rPr>
          </w:pPr>
          <w:r>
            <w:rPr>
              <w:rFonts w:hint="eastAsia"/>
              <w:b/>
              <w:color w:val="auto"/>
              <w:szCs w:val="32"/>
              <w:lang w:val="en-US" w:eastAsia="zh-CN"/>
            </w:rPr>
            <w:fldChar w:fldCharType="begin"/>
          </w:r>
          <w:r>
            <w:rPr>
              <w:rFonts w:hint="eastAsia"/>
              <w:b/>
              <w:color w:val="auto"/>
              <w:szCs w:val="32"/>
              <w:lang w:val="en-US" w:eastAsia="zh-CN"/>
            </w:rPr>
            <w:instrText xml:space="preserve"> HYPERLINK \l _Toc20134 </w:instrText>
          </w:r>
          <w:r>
            <w:rPr>
              <w:rFonts w:hint="eastAsia"/>
              <w:b/>
              <w:color w:val="auto"/>
              <w:szCs w:val="32"/>
              <w:lang w:val="en-US" w:eastAsia="zh-CN"/>
            </w:rPr>
            <w:fldChar w:fldCharType="separate"/>
          </w:r>
          <w:r>
            <w:rPr>
              <w:rFonts w:hint="eastAsia" w:ascii="黑体" w:hAnsi="Times New Roman" w:eastAsia="黑体"/>
              <w:b/>
              <w:i w:val="0"/>
              <w:color w:val="auto"/>
              <w:szCs w:val="21"/>
              <w:lang w:val="en-US" w:eastAsia="zh-CN" w:bidi="ar-SA"/>
            </w:rPr>
            <w:t>1 范围</w:t>
          </w:r>
          <w:r>
            <w:rPr>
              <w:b/>
              <w:color w:val="auto"/>
            </w:rPr>
            <w:tab/>
          </w:r>
          <w:r>
            <w:rPr>
              <w:rFonts w:hint="eastAsia"/>
              <w:b/>
              <w:color w:val="auto"/>
              <w:lang w:val="en-US" w:eastAsia="zh-CN"/>
            </w:rPr>
            <w:t>5</w:t>
          </w:r>
          <w:r>
            <w:rPr>
              <w:rFonts w:hint="eastAsia"/>
              <w:b/>
              <w:color w:val="auto"/>
              <w:szCs w:val="32"/>
              <w:lang w:val="en-US" w:eastAsia="zh-CN"/>
            </w:rPr>
            <w:fldChar w:fldCharType="end"/>
          </w:r>
        </w:p>
        <w:p>
          <w:pPr>
            <w:pStyle w:val="27"/>
            <w:tabs>
              <w:tab w:val="right" w:leader="dot" w:pos="9746"/>
            </w:tabs>
            <w:rPr>
              <w:b/>
              <w:color w:val="auto"/>
            </w:rPr>
          </w:pPr>
          <w:r>
            <w:rPr>
              <w:rFonts w:hint="eastAsia"/>
              <w:b/>
              <w:color w:val="auto"/>
              <w:szCs w:val="32"/>
              <w:lang w:val="en-US" w:eastAsia="zh-CN"/>
            </w:rPr>
            <w:fldChar w:fldCharType="begin"/>
          </w:r>
          <w:r>
            <w:rPr>
              <w:rFonts w:hint="eastAsia"/>
              <w:b/>
              <w:color w:val="auto"/>
              <w:szCs w:val="32"/>
              <w:lang w:val="en-US" w:eastAsia="zh-CN"/>
            </w:rPr>
            <w:instrText xml:space="preserve"> HYPERLINK \l _Toc1910 </w:instrText>
          </w:r>
          <w:r>
            <w:rPr>
              <w:rFonts w:hint="eastAsia"/>
              <w:b/>
              <w:color w:val="auto"/>
              <w:szCs w:val="32"/>
              <w:lang w:val="en-US" w:eastAsia="zh-CN"/>
            </w:rPr>
            <w:fldChar w:fldCharType="separate"/>
          </w:r>
          <w:r>
            <w:rPr>
              <w:rFonts w:hint="eastAsia" w:ascii="黑体" w:hAnsi="Times New Roman" w:eastAsia="黑体"/>
              <w:b/>
              <w:i w:val="0"/>
              <w:color w:val="auto"/>
              <w:szCs w:val="21"/>
              <w:lang w:val="en-US" w:eastAsia="zh-CN" w:bidi="ar-SA"/>
            </w:rPr>
            <w:t>2 规范性引用文件</w:t>
          </w:r>
          <w:r>
            <w:rPr>
              <w:b/>
              <w:color w:val="auto"/>
            </w:rPr>
            <w:tab/>
          </w:r>
          <w:r>
            <w:rPr>
              <w:rFonts w:hint="eastAsia"/>
              <w:b/>
              <w:color w:val="auto"/>
              <w:lang w:val="en-US" w:eastAsia="zh-CN"/>
            </w:rPr>
            <w:t>5</w:t>
          </w:r>
          <w:r>
            <w:rPr>
              <w:rFonts w:hint="eastAsia"/>
              <w:b/>
              <w:color w:val="auto"/>
              <w:szCs w:val="32"/>
              <w:lang w:val="en-US" w:eastAsia="zh-CN"/>
            </w:rPr>
            <w:fldChar w:fldCharType="end"/>
          </w:r>
        </w:p>
        <w:p>
          <w:pPr>
            <w:pStyle w:val="27"/>
            <w:tabs>
              <w:tab w:val="right" w:leader="dot" w:pos="9746"/>
            </w:tabs>
            <w:rPr>
              <w:b/>
              <w:color w:val="auto"/>
            </w:rPr>
          </w:pPr>
          <w:r>
            <w:rPr>
              <w:rFonts w:hint="eastAsia"/>
              <w:b/>
              <w:color w:val="auto"/>
              <w:szCs w:val="32"/>
              <w:lang w:val="en-US" w:eastAsia="zh-CN"/>
            </w:rPr>
            <w:fldChar w:fldCharType="begin"/>
          </w:r>
          <w:r>
            <w:rPr>
              <w:rFonts w:hint="eastAsia"/>
              <w:b/>
              <w:color w:val="auto"/>
              <w:szCs w:val="32"/>
              <w:lang w:val="en-US" w:eastAsia="zh-CN"/>
            </w:rPr>
            <w:instrText xml:space="preserve"> HYPERLINK \l _Toc8592 </w:instrText>
          </w:r>
          <w:r>
            <w:rPr>
              <w:rFonts w:hint="eastAsia"/>
              <w:b/>
              <w:color w:val="auto"/>
              <w:szCs w:val="32"/>
              <w:lang w:val="en-US" w:eastAsia="zh-CN"/>
            </w:rPr>
            <w:fldChar w:fldCharType="separate"/>
          </w:r>
          <w:r>
            <w:rPr>
              <w:rFonts w:hint="eastAsia" w:ascii="黑体" w:hAnsi="Times New Roman" w:eastAsia="黑体"/>
              <w:b/>
              <w:i w:val="0"/>
              <w:color w:val="auto"/>
              <w:szCs w:val="21"/>
              <w:lang w:val="en-US" w:eastAsia="zh-CN" w:bidi="ar-SA"/>
            </w:rPr>
            <w:t>3术语和定义</w:t>
          </w:r>
          <w:r>
            <w:rPr>
              <w:b/>
              <w:color w:val="auto"/>
            </w:rPr>
            <w:tab/>
          </w:r>
          <w:r>
            <w:rPr>
              <w:rFonts w:hint="eastAsia"/>
              <w:b/>
              <w:color w:val="auto"/>
              <w:lang w:val="en-US" w:eastAsia="zh-CN"/>
            </w:rPr>
            <w:t>5</w:t>
          </w:r>
          <w:r>
            <w:rPr>
              <w:rFonts w:hint="eastAsia"/>
              <w:b/>
              <w:color w:val="auto"/>
              <w:szCs w:val="32"/>
              <w:lang w:val="en-US" w:eastAsia="zh-CN"/>
            </w:rPr>
            <w:fldChar w:fldCharType="end"/>
          </w:r>
        </w:p>
        <w:p>
          <w:pPr>
            <w:pStyle w:val="27"/>
            <w:tabs>
              <w:tab w:val="right" w:leader="dot" w:pos="9746"/>
            </w:tabs>
            <w:rPr>
              <w:b/>
              <w:color w:val="auto"/>
            </w:rPr>
          </w:pPr>
          <w:r>
            <w:rPr>
              <w:rFonts w:hint="eastAsia"/>
              <w:b/>
              <w:color w:val="auto"/>
              <w:szCs w:val="32"/>
              <w:lang w:val="en-US" w:eastAsia="zh-CN"/>
            </w:rPr>
            <w:fldChar w:fldCharType="begin"/>
          </w:r>
          <w:r>
            <w:rPr>
              <w:rFonts w:hint="eastAsia"/>
              <w:b/>
              <w:color w:val="auto"/>
              <w:szCs w:val="32"/>
              <w:lang w:val="en-US" w:eastAsia="zh-CN"/>
            </w:rPr>
            <w:instrText xml:space="preserve"> HYPERLINK \l _Toc14288 </w:instrText>
          </w:r>
          <w:r>
            <w:rPr>
              <w:rFonts w:hint="eastAsia"/>
              <w:b/>
              <w:color w:val="auto"/>
              <w:szCs w:val="32"/>
              <w:lang w:val="en-US" w:eastAsia="zh-CN"/>
            </w:rPr>
            <w:fldChar w:fldCharType="separate"/>
          </w:r>
          <w:r>
            <w:rPr>
              <w:rFonts w:hint="eastAsia" w:cs="Times New Roman"/>
              <w:b/>
              <w:i w:val="0"/>
              <w:color w:val="auto"/>
              <w:szCs w:val="21"/>
              <w:lang w:val="en-US" w:eastAsia="zh-CN" w:bidi="ar-SA"/>
            </w:rPr>
            <w:t>4</w:t>
          </w:r>
          <w:r>
            <w:rPr>
              <w:rFonts w:hint="eastAsia" w:ascii="黑体" w:hAnsi="Times New Roman" w:eastAsia="黑体" w:cs="Times New Roman"/>
              <w:b/>
              <w:i w:val="0"/>
              <w:color w:val="auto"/>
              <w:szCs w:val="21"/>
              <w:lang w:val="en-US" w:eastAsia="zh-CN" w:bidi="ar-SA"/>
            </w:rPr>
            <w:t>安装准备及验收条件</w:t>
          </w:r>
          <w:r>
            <w:rPr>
              <w:b/>
              <w:color w:val="auto"/>
            </w:rPr>
            <w:tab/>
          </w:r>
          <w:r>
            <w:rPr>
              <w:rFonts w:hint="eastAsia"/>
              <w:b/>
              <w:color w:val="auto"/>
              <w:lang w:val="en-US" w:eastAsia="zh-CN"/>
            </w:rPr>
            <w:t>6</w:t>
          </w:r>
          <w:r>
            <w:rPr>
              <w:rFonts w:hint="eastAsia"/>
              <w:b/>
              <w:color w:val="auto"/>
              <w:szCs w:val="32"/>
              <w:lang w:val="en-US" w:eastAsia="zh-CN"/>
            </w:rPr>
            <w:fldChar w:fldCharType="end"/>
          </w:r>
        </w:p>
        <w:p>
          <w:pPr>
            <w:pStyle w:val="27"/>
            <w:tabs>
              <w:tab w:val="right" w:leader="dot" w:pos="9746"/>
            </w:tabs>
            <w:rPr>
              <w:b/>
              <w:color w:val="auto"/>
            </w:rPr>
          </w:pPr>
          <w:r>
            <w:rPr>
              <w:rFonts w:hint="eastAsia"/>
              <w:b/>
              <w:color w:val="auto"/>
              <w:szCs w:val="32"/>
              <w:lang w:val="en-US" w:eastAsia="zh-CN"/>
            </w:rPr>
            <w:t>5</w:t>
          </w:r>
          <w:r>
            <w:rPr>
              <w:rFonts w:hint="eastAsia"/>
              <w:b/>
              <w:color w:val="auto"/>
              <w:szCs w:val="32"/>
              <w:lang w:val="en-US" w:eastAsia="zh-CN"/>
            </w:rPr>
            <w:fldChar w:fldCharType="begin"/>
          </w:r>
          <w:r>
            <w:rPr>
              <w:rFonts w:hint="eastAsia"/>
              <w:b/>
              <w:color w:val="auto"/>
              <w:szCs w:val="32"/>
              <w:lang w:val="en-US" w:eastAsia="zh-CN"/>
            </w:rPr>
            <w:instrText xml:space="preserve"> HYPERLINK \l _Toc4537 </w:instrText>
          </w:r>
          <w:r>
            <w:rPr>
              <w:rFonts w:hint="eastAsia"/>
              <w:b/>
              <w:color w:val="auto"/>
              <w:szCs w:val="32"/>
              <w:lang w:val="en-US" w:eastAsia="zh-CN"/>
            </w:rPr>
            <w:fldChar w:fldCharType="separate"/>
          </w:r>
          <w:r>
            <w:rPr>
              <w:rFonts w:hint="eastAsia" w:ascii="黑体" w:hAnsi="Times New Roman" w:eastAsia="黑体" w:cs="Times New Roman"/>
              <w:b/>
              <w:i w:val="0"/>
              <w:color w:val="auto"/>
              <w:szCs w:val="21"/>
              <w:shd w:val="clear" w:color="auto" w:fill="auto"/>
              <w:lang w:val="en-US" w:eastAsia="zh-CN" w:bidi="ar-SA"/>
            </w:rPr>
            <w:t>井道</w:t>
          </w:r>
          <w:r>
            <w:rPr>
              <w:b/>
              <w:color w:val="auto"/>
            </w:rPr>
            <w:tab/>
          </w:r>
          <w:r>
            <w:rPr>
              <w:rFonts w:hint="eastAsia"/>
              <w:b/>
              <w:color w:val="auto"/>
              <w:lang w:val="en-US" w:eastAsia="zh-CN"/>
            </w:rPr>
            <w:t>7</w:t>
          </w:r>
          <w:r>
            <w:rPr>
              <w:rFonts w:hint="eastAsia"/>
              <w:b/>
              <w:color w:val="auto"/>
              <w:szCs w:val="32"/>
              <w:lang w:val="en-US" w:eastAsia="zh-CN"/>
            </w:rPr>
            <w:fldChar w:fldCharType="end"/>
          </w:r>
        </w:p>
        <w:p>
          <w:pPr>
            <w:pStyle w:val="27"/>
            <w:tabs>
              <w:tab w:val="right" w:leader="dot" w:pos="9746"/>
            </w:tabs>
            <w:rPr>
              <w:b/>
              <w:color w:val="auto"/>
            </w:rPr>
          </w:pPr>
          <w:r>
            <w:rPr>
              <w:rFonts w:hint="eastAsia"/>
              <w:b/>
              <w:color w:val="auto"/>
              <w:szCs w:val="32"/>
              <w:lang w:val="en-US" w:eastAsia="zh-CN"/>
            </w:rPr>
            <w:fldChar w:fldCharType="begin"/>
          </w:r>
          <w:r>
            <w:rPr>
              <w:rFonts w:hint="eastAsia"/>
              <w:b/>
              <w:color w:val="auto"/>
              <w:szCs w:val="32"/>
              <w:lang w:val="en-US" w:eastAsia="zh-CN"/>
            </w:rPr>
            <w:instrText xml:space="preserve"> HYPERLINK \l _Toc9120 </w:instrText>
          </w:r>
          <w:r>
            <w:rPr>
              <w:rFonts w:hint="eastAsia"/>
              <w:b/>
              <w:color w:val="auto"/>
              <w:szCs w:val="32"/>
              <w:lang w:val="en-US" w:eastAsia="zh-CN"/>
            </w:rPr>
            <w:fldChar w:fldCharType="separate"/>
          </w:r>
          <w:r>
            <w:rPr>
              <w:rFonts w:hint="eastAsia" w:hAnsi="Times New Roman" w:cs="Times New Roman"/>
              <w:b/>
              <w:i w:val="0"/>
              <w:color w:val="auto"/>
              <w:szCs w:val="21"/>
              <w:lang w:val="en-US" w:eastAsia="zh-CN" w:bidi="ar-SA"/>
            </w:rPr>
            <w:t xml:space="preserve">6 </w:t>
          </w:r>
          <w:r>
            <w:rPr>
              <w:rFonts w:hint="eastAsia" w:ascii="黑体" w:hAnsi="Times New Roman" w:eastAsia="黑体" w:cs="Times New Roman"/>
              <w:b/>
              <w:i w:val="0"/>
              <w:color w:val="auto"/>
              <w:szCs w:val="21"/>
              <w:lang w:val="en-US" w:eastAsia="zh-CN" w:bidi="ar-SA"/>
            </w:rPr>
            <w:t>机房和检修平台</w:t>
          </w:r>
          <w:r>
            <w:rPr>
              <w:b/>
              <w:color w:val="auto"/>
            </w:rPr>
            <w:tab/>
          </w:r>
          <w:r>
            <w:rPr>
              <w:b/>
              <w:color w:val="auto"/>
            </w:rPr>
            <w:fldChar w:fldCharType="begin"/>
          </w:r>
          <w:r>
            <w:rPr>
              <w:b/>
              <w:color w:val="auto"/>
            </w:rPr>
            <w:instrText xml:space="preserve"> PAGEREF _Toc9120 \h </w:instrText>
          </w:r>
          <w:r>
            <w:rPr>
              <w:b/>
              <w:color w:val="auto"/>
            </w:rPr>
            <w:fldChar w:fldCharType="separate"/>
          </w:r>
          <w:r>
            <w:rPr>
              <w:b/>
              <w:color w:val="auto"/>
            </w:rPr>
            <w:t>7</w:t>
          </w:r>
          <w:r>
            <w:rPr>
              <w:b/>
              <w:color w:val="auto"/>
            </w:rPr>
            <w:fldChar w:fldCharType="end"/>
          </w:r>
          <w:r>
            <w:rPr>
              <w:rFonts w:hint="eastAsia"/>
              <w:b/>
              <w:color w:val="auto"/>
              <w:szCs w:val="32"/>
              <w:lang w:val="en-US" w:eastAsia="zh-CN"/>
            </w:rPr>
            <w:fldChar w:fldCharType="end"/>
          </w:r>
        </w:p>
        <w:p>
          <w:pPr>
            <w:pStyle w:val="27"/>
            <w:tabs>
              <w:tab w:val="right" w:leader="dot" w:pos="9746"/>
            </w:tabs>
            <w:rPr>
              <w:b/>
              <w:color w:val="auto"/>
            </w:rPr>
          </w:pPr>
          <w:r>
            <w:rPr>
              <w:rFonts w:hint="eastAsia"/>
              <w:b/>
              <w:color w:val="auto"/>
              <w:szCs w:val="32"/>
              <w:lang w:val="en-US" w:eastAsia="zh-CN"/>
            </w:rPr>
            <w:fldChar w:fldCharType="begin"/>
          </w:r>
          <w:r>
            <w:rPr>
              <w:rFonts w:hint="eastAsia"/>
              <w:b/>
              <w:color w:val="auto"/>
              <w:szCs w:val="32"/>
              <w:lang w:val="en-US" w:eastAsia="zh-CN"/>
            </w:rPr>
            <w:instrText xml:space="preserve"> HYPERLINK \l _Toc20020 </w:instrText>
          </w:r>
          <w:r>
            <w:rPr>
              <w:rFonts w:hint="eastAsia"/>
              <w:b/>
              <w:color w:val="auto"/>
              <w:szCs w:val="32"/>
              <w:lang w:val="en-US" w:eastAsia="zh-CN"/>
            </w:rPr>
            <w:fldChar w:fldCharType="separate"/>
          </w:r>
          <w:r>
            <w:rPr>
              <w:rFonts w:hint="eastAsia" w:hAnsi="Times New Roman" w:cs="Times New Roman"/>
              <w:b/>
              <w:i w:val="0"/>
              <w:color w:val="auto"/>
              <w:szCs w:val="21"/>
              <w:lang w:val="en-US" w:eastAsia="zh-CN" w:bidi="ar-SA"/>
            </w:rPr>
            <w:t>7</w:t>
          </w:r>
          <w:r>
            <w:rPr>
              <w:rFonts w:hint="eastAsia" w:ascii="黑体" w:hAnsi="Times New Roman" w:eastAsia="黑体" w:cs="Times New Roman"/>
              <w:b/>
              <w:i w:val="0"/>
              <w:color w:val="auto"/>
              <w:szCs w:val="21"/>
              <w:lang w:val="en-US" w:eastAsia="zh-CN" w:bidi="ar-SA"/>
            </w:rPr>
            <w:t>金属结构</w:t>
          </w:r>
          <w:r>
            <w:rPr>
              <w:b/>
              <w:color w:val="auto"/>
            </w:rPr>
            <w:tab/>
          </w:r>
          <w:r>
            <w:rPr>
              <w:rFonts w:hint="eastAsia"/>
              <w:b/>
              <w:color w:val="auto"/>
              <w:lang w:val="en-US" w:eastAsia="zh-CN"/>
            </w:rPr>
            <w:t>8</w:t>
          </w:r>
          <w:r>
            <w:rPr>
              <w:rFonts w:hint="eastAsia"/>
              <w:b/>
              <w:color w:val="auto"/>
              <w:szCs w:val="32"/>
              <w:lang w:val="en-US" w:eastAsia="zh-CN"/>
            </w:rPr>
            <w:fldChar w:fldCharType="end"/>
          </w:r>
        </w:p>
        <w:p>
          <w:pPr>
            <w:pStyle w:val="27"/>
            <w:tabs>
              <w:tab w:val="right" w:leader="dot" w:pos="9746"/>
            </w:tabs>
            <w:rPr>
              <w:rFonts w:hint="default"/>
              <w:color w:val="auto"/>
              <w:lang w:val="en-US"/>
            </w:rPr>
          </w:pPr>
          <w:r>
            <w:rPr>
              <w:rFonts w:hint="eastAsia"/>
              <w:b/>
              <w:color w:val="auto"/>
              <w:szCs w:val="32"/>
              <w:lang w:val="en-US" w:eastAsia="zh-CN"/>
            </w:rPr>
            <w:fldChar w:fldCharType="begin"/>
          </w:r>
          <w:r>
            <w:rPr>
              <w:rFonts w:hint="eastAsia"/>
              <w:b/>
              <w:color w:val="auto"/>
              <w:szCs w:val="32"/>
              <w:lang w:val="en-US" w:eastAsia="zh-CN"/>
            </w:rPr>
            <w:instrText xml:space="preserve"> HYPERLINK \l _Toc32545 </w:instrText>
          </w:r>
          <w:r>
            <w:rPr>
              <w:rFonts w:hint="eastAsia"/>
              <w:b/>
              <w:color w:val="auto"/>
              <w:szCs w:val="32"/>
              <w:lang w:val="en-US" w:eastAsia="zh-CN"/>
            </w:rPr>
            <w:fldChar w:fldCharType="separate"/>
          </w:r>
          <w:r>
            <w:rPr>
              <w:rFonts w:hint="eastAsia" w:hAnsi="Times New Roman" w:cs="Times New Roman"/>
              <w:b/>
              <w:i w:val="0"/>
              <w:color w:val="auto"/>
              <w:szCs w:val="21"/>
              <w:lang w:val="en-US" w:eastAsia="zh-CN" w:bidi="ar-SA"/>
            </w:rPr>
            <w:t>8</w:t>
          </w:r>
          <w:r>
            <w:rPr>
              <w:rFonts w:hint="eastAsia" w:ascii="黑体" w:hAnsi="Times New Roman" w:eastAsia="黑体" w:cs="Times New Roman"/>
              <w:b/>
              <w:i w:val="0"/>
              <w:color w:val="auto"/>
              <w:szCs w:val="21"/>
              <w:lang w:val="en-US" w:eastAsia="zh-CN" w:bidi="ar-SA"/>
            </w:rPr>
            <w:t>主要零部件</w:t>
          </w:r>
          <w:r>
            <w:rPr>
              <w:b/>
              <w:color w:val="auto"/>
            </w:rPr>
            <w:tab/>
          </w:r>
          <w:r>
            <w:rPr>
              <w:rFonts w:hint="eastAsia"/>
              <w:b/>
              <w:color w:val="auto"/>
              <w:lang w:val="en-US" w:eastAsia="zh-CN"/>
            </w:rPr>
            <w:t>1</w:t>
          </w:r>
          <w:r>
            <w:rPr>
              <w:rFonts w:hint="eastAsia"/>
              <w:b/>
              <w:color w:val="auto"/>
              <w:szCs w:val="32"/>
              <w:lang w:val="en-US" w:eastAsia="zh-CN"/>
            </w:rPr>
            <w:fldChar w:fldCharType="end"/>
          </w:r>
          <w:r>
            <w:rPr>
              <w:rFonts w:hint="eastAsia"/>
              <w:b/>
              <w:color w:val="auto"/>
              <w:szCs w:val="32"/>
              <w:lang w:val="en-US" w:eastAsia="zh-CN"/>
            </w:rPr>
            <w:t>2</w:t>
          </w:r>
        </w:p>
        <w:p>
          <w:pPr>
            <w:pStyle w:val="27"/>
            <w:tabs>
              <w:tab w:val="right" w:leader="dot" w:pos="9746"/>
            </w:tabs>
            <w:rPr>
              <w:rFonts w:hint="default"/>
              <w:color w:val="auto"/>
              <w:lang w:val="en-US"/>
            </w:rPr>
          </w:pPr>
          <w:r>
            <w:rPr>
              <w:rFonts w:hint="eastAsia"/>
              <w:b/>
              <w:color w:val="auto"/>
              <w:szCs w:val="32"/>
              <w:lang w:val="en-US" w:eastAsia="zh-CN"/>
            </w:rPr>
            <w:fldChar w:fldCharType="begin"/>
          </w:r>
          <w:r>
            <w:rPr>
              <w:rFonts w:hint="eastAsia"/>
              <w:b/>
              <w:color w:val="auto"/>
              <w:szCs w:val="32"/>
              <w:lang w:val="en-US" w:eastAsia="zh-CN"/>
            </w:rPr>
            <w:instrText xml:space="preserve"> HYPERLINK \l _Toc23716 </w:instrText>
          </w:r>
          <w:r>
            <w:rPr>
              <w:rFonts w:hint="eastAsia"/>
              <w:b/>
              <w:color w:val="auto"/>
              <w:szCs w:val="32"/>
              <w:lang w:val="en-US" w:eastAsia="zh-CN"/>
            </w:rPr>
            <w:fldChar w:fldCharType="separate"/>
          </w:r>
          <w:r>
            <w:rPr>
              <w:rFonts w:hint="eastAsia" w:hAnsi="Times New Roman" w:cs="Times New Roman"/>
              <w:b/>
              <w:i w:val="0"/>
              <w:color w:val="auto"/>
              <w:szCs w:val="21"/>
              <w:lang w:val="en-US" w:eastAsia="zh-CN" w:bidi="ar-SA"/>
            </w:rPr>
            <w:t>9</w:t>
          </w:r>
          <w:r>
            <w:rPr>
              <w:rFonts w:hint="eastAsia" w:ascii="黑体" w:hAnsi="Times New Roman" w:eastAsia="黑体" w:cs="Times New Roman"/>
              <w:b/>
              <w:i w:val="0"/>
              <w:color w:val="auto"/>
              <w:szCs w:val="21"/>
              <w:lang w:val="en-US" w:eastAsia="zh-CN" w:bidi="ar-SA"/>
            </w:rPr>
            <w:t>电气设备</w:t>
          </w:r>
          <w:r>
            <w:rPr>
              <w:b/>
              <w:color w:val="auto"/>
            </w:rPr>
            <w:tab/>
          </w:r>
          <w:r>
            <w:rPr>
              <w:rFonts w:hint="eastAsia"/>
              <w:b/>
              <w:color w:val="auto"/>
              <w:lang w:val="en-US" w:eastAsia="zh-CN"/>
            </w:rPr>
            <w:t>1</w:t>
          </w:r>
          <w:r>
            <w:rPr>
              <w:rFonts w:hint="eastAsia"/>
              <w:b/>
              <w:color w:val="auto"/>
              <w:szCs w:val="32"/>
              <w:lang w:val="en-US" w:eastAsia="zh-CN"/>
            </w:rPr>
            <w:fldChar w:fldCharType="end"/>
          </w:r>
          <w:r>
            <w:rPr>
              <w:rFonts w:hint="eastAsia"/>
              <w:b/>
              <w:color w:val="auto"/>
              <w:szCs w:val="32"/>
              <w:lang w:val="en-US" w:eastAsia="zh-CN"/>
            </w:rPr>
            <w:t>5</w:t>
          </w:r>
        </w:p>
        <w:p>
          <w:pPr>
            <w:pStyle w:val="27"/>
            <w:tabs>
              <w:tab w:val="right" w:leader="dot" w:pos="9746"/>
            </w:tabs>
            <w:rPr>
              <w:rFonts w:hint="default"/>
              <w:color w:val="auto"/>
              <w:lang w:val="en-US"/>
            </w:rPr>
          </w:pPr>
          <w:r>
            <w:rPr>
              <w:rFonts w:hint="eastAsia"/>
              <w:b/>
              <w:color w:val="auto"/>
              <w:szCs w:val="32"/>
              <w:lang w:val="en-US" w:eastAsia="zh-CN"/>
            </w:rPr>
            <w:fldChar w:fldCharType="begin"/>
          </w:r>
          <w:r>
            <w:rPr>
              <w:rFonts w:hint="eastAsia"/>
              <w:b/>
              <w:color w:val="auto"/>
              <w:szCs w:val="32"/>
              <w:lang w:val="en-US" w:eastAsia="zh-CN"/>
            </w:rPr>
            <w:instrText xml:space="preserve"> HYPERLINK \l _Toc4692 </w:instrText>
          </w:r>
          <w:r>
            <w:rPr>
              <w:rFonts w:hint="eastAsia"/>
              <w:b/>
              <w:color w:val="auto"/>
              <w:szCs w:val="32"/>
              <w:lang w:val="en-US" w:eastAsia="zh-CN"/>
            </w:rPr>
            <w:fldChar w:fldCharType="separate"/>
          </w:r>
          <w:r>
            <w:rPr>
              <w:rFonts w:hint="eastAsia" w:hAnsi="Times New Roman" w:cs="Times New Roman"/>
              <w:b/>
              <w:i w:val="0"/>
              <w:color w:val="auto"/>
              <w:szCs w:val="21"/>
              <w:lang w:val="en-US" w:eastAsia="zh-CN" w:bidi="ar-SA"/>
            </w:rPr>
            <w:t>10</w:t>
          </w:r>
          <w:r>
            <w:rPr>
              <w:rFonts w:hint="eastAsia" w:ascii="黑体" w:hAnsi="Times New Roman" w:eastAsia="黑体" w:cs="Times New Roman"/>
              <w:b/>
              <w:i w:val="0"/>
              <w:color w:val="auto"/>
              <w:szCs w:val="21"/>
              <w:lang w:val="en-US" w:eastAsia="zh-CN" w:bidi="ar-SA"/>
            </w:rPr>
            <w:t>安全保护装置</w:t>
          </w:r>
          <w:r>
            <w:rPr>
              <w:b/>
              <w:color w:val="auto"/>
            </w:rPr>
            <w:tab/>
          </w:r>
          <w:r>
            <w:rPr>
              <w:rFonts w:hint="eastAsia"/>
              <w:b/>
              <w:color w:val="auto"/>
              <w:szCs w:val="32"/>
              <w:lang w:val="en-US" w:eastAsia="zh-CN"/>
            </w:rPr>
            <w:fldChar w:fldCharType="end"/>
          </w:r>
          <w:r>
            <w:rPr>
              <w:rFonts w:hint="eastAsia"/>
              <w:b/>
              <w:color w:val="auto"/>
              <w:szCs w:val="32"/>
              <w:lang w:val="en-US" w:eastAsia="zh-CN"/>
            </w:rPr>
            <w:t>16</w:t>
          </w:r>
        </w:p>
        <w:p>
          <w:pPr>
            <w:pStyle w:val="27"/>
            <w:tabs>
              <w:tab w:val="right" w:leader="dot" w:pos="9746"/>
            </w:tabs>
            <w:rPr>
              <w:rFonts w:hint="default"/>
              <w:b/>
              <w:color w:val="auto"/>
              <w:lang w:val="en-US"/>
            </w:rPr>
          </w:pPr>
          <w:r>
            <w:rPr>
              <w:rFonts w:hint="eastAsia"/>
              <w:b/>
              <w:color w:val="auto"/>
              <w:szCs w:val="32"/>
              <w:lang w:val="en-US" w:eastAsia="zh-CN"/>
            </w:rPr>
            <w:fldChar w:fldCharType="begin"/>
          </w:r>
          <w:r>
            <w:rPr>
              <w:rFonts w:hint="eastAsia"/>
              <w:b/>
              <w:color w:val="auto"/>
              <w:szCs w:val="32"/>
              <w:lang w:val="en-US" w:eastAsia="zh-CN"/>
            </w:rPr>
            <w:instrText xml:space="preserve"> HYPERLINK \l _Toc10178 </w:instrText>
          </w:r>
          <w:r>
            <w:rPr>
              <w:rFonts w:hint="eastAsia"/>
              <w:b/>
              <w:color w:val="auto"/>
              <w:szCs w:val="32"/>
              <w:lang w:val="en-US" w:eastAsia="zh-CN"/>
            </w:rPr>
            <w:fldChar w:fldCharType="separate"/>
          </w:r>
          <w:r>
            <w:rPr>
              <w:rFonts w:hint="eastAsia" w:hAnsi="Times New Roman" w:cs="Times New Roman"/>
              <w:b/>
              <w:bCs w:val="0"/>
              <w:i w:val="0"/>
              <w:iCs w:val="0"/>
              <w:caps w:val="0"/>
              <w:strike w:val="0"/>
              <w:dstrike w:val="0"/>
              <w:vanish w:val="0"/>
              <w:color w:val="auto"/>
              <w:spacing w:val="0"/>
              <w:kern w:val="0"/>
              <w:position w:val="0"/>
              <w:szCs w:val="21"/>
              <w:vertAlign w:val="baseline"/>
              <w:lang w:val="en-US" w:eastAsia="zh-CN" w:bidi="ar-SA"/>
            </w:rPr>
            <w:t>11</w:t>
          </w:r>
          <w:r>
            <w:rPr>
              <w:rFonts w:hint="eastAsia" w:ascii="黑体" w:hAnsi="Times New Roman" w:eastAsia="黑体" w:cs="Times New Roman"/>
              <w:b/>
              <w:bCs w:val="0"/>
              <w:i w:val="0"/>
              <w:iCs w:val="0"/>
              <w:caps w:val="0"/>
              <w:strike w:val="0"/>
              <w:dstrike w:val="0"/>
              <w:vanish w:val="0"/>
              <w:color w:val="auto"/>
              <w:spacing w:val="0"/>
              <w:kern w:val="0"/>
              <w:position w:val="0"/>
              <w:szCs w:val="21"/>
              <w:vertAlign w:val="baseline"/>
              <w:lang w:val="en-US" w:eastAsia="zh-CN" w:bidi="ar-SA"/>
            </w:rPr>
            <w:t xml:space="preserve"> 试验要求</w:t>
          </w:r>
          <w:r>
            <w:rPr>
              <w:b/>
              <w:color w:val="auto"/>
            </w:rPr>
            <w:tab/>
          </w:r>
          <w:r>
            <w:rPr>
              <w:rFonts w:hint="eastAsia"/>
              <w:b/>
              <w:color w:val="auto"/>
              <w:szCs w:val="32"/>
              <w:lang w:val="en-US" w:eastAsia="zh-CN"/>
            </w:rPr>
            <w:fldChar w:fldCharType="end"/>
          </w:r>
          <w:r>
            <w:rPr>
              <w:rFonts w:hint="eastAsia"/>
              <w:b/>
              <w:color w:val="auto"/>
              <w:szCs w:val="32"/>
              <w:lang w:val="en-US" w:eastAsia="zh-CN"/>
            </w:rPr>
            <w:t>17</w:t>
          </w:r>
        </w:p>
        <w:p>
          <w:pPr>
            <w:pStyle w:val="28"/>
            <w:tabs>
              <w:tab w:val="right" w:leader="dot" w:pos="9746"/>
            </w:tabs>
            <w:ind w:left="0" w:leftChars="0" w:firstLine="0" w:firstLineChars="0"/>
            <w:rPr>
              <w:color w:val="auto"/>
            </w:rPr>
          </w:pPr>
        </w:p>
        <w:p>
          <w:pPr>
            <w:pStyle w:val="29"/>
            <w:ind w:firstLine="632" w:firstLineChars="300"/>
            <w:jc w:val="both"/>
            <w:rPr>
              <w:rFonts w:hint="eastAsia" w:ascii="宋体" w:hAnsi="Times New Roman" w:eastAsia="宋体" w:cs="Times New Roman"/>
              <w:b/>
              <w:color w:val="auto"/>
              <w:sz w:val="21"/>
              <w:szCs w:val="32"/>
              <w:lang w:val="en-US" w:eastAsia="zh-CN" w:bidi="ar-SA"/>
            </w:rPr>
          </w:pPr>
          <w:r>
            <w:rPr>
              <w:rFonts w:hint="eastAsia"/>
              <w:b/>
              <w:color w:val="auto"/>
              <w:szCs w:val="32"/>
              <w:lang w:val="en-US" w:eastAsia="zh-CN"/>
            </w:rPr>
            <w:fldChar w:fldCharType="end"/>
          </w:r>
        </w:p>
      </w:sdtContent>
    </w:sdt>
    <w:p>
      <w:pPr>
        <w:pStyle w:val="29"/>
        <w:ind w:firstLine="632" w:firstLineChars="300"/>
        <w:jc w:val="both"/>
        <w:rPr>
          <w:rFonts w:hint="eastAsia" w:ascii="宋体" w:hAnsi="Times New Roman" w:eastAsia="宋体" w:cs="Times New Roman"/>
          <w:b/>
          <w:color w:val="auto"/>
          <w:sz w:val="21"/>
          <w:szCs w:val="32"/>
          <w:lang w:val="en-US" w:eastAsia="zh-CN" w:bidi="ar-SA"/>
        </w:rPr>
      </w:pPr>
    </w:p>
    <w:p>
      <w:pPr>
        <w:pStyle w:val="29"/>
        <w:ind w:firstLine="960" w:firstLineChars="300"/>
        <w:jc w:val="center"/>
        <w:rPr>
          <w:rFonts w:hint="eastAsia"/>
          <w:color w:val="auto"/>
          <w:sz w:val="32"/>
          <w:szCs w:val="32"/>
          <w:lang w:val="en-US" w:eastAsia="zh-CN"/>
        </w:rPr>
      </w:pPr>
    </w:p>
    <w:p>
      <w:pPr>
        <w:pStyle w:val="29"/>
        <w:ind w:firstLine="960" w:firstLineChars="300"/>
        <w:jc w:val="center"/>
        <w:rPr>
          <w:rFonts w:hint="eastAsia"/>
          <w:color w:val="auto"/>
          <w:sz w:val="32"/>
          <w:szCs w:val="32"/>
          <w:lang w:val="en-US" w:eastAsia="zh-CN"/>
        </w:rPr>
      </w:pPr>
    </w:p>
    <w:p>
      <w:pPr>
        <w:pStyle w:val="29"/>
        <w:ind w:firstLine="960" w:firstLineChars="300"/>
        <w:jc w:val="center"/>
        <w:rPr>
          <w:rFonts w:hint="eastAsia"/>
          <w:color w:val="auto"/>
          <w:sz w:val="32"/>
          <w:szCs w:val="32"/>
          <w:lang w:val="en-US" w:eastAsia="zh-CN"/>
        </w:rPr>
      </w:pPr>
    </w:p>
    <w:p>
      <w:pPr>
        <w:pStyle w:val="29"/>
        <w:ind w:left="0" w:leftChars="0" w:firstLine="0" w:firstLineChars="0"/>
        <w:jc w:val="both"/>
        <w:rPr>
          <w:rFonts w:hint="eastAsia"/>
          <w:color w:val="auto"/>
          <w:sz w:val="32"/>
          <w:szCs w:val="32"/>
          <w:lang w:val="en-US" w:eastAsia="zh-CN"/>
        </w:rPr>
      </w:pPr>
    </w:p>
    <w:p>
      <w:pPr>
        <w:pStyle w:val="29"/>
        <w:ind w:firstLine="960" w:firstLineChars="300"/>
        <w:jc w:val="center"/>
        <w:outlineLvl w:val="0"/>
        <w:rPr>
          <w:rFonts w:hint="eastAsia"/>
          <w:color w:val="auto"/>
          <w:sz w:val="32"/>
          <w:szCs w:val="32"/>
          <w:lang w:val="en-US" w:eastAsia="zh-CN"/>
        </w:rPr>
      </w:pPr>
      <w:bookmarkStart w:id="25" w:name="_Toc23409"/>
    </w:p>
    <w:p>
      <w:pPr>
        <w:pStyle w:val="29"/>
        <w:ind w:firstLine="960" w:firstLineChars="300"/>
        <w:jc w:val="center"/>
        <w:outlineLvl w:val="0"/>
        <w:rPr>
          <w:rFonts w:hint="eastAsia"/>
          <w:color w:val="auto"/>
          <w:sz w:val="32"/>
          <w:szCs w:val="32"/>
          <w:lang w:val="en-US" w:eastAsia="zh-CN"/>
        </w:rPr>
      </w:pPr>
    </w:p>
    <w:p>
      <w:pPr>
        <w:pStyle w:val="29"/>
        <w:ind w:firstLine="960" w:firstLineChars="300"/>
        <w:jc w:val="center"/>
        <w:outlineLvl w:val="0"/>
        <w:rPr>
          <w:rFonts w:hint="eastAsia"/>
          <w:color w:val="auto"/>
          <w:sz w:val="32"/>
          <w:szCs w:val="32"/>
          <w:lang w:val="en-US" w:eastAsia="zh-CN"/>
        </w:rPr>
      </w:pPr>
    </w:p>
    <w:p>
      <w:pPr>
        <w:pStyle w:val="29"/>
        <w:ind w:firstLine="960" w:firstLineChars="300"/>
        <w:jc w:val="center"/>
        <w:outlineLvl w:val="0"/>
        <w:rPr>
          <w:rFonts w:hint="eastAsia"/>
          <w:color w:val="auto"/>
          <w:sz w:val="32"/>
          <w:szCs w:val="32"/>
          <w:lang w:val="en-US" w:eastAsia="zh-CN"/>
        </w:rPr>
      </w:pPr>
    </w:p>
    <w:p>
      <w:pPr>
        <w:pStyle w:val="29"/>
        <w:ind w:firstLine="960" w:firstLineChars="300"/>
        <w:jc w:val="center"/>
        <w:outlineLvl w:val="0"/>
        <w:rPr>
          <w:rFonts w:hint="eastAsia"/>
          <w:color w:val="auto"/>
          <w:sz w:val="32"/>
          <w:szCs w:val="32"/>
          <w:lang w:val="en-US" w:eastAsia="zh-CN"/>
        </w:rPr>
      </w:pPr>
    </w:p>
    <w:p>
      <w:pPr>
        <w:pStyle w:val="29"/>
        <w:ind w:firstLine="960" w:firstLineChars="300"/>
        <w:jc w:val="center"/>
        <w:outlineLvl w:val="0"/>
        <w:rPr>
          <w:rFonts w:hint="eastAsia"/>
          <w:color w:val="auto"/>
          <w:sz w:val="32"/>
          <w:szCs w:val="32"/>
          <w:lang w:val="en-US" w:eastAsia="zh-CN"/>
        </w:rPr>
      </w:pPr>
    </w:p>
    <w:p>
      <w:pPr>
        <w:pStyle w:val="29"/>
        <w:ind w:firstLine="960" w:firstLineChars="300"/>
        <w:jc w:val="center"/>
        <w:outlineLvl w:val="0"/>
        <w:rPr>
          <w:rFonts w:hint="eastAsia"/>
          <w:color w:val="auto"/>
          <w:sz w:val="32"/>
          <w:szCs w:val="32"/>
          <w:lang w:val="en-US" w:eastAsia="zh-CN"/>
        </w:rPr>
      </w:pPr>
    </w:p>
    <w:p>
      <w:pPr>
        <w:pStyle w:val="29"/>
        <w:ind w:firstLine="960" w:firstLineChars="300"/>
        <w:jc w:val="center"/>
        <w:outlineLvl w:val="0"/>
        <w:rPr>
          <w:rFonts w:hint="eastAsia"/>
          <w:color w:val="auto"/>
          <w:sz w:val="32"/>
          <w:szCs w:val="32"/>
          <w:lang w:val="en-US" w:eastAsia="zh-CN"/>
        </w:rPr>
      </w:pPr>
    </w:p>
    <w:p>
      <w:pPr>
        <w:pStyle w:val="29"/>
        <w:ind w:firstLine="960" w:firstLineChars="300"/>
        <w:jc w:val="center"/>
        <w:outlineLvl w:val="0"/>
        <w:rPr>
          <w:rFonts w:hint="eastAsia"/>
          <w:color w:val="auto"/>
          <w:sz w:val="32"/>
          <w:szCs w:val="32"/>
          <w:lang w:val="en-US" w:eastAsia="zh-CN"/>
        </w:rPr>
      </w:pPr>
    </w:p>
    <w:p>
      <w:pPr>
        <w:pStyle w:val="29"/>
        <w:keepNext w:val="0"/>
        <w:keepLines w:val="0"/>
        <w:pageBreakBefore w:val="0"/>
        <w:kinsoku/>
        <w:wordWrap/>
        <w:overflowPunct/>
        <w:topLinePunct w:val="0"/>
        <w:bidi w:val="0"/>
        <w:adjustRightInd/>
        <w:snapToGrid/>
        <w:spacing w:line="360" w:lineRule="auto"/>
        <w:ind w:left="0" w:leftChars="0" w:firstLine="0" w:firstLineChars="0"/>
        <w:jc w:val="center"/>
        <w:textAlignment w:val="auto"/>
        <w:outlineLvl w:val="0"/>
        <w:rPr>
          <w:rFonts w:hint="eastAsia" w:eastAsia="宋体"/>
          <w:color w:val="auto"/>
          <w:sz w:val="32"/>
          <w:szCs w:val="32"/>
          <w:lang w:val="en-US" w:eastAsia="zh-CN"/>
        </w:rPr>
      </w:pPr>
      <w:r>
        <w:rPr>
          <w:rFonts w:hint="eastAsia"/>
          <w:color w:val="auto"/>
          <w:sz w:val="32"/>
          <w:szCs w:val="32"/>
          <w:lang w:val="en-US" w:eastAsia="zh-CN"/>
        </w:rPr>
        <w:t>前 言</w:t>
      </w:r>
      <w:bookmarkEnd w:id="25"/>
    </w:p>
    <w:p>
      <w:pPr>
        <w:pStyle w:val="29"/>
        <w:keepNext w:val="0"/>
        <w:keepLines w:val="0"/>
        <w:pageBreakBefore w:val="0"/>
        <w:kinsoku/>
        <w:wordWrap/>
        <w:overflowPunct/>
        <w:topLinePunct w:val="0"/>
        <w:bidi w:val="0"/>
        <w:adjustRightInd/>
        <w:snapToGrid/>
        <w:spacing w:line="360" w:lineRule="auto"/>
        <w:ind w:firstLine="630" w:firstLineChars="300"/>
        <w:textAlignment w:val="auto"/>
        <w:rPr>
          <w:rFonts w:hint="eastAsia"/>
          <w:color w:val="auto"/>
        </w:rPr>
      </w:pPr>
      <w:r>
        <w:rPr>
          <w:rFonts w:hint="eastAsia"/>
          <w:color w:val="auto"/>
        </w:rPr>
        <w:t>本文件按照GB/T 1.1—2020《标准化工作导则  第1部分：标准化文件的结构和起草规则》的规定起草。</w:t>
      </w:r>
    </w:p>
    <w:p>
      <w:pPr>
        <w:keepNext w:val="0"/>
        <w:keepLines w:val="0"/>
        <w:pageBreakBefore w:val="0"/>
        <w:kinsoku/>
        <w:wordWrap/>
        <w:overflowPunct/>
        <w:topLinePunct w:val="0"/>
        <w:bidi w:val="0"/>
        <w:adjustRightInd/>
        <w:snapToGrid/>
        <w:spacing w:line="360" w:lineRule="auto"/>
        <w:ind w:firstLine="630" w:firstLineChars="300"/>
        <w:textAlignment w:val="auto"/>
        <w:rPr>
          <w:rFonts w:hint="eastAsia" w:ascii="宋体" w:hAnsi="宋体" w:eastAsia="宋体" w:cs="Times New Roman"/>
          <w:color w:val="auto"/>
          <w:kern w:val="2"/>
          <w:sz w:val="21"/>
          <w:szCs w:val="24"/>
          <w:lang w:val="en-US" w:eastAsia="zh-CN" w:bidi="ar-SA"/>
        </w:rPr>
      </w:pPr>
      <w:r>
        <w:rPr>
          <w:rFonts w:hint="eastAsia" w:ascii="宋体" w:hAnsi="宋体" w:eastAsia="宋体" w:cs="Times New Roman"/>
          <w:color w:val="auto"/>
          <w:kern w:val="2"/>
          <w:sz w:val="21"/>
          <w:szCs w:val="24"/>
          <w:lang w:val="en-US" w:eastAsia="zh-CN" w:bidi="ar-SA"/>
        </w:rPr>
        <w:t>本文件代替DB34/851-2015。</w:t>
      </w:r>
    </w:p>
    <w:p>
      <w:pPr>
        <w:pStyle w:val="29"/>
        <w:keepNext w:val="0"/>
        <w:keepLines w:val="0"/>
        <w:pageBreakBefore w:val="0"/>
        <w:kinsoku/>
        <w:wordWrap/>
        <w:overflowPunct/>
        <w:topLinePunct w:val="0"/>
        <w:bidi w:val="0"/>
        <w:adjustRightInd/>
        <w:snapToGrid/>
        <w:spacing w:line="360" w:lineRule="auto"/>
        <w:ind w:firstLine="630" w:firstLineChars="300"/>
        <w:textAlignment w:val="auto"/>
        <w:rPr>
          <w:rFonts w:hint="eastAsia"/>
          <w:color w:val="auto"/>
        </w:rPr>
      </w:pPr>
      <w:r>
        <w:rPr>
          <w:rFonts w:hint="eastAsia"/>
          <w:color w:val="auto"/>
          <w:lang w:val="en-US" w:eastAsia="zh-CN"/>
        </w:rPr>
        <w:t>本文件第二次修订</w:t>
      </w:r>
    </w:p>
    <w:p>
      <w:pPr>
        <w:pStyle w:val="29"/>
        <w:keepNext w:val="0"/>
        <w:keepLines w:val="0"/>
        <w:pageBreakBefore w:val="0"/>
        <w:kinsoku/>
        <w:wordWrap/>
        <w:overflowPunct/>
        <w:topLinePunct w:val="0"/>
        <w:bidi w:val="0"/>
        <w:adjustRightInd/>
        <w:snapToGrid/>
        <w:spacing w:line="360" w:lineRule="auto"/>
        <w:ind w:firstLine="630" w:firstLineChars="300"/>
        <w:textAlignment w:val="auto"/>
        <w:rPr>
          <w:color w:val="auto"/>
          <w:szCs w:val="21"/>
        </w:rPr>
      </w:pPr>
      <w:r>
        <w:rPr>
          <w:rFonts w:hAnsi="宋体" w:cs="宋体"/>
          <w:color w:val="auto"/>
          <w:szCs w:val="21"/>
        </w:rPr>
        <w:t>请注意本文件的某些内容可能涉及专利。本文件的发布机构不承担识别专利的责任。</w:t>
      </w:r>
    </w:p>
    <w:p>
      <w:pPr>
        <w:pStyle w:val="29"/>
        <w:keepNext w:val="0"/>
        <w:keepLines w:val="0"/>
        <w:pageBreakBefore w:val="0"/>
        <w:kinsoku/>
        <w:wordWrap/>
        <w:overflowPunct/>
        <w:topLinePunct w:val="0"/>
        <w:bidi w:val="0"/>
        <w:adjustRightInd/>
        <w:snapToGrid/>
        <w:spacing w:line="360" w:lineRule="auto"/>
        <w:ind w:firstLine="630" w:firstLineChars="300"/>
        <w:textAlignment w:val="auto"/>
        <w:rPr>
          <w:color w:val="auto"/>
        </w:rPr>
      </w:pPr>
      <w:r>
        <w:rPr>
          <w:rFonts w:hint="eastAsia"/>
          <w:color w:val="auto"/>
        </w:rPr>
        <w:t>本文件由安徽省特种设备检测院提出。</w:t>
      </w:r>
    </w:p>
    <w:p>
      <w:pPr>
        <w:pStyle w:val="29"/>
        <w:keepNext w:val="0"/>
        <w:keepLines w:val="0"/>
        <w:pageBreakBefore w:val="0"/>
        <w:kinsoku/>
        <w:wordWrap/>
        <w:overflowPunct/>
        <w:topLinePunct w:val="0"/>
        <w:bidi w:val="0"/>
        <w:adjustRightInd/>
        <w:snapToGrid/>
        <w:spacing w:line="360" w:lineRule="auto"/>
        <w:ind w:firstLine="630" w:firstLineChars="300"/>
        <w:textAlignment w:val="auto"/>
        <w:rPr>
          <w:color w:val="auto"/>
        </w:rPr>
      </w:pPr>
      <w:r>
        <w:rPr>
          <w:rFonts w:hint="eastAsia"/>
          <w:color w:val="auto"/>
        </w:rPr>
        <w:t>本文件由安徽省市场监督管理局归口。</w:t>
      </w:r>
    </w:p>
    <w:p>
      <w:pPr>
        <w:pStyle w:val="29"/>
        <w:keepNext w:val="0"/>
        <w:keepLines w:val="0"/>
        <w:pageBreakBefore w:val="0"/>
        <w:kinsoku/>
        <w:wordWrap/>
        <w:overflowPunct/>
        <w:topLinePunct w:val="0"/>
        <w:bidi w:val="0"/>
        <w:adjustRightInd/>
        <w:snapToGrid/>
        <w:spacing w:line="360" w:lineRule="auto"/>
        <w:ind w:firstLine="630" w:firstLineChars="300"/>
        <w:textAlignment w:val="auto"/>
        <w:rPr>
          <w:color w:val="auto"/>
        </w:rPr>
      </w:pPr>
      <w:r>
        <w:rPr>
          <w:rFonts w:hint="eastAsia"/>
          <w:color w:val="auto"/>
        </w:rPr>
        <w:t>本文件起草单位：安徽省特种设备检测院</w:t>
      </w:r>
      <w:r>
        <w:rPr>
          <w:rFonts w:hint="eastAsia" w:hAnsi="宋体"/>
          <w:color w:val="auto"/>
        </w:rPr>
        <w:t>、</w:t>
      </w:r>
    </w:p>
    <w:p>
      <w:pPr>
        <w:pStyle w:val="29"/>
        <w:keepNext w:val="0"/>
        <w:keepLines w:val="0"/>
        <w:pageBreakBefore w:val="0"/>
        <w:kinsoku/>
        <w:wordWrap/>
        <w:overflowPunct/>
        <w:topLinePunct w:val="0"/>
        <w:bidi w:val="0"/>
        <w:adjustRightInd/>
        <w:snapToGrid/>
        <w:spacing w:line="360" w:lineRule="auto"/>
        <w:ind w:firstLine="630" w:firstLineChars="300"/>
        <w:textAlignment w:val="auto"/>
        <w:rPr>
          <w:rFonts w:hint="default" w:eastAsia="宋体"/>
          <w:color w:val="auto"/>
          <w:lang w:val="en-US" w:eastAsia="zh-CN"/>
        </w:rPr>
      </w:pPr>
      <w:r>
        <w:rPr>
          <w:rFonts w:hint="eastAsia"/>
          <w:color w:val="auto"/>
        </w:rPr>
        <w:t>本文件主要起草人：</w:t>
      </w:r>
    </w:p>
    <w:p>
      <w:pPr>
        <w:keepNext w:val="0"/>
        <w:keepLines w:val="0"/>
        <w:pageBreakBefore w:val="0"/>
        <w:kinsoku/>
        <w:wordWrap/>
        <w:overflowPunct/>
        <w:topLinePunct w:val="0"/>
        <w:bidi w:val="0"/>
        <w:adjustRightInd/>
        <w:snapToGrid/>
        <w:spacing w:line="360" w:lineRule="auto"/>
        <w:ind w:firstLine="630" w:firstLineChars="300"/>
        <w:textAlignment w:val="auto"/>
        <w:rPr>
          <w:rFonts w:hint="eastAsia" w:ascii="宋体" w:hAnsi="宋体" w:eastAsia="宋体" w:cs="Times New Roman"/>
          <w:color w:val="auto"/>
          <w:kern w:val="2"/>
          <w:sz w:val="21"/>
          <w:szCs w:val="24"/>
          <w:lang w:val="en-US" w:eastAsia="zh-CN" w:bidi="ar-SA"/>
        </w:rPr>
      </w:pPr>
      <w:r>
        <w:rPr>
          <w:rFonts w:hint="eastAsia" w:ascii="宋体" w:hAnsi="宋体" w:eastAsia="宋体" w:cs="Times New Roman"/>
          <w:color w:val="auto"/>
          <w:kern w:val="2"/>
          <w:sz w:val="21"/>
          <w:szCs w:val="24"/>
          <w:lang w:val="en-US" w:eastAsia="zh-CN" w:bidi="ar-SA"/>
        </w:rPr>
        <w:t>本文件与DB34/851-2015相比作如下修改：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right="0" w:firstLine="420" w:firstLineChars="200"/>
        <w:jc w:val="both"/>
        <w:textAlignment w:val="auto"/>
        <w:rPr>
          <w:rFonts w:hint="eastAsia" w:ascii="宋体" w:hAnsi="宋体" w:eastAsia="宋体" w:cs="Times New Roman"/>
          <w:color w:val="auto"/>
          <w:kern w:val="2"/>
          <w:sz w:val="21"/>
          <w:szCs w:val="24"/>
          <w:lang w:val="en-US" w:eastAsia="zh-CN" w:bidi="ar-SA"/>
        </w:rPr>
      </w:pPr>
      <w:r>
        <w:rPr>
          <w:rFonts w:hint="eastAsia" w:ascii="宋体" w:hAnsi="宋体" w:eastAsia="宋体" w:cs="Times New Roman"/>
          <w:color w:val="auto"/>
          <w:kern w:val="2"/>
          <w:sz w:val="21"/>
          <w:szCs w:val="24"/>
          <w:lang w:val="en-US" w:eastAsia="zh-CN" w:bidi="ar-SA"/>
        </w:rPr>
        <w:t>—— 增加了规范性引用文件GB/T 699 优质碳素结构钢；</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right="0" w:firstLine="420" w:firstLineChars="200"/>
        <w:jc w:val="both"/>
        <w:textAlignment w:val="auto"/>
        <w:rPr>
          <w:rFonts w:hint="eastAsia" w:ascii="宋体" w:hAnsi="宋体" w:eastAsia="宋体" w:cs="Times New Roman"/>
          <w:color w:val="auto"/>
          <w:kern w:val="2"/>
          <w:sz w:val="21"/>
          <w:szCs w:val="24"/>
          <w:lang w:val="en-US" w:eastAsia="zh-CN" w:bidi="ar-SA"/>
        </w:rPr>
      </w:pPr>
      <w:r>
        <w:rPr>
          <w:rFonts w:hint="eastAsia" w:ascii="宋体" w:hAnsi="宋体" w:eastAsia="宋体" w:cs="Times New Roman"/>
          <w:color w:val="auto"/>
          <w:kern w:val="2"/>
          <w:sz w:val="21"/>
          <w:szCs w:val="24"/>
          <w:lang w:val="en-US" w:eastAsia="zh-CN" w:bidi="ar-SA"/>
        </w:rPr>
        <w:t>—— 增加了规范性引用文件GB/T 700 碳素结构钢；</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right="0" w:firstLine="420" w:firstLineChars="200"/>
        <w:jc w:val="both"/>
        <w:textAlignment w:val="auto"/>
        <w:rPr>
          <w:rFonts w:hint="eastAsia" w:ascii="宋体" w:hAnsi="宋体" w:eastAsia="宋体" w:cs="Times New Roman"/>
          <w:color w:val="auto"/>
          <w:kern w:val="2"/>
          <w:sz w:val="21"/>
          <w:szCs w:val="24"/>
          <w:lang w:val="en-US" w:eastAsia="zh-CN" w:bidi="ar-SA"/>
        </w:rPr>
      </w:pPr>
      <w:r>
        <w:rPr>
          <w:rFonts w:hint="eastAsia" w:ascii="宋体" w:hAnsi="宋体" w:eastAsia="宋体" w:cs="Times New Roman"/>
          <w:color w:val="auto"/>
          <w:kern w:val="2"/>
          <w:sz w:val="21"/>
          <w:szCs w:val="24"/>
          <w:lang w:val="en-US" w:eastAsia="zh-CN" w:bidi="ar-SA"/>
        </w:rPr>
        <w:t>—— 增加了规范性引用文件GB/T 5313 厚度方向性能钢板；</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right="0" w:firstLine="420" w:firstLineChars="200"/>
        <w:jc w:val="both"/>
        <w:textAlignment w:val="auto"/>
        <w:rPr>
          <w:rFonts w:hint="eastAsia" w:ascii="宋体" w:hAnsi="宋体" w:eastAsia="宋体" w:cs="Times New Roman"/>
          <w:color w:val="auto"/>
          <w:kern w:val="2"/>
          <w:sz w:val="21"/>
          <w:szCs w:val="24"/>
          <w:lang w:val="en-US" w:eastAsia="zh-CN" w:bidi="ar-SA"/>
        </w:rPr>
      </w:pPr>
      <w:r>
        <w:rPr>
          <w:rFonts w:hint="eastAsia" w:ascii="宋体" w:hAnsi="宋体" w:eastAsia="宋体" w:cs="Times New Roman"/>
          <w:color w:val="auto"/>
          <w:kern w:val="2"/>
          <w:sz w:val="21"/>
          <w:szCs w:val="24"/>
          <w:lang w:val="en-US" w:eastAsia="zh-CN" w:bidi="ar-SA"/>
        </w:rPr>
        <w:t>—— 增加了规范性引用文件GB/T 10051.1 起重吊钩 第1部分：力学性能 起重量 应力及材料；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right="0" w:firstLine="420" w:firstLineChars="200"/>
        <w:jc w:val="both"/>
        <w:textAlignment w:val="auto"/>
        <w:rPr>
          <w:rFonts w:hint="eastAsia" w:ascii="宋体" w:hAnsi="宋体" w:eastAsia="宋体" w:cs="Times New Roman"/>
          <w:color w:val="auto"/>
          <w:kern w:val="2"/>
          <w:sz w:val="21"/>
          <w:szCs w:val="24"/>
          <w:lang w:val="en-US" w:eastAsia="zh-CN" w:bidi="ar-SA"/>
        </w:rPr>
      </w:pPr>
      <w:r>
        <w:rPr>
          <w:rFonts w:hint="eastAsia" w:ascii="宋体" w:hAnsi="宋体" w:eastAsia="宋体" w:cs="Times New Roman"/>
          <w:color w:val="auto"/>
          <w:kern w:val="2"/>
          <w:sz w:val="21"/>
          <w:szCs w:val="24"/>
          <w:lang w:val="en-US" w:eastAsia="zh-CN" w:bidi="ar-SA"/>
        </w:rPr>
        <w:t>—— 增加了规范性引用文件GB/T  23821 机械安全 防止上下肢触及危险区的安全距离；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right="0" w:firstLine="420" w:firstLineChars="200"/>
        <w:jc w:val="both"/>
        <w:textAlignment w:val="auto"/>
        <w:rPr>
          <w:rFonts w:hint="eastAsia" w:ascii="宋体" w:hAnsi="宋体" w:eastAsia="宋体" w:cs="Times New Roman"/>
          <w:color w:val="auto"/>
          <w:kern w:val="2"/>
          <w:sz w:val="21"/>
          <w:szCs w:val="24"/>
          <w:lang w:val="en-US" w:eastAsia="zh-CN" w:bidi="ar-SA"/>
        </w:rPr>
      </w:pPr>
      <w:r>
        <w:rPr>
          <w:rFonts w:hint="eastAsia" w:ascii="宋体" w:hAnsi="宋体" w:eastAsia="宋体" w:cs="Times New Roman"/>
          <w:color w:val="auto"/>
          <w:kern w:val="2"/>
          <w:sz w:val="21"/>
          <w:szCs w:val="24"/>
          <w:lang w:val="en-US" w:eastAsia="zh-CN" w:bidi="ar-SA"/>
        </w:rPr>
        <w:t>—— 增加了规范性引用文件TSG 51-2023 起重机械安全技术规程；</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right="0" w:firstLine="420" w:firstLineChars="200"/>
        <w:jc w:val="both"/>
        <w:textAlignment w:val="auto"/>
        <w:rPr>
          <w:rFonts w:hint="eastAsia" w:ascii="宋体" w:hAnsi="宋体" w:eastAsia="宋体" w:cs="Times New Roman"/>
          <w:color w:val="auto"/>
          <w:kern w:val="2"/>
          <w:sz w:val="21"/>
          <w:szCs w:val="24"/>
          <w:lang w:val="en-US" w:eastAsia="zh-CN" w:bidi="ar-SA"/>
        </w:rPr>
      </w:pPr>
      <w:r>
        <w:rPr>
          <w:rFonts w:hint="eastAsia" w:ascii="宋体" w:hAnsi="宋体" w:eastAsia="宋体" w:cs="Times New Roman"/>
          <w:color w:val="auto"/>
          <w:kern w:val="2"/>
          <w:sz w:val="21"/>
          <w:szCs w:val="24"/>
          <w:lang w:val="en-US" w:eastAsia="zh-CN" w:bidi="ar-SA"/>
        </w:rPr>
        <w:t>—— 增加了目录；</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Times New Roman"/>
          <w:color w:val="auto"/>
          <w:kern w:val="2"/>
          <w:sz w:val="21"/>
          <w:szCs w:val="24"/>
          <w:lang w:val="en-US" w:eastAsia="zh-CN" w:bidi="ar-SA"/>
        </w:rPr>
      </w:pPr>
      <w:r>
        <w:rPr>
          <w:rFonts w:hint="eastAsia" w:ascii="宋体" w:hAnsi="宋体" w:eastAsia="宋体" w:cs="Times New Roman"/>
          <w:color w:val="auto"/>
          <w:kern w:val="2"/>
          <w:sz w:val="21"/>
          <w:szCs w:val="24"/>
          <w:lang w:val="en-US" w:eastAsia="zh-CN" w:bidi="ar-SA"/>
        </w:rPr>
        <w:t>—— 增加了</w:t>
      </w:r>
      <w:r>
        <w:rPr>
          <w:rFonts w:hint="eastAsia" w:ascii="宋体" w:hAnsi="宋体" w:cs="Times New Roman"/>
          <w:color w:val="auto"/>
          <w:kern w:val="2"/>
          <w:sz w:val="21"/>
          <w:szCs w:val="24"/>
          <w:lang w:val="en-US" w:eastAsia="zh-CN" w:bidi="ar-SA"/>
        </w:rPr>
        <w:t>术语和定义</w:t>
      </w:r>
      <w:r>
        <w:rPr>
          <w:rFonts w:hint="eastAsia" w:ascii="宋体" w:hAnsi="宋体" w:eastAsia="宋体" w:cs="Times New Roman"/>
          <w:color w:val="auto"/>
          <w:kern w:val="2"/>
          <w:sz w:val="21"/>
          <w:szCs w:val="24"/>
          <w:lang w:val="en-US" w:eastAsia="zh-CN" w:bidi="ar-SA"/>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right="0" w:firstLine="420" w:firstLineChars="200"/>
        <w:jc w:val="both"/>
        <w:textAlignment w:val="auto"/>
        <w:rPr>
          <w:rFonts w:hint="eastAsia" w:ascii="宋体" w:hAnsi="宋体" w:eastAsia="宋体" w:cs="Times New Roman"/>
          <w:color w:val="auto"/>
          <w:kern w:val="2"/>
          <w:sz w:val="21"/>
          <w:szCs w:val="24"/>
          <w:lang w:val="en-US" w:eastAsia="zh-CN" w:bidi="ar-SA"/>
        </w:rPr>
      </w:pPr>
      <w:r>
        <w:rPr>
          <w:rFonts w:hint="eastAsia" w:ascii="宋体" w:hAnsi="宋体" w:eastAsia="宋体" w:cs="Times New Roman"/>
          <w:color w:val="auto"/>
          <w:kern w:val="2"/>
          <w:sz w:val="21"/>
          <w:szCs w:val="24"/>
          <w:lang w:val="en-US" w:eastAsia="zh-CN" w:bidi="ar-SA"/>
        </w:rPr>
        <w:t xml:space="preserve">—— </w:t>
      </w:r>
      <w:r>
        <w:rPr>
          <w:rFonts w:hint="eastAsia" w:ascii="宋体" w:hAnsi="宋体" w:cs="Times New Roman"/>
          <w:color w:val="auto"/>
          <w:kern w:val="2"/>
          <w:sz w:val="21"/>
          <w:szCs w:val="24"/>
          <w:lang w:val="en-US" w:eastAsia="zh-CN" w:bidi="ar-SA"/>
        </w:rPr>
        <w:t>更改了验收条件的</w:t>
      </w:r>
      <w:r>
        <w:rPr>
          <w:rFonts w:hint="eastAsia" w:ascii="宋体" w:hAnsi="宋体" w:eastAsia="宋体" w:cs="Times New Roman"/>
          <w:color w:val="auto"/>
          <w:kern w:val="2"/>
          <w:sz w:val="21"/>
          <w:szCs w:val="24"/>
          <w:lang w:val="en-US" w:eastAsia="zh-CN" w:bidi="ar-SA"/>
        </w:rPr>
        <w:t>要求；</w:t>
      </w:r>
      <w:bookmarkStart w:id="62" w:name="_GoBack"/>
      <w:bookmarkEnd w:id="62"/>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1050" w:leftChars="200" w:right="0" w:hanging="630" w:hangingChars="300"/>
        <w:jc w:val="both"/>
        <w:textAlignment w:val="auto"/>
        <w:rPr>
          <w:rFonts w:hint="eastAsia" w:hAnsi="Times New Roman" w:eastAsia="宋体" w:cs="Times New Roman"/>
          <w:color w:val="auto"/>
          <w:lang w:val="en-US" w:eastAsia="zh-CN"/>
        </w:rPr>
      </w:pPr>
      <w:r>
        <w:rPr>
          <w:rFonts w:hint="eastAsia" w:cs="Times New Roman"/>
          <w:color w:val="auto"/>
          <w:lang w:val="en-US" w:eastAsia="zh-CN"/>
        </w:rPr>
        <w:t>—— 更改了井道的要求</w:t>
      </w:r>
      <w:r>
        <w:rPr>
          <w:rFonts w:hint="eastAsia" w:hAnsi="Times New Roman" w:eastAsia="宋体" w:cs="Times New Roman"/>
          <w:color w:val="auto"/>
          <w:lang w:val="en-US" w:eastAsia="zh-CN"/>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1050" w:leftChars="200" w:right="0" w:hanging="630" w:hangingChars="300"/>
        <w:jc w:val="both"/>
        <w:textAlignment w:val="auto"/>
        <w:rPr>
          <w:rFonts w:hint="eastAsia" w:hAnsi="Times New Roman" w:eastAsia="宋体" w:cs="Times New Roman"/>
          <w:color w:val="auto"/>
          <w:lang w:val="en-US" w:eastAsia="zh-CN"/>
        </w:rPr>
      </w:pPr>
      <w:r>
        <w:rPr>
          <w:rFonts w:hint="eastAsia" w:cs="Times New Roman"/>
          <w:color w:val="auto"/>
          <w:lang w:val="en-US" w:eastAsia="zh-CN"/>
        </w:rPr>
        <w:t>—— 增加了不完全封闭井道的要求</w:t>
      </w:r>
      <w:r>
        <w:rPr>
          <w:rFonts w:hint="eastAsia" w:hAnsi="Times New Roman" w:eastAsia="宋体" w:cs="Times New Roman"/>
          <w:color w:val="auto"/>
          <w:lang w:val="en-US" w:eastAsia="zh-CN"/>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1050" w:leftChars="200" w:right="0" w:hanging="630" w:hangingChars="300"/>
        <w:jc w:val="both"/>
        <w:textAlignment w:val="auto"/>
        <w:rPr>
          <w:rFonts w:hint="eastAsia" w:cs="Times New Roman"/>
          <w:color w:val="auto"/>
          <w:lang w:val="en-US" w:eastAsia="zh-CN"/>
        </w:rPr>
      </w:pPr>
      <w:r>
        <w:rPr>
          <w:rFonts w:hint="eastAsia" w:cs="Times New Roman"/>
          <w:color w:val="auto"/>
          <w:lang w:val="en-US" w:eastAsia="zh-CN"/>
        </w:rPr>
        <w:t>—— 增加了货箱材料的要求。</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right="0" w:firstLine="420" w:firstLineChars="200"/>
        <w:jc w:val="both"/>
        <w:textAlignment w:val="auto"/>
        <w:rPr>
          <w:rFonts w:hint="default" w:cs="Times New Roman"/>
          <w:color w:val="auto"/>
          <w:lang w:val="en-US" w:eastAsia="zh-CN"/>
        </w:rPr>
      </w:pPr>
      <w:r>
        <w:rPr>
          <w:rFonts w:hint="eastAsia" w:ascii="宋体" w:hAnsi="宋体" w:eastAsia="宋体" w:cs="Times New Roman"/>
          <w:color w:val="auto"/>
          <w:kern w:val="2"/>
          <w:sz w:val="21"/>
          <w:szCs w:val="24"/>
          <w:lang w:val="en-US" w:eastAsia="zh-CN" w:bidi="ar-SA"/>
        </w:rPr>
        <w:t xml:space="preserve">—— </w:t>
      </w:r>
      <w:r>
        <w:rPr>
          <w:rFonts w:hint="eastAsia" w:ascii="宋体" w:hAnsi="宋体" w:cs="Times New Roman"/>
          <w:color w:val="auto"/>
          <w:kern w:val="2"/>
          <w:sz w:val="21"/>
          <w:szCs w:val="24"/>
          <w:lang w:val="en-US" w:eastAsia="zh-CN" w:bidi="ar-SA"/>
        </w:rPr>
        <w:t>更改了</w:t>
      </w:r>
      <w:r>
        <w:rPr>
          <w:rFonts w:hint="eastAsia" w:ascii="宋体" w:hAnsi="Times New Roman" w:eastAsia="宋体" w:cs="Times New Roman"/>
          <w:color w:val="auto"/>
          <w:kern w:val="0"/>
          <w:sz w:val="21"/>
          <w:szCs w:val="20"/>
          <w:lang w:val="en-US" w:eastAsia="zh-CN" w:bidi="ar-SA"/>
        </w:rPr>
        <w:t>货厢最大有效面积和额定起重量关系</w:t>
      </w:r>
      <w:r>
        <w:rPr>
          <w:rFonts w:hint="eastAsia" w:ascii="宋体" w:cs="Times New Roman"/>
          <w:color w:val="auto"/>
          <w:kern w:val="0"/>
          <w:sz w:val="21"/>
          <w:szCs w:val="20"/>
          <w:lang w:val="en-US" w:eastAsia="zh-CN" w:bidi="ar-SA"/>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1050" w:leftChars="200" w:right="0" w:hanging="630" w:hangingChars="300"/>
        <w:jc w:val="both"/>
        <w:textAlignment w:val="auto"/>
        <w:rPr>
          <w:rFonts w:hint="eastAsia" w:hAnsi="Times New Roman" w:eastAsia="宋体" w:cs="Times New Roman"/>
          <w:color w:val="auto"/>
          <w:lang w:val="en-US" w:eastAsia="zh-CN"/>
        </w:rPr>
      </w:pPr>
      <w:r>
        <w:rPr>
          <w:rFonts w:hint="eastAsia" w:cs="Times New Roman"/>
          <w:color w:val="auto"/>
          <w:lang w:val="en-US" w:eastAsia="zh-CN"/>
        </w:rPr>
        <w:t>—— 增加了货厢自动平层准确度的要求</w:t>
      </w:r>
      <w:r>
        <w:rPr>
          <w:rFonts w:hint="eastAsia" w:hAnsi="Times New Roman" w:eastAsia="宋体" w:cs="Times New Roman"/>
          <w:color w:val="auto"/>
          <w:lang w:val="en-US" w:eastAsia="zh-CN"/>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1050" w:leftChars="200" w:right="0" w:hanging="630" w:hangingChars="300"/>
        <w:jc w:val="both"/>
        <w:textAlignment w:val="auto"/>
        <w:rPr>
          <w:rFonts w:hint="eastAsia" w:cs="Times New Roman"/>
          <w:b w:val="0"/>
          <w:i w:val="0"/>
          <w:color w:val="auto"/>
          <w:sz w:val="21"/>
          <w:szCs w:val="21"/>
          <w:lang w:val="en-US" w:eastAsia="zh-CN" w:bidi="ar-SA"/>
        </w:rPr>
      </w:pPr>
      <w:r>
        <w:rPr>
          <w:rFonts w:hint="eastAsia" w:cs="Times New Roman"/>
          <w:color w:val="auto"/>
          <w:lang w:val="en-US" w:eastAsia="zh-CN"/>
        </w:rPr>
        <w:t xml:space="preserve">—— </w:t>
      </w:r>
      <w:r>
        <w:rPr>
          <w:rFonts w:hint="eastAsia" w:cs="Times New Roman"/>
          <w:b w:val="0"/>
          <w:i w:val="0"/>
          <w:color w:val="auto"/>
          <w:sz w:val="21"/>
          <w:szCs w:val="21"/>
          <w:lang w:val="en-US" w:eastAsia="zh-CN" w:bidi="ar-SA"/>
        </w:rPr>
        <w:t>增加了层门的要求。</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1050" w:leftChars="200" w:right="0" w:hanging="630" w:hangingChars="300"/>
        <w:jc w:val="both"/>
        <w:textAlignment w:val="auto"/>
        <w:rPr>
          <w:rFonts w:hint="eastAsia" w:cs="Times New Roman"/>
          <w:color w:val="auto"/>
          <w:lang w:val="en-US" w:eastAsia="zh-CN"/>
        </w:rPr>
      </w:pPr>
      <w:r>
        <w:rPr>
          <w:rFonts w:hint="eastAsia" w:cs="Times New Roman"/>
          <w:color w:val="auto"/>
          <w:lang w:val="en-US" w:eastAsia="zh-CN"/>
        </w:rPr>
        <w:t xml:space="preserve">—— </w:t>
      </w:r>
      <w:r>
        <w:rPr>
          <w:rFonts w:hint="eastAsia" w:cs="Times New Roman"/>
          <w:b w:val="0"/>
          <w:i w:val="0"/>
          <w:color w:val="auto"/>
          <w:sz w:val="21"/>
          <w:szCs w:val="21"/>
          <w:lang w:val="en-US" w:eastAsia="zh-CN" w:bidi="ar-SA"/>
        </w:rPr>
        <w:t>增加了</w:t>
      </w:r>
      <w:r>
        <w:rPr>
          <w:rFonts w:hint="eastAsia" w:cs="Times New Roman"/>
          <w:color w:val="auto"/>
          <w:lang w:val="en-US" w:eastAsia="zh-CN"/>
        </w:rPr>
        <w:t>增加了高强度螺栓副的强度要求。</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1050" w:leftChars="200" w:right="0" w:hanging="630" w:hangingChars="300"/>
        <w:jc w:val="both"/>
        <w:textAlignment w:val="auto"/>
        <w:rPr>
          <w:rFonts w:hint="eastAsia" w:cs="Times New Roman"/>
          <w:color w:val="auto"/>
          <w:lang w:val="en-US" w:eastAsia="zh-CN"/>
        </w:rPr>
      </w:pPr>
      <w:r>
        <w:rPr>
          <w:rFonts w:hint="eastAsia" w:cs="Times New Roman"/>
          <w:color w:val="auto"/>
          <w:lang w:val="en-US" w:eastAsia="zh-CN"/>
        </w:rPr>
        <w:t>—— 增加了层站按钮及标志的要求。</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1050" w:leftChars="200" w:right="0" w:hanging="630" w:hangingChars="300"/>
        <w:jc w:val="both"/>
        <w:textAlignment w:val="auto"/>
        <w:rPr>
          <w:rFonts w:hint="eastAsia" w:cs="Times New Roman"/>
          <w:color w:val="auto"/>
          <w:lang w:val="en-US" w:eastAsia="zh-CN"/>
        </w:rPr>
      </w:pPr>
      <w:r>
        <w:rPr>
          <w:rFonts w:hint="eastAsia" w:cs="Times New Roman"/>
          <w:color w:val="auto"/>
          <w:lang w:val="en-US" w:eastAsia="zh-CN"/>
        </w:rPr>
        <w:t>—— 增加了停层保护试验的要求。</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1050" w:leftChars="200" w:right="0" w:hanging="630" w:hangingChars="300"/>
        <w:jc w:val="both"/>
        <w:textAlignment w:val="auto"/>
        <w:rPr>
          <w:rFonts w:hint="default" w:eastAsia="黑体" w:cs="Times New Roman"/>
          <w:color w:val="auto"/>
          <w:lang w:val="en-US" w:eastAsia="zh-CN"/>
        </w:rPr>
      </w:pPr>
      <w:r>
        <w:rPr>
          <w:rFonts w:hint="eastAsia" w:cs="Times New Roman"/>
          <w:color w:val="auto"/>
          <w:lang w:val="en-US" w:eastAsia="zh-CN"/>
        </w:rPr>
        <w:t xml:space="preserve">—— </w:t>
      </w:r>
      <w:r>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t>增加了下行超速保护</w:t>
      </w:r>
      <w:r>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en-US" w:bidi="ar-SA"/>
        </w:rPr>
        <w:t>试验</w:t>
      </w:r>
      <w:r>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t>的要求</w:t>
      </w:r>
      <w:r>
        <w:rPr>
          <w:rFonts w:hint="eastAsia" w:cs="Times New Roman"/>
          <w:b w:val="0"/>
          <w:bCs w:val="0"/>
          <w:i w:val="0"/>
          <w:iCs w:val="0"/>
          <w:caps w:val="0"/>
          <w:strike w:val="0"/>
          <w:dstrike w:val="0"/>
          <w:vanish w:val="0"/>
          <w:color w:val="auto"/>
          <w:spacing w:val="0"/>
          <w:kern w:val="0"/>
          <w:position w:val="0"/>
          <w:sz w:val="21"/>
          <w:szCs w:val="21"/>
          <w:vertAlign w:val="baseline"/>
          <w:lang w:val="en-US" w:eastAsia="zh-CN" w:bidi="ar-SA"/>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1050" w:leftChars="200" w:right="0" w:hanging="630" w:hangingChars="300"/>
        <w:jc w:val="both"/>
        <w:textAlignment w:val="auto"/>
        <w:rPr>
          <w:rFonts w:hint="eastAsia" w:hAnsi="Times New Roman" w:eastAsia="宋体" w:cs="Times New Roman"/>
          <w:color w:val="auto"/>
          <w:lang w:val="en-US" w:eastAsia="zh-CN"/>
        </w:rPr>
      </w:pPr>
      <w:r>
        <w:rPr>
          <w:rFonts w:hint="eastAsia" w:cs="Times New Roman"/>
          <w:color w:val="auto"/>
          <w:lang w:val="en-US" w:eastAsia="zh-CN"/>
        </w:rPr>
        <w:t>—— 更改了卷筒的要求</w:t>
      </w:r>
      <w:r>
        <w:rPr>
          <w:rFonts w:hint="eastAsia" w:hAnsi="Times New Roman" w:eastAsia="宋体" w:cs="Times New Roman"/>
          <w:color w:val="auto"/>
          <w:lang w:val="en-US" w:eastAsia="zh-CN"/>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1050" w:leftChars="200" w:right="0" w:hanging="630" w:hangingChars="300"/>
        <w:jc w:val="both"/>
        <w:textAlignment w:val="auto"/>
        <w:rPr>
          <w:rFonts w:hint="eastAsia" w:hAnsi="Times New Roman" w:eastAsia="宋体" w:cs="Times New Roman"/>
          <w:color w:val="auto"/>
          <w:lang w:val="en-US" w:eastAsia="zh-CN"/>
        </w:rPr>
      </w:pPr>
      <w:r>
        <w:rPr>
          <w:rFonts w:hint="eastAsia" w:cs="Times New Roman"/>
          <w:color w:val="auto"/>
          <w:lang w:val="en-US" w:eastAsia="zh-CN"/>
        </w:rPr>
        <w:t>—— 更改了滑轮的要求</w:t>
      </w:r>
      <w:r>
        <w:rPr>
          <w:rFonts w:hint="eastAsia" w:hAnsi="Times New Roman" w:eastAsia="宋体" w:cs="Times New Roman"/>
          <w:color w:val="auto"/>
          <w:lang w:val="en-US" w:eastAsia="zh-CN"/>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1050" w:leftChars="200" w:right="0" w:hanging="630" w:hangingChars="300"/>
        <w:jc w:val="both"/>
        <w:textAlignment w:val="auto"/>
        <w:rPr>
          <w:rFonts w:hint="eastAsia" w:hAnsi="Times New Roman" w:eastAsia="宋体" w:cs="Times New Roman"/>
          <w:color w:val="auto"/>
          <w:lang w:val="en-US" w:eastAsia="zh-CN"/>
        </w:rPr>
      </w:pPr>
      <w:r>
        <w:rPr>
          <w:rFonts w:hint="eastAsia" w:cs="Times New Roman"/>
          <w:color w:val="auto"/>
          <w:lang w:val="en-US" w:eastAsia="zh-CN"/>
        </w:rPr>
        <w:t>—— 更改了吊钩的要求</w:t>
      </w:r>
      <w:r>
        <w:rPr>
          <w:rFonts w:hint="eastAsia" w:hAnsi="Times New Roman" w:eastAsia="宋体" w:cs="Times New Roman"/>
          <w:color w:val="auto"/>
          <w:lang w:val="en-US" w:eastAsia="zh-CN"/>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1050" w:leftChars="200" w:right="0" w:hanging="630" w:hangingChars="300"/>
        <w:jc w:val="both"/>
        <w:textAlignment w:val="auto"/>
        <w:rPr>
          <w:rFonts w:hint="eastAsia" w:hAnsi="Times New Roman" w:eastAsia="宋体" w:cs="Times New Roman"/>
          <w:color w:val="auto"/>
          <w:lang w:val="en-US" w:eastAsia="zh-CN"/>
        </w:rPr>
      </w:pPr>
      <w:r>
        <w:rPr>
          <w:rFonts w:hint="eastAsia" w:cs="Times New Roman"/>
          <w:color w:val="auto"/>
          <w:lang w:val="en-US" w:eastAsia="zh-CN"/>
        </w:rPr>
        <w:t>—— 增加了电击防护的要求</w:t>
      </w:r>
      <w:r>
        <w:rPr>
          <w:rFonts w:hint="eastAsia" w:hAnsi="Times New Roman" w:eastAsia="宋体" w:cs="Times New Roman"/>
          <w:color w:val="auto"/>
          <w:lang w:val="en-US" w:eastAsia="zh-CN"/>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1050" w:leftChars="200" w:right="0" w:hanging="630" w:hangingChars="300"/>
        <w:jc w:val="both"/>
        <w:textAlignment w:val="auto"/>
        <w:rPr>
          <w:rFonts w:hint="eastAsia" w:hAnsi="Times New Roman" w:eastAsia="宋体" w:cs="Times New Roman"/>
          <w:color w:val="auto"/>
          <w:lang w:val="en-US" w:eastAsia="zh-CN"/>
        </w:rPr>
      </w:pPr>
      <w:r>
        <w:rPr>
          <w:rFonts w:hint="eastAsia" w:cs="Times New Roman"/>
          <w:color w:val="auto"/>
          <w:lang w:val="en-US" w:eastAsia="zh-CN"/>
        </w:rPr>
        <w:t>—— 删除了齿轮和齿条的要求</w:t>
      </w:r>
      <w:r>
        <w:rPr>
          <w:rFonts w:hint="eastAsia" w:hAnsi="Times New Roman" w:eastAsia="宋体" w:cs="Times New Roman"/>
          <w:color w:val="auto"/>
          <w:lang w:val="en-US" w:eastAsia="zh-CN"/>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1050" w:leftChars="200" w:right="0" w:hanging="630" w:hangingChars="300"/>
        <w:jc w:val="both"/>
        <w:textAlignment w:val="auto"/>
        <w:rPr>
          <w:rFonts w:hint="eastAsia" w:hAnsi="Times New Roman" w:eastAsia="宋体" w:cs="Times New Roman"/>
          <w:color w:val="auto"/>
          <w:lang w:val="en-US" w:eastAsia="zh-CN"/>
        </w:rPr>
      </w:pPr>
      <w:r>
        <w:rPr>
          <w:rFonts w:hint="eastAsia" w:cs="Times New Roman"/>
          <w:color w:val="auto"/>
          <w:lang w:val="en-US" w:eastAsia="zh-CN"/>
        </w:rPr>
        <w:t>—— 删除了液压装置的要求</w:t>
      </w:r>
      <w:r>
        <w:rPr>
          <w:rFonts w:hint="eastAsia" w:hAnsi="Times New Roman" w:eastAsia="宋体" w:cs="Times New Roman"/>
          <w:color w:val="auto"/>
          <w:lang w:val="en-US" w:eastAsia="zh-CN"/>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1050" w:leftChars="200" w:right="0" w:hanging="630" w:hangingChars="300"/>
        <w:jc w:val="both"/>
        <w:textAlignment w:val="auto"/>
        <w:rPr>
          <w:rFonts w:hint="default" w:hAnsi="Times New Roman" w:eastAsia="宋体" w:cs="Times New Roman"/>
          <w:color w:val="auto"/>
          <w:lang w:val="en-US" w:eastAsia="zh-CN"/>
        </w:rPr>
      </w:pPr>
      <w:r>
        <w:rPr>
          <w:rFonts w:hint="eastAsia" w:cs="Times New Roman"/>
          <w:color w:val="auto"/>
          <w:lang w:val="en-US" w:eastAsia="zh-CN"/>
        </w:rPr>
        <w:t>—— 删除了液压管路限流或切断装置的要求。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1050" w:leftChars="200" w:right="0" w:hanging="630" w:hangingChars="300"/>
        <w:jc w:val="both"/>
        <w:rPr>
          <w:rFonts w:hint="eastAsia" w:hAnsi="Times New Roman" w:eastAsia="宋体" w:cs="Times New Roman"/>
          <w:color w:val="auto"/>
          <w:lang w:val="en-US" w:eastAsia="zh-CN"/>
        </w:rPr>
      </w:pPr>
    </w:p>
    <w:p>
      <w:pPr>
        <w:pStyle w:val="3"/>
        <w:spacing w:before="97" w:line="222" w:lineRule="auto"/>
        <w:jc w:val="both"/>
        <w:outlineLvl w:val="0"/>
        <w:rPr>
          <w:b/>
          <w:bCs/>
          <w:color w:val="auto"/>
          <w:spacing w:val="13"/>
          <w:sz w:val="30"/>
          <w:szCs w:val="30"/>
        </w:rPr>
      </w:pPr>
      <w:bookmarkStart w:id="26" w:name="_Toc30247"/>
    </w:p>
    <w:p>
      <w:pPr>
        <w:pStyle w:val="3"/>
        <w:spacing w:before="97" w:line="222" w:lineRule="auto"/>
        <w:jc w:val="center"/>
        <w:outlineLvl w:val="0"/>
        <w:rPr>
          <w:b/>
          <w:bCs/>
          <w:color w:val="auto"/>
          <w:spacing w:val="13"/>
          <w:sz w:val="30"/>
          <w:szCs w:val="30"/>
        </w:rPr>
      </w:pPr>
    </w:p>
    <w:p>
      <w:pPr>
        <w:pStyle w:val="3"/>
        <w:spacing w:before="97" w:line="222" w:lineRule="auto"/>
        <w:jc w:val="center"/>
        <w:outlineLvl w:val="0"/>
        <w:rPr>
          <w:b/>
          <w:bCs/>
          <w:color w:val="auto"/>
          <w:spacing w:val="13"/>
          <w:sz w:val="30"/>
          <w:szCs w:val="30"/>
        </w:rPr>
      </w:pPr>
    </w:p>
    <w:p>
      <w:pPr>
        <w:pStyle w:val="3"/>
        <w:spacing w:before="97" w:line="222" w:lineRule="auto"/>
        <w:jc w:val="center"/>
        <w:outlineLvl w:val="0"/>
        <w:rPr>
          <w:b/>
          <w:bCs/>
          <w:color w:val="auto"/>
          <w:spacing w:val="13"/>
          <w:sz w:val="30"/>
          <w:szCs w:val="30"/>
        </w:rPr>
      </w:pPr>
    </w:p>
    <w:p>
      <w:pPr>
        <w:pStyle w:val="3"/>
        <w:spacing w:before="97" w:line="222" w:lineRule="auto"/>
        <w:jc w:val="center"/>
        <w:outlineLvl w:val="0"/>
        <w:rPr>
          <w:b/>
          <w:bCs/>
          <w:color w:val="auto"/>
          <w:spacing w:val="13"/>
          <w:sz w:val="30"/>
          <w:szCs w:val="30"/>
        </w:rPr>
      </w:pPr>
    </w:p>
    <w:p>
      <w:pPr>
        <w:pStyle w:val="3"/>
        <w:spacing w:before="97" w:line="222" w:lineRule="auto"/>
        <w:jc w:val="center"/>
        <w:outlineLvl w:val="0"/>
        <w:rPr>
          <w:b/>
          <w:bCs/>
          <w:color w:val="auto"/>
          <w:spacing w:val="13"/>
          <w:sz w:val="30"/>
          <w:szCs w:val="30"/>
        </w:rPr>
      </w:pPr>
    </w:p>
    <w:p>
      <w:pPr>
        <w:pStyle w:val="3"/>
        <w:spacing w:before="97" w:line="222" w:lineRule="auto"/>
        <w:jc w:val="center"/>
        <w:outlineLvl w:val="0"/>
        <w:rPr>
          <w:b/>
          <w:bCs/>
          <w:color w:val="auto"/>
          <w:spacing w:val="13"/>
          <w:sz w:val="30"/>
          <w:szCs w:val="30"/>
        </w:rPr>
      </w:pPr>
    </w:p>
    <w:p>
      <w:pPr>
        <w:pStyle w:val="3"/>
        <w:spacing w:before="97" w:line="222" w:lineRule="auto"/>
        <w:jc w:val="center"/>
        <w:outlineLvl w:val="0"/>
        <w:rPr>
          <w:b/>
          <w:bCs/>
          <w:color w:val="auto"/>
          <w:spacing w:val="13"/>
          <w:sz w:val="30"/>
          <w:szCs w:val="30"/>
        </w:rPr>
      </w:pPr>
    </w:p>
    <w:p>
      <w:pPr>
        <w:pStyle w:val="3"/>
        <w:spacing w:before="97" w:line="222" w:lineRule="auto"/>
        <w:jc w:val="center"/>
        <w:outlineLvl w:val="0"/>
        <w:rPr>
          <w:b/>
          <w:bCs/>
          <w:color w:val="auto"/>
          <w:spacing w:val="13"/>
          <w:sz w:val="30"/>
          <w:szCs w:val="30"/>
        </w:rPr>
      </w:pPr>
    </w:p>
    <w:p>
      <w:pPr>
        <w:pStyle w:val="3"/>
        <w:spacing w:before="97" w:line="222" w:lineRule="auto"/>
        <w:jc w:val="center"/>
        <w:outlineLvl w:val="0"/>
        <w:rPr>
          <w:b/>
          <w:bCs/>
          <w:color w:val="auto"/>
          <w:spacing w:val="13"/>
          <w:sz w:val="30"/>
          <w:szCs w:val="30"/>
        </w:rPr>
      </w:pPr>
    </w:p>
    <w:p>
      <w:pPr>
        <w:pStyle w:val="3"/>
        <w:spacing w:before="97" w:line="222" w:lineRule="auto"/>
        <w:jc w:val="center"/>
        <w:outlineLvl w:val="0"/>
        <w:rPr>
          <w:b/>
          <w:bCs/>
          <w:color w:val="auto"/>
          <w:spacing w:val="13"/>
          <w:sz w:val="30"/>
          <w:szCs w:val="30"/>
        </w:rPr>
      </w:pPr>
    </w:p>
    <w:p>
      <w:pPr>
        <w:pStyle w:val="3"/>
        <w:spacing w:before="97" w:line="222" w:lineRule="auto"/>
        <w:jc w:val="center"/>
        <w:outlineLvl w:val="0"/>
        <w:rPr>
          <w:b/>
          <w:bCs/>
          <w:color w:val="auto"/>
          <w:spacing w:val="13"/>
          <w:sz w:val="30"/>
          <w:szCs w:val="30"/>
        </w:rPr>
      </w:pPr>
    </w:p>
    <w:p>
      <w:pPr>
        <w:pStyle w:val="3"/>
        <w:spacing w:before="97" w:line="222" w:lineRule="auto"/>
        <w:jc w:val="center"/>
        <w:outlineLvl w:val="0"/>
        <w:rPr>
          <w:b/>
          <w:bCs/>
          <w:color w:val="auto"/>
          <w:spacing w:val="13"/>
          <w:sz w:val="30"/>
          <w:szCs w:val="30"/>
        </w:rPr>
      </w:pPr>
    </w:p>
    <w:p>
      <w:pPr>
        <w:pStyle w:val="3"/>
        <w:spacing w:before="97" w:line="222" w:lineRule="auto"/>
        <w:jc w:val="center"/>
        <w:outlineLvl w:val="0"/>
        <w:rPr>
          <w:b/>
          <w:bCs/>
          <w:color w:val="auto"/>
          <w:spacing w:val="13"/>
          <w:sz w:val="30"/>
          <w:szCs w:val="30"/>
        </w:rPr>
      </w:pPr>
    </w:p>
    <w:p>
      <w:pPr>
        <w:pStyle w:val="3"/>
        <w:spacing w:before="97" w:line="222" w:lineRule="auto"/>
        <w:jc w:val="center"/>
        <w:outlineLvl w:val="0"/>
        <w:rPr>
          <w:b/>
          <w:bCs/>
          <w:color w:val="auto"/>
          <w:spacing w:val="13"/>
          <w:sz w:val="30"/>
          <w:szCs w:val="30"/>
        </w:rPr>
      </w:pPr>
    </w:p>
    <w:p>
      <w:pPr>
        <w:pStyle w:val="3"/>
        <w:spacing w:before="97" w:line="222" w:lineRule="auto"/>
        <w:jc w:val="center"/>
        <w:outlineLvl w:val="0"/>
        <w:rPr>
          <w:b/>
          <w:bCs/>
          <w:color w:val="auto"/>
          <w:spacing w:val="13"/>
          <w:sz w:val="30"/>
          <w:szCs w:val="30"/>
        </w:rPr>
      </w:pPr>
    </w:p>
    <w:p>
      <w:pPr>
        <w:pStyle w:val="3"/>
        <w:spacing w:before="97" w:line="222" w:lineRule="auto"/>
        <w:jc w:val="center"/>
        <w:outlineLvl w:val="0"/>
        <w:rPr>
          <w:b/>
          <w:bCs/>
          <w:color w:val="auto"/>
          <w:spacing w:val="13"/>
          <w:sz w:val="30"/>
          <w:szCs w:val="30"/>
        </w:rPr>
      </w:pPr>
      <w:r>
        <w:rPr>
          <w:b/>
          <w:bCs/>
          <w:color w:val="auto"/>
          <w:spacing w:val="13"/>
          <w:sz w:val="30"/>
          <w:szCs w:val="30"/>
        </w:rPr>
        <w:t>强制驱动简易升降机安装验收技术规范</w:t>
      </w:r>
      <w:bookmarkEnd w:id="26"/>
    </w:p>
    <w:p>
      <w:pPr>
        <w:pStyle w:val="30"/>
        <w:numPr>
          <w:ilvl w:val="0"/>
          <w:numId w:val="0"/>
        </w:numPr>
        <w:spacing w:before="240" w:after="240"/>
        <w:ind w:left="0" w:leftChars="0" w:firstLine="0" w:firstLineChars="0"/>
        <w:outlineLvl w:val="0"/>
        <w:rPr>
          <w:color w:val="auto"/>
        </w:rPr>
      </w:pPr>
      <w:bookmarkStart w:id="27" w:name="_Toc30625"/>
      <w:bookmarkStart w:id="28" w:name="_Toc20134"/>
      <w:r>
        <w:rPr>
          <w:rFonts w:hint="eastAsia" w:ascii="黑体" w:hAnsi="Times New Roman" w:eastAsia="黑体"/>
          <w:b w:val="0"/>
          <w:i w:val="0"/>
          <w:color w:val="auto"/>
          <w:sz w:val="21"/>
          <w:szCs w:val="21"/>
          <w:lang w:val="en-US" w:eastAsia="zh-CN" w:bidi="ar-SA"/>
        </w:rPr>
        <w:t>1　</w:t>
      </w:r>
      <w:r>
        <w:rPr>
          <w:rFonts w:hint="eastAsia"/>
          <w:color w:val="auto"/>
        </w:rPr>
        <w:t>范围</w:t>
      </w:r>
      <w:bookmarkEnd w:id="27"/>
      <w:bookmarkEnd w:id="28"/>
    </w:p>
    <w:p>
      <w:pPr>
        <w:pStyle w:val="25"/>
        <w:rPr>
          <w:color w:val="auto"/>
        </w:rPr>
      </w:pPr>
      <w:r>
        <w:rPr>
          <w:rFonts w:hint="eastAsia"/>
          <w:color w:val="auto"/>
        </w:rPr>
        <w:t>本</w:t>
      </w:r>
      <w:r>
        <w:rPr>
          <w:rFonts w:hint="eastAsia"/>
          <w:color w:val="auto"/>
          <w:lang w:val="en-US" w:eastAsia="zh-CN"/>
        </w:rPr>
        <w:t>文件</w:t>
      </w:r>
      <w:r>
        <w:rPr>
          <w:rFonts w:hint="eastAsia"/>
          <w:color w:val="auto"/>
        </w:rPr>
        <w:t>规定了</w:t>
      </w:r>
      <w:r>
        <w:rPr>
          <w:rFonts w:hint="eastAsia" w:hAnsi="Times New Roman" w:eastAsia="宋体" w:cs="Times New Roman"/>
          <w:color w:val="auto"/>
        </w:rPr>
        <w:t>强制驱动简易升降机</w:t>
      </w:r>
      <w:r>
        <w:rPr>
          <w:rFonts w:hint="eastAsia"/>
          <w:color w:val="auto"/>
        </w:rPr>
        <w:t>安装验收应遵守的安全准则。</w:t>
      </w:r>
    </w:p>
    <w:p>
      <w:pPr>
        <w:pStyle w:val="3"/>
        <w:widowControl/>
        <w:kinsoku w:val="0"/>
        <w:autoSpaceDE w:val="0"/>
        <w:autoSpaceDN w:val="0"/>
        <w:adjustRightInd w:val="0"/>
        <w:snapToGrid w:val="0"/>
        <w:spacing w:before="82" w:line="266" w:lineRule="auto"/>
        <w:ind w:right="20" w:firstLine="439"/>
        <w:jc w:val="both"/>
        <w:textAlignment w:val="baseline"/>
        <w:rPr>
          <w:rFonts w:ascii="Arial"/>
          <w:color w:val="auto"/>
          <w:sz w:val="21"/>
        </w:rPr>
      </w:pPr>
      <w:r>
        <w:rPr>
          <w:rFonts w:ascii="宋体" w:hAnsi="宋体" w:eastAsia="宋体" w:cs="宋体"/>
          <w:snapToGrid w:val="0"/>
          <w:color w:val="auto"/>
          <w:spacing w:val="-13"/>
          <w:kern w:val="0"/>
          <w:sz w:val="21"/>
          <w:szCs w:val="21"/>
        </w:rPr>
        <w:t>本</w:t>
      </w:r>
      <w:r>
        <w:rPr>
          <w:rFonts w:hint="eastAsia" w:ascii="宋体" w:hAnsi="宋体" w:eastAsia="宋体" w:cs="宋体"/>
          <w:snapToGrid w:val="0"/>
          <w:color w:val="auto"/>
          <w:spacing w:val="-13"/>
          <w:kern w:val="0"/>
          <w:sz w:val="21"/>
          <w:szCs w:val="21"/>
          <w:lang w:val="en-US" w:eastAsia="zh-CN"/>
        </w:rPr>
        <w:t>文件</w:t>
      </w:r>
      <w:r>
        <w:rPr>
          <w:rFonts w:ascii="宋体" w:hAnsi="宋体" w:eastAsia="宋体" w:cs="宋体"/>
          <w:snapToGrid w:val="0"/>
          <w:color w:val="auto"/>
          <w:spacing w:val="-13"/>
          <w:kern w:val="0"/>
          <w:sz w:val="21"/>
          <w:szCs w:val="21"/>
        </w:rPr>
        <w:t>适用于额定起重量≤1500kg,额定速度≤0.3 m/s, 层站≤4 层，提升高度≤15 m</w:t>
      </w:r>
      <w:r>
        <w:rPr>
          <w:rFonts w:hint="eastAsia" w:hAnsi="宋体" w:eastAsia="宋体" w:cs="宋体"/>
          <w:snapToGrid w:val="0"/>
          <w:color w:val="auto"/>
          <w:spacing w:val="-13"/>
          <w:kern w:val="0"/>
          <w:sz w:val="21"/>
          <w:szCs w:val="21"/>
          <w:lang w:val="en-US" w:eastAsia="zh-CN"/>
        </w:rPr>
        <w:t xml:space="preserve"> </w:t>
      </w:r>
      <w:r>
        <w:rPr>
          <w:rFonts w:ascii="宋体" w:hAnsi="宋体" w:eastAsia="宋体" w:cs="宋体"/>
          <w:snapToGrid w:val="0"/>
          <w:color w:val="auto"/>
          <w:spacing w:val="-13"/>
          <w:kern w:val="0"/>
          <w:sz w:val="21"/>
          <w:szCs w:val="21"/>
        </w:rPr>
        <w:t>的</w:t>
      </w:r>
      <w:r>
        <w:rPr>
          <w:rFonts w:hint="eastAsia" w:hAnsi="宋体" w:eastAsia="宋体" w:cs="宋体"/>
          <w:snapToGrid w:val="0"/>
          <w:color w:val="auto"/>
          <w:spacing w:val="-13"/>
          <w:kern w:val="0"/>
          <w:sz w:val="21"/>
          <w:szCs w:val="21"/>
          <w:lang w:val="en-US" w:eastAsia="zh-CN"/>
        </w:rPr>
        <w:t>强制驱动</w:t>
      </w:r>
      <w:r>
        <w:rPr>
          <w:rFonts w:ascii="宋体" w:hAnsi="宋体" w:eastAsia="宋体" w:cs="宋体"/>
          <w:snapToGrid w:val="0"/>
          <w:color w:val="auto"/>
          <w:spacing w:val="-13"/>
          <w:kern w:val="0"/>
          <w:sz w:val="21"/>
          <w:szCs w:val="21"/>
        </w:rPr>
        <w:t>简易升降机。</w:t>
      </w:r>
    </w:p>
    <w:p>
      <w:pPr>
        <w:pStyle w:val="30"/>
        <w:numPr>
          <w:ilvl w:val="0"/>
          <w:numId w:val="0"/>
        </w:numPr>
        <w:spacing w:before="240" w:after="240"/>
        <w:ind w:left="0" w:leftChars="0" w:firstLine="0" w:firstLineChars="0"/>
        <w:outlineLvl w:val="0"/>
        <w:rPr>
          <w:rFonts w:hint="eastAsia" w:ascii="黑体" w:hAnsi="Times New Roman" w:eastAsia="黑体"/>
          <w:b w:val="0"/>
          <w:i w:val="0"/>
          <w:color w:val="auto"/>
          <w:sz w:val="21"/>
          <w:szCs w:val="21"/>
          <w:lang w:val="en-US" w:eastAsia="zh-CN" w:bidi="ar-SA"/>
        </w:rPr>
      </w:pPr>
      <w:bookmarkStart w:id="29" w:name="_Toc8710"/>
      <w:bookmarkStart w:id="30" w:name="_Toc1910"/>
      <w:r>
        <w:rPr>
          <w:rFonts w:hint="eastAsia" w:ascii="黑体" w:hAnsi="Times New Roman" w:eastAsia="黑体"/>
          <w:b w:val="0"/>
          <w:i w:val="0"/>
          <w:color w:val="auto"/>
          <w:sz w:val="21"/>
          <w:szCs w:val="21"/>
          <w:lang w:val="en-US" w:eastAsia="zh-CN" w:bidi="ar-SA"/>
        </w:rPr>
        <w:t>2　规范性引用文件</w:t>
      </w:r>
      <w:bookmarkEnd w:id="29"/>
      <w:bookmarkEnd w:id="30"/>
    </w:p>
    <w:p>
      <w:pPr>
        <w:pStyle w:val="25"/>
        <w:rPr>
          <w:rFonts w:hint="eastAsia" w:hAnsi="Times New Roman" w:eastAsia="宋体" w:cs="Times New Roman"/>
          <w:color w:val="auto"/>
          <w:lang w:val="en-US" w:eastAsia="zh-CN"/>
        </w:rPr>
      </w:pPr>
      <w:r>
        <w:rPr>
          <w:rFonts w:hint="eastAsia" w:hAnsi="Times New Roman" w:eastAsia="宋体" w:cs="Times New Roman"/>
          <w:color w:val="auto"/>
          <w:lang w:val="en-US" w:eastAsia="zh-CN"/>
        </w:rPr>
        <w:t>下列文件对于本文件的应用是必不可少的。凡是注日期的引用文件，仅所注日期的版本适用于本文件。凡是不注日期的引用文件，其最新版本（包括所有的修改单）适用于本文件。</w:t>
      </w:r>
    </w:p>
    <w:p>
      <w:pPr>
        <w:pStyle w:val="25"/>
        <w:rPr>
          <w:rFonts w:hint="eastAsia"/>
          <w:color w:val="auto"/>
          <w:lang w:val="en-US" w:eastAsia="zh-CN"/>
        </w:rPr>
      </w:pPr>
    </w:p>
    <w:p>
      <w:pPr>
        <w:pStyle w:val="25"/>
        <w:rPr>
          <w:rFonts w:hint="eastAsia"/>
          <w:color w:val="auto"/>
          <w:lang w:val="en-US" w:eastAsia="zh-CN"/>
        </w:rPr>
      </w:pPr>
      <w:r>
        <w:rPr>
          <w:rFonts w:hint="eastAsia"/>
          <w:color w:val="auto"/>
          <w:lang w:val="en-US" w:eastAsia="zh-CN"/>
        </w:rPr>
        <w:t>GB/T 699    优质碳素结构钢</w:t>
      </w:r>
    </w:p>
    <w:p>
      <w:pPr>
        <w:pStyle w:val="25"/>
        <w:rPr>
          <w:rFonts w:hint="eastAsia"/>
          <w:color w:val="auto"/>
          <w:lang w:val="en-US" w:eastAsia="zh-CN"/>
        </w:rPr>
      </w:pPr>
      <w:r>
        <w:rPr>
          <w:rFonts w:hint="eastAsia"/>
          <w:color w:val="auto"/>
          <w:lang w:val="en-US" w:eastAsia="zh-CN"/>
        </w:rPr>
        <w:t>GB/T 700    碳素结构钢</w:t>
      </w:r>
    </w:p>
    <w:p>
      <w:pPr>
        <w:pStyle w:val="25"/>
        <w:rPr>
          <w:rFonts w:hint="eastAsia"/>
          <w:color w:val="auto"/>
          <w:lang w:val="en-US" w:eastAsia="zh-CN"/>
        </w:rPr>
      </w:pPr>
      <w:r>
        <w:rPr>
          <w:rFonts w:hint="eastAsia"/>
          <w:color w:val="auto"/>
          <w:lang w:val="en-US" w:eastAsia="zh-CN"/>
        </w:rPr>
        <w:t>GB/T 5313   厚度方向性能钢板</w:t>
      </w:r>
    </w:p>
    <w:p>
      <w:pPr>
        <w:pStyle w:val="25"/>
        <w:rPr>
          <w:rFonts w:hint="eastAsia"/>
          <w:color w:val="auto"/>
          <w:lang w:val="en-US" w:eastAsia="zh-CN"/>
        </w:rPr>
      </w:pPr>
      <w:r>
        <w:rPr>
          <w:rFonts w:hint="eastAsia"/>
          <w:color w:val="auto"/>
        </w:rPr>
        <w:t xml:space="preserve">GB/T 5972 </w:t>
      </w:r>
      <w:r>
        <w:rPr>
          <w:rFonts w:hint="eastAsia"/>
          <w:color w:val="auto"/>
          <w:lang w:val="en-US" w:eastAsia="zh-CN"/>
        </w:rPr>
        <w:t xml:space="preserve">  </w:t>
      </w:r>
      <w:r>
        <w:rPr>
          <w:rFonts w:hint="eastAsia"/>
          <w:color w:val="auto"/>
        </w:rPr>
        <w:t>起重机钢丝绳保养、维护、安装、检验和报废</w:t>
      </w:r>
    </w:p>
    <w:p>
      <w:pPr>
        <w:pStyle w:val="25"/>
        <w:rPr>
          <w:rFonts w:hint="eastAsia"/>
          <w:color w:val="auto"/>
          <w:lang w:val="en-US" w:eastAsia="zh-CN"/>
        </w:rPr>
      </w:pPr>
      <w:r>
        <w:rPr>
          <w:rFonts w:hint="eastAsia"/>
          <w:color w:val="auto"/>
        </w:rPr>
        <w:t xml:space="preserve">GB 6067.1 </w:t>
      </w:r>
      <w:r>
        <w:rPr>
          <w:rFonts w:hint="eastAsia"/>
          <w:color w:val="auto"/>
          <w:lang w:val="en-US" w:eastAsia="zh-CN"/>
        </w:rPr>
        <w:t xml:space="preserve">  </w:t>
      </w:r>
      <w:r>
        <w:rPr>
          <w:rFonts w:hint="eastAsia"/>
          <w:color w:val="auto"/>
        </w:rPr>
        <w:t>起重机械安全规程第1部分：总则</w:t>
      </w:r>
    </w:p>
    <w:p>
      <w:pPr>
        <w:pStyle w:val="25"/>
        <w:rPr>
          <w:rFonts w:hint="eastAsia" w:hAnsi="Times New Roman" w:eastAsia="宋体" w:cs="Times New Roman"/>
          <w:color w:val="auto"/>
        </w:rPr>
      </w:pPr>
      <w:r>
        <w:rPr>
          <w:rFonts w:hint="eastAsia"/>
          <w:color w:val="auto"/>
        </w:rPr>
        <w:t>GB 89</w:t>
      </w:r>
      <w:r>
        <w:rPr>
          <w:rFonts w:hint="eastAsia"/>
          <w:color w:val="auto"/>
          <w:lang w:val="en-US" w:eastAsia="zh-CN"/>
        </w:rPr>
        <w:t>18</w:t>
      </w:r>
      <w:r>
        <w:rPr>
          <w:rFonts w:hint="eastAsia"/>
          <w:color w:val="auto"/>
        </w:rPr>
        <w:t xml:space="preserve"> </w:t>
      </w:r>
      <w:r>
        <w:rPr>
          <w:rFonts w:hint="eastAsia"/>
          <w:color w:val="auto"/>
          <w:lang w:val="en-US" w:eastAsia="zh-CN"/>
        </w:rPr>
        <w:t xml:space="preserve">    </w:t>
      </w:r>
      <w:r>
        <w:rPr>
          <w:rFonts w:hint="eastAsia" w:hAnsi="Times New Roman" w:eastAsia="宋体" w:cs="Times New Roman"/>
          <w:color w:val="auto"/>
        </w:rPr>
        <w:t>重要用途钢丝绳</w:t>
      </w:r>
    </w:p>
    <w:p>
      <w:pPr>
        <w:pStyle w:val="25"/>
        <w:rPr>
          <w:rFonts w:hint="eastAsia" w:hAnsi="Times New Roman" w:eastAsia="宋体" w:cs="Times New Roman"/>
          <w:color w:val="auto"/>
        </w:rPr>
      </w:pPr>
      <w:r>
        <w:rPr>
          <w:rFonts w:hint="eastAsia" w:cs="Times New Roman"/>
          <w:color w:val="auto"/>
          <w:lang w:val="en-US" w:eastAsia="zh-CN"/>
        </w:rPr>
        <w:t>GB/T 10051.1 起重吊钩 第1部分：力学性能 起重量 应力及材料</w:t>
      </w:r>
    </w:p>
    <w:p>
      <w:pPr>
        <w:pStyle w:val="25"/>
        <w:rPr>
          <w:rFonts w:hint="eastAsia"/>
          <w:color w:val="auto"/>
        </w:rPr>
      </w:pPr>
      <w:r>
        <w:rPr>
          <w:rFonts w:hint="eastAsia"/>
          <w:color w:val="auto"/>
          <w:lang w:val="en-US" w:eastAsia="zh-CN"/>
        </w:rPr>
        <w:t>GB/T 23821  机械安全 防止上下肢触及危险区的安全距离</w:t>
      </w:r>
    </w:p>
    <w:p>
      <w:pPr>
        <w:pStyle w:val="25"/>
        <w:rPr>
          <w:rFonts w:hint="eastAsia"/>
          <w:color w:val="auto"/>
          <w:lang w:val="en-US" w:eastAsia="zh-CN"/>
        </w:rPr>
      </w:pPr>
      <w:r>
        <w:rPr>
          <w:rFonts w:hint="eastAsia"/>
          <w:color w:val="auto"/>
        </w:rPr>
        <w:t>GB</w:t>
      </w:r>
      <w:r>
        <w:rPr>
          <w:rFonts w:hint="eastAsia"/>
          <w:color w:val="auto"/>
          <w:lang w:val="en-US" w:eastAsia="zh-CN"/>
        </w:rPr>
        <w:t xml:space="preserve"> </w:t>
      </w:r>
      <w:r>
        <w:rPr>
          <w:rFonts w:hint="eastAsia"/>
          <w:color w:val="auto"/>
        </w:rPr>
        <w:t>28755</w:t>
      </w:r>
      <w:r>
        <w:rPr>
          <w:rFonts w:hint="eastAsia"/>
          <w:color w:val="auto"/>
          <w:lang w:val="en-US" w:eastAsia="zh-CN"/>
        </w:rPr>
        <w:t xml:space="preserve">    </w:t>
      </w:r>
      <w:r>
        <w:rPr>
          <w:rFonts w:hint="eastAsia"/>
          <w:color w:val="auto"/>
        </w:rPr>
        <w:t>简易升降机安全规程</w:t>
      </w:r>
    </w:p>
    <w:p>
      <w:pPr>
        <w:pStyle w:val="25"/>
        <w:rPr>
          <w:rFonts w:hint="eastAsia"/>
          <w:color w:val="auto"/>
          <w:lang w:val="en-US" w:eastAsia="zh-CN"/>
        </w:rPr>
      </w:pPr>
      <w:r>
        <w:rPr>
          <w:rFonts w:hint="eastAsia"/>
          <w:color w:val="auto"/>
          <w:lang w:val="en-US" w:eastAsia="zh-CN"/>
        </w:rPr>
        <w:t>TSG 51-2023 起重机械安全技术规程</w:t>
      </w:r>
    </w:p>
    <w:p>
      <w:pPr>
        <w:pStyle w:val="25"/>
        <w:rPr>
          <w:rFonts w:hint="eastAsia" w:hAnsi="Times New Roman" w:eastAsia="宋体" w:cs="Times New Roman"/>
          <w:color w:val="auto"/>
          <w:lang w:val="en-US" w:eastAsia="zh-CN"/>
        </w:rPr>
      </w:pPr>
    </w:p>
    <w:p>
      <w:pPr>
        <w:pStyle w:val="30"/>
        <w:numPr>
          <w:ilvl w:val="0"/>
          <w:numId w:val="0"/>
        </w:numPr>
        <w:spacing w:before="240" w:after="240"/>
        <w:ind w:left="0" w:leftChars="0" w:firstLine="0" w:firstLineChars="0"/>
        <w:outlineLvl w:val="0"/>
        <w:rPr>
          <w:rFonts w:hint="eastAsia" w:ascii="黑体" w:hAnsi="Times New Roman" w:eastAsia="黑体"/>
          <w:b w:val="0"/>
          <w:i w:val="0"/>
          <w:color w:val="auto"/>
          <w:sz w:val="21"/>
          <w:szCs w:val="21"/>
          <w:lang w:val="en-US" w:eastAsia="zh-CN" w:bidi="ar-SA"/>
        </w:rPr>
      </w:pPr>
      <w:bookmarkStart w:id="31" w:name="_Toc13166"/>
      <w:bookmarkStart w:id="32" w:name="_Toc8592"/>
      <w:r>
        <w:rPr>
          <w:rFonts w:hint="eastAsia" w:ascii="黑体" w:hAnsi="Times New Roman" w:eastAsia="黑体"/>
          <w:b w:val="0"/>
          <w:i w:val="0"/>
          <w:color w:val="auto"/>
          <w:sz w:val="21"/>
          <w:szCs w:val="21"/>
          <w:lang w:val="en-US" w:eastAsia="zh-CN" w:bidi="ar-SA"/>
        </w:rPr>
        <w:t>3　术语和定义</w:t>
      </w:r>
      <w:bookmarkEnd w:id="31"/>
      <w:bookmarkEnd w:id="32"/>
    </w:p>
    <w:p>
      <w:pPr>
        <w:pStyle w:val="25"/>
        <w:rPr>
          <w:color w:val="auto"/>
        </w:rPr>
      </w:pPr>
      <w:r>
        <w:rPr>
          <w:rFonts w:hint="eastAsia"/>
          <w:color w:val="auto"/>
        </w:rPr>
        <w:t>下列术语和定义适用于本文件。</w:t>
      </w:r>
    </w:p>
    <w:p>
      <w:pPr>
        <w:pStyle w:val="30"/>
        <w:numPr>
          <w:ilvl w:val="0"/>
          <w:numId w:val="0"/>
        </w:numPr>
        <w:spacing w:before="240" w:after="240"/>
        <w:ind w:left="0" w:leftChars="0" w:firstLine="0" w:firstLineChars="0"/>
        <w:rPr>
          <w:rFonts w:hint="eastAsia" w:ascii="黑体" w:hAnsi="Times New Roman" w:eastAsia="黑体"/>
          <w:b w:val="0"/>
          <w:i w:val="0"/>
          <w:color w:val="auto"/>
          <w:sz w:val="21"/>
          <w:szCs w:val="21"/>
          <w:lang w:val="en-US" w:eastAsia="zh-CN" w:bidi="ar-SA"/>
        </w:rPr>
      </w:pPr>
      <w:bookmarkStart w:id="33" w:name="_Toc9039"/>
      <w:bookmarkStart w:id="34" w:name="_Toc8928"/>
      <w:r>
        <w:rPr>
          <w:rFonts w:hint="eastAsia" w:ascii="黑体" w:hAnsi="Times New Roman" w:eastAsia="黑体"/>
          <w:b w:val="0"/>
          <w:i w:val="0"/>
          <w:color w:val="auto"/>
          <w:sz w:val="21"/>
          <w:szCs w:val="21"/>
          <w:lang w:val="en-US" w:eastAsia="zh-CN" w:bidi="ar-SA"/>
        </w:rPr>
        <w:t>3.1　简易升降机</w:t>
      </w:r>
      <w:bookmarkEnd w:id="33"/>
      <w:bookmarkEnd w:id="34"/>
      <w:r>
        <w:rPr>
          <w:rFonts w:hint="eastAsia"/>
          <w:b w:val="0"/>
          <w:i w:val="0"/>
          <w:color w:val="auto"/>
          <w:sz w:val="21"/>
          <w:szCs w:val="21"/>
          <w:lang w:val="en-US" w:eastAsia="zh-CN" w:bidi="ar-SA"/>
        </w:rPr>
        <w:t xml:space="preserve"> </w:t>
      </w:r>
      <w:r>
        <w:rPr>
          <w:rFonts w:hint="eastAsia" w:ascii="Times New Roman" w:hAnsi="Times New Roman" w:eastAsia="Times New Roman" w:cs="Times New Roman"/>
          <w:color w:val="auto"/>
          <w:spacing w:val="-1"/>
          <w:sz w:val="21"/>
          <w:szCs w:val="21"/>
          <w:lang w:val="en-US" w:eastAsia="zh-CN" w:bidi="ar-SA"/>
        </w:rPr>
        <w:t xml:space="preserve"> simple  lift</w:t>
      </w:r>
    </w:p>
    <w:p>
      <w:pPr>
        <w:pStyle w:val="25"/>
        <w:rPr>
          <w:rFonts w:hint="eastAsia" w:hAnsi="Times New Roman" w:eastAsia="宋体" w:cs="Times New Roman"/>
          <w:color w:val="auto"/>
        </w:rPr>
      </w:pPr>
      <w:r>
        <w:rPr>
          <w:rFonts w:hint="eastAsia" w:hAnsi="Times New Roman" w:eastAsia="宋体" w:cs="Times New Roman"/>
          <w:color w:val="auto"/>
        </w:rPr>
        <w:t>以曳引机、卷扬机、电动葫芦、液压泵站等作为驱动装置，通过钢丝绳、齿轮齿条、链条或液压油缸等部件带动货厢，在井道内沿垂直或与垂直方向倾斜角小于</w:t>
      </w:r>
      <w:r>
        <w:rPr>
          <w:rFonts w:hint="eastAsia" w:hAnsi="Times New Roman" w:eastAsia="宋体" w:cs="Times New Roman"/>
          <w:color w:val="auto"/>
          <w:lang w:val="en-US" w:eastAsia="zh-CN"/>
        </w:rPr>
        <w:t xml:space="preserve"> </w:t>
      </w:r>
      <w:r>
        <w:rPr>
          <w:rFonts w:hint="eastAsia" w:hAnsi="Times New Roman" w:eastAsia="宋体" w:cs="Times New Roman"/>
          <w:color w:val="auto"/>
        </w:rPr>
        <w:t>15°的刚性导向装置运行的仅用于运载货物的起重机械。</w:t>
      </w:r>
    </w:p>
    <w:p>
      <w:pPr>
        <w:pStyle w:val="31"/>
        <w:numPr>
          <w:ilvl w:val="0"/>
          <w:numId w:val="0"/>
        </w:numPr>
        <w:ind w:left="0" w:leftChars="0" w:firstLine="0" w:firstLineChars="0"/>
        <w:outlineLvl w:val="1"/>
        <w:rPr>
          <w:color w:val="auto"/>
        </w:rPr>
      </w:pPr>
      <w:bookmarkStart w:id="35" w:name="_Toc5341"/>
      <w:bookmarkStart w:id="36" w:name="_Toc10550"/>
      <w:r>
        <w:rPr>
          <w:rFonts w:hint="eastAsia" w:ascii="黑体" w:hAnsi="Times New Roman" w:eastAsia="黑体" w:cs="Times New Roman"/>
          <w:b w:val="0"/>
          <w:i w:val="0"/>
          <w:color w:val="auto"/>
          <w:sz w:val="21"/>
          <w:szCs w:val="21"/>
          <w:lang w:val="en-US" w:eastAsia="zh-CN" w:bidi="ar-SA"/>
        </w:rPr>
        <w:t>3.2　强制式简易升降机</w:t>
      </w:r>
      <w:bookmarkEnd w:id="35"/>
      <w:bookmarkEnd w:id="36"/>
      <w:r>
        <w:rPr>
          <w:rFonts w:hint="eastAsia" w:ascii="宋体" w:hAnsi="宋体"/>
          <w:color w:val="auto"/>
        </w:rPr>
        <w:t xml:space="preserve"> </w:t>
      </w:r>
      <w:r>
        <w:rPr>
          <w:rFonts w:ascii="Times New Roman" w:hAnsi="Times New Roman" w:eastAsia="Times New Roman" w:cs="Times New Roman"/>
          <w:color w:val="auto"/>
          <w:spacing w:val="-1"/>
          <w:sz w:val="21"/>
          <w:szCs w:val="21"/>
        </w:rPr>
        <w:t>positive drive simple lift</w:t>
      </w:r>
    </w:p>
    <w:p>
      <w:pPr>
        <w:pStyle w:val="25"/>
        <w:rPr>
          <w:rFonts w:hint="eastAsia" w:hAnsi="Times New Roman" w:eastAsia="宋体" w:cs="Times New Roman"/>
          <w:color w:val="auto"/>
        </w:rPr>
      </w:pPr>
      <w:r>
        <w:rPr>
          <w:rFonts w:hint="eastAsia" w:hAnsi="Times New Roman" w:eastAsia="宋体" w:cs="Times New Roman"/>
          <w:color w:val="auto"/>
        </w:rPr>
        <w:t>采用链条、钢丝绳悬吊的非摩擦方式驱动的简易升降机。</w:t>
      </w:r>
    </w:p>
    <w:p>
      <w:pPr>
        <w:pStyle w:val="31"/>
        <w:numPr>
          <w:ilvl w:val="0"/>
          <w:numId w:val="0"/>
        </w:numPr>
        <w:ind w:left="0" w:leftChars="0" w:firstLine="0" w:firstLineChars="0"/>
        <w:outlineLvl w:val="1"/>
        <w:rPr>
          <w:rFonts w:hint="default" w:ascii="黑体" w:hAnsi="Times New Roman" w:eastAsia="黑体" w:cs="Times New Roman"/>
          <w:b w:val="0"/>
          <w:i w:val="0"/>
          <w:color w:val="auto"/>
          <w:sz w:val="21"/>
          <w:szCs w:val="21"/>
          <w:lang w:val="en-US" w:eastAsia="zh-CN" w:bidi="ar-SA"/>
        </w:rPr>
      </w:pPr>
      <w:bookmarkStart w:id="37" w:name="_Toc26374"/>
      <w:bookmarkStart w:id="38" w:name="_Toc6434"/>
      <w:r>
        <w:rPr>
          <w:rFonts w:hint="eastAsia" w:ascii="黑体" w:hAnsi="Times New Roman" w:eastAsia="黑体" w:cs="Times New Roman"/>
          <w:b w:val="0"/>
          <w:i w:val="0"/>
          <w:color w:val="auto"/>
          <w:sz w:val="21"/>
          <w:szCs w:val="21"/>
          <w:lang w:val="en-US" w:eastAsia="zh-CN" w:bidi="ar-SA"/>
        </w:rPr>
        <w:t>3.3　货厢</w:t>
      </w:r>
      <w:bookmarkEnd w:id="37"/>
      <w:bookmarkEnd w:id="38"/>
      <w:r>
        <w:rPr>
          <w:rFonts w:hint="eastAsia" w:cs="Times New Roman"/>
          <w:b w:val="0"/>
          <w:i w:val="0"/>
          <w:color w:val="auto"/>
          <w:sz w:val="21"/>
          <w:szCs w:val="21"/>
          <w:lang w:val="en-US" w:eastAsia="zh-CN" w:bidi="ar-SA"/>
        </w:rPr>
        <w:t xml:space="preserve"> </w:t>
      </w:r>
      <w:r>
        <w:rPr>
          <w:color w:val="auto"/>
          <w:spacing w:val="-8"/>
          <w:sz w:val="21"/>
          <w:szCs w:val="21"/>
        </w:rPr>
        <w:t>cage</w:t>
      </w:r>
    </w:p>
    <w:p>
      <w:pPr>
        <w:pStyle w:val="25"/>
        <w:rPr>
          <w:rFonts w:hint="eastAsia" w:hAnsi="Times New Roman" w:eastAsia="宋体" w:cs="Times New Roman"/>
          <w:color w:val="auto"/>
        </w:rPr>
      </w:pPr>
      <w:r>
        <w:rPr>
          <w:rFonts w:hint="eastAsia" w:hAnsi="Times New Roman" w:eastAsia="宋体" w:cs="Times New Roman"/>
          <w:color w:val="auto"/>
        </w:rPr>
        <w:t>简易升降机中用于承载货物的部件。</w:t>
      </w:r>
    </w:p>
    <w:p>
      <w:pPr>
        <w:pStyle w:val="31"/>
        <w:numPr>
          <w:ilvl w:val="0"/>
          <w:numId w:val="0"/>
        </w:numPr>
        <w:ind w:left="0" w:leftChars="0" w:firstLine="0" w:firstLineChars="0"/>
        <w:outlineLvl w:val="1"/>
        <w:rPr>
          <w:rFonts w:hint="eastAsia" w:ascii="黑体" w:hAnsi="Times New Roman" w:eastAsia="黑体" w:cs="Times New Roman"/>
          <w:color w:val="auto"/>
          <w:sz w:val="21"/>
          <w:szCs w:val="20"/>
          <w:lang w:val="en-US" w:eastAsia="zh-CN" w:bidi="ar-SA"/>
        </w:rPr>
      </w:pPr>
      <w:bookmarkStart w:id="39" w:name="_Toc26358"/>
      <w:bookmarkStart w:id="40" w:name="_Toc15124"/>
      <w:r>
        <w:rPr>
          <w:rFonts w:hint="eastAsia" w:ascii="黑体" w:hAnsi="Times New Roman" w:eastAsia="黑体" w:cs="Times New Roman"/>
          <w:b w:val="0"/>
          <w:i w:val="0"/>
          <w:color w:val="auto"/>
          <w:sz w:val="21"/>
          <w:szCs w:val="21"/>
          <w:lang w:val="en-US" w:eastAsia="zh-CN" w:bidi="ar-SA"/>
        </w:rPr>
        <w:t>3.</w:t>
      </w:r>
      <w:r>
        <w:rPr>
          <w:rFonts w:hint="eastAsia" w:cs="Times New Roman"/>
          <w:b w:val="0"/>
          <w:i w:val="0"/>
          <w:color w:val="auto"/>
          <w:sz w:val="21"/>
          <w:szCs w:val="21"/>
          <w:lang w:val="en-US" w:eastAsia="zh-CN" w:bidi="ar-SA"/>
        </w:rPr>
        <w:t>4</w:t>
      </w:r>
      <w:r>
        <w:rPr>
          <w:rFonts w:hint="eastAsia" w:ascii="黑体" w:hAnsi="Times New Roman" w:eastAsia="黑体" w:cs="Times New Roman"/>
          <w:b w:val="0"/>
          <w:i w:val="0"/>
          <w:color w:val="auto"/>
          <w:sz w:val="21"/>
          <w:szCs w:val="21"/>
          <w:lang w:val="en-US" w:eastAsia="zh-CN" w:bidi="ar-SA"/>
        </w:rPr>
        <w:t>　额定起重量</w:t>
      </w:r>
      <w:bookmarkEnd w:id="39"/>
      <w:bookmarkEnd w:id="40"/>
      <w:r>
        <w:rPr>
          <w:rFonts w:hint="eastAsia" w:ascii="黑体" w:hAnsi="Times New Roman" w:eastAsia="黑体" w:cs="Times New Roman"/>
          <w:b w:val="0"/>
          <w:i w:val="0"/>
          <w:color w:val="auto"/>
          <w:sz w:val="21"/>
          <w:szCs w:val="21"/>
          <w:lang w:val="en-US" w:eastAsia="zh-CN" w:bidi="ar-SA"/>
        </w:rPr>
        <w:t xml:space="preserve"> </w:t>
      </w:r>
      <w:r>
        <w:rPr>
          <w:rFonts w:hint="eastAsia" w:ascii="黑体" w:hAnsi="Times New Roman" w:eastAsia="黑体" w:cs="Times New Roman"/>
          <w:color w:val="auto"/>
          <w:sz w:val="21"/>
          <w:szCs w:val="20"/>
          <w:lang w:val="en-US" w:eastAsia="zh-CN" w:bidi="ar-SA"/>
        </w:rPr>
        <w:t xml:space="preserve"> </w:t>
      </w:r>
      <w:r>
        <w:rPr>
          <w:rFonts w:ascii="Times New Roman" w:hAnsi="Times New Roman" w:eastAsia="Times New Roman" w:cs="Times New Roman"/>
          <w:color w:val="auto"/>
          <w:spacing w:val="-1"/>
          <w:sz w:val="21"/>
          <w:szCs w:val="21"/>
        </w:rPr>
        <w:t>rated capacity</w:t>
      </w:r>
    </w:p>
    <w:p>
      <w:pPr>
        <w:pStyle w:val="25"/>
        <w:rPr>
          <w:rFonts w:hint="eastAsia" w:hAnsi="Times New Roman" w:eastAsia="宋体" w:cs="Times New Roman"/>
          <w:color w:val="auto"/>
        </w:rPr>
      </w:pPr>
      <w:r>
        <w:rPr>
          <w:rFonts w:hint="eastAsia" w:hAnsi="Times New Roman" w:eastAsia="宋体" w:cs="Times New Roman"/>
          <w:color w:val="auto"/>
        </w:rPr>
        <w:t>设计所规定的正常工作条件下货厢内允许承受的最大质量。</w:t>
      </w:r>
    </w:p>
    <w:p>
      <w:pPr>
        <w:pStyle w:val="31"/>
        <w:numPr>
          <w:ilvl w:val="0"/>
          <w:numId w:val="0"/>
        </w:numPr>
        <w:ind w:left="0" w:leftChars="0" w:firstLine="0" w:firstLineChars="0"/>
        <w:outlineLvl w:val="1"/>
        <w:rPr>
          <w:rFonts w:ascii="Times New Roman" w:hAnsi="Times New Roman" w:eastAsia="Times New Roman" w:cs="Times New Roman"/>
          <w:color w:val="auto"/>
          <w:sz w:val="21"/>
          <w:szCs w:val="21"/>
        </w:rPr>
      </w:pPr>
      <w:bookmarkStart w:id="41" w:name="_Toc24295"/>
      <w:bookmarkStart w:id="42" w:name="_Toc26667"/>
      <w:r>
        <w:rPr>
          <w:rFonts w:hint="eastAsia" w:ascii="黑体" w:hAnsi="Times New Roman" w:eastAsia="黑体" w:cs="Times New Roman"/>
          <w:b w:val="0"/>
          <w:i w:val="0"/>
          <w:color w:val="auto"/>
          <w:sz w:val="21"/>
          <w:szCs w:val="21"/>
          <w:lang w:val="en-US" w:eastAsia="zh-CN" w:bidi="ar-SA"/>
        </w:rPr>
        <w:t>3.</w:t>
      </w:r>
      <w:r>
        <w:rPr>
          <w:rFonts w:hint="eastAsia" w:cs="Times New Roman"/>
          <w:b w:val="0"/>
          <w:i w:val="0"/>
          <w:color w:val="auto"/>
          <w:sz w:val="21"/>
          <w:szCs w:val="21"/>
          <w:lang w:val="en-US" w:eastAsia="zh-CN" w:bidi="ar-SA"/>
        </w:rPr>
        <w:t>5</w:t>
      </w:r>
      <w:r>
        <w:rPr>
          <w:rFonts w:hint="eastAsia" w:ascii="黑体" w:hAnsi="Times New Roman" w:eastAsia="黑体" w:cs="Times New Roman"/>
          <w:b w:val="0"/>
          <w:i w:val="0"/>
          <w:color w:val="auto"/>
          <w:sz w:val="21"/>
          <w:szCs w:val="21"/>
          <w:lang w:val="en-US" w:eastAsia="zh-CN" w:bidi="ar-SA"/>
        </w:rPr>
        <w:t>　额定速度</w:t>
      </w:r>
      <w:bookmarkEnd w:id="41"/>
      <w:bookmarkEnd w:id="42"/>
      <w:r>
        <w:rPr>
          <w:rFonts w:hint="eastAsia" w:ascii="黑体" w:hAnsi="Times New Roman" w:eastAsia="黑体" w:cs="Times New Roman"/>
          <w:color w:val="auto"/>
          <w:sz w:val="21"/>
          <w:szCs w:val="20"/>
          <w:lang w:val="en-US" w:eastAsia="zh-CN" w:bidi="ar-SA"/>
        </w:rPr>
        <w:t xml:space="preserve"> </w:t>
      </w:r>
      <w:r>
        <w:rPr>
          <w:color w:val="auto"/>
          <w:spacing w:val="-4"/>
          <w:sz w:val="21"/>
          <w:szCs w:val="21"/>
        </w:rPr>
        <w:t xml:space="preserve"> </w:t>
      </w:r>
      <w:r>
        <w:rPr>
          <w:rFonts w:ascii="Times New Roman" w:hAnsi="Times New Roman" w:eastAsia="Times New Roman" w:cs="Times New Roman"/>
          <w:color w:val="auto"/>
          <w:spacing w:val="-1"/>
          <w:sz w:val="21"/>
          <w:szCs w:val="21"/>
        </w:rPr>
        <w:t>rated speed</w:t>
      </w:r>
    </w:p>
    <w:p>
      <w:pPr>
        <w:pStyle w:val="25"/>
        <w:rPr>
          <w:rFonts w:hint="eastAsia" w:hAnsi="Times New Roman" w:eastAsia="宋体" w:cs="Times New Roman"/>
          <w:color w:val="auto"/>
        </w:rPr>
      </w:pPr>
      <w:r>
        <w:rPr>
          <w:rFonts w:hint="eastAsia" w:hAnsi="Times New Roman" w:eastAsia="宋体" w:cs="Times New Roman"/>
          <w:color w:val="auto"/>
        </w:rPr>
        <w:t>设计所规定的货厢速度。</w:t>
      </w:r>
    </w:p>
    <w:p>
      <w:pPr>
        <w:pStyle w:val="31"/>
        <w:numPr>
          <w:ilvl w:val="0"/>
          <w:numId w:val="0"/>
        </w:numPr>
        <w:ind w:left="0" w:leftChars="0" w:firstLine="0" w:firstLineChars="0"/>
        <w:outlineLvl w:val="1"/>
        <w:rPr>
          <w:rFonts w:ascii="Times New Roman" w:hAnsi="Times New Roman" w:eastAsia="Times New Roman" w:cs="Times New Roman"/>
          <w:color w:val="auto"/>
          <w:sz w:val="21"/>
          <w:szCs w:val="21"/>
        </w:rPr>
      </w:pPr>
      <w:bookmarkStart w:id="43" w:name="_Toc32208"/>
      <w:bookmarkStart w:id="44" w:name="_Toc26925"/>
      <w:r>
        <w:rPr>
          <w:rFonts w:hint="eastAsia" w:ascii="黑体" w:hAnsi="Times New Roman" w:eastAsia="黑体" w:cs="Times New Roman"/>
          <w:b w:val="0"/>
          <w:i w:val="0"/>
          <w:color w:val="auto"/>
          <w:sz w:val="21"/>
          <w:szCs w:val="21"/>
          <w:lang w:val="en-US" w:eastAsia="zh-CN" w:bidi="ar-SA"/>
        </w:rPr>
        <w:t>3.</w:t>
      </w:r>
      <w:r>
        <w:rPr>
          <w:rFonts w:hint="eastAsia" w:cs="Times New Roman"/>
          <w:b w:val="0"/>
          <w:i w:val="0"/>
          <w:color w:val="auto"/>
          <w:sz w:val="21"/>
          <w:szCs w:val="21"/>
          <w:lang w:val="en-US" w:eastAsia="zh-CN" w:bidi="ar-SA"/>
        </w:rPr>
        <w:t>6</w:t>
      </w:r>
      <w:r>
        <w:rPr>
          <w:rFonts w:hint="eastAsia" w:ascii="黑体" w:hAnsi="Times New Roman" w:eastAsia="黑体" w:cs="Times New Roman"/>
          <w:b w:val="0"/>
          <w:i w:val="0"/>
          <w:color w:val="auto"/>
          <w:sz w:val="21"/>
          <w:szCs w:val="21"/>
          <w:lang w:val="en-US" w:eastAsia="zh-CN" w:bidi="ar-SA"/>
        </w:rPr>
        <w:t>　货厢有效面积</w:t>
      </w:r>
      <w:bookmarkEnd w:id="43"/>
      <w:bookmarkEnd w:id="44"/>
      <w:r>
        <w:rPr>
          <w:rFonts w:ascii="黑体" w:hAnsi="黑体" w:eastAsia="黑体" w:cs="黑体"/>
          <w:color w:val="auto"/>
          <w:spacing w:val="-1"/>
          <w:sz w:val="21"/>
          <w:szCs w:val="21"/>
        </w:rPr>
        <w:t xml:space="preserve"> </w:t>
      </w:r>
      <w:r>
        <w:rPr>
          <w:rFonts w:hint="eastAsia" w:hAnsi="黑体" w:cs="黑体"/>
          <w:color w:val="auto"/>
          <w:spacing w:val="-1"/>
          <w:sz w:val="21"/>
          <w:szCs w:val="21"/>
          <w:lang w:val="en-US" w:eastAsia="zh-CN"/>
        </w:rPr>
        <w:t xml:space="preserve"> </w:t>
      </w:r>
      <w:r>
        <w:rPr>
          <w:rFonts w:ascii="Times New Roman" w:hAnsi="Times New Roman" w:eastAsia="Times New Roman" w:cs="Times New Roman"/>
          <w:color w:val="auto"/>
          <w:spacing w:val="-1"/>
          <w:sz w:val="21"/>
          <w:szCs w:val="21"/>
        </w:rPr>
        <w:t>available  cage</w:t>
      </w:r>
      <w:r>
        <w:rPr>
          <w:rFonts w:hint="eastAsia" w:ascii="Times New Roman" w:eastAsia="宋体" w:cs="Times New Roman"/>
          <w:color w:val="auto"/>
          <w:spacing w:val="-1"/>
          <w:sz w:val="21"/>
          <w:szCs w:val="21"/>
          <w:lang w:val="en-US" w:eastAsia="zh-CN"/>
        </w:rPr>
        <w:t xml:space="preserve"> </w:t>
      </w:r>
      <w:r>
        <w:rPr>
          <w:rFonts w:ascii="Times New Roman" w:hAnsi="Times New Roman" w:eastAsia="Times New Roman" w:cs="Times New Roman"/>
          <w:color w:val="auto"/>
          <w:spacing w:val="-10"/>
          <w:sz w:val="21"/>
          <w:szCs w:val="21"/>
        </w:rPr>
        <w:t xml:space="preserve"> </w:t>
      </w:r>
      <w:r>
        <w:rPr>
          <w:rFonts w:ascii="Times New Roman" w:hAnsi="Times New Roman" w:eastAsia="Times New Roman" w:cs="Times New Roman"/>
          <w:color w:val="auto"/>
          <w:spacing w:val="-1"/>
          <w:sz w:val="21"/>
          <w:szCs w:val="21"/>
        </w:rPr>
        <w:t>area</w:t>
      </w:r>
      <w:r>
        <w:rPr>
          <w:rFonts w:ascii="黑体" w:hAnsi="黑体" w:eastAsia="黑体" w:cs="黑体"/>
          <w:color w:val="auto"/>
          <w:spacing w:val="-1"/>
          <w:sz w:val="21"/>
          <w:szCs w:val="21"/>
        </w:rPr>
        <w:t xml:space="preserve"> </w:t>
      </w:r>
    </w:p>
    <w:p>
      <w:pPr>
        <w:pStyle w:val="25"/>
        <w:rPr>
          <w:rFonts w:hint="eastAsia" w:hAnsi="Times New Roman" w:eastAsia="宋体" w:cs="Times New Roman"/>
          <w:color w:val="auto"/>
          <w:lang w:val="en-US" w:eastAsia="zh-CN"/>
        </w:rPr>
      </w:pPr>
      <w:r>
        <w:rPr>
          <w:rFonts w:hint="eastAsia" w:hAnsi="Times New Roman" w:eastAsia="宋体" w:cs="Times New Roman"/>
          <w:color w:val="auto"/>
          <w:lang w:val="en-US" w:eastAsia="zh-CN"/>
        </w:rPr>
        <w:t>货厢门关闭时，在货厢</w:t>
      </w:r>
      <w:r>
        <w:rPr>
          <w:rFonts w:hint="eastAsia" w:cs="Times New Roman"/>
          <w:color w:val="auto"/>
          <w:lang w:val="en-US" w:eastAsia="zh-CN"/>
        </w:rPr>
        <w:t>地板</w:t>
      </w:r>
      <w:r>
        <w:rPr>
          <w:rFonts w:hint="eastAsia" w:hAnsi="Times New Roman" w:eastAsia="宋体" w:cs="Times New Roman"/>
          <w:color w:val="auto"/>
          <w:lang w:val="en-US" w:eastAsia="zh-CN"/>
        </w:rPr>
        <w:t>处测量的平面面积。</w:t>
      </w:r>
    </w:p>
    <w:p>
      <w:pPr>
        <w:pStyle w:val="31"/>
        <w:numPr>
          <w:ilvl w:val="0"/>
          <w:numId w:val="0"/>
        </w:numPr>
        <w:ind w:left="0" w:leftChars="0" w:firstLine="0" w:firstLineChars="0"/>
        <w:outlineLvl w:val="1"/>
        <w:rPr>
          <w:rFonts w:ascii="Times New Roman" w:hAnsi="Times New Roman" w:eastAsia="Times New Roman" w:cs="Times New Roman"/>
          <w:color w:val="auto"/>
          <w:sz w:val="21"/>
          <w:szCs w:val="21"/>
        </w:rPr>
      </w:pPr>
      <w:bookmarkStart w:id="45" w:name="_Toc5501"/>
      <w:bookmarkStart w:id="46" w:name="_Toc16981"/>
      <w:r>
        <w:rPr>
          <w:rFonts w:hint="eastAsia" w:ascii="黑体" w:hAnsi="Times New Roman" w:eastAsia="黑体" w:cs="Times New Roman"/>
          <w:b w:val="0"/>
          <w:i w:val="0"/>
          <w:color w:val="auto"/>
          <w:sz w:val="21"/>
          <w:szCs w:val="21"/>
          <w:lang w:val="en-US" w:eastAsia="zh-CN" w:bidi="ar-SA"/>
        </w:rPr>
        <w:t>3.</w:t>
      </w:r>
      <w:r>
        <w:rPr>
          <w:rFonts w:hint="eastAsia" w:cs="Times New Roman"/>
          <w:b w:val="0"/>
          <w:i w:val="0"/>
          <w:color w:val="auto"/>
          <w:sz w:val="21"/>
          <w:szCs w:val="21"/>
          <w:lang w:val="en-US" w:eastAsia="zh-CN" w:bidi="ar-SA"/>
        </w:rPr>
        <w:t>7</w:t>
      </w:r>
      <w:r>
        <w:rPr>
          <w:rFonts w:hint="eastAsia" w:ascii="黑体" w:hAnsi="Times New Roman" w:eastAsia="黑体" w:cs="Times New Roman"/>
          <w:b w:val="0"/>
          <w:i w:val="0"/>
          <w:color w:val="auto"/>
          <w:sz w:val="21"/>
          <w:szCs w:val="21"/>
          <w:lang w:val="en-US" w:eastAsia="zh-CN" w:bidi="ar-SA"/>
        </w:rPr>
        <w:t>　提升高度</w:t>
      </w:r>
      <w:bookmarkEnd w:id="45"/>
      <w:bookmarkEnd w:id="46"/>
      <w:r>
        <w:rPr>
          <w:rFonts w:hint="eastAsia" w:ascii="黑体" w:hAnsi="Times New Roman" w:eastAsia="黑体" w:cs="Times New Roman"/>
          <w:b w:val="0"/>
          <w:i w:val="0"/>
          <w:color w:val="auto"/>
          <w:sz w:val="21"/>
          <w:szCs w:val="21"/>
          <w:lang w:val="en-US" w:eastAsia="zh-CN" w:bidi="ar-SA"/>
        </w:rPr>
        <w:t xml:space="preserve"> </w:t>
      </w:r>
      <w:r>
        <w:rPr>
          <w:rFonts w:ascii="黑体" w:hAnsi="黑体" w:eastAsia="黑体" w:cs="黑体"/>
          <w:color w:val="auto"/>
          <w:spacing w:val="15"/>
          <w:sz w:val="21"/>
          <w:szCs w:val="21"/>
        </w:rPr>
        <w:t xml:space="preserve"> </w:t>
      </w:r>
      <w:r>
        <w:rPr>
          <w:rFonts w:ascii="Times New Roman" w:hAnsi="Times New Roman" w:eastAsia="Times New Roman" w:cs="Times New Roman"/>
          <w:color w:val="auto"/>
          <w:spacing w:val="-1"/>
          <w:sz w:val="21"/>
          <w:szCs w:val="21"/>
        </w:rPr>
        <w:t xml:space="preserve">lifting </w:t>
      </w:r>
      <w:r>
        <w:rPr>
          <w:rFonts w:hint="eastAsia" w:ascii="Times New Roman" w:eastAsia="宋体" w:cs="Times New Roman"/>
          <w:color w:val="auto"/>
          <w:spacing w:val="-1"/>
          <w:sz w:val="21"/>
          <w:szCs w:val="21"/>
          <w:lang w:val="en-US" w:eastAsia="zh-CN"/>
        </w:rPr>
        <w:t xml:space="preserve"> </w:t>
      </w:r>
      <w:r>
        <w:rPr>
          <w:rFonts w:ascii="Times New Roman" w:hAnsi="Times New Roman" w:eastAsia="Times New Roman" w:cs="Times New Roman"/>
          <w:color w:val="auto"/>
          <w:spacing w:val="-1"/>
          <w:sz w:val="21"/>
          <w:szCs w:val="21"/>
        </w:rPr>
        <w:t>feight</w:t>
      </w:r>
    </w:p>
    <w:p>
      <w:pPr>
        <w:pStyle w:val="25"/>
        <w:rPr>
          <w:rFonts w:hint="eastAsia" w:hAnsi="Times New Roman" w:eastAsia="宋体" w:cs="Times New Roman"/>
          <w:color w:val="auto"/>
          <w:lang w:val="en-US" w:eastAsia="zh-CN"/>
        </w:rPr>
      </w:pPr>
      <w:r>
        <w:rPr>
          <w:rFonts w:hint="eastAsia" w:hAnsi="Times New Roman" w:eastAsia="宋体" w:cs="Times New Roman"/>
          <w:color w:val="auto"/>
          <w:lang w:val="en-US" w:eastAsia="zh-CN"/>
        </w:rPr>
        <w:t>从底层端站地坎上表面至顶层端站地坎上表面之间的垂直距离。</w:t>
      </w:r>
    </w:p>
    <w:p>
      <w:pPr>
        <w:spacing w:before="14" w:line="212" w:lineRule="auto"/>
        <w:rPr>
          <w:rFonts w:ascii="Times New Roman" w:hAnsi="Times New Roman" w:eastAsia="Times New Roman" w:cs="Times New Roman"/>
          <w:color w:val="auto"/>
          <w:sz w:val="21"/>
          <w:szCs w:val="21"/>
        </w:rPr>
      </w:pPr>
      <w:bookmarkStart w:id="47" w:name="_Toc4059"/>
      <w:bookmarkStart w:id="48" w:name="_Toc2770"/>
      <w:r>
        <w:rPr>
          <w:rFonts w:hint="eastAsia" w:ascii="黑体" w:hAnsi="Times New Roman" w:eastAsia="黑体" w:cs="Times New Roman"/>
          <w:b w:val="0"/>
          <w:i w:val="0"/>
          <w:color w:val="auto"/>
          <w:sz w:val="21"/>
          <w:szCs w:val="21"/>
          <w:lang w:val="en-US" w:eastAsia="zh-CN" w:bidi="ar-SA"/>
        </w:rPr>
        <w:t>3.</w:t>
      </w:r>
      <w:r>
        <w:rPr>
          <w:rFonts w:hint="eastAsia" w:ascii="黑体" w:eastAsia="黑体" w:cs="Times New Roman"/>
          <w:b w:val="0"/>
          <w:i w:val="0"/>
          <w:color w:val="auto"/>
          <w:sz w:val="21"/>
          <w:szCs w:val="21"/>
          <w:lang w:val="en-US" w:eastAsia="zh-CN" w:bidi="ar-SA"/>
        </w:rPr>
        <w:t>8</w:t>
      </w:r>
      <w:r>
        <w:rPr>
          <w:rFonts w:hint="eastAsia" w:ascii="黑体" w:hAnsi="Times New Roman" w:eastAsia="黑体" w:cs="Times New Roman"/>
          <w:b w:val="0"/>
          <w:i w:val="0"/>
          <w:color w:val="auto"/>
          <w:sz w:val="21"/>
          <w:szCs w:val="21"/>
          <w:lang w:val="en-US" w:eastAsia="zh-CN" w:bidi="ar-SA"/>
        </w:rPr>
        <w:t>　停层保护装置</w:t>
      </w:r>
      <w:bookmarkEnd w:id="47"/>
      <w:bookmarkEnd w:id="48"/>
      <w:r>
        <w:rPr>
          <w:rFonts w:hint="eastAsia" w:ascii="黑体" w:hAnsi="Times New Roman" w:eastAsia="黑体" w:cs="Times New Roman"/>
          <w:b w:val="0"/>
          <w:i w:val="0"/>
          <w:color w:val="auto"/>
          <w:sz w:val="21"/>
          <w:szCs w:val="21"/>
          <w:lang w:val="en-US" w:eastAsia="zh-CN" w:bidi="ar-SA"/>
        </w:rPr>
        <w:t xml:space="preserve"> </w:t>
      </w:r>
      <w:r>
        <w:rPr>
          <w:rFonts w:ascii="黑体" w:hAnsi="黑体" w:eastAsia="黑体" w:cs="黑体"/>
          <w:color w:val="auto"/>
          <w:spacing w:val="1"/>
          <w:sz w:val="21"/>
          <w:szCs w:val="21"/>
        </w:rPr>
        <w:t xml:space="preserve"> </w:t>
      </w:r>
      <w:r>
        <w:rPr>
          <w:rFonts w:ascii="Times New Roman" w:hAnsi="Times New Roman" w:eastAsia="Times New Roman" w:cs="Times New Roman"/>
          <w:color w:val="auto"/>
          <w:spacing w:val="-1"/>
          <w:kern w:val="0"/>
          <w:sz w:val="21"/>
          <w:szCs w:val="21"/>
          <w:lang w:val="en-US" w:eastAsia="zh-CN" w:bidi="ar-SA"/>
        </w:rPr>
        <w:t>perking  protection</w:t>
      </w:r>
      <w:r>
        <w:rPr>
          <w:rFonts w:hint="eastAsia" w:eastAsia="Times New Roman" w:cs="Times New Roman"/>
          <w:color w:val="auto"/>
          <w:spacing w:val="-1"/>
          <w:kern w:val="0"/>
          <w:sz w:val="21"/>
          <w:szCs w:val="21"/>
          <w:lang w:val="en-US" w:eastAsia="zh-CN" w:bidi="ar-SA"/>
        </w:rPr>
        <w:t xml:space="preserve"> </w:t>
      </w:r>
      <w:r>
        <w:rPr>
          <w:rFonts w:ascii="Times New Roman" w:hAnsi="Times New Roman" w:eastAsia="Times New Roman" w:cs="Times New Roman"/>
          <w:color w:val="auto"/>
          <w:spacing w:val="-1"/>
          <w:kern w:val="0"/>
          <w:sz w:val="21"/>
          <w:szCs w:val="21"/>
          <w:lang w:val="en-US" w:eastAsia="zh-CN" w:bidi="ar-SA"/>
        </w:rPr>
        <w:t xml:space="preserve"> device</w:t>
      </w:r>
    </w:p>
    <w:p>
      <w:pPr>
        <w:pStyle w:val="25"/>
        <w:rPr>
          <w:rFonts w:hint="eastAsia" w:hAnsi="Times New Roman" w:eastAsia="宋体" w:cs="Times New Roman"/>
          <w:color w:val="auto"/>
          <w:lang w:val="en-US" w:eastAsia="zh-CN"/>
        </w:rPr>
      </w:pPr>
      <w:r>
        <w:rPr>
          <w:rFonts w:hint="eastAsia" w:hAnsi="Times New Roman" w:eastAsia="宋体" w:cs="Times New Roman"/>
          <w:color w:val="auto"/>
          <w:lang w:val="en-US" w:eastAsia="zh-CN"/>
        </w:rPr>
        <w:t>简易升降机在停层装卸货物时，防止货厢发生非正常滑移、坠落的安全装置。</w:t>
      </w:r>
    </w:p>
    <w:p>
      <w:pPr>
        <w:pStyle w:val="31"/>
        <w:numPr>
          <w:ilvl w:val="0"/>
          <w:numId w:val="0"/>
        </w:numPr>
        <w:ind w:left="0" w:leftChars="0" w:firstLine="0" w:firstLineChars="0"/>
        <w:outlineLvl w:val="1"/>
        <w:rPr>
          <w:color w:val="auto"/>
          <w:sz w:val="21"/>
          <w:szCs w:val="21"/>
        </w:rPr>
      </w:pPr>
      <w:bookmarkStart w:id="49" w:name="_Toc5053"/>
      <w:bookmarkStart w:id="50" w:name="_Toc26864"/>
      <w:r>
        <w:rPr>
          <w:rFonts w:hint="eastAsia" w:ascii="黑体" w:hAnsi="Times New Roman" w:eastAsia="黑体" w:cs="Times New Roman"/>
          <w:b w:val="0"/>
          <w:i w:val="0"/>
          <w:color w:val="auto"/>
          <w:sz w:val="21"/>
          <w:szCs w:val="21"/>
          <w:lang w:val="en-US" w:eastAsia="zh-CN" w:bidi="ar-SA"/>
        </w:rPr>
        <w:t>3.</w:t>
      </w:r>
      <w:r>
        <w:rPr>
          <w:rFonts w:hint="eastAsia" w:cs="Times New Roman"/>
          <w:b w:val="0"/>
          <w:i w:val="0"/>
          <w:color w:val="auto"/>
          <w:sz w:val="21"/>
          <w:szCs w:val="21"/>
          <w:lang w:val="en-US" w:eastAsia="zh-CN" w:bidi="ar-SA"/>
        </w:rPr>
        <w:t>9</w:t>
      </w:r>
      <w:r>
        <w:rPr>
          <w:rFonts w:hint="eastAsia" w:ascii="黑体" w:hAnsi="Times New Roman" w:eastAsia="黑体" w:cs="Times New Roman"/>
          <w:b w:val="0"/>
          <w:i w:val="0"/>
          <w:color w:val="auto"/>
          <w:sz w:val="21"/>
          <w:szCs w:val="21"/>
          <w:lang w:val="en-US" w:eastAsia="zh-CN" w:bidi="ar-SA"/>
        </w:rPr>
        <w:t>　下行超速保护装置</w:t>
      </w:r>
      <w:bookmarkEnd w:id="49"/>
      <w:bookmarkEnd w:id="50"/>
      <w:r>
        <w:rPr>
          <w:rFonts w:hint="eastAsia" w:ascii="黑体" w:hAnsi="Times New Roman" w:eastAsia="黑体" w:cs="Times New Roman"/>
          <w:b w:val="0"/>
          <w:i w:val="0"/>
          <w:color w:val="auto"/>
          <w:sz w:val="21"/>
          <w:szCs w:val="21"/>
          <w:lang w:val="en-US" w:eastAsia="zh-CN" w:bidi="ar-SA"/>
        </w:rPr>
        <w:t xml:space="preserve"> </w:t>
      </w:r>
      <w:r>
        <w:rPr>
          <w:rFonts w:ascii="黑体" w:hAnsi="黑体" w:eastAsia="黑体" w:cs="黑体"/>
          <w:color w:val="auto"/>
          <w:spacing w:val="22"/>
          <w:sz w:val="21"/>
          <w:szCs w:val="21"/>
        </w:rPr>
        <w:t xml:space="preserve"> </w:t>
      </w:r>
      <w:r>
        <w:rPr>
          <w:rFonts w:ascii="Times New Roman" w:hAnsi="Times New Roman" w:eastAsia="Times New Roman" w:cs="Times New Roman"/>
          <w:color w:val="auto"/>
          <w:spacing w:val="-1"/>
          <w:sz w:val="21"/>
          <w:szCs w:val="21"/>
        </w:rPr>
        <w:t>descending over-speed protection device</w:t>
      </w:r>
    </w:p>
    <w:p>
      <w:pPr>
        <w:pStyle w:val="25"/>
        <w:rPr>
          <w:rFonts w:hint="eastAsia" w:hAnsi="Times New Roman" w:eastAsia="宋体" w:cs="Times New Roman"/>
          <w:color w:val="auto"/>
          <w:lang w:val="en-US" w:eastAsia="zh-CN"/>
        </w:rPr>
      </w:pPr>
      <w:r>
        <w:rPr>
          <w:rFonts w:hint="eastAsia" w:hAnsi="Times New Roman" w:eastAsia="宋体" w:cs="Times New Roman"/>
          <w:color w:val="auto"/>
          <w:lang w:val="en-US" w:eastAsia="zh-CN"/>
        </w:rPr>
        <w:t>当货厢向下运行速度超过额定速度一定值时，能直接使货厢减速直至停止的安全装置。</w:t>
      </w:r>
    </w:p>
    <w:p>
      <w:pPr>
        <w:pStyle w:val="31"/>
        <w:numPr>
          <w:ilvl w:val="0"/>
          <w:numId w:val="0"/>
        </w:numPr>
        <w:ind w:left="0" w:leftChars="0" w:firstLine="0" w:firstLineChars="0"/>
        <w:outlineLvl w:val="1"/>
        <w:rPr>
          <w:rFonts w:ascii="Times New Roman" w:hAnsi="Times New Roman" w:eastAsia="Times New Roman" w:cs="Times New Roman"/>
          <w:color w:val="auto"/>
          <w:sz w:val="21"/>
          <w:szCs w:val="21"/>
        </w:rPr>
      </w:pPr>
      <w:bookmarkStart w:id="51" w:name="_Toc19825"/>
      <w:bookmarkStart w:id="52" w:name="_Toc18855"/>
      <w:r>
        <w:rPr>
          <w:rFonts w:hint="eastAsia" w:ascii="黑体" w:hAnsi="Times New Roman" w:eastAsia="黑体" w:cs="Times New Roman"/>
          <w:b w:val="0"/>
          <w:i w:val="0"/>
          <w:color w:val="auto"/>
          <w:sz w:val="21"/>
          <w:szCs w:val="21"/>
          <w:lang w:val="en-US" w:eastAsia="zh-CN" w:bidi="ar-SA"/>
        </w:rPr>
        <w:t>3.1</w:t>
      </w:r>
      <w:r>
        <w:rPr>
          <w:rFonts w:hint="eastAsia" w:cs="Times New Roman"/>
          <w:b w:val="0"/>
          <w:i w:val="0"/>
          <w:color w:val="auto"/>
          <w:sz w:val="21"/>
          <w:szCs w:val="21"/>
          <w:lang w:val="en-US" w:eastAsia="zh-CN" w:bidi="ar-SA"/>
        </w:rPr>
        <w:t>0</w:t>
      </w:r>
      <w:r>
        <w:rPr>
          <w:rFonts w:hint="eastAsia" w:ascii="黑体" w:hAnsi="Times New Roman" w:eastAsia="黑体" w:cs="Times New Roman"/>
          <w:b w:val="0"/>
          <w:i w:val="0"/>
          <w:color w:val="auto"/>
          <w:sz w:val="21"/>
          <w:szCs w:val="21"/>
          <w:lang w:val="en-US" w:eastAsia="zh-CN" w:bidi="ar-SA"/>
        </w:rPr>
        <w:t>　平衡重</w:t>
      </w:r>
      <w:bookmarkEnd w:id="51"/>
      <w:bookmarkEnd w:id="52"/>
      <w:r>
        <w:rPr>
          <w:rFonts w:hint="eastAsia" w:ascii="黑体" w:hAnsi="Times New Roman" w:eastAsia="黑体" w:cs="Times New Roman"/>
          <w:b w:val="0"/>
          <w:i w:val="0"/>
          <w:color w:val="auto"/>
          <w:sz w:val="21"/>
          <w:szCs w:val="21"/>
          <w:lang w:val="en-US" w:eastAsia="zh-CN" w:bidi="ar-SA"/>
        </w:rPr>
        <w:t xml:space="preserve"> </w:t>
      </w:r>
      <w:r>
        <w:rPr>
          <w:color w:val="auto"/>
          <w:spacing w:val="16"/>
          <w:sz w:val="21"/>
          <w:szCs w:val="21"/>
        </w:rPr>
        <w:t xml:space="preserve"> </w:t>
      </w:r>
      <w:r>
        <w:rPr>
          <w:rFonts w:ascii="Times New Roman" w:hAnsi="Times New Roman" w:eastAsia="Times New Roman" w:cs="Times New Roman"/>
          <w:color w:val="auto"/>
          <w:spacing w:val="-1"/>
          <w:sz w:val="21"/>
          <w:szCs w:val="21"/>
        </w:rPr>
        <w:t>balancing</w:t>
      </w:r>
      <w:r>
        <w:rPr>
          <w:rFonts w:ascii="Times New Roman" w:hAnsi="Times New Roman" w:eastAsia="Times New Roman" w:cs="Times New Roman"/>
          <w:color w:val="auto"/>
          <w:spacing w:val="23"/>
          <w:w w:val="101"/>
          <w:sz w:val="21"/>
          <w:szCs w:val="21"/>
        </w:rPr>
        <w:t xml:space="preserve"> </w:t>
      </w:r>
      <w:r>
        <w:rPr>
          <w:rFonts w:ascii="Times New Roman" w:hAnsi="Times New Roman" w:eastAsia="Times New Roman" w:cs="Times New Roman"/>
          <w:color w:val="auto"/>
          <w:spacing w:val="-1"/>
          <w:sz w:val="21"/>
          <w:szCs w:val="21"/>
        </w:rPr>
        <w:t>weige</w:t>
      </w:r>
    </w:p>
    <w:p>
      <w:pPr>
        <w:spacing w:line="338" w:lineRule="auto"/>
        <w:rPr>
          <w:rFonts w:ascii="Arial"/>
          <w:color w:val="auto"/>
          <w:sz w:val="21"/>
        </w:rPr>
      </w:pPr>
      <w:r>
        <w:rPr>
          <w:rFonts w:hint="eastAsia" w:hAnsi="Times New Roman" w:eastAsia="宋体" w:cs="Times New Roman"/>
          <w:color w:val="auto"/>
          <w:lang w:val="en-US" w:eastAsia="zh-CN"/>
        </w:rPr>
        <w:t>为节约能源而设置的平衡货厢重量的装置。</w:t>
      </w:r>
    </w:p>
    <w:p>
      <w:pPr>
        <w:pStyle w:val="31"/>
        <w:numPr>
          <w:ilvl w:val="1"/>
          <w:numId w:val="0"/>
        </w:numPr>
        <w:bidi w:val="0"/>
        <w:ind w:left="0" w:leftChars="0" w:firstLine="0" w:firstLineChars="0"/>
        <w:outlineLvl w:val="0"/>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pPr>
      <w:bookmarkStart w:id="53" w:name="_Toc27866"/>
      <w:bookmarkStart w:id="54" w:name="_Toc22816"/>
      <w:bookmarkStart w:id="55" w:name="_Toc4537"/>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4　验收条件</w:t>
      </w:r>
      <w:bookmarkEnd w:id="53"/>
    </w:p>
    <w:p>
      <w:pPr>
        <w:pStyle w:val="3"/>
        <w:spacing w:before="62" w:line="222" w:lineRule="auto"/>
        <w:ind w:left="2"/>
        <w:outlineLvl w:val="1"/>
        <w:rPr>
          <w:rFonts w:hint="eastAsia" w:eastAsia="黑体"/>
          <w:b/>
          <w:bCs/>
          <w:color w:val="auto"/>
          <w:spacing w:val="5"/>
          <w:sz w:val="19"/>
          <w:szCs w:val="19"/>
          <w:lang w:eastAsia="zh-CN"/>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4.1　 一般要求</w:t>
      </w:r>
    </w:p>
    <w:p>
      <w:pPr>
        <w:pStyle w:val="25"/>
        <w:rPr>
          <w:rFonts w:hint="eastAsia" w:hAnsi="Times New Roman" w:eastAsia="宋体" w:cs="Times New Roman"/>
          <w:color w:val="auto"/>
          <w:lang w:val="en-US" w:eastAsia="zh-CN"/>
        </w:rPr>
      </w:pPr>
      <w:r>
        <w:rPr>
          <w:rFonts w:hint="eastAsia" w:cs="Times New Roman"/>
          <w:color w:val="auto"/>
          <w:lang w:val="en-US" w:eastAsia="zh-CN"/>
        </w:rPr>
        <w:t>a</w:t>
      </w:r>
      <w:r>
        <w:rPr>
          <w:rFonts w:hint="eastAsia" w:hAnsi="Times New Roman" w:eastAsia="宋体" w:cs="Times New Roman"/>
          <w:color w:val="auto"/>
          <w:lang w:val="en-US" w:eastAsia="zh-CN"/>
        </w:rPr>
        <w:t>)</w:t>
      </w:r>
      <w:r>
        <w:rPr>
          <w:rFonts w:hint="eastAsia" w:cs="Times New Roman"/>
          <w:color w:val="auto"/>
          <w:lang w:val="en-US" w:eastAsia="zh-CN"/>
        </w:rPr>
        <w:t xml:space="preserve"> </w:t>
      </w:r>
      <w:r>
        <w:rPr>
          <w:rFonts w:hint="eastAsia" w:hAnsi="Times New Roman" w:eastAsia="宋体" w:cs="Times New Roman"/>
          <w:color w:val="auto"/>
          <w:lang w:val="en-US" w:eastAsia="zh-CN"/>
        </w:rPr>
        <w:t>安装单位在起重机械安装前应当向设备安装所在地的特种设备安全监督管理部门办理安装告知手续(当设备安装所在地与设备产权所在地不一致时，安装单位还应当将安装告知的信息报送产权所在地的特种设备安全监督管理部门)；</w:t>
      </w:r>
    </w:p>
    <w:p>
      <w:pPr>
        <w:pStyle w:val="25"/>
        <w:rPr>
          <w:rFonts w:hint="eastAsia" w:hAnsi="Times New Roman" w:eastAsia="宋体" w:cs="Times New Roman"/>
          <w:color w:val="auto"/>
          <w:lang w:val="en-US" w:eastAsia="zh-CN"/>
        </w:rPr>
      </w:pPr>
      <w:r>
        <w:rPr>
          <w:rFonts w:hint="eastAsia" w:cs="Times New Roman"/>
          <w:color w:val="auto"/>
          <w:lang w:val="en-US" w:eastAsia="zh-CN"/>
        </w:rPr>
        <w:t>b</w:t>
      </w:r>
      <w:r>
        <w:rPr>
          <w:rFonts w:hint="eastAsia" w:hAnsi="Times New Roman" w:eastAsia="宋体" w:cs="Times New Roman"/>
          <w:color w:val="auto"/>
          <w:lang w:val="en-US" w:eastAsia="zh-CN"/>
        </w:rPr>
        <w:t>)</w:t>
      </w:r>
      <w:r>
        <w:rPr>
          <w:rFonts w:hint="eastAsia" w:cs="Times New Roman"/>
          <w:color w:val="auto"/>
          <w:lang w:val="en-US" w:eastAsia="zh-CN"/>
        </w:rPr>
        <w:t xml:space="preserve"> </w:t>
      </w:r>
      <w:r>
        <w:rPr>
          <w:rFonts w:hint="eastAsia" w:hAnsi="Times New Roman" w:eastAsia="宋体" w:cs="Times New Roman"/>
          <w:color w:val="auto"/>
          <w:lang w:val="en-US" w:eastAsia="zh-CN"/>
        </w:rPr>
        <w:t>安装单位在安装前应当制定安装方案，内容至少包括工程概况、责任部门和职责权限、人员配备和分工、安装程序、控制环节和控制点、具体措施和要求、危险源辨识、风险评估等；</w:t>
      </w:r>
    </w:p>
    <w:p>
      <w:pPr>
        <w:pStyle w:val="25"/>
        <w:rPr>
          <w:rFonts w:hint="eastAsia" w:hAnsi="Times New Roman" w:eastAsia="宋体" w:cs="Times New Roman"/>
          <w:color w:val="auto"/>
          <w:lang w:val="en-US" w:eastAsia="zh-CN"/>
        </w:rPr>
      </w:pPr>
      <w:r>
        <w:rPr>
          <w:rFonts w:hint="eastAsia" w:cs="Times New Roman"/>
          <w:color w:val="auto"/>
          <w:lang w:val="en-US" w:eastAsia="zh-CN"/>
        </w:rPr>
        <w:t>c</w:t>
      </w:r>
      <w:r>
        <w:rPr>
          <w:rFonts w:hint="eastAsia" w:hAnsi="Times New Roman" w:eastAsia="宋体" w:cs="Times New Roman"/>
          <w:color w:val="auto"/>
          <w:lang w:val="en-US" w:eastAsia="zh-CN"/>
        </w:rPr>
        <w:t>)</w:t>
      </w:r>
      <w:r>
        <w:rPr>
          <w:rFonts w:hint="eastAsia" w:cs="Times New Roman"/>
          <w:color w:val="auto"/>
          <w:lang w:val="en-US" w:eastAsia="zh-CN"/>
        </w:rPr>
        <w:t xml:space="preserve"> </w:t>
      </w:r>
      <w:r>
        <w:rPr>
          <w:rFonts w:hint="eastAsia" w:hAnsi="Times New Roman" w:eastAsia="宋体" w:cs="Times New Roman"/>
          <w:color w:val="auto"/>
          <w:lang w:val="en-US" w:eastAsia="zh-CN"/>
        </w:rPr>
        <w:t>安装单位应当编制安装检验作业指导书，检验项目和要求不得少于本规程规定的监督检验的项目和要求；</w:t>
      </w:r>
    </w:p>
    <w:p>
      <w:pPr>
        <w:pStyle w:val="25"/>
        <w:rPr>
          <w:rFonts w:hint="eastAsia" w:hAnsi="Times New Roman" w:eastAsia="宋体" w:cs="Times New Roman"/>
          <w:color w:val="auto"/>
          <w:lang w:val="en-US" w:eastAsia="zh-CN"/>
        </w:rPr>
      </w:pPr>
      <w:r>
        <w:rPr>
          <w:rFonts w:hint="eastAsia" w:cs="Times New Roman"/>
          <w:color w:val="auto"/>
          <w:lang w:val="en-US" w:eastAsia="zh-CN"/>
        </w:rPr>
        <w:t>d</w:t>
      </w:r>
      <w:r>
        <w:rPr>
          <w:rFonts w:hint="eastAsia" w:hAnsi="Times New Roman" w:eastAsia="宋体" w:cs="Times New Roman"/>
          <w:color w:val="auto"/>
          <w:lang w:val="en-US" w:eastAsia="zh-CN"/>
        </w:rPr>
        <w:t>)</w:t>
      </w:r>
      <w:r>
        <w:rPr>
          <w:rFonts w:hint="eastAsia" w:cs="Times New Roman"/>
          <w:color w:val="auto"/>
          <w:lang w:val="en-US" w:eastAsia="zh-CN"/>
        </w:rPr>
        <w:t xml:space="preserve"> </w:t>
      </w:r>
      <w:r>
        <w:rPr>
          <w:rFonts w:hint="eastAsia" w:hAnsi="Times New Roman" w:eastAsia="宋体" w:cs="Times New Roman"/>
          <w:color w:val="auto"/>
          <w:lang w:val="en-US" w:eastAsia="zh-CN"/>
        </w:rPr>
        <w:t>使用单位在安装前应当向安装单位提供使用单位对安装基础(包括导轨等)的验收合格证明。</w:t>
      </w:r>
    </w:p>
    <w:p>
      <w:pPr>
        <w:pStyle w:val="3"/>
        <w:spacing w:before="62" w:line="222" w:lineRule="auto"/>
        <w:ind w:left="2"/>
        <w:outlineLvl w:val="1"/>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4.2　自行检验</w:t>
      </w:r>
    </w:p>
    <w:p>
      <w:pPr>
        <w:pStyle w:val="25"/>
        <w:rPr>
          <w:rFonts w:hint="eastAsia" w:hAnsi="Times New Roman" w:eastAsia="宋体" w:cs="Times New Roman"/>
          <w:color w:val="auto"/>
          <w:lang w:val="en-US" w:eastAsia="zh-CN"/>
        </w:rPr>
      </w:pPr>
      <w:r>
        <w:rPr>
          <w:rFonts w:hint="eastAsia" w:hAnsi="Times New Roman" w:eastAsia="宋体" w:cs="Times New Roman"/>
          <w:color w:val="auto"/>
          <w:lang w:val="en-US" w:eastAsia="zh-CN"/>
        </w:rPr>
        <w:t>安装单位应当按照4.1中所规定的安装检验作业指导书进行自行检验，并且记录。</w:t>
      </w:r>
    </w:p>
    <w:p>
      <w:pPr>
        <w:pStyle w:val="3"/>
        <w:spacing w:before="62" w:line="222" w:lineRule="auto"/>
        <w:ind w:left="2"/>
        <w:outlineLvl w:val="1"/>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4.3  安装档案</w:t>
      </w:r>
    </w:p>
    <w:p>
      <w:pPr>
        <w:pStyle w:val="25"/>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安装档案至少应当包括以下资料：</w:t>
      </w:r>
    </w:p>
    <w:p>
      <w:pPr>
        <w:pStyle w:val="25"/>
        <w:numPr>
          <w:ilvl w:val="0"/>
          <w:numId w:val="0"/>
        </w:numPr>
        <w:ind w:firstLine="420" w:firstLineChars="200"/>
        <w:rPr>
          <w:rFonts w:hint="eastAsia" w:ascii="宋体" w:hAnsi="Times New Roman" w:eastAsia="宋体" w:cs="Times New Roman"/>
          <w:color w:val="auto"/>
          <w:kern w:val="0"/>
          <w:sz w:val="21"/>
          <w:szCs w:val="20"/>
          <w:lang w:val="en-US" w:eastAsia="zh-CN" w:bidi="ar-SA"/>
        </w:rPr>
      </w:pPr>
      <w:r>
        <w:rPr>
          <w:rFonts w:hint="eastAsia" w:cs="Times New Roman"/>
          <w:color w:val="auto"/>
          <w:kern w:val="0"/>
          <w:sz w:val="21"/>
          <w:szCs w:val="20"/>
          <w:lang w:val="en-US" w:eastAsia="zh-CN" w:bidi="ar-SA"/>
        </w:rPr>
        <w:t>a)</w:t>
      </w:r>
      <w:r>
        <w:rPr>
          <w:rFonts w:hint="eastAsia" w:ascii="宋体" w:hAnsi="Times New Roman" w:eastAsia="宋体" w:cs="Times New Roman"/>
          <w:color w:val="auto"/>
          <w:kern w:val="0"/>
          <w:sz w:val="21"/>
          <w:szCs w:val="20"/>
          <w:lang w:val="en-US" w:eastAsia="zh-CN" w:bidi="ar-SA"/>
        </w:rPr>
        <w:t>特种设备生产许可证(盖章的复印件)；</w:t>
      </w:r>
    </w:p>
    <w:p>
      <w:pPr>
        <w:pStyle w:val="25"/>
        <w:numPr>
          <w:ilvl w:val="0"/>
          <w:numId w:val="0"/>
        </w:numPr>
        <w:ind w:leftChars="200"/>
        <w:rPr>
          <w:rFonts w:hint="eastAsia" w:ascii="宋体" w:hAnsi="Times New Roman" w:eastAsia="宋体" w:cs="Times New Roman"/>
          <w:color w:val="auto"/>
          <w:kern w:val="0"/>
          <w:sz w:val="21"/>
          <w:szCs w:val="20"/>
          <w:lang w:val="en-US" w:eastAsia="zh-CN" w:bidi="ar-SA"/>
        </w:rPr>
      </w:pPr>
      <w:r>
        <w:rPr>
          <w:rFonts w:hint="eastAsia" w:cs="Times New Roman"/>
          <w:color w:val="auto"/>
          <w:kern w:val="0"/>
          <w:sz w:val="21"/>
          <w:szCs w:val="20"/>
          <w:lang w:val="en-US" w:eastAsia="zh-CN" w:bidi="ar-SA"/>
        </w:rPr>
        <w:t>b</w:t>
      </w:r>
      <w:r>
        <w:rPr>
          <w:rFonts w:hint="eastAsia" w:ascii="宋体" w:hAnsi="Times New Roman" w:eastAsia="宋体" w:cs="Times New Roman"/>
          <w:color w:val="auto"/>
          <w:kern w:val="0"/>
          <w:sz w:val="21"/>
          <w:szCs w:val="20"/>
          <w:lang w:val="en-US" w:eastAsia="zh-CN" w:bidi="ar-SA"/>
        </w:rPr>
        <w:t>)</w:t>
      </w:r>
      <w:r>
        <w:rPr>
          <w:rFonts w:hint="eastAsia" w:cs="Times New Roman"/>
          <w:color w:val="auto"/>
          <w:kern w:val="0"/>
          <w:sz w:val="21"/>
          <w:szCs w:val="20"/>
          <w:lang w:val="en-US" w:eastAsia="zh-CN" w:bidi="ar-SA"/>
        </w:rPr>
        <w:t xml:space="preserve"> </w:t>
      </w:r>
      <w:r>
        <w:rPr>
          <w:rFonts w:hint="eastAsia" w:ascii="宋体" w:hAnsi="Times New Roman" w:eastAsia="宋体" w:cs="Times New Roman"/>
          <w:color w:val="auto"/>
          <w:kern w:val="0"/>
          <w:sz w:val="21"/>
          <w:szCs w:val="20"/>
          <w:lang w:val="en-US" w:eastAsia="zh-CN" w:bidi="ar-SA"/>
        </w:rPr>
        <w:t>安装及使用维护保养说明；</w:t>
      </w:r>
    </w:p>
    <w:p>
      <w:pPr>
        <w:pStyle w:val="25"/>
        <w:rPr>
          <w:rFonts w:hint="eastAsia" w:ascii="宋体" w:hAnsi="Times New Roman" w:eastAsia="宋体" w:cs="Times New Roman"/>
          <w:color w:val="auto"/>
          <w:kern w:val="0"/>
          <w:sz w:val="21"/>
          <w:szCs w:val="20"/>
          <w:lang w:val="en-US" w:eastAsia="zh-CN" w:bidi="ar-SA"/>
        </w:rPr>
      </w:pPr>
      <w:r>
        <w:rPr>
          <w:rFonts w:hint="eastAsia" w:cs="Times New Roman"/>
          <w:color w:val="auto"/>
          <w:kern w:val="0"/>
          <w:sz w:val="21"/>
          <w:szCs w:val="20"/>
          <w:lang w:val="en-US" w:eastAsia="zh-CN" w:bidi="ar-SA"/>
        </w:rPr>
        <w:t>c</w:t>
      </w:r>
      <w:r>
        <w:rPr>
          <w:rFonts w:hint="eastAsia" w:ascii="宋体" w:hAnsi="Times New Roman" w:eastAsia="宋体" w:cs="Times New Roman"/>
          <w:color w:val="auto"/>
          <w:kern w:val="0"/>
          <w:sz w:val="21"/>
          <w:szCs w:val="20"/>
          <w:lang w:val="en-US" w:eastAsia="zh-CN" w:bidi="ar-SA"/>
        </w:rPr>
        <w:t>)</w:t>
      </w:r>
      <w:r>
        <w:rPr>
          <w:rFonts w:hint="eastAsia" w:cs="Times New Roman"/>
          <w:color w:val="auto"/>
          <w:kern w:val="0"/>
          <w:sz w:val="21"/>
          <w:szCs w:val="20"/>
          <w:lang w:val="en-US" w:eastAsia="zh-CN" w:bidi="ar-SA"/>
        </w:rPr>
        <w:t xml:space="preserve"> </w:t>
      </w:r>
      <w:r>
        <w:rPr>
          <w:rFonts w:hint="eastAsia" w:ascii="宋体" w:hAnsi="Times New Roman" w:eastAsia="宋体" w:cs="Times New Roman"/>
          <w:color w:val="auto"/>
          <w:kern w:val="0"/>
          <w:sz w:val="21"/>
          <w:szCs w:val="20"/>
          <w:lang w:val="en-US" w:eastAsia="zh-CN" w:bidi="ar-SA"/>
        </w:rPr>
        <w:t>安装方案；</w:t>
      </w:r>
    </w:p>
    <w:p>
      <w:pPr>
        <w:pStyle w:val="25"/>
        <w:rPr>
          <w:rFonts w:hint="eastAsia" w:ascii="宋体" w:hAnsi="Times New Roman" w:eastAsia="宋体" w:cs="Times New Roman"/>
          <w:color w:val="auto"/>
          <w:kern w:val="0"/>
          <w:sz w:val="21"/>
          <w:szCs w:val="20"/>
          <w:lang w:val="en-US" w:eastAsia="zh-CN" w:bidi="ar-SA"/>
        </w:rPr>
      </w:pPr>
      <w:r>
        <w:rPr>
          <w:rFonts w:hint="eastAsia" w:cs="Times New Roman"/>
          <w:color w:val="auto"/>
          <w:kern w:val="0"/>
          <w:sz w:val="21"/>
          <w:szCs w:val="20"/>
          <w:lang w:val="en-US" w:eastAsia="zh-CN" w:bidi="ar-SA"/>
        </w:rPr>
        <w:t>d</w:t>
      </w:r>
      <w:r>
        <w:rPr>
          <w:rFonts w:hint="eastAsia" w:ascii="宋体" w:hAnsi="Times New Roman" w:eastAsia="宋体" w:cs="Times New Roman"/>
          <w:color w:val="auto"/>
          <w:kern w:val="0"/>
          <w:sz w:val="21"/>
          <w:szCs w:val="20"/>
          <w:lang w:val="en-US" w:eastAsia="zh-CN" w:bidi="ar-SA"/>
        </w:rPr>
        <w:t>)</w:t>
      </w:r>
      <w:r>
        <w:rPr>
          <w:rFonts w:hint="eastAsia" w:cs="Times New Roman"/>
          <w:color w:val="auto"/>
          <w:kern w:val="0"/>
          <w:sz w:val="21"/>
          <w:szCs w:val="20"/>
          <w:lang w:val="en-US" w:eastAsia="zh-CN" w:bidi="ar-SA"/>
        </w:rPr>
        <w:t xml:space="preserve"> </w:t>
      </w:r>
      <w:r>
        <w:rPr>
          <w:rFonts w:hint="eastAsia" w:ascii="宋体" w:hAnsi="Times New Roman" w:eastAsia="宋体" w:cs="Times New Roman"/>
          <w:color w:val="auto"/>
          <w:kern w:val="0"/>
          <w:sz w:val="21"/>
          <w:szCs w:val="20"/>
          <w:lang w:val="en-US" w:eastAsia="zh-CN" w:bidi="ar-SA"/>
        </w:rPr>
        <w:t>安装的自行检验记录；</w:t>
      </w:r>
    </w:p>
    <w:p>
      <w:pPr>
        <w:pStyle w:val="25"/>
        <w:rPr>
          <w:rFonts w:hint="eastAsia" w:ascii="宋体" w:hAnsi="Times New Roman" w:eastAsia="宋体" w:cs="Times New Roman"/>
          <w:color w:val="auto"/>
          <w:kern w:val="0"/>
          <w:sz w:val="21"/>
          <w:szCs w:val="20"/>
          <w:lang w:val="en-US" w:eastAsia="zh-CN" w:bidi="ar-SA"/>
        </w:rPr>
      </w:pPr>
      <w:r>
        <w:rPr>
          <w:rFonts w:hint="eastAsia" w:cs="Times New Roman"/>
          <w:color w:val="auto"/>
          <w:kern w:val="0"/>
          <w:sz w:val="21"/>
          <w:szCs w:val="20"/>
          <w:lang w:val="en-US" w:eastAsia="zh-CN" w:bidi="ar-SA"/>
        </w:rPr>
        <w:t>e</w:t>
      </w:r>
      <w:r>
        <w:rPr>
          <w:rFonts w:hint="eastAsia" w:ascii="宋体" w:hAnsi="Times New Roman" w:eastAsia="宋体" w:cs="Times New Roman"/>
          <w:color w:val="auto"/>
          <w:kern w:val="0"/>
          <w:sz w:val="21"/>
          <w:szCs w:val="20"/>
          <w:lang w:val="en-US" w:eastAsia="zh-CN" w:bidi="ar-SA"/>
        </w:rPr>
        <w:t>)</w:t>
      </w:r>
      <w:r>
        <w:rPr>
          <w:rFonts w:hint="eastAsia" w:cs="Times New Roman"/>
          <w:color w:val="auto"/>
          <w:kern w:val="0"/>
          <w:sz w:val="21"/>
          <w:szCs w:val="20"/>
          <w:lang w:val="en-US" w:eastAsia="zh-CN" w:bidi="ar-SA"/>
        </w:rPr>
        <w:t xml:space="preserve"> </w:t>
      </w:r>
      <w:r>
        <w:rPr>
          <w:rFonts w:hint="eastAsia" w:ascii="宋体" w:hAnsi="Times New Roman" w:eastAsia="宋体" w:cs="Times New Roman"/>
          <w:color w:val="auto"/>
          <w:kern w:val="0"/>
          <w:sz w:val="21"/>
          <w:szCs w:val="20"/>
          <w:lang w:val="en-US" w:eastAsia="zh-CN" w:bidi="ar-SA"/>
        </w:rPr>
        <w:t>安装监督检验证明；</w:t>
      </w:r>
    </w:p>
    <w:p>
      <w:pPr>
        <w:pStyle w:val="25"/>
        <w:rPr>
          <w:rFonts w:hint="eastAsia" w:ascii="宋体" w:hAnsi="Times New Roman" w:eastAsia="宋体" w:cs="Times New Roman"/>
          <w:color w:val="auto"/>
          <w:kern w:val="0"/>
          <w:sz w:val="21"/>
          <w:szCs w:val="20"/>
          <w:lang w:val="en-US" w:eastAsia="zh-CN" w:bidi="ar-SA"/>
        </w:rPr>
      </w:pPr>
      <w:r>
        <w:rPr>
          <w:rFonts w:hint="eastAsia" w:cs="Times New Roman"/>
          <w:color w:val="auto"/>
          <w:kern w:val="0"/>
          <w:sz w:val="21"/>
          <w:szCs w:val="20"/>
          <w:lang w:val="en-US" w:eastAsia="zh-CN" w:bidi="ar-SA"/>
        </w:rPr>
        <w:t>f</w:t>
      </w:r>
      <w:r>
        <w:rPr>
          <w:rFonts w:hint="eastAsia" w:ascii="宋体" w:hAnsi="Times New Roman" w:eastAsia="宋体" w:cs="Times New Roman"/>
          <w:color w:val="auto"/>
          <w:kern w:val="0"/>
          <w:sz w:val="21"/>
          <w:szCs w:val="20"/>
          <w:lang w:val="en-US" w:eastAsia="zh-CN" w:bidi="ar-SA"/>
        </w:rPr>
        <w:t>)</w:t>
      </w:r>
      <w:r>
        <w:rPr>
          <w:rFonts w:hint="eastAsia" w:cs="Times New Roman"/>
          <w:color w:val="auto"/>
          <w:kern w:val="0"/>
          <w:sz w:val="21"/>
          <w:szCs w:val="20"/>
          <w:lang w:val="en-US" w:eastAsia="zh-CN" w:bidi="ar-SA"/>
        </w:rPr>
        <w:t xml:space="preserve"> </w:t>
      </w:r>
      <w:r>
        <w:rPr>
          <w:rFonts w:hint="eastAsia" w:ascii="宋体" w:hAnsi="Times New Roman" w:eastAsia="宋体" w:cs="Times New Roman"/>
          <w:color w:val="auto"/>
          <w:kern w:val="0"/>
          <w:sz w:val="21"/>
          <w:szCs w:val="20"/>
          <w:lang w:val="en-US" w:eastAsia="zh-CN" w:bidi="ar-SA"/>
        </w:rPr>
        <w:t>使用单位交付的与起重机械安装基础有关的证明材料。</w:t>
      </w:r>
    </w:p>
    <w:p>
      <w:pPr>
        <w:pStyle w:val="3"/>
        <w:spacing w:before="62" w:line="222" w:lineRule="auto"/>
        <w:ind w:left="2"/>
        <w:outlineLvl w:val="1"/>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4.4  验收现场工作条件</w:t>
      </w:r>
    </w:p>
    <w:p>
      <w:pPr>
        <w:pStyle w:val="25"/>
        <w:rPr>
          <w:rFonts w:hint="eastAsia" w:ascii="宋体" w:hAnsi="Times New Roman" w:eastAsia="宋体" w:cs="Times New Roman"/>
          <w:color w:val="auto"/>
          <w:kern w:val="0"/>
          <w:sz w:val="21"/>
          <w:szCs w:val="20"/>
          <w:lang w:val="en-US" w:eastAsia="zh-CN" w:bidi="ar-SA"/>
        </w:rPr>
      </w:pPr>
      <w:r>
        <w:rPr>
          <w:rFonts w:hint="eastAsia" w:cs="Times New Roman"/>
          <w:color w:val="auto"/>
          <w:kern w:val="0"/>
          <w:sz w:val="21"/>
          <w:szCs w:val="20"/>
          <w:lang w:val="en-US" w:eastAsia="zh-CN" w:bidi="ar-SA"/>
        </w:rPr>
        <w:t>a</w:t>
      </w:r>
      <w:r>
        <w:rPr>
          <w:rFonts w:hint="eastAsia" w:ascii="宋体" w:hAnsi="Times New Roman" w:eastAsia="宋体" w:cs="Times New Roman"/>
          <w:color w:val="auto"/>
          <w:kern w:val="0"/>
          <w:sz w:val="21"/>
          <w:szCs w:val="20"/>
          <w:lang w:val="en-US" w:eastAsia="zh-CN" w:bidi="ar-SA"/>
        </w:rPr>
        <w:t>) 安装地点的海拔高度不超过1000 m；</w:t>
      </w:r>
    </w:p>
    <w:p>
      <w:pPr>
        <w:pStyle w:val="25"/>
        <w:rPr>
          <w:rFonts w:hint="eastAsia" w:ascii="宋体" w:hAnsi="Times New Roman" w:eastAsia="宋体" w:cs="Times New Roman"/>
          <w:color w:val="auto"/>
          <w:kern w:val="0"/>
          <w:sz w:val="21"/>
          <w:szCs w:val="20"/>
          <w:lang w:val="en-US" w:eastAsia="zh-CN" w:bidi="ar-SA"/>
        </w:rPr>
      </w:pPr>
      <w:r>
        <w:rPr>
          <w:rFonts w:hint="eastAsia" w:cs="Times New Roman"/>
          <w:color w:val="auto"/>
          <w:kern w:val="0"/>
          <w:sz w:val="21"/>
          <w:szCs w:val="20"/>
          <w:lang w:val="en-US" w:eastAsia="zh-CN" w:bidi="ar-SA"/>
        </w:rPr>
        <w:t>b</w:t>
      </w:r>
      <w:r>
        <w:rPr>
          <w:rFonts w:hint="eastAsia" w:ascii="宋体" w:hAnsi="Times New Roman" w:eastAsia="宋体" w:cs="Times New Roman"/>
          <w:color w:val="auto"/>
          <w:kern w:val="0"/>
          <w:sz w:val="21"/>
          <w:szCs w:val="20"/>
          <w:lang w:val="en-US" w:eastAsia="zh-CN" w:bidi="ar-SA"/>
        </w:rPr>
        <w:t>) 机房内的空气温度保持在</w:t>
      </w:r>
      <w:r>
        <w:rPr>
          <w:rFonts w:hint="eastAsia" w:cs="Times New Roman"/>
          <w:color w:val="auto"/>
          <w:kern w:val="0"/>
          <w:sz w:val="21"/>
          <w:szCs w:val="20"/>
          <w:lang w:val="en-US" w:eastAsia="zh-CN" w:bidi="ar-SA"/>
        </w:rPr>
        <w:t xml:space="preserve"> </w:t>
      </w:r>
      <w:r>
        <w:rPr>
          <w:rFonts w:hint="eastAsia" w:ascii="宋体" w:hAnsi="Times New Roman" w:eastAsia="宋体" w:cs="Times New Roman"/>
          <w:color w:val="auto"/>
          <w:kern w:val="0"/>
          <w:sz w:val="21"/>
          <w:szCs w:val="20"/>
          <w:lang w:val="en-US" w:eastAsia="zh-CN" w:bidi="ar-SA"/>
        </w:rPr>
        <w:t>+5℃</w:t>
      </w:r>
      <w:r>
        <w:rPr>
          <w:rFonts w:hint="eastAsia" w:ascii="微软雅黑" w:hAnsi="微软雅黑" w:eastAsia="微软雅黑" w:cs="微软雅黑"/>
          <w:color w:val="auto"/>
          <w:kern w:val="0"/>
          <w:sz w:val="21"/>
          <w:szCs w:val="20"/>
          <w:lang w:val="en-US" w:eastAsia="zh-CN" w:bidi="ar-SA"/>
        </w:rPr>
        <w:t>~</w:t>
      </w:r>
      <w:r>
        <w:rPr>
          <w:rFonts w:hint="eastAsia" w:ascii="宋体" w:hAnsi="Times New Roman" w:eastAsia="宋体" w:cs="Times New Roman"/>
          <w:color w:val="auto"/>
          <w:kern w:val="0"/>
          <w:sz w:val="21"/>
          <w:szCs w:val="20"/>
          <w:lang w:val="en-US" w:eastAsia="zh-CN" w:bidi="ar-SA"/>
        </w:rPr>
        <w:t>+40℃</w:t>
      </w:r>
      <w:r>
        <w:rPr>
          <w:rFonts w:hint="eastAsia" w:cs="Times New Roman"/>
          <w:color w:val="auto"/>
          <w:kern w:val="0"/>
          <w:sz w:val="21"/>
          <w:szCs w:val="20"/>
          <w:lang w:val="en-US" w:eastAsia="zh-CN" w:bidi="ar-SA"/>
        </w:rPr>
        <w:t xml:space="preserve"> </w:t>
      </w:r>
      <w:r>
        <w:rPr>
          <w:rFonts w:hint="eastAsia" w:ascii="宋体" w:hAnsi="Times New Roman" w:eastAsia="宋体" w:cs="Times New Roman"/>
          <w:color w:val="auto"/>
          <w:kern w:val="0"/>
          <w:sz w:val="21"/>
          <w:szCs w:val="20"/>
          <w:lang w:val="en-US" w:eastAsia="zh-CN" w:bidi="ar-SA"/>
        </w:rPr>
        <w:t>之间；</w:t>
      </w:r>
    </w:p>
    <w:p>
      <w:pPr>
        <w:pStyle w:val="25"/>
        <w:rPr>
          <w:rFonts w:hint="eastAsia" w:ascii="宋体" w:hAnsi="Times New Roman" w:eastAsia="宋体" w:cs="Times New Roman"/>
          <w:color w:val="auto"/>
          <w:kern w:val="0"/>
          <w:sz w:val="21"/>
          <w:szCs w:val="20"/>
          <w:lang w:val="en-US" w:eastAsia="zh-CN" w:bidi="ar-SA"/>
        </w:rPr>
      </w:pPr>
      <w:r>
        <w:rPr>
          <w:rFonts w:hint="eastAsia" w:cs="Times New Roman"/>
          <w:color w:val="auto"/>
          <w:kern w:val="0"/>
          <w:sz w:val="21"/>
          <w:szCs w:val="20"/>
          <w:lang w:val="en-US" w:eastAsia="zh-CN" w:bidi="ar-SA"/>
        </w:rPr>
        <w:t>c</w:t>
      </w:r>
      <w:r>
        <w:rPr>
          <w:rFonts w:hint="eastAsia" w:ascii="宋体" w:hAnsi="Times New Roman" w:eastAsia="宋体" w:cs="Times New Roman"/>
          <w:color w:val="auto"/>
          <w:kern w:val="0"/>
          <w:sz w:val="21"/>
          <w:szCs w:val="20"/>
          <w:lang w:val="en-US" w:eastAsia="zh-CN" w:bidi="ar-SA"/>
        </w:rPr>
        <w:t>) 运行地点的最湿月平均最大相对湿度不超过90%,同时该月平均最低温度不高于+25℃；</w:t>
      </w:r>
    </w:p>
    <w:p>
      <w:pPr>
        <w:pStyle w:val="25"/>
        <w:rPr>
          <w:rFonts w:hint="eastAsia" w:ascii="宋体" w:hAnsi="Times New Roman" w:eastAsia="宋体" w:cs="Times New Roman"/>
          <w:color w:val="auto"/>
          <w:kern w:val="0"/>
          <w:sz w:val="21"/>
          <w:szCs w:val="20"/>
          <w:lang w:val="en-US" w:eastAsia="zh-CN" w:bidi="ar-SA"/>
        </w:rPr>
      </w:pPr>
      <w:r>
        <w:rPr>
          <w:rFonts w:hint="eastAsia" w:cs="Times New Roman"/>
          <w:color w:val="auto"/>
          <w:kern w:val="0"/>
          <w:sz w:val="21"/>
          <w:szCs w:val="20"/>
          <w:lang w:val="en-US" w:eastAsia="zh-CN" w:bidi="ar-SA"/>
        </w:rPr>
        <w:t>d</w:t>
      </w:r>
      <w:r>
        <w:rPr>
          <w:rFonts w:hint="eastAsia" w:ascii="宋体" w:hAnsi="Times New Roman" w:eastAsia="宋体" w:cs="Times New Roman"/>
          <w:color w:val="auto"/>
          <w:kern w:val="0"/>
          <w:sz w:val="21"/>
          <w:szCs w:val="20"/>
          <w:lang w:val="en-US" w:eastAsia="zh-CN" w:bidi="ar-SA"/>
        </w:rPr>
        <w:t>) 供电电压相对额定电压的波动在±10%的范围内；</w:t>
      </w:r>
    </w:p>
    <w:p>
      <w:pPr>
        <w:pStyle w:val="25"/>
        <w:rPr>
          <w:rFonts w:hint="eastAsia" w:ascii="宋体" w:hAnsi="Times New Roman" w:eastAsia="宋体" w:cs="Times New Roman"/>
          <w:color w:val="auto"/>
          <w:kern w:val="0"/>
          <w:sz w:val="21"/>
          <w:szCs w:val="20"/>
          <w:lang w:val="en-US" w:eastAsia="zh-CN" w:bidi="ar-SA"/>
        </w:rPr>
      </w:pPr>
      <w:r>
        <w:rPr>
          <w:rFonts w:hint="eastAsia" w:cs="Times New Roman"/>
          <w:color w:val="auto"/>
          <w:kern w:val="0"/>
          <w:sz w:val="21"/>
          <w:szCs w:val="20"/>
          <w:lang w:val="en-US" w:eastAsia="zh-CN" w:bidi="ar-SA"/>
        </w:rPr>
        <w:t>e</w:t>
      </w:r>
      <w:r>
        <w:rPr>
          <w:rFonts w:hint="eastAsia" w:ascii="宋体" w:hAnsi="Times New Roman" w:eastAsia="宋体" w:cs="Times New Roman"/>
          <w:color w:val="auto"/>
          <w:kern w:val="0"/>
          <w:sz w:val="21"/>
          <w:szCs w:val="20"/>
          <w:lang w:val="en-US" w:eastAsia="zh-CN" w:bidi="ar-SA"/>
        </w:rPr>
        <w:t>) 环境空气中不应含有爆炸性气体、易燃性气体、腐蚀性气体、可燃性粉尘和导电性尘埃。</w:t>
      </w:r>
    </w:p>
    <w:p>
      <w:pPr>
        <w:pStyle w:val="25"/>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注：超出上述范围时，由制造商与用户协商解决。</w:t>
      </w:r>
    </w:p>
    <w:p>
      <w:pPr>
        <w:pStyle w:val="3"/>
        <w:spacing w:before="62" w:line="222" w:lineRule="auto"/>
        <w:ind w:left="2"/>
        <w:outlineLvl w:val="0"/>
        <w:rPr>
          <w:rFonts w:hint="eastAsia" w:ascii="黑体" w:hAnsi="Times New Roman" w:eastAsia="黑体" w:cs="Times New Roman"/>
          <w:b w:val="0"/>
          <w:i w:val="0"/>
          <w:color w:val="auto"/>
          <w:sz w:val="21"/>
          <w:szCs w:val="21"/>
          <w:shd w:val="clear" w:color="auto" w:fill="auto"/>
          <w:lang w:val="en-US" w:eastAsia="zh-CN" w:bidi="ar-SA"/>
        </w:rPr>
      </w:pPr>
      <w:r>
        <w:rPr>
          <w:rFonts w:hint="eastAsia" w:hAnsi="Times New Roman" w:cs="Times New Roman"/>
          <w:b w:val="0"/>
          <w:i w:val="0"/>
          <w:color w:val="auto"/>
          <w:sz w:val="21"/>
          <w:szCs w:val="21"/>
          <w:shd w:val="clear" w:color="auto" w:fill="auto"/>
          <w:lang w:val="en-US" w:eastAsia="zh-CN" w:bidi="ar-SA"/>
        </w:rPr>
        <w:t xml:space="preserve">5 </w:t>
      </w:r>
      <w:r>
        <w:rPr>
          <w:rFonts w:hint="eastAsia" w:ascii="黑体" w:hAnsi="Times New Roman" w:eastAsia="黑体" w:cs="Times New Roman"/>
          <w:b w:val="0"/>
          <w:i w:val="0"/>
          <w:color w:val="auto"/>
          <w:sz w:val="21"/>
          <w:szCs w:val="21"/>
          <w:shd w:val="clear" w:color="auto" w:fill="auto"/>
          <w:lang w:val="en-US" w:eastAsia="zh-CN" w:bidi="ar-SA"/>
        </w:rPr>
        <w:t>井道</w:t>
      </w:r>
      <w:bookmarkEnd w:id="54"/>
      <w:bookmarkEnd w:id="55"/>
    </w:p>
    <w:p>
      <w:pPr>
        <w:pStyle w:val="3"/>
        <w:spacing w:before="62" w:line="222" w:lineRule="auto"/>
        <w:ind w:left="2"/>
        <w:outlineLvl w:val="0"/>
        <w:rPr>
          <w:rFonts w:hint="default" w:hAnsi="Times New Roman" w:cs="Times New Roman"/>
          <w:b w:val="0"/>
          <w:i w:val="0"/>
          <w:color w:val="auto"/>
          <w:sz w:val="21"/>
          <w:szCs w:val="21"/>
          <w:shd w:val="clear" w:color="auto" w:fill="auto"/>
          <w:lang w:val="en-US" w:eastAsia="zh-CN" w:bidi="ar-SA"/>
        </w:rPr>
      </w:pPr>
      <w:r>
        <w:rPr>
          <w:rFonts w:hint="eastAsia" w:hAnsi="Times New Roman" w:cs="Times New Roman"/>
          <w:b w:val="0"/>
          <w:i w:val="0"/>
          <w:color w:val="auto"/>
          <w:sz w:val="21"/>
          <w:szCs w:val="21"/>
          <w:shd w:val="clear" w:color="auto" w:fill="auto"/>
          <w:lang w:val="en-US" w:eastAsia="zh-CN" w:bidi="ar-SA"/>
        </w:rPr>
        <w:t xml:space="preserve">5.1 一般要求                            </w:t>
      </w:r>
    </w:p>
    <w:p>
      <w:pPr>
        <w:pStyle w:val="3"/>
        <w:spacing w:before="222" w:line="219" w:lineRule="auto"/>
        <w:ind w:left="3"/>
        <w:rPr>
          <w:color w:val="auto"/>
          <w:sz w:val="21"/>
          <w:szCs w:val="21"/>
        </w:rPr>
      </w:pPr>
      <w:r>
        <w:rPr>
          <w:rFonts w:hint="eastAsia" w:hAnsi="Times New Roman" w:cs="Times New Roman"/>
          <w:b w:val="0"/>
          <w:i w:val="0"/>
          <w:color w:val="auto"/>
          <w:sz w:val="21"/>
          <w:szCs w:val="21"/>
          <w:shd w:val="clear" w:color="auto" w:fill="auto"/>
          <w:lang w:val="en-US" w:eastAsia="zh-CN" w:bidi="ar-SA"/>
        </w:rPr>
        <w:fldChar w:fldCharType="begin"/>
      </w:r>
      <w:r>
        <w:rPr>
          <w:rFonts w:hint="eastAsia" w:hAnsi="Times New Roman" w:cs="Times New Roman"/>
          <w:b w:val="0"/>
          <w:i w:val="0"/>
          <w:color w:val="auto"/>
          <w:sz w:val="21"/>
          <w:szCs w:val="21"/>
          <w:shd w:val="clear" w:color="auto" w:fill="auto"/>
          <w:lang w:val="en-US" w:eastAsia="zh-CN" w:bidi="ar-SA"/>
        </w:rPr>
        <w:instrText xml:space="preserve"> HYPERLINK "5.1.1.1" </w:instrText>
      </w:r>
      <w:r>
        <w:rPr>
          <w:rFonts w:hint="eastAsia" w:hAnsi="Times New Roman" w:cs="Times New Roman"/>
          <w:b w:val="0"/>
          <w:i w:val="0"/>
          <w:color w:val="auto"/>
          <w:sz w:val="21"/>
          <w:szCs w:val="21"/>
          <w:shd w:val="clear" w:color="auto" w:fill="auto"/>
          <w:lang w:val="en-US" w:eastAsia="zh-CN" w:bidi="ar-SA"/>
        </w:rPr>
        <w:fldChar w:fldCharType="separate"/>
      </w:r>
      <w:r>
        <w:rPr>
          <w:rFonts w:hint="eastAsia" w:hAnsi="Times New Roman" w:cs="Times New Roman"/>
          <w:b w:val="0"/>
          <w:i w:val="0"/>
          <w:color w:val="auto"/>
          <w:sz w:val="21"/>
          <w:szCs w:val="21"/>
          <w:shd w:val="clear" w:color="auto" w:fill="auto"/>
          <w:lang w:val="en-US" w:eastAsia="zh-CN" w:bidi="ar-SA"/>
        </w:rPr>
        <w:t>5.1.1</w:t>
      </w:r>
      <w:r>
        <w:rPr>
          <w:rFonts w:hint="eastAsia" w:hAnsi="Times New Roman" w:cs="Times New Roman"/>
          <w:b w:val="0"/>
          <w:i w:val="0"/>
          <w:color w:val="auto"/>
          <w:sz w:val="21"/>
          <w:szCs w:val="21"/>
          <w:shd w:val="clear" w:color="auto" w:fill="auto"/>
          <w:lang w:val="en-US" w:eastAsia="zh-CN" w:bidi="ar-SA"/>
        </w:rPr>
        <w:fldChar w:fldCharType="end"/>
      </w:r>
      <w:r>
        <w:rPr>
          <w:rFonts w:hint="eastAsia" w:hAnsi="Times New Roman" w:cs="Times New Roman"/>
          <w:b w:val="0"/>
          <w:i w:val="0"/>
          <w:color w:val="auto"/>
          <w:sz w:val="21"/>
          <w:szCs w:val="21"/>
          <w:shd w:val="clear" w:color="auto" w:fill="auto"/>
          <w:lang w:val="en-US" w:eastAsia="zh-CN" w:bidi="ar-SA"/>
        </w:rPr>
        <w:t xml:space="preserve">  </w:t>
      </w:r>
      <w:r>
        <w:rPr>
          <w:rFonts w:hint="eastAsia" w:ascii="宋体" w:hAnsi="Times New Roman" w:eastAsia="宋体" w:cs="Times New Roman"/>
          <w:color w:val="auto"/>
          <w:kern w:val="0"/>
          <w:sz w:val="21"/>
          <w:szCs w:val="20"/>
          <w:lang w:val="en-US" w:eastAsia="zh-CN" w:bidi="ar-SA"/>
        </w:rPr>
        <w:t>简易升降机的平衡重应与货厢安装在同一个井道内。</w:t>
      </w:r>
    </w:p>
    <w:p>
      <w:pPr>
        <w:pStyle w:val="3"/>
        <w:spacing w:before="22" w:line="259" w:lineRule="auto"/>
        <w:ind w:right="80" w:firstLine="3"/>
        <w:rPr>
          <w:color w:val="auto"/>
          <w:sz w:val="21"/>
          <w:szCs w:val="21"/>
        </w:rPr>
      </w:pPr>
      <w:r>
        <w:rPr>
          <w:rFonts w:hint="eastAsia" w:hAnsi="Times New Roman" w:cs="Times New Roman"/>
          <w:b w:val="0"/>
          <w:i w:val="0"/>
          <w:color w:val="auto"/>
          <w:sz w:val="21"/>
          <w:szCs w:val="21"/>
          <w:shd w:val="clear" w:color="auto" w:fill="auto"/>
          <w:lang w:val="en-US" w:eastAsia="zh-CN" w:bidi="ar-SA"/>
        </w:rPr>
        <w:fldChar w:fldCharType="begin"/>
      </w:r>
      <w:r>
        <w:rPr>
          <w:rFonts w:hint="eastAsia" w:hAnsi="Times New Roman" w:cs="Times New Roman"/>
          <w:b w:val="0"/>
          <w:i w:val="0"/>
          <w:color w:val="auto"/>
          <w:sz w:val="21"/>
          <w:szCs w:val="21"/>
          <w:shd w:val="clear" w:color="auto" w:fill="auto"/>
          <w:lang w:val="en-US" w:eastAsia="zh-CN" w:bidi="ar-SA"/>
        </w:rPr>
        <w:instrText xml:space="preserve"> HYPERLINK "5.1.1.2" </w:instrText>
      </w:r>
      <w:r>
        <w:rPr>
          <w:rFonts w:hint="eastAsia" w:hAnsi="Times New Roman" w:cs="Times New Roman"/>
          <w:b w:val="0"/>
          <w:i w:val="0"/>
          <w:color w:val="auto"/>
          <w:sz w:val="21"/>
          <w:szCs w:val="21"/>
          <w:shd w:val="clear" w:color="auto" w:fill="auto"/>
          <w:lang w:val="en-US" w:eastAsia="zh-CN" w:bidi="ar-SA"/>
        </w:rPr>
        <w:fldChar w:fldCharType="separate"/>
      </w:r>
      <w:r>
        <w:rPr>
          <w:rFonts w:hint="eastAsia" w:hAnsi="Times New Roman" w:cs="Times New Roman"/>
          <w:b w:val="0"/>
          <w:i w:val="0"/>
          <w:color w:val="auto"/>
          <w:sz w:val="21"/>
          <w:szCs w:val="21"/>
          <w:shd w:val="clear" w:color="auto" w:fill="auto"/>
          <w:lang w:val="en-US" w:eastAsia="zh-CN" w:bidi="ar-SA"/>
        </w:rPr>
        <w:t>5.1.2</w:t>
      </w:r>
      <w:r>
        <w:rPr>
          <w:rFonts w:hint="eastAsia" w:hAnsi="Times New Roman" w:cs="Times New Roman"/>
          <w:b w:val="0"/>
          <w:i w:val="0"/>
          <w:color w:val="auto"/>
          <w:sz w:val="21"/>
          <w:szCs w:val="21"/>
          <w:shd w:val="clear" w:color="auto" w:fill="auto"/>
          <w:lang w:val="en-US" w:eastAsia="zh-CN" w:bidi="ar-SA"/>
        </w:rPr>
        <w:fldChar w:fldCharType="end"/>
      </w:r>
      <w:r>
        <w:rPr>
          <w:rFonts w:hint="eastAsia" w:hAnsi="Times New Roman" w:cs="Times New Roman"/>
          <w:b w:val="0"/>
          <w:i w:val="0"/>
          <w:color w:val="auto"/>
          <w:sz w:val="21"/>
          <w:szCs w:val="21"/>
          <w:shd w:val="clear" w:color="auto" w:fill="auto"/>
          <w:lang w:val="en-US" w:eastAsia="zh-CN" w:bidi="ar-SA"/>
        </w:rPr>
        <w:t xml:space="preserve"> </w:t>
      </w:r>
      <w:r>
        <w:rPr>
          <w:color w:val="auto"/>
          <w:spacing w:val="32"/>
          <w:sz w:val="21"/>
          <w:szCs w:val="21"/>
        </w:rPr>
        <w:t xml:space="preserve"> </w:t>
      </w:r>
      <w:r>
        <w:rPr>
          <w:rFonts w:hint="eastAsia" w:ascii="宋体" w:hAnsi="Times New Roman" w:eastAsia="宋体" w:cs="Times New Roman"/>
          <w:color w:val="auto"/>
          <w:kern w:val="0"/>
          <w:sz w:val="21"/>
          <w:szCs w:val="20"/>
          <w:lang w:val="en-US" w:eastAsia="zh-CN" w:bidi="ar-SA"/>
        </w:rPr>
        <w:t>井道应是简易升降机专用的，井道内不得装设与简易升降机无关的设施。如果井道设置在人员能到达空间的上面，井道底坑的底面至少应按5000 N/m² 载荷设计，且：</w:t>
      </w:r>
    </w:p>
    <w:p>
      <w:pPr>
        <w:pStyle w:val="3"/>
        <w:spacing w:before="22" w:line="259" w:lineRule="auto"/>
        <w:ind w:right="80" w:firstLine="3"/>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 xml:space="preserve">a）平衡重缓冲器安装于一直延伸到坚固地面上的实心桩墩上；或 </w:t>
      </w:r>
    </w:p>
    <w:p>
      <w:pPr>
        <w:pStyle w:val="3"/>
        <w:spacing w:before="22" w:line="259" w:lineRule="auto"/>
        <w:ind w:right="80" w:firstLine="3"/>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b）平衡重上装设符合GB 28755第9.3条规定的下行超速保护装置。</w:t>
      </w:r>
    </w:p>
    <w:p>
      <w:pPr>
        <w:pStyle w:val="3"/>
        <w:spacing w:before="62" w:line="222" w:lineRule="auto"/>
        <w:ind w:left="2"/>
        <w:outlineLvl w:val="0"/>
        <w:rPr>
          <w:rFonts w:hint="default" w:hAnsi="Times New Roman" w:cs="Times New Roman"/>
          <w:b w:val="0"/>
          <w:i w:val="0"/>
          <w:color w:val="auto"/>
          <w:sz w:val="21"/>
          <w:szCs w:val="21"/>
          <w:shd w:val="clear" w:color="auto" w:fill="auto"/>
          <w:lang w:val="en-US" w:eastAsia="zh-CN" w:bidi="ar-SA"/>
        </w:rPr>
      </w:pPr>
      <w:bookmarkStart w:id="56" w:name="_Toc19266"/>
      <w:r>
        <w:rPr>
          <w:rFonts w:hint="eastAsia" w:hAnsi="Times New Roman" w:cs="Times New Roman"/>
          <w:b w:val="0"/>
          <w:i w:val="0"/>
          <w:color w:val="auto"/>
          <w:sz w:val="21"/>
          <w:szCs w:val="21"/>
          <w:shd w:val="clear" w:color="auto" w:fill="auto"/>
          <w:lang w:val="en-US" w:eastAsia="zh-CN" w:bidi="ar-SA"/>
        </w:rPr>
        <w:t xml:space="preserve">5.2  井道的封闭         </w:t>
      </w:r>
    </w:p>
    <w:p>
      <w:pPr>
        <w:pStyle w:val="3"/>
        <w:spacing w:before="22" w:line="259" w:lineRule="auto"/>
        <w:ind w:right="80"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井道应当为建筑物的井道或者由构筑物构成。井道顶部和底坑(如果有)应当具有安全空间。井道应当有层门、检修门和活板门开口以及通往机房的必要功能性开口，封闭的井道还应当设置火灾气体和烟雾排气孔。</w:t>
      </w:r>
    </w:p>
    <w:p>
      <w:pPr>
        <w:pStyle w:val="3"/>
        <w:spacing w:before="22" w:line="259" w:lineRule="auto"/>
        <w:ind w:right="80"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不完全封闭的井道，其在层站处的通孔与简易升降机运动件之间的安全距离应当符合 GB/T 23821—2022《机械安全 防止上下肢触及危险区的安全距离》的规定；</w:t>
      </w:r>
    </w:p>
    <w:p>
      <w:pPr>
        <w:pStyle w:val="3"/>
        <w:spacing w:before="62" w:line="222" w:lineRule="auto"/>
        <w:ind w:left="2"/>
        <w:outlineLvl w:val="0"/>
        <w:rPr>
          <w:rFonts w:hint="eastAsia" w:hAnsi="Times New Roman" w:cs="Times New Roman"/>
          <w:b w:val="0"/>
          <w:i w:val="0"/>
          <w:color w:val="auto"/>
          <w:sz w:val="21"/>
          <w:szCs w:val="21"/>
          <w:shd w:val="clear" w:color="auto" w:fill="auto"/>
          <w:lang w:val="en-US" w:eastAsia="zh-CN" w:bidi="ar-SA"/>
        </w:rPr>
      </w:pPr>
      <w:r>
        <w:rPr>
          <w:rFonts w:hint="eastAsia" w:hAnsi="Times New Roman" w:cs="Times New Roman"/>
          <w:b w:val="0"/>
          <w:i w:val="0"/>
          <w:color w:val="auto"/>
          <w:sz w:val="21"/>
          <w:szCs w:val="21"/>
          <w:shd w:val="clear" w:color="auto" w:fill="auto"/>
          <w:lang w:val="en-US" w:eastAsia="zh-CN" w:bidi="ar-SA"/>
        </w:rPr>
        <w:t>5.3 检修门、活板门</w:t>
      </w:r>
    </w:p>
    <w:p>
      <w:pPr>
        <w:pStyle w:val="3"/>
        <w:spacing w:before="233" w:line="219" w:lineRule="auto"/>
        <w:ind w:left="3"/>
        <w:rPr>
          <w:color w:val="auto"/>
          <w:sz w:val="21"/>
          <w:szCs w:val="21"/>
        </w:rPr>
      </w:pPr>
      <w:r>
        <w:rPr>
          <w:rFonts w:hint="eastAsia" w:hAnsi="Times New Roman" w:cs="Times New Roman"/>
          <w:b w:val="0"/>
          <w:i w:val="0"/>
          <w:color w:val="auto"/>
          <w:sz w:val="21"/>
          <w:szCs w:val="21"/>
          <w:shd w:val="clear" w:color="auto" w:fill="auto"/>
          <w:lang w:val="en-US" w:eastAsia="zh-CN" w:bidi="ar-SA"/>
        </w:rPr>
        <w:t xml:space="preserve">5.3.1 </w:t>
      </w:r>
      <w:r>
        <w:rPr>
          <w:color w:val="auto"/>
          <w:spacing w:val="-3"/>
          <w:sz w:val="21"/>
          <w:szCs w:val="21"/>
        </w:rPr>
        <w:t xml:space="preserve"> </w:t>
      </w:r>
      <w:r>
        <w:rPr>
          <w:rFonts w:hint="eastAsia" w:ascii="宋体" w:hAnsi="Times New Roman" w:eastAsia="宋体" w:cs="Times New Roman"/>
          <w:color w:val="auto"/>
          <w:kern w:val="0"/>
          <w:sz w:val="21"/>
          <w:szCs w:val="20"/>
          <w:lang w:val="en-US" w:eastAsia="zh-CN" w:bidi="ar-SA"/>
        </w:rPr>
        <w:t>检修门和活板门应是无孔的，其机械强度不应低于层门。</w:t>
      </w:r>
    </w:p>
    <w:p>
      <w:pPr>
        <w:pStyle w:val="3"/>
        <w:spacing w:before="61" w:line="219" w:lineRule="auto"/>
        <w:ind w:left="3"/>
        <w:rPr>
          <w:color w:val="auto"/>
          <w:sz w:val="21"/>
          <w:szCs w:val="21"/>
        </w:rPr>
      </w:pPr>
      <w:r>
        <w:rPr>
          <w:rFonts w:hint="eastAsia" w:hAnsi="Times New Roman" w:cs="Times New Roman"/>
          <w:b w:val="0"/>
          <w:i w:val="0"/>
          <w:color w:val="auto"/>
          <w:sz w:val="21"/>
          <w:szCs w:val="21"/>
          <w:shd w:val="clear" w:color="auto" w:fill="auto"/>
          <w:lang w:val="en-US" w:eastAsia="zh-CN" w:bidi="ar-SA"/>
        </w:rPr>
        <w:t>5.3.2</w:t>
      </w:r>
      <w:r>
        <w:rPr>
          <w:color w:val="auto"/>
          <w:spacing w:val="50"/>
          <w:sz w:val="21"/>
          <w:szCs w:val="21"/>
        </w:rPr>
        <w:t xml:space="preserve"> </w:t>
      </w:r>
      <w:r>
        <w:rPr>
          <w:rFonts w:hint="eastAsia" w:ascii="宋体" w:hAnsi="Times New Roman" w:eastAsia="宋体" w:cs="Times New Roman"/>
          <w:color w:val="auto"/>
          <w:kern w:val="0"/>
          <w:sz w:val="21"/>
          <w:szCs w:val="20"/>
          <w:lang w:val="en-US" w:eastAsia="zh-CN" w:bidi="ar-SA"/>
        </w:rPr>
        <w:t>检修门、活板门均不得向井道的内部方向开启。</w:t>
      </w:r>
    </w:p>
    <w:p>
      <w:pPr>
        <w:pStyle w:val="3"/>
        <w:spacing w:before="40" w:line="251" w:lineRule="auto"/>
        <w:ind w:firstLine="3"/>
        <w:rPr>
          <w:color w:val="auto"/>
          <w:sz w:val="21"/>
          <w:szCs w:val="21"/>
        </w:rPr>
      </w:pPr>
      <w:r>
        <w:rPr>
          <w:rFonts w:hint="eastAsia" w:hAnsi="Times New Roman" w:cs="Times New Roman"/>
          <w:b w:val="0"/>
          <w:i w:val="0"/>
          <w:color w:val="auto"/>
          <w:sz w:val="21"/>
          <w:szCs w:val="21"/>
          <w:shd w:val="clear" w:color="auto" w:fill="auto"/>
          <w:lang w:val="en-US" w:eastAsia="zh-CN" w:bidi="ar-SA"/>
        </w:rPr>
        <w:t>5.3.3</w:t>
      </w:r>
      <w:r>
        <w:rPr>
          <w:color w:val="auto"/>
          <w:spacing w:val="52"/>
          <w:sz w:val="21"/>
          <w:szCs w:val="21"/>
        </w:rPr>
        <w:t xml:space="preserve"> </w:t>
      </w:r>
      <w:r>
        <w:rPr>
          <w:rFonts w:hint="eastAsia" w:ascii="宋体" w:hAnsi="Times New Roman" w:eastAsia="宋体" w:cs="Times New Roman"/>
          <w:color w:val="auto"/>
          <w:kern w:val="0"/>
          <w:sz w:val="21"/>
          <w:szCs w:val="20"/>
          <w:lang w:val="en-US" w:eastAsia="zh-CN" w:bidi="ar-SA"/>
        </w:rPr>
        <w:t>检修门、活板门均应装有一个用钥匙开启的锁，当检修门和活板门开启后，不用钥匙也能将其关闭并锁住。检修门即使在锁住情况下，也应能不使用钥匙从井道内部将门打开。</w:t>
      </w:r>
    </w:p>
    <w:p>
      <w:pPr>
        <w:pStyle w:val="3"/>
        <w:spacing w:before="51" w:line="254" w:lineRule="auto"/>
        <w:ind w:right="81" w:firstLine="3"/>
        <w:rPr>
          <w:rFonts w:hint="default" w:hAnsi="Times New Roman" w:cs="Times New Roman"/>
          <w:b w:val="0"/>
          <w:i w:val="0"/>
          <w:color w:val="auto"/>
          <w:sz w:val="21"/>
          <w:szCs w:val="21"/>
          <w:shd w:val="clear" w:color="auto" w:fill="auto"/>
          <w:lang w:val="en-US" w:eastAsia="zh-CN" w:bidi="ar-SA"/>
        </w:rPr>
      </w:pPr>
      <w:r>
        <w:rPr>
          <w:rFonts w:hint="eastAsia" w:hAnsi="Times New Roman" w:cs="Times New Roman"/>
          <w:b w:val="0"/>
          <w:i w:val="0"/>
          <w:color w:val="auto"/>
          <w:sz w:val="21"/>
          <w:szCs w:val="21"/>
          <w:shd w:val="clear" w:color="auto" w:fill="auto"/>
          <w:lang w:val="en-US" w:eastAsia="zh-CN" w:bidi="ar-SA"/>
        </w:rPr>
        <w:t xml:space="preserve">5.3.4 </w:t>
      </w:r>
      <w:r>
        <w:rPr>
          <w:color w:val="auto"/>
          <w:spacing w:val="-1"/>
          <w:sz w:val="21"/>
          <w:szCs w:val="21"/>
        </w:rPr>
        <w:t xml:space="preserve"> </w:t>
      </w:r>
      <w:r>
        <w:rPr>
          <w:rFonts w:hint="eastAsia" w:ascii="宋体" w:hAnsi="Times New Roman" w:eastAsia="宋体" w:cs="Times New Roman"/>
          <w:color w:val="auto"/>
          <w:kern w:val="0"/>
          <w:sz w:val="21"/>
          <w:szCs w:val="20"/>
          <w:lang w:val="en-US" w:eastAsia="zh-CN" w:bidi="ar-SA"/>
        </w:rPr>
        <w:t>所有的检修门、活板门均应装有一个电气联锁装置，以确保简易升降机只有在所有的检修门、活板门均关闭时才能启动。电气联锁装置应采用符合GB 28755中第8.5条规定的安全触点形式。</w:t>
      </w:r>
    </w:p>
    <w:p>
      <w:pPr>
        <w:pStyle w:val="3"/>
        <w:spacing w:before="62" w:line="222" w:lineRule="auto"/>
        <w:ind w:left="2"/>
        <w:outlineLvl w:val="0"/>
        <w:rPr>
          <w:rFonts w:hint="eastAsia" w:hAnsi="Times New Roman" w:cs="Times New Roman"/>
          <w:b w:val="0"/>
          <w:i w:val="0"/>
          <w:color w:val="auto"/>
          <w:sz w:val="21"/>
          <w:szCs w:val="21"/>
          <w:shd w:val="clear" w:color="auto" w:fill="auto"/>
          <w:lang w:val="en-US" w:eastAsia="zh-CN" w:bidi="ar-SA"/>
        </w:rPr>
      </w:pPr>
      <w:r>
        <w:rPr>
          <w:rFonts w:hint="eastAsia" w:hAnsi="Times New Roman" w:cs="Times New Roman"/>
          <w:b w:val="0"/>
          <w:i w:val="0"/>
          <w:color w:val="auto"/>
          <w:sz w:val="21"/>
          <w:szCs w:val="21"/>
          <w:shd w:val="clear" w:color="auto" w:fill="auto"/>
          <w:lang w:val="en-US" w:eastAsia="zh-CN" w:bidi="ar-SA"/>
        </w:rPr>
        <w:t>5.4  井道的顶部空间</w:t>
      </w:r>
    </w:p>
    <w:p>
      <w:pPr>
        <w:pStyle w:val="3"/>
        <w:spacing w:before="51" w:line="254" w:lineRule="auto"/>
        <w:ind w:right="81" w:firstLine="3"/>
        <w:rPr>
          <w:rFonts w:hint="eastAsia" w:ascii="宋体" w:hAnsi="Times New Roman" w:eastAsia="宋体" w:cs="Times New Roman"/>
          <w:color w:val="auto"/>
          <w:kern w:val="0"/>
          <w:sz w:val="21"/>
          <w:szCs w:val="20"/>
          <w:lang w:val="en-US" w:eastAsia="zh-CN" w:bidi="ar-SA"/>
        </w:rPr>
      </w:pPr>
      <w:r>
        <w:rPr>
          <w:rFonts w:hint="eastAsia" w:hAnsi="Times New Roman" w:cs="Times New Roman"/>
          <w:b w:val="0"/>
          <w:i w:val="0"/>
          <w:color w:val="auto"/>
          <w:sz w:val="21"/>
          <w:szCs w:val="21"/>
          <w:shd w:val="clear" w:color="auto" w:fill="auto"/>
          <w:lang w:val="en-US" w:eastAsia="zh-CN" w:bidi="ar-SA"/>
        </w:rPr>
        <w:t>5.4.1</w:t>
      </w:r>
      <w:r>
        <w:rPr>
          <w:rFonts w:hint="eastAsia" w:ascii="宋体" w:hAnsi="Times New Roman" w:eastAsia="宋体" w:cs="Times New Roman"/>
          <w:color w:val="auto"/>
          <w:kern w:val="0"/>
          <w:sz w:val="21"/>
          <w:szCs w:val="20"/>
          <w:lang w:val="en-US" w:eastAsia="zh-CN" w:bidi="ar-SA"/>
        </w:rPr>
        <w:t xml:space="preserve"> 当货厢位于上极限位置时，应同时满足GB 28755中第5.1.4.1.1条规定的四个条件。</w:t>
      </w:r>
    </w:p>
    <w:p>
      <w:pPr>
        <w:pStyle w:val="3"/>
        <w:spacing w:before="51" w:line="254" w:lineRule="auto"/>
        <w:ind w:right="81" w:firstLine="3"/>
        <w:rPr>
          <w:rFonts w:hint="eastAsia" w:ascii="宋体" w:hAnsi="Times New Roman" w:eastAsia="宋体" w:cs="Times New Roman"/>
          <w:color w:val="auto"/>
          <w:kern w:val="0"/>
          <w:sz w:val="21"/>
          <w:szCs w:val="20"/>
          <w:lang w:val="en-US" w:eastAsia="zh-CN" w:bidi="ar-SA"/>
        </w:rPr>
      </w:pPr>
      <w:r>
        <w:rPr>
          <w:rFonts w:hint="eastAsia" w:hAnsi="Times New Roman" w:cs="Times New Roman"/>
          <w:b w:val="0"/>
          <w:i w:val="0"/>
          <w:color w:val="auto"/>
          <w:sz w:val="21"/>
          <w:szCs w:val="21"/>
          <w:shd w:val="clear" w:color="auto" w:fill="auto"/>
          <w:lang w:val="en-US" w:eastAsia="zh-CN" w:bidi="ar-SA"/>
        </w:rPr>
        <w:t>5.4.2</w:t>
      </w:r>
      <w:r>
        <w:rPr>
          <w:rFonts w:hint="eastAsia" w:ascii="宋体" w:hAnsi="Times New Roman" w:eastAsia="宋体" w:cs="Times New Roman"/>
          <w:color w:val="auto"/>
          <w:kern w:val="0"/>
          <w:sz w:val="21"/>
          <w:szCs w:val="20"/>
          <w:lang w:val="en-US" w:eastAsia="zh-CN" w:bidi="ar-SA"/>
        </w:rPr>
        <w:t xml:space="preserve"> 当货厢完全压在其缓冲器上时，平衡重(如有)导向装置长度应能提供不小于0.1 m 的进一步制导行程。</w:t>
      </w:r>
    </w:p>
    <w:p>
      <w:pPr>
        <w:pStyle w:val="3"/>
        <w:keepNext w:val="0"/>
        <w:keepLines w:val="0"/>
        <w:pageBreakBefore w:val="0"/>
        <w:widowControl w:val="0"/>
        <w:kinsoku/>
        <w:wordWrap/>
        <w:overflowPunct/>
        <w:topLinePunct w:val="0"/>
        <w:autoSpaceDE/>
        <w:autoSpaceDN/>
        <w:bidi w:val="0"/>
        <w:adjustRightInd/>
        <w:snapToGrid/>
        <w:spacing w:before="62" w:line="240" w:lineRule="auto"/>
        <w:ind w:left="2"/>
        <w:textAlignment w:val="auto"/>
        <w:outlineLvl w:val="0"/>
        <w:rPr>
          <w:rFonts w:hint="eastAsia" w:hAnsi="Times New Roman" w:cs="Times New Roman"/>
          <w:b w:val="0"/>
          <w:i w:val="0"/>
          <w:color w:val="auto"/>
          <w:sz w:val="21"/>
          <w:szCs w:val="21"/>
          <w:shd w:val="clear" w:color="auto" w:fill="auto"/>
          <w:lang w:val="en-US" w:eastAsia="zh-CN" w:bidi="ar-SA"/>
        </w:rPr>
      </w:pPr>
      <w:r>
        <w:rPr>
          <w:rFonts w:hint="eastAsia" w:hAnsi="Times New Roman" w:cs="Times New Roman"/>
          <w:b w:val="0"/>
          <w:i w:val="0"/>
          <w:color w:val="auto"/>
          <w:sz w:val="21"/>
          <w:szCs w:val="21"/>
          <w:shd w:val="clear" w:color="auto" w:fill="auto"/>
          <w:lang w:val="en-US" w:eastAsia="zh-CN" w:bidi="ar-SA"/>
        </w:rPr>
        <w:t>5.5 井道底坑设施及底坑空间</w:t>
      </w:r>
    </w:p>
    <w:p>
      <w:pPr>
        <w:keepNext w:val="0"/>
        <w:keepLines w:val="0"/>
        <w:pageBreakBefore w:val="0"/>
        <w:widowControl w:val="0"/>
        <w:kinsoku/>
        <w:wordWrap/>
        <w:overflowPunct/>
        <w:topLinePunct w:val="0"/>
        <w:autoSpaceDE/>
        <w:autoSpaceDN/>
        <w:bidi w:val="0"/>
        <w:adjustRightInd/>
        <w:snapToGrid/>
        <w:spacing w:before="1" w:line="240" w:lineRule="auto"/>
        <w:ind w:left="2"/>
        <w:textAlignment w:val="auto"/>
        <w:rPr>
          <w:rFonts w:ascii="黑体" w:hAnsi="黑体" w:eastAsia="黑体" w:cs="黑体"/>
          <w:color w:val="auto"/>
          <w:sz w:val="20"/>
          <w:szCs w:val="20"/>
        </w:rPr>
      </w:pPr>
      <w:r>
        <w:rPr>
          <w:rFonts w:hint="eastAsia" w:ascii="黑体" w:hAnsi="Times New Roman" w:eastAsia="黑体" w:cs="Times New Roman"/>
          <w:b w:val="0"/>
          <w:i w:val="0"/>
          <w:color w:val="auto"/>
          <w:kern w:val="2"/>
          <w:sz w:val="21"/>
          <w:szCs w:val="21"/>
          <w:shd w:val="clear" w:color="auto" w:fill="auto"/>
          <w:lang w:val="en-US" w:eastAsia="zh-CN" w:bidi="ar-SA"/>
        </w:rPr>
        <w:fldChar w:fldCharType="begin"/>
      </w:r>
      <w:r>
        <w:rPr>
          <w:rFonts w:hint="eastAsia" w:ascii="黑体" w:hAnsi="Times New Roman" w:eastAsia="黑体" w:cs="Times New Roman"/>
          <w:b w:val="0"/>
          <w:i w:val="0"/>
          <w:color w:val="auto"/>
          <w:kern w:val="2"/>
          <w:sz w:val="21"/>
          <w:szCs w:val="21"/>
          <w:shd w:val="clear" w:color="auto" w:fill="auto"/>
          <w:lang w:val="en-US" w:eastAsia="zh-CN" w:bidi="ar-SA"/>
        </w:rPr>
        <w:instrText xml:space="preserve"> HYPERLINK "5.1.5.1" </w:instrText>
      </w:r>
      <w:r>
        <w:rPr>
          <w:rFonts w:hint="eastAsia" w:ascii="黑体" w:hAnsi="Times New Roman" w:eastAsia="黑体" w:cs="Times New Roman"/>
          <w:b w:val="0"/>
          <w:i w:val="0"/>
          <w:color w:val="auto"/>
          <w:kern w:val="2"/>
          <w:sz w:val="21"/>
          <w:szCs w:val="21"/>
          <w:shd w:val="clear" w:color="auto" w:fill="auto"/>
          <w:lang w:val="en-US" w:eastAsia="zh-CN" w:bidi="ar-SA"/>
        </w:rPr>
        <w:fldChar w:fldCharType="separate"/>
      </w:r>
      <w:r>
        <w:rPr>
          <w:rFonts w:hint="eastAsia" w:ascii="黑体" w:hAnsi="Times New Roman" w:eastAsia="黑体" w:cs="Times New Roman"/>
          <w:b w:val="0"/>
          <w:i w:val="0"/>
          <w:color w:val="auto"/>
          <w:kern w:val="2"/>
          <w:sz w:val="21"/>
          <w:szCs w:val="21"/>
          <w:shd w:val="clear" w:color="auto" w:fill="auto"/>
          <w:lang w:val="en-US" w:eastAsia="zh-CN" w:bidi="ar-SA"/>
        </w:rPr>
        <w:t>5.</w:t>
      </w:r>
      <w:r>
        <w:rPr>
          <w:rFonts w:hint="eastAsia" w:ascii="黑体" w:eastAsia="黑体" w:cs="Times New Roman"/>
          <w:b w:val="0"/>
          <w:i w:val="0"/>
          <w:color w:val="auto"/>
          <w:kern w:val="2"/>
          <w:sz w:val="21"/>
          <w:szCs w:val="21"/>
          <w:shd w:val="clear" w:color="auto" w:fill="auto"/>
          <w:lang w:val="en-US" w:eastAsia="zh-CN" w:bidi="ar-SA"/>
        </w:rPr>
        <w:t>5</w:t>
      </w:r>
      <w:r>
        <w:rPr>
          <w:rFonts w:hint="eastAsia" w:ascii="黑体" w:hAnsi="Times New Roman" w:eastAsia="黑体" w:cs="Times New Roman"/>
          <w:b w:val="0"/>
          <w:i w:val="0"/>
          <w:color w:val="auto"/>
          <w:kern w:val="2"/>
          <w:sz w:val="21"/>
          <w:szCs w:val="21"/>
          <w:shd w:val="clear" w:color="auto" w:fill="auto"/>
          <w:lang w:val="en-US" w:eastAsia="zh-CN" w:bidi="ar-SA"/>
        </w:rPr>
        <w:t>.1</w:t>
      </w:r>
      <w:r>
        <w:rPr>
          <w:rFonts w:hint="eastAsia" w:ascii="黑体" w:hAnsi="Times New Roman" w:eastAsia="黑体" w:cs="Times New Roman"/>
          <w:b w:val="0"/>
          <w:i w:val="0"/>
          <w:color w:val="auto"/>
          <w:kern w:val="2"/>
          <w:sz w:val="21"/>
          <w:szCs w:val="21"/>
          <w:shd w:val="clear" w:color="auto" w:fill="auto"/>
          <w:lang w:val="en-US" w:eastAsia="zh-CN" w:bidi="ar-SA"/>
        </w:rPr>
        <w:fldChar w:fldCharType="end"/>
      </w:r>
      <w:r>
        <w:rPr>
          <w:rFonts w:hint="eastAsia" w:ascii="黑体" w:hAnsi="Times New Roman" w:eastAsia="黑体" w:cs="Times New Roman"/>
          <w:b w:val="0"/>
          <w:i w:val="0"/>
          <w:color w:val="auto"/>
          <w:kern w:val="2"/>
          <w:sz w:val="21"/>
          <w:szCs w:val="21"/>
          <w:shd w:val="clear" w:color="auto" w:fill="auto"/>
          <w:lang w:val="en-US" w:eastAsia="zh-CN" w:bidi="ar-SA"/>
        </w:rPr>
        <w:t xml:space="preserve"> 底坑设施</w:t>
      </w:r>
    </w:p>
    <w:p>
      <w:pPr>
        <w:pStyle w:val="3"/>
        <w:keepNext w:val="0"/>
        <w:keepLines w:val="0"/>
        <w:pageBreakBefore w:val="0"/>
        <w:widowControl w:val="0"/>
        <w:kinsoku/>
        <w:wordWrap/>
        <w:overflowPunct/>
        <w:topLinePunct w:val="0"/>
        <w:autoSpaceDE/>
        <w:autoSpaceDN/>
        <w:bidi w:val="0"/>
        <w:adjustRightInd/>
        <w:snapToGrid/>
        <w:spacing w:before="223" w:line="240" w:lineRule="auto"/>
        <w:ind w:firstLine="2"/>
        <w:textAlignment w:val="auto"/>
        <w:rPr>
          <w:color w:val="auto"/>
          <w:sz w:val="20"/>
          <w:szCs w:val="20"/>
        </w:rPr>
      </w:pPr>
      <w:r>
        <w:rPr>
          <w:rFonts w:hint="eastAsia" w:ascii="黑体" w:hAnsi="Times New Roman" w:eastAsia="黑体" w:cs="Times New Roman"/>
          <w:b w:val="0"/>
          <w:i w:val="0"/>
          <w:color w:val="auto"/>
          <w:kern w:val="2"/>
          <w:sz w:val="21"/>
          <w:szCs w:val="21"/>
          <w:shd w:val="clear" w:color="auto" w:fill="auto"/>
          <w:lang w:val="en-US" w:eastAsia="zh-CN" w:bidi="ar-SA"/>
        </w:rPr>
        <w:t>5.</w:t>
      </w:r>
      <w:r>
        <w:rPr>
          <w:rFonts w:hint="eastAsia" w:hAnsi="Times New Roman" w:cs="Times New Roman"/>
          <w:b w:val="0"/>
          <w:i w:val="0"/>
          <w:color w:val="auto"/>
          <w:kern w:val="2"/>
          <w:sz w:val="21"/>
          <w:szCs w:val="21"/>
          <w:shd w:val="clear" w:color="auto" w:fill="auto"/>
          <w:lang w:val="en-US" w:eastAsia="zh-CN" w:bidi="ar-SA"/>
        </w:rPr>
        <w:t>5</w:t>
      </w:r>
      <w:r>
        <w:rPr>
          <w:rFonts w:hint="eastAsia" w:ascii="黑体" w:hAnsi="Times New Roman" w:eastAsia="黑体" w:cs="Times New Roman"/>
          <w:b w:val="0"/>
          <w:i w:val="0"/>
          <w:color w:val="auto"/>
          <w:kern w:val="2"/>
          <w:sz w:val="21"/>
          <w:szCs w:val="21"/>
          <w:shd w:val="clear" w:color="auto" w:fill="auto"/>
          <w:lang w:val="en-US" w:eastAsia="zh-CN" w:bidi="ar-SA"/>
        </w:rPr>
        <w:t xml:space="preserve">.1.1 </w:t>
      </w:r>
      <w:r>
        <w:rPr>
          <w:rFonts w:hint="eastAsia" w:ascii="宋体" w:hAnsi="Times New Roman" w:eastAsia="宋体" w:cs="Times New Roman"/>
          <w:color w:val="auto"/>
          <w:kern w:val="0"/>
          <w:sz w:val="21"/>
          <w:szCs w:val="20"/>
          <w:lang w:val="en-US" w:eastAsia="zh-CN" w:bidi="ar-SA"/>
        </w:rPr>
        <w:t>井道下部应设置底坑，底坑应保持清洁。除了缓冲器和导向装置的底座以及排水装置以外，底坑的底部应光滑平整，不得渗水。排水装置应采取防止水倒流底坑的措施。</w:t>
      </w:r>
    </w:p>
    <w:p>
      <w:pPr>
        <w:pStyle w:val="3"/>
        <w:keepNext w:val="0"/>
        <w:keepLines w:val="0"/>
        <w:pageBreakBefore w:val="0"/>
        <w:widowControl w:val="0"/>
        <w:kinsoku/>
        <w:wordWrap/>
        <w:overflowPunct/>
        <w:topLinePunct w:val="0"/>
        <w:autoSpaceDE/>
        <w:autoSpaceDN/>
        <w:bidi w:val="0"/>
        <w:adjustRightInd/>
        <w:snapToGrid/>
        <w:spacing w:before="84" w:line="240" w:lineRule="auto"/>
        <w:ind w:left="2"/>
        <w:textAlignment w:val="auto"/>
        <w:rPr>
          <w:color w:val="auto"/>
          <w:sz w:val="20"/>
          <w:szCs w:val="20"/>
        </w:rPr>
      </w:pPr>
      <w:r>
        <w:rPr>
          <w:rFonts w:hint="eastAsia" w:ascii="黑体" w:hAnsi="Times New Roman" w:eastAsia="黑体" w:cs="Times New Roman"/>
          <w:b w:val="0"/>
          <w:i w:val="0"/>
          <w:color w:val="auto"/>
          <w:kern w:val="2"/>
          <w:sz w:val="21"/>
          <w:szCs w:val="21"/>
          <w:shd w:val="clear" w:color="auto" w:fill="auto"/>
          <w:lang w:val="en-US" w:eastAsia="zh-CN" w:bidi="ar-SA"/>
        </w:rPr>
        <w:t>5.</w:t>
      </w:r>
      <w:r>
        <w:rPr>
          <w:rFonts w:hint="eastAsia" w:hAnsi="Times New Roman" w:cs="Times New Roman"/>
          <w:b w:val="0"/>
          <w:i w:val="0"/>
          <w:color w:val="auto"/>
          <w:kern w:val="2"/>
          <w:sz w:val="21"/>
          <w:szCs w:val="21"/>
          <w:shd w:val="clear" w:color="auto" w:fill="auto"/>
          <w:lang w:val="en-US" w:eastAsia="zh-CN" w:bidi="ar-SA"/>
        </w:rPr>
        <w:t>5</w:t>
      </w:r>
      <w:r>
        <w:rPr>
          <w:rFonts w:hint="eastAsia" w:ascii="黑体" w:hAnsi="Times New Roman" w:eastAsia="黑体" w:cs="Times New Roman"/>
          <w:b w:val="0"/>
          <w:i w:val="0"/>
          <w:color w:val="auto"/>
          <w:kern w:val="2"/>
          <w:sz w:val="21"/>
          <w:szCs w:val="21"/>
          <w:shd w:val="clear" w:color="auto" w:fill="auto"/>
          <w:lang w:val="en-US" w:eastAsia="zh-CN" w:bidi="ar-SA"/>
        </w:rPr>
        <w:t>.</w:t>
      </w:r>
      <w:r>
        <w:rPr>
          <w:rFonts w:hint="eastAsia" w:hAnsi="Times New Roman" w:cs="Times New Roman"/>
          <w:b w:val="0"/>
          <w:i w:val="0"/>
          <w:color w:val="auto"/>
          <w:kern w:val="2"/>
          <w:sz w:val="21"/>
          <w:szCs w:val="21"/>
          <w:shd w:val="clear" w:color="auto" w:fill="auto"/>
          <w:lang w:val="en-US" w:eastAsia="zh-CN" w:bidi="ar-SA"/>
        </w:rPr>
        <w:t>1.2</w:t>
      </w:r>
      <w:r>
        <w:rPr>
          <w:color w:val="auto"/>
          <w:spacing w:val="25"/>
          <w:sz w:val="20"/>
          <w:szCs w:val="20"/>
        </w:rPr>
        <w:t xml:space="preserve"> </w:t>
      </w:r>
      <w:r>
        <w:rPr>
          <w:rFonts w:hint="eastAsia" w:ascii="宋体" w:hAnsi="Times New Roman" w:eastAsia="宋体" w:cs="Times New Roman"/>
          <w:color w:val="auto"/>
          <w:kern w:val="0"/>
          <w:sz w:val="21"/>
          <w:szCs w:val="20"/>
          <w:lang w:val="en-US" w:eastAsia="zh-CN" w:bidi="ar-SA"/>
        </w:rPr>
        <w:t>底坑内应设置：</w:t>
      </w:r>
    </w:p>
    <w:p>
      <w:pPr>
        <w:pStyle w:val="3"/>
        <w:keepNext w:val="0"/>
        <w:keepLines w:val="0"/>
        <w:pageBreakBefore w:val="0"/>
        <w:widowControl w:val="0"/>
        <w:kinsoku/>
        <w:wordWrap/>
        <w:overflowPunct/>
        <w:topLinePunct w:val="0"/>
        <w:autoSpaceDE/>
        <w:autoSpaceDN/>
        <w:bidi w:val="0"/>
        <w:adjustRightInd/>
        <w:snapToGrid/>
        <w:spacing w:before="51" w:line="240" w:lineRule="auto"/>
        <w:ind w:right="81" w:firstLine="420" w:firstLineChars="200"/>
        <w:textAlignment w:val="auto"/>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 xml:space="preserve">a) 停止装置，该装置在打开层门去底坑时和在底坑地面上均容易接近，且符合GB 28755中9.8.2的要求； </w:t>
      </w:r>
    </w:p>
    <w:p>
      <w:pPr>
        <w:pStyle w:val="3"/>
        <w:keepNext w:val="0"/>
        <w:keepLines w:val="0"/>
        <w:pageBreakBefore w:val="0"/>
        <w:widowControl w:val="0"/>
        <w:kinsoku/>
        <w:wordWrap/>
        <w:overflowPunct/>
        <w:topLinePunct w:val="0"/>
        <w:autoSpaceDE/>
        <w:autoSpaceDN/>
        <w:bidi w:val="0"/>
        <w:adjustRightInd/>
        <w:snapToGrid/>
        <w:spacing w:before="51" w:line="240" w:lineRule="auto"/>
        <w:ind w:right="81" w:firstLine="420" w:firstLineChars="200"/>
        <w:textAlignment w:val="auto"/>
        <w:rPr>
          <w:rFonts w:hint="default"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b) 固定照明装置及其开关、独立的电源插座；</w:t>
      </w:r>
    </w:p>
    <w:p>
      <w:pPr>
        <w:pStyle w:val="3"/>
        <w:keepNext w:val="0"/>
        <w:keepLines w:val="0"/>
        <w:pageBreakBefore w:val="0"/>
        <w:widowControl w:val="0"/>
        <w:kinsoku/>
        <w:wordWrap/>
        <w:overflowPunct/>
        <w:topLinePunct w:val="0"/>
        <w:autoSpaceDE/>
        <w:autoSpaceDN/>
        <w:bidi w:val="0"/>
        <w:adjustRightInd/>
        <w:snapToGrid/>
        <w:spacing w:before="51" w:line="240" w:lineRule="auto"/>
        <w:ind w:right="81" w:firstLine="420" w:firstLineChars="200"/>
        <w:textAlignment w:val="auto"/>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c) 不突入简易升降机运行空间的固定爬梯，底坑深度不超过1.2 m 的除外。</w:t>
      </w:r>
    </w:p>
    <w:p>
      <w:pPr>
        <w:keepNext w:val="0"/>
        <w:keepLines w:val="0"/>
        <w:pageBreakBefore w:val="0"/>
        <w:widowControl w:val="0"/>
        <w:kinsoku/>
        <w:wordWrap/>
        <w:overflowPunct/>
        <w:topLinePunct w:val="0"/>
        <w:autoSpaceDE/>
        <w:autoSpaceDN/>
        <w:bidi w:val="0"/>
        <w:adjustRightInd/>
        <w:snapToGrid/>
        <w:spacing w:before="231" w:line="240" w:lineRule="auto"/>
        <w:ind w:left="2"/>
        <w:textAlignment w:val="auto"/>
        <w:outlineLvl w:val="0"/>
        <w:rPr>
          <w:rFonts w:ascii="黑体" w:hAnsi="黑体" w:eastAsia="黑体" w:cs="黑体"/>
          <w:color w:val="auto"/>
          <w:sz w:val="20"/>
          <w:szCs w:val="20"/>
        </w:rPr>
      </w:pPr>
      <w:r>
        <w:rPr>
          <w:rFonts w:hint="eastAsia" w:ascii="黑体" w:eastAsia="黑体" w:cs="Times New Roman"/>
          <w:b w:val="0"/>
          <w:i w:val="0"/>
          <w:color w:val="auto"/>
          <w:kern w:val="2"/>
          <w:sz w:val="21"/>
          <w:szCs w:val="21"/>
          <w:shd w:val="clear" w:color="auto" w:fill="auto"/>
          <w:lang w:val="en-US" w:eastAsia="zh-CN" w:bidi="ar-SA"/>
        </w:rPr>
        <w:t>5.5.2</w:t>
      </w:r>
      <w:r>
        <w:rPr>
          <w:rFonts w:hint="eastAsia" w:ascii="黑体" w:hAnsi="Times New Roman" w:eastAsia="黑体" w:cs="Times New Roman"/>
          <w:b w:val="0"/>
          <w:i w:val="0"/>
          <w:color w:val="auto"/>
          <w:kern w:val="2"/>
          <w:sz w:val="21"/>
          <w:szCs w:val="21"/>
          <w:shd w:val="clear" w:color="auto" w:fill="auto"/>
          <w:lang w:val="en-US" w:eastAsia="zh-CN" w:bidi="ar-SA"/>
        </w:rPr>
        <w:t xml:space="preserve"> 底坑空间</w:t>
      </w:r>
    </w:p>
    <w:p>
      <w:pPr>
        <w:pStyle w:val="3"/>
        <w:keepNext w:val="0"/>
        <w:keepLines w:val="0"/>
        <w:pageBreakBefore w:val="0"/>
        <w:widowControl w:val="0"/>
        <w:kinsoku/>
        <w:wordWrap/>
        <w:overflowPunct/>
        <w:topLinePunct w:val="0"/>
        <w:autoSpaceDE/>
        <w:autoSpaceDN/>
        <w:bidi w:val="0"/>
        <w:adjustRightInd/>
        <w:snapToGrid/>
        <w:spacing w:before="51" w:line="240" w:lineRule="auto"/>
        <w:ind w:right="81" w:firstLine="420" w:firstLineChars="200"/>
        <w:textAlignment w:val="auto"/>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当货厢完全压在其缓冲器上时，应同时满足如下条件：</w:t>
      </w:r>
    </w:p>
    <w:p>
      <w:pPr>
        <w:pStyle w:val="3"/>
        <w:numPr>
          <w:ilvl w:val="0"/>
          <w:numId w:val="2"/>
        </w:numPr>
        <w:spacing w:before="51" w:line="254" w:lineRule="auto"/>
        <w:ind w:right="81"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货厢底部最低部件与底坑垂直对应位置之间的距离不小于0.1 m;</w:t>
      </w:r>
    </w:p>
    <w:p>
      <w:pPr>
        <w:pStyle w:val="3"/>
        <w:numPr>
          <w:ilvl w:val="0"/>
          <w:numId w:val="0"/>
        </w:numPr>
        <w:spacing w:before="51" w:line="254" w:lineRule="auto"/>
        <w:ind w:right="81" w:rightChars="0" w:firstLine="420" w:firstLineChars="200"/>
        <w:rPr>
          <w:rFonts w:hint="eastAsia" w:hAnsi="Times New Roman" w:cs="Times New Roman"/>
          <w:b w:val="0"/>
          <w:i w:val="0"/>
          <w:color w:val="auto"/>
          <w:sz w:val="21"/>
          <w:szCs w:val="21"/>
          <w:shd w:val="clear" w:color="auto" w:fill="auto"/>
          <w:lang w:val="en-US" w:eastAsia="zh-CN" w:bidi="ar-SA"/>
        </w:rPr>
      </w:pPr>
      <w:r>
        <w:rPr>
          <w:rFonts w:hint="eastAsia" w:ascii="宋体" w:hAnsi="Times New Roman" w:eastAsia="宋体" w:cs="Times New Roman"/>
          <w:color w:val="auto"/>
          <w:kern w:val="0"/>
          <w:sz w:val="21"/>
          <w:szCs w:val="20"/>
          <w:lang w:val="en-US" w:eastAsia="zh-CN" w:bidi="ar-SA"/>
        </w:rPr>
        <w:t>b)底坑中具有足够的空间，该空间的大小以能容纳一个不小于0.5m×0.6m×1.0m 的长方体为准，任一平面朝下放置即可。当底坑空间无法容纳该长方体时，简易升降机应设置机械装置，以防止人员在底坑时货厢向下运行或坠落；该机械装置应设置有效的电气联锁装置，使其能在作用时切断简易升降机的电气安全回路。</w:t>
      </w:r>
    </w:p>
    <w:p>
      <w:pPr>
        <w:pStyle w:val="3"/>
        <w:spacing w:before="62" w:line="222" w:lineRule="auto"/>
        <w:ind w:left="2"/>
        <w:outlineLvl w:val="0"/>
        <w:rPr>
          <w:rFonts w:hint="eastAsia" w:hAnsi="Times New Roman" w:cs="Times New Roman"/>
          <w:b w:val="0"/>
          <w:i w:val="0"/>
          <w:color w:val="auto"/>
          <w:sz w:val="21"/>
          <w:szCs w:val="21"/>
          <w:shd w:val="clear" w:color="auto" w:fill="auto"/>
          <w:lang w:val="en-US" w:eastAsia="zh-CN" w:bidi="ar-SA"/>
        </w:rPr>
      </w:pPr>
      <w:r>
        <w:rPr>
          <w:rFonts w:hint="eastAsia" w:hAnsi="Times New Roman" w:cs="Times New Roman"/>
          <w:b w:val="0"/>
          <w:i w:val="0"/>
          <w:color w:val="auto"/>
          <w:sz w:val="21"/>
          <w:szCs w:val="21"/>
          <w:shd w:val="clear" w:color="auto" w:fill="auto"/>
          <w:lang w:val="en-US" w:eastAsia="zh-CN" w:bidi="ar-SA"/>
        </w:rPr>
        <w:t>5.6  随行电缆</w:t>
      </w:r>
    </w:p>
    <w:p>
      <w:pPr>
        <w:spacing w:line="244" w:lineRule="auto"/>
        <w:ind w:firstLine="444" w:firstLineChars="200"/>
        <w:rPr>
          <w:rFonts w:hint="eastAsia" w:hAnsi="Times New Roman" w:cs="Times New Roman"/>
          <w:b w:val="0"/>
          <w:i w:val="0"/>
          <w:color w:val="auto"/>
          <w:sz w:val="21"/>
          <w:szCs w:val="21"/>
          <w:lang w:val="en-US" w:eastAsia="zh-CN" w:bidi="ar-SA"/>
        </w:rPr>
      </w:pPr>
      <w:r>
        <w:rPr>
          <w:rFonts w:ascii="宋体" w:hAnsi="宋体" w:eastAsia="宋体" w:cs="宋体"/>
          <w:color w:val="auto"/>
          <w:spacing w:val="16"/>
          <w:sz w:val="19"/>
          <w:szCs w:val="19"/>
        </w:rPr>
        <w:t>在其全程运行中应自由拖行不受阻碍。</w:t>
      </w:r>
    </w:p>
    <w:p>
      <w:pPr>
        <w:pStyle w:val="3"/>
        <w:spacing w:before="62" w:line="222" w:lineRule="auto"/>
        <w:ind w:left="2"/>
        <w:outlineLvl w:val="0"/>
        <w:rPr>
          <w:rFonts w:hint="eastAsia" w:ascii="黑体" w:hAnsi="Times New Roman" w:eastAsia="黑体" w:cs="Times New Roman"/>
          <w:b w:val="0"/>
          <w:i w:val="0"/>
          <w:color w:val="auto"/>
          <w:sz w:val="21"/>
          <w:szCs w:val="21"/>
          <w:lang w:val="en-US" w:eastAsia="zh-CN" w:bidi="ar-SA"/>
        </w:rPr>
      </w:pPr>
      <w:bookmarkStart w:id="57" w:name="_Toc9120"/>
      <w:r>
        <w:rPr>
          <w:rFonts w:hint="eastAsia" w:hAnsi="Times New Roman" w:cs="Times New Roman"/>
          <w:b w:val="0"/>
          <w:i w:val="0"/>
          <w:color w:val="auto"/>
          <w:sz w:val="21"/>
          <w:szCs w:val="21"/>
          <w:lang w:val="en-US" w:eastAsia="zh-CN" w:bidi="ar-SA"/>
        </w:rPr>
        <w:t>6</w:t>
      </w:r>
      <w:r>
        <w:rPr>
          <w:rFonts w:hint="eastAsia" w:ascii="黑体" w:hAnsi="Times New Roman" w:eastAsia="黑体" w:cs="Times New Roman"/>
          <w:b w:val="0"/>
          <w:i w:val="0"/>
          <w:color w:val="auto"/>
          <w:sz w:val="21"/>
          <w:szCs w:val="21"/>
          <w:lang w:val="en-US" w:eastAsia="zh-CN" w:bidi="ar-SA"/>
        </w:rPr>
        <w:t xml:space="preserve"> 机房和检修平台</w:t>
      </w:r>
      <w:bookmarkEnd w:id="56"/>
      <w:bookmarkEnd w:id="57"/>
    </w:p>
    <w:p>
      <w:pPr>
        <w:pStyle w:val="3"/>
        <w:spacing w:before="62" w:line="222" w:lineRule="auto"/>
        <w:ind w:left="2"/>
        <w:outlineLvl w:val="0"/>
        <w:rPr>
          <w:rFonts w:hint="eastAsia" w:hAnsi="Times New Roman" w:cs="Times New Roman"/>
          <w:b w:val="0"/>
          <w:i w:val="0"/>
          <w:color w:val="auto"/>
          <w:sz w:val="21"/>
          <w:szCs w:val="21"/>
          <w:lang w:val="en-US" w:eastAsia="zh-CN" w:bidi="ar-SA"/>
        </w:rPr>
      </w:pPr>
      <w:r>
        <w:rPr>
          <w:rFonts w:hint="eastAsia" w:hAnsi="Times New Roman" w:cs="Times New Roman"/>
          <w:b w:val="0"/>
          <w:i w:val="0"/>
          <w:color w:val="auto"/>
          <w:sz w:val="21"/>
          <w:szCs w:val="21"/>
          <w:lang w:val="en-US" w:eastAsia="zh-CN" w:bidi="ar-SA"/>
        </w:rPr>
        <w:t>6.1 一般要求</w:t>
      </w:r>
    </w:p>
    <w:p>
      <w:pPr>
        <w:pStyle w:val="3"/>
        <w:spacing w:before="202" w:line="256" w:lineRule="auto"/>
        <w:ind w:right="16" w:firstLine="3"/>
        <w:rPr>
          <w:color w:val="auto"/>
          <w:sz w:val="21"/>
          <w:szCs w:val="21"/>
        </w:rPr>
      </w:pPr>
      <w:r>
        <w:rPr>
          <w:rFonts w:hint="eastAsia" w:hAnsi="Times New Roman" w:cs="Times New Roman"/>
          <w:b w:val="0"/>
          <w:i w:val="0"/>
          <w:color w:val="auto"/>
          <w:sz w:val="21"/>
          <w:szCs w:val="21"/>
          <w:lang w:val="en-US" w:eastAsia="zh-CN" w:bidi="ar-SA"/>
        </w:rPr>
        <w:t xml:space="preserve">6.1.1 </w:t>
      </w:r>
      <w:r>
        <w:rPr>
          <w:rFonts w:hint="eastAsia" w:ascii="宋体" w:hAnsi="Times New Roman" w:eastAsia="宋体" w:cs="Times New Roman"/>
          <w:color w:val="auto"/>
          <w:kern w:val="0"/>
          <w:sz w:val="21"/>
          <w:szCs w:val="20"/>
          <w:lang w:val="en-US" w:eastAsia="zh-CN" w:bidi="ar-SA"/>
        </w:rPr>
        <w:t>简易升降机驱动装置及其附属设备应放在专用的机房内或检修平台上，机房或检修平台仅允许经批准的人员进入。</w:t>
      </w:r>
    </w:p>
    <w:p>
      <w:pPr>
        <w:pStyle w:val="3"/>
        <w:spacing w:before="57" w:line="219" w:lineRule="auto"/>
        <w:ind w:left="3"/>
        <w:rPr>
          <w:color w:val="auto"/>
          <w:sz w:val="21"/>
          <w:szCs w:val="21"/>
        </w:rPr>
      </w:pPr>
      <w:r>
        <w:rPr>
          <w:rFonts w:hint="eastAsia" w:hAnsi="Times New Roman" w:cs="Times New Roman"/>
          <w:b w:val="0"/>
          <w:i w:val="0"/>
          <w:color w:val="auto"/>
          <w:sz w:val="21"/>
          <w:szCs w:val="21"/>
          <w:lang w:val="en-US" w:eastAsia="zh-CN" w:bidi="ar-SA"/>
        </w:rPr>
        <w:t>6.1.2</w:t>
      </w:r>
      <w:r>
        <w:rPr>
          <w:color w:val="auto"/>
          <w:sz w:val="21"/>
          <w:szCs w:val="21"/>
        </w:rPr>
        <w:t xml:space="preserve"> </w:t>
      </w:r>
      <w:r>
        <w:rPr>
          <w:rFonts w:hint="eastAsia" w:ascii="宋体" w:hAnsi="Times New Roman" w:eastAsia="宋体" w:cs="Times New Roman"/>
          <w:color w:val="auto"/>
          <w:kern w:val="0"/>
          <w:sz w:val="21"/>
          <w:szCs w:val="20"/>
          <w:lang w:val="en-US" w:eastAsia="zh-CN" w:bidi="ar-SA"/>
        </w:rPr>
        <w:t>机房或检修平台不得用来作为简易升降机以外的其他用途。</w:t>
      </w:r>
    </w:p>
    <w:p>
      <w:pPr>
        <w:pStyle w:val="3"/>
        <w:spacing w:before="57" w:line="219" w:lineRule="auto"/>
        <w:ind w:left="3"/>
        <w:rPr>
          <w:rFonts w:hint="eastAsia" w:ascii="宋体" w:hAnsi="Times New Roman" w:eastAsia="宋体" w:cs="Times New Roman"/>
          <w:color w:val="auto"/>
          <w:kern w:val="0"/>
          <w:sz w:val="21"/>
          <w:szCs w:val="20"/>
          <w:lang w:val="en-US" w:eastAsia="zh-CN" w:bidi="ar-SA"/>
        </w:rPr>
      </w:pPr>
      <w:r>
        <w:rPr>
          <w:rFonts w:hint="eastAsia" w:hAnsi="Times New Roman" w:cs="Times New Roman"/>
          <w:b w:val="0"/>
          <w:i w:val="0"/>
          <w:color w:val="auto"/>
          <w:sz w:val="21"/>
          <w:szCs w:val="21"/>
          <w:lang w:val="en-US" w:eastAsia="zh-CN" w:bidi="ar-SA"/>
        </w:rPr>
        <w:t>6.1.3</w:t>
      </w:r>
      <w:r>
        <w:rPr>
          <w:color w:val="auto"/>
          <w:spacing w:val="8"/>
          <w:sz w:val="21"/>
          <w:szCs w:val="21"/>
        </w:rPr>
        <w:t xml:space="preserve"> </w:t>
      </w:r>
      <w:r>
        <w:rPr>
          <w:rFonts w:hint="eastAsia" w:ascii="宋体" w:hAnsi="Times New Roman" w:eastAsia="宋体" w:cs="Times New Roman"/>
          <w:color w:val="auto"/>
          <w:kern w:val="0"/>
          <w:sz w:val="21"/>
          <w:szCs w:val="20"/>
          <w:lang w:val="en-US" w:eastAsia="zh-CN" w:bidi="ar-SA"/>
        </w:rPr>
        <w:t>应提供人员进出机房或检修平台的安全通道，特殊情况下允许通过货厢检修窗进入检修平台。</w:t>
      </w:r>
    </w:p>
    <w:p>
      <w:pPr>
        <w:pStyle w:val="3"/>
        <w:spacing w:before="44" w:line="219" w:lineRule="auto"/>
        <w:ind w:left="3"/>
        <w:rPr>
          <w:rFonts w:hint="eastAsia" w:ascii="宋体" w:hAnsi="Times New Roman" w:eastAsia="宋体" w:cs="Times New Roman"/>
          <w:color w:val="auto"/>
          <w:kern w:val="0"/>
          <w:sz w:val="21"/>
          <w:szCs w:val="20"/>
          <w:lang w:val="en-US" w:eastAsia="zh-CN" w:bidi="ar-SA"/>
        </w:rPr>
      </w:pPr>
      <w:r>
        <w:rPr>
          <w:rFonts w:hint="eastAsia" w:hAnsi="Times New Roman" w:cs="Times New Roman"/>
          <w:b w:val="0"/>
          <w:i w:val="0"/>
          <w:color w:val="auto"/>
          <w:sz w:val="21"/>
          <w:szCs w:val="21"/>
          <w:lang w:val="en-US" w:eastAsia="zh-CN" w:bidi="ar-SA"/>
        </w:rPr>
        <w:t>6.1.4</w:t>
      </w:r>
      <w:r>
        <w:rPr>
          <w:color w:val="auto"/>
          <w:spacing w:val="-2"/>
          <w:sz w:val="21"/>
          <w:szCs w:val="21"/>
        </w:rPr>
        <w:t xml:space="preserve"> </w:t>
      </w:r>
      <w:r>
        <w:rPr>
          <w:rFonts w:hint="eastAsia" w:ascii="宋体" w:hAnsi="Times New Roman" w:eastAsia="宋体" w:cs="Times New Roman"/>
          <w:color w:val="auto"/>
          <w:kern w:val="0"/>
          <w:sz w:val="21"/>
          <w:szCs w:val="20"/>
          <w:lang w:val="en-US" w:eastAsia="zh-CN" w:bidi="ar-SA"/>
        </w:rPr>
        <w:t>通往机房或检修平台的通道应设永久性电气照明装置，以获得适当的照度。</w:t>
      </w:r>
    </w:p>
    <w:p>
      <w:pPr>
        <w:pStyle w:val="3"/>
        <w:spacing w:before="44" w:line="219" w:lineRule="auto"/>
        <w:ind w:left="3"/>
        <w:rPr>
          <w:rFonts w:hint="eastAsia" w:ascii="宋体" w:hAnsi="Times New Roman" w:eastAsia="宋体" w:cs="Times New Roman"/>
          <w:color w:val="auto"/>
          <w:kern w:val="0"/>
          <w:sz w:val="21"/>
          <w:szCs w:val="20"/>
          <w:lang w:val="en-US" w:eastAsia="zh-CN" w:bidi="ar-SA"/>
        </w:rPr>
      </w:pPr>
      <w:r>
        <w:rPr>
          <w:rFonts w:hint="eastAsia" w:hAnsi="Times New Roman" w:cs="Times New Roman"/>
          <w:b w:val="0"/>
          <w:i w:val="0"/>
          <w:color w:val="auto"/>
          <w:sz w:val="21"/>
          <w:szCs w:val="21"/>
          <w:lang w:val="en-US" w:eastAsia="zh-CN" w:bidi="ar-SA"/>
        </w:rPr>
        <w:t xml:space="preserve">6.1.5 </w:t>
      </w:r>
      <w:r>
        <w:rPr>
          <w:color w:val="auto"/>
          <w:spacing w:val="-1"/>
          <w:sz w:val="21"/>
          <w:szCs w:val="21"/>
        </w:rPr>
        <w:t xml:space="preserve"> </w:t>
      </w:r>
      <w:r>
        <w:rPr>
          <w:rFonts w:hint="eastAsia" w:ascii="宋体" w:hAnsi="Times New Roman" w:eastAsia="宋体" w:cs="Times New Roman"/>
          <w:color w:val="auto"/>
          <w:kern w:val="0"/>
          <w:sz w:val="21"/>
          <w:szCs w:val="20"/>
          <w:lang w:val="en-US" w:eastAsia="zh-CN" w:bidi="ar-SA"/>
        </w:rPr>
        <w:t>机房或检修平台应设置：</w:t>
      </w:r>
    </w:p>
    <w:p>
      <w:pPr>
        <w:pStyle w:val="3"/>
        <w:spacing w:before="44" w:line="219" w:lineRule="auto"/>
        <w:ind w:left="3"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a) 停止装置(仅对于检修平台),该装置设在检修平台的入口附近，且符合GB 28755中9.8.2的要求；</w:t>
      </w:r>
    </w:p>
    <w:p>
      <w:pPr>
        <w:pStyle w:val="3"/>
        <w:spacing w:before="44" w:line="219" w:lineRule="auto"/>
        <w:ind w:left="3"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b) 固定照明装置及其开关、独立的电源插座；</w:t>
      </w:r>
    </w:p>
    <w:p>
      <w:pPr>
        <w:pStyle w:val="3"/>
        <w:spacing w:before="44" w:line="219" w:lineRule="auto"/>
        <w:ind w:left="3"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c) 消防设施(仅对于机房)。</w:t>
      </w:r>
    </w:p>
    <w:p>
      <w:pPr>
        <w:spacing w:before="247" w:line="220" w:lineRule="auto"/>
        <w:ind w:left="3"/>
        <w:outlineLvl w:val="0"/>
        <w:rPr>
          <w:rFonts w:hint="eastAsia" w:ascii="黑体" w:hAnsi="Times New Roman" w:eastAsia="黑体" w:cs="Times New Roman"/>
          <w:b w:val="0"/>
          <w:i w:val="0"/>
          <w:color w:val="auto"/>
          <w:kern w:val="2"/>
          <w:sz w:val="21"/>
          <w:szCs w:val="21"/>
          <w:lang w:val="en-US" w:eastAsia="zh-CN" w:bidi="ar-SA"/>
        </w:rPr>
      </w:pPr>
      <w:r>
        <w:rPr>
          <w:rFonts w:hint="eastAsia" w:ascii="黑体" w:hAnsi="Times New Roman" w:eastAsia="黑体" w:cs="Times New Roman"/>
          <w:b w:val="0"/>
          <w:i w:val="0"/>
          <w:color w:val="auto"/>
          <w:kern w:val="2"/>
          <w:sz w:val="21"/>
          <w:szCs w:val="21"/>
          <w:lang w:val="en-US" w:eastAsia="zh-CN" w:bidi="ar-SA"/>
        </w:rPr>
        <w:t>6.2  机房</w:t>
      </w:r>
    </w:p>
    <w:p>
      <w:pPr>
        <w:pStyle w:val="3"/>
        <w:spacing w:before="44" w:line="219" w:lineRule="auto"/>
        <w:ind w:left="3"/>
        <w:rPr>
          <w:rFonts w:hint="eastAsia" w:ascii="宋体" w:hAnsi="Times New Roman" w:eastAsia="宋体" w:cs="Times New Roman"/>
          <w:color w:val="auto"/>
          <w:kern w:val="0"/>
          <w:sz w:val="21"/>
          <w:szCs w:val="20"/>
          <w:lang w:val="en-US" w:eastAsia="zh-CN" w:bidi="ar-SA"/>
        </w:rPr>
      </w:pPr>
      <w:r>
        <w:rPr>
          <w:rFonts w:hint="eastAsia" w:ascii="黑体" w:hAnsi="Times New Roman" w:eastAsia="黑体" w:cs="Times New Roman"/>
          <w:b w:val="0"/>
          <w:i w:val="0"/>
          <w:color w:val="auto"/>
          <w:kern w:val="2"/>
          <w:sz w:val="21"/>
          <w:szCs w:val="21"/>
          <w:lang w:val="en-US" w:eastAsia="zh-CN" w:bidi="ar-SA"/>
        </w:rPr>
        <w:t xml:space="preserve">6.2.1 </w:t>
      </w:r>
      <w:r>
        <w:rPr>
          <w:rFonts w:hint="eastAsia" w:ascii="宋体" w:hAnsi="Times New Roman" w:eastAsia="宋体" w:cs="Times New Roman"/>
          <w:color w:val="auto"/>
          <w:kern w:val="0"/>
          <w:sz w:val="21"/>
          <w:szCs w:val="20"/>
          <w:lang w:val="en-US" w:eastAsia="zh-CN" w:bidi="ar-SA"/>
        </w:rPr>
        <w:t>机房应采用经久耐用和不易产生灰尘的材料建造，应具有坚固的结构，能承受预定的载荷，并</w:t>
      </w:r>
    </w:p>
    <w:p>
      <w:pPr>
        <w:pStyle w:val="3"/>
        <w:spacing w:before="44" w:line="219" w:lineRule="auto"/>
        <w:ind w:left="3"/>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能适应各种天气条件，通风良好。</w:t>
      </w:r>
    </w:p>
    <w:p>
      <w:pPr>
        <w:pStyle w:val="3"/>
        <w:spacing w:before="44" w:line="219" w:lineRule="auto"/>
        <w:ind w:left="3"/>
        <w:rPr>
          <w:rFonts w:hint="eastAsia" w:ascii="宋体" w:hAnsi="Times New Roman" w:eastAsia="宋体" w:cs="Times New Roman"/>
          <w:color w:val="auto"/>
          <w:kern w:val="0"/>
          <w:sz w:val="21"/>
          <w:szCs w:val="20"/>
          <w:lang w:val="en-US" w:eastAsia="zh-CN" w:bidi="ar-SA"/>
        </w:rPr>
      </w:pPr>
      <w:r>
        <w:rPr>
          <w:rFonts w:hint="eastAsia" w:ascii="黑体" w:hAnsi="Times New Roman" w:eastAsia="黑体" w:cs="Times New Roman"/>
          <w:b w:val="0"/>
          <w:i w:val="0"/>
          <w:color w:val="auto"/>
          <w:kern w:val="2"/>
          <w:sz w:val="21"/>
          <w:szCs w:val="21"/>
          <w:lang w:val="en-US" w:eastAsia="zh-CN" w:bidi="ar-SA"/>
        </w:rPr>
        <w:t xml:space="preserve">6.2.2 </w:t>
      </w:r>
      <w:r>
        <w:rPr>
          <w:rFonts w:hint="eastAsia" w:ascii="宋体" w:hAnsi="Times New Roman" w:eastAsia="宋体" w:cs="Times New Roman"/>
          <w:color w:val="auto"/>
          <w:kern w:val="0"/>
          <w:sz w:val="21"/>
          <w:szCs w:val="20"/>
          <w:lang w:val="en-US" w:eastAsia="zh-CN" w:bidi="ar-SA"/>
        </w:rPr>
        <w:t>机房应有足够的尺寸，以确保人员安全和方便地对有关设备进行作业，尤其是对电气设备的</w:t>
      </w:r>
    </w:p>
    <w:p>
      <w:pPr>
        <w:pStyle w:val="3"/>
        <w:spacing w:before="44" w:line="219" w:lineRule="auto"/>
        <w:ind w:left="3"/>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作业。</w:t>
      </w:r>
    </w:p>
    <w:p>
      <w:pPr>
        <w:pStyle w:val="3"/>
        <w:spacing w:before="48" w:line="219" w:lineRule="auto"/>
        <w:rPr>
          <w:color w:val="auto"/>
          <w:sz w:val="21"/>
          <w:szCs w:val="21"/>
        </w:rPr>
      </w:pPr>
      <w:r>
        <w:rPr>
          <w:rFonts w:hint="eastAsia" w:ascii="黑体" w:hAnsi="Times New Roman" w:eastAsia="黑体" w:cs="Times New Roman"/>
          <w:b w:val="0"/>
          <w:i w:val="0"/>
          <w:color w:val="auto"/>
          <w:kern w:val="2"/>
          <w:sz w:val="21"/>
          <w:szCs w:val="21"/>
          <w:lang w:val="en-US" w:eastAsia="zh-CN" w:bidi="ar-SA"/>
        </w:rPr>
        <w:t xml:space="preserve">6.2.3 </w:t>
      </w:r>
      <w:r>
        <w:rPr>
          <w:rFonts w:hint="eastAsia" w:ascii="宋体" w:hAnsi="Times New Roman" w:eastAsia="宋体" w:cs="Times New Roman"/>
          <w:color w:val="auto"/>
          <w:kern w:val="0"/>
          <w:sz w:val="21"/>
          <w:szCs w:val="20"/>
          <w:lang w:val="en-US" w:eastAsia="zh-CN" w:bidi="ar-SA"/>
        </w:rPr>
        <w:t>机房门窗应防风雨，机房门应有锁。</w:t>
      </w:r>
    </w:p>
    <w:p>
      <w:pPr>
        <w:pStyle w:val="3"/>
        <w:spacing w:before="41" w:line="259" w:lineRule="auto"/>
        <w:ind w:firstLine="3"/>
        <w:rPr>
          <w:color w:val="auto"/>
          <w:sz w:val="21"/>
          <w:szCs w:val="21"/>
        </w:rPr>
      </w:pPr>
      <w:r>
        <w:rPr>
          <w:rFonts w:hint="eastAsia" w:ascii="黑体" w:hAnsi="Times New Roman" w:eastAsia="黑体" w:cs="Times New Roman"/>
          <w:b w:val="0"/>
          <w:i w:val="0"/>
          <w:color w:val="auto"/>
          <w:kern w:val="2"/>
          <w:sz w:val="21"/>
          <w:szCs w:val="21"/>
          <w:lang w:val="en-US" w:eastAsia="zh-CN" w:bidi="ar-SA"/>
        </w:rPr>
        <w:t xml:space="preserve">6.2.4 </w:t>
      </w:r>
      <w:r>
        <w:rPr>
          <w:rFonts w:hint="eastAsia" w:ascii="宋体" w:hAnsi="Times New Roman" w:eastAsia="宋体" w:cs="Times New Roman"/>
          <w:color w:val="auto"/>
          <w:kern w:val="0"/>
          <w:sz w:val="21"/>
          <w:szCs w:val="20"/>
          <w:lang w:val="en-US" w:eastAsia="zh-CN" w:bidi="ar-SA"/>
        </w:rPr>
        <w:t>机房地板上的开孔尺寸，在满足使用条件下应减到最小。为防止物体通过位于井道上方的开口，包括通过电缆用的开孔坠落的危险，应采用圈框，此圈框应凸出地面至少50 mm。</w:t>
      </w:r>
    </w:p>
    <w:p>
      <w:pPr>
        <w:spacing w:before="208" w:line="222" w:lineRule="auto"/>
        <w:ind w:left="3"/>
        <w:outlineLvl w:val="0"/>
        <w:rPr>
          <w:rFonts w:hint="eastAsia" w:ascii="黑体" w:hAnsi="Times New Roman" w:eastAsia="黑体" w:cs="Times New Roman"/>
          <w:b w:val="0"/>
          <w:i w:val="0"/>
          <w:color w:val="auto"/>
          <w:kern w:val="2"/>
          <w:sz w:val="21"/>
          <w:szCs w:val="21"/>
          <w:lang w:val="en-US" w:eastAsia="zh-CN" w:bidi="ar-SA"/>
        </w:rPr>
      </w:pPr>
      <w:r>
        <w:rPr>
          <w:rFonts w:hint="eastAsia" w:ascii="黑体" w:hAnsi="Times New Roman" w:eastAsia="黑体" w:cs="Times New Roman"/>
          <w:b w:val="0"/>
          <w:i w:val="0"/>
          <w:color w:val="auto"/>
          <w:kern w:val="2"/>
          <w:sz w:val="21"/>
          <w:szCs w:val="21"/>
          <w:lang w:val="en-US" w:eastAsia="zh-CN" w:bidi="ar-SA"/>
        </w:rPr>
        <w:t>6.3 检修平台</w:t>
      </w:r>
    </w:p>
    <w:p>
      <w:pPr>
        <w:pStyle w:val="3"/>
        <w:spacing w:before="219" w:line="255" w:lineRule="auto"/>
        <w:ind w:right="10" w:firstLine="3"/>
        <w:jc w:val="both"/>
        <w:rPr>
          <w:color w:val="auto"/>
          <w:sz w:val="21"/>
          <w:szCs w:val="21"/>
        </w:rPr>
      </w:pPr>
      <w:r>
        <w:rPr>
          <w:rFonts w:hint="eastAsia" w:ascii="黑体" w:hAnsi="Times New Roman" w:eastAsia="黑体" w:cs="Times New Roman"/>
          <w:b w:val="0"/>
          <w:i w:val="0"/>
          <w:color w:val="auto"/>
          <w:kern w:val="2"/>
          <w:sz w:val="21"/>
          <w:szCs w:val="21"/>
          <w:lang w:val="en-US" w:eastAsia="zh-CN" w:bidi="ar-SA"/>
        </w:rPr>
        <w:fldChar w:fldCharType="begin"/>
      </w:r>
      <w:r>
        <w:rPr>
          <w:rFonts w:hint="eastAsia" w:ascii="黑体" w:hAnsi="Times New Roman" w:eastAsia="黑体" w:cs="Times New Roman"/>
          <w:b w:val="0"/>
          <w:i w:val="0"/>
          <w:color w:val="auto"/>
          <w:kern w:val="2"/>
          <w:sz w:val="21"/>
          <w:szCs w:val="21"/>
          <w:lang w:val="en-US" w:eastAsia="zh-CN" w:bidi="ar-SA"/>
        </w:rPr>
        <w:instrText xml:space="preserve"> HYPERLINK "5.2.3.1" </w:instrText>
      </w:r>
      <w:r>
        <w:rPr>
          <w:rFonts w:hint="eastAsia" w:ascii="黑体" w:hAnsi="Times New Roman" w:eastAsia="黑体" w:cs="Times New Roman"/>
          <w:b w:val="0"/>
          <w:i w:val="0"/>
          <w:color w:val="auto"/>
          <w:kern w:val="2"/>
          <w:sz w:val="21"/>
          <w:szCs w:val="21"/>
          <w:lang w:val="en-US" w:eastAsia="zh-CN" w:bidi="ar-SA"/>
        </w:rPr>
        <w:fldChar w:fldCharType="separate"/>
      </w:r>
      <w:r>
        <w:rPr>
          <w:rFonts w:hint="eastAsia" w:ascii="黑体" w:hAnsi="Times New Roman" w:eastAsia="黑体" w:cs="Times New Roman"/>
          <w:b w:val="0"/>
          <w:i w:val="0"/>
          <w:color w:val="auto"/>
          <w:kern w:val="2"/>
          <w:sz w:val="21"/>
          <w:szCs w:val="21"/>
          <w:lang w:val="en-US" w:eastAsia="zh-CN" w:bidi="ar-SA"/>
        </w:rPr>
        <w:t>6.3.1</w:t>
      </w:r>
      <w:r>
        <w:rPr>
          <w:rFonts w:hint="eastAsia" w:ascii="黑体" w:hAnsi="Times New Roman" w:eastAsia="黑体" w:cs="Times New Roman"/>
          <w:b w:val="0"/>
          <w:i w:val="0"/>
          <w:color w:val="auto"/>
          <w:kern w:val="2"/>
          <w:sz w:val="21"/>
          <w:szCs w:val="21"/>
          <w:lang w:val="en-US" w:eastAsia="zh-CN" w:bidi="ar-SA"/>
        </w:rPr>
        <w:fldChar w:fldCharType="end"/>
      </w:r>
      <w:r>
        <w:rPr>
          <w:rFonts w:hint="eastAsia" w:ascii="黑体" w:hAnsi="Times New Roman" w:eastAsia="黑体" w:cs="Times New Roman"/>
          <w:b w:val="0"/>
          <w:i w:val="0"/>
          <w:color w:val="auto"/>
          <w:kern w:val="2"/>
          <w:sz w:val="21"/>
          <w:szCs w:val="21"/>
          <w:lang w:val="en-US" w:eastAsia="zh-CN" w:bidi="ar-SA"/>
        </w:rPr>
        <w:t xml:space="preserve"> </w:t>
      </w:r>
      <w:r>
        <w:rPr>
          <w:rFonts w:hint="eastAsia" w:ascii="宋体" w:hAnsi="Times New Roman" w:eastAsia="宋体" w:cs="Times New Roman"/>
          <w:color w:val="auto"/>
          <w:kern w:val="0"/>
          <w:sz w:val="21"/>
          <w:szCs w:val="20"/>
          <w:lang w:val="en-US" w:eastAsia="zh-CN" w:bidi="ar-SA"/>
        </w:rPr>
        <w:t>当驱动装置设在底坑区域内时，允许以底坑地面作为检修平台，并在适合检修位置设置机械装置，以防止人员在底坑时货厢运行或坠落；该机械装置应设置有效的电气联锁装置，使其能在作用时切断简易升降机的电气安全回路。</w:t>
      </w:r>
    </w:p>
    <w:p>
      <w:pPr>
        <w:pStyle w:val="3"/>
        <w:spacing w:before="43" w:line="260" w:lineRule="auto"/>
        <w:ind w:right="19" w:firstLine="3"/>
        <w:rPr>
          <w:color w:val="auto"/>
          <w:sz w:val="21"/>
          <w:szCs w:val="21"/>
        </w:rPr>
      </w:pPr>
      <w:r>
        <w:rPr>
          <w:rFonts w:hint="eastAsia" w:ascii="黑体" w:hAnsi="Times New Roman" w:eastAsia="黑体" w:cs="Times New Roman"/>
          <w:b w:val="0"/>
          <w:i w:val="0"/>
          <w:color w:val="auto"/>
          <w:kern w:val="2"/>
          <w:sz w:val="21"/>
          <w:szCs w:val="21"/>
          <w:lang w:val="en-US" w:eastAsia="zh-CN" w:bidi="ar-SA"/>
        </w:rPr>
        <w:fldChar w:fldCharType="begin"/>
      </w:r>
      <w:r>
        <w:rPr>
          <w:rFonts w:hint="eastAsia" w:ascii="黑体" w:hAnsi="Times New Roman" w:eastAsia="黑体" w:cs="Times New Roman"/>
          <w:b w:val="0"/>
          <w:i w:val="0"/>
          <w:color w:val="auto"/>
          <w:kern w:val="2"/>
          <w:sz w:val="21"/>
          <w:szCs w:val="21"/>
          <w:lang w:val="en-US" w:eastAsia="zh-CN" w:bidi="ar-SA"/>
        </w:rPr>
        <w:instrText xml:space="preserve"> HYPERLINK "5.2.3.2" </w:instrText>
      </w:r>
      <w:r>
        <w:rPr>
          <w:rFonts w:hint="eastAsia" w:ascii="黑体" w:hAnsi="Times New Roman" w:eastAsia="黑体" w:cs="Times New Roman"/>
          <w:b w:val="0"/>
          <w:i w:val="0"/>
          <w:color w:val="auto"/>
          <w:kern w:val="2"/>
          <w:sz w:val="21"/>
          <w:szCs w:val="21"/>
          <w:lang w:val="en-US" w:eastAsia="zh-CN" w:bidi="ar-SA"/>
        </w:rPr>
        <w:fldChar w:fldCharType="separate"/>
      </w:r>
      <w:r>
        <w:rPr>
          <w:rFonts w:hint="eastAsia" w:ascii="黑体" w:hAnsi="Times New Roman" w:eastAsia="黑体" w:cs="Times New Roman"/>
          <w:b w:val="0"/>
          <w:i w:val="0"/>
          <w:color w:val="auto"/>
          <w:kern w:val="2"/>
          <w:sz w:val="21"/>
          <w:szCs w:val="21"/>
          <w:lang w:val="en-US" w:eastAsia="zh-CN" w:bidi="ar-SA"/>
        </w:rPr>
        <w:t>6.3.2</w:t>
      </w:r>
      <w:r>
        <w:rPr>
          <w:rFonts w:hint="eastAsia" w:ascii="黑体" w:hAnsi="Times New Roman" w:eastAsia="黑体" w:cs="Times New Roman"/>
          <w:b w:val="0"/>
          <w:i w:val="0"/>
          <w:color w:val="auto"/>
          <w:kern w:val="2"/>
          <w:sz w:val="21"/>
          <w:szCs w:val="21"/>
          <w:lang w:val="en-US" w:eastAsia="zh-CN" w:bidi="ar-SA"/>
        </w:rPr>
        <w:fldChar w:fldCharType="end"/>
      </w:r>
      <w:r>
        <w:rPr>
          <w:rFonts w:hint="eastAsia" w:ascii="黑体" w:hAnsi="Times New Roman" w:eastAsia="黑体" w:cs="Times New Roman"/>
          <w:b w:val="0"/>
          <w:i w:val="0"/>
          <w:color w:val="auto"/>
          <w:kern w:val="2"/>
          <w:sz w:val="21"/>
          <w:szCs w:val="21"/>
          <w:lang w:val="en-US" w:eastAsia="zh-CN" w:bidi="ar-SA"/>
        </w:rPr>
        <w:t xml:space="preserve"> </w:t>
      </w:r>
      <w:r>
        <w:rPr>
          <w:rFonts w:hint="eastAsia" w:ascii="宋体" w:hAnsi="Times New Roman" w:eastAsia="宋体" w:cs="Times New Roman"/>
          <w:color w:val="auto"/>
          <w:kern w:val="0"/>
          <w:sz w:val="21"/>
          <w:szCs w:val="20"/>
          <w:lang w:val="en-US" w:eastAsia="zh-CN" w:bidi="ar-SA"/>
        </w:rPr>
        <w:t>当驱动装置设在井道上部时，允许以货厢顶部作为检修平台，并在适合检修位置设置机械装置，以防止人员在货厢顶部检修时货厢向下运行或坠落；该机械装置应设置有效的电气联锁装置，使其能在作用时切断简易升降机的电气安全回路。</w:t>
      </w:r>
    </w:p>
    <w:p>
      <w:pPr>
        <w:pStyle w:val="3"/>
        <w:spacing w:before="62" w:line="222" w:lineRule="auto"/>
        <w:outlineLvl w:val="1"/>
        <w:rPr>
          <w:rFonts w:ascii="Arial"/>
          <w:color w:val="auto"/>
          <w:sz w:val="21"/>
        </w:rPr>
      </w:pPr>
      <w:r>
        <w:rPr>
          <w:rFonts w:hint="eastAsia" w:ascii="黑体" w:hAnsi="Times New Roman" w:eastAsia="黑体" w:cs="Times New Roman"/>
          <w:b w:val="0"/>
          <w:i w:val="0"/>
          <w:color w:val="auto"/>
          <w:kern w:val="2"/>
          <w:sz w:val="21"/>
          <w:szCs w:val="21"/>
          <w:lang w:val="en-US" w:eastAsia="zh-CN" w:bidi="ar-SA"/>
        </w:rPr>
        <w:fldChar w:fldCharType="begin"/>
      </w:r>
      <w:r>
        <w:rPr>
          <w:rFonts w:hint="eastAsia" w:ascii="黑体" w:hAnsi="Times New Roman" w:eastAsia="黑体" w:cs="Times New Roman"/>
          <w:b w:val="0"/>
          <w:i w:val="0"/>
          <w:color w:val="auto"/>
          <w:kern w:val="2"/>
          <w:sz w:val="21"/>
          <w:szCs w:val="21"/>
          <w:lang w:val="en-US" w:eastAsia="zh-CN" w:bidi="ar-SA"/>
        </w:rPr>
        <w:instrText xml:space="preserve"> HYPERLINK "5.2.3.3" </w:instrText>
      </w:r>
      <w:r>
        <w:rPr>
          <w:rFonts w:hint="eastAsia" w:ascii="黑体" w:hAnsi="Times New Roman" w:eastAsia="黑体" w:cs="Times New Roman"/>
          <w:b w:val="0"/>
          <w:i w:val="0"/>
          <w:color w:val="auto"/>
          <w:kern w:val="2"/>
          <w:sz w:val="21"/>
          <w:szCs w:val="21"/>
          <w:lang w:val="en-US" w:eastAsia="zh-CN" w:bidi="ar-SA"/>
        </w:rPr>
        <w:fldChar w:fldCharType="separate"/>
      </w:r>
      <w:r>
        <w:rPr>
          <w:rFonts w:hint="eastAsia" w:ascii="黑体" w:hAnsi="Times New Roman" w:eastAsia="黑体" w:cs="Times New Roman"/>
          <w:b w:val="0"/>
          <w:i w:val="0"/>
          <w:color w:val="auto"/>
          <w:kern w:val="2"/>
          <w:sz w:val="21"/>
          <w:szCs w:val="21"/>
          <w:lang w:val="en-US" w:eastAsia="zh-CN" w:bidi="ar-SA"/>
        </w:rPr>
        <w:t>6.3.3</w:t>
      </w:r>
      <w:r>
        <w:rPr>
          <w:rFonts w:hint="eastAsia" w:ascii="黑体" w:hAnsi="Times New Roman" w:eastAsia="黑体" w:cs="Times New Roman"/>
          <w:b w:val="0"/>
          <w:i w:val="0"/>
          <w:color w:val="auto"/>
          <w:kern w:val="2"/>
          <w:sz w:val="21"/>
          <w:szCs w:val="21"/>
          <w:lang w:val="en-US" w:eastAsia="zh-CN" w:bidi="ar-SA"/>
        </w:rPr>
        <w:fldChar w:fldCharType="end"/>
      </w:r>
      <w:r>
        <w:rPr>
          <w:rFonts w:hint="eastAsia" w:ascii="黑体" w:hAnsi="Times New Roman" w:eastAsia="黑体" w:cs="Times New Roman"/>
          <w:b w:val="0"/>
          <w:i w:val="0"/>
          <w:color w:val="auto"/>
          <w:kern w:val="2"/>
          <w:sz w:val="21"/>
          <w:szCs w:val="21"/>
          <w:lang w:val="en-US" w:eastAsia="zh-CN" w:bidi="ar-SA"/>
        </w:rPr>
        <w:t xml:space="preserve"> </w:t>
      </w:r>
      <w:r>
        <w:rPr>
          <w:rFonts w:hint="eastAsia" w:ascii="宋体" w:hAnsi="Times New Roman" w:eastAsia="宋体" w:cs="Times New Roman"/>
          <w:color w:val="auto"/>
          <w:kern w:val="0"/>
          <w:sz w:val="21"/>
          <w:szCs w:val="20"/>
          <w:lang w:val="en-US" w:eastAsia="zh-CN" w:bidi="ar-SA"/>
        </w:rPr>
        <w:t>当井道顶部装设专用的检修平台时，应设置符合</w:t>
      </w:r>
      <w:r>
        <w:rPr>
          <w:rFonts w:hint="eastAsia" w:ascii="宋体" w:hAnsi="Times New Roman" w:eastAsia="宋体" w:cs="Times New Roman"/>
          <w:b w:val="0"/>
          <w:bCs w:val="0"/>
          <w:color w:val="auto"/>
          <w:kern w:val="0"/>
          <w:sz w:val="21"/>
          <w:szCs w:val="20"/>
          <w:shd w:val="clear" w:color="auto" w:fill="auto"/>
          <w:lang w:val="en-US" w:eastAsia="zh-CN" w:bidi="ar-SA"/>
        </w:rPr>
        <w:t>GB 28755中</w:t>
      </w:r>
      <w:r>
        <w:rPr>
          <w:rFonts w:hint="eastAsia" w:ascii="宋体" w:hAnsi="Times New Roman" w:eastAsia="宋体" w:cs="Times New Roman"/>
          <w:b w:val="0"/>
          <w:bCs w:val="0"/>
          <w:color w:val="auto"/>
          <w:kern w:val="0"/>
          <w:sz w:val="21"/>
          <w:szCs w:val="20"/>
          <w:shd w:val="clear" w:color="auto" w:fill="auto"/>
          <w:lang w:val="en-US" w:eastAsia="zh-CN" w:bidi="ar-SA"/>
        </w:rPr>
        <w:fldChar w:fldCharType="begin"/>
      </w:r>
      <w:r>
        <w:rPr>
          <w:rFonts w:hint="eastAsia" w:ascii="宋体" w:hAnsi="Times New Roman" w:eastAsia="宋体" w:cs="Times New Roman"/>
          <w:b w:val="0"/>
          <w:bCs w:val="0"/>
          <w:color w:val="auto"/>
          <w:kern w:val="0"/>
          <w:sz w:val="21"/>
          <w:szCs w:val="20"/>
          <w:shd w:val="clear" w:color="auto" w:fill="auto"/>
          <w:lang w:val="en-US" w:eastAsia="zh-CN" w:bidi="ar-SA"/>
        </w:rPr>
        <w:instrText xml:space="preserve"> HYPERLINK "5.1.2.2" </w:instrText>
      </w:r>
      <w:r>
        <w:rPr>
          <w:rFonts w:hint="eastAsia" w:ascii="宋体" w:hAnsi="Times New Roman" w:eastAsia="宋体" w:cs="Times New Roman"/>
          <w:b w:val="0"/>
          <w:bCs w:val="0"/>
          <w:color w:val="auto"/>
          <w:kern w:val="0"/>
          <w:sz w:val="21"/>
          <w:szCs w:val="20"/>
          <w:shd w:val="clear" w:color="auto" w:fill="auto"/>
          <w:lang w:val="en-US" w:eastAsia="zh-CN" w:bidi="ar-SA"/>
        </w:rPr>
        <w:fldChar w:fldCharType="separate"/>
      </w:r>
      <w:r>
        <w:rPr>
          <w:rFonts w:hint="eastAsia" w:ascii="宋体" w:hAnsi="Times New Roman" w:eastAsia="宋体" w:cs="Times New Roman"/>
          <w:b w:val="0"/>
          <w:bCs w:val="0"/>
          <w:color w:val="auto"/>
          <w:kern w:val="0"/>
          <w:sz w:val="21"/>
          <w:szCs w:val="20"/>
          <w:shd w:val="clear" w:color="auto" w:fill="auto"/>
          <w:lang w:val="en-US" w:eastAsia="zh-CN" w:bidi="ar-SA"/>
        </w:rPr>
        <w:t>5.1.2.2</w:t>
      </w:r>
      <w:r>
        <w:rPr>
          <w:rFonts w:hint="eastAsia" w:ascii="宋体" w:hAnsi="Times New Roman" w:eastAsia="宋体" w:cs="Times New Roman"/>
          <w:b w:val="0"/>
          <w:bCs w:val="0"/>
          <w:color w:val="auto"/>
          <w:kern w:val="0"/>
          <w:sz w:val="21"/>
          <w:szCs w:val="20"/>
          <w:shd w:val="clear" w:color="auto" w:fill="auto"/>
          <w:lang w:val="en-US" w:eastAsia="zh-CN" w:bidi="ar-SA"/>
        </w:rPr>
        <w:fldChar w:fldCharType="end"/>
      </w:r>
      <w:r>
        <w:rPr>
          <w:rFonts w:hint="eastAsia" w:ascii="宋体" w:hAnsi="Times New Roman" w:eastAsia="宋体" w:cs="Times New Roman"/>
          <w:color w:val="auto"/>
          <w:kern w:val="0"/>
          <w:sz w:val="21"/>
          <w:szCs w:val="20"/>
          <w:lang w:val="en-US" w:eastAsia="zh-CN" w:bidi="ar-SA"/>
        </w:rPr>
        <w:t>规定的检修门。检修平台应设置必要的护栏。</w:t>
      </w:r>
    </w:p>
    <w:p>
      <w:pPr>
        <w:spacing w:before="208" w:line="222" w:lineRule="auto"/>
        <w:ind w:left="3"/>
        <w:outlineLvl w:val="0"/>
        <w:rPr>
          <w:rFonts w:hint="eastAsia" w:ascii="黑体" w:hAnsi="Times New Roman" w:eastAsia="黑体" w:cs="Times New Roman"/>
          <w:b w:val="0"/>
          <w:i w:val="0"/>
          <w:color w:val="auto"/>
          <w:kern w:val="2"/>
          <w:sz w:val="21"/>
          <w:szCs w:val="21"/>
          <w:lang w:val="en-US" w:eastAsia="zh-CN" w:bidi="ar-SA"/>
        </w:rPr>
      </w:pPr>
      <w:bookmarkStart w:id="58" w:name="_Toc20020"/>
      <w:r>
        <w:rPr>
          <w:rFonts w:hint="eastAsia" w:ascii="黑体" w:hAnsi="Times New Roman" w:eastAsia="黑体" w:cs="Times New Roman"/>
          <w:b w:val="0"/>
          <w:i w:val="0"/>
          <w:color w:val="auto"/>
          <w:kern w:val="2"/>
          <w:sz w:val="21"/>
          <w:szCs w:val="21"/>
          <w:lang w:val="en-US" w:eastAsia="zh-CN" w:bidi="ar-SA"/>
        </w:rPr>
        <w:t>7  金属结构</w:t>
      </w:r>
      <w:bookmarkEnd w:id="58"/>
    </w:p>
    <w:p>
      <w:pPr>
        <w:pStyle w:val="3"/>
        <w:spacing w:before="62" w:line="222" w:lineRule="auto"/>
        <w:ind w:left="2"/>
        <w:outlineLvl w:val="1"/>
        <w:rPr>
          <w:rFonts w:hint="eastAsia" w:ascii="黑体" w:hAnsi="Times New Roman" w:eastAsia="黑体" w:cs="Times New Roman"/>
          <w:b w:val="0"/>
          <w:i w:val="0"/>
          <w:color w:val="auto"/>
          <w:kern w:val="2"/>
          <w:sz w:val="21"/>
          <w:szCs w:val="21"/>
          <w:lang w:val="en-US" w:eastAsia="zh-CN" w:bidi="ar-SA"/>
        </w:rPr>
      </w:pPr>
      <w:bookmarkStart w:id="59" w:name="_Toc25876"/>
      <w:r>
        <w:rPr>
          <w:rFonts w:hint="eastAsia" w:ascii="黑体" w:hAnsi="Times New Roman" w:eastAsia="黑体" w:cs="Times New Roman"/>
          <w:b w:val="0"/>
          <w:i w:val="0"/>
          <w:color w:val="auto"/>
          <w:kern w:val="2"/>
          <w:sz w:val="21"/>
          <w:szCs w:val="21"/>
          <w:lang w:val="en-US" w:eastAsia="zh-CN" w:bidi="ar-SA"/>
        </w:rPr>
        <w:t>7.1  货厢</w:t>
      </w:r>
      <w:bookmarkEnd w:id="59"/>
    </w:p>
    <w:p>
      <w:pPr>
        <w:pStyle w:val="3"/>
        <w:spacing w:before="62" w:line="222" w:lineRule="auto"/>
        <w:ind w:left="2"/>
        <w:outlineLvl w:val="1"/>
        <w:rPr>
          <w:rFonts w:hint="eastAsia" w:ascii="黑体" w:hAnsi="Times New Roman" w:eastAsia="黑体" w:cs="Times New Roman"/>
          <w:b w:val="0"/>
          <w:i w:val="0"/>
          <w:color w:val="auto"/>
          <w:kern w:val="2"/>
          <w:sz w:val="21"/>
          <w:szCs w:val="21"/>
          <w:lang w:val="en-US" w:eastAsia="zh-CN" w:bidi="ar-SA"/>
        </w:rPr>
      </w:pPr>
      <w:r>
        <w:rPr>
          <w:rFonts w:hint="eastAsia" w:ascii="黑体" w:hAnsi="Times New Roman" w:eastAsia="黑体" w:cs="Times New Roman"/>
          <w:b w:val="0"/>
          <w:i w:val="0"/>
          <w:color w:val="auto"/>
          <w:kern w:val="2"/>
          <w:sz w:val="21"/>
          <w:szCs w:val="21"/>
          <w:lang w:val="en-US" w:eastAsia="zh-CN" w:bidi="ar-SA"/>
        </w:rPr>
        <w:t>7.1.1货箱材料</w:t>
      </w:r>
    </w:p>
    <w:p>
      <w:pPr>
        <w:pStyle w:val="3"/>
        <w:spacing w:before="62" w:line="222" w:lineRule="auto"/>
        <w:ind w:left="2"/>
        <w:outlineLvl w:val="1"/>
        <w:rPr>
          <w:rFonts w:hint="eastAsia" w:ascii="宋体" w:hAnsi="宋体" w:eastAsia="宋体" w:cs="宋体"/>
          <w:b w:val="0"/>
          <w:i w:val="0"/>
          <w:color w:val="auto"/>
          <w:sz w:val="21"/>
          <w:szCs w:val="21"/>
          <w:lang w:val="en-US" w:eastAsia="zh-CN" w:bidi="ar-SA"/>
        </w:rPr>
      </w:pPr>
      <w:r>
        <w:rPr>
          <w:rFonts w:hint="eastAsia" w:ascii="宋体" w:hAnsi="宋体" w:eastAsia="宋体" w:cs="宋体"/>
          <w:b w:val="0"/>
          <w:i w:val="0"/>
          <w:color w:val="auto"/>
          <w:sz w:val="21"/>
          <w:szCs w:val="21"/>
          <w:lang w:val="en-US" w:eastAsia="zh-CN" w:bidi="ar-SA"/>
        </w:rPr>
        <w:t>7.1.1.1 主要结构件的材料选择应当考虑在预定工作环境下结构的重要性、载荷特征、应力状态、连接方式、工作环境温度、腐蚀、磨损、冲击、疲劳、脆性老化、焊接性能及钢材厚度等因素。</w:t>
      </w:r>
    </w:p>
    <w:p>
      <w:pPr>
        <w:pStyle w:val="3"/>
        <w:spacing w:before="62" w:line="222" w:lineRule="auto"/>
        <w:ind w:left="2"/>
        <w:outlineLvl w:val="1"/>
        <w:rPr>
          <w:rFonts w:hint="eastAsia" w:ascii="宋体" w:hAnsi="宋体" w:eastAsia="宋体" w:cs="宋体"/>
          <w:b w:val="0"/>
          <w:i w:val="0"/>
          <w:color w:val="auto"/>
          <w:sz w:val="21"/>
          <w:szCs w:val="21"/>
          <w:lang w:val="en-US" w:eastAsia="zh-CN" w:bidi="ar-SA"/>
        </w:rPr>
      </w:pPr>
      <w:r>
        <w:rPr>
          <w:rFonts w:hint="eastAsia" w:ascii="宋体" w:hAnsi="宋体" w:eastAsia="宋体" w:cs="宋体"/>
          <w:b w:val="0"/>
          <w:i w:val="0"/>
          <w:color w:val="auto"/>
          <w:sz w:val="21"/>
          <w:szCs w:val="21"/>
          <w:lang w:val="en-US" w:eastAsia="zh-CN" w:bidi="ar-SA"/>
        </w:rPr>
        <w:t>7.1.1.2主要结构件应当采用镇静钢，力学性能不低于 GB/T 700—2006《碳素结构钢》要求的 Q235 或者 GB/T 699—2015《优质碳素结构钢》要求的 20 钢；</w:t>
      </w:r>
    </w:p>
    <w:p>
      <w:pPr>
        <w:pStyle w:val="3"/>
        <w:spacing w:before="62" w:line="222" w:lineRule="auto"/>
        <w:ind w:left="2"/>
        <w:outlineLvl w:val="1"/>
        <w:rPr>
          <w:rFonts w:hint="eastAsia" w:ascii="宋体" w:hAnsi="宋体" w:eastAsia="宋体" w:cs="宋体"/>
          <w:b w:val="0"/>
          <w:i w:val="0"/>
          <w:color w:val="auto"/>
          <w:sz w:val="21"/>
          <w:szCs w:val="21"/>
          <w:lang w:val="en-US" w:eastAsia="zh-CN" w:bidi="ar-SA"/>
        </w:rPr>
      </w:pPr>
      <w:r>
        <w:rPr>
          <w:rFonts w:hint="eastAsia" w:ascii="宋体" w:hAnsi="宋体" w:eastAsia="宋体" w:cs="宋体"/>
          <w:b w:val="0"/>
          <w:i w:val="0"/>
          <w:color w:val="auto"/>
          <w:sz w:val="21"/>
          <w:szCs w:val="21"/>
          <w:lang w:val="en-US" w:eastAsia="zh-CN" w:bidi="ar-SA"/>
        </w:rPr>
        <w:t>7.1.1.3 在 T 形、十字形和角形焊接的连接节点中，当板件钢材厚度大于 40mm，并且沿板厚方向有较高撕裂拉力(包括较高约束拉应力)作用时，该部位板件钢材宜具有厚度方向抗撕裂(Z 向)性能的合格保证，其沿板厚方向断面收缩率应当不小于 GB/T 5313 —2010《厚度方向性能钢板》规定的 Z15 级允许限值；钢板厚度方向承载性能等级，应当根据节点形式、板厚、熔深或者焊缝尺寸、焊接时节点拘束度以及预热、后热情况等综合确定；</w:t>
      </w:r>
    </w:p>
    <w:p>
      <w:pPr>
        <w:pStyle w:val="3"/>
        <w:spacing w:before="62" w:line="222" w:lineRule="auto"/>
        <w:ind w:left="2"/>
        <w:outlineLvl w:val="1"/>
        <w:rPr>
          <w:rFonts w:hint="eastAsia" w:ascii="宋体" w:hAnsi="宋体" w:eastAsia="宋体" w:cs="宋体"/>
          <w:b w:val="0"/>
          <w:i w:val="0"/>
          <w:color w:val="auto"/>
          <w:sz w:val="21"/>
          <w:szCs w:val="21"/>
          <w:lang w:val="en-US" w:eastAsia="zh-CN" w:bidi="ar-SA"/>
        </w:rPr>
      </w:pPr>
      <w:r>
        <w:rPr>
          <w:rFonts w:hint="eastAsia" w:ascii="宋体" w:hAnsi="宋体" w:eastAsia="宋体" w:cs="宋体"/>
          <w:b w:val="0"/>
          <w:i w:val="0"/>
          <w:color w:val="auto"/>
          <w:sz w:val="21"/>
          <w:szCs w:val="21"/>
          <w:lang w:val="en-US" w:eastAsia="zh-CN" w:bidi="ar-SA"/>
        </w:rPr>
        <w:t>7.1.1.4 厚度大于 50mm 的钢板用于焊接承载构件并且作拉伸、弯曲等受力构件时，需要增加横向取样的拉伸和冲击韧性的检验，并且符合设计要求。</w:t>
      </w:r>
    </w:p>
    <w:p>
      <w:pPr>
        <w:pStyle w:val="3"/>
        <w:spacing w:before="62" w:line="222" w:lineRule="auto"/>
        <w:ind w:left="2"/>
        <w:outlineLvl w:val="1"/>
        <w:rPr>
          <w:rFonts w:hint="eastAsia" w:hAnsi="Times New Roman" w:cs="Times New Roman"/>
          <w:b w:val="0"/>
          <w:i w:val="0"/>
          <w:color w:val="auto"/>
          <w:sz w:val="21"/>
          <w:szCs w:val="21"/>
          <w:lang w:val="en-US" w:eastAsia="zh-CN" w:bidi="ar-SA"/>
        </w:rPr>
      </w:pPr>
      <w:bookmarkStart w:id="60" w:name="_Toc32151"/>
      <w:bookmarkStart w:id="61" w:name="_Toc32481"/>
      <w:r>
        <w:rPr>
          <w:rFonts w:hint="eastAsia" w:hAnsi="Times New Roman" w:cs="Times New Roman"/>
          <w:b w:val="0"/>
          <w:i w:val="0"/>
          <w:color w:val="auto"/>
          <w:sz w:val="21"/>
          <w:szCs w:val="21"/>
          <w:lang w:val="en-US" w:eastAsia="zh-CN" w:bidi="ar-SA"/>
        </w:rPr>
        <w:t>7.1.2  货厢结构</w:t>
      </w:r>
    </w:p>
    <w:p>
      <w:pPr>
        <w:pStyle w:val="3"/>
        <w:spacing w:before="62" w:line="222" w:lineRule="auto"/>
        <w:outlineLvl w:val="1"/>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fldChar w:fldCharType="begin"/>
      </w:r>
      <w:r>
        <w:rPr>
          <w:rFonts w:hint="eastAsia" w:ascii="宋体" w:hAnsi="Times New Roman" w:eastAsia="宋体" w:cs="Times New Roman"/>
          <w:color w:val="auto"/>
          <w:kern w:val="0"/>
          <w:sz w:val="21"/>
          <w:szCs w:val="20"/>
          <w:lang w:val="en-US" w:eastAsia="zh-CN" w:bidi="ar-SA"/>
        </w:rPr>
        <w:instrText xml:space="preserve"> HYPERLINK "6.1.1.1" </w:instrText>
      </w:r>
      <w:r>
        <w:rPr>
          <w:rFonts w:hint="eastAsia" w:ascii="宋体" w:hAnsi="Times New Roman" w:eastAsia="宋体" w:cs="Times New Roman"/>
          <w:color w:val="auto"/>
          <w:kern w:val="0"/>
          <w:sz w:val="21"/>
          <w:szCs w:val="20"/>
          <w:lang w:val="en-US" w:eastAsia="zh-CN" w:bidi="ar-SA"/>
        </w:rPr>
        <w:fldChar w:fldCharType="separate"/>
      </w:r>
      <w:r>
        <w:rPr>
          <w:rFonts w:hint="eastAsia" w:ascii="宋体" w:hAnsi="Times New Roman" w:eastAsia="宋体" w:cs="Times New Roman"/>
          <w:color w:val="auto"/>
          <w:kern w:val="0"/>
          <w:sz w:val="21"/>
          <w:szCs w:val="20"/>
          <w:lang w:val="en-US" w:eastAsia="zh-CN" w:bidi="ar-SA"/>
        </w:rPr>
        <w:t>7.1.2.1</w:t>
      </w:r>
      <w:r>
        <w:rPr>
          <w:rFonts w:hint="eastAsia" w:ascii="宋体" w:hAnsi="Times New Roman" w:eastAsia="宋体" w:cs="Times New Roman"/>
          <w:color w:val="auto"/>
          <w:kern w:val="0"/>
          <w:sz w:val="21"/>
          <w:szCs w:val="20"/>
          <w:lang w:val="en-US" w:eastAsia="zh-CN" w:bidi="ar-SA"/>
        </w:rPr>
        <w:fldChar w:fldCharType="end"/>
      </w:r>
      <w:r>
        <w:rPr>
          <w:rFonts w:hint="eastAsia" w:ascii="宋体" w:hAnsi="Times New Roman" w:eastAsia="宋体" w:cs="Times New Roman"/>
          <w:color w:val="auto"/>
          <w:kern w:val="0"/>
          <w:sz w:val="21"/>
          <w:szCs w:val="20"/>
          <w:lang w:val="en-US" w:eastAsia="zh-CN" w:bidi="ar-SA"/>
        </w:rPr>
        <w:t xml:space="preserve">  简易升降机的货厢应是刚性结构，除了货厢门、通风口以及必要的检修窗外，货厢其他表面应封闭。货厢不得采用平板、平台等形式。</w:t>
      </w:r>
    </w:p>
    <w:p>
      <w:pPr>
        <w:pStyle w:val="3"/>
        <w:spacing w:before="62" w:line="222" w:lineRule="auto"/>
        <w:outlineLvl w:val="1"/>
        <w:rPr>
          <w:rFonts w:hint="eastAsia" w:ascii="宋体" w:hAnsi="Times New Roman" w:eastAsia="宋体" w:cs="Times New Roman"/>
          <w:color w:val="auto"/>
          <w:kern w:val="0"/>
          <w:sz w:val="21"/>
          <w:szCs w:val="20"/>
          <w:lang w:val="en-US" w:eastAsia="zh-CN" w:bidi="ar-SA"/>
        </w:rPr>
      </w:pPr>
      <w:r>
        <w:rPr>
          <w:rFonts w:hint="eastAsia" w:hAnsi="Times New Roman" w:cs="Times New Roman"/>
          <w:b w:val="0"/>
          <w:i w:val="0"/>
          <w:color w:val="auto"/>
          <w:sz w:val="21"/>
          <w:szCs w:val="21"/>
          <w:lang w:val="en-US" w:eastAsia="zh-CN" w:bidi="ar-SA"/>
        </w:rPr>
        <w:fldChar w:fldCharType="begin"/>
      </w:r>
      <w:r>
        <w:rPr>
          <w:rFonts w:hint="eastAsia" w:hAnsi="Times New Roman" w:cs="Times New Roman"/>
          <w:b w:val="0"/>
          <w:i w:val="0"/>
          <w:color w:val="auto"/>
          <w:sz w:val="21"/>
          <w:szCs w:val="21"/>
          <w:lang w:val="en-US" w:eastAsia="zh-CN" w:bidi="ar-SA"/>
        </w:rPr>
        <w:instrText xml:space="preserve"> HYPERLINK "6.1.1.2" </w:instrText>
      </w:r>
      <w:r>
        <w:rPr>
          <w:rFonts w:hint="eastAsia" w:hAnsi="Times New Roman" w:cs="Times New Roman"/>
          <w:b w:val="0"/>
          <w:i w:val="0"/>
          <w:color w:val="auto"/>
          <w:sz w:val="21"/>
          <w:szCs w:val="21"/>
          <w:lang w:val="en-US" w:eastAsia="zh-CN" w:bidi="ar-SA"/>
        </w:rPr>
        <w:fldChar w:fldCharType="separate"/>
      </w:r>
      <w:r>
        <w:rPr>
          <w:rFonts w:hint="eastAsia" w:hAnsi="Times New Roman" w:cs="Times New Roman"/>
          <w:b w:val="0"/>
          <w:i w:val="0"/>
          <w:color w:val="auto"/>
          <w:sz w:val="21"/>
          <w:szCs w:val="21"/>
          <w:lang w:val="en-US" w:eastAsia="zh-CN" w:bidi="ar-SA"/>
        </w:rPr>
        <w:t>7.1.2.2</w:t>
      </w:r>
      <w:r>
        <w:rPr>
          <w:rFonts w:hint="eastAsia" w:hAnsi="Times New Roman" w:cs="Times New Roman"/>
          <w:b w:val="0"/>
          <w:i w:val="0"/>
          <w:color w:val="auto"/>
          <w:sz w:val="21"/>
          <w:szCs w:val="21"/>
          <w:lang w:val="en-US" w:eastAsia="zh-CN" w:bidi="ar-SA"/>
        </w:rPr>
        <w:fldChar w:fldCharType="end"/>
      </w:r>
      <w:r>
        <w:rPr>
          <w:rFonts w:hint="eastAsia" w:hAnsi="Times New Roman" w:cs="Times New Roman"/>
          <w:b w:val="0"/>
          <w:i w:val="0"/>
          <w:color w:val="auto"/>
          <w:sz w:val="21"/>
          <w:szCs w:val="21"/>
          <w:lang w:val="en-US" w:eastAsia="zh-CN" w:bidi="ar-SA"/>
        </w:rPr>
        <w:t xml:space="preserve"> </w:t>
      </w:r>
      <w:r>
        <w:rPr>
          <w:rFonts w:hint="eastAsia" w:ascii="宋体" w:hAnsi="Times New Roman" w:eastAsia="宋体" w:cs="Times New Roman"/>
          <w:color w:val="auto"/>
          <w:kern w:val="0"/>
          <w:sz w:val="21"/>
          <w:szCs w:val="20"/>
          <w:lang w:val="en-US" w:eastAsia="zh-CN" w:bidi="ar-SA"/>
        </w:rPr>
        <w:t>当需要从货厢进入检修平台时，货厢上应设置尺寸不小于0.5m×0.35m,且装有电气联锁装置的检修窗。</w:t>
      </w:r>
    </w:p>
    <w:p>
      <w:pPr>
        <w:pStyle w:val="3"/>
        <w:spacing w:before="62" w:line="222" w:lineRule="auto"/>
        <w:outlineLvl w:val="1"/>
        <w:rPr>
          <w:rFonts w:hint="eastAsia" w:ascii="宋体" w:hAnsi="Times New Roman" w:eastAsia="宋体" w:cs="Times New Roman"/>
          <w:color w:val="auto"/>
          <w:kern w:val="0"/>
          <w:sz w:val="21"/>
          <w:szCs w:val="20"/>
          <w:lang w:val="en-US" w:eastAsia="zh-CN" w:bidi="ar-SA"/>
        </w:rPr>
      </w:pPr>
      <w:r>
        <w:rPr>
          <w:rFonts w:hint="eastAsia" w:hAnsi="Times New Roman" w:cs="Times New Roman"/>
          <w:b w:val="0"/>
          <w:i w:val="0"/>
          <w:color w:val="auto"/>
          <w:sz w:val="21"/>
          <w:szCs w:val="21"/>
          <w:lang w:val="en-US" w:eastAsia="zh-CN" w:bidi="ar-SA"/>
        </w:rPr>
        <w:fldChar w:fldCharType="begin"/>
      </w:r>
      <w:r>
        <w:rPr>
          <w:rFonts w:hint="eastAsia" w:hAnsi="Times New Roman" w:cs="Times New Roman"/>
          <w:b w:val="0"/>
          <w:i w:val="0"/>
          <w:color w:val="auto"/>
          <w:sz w:val="21"/>
          <w:szCs w:val="21"/>
          <w:lang w:val="en-US" w:eastAsia="zh-CN" w:bidi="ar-SA"/>
        </w:rPr>
        <w:instrText xml:space="preserve"> HYPERLINK "6.1.1.3" </w:instrText>
      </w:r>
      <w:r>
        <w:rPr>
          <w:rFonts w:hint="eastAsia" w:hAnsi="Times New Roman" w:cs="Times New Roman"/>
          <w:b w:val="0"/>
          <w:i w:val="0"/>
          <w:color w:val="auto"/>
          <w:sz w:val="21"/>
          <w:szCs w:val="21"/>
          <w:lang w:val="en-US" w:eastAsia="zh-CN" w:bidi="ar-SA"/>
        </w:rPr>
        <w:fldChar w:fldCharType="separate"/>
      </w:r>
      <w:r>
        <w:rPr>
          <w:rFonts w:hint="eastAsia" w:hAnsi="Times New Roman" w:cs="Times New Roman"/>
          <w:b w:val="0"/>
          <w:i w:val="0"/>
          <w:color w:val="auto"/>
          <w:sz w:val="21"/>
          <w:szCs w:val="21"/>
          <w:lang w:val="en-US" w:eastAsia="zh-CN" w:bidi="ar-SA"/>
        </w:rPr>
        <w:t>7.1.2.3</w:t>
      </w:r>
      <w:r>
        <w:rPr>
          <w:rFonts w:hint="eastAsia" w:hAnsi="Times New Roman" w:cs="Times New Roman"/>
          <w:b w:val="0"/>
          <w:i w:val="0"/>
          <w:color w:val="auto"/>
          <w:sz w:val="21"/>
          <w:szCs w:val="21"/>
          <w:lang w:val="en-US" w:eastAsia="zh-CN" w:bidi="ar-SA"/>
        </w:rPr>
        <w:fldChar w:fldCharType="end"/>
      </w:r>
      <w:r>
        <w:rPr>
          <w:rFonts w:hint="eastAsia" w:hAnsi="Times New Roman" w:cs="Times New Roman"/>
          <w:b w:val="0"/>
          <w:i w:val="0"/>
          <w:color w:val="auto"/>
          <w:sz w:val="21"/>
          <w:szCs w:val="21"/>
          <w:lang w:val="en-US" w:eastAsia="zh-CN" w:bidi="ar-SA"/>
        </w:rPr>
        <w:t xml:space="preserve"> </w:t>
      </w:r>
      <w:r>
        <w:rPr>
          <w:rFonts w:hint="eastAsia" w:ascii="宋体" w:hAnsi="Times New Roman" w:eastAsia="宋体" w:cs="Times New Roman"/>
          <w:color w:val="auto"/>
          <w:kern w:val="0"/>
          <w:sz w:val="21"/>
          <w:szCs w:val="20"/>
          <w:lang w:val="en-US" w:eastAsia="zh-CN" w:bidi="ar-SA"/>
        </w:rPr>
        <w:t>至少应装设两对导轮或导靴，导轮或导靴应固定可靠且便于更换。</w:t>
      </w:r>
    </w:p>
    <w:p>
      <w:pPr>
        <w:pStyle w:val="3"/>
        <w:spacing w:before="62" w:line="222" w:lineRule="auto"/>
        <w:outlineLvl w:val="1"/>
        <w:rPr>
          <w:rFonts w:hint="eastAsia" w:ascii="宋体" w:hAnsi="Times New Roman" w:eastAsia="宋体" w:cs="Times New Roman"/>
          <w:color w:val="auto"/>
          <w:kern w:val="0"/>
          <w:sz w:val="21"/>
          <w:szCs w:val="20"/>
          <w:lang w:val="en-US" w:eastAsia="zh-CN" w:bidi="ar-SA"/>
        </w:rPr>
      </w:pPr>
      <w:r>
        <w:rPr>
          <w:rFonts w:hint="eastAsia" w:hAnsi="Times New Roman" w:cs="Times New Roman"/>
          <w:b w:val="0"/>
          <w:i w:val="0"/>
          <w:color w:val="auto"/>
          <w:sz w:val="21"/>
          <w:szCs w:val="21"/>
          <w:lang w:val="en-US" w:eastAsia="zh-CN" w:bidi="ar-SA"/>
        </w:rPr>
        <w:fldChar w:fldCharType="begin"/>
      </w:r>
      <w:r>
        <w:rPr>
          <w:rFonts w:hint="eastAsia" w:hAnsi="Times New Roman" w:cs="Times New Roman"/>
          <w:b w:val="0"/>
          <w:i w:val="0"/>
          <w:color w:val="auto"/>
          <w:sz w:val="21"/>
          <w:szCs w:val="21"/>
          <w:lang w:val="en-US" w:eastAsia="zh-CN" w:bidi="ar-SA"/>
        </w:rPr>
        <w:instrText xml:space="preserve"> HYPERLINK "6.1.1.4" </w:instrText>
      </w:r>
      <w:r>
        <w:rPr>
          <w:rFonts w:hint="eastAsia" w:hAnsi="Times New Roman" w:cs="Times New Roman"/>
          <w:b w:val="0"/>
          <w:i w:val="0"/>
          <w:color w:val="auto"/>
          <w:sz w:val="21"/>
          <w:szCs w:val="21"/>
          <w:lang w:val="en-US" w:eastAsia="zh-CN" w:bidi="ar-SA"/>
        </w:rPr>
        <w:fldChar w:fldCharType="separate"/>
      </w:r>
      <w:r>
        <w:rPr>
          <w:rFonts w:hint="eastAsia" w:hAnsi="Times New Roman" w:cs="Times New Roman"/>
          <w:b w:val="0"/>
          <w:i w:val="0"/>
          <w:color w:val="auto"/>
          <w:sz w:val="21"/>
          <w:szCs w:val="21"/>
          <w:lang w:val="en-US" w:eastAsia="zh-CN" w:bidi="ar-SA"/>
        </w:rPr>
        <w:t>7.1.2.4</w:t>
      </w:r>
      <w:r>
        <w:rPr>
          <w:rFonts w:hint="eastAsia" w:hAnsi="Times New Roman" w:cs="Times New Roman"/>
          <w:b w:val="0"/>
          <w:i w:val="0"/>
          <w:color w:val="auto"/>
          <w:sz w:val="21"/>
          <w:szCs w:val="21"/>
          <w:lang w:val="en-US" w:eastAsia="zh-CN" w:bidi="ar-SA"/>
        </w:rPr>
        <w:fldChar w:fldCharType="end"/>
      </w:r>
      <w:r>
        <w:rPr>
          <w:rFonts w:hint="eastAsia" w:ascii="宋体" w:hAnsi="Times New Roman" w:eastAsia="宋体" w:cs="Times New Roman"/>
          <w:color w:val="auto"/>
          <w:kern w:val="0"/>
          <w:sz w:val="21"/>
          <w:szCs w:val="20"/>
          <w:lang w:val="en-US" w:eastAsia="zh-CN" w:bidi="ar-SA"/>
        </w:rPr>
        <w:t xml:space="preserve"> 货厢壁、货厢底板和货厢顶以及货厢结构件均应有足够的机械强度，以承受简易升降机正常运行时，或货厢撞击到缓冲器上时，或下行超速保护装置以及停层保护装置等起作用时的载荷。</w:t>
      </w:r>
    </w:p>
    <w:p>
      <w:pPr>
        <w:pStyle w:val="3"/>
        <w:spacing w:before="62" w:line="222" w:lineRule="auto"/>
        <w:outlineLvl w:val="1"/>
        <w:rPr>
          <w:rFonts w:hint="eastAsia" w:ascii="宋体" w:hAnsi="Times New Roman" w:eastAsia="宋体" w:cs="Times New Roman"/>
          <w:color w:val="auto"/>
          <w:kern w:val="0"/>
          <w:sz w:val="21"/>
          <w:szCs w:val="20"/>
          <w:lang w:val="en-US" w:eastAsia="zh-CN" w:bidi="ar-SA"/>
        </w:rPr>
      </w:pPr>
      <w:r>
        <w:rPr>
          <w:rFonts w:hint="eastAsia" w:hAnsi="Times New Roman" w:cs="Times New Roman"/>
          <w:b w:val="0"/>
          <w:i w:val="0"/>
          <w:color w:val="auto"/>
          <w:sz w:val="21"/>
          <w:szCs w:val="21"/>
          <w:lang w:val="en-US" w:eastAsia="zh-CN" w:bidi="ar-SA"/>
        </w:rPr>
        <w:fldChar w:fldCharType="begin"/>
      </w:r>
      <w:r>
        <w:rPr>
          <w:rFonts w:hint="eastAsia" w:hAnsi="Times New Roman" w:cs="Times New Roman"/>
          <w:b w:val="0"/>
          <w:i w:val="0"/>
          <w:color w:val="auto"/>
          <w:sz w:val="21"/>
          <w:szCs w:val="21"/>
          <w:lang w:val="en-US" w:eastAsia="zh-CN" w:bidi="ar-SA"/>
        </w:rPr>
        <w:instrText xml:space="preserve"> HYPERLINK "6.1.1.5" </w:instrText>
      </w:r>
      <w:r>
        <w:rPr>
          <w:rFonts w:hint="eastAsia" w:hAnsi="Times New Roman" w:cs="Times New Roman"/>
          <w:b w:val="0"/>
          <w:i w:val="0"/>
          <w:color w:val="auto"/>
          <w:sz w:val="21"/>
          <w:szCs w:val="21"/>
          <w:lang w:val="en-US" w:eastAsia="zh-CN" w:bidi="ar-SA"/>
        </w:rPr>
        <w:fldChar w:fldCharType="separate"/>
      </w:r>
      <w:r>
        <w:rPr>
          <w:rFonts w:hint="eastAsia" w:hAnsi="Times New Roman" w:cs="Times New Roman"/>
          <w:b w:val="0"/>
          <w:i w:val="0"/>
          <w:color w:val="auto"/>
          <w:sz w:val="21"/>
          <w:szCs w:val="21"/>
          <w:lang w:val="en-US" w:eastAsia="zh-CN" w:bidi="ar-SA"/>
        </w:rPr>
        <w:t>7.1.2.5</w:t>
      </w:r>
      <w:r>
        <w:rPr>
          <w:rFonts w:hint="eastAsia" w:hAnsi="Times New Roman" w:cs="Times New Roman"/>
          <w:b w:val="0"/>
          <w:i w:val="0"/>
          <w:color w:val="auto"/>
          <w:sz w:val="21"/>
          <w:szCs w:val="21"/>
          <w:lang w:val="en-US" w:eastAsia="zh-CN" w:bidi="ar-SA"/>
        </w:rPr>
        <w:fldChar w:fldCharType="end"/>
      </w:r>
      <w:r>
        <w:rPr>
          <w:rFonts w:hint="eastAsia" w:hAnsi="Times New Roman" w:cs="Times New Roman"/>
          <w:b w:val="0"/>
          <w:i w:val="0"/>
          <w:color w:val="auto"/>
          <w:sz w:val="21"/>
          <w:szCs w:val="21"/>
          <w:lang w:val="en-US" w:eastAsia="zh-CN" w:bidi="ar-SA"/>
        </w:rPr>
        <w:t xml:space="preserve"> </w:t>
      </w:r>
      <w:r>
        <w:rPr>
          <w:rFonts w:hint="eastAsia" w:ascii="宋体" w:hAnsi="Times New Roman" w:eastAsia="宋体" w:cs="Times New Roman"/>
          <w:color w:val="auto"/>
          <w:kern w:val="0"/>
          <w:sz w:val="21"/>
          <w:szCs w:val="20"/>
          <w:lang w:val="en-US" w:eastAsia="zh-CN" w:bidi="ar-SA"/>
        </w:rPr>
        <w:t>当货厢顶外侧边缘离井道壁的自由距离超过300 mm 时，货厢顶部应加设高度不小于700 mm、中间间隔不大于350 mm、下部踢脚板高度不小于100 mm 的护栏。</w:t>
      </w:r>
    </w:p>
    <w:p>
      <w:pPr>
        <w:pStyle w:val="3"/>
        <w:spacing w:before="62" w:line="222" w:lineRule="auto"/>
        <w:ind w:left="2"/>
        <w:outlineLvl w:val="1"/>
        <w:rPr>
          <w:rFonts w:hint="eastAsia" w:ascii="黑体" w:hAnsi="黑体" w:eastAsia="黑体" w:cs="黑体"/>
          <w:b w:val="0"/>
          <w:i w:val="0"/>
          <w:color w:val="auto"/>
          <w:sz w:val="21"/>
          <w:szCs w:val="21"/>
          <w:lang w:val="en-US" w:eastAsia="zh-CN" w:bidi="ar-SA"/>
        </w:rPr>
      </w:pPr>
      <w:r>
        <w:rPr>
          <w:rFonts w:hint="eastAsia" w:ascii="黑体" w:hAnsi="黑体" w:eastAsia="黑体" w:cs="黑体"/>
          <w:b w:val="0"/>
          <w:i w:val="0"/>
          <w:color w:val="auto"/>
          <w:sz w:val="21"/>
          <w:szCs w:val="21"/>
          <w:lang w:val="en-US" w:eastAsia="zh-CN" w:bidi="ar-SA"/>
        </w:rPr>
        <w:t xml:space="preserve">7.1.3  </w:t>
      </w:r>
      <w:r>
        <w:rPr>
          <w:rFonts w:hint="eastAsia" w:ascii="黑体" w:hAnsi="黑体" w:eastAsia="黑体" w:cs="黑体"/>
          <w:color w:val="auto"/>
          <w:kern w:val="0"/>
          <w:sz w:val="21"/>
          <w:szCs w:val="20"/>
          <w:lang w:val="en-US" w:eastAsia="zh-CN" w:bidi="ar-SA"/>
        </w:rPr>
        <w:t>货厢最大有效面积和额定起重量关系</w:t>
      </w:r>
    </w:p>
    <w:p>
      <w:pPr>
        <w:pStyle w:val="3"/>
        <w:spacing w:before="62" w:line="222" w:lineRule="auto"/>
        <w:ind w:firstLine="420" w:firstLineChars="200"/>
        <w:outlineLvl w:val="1"/>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货厢最大有效面积和额定起重量关系应符合表1的规定。对无法明确额定起重量的简易升降机， 其额定起重量应按表1中货厢最大有效面积所对应的额定起重量确定。</w:t>
      </w:r>
    </w:p>
    <w:p>
      <w:pPr>
        <w:spacing w:before="227" w:line="221" w:lineRule="auto"/>
        <w:ind w:left="2702"/>
        <w:rPr>
          <w:rFonts w:ascii="黑体" w:hAnsi="黑体" w:eastAsia="黑体" w:cs="黑体"/>
          <w:color w:val="auto"/>
          <w:sz w:val="21"/>
          <w:szCs w:val="21"/>
        </w:rPr>
      </w:pPr>
      <w:r>
        <w:rPr>
          <w:rFonts w:ascii="黑体" w:hAnsi="黑体" w:eastAsia="黑体" w:cs="黑体"/>
          <w:b/>
          <w:bCs/>
          <w:color w:val="auto"/>
          <w:spacing w:val="-5"/>
          <w:sz w:val="21"/>
          <w:szCs w:val="21"/>
        </w:rPr>
        <w:t>表</w:t>
      </w:r>
      <w:r>
        <w:rPr>
          <w:rFonts w:ascii="黑体" w:hAnsi="黑体" w:eastAsia="黑体" w:cs="黑体"/>
          <w:color w:val="auto"/>
          <w:spacing w:val="-5"/>
          <w:sz w:val="21"/>
          <w:szCs w:val="21"/>
        </w:rPr>
        <w:t xml:space="preserve"> </w:t>
      </w:r>
      <w:r>
        <w:rPr>
          <w:rFonts w:ascii="黑体" w:hAnsi="黑体" w:eastAsia="黑体" w:cs="黑体"/>
          <w:b/>
          <w:bCs/>
          <w:color w:val="auto"/>
          <w:spacing w:val="-5"/>
          <w:sz w:val="21"/>
          <w:szCs w:val="21"/>
        </w:rPr>
        <w:t>1</w:t>
      </w:r>
      <w:r>
        <w:rPr>
          <w:rFonts w:ascii="黑体" w:hAnsi="黑体" w:eastAsia="黑体" w:cs="黑体"/>
          <w:color w:val="auto"/>
          <w:spacing w:val="89"/>
          <w:sz w:val="21"/>
          <w:szCs w:val="21"/>
        </w:rPr>
        <w:t xml:space="preserve"> </w:t>
      </w:r>
      <w:r>
        <w:rPr>
          <w:rFonts w:ascii="黑体" w:hAnsi="黑体" w:eastAsia="黑体" w:cs="黑体"/>
          <w:b/>
          <w:bCs/>
          <w:color w:val="auto"/>
          <w:spacing w:val="-5"/>
          <w:sz w:val="21"/>
          <w:szCs w:val="21"/>
        </w:rPr>
        <w:t>货厢最大有效面积和额定起重量关系</w:t>
      </w:r>
    </w:p>
    <w:tbl>
      <w:tblPr>
        <w:tblStyle w:val="32"/>
        <w:tblW w:w="9446" w:type="dxa"/>
        <w:tblInd w:w="2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62"/>
        <w:gridCol w:w="2357"/>
        <w:gridCol w:w="2357"/>
        <w:gridCol w:w="23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2362" w:type="dxa"/>
            <w:vAlign w:val="top"/>
          </w:tcPr>
          <w:p>
            <w:pPr>
              <w:pStyle w:val="33"/>
              <w:spacing w:before="92" w:line="274" w:lineRule="exact"/>
              <w:ind w:left="724"/>
              <w:rPr>
                <w:color w:val="auto"/>
              </w:rPr>
            </w:pPr>
            <w:r>
              <w:rPr>
                <w:color w:val="auto"/>
                <w:spacing w:val="-2"/>
                <w:position w:val="6"/>
              </w:rPr>
              <w:t>额定起重量</w:t>
            </w:r>
          </w:p>
          <w:p>
            <w:pPr>
              <w:pStyle w:val="33"/>
              <w:spacing w:line="213" w:lineRule="auto"/>
              <w:ind w:left="1084"/>
              <w:rPr>
                <w:color w:val="auto"/>
              </w:rPr>
            </w:pPr>
            <w:r>
              <w:rPr>
                <w:color w:val="auto"/>
                <w:spacing w:val="-2"/>
              </w:rPr>
              <w:t>kg</w:t>
            </w:r>
          </w:p>
        </w:tc>
        <w:tc>
          <w:tcPr>
            <w:tcW w:w="2357" w:type="dxa"/>
            <w:vAlign w:val="top"/>
          </w:tcPr>
          <w:p>
            <w:pPr>
              <w:pStyle w:val="33"/>
              <w:spacing w:before="92" w:line="274" w:lineRule="exact"/>
              <w:ind w:firstLine="352" w:firstLineChars="200"/>
              <w:jc w:val="both"/>
              <w:rPr>
                <w:color w:val="auto"/>
                <w:spacing w:val="-2"/>
                <w:position w:val="6"/>
              </w:rPr>
            </w:pPr>
            <w:r>
              <w:rPr>
                <w:color w:val="auto"/>
                <w:spacing w:val="-2"/>
                <w:position w:val="6"/>
              </w:rPr>
              <w:t>货厢最大有效面积</w:t>
            </w:r>
          </w:p>
          <w:p>
            <w:pPr>
              <w:pStyle w:val="33"/>
              <w:spacing w:before="85" w:line="194" w:lineRule="auto"/>
              <w:ind w:left="1032"/>
              <w:jc w:val="both"/>
              <w:rPr>
                <w:color w:val="auto"/>
              </w:rPr>
            </w:pPr>
            <w:r>
              <w:rPr>
                <w:color w:val="auto"/>
                <w:spacing w:val="-1"/>
              </w:rPr>
              <w:t>m²</w:t>
            </w:r>
          </w:p>
        </w:tc>
        <w:tc>
          <w:tcPr>
            <w:tcW w:w="2357" w:type="dxa"/>
            <w:vAlign w:val="top"/>
          </w:tcPr>
          <w:p>
            <w:pPr>
              <w:pStyle w:val="33"/>
              <w:spacing w:before="85" w:line="194" w:lineRule="auto"/>
              <w:ind w:firstLine="720" w:firstLineChars="400"/>
              <w:jc w:val="both"/>
              <w:rPr>
                <w:color w:val="auto"/>
              </w:rPr>
            </w:pPr>
            <w:r>
              <w:rPr>
                <w:color w:val="auto"/>
              </w:rPr>
              <w:t>额定起重量</w:t>
            </w:r>
          </w:p>
          <w:p>
            <w:pPr>
              <w:pStyle w:val="33"/>
              <w:spacing w:before="62" w:line="214" w:lineRule="auto"/>
              <w:ind w:left="1085"/>
              <w:jc w:val="both"/>
              <w:rPr>
                <w:color w:val="auto"/>
              </w:rPr>
            </w:pPr>
            <w:r>
              <w:rPr>
                <w:color w:val="auto"/>
                <w:spacing w:val="-2"/>
              </w:rPr>
              <w:t>kg</w:t>
            </w:r>
          </w:p>
        </w:tc>
        <w:tc>
          <w:tcPr>
            <w:tcW w:w="2370" w:type="dxa"/>
            <w:vAlign w:val="top"/>
          </w:tcPr>
          <w:p>
            <w:pPr>
              <w:pStyle w:val="33"/>
              <w:spacing w:before="82" w:line="264" w:lineRule="auto"/>
              <w:ind w:left="968" w:right="372" w:hanging="580"/>
              <w:rPr>
                <w:color w:val="auto"/>
              </w:rPr>
            </w:pPr>
            <w:r>
              <w:rPr>
                <w:color w:val="auto"/>
                <w:spacing w:val="1"/>
              </w:rPr>
              <w:t>货厢最大有效面积</w:t>
            </w:r>
            <w:r>
              <w:rPr>
                <w:color w:val="auto"/>
                <w:spacing w:val="2"/>
              </w:rPr>
              <w:t xml:space="preserve"> </w:t>
            </w:r>
            <w:r>
              <w:rPr>
                <w:color w:val="auto"/>
                <w:spacing w:val="-1"/>
              </w:rPr>
              <w:t>m²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2362" w:type="dxa"/>
            <w:vAlign w:val="top"/>
          </w:tcPr>
          <w:p>
            <w:pPr>
              <w:pStyle w:val="33"/>
              <w:spacing w:before="74" w:line="220" w:lineRule="auto"/>
              <w:ind w:left="944"/>
              <w:rPr>
                <w:color w:val="auto"/>
              </w:rPr>
            </w:pPr>
            <w:r>
              <w:rPr>
                <w:color w:val="auto"/>
                <w:spacing w:val="-4"/>
              </w:rPr>
              <w:t>≤200</w:t>
            </w:r>
          </w:p>
        </w:tc>
        <w:tc>
          <w:tcPr>
            <w:tcW w:w="2357" w:type="dxa"/>
            <w:vAlign w:val="top"/>
          </w:tcPr>
          <w:p>
            <w:pPr>
              <w:pStyle w:val="33"/>
              <w:spacing w:before="103" w:line="184" w:lineRule="auto"/>
              <w:ind w:left="993"/>
              <w:jc w:val="both"/>
              <w:rPr>
                <w:color w:val="auto"/>
              </w:rPr>
            </w:pPr>
            <w:r>
              <w:rPr>
                <w:color w:val="auto"/>
                <w:spacing w:val="-4"/>
              </w:rPr>
              <w:t>1.00</w:t>
            </w:r>
          </w:p>
        </w:tc>
        <w:tc>
          <w:tcPr>
            <w:tcW w:w="2357" w:type="dxa"/>
            <w:shd w:val="clear" w:color="auto" w:fill="auto"/>
            <w:vAlign w:val="top"/>
          </w:tcPr>
          <w:p>
            <w:pPr>
              <w:pStyle w:val="33"/>
              <w:spacing w:before="120" w:line="183" w:lineRule="auto"/>
              <w:ind w:left="1034" w:leftChars="0"/>
              <w:rPr>
                <w:rFonts w:ascii="宋体" w:hAnsi="宋体" w:eastAsia="宋体" w:cs="宋体"/>
                <w:color w:val="auto"/>
                <w:kern w:val="2"/>
                <w:sz w:val="18"/>
                <w:szCs w:val="18"/>
                <w:lang w:val="en-US" w:eastAsia="en-US" w:bidi="ar-SA"/>
              </w:rPr>
            </w:pPr>
            <w:r>
              <w:rPr>
                <w:color w:val="auto"/>
                <w:spacing w:val="-2"/>
              </w:rPr>
              <w:t>800</w:t>
            </w:r>
          </w:p>
        </w:tc>
        <w:tc>
          <w:tcPr>
            <w:tcW w:w="2370" w:type="dxa"/>
            <w:shd w:val="clear" w:color="auto" w:fill="auto"/>
            <w:vAlign w:val="top"/>
          </w:tcPr>
          <w:p>
            <w:pPr>
              <w:pStyle w:val="33"/>
              <w:spacing w:before="120" w:line="183" w:lineRule="auto"/>
              <w:ind w:left="993" w:leftChars="0"/>
              <w:jc w:val="both"/>
              <w:rPr>
                <w:rFonts w:ascii="宋体" w:hAnsi="宋体" w:eastAsia="宋体" w:cs="宋体"/>
                <w:color w:val="auto"/>
                <w:kern w:val="2"/>
                <w:sz w:val="18"/>
                <w:szCs w:val="18"/>
                <w:lang w:val="en-US" w:eastAsia="en-US" w:bidi="ar-SA"/>
              </w:rPr>
            </w:pPr>
            <w:r>
              <w:rPr>
                <w:color w:val="auto"/>
                <w:spacing w:val="-2"/>
              </w:rPr>
              <w:t>3.00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 w:hRule="atLeast"/>
        </w:trPr>
        <w:tc>
          <w:tcPr>
            <w:tcW w:w="2362" w:type="dxa"/>
            <w:vAlign w:val="top"/>
          </w:tcPr>
          <w:p>
            <w:pPr>
              <w:pStyle w:val="33"/>
              <w:spacing w:before="115" w:line="183" w:lineRule="auto"/>
              <w:ind w:left="1034"/>
              <w:rPr>
                <w:color w:val="auto"/>
              </w:rPr>
            </w:pPr>
            <w:r>
              <w:rPr>
                <w:color w:val="auto"/>
                <w:spacing w:val="-3"/>
              </w:rPr>
              <w:t>300</w:t>
            </w:r>
          </w:p>
        </w:tc>
        <w:tc>
          <w:tcPr>
            <w:tcW w:w="2357" w:type="dxa"/>
            <w:vAlign w:val="top"/>
          </w:tcPr>
          <w:p>
            <w:pPr>
              <w:pStyle w:val="33"/>
              <w:spacing w:before="114" w:line="184" w:lineRule="auto"/>
              <w:ind w:left="993"/>
              <w:jc w:val="both"/>
              <w:rPr>
                <w:color w:val="auto"/>
              </w:rPr>
            </w:pPr>
            <w:r>
              <w:rPr>
                <w:color w:val="auto"/>
                <w:spacing w:val="-4"/>
              </w:rPr>
              <w:t>1.35</w:t>
            </w:r>
          </w:p>
        </w:tc>
        <w:tc>
          <w:tcPr>
            <w:tcW w:w="2357" w:type="dxa"/>
            <w:shd w:val="clear" w:color="auto" w:fill="auto"/>
            <w:vAlign w:val="top"/>
          </w:tcPr>
          <w:p>
            <w:pPr>
              <w:pStyle w:val="33"/>
              <w:spacing w:before="111" w:line="182" w:lineRule="auto"/>
              <w:ind w:left="1034" w:leftChars="0"/>
              <w:rPr>
                <w:rFonts w:ascii="宋体" w:hAnsi="宋体" w:eastAsia="宋体" w:cs="宋体"/>
                <w:color w:val="auto"/>
                <w:kern w:val="2"/>
                <w:sz w:val="18"/>
                <w:szCs w:val="18"/>
                <w:lang w:val="en-US" w:eastAsia="en-US" w:bidi="ar-SA"/>
              </w:rPr>
            </w:pPr>
            <w:r>
              <w:rPr>
                <w:color w:val="auto"/>
                <w:spacing w:val="-2"/>
              </w:rPr>
              <w:t>900</w:t>
            </w:r>
          </w:p>
        </w:tc>
        <w:tc>
          <w:tcPr>
            <w:tcW w:w="2370" w:type="dxa"/>
            <w:shd w:val="clear" w:color="auto" w:fill="auto"/>
            <w:vAlign w:val="top"/>
          </w:tcPr>
          <w:p>
            <w:pPr>
              <w:pStyle w:val="33"/>
              <w:spacing w:before="111" w:line="182" w:lineRule="auto"/>
              <w:ind w:left="993" w:leftChars="0"/>
              <w:jc w:val="both"/>
              <w:rPr>
                <w:rFonts w:ascii="宋体" w:hAnsi="宋体" w:eastAsia="宋体" w:cs="宋体"/>
                <w:color w:val="auto"/>
                <w:kern w:val="2"/>
                <w:sz w:val="18"/>
                <w:szCs w:val="18"/>
                <w:lang w:val="en-US" w:eastAsia="en-US" w:bidi="ar-SA"/>
              </w:rPr>
            </w:pPr>
            <w:r>
              <w:rPr>
                <w:color w:val="auto"/>
                <w:spacing w:val="-2"/>
              </w:rPr>
              <w:t>3.30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 w:hRule="atLeast"/>
        </w:trPr>
        <w:tc>
          <w:tcPr>
            <w:tcW w:w="2362" w:type="dxa"/>
            <w:vAlign w:val="top"/>
          </w:tcPr>
          <w:p>
            <w:pPr>
              <w:pStyle w:val="33"/>
              <w:spacing w:before="116" w:line="183" w:lineRule="auto"/>
              <w:ind w:left="1034"/>
              <w:rPr>
                <w:color w:val="auto"/>
              </w:rPr>
            </w:pPr>
            <w:r>
              <w:rPr>
                <w:color w:val="auto"/>
                <w:spacing w:val="-2"/>
              </w:rPr>
              <w:t>400</w:t>
            </w:r>
          </w:p>
        </w:tc>
        <w:tc>
          <w:tcPr>
            <w:tcW w:w="2357" w:type="dxa"/>
            <w:vAlign w:val="top"/>
          </w:tcPr>
          <w:p>
            <w:pPr>
              <w:pStyle w:val="33"/>
              <w:spacing w:before="115" w:line="184" w:lineRule="auto"/>
              <w:ind w:left="993"/>
              <w:jc w:val="both"/>
              <w:rPr>
                <w:color w:val="auto"/>
              </w:rPr>
            </w:pPr>
            <w:r>
              <w:rPr>
                <w:color w:val="auto"/>
                <w:spacing w:val="-4"/>
              </w:rPr>
              <w:t>1.76</w:t>
            </w:r>
          </w:p>
        </w:tc>
        <w:tc>
          <w:tcPr>
            <w:tcW w:w="2357" w:type="dxa"/>
            <w:shd w:val="clear" w:color="auto" w:fill="auto"/>
            <w:vAlign w:val="top"/>
          </w:tcPr>
          <w:p>
            <w:pPr>
              <w:pStyle w:val="33"/>
              <w:spacing w:before="103" w:line="184" w:lineRule="auto"/>
              <w:ind w:left="995" w:leftChars="0"/>
              <w:jc w:val="both"/>
              <w:rPr>
                <w:rFonts w:ascii="宋体" w:hAnsi="宋体" w:eastAsia="宋体" w:cs="宋体"/>
                <w:color w:val="auto"/>
                <w:kern w:val="2"/>
                <w:sz w:val="18"/>
                <w:szCs w:val="18"/>
                <w:lang w:val="en-US" w:eastAsia="en-US" w:bidi="ar-SA"/>
              </w:rPr>
            </w:pPr>
            <w:r>
              <w:rPr>
                <w:color w:val="auto"/>
                <w:spacing w:val="-4"/>
              </w:rPr>
              <w:t>1000</w:t>
            </w:r>
          </w:p>
        </w:tc>
        <w:tc>
          <w:tcPr>
            <w:tcW w:w="2370" w:type="dxa"/>
            <w:shd w:val="clear" w:color="auto" w:fill="auto"/>
            <w:vAlign w:val="top"/>
          </w:tcPr>
          <w:p>
            <w:pPr>
              <w:pStyle w:val="33"/>
              <w:spacing w:before="104" w:line="183" w:lineRule="auto"/>
              <w:ind w:left="928" w:leftChars="0"/>
              <w:rPr>
                <w:rFonts w:ascii="宋体" w:hAnsi="宋体" w:eastAsia="宋体" w:cs="宋体"/>
                <w:color w:val="auto"/>
                <w:kern w:val="2"/>
                <w:sz w:val="18"/>
                <w:szCs w:val="18"/>
                <w:lang w:val="en-US" w:eastAsia="en-US" w:bidi="ar-SA"/>
              </w:rPr>
            </w:pPr>
            <w:r>
              <w:rPr>
                <w:color w:val="auto"/>
                <w:spacing w:val="-2"/>
              </w:rPr>
              <w:t>3.60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 w:hRule="atLeast"/>
        </w:trPr>
        <w:tc>
          <w:tcPr>
            <w:tcW w:w="2362" w:type="dxa"/>
            <w:vAlign w:val="top"/>
          </w:tcPr>
          <w:p>
            <w:pPr>
              <w:pStyle w:val="33"/>
              <w:spacing w:before="117" w:line="183" w:lineRule="auto"/>
              <w:ind w:left="1034"/>
              <w:rPr>
                <w:color w:val="auto"/>
              </w:rPr>
            </w:pPr>
            <w:r>
              <w:rPr>
                <w:color w:val="auto"/>
                <w:spacing w:val="-3"/>
              </w:rPr>
              <w:t>500</w:t>
            </w:r>
          </w:p>
        </w:tc>
        <w:tc>
          <w:tcPr>
            <w:tcW w:w="2357" w:type="dxa"/>
            <w:vAlign w:val="top"/>
          </w:tcPr>
          <w:p>
            <w:pPr>
              <w:pStyle w:val="33"/>
              <w:spacing w:before="116" w:line="184" w:lineRule="auto"/>
              <w:ind w:left="993"/>
              <w:jc w:val="both"/>
              <w:rPr>
                <w:color w:val="auto"/>
              </w:rPr>
            </w:pPr>
            <w:r>
              <w:rPr>
                <w:color w:val="auto"/>
                <w:spacing w:val="-2"/>
              </w:rPr>
              <w:t>2.10</w:t>
            </w:r>
          </w:p>
        </w:tc>
        <w:tc>
          <w:tcPr>
            <w:tcW w:w="2357" w:type="dxa"/>
            <w:shd w:val="clear" w:color="auto" w:fill="auto"/>
            <w:vAlign w:val="top"/>
          </w:tcPr>
          <w:p>
            <w:pPr>
              <w:pStyle w:val="33"/>
              <w:spacing w:before="114" w:line="184" w:lineRule="auto"/>
              <w:ind w:left="995" w:leftChars="0"/>
              <w:jc w:val="both"/>
              <w:rPr>
                <w:rFonts w:ascii="宋体" w:hAnsi="宋体" w:eastAsia="宋体" w:cs="宋体"/>
                <w:color w:val="auto"/>
                <w:kern w:val="2"/>
                <w:sz w:val="18"/>
                <w:szCs w:val="18"/>
                <w:lang w:val="en-US" w:eastAsia="en-US" w:bidi="ar-SA"/>
              </w:rPr>
            </w:pPr>
            <w:r>
              <w:rPr>
                <w:color w:val="auto"/>
                <w:spacing w:val="-4"/>
              </w:rPr>
              <w:t>1200</w:t>
            </w:r>
          </w:p>
        </w:tc>
        <w:tc>
          <w:tcPr>
            <w:tcW w:w="2370" w:type="dxa"/>
            <w:shd w:val="clear" w:color="auto" w:fill="auto"/>
            <w:vAlign w:val="top"/>
          </w:tcPr>
          <w:p>
            <w:pPr>
              <w:pStyle w:val="33"/>
              <w:spacing w:before="115" w:line="183" w:lineRule="auto"/>
              <w:ind w:left="928" w:leftChars="0"/>
              <w:rPr>
                <w:rFonts w:ascii="宋体" w:hAnsi="宋体" w:eastAsia="宋体" w:cs="宋体"/>
                <w:color w:val="auto"/>
                <w:kern w:val="2"/>
                <w:sz w:val="18"/>
                <w:szCs w:val="18"/>
                <w:lang w:val="en-US" w:eastAsia="en-US" w:bidi="ar-SA"/>
              </w:rPr>
            </w:pPr>
            <w:r>
              <w:rPr>
                <w:color w:val="auto"/>
                <w:spacing w:val="-2"/>
              </w:rPr>
              <w:t>4.20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2362" w:type="dxa"/>
            <w:vAlign w:val="top"/>
          </w:tcPr>
          <w:p>
            <w:pPr>
              <w:pStyle w:val="33"/>
              <w:spacing w:before="108" w:line="183" w:lineRule="auto"/>
              <w:ind w:left="1034"/>
              <w:rPr>
                <w:color w:val="auto"/>
              </w:rPr>
            </w:pPr>
            <w:r>
              <w:rPr>
                <w:color w:val="auto"/>
                <w:spacing w:val="-2"/>
              </w:rPr>
              <w:t>600</w:t>
            </w:r>
          </w:p>
        </w:tc>
        <w:tc>
          <w:tcPr>
            <w:tcW w:w="2357" w:type="dxa"/>
            <w:vAlign w:val="top"/>
          </w:tcPr>
          <w:p>
            <w:pPr>
              <w:pStyle w:val="33"/>
              <w:spacing w:before="108" w:line="183" w:lineRule="auto"/>
              <w:ind w:left="993"/>
              <w:jc w:val="both"/>
              <w:rPr>
                <w:color w:val="auto"/>
              </w:rPr>
            </w:pPr>
            <w:r>
              <w:rPr>
                <w:color w:val="auto"/>
                <w:spacing w:val="-2"/>
              </w:rPr>
              <w:t>2.40</w:t>
            </w:r>
          </w:p>
        </w:tc>
        <w:tc>
          <w:tcPr>
            <w:tcW w:w="2357" w:type="dxa"/>
            <w:shd w:val="clear" w:color="auto" w:fill="auto"/>
            <w:vAlign w:val="top"/>
          </w:tcPr>
          <w:p>
            <w:pPr>
              <w:pStyle w:val="33"/>
              <w:spacing w:before="115" w:line="184" w:lineRule="auto"/>
              <w:ind w:left="995" w:leftChars="0"/>
              <w:jc w:val="both"/>
              <w:rPr>
                <w:rFonts w:ascii="宋体" w:hAnsi="宋体" w:eastAsia="宋体" w:cs="宋体"/>
                <w:color w:val="auto"/>
                <w:kern w:val="2"/>
                <w:sz w:val="18"/>
                <w:szCs w:val="18"/>
                <w:lang w:val="en-US" w:eastAsia="en-US" w:bidi="ar-SA"/>
              </w:rPr>
            </w:pPr>
            <w:r>
              <w:rPr>
                <w:color w:val="auto"/>
                <w:spacing w:val="-4"/>
              </w:rPr>
              <w:t>1500</w:t>
            </w:r>
          </w:p>
        </w:tc>
        <w:tc>
          <w:tcPr>
            <w:tcW w:w="2370" w:type="dxa"/>
            <w:shd w:val="clear" w:color="auto" w:fill="auto"/>
            <w:vAlign w:val="top"/>
          </w:tcPr>
          <w:p>
            <w:pPr>
              <w:pStyle w:val="33"/>
              <w:spacing w:before="115" w:line="184" w:lineRule="auto"/>
              <w:ind w:left="928" w:leftChars="0"/>
              <w:rPr>
                <w:rFonts w:ascii="宋体" w:hAnsi="宋体" w:eastAsia="宋体" w:cs="宋体"/>
                <w:color w:val="auto"/>
                <w:kern w:val="2"/>
                <w:sz w:val="18"/>
                <w:szCs w:val="18"/>
                <w:lang w:val="en-US" w:eastAsia="en-US" w:bidi="ar-SA"/>
              </w:rPr>
            </w:pPr>
            <w:r>
              <w:rPr>
                <w:color w:val="auto"/>
                <w:spacing w:val="-2"/>
              </w:rPr>
              <w:t>5.10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2362" w:type="dxa"/>
            <w:vAlign w:val="top"/>
          </w:tcPr>
          <w:p>
            <w:pPr>
              <w:pStyle w:val="33"/>
              <w:spacing w:before="109" w:line="183" w:lineRule="auto"/>
              <w:ind w:left="1034"/>
              <w:rPr>
                <w:color w:val="auto"/>
              </w:rPr>
            </w:pPr>
            <w:r>
              <w:rPr>
                <w:color w:val="auto"/>
                <w:spacing w:val="-3"/>
              </w:rPr>
              <w:t>700</w:t>
            </w:r>
          </w:p>
        </w:tc>
        <w:tc>
          <w:tcPr>
            <w:tcW w:w="2357" w:type="dxa"/>
            <w:vAlign w:val="top"/>
          </w:tcPr>
          <w:p>
            <w:pPr>
              <w:pStyle w:val="33"/>
              <w:spacing w:before="109" w:line="183" w:lineRule="auto"/>
              <w:ind w:left="993"/>
              <w:jc w:val="both"/>
              <w:rPr>
                <w:color w:val="auto"/>
              </w:rPr>
            </w:pPr>
            <w:r>
              <w:rPr>
                <w:color w:val="auto"/>
                <w:spacing w:val="-2"/>
              </w:rPr>
              <w:t>2.70</w:t>
            </w:r>
          </w:p>
        </w:tc>
        <w:tc>
          <w:tcPr>
            <w:tcW w:w="4727" w:type="dxa"/>
            <w:gridSpan w:val="2"/>
            <w:vAlign w:val="top"/>
          </w:tcPr>
          <w:p>
            <w:pPr>
              <w:pStyle w:val="33"/>
              <w:spacing w:before="109" w:line="183" w:lineRule="auto"/>
              <w:ind w:left="928"/>
              <w:rPr>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4" w:hRule="atLeast"/>
        </w:trPr>
        <w:tc>
          <w:tcPr>
            <w:tcW w:w="9446" w:type="dxa"/>
            <w:gridSpan w:val="4"/>
            <w:vAlign w:val="top"/>
          </w:tcPr>
          <w:p>
            <w:pPr>
              <w:pStyle w:val="33"/>
              <w:spacing w:before="97" w:line="220" w:lineRule="auto"/>
              <w:ind w:left="484"/>
              <w:rPr>
                <w:color w:val="auto"/>
              </w:rPr>
            </w:pPr>
            <w:r>
              <w:rPr>
                <w:color w:val="auto"/>
                <w:spacing w:val="-1"/>
              </w:rPr>
              <w:t>注：对中间起重量其面积由线性插入法确定。</w:t>
            </w:r>
          </w:p>
        </w:tc>
      </w:tr>
    </w:tbl>
    <w:p>
      <w:pPr>
        <w:spacing w:line="240" w:lineRule="exact"/>
        <w:rPr>
          <w:color w:val="auto"/>
        </w:rPr>
      </w:pPr>
    </w:p>
    <w:p>
      <w:pPr>
        <w:pStyle w:val="3"/>
        <w:spacing w:before="62" w:line="222" w:lineRule="auto"/>
        <w:ind w:left="2"/>
        <w:outlineLvl w:val="1"/>
        <w:rPr>
          <w:rFonts w:hint="eastAsia" w:hAnsi="Times New Roman" w:cs="Times New Roman"/>
          <w:b w:val="0"/>
          <w:i w:val="0"/>
          <w:color w:val="auto"/>
          <w:sz w:val="21"/>
          <w:szCs w:val="21"/>
          <w:lang w:val="en-US" w:eastAsia="zh-CN" w:bidi="ar-SA"/>
        </w:rPr>
      </w:pPr>
      <w:r>
        <w:rPr>
          <w:rFonts w:hint="eastAsia" w:hAnsi="Times New Roman" w:cs="Times New Roman"/>
          <w:b w:val="0"/>
          <w:i w:val="0"/>
          <w:color w:val="auto"/>
          <w:sz w:val="21"/>
          <w:szCs w:val="21"/>
          <w:lang w:val="en-US" w:eastAsia="zh-CN" w:bidi="ar-SA"/>
        </w:rPr>
        <w:t>7.1.4  货厢高度</w:t>
      </w:r>
    </w:p>
    <w:p>
      <w:pPr>
        <w:pStyle w:val="3"/>
        <w:spacing w:before="232" w:line="219" w:lineRule="auto"/>
        <w:ind w:left="3"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货厢净高不应小于1800 mm。</w:t>
      </w:r>
    </w:p>
    <w:p>
      <w:pPr>
        <w:pStyle w:val="3"/>
        <w:spacing w:before="62" w:line="222" w:lineRule="auto"/>
        <w:ind w:left="2"/>
        <w:outlineLvl w:val="1"/>
        <w:rPr>
          <w:rFonts w:hint="eastAsia" w:hAnsi="Times New Roman" w:cs="Times New Roman"/>
          <w:b w:val="0"/>
          <w:i w:val="0"/>
          <w:color w:val="auto"/>
          <w:sz w:val="21"/>
          <w:szCs w:val="21"/>
          <w:lang w:val="en-US" w:eastAsia="zh-CN" w:bidi="ar-SA"/>
        </w:rPr>
      </w:pPr>
      <w:r>
        <w:rPr>
          <w:rFonts w:hint="eastAsia" w:hAnsi="Times New Roman" w:cs="Times New Roman"/>
          <w:b w:val="0"/>
          <w:i w:val="0"/>
          <w:color w:val="auto"/>
          <w:sz w:val="21"/>
          <w:szCs w:val="21"/>
          <w:lang w:val="en-US" w:eastAsia="zh-CN" w:bidi="ar-SA"/>
        </w:rPr>
        <w:t>7.1.5  货厢入口</w:t>
      </w:r>
    </w:p>
    <w:p>
      <w:pPr>
        <w:spacing w:before="227" w:line="221" w:lineRule="auto"/>
        <w:ind w:left="3"/>
        <w:rPr>
          <w:rFonts w:ascii="黑体" w:hAnsi="黑体" w:eastAsia="黑体" w:cs="黑体"/>
          <w:color w:val="auto"/>
          <w:sz w:val="21"/>
          <w:szCs w:val="21"/>
        </w:rPr>
      </w:pPr>
      <w:r>
        <w:rPr>
          <w:rFonts w:hint="eastAsia" w:ascii="黑体" w:hAnsi="Times New Roman" w:eastAsia="黑体" w:cs="Times New Roman"/>
          <w:b w:val="0"/>
          <w:i w:val="0"/>
          <w:color w:val="auto"/>
          <w:kern w:val="2"/>
          <w:sz w:val="21"/>
          <w:szCs w:val="21"/>
          <w:lang w:val="en-US" w:eastAsia="zh-CN" w:bidi="ar-SA"/>
        </w:rPr>
        <w:fldChar w:fldCharType="begin"/>
      </w:r>
      <w:r>
        <w:rPr>
          <w:rFonts w:hint="eastAsia" w:ascii="黑体" w:hAnsi="Times New Roman" w:eastAsia="黑体" w:cs="Times New Roman"/>
          <w:b w:val="0"/>
          <w:i w:val="0"/>
          <w:color w:val="auto"/>
          <w:kern w:val="2"/>
          <w:sz w:val="21"/>
          <w:szCs w:val="21"/>
          <w:lang w:val="en-US" w:eastAsia="zh-CN" w:bidi="ar-SA"/>
        </w:rPr>
        <w:instrText xml:space="preserve"> HYPERLINK "6.1.4.1" </w:instrText>
      </w:r>
      <w:r>
        <w:rPr>
          <w:rFonts w:hint="eastAsia" w:ascii="黑体" w:hAnsi="Times New Roman" w:eastAsia="黑体" w:cs="Times New Roman"/>
          <w:b w:val="0"/>
          <w:i w:val="0"/>
          <w:color w:val="auto"/>
          <w:kern w:val="2"/>
          <w:sz w:val="21"/>
          <w:szCs w:val="21"/>
          <w:lang w:val="en-US" w:eastAsia="zh-CN" w:bidi="ar-SA"/>
        </w:rPr>
        <w:fldChar w:fldCharType="separate"/>
      </w:r>
      <w:r>
        <w:rPr>
          <w:rFonts w:hint="eastAsia" w:ascii="黑体" w:eastAsia="黑体" w:cs="Times New Roman"/>
          <w:b w:val="0"/>
          <w:i w:val="0"/>
          <w:color w:val="auto"/>
          <w:kern w:val="2"/>
          <w:sz w:val="21"/>
          <w:szCs w:val="21"/>
          <w:lang w:val="en-US" w:eastAsia="zh-CN" w:bidi="ar-SA"/>
        </w:rPr>
        <w:t>7</w:t>
      </w:r>
      <w:r>
        <w:rPr>
          <w:rFonts w:hint="eastAsia" w:ascii="黑体" w:hAnsi="Times New Roman" w:eastAsia="黑体" w:cs="Times New Roman"/>
          <w:b w:val="0"/>
          <w:i w:val="0"/>
          <w:color w:val="auto"/>
          <w:kern w:val="2"/>
          <w:sz w:val="21"/>
          <w:szCs w:val="21"/>
          <w:lang w:val="en-US" w:eastAsia="zh-CN" w:bidi="ar-SA"/>
        </w:rPr>
        <w:t>.1.</w:t>
      </w:r>
      <w:r>
        <w:rPr>
          <w:rFonts w:hint="eastAsia" w:ascii="黑体" w:eastAsia="黑体" w:cs="Times New Roman"/>
          <w:b w:val="0"/>
          <w:i w:val="0"/>
          <w:color w:val="auto"/>
          <w:kern w:val="2"/>
          <w:sz w:val="21"/>
          <w:szCs w:val="21"/>
          <w:lang w:val="en-US" w:eastAsia="zh-CN" w:bidi="ar-SA"/>
        </w:rPr>
        <w:t>5</w:t>
      </w:r>
      <w:r>
        <w:rPr>
          <w:rFonts w:hint="eastAsia" w:ascii="黑体" w:hAnsi="Times New Roman" w:eastAsia="黑体" w:cs="Times New Roman"/>
          <w:b w:val="0"/>
          <w:i w:val="0"/>
          <w:color w:val="auto"/>
          <w:kern w:val="2"/>
          <w:sz w:val="21"/>
          <w:szCs w:val="21"/>
          <w:lang w:val="en-US" w:eastAsia="zh-CN" w:bidi="ar-SA"/>
        </w:rPr>
        <w:t>.1</w:t>
      </w:r>
      <w:r>
        <w:rPr>
          <w:rFonts w:hint="eastAsia" w:ascii="黑体" w:hAnsi="Times New Roman" w:eastAsia="黑体" w:cs="Times New Roman"/>
          <w:b w:val="0"/>
          <w:i w:val="0"/>
          <w:color w:val="auto"/>
          <w:kern w:val="2"/>
          <w:sz w:val="21"/>
          <w:szCs w:val="21"/>
          <w:lang w:val="en-US" w:eastAsia="zh-CN" w:bidi="ar-SA"/>
        </w:rPr>
        <w:fldChar w:fldCharType="end"/>
      </w:r>
      <w:r>
        <w:rPr>
          <w:rFonts w:hint="eastAsia" w:ascii="黑体" w:hAnsi="Times New Roman" w:eastAsia="黑体" w:cs="Times New Roman"/>
          <w:b w:val="0"/>
          <w:i w:val="0"/>
          <w:color w:val="auto"/>
          <w:kern w:val="2"/>
          <w:sz w:val="21"/>
          <w:szCs w:val="21"/>
          <w:lang w:val="en-US" w:eastAsia="zh-CN" w:bidi="ar-SA"/>
        </w:rPr>
        <w:t xml:space="preserve">  一般要求</w:t>
      </w:r>
    </w:p>
    <w:p>
      <w:pPr>
        <w:pStyle w:val="3"/>
        <w:spacing w:before="232" w:line="219" w:lineRule="auto"/>
        <w:ind w:left="3"/>
        <w:rPr>
          <w:color w:val="auto"/>
          <w:sz w:val="21"/>
          <w:szCs w:val="21"/>
        </w:rPr>
      </w:pPr>
      <w:r>
        <w:rPr>
          <w:rFonts w:hint="eastAsia" w:hAnsi="Times New Roman" w:cs="Times New Roman"/>
          <w:b w:val="0"/>
          <w:i w:val="0"/>
          <w:color w:val="auto"/>
          <w:kern w:val="2"/>
          <w:sz w:val="21"/>
          <w:szCs w:val="21"/>
          <w:lang w:val="en-US" w:eastAsia="zh-CN" w:bidi="ar-SA"/>
        </w:rPr>
        <w:t>7</w:t>
      </w:r>
      <w:r>
        <w:rPr>
          <w:rFonts w:hint="eastAsia" w:ascii="黑体" w:hAnsi="Times New Roman" w:eastAsia="黑体" w:cs="Times New Roman"/>
          <w:b w:val="0"/>
          <w:i w:val="0"/>
          <w:color w:val="auto"/>
          <w:kern w:val="2"/>
          <w:sz w:val="21"/>
          <w:szCs w:val="21"/>
          <w:lang w:val="en-US" w:eastAsia="zh-CN" w:bidi="ar-SA"/>
        </w:rPr>
        <w:t>.1.</w:t>
      </w:r>
      <w:r>
        <w:rPr>
          <w:rFonts w:hint="eastAsia" w:hAnsi="Times New Roman" w:cs="Times New Roman"/>
          <w:b w:val="0"/>
          <w:i w:val="0"/>
          <w:color w:val="auto"/>
          <w:kern w:val="2"/>
          <w:sz w:val="21"/>
          <w:szCs w:val="21"/>
          <w:lang w:val="en-US" w:eastAsia="zh-CN" w:bidi="ar-SA"/>
        </w:rPr>
        <w:t>5</w:t>
      </w:r>
      <w:r>
        <w:rPr>
          <w:rFonts w:hint="eastAsia" w:ascii="黑体" w:hAnsi="Times New Roman" w:eastAsia="黑体" w:cs="Times New Roman"/>
          <w:b w:val="0"/>
          <w:i w:val="0"/>
          <w:color w:val="auto"/>
          <w:kern w:val="2"/>
          <w:sz w:val="21"/>
          <w:szCs w:val="21"/>
          <w:lang w:val="en-US" w:eastAsia="zh-CN" w:bidi="ar-SA"/>
        </w:rPr>
        <w:t xml:space="preserve">.1.1  </w:t>
      </w:r>
      <w:r>
        <w:rPr>
          <w:rFonts w:hint="eastAsia" w:ascii="宋体" w:hAnsi="Times New Roman" w:eastAsia="宋体" w:cs="Times New Roman"/>
          <w:color w:val="auto"/>
          <w:kern w:val="0"/>
          <w:sz w:val="21"/>
          <w:szCs w:val="20"/>
          <w:lang w:val="en-US" w:eastAsia="zh-CN" w:bidi="ar-SA"/>
        </w:rPr>
        <w:t>货厢的入口应装设水平滑动的无孔货厢门。</w:t>
      </w:r>
    </w:p>
    <w:p>
      <w:pPr>
        <w:pStyle w:val="3"/>
        <w:spacing w:before="71" w:line="219" w:lineRule="auto"/>
        <w:ind w:left="3"/>
        <w:rPr>
          <w:rFonts w:hint="eastAsia" w:asciiTheme="minorEastAsia" w:hAnsiTheme="minorEastAsia" w:eastAsiaTheme="minorEastAsia" w:cstheme="minorEastAsia"/>
          <w:color w:val="auto"/>
          <w:kern w:val="0"/>
          <w:sz w:val="21"/>
          <w:szCs w:val="20"/>
          <w:lang w:val="en-US" w:eastAsia="zh-CN" w:bidi="ar-SA"/>
        </w:rPr>
      </w:pPr>
      <w:r>
        <w:rPr>
          <w:rFonts w:hint="eastAsia" w:hAnsi="Times New Roman" w:cs="Times New Roman"/>
          <w:b w:val="0"/>
          <w:i w:val="0"/>
          <w:color w:val="auto"/>
          <w:kern w:val="2"/>
          <w:sz w:val="21"/>
          <w:szCs w:val="21"/>
          <w:lang w:val="en-US" w:eastAsia="zh-CN" w:bidi="ar-SA"/>
        </w:rPr>
        <w:t>7</w:t>
      </w:r>
      <w:r>
        <w:rPr>
          <w:rFonts w:hint="eastAsia" w:ascii="黑体" w:hAnsi="Times New Roman" w:eastAsia="黑体" w:cs="Times New Roman"/>
          <w:b w:val="0"/>
          <w:i w:val="0"/>
          <w:color w:val="auto"/>
          <w:kern w:val="2"/>
          <w:sz w:val="21"/>
          <w:szCs w:val="21"/>
          <w:lang w:val="en-US" w:eastAsia="zh-CN" w:bidi="ar-SA"/>
        </w:rPr>
        <w:t>.1.</w:t>
      </w:r>
      <w:r>
        <w:rPr>
          <w:rFonts w:hint="eastAsia" w:hAnsi="Times New Roman" w:cs="Times New Roman"/>
          <w:b w:val="0"/>
          <w:i w:val="0"/>
          <w:color w:val="auto"/>
          <w:kern w:val="2"/>
          <w:sz w:val="21"/>
          <w:szCs w:val="21"/>
          <w:lang w:val="en-US" w:eastAsia="zh-CN" w:bidi="ar-SA"/>
        </w:rPr>
        <w:t>5</w:t>
      </w:r>
      <w:r>
        <w:rPr>
          <w:rFonts w:hint="eastAsia" w:ascii="黑体" w:hAnsi="Times New Roman" w:eastAsia="黑体" w:cs="Times New Roman"/>
          <w:b w:val="0"/>
          <w:i w:val="0"/>
          <w:color w:val="auto"/>
          <w:kern w:val="2"/>
          <w:sz w:val="21"/>
          <w:szCs w:val="21"/>
          <w:lang w:val="en-US" w:eastAsia="zh-CN" w:bidi="ar-SA"/>
        </w:rPr>
        <w:t xml:space="preserve">.1.2 </w:t>
      </w:r>
      <w:r>
        <w:rPr>
          <w:color w:val="auto"/>
          <w:spacing w:val="-3"/>
          <w:sz w:val="21"/>
          <w:szCs w:val="21"/>
        </w:rPr>
        <w:t xml:space="preserve"> </w:t>
      </w:r>
      <w:r>
        <w:rPr>
          <w:rFonts w:hint="eastAsia" w:ascii="宋体" w:hAnsi="Times New Roman" w:eastAsia="宋体" w:cs="Times New Roman"/>
          <w:color w:val="auto"/>
          <w:kern w:val="0"/>
          <w:sz w:val="21"/>
          <w:szCs w:val="20"/>
          <w:lang w:val="en-US" w:eastAsia="zh-CN" w:bidi="ar-SA"/>
        </w:rPr>
        <w:t>货厢门关闭后，门扇之</w:t>
      </w:r>
      <w:r>
        <w:rPr>
          <w:rFonts w:hint="eastAsia" w:asciiTheme="minorEastAsia" w:hAnsiTheme="minorEastAsia" w:eastAsiaTheme="minorEastAsia" w:cstheme="minorEastAsia"/>
          <w:color w:val="auto"/>
          <w:kern w:val="0"/>
          <w:sz w:val="21"/>
          <w:szCs w:val="20"/>
          <w:lang w:val="en-US" w:eastAsia="zh-CN" w:bidi="ar-SA"/>
        </w:rPr>
        <w:t>间及门扇与立柱、门楣和地坎之间的间隙不应大于10 mm。</w:t>
      </w:r>
    </w:p>
    <w:p>
      <w:pPr>
        <w:pStyle w:val="3"/>
        <w:spacing w:before="71" w:line="250" w:lineRule="auto"/>
        <w:ind w:right="81" w:firstLine="3"/>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val="0"/>
          <w:i w:val="0"/>
          <w:color w:val="auto"/>
          <w:kern w:val="2"/>
          <w:sz w:val="21"/>
          <w:szCs w:val="21"/>
          <w:lang w:val="en-US" w:eastAsia="zh-CN" w:bidi="ar-SA"/>
        </w:rPr>
        <w:t xml:space="preserve">7.1.5.1.3 </w:t>
      </w:r>
      <w:r>
        <w:rPr>
          <w:rFonts w:hint="eastAsia" w:asciiTheme="minorEastAsia" w:hAnsiTheme="minorEastAsia" w:eastAsiaTheme="minorEastAsia" w:cstheme="minorEastAsia"/>
          <w:color w:val="auto"/>
          <w:spacing w:val="-1"/>
          <w:sz w:val="21"/>
          <w:szCs w:val="21"/>
        </w:rPr>
        <w:t xml:space="preserve"> </w:t>
      </w:r>
      <w:r>
        <w:rPr>
          <w:rFonts w:hint="eastAsia" w:asciiTheme="minorEastAsia" w:hAnsiTheme="minorEastAsia" w:eastAsiaTheme="minorEastAsia" w:cstheme="minorEastAsia"/>
          <w:color w:val="auto"/>
          <w:kern w:val="0"/>
          <w:sz w:val="21"/>
          <w:szCs w:val="20"/>
          <w:lang w:val="en-US" w:eastAsia="zh-CN" w:bidi="ar-SA"/>
        </w:rPr>
        <w:t>货厢门应设电气联锁装置，在正常操作的情况下，如果有一个货厢门或多个门扇的货厢门中的任何一个门扇开着，则货厢应不能启动或继续运行。</w:t>
      </w:r>
    </w:p>
    <w:p>
      <w:pPr>
        <w:pStyle w:val="3"/>
        <w:spacing w:before="71" w:line="219" w:lineRule="auto"/>
        <w:ind w:left="3"/>
        <w:rPr>
          <w:color w:val="auto"/>
          <w:sz w:val="21"/>
          <w:szCs w:val="21"/>
        </w:rPr>
      </w:pPr>
      <w:r>
        <w:rPr>
          <w:rFonts w:hint="eastAsia" w:asciiTheme="minorEastAsia" w:hAnsiTheme="minorEastAsia" w:eastAsiaTheme="minorEastAsia" w:cstheme="minorEastAsia"/>
          <w:b w:val="0"/>
          <w:i w:val="0"/>
          <w:color w:val="auto"/>
          <w:kern w:val="2"/>
          <w:sz w:val="21"/>
          <w:szCs w:val="21"/>
          <w:lang w:val="en-US" w:eastAsia="zh-CN" w:bidi="ar-SA"/>
        </w:rPr>
        <w:t>7.1.5.1.4</w:t>
      </w:r>
      <w:r>
        <w:rPr>
          <w:rFonts w:hint="eastAsia" w:asciiTheme="minorEastAsia" w:hAnsiTheme="minorEastAsia" w:eastAsiaTheme="minorEastAsia" w:cstheme="minorEastAsia"/>
          <w:color w:val="auto"/>
          <w:spacing w:val="3"/>
          <w:sz w:val="21"/>
          <w:szCs w:val="21"/>
        </w:rPr>
        <w:t xml:space="preserve">  </w:t>
      </w:r>
      <w:r>
        <w:rPr>
          <w:rFonts w:hint="eastAsia" w:asciiTheme="minorEastAsia" w:hAnsiTheme="minorEastAsia" w:eastAsiaTheme="minorEastAsia" w:cstheme="minorEastAsia"/>
          <w:color w:val="auto"/>
          <w:kern w:val="0"/>
          <w:sz w:val="21"/>
          <w:szCs w:val="20"/>
          <w:lang w:val="en-US" w:eastAsia="zh-CN" w:bidi="ar-SA"/>
        </w:rPr>
        <w:t>货厢门的电气联锁装置应</w:t>
      </w:r>
      <w:r>
        <w:rPr>
          <w:rFonts w:hint="eastAsia" w:ascii="宋体" w:hAnsi="Times New Roman" w:eastAsia="宋体" w:cs="Times New Roman"/>
          <w:color w:val="auto"/>
          <w:kern w:val="0"/>
          <w:sz w:val="21"/>
          <w:szCs w:val="20"/>
          <w:lang w:val="en-US" w:eastAsia="zh-CN" w:bidi="ar-SA"/>
        </w:rPr>
        <w:t>采用符合GB 28755中8.5规定的安全触点形式。</w:t>
      </w:r>
    </w:p>
    <w:p>
      <w:pPr>
        <w:pStyle w:val="3"/>
        <w:spacing w:before="69" w:line="257" w:lineRule="auto"/>
        <w:ind w:right="45" w:firstLine="3"/>
        <w:rPr>
          <w:rFonts w:hint="eastAsia" w:ascii="宋体" w:hAnsi="Times New Roman" w:eastAsia="宋体" w:cs="Times New Roman"/>
          <w:color w:val="auto"/>
          <w:kern w:val="0"/>
          <w:sz w:val="21"/>
          <w:szCs w:val="20"/>
          <w:lang w:val="en-US" w:eastAsia="zh-CN" w:bidi="ar-SA"/>
        </w:rPr>
      </w:pPr>
      <w:r>
        <w:rPr>
          <w:rFonts w:hint="eastAsia" w:hAnsi="Times New Roman" w:cs="Times New Roman"/>
          <w:b w:val="0"/>
          <w:i w:val="0"/>
          <w:color w:val="auto"/>
          <w:kern w:val="2"/>
          <w:sz w:val="21"/>
          <w:szCs w:val="21"/>
          <w:lang w:val="en-US" w:eastAsia="zh-CN" w:bidi="ar-SA"/>
        </w:rPr>
        <w:t>7</w:t>
      </w:r>
      <w:r>
        <w:rPr>
          <w:rFonts w:hint="eastAsia" w:ascii="黑体" w:hAnsi="Times New Roman" w:eastAsia="黑体" w:cs="Times New Roman"/>
          <w:b w:val="0"/>
          <w:i w:val="0"/>
          <w:color w:val="auto"/>
          <w:kern w:val="2"/>
          <w:sz w:val="21"/>
          <w:szCs w:val="21"/>
          <w:lang w:val="en-US" w:eastAsia="zh-CN" w:bidi="ar-SA"/>
        </w:rPr>
        <w:t xml:space="preserve">.1.4.1.5 </w:t>
      </w:r>
      <w:r>
        <w:rPr>
          <w:color w:val="auto"/>
          <w:spacing w:val="2"/>
          <w:sz w:val="21"/>
          <w:szCs w:val="21"/>
        </w:rPr>
        <w:t xml:space="preserve"> </w:t>
      </w:r>
      <w:r>
        <w:rPr>
          <w:rFonts w:hint="eastAsia" w:ascii="宋体" w:hAnsi="Times New Roman" w:eastAsia="宋体" w:cs="Times New Roman"/>
          <w:color w:val="auto"/>
          <w:kern w:val="0"/>
          <w:sz w:val="21"/>
          <w:szCs w:val="20"/>
          <w:lang w:val="en-US" w:eastAsia="zh-CN" w:bidi="ar-SA"/>
        </w:rPr>
        <w:t>货厢地坎上应装护脚板，护脚板垂直高度不应小于300 mm, 其宽度不应小于相应层站入口的净宽度。</w:t>
      </w:r>
    </w:p>
    <w:p>
      <w:pPr>
        <w:pStyle w:val="3"/>
        <w:spacing w:before="69" w:line="257" w:lineRule="auto"/>
        <w:ind w:right="45" w:firstLine="3"/>
        <w:rPr>
          <w:rFonts w:hint="eastAsia" w:ascii="宋体" w:hAnsi="Times New Roman" w:eastAsia="宋体" w:cs="Times New Roman"/>
          <w:color w:val="auto"/>
          <w:kern w:val="0"/>
          <w:sz w:val="21"/>
          <w:szCs w:val="20"/>
          <w:lang w:val="en-US" w:eastAsia="zh-CN" w:bidi="ar-SA"/>
        </w:rPr>
      </w:pPr>
      <w:r>
        <w:rPr>
          <w:rFonts w:hint="eastAsia" w:hAnsi="Times New Roman" w:cs="Times New Roman"/>
          <w:b w:val="0"/>
          <w:i w:val="0"/>
          <w:color w:val="auto"/>
          <w:kern w:val="2"/>
          <w:sz w:val="21"/>
          <w:szCs w:val="21"/>
          <w:lang w:val="en-US" w:eastAsia="zh-CN" w:bidi="ar-SA"/>
        </w:rPr>
        <w:t>7</w:t>
      </w:r>
      <w:r>
        <w:rPr>
          <w:rFonts w:hint="eastAsia" w:ascii="黑体" w:hAnsi="Times New Roman" w:eastAsia="黑体" w:cs="Times New Roman"/>
          <w:b w:val="0"/>
          <w:i w:val="0"/>
          <w:color w:val="auto"/>
          <w:kern w:val="2"/>
          <w:sz w:val="21"/>
          <w:szCs w:val="21"/>
          <w:lang w:val="en-US" w:eastAsia="zh-CN" w:bidi="ar-SA"/>
        </w:rPr>
        <w:t>.1.</w:t>
      </w:r>
      <w:r>
        <w:rPr>
          <w:rFonts w:hint="eastAsia" w:hAnsi="Times New Roman" w:cs="Times New Roman"/>
          <w:b w:val="0"/>
          <w:i w:val="0"/>
          <w:color w:val="auto"/>
          <w:kern w:val="2"/>
          <w:sz w:val="21"/>
          <w:szCs w:val="21"/>
          <w:lang w:val="en-US" w:eastAsia="zh-CN" w:bidi="ar-SA"/>
        </w:rPr>
        <w:t>5</w:t>
      </w:r>
      <w:r>
        <w:rPr>
          <w:rFonts w:hint="eastAsia" w:ascii="黑体" w:hAnsi="Times New Roman" w:eastAsia="黑体" w:cs="Times New Roman"/>
          <w:b w:val="0"/>
          <w:i w:val="0"/>
          <w:color w:val="auto"/>
          <w:kern w:val="2"/>
          <w:sz w:val="21"/>
          <w:szCs w:val="21"/>
          <w:lang w:val="en-US" w:eastAsia="zh-CN" w:bidi="ar-SA"/>
        </w:rPr>
        <w:t>.1.</w:t>
      </w:r>
      <w:r>
        <w:rPr>
          <w:rFonts w:hint="eastAsia" w:hAnsi="Times New Roman" w:cs="Times New Roman"/>
          <w:b w:val="0"/>
          <w:i w:val="0"/>
          <w:color w:val="auto"/>
          <w:kern w:val="2"/>
          <w:sz w:val="21"/>
          <w:szCs w:val="21"/>
          <w:lang w:val="en-US" w:eastAsia="zh-CN" w:bidi="ar-SA"/>
        </w:rPr>
        <w:t xml:space="preserve">6 </w:t>
      </w:r>
      <w:r>
        <w:rPr>
          <w:rFonts w:hint="eastAsia" w:ascii="宋体" w:hAnsi="Times New Roman" w:eastAsia="宋体" w:cs="Times New Roman"/>
          <w:color w:val="auto"/>
          <w:kern w:val="0"/>
          <w:sz w:val="21"/>
          <w:szCs w:val="20"/>
          <w:lang w:val="en-US" w:eastAsia="zh-CN" w:bidi="ar-SA"/>
        </w:rPr>
        <w:t>货厢的自动平层准确度应不超过±15mm。</w:t>
      </w:r>
    </w:p>
    <w:p>
      <w:pPr>
        <w:spacing w:before="214" w:line="222" w:lineRule="auto"/>
        <w:ind w:left="3"/>
        <w:outlineLvl w:val="0"/>
        <w:rPr>
          <w:rFonts w:hint="eastAsia" w:ascii="宋体" w:hAnsi="Times New Roman" w:eastAsia="宋体" w:cs="Times New Roman"/>
          <w:color w:val="auto"/>
          <w:kern w:val="0"/>
          <w:sz w:val="21"/>
          <w:szCs w:val="20"/>
          <w:lang w:val="en-US" w:eastAsia="zh-CN" w:bidi="ar-SA"/>
        </w:rPr>
      </w:pPr>
      <w:r>
        <w:rPr>
          <w:rFonts w:hint="eastAsia" w:ascii="黑体" w:hAnsi="Times New Roman" w:eastAsia="黑体" w:cs="Times New Roman"/>
          <w:b w:val="0"/>
          <w:i w:val="0"/>
          <w:color w:val="auto"/>
          <w:kern w:val="2"/>
          <w:sz w:val="21"/>
          <w:szCs w:val="21"/>
          <w:lang w:val="en-US" w:eastAsia="zh-CN" w:bidi="ar-SA"/>
        </w:rPr>
        <w:fldChar w:fldCharType="begin"/>
      </w:r>
      <w:r>
        <w:rPr>
          <w:rFonts w:hint="eastAsia" w:ascii="黑体" w:hAnsi="Times New Roman" w:eastAsia="黑体" w:cs="Times New Roman"/>
          <w:b w:val="0"/>
          <w:i w:val="0"/>
          <w:color w:val="auto"/>
          <w:kern w:val="2"/>
          <w:sz w:val="21"/>
          <w:szCs w:val="21"/>
          <w:lang w:val="en-US" w:eastAsia="zh-CN" w:bidi="ar-SA"/>
        </w:rPr>
        <w:instrText xml:space="preserve"> HYPERLINK "6.1.4.2" </w:instrText>
      </w:r>
      <w:r>
        <w:rPr>
          <w:rFonts w:hint="eastAsia" w:ascii="黑体" w:hAnsi="Times New Roman" w:eastAsia="黑体" w:cs="Times New Roman"/>
          <w:b w:val="0"/>
          <w:i w:val="0"/>
          <w:color w:val="auto"/>
          <w:kern w:val="2"/>
          <w:sz w:val="21"/>
          <w:szCs w:val="21"/>
          <w:lang w:val="en-US" w:eastAsia="zh-CN" w:bidi="ar-SA"/>
        </w:rPr>
        <w:fldChar w:fldCharType="separate"/>
      </w:r>
      <w:r>
        <w:rPr>
          <w:rFonts w:hint="eastAsia" w:ascii="黑体" w:eastAsia="黑体" w:cs="Times New Roman"/>
          <w:b w:val="0"/>
          <w:i w:val="0"/>
          <w:color w:val="auto"/>
          <w:kern w:val="2"/>
          <w:sz w:val="21"/>
          <w:szCs w:val="21"/>
          <w:lang w:val="en-US" w:eastAsia="zh-CN" w:bidi="ar-SA"/>
        </w:rPr>
        <w:t>7</w:t>
      </w:r>
      <w:r>
        <w:rPr>
          <w:rFonts w:hint="eastAsia" w:ascii="黑体" w:hAnsi="Times New Roman" w:eastAsia="黑体" w:cs="Times New Roman"/>
          <w:b w:val="0"/>
          <w:i w:val="0"/>
          <w:color w:val="auto"/>
          <w:kern w:val="2"/>
          <w:sz w:val="21"/>
          <w:szCs w:val="21"/>
          <w:lang w:val="en-US" w:eastAsia="zh-CN" w:bidi="ar-SA"/>
        </w:rPr>
        <w:t>.1.</w:t>
      </w:r>
      <w:r>
        <w:rPr>
          <w:rFonts w:hint="eastAsia" w:ascii="黑体" w:eastAsia="黑体" w:cs="Times New Roman"/>
          <w:b w:val="0"/>
          <w:i w:val="0"/>
          <w:color w:val="auto"/>
          <w:kern w:val="2"/>
          <w:sz w:val="21"/>
          <w:szCs w:val="21"/>
          <w:lang w:val="en-US" w:eastAsia="zh-CN" w:bidi="ar-SA"/>
        </w:rPr>
        <w:t>5</w:t>
      </w:r>
      <w:r>
        <w:rPr>
          <w:rFonts w:hint="eastAsia" w:ascii="黑体" w:hAnsi="Times New Roman" w:eastAsia="黑体" w:cs="Times New Roman"/>
          <w:b w:val="0"/>
          <w:i w:val="0"/>
          <w:color w:val="auto"/>
          <w:kern w:val="2"/>
          <w:sz w:val="21"/>
          <w:szCs w:val="21"/>
          <w:lang w:val="en-US" w:eastAsia="zh-CN" w:bidi="ar-SA"/>
        </w:rPr>
        <w:t>.2</w:t>
      </w:r>
      <w:r>
        <w:rPr>
          <w:rFonts w:hint="eastAsia" w:ascii="黑体" w:hAnsi="Times New Roman" w:eastAsia="黑体" w:cs="Times New Roman"/>
          <w:b w:val="0"/>
          <w:i w:val="0"/>
          <w:color w:val="auto"/>
          <w:kern w:val="2"/>
          <w:sz w:val="21"/>
          <w:szCs w:val="21"/>
          <w:lang w:val="en-US" w:eastAsia="zh-CN" w:bidi="ar-SA"/>
        </w:rPr>
        <w:fldChar w:fldCharType="end"/>
      </w:r>
      <w:r>
        <w:rPr>
          <w:rFonts w:hint="eastAsia" w:ascii="黑体" w:hAnsi="Times New Roman" w:eastAsia="黑体" w:cs="Times New Roman"/>
          <w:b w:val="0"/>
          <w:i w:val="0"/>
          <w:color w:val="auto"/>
          <w:kern w:val="2"/>
          <w:sz w:val="21"/>
          <w:szCs w:val="21"/>
          <w:lang w:val="en-US" w:eastAsia="zh-CN" w:bidi="ar-SA"/>
        </w:rPr>
        <w:t xml:space="preserve">  货厢与面对货厢入口的井道壁的间距</w:t>
      </w:r>
    </w:p>
    <w:p>
      <w:pPr>
        <w:pStyle w:val="3"/>
        <w:spacing w:before="232" w:line="219" w:lineRule="auto"/>
        <w:ind w:left="3"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未设层门一侧的相应货厢门在简易升降机停靠层站时若能被开启，则此货厢门地坎、框架或滑动门的最近门口边缘与各相关层站相面对的井道内表面，在层门开锁区域的垂直范围内不应大于0.15 m。 如果采用在井道内表面设置凸台的方法来满足此要求，则凸台的有效宽度不应小于被防护货厢门的宽度，加上每边各0.10m, 且凸台上表面应筑有使人无法站立的封闭坡度(≥60°),并应贴有“危险，严禁站人”的安全警示标志。如果货厢装有机械锁紧装置，且能防止人员从货厢内部打开货厢门，则上述间距不受限制。</w:t>
      </w:r>
    </w:p>
    <w:p>
      <w:pPr>
        <w:pStyle w:val="3"/>
        <w:spacing w:before="71" w:line="219" w:lineRule="auto"/>
        <w:ind w:left="3"/>
        <w:rPr>
          <w:rFonts w:hint="eastAsia" w:ascii="宋体" w:hAnsi="Times New Roman" w:eastAsia="宋体" w:cs="Times New Roman"/>
          <w:color w:val="auto"/>
          <w:kern w:val="0"/>
          <w:sz w:val="21"/>
          <w:szCs w:val="20"/>
          <w:lang w:val="en-US" w:eastAsia="zh-CN" w:bidi="ar-SA"/>
        </w:rPr>
      </w:pPr>
      <w:r>
        <w:rPr>
          <w:rFonts w:hint="eastAsia" w:ascii="黑体" w:hAnsi="Times New Roman" w:eastAsia="黑体" w:cs="Times New Roman"/>
          <w:b w:val="0"/>
          <w:i w:val="0"/>
          <w:color w:val="auto"/>
          <w:kern w:val="2"/>
          <w:sz w:val="21"/>
          <w:szCs w:val="21"/>
          <w:lang w:val="en-US" w:eastAsia="zh-CN" w:bidi="ar-SA"/>
        </w:rPr>
        <w:fldChar w:fldCharType="begin"/>
      </w:r>
      <w:r>
        <w:rPr>
          <w:rFonts w:hint="eastAsia" w:ascii="黑体" w:hAnsi="Times New Roman" w:eastAsia="黑体" w:cs="Times New Roman"/>
          <w:b w:val="0"/>
          <w:i w:val="0"/>
          <w:color w:val="auto"/>
          <w:kern w:val="2"/>
          <w:sz w:val="21"/>
          <w:szCs w:val="21"/>
          <w:lang w:val="en-US" w:eastAsia="zh-CN" w:bidi="ar-SA"/>
        </w:rPr>
        <w:instrText xml:space="preserve"> HYPERLINK "6.1.4.3" </w:instrText>
      </w:r>
      <w:r>
        <w:rPr>
          <w:rFonts w:hint="eastAsia" w:ascii="黑体" w:hAnsi="Times New Roman" w:eastAsia="黑体" w:cs="Times New Roman"/>
          <w:b w:val="0"/>
          <w:i w:val="0"/>
          <w:color w:val="auto"/>
          <w:kern w:val="2"/>
          <w:sz w:val="21"/>
          <w:szCs w:val="21"/>
          <w:lang w:val="en-US" w:eastAsia="zh-CN" w:bidi="ar-SA"/>
        </w:rPr>
        <w:fldChar w:fldCharType="separate"/>
      </w:r>
      <w:r>
        <w:rPr>
          <w:rFonts w:hint="eastAsia" w:ascii="黑体" w:hAnsi="Times New Roman" w:eastAsia="黑体" w:cs="Times New Roman"/>
          <w:b w:val="0"/>
          <w:i w:val="0"/>
          <w:color w:val="auto"/>
          <w:kern w:val="2"/>
          <w:sz w:val="21"/>
          <w:szCs w:val="21"/>
          <w:lang w:val="en-US" w:eastAsia="zh-CN" w:bidi="ar-SA"/>
        </w:rPr>
        <w:t>7.1.</w:t>
      </w:r>
      <w:r>
        <w:rPr>
          <w:rFonts w:hint="eastAsia" w:hAnsi="Times New Roman" w:cs="Times New Roman"/>
          <w:b w:val="0"/>
          <w:i w:val="0"/>
          <w:color w:val="auto"/>
          <w:kern w:val="2"/>
          <w:sz w:val="21"/>
          <w:szCs w:val="21"/>
          <w:lang w:val="en-US" w:eastAsia="zh-CN" w:bidi="ar-SA"/>
        </w:rPr>
        <w:t>5</w:t>
      </w:r>
      <w:r>
        <w:rPr>
          <w:rFonts w:hint="eastAsia" w:ascii="黑体" w:hAnsi="Times New Roman" w:eastAsia="黑体" w:cs="Times New Roman"/>
          <w:b w:val="0"/>
          <w:i w:val="0"/>
          <w:color w:val="auto"/>
          <w:kern w:val="2"/>
          <w:sz w:val="21"/>
          <w:szCs w:val="21"/>
          <w:lang w:val="en-US" w:eastAsia="zh-CN" w:bidi="ar-SA"/>
        </w:rPr>
        <w:t>.3</w:t>
      </w:r>
      <w:r>
        <w:rPr>
          <w:rFonts w:hint="eastAsia" w:ascii="黑体" w:hAnsi="Times New Roman" w:eastAsia="黑体" w:cs="Times New Roman"/>
          <w:b w:val="0"/>
          <w:i w:val="0"/>
          <w:color w:val="auto"/>
          <w:kern w:val="2"/>
          <w:sz w:val="21"/>
          <w:szCs w:val="21"/>
          <w:lang w:val="en-US" w:eastAsia="zh-CN" w:bidi="ar-SA"/>
        </w:rPr>
        <w:fldChar w:fldCharType="end"/>
      </w:r>
      <w:r>
        <w:rPr>
          <w:rFonts w:hint="eastAsia" w:ascii="黑体" w:hAnsi="Times New Roman" w:eastAsia="黑体" w:cs="Times New Roman"/>
          <w:b w:val="0"/>
          <w:i w:val="0"/>
          <w:color w:val="auto"/>
          <w:kern w:val="2"/>
          <w:sz w:val="21"/>
          <w:szCs w:val="21"/>
          <w:lang w:val="en-US" w:eastAsia="zh-CN" w:bidi="ar-SA"/>
        </w:rPr>
        <w:t xml:space="preserve">  货厢门关闭方式</w:t>
      </w:r>
    </w:p>
    <w:p>
      <w:pPr>
        <w:spacing w:before="214" w:line="221" w:lineRule="auto"/>
        <w:ind w:left="3"/>
        <w:outlineLvl w:val="0"/>
        <w:rPr>
          <w:rFonts w:hint="eastAsia" w:ascii="黑体" w:hAnsi="Times New Roman" w:eastAsia="黑体" w:cs="Times New Roman"/>
          <w:b w:val="0"/>
          <w:i w:val="0"/>
          <w:color w:val="auto"/>
          <w:kern w:val="2"/>
          <w:sz w:val="21"/>
          <w:szCs w:val="21"/>
          <w:lang w:val="en-US" w:eastAsia="zh-CN" w:bidi="ar-SA"/>
        </w:rPr>
      </w:pPr>
      <w:r>
        <w:rPr>
          <w:rFonts w:hint="eastAsia" w:ascii="黑体" w:eastAsia="黑体" w:cs="Times New Roman"/>
          <w:b w:val="0"/>
          <w:i w:val="0"/>
          <w:color w:val="auto"/>
          <w:kern w:val="2"/>
          <w:sz w:val="21"/>
          <w:szCs w:val="21"/>
          <w:lang w:val="en-US" w:eastAsia="zh-CN" w:bidi="ar-SA"/>
        </w:rPr>
        <w:t>7</w:t>
      </w:r>
      <w:r>
        <w:rPr>
          <w:rFonts w:hint="eastAsia" w:ascii="黑体" w:hAnsi="Times New Roman" w:eastAsia="黑体" w:cs="Times New Roman"/>
          <w:b w:val="0"/>
          <w:i w:val="0"/>
          <w:color w:val="auto"/>
          <w:kern w:val="2"/>
          <w:sz w:val="21"/>
          <w:szCs w:val="21"/>
          <w:lang w:val="en-US" w:eastAsia="zh-CN" w:bidi="ar-SA"/>
        </w:rPr>
        <w:t>.1.</w:t>
      </w:r>
      <w:r>
        <w:rPr>
          <w:rFonts w:hint="eastAsia" w:ascii="黑体" w:eastAsia="黑体" w:cs="Times New Roman"/>
          <w:b w:val="0"/>
          <w:i w:val="0"/>
          <w:color w:val="auto"/>
          <w:kern w:val="2"/>
          <w:sz w:val="21"/>
          <w:szCs w:val="21"/>
          <w:lang w:val="en-US" w:eastAsia="zh-CN" w:bidi="ar-SA"/>
        </w:rPr>
        <w:t>5</w:t>
      </w:r>
      <w:r>
        <w:rPr>
          <w:rFonts w:hint="eastAsia" w:ascii="黑体" w:hAnsi="Times New Roman" w:eastAsia="黑体" w:cs="Times New Roman"/>
          <w:b w:val="0"/>
          <w:i w:val="0"/>
          <w:color w:val="auto"/>
          <w:kern w:val="2"/>
          <w:sz w:val="21"/>
          <w:szCs w:val="21"/>
          <w:lang w:val="en-US" w:eastAsia="zh-CN" w:bidi="ar-SA"/>
        </w:rPr>
        <w:t>.3.1  分类</w:t>
      </w:r>
    </w:p>
    <w:p>
      <w:pPr>
        <w:pStyle w:val="3"/>
        <w:spacing w:before="69" w:line="257" w:lineRule="auto"/>
        <w:ind w:right="45"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货厢门可采用动力驱动和手动两种关闭方式。</w:t>
      </w:r>
    </w:p>
    <w:p>
      <w:pPr>
        <w:spacing w:before="197" w:line="222" w:lineRule="auto"/>
        <w:ind w:left="3"/>
        <w:outlineLvl w:val="0"/>
        <w:rPr>
          <w:rFonts w:hint="eastAsia" w:ascii="黑体" w:hAnsi="Times New Roman" w:eastAsia="黑体" w:cs="Times New Roman"/>
          <w:b w:val="0"/>
          <w:i w:val="0"/>
          <w:color w:val="auto"/>
          <w:kern w:val="2"/>
          <w:sz w:val="21"/>
          <w:szCs w:val="21"/>
          <w:lang w:val="en-US" w:eastAsia="zh-CN" w:bidi="ar-SA"/>
        </w:rPr>
      </w:pPr>
      <w:r>
        <w:rPr>
          <w:rFonts w:hint="eastAsia" w:ascii="黑体" w:eastAsia="黑体" w:cs="Times New Roman"/>
          <w:b w:val="0"/>
          <w:i w:val="0"/>
          <w:color w:val="auto"/>
          <w:kern w:val="2"/>
          <w:sz w:val="21"/>
          <w:szCs w:val="21"/>
          <w:lang w:val="en-US" w:eastAsia="zh-CN" w:bidi="ar-SA"/>
        </w:rPr>
        <w:t>7</w:t>
      </w:r>
      <w:r>
        <w:rPr>
          <w:rFonts w:hint="eastAsia" w:ascii="黑体" w:hAnsi="Times New Roman" w:eastAsia="黑体" w:cs="Times New Roman"/>
          <w:b w:val="0"/>
          <w:i w:val="0"/>
          <w:color w:val="auto"/>
          <w:kern w:val="2"/>
          <w:sz w:val="21"/>
          <w:szCs w:val="21"/>
          <w:lang w:val="en-US" w:eastAsia="zh-CN" w:bidi="ar-SA"/>
        </w:rPr>
        <w:t>.1.</w:t>
      </w:r>
      <w:r>
        <w:rPr>
          <w:rFonts w:hint="eastAsia" w:ascii="黑体" w:eastAsia="黑体" w:cs="Times New Roman"/>
          <w:b w:val="0"/>
          <w:i w:val="0"/>
          <w:color w:val="auto"/>
          <w:kern w:val="2"/>
          <w:sz w:val="21"/>
          <w:szCs w:val="21"/>
          <w:lang w:val="en-US" w:eastAsia="zh-CN" w:bidi="ar-SA"/>
        </w:rPr>
        <w:t>5</w:t>
      </w:r>
      <w:r>
        <w:rPr>
          <w:rFonts w:hint="eastAsia" w:ascii="黑体" w:hAnsi="Times New Roman" w:eastAsia="黑体" w:cs="Times New Roman"/>
          <w:b w:val="0"/>
          <w:i w:val="0"/>
          <w:color w:val="auto"/>
          <w:kern w:val="2"/>
          <w:sz w:val="21"/>
          <w:szCs w:val="21"/>
          <w:lang w:val="en-US" w:eastAsia="zh-CN" w:bidi="ar-SA"/>
        </w:rPr>
        <w:t>.3.2  动力驱动货厢门</w:t>
      </w:r>
    </w:p>
    <w:p>
      <w:pPr>
        <w:pStyle w:val="3"/>
        <w:spacing w:before="69" w:line="257" w:lineRule="auto"/>
        <w:ind w:right="45"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动力驱动门，其关闭应在使用人员连续控制和监视下，通过持续撤压按钮或类似方法(持续操作运行控制)来实现，且最快门扇的平均关闭速度不应大于0.3 m/s。 对有贯通门的货厢，当简易升降机停靠在层站时，未设层门一侧的相应货厢门不应被自动开启。</w:t>
      </w:r>
    </w:p>
    <w:p>
      <w:pPr>
        <w:spacing w:before="197" w:line="222" w:lineRule="auto"/>
        <w:ind w:left="3"/>
        <w:outlineLvl w:val="0"/>
        <w:rPr>
          <w:rFonts w:hint="eastAsia" w:ascii="黑体" w:hAnsi="Times New Roman" w:eastAsia="黑体" w:cs="Times New Roman"/>
          <w:b w:val="0"/>
          <w:i w:val="0"/>
          <w:color w:val="auto"/>
          <w:kern w:val="2"/>
          <w:sz w:val="21"/>
          <w:szCs w:val="21"/>
          <w:lang w:val="en-US" w:eastAsia="zh-CN" w:bidi="ar-SA"/>
        </w:rPr>
      </w:pPr>
      <w:r>
        <w:rPr>
          <w:rFonts w:hint="eastAsia" w:ascii="黑体" w:eastAsia="黑体" w:cs="Times New Roman"/>
          <w:b w:val="0"/>
          <w:i w:val="0"/>
          <w:color w:val="auto"/>
          <w:kern w:val="2"/>
          <w:sz w:val="21"/>
          <w:szCs w:val="21"/>
          <w:lang w:val="en-US" w:eastAsia="zh-CN" w:bidi="ar-SA"/>
        </w:rPr>
        <w:t>7</w:t>
      </w:r>
      <w:r>
        <w:rPr>
          <w:rFonts w:hint="eastAsia" w:ascii="黑体" w:hAnsi="Times New Roman" w:eastAsia="黑体" w:cs="Times New Roman"/>
          <w:b w:val="0"/>
          <w:i w:val="0"/>
          <w:color w:val="auto"/>
          <w:kern w:val="2"/>
          <w:sz w:val="21"/>
          <w:szCs w:val="21"/>
          <w:lang w:val="en-US" w:eastAsia="zh-CN" w:bidi="ar-SA"/>
        </w:rPr>
        <w:t>.1.</w:t>
      </w:r>
      <w:r>
        <w:rPr>
          <w:rFonts w:hint="eastAsia" w:ascii="黑体" w:eastAsia="黑体" w:cs="Times New Roman"/>
          <w:b w:val="0"/>
          <w:i w:val="0"/>
          <w:color w:val="auto"/>
          <w:kern w:val="2"/>
          <w:sz w:val="21"/>
          <w:szCs w:val="21"/>
          <w:lang w:val="en-US" w:eastAsia="zh-CN" w:bidi="ar-SA"/>
        </w:rPr>
        <w:t>5</w:t>
      </w:r>
      <w:r>
        <w:rPr>
          <w:rFonts w:hint="eastAsia" w:ascii="黑体" w:hAnsi="Times New Roman" w:eastAsia="黑体" w:cs="Times New Roman"/>
          <w:b w:val="0"/>
          <w:i w:val="0"/>
          <w:color w:val="auto"/>
          <w:kern w:val="2"/>
          <w:sz w:val="21"/>
          <w:szCs w:val="21"/>
          <w:lang w:val="en-US" w:eastAsia="zh-CN" w:bidi="ar-SA"/>
        </w:rPr>
        <w:t>.3.3  手动货厢门</w:t>
      </w:r>
    </w:p>
    <w:p>
      <w:pPr>
        <w:pStyle w:val="3"/>
        <w:spacing w:before="62" w:line="222" w:lineRule="auto"/>
        <w:ind w:left="2"/>
        <w:outlineLvl w:val="1"/>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手动开闭的货厢门应设有机械锁定装置，以保证运行时不会自动开启。</w:t>
      </w:r>
    </w:p>
    <w:p>
      <w:pPr>
        <w:pStyle w:val="3"/>
        <w:spacing w:before="62" w:line="222" w:lineRule="auto"/>
        <w:ind w:left="2"/>
        <w:outlineLvl w:val="1"/>
        <w:rPr>
          <w:rFonts w:hint="eastAsia" w:ascii="黑体" w:hAnsi="Times New Roman" w:eastAsia="黑体" w:cs="Times New Roman"/>
          <w:b w:val="0"/>
          <w:i w:val="0"/>
          <w:color w:val="auto"/>
          <w:sz w:val="21"/>
          <w:szCs w:val="21"/>
          <w:lang w:val="en-US" w:eastAsia="zh-CN" w:bidi="ar-SA"/>
        </w:rPr>
      </w:pPr>
      <w:r>
        <w:rPr>
          <w:rFonts w:hint="eastAsia" w:hAnsi="Times New Roman" w:cs="Times New Roman"/>
          <w:b w:val="0"/>
          <w:i w:val="0"/>
          <w:color w:val="auto"/>
          <w:sz w:val="21"/>
          <w:szCs w:val="21"/>
          <w:lang w:val="en-US" w:eastAsia="zh-CN" w:bidi="ar-SA"/>
        </w:rPr>
        <w:t>7</w:t>
      </w:r>
      <w:r>
        <w:rPr>
          <w:rFonts w:hint="eastAsia" w:ascii="黑体" w:hAnsi="Times New Roman" w:eastAsia="黑体" w:cs="Times New Roman"/>
          <w:b w:val="0"/>
          <w:i w:val="0"/>
          <w:color w:val="auto"/>
          <w:sz w:val="21"/>
          <w:szCs w:val="21"/>
          <w:lang w:val="en-US" w:eastAsia="zh-CN" w:bidi="ar-SA"/>
        </w:rPr>
        <w:t>.</w:t>
      </w:r>
      <w:r>
        <w:rPr>
          <w:rFonts w:hint="eastAsia" w:hAnsi="Times New Roman" w:cs="Times New Roman"/>
          <w:b w:val="0"/>
          <w:i w:val="0"/>
          <w:color w:val="auto"/>
          <w:sz w:val="21"/>
          <w:szCs w:val="21"/>
          <w:lang w:val="en-US" w:eastAsia="zh-CN" w:bidi="ar-SA"/>
        </w:rPr>
        <w:t>2</w:t>
      </w:r>
      <w:r>
        <w:rPr>
          <w:rFonts w:hint="eastAsia" w:ascii="黑体" w:hAnsi="Times New Roman" w:eastAsia="黑体" w:cs="Times New Roman"/>
          <w:b w:val="0"/>
          <w:i w:val="0"/>
          <w:color w:val="auto"/>
          <w:sz w:val="21"/>
          <w:szCs w:val="21"/>
          <w:lang w:val="en-US" w:eastAsia="zh-CN" w:bidi="ar-SA"/>
        </w:rPr>
        <w:t xml:space="preserve"> 平衡重</w:t>
      </w:r>
    </w:p>
    <w:p>
      <w:pPr>
        <w:pStyle w:val="25"/>
        <w:ind w:left="0" w:leftChars="0" w:firstLine="0" w:firstLineChars="0"/>
        <w:rPr>
          <w:rFonts w:hint="eastAsia" w:ascii="宋体" w:hAnsi="Times New Roman" w:eastAsia="宋体" w:cs="Times New Roman"/>
          <w:color w:val="auto"/>
          <w:kern w:val="0"/>
          <w:sz w:val="21"/>
          <w:szCs w:val="20"/>
          <w:lang w:val="en-US" w:eastAsia="zh-CN" w:bidi="ar-SA"/>
        </w:rPr>
      </w:pPr>
      <w:r>
        <w:rPr>
          <w:rFonts w:hint="eastAsia" w:ascii="黑体" w:hAnsi="Times New Roman" w:eastAsia="黑体" w:cs="Times New Roman"/>
          <w:b w:val="0"/>
          <w:i w:val="0"/>
          <w:color w:val="auto"/>
          <w:kern w:val="2"/>
          <w:sz w:val="21"/>
          <w:szCs w:val="21"/>
          <w:lang w:val="en-US" w:eastAsia="zh-CN" w:bidi="ar-SA"/>
        </w:rPr>
        <w:t xml:space="preserve">7.2.1 </w:t>
      </w:r>
      <w:r>
        <w:rPr>
          <w:rFonts w:hint="eastAsia" w:ascii="宋体" w:hAnsi="Times New Roman" w:eastAsia="宋体" w:cs="Times New Roman"/>
          <w:color w:val="auto"/>
          <w:kern w:val="0"/>
          <w:sz w:val="21"/>
          <w:szCs w:val="20"/>
          <w:lang w:val="en-US" w:eastAsia="zh-CN" w:bidi="ar-SA"/>
        </w:rPr>
        <w:t>强制式简易升降机，不允许使用对重，但可以使用平衡重。</w:t>
      </w:r>
    </w:p>
    <w:p>
      <w:pPr>
        <w:pStyle w:val="25"/>
        <w:ind w:left="0" w:leftChars="0" w:firstLine="0" w:firstLineChars="0"/>
        <w:rPr>
          <w:rFonts w:hint="eastAsia" w:cs="Times New Roman"/>
          <w:color w:val="auto"/>
          <w:kern w:val="0"/>
          <w:sz w:val="21"/>
          <w:szCs w:val="20"/>
          <w:lang w:val="en-US" w:eastAsia="zh-CN" w:bidi="ar-SA"/>
        </w:rPr>
      </w:pPr>
      <w:r>
        <w:rPr>
          <w:rFonts w:hint="eastAsia" w:ascii="黑体" w:hAnsi="Times New Roman" w:eastAsia="黑体" w:cs="Times New Roman"/>
          <w:b w:val="0"/>
          <w:i w:val="0"/>
          <w:color w:val="auto"/>
          <w:kern w:val="2"/>
          <w:sz w:val="21"/>
          <w:szCs w:val="21"/>
          <w:lang w:val="en-US" w:eastAsia="zh-CN" w:bidi="ar-SA"/>
        </w:rPr>
        <w:t>7.2.2</w:t>
      </w:r>
      <w:r>
        <w:rPr>
          <w:rFonts w:hint="eastAsia" w:cs="Times New Roman"/>
          <w:color w:val="auto"/>
          <w:kern w:val="0"/>
          <w:sz w:val="21"/>
          <w:szCs w:val="20"/>
          <w:lang w:val="en-US" w:eastAsia="zh-CN" w:bidi="ar-SA"/>
        </w:rPr>
        <w:t xml:space="preserve"> </w:t>
      </w:r>
      <w:r>
        <w:rPr>
          <w:rFonts w:hint="eastAsia" w:ascii="宋体" w:hAnsi="Times New Roman" w:eastAsia="宋体" w:cs="Times New Roman"/>
          <w:color w:val="auto"/>
          <w:kern w:val="0"/>
          <w:sz w:val="21"/>
          <w:szCs w:val="20"/>
          <w:lang w:val="en-US" w:eastAsia="zh-CN" w:bidi="ar-SA"/>
        </w:rPr>
        <w:t>如果平衡重由重块组成，重块应当固定在金属框架内或者至少用两根拉杆固定；</w:t>
      </w:r>
      <w:r>
        <w:rPr>
          <w:rFonts w:hint="eastAsia" w:cs="Times New Roman"/>
          <w:color w:val="auto"/>
          <w:kern w:val="0"/>
          <w:sz w:val="21"/>
          <w:szCs w:val="20"/>
          <w:lang w:val="en-US" w:eastAsia="zh-CN" w:bidi="ar-SA"/>
        </w:rPr>
        <w:t xml:space="preserve">         </w:t>
      </w:r>
    </w:p>
    <w:p>
      <w:pPr>
        <w:pStyle w:val="25"/>
        <w:ind w:left="0" w:leftChars="0" w:firstLine="0" w:firstLineChars="0"/>
        <w:rPr>
          <w:rFonts w:hint="eastAsia" w:ascii="宋体" w:hAnsi="Times New Roman" w:eastAsia="宋体" w:cs="Times New Roman"/>
          <w:color w:val="auto"/>
          <w:kern w:val="0"/>
          <w:sz w:val="21"/>
          <w:szCs w:val="20"/>
          <w:lang w:val="en-US" w:eastAsia="en-US" w:bidi="ar-SA"/>
        </w:rPr>
      </w:pPr>
      <w:r>
        <w:rPr>
          <w:rFonts w:hint="eastAsia" w:ascii="黑体" w:hAnsi="Times New Roman" w:eastAsia="黑体" w:cs="Times New Roman"/>
          <w:b w:val="0"/>
          <w:i w:val="0"/>
          <w:color w:val="auto"/>
          <w:kern w:val="2"/>
          <w:sz w:val="21"/>
          <w:szCs w:val="21"/>
          <w:lang w:val="en-US" w:eastAsia="zh-CN" w:bidi="ar-SA"/>
        </w:rPr>
        <w:t>7.2.3</w:t>
      </w:r>
      <w:r>
        <w:rPr>
          <w:rFonts w:hint="eastAsia" w:cs="Times New Roman"/>
          <w:color w:val="auto"/>
          <w:kern w:val="0"/>
          <w:sz w:val="21"/>
          <w:szCs w:val="20"/>
          <w:lang w:val="en-US" w:eastAsia="zh-CN" w:bidi="ar-SA"/>
        </w:rPr>
        <w:t xml:space="preserve"> </w:t>
      </w:r>
      <w:r>
        <w:rPr>
          <w:rFonts w:hint="eastAsia" w:ascii="宋体" w:hAnsi="Times New Roman" w:eastAsia="宋体" w:cs="Times New Roman"/>
          <w:color w:val="auto"/>
          <w:kern w:val="0"/>
          <w:sz w:val="21"/>
          <w:szCs w:val="20"/>
          <w:lang w:val="en-US" w:eastAsia="en-US" w:bidi="ar-SA"/>
        </w:rPr>
        <w:t>平衡重块材料应采用铸铁、铸钢或其他坚固不易破损的材料。若采用水泥块等容易破损的材料时，则只能填充在钢板等坚固不易破损的材料制成的容器内，防止使用中平衡块破损。钢板、铸铁、铸钢等材料应采取适当的防腐措施。</w:t>
      </w:r>
    </w:p>
    <w:p>
      <w:pPr>
        <w:pStyle w:val="3"/>
        <w:numPr>
          <w:ilvl w:val="0"/>
          <w:numId w:val="0"/>
        </w:numPr>
        <w:spacing w:before="62" w:line="222" w:lineRule="auto"/>
        <w:ind w:leftChars="0"/>
        <w:outlineLvl w:val="1"/>
        <w:rPr>
          <w:rFonts w:hint="default"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pPr>
      <w:r>
        <w:rPr>
          <w:rFonts w:hint="eastAsia"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7.3 导向装置</w:t>
      </w:r>
    </w:p>
    <w:p>
      <w:pPr>
        <w:pStyle w:val="3"/>
        <w:spacing w:before="229" w:line="219" w:lineRule="auto"/>
        <w:ind w:left="3"/>
        <w:rPr>
          <w:color w:val="auto"/>
          <w:sz w:val="21"/>
          <w:szCs w:val="21"/>
        </w:rPr>
      </w:pPr>
      <w:r>
        <w:rPr>
          <w:rFonts w:hint="eastAsia"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xml:space="preserve">7.3.1 </w:t>
      </w:r>
      <w:r>
        <w:rPr>
          <w:color w:val="auto"/>
          <w:spacing w:val="1"/>
          <w:sz w:val="21"/>
          <w:szCs w:val="21"/>
        </w:rPr>
        <w:t xml:space="preserve"> </w:t>
      </w:r>
      <w:r>
        <w:rPr>
          <w:rFonts w:hint="eastAsia" w:ascii="宋体" w:hAnsi="Times New Roman" w:eastAsia="宋体" w:cs="Times New Roman"/>
          <w:color w:val="auto"/>
          <w:kern w:val="0"/>
          <w:sz w:val="21"/>
          <w:szCs w:val="20"/>
          <w:lang w:val="en-US" w:eastAsia="zh-CN" w:bidi="ar-SA"/>
        </w:rPr>
        <w:t>货厢和平衡重应由各自的刚性导向装置导向。</w:t>
      </w:r>
    </w:p>
    <w:p>
      <w:pPr>
        <w:pStyle w:val="3"/>
        <w:spacing w:before="62" w:line="241" w:lineRule="auto"/>
        <w:ind w:right="56" w:firstLine="3"/>
        <w:rPr>
          <w:color w:val="auto"/>
          <w:sz w:val="21"/>
          <w:szCs w:val="21"/>
        </w:rPr>
      </w:pPr>
      <w:r>
        <w:rPr>
          <w:rFonts w:hint="eastAsia"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xml:space="preserve">7.3.2 </w:t>
      </w:r>
      <w:r>
        <w:rPr>
          <w:color w:val="auto"/>
          <w:spacing w:val="-1"/>
          <w:sz w:val="21"/>
          <w:szCs w:val="21"/>
        </w:rPr>
        <w:t xml:space="preserve"> </w:t>
      </w:r>
      <w:r>
        <w:rPr>
          <w:rFonts w:hint="eastAsia" w:ascii="宋体" w:hAnsi="Times New Roman" w:eastAsia="宋体" w:cs="Times New Roman"/>
          <w:color w:val="auto"/>
          <w:kern w:val="0"/>
          <w:sz w:val="21"/>
          <w:szCs w:val="20"/>
          <w:lang w:val="en-US" w:eastAsia="zh-CN" w:bidi="ar-SA"/>
        </w:rPr>
        <w:t>导向装置及其附件和接头应有足够的强度，能承受下行超速保护装置动作时所产生的力和由于货厢不均匀载荷引起的挠曲。此挠曲应予以限制，不得影响简易升降机的正常工作。</w:t>
      </w:r>
    </w:p>
    <w:p>
      <w:pPr>
        <w:pStyle w:val="3"/>
        <w:spacing w:before="62" w:line="241" w:lineRule="auto"/>
        <w:ind w:right="56" w:firstLine="3"/>
        <w:rPr>
          <w:rFonts w:hint="eastAsia" w:ascii="宋体" w:hAnsi="Times New Roman" w:eastAsia="宋体" w:cs="Times New Roman"/>
          <w:color w:val="auto"/>
          <w:kern w:val="0"/>
          <w:sz w:val="21"/>
          <w:szCs w:val="20"/>
          <w:lang w:val="en-US" w:eastAsia="zh-CN" w:bidi="ar-SA"/>
        </w:rPr>
      </w:pPr>
      <w:r>
        <w:rPr>
          <w:rFonts w:hint="eastAsia"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xml:space="preserve">7.3.3 </w:t>
      </w:r>
      <w:r>
        <w:rPr>
          <w:color w:val="auto"/>
          <w:spacing w:val="3"/>
          <w:sz w:val="21"/>
          <w:szCs w:val="21"/>
        </w:rPr>
        <w:t xml:space="preserve"> </w:t>
      </w:r>
      <w:r>
        <w:rPr>
          <w:rFonts w:hint="eastAsia" w:ascii="宋体" w:hAnsi="Times New Roman" w:eastAsia="宋体" w:cs="Times New Roman"/>
          <w:color w:val="auto"/>
          <w:kern w:val="0"/>
          <w:sz w:val="21"/>
          <w:szCs w:val="20"/>
          <w:lang w:val="en-US" w:eastAsia="zh-CN" w:bidi="ar-SA"/>
        </w:rPr>
        <w:t>每段导向装置至少应有2个固定的支架，其间距不大于2.5 m。 当最上端导向装置的长度无法满足2个支架的安装要求时，允许只装设1个支架，但其弯曲强度应满足设计要求。货厢导向装置的下端应支承在坚实的地面上。</w:t>
      </w:r>
    </w:p>
    <w:p>
      <w:pPr>
        <w:pStyle w:val="3"/>
        <w:spacing w:before="60" w:line="247" w:lineRule="auto"/>
        <w:ind w:right="36" w:firstLine="3"/>
        <w:rPr>
          <w:color w:val="auto"/>
          <w:sz w:val="21"/>
          <w:szCs w:val="21"/>
        </w:rPr>
      </w:pPr>
      <w:r>
        <w:rPr>
          <w:rFonts w:hint="eastAsia"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xml:space="preserve">7.3.4 </w:t>
      </w:r>
      <w:r>
        <w:rPr>
          <w:rFonts w:hint="eastAsia" w:ascii="宋体" w:hAnsi="Times New Roman" w:eastAsia="宋体" w:cs="Times New Roman"/>
          <w:color w:val="auto"/>
          <w:kern w:val="0"/>
          <w:sz w:val="21"/>
          <w:szCs w:val="20"/>
          <w:lang w:val="en-US" w:eastAsia="zh-CN" w:bidi="ar-SA"/>
        </w:rPr>
        <w:t xml:space="preserve"> 导向装置工作面接头处应平整光滑，接头台阶不大于0.5 mm 。两导向装置顶面间的距离偏差不应大于3 mm。</w:t>
      </w:r>
    </w:p>
    <w:p>
      <w:pPr>
        <w:pStyle w:val="3"/>
        <w:spacing w:before="59" w:line="219" w:lineRule="auto"/>
        <w:rPr>
          <w:rFonts w:hint="eastAsia"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pPr>
      <w:r>
        <w:rPr>
          <w:rFonts w:hint="eastAsia"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xml:space="preserve">7.3.5 </w:t>
      </w:r>
      <w:r>
        <w:rPr>
          <w:rFonts w:ascii="Times New Roman" w:hAnsi="Times New Roman" w:eastAsia="Times New Roman" w:cs="Times New Roman"/>
          <w:color w:val="auto"/>
          <w:spacing w:val="3"/>
          <w:sz w:val="21"/>
          <w:szCs w:val="21"/>
        </w:rPr>
        <w:t xml:space="preserve"> </w:t>
      </w:r>
      <w:r>
        <w:rPr>
          <w:rFonts w:hint="eastAsia" w:ascii="宋体" w:hAnsi="Times New Roman" w:eastAsia="宋体" w:cs="Times New Roman"/>
          <w:color w:val="auto"/>
          <w:kern w:val="0"/>
          <w:sz w:val="21"/>
          <w:szCs w:val="20"/>
          <w:lang w:val="en-US" w:eastAsia="zh-CN" w:bidi="ar-SA"/>
        </w:rPr>
        <w:t>导向装置顶面与导靴(或导轮)工作面之间的水平间隙不应大于5 mm。</w:t>
      </w:r>
    </w:p>
    <w:p>
      <w:pPr>
        <w:pStyle w:val="3"/>
        <w:numPr>
          <w:ilvl w:val="0"/>
          <w:numId w:val="0"/>
        </w:numPr>
        <w:spacing w:before="62" w:line="222" w:lineRule="auto"/>
        <w:ind w:leftChars="0"/>
        <w:outlineLvl w:val="1"/>
        <w:rPr>
          <w:rFonts w:hint="default"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pPr>
      <w:r>
        <w:rPr>
          <w:rFonts w:hint="eastAsia"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xml:space="preserve">7.4 层门               </w:t>
      </w:r>
    </w:p>
    <w:p>
      <w:pPr>
        <w:spacing w:before="206" w:line="221" w:lineRule="auto"/>
        <w:ind w:left="3"/>
        <w:outlineLvl w:val="0"/>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7.4.1  层门的设置</w:t>
      </w:r>
    </w:p>
    <w:p>
      <w:pPr>
        <w:pStyle w:val="3"/>
        <w:spacing w:before="29" w:line="184" w:lineRule="auto"/>
        <w:ind w:left="3"/>
        <w:rPr>
          <w:rFonts w:ascii="Arial"/>
          <w:color w:val="auto"/>
          <w:sz w:val="21"/>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begin"/>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instrText xml:space="preserve"> HYPERLINK "7.1.1.1" </w:instrTex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separate"/>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7.</w:t>
      </w:r>
      <w:r>
        <w:rPr>
          <w:rFonts w:hint="eastAsia"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4</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.1.1</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end"/>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xml:space="preserve"> </w:t>
      </w:r>
      <w:r>
        <w:rPr>
          <w:rFonts w:hint="eastAsia" w:ascii="宋体" w:hAnsi="Times New Roman" w:eastAsia="宋体" w:cs="Times New Roman"/>
          <w:color w:val="auto"/>
          <w:kern w:val="0"/>
          <w:sz w:val="21"/>
          <w:szCs w:val="20"/>
          <w:lang w:val="en-US" w:eastAsia="zh-CN" w:bidi="ar-SA"/>
        </w:rPr>
        <w:t>面对货厢入口的井道开口处应装设水平滑动或铰链式无孔层门，层门可采用由货厢门驱动和手动两种型式。</w:t>
      </w:r>
    </w:p>
    <w:p>
      <w:pPr>
        <w:pStyle w:val="3"/>
        <w:spacing w:before="69" w:line="219" w:lineRule="auto"/>
        <w:ind w:left="3"/>
        <w:rPr>
          <w:color w:val="auto"/>
          <w:sz w:val="21"/>
          <w:szCs w:val="21"/>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begin"/>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instrText xml:space="preserve"> HYPERLINK "7.1.1.2" </w:instrTex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separate"/>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7.</w:t>
      </w:r>
      <w:r>
        <w:rPr>
          <w:rFonts w:hint="eastAsia"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4</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.1.2</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end"/>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xml:space="preserve"> </w:t>
      </w:r>
      <w:r>
        <w:rPr>
          <w:rFonts w:hint="eastAsia" w:ascii="宋体" w:hAnsi="Times New Roman" w:eastAsia="宋体" w:cs="Times New Roman"/>
          <w:color w:val="auto"/>
          <w:kern w:val="0"/>
          <w:sz w:val="21"/>
          <w:szCs w:val="20"/>
          <w:lang w:val="en-US" w:eastAsia="zh-CN" w:bidi="ar-SA"/>
        </w:rPr>
        <w:t>层门净高不应小于1800 mm。</w:t>
      </w:r>
    </w:p>
    <w:p>
      <w:pPr>
        <w:pStyle w:val="3"/>
        <w:spacing w:before="49" w:line="237" w:lineRule="auto"/>
        <w:ind w:right="34" w:firstLine="3"/>
        <w:rPr>
          <w:color w:val="auto"/>
          <w:sz w:val="21"/>
          <w:szCs w:val="21"/>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begin"/>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instrText xml:space="preserve"> HYPERLINK "7.1.1.3" </w:instrTex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separate"/>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7.</w:t>
      </w:r>
      <w:r>
        <w:rPr>
          <w:rFonts w:hint="eastAsia"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4</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.1.3</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end"/>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xml:space="preserve"> </w:t>
      </w:r>
      <w:r>
        <w:rPr>
          <w:rFonts w:hint="eastAsia" w:ascii="宋体" w:hAnsi="Times New Roman" w:eastAsia="宋体" w:cs="Times New Roman"/>
          <w:color w:val="auto"/>
          <w:kern w:val="0"/>
          <w:sz w:val="21"/>
          <w:szCs w:val="20"/>
          <w:lang w:val="en-US" w:eastAsia="zh-CN" w:bidi="ar-SA"/>
        </w:rPr>
        <w:t>层门门扇和框架应有足够的机械强度，当层门在其门锁锁住时，用300N 的力垂直作用于门扇的任一面上的任何位置，且均匀地分布在5cm²的圆形或方形面积上时，应：</w:t>
      </w:r>
    </w:p>
    <w:p>
      <w:pPr>
        <w:pStyle w:val="3"/>
        <w:spacing w:before="28" w:line="212" w:lineRule="auto"/>
        <w:ind w:left="449"/>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a) 无永久变形；</w:t>
      </w:r>
    </w:p>
    <w:p>
      <w:pPr>
        <w:pStyle w:val="3"/>
        <w:spacing w:before="28" w:line="212" w:lineRule="auto"/>
        <w:ind w:left="449"/>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b) 弹性变形不大于15 mm；</w:t>
      </w:r>
    </w:p>
    <w:p>
      <w:pPr>
        <w:pStyle w:val="3"/>
        <w:spacing w:before="28" w:line="212" w:lineRule="auto"/>
        <w:ind w:left="449"/>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c) 试验期间和试验后，门的安全性能不受影响。</w:t>
      </w:r>
    </w:p>
    <w:p>
      <w:pPr>
        <w:spacing w:before="206" w:line="221" w:lineRule="auto"/>
        <w:ind w:left="3"/>
        <w:outlineLvl w:val="0"/>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7.4.2 层门门扇与门扇、门套的边缘间隙</w:t>
      </w:r>
    </w:p>
    <w:p>
      <w:pPr>
        <w:pStyle w:val="3"/>
        <w:spacing w:before="49" w:line="237" w:lineRule="auto"/>
        <w:ind w:right="34"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层门关闭时，门扇之间、门扇与立柱或地坎之间的间隙不应大于10 mm。</w:t>
      </w:r>
    </w:p>
    <w:p>
      <w:pPr>
        <w:pStyle w:val="3"/>
        <w:keepNext w:val="0"/>
        <w:keepLines w:val="0"/>
        <w:pageBreakBefore w:val="0"/>
        <w:widowControl w:val="0"/>
        <w:kinsoku/>
        <w:wordWrap/>
        <w:overflowPunct/>
        <w:topLinePunct w:val="0"/>
        <w:autoSpaceDE/>
        <w:autoSpaceDN/>
        <w:bidi w:val="0"/>
        <w:adjustRightInd/>
        <w:snapToGrid/>
        <w:spacing w:before="247" w:line="240" w:lineRule="auto"/>
        <w:ind w:left="2"/>
        <w:textAlignment w:val="auto"/>
        <w:outlineLvl w:val="6"/>
        <w:rPr>
          <w:rFonts w:hint="eastAsia" w:hAnsi="Times New Roman" w:cs="Times New Roman"/>
          <w:b w:val="0"/>
          <w:i w:val="0"/>
          <w:color w:val="auto"/>
          <w:kern w:val="2"/>
          <w:sz w:val="21"/>
          <w:szCs w:val="21"/>
          <w:lang w:val="en-US" w:eastAsia="zh-CN" w:bidi="ar-SA"/>
        </w:rPr>
      </w:pPr>
      <w:r>
        <w:rPr>
          <w:rFonts w:hint="eastAsia" w:hAnsi="Times New Roman" w:cs="Times New Roman"/>
          <w:b w:val="0"/>
          <w:i w:val="0"/>
          <w:color w:val="auto"/>
          <w:kern w:val="2"/>
          <w:sz w:val="21"/>
          <w:szCs w:val="21"/>
          <w:lang w:val="en-US" w:eastAsia="zh-CN" w:bidi="ar-SA"/>
        </w:rPr>
        <w:t>7.4.3  层门、货厢地坎间隙</w:t>
      </w:r>
    </w:p>
    <w:p>
      <w:pPr>
        <w:pStyle w:val="3"/>
        <w:keepNext w:val="0"/>
        <w:keepLines w:val="0"/>
        <w:pageBreakBefore w:val="0"/>
        <w:widowControl w:val="0"/>
        <w:kinsoku/>
        <w:wordWrap/>
        <w:overflowPunct/>
        <w:topLinePunct w:val="0"/>
        <w:autoSpaceDE/>
        <w:autoSpaceDN/>
        <w:bidi w:val="0"/>
        <w:adjustRightInd/>
        <w:snapToGrid/>
        <w:spacing w:before="49" w:line="240" w:lineRule="auto"/>
        <w:ind w:right="34" w:firstLine="420" w:firstLineChars="200"/>
        <w:textAlignment w:val="auto"/>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每个层门应设有足够强度的地坎，且与货厢入口边缘的间隙不应大于35mm。</w:t>
      </w:r>
    </w:p>
    <w:p>
      <w:pPr>
        <w:pStyle w:val="3"/>
        <w:keepNext w:val="0"/>
        <w:keepLines w:val="0"/>
        <w:pageBreakBefore w:val="0"/>
        <w:widowControl w:val="0"/>
        <w:kinsoku/>
        <w:wordWrap/>
        <w:overflowPunct/>
        <w:topLinePunct w:val="0"/>
        <w:autoSpaceDE/>
        <w:autoSpaceDN/>
        <w:bidi w:val="0"/>
        <w:adjustRightInd/>
        <w:snapToGrid/>
        <w:spacing w:before="247" w:line="240" w:lineRule="auto"/>
        <w:ind w:left="2"/>
        <w:textAlignment w:val="auto"/>
        <w:outlineLvl w:val="6"/>
        <w:rPr>
          <w:rFonts w:hint="eastAsia" w:hAnsi="Times New Roman" w:cs="Times New Roman"/>
          <w:b w:val="0"/>
          <w:i w:val="0"/>
          <w:color w:val="auto"/>
          <w:kern w:val="2"/>
          <w:sz w:val="21"/>
          <w:szCs w:val="21"/>
          <w:lang w:val="en-US" w:eastAsia="zh-CN" w:bidi="ar-SA"/>
        </w:rPr>
      </w:pPr>
      <w:r>
        <w:rPr>
          <w:rFonts w:hint="eastAsia" w:hAnsi="Times New Roman" w:cs="Times New Roman"/>
          <w:b w:val="0"/>
          <w:i w:val="0"/>
          <w:color w:val="auto"/>
          <w:kern w:val="2"/>
          <w:sz w:val="21"/>
          <w:szCs w:val="21"/>
          <w:lang w:val="en-US" w:eastAsia="zh-CN" w:bidi="ar-SA"/>
        </w:rPr>
        <w:t>7.4.4  层门门缝间隙</w:t>
      </w:r>
    </w:p>
    <w:p>
      <w:pPr>
        <w:pStyle w:val="3"/>
        <w:keepNext w:val="0"/>
        <w:keepLines w:val="0"/>
        <w:pageBreakBefore w:val="0"/>
        <w:widowControl w:val="0"/>
        <w:kinsoku/>
        <w:wordWrap/>
        <w:overflowPunct/>
        <w:topLinePunct w:val="0"/>
        <w:autoSpaceDE/>
        <w:autoSpaceDN/>
        <w:bidi w:val="0"/>
        <w:adjustRightInd/>
        <w:snapToGrid/>
        <w:spacing w:before="49" w:line="240" w:lineRule="auto"/>
        <w:ind w:right="34" w:firstLine="420" w:firstLineChars="200"/>
        <w:textAlignment w:val="auto"/>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在层门的开启方向上，以150 N 的人力施加在一个最不利的点上，7.4.2规定的间隙可以大于10 mm,但不得大于下列值：</w:t>
      </w:r>
    </w:p>
    <w:p>
      <w:pPr>
        <w:pStyle w:val="3"/>
        <w:keepNext w:val="0"/>
        <w:keepLines w:val="0"/>
        <w:pageBreakBefore w:val="0"/>
        <w:widowControl w:val="0"/>
        <w:kinsoku/>
        <w:wordWrap/>
        <w:overflowPunct/>
        <w:topLinePunct w:val="0"/>
        <w:autoSpaceDE/>
        <w:autoSpaceDN/>
        <w:bidi w:val="0"/>
        <w:adjustRightInd/>
        <w:snapToGrid/>
        <w:spacing w:before="49" w:line="240" w:lineRule="auto"/>
        <w:ind w:right="34" w:firstLine="420" w:firstLineChars="200"/>
        <w:textAlignment w:val="auto"/>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a) 对旁开门，30 mm；</w:t>
      </w:r>
    </w:p>
    <w:p>
      <w:pPr>
        <w:pStyle w:val="3"/>
        <w:keepNext w:val="0"/>
        <w:keepLines w:val="0"/>
        <w:pageBreakBefore w:val="0"/>
        <w:widowControl w:val="0"/>
        <w:kinsoku/>
        <w:wordWrap/>
        <w:overflowPunct/>
        <w:topLinePunct w:val="0"/>
        <w:autoSpaceDE/>
        <w:autoSpaceDN/>
        <w:bidi w:val="0"/>
        <w:adjustRightInd/>
        <w:snapToGrid/>
        <w:spacing w:before="49" w:line="240" w:lineRule="auto"/>
        <w:ind w:right="34" w:firstLine="420" w:firstLineChars="200"/>
        <w:textAlignment w:val="auto"/>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b) 对中分门，总和为45mm。</w:t>
      </w:r>
    </w:p>
    <w:p>
      <w:pPr>
        <w:pStyle w:val="3"/>
        <w:keepNext w:val="0"/>
        <w:keepLines w:val="0"/>
        <w:pageBreakBefore w:val="0"/>
        <w:widowControl w:val="0"/>
        <w:kinsoku/>
        <w:wordWrap/>
        <w:overflowPunct/>
        <w:topLinePunct w:val="0"/>
        <w:autoSpaceDE/>
        <w:autoSpaceDN/>
        <w:bidi w:val="0"/>
        <w:adjustRightInd/>
        <w:snapToGrid/>
        <w:spacing w:before="247" w:line="240" w:lineRule="auto"/>
        <w:ind w:left="2"/>
        <w:textAlignment w:val="auto"/>
        <w:outlineLvl w:val="6"/>
        <w:rPr>
          <w:rFonts w:hint="eastAsia" w:hAnsi="Times New Roman" w:cs="Times New Roman"/>
          <w:b w:val="0"/>
          <w:i w:val="0"/>
          <w:color w:val="auto"/>
          <w:kern w:val="2"/>
          <w:sz w:val="21"/>
          <w:szCs w:val="21"/>
          <w:lang w:val="en-US" w:eastAsia="zh-CN" w:bidi="ar-SA"/>
        </w:rPr>
      </w:pPr>
      <w:r>
        <w:rPr>
          <w:rFonts w:hint="eastAsia" w:hAnsi="Times New Roman" w:cs="Times New Roman"/>
          <w:b w:val="0"/>
          <w:i w:val="0"/>
          <w:color w:val="auto"/>
          <w:kern w:val="2"/>
          <w:sz w:val="21"/>
          <w:szCs w:val="21"/>
          <w:lang w:val="en-US" w:eastAsia="zh-CN" w:bidi="ar-SA"/>
        </w:rPr>
        <w:t>7.4.5  层门电气联锁</w:t>
      </w:r>
    </w:p>
    <w:p>
      <w:pPr>
        <w:pStyle w:val="3"/>
        <w:keepNext w:val="0"/>
        <w:keepLines w:val="0"/>
        <w:pageBreakBefore w:val="0"/>
        <w:widowControl w:val="0"/>
        <w:kinsoku/>
        <w:wordWrap/>
        <w:overflowPunct/>
        <w:topLinePunct w:val="0"/>
        <w:autoSpaceDE/>
        <w:autoSpaceDN/>
        <w:bidi w:val="0"/>
        <w:adjustRightInd/>
        <w:snapToGrid/>
        <w:spacing w:before="49" w:line="240" w:lineRule="auto"/>
        <w:ind w:right="34"/>
        <w:textAlignment w:val="auto"/>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fldChar w:fldCharType="begin"/>
      </w:r>
      <w:r>
        <w:rPr>
          <w:rFonts w:hint="eastAsia" w:ascii="宋体" w:hAnsi="Times New Roman" w:eastAsia="宋体" w:cs="Times New Roman"/>
          <w:color w:val="auto"/>
          <w:kern w:val="0"/>
          <w:sz w:val="21"/>
          <w:szCs w:val="20"/>
          <w:lang w:val="en-US" w:eastAsia="zh-CN" w:bidi="ar-SA"/>
        </w:rPr>
        <w:instrText xml:space="preserve"> HYPERLINK "7.1.5.1" </w:instrText>
      </w:r>
      <w:r>
        <w:rPr>
          <w:rFonts w:hint="eastAsia" w:ascii="宋体" w:hAnsi="Times New Roman" w:eastAsia="宋体" w:cs="Times New Roman"/>
          <w:color w:val="auto"/>
          <w:kern w:val="0"/>
          <w:sz w:val="21"/>
          <w:szCs w:val="20"/>
          <w:lang w:val="en-US" w:eastAsia="zh-CN" w:bidi="ar-SA"/>
        </w:rPr>
        <w:fldChar w:fldCharType="separate"/>
      </w:r>
      <w:r>
        <w:rPr>
          <w:rFonts w:hint="eastAsia" w:ascii="宋体" w:hAnsi="Times New Roman" w:eastAsia="宋体" w:cs="Times New Roman"/>
          <w:color w:val="auto"/>
          <w:kern w:val="0"/>
          <w:sz w:val="21"/>
          <w:szCs w:val="20"/>
          <w:lang w:val="en-US" w:eastAsia="zh-CN" w:bidi="ar-SA"/>
        </w:rPr>
        <w:t>7.4.5.1</w:t>
      </w:r>
      <w:r>
        <w:rPr>
          <w:rFonts w:hint="eastAsia" w:ascii="宋体" w:hAnsi="Times New Roman" w:eastAsia="宋体" w:cs="Times New Roman"/>
          <w:color w:val="auto"/>
          <w:kern w:val="0"/>
          <w:sz w:val="21"/>
          <w:szCs w:val="20"/>
          <w:lang w:val="en-US" w:eastAsia="zh-CN" w:bidi="ar-SA"/>
        </w:rPr>
        <w:fldChar w:fldCharType="end"/>
      </w:r>
      <w:r>
        <w:rPr>
          <w:rFonts w:hint="eastAsia" w:ascii="宋体" w:hAnsi="Times New Roman" w:eastAsia="宋体" w:cs="Times New Roman"/>
          <w:color w:val="auto"/>
          <w:kern w:val="0"/>
          <w:sz w:val="21"/>
          <w:szCs w:val="20"/>
          <w:lang w:val="en-US" w:eastAsia="zh-CN" w:bidi="ar-SA"/>
        </w:rPr>
        <w:t xml:space="preserve">  每个层门应设电气联锁装置，在正常操作的情况下，如果有一个层门或多扇层门中的任何一 扇门开着，则货厢应不能启动或继续运行。</w:t>
      </w:r>
    </w:p>
    <w:p>
      <w:pPr>
        <w:pStyle w:val="3"/>
        <w:keepNext w:val="0"/>
        <w:keepLines w:val="0"/>
        <w:pageBreakBefore w:val="0"/>
        <w:widowControl w:val="0"/>
        <w:kinsoku/>
        <w:wordWrap/>
        <w:overflowPunct/>
        <w:topLinePunct w:val="0"/>
        <w:autoSpaceDE/>
        <w:autoSpaceDN/>
        <w:bidi w:val="0"/>
        <w:adjustRightInd/>
        <w:snapToGrid/>
        <w:spacing w:before="49" w:line="240" w:lineRule="auto"/>
        <w:ind w:right="34"/>
        <w:textAlignment w:val="auto"/>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fldChar w:fldCharType="begin"/>
      </w:r>
      <w:r>
        <w:rPr>
          <w:rFonts w:hint="eastAsia" w:ascii="宋体" w:hAnsi="Times New Roman" w:eastAsia="宋体" w:cs="Times New Roman"/>
          <w:color w:val="auto"/>
          <w:kern w:val="0"/>
          <w:sz w:val="21"/>
          <w:szCs w:val="20"/>
          <w:lang w:val="en-US" w:eastAsia="zh-CN" w:bidi="ar-SA"/>
        </w:rPr>
        <w:instrText xml:space="preserve"> HYPERLINK "7.1.5.2" </w:instrText>
      </w:r>
      <w:r>
        <w:rPr>
          <w:rFonts w:hint="eastAsia" w:ascii="宋体" w:hAnsi="Times New Roman" w:eastAsia="宋体" w:cs="Times New Roman"/>
          <w:color w:val="auto"/>
          <w:kern w:val="0"/>
          <w:sz w:val="21"/>
          <w:szCs w:val="20"/>
          <w:lang w:val="en-US" w:eastAsia="zh-CN" w:bidi="ar-SA"/>
        </w:rPr>
        <w:fldChar w:fldCharType="separate"/>
      </w:r>
      <w:r>
        <w:rPr>
          <w:rFonts w:hint="eastAsia" w:ascii="宋体" w:hAnsi="Times New Roman" w:eastAsia="宋体" w:cs="Times New Roman"/>
          <w:color w:val="auto"/>
          <w:kern w:val="0"/>
          <w:sz w:val="21"/>
          <w:szCs w:val="20"/>
          <w:lang w:val="en-US" w:eastAsia="zh-CN" w:bidi="ar-SA"/>
        </w:rPr>
        <w:t>7.4.5.2</w:t>
      </w:r>
      <w:r>
        <w:rPr>
          <w:rFonts w:hint="eastAsia" w:ascii="宋体" w:hAnsi="Times New Roman" w:eastAsia="宋体" w:cs="Times New Roman"/>
          <w:color w:val="auto"/>
          <w:kern w:val="0"/>
          <w:sz w:val="21"/>
          <w:szCs w:val="20"/>
          <w:lang w:val="en-US" w:eastAsia="zh-CN" w:bidi="ar-SA"/>
        </w:rPr>
        <w:fldChar w:fldCharType="end"/>
      </w:r>
      <w:r>
        <w:rPr>
          <w:rFonts w:hint="eastAsia" w:ascii="宋体" w:hAnsi="Times New Roman" w:eastAsia="宋体" w:cs="Times New Roman"/>
          <w:color w:val="auto"/>
          <w:kern w:val="0"/>
          <w:sz w:val="21"/>
          <w:szCs w:val="20"/>
          <w:lang w:val="en-US" w:eastAsia="zh-CN" w:bidi="ar-SA"/>
        </w:rPr>
        <w:t xml:space="preserve">  层门电气联锁装置应采用符合GB 28755中8.5规定的安全触点形式。</w:t>
      </w:r>
    </w:p>
    <w:p>
      <w:pPr>
        <w:pStyle w:val="3"/>
        <w:keepNext w:val="0"/>
        <w:keepLines w:val="0"/>
        <w:pageBreakBefore w:val="0"/>
        <w:widowControl w:val="0"/>
        <w:kinsoku/>
        <w:wordWrap/>
        <w:overflowPunct/>
        <w:topLinePunct w:val="0"/>
        <w:autoSpaceDE/>
        <w:autoSpaceDN/>
        <w:bidi w:val="0"/>
        <w:adjustRightInd/>
        <w:snapToGrid/>
        <w:spacing w:before="247" w:line="240" w:lineRule="auto"/>
        <w:ind w:left="2"/>
        <w:textAlignment w:val="auto"/>
        <w:outlineLvl w:val="6"/>
        <w:rPr>
          <w:rFonts w:hint="eastAsia" w:hAnsi="Times New Roman" w:cs="Times New Roman"/>
          <w:b w:val="0"/>
          <w:i w:val="0"/>
          <w:color w:val="auto"/>
          <w:kern w:val="2"/>
          <w:sz w:val="21"/>
          <w:szCs w:val="21"/>
          <w:lang w:val="en-US" w:eastAsia="zh-CN" w:bidi="ar-SA"/>
        </w:rPr>
      </w:pPr>
      <w:r>
        <w:rPr>
          <w:rFonts w:hint="eastAsia" w:hAnsi="Times New Roman" w:cs="Times New Roman"/>
          <w:b w:val="0"/>
          <w:i w:val="0"/>
          <w:color w:val="auto"/>
          <w:kern w:val="2"/>
          <w:sz w:val="21"/>
          <w:szCs w:val="21"/>
          <w:lang w:val="en-US" w:eastAsia="zh-CN" w:bidi="ar-SA"/>
        </w:rPr>
        <w:t>7.4.6  层门机械联锁</w:t>
      </w:r>
    </w:p>
    <w:p>
      <w:pPr>
        <w:pStyle w:val="3"/>
        <w:spacing w:before="200" w:line="261" w:lineRule="auto"/>
        <w:ind w:right="22" w:firstLine="3"/>
        <w:rPr>
          <w:color w:val="auto"/>
          <w:sz w:val="21"/>
          <w:szCs w:val="21"/>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begin"/>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instrText xml:space="preserve"> HYPERLINK "7.1.6.1" </w:instrTex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separate"/>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7.</w:t>
      </w:r>
      <w:r>
        <w:rPr>
          <w:rFonts w:hint="eastAsia"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4</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.6.1</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end"/>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xml:space="preserve"> </w:t>
      </w:r>
      <w:r>
        <w:rPr>
          <w:color w:val="auto"/>
          <w:spacing w:val="-3"/>
          <w:sz w:val="21"/>
          <w:szCs w:val="21"/>
        </w:rPr>
        <w:t xml:space="preserve"> </w:t>
      </w:r>
      <w:r>
        <w:rPr>
          <w:rFonts w:hint="eastAsia" w:ascii="宋体" w:hAnsi="Times New Roman" w:eastAsia="宋体" w:cs="Times New Roman"/>
          <w:color w:val="auto"/>
          <w:kern w:val="0"/>
          <w:sz w:val="21"/>
          <w:szCs w:val="20"/>
          <w:lang w:val="en-US" w:eastAsia="zh-CN" w:bidi="ar-SA"/>
        </w:rPr>
        <w:t>层门应设机械联锁装置，在正常运行时，应不能打开层门(或多扇层门中的任意一扇),除非货厢在该层门的开锁区域内停止或停站。开锁区域不应大于层站地平面以上或以下75mm, 采用货厢门驱动层门的，该尺寸允许增加到200 mm。</w:t>
      </w:r>
    </w:p>
    <w:p>
      <w:pPr>
        <w:pStyle w:val="3"/>
        <w:spacing w:before="42" w:line="254" w:lineRule="auto"/>
        <w:ind w:right="21" w:firstLine="3"/>
        <w:rPr>
          <w:color w:val="auto"/>
          <w:sz w:val="21"/>
          <w:szCs w:val="21"/>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begin"/>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instrText xml:space="preserve"> HYPERLINK "7.1.6.2" </w:instrTex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separate"/>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7.</w:t>
      </w:r>
      <w:r>
        <w:rPr>
          <w:rFonts w:hint="eastAsia"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4</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.6.2</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end"/>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xml:space="preserve"> </w:t>
      </w:r>
      <w:r>
        <w:rPr>
          <w:color w:val="auto"/>
          <w:spacing w:val="-1"/>
          <w:sz w:val="21"/>
          <w:szCs w:val="21"/>
        </w:rPr>
        <w:t xml:space="preserve"> </w:t>
      </w:r>
      <w:r>
        <w:rPr>
          <w:rFonts w:hint="eastAsia" w:ascii="宋体" w:hAnsi="Times New Roman" w:eastAsia="宋体" w:cs="Times New Roman"/>
          <w:color w:val="auto"/>
          <w:kern w:val="0"/>
          <w:sz w:val="21"/>
          <w:szCs w:val="20"/>
          <w:lang w:val="en-US" w:eastAsia="zh-CN" w:bidi="ar-SA"/>
        </w:rPr>
        <w:t>锁紧元件及其附件应是耐冲击的，应用金属制造或加固；锁紧元件应用重力或弹簧来产生和保持锁紧状态，即使弹簧失效，重力也不应导致开锁。</w:t>
      </w:r>
    </w:p>
    <w:p>
      <w:pPr>
        <w:pStyle w:val="3"/>
        <w:spacing w:before="59" w:line="243" w:lineRule="auto"/>
        <w:ind w:right="37" w:firstLine="3"/>
        <w:rPr>
          <w:color w:val="auto"/>
          <w:sz w:val="21"/>
          <w:szCs w:val="21"/>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begin"/>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instrText xml:space="preserve"> HYPERLINK "7.1.6.3" </w:instrTex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separate"/>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7.</w:t>
      </w:r>
      <w:r>
        <w:rPr>
          <w:rFonts w:hint="eastAsia"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4</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.6.3</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end"/>
      </w:r>
      <w:r>
        <w:rPr>
          <w:color w:val="auto"/>
          <w:spacing w:val="4"/>
          <w:sz w:val="21"/>
          <w:szCs w:val="21"/>
        </w:rPr>
        <w:t xml:space="preserve">  </w:t>
      </w:r>
      <w:r>
        <w:rPr>
          <w:rFonts w:hint="eastAsia" w:ascii="宋体" w:hAnsi="Times New Roman" w:eastAsia="宋体" w:cs="Times New Roman"/>
          <w:color w:val="auto"/>
          <w:kern w:val="0"/>
          <w:sz w:val="21"/>
          <w:szCs w:val="20"/>
          <w:lang w:val="en-US" w:eastAsia="zh-CN" w:bidi="ar-SA"/>
        </w:rPr>
        <w:t>货厢运动前应将层门有效地锁紧在闭合位置上，锁紧元件的啮合尺寸不应小于7mm, 其锁紧必须由一个符合GB 28755中7.1.5要求的电气联锁装置来证实。</w:t>
      </w:r>
    </w:p>
    <w:p>
      <w:pPr>
        <w:pStyle w:val="3"/>
        <w:spacing w:before="247" w:line="222" w:lineRule="auto"/>
        <w:ind w:left="2"/>
        <w:outlineLvl w:val="6"/>
        <w:rPr>
          <w:rFonts w:hint="eastAsia" w:hAnsi="Times New Roman" w:cs="Times New Roman"/>
          <w:b w:val="0"/>
          <w:i w:val="0"/>
          <w:color w:val="auto"/>
          <w:kern w:val="2"/>
          <w:sz w:val="21"/>
          <w:szCs w:val="21"/>
          <w:lang w:val="en-US" w:eastAsia="zh-CN" w:bidi="ar-SA"/>
        </w:rPr>
      </w:pPr>
      <w:r>
        <w:rPr>
          <w:rFonts w:hint="eastAsia" w:hAnsi="Times New Roman" w:cs="Times New Roman"/>
          <w:b w:val="0"/>
          <w:i w:val="0"/>
          <w:color w:val="auto"/>
          <w:kern w:val="2"/>
          <w:sz w:val="21"/>
          <w:szCs w:val="21"/>
          <w:lang w:val="en-US" w:eastAsia="zh-CN" w:bidi="ar-SA"/>
        </w:rPr>
        <w:t>7.4.7  机械连接的多扇滑动门</w:t>
      </w:r>
    </w:p>
    <w:p>
      <w:pPr>
        <w:pStyle w:val="3"/>
        <w:spacing w:before="241" w:line="291" w:lineRule="exact"/>
        <w:rPr>
          <w:color w:val="auto"/>
          <w:sz w:val="21"/>
          <w:szCs w:val="21"/>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begin"/>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instrText xml:space="preserve"> HYPERLINK "7.1.7.1" </w:instrTex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separate"/>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7.4.7.1</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end"/>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xml:space="preserve"> </w:t>
      </w:r>
      <w:r>
        <w:rPr>
          <w:rFonts w:hint="eastAsia" w:ascii="宋体" w:hAnsi="Times New Roman" w:eastAsia="宋体" w:cs="Times New Roman"/>
          <w:color w:val="auto"/>
          <w:kern w:val="0"/>
          <w:sz w:val="21"/>
          <w:szCs w:val="20"/>
          <w:lang w:val="en-US" w:eastAsia="zh-CN" w:bidi="ar-SA"/>
        </w:rPr>
        <w:t>如果滑动门是由数个直接机械连接的门扇组成，允许：</w:t>
      </w:r>
    </w:p>
    <w:p>
      <w:pPr>
        <w:pStyle w:val="3"/>
        <w:spacing w:before="49" w:line="237" w:lineRule="auto"/>
        <w:ind w:right="34"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a) 7.4.5 要求的装置装在一个门扇上；</w:t>
      </w:r>
    </w:p>
    <w:p>
      <w:pPr>
        <w:pStyle w:val="3"/>
        <w:spacing w:before="49" w:line="237" w:lineRule="auto"/>
        <w:ind w:right="34"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b) 若只锁紧一扇门，则应采用钩住重叠式门的其他闭合门扇的方法，使如此单一门扇的锁紧能防止其他门扇的打开。</w:t>
      </w:r>
    </w:p>
    <w:p>
      <w:pPr>
        <w:pStyle w:val="3"/>
        <w:spacing w:before="49" w:line="237" w:lineRule="auto"/>
        <w:ind w:right="34"/>
        <w:rPr>
          <w:rFonts w:hint="eastAsia" w:ascii="宋体" w:hAnsi="Times New Roman" w:eastAsia="宋体" w:cs="Times New Roman"/>
          <w:color w:val="auto"/>
          <w:kern w:val="0"/>
          <w:sz w:val="21"/>
          <w:szCs w:val="20"/>
          <w:lang w:val="en-US" w:eastAsia="zh-CN" w:bidi="ar-SA"/>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begin"/>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instrText xml:space="preserve"> HYPERLINK "7.1.7.2" </w:instrTex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separate"/>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7.4.7.2</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fldChar w:fldCharType="end"/>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xml:space="preserve"> </w:t>
      </w:r>
      <w:r>
        <w:rPr>
          <w:rFonts w:hint="eastAsia" w:ascii="宋体" w:hAnsi="Times New Roman" w:eastAsia="宋体" w:cs="Times New Roman"/>
          <w:color w:val="auto"/>
          <w:kern w:val="0"/>
          <w:sz w:val="21"/>
          <w:szCs w:val="20"/>
          <w:lang w:val="en-US" w:eastAsia="zh-CN" w:bidi="ar-SA"/>
        </w:rPr>
        <w:t xml:space="preserve"> 如果滑动门是由数个间接机械连接(如用钢丝绳、皮带或链条)的门扇组成，允许只锁紧一扇门，其条件是：这个门扇的单一锁紧能防止其他门扇的打开，且这些门扇均未装设手柄。未被锁住的其他门扇的闭合位置应由一个符合GB 28755中8.5 规定的安全触点来证实。</w:t>
      </w:r>
    </w:p>
    <w:p>
      <w:pPr>
        <w:pStyle w:val="3"/>
        <w:spacing w:before="247" w:line="222" w:lineRule="auto"/>
        <w:ind w:left="2"/>
        <w:outlineLvl w:val="6"/>
        <w:rPr>
          <w:rFonts w:hint="eastAsia" w:hAnsi="Times New Roman" w:cs="Times New Roman"/>
          <w:b w:val="0"/>
          <w:i w:val="0"/>
          <w:color w:val="auto"/>
          <w:kern w:val="2"/>
          <w:sz w:val="21"/>
          <w:szCs w:val="21"/>
          <w:lang w:val="en-US" w:eastAsia="zh-CN" w:bidi="ar-SA"/>
        </w:rPr>
      </w:pPr>
      <w:r>
        <w:rPr>
          <w:rFonts w:hint="eastAsia" w:hAnsi="Times New Roman" w:cs="Times New Roman"/>
          <w:b w:val="0"/>
          <w:i w:val="0"/>
          <w:color w:val="auto"/>
          <w:kern w:val="2"/>
          <w:sz w:val="21"/>
          <w:szCs w:val="21"/>
          <w:lang w:val="en-US" w:eastAsia="zh-CN" w:bidi="ar-SA"/>
        </w:rPr>
        <w:t>7.4.8 层门的紧急开锁装置</w:t>
      </w:r>
    </w:p>
    <w:p>
      <w:pPr>
        <w:pStyle w:val="3"/>
        <w:spacing w:before="43" w:line="184" w:lineRule="auto"/>
        <w:ind w:right="3" w:firstLine="420" w:firstLineChars="200"/>
        <w:jc w:val="both"/>
        <w:rPr>
          <w:color w:val="auto"/>
          <w:sz w:val="21"/>
          <w:szCs w:val="21"/>
        </w:rPr>
      </w:pPr>
      <w:r>
        <w:rPr>
          <w:rFonts w:hint="eastAsia" w:ascii="宋体" w:hAnsi="Times New Roman" w:eastAsia="宋体" w:cs="Times New Roman"/>
          <w:color w:val="auto"/>
          <w:kern w:val="0"/>
          <w:sz w:val="21"/>
          <w:szCs w:val="20"/>
          <w:lang w:val="en-US" w:eastAsia="zh-CN" w:bidi="ar-SA"/>
        </w:rPr>
        <w:t>各层门上均应设自动复位的紧急开锁装置。</w:t>
      </w:r>
    </w:p>
    <w:p>
      <w:pPr>
        <w:pStyle w:val="3"/>
        <w:spacing w:before="43" w:line="184" w:lineRule="auto"/>
        <w:ind w:right="3" w:firstLine="420" w:firstLineChars="200"/>
        <w:jc w:val="both"/>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在货厢门驱动层门的情况下，当货厢在开锁区域之外时，层门无论因为何种原因而打开，应有一种装置(如重块或弹簧)能确保该层门自动关闭。</w:t>
      </w:r>
    </w:p>
    <w:p>
      <w:pPr>
        <w:pStyle w:val="3"/>
        <w:spacing w:before="247" w:line="222" w:lineRule="auto"/>
        <w:ind w:left="2"/>
        <w:outlineLvl w:val="6"/>
        <w:rPr>
          <w:rFonts w:hint="eastAsia" w:hAnsi="Times New Roman" w:cs="Times New Roman"/>
          <w:b w:val="0"/>
          <w:i w:val="0"/>
          <w:color w:val="auto"/>
          <w:kern w:val="2"/>
          <w:sz w:val="21"/>
          <w:szCs w:val="21"/>
          <w:lang w:val="en-US" w:eastAsia="zh-CN" w:bidi="ar-SA"/>
        </w:rPr>
      </w:pPr>
      <w:r>
        <w:rPr>
          <w:rFonts w:hint="eastAsia" w:hAnsi="Times New Roman" w:cs="Times New Roman"/>
          <w:b w:val="0"/>
          <w:i w:val="0"/>
          <w:color w:val="auto"/>
          <w:kern w:val="2"/>
          <w:sz w:val="21"/>
          <w:szCs w:val="21"/>
          <w:lang w:val="en-US" w:eastAsia="zh-CN" w:bidi="ar-SA"/>
        </w:rPr>
        <w:t>7.4.9  层门导向装置</w:t>
      </w:r>
    </w:p>
    <w:p>
      <w:pPr>
        <w:pStyle w:val="3"/>
        <w:spacing w:before="43" w:line="184" w:lineRule="auto"/>
        <w:ind w:right="3" w:firstLine="420" w:firstLineChars="200"/>
        <w:jc w:val="both"/>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层门的设计应防止正常运行中脱轨、机械卡阻或行程终端时错位。由于磨损、锈蚀或火灾原因可能造成导向装置失效时，应设有应急的导向装置使层门保持在原有位置上。</w:t>
      </w:r>
    </w:p>
    <w:p>
      <w:pPr>
        <w:pStyle w:val="3"/>
        <w:spacing w:before="247" w:line="222" w:lineRule="auto"/>
        <w:ind w:left="2"/>
        <w:outlineLvl w:val="6"/>
        <w:rPr>
          <w:rFonts w:hint="eastAsia" w:hAnsi="Times New Roman" w:cs="Times New Roman"/>
          <w:b w:val="0"/>
          <w:i w:val="0"/>
          <w:color w:val="auto"/>
          <w:kern w:val="2"/>
          <w:sz w:val="21"/>
          <w:szCs w:val="21"/>
          <w:lang w:val="en-US" w:eastAsia="zh-CN" w:bidi="ar-SA"/>
        </w:rPr>
      </w:pPr>
      <w:r>
        <w:rPr>
          <w:rFonts w:hint="eastAsia" w:hAnsi="Times New Roman" w:cs="Times New Roman"/>
          <w:b w:val="0"/>
          <w:i w:val="0"/>
          <w:color w:val="auto"/>
          <w:kern w:val="2"/>
          <w:sz w:val="21"/>
          <w:szCs w:val="21"/>
          <w:lang w:val="en-US" w:eastAsia="zh-CN" w:bidi="ar-SA"/>
        </w:rPr>
        <w:t>7.4.10  层站按钮及标志</w:t>
      </w:r>
    </w:p>
    <w:p>
      <w:pPr>
        <w:pStyle w:val="3"/>
        <w:spacing w:before="242" w:line="219" w:lineRule="auto"/>
        <w:rPr>
          <w:color w:val="auto"/>
          <w:sz w:val="21"/>
          <w:szCs w:val="21"/>
        </w:rPr>
      </w:pPr>
      <w:r>
        <w:rPr>
          <w:rFonts w:hint="eastAsia" w:hAnsi="Times New Roman" w:cs="Times New Roman"/>
          <w:b w:val="0"/>
          <w:i w:val="0"/>
          <w:color w:val="auto"/>
          <w:kern w:val="2"/>
          <w:sz w:val="21"/>
          <w:szCs w:val="21"/>
          <w:lang w:val="en-US" w:eastAsia="zh-CN" w:bidi="ar-SA"/>
        </w:rPr>
        <w:fldChar w:fldCharType="begin"/>
      </w:r>
      <w:r>
        <w:rPr>
          <w:rFonts w:hint="eastAsia" w:hAnsi="Times New Roman" w:cs="Times New Roman"/>
          <w:b w:val="0"/>
          <w:i w:val="0"/>
          <w:color w:val="auto"/>
          <w:kern w:val="2"/>
          <w:sz w:val="21"/>
          <w:szCs w:val="21"/>
          <w:lang w:val="en-US" w:eastAsia="zh-CN" w:bidi="ar-SA"/>
        </w:rPr>
        <w:instrText xml:space="preserve"> HYPERLINK "7.1.10.1" </w:instrText>
      </w:r>
      <w:r>
        <w:rPr>
          <w:rFonts w:hint="eastAsia" w:hAnsi="Times New Roman" w:cs="Times New Roman"/>
          <w:b w:val="0"/>
          <w:i w:val="0"/>
          <w:color w:val="auto"/>
          <w:kern w:val="2"/>
          <w:sz w:val="21"/>
          <w:szCs w:val="21"/>
          <w:lang w:val="en-US" w:eastAsia="zh-CN" w:bidi="ar-SA"/>
        </w:rPr>
        <w:fldChar w:fldCharType="separate"/>
      </w:r>
      <w:r>
        <w:rPr>
          <w:rFonts w:hint="eastAsia" w:hAnsi="Times New Roman" w:cs="Times New Roman"/>
          <w:b w:val="0"/>
          <w:i w:val="0"/>
          <w:color w:val="auto"/>
          <w:kern w:val="2"/>
          <w:sz w:val="21"/>
          <w:szCs w:val="21"/>
          <w:lang w:val="en-US" w:eastAsia="zh-CN" w:bidi="ar-SA"/>
        </w:rPr>
        <w:t>7.4.10.1</w:t>
      </w:r>
      <w:r>
        <w:rPr>
          <w:rFonts w:hint="eastAsia" w:hAnsi="Times New Roman" w:cs="Times New Roman"/>
          <w:b w:val="0"/>
          <w:i w:val="0"/>
          <w:color w:val="auto"/>
          <w:kern w:val="2"/>
          <w:sz w:val="21"/>
          <w:szCs w:val="21"/>
          <w:lang w:val="en-US" w:eastAsia="zh-CN" w:bidi="ar-SA"/>
        </w:rPr>
        <w:fldChar w:fldCharType="end"/>
      </w:r>
      <w:r>
        <w:rPr>
          <w:color w:val="auto"/>
          <w:spacing w:val="1"/>
          <w:sz w:val="21"/>
          <w:szCs w:val="21"/>
        </w:rPr>
        <w:t xml:space="preserve">  </w:t>
      </w:r>
      <w:r>
        <w:rPr>
          <w:rFonts w:hint="eastAsia" w:ascii="宋体" w:hAnsi="Times New Roman" w:eastAsia="宋体" w:cs="Times New Roman"/>
          <w:color w:val="auto"/>
          <w:kern w:val="0"/>
          <w:sz w:val="21"/>
          <w:szCs w:val="20"/>
          <w:lang w:val="en-US" w:eastAsia="zh-CN" w:bidi="ar-SA"/>
        </w:rPr>
        <w:t>各层站应设置楼层召唤按钮。楼层召唤按钮只允许在所有层门和货厢门关闭之后起作用。</w:t>
      </w:r>
    </w:p>
    <w:p>
      <w:pPr>
        <w:pStyle w:val="3"/>
        <w:spacing w:before="60" w:line="246" w:lineRule="auto"/>
        <w:ind w:right="37"/>
        <w:rPr>
          <w:color w:val="auto"/>
          <w:sz w:val="21"/>
          <w:szCs w:val="21"/>
        </w:rPr>
      </w:pPr>
      <w:r>
        <w:rPr>
          <w:rFonts w:hint="eastAsia" w:hAnsi="Times New Roman" w:cs="Times New Roman"/>
          <w:b w:val="0"/>
          <w:i w:val="0"/>
          <w:color w:val="auto"/>
          <w:kern w:val="2"/>
          <w:sz w:val="21"/>
          <w:szCs w:val="21"/>
          <w:lang w:val="en-US" w:eastAsia="zh-CN" w:bidi="ar-SA"/>
        </w:rPr>
        <w:fldChar w:fldCharType="begin"/>
      </w:r>
      <w:r>
        <w:rPr>
          <w:rFonts w:hint="eastAsia" w:hAnsi="Times New Roman" w:cs="Times New Roman"/>
          <w:b w:val="0"/>
          <w:i w:val="0"/>
          <w:color w:val="auto"/>
          <w:kern w:val="2"/>
          <w:sz w:val="21"/>
          <w:szCs w:val="21"/>
          <w:lang w:val="en-US" w:eastAsia="zh-CN" w:bidi="ar-SA"/>
        </w:rPr>
        <w:instrText xml:space="preserve"> HYPERLINK "7.1.10.2" </w:instrText>
      </w:r>
      <w:r>
        <w:rPr>
          <w:rFonts w:hint="eastAsia" w:hAnsi="Times New Roman" w:cs="Times New Roman"/>
          <w:b w:val="0"/>
          <w:i w:val="0"/>
          <w:color w:val="auto"/>
          <w:kern w:val="2"/>
          <w:sz w:val="21"/>
          <w:szCs w:val="21"/>
          <w:lang w:val="en-US" w:eastAsia="zh-CN" w:bidi="ar-SA"/>
        </w:rPr>
        <w:fldChar w:fldCharType="separate"/>
      </w:r>
      <w:r>
        <w:rPr>
          <w:rFonts w:hint="eastAsia" w:hAnsi="Times New Roman" w:cs="Times New Roman"/>
          <w:b w:val="0"/>
          <w:i w:val="0"/>
          <w:color w:val="auto"/>
          <w:kern w:val="2"/>
          <w:sz w:val="21"/>
          <w:szCs w:val="21"/>
          <w:lang w:val="en-US" w:eastAsia="zh-CN" w:bidi="ar-SA"/>
        </w:rPr>
        <w:t>7.4.10.2</w:t>
      </w:r>
      <w:r>
        <w:rPr>
          <w:rFonts w:hint="eastAsia" w:hAnsi="Times New Roman" w:cs="Times New Roman"/>
          <w:b w:val="0"/>
          <w:i w:val="0"/>
          <w:color w:val="auto"/>
          <w:kern w:val="2"/>
          <w:sz w:val="21"/>
          <w:szCs w:val="21"/>
          <w:lang w:val="en-US" w:eastAsia="zh-CN" w:bidi="ar-SA"/>
        </w:rPr>
        <w:fldChar w:fldCharType="end"/>
      </w:r>
      <w:r>
        <w:rPr>
          <w:rFonts w:hint="eastAsia" w:hAnsi="Times New Roman" w:cs="Times New Roman"/>
          <w:b w:val="0"/>
          <w:i w:val="0"/>
          <w:color w:val="auto"/>
          <w:kern w:val="2"/>
          <w:sz w:val="21"/>
          <w:szCs w:val="21"/>
          <w:lang w:val="en-US" w:eastAsia="zh-CN" w:bidi="ar-SA"/>
        </w:rPr>
        <w:t xml:space="preserve"> </w:t>
      </w:r>
      <w:r>
        <w:rPr>
          <w:color w:val="auto"/>
          <w:spacing w:val="-3"/>
          <w:sz w:val="21"/>
          <w:szCs w:val="21"/>
        </w:rPr>
        <w:t xml:space="preserve"> </w:t>
      </w:r>
      <w:r>
        <w:rPr>
          <w:rFonts w:hint="eastAsia" w:ascii="宋体" w:hAnsi="Times New Roman" w:eastAsia="宋体" w:cs="Times New Roman"/>
          <w:color w:val="auto"/>
          <w:kern w:val="0"/>
          <w:sz w:val="21"/>
          <w:szCs w:val="20"/>
          <w:lang w:val="en-US" w:eastAsia="zh-CN" w:bidi="ar-SA"/>
        </w:rPr>
        <w:t>对于动力驱动门，各层站应设置开门和关门按钮，只有货厢停靠在本层的开锁区域内时，开门和关门按钮才能起作用。</w:t>
      </w:r>
    </w:p>
    <w:p>
      <w:pPr>
        <w:pStyle w:val="3"/>
        <w:spacing w:before="51" w:line="250" w:lineRule="auto"/>
        <w:ind w:right="36"/>
        <w:rPr>
          <w:color w:val="auto"/>
          <w:sz w:val="21"/>
          <w:szCs w:val="21"/>
        </w:rPr>
      </w:pPr>
      <w:r>
        <w:rPr>
          <w:color w:val="auto"/>
        </w:rPr>
        <w:fldChar w:fldCharType="begin"/>
      </w:r>
      <w:r>
        <w:rPr>
          <w:color w:val="auto"/>
        </w:rPr>
        <w:instrText xml:space="preserve"> HYPERLINK "7.1.10.3" </w:instrText>
      </w:r>
      <w:r>
        <w:rPr>
          <w:color w:val="auto"/>
        </w:rPr>
        <w:fldChar w:fldCharType="separate"/>
      </w:r>
      <w:r>
        <w:rPr>
          <w:color w:val="auto"/>
          <w:spacing w:val="3"/>
          <w:sz w:val="21"/>
          <w:szCs w:val="21"/>
        </w:rPr>
        <w:t>7.</w:t>
      </w:r>
      <w:r>
        <w:rPr>
          <w:rFonts w:hint="eastAsia"/>
          <w:color w:val="auto"/>
          <w:spacing w:val="3"/>
          <w:sz w:val="21"/>
          <w:szCs w:val="21"/>
          <w:lang w:val="en-US" w:eastAsia="zh-CN"/>
        </w:rPr>
        <w:t>4</w:t>
      </w:r>
      <w:r>
        <w:rPr>
          <w:color w:val="auto"/>
          <w:spacing w:val="3"/>
          <w:sz w:val="21"/>
          <w:szCs w:val="21"/>
        </w:rPr>
        <w:t>.10.3</w:t>
      </w:r>
      <w:r>
        <w:rPr>
          <w:color w:val="auto"/>
          <w:spacing w:val="3"/>
          <w:sz w:val="21"/>
          <w:szCs w:val="21"/>
        </w:rPr>
        <w:fldChar w:fldCharType="end"/>
      </w:r>
      <w:r>
        <w:rPr>
          <w:color w:val="auto"/>
          <w:spacing w:val="3"/>
          <w:sz w:val="21"/>
          <w:szCs w:val="21"/>
        </w:rPr>
        <w:t xml:space="preserve">  </w:t>
      </w:r>
      <w:r>
        <w:rPr>
          <w:rFonts w:hint="eastAsia" w:ascii="宋体" w:hAnsi="Times New Roman" w:eastAsia="宋体" w:cs="Times New Roman"/>
          <w:color w:val="auto"/>
          <w:kern w:val="0"/>
          <w:sz w:val="21"/>
          <w:szCs w:val="20"/>
          <w:lang w:val="en-US" w:eastAsia="zh-CN" w:bidi="ar-SA"/>
        </w:rPr>
        <w:t>各层站应设置符合GB 28755中9.8.2规定的停止装置。当停止装置动作后，简易升降机应无法启动或继续运行。对于动力驱动门，停止装置动作后，简易升降机应无法开关门。</w:t>
      </w:r>
    </w:p>
    <w:p>
      <w:pPr>
        <w:pStyle w:val="3"/>
        <w:spacing w:before="71" w:line="219" w:lineRule="auto"/>
        <w:rPr>
          <w:rFonts w:hint="eastAsia" w:ascii="宋体" w:hAnsi="Times New Roman" w:eastAsia="宋体" w:cs="Times New Roman"/>
          <w:color w:val="auto"/>
          <w:kern w:val="0"/>
          <w:sz w:val="21"/>
          <w:szCs w:val="20"/>
          <w:lang w:val="en-US" w:eastAsia="zh-CN" w:bidi="ar-SA"/>
        </w:rPr>
      </w:pPr>
      <w:r>
        <w:rPr>
          <w:rFonts w:hint="eastAsia" w:hAnsi="Times New Roman" w:cs="Times New Roman"/>
          <w:b w:val="0"/>
          <w:i w:val="0"/>
          <w:color w:val="auto"/>
          <w:kern w:val="2"/>
          <w:sz w:val="21"/>
          <w:szCs w:val="21"/>
          <w:lang w:val="en-US" w:eastAsia="zh-CN" w:bidi="ar-SA"/>
        </w:rPr>
        <w:fldChar w:fldCharType="begin"/>
      </w:r>
      <w:r>
        <w:rPr>
          <w:rFonts w:hint="eastAsia" w:hAnsi="Times New Roman" w:cs="Times New Roman"/>
          <w:b w:val="0"/>
          <w:i w:val="0"/>
          <w:color w:val="auto"/>
          <w:kern w:val="2"/>
          <w:sz w:val="21"/>
          <w:szCs w:val="21"/>
          <w:lang w:val="en-US" w:eastAsia="zh-CN" w:bidi="ar-SA"/>
        </w:rPr>
        <w:instrText xml:space="preserve"> HYPERLINK "7.1.10.4" </w:instrText>
      </w:r>
      <w:r>
        <w:rPr>
          <w:rFonts w:hint="eastAsia" w:hAnsi="Times New Roman" w:cs="Times New Roman"/>
          <w:b w:val="0"/>
          <w:i w:val="0"/>
          <w:color w:val="auto"/>
          <w:kern w:val="2"/>
          <w:sz w:val="21"/>
          <w:szCs w:val="21"/>
          <w:lang w:val="en-US" w:eastAsia="zh-CN" w:bidi="ar-SA"/>
        </w:rPr>
        <w:fldChar w:fldCharType="separate"/>
      </w:r>
      <w:r>
        <w:rPr>
          <w:rFonts w:hint="eastAsia" w:hAnsi="Times New Roman" w:cs="Times New Roman"/>
          <w:b w:val="0"/>
          <w:i w:val="0"/>
          <w:color w:val="auto"/>
          <w:kern w:val="2"/>
          <w:sz w:val="21"/>
          <w:szCs w:val="21"/>
          <w:lang w:val="en-US" w:eastAsia="zh-CN" w:bidi="ar-SA"/>
        </w:rPr>
        <w:t>7.4.10.4</w:t>
      </w:r>
      <w:r>
        <w:rPr>
          <w:rFonts w:hint="eastAsia" w:hAnsi="Times New Roman" w:cs="Times New Roman"/>
          <w:b w:val="0"/>
          <w:i w:val="0"/>
          <w:color w:val="auto"/>
          <w:kern w:val="2"/>
          <w:sz w:val="21"/>
          <w:szCs w:val="21"/>
          <w:lang w:val="en-US" w:eastAsia="zh-CN" w:bidi="ar-SA"/>
        </w:rPr>
        <w:fldChar w:fldCharType="end"/>
      </w:r>
      <w:r>
        <w:rPr>
          <w:rFonts w:hint="eastAsia" w:hAnsi="Times New Roman" w:cs="Times New Roman"/>
          <w:b w:val="0"/>
          <w:i w:val="0"/>
          <w:color w:val="auto"/>
          <w:kern w:val="2"/>
          <w:sz w:val="21"/>
          <w:szCs w:val="21"/>
          <w:lang w:val="en-US" w:eastAsia="zh-CN" w:bidi="ar-SA"/>
        </w:rPr>
        <w:t xml:space="preserve">  </w:t>
      </w:r>
      <w:r>
        <w:rPr>
          <w:rFonts w:hint="eastAsia" w:ascii="宋体" w:hAnsi="Times New Roman" w:eastAsia="宋体" w:cs="Times New Roman"/>
          <w:color w:val="auto"/>
          <w:kern w:val="0"/>
          <w:sz w:val="21"/>
          <w:szCs w:val="20"/>
          <w:lang w:val="en-US" w:eastAsia="zh-CN" w:bidi="ar-SA"/>
        </w:rPr>
        <w:t>各层站应设置信号标志，指示货厢所处层站位置及运行状态。</w:t>
      </w:r>
    </w:p>
    <w:p>
      <w:pPr>
        <w:pStyle w:val="25"/>
        <w:ind w:left="0" w:leftChars="0" w:firstLine="0" w:firstLineChars="0"/>
        <w:rPr>
          <w:rFonts w:hint="eastAsia" w:cs="Times New Roman"/>
          <w:color w:val="auto"/>
          <w:kern w:val="0"/>
          <w:sz w:val="21"/>
          <w:szCs w:val="20"/>
          <w:lang w:val="en-US" w:eastAsia="zh-CN" w:bidi="ar-SA"/>
        </w:rPr>
      </w:pPr>
    </w:p>
    <w:p>
      <w:pPr>
        <w:pStyle w:val="3"/>
        <w:numPr>
          <w:ilvl w:val="0"/>
          <w:numId w:val="0"/>
        </w:numPr>
        <w:spacing w:before="62" w:line="222" w:lineRule="auto"/>
        <w:ind w:leftChars="0"/>
        <w:outlineLvl w:val="1"/>
        <w:rPr>
          <w:rFonts w:hint="default"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pPr>
      <w:r>
        <w:rPr>
          <w:rFonts w:hint="eastAsia" w:hAnsi="Times New Roman"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xml:space="preserve">7.5 高强度螺栓副   </w:t>
      </w:r>
    </w:p>
    <w:p>
      <w:pPr>
        <w:spacing w:before="92" w:line="237" w:lineRule="auto"/>
        <w:ind w:left="532"/>
        <w:rPr>
          <w:rFonts w:hint="eastAsia"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传动系统、导轨架的安装连接螺栓的强度等级应不低于 8.8 级。</w:t>
      </w:r>
    </w:p>
    <w:p>
      <w:pPr>
        <w:spacing w:before="197" w:line="222" w:lineRule="auto"/>
        <w:ind w:left="3"/>
        <w:outlineLvl w:val="0"/>
        <w:rPr>
          <w:rFonts w:hint="eastAsia" w:ascii="黑体" w:eastAsia="黑体" w:cs="Times New Roman"/>
          <w:b w:val="0"/>
          <w:i w:val="0"/>
          <w:color w:val="auto"/>
          <w:kern w:val="2"/>
          <w:sz w:val="21"/>
          <w:szCs w:val="21"/>
          <w:lang w:val="en-US" w:eastAsia="zh-CN" w:bidi="ar-SA"/>
        </w:rPr>
      </w:pPr>
      <w:r>
        <w:rPr>
          <w:rFonts w:hint="eastAsia" w:ascii="黑体" w:eastAsia="黑体" w:cs="Times New Roman"/>
          <w:b w:val="0"/>
          <w:i w:val="0"/>
          <w:color w:val="auto"/>
          <w:kern w:val="2"/>
          <w:sz w:val="21"/>
          <w:szCs w:val="21"/>
          <w:lang w:val="en-US" w:eastAsia="zh-CN" w:bidi="ar-SA"/>
        </w:rPr>
        <w:t>8 主要零部件</w:t>
      </w:r>
    </w:p>
    <w:p>
      <w:pPr>
        <w:spacing w:before="197" w:line="222" w:lineRule="auto"/>
        <w:ind w:left="3"/>
        <w:outlineLvl w:val="0"/>
        <w:rPr>
          <w:rFonts w:hint="default" w:ascii="黑体" w:eastAsia="黑体" w:cs="Times New Roman"/>
          <w:b w:val="0"/>
          <w:i w:val="0"/>
          <w:color w:val="auto"/>
          <w:kern w:val="2"/>
          <w:sz w:val="21"/>
          <w:szCs w:val="21"/>
          <w:lang w:val="en-US" w:eastAsia="zh-CN" w:bidi="ar-SA"/>
        </w:rPr>
      </w:pPr>
      <w:r>
        <w:rPr>
          <w:rFonts w:hint="eastAsia" w:ascii="黑体" w:eastAsia="黑体" w:cs="Times New Roman"/>
          <w:b w:val="0"/>
          <w:i w:val="0"/>
          <w:color w:val="auto"/>
          <w:kern w:val="2"/>
          <w:sz w:val="21"/>
          <w:szCs w:val="21"/>
          <w:lang w:val="en-US" w:eastAsia="zh-CN" w:bidi="ar-SA"/>
        </w:rPr>
        <w:t xml:space="preserve">8.1 卷筒                     </w:t>
      </w:r>
    </w:p>
    <w:p>
      <w:pPr>
        <w:spacing w:before="92" w:line="237" w:lineRule="auto"/>
        <w:rPr>
          <w:rFonts w:hint="eastAsia" w:ascii="宋体" w:hAnsi="Times New Roman" w:eastAsia="宋体" w:cs="Times New Roman"/>
          <w:color w:val="auto"/>
          <w:kern w:val="0"/>
          <w:sz w:val="21"/>
          <w:szCs w:val="20"/>
          <w:lang w:val="en-US" w:eastAsia="zh-CN" w:bidi="ar-SA"/>
        </w:rPr>
      </w:pPr>
      <w:r>
        <w:rPr>
          <w:rFonts w:hint="eastAsia" w:ascii="黑体" w:eastAsia="黑体" w:cs="Times New Roman"/>
          <w:b w:val="0"/>
          <w:i w:val="0"/>
          <w:color w:val="auto"/>
          <w:kern w:val="2"/>
          <w:sz w:val="21"/>
          <w:szCs w:val="21"/>
          <w:lang w:val="en-US" w:eastAsia="zh-CN" w:bidi="ar-SA"/>
        </w:rPr>
        <w:t xml:space="preserve">8.1.1 </w:t>
      </w:r>
      <w:r>
        <w:rPr>
          <w:rFonts w:hint="eastAsia" w:ascii="宋体" w:hAnsi="Times New Roman" w:eastAsia="宋体" w:cs="Times New Roman"/>
          <w:color w:val="auto"/>
          <w:kern w:val="0"/>
          <w:sz w:val="21"/>
          <w:szCs w:val="20"/>
          <w:lang w:val="en-US" w:eastAsia="zh-CN" w:bidi="ar-SA"/>
        </w:rPr>
        <w:t xml:space="preserve"> 钢丝绳在卷筒上应能按顺序整齐排列。只缠绕一层钢丝绳的卷筒，应作出绳槽。</w:t>
      </w:r>
    </w:p>
    <w:p>
      <w:pPr>
        <w:spacing w:before="92" w:line="237" w:lineRule="auto"/>
        <w:rPr>
          <w:rFonts w:hint="eastAsia" w:ascii="宋体" w:hAnsi="Times New Roman" w:eastAsia="宋体" w:cs="Times New Roman"/>
          <w:color w:val="auto"/>
          <w:kern w:val="0"/>
          <w:sz w:val="21"/>
          <w:szCs w:val="20"/>
          <w:lang w:val="en-US" w:eastAsia="zh-CN" w:bidi="ar-SA"/>
        </w:rPr>
      </w:pPr>
      <w:r>
        <w:rPr>
          <w:rFonts w:hint="eastAsia" w:ascii="黑体" w:eastAsia="黑体" w:cs="Times New Roman"/>
          <w:b w:val="0"/>
          <w:i w:val="0"/>
          <w:color w:val="auto"/>
          <w:kern w:val="2"/>
          <w:sz w:val="21"/>
          <w:szCs w:val="21"/>
          <w:lang w:val="en-US" w:eastAsia="zh-CN" w:bidi="ar-SA"/>
        </w:rPr>
        <w:t>8.1.2</w:t>
      </w:r>
      <w:r>
        <w:rPr>
          <w:rFonts w:hint="eastAsia" w:ascii="宋体" w:hAnsi="Times New Roman" w:eastAsia="宋体" w:cs="Times New Roman"/>
          <w:color w:val="auto"/>
          <w:kern w:val="0"/>
          <w:sz w:val="21"/>
          <w:szCs w:val="20"/>
          <w:lang w:val="en-US" w:eastAsia="zh-CN" w:bidi="ar-SA"/>
        </w:rPr>
        <w:t xml:space="preserve">  卷筒上钢丝绳尾端的固定装置，应安全可靠并有防松或自紧的性能。如果钢丝绳尾端用压板固定，固定强度不应低于钢丝绳最小破断拉力的80%,且至少应有两个相互分开的压板夹紧，并用螺栓将压板可靠固定。</w:t>
      </w:r>
    </w:p>
    <w:p>
      <w:pPr>
        <w:spacing w:before="92" w:line="237" w:lineRule="auto"/>
        <w:rPr>
          <w:rFonts w:hint="eastAsia" w:ascii="宋体" w:hAnsi="Times New Roman" w:eastAsia="宋体" w:cs="Times New Roman"/>
          <w:color w:val="auto"/>
          <w:kern w:val="0"/>
          <w:sz w:val="21"/>
          <w:szCs w:val="20"/>
          <w:lang w:val="en-US" w:eastAsia="zh-CN" w:bidi="ar-SA"/>
        </w:rPr>
      </w:pPr>
      <w:r>
        <w:rPr>
          <w:rFonts w:hint="eastAsia" w:ascii="黑体" w:eastAsia="黑体" w:cs="Times New Roman"/>
          <w:b w:val="0"/>
          <w:i w:val="0"/>
          <w:color w:val="auto"/>
          <w:kern w:val="2"/>
          <w:sz w:val="21"/>
          <w:szCs w:val="21"/>
          <w:lang w:val="en-US" w:eastAsia="zh-CN" w:bidi="ar-SA"/>
        </w:rPr>
        <w:t>8.1.3</w:t>
      </w:r>
      <w:r>
        <w:rPr>
          <w:rFonts w:hint="eastAsia" w:ascii="宋体" w:hAnsi="Times New Roman" w:eastAsia="宋体" w:cs="Times New Roman"/>
          <w:color w:val="auto"/>
          <w:kern w:val="0"/>
          <w:sz w:val="21"/>
          <w:szCs w:val="20"/>
          <w:lang w:val="en-US" w:eastAsia="zh-CN" w:bidi="ar-SA"/>
        </w:rPr>
        <w:t xml:space="preserve">  焊接卷筒体的环向对接焊缝和纵向对接焊缝经外观检查合格后应做无损检测。对环形对接焊缝进行50%检验，用射线检测时不应低于GB/T 3323 缺陷分级中的Ⅱ级，用超声波检测时不应低于 JB/T10559缺陷分级中的1级。纵向对接焊缝进行20%检验，但至少要保证卷简两端各160mm范围内做检验，用射线检测时不应低于GB/T 3323 缺陷分级中的Ⅲ级，用超声波检测时不应低于 JB/T 10559 缺陷分级中的3级。</w:t>
      </w:r>
    </w:p>
    <w:p>
      <w:pPr>
        <w:spacing w:before="92" w:line="237" w:lineRule="auto"/>
        <w:rPr>
          <w:rFonts w:hint="eastAsia" w:ascii="宋体" w:hAnsi="Times New Roman" w:eastAsia="宋体" w:cs="Times New Roman"/>
          <w:color w:val="auto"/>
          <w:kern w:val="0"/>
          <w:sz w:val="21"/>
          <w:szCs w:val="20"/>
          <w:lang w:val="en-US" w:eastAsia="zh-CN" w:bidi="ar-SA"/>
        </w:rPr>
      </w:pPr>
      <w:r>
        <w:rPr>
          <w:rFonts w:hint="eastAsia" w:ascii="黑体" w:eastAsia="黑体" w:cs="Times New Roman"/>
          <w:b w:val="0"/>
          <w:i w:val="0"/>
          <w:color w:val="auto"/>
          <w:kern w:val="2"/>
          <w:sz w:val="21"/>
          <w:szCs w:val="21"/>
          <w:lang w:val="en-US" w:eastAsia="zh-CN" w:bidi="ar-SA"/>
        </w:rPr>
        <w:t xml:space="preserve">8.1.4 </w:t>
      </w:r>
      <w:r>
        <w:rPr>
          <w:rFonts w:hint="eastAsia" w:ascii="宋体" w:hAnsi="Times New Roman" w:eastAsia="宋体" w:cs="Times New Roman"/>
          <w:color w:val="auto"/>
          <w:kern w:val="0"/>
          <w:sz w:val="21"/>
          <w:szCs w:val="20"/>
          <w:lang w:val="en-US" w:eastAsia="zh-CN" w:bidi="ar-SA"/>
        </w:rPr>
        <w:t xml:space="preserve"> 卷筒出现下述情况之一时，应报废：</w:t>
      </w:r>
    </w:p>
    <w:p>
      <w:pPr>
        <w:numPr>
          <w:ilvl w:val="0"/>
          <w:numId w:val="3"/>
        </w:numPr>
        <w:spacing w:before="92" w:line="237" w:lineRule="auto"/>
        <w:ind w:left="637" w:leftChars="0" w:firstLine="0" w:firstLineChars="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 xml:space="preserve"> 影响性能的表面缺陷(如：裂纹等)</w:t>
      </w:r>
      <w:r>
        <w:rPr>
          <w:rFonts w:hint="eastAsia" w:ascii="宋体" w:cs="Times New Roman"/>
          <w:color w:val="auto"/>
          <w:kern w:val="0"/>
          <w:sz w:val="21"/>
          <w:szCs w:val="20"/>
          <w:lang w:val="en-US" w:eastAsia="zh-CN" w:bidi="ar-SA"/>
        </w:rPr>
        <w:t>；</w:t>
      </w:r>
      <w:r>
        <w:rPr>
          <w:rFonts w:hint="eastAsia" w:ascii="宋体" w:hAnsi="Times New Roman" w:eastAsia="宋体" w:cs="Times New Roman"/>
          <w:color w:val="auto"/>
          <w:kern w:val="0"/>
          <w:sz w:val="21"/>
          <w:szCs w:val="20"/>
          <w:lang w:val="en-US" w:eastAsia="zh-CN" w:bidi="ar-SA"/>
        </w:rPr>
        <w:t xml:space="preserve">  </w:t>
      </w:r>
    </w:p>
    <w:p>
      <w:pPr>
        <w:numPr>
          <w:ilvl w:val="0"/>
          <w:numId w:val="3"/>
        </w:numPr>
        <w:spacing w:before="92" w:line="237" w:lineRule="auto"/>
        <w:ind w:left="637" w:leftChars="0" w:firstLine="0" w:firstLineChars="0"/>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pPr>
      <w:r>
        <w:rPr>
          <w:rFonts w:hint="eastAsia" w:ascii="宋体" w:hAnsi="Times New Roman" w:eastAsia="宋体" w:cs="Times New Roman"/>
          <w:color w:val="auto"/>
          <w:kern w:val="0"/>
          <w:sz w:val="21"/>
          <w:szCs w:val="20"/>
          <w:lang w:val="en-US" w:eastAsia="zh-CN" w:bidi="ar-SA"/>
        </w:rPr>
        <w:t xml:space="preserve"> 筒壁磨损达原壁厚的20%。</w:t>
      </w:r>
    </w:p>
    <w:p>
      <w:pPr>
        <w:spacing w:before="197" w:line="222" w:lineRule="auto"/>
        <w:ind w:left="3"/>
        <w:outlineLvl w:val="0"/>
        <w:rPr>
          <w:rFonts w:hint="default" w:ascii="黑体" w:eastAsia="黑体" w:cs="Times New Roman"/>
          <w:b w:val="0"/>
          <w:i w:val="0"/>
          <w:color w:val="auto"/>
          <w:kern w:val="2"/>
          <w:sz w:val="21"/>
          <w:szCs w:val="21"/>
          <w:lang w:val="en-US" w:eastAsia="zh-CN" w:bidi="ar-SA"/>
        </w:rPr>
      </w:pPr>
      <w:r>
        <w:rPr>
          <w:rFonts w:hint="eastAsia" w:ascii="黑体" w:eastAsia="黑体" w:cs="Times New Roman"/>
          <w:b w:val="0"/>
          <w:i w:val="0"/>
          <w:color w:val="auto"/>
          <w:kern w:val="2"/>
          <w:sz w:val="21"/>
          <w:szCs w:val="21"/>
          <w:lang w:val="en-US" w:eastAsia="zh-CN" w:bidi="ar-SA"/>
        </w:rPr>
        <w:t>8.2 钢丝绳</w:t>
      </w:r>
    </w:p>
    <w:p>
      <w:pPr>
        <w:spacing w:before="197" w:line="222" w:lineRule="auto"/>
        <w:ind w:left="3"/>
        <w:outlineLvl w:val="0"/>
        <w:rPr>
          <w:rFonts w:hint="default" w:ascii="黑体" w:eastAsia="黑体" w:cs="Times New Roman"/>
          <w:b w:val="0"/>
          <w:i w:val="0"/>
          <w:color w:val="auto"/>
          <w:kern w:val="2"/>
          <w:sz w:val="21"/>
          <w:szCs w:val="21"/>
          <w:lang w:val="en-US" w:eastAsia="zh-CN" w:bidi="ar-SA"/>
        </w:rPr>
      </w:pPr>
      <w:r>
        <w:rPr>
          <w:rFonts w:hint="eastAsia" w:ascii="黑体" w:eastAsia="黑体" w:cs="Times New Roman"/>
          <w:b w:val="0"/>
          <w:i w:val="0"/>
          <w:color w:val="auto"/>
          <w:kern w:val="2"/>
          <w:sz w:val="21"/>
          <w:szCs w:val="21"/>
          <w:lang w:val="en-US" w:eastAsia="zh-CN" w:bidi="ar-SA"/>
        </w:rPr>
        <w:t>8.2.1 钢丝绳的公称直径和安全系数</w:t>
      </w:r>
    </w:p>
    <w:p>
      <w:pPr>
        <w:pStyle w:val="3"/>
        <w:numPr>
          <w:ilvl w:val="0"/>
          <w:numId w:val="0"/>
        </w:numPr>
        <w:spacing w:before="62" w:line="222" w:lineRule="auto"/>
        <w:ind w:left="2" w:leftChars="0" w:firstLine="420" w:firstLineChars="200"/>
        <w:outlineLvl w:val="1"/>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公称直径不应小于8,安全系数不应小于8。</w:t>
      </w:r>
    </w:p>
    <w:p>
      <w:pPr>
        <w:spacing w:before="197" w:line="222" w:lineRule="auto"/>
        <w:ind w:left="3"/>
        <w:outlineLvl w:val="0"/>
        <w:rPr>
          <w:rFonts w:hint="eastAsia" w:ascii="黑体" w:eastAsia="黑体" w:cs="Times New Roman"/>
          <w:b w:val="0"/>
          <w:i w:val="0"/>
          <w:color w:val="auto"/>
          <w:kern w:val="2"/>
          <w:sz w:val="21"/>
          <w:szCs w:val="21"/>
          <w:lang w:val="en-US" w:eastAsia="zh-CN" w:bidi="ar-SA"/>
        </w:rPr>
      </w:pPr>
      <w:r>
        <w:rPr>
          <w:rFonts w:hint="eastAsia" w:ascii="黑体" w:eastAsia="黑体" w:cs="Times New Roman"/>
          <w:b w:val="0"/>
          <w:i w:val="0"/>
          <w:color w:val="auto"/>
          <w:kern w:val="2"/>
          <w:sz w:val="21"/>
          <w:szCs w:val="21"/>
          <w:lang w:val="en-US" w:eastAsia="zh-CN" w:bidi="ar-SA"/>
        </w:rPr>
        <w:t>8.2.2  钢丝绳安装</w:t>
      </w:r>
    </w:p>
    <w:p>
      <w:pPr>
        <w:pStyle w:val="3"/>
        <w:numPr>
          <w:ilvl w:val="0"/>
          <w:numId w:val="0"/>
        </w:numPr>
        <w:spacing w:before="62" w:line="222" w:lineRule="auto"/>
        <w:ind w:left="2" w:leftChars="0"/>
        <w:outlineLvl w:val="1"/>
        <w:rPr>
          <w:rFonts w:hint="eastAsia" w:ascii="宋体" w:hAnsi="Times New Roman" w:eastAsia="宋体" w:cs="Times New Roman"/>
          <w:color w:val="auto"/>
          <w:kern w:val="0"/>
          <w:sz w:val="21"/>
          <w:szCs w:val="20"/>
          <w:lang w:val="en-US" w:eastAsia="zh-CN" w:bidi="ar-SA"/>
        </w:rPr>
      </w:pPr>
      <w:r>
        <w:rPr>
          <w:rFonts w:hint="eastAsia" w:ascii="黑体" w:eastAsia="黑体" w:cs="Times New Roman"/>
          <w:b w:val="0"/>
          <w:i w:val="0"/>
          <w:color w:val="auto"/>
          <w:kern w:val="2"/>
          <w:sz w:val="21"/>
          <w:szCs w:val="21"/>
          <w:lang w:val="en-US" w:eastAsia="zh-CN" w:bidi="ar-SA"/>
        </w:rPr>
        <w:t>8.2.2</w:t>
      </w:r>
      <w:r>
        <w:rPr>
          <w:rFonts w:hint="eastAsia" w:cs="Times New Roman"/>
          <w:b w:val="0"/>
          <w:i w:val="0"/>
          <w:color w:val="auto"/>
          <w:kern w:val="2"/>
          <w:sz w:val="21"/>
          <w:szCs w:val="21"/>
          <w:lang w:val="en-US" w:eastAsia="zh-CN" w:bidi="ar-SA"/>
        </w:rPr>
        <w:t>.1</w:t>
      </w:r>
      <w:r>
        <w:rPr>
          <w:rFonts w:hint="eastAsia" w:ascii="黑体" w:eastAsia="黑体" w:cs="Times New Roman"/>
          <w:b w:val="0"/>
          <w:i w:val="0"/>
          <w:color w:val="auto"/>
          <w:kern w:val="2"/>
          <w:sz w:val="21"/>
          <w:szCs w:val="21"/>
          <w:lang w:val="en-US" w:eastAsia="zh-CN" w:bidi="ar-SA"/>
        </w:rPr>
        <w:t xml:space="preserve"> </w:t>
      </w:r>
      <w:r>
        <w:rPr>
          <w:rFonts w:hint="eastAsia" w:ascii="宋体" w:hAnsi="Times New Roman" w:eastAsia="宋体" w:cs="Times New Roman"/>
          <w:color w:val="auto"/>
          <w:kern w:val="0"/>
          <w:sz w:val="21"/>
          <w:szCs w:val="20"/>
          <w:lang w:val="en-US" w:eastAsia="zh-CN" w:bidi="ar-SA"/>
        </w:rPr>
        <w:t xml:space="preserve"> 钢丝绳末端应固定在货厢、平衡重或系结钢丝绳固定部件的悬挂部位上。钢丝绳的固定方式与连接应符合GB 6067.1—2010 中</w:t>
      </w:r>
      <w:r>
        <w:rPr>
          <w:rFonts w:hint="eastAsia" w:ascii="宋体" w:hAnsi="Times New Roman" w:eastAsia="宋体" w:cs="Times New Roman"/>
          <w:color w:val="auto"/>
          <w:kern w:val="0"/>
          <w:sz w:val="21"/>
          <w:szCs w:val="20"/>
          <w:lang w:val="en-US" w:eastAsia="zh-CN" w:bidi="ar-SA"/>
        </w:rPr>
        <w:fldChar w:fldCharType="begin"/>
      </w:r>
      <w:r>
        <w:rPr>
          <w:rFonts w:hint="eastAsia" w:ascii="宋体" w:hAnsi="Times New Roman" w:eastAsia="宋体" w:cs="Times New Roman"/>
          <w:color w:val="auto"/>
          <w:kern w:val="0"/>
          <w:sz w:val="21"/>
          <w:szCs w:val="20"/>
          <w:lang w:val="en-US" w:eastAsia="zh-CN" w:bidi="ar-SA"/>
        </w:rPr>
        <w:instrText xml:space="preserve"> HYPERLINK "4.2.1.5" </w:instrText>
      </w:r>
      <w:r>
        <w:rPr>
          <w:rFonts w:hint="eastAsia" w:ascii="宋体" w:hAnsi="Times New Roman" w:eastAsia="宋体" w:cs="Times New Roman"/>
          <w:color w:val="auto"/>
          <w:kern w:val="0"/>
          <w:sz w:val="21"/>
          <w:szCs w:val="20"/>
          <w:lang w:val="en-US" w:eastAsia="zh-CN" w:bidi="ar-SA"/>
        </w:rPr>
        <w:fldChar w:fldCharType="separate"/>
      </w:r>
      <w:r>
        <w:rPr>
          <w:rFonts w:hint="eastAsia" w:ascii="宋体" w:hAnsi="Times New Roman" w:eastAsia="宋体" w:cs="Times New Roman"/>
          <w:color w:val="auto"/>
          <w:kern w:val="0"/>
          <w:sz w:val="21"/>
          <w:szCs w:val="20"/>
          <w:lang w:val="en-US" w:eastAsia="zh-CN" w:bidi="ar-SA"/>
        </w:rPr>
        <w:t>4.2.1.5</w:t>
      </w:r>
      <w:r>
        <w:rPr>
          <w:rFonts w:hint="eastAsia" w:ascii="宋体" w:hAnsi="Times New Roman" w:eastAsia="宋体" w:cs="Times New Roman"/>
          <w:color w:val="auto"/>
          <w:kern w:val="0"/>
          <w:sz w:val="21"/>
          <w:szCs w:val="20"/>
          <w:lang w:val="en-US" w:eastAsia="zh-CN" w:bidi="ar-SA"/>
        </w:rPr>
        <w:fldChar w:fldCharType="end"/>
      </w:r>
      <w:r>
        <w:rPr>
          <w:rFonts w:hint="eastAsia" w:ascii="宋体" w:hAnsi="Times New Roman" w:eastAsia="宋体" w:cs="Times New Roman"/>
          <w:color w:val="auto"/>
          <w:kern w:val="0"/>
          <w:sz w:val="21"/>
          <w:szCs w:val="20"/>
          <w:lang w:val="en-US" w:eastAsia="zh-CN" w:bidi="ar-SA"/>
        </w:rPr>
        <w:t>的规定。</w:t>
      </w:r>
    </w:p>
    <w:p>
      <w:pPr>
        <w:pStyle w:val="3"/>
        <w:numPr>
          <w:ilvl w:val="0"/>
          <w:numId w:val="0"/>
        </w:numPr>
        <w:spacing w:before="62" w:line="222" w:lineRule="auto"/>
        <w:ind w:left="2" w:leftChars="0"/>
        <w:outlineLvl w:val="1"/>
        <w:rPr>
          <w:rFonts w:hint="eastAsia" w:ascii="宋体" w:hAnsi="Times New Roman" w:eastAsia="宋体" w:cs="Times New Roman"/>
          <w:color w:val="auto"/>
          <w:kern w:val="0"/>
          <w:sz w:val="21"/>
          <w:szCs w:val="20"/>
          <w:lang w:val="en-US" w:eastAsia="zh-CN" w:bidi="ar-SA"/>
        </w:rPr>
      </w:pPr>
      <w:r>
        <w:rPr>
          <w:rFonts w:hint="eastAsia" w:ascii="黑体" w:eastAsia="黑体" w:cs="Times New Roman"/>
          <w:b w:val="0"/>
          <w:i w:val="0"/>
          <w:color w:val="auto"/>
          <w:kern w:val="2"/>
          <w:sz w:val="21"/>
          <w:szCs w:val="21"/>
          <w:lang w:val="en-US" w:eastAsia="zh-CN" w:bidi="ar-SA"/>
        </w:rPr>
        <w:t>8.2.2</w:t>
      </w:r>
      <w:r>
        <w:rPr>
          <w:rFonts w:hint="eastAsia" w:cs="Times New Roman"/>
          <w:b w:val="0"/>
          <w:i w:val="0"/>
          <w:color w:val="auto"/>
          <w:kern w:val="2"/>
          <w:sz w:val="21"/>
          <w:szCs w:val="21"/>
          <w:lang w:val="en-US" w:eastAsia="zh-CN" w:bidi="ar-SA"/>
        </w:rPr>
        <w:t>.2</w:t>
      </w:r>
      <w:r>
        <w:rPr>
          <w:rFonts w:hint="eastAsia" w:ascii="黑体" w:eastAsia="黑体" w:cs="Times New Roman"/>
          <w:b w:val="0"/>
          <w:i w:val="0"/>
          <w:color w:val="auto"/>
          <w:kern w:val="2"/>
          <w:sz w:val="21"/>
          <w:szCs w:val="21"/>
          <w:lang w:val="en-US" w:eastAsia="zh-CN" w:bidi="ar-SA"/>
        </w:rPr>
        <w:t xml:space="preserve"> </w:t>
      </w:r>
      <w:r>
        <w:rPr>
          <w:rFonts w:hint="eastAsia" w:ascii="宋体" w:hAnsi="Times New Roman" w:eastAsia="宋体" w:cs="Times New Roman"/>
          <w:color w:val="auto"/>
          <w:kern w:val="0"/>
          <w:sz w:val="21"/>
          <w:szCs w:val="20"/>
          <w:lang w:val="en-US" w:eastAsia="zh-CN" w:bidi="ar-SA"/>
        </w:rPr>
        <w:t>电动葫芦上的钢丝绳压板不得少于三块，钢丝绳和端接装置的结合处至少应能承受钢丝绳最小破 断负荷的80%。不得使用编织接长的钢丝绳。</w:t>
      </w:r>
    </w:p>
    <w:p>
      <w:pPr>
        <w:spacing w:before="197" w:line="222" w:lineRule="auto"/>
        <w:ind w:left="3"/>
        <w:outlineLvl w:val="0"/>
        <w:rPr>
          <w:rFonts w:hint="eastAsia" w:ascii="黑体" w:eastAsia="黑体" w:cs="Times New Roman"/>
          <w:b w:val="0"/>
          <w:i w:val="0"/>
          <w:color w:val="auto"/>
          <w:kern w:val="2"/>
          <w:sz w:val="21"/>
          <w:szCs w:val="21"/>
          <w:lang w:val="en-US" w:eastAsia="zh-CN" w:bidi="ar-SA"/>
        </w:rPr>
      </w:pPr>
      <w:r>
        <w:rPr>
          <w:rFonts w:hint="eastAsia" w:ascii="黑体" w:eastAsia="黑体" w:cs="Times New Roman"/>
          <w:b w:val="0"/>
          <w:i w:val="0"/>
          <w:color w:val="auto"/>
          <w:kern w:val="2"/>
          <w:sz w:val="21"/>
          <w:szCs w:val="21"/>
          <w:lang w:val="en-US" w:eastAsia="zh-CN" w:bidi="ar-SA"/>
        </w:rPr>
        <w:t>8.2.3 钢丝绳的检验和报废</w:t>
      </w:r>
    </w:p>
    <w:p>
      <w:pPr>
        <w:pStyle w:val="3"/>
        <w:numPr>
          <w:ilvl w:val="0"/>
          <w:numId w:val="0"/>
        </w:numPr>
        <w:spacing w:before="62" w:line="222" w:lineRule="auto"/>
        <w:ind w:left="2" w:leftChars="0"/>
        <w:outlineLvl w:val="1"/>
        <w:rPr>
          <w:rFonts w:hint="default"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钢丝绳的检验和报废应符合GB 5972第5条、第6条的规定。</w:t>
      </w:r>
    </w:p>
    <w:p>
      <w:pPr>
        <w:spacing w:before="197" w:line="222" w:lineRule="auto"/>
        <w:ind w:left="3"/>
        <w:outlineLvl w:val="0"/>
        <w:rPr>
          <w:rFonts w:hint="eastAsia" w:ascii="黑体" w:eastAsia="黑体" w:cs="Times New Roman"/>
          <w:b w:val="0"/>
          <w:i w:val="0"/>
          <w:color w:val="auto"/>
          <w:kern w:val="2"/>
          <w:sz w:val="21"/>
          <w:szCs w:val="21"/>
          <w:lang w:val="en-US" w:eastAsia="zh-CN" w:bidi="ar-SA"/>
        </w:rPr>
      </w:pPr>
      <w:r>
        <w:rPr>
          <w:rFonts w:hint="eastAsia" w:ascii="黑体" w:eastAsia="黑体" w:cs="Times New Roman"/>
          <w:b w:val="0"/>
          <w:i w:val="0"/>
          <w:color w:val="auto"/>
          <w:kern w:val="2"/>
          <w:sz w:val="21"/>
          <w:szCs w:val="21"/>
          <w:lang w:val="en-US" w:eastAsia="zh-CN" w:bidi="ar-SA"/>
        </w:rPr>
        <w:t>8.2.4 各钢丝绳之间的载荷分布</w:t>
      </w:r>
    </w:p>
    <w:p>
      <w:pPr>
        <w:pStyle w:val="3"/>
        <w:numPr>
          <w:ilvl w:val="0"/>
          <w:numId w:val="0"/>
        </w:numPr>
        <w:spacing w:before="62" w:line="222" w:lineRule="auto"/>
        <w:ind w:left="2" w:leftChars="0"/>
        <w:outlineLvl w:val="1"/>
        <w:rPr>
          <w:rFonts w:hint="eastAsia" w:ascii="宋体" w:hAnsi="Times New Roman" w:eastAsia="宋体" w:cs="Times New Roman"/>
          <w:color w:val="auto"/>
          <w:kern w:val="0"/>
          <w:sz w:val="21"/>
          <w:szCs w:val="20"/>
          <w:lang w:val="en-US" w:eastAsia="zh-CN" w:bidi="ar-SA"/>
        </w:rPr>
      </w:pPr>
      <w:r>
        <w:rPr>
          <w:rFonts w:hint="eastAsia" w:cs="黑体"/>
          <w:color w:val="auto"/>
          <w:spacing w:val="-1"/>
          <w:kern w:val="2"/>
          <w:sz w:val="21"/>
          <w:szCs w:val="21"/>
          <w:lang w:val="en-US" w:eastAsia="zh-CN" w:bidi="ar-SA"/>
        </w:rPr>
        <w:t>8.2.4.1</w:t>
      </w:r>
      <w:r>
        <w:rPr>
          <w:rFonts w:hint="eastAsia" w:ascii="宋体" w:hAnsi="Times New Roman" w:eastAsia="宋体" w:cs="Times New Roman"/>
          <w:color w:val="auto"/>
          <w:kern w:val="0"/>
          <w:sz w:val="21"/>
          <w:szCs w:val="20"/>
          <w:lang w:val="en-US" w:eastAsia="zh-CN" w:bidi="ar-SA"/>
        </w:rPr>
        <w:t xml:space="preserve">  采用多根钢丝绳时，至少在悬挂钢丝绳的一端应设有一个调节装置用来平衡各绳的张力。</w:t>
      </w:r>
    </w:p>
    <w:p>
      <w:pPr>
        <w:pStyle w:val="3"/>
        <w:numPr>
          <w:ilvl w:val="0"/>
          <w:numId w:val="0"/>
        </w:numPr>
        <w:spacing w:before="62" w:line="222" w:lineRule="auto"/>
        <w:ind w:left="2" w:leftChars="0"/>
        <w:outlineLvl w:val="1"/>
        <w:rPr>
          <w:rFonts w:hint="eastAsia" w:ascii="宋体" w:hAnsi="Times New Roman" w:eastAsia="宋体" w:cs="Times New Roman"/>
          <w:color w:val="auto"/>
          <w:kern w:val="0"/>
          <w:sz w:val="21"/>
          <w:szCs w:val="20"/>
          <w:lang w:val="en-US" w:eastAsia="zh-CN" w:bidi="ar-SA"/>
        </w:rPr>
      </w:pPr>
      <w:r>
        <w:rPr>
          <w:rFonts w:hint="eastAsia" w:cs="黑体"/>
          <w:color w:val="auto"/>
          <w:spacing w:val="-1"/>
          <w:kern w:val="2"/>
          <w:sz w:val="21"/>
          <w:szCs w:val="21"/>
          <w:lang w:val="en-US" w:eastAsia="zh-CN" w:bidi="ar-SA"/>
        </w:rPr>
        <w:t>8.2.4.2</w:t>
      </w:r>
      <w:r>
        <w:rPr>
          <w:rFonts w:hint="eastAsia" w:ascii="宋体" w:hAnsi="Times New Roman" w:eastAsia="宋体" w:cs="Times New Roman"/>
          <w:color w:val="auto"/>
          <w:kern w:val="0"/>
          <w:sz w:val="21"/>
          <w:szCs w:val="20"/>
          <w:lang w:val="en-US" w:eastAsia="zh-CN" w:bidi="ar-SA"/>
        </w:rPr>
        <w:t xml:space="preserve">  如果用弹簧来平衡张力，则弹簧应在压缩状态下工作。</w:t>
      </w:r>
    </w:p>
    <w:p>
      <w:pPr>
        <w:pStyle w:val="3"/>
        <w:numPr>
          <w:ilvl w:val="0"/>
          <w:numId w:val="0"/>
        </w:numPr>
        <w:spacing w:before="62" w:line="222" w:lineRule="auto"/>
        <w:ind w:left="2" w:leftChars="0"/>
        <w:outlineLvl w:val="1"/>
        <w:rPr>
          <w:rFonts w:hint="eastAsia" w:ascii="宋体" w:hAnsi="Times New Roman" w:eastAsia="宋体" w:cs="Times New Roman"/>
          <w:color w:val="auto"/>
          <w:kern w:val="0"/>
          <w:sz w:val="21"/>
          <w:szCs w:val="20"/>
          <w:lang w:val="en-US" w:eastAsia="zh-CN" w:bidi="ar-SA"/>
        </w:rPr>
      </w:pPr>
      <w:r>
        <w:rPr>
          <w:rFonts w:hint="eastAsia" w:cs="黑体"/>
          <w:color w:val="auto"/>
          <w:spacing w:val="-1"/>
          <w:kern w:val="2"/>
          <w:sz w:val="21"/>
          <w:szCs w:val="21"/>
          <w:lang w:val="en-US" w:eastAsia="zh-CN" w:bidi="ar-SA"/>
        </w:rPr>
        <w:t>8.2.4.3</w:t>
      </w:r>
      <w:r>
        <w:rPr>
          <w:rFonts w:hint="eastAsia" w:ascii="宋体" w:hAnsi="Times New Roman" w:eastAsia="宋体" w:cs="Times New Roman"/>
          <w:color w:val="auto"/>
          <w:kern w:val="0"/>
          <w:sz w:val="21"/>
          <w:szCs w:val="20"/>
          <w:lang w:val="en-US" w:eastAsia="zh-CN" w:bidi="ar-SA"/>
        </w:rPr>
        <w:t xml:space="preserve">  调节钢丝绳长度的装置调节后，在工作时不应松动。</w:t>
      </w:r>
    </w:p>
    <w:p>
      <w:pPr>
        <w:pStyle w:val="3"/>
        <w:numPr>
          <w:ilvl w:val="0"/>
          <w:numId w:val="0"/>
        </w:numPr>
        <w:spacing w:before="62" w:line="222" w:lineRule="auto"/>
        <w:ind w:left="2" w:leftChars="0"/>
        <w:outlineLvl w:val="1"/>
        <w:rPr>
          <w:rFonts w:hint="eastAsia" w:ascii="宋体" w:hAnsi="Times New Roman" w:eastAsia="宋体" w:cs="Times New Roman"/>
          <w:color w:val="auto"/>
          <w:kern w:val="0"/>
          <w:sz w:val="21"/>
          <w:szCs w:val="20"/>
          <w:lang w:val="en-US" w:eastAsia="zh-CN" w:bidi="ar-SA"/>
        </w:rPr>
      </w:pPr>
      <w:r>
        <w:rPr>
          <w:rFonts w:hint="eastAsia" w:ascii="黑体" w:hAnsi="黑体" w:eastAsia="黑体" w:cs="黑体"/>
          <w:color w:val="auto"/>
          <w:spacing w:val="-1"/>
          <w:kern w:val="2"/>
          <w:sz w:val="21"/>
          <w:szCs w:val="21"/>
          <w:lang w:val="en-US" w:eastAsia="zh-CN" w:bidi="ar-SA"/>
        </w:rPr>
        <w:t>8.2.4.4</w:t>
      </w:r>
      <w:r>
        <w:rPr>
          <w:rFonts w:hint="eastAsia" w:ascii="宋体" w:hAnsi="Times New Roman" w:eastAsia="宋体" w:cs="Times New Roman"/>
          <w:color w:val="auto"/>
          <w:kern w:val="0"/>
          <w:sz w:val="21"/>
          <w:szCs w:val="20"/>
          <w:lang w:val="en-US" w:eastAsia="zh-CN" w:bidi="ar-SA"/>
        </w:rPr>
        <w:t xml:space="preserve">  如果货厢悬挂在2根钢丝绳上，则应设置一个电气联锁装置，该装置应采用符合GB 28755中8.5规定的安全触点形式，当一根钢丝绳发生异常相对伸长时，简易升降机应停止运行。</w:t>
      </w:r>
    </w:p>
    <w:p>
      <w:pPr>
        <w:spacing w:before="197" w:line="222" w:lineRule="auto"/>
        <w:ind w:left="3"/>
        <w:outlineLvl w:val="0"/>
        <w:rPr>
          <w:rFonts w:hint="eastAsia" w:ascii="黑体" w:eastAsia="黑体" w:cs="Times New Roman"/>
          <w:b w:val="0"/>
          <w:i w:val="0"/>
          <w:color w:val="auto"/>
          <w:kern w:val="2"/>
          <w:sz w:val="21"/>
          <w:szCs w:val="21"/>
          <w:lang w:val="en-US" w:eastAsia="zh-CN" w:bidi="ar-SA"/>
        </w:rPr>
      </w:pPr>
      <w:r>
        <w:rPr>
          <w:rFonts w:hint="eastAsia" w:ascii="黑体" w:eastAsia="黑体" w:cs="Times New Roman"/>
          <w:b w:val="0"/>
          <w:i w:val="0"/>
          <w:color w:val="auto"/>
          <w:kern w:val="2"/>
          <w:sz w:val="21"/>
          <w:szCs w:val="21"/>
          <w:lang w:val="en-US" w:eastAsia="zh-CN" w:bidi="ar-SA"/>
        </w:rPr>
        <w:t>8.2.5 钢丝绳卷绕</w:t>
      </w:r>
    </w:p>
    <w:p>
      <w:pPr>
        <w:pStyle w:val="3"/>
        <w:numPr>
          <w:ilvl w:val="0"/>
          <w:numId w:val="0"/>
        </w:numPr>
        <w:spacing w:before="62" w:line="222" w:lineRule="auto"/>
        <w:ind w:left="2" w:leftChars="0"/>
        <w:outlineLvl w:val="1"/>
        <w:rPr>
          <w:rFonts w:hint="eastAsia" w:ascii="宋体" w:hAnsi="Times New Roman" w:eastAsia="宋体" w:cs="Times New Roman"/>
          <w:color w:val="auto"/>
          <w:kern w:val="0"/>
          <w:sz w:val="21"/>
          <w:szCs w:val="20"/>
          <w:lang w:val="en-US" w:eastAsia="zh-CN" w:bidi="ar-SA"/>
        </w:rPr>
      </w:pPr>
      <w:r>
        <w:rPr>
          <w:rFonts w:hint="eastAsia" w:ascii="黑体" w:eastAsia="黑体" w:cs="Times New Roman"/>
          <w:b w:val="0"/>
          <w:i w:val="0"/>
          <w:color w:val="auto"/>
          <w:kern w:val="2"/>
          <w:sz w:val="21"/>
          <w:szCs w:val="21"/>
          <w:lang w:val="en-US" w:eastAsia="zh-CN" w:bidi="ar-SA"/>
        </w:rPr>
        <w:t>8.2.5.1</w:t>
      </w:r>
      <w:r>
        <w:rPr>
          <w:rFonts w:hint="eastAsia" w:ascii="宋体" w:hAnsi="Times New Roman" w:eastAsia="宋体" w:cs="Times New Roman"/>
          <w:color w:val="auto"/>
          <w:kern w:val="0"/>
          <w:sz w:val="21"/>
          <w:szCs w:val="20"/>
          <w:lang w:val="en-US" w:eastAsia="zh-CN" w:bidi="ar-SA"/>
        </w:rPr>
        <w:t xml:space="preserve">  卷简上应加工出螺旋槽，该槽应与所用钢丝绳相适应。</w:t>
      </w:r>
    </w:p>
    <w:p>
      <w:pPr>
        <w:pStyle w:val="3"/>
        <w:numPr>
          <w:ilvl w:val="0"/>
          <w:numId w:val="0"/>
        </w:numPr>
        <w:spacing w:before="62" w:line="222" w:lineRule="auto"/>
        <w:ind w:left="2" w:leftChars="0"/>
        <w:outlineLvl w:val="1"/>
        <w:rPr>
          <w:rFonts w:hint="eastAsia" w:ascii="宋体" w:hAnsi="Times New Roman" w:eastAsia="宋体" w:cs="Times New Roman"/>
          <w:color w:val="auto"/>
          <w:kern w:val="0"/>
          <w:sz w:val="21"/>
          <w:szCs w:val="20"/>
          <w:lang w:val="en-US" w:eastAsia="zh-CN" w:bidi="ar-SA"/>
        </w:rPr>
      </w:pPr>
      <w:r>
        <w:rPr>
          <w:rFonts w:hint="eastAsia" w:ascii="黑体" w:eastAsia="黑体" w:cs="Times New Roman"/>
          <w:b w:val="0"/>
          <w:i w:val="0"/>
          <w:color w:val="auto"/>
          <w:kern w:val="2"/>
          <w:sz w:val="21"/>
          <w:szCs w:val="21"/>
          <w:lang w:val="en-US" w:eastAsia="zh-CN" w:bidi="ar-SA"/>
        </w:rPr>
        <w:t>8.2.5.2</w:t>
      </w:r>
      <w:r>
        <w:rPr>
          <w:rFonts w:hint="eastAsia" w:ascii="宋体" w:hAnsi="Times New Roman" w:eastAsia="宋体" w:cs="Times New Roman"/>
          <w:color w:val="auto"/>
          <w:kern w:val="0"/>
          <w:sz w:val="21"/>
          <w:szCs w:val="20"/>
          <w:lang w:val="en-US" w:eastAsia="zh-CN" w:bidi="ar-SA"/>
        </w:rPr>
        <w:t xml:space="preserve">  当货厢停在完全压缩的缓冲器上时，卷简的绳槽中至少保留三圈钢丝绳。</w:t>
      </w:r>
    </w:p>
    <w:p>
      <w:pPr>
        <w:pStyle w:val="3"/>
        <w:numPr>
          <w:ilvl w:val="0"/>
          <w:numId w:val="0"/>
        </w:numPr>
        <w:spacing w:before="62" w:line="222" w:lineRule="auto"/>
        <w:ind w:left="2" w:leftChars="0"/>
        <w:outlineLvl w:val="1"/>
        <w:rPr>
          <w:rFonts w:hint="eastAsia" w:ascii="宋体" w:hAnsi="Times New Roman" w:eastAsia="宋体" w:cs="Times New Roman"/>
          <w:color w:val="auto"/>
          <w:kern w:val="0"/>
          <w:sz w:val="21"/>
          <w:szCs w:val="20"/>
          <w:lang w:val="en-US" w:eastAsia="zh-CN" w:bidi="ar-SA"/>
        </w:rPr>
      </w:pPr>
      <w:r>
        <w:rPr>
          <w:rFonts w:hint="eastAsia" w:ascii="黑体" w:eastAsia="黑体" w:cs="Times New Roman"/>
          <w:b w:val="0"/>
          <w:i w:val="0"/>
          <w:color w:val="auto"/>
          <w:kern w:val="2"/>
          <w:sz w:val="21"/>
          <w:szCs w:val="21"/>
          <w:lang w:val="en-US" w:eastAsia="zh-CN" w:bidi="ar-SA"/>
        </w:rPr>
        <w:t xml:space="preserve">8.2.5.3 </w:t>
      </w:r>
      <w:r>
        <w:rPr>
          <w:rFonts w:hint="eastAsia" w:ascii="宋体" w:hAnsi="Times New Roman" w:eastAsia="宋体" w:cs="Times New Roman"/>
          <w:color w:val="auto"/>
          <w:kern w:val="0"/>
          <w:sz w:val="21"/>
          <w:szCs w:val="20"/>
          <w:lang w:val="en-US" w:eastAsia="zh-CN" w:bidi="ar-SA"/>
        </w:rPr>
        <w:t xml:space="preserve"> 卷筒上只能绕一层钢丝绳。</w:t>
      </w:r>
    </w:p>
    <w:p>
      <w:pPr>
        <w:pStyle w:val="3"/>
        <w:spacing w:before="59" w:line="219" w:lineRule="auto"/>
        <w:ind w:left="3"/>
        <w:rPr>
          <w:color w:val="auto"/>
          <w:sz w:val="21"/>
          <w:szCs w:val="21"/>
        </w:rPr>
      </w:pPr>
      <w:r>
        <w:rPr>
          <w:rFonts w:hint="eastAsia" w:ascii="黑体" w:eastAsia="黑体" w:cs="Times New Roman"/>
          <w:b w:val="0"/>
          <w:i w:val="0"/>
          <w:color w:val="auto"/>
          <w:kern w:val="2"/>
          <w:sz w:val="21"/>
          <w:szCs w:val="21"/>
          <w:lang w:val="en-US" w:eastAsia="zh-CN" w:bidi="ar-SA"/>
        </w:rPr>
        <w:t>8.2.5</w:t>
      </w:r>
      <w:r>
        <w:rPr>
          <w:rFonts w:hint="eastAsia" w:cs="Times New Roman"/>
          <w:b w:val="0"/>
          <w:i w:val="0"/>
          <w:color w:val="auto"/>
          <w:kern w:val="2"/>
          <w:sz w:val="21"/>
          <w:szCs w:val="21"/>
          <w:lang w:val="en-US" w:eastAsia="zh-CN" w:bidi="ar-SA"/>
        </w:rPr>
        <w:t>.4</w:t>
      </w:r>
      <w:r>
        <w:rPr>
          <w:color w:val="auto"/>
          <w:spacing w:val="-3"/>
          <w:sz w:val="21"/>
          <w:szCs w:val="21"/>
        </w:rPr>
        <w:t xml:space="preserve">  </w:t>
      </w:r>
      <w:r>
        <w:rPr>
          <w:rFonts w:hint="eastAsia" w:ascii="宋体" w:hAnsi="Times New Roman" w:eastAsia="宋体" w:cs="Times New Roman"/>
          <w:color w:val="auto"/>
          <w:kern w:val="0"/>
          <w:sz w:val="21"/>
          <w:szCs w:val="20"/>
          <w:lang w:val="en-US" w:eastAsia="zh-CN" w:bidi="ar-SA"/>
        </w:rPr>
        <w:t>电动葫芦应设有导绳装置，以保证钢丝绳在卷筒上的排绳不紊乱。</w:t>
      </w:r>
    </w:p>
    <w:p>
      <w:pPr>
        <w:pStyle w:val="3"/>
        <w:spacing w:before="71" w:line="219" w:lineRule="auto"/>
        <w:ind w:left="3"/>
        <w:rPr>
          <w:rFonts w:ascii="宋体" w:hAnsi="宋体" w:eastAsia="宋体" w:cs="宋体"/>
          <w:color w:val="auto"/>
          <w:spacing w:val="-1"/>
          <w:sz w:val="20"/>
          <w:szCs w:val="20"/>
        </w:rPr>
      </w:pPr>
      <w:r>
        <w:rPr>
          <w:rFonts w:hint="eastAsia" w:ascii="黑体" w:eastAsia="黑体" w:cs="Times New Roman"/>
          <w:b w:val="0"/>
          <w:i w:val="0"/>
          <w:color w:val="auto"/>
          <w:kern w:val="2"/>
          <w:sz w:val="21"/>
          <w:szCs w:val="21"/>
          <w:lang w:val="en-US" w:eastAsia="zh-CN" w:bidi="ar-SA"/>
        </w:rPr>
        <w:t>8.2.5</w:t>
      </w:r>
      <w:r>
        <w:rPr>
          <w:rFonts w:hint="eastAsia" w:cs="Times New Roman"/>
          <w:b w:val="0"/>
          <w:i w:val="0"/>
          <w:color w:val="auto"/>
          <w:kern w:val="2"/>
          <w:sz w:val="21"/>
          <w:szCs w:val="21"/>
          <w:lang w:val="en-US" w:eastAsia="zh-CN" w:bidi="ar-SA"/>
        </w:rPr>
        <w:t>.5</w:t>
      </w:r>
      <w:r>
        <w:rPr>
          <w:color w:val="auto"/>
          <w:sz w:val="21"/>
          <w:szCs w:val="21"/>
        </w:rPr>
        <w:t xml:space="preserve">  </w:t>
      </w:r>
      <w:r>
        <w:rPr>
          <w:rFonts w:hint="eastAsia" w:ascii="宋体" w:hAnsi="Times New Roman" w:eastAsia="宋体" w:cs="Times New Roman"/>
          <w:color w:val="auto"/>
          <w:kern w:val="0"/>
          <w:sz w:val="21"/>
          <w:szCs w:val="20"/>
          <w:lang w:val="en-US" w:eastAsia="zh-CN" w:bidi="ar-SA"/>
        </w:rPr>
        <w:t>钢丝绳相对于绳槽的偏角(放绳角)不应大于4°。</w:t>
      </w:r>
    </w:p>
    <w:p>
      <w:pPr>
        <w:spacing w:before="197" w:line="240" w:lineRule="auto"/>
        <w:ind w:left="3"/>
        <w:jc w:val="both"/>
        <w:outlineLvl w:val="0"/>
        <w:rPr>
          <w:rFonts w:hint="eastAsia" w:ascii="宋体" w:hAnsi="Times New Roman" w:eastAsia="宋体" w:cs="Times New Roman"/>
          <w:color w:val="auto"/>
          <w:kern w:val="0"/>
          <w:sz w:val="21"/>
          <w:szCs w:val="20"/>
          <w:lang w:val="en-US" w:eastAsia="zh-CN" w:bidi="ar-SA"/>
        </w:rPr>
      </w:pPr>
      <w:r>
        <w:rPr>
          <w:rFonts w:hint="eastAsia" w:ascii="黑体" w:eastAsia="黑体" w:cs="Times New Roman"/>
          <w:b w:val="0"/>
          <w:i w:val="0"/>
          <w:color w:val="auto"/>
          <w:kern w:val="2"/>
          <w:sz w:val="21"/>
          <w:szCs w:val="21"/>
          <w:lang w:val="en-US" w:eastAsia="zh-CN" w:bidi="ar-SA"/>
        </w:rPr>
        <w:t>8.2.6  钢丝绳卷绕装置的直径与钢丝绳公称直径的比值</w:t>
      </w:r>
    </w:p>
    <w:p>
      <w:pPr>
        <w:spacing w:before="220" w:line="240" w:lineRule="auto"/>
        <w:ind w:firstLine="420" w:firstLineChars="200"/>
        <w:jc w:val="both"/>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卷简的节圆直径与钢丝绳公称直径之比不应小于14;滑轮的节圆直径与钢丝绳公称直径之比不应小于16</w:t>
      </w:r>
      <w:r>
        <w:rPr>
          <w:rFonts w:hint="eastAsia" w:ascii="宋体" w:cs="Times New Roman"/>
          <w:color w:val="auto"/>
          <w:kern w:val="0"/>
          <w:sz w:val="21"/>
          <w:szCs w:val="20"/>
          <w:lang w:val="en-US" w:eastAsia="zh-CN" w:bidi="ar-SA"/>
        </w:rPr>
        <w:t>；</w:t>
      </w:r>
      <w:r>
        <w:rPr>
          <w:rFonts w:hint="eastAsia" w:ascii="宋体" w:hAnsi="Times New Roman" w:eastAsia="宋体" w:cs="Times New Roman"/>
          <w:color w:val="auto"/>
          <w:kern w:val="0"/>
          <w:sz w:val="21"/>
          <w:szCs w:val="20"/>
          <w:lang w:val="en-US" w:eastAsia="zh-CN" w:bidi="ar-SA"/>
        </w:rPr>
        <w:t>其中，平衡滑轮的节圆直径与钢丝绳公称直径之比不应小于12.5。</w:t>
      </w:r>
    </w:p>
    <w:p>
      <w:pPr>
        <w:spacing w:before="197" w:line="240" w:lineRule="auto"/>
        <w:ind w:left="3"/>
        <w:jc w:val="both"/>
        <w:outlineLvl w:val="0"/>
        <w:rPr>
          <w:rFonts w:hint="eastAsia" w:ascii="黑体" w:eastAsia="黑体" w:cs="Times New Roman"/>
          <w:b w:val="0"/>
          <w:i w:val="0"/>
          <w:color w:val="auto"/>
          <w:kern w:val="2"/>
          <w:sz w:val="21"/>
          <w:szCs w:val="21"/>
          <w:lang w:val="en-US" w:eastAsia="zh-CN" w:bidi="ar-SA"/>
        </w:rPr>
      </w:pPr>
      <w:r>
        <w:rPr>
          <w:rFonts w:hint="eastAsia" w:ascii="黑体" w:eastAsia="黑体" w:cs="Times New Roman"/>
          <w:b w:val="0"/>
          <w:i w:val="0"/>
          <w:color w:val="auto"/>
          <w:kern w:val="2"/>
          <w:sz w:val="21"/>
          <w:szCs w:val="21"/>
          <w:lang w:val="en-US" w:eastAsia="zh-CN" w:bidi="ar-SA"/>
        </w:rPr>
        <w:t>8.3 链条</w:t>
      </w:r>
    </w:p>
    <w:p>
      <w:pPr>
        <w:spacing w:before="197" w:line="222" w:lineRule="auto"/>
        <w:ind w:left="3"/>
        <w:outlineLvl w:val="0"/>
        <w:rPr>
          <w:rFonts w:hint="eastAsia" w:ascii="黑体" w:eastAsia="黑体" w:cs="Times New Roman"/>
          <w:b w:val="0"/>
          <w:i w:val="0"/>
          <w:color w:val="auto"/>
          <w:kern w:val="2"/>
          <w:sz w:val="21"/>
          <w:szCs w:val="21"/>
          <w:lang w:val="en-US" w:eastAsia="zh-CN" w:bidi="ar-SA"/>
        </w:rPr>
      </w:pPr>
      <w:r>
        <w:rPr>
          <w:rFonts w:hint="eastAsia" w:ascii="黑体" w:eastAsia="黑体" w:cs="Times New Roman"/>
          <w:b w:val="0"/>
          <w:i w:val="0"/>
          <w:color w:val="auto"/>
          <w:kern w:val="2"/>
          <w:sz w:val="21"/>
          <w:szCs w:val="21"/>
          <w:lang w:val="en-US" w:eastAsia="zh-CN" w:bidi="ar-SA"/>
        </w:rPr>
        <w:t>8.3.1 链条的安全系数</w:t>
      </w:r>
    </w:p>
    <w:p>
      <w:pPr>
        <w:spacing w:before="220" w:line="219" w:lineRule="auto"/>
        <w:ind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悬挂货厢和平衡重装置的链条安全系数不应小于8。</w:t>
      </w:r>
    </w:p>
    <w:p>
      <w:pPr>
        <w:spacing w:before="197" w:line="222" w:lineRule="auto"/>
        <w:ind w:left="3"/>
        <w:outlineLvl w:val="0"/>
        <w:rPr>
          <w:rFonts w:hint="eastAsia" w:ascii="黑体" w:eastAsia="黑体" w:cs="Times New Roman"/>
          <w:b w:val="0"/>
          <w:i w:val="0"/>
          <w:color w:val="auto"/>
          <w:kern w:val="2"/>
          <w:sz w:val="21"/>
          <w:szCs w:val="21"/>
          <w:lang w:val="en-US" w:eastAsia="zh-CN" w:bidi="ar-SA"/>
        </w:rPr>
      </w:pPr>
      <w:r>
        <w:rPr>
          <w:rFonts w:hint="eastAsia" w:ascii="黑体" w:eastAsia="黑体" w:cs="Times New Roman"/>
          <w:b w:val="0"/>
          <w:i w:val="0"/>
          <w:color w:val="auto"/>
          <w:kern w:val="2"/>
          <w:sz w:val="21"/>
          <w:szCs w:val="21"/>
          <w:lang w:val="en-US" w:eastAsia="zh-CN" w:bidi="ar-SA"/>
        </w:rPr>
        <w:t>8.3.2 链条的安装与报废要求</w:t>
      </w:r>
    </w:p>
    <w:p>
      <w:pPr>
        <w:keepNext w:val="0"/>
        <w:keepLines w:val="0"/>
        <w:pageBreakBefore w:val="0"/>
        <w:widowControl w:val="0"/>
        <w:kinsoku/>
        <w:wordWrap/>
        <w:overflowPunct/>
        <w:topLinePunct w:val="0"/>
        <w:autoSpaceDE/>
        <w:autoSpaceDN/>
        <w:bidi w:val="0"/>
        <w:adjustRightInd/>
        <w:snapToGrid/>
        <w:spacing w:before="220" w:line="240" w:lineRule="auto"/>
        <w:textAlignment w:val="center"/>
        <w:rPr>
          <w:rFonts w:ascii="宋体" w:hAnsi="宋体" w:eastAsia="宋体" w:cs="宋体"/>
          <w:color w:val="auto"/>
          <w:spacing w:val="-1"/>
          <w:sz w:val="20"/>
          <w:szCs w:val="20"/>
        </w:rPr>
      </w:pPr>
      <w:r>
        <w:rPr>
          <w:rFonts w:hint="eastAsia" w:ascii="黑体" w:eastAsia="黑体" w:cs="Times New Roman"/>
          <w:b w:val="0"/>
          <w:i w:val="0"/>
          <w:color w:val="auto"/>
          <w:kern w:val="2"/>
          <w:sz w:val="21"/>
          <w:szCs w:val="21"/>
          <w:lang w:val="en-US" w:eastAsia="zh-CN" w:bidi="ar-SA"/>
        </w:rPr>
        <w:t xml:space="preserve">8.3.2.1 </w:t>
      </w:r>
      <w:r>
        <w:rPr>
          <w:rFonts w:ascii="宋体" w:hAnsi="宋体" w:eastAsia="宋体" w:cs="宋体"/>
          <w:color w:val="auto"/>
          <w:spacing w:val="-1"/>
          <w:sz w:val="20"/>
          <w:szCs w:val="20"/>
        </w:rPr>
        <w:t xml:space="preserve"> </w:t>
      </w:r>
      <w:r>
        <w:rPr>
          <w:rFonts w:hint="eastAsia" w:ascii="宋体" w:hAnsi="Times New Roman" w:eastAsia="宋体" w:cs="Times New Roman"/>
          <w:color w:val="auto"/>
          <w:kern w:val="0"/>
          <w:sz w:val="21"/>
          <w:szCs w:val="20"/>
          <w:lang w:val="en-US" w:eastAsia="zh-CN" w:bidi="ar-SA"/>
        </w:rPr>
        <w:t>每根链条的端部应用合适的端接装置固定在货厢或系结链条固定部件的悬挂部位上， 链条和端接装置的结合处至少应能承受链条最小破断负荷的80%。</w:t>
      </w:r>
    </w:p>
    <w:p>
      <w:pPr>
        <w:spacing w:before="220" w:line="219" w:lineRule="auto"/>
        <w:rPr>
          <w:rFonts w:hint="eastAsia" w:ascii="宋体" w:hAnsi="Times New Roman" w:eastAsia="宋体" w:cs="Times New Roman"/>
          <w:color w:val="auto"/>
          <w:kern w:val="0"/>
          <w:sz w:val="21"/>
          <w:szCs w:val="20"/>
          <w:lang w:val="en-US" w:eastAsia="zh-CN" w:bidi="ar-SA"/>
        </w:rPr>
      </w:pPr>
      <w:r>
        <w:rPr>
          <w:rFonts w:hint="eastAsia" w:ascii="黑体" w:eastAsia="黑体" w:cs="Times New Roman"/>
          <w:b w:val="0"/>
          <w:i w:val="0"/>
          <w:color w:val="auto"/>
          <w:kern w:val="2"/>
          <w:sz w:val="21"/>
          <w:szCs w:val="21"/>
          <w:lang w:val="en-US" w:eastAsia="zh-CN" w:bidi="ar-SA"/>
        </w:rPr>
        <w:t>8.3.2.2</w:t>
      </w:r>
      <w:r>
        <w:rPr>
          <w:rFonts w:hint="eastAsia" w:ascii="宋体" w:hAnsi="宋体" w:eastAsia="宋体" w:cs="宋体"/>
          <w:color w:val="auto"/>
          <w:spacing w:val="-1"/>
          <w:sz w:val="20"/>
          <w:szCs w:val="20"/>
          <w:lang w:val="en-US" w:eastAsia="zh-CN"/>
        </w:rPr>
        <w:t xml:space="preserve"> </w:t>
      </w:r>
      <w:r>
        <w:rPr>
          <w:rFonts w:hint="eastAsia" w:ascii="宋体" w:hAnsi="Times New Roman" w:eastAsia="宋体" w:cs="Times New Roman"/>
          <w:color w:val="auto"/>
          <w:kern w:val="0"/>
          <w:sz w:val="21"/>
          <w:szCs w:val="20"/>
          <w:lang w:val="en-US" w:eastAsia="zh-CN" w:bidi="ar-SA"/>
        </w:rPr>
        <w:t>链条的报废应符合GB  6067.1—2010中4.2.3的规定。</w:t>
      </w:r>
    </w:p>
    <w:p>
      <w:pPr>
        <w:spacing w:before="197" w:line="222" w:lineRule="auto"/>
        <w:ind w:left="3"/>
        <w:outlineLvl w:val="0"/>
        <w:rPr>
          <w:rFonts w:hint="eastAsia" w:ascii="黑体" w:eastAsia="黑体" w:cs="Times New Roman"/>
          <w:b w:val="0"/>
          <w:i w:val="0"/>
          <w:color w:val="auto"/>
          <w:kern w:val="2"/>
          <w:sz w:val="21"/>
          <w:szCs w:val="21"/>
          <w:lang w:val="en-US" w:eastAsia="zh-CN" w:bidi="ar-SA"/>
        </w:rPr>
      </w:pPr>
      <w:r>
        <w:rPr>
          <w:rFonts w:hint="eastAsia" w:ascii="黑体" w:eastAsia="黑体" w:cs="Times New Roman"/>
          <w:b w:val="0"/>
          <w:i w:val="0"/>
          <w:color w:val="auto"/>
          <w:kern w:val="2"/>
          <w:sz w:val="21"/>
          <w:szCs w:val="21"/>
          <w:lang w:val="en-US" w:eastAsia="zh-CN" w:bidi="ar-SA"/>
        </w:rPr>
        <w:t>8.3.3 链条之间的载荷分布</w:t>
      </w:r>
    </w:p>
    <w:p>
      <w:pPr>
        <w:pStyle w:val="3"/>
        <w:spacing w:before="232" w:line="246" w:lineRule="auto"/>
        <w:ind w:right="53" w:firstLine="3"/>
        <w:rPr>
          <w:rFonts w:hint="eastAsia" w:ascii="宋体" w:hAnsi="Times New Roman" w:eastAsia="宋体" w:cs="Times New Roman"/>
          <w:color w:val="auto"/>
          <w:kern w:val="0"/>
          <w:sz w:val="21"/>
          <w:szCs w:val="20"/>
          <w:lang w:val="en-US" w:eastAsia="zh-CN" w:bidi="ar-SA"/>
        </w:rPr>
      </w:pPr>
      <w:r>
        <w:rPr>
          <w:rFonts w:hint="eastAsia" w:ascii="黑体" w:hAnsi="Times New Roman" w:eastAsia="黑体" w:cs="Times New Roman"/>
          <w:b w:val="0"/>
          <w:i w:val="0"/>
          <w:color w:val="auto"/>
          <w:kern w:val="2"/>
          <w:sz w:val="21"/>
          <w:szCs w:val="21"/>
          <w:lang w:val="en-US" w:eastAsia="zh-CN" w:bidi="ar-SA"/>
        </w:rPr>
        <w:fldChar w:fldCharType="begin"/>
      </w:r>
      <w:r>
        <w:rPr>
          <w:rFonts w:hint="eastAsia" w:ascii="黑体" w:hAnsi="Times New Roman" w:eastAsia="黑体" w:cs="Times New Roman"/>
          <w:b w:val="0"/>
          <w:i w:val="0"/>
          <w:color w:val="auto"/>
          <w:kern w:val="2"/>
          <w:sz w:val="21"/>
          <w:szCs w:val="21"/>
          <w:lang w:val="en-US" w:eastAsia="zh-CN" w:bidi="ar-SA"/>
        </w:rPr>
        <w:instrText xml:space="preserve"> HYPERLINK "7.3.7.1" </w:instrText>
      </w:r>
      <w:r>
        <w:rPr>
          <w:rFonts w:hint="eastAsia" w:ascii="黑体" w:hAnsi="Times New Roman" w:eastAsia="黑体" w:cs="Times New Roman"/>
          <w:b w:val="0"/>
          <w:i w:val="0"/>
          <w:color w:val="auto"/>
          <w:kern w:val="2"/>
          <w:sz w:val="21"/>
          <w:szCs w:val="21"/>
          <w:lang w:val="en-US" w:eastAsia="zh-CN" w:bidi="ar-SA"/>
        </w:rPr>
        <w:fldChar w:fldCharType="separate"/>
      </w:r>
      <w:r>
        <w:rPr>
          <w:rFonts w:hint="eastAsia" w:ascii="黑体" w:hAnsi="Times New Roman" w:eastAsia="黑体" w:cs="Times New Roman"/>
          <w:b w:val="0"/>
          <w:i w:val="0"/>
          <w:color w:val="auto"/>
          <w:kern w:val="2"/>
          <w:sz w:val="21"/>
          <w:szCs w:val="21"/>
          <w:lang w:val="en-US" w:eastAsia="zh-CN" w:bidi="ar-SA"/>
        </w:rPr>
        <w:t>8.3.3.1</w:t>
      </w:r>
      <w:r>
        <w:rPr>
          <w:rFonts w:hint="eastAsia" w:ascii="黑体" w:hAnsi="Times New Roman" w:eastAsia="黑体" w:cs="Times New Roman"/>
          <w:b w:val="0"/>
          <w:i w:val="0"/>
          <w:color w:val="auto"/>
          <w:kern w:val="2"/>
          <w:sz w:val="21"/>
          <w:szCs w:val="21"/>
          <w:lang w:val="en-US" w:eastAsia="zh-CN" w:bidi="ar-SA"/>
        </w:rPr>
        <w:fldChar w:fldCharType="end"/>
      </w:r>
      <w:r>
        <w:rPr>
          <w:rFonts w:hint="eastAsia" w:ascii="宋体" w:hAnsi="Times New Roman" w:eastAsia="宋体" w:cs="Times New Roman"/>
          <w:color w:val="auto"/>
          <w:kern w:val="0"/>
          <w:sz w:val="21"/>
          <w:szCs w:val="20"/>
          <w:lang w:val="en-US" w:eastAsia="zh-CN" w:bidi="ar-SA"/>
        </w:rPr>
        <w:t xml:space="preserve">  采用多根链条时，至少在悬挂链条的一端应设有一个调节装置用来平衡各链的张力。</w:t>
      </w:r>
    </w:p>
    <w:p>
      <w:pPr>
        <w:pStyle w:val="3"/>
        <w:spacing w:before="69" w:line="219" w:lineRule="auto"/>
        <w:ind w:left="3"/>
        <w:rPr>
          <w:rFonts w:hint="eastAsia" w:ascii="宋体" w:hAnsi="Times New Roman" w:eastAsia="宋体" w:cs="Times New Roman"/>
          <w:color w:val="auto"/>
          <w:kern w:val="0"/>
          <w:sz w:val="21"/>
          <w:szCs w:val="20"/>
          <w:lang w:val="en-US" w:eastAsia="zh-CN" w:bidi="ar-SA"/>
        </w:rPr>
      </w:pPr>
      <w:r>
        <w:rPr>
          <w:rFonts w:hint="eastAsia" w:ascii="黑体" w:hAnsi="Times New Roman" w:eastAsia="黑体" w:cs="Times New Roman"/>
          <w:b w:val="0"/>
          <w:i w:val="0"/>
          <w:color w:val="auto"/>
          <w:kern w:val="2"/>
          <w:sz w:val="21"/>
          <w:szCs w:val="21"/>
          <w:lang w:val="en-US" w:eastAsia="zh-CN" w:bidi="ar-SA"/>
        </w:rPr>
        <w:fldChar w:fldCharType="begin"/>
      </w:r>
      <w:r>
        <w:rPr>
          <w:rFonts w:hint="eastAsia" w:ascii="黑体" w:hAnsi="Times New Roman" w:eastAsia="黑体" w:cs="Times New Roman"/>
          <w:b w:val="0"/>
          <w:i w:val="0"/>
          <w:color w:val="auto"/>
          <w:kern w:val="2"/>
          <w:sz w:val="21"/>
          <w:szCs w:val="21"/>
          <w:lang w:val="en-US" w:eastAsia="zh-CN" w:bidi="ar-SA"/>
        </w:rPr>
        <w:instrText xml:space="preserve"> HYPERLINK "7.3.7.1" </w:instrText>
      </w:r>
      <w:r>
        <w:rPr>
          <w:rFonts w:hint="eastAsia" w:ascii="黑体" w:hAnsi="Times New Roman" w:eastAsia="黑体" w:cs="Times New Roman"/>
          <w:b w:val="0"/>
          <w:i w:val="0"/>
          <w:color w:val="auto"/>
          <w:kern w:val="2"/>
          <w:sz w:val="21"/>
          <w:szCs w:val="21"/>
          <w:lang w:val="en-US" w:eastAsia="zh-CN" w:bidi="ar-SA"/>
        </w:rPr>
        <w:fldChar w:fldCharType="separate"/>
      </w:r>
      <w:r>
        <w:rPr>
          <w:rFonts w:hint="eastAsia" w:ascii="黑体" w:hAnsi="Times New Roman" w:eastAsia="黑体" w:cs="Times New Roman"/>
          <w:b w:val="0"/>
          <w:i w:val="0"/>
          <w:color w:val="auto"/>
          <w:kern w:val="2"/>
          <w:sz w:val="21"/>
          <w:szCs w:val="21"/>
          <w:lang w:val="en-US" w:eastAsia="zh-CN" w:bidi="ar-SA"/>
        </w:rPr>
        <w:t>8.3.3.2</w:t>
      </w:r>
      <w:r>
        <w:rPr>
          <w:rFonts w:hint="eastAsia" w:ascii="黑体" w:hAnsi="Times New Roman" w:eastAsia="黑体" w:cs="Times New Roman"/>
          <w:b w:val="0"/>
          <w:i w:val="0"/>
          <w:color w:val="auto"/>
          <w:kern w:val="2"/>
          <w:sz w:val="21"/>
          <w:szCs w:val="21"/>
          <w:lang w:val="en-US" w:eastAsia="zh-CN" w:bidi="ar-SA"/>
        </w:rPr>
        <w:fldChar w:fldCharType="end"/>
      </w:r>
      <w:r>
        <w:rPr>
          <w:rFonts w:hint="eastAsia" w:ascii="黑体" w:hAnsi="Times New Roman" w:eastAsia="黑体" w:cs="Times New Roman"/>
          <w:b w:val="0"/>
          <w:i w:val="0"/>
          <w:color w:val="auto"/>
          <w:kern w:val="2"/>
          <w:sz w:val="21"/>
          <w:szCs w:val="21"/>
          <w:lang w:val="en-US" w:eastAsia="zh-CN" w:bidi="ar-SA"/>
        </w:rPr>
        <w:t xml:space="preserve"> </w:t>
      </w:r>
      <w:r>
        <w:rPr>
          <w:rFonts w:hint="eastAsia" w:ascii="宋体" w:hAnsi="Times New Roman" w:eastAsia="宋体" w:cs="Times New Roman"/>
          <w:color w:val="auto"/>
          <w:kern w:val="0"/>
          <w:sz w:val="21"/>
          <w:szCs w:val="20"/>
          <w:lang w:val="en-US" w:eastAsia="zh-CN" w:bidi="ar-SA"/>
        </w:rPr>
        <w:t xml:space="preserve">  如果用弹簧来平衡张力，则弹簧应在压缩状态下工作。</w:t>
      </w:r>
    </w:p>
    <w:p>
      <w:pPr>
        <w:pStyle w:val="3"/>
        <w:spacing w:before="62" w:line="219" w:lineRule="auto"/>
        <w:ind w:left="3"/>
        <w:rPr>
          <w:rFonts w:hint="eastAsia" w:ascii="宋体" w:hAnsi="Times New Roman" w:eastAsia="宋体" w:cs="Times New Roman"/>
          <w:color w:val="auto"/>
          <w:kern w:val="0"/>
          <w:sz w:val="21"/>
          <w:szCs w:val="20"/>
          <w:lang w:val="en-US" w:eastAsia="zh-CN" w:bidi="ar-SA"/>
        </w:rPr>
      </w:pPr>
      <w:r>
        <w:rPr>
          <w:rFonts w:hint="eastAsia" w:ascii="黑体" w:hAnsi="Times New Roman" w:eastAsia="黑体" w:cs="Times New Roman"/>
          <w:b w:val="0"/>
          <w:i w:val="0"/>
          <w:color w:val="auto"/>
          <w:kern w:val="2"/>
          <w:sz w:val="21"/>
          <w:szCs w:val="21"/>
          <w:lang w:val="en-US" w:eastAsia="zh-CN" w:bidi="ar-SA"/>
        </w:rPr>
        <w:fldChar w:fldCharType="begin"/>
      </w:r>
      <w:r>
        <w:rPr>
          <w:rFonts w:hint="eastAsia" w:ascii="黑体" w:hAnsi="Times New Roman" w:eastAsia="黑体" w:cs="Times New Roman"/>
          <w:b w:val="0"/>
          <w:i w:val="0"/>
          <w:color w:val="auto"/>
          <w:kern w:val="2"/>
          <w:sz w:val="21"/>
          <w:szCs w:val="21"/>
          <w:lang w:val="en-US" w:eastAsia="zh-CN" w:bidi="ar-SA"/>
        </w:rPr>
        <w:instrText xml:space="preserve"> HYPERLINK "7.3.7.1" </w:instrText>
      </w:r>
      <w:r>
        <w:rPr>
          <w:rFonts w:hint="eastAsia" w:ascii="黑体" w:hAnsi="Times New Roman" w:eastAsia="黑体" w:cs="Times New Roman"/>
          <w:b w:val="0"/>
          <w:i w:val="0"/>
          <w:color w:val="auto"/>
          <w:kern w:val="2"/>
          <w:sz w:val="21"/>
          <w:szCs w:val="21"/>
          <w:lang w:val="en-US" w:eastAsia="zh-CN" w:bidi="ar-SA"/>
        </w:rPr>
        <w:fldChar w:fldCharType="separate"/>
      </w:r>
      <w:r>
        <w:rPr>
          <w:rFonts w:hint="eastAsia" w:ascii="黑体" w:hAnsi="Times New Roman" w:eastAsia="黑体" w:cs="Times New Roman"/>
          <w:b w:val="0"/>
          <w:i w:val="0"/>
          <w:color w:val="auto"/>
          <w:kern w:val="2"/>
          <w:sz w:val="21"/>
          <w:szCs w:val="21"/>
          <w:lang w:val="en-US" w:eastAsia="zh-CN" w:bidi="ar-SA"/>
        </w:rPr>
        <w:t>8.3.3.3</w:t>
      </w:r>
      <w:r>
        <w:rPr>
          <w:rFonts w:hint="eastAsia" w:ascii="黑体" w:hAnsi="Times New Roman" w:eastAsia="黑体" w:cs="Times New Roman"/>
          <w:b w:val="0"/>
          <w:i w:val="0"/>
          <w:color w:val="auto"/>
          <w:kern w:val="2"/>
          <w:sz w:val="21"/>
          <w:szCs w:val="21"/>
          <w:lang w:val="en-US" w:eastAsia="zh-CN" w:bidi="ar-SA"/>
        </w:rPr>
        <w:fldChar w:fldCharType="end"/>
      </w:r>
      <w:r>
        <w:rPr>
          <w:rFonts w:hint="eastAsia" w:ascii="宋体" w:hAnsi="Times New Roman" w:eastAsia="宋体" w:cs="Times New Roman"/>
          <w:color w:val="auto"/>
          <w:kern w:val="0"/>
          <w:sz w:val="21"/>
          <w:szCs w:val="20"/>
          <w:lang w:val="en-US" w:eastAsia="zh-CN" w:bidi="ar-SA"/>
        </w:rPr>
        <w:t xml:space="preserve">   调节链条长度的装置调节后，在工作时不应松动。</w:t>
      </w:r>
    </w:p>
    <w:p>
      <w:pPr>
        <w:pStyle w:val="3"/>
        <w:spacing w:before="31" w:line="254" w:lineRule="auto"/>
        <w:ind w:right="20" w:firstLine="3"/>
        <w:rPr>
          <w:rFonts w:hint="default" w:ascii="宋体" w:hAnsi="Times New Roman" w:eastAsia="宋体" w:cs="Times New Roman"/>
          <w:color w:val="auto"/>
          <w:kern w:val="0"/>
          <w:sz w:val="21"/>
          <w:szCs w:val="20"/>
          <w:lang w:val="en-US" w:eastAsia="zh-CN" w:bidi="ar-SA"/>
        </w:rPr>
      </w:pPr>
      <w:r>
        <w:rPr>
          <w:rFonts w:hint="eastAsia" w:ascii="黑体" w:hAnsi="Times New Roman" w:eastAsia="黑体" w:cs="Times New Roman"/>
          <w:b w:val="0"/>
          <w:i w:val="0"/>
          <w:color w:val="auto"/>
          <w:kern w:val="2"/>
          <w:sz w:val="21"/>
          <w:szCs w:val="21"/>
          <w:lang w:val="en-US" w:eastAsia="zh-CN" w:bidi="ar-SA"/>
        </w:rPr>
        <w:fldChar w:fldCharType="begin"/>
      </w:r>
      <w:r>
        <w:rPr>
          <w:rFonts w:hint="eastAsia" w:ascii="黑体" w:hAnsi="Times New Roman" w:eastAsia="黑体" w:cs="Times New Roman"/>
          <w:b w:val="0"/>
          <w:i w:val="0"/>
          <w:color w:val="auto"/>
          <w:kern w:val="2"/>
          <w:sz w:val="21"/>
          <w:szCs w:val="21"/>
          <w:lang w:val="en-US" w:eastAsia="zh-CN" w:bidi="ar-SA"/>
        </w:rPr>
        <w:instrText xml:space="preserve"> HYPERLINK "7.3.7.1" </w:instrText>
      </w:r>
      <w:r>
        <w:rPr>
          <w:rFonts w:hint="eastAsia" w:ascii="黑体" w:hAnsi="Times New Roman" w:eastAsia="黑体" w:cs="Times New Roman"/>
          <w:b w:val="0"/>
          <w:i w:val="0"/>
          <w:color w:val="auto"/>
          <w:kern w:val="2"/>
          <w:sz w:val="21"/>
          <w:szCs w:val="21"/>
          <w:lang w:val="en-US" w:eastAsia="zh-CN" w:bidi="ar-SA"/>
        </w:rPr>
        <w:fldChar w:fldCharType="separate"/>
      </w:r>
      <w:r>
        <w:rPr>
          <w:rFonts w:hint="eastAsia" w:ascii="黑体" w:hAnsi="Times New Roman" w:eastAsia="黑体" w:cs="Times New Roman"/>
          <w:b w:val="0"/>
          <w:i w:val="0"/>
          <w:color w:val="auto"/>
          <w:kern w:val="2"/>
          <w:sz w:val="21"/>
          <w:szCs w:val="21"/>
          <w:lang w:val="en-US" w:eastAsia="zh-CN" w:bidi="ar-SA"/>
        </w:rPr>
        <w:t>8.3.3.4</w:t>
      </w:r>
      <w:r>
        <w:rPr>
          <w:rFonts w:hint="eastAsia" w:ascii="黑体" w:hAnsi="Times New Roman" w:eastAsia="黑体" w:cs="Times New Roman"/>
          <w:b w:val="0"/>
          <w:i w:val="0"/>
          <w:color w:val="auto"/>
          <w:kern w:val="2"/>
          <w:sz w:val="21"/>
          <w:szCs w:val="21"/>
          <w:lang w:val="en-US" w:eastAsia="zh-CN" w:bidi="ar-SA"/>
        </w:rPr>
        <w:fldChar w:fldCharType="end"/>
      </w:r>
      <w:r>
        <w:rPr>
          <w:rFonts w:hint="eastAsia" w:ascii="黑体" w:hAnsi="Times New Roman" w:eastAsia="黑体" w:cs="Times New Roman"/>
          <w:b w:val="0"/>
          <w:i w:val="0"/>
          <w:color w:val="auto"/>
          <w:kern w:val="2"/>
          <w:sz w:val="21"/>
          <w:szCs w:val="21"/>
          <w:lang w:val="en-US" w:eastAsia="zh-CN" w:bidi="ar-SA"/>
        </w:rPr>
        <w:t xml:space="preserve"> </w:t>
      </w:r>
      <w:r>
        <w:rPr>
          <w:rFonts w:hint="eastAsia" w:ascii="宋体" w:hAnsi="Times New Roman" w:eastAsia="宋体" w:cs="Times New Roman"/>
          <w:color w:val="auto"/>
          <w:kern w:val="0"/>
          <w:sz w:val="21"/>
          <w:szCs w:val="20"/>
          <w:lang w:val="en-US" w:eastAsia="zh-CN" w:bidi="ar-SA"/>
        </w:rPr>
        <w:t xml:space="preserve">  如果货厢悬挂在2根链条上，则应设置一个电气联锁装置，该装置应采用符合GB 28755中8.5 规定的安全触点形式，当一根链条发生异常相对伸长时，简易升降机应停止运行。</w:t>
      </w:r>
    </w:p>
    <w:p>
      <w:pPr>
        <w:spacing w:before="197" w:line="222" w:lineRule="auto"/>
        <w:ind w:left="3"/>
        <w:outlineLvl w:val="0"/>
        <w:rPr>
          <w:rFonts w:hint="default"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pPr>
      <w:r>
        <w:rPr>
          <w:rFonts w:hint="eastAsia" w:ascii="黑体" w:eastAsia="黑体" w:cs="Times New Roman"/>
          <w:b w:val="0"/>
          <w:i w:val="0"/>
          <w:color w:val="auto"/>
          <w:kern w:val="2"/>
          <w:sz w:val="21"/>
          <w:szCs w:val="21"/>
          <w:lang w:val="en-US" w:eastAsia="zh-CN" w:bidi="ar-SA"/>
        </w:rPr>
        <w:t>8.4 滑轮</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xml:space="preserve"> </w:t>
      </w:r>
      <w:r>
        <w:rPr>
          <w:rFonts w:hint="eastAsia" w:ascii="黑体"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 xml:space="preserve">                </w:t>
      </w:r>
    </w:p>
    <w:p>
      <w:pPr>
        <w:pStyle w:val="25"/>
        <w:ind w:left="0" w:leftChars="0" w:firstLine="0" w:firstLineChars="0"/>
        <w:rPr>
          <w:rFonts w:hint="eastAsia" w:ascii="宋体" w:hAnsi="Times New Roman" w:eastAsia="宋体" w:cs="Times New Roman"/>
          <w:color w:val="auto"/>
          <w:kern w:val="0"/>
          <w:sz w:val="21"/>
          <w:szCs w:val="20"/>
          <w:lang w:val="en-US" w:eastAsia="zh-CN" w:bidi="ar-SA"/>
        </w:rPr>
      </w:pPr>
      <w:r>
        <w:rPr>
          <w:rFonts w:hint="eastAsia" w:ascii="黑体" w:eastAsia="黑体" w:cs="Times New Roman"/>
          <w:b w:val="0"/>
          <w:i w:val="0"/>
          <w:color w:val="auto"/>
          <w:kern w:val="2"/>
          <w:sz w:val="21"/>
          <w:szCs w:val="21"/>
          <w:lang w:val="en-US" w:eastAsia="zh-CN" w:bidi="ar-SA"/>
        </w:rPr>
        <w:t>8</w:t>
      </w:r>
      <w:r>
        <w:rPr>
          <w:rFonts w:hint="eastAsia" w:ascii="黑体" w:hAnsi="Times New Roman" w:eastAsia="黑体" w:cs="Times New Roman"/>
          <w:b w:val="0"/>
          <w:i w:val="0"/>
          <w:color w:val="auto"/>
          <w:kern w:val="2"/>
          <w:sz w:val="21"/>
          <w:szCs w:val="21"/>
          <w:lang w:val="en-US" w:eastAsia="zh-CN" w:bidi="ar-SA"/>
        </w:rPr>
        <w:t>.</w:t>
      </w:r>
      <w:r>
        <w:rPr>
          <w:rFonts w:hint="eastAsia" w:ascii="黑体" w:eastAsia="黑体" w:cs="Times New Roman"/>
          <w:b w:val="0"/>
          <w:i w:val="0"/>
          <w:color w:val="auto"/>
          <w:kern w:val="2"/>
          <w:sz w:val="21"/>
          <w:szCs w:val="21"/>
          <w:lang w:val="en-US" w:eastAsia="zh-CN" w:bidi="ar-SA"/>
        </w:rPr>
        <w:t>4</w:t>
      </w:r>
      <w:r>
        <w:rPr>
          <w:rFonts w:hint="eastAsia" w:ascii="黑体" w:hAnsi="Times New Roman" w:eastAsia="黑体" w:cs="Times New Roman"/>
          <w:b w:val="0"/>
          <w:i w:val="0"/>
          <w:color w:val="auto"/>
          <w:kern w:val="2"/>
          <w:sz w:val="21"/>
          <w:szCs w:val="21"/>
          <w:lang w:val="en-US" w:eastAsia="zh-CN" w:bidi="ar-SA"/>
        </w:rPr>
        <w:t xml:space="preserve">.1 </w:t>
      </w:r>
      <w:r>
        <w:rPr>
          <w:rFonts w:hint="eastAsia" w:ascii="宋体" w:hAnsi="Times New Roman" w:eastAsia="宋体" w:cs="Times New Roman"/>
          <w:color w:val="auto"/>
          <w:kern w:val="0"/>
          <w:sz w:val="21"/>
          <w:szCs w:val="20"/>
          <w:lang w:val="en-US" w:eastAsia="zh-CN" w:bidi="ar-SA"/>
        </w:rPr>
        <w:t>滑轮应当有防止钢丝绳脱出绳槽的装置或者结构 ，在滑轮罩的侧板和圆弧顶板等处与滑轮本体的间隙应当不超过钢丝绳直径的 0.5 倍</w:t>
      </w:r>
      <w:r>
        <w:rPr>
          <w:rFonts w:hint="eastAsia" w:cs="Times New Roman"/>
          <w:color w:val="auto"/>
          <w:kern w:val="0"/>
          <w:sz w:val="21"/>
          <w:szCs w:val="20"/>
          <w:lang w:val="en-US" w:eastAsia="zh-CN" w:bidi="ar-SA"/>
        </w:rPr>
        <w:t>。</w:t>
      </w:r>
    </w:p>
    <w:p>
      <w:pPr>
        <w:pStyle w:val="25"/>
        <w:ind w:left="0" w:leftChars="0" w:firstLine="0" w:firstLineChars="0"/>
        <w:rPr>
          <w:rFonts w:hint="eastAsia" w:ascii="宋体" w:hAnsi="Times New Roman" w:eastAsia="宋体" w:cs="Times New Roman"/>
          <w:color w:val="auto"/>
          <w:kern w:val="0"/>
          <w:sz w:val="21"/>
          <w:szCs w:val="20"/>
          <w:lang w:val="en-US" w:eastAsia="zh-CN" w:bidi="ar-SA"/>
        </w:rPr>
      </w:pPr>
      <w:r>
        <w:rPr>
          <w:rFonts w:hint="eastAsia" w:ascii="黑体" w:eastAsia="黑体" w:cs="Times New Roman"/>
          <w:b w:val="0"/>
          <w:i w:val="0"/>
          <w:color w:val="auto"/>
          <w:kern w:val="2"/>
          <w:sz w:val="21"/>
          <w:szCs w:val="21"/>
          <w:lang w:val="en-US" w:eastAsia="zh-CN" w:bidi="ar-SA"/>
        </w:rPr>
        <w:t>8</w:t>
      </w:r>
      <w:r>
        <w:rPr>
          <w:rFonts w:hint="eastAsia" w:ascii="黑体" w:hAnsi="Times New Roman" w:eastAsia="黑体" w:cs="Times New Roman"/>
          <w:b w:val="0"/>
          <w:i w:val="0"/>
          <w:color w:val="auto"/>
          <w:kern w:val="2"/>
          <w:sz w:val="21"/>
          <w:szCs w:val="21"/>
          <w:lang w:val="en-US" w:eastAsia="zh-CN" w:bidi="ar-SA"/>
        </w:rPr>
        <w:t>.</w:t>
      </w:r>
      <w:r>
        <w:rPr>
          <w:rFonts w:hint="eastAsia" w:ascii="黑体" w:eastAsia="黑体" w:cs="Times New Roman"/>
          <w:b w:val="0"/>
          <w:i w:val="0"/>
          <w:color w:val="auto"/>
          <w:kern w:val="2"/>
          <w:sz w:val="21"/>
          <w:szCs w:val="21"/>
          <w:lang w:val="en-US" w:eastAsia="zh-CN" w:bidi="ar-SA"/>
        </w:rPr>
        <w:t>4</w:t>
      </w:r>
      <w:r>
        <w:rPr>
          <w:rFonts w:hint="eastAsia" w:ascii="黑体" w:hAnsi="Times New Roman" w:eastAsia="黑体" w:cs="Times New Roman"/>
          <w:b w:val="0"/>
          <w:i w:val="0"/>
          <w:color w:val="auto"/>
          <w:kern w:val="2"/>
          <w:sz w:val="21"/>
          <w:szCs w:val="21"/>
          <w:lang w:val="en-US" w:eastAsia="zh-CN" w:bidi="ar-SA"/>
        </w:rPr>
        <w:t xml:space="preserve">.2 </w:t>
      </w:r>
      <w:r>
        <w:rPr>
          <w:rFonts w:hint="eastAsia" w:ascii="宋体" w:hAnsi="Times New Roman" w:eastAsia="宋体" w:cs="Times New Roman"/>
          <w:color w:val="auto"/>
          <w:kern w:val="0"/>
          <w:sz w:val="21"/>
          <w:szCs w:val="20"/>
          <w:lang w:val="en-US" w:eastAsia="zh-CN" w:bidi="ar-SA"/>
        </w:rPr>
        <w:t>人手可触及的滑轮组，应当装设滑轮罩壳；对可能摔落到地面的滑轮组，其滑轮罩壳应当具有足够的强度和刚度</w:t>
      </w:r>
      <w:r>
        <w:rPr>
          <w:rFonts w:hint="eastAsia" w:cs="Times New Roman"/>
          <w:color w:val="auto"/>
          <w:kern w:val="0"/>
          <w:sz w:val="21"/>
          <w:szCs w:val="20"/>
          <w:lang w:val="en-US" w:eastAsia="zh-CN" w:bidi="ar-SA"/>
        </w:rPr>
        <w:t>。</w:t>
      </w:r>
    </w:p>
    <w:p>
      <w:pPr>
        <w:pStyle w:val="25"/>
        <w:ind w:left="0" w:leftChars="0" w:firstLine="0" w:firstLineChars="0"/>
        <w:rPr>
          <w:rFonts w:hint="eastAsia" w:ascii="宋体" w:hAnsi="Times New Roman" w:eastAsia="宋体" w:cs="Times New Roman"/>
          <w:color w:val="auto"/>
          <w:kern w:val="0"/>
          <w:sz w:val="21"/>
          <w:szCs w:val="20"/>
          <w:lang w:val="en-US" w:eastAsia="zh-CN" w:bidi="ar-SA"/>
        </w:rPr>
      </w:pPr>
      <w:r>
        <w:rPr>
          <w:rFonts w:hint="eastAsia" w:ascii="黑体" w:eastAsia="黑体" w:cs="Times New Roman"/>
          <w:b w:val="0"/>
          <w:i w:val="0"/>
          <w:color w:val="auto"/>
          <w:kern w:val="2"/>
          <w:sz w:val="21"/>
          <w:szCs w:val="21"/>
          <w:lang w:val="en-US" w:eastAsia="zh-CN" w:bidi="ar-SA"/>
        </w:rPr>
        <w:t>8</w:t>
      </w:r>
      <w:r>
        <w:rPr>
          <w:rFonts w:hint="eastAsia" w:ascii="黑体" w:hAnsi="Times New Roman" w:eastAsia="黑体" w:cs="Times New Roman"/>
          <w:b w:val="0"/>
          <w:i w:val="0"/>
          <w:color w:val="auto"/>
          <w:kern w:val="2"/>
          <w:sz w:val="21"/>
          <w:szCs w:val="21"/>
          <w:lang w:val="en-US" w:eastAsia="zh-CN" w:bidi="ar-SA"/>
        </w:rPr>
        <w:t>.</w:t>
      </w:r>
      <w:r>
        <w:rPr>
          <w:rFonts w:hint="eastAsia" w:ascii="黑体" w:eastAsia="黑体" w:cs="Times New Roman"/>
          <w:b w:val="0"/>
          <w:i w:val="0"/>
          <w:color w:val="auto"/>
          <w:kern w:val="2"/>
          <w:sz w:val="21"/>
          <w:szCs w:val="21"/>
          <w:lang w:val="en-US" w:eastAsia="zh-CN" w:bidi="ar-SA"/>
        </w:rPr>
        <w:t>4</w:t>
      </w:r>
      <w:r>
        <w:rPr>
          <w:rFonts w:hint="eastAsia" w:ascii="黑体" w:hAnsi="Times New Roman" w:eastAsia="黑体" w:cs="Times New Roman"/>
          <w:b w:val="0"/>
          <w:i w:val="0"/>
          <w:color w:val="auto"/>
          <w:kern w:val="2"/>
          <w:sz w:val="21"/>
          <w:szCs w:val="21"/>
          <w:lang w:val="en-US" w:eastAsia="zh-CN" w:bidi="ar-SA"/>
        </w:rPr>
        <w:t xml:space="preserve">.3 </w:t>
      </w:r>
      <w:r>
        <w:rPr>
          <w:rFonts w:hint="eastAsia" w:ascii="宋体" w:hAnsi="Times New Roman" w:eastAsia="宋体" w:cs="Times New Roman"/>
          <w:color w:val="auto"/>
          <w:kern w:val="0"/>
          <w:sz w:val="21"/>
          <w:szCs w:val="20"/>
          <w:lang w:val="en-US" w:eastAsia="zh-CN" w:bidi="ar-SA"/>
        </w:rPr>
        <w:t>铸铁滑轮材料的力学性能应当符合TSG 51-2023 中2.5.2的要求。</w:t>
      </w:r>
    </w:p>
    <w:p>
      <w:pPr>
        <w:pStyle w:val="25"/>
        <w:ind w:left="0" w:leftChars="0" w:firstLine="0" w:firstLineChars="0"/>
        <w:rPr>
          <w:rFonts w:hint="eastAsia" w:ascii="宋体" w:hAnsi="Times New Roman" w:eastAsia="宋体" w:cs="Times New Roman"/>
          <w:color w:val="auto"/>
          <w:kern w:val="0"/>
          <w:sz w:val="21"/>
          <w:szCs w:val="20"/>
          <w:lang w:val="en-US" w:eastAsia="zh-CN" w:bidi="ar-SA"/>
        </w:rPr>
      </w:pPr>
      <w:r>
        <w:rPr>
          <w:rFonts w:hint="eastAsia" w:ascii="黑体" w:eastAsia="黑体" w:cs="Times New Roman"/>
          <w:b w:val="0"/>
          <w:i w:val="0"/>
          <w:color w:val="auto"/>
          <w:kern w:val="2"/>
          <w:sz w:val="21"/>
          <w:szCs w:val="21"/>
          <w:lang w:val="en-US" w:eastAsia="zh-CN" w:bidi="ar-SA"/>
        </w:rPr>
        <w:t>8</w:t>
      </w:r>
      <w:r>
        <w:rPr>
          <w:rFonts w:hint="eastAsia" w:ascii="黑体" w:hAnsi="Times New Roman" w:eastAsia="黑体" w:cs="Times New Roman"/>
          <w:b w:val="0"/>
          <w:i w:val="0"/>
          <w:color w:val="auto"/>
          <w:kern w:val="2"/>
          <w:sz w:val="21"/>
          <w:szCs w:val="21"/>
          <w:lang w:val="en-US" w:eastAsia="zh-CN" w:bidi="ar-SA"/>
        </w:rPr>
        <w:t>.</w:t>
      </w:r>
      <w:r>
        <w:rPr>
          <w:rFonts w:hint="eastAsia" w:ascii="黑体" w:eastAsia="黑体" w:cs="Times New Roman"/>
          <w:b w:val="0"/>
          <w:i w:val="0"/>
          <w:color w:val="auto"/>
          <w:kern w:val="2"/>
          <w:sz w:val="21"/>
          <w:szCs w:val="21"/>
          <w:lang w:val="en-US" w:eastAsia="zh-CN" w:bidi="ar-SA"/>
        </w:rPr>
        <w:t>4</w:t>
      </w:r>
      <w:r>
        <w:rPr>
          <w:rFonts w:hint="eastAsia" w:ascii="黑体" w:hAnsi="Times New Roman" w:eastAsia="黑体" w:cs="Times New Roman"/>
          <w:b w:val="0"/>
          <w:i w:val="0"/>
          <w:color w:val="auto"/>
          <w:kern w:val="2"/>
          <w:sz w:val="21"/>
          <w:szCs w:val="21"/>
          <w:lang w:val="en-US" w:eastAsia="zh-CN" w:bidi="ar-SA"/>
        </w:rPr>
        <w:t>.4</w:t>
      </w:r>
      <w:r>
        <w:rPr>
          <w:rFonts w:hint="eastAsia" w:cs="Times New Roman"/>
          <w:color w:val="auto"/>
          <w:kern w:val="0"/>
          <w:sz w:val="21"/>
          <w:szCs w:val="20"/>
          <w:lang w:val="en-US" w:eastAsia="zh-CN" w:bidi="ar-SA"/>
        </w:rPr>
        <w:t xml:space="preserve"> </w:t>
      </w:r>
      <w:r>
        <w:rPr>
          <w:rFonts w:hint="eastAsia" w:ascii="宋体" w:hAnsi="Times New Roman" w:eastAsia="宋体" w:cs="Times New Roman"/>
          <w:color w:val="auto"/>
          <w:kern w:val="0"/>
          <w:sz w:val="21"/>
          <w:szCs w:val="20"/>
          <w:lang w:val="en-US" w:eastAsia="zh-CN" w:bidi="ar-SA"/>
        </w:rPr>
        <w:t>滑轮的报废应当符合GB 6067.1-2010中4.2.5.3的要求。</w:t>
      </w:r>
    </w:p>
    <w:p>
      <w:pPr>
        <w:pStyle w:val="3"/>
        <w:spacing w:before="62" w:line="222" w:lineRule="auto"/>
        <w:ind w:left="2"/>
        <w:outlineLvl w:val="1"/>
        <w:rPr>
          <w:rFonts w:hint="eastAsia" w:ascii="黑体" w:hAnsi="Times New Roman" w:eastAsia="黑体" w:cs="Times New Roman"/>
          <w:b w:val="0"/>
          <w:i w:val="0"/>
          <w:color w:val="auto"/>
          <w:sz w:val="21"/>
          <w:szCs w:val="21"/>
          <w:lang w:val="en-US" w:eastAsia="zh-CN" w:bidi="ar-SA"/>
        </w:rPr>
      </w:pPr>
      <w:r>
        <w:rPr>
          <w:rFonts w:hint="eastAsia" w:hAnsi="Times New Roman" w:cs="Times New Roman"/>
          <w:b w:val="0"/>
          <w:i w:val="0"/>
          <w:color w:val="auto"/>
          <w:sz w:val="21"/>
          <w:szCs w:val="21"/>
          <w:lang w:val="en-US" w:eastAsia="zh-CN" w:bidi="ar-SA"/>
        </w:rPr>
        <w:t>8</w:t>
      </w:r>
      <w:r>
        <w:rPr>
          <w:rFonts w:hint="eastAsia" w:ascii="黑体" w:hAnsi="Times New Roman" w:eastAsia="黑体" w:cs="Times New Roman"/>
          <w:b w:val="0"/>
          <w:i w:val="0"/>
          <w:color w:val="auto"/>
          <w:sz w:val="21"/>
          <w:szCs w:val="21"/>
          <w:lang w:val="en-US" w:eastAsia="zh-CN" w:bidi="ar-SA"/>
        </w:rPr>
        <w:t>.</w:t>
      </w:r>
      <w:r>
        <w:rPr>
          <w:rFonts w:hint="eastAsia" w:hAnsi="Times New Roman" w:cs="Times New Roman"/>
          <w:b w:val="0"/>
          <w:i w:val="0"/>
          <w:color w:val="auto"/>
          <w:sz w:val="21"/>
          <w:szCs w:val="21"/>
          <w:lang w:val="en-US" w:eastAsia="zh-CN" w:bidi="ar-SA"/>
        </w:rPr>
        <w:t>5</w:t>
      </w:r>
      <w:r>
        <w:rPr>
          <w:rFonts w:hint="eastAsia" w:ascii="黑体" w:hAnsi="Times New Roman" w:eastAsia="黑体" w:cs="Times New Roman"/>
          <w:b w:val="0"/>
          <w:i w:val="0"/>
          <w:color w:val="auto"/>
          <w:sz w:val="21"/>
          <w:szCs w:val="21"/>
          <w:lang w:val="en-US" w:eastAsia="zh-CN" w:bidi="ar-SA"/>
        </w:rPr>
        <w:t xml:space="preserve"> 制动器</w:t>
      </w:r>
    </w:p>
    <w:p>
      <w:pPr>
        <w:pStyle w:val="25"/>
        <w:ind w:left="0" w:leftChars="0" w:firstLine="0" w:firstLineChars="0"/>
        <w:outlineLvl w:val="9"/>
        <w:rPr>
          <w:rFonts w:hint="eastAsia" w:ascii="宋体" w:hAnsi="Times New Roman" w:eastAsia="宋体" w:cs="Times New Roman"/>
          <w:color w:val="auto"/>
          <w:kern w:val="0"/>
          <w:sz w:val="21"/>
          <w:szCs w:val="20"/>
          <w:lang w:val="en-US" w:eastAsia="zh-CN" w:bidi="ar-SA"/>
        </w:rPr>
      </w:pPr>
      <w:r>
        <w:rPr>
          <w:rFonts w:hint="eastAsia" w:ascii="黑体" w:eastAsia="黑体" w:cs="Times New Roman"/>
          <w:b w:val="0"/>
          <w:i w:val="0"/>
          <w:color w:val="auto"/>
          <w:kern w:val="2"/>
          <w:sz w:val="21"/>
          <w:szCs w:val="21"/>
          <w:lang w:val="en-US" w:eastAsia="zh-CN" w:bidi="ar-SA"/>
        </w:rPr>
        <w:t>8.5.1</w:t>
      </w:r>
      <w:r>
        <w:rPr>
          <w:rFonts w:hint="eastAsia" w:ascii="黑体" w:hAnsi="Times New Roman" w:eastAsia="黑体" w:cs="Times New Roman"/>
          <w:b w:val="0"/>
          <w:i w:val="0"/>
          <w:color w:val="auto"/>
          <w:kern w:val="2"/>
          <w:sz w:val="21"/>
          <w:szCs w:val="21"/>
          <w:lang w:val="en-US" w:eastAsia="zh-CN" w:bidi="ar-SA"/>
        </w:rPr>
        <w:t xml:space="preserve"> </w:t>
      </w:r>
      <w:r>
        <w:rPr>
          <w:rFonts w:hint="eastAsia" w:ascii="宋体" w:hAnsi="Times New Roman" w:eastAsia="宋体" w:cs="Times New Roman"/>
          <w:color w:val="auto"/>
          <w:kern w:val="0"/>
          <w:sz w:val="21"/>
          <w:szCs w:val="20"/>
          <w:lang w:val="en-US" w:eastAsia="zh-CN" w:bidi="ar-SA"/>
        </w:rPr>
        <w:t>简易升降机的制动系统，在下列情况时应能自动制动 ：</w:t>
      </w:r>
    </w:p>
    <w:p>
      <w:pPr>
        <w:pStyle w:val="25"/>
        <w:ind w:left="0" w:leftChars="0"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a) 动力电源失电；</w:t>
      </w:r>
    </w:p>
    <w:p>
      <w:pPr>
        <w:pStyle w:val="25"/>
        <w:ind w:left="0" w:leftChars="0"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b) 控制电路电源失电。</w:t>
      </w:r>
    </w:p>
    <w:p>
      <w:pPr>
        <w:pStyle w:val="25"/>
        <w:ind w:left="0" w:leftChars="0" w:firstLine="0" w:firstLineChars="0"/>
        <w:outlineLvl w:val="9"/>
        <w:rPr>
          <w:rFonts w:hint="eastAsia" w:ascii="宋体" w:hAnsi="Times New Roman" w:eastAsia="宋体" w:cs="Times New Roman"/>
          <w:color w:val="auto"/>
          <w:kern w:val="0"/>
          <w:sz w:val="21"/>
          <w:szCs w:val="20"/>
          <w:lang w:val="en-US" w:eastAsia="zh-CN" w:bidi="ar-SA"/>
        </w:rPr>
      </w:pPr>
      <w:r>
        <w:rPr>
          <w:rFonts w:hint="eastAsia" w:ascii="黑体"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8.5.2</w:t>
      </w:r>
      <w:r>
        <w:rPr>
          <w:rFonts w:hint="eastAsia" w:ascii="宋体" w:hAnsi="Times New Roman" w:eastAsia="宋体" w:cs="Times New Roman"/>
          <w:color w:val="auto"/>
          <w:kern w:val="0"/>
          <w:sz w:val="21"/>
          <w:szCs w:val="20"/>
          <w:lang w:val="en-US" w:eastAsia="zh-CN" w:bidi="ar-SA"/>
        </w:rPr>
        <w:t xml:space="preserve"> 制动系统应具有一个机-电式的制动器(摩擦型)。</w:t>
      </w:r>
    </w:p>
    <w:p>
      <w:pPr>
        <w:pStyle w:val="25"/>
        <w:ind w:left="0" w:leftChars="0" w:firstLine="0" w:firstLineChars="0"/>
        <w:rPr>
          <w:rFonts w:hint="eastAsia" w:ascii="宋体" w:hAnsi="Times New Roman" w:eastAsia="宋体" w:cs="Times New Roman"/>
          <w:color w:val="auto"/>
          <w:kern w:val="0"/>
          <w:sz w:val="21"/>
          <w:szCs w:val="20"/>
          <w:lang w:val="en-US" w:eastAsia="zh-CN" w:bidi="ar-SA"/>
        </w:rPr>
      </w:pPr>
      <w:r>
        <w:rPr>
          <w:rFonts w:hint="eastAsia" w:ascii="黑体"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8.5.3</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 xml:space="preserve"> </w:t>
      </w:r>
      <w:r>
        <w:rPr>
          <w:rFonts w:hint="eastAsia" w:ascii="宋体" w:hAnsi="Times New Roman" w:eastAsia="宋体" w:cs="Times New Roman"/>
          <w:color w:val="auto"/>
          <w:kern w:val="0"/>
          <w:sz w:val="21"/>
          <w:szCs w:val="20"/>
          <w:lang w:val="en-US" w:eastAsia="zh-CN" w:bidi="ar-SA"/>
        </w:rPr>
        <w:t>当货厢装有125%额定起重量并以额定速度下行时，操作制动器应能使驱动主机停止运转。</w:t>
      </w:r>
    </w:p>
    <w:p>
      <w:pPr>
        <w:pStyle w:val="25"/>
        <w:ind w:left="0" w:leftChars="0" w:firstLine="0" w:firstLineChars="0"/>
        <w:outlineLvl w:val="9"/>
        <w:rPr>
          <w:rFonts w:hint="eastAsia" w:ascii="宋体" w:hAnsi="Times New Roman" w:eastAsia="宋体" w:cs="Times New Roman"/>
          <w:color w:val="auto"/>
          <w:kern w:val="0"/>
          <w:sz w:val="21"/>
          <w:szCs w:val="20"/>
          <w:lang w:val="en-US" w:eastAsia="zh-CN" w:bidi="ar-SA"/>
        </w:rPr>
      </w:pPr>
      <w:r>
        <w:rPr>
          <w:rFonts w:hint="eastAsia" w:ascii="黑体"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8.5.4</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 xml:space="preserve"> </w:t>
      </w:r>
      <w:r>
        <w:rPr>
          <w:rFonts w:hint="eastAsia" w:ascii="宋体" w:hAnsi="Times New Roman" w:eastAsia="宋体" w:cs="Times New Roman"/>
          <w:color w:val="auto"/>
          <w:kern w:val="0"/>
          <w:sz w:val="21"/>
          <w:szCs w:val="20"/>
          <w:lang w:val="en-US" w:eastAsia="zh-CN" w:bidi="ar-SA"/>
        </w:rPr>
        <w:t>被制动部件应以机械方式与卷简或链轮直接刚性连接。</w:t>
      </w:r>
    </w:p>
    <w:p>
      <w:pPr>
        <w:pStyle w:val="25"/>
        <w:ind w:left="0" w:leftChars="0" w:firstLine="0" w:firstLineChars="0"/>
        <w:rPr>
          <w:rFonts w:hint="eastAsia" w:ascii="宋体" w:hAnsi="Times New Roman" w:eastAsia="宋体" w:cs="Times New Roman"/>
          <w:color w:val="auto"/>
          <w:kern w:val="0"/>
          <w:sz w:val="21"/>
          <w:szCs w:val="20"/>
          <w:lang w:val="en-US" w:eastAsia="zh-CN" w:bidi="ar-SA"/>
        </w:rPr>
      </w:pPr>
      <w:r>
        <w:rPr>
          <w:rFonts w:hint="eastAsia" w:ascii="黑体"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8.5.5</w:t>
      </w:r>
      <w:r>
        <w:rPr>
          <w:rFonts w:hint="eastAsia" w:ascii="宋体" w:hAnsi="Times New Roman" w:eastAsia="宋体" w:cs="Times New Roman"/>
          <w:color w:val="auto"/>
          <w:kern w:val="0"/>
          <w:sz w:val="21"/>
          <w:szCs w:val="20"/>
          <w:lang w:val="en-US" w:eastAsia="zh-CN" w:bidi="ar-SA"/>
        </w:rPr>
        <w:t xml:space="preserve"> 制动器应为常闭式。正常运行时，制动器应在持续通电下保持在释放状态。</w:t>
      </w:r>
    </w:p>
    <w:p>
      <w:pPr>
        <w:pStyle w:val="25"/>
        <w:ind w:left="0" w:leftChars="0" w:firstLine="0" w:firstLineChars="0"/>
        <w:rPr>
          <w:rFonts w:hint="eastAsia" w:ascii="宋体" w:hAnsi="Times New Roman" w:eastAsia="宋体" w:cs="Times New Roman"/>
          <w:color w:val="auto"/>
          <w:kern w:val="0"/>
          <w:sz w:val="21"/>
          <w:szCs w:val="20"/>
          <w:lang w:val="en-US" w:eastAsia="zh-CN" w:bidi="ar-SA"/>
        </w:rPr>
      </w:pPr>
      <w:r>
        <w:rPr>
          <w:rFonts w:hint="eastAsia" w:ascii="黑体"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8.5.6</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 xml:space="preserve"> </w:t>
      </w:r>
      <w:r>
        <w:rPr>
          <w:rFonts w:hint="eastAsia" w:ascii="宋体" w:hAnsi="Times New Roman" w:eastAsia="宋体" w:cs="Times New Roman"/>
          <w:color w:val="auto"/>
          <w:kern w:val="0"/>
          <w:sz w:val="21"/>
          <w:szCs w:val="20"/>
          <w:lang w:val="en-US" w:eastAsia="zh-CN" w:bidi="ar-SA"/>
        </w:rPr>
        <w:t>当简易升降机电动机的供电电源断电时，不应因接地、故障短路或剩磁使制动器松开。</w:t>
      </w:r>
    </w:p>
    <w:p>
      <w:pPr>
        <w:pStyle w:val="25"/>
        <w:tabs>
          <w:tab w:val="left" w:pos="379"/>
        </w:tabs>
        <w:ind w:left="0" w:leftChars="0" w:firstLine="0" w:firstLineChars="0"/>
        <w:rPr>
          <w:rFonts w:hint="eastAsia" w:ascii="宋体" w:hAnsi="Times New Roman" w:eastAsia="宋体" w:cs="Times New Roman"/>
          <w:color w:val="auto"/>
          <w:kern w:val="0"/>
          <w:sz w:val="21"/>
          <w:szCs w:val="20"/>
          <w:lang w:val="en-US" w:eastAsia="zh-CN" w:bidi="ar-SA"/>
        </w:rPr>
      </w:pPr>
      <w:r>
        <w:rPr>
          <w:rFonts w:hint="eastAsia" w:ascii="黑体"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8.5.7</w:t>
      </w:r>
      <w:r>
        <w:rPr>
          <w:rFonts w:hint="eastAsia" w:ascii="宋体" w:hAnsi="Times New Roman" w:eastAsia="宋体" w:cs="Times New Roman"/>
          <w:color w:val="auto"/>
          <w:kern w:val="0"/>
          <w:sz w:val="21"/>
          <w:szCs w:val="20"/>
          <w:lang w:val="en-US" w:eastAsia="zh-CN" w:bidi="ar-SA"/>
        </w:rPr>
        <w:t xml:space="preserve"> 装有手动紧急操作装置的驱动主机，当用手松开制动器时，需以一持续力去保持其松开</w:t>
      </w:r>
      <w:r>
        <w:rPr>
          <w:rFonts w:hint="eastAsia" w:cs="Times New Roman"/>
          <w:color w:val="auto"/>
          <w:kern w:val="0"/>
          <w:sz w:val="21"/>
          <w:szCs w:val="20"/>
          <w:lang w:val="en-US" w:eastAsia="zh-CN" w:bidi="ar-SA"/>
        </w:rPr>
        <w:t>状态</w:t>
      </w:r>
      <w:r>
        <w:rPr>
          <w:rFonts w:hint="eastAsia" w:ascii="宋体" w:hAnsi="Times New Roman" w:eastAsia="宋体" w:cs="Times New Roman"/>
          <w:color w:val="auto"/>
          <w:kern w:val="0"/>
          <w:sz w:val="21"/>
          <w:szCs w:val="20"/>
          <w:lang w:val="en-US" w:eastAsia="zh-CN" w:bidi="ar-SA"/>
        </w:rPr>
        <w:t>。</w:t>
      </w:r>
    </w:p>
    <w:p>
      <w:pPr>
        <w:pStyle w:val="25"/>
        <w:ind w:left="0" w:leftChars="0" w:firstLine="0" w:firstLineChars="0"/>
        <w:rPr>
          <w:rFonts w:hint="eastAsia" w:ascii="宋体" w:hAnsi="Times New Roman" w:eastAsia="宋体" w:cs="Times New Roman"/>
          <w:color w:val="auto"/>
          <w:kern w:val="0"/>
          <w:sz w:val="21"/>
          <w:szCs w:val="20"/>
          <w:lang w:val="en-US" w:eastAsia="zh-CN" w:bidi="ar-SA"/>
        </w:rPr>
      </w:pPr>
      <w:r>
        <w:rPr>
          <w:rFonts w:hint="eastAsia" w:ascii="黑体"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8.5.8</w:t>
      </w:r>
      <w:r>
        <w:rPr>
          <w:rFonts w:hint="eastAsia" w:ascii="宋体" w:hAnsi="Times New Roman" w:eastAsia="宋体" w:cs="Times New Roman"/>
          <w:color w:val="auto"/>
          <w:kern w:val="0"/>
          <w:sz w:val="21"/>
          <w:szCs w:val="20"/>
          <w:lang w:val="en-US" w:eastAsia="zh-CN" w:bidi="ar-SA"/>
        </w:rPr>
        <w:t xml:space="preserve"> 制动器的制动应靠闸瓦、衬垫或制动臂作用在制动轮(盘)上，不得使用带式制动器。</w:t>
      </w:r>
    </w:p>
    <w:p>
      <w:pPr>
        <w:pStyle w:val="25"/>
        <w:ind w:left="0" w:leftChars="0" w:firstLine="0" w:firstLineChars="0"/>
        <w:rPr>
          <w:rFonts w:hint="eastAsia" w:ascii="宋体" w:hAnsi="Times New Roman" w:eastAsia="宋体" w:cs="Times New Roman"/>
          <w:color w:val="auto"/>
          <w:kern w:val="0"/>
          <w:sz w:val="21"/>
          <w:szCs w:val="20"/>
          <w:lang w:val="en-US" w:eastAsia="zh-CN" w:bidi="ar-SA"/>
        </w:rPr>
      </w:pPr>
      <w:r>
        <w:rPr>
          <w:rFonts w:hint="eastAsia" w:ascii="黑体"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8.5.9</w:t>
      </w:r>
      <w:r>
        <w:rPr>
          <w:rFonts w:hint="eastAsia" w:ascii="宋体" w:hAnsi="Times New Roman" w:eastAsia="宋体" w:cs="Times New Roman"/>
          <w:color w:val="auto"/>
          <w:kern w:val="0"/>
          <w:sz w:val="21"/>
          <w:szCs w:val="20"/>
          <w:lang w:val="en-US" w:eastAsia="zh-CN" w:bidi="ar-SA"/>
        </w:rPr>
        <w:t xml:space="preserve"> 制动器零件的报废应符合GB6067.1—2010 中</w:t>
      </w:r>
      <w:r>
        <w:rPr>
          <w:rFonts w:hint="eastAsia" w:ascii="宋体" w:hAnsi="Times New Roman" w:eastAsia="宋体" w:cs="Times New Roman"/>
          <w:color w:val="auto"/>
          <w:kern w:val="0"/>
          <w:sz w:val="21"/>
          <w:szCs w:val="20"/>
          <w:lang w:val="en-US" w:eastAsia="zh-CN" w:bidi="ar-SA"/>
        </w:rPr>
        <w:fldChar w:fldCharType="begin"/>
      </w:r>
      <w:r>
        <w:rPr>
          <w:rFonts w:hint="eastAsia" w:ascii="宋体" w:hAnsi="Times New Roman" w:eastAsia="宋体" w:cs="Times New Roman"/>
          <w:color w:val="auto"/>
          <w:kern w:val="0"/>
          <w:sz w:val="21"/>
          <w:szCs w:val="20"/>
          <w:lang w:val="en-US" w:eastAsia="zh-CN" w:bidi="ar-SA"/>
        </w:rPr>
        <w:instrText xml:space="preserve"> HYPERLINK "4.2.6.7" </w:instrText>
      </w:r>
      <w:r>
        <w:rPr>
          <w:rFonts w:hint="eastAsia" w:ascii="宋体" w:hAnsi="Times New Roman" w:eastAsia="宋体" w:cs="Times New Roman"/>
          <w:color w:val="auto"/>
          <w:kern w:val="0"/>
          <w:sz w:val="21"/>
          <w:szCs w:val="20"/>
          <w:lang w:val="en-US" w:eastAsia="zh-CN" w:bidi="ar-SA"/>
        </w:rPr>
        <w:fldChar w:fldCharType="separate"/>
      </w:r>
      <w:r>
        <w:rPr>
          <w:rFonts w:hint="eastAsia" w:ascii="宋体" w:hAnsi="Times New Roman" w:eastAsia="宋体" w:cs="Times New Roman"/>
          <w:color w:val="auto"/>
          <w:kern w:val="0"/>
          <w:sz w:val="21"/>
          <w:szCs w:val="20"/>
          <w:lang w:val="en-US" w:eastAsia="zh-CN" w:bidi="ar-SA"/>
        </w:rPr>
        <w:t>4.2.6.7</w:t>
      </w:r>
      <w:r>
        <w:rPr>
          <w:rFonts w:hint="eastAsia" w:ascii="宋体" w:hAnsi="Times New Roman" w:eastAsia="宋体" w:cs="Times New Roman"/>
          <w:color w:val="auto"/>
          <w:kern w:val="0"/>
          <w:sz w:val="21"/>
          <w:szCs w:val="20"/>
          <w:lang w:val="en-US" w:eastAsia="zh-CN" w:bidi="ar-SA"/>
        </w:rPr>
        <w:fldChar w:fldCharType="end"/>
      </w:r>
      <w:r>
        <w:rPr>
          <w:rFonts w:hint="eastAsia" w:ascii="宋体" w:hAnsi="Times New Roman" w:eastAsia="宋体" w:cs="Times New Roman"/>
          <w:color w:val="auto"/>
          <w:kern w:val="0"/>
          <w:sz w:val="21"/>
          <w:szCs w:val="20"/>
          <w:lang w:val="en-US" w:eastAsia="zh-CN" w:bidi="ar-SA"/>
        </w:rPr>
        <w:t xml:space="preserve"> 的规定。</w:t>
      </w:r>
    </w:p>
    <w:p>
      <w:pPr>
        <w:pStyle w:val="31"/>
        <w:numPr>
          <w:ilvl w:val="0"/>
          <w:numId w:val="0"/>
        </w:numPr>
        <w:ind w:left="0" w:leftChars="0" w:firstLine="0" w:firstLineChars="0"/>
        <w:outlineLvl w:val="1"/>
        <w:rPr>
          <w:rFonts w:hint="default" w:ascii="黑体" w:hAnsi="Times New Roman" w:eastAsia="黑体" w:cs="Times New Roman"/>
          <w:b w:val="0"/>
          <w:i w:val="0"/>
          <w:color w:val="auto"/>
          <w:sz w:val="21"/>
          <w:szCs w:val="21"/>
          <w:lang w:val="en-US" w:eastAsia="zh-CN" w:bidi="ar-SA"/>
        </w:rPr>
      </w:pPr>
      <w:r>
        <w:rPr>
          <w:rFonts w:hint="eastAsia" w:cs="Times New Roman"/>
          <w:b w:val="0"/>
          <w:i w:val="0"/>
          <w:color w:val="auto"/>
          <w:sz w:val="21"/>
          <w:szCs w:val="21"/>
          <w:lang w:val="en-US" w:eastAsia="zh-CN" w:bidi="ar-SA"/>
        </w:rPr>
        <w:t>8.6</w:t>
      </w:r>
      <w:r>
        <w:rPr>
          <w:rFonts w:hint="eastAsia" w:ascii="黑体" w:hAnsi="Times New Roman" w:eastAsia="黑体" w:cs="Times New Roman"/>
          <w:b w:val="0"/>
          <w:i w:val="0"/>
          <w:color w:val="auto"/>
          <w:sz w:val="21"/>
          <w:szCs w:val="21"/>
          <w:lang w:val="en-US" w:eastAsia="zh-CN" w:bidi="ar-SA"/>
        </w:rPr>
        <w:t>吊钩</w:t>
      </w:r>
      <w:r>
        <w:rPr>
          <w:rFonts w:hint="eastAsia" w:cs="Times New Roman"/>
          <w:b w:val="0"/>
          <w:i w:val="0"/>
          <w:color w:val="auto"/>
          <w:sz w:val="21"/>
          <w:szCs w:val="21"/>
          <w:lang w:val="en-US" w:eastAsia="zh-CN" w:bidi="ar-SA"/>
        </w:rPr>
        <w:t xml:space="preserve">                 </w:t>
      </w:r>
    </w:p>
    <w:p>
      <w:pPr>
        <w:pStyle w:val="25"/>
        <w:ind w:left="0" w:leftChars="0" w:firstLine="0" w:firstLineChars="0"/>
        <w:rPr>
          <w:rFonts w:hint="eastAsia" w:ascii="宋体" w:hAnsi="Times New Roman" w:eastAsia="宋体" w:cs="Times New Roman"/>
          <w:color w:val="auto"/>
          <w:kern w:val="0"/>
          <w:sz w:val="21"/>
          <w:szCs w:val="20"/>
          <w:lang w:val="en-US" w:eastAsia="zh-CN" w:bidi="ar-SA"/>
        </w:rPr>
      </w:pPr>
      <w:r>
        <w:rPr>
          <w:rFonts w:hint="eastAsia" w:ascii="黑体" w:eastAsia="黑体" w:cs="Times New Roman"/>
          <w:b w:val="0"/>
          <w:i w:val="0"/>
          <w:color w:val="auto"/>
          <w:sz w:val="21"/>
          <w:szCs w:val="21"/>
          <w:lang w:val="en-US" w:eastAsia="zh-CN" w:bidi="ar-SA"/>
        </w:rPr>
        <w:t>8</w:t>
      </w:r>
      <w:r>
        <w:rPr>
          <w:rFonts w:hint="eastAsia" w:ascii="黑体" w:hAnsi="Times New Roman" w:eastAsia="黑体" w:cs="Times New Roman"/>
          <w:b w:val="0"/>
          <w:i w:val="0"/>
          <w:color w:val="auto"/>
          <w:sz w:val="21"/>
          <w:szCs w:val="21"/>
          <w:lang w:val="en-US" w:eastAsia="zh-CN" w:bidi="ar-SA"/>
        </w:rPr>
        <w:t>.</w:t>
      </w:r>
      <w:r>
        <w:rPr>
          <w:rFonts w:hint="eastAsia" w:ascii="黑体" w:eastAsia="黑体" w:cs="Times New Roman"/>
          <w:b w:val="0"/>
          <w:i w:val="0"/>
          <w:color w:val="auto"/>
          <w:sz w:val="21"/>
          <w:szCs w:val="21"/>
          <w:lang w:val="en-US" w:eastAsia="zh-CN" w:bidi="ar-SA"/>
        </w:rPr>
        <w:t>6</w:t>
      </w:r>
      <w:r>
        <w:rPr>
          <w:rFonts w:hint="eastAsia" w:ascii="黑体" w:hAnsi="Times New Roman" w:eastAsia="黑体" w:cs="Times New Roman"/>
          <w:b w:val="0"/>
          <w:i w:val="0"/>
          <w:color w:val="auto"/>
          <w:sz w:val="21"/>
          <w:szCs w:val="21"/>
          <w:lang w:val="en-US" w:eastAsia="zh-CN" w:bidi="ar-SA"/>
        </w:rPr>
        <w:t xml:space="preserve">.1 </w:t>
      </w:r>
      <w:r>
        <w:rPr>
          <w:rFonts w:hint="eastAsia" w:ascii="宋体" w:hAnsi="Times New Roman" w:eastAsia="宋体" w:cs="Times New Roman"/>
          <w:color w:val="auto"/>
          <w:kern w:val="0"/>
          <w:sz w:val="21"/>
          <w:szCs w:val="20"/>
          <w:lang w:val="en-US" w:eastAsia="zh-CN" w:bidi="ar-SA"/>
        </w:rPr>
        <w:t>锻造吊钩的机械性能、起重量、应力及材料应符合 GB/T10051.1 的规定。</w:t>
      </w:r>
    </w:p>
    <w:p>
      <w:pPr>
        <w:pStyle w:val="25"/>
        <w:ind w:left="0" w:leftChars="0" w:firstLine="0" w:firstLineChars="0"/>
        <w:rPr>
          <w:rFonts w:hint="eastAsia" w:ascii="宋体" w:hAnsi="Times New Roman" w:eastAsia="宋体" w:cs="Times New Roman"/>
          <w:color w:val="auto"/>
          <w:kern w:val="0"/>
          <w:sz w:val="21"/>
          <w:szCs w:val="20"/>
          <w:lang w:val="en-US" w:eastAsia="zh-CN" w:bidi="ar-SA"/>
        </w:rPr>
      </w:pPr>
      <w:r>
        <w:rPr>
          <w:rFonts w:hint="eastAsia" w:ascii="黑体" w:eastAsia="黑体" w:cs="Times New Roman"/>
          <w:b w:val="0"/>
          <w:i w:val="0"/>
          <w:color w:val="auto"/>
          <w:sz w:val="21"/>
          <w:szCs w:val="21"/>
          <w:lang w:val="en-US" w:eastAsia="zh-CN" w:bidi="ar-SA"/>
        </w:rPr>
        <w:t>8</w:t>
      </w:r>
      <w:r>
        <w:rPr>
          <w:rFonts w:hint="eastAsia" w:ascii="黑体" w:hAnsi="Times New Roman" w:eastAsia="黑体" w:cs="Times New Roman"/>
          <w:b w:val="0"/>
          <w:i w:val="0"/>
          <w:color w:val="auto"/>
          <w:sz w:val="21"/>
          <w:szCs w:val="21"/>
          <w:lang w:val="en-US" w:eastAsia="zh-CN" w:bidi="ar-SA"/>
        </w:rPr>
        <w:t>.</w:t>
      </w:r>
      <w:r>
        <w:rPr>
          <w:rFonts w:hint="eastAsia" w:ascii="黑体" w:eastAsia="黑体" w:cs="Times New Roman"/>
          <w:b w:val="0"/>
          <w:i w:val="0"/>
          <w:color w:val="auto"/>
          <w:sz w:val="21"/>
          <w:szCs w:val="21"/>
          <w:lang w:val="en-US" w:eastAsia="zh-CN" w:bidi="ar-SA"/>
        </w:rPr>
        <w:t>6</w:t>
      </w:r>
      <w:r>
        <w:rPr>
          <w:rFonts w:hint="eastAsia" w:ascii="黑体" w:hAnsi="Times New Roman" w:eastAsia="黑体" w:cs="Times New Roman"/>
          <w:b w:val="0"/>
          <w:i w:val="0"/>
          <w:color w:val="auto"/>
          <w:sz w:val="21"/>
          <w:szCs w:val="21"/>
          <w:lang w:val="en-US" w:eastAsia="zh-CN" w:bidi="ar-SA"/>
        </w:rPr>
        <w:t>.</w:t>
      </w:r>
      <w:r>
        <w:rPr>
          <w:rFonts w:hint="eastAsia" w:ascii="黑体" w:eastAsia="黑体" w:cs="Times New Roman"/>
          <w:b w:val="0"/>
          <w:i w:val="0"/>
          <w:color w:val="auto"/>
          <w:sz w:val="21"/>
          <w:szCs w:val="21"/>
          <w:lang w:val="en-US" w:eastAsia="zh-CN" w:bidi="ar-SA"/>
        </w:rPr>
        <w:t>2</w:t>
      </w:r>
      <w:r>
        <w:rPr>
          <w:rFonts w:hint="eastAsia" w:ascii="宋体" w:hAnsi="Times New Roman" w:eastAsia="宋体" w:cs="Times New Roman"/>
          <w:color w:val="auto"/>
          <w:kern w:val="0"/>
          <w:sz w:val="21"/>
          <w:szCs w:val="20"/>
          <w:lang w:val="en-US" w:eastAsia="zh-CN" w:bidi="ar-SA"/>
        </w:rPr>
        <w:t xml:space="preserve"> 不应使用铸造吊钩。</w:t>
      </w:r>
    </w:p>
    <w:p>
      <w:pPr>
        <w:pStyle w:val="25"/>
        <w:ind w:left="0" w:leftChars="0" w:firstLine="0" w:firstLineChars="0"/>
        <w:rPr>
          <w:rFonts w:hint="eastAsia" w:cs="Times New Roman"/>
          <w:color w:val="auto"/>
          <w:kern w:val="0"/>
          <w:sz w:val="21"/>
          <w:szCs w:val="20"/>
          <w:lang w:val="en-US" w:eastAsia="zh-CN" w:bidi="ar-SA"/>
        </w:rPr>
      </w:pPr>
      <w:r>
        <w:rPr>
          <w:rFonts w:hint="eastAsia" w:ascii="黑体" w:eastAsia="黑体" w:cs="Times New Roman"/>
          <w:b w:val="0"/>
          <w:i w:val="0"/>
          <w:color w:val="auto"/>
          <w:sz w:val="21"/>
          <w:szCs w:val="21"/>
          <w:lang w:val="en-US" w:eastAsia="zh-CN" w:bidi="ar-SA"/>
        </w:rPr>
        <w:t>8</w:t>
      </w:r>
      <w:r>
        <w:rPr>
          <w:rFonts w:hint="eastAsia" w:ascii="黑体" w:hAnsi="Times New Roman" w:eastAsia="黑体" w:cs="Times New Roman"/>
          <w:b w:val="0"/>
          <w:i w:val="0"/>
          <w:color w:val="auto"/>
          <w:sz w:val="21"/>
          <w:szCs w:val="21"/>
          <w:lang w:val="en-US" w:eastAsia="zh-CN" w:bidi="ar-SA"/>
        </w:rPr>
        <w:t>.</w:t>
      </w:r>
      <w:r>
        <w:rPr>
          <w:rFonts w:hint="eastAsia" w:ascii="黑体" w:eastAsia="黑体" w:cs="Times New Roman"/>
          <w:b w:val="0"/>
          <w:i w:val="0"/>
          <w:color w:val="auto"/>
          <w:sz w:val="21"/>
          <w:szCs w:val="21"/>
          <w:lang w:val="en-US" w:eastAsia="zh-CN" w:bidi="ar-SA"/>
        </w:rPr>
        <w:t>6</w:t>
      </w:r>
      <w:r>
        <w:rPr>
          <w:rFonts w:hint="eastAsia" w:ascii="黑体" w:hAnsi="Times New Roman" w:eastAsia="黑体" w:cs="Times New Roman"/>
          <w:b w:val="0"/>
          <w:i w:val="0"/>
          <w:color w:val="auto"/>
          <w:sz w:val="21"/>
          <w:szCs w:val="21"/>
          <w:lang w:val="en-US" w:eastAsia="zh-CN" w:bidi="ar-SA"/>
        </w:rPr>
        <w:t>.</w:t>
      </w:r>
      <w:r>
        <w:rPr>
          <w:rFonts w:hint="eastAsia" w:ascii="黑体" w:eastAsia="黑体" w:cs="Times New Roman"/>
          <w:b w:val="0"/>
          <w:i w:val="0"/>
          <w:color w:val="auto"/>
          <w:sz w:val="21"/>
          <w:szCs w:val="21"/>
          <w:lang w:val="en-US" w:eastAsia="zh-CN" w:bidi="ar-SA"/>
        </w:rPr>
        <w:t>3</w:t>
      </w:r>
      <w:r>
        <w:rPr>
          <w:rFonts w:hint="eastAsia" w:cs="Times New Roman"/>
          <w:color w:val="auto"/>
          <w:kern w:val="0"/>
          <w:sz w:val="21"/>
          <w:szCs w:val="20"/>
          <w:lang w:val="en-US" w:eastAsia="zh-CN" w:bidi="ar-SA"/>
        </w:rPr>
        <w:t xml:space="preserve"> 当使用条件或操作方法会导致货厢意外脱钩时，应采用防脱绳带闭锁装置的吊钩；当吊钩起升过程中有被其他物品钩住的危险时，应采用安全吊钩或采取其他有效措施。</w:t>
      </w:r>
    </w:p>
    <w:p>
      <w:pPr>
        <w:pStyle w:val="25"/>
        <w:ind w:left="0" w:leftChars="0" w:firstLine="0" w:firstLineChars="0"/>
        <w:rPr>
          <w:rFonts w:hint="eastAsia" w:ascii="宋体" w:hAnsi="Times New Roman" w:eastAsia="宋体" w:cs="Times New Roman"/>
          <w:color w:val="auto"/>
          <w:kern w:val="0"/>
          <w:sz w:val="21"/>
          <w:szCs w:val="20"/>
          <w:lang w:val="en-US" w:eastAsia="zh-CN" w:bidi="ar-SA"/>
        </w:rPr>
      </w:pPr>
      <w:r>
        <w:rPr>
          <w:rFonts w:hint="eastAsia" w:ascii="黑体" w:eastAsia="黑体" w:cs="Times New Roman"/>
          <w:b w:val="0"/>
          <w:i w:val="0"/>
          <w:color w:val="auto"/>
          <w:sz w:val="21"/>
          <w:szCs w:val="21"/>
          <w:lang w:val="en-US" w:eastAsia="zh-CN" w:bidi="ar-SA"/>
        </w:rPr>
        <w:t>8</w:t>
      </w:r>
      <w:r>
        <w:rPr>
          <w:rFonts w:hint="eastAsia" w:ascii="黑体" w:hAnsi="Times New Roman" w:eastAsia="黑体" w:cs="Times New Roman"/>
          <w:b w:val="0"/>
          <w:i w:val="0"/>
          <w:color w:val="auto"/>
          <w:sz w:val="21"/>
          <w:szCs w:val="21"/>
          <w:lang w:val="en-US" w:eastAsia="zh-CN" w:bidi="ar-SA"/>
        </w:rPr>
        <w:t>.</w:t>
      </w:r>
      <w:r>
        <w:rPr>
          <w:rFonts w:hint="eastAsia" w:ascii="黑体" w:eastAsia="黑体" w:cs="Times New Roman"/>
          <w:b w:val="0"/>
          <w:i w:val="0"/>
          <w:color w:val="auto"/>
          <w:sz w:val="21"/>
          <w:szCs w:val="21"/>
          <w:lang w:val="en-US" w:eastAsia="zh-CN" w:bidi="ar-SA"/>
        </w:rPr>
        <w:t>6</w:t>
      </w:r>
      <w:r>
        <w:rPr>
          <w:rFonts w:hint="eastAsia" w:ascii="黑体" w:hAnsi="Times New Roman" w:eastAsia="黑体" w:cs="Times New Roman"/>
          <w:b w:val="0"/>
          <w:i w:val="0"/>
          <w:color w:val="auto"/>
          <w:sz w:val="21"/>
          <w:szCs w:val="21"/>
          <w:lang w:val="en-US" w:eastAsia="zh-CN" w:bidi="ar-SA"/>
        </w:rPr>
        <w:t>.</w:t>
      </w:r>
      <w:r>
        <w:rPr>
          <w:rFonts w:hint="eastAsia" w:ascii="黑体" w:eastAsia="黑体" w:cs="Times New Roman"/>
          <w:b w:val="0"/>
          <w:i w:val="0"/>
          <w:color w:val="auto"/>
          <w:sz w:val="21"/>
          <w:szCs w:val="21"/>
          <w:lang w:val="en-US" w:eastAsia="zh-CN" w:bidi="ar-SA"/>
        </w:rPr>
        <w:t>4</w:t>
      </w:r>
      <w:r>
        <w:rPr>
          <w:rFonts w:hint="eastAsia" w:ascii="宋体" w:hAnsi="Times New Roman" w:eastAsia="宋体" w:cs="Times New Roman"/>
          <w:color w:val="auto"/>
          <w:kern w:val="0"/>
          <w:sz w:val="21"/>
          <w:szCs w:val="20"/>
          <w:lang w:val="en-US" w:eastAsia="zh-CN" w:bidi="ar-SA"/>
        </w:rPr>
        <w:t xml:space="preserve"> 锻造吊钩缺陷不得补焊。</w:t>
      </w:r>
    </w:p>
    <w:p>
      <w:pPr>
        <w:pStyle w:val="25"/>
        <w:ind w:left="0" w:leftChars="0" w:firstLine="0" w:firstLineChars="0"/>
        <w:rPr>
          <w:rFonts w:hint="eastAsia" w:ascii="宋体" w:hAnsi="Times New Roman" w:eastAsia="宋体" w:cs="Times New Roman"/>
          <w:color w:val="auto"/>
          <w:kern w:val="0"/>
          <w:sz w:val="21"/>
          <w:szCs w:val="20"/>
          <w:lang w:val="en-US" w:eastAsia="zh-CN" w:bidi="ar-SA"/>
        </w:rPr>
      </w:pPr>
      <w:r>
        <w:rPr>
          <w:rFonts w:hint="eastAsia" w:ascii="黑体" w:eastAsia="黑体" w:cs="Times New Roman"/>
          <w:b w:val="0"/>
          <w:i w:val="0"/>
          <w:color w:val="auto"/>
          <w:sz w:val="21"/>
          <w:szCs w:val="21"/>
          <w:lang w:val="en-US" w:eastAsia="zh-CN" w:bidi="ar-SA"/>
        </w:rPr>
        <w:t>8</w:t>
      </w:r>
      <w:r>
        <w:rPr>
          <w:rFonts w:hint="eastAsia" w:ascii="黑体" w:hAnsi="Times New Roman" w:eastAsia="黑体" w:cs="Times New Roman"/>
          <w:b w:val="0"/>
          <w:i w:val="0"/>
          <w:color w:val="auto"/>
          <w:sz w:val="21"/>
          <w:szCs w:val="21"/>
          <w:lang w:val="en-US" w:eastAsia="zh-CN" w:bidi="ar-SA"/>
        </w:rPr>
        <w:t>.</w:t>
      </w:r>
      <w:r>
        <w:rPr>
          <w:rFonts w:hint="eastAsia" w:ascii="黑体" w:eastAsia="黑体" w:cs="Times New Roman"/>
          <w:b w:val="0"/>
          <w:i w:val="0"/>
          <w:color w:val="auto"/>
          <w:sz w:val="21"/>
          <w:szCs w:val="21"/>
          <w:lang w:val="en-US" w:eastAsia="zh-CN" w:bidi="ar-SA"/>
        </w:rPr>
        <w:t>6</w:t>
      </w:r>
      <w:r>
        <w:rPr>
          <w:rFonts w:hint="eastAsia" w:ascii="黑体" w:hAnsi="Times New Roman" w:eastAsia="黑体" w:cs="Times New Roman"/>
          <w:b w:val="0"/>
          <w:i w:val="0"/>
          <w:color w:val="auto"/>
          <w:sz w:val="21"/>
          <w:szCs w:val="21"/>
          <w:lang w:val="en-US" w:eastAsia="zh-CN" w:bidi="ar-SA"/>
        </w:rPr>
        <w:t>.</w:t>
      </w:r>
      <w:r>
        <w:rPr>
          <w:rFonts w:hint="eastAsia" w:ascii="黑体" w:eastAsia="黑体" w:cs="Times New Roman"/>
          <w:b w:val="0"/>
          <w:i w:val="0"/>
          <w:color w:val="auto"/>
          <w:sz w:val="21"/>
          <w:szCs w:val="21"/>
          <w:lang w:val="en-US" w:eastAsia="zh-CN" w:bidi="ar-SA"/>
        </w:rPr>
        <w:t>5</w:t>
      </w:r>
      <w:r>
        <w:rPr>
          <w:rFonts w:hint="eastAsia" w:ascii="宋体" w:hAnsi="Times New Roman" w:eastAsia="宋体" w:cs="Times New Roman"/>
          <w:color w:val="auto"/>
          <w:kern w:val="0"/>
          <w:sz w:val="21"/>
          <w:szCs w:val="20"/>
          <w:lang w:val="en-US" w:eastAsia="zh-CN" w:bidi="ar-SA"/>
        </w:rPr>
        <w:t xml:space="preserve"> 锻造吊钩的标志应永久、清晰。标志的内容应符合GB/T10051.2 的规定。</w:t>
      </w:r>
    </w:p>
    <w:p>
      <w:pPr>
        <w:pStyle w:val="25"/>
        <w:ind w:left="0" w:leftChars="0" w:firstLine="0" w:firstLineChars="0"/>
        <w:rPr>
          <w:rFonts w:hint="eastAsia" w:ascii="宋体" w:hAnsi="Times New Roman" w:eastAsia="宋体" w:cs="Times New Roman"/>
          <w:color w:val="auto"/>
          <w:kern w:val="0"/>
          <w:sz w:val="21"/>
          <w:szCs w:val="20"/>
          <w:lang w:val="en-US" w:eastAsia="zh-CN" w:bidi="ar-SA"/>
        </w:rPr>
      </w:pPr>
      <w:r>
        <w:rPr>
          <w:rFonts w:hint="eastAsia" w:ascii="黑体" w:eastAsia="黑体" w:cs="Times New Roman"/>
          <w:b w:val="0"/>
          <w:i w:val="0"/>
          <w:color w:val="auto"/>
          <w:sz w:val="21"/>
          <w:szCs w:val="21"/>
          <w:lang w:val="en-US" w:eastAsia="zh-CN" w:bidi="ar-SA"/>
        </w:rPr>
        <w:t>8</w:t>
      </w:r>
      <w:r>
        <w:rPr>
          <w:rFonts w:hint="eastAsia" w:ascii="黑体" w:hAnsi="Times New Roman" w:eastAsia="黑体" w:cs="Times New Roman"/>
          <w:b w:val="0"/>
          <w:i w:val="0"/>
          <w:color w:val="auto"/>
          <w:sz w:val="21"/>
          <w:szCs w:val="21"/>
          <w:lang w:val="en-US" w:eastAsia="zh-CN" w:bidi="ar-SA"/>
        </w:rPr>
        <w:t>.</w:t>
      </w:r>
      <w:r>
        <w:rPr>
          <w:rFonts w:hint="eastAsia" w:ascii="黑体" w:eastAsia="黑体" w:cs="Times New Roman"/>
          <w:b w:val="0"/>
          <w:i w:val="0"/>
          <w:color w:val="auto"/>
          <w:sz w:val="21"/>
          <w:szCs w:val="21"/>
          <w:lang w:val="en-US" w:eastAsia="zh-CN" w:bidi="ar-SA"/>
        </w:rPr>
        <w:t>6</w:t>
      </w:r>
      <w:r>
        <w:rPr>
          <w:rFonts w:hint="eastAsia" w:ascii="黑体" w:hAnsi="Times New Roman" w:eastAsia="黑体" w:cs="Times New Roman"/>
          <w:b w:val="0"/>
          <w:i w:val="0"/>
          <w:color w:val="auto"/>
          <w:sz w:val="21"/>
          <w:szCs w:val="21"/>
          <w:lang w:val="en-US" w:eastAsia="zh-CN" w:bidi="ar-SA"/>
        </w:rPr>
        <w:t>.</w:t>
      </w:r>
      <w:r>
        <w:rPr>
          <w:rFonts w:hint="eastAsia" w:ascii="黑体" w:eastAsia="黑体" w:cs="Times New Roman"/>
          <w:b w:val="0"/>
          <w:i w:val="0"/>
          <w:color w:val="auto"/>
          <w:sz w:val="21"/>
          <w:szCs w:val="21"/>
          <w:lang w:val="en-US" w:eastAsia="zh-CN" w:bidi="ar-SA"/>
        </w:rPr>
        <w:t>6</w:t>
      </w:r>
      <w:r>
        <w:rPr>
          <w:rFonts w:hint="eastAsia" w:ascii="宋体" w:hAnsi="Times New Roman" w:eastAsia="宋体" w:cs="Times New Roman"/>
          <w:color w:val="auto"/>
          <w:kern w:val="0"/>
          <w:sz w:val="21"/>
          <w:szCs w:val="20"/>
          <w:lang w:val="en-US" w:eastAsia="zh-CN" w:bidi="ar-SA"/>
        </w:rPr>
        <w:t xml:space="preserve"> 锻造吊钩达到 GB/T10051.3 的有关报废指标时，应更换。</w:t>
      </w:r>
    </w:p>
    <w:p>
      <w:pPr>
        <w:pStyle w:val="25"/>
        <w:ind w:left="0" w:leftChars="0" w:firstLine="0" w:firstLineChars="0"/>
        <w:rPr>
          <w:rFonts w:hint="eastAsia" w:ascii="宋体" w:hAnsi="Times New Roman" w:eastAsia="宋体" w:cs="Times New Roman"/>
          <w:color w:val="auto"/>
          <w:kern w:val="0"/>
          <w:sz w:val="21"/>
          <w:szCs w:val="20"/>
          <w:lang w:val="en-US" w:eastAsia="zh-CN" w:bidi="ar-SA"/>
        </w:rPr>
      </w:pPr>
      <w:r>
        <w:rPr>
          <w:rFonts w:hint="eastAsia" w:ascii="黑体" w:eastAsia="黑体" w:cs="Times New Roman"/>
          <w:b w:val="0"/>
          <w:i w:val="0"/>
          <w:color w:val="auto"/>
          <w:sz w:val="21"/>
          <w:szCs w:val="21"/>
          <w:lang w:val="en-US" w:eastAsia="zh-CN" w:bidi="ar-SA"/>
        </w:rPr>
        <w:t>8</w:t>
      </w:r>
      <w:r>
        <w:rPr>
          <w:rFonts w:hint="eastAsia" w:ascii="黑体" w:hAnsi="Times New Roman" w:eastAsia="黑体" w:cs="Times New Roman"/>
          <w:b w:val="0"/>
          <w:i w:val="0"/>
          <w:color w:val="auto"/>
          <w:sz w:val="21"/>
          <w:szCs w:val="21"/>
          <w:lang w:val="en-US" w:eastAsia="zh-CN" w:bidi="ar-SA"/>
        </w:rPr>
        <w:t>.</w:t>
      </w:r>
      <w:r>
        <w:rPr>
          <w:rFonts w:hint="eastAsia" w:ascii="黑体" w:eastAsia="黑体" w:cs="Times New Roman"/>
          <w:b w:val="0"/>
          <w:i w:val="0"/>
          <w:color w:val="auto"/>
          <w:sz w:val="21"/>
          <w:szCs w:val="21"/>
          <w:lang w:val="en-US" w:eastAsia="zh-CN" w:bidi="ar-SA"/>
        </w:rPr>
        <w:t>6</w:t>
      </w:r>
      <w:r>
        <w:rPr>
          <w:rFonts w:hint="eastAsia" w:ascii="黑体" w:hAnsi="Times New Roman" w:eastAsia="黑体" w:cs="Times New Roman"/>
          <w:b w:val="0"/>
          <w:i w:val="0"/>
          <w:color w:val="auto"/>
          <w:sz w:val="21"/>
          <w:szCs w:val="21"/>
          <w:lang w:val="en-US" w:eastAsia="zh-CN" w:bidi="ar-SA"/>
        </w:rPr>
        <w:t>.</w:t>
      </w:r>
      <w:r>
        <w:rPr>
          <w:rFonts w:hint="eastAsia" w:ascii="黑体" w:eastAsia="黑体" w:cs="Times New Roman"/>
          <w:b w:val="0"/>
          <w:i w:val="0"/>
          <w:color w:val="auto"/>
          <w:sz w:val="21"/>
          <w:szCs w:val="21"/>
          <w:lang w:val="en-US" w:eastAsia="zh-CN" w:bidi="ar-SA"/>
        </w:rPr>
        <w:t>7</w:t>
      </w:r>
      <w:r>
        <w:rPr>
          <w:rFonts w:hint="eastAsia" w:ascii="宋体" w:hAnsi="Times New Roman" w:eastAsia="宋体" w:cs="Times New Roman"/>
          <w:color w:val="auto"/>
          <w:kern w:val="0"/>
          <w:sz w:val="21"/>
          <w:szCs w:val="20"/>
          <w:lang w:val="en-US" w:eastAsia="zh-CN" w:bidi="ar-SA"/>
        </w:rPr>
        <w:t xml:space="preserve"> 片式吊钩缺陷不得补焊。</w:t>
      </w:r>
    </w:p>
    <w:p>
      <w:pPr>
        <w:pStyle w:val="25"/>
        <w:ind w:left="0" w:leftChars="0" w:firstLine="0" w:firstLineChars="0"/>
        <w:rPr>
          <w:rFonts w:hint="eastAsia" w:ascii="宋体" w:hAnsi="Times New Roman" w:eastAsia="宋体" w:cs="Times New Roman"/>
          <w:color w:val="auto"/>
          <w:kern w:val="0"/>
          <w:sz w:val="21"/>
          <w:szCs w:val="20"/>
          <w:lang w:val="en-US" w:eastAsia="zh-CN" w:bidi="ar-SA"/>
        </w:rPr>
      </w:pPr>
      <w:r>
        <w:rPr>
          <w:rFonts w:hint="eastAsia" w:ascii="黑体" w:eastAsia="黑体" w:cs="Times New Roman"/>
          <w:b w:val="0"/>
          <w:i w:val="0"/>
          <w:color w:val="auto"/>
          <w:sz w:val="21"/>
          <w:szCs w:val="21"/>
          <w:lang w:val="en-US" w:eastAsia="zh-CN" w:bidi="ar-SA"/>
        </w:rPr>
        <w:t>8</w:t>
      </w:r>
      <w:r>
        <w:rPr>
          <w:rFonts w:hint="eastAsia" w:ascii="黑体" w:hAnsi="Times New Roman" w:eastAsia="黑体" w:cs="Times New Roman"/>
          <w:b w:val="0"/>
          <w:i w:val="0"/>
          <w:color w:val="auto"/>
          <w:sz w:val="21"/>
          <w:szCs w:val="21"/>
          <w:lang w:val="en-US" w:eastAsia="zh-CN" w:bidi="ar-SA"/>
        </w:rPr>
        <w:t>.</w:t>
      </w:r>
      <w:r>
        <w:rPr>
          <w:rFonts w:hint="eastAsia" w:ascii="黑体" w:eastAsia="黑体" w:cs="Times New Roman"/>
          <w:b w:val="0"/>
          <w:i w:val="0"/>
          <w:color w:val="auto"/>
          <w:sz w:val="21"/>
          <w:szCs w:val="21"/>
          <w:lang w:val="en-US" w:eastAsia="zh-CN" w:bidi="ar-SA"/>
        </w:rPr>
        <w:t>6</w:t>
      </w:r>
      <w:r>
        <w:rPr>
          <w:rFonts w:hint="eastAsia" w:ascii="黑体" w:hAnsi="Times New Roman" w:eastAsia="黑体" w:cs="Times New Roman"/>
          <w:b w:val="0"/>
          <w:i w:val="0"/>
          <w:color w:val="auto"/>
          <w:sz w:val="21"/>
          <w:szCs w:val="21"/>
          <w:lang w:val="en-US" w:eastAsia="zh-CN" w:bidi="ar-SA"/>
        </w:rPr>
        <w:t>.</w:t>
      </w:r>
      <w:r>
        <w:rPr>
          <w:rFonts w:hint="eastAsia" w:ascii="黑体" w:eastAsia="黑体" w:cs="Times New Roman"/>
          <w:b w:val="0"/>
          <w:i w:val="0"/>
          <w:color w:val="auto"/>
          <w:sz w:val="21"/>
          <w:szCs w:val="21"/>
          <w:lang w:val="en-US" w:eastAsia="zh-CN" w:bidi="ar-SA"/>
        </w:rPr>
        <w:t>8</w:t>
      </w:r>
      <w:r>
        <w:rPr>
          <w:rFonts w:hint="eastAsia" w:ascii="宋体" w:hAnsi="Times New Roman" w:eastAsia="宋体" w:cs="Times New Roman"/>
          <w:color w:val="auto"/>
          <w:kern w:val="0"/>
          <w:sz w:val="21"/>
          <w:szCs w:val="20"/>
          <w:lang w:val="en-US" w:eastAsia="zh-CN" w:bidi="ar-SA"/>
        </w:rPr>
        <w:t xml:space="preserve"> 片式吊钩出现下列情况之一时，应更换： </w:t>
      </w:r>
    </w:p>
    <w:p>
      <w:pPr>
        <w:pStyle w:val="25"/>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a) 表面裂纹；</w:t>
      </w:r>
    </w:p>
    <w:p>
      <w:pPr>
        <w:pStyle w:val="25"/>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b) 每一钩片侧向变形的弯曲半径小于板厚的10倍；</w:t>
      </w:r>
    </w:p>
    <w:p>
      <w:pPr>
        <w:pStyle w:val="25"/>
        <w:rPr>
          <w:rFonts w:hint="eastAsia"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c) 危险断面的总磨损量达名义尺寸的5%</w:t>
      </w:r>
      <w:r>
        <w:rPr>
          <w:rFonts w:hint="eastAsia" w:cs="Times New Roman"/>
          <w:color w:val="auto"/>
          <w:kern w:val="0"/>
          <w:sz w:val="21"/>
          <w:szCs w:val="20"/>
          <w:lang w:val="en-US" w:eastAsia="zh-CN" w:bidi="ar-SA"/>
        </w:rPr>
        <w:t>。</w:t>
      </w:r>
    </w:p>
    <w:p>
      <w:pPr>
        <w:pStyle w:val="31"/>
        <w:numPr>
          <w:ilvl w:val="0"/>
          <w:numId w:val="0"/>
        </w:numPr>
        <w:ind w:left="0" w:leftChars="0" w:firstLine="0" w:firstLineChars="0"/>
        <w:outlineLvl w:val="1"/>
        <w:rPr>
          <w:rFonts w:hint="eastAsia" w:cs="Times New Roman"/>
          <w:b w:val="0"/>
          <w:i w:val="0"/>
          <w:color w:val="auto"/>
          <w:sz w:val="21"/>
          <w:szCs w:val="21"/>
          <w:lang w:val="en-US" w:eastAsia="zh-CN" w:bidi="ar-SA"/>
        </w:rPr>
      </w:pPr>
      <w:r>
        <w:rPr>
          <w:rFonts w:hint="eastAsia" w:cs="Times New Roman"/>
          <w:b w:val="0"/>
          <w:i w:val="0"/>
          <w:color w:val="auto"/>
          <w:sz w:val="21"/>
          <w:szCs w:val="21"/>
          <w:lang w:val="en-US" w:eastAsia="zh-CN" w:bidi="ar-SA"/>
        </w:rPr>
        <w:t>8.7 驱动装置</w:t>
      </w:r>
    </w:p>
    <w:p>
      <w:pPr>
        <w:pStyle w:val="3"/>
        <w:numPr>
          <w:ilvl w:val="0"/>
          <w:numId w:val="0"/>
        </w:numPr>
        <w:spacing w:before="62" w:line="222" w:lineRule="auto"/>
        <w:outlineLvl w:val="9"/>
        <w:rPr>
          <w:rFonts w:hint="eastAsia" w:ascii="宋体" w:hAnsi="Times New Roman" w:eastAsia="宋体" w:cs="Times New Roman"/>
          <w:color w:val="auto"/>
          <w:kern w:val="0"/>
          <w:sz w:val="21"/>
          <w:szCs w:val="20"/>
          <w:lang w:val="en-US" w:eastAsia="zh-CN" w:bidi="ar-SA"/>
        </w:rPr>
      </w:pPr>
      <w:r>
        <w:rPr>
          <w:rFonts w:hint="eastAsia" w:hAnsi="Times New Roman" w:cs="Times New Roman"/>
          <w:b w:val="0"/>
          <w:i w:val="0"/>
          <w:color w:val="auto"/>
          <w:sz w:val="21"/>
          <w:szCs w:val="21"/>
          <w:lang w:val="en-US" w:eastAsia="zh-CN" w:bidi="ar-SA"/>
        </w:rPr>
        <w:t>8</w:t>
      </w:r>
      <w:r>
        <w:rPr>
          <w:rFonts w:hint="eastAsia" w:ascii="黑体" w:hAnsi="Times New Roman" w:eastAsia="黑体" w:cs="Times New Roman"/>
          <w:b w:val="0"/>
          <w:i w:val="0"/>
          <w:color w:val="auto"/>
          <w:sz w:val="21"/>
          <w:szCs w:val="21"/>
          <w:lang w:val="en-US" w:eastAsia="zh-CN" w:bidi="ar-SA"/>
        </w:rPr>
        <w:t>.</w:t>
      </w:r>
      <w:r>
        <w:rPr>
          <w:rFonts w:hint="eastAsia" w:hAnsi="Times New Roman" w:cs="Times New Roman"/>
          <w:b w:val="0"/>
          <w:i w:val="0"/>
          <w:color w:val="auto"/>
          <w:sz w:val="21"/>
          <w:szCs w:val="21"/>
          <w:lang w:val="en-US" w:eastAsia="zh-CN" w:bidi="ar-SA"/>
        </w:rPr>
        <w:t>7</w:t>
      </w:r>
      <w:r>
        <w:rPr>
          <w:rFonts w:hint="eastAsia" w:ascii="黑体" w:hAnsi="Times New Roman" w:eastAsia="黑体" w:cs="Times New Roman"/>
          <w:b w:val="0"/>
          <w:i w:val="0"/>
          <w:color w:val="auto"/>
          <w:sz w:val="21"/>
          <w:szCs w:val="21"/>
          <w:lang w:val="en-US" w:eastAsia="zh-CN" w:bidi="ar-SA"/>
        </w:rPr>
        <w:t>.1</w:t>
      </w:r>
      <w:r>
        <w:rPr>
          <w:rFonts w:hint="eastAsia" w:ascii="宋体" w:hAnsi="Times New Roman" w:eastAsia="宋体" w:cs="Times New Roman"/>
          <w:color w:val="auto"/>
          <w:kern w:val="0"/>
          <w:sz w:val="21"/>
          <w:szCs w:val="20"/>
          <w:lang w:val="en-US" w:eastAsia="zh-CN" w:bidi="ar-SA"/>
        </w:rPr>
        <w:t xml:space="preserve"> 每台简易升降机至少应有一套专用的驱动装置。驱动装置应固定可靠，其承重结构应有足够的强度。</w:t>
      </w:r>
    </w:p>
    <w:p>
      <w:pPr>
        <w:pStyle w:val="3"/>
        <w:spacing w:before="61" w:line="219" w:lineRule="auto"/>
        <w:rPr>
          <w:rFonts w:hint="eastAsia" w:ascii="宋体" w:hAnsi="Times New Roman" w:eastAsia="宋体" w:cs="Times New Roman"/>
          <w:color w:val="auto"/>
          <w:kern w:val="0"/>
          <w:sz w:val="21"/>
          <w:szCs w:val="20"/>
          <w:lang w:val="en-US" w:eastAsia="zh-CN" w:bidi="ar-SA"/>
        </w:rPr>
      </w:pPr>
      <w:r>
        <w:rPr>
          <w:rFonts w:hint="eastAsia" w:hAnsi="Times New Roman" w:cs="Times New Roman"/>
          <w:b w:val="0"/>
          <w:i w:val="0"/>
          <w:color w:val="auto"/>
          <w:sz w:val="21"/>
          <w:szCs w:val="21"/>
          <w:lang w:val="en-US" w:eastAsia="zh-CN" w:bidi="ar-SA"/>
        </w:rPr>
        <w:t>8</w:t>
      </w:r>
      <w:r>
        <w:rPr>
          <w:rFonts w:hint="eastAsia" w:ascii="黑体" w:hAnsi="Times New Roman" w:eastAsia="黑体" w:cs="Times New Roman"/>
          <w:b w:val="0"/>
          <w:i w:val="0"/>
          <w:color w:val="auto"/>
          <w:sz w:val="21"/>
          <w:szCs w:val="21"/>
          <w:lang w:val="en-US" w:eastAsia="zh-CN" w:bidi="ar-SA"/>
        </w:rPr>
        <w:t>.</w:t>
      </w:r>
      <w:r>
        <w:rPr>
          <w:rFonts w:hint="eastAsia" w:hAnsi="Times New Roman" w:cs="Times New Roman"/>
          <w:b w:val="0"/>
          <w:i w:val="0"/>
          <w:color w:val="auto"/>
          <w:sz w:val="21"/>
          <w:szCs w:val="21"/>
          <w:lang w:val="en-US" w:eastAsia="zh-CN" w:bidi="ar-SA"/>
        </w:rPr>
        <w:t>7</w:t>
      </w:r>
      <w:r>
        <w:rPr>
          <w:rFonts w:hint="eastAsia" w:ascii="黑体" w:hAnsi="Times New Roman" w:eastAsia="黑体" w:cs="Times New Roman"/>
          <w:b w:val="0"/>
          <w:i w:val="0"/>
          <w:color w:val="auto"/>
          <w:sz w:val="21"/>
          <w:szCs w:val="21"/>
          <w:lang w:val="en-US" w:eastAsia="zh-CN" w:bidi="ar-SA"/>
        </w:rPr>
        <w:t>.</w:t>
      </w:r>
      <w:r>
        <w:rPr>
          <w:rFonts w:hint="eastAsia" w:hAnsi="Times New Roman" w:cs="Times New Roman"/>
          <w:b w:val="0"/>
          <w:i w:val="0"/>
          <w:color w:val="auto"/>
          <w:sz w:val="21"/>
          <w:szCs w:val="21"/>
          <w:lang w:val="en-US" w:eastAsia="zh-CN" w:bidi="ar-SA"/>
        </w:rPr>
        <w:t>2</w:t>
      </w:r>
      <w:r>
        <w:rPr>
          <w:rFonts w:hint="eastAsia" w:ascii="宋体" w:hAnsi="Times New Roman" w:eastAsia="宋体" w:cs="Times New Roman"/>
          <w:color w:val="auto"/>
          <w:kern w:val="0"/>
          <w:sz w:val="21"/>
          <w:szCs w:val="20"/>
          <w:lang w:val="en-US" w:eastAsia="zh-CN" w:bidi="ar-SA"/>
        </w:rPr>
        <w:t xml:space="preserve"> 如果采用皮带将单台或多台电机连接到带有制动器的组件上，则最少使用两根皮带。</w:t>
      </w:r>
    </w:p>
    <w:p>
      <w:pPr>
        <w:pStyle w:val="25"/>
        <w:ind w:left="0" w:leftChars="0" w:firstLine="0" w:firstLineChars="0"/>
        <w:rPr>
          <w:rFonts w:hint="eastAsia" w:ascii="宋体" w:hAnsi="Times New Roman" w:eastAsia="宋体" w:cs="Times New Roman"/>
          <w:color w:val="auto"/>
          <w:kern w:val="0"/>
          <w:sz w:val="21"/>
          <w:szCs w:val="20"/>
          <w:lang w:val="en-US" w:eastAsia="zh-CN" w:bidi="ar-SA"/>
        </w:rPr>
      </w:pPr>
      <w:r>
        <w:rPr>
          <w:rFonts w:hint="eastAsia" w:ascii="黑体" w:eastAsia="黑体" w:cs="Times New Roman"/>
          <w:b w:val="0"/>
          <w:i w:val="0"/>
          <w:color w:val="auto"/>
          <w:kern w:val="2"/>
          <w:sz w:val="21"/>
          <w:szCs w:val="21"/>
          <w:lang w:val="en-US" w:eastAsia="zh-CN" w:bidi="ar-SA"/>
        </w:rPr>
        <w:t>8</w:t>
      </w:r>
      <w:r>
        <w:rPr>
          <w:rFonts w:hint="eastAsia" w:ascii="黑体" w:hAnsi="Times New Roman" w:eastAsia="黑体" w:cs="Times New Roman"/>
          <w:b w:val="0"/>
          <w:i w:val="0"/>
          <w:color w:val="auto"/>
          <w:kern w:val="2"/>
          <w:sz w:val="21"/>
          <w:szCs w:val="21"/>
          <w:lang w:val="en-US" w:eastAsia="zh-CN" w:bidi="ar-SA"/>
        </w:rPr>
        <w:t>.</w:t>
      </w:r>
      <w:r>
        <w:rPr>
          <w:rFonts w:hint="eastAsia" w:ascii="黑体" w:eastAsia="黑体" w:cs="Times New Roman"/>
          <w:b w:val="0"/>
          <w:i w:val="0"/>
          <w:color w:val="auto"/>
          <w:kern w:val="2"/>
          <w:sz w:val="21"/>
          <w:szCs w:val="21"/>
          <w:lang w:val="en-US" w:eastAsia="zh-CN" w:bidi="ar-SA"/>
        </w:rPr>
        <w:t>7</w:t>
      </w:r>
      <w:r>
        <w:rPr>
          <w:rFonts w:hint="eastAsia" w:ascii="黑体" w:hAnsi="Times New Roman" w:eastAsia="黑体" w:cs="Times New Roman"/>
          <w:b w:val="0"/>
          <w:i w:val="0"/>
          <w:color w:val="auto"/>
          <w:kern w:val="2"/>
          <w:sz w:val="21"/>
          <w:szCs w:val="21"/>
          <w:lang w:val="en-US" w:eastAsia="zh-CN" w:bidi="ar-SA"/>
        </w:rPr>
        <w:t>.</w:t>
      </w:r>
      <w:r>
        <w:rPr>
          <w:rFonts w:hint="eastAsia" w:ascii="黑体" w:eastAsia="黑体" w:cs="Times New Roman"/>
          <w:b w:val="0"/>
          <w:i w:val="0"/>
          <w:color w:val="auto"/>
          <w:kern w:val="2"/>
          <w:sz w:val="21"/>
          <w:szCs w:val="21"/>
          <w:lang w:val="en-US" w:eastAsia="zh-CN" w:bidi="ar-SA"/>
        </w:rPr>
        <w:t>3</w:t>
      </w:r>
      <w:r>
        <w:rPr>
          <w:rFonts w:hint="eastAsia" w:ascii="黑体" w:hAnsi="Times New Roman" w:eastAsia="黑体" w:cs="Times New Roman"/>
          <w:b w:val="0"/>
          <w:i w:val="0"/>
          <w:color w:val="auto"/>
          <w:kern w:val="2"/>
          <w:sz w:val="21"/>
          <w:szCs w:val="21"/>
          <w:lang w:val="en-US" w:eastAsia="zh-CN" w:bidi="ar-SA"/>
        </w:rPr>
        <w:t xml:space="preserve"> </w:t>
      </w:r>
      <w:r>
        <w:rPr>
          <w:rFonts w:hint="eastAsia" w:ascii="宋体" w:hAnsi="Times New Roman" w:eastAsia="宋体" w:cs="Times New Roman"/>
          <w:color w:val="auto"/>
          <w:kern w:val="0"/>
          <w:sz w:val="21"/>
          <w:szCs w:val="20"/>
          <w:lang w:val="en-US" w:eastAsia="zh-CN" w:bidi="ar-SA"/>
        </w:rPr>
        <w:t xml:space="preserve"> 如使用链轮时，应采用有效的预防措施，以达到以下要求： </w:t>
      </w:r>
    </w:p>
    <w:p>
      <w:pPr>
        <w:pStyle w:val="25"/>
        <w:ind w:left="0" w:leftChars="0"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a) 避免链条脱离链轮；</w:t>
      </w:r>
    </w:p>
    <w:p>
      <w:pPr>
        <w:pStyle w:val="25"/>
        <w:ind w:left="0" w:leftChars="0"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b) 驱动装置不装设在井道上部时，避免杂物进入链条与链轮之间。 采取的措施不应妨碍对链轮的检查和维修。</w:t>
      </w:r>
    </w:p>
    <w:p>
      <w:pPr>
        <w:pStyle w:val="25"/>
        <w:ind w:left="0" w:leftChars="0" w:firstLine="0" w:firstLineChars="0"/>
        <w:rPr>
          <w:rFonts w:hint="eastAsia" w:ascii="宋体" w:hAnsi="Times New Roman" w:eastAsia="宋体" w:cs="Times New Roman"/>
          <w:color w:val="auto"/>
          <w:kern w:val="0"/>
          <w:sz w:val="21"/>
          <w:szCs w:val="20"/>
          <w:lang w:val="en-US" w:eastAsia="zh-CN" w:bidi="ar-SA"/>
        </w:rPr>
      </w:pPr>
      <w:r>
        <w:rPr>
          <w:rFonts w:hint="eastAsia" w:ascii="黑体" w:eastAsia="黑体" w:cs="Times New Roman"/>
          <w:b w:val="0"/>
          <w:i w:val="0"/>
          <w:color w:val="auto"/>
          <w:kern w:val="2"/>
          <w:sz w:val="21"/>
          <w:szCs w:val="21"/>
          <w:lang w:val="en-US" w:eastAsia="zh-CN" w:bidi="ar-SA"/>
        </w:rPr>
        <w:t>8</w:t>
      </w:r>
      <w:r>
        <w:rPr>
          <w:rFonts w:hint="eastAsia" w:ascii="黑体" w:hAnsi="Times New Roman" w:eastAsia="黑体" w:cs="Times New Roman"/>
          <w:b w:val="0"/>
          <w:i w:val="0"/>
          <w:color w:val="auto"/>
          <w:kern w:val="2"/>
          <w:sz w:val="21"/>
          <w:szCs w:val="21"/>
          <w:lang w:val="en-US" w:eastAsia="zh-CN" w:bidi="ar-SA"/>
        </w:rPr>
        <w:t>.</w:t>
      </w:r>
      <w:r>
        <w:rPr>
          <w:rFonts w:hint="eastAsia" w:ascii="黑体" w:eastAsia="黑体" w:cs="Times New Roman"/>
          <w:b w:val="0"/>
          <w:i w:val="0"/>
          <w:color w:val="auto"/>
          <w:kern w:val="2"/>
          <w:sz w:val="21"/>
          <w:szCs w:val="21"/>
          <w:lang w:val="en-US" w:eastAsia="zh-CN" w:bidi="ar-SA"/>
        </w:rPr>
        <w:t>7</w:t>
      </w:r>
      <w:r>
        <w:rPr>
          <w:rFonts w:hint="eastAsia" w:ascii="黑体" w:hAnsi="Times New Roman" w:eastAsia="黑体" w:cs="Times New Roman"/>
          <w:b w:val="0"/>
          <w:i w:val="0"/>
          <w:color w:val="auto"/>
          <w:kern w:val="2"/>
          <w:sz w:val="21"/>
          <w:szCs w:val="21"/>
          <w:lang w:val="en-US" w:eastAsia="zh-CN" w:bidi="ar-SA"/>
        </w:rPr>
        <w:t>.</w:t>
      </w:r>
      <w:r>
        <w:rPr>
          <w:rFonts w:hint="eastAsia" w:ascii="黑体" w:eastAsia="黑体" w:cs="Times New Roman"/>
          <w:b w:val="0"/>
          <w:i w:val="0"/>
          <w:color w:val="auto"/>
          <w:kern w:val="2"/>
          <w:sz w:val="21"/>
          <w:szCs w:val="21"/>
          <w:lang w:val="en-US" w:eastAsia="zh-CN" w:bidi="ar-SA"/>
        </w:rPr>
        <w:t>4</w:t>
      </w:r>
      <w:r>
        <w:rPr>
          <w:rFonts w:hint="eastAsia" w:ascii="宋体" w:hAnsi="Times New Roman" w:eastAsia="宋体" w:cs="Times New Roman"/>
          <w:color w:val="auto"/>
          <w:kern w:val="0"/>
          <w:sz w:val="21"/>
          <w:szCs w:val="20"/>
          <w:lang w:val="en-US" w:eastAsia="zh-CN" w:bidi="ar-SA"/>
        </w:rPr>
        <w:t xml:space="preserve">  切断电动机和制动器的电流至少应由两个独立的电气装置实现。</w:t>
      </w:r>
    </w:p>
    <w:p>
      <w:pPr>
        <w:pStyle w:val="3"/>
        <w:spacing w:before="62" w:line="222" w:lineRule="auto"/>
        <w:ind w:left="2"/>
        <w:outlineLvl w:val="0"/>
        <w:rPr>
          <w:rFonts w:hint="default" w:ascii="黑体" w:hAnsi="Times New Roman" w:eastAsia="黑体" w:cs="Times New Roman"/>
          <w:b w:val="0"/>
          <w:i w:val="0"/>
          <w:color w:val="auto"/>
          <w:sz w:val="21"/>
          <w:szCs w:val="21"/>
          <w:lang w:val="en-US" w:eastAsia="zh-CN" w:bidi="ar-SA"/>
        </w:rPr>
      </w:pPr>
      <w:r>
        <w:rPr>
          <w:rFonts w:hint="eastAsia" w:hAnsi="Times New Roman" w:cs="Times New Roman"/>
          <w:b w:val="0"/>
          <w:i w:val="0"/>
          <w:color w:val="auto"/>
          <w:sz w:val="21"/>
          <w:szCs w:val="21"/>
          <w:lang w:val="en-US" w:eastAsia="zh-CN" w:bidi="ar-SA"/>
        </w:rPr>
        <w:t>9</w:t>
      </w:r>
      <w:r>
        <w:rPr>
          <w:rFonts w:hint="eastAsia" w:ascii="黑体" w:hAnsi="Times New Roman" w:eastAsia="黑体" w:cs="Times New Roman"/>
          <w:b w:val="0"/>
          <w:i w:val="0"/>
          <w:color w:val="auto"/>
          <w:sz w:val="21"/>
          <w:szCs w:val="21"/>
          <w:lang w:val="en-US" w:eastAsia="zh-CN" w:bidi="ar-SA"/>
        </w:rPr>
        <w:t xml:space="preserve"> 电气设备</w:t>
      </w:r>
    </w:p>
    <w:p>
      <w:pPr>
        <w:pStyle w:val="3"/>
        <w:spacing w:before="62" w:line="222" w:lineRule="auto"/>
        <w:ind w:left="2"/>
        <w:outlineLvl w:val="1"/>
        <w:rPr>
          <w:rFonts w:hint="default" w:ascii="黑体" w:hAnsi="Times New Roman" w:eastAsia="黑体" w:cs="Times New Roman"/>
          <w:b w:val="0"/>
          <w:i w:val="0"/>
          <w:color w:val="auto"/>
          <w:sz w:val="21"/>
          <w:szCs w:val="21"/>
          <w:lang w:val="en-US" w:eastAsia="zh-CN" w:bidi="ar-SA"/>
        </w:rPr>
      </w:pPr>
      <w:r>
        <w:rPr>
          <w:rFonts w:hint="eastAsia" w:hAnsi="Times New Roman" w:cs="Times New Roman"/>
          <w:b w:val="0"/>
          <w:i w:val="0"/>
          <w:color w:val="auto"/>
          <w:sz w:val="21"/>
          <w:szCs w:val="21"/>
          <w:lang w:val="en-US" w:eastAsia="zh-CN" w:bidi="ar-SA"/>
        </w:rPr>
        <w:t>9</w:t>
      </w:r>
      <w:r>
        <w:rPr>
          <w:rFonts w:hint="eastAsia" w:ascii="黑体" w:hAnsi="Times New Roman" w:eastAsia="黑体" w:cs="Times New Roman"/>
          <w:b w:val="0"/>
          <w:i w:val="0"/>
          <w:color w:val="auto"/>
          <w:sz w:val="21"/>
          <w:szCs w:val="21"/>
          <w:lang w:val="en-US" w:eastAsia="zh-CN" w:bidi="ar-SA"/>
        </w:rPr>
        <w:t>.1 电击防护</w:t>
      </w:r>
      <w:r>
        <w:rPr>
          <w:rFonts w:hint="eastAsia" w:hAnsi="Times New Roman" w:cs="Times New Roman"/>
          <w:b w:val="0"/>
          <w:i w:val="0"/>
          <w:color w:val="auto"/>
          <w:sz w:val="21"/>
          <w:szCs w:val="21"/>
          <w:lang w:val="en-US" w:eastAsia="zh-CN" w:bidi="ar-SA"/>
        </w:rPr>
        <w:t xml:space="preserve">       </w:t>
      </w:r>
    </w:p>
    <w:p>
      <w:pPr>
        <w:pStyle w:val="25"/>
        <w:ind w:left="0" w:leftChars="0" w:firstLine="0" w:firstLineChars="0"/>
        <w:rPr>
          <w:rFonts w:hint="eastAsia" w:hAnsi="Times New Roman" w:eastAsia="宋体" w:cs="Times New Roman"/>
          <w:color w:val="auto"/>
          <w:kern w:val="0"/>
          <w:sz w:val="21"/>
          <w:szCs w:val="20"/>
          <w:lang w:val="en-US" w:eastAsia="zh-CN" w:bidi="ar-SA"/>
        </w:rPr>
      </w:pPr>
      <w:r>
        <w:rPr>
          <w:rFonts w:hint="eastAsia" w:ascii="黑体" w:eastAsia="黑体" w:cs="Times New Roman"/>
          <w:b w:val="0"/>
          <w:i w:val="0"/>
          <w:color w:val="auto"/>
          <w:kern w:val="2"/>
          <w:sz w:val="21"/>
          <w:szCs w:val="21"/>
          <w:lang w:val="en-US" w:eastAsia="zh-CN" w:bidi="ar-SA"/>
        </w:rPr>
        <w:t>9</w:t>
      </w:r>
      <w:r>
        <w:rPr>
          <w:rFonts w:hint="eastAsia" w:ascii="黑体" w:hAnsi="Times New Roman" w:eastAsia="黑体" w:cs="Times New Roman"/>
          <w:b w:val="0"/>
          <w:i w:val="0"/>
          <w:color w:val="auto"/>
          <w:kern w:val="2"/>
          <w:sz w:val="21"/>
          <w:szCs w:val="21"/>
          <w:lang w:val="en-US" w:eastAsia="zh-CN" w:bidi="ar-SA"/>
        </w:rPr>
        <w:t>.1.1</w:t>
      </w:r>
      <w:r>
        <w:rPr>
          <w:rFonts w:hint="eastAsia" w:ascii="黑体" w:eastAsia="黑体" w:cs="Times New Roman"/>
          <w:b w:val="0"/>
          <w:i w:val="0"/>
          <w:color w:val="auto"/>
          <w:kern w:val="2"/>
          <w:sz w:val="21"/>
          <w:szCs w:val="21"/>
          <w:lang w:val="en-US" w:eastAsia="zh-CN" w:bidi="ar-SA"/>
        </w:rPr>
        <w:t xml:space="preserve"> </w:t>
      </w:r>
      <w:r>
        <w:rPr>
          <w:rFonts w:hint="eastAsia" w:hAnsi="Times New Roman" w:eastAsia="宋体" w:cs="Times New Roman"/>
          <w:color w:val="auto"/>
          <w:kern w:val="0"/>
          <w:sz w:val="21"/>
          <w:szCs w:val="20"/>
          <w:lang w:val="en-US" w:eastAsia="zh-CN" w:bidi="ar-SA"/>
        </w:rPr>
        <w:t>电气设备应当采取直接接触的防护措施或者间接接触的防护措施， 保护人员免受电击的能力</w:t>
      </w:r>
      <w:r>
        <w:rPr>
          <w:rFonts w:hint="eastAsia" w:cs="Times New Roman"/>
          <w:color w:val="auto"/>
          <w:kern w:val="0"/>
          <w:sz w:val="21"/>
          <w:szCs w:val="20"/>
          <w:lang w:val="en-US" w:eastAsia="zh-CN" w:bidi="ar-SA"/>
        </w:rPr>
        <w:t>。</w:t>
      </w:r>
    </w:p>
    <w:p>
      <w:pPr>
        <w:pStyle w:val="25"/>
        <w:ind w:left="0" w:leftChars="0" w:firstLine="0" w:firstLineChars="0"/>
        <w:rPr>
          <w:rFonts w:hint="eastAsia" w:hAnsi="Times New Roman" w:eastAsia="宋体" w:cs="Times New Roman"/>
          <w:color w:val="auto"/>
          <w:kern w:val="0"/>
          <w:sz w:val="21"/>
          <w:szCs w:val="20"/>
          <w:lang w:val="en-US" w:eastAsia="zh-CN" w:bidi="ar-SA"/>
        </w:rPr>
      </w:pPr>
      <w:r>
        <w:rPr>
          <w:rFonts w:hint="eastAsia" w:ascii="黑体" w:eastAsia="黑体" w:cs="Times New Roman"/>
          <w:b w:val="0"/>
          <w:i w:val="0"/>
          <w:color w:val="auto"/>
          <w:kern w:val="2"/>
          <w:sz w:val="21"/>
          <w:szCs w:val="21"/>
          <w:lang w:val="en-US" w:eastAsia="zh-CN" w:bidi="ar-SA"/>
        </w:rPr>
        <w:t>9</w:t>
      </w:r>
      <w:r>
        <w:rPr>
          <w:rFonts w:hint="eastAsia" w:ascii="黑体" w:hAnsi="Times New Roman" w:eastAsia="黑体" w:cs="Times New Roman"/>
          <w:b w:val="0"/>
          <w:i w:val="0"/>
          <w:color w:val="auto"/>
          <w:kern w:val="2"/>
          <w:sz w:val="21"/>
          <w:szCs w:val="21"/>
          <w:lang w:val="en-US" w:eastAsia="zh-CN" w:bidi="ar-SA"/>
        </w:rPr>
        <w:t>.1.2</w:t>
      </w:r>
      <w:r>
        <w:rPr>
          <w:rFonts w:hint="eastAsia" w:ascii="黑体" w:eastAsia="黑体" w:cs="Times New Roman"/>
          <w:b w:val="0"/>
          <w:i w:val="0"/>
          <w:color w:val="auto"/>
          <w:kern w:val="2"/>
          <w:sz w:val="21"/>
          <w:szCs w:val="21"/>
          <w:lang w:val="en-US" w:eastAsia="zh-CN" w:bidi="ar-SA"/>
        </w:rPr>
        <w:t xml:space="preserve"> </w:t>
      </w:r>
      <w:r>
        <w:rPr>
          <w:rFonts w:hint="eastAsia" w:hAnsi="Times New Roman" w:eastAsia="宋体" w:cs="Times New Roman"/>
          <w:color w:val="auto"/>
          <w:kern w:val="0"/>
          <w:sz w:val="21"/>
          <w:szCs w:val="20"/>
          <w:lang w:val="en-US" w:eastAsia="zh-CN" w:bidi="ar-SA"/>
        </w:rPr>
        <w:t>开放式控制屏应当有绝缘防护措施；电气房应当装设绝缘地板或者绝缘地毯。</w:t>
      </w:r>
    </w:p>
    <w:p>
      <w:pPr>
        <w:pStyle w:val="3"/>
        <w:spacing w:before="62" w:line="222" w:lineRule="auto"/>
        <w:ind w:left="2"/>
        <w:outlineLvl w:val="0"/>
        <w:rPr>
          <w:rFonts w:hint="eastAsia" w:hAnsi="Times New Roman" w:cs="Times New Roman"/>
          <w:b w:val="0"/>
          <w:i w:val="0"/>
          <w:color w:val="auto"/>
          <w:sz w:val="21"/>
          <w:szCs w:val="21"/>
          <w:lang w:val="en-US" w:eastAsia="zh-CN" w:bidi="ar-SA"/>
        </w:rPr>
      </w:pPr>
      <w:r>
        <w:rPr>
          <w:rFonts w:hint="eastAsia" w:hAnsi="Times New Roman" w:cs="Times New Roman"/>
          <w:b w:val="0"/>
          <w:i w:val="0"/>
          <w:color w:val="auto"/>
          <w:sz w:val="21"/>
          <w:szCs w:val="21"/>
          <w:lang w:val="en-US" w:eastAsia="zh-CN" w:bidi="ar-SA"/>
        </w:rPr>
        <w:t>9.2  电动机的保护</w:t>
      </w:r>
    </w:p>
    <w:p>
      <w:pPr>
        <w:pStyle w:val="3"/>
        <w:spacing w:before="220" w:line="219" w:lineRule="auto"/>
        <w:rPr>
          <w:color w:val="auto"/>
          <w:sz w:val="21"/>
          <w:szCs w:val="21"/>
        </w:rPr>
      </w:pPr>
      <w:r>
        <w:rPr>
          <w:rFonts w:hint="eastAsia" w:hAnsi="Times New Roman" w:cs="Times New Roman"/>
          <w:b w:val="0"/>
          <w:i w:val="0"/>
          <w:color w:val="auto"/>
          <w:sz w:val="21"/>
          <w:szCs w:val="21"/>
          <w:lang w:val="en-US" w:eastAsia="zh-CN" w:bidi="ar-SA"/>
        </w:rPr>
        <w:t xml:space="preserve">9.2.1 </w:t>
      </w:r>
      <w:r>
        <w:rPr>
          <w:rFonts w:hint="eastAsia" w:ascii="宋体" w:hAnsi="Times New Roman" w:eastAsia="宋体" w:cs="Times New Roman"/>
          <w:color w:val="auto"/>
          <w:kern w:val="0"/>
          <w:sz w:val="21"/>
          <w:szCs w:val="20"/>
          <w:lang w:val="en-US" w:eastAsia="zh-CN" w:bidi="ar-SA"/>
        </w:rPr>
        <w:t>直接与电源连接的电动机应进行短路保护。</w:t>
      </w:r>
    </w:p>
    <w:p>
      <w:pPr>
        <w:pStyle w:val="3"/>
        <w:spacing w:before="52" w:line="250" w:lineRule="auto"/>
        <w:ind w:right="20" w:firstLine="3"/>
        <w:rPr>
          <w:rFonts w:hint="eastAsia" w:ascii="宋体" w:hAnsi="Times New Roman" w:eastAsia="宋体" w:cs="Times New Roman"/>
          <w:color w:val="auto"/>
          <w:kern w:val="0"/>
          <w:sz w:val="21"/>
          <w:szCs w:val="20"/>
          <w:lang w:val="en-US" w:eastAsia="zh-CN" w:bidi="ar-SA"/>
        </w:rPr>
      </w:pPr>
      <w:r>
        <w:rPr>
          <w:rFonts w:hint="eastAsia" w:hAnsi="Times New Roman" w:cs="Times New Roman"/>
          <w:b w:val="0"/>
          <w:i w:val="0"/>
          <w:color w:val="auto"/>
          <w:sz w:val="21"/>
          <w:szCs w:val="21"/>
          <w:lang w:val="en-US" w:eastAsia="zh-CN" w:bidi="ar-SA"/>
        </w:rPr>
        <w:t>9.2.2</w:t>
      </w:r>
      <w:r>
        <w:rPr>
          <w:rFonts w:hint="eastAsia"/>
          <w:color w:val="auto"/>
          <w:spacing w:val="1"/>
          <w:sz w:val="21"/>
          <w:szCs w:val="21"/>
          <w:lang w:val="en-US" w:eastAsia="zh-CN"/>
        </w:rPr>
        <w:t xml:space="preserve"> </w:t>
      </w:r>
      <w:r>
        <w:rPr>
          <w:rFonts w:hint="eastAsia" w:ascii="宋体" w:hAnsi="Times New Roman" w:eastAsia="宋体" w:cs="Times New Roman"/>
          <w:color w:val="auto"/>
          <w:kern w:val="0"/>
          <w:sz w:val="21"/>
          <w:szCs w:val="20"/>
          <w:lang w:val="en-US" w:eastAsia="zh-CN" w:bidi="ar-SA"/>
        </w:rPr>
        <w:t>直接与电源相连的电动机应采用手动复位的自动断路器进行过载保护，该断路器应切断电动机的所有供电。</w:t>
      </w:r>
      <w:r>
        <w:rPr>
          <w:rFonts w:hint="eastAsia" w:hAnsi="Times New Roman" w:cs="Times New Roman"/>
          <w:b w:val="0"/>
          <w:i w:val="0"/>
          <w:color w:val="auto"/>
          <w:sz w:val="21"/>
          <w:szCs w:val="21"/>
          <w:lang w:val="en-US" w:eastAsia="zh-CN" w:bidi="ar-SA"/>
        </w:rPr>
        <w:t xml:space="preserve"> </w:t>
      </w:r>
      <w:r>
        <w:rPr>
          <w:rFonts w:hint="eastAsia" w:ascii="宋体" w:hAnsi="Times New Roman" w:eastAsia="宋体" w:cs="Times New Roman"/>
          <w:color w:val="auto"/>
          <w:kern w:val="0"/>
          <w:sz w:val="21"/>
          <w:szCs w:val="20"/>
          <w:lang w:val="en-US" w:eastAsia="zh-CN" w:bidi="ar-SA"/>
        </w:rPr>
        <w:t>当过载保护检测是基于电动机绕组温升时，则断路器在绕组充分冷却后可以自动闭合。</w:t>
      </w:r>
    </w:p>
    <w:p>
      <w:pPr>
        <w:pStyle w:val="3"/>
        <w:spacing w:before="62" w:line="222" w:lineRule="auto"/>
        <w:ind w:left="2"/>
        <w:outlineLvl w:val="1"/>
        <w:rPr>
          <w:rFonts w:hint="eastAsia" w:ascii="黑体" w:hAnsi="Times New Roman" w:eastAsia="黑体" w:cs="Times New Roman"/>
          <w:b w:val="0"/>
          <w:i w:val="0"/>
          <w:color w:val="auto"/>
          <w:sz w:val="21"/>
          <w:szCs w:val="21"/>
          <w:lang w:val="en-US" w:eastAsia="zh-CN" w:bidi="ar-SA"/>
        </w:rPr>
      </w:pPr>
      <w:r>
        <w:rPr>
          <w:rFonts w:hint="eastAsia" w:hAnsi="Times New Roman" w:cs="Times New Roman"/>
          <w:b w:val="0"/>
          <w:i w:val="0"/>
          <w:color w:val="auto"/>
          <w:sz w:val="21"/>
          <w:szCs w:val="21"/>
          <w:lang w:val="en-US" w:eastAsia="zh-CN" w:bidi="ar-SA"/>
        </w:rPr>
        <w:t>9.3</w:t>
      </w:r>
      <w:r>
        <w:rPr>
          <w:rFonts w:hint="eastAsia" w:ascii="黑体" w:hAnsi="Times New Roman" w:eastAsia="黑体" w:cs="Times New Roman"/>
          <w:b w:val="0"/>
          <w:i w:val="0"/>
          <w:color w:val="auto"/>
          <w:sz w:val="21"/>
          <w:szCs w:val="21"/>
          <w:lang w:val="en-US" w:eastAsia="zh-CN" w:bidi="ar-SA"/>
        </w:rPr>
        <w:t xml:space="preserve"> 线路保护</w:t>
      </w:r>
    </w:p>
    <w:p>
      <w:pPr>
        <w:pStyle w:val="25"/>
        <w:rPr>
          <w:rFonts w:hint="eastAsia" w:hAnsi="Times New Roman" w:eastAsia="宋体" w:cs="Times New Roman"/>
          <w:color w:val="auto"/>
          <w:kern w:val="0"/>
          <w:sz w:val="21"/>
          <w:szCs w:val="20"/>
          <w:lang w:val="en-US" w:eastAsia="zh-CN" w:bidi="ar-SA"/>
        </w:rPr>
      </w:pPr>
      <w:r>
        <w:rPr>
          <w:rFonts w:hint="eastAsia" w:hAnsi="Times New Roman" w:eastAsia="宋体" w:cs="Times New Roman"/>
          <w:color w:val="auto"/>
          <w:kern w:val="0"/>
          <w:sz w:val="21"/>
          <w:szCs w:val="20"/>
          <w:lang w:val="en-US" w:eastAsia="zh-CN" w:bidi="ar-SA"/>
        </w:rPr>
        <w:t>所有线路都应当具有短路或者接地引起的过电流保护功能，在线路发生短路或者接地时，瞬时保护装置应当能够分断线路；对于导线截面较小，外部线路较长的控制线路或者辅助线路，当预计接地电流达不到瞬时脱扣电流值时，应当增设热脱扣功能，以保证导线不会因接地而引起绝缘损坏。</w:t>
      </w:r>
    </w:p>
    <w:p>
      <w:pPr>
        <w:pStyle w:val="3"/>
        <w:spacing w:before="62" w:line="222" w:lineRule="auto"/>
        <w:ind w:left="2"/>
        <w:outlineLvl w:val="1"/>
        <w:rPr>
          <w:rFonts w:hint="eastAsia" w:hAnsi="Times New Roman" w:cs="Times New Roman"/>
          <w:b w:val="0"/>
          <w:i w:val="0"/>
          <w:color w:val="auto"/>
          <w:sz w:val="21"/>
          <w:szCs w:val="21"/>
          <w:lang w:val="en-US" w:eastAsia="zh-CN" w:bidi="ar-SA"/>
        </w:rPr>
      </w:pPr>
      <w:r>
        <w:rPr>
          <w:rFonts w:hint="eastAsia" w:hAnsi="Times New Roman" w:cs="Times New Roman"/>
          <w:b w:val="0"/>
          <w:i w:val="0"/>
          <w:color w:val="auto"/>
          <w:sz w:val="21"/>
          <w:szCs w:val="21"/>
          <w:lang w:val="en-US" w:eastAsia="zh-CN" w:bidi="ar-SA"/>
        </w:rPr>
        <w:t>9.4  供电系统保护装置</w:t>
      </w:r>
    </w:p>
    <w:p>
      <w:pPr>
        <w:pStyle w:val="25"/>
        <w:rPr>
          <w:rFonts w:hint="eastAsia" w:hAnsi="Times New Roman" w:eastAsia="宋体" w:cs="Times New Roman"/>
          <w:color w:val="auto"/>
          <w:kern w:val="0"/>
          <w:sz w:val="21"/>
          <w:szCs w:val="20"/>
          <w:lang w:val="en-US" w:eastAsia="zh-CN" w:bidi="ar-SA"/>
        </w:rPr>
      </w:pPr>
      <w:r>
        <w:rPr>
          <w:rFonts w:hint="eastAsia" w:hAnsi="Times New Roman" w:eastAsia="宋体" w:cs="Times New Roman"/>
          <w:color w:val="auto"/>
          <w:kern w:val="0"/>
          <w:sz w:val="21"/>
          <w:szCs w:val="20"/>
          <w:lang w:val="en-US" w:eastAsia="zh-CN" w:bidi="ar-SA"/>
        </w:rPr>
        <w:t>应配备供电系统断相、错相保护装置。</w:t>
      </w:r>
    </w:p>
    <w:p>
      <w:pPr>
        <w:pStyle w:val="3"/>
        <w:spacing w:before="62" w:line="222" w:lineRule="auto"/>
        <w:ind w:left="2"/>
        <w:outlineLvl w:val="1"/>
        <w:rPr>
          <w:rFonts w:hint="eastAsia" w:ascii="黑体" w:hAnsi="Times New Roman" w:eastAsia="黑体" w:cs="Times New Roman"/>
          <w:b w:val="0"/>
          <w:i w:val="0"/>
          <w:color w:val="auto"/>
          <w:sz w:val="21"/>
          <w:szCs w:val="21"/>
          <w:lang w:val="en-US" w:eastAsia="zh-CN" w:bidi="ar-SA"/>
        </w:rPr>
      </w:pPr>
      <w:r>
        <w:rPr>
          <w:rFonts w:hint="eastAsia" w:hAnsi="Times New Roman" w:cs="Times New Roman"/>
          <w:b w:val="0"/>
          <w:i w:val="0"/>
          <w:color w:val="auto"/>
          <w:sz w:val="21"/>
          <w:szCs w:val="21"/>
          <w:lang w:val="en-US" w:eastAsia="zh-CN" w:bidi="ar-SA"/>
        </w:rPr>
        <w:t>9</w:t>
      </w:r>
      <w:r>
        <w:rPr>
          <w:rFonts w:hint="eastAsia" w:ascii="黑体" w:hAnsi="Times New Roman" w:eastAsia="黑体" w:cs="Times New Roman"/>
          <w:b w:val="0"/>
          <w:i w:val="0"/>
          <w:color w:val="auto"/>
          <w:sz w:val="21"/>
          <w:szCs w:val="21"/>
          <w:lang w:val="en-US" w:eastAsia="zh-CN" w:bidi="ar-SA"/>
        </w:rPr>
        <w:t>.</w:t>
      </w:r>
      <w:r>
        <w:rPr>
          <w:rFonts w:hint="eastAsia" w:hAnsi="Times New Roman" w:cs="Times New Roman"/>
          <w:b w:val="0"/>
          <w:i w:val="0"/>
          <w:color w:val="auto"/>
          <w:sz w:val="21"/>
          <w:szCs w:val="21"/>
          <w:lang w:val="en-US" w:eastAsia="zh-CN" w:bidi="ar-SA"/>
        </w:rPr>
        <w:t>5</w:t>
      </w:r>
      <w:r>
        <w:rPr>
          <w:rFonts w:hint="eastAsia" w:ascii="黑体" w:hAnsi="Times New Roman" w:eastAsia="黑体" w:cs="Times New Roman"/>
          <w:b w:val="0"/>
          <w:i w:val="0"/>
          <w:color w:val="auto"/>
          <w:sz w:val="21"/>
          <w:szCs w:val="21"/>
          <w:lang w:val="en-US" w:eastAsia="zh-CN" w:bidi="ar-SA"/>
        </w:rPr>
        <w:t xml:space="preserve">  失压保护</w:t>
      </w:r>
    </w:p>
    <w:p>
      <w:pPr>
        <w:pStyle w:val="25"/>
        <w:rPr>
          <w:rFonts w:hint="eastAsia" w:hAnsi="Times New Roman" w:eastAsia="宋体" w:cs="Times New Roman"/>
          <w:color w:val="auto"/>
          <w:kern w:val="0"/>
          <w:sz w:val="21"/>
          <w:szCs w:val="20"/>
          <w:lang w:val="en-US" w:eastAsia="zh-CN" w:bidi="ar-SA"/>
        </w:rPr>
      </w:pPr>
      <w:r>
        <w:rPr>
          <w:rFonts w:hint="eastAsia" w:hAnsi="Times New Roman" w:eastAsia="宋体" w:cs="Times New Roman"/>
          <w:color w:val="auto"/>
          <w:kern w:val="0"/>
          <w:sz w:val="21"/>
          <w:szCs w:val="20"/>
          <w:lang w:val="en-US" w:eastAsia="zh-CN" w:bidi="ar-SA"/>
        </w:rPr>
        <w:t>当简易升降机供电电源中断后，凡涉及安全或者不宜自动开启的用电设备均应当处于断电状态，避免恢复供电后用电设备自动运行。</w:t>
      </w:r>
    </w:p>
    <w:p>
      <w:pPr>
        <w:pStyle w:val="3"/>
        <w:spacing w:before="62" w:line="222" w:lineRule="auto"/>
        <w:ind w:left="2"/>
        <w:outlineLvl w:val="1"/>
        <w:rPr>
          <w:rFonts w:hint="eastAsia" w:hAnsi="Times New Roman" w:cs="Times New Roman"/>
          <w:b w:val="0"/>
          <w:i w:val="0"/>
          <w:color w:val="auto"/>
          <w:sz w:val="21"/>
          <w:szCs w:val="21"/>
          <w:lang w:val="en-US" w:eastAsia="zh-CN" w:bidi="ar-SA"/>
        </w:rPr>
      </w:pPr>
      <w:r>
        <w:rPr>
          <w:rFonts w:hint="eastAsia" w:hAnsi="Times New Roman" w:cs="Times New Roman"/>
          <w:b w:val="0"/>
          <w:i w:val="0"/>
          <w:color w:val="auto"/>
          <w:sz w:val="21"/>
          <w:szCs w:val="21"/>
          <w:lang w:val="en-US" w:eastAsia="zh-CN" w:bidi="ar-SA"/>
        </w:rPr>
        <w:t>9.6  绝缘电阻</w:t>
      </w:r>
    </w:p>
    <w:p>
      <w:pPr>
        <w:pStyle w:val="25"/>
        <w:rPr>
          <w:rFonts w:hint="eastAsia" w:hAnsi="Times New Roman" w:eastAsia="宋体" w:cs="Times New Roman"/>
          <w:color w:val="auto"/>
          <w:kern w:val="0"/>
          <w:sz w:val="21"/>
          <w:szCs w:val="20"/>
          <w:lang w:val="en-US" w:eastAsia="zh-CN" w:bidi="ar-SA"/>
        </w:rPr>
      </w:pPr>
      <w:r>
        <w:rPr>
          <w:rFonts w:hint="eastAsia" w:hAnsi="Times New Roman" w:eastAsia="宋体" w:cs="Times New Roman"/>
          <w:color w:val="auto"/>
          <w:kern w:val="0"/>
          <w:sz w:val="21"/>
          <w:szCs w:val="20"/>
          <w:lang w:val="en-US" w:eastAsia="zh-CN" w:bidi="ar-SA"/>
        </w:rPr>
        <w:t>当电网电压不大于1000V 时，在电路与裸露导电部件之间施加500 V(d</w:t>
      </w:r>
      <w:r>
        <w:rPr>
          <w:rFonts w:hint="eastAsia" w:cs="Times New Roman"/>
          <w:color w:val="auto"/>
          <w:kern w:val="0"/>
          <w:sz w:val="21"/>
          <w:szCs w:val="20"/>
          <w:lang w:val="en-US" w:eastAsia="zh-CN" w:bidi="ar-SA"/>
        </w:rPr>
        <w:t>.</w:t>
      </w:r>
      <w:r>
        <w:rPr>
          <w:rFonts w:hint="eastAsia" w:hAnsi="Times New Roman" w:eastAsia="宋体" w:cs="Times New Roman"/>
          <w:color w:val="auto"/>
          <w:kern w:val="0"/>
          <w:sz w:val="21"/>
          <w:szCs w:val="20"/>
          <w:lang w:val="en-US" w:eastAsia="zh-CN" w:bidi="ar-SA"/>
        </w:rPr>
        <w:t>c) 测得的绝缘电阻不应小于1MΩ。</w:t>
      </w:r>
    </w:p>
    <w:p>
      <w:pPr>
        <w:pStyle w:val="3"/>
        <w:spacing w:before="62" w:line="222" w:lineRule="auto"/>
        <w:ind w:left="2"/>
        <w:outlineLvl w:val="1"/>
        <w:rPr>
          <w:rFonts w:hint="eastAsia" w:ascii="黑体" w:hAnsi="Times New Roman" w:eastAsia="黑体" w:cs="Times New Roman"/>
          <w:b w:val="0"/>
          <w:i w:val="0"/>
          <w:color w:val="auto"/>
          <w:sz w:val="21"/>
          <w:szCs w:val="21"/>
          <w:lang w:val="en-US" w:eastAsia="zh-CN" w:bidi="ar-SA"/>
        </w:rPr>
      </w:pPr>
      <w:r>
        <w:rPr>
          <w:rFonts w:hint="eastAsia" w:hAnsi="Times New Roman" w:cs="Times New Roman"/>
          <w:b w:val="0"/>
          <w:i w:val="0"/>
          <w:color w:val="auto"/>
          <w:sz w:val="21"/>
          <w:szCs w:val="21"/>
          <w:lang w:val="en-US" w:eastAsia="zh-CN" w:bidi="ar-SA"/>
        </w:rPr>
        <w:t>9.7</w:t>
      </w:r>
      <w:r>
        <w:rPr>
          <w:rFonts w:hint="eastAsia" w:ascii="黑体" w:hAnsi="Times New Roman" w:eastAsia="黑体" w:cs="Times New Roman"/>
          <w:b w:val="0"/>
          <w:i w:val="0"/>
          <w:color w:val="auto"/>
          <w:sz w:val="21"/>
          <w:szCs w:val="21"/>
          <w:lang w:val="en-US" w:eastAsia="zh-CN" w:bidi="ar-SA"/>
        </w:rPr>
        <w:t xml:space="preserve">  接地</w:t>
      </w:r>
    </w:p>
    <w:p>
      <w:pPr>
        <w:pStyle w:val="25"/>
        <w:rPr>
          <w:rFonts w:hint="eastAsia" w:hAnsi="Times New Roman" w:eastAsia="宋体" w:cs="Times New Roman"/>
          <w:color w:val="auto"/>
          <w:kern w:val="0"/>
          <w:sz w:val="21"/>
          <w:szCs w:val="20"/>
          <w:lang w:val="en-US" w:eastAsia="zh-CN" w:bidi="ar-SA"/>
        </w:rPr>
      </w:pPr>
      <w:r>
        <w:rPr>
          <w:rFonts w:hint="eastAsia" w:hAnsi="Times New Roman" w:eastAsia="宋体" w:cs="Times New Roman"/>
          <w:color w:val="auto"/>
          <w:kern w:val="0"/>
          <w:sz w:val="21"/>
          <w:szCs w:val="20"/>
          <w:lang w:val="en-US" w:eastAsia="zh-CN" w:bidi="ar-SA"/>
        </w:rPr>
        <w:t>电气设备的金属外壳及金属结构的接地形式应采用 TN</w:t>
      </w:r>
      <w:r>
        <w:rPr>
          <w:rFonts w:hint="eastAsia" w:cs="Times New Roman"/>
          <w:color w:val="auto"/>
          <w:kern w:val="0"/>
          <w:sz w:val="21"/>
          <w:szCs w:val="20"/>
          <w:lang w:val="en-US" w:eastAsia="zh-CN" w:bidi="ar-SA"/>
        </w:rPr>
        <w:t>—</w:t>
      </w:r>
      <w:r>
        <w:rPr>
          <w:rFonts w:hint="eastAsia" w:hAnsi="Times New Roman" w:eastAsia="宋体" w:cs="Times New Roman"/>
          <w:color w:val="auto"/>
          <w:kern w:val="0"/>
          <w:sz w:val="21"/>
          <w:szCs w:val="20"/>
          <w:lang w:val="en-US" w:eastAsia="zh-CN" w:bidi="ar-SA"/>
        </w:rPr>
        <w:t>S 或 TN—C—S, 接地线应采用黄绿双色绝缘电线。易于意外带电的部件与总电源接地端的连通性能应良好，接地线应分别直接接至接地线柱上，不得互相串接后再接地。</w:t>
      </w:r>
    </w:p>
    <w:p>
      <w:pPr>
        <w:pStyle w:val="3"/>
        <w:spacing w:before="62" w:line="222" w:lineRule="auto"/>
        <w:ind w:left="2"/>
        <w:outlineLvl w:val="1"/>
        <w:rPr>
          <w:rFonts w:hint="eastAsia" w:ascii="黑体" w:hAnsi="Times New Roman" w:eastAsia="黑体" w:cs="Times New Roman"/>
          <w:b w:val="0"/>
          <w:i w:val="0"/>
          <w:color w:val="auto"/>
          <w:sz w:val="21"/>
          <w:szCs w:val="21"/>
          <w:lang w:val="en-US" w:eastAsia="zh-CN" w:bidi="ar-SA"/>
        </w:rPr>
      </w:pPr>
      <w:r>
        <w:rPr>
          <w:rFonts w:hint="eastAsia" w:hAnsi="Times New Roman" w:cs="Times New Roman"/>
          <w:b w:val="0"/>
          <w:i w:val="0"/>
          <w:color w:val="auto"/>
          <w:sz w:val="21"/>
          <w:szCs w:val="21"/>
          <w:lang w:val="en-US" w:eastAsia="zh-CN" w:bidi="ar-SA"/>
        </w:rPr>
        <w:t>9.8</w:t>
      </w:r>
      <w:r>
        <w:rPr>
          <w:rFonts w:hint="eastAsia" w:ascii="黑体" w:hAnsi="Times New Roman" w:eastAsia="黑体" w:cs="Times New Roman"/>
          <w:b w:val="0"/>
          <w:i w:val="0"/>
          <w:color w:val="auto"/>
          <w:sz w:val="21"/>
          <w:szCs w:val="21"/>
          <w:lang w:val="en-US" w:eastAsia="zh-CN" w:bidi="ar-SA"/>
        </w:rPr>
        <w:t xml:space="preserve"> 主开关</w:t>
      </w:r>
    </w:p>
    <w:p>
      <w:pPr>
        <w:pStyle w:val="25"/>
        <w:ind w:left="0" w:leftChars="0" w:firstLine="0" w:firstLineChars="0"/>
        <w:jc w:val="left"/>
        <w:rPr>
          <w:rFonts w:hint="eastAsia" w:hAnsi="Times New Roman" w:eastAsia="宋体" w:cs="Times New Roman"/>
          <w:color w:val="auto"/>
          <w:kern w:val="0"/>
          <w:sz w:val="21"/>
          <w:szCs w:val="20"/>
          <w:lang w:val="en-US" w:eastAsia="en-US" w:bidi="ar-SA"/>
        </w:rPr>
      </w:pPr>
      <w:r>
        <w:rPr>
          <w:rFonts w:hint="eastAsia" w:ascii="黑体"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9.8</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.1</w:t>
      </w:r>
      <w:r>
        <w:rPr>
          <w:rFonts w:hint="eastAsia" w:ascii="黑体"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 xml:space="preserve"> </w:t>
      </w:r>
      <w:r>
        <w:rPr>
          <w:rFonts w:hint="eastAsia" w:hAnsi="Times New Roman" w:eastAsia="宋体" w:cs="Times New Roman"/>
          <w:color w:val="auto"/>
          <w:kern w:val="0"/>
          <w:sz w:val="21"/>
          <w:szCs w:val="20"/>
          <w:lang w:val="en-US" w:eastAsia="en-US" w:bidi="ar-SA"/>
        </w:rPr>
        <w:t>在机房内，对应每一台简易升降机应装设一个能切断简易升降机所有供电电路的主开关，对无机房形式的简易升降机该开关应设置在控制柜附近易于接近和操作处。该开关应具有切断简易升降机正常使用情况下最大电流的能力。该开关不应切断：</w:t>
      </w:r>
    </w:p>
    <w:p>
      <w:pPr>
        <w:pStyle w:val="25"/>
        <w:rPr>
          <w:rFonts w:hint="eastAsia" w:hAnsi="Times New Roman" w:eastAsia="宋体" w:cs="Times New Roman"/>
          <w:color w:val="auto"/>
          <w:kern w:val="0"/>
          <w:sz w:val="21"/>
          <w:szCs w:val="20"/>
          <w:lang w:val="en-US" w:eastAsia="en-US" w:bidi="ar-SA"/>
        </w:rPr>
      </w:pPr>
      <w:r>
        <w:rPr>
          <w:rFonts w:hint="eastAsia" w:cs="Times New Roman"/>
          <w:color w:val="auto"/>
          <w:kern w:val="0"/>
          <w:sz w:val="21"/>
          <w:szCs w:val="20"/>
          <w:lang w:val="en-US" w:eastAsia="zh-CN" w:bidi="ar-SA"/>
        </w:rPr>
        <w:t>a</w:t>
      </w:r>
      <w:r>
        <w:rPr>
          <w:rFonts w:hint="eastAsia" w:hAnsi="Times New Roman" w:eastAsia="宋体" w:cs="Times New Roman"/>
          <w:color w:val="auto"/>
          <w:kern w:val="0"/>
          <w:sz w:val="21"/>
          <w:szCs w:val="20"/>
          <w:lang w:val="en-US" w:eastAsia="zh-CN" w:bidi="ar-SA"/>
        </w:rPr>
        <w:t>）</w:t>
      </w:r>
      <w:r>
        <w:rPr>
          <w:rFonts w:hint="eastAsia" w:hAnsi="Times New Roman" w:eastAsia="宋体" w:cs="Times New Roman"/>
          <w:color w:val="auto"/>
          <w:kern w:val="0"/>
          <w:sz w:val="21"/>
          <w:szCs w:val="20"/>
          <w:lang w:val="en-US" w:eastAsia="en-US" w:bidi="ar-SA"/>
        </w:rPr>
        <w:t>货厢内照明的供电电路；</w:t>
      </w:r>
    </w:p>
    <w:p>
      <w:pPr>
        <w:pStyle w:val="25"/>
        <w:rPr>
          <w:rFonts w:hint="eastAsia" w:hAnsi="Times New Roman" w:eastAsia="宋体" w:cs="Times New Roman"/>
          <w:color w:val="auto"/>
          <w:kern w:val="0"/>
          <w:sz w:val="21"/>
          <w:szCs w:val="20"/>
          <w:lang w:val="en-US" w:eastAsia="en-US" w:bidi="ar-SA"/>
        </w:rPr>
      </w:pPr>
      <w:r>
        <w:rPr>
          <w:rFonts w:hint="eastAsia" w:cs="Times New Roman"/>
          <w:color w:val="auto"/>
          <w:kern w:val="0"/>
          <w:sz w:val="21"/>
          <w:szCs w:val="20"/>
          <w:lang w:val="en-US" w:eastAsia="zh-CN" w:bidi="ar-SA"/>
        </w:rPr>
        <w:t>b</w:t>
      </w:r>
      <w:r>
        <w:rPr>
          <w:rFonts w:hint="eastAsia" w:hAnsi="Times New Roman" w:eastAsia="宋体" w:cs="Times New Roman"/>
          <w:color w:val="auto"/>
          <w:kern w:val="0"/>
          <w:sz w:val="21"/>
          <w:szCs w:val="20"/>
          <w:lang w:val="en-US" w:eastAsia="zh-CN" w:bidi="ar-SA"/>
        </w:rPr>
        <w:t>）</w:t>
      </w:r>
      <w:r>
        <w:rPr>
          <w:rFonts w:hint="eastAsia" w:hAnsi="Times New Roman" w:eastAsia="宋体" w:cs="Times New Roman"/>
          <w:color w:val="auto"/>
          <w:kern w:val="0"/>
          <w:sz w:val="21"/>
          <w:szCs w:val="20"/>
          <w:lang w:val="en-US" w:eastAsia="en-US" w:bidi="ar-SA"/>
        </w:rPr>
        <w:t>货厢顶照明及插座的供电电路；</w:t>
      </w:r>
    </w:p>
    <w:p>
      <w:pPr>
        <w:pStyle w:val="25"/>
        <w:rPr>
          <w:rFonts w:hint="eastAsia" w:hAnsi="Times New Roman" w:eastAsia="宋体" w:cs="Times New Roman"/>
          <w:color w:val="auto"/>
          <w:kern w:val="0"/>
          <w:sz w:val="21"/>
          <w:szCs w:val="20"/>
          <w:lang w:val="en-US" w:eastAsia="en-US" w:bidi="ar-SA"/>
        </w:rPr>
      </w:pPr>
      <w:r>
        <w:rPr>
          <w:rFonts w:hint="eastAsia" w:cs="Times New Roman"/>
          <w:color w:val="auto"/>
          <w:kern w:val="0"/>
          <w:sz w:val="21"/>
          <w:szCs w:val="20"/>
          <w:lang w:val="en-US" w:eastAsia="zh-CN" w:bidi="ar-SA"/>
        </w:rPr>
        <w:t>c</w:t>
      </w:r>
      <w:r>
        <w:rPr>
          <w:rFonts w:hint="eastAsia" w:hAnsi="Times New Roman" w:eastAsia="宋体" w:cs="Times New Roman"/>
          <w:color w:val="auto"/>
          <w:kern w:val="0"/>
          <w:sz w:val="21"/>
          <w:szCs w:val="20"/>
          <w:lang w:val="en-US" w:eastAsia="zh-CN" w:bidi="ar-SA"/>
        </w:rPr>
        <w:t>）</w:t>
      </w:r>
      <w:r>
        <w:rPr>
          <w:rFonts w:hint="eastAsia" w:hAnsi="Times New Roman" w:eastAsia="宋体" w:cs="Times New Roman"/>
          <w:color w:val="auto"/>
          <w:kern w:val="0"/>
          <w:sz w:val="21"/>
          <w:szCs w:val="20"/>
          <w:lang w:val="en-US" w:eastAsia="en-US" w:bidi="ar-SA"/>
        </w:rPr>
        <w:t>机房、检修平台、井道、底坑照明及插座的供电电路。</w:t>
      </w:r>
    </w:p>
    <w:p>
      <w:pPr>
        <w:pStyle w:val="25"/>
        <w:ind w:left="0" w:leftChars="0" w:firstLine="0" w:firstLineChars="0"/>
        <w:rPr>
          <w:rFonts w:hint="eastAsia" w:hAnsi="Times New Roman" w:eastAsia="宋体" w:cs="Times New Roman"/>
          <w:color w:val="auto"/>
          <w:kern w:val="0"/>
          <w:sz w:val="21"/>
          <w:szCs w:val="20"/>
          <w:lang w:val="en-US" w:eastAsia="en-US" w:bidi="ar-SA"/>
        </w:rPr>
      </w:pPr>
      <w:r>
        <w:rPr>
          <w:rFonts w:hint="eastAsia" w:ascii="黑体"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9.8.2</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t xml:space="preserve"> </w:t>
      </w:r>
      <w:r>
        <w:rPr>
          <w:rFonts w:hint="eastAsia" w:hAnsi="Times New Roman" w:eastAsia="宋体" w:cs="Times New Roman"/>
          <w:color w:val="auto"/>
          <w:kern w:val="0"/>
          <w:sz w:val="21"/>
          <w:szCs w:val="20"/>
          <w:lang w:val="en-US" w:eastAsia="en-US" w:bidi="ar-SA"/>
        </w:rPr>
        <w:t>主开关应具有稳定的断开和闭合位置。主开关的操作机构应能从机房入口处方便、快速地接近。如果机房为多台简易升降机共用，多台简易升降机的主开关操作机构应易于识别。</w:t>
      </w:r>
    </w:p>
    <w:p>
      <w:pPr>
        <w:pStyle w:val="3"/>
        <w:spacing w:before="62" w:line="222" w:lineRule="auto"/>
        <w:ind w:left="2"/>
        <w:outlineLvl w:val="1"/>
        <w:rPr>
          <w:rFonts w:hint="eastAsia" w:ascii="黑体" w:hAnsi="Times New Roman" w:eastAsia="黑体" w:cs="Times New Roman"/>
          <w:b w:val="0"/>
          <w:i w:val="0"/>
          <w:color w:val="auto"/>
          <w:sz w:val="21"/>
          <w:szCs w:val="21"/>
          <w:lang w:val="en-US" w:eastAsia="zh-CN" w:bidi="ar-SA"/>
        </w:rPr>
      </w:pPr>
      <w:r>
        <w:rPr>
          <w:rFonts w:hint="eastAsia" w:hAnsi="Times New Roman" w:cs="Times New Roman"/>
          <w:b w:val="0"/>
          <w:i w:val="0"/>
          <w:color w:val="auto"/>
          <w:sz w:val="21"/>
          <w:szCs w:val="21"/>
          <w:lang w:val="en-US" w:eastAsia="zh-CN" w:bidi="ar-SA"/>
        </w:rPr>
        <w:t>9.9</w:t>
      </w:r>
      <w:r>
        <w:rPr>
          <w:rFonts w:hint="eastAsia" w:ascii="黑体" w:hAnsi="Times New Roman" w:eastAsia="黑体" w:cs="Times New Roman"/>
          <w:b w:val="0"/>
          <w:i w:val="0"/>
          <w:color w:val="auto"/>
          <w:sz w:val="21"/>
          <w:szCs w:val="21"/>
          <w:lang w:val="en-US" w:eastAsia="zh-CN" w:bidi="ar-SA"/>
        </w:rPr>
        <w:t xml:space="preserve">  照明、信号</w:t>
      </w:r>
    </w:p>
    <w:p>
      <w:pPr>
        <w:pStyle w:val="25"/>
        <w:ind w:left="0" w:leftChars="0" w:firstLine="0" w:firstLineChars="0"/>
        <w:rPr>
          <w:rFonts w:hint="eastAsia" w:hAnsi="Times New Roman" w:eastAsia="宋体" w:cs="Times New Roman"/>
          <w:color w:val="auto"/>
          <w:kern w:val="0"/>
          <w:sz w:val="21"/>
          <w:szCs w:val="20"/>
          <w:lang w:val="en-US" w:eastAsia="en-US" w:bidi="ar-SA"/>
        </w:rPr>
      </w:pPr>
      <w:r>
        <w:rPr>
          <w:rFonts w:hint="eastAsia" w:ascii="黑体" w:eastAsia="黑体" w:cs="Times New Roman"/>
          <w:b w:val="0"/>
          <w:i w:val="0"/>
          <w:color w:val="auto"/>
          <w:kern w:val="2"/>
          <w:sz w:val="21"/>
          <w:szCs w:val="21"/>
          <w:lang w:val="en-US" w:eastAsia="zh-CN" w:bidi="ar-SA"/>
        </w:rPr>
        <w:t>9</w:t>
      </w:r>
      <w:r>
        <w:rPr>
          <w:rFonts w:hint="eastAsia" w:ascii="黑体" w:hAnsi="Times New Roman" w:eastAsia="黑体" w:cs="Times New Roman"/>
          <w:b w:val="0"/>
          <w:i w:val="0"/>
          <w:color w:val="auto"/>
          <w:kern w:val="2"/>
          <w:sz w:val="21"/>
          <w:szCs w:val="21"/>
          <w:lang w:val="en-US" w:eastAsia="zh-CN" w:bidi="ar-SA"/>
        </w:rPr>
        <w:t>.</w:t>
      </w:r>
      <w:r>
        <w:rPr>
          <w:rFonts w:hint="eastAsia" w:ascii="黑体" w:eastAsia="黑体" w:cs="Times New Roman"/>
          <w:b w:val="0"/>
          <w:i w:val="0"/>
          <w:color w:val="auto"/>
          <w:kern w:val="2"/>
          <w:sz w:val="21"/>
          <w:szCs w:val="21"/>
          <w:lang w:val="en-US" w:eastAsia="zh-CN" w:bidi="ar-SA"/>
        </w:rPr>
        <w:t>9</w:t>
      </w:r>
      <w:r>
        <w:rPr>
          <w:rFonts w:hint="eastAsia" w:ascii="黑体" w:hAnsi="Times New Roman" w:eastAsia="黑体" w:cs="Times New Roman"/>
          <w:b w:val="0"/>
          <w:i w:val="0"/>
          <w:color w:val="auto"/>
          <w:kern w:val="2"/>
          <w:sz w:val="21"/>
          <w:szCs w:val="21"/>
          <w:lang w:val="en-US" w:eastAsia="zh-CN" w:bidi="ar-SA"/>
        </w:rPr>
        <w:t>.1</w:t>
      </w:r>
      <w:r>
        <w:rPr>
          <w:rFonts w:hint="eastAsia" w:hAnsi="Times New Roman" w:eastAsia="宋体" w:cs="Times New Roman"/>
          <w:color w:val="auto"/>
          <w:kern w:val="0"/>
          <w:sz w:val="21"/>
          <w:szCs w:val="20"/>
          <w:lang w:val="en-US" w:eastAsia="en-US" w:bidi="ar-SA"/>
        </w:rPr>
        <w:t xml:space="preserve"> 货厢内货厢顶部、机房、底坑及井道中应有电气照明，工作位置的照度均不应小于501x, 照明电路电压不应天于220</w:t>
      </w:r>
      <w:r>
        <w:rPr>
          <w:rFonts w:hint="eastAsia" w:hAnsi="Times New Roman" w:eastAsia="宋体" w:cs="Times New Roman"/>
          <w:color w:val="auto"/>
          <w:kern w:val="0"/>
          <w:sz w:val="21"/>
          <w:szCs w:val="20"/>
          <w:lang w:val="en-US" w:eastAsia="zh-CN" w:bidi="ar-SA"/>
        </w:rPr>
        <w:t xml:space="preserve"> </w:t>
      </w:r>
      <w:r>
        <w:rPr>
          <w:rFonts w:hint="eastAsia" w:hAnsi="Times New Roman" w:eastAsia="宋体" w:cs="Times New Roman"/>
          <w:color w:val="auto"/>
          <w:kern w:val="0"/>
          <w:sz w:val="21"/>
          <w:szCs w:val="20"/>
          <w:lang w:val="en-US" w:eastAsia="en-US" w:bidi="ar-SA"/>
        </w:rPr>
        <w:t>V, 并应单独控制。</w:t>
      </w:r>
    </w:p>
    <w:p>
      <w:pPr>
        <w:pStyle w:val="25"/>
        <w:ind w:left="0" w:leftChars="0" w:firstLine="0" w:firstLineChars="0"/>
        <w:rPr>
          <w:rFonts w:hint="eastAsia" w:hAnsi="Times New Roman" w:eastAsia="宋体" w:cs="Times New Roman"/>
          <w:color w:val="auto"/>
          <w:kern w:val="0"/>
          <w:sz w:val="21"/>
          <w:szCs w:val="20"/>
          <w:lang w:val="en-US" w:eastAsia="en-US" w:bidi="ar-SA"/>
        </w:rPr>
      </w:pPr>
      <w:r>
        <w:rPr>
          <w:rFonts w:hint="eastAsia" w:ascii="黑体" w:eastAsia="黑体" w:cs="Times New Roman"/>
          <w:b w:val="0"/>
          <w:i w:val="0"/>
          <w:color w:val="auto"/>
          <w:kern w:val="2"/>
          <w:sz w:val="21"/>
          <w:szCs w:val="21"/>
          <w:lang w:val="en-US" w:eastAsia="zh-CN" w:bidi="ar-SA"/>
        </w:rPr>
        <w:t>9</w:t>
      </w:r>
      <w:r>
        <w:rPr>
          <w:rFonts w:hint="eastAsia" w:ascii="黑体" w:hAnsi="Times New Roman" w:eastAsia="黑体" w:cs="Times New Roman"/>
          <w:b w:val="0"/>
          <w:i w:val="0"/>
          <w:color w:val="auto"/>
          <w:kern w:val="2"/>
          <w:sz w:val="21"/>
          <w:szCs w:val="21"/>
          <w:lang w:val="en-US" w:eastAsia="zh-CN" w:bidi="ar-SA"/>
        </w:rPr>
        <w:t>.</w:t>
      </w:r>
      <w:r>
        <w:rPr>
          <w:rFonts w:hint="eastAsia" w:ascii="黑体" w:eastAsia="黑体" w:cs="Times New Roman"/>
          <w:b w:val="0"/>
          <w:i w:val="0"/>
          <w:color w:val="auto"/>
          <w:kern w:val="2"/>
          <w:sz w:val="21"/>
          <w:szCs w:val="21"/>
          <w:lang w:val="en-US" w:eastAsia="zh-CN" w:bidi="ar-SA"/>
        </w:rPr>
        <w:t>9</w:t>
      </w:r>
      <w:r>
        <w:rPr>
          <w:rFonts w:hint="eastAsia" w:ascii="黑体" w:hAnsi="Times New Roman" w:eastAsia="黑体" w:cs="Times New Roman"/>
          <w:b w:val="0"/>
          <w:i w:val="0"/>
          <w:color w:val="auto"/>
          <w:kern w:val="2"/>
          <w:sz w:val="21"/>
          <w:szCs w:val="21"/>
          <w:lang w:val="en-US" w:eastAsia="zh-CN" w:bidi="ar-SA"/>
        </w:rPr>
        <w:t>.2</w:t>
      </w:r>
      <w:r>
        <w:rPr>
          <w:rFonts w:hint="eastAsia" w:hAnsi="Times New Roman" w:eastAsia="宋体" w:cs="Times New Roman"/>
          <w:color w:val="auto"/>
          <w:kern w:val="0"/>
          <w:sz w:val="21"/>
          <w:szCs w:val="20"/>
          <w:lang w:val="en-US" w:eastAsia="en-US" w:bidi="ar-SA"/>
        </w:rPr>
        <w:t xml:space="preserve"> 不得用金属结构作照明线路的回路。</w:t>
      </w:r>
    </w:p>
    <w:p>
      <w:pPr>
        <w:pStyle w:val="25"/>
        <w:ind w:left="0" w:leftChars="0" w:firstLine="0" w:firstLineChars="0"/>
        <w:rPr>
          <w:rFonts w:hint="eastAsia" w:hAnsi="Times New Roman" w:eastAsia="宋体" w:cs="Times New Roman"/>
          <w:color w:val="auto"/>
          <w:kern w:val="0"/>
          <w:sz w:val="21"/>
          <w:szCs w:val="20"/>
          <w:lang w:val="en-US" w:eastAsia="en-US" w:bidi="ar-SA"/>
        </w:rPr>
      </w:pPr>
      <w:r>
        <w:rPr>
          <w:rFonts w:hint="eastAsia" w:ascii="黑体" w:eastAsia="黑体" w:cs="Times New Roman"/>
          <w:b w:val="0"/>
          <w:i w:val="0"/>
          <w:color w:val="auto"/>
          <w:kern w:val="2"/>
          <w:sz w:val="21"/>
          <w:szCs w:val="21"/>
          <w:lang w:val="en-US" w:eastAsia="zh-CN" w:bidi="ar-SA"/>
        </w:rPr>
        <w:t>9</w:t>
      </w:r>
      <w:r>
        <w:rPr>
          <w:rFonts w:hint="eastAsia" w:ascii="黑体" w:hAnsi="Times New Roman" w:eastAsia="黑体" w:cs="Times New Roman"/>
          <w:b w:val="0"/>
          <w:i w:val="0"/>
          <w:color w:val="auto"/>
          <w:kern w:val="2"/>
          <w:sz w:val="21"/>
          <w:szCs w:val="21"/>
          <w:lang w:val="en-US" w:eastAsia="zh-CN" w:bidi="ar-SA"/>
        </w:rPr>
        <w:t>.</w:t>
      </w:r>
      <w:r>
        <w:rPr>
          <w:rFonts w:hint="eastAsia" w:ascii="黑体" w:eastAsia="黑体" w:cs="Times New Roman"/>
          <w:b w:val="0"/>
          <w:i w:val="0"/>
          <w:color w:val="auto"/>
          <w:kern w:val="2"/>
          <w:sz w:val="21"/>
          <w:szCs w:val="21"/>
          <w:lang w:val="en-US" w:eastAsia="zh-CN" w:bidi="ar-SA"/>
        </w:rPr>
        <w:t>9</w:t>
      </w:r>
      <w:r>
        <w:rPr>
          <w:rFonts w:hint="eastAsia" w:ascii="黑体" w:hAnsi="Times New Roman" w:eastAsia="黑体" w:cs="Times New Roman"/>
          <w:b w:val="0"/>
          <w:i w:val="0"/>
          <w:color w:val="auto"/>
          <w:kern w:val="2"/>
          <w:sz w:val="21"/>
          <w:szCs w:val="21"/>
          <w:lang w:val="en-US" w:eastAsia="zh-CN" w:bidi="ar-SA"/>
        </w:rPr>
        <w:t>.3</w:t>
      </w:r>
      <w:r>
        <w:rPr>
          <w:rFonts w:hint="eastAsia" w:hAnsi="Times New Roman" w:eastAsia="宋体" w:cs="Times New Roman"/>
          <w:color w:val="auto"/>
          <w:kern w:val="0"/>
          <w:sz w:val="21"/>
          <w:szCs w:val="20"/>
          <w:lang w:val="en-US" w:eastAsia="en-US" w:bidi="ar-SA"/>
        </w:rPr>
        <w:t xml:space="preserve"> 可移动式照明装置的电源电压不得大于3</w:t>
      </w:r>
      <w:r>
        <w:rPr>
          <w:rFonts w:hint="eastAsia" w:hAnsi="Times New Roman" w:eastAsia="宋体" w:cs="Times New Roman"/>
          <w:color w:val="auto"/>
          <w:kern w:val="0"/>
          <w:sz w:val="21"/>
          <w:szCs w:val="20"/>
          <w:lang w:val="en-US" w:eastAsia="zh-CN" w:bidi="ar-SA"/>
        </w:rPr>
        <w:t>6</w:t>
      </w:r>
      <w:r>
        <w:rPr>
          <w:rFonts w:hint="eastAsia" w:hAnsi="Times New Roman" w:eastAsia="宋体" w:cs="Times New Roman"/>
          <w:color w:val="auto"/>
          <w:kern w:val="0"/>
          <w:sz w:val="21"/>
          <w:szCs w:val="20"/>
          <w:lang w:val="en-US" w:eastAsia="en-US" w:bidi="ar-SA"/>
        </w:rPr>
        <w:t>V</w:t>
      </w:r>
      <w:r>
        <w:rPr>
          <w:rFonts w:hint="eastAsia" w:hAnsi="Times New Roman" w:eastAsia="宋体" w:cs="Times New Roman"/>
          <w:color w:val="auto"/>
          <w:kern w:val="0"/>
          <w:sz w:val="21"/>
          <w:szCs w:val="20"/>
          <w:lang w:val="en-US" w:eastAsia="zh-CN" w:bidi="ar-SA"/>
        </w:rPr>
        <w:t>，</w:t>
      </w:r>
      <w:r>
        <w:rPr>
          <w:rFonts w:hint="eastAsia" w:hAnsi="Times New Roman" w:eastAsia="宋体" w:cs="Times New Roman"/>
          <w:color w:val="auto"/>
          <w:kern w:val="0"/>
          <w:sz w:val="21"/>
          <w:szCs w:val="20"/>
          <w:lang w:val="en-US" w:eastAsia="en-US" w:bidi="ar-SA"/>
        </w:rPr>
        <w:t>交流供电不得使用自耦变压器。</w:t>
      </w:r>
    </w:p>
    <w:p>
      <w:pPr>
        <w:pStyle w:val="25"/>
        <w:ind w:left="0" w:leftChars="0" w:firstLine="0" w:firstLineChars="0"/>
        <w:rPr>
          <w:rFonts w:hint="eastAsia" w:hAnsi="Times New Roman" w:eastAsia="宋体" w:cs="Times New Roman"/>
          <w:color w:val="auto"/>
          <w:kern w:val="0"/>
          <w:sz w:val="21"/>
          <w:szCs w:val="20"/>
          <w:lang w:val="en-US" w:eastAsia="en-US" w:bidi="ar-SA"/>
        </w:rPr>
      </w:pPr>
      <w:r>
        <w:rPr>
          <w:rFonts w:hint="eastAsia" w:ascii="黑体" w:eastAsia="黑体" w:cs="Times New Roman"/>
          <w:b w:val="0"/>
          <w:i w:val="0"/>
          <w:color w:val="auto"/>
          <w:kern w:val="2"/>
          <w:sz w:val="21"/>
          <w:szCs w:val="21"/>
          <w:lang w:val="en-US" w:eastAsia="zh-CN" w:bidi="ar-SA"/>
        </w:rPr>
        <w:t>9</w:t>
      </w:r>
      <w:r>
        <w:rPr>
          <w:rFonts w:hint="eastAsia" w:ascii="黑体" w:hAnsi="Times New Roman" w:eastAsia="黑体" w:cs="Times New Roman"/>
          <w:b w:val="0"/>
          <w:i w:val="0"/>
          <w:color w:val="auto"/>
          <w:kern w:val="2"/>
          <w:sz w:val="21"/>
          <w:szCs w:val="21"/>
          <w:lang w:val="en-US" w:eastAsia="zh-CN" w:bidi="ar-SA"/>
        </w:rPr>
        <w:t>.</w:t>
      </w:r>
      <w:r>
        <w:rPr>
          <w:rFonts w:hint="eastAsia" w:ascii="黑体" w:eastAsia="黑体" w:cs="Times New Roman"/>
          <w:b w:val="0"/>
          <w:i w:val="0"/>
          <w:color w:val="auto"/>
          <w:kern w:val="2"/>
          <w:sz w:val="21"/>
          <w:szCs w:val="21"/>
          <w:lang w:val="en-US" w:eastAsia="zh-CN" w:bidi="ar-SA"/>
        </w:rPr>
        <w:t>9</w:t>
      </w:r>
      <w:r>
        <w:rPr>
          <w:rFonts w:hint="eastAsia" w:ascii="黑体" w:hAnsi="Times New Roman" w:eastAsia="黑体" w:cs="Times New Roman"/>
          <w:b w:val="0"/>
          <w:i w:val="0"/>
          <w:color w:val="auto"/>
          <w:kern w:val="2"/>
          <w:sz w:val="21"/>
          <w:szCs w:val="21"/>
          <w:lang w:val="en-US" w:eastAsia="zh-CN" w:bidi="ar-SA"/>
        </w:rPr>
        <w:t>.4</w:t>
      </w:r>
      <w:r>
        <w:rPr>
          <w:rFonts w:hint="eastAsia" w:hAnsi="Times New Roman" w:eastAsia="宋体" w:cs="Times New Roman"/>
          <w:color w:val="auto"/>
          <w:kern w:val="0"/>
          <w:sz w:val="21"/>
          <w:szCs w:val="20"/>
          <w:lang w:val="en-US" w:eastAsia="en-US" w:bidi="ar-SA"/>
        </w:rPr>
        <w:t xml:space="preserve"> 各</w:t>
      </w:r>
      <w:r>
        <w:rPr>
          <w:rFonts w:hint="eastAsia" w:hAnsi="Times New Roman" w:eastAsia="宋体" w:cs="Times New Roman"/>
          <w:color w:val="auto"/>
          <w:kern w:val="0"/>
          <w:sz w:val="21"/>
          <w:szCs w:val="20"/>
          <w:lang w:val="en-US" w:eastAsia="zh-CN" w:bidi="ar-SA"/>
        </w:rPr>
        <w:t>层</w:t>
      </w:r>
      <w:r>
        <w:rPr>
          <w:rFonts w:hint="eastAsia" w:hAnsi="Times New Roman" w:eastAsia="宋体" w:cs="Times New Roman"/>
          <w:color w:val="auto"/>
          <w:kern w:val="0"/>
          <w:sz w:val="21"/>
          <w:szCs w:val="20"/>
          <w:lang w:val="en-US" w:eastAsia="en-US" w:bidi="ar-SA"/>
        </w:rPr>
        <w:t>站显示的指示信号应清晰准确，各种开关工作可靠。</w:t>
      </w:r>
    </w:p>
    <w:p>
      <w:pPr>
        <w:pStyle w:val="3"/>
        <w:spacing w:before="62" w:line="222" w:lineRule="auto"/>
        <w:ind w:left="2"/>
        <w:outlineLvl w:val="0"/>
        <w:rPr>
          <w:rFonts w:hint="eastAsia" w:hAnsi="Times New Roman" w:cs="Times New Roman"/>
          <w:b w:val="0"/>
          <w:i w:val="0"/>
          <w:color w:val="auto"/>
          <w:sz w:val="21"/>
          <w:szCs w:val="21"/>
          <w:lang w:val="en-US" w:eastAsia="zh-CN" w:bidi="ar-SA"/>
        </w:rPr>
      </w:pPr>
      <w:r>
        <w:rPr>
          <w:rFonts w:hint="eastAsia" w:hAnsi="Times New Roman" w:cs="Times New Roman"/>
          <w:b w:val="0"/>
          <w:i w:val="0"/>
          <w:color w:val="auto"/>
          <w:sz w:val="21"/>
          <w:szCs w:val="21"/>
          <w:lang w:val="en-US" w:eastAsia="zh-CN" w:bidi="ar-SA"/>
        </w:rPr>
        <w:t>10  安全保护装置</w:t>
      </w:r>
    </w:p>
    <w:p>
      <w:pPr>
        <w:pStyle w:val="3"/>
        <w:numPr>
          <w:ilvl w:val="0"/>
          <w:numId w:val="0"/>
        </w:numPr>
        <w:spacing w:before="62" w:line="222" w:lineRule="auto"/>
        <w:ind w:left="2" w:leftChars="0"/>
        <w:outlineLvl w:val="1"/>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pPr>
      <w:r>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t>10.1</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 xml:space="preserve">  停层保护装置</w:t>
      </w:r>
    </w:p>
    <w:p>
      <w:pPr>
        <w:pStyle w:val="25"/>
        <w:ind w:left="0" w:leftChars="0" w:firstLine="0" w:firstLineChars="0"/>
        <w:rPr>
          <w:rFonts w:hint="eastAsia" w:hAnsi="Times New Roman" w:eastAsia="宋体" w:cs="Times New Roman"/>
          <w:color w:val="auto"/>
          <w:kern w:val="0"/>
          <w:sz w:val="21"/>
          <w:szCs w:val="20"/>
          <w:lang w:val="en-US" w:eastAsia="en-US" w:bidi="ar-SA"/>
        </w:rPr>
      </w:pPr>
      <w:r>
        <w:rPr>
          <w:rFonts w:hint="eastAsia" w:ascii="黑体" w:eastAsia="黑体" w:cs="Times New Roman"/>
          <w:b w:val="0"/>
          <w:i w:val="0"/>
          <w:color w:val="auto"/>
          <w:kern w:val="2"/>
          <w:sz w:val="21"/>
          <w:szCs w:val="21"/>
          <w:lang w:val="en-US" w:eastAsia="zh-CN" w:bidi="ar-SA"/>
        </w:rPr>
        <w:t>10</w:t>
      </w:r>
      <w:r>
        <w:rPr>
          <w:rFonts w:hint="eastAsia" w:ascii="黑体" w:hAnsi="Times New Roman" w:eastAsia="黑体" w:cs="Times New Roman"/>
          <w:b w:val="0"/>
          <w:i w:val="0"/>
          <w:color w:val="auto"/>
          <w:kern w:val="2"/>
          <w:sz w:val="21"/>
          <w:szCs w:val="21"/>
          <w:lang w:val="en-US" w:eastAsia="zh-CN" w:bidi="ar-SA"/>
        </w:rPr>
        <w:t>.</w:t>
      </w:r>
      <w:r>
        <w:rPr>
          <w:rFonts w:hint="eastAsia" w:ascii="黑体" w:eastAsia="黑体" w:cs="Times New Roman"/>
          <w:b w:val="0"/>
          <w:i w:val="0"/>
          <w:color w:val="auto"/>
          <w:kern w:val="2"/>
          <w:sz w:val="21"/>
          <w:szCs w:val="21"/>
          <w:lang w:val="en-US" w:eastAsia="zh-CN" w:bidi="ar-SA"/>
        </w:rPr>
        <w:t>1</w:t>
      </w:r>
      <w:r>
        <w:rPr>
          <w:rFonts w:hint="eastAsia" w:ascii="黑体" w:hAnsi="Times New Roman" w:eastAsia="黑体" w:cs="Times New Roman"/>
          <w:b w:val="0"/>
          <w:i w:val="0"/>
          <w:color w:val="auto"/>
          <w:kern w:val="2"/>
          <w:sz w:val="21"/>
          <w:szCs w:val="21"/>
          <w:lang w:val="en-US" w:eastAsia="zh-CN" w:bidi="ar-SA"/>
        </w:rPr>
        <w:t>.1</w:t>
      </w:r>
      <w:r>
        <w:rPr>
          <w:rFonts w:hint="eastAsia" w:ascii="黑体" w:eastAsia="黑体" w:cs="Times New Roman"/>
          <w:b w:val="0"/>
          <w:i w:val="0"/>
          <w:color w:val="auto"/>
          <w:kern w:val="2"/>
          <w:sz w:val="21"/>
          <w:szCs w:val="21"/>
          <w:lang w:val="en-US" w:eastAsia="zh-CN" w:bidi="ar-SA"/>
        </w:rPr>
        <w:t xml:space="preserve"> </w:t>
      </w:r>
      <w:r>
        <w:rPr>
          <w:rFonts w:hint="eastAsia" w:hAnsi="Times New Roman" w:eastAsia="宋体" w:cs="Times New Roman"/>
          <w:color w:val="auto"/>
          <w:kern w:val="0"/>
          <w:sz w:val="21"/>
          <w:szCs w:val="20"/>
          <w:lang w:val="en-US" w:eastAsia="en-US" w:bidi="ar-SA"/>
        </w:rPr>
        <w:t>当货厢处于除底层外的任一平层位置，且货厢门打开时，能防止货厢发生非正常滑移或坠落。以下情况除外：</w:t>
      </w:r>
    </w:p>
    <w:p>
      <w:pPr>
        <w:pStyle w:val="25"/>
        <w:rPr>
          <w:rFonts w:hint="eastAsia" w:hAnsi="Times New Roman" w:eastAsia="宋体" w:cs="Times New Roman"/>
          <w:color w:val="auto"/>
          <w:kern w:val="0"/>
          <w:sz w:val="21"/>
          <w:szCs w:val="20"/>
          <w:lang w:val="en-US" w:eastAsia="en-US" w:bidi="ar-SA"/>
        </w:rPr>
      </w:pPr>
      <w:r>
        <w:rPr>
          <w:rFonts w:hint="eastAsia" w:hAnsi="Times New Roman" w:eastAsia="宋体" w:cs="Times New Roman"/>
          <w:color w:val="auto"/>
          <w:kern w:val="0"/>
          <w:sz w:val="21"/>
          <w:szCs w:val="20"/>
          <w:lang w:val="en-US" w:eastAsia="en-US" w:bidi="ar-SA"/>
        </w:rPr>
        <w:t>当采用两根或两根以上悬挂钢丝绳或链条，且所有参与施加制动力的制动器机械部件分两组装设，每组部件均有足够的制动力时，可以不设置停层保护装置。</w:t>
      </w:r>
    </w:p>
    <w:p>
      <w:pPr>
        <w:pStyle w:val="25"/>
        <w:ind w:left="0" w:leftChars="0" w:firstLine="0" w:firstLineChars="0"/>
        <w:rPr>
          <w:rFonts w:hint="eastAsia" w:hAnsi="Times New Roman" w:eastAsia="宋体" w:cs="Times New Roman"/>
          <w:color w:val="auto"/>
          <w:kern w:val="0"/>
          <w:sz w:val="21"/>
          <w:szCs w:val="20"/>
          <w:lang w:val="en-US" w:eastAsia="en-US" w:bidi="ar-SA"/>
        </w:rPr>
      </w:pPr>
      <w:r>
        <w:rPr>
          <w:rFonts w:hint="eastAsia" w:ascii="黑体" w:eastAsia="黑体" w:cs="Times New Roman"/>
          <w:b w:val="0"/>
          <w:i w:val="0"/>
          <w:color w:val="auto"/>
          <w:kern w:val="2"/>
          <w:sz w:val="21"/>
          <w:szCs w:val="21"/>
          <w:lang w:val="en-US" w:eastAsia="zh-CN" w:bidi="ar-SA"/>
        </w:rPr>
        <w:t xml:space="preserve">10.1.2 </w:t>
      </w:r>
      <w:r>
        <w:rPr>
          <w:rFonts w:hint="eastAsia" w:hAnsi="Times New Roman" w:eastAsia="宋体" w:cs="Times New Roman"/>
          <w:color w:val="auto"/>
          <w:kern w:val="0"/>
          <w:sz w:val="21"/>
          <w:szCs w:val="20"/>
          <w:lang w:val="en-US" w:eastAsia="en-US" w:bidi="ar-SA"/>
        </w:rPr>
        <w:t>停层保护装置动作应灵活可靠，无卡阻现象。</w:t>
      </w:r>
    </w:p>
    <w:p>
      <w:pPr>
        <w:pStyle w:val="25"/>
        <w:ind w:left="0" w:leftChars="0" w:firstLine="0" w:firstLineChars="0"/>
        <w:rPr>
          <w:rFonts w:hint="eastAsia" w:hAnsi="Times New Roman" w:eastAsia="宋体" w:cs="Times New Roman"/>
          <w:color w:val="auto"/>
          <w:kern w:val="0"/>
          <w:sz w:val="21"/>
          <w:szCs w:val="20"/>
          <w:lang w:val="en-US" w:eastAsia="en-US" w:bidi="ar-SA"/>
        </w:rPr>
      </w:pPr>
      <w:r>
        <w:rPr>
          <w:rFonts w:hint="eastAsia" w:ascii="黑体" w:eastAsia="黑体" w:cs="Times New Roman"/>
          <w:b w:val="0"/>
          <w:i w:val="0"/>
          <w:color w:val="auto"/>
          <w:kern w:val="2"/>
          <w:sz w:val="21"/>
          <w:szCs w:val="21"/>
          <w:lang w:val="en-US" w:eastAsia="zh-CN" w:bidi="ar-SA"/>
        </w:rPr>
        <w:t xml:space="preserve">10.1.3 </w:t>
      </w:r>
      <w:r>
        <w:rPr>
          <w:rFonts w:hint="eastAsia" w:hAnsi="Times New Roman" w:eastAsia="宋体" w:cs="Times New Roman"/>
          <w:color w:val="auto"/>
          <w:kern w:val="0"/>
          <w:sz w:val="21"/>
          <w:szCs w:val="20"/>
          <w:lang w:val="en-US" w:eastAsia="en-US" w:bidi="ar-SA"/>
        </w:rPr>
        <w:t>停层保护装置应在货厢门开启不大于300mm时完全动作，且应具有动作到位的指示。</w:t>
      </w:r>
    </w:p>
    <w:p>
      <w:pPr>
        <w:pStyle w:val="3"/>
        <w:spacing w:before="79" w:line="219" w:lineRule="auto"/>
        <w:rPr>
          <w:rFonts w:hint="eastAsia" w:hAnsi="Times New Roman" w:eastAsia="宋体" w:cs="Times New Roman"/>
          <w:color w:val="auto"/>
          <w:kern w:val="0"/>
          <w:sz w:val="21"/>
          <w:szCs w:val="20"/>
          <w:lang w:val="en-US" w:eastAsia="zh-CN" w:bidi="ar-SA"/>
        </w:rPr>
      </w:pPr>
      <w:r>
        <w:rPr>
          <w:rFonts w:hint="eastAsia" w:hAnsi="Times New Roman" w:cs="Times New Roman"/>
          <w:b w:val="0"/>
          <w:i w:val="0"/>
          <w:color w:val="auto"/>
          <w:kern w:val="2"/>
          <w:sz w:val="21"/>
          <w:szCs w:val="21"/>
          <w:lang w:val="en-US" w:eastAsia="zh-CN" w:bidi="ar-SA"/>
        </w:rPr>
        <w:t xml:space="preserve">10.1.4 </w:t>
      </w:r>
      <w:r>
        <w:rPr>
          <w:rFonts w:hint="eastAsia" w:ascii="宋体" w:hAnsi="宋体" w:eastAsia="宋体" w:cs="宋体"/>
          <w:color w:val="auto"/>
          <w:spacing w:val="-3"/>
          <w:kern w:val="2"/>
          <w:sz w:val="20"/>
          <w:szCs w:val="20"/>
          <w:lang w:val="en-US" w:eastAsia="en-US" w:bidi="ar-SA"/>
        </w:rPr>
        <w:t>应设置有效的电气联锁装置，当停层保护装置作用时，能切断简易升降机的电气安全回路。</w:t>
      </w:r>
    </w:p>
    <w:p>
      <w:pPr>
        <w:pStyle w:val="3"/>
        <w:numPr>
          <w:ilvl w:val="0"/>
          <w:numId w:val="0"/>
        </w:numPr>
        <w:spacing w:before="62" w:line="222" w:lineRule="auto"/>
        <w:ind w:left="2" w:leftChars="0"/>
        <w:outlineLvl w:val="1"/>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pPr>
      <w:r>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t>10.2</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t xml:space="preserve"> 下行超速保护装置</w:t>
      </w:r>
    </w:p>
    <w:p>
      <w:pPr>
        <w:pStyle w:val="25"/>
        <w:ind w:left="0" w:leftChars="0" w:firstLine="0" w:firstLineChars="0"/>
        <w:rPr>
          <w:rFonts w:hint="eastAsia" w:hAnsi="Times New Roman" w:eastAsia="宋体" w:cs="Times New Roman"/>
          <w:color w:val="auto"/>
          <w:kern w:val="0"/>
          <w:sz w:val="21"/>
          <w:szCs w:val="20"/>
          <w:lang w:val="en-US" w:eastAsia="en-US" w:bidi="ar-SA"/>
        </w:rPr>
      </w:pPr>
      <w:r>
        <w:rPr>
          <w:rFonts w:hint="eastAsia" w:ascii="黑体" w:eastAsia="黑体" w:cs="Times New Roman"/>
          <w:b w:val="0"/>
          <w:i w:val="0"/>
          <w:color w:val="auto"/>
          <w:kern w:val="2"/>
          <w:sz w:val="21"/>
          <w:szCs w:val="21"/>
          <w:lang w:val="en-US" w:eastAsia="zh-CN" w:bidi="ar-SA"/>
        </w:rPr>
        <w:t>10</w:t>
      </w:r>
      <w:r>
        <w:rPr>
          <w:rFonts w:hint="eastAsia" w:ascii="黑体" w:hAnsi="Times New Roman" w:eastAsia="黑体" w:cs="Times New Roman"/>
          <w:b w:val="0"/>
          <w:i w:val="0"/>
          <w:color w:val="auto"/>
          <w:kern w:val="2"/>
          <w:sz w:val="21"/>
          <w:szCs w:val="21"/>
          <w:lang w:val="en-US" w:eastAsia="zh-CN" w:bidi="ar-SA"/>
        </w:rPr>
        <w:t xml:space="preserve">.2.1 </w:t>
      </w:r>
      <w:r>
        <w:rPr>
          <w:rFonts w:hint="eastAsia" w:hAnsi="Times New Roman" w:eastAsia="宋体" w:cs="Times New Roman"/>
          <w:color w:val="auto"/>
          <w:kern w:val="0"/>
          <w:sz w:val="21"/>
          <w:szCs w:val="20"/>
          <w:lang w:val="en-US" w:eastAsia="en-US" w:bidi="ar-SA"/>
        </w:rPr>
        <w:t>下行超速保护装置应采用机械的动作方式，并能使载有额定起重量的货厢可靠制停。</w:t>
      </w:r>
    </w:p>
    <w:p>
      <w:pPr>
        <w:pStyle w:val="25"/>
        <w:ind w:left="0" w:leftChars="0" w:firstLine="0" w:firstLineChars="0"/>
        <w:rPr>
          <w:rFonts w:hint="eastAsia" w:hAnsi="Times New Roman" w:eastAsia="宋体" w:cs="Times New Roman"/>
          <w:color w:val="auto"/>
          <w:kern w:val="0"/>
          <w:sz w:val="21"/>
          <w:szCs w:val="20"/>
          <w:lang w:val="en-US" w:eastAsia="en-US" w:bidi="ar-SA"/>
        </w:rPr>
      </w:pPr>
      <w:r>
        <w:rPr>
          <w:rFonts w:hint="eastAsia" w:ascii="黑体" w:eastAsia="黑体" w:cs="Times New Roman"/>
          <w:b w:val="0"/>
          <w:i w:val="0"/>
          <w:color w:val="auto"/>
          <w:kern w:val="2"/>
          <w:sz w:val="21"/>
          <w:szCs w:val="21"/>
          <w:lang w:val="en-US" w:eastAsia="zh-CN" w:bidi="ar-SA"/>
        </w:rPr>
        <w:t>10</w:t>
      </w:r>
      <w:r>
        <w:rPr>
          <w:rFonts w:hint="eastAsia" w:ascii="黑体" w:hAnsi="Times New Roman" w:eastAsia="黑体" w:cs="Times New Roman"/>
          <w:b w:val="0"/>
          <w:i w:val="0"/>
          <w:color w:val="auto"/>
          <w:kern w:val="2"/>
          <w:sz w:val="21"/>
          <w:szCs w:val="21"/>
          <w:lang w:val="en-US" w:eastAsia="zh-CN" w:bidi="ar-SA"/>
        </w:rPr>
        <w:t>.2.2</w:t>
      </w:r>
      <w:r>
        <w:rPr>
          <w:rFonts w:hint="eastAsia" w:ascii="黑体" w:eastAsia="黑体" w:cs="Times New Roman"/>
          <w:b w:val="0"/>
          <w:i w:val="0"/>
          <w:color w:val="auto"/>
          <w:kern w:val="2"/>
          <w:sz w:val="21"/>
          <w:szCs w:val="21"/>
          <w:lang w:val="en-US" w:eastAsia="zh-CN" w:bidi="ar-SA"/>
        </w:rPr>
        <w:t xml:space="preserve"> </w:t>
      </w:r>
      <w:r>
        <w:rPr>
          <w:rFonts w:hint="eastAsia" w:hAnsi="Times New Roman" w:eastAsia="宋体" w:cs="Times New Roman"/>
          <w:color w:val="auto"/>
          <w:kern w:val="0"/>
          <w:sz w:val="21"/>
          <w:szCs w:val="20"/>
          <w:lang w:val="en-US" w:eastAsia="en-US" w:bidi="ar-SA"/>
        </w:rPr>
        <w:t>下行超速保护装置应设置有效的电气联锁装置，当下行超速保护装置作用时，能切断简易升降机的电气安全回路。</w:t>
      </w:r>
    </w:p>
    <w:p>
      <w:pPr>
        <w:pStyle w:val="3"/>
        <w:spacing w:before="49" w:line="216" w:lineRule="auto"/>
        <w:rPr>
          <w:rFonts w:ascii="宋体" w:hAnsi="宋体" w:eastAsia="宋体" w:cs="宋体"/>
          <w:color w:val="auto"/>
          <w:spacing w:val="5"/>
          <w:kern w:val="2"/>
          <w:sz w:val="19"/>
          <w:szCs w:val="19"/>
          <w:lang w:val="en-US" w:eastAsia="en-US" w:bidi="ar-SA"/>
        </w:rPr>
      </w:pPr>
      <w:r>
        <w:rPr>
          <w:rFonts w:hint="eastAsia" w:hAnsi="Times New Roman" w:cs="Times New Roman"/>
          <w:b w:val="0"/>
          <w:i w:val="0"/>
          <w:color w:val="auto"/>
          <w:kern w:val="2"/>
          <w:sz w:val="21"/>
          <w:szCs w:val="21"/>
          <w:lang w:val="en-US" w:eastAsia="zh-CN" w:bidi="ar-SA"/>
        </w:rPr>
        <w:t>10</w:t>
      </w:r>
      <w:r>
        <w:rPr>
          <w:rFonts w:hint="eastAsia" w:ascii="黑体" w:hAnsi="Times New Roman" w:eastAsia="黑体" w:cs="Times New Roman"/>
          <w:b w:val="0"/>
          <w:i w:val="0"/>
          <w:color w:val="auto"/>
          <w:kern w:val="2"/>
          <w:sz w:val="21"/>
          <w:szCs w:val="21"/>
          <w:lang w:val="en-US" w:eastAsia="zh-CN" w:bidi="ar-SA"/>
        </w:rPr>
        <w:t>.2.3</w:t>
      </w:r>
      <w:r>
        <w:rPr>
          <w:rFonts w:hint="eastAsia" w:hAnsi="Times New Roman" w:cs="Times New Roman"/>
          <w:b w:val="0"/>
          <w:i w:val="0"/>
          <w:color w:val="auto"/>
          <w:kern w:val="2"/>
          <w:sz w:val="21"/>
          <w:szCs w:val="21"/>
          <w:lang w:val="en-US" w:eastAsia="zh-CN" w:bidi="ar-SA"/>
        </w:rPr>
        <w:t xml:space="preserve"> </w:t>
      </w:r>
      <w:r>
        <w:rPr>
          <w:rFonts w:hint="eastAsia" w:ascii="宋体" w:hAnsi="宋体" w:eastAsia="宋体" w:cs="宋体"/>
          <w:color w:val="auto"/>
          <w:spacing w:val="-3"/>
          <w:kern w:val="2"/>
          <w:sz w:val="20"/>
          <w:szCs w:val="20"/>
          <w:lang w:val="en-US" w:eastAsia="en-US" w:bidi="ar-SA"/>
        </w:rPr>
        <w:t>下行超速保护装置的动作速度不应小于额定速度的115%,且应小于0.8m/s。</w:t>
      </w:r>
    </w:p>
    <w:p>
      <w:pPr>
        <w:pStyle w:val="3"/>
        <w:numPr>
          <w:ilvl w:val="0"/>
          <w:numId w:val="0"/>
        </w:numPr>
        <w:spacing w:before="62" w:line="222" w:lineRule="auto"/>
        <w:ind w:left="2" w:leftChars="0"/>
        <w:outlineLvl w:val="1"/>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pPr>
      <w:r>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t>10.3</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t xml:space="preserve">  防运行阻碍保护装置</w:t>
      </w:r>
    </w:p>
    <w:p>
      <w:pPr>
        <w:pStyle w:val="3"/>
        <w:spacing w:before="232" w:line="219" w:lineRule="auto"/>
        <w:rPr>
          <w:rFonts w:hint="eastAsia" w:hAnsi="Times New Roman" w:eastAsia="宋体" w:cs="Times New Roman"/>
          <w:color w:val="auto"/>
          <w:kern w:val="0"/>
          <w:sz w:val="21"/>
          <w:szCs w:val="20"/>
          <w:lang w:val="en-US" w:eastAsia="zh-CN" w:bidi="ar-SA"/>
        </w:rPr>
      </w:pPr>
      <w:r>
        <w:rPr>
          <w:rFonts w:ascii="宋体" w:hAnsi="宋体" w:eastAsia="宋体" w:cs="宋体"/>
          <w:color w:val="auto"/>
          <w:spacing w:val="5"/>
          <w:kern w:val="2"/>
          <w:sz w:val="19"/>
          <w:szCs w:val="19"/>
          <w:lang w:val="en-US" w:eastAsia="en-US" w:bidi="ar-SA"/>
        </w:rPr>
        <w:t xml:space="preserve"> </w:t>
      </w:r>
      <w:r>
        <w:rPr>
          <w:rFonts w:hint="eastAsia" w:ascii="宋体" w:hAnsi="宋体" w:eastAsia="宋体" w:cs="宋体"/>
          <w:color w:val="auto"/>
          <w:spacing w:val="5"/>
          <w:kern w:val="2"/>
          <w:sz w:val="19"/>
          <w:szCs w:val="19"/>
          <w:lang w:val="en-US" w:eastAsia="zh-CN" w:bidi="ar-SA"/>
        </w:rPr>
        <w:t xml:space="preserve">    </w:t>
      </w:r>
      <w:r>
        <w:rPr>
          <w:rFonts w:hint="eastAsia" w:hAnsi="Times New Roman" w:eastAsia="宋体" w:cs="Times New Roman"/>
          <w:color w:val="auto"/>
          <w:kern w:val="0"/>
          <w:sz w:val="21"/>
          <w:szCs w:val="20"/>
          <w:lang w:val="en-US" w:eastAsia="en-US" w:bidi="ar-SA"/>
        </w:rPr>
        <w:t>应设置悬挂装置松弛时的安全装置，当货厢向下运行受到阻碍时能及时切断简易升降机的电气安全回路。</w:t>
      </w:r>
    </w:p>
    <w:p>
      <w:pPr>
        <w:pStyle w:val="3"/>
        <w:numPr>
          <w:ilvl w:val="0"/>
          <w:numId w:val="0"/>
        </w:numPr>
        <w:spacing w:before="62" w:line="222" w:lineRule="auto"/>
        <w:ind w:left="2" w:leftChars="0"/>
        <w:outlineLvl w:val="1"/>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pPr>
      <w:r>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t>10.4</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t xml:space="preserve">  限位开关</w:t>
      </w:r>
    </w:p>
    <w:p>
      <w:pPr>
        <w:pStyle w:val="25"/>
        <w:rPr>
          <w:rFonts w:hint="eastAsia" w:hAnsi="Times New Roman" w:eastAsia="宋体" w:cs="Times New Roman"/>
          <w:color w:val="auto"/>
          <w:kern w:val="0"/>
          <w:sz w:val="21"/>
          <w:szCs w:val="20"/>
          <w:lang w:val="en-US" w:eastAsia="en-US" w:bidi="ar-SA"/>
        </w:rPr>
      </w:pPr>
      <w:r>
        <w:rPr>
          <w:rFonts w:hint="eastAsia" w:hAnsi="Times New Roman" w:eastAsia="宋体" w:cs="Times New Roman"/>
          <w:color w:val="auto"/>
          <w:kern w:val="0"/>
          <w:sz w:val="21"/>
          <w:szCs w:val="20"/>
          <w:lang w:val="en-US" w:eastAsia="en-US" w:bidi="ar-SA"/>
        </w:rPr>
        <w:t xml:space="preserve"> 应设置上、下限位开关。限位开关应采用自动复位的型式，并在极限开关动作之前起作用。</w:t>
      </w:r>
    </w:p>
    <w:p>
      <w:pPr>
        <w:pStyle w:val="3"/>
        <w:numPr>
          <w:ilvl w:val="0"/>
          <w:numId w:val="0"/>
        </w:numPr>
        <w:spacing w:before="62" w:line="222" w:lineRule="auto"/>
        <w:ind w:left="2" w:leftChars="0"/>
        <w:outlineLvl w:val="1"/>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pPr>
      <w:r>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t>10.5</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t xml:space="preserve"> </w:t>
      </w:r>
      <w:r>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t xml:space="preserve"> </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t>极限开关</w:t>
      </w:r>
    </w:p>
    <w:p>
      <w:pPr>
        <w:pStyle w:val="25"/>
        <w:ind w:left="0" w:leftChars="0" w:firstLine="0" w:firstLineChars="0"/>
        <w:rPr>
          <w:rFonts w:hint="eastAsia" w:hAnsi="Times New Roman" w:eastAsia="宋体" w:cs="Times New Roman"/>
          <w:color w:val="auto"/>
          <w:kern w:val="0"/>
          <w:sz w:val="21"/>
          <w:szCs w:val="20"/>
          <w:lang w:val="en-US" w:eastAsia="en-US" w:bidi="ar-SA"/>
        </w:rPr>
      </w:pPr>
      <w:r>
        <w:rPr>
          <w:rFonts w:hint="eastAsia" w:ascii="黑体"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10</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.5.1</w:t>
      </w:r>
      <w:r>
        <w:rPr>
          <w:rFonts w:hint="eastAsia" w:hAnsi="Times New Roman" w:eastAsia="宋体" w:cs="Times New Roman"/>
          <w:color w:val="auto"/>
          <w:kern w:val="0"/>
          <w:sz w:val="21"/>
          <w:szCs w:val="20"/>
          <w:lang w:val="en-US" w:eastAsia="en-US" w:bidi="ar-SA"/>
        </w:rPr>
        <w:t xml:space="preserve"> 应设置上、下极限开关。</w:t>
      </w:r>
    </w:p>
    <w:p>
      <w:pPr>
        <w:pStyle w:val="25"/>
        <w:ind w:left="0" w:leftChars="0" w:firstLine="0" w:firstLineChars="0"/>
        <w:rPr>
          <w:rFonts w:hint="eastAsia" w:hAnsi="Times New Roman" w:eastAsia="宋体" w:cs="Times New Roman"/>
          <w:color w:val="auto"/>
          <w:kern w:val="0"/>
          <w:sz w:val="21"/>
          <w:szCs w:val="20"/>
          <w:lang w:val="en-US" w:eastAsia="en-US" w:bidi="ar-SA"/>
        </w:rPr>
      </w:pPr>
      <w:r>
        <w:rPr>
          <w:rFonts w:hint="eastAsia" w:ascii="黑体"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10</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.5.2</w:t>
      </w:r>
      <w:r>
        <w:rPr>
          <w:rFonts w:hint="eastAsia" w:hAnsi="Times New Roman" w:eastAsia="宋体" w:cs="Times New Roman"/>
          <w:color w:val="auto"/>
          <w:kern w:val="0"/>
          <w:sz w:val="21"/>
          <w:szCs w:val="20"/>
          <w:lang w:val="en-US" w:eastAsia="zh-CN" w:bidi="ar-SA"/>
        </w:rPr>
        <w:t xml:space="preserve"> </w:t>
      </w:r>
      <w:r>
        <w:rPr>
          <w:rFonts w:hint="eastAsia" w:hAnsi="Times New Roman" w:eastAsia="宋体" w:cs="Times New Roman"/>
          <w:color w:val="auto"/>
          <w:kern w:val="0"/>
          <w:sz w:val="21"/>
          <w:szCs w:val="20"/>
          <w:lang w:val="en-US" w:eastAsia="en-US" w:bidi="ar-SA"/>
        </w:rPr>
        <w:t>上极限开关应在货厢地坎超过上端站地面150mm 之前起作用，并在货厢顶部与井道顶最低部件发生碰撞前保持其动作状态。</w:t>
      </w:r>
    </w:p>
    <w:p>
      <w:pPr>
        <w:pStyle w:val="25"/>
        <w:ind w:left="0" w:leftChars="0" w:firstLine="0" w:firstLineChars="0"/>
        <w:rPr>
          <w:rFonts w:hint="eastAsia" w:hAnsi="Times New Roman" w:eastAsia="宋体" w:cs="Times New Roman"/>
          <w:color w:val="auto"/>
          <w:kern w:val="0"/>
          <w:sz w:val="21"/>
          <w:szCs w:val="20"/>
          <w:lang w:val="en-US" w:eastAsia="en-US" w:bidi="ar-SA"/>
        </w:rPr>
      </w:pPr>
      <w:r>
        <w:rPr>
          <w:rFonts w:hint="eastAsia" w:ascii="黑体"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10</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.5.3</w:t>
      </w:r>
      <w:r>
        <w:rPr>
          <w:rFonts w:hint="eastAsia" w:hAnsi="Times New Roman" w:eastAsia="宋体" w:cs="Times New Roman"/>
          <w:color w:val="auto"/>
          <w:kern w:val="0"/>
          <w:sz w:val="21"/>
          <w:szCs w:val="20"/>
          <w:lang w:val="en-US" w:eastAsia="en-US" w:bidi="ar-SA"/>
        </w:rPr>
        <w:t xml:space="preserve"> 下极限开关应在货厢或</w:t>
      </w:r>
      <w:r>
        <w:rPr>
          <w:rFonts w:hint="eastAsia" w:hAnsi="Times New Roman" w:eastAsia="宋体" w:cs="Times New Roman"/>
          <w:color w:val="auto"/>
          <w:kern w:val="0"/>
          <w:sz w:val="21"/>
          <w:szCs w:val="20"/>
          <w:lang w:val="en-US" w:eastAsia="zh-CN" w:bidi="ar-SA"/>
        </w:rPr>
        <w:t>平衡重</w:t>
      </w:r>
      <w:r>
        <w:rPr>
          <w:rFonts w:hint="eastAsia" w:hAnsi="Times New Roman" w:eastAsia="宋体" w:cs="Times New Roman"/>
          <w:color w:val="auto"/>
          <w:kern w:val="0"/>
          <w:sz w:val="21"/>
          <w:szCs w:val="20"/>
          <w:lang w:val="en-US" w:eastAsia="en-US" w:bidi="ar-SA"/>
        </w:rPr>
        <w:t>接触缓冲器之前起作用，并在缓冲器被压缩期间保持其动作状态。</w:t>
      </w:r>
    </w:p>
    <w:p>
      <w:pPr>
        <w:pStyle w:val="25"/>
        <w:ind w:left="0" w:leftChars="0" w:firstLine="0" w:firstLineChars="0"/>
        <w:rPr>
          <w:rFonts w:hint="eastAsia" w:hAnsi="Times New Roman" w:eastAsia="宋体" w:cs="Times New Roman"/>
          <w:color w:val="auto"/>
          <w:kern w:val="0"/>
          <w:sz w:val="21"/>
          <w:szCs w:val="20"/>
          <w:lang w:val="en-US" w:eastAsia="en-US" w:bidi="ar-SA"/>
        </w:rPr>
      </w:pPr>
      <w:r>
        <w:rPr>
          <w:rFonts w:hint="eastAsia" w:ascii="黑体"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10</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.5.4</w:t>
      </w:r>
      <w:r>
        <w:rPr>
          <w:rFonts w:hint="eastAsia" w:hAnsi="Times New Roman" w:eastAsia="宋体" w:cs="Times New Roman"/>
          <w:color w:val="auto"/>
          <w:kern w:val="0"/>
          <w:sz w:val="21"/>
          <w:szCs w:val="20"/>
          <w:lang w:val="en-US" w:eastAsia="en-US" w:bidi="ar-SA"/>
        </w:rPr>
        <w:t xml:space="preserve"> 极限开关应采用以下两种作用方法之一：</w:t>
      </w:r>
    </w:p>
    <w:p>
      <w:pPr>
        <w:pStyle w:val="25"/>
        <w:ind w:firstLine="840" w:firstLineChars="400"/>
        <w:rPr>
          <w:rFonts w:hint="eastAsia" w:hAnsi="Times New Roman" w:eastAsia="宋体" w:cs="Times New Roman"/>
          <w:color w:val="auto"/>
          <w:kern w:val="0"/>
          <w:sz w:val="21"/>
          <w:szCs w:val="20"/>
          <w:lang w:val="en-US" w:eastAsia="en-US" w:bidi="ar-SA"/>
        </w:rPr>
      </w:pPr>
      <w:r>
        <w:rPr>
          <w:rFonts w:hint="eastAsia" w:hAnsi="Times New Roman" w:eastAsia="宋体" w:cs="Times New Roman"/>
          <w:color w:val="auto"/>
          <w:kern w:val="0"/>
          <w:sz w:val="21"/>
          <w:szCs w:val="20"/>
          <w:lang w:val="en-US" w:eastAsia="zh-CN" w:bidi="ar-SA"/>
        </w:rPr>
        <w:t>a)</w:t>
      </w:r>
      <w:r>
        <w:rPr>
          <w:rFonts w:hint="eastAsia" w:hAnsi="Times New Roman" w:eastAsia="宋体" w:cs="Times New Roman"/>
          <w:color w:val="auto"/>
          <w:kern w:val="0"/>
          <w:sz w:val="21"/>
          <w:szCs w:val="20"/>
          <w:lang w:val="en-US" w:eastAsia="en-US" w:bidi="ar-SA"/>
        </w:rPr>
        <w:t xml:space="preserve"> 采用强制的机械方法直接切断电动机和制动器供电回路；</w:t>
      </w:r>
    </w:p>
    <w:p>
      <w:pPr>
        <w:pStyle w:val="25"/>
        <w:ind w:firstLine="840" w:firstLineChars="400"/>
        <w:rPr>
          <w:rFonts w:hint="eastAsia" w:hAnsi="Times New Roman" w:eastAsia="宋体" w:cs="Times New Roman"/>
          <w:color w:val="auto"/>
          <w:kern w:val="0"/>
          <w:sz w:val="21"/>
          <w:szCs w:val="20"/>
          <w:lang w:val="en-US" w:eastAsia="en-US" w:bidi="ar-SA"/>
        </w:rPr>
      </w:pPr>
      <w:r>
        <w:rPr>
          <w:rFonts w:hint="eastAsia" w:hAnsi="Times New Roman" w:eastAsia="宋体" w:cs="Times New Roman"/>
          <w:color w:val="auto"/>
          <w:kern w:val="0"/>
          <w:sz w:val="21"/>
          <w:szCs w:val="20"/>
          <w:lang w:val="en-US" w:eastAsia="zh-CN" w:bidi="ar-SA"/>
        </w:rPr>
        <w:t>b)</w:t>
      </w:r>
      <w:r>
        <w:rPr>
          <w:rFonts w:hint="eastAsia" w:hAnsi="Times New Roman" w:eastAsia="宋体" w:cs="Times New Roman"/>
          <w:color w:val="auto"/>
          <w:kern w:val="0"/>
          <w:sz w:val="21"/>
          <w:szCs w:val="20"/>
          <w:lang w:val="en-US" w:eastAsia="en-US" w:bidi="ar-SA"/>
        </w:rPr>
        <w:t>采用符合</w:t>
      </w:r>
      <w:r>
        <w:rPr>
          <w:rFonts w:hint="eastAsia" w:hAnsi="Times New Roman" w:eastAsia="宋体" w:cs="Times New Roman"/>
          <w:color w:val="auto"/>
          <w:kern w:val="0"/>
          <w:sz w:val="21"/>
          <w:szCs w:val="20"/>
          <w:lang w:val="en-US" w:eastAsia="zh-CN" w:bidi="ar-SA"/>
        </w:rPr>
        <w:t xml:space="preserve"> GB 28755-2012中8.5</w:t>
      </w:r>
      <w:r>
        <w:rPr>
          <w:rFonts w:hint="eastAsia" w:hAnsi="Times New Roman" w:eastAsia="宋体" w:cs="Times New Roman"/>
          <w:color w:val="auto"/>
          <w:kern w:val="0"/>
          <w:sz w:val="21"/>
          <w:szCs w:val="20"/>
          <w:lang w:val="en-US" w:eastAsia="en-US" w:bidi="ar-SA"/>
        </w:rPr>
        <w:t>规定的安全触点切断向主电路接触器线圈直接供电的电路。</w:t>
      </w:r>
    </w:p>
    <w:p>
      <w:pPr>
        <w:pStyle w:val="25"/>
        <w:keepNext w:val="0"/>
        <w:keepLines w:val="0"/>
        <w:pageBreakBefore w:val="0"/>
        <w:kinsoku/>
        <w:wordWrap/>
        <w:overflowPunct/>
        <w:topLinePunct w:val="0"/>
        <w:bidi w:val="0"/>
        <w:adjustRightInd/>
        <w:snapToGrid/>
        <w:spacing w:line="240" w:lineRule="auto"/>
        <w:ind w:left="0" w:leftChars="0" w:firstLine="0" w:firstLineChars="0"/>
        <w:textAlignment w:val="auto"/>
        <w:rPr>
          <w:rFonts w:hint="eastAsia" w:hAnsi="Times New Roman" w:eastAsia="宋体" w:cs="Times New Roman"/>
          <w:color w:val="auto"/>
          <w:kern w:val="0"/>
          <w:sz w:val="21"/>
          <w:szCs w:val="20"/>
          <w:lang w:val="en-US" w:eastAsia="en-US" w:bidi="ar-SA"/>
        </w:rPr>
      </w:pPr>
      <w:r>
        <w:rPr>
          <w:rFonts w:hint="eastAsia" w:ascii="黑体"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10</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.5.</w:t>
      </w:r>
      <w:r>
        <w:rPr>
          <w:rFonts w:hint="eastAsia" w:ascii="黑体"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5</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t xml:space="preserve">  </w:t>
      </w:r>
      <w:r>
        <w:rPr>
          <w:rFonts w:hint="eastAsia" w:hAnsi="Times New Roman" w:eastAsia="宋体" w:cs="Times New Roman"/>
          <w:color w:val="auto"/>
          <w:kern w:val="0"/>
          <w:sz w:val="21"/>
          <w:szCs w:val="20"/>
          <w:lang w:val="en-US" w:eastAsia="en-US" w:bidi="ar-SA"/>
        </w:rPr>
        <w:t>极限开关动作后，简易升降机应不能自动恢复运行。</w:t>
      </w:r>
    </w:p>
    <w:p>
      <w:pPr>
        <w:pStyle w:val="3"/>
        <w:keepNext w:val="0"/>
        <w:keepLines w:val="0"/>
        <w:pageBreakBefore w:val="0"/>
        <w:numPr>
          <w:ilvl w:val="0"/>
          <w:numId w:val="0"/>
        </w:numPr>
        <w:kinsoku/>
        <w:wordWrap/>
        <w:overflowPunct/>
        <w:topLinePunct w:val="0"/>
        <w:bidi w:val="0"/>
        <w:adjustRightInd/>
        <w:snapToGrid/>
        <w:spacing w:before="62" w:line="240" w:lineRule="auto"/>
        <w:ind w:left="2" w:leftChars="0"/>
        <w:textAlignment w:val="auto"/>
        <w:outlineLvl w:val="1"/>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pPr>
      <w:r>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t>10.6</w:t>
      </w:r>
      <w:r>
        <w:rPr>
          <w:rFonts w:hint="eastAsia" w:ascii="黑体" w:hAnsi="Times New Roman" w:eastAsia="黑体" w:cs="Times New Roman"/>
          <w:b w:val="0"/>
          <w:i w:val="0"/>
          <w:color w:val="auto"/>
          <w:kern w:val="2"/>
          <w:sz w:val="21"/>
          <w:szCs w:val="21"/>
          <w:lang w:val="en-US" w:eastAsia="en-US" w:bidi="ar-SA"/>
        </w:rPr>
        <w:t xml:space="preserve">  缓冲器</w:t>
      </w:r>
    </w:p>
    <w:p>
      <w:pPr>
        <w:pStyle w:val="3"/>
        <w:keepNext w:val="0"/>
        <w:keepLines w:val="0"/>
        <w:pageBreakBefore w:val="0"/>
        <w:numPr>
          <w:ilvl w:val="0"/>
          <w:numId w:val="0"/>
        </w:numPr>
        <w:kinsoku/>
        <w:wordWrap/>
        <w:overflowPunct/>
        <w:topLinePunct w:val="0"/>
        <w:bidi w:val="0"/>
        <w:adjustRightInd/>
        <w:snapToGrid/>
        <w:spacing w:before="62" w:line="240" w:lineRule="auto"/>
        <w:ind w:left="2" w:leftChars="0" w:firstLine="420" w:firstLineChars="200"/>
        <w:textAlignment w:val="auto"/>
        <w:outlineLvl w:val="9"/>
        <w:rPr>
          <w:rFonts w:hint="eastAsia" w:hAnsi="Times New Roman" w:eastAsia="宋体" w:cs="Times New Roman"/>
          <w:color w:val="auto"/>
          <w:kern w:val="0"/>
          <w:sz w:val="21"/>
          <w:szCs w:val="20"/>
          <w:lang w:val="en-US" w:eastAsia="en-US" w:bidi="ar-SA"/>
        </w:rPr>
      </w:pPr>
      <w:r>
        <w:rPr>
          <w:rFonts w:hint="eastAsia" w:hAnsi="Times New Roman" w:eastAsia="宋体" w:cs="Times New Roman"/>
          <w:color w:val="auto"/>
          <w:kern w:val="0"/>
          <w:sz w:val="21"/>
          <w:szCs w:val="20"/>
          <w:lang w:val="en-US" w:eastAsia="en-US" w:bidi="ar-SA"/>
        </w:rPr>
        <w:t>货厢行程底部的极限位置应设置缓冲器，如采用耗能型缓冲器的，则应设置检查检查缓冲器是否正常复位的电气装置。</w:t>
      </w:r>
    </w:p>
    <w:p>
      <w:pPr>
        <w:pStyle w:val="3"/>
        <w:keepNext w:val="0"/>
        <w:keepLines w:val="0"/>
        <w:pageBreakBefore w:val="0"/>
        <w:numPr>
          <w:ilvl w:val="0"/>
          <w:numId w:val="0"/>
        </w:numPr>
        <w:kinsoku/>
        <w:wordWrap/>
        <w:overflowPunct/>
        <w:topLinePunct w:val="0"/>
        <w:bidi w:val="0"/>
        <w:adjustRightInd/>
        <w:snapToGrid/>
        <w:spacing w:before="62" w:line="240" w:lineRule="auto"/>
        <w:ind w:left="2" w:leftChars="0"/>
        <w:textAlignment w:val="auto"/>
        <w:outlineLvl w:val="1"/>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pPr>
      <w:r>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t>10.7  检修运行装置</w:t>
      </w:r>
    </w:p>
    <w:p>
      <w:pPr>
        <w:pStyle w:val="3"/>
        <w:keepNext w:val="0"/>
        <w:keepLines w:val="0"/>
        <w:pageBreakBefore w:val="0"/>
        <w:numPr>
          <w:ilvl w:val="0"/>
          <w:numId w:val="0"/>
        </w:numPr>
        <w:kinsoku/>
        <w:wordWrap/>
        <w:overflowPunct/>
        <w:topLinePunct w:val="0"/>
        <w:bidi w:val="0"/>
        <w:adjustRightInd/>
        <w:snapToGrid/>
        <w:spacing w:before="62" w:line="240" w:lineRule="auto"/>
        <w:textAlignment w:val="auto"/>
        <w:outlineLvl w:val="9"/>
        <w:rPr>
          <w:rFonts w:hint="eastAsia" w:hAnsi="Times New Roman" w:eastAsia="宋体" w:cs="Times New Roman"/>
          <w:color w:val="auto"/>
          <w:kern w:val="0"/>
          <w:sz w:val="21"/>
          <w:szCs w:val="20"/>
          <w:lang w:val="en-US" w:eastAsia="en-US" w:bidi="ar-SA"/>
        </w:rPr>
      </w:pPr>
      <w:r>
        <w:rPr>
          <w:rFonts w:hint="eastAsia"/>
          <w:color w:val="auto"/>
          <w:spacing w:val="-1"/>
          <w:sz w:val="21"/>
          <w:szCs w:val="21"/>
          <w:lang w:val="en-US" w:eastAsia="zh-CN"/>
        </w:rPr>
        <w:t>10.7.1</w:t>
      </w:r>
      <w:r>
        <w:rPr>
          <w:color w:val="auto"/>
          <w:spacing w:val="33"/>
          <w:sz w:val="21"/>
          <w:szCs w:val="21"/>
        </w:rPr>
        <w:t xml:space="preserve"> </w:t>
      </w:r>
      <w:r>
        <w:rPr>
          <w:rFonts w:hint="eastAsia" w:hAnsi="Times New Roman" w:eastAsia="宋体" w:cs="Times New Roman"/>
          <w:color w:val="auto"/>
          <w:kern w:val="0"/>
          <w:sz w:val="21"/>
          <w:szCs w:val="20"/>
          <w:lang w:val="en-US" w:eastAsia="en-US" w:bidi="ar-SA"/>
        </w:rPr>
        <w:t>应在货厢顶部设置一个易于接近的检修运行装置。</w:t>
      </w:r>
    </w:p>
    <w:p>
      <w:pPr>
        <w:pStyle w:val="3"/>
        <w:keepNext w:val="0"/>
        <w:keepLines w:val="0"/>
        <w:pageBreakBefore w:val="0"/>
        <w:numPr>
          <w:ilvl w:val="0"/>
          <w:numId w:val="0"/>
        </w:numPr>
        <w:kinsoku/>
        <w:wordWrap/>
        <w:overflowPunct/>
        <w:topLinePunct w:val="0"/>
        <w:bidi w:val="0"/>
        <w:adjustRightInd/>
        <w:snapToGrid/>
        <w:spacing w:before="62" w:line="240" w:lineRule="auto"/>
        <w:textAlignment w:val="auto"/>
        <w:outlineLvl w:val="9"/>
        <w:rPr>
          <w:rFonts w:hint="eastAsia" w:hAnsi="Times New Roman" w:eastAsia="宋体" w:cs="Times New Roman"/>
          <w:color w:val="auto"/>
          <w:kern w:val="0"/>
          <w:sz w:val="21"/>
          <w:szCs w:val="20"/>
          <w:lang w:val="en-US" w:eastAsia="en-US" w:bidi="ar-SA"/>
        </w:rPr>
      </w:pPr>
      <w:r>
        <w:rPr>
          <w:rFonts w:hint="eastAsia" w:hAnsi="Times New Roman" w:eastAsia="宋体" w:cs="Times New Roman"/>
          <w:color w:val="auto"/>
          <w:kern w:val="0"/>
          <w:sz w:val="21"/>
          <w:szCs w:val="20"/>
          <w:lang w:val="en-US" w:eastAsia="zh-CN" w:bidi="ar-SA"/>
        </w:rPr>
        <w:t>10.7.2</w:t>
      </w:r>
      <w:r>
        <w:rPr>
          <w:rFonts w:hint="eastAsia" w:hAnsi="Times New Roman" w:eastAsia="宋体" w:cs="Times New Roman"/>
          <w:color w:val="auto"/>
          <w:kern w:val="0"/>
          <w:sz w:val="21"/>
          <w:szCs w:val="20"/>
          <w:lang w:val="en-US" w:eastAsia="en-US" w:bidi="ar-SA"/>
        </w:rPr>
        <w:t xml:space="preserve">  检修运行装置应由一个双稳态的检修转换开关操作，并满足下列要求：</w:t>
      </w:r>
    </w:p>
    <w:p>
      <w:pPr>
        <w:pStyle w:val="3"/>
        <w:keepNext w:val="0"/>
        <w:keepLines w:val="0"/>
        <w:pageBreakBefore w:val="0"/>
        <w:numPr>
          <w:ilvl w:val="0"/>
          <w:numId w:val="0"/>
        </w:numPr>
        <w:kinsoku/>
        <w:wordWrap/>
        <w:overflowPunct/>
        <w:topLinePunct w:val="0"/>
        <w:bidi w:val="0"/>
        <w:adjustRightInd/>
        <w:snapToGrid/>
        <w:spacing w:before="62" w:line="240" w:lineRule="auto"/>
        <w:ind w:left="2" w:leftChars="0" w:firstLine="420" w:firstLineChars="200"/>
        <w:textAlignment w:val="auto"/>
        <w:outlineLvl w:val="9"/>
        <w:rPr>
          <w:rFonts w:hint="eastAsia" w:hAnsi="Times New Roman" w:eastAsia="宋体" w:cs="Times New Roman"/>
          <w:color w:val="auto"/>
          <w:kern w:val="0"/>
          <w:sz w:val="21"/>
          <w:szCs w:val="20"/>
          <w:lang w:val="en-US" w:eastAsia="en-US" w:bidi="ar-SA"/>
        </w:rPr>
      </w:pPr>
      <w:r>
        <w:rPr>
          <w:rFonts w:hint="eastAsia" w:hAnsi="Times New Roman" w:eastAsia="宋体" w:cs="Times New Roman"/>
          <w:color w:val="auto"/>
          <w:kern w:val="0"/>
          <w:sz w:val="21"/>
          <w:szCs w:val="20"/>
          <w:lang w:val="en-US" w:eastAsia="en-US" w:bidi="ar-SA"/>
        </w:rPr>
        <w:t>a)  一经进人检修运行，应取消正常运行。只有再次操作检修转换开关，才能使简易升降机重新恢复</w:t>
      </w:r>
      <w:r>
        <w:rPr>
          <w:rFonts w:hint="eastAsia" w:hAnsi="Times New Roman" w:eastAsia="宋体" w:cs="Times New Roman"/>
          <w:color w:val="auto"/>
          <w:kern w:val="0"/>
          <w:sz w:val="21"/>
          <w:szCs w:val="20"/>
          <w:lang w:val="en-US" w:eastAsia="zh-CN" w:bidi="ar-SA"/>
        </w:rPr>
        <w:t>正常运行</w:t>
      </w:r>
      <w:r>
        <w:rPr>
          <w:rFonts w:hint="eastAsia" w:hAnsi="Times New Roman" w:eastAsia="宋体" w:cs="Times New Roman"/>
          <w:color w:val="auto"/>
          <w:kern w:val="0"/>
          <w:sz w:val="21"/>
          <w:szCs w:val="20"/>
          <w:lang w:val="en-US" w:eastAsia="en-US" w:bidi="ar-SA"/>
        </w:rPr>
        <w:t>；</w:t>
      </w:r>
    </w:p>
    <w:p>
      <w:pPr>
        <w:pStyle w:val="3"/>
        <w:keepNext w:val="0"/>
        <w:keepLines w:val="0"/>
        <w:pageBreakBefore w:val="0"/>
        <w:numPr>
          <w:ilvl w:val="0"/>
          <w:numId w:val="0"/>
        </w:numPr>
        <w:kinsoku/>
        <w:wordWrap/>
        <w:overflowPunct/>
        <w:topLinePunct w:val="0"/>
        <w:bidi w:val="0"/>
        <w:adjustRightInd/>
        <w:snapToGrid/>
        <w:spacing w:before="62" w:line="240" w:lineRule="auto"/>
        <w:ind w:left="2" w:leftChars="0" w:firstLine="420" w:firstLineChars="200"/>
        <w:textAlignment w:val="auto"/>
        <w:outlineLvl w:val="9"/>
        <w:rPr>
          <w:rFonts w:hint="eastAsia" w:hAnsi="Times New Roman" w:eastAsia="宋体" w:cs="Times New Roman"/>
          <w:color w:val="auto"/>
          <w:kern w:val="0"/>
          <w:sz w:val="21"/>
          <w:szCs w:val="20"/>
          <w:lang w:val="en-US" w:eastAsia="en-US" w:bidi="ar-SA"/>
        </w:rPr>
      </w:pPr>
      <w:r>
        <w:rPr>
          <w:rFonts w:hint="eastAsia" w:hAnsi="Times New Roman" w:eastAsia="宋体" w:cs="Times New Roman"/>
          <w:color w:val="auto"/>
          <w:kern w:val="0"/>
          <w:sz w:val="21"/>
          <w:szCs w:val="20"/>
          <w:lang w:val="en-US" w:eastAsia="en-US" w:bidi="ar-SA"/>
        </w:rPr>
        <w:t>b)  货厢的运行应依靠持续掀压按钮，此</w:t>
      </w:r>
      <w:r>
        <w:rPr>
          <w:rFonts w:hint="eastAsia" w:hAnsi="Times New Roman" w:eastAsia="宋体" w:cs="Times New Roman"/>
          <w:color w:val="auto"/>
          <w:kern w:val="0"/>
          <w:sz w:val="21"/>
          <w:szCs w:val="20"/>
          <w:lang w:val="en-US" w:eastAsia="zh-CN" w:bidi="ar-SA"/>
        </w:rPr>
        <w:t>按钮</w:t>
      </w:r>
      <w:r>
        <w:rPr>
          <w:rFonts w:hint="eastAsia" w:hAnsi="Times New Roman" w:eastAsia="宋体" w:cs="Times New Roman"/>
          <w:color w:val="auto"/>
          <w:kern w:val="0"/>
          <w:sz w:val="21"/>
          <w:szCs w:val="20"/>
          <w:lang w:val="en-US" w:eastAsia="en-US" w:bidi="ar-SA"/>
        </w:rPr>
        <w:t xml:space="preserve">应有防止误操作的保护，并应清楚地标明运行方向； </w:t>
      </w:r>
    </w:p>
    <w:p>
      <w:pPr>
        <w:pStyle w:val="3"/>
        <w:keepNext w:val="0"/>
        <w:keepLines w:val="0"/>
        <w:pageBreakBefore w:val="0"/>
        <w:numPr>
          <w:ilvl w:val="0"/>
          <w:numId w:val="0"/>
        </w:numPr>
        <w:kinsoku/>
        <w:wordWrap/>
        <w:overflowPunct/>
        <w:topLinePunct w:val="0"/>
        <w:bidi w:val="0"/>
        <w:adjustRightInd/>
        <w:snapToGrid/>
        <w:spacing w:before="62" w:line="240" w:lineRule="auto"/>
        <w:ind w:left="2" w:leftChars="0" w:firstLine="420" w:firstLineChars="200"/>
        <w:textAlignment w:val="auto"/>
        <w:outlineLvl w:val="9"/>
        <w:rPr>
          <w:rFonts w:hint="eastAsia" w:hAnsi="Times New Roman" w:eastAsia="宋体" w:cs="Times New Roman"/>
          <w:color w:val="auto"/>
          <w:kern w:val="0"/>
          <w:sz w:val="21"/>
          <w:szCs w:val="20"/>
          <w:lang w:val="en-US" w:eastAsia="en-US" w:bidi="ar-SA"/>
        </w:rPr>
      </w:pPr>
      <w:r>
        <w:rPr>
          <w:rFonts w:hint="eastAsia" w:hAnsi="Times New Roman" w:eastAsia="宋体" w:cs="Times New Roman"/>
          <w:color w:val="auto"/>
          <w:kern w:val="0"/>
          <w:sz w:val="21"/>
          <w:szCs w:val="20"/>
          <w:lang w:val="en-US" w:eastAsia="en-US" w:bidi="ar-SA"/>
        </w:rPr>
        <w:t>c)  货厢的</w:t>
      </w:r>
      <w:r>
        <w:rPr>
          <w:rFonts w:hint="eastAsia" w:hAnsi="Times New Roman" w:eastAsia="宋体" w:cs="Times New Roman"/>
          <w:color w:val="auto"/>
          <w:kern w:val="0"/>
          <w:sz w:val="21"/>
          <w:szCs w:val="20"/>
          <w:lang w:val="en-US" w:eastAsia="zh-CN" w:bidi="ar-SA"/>
        </w:rPr>
        <w:t>运</w:t>
      </w:r>
      <w:r>
        <w:rPr>
          <w:rFonts w:hint="eastAsia" w:hAnsi="Times New Roman" w:eastAsia="宋体" w:cs="Times New Roman"/>
          <w:color w:val="auto"/>
          <w:kern w:val="0"/>
          <w:sz w:val="21"/>
          <w:szCs w:val="20"/>
          <w:lang w:val="en-US" w:eastAsia="en-US" w:bidi="ar-SA"/>
        </w:rPr>
        <w:t>行仍依靠安全装置。</w:t>
      </w:r>
    </w:p>
    <w:p>
      <w:pPr>
        <w:pStyle w:val="3"/>
        <w:keepNext w:val="0"/>
        <w:keepLines w:val="0"/>
        <w:pageBreakBefore w:val="0"/>
        <w:numPr>
          <w:ilvl w:val="0"/>
          <w:numId w:val="0"/>
        </w:numPr>
        <w:kinsoku/>
        <w:wordWrap/>
        <w:overflowPunct/>
        <w:topLinePunct w:val="0"/>
        <w:bidi w:val="0"/>
        <w:adjustRightInd/>
        <w:snapToGrid/>
        <w:spacing w:before="62" w:line="240" w:lineRule="auto"/>
        <w:ind w:left="2" w:leftChars="0"/>
        <w:textAlignment w:val="auto"/>
        <w:outlineLvl w:val="1"/>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pPr>
      <w:r>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t>10.8</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t xml:space="preserve"> </w:t>
      </w:r>
      <w:r>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t xml:space="preserve"> </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t>超载保护装置</w:t>
      </w:r>
    </w:p>
    <w:p>
      <w:pPr>
        <w:pStyle w:val="3"/>
        <w:keepNext w:val="0"/>
        <w:keepLines w:val="0"/>
        <w:pageBreakBefore w:val="0"/>
        <w:numPr>
          <w:ilvl w:val="0"/>
          <w:numId w:val="0"/>
        </w:numPr>
        <w:kinsoku/>
        <w:wordWrap/>
        <w:overflowPunct/>
        <w:topLinePunct w:val="0"/>
        <w:bidi w:val="0"/>
        <w:adjustRightInd/>
        <w:snapToGrid/>
        <w:spacing w:before="62" w:line="240" w:lineRule="auto"/>
        <w:ind w:left="2" w:leftChars="0" w:firstLine="420" w:firstLineChars="200"/>
        <w:textAlignment w:val="auto"/>
        <w:outlineLvl w:val="1"/>
        <w:rPr>
          <w:rFonts w:hint="eastAsia" w:hAnsi="Times New Roman" w:eastAsia="宋体" w:cs="Times New Roman"/>
          <w:color w:val="auto"/>
          <w:kern w:val="0"/>
          <w:sz w:val="21"/>
          <w:szCs w:val="20"/>
          <w:lang w:val="en-US" w:eastAsia="en-US" w:bidi="ar-SA"/>
        </w:rPr>
      </w:pPr>
      <w:r>
        <w:rPr>
          <w:rFonts w:hint="eastAsia" w:hAnsi="Times New Roman" w:eastAsia="宋体" w:cs="Times New Roman"/>
          <w:color w:val="auto"/>
          <w:kern w:val="0"/>
          <w:sz w:val="21"/>
          <w:szCs w:val="20"/>
          <w:lang w:val="en-US" w:eastAsia="en-US" w:bidi="ar-SA"/>
        </w:rPr>
        <w:t>简易升降机应设置超载保护装置。当实际起重量达到110%</w:t>
      </w:r>
      <w:r>
        <w:rPr>
          <w:rFonts w:hint="eastAsia" w:hAnsi="Times New Roman" w:eastAsia="宋体" w:cs="Times New Roman"/>
          <w:color w:val="auto"/>
          <w:kern w:val="0"/>
          <w:sz w:val="21"/>
          <w:szCs w:val="20"/>
          <w:lang w:val="en-US" w:eastAsia="zh-CN" w:bidi="ar-SA"/>
        </w:rPr>
        <w:t xml:space="preserve"> </w:t>
      </w:r>
      <w:r>
        <w:rPr>
          <w:rFonts w:hint="eastAsia" w:hAnsi="Times New Roman" w:eastAsia="宋体" w:cs="Times New Roman"/>
          <w:color w:val="auto"/>
          <w:kern w:val="0"/>
          <w:sz w:val="21"/>
          <w:szCs w:val="20"/>
          <w:lang w:val="en-US" w:eastAsia="en-US" w:bidi="ar-SA"/>
        </w:rPr>
        <w:t>额定起重量之前时，超载保护装置应起作用，此时简易升降机应无法启动。</w:t>
      </w:r>
    </w:p>
    <w:p>
      <w:pPr>
        <w:pStyle w:val="3"/>
        <w:keepNext w:val="0"/>
        <w:keepLines w:val="0"/>
        <w:pageBreakBefore w:val="0"/>
        <w:numPr>
          <w:ilvl w:val="0"/>
          <w:numId w:val="0"/>
        </w:numPr>
        <w:kinsoku/>
        <w:wordWrap/>
        <w:overflowPunct/>
        <w:topLinePunct w:val="0"/>
        <w:bidi w:val="0"/>
        <w:adjustRightInd/>
        <w:snapToGrid/>
        <w:spacing w:before="62" w:line="240" w:lineRule="auto"/>
        <w:ind w:left="2" w:leftChars="0"/>
        <w:textAlignment w:val="auto"/>
        <w:outlineLvl w:val="1"/>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pPr>
      <w:r>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t>10.9</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t xml:space="preserve">  机械设备的防护装置</w:t>
      </w:r>
    </w:p>
    <w:p>
      <w:pPr>
        <w:pStyle w:val="25"/>
        <w:keepNext w:val="0"/>
        <w:keepLines w:val="0"/>
        <w:pageBreakBefore w:val="0"/>
        <w:kinsoku/>
        <w:wordWrap/>
        <w:overflowPunct/>
        <w:topLinePunct w:val="0"/>
        <w:bidi w:val="0"/>
        <w:adjustRightInd/>
        <w:snapToGrid/>
        <w:spacing w:line="240" w:lineRule="auto"/>
        <w:textAlignment w:val="auto"/>
        <w:rPr>
          <w:rFonts w:hint="eastAsia" w:hAnsi="Times New Roman" w:eastAsia="宋体" w:cs="Times New Roman"/>
          <w:color w:val="auto"/>
          <w:kern w:val="0"/>
          <w:sz w:val="21"/>
          <w:szCs w:val="20"/>
          <w:lang w:val="en-US" w:eastAsia="en-US" w:bidi="ar-SA"/>
        </w:rPr>
      </w:pPr>
      <w:r>
        <w:rPr>
          <w:rFonts w:hint="eastAsia" w:hAnsi="Times New Roman" w:eastAsia="宋体" w:cs="Times New Roman"/>
          <w:color w:val="auto"/>
          <w:kern w:val="0"/>
          <w:sz w:val="21"/>
          <w:szCs w:val="20"/>
          <w:lang w:val="en-US" w:eastAsia="en-US" w:bidi="ar-SA"/>
        </w:rPr>
        <w:t>a) 对可能产生危险并可接近的旋转部件应提供有效的防护。</w:t>
      </w:r>
    </w:p>
    <w:p>
      <w:pPr>
        <w:pStyle w:val="25"/>
        <w:keepNext w:val="0"/>
        <w:keepLines w:val="0"/>
        <w:pageBreakBefore w:val="0"/>
        <w:kinsoku/>
        <w:wordWrap/>
        <w:overflowPunct/>
        <w:topLinePunct w:val="0"/>
        <w:bidi w:val="0"/>
        <w:adjustRightInd/>
        <w:snapToGrid/>
        <w:spacing w:line="240" w:lineRule="auto"/>
        <w:textAlignment w:val="auto"/>
        <w:rPr>
          <w:rFonts w:hint="eastAsia" w:hAnsi="Times New Roman" w:eastAsia="宋体" w:cs="Times New Roman"/>
          <w:color w:val="auto"/>
          <w:kern w:val="0"/>
          <w:sz w:val="21"/>
          <w:szCs w:val="20"/>
          <w:lang w:val="en-US" w:eastAsia="en-US" w:bidi="ar-SA"/>
        </w:rPr>
      </w:pPr>
      <w:r>
        <w:rPr>
          <w:rFonts w:hint="eastAsia" w:hAnsi="Times New Roman" w:eastAsia="宋体" w:cs="Times New Roman"/>
          <w:color w:val="auto"/>
          <w:kern w:val="0"/>
          <w:sz w:val="21"/>
          <w:szCs w:val="20"/>
          <w:lang w:val="en-US" w:eastAsia="en-US" w:bidi="ar-SA"/>
        </w:rPr>
        <w:t>b)</w:t>
      </w:r>
      <w:r>
        <w:rPr>
          <w:rFonts w:hint="eastAsia" w:cs="Times New Roman"/>
          <w:color w:val="auto"/>
          <w:kern w:val="0"/>
          <w:sz w:val="21"/>
          <w:szCs w:val="20"/>
          <w:lang w:val="en-US" w:eastAsia="zh-CN" w:bidi="ar-SA"/>
        </w:rPr>
        <w:t xml:space="preserve"> </w:t>
      </w:r>
      <w:r>
        <w:rPr>
          <w:rFonts w:hint="eastAsia" w:hAnsi="Times New Roman" w:eastAsia="宋体" w:cs="Times New Roman"/>
          <w:color w:val="auto"/>
          <w:kern w:val="0"/>
          <w:sz w:val="21"/>
          <w:szCs w:val="20"/>
          <w:lang w:val="en-US" w:eastAsia="en-US" w:bidi="ar-SA"/>
        </w:rPr>
        <w:t>滑轮和(或)链轮，应安装一个用</w:t>
      </w:r>
      <w:r>
        <w:rPr>
          <w:rFonts w:hint="eastAsia" w:hAnsi="Times New Roman" w:eastAsia="宋体" w:cs="Times New Roman"/>
          <w:color w:val="auto"/>
          <w:kern w:val="0"/>
          <w:sz w:val="21"/>
          <w:szCs w:val="20"/>
          <w:lang w:val="en-US" w:eastAsia="zh-CN" w:bidi="ar-SA"/>
        </w:rPr>
        <w:t>以防止</w:t>
      </w:r>
      <w:r>
        <w:rPr>
          <w:rFonts w:hint="eastAsia" w:hAnsi="Times New Roman" w:eastAsia="宋体" w:cs="Times New Roman"/>
          <w:color w:val="auto"/>
          <w:kern w:val="0"/>
          <w:sz w:val="21"/>
          <w:szCs w:val="20"/>
          <w:lang w:val="en-US" w:eastAsia="en-US" w:bidi="ar-SA"/>
        </w:rPr>
        <w:t>悬挂绳或链条松弛时脱离绳槽或链轮的装置。</w:t>
      </w:r>
    </w:p>
    <w:p>
      <w:pPr>
        <w:pStyle w:val="3"/>
        <w:keepNext w:val="0"/>
        <w:keepLines w:val="0"/>
        <w:pageBreakBefore w:val="0"/>
        <w:numPr>
          <w:ilvl w:val="0"/>
          <w:numId w:val="0"/>
        </w:numPr>
        <w:kinsoku/>
        <w:wordWrap/>
        <w:overflowPunct/>
        <w:topLinePunct w:val="0"/>
        <w:bidi w:val="0"/>
        <w:adjustRightInd/>
        <w:snapToGrid/>
        <w:spacing w:before="62" w:line="240" w:lineRule="auto"/>
        <w:textAlignment w:val="auto"/>
        <w:outlineLvl w:val="1"/>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pPr>
      <w:r>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t xml:space="preserve">10.10  </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t>停止装置</w:t>
      </w:r>
    </w:p>
    <w:p>
      <w:pPr>
        <w:pStyle w:val="25"/>
        <w:keepNext w:val="0"/>
        <w:keepLines w:val="0"/>
        <w:pageBreakBefore w:val="0"/>
        <w:kinsoku/>
        <w:wordWrap/>
        <w:overflowPunct/>
        <w:topLinePunct w:val="0"/>
        <w:bidi w:val="0"/>
        <w:adjustRightInd/>
        <w:snapToGrid/>
        <w:spacing w:line="240" w:lineRule="auto"/>
        <w:ind w:left="0" w:leftChars="0" w:firstLine="0" w:firstLineChars="0"/>
        <w:textAlignment w:val="auto"/>
        <w:rPr>
          <w:rFonts w:hint="eastAsia" w:hAnsi="Times New Roman" w:eastAsia="宋体" w:cs="Times New Roman"/>
          <w:color w:val="auto"/>
          <w:kern w:val="0"/>
          <w:sz w:val="21"/>
          <w:szCs w:val="20"/>
          <w:lang w:val="en-US" w:eastAsia="en-US" w:bidi="ar-SA"/>
        </w:rPr>
      </w:pPr>
      <w:r>
        <w:rPr>
          <w:rFonts w:hint="eastAsia" w:ascii="黑体"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10</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w:t>
      </w:r>
      <w:r>
        <w:rPr>
          <w:rFonts w:hint="eastAsia" w:ascii="黑体"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10</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 xml:space="preserve">.1 </w:t>
      </w:r>
      <w:r>
        <w:rPr>
          <w:rFonts w:hint="eastAsia" w:hAnsi="Times New Roman" w:eastAsia="宋体" w:cs="Times New Roman"/>
          <w:color w:val="auto"/>
          <w:kern w:val="0"/>
          <w:sz w:val="21"/>
          <w:szCs w:val="20"/>
          <w:lang w:val="en-US" w:eastAsia="en-US" w:bidi="ar-SA"/>
        </w:rPr>
        <w:t>各层站、底坑和货厢顶部应设置停止装置。</w:t>
      </w:r>
    </w:p>
    <w:p>
      <w:pPr>
        <w:pStyle w:val="25"/>
        <w:keepNext w:val="0"/>
        <w:keepLines w:val="0"/>
        <w:pageBreakBefore w:val="0"/>
        <w:kinsoku/>
        <w:wordWrap/>
        <w:overflowPunct/>
        <w:topLinePunct w:val="0"/>
        <w:bidi w:val="0"/>
        <w:adjustRightInd/>
        <w:snapToGrid/>
        <w:spacing w:line="240" w:lineRule="auto"/>
        <w:ind w:left="0" w:leftChars="0" w:firstLine="0" w:firstLineChars="0"/>
        <w:textAlignment w:val="auto"/>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pPr>
      <w:r>
        <w:rPr>
          <w:rFonts w:hint="eastAsia" w:ascii="黑体"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10</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w:t>
      </w:r>
      <w:r>
        <w:rPr>
          <w:rFonts w:hint="eastAsia" w:ascii="黑体"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10</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.2</w:t>
      </w:r>
      <w:r>
        <w:rPr>
          <w:rFonts w:hint="eastAsia" w:cs="Times New Roman"/>
          <w:color w:val="auto"/>
          <w:kern w:val="0"/>
          <w:sz w:val="21"/>
          <w:szCs w:val="20"/>
          <w:lang w:val="en-US" w:eastAsia="zh-CN" w:bidi="ar-SA"/>
        </w:rPr>
        <w:t xml:space="preserve"> </w:t>
      </w:r>
      <w:r>
        <w:rPr>
          <w:rFonts w:hint="eastAsia" w:hAnsi="Times New Roman" w:eastAsia="宋体" w:cs="Times New Roman"/>
          <w:color w:val="auto"/>
          <w:kern w:val="0"/>
          <w:sz w:val="21"/>
          <w:szCs w:val="20"/>
          <w:lang w:val="en-US" w:eastAsia="en-US" w:bidi="ar-SA"/>
        </w:rPr>
        <w:t>停止装置应采用符合</w:t>
      </w:r>
      <w:r>
        <w:rPr>
          <w:rFonts w:hint="eastAsia" w:hAnsi="Times New Roman" w:eastAsia="宋体" w:cs="Times New Roman"/>
          <w:color w:val="auto"/>
          <w:kern w:val="0"/>
          <w:sz w:val="21"/>
          <w:szCs w:val="20"/>
          <w:lang w:val="en-US" w:eastAsia="zh-CN" w:bidi="ar-SA"/>
        </w:rPr>
        <w:t xml:space="preserve"> GB 28755中8.5</w:t>
      </w:r>
      <w:r>
        <w:rPr>
          <w:rFonts w:hint="eastAsia" w:hAnsi="Times New Roman" w:eastAsia="宋体" w:cs="Times New Roman"/>
          <w:color w:val="auto"/>
          <w:kern w:val="0"/>
          <w:sz w:val="21"/>
          <w:szCs w:val="20"/>
          <w:lang w:val="en-US" w:eastAsia="en-US" w:bidi="ar-SA"/>
        </w:rPr>
        <w:t>规定的安全触点形式，并应是双稳态型式，其动作部分应为红色，并标有“停止”字样。</w:t>
      </w:r>
    </w:p>
    <w:p>
      <w:pPr>
        <w:pStyle w:val="3"/>
        <w:keepNext w:val="0"/>
        <w:keepLines w:val="0"/>
        <w:pageBreakBefore w:val="0"/>
        <w:numPr>
          <w:ilvl w:val="0"/>
          <w:numId w:val="0"/>
        </w:numPr>
        <w:kinsoku/>
        <w:wordWrap/>
        <w:overflowPunct/>
        <w:topLinePunct w:val="0"/>
        <w:bidi w:val="0"/>
        <w:adjustRightInd/>
        <w:snapToGrid/>
        <w:spacing w:before="62" w:line="240" w:lineRule="auto"/>
        <w:ind w:left="2" w:leftChars="0"/>
        <w:textAlignment w:val="auto"/>
        <w:outlineLvl w:val="0"/>
        <w:rPr>
          <w:rFonts w:hint="default"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pPr>
      <w:r>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t>11</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 xml:space="preserve"> 试验要求</w:t>
      </w:r>
    </w:p>
    <w:p>
      <w:pPr>
        <w:pStyle w:val="3"/>
        <w:keepNext w:val="0"/>
        <w:keepLines w:val="0"/>
        <w:pageBreakBefore w:val="0"/>
        <w:numPr>
          <w:ilvl w:val="0"/>
          <w:numId w:val="0"/>
        </w:numPr>
        <w:kinsoku/>
        <w:wordWrap/>
        <w:overflowPunct/>
        <w:topLinePunct w:val="0"/>
        <w:bidi w:val="0"/>
        <w:adjustRightInd/>
        <w:snapToGrid/>
        <w:spacing w:before="62" w:line="240" w:lineRule="auto"/>
        <w:ind w:left="2" w:leftChars="0"/>
        <w:textAlignment w:val="auto"/>
        <w:outlineLvl w:val="1"/>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pPr>
      <w:r>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t>11</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t>.1  空载试验</w:t>
      </w:r>
    </w:p>
    <w:p>
      <w:pPr>
        <w:pStyle w:val="25"/>
        <w:keepNext w:val="0"/>
        <w:keepLines w:val="0"/>
        <w:pageBreakBefore w:val="0"/>
        <w:kinsoku/>
        <w:wordWrap/>
        <w:overflowPunct/>
        <w:topLinePunct w:val="0"/>
        <w:bidi w:val="0"/>
        <w:adjustRightInd/>
        <w:snapToGrid/>
        <w:spacing w:line="240" w:lineRule="auto"/>
        <w:textAlignment w:val="auto"/>
        <w:rPr>
          <w:rFonts w:hint="eastAsia" w:hAnsi="Times New Roman" w:eastAsia="宋体" w:cs="Times New Roman"/>
          <w:color w:val="auto"/>
          <w:kern w:val="0"/>
          <w:sz w:val="21"/>
          <w:szCs w:val="20"/>
          <w:lang w:val="en-US" w:eastAsia="en-US" w:bidi="ar-SA"/>
        </w:rPr>
      </w:pPr>
      <w:r>
        <w:rPr>
          <w:rFonts w:hint="eastAsia" w:hAnsi="Times New Roman" w:eastAsia="宋体" w:cs="Times New Roman"/>
          <w:color w:val="auto"/>
          <w:kern w:val="0"/>
          <w:sz w:val="21"/>
          <w:szCs w:val="20"/>
          <w:lang w:val="en-US" w:eastAsia="en-US" w:bidi="ar-SA"/>
        </w:rPr>
        <w:t>货厢空载以正常运行速度上、下运行，各操纵功能正确，可靠；简易升降机运行平稳、准确；各安全装置有效。</w:t>
      </w:r>
    </w:p>
    <w:p>
      <w:pPr>
        <w:pStyle w:val="3"/>
        <w:keepNext w:val="0"/>
        <w:keepLines w:val="0"/>
        <w:pageBreakBefore w:val="0"/>
        <w:numPr>
          <w:ilvl w:val="0"/>
          <w:numId w:val="0"/>
        </w:numPr>
        <w:kinsoku/>
        <w:wordWrap/>
        <w:overflowPunct/>
        <w:topLinePunct w:val="0"/>
        <w:bidi w:val="0"/>
        <w:adjustRightInd/>
        <w:snapToGrid/>
        <w:spacing w:before="62" w:line="240" w:lineRule="auto"/>
        <w:ind w:left="2" w:leftChars="0"/>
        <w:textAlignment w:val="auto"/>
        <w:outlineLvl w:val="1"/>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pPr>
      <w:r>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t>11</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t>.2  额定载荷试验</w:t>
      </w:r>
    </w:p>
    <w:p>
      <w:pPr>
        <w:pStyle w:val="25"/>
        <w:keepNext w:val="0"/>
        <w:keepLines w:val="0"/>
        <w:pageBreakBefore w:val="0"/>
        <w:kinsoku/>
        <w:wordWrap/>
        <w:overflowPunct/>
        <w:topLinePunct w:val="0"/>
        <w:bidi w:val="0"/>
        <w:adjustRightInd/>
        <w:snapToGrid/>
        <w:spacing w:line="240" w:lineRule="auto"/>
        <w:textAlignment w:val="auto"/>
        <w:rPr>
          <w:rFonts w:hint="eastAsia" w:hAnsi="Times New Roman" w:eastAsia="宋体" w:cs="Times New Roman"/>
          <w:color w:val="auto"/>
          <w:kern w:val="0"/>
          <w:sz w:val="21"/>
          <w:szCs w:val="20"/>
          <w:lang w:val="en-US" w:eastAsia="en-US" w:bidi="ar-SA"/>
        </w:rPr>
      </w:pPr>
      <w:r>
        <w:rPr>
          <w:rFonts w:hint="eastAsia" w:cs="Times New Roman"/>
          <w:color w:val="auto"/>
          <w:kern w:val="0"/>
          <w:sz w:val="21"/>
          <w:szCs w:val="20"/>
          <w:lang w:val="en-US" w:eastAsia="zh-CN" w:bidi="ar-SA"/>
        </w:rPr>
        <w:t>货箱装载额定载荷，按照设计文件规定的试验方法和要求连续运行3次</w:t>
      </w:r>
      <w:r>
        <w:rPr>
          <w:rFonts w:hint="eastAsia" w:hAnsi="Times New Roman" w:eastAsia="宋体" w:cs="Times New Roman"/>
          <w:color w:val="auto"/>
          <w:kern w:val="0"/>
          <w:sz w:val="21"/>
          <w:szCs w:val="20"/>
          <w:lang w:val="en-US" w:eastAsia="en-US" w:bidi="ar-SA"/>
        </w:rPr>
        <w:t>，进行以下检查：</w:t>
      </w:r>
    </w:p>
    <w:p>
      <w:pPr>
        <w:pStyle w:val="25"/>
        <w:keepNext w:val="0"/>
        <w:keepLines w:val="0"/>
        <w:pageBreakBefore w:val="0"/>
        <w:kinsoku/>
        <w:wordWrap/>
        <w:overflowPunct/>
        <w:topLinePunct w:val="0"/>
        <w:bidi w:val="0"/>
        <w:adjustRightInd/>
        <w:snapToGrid/>
        <w:spacing w:line="240" w:lineRule="auto"/>
        <w:ind w:left="0" w:leftChars="0" w:firstLine="420" w:firstLineChars="200"/>
        <w:textAlignment w:val="auto"/>
        <w:rPr>
          <w:rFonts w:hint="eastAsia" w:hAnsi="Times New Roman" w:eastAsia="宋体" w:cs="Times New Roman"/>
          <w:color w:val="auto"/>
          <w:kern w:val="0"/>
          <w:sz w:val="21"/>
          <w:szCs w:val="20"/>
          <w:lang w:val="en-US" w:eastAsia="en-US" w:bidi="ar-SA"/>
        </w:rPr>
      </w:pPr>
      <w:r>
        <w:rPr>
          <w:rFonts w:hint="eastAsia" w:ascii="黑体"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a)</w:t>
      </w:r>
      <w:r>
        <w:rPr>
          <w:rFonts w:hint="eastAsia" w:hAnsi="Times New Roman" w:eastAsia="宋体" w:cs="Times New Roman"/>
          <w:color w:val="auto"/>
          <w:kern w:val="0"/>
          <w:sz w:val="21"/>
          <w:szCs w:val="20"/>
          <w:lang w:val="en-US" w:eastAsia="en-US" w:bidi="ar-SA"/>
        </w:rPr>
        <w:t xml:space="preserve"> 各运行机构应运转正常；</w:t>
      </w:r>
    </w:p>
    <w:p>
      <w:pPr>
        <w:pStyle w:val="25"/>
        <w:keepNext w:val="0"/>
        <w:keepLines w:val="0"/>
        <w:pageBreakBefore w:val="0"/>
        <w:kinsoku/>
        <w:wordWrap/>
        <w:overflowPunct/>
        <w:topLinePunct w:val="0"/>
        <w:bidi w:val="0"/>
        <w:adjustRightInd/>
        <w:snapToGrid/>
        <w:spacing w:line="240" w:lineRule="auto"/>
        <w:ind w:left="0" w:leftChars="0" w:firstLine="420" w:firstLineChars="200"/>
        <w:textAlignment w:val="auto"/>
        <w:rPr>
          <w:rFonts w:hint="eastAsia" w:hAnsi="Times New Roman" w:eastAsia="宋体" w:cs="Times New Roman"/>
          <w:color w:val="auto"/>
          <w:kern w:val="0"/>
          <w:sz w:val="21"/>
          <w:szCs w:val="20"/>
          <w:lang w:val="en-US" w:eastAsia="en-US" w:bidi="ar-SA"/>
        </w:rPr>
      </w:pPr>
      <w:r>
        <w:rPr>
          <w:rFonts w:hint="eastAsia" w:ascii="黑体"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b)</w:t>
      </w:r>
      <w:r>
        <w:rPr>
          <w:rFonts w:hint="eastAsia" w:hAnsi="Times New Roman" w:eastAsia="宋体" w:cs="Times New Roman"/>
          <w:color w:val="auto"/>
          <w:kern w:val="0"/>
          <w:sz w:val="21"/>
          <w:szCs w:val="20"/>
          <w:lang w:val="en-US" w:eastAsia="en-US" w:bidi="ar-SA"/>
        </w:rPr>
        <w:t xml:space="preserve"> 主要受力结构件应无明显裂纹、连接松动，无构件损坏等影响简易升降机性能和安全的缺陷。</w:t>
      </w:r>
    </w:p>
    <w:p>
      <w:pPr>
        <w:pStyle w:val="3"/>
        <w:keepNext w:val="0"/>
        <w:keepLines w:val="0"/>
        <w:pageBreakBefore w:val="0"/>
        <w:numPr>
          <w:ilvl w:val="0"/>
          <w:numId w:val="0"/>
        </w:numPr>
        <w:kinsoku/>
        <w:wordWrap/>
        <w:overflowPunct/>
        <w:topLinePunct w:val="0"/>
        <w:bidi w:val="0"/>
        <w:adjustRightInd/>
        <w:snapToGrid/>
        <w:spacing w:before="62" w:line="240" w:lineRule="auto"/>
        <w:ind w:left="2" w:leftChars="0"/>
        <w:textAlignment w:val="auto"/>
        <w:outlineLvl w:val="1"/>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pPr>
      <w:r>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t>11</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t>.3  静载试验</w:t>
      </w:r>
    </w:p>
    <w:p>
      <w:pPr>
        <w:pStyle w:val="25"/>
        <w:keepNext w:val="0"/>
        <w:keepLines w:val="0"/>
        <w:pageBreakBefore w:val="0"/>
        <w:kinsoku/>
        <w:wordWrap/>
        <w:overflowPunct/>
        <w:topLinePunct w:val="0"/>
        <w:bidi w:val="0"/>
        <w:adjustRightInd/>
        <w:snapToGrid/>
        <w:spacing w:line="240" w:lineRule="auto"/>
        <w:textAlignment w:val="auto"/>
        <w:rPr>
          <w:rFonts w:hint="eastAsia" w:hAnsi="Times New Roman" w:eastAsia="宋体" w:cs="Times New Roman"/>
          <w:color w:val="auto"/>
          <w:kern w:val="0"/>
          <w:sz w:val="21"/>
          <w:szCs w:val="20"/>
          <w:lang w:val="en-US" w:eastAsia="en-US" w:bidi="ar-SA"/>
        </w:rPr>
      </w:pPr>
      <w:r>
        <w:rPr>
          <w:rFonts w:hint="eastAsia" w:cs="Times New Roman"/>
          <w:color w:val="auto"/>
          <w:kern w:val="0"/>
          <w:sz w:val="21"/>
          <w:szCs w:val="20"/>
          <w:lang w:val="en-US" w:eastAsia="zh-CN" w:bidi="ar-SA"/>
        </w:rPr>
        <w:t>货箱装载</w:t>
      </w:r>
      <w:r>
        <w:rPr>
          <w:rFonts w:hint="eastAsia" w:hAnsi="Times New Roman" w:eastAsia="宋体" w:cs="Times New Roman"/>
          <w:color w:val="auto"/>
          <w:kern w:val="0"/>
          <w:sz w:val="21"/>
          <w:szCs w:val="20"/>
          <w:lang w:val="en-US" w:eastAsia="en-US" w:bidi="ar-SA"/>
        </w:rPr>
        <w:t>1.25 倍的额定载荷，按照相应要求进行静载荷试验，试验后主要受力结构件应无明显裂纹、永久变形、油漆剥落，主要机构连接处无松动或者损坏，无影响性能和安全的其他损坏。</w:t>
      </w:r>
    </w:p>
    <w:p>
      <w:pPr>
        <w:pStyle w:val="3"/>
        <w:keepNext w:val="0"/>
        <w:keepLines w:val="0"/>
        <w:pageBreakBefore w:val="0"/>
        <w:numPr>
          <w:ilvl w:val="0"/>
          <w:numId w:val="0"/>
        </w:numPr>
        <w:kinsoku/>
        <w:wordWrap/>
        <w:overflowPunct/>
        <w:topLinePunct w:val="0"/>
        <w:bidi w:val="0"/>
        <w:adjustRightInd/>
        <w:snapToGrid/>
        <w:spacing w:before="62" w:line="240" w:lineRule="auto"/>
        <w:ind w:left="2" w:leftChars="0"/>
        <w:textAlignment w:val="auto"/>
        <w:outlineLvl w:val="1"/>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pPr>
      <w:r>
        <w:rPr>
          <w:rFonts w:hint="eastAsia" w:hAnsi="Times New Roman" w:cs="Times New Roman"/>
          <w:b w:val="0"/>
          <w:bCs w:val="0"/>
          <w:i w:val="0"/>
          <w:iCs w:val="0"/>
          <w:caps w:val="0"/>
          <w:strike w:val="0"/>
          <w:dstrike w:val="0"/>
          <w:vanish w:val="0"/>
          <w:color w:val="auto"/>
          <w:spacing w:val="0"/>
          <w:kern w:val="0"/>
          <w:position w:val="0"/>
          <w:sz w:val="21"/>
          <w:szCs w:val="21"/>
          <w:vertAlign w:val="baseline"/>
          <w:lang w:val="en-US" w:eastAsia="zh-CN" w:bidi="ar-SA"/>
        </w:rPr>
        <w:t>11</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t>.4  动载试验</w:t>
      </w:r>
    </w:p>
    <w:p>
      <w:pPr>
        <w:pStyle w:val="25"/>
        <w:keepNext w:val="0"/>
        <w:keepLines w:val="0"/>
        <w:pageBreakBefore w:val="0"/>
        <w:kinsoku/>
        <w:wordWrap/>
        <w:overflowPunct/>
        <w:topLinePunct w:val="0"/>
        <w:bidi w:val="0"/>
        <w:adjustRightInd/>
        <w:snapToGrid/>
        <w:spacing w:line="240" w:lineRule="auto"/>
        <w:textAlignment w:val="auto"/>
        <w:rPr>
          <w:rFonts w:hint="eastAsia" w:hAnsi="Times New Roman" w:eastAsia="宋体" w:cs="Times New Roman"/>
          <w:color w:val="auto"/>
          <w:kern w:val="0"/>
          <w:sz w:val="21"/>
          <w:szCs w:val="20"/>
          <w:lang w:val="en-US" w:eastAsia="zh-CN" w:bidi="ar-SA"/>
        </w:rPr>
      </w:pPr>
      <w:r>
        <w:rPr>
          <w:rFonts w:hint="eastAsia" w:cs="Times New Roman"/>
          <w:color w:val="auto"/>
          <w:kern w:val="0"/>
          <w:sz w:val="21"/>
          <w:szCs w:val="20"/>
          <w:lang w:val="en-US" w:eastAsia="zh-CN" w:bidi="ar-SA"/>
        </w:rPr>
        <w:t>货箱装载</w:t>
      </w:r>
      <w:r>
        <w:rPr>
          <w:rFonts w:hint="eastAsia" w:hAnsi="Times New Roman" w:eastAsia="宋体" w:cs="Times New Roman"/>
          <w:color w:val="auto"/>
          <w:kern w:val="0"/>
          <w:sz w:val="21"/>
          <w:szCs w:val="20"/>
          <w:lang w:val="en-US" w:eastAsia="en-US" w:bidi="ar-SA"/>
        </w:rPr>
        <w:t>1.1 倍的额定载荷，按照相应要求进行动载荷试验，试验后，各机构应动作灵活、制动性能可靠；</w:t>
      </w:r>
      <w:r>
        <w:rPr>
          <w:rFonts w:hint="eastAsia" w:hAnsi="Times New Roman" w:eastAsia="宋体" w:cs="Times New Roman"/>
          <w:color w:val="auto"/>
          <w:kern w:val="0"/>
          <w:sz w:val="21"/>
          <w:szCs w:val="20"/>
          <w:lang w:val="en-US" w:eastAsia="zh-CN" w:bidi="ar-SA"/>
        </w:rPr>
        <w:t>结构和机构无损坏，连接无松动。</w:t>
      </w:r>
    </w:p>
    <w:p>
      <w:pPr>
        <w:pStyle w:val="3"/>
        <w:keepNext w:val="0"/>
        <w:keepLines w:val="0"/>
        <w:pageBreakBefore w:val="0"/>
        <w:numPr>
          <w:ilvl w:val="0"/>
          <w:numId w:val="0"/>
        </w:numPr>
        <w:kinsoku/>
        <w:wordWrap/>
        <w:overflowPunct/>
        <w:topLinePunct w:val="0"/>
        <w:bidi w:val="0"/>
        <w:adjustRightInd/>
        <w:snapToGrid/>
        <w:spacing w:before="62" w:line="240" w:lineRule="auto"/>
        <w:ind w:left="2" w:leftChars="0"/>
        <w:textAlignment w:val="auto"/>
        <w:outlineLvl w:val="1"/>
        <w:rPr>
          <w:rFonts w:hint="default"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11</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t>.</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5 停层保护试验</w:t>
      </w:r>
    </w:p>
    <w:p>
      <w:pPr>
        <w:pStyle w:val="25"/>
        <w:keepNext w:val="0"/>
        <w:keepLines w:val="0"/>
        <w:pageBreakBefore w:val="0"/>
        <w:kinsoku/>
        <w:wordWrap/>
        <w:overflowPunct/>
        <w:topLinePunct w:val="0"/>
        <w:bidi w:val="0"/>
        <w:adjustRightInd/>
        <w:snapToGrid/>
        <w:spacing w:line="240" w:lineRule="auto"/>
        <w:ind w:left="0" w:leftChars="0" w:firstLine="420" w:firstLineChars="200"/>
        <w:textAlignment w:val="auto"/>
        <w:rPr>
          <w:rFonts w:hint="eastAsia" w:cs="Times New Roman"/>
          <w:color w:val="auto"/>
          <w:kern w:val="0"/>
          <w:sz w:val="21"/>
          <w:szCs w:val="20"/>
          <w:lang w:val="en-US" w:eastAsia="zh-CN" w:bidi="ar-SA"/>
        </w:rPr>
      </w:pPr>
      <w:r>
        <w:rPr>
          <w:rFonts w:hint="eastAsia" w:cs="Times New Roman"/>
          <w:color w:val="auto"/>
          <w:kern w:val="0"/>
          <w:sz w:val="21"/>
          <w:szCs w:val="20"/>
          <w:lang w:val="en-US" w:eastAsia="zh-CN" w:bidi="ar-SA"/>
        </w:rPr>
        <w:t>货箱装载</w:t>
      </w:r>
      <w:r>
        <w:rPr>
          <w:rFonts w:hint="eastAsia" w:hAnsi="Times New Roman" w:eastAsia="宋体" w:cs="Times New Roman"/>
          <w:color w:val="auto"/>
          <w:kern w:val="0"/>
          <w:sz w:val="21"/>
          <w:szCs w:val="20"/>
          <w:lang w:val="en-US" w:eastAsia="en-US" w:bidi="ar-SA"/>
        </w:rPr>
        <w:t>额定载荷</w:t>
      </w:r>
      <w:r>
        <w:rPr>
          <w:rFonts w:hint="eastAsia" w:cs="Times New Roman"/>
          <w:color w:val="auto"/>
          <w:kern w:val="0"/>
          <w:sz w:val="21"/>
          <w:szCs w:val="20"/>
          <w:lang w:val="en-US" w:eastAsia="zh-CN" w:bidi="ar-SA"/>
        </w:rPr>
        <w:t>，照设计文件规定的试验方法和要求，动作停层保护装置，进行以下检查：</w:t>
      </w:r>
    </w:p>
    <w:p>
      <w:pPr>
        <w:pStyle w:val="25"/>
        <w:keepNext w:val="0"/>
        <w:keepLines w:val="0"/>
        <w:pageBreakBefore w:val="0"/>
        <w:numPr>
          <w:ilvl w:val="0"/>
          <w:numId w:val="4"/>
        </w:numPr>
        <w:kinsoku/>
        <w:wordWrap/>
        <w:overflowPunct/>
        <w:topLinePunct w:val="0"/>
        <w:bidi w:val="0"/>
        <w:adjustRightInd/>
        <w:snapToGrid/>
        <w:spacing w:line="240" w:lineRule="auto"/>
        <w:ind w:left="0" w:leftChars="0" w:firstLine="420" w:firstLineChars="200"/>
        <w:textAlignment w:val="auto"/>
        <w:rPr>
          <w:rFonts w:hint="eastAsia" w:eastAsia="宋体" w:cs="Times New Roman"/>
          <w:color w:val="auto"/>
          <w:kern w:val="0"/>
          <w:sz w:val="21"/>
          <w:szCs w:val="20"/>
          <w:lang w:val="en-US" w:eastAsia="zh-CN" w:bidi="ar-SA"/>
        </w:rPr>
      </w:pPr>
      <w:r>
        <w:rPr>
          <w:rFonts w:hint="eastAsia" w:cs="Times New Roman"/>
          <w:color w:val="auto"/>
          <w:kern w:val="0"/>
          <w:sz w:val="21"/>
          <w:szCs w:val="20"/>
          <w:lang w:val="en-US" w:eastAsia="zh-CN" w:bidi="ar-SA"/>
        </w:rPr>
        <w:t>能够触发电气联锁装置动作，电气连锁装置动作后能够切断简易升降机的电气安全回路；</w:t>
      </w:r>
    </w:p>
    <w:p>
      <w:pPr>
        <w:pStyle w:val="25"/>
        <w:keepNext w:val="0"/>
        <w:keepLines w:val="0"/>
        <w:pageBreakBefore w:val="0"/>
        <w:numPr>
          <w:ilvl w:val="0"/>
          <w:numId w:val="4"/>
        </w:numPr>
        <w:kinsoku/>
        <w:wordWrap/>
        <w:overflowPunct/>
        <w:topLinePunct w:val="0"/>
        <w:bidi w:val="0"/>
        <w:adjustRightInd/>
        <w:snapToGrid/>
        <w:spacing w:line="240" w:lineRule="auto"/>
        <w:ind w:left="0" w:leftChars="0" w:firstLine="420" w:firstLineChars="200"/>
        <w:textAlignment w:val="auto"/>
        <w:rPr>
          <w:rFonts w:hint="eastAsia" w:eastAsia="宋体" w:cs="Times New Roman"/>
          <w:color w:val="auto"/>
          <w:kern w:val="0"/>
          <w:sz w:val="21"/>
          <w:szCs w:val="20"/>
          <w:lang w:val="en-US" w:eastAsia="zh-CN" w:bidi="ar-SA"/>
        </w:rPr>
      </w:pPr>
      <w:r>
        <w:rPr>
          <w:rFonts w:hint="eastAsia" w:cs="Times New Roman"/>
          <w:color w:val="auto"/>
          <w:kern w:val="0"/>
          <w:sz w:val="21"/>
          <w:szCs w:val="20"/>
          <w:lang w:val="en-US" w:eastAsia="en-US" w:bidi="ar-SA"/>
        </w:rPr>
        <w:t>停层保护装置的强度应足以承受额定起重量和货厢重量及可能的冲击载荷，</w:t>
      </w:r>
      <w:r>
        <w:rPr>
          <w:rFonts w:hint="eastAsia" w:cs="Times New Roman"/>
          <w:color w:val="auto"/>
          <w:kern w:val="0"/>
          <w:sz w:val="21"/>
          <w:szCs w:val="20"/>
          <w:lang w:val="en-US" w:eastAsia="zh-CN" w:bidi="ar-SA"/>
        </w:rPr>
        <w:t>试验后各</w:t>
      </w:r>
      <w:r>
        <w:rPr>
          <w:rFonts w:hint="eastAsia" w:hAnsi="Times New Roman" w:eastAsia="宋体" w:cs="Times New Roman"/>
          <w:color w:val="auto"/>
          <w:kern w:val="0"/>
          <w:sz w:val="21"/>
          <w:szCs w:val="20"/>
          <w:lang w:val="en-US" w:eastAsia="zh-CN" w:bidi="ar-SA"/>
        </w:rPr>
        <w:t>机构</w:t>
      </w:r>
      <w:r>
        <w:rPr>
          <w:rFonts w:hint="eastAsia" w:cs="Times New Roman"/>
          <w:color w:val="auto"/>
          <w:kern w:val="0"/>
          <w:sz w:val="21"/>
          <w:szCs w:val="20"/>
          <w:lang w:val="en-US" w:eastAsia="en-US" w:bidi="ar-SA"/>
        </w:rPr>
        <w:t>无变形、脱焊、松动、裂纹等缺陷</w:t>
      </w:r>
      <w:r>
        <w:rPr>
          <w:rFonts w:hint="eastAsia" w:cs="Times New Roman"/>
          <w:color w:val="auto"/>
          <w:kern w:val="0"/>
          <w:sz w:val="21"/>
          <w:szCs w:val="20"/>
          <w:lang w:val="en-US" w:eastAsia="zh-CN" w:bidi="ar-SA"/>
        </w:rPr>
        <w:t>。</w:t>
      </w:r>
    </w:p>
    <w:p>
      <w:pPr>
        <w:pStyle w:val="3"/>
        <w:keepNext w:val="0"/>
        <w:keepLines w:val="0"/>
        <w:pageBreakBefore w:val="0"/>
        <w:numPr>
          <w:ilvl w:val="0"/>
          <w:numId w:val="0"/>
        </w:numPr>
        <w:kinsoku/>
        <w:wordWrap/>
        <w:overflowPunct/>
        <w:topLinePunct w:val="0"/>
        <w:bidi w:val="0"/>
        <w:adjustRightInd/>
        <w:snapToGrid/>
        <w:spacing w:before="62" w:line="240" w:lineRule="auto"/>
        <w:ind w:left="2" w:leftChars="0"/>
        <w:textAlignment w:val="auto"/>
        <w:outlineLvl w:val="1"/>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11</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t>.</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6</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t xml:space="preserve"> </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zh-CN" w:bidi="ar-SA"/>
        </w:rPr>
        <w:t>下行超速保护</w:t>
      </w: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vertAlign w:val="baseline"/>
          <w:lang w:val="en-US" w:eastAsia="en-US" w:bidi="ar-SA"/>
        </w:rPr>
        <w:t>试验</w:t>
      </w:r>
    </w:p>
    <w:p>
      <w:pPr>
        <w:pStyle w:val="25"/>
        <w:keepNext w:val="0"/>
        <w:keepLines w:val="0"/>
        <w:pageBreakBefore w:val="0"/>
        <w:kinsoku/>
        <w:wordWrap/>
        <w:overflowPunct/>
        <w:topLinePunct w:val="0"/>
        <w:bidi w:val="0"/>
        <w:adjustRightInd/>
        <w:snapToGrid/>
        <w:spacing w:line="240" w:lineRule="auto"/>
        <w:ind w:left="0" w:leftChars="0" w:firstLine="420" w:firstLineChars="200"/>
        <w:textAlignment w:val="auto"/>
        <w:rPr>
          <w:rFonts w:hint="eastAsia" w:cs="Times New Roman"/>
          <w:color w:val="auto"/>
          <w:kern w:val="0"/>
          <w:sz w:val="21"/>
          <w:szCs w:val="20"/>
          <w:lang w:val="en-US" w:eastAsia="zh-CN" w:bidi="ar-SA"/>
        </w:rPr>
      </w:pPr>
      <w:r>
        <w:rPr>
          <w:rFonts w:hint="eastAsia" w:cs="Times New Roman"/>
          <w:color w:val="auto"/>
          <w:kern w:val="0"/>
          <w:sz w:val="21"/>
          <w:szCs w:val="20"/>
          <w:lang w:val="en-US" w:eastAsia="zh-CN" w:bidi="ar-SA"/>
        </w:rPr>
        <w:t>货箱装载额定载荷， 照设计文件规定的试验方法和要求，进行下行超速保护试验，进行以下检查：</w:t>
      </w:r>
    </w:p>
    <w:p>
      <w:pPr>
        <w:pStyle w:val="25"/>
        <w:keepNext w:val="0"/>
        <w:keepLines w:val="0"/>
        <w:pageBreakBefore w:val="0"/>
        <w:numPr>
          <w:ilvl w:val="0"/>
          <w:numId w:val="0"/>
        </w:numPr>
        <w:kinsoku/>
        <w:wordWrap/>
        <w:overflowPunct/>
        <w:topLinePunct w:val="0"/>
        <w:bidi w:val="0"/>
        <w:adjustRightInd/>
        <w:snapToGrid/>
        <w:spacing w:line="240" w:lineRule="auto"/>
        <w:ind w:firstLine="420" w:firstLineChars="200"/>
        <w:textAlignment w:val="auto"/>
        <w:rPr>
          <w:rFonts w:hint="eastAsia" w:cs="Times New Roman"/>
          <w:color w:val="auto"/>
          <w:kern w:val="0"/>
          <w:sz w:val="21"/>
          <w:szCs w:val="20"/>
          <w:lang w:val="en-US" w:eastAsia="zh-CN" w:bidi="ar-SA"/>
        </w:rPr>
      </w:pPr>
      <w:r>
        <w:rPr>
          <w:rFonts w:hint="eastAsia" w:cs="Times New Roman"/>
          <w:color w:val="auto"/>
          <w:kern w:val="0"/>
          <w:sz w:val="21"/>
          <w:szCs w:val="20"/>
          <w:lang w:val="en-US" w:eastAsia="zh-CN" w:bidi="ar-SA"/>
        </w:rPr>
        <w:t>a）当</w:t>
      </w:r>
      <w:r>
        <w:rPr>
          <w:rFonts w:hint="eastAsia" w:hAnsi="Times New Roman" w:eastAsia="宋体" w:cs="Times New Roman"/>
          <w:color w:val="auto"/>
          <w:kern w:val="0"/>
          <w:sz w:val="21"/>
          <w:szCs w:val="20"/>
          <w:lang w:val="en-US" w:eastAsia="en-US" w:bidi="ar-SA"/>
        </w:rPr>
        <w:t>货厢下行速度达到 115%额定速度或者 0.8m/s 时，</w:t>
      </w:r>
      <w:r>
        <w:rPr>
          <w:rFonts w:hint="eastAsia" w:cs="Times New Roman"/>
          <w:color w:val="auto"/>
          <w:kern w:val="0"/>
          <w:sz w:val="21"/>
          <w:szCs w:val="20"/>
          <w:lang w:val="en-US" w:eastAsia="zh-CN" w:bidi="ar-SA"/>
        </w:rPr>
        <w:t>能自动触发</w:t>
      </w:r>
      <w:r>
        <w:rPr>
          <w:rFonts w:hint="eastAsia" w:hAnsi="Times New Roman" w:eastAsia="宋体" w:cs="Times New Roman"/>
          <w:color w:val="auto"/>
          <w:kern w:val="0"/>
          <w:sz w:val="21"/>
          <w:szCs w:val="20"/>
          <w:lang w:val="en-US" w:eastAsia="en-US" w:bidi="ar-SA"/>
        </w:rPr>
        <w:t>下行超速保护装置</w:t>
      </w:r>
      <w:r>
        <w:rPr>
          <w:rFonts w:hint="eastAsia" w:cs="Times New Roman"/>
          <w:color w:val="auto"/>
          <w:kern w:val="0"/>
          <w:sz w:val="21"/>
          <w:szCs w:val="20"/>
          <w:lang w:val="en-US" w:eastAsia="zh-CN" w:bidi="ar-SA"/>
        </w:rPr>
        <w:t>动作；</w:t>
      </w:r>
    </w:p>
    <w:p>
      <w:pPr>
        <w:pStyle w:val="25"/>
        <w:keepNext w:val="0"/>
        <w:keepLines w:val="0"/>
        <w:pageBreakBefore w:val="0"/>
        <w:numPr>
          <w:ilvl w:val="0"/>
          <w:numId w:val="0"/>
        </w:numPr>
        <w:kinsoku/>
        <w:wordWrap/>
        <w:overflowPunct/>
        <w:topLinePunct w:val="0"/>
        <w:bidi w:val="0"/>
        <w:adjustRightInd/>
        <w:snapToGrid/>
        <w:spacing w:line="240" w:lineRule="auto"/>
        <w:ind w:firstLine="420" w:firstLineChars="200"/>
        <w:textAlignment w:val="auto"/>
        <w:rPr>
          <w:rFonts w:hint="eastAsia" w:cs="Times New Roman"/>
          <w:color w:val="auto"/>
          <w:kern w:val="0"/>
          <w:sz w:val="21"/>
          <w:szCs w:val="20"/>
          <w:lang w:val="en-US" w:eastAsia="zh-CN" w:bidi="ar-SA"/>
        </w:rPr>
      </w:pPr>
      <w:r>
        <w:rPr>
          <w:rFonts w:hint="eastAsia" w:cs="Times New Roman"/>
          <w:color w:val="auto"/>
          <w:kern w:val="0"/>
          <w:sz w:val="21"/>
          <w:szCs w:val="20"/>
          <w:lang w:val="en-US" w:eastAsia="zh-CN" w:bidi="ar-SA"/>
        </w:rPr>
        <w:t>b）同时触发</w:t>
      </w:r>
      <w:r>
        <w:rPr>
          <w:rFonts w:hint="eastAsia" w:hAnsi="Times New Roman" w:eastAsia="宋体" w:cs="Times New Roman"/>
          <w:color w:val="auto"/>
          <w:kern w:val="0"/>
          <w:sz w:val="21"/>
          <w:szCs w:val="20"/>
          <w:lang w:val="en-US" w:eastAsia="en-US" w:bidi="ar-SA"/>
        </w:rPr>
        <w:t>电气联锁装置，</w:t>
      </w:r>
      <w:r>
        <w:rPr>
          <w:rFonts w:hint="eastAsia" w:cs="Times New Roman"/>
          <w:color w:val="auto"/>
          <w:kern w:val="0"/>
          <w:sz w:val="21"/>
          <w:szCs w:val="20"/>
          <w:lang w:val="en-US" w:eastAsia="zh-CN" w:bidi="ar-SA"/>
        </w:rPr>
        <w:t>电气连锁装置动作后能够切断</w:t>
      </w:r>
      <w:r>
        <w:rPr>
          <w:rFonts w:hint="eastAsia" w:hAnsi="Times New Roman" w:eastAsia="宋体" w:cs="Times New Roman"/>
          <w:color w:val="auto"/>
          <w:kern w:val="0"/>
          <w:sz w:val="21"/>
          <w:szCs w:val="20"/>
          <w:lang w:val="en-US" w:eastAsia="en-US" w:bidi="ar-SA"/>
        </w:rPr>
        <w:t>能切断简易升降机的电气安全回路</w:t>
      </w:r>
      <w:r>
        <w:rPr>
          <w:rFonts w:hint="eastAsia" w:cs="Times New Roman"/>
          <w:color w:val="auto"/>
          <w:kern w:val="0"/>
          <w:sz w:val="21"/>
          <w:szCs w:val="20"/>
          <w:lang w:val="en-US" w:eastAsia="zh-CN" w:bidi="ar-SA"/>
        </w:rPr>
        <w:t>；</w:t>
      </w:r>
    </w:p>
    <w:p>
      <w:pPr>
        <w:pStyle w:val="25"/>
        <w:keepNext w:val="0"/>
        <w:keepLines w:val="0"/>
        <w:pageBreakBefore w:val="0"/>
        <w:numPr>
          <w:ilvl w:val="0"/>
          <w:numId w:val="0"/>
        </w:numPr>
        <w:kinsoku/>
        <w:wordWrap/>
        <w:overflowPunct/>
        <w:topLinePunct w:val="0"/>
        <w:bidi w:val="0"/>
        <w:adjustRightInd/>
        <w:snapToGrid/>
        <w:spacing w:line="240" w:lineRule="auto"/>
        <w:ind w:firstLine="420" w:firstLineChars="200"/>
        <w:textAlignment w:val="auto"/>
        <w:rPr>
          <w:rFonts w:hint="eastAsia" w:cs="Times New Roman"/>
          <w:color w:val="auto"/>
          <w:kern w:val="0"/>
          <w:sz w:val="21"/>
          <w:szCs w:val="20"/>
          <w:lang w:val="en-US" w:eastAsia="zh-CN" w:bidi="ar-SA"/>
        </w:rPr>
      </w:pPr>
      <w:r>
        <w:rPr>
          <w:rFonts w:hint="eastAsia" w:cs="Times New Roman"/>
          <w:color w:val="auto"/>
          <w:kern w:val="0"/>
          <w:sz w:val="21"/>
          <w:szCs w:val="20"/>
          <w:lang w:val="en-US" w:eastAsia="zh-CN" w:bidi="ar-SA"/>
        </w:rPr>
        <w:t>c）该装置动作后</w:t>
      </w:r>
      <w:r>
        <w:rPr>
          <w:rFonts w:hint="eastAsia" w:hAnsi="Times New Roman" w:eastAsia="宋体" w:cs="Times New Roman"/>
          <w:color w:val="auto"/>
          <w:kern w:val="0"/>
          <w:sz w:val="21"/>
          <w:szCs w:val="20"/>
          <w:lang w:val="en-US" w:eastAsia="en-US" w:bidi="ar-SA"/>
        </w:rPr>
        <w:t>应当能够使货厢可靠制停</w:t>
      </w:r>
      <w:r>
        <w:rPr>
          <w:rFonts w:hint="eastAsia" w:cs="Times New Roman"/>
          <w:color w:val="auto"/>
          <w:kern w:val="0"/>
          <w:sz w:val="21"/>
          <w:szCs w:val="20"/>
          <w:lang w:val="en-US" w:eastAsia="zh-CN" w:bidi="ar-SA"/>
        </w:rPr>
        <w:t>；</w:t>
      </w:r>
    </w:p>
    <w:p>
      <w:pPr>
        <w:pStyle w:val="25"/>
        <w:keepNext w:val="0"/>
        <w:keepLines w:val="0"/>
        <w:pageBreakBefore w:val="0"/>
        <w:numPr>
          <w:ilvl w:val="0"/>
          <w:numId w:val="0"/>
        </w:numPr>
        <w:kinsoku/>
        <w:wordWrap/>
        <w:overflowPunct/>
        <w:topLinePunct w:val="0"/>
        <w:bidi w:val="0"/>
        <w:adjustRightInd/>
        <w:snapToGrid/>
        <w:spacing w:line="240" w:lineRule="auto"/>
        <w:ind w:firstLine="420" w:firstLineChars="200"/>
        <w:textAlignment w:val="auto"/>
        <w:rPr>
          <w:rFonts w:hint="eastAsia" w:hAnsi="Times New Roman" w:eastAsia="宋体" w:cs="Times New Roman"/>
          <w:color w:val="auto"/>
          <w:kern w:val="0"/>
          <w:sz w:val="21"/>
          <w:szCs w:val="20"/>
          <w:lang w:val="en-US" w:eastAsia="en-US" w:bidi="ar-SA"/>
        </w:rPr>
      </w:pPr>
      <w:r>
        <w:rPr>
          <w:rFonts w:hint="eastAsia" w:cs="Times New Roman"/>
          <w:color w:val="auto"/>
          <w:kern w:val="0"/>
          <w:sz w:val="21"/>
          <w:szCs w:val="20"/>
          <w:lang w:val="en-US" w:eastAsia="zh-CN" w:bidi="ar-SA"/>
        </w:rPr>
        <w:t>d）</w:t>
      </w:r>
      <w:r>
        <w:rPr>
          <w:rFonts w:hint="eastAsia" w:cs="Times New Roman"/>
          <w:color w:val="auto"/>
          <w:kern w:val="0"/>
          <w:sz w:val="21"/>
          <w:szCs w:val="20"/>
          <w:lang w:val="en-US" w:eastAsia="en-US" w:bidi="ar-SA"/>
        </w:rPr>
        <w:t>试验后主要受力结构件应无明显裂纹、永久变形、油漆剥落，主要机构连接处无松动或者损坏，无影响性能和安全的其他损坏。</w:t>
      </w:r>
    </w:p>
    <w:p>
      <w:pPr>
        <w:pStyle w:val="25"/>
        <w:ind w:left="0" w:leftChars="0" w:firstLine="0" w:firstLineChars="0"/>
        <w:rPr>
          <w:rFonts w:hint="eastAsia" w:eastAsia="宋体" w:cs="Times New Roman"/>
          <w:color w:val="auto"/>
          <w:kern w:val="0"/>
          <w:sz w:val="21"/>
          <w:szCs w:val="20"/>
          <w:lang w:val="en-US" w:eastAsia="zh-CN" w:bidi="ar-SA"/>
        </w:rPr>
      </w:pPr>
    </w:p>
    <w:bookmarkEnd w:id="60"/>
    <w:bookmarkEnd w:id="61"/>
    <w:p>
      <w:pPr>
        <w:pStyle w:val="3"/>
        <w:spacing w:before="247" w:line="219" w:lineRule="auto"/>
        <w:jc w:val="center"/>
        <w:rPr>
          <w:rFonts w:hint="eastAsia" w:eastAsia="黑体"/>
          <w:color w:val="auto"/>
          <w:lang w:eastAsia="zh-CN"/>
        </w:rPr>
      </w:pPr>
      <w:r>
        <w:rPr>
          <w:rFonts w:hint="eastAsia"/>
          <w:color w:val="auto"/>
          <w:lang w:eastAsia="zh-CN"/>
        </w:rPr>
        <w:t>————————————</w:t>
      </w:r>
    </w:p>
    <w:sectPr>
      <w:footerReference r:id="rId8" w:type="default"/>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8" w:lineRule="auto"/>
      <w:ind w:left="9057"/>
      <w:rPr>
        <w:rFonts w:ascii="宋体" w:hAnsi="宋体" w:eastAsia="宋体" w:cs="宋体"/>
        <w:sz w:val="14"/>
        <w:szCs w:val="14"/>
      </w:rPr>
    </w:pPr>
    <w:r>
      <w:rPr>
        <w:sz w:val="1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r>
      <w:rPr>
        <w:rFonts w:ascii="宋体" w:hAnsi="宋体" w:eastAsia="宋体" w:cs="宋体"/>
        <w:sz w:val="14"/>
        <w:szCs w:val="14"/>
      </w:rPr>
      <w:t>5</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49BB62"/>
    <w:multiLevelType w:val="singleLevel"/>
    <w:tmpl w:val="9049BB62"/>
    <w:lvl w:ilvl="0" w:tentative="0">
      <w:start w:val="1"/>
      <w:numFmt w:val="lowerLetter"/>
      <w:suff w:val="space"/>
      <w:lvlText w:val="%1)"/>
      <w:lvlJc w:val="left"/>
    </w:lvl>
  </w:abstractNum>
  <w:abstractNum w:abstractNumId="1">
    <w:nsid w:val="C8A13CDF"/>
    <w:multiLevelType w:val="singleLevel"/>
    <w:tmpl w:val="C8A13CDF"/>
    <w:lvl w:ilvl="0" w:tentative="0">
      <w:start w:val="1"/>
      <w:numFmt w:val="lowerLetter"/>
      <w:suff w:val="space"/>
      <w:lvlText w:val="%1)"/>
      <w:lvlJc w:val="left"/>
      <w:pPr>
        <w:ind w:left="637" w:leftChars="0" w:firstLine="0" w:firstLineChars="0"/>
      </w:pPr>
    </w:lvl>
  </w:abstractNum>
  <w:abstractNum w:abstractNumId="2">
    <w:nsid w:val="1FC91163"/>
    <w:multiLevelType w:val="multilevel"/>
    <w:tmpl w:val="1FC91163"/>
    <w:lvl w:ilvl="0" w:tentative="0">
      <w:start w:val="1"/>
      <w:numFmt w:val="decimal"/>
      <w:pStyle w:val="3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1"/>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5BBAEA33"/>
    <w:multiLevelType w:val="singleLevel"/>
    <w:tmpl w:val="5BBAEA33"/>
    <w:lvl w:ilvl="0" w:tentative="0">
      <w:start w:val="1"/>
      <w:numFmt w:val="lowerLetter"/>
      <w:suff w:val="space"/>
      <w:lvlText w:val="%1)"/>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xNzAzZjExMjlmNDk3MDEyYzlmYjhmMThhZDM0NWEifQ=="/>
  </w:docVars>
  <w:rsids>
    <w:rsidRoot w:val="00000000"/>
    <w:rsid w:val="041E22FB"/>
    <w:rsid w:val="07EA70C4"/>
    <w:rsid w:val="0854278F"/>
    <w:rsid w:val="08D278A6"/>
    <w:rsid w:val="0994485D"/>
    <w:rsid w:val="0AC110D5"/>
    <w:rsid w:val="0F6364F4"/>
    <w:rsid w:val="0FB84494"/>
    <w:rsid w:val="10734108"/>
    <w:rsid w:val="108E658A"/>
    <w:rsid w:val="10CB7366"/>
    <w:rsid w:val="126E718E"/>
    <w:rsid w:val="13553E48"/>
    <w:rsid w:val="144131AC"/>
    <w:rsid w:val="14CB7C52"/>
    <w:rsid w:val="18F733EE"/>
    <w:rsid w:val="1AFC45E6"/>
    <w:rsid w:val="1EAD7DE2"/>
    <w:rsid w:val="22AB7B04"/>
    <w:rsid w:val="239A0032"/>
    <w:rsid w:val="24B73EEC"/>
    <w:rsid w:val="25075B29"/>
    <w:rsid w:val="2C6C351A"/>
    <w:rsid w:val="33C87120"/>
    <w:rsid w:val="33D97E69"/>
    <w:rsid w:val="34E0563C"/>
    <w:rsid w:val="38D40BFF"/>
    <w:rsid w:val="38F8669B"/>
    <w:rsid w:val="39BD39EE"/>
    <w:rsid w:val="3A827640"/>
    <w:rsid w:val="3A962F76"/>
    <w:rsid w:val="3B970F83"/>
    <w:rsid w:val="3CCD74D6"/>
    <w:rsid w:val="3F672E55"/>
    <w:rsid w:val="3FDD240F"/>
    <w:rsid w:val="40393E48"/>
    <w:rsid w:val="41F379F9"/>
    <w:rsid w:val="44B9302C"/>
    <w:rsid w:val="456E17DF"/>
    <w:rsid w:val="47721D0E"/>
    <w:rsid w:val="483D231C"/>
    <w:rsid w:val="4A840482"/>
    <w:rsid w:val="4B885FA4"/>
    <w:rsid w:val="4D4178B5"/>
    <w:rsid w:val="4E4E1B94"/>
    <w:rsid w:val="511A65B5"/>
    <w:rsid w:val="531A018C"/>
    <w:rsid w:val="558A4684"/>
    <w:rsid w:val="5730129E"/>
    <w:rsid w:val="5B395DF8"/>
    <w:rsid w:val="5C156C2B"/>
    <w:rsid w:val="5DD21301"/>
    <w:rsid w:val="5F304531"/>
    <w:rsid w:val="603122F5"/>
    <w:rsid w:val="60D333C6"/>
    <w:rsid w:val="66601085"/>
    <w:rsid w:val="66E341E2"/>
    <w:rsid w:val="67A77510"/>
    <w:rsid w:val="69ED2B80"/>
    <w:rsid w:val="6D2B6797"/>
    <w:rsid w:val="6FEF5D43"/>
    <w:rsid w:val="70485764"/>
    <w:rsid w:val="7684611C"/>
    <w:rsid w:val="76B53EDE"/>
    <w:rsid w:val="76E063E5"/>
    <w:rsid w:val="772C162A"/>
    <w:rsid w:val="79BB054D"/>
    <w:rsid w:val="7A0E0F73"/>
    <w:rsid w:val="7A6A0ACD"/>
    <w:rsid w:val="7AE95FD6"/>
    <w:rsid w:val="7C991510"/>
    <w:rsid w:val="7E983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color w:val="auto"/>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黑体" w:hAnsi="黑体" w:eastAsia="黑体" w:cs="黑体"/>
      <w:sz w:val="26"/>
      <w:szCs w:val="26"/>
      <w:lang w:val="en-US" w:eastAsia="en-US" w:bidi="ar-SA"/>
    </w:rPr>
  </w:style>
  <w:style w:type="paragraph" w:styleId="4">
    <w:name w:val="footer"/>
    <w:basedOn w:val="1"/>
    <w:qFormat/>
    <w:uiPriority w:val="99"/>
    <w:pPr>
      <w:snapToGrid w:val="0"/>
      <w:ind w:right="210" w:rightChars="100"/>
      <w:jc w:val="right"/>
    </w:pPr>
    <w:rPr>
      <w:sz w:val="18"/>
      <w:szCs w:val="18"/>
    </w:rPr>
  </w:style>
  <w:style w:type="paragraph" w:styleId="5">
    <w:name w:val="header"/>
    <w:basedOn w:val="1"/>
    <w:qFormat/>
    <w:uiPriority w:val="0"/>
    <w:pPr>
      <w:snapToGrid w:val="0"/>
      <w:jc w:val="left"/>
    </w:pPr>
    <w:rPr>
      <w:sz w:val="18"/>
      <w:szCs w:val="18"/>
    </w:rPr>
  </w:style>
  <w:style w:type="paragraph" w:customStyle="1" w:styleId="8">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9">
    <w:name w:val="其他标准标志"/>
    <w:basedOn w:val="10"/>
    <w:qFormat/>
    <w:uiPriority w:val="0"/>
    <w:pPr>
      <w:framePr w:w="6101" w:vAnchor="page" w:hAnchor="page" w:x="4673" w:y="942"/>
    </w:pPr>
    <w:rPr>
      <w:w w:val="130"/>
    </w:rPr>
  </w:style>
  <w:style w:type="paragraph" w:customStyle="1" w:styleId="10">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1">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2">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3">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4">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5">
    <w:name w:val="封面标准英文名称"/>
    <w:basedOn w:val="14"/>
    <w:qFormat/>
    <w:uiPriority w:val="0"/>
    <w:pPr>
      <w:spacing w:before="370" w:line="400" w:lineRule="exact"/>
    </w:pPr>
    <w:rPr>
      <w:rFonts w:ascii="Times New Roman"/>
      <w:sz w:val="28"/>
      <w:szCs w:val="28"/>
    </w:rPr>
  </w:style>
  <w:style w:type="paragraph" w:customStyle="1" w:styleId="16">
    <w:name w:val="封面一致性程度标识"/>
    <w:basedOn w:val="15"/>
    <w:qFormat/>
    <w:uiPriority w:val="0"/>
    <w:pPr>
      <w:spacing w:before="440"/>
    </w:pPr>
    <w:rPr>
      <w:rFonts w:ascii="宋体" w:eastAsia="宋体"/>
    </w:rPr>
  </w:style>
  <w:style w:type="paragraph" w:customStyle="1" w:styleId="17">
    <w:name w:val="封面标准文稿类别"/>
    <w:basedOn w:val="16"/>
    <w:qFormat/>
    <w:uiPriority w:val="0"/>
    <w:pPr>
      <w:spacing w:after="160" w:line="240" w:lineRule="auto"/>
    </w:pPr>
    <w:rPr>
      <w:sz w:val="24"/>
    </w:rPr>
  </w:style>
  <w:style w:type="paragraph" w:customStyle="1" w:styleId="18">
    <w:name w:val="封面标准文稿编辑信息"/>
    <w:basedOn w:val="17"/>
    <w:qFormat/>
    <w:uiPriority w:val="0"/>
    <w:pPr>
      <w:spacing w:before="180" w:line="180" w:lineRule="exact"/>
    </w:pPr>
    <w:rPr>
      <w:sz w:val="21"/>
    </w:rPr>
  </w:style>
  <w:style w:type="paragraph" w:customStyle="1" w:styleId="19">
    <w:name w:val="其他发布日期"/>
    <w:basedOn w:val="20"/>
    <w:qFormat/>
    <w:uiPriority w:val="0"/>
    <w:pPr>
      <w:framePr w:vAnchor="page" w:hAnchor="text" w:x="1419"/>
    </w:pPr>
  </w:style>
  <w:style w:type="paragraph" w:customStyle="1" w:styleId="20">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21">
    <w:name w:val="其他实施日期"/>
    <w:basedOn w:val="22"/>
    <w:qFormat/>
    <w:uiPriority w:val="0"/>
  </w:style>
  <w:style w:type="paragraph" w:customStyle="1" w:styleId="22">
    <w:name w:val="实施日期"/>
    <w:basedOn w:val="20"/>
    <w:qFormat/>
    <w:uiPriority w:val="0"/>
    <w:pPr>
      <w:framePr w:vAnchor="page" w:hAnchor="text"/>
      <w:jc w:val="right"/>
    </w:pPr>
  </w:style>
  <w:style w:type="paragraph" w:customStyle="1" w:styleId="23">
    <w:name w:val="其他发布部门"/>
    <w:basedOn w:val="24"/>
    <w:qFormat/>
    <w:uiPriority w:val="0"/>
    <w:pPr>
      <w:framePr w:y="15310"/>
      <w:spacing w:line="0" w:lineRule="atLeast"/>
    </w:pPr>
    <w:rPr>
      <w:rFonts w:ascii="黑体" w:eastAsia="黑体"/>
      <w:b w:val="0"/>
    </w:rPr>
  </w:style>
  <w:style w:type="paragraph" w:customStyle="1" w:styleId="24">
    <w:name w:val="发布部门"/>
    <w:next w:val="25"/>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25">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6">
    <w:name w:val="标准文件_目录标题"/>
    <w:basedOn w:val="1"/>
    <w:qFormat/>
    <w:uiPriority w:val="0"/>
    <w:pPr>
      <w:spacing w:before="480" w:afterLines="150" w:line="240" w:lineRule="auto"/>
      <w:jc w:val="center"/>
    </w:pPr>
    <w:rPr>
      <w:rFonts w:ascii="黑体" w:eastAsia="黑体"/>
      <w:sz w:val="32"/>
    </w:rPr>
  </w:style>
  <w:style w:type="paragraph" w:customStyle="1" w:styleId="27">
    <w:name w:val="WPSOffice手动目录 1"/>
    <w:qFormat/>
    <w:uiPriority w:val="0"/>
    <w:pPr>
      <w:ind w:leftChars="0"/>
    </w:pPr>
    <w:rPr>
      <w:rFonts w:asciiTheme="minorHAnsi" w:hAnsiTheme="minorHAnsi" w:eastAsiaTheme="minorEastAsia" w:cstheme="minorBidi"/>
      <w:sz w:val="20"/>
      <w:szCs w:val="20"/>
    </w:rPr>
  </w:style>
  <w:style w:type="paragraph" w:customStyle="1" w:styleId="28">
    <w:name w:val="WPSOffice手动目录 2"/>
    <w:qFormat/>
    <w:uiPriority w:val="0"/>
    <w:pPr>
      <w:ind w:leftChars="200"/>
    </w:pPr>
    <w:rPr>
      <w:rFonts w:asciiTheme="minorHAnsi" w:hAnsiTheme="minorHAnsi" w:eastAsiaTheme="minorEastAsia" w:cstheme="minorBidi"/>
      <w:sz w:val="20"/>
      <w:szCs w:val="20"/>
    </w:rPr>
  </w:style>
  <w:style w:type="paragraph" w:customStyle="1" w:styleId="29">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0">
    <w:name w:val="章标题"/>
    <w:next w:val="25"/>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31">
    <w:name w:val="一级条标题"/>
    <w:next w:val="25"/>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table" w:customStyle="1" w:styleId="32">
    <w:name w:val="Table Normal"/>
    <w:unhideWhenUsed/>
    <w:qFormat/>
    <w:uiPriority w:val="0"/>
    <w:tblPr>
      <w:tblCellMar>
        <w:top w:w="0" w:type="dxa"/>
        <w:left w:w="0" w:type="dxa"/>
        <w:bottom w:w="0" w:type="dxa"/>
        <w:right w:w="0" w:type="dxa"/>
      </w:tblCellMar>
    </w:tblPr>
  </w:style>
  <w:style w:type="paragraph" w:customStyle="1" w:styleId="33">
    <w:name w:val="Table Text"/>
    <w:basedOn w:val="1"/>
    <w:semiHidden/>
    <w:qFormat/>
    <w:uiPriority w:val="0"/>
    <w:rPr>
      <w:rFonts w:ascii="宋体" w:hAnsi="宋体" w:eastAsia="宋体" w:cs="宋体"/>
      <w:sz w:val="18"/>
      <w:szCs w:val="1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12089</Words>
  <Characters>14079</Characters>
  <Lines>0</Lines>
  <Paragraphs>0</Paragraphs>
  <TotalTime>0</TotalTime>
  <ScaleCrop>false</ScaleCrop>
  <LinksUpToDate>false</LinksUpToDate>
  <CharactersWithSpaces>14907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2024-10-26T03:29:00Z</dcterms:created>
  <dc:creator>33412</dc:creator>
  <cp:lastModifiedBy>FY</cp:lastModifiedBy>
  <cp:lastPrinted>2024-11-22T06:56:00Z</cp:lastPrinted>
  <dcterms:modified xsi:type="dcterms:W3CDTF">2024-12-19T03:21:13Z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44BC53A33232485D9EC247194C1301D0_13</vt:lpwstr>
  </property>
</Properties>
</file>