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56594"/>
    <w:p w14:paraId="3D72B77D">
      <w:pPr>
        <w:jc w:val="center"/>
        <w:rPr>
          <w:rFonts w:ascii="方正大标宋简体" w:hAnsi="黑体" w:eastAsia="方正大标宋简体"/>
          <w:spacing w:val="-14"/>
          <w:sz w:val="28"/>
          <w:szCs w:val="36"/>
        </w:rPr>
      </w:pPr>
    </w:p>
    <w:p w14:paraId="0A5747D8">
      <w:pPr>
        <w:jc w:val="center"/>
        <w:rPr>
          <w:rFonts w:ascii="方正大标宋简体" w:hAnsi="黑体" w:eastAsia="方正大标宋简体"/>
          <w:spacing w:val="-14"/>
          <w:sz w:val="28"/>
          <w:szCs w:val="36"/>
        </w:rPr>
      </w:pPr>
    </w:p>
    <w:p w14:paraId="1107D967">
      <w:pPr>
        <w:jc w:val="center"/>
        <w:rPr>
          <w:rFonts w:ascii="方正大标宋简体" w:hAnsi="黑体" w:eastAsia="方正大标宋简体"/>
          <w:spacing w:val="-14"/>
          <w:sz w:val="28"/>
          <w:szCs w:val="36"/>
        </w:rPr>
      </w:pPr>
    </w:p>
    <w:p w14:paraId="7D711CCF">
      <w:pPr>
        <w:rPr>
          <w:rFonts w:ascii="方正大标宋简体" w:hAnsi="黑体" w:eastAsia="方正大标宋简体"/>
          <w:spacing w:val="-14"/>
          <w:sz w:val="28"/>
          <w:szCs w:val="36"/>
        </w:rPr>
      </w:pPr>
    </w:p>
    <w:p w14:paraId="2392A059">
      <w:pPr>
        <w:jc w:val="center"/>
        <w:rPr>
          <w:rFonts w:ascii="迷你简小标宋" w:hAnsi="宋体" w:eastAsia="迷你简小标宋"/>
          <w:w w:val="90"/>
          <w:sz w:val="44"/>
          <w:szCs w:val="44"/>
        </w:rPr>
      </w:pPr>
    </w:p>
    <w:p w14:paraId="1E0BB514">
      <w:pPr>
        <w:jc w:val="center"/>
        <w:rPr>
          <w:rFonts w:ascii="迷你简小标宋" w:hAnsi="宋体" w:eastAsia="迷你简小标宋"/>
          <w:w w:val="90"/>
          <w:sz w:val="44"/>
          <w:szCs w:val="44"/>
        </w:rPr>
      </w:pPr>
      <w:r>
        <w:rPr>
          <w:rFonts w:hint="eastAsia" w:ascii="迷你简小标宋" w:hAnsi="宋体" w:eastAsia="迷你简小标宋"/>
          <w:w w:val="90"/>
          <w:sz w:val="44"/>
          <w:szCs w:val="44"/>
        </w:rPr>
        <w:t>《</w:t>
      </w:r>
      <w:r>
        <w:rPr>
          <w:rFonts w:hint="eastAsia" w:ascii="迷你简小标宋" w:hAnsi="宋体" w:eastAsia="迷你简小标宋"/>
          <w:w w:val="90"/>
          <w:sz w:val="44"/>
          <w:szCs w:val="44"/>
          <w:lang w:eastAsia="zh-CN"/>
        </w:rPr>
        <w:t>橡塑共聚高分子防水系统工程技术规范</w:t>
      </w:r>
      <w:r>
        <w:rPr>
          <w:rFonts w:hint="eastAsia" w:ascii="迷你简小标宋" w:hAnsi="宋体" w:eastAsia="迷你简小标宋"/>
          <w:w w:val="90"/>
          <w:sz w:val="44"/>
          <w:szCs w:val="44"/>
        </w:rPr>
        <w:t>》</w:t>
      </w:r>
    </w:p>
    <w:p w14:paraId="6B05DE6C">
      <w:pPr>
        <w:jc w:val="center"/>
        <w:rPr>
          <w:rFonts w:ascii="迷你简小标宋" w:hAnsi="宋体" w:eastAsia="迷你简小标宋"/>
          <w:sz w:val="44"/>
          <w:szCs w:val="44"/>
        </w:rPr>
      </w:pPr>
    </w:p>
    <w:p w14:paraId="4E524B81">
      <w:pPr>
        <w:jc w:val="center"/>
        <w:rPr>
          <w:rFonts w:ascii="迷你简小标宋" w:hAnsi="宋体" w:eastAsia="迷你简小标宋"/>
          <w:sz w:val="44"/>
          <w:szCs w:val="44"/>
        </w:rPr>
      </w:pPr>
      <w:r>
        <w:rPr>
          <w:rFonts w:hint="eastAsia" w:ascii="迷你简小标宋" w:hAnsi="宋体" w:eastAsia="迷你简小标宋"/>
          <w:sz w:val="44"/>
          <w:szCs w:val="44"/>
        </w:rPr>
        <w:t>编制说明</w:t>
      </w:r>
    </w:p>
    <w:p w14:paraId="17864F80"/>
    <w:p w14:paraId="78EB5A30">
      <w:pPr>
        <w:jc w:val="center"/>
      </w:pPr>
    </w:p>
    <w:p w14:paraId="5B3434D6">
      <w:pPr>
        <w:jc w:val="center"/>
      </w:pPr>
    </w:p>
    <w:p w14:paraId="5213F79F">
      <w:pPr>
        <w:jc w:val="center"/>
      </w:pPr>
    </w:p>
    <w:p w14:paraId="06A8D963">
      <w:pPr>
        <w:jc w:val="center"/>
      </w:pPr>
    </w:p>
    <w:p w14:paraId="3069FEDD">
      <w:pPr>
        <w:jc w:val="center"/>
      </w:pPr>
    </w:p>
    <w:p w14:paraId="40A6D199">
      <w:pPr>
        <w:jc w:val="center"/>
      </w:pPr>
    </w:p>
    <w:p w14:paraId="5656A972">
      <w:pPr>
        <w:jc w:val="center"/>
      </w:pPr>
    </w:p>
    <w:p w14:paraId="6652AFBF">
      <w:pPr>
        <w:jc w:val="center"/>
      </w:pPr>
    </w:p>
    <w:p w14:paraId="28C3419E">
      <w:pPr>
        <w:jc w:val="center"/>
      </w:pPr>
    </w:p>
    <w:p w14:paraId="62169492">
      <w:pPr>
        <w:jc w:val="center"/>
      </w:pPr>
    </w:p>
    <w:p w14:paraId="0C8D2377">
      <w:pPr>
        <w:jc w:val="center"/>
      </w:pPr>
    </w:p>
    <w:p w14:paraId="2CA95EF3">
      <w:pPr>
        <w:jc w:val="center"/>
      </w:pPr>
    </w:p>
    <w:p w14:paraId="7C3F31B7">
      <w:pPr>
        <w:jc w:val="center"/>
      </w:pPr>
    </w:p>
    <w:p w14:paraId="13C51457">
      <w:pPr>
        <w:jc w:val="center"/>
        <w:rPr>
          <w:rFonts w:ascii="宋体" w:hAnsi="宋体" w:eastAsia="宋体"/>
          <w:sz w:val="28"/>
          <w:szCs w:val="28"/>
        </w:rPr>
      </w:pPr>
      <w:r>
        <w:rPr>
          <w:rFonts w:hint="eastAsia" w:ascii="宋体" w:hAnsi="宋体" w:eastAsia="宋体"/>
          <w:sz w:val="28"/>
          <w:szCs w:val="28"/>
        </w:rPr>
        <w:t xml:space="preserve">团标制定工作组 </w:t>
      </w:r>
    </w:p>
    <w:p w14:paraId="5B690C07">
      <w:pPr>
        <w:jc w:val="center"/>
        <w:rPr>
          <w:rFonts w:ascii="方正大标宋简体" w:hAnsi="黑体" w:eastAsia="方正大标宋简体"/>
          <w:spacing w:val="-14"/>
          <w:sz w:val="28"/>
          <w:szCs w:val="36"/>
        </w:rPr>
      </w:pPr>
      <w:r>
        <w:rPr>
          <w:rFonts w:hint="eastAsia" w:ascii="宋体" w:hAnsi="宋体" w:eastAsia="宋体"/>
          <w:sz w:val="28"/>
          <w:szCs w:val="28"/>
        </w:rPr>
        <w:t>二零二</w:t>
      </w:r>
      <w:r>
        <w:rPr>
          <w:rFonts w:hint="eastAsia" w:ascii="宋体" w:hAnsi="宋体" w:eastAsia="宋体"/>
          <w:sz w:val="28"/>
          <w:szCs w:val="28"/>
          <w:lang w:val="en-US" w:eastAsia="zh-CN"/>
        </w:rPr>
        <w:t>五</w:t>
      </w:r>
      <w:r>
        <w:rPr>
          <w:rFonts w:hint="eastAsia" w:ascii="宋体" w:hAnsi="宋体" w:eastAsia="宋体"/>
          <w:sz w:val="28"/>
          <w:szCs w:val="28"/>
        </w:rPr>
        <w:t>年</w:t>
      </w:r>
      <w:r>
        <w:rPr>
          <w:rFonts w:hint="eastAsia" w:ascii="宋体" w:hAnsi="宋体" w:eastAsia="宋体"/>
          <w:sz w:val="28"/>
          <w:szCs w:val="28"/>
          <w:lang w:val="en-US" w:eastAsia="zh-CN"/>
        </w:rPr>
        <w:t>四</w:t>
      </w:r>
      <w:r>
        <w:rPr>
          <w:rFonts w:hint="eastAsia" w:ascii="宋体" w:hAnsi="宋体" w:eastAsia="宋体"/>
          <w:sz w:val="28"/>
          <w:szCs w:val="28"/>
        </w:rPr>
        <w:t>月</w:t>
      </w:r>
    </w:p>
    <w:p w14:paraId="36CE1127">
      <w:pPr>
        <w:jc w:val="center"/>
        <w:rPr>
          <w:rFonts w:ascii="方正大标宋简体" w:hAnsi="黑体" w:eastAsia="方正大标宋简体"/>
          <w:spacing w:val="-14"/>
          <w:sz w:val="28"/>
          <w:szCs w:val="36"/>
        </w:rPr>
      </w:pPr>
    </w:p>
    <w:p w14:paraId="573F9C28">
      <w:pPr>
        <w:jc w:val="center"/>
        <w:rPr>
          <w:rFonts w:ascii="方正大标宋简体" w:hAnsi="黑体" w:eastAsia="方正大标宋简体"/>
          <w:spacing w:val="-14"/>
          <w:sz w:val="28"/>
          <w:szCs w:val="36"/>
        </w:rPr>
      </w:pPr>
    </w:p>
    <w:p w14:paraId="048BADC9">
      <w:pPr>
        <w:rPr>
          <w:rFonts w:ascii="宋体" w:hAnsi="宋体" w:eastAsia="宋体"/>
          <w:b/>
          <w:bCs/>
          <w:sz w:val="28"/>
          <w:szCs w:val="28"/>
        </w:rPr>
      </w:pPr>
    </w:p>
    <w:p w14:paraId="666B7853">
      <w:pPr>
        <w:rPr>
          <w:rFonts w:ascii="黑体" w:hAnsi="黑体" w:eastAsia="黑体"/>
          <w:sz w:val="28"/>
          <w:szCs w:val="28"/>
        </w:rPr>
      </w:pPr>
      <w:r>
        <w:rPr>
          <w:rFonts w:hint="eastAsia" w:ascii="宋体" w:hAnsi="宋体" w:eastAsia="宋体"/>
          <w:b/>
          <w:bCs/>
          <w:sz w:val="28"/>
          <w:szCs w:val="28"/>
        </w:rPr>
        <w:t>一、工作简况</w:t>
      </w:r>
    </w:p>
    <w:p w14:paraId="6D7AAFED">
      <w:pPr>
        <w:numPr>
          <w:ilvl w:val="0"/>
          <w:numId w:val="1"/>
        </w:numPr>
        <w:spacing w:line="360" w:lineRule="auto"/>
        <w:jc w:val="left"/>
        <w:rPr>
          <w:rFonts w:ascii="宋体" w:hAnsi="宋体" w:eastAsia="宋体"/>
          <w:b/>
          <w:bCs/>
          <w:sz w:val="28"/>
          <w:szCs w:val="28"/>
        </w:rPr>
      </w:pPr>
      <w:r>
        <w:rPr>
          <w:rFonts w:hint="eastAsia" w:ascii="宋体" w:hAnsi="宋体" w:eastAsia="宋体"/>
          <w:b/>
          <w:bCs/>
          <w:sz w:val="28"/>
          <w:szCs w:val="28"/>
        </w:rPr>
        <w:t>任务来源</w:t>
      </w:r>
    </w:p>
    <w:p w14:paraId="1AB18FD0">
      <w:pPr>
        <w:spacing w:line="360" w:lineRule="auto"/>
        <w:rPr>
          <w:rFonts w:ascii="宋体" w:hAnsi="宋体" w:eastAsia="宋体"/>
          <w:sz w:val="28"/>
          <w:szCs w:val="28"/>
        </w:rPr>
      </w:pPr>
      <w:r>
        <w:rPr>
          <w:rFonts w:hint="eastAsia" w:ascii="宋体" w:hAnsi="宋体" w:eastAsia="宋体"/>
          <w:sz w:val="28"/>
          <w:szCs w:val="28"/>
        </w:rPr>
        <w:t xml:space="preserve">    根据 2020 年全国标准化工作要点，大力推动实施标准化战略，持续深化标准化工作改革，加强标准体系建设，提升引领高质量发展的能力。为响应市场需求，需要制定完善的</w:t>
      </w:r>
      <w:r>
        <w:rPr>
          <w:rFonts w:hint="eastAsia" w:ascii="宋体" w:hAnsi="宋体" w:eastAsia="宋体"/>
          <w:sz w:val="28"/>
          <w:szCs w:val="28"/>
          <w:lang w:eastAsia="zh-CN"/>
        </w:rPr>
        <w:t>橡塑共聚高分子防水系统工程技术规范</w:t>
      </w:r>
      <w:r>
        <w:rPr>
          <w:rFonts w:hint="eastAsia" w:ascii="宋体" w:hAnsi="宋体" w:eastAsia="宋体"/>
          <w:sz w:val="28"/>
          <w:szCs w:val="28"/>
        </w:rPr>
        <w:t>标准，满足市场产品质量提升需要。依据《中华人民共和国标准化法》，以及《团体标准管理规定》相关规定，</w:t>
      </w:r>
      <w:r>
        <w:rPr>
          <w:rFonts w:hint="eastAsia" w:ascii="宋体" w:hAnsi="宋体" w:eastAsia="宋体"/>
          <w:sz w:val="28"/>
          <w:szCs w:val="28"/>
          <w:lang w:eastAsia="zh-CN"/>
        </w:rPr>
        <w:t>中国商品学会</w:t>
      </w:r>
      <w:r>
        <w:rPr>
          <w:rFonts w:hint="eastAsia" w:ascii="宋体" w:hAnsi="宋体" w:eastAsia="宋体"/>
          <w:sz w:val="28"/>
          <w:szCs w:val="28"/>
        </w:rPr>
        <w:t>决定立项并联合</w:t>
      </w:r>
      <w:r>
        <w:rPr>
          <w:rFonts w:hint="eastAsia" w:ascii="宋体" w:hAnsi="宋体" w:eastAsia="宋体"/>
          <w:sz w:val="28"/>
          <w:szCs w:val="28"/>
          <w:lang w:eastAsia="zh-CN"/>
        </w:rPr>
        <w:t>北京澌洛防水技术有限公司</w:t>
      </w:r>
      <w:r>
        <w:rPr>
          <w:rFonts w:hint="eastAsia" w:ascii="宋体" w:hAnsi="宋体" w:eastAsia="宋体"/>
          <w:sz w:val="28"/>
          <w:szCs w:val="28"/>
        </w:rPr>
        <w:t>等相关单位共同制定《</w:t>
      </w:r>
      <w:r>
        <w:rPr>
          <w:rFonts w:hint="eastAsia" w:ascii="宋体" w:hAnsi="宋体" w:eastAsia="宋体"/>
          <w:sz w:val="28"/>
          <w:szCs w:val="28"/>
          <w:lang w:eastAsia="zh-CN"/>
        </w:rPr>
        <w:t>橡塑共聚高分子防水系统工程技术规范</w:t>
      </w:r>
      <w:r>
        <w:rPr>
          <w:rFonts w:hint="eastAsia" w:ascii="宋体" w:hAnsi="宋体" w:eastAsia="宋体"/>
          <w:sz w:val="28"/>
          <w:szCs w:val="28"/>
        </w:rPr>
        <w:t>》团体标准。</w:t>
      </w:r>
    </w:p>
    <w:p w14:paraId="12EDC3CC">
      <w:pPr>
        <w:numPr>
          <w:ilvl w:val="0"/>
          <w:numId w:val="1"/>
        </w:numPr>
        <w:spacing w:line="360" w:lineRule="auto"/>
        <w:jc w:val="left"/>
        <w:rPr>
          <w:rFonts w:ascii="宋体" w:hAnsi="宋体" w:eastAsia="宋体"/>
          <w:b/>
          <w:bCs/>
          <w:sz w:val="28"/>
          <w:szCs w:val="28"/>
        </w:rPr>
      </w:pPr>
      <w:r>
        <w:rPr>
          <w:rFonts w:hint="eastAsia" w:ascii="宋体" w:hAnsi="宋体" w:eastAsia="宋体"/>
          <w:b/>
          <w:bCs/>
          <w:sz w:val="28"/>
          <w:szCs w:val="28"/>
        </w:rPr>
        <w:t>编制</w:t>
      </w:r>
      <w:r>
        <w:rPr>
          <w:rFonts w:ascii="宋体" w:hAnsi="宋体" w:eastAsia="宋体"/>
          <w:b/>
          <w:bCs/>
          <w:sz w:val="28"/>
          <w:szCs w:val="28"/>
        </w:rPr>
        <w:t xml:space="preserve">背景及目的 </w:t>
      </w:r>
    </w:p>
    <w:p w14:paraId="4CB3FE99">
      <w:pPr>
        <w:spacing w:line="360" w:lineRule="auto"/>
        <w:ind w:firstLine="560" w:firstLineChars="200"/>
        <w:jc w:val="left"/>
        <w:rPr>
          <w:rFonts w:hint="eastAsia" w:ascii="宋体" w:hAnsi="宋体" w:eastAsia="宋体"/>
          <w:sz w:val="28"/>
          <w:szCs w:val="28"/>
          <w:lang w:eastAsia="zh-CN"/>
        </w:rPr>
      </w:pPr>
      <w:r>
        <w:rPr>
          <w:rFonts w:hint="default" w:ascii="宋体" w:hAnsi="宋体" w:eastAsia="宋体"/>
          <w:sz w:val="28"/>
          <w:szCs w:val="28"/>
          <w:lang w:val="en-US" w:eastAsia="zh-CN"/>
        </w:rPr>
        <w:t>橡塑共聚高分子防水系统工程技术规范</w:t>
      </w:r>
      <w:r>
        <w:rPr>
          <w:rFonts w:hint="eastAsia" w:ascii="宋体" w:hAnsi="宋体" w:eastAsia="宋体"/>
          <w:sz w:val="28"/>
          <w:szCs w:val="28"/>
          <w:lang w:eastAsia="zh-CN"/>
        </w:rPr>
        <w:t>为橡塑共聚高分子防水系统在工程中的应用提供统一的技术标准和施工要求。明确材料的选用、设计方法、施工工艺、质量控制等方面的具体规定，使工程施工有章可循，确保施工过程的规范性和一致性，避免因施工不规范导致的防水质量问题。通过规范各项技术指标和施工流程，确保橡塑共聚高分子防水系统能够发挥良好的防水性能，有效防止水的渗透和渗漏，保护建筑物或其他工程结构免受水的侵蚀，延长工程的使用寿命。总结了橡塑共聚高分子防水系统的先进技术和实践经验，为行业内的技术交流和推广提供了平台，有助于推动橡塑共聚高分子防水技术的不断发展和创新，提高整个行业的技术水平</w:t>
      </w:r>
      <w:r>
        <w:rPr>
          <w:rFonts w:hint="eastAsia" w:ascii="宋体" w:hAnsi="宋体" w:eastAsia="宋体"/>
          <w:sz w:val="28"/>
          <w:szCs w:val="28"/>
          <w:lang w:eastAsia="zh-CN"/>
        </w:rPr>
        <w:t>。</w:t>
      </w:r>
    </w:p>
    <w:p w14:paraId="33C22F98">
      <w:pPr>
        <w:spacing w:line="360" w:lineRule="auto"/>
        <w:ind w:firstLine="560" w:firstLineChars="200"/>
        <w:jc w:val="left"/>
        <w:rPr>
          <w:rFonts w:hint="eastAsia" w:ascii="宋体" w:hAnsi="宋体" w:eastAsia="宋体"/>
          <w:sz w:val="28"/>
          <w:szCs w:val="28"/>
          <w:lang w:eastAsia="zh-CN"/>
        </w:rPr>
      </w:pPr>
      <w:r>
        <w:rPr>
          <w:rFonts w:hint="eastAsia" w:ascii="宋体" w:hAnsi="宋体" w:eastAsia="宋体"/>
          <w:sz w:val="28"/>
          <w:szCs w:val="28"/>
          <w:lang w:eastAsia="zh-CN"/>
        </w:rPr>
        <w:t>防水工程质量直接关系到建筑物和工程结构的安全。规范橡塑共聚高分子防水系统工程技术，能够有效避免因渗漏问题引发的结构损坏、腐蚀等安全隐患，保障人民生命财产安全和工程的正常使用。一方面，规范的实施有助于减少因防水失败而导致的维修、返工等费用，降低工程全寿命周期成本；另一方面，优质的防水系统能够保护建筑物内部的设施和物品，避免因水损造成的经济损失，同时也有利于提升建筑物的价值和市场竞争力。</w:t>
      </w:r>
    </w:p>
    <w:p w14:paraId="08CF89A9">
      <w:pPr>
        <w:spacing w:line="360" w:lineRule="auto"/>
        <w:ind w:firstLine="560" w:firstLineChars="200"/>
        <w:jc w:val="left"/>
        <w:rPr>
          <w:rFonts w:ascii="宋体" w:hAnsi="宋体" w:eastAsia="宋体"/>
          <w:sz w:val="28"/>
          <w:szCs w:val="28"/>
        </w:rPr>
      </w:pPr>
      <w:r>
        <w:rPr>
          <w:rFonts w:hint="eastAsia" w:ascii="宋体" w:hAnsi="宋体" w:eastAsia="宋体"/>
          <w:sz w:val="28"/>
          <w:szCs w:val="28"/>
          <w:lang w:eastAsia="zh-CN"/>
        </w:rPr>
        <w:t>本项目旨在借助标准化手段，针对细分行业的特点，制定相应的标准，填补本行业标准空白，促进产业标准化应用水平升级，引领行业高质量发展。</w:t>
      </w:r>
    </w:p>
    <w:p w14:paraId="7ED004D4">
      <w:pPr>
        <w:numPr>
          <w:ilvl w:val="0"/>
          <w:numId w:val="1"/>
        </w:numPr>
        <w:spacing w:line="360" w:lineRule="auto"/>
        <w:jc w:val="left"/>
        <w:rPr>
          <w:rFonts w:ascii="宋体" w:hAnsi="宋体" w:eastAsia="宋体"/>
          <w:b/>
          <w:bCs/>
          <w:sz w:val="28"/>
          <w:szCs w:val="28"/>
        </w:rPr>
      </w:pPr>
      <w:r>
        <w:rPr>
          <w:rFonts w:ascii="宋体" w:hAnsi="宋体" w:eastAsia="宋体"/>
          <w:b/>
          <w:bCs/>
          <w:sz w:val="28"/>
          <w:szCs w:val="28"/>
        </w:rPr>
        <w:t xml:space="preserve">编制过程 </w:t>
      </w:r>
    </w:p>
    <w:p w14:paraId="5F89A6ED">
      <w:pPr>
        <w:spacing w:line="360" w:lineRule="auto"/>
        <w:jc w:val="left"/>
        <w:rPr>
          <w:rFonts w:ascii="宋体" w:hAnsi="宋体" w:eastAsia="宋体"/>
          <w:b/>
          <w:bCs/>
          <w:sz w:val="28"/>
          <w:szCs w:val="28"/>
        </w:rPr>
      </w:pPr>
      <w:r>
        <w:rPr>
          <w:rFonts w:hint="eastAsia" w:ascii="宋体" w:hAnsi="宋体" w:eastAsia="宋体"/>
          <w:b/>
          <w:bCs/>
          <w:sz w:val="28"/>
          <w:szCs w:val="28"/>
        </w:rPr>
        <w:t xml:space="preserve"> 1、起草阶段</w:t>
      </w:r>
    </w:p>
    <w:p w14:paraId="58198B6F">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202</w:t>
      </w:r>
      <w:r>
        <w:rPr>
          <w:rFonts w:hint="eastAsia" w:ascii="宋体" w:hAnsi="宋体" w:eastAsia="宋体"/>
          <w:sz w:val="28"/>
          <w:szCs w:val="28"/>
          <w:lang w:val="en-US" w:eastAsia="zh-CN"/>
        </w:rPr>
        <w:t>5</w:t>
      </w:r>
      <w:r>
        <w:rPr>
          <w:rFonts w:hint="eastAsia" w:ascii="宋体" w:hAnsi="宋体" w:eastAsia="宋体"/>
          <w:sz w:val="28"/>
          <w:szCs w:val="28"/>
        </w:rPr>
        <w:t>年</w:t>
      </w:r>
      <w:r>
        <w:rPr>
          <w:rFonts w:hint="eastAsia" w:ascii="宋体" w:hAnsi="宋体" w:eastAsia="宋体"/>
          <w:sz w:val="28"/>
          <w:szCs w:val="28"/>
          <w:lang w:val="en-US" w:eastAsia="zh-CN"/>
        </w:rPr>
        <w:t>03</w:t>
      </w:r>
      <w:r>
        <w:rPr>
          <w:rFonts w:hint="eastAsia" w:ascii="宋体" w:hAnsi="宋体" w:eastAsia="宋体"/>
          <w:sz w:val="28"/>
          <w:szCs w:val="28"/>
        </w:rPr>
        <w:t>月，</w:t>
      </w:r>
      <w:r>
        <w:rPr>
          <w:rFonts w:hint="eastAsia" w:ascii="宋体" w:hAnsi="宋体" w:eastAsia="宋体"/>
          <w:sz w:val="28"/>
          <w:szCs w:val="28"/>
          <w:lang w:val="en-US" w:eastAsia="zh-CN"/>
        </w:rPr>
        <w:t>北京澌洛防水技术有限公司</w:t>
      </w:r>
      <w:r>
        <w:rPr>
          <w:rFonts w:hint="eastAsia" w:ascii="宋体" w:hAnsi="宋体" w:eastAsia="宋体"/>
          <w:sz w:val="28"/>
          <w:szCs w:val="28"/>
        </w:rPr>
        <w:t>按照“</w:t>
      </w:r>
      <w:r>
        <w:rPr>
          <w:rFonts w:hint="eastAsia" w:ascii="宋体" w:hAnsi="宋体" w:eastAsia="宋体"/>
          <w:sz w:val="28"/>
          <w:szCs w:val="28"/>
          <w:lang w:eastAsia="zh-CN"/>
        </w:rPr>
        <w:t>中国商品学会</w:t>
      </w:r>
      <w:r>
        <w:rPr>
          <w:rFonts w:hint="eastAsia" w:ascii="宋体" w:hAnsi="宋体" w:eastAsia="宋体"/>
          <w:sz w:val="28"/>
          <w:szCs w:val="28"/>
        </w:rPr>
        <w:t>关于《</w:t>
      </w:r>
      <w:r>
        <w:rPr>
          <w:rFonts w:hint="eastAsia" w:ascii="宋体" w:hAnsi="宋体" w:eastAsia="宋体"/>
          <w:sz w:val="28"/>
          <w:szCs w:val="28"/>
          <w:lang w:eastAsia="zh-CN"/>
        </w:rPr>
        <w:t>橡塑共聚高分子防水系统工程技术规范</w:t>
      </w:r>
      <w:r>
        <w:rPr>
          <w:rFonts w:hint="eastAsia" w:ascii="宋体" w:hAnsi="宋体" w:eastAsia="宋体"/>
          <w:sz w:val="28"/>
          <w:szCs w:val="28"/>
        </w:rPr>
        <w:t>》团体标准立项的公告”要求，成立了标准起草工作组。</w:t>
      </w:r>
    </w:p>
    <w:p w14:paraId="4DB04AB8">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工作组对国内</w:t>
      </w:r>
      <w:r>
        <w:rPr>
          <w:rFonts w:hint="eastAsia" w:ascii="宋体" w:hAnsi="宋体" w:eastAsia="宋体"/>
          <w:sz w:val="28"/>
          <w:szCs w:val="28"/>
          <w:lang w:eastAsia="zh-CN"/>
        </w:rPr>
        <w:t>橡塑共聚高分子防水系统工程技术规范生产技术</w:t>
      </w:r>
      <w:r>
        <w:rPr>
          <w:rFonts w:hint="eastAsia" w:ascii="宋体" w:hAnsi="宋体" w:eastAsia="宋体"/>
          <w:sz w:val="28"/>
          <w:szCs w:val="28"/>
        </w:rPr>
        <w:t>的现状与发展情况进行了全面调研，同时广泛搜集和检索了</w:t>
      </w:r>
      <w:r>
        <w:rPr>
          <w:rFonts w:hint="eastAsia" w:ascii="宋体" w:hAnsi="宋体" w:eastAsia="宋体"/>
          <w:sz w:val="28"/>
          <w:szCs w:val="28"/>
          <w:lang w:eastAsia="zh-CN"/>
        </w:rPr>
        <w:t>橡塑共聚高分子防水系统工程技术规范</w:t>
      </w:r>
      <w:r>
        <w:rPr>
          <w:rFonts w:hint="eastAsia" w:ascii="宋体" w:hAnsi="宋体" w:eastAsia="宋体"/>
          <w:sz w:val="28"/>
          <w:szCs w:val="28"/>
        </w:rPr>
        <w:t>资料，并进行了大量的研制、试验及验证。在此基础上编制了《</w:t>
      </w:r>
      <w:r>
        <w:rPr>
          <w:rFonts w:hint="eastAsia" w:ascii="宋体" w:hAnsi="宋体" w:eastAsia="宋体"/>
          <w:sz w:val="28"/>
          <w:szCs w:val="28"/>
          <w:lang w:eastAsia="zh-CN"/>
        </w:rPr>
        <w:t>橡塑共聚高分子防水系统工程技术规范</w:t>
      </w:r>
      <w:r>
        <w:rPr>
          <w:rFonts w:hint="eastAsia" w:ascii="宋体" w:hAnsi="宋体" w:eastAsia="宋体"/>
          <w:sz w:val="28"/>
          <w:szCs w:val="28"/>
        </w:rPr>
        <w:t>》标准草案。</w:t>
      </w:r>
    </w:p>
    <w:p w14:paraId="6AC7E879">
      <w:pPr>
        <w:spacing w:line="360" w:lineRule="auto"/>
        <w:jc w:val="left"/>
        <w:rPr>
          <w:rFonts w:ascii="宋体" w:hAnsi="宋体" w:eastAsia="宋体"/>
          <w:b/>
          <w:bCs/>
          <w:sz w:val="28"/>
          <w:szCs w:val="28"/>
        </w:rPr>
      </w:pPr>
      <w:r>
        <w:rPr>
          <w:rFonts w:hint="eastAsia" w:ascii="宋体" w:hAnsi="宋体" w:eastAsia="宋体"/>
          <w:b/>
          <w:bCs/>
          <w:sz w:val="28"/>
          <w:szCs w:val="28"/>
        </w:rPr>
        <w:t>2、征求意见阶段</w:t>
      </w:r>
    </w:p>
    <w:p w14:paraId="34270F35">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形成标准草案稿之后，起草组召开了多次专家研讨会，从标准框架、标准起草等角度广泛征求多方意见，从理论完善和实践应用方面提升标准的适用性和实用性。经过理论研究和方法验证，明确和规范</w:t>
      </w:r>
      <w:r>
        <w:rPr>
          <w:rFonts w:hint="eastAsia" w:ascii="宋体" w:hAnsi="宋体" w:eastAsia="宋体"/>
          <w:sz w:val="28"/>
          <w:szCs w:val="28"/>
          <w:lang w:eastAsia="zh-CN"/>
        </w:rPr>
        <w:t>橡塑共聚高分子防水系统工程技术规范</w:t>
      </w:r>
      <w:r>
        <w:rPr>
          <w:rFonts w:hint="eastAsia" w:ascii="宋体" w:hAnsi="宋体" w:eastAsia="宋体"/>
          <w:sz w:val="28"/>
          <w:szCs w:val="28"/>
        </w:rPr>
        <w:t>的技术要求。于202</w:t>
      </w:r>
      <w:r>
        <w:rPr>
          <w:rFonts w:hint="eastAsia" w:ascii="宋体" w:hAnsi="宋体" w:eastAsia="宋体"/>
          <w:sz w:val="28"/>
          <w:szCs w:val="28"/>
          <w:lang w:val="en-US" w:eastAsia="zh-CN"/>
        </w:rPr>
        <w:t>5</w:t>
      </w:r>
      <w:r>
        <w:rPr>
          <w:rFonts w:hint="eastAsia" w:ascii="宋体" w:hAnsi="宋体" w:eastAsia="宋体"/>
          <w:sz w:val="28"/>
          <w:szCs w:val="28"/>
        </w:rPr>
        <w:t>年</w:t>
      </w:r>
      <w:r>
        <w:rPr>
          <w:rFonts w:hint="eastAsia" w:ascii="宋体" w:hAnsi="宋体" w:eastAsia="宋体"/>
          <w:sz w:val="28"/>
          <w:szCs w:val="28"/>
          <w:lang w:val="en-US" w:eastAsia="zh-CN"/>
        </w:rPr>
        <w:t>03</w:t>
      </w:r>
      <w:r>
        <w:rPr>
          <w:rFonts w:hint="eastAsia" w:ascii="宋体" w:hAnsi="宋体" w:eastAsia="宋体"/>
          <w:sz w:val="28"/>
          <w:szCs w:val="28"/>
        </w:rPr>
        <w:t>月提交《</w:t>
      </w:r>
      <w:r>
        <w:rPr>
          <w:rFonts w:hint="eastAsia" w:ascii="宋体" w:hAnsi="宋体" w:eastAsia="宋体"/>
          <w:sz w:val="28"/>
          <w:szCs w:val="28"/>
          <w:lang w:eastAsia="zh-CN"/>
        </w:rPr>
        <w:t>橡塑共聚高分子防水系统工程技术规范</w:t>
      </w:r>
      <w:r>
        <w:rPr>
          <w:rFonts w:hint="eastAsia" w:ascii="宋体" w:hAnsi="宋体" w:eastAsia="宋体"/>
          <w:sz w:val="28"/>
          <w:szCs w:val="28"/>
        </w:rPr>
        <w:t>》标准征求意见稿及征求意见稿编制说明，定于202</w:t>
      </w:r>
      <w:r>
        <w:rPr>
          <w:rFonts w:hint="eastAsia" w:ascii="宋体" w:hAnsi="宋体" w:eastAsia="宋体"/>
          <w:sz w:val="28"/>
          <w:szCs w:val="28"/>
          <w:lang w:val="en-US" w:eastAsia="zh-CN"/>
        </w:rPr>
        <w:t>5</w:t>
      </w:r>
      <w:r>
        <w:rPr>
          <w:rFonts w:hint="eastAsia" w:ascii="宋体" w:hAnsi="宋体" w:eastAsia="宋体"/>
          <w:sz w:val="28"/>
          <w:szCs w:val="28"/>
        </w:rPr>
        <w:t>年</w:t>
      </w:r>
      <w:r>
        <w:rPr>
          <w:rFonts w:hint="eastAsia" w:ascii="宋体" w:hAnsi="宋体" w:eastAsia="宋体"/>
          <w:sz w:val="28"/>
          <w:szCs w:val="28"/>
          <w:lang w:val="en-US" w:eastAsia="zh-CN"/>
        </w:rPr>
        <w:t>04</w:t>
      </w:r>
      <w:r>
        <w:rPr>
          <w:rFonts w:hint="eastAsia" w:ascii="宋体" w:hAnsi="宋体" w:eastAsia="宋体"/>
          <w:sz w:val="28"/>
          <w:szCs w:val="28"/>
        </w:rPr>
        <w:t>月</w:t>
      </w:r>
      <w:r>
        <w:rPr>
          <w:rFonts w:hint="eastAsia" w:ascii="宋体" w:hAnsi="宋体" w:eastAsia="宋体"/>
          <w:sz w:val="28"/>
          <w:szCs w:val="28"/>
          <w:lang w:val="en-US" w:eastAsia="zh-CN"/>
        </w:rPr>
        <w:t>上</w:t>
      </w:r>
      <w:r>
        <w:rPr>
          <w:rFonts w:hint="eastAsia" w:ascii="宋体" w:hAnsi="宋体" w:eastAsia="宋体"/>
          <w:sz w:val="28"/>
          <w:szCs w:val="28"/>
        </w:rPr>
        <w:t>旬网上公示征求意见稿，广泛征求各方意见和建议。</w:t>
      </w:r>
    </w:p>
    <w:p w14:paraId="2F0393FD">
      <w:pPr>
        <w:spacing w:line="360" w:lineRule="auto"/>
        <w:jc w:val="left"/>
        <w:rPr>
          <w:rFonts w:ascii="宋体" w:hAnsi="宋体" w:eastAsia="宋体"/>
          <w:b/>
          <w:bCs/>
          <w:sz w:val="28"/>
          <w:szCs w:val="28"/>
        </w:rPr>
      </w:pPr>
      <w:r>
        <w:rPr>
          <w:rFonts w:hint="eastAsia" w:ascii="宋体" w:hAnsi="宋体" w:eastAsia="宋体"/>
          <w:b/>
          <w:bCs/>
          <w:sz w:val="28"/>
          <w:szCs w:val="28"/>
        </w:rPr>
        <w:t>3、专家审核阶段</w:t>
      </w:r>
    </w:p>
    <w:p w14:paraId="6F80C6AB">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定于202</w:t>
      </w:r>
      <w:r>
        <w:rPr>
          <w:rFonts w:hint="eastAsia" w:ascii="宋体" w:hAnsi="宋体" w:eastAsia="宋体"/>
          <w:sz w:val="28"/>
          <w:szCs w:val="28"/>
          <w:lang w:val="en-US" w:eastAsia="zh-CN"/>
        </w:rPr>
        <w:t>5</w:t>
      </w:r>
      <w:r>
        <w:rPr>
          <w:rFonts w:hint="eastAsia" w:ascii="宋体" w:hAnsi="宋体" w:eastAsia="宋体"/>
          <w:sz w:val="28"/>
          <w:szCs w:val="28"/>
        </w:rPr>
        <w:t>年</w:t>
      </w:r>
      <w:r>
        <w:rPr>
          <w:rFonts w:hint="eastAsia" w:ascii="宋体" w:hAnsi="宋体" w:eastAsia="宋体"/>
          <w:sz w:val="28"/>
          <w:szCs w:val="28"/>
          <w:lang w:val="en-US" w:eastAsia="zh-CN"/>
        </w:rPr>
        <w:t>4</w:t>
      </w:r>
      <w:r>
        <w:rPr>
          <w:rFonts w:hint="eastAsia" w:ascii="宋体" w:hAnsi="宋体" w:eastAsia="宋体"/>
          <w:sz w:val="28"/>
          <w:szCs w:val="28"/>
        </w:rPr>
        <w:t>月</w:t>
      </w:r>
      <w:r>
        <w:rPr>
          <w:rFonts w:hint="eastAsia" w:ascii="宋体" w:hAnsi="宋体" w:eastAsia="宋体"/>
          <w:sz w:val="28"/>
          <w:szCs w:val="28"/>
          <w:lang w:val="en-US" w:eastAsia="zh-CN"/>
        </w:rPr>
        <w:t>下旬</w:t>
      </w:r>
      <w:r>
        <w:rPr>
          <w:rFonts w:hint="eastAsia" w:ascii="宋体" w:hAnsi="宋体" w:eastAsia="宋体"/>
          <w:sz w:val="28"/>
          <w:szCs w:val="28"/>
        </w:rPr>
        <w:t>召集专家审核标准，汇总专家审核意见之后，修改标准并发布。</w:t>
      </w:r>
    </w:p>
    <w:p w14:paraId="0ABCCDB8">
      <w:pPr>
        <w:numPr>
          <w:ilvl w:val="0"/>
          <w:numId w:val="1"/>
        </w:numPr>
        <w:spacing w:line="360" w:lineRule="auto"/>
        <w:jc w:val="left"/>
        <w:rPr>
          <w:rFonts w:ascii="宋体" w:hAnsi="宋体" w:eastAsia="宋体"/>
          <w:b/>
          <w:bCs/>
          <w:sz w:val="28"/>
          <w:szCs w:val="28"/>
        </w:rPr>
      </w:pPr>
      <w:r>
        <w:rPr>
          <w:rFonts w:hint="eastAsia" w:ascii="宋体" w:hAnsi="宋体" w:eastAsia="宋体"/>
          <w:b/>
          <w:bCs/>
          <w:sz w:val="28"/>
          <w:szCs w:val="28"/>
        </w:rPr>
        <w:t>主要起草单位及起草人所做的工作</w:t>
      </w:r>
      <w:r>
        <w:rPr>
          <w:rFonts w:ascii="宋体" w:hAnsi="宋体" w:eastAsia="宋体"/>
          <w:b/>
          <w:bCs/>
          <w:sz w:val="28"/>
          <w:szCs w:val="28"/>
        </w:rPr>
        <w:t xml:space="preserve">  </w:t>
      </w:r>
    </w:p>
    <w:p w14:paraId="1EF943A8">
      <w:pPr>
        <w:spacing w:line="360" w:lineRule="auto"/>
        <w:jc w:val="left"/>
        <w:rPr>
          <w:rFonts w:ascii="宋体" w:hAnsi="宋体" w:eastAsia="宋体"/>
          <w:sz w:val="28"/>
          <w:szCs w:val="28"/>
        </w:rPr>
      </w:pPr>
      <w:r>
        <w:rPr>
          <w:rFonts w:hint="eastAsia" w:ascii="宋体" w:hAnsi="宋体" w:eastAsia="宋体"/>
          <w:sz w:val="28"/>
          <w:szCs w:val="28"/>
        </w:rPr>
        <w:t xml:space="preserve">    本文件由</w:t>
      </w:r>
      <w:r>
        <w:rPr>
          <w:rFonts w:hint="eastAsia" w:ascii="宋体" w:hAnsi="宋体" w:eastAsia="宋体"/>
          <w:sz w:val="28"/>
          <w:szCs w:val="28"/>
          <w:lang w:val="en-US" w:eastAsia="zh-CN"/>
        </w:rPr>
        <w:t>北京澌洛防水技术有限公司</w:t>
      </w:r>
      <w:r>
        <w:rPr>
          <w:rFonts w:hint="eastAsia" w:ascii="宋体" w:hAnsi="宋体" w:eastAsia="宋体"/>
          <w:sz w:val="28"/>
          <w:szCs w:val="28"/>
        </w:rPr>
        <w:t>等负责起草。</w:t>
      </w:r>
    </w:p>
    <w:p w14:paraId="5FA3D43E">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所做的工作：标准工作的总体策划、组织；立项及协调工作组工作；标准文本及编制说明的起草和编写；协助标准文本及编制说明的编写；对国内外相关标准的调研和搜集。</w:t>
      </w:r>
    </w:p>
    <w:p w14:paraId="5701712F">
      <w:pPr>
        <w:spacing w:line="360" w:lineRule="auto"/>
        <w:jc w:val="left"/>
        <w:rPr>
          <w:rFonts w:ascii="宋体" w:hAnsi="宋体" w:eastAsia="宋体"/>
          <w:b/>
          <w:bCs/>
          <w:sz w:val="28"/>
          <w:szCs w:val="28"/>
        </w:rPr>
      </w:pPr>
      <w:r>
        <w:rPr>
          <w:rFonts w:hint="eastAsia" w:ascii="宋体" w:hAnsi="宋体" w:eastAsia="宋体"/>
          <w:b/>
          <w:bCs/>
          <w:sz w:val="28"/>
          <w:szCs w:val="28"/>
        </w:rPr>
        <w:t>二、</w:t>
      </w:r>
      <w:r>
        <w:rPr>
          <w:rFonts w:ascii="宋体" w:hAnsi="宋体" w:eastAsia="宋体"/>
          <w:b/>
          <w:bCs/>
          <w:sz w:val="28"/>
          <w:szCs w:val="28"/>
        </w:rPr>
        <w:t xml:space="preserve"> </w:t>
      </w:r>
      <w:r>
        <w:rPr>
          <w:rFonts w:hint="eastAsia" w:ascii="宋体" w:hAnsi="宋体" w:eastAsia="宋体"/>
          <w:b/>
          <w:bCs/>
          <w:sz w:val="28"/>
          <w:szCs w:val="28"/>
        </w:rPr>
        <w:t>标准编制原则和主要内容</w:t>
      </w:r>
    </w:p>
    <w:p w14:paraId="1E037577">
      <w:pPr>
        <w:spacing w:line="360" w:lineRule="auto"/>
        <w:jc w:val="left"/>
        <w:rPr>
          <w:rFonts w:ascii="宋体" w:hAnsi="宋体" w:eastAsia="宋体"/>
          <w:b/>
          <w:bCs/>
          <w:sz w:val="28"/>
          <w:szCs w:val="28"/>
        </w:rPr>
      </w:pPr>
      <w:r>
        <w:rPr>
          <w:rFonts w:hint="eastAsia" w:ascii="宋体" w:hAnsi="宋体" w:eastAsia="宋体"/>
          <w:b/>
          <w:bCs/>
          <w:sz w:val="28"/>
          <w:szCs w:val="28"/>
        </w:rPr>
        <w:t>（一）</w:t>
      </w:r>
      <w:r>
        <w:rPr>
          <w:rFonts w:ascii="宋体" w:hAnsi="宋体" w:eastAsia="宋体"/>
          <w:b/>
          <w:bCs/>
          <w:sz w:val="28"/>
          <w:szCs w:val="28"/>
        </w:rPr>
        <w:t>标准制定原则</w:t>
      </w:r>
    </w:p>
    <w:p w14:paraId="4C4C7B21">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本文件的制定符合产业发展和市场需要原则，本着先进性、科学性、合理性、可操作性、适用性、一致性和规范性原则来进行本文件的制定。</w:t>
      </w:r>
    </w:p>
    <w:p w14:paraId="6809ED50">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本文件起草过程中，主要按照GB/T 1.1-2020《标准化工作导则第1部分：标准化文件的结构和起草规则》进行编写。本文件制定过程中，主要参考了以下标准或文件。</w:t>
      </w:r>
    </w:p>
    <w:p w14:paraId="4F33803E">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GB/T 328.10-2007 建筑防水卷材试验方法 第10部分：沥青和高分子防水卷材 不透水性</w:t>
      </w:r>
    </w:p>
    <w:p w14:paraId="3385B2E3">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GB/T 328.11-2007 建筑防水卷材试验方法 第11部分：沥青防水卷材 耐热性</w:t>
      </w:r>
    </w:p>
    <w:p w14:paraId="16324164">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GB/T 328.13-2007 建筑防水卷材试验方法 第13部分：高分子防水卷材 尺寸稳定性</w:t>
      </w:r>
    </w:p>
    <w:p w14:paraId="53649D46">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GB/T 328.14-2007 建筑防水卷材试验方法 第14部分：沥青防水卷材 低温柔性</w:t>
      </w:r>
    </w:p>
    <w:p w14:paraId="62916CCF">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GB/T 328.20-2007 建筑防水卷材试验方法 第20部分：沥青防水卷材 接缝剥离性能</w:t>
      </w:r>
    </w:p>
    <w:p w14:paraId="4D288CDC">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GB/T 328.27-2007 建筑防水卷材试验方法 第27部分：沥青和高分子防水卷材 吸水性</w:t>
      </w:r>
    </w:p>
    <w:p w14:paraId="524018D6">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GB/T 16777-2008 建筑防水涂料试验方法</w:t>
      </w:r>
    </w:p>
    <w:p w14:paraId="682D8842">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GB/T 23445-2009 聚合物水泥防水涂料</w:t>
      </w:r>
    </w:p>
    <w:p w14:paraId="32E52DB9">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GB/T 35467-2018 湿铺防水卷材</w:t>
      </w:r>
    </w:p>
    <w:p w14:paraId="6EC008FF">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GB/T 41078-2021 建筑防水材料有害物质试验方法</w:t>
      </w:r>
    </w:p>
    <w:p w14:paraId="4258EF7A">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50300 建筑工程施工质量验收统一标准</w:t>
      </w:r>
    </w:p>
    <w:p w14:paraId="5C6A0418">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50720 建设工程施工现场消防安全技术规范(附条文说明)</w:t>
      </w:r>
    </w:p>
    <w:p w14:paraId="61B3F452">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JC/T 408-2005 水乳型沥青防水涂料</w:t>
      </w:r>
    </w:p>
    <w:p w14:paraId="272BF287">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JC/T 984-2011 聚合物水泥防水砂浆</w:t>
      </w:r>
    </w:p>
    <w:p w14:paraId="67DED95A">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JC/T 1068-2008 坡屋面用防水材料 自粘聚合物沥青防水垫层</w:t>
      </w:r>
    </w:p>
    <w:p w14:paraId="7D7394D2">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JC/T 2090-2011 聚合物水泥防水浆料</w:t>
      </w:r>
    </w:p>
    <w:p w14:paraId="7F00D40F">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JC/T 2428-2017 非固化橡胶沥青防水涂料</w:t>
      </w:r>
    </w:p>
    <w:p w14:paraId="5D7294FB">
      <w:pPr>
        <w:numPr>
          <w:ilvl w:val="0"/>
          <w:numId w:val="2"/>
        </w:numPr>
        <w:spacing w:line="360" w:lineRule="auto"/>
        <w:jc w:val="left"/>
        <w:rPr>
          <w:rFonts w:ascii="宋体" w:hAnsi="宋体" w:eastAsia="宋体"/>
          <w:b/>
          <w:bCs/>
          <w:sz w:val="28"/>
          <w:szCs w:val="28"/>
        </w:rPr>
      </w:pPr>
      <w:r>
        <w:rPr>
          <w:rFonts w:ascii="宋体" w:hAnsi="宋体" w:eastAsia="宋体"/>
          <w:b/>
          <w:bCs/>
          <w:sz w:val="28"/>
          <w:szCs w:val="28"/>
        </w:rPr>
        <w:t xml:space="preserve">标准主要技术内容  </w:t>
      </w:r>
    </w:p>
    <w:p w14:paraId="6F975426">
      <w:pPr>
        <w:spacing w:line="360" w:lineRule="auto"/>
        <w:jc w:val="left"/>
        <w:rPr>
          <w:rFonts w:ascii="宋体" w:hAnsi="宋体" w:eastAsia="宋体"/>
          <w:sz w:val="28"/>
          <w:szCs w:val="28"/>
        </w:rPr>
      </w:pPr>
      <w:r>
        <w:rPr>
          <w:rFonts w:hint="eastAsia" w:ascii="宋体" w:hAnsi="宋体" w:eastAsia="宋体"/>
          <w:sz w:val="28"/>
          <w:szCs w:val="28"/>
        </w:rPr>
        <w:t xml:space="preserve">    根据</w:t>
      </w:r>
      <w:r>
        <w:rPr>
          <w:rFonts w:hint="eastAsia" w:ascii="宋体" w:hAnsi="宋体" w:eastAsia="宋体"/>
          <w:sz w:val="28"/>
          <w:szCs w:val="28"/>
          <w:lang w:eastAsia="zh-CN"/>
        </w:rPr>
        <w:t>橡塑共聚高分子防水系统工程技术规范</w:t>
      </w:r>
      <w:r>
        <w:rPr>
          <w:rFonts w:hint="eastAsia" w:ascii="宋体" w:hAnsi="宋体" w:eastAsia="宋体"/>
          <w:sz w:val="28"/>
          <w:szCs w:val="28"/>
          <w:lang w:val="en-US" w:eastAsia="zh-CN"/>
        </w:rPr>
        <w:t>技术</w:t>
      </w:r>
      <w:r>
        <w:rPr>
          <w:rFonts w:hint="eastAsia" w:ascii="宋体" w:hAnsi="宋体" w:eastAsia="宋体"/>
          <w:sz w:val="28"/>
          <w:szCs w:val="28"/>
        </w:rPr>
        <w:t>情况，确定本文件主要技术内容。</w:t>
      </w:r>
    </w:p>
    <w:p w14:paraId="58268D35">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技术</w:t>
      </w:r>
      <w:r>
        <w:rPr>
          <w:rFonts w:hint="eastAsia" w:ascii="宋体" w:hAnsi="宋体" w:eastAsia="宋体"/>
          <w:sz w:val="28"/>
          <w:szCs w:val="28"/>
          <w:lang w:val="en-US" w:eastAsia="zh-CN"/>
        </w:rPr>
        <w:t>内容</w:t>
      </w:r>
      <w:r>
        <w:rPr>
          <w:rFonts w:hint="eastAsia" w:ascii="宋体" w:hAnsi="宋体" w:eastAsia="宋体"/>
          <w:sz w:val="28"/>
          <w:szCs w:val="28"/>
        </w:rPr>
        <w:t>包含</w:t>
      </w:r>
      <w:r>
        <w:rPr>
          <w:rFonts w:hint="eastAsia" w:ascii="宋体" w:hAnsi="宋体" w:eastAsia="宋体"/>
          <w:sz w:val="28"/>
          <w:szCs w:val="28"/>
          <w:lang w:val="en-US" w:eastAsia="zh-CN"/>
        </w:rPr>
        <w:t>系统材料、细部构造、施工、工程质量验收</w:t>
      </w:r>
      <w:r>
        <w:rPr>
          <w:rFonts w:hint="eastAsia" w:ascii="宋体" w:hAnsi="宋体" w:eastAsia="宋体"/>
          <w:sz w:val="28"/>
          <w:szCs w:val="28"/>
        </w:rPr>
        <w:t>等。</w:t>
      </w:r>
    </w:p>
    <w:p w14:paraId="1F661CEE">
      <w:pPr>
        <w:numPr>
          <w:ilvl w:val="0"/>
          <w:numId w:val="3"/>
        </w:numPr>
        <w:spacing w:line="360" w:lineRule="auto"/>
        <w:jc w:val="left"/>
        <w:rPr>
          <w:rFonts w:ascii="宋体" w:hAnsi="宋体" w:eastAsia="宋体"/>
          <w:b/>
          <w:bCs/>
          <w:sz w:val="28"/>
          <w:szCs w:val="28"/>
        </w:rPr>
      </w:pPr>
      <w:r>
        <w:rPr>
          <w:rFonts w:hint="eastAsia" w:ascii="宋体" w:hAnsi="宋体" w:eastAsia="宋体"/>
          <w:b/>
          <w:bCs/>
          <w:sz w:val="28"/>
          <w:szCs w:val="28"/>
        </w:rPr>
        <w:t>主要试验（或验证）情况分析</w:t>
      </w:r>
    </w:p>
    <w:p w14:paraId="0A7460D9">
      <w:pPr>
        <w:spacing w:line="360" w:lineRule="auto"/>
        <w:jc w:val="left"/>
        <w:rPr>
          <w:rFonts w:ascii="宋体" w:hAnsi="宋体" w:eastAsia="宋体"/>
          <w:sz w:val="28"/>
          <w:szCs w:val="28"/>
        </w:rPr>
      </w:pPr>
      <w:r>
        <w:rPr>
          <w:rFonts w:hint="eastAsia" w:ascii="宋体" w:hAnsi="宋体" w:eastAsia="宋体"/>
          <w:b/>
          <w:bCs/>
          <w:sz w:val="28"/>
          <w:szCs w:val="28"/>
        </w:rPr>
        <w:t xml:space="preserve">    </w:t>
      </w:r>
      <w:r>
        <w:rPr>
          <w:rFonts w:hint="eastAsia" w:ascii="宋体" w:hAnsi="宋体" w:eastAsia="宋体"/>
          <w:sz w:val="28"/>
          <w:szCs w:val="28"/>
        </w:rPr>
        <w:t>结合国内外的行业测试和企业内部管控项目进行试验验证。</w:t>
      </w:r>
    </w:p>
    <w:p w14:paraId="55392771">
      <w:pPr>
        <w:numPr>
          <w:ilvl w:val="0"/>
          <w:numId w:val="3"/>
        </w:numPr>
        <w:spacing w:line="360" w:lineRule="auto"/>
        <w:jc w:val="left"/>
        <w:rPr>
          <w:rFonts w:ascii="宋体" w:hAnsi="宋体" w:eastAsia="宋体"/>
          <w:b/>
          <w:bCs/>
          <w:sz w:val="28"/>
          <w:szCs w:val="28"/>
        </w:rPr>
      </w:pPr>
      <w:r>
        <w:rPr>
          <w:rFonts w:hint="eastAsia" w:ascii="宋体" w:hAnsi="宋体" w:eastAsia="宋体"/>
          <w:b/>
          <w:bCs/>
          <w:sz w:val="28"/>
          <w:szCs w:val="28"/>
        </w:rPr>
        <w:t>标准中涉及专利的情况</w:t>
      </w:r>
      <w:r>
        <w:rPr>
          <w:rFonts w:ascii="宋体" w:hAnsi="宋体" w:eastAsia="宋体"/>
          <w:b/>
          <w:bCs/>
          <w:sz w:val="28"/>
          <w:szCs w:val="28"/>
        </w:rPr>
        <w:t xml:space="preserve"> </w:t>
      </w:r>
    </w:p>
    <w:p w14:paraId="5EBC2557">
      <w:pPr>
        <w:spacing w:line="360" w:lineRule="auto"/>
        <w:jc w:val="left"/>
        <w:rPr>
          <w:rFonts w:ascii="宋体" w:hAnsi="宋体" w:eastAsia="宋体"/>
          <w:sz w:val="28"/>
          <w:szCs w:val="28"/>
        </w:rPr>
      </w:pPr>
      <w:r>
        <w:rPr>
          <w:rFonts w:hint="eastAsia" w:ascii="宋体" w:hAnsi="宋体" w:eastAsia="宋体"/>
          <w:sz w:val="28"/>
          <w:szCs w:val="28"/>
        </w:rPr>
        <w:t xml:space="preserve">    无</w:t>
      </w:r>
    </w:p>
    <w:p w14:paraId="7502EE2E">
      <w:pPr>
        <w:numPr>
          <w:ilvl w:val="0"/>
          <w:numId w:val="3"/>
        </w:numPr>
        <w:spacing w:line="360" w:lineRule="auto"/>
        <w:jc w:val="left"/>
        <w:rPr>
          <w:rFonts w:ascii="宋体" w:hAnsi="宋体" w:eastAsia="宋体"/>
          <w:sz w:val="28"/>
          <w:szCs w:val="28"/>
        </w:rPr>
      </w:pPr>
      <w:r>
        <w:rPr>
          <w:rFonts w:hint="eastAsia" w:ascii="宋体" w:hAnsi="宋体" w:eastAsia="宋体"/>
          <w:b/>
          <w:bCs/>
          <w:sz w:val="28"/>
          <w:szCs w:val="28"/>
        </w:rPr>
        <w:t>预期达到的效益（经济、效益、生态等），</w:t>
      </w:r>
      <w:r>
        <w:rPr>
          <w:rFonts w:ascii="宋体" w:hAnsi="宋体" w:eastAsia="宋体"/>
          <w:b/>
          <w:bCs/>
          <w:sz w:val="28"/>
          <w:szCs w:val="28"/>
        </w:rPr>
        <w:t>对产业发展的作用</w:t>
      </w:r>
      <w:r>
        <w:rPr>
          <w:rFonts w:hint="eastAsia" w:ascii="宋体" w:hAnsi="宋体" w:eastAsia="宋体"/>
          <w:b/>
          <w:bCs/>
          <w:sz w:val="28"/>
          <w:szCs w:val="28"/>
        </w:rPr>
        <w:t>的情况</w:t>
      </w:r>
      <w:r>
        <w:rPr>
          <w:rFonts w:ascii="宋体" w:hAnsi="宋体" w:eastAsia="宋体"/>
          <w:sz w:val="28"/>
          <w:szCs w:val="28"/>
        </w:rPr>
        <w:t xml:space="preserve">  </w:t>
      </w:r>
    </w:p>
    <w:p w14:paraId="6FDBAE35">
      <w:pPr>
        <w:spacing w:line="360" w:lineRule="auto"/>
        <w:jc w:val="left"/>
        <w:rPr>
          <w:rFonts w:ascii="宋体" w:hAnsi="宋体" w:eastAsia="宋体"/>
          <w:sz w:val="28"/>
          <w:szCs w:val="28"/>
        </w:rPr>
      </w:pPr>
      <w:r>
        <w:rPr>
          <w:rFonts w:hint="eastAsia" w:ascii="宋体" w:hAnsi="宋体" w:eastAsia="宋体"/>
          <w:sz w:val="28"/>
          <w:szCs w:val="28"/>
        </w:rPr>
        <w:t xml:space="preserve">    </w:t>
      </w:r>
      <w:r>
        <w:rPr>
          <w:rFonts w:hint="eastAsia" w:ascii="宋体" w:hAnsi="宋体" w:eastAsia="宋体"/>
          <w:sz w:val="28"/>
          <w:szCs w:val="28"/>
          <w:lang w:eastAsia="zh-CN"/>
        </w:rPr>
        <w:t>橡塑共聚高分子防水系统工程技术规范</w:t>
      </w:r>
      <w:r>
        <w:rPr>
          <w:rFonts w:hint="eastAsia" w:ascii="宋体" w:hAnsi="宋体" w:eastAsia="宋体"/>
          <w:sz w:val="28"/>
          <w:szCs w:val="28"/>
        </w:rPr>
        <w:t>满足市场及环境需求。对相关企业标准化管理水平的提升、科技成果认定、及今后类似产品的研发具有重要意义。</w:t>
      </w:r>
    </w:p>
    <w:p w14:paraId="3625DE93">
      <w:pPr>
        <w:numPr>
          <w:ilvl w:val="0"/>
          <w:numId w:val="3"/>
        </w:numPr>
        <w:spacing w:line="360" w:lineRule="auto"/>
        <w:jc w:val="left"/>
        <w:rPr>
          <w:rFonts w:ascii="宋体" w:hAnsi="宋体" w:eastAsia="宋体"/>
          <w:b/>
          <w:bCs/>
          <w:sz w:val="28"/>
          <w:szCs w:val="28"/>
        </w:rPr>
      </w:pPr>
      <w:r>
        <w:rPr>
          <w:rFonts w:hint="eastAsia" w:ascii="宋体" w:hAnsi="宋体" w:eastAsia="宋体"/>
          <w:b/>
          <w:bCs/>
          <w:sz w:val="28"/>
          <w:szCs w:val="28"/>
        </w:rPr>
        <w:t>在标准体系中的位置，与现行相关法律、法规、规章及相关标准，特别是强制性标准的协调性</w:t>
      </w:r>
    </w:p>
    <w:p w14:paraId="4104B58B">
      <w:pPr>
        <w:spacing w:line="360" w:lineRule="auto"/>
        <w:jc w:val="left"/>
        <w:rPr>
          <w:rFonts w:ascii="宋体" w:hAnsi="宋体" w:eastAsia="宋体"/>
          <w:sz w:val="28"/>
          <w:szCs w:val="28"/>
        </w:rPr>
      </w:pPr>
      <w:r>
        <w:rPr>
          <w:rFonts w:hint="eastAsia" w:ascii="宋体" w:hAnsi="宋体" w:eastAsia="宋体"/>
          <w:b/>
          <w:bCs/>
          <w:sz w:val="28"/>
          <w:szCs w:val="28"/>
        </w:rPr>
        <w:t xml:space="preserve">    </w:t>
      </w:r>
      <w:r>
        <w:rPr>
          <w:rFonts w:hint="eastAsia" w:ascii="宋体" w:hAnsi="宋体" w:eastAsia="宋体"/>
          <w:sz w:val="28"/>
          <w:szCs w:val="28"/>
        </w:rPr>
        <w:t>符合现行相关法律、法规、规章及相关标准，与强制性标准协调一致。</w:t>
      </w:r>
    </w:p>
    <w:p w14:paraId="78BAF1C5">
      <w:pPr>
        <w:numPr>
          <w:ilvl w:val="0"/>
          <w:numId w:val="3"/>
        </w:numPr>
        <w:spacing w:line="360" w:lineRule="auto"/>
        <w:jc w:val="left"/>
        <w:rPr>
          <w:rFonts w:ascii="宋体" w:hAnsi="宋体" w:eastAsia="宋体"/>
          <w:b/>
          <w:bCs/>
          <w:sz w:val="28"/>
          <w:szCs w:val="28"/>
        </w:rPr>
      </w:pPr>
      <w:r>
        <w:rPr>
          <w:rFonts w:hint="eastAsia" w:ascii="宋体" w:hAnsi="宋体" w:eastAsia="宋体"/>
          <w:b/>
          <w:bCs/>
          <w:sz w:val="28"/>
          <w:szCs w:val="28"/>
        </w:rPr>
        <w:t>重大分歧意见的处理经过和依据</w:t>
      </w:r>
    </w:p>
    <w:p w14:paraId="29710AA0">
      <w:pPr>
        <w:spacing w:line="360" w:lineRule="auto"/>
        <w:jc w:val="left"/>
        <w:rPr>
          <w:rFonts w:ascii="宋体" w:hAnsi="宋体" w:eastAsia="宋体"/>
          <w:b/>
          <w:bCs/>
          <w:sz w:val="28"/>
          <w:szCs w:val="28"/>
        </w:rPr>
      </w:pPr>
      <w:r>
        <w:rPr>
          <w:rFonts w:hint="eastAsia" w:ascii="宋体" w:hAnsi="宋体" w:eastAsia="宋体"/>
          <w:b/>
          <w:bCs/>
          <w:sz w:val="28"/>
          <w:szCs w:val="28"/>
        </w:rPr>
        <w:t xml:space="preserve">    </w:t>
      </w:r>
      <w:r>
        <w:rPr>
          <w:rFonts w:hint="eastAsia" w:ascii="宋体" w:hAnsi="宋体" w:eastAsia="宋体"/>
          <w:sz w:val="28"/>
          <w:szCs w:val="28"/>
        </w:rPr>
        <w:t>无</w:t>
      </w:r>
    </w:p>
    <w:p w14:paraId="0EF315AD">
      <w:pPr>
        <w:numPr>
          <w:ilvl w:val="0"/>
          <w:numId w:val="3"/>
        </w:numPr>
        <w:spacing w:line="360" w:lineRule="auto"/>
        <w:jc w:val="left"/>
        <w:rPr>
          <w:rFonts w:ascii="宋体" w:hAnsi="宋体" w:eastAsia="宋体"/>
          <w:b/>
          <w:bCs/>
          <w:sz w:val="28"/>
          <w:szCs w:val="28"/>
        </w:rPr>
      </w:pPr>
      <w:r>
        <w:rPr>
          <w:rFonts w:hint="eastAsia" w:ascii="宋体" w:hAnsi="宋体" w:eastAsia="宋体"/>
          <w:b/>
          <w:bCs/>
          <w:sz w:val="28"/>
          <w:szCs w:val="28"/>
        </w:rPr>
        <w:t>标准性质的建议说明</w:t>
      </w:r>
    </w:p>
    <w:p w14:paraId="252A79B8">
      <w:pPr>
        <w:spacing w:line="360" w:lineRule="auto"/>
        <w:jc w:val="left"/>
        <w:rPr>
          <w:rFonts w:ascii="宋体" w:hAnsi="宋体" w:eastAsia="宋体"/>
          <w:sz w:val="28"/>
          <w:szCs w:val="28"/>
        </w:rPr>
      </w:pPr>
      <w:r>
        <w:rPr>
          <w:rFonts w:hint="eastAsia" w:ascii="宋体" w:hAnsi="宋体" w:eastAsia="宋体"/>
          <w:sz w:val="28"/>
          <w:szCs w:val="28"/>
        </w:rPr>
        <w:t xml:space="preserve">    本标准为团体标准，供社会各界自愿使用。</w:t>
      </w:r>
    </w:p>
    <w:p w14:paraId="1FF1B7EE">
      <w:pPr>
        <w:numPr>
          <w:ilvl w:val="0"/>
          <w:numId w:val="3"/>
        </w:numPr>
        <w:spacing w:line="360" w:lineRule="auto"/>
        <w:jc w:val="left"/>
        <w:rPr>
          <w:rFonts w:ascii="宋体" w:hAnsi="宋体" w:eastAsia="宋体"/>
          <w:b/>
          <w:bCs/>
          <w:sz w:val="28"/>
          <w:szCs w:val="28"/>
        </w:rPr>
      </w:pPr>
      <w:r>
        <w:rPr>
          <w:rFonts w:hint="eastAsia" w:ascii="宋体" w:hAnsi="宋体" w:eastAsia="宋体"/>
          <w:b/>
          <w:bCs/>
          <w:sz w:val="28"/>
          <w:szCs w:val="28"/>
        </w:rPr>
        <w:t>贯彻标准的要求和措施建议</w:t>
      </w:r>
    </w:p>
    <w:p w14:paraId="3CE1DA83">
      <w:pPr>
        <w:spacing w:line="360" w:lineRule="auto"/>
        <w:jc w:val="left"/>
        <w:rPr>
          <w:rFonts w:ascii="宋体" w:hAnsi="宋体" w:eastAsia="宋体"/>
          <w:b/>
          <w:bCs/>
          <w:sz w:val="28"/>
          <w:szCs w:val="28"/>
        </w:rPr>
      </w:pPr>
      <w:r>
        <w:rPr>
          <w:rFonts w:hint="eastAsia" w:ascii="宋体" w:hAnsi="宋体" w:eastAsia="宋体"/>
          <w:b/>
          <w:bCs/>
          <w:sz w:val="28"/>
          <w:szCs w:val="28"/>
        </w:rPr>
        <w:t xml:space="preserve">    </w:t>
      </w:r>
      <w:r>
        <w:rPr>
          <w:rFonts w:hint="eastAsia" w:ascii="宋体" w:hAnsi="宋体" w:eastAsia="宋体"/>
          <w:sz w:val="28"/>
          <w:szCs w:val="28"/>
        </w:rPr>
        <w:t>无</w:t>
      </w:r>
    </w:p>
    <w:p w14:paraId="3F6B07C6">
      <w:pPr>
        <w:numPr>
          <w:ilvl w:val="0"/>
          <w:numId w:val="3"/>
        </w:numPr>
        <w:spacing w:line="360" w:lineRule="auto"/>
        <w:jc w:val="left"/>
        <w:rPr>
          <w:rFonts w:ascii="宋体" w:hAnsi="宋体" w:eastAsia="宋体"/>
          <w:b/>
          <w:bCs/>
          <w:sz w:val="28"/>
          <w:szCs w:val="28"/>
        </w:rPr>
      </w:pPr>
      <w:r>
        <w:rPr>
          <w:rFonts w:hint="eastAsia" w:ascii="宋体" w:hAnsi="宋体" w:eastAsia="宋体"/>
          <w:b/>
          <w:bCs/>
          <w:sz w:val="28"/>
          <w:szCs w:val="28"/>
        </w:rPr>
        <w:t>废止现行相关标准的建议</w:t>
      </w:r>
    </w:p>
    <w:p w14:paraId="206FF496">
      <w:pPr>
        <w:spacing w:line="360" w:lineRule="auto"/>
        <w:jc w:val="left"/>
        <w:rPr>
          <w:rFonts w:ascii="宋体" w:hAnsi="宋体" w:eastAsia="宋体"/>
          <w:sz w:val="28"/>
          <w:szCs w:val="28"/>
        </w:rPr>
      </w:pPr>
      <w:r>
        <w:rPr>
          <w:rFonts w:hint="eastAsia" w:ascii="宋体" w:hAnsi="宋体" w:eastAsia="宋体"/>
          <w:b/>
          <w:bCs/>
          <w:sz w:val="28"/>
          <w:szCs w:val="28"/>
        </w:rPr>
        <w:t xml:space="preserve">    </w:t>
      </w:r>
      <w:r>
        <w:rPr>
          <w:rFonts w:hint="eastAsia" w:ascii="宋体" w:hAnsi="宋体" w:eastAsia="宋体"/>
          <w:sz w:val="28"/>
          <w:szCs w:val="28"/>
        </w:rPr>
        <w:t>本标准为首次发布。</w:t>
      </w:r>
    </w:p>
    <w:p w14:paraId="5A7A2F69">
      <w:pPr>
        <w:numPr>
          <w:ilvl w:val="0"/>
          <w:numId w:val="3"/>
        </w:numPr>
        <w:rPr>
          <w:rFonts w:ascii="宋体" w:hAnsi="宋体" w:eastAsia="宋体"/>
          <w:b/>
          <w:bCs/>
          <w:sz w:val="28"/>
          <w:szCs w:val="28"/>
        </w:rPr>
      </w:pPr>
      <w:r>
        <w:rPr>
          <w:rFonts w:hint="eastAsia" w:ascii="宋体" w:hAnsi="宋体" w:eastAsia="宋体"/>
          <w:b/>
          <w:bCs/>
          <w:sz w:val="28"/>
          <w:szCs w:val="28"/>
        </w:rPr>
        <w:t>其他应予说明的事项</w:t>
      </w:r>
    </w:p>
    <w:p w14:paraId="39720ED0">
      <w:pPr>
        <w:rPr>
          <w:rFonts w:ascii="华文宋体" w:hAnsi="华文宋体" w:eastAsia="华文宋体"/>
          <w:sz w:val="24"/>
          <w:szCs w:val="24"/>
        </w:rPr>
      </w:pPr>
      <w:r>
        <w:rPr>
          <w:rFonts w:hint="eastAsia" w:ascii="宋体" w:hAnsi="宋体" w:eastAsia="宋体"/>
          <w:sz w:val="28"/>
          <w:szCs w:val="28"/>
        </w:rPr>
        <w:t xml:space="preserve">    无</w:t>
      </w:r>
    </w:p>
    <w:p w14:paraId="1E63B1FC">
      <w:pPr>
        <w:ind w:firstLine="560" w:firstLineChars="200"/>
        <w:jc w:val="right"/>
        <w:rPr>
          <w:rFonts w:ascii="仿宋_GB2312" w:hAnsi="仿宋" w:eastAsia="仿宋_GB2312"/>
          <w:sz w:val="28"/>
          <w:szCs w:val="28"/>
        </w:rPr>
      </w:pPr>
      <w:r>
        <w:rPr>
          <w:rFonts w:hint="eastAsia" w:ascii="仿宋_GB2312" w:hAnsi="仿宋" w:eastAsia="仿宋_GB2312"/>
          <w:sz w:val="28"/>
          <w:szCs w:val="28"/>
        </w:rPr>
        <w:t>《</w:t>
      </w:r>
      <w:r>
        <w:rPr>
          <w:rFonts w:hint="eastAsia" w:ascii="仿宋_GB2312" w:hAnsi="仿宋" w:eastAsia="仿宋_GB2312"/>
          <w:sz w:val="28"/>
          <w:szCs w:val="28"/>
          <w:lang w:eastAsia="zh-CN"/>
        </w:rPr>
        <w:t>橡塑共聚高分子防水系统工程技术规范</w:t>
      </w:r>
      <w:r>
        <w:rPr>
          <w:rFonts w:hint="eastAsia" w:ascii="仿宋_GB2312" w:hAnsi="仿宋" w:eastAsia="仿宋_GB2312"/>
          <w:sz w:val="28"/>
          <w:szCs w:val="28"/>
        </w:rPr>
        <w:t>》起草组</w:t>
      </w:r>
    </w:p>
    <w:p w14:paraId="4276C959">
      <w:pPr>
        <w:ind w:firstLine="560" w:firstLineChars="200"/>
        <w:jc w:val="right"/>
        <w:rPr>
          <w:rFonts w:ascii="仿宋_GB2312" w:hAnsi="仿宋" w:eastAsia="仿宋_GB2312"/>
          <w:sz w:val="24"/>
          <w:szCs w:val="24"/>
        </w:rPr>
      </w:pPr>
      <w:r>
        <w:rPr>
          <w:rFonts w:ascii="仿宋_GB2312" w:hAnsi="仿宋" w:eastAsia="仿宋_GB2312"/>
          <w:sz w:val="28"/>
          <w:szCs w:val="28"/>
        </w:rPr>
        <w:t>20</w:t>
      </w:r>
      <w:r>
        <w:rPr>
          <w:rFonts w:hint="eastAsia" w:ascii="仿宋_GB2312" w:hAnsi="仿宋" w:eastAsia="仿宋_GB2312"/>
          <w:sz w:val="28"/>
          <w:szCs w:val="28"/>
        </w:rPr>
        <w:t>2</w:t>
      </w:r>
      <w:r>
        <w:rPr>
          <w:rFonts w:hint="eastAsia" w:ascii="仿宋_GB2312" w:hAnsi="仿宋" w:eastAsia="仿宋_GB2312"/>
          <w:sz w:val="28"/>
          <w:szCs w:val="28"/>
          <w:lang w:val="en-US" w:eastAsia="zh-CN"/>
        </w:rPr>
        <w:t>5</w:t>
      </w:r>
      <w:r>
        <w:rPr>
          <w:rFonts w:ascii="仿宋_GB2312" w:hAnsi="仿宋" w:eastAsia="仿宋_GB2312"/>
          <w:sz w:val="28"/>
          <w:szCs w:val="28"/>
        </w:rPr>
        <w:t>年</w:t>
      </w:r>
      <w:r>
        <w:rPr>
          <w:rFonts w:hint="eastAsia" w:ascii="仿宋_GB2312" w:hAnsi="仿宋" w:eastAsia="仿宋_GB2312"/>
          <w:sz w:val="28"/>
          <w:szCs w:val="28"/>
          <w:lang w:val="en-US" w:eastAsia="zh-CN"/>
        </w:rPr>
        <w:t>04</w:t>
      </w:r>
      <w:r>
        <w:rPr>
          <w:rFonts w:ascii="仿宋_GB2312" w:hAnsi="仿宋" w:eastAsia="仿宋_GB2312"/>
          <w:sz w:val="28"/>
          <w:szCs w:val="28"/>
        </w:rPr>
        <w:t>月</w:t>
      </w:r>
      <w:r>
        <w:rPr>
          <w:rFonts w:hint="eastAsia" w:ascii="仿宋_GB2312" w:hAnsi="仿宋" w:eastAsia="仿宋_GB2312"/>
          <w:sz w:val="28"/>
          <w:szCs w:val="28"/>
          <w:lang w:val="en-US" w:eastAsia="zh-CN"/>
        </w:rPr>
        <w:t>0</w:t>
      </w:r>
      <w:bookmarkStart w:id="0" w:name="_GoBack"/>
      <w:bookmarkEnd w:id="0"/>
      <w:r>
        <w:rPr>
          <w:rFonts w:hint="eastAsia" w:ascii="仿宋_GB2312" w:hAnsi="仿宋" w:eastAsia="仿宋_GB2312"/>
          <w:sz w:val="28"/>
          <w:szCs w:val="28"/>
          <w:lang w:val="en-US" w:eastAsia="zh-CN"/>
        </w:rPr>
        <w:t>7</w:t>
      </w:r>
      <w:r>
        <w:rPr>
          <w:rFonts w:ascii="仿宋_GB2312" w:hAnsi="仿宋" w:eastAsia="仿宋_GB2312"/>
          <w:sz w:val="28"/>
          <w:szCs w:val="28"/>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大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迷你简小标宋">
    <w:altName w:val="微软雅黑"/>
    <w:panose1 w:val="00000000000000000000"/>
    <w:charset w:val="86"/>
    <w:family w:val="script"/>
    <w:pitch w:val="default"/>
    <w:sig w:usb0="00000000" w:usb1="00000000" w:usb2="00000010" w:usb3="00000000" w:csb0="00040000" w:csb1="00000000"/>
  </w:font>
  <w:font w:name="华文宋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0386030"/>
    </w:sdtPr>
    <w:sdtContent>
      <w:p w14:paraId="66E7928E">
        <w:pPr>
          <w:pStyle w:val="3"/>
          <w:jc w:val="center"/>
        </w:pPr>
        <w:r>
          <w:fldChar w:fldCharType="begin"/>
        </w:r>
        <w:r>
          <w:instrText xml:space="preserve">PAGE   \* MERGEFORMAT</w:instrText>
        </w:r>
        <w:r>
          <w:fldChar w:fldCharType="separate"/>
        </w:r>
        <w:r>
          <w:rPr>
            <w:lang w:val="zh-CN"/>
          </w:rPr>
          <w:t>1</w:t>
        </w:r>
        <w:r>
          <w:fldChar w:fldCharType="end"/>
        </w:r>
      </w:p>
    </w:sdtContent>
  </w:sdt>
  <w:p w14:paraId="1EF0A71E">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93B4A"/>
    <w:multiLevelType w:val="singleLevel"/>
    <w:tmpl w:val="82A93B4A"/>
    <w:lvl w:ilvl="0" w:tentative="0">
      <w:start w:val="2"/>
      <w:numFmt w:val="chineseCounting"/>
      <w:suff w:val="space"/>
      <w:lvlText w:val="（%1）"/>
      <w:lvlJc w:val="left"/>
      <w:rPr>
        <w:rFonts w:hint="eastAsia"/>
      </w:rPr>
    </w:lvl>
  </w:abstractNum>
  <w:abstractNum w:abstractNumId="1">
    <w:nsid w:val="1987392A"/>
    <w:multiLevelType w:val="singleLevel"/>
    <w:tmpl w:val="1987392A"/>
    <w:lvl w:ilvl="0" w:tentative="0">
      <w:start w:val="1"/>
      <w:numFmt w:val="chineseCounting"/>
      <w:suff w:val="nothing"/>
      <w:lvlText w:val="（%1）"/>
      <w:lvlJc w:val="left"/>
      <w:rPr>
        <w:rFonts w:hint="eastAsia"/>
      </w:rPr>
    </w:lvl>
  </w:abstractNum>
  <w:abstractNum w:abstractNumId="2">
    <w:nsid w:val="73C5A3E3"/>
    <w:multiLevelType w:val="singleLevel"/>
    <w:tmpl w:val="73C5A3E3"/>
    <w:lvl w:ilvl="0" w:tentative="0">
      <w:start w:val="3"/>
      <w:numFmt w:val="chineseCounting"/>
      <w:suff w:val="nothing"/>
      <w:lvlText w:val="%1、"/>
      <w:lvlJc w:val="left"/>
      <w:rPr>
        <w:rFonts w:hint="eastAsia"/>
        <w:b/>
        <w:bC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jZTQ0MmYyOGQzZjI1N2E2MjRkOTZlM2YwN2I1OWUifQ=="/>
  </w:docVars>
  <w:rsids>
    <w:rsidRoot w:val="00374338"/>
    <w:rsid w:val="000125A8"/>
    <w:rsid w:val="000238D7"/>
    <w:rsid w:val="00095423"/>
    <w:rsid w:val="000C669A"/>
    <w:rsid w:val="001043D8"/>
    <w:rsid w:val="00111026"/>
    <w:rsid w:val="001F703B"/>
    <w:rsid w:val="00207C81"/>
    <w:rsid w:val="0022020F"/>
    <w:rsid w:val="002B1FCB"/>
    <w:rsid w:val="00374338"/>
    <w:rsid w:val="003A2E8F"/>
    <w:rsid w:val="003A3501"/>
    <w:rsid w:val="0041503E"/>
    <w:rsid w:val="00430389"/>
    <w:rsid w:val="004350AB"/>
    <w:rsid w:val="00445168"/>
    <w:rsid w:val="004731BB"/>
    <w:rsid w:val="004C5717"/>
    <w:rsid w:val="004D31B6"/>
    <w:rsid w:val="004F1311"/>
    <w:rsid w:val="00503232"/>
    <w:rsid w:val="005645A5"/>
    <w:rsid w:val="005B246C"/>
    <w:rsid w:val="0066377C"/>
    <w:rsid w:val="00675856"/>
    <w:rsid w:val="006956BB"/>
    <w:rsid w:val="007E74BD"/>
    <w:rsid w:val="00813B78"/>
    <w:rsid w:val="008310B7"/>
    <w:rsid w:val="008B20E5"/>
    <w:rsid w:val="00907391"/>
    <w:rsid w:val="00912660"/>
    <w:rsid w:val="00917E27"/>
    <w:rsid w:val="00965F69"/>
    <w:rsid w:val="009D0EA3"/>
    <w:rsid w:val="00A0515E"/>
    <w:rsid w:val="00A358BF"/>
    <w:rsid w:val="00A66ACC"/>
    <w:rsid w:val="00AB2A0A"/>
    <w:rsid w:val="00AD2E45"/>
    <w:rsid w:val="00AE3AE8"/>
    <w:rsid w:val="00B40DD5"/>
    <w:rsid w:val="00B70051"/>
    <w:rsid w:val="00B90213"/>
    <w:rsid w:val="00C0382D"/>
    <w:rsid w:val="00D61393"/>
    <w:rsid w:val="00D928D0"/>
    <w:rsid w:val="00E05F4F"/>
    <w:rsid w:val="00E76F21"/>
    <w:rsid w:val="00EA1E91"/>
    <w:rsid w:val="00F841F6"/>
    <w:rsid w:val="00FD05E7"/>
    <w:rsid w:val="01255120"/>
    <w:rsid w:val="018D0F17"/>
    <w:rsid w:val="02182ED7"/>
    <w:rsid w:val="0361265C"/>
    <w:rsid w:val="03806F86"/>
    <w:rsid w:val="05790131"/>
    <w:rsid w:val="059E1945"/>
    <w:rsid w:val="07590A0B"/>
    <w:rsid w:val="07771578"/>
    <w:rsid w:val="07F92E63"/>
    <w:rsid w:val="082223BA"/>
    <w:rsid w:val="08EC1DB4"/>
    <w:rsid w:val="09F8320D"/>
    <w:rsid w:val="0B3F3282"/>
    <w:rsid w:val="0BD91866"/>
    <w:rsid w:val="0C2C26B4"/>
    <w:rsid w:val="0CA54E50"/>
    <w:rsid w:val="0D183D8B"/>
    <w:rsid w:val="0E67321C"/>
    <w:rsid w:val="0E855450"/>
    <w:rsid w:val="0EFE38B6"/>
    <w:rsid w:val="0F4E6B20"/>
    <w:rsid w:val="12407EAB"/>
    <w:rsid w:val="12771554"/>
    <w:rsid w:val="13001549"/>
    <w:rsid w:val="15AE7561"/>
    <w:rsid w:val="15C71E0D"/>
    <w:rsid w:val="167F131F"/>
    <w:rsid w:val="16E6314C"/>
    <w:rsid w:val="1A441966"/>
    <w:rsid w:val="1A9D7FC6"/>
    <w:rsid w:val="1CE82D35"/>
    <w:rsid w:val="1ECC3CB0"/>
    <w:rsid w:val="1F3F33F9"/>
    <w:rsid w:val="205904EB"/>
    <w:rsid w:val="24C32CD9"/>
    <w:rsid w:val="24D42836"/>
    <w:rsid w:val="252C4420"/>
    <w:rsid w:val="25EC054A"/>
    <w:rsid w:val="26527EB6"/>
    <w:rsid w:val="2784563B"/>
    <w:rsid w:val="299E1687"/>
    <w:rsid w:val="29F00112"/>
    <w:rsid w:val="2A142261"/>
    <w:rsid w:val="2A713D31"/>
    <w:rsid w:val="2B9E76FA"/>
    <w:rsid w:val="2BD36429"/>
    <w:rsid w:val="2D5E40DF"/>
    <w:rsid w:val="2F260132"/>
    <w:rsid w:val="306A22A0"/>
    <w:rsid w:val="30B67293"/>
    <w:rsid w:val="30BB0515"/>
    <w:rsid w:val="33843DE1"/>
    <w:rsid w:val="339E298D"/>
    <w:rsid w:val="35260D42"/>
    <w:rsid w:val="35912A2B"/>
    <w:rsid w:val="35BC359E"/>
    <w:rsid w:val="37021484"/>
    <w:rsid w:val="38123949"/>
    <w:rsid w:val="3B680A63"/>
    <w:rsid w:val="3BD258C9"/>
    <w:rsid w:val="3C495460"/>
    <w:rsid w:val="3CAB1C76"/>
    <w:rsid w:val="3D9F17DB"/>
    <w:rsid w:val="3DB57251"/>
    <w:rsid w:val="3F3E67CB"/>
    <w:rsid w:val="3FBE7F13"/>
    <w:rsid w:val="40612BA4"/>
    <w:rsid w:val="41BB0BAE"/>
    <w:rsid w:val="42F522AD"/>
    <w:rsid w:val="44501A81"/>
    <w:rsid w:val="44FE3D75"/>
    <w:rsid w:val="455D0745"/>
    <w:rsid w:val="47FD7C52"/>
    <w:rsid w:val="49755AE6"/>
    <w:rsid w:val="4AA20B85"/>
    <w:rsid w:val="4D1637E3"/>
    <w:rsid w:val="4E143B1F"/>
    <w:rsid w:val="4E41068C"/>
    <w:rsid w:val="502F3BCB"/>
    <w:rsid w:val="514E559A"/>
    <w:rsid w:val="519B2E65"/>
    <w:rsid w:val="525D730B"/>
    <w:rsid w:val="54772135"/>
    <w:rsid w:val="54887E50"/>
    <w:rsid w:val="56A87CC8"/>
    <w:rsid w:val="57757FCB"/>
    <w:rsid w:val="59AE2E31"/>
    <w:rsid w:val="59D16D68"/>
    <w:rsid w:val="5D2B6790"/>
    <w:rsid w:val="5D3970FE"/>
    <w:rsid w:val="5D9E6F62"/>
    <w:rsid w:val="5EB07ADE"/>
    <w:rsid w:val="5EF808F3"/>
    <w:rsid w:val="5FD94C2F"/>
    <w:rsid w:val="60457B68"/>
    <w:rsid w:val="604C0EF7"/>
    <w:rsid w:val="628B2ECC"/>
    <w:rsid w:val="633914DA"/>
    <w:rsid w:val="64616F3B"/>
    <w:rsid w:val="64E8140A"/>
    <w:rsid w:val="651421FF"/>
    <w:rsid w:val="65516FAF"/>
    <w:rsid w:val="662D17CA"/>
    <w:rsid w:val="69110F2F"/>
    <w:rsid w:val="6B043512"/>
    <w:rsid w:val="6D1A412B"/>
    <w:rsid w:val="6E130118"/>
    <w:rsid w:val="6E2214E9"/>
    <w:rsid w:val="6E33523E"/>
    <w:rsid w:val="6E5A0C83"/>
    <w:rsid w:val="6E86617C"/>
    <w:rsid w:val="6EFA4214"/>
    <w:rsid w:val="707D334E"/>
    <w:rsid w:val="71E847F7"/>
    <w:rsid w:val="720E010D"/>
    <w:rsid w:val="72202E25"/>
    <w:rsid w:val="72396C13"/>
    <w:rsid w:val="738642C8"/>
    <w:rsid w:val="768D3BBF"/>
    <w:rsid w:val="77D0180C"/>
    <w:rsid w:val="77E65C7D"/>
    <w:rsid w:val="795C61F7"/>
    <w:rsid w:val="7AB45BBF"/>
    <w:rsid w:val="7C0F68AF"/>
    <w:rsid w:val="7C7044FC"/>
    <w:rsid w:val="7CA042E2"/>
    <w:rsid w:val="7CC145C3"/>
    <w:rsid w:val="7CEF19A9"/>
    <w:rsid w:val="7D284642"/>
    <w:rsid w:val="7FEE3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autoRedefine/>
    <w:semiHidden/>
    <w:unhideWhenUsed/>
    <w:qFormat/>
    <w:uiPriority w:val="99"/>
    <w:rPr>
      <w:sz w:val="18"/>
      <w:szCs w:val="18"/>
    </w:r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99"/>
    <w:rPr>
      <w:sz w:val="18"/>
      <w:szCs w:val="18"/>
    </w:rPr>
  </w:style>
  <w:style w:type="character" w:customStyle="1" w:styleId="8">
    <w:name w:val="页脚 Char"/>
    <w:basedOn w:val="6"/>
    <w:link w:val="3"/>
    <w:autoRedefine/>
    <w:qFormat/>
    <w:uiPriority w:val="99"/>
    <w:rPr>
      <w:sz w:val="18"/>
      <w:szCs w:val="18"/>
    </w:rPr>
  </w:style>
  <w:style w:type="character" w:customStyle="1" w:styleId="9">
    <w:name w:val="批注框文本 Char"/>
    <w:basedOn w:val="6"/>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7</Pages>
  <Words>2103</Words>
  <Characters>2290</Characters>
  <Lines>16</Lines>
  <Paragraphs>4</Paragraphs>
  <TotalTime>0</TotalTime>
  <ScaleCrop>false</ScaleCrop>
  <LinksUpToDate>false</LinksUpToDate>
  <CharactersWithSpaces>2402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2022-04-02T03:18:00Z</dcterms:created>
  <dc:creator>howe alan</dc:creator>
  <cp:lastModifiedBy>宗</cp:lastModifiedBy>
  <dcterms:modified xsi:type="dcterms:W3CDTF">2025-04-07T03:28:37Z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307006ECCA424B82AE58FE692255F3F8_12</vt:lpwstr>
  </property>
  <property fmtid="{D5CDD505-2E9C-101B-9397-08002B2CF9AE}" pid="4" name="KSOTemplateDocerSaveRecord">
    <vt:lpwstr>eyJoZGlkIjoiNGViYzU2ZWVkNzY5OTM5NzlmMTk1NDFlYjUzNjc5MzciLCJ1c2VySWQiOiIxNTEwMzYxMTYzIn0=</vt:lpwstr>
  </property>
</Properties>
</file>