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272B9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72B93">
              <w:rPr>
                <w:rFonts w:ascii="黑体" w:eastAsia="黑体" w:hAnsi="黑体" w:hint="eastAsia"/>
                <w:sz w:val="21"/>
                <w:szCs w:val="21"/>
              </w:rPr>
              <w:t>59.100.10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6259BA">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BF5BF3">
                    <w:rPr>
                      <w:rFonts w:hint="eastAsia"/>
                    </w:rPr>
                    <w:t>CS</w:t>
                  </w:r>
                  <w:r w:rsidR="009C3257">
                    <w:fldChar w:fldCharType="end"/>
                  </w:r>
                  <w:bookmarkEnd w:id="1"/>
                </w:p>
              </w:tc>
            </w:tr>
          </w:tbl>
          <w:p w:rsidR="00FB231D" w:rsidRPr="00672BFD" w:rsidRDefault="00672BFD" w:rsidP="00272B9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259BA">
              <w:rPr>
                <w:rFonts w:ascii="黑体" w:eastAsia="黑体" w:hAnsi="黑体" w:hint="eastAsia"/>
                <w:sz w:val="21"/>
                <w:szCs w:val="21"/>
              </w:rPr>
              <w:t>W</w:t>
            </w:r>
            <w:bookmarkStart w:id="3" w:name="_GoBack"/>
            <w:bookmarkEnd w:id="3"/>
            <w:r w:rsidR="00272B93">
              <w:rPr>
                <w:rFonts w:ascii="黑体" w:eastAsia="黑体" w:hAnsi="黑体" w:hint="eastAsia"/>
                <w:sz w:val="21"/>
                <w:szCs w:val="21"/>
              </w:rPr>
              <w:t xml:space="preserve"> 50</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BF5BF3">
        <w:rPr>
          <w:rFonts w:hint="eastAsia"/>
        </w:rPr>
        <w:t>CS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A92F2D">
        <w:rPr>
          <w:rFonts w:hAnsi="黑体"/>
        </w:rPr>
        <w:t> </w:t>
      </w:r>
      <w:r w:rsidR="00A92F2D">
        <w:rPr>
          <w:rFonts w:hAnsi="黑体"/>
        </w:rPr>
        <w:t> </w:t>
      </w:r>
      <w:r w:rsidR="00A92F2D">
        <w:rPr>
          <w:rFonts w:hAnsi="黑体"/>
        </w:rPr>
        <w:t> </w:t>
      </w:r>
      <w:r w:rsidR="00A92F2D">
        <w:rPr>
          <w:rFonts w:hAnsi="黑体"/>
        </w:rPr>
        <w:t> </w:t>
      </w:r>
      <w:r w:rsidR="00A92F2D">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C740D">
        <w:t>聚四氟乙烯高温布生产技术规范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C2879" w:rsidRPr="007C2879">
        <w:rPr>
          <w:rFonts w:eastAsia="黑体"/>
          <w:noProof/>
          <w:szCs w:val="28"/>
        </w:rPr>
        <w:t>Technical specification for the production of PTFE high-temperature cloth</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600105"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365FB">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10630" w:rsidRPr="00210630">
        <w:rPr>
          <w:rFonts w:hAnsi="黑体" w:hint="eastAsia"/>
          <w:w w:val="100"/>
          <w:sz w:val="28"/>
        </w:rPr>
        <w:t>中国商品学会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EF08C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F08C3" w:rsidRDefault="00EF08C3" w:rsidP="00EF08C3">
      <w:pPr>
        <w:pStyle w:val="afffffc"/>
        <w:spacing w:after="360"/>
      </w:pPr>
      <w:bookmarkStart w:id="21" w:name="BookMark1"/>
      <w:r w:rsidRPr="00EF08C3">
        <w:rPr>
          <w:rFonts w:hint="eastAsia"/>
          <w:spacing w:val="320"/>
        </w:rPr>
        <w:lastRenderedPageBreak/>
        <w:t>目</w:t>
      </w:r>
      <w:r>
        <w:rPr>
          <w:rFonts w:hint="eastAsia"/>
        </w:rPr>
        <w:t>次</w:t>
      </w:r>
    </w:p>
    <w:p w:rsidR="00EF08C3" w:rsidRPr="00EF08C3" w:rsidRDefault="00EF08C3">
      <w:pPr>
        <w:pStyle w:val="10"/>
        <w:tabs>
          <w:tab w:val="right" w:leader="dot" w:pos="9344"/>
        </w:tabs>
        <w:rPr>
          <w:rFonts w:asciiTheme="minorHAnsi" w:eastAsiaTheme="minorEastAsia" w:hAnsiTheme="minorHAnsi" w:cstheme="minorBidi"/>
          <w:noProof/>
          <w:szCs w:val="22"/>
        </w:rPr>
      </w:pPr>
      <w:r w:rsidRPr="00EF08C3">
        <w:fldChar w:fldCharType="begin"/>
      </w:r>
      <w:r w:rsidRPr="00EF08C3">
        <w:instrText xml:space="preserve"> TOC \o "1-1" \h </w:instrText>
      </w:r>
      <w:r w:rsidRPr="00EF08C3">
        <w:fldChar w:fldCharType="separate"/>
      </w:r>
      <w:hyperlink w:anchor="_Toc194394305" w:history="1">
        <w:r w:rsidRPr="00EF08C3">
          <w:rPr>
            <w:rStyle w:val="affffff7"/>
            <w:rFonts w:hint="eastAsia"/>
            <w:noProof/>
          </w:rPr>
          <w:t>前言</w:t>
        </w:r>
        <w:r w:rsidRPr="00EF08C3">
          <w:rPr>
            <w:noProof/>
          </w:rPr>
          <w:tab/>
        </w:r>
        <w:r w:rsidRPr="00EF08C3">
          <w:rPr>
            <w:noProof/>
          </w:rPr>
          <w:fldChar w:fldCharType="begin"/>
        </w:r>
        <w:r w:rsidRPr="00EF08C3">
          <w:rPr>
            <w:noProof/>
          </w:rPr>
          <w:instrText xml:space="preserve"> PAGEREF _Toc194394305 \h </w:instrText>
        </w:r>
        <w:r w:rsidRPr="00EF08C3">
          <w:rPr>
            <w:noProof/>
          </w:rPr>
        </w:r>
        <w:r w:rsidRPr="00EF08C3">
          <w:rPr>
            <w:noProof/>
          </w:rPr>
          <w:fldChar w:fldCharType="separate"/>
        </w:r>
        <w:r w:rsidRPr="00EF08C3">
          <w:rPr>
            <w:noProof/>
          </w:rPr>
          <w:t>II</w:t>
        </w:r>
        <w:r w:rsidRPr="00EF08C3">
          <w:rPr>
            <w:noProof/>
          </w:rPr>
          <w:fldChar w:fldCharType="end"/>
        </w:r>
      </w:hyperlink>
    </w:p>
    <w:p w:rsidR="00EF08C3" w:rsidRPr="00EF08C3" w:rsidRDefault="009C76B9">
      <w:pPr>
        <w:pStyle w:val="10"/>
        <w:tabs>
          <w:tab w:val="right" w:leader="dot" w:pos="9344"/>
        </w:tabs>
        <w:rPr>
          <w:rFonts w:asciiTheme="minorHAnsi" w:eastAsiaTheme="minorEastAsia" w:hAnsiTheme="minorHAnsi" w:cstheme="minorBidi"/>
          <w:noProof/>
          <w:szCs w:val="22"/>
        </w:rPr>
      </w:pPr>
      <w:hyperlink w:anchor="_Toc194394306" w:history="1">
        <w:r w:rsidR="00EF08C3" w:rsidRPr="00EF08C3">
          <w:rPr>
            <w:rStyle w:val="affffff7"/>
            <w:noProof/>
          </w:rPr>
          <w:t>1</w:t>
        </w:r>
        <w:r w:rsidR="00EF08C3">
          <w:rPr>
            <w:rStyle w:val="affffff7"/>
            <w:noProof/>
          </w:rPr>
          <w:t xml:space="preserve"> </w:t>
        </w:r>
        <w:r w:rsidR="00EF08C3" w:rsidRPr="00EF08C3">
          <w:rPr>
            <w:rStyle w:val="affffff7"/>
            <w:rFonts w:hint="eastAsia"/>
            <w:noProof/>
          </w:rPr>
          <w:t xml:space="preserve"> 范围</w:t>
        </w:r>
        <w:r w:rsidR="00EF08C3" w:rsidRPr="00EF08C3">
          <w:rPr>
            <w:noProof/>
          </w:rPr>
          <w:tab/>
        </w:r>
        <w:r w:rsidR="00EF08C3" w:rsidRPr="00EF08C3">
          <w:rPr>
            <w:noProof/>
          </w:rPr>
          <w:fldChar w:fldCharType="begin"/>
        </w:r>
        <w:r w:rsidR="00EF08C3" w:rsidRPr="00EF08C3">
          <w:rPr>
            <w:noProof/>
          </w:rPr>
          <w:instrText xml:space="preserve"> PAGEREF _Toc194394306 \h </w:instrText>
        </w:r>
        <w:r w:rsidR="00EF08C3" w:rsidRPr="00EF08C3">
          <w:rPr>
            <w:noProof/>
          </w:rPr>
        </w:r>
        <w:r w:rsidR="00EF08C3" w:rsidRPr="00EF08C3">
          <w:rPr>
            <w:noProof/>
          </w:rPr>
          <w:fldChar w:fldCharType="separate"/>
        </w:r>
        <w:r w:rsidR="00EF08C3" w:rsidRPr="00EF08C3">
          <w:rPr>
            <w:noProof/>
          </w:rPr>
          <w:t>1</w:t>
        </w:r>
        <w:r w:rsidR="00EF08C3" w:rsidRPr="00EF08C3">
          <w:rPr>
            <w:noProof/>
          </w:rPr>
          <w:fldChar w:fldCharType="end"/>
        </w:r>
      </w:hyperlink>
    </w:p>
    <w:p w:rsidR="00EF08C3" w:rsidRPr="00EF08C3" w:rsidRDefault="009C76B9">
      <w:pPr>
        <w:pStyle w:val="10"/>
        <w:tabs>
          <w:tab w:val="right" w:leader="dot" w:pos="9344"/>
        </w:tabs>
        <w:rPr>
          <w:rFonts w:asciiTheme="minorHAnsi" w:eastAsiaTheme="minorEastAsia" w:hAnsiTheme="minorHAnsi" w:cstheme="minorBidi"/>
          <w:noProof/>
          <w:szCs w:val="22"/>
        </w:rPr>
      </w:pPr>
      <w:hyperlink w:anchor="_Toc194394307" w:history="1">
        <w:r w:rsidR="00EF08C3" w:rsidRPr="00EF08C3">
          <w:rPr>
            <w:rStyle w:val="affffff7"/>
            <w:noProof/>
          </w:rPr>
          <w:t>2</w:t>
        </w:r>
        <w:r w:rsidR="00EF08C3">
          <w:rPr>
            <w:rStyle w:val="affffff7"/>
            <w:noProof/>
          </w:rPr>
          <w:t xml:space="preserve"> </w:t>
        </w:r>
        <w:r w:rsidR="00EF08C3" w:rsidRPr="00EF08C3">
          <w:rPr>
            <w:rStyle w:val="affffff7"/>
            <w:rFonts w:hint="eastAsia"/>
            <w:noProof/>
          </w:rPr>
          <w:t xml:space="preserve"> 规范性引用文件</w:t>
        </w:r>
        <w:r w:rsidR="00EF08C3" w:rsidRPr="00EF08C3">
          <w:rPr>
            <w:noProof/>
          </w:rPr>
          <w:tab/>
        </w:r>
        <w:r w:rsidR="00EF08C3" w:rsidRPr="00EF08C3">
          <w:rPr>
            <w:noProof/>
          </w:rPr>
          <w:fldChar w:fldCharType="begin"/>
        </w:r>
        <w:r w:rsidR="00EF08C3" w:rsidRPr="00EF08C3">
          <w:rPr>
            <w:noProof/>
          </w:rPr>
          <w:instrText xml:space="preserve"> PAGEREF _Toc194394307 \h </w:instrText>
        </w:r>
        <w:r w:rsidR="00EF08C3" w:rsidRPr="00EF08C3">
          <w:rPr>
            <w:noProof/>
          </w:rPr>
        </w:r>
        <w:r w:rsidR="00EF08C3" w:rsidRPr="00EF08C3">
          <w:rPr>
            <w:noProof/>
          </w:rPr>
          <w:fldChar w:fldCharType="separate"/>
        </w:r>
        <w:r w:rsidR="00EF08C3" w:rsidRPr="00EF08C3">
          <w:rPr>
            <w:noProof/>
          </w:rPr>
          <w:t>1</w:t>
        </w:r>
        <w:r w:rsidR="00EF08C3" w:rsidRPr="00EF08C3">
          <w:rPr>
            <w:noProof/>
          </w:rPr>
          <w:fldChar w:fldCharType="end"/>
        </w:r>
      </w:hyperlink>
    </w:p>
    <w:p w:rsidR="00EF08C3" w:rsidRPr="00EF08C3" w:rsidRDefault="009C76B9">
      <w:pPr>
        <w:pStyle w:val="10"/>
        <w:tabs>
          <w:tab w:val="right" w:leader="dot" w:pos="9344"/>
        </w:tabs>
        <w:rPr>
          <w:rFonts w:asciiTheme="minorHAnsi" w:eastAsiaTheme="minorEastAsia" w:hAnsiTheme="minorHAnsi" w:cstheme="minorBidi"/>
          <w:noProof/>
          <w:szCs w:val="22"/>
        </w:rPr>
      </w:pPr>
      <w:hyperlink w:anchor="_Toc194394308" w:history="1">
        <w:r w:rsidR="00EF08C3" w:rsidRPr="00EF08C3">
          <w:rPr>
            <w:rStyle w:val="affffff7"/>
            <w:noProof/>
          </w:rPr>
          <w:t>3</w:t>
        </w:r>
        <w:r w:rsidR="00EF08C3">
          <w:rPr>
            <w:rStyle w:val="affffff7"/>
            <w:noProof/>
          </w:rPr>
          <w:t xml:space="preserve"> </w:t>
        </w:r>
        <w:r w:rsidR="00EF08C3" w:rsidRPr="00EF08C3">
          <w:rPr>
            <w:rStyle w:val="affffff7"/>
            <w:rFonts w:hint="eastAsia"/>
            <w:noProof/>
          </w:rPr>
          <w:t xml:space="preserve"> 术语和定义</w:t>
        </w:r>
        <w:r w:rsidR="00EF08C3" w:rsidRPr="00EF08C3">
          <w:rPr>
            <w:noProof/>
          </w:rPr>
          <w:tab/>
        </w:r>
        <w:r w:rsidR="00EF08C3" w:rsidRPr="00EF08C3">
          <w:rPr>
            <w:noProof/>
          </w:rPr>
          <w:fldChar w:fldCharType="begin"/>
        </w:r>
        <w:r w:rsidR="00EF08C3" w:rsidRPr="00EF08C3">
          <w:rPr>
            <w:noProof/>
          </w:rPr>
          <w:instrText xml:space="preserve"> PAGEREF _Toc194394308 \h </w:instrText>
        </w:r>
        <w:r w:rsidR="00EF08C3" w:rsidRPr="00EF08C3">
          <w:rPr>
            <w:noProof/>
          </w:rPr>
        </w:r>
        <w:r w:rsidR="00EF08C3" w:rsidRPr="00EF08C3">
          <w:rPr>
            <w:noProof/>
          </w:rPr>
          <w:fldChar w:fldCharType="separate"/>
        </w:r>
        <w:r w:rsidR="00EF08C3" w:rsidRPr="00EF08C3">
          <w:rPr>
            <w:noProof/>
          </w:rPr>
          <w:t>1</w:t>
        </w:r>
        <w:r w:rsidR="00EF08C3" w:rsidRPr="00EF08C3">
          <w:rPr>
            <w:noProof/>
          </w:rPr>
          <w:fldChar w:fldCharType="end"/>
        </w:r>
      </w:hyperlink>
    </w:p>
    <w:p w:rsidR="00EF08C3" w:rsidRPr="00EF08C3" w:rsidRDefault="009C76B9">
      <w:pPr>
        <w:pStyle w:val="10"/>
        <w:tabs>
          <w:tab w:val="right" w:leader="dot" w:pos="9344"/>
        </w:tabs>
        <w:rPr>
          <w:rFonts w:asciiTheme="minorHAnsi" w:eastAsiaTheme="minorEastAsia" w:hAnsiTheme="minorHAnsi" w:cstheme="minorBidi"/>
          <w:noProof/>
          <w:szCs w:val="22"/>
        </w:rPr>
      </w:pPr>
      <w:hyperlink w:anchor="_Toc194394309" w:history="1">
        <w:r w:rsidR="00EF08C3" w:rsidRPr="00EF08C3">
          <w:rPr>
            <w:rStyle w:val="affffff7"/>
            <w:noProof/>
          </w:rPr>
          <w:t>4</w:t>
        </w:r>
        <w:r w:rsidR="00EF08C3">
          <w:rPr>
            <w:rStyle w:val="affffff7"/>
            <w:noProof/>
          </w:rPr>
          <w:t xml:space="preserve"> </w:t>
        </w:r>
        <w:r w:rsidR="00EF08C3" w:rsidRPr="00EF08C3">
          <w:rPr>
            <w:rStyle w:val="affffff7"/>
            <w:rFonts w:hint="eastAsia"/>
            <w:noProof/>
          </w:rPr>
          <w:t xml:space="preserve"> 基本要求</w:t>
        </w:r>
        <w:r w:rsidR="00EF08C3" w:rsidRPr="00EF08C3">
          <w:rPr>
            <w:noProof/>
          </w:rPr>
          <w:tab/>
        </w:r>
        <w:r w:rsidR="00EF08C3" w:rsidRPr="00EF08C3">
          <w:rPr>
            <w:noProof/>
          </w:rPr>
          <w:fldChar w:fldCharType="begin"/>
        </w:r>
        <w:r w:rsidR="00EF08C3" w:rsidRPr="00EF08C3">
          <w:rPr>
            <w:noProof/>
          </w:rPr>
          <w:instrText xml:space="preserve"> PAGEREF _Toc194394309 \h </w:instrText>
        </w:r>
        <w:r w:rsidR="00EF08C3" w:rsidRPr="00EF08C3">
          <w:rPr>
            <w:noProof/>
          </w:rPr>
        </w:r>
        <w:r w:rsidR="00EF08C3" w:rsidRPr="00EF08C3">
          <w:rPr>
            <w:noProof/>
          </w:rPr>
          <w:fldChar w:fldCharType="separate"/>
        </w:r>
        <w:r w:rsidR="00EF08C3" w:rsidRPr="00EF08C3">
          <w:rPr>
            <w:noProof/>
          </w:rPr>
          <w:t>1</w:t>
        </w:r>
        <w:r w:rsidR="00EF08C3" w:rsidRPr="00EF08C3">
          <w:rPr>
            <w:noProof/>
          </w:rPr>
          <w:fldChar w:fldCharType="end"/>
        </w:r>
      </w:hyperlink>
    </w:p>
    <w:p w:rsidR="00EF08C3" w:rsidRPr="00EF08C3" w:rsidRDefault="009C76B9">
      <w:pPr>
        <w:pStyle w:val="10"/>
        <w:tabs>
          <w:tab w:val="right" w:leader="dot" w:pos="9344"/>
        </w:tabs>
        <w:rPr>
          <w:rFonts w:asciiTheme="minorHAnsi" w:eastAsiaTheme="minorEastAsia" w:hAnsiTheme="minorHAnsi" w:cstheme="minorBidi"/>
          <w:noProof/>
          <w:szCs w:val="22"/>
        </w:rPr>
      </w:pPr>
      <w:hyperlink w:anchor="_Toc194394310" w:history="1">
        <w:r w:rsidR="00EF08C3" w:rsidRPr="00EF08C3">
          <w:rPr>
            <w:rStyle w:val="affffff7"/>
            <w:noProof/>
          </w:rPr>
          <w:t>5</w:t>
        </w:r>
        <w:r w:rsidR="00EF08C3">
          <w:rPr>
            <w:rStyle w:val="affffff7"/>
            <w:noProof/>
          </w:rPr>
          <w:t xml:space="preserve"> </w:t>
        </w:r>
        <w:r w:rsidR="00EF08C3" w:rsidRPr="00EF08C3">
          <w:rPr>
            <w:rStyle w:val="affffff7"/>
            <w:rFonts w:hint="eastAsia"/>
            <w:noProof/>
          </w:rPr>
          <w:t xml:space="preserve"> 生产工艺流程</w:t>
        </w:r>
        <w:r w:rsidR="00EF08C3" w:rsidRPr="00EF08C3">
          <w:rPr>
            <w:noProof/>
          </w:rPr>
          <w:tab/>
        </w:r>
        <w:r w:rsidR="00EF08C3" w:rsidRPr="00EF08C3">
          <w:rPr>
            <w:noProof/>
          </w:rPr>
          <w:fldChar w:fldCharType="begin"/>
        </w:r>
        <w:r w:rsidR="00EF08C3" w:rsidRPr="00EF08C3">
          <w:rPr>
            <w:noProof/>
          </w:rPr>
          <w:instrText xml:space="preserve"> PAGEREF _Toc194394310 \h </w:instrText>
        </w:r>
        <w:r w:rsidR="00EF08C3" w:rsidRPr="00EF08C3">
          <w:rPr>
            <w:noProof/>
          </w:rPr>
        </w:r>
        <w:r w:rsidR="00EF08C3" w:rsidRPr="00EF08C3">
          <w:rPr>
            <w:noProof/>
          </w:rPr>
          <w:fldChar w:fldCharType="separate"/>
        </w:r>
        <w:r w:rsidR="00EF08C3" w:rsidRPr="00EF08C3">
          <w:rPr>
            <w:noProof/>
          </w:rPr>
          <w:t>2</w:t>
        </w:r>
        <w:r w:rsidR="00EF08C3" w:rsidRPr="00EF08C3">
          <w:rPr>
            <w:noProof/>
          </w:rPr>
          <w:fldChar w:fldCharType="end"/>
        </w:r>
      </w:hyperlink>
    </w:p>
    <w:p w:rsidR="00EF08C3" w:rsidRPr="00EF08C3" w:rsidRDefault="009C76B9">
      <w:pPr>
        <w:pStyle w:val="10"/>
        <w:tabs>
          <w:tab w:val="right" w:leader="dot" w:pos="9344"/>
        </w:tabs>
        <w:rPr>
          <w:rFonts w:asciiTheme="minorHAnsi" w:eastAsiaTheme="minorEastAsia" w:hAnsiTheme="minorHAnsi" w:cstheme="minorBidi"/>
          <w:noProof/>
          <w:szCs w:val="22"/>
        </w:rPr>
      </w:pPr>
      <w:hyperlink w:anchor="_Toc194394311" w:history="1">
        <w:r w:rsidR="00EF08C3" w:rsidRPr="00EF08C3">
          <w:rPr>
            <w:rStyle w:val="affffff7"/>
            <w:rFonts w:hAnsi="黑体"/>
            <w:noProof/>
          </w:rPr>
          <w:t>6</w:t>
        </w:r>
        <w:r w:rsidR="00EF08C3">
          <w:rPr>
            <w:rStyle w:val="affffff7"/>
            <w:rFonts w:hAnsi="黑体"/>
            <w:noProof/>
          </w:rPr>
          <w:t xml:space="preserve"> </w:t>
        </w:r>
        <w:r w:rsidR="00EF08C3" w:rsidRPr="00EF08C3">
          <w:rPr>
            <w:rStyle w:val="affffff7"/>
            <w:rFonts w:hint="eastAsia"/>
            <w:noProof/>
          </w:rPr>
          <w:t xml:space="preserve"> 生产记录</w:t>
        </w:r>
        <w:r w:rsidR="00EF08C3" w:rsidRPr="00EF08C3">
          <w:rPr>
            <w:noProof/>
          </w:rPr>
          <w:tab/>
        </w:r>
        <w:r w:rsidR="00EF08C3" w:rsidRPr="00EF08C3">
          <w:rPr>
            <w:noProof/>
          </w:rPr>
          <w:fldChar w:fldCharType="begin"/>
        </w:r>
        <w:r w:rsidR="00EF08C3" w:rsidRPr="00EF08C3">
          <w:rPr>
            <w:noProof/>
          </w:rPr>
          <w:instrText xml:space="preserve"> PAGEREF _Toc194394311 \h </w:instrText>
        </w:r>
        <w:r w:rsidR="00EF08C3" w:rsidRPr="00EF08C3">
          <w:rPr>
            <w:noProof/>
          </w:rPr>
        </w:r>
        <w:r w:rsidR="00EF08C3" w:rsidRPr="00EF08C3">
          <w:rPr>
            <w:noProof/>
          </w:rPr>
          <w:fldChar w:fldCharType="separate"/>
        </w:r>
        <w:r w:rsidR="00EF08C3" w:rsidRPr="00EF08C3">
          <w:rPr>
            <w:noProof/>
          </w:rPr>
          <w:t>3</w:t>
        </w:r>
        <w:r w:rsidR="00EF08C3" w:rsidRPr="00EF08C3">
          <w:rPr>
            <w:noProof/>
          </w:rPr>
          <w:fldChar w:fldCharType="end"/>
        </w:r>
      </w:hyperlink>
    </w:p>
    <w:p w:rsidR="00EF08C3" w:rsidRPr="00EF08C3" w:rsidRDefault="009C76B9">
      <w:pPr>
        <w:pStyle w:val="10"/>
        <w:tabs>
          <w:tab w:val="right" w:leader="dot" w:pos="9344"/>
        </w:tabs>
        <w:rPr>
          <w:rFonts w:asciiTheme="minorHAnsi" w:eastAsiaTheme="minorEastAsia" w:hAnsiTheme="minorHAnsi" w:cstheme="minorBidi"/>
          <w:noProof/>
          <w:szCs w:val="22"/>
        </w:rPr>
      </w:pPr>
      <w:hyperlink w:anchor="_Toc194394312" w:history="1">
        <w:r w:rsidR="00EF08C3" w:rsidRPr="00EF08C3">
          <w:rPr>
            <w:rStyle w:val="affffff7"/>
            <w:noProof/>
          </w:rPr>
          <w:t>7</w:t>
        </w:r>
        <w:r w:rsidR="00EF08C3">
          <w:rPr>
            <w:rStyle w:val="affffff7"/>
            <w:noProof/>
          </w:rPr>
          <w:t xml:space="preserve"> </w:t>
        </w:r>
        <w:r w:rsidR="00EF08C3" w:rsidRPr="00EF08C3">
          <w:rPr>
            <w:rStyle w:val="affffff7"/>
            <w:rFonts w:hint="eastAsia"/>
            <w:noProof/>
          </w:rPr>
          <w:t xml:space="preserve"> 环境保护</w:t>
        </w:r>
        <w:r w:rsidR="00EF08C3" w:rsidRPr="00EF08C3">
          <w:rPr>
            <w:noProof/>
          </w:rPr>
          <w:tab/>
        </w:r>
        <w:r w:rsidR="00EF08C3" w:rsidRPr="00EF08C3">
          <w:rPr>
            <w:noProof/>
          </w:rPr>
          <w:fldChar w:fldCharType="begin"/>
        </w:r>
        <w:r w:rsidR="00EF08C3" w:rsidRPr="00EF08C3">
          <w:rPr>
            <w:noProof/>
          </w:rPr>
          <w:instrText xml:space="preserve"> PAGEREF _Toc194394312 \h </w:instrText>
        </w:r>
        <w:r w:rsidR="00EF08C3" w:rsidRPr="00EF08C3">
          <w:rPr>
            <w:noProof/>
          </w:rPr>
        </w:r>
        <w:r w:rsidR="00EF08C3" w:rsidRPr="00EF08C3">
          <w:rPr>
            <w:noProof/>
          </w:rPr>
          <w:fldChar w:fldCharType="separate"/>
        </w:r>
        <w:r w:rsidR="00EF08C3" w:rsidRPr="00EF08C3">
          <w:rPr>
            <w:noProof/>
          </w:rPr>
          <w:t>3</w:t>
        </w:r>
        <w:r w:rsidR="00EF08C3" w:rsidRPr="00EF08C3">
          <w:rPr>
            <w:noProof/>
          </w:rPr>
          <w:fldChar w:fldCharType="end"/>
        </w:r>
      </w:hyperlink>
    </w:p>
    <w:p w:rsidR="00EF08C3" w:rsidRPr="00EF08C3" w:rsidRDefault="009C76B9">
      <w:pPr>
        <w:pStyle w:val="10"/>
        <w:tabs>
          <w:tab w:val="right" w:leader="dot" w:pos="9344"/>
        </w:tabs>
        <w:rPr>
          <w:rFonts w:asciiTheme="minorHAnsi" w:eastAsiaTheme="minorEastAsia" w:hAnsiTheme="minorHAnsi" w:cstheme="minorBidi"/>
          <w:noProof/>
          <w:szCs w:val="22"/>
        </w:rPr>
      </w:pPr>
      <w:hyperlink w:anchor="_Toc194394313" w:history="1">
        <w:r w:rsidR="00EF08C3" w:rsidRPr="00EF08C3">
          <w:rPr>
            <w:rStyle w:val="affffff7"/>
            <w:noProof/>
          </w:rPr>
          <w:t>8</w:t>
        </w:r>
        <w:r w:rsidR="00EF08C3">
          <w:rPr>
            <w:rStyle w:val="affffff7"/>
            <w:noProof/>
          </w:rPr>
          <w:t xml:space="preserve"> </w:t>
        </w:r>
        <w:r w:rsidR="00EF08C3" w:rsidRPr="00EF08C3">
          <w:rPr>
            <w:rStyle w:val="affffff7"/>
            <w:rFonts w:hint="eastAsia"/>
            <w:noProof/>
          </w:rPr>
          <w:t xml:space="preserve"> 安全要求</w:t>
        </w:r>
        <w:r w:rsidR="00EF08C3" w:rsidRPr="00EF08C3">
          <w:rPr>
            <w:noProof/>
          </w:rPr>
          <w:tab/>
        </w:r>
        <w:r w:rsidR="00EF08C3" w:rsidRPr="00EF08C3">
          <w:rPr>
            <w:noProof/>
          </w:rPr>
          <w:fldChar w:fldCharType="begin"/>
        </w:r>
        <w:r w:rsidR="00EF08C3" w:rsidRPr="00EF08C3">
          <w:rPr>
            <w:noProof/>
          </w:rPr>
          <w:instrText xml:space="preserve"> PAGEREF _Toc194394313 \h </w:instrText>
        </w:r>
        <w:r w:rsidR="00EF08C3" w:rsidRPr="00EF08C3">
          <w:rPr>
            <w:noProof/>
          </w:rPr>
        </w:r>
        <w:r w:rsidR="00EF08C3" w:rsidRPr="00EF08C3">
          <w:rPr>
            <w:noProof/>
          </w:rPr>
          <w:fldChar w:fldCharType="separate"/>
        </w:r>
        <w:r w:rsidR="00EF08C3" w:rsidRPr="00EF08C3">
          <w:rPr>
            <w:noProof/>
          </w:rPr>
          <w:t>4</w:t>
        </w:r>
        <w:r w:rsidR="00EF08C3" w:rsidRPr="00EF08C3">
          <w:rPr>
            <w:noProof/>
          </w:rPr>
          <w:fldChar w:fldCharType="end"/>
        </w:r>
      </w:hyperlink>
    </w:p>
    <w:p w:rsidR="00EF08C3" w:rsidRPr="00EF08C3" w:rsidRDefault="00EF08C3" w:rsidP="00EF08C3">
      <w:pPr>
        <w:pStyle w:val="afffffc"/>
        <w:spacing w:after="360"/>
        <w:sectPr w:rsidR="00EF08C3" w:rsidRPr="00EF08C3" w:rsidSect="00EF08C3">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linePitch="312"/>
        </w:sectPr>
      </w:pPr>
      <w:r w:rsidRPr="00EF08C3">
        <w:fldChar w:fldCharType="end"/>
      </w:r>
    </w:p>
    <w:p w:rsidR="00A92F2D" w:rsidRDefault="00A92F2D" w:rsidP="00A92F2D">
      <w:pPr>
        <w:pStyle w:val="a6"/>
        <w:spacing w:before="900" w:after="360"/>
      </w:pPr>
      <w:bookmarkStart w:id="22" w:name="_Toc194394305"/>
      <w:bookmarkStart w:id="23" w:name="BookMark2"/>
      <w:bookmarkEnd w:id="21"/>
      <w:r w:rsidRPr="00A92F2D">
        <w:rPr>
          <w:spacing w:val="320"/>
        </w:rPr>
        <w:lastRenderedPageBreak/>
        <w:t>前</w:t>
      </w:r>
      <w:r>
        <w:t>言</w:t>
      </w:r>
      <w:bookmarkEnd w:id="22"/>
    </w:p>
    <w:p w:rsidR="00A92F2D" w:rsidRDefault="00A92F2D" w:rsidP="00A92F2D">
      <w:pPr>
        <w:pStyle w:val="affff6"/>
        <w:ind w:firstLine="420"/>
      </w:pPr>
      <w:r>
        <w:rPr>
          <w:rFonts w:hint="eastAsia"/>
        </w:rPr>
        <w:t>本文件按照GB/T 1.1—2020《标准化工作导则  第1部分：标准化文件的结构和起草规则》的规定起草。</w:t>
      </w:r>
    </w:p>
    <w:p w:rsidR="00A92F2D" w:rsidRPr="00A92F2D" w:rsidRDefault="00A92F2D" w:rsidP="00A92F2D">
      <w:pPr>
        <w:pStyle w:val="affff6"/>
        <w:ind w:firstLine="420"/>
      </w:pPr>
      <w:r w:rsidRPr="00146CFA">
        <w:rPr>
          <w:rFonts w:hint="eastAsia"/>
        </w:rPr>
        <w:t>请注意本文件的某些内容可能涉及专利</w:t>
      </w:r>
      <w:r>
        <w:rPr>
          <w:rFonts w:hint="eastAsia"/>
        </w:rPr>
        <w:t>。</w:t>
      </w:r>
      <w:r w:rsidRPr="00146CFA">
        <w:rPr>
          <w:rFonts w:hint="eastAsia"/>
        </w:rPr>
        <w:t>本文件的发布机构不承担识别专利的责任。</w:t>
      </w:r>
    </w:p>
    <w:p w:rsidR="00A92F2D" w:rsidRDefault="00A92F2D" w:rsidP="00A92F2D">
      <w:pPr>
        <w:pStyle w:val="affff6"/>
        <w:ind w:firstLine="420"/>
      </w:pPr>
      <w:r>
        <w:rPr>
          <w:rFonts w:hint="eastAsia"/>
        </w:rPr>
        <w:t>本文件由中国</w:t>
      </w:r>
      <w:r w:rsidR="00BF5BF3">
        <w:rPr>
          <w:rFonts w:hint="eastAsia"/>
        </w:rPr>
        <w:t>商品学会</w:t>
      </w:r>
      <w:r>
        <w:rPr>
          <w:rFonts w:hint="eastAsia"/>
        </w:rPr>
        <w:t>归口。</w:t>
      </w:r>
    </w:p>
    <w:p w:rsidR="00A92F2D" w:rsidRDefault="00A92F2D" w:rsidP="00A92F2D">
      <w:pPr>
        <w:pStyle w:val="affff6"/>
        <w:ind w:firstLine="420"/>
      </w:pPr>
      <w:r>
        <w:rPr>
          <w:rFonts w:hint="eastAsia"/>
        </w:rPr>
        <w:t>本文件起草单位：</w:t>
      </w:r>
      <w:r w:rsidR="001365FB" w:rsidRPr="001365FB">
        <w:rPr>
          <w:rFonts w:hint="eastAsia"/>
        </w:rPr>
        <w:t>江苏博诚新科技材料有限公司</w:t>
      </w:r>
      <w:r>
        <w:rPr>
          <w:rFonts w:hint="eastAsia"/>
        </w:rPr>
        <w:t>、XXX、XXX。</w:t>
      </w:r>
    </w:p>
    <w:p w:rsidR="00A92F2D" w:rsidRDefault="00A92F2D" w:rsidP="00A92F2D">
      <w:pPr>
        <w:pStyle w:val="affff6"/>
        <w:ind w:firstLine="420"/>
      </w:pPr>
      <w:r>
        <w:rPr>
          <w:rFonts w:hint="eastAsia"/>
        </w:rPr>
        <w:t>本文件主要起草人：XXX、XXX、XXX。</w:t>
      </w:r>
    </w:p>
    <w:p w:rsidR="00BF5BF3" w:rsidRDefault="00BF5BF3" w:rsidP="00A92F2D">
      <w:pPr>
        <w:pStyle w:val="affff6"/>
        <w:ind w:firstLine="420"/>
      </w:pPr>
    </w:p>
    <w:p w:rsidR="00A92F2D" w:rsidRPr="00A92F2D" w:rsidRDefault="00A92F2D" w:rsidP="00A92F2D">
      <w:pPr>
        <w:pStyle w:val="affff6"/>
        <w:ind w:firstLine="420"/>
        <w:sectPr w:rsidR="00A92F2D" w:rsidRPr="00A92F2D" w:rsidSect="00EF08C3">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A9E48C6DF514DAEA1D84F3964793BAB"/>
        </w:placeholder>
      </w:sdtPr>
      <w:sdtEndPr/>
      <w:sdtContent>
        <w:bookmarkStart w:id="25" w:name="NEW_STAND_NAME" w:displacedByCustomXml="prev"/>
        <w:p w:rsidR="00F26B7E" w:rsidRPr="00F26B7E" w:rsidRDefault="004F021A" w:rsidP="004F021A">
          <w:pPr>
            <w:pStyle w:val="afffffffff1"/>
            <w:spacing w:beforeLines="100" w:before="240" w:afterLines="220" w:after="528"/>
          </w:pPr>
          <w:r>
            <w:rPr>
              <w:rFonts w:hint="eastAsia"/>
            </w:rPr>
            <w:t>聚四氟乙烯高温布生产技术规范</w:t>
          </w:r>
        </w:p>
      </w:sdtContent>
    </w:sdt>
    <w:bookmarkEnd w:id="25" w:displacedByCustomXml="prev"/>
    <w:p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194394306"/>
      <w:r>
        <w:rPr>
          <w:rFonts w:hint="eastAsia"/>
        </w:rPr>
        <w:t>范围</w:t>
      </w:r>
      <w:bookmarkEnd w:id="26"/>
      <w:bookmarkEnd w:id="27"/>
      <w:bookmarkEnd w:id="28"/>
      <w:bookmarkEnd w:id="29"/>
      <w:bookmarkEnd w:id="30"/>
      <w:bookmarkEnd w:id="31"/>
      <w:bookmarkEnd w:id="32"/>
      <w:bookmarkEnd w:id="33"/>
      <w:bookmarkEnd w:id="34"/>
      <w:bookmarkEnd w:id="35"/>
    </w:p>
    <w:p w:rsidR="00A92F2D" w:rsidRDefault="00A92F2D" w:rsidP="00A92F2D">
      <w:pPr>
        <w:pStyle w:val="affff6"/>
        <w:ind w:firstLine="420"/>
      </w:pPr>
      <w:bookmarkStart w:id="36" w:name="_Toc17233326"/>
      <w:bookmarkStart w:id="37" w:name="_Toc17233334"/>
      <w:bookmarkStart w:id="38" w:name="_Toc24884212"/>
      <w:bookmarkStart w:id="39" w:name="_Toc24884219"/>
      <w:bookmarkStart w:id="40" w:name="_Toc26648466"/>
      <w:r>
        <w:rPr>
          <w:rFonts w:hint="eastAsia"/>
        </w:rPr>
        <w:t>本文件规定了</w:t>
      </w:r>
      <w:r w:rsidR="002C740D" w:rsidRPr="002C740D">
        <w:rPr>
          <w:rFonts w:hint="eastAsia"/>
        </w:rPr>
        <w:t>聚四氟乙烯高温布生产技术规范</w:t>
      </w:r>
      <w:r w:rsidR="002C740D">
        <w:rPr>
          <w:rFonts w:hint="eastAsia"/>
        </w:rPr>
        <w:t>的基本要求、生产工艺流程、生产记录、环境保护、安全要求</w:t>
      </w:r>
      <w:r>
        <w:rPr>
          <w:rFonts w:hint="eastAsia"/>
        </w:rPr>
        <w:t>。</w:t>
      </w:r>
    </w:p>
    <w:p w:rsidR="008B0C9C" w:rsidRDefault="00A92F2D" w:rsidP="00A92F2D">
      <w:pPr>
        <w:pStyle w:val="affff6"/>
        <w:ind w:firstLine="420"/>
      </w:pPr>
      <w:r>
        <w:rPr>
          <w:rFonts w:hint="eastAsia"/>
        </w:rPr>
        <w:t>本文件适用于</w:t>
      </w:r>
      <w:r w:rsidR="002C740D" w:rsidRPr="002C740D">
        <w:rPr>
          <w:rFonts w:hint="eastAsia"/>
        </w:rPr>
        <w:t>聚四氟乙烯高温布</w:t>
      </w:r>
      <w:r w:rsidR="002C740D">
        <w:rPr>
          <w:rFonts w:hint="eastAsia"/>
        </w:rPr>
        <w:t>的</w:t>
      </w:r>
      <w:r w:rsidR="002C740D" w:rsidRPr="002C740D">
        <w:rPr>
          <w:rFonts w:hint="eastAsia"/>
        </w:rPr>
        <w:t>生产</w:t>
      </w:r>
      <w:r>
        <w:rPr>
          <w:rFonts w:hint="eastAsia"/>
        </w:rPr>
        <w:t>。</w:t>
      </w:r>
    </w:p>
    <w:p w:rsidR="00E2552F" w:rsidRDefault="00E2552F" w:rsidP="00A77CCB">
      <w:pPr>
        <w:pStyle w:val="affc"/>
        <w:spacing w:before="240" w:after="240"/>
      </w:pPr>
      <w:bookmarkStart w:id="41" w:name="_Toc26718931"/>
      <w:bookmarkStart w:id="42" w:name="_Toc26986531"/>
      <w:bookmarkStart w:id="43" w:name="_Toc26986772"/>
      <w:bookmarkStart w:id="44" w:name="_Toc97192965"/>
      <w:bookmarkStart w:id="45" w:name="_Toc194394307"/>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DEAED6A072944471B5A69A0BDE8A42B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F3720" w:rsidRPr="00CF3720" w:rsidRDefault="002C740D" w:rsidP="002C740D">
      <w:pPr>
        <w:pStyle w:val="affff6"/>
        <w:ind w:leftChars="200" w:left="420" w:firstLineChars="0" w:firstLine="0"/>
      </w:pPr>
      <w:r w:rsidRPr="002C740D">
        <w:t>GB 6722</w:t>
      </w:r>
      <w:r w:rsidR="00CF3720">
        <w:rPr>
          <w:rFonts w:hint="eastAsia"/>
        </w:rPr>
        <w:t xml:space="preserve">  </w:t>
      </w:r>
      <w:r w:rsidR="00CF3720" w:rsidRPr="00CF3720">
        <w:t>爆破安全规程</w:t>
      </w:r>
    </w:p>
    <w:p w:rsidR="00AA6EC9" w:rsidRDefault="00CF3720" w:rsidP="002C740D">
      <w:pPr>
        <w:pStyle w:val="affff6"/>
        <w:ind w:leftChars="200" w:left="420" w:firstLineChars="0" w:firstLine="0"/>
      </w:pPr>
      <w:r>
        <w:rPr>
          <w:rFonts w:hint="eastAsia"/>
        </w:rPr>
        <w:t xml:space="preserve">GB 8978  </w:t>
      </w:r>
      <w:r w:rsidRPr="00CF3720">
        <w:t>污水综合排放标准</w:t>
      </w:r>
      <w:r w:rsidR="002C740D" w:rsidRPr="002C740D">
        <w:cr/>
        <w:t>GB 12348</w:t>
      </w:r>
      <w:r>
        <w:rPr>
          <w:rFonts w:hint="eastAsia"/>
        </w:rPr>
        <w:t xml:space="preserve">  </w:t>
      </w:r>
      <w:r w:rsidRPr="00CF3720">
        <w:t>工业企业厂界环境噪声排放标准</w:t>
      </w:r>
      <w:r w:rsidR="002C740D" w:rsidRPr="002C740D">
        <w:cr/>
        <w:t>GB/T 12801</w:t>
      </w:r>
      <w:r>
        <w:rPr>
          <w:rFonts w:hint="eastAsia"/>
        </w:rPr>
        <w:t xml:space="preserve">  </w:t>
      </w:r>
      <w:r w:rsidRPr="00CF3720">
        <w:t>生产过程安全卫生要求总则</w:t>
      </w:r>
      <w:r w:rsidR="002C740D" w:rsidRPr="002C740D">
        <w:cr/>
      </w:r>
      <w:r w:rsidR="002C740D">
        <w:t>GB/T 15605</w:t>
      </w:r>
      <w:r>
        <w:rPr>
          <w:rFonts w:hint="eastAsia"/>
        </w:rPr>
        <w:t xml:space="preserve">  </w:t>
      </w:r>
      <w:r w:rsidRPr="00CF3720">
        <w:t>粉尘爆炸泄压指南</w:t>
      </w:r>
      <w:r w:rsidR="002C740D">
        <w:cr/>
        <w:t>GB 15577</w:t>
      </w:r>
      <w:r>
        <w:rPr>
          <w:rFonts w:hint="eastAsia"/>
        </w:rPr>
        <w:t xml:space="preserve">  </w:t>
      </w:r>
      <w:r w:rsidRPr="00CF3720">
        <w:t>粉尘防爆安全规程</w:t>
      </w:r>
      <w:r w:rsidR="002C740D">
        <w:cr/>
        <w:t>GB 16297</w:t>
      </w:r>
      <w:r>
        <w:rPr>
          <w:rFonts w:hint="eastAsia"/>
        </w:rPr>
        <w:t xml:space="preserve">  </w:t>
      </w:r>
      <w:r w:rsidRPr="00CF3720">
        <w:t>大气污染物综合排放标准</w:t>
      </w:r>
    </w:p>
    <w:p w:rsidR="007C2879" w:rsidRDefault="007C2879" w:rsidP="002C740D">
      <w:pPr>
        <w:pStyle w:val="affff6"/>
        <w:ind w:leftChars="200" w:left="420" w:firstLineChars="0" w:firstLine="0"/>
      </w:pPr>
      <w:r w:rsidRPr="007C2879">
        <w:t>GB 18597</w:t>
      </w:r>
      <w:r>
        <w:rPr>
          <w:rFonts w:hint="eastAsia"/>
        </w:rPr>
        <w:t xml:space="preserve">  </w:t>
      </w:r>
      <w:r w:rsidRPr="007C2879">
        <w:rPr>
          <w:rFonts w:hint="eastAsia"/>
        </w:rPr>
        <w:t>危险废物贮存污染控制标准</w:t>
      </w:r>
    </w:p>
    <w:p w:rsidR="007C2879" w:rsidRPr="008A57E6" w:rsidRDefault="007C2879" w:rsidP="002C740D">
      <w:pPr>
        <w:pStyle w:val="affff6"/>
        <w:ind w:leftChars="200" w:left="420" w:firstLineChars="0" w:firstLine="0"/>
      </w:pPr>
      <w:r w:rsidRPr="007C2879">
        <w:t>GB 1859</w:t>
      </w:r>
      <w:r>
        <w:rPr>
          <w:rFonts w:hint="eastAsia"/>
        </w:rPr>
        <w:t xml:space="preserve">9  </w:t>
      </w:r>
      <w:r w:rsidRPr="007C2879">
        <w:rPr>
          <w:rFonts w:hint="eastAsia"/>
        </w:rPr>
        <w:t>一般工业固体废物贮存和填埋污染控制标准</w:t>
      </w:r>
    </w:p>
    <w:p w:rsidR="00B265BC" w:rsidRPr="00E030F9" w:rsidRDefault="00FD59EB" w:rsidP="00FD59EB">
      <w:pPr>
        <w:pStyle w:val="affc"/>
        <w:spacing w:before="240" w:after="240"/>
      </w:pPr>
      <w:bookmarkStart w:id="46" w:name="_Toc97192966"/>
      <w:bookmarkStart w:id="47" w:name="_Toc194394308"/>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68348D21495947FB8174A65AEB0FE78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C160C3" w:rsidP="00BA263B">
          <w:pPr>
            <w:pStyle w:val="affff6"/>
            <w:ind w:firstLine="420"/>
          </w:pPr>
          <w:r>
            <w:t>本文件没有需要界定的术语和定义。</w:t>
          </w:r>
        </w:p>
      </w:sdtContent>
    </w:sdt>
    <w:p w:rsidR="004B3E93" w:rsidRDefault="00F005BE" w:rsidP="00880D05">
      <w:pPr>
        <w:pStyle w:val="affc"/>
        <w:spacing w:before="240" w:after="240"/>
      </w:pPr>
      <w:bookmarkStart w:id="49" w:name="_Toc194394309"/>
      <w:r>
        <w:rPr>
          <w:rFonts w:hint="eastAsia"/>
        </w:rPr>
        <w:t>基本</w:t>
      </w:r>
      <w:r>
        <w:t>要求</w:t>
      </w:r>
      <w:bookmarkEnd w:id="49"/>
    </w:p>
    <w:p w:rsidR="00F005BE" w:rsidRPr="00F005BE" w:rsidRDefault="00F005BE" w:rsidP="00F005BE">
      <w:pPr>
        <w:pStyle w:val="affd"/>
        <w:spacing w:before="120" w:after="120"/>
      </w:pPr>
      <w:r>
        <w:rPr>
          <w:rFonts w:hint="eastAsia"/>
        </w:rPr>
        <w:t>原材料</w:t>
      </w:r>
    </w:p>
    <w:p w:rsidR="001365FB" w:rsidRDefault="00880D05" w:rsidP="00F005BE">
      <w:pPr>
        <w:pStyle w:val="affe"/>
        <w:spacing w:before="120" w:after="120"/>
      </w:pPr>
      <w:r>
        <w:rPr>
          <w:rFonts w:hint="eastAsia"/>
        </w:rPr>
        <w:t>类别</w:t>
      </w:r>
    </w:p>
    <w:p w:rsidR="001365FB" w:rsidRPr="00A43915" w:rsidRDefault="001365FB" w:rsidP="001365FB">
      <w:pPr>
        <w:pStyle w:val="affff6"/>
        <w:ind w:firstLine="420"/>
      </w:pPr>
      <w:r>
        <w:rPr>
          <w:rFonts w:hint="eastAsia"/>
        </w:rPr>
        <w:t>主要原材料包括：</w:t>
      </w:r>
      <w:r w:rsidR="00880D05" w:rsidRPr="00880D05">
        <w:rPr>
          <w:rFonts w:hint="eastAsia"/>
        </w:rPr>
        <w:t>玻璃纤维布</w:t>
      </w:r>
      <w:r>
        <w:rPr>
          <w:rFonts w:hint="eastAsia"/>
        </w:rPr>
        <w:t>、</w:t>
      </w:r>
      <w:r w:rsidR="0023639A" w:rsidRPr="0023639A">
        <w:t>悬浮聚四氟乙烯</w:t>
      </w:r>
      <w:r w:rsidR="00880D05" w:rsidRPr="00880D05">
        <w:rPr>
          <w:rFonts w:hint="eastAsia"/>
        </w:rPr>
        <w:t>分散液</w:t>
      </w:r>
      <w:r>
        <w:rPr>
          <w:rFonts w:hint="eastAsia"/>
        </w:rPr>
        <w:t>、</w:t>
      </w:r>
      <w:r w:rsidR="00880D05">
        <w:rPr>
          <w:rFonts w:hint="eastAsia"/>
        </w:rPr>
        <w:t>聚乙烯醇</w:t>
      </w:r>
      <w:r>
        <w:rPr>
          <w:rFonts w:hint="eastAsia"/>
        </w:rPr>
        <w:t>。</w:t>
      </w:r>
    </w:p>
    <w:p w:rsidR="001365FB" w:rsidRDefault="001365FB" w:rsidP="00F005BE">
      <w:pPr>
        <w:pStyle w:val="affe"/>
        <w:spacing w:before="120" w:after="120"/>
      </w:pPr>
      <w:r>
        <w:t>接收</w:t>
      </w:r>
    </w:p>
    <w:p w:rsidR="001365FB" w:rsidRDefault="001365FB" w:rsidP="00F005BE">
      <w:pPr>
        <w:pStyle w:val="affffffff9"/>
      </w:pPr>
      <w:r>
        <w:rPr>
          <w:rFonts w:hint="eastAsia"/>
        </w:rPr>
        <w:t>原料入厂后，仓库管理人员应确认其生产厂家、产品名称、规格及数量与采购计划相符，并有相应的质量证明文件（如合格证、出厂检验报告等）。</w:t>
      </w:r>
    </w:p>
    <w:p w:rsidR="001365FB" w:rsidRDefault="001365FB" w:rsidP="00F005BE">
      <w:pPr>
        <w:pStyle w:val="affffffff9"/>
      </w:pPr>
      <w:r>
        <w:rPr>
          <w:rFonts w:hint="eastAsia"/>
        </w:rPr>
        <w:t>初检合格后，仓库管理人员通知质量部门抽样检测。质量部门依据相应原料检验规程进行检验，根据相应原料标准验收原料，并做好记录。</w:t>
      </w:r>
    </w:p>
    <w:p w:rsidR="001365FB" w:rsidRDefault="001365FB" w:rsidP="00F005BE">
      <w:pPr>
        <w:pStyle w:val="affe"/>
        <w:spacing w:before="120" w:after="120"/>
      </w:pPr>
      <w:r>
        <w:t>储存</w:t>
      </w:r>
    </w:p>
    <w:p w:rsidR="001365FB" w:rsidRDefault="001365FB" w:rsidP="00880D05">
      <w:pPr>
        <w:pStyle w:val="affff6"/>
        <w:ind w:firstLine="420"/>
      </w:pPr>
      <w:r>
        <w:rPr>
          <w:rFonts w:hint="eastAsia"/>
        </w:rPr>
        <w:t>原料储存环境应清洁、通风、干燥、防火、防鼠、防雨、防潮、避光，原料应离地离墙，并应加盖遮蔽物。</w:t>
      </w:r>
    </w:p>
    <w:p w:rsidR="00295320" w:rsidRDefault="00295320" w:rsidP="00295320">
      <w:pPr>
        <w:pStyle w:val="affd"/>
        <w:spacing w:before="120" w:after="120"/>
      </w:pPr>
      <w:bookmarkStart w:id="50" w:name="_Toc175583917"/>
      <w:bookmarkStart w:id="51" w:name="_Toc169610783"/>
      <w:bookmarkStart w:id="52" w:name="_Toc182412292"/>
      <w:r>
        <w:rPr>
          <w:rFonts w:hint="eastAsia"/>
        </w:rPr>
        <w:t>场地、设备和人员</w:t>
      </w:r>
      <w:bookmarkEnd w:id="50"/>
      <w:bookmarkEnd w:id="51"/>
      <w:bookmarkEnd w:id="52"/>
    </w:p>
    <w:p w:rsidR="00295320" w:rsidRDefault="00295320" w:rsidP="00295320">
      <w:pPr>
        <w:pStyle w:val="affe"/>
        <w:spacing w:before="120" w:after="120"/>
      </w:pPr>
      <w:r>
        <w:t>场地</w:t>
      </w:r>
    </w:p>
    <w:p w:rsidR="00295320" w:rsidRPr="00295320" w:rsidRDefault="00295320" w:rsidP="00295320">
      <w:pPr>
        <w:pStyle w:val="affff6"/>
        <w:ind w:firstLine="420"/>
      </w:pPr>
      <w:r>
        <w:t>生产场地应符合以下要求：</w:t>
      </w:r>
    </w:p>
    <w:p w:rsidR="00295320" w:rsidRDefault="00295320" w:rsidP="00295320">
      <w:pPr>
        <w:pStyle w:val="af5"/>
      </w:pPr>
      <w:r>
        <w:rPr>
          <w:rFonts w:hint="eastAsia"/>
        </w:rPr>
        <w:t>应远离居民生产、生活区；</w:t>
      </w:r>
    </w:p>
    <w:p w:rsidR="00295320" w:rsidRDefault="00295320" w:rsidP="00295320">
      <w:pPr>
        <w:pStyle w:val="af5"/>
      </w:pPr>
      <w:r>
        <w:rPr>
          <w:rFonts w:hint="eastAsia"/>
        </w:rPr>
        <w:lastRenderedPageBreak/>
        <w:t xml:space="preserve">应避开爆破危险区，安全距离应符合 </w:t>
      </w:r>
      <w:bookmarkStart w:id="53" w:name="OLE_LINK7"/>
      <w:bookmarkStart w:id="54" w:name="OLE_LINK8"/>
      <w:r>
        <w:rPr>
          <w:rFonts w:hint="eastAsia"/>
        </w:rPr>
        <w:t>GB 6722</w:t>
      </w:r>
      <w:bookmarkEnd w:id="53"/>
      <w:bookmarkEnd w:id="54"/>
      <w:r>
        <w:rPr>
          <w:rFonts w:hint="eastAsia"/>
        </w:rPr>
        <w:t xml:space="preserve"> 的有关规定；</w:t>
      </w:r>
    </w:p>
    <w:p w:rsidR="00295320" w:rsidRDefault="00295320" w:rsidP="00295320">
      <w:pPr>
        <w:pStyle w:val="af5"/>
      </w:pPr>
      <w:r>
        <w:rPr>
          <w:rFonts w:hint="eastAsia"/>
        </w:rPr>
        <w:t>应根据生产规模和设备数量，需要有足够大的生产车间，</w:t>
      </w:r>
      <w:r w:rsidRPr="00DA5550">
        <w:rPr>
          <w:rFonts w:hint="eastAsia"/>
        </w:rPr>
        <w:t>场地内应划分出明确的功能区</w:t>
      </w:r>
      <w:r>
        <w:rPr>
          <w:rFonts w:hint="eastAsia"/>
        </w:rPr>
        <w:t>域，包括生产区、原材料储存区、成品储存区、质量检测区、办公区等；</w:t>
      </w:r>
    </w:p>
    <w:p w:rsidR="00295320" w:rsidRDefault="00295320" w:rsidP="00295320">
      <w:pPr>
        <w:pStyle w:val="af5"/>
      </w:pPr>
      <w:r>
        <w:rPr>
          <w:rFonts w:hint="eastAsia"/>
        </w:rPr>
        <w:t>应具备</w:t>
      </w:r>
      <w:r w:rsidRPr="00DA5550">
        <w:rPr>
          <w:rFonts w:hint="eastAsia"/>
        </w:rPr>
        <w:t>良好的通风和采光条件</w:t>
      </w:r>
      <w:r>
        <w:rPr>
          <w:rFonts w:hint="eastAsia"/>
        </w:rPr>
        <w:t>；</w:t>
      </w:r>
    </w:p>
    <w:p w:rsidR="00295320" w:rsidRDefault="00295320" w:rsidP="00295320">
      <w:pPr>
        <w:pStyle w:val="af5"/>
      </w:pPr>
      <w:r>
        <w:rPr>
          <w:rFonts w:hint="eastAsia"/>
        </w:rPr>
        <w:t>应</w:t>
      </w:r>
      <w:r w:rsidRPr="00DA5550">
        <w:rPr>
          <w:rFonts w:hint="eastAsia"/>
        </w:rPr>
        <w:t>配备完善的消防设施，包括火灾自动报警系统、消防水系统、灭火器等</w:t>
      </w:r>
      <w:r>
        <w:rPr>
          <w:rFonts w:hint="eastAsia"/>
        </w:rPr>
        <w:t>；</w:t>
      </w:r>
    </w:p>
    <w:p w:rsidR="00295320" w:rsidRPr="00DA5550" w:rsidRDefault="00295320" w:rsidP="00295320">
      <w:pPr>
        <w:pStyle w:val="af5"/>
      </w:pPr>
      <w:r w:rsidRPr="00DA5550">
        <w:rPr>
          <w:rFonts w:hint="eastAsia"/>
        </w:rPr>
        <w:t>生产场地</w:t>
      </w:r>
      <w:r>
        <w:rPr>
          <w:rFonts w:hint="eastAsia"/>
        </w:rPr>
        <w:t>应</w:t>
      </w:r>
      <w:r w:rsidRPr="00DA5550">
        <w:rPr>
          <w:rFonts w:hint="eastAsia"/>
        </w:rPr>
        <w:t>有稳定的电力供应，具备足够的电力容量和可靠的供电线路。</w:t>
      </w:r>
    </w:p>
    <w:p w:rsidR="00295320" w:rsidRDefault="00295320" w:rsidP="00295320">
      <w:pPr>
        <w:pStyle w:val="affe"/>
        <w:spacing w:before="120" w:after="120"/>
      </w:pPr>
      <w:r>
        <w:t>设备</w:t>
      </w:r>
    </w:p>
    <w:p w:rsidR="00295320" w:rsidRDefault="00295320" w:rsidP="00295320">
      <w:pPr>
        <w:pStyle w:val="affff6"/>
        <w:ind w:firstLine="420"/>
      </w:pPr>
      <w:r w:rsidRPr="00AA7817">
        <w:rPr>
          <w:rFonts w:hint="eastAsia"/>
        </w:rPr>
        <w:t>主要使用以下设备：</w:t>
      </w:r>
    </w:p>
    <w:p w:rsidR="00295320" w:rsidRDefault="00295320" w:rsidP="00295320">
      <w:pPr>
        <w:pStyle w:val="af2"/>
      </w:pPr>
      <w:r>
        <w:t>浸渍槽；</w:t>
      </w:r>
    </w:p>
    <w:p w:rsidR="00295320" w:rsidRDefault="00295320" w:rsidP="00295320">
      <w:pPr>
        <w:pStyle w:val="af2"/>
      </w:pPr>
      <w:r>
        <w:t>冷压机；</w:t>
      </w:r>
    </w:p>
    <w:p w:rsidR="00295320" w:rsidRDefault="00295320" w:rsidP="00295320">
      <w:pPr>
        <w:pStyle w:val="af2"/>
      </w:pPr>
      <w:r>
        <w:t>烧结炉；</w:t>
      </w:r>
    </w:p>
    <w:p w:rsidR="00295320" w:rsidRPr="00AA7817" w:rsidRDefault="00295320" w:rsidP="00295320">
      <w:pPr>
        <w:pStyle w:val="af2"/>
      </w:pPr>
      <w:r>
        <w:t>微发泡注塑机。</w:t>
      </w:r>
    </w:p>
    <w:p w:rsidR="00295320" w:rsidRDefault="00295320" w:rsidP="005045B6">
      <w:pPr>
        <w:pStyle w:val="affe"/>
        <w:spacing w:before="120" w:after="120"/>
      </w:pPr>
      <w:r>
        <w:t>人员</w:t>
      </w:r>
    </w:p>
    <w:p w:rsidR="00295320" w:rsidRDefault="00295320" w:rsidP="008D11CB">
      <w:pPr>
        <w:pStyle w:val="affffffff9"/>
      </w:pPr>
      <w:r>
        <w:rPr>
          <w:rFonts w:hint="eastAsia"/>
        </w:rPr>
        <w:t>应掌握</w:t>
      </w:r>
      <w:r w:rsidR="00313065">
        <w:rPr>
          <w:rFonts w:hint="eastAsia"/>
        </w:rPr>
        <w:t>高温布</w:t>
      </w:r>
      <w:r>
        <w:rPr>
          <w:rFonts w:hint="eastAsia"/>
        </w:rPr>
        <w:t>的生产加工工艺相关的基础知识，并经过专业岗位技术培训，考核合格后上岗。</w:t>
      </w:r>
    </w:p>
    <w:p w:rsidR="00295320" w:rsidRDefault="00295320" w:rsidP="008D11CB">
      <w:pPr>
        <w:pStyle w:val="affffffff9"/>
      </w:pPr>
      <w:r>
        <w:rPr>
          <w:rFonts w:hint="eastAsia"/>
        </w:rPr>
        <w:t>应掌握环境保护和职业健康安全相关的基础知识，能应急解决加工过程中可能出现的问题。</w:t>
      </w:r>
    </w:p>
    <w:p w:rsidR="00295320" w:rsidRDefault="00295320" w:rsidP="008D11CB">
      <w:pPr>
        <w:pStyle w:val="affffffff9"/>
      </w:pPr>
      <w:r>
        <w:rPr>
          <w:rFonts w:hint="eastAsia"/>
        </w:rPr>
        <w:t>应熟练掌握加工设备的操作方法。</w:t>
      </w:r>
    </w:p>
    <w:p w:rsidR="001365FB" w:rsidRDefault="00295320" w:rsidP="008D11CB">
      <w:pPr>
        <w:pStyle w:val="affffffff9"/>
      </w:pPr>
      <w:r>
        <w:rPr>
          <w:rFonts w:hint="eastAsia"/>
        </w:rPr>
        <w:t>从业人员应接受安全生产教育和培训。</w:t>
      </w:r>
    </w:p>
    <w:p w:rsidR="001365FB" w:rsidRDefault="008D11CB" w:rsidP="008D11CB">
      <w:pPr>
        <w:pStyle w:val="affc"/>
        <w:spacing w:before="240" w:after="240"/>
      </w:pPr>
      <w:bookmarkStart w:id="55" w:name="_Toc194394310"/>
      <w:r>
        <w:t>生产工艺流程</w:t>
      </w:r>
      <w:bookmarkEnd w:id="55"/>
    </w:p>
    <w:p w:rsidR="008D11CB" w:rsidRDefault="008D11CB" w:rsidP="008408CE">
      <w:pPr>
        <w:pStyle w:val="affffffff7"/>
      </w:pPr>
      <w:r>
        <w:rPr>
          <w:rFonts w:hint="eastAsia"/>
        </w:rPr>
        <w:t>聚四氟乙烯高温布的生产工艺流程图见图 1。</w:t>
      </w:r>
    </w:p>
    <w:p w:rsidR="008D11CB" w:rsidRDefault="0023639A" w:rsidP="008D11CB">
      <w:pPr>
        <w:pStyle w:val="affff6"/>
        <w:ind w:firstLine="420"/>
      </w:pPr>
      <w:r>
        <w:rPr>
          <w:rFonts w:hint="eastAsia"/>
        </w:rPr>
        <mc:AlternateContent>
          <mc:Choice Requires="wpc">
            <w:drawing>
              <wp:inline distT="0" distB="0" distL="0" distR="0" wp14:anchorId="4B8C9D89" wp14:editId="6C8479F7">
                <wp:extent cx="4798881" cy="3245089"/>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文本框 4"/>
                        <wps:cNvSpPr txBox="1"/>
                        <wps:spPr>
                          <a:xfrm>
                            <a:off x="2062488" y="199342"/>
                            <a:ext cx="591334" cy="2612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08CE" w:rsidRDefault="008408CE" w:rsidP="008408CE">
                              <w:pPr>
                                <w:spacing w:line="240" w:lineRule="auto"/>
                                <w:jc w:val="center"/>
                              </w:pPr>
                              <w:r>
                                <w:rPr>
                                  <w:rFonts w:hint="eastAsia"/>
                                </w:rPr>
                                <w:t>预处理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直接箭头连接符 6"/>
                        <wps:cNvCnPr/>
                        <wps:spPr bwMode="auto">
                          <a:xfrm>
                            <a:off x="2358189" y="460599"/>
                            <a:ext cx="0" cy="240670"/>
                          </a:xfrm>
                          <a:prstGeom prst="straightConnector1">
                            <a:avLst/>
                          </a:prstGeom>
                          <a:noFill/>
                          <a:ln w="9525">
                            <a:solidFill>
                              <a:srgbClr val="000000"/>
                            </a:solidFill>
                            <a:round/>
                            <a:headEnd/>
                            <a:tailEnd type="arrow"/>
                          </a:ln>
                          <a:extLst>
                            <a:ext uri="{909E8E84-426E-40DD-AFC4-6F175D3DCCD1}">
                              <a14:hiddenFill xmlns:a14="http://schemas.microsoft.com/office/drawing/2010/main">
                                <a:noFill/>
                              </a14:hiddenFill>
                            </a:ext>
                          </a:extLst>
                        </wps:spPr>
                        <wps:bodyPr/>
                      </wps:wsp>
                      <wps:wsp>
                        <wps:cNvPr id="8" name="文本框 4"/>
                        <wps:cNvSpPr txBox="1"/>
                        <wps:spPr>
                          <a:xfrm>
                            <a:off x="1931778" y="701200"/>
                            <a:ext cx="859552" cy="2609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08CE" w:rsidRDefault="008408CE" w:rsidP="008408CE">
                              <w:pPr>
                                <w:pStyle w:val="afffffffffff4"/>
                                <w:spacing w:before="0" w:beforeAutospacing="0" w:after="0" w:afterAutospacing="0"/>
                                <w:jc w:val="center"/>
                              </w:pPr>
                              <w:r w:rsidRPr="008408CE">
                                <w:rPr>
                                  <w:rFonts w:ascii="Calibri" w:cs="Times New Roman" w:hint="eastAsia"/>
                                  <w:kern w:val="2"/>
                                  <w:sz w:val="21"/>
                                  <w:szCs w:val="21"/>
                                </w:rPr>
                                <w:t>涂覆与浸渍</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直接箭头连接符 9"/>
                        <wps:cNvCnPr/>
                        <wps:spPr bwMode="auto">
                          <a:xfrm>
                            <a:off x="2372659" y="962174"/>
                            <a:ext cx="0" cy="240030"/>
                          </a:xfrm>
                          <a:prstGeom prst="straightConnector1">
                            <a:avLst/>
                          </a:prstGeom>
                          <a:noFill/>
                          <a:ln w="9525">
                            <a:solidFill>
                              <a:srgbClr val="000000"/>
                            </a:solidFill>
                            <a:round/>
                            <a:headEnd/>
                            <a:tailEnd type="arrow"/>
                          </a:ln>
                          <a:extLst>
                            <a:ext uri="{909E8E84-426E-40DD-AFC4-6F175D3DCCD1}">
                              <a14:hiddenFill xmlns:a14="http://schemas.microsoft.com/office/drawing/2010/main">
                                <a:noFill/>
                              </a14:hiddenFill>
                            </a:ext>
                          </a:extLst>
                        </wps:spPr>
                        <wps:bodyPr/>
                      </wps:wsp>
                      <wps:wsp>
                        <wps:cNvPr id="11" name="文本框 4"/>
                        <wps:cNvSpPr txBox="1"/>
                        <wps:spPr>
                          <a:xfrm>
                            <a:off x="1986957" y="1208959"/>
                            <a:ext cx="783742" cy="260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08CE" w:rsidRDefault="008408CE" w:rsidP="008408CE">
                              <w:pPr>
                                <w:pStyle w:val="afffffffffff4"/>
                                <w:spacing w:before="0" w:beforeAutospacing="0" w:after="0" w:afterAutospacing="0"/>
                                <w:jc w:val="center"/>
                              </w:pPr>
                              <w:r>
                                <w:rPr>
                                  <w:rFonts w:ascii="Calibri" w:hAnsi="Times New Roman" w:cs="Times New Roman" w:hint="eastAsia"/>
                                  <w:kern w:val="2"/>
                                  <w:sz w:val="21"/>
                                  <w:szCs w:val="21"/>
                                </w:rPr>
                                <w:t>冷压成型</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直接箭头连接符 12"/>
                        <wps:cNvCnPr/>
                        <wps:spPr bwMode="auto">
                          <a:xfrm>
                            <a:off x="2374232" y="1469297"/>
                            <a:ext cx="0" cy="239395"/>
                          </a:xfrm>
                          <a:prstGeom prst="straightConnector1">
                            <a:avLst/>
                          </a:prstGeom>
                          <a:noFill/>
                          <a:ln w="9525">
                            <a:solidFill>
                              <a:srgbClr val="000000"/>
                            </a:solidFill>
                            <a:round/>
                            <a:headEnd/>
                            <a:tailEnd type="arrow"/>
                          </a:ln>
                          <a:extLst>
                            <a:ext uri="{909E8E84-426E-40DD-AFC4-6F175D3DCCD1}">
                              <a14:hiddenFill xmlns:a14="http://schemas.microsoft.com/office/drawing/2010/main">
                                <a:noFill/>
                              </a14:hiddenFill>
                            </a:ext>
                          </a:extLst>
                        </wps:spPr>
                        <wps:bodyPr/>
                      </wps:wsp>
                      <wps:wsp>
                        <wps:cNvPr id="13" name="文本框 4"/>
                        <wps:cNvSpPr txBox="1"/>
                        <wps:spPr>
                          <a:xfrm>
                            <a:off x="2117415" y="1715513"/>
                            <a:ext cx="521289" cy="2609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08CE" w:rsidRDefault="008408CE" w:rsidP="008408CE">
                              <w:pPr>
                                <w:pStyle w:val="afffffffffff4"/>
                                <w:spacing w:before="0" w:beforeAutospacing="0" w:after="0" w:afterAutospacing="0"/>
                                <w:jc w:val="center"/>
                              </w:pPr>
                              <w:r>
                                <w:rPr>
                                  <w:rFonts w:ascii="Calibri" w:cs="Times New Roman" w:hint="eastAsia"/>
                                  <w:kern w:val="2"/>
                                  <w:sz w:val="21"/>
                                  <w:szCs w:val="21"/>
                                </w:rPr>
                                <w:t>干燥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直接箭头连接符 14"/>
                        <wps:cNvCnPr/>
                        <wps:spPr bwMode="auto">
                          <a:xfrm>
                            <a:off x="2383950" y="1976492"/>
                            <a:ext cx="0" cy="238760"/>
                          </a:xfrm>
                          <a:prstGeom prst="straightConnector1">
                            <a:avLst/>
                          </a:prstGeom>
                          <a:noFill/>
                          <a:ln w="9525">
                            <a:solidFill>
                              <a:srgbClr val="000000"/>
                            </a:solidFill>
                            <a:round/>
                            <a:headEnd/>
                            <a:tailEnd type="arrow"/>
                          </a:ln>
                          <a:extLst>
                            <a:ext uri="{909E8E84-426E-40DD-AFC4-6F175D3DCCD1}">
                              <a14:hiddenFill xmlns:a14="http://schemas.microsoft.com/office/drawing/2010/main">
                                <a:noFill/>
                              </a14:hiddenFill>
                            </a:ext>
                          </a:extLst>
                        </wps:spPr>
                        <wps:bodyPr/>
                      </wps:wsp>
                      <wps:wsp>
                        <wps:cNvPr id="15" name="文本框 4"/>
                        <wps:cNvSpPr txBox="1"/>
                        <wps:spPr>
                          <a:xfrm>
                            <a:off x="2069290" y="2222092"/>
                            <a:ext cx="638169" cy="260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08CE" w:rsidRDefault="008408CE" w:rsidP="008408CE">
                              <w:pPr>
                                <w:pStyle w:val="afffffffffff4"/>
                                <w:spacing w:before="0" w:beforeAutospacing="0" w:after="0" w:afterAutospacing="0"/>
                                <w:jc w:val="center"/>
                              </w:pPr>
                              <w:r>
                                <w:rPr>
                                  <w:rFonts w:ascii="Calibri" w:hAnsi="Times New Roman" w:cs="Times New Roman" w:hint="eastAsia"/>
                                  <w:kern w:val="2"/>
                                  <w:sz w:val="21"/>
                                  <w:szCs w:val="21"/>
                                </w:rPr>
                                <w:t>后处理</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bwMode="auto">
                          <a:xfrm>
                            <a:off x="2390078" y="2482426"/>
                            <a:ext cx="0" cy="238125"/>
                          </a:xfrm>
                          <a:prstGeom prst="straightConnector1">
                            <a:avLst/>
                          </a:prstGeom>
                          <a:noFill/>
                          <a:ln w="9525">
                            <a:solidFill>
                              <a:srgbClr val="000000"/>
                            </a:solidFill>
                            <a:round/>
                            <a:headEnd/>
                            <a:tailEnd type="arrow"/>
                          </a:ln>
                          <a:extLst>
                            <a:ext uri="{909E8E84-426E-40DD-AFC4-6F175D3DCCD1}">
                              <a14:hiddenFill xmlns:a14="http://schemas.microsoft.com/office/drawing/2010/main">
                                <a:noFill/>
                              </a14:hiddenFill>
                            </a:ext>
                          </a:extLst>
                        </wps:spPr>
                        <wps:bodyPr/>
                      </wps:wsp>
                      <wps:wsp>
                        <wps:cNvPr id="17" name="文本框 4"/>
                        <wps:cNvSpPr txBox="1"/>
                        <wps:spPr>
                          <a:xfrm>
                            <a:off x="1966262" y="2727616"/>
                            <a:ext cx="859155" cy="260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08CE" w:rsidRDefault="008408CE" w:rsidP="008408CE">
                              <w:pPr>
                                <w:pStyle w:val="afffffffffff4"/>
                                <w:spacing w:before="0" w:beforeAutospacing="0" w:after="0" w:afterAutospacing="0"/>
                                <w:jc w:val="center"/>
                              </w:pPr>
                              <w:r w:rsidRPr="008408CE">
                                <w:rPr>
                                  <w:rFonts w:ascii="Calibri" w:hAnsi="Times New Roman" w:cs="Times New Roman" w:hint="eastAsia"/>
                                  <w:kern w:val="2"/>
                                  <w:sz w:val="21"/>
                                  <w:szCs w:val="21"/>
                                </w:rPr>
                                <w:t>分切与包装</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3" o:spid="_x0000_s1026" editas="canvas" style="width:377.85pt;height:255.5pt;mso-position-horizontal-relative:char;mso-position-vertical-relative:line" coordsize="47986,32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86;height:32448;visibility:visible;mso-wrap-style:square">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20624;top:1993;width:5914;height:2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FHcEA&#10;AADaAAAADwAAAGRycy9kb3ducmV2LnhtbESPQWsCMRSE74X+h/AKvdVsS5F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9hR3BAAAA2gAAAA8AAAAAAAAAAAAAAAAAmAIAAGRycy9kb3du&#10;cmV2LnhtbFBLBQYAAAAABAAEAPUAAACGAwAAAAA=&#10;" fillcolor="white [3201]" strokeweight=".5pt">
                  <v:textbox>
                    <w:txbxContent>
                      <w:p w:rsidR="008408CE" w:rsidRDefault="008408CE" w:rsidP="008408CE">
                        <w:pPr>
                          <w:spacing w:line="240" w:lineRule="auto"/>
                          <w:jc w:val="center"/>
                        </w:pPr>
                        <w:r>
                          <w:rPr>
                            <w:rFonts w:hint="eastAsia"/>
                          </w:rPr>
                          <w:t>预处理</w:t>
                        </w:r>
                      </w:p>
                    </w:txbxContent>
                  </v:textbox>
                </v:shape>
                <v:shapetype id="_x0000_t32" coordsize="21600,21600" o:spt="32" o:oned="t" path="m,l21600,21600e" filled="f">
                  <v:path arrowok="t" fillok="f" o:connecttype="none"/>
                  <o:lock v:ext="edit" shapetype="t"/>
                </v:shapetype>
                <v:shape id="直接箭头连接符 6" o:spid="_x0000_s1029" type="#_x0000_t32" style="position:absolute;left:23581;top:4605;width:0;height:24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7XHMIAAADaAAAADwAAAGRycy9kb3ducmV2LnhtbESPT4vCMBTE7wv7HcITvCyaWlldqlEW&#10;YVXYk39gr4/mtSk2L6XJ1vrtjSB4HGbmN8xy3dtadNT6yrGCyTgBQZw7XXGp4Hz6GX2B8AFZY+2Y&#10;FNzIw3r1/rbETLsrH6g7hlJECPsMFZgQmkxKnxuy6MeuIY5e4VqLIcq2lLrFa4TbWqZJMpMWK44L&#10;BhvaGMovx3+roEg1TT4uf2Y3/8Ri8ztNu67eKjUc9N8LEIH68Ao/23utYAaPK/EG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Y7XHMIAAADaAAAADwAAAAAAAAAAAAAA&#10;AAChAgAAZHJzL2Rvd25yZXYueG1sUEsFBgAAAAAEAAQA+QAAAJADAAAAAA==&#10;">
                  <v:stroke endarrow="open"/>
                </v:shape>
                <v:shape id="文本框 4" o:spid="_x0000_s1030" type="#_x0000_t202" style="position:absolute;left:19317;top:7012;width:859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GL4A&#10;AADaAAAADwAAAGRycy9kb3ducmV2LnhtbERPy2oCMRTdF/yHcIXuasYuyjg1SisqBVc+cH2ZXJPQ&#10;yc2QpOP075tFweXhvJfr0XdioJhcYAXzWQWCuA3asVFwOe9eahApI2vsApOCX0qwXk2eltjocOcj&#10;DadsRAnh1KACm3PfSJlaSx7TLPTEhbuF6DEXGI3UEe8l3HfytarepEfHpcFiTxtL7ffpxyvYfpqF&#10;aWuMdltr54bxejuYvVLP0/HjHUSmMT/E/+4vraBsLVfKDZCr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wjxi+AAAA2gAAAA8AAAAAAAAAAAAAAAAAmAIAAGRycy9kb3ducmV2&#10;LnhtbFBLBQYAAAAABAAEAPUAAACDAwAAAAA=&#10;" fillcolor="white [3201]" strokeweight=".5pt">
                  <v:textbox>
                    <w:txbxContent>
                      <w:p w:rsidR="008408CE" w:rsidRDefault="008408CE" w:rsidP="008408CE">
                        <w:pPr>
                          <w:pStyle w:val="afffffffffff4"/>
                          <w:spacing w:before="0" w:beforeAutospacing="0" w:after="0" w:afterAutospacing="0"/>
                          <w:jc w:val="center"/>
                        </w:pPr>
                        <w:r w:rsidRPr="008408CE">
                          <w:rPr>
                            <w:rFonts w:ascii="Calibri" w:cs="Times New Roman" w:hint="eastAsia"/>
                            <w:kern w:val="2"/>
                            <w:sz w:val="21"/>
                            <w:szCs w:val="21"/>
                          </w:rPr>
                          <w:t>涂覆与浸渍</w:t>
                        </w:r>
                      </w:p>
                    </w:txbxContent>
                  </v:textbox>
                </v:shape>
                <v:shape id="直接箭头连接符 9" o:spid="_x0000_s1031" type="#_x0000_t32" style="position:absolute;left:23726;top:9621;width:0;height:24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FDbsMAAADaAAAADwAAAGRycy9kb3ducmV2LnhtbESPQWvCQBSE7wX/w/IEL6VujLTW6CaI&#10;YFvwVC30+si+ZIPZtyG7xvTfu4VCj8PMfMNsi9G2YqDeN44VLOYJCOLS6YZrBV/nw9MrCB+QNbaO&#10;ScEPeSjyycMWM+1u/EnDKdQiQthnqMCE0GVS+tKQRT93HXH0KtdbDFH2tdQ93iLctjJNkhdpseG4&#10;YLCjvaHycrpaBVWqafF4+Tbvq2es9sdlOgztm1Kz6bjbgAg0hv/wX/tDK1jD75V4A2R+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RQ27DAAAA2gAAAA8AAAAAAAAAAAAA&#10;AAAAoQIAAGRycy9kb3ducmV2LnhtbFBLBQYAAAAABAAEAPkAAACRAwAAAAA=&#10;">
                  <v:stroke endarrow="open"/>
                </v:shape>
                <v:shape id="文本框 4" o:spid="_x0000_s1032" type="#_x0000_t202" style="position:absolute;left:19869;top:12089;width:7837;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vO+b8A&#10;AADbAAAADwAAAGRycy9kb3ducmV2LnhtbERPTWsCMRC9F/ofwhR6q1l7KNvVKFq0CD1VxfOwGZPg&#10;ZrIkcd3+e1Mo9DaP9znz5eg7MVBMLrCC6aQCQdwG7dgoOB62LzWIlJE1doFJwQ8lWC4eH+bY6HDj&#10;bxr22YgSwqlBBTbnvpEytZY8pknoiQt3DtFjLjAaqSPeSrjv5GtVvUmPjkuDxZ4+LLWX/dUr2KzN&#10;u2lrjHZTa+eG8XT+Mp9KPT+NqxmITGP+F/+5d7rMn8LvL+UAub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G875vwAAANsAAAAPAAAAAAAAAAAAAAAAAJgCAABkcnMvZG93bnJl&#10;di54bWxQSwUGAAAAAAQABAD1AAAAhAMAAAAA&#10;" fillcolor="white [3201]" strokeweight=".5pt">
                  <v:textbox>
                    <w:txbxContent>
                      <w:p w:rsidR="008408CE" w:rsidRDefault="008408CE" w:rsidP="008408CE">
                        <w:pPr>
                          <w:pStyle w:val="afffffffffff4"/>
                          <w:spacing w:before="0" w:beforeAutospacing="0" w:after="0" w:afterAutospacing="0"/>
                          <w:jc w:val="center"/>
                        </w:pPr>
                        <w:r>
                          <w:rPr>
                            <w:rFonts w:ascii="Calibri" w:hAnsi="Times New Roman" w:cs="Times New Roman" w:hint="eastAsia"/>
                            <w:kern w:val="2"/>
                            <w:sz w:val="21"/>
                            <w:szCs w:val="21"/>
                          </w:rPr>
                          <w:t>冷压成型</w:t>
                        </w:r>
                      </w:p>
                    </w:txbxContent>
                  </v:textbox>
                </v:shape>
                <v:shape id="直接箭头连接符 12" o:spid="_x0000_s1033" type="#_x0000_t32" style="position:absolute;left:23742;top:14692;width:0;height:23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HW5cEAAADbAAAADwAAAGRycy9kb3ducmV2LnhtbERPTWvCQBC9F/oflhF6Kbox0irRVYpg&#10;FXpqWvA6ZCfZYHY2ZNcY/70rCN7m8T5ntRlsI3rqfO1YwXSSgCAunK65UvD/txsvQPiArLFxTAqu&#10;5GGzfn1ZYabdhX+pz0MlYgj7DBWYENpMSl8YsugnriWOXOk6iyHCrpK6w0sMt41Mk+RTWqw5Nhhs&#10;aWuoOOVnq6BMNU3fT0ezn39guf2ZpX3ffCv1Nhq+liACDeEpfrgPOs5P4f5LPEC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8dblwQAAANsAAAAPAAAAAAAAAAAAAAAA&#10;AKECAABkcnMvZG93bnJldi54bWxQSwUGAAAAAAQABAD5AAAAjwMAAAAA&#10;">
                  <v:stroke endarrow="open"/>
                </v:shape>
                <v:shape id="文本框 4" o:spid="_x0000_s1034" type="#_x0000_t202" style="position:absolute;left:21174;top:17155;width:5213;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X1Fb8A&#10;AADbAAAADwAAAGRycy9kb3ducmV2LnhtbERPTWsCMRC9F/ofwhR6q9m2IO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hfUVvwAAANsAAAAPAAAAAAAAAAAAAAAAAJgCAABkcnMvZG93bnJl&#10;di54bWxQSwUGAAAAAAQABAD1AAAAhAMAAAAA&#10;" fillcolor="white [3201]" strokeweight=".5pt">
                  <v:textbox>
                    <w:txbxContent>
                      <w:p w:rsidR="008408CE" w:rsidRDefault="008408CE" w:rsidP="008408CE">
                        <w:pPr>
                          <w:pStyle w:val="afffffffffff4"/>
                          <w:spacing w:before="0" w:beforeAutospacing="0" w:after="0" w:afterAutospacing="0"/>
                          <w:jc w:val="center"/>
                        </w:pPr>
                        <w:r>
                          <w:rPr>
                            <w:rFonts w:ascii="Calibri" w:cs="Times New Roman" w:hint="eastAsia"/>
                            <w:kern w:val="2"/>
                            <w:sz w:val="21"/>
                            <w:szCs w:val="21"/>
                          </w:rPr>
                          <w:t>干燥</w:t>
                        </w:r>
                      </w:p>
                    </w:txbxContent>
                  </v:textbox>
                </v:shape>
                <v:shape id="直接箭头连接符 14" o:spid="_x0000_s1035" type="#_x0000_t32" style="position:absolute;left:23839;top:19764;width:0;height:23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TrCsIAAADbAAAADwAAAGRycy9kb3ducmV2LnhtbERPTWvCQBC9F/wPywheSt0YWyvRTRDB&#10;tuCpWuh1yE6ywexsyK4x/fduodDbPN7nbIvRtmKg3jeOFSzmCQji0umGawVf58PTGoQPyBpbx6Tg&#10;hzwU+eRhi5l2N/6k4RRqEUPYZ6jAhNBlUvrSkEU/dx1x5CrXWwwR9rXUPd5iuG1lmiQrabHh2GCw&#10;o72h8nK6WgVVqmnxePk2768vWO2Py3QY2jelZtNxtwERaAz/4j/3h47zn+H3l3iAzO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VTrCsIAAADbAAAADwAAAAAAAAAAAAAA&#10;AAChAgAAZHJzL2Rvd25yZXYueG1sUEsFBgAAAAAEAAQA+QAAAJADAAAAAA==&#10;">
                  <v:stroke endarrow="open"/>
                </v:shape>
                <v:shape id="文本框 4" o:spid="_x0000_s1036" type="#_x0000_t202" style="position:absolute;left:20692;top:22220;width:6382;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I+r8A&#10;AADbAAAADwAAAGRycy9kb3ducmV2LnhtbERPTWsCMRC9F/ofwhR6q9kWK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IMj6vwAAANsAAAAPAAAAAAAAAAAAAAAAAJgCAABkcnMvZG93bnJl&#10;di54bWxQSwUGAAAAAAQABAD1AAAAhAMAAAAA&#10;" fillcolor="white [3201]" strokeweight=".5pt">
                  <v:textbox>
                    <w:txbxContent>
                      <w:p w:rsidR="008408CE" w:rsidRDefault="008408CE" w:rsidP="008408CE">
                        <w:pPr>
                          <w:pStyle w:val="afffffffffff4"/>
                          <w:spacing w:before="0" w:beforeAutospacing="0" w:after="0" w:afterAutospacing="0"/>
                          <w:jc w:val="center"/>
                        </w:pPr>
                        <w:r>
                          <w:rPr>
                            <w:rFonts w:ascii="Calibri" w:hAnsi="Times New Roman" w:cs="Times New Roman" w:hint="eastAsia"/>
                            <w:kern w:val="2"/>
                            <w:sz w:val="21"/>
                            <w:szCs w:val="21"/>
                          </w:rPr>
                          <w:t>后处理</w:t>
                        </w:r>
                      </w:p>
                    </w:txbxContent>
                  </v:textbox>
                </v:shape>
                <v:shape id="直接箭头连接符 16" o:spid="_x0000_s1037" type="#_x0000_t32" style="position:absolute;left:23900;top:24824;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rQ5sEAAADbAAAADwAAAGRycy9kb3ducmV2LnhtbERPS4vCMBC+L+x/CCN4WTS1srpUoyzC&#10;qrAnH7DXoZk2xWZSmmyt/94Igrf5+J6zXPe2Fh21vnKsYDJOQBDnTldcKjiffkZfIHxA1lg7JgU3&#10;8rBevb8tMdPuygfqjqEUMYR9hgpMCE0mpc8NWfRj1xBHrnCtxRBhW0rd4jWG21qmSTKTFiuODQYb&#10;2hjKL8d/q6BINU0+Ln9mN//EYvM7Tbuu3io1HPTfCxCB+vASP917HefP4PFLPECu7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ytDmwQAAANsAAAAPAAAAAAAAAAAAAAAA&#10;AKECAABkcnMvZG93bnJldi54bWxQSwUGAAAAAAQABAD5AAAAjwMAAAAA&#10;">
                  <v:stroke endarrow="open"/>
                </v:shape>
                <v:shape id="文本框 4" o:spid="_x0000_s1038" type="#_x0000_t202" style="position:absolute;left:19662;top:27276;width:8592;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7zFsAA&#10;AADbAAAADwAAAGRycy9kb3ducmV2LnhtbERPTWsCMRC9F/ofwhR6q9n2UNfVKLbYUvBUFc/DZkyC&#10;m8mSpOv23zeC0Ns83ucsVqPvxEAxucAKnicVCOI2aMdGwWH/8VSDSBlZYxeYFPxSgtXy/m6BjQ4X&#10;/qZhl40oIZwaVGBz7hspU2vJY5qEnrhwpxA95gKjkTripYT7Tr5U1av06Lg0WOzp3VJ73v14BZs3&#10;MzNtjdFuau3cMB5PW/Op1OPDuJ6DyDTmf/HN/aXL/ClcfykHy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7zFsAAAADbAAAADwAAAAAAAAAAAAAAAACYAgAAZHJzL2Rvd25y&#10;ZXYueG1sUEsFBgAAAAAEAAQA9QAAAIUDAAAAAA==&#10;" fillcolor="white [3201]" strokeweight=".5pt">
                  <v:textbox>
                    <w:txbxContent>
                      <w:p w:rsidR="008408CE" w:rsidRDefault="008408CE" w:rsidP="008408CE">
                        <w:pPr>
                          <w:pStyle w:val="afffffffffff4"/>
                          <w:spacing w:before="0" w:beforeAutospacing="0" w:after="0" w:afterAutospacing="0"/>
                          <w:jc w:val="center"/>
                        </w:pPr>
                        <w:r w:rsidRPr="008408CE">
                          <w:rPr>
                            <w:rFonts w:ascii="Calibri" w:hAnsi="Times New Roman" w:cs="Times New Roman" w:hint="eastAsia"/>
                            <w:kern w:val="2"/>
                            <w:sz w:val="21"/>
                            <w:szCs w:val="21"/>
                          </w:rPr>
                          <w:t>分切与包装</w:t>
                        </w:r>
                      </w:p>
                    </w:txbxContent>
                  </v:textbox>
                </v:shape>
                <w10:anchorlock/>
              </v:group>
            </w:pict>
          </mc:Fallback>
        </mc:AlternateContent>
      </w:r>
    </w:p>
    <w:p w:rsidR="008D11CB" w:rsidRPr="008D11CB" w:rsidRDefault="008408CE" w:rsidP="008408CE">
      <w:pPr>
        <w:pStyle w:val="afd"/>
        <w:spacing w:before="120" w:after="120"/>
      </w:pPr>
      <w:r>
        <w:rPr>
          <w:rFonts w:hint="eastAsia"/>
        </w:rPr>
        <w:t>聚四氟乙烯高温布的生产工艺流程图</w:t>
      </w:r>
    </w:p>
    <w:p w:rsidR="0023639A" w:rsidRDefault="000F6E1E" w:rsidP="0023639A">
      <w:pPr>
        <w:pStyle w:val="affd"/>
        <w:spacing w:before="120" w:after="120"/>
      </w:pPr>
      <w:r>
        <w:rPr>
          <w:rFonts w:hint="eastAsia"/>
        </w:rPr>
        <w:t>预处理</w:t>
      </w:r>
    </w:p>
    <w:p w:rsidR="0023639A" w:rsidRDefault="0023639A" w:rsidP="0023639A">
      <w:pPr>
        <w:pStyle w:val="affff6"/>
        <w:ind w:firstLine="420"/>
      </w:pPr>
      <w:r>
        <w:rPr>
          <w:rFonts w:hint="eastAsia"/>
        </w:rPr>
        <w:t>采用聚乙烯醇增韧分散液对玻璃纤维布进行浸渍预处理</w:t>
      </w:r>
      <w:r w:rsidR="00C62C0F">
        <w:rPr>
          <w:rFonts w:hint="eastAsia"/>
        </w:rPr>
        <w:t>，控制浸渍时间 3 min</w:t>
      </w:r>
      <w:r w:rsidR="00C62C0F">
        <w:rPr>
          <w:rFonts w:hAnsi="宋体" w:hint="eastAsia"/>
        </w:rPr>
        <w:t>～</w:t>
      </w:r>
      <w:r w:rsidR="00C62C0F">
        <w:rPr>
          <w:rFonts w:hint="eastAsia"/>
        </w:rPr>
        <w:t>5 min</w:t>
      </w:r>
      <w:r>
        <w:rPr>
          <w:rFonts w:hint="eastAsia"/>
        </w:rPr>
        <w:t>，增强</w:t>
      </w:r>
      <w:r w:rsidR="00C62C0F">
        <w:rPr>
          <w:rFonts w:hint="eastAsia"/>
        </w:rPr>
        <w:t>其</w:t>
      </w:r>
      <w:r>
        <w:rPr>
          <w:rFonts w:hint="eastAsia"/>
        </w:rPr>
        <w:t>与聚四氟乙烯</w:t>
      </w:r>
      <w:r w:rsidR="00C62C0F">
        <w:rPr>
          <w:rFonts w:hint="eastAsia"/>
        </w:rPr>
        <w:t>分散液</w:t>
      </w:r>
      <w:r>
        <w:rPr>
          <w:rFonts w:hint="eastAsia"/>
        </w:rPr>
        <w:t>的结合力。</w:t>
      </w:r>
    </w:p>
    <w:p w:rsidR="0023639A" w:rsidRDefault="008408CE" w:rsidP="008408CE">
      <w:pPr>
        <w:pStyle w:val="affd"/>
        <w:spacing w:before="120" w:after="120"/>
      </w:pPr>
      <w:r w:rsidRPr="008408CE">
        <w:rPr>
          <w:rFonts w:hint="eastAsia"/>
        </w:rPr>
        <w:t>涂覆与浸渍</w:t>
      </w:r>
    </w:p>
    <w:p w:rsidR="00C62C0F" w:rsidRPr="00C62C0F" w:rsidRDefault="00C62C0F" w:rsidP="00C62C0F">
      <w:pPr>
        <w:pStyle w:val="affffffffa"/>
      </w:pPr>
      <w:r w:rsidRPr="00C62C0F">
        <w:rPr>
          <w:rFonts w:hint="eastAsia"/>
        </w:rPr>
        <w:t>将</w:t>
      </w:r>
      <w:r w:rsidRPr="00C62C0F">
        <w:t>预处理后的玻璃布</w:t>
      </w:r>
      <w:r w:rsidRPr="00C62C0F">
        <w:rPr>
          <w:rFonts w:hint="eastAsia"/>
        </w:rPr>
        <w:t>纤维布</w:t>
      </w:r>
      <w:r w:rsidRPr="00C62C0F">
        <w:t>采用涂覆工</w:t>
      </w:r>
      <w:r>
        <w:t>艺，将悬浮聚四氟乙烯分散乳液均匀涂覆在其表面，随</w:t>
      </w:r>
      <w:r>
        <w:lastRenderedPageBreak/>
        <w:t>后进行浸渍操作</w:t>
      </w:r>
      <w:r w:rsidRPr="00C62C0F">
        <w:t>。</w:t>
      </w:r>
    </w:p>
    <w:p w:rsidR="0023639A" w:rsidRDefault="0023639A" w:rsidP="00C62C0F">
      <w:pPr>
        <w:pStyle w:val="affffffffa"/>
      </w:pPr>
      <w:r>
        <w:rPr>
          <w:rFonts w:hint="eastAsia"/>
        </w:rPr>
        <w:t>采用多级浸渍-干燥工艺：</w:t>
      </w:r>
    </w:p>
    <w:p w:rsidR="0023639A" w:rsidRDefault="0023639A" w:rsidP="0023639A">
      <w:pPr>
        <w:pStyle w:val="af5"/>
      </w:pPr>
      <w:r>
        <w:rPr>
          <w:rFonts w:hint="eastAsia"/>
        </w:rPr>
        <w:t>第一次浸渍：玻璃纤维布通过聚四氟乙烯分散液，刮刀控制涂层厚度；</w:t>
      </w:r>
    </w:p>
    <w:p w:rsidR="0023639A" w:rsidRDefault="0023639A" w:rsidP="0023639A">
      <w:pPr>
        <w:pStyle w:val="af5"/>
      </w:pPr>
      <w:r>
        <w:rPr>
          <w:rFonts w:hint="eastAsia"/>
        </w:rPr>
        <w:t>重复浸渍 2 次</w:t>
      </w:r>
      <w:r>
        <w:rPr>
          <w:rFonts w:hAnsi="宋体" w:hint="eastAsia"/>
        </w:rPr>
        <w:t>～</w:t>
      </w:r>
      <w:r>
        <w:rPr>
          <w:rFonts w:hint="eastAsia"/>
        </w:rPr>
        <w:t>3 次至目标涂层厚度（通常 0.1 min</w:t>
      </w:r>
      <w:r>
        <w:rPr>
          <w:rFonts w:hAnsi="宋体" w:hint="eastAsia"/>
        </w:rPr>
        <w:t>～</w:t>
      </w:r>
      <w:r>
        <w:rPr>
          <w:rFonts w:hint="eastAsia"/>
        </w:rPr>
        <w:t>0.5 mm）。</w:t>
      </w:r>
    </w:p>
    <w:p w:rsidR="0023639A" w:rsidRDefault="0023639A" w:rsidP="0023639A">
      <w:pPr>
        <w:pStyle w:val="affd"/>
        <w:spacing w:before="120" w:after="120"/>
      </w:pPr>
      <w:r>
        <w:rPr>
          <w:rFonts w:hint="eastAsia"/>
        </w:rPr>
        <w:t>冷压成型</w:t>
      </w:r>
    </w:p>
    <w:p w:rsidR="0023639A" w:rsidRDefault="0023639A" w:rsidP="00C62C0F">
      <w:pPr>
        <w:pStyle w:val="affff6"/>
        <w:ind w:firstLine="420"/>
      </w:pPr>
      <w:r>
        <w:rPr>
          <w:rFonts w:hint="eastAsia"/>
        </w:rPr>
        <w:t>将浸渍后的半成品送入冷压机（压力宜为 10 MPa</w:t>
      </w:r>
      <w:r>
        <w:rPr>
          <w:rFonts w:hAnsi="宋体" w:hint="eastAsia"/>
        </w:rPr>
        <w:t>～</w:t>
      </w:r>
      <w:r>
        <w:rPr>
          <w:rFonts w:hint="eastAsia"/>
        </w:rPr>
        <w:t>15 MPa），保持 5</w:t>
      </w:r>
      <w:r w:rsidRPr="0023639A">
        <w:rPr>
          <w:rFonts w:hint="eastAsia"/>
        </w:rPr>
        <w:t xml:space="preserve"> </w:t>
      </w:r>
      <w:r>
        <w:rPr>
          <w:rFonts w:hint="eastAsia"/>
        </w:rPr>
        <w:t>min</w:t>
      </w:r>
      <w:r>
        <w:rPr>
          <w:rFonts w:hAnsi="宋体" w:hint="eastAsia"/>
        </w:rPr>
        <w:t>～</w:t>
      </w:r>
      <w:r>
        <w:rPr>
          <w:rFonts w:hint="eastAsia"/>
        </w:rPr>
        <w:t>10 min，提升层间剪切强度和仿形性。</w:t>
      </w:r>
    </w:p>
    <w:p w:rsidR="00C62C0F" w:rsidRPr="00C62C0F" w:rsidRDefault="00C62C0F" w:rsidP="00C62C0F">
      <w:pPr>
        <w:pStyle w:val="affd"/>
        <w:spacing w:before="120" w:after="120"/>
      </w:pPr>
      <w:r>
        <w:t>干燥</w:t>
      </w:r>
    </w:p>
    <w:p w:rsidR="00C62C0F" w:rsidRPr="00C62C0F" w:rsidRDefault="00C62C0F" w:rsidP="00C62C0F">
      <w:pPr>
        <w:pStyle w:val="affff6"/>
        <w:ind w:firstLine="420"/>
      </w:pPr>
      <w:r w:rsidRPr="00C62C0F">
        <w:t>将浸渍后的</w:t>
      </w:r>
      <w:r>
        <w:rPr>
          <w:rFonts w:hint="eastAsia"/>
        </w:rPr>
        <w:t>玻璃纤维布</w:t>
      </w:r>
      <w:r w:rsidRPr="00C62C0F">
        <w:t>送入干燥设备，通过适当的温度和时间设置，去除其中的水分，初步固定聚四氟乙烯在玻纤布上的附着。</w:t>
      </w:r>
    </w:p>
    <w:p w:rsidR="00C62C0F" w:rsidRDefault="00C62C0F" w:rsidP="00C62C0F">
      <w:pPr>
        <w:pStyle w:val="affd"/>
        <w:spacing w:before="120" w:after="120"/>
      </w:pPr>
      <w:r>
        <w:rPr>
          <w:rFonts w:hint="eastAsia"/>
        </w:rPr>
        <w:t>后处理</w:t>
      </w:r>
      <w:r>
        <w:rPr>
          <w:rFonts w:ascii="MS Gothic" w:eastAsia="MS Gothic" w:hAnsi="MS Gothic" w:cs="MS Gothic" w:hint="eastAsia"/>
        </w:rPr>
        <w:t>​</w:t>
      </w:r>
    </w:p>
    <w:p w:rsidR="00C62C0F" w:rsidRDefault="00C62C0F" w:rsidP="00C71F4F">
      <w:pPr>
        <w:pStyle w:val="affe"/>
        <w:spacing w:before="120" w:after="120"/>
      </w:pPr>
      <w:r>
        <w:rPr>
          <w:rFonts w:hint="eastAsia"/>
        </w:rPr>
        <w:t>烘培、烧结</w:t>
      </w:r>
    </w:p>
    <w:p w:rsidR="00C62C0F" w:rsidRDefault="00C62C0F" w:rsidP="00C62C0F">
      <w:pPr>
        <w:pStyle w:val="affff6"/>
        <w:ind w:firstLine="420"/>
      </w:pPr>
      <w:r>
        <w:rPr>
          <w:rFonts w:hint="eastAsia"/>
        </w:rPr>
        <w:t>将经过成型处理的产品进行烘培和烧结，通过精确控制温度和时间，使聚四氟乙烯在玻纤布上进一步固化，提升产品的稳定性和性能。</w:t>
      </w:r>
      <w:r>
        <w:rPr>
          <w:rFonts w:ascii="MS Gothic" w:eastAsia="MS Gothic" w:hAnsi="MS Gothic" w:cs="MS Gothic" w:hint="eastAsia"/>
        </w:rPr>
        <w:t>​</w:t>
      </w:r>
    </w:p>
    <w:p w:rsidR="00C62C0F" w:rsidRDefault="00C62C0F" w:rsidP="00C71F4F">
      <w:pPr>
        <w:pStyle w:val="affe"/>
        <w:spacing w:before="120" w:after="120"/>
      </w:pPr>
      <w:r>
        <w:rPr>
          <w:rFonts w:hint="eastAsia"/>
        </w:rPr>
        <w:t>上光处理</w:t>
      </w:r>
    </w:p>
    <w:p w:rsidR="00C62C0F" w:rsidRPr="00C62C0F" w:rsidRDefault="00C62C0F" w:rsidP="00C62C0F">
      <w:pPr>
        <w:pStyle w:val="affff6"/>
        <w:ind w:firstLine="420"/>
      </w:pPr>
      <w:r>
        <w:rPr>
          <w:rFonts w:hint="eastAsia"/>
        </w:rPr>
        <w:t>对产品进行上光操作，提升产品表面的光洁度，满足特定的使用需求和外观要求。</w:t>
      </w:r>
    </w:p>
    <w:p w:rsidR="0023639A" w:rsidRDefault="0023639A" w:rsidP="00C71F4F">
      <w:pPr>
        <w:pStyle w:val="affd"/>
        <w:spacing w:before="120" w:after="120"/>
      </w:pPr>
      <w:r>
        <w:rPr>
          <w:rFonts w:hint="eastAsia"/>
        </w:rPr>
        <w:t>分切与包装</w:t>
      </w:r>
    </w:p>
    <w:p w:rsidR="002A1260" w:rsidRDefault="0023639A" w:rsidP="008F66CA">
      <w:pPr>
        <w:pStyle w:val="affff6"/>
        <w:ind w:firstLine="420"/>
      </w:pPr>
      <w:r>
        <w:rPr>
          <w:rFonts w:hint="eastAsia"/>
        </w:rPr>
        <w:t>根据需求分切为高温布卷材，</w:t>
      </w:r>
      <w:r w:rsidR="0096703D">
        <w:rPr>
          <w:rFonts w:hint="eastAsia"/>
        </w:rPr>
        <w:t>进行</w:t>
      </w:r>
      <w:r>
        <w:rPr>
          <w:rFonts w:hint="eastAsia"/>
        </w:rPr>
        <w:t>防尘包装。</w:t>
      </w:r>
    </w:p>
    <w:p w:rsidR="00C160C3" w:rsidRPr="00393B5C" w:rsidRDefault="00C160C3" w:rsidP="00C160C3">
      <w:pPr>
        <w:pStyle w:val="affc"/>
        <w:spacing w:before="240" w:after="240" w:line="288" w:lineRule="auto"/>
        <w:rPr>
          <w:rFonts w:hAnsi="黑体"/>
        </w:rPr>
      </w:pPr>
      <w:bookmarkStart w:id="56" w:name="_Toc138248843"/>
      <w:bookmarkStart w:id="57" w:name="_Toc140654953"/>
      <w:bookmarkStart w:id="58" w:name="_Toc142910377"/>
      <w:bookmarkStart w:id="59" w:name="_Toc187853778"/>
      <w:bookmarkStart w:id="60" w:name="_Toc194394311"/>
      <w:r>
        <w:rPr>
          <w:rFonts w:hint="eastAsia"/>
        </w:rPr>
        <w:t>生产记录</w:t>
      </w:r>
      <w:bookmarkEnd w:id="56"/>
      <w:bookmarkEnd w:id="57"/>
      <w:bookmarkEnd w:id="58"/>
      <w:bookmarkEnd w:id="59"/>
      <w:bookmarkEnd w:id="60"/>
    </w:p>
    <w:p w:rsidR="00C160C3" w:rsidRDefault="00C160C3" w:rsidP="00C160C3">
      <w:pPr>
        <w:pStyle w:val="affd"/>
        <w:spacing w:before="120" w:after="120"/>
        <w:rPr>
          <w:noProof/>
        </w:rPr>
      </w:pPr>
      <w:bookmarkStart w:id="61" w:name="_Toc140654954"/>
      <w:bookmarkStart w:id="62" w:name="_Toc142910378"/>
      <w:r>
        <w:rPr>
          <w:rFonts w:hint="eastAsia"/>
          <w:noProof/>
        </w:rPr>
        <w:t>记录内容</w:t>
      </w:r>
      <w:bookmarkEnd w:id="61"/>
      <w:bookmarkEnd w:id="62"/>
    </w:p>
    <w:p w:rsidR="00C160C3" w:rsidRDefault="00C160C3" w:rsidP="00C160C3">
      <w:pPr>
        <w:pStyle w:val="affff6"/>
        <w:ind w:firstLine="420"/>
      </w:pPr>
      <w:r w:rsidRPr="00393B5C">
        <w:rPr>
          <w:rFonts w:hint="eastAsia"/>
        </w:rPr>
        <w:t>应建立</w:t>
      </w:r>
      <w:r>
        <w:rPr>
          <w:rFonts w:hint="eastAsia"/>
        </w:rPr>
        <w:t>高温布的</w:t>
      </w:r>
      <w:r w:rsidRPr="00393B5C">
        <w:rPr>
          <w:rFonts w:hint="eastAsia"/>
        </w:rPr>
        <w:t>生产记录制度，生产记录</w:t>
      </w:r>
      <w:r>
        <w:rPr>
          <w:rFonts w:hint="eastAsia"/>
        </w:rPr>
        <w:t>内容应包括但不限于：</w:t>
      </w:r>
    </w:p>
    <w:p w:rsidR="00C160C3" w:rsidRDefault="00C160C3" w:rsidP="00C160C3">
      <w:pPr>
        <w:pStyle w:val="af5"/>
        <w:numPr>
          <w:ilvl w:val="0"/>
          <w:numId w:val="33"/>
        </w:numPr>
        <w:rPr>
          <w:noProof/>
        </w:rPr>
      </w:pPr>
      <w:r w:rsidRPr="00393B5C">
        <w:rPr>
          <w:rFonts w:hint="eastAsia"/>
          <w:noProof/>
        </w:rPr>
        <w:t>原材料</w:t>
      </w:r>
      <w:r>
        <w:rPr>
          <w:rFonts w:hint="eastAsia"/>
          <w:noProof/>
        </w:rPr>
        <w:t>；</w:t>
      </w:r>
    </w:p>
    <w:p w:rsidR="00C160C3" w:rsidRDefault="00C160C3" w:rsidP="00C160C3">
      <w:pPr>
        <w:pStyle w:val="af5"/>
        <w:numPr>
          <w:ilvl w:val="0"/>
          <w:numId w:val="33"/>
        </w:numPr>
        <w:rPr>
          <w:noProof/>
        </w:rPr>
      </w:pPr>
      <w:r w:rsidRPr="00393B5C">
        <w:rPr>
          <w:rFonts w:hint="eastAsia"/>
          <w:noProof/>
        </w:rPr>
        <w:t>设备运行参数</w:t>
      </w:r>
      <w:r>
        <w:rPr>
          <w:rFonts w:hint="eastAsia"/>
          <w:noProof/>
        </w:rPr>
        <w:t>；</w:t>
      </w:r>
    </w:p>
    <w:p w:rsidR="00C160C3" w:rsidRDefault="00C160C3" w:rsidP="00C160C3">
      <w:pPr>
        <w:pStyle w:val="af5"/>
        <w:numPr>
          <w:ilvl w:val="0"/>
          <w:numId w:val="33"/>
        </w:numPr>
        <w:rPr>
          <w:noProof/>
        </w:rPr>
      </w:pPr>
      <w:r w:rsidRPr="00393B5C">
        <w:rPr>
          <w:rFonts w:hint="eastAsia"/>
          <w:noProof/>
        </w:rPr>
        <w:t>操作人员</w:t>
      </w:r>
      <w:r>
        <w:rPr>
          <w:rFonts w:hint="eastAsia"/>
          <w:noProof/>
        </w:rPr>
        <w:t>；</w:t>
      </w:r>
    </w:p>
    <w:p w:rsidR="00C160C3" w:rsidRDefault="00C160C3" w:rsidP="00C160C3">
      <w:pPr>
        <w:pStyle w:val="af5"/>
        <w:numPr>
          <w:ilvl w:val="0"/>
          <w:numId w:val="33"/>
        </w:numPr>
        <w:rPr>
          <w:noProof/>
        </w:rPr>
      </w:pPr>
      <w:r>
        <w:rPr>
          <w:rFonts w:hint="eastAsia"/>
          <w:noProof/>
        </w:rPr>
        <w:t>生产过程记录；</w:t>
      </w:r>
    </w:p>
    <w:p w:rsidR="00C160C3" w:rsidRPr="00393B5C" w:rsidRDefault="008E7FE7" w:rsidP="008E7FE7">
      <w:pPr>
        <w:pStyle w:val="af5"/>
        <w:numPr>
          <w:ilvl w:val="0"/>
          <w:numId w:val="33"/>
        </w:numPr>
        <w:rPr>
          <w:noProof/>
        </w:rPr>
      </w:pPr>
      <w:r>
        <w:rPr>
          <w:rFonts w:hint="eastAsia"/>
          <w:noProof/>
        </w:rPr>
        <w:t>成品质量</w:t>
      </w:r>
      <w:r w:rsidR="00C160C3" w:rsidRPr="00393B5C">
        <w:rPr>
          <w:rFonts w:hint="eastAsia"/>
          <w:noProof/>
        </w:rPr>
        <w:t>。</w:t>
      </w:r>
    </w:p>
    <w:p w:rsidR="00C160C3" w:rsidRDefault="00C160C3" w:rsidP="00C160C3">
      <w:pPr>
        <w:pStyle w:val="affd"/>
        <w:spacing w:before="120" w:after="120"/>
        <w:rPr>
          <w:noProof/>
        </w:rPr>
      </w:pPr>
      <w:bookmarkStart w:id="63" w:name="_Toc140654955"/>
      <w:bookmarkStart w:id="64" w:name="_Toc142910379"/>
      <w:r>
        <w:rPr>
          <w:rFonts w:hint="eastAsia"/>
          <w:noProof/>
        </w:rPr>
        <w:t>记录保存</w:t>
      </w:r>
      <w:bookmarkEnd w:id="63"/>
      <w:bookmarkEnd w:id="64"/>
    </w:p>
    <w:p w:rsidR="001D212F" w:rsidRDefault="00C160C3" w:rsidP="00C160C3">
      <w:pPr>
        <w:pStyle w:val="affff6"/>
        <w:ind w:firstLine="420"/>
      </w:pPr>
      <w:r w:rsidRPr="00393B5C">
        <w:rPr>
          <w:rFonts w:hint="eastAsia"/>
        </w:rPr>
        <w:t>各项生产记录及档案资料</w:t>
      </w:r>
      <w:r w:rsidRPr="003B52AA">
        <w:rPr>
          <w:rFonts w:hint="eastAsia"/>
        </w:rPr>
        <w:t>应</w:t>
      </w:r>
      <w:r w:rsidR="008E7FE7">
        <w:rPr>
          <w:rFonts w:hint="eastAsia"/>
        </w:rPr>
        <w:t>由</w:t>
      </w:r>
      <w:r>
        <w:rPr>
          <w:rFonts w:hint="eastAsia"/>
        </w:rPr>
        <w:t>专人负责记载，系统整理，</w:t>
      </w:r>
      <w:r w:rsidRPr="003B52AA">
        <w:rPr>
          <w:rFonts w:hint="eastAsia"/>
        </w:rPr>
        <w:t>妥善保存以备溯源</w:t>
      </w:r>
      <w:r>
        <w:rPr>
          <w:rFonts w:hint="eastAsia"/>
        </w:rPr>
        <w:t>，保存期限应不少于 2 年</w:t>
      </w:r>
      <w:r w:rsidRPr="00393B5C">
        <w:rPr>
          <w:rFonts w:hint="eastAsia"/>
        </w:rPr>
        <w:t>。</w:t>
      </w:r>
    </w:p>
    <w:p w:rsidR="00C160C3" w:rsidRDefault="00C160C3" w:rsidP="00C160C3">
      <w:pPr>
        <w:pStyle w:val="affc"/>
        <w:spacing w:before="240" w:after="240"/>
      </w:pPr>
      <w:bookmarkStart w:id="65" w:name="_Toc175652506"/>
      <w:bookmarkStart w:id="66" w:name="_Toc176255661"/>
      <w:bookmarkStart w:id="67" w:name="_Toc182412294"/>
      <w:bookmarkStart w:id="68" w:name="_Toc194394312"/>
      <w:r>
        <w:rPr>
          <w:rFonts w:hint="eastAsia"/>
        </w:rPr>
        <w:t>环境保护</w:t>
      </w:r>
      <w:bookmarkEnd w:id="65"/>
      <w:bookmarkEnd w:id="66"/>
      <w:bookmarkEnd w:id="67"/>
      <w:bookmarkEnd w:id="68"/>
    </w:p>
    <w:p w:rsidR="00C160C3" w:rsidRDefault="00C160C3" w:rsidP="00C160C3">
      <w:pPr>
        <w:pStyle w:val="affd"/>
        <w:spacing w:before="120" w:after="120"/>
      </w:pPr>
      <w:r>
        <w:rPr>
          <w:rFonts w:hint="eastAsia"/>
        </w:rPr>
        <w:t>一般要求</w:t>
      </w:r>
    </w:p>
    <w:p w:rsidR="00C160C3" w:rsidRPr="00B219B2" w:rsidRDefault="00C160C3" w:rsidP="00C160C3">
      <w:pPr>
        <w:pStyle w:val="affff6"/>
        <w:ind w:firstLine="420"/>
      </w:pPr>
      <w:r>
        <w:rPr>
          <w:rFonts w:hint="eastAsia"/>
        </w:rPr>
        <w:t>生产制造</w:t>
      </w:r>
      <w:r>
        <w:t>应配套适宜的污染物治理设施，并按相应规定对污染物进行处理</w:t>
      </w:r>
      <w:r>
        <w:rPr>
          <w:rFonts w:hint="eastAsia"/>
        </w:rPr>
        <w:t>。</w:t>
      </w:r>
    </w:p>
    <w:p w:rsidR="00C160C3" w:rsidRDefault="00C160C3" w:rsidP="00C160C3">
      <w:pPr>
        <w:pStyle w:val="affd"/>
        <w:spacing w:before="120" w:after="120"/>
      </w:pPr>
      <w:r>
        <w:t>废气</w:t>
      </w:r>
    </w:p>
    <w:p w:rsidR="00C160C3" w:rsidRPr="00B219B2" w:rsidRDefault="00C160C3" w:rsidP="00C160C3">
      <w:pPr>
        <w:pStyle w:val="affff6"/>
        <w:ind w:firstLine="420"/>
      </w:pPr>
      <w:r>
        <w:rPr>
          <w:rFonts w:hint="eastAsia"/>
        </w:rPr>
        <w:t>大气污染物排放的浓度应符合 GB 16297 的规定。</w:t>
      </w:r>
    </w:p>
    <w:p w:rsidR="00C160C3" w:rsidRDefault="00C160C3" w:rsidP="00C160C3">
      <w:pPr>
        <w:pStyle w:val="affd"/>
        <w:spacing w:before="120" w:after="120"/>
      </w:pPr>
      <w:r>
        <w:t>废水</w:t>
      </w:r>
    </w:p>
    <w:p w:rsidR="00C160C3" w:rsidRDefault="00CF3720" w:rsidP="00C160C3">
      <w:pPr>
        <w:pStyle w:val="affff6"/>
        <w:ind w:firstLine="420"/>
      </w:pPr>
      <w:r w:rsidRPr="00CF3720">
        <w:rPr>
          <w:rFonts w:hint="eastAsia"/>
        </w:rPr>
        <w:t>进入厂区污水处理站，达到</w:t>
      </w:r>
      <w:r>
        <w:rPr>
          <w:rFonts w:hint="eastAsia"/>
        </w:rPr>
        <w:t xml:space="preserve"> GB 8978 </w:t>
      </w:r>
      <w:r w:rsidRPr="00CF3720">
        <w:rPr>
          <w:rFonts w:hint="eastAsia"/>
        </w:rPr>
        <w:t>三级标准后纳管排放。</w:t>
      </w:r>
    </w:p>
    <w:p w:rsidR="007C2879" w:rsidRDefault="007C2879" w:rsidP="007C2879">
      <w:pPr>
        <w:pStyle w:val="affd"/>
        <w:spacing w:before="120" w:after="120"/>
      </w:pPr>
      <w:r w:rsidRPr="007C2879">
        <w:rPr>
          <w:rFonts w:hint="eastAsia"/>
        </w:rPr>
        <w:t>固体废物</w:t>
      </w:r>
    </w:p>
    <w:p w:rsidR="007C2879" w:rsidRPr="007C2879" w:rsidRDefault="007C2879" w:rsidP="007C2879">
      <w:pPr>
        <w:pStyle w:val="affff6"/>
        <w:ind w:firstLine="420"/>
      </w:pPr>
      <w:r w:rsidRPr="007C2879">
        <w:rPr>
          <w:rFonts w:hint="eastAsia"/>
        </w:rPr>
        <w:lastRenderedPageBreak/>
        <w:t>固体废物</w:t>
      </w:r>
      <w:r>
        <w:rPr>
          <w:rFonts w:hint="eastAsia"/>
        </w:rPr>
        <w:t xml:space="preserve">的控制应按 </w:t>
      </w:r>
      <w:r w:rsidRPr="007C2879">
        <w:t>GB 18597</w:t>
      </w:r>
      <w:r>
        <w:t>、</w:t>
      </w:r>
      <w:r w:rsidRPr="007C2879">
        <w:t>GB 1859</w:t>
      </w:r>
      <w:r>
        <w:rPr>
          <w:rFonts w:hint="eastAsia"/>
        </w:rPr>
        <w:t>9 的规定执行。</w:t>
      </w:r>
    </w:p>
    <w:p w:rsidR="00C160C3" w:rsidRDefault="00C160C3" w:rsidP="00C160C3">
      <w:pPr>
        <w:pStyle w:val="affd"/>
        <w:spacing w:before="120" w:after="120"/>
      </w:pPr>
      <w:r>
        <w:t>噪声</w:t>
      </w:r>
    </w:p>
    <w:p w:rsidR="00C160C3" w:rsidRPr="0041787D" w:rsidRDefault="00C160C3" w:rsidP="00C160C3">
      <w:pPr>
        <w:pStyle w:val="affff6"/>
        <w:ind w:firstLine="420"/>
      </w:pPr>
      <w:r>
        <w:rPr>
          <w:rFonts w:hint="eastAsia"/>
        </w:rPr>
        <w:t>生产制造</w:t>
      </w:r>
      <w:r>
        <w:t>的厂界噪声应符合</w:t>
      </w:r>
      <w:r>
        <w:rPr>
          <w:rFonts w:hint="eastAsia"/>
        </w:rPr>
        <w:t xml:space="preserve"> GB 12348 的规定。</w:t>
      </w:r>
    </w:p>
    <w:p w:rsidR="00C160C3" w:rsidRDefault="00C160C3" w:rsidP="00C160C3">
      <w:pPr>
        <w:pStyle w:val="affc"/>
        <w:spacing w:before="240" w:after="240" w:line="288" w:lineRule="auto"/>
      </w:pPr>
      <w:bookmarkStart w:id="69" w:name="_Toc175652507"/>
      <w:bookmarkStart w:id="70" w:name="_Toc176255662"/>
      <w:bookmarkStart w:id="71" w:name="_Toc182412295"/>
      <w:bookmarkStart w:id="72" w:name="_Toc194394313"/>
      <w:r>
        <w:rPr>
          <w:rFonts w:hint="eastAsia"/>
        </w:rPr>
        <w:t>安全</w:t>
      </w:r>
      <w:bookmarkEnd w:id="69"/>
      <w:bookmarkEnd w:id="70"/>
      <w:r>
        <w:rPr>
          <w:rFonts w:hint="eastAsia"/>
        </w:rPr>
        <w:t>要求</w:t>
      </w:r>
      <w:bookmarkEnd w:id="71"/>
      <w:bookmarkEnd w:id="72"/>
    </w:p>
    <w:p w:rsidR="00C160C3" w:rsidRDefault="00C160C3" w:rsidP="00C160C3">
      <w:pPr>
        <w:pStyle w:val="affffffff7"/>
      </w:pPr>
      <w:r>
        <w:rPr>
          <w:rFonts w:hint="eastAsia"/>
        </w:rPr>
        <w:t>应建立、健全安全生产责任制，并做好安全生产计划工作。</w:t>
      </w:r>
    </w:p>
    <w:p w:rsidR="00C160C3" w:rsidRDefault="00C160C3" w:rsidP="00C160C3">
      <w:pPr>
        <w:pStyle w:val="affffffff7"/>
      </w:pPr>
      <w:r>
        <w:rPr>
          <w:rFonts w:hint="eastAsia"/>
        </w:rPr>
        <w:t>应根据 GB/T 12801 的规定，结合生产特点制定相应安全防护措施、安全操作规程和消防应急预案，并配备防护救生设施及用品。</w:t>
      </w:r>
    </w:p>
    <w:p w:rsidR="007A5D3A" w:rsidRDefault="00C160C3" w:rsidP="00C160C3">
      <w:pPr>
        <w:pStyle w:val="affffffff7"/>
      </w:pPr>
      <w:r>
        <w:rPr>
          <w:rFonts w:hint="eastAsia"/>
        </w:rPr>
        <w:t>应设有必要的降噪、通风、防尘、防爆、</w:t>
      </w:r>
      <w:proofErr w:type="gramStart"/>
      <w:r>
        <w:rPr>
          <w:rFonts w:hint="eastAsia"/>
        </w:rPr>
        <w:t>泄爆设施</w:t>
      </w:r>
      <w:proofErr w:type="gramEnd"/>
      <w:r>
        <w:rPr>
          <w:rFonts w:hint="eastAsia"/>
        </w:rPr>
        <w:t>或设备，防尘</w:t>
      </w:r>
      <w:proofErr w:type="gramStart"/>
      <w:r>
        <w:rPr>
          <w:rFonts w:hint="eastAsia"/>
        </w:rPr>
        <w:t>防爆管</w:t>
      </w:r>
      <w:proofErr w:type="gramEnd"/>
      <w:r>
        <w:rPr>
          <w:rFonts w:hint="eastAsia"/>
        </w:rPr>
        <w:t xml:space="preserve">理应符合 </w:t>
      </w:r>
      <w:bookmarkStart w:id="73" w:name="OLE_LINK5"/>
      <w:bookmarkStart w:id="74" w:name="OLE_LINK6"/>
      <w:r>
        <w:rPr>
          <w:rFonts w:hint="eastAsia"/>
        </w:rPr>
        <w:t>GB 15577、GB/T 15605</w:t>
      </w:r>
      <w:bookmarkEnd w:id="73"/>
      <w:bookmarkEnd w:id="74"/>
      <w:r>
        <w:rPr>
          <w:rFonts w:hint="eastAsia"/>
        </w:rPr>
        <w:t xml:space="preserve"> 的规定。</w:t>
      </w:r>
    </w:p>
    <w:p w:rsidR="003E019F" w:rsidRDefault="00C160C3" w:rsidP="00C160C3">
      <w:pPr>
        <w:pStyle w:val="affff6"/>
        <w:ind w:firstLineChars="0" w:firstLine="0"/>
        <w:jc w:val="center"/>
      </w:pPr>
      <w:bookmarkStart w:id="75" w:name="BookMark8"/>
      <w:bookmarkEnd w:id="24"/>
      <w:r>
        <w:drawing>
          <wp:inline distT="0" distB="0" distL="0" distR="0" wp14:anchorId="3147F9D5" wp14:editId="31483905">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485900" cy="317500"/>
                    </a:xfrm>
                    <a:prstGeom prst="rect">
                      <a:avLst/>
                    </a:prstGeom>
                  </pic:spPr>
                </pic:pic>
              </a:graphicData>
            </a:graphic>
          </wp:inline>
        </w:drawing>
      </w:r>
      <w:bookmarkEnd w:id="75"/>
    </w:p>
    <w:sectPr w:rsidR="003E019F" w:rsidSect="00EF08C3">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6B9" w:rsidRDefault="009C76B9" w:rsidP="00D86DB7">
      <w:r>
        <w:separator/>
      </w:r>
    </w:p>
    <w:p w:rsidR="009C76B9" w:rsidRDefault="009C76B9"/>
    <w:p w:rsidR="009C76B9" w:rsidRDefault="009C76B9"/>
  </w:endnote>
  <w:endnote w:type="continuationSeparator" w:id="0">
    <w:p w:rsidR="009C76B9" w:rsidRDefault="009C76B9" w:rsidP="00D86DB7">
      <w:r>
        <w:continuationSeparator/>
      </w:r>
    </w:p>
    <w:p w:rsidR="009C76B9" w:rsidRDefault="009C76B9"/>
    <w:p w:rsidR="009C76B9" w:rsidRDefault="009C7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C3" w:rsidRPr="00EF08C3" w:rsidRDefault="00EF08C3" w:rsidP="00EF08C3">
    <w:pPr>
      <w:pStyle w:val="affff2"/>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EF08C3">
    <w:pPr>
      <w:pStyle w:val="affff3"/>
    </w:pPr>
    <w:r>
      <w:fldChar w:fldCharType="begin"/>
    </w:r>
    <w:r>
      <w:instrText>PAGE   \* MERGEFORMAT</w:instrText>
    </w:r>
    <w:r>
      <w:fldChar w:fldCharType="separate"/>
    </w:r>
    <w:r w:rsidR="006259BA" w:rsidRPr="006259BA">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C3" w:rsidRPr="00EF08C3" w:rsidRDefault="00EF08C3" w:rsidP="00EF08C3">
    <w:pPr>
      <w:pStyle w:val="affff2"/>
    </w:pPr>
    <w:r>
      <w:fldChar w:fldCharType="begin"/>
    </w:r>
    <w:r>
      <w:instrText xml:space="preserve"> PAGE   \* MERGEFORMAT \* MERGEFORMAT </w:instrText>
    </w:r>
    <w:r>
      <w:fldChar w:fldCharType="separate"/>
    </w:r>
    <w:r w:rsidR="006259BA">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C3" w:rsidRDefault="00EF08C3" w:rsidP="00EF08C3">
    <w:pPr>
      <w:pStyle w:val="affff3"/>
    </w:pPr>
    <w:r>
      <w:fldChar w:fldCharType="begin"/>
    </w:r>
    <w:r>
      <w:instrText>PAGE   \* MERGEFORMAT</w:instrText>
    </w:r>
    <w:r>
      <w:fldChar w:fldCharType="separate"/>
    </w:r>
    <w:r w:rsidRPr="00EF08C3">
      <w:rPr>
        <w:noProof/>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C3" w:rsidRPr="00EF08C3" w:rsidRDefault="00EF08C3" w:rsidP="00EF08C3">
    <w:pPr>
      <w:pStyle w:val="affff2"/>
    </w:pPr>
    <w:r>
      <w:fldChar w:fldCharType="begin"/>
    </w:r>
    <w:r>
      <w:instrText xml:space="preserve"> PAGE   \* MERGEFORMAT \* MERGEFORMAT </w:instrText>
    </w:r>
    <w:r>
      <w:fldChar w:fldCharType="separate"/>
    </w:r>
    <w:r w:rsidR="006259BA">
      <w:rPr>
        <w:noProof/>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C3" w:rsidRDefault="00EF08C3" w:rsidP="00EF08C3">
    <w:pPr>
      <w:pStyle w:val="affff3"/>
    </w:pPr>
    <w:r>
      <w:fldChar w:fldCharType="begin"/>
    </w:r>
    <w:r>
      <w:instrText>PAGE   \* MERGEFORMAT</w:instrText>
    </w:r>
    <w:r>
      <w:fldChar w:fldCharType="separate"/>
    </w:r>
    <w:r w:rsidR="006259BA" w:rsidRPr="006259BA">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6B9" w:rsidRDefault="009C76B9" w:rsidP="00D86DB7">
      <w:r>
        <w:separator/>
      </w:r>
    </w:p>
  </w:footnote>
  <w:footnote w:type="continuationSeparator" w:id="0">
    <w:p w:rsidR="009C76B9" w:rsidRDefault="009C76B9" w:rsidP="00D86DB7">
      <w:r>
        <w:continuationSeparator/>
      </w:r>
    </w:p>
    <w:p w:rsidR="009C76B9" w:rsidRDefault="009C76B9"/>
    <w:p w:rsidR="009C76B9" w:rsidRDefault="009C76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EF08C3" w:rsidRDefault="00EF08C3" w:rsidP="00EF08C3">
    <w:pPr>
      <w:pStyle w:val="affffc"/>
    </w:pPr>
    <w:r>
      <w:fldChar w:fldCharType="begin"/>
    </w:r>
    <w:r>
      <w:instrText xml:space="preserve"> STYLEREF  标准文件_文件编号 \* MERGEFORMAT </w:instrText>
    </w:r>
    <w:r>
      <w:fldChar w:fldCharType="separate"/>
    </w:r>
    <w:r>
      <w:t>T/CS XXXX</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EF08C3">
    <w:pPr>
      <w:pStyle w:val="affffb"/>
    </w:pPr>
    <w:r>
      <w:fldChar w:fldCharType="begin"/>
    </w:r>
    <w:r>
      <w:instrText xml:space="preserve"> STYLEREF  标准文件_文件编号  \* MERGEFORMAT </w:instrText>
    </w:r>
    <w:r>
      <w:fldChar w:fldCharType="separate"/>
    </w:r>
    <w:r w:rsidR="006259BA">
      <w:t>T/CS XXXX</w:t>
    </w:r>
    <w:r w:rsidR="006259BA">
      <w:t>—</w:t>
    </w:r>
    <w:r w:rsidR="006259BA">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C3" w:rsidRPr="00EF08C3" w:rsidRDefault="00EF08C3" w:rsidP="00EF08C3">
    <w:pPr>
      <w:pStyle w:val="affffc"/>
    </w:pPr>
    <w:r>
      <w:fldChar w:fldCharType="begin"/>
    </w:r>
    <w:r>
      <w:instrText xml:space="preserve"> STYLEREF  标准文件_文件编号 \* MERGEFORMAT </w:instrText>
    </w:r>
    <w:r>
      <w:fldChar w:fldCharType="separate"/>
    </w:r>
    <w:r w:rsidR="006259BA">
      <w:t>T/CS XXXX</w:t>
    </w:r>
    <w:r w:rsidR="006259BA">
      <w:t>—</w:t>
    </w:r>
    <w:r w:rsidR="006259BA">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C3" w:rsidRPr="00D84FA1" w:rsidRDefault="00EF08C3" w:rsidP="00EF08C3">
    <w:pPr>
      <w:pStyle w:val="affffb"/>
    </w:pPr>
    <w:r>
      <w:fldChar w:fldCharType="begin"/>
    </w:r>
    <w:r>
      <w:instrText xml:space="preserve"> STYLEREF  标准文件_文件编号  \* MERGEFORMAT </w:instrText>
    </w:r>
    <w:r>
      <w:fldChar w:fldCharType="separate"/>
    </w:r>
    <w:r>
      <w:t>T/CS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C3" w:rsidRPr="00EF08C3" w:rsidRDefault="00EF08C3" w:rsidP="00EF08C3">
    <w:pPr>
      <w:pStyle w:val="affffc"/>
    </w:pPr>
    <w:r>
      <w:fldChar w:fldCharType="begin"/>
    </w:r>
    <w:r>
      <w:instrText xml:space="preserve"> STYLEREF  标准文件_文件编号 \* MERGEFORMAT </w:instrText>
    </w:r>
    <w:r>
      <w:fldChar w:fldCharType="separate"/>
    </w:r>
    <w:r w:rsidR="006259BA">
      <w:t>T/CS XXXX</w:t>
    </w:r>
    <w:r w:rsidR="006259BA">
      <w:t>—</w:t>
    </w:r>
    <w:r w:rsidR="006259BA">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C3" w:rsidRPr="00D84FA1" w:rsidRDefault="00EF08C3" w:rsidP="00EF08C3">
    <w:pPr>
      <w:pStyle w:val="affffb"/>
    </w:pPr>
    <w:r>
      <w:fldChar w:fldCharType="begin"/>
    </w:r>
    <w:r>
      <w:instrText xml:space="preserve"> STYLEREF  标准文件_文件编号  \* MERGEFORMAT </w:instrText>
    </w:r>
    <w:r>
      <w:fldChar w:fldCharType="separate"/>
    </w:r>
    <w:r w:rsidR="006259BA">
      <w:t>T/CS XXXX</w:t>
    </w:r>
    <w:r w:rsidR="006259BA">
      <w:t>—</w:t>
    </w:r>
    <w:r w:rsidR="006259BA">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F2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232"/>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6E1E"/>
    <w:rsid w:val="00104926"/>
    <w:rsid w:val="00113B1E"/>
    <w:rsid w:val="0011711C"/>
    <w:rsid w:val="00124E4F"/>
    <w:rsid w:val="001260B7"/>
    <w:rsid w:val="001265CB"/>
    <w:rsid w:val="001321C6"/>
    <w:rsid w:val="001325C4"/>
    <w:rsid w:val="00133010"/>
    <w:rsid w:val="001338EE"/>
    <w:rsid w:val="00133AAE"/>
    <w:rsid w:val="00135323"/>
    <w:rsid w:val="001356C4"/>
    <w:rsid w:val="001365FB"/>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33D"/>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630"/>
    <w:rsid w:val="00210B15"/>
    <w:rsid w:val="002142EA"/>
    <w:rsid w:val="00215ADD"/>
    <w:rsid w:val="002204BB"/>
    <w:rsid w:val="00221B79"/>
    <w:rsid w:val="00221C6B"/>
    <w:rsid w:val="002253A1"/>
    <w:rsid w:val="00225CF8"/>
    <w:rsid w:val="0022794E"/>
    <w:rsid w:val="00233D64"/>
    <w:rsid w:val="0023482A"/>
    <w:rsid w:val="002359CB"/>
    <w:rsid w:val="0023639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2B93"/>
    <w:rsid w:val="00281BB8"/>
    <w:rsid w:val="00281E9E"/>
    <w:rsid w:val="00282405"/>
    <w:rsid w:val="00285170"/>
    <w:rsid w:val="00285361"/>
    <w:rsid w:val="00292D60"/>
    <w:rsid w:val="00293B30"/>
    <w:rsid w:val="00294D34"/>
    <w:rsid w:val="00294E3B"/>
    <w:rsid w:val="00295320"/>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40D"/>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41F"/>
    <w:rsid w:val="00300E63"/>
    <w:rsid w:val="00302F5F"/>
    <w:rsid w:val="0030441D"/>
    <w:rsid w:val="00306063"/>
    <w:rsid w:val="00313065"/>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94"/>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3835"/>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BA5"/>
    <w:rsid w:val="004D7C42"/>
    <w:rsid w:val="004E0465"/>
    <w:rsid w:val="004E127B"/>
    <w:rsid w:val="004E1C0A"/>
    <w:rsid w:val="004E30C5"/>
    <w:rsid w:val="004E4AA5"/>
    <w:rsid w:val="004E4AEE"/>
    <w:rsid w:val="004E59E3"/>
    <w:rsid w:val="004E67C0"/>
    <w:rsid w:val="004F021A"/>
    <w:rsid w:val="004F391A"/>
    <w:rsid w:val="004F3CFB"/>
    <w:rsid w:val="004F6456"/>
    <w:rsid w:val="004F696E"/>
    <w:rsid w:val="004F6C71"/>
    <w:rsid w:val="00501139"/>
    <w:rsid w:val="0050363E"/>
    <w:rsid w:val="005039BC"/>
    <w:rsid w:val="005043BB"/>
    <w:rsid w:val="005045B6"/>
    <w:rsid w:val="00504A3D"/>
    <w:rsid w:val="00505767"/>
    <w:rsid w:val="005073F0"/>
    <w:rsid w:val="00510A7B"/>
    <w:rsid w:val="00512F6E"/>
    <w:rsid w:val="00513038"/>
    <w:rsid w:val="00514174"/>
    <w:rsid w:val="00516088"/>
    <w:rsid w:val="00516B0B"/>
    <w:rsid w:val="005220EC"/>
    <w:rsid w:val="00523F95"/>
    <w:rsid w:val="00524D65"/>
    <w:rsid w:val="00525B16"/>
    <w:rsid w:val="0052686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57A"/>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105"/>
    <w:rsid w:val="006015CE"/>
    <w:rsid w:val="00604784"/>
    <w:rsid w:val="00606419"/>
    <w:rsid w:val="00607D29"/>
    <w:rsid w:val="00612952"/>
    <w:rsid w:val="00614CC1"/>
    <w:rsid w:val="00615A9D"/>
    <w:rsid w:val="00617387"/>
    <w:rsid w:val="006205D6"/>
    <w:rsid w:val="006252D8"/>
    <w:rsid w:val="006259BA"/>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1841"/>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879"/>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8CE"/>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0D0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1CB"/>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FE7"/>
    <w:rsid w:val="008F0CDC"/>
    <w:rsid w:val="008F17A3"/>
    <w:rsid w:val="008F1ED3"/>
    <w:rsid w:val="008F4C29"/>
    <w:rsid w:val="008F66CA"/>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03D"/>
    <w:rsid w:val="009674AD"/>
    <w:rsid w:val="00970CDC"/>
    <w:rsid w:val="00974BB0"/>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6B9"/>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244"/>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F2D"/>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BF3"/>
    <w:rsid w:val="00BF74A6"/>
    <w:rsid w:val="00C013AD"/>
    <w:rsid w:val="00C04904"/>
    <w:rsid w:val="00C056B3"/>
    <w:rsid w:val="00C103E5"/>
    <w:rsid w:val="00C13319"/>
    <w:rsid w:val="00C13EE9"/>
    <w:rsid w:val="00C160C3"/>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2C0F"/>
    <w:rsid w:val="00C6329F"/>
    <w:rsid w:val="00C63340"/>
    <w:rsid w:val="00C643F9"/>
    <w:rsid w:val="00C64E95"/>
    <w:rsid w:val="00C71372"/>
    <w:rsid w:val="00C71F4F"/>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042"/>
    <w:rsid w:val="00CE30EA"/>
    <w:rsid w:val="00CF048A"/>
    <w:rsid w:val="00CF155A"/>
    <w:rsid w:val="00CF2947"/>
    <w:rsid w:val="00CF3720"/>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77D22"/>
    <w:rsid w:val="00D84941"/>
    <w:rsid w:val="00D84FA1"/>
    <w:rsid w:val="00D851F0"/>
    <w:rsid w:val="00D86DB7"/>
    <w:rsid w:val="00D87BF5"/>
    <w:rsid w:val="00D90721"/>
    <w:rsid w:val="00D9215A"/>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1A0"/>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08C3"/>
    <w:rsid w:val="00EF3235"/>
    <w:rsid w:val="00EF7E72"/>
    <w:rsid w:val="00F005BE"/>
    <w:rsid w:val="00F06D37"/>
    <w:rsid w:val="00F07B9D"/>
    <w:rsid w:val="00F11586"/>
    <w:rsid w:val="00F1183B"/>
    <w:rsid w:val="00F11C9F"/>
    <w:rsid w:val="00F12263"/>
    <w:rsid w:val="00F1409D"/>
    <w:rsid w:val="00F14214"/>
    <w:rsid w:val="00F157A9"/>
    <w:rsid w:val="00F15EAF"/>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32"/>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32"/>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32"/>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lb">
    <w:name w:val="lb"/>
    <w:basedOn w:val="afff6"/>
    <w:rsid w:val="00C62C0F"/>
  </w:style>
  <w:style w:type="paragraph" w:styleId="afffffffffff4">
    <w:name w:val="Normal (Web)"/>
    <w:basedOn w:val="afff5"/>
    <w:uiPriority w:val="99"/>
    <w:semiHidden/>
    <w:unhideWhenUsed/>
    <w:rsid w:val="008408CE"/>
    <w:pPr>
      <w:widowControl/>
      <w:adjustRightInd/>
      <w:spacing w:before="100" w:beforeAutospacing="1" w:after="100" w:afterAutospacing="1" w:line="240" w:lineRule="auto"/>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32"/>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32"/>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32"/>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lb">
    <w:name w:val="lb"/>
    <w:basedOn w:val="afff6"/>
    <w:rsid w:val="00C62C0F"/>
  </w:style>
  <w:style w:type="paragraph" w:styleId="afffffffffff4">
    <w:name w:val="Normal (Web)"/>
    <w:basedOn w:val="afff5"/>
    <w:uiPriority w:val="99"/>
    <w:semiHidden/>
    <w:unhideWhenUsed/>
    <w:rsid w:val="008408CE"/>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87661929">
      <w:bodyDiv w:val="1"/>
      <w:marLeft w:val="0"/>
      <w:marRight w:val="0"/>
      <w:marTop w:val="0"/>
      <w:marBottom w:val="0"/>
      <w:divBdr>
        <w:top w:val="none" w:sz="0" w:space="0" w:color="auto"/>
        <w:left w:val="none" w:sz="0" w:space="0" w:color="auto"/>
        <w:bottom w:val="none" w:sz="0" w:space="0" w:color="auto"/>
        <w:right w:val="none" w:sz="0" w:space="0" w:color="auto"/>
      </w:divBdr>
      <w:divsChild>
        <w:div w:id="725303516">
          <w:marLeft w:val="0"/>
          <w:marRight w:val="0"/>
          <w:marTop w:val="540"/>
          <w:marBottom w:val="270"/>
          <w:divBdr>
            <w:top w:val="none" w:sz="0" w:space="0" w:color="auto"/>
            <w:left w:val="none" w:sz="0" w:space="0" w:color="auto"/>
            <w:bottom w:val="none" w:sz="0" w:space="0" w:color="auto"/>
            <w:right w:val="none" w:sz="0" w:space="0" w:color="auto"/>
          </w:divBdr>
        </w:div>
        <w:div w:id="1156872081">
          <w:marLeft w:val="0"/>
          <w:marRight w:val="0"/>
          <w:marTop w:val="120"/>
          <w:marBottom w:val="120"/>
          <w:divBdr>
            <w:top w:val="none" w:sz="0" w:space="0" w:color="auto"/>
            <w:left w:val="none" w:sz="0" w:space="0" w:color="auto"/>
            <w:bottom w:val="none" w:sz="0" w:space="0" w:color="auto"/>
            <w:right w:val="none" w:sz="0" w:space="0" w:color="auto"/>
          </w:divBdr>
        </w:div>
      </w:divsChild>
    </w:div>
    <w:div w:id="811020850">
      <w:bodyDiv w:val="1"/>
      <w:marLeft w:val="0"/>
      <w:marRight w:val="0"/>
      <w:marTop w:val="0"/>
      <w:marBottom w:val="0"/>
      <w:divBdr>
        <w:top w:val="none" w:sz="0" w:space="0" w:color="auto"/>
        <w:left w:val="none" w:sz="0" w:space="0" w:color="auto"/>
        <w:bottom w:val="none" w:sz="0" w:space="0" w:color="auto"/>
        <w:right w:val="none" w:sz="0" w:space="0" w:color="auto"/>
      </w:divBdr>
      <w:divsChild>
        <w:div w:id="1681346400">
          <w:marLeft w:val="0"/>
          <w:marRight w:val="0"/>
          <w:marTop w:val="540"/>
          <w:marBottom w:val="270"/>
          <w:divBdr>
            <w:top w:val="none" w:sz="0" w:space="0" w:color="auto"/>
            <w:left w:val="none" w:sz="0" w:space="0" w:color="auto"/>
            <w:bottom w:val="none" w:sz="0" w:space="0" w:color="auto"/>
            <w:right w:val="none" w:sz="0" w:space="0" w:color="auto"/>
          </w:divBdr>
        </w:div>
        <w:div w:id="199435668">
          <w:marLeft w:val="0"/>
          <w:marRight w:val="0"/>
          <w:marTop w:val="120"/>
          <w:marBottom w:val="120"/>
          <w:divBdr>
            <w:top w:val="none" w:sz="0" w:space="0" w:color="auto"/>
            <w:left w:val="none" w:sz="0" w:space="0" w:color="auto"/>
            <w:bottom w:val="none" w:sz="0" w:space="0" w:color="auto"/>
            <w:right w:val="none" w:sz="0" w:space="0" w:color="auto"/>
          </w:divBdr>
        </w:div>
        <w:div w:id="1451361465">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A9E48C6DF514DAEA1D84F3964793BAB"/>
        <w:category>
          <w:name w:val="常规"/>
          <w:gallery w:val="placeholder"/>
        </w:category>
        <w:types>
          <w:type w:val="bbPlcHdr"/>
        </w:types>
        <w:behaviors>
          <w:behavior w:val="content"/>
        </w:behaviors>
        <w:guid w:val="{FC2AA281-5998-4D4E-A502-29D290A89501}"/>
      </w:docPartPr>
      <w:docPartBody>
        <w:p w:rsidR="00A503A4" w:rsidRDefault="0079227A">
          <w:pPr>
            <w:pStyle w:val="4A9E48C6DF514DAEA1D84F3964793BAB"/>
          </w:pPr>
          <w:r w:rsidRPr="00751A05">
            <w:rPr>
              <w:rStyle w:val="a3"/>
              <w:rFonts w:hint="eastAsia"/>
            </w:rPr>
            <w:t>单击或点击此处输入文字。</w:t>
          </w:r>
        </w:p>
      </w:docPartBody>
    </w:docPart>
    <w:docPart>
      <w:docPartPr>
        <w:name w:val="DEAED6A072944471B5A69A0BDE8A42B0"/>
        <w:category>
          <w:name w:val="常规"/>
          <w:gallery w:val="placeholder"/>
        </w:category>
        <w:types>
          <w:type w:val="bbPlcHdr"/>
        </w:types>
        <w:behaviors>
          <w:behavior w:val="content"/>
        </w:behaviors>
        <w:guid w:val="{2529D3E1-18B3-41D3-A7BE-327501CFBE92}"/>
      </w:docPartPr>
      <w:docPartBody>
        <w:p w:rsidR="00A503A4" w:rsidRDefault="0079227A">
          <w:pPr>
            <w:pStyle w:val="DEAED6A072944471B5A69A0BDE8A42B0"/>
          </w:pPr>
          <w:r w:rsidRPr="00FB6243">
            <w:rPr>
              <w:rStyle w:val="a3"/>
              <w:rFonts w:hint="eastAsia"/>
            </w:rPr>
            <w:t>选择一项。</w:t>
          </w:r>
        </w:p>
      </w:docPartBody>
    </w:docPart>
    <w:docPart>
      <w:docPartPr>
        <w:name w:val="68348D21495947FB8174A65AEB0FE78E"/>
        <w:category>
          <w:name w:val="常规"/>
          <w:gallery w:val="placeholder"/>
        </w:category>
        <w:types>
          <w:type w:val="bbPlcHdr"/>
        </w:types>
        <w:behaviors>
          <w:behavior w:val="content"/>
        </w:behaviors>
        <w:guid w:val="{41A03AC8-F381-4772-82EA-E885AE76B6B5}"/>
      </w:docPartPr>
      <w:docPartBody>
        <w:p w:rsidR="00A503A4" w:rsidRDefault="0079227A">
          <w:pPr>
            <w:pStyle w:val="68348D21495947FB8174A65AEB0FE78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27A"/>
    <w:rsid w:val="002D45BF"/>
    <w:rsid w:val="0079227A"/>
    <w:rsid w:val="008039FE"/>
    <w:rsid w:val="00862137"/>
    <w:rsid w:val="0091231F"/>
    <w:rsid w:val="00A503A4"/>
    <w:rsid w:val="00AD4C42"/>
    <w:rsid w:val="00D65ED7"/>
    <w:rsid w:val="00DB2BF0"/>
    <w:rsid w:val="00FD6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A9E48C6DF514DAEA1D84F3964793BAB">
    <w:name w:val="4A9E48C6DF514DAEA1D84F3964793BAB"/>
    <w:pPr>
      <w:widowControl w:val="0"/>
      <w:jc w:val="both"/>
    </w:pPr>
  </w:style>
  <w:style w:type="paragraph" w:customStyle="1" w:styleId="DEAED6A072944471B5A69A0BDE8A42B0">
    <w:name w:val="DEAED6A072944471B5A69A0BDE8A42B0"/>
    <w:pPr>
      <w:widowControl w:val="0"/>
      <w:jc w:val="both"/>
    </w:pPr>
  </w:style>
  <w:style w:type="paragraph" w:customStyle="1" w:styleId="68348D21495947FB8174A65AEB0FE78E">
    <w:name w:val="68348D21495947FB8174A65AEB0FE78E"/>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A9E48C6DF514DAEA1D84F3964793BAB">
    <w:name w:val="4A9E48C6DF514DAEA1D84F3964793BAB"/>
    <w:pPr>
      <w:widowControl w:val="0"/>
      <w:jc w:val="both"/>
    </w:pPr>
  </w:style>
  <w:style w:type="paragraph" w:customStyle="1" w:styleId="DEAED6A072944471B5A69A0BDE8A42B0">
    <w:name w:val="DEAED6A072944471B5A69A0BDE8A42B0"/>
    <w:pPr>
      <w:widowControl w:val="0"/>
      <w:jc w:val="both"/>
    </w:pPr>
  </w:style>
  <w:style w:type="paragraph" w:customStyle="1" w:styleId="68348D21495947FB8174A65AEB0FE78E">
    <w:name w:val="68348D21495947FB8174A65AEB0FE78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BE9E-C0EC-4077-9427-034B7E1E2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8</Pages>
  <Words>498</Words>
  <Characters>2841</Characters>
  <Application>Microsoft Office Word</Application>
  <DocSecurity>0</DocSecurity>
  <Lines>23</Lines>
  <Paragraphs>6</Paragraphs>
  <ScaleCrop>false</ScaleCrop>
  <Company>PCMI</Company>
  <LinksUpToDate>false</LinksUpToDate>
  <CharactersWithSpaces>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6</cp:revision>
  <cp:lastPrinted>2021-02-02T08:22:00Z</cp:lastPrinted>
  <dcterms:created xsi:type="dcterms:W3CDTF">2025-04-07T05:47:00Z</dcterms:created>
  <dcterms:modified xsi:type="dcterms:W3CDTF">2025-04-07T05:53:00Z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