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64687A">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4687A">
              <w:rPr>
                <w:rFonts w:ascii="黑体" w:eastAsia="黑体" w:hAnsi="黑体" w:hint="eastAsia"/>
                <w:sz w:val="21"/>
                <w:szCs w:val="21"/>
              </w:rPr>
              <w:t>71.100.99</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201C21">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D05E4E">
                    <w:rPr>
                      <w:rFonts w:hint="eastAsia"/>
                    </w:rPr>
                    <w:t>CS</w:t>
                  </w:r>
                  <w:r w:rsidR="009C3257">
                    <w:fldChar w:fldCharType="end"/>
                  </w:r>
                  <w:bookmarkEnd w:id="1"/>
                </w:p>
              </w:tc>
            </w:tr>
          </w:tbl>
          <w:p w:rsidR="00FB231D" w:rsidRPr="00672BFD" w:rsidRDefault="00672BFD" w:rsidP="0064687A">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4687A">
              <w:rPr>
                <w:rFonts w:ascii="黑体" w:eastAsia="黑体" w:hAnsi="黑体" w:hint="eastAsia"/>
                <w:sz w:val="21"/>
                <w:szCs w:val="21"/>
              </w:rPr>
              <w:t>G 71</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05E4E" w:rsidRPr="00D05E4E">
        <w:rPr>
          <w:rFonts w:ascii="黑体" w:eastAsia="黑体" w:hint="eastAsia"/>
          <w:b w:val="0"/>
          <w:w w:val="100"/>
          <w:sz w:val="48"/>
        </w:rPr>
        <w:t>中国商品学会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D05E4E">
        <w:rPr>
          <w:rFonts w:hint="eastAsia"/>
        </w:rPr>
        <w:t>CS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B72AA9">
        <w:rPr>
          <w:rFonts w:hint="eastAsia"/>
        </w:rPr>
        <w:t>087</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B72AA9">
        <w:rPr>
          <w:rFonts w:hint="eastAsia"/>
        </w:rPr>
        <w:t>2025</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72AA9" w:rsidRPr="00B72AA9">
        <w:rPr>
          <w:rFonts w:hint="eastAsia"/>
        </w:rPr>
        <w:t>乙酸钠</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B72AA9" w:rsidRPr="00B72AA9">
        <w:rPr>
          <w:rFonts w:eastAsia="黑体"/>
          <w:noProof/>
          <w:szCs w:val="28"/>
        </w:rPr>
        <w:t>Sodium acetate</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bookmarkStart w:id="11" w:name="_GoBack"/>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201C21">
        <w:rPr>
          <w:noProof/>
          <w:sz w:val="24"/>
          <w:szCs w:val="28"/>
        </w:rPr>
      </w:r>
      <w:r>
        <w:rPr>
          <w:noProof/>
          <w:sz w:val="24"/>
          <w:szCs w:val="28"/>
        </w:rPr>
        <w:fldChar w:fldCharType="end"/>
      </w:r>
      <w:bookmarkEnd w:id="12"/>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4"/>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05E4E" w:rsidRPr="00D05E4E">
        <w:rPr>
          <w:rFonts w:hAnsi="黑体" w:hint="eastAsia"/>
          <w:w w:val="100"/>
          <w:sz w:val="28"/>
        </w:rPr>
        <w:t>中国商品学会</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D47656" w:rsidRDefault="00D47656" w:rsidP="00D47656">
      <w:pPr>
        <w:pStyle w:val="afffffc"/>
        <w:spacing w:after="360"/>
      </w:pPr>
      <w:bookmarkStart w:id="22" w:name="BookMark1"/>
      <w:bookmarkStart w:id="23" w:name="_Toc185860851"/>
      <w:bookmarkStart w:id="24" w:name="_Toc188533070"/>
      <w:bookmarkStart w:id="25" w:name="_Toc188533832"/>
      <w:bookmarkStart w:id="26" w:name="_Toc188618513"/>
      <w:bookmarkStart w:id="27" w:name="_Toc190359138"/>
      <w:bookmarkStart w:id="28" w:name="_Toc191051699"/>
      <w:r w:rsidRPr="00D47656">
        <w:rPr>
          <w:rFonts w:hint="eastAsia"/>
          <w:spacing w:val="320"/>
        </w:rPr>
        <w:lastRenderedPageBreak/>
        <w:t>目</w:t>
      </w:r>
      <w:r>
        <w:rPr>
          <w:rFonts w:hint="eastAsia"/>
        </w:rPr>
        <w:t>次</w:t>
      </w:r>
    </w:p>
    <w:p w:rsidR="00D47656" w:rsidRPr="00D47656" w:rsidRDefault="00D47656">
      <w:pPr>
        <w:pStyle w:val="10"/>
        <w:tabs>
          <w:tab w:val="right" w:leader="dot" w:pos="9344"/>
        </w:tabs>
        <w:rPr>
          <w:rFonts w:asciiTheme="minorHAnsi" w:eastAsiaTheme="minorEastAsia" w:hAnsiTheme="minorHAnsi" w:cstheme="minorBidi"/>
          <w:noProof/>
          <w:szCs w:val="22"/>
        </w:rPr>
      </w:pPr>
      <w:r w:rsidRPr="00D47656">
        <w:fldChar w:fldCharType="begin"/>
      </w:r>
      <w:r w:rsidRPr="00D47656">
        <w:instrText xml:space="preserve"> TOC \o "1-1" \h </w:instrText>
      </w:r>
      <w:r w:rsidRPr="00D47656">
        <w:fldChar w:fldCharType="separate"/>
      </w:r>
      <w:hyperlink w:anchor="_Toc194407737" w:history="1">
        <w:r w:rsidRPr="00D47656">
          <w:rPr>
            <w:rStyle w:val="affffff7"/>
            <w:rFonts w:hint="eastAsia"/>
            <w:noProof/>
          </w:rPr>
          <w:t>前言</w:t>
        </w:r>
        <w:r w:rsidRPr="00D47656">
          <w:rPr>
            <w:noProof/>
          </w:rPr>
          <w:tab/>
        </w:r>
        <w:r w:rsidRPr="00D47656">
          <w:rPr>
            <w:noProof/>
          </w:rPr>
          <w:fldChar w:fldCharType="begin"/>
        </w:r>
        <w:r w:rsidRPr="00D47656">
          <w:rPr>
            <w:noProof/>
          </w:rPr>
          <w:instrText xml:space="preserve"> PAGEREF _Toc194407737 \h </w:instrText>
        </w:r>
        <w:r w:rsidRPr="00D47656">
          <w:rPr>
            <w:noProof/>
          </w:rPr>
        </w:r>
        <w:r w:rsidRPr="00D47656">
          <w:rPr>
            <w:noProof/>
          </w:rPr>
          <w:fldChar w:fldCharType="separate"/>
        </w:r>
        <w:r w:rsidR="00F266AE">
          <w:rPr>
            <w:noProof/>
          </w:rPr>
          <w:t>II</w:t>
        </w:r>
        <w:r w:rsidRPr="00D47656">
          <w:rPr>
            <w:noProof/>
          </w:rPr>
          <w:fldChar w:fldCharType="end"/>
        </w:r>
      </w:hyperlink>
    </w:p>
    <w:p w:rsidR="00D47656" w:rsidRPr="00D47656" w:rsidRDefault="00CE7ED2">
      <w:pPr>
        <w:pStyle w:val="10"/>
        <w:tabs>
          <w:tab w:val="right" w:leader="dot" w:pos="9344"/>
        </w:tabs>
        <w:rPr>
          <w:rFonts w:asciiTheme="minorHAnsi" w:eastAsiaTheme="minorEastAsia" w:hAnsiTheme="minorHAnsi" w:cstheme="minorBidi"/>
          <w:noProof/>
          <w:szCs w:val="22"/>
        </w:rPr>
      </w:pPr>
      <w:hyperlink w:anchor="_Toc194407738" w:history="1">
        <w:r w:rsidR="00D47656" w:rsidRPr="00D47656">
          <w:rPr>
            <w:rStyle w:val="affffff7"/>
            <w:noProof/>
          </w:rPr>
          <w:t>1</w:t>
        </w:r>
        <w:r w:rsidR="00D47656">
          <w:rPr>
            <w:rStyle w:val="affffff7"/>
            <w:noProof/>
          </w:rPr>
          <w:t xml:space="preserve"> </w:t>
        </w:r>
        <w:r w:rsidR="00D47656" w:rsidRPr="00D47656">
          <w:rPr>
            <w:rStyle w:val="affffff7"/>
            <w:rFonts w:hint="eastAsia"/>
            <w:noProof/>
          </w:rPr>
          <w:t xml:space="preserve"> 范围</w:t>
        </w:r>
        <w:r w:rsidR="00D47656" w:rsidRPr="00D47656">
          <w:rPr>
            <w:noProof/>
          </w:rPr>
          <w:tab/>
        </w:r>
        <w:r w:rsidR="00D47656" w:rsidRPr="00D47656">
          <w:rPr>
            <w:noProof/>
          </w:rPr>
          <w:fldChar w:fldCharType="begin"/>
        </w:r>
        <w:r w:rsidR="00D47656" w:rsidRPr="00D47656">
          <w:rPr>
            <w:noProof/>
          </w:rPr>
          <w:instrText xml:space="preserve"> PAGEREF _Toc194407738 \h </w:instrText>
        </w:r>
        <w:r w:rsidR="00D47656" w:rsidRPr="00D47656">
          <w:rPr>
            <w:noProof/>
          </w:rPr>
        </w:r>
        <w:r w:rsidR="00D47656" w:rsidRPr="00D47656">
          <w:rPr>
            <w:noProof/>
          </w:rPr>
          <w:fldChar w:fldCharType="separate"/>
        </w:r>
        <w:r w:rsidR="00F266AE">
          <w:rPr>
            <w:noProof/>
          </w:rPr>
          <w:t>1</w:t>
        </w:r>
        <w:r w:rsidR="00D47656" w:rsidRPr="00D47656">
          <w:rPr>
            <w:noProof/>
          </w:rPr>
          <w:fldChar w:fldCharType="end"/>
        </w:r>
      </w:hyperlink>
    </w:p>
    <w:p w:rsidR="00D47656" w:rsidRPr="00D47656" w:rsidRDefault="00CE7ED2">
      <w:pPr>
        <w:pStyle w:val="10"/>
        <w:tabs>
          <w:tab w:val="right" w:leader="dot" w:pos="9344"/>
        </w:tabs>
        <w:rPr>
          <w:rFonts w:asciiTheme="minorHAnsi" w:eastAsiaTheme="minorEastAsia" w:hAnsiTheme="minorHAnsi" w:cstheme="minorBidi"/>
          <w:noProof/>
          <w:szCs w:val="22"/>
        </w:rPr>
      </w:pPr>
      <w:hyperlink w:anchor="_Toc194407739" w:history="1">
        <w:r w:rsidR="00D47656" w:rsidRPr="00D47656">
          <w:rPr>
            <w:rStyle w:val="affffff7"/>
            <w:noProof/>
          </w:rPr>
          <w:t>2</w:t>
        </w:r>
        <w:r w:rsidR="00D47656">
          <w:rPr>
            <w:rStyle w:val="affffff7"/>
            <w:noProof/>
          </w:rPr>
          <w:t xml:space="preserve"> </w:t>
        </w:r>
        <w:r w:rsidR="00D47656" w:rsidRPr="00D47656">
          <w:rPr>
            <w:rStyle w:val="affffff7"/>
            <w:rFonts w:hint="eastAsia"/>
            <w:noProof/>
          </w:rPr>
          <w:t xml:space="preserve"> 规范性引用文件</w:t>
        </w:r>
        <w:r w:rsidR="00D47656" w:rsidRPr="00D47656">
          <w:rPr>
            <w:noProof/>
          </w:rPr>
          <w:tab/>
        </w:r>
        <w:r w:rsidR="00D47656" w:rsidRPr="00D47656">
          <w:rPr>
            <w:noProof/>
          </w:rPr>
          <w:fldChar w:fldCharType="begin"/>
        </w:r>
        <w:r w:rsidR="00D47656" w:rsidRPr="00D47656">
          <w:rPr>
            <w:noProof/>
          </w:rPr>
          <w:instrText xml:space="preserve"> PAGEREF _Toc194407739 \h </w:instrText>
        </w:r>
        <w:r w:rsidR="00D47656" w:rsidRPr="00D47656">
          <w:rPr>
            <w:noProof/>
          </w:rPr>
        </w:r>
        <w:r w:rsidR="00D47656" w:rsidRPr="00D47656">
          <w:rPr>
            <w:noProof/>
          </w:rPr>
          <w:fldChar w:fldCharType="separate"/>
        </w:r>
        <w:r w:rsidR="00F266AE">
          <w:rPr>
            <w:noProof/>
          </w:rPr>
          <w:t>1</w:t>
        </w:r>
        <w:r w:rsidR="00D47656" w:rsidRPr="00D47656">
          <w:rPr>
            <w:noProof/>
          </w:rPr>
          <w:fldChar w:fldCharType="end"/>
        </w:r>
      </w:hyperlink>
    </w:p>
    <w:p w:rsidR="00D47656" w:rsidRPr="00D47656" w:rsidRDefault="00CE7ED2">
      <w:pPr>
        <w:pStyle w:val="10"/>
        <w:tabs>
          <w:tab w:val="right" w:leader="dot" w:pos="9344"/>
        </w:tabs>
        <w:rPr>
          <w:rFonts w:asciiTheme="minorHAnsi" w:eastAsiaTheme="minorEastAsia" w:hAnsiTheme="minorHAnsi" w:cstheme="minorBidi"/>
          <w:noProof/>
          <w:szCs w:val="22"/>
        </w:rPr>
      </w:pPr>
      <w:hyperlink w:anchor="_Toc194407740" w:history="1">
        <w:r w:rsidR="00D47656" w:rsidRPr="00D47656">
          <w:rPr>
            <w:rStyle w:val="affffff7"/>
            <w:noProof/>
          </w:rPr>
          <w:t>3</w:t>
        </w:r>
        <w:r w:rsidR="00D47656">
          <w:rPr>
            <w:rStyle w:val="affffff7"/>
            <w:noProof/>
          </w:rPr>
          <w:t xml:space="preserve"> </w:t>
        </w:r>
        <w:r w:rsidR="00D47656" w:rsidRPr="00D47656">
          <w:rPr>
            <w:rStyle w:val="affffff7"/>
            <w:rFonts w:hint="eastAsia"/>
            <w:noProof/>
          </w:rPr>
          <w:t xml:space="preserve"> 术语和定义</w:t>
        </w:r>
        <w:r w:rsidR="00D47656" w:rsidRPr="00D47656">
          <w:rPr>
            <w:noProof/>
          </w:rPr>
          <w:tab/>
        </w:r>
        <w:r w:rsidR="00D47656" w:rsidRPr="00D47656">
          <w:rPr>
            <w:noProof/>
          </w:rPr>
          <w:fldChar w:fldCharType="begin"/>
        </w:r>
        <w:r w:rsidR="00D47656" w:rsidRPr="00D47656">
          <w:rPr>
            <w:noProof/>
          </w:rPr>
          <w:instrText xml:space="preserve"> PAGEREF _Toc194407740 \h </w:instrText>
        </w:r>
        <w:r w:rsidR="00D47656" w:rsidRPr="00D47656">
          <w:rPr>
            <w:noProof/>
          </w:rPr>
        </w:r>
        <w:r w:rsidR="00D47656" w:rsidRPr="00D47656">
          <w:rPr>
            <w:noProof/>
          </w:rPr>
          <w:fldChar w:fldCharType="separate"/>
        </w:r>
        <w:r w:rsidR="00F266AE">
          <w:rPr>
            <w:noProof/>
          </w:rPr>
          <w:t>1</w:t>
        </w:r>
        <w:r w:rsidR="00D47656" w:rsidRPr="00D47656">
          <w:rPr>
            <w:noProof/>
          </w:rPr>
          <w:fldChar w:fldCharType="end"/>
        </w:r>
      </w:hyperlink>
    </w:p>
    <w:p w:rsidR="00D47656" w:rsidRPr="00D47656" w:rsidRDefault="00CE7ED2">
      <w:pPr>
        <w:pStyle w:val="10"/>
        <w:tabs>
          <w:tab w:val="right" w:leader="dot" w:pos="9344"/>
        </w:tabs>
        <w:rPr>
          <w:rFonts w:asciiTheme="minorHAnsi" w:eastAsiaTheme="minorEastAsia" w:hAnsiTheme="minorHAnsi" w:cstheme="minorBidi"/>
          <w:noProof/>
          <w:szCs w:val="22"/>
        </w:rPr>
      </w:pPr>
      <w:hyperlink w:anchor="_Toc194407741" w:history="1">
        <w:r w:rsidR="00D47656" w:rsidRPr="00D47656">
          <w:rPr>
            <w:rStyle w:val="affffff7"/>
            <w:noProof/>
          </w:rPr>
          <w:t>4</w:t>
        </w:r>
        <w:r w:rsidR="00D47656">
          <w:rPr>
            <w:rStyle w:val="affffff7"/>
            <w:noProof/>
          </w:rPr>
          <w:t xml:space="preserve"> </w:t>
        </w:r>
        <w:r w:rsidR="00D47656" w:rsidRPr="00D47656">
          <w:rPr>
            <w:rStyle w:val="affffff7"/>
            <w:rFonts w:hint="eastAsia"/>
            <w:noProof/>
          </w:rPr>
          <w:t xml:space="preserve"> 技术要求</w:t>
        </w:r>
        <w:r w:rsidR="00D47656" w:rsidRPr="00D47656">
          <w:rPr>
            <w:noProof/>
          </w:rPr>
          <w:tab/>
        </w:r>
        <w:r w:rsidR="00D47656" w:rsidRPr="00D47656">
          <w:rPr>
            <w:noProof/>
          </w:rPr>
          <w:fldChar w:fldCharType="begin"/>
        </w:r>
        <w:r w:rsidR="00D47656" w:rsidRPr="00D47656">
          <w:rPr>
            <w:noProof/>
          </w:rPr>
          <w:instrText xml:space="preserve"> PAGEREF _Toc194407741 \h </w:instrText>
        </w:r>
        <w:r w:rsidR="00D47656" w:rsidRPr="00D47656">
          <w:rPr>
            <w:noProof/>
          </w:rPr>
        </w:r>
        <w:r w:rsidR="00D47656" w:rsidRPr="00D47656">
          <w:rPr>
            <w:noProof/>
          </w:rPr>
          <w:fldChar w:fldCharType="separate"/>
        </w:r>
        <w:r w:rsidR="00F266AE">
          <w:rPr>
            <w:noProof/>
          </w:rPr>
          <w:t>1</w:t>
        </w:r>
        <w:r w:rsidR="00D47656" w:rsidRPr="00D47656">
          <w:rPr>
            <w:noProof/>
          </w:rPr>
          <w:fldChar w:fldCharType="end"/>
        </w:r>
      </w:hyperlink>
    </w:p>
    <w:p w:rsidR="00D47656" w:rsidRPr="00D47656" w:rsidRDefault="00CE7ED2">
      <w:pPr>
        <w:pStyle w:val="10"/>
        <w:tabs>
          <w:tab w:val="right" w:leader="dot" w:pos="9344"/>
        </w:tabs>
        <w:rPr>
          <w:rFonts w:asciiTheme="minorHAnsi" w:eastAsiaTheme="minorEastAsia" w:hAnsiTheme="minorHAnsi" w:cstheme="minorBidi"/>
          <w:noProof/>
          <w:szCs w:val="22"/>
        </w:rPr>
      </w:pPr>
      <w:hyperlink w:anchor="_Toc194407742" w:history="1">
        <w:r w:rsidR="00D47656" w:rsidRPr="00D47656">
          <w:rPr>
            <w:rStyle w:val="affffff7"/>
            <w:noProof/>
          </w:rPr>
          <w:t>5</w:t>
        </w:r>
        <w:r w:rsidR="00D47656">
          <w:rPr>
            <w:rStyle w:val="affffff7"/>
            <w:noProof/>
          </w:rPr>
          <w:t xml:space="preserve"> </w:t>
        </w:r>
        <w:r w:rsidR="00D47656" w:rsidRPr="00D47656">
          <w:rPr>
            <w:rStyle w:val="affffff7"/>
            <w:rFonts w:hint="eastAsia"/>
            <w:noProof/>
          </w:rPr>
          <w:t xml:space="preserve"> 试验方法</w:t>
        </w:r>
        <w:r w:rsidR="00D47656" w:rsidRPr="00D47656">
          <w:rPr>
            <w:noProof/>
          </w:rPr>
          <w:tab/>
        </w:r>
        <w:r w:rsidR="00D47656" w:rsidRPr="00D47656">
          <w:rPr>
            <w:noProof/>
          </w:rPr>
          <w:fldChar w:fldCharType="begin"/>
        </w:r>
        <w:r w:rsidR="00D47656" w:rsidRPr="00D47656">
          <w:rPr>
            <w:noProof/>
          </w:rPr>
          <w:instrText xml:space="preserve"> PAGEREF _Toc194407742 \h </w:instrText>
        </w:r>
        <w:r w:rsidR="00D47656" w:rsidRPr="00D47656">
          <w:rPr>
            <w:noProof/>
          </w:rPr>
        </w:r>
        <w:r w:rsidR="00D47656" w:rsidRPr="00D47656">
          <w:rPr>
            <w:noProof/>
          </w:rPr>
          <w:fldChar w:fldCharType="separate"/>
        </w:r>
        <w:r w:rsidR="00F266AE">
          <w:rPr>
            <w:noProof/>
          </w:rPr>
          <w:t>2</w:t>
        </w:r>
        <w:r w:rsidR="00D47656" w:rsidRPr="00D47656">
          <w:rPr>
            <w:noProof/>
          </w:rPr>
          <w:fldChar w:fldCharType="end"/>
        </w:r>
      </w:hyperlink>
    </w:p>
    <w:p w:rsidR="00D47656" w:rsidRPr="00D47656" w:rsidRDefault="00CE7ED2">
      <w:pPr>
        <w:pStyle w:val="10"/>
        <w:tabs>
          <w:tab w:val="right" w:leader="dot" w:pos="9344"/>
        </w:tabs>
        <w:rPr>
          <w:rFonts w:asciiTheme="minorHAnsi" w:eastAsiaTheme="minorEastAsia" w:hAnsiTheme="minorHAnsi" w:cstheme="minorBidi"/>
          <w:noProof/>
          <w:szCs w:val="22"/>
        </w:rPr>
      </w:pPr>
      <w:hyperlink w:anchor="_Toc194407743" w:history="1">
        <w:r w:rsidR="00D47656" w:rsidRPr="00D47656">
          <w:rPr>
            <w:rStyle w:val="affffff7"/>
            <w:noProof/>
          </w:rPr>
          <w:t>6</w:t>
        </w:r>
        <w:r w:rsidR="00D47656">
          <w:rPr>
            <w:rStyle w:val="affffff7"/>
            <w:noProof/>
          </w:rPr>
          <w:t xml:space="preserve"> </w:t>
        </w:r>
        <w:r w:rsidR="00D47656" w:rsidRPr="00D47656">
          <w:rPr>
            <w:rStyle w:val="affffff7"/>
            <w:rFonts w:hint="eastAsia"/>
            <w:noProof/>
          </w:rPr>
          <w:t xml:space="preserve"> 检验规则</w:t>
        </w:r>
        <w:r w:rsidR="00D47656" w:rsidRPr="00D47656">
          <w:rPr>
            <w:noProof/>
          </w:rPr>
          <w:tab/>
        </w:r>
        <w:r w:rsidR="00D47656" w:rsidRPr="00D47656">
          <w:rPr>
            <w:noProof/>
          </w:rPr>
          <w:fldChar w:fldCharType="begin"/>
        </w:r>
        <w:r w:rsidR="00D47656" w:rsidRPr="00D47656">
          <w:rPr>
            <w:noProof/>
          </w:rPr>
          <w:instrText xml:space="preserve"> PAGEREF _Toc194407743 \h </w:instrText>
        </w:r>
        <w:r w:rsidR="00D47656" w:rsidRPr="00D47656">
          <w:rPr>
            <w:noProof/>
          </w:rPr>
        </w:r>
        <w:r w:rsidR="00D47656" w:rsidRPr="00D47656">
          <w:rPr>
            <w:noProof/>
          </w:rPr>
          <w:fldChar w:fldCharType="separate"/>
        </w:r>
        <w:r w:rsidR="00F266AE">
          <w:rPr>
            <w:noProof/>
          </w:rPr>
          <w:t>3</w:t>
        </w:r>
        <w:r w:rsidR="00D47656" w:rsidRPr="00D47656">
          <w:rPr>
            <w:noProof/>
          </w:rPr>
          <w:fldChar w:fldCharType="end"/>
        </w:r>
      </w:hyperlink>
    </w:p>
    <w:p w:rsidR="00D47656" w:rsidRPr="00D47656" w:rsidRDefault="00CE7ED2">
      <w:pPr>
        <w:pStyle w:val="10"/>
        <w:tabs>
          <w:tab w:val="right" w:leader="dot" w:pos="9344"/>
        </w:tabs>
        <w:rPr>
          <w:rFonts w:asciiTheme="minorHAnsi" w:eastAsiaTheme="minorEastAsia" w:hAnsiTheme="minorHAnsi" w:cstheme="minorBidi"/>
          <w:noProof/>
          <w:szCs w:val="22"/>
        </w:rPr>
      </w:pPr>
      <w:hyperlink w:anchor="_Toc194407744" w:history="1">
        <w:r w:rsidR="00D47656" w:rsidRPr="00D47656">
          <w:rPr>
            <w:rStyle w:val="affffff7"/>
            <w:noProof/>
          </w:rPr>
          <w:t>7</w:t>
        </w:r>
        <w:r w:rsidR="00D47656">
          <w:rPr>
            <w:rStyle w:val="affffff7"/>
            <w:noProof/>
          </w:rPr>
          <w:t xml:space="preserve"> </w:t>
        </w:r>
        <w:r w:rsidR="00D47656" w:rsidRPr="00D47656">
          <w:rPr>
            <w:rStyle w:val="affffff7"/>
            <w:rFonts w:hint="eastAsia"/>
            <w:noProof/>
          </w:rPr>
          <w:t xml:space="preserve"> 标志、包装、运输、贮存</w:t>
        </w:r>
        <w:r w:rsidR="00D47656" w:rsidRPr="00D47656">
          <w:rPr>
            <w:noProof/>
          </w:rPr>
          <w:tab/>
        </w:r>
        <w:r w:rsidR="00D47656" w:rsidRPr="00D47656">
          <w:rPr>
            <w:noProof/>
          </w:rPr>
          <w:fldChar w:fldCharType="begin"/>
        </w:r>
        <w:r w:rsidR="00D47656" w:rsidRPr="00D47656">
          <w:rPr>
            <w:noProof/>
          </w:rPr>
          <w:instrText xml:space="preserve"> PAGEREF _Toc194407744 \h </w:instrText>
        </w:r>
        <w:r w:rsidR="00D47656" w:rsidRPr="00D47656">
          <w:rPr>
            <w:noProof/>
          </w:rPr>
        </w:r>
        <w:r w:rsidR="00D47656" w:rsidRPr="00D47656">
          <w:rPr>
            <w:noProof/>
          </w:rPr>
          <w:fldChar w:fldCharType="separate"/>
        </w:r>
        <w:r w:rsidR="00F266AE">
          <w:rPr>
            <w:noProof/>
          </w:rPr>
          <w:t>4</w:t>
        </w:r>
        <w:r w:rsidR="00D47656" w:rsidRPr="00D47656">
          <w:rPr>
            <w:noProof/>
          </w:rPr>
          <w:fldChar w:fldCharType="end"/>
        </w:r>
      </w:hyperlink>
    </w:p>
    <w:p w:rsidR="00D47656" w:rsidRPr="00D47656" w:rsidRDefault="00D47656">
      <w:pPr>
        <w:pStyle w:val="10"/>
        <w:tabs>
          <w:tab w:val="right" w:leader="dot" w:pos="9344"/>
        </w:tabs>
        <w:rPr>
          <w:rFonts w:asciiTheme="minorHAnsi" w:eastAsiaTheme="minorEastAsia" w:hAnsiTheme="minorHAnsi" w:cstheme="minorBidi"/>
          <w:noProof/>
          <w:szCs w:val="22"/>
        </w:rPr>
      </w:pPr>
      <w:hyperlink w:anchor="_Toc194407745" w:history="1">
        <w:r w:rsidRPr="00D47656">
          <w:rPr>
            <w:rStyle w:val="affffff7"/>
            <w:noProof/>
          </w:rPr>
          <w:t>8</w:t>
        </w:r>
        <w:r>
          <w:rPr>
            <w:rStyle w:val="affffff7"/>
            <w:noProof/>
          </w:rPr>
          <w:t xml:space="preserve"> </w:t>
        </w:r>
        <w:r w:rsidRPr="00D47656">
          <w:rPr>
            <w:rStyle w:val="affffff7"/>
            <w:rFonts w:hint="eastAsia"/>
            <w:noProof/>
          </w:rPr>
          <w:t xml:space="preserve"> 保质期</w:t>
        </w:r>
        <w:r w:rsidRPr="00D47656">
          <w:rPr>
            <w:noProof/>
          </w:rPr>
          <w:tab/>
        </w:r>
        <w:r w:rsidRPr="00D47656">
          <w:rPr>
            <w:noProof/>
          </w:rPr>
          <w:fldChar w:fldCharType="begin"/>
        </w:r>
        <w:r w:rsidRPr="00D47656">
          <w:rPr>
            <w:noProof/>
          </w:rPr>
          <w:instrText xml:space="preserve"> PAGEREF _Toc194407745 \h </w:instrText>
        </w:r>
        <w:r w:rsidRPr="00D47656">
          <w:rPr>
            <w:noProof/>
          </w:rPr>
        </w:r>
        <w:r w:rsidRPr="00D47656">
          <w:rPr>
            <w:noProof/>
          </w:rPr>
          <w:fldChar w:fldCharType="separate"/>
        </w:r>
        <w:r w:rsidR="00F266AE">
          <w:rPr>
            <w:noProof/>
          </w:rPr>
          <w:t>4</w:t>
        </w:r>
        <w:r w:rsidRPr="00D47656">
          <w:rPr>
            <w:noProof/>
          </w:rPr>
          <w:fldChar w:fldCharType="end"/>
        </w:r>
      </w:hyperlink>
    </w:p>
    <w:p w:rsidR="00D47656" w:rsidRPr="00D47656" w:rsidRDefault="00D47656" w:rsidP="00D47656">
      <w:pPr>
        <w:pStyle w:val="afffffc"/>
        <w:spacing w:after="360"/>
        <w:sectPr w:rsidR="00D47656" w:rsidRPr="00D47656" w:rsidSect="00D47656">
          <w:headerReference w:type="even" r:id="rId17"/>
          <w:headerReference w:type="default" r:id="rId18"/>
          <w:footerReference w:type="default" r:id="rId19"/>
          <w:pgSz w:w="11906" w:h="16838" w:code="9"/>
          <w:pgMar w:top="1928" w:right="1134" w:bottom="1134" w:left="1134" w:header="1418" w:footer="1134" w:gutter="284"/>
          <w:pgNumType w:fmt="upperRoman" w:start="1"/>
          <w:cols w:space="425"/>
          <w:formProt w:val="0"/>
          <w:docGrid w:linePitch="312"/>
        </w:sectPr>
      </w:pPr>
      <w:r w:rsidRPr="00D47656">
        <w:fldChar w:fldCharType="end"/>
      </w:r>
    </w:p>
    <w:p w:rsidR="00D05E4E" w:rsidRDefault="00D05E4E" w:rsidP="00D05E4E">
      <w:pPr>
        <w:pStyle w:val="a6"/>
        <w:spacing w:before="900" w:after="360"/>
      </w:pPr>
      <w:bookmarkStart w:id="29" w:name="_Toc194407737"/>
      <w:bookmarkStart w:id="30" w:name="BookMark2"/>
      <w:bookmarkEnd w:id="22"/>
      <w:r w:rsidRPr="00D05E4E">
        <w:rPr>
          <w:spacing w:val="320"/>
        </w:rPr>
        <w:lastRenderedPageBreak/>
        <w:t>前</w:t>
      </w:r>
      <w:r>
        <w:t>言</w:t>
      </w:r>
      <w:bookmarkEnd w:id="23"/>
      <w:bookmarkEnd w:id="24"/>
      <w:bookmarkEnd w:id="25"/>
      <w:bookmarkEnd w:id="26"/>
      <w:bookmarkEnd w:id="27"/>
      <w:bookmarkEnd w:id="28"/>
      <w:bookmarkEnd w:id="29"/>
    </w:p>
    <w:p w:rsidR="00D05E4E" w:rsidRDefault="00D05E4E" w:rsidP="00D05E4E">
      <w:pPr>
        <w:pStyle w:val="affff6"/>
        <w:ind w:firstLine="420"/>
      </w:pPr>
      <w:r>
        <w:rPr>
          <w:rFonts w:hint="eastAsia"/>
        </w:rPr>
        <w:t>本文件按照GB/T 1.1—2020《标准化工作导则  第1部分：标准化文件的结构和起草规则》的规定起草。</w:t>
      </w:r>
    </w:p>
    <w:p w:rsidR="00D05E4E" w:rsidRPr="00D05E4E" w:rsidRDefault="00D05E4E" w:rsidP="00D05E4E">
      <w:pPr>
        <w:pStyle w:val="affff6"/>
        <w:ind w:firstLine="420"/>
      </w:pPr>
      <w:r w:rsidRPr="00D05E4E">
        <w:rPr>
          <w:rFonts w:hint="eastAsia"/>
        </w:rPr>
        <w:t>请注意本文件的某些内容可能涉及专利。本文件的发布机构不承担识别专利的责任。</w:t>
      </w:r>
    </w:p>
    <w:p w:rsidR="00D05E4E" w:rsidRDefault="00D05E4E" w:rsidP="00D05E4E">
      <w:pPr>
        <w:pStyle w:val="affff6"/>
        <w:ind w:firstLine="420"/>
      </w:pPr>
      <w:r>
        <w:rPr>
          <w:rFonts w:hint="eastAsia"/>
        </w:rPr>
        <w:t>本文件由</w:t>
      </w:r>
      <w:r w:rsidR="00B72AA9" w:rsidRPr="00B72AA9">
        <w:rPr>
          <w:rFonts w:hint="eastAsia"/>
        </w:rPr>
        <w:t>浙江宸鼎士嘉环保科技有限公司</w:t>
      </w:r>
      <w:r>
        <w:rPr>
          <w:rFonts w:hint="eastAsia"/>
        </w:rPr>
        <w:t>提出。</w:t>
      </w:r>
    </w:p>
    <w:p w:rsidR="00D05E4E" w:rsidRDefault="00D05E4E" w:rsidP="00D05E4E">
      <w:pPr>
        <w:pStyle w:val="affff6"/>
        <w:ind w:firstLine="420"/>
      </w:pPr>
      <w:r>
        <w:rPr>
          <w:rFonts w:hint="eastAsia"/>
        </w:rPr>
        <w:t>本文件由</w:t>
      </w:r>
      <w:r w:rsidRPr="00D05E4E">
        <w:rPr>
          <w:rFonts w:hint="eastAsia"/>
        </w:rPr>
        <w:t>中国商品学会</w:t>
      </w:r>
      <w:r>
        <w:rPr>
          <w:rFonts w:hint="eastAsia"/>
        </w:rPr>
        <w:t>归口。</w:t>
      </w:r>
    </w:p>
    <w:p w:rsidR="00D05E4E" w:rsidRDefault="00D05E4E" w:rsidP="00D05E4E">
      <w:pPr>
        <w:pStyle w:val="affff6"/>
        <w:ind w:firstLine="420"/>
      </w:pPr>
      <w:r>
        <w:rPr>
          <w:rFonts w:hint="eastAsia"/>
        </w:rPr>
        <w:t>本文件起草单位：</w:t>
      </w:r>
      <w:r w:rsidR="00B72AA9" w:rsidRPr="00B72AA9">
        <w:rPr>
          <w:rFonts w:hint="eastAsia"/>
        </w:rPr>
        <w:t>浙江宸鼎士嘉环保科技有限公司</w:t>
      </w:r>
      <w:r>
        <w:rPr>
          <w:rFonts w:hint="eastAsia"/>
        </w:rPr>
        <w:t>。</w:t>
      </w:r>
    </w:p>
    <w:p w:rsidR="002E6B80" w:rsidRPr="00D05E4E" w:rsidRDefault="00D05E4E" w:rsidP="002E6B80">
      <w:pPr>
        <w:pStyle w:val="affff6"/>
        <w:ind w:firstLine="420"/>
        <w:sectPr w:rsidR="002E6B80" w:rsidRPr="00D05E4E" w:rsidSect="003833E9">
          <w:pgSz w:w="11906" w:h="16838" w:code="9"/>
          <w:pgMar w:top="1928" w:right="1134" w:bottom="1134" w:left="1134" w:header="1418" w:footer="1134" w:gutter="284"/>
          <w:pgNumType w:fmt="upperRoman"/>
          <w:cols w:space="425"/>
          <w:formProt w:val="0"/>
          <w:docGrid w:linePitch="312"/>
        </w:sectPr>
      </w:pPr>
      <w:r>
        <w:rPr>
          <w:rFonts w:hint="eastAsia"/>
        </w:rPr>
        <w:t>本文件主要起草人：</w:t>
      </w:r>
      <w:r w:rsidR="002E6B80">
        <w:rPr>
          <w:rFonts w:hint="eastAsia"/>
        </w:rPr>
        <w:t>。</w:t>
      </w:r>
    </w:p>
    <w:p w:rsidR="00894836" w:rsidRPr="00145D9D" w:rsidRDefault="00894836" w:rsidP="00093D25">
      <w:pPr>
        <w:spacing w:line="20" w:lineRule="exact"/>
        <w:jc w:val="center"/>
        <w:rPr>
          <w:rFonts w:ascii="黑体" w:eastAsia="黑体" w:hAnsi="黑体"/>
          <w:sz w:val="32"/>
          <w:szCs w:val="32"/>
        </w:rPr>
      </w:pPr>
      <w:bookmarkStart w:id="31" w:name="BookMark4"/>
      <w:bookmarkEnd w:id="30"/>
    </w:p>
    <w:p w:rsidR="00894836" w:rsidRDefault="00894836" w:rsidP="00093D25">
      <w:pPr>
        <w:spacing w:line="20" w:lineRule="exact"/>
        <w:jc w:val="center"/>
        <w:rPr>
          <w:rFonts w:ascii="黑体" w:eastAsia="黑体" w:hAnsi="黑体"/>
          <w:sz w:val="32"/>
          <w:szCs w:val="32"/>
        </w:rPr>
      </w:pPr>
    </w:p>
    <w:bookmarkStart w:id="32" w:name="OLE_LINK1" w:displacedByCustomXml="next"/>
    <w:sdt>
      <w:sdtPr>
        <w:tag w:val="NEW_STAND_NAME"/>
        <w:id w:val="595910757"/>
        <w:lock w:val="sdtLocked"/>
        <w:placeholder>
          <w:docPart w:val="3DBDAD553443420EB62B03F0A4A77B27"/>
        </w:placeholder>
      </w:sdtPr>
      <w:sdtEndPr/>
      <w:sdtContent>
        <w:bookmarkStart w:id="33" w:name="NEW_STAND_NAME" w:displacedByCustomXml="prev"/>
        <w:p w:rsidR="00F26B7E" w:rsidRPr="00F26B7E" w:rsidRDefault="00B72AA9" w:rsidP="00B72AA9">
          <w:pPr>
            <w:pStyle w:val="afffffffff1"/>
            <w:spacing w:beforeLines="100" w:before="240" w:afterLines="220" w:after="528"/>
          </w:pPr>
          <w:r>
            <w:rPr>
              <w:rFonts w:hint="eastAsia"/>
            </w:rPr>
            <w:t>乙酸钠</w:t>
          </w:r>
        </w:p>
      </w:sdtContent>
    </w:sdt>
    <w:bookmarkEnd w:id="33" w:displacedByCustomXml="prev"/>
    <w:bookmarkEnd w:id="32" w:displacedByCustomXml="prev"/>
    <w:p w:rsidR="00E2552F" w:rsidRDefault="00E2552F" w:rsidP="00A77CCB">
      <w:pPr>
        <w:pStyle w:val="affc"/>
        <w:spacing w:before="240" w:after="240"/>
      </w:pPr>
      <w:bookmarkStart w:id="34" w:name="_Toc17233325"/>
      <w:bookmarkStart w:id="35" w:name="_Toc17233333"/>
      <w:bookmarkStart w:id="36" w:name="_Toc24884211"/>
      <w:bookmarkStart w:id="37" w:name="_Toc24884218"/>
      <w:bookmarkStart w:id="38" w:name="_Toc26648465"/>
      <w:bookmarkStart w:id="39" w:name="_Toc26718930"/>
      <w:bookmarkStart w:id="40" w:name="_Toc26986530"/>
      <w:bookmarkStart w:id="41" w:name="_Toc26986771"/>
      <w:bookmarkStart w:id="42" w:name="_Toc97192964"/>
      <w:bookmarkStart w:id="43" w:name="_Toc185860852"/>
      <w:bookmarkStart w:id="44" w:name="_Toc188533071"/>
      <w:bookmarkStart w:id="45" w:name="_Toc188533833"/>
      <w:bookmarkStart w:id="46" w:name="_Toc188618514"/>
      <w:bookmarkStart w:id="47" w:name="_Toc190359139"/>
      <w:bookmarkStart w:id="48" w:name="_Toc191051700"/>
      <w:bookmarkStart w:id="49" w:name="_Toc194407738"/>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210A44" w:rsidRDefault="00210A44" w:rsidP="00210A44">
      <w:pPr>
        <w:pStyle w:val="affff6"/>
        <w:ind w:firstLine="420"/>
      </w:pPr>
      <w:bookmarkStart w:id="50" w:name="_Toc17233326"/>
      <w:bookmarkStart w:id="51" w:name="_Toc17233334"/>
      <w:bookmarkStart w:id="52" w:name="_Toc24884212"/>
      <w:bookmarkStart w:id="53" w:name="_Toc24884219"/>
      <w:bookmarkStart w:id="54" w:name="_Toc26648466"/>
      <w:r>
        <w:t>本文件规定了</w:t>
      </w:r>
      <w:r w:rsidR="009618DD">
        <w:rPr>
          <w:rFonts w:hint="eastAsia"/>
        </w:rPr>
        <w:t>乙酸钠</w:t>
      </w:r>
      <w:r>
        <w:rPr>
          <w:rFonts w:hint="eastAsia"/>
        </w:rPr>
        <w:t>的技术要求、试验方法、检验规则、标志、包装、运输</w:t>
      </w:r>
      <w:r w:rsidR="007504F2">
        <w:rPr>
          <w:rFonts w:hint="eastAsia"/>
        </w:rPr>
        <w:t>、</w:t>
      </w:r>
      <w:r>
        <w:rPr>
          <w:rFonts w:hint="eastAsia"/>
        </w:rPr>
        <w:t>贮存</w:t>
      </w:r>
      <w:r w:rsidR="007504F2">
        <w:rPr>
          <w:rFonts w:hint="eastAsia"/>
        </w:rPr>
        <w:t>、保质期</w:t>
      </w:r>
      <w:r>
        <w:rPr>
          <w:rFonts w:hint="eastAsia"/>
        </w:rPr>
        <w:t>。</w:t>
      </w:r>
    </w:p>
    <w:p w:rsidR="00210A44" w:rsidRDefault="00210A44" w:rsidP="00210A44">
      <w:pPr>
        <w:pStyle w:val="affff6"/>
        <w:ind w:firstLine="420"/>
      </w:pPr>
      <w:r>
        <w:rPr>
          <w:rFonts w:hint="eastAsia"/>
        </w:rPr>
        <w:t>本文件适用于</w:t>
      </w:r>
      <w:r w:rsidR="009618DD">
        <w:rPr>
          <w:rFonts w:hint="eastAsia"/>
        </w:rPr>
        <w:t>乙酸钠</w:t>
      </w:r>
      <w:r>
        <w:rPr>
          <w:rFonts w:hint="eastAsia"/>
        </w:rPr>
        <w:t>的生产和检验。</w:t>
      </w:r>
    </w:p>
    <w:p w:rsidR="00E2552F" w:rsidRDefault="00E2552F" w:rsidP="00A77CCB">
      <w:pPr>
        <w:pStyle w:val="affc"/>
        <w:spacing w:before="240" w:after="240"/>
      </w:pPr>
      <w:bookmarkStart w:id="55" w:name="_Toc26718931"/>
      <w:bookmarkStart w:id="56" w:name="_Toc26986531"/>
      <w:bookmarkStart w:id="57" w:name="_Toc26986772"/>
      <w:bookmarkStart w:id="58" w:name="_Toc97192965"/>
      <w:bookmarkStart w:id="59" w:name="_Toc185860853"/>
      <w:bookmarkStart w:id="60" w:name="_Toc188533072"/>
      <w:bookmarkStart w:id="61" w:name="_Toc188533834"/>
      <w:bookmarkStart w:id="62" w:name="_Toc188618515"/>
      <w:bookmarkStart w:id="63" w:name="_Toc190359140"/>
      <w:bookmarkStart w:id="64" w:name="_Toc191051701"/>
      <w:bookmarkStart w:id="65" w:name="_Toc194407739"/>
      <w:r>
        <w:rPr>
          <w:rFonts w:hint="eastAsia"/>
        </w:rPr>
        <w:t>规范性引用文件</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sdt>
      <w:sdtPr>
        <w:rPr>
          <w:rFonts w:hint="eastAsia"/>
        </w:rPr>
        <w:id w:val="715848253"/>
        <w:placeholder>
          <w:docPart w:val="DA234498DC1A47BC9ABE156AEEAF14C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01BA6" w:rsidRDefault="00B01BA6" w:rsidP="00BA1547">
      <w:pPr>
        <w:pStyle w:val="affff6"/>
        <w:ind w:firstLine="420"/>
      </w:pPr>
      <w:bookmarkStart w:id="66" w:name="OLE_LINK10"/>
      <w:bookmarkStart w:id="67" w:name="OLE_LINK12"/>
      <w:bookmarkStart w:id="68" w:name="OLE_LINK27"/>
      <w:bookmarkStart w:id="69" w:name="OLE_LINK29"/>
      <w:bookmarkStart w:id="70" w:name="OLE_LINK16"/>
      <w:r>
        <w:rPr>
          <w:rFonts w:hint="eastAsia"/>
        </w:rPr>
        <w:t>GB/T 191</w:t>
      </w:r>
      <w:bookmarkEnd w:id="66"/>
      <w:r>
        <w:rPr>
          <w:rFonts w:hint="eastAsia"/>
        </w:rPr>
        <w:t xml:space="preserve"> </w:t>
      </w:r>
      <w:r w:rsidRPr="00B01BA6">
        <w:rPr>
          <w:rFonts w:hint="eastAsia"/>
        </w:rPr>
        <w:t>包装储运图示标志</w:t>
      </w:r>
    </w:p>
    <w:p w:rsidR="00246589" w:rsidRDefault="00246589" w:rsidP="00BA1547">
      <w:pPr>
        <w:pStyle w:val="affff6"/>
        <w:ind w:firstLine="420"/>
      </w:pPr>
      <w:bookmarkStart w:id="71" w:name="OLE_LINK32"/>
      <w:r>
        <w:rPr>
          <w:rFonts w:hint="eastAsia"/>
        </w:rPr>
        <w:t>GB/T 601</w:t>
      </w:r>
      <w:r w:rsidR="00C94C34">
        <w:rPr>
          <w:rFonts w:hint="eastAsia"/>
        </w:rPr>
        <w:t xml:space="preserve"> </w:t>
      </w:r>
      <w:r w:rsidR="00C94C34" w:rsidRPr="00C94C34">
        <w:rPr>
          <w:rFonts w:hint="eastAsia"/>
        </w:rPr>
        <w:t>化学试剂 标准滴定溶液的制备</w:t>
      </w:r>
    </w:p>
    <w:bookmarkEnd w:id="71"/>
    <w:p w:rsidR="00246589" w:rsidRDefault="00246589" w:rsidP="00C94C34">
      <w:pPr>
        <w:pStyle w:val="affff6"/>
        <w:ind w:firstLine="420"/>
      </w:pPr>
      <w:r>
        <w:rPr>
          <w:rFonts w:hint="eastAsia"/>
        </w:rPr>
        <w:t>GB/T 602</w:t>
      </w:r>
      <w:r w:rsidR="00C94C34" w:rsidRPr="00C94C34">
        <w:t xml:space="preserve"> </w:t>
      </w:r>
      <w:r w:rsidR="00C94C34">
        <w:rPr>
          <w:rFonts w:hint="eastAsia"/>
        </w:rPr>
        <w:t>化学试剂 杂质测定用标准溶液的制备</w:t>
      </w:r>
    </w:p>
    <w:p w:rsidR="00246589" w:rsidRDefault="00246589" w:rsidP="00BA1547">
      <w:pPr>
        <w:pStyle w:val="affff6"/>
        <w:ind w:firstLine="420"/>
      </w:pPr>
      <w:r>
        <w:rPr>
          <w:rFonts w:hint="eastAsia"/>
        </w:rPr>
        <w:t>GB/T 603</w:t>
      </w:r>
      <w:r w:rsidR="00C94C34">
        <w:rPr>
          <w:rFonts w:hint="eastAsia"/>
        </w:rPr>
        <w:t xml:space="preserve"> </w:t>
      </w:r>
      <w:r w:rsidR="00C94C34" w:rsidRPr="00C94C34">
        <w:rPr>
          <w:rFonts w:hint="eastAsia"/>
        </w:rPr>
        <w:t>化学试剂 试验方法中所用制剂及制品的制备</w:t>
      </w:r>
    </w:p>
    <w:bookmarkEnd w:id="67"/>
    <w:p w:rsidR="00B01BA6" w:rsidRDefault="00B01BA6" w:rsidP="00B01BA6">
      <w:pPr>
        <w:pStyle w:val="affff6"/>
        <w:ind w:firstLine="420"/>
      </w:pPr>
      <w:r>
        <w:rPr>
          <w:rFonts w:hint="eastAsia"/>
        </w:rPr>
        <w:t>GB/T 6678 化工产品采样总则</w:t>
      </w:r>
    </w:p>
    <w:p w:rsidR="001C067A" w:rsidRDefault="001C067A" w:rsidP="00B01BA6">
      <w:pPr>
        <w:pStyle w:val="affff6"/>
        <w:ind w:firstLine="420"/>
      </w:pPr>
      <w:bookmarkStart w:id="72" w:name="OLE_LINK24"/>
      <w:bookmarkStart w:id="73" w:name="OLE_LINK14"/>
      <w:r>
        <w:rPr>
          <w:rFonts w:hint="eastAsia"/>
        </w:rPr>
        <w:t>GB/T 6682</w:t>
      </w:r>
      <w:bookmarkEnd w:id="72"/>
      <w:r>
        <w:rPr>
          <w:rFonts w:hint="eastAsia"/>
        </w:rPr>
        <w:t>-2008</w:t>
      </w:r>
      <w:r w:rsidR="00246589">
        <w:rPr>
          <w:rFonts w:hint="eastAsia"/>
        </w:rPr>
        <w:t xml:space="preserve"> </w:t>
      </w:r>
      <w:r w:rsidR="00246589" w:rsidRPr="00246589">
        <w:rPr>
          <w:rFonts w:hint="eastAsia"/>
        </w:rPr>
        <w:t>分析实验室用水规格和试验方法</w:t>
      </w:r>
    </w:p>
    <w:bookmarkEnd w:id="73"/>
    <w:p w:rsidR="00B01BA6" w:rsidRDefault="00B01BA6" w:rsidP="00B01BA6">
      <w:pPr>
        <w:pStyle w:val="affff6"/>
        <w:ind w:firstLine="420"/>
      </w:pPr>
      <w:r>
        <w:rPr>
          <w:rFonts w:hint="eastAsia"/>
        </w:rPr>
        <w:t>GB/T 8170 数值修约规则与极限数值的表示和判定</w:t>
      </w:r>
    </w:p>
    <w:p w:rsidR="0031184B" w:rsidRDefault="0031184B" w:rsidP="00246589">
      <w:pPr>
        <w:pStyle w:val="affff6"/>
        <w:ind w:firstLine="420"/>
      </w:pPr>
      <w:bookmarkStart w:id="74" w:name="OLE_LINK17"/>
      <w:r>
        <w:rPr>
          <w:rFonts w:hint="eastAsia"/>
        </w:rPr>
        <w:t>GB/T 22594</w:t>
      </w:r>
      <w:r w:rsidR="00246589" w:rsidRPr="00246589">
        <w:t xml:space="preserve"> </w:t>
      </w:r>
      <w:r w:rsidR="00246589">
        <w:rPr>
          <w:rFonts w:hint="eastAsia"/>
        </w:rPr>
        <w:t>水处理剂 密度测定方法通则</w:t>
      </w:r>
    </w:p>
    <w:p w:rsidR="0031184B" w:rsidRDefault="0031184B" w:rsidP="00246589">
      <w:pPr>
        <w:pStyle w:val="affff6"/>
        <w:ind w:firstLine="420"/>
      </w:pPr>
      <w:bookmarkStart w:id="75" w:name="OLE_LINK25"/>
      <w:bookmarkEnd w:id="74"/>
      <w:r>
        <w:rPr>
          <w:rFonts w:hint="eastAsia"/>
        </w:rPr>
        <w:t xml:space="preserve">GB/T 33086 </w:t>
      </w:r>
      <w:r w:rsidR="00246589">
        <w:rPr>
          <w:rFonts w:hint="eastAsia"/>
        </w:rPr>
        <w:t>水处理剂　砷和汞含量的测定　原子荧光光谱法</w:t>
      </w:r>
    </w:p>
    <w:p w:rsidR="0031184B" w:rsidRDefault="0031184B" w:rsidP="00246589">
      <w:pPr>
        <w:pStyle w:val="affff6"/>
        <w:ind w:firstLine="420"/>
      </w:pPr>
      <w:bookmarkStart w:id="76" w:name="OLE_LINK26"/>
      <w:bookmarkEnd w:id="75"/>
      <w:r>
        <w:rPr>
          <w:rFonts w:hint="eastAsia"/>
        </w:rPr>
        <w:t>GB/T 37883</w:t>
      </w:r>
      <w:r w:rsidR="00246589" w:rsidRPr="00246589">
        <w:t xml:space="preserve"> </w:t>
      </w:r>
      <w:r w:rsidR="00246589">
        <w:rPr>
          <w:rFonts w:hint="eastAsia"/>
        </w:rPr>
        <w:t>水处理剂中铬、镉、铅、砷含量的测定 电感耦合等离子体发射光谱(ICP-OES)法</w:t>
      </w:r>
    </w:p>
    <w:p w:rsidR="00892CA6" w:rsidRDefault="00892CA6" w:rsidP="00246589">
      <w:pPr>
        <w:pStyle w:val="affff6"/>
        <w:ind w:firstLine="420"/>
      </w:pPr>
      <w:bookmarkStart w:id="77" w:name="OLE_LINK28"/>
      <w:bookmarkEnd w:id="76"/>
      <w:r>
        <w:rPr>
          <w:rFonts w:hint="eastAsia"/>
        </w:rPr>
        <w:t>HG/T 5959</w:t>
      </w:r>
      <w:r w:rsidR="00246589" w:rsidRPr="00246589">
        <w:t xml:space="preserve"> </w:t>
      </w:r>
      <w:r w:rsidR="00246589">
        <w:rPr>
          <w:rFonts w:hint="eastAsia"/>
        </w:rPr>
        <w:t>生化法处理废（污）水用碳源 乙酸钠</w:t>
      </w:r>
    </w:p>
    <w:bookmarkEnd w:id="77"/>
    <w:p w:rsidR="00B01BA6" w:rsidRDefault="00B01BA6" w:rsidP="00B01BA6">
      <w:pPr>
        <w:pStyle w:val="affff6"/>
        <w:ind w:firstLine="420"/>
      </w:pPr>
      <w:r>
        <w:rPr>
          <w:rFonts w:hint="eastAsia"/>
        </w:rPr>
        <w:t>JJF 1070 定量包装商品净含量计量检验规则</w:t>
      </w:r>
    </w:p>
    <w:p w:rsidR="00B265BC" w:rsidRPr="00E030F9" w:rsidRDefault="00FD59EB" w:rsidP="00FD59EB">
      <w:pPr>
        <w:pStyle w:val="affc"/>
        <w:spacing w:before="240" w:after="240"/>
      </w:pPr>
      <w:bookmarkStart w:id="78" w:name="_Toc97192966"/>
      <w:bookmarkStart w:id="79" w:name="_Toc185860854"/>
      <w:bookmarkStart w:id="80" w:name="_Toc188533073"/>
      <w:bookmarkStart w:id="81" w:name="_Toc188533835"/>
      <w:bookmarkStart w:id="82" w:name="_Toc188618516"/>
      <w:bookmarkStart w:id="83" w:name="_Toc190359141"/>
      <w:bookmarkStart w:id="84" w:name="_Toc191051702"/>
      <w:bookmarkStart w:id="85" w:name="_Toc194407740"/>
      <w:bookmarkEnd w:id="68"/>
      <w:bookmarkEnd w:id="69"/>
      <w:bookmarkEnd w:id="70"/>
      <w:r>
        <w:rPr>
          <w:rFonts w:hint="eastAsia"/>
          <w:szCs w:val="21"/>
        </w:rPr>
        <w:t>术语和定义</w:t>
      </w:r>
      <w:bookmarkEnd w:id="78"/>
      <w:bookmarkEnd w:id="79"/>
      <w:bookmarkEnd w:id="80"/>
      <w:bookmarkEnd w:id="81"/>
      <w:bookmarkEnd w:id="82"/>
      <w:bookmarkEnd w:id="83"/>
      <w:bookmarkEnd w:id="84"/>
      <w:bookmarkEnd w:id="85"/>
    </w:p>
    <w:bookmarkStart w:id="86" w:name="_Toc26986532" w:displacedByCustomXml="next"/>
    <w:bookmarkEnd w:id="86" w:displacedByCustomXml="next"/>
    <w:sdt>
      <w:sdtPr>
        <w:id w:val="-1909835108"/>
        <w:placeholder>
          <w:docPart w:val="7612817B744C4F2D86A152590FB94B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210A44" w:rsidP="00BA263B">
          <w:pPr>
            <w:pStyle w:val="affff6"/>
            <w:ind w:firstLine="420"/>
          </w:pPr>
          <w:r>
            <w:t>本文件没有需要界定的术语和定义。</w:t>
          </w:r>
        </w:p>
      </w:sdtContent>
    </w:sdt>
    <w:p w:rsidR="000A5C73" w:rsidRDefault="00346F12" w:rsidP="00F31F1B">
      <w:pPr>
        <w:pStyle w:val="affc"/>
        <w:spacing w:before="240" w:after="240"/>
      </w:pPr>
      <w:bookmarkStart w:id="87" w:name="_Toc190359142"/>
      <w:bookmarkStart w:id="88" w:name="_Toc191051703"/>
      <w:bookmarkStart w:id="89" w:name="_Toc194407741"/>
      <w:bookmarkStart w:id="90" w:name="_Toc185860855"/>
      <w:r>
        <w:rPr>
          <w:rFonts w:hint="eastAsia"/>
        </w:rPr>
        <w:t>技术要求</w:t>
      </w:r>
      <w:bookmarkEnd w:id="87"/>
      <w:bookmarkEnd w:id="88"/>
      <w:bookmarkEnd w:id="89"/>
    </w:p>
    <w:bookmarkEnd w:id="90"/>
    <w:p w:rsidR="008C68ED" w:rsidRDefault="00B8144B" w:rsidP="00B8144B">
      <w:pPr>
        <w:pStyle w:val="affd"/>
        <w:spacing w:before="120" w:after="120"/>
      </w:pPr>
      <w:r>
        <w:rPr>
          <w:rFonts w:hint="eastAsia"/>
        </w:rPr>
        <w:t>外观</w:t>
      </w:r>
    </w:p>
    <w:p w:rsidR="00B8144B" w:rsidRDefault="00B8144B" w:rsidP="00B8144B">
      <w:pPr>
        <w:pStyle w:val="affff6"/>
        <w:ind w:firstLine="420"/>
      </w:pPr>
      <w:r>
        <w:rPr>
          <w:rFonts w:hint="eastAsia"/>
        </w:rPr>
        <w:t>产品呈无色透明液体状。</w:t>
      </w:r>
    </w:p>
    <w:p w:rsidR="00B8144B" w:rsidRDefault="000236C1" w:rsidP="00B8144B">
      <w:pPr>
        <w:pStyle w:val="affd"/>
        <w:spacing w:before="120" w:after="120"/>
      </w:pPr>
      <w:r>
        <w:rPr>
          <w:rFonts w:hint="eastAsia"/>
        </w:rPr>
        <w:t>理化指标</w:t>
      </w:r>
    </w:p>
    <w:p w:rsidR="000236C1" w:rsidRDefault="000236C1" w:rsidP="000236C1">
      <w:pPr>
        <w:pStyle w:val="affff6"/>
        <w:ind w:firstLine="420"/>
      </w:pPr>
      <w:r>
        <w:rPr>
          <w:rFonts w:hint="eastAsia"/>
        </w:rPr>
        <w:t>产品的理化指标应符合表 1 的规定。</w:t>
      </w:r>
    </w:p>
    <w:p w:rsidR="000236C1" w:rsidRDefault="003A5513" w:rsidP="003A5513">
      <w:pPr>
        <w:pStyle w:val="aff2"/>
        <w:spacing w:before="120" w:after="120"/>
      </w:pPr>
      <w:r>
        <w:rPr>
          <w:rFonts w:hint="eastAsia"/>
        </w:rPr>
        <w:t>理化指标</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93"/>
        <w:gridCol w:w="4681"/>
      </w:tblGrid>
      <w:tr w:rsidR="003A5513" w:rsidTr="00C94C34">
        <w:trPr>
          <w:tblHeader/>
          <w:jc w:val="center"/>
        </w:trPr>
        <w:tc>
          <w:tcPr>
            <w:tcW w:w="4693" w:type="dxa"/>
            <w:tcBorders>
              <w:top w:val="single" w:sz="8" w:space="0" w:color="auto"/>
              <w:bottom w:val="single" w:sz="8" w:space="0" w:color="auto"/>
            </w:tcBorders>
            <w:shd w:val="clear" w:color="auto" w:fill="auto"/>
            <w:vAlign w:val="center"/>
          </w:tcPr>
          <w:p w:rsidR="003A5513" w:rsidRDefault="003A5513" w:rsidP="003A5513">
            <w:pPr>
              <w:pStyle w:val="afffffffff2"/>
            </w:pPr>
            <w:r>
              <w:rPr>
                <w:rFonts w:hint="eastAsia"/>
              </w:rPr>
              <w:t>项目</w:t>
            </w:r>
          </w:p>
        </w:tc>
        <w:tc>
          <w:tcPr>
            <w:tcW w:w="4681" w:type="dxa"/>
            <w:tcBorders>
              <w:top w:val="single" w:sz="8" w:space="0" w:color="auto"/>
              <w:bottom w:val="single" w:sz="8" w:space="0" w:color="auto"/>
            </w:tcBorders>
            <w:shd w:val="clear" w:color="auto" w:fill="auto"/>
            <w:vAlign w:val="center"/>
          </w:tcPr>
          <w:p w:rsidR="003A5513" w:rsidRDefault="003A5513" w:rsidP="003A5513">
            <w:pPr>
              <w:pStyle w:val="afffffffff2"/>
            </w:pPr>
            <w:r>
              <w:rPr>
                <w:rFonts w:hint="eastAsia"/>
              </w:rPr>
              <w:t>指标</w:t>
            </w:r>
          </w:p>
        </w:tc>
      </w:tr>
      <w:tr w:rsidR="003A5513" w:rsidTr="00C94C34">
        <w:trPr>
          <w:jc w:val="center"/>
        </w:trPr>
        <w:tc>
          <w:tcPr>
            <w:tcW w:w="4693" w:type="dxa"/>
            <w:tcBorders>
              <w:top w:val="single" w:sz="8" w:space="0" w:color="auto"/>
            </w:tcBorders>
            <w:shd w:val="clear" w:color="auto" w:fill="auto"/>
            <w:vAlign w:val="center"/>
          </w:tcPr>
          <w:p w:rsidR="003A5513" w:rsidRDefault="0056704F" w:rsidP="003A5513">
            <w:pPr>
              <w:pStyle w:val="afffffffff2"/>
            </w:pPr>
            <w:r>
              <w:rPr>
                <w:rFonts w:hint="eastAsia"/>
              </w:rPr>
              <w:t>乙酸钠含量，%</w:t>
            </w:r>
          </w:p>
        </w:tc>
        <w:tc>
          <w:tcPr>
            <w:tcW w:w="4681" w:type="dxa"/>
            <w:tcBorders>
              <w:top w:val="single" w:sz="8" w:space="0" w:color="auto"/>
            </w:tcBorders>
            <w:shd w:val="clear" w:color="auto" w:fill="auto"/>
            <w:vAlign w:val="center"/>
          </w:tcPr>
          <w:p w:rsidR="003A5513" w:rsidRDefault="00FB7699" w:rsidP="003A5513">
            <w:pPr>
              <w:pStyle w:val="afffffffff2"/>
            </w:pPr>
            <w:r>
              <w:rPr>
                <w:rFonts w:hint="eastAsia"/>
              </w:rPr>
              <w:t>≥20.0</w:t>
            </w:r>
          </w:p>
        </w:tc>
      </w:tr>
      <w:tr w:rsidR="003A5513" w:rsidTr="00C94C34">
        <w:trPr>
          <w:jc w:val="center"/>
        </w:trPr>
        <w:tc>
          <w:tcPr>
            <w:tcW w:w="4693" w:type="dxa"/>
            <w:shd w:val="clear" w:color="auto" w:fill="auto"/>
            <w:vAlign w:val="center"/>
          </w:tcPr>
          <w:p w:rsidR="003A5513" w:rsidRDefault="00287D23" w:rsidP="003A5513">
            <w:pPr>
              <w:pStyle w:val="afffffffff2"/>
            </w:pPr>
            <w:r>
              <w:rPr>
                <w:rFonts w:hint="eastAsia"/>
              </w:rPr>
              <w:t>密度（20 ℃），g/cm</w:t>
            </w:r>
            <w:r w:rsidRPr="00287D23">
              <w:rPr>
                <w:rFonts w:hint="eastAsia"/>
                <w:vertAlign w:val="superscript"/>
              </w:rPr>
              <w:t>3</w:t>
            </w:r>
          </w:p>
        </w:tc>
        <w:tc>
          <w:tcPr>
            <w:tcW w:w="4681" w:type="dxa"/>
            <w:shd w:val="clear" w:color="auto" w:fill="auto"/>
            <w:vAlign w:val="center"/>
          </w:tcPr>
          <w:p w:rsidR="003A5513" w:rsidRDefault="00FB7699" w:rsidP="003A5513">
            <w:pPr>
              <w:pStyle w:val="afffffffff2"/>
            </w:pPr>
            <w:r>
              <w:rPr>
                <w:rFonts w:hint="eastAsia"/>
              </w:rPr>
              <w:t>≥1.10</w:t>
            </w:r>
          </w:p>
        </w:tc>
      </w:tr>
      <w:tr w:rsidR="003A5513" w:rsidTr="00C94C34">
        <w:trPr>
          <w:jc w:val="center"/>
        </w:trPr>
        <w:tc>
          <w:tcPr>
            <w:tcW w:w="4693" w:type="dxa"/>
            <w:shd w:val="clear" w:color="auto" w:fill="auto"/>
            <w:vAlign w:val="center"/>
          </w:tcPr>
          <w:p w:rsidR="003A5513" w:rsidRDefault="00287D23" w:rsidP="003A5513">
            <w:pPr>
              <w:pStyle w:val="afffffffff2"/>
            </w:pPr>
            <w:r>
              <w:rPr>
                <w:rFonts w:hint="eastAsia"/>
              </w:rPr>
              <w:t>化学需氧量（</w:t>
            </w:r>
            <w:bookmarkStart w:id="91" w:name="OLE_LINK6"/>
            <w:bookmarkStart w:id="92" w:name="OLE_LINK7"/>
            <w:r>
              <w:rPr>
                <w:rFonts w:hint="eastAsia"/>
              </w:rPr>
              <w:t>COD</w:t>
            </w:r>
            <w:bookmarkEnd w:id="91"/>
            <w:bookmarkEnd w:id="92"/>
            <w:r>
              <w:rPr>
                <w:rFonts w:hint="eastAsia"/>
              </w:rPr>
              <w:t>cr），mg/L</w:t>
            </w:r>
          </w:p>
        </w:tc>
        <w:tc>
          <w:tcPr>
            <w:tcW w:w="4681" w:type="dxa"/>
            <w:shd w:val="clear" w:color="auto" w:fill="auto"/>
            <w:vAlign w:val="center"/>
          </w:tcPr>
          <w:p w:rsidR="003A5513" w:rsidRDefault="00FB7699" w:rsidP="003A5513">
            <w:pPr>
              <w:pStyle w:val="afffffffff2"/>
            </w:pPr>
            <w:r>
              <w:rPr>
                <w:rFonts w:hint="eastAsia"/>
              </w:rPr>
              <w:t>≥1.60</w:t>
            </w:r>
            <w:r w:rsidRPr="00FB7699">
              <w:rPr>
                <w:rFonts w:hint="eastAsia"/>
              </w:rPr>
              <w:t>×</w:t>
            </w:r>
            <w:r>
              <w:rPr>
                <w:rFonts w:hint="eastAsia"/>
              </w:rPr>
              <w:t>10</w:t>
            </w:r>
            <w:r w:rsidRPr="00FB7699">
              <w:rPr>
                <w:rFonts w:hint="eastAsia"/>
                <w:vertAlign w:val="superscript"/>
              </w:rPr>
              <w:t>5</w:t>
            </w:r>
          </w:p>
        </w:tc>
      </w:tr>
      <w:tr w:rsidR="003A5513" w:rsidTr="00C94C34">
        <w:trPr>
          <w:jc w:val="center"/>
        </w:trPr>
        <w:tc>
          <w:tcPr>
            <w:tcW w:w="4693" w:type="dxa"/>
            <w:shd w:val="clear" w:color="auto" w:fill="auto"/>
            <w:vAlign w:val="center"/>
          </w:tcPr>
          <w:p w:rsidR="003A5513" w:rsidRDefault="00287D23" w:rsidP="003A5513">
            <w:pPr>
              <w:pStyle w:val="afffffffff2"/>
            </w:pPr>
            <w:r>
              <w:rPr>
                <w:rFonts w:hint="eastAsia"/>
              </w:rPr>
              <w:t>COD折算比</w:t>
            </w:r>
          </w:p>
        </w:tc>
        <w:tc>
          <w:tcPr>
            <w:tcW w:w="4681" w:type="dxa"/>
            <w:shd w:val="clear" w:color="auto" w:fill="auto"/>
            <w:vAlign w:val="center"/>
          </w:tcPr>
          <w:p w:rsidR="003A5513" w:rsidRDefault="00FB7699" w:rsidP="003A5513">
            <w:pPr>
              <w:pStyle w:val="afffffffff2"/>
            </w:pPr>
            <w:r>
              <w:rPr>
                <w:rFonts w:hint="eastAsia"/>
              </w:rPr>
              <w:t>0.70</w:t>
            </w:r>
            <w:r>
              <w:rPr>
                <w:rFonts w:hAnsi="宋体" w:hint="eastAsia"/>
              </w:rPr>
              <w:t>～</w:t>
            </w:r>
            <w:r>
              <w:rPr>
                <w:rFonts w:hint="eastAsia"/>
              </w:rPr>
              <w:t>0.76</w:t>
            </w:r>
          </w:p>
        </w:tc>
      </w:tr>
      <w:tr w:rsidR="003A5513" w:rsidTr="00C94C34">
        <w:trPr>
          <w:jc w:val="center"/>
        </w:trPr>
        <w:tc>
          <w:tcPr>
            <w:tcW w:w="4693" w:type="dxa"/>
            <w:shd w:val="clear" w:color="auto" w:fill="auto"/>
            <w:vAlign w:val="center"/>
          </w:tcPr>
          <w:p w:rsidR="003A5513" w:rsidRDefault="00287D23" w:rsidP="003A5513">
            <w:pPr>
              <w:pStyle w:val="afffffffff2"/>
            </w:pPr>
            <w:r>
              <w:rPr>
                <w:rFonts w:hint="eastAsia"/>
              </w:rPr>
              <w:t>pH值</w:t>
            </w:r>
          </w:p>
        </w:tc>
        <w:tc>
          <w:tcPr>
            <w:tcW w:w="4681" w:type="dxa"/>
            <w:shd w:val="clear" w:color="auto" w:fill="auto"/>
            <w:vAlign w:val="center"/>
          </w:tcPr>
          <w:p w:rsidR="003A5513" w:rsidRDefault="006C24C6" w:rsidP="003A5513">
            <w:pPr>
              <w:pStyle w:val="afffffffff2"/>
            </w:pPr>
            <w:r>
              <w:rPr>
                <w:rFonts w:hint="eastAsia"/>
              </w:rPr>
              <w:t>7.5</w:t>
            </w:r>
            <w:r>
              <w:rPr>
                <w:rFonts w:hAnsi="宋体" w:hint="eastAsia"/>
              </w:rPr>
              <w:t>～9.0</w:t>
            </w:r>
          </w:p>
        </w:tc>
      </w:tr>
      <w:tr w:rsidR="003A5513" w:rsidTr="00C94C34">
        <w:trPr>
          <w:jc w:val="center"/>
        </w:trPr>
        <w:tc>
          <w:tcPr>
            <w:tcW w:w="4693" w:type="dxa"/>
            <w:shd w:val="clear" w:color="auto" w:fill="auto"/>
            <w:vAlign w:val="center"/>
          </w:tcPr>
          <w:p w:rsidR="003A5513" w:rsidRDefault="000C4FDD" w:rsidP="003A5513">
            <w:pPr>
              <w:pStyle w:val="afffffffff2"/>
            </w:pPr>
            <w:r>
              <w:rPr>
                <w:rFonts w:hint="eastAsia"/>
              </w:rPr>
              <w:t>总磷（以P计），%</w:t>
            </w:r>
          </w:p>
        </w:tc>
        <w:tc>
          <w:tcPr>
            <w:tcW w:w="4681" w:type="dxa"/>
            <w:shd w:val="clear" w:color="auto" w:fill="auto"/>
            <w:vAlign w:val="center"/>
          </w:tcPr>
          <w:p w:rsidR="003A5513" w:rsidRDefault="006C24C6" w:rsidP="003A5513">
            <w:pPr>
              <w:pStyle w:val="afffffffff2"/>
            </w:pPr>
            <w:r>
              <w:rPr>
                <w:rFonts w:hint="eastAsia"/>
              </w:rPr>
              <w:t>≤6.5</w:t>
            </w:r>
            <w:r w:rsidRPr="006C24C6">
              <w:rPr>
                <w:rFonts w:hAnsi="宋体" w:hint="eastAsia"/>
              </w:rPr>
              <w:t>×</w:t>
            </w:r>
            <w:r>
              <w:rPr>
                <w:rFonts w:hint="eastAsia"/>
              </w:rPr>
              <w:t>10</w:t>
            </w:r>
            <w:r w:rsidRPr="006C24C6">
              <w:rPr>
                <w:rFonts w:hint="eastAsia"/>
                <w:vertAlign w:val="superscript"/>
              </w:rPr>
              <w:t>-5</w:t>
            </w:r>
          </w:p>
        </w:tc>
      </w:tr>
      <w:tr w:rsidR="003A5513" w:rsidTr="00C94C34">
        <w:trPr>
          <w:jc w:val="center"/>
        </w:trPr>
        <w:tc>
          <w:tcPr>
            <w:tcW w:w="4693" w:type="dxa"/>
            <w:shd w:val="clear" w:color="auto" w:fill="auto"/>
            <w:vAlign w:val="center"/>
          </w:tcPr>
          <w:p w:rsidR="003A5513" w:rsidRDefault="000C4FDD" w:rsidP="000C4FDD">
            <w:pPr>
              <w:pStyle w:val="afffffffff2"/>
            </w:pPr>
            <w:r>
              <w:rPr>
                <w:rFonts w:hint="eastAsia"/>
              </w:rPr>
              <w:t>氨氮（以N计），%</w:t>
            </w:r>
          </w:p>
        </w:tc>
        <w:tc>
          <w:tcPr>
            <w:tcW w:w="4681" w:type="dxa"/>
            <w:shd w:val="clear" w:color="auto" w:fill="auto"/>
            <w:vAlign w:val="center"/>
          </w:tcPr>
          <w:p w:rsidR="003A5513" w:rsidRDefault="008313A6" w:rsidP="003A5513">
            <w:pPr>
              <w:pStyle w:val="afffffffff2"/>
            </w:pPr>
            <w:r>
              <w:rPr>
                <w:rFonts w:hint="eastAsia"/>
              </w:rPr>
              <w:t>≤5.0</w:t>
            </w:r>
            <w:r w:rsidRPr="006C24C6">
              <w:rPr>
                <w:rFonts w:hAnsi="宋体" w:hint="eastAsia"/>
              </w:rPr>
              <w:t>×</w:t>
            </w:r>
            <w:r>
              <w:rPr>
                <w:rFonts w:hint="eastAsia"/>
              </w:rPr>
              <w:t>10</w:t>
            </w:r>
            <w:r w:rsidRPr="006C24C6">
              <w:rPr>
                <w:rFonts w:hint="eastAsia"/>
                <w:vertAlign w:val="superscript"/>
              </w:rPr>
              <w:t>-5</w:t>
            </w:r>
          </w:p>
        </w:tc>
      </w:tr>
      <w:tr w:rsidR="003A5513" w:rsidTr="00C94C34">
        <w:trPr>
          <w:jc w:val="center"/>
        </w:trPr>
        <w:tc>
          <w:tcPr>
            <w:tcW w:w="4693" w:type="dxa"/>
            <w:shd w:val="clear" w:color="auto" w:fill="auto"/>
            <w:vAlign w:val="center"/>
          </w:tcPr>
          <w:p w:rsidR="003A5513" w:rsidRDefault="00FB7699" w:rsidP="003A5513">
            <w:pPr>
              <w:pStyle w:val="afffffffff2"/>
            </w:pPr>
            <w:r>
              <w:rPr>
                <w:rFonts w:hint="eastAsia"/>
              </w:rPr>
              <w:t>水不溶物，%</w:t>
            </w:r>
          </w:p>
        </w:tc>
        <w:tc>
          <w:tcPr>
            <w:tcW w:w="4681" w:type="dxa"/>
            <w:shd w:val="clear" w:color="auto" w:fill="auto"/>
            <w:vAlign w:val="center"/>
          </w:tcPr>
          <w:p w:rsidR="003A5513" w:rsidRDefault="008313A6" w:rsidP="003A5513">
            <w:pPr>
              <w:pStyle w:val="afffffffff2"/>
            </w:pPr>
            <w:r>
              <w:rPr>
                <w:rFonts w:hint="eastAsia"/>
              </w:rPr>
              <w:t>≤0.001</w:t>
            </w:r>
          </w:p>
        </w:tc>
      </w:tr>
    </w:tbl>
    <w:p w:rsidR="00C94C34" w:rsidRPr="00C94C34" w:rsidRDefault="00C94C34" w:rsidP="00C94C34">
      <w:pPr>
        <w:pStyle w:val="affff6"/>
        <w:pageBreakBefore/>
        <w:spacing w:beforeLines="50" w:before="120" w:afterLines="50" w:after="120"/>
        <w:ind w:firstLineChars="0" w:firstLine="0"/>
        <w:jc w:val="center"/>
        <w:rPr>
          <w:rFonts w:ascii="黑体" w:eastAsia="黑体" w:hAnsi="黑体"/>
        </w:rPr>
      </w:pPr>
      <w:r w:rsidRPr="00C94C34">
        <w:rPr>
          <w:rFonts w:ascii="黑体" w:eastAsia="黑体" w:hAnsi="黑体" w:hint="eastAsia"/>
        </w:rPr>
        <w:lastRenderedPageBreak/>
        <w:t>表1  理化指标（续）</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7"/>
        <w:gridCol w:w="6"/>
        <w:gridCol w:w="4681"/>
      </w:tblGrid>
      <w:tr w:rsidR="00C94C34" w:rsidTr="00C94C34">
        <w:trPr>
          <w:tblHeader/>
          <w:jc w:val="center"/>
        </w:trPr>
        <w:tc>
          <w:tcPr>
            <w:tcW w:w="4687" w:type="dxa"/>
            <w:tcBorders>
              <w:top w:val="single" w:sz="8" w:space="0" w:color="auto"/>
              <w:bottom w:val="single" w:sz="8" w:space="0" w:color="auto"/>
            </w:tcBorders>
            <w:shd w:val="clear" w:color="auto" w:fill="auto"/>
            <w:vAlign w:val="center"/>
          </w:tcPr>
          <w:p w:rsidR="00C94C34" w:rsidRDefault="00C94C34" w:rsidP="00E866B8">
            <w:pPr>
              <w:pStyle w:val="afffffffff2"/>
            </w:pPr>
            <w:r>
              <w:rPr>
                <w:rFonts w:hint="eastAsia"/>
              </w:rPr>
              <w:t>项目</w:t>
            </w:r>
          </w:p>
        </w:tc>
        <w:tc>
          <w:tcPr>
            <w:tcW w:w="4687" w:type="dxa"/>
            <w:gridSpan w:val="2"/>
            <w:tcBorders>
              <w:top w:val="single" w:sz="8" w:space="0" w:color="auto"/>
              <w:bottom w:val="single" w:sz="8" w:space="0" w:color="auto"/>
            </w:tcBorders>
            <w:shd w:val="clear" w:color="auto" w:fill="auto"/>
            <w:vAlign w:val="center"/>
          </w:tcPr>
          <w:p w:rsidR="00C94C34" w:rsidRDefault="00C94C34" w:rsidP="00E866B8">
            <w:pPr>
              <w:pStyle w:val="afffffffff2"/>
            </w:pPr>
            <w:r>
              <w:rPr>
                <w:rFonts w:hint="eastAsia"/>
              </w:rPr>
              <w:t>指标</w:t>
            </w:r>
          </w:p>
        </w:tc>
      </w:tr>
      <w:tr w:rsidR="003A5513" w:rsidTr="00C94C34">
        <w:trPr>
          <w:jc w:val="center"/>
        </w:trPr>
        <w:tc>
          <w:tcPr>
            <w:tcW w:w="4693" w:type="dxa"/>
            <w:gridSpan w:val="2"/>
            <w:shd w:val="clear" w:color="auto" w:fill="auto"/>
            <w:vAlign w:val="center"/>
          </w:tcPr>
          <w:p w:rsidR="003A5513" w:rsidRDefault="00FB7699" w:rsidP="00FB7699">
            <w:pPr>
              <w:pStyle w:val="afffffffff2"/>
            </w:pPr>
            <w:r>
              <w:rPr>
                <w:rFonts w:hint="eastAsia"/>
              </w:rPr>
              <w:t>氯化物（以Cl计），%</w:t>
            </w:r>
          </w:p>
        </w:tc>
        <w:tc>
          <w:tcPr>
            <w:tcW w:w="4681" w:type="dxa"/>
            <w:shd w:val="clear" w:color="auto" w:fill="auto"/>
            <w:vAlign w:val="center"/>
          </w:tcPr>
          <w:p w:rsidR="003A5513" w:rsidRDefault="008313A6" w:rsidP="003A5513">
            <w:pPr>
              <w:pStyle w:val="afffffffff2"/>
            </w:pPr>
            <w:r>
              <w:rPr>
                <w:rFonts w:hint="eastAsia"/>
              </w:rPr>
              <w:t>≤0.02</w:t>
            </w:r>
          </w:p>
        </w:tc>
      </w:tr>
      <w:tr w:rsidR="003A5513" w:rsidTr="00C94C34">
        <w:trPr>
          <w:jc w:val="center"/>
        </w:trPr>
        <w:tc>
          <w:tcPr>
            <w:tcW w:w="4693" w:type="dxa"/>
            <w:gridSpan w:val="2"/>
            <w:shd w:val="clear" w:color="auto" w:fill="auto"/>
            <w:vAlign w:val="center"/>
          </w:tcPr>
          <w:p w:rsidR="003A5513" w:rsidRPr="00FB7699" w:rsidRDefault="00FB7699" w:rsidP="00FB7699">
            <w:pPr>
              <w:pStyle w:val="afffffffff2"/>
            </w:pPr>
            <w:r>
              <w:rPr>
                <w:rFonts w:hint="eastAsia"/>
              </w:rPr>
              <w:t>砷（以As计），%</w:t>
            </w:r>
          </w:p>
        </w:tc>
        <w:tc>
          <w:tcPr>
            <w:tcW w:w="4681" w:type="dxa"/>
            <w:shd w:val="clear" w:color="auto" w:fill="auto"/>
            <w:vAlign w:val="center"/>
          </w:tcPr>
          <w:p w:rsidR="003A5513" w:rsidRDefault="008313A6" w:rsidP="008313A6">
            <w:pPr>
              <w:pStyle w:val="afffffffff2"/>
            </w:pPr>
            <w:r>
              <w:rPr>
                <w:rFonts w:hint="eastAsia"/>
              </w:rPr>
              <w:t>＜9.02</w:t>
            </w:r>
            <w:r w:rsidRPr="006C24C6">
              <w:rPr>
                <w:rFonts w:hAnsi="宋体" w:hint="eastAsia"/>
              </w:rPr>
              <w:t>×</w:t>
            </w:r>
            <w:r>
              <w:rPr>
                <w:rFonts w:hint="eastAsia"/>
              </w:rPr>
              <w:t>10</w:t>
            </w:r>
            <w:r w:rsidRPr="006C24C6">
              <w:rPr>
                <w:rFonts w:hint="eastAsia"/>
                <w:vertAlign w:val="superscript"/>
              </w:rPr>
              <w:t>-</w:t>
            </w:r>
            <w:r>
              <w:rPr>
                <w:rFonts w:hint="eastAsia"/>
                <w:vertAlign w:val="superscript"/>
              </w:rPr>
              <w:t>8</w:t>
            </w:r>
          </w:p>
        </w:tc>
      </w:tr>
      <w:tr w:rsidR="003A5513" w:rsidTr="00C94C34">
        <w:trPr>
          <w:jc w:val="center"/>
        </w:trPr>
        <w:tc>
          <w:tcPr>
            <w:tcW w:w="4693" w:type="dxa"/>
            <w:gridSpan w:val="2"/>
            <w:shd w:val="clear" w:color="auto" w:fill="auto"/>
            <w:vAlign w:val="center"/>
          </w:tcPr>
          <w:p w:rsidR="003A5513" w:rsidRDefault="00FB7699" w:rsidP="003A5513">
            <w:pPr>
              <w:pStyle w:val="afffffffff2"/>
            </w:pPr>
            <w:r>
              <w:rPr>
                <w:rFonts w:hint="eastAsia"/>
              </w:rPr>
              <w:t>汞（以Hg计），%</w:t>
            </w:r>
          </w:p>
        </w:tc>
        <w:tc>
          <w:tcPr>
            <w:tcW w:w="4681" w:type="dxa"/>
            <w:shd w:val="clear" w:color="auto" w:fill="auto"/>
            <w:vAlign w:val="center"/>
          </w:tcPr>
          <w:p w:rsidR="003A5513" w:rsidRDefault="008313A6" w:rsidP="008313A6">
            <w:pPr>
              <w:pStyle w:val="afffffffff2"/>
            </w:pPr>
            <w:r>
              <w:rPr>
                <w:rFonts w:hint="eastAsia"/>
              </w:rPr>
              <w:t>＜4.27</w:t>
            </w:r>
            <w:r w:rsidRPr="006C24C6">
              <w:rPr>
                <w:rFonts w:hAnsi="宋体" w:hint="eastAsia"/>
              </w:rPr>
              <w:t>×</w:t>
            </w:r>
            <w:r>
              <w:rPr>
                <w:rFonts w:hint="eastAsia"/>
              </w:rPr>
              <w:t>10</w:t>
            </w:r>
            <w:r w:rsidRPr="006C24C6">
              <w:rPr>
                <w:rFonts w:hint="eastAsia"/>
                <w:vertAlign w:val="superscript"/>
              </w:rPr>
              <w:t>-</w:t>
            </w:r>
            <w:r>
              <w:rPr>
                <w:rFonts w:hint="eastAsia"/>
                <w:vertAlign w:val="superscript"/>
              </w:rPr>
              <w:t>8</w:t>
            </w:r>
          </w:p>
        </w:tc>
      </w:tr>
      <w:tr w:rsidR="003A5513" w:rsidTr="00C94C34">
        <w:trPr>
          <w:jc w:val="center"/>
        </w:trPr>
        <w:tc>
          <w:tcPr>
            <w:tcW w:w="4693" w:type="dxa"/>
            <w:gridSpan w:val="2"/>
            <w:shd w:val="clear" w:color="auto" w:fill="auto"/>
            <w:vAlign w:val="center"/>
          </w:tcPr>
          <w:p w:rsidR="003A5513" w:rsidRDefault="00FB7699" w:rsidP="003A5513">
            <w:pPr>
              <w:pStyle w:val="afffffffff2"/>
            </w:pPr>
            <w:r>
              <w:rPr>
                <w:rFonts w:hint="eastAsia"/>
              </w:rPr>
              <w:t>铬（以Cr计），%</w:t>
            </w:r>
          </w:p>
        </w:tc>
        <w:tc>
          <w:tcPr>
            <w:tcW w:w="4681" w:type="dxa"/>
            <w:shd w:val="clear" w:color="auto" w:fill="auto"/>
            <w:vAlign w:val="center"/>
          </w:tcPr>
          <w:p w:rsidR="003A5513" w:rsidRDefault="008313A6" w:rsidP="008313A6">
            <w:pPr>
              <w:pStyle w:val="afffffffff2"/>
            </w:pPr>
            <w:bookmarkStart w:id="93" w:name="OLE_LINK23"/>
            <w:r>
              <w:rPr>
                <w:rFonts w:hint="eastAsia"/>
              </w:rPr>
              <w:t>＜8.05</w:t>
            </w:r>
            <w:r w:rsidRPr="006C24C6">
              <w:rPr>
                <w:rFonts w:hAnsi="宋体" w:hint="eastAsia"/>
              </w:rPr>
              <w:t>×</w:t>
            </w:r>
            <w:r>
              <w:rPr>
                <w:rFonts w:hint="eastAsia"/>
              </w:rPr>
              <w:t>10</w:t>
            </w:r>
            <w:r w:rsidRPr="006C24C6">
              <w:rPr>
                <w:rFonts w:hint="eastAsia"/>
                <w:vertAlign w:val="superscript"/>
              </w:rPr>
              <w:t>-</w:t>
            </w:r>
            <w:r>
              <w:rPr>
                <w:rFonts w:hint="eastAsia"/>
                <w:vertAlign w:val="superscript"/>
              </w:rPr>
              <w:t>6</w:t>
            </w:r>
            <w:bookmarkEnd w:id="93"/>
          </w:p>
        </w:tc>
      </w:tr>
      <w:tr w:rsidR="003A5513" w:rsidTr="00C94C34">
        <w:trPr>
          <w:jc w:val="center"/>
        </w:trPr>
        <w:tc>
          <w:tcPr>
            <w:tcW w:w="4693" w:type="dxa"/>
            <w:gridSpan w:val="2"/>
            <w:shd w:val="clear" w:color="auto" w:fill="auto"/>
            <w:vAlign w:val="center"/>
          </w:tcPr>
          <w:p w:rsidR="003A5513" w:rsidRDefault="00FB7699" w:rsidP="003A5513">
            <w:pPr>
              <w:pStyle w:val="afffffffff2"/>
            </w:pPr>
            <w:r>
              <w:rPr>
                <w:rFonts w:hint="eastAsia"/>
              </w:rPr>
              <w:t>镉（以Cd计），%</w:t>
            </w:r>
          </w:p>
        </w:tc>
        <w:tc>
          <w:tcPr>
            <w:tcW w:w="4681" w:type="dxa"/>
            <w:shd w:val="clear" w:color="auto" w:fill="auto"/>
            <w:vAlign w:val="center"/>
          </w:tcPr>
          <w:p w:rsidR="003A5513" w:rsidRDefault="008313A6" w:rsidP="008313A6">
            <w:pPr>
              <w:pStyle w:val="afffffffff2"/>
            </w:pPr>
            <w:r>
              <w:rPr>
                <w:rFonts w:hint="eastAsia"/>
              </w:rPr>
              <w:t>＜2.77</w:t>
            </w:r>
            <w:r w:rsidRPr="006C24C6">
              <w:rPr>
                <w:rFonts w:hAnsi="宋体" w:hint="eastAsia"/>
              </w:rPr>
              <w:t>×</w:t>
            </w:r>
            <w:r>
              <w:rPr>
                <w:rFonts w:hint="eastAsia"/>
              </w:rPr>
              <w:t>10</w:t>
            </w:r>
            <w:r w:rsidRPr="006C24C6">
              <w:rPr>
                <w:rFonts w:hint="eastAsia"/>
                <w:vertAlign w:val="superscript"/>
              </w:rPr>
              <w:t>-</w:t>
            </w:r>
            <w:r>
              <w:rPr>
                <w:rFonts w:hint="eastAsia"/>
                <w:vertAlign w:val="superscript"/>
              </w:rPr>
              <w:t>6</w:t>
            </w:r>
          </w:p>
        </w:tc>
      </w:tr>
      <w:tr w:rsidR="003A5513" w:rsidTr="00C94C34">
        <w:trPr>
          <w:jc w:val="center"/>
        </w:trPr>
        <w:tc>
          <w:tcPr>
            <w:tcW w:w="4693" w:type="dxa"/>
            <w:gridSpan w:val="2"/>
            <w:shd w:val="clear" w:color="auto" w:fill="auto"/>
            <w:vAlign w:val="center"/>
          </w:tcPr>
          <w:p w:rsidR="003A5513" w:rsidRDefault="00FB7699" w:rsidP="00FB7699">
            <w:pPr>
              <w:pStyle w:val="afffffffff2"/>
            </w:pPr>
            <w:r>
              <w:rPr>
                <w:rFonts w:hint="eastAsia"/>
              </w:rPr>
              <w:t>铅（以Pb计），%</w:t>
            </w:r>
          </w:p>
        </w:tc>
        <w:tc>
          <w:tcPr>
            <w:tcW w:w="4681" w:type="dxa"/>
            <w:shd w:val="clear" w:color="auto" w:fill="auto"/>
            <w:vAlign w:val="center"/>
          </w:tcPr>
          <w:p w:rsidR="003A5513" w:rsidRDefault="008313A6" w:rsidP="008313A6">
            <w:pPr>
              <w:pStyle w:val="afffffffff2"/>
            </w:pPr>
            <w:r>
              <w:rPr>
                <w:rFonts w:hint="eastAsia"/>
              </w:rPr>
              <w:t>＜7.86</w:t>
            </w:r>
            <w:r w:rsidRPr="006C24C6">
              <w:rPr>
                <w:rFonts w:hAnsi="宋体" w:hint="eastAsia"/>
              </w:rPr>
              <w:t>×</w:t>
            </w:r>
            <w:r>
              <w:rPr>
                <w:rFonts w:hint="eastAsia"/>
              </w:rPr>
              <w:t>10</w:t>
            </w:r>
            <w:r w:rsidRPr="006C24C6">
              <w:rPr>
                <w:rFonts w:hint="eastAsia"/>
                <w:vertAlign w:val="superscript"/>
              </w:rPr>
              <w:t>-</w:t>
            </w:r>
            <w:r>
              <w:rPr>
                <w:rFonts w:hint="eastAsia"/>
                <w:vertAlign w:val="superscript"/>
              </w:rPr>
              <w:t>6</w:t>
            </w:r>
          </w:p>
        </w:tc>
      </w:tr>
    </w:tbl>
    <w:p w:rsidR="003A5513" w:rsidRDefault="003A5513" w:rsidP="003A5513">
      <w:pPr>
        <w:pStyle w:val="affff6"/>
        <w:ind w:firstLine="420"/>
      </w:pPr>
    </w:p>
    <w:p w:rsidR="003A5513" w:rsidRDefault="003A5513" w:rsidP="003A5513">
      <w:pPr>
        <w:pStyle w:val="affd"/>
        <w:spacing w:before="120" w:after="120"/>
      </w:pPr>
      <w:r>
        <w:rPr>
          <w:rFonts w:hint="eastAsia"/>
        </w:rPr>
        <w:t>净含量</w:t>
      </w:r>
    </w:p>
    <w:p w:rsidR="003A5513" w:rsidRDefault="003A5513" w:rsidP="003A5513">
      <w:pPr>
        <w:pStyle w:val="affff6"/>
        <w:ind w:firstLine="420"/>
      </w:pPr>
      <w:r>
        <w:rPr>
          <w:rFonts w:hAnsi="宋体" w:hint="eastAsia"/>
        </w:rPr>
        <w:t>应符合 JJF 1070 的规定。</w:t>
      </w:r>
    </w:p>
    <w:p w:rsidR="009618DD" w:rsidRDefault="003A5513" w:rsidP="003A5513">
      <w:pPr>
        <w:pStyle w:val="affc"/>
        <w:spacing w:before="240" w:after="240"/>
      </w:pPr>
      <w:bookmarkStart w:id="94" w:name="_Toc194407742"/>
      <w:r>
        <w:rPr>
          <w:rFonts w:hint="eastAsia"/>
        </w:rPr>
        <w:t>试验方法</w:t>
      </w:r>
      <w:bookmarkEnd w:id="94"/>
    </w:p>
    <w:p w:rsidR="008313A6" w:rsidRDefault="008313A6" w:rsidP="008313A6">
      <w:pPr>
        <w:pStyle w:val="affd"/>
        <w:spacing w:before="120" w:after="120"/>
      </w:pPr>
      <w:r>
        <w:rPr>
          <w:rFonts w:hint="eastAsia"/>
        </w:rPr>
        <w:t>一般要求</w:t>
      </w:r>
    </w:p>
    <w:p w:rsidR="008313A6" w:rsidRDefault="008313A6" w:rsidP="001C067A">
      <w:pPr>
        <w:pStyle w:val="affffffffa"/>
      </w:pPr>
      <w:r>
        <w:rPr>
          <w:rFonts w:hint="eastAsia"/>
        </w:rPr>
        <w:t>本文件中所用试剂和水，除非另有规定，应使用分析纯试剂和</w:t>
      </w:r>
      <w:r w:rsidR="001C067A">
        <w:rPr>
          <w:rFonts w:hint="eastAsia"/>
        </w:rPr>
        <w:t xml:space="preserve"> </w:t>
      </w:r>
      <w:r>
        <w:rPr>
          <w:rFonts w:hint="eastAsia"/>
        </w:rPr>
        <w:t>GB/T</w:t>
      </w:r>
      <w:r w:rsidR="001C067A">
        <w:rPr>
          <w:rFonts w:hint="eastAsia"/>
        </w:rPr>
        <w:t xml:space="preserve"> </w:t>
      </w:r>
      <w:r>
        <w:rPr>
          <w:rFonts w:hint="eastAsia"/>
        </w:rPr>
        <w:t>6682-2008</w:t>
      </w:r>
      <w:r w:rsidR="001C067A">
        <w:rPr>
          <w:rFonts w:hint="eastAsia"/>
        </w:rPr>
        <w:t xml:space="preserve"> </w:t>
      </w:r>
      <w:r>
        <w:rPr>
          <w:rFonts w:hint="eastAsia"/>
        </w:rPr>
        <w:t>中规定的三级水。</w:t>
      </w:r>
    </w:p>
    <w:p w:rsidR="008313A6" w:rsidRPr="008313A6" w:rsidRDefault="008313A6" w:rsidP="001C067A">
      <w:pPr>
        <w:pStyle w:val="affffffffa"/>
      </w:pPr>
      <w:r>
        <w:rPr>
          <w:rFonts w:hint="eastAsia"/>
        </w:rPr>
        <w:t>试验中所需的标准滴定溶液、杂质标准溶液、制剂及制品，在没有注明其他规定时，均按</w:t>
      </w:r>
      <w:r w:rsidR="001C067A">
        <w:rPr>
          <w:rFonts w:hint="eastAsia"/>
        </w:rPr>
        <w:t xml:space="preserve"> </w:t>
      </w:r>
      <w:bookmarkStart w:id="95" w:name="OLE_LINK30"/>
      <w:bookmarkStart w:id="96" w:name="OLE_LINK31"/>
      <w:r>
        <w:rPr>
          <w:rFonts w:hint="eastAsia"/>
        </w:rPr>
        <w:t>GB/T</w:t>
      </w:r>
      <w:r w:rsidR="001C067A">
        <w:rPr>
          <w:rFonts w:hint="eastAsia"/>
        </w:rPr>
        <w:t xml:space="preserve"> </w:t>
      </w:r>
      <w:r>
        <w:rPr>
          <w:rFonts w:hint="eastAsia"/>
        </w:rPr>
        <w:t>601、GB/T 602、GB/T 603</w:t>
      </w:r>
      <w:bookmarkEnd w:id="95"/>
      <w:bookmarkEnd w:id="96"/>
      <w:r w:rsidR="001C067A">
        <w:rPr>
          <w:rFonts w:hint="eastAsia"/>
        </w:rPr>
        <w:t xml:space="preserve"> </w:t>
      </w:r>
      <w:r>
        <w:rPr>
          <w:rFonts w:hint="eastAsia"/>
        </w:rPr>
        <w:t>的规定制备。</w:t>
      </w:r>
    </w:p>
    <w:p w:rsidR="009618DD" w:rsidRDefault="008313A6" w:rsidP="008313A6">
      <w:pPr>
        <w:pStyle w:val="affd"/>
        <w:spacing w:before="120" w:after="120"/>
      </w:pPr>
      <w:r>
        <w:rPr>
          <w:rFonts w:hint="eastAsia"/>
        </w:rPr>
        <w:t>外观</w:t>
      </w:r>
    </w:p>
    <w:p w:rsidR="009618DD" w:rsidRDefault="001C067A" w:rsidP="008C68ED">
      <w:pPr>
        <w:pStyle w:val="affff6"/>
        <w:ind w:firstLine="420"/>
      </w:pPr>
      <w:r>
        <w:rPr>
          <w:rFonts w:hint="eastAsia"/>
        </w:rPr>
        <w:t>在自然光下，于白色衬底的表面皿或白瓷板上用目视法判断外观。</w:t>
      </w:r>
    </w:p>
    <w:p w:rsidR="009618DD" w:rsidRDefault="001C067A" w:rsidP="001C067A">
      <w:pPr>
        <w:pStyle w:val="affd"/>
        <w:spacing w:before="120" w:after="120"/>
      </w:pPr>
      <w:r>
        <w:rPr>
          <w:rFonts w:hint="eastAsia"/>
        </w:rPr>
        <w:t>理化指标</w:t>
      </w:r>
    </w:p>
    <w:p w:rsidR="001C067A" w:rsidRDefault="001C067A" w:rsidP="001C067A">
      <w:pPr>
        <w:pStyle w:val="affe"/>
        <w:spacing w:before="120" w:after="120"/>
      </w:pPr>
      <w:r>
        <w:rPr>
          <w:rFonts w:hint="eastAsia"/>
        </w:rPr>
        <w:t>乙酸钠含量</w:t>
      </w:r>
    </w:p>
    <w:p w:rsidR="001C067A" w:rsidRPr="001C067A" w:rsidRDefault="001C067A" w:rsidP="001C067A">
      <w:pPr>
        <w:pStyle w:val="affff6"/>
        <w:ind w:firstLine="420"/>
      </w:pPr>
      <w:r>
        <w:rPr>
          <w:rFonts w:hint="eastAsia"/>
        </w:rPr>
        <w:t>按 HG/T</w:t>
      </w:r>
      <w:r w:rsidR="00892CA6">
        <w:rPr>
          <w:rFonts w:hint="eastAsia"/>
        </w:rPr>
        <w:t xml:space="preserve"> </w:t>
      </w:r>
      <w:r>
        <w:rPr>
          <w:rFonts w:hint="eastAsia"/>
        </w:rPr>
        <w:t>5959 的规定进行。</w:t>
      </w:r>
    </w:p>
    <w:p w:rsidR="001C067A" w:rsidRDefault="001C067A" w:rsidP="001C067A">
      <w:pPr>
        <w:pStyle w:val="affe"/>
        <w:spacing w:before="120" w:after="120"/>
      </w:pPr>
      <w:r>
        <w:rPr>
          <w:rFonts w:hint="eastAsia"/>
        </w:rPr>
        <w:t>密度</w:t>
      </w:r>
    </w:p>
    <w:p w:rsidR="001C067A" w:rsidRPr="001C067A" w:rsidRDefault="0031184B" w:rsidP="001C067A">
      <w:pPr>
        <w:pStyle w:val="affff6"/>
        <w:ind w:firstLine="420"/>
      </w:pPr>
      <w:r>
        <w:rPr>
          <w:rFonts w:hint="eastAsia"/>
        </w:rPr>
        <w:t>按 GB/T 22594 的规定进行。</w:t>
      </w:r>
    </w:p>
    <w:p w:rsidR="001C067A" w:rsidRDefault="001C067A" w:rsidP="001C067A">
      <w:pPr>
        <w:pStyle w:val="affe"/>
        <w:spacing w:before="120" w:after="120"/>
      </w:pPr>
      <w:r>
        <w:rPr>
          <w:rFonts w:hint="eastAsia"/>
        </w:rPr>
        <w:t>化学需氧量</w:t>
      </w:r>
    </w:p>
    <w:p w:rsidR="001C067A" w:rsidRPr="001C067A" w:rsidRDefault="0031184B" w:rsidP="001C067A">
      <w:pPr>
        <w:pStyle w:val="affff6"/>
        <w:ind w:firstLine="420"/>
      </w:pPr>
      <w:r>
        <w:rPr>
          <w:rFonts w:hint="eastAsia"/>
        </w:rPr>
        <w:t>按 HG/T 5959 的规定进行。</w:t>
      </w:r>
    </w:p>
    <w:p w:rsidR="001C067A" w:rsidRDefault="001C067A" w:rsidP="001C067A">
      <w:pPr>
        <w:pStyle w:val="affe"/>
        <w:spacing w:before="120" w:after="120"/>
      </w:pPr>
      <w:r>
        <w:rPr>
          <w:rFonts w:hint="eastAsia"/>
        </w:rPr>
        <w:t>COD折算比</w:t>
      </w:r>
    </w:p>
    <w:p w:rsidR="001C067A" w:rsidRPr="001C067A" w:rsidRDefault="0031184B" w:rsidP="001C067A">
      <w:pPr>
        <w:pStyle w:val="affff6"/>
        <w:ind w:firstLine="420"/>
      </w:pPr>
      <w:r>
        <w:rPr>
          <w:rFonts w:hint="eastAsia"/>
        </w:rPr>
        <w:t>按 HG/T 5959 的规定进行。</w:t>
      </w:r>
    </w:p>
    <w:p w:rsidR="001C067A" w:rsidRDefault="001C067A" w:rsidP="001C067A">
      <w:pPr>
        <w:pStyle w:val="affe"/>
        <w:spacing w:before="120" w:after="120"/>
      </w:pPr>
      <w:r>
        <w:rPr>
          <w:rFonts w:hint="eastAsia"/>
        </w:rPr>
        <w:t>pH值</w:t>
      </w:r>
    </w:p>
    <w:p w:rsidR="001C067A" w:rsidRPr="001C067A" w:rsidRDefault="0031184B" w:rsidP="001C067A">
      <w:pPr>
        <w:pStyle w:val="affff6"/>
        <w:ind w:firstLine="420"/>
      </w:pPr>
      <w:r>
        <w:rPr>
          <w:rFonts w:hint="eastAsia"/>
        </w:rPr>
        <w:t>按 HG/T 5959 的规定进行。</w:t>
      </w:r>
    </w:p>
    <w:p w:rsidR="001C067A" w:rsidRDefault="001C067A" w:rsidP="001C067A">
      <w:pPr>
        <w:pStyle w:val="affe"/>
        <w:spacing w:before="120" w:after="120"/>
      </w:pPr>
      <w:r>
        <w:rPr>
          <w:rFonts w:hint="eastAsia"/>
        </w:rPr>
        <w:t>总磷</w:t>
      </w:r>
    </w:p>
    <w:p w:rsidR="001C067A" w:rsidRPr="001C067A" w:rsidRDefault="0031184B" w:rsidP="001C067A">
      <w:pPr>
        <w:pStyle w:val="affff6"/>
        <w:ind w:firstLine="420"/>
      </w:pPr>
      <w:r>
        <w:rPr>
          <w:rFonts w:hint="eastAsia"/>
        </w:rPr>
        <w:t>按 HG/T 5959 的规定进行。</w:t>
      </w:r>
    </w:p>
    <w:p w:rsidR="001C067A" w:rsidRDefault="001C067A" w:rsidP="001C067A">
      <w:pPr>
        <w:pStyle w:val="affe"/>
        <w:spacing w:before="120" w:after="120"/>
      </w:pPr>
      <w:r>
        <w:rPr>
          <w:rFonts w:hint="eastAsia"/>
        </w:rPr>
        <w:t>氨氮</w:t>
      </w:r>
    </w:p>
    <w:p w:rsidR="001C067A" w:rsidRPr="001C067A" w:rsidRDefault="0031184B" w:rsidP="001C067A">
      <w:pPr>
        <w:pStyle w:val="affff6"/>
        <w:ind w:firstLine="420"/>
      </w:pPr>
      <w:r>
        <w:rPr>
          <w:rFonts w:hint="eastAsia"/>
        </w:rPr>
        <w:t>按 HG/T 5959 的规定进行。</w:t>
      </w:r>
    </w:p>
    <w:p w:rsidR="001C067A" w:rsidRDefault="001C067A" w:rsidP="001C067A">
      <w:pPr>
        <w:pStyle w:val="affe"/>
        <w:spacing w:before="120" w:after="120"/>
      </w:pPr>
      <w:r>
        <w:rPr>
          <w:rFonts w:hint="eastAsia"/>
        </w:rPr>
        <w:t>水不溶物</w:t>
      </w:r>
    </w:p>
    <w:p w:rsidR="001C067A" w:rsidRPr="001C067A" w:rsidRDefault="0031184B" w:rsidP="001C067A">
      <w:pPr>
        <w:pStyle w:val="affff6"/>
        <w:ind w:firstLine="420"/>
      </w:pPr>
      <w:r>
        <w:rPr>
          <w:rFonts w:hint="eastAsia"/>
        </w:rPr>
        <w:t>按 HG/T 5959 的规定进行。</w:t>
      </w:r>
    </w:p>
    <w:p w:rsidR="001C067A" w:rsidRDefault="001C067A" w:rsidP="001C067A">
      <w:pPr>
        <w:pStyle w:val="affe"/>
        <w:spacing w:before="120" w:after="120"/>
      </w:pPr>
      <w:r>
        <w:rPr>
          <w:rFonts w:hint="eastAsia"/>
        </w:rPr>
        <w:t>氯化物</w:t>
      </w:r>
    </w:p>
    <w:p w:rsidR="001C067A" w:rsidRPr="001C067A" w:rsidRDefault="0031184B" w:rsidP="001C067A">
      <w:pPr>
        <w:pStyle w:val="affff6"/>
        <w:ind w:firstLine="420"/>
      </w:pPr>
      <w:r>
        <w:rPr>
          <w:rFonts w:hint="eastAsia"/>
        </w:rPr>
        <w:lastRenderedPageBreak/>
        <w:t>按 HG/T 5959 的规定进行。</w:t>
      </w:r>
    </w:p>
    <w:p w:rsidR="001C067A" w:rsidRDefault="001C067A" w:rsidP="001C067A">
      <w:pPr>
        <w:pStyle w:val="affe"/>
        <w:spacing w:before="120" w:after="120"/>
      </w:pPr>
      <w:r>
        <w:rPr>
          <w:rFonts w:hint="eastAsia"/>
        </w:rPr>
        <w:t>砷</w:t>
      </w:r>
    </w:p>
    <w:p w:rsidR="001C067A" w:rsidRPr="001C067A" w:rsidRDefault="0031184B" w:rsidP="001C067A">
      <w:pPr>
        <w:pStyle w:val="affff6"/>
        <w:ind w:firstLine="420"/>
      </w:pPr>
      <w:r>
        <w:rPr>
          <w:rFonts w:hint="eastAsia"/>
        </w:rPr>
        <w:t>按 GB/T 33086 的规定进行。</w:t>
      </w:r>
    </w:p>
    <w:p w:rsidR="001C067A" w:rsidRDefault="001C067A" w:rsidP="001C067A">
      <w:pPr>
        <w:pStyle w:val="affe"/>
        <w:spacing w:before="120" w:after="120"/>
      </w:pPr>
      <w:r>
        <w:rPr>
          <w:rFonts w:hint="eastAsia"/>
        </w:rPr>
        <w:t>汞</w:t>
      </w:r>
    </w:p>
    <w:p w:rsidR="001C067A" w:rsidRPr="001C067A" w:rsidRDefault="0031184B" w:rsidP="001C067A">
      <w:pPr>
        <w:pStyle w:val="affff6"/>
        <w:ind w:firstLine="420"/>
      </w:pPr>
      <w:r>
        <w:rPr>
          <w:rFonts w:hint="eastAsia"/>
        </w:rPr>
        <w:t>按 GB/T 33086 的规定进行。</w:t>
      </w:r>
    </w:p>
    <w:p w:rsidR="001C067A" w:rsidRDefault="001C067A" w:rsidP="001C067A">
      <w:pPr>
        <w:pStyle w:val="affe"/>
        <w:spacing w:before="120" w:after="120"/>
      </w:pPr>
      <w:r>
        <w:rPr>
          <w:rFonts w:hint="eastAsia"/>
        </w:rPr>
        <w:t>铬</w:t>
      </w:r>
    </w:p>
    <w:p w:rsidR="001C067A" w:rsidRPr="001C067A" w:rsidRDefault="0031184B" w:rsidP="001C067A">
      <w:pPr>
        <w:pStyle w:val="affff6"/>
        <w:ind w:firstLine="420"/>
      </w:pPr>
      <w:r>
        <w:rPr>
          <w:rFonts w:hint="eastAsia"/>
        </w:rPr>
        <w:t>按 GB/T 37883 的规定进行。</w:t>
      </w:r>
    </w:p>
    <w:p w:rsidR="001C067A" w:rsidRDefault="001C067A" w:rsidP="001C067A">
      <w:pPr>
        <w:pStyle w:val="affe"/>
        <w:spacing w:before="120" w:after="120"/>
      </w:pPr>
      <w:r>
        <w:rPr>
          <w:rFonts w:hint="eastAsia"/>
        </w:rPr>
        <w:t>镉</w:t>
      </w:r>
    </w:p>
    <w:p w:rsidR="001C067A" w:rsidRPr="001C067A" w:rsidRDefault="0031184B" w:rsidP="001C067A">
      <w:pPr>
        <w:pStyle w:val="affff6"/>
        <w:ind w:firstLine="420"/>
      </w:pPr>
      <w:r>
        <w:rPr>
          <w:rFonts w:hint="eastAsia"/>
        </w:rPr>
        <w:t>按 GB/T 37883 的规定进行。</w:t>
      </w:r>
    </w:p>
    <w:p w:rsidR="009618DD" w:rsidRDefault="001C067A" w:rsidP="001C067A">
      <w:pPr>
        <w:pStyle w:val="affe"/>
        <w:spacing w:before="120" w:after="120"/>
      </w:pPr>
      <w:r>
        <w:rPr>
          <w:rFonts w:hint="eastAsia"/>
        </w:rPr>
        <w:t>铅</w:t>
      </w:r>
    </w:p>
    <w:p w:rsidR="001C067A" w:rsidRPr="001C067A" w:rsidRDefault="0031184B" w:rsidP="001C067A">
      <w:pPr>
        <w:pStyle w:val="affff6"/>
        <w:ind w:firstLine="420"/>
      </w:pPr>
      <w:r>
        <w:rPr>
          <w:rFonts w:hint="eastAsia"/>
        </w:rPr>
        <w:t>按 GB/T 37883 的规定进行。</w:t>
      </w:r>
    </w:p>
    <w:p w:rsidR="000236C1" w:rsidRDefault="000236C1" w:rsidP="003A5513">
      <w:pPr>
        <w:pStyle w:val="affd"/>
        <w:spacing w:before="120" w:after="120"/>
      </w:pPr>
      <w:r>
        <w:rPr>
          <w:rFonts w:hint="eastAsia"/>
        </w:rPr>
        <w:t>净含量</w:t>
      </w:r>
    </w:p>
    <w:p w:rsidR="009618DD" w:rsidRDefault="000236C1" w:rsidP="000236C1">
      <w:pPr>
        <w:pStyle w:val="affff6"/>
        <w:ind w:firstLine="420"/>
      </w:pPr>
      <w:r>
        <w:rPr>
          <w:rFonts w:hAnsi="宋体" w:hint="eastAsia"/>
        </w:rPr>
        <w:t xml:space="preserve">按 </w:t>
      </w:r>
      <w:r>
        <w:rPr>
          <w:rFonts w:hint="eastAsia"/>
        </w:rPr>
        <w:t xml:space="preserve">JJF 1070 </w:t>
      </w:r>
      <w:r>
        <w:rPr>
          <w:rFonts w:hAnsi="宋体" w:hint="eastAsia"/>
        </w:rPr>
        <w:t>的规定进行。</w:t>
      </w:r>
    </w:p>
    <w:p w:rsidR="000236C1" w:rsidRDefault="000236C1" w:rsidP="003A5513">
      <w:pPr>
        <w:pStyle w:val="affc"/>
        <w:spacing w:before="240" w:after="240"/>
      </w:pPr>
      <w:bookmarkStart w:id="97" w:name="_Toc194407743"/>
      <w:r>
        <w:rPr>
          <w:rFonts w:hint="eastAsia"/>
        </w:rPr>
        <w:t>检验规则</w:t>
      </w:r>
      <w:bookmarkEnd w:id="97"/>
    </w:p>
    <w:p w:rsidR="000236C1" w:rsidRDefault="000236C1" w:rsidP="003A5513">
      <w:pPr>
        <w:pStyle w:val="affd"/>
        <w:spacing w:before="120" w:after="120"/>
      </w:pPr>
      <w:r>
        <w:rPr>
          <w:rFonts w:hint="eastAsia"/>
        </w:rPr>
        <w:t>检验分类</w:t>
      </w:r>
    </w:p>
    <w:p w:rsidR="000236C1" w:rsidRDefault="000236C1" w:rsidP="000236C1">
      <w:pPr>
        <w:pStyle w:val="afffffffffff4"/>
      </w:pPr>
      <w:r>
        <w:rPr>
          <w:rFonts w:hAnsi="宋体" w:hint="eastAsia"/>
        </w:rPr>
        <w:t>产品的检验分为出厂检验和型式检验。</w:t>
      </w:r>
    </w:p>
    <w:p w:rsidR="000236C1" w:rsidRDefault="000236C1" w:rsidP="003A5513">
      <w:pPr>
        <w:pStyle w:val="affd"/>
        <w:spacing w:before="120" w:after="120"/>
      </w:pPr>
      <w:r>
        <w:rPr>
          <w:rFonts w:hint="eastAsia"/>
        </w:rPr>
        <w:t>组批</w:t>
      </w:r>
    </w:p>
    <w:p w:rsidR="000236C1" w:rsidRDefault="000236C1" w:rsidP="000236C1">
      <w:pPr>
        <w:pStyle w:val="afffffffffff6"/>
        <w:spacing w:before="120" w:after="120"/>
        <w:ind w:firstLineChars="200" w:firstLine="420"/>
        <w:rPr>
          <w:rFonts w:ascii="宋体" w:eastAsia="宋体" w:hAnsi="宋体"/>
        </w:rPr>
      </w:pPr>
      <w:r>
        <w:rPr>
          <w:rFonts w:ascii="宋体" w:eastAsia="宋体" w:hAnsi="宋体" w:hint="eastAsia"/>
        </w:rPr>
        <w:t>以同一工艺、同一原辅材料生产的同一规格产品为一组批。</w:t>
      </w:r>
    </w:p>
    <w:p w:rsidR="000236C1" w:rsidRDefault="000236C1" w:rsidP="003A5513">
      <w:pPr>
        <w:pStyle w:val="affd"/>
        <w:spacing w:before="120" w:after="120"/>
      </w:pPr>
      <w:r>
        <w:rPr>
          <w:rFonts w:hint="eastAsia"/>
        </w:rPr>
        <w:t>采样</w:t>
      </w:r>
    </w:p>
    <w:p w:rsidR="000236C1" w:rsidRDefault="003A5513" w:rsidP="000236C1">
      <w:pPr>
        <w:pStyle w:val="affff6"/>
        <w:ind w:firstLine="420"/>
      </w:pPr>
      <w:r w:rsidRPr="003A5513">
        <w:rPr>
          <w:rFonts w:hAnsi="宋体" w:hint="eastAsia"/>
        </w:rPr>
        <w:t>以批为单位采样，生产厂以均匀的产品为一批。每批采样数应符合 GB/T 6678 的规定，所采样品的包装应完好，采样时不应使外界杂质落入产品中。采样时用不锈钢采样管采取包括上、中、下三部分的样品。所采样品总量不应少于 200 g。将采取的样品充分混匀后，分装于两个清洁、干燥、密封良好的容器中，其上贴上标签。注明：产品名称、批号、生产厂家名称、取样日期、地点。一个供检验，一个保存备查，留样期为1年。</w:t>
      </w:r>
    </w:p>
    <w:p w:rsidR="000236C1" w:rsidRDefault="000236C1" w:rsidP="003A5513">
      <w:pPr>
        <w:pStyle w:val="affd"/>
        <w:spacing w:before="120" w:after="120"/>
      </w:pPr>
      <w:r>
        <w:rPr>
          <w:rFonts w:hint="eastAsia"/>
        </w:rPr>
        <w:t>出厂检验</w:t>
      </w:r>
    </w:p>
    <w:p w:rsidR="000236C1" w:rsidRDefault="000236C1" w:rsidP="003A5513">
      <w:pPr>
        <w:pStyle w:val="affffffffa"/>
      </w:pPr>
      <w:r>
        <w:rPr>
          <w:rFonts w:hint="eastAsia"/>
        </w:rPr>
        <w:t>出厂检验项目为外观、理化指标、净含量，应逐批检验。</w:t>
      </w:r>
    </w:p>
    <w:p w:rsidR="000236C1" w:rsidRDefault="000236C1" w:rsidP="003A5513">
      <w:pPr>
        <w:pStyle w:val="affe"/>
        <w:spacing w:before="120" w:after="120"/>
      </w:pPr>
      <w:r>
        <w:rPr>
          <w:rFonts w:hint="eastAsia"/>
        </w:rPr>
        <w:t>判定规则</w:t>
      </w:r>
    </w:p>
    <w:p w:rsidR="000236C1" w:rsidRDefault="000236C1" w:rsidP="000236C1">
      <w:pPr>
        <w:pStyle w:val="affff6"/>
        <w:ind w:firstLine="420"/>
      </w:pPr>
      <w:r>
        <w:rPr>
          <w:rFonts w:hAnsi="宋体" w:hint="eastAsia"/>
        </w:rPr>
        <w:t>采用</w:t>
      </w:r>
      <w:r>
        <w:rPr>
          <w:rFonts w:hint="eastAsia"/>
        </w:rPr>
        <w:t xml:space="preserve"> </w:t>
      </w:r>
      <w:r>
        <w:rPr>
          <w:rFonts w:hAnsi="宋体" w:hint="eastAsia"/>
        </w:rPr>
        <w:t>GB/T 8170 规定的修约值比较法判定检验结果是否符合本文件。</w:t>
      </w:r>
    </w:p>
    <w:p w:rsidR="000236C1" w:rsidRDefault="000236C1" w:rsidP="003A5513">
      <w:pPr>
        <w:pStyle w:val="affd"/>
        <w:spacing w:before="120" w:after="120"/>
      </w:pPr>
      <w:r>
        <w:rPr>
          <w:rFonts w:hint="eastAsia"/>
        </w:rPr>
        <w:t>型式检验</w:t>
      </w:r>
    </w:p>
    <w:p w:rsidR="000236C1" w:rsidRDefault="0031184B" w:rsidP="003A5513">
      <w:pPr>
        <w:pStyle w:val="affffffffa"/>
      </w:pPr>
      <w:r>
        <w:rPr>
          <w:rFonts w:hint="eastAsia"/>
        </w:rPr>
        <w:t>正常生产情况下，没留哥特至少进行一次型式检验。</w:t>
      </w:r>
      <w:r w:rsidR="000236C1">
        <w:rPr>
          <w:rFonts w:hint="eastAsia"/>
        </w:rPr>
        <w:t>有下列情况之一时</w:t>
      </w:r>
      <w:r>
        <w:rPr>
          <w:rFonts w:hint="eastAsia"/>
        </w:rPr>
        <w:t>也应</w:t>
      </w:r>
      <w:r w:rsidR="000236C1">
        <w:rPr>
          <w:rFonts w:hint="eastAsia"/>
        </w:rPr>
        <w:t>进行型式检验：</w:t>
      </w:r>
    </w:p>
    <w:p w:rsidR="000236C1" w:rsidRDefault="000236C1" w:rsidP="003A5513">
      <w:pPr>
        <w:pStyle w:val="af5"/>
      </w:pPr>
      <w:r>
        <w:rPr>
          <w:rFonts w:hint="eastAsia"/>
        </w:rPr>
        <w:t>新产品投产或老产品转厂生产前的试制定型；</w:t>
      </w:r>
    </w:p>
    <w:p w:rsidR="000236C1" w:rsidRDefault="000236C1" w:rsidP="003A5513">
      <w:pPr>
        <w:pStyle w:val="af5"/>
      </w:pPr>
      <w:r>
        <w:rPr>
          <w:rFonts w:hint="eastAsia"/>
        </w:rPr>
        <w:t>产品结构、原料、工艺有较大改变，可能影响质量时；</w:t>
      </w:r>
    </w:p>
    <w:p w:rsidR="000236C1" w:rsidRDefault="000236C1" w:rsidP="003A5513">
      <w:pPr>
        <w:pStyle w:val="af5"/>
      </w:pPr>
      <w:r>
        <w:rPr>
          <w:rFonts w:hint="eastAsia"/>
        </w:rPr>
        <w:t>停产 1 个月以上，再恢复生产时；</w:t>
      </w:r>
    </w:p>
    <w:p w:rsidR="000236C1" w:rsidRDefault="000236C1" w:rsidP="003A5513">
      <w:pPr>
        <w:pStyle w:val="af5"/>
      </w:pPr>
      <w:r>
        <w:rPr>
          <w:rFonts w:hint="eastAsia"/>
        </w:rPr>
        <w:t>正常生产期间，每年定期进行 1 次型式检验；</w:t>
      </w:r>
    </w:p>
    <w:p w:rsidR="000236C1" w:rsidRDefault="000236C1" w:rsidP="003A5513">
      <w:pPr>
        <w:pStyle w:val="af5"/>
      </w:pPr>
      <w:r>
        <w:rPr>
          <w:rFonts w:hint="eastAsia"/>
        </w:rPr>
        <w:t>国家质量监督部门提出型式检验要求时。</w:t>
      </w:r>
    </w:p>
    <w:p w:rsidR="000236C1" w:rsidRDefault="000236C1" w:rsidP="003A5513">
      <w:pPr>
        <w:pStyle w:val="affffffffa"/>
      </w:pPr>
      <w:r>
        <w:rPr>
          <w:rFonts w:hint="eastAsia"/>
        </w:rPr>
        <w:t>型式检验项目为要求中的全部要求。</w:t>
      </w:r>
    </w:p>
    <w:p w:rsidR="000236C1" w:rsidRDefault="000236C1" w:rsidP="003A5513">
      <w:pPr>
        <w:pStyle w:val="affffffffa"/>
      </w:pPr>
      <w:r>
        <w:rPr>
          <w:rFonts w:hint="eastAsia"/>
        </w:rPr>
        <w:t>型式检验从出厂检验合格的产品中随机抽取，总量不少于 500 g 的包装好的试样。</w:t>
      </w:r>
    </w:p>
    <w:p w:rsidR="000236C1" w:rsidRDefault="000236C1" w:rsidP="003A5513">
      <w:pPr>
        <w:pStyle w:val="affe"/>
        <w:spacing w:before="120" w:after="120"/>
      </w:pPr>
      <w:r>
        <w:rPr>
          <w:rFonts w:hint="eastAsia"/>
        </w:rPr>
        <w:lastRenderedPageBreak/>
        <w:t>判定规则</w:t>
      </w:r>
    </w:p>
    <w:p w:rsidR="000236C1" w:rsidRDefault="000236C1" w:rsidP="000236C1">
      <w:pPr>
        <w:pStyle w:val="afffffffffff4"/>
        <w:rPr>
          <w:rFonts w:hAnsi="宋体"/>
        </w:rPr>
      </w:pPr>
      <w:r>
        <w:rPr>
          <w:rFonts w:hAnsi="宋体" w:hint="eastAsia"/>
        </w:rPr>
        <w:t>检验结果若有一项指标不符合本文件的要求时，应重新自两倍量的包装瓶中采样检验。复检结果即使有一项指标不符合本文件要求时，则判整批产品为不合格。</w:t>
      </w:r>
    </w:p>
    <w:p w:rsidR="000236C1" w:rsidRDefault="000236C1" w:rsidP="003A5513">
      <w:pPr>
        <w:pStyle w:val="affc"/>
        <w:spacing w:before="240" w:after="240"/>
      </w:pPr>
      <w:bookmarkStart w:id="98" w:name="_Toc194407744"/>
      <w:r>
        <w:rPr>
          <w:rFonts w:hint="eastAsia"/>
        </w:rPr>
        <w:t>标志、包装、运输、贮存</w:t>
      </w:r>
      <w:bookmarkEnd w:id="98"/>
    </w:p>
    <w:p w:rsidR="000236C1" w:rsidRDefault="000236C1" w:rsidP="003A5513">
      <w:pPr>
        <w:pStyle w:val="affd"/>
        <w:spacing w:before="120" w:after="120"/>
      </w:pPr>
      <w:r>
        <w:rPr>
          <w:rFonts w:hint="eastAsia"/>
        </w:rPr>
        <w:t>标志</w:t>
      </w:r>
    </w:p>
    <w:p w:rsidR="000236C1" w:rsidRDefault="000236C1" w:rsidP="003A5513">
      <w:pPr>
        <w:pStyle w:val="affffffffa"/>
      </w:pPr>
      <w:r>
        <w:rPr>
          <w:rFonts w:hint="eastAsia"/>
        </w:rPr>
        <w:t>销售包装上应至少标有以下项目：</w:t>
      </w:r>
    </w:p>
    <w:p w:rsidR="000236C1" w:rsidRDefault="000236C1" w:rsidP="003A5513">
      <w:pPr>
        <w:pStyle w:val="af5"/>
        <w:numPr>
          <w:ilvl w:val="0"/>
          <w:numId w:val="41"/>
        </w:numPr>
      </w:pPr>
      <w:r>
        <w:rPr>
          <w:rFonts w:hint="eastAsia"/>
        </w:rPr>
        <w:t>产品名称；</w:t>
      </w:r>
    </w:p>
    <w:p w:rsidR="000236C1" w:rsidRDefault="000236C1" w:rsidP="003A5513">
      <w:pPr>
        <w:pStyle w:val="af5"/>
        <w:numPr>
          <w:ilvl w:val="0"/>
          <w:numId w:val="41"/>
        </w:numPr>
      </w:pPr>
      <w:r>
        <w:rPr>
          <w:rFonts w:hint="eastAsia"/>
        </w:rPr>
        <w:t>生产厂厂名和厂址；</w:t>
      </w:r>
    </w:p>
    <w:p w:rsidR="000236C1" w:rsidRDefault="000236C1" w:rsidP="003A5513">
      <w:pPr>
        <w:pStyle w:val="af5"/>
        <w:numPr>
          <w:ilvl w:val="0"/>
          <w:numId w:val="41"/>
        </w:numPr>
      </w:pPr>
      <w:r>
        <w:rPr>
          <w:rFonts w:hint="eastAsia"/>
        </w:rPr>
        <w:t>产品净含量；</w:t>
      </w:r>
    </w:p>
    <w:p w:rsidR="000236C1" w:rsidRDefault="000236C1" w:rsidP="003A5513">
      <w:pPr>
        <w:pStyle w:val="af5"/>
        <w:numPr>
          <w:ilvl w:val="0"/>
          <w:numId w:val="41"/>
        </w:numPr>
      </w:pPr>
      <w:r>
        <w:rPr>
          <w:rFonts w:hint="eastAsia"/>
        </w:rPr>
        <w:t>产品出厂日期（限用日期）及保质期、生产批号；</w:t>
      </w:r>
    </w:p>
    <w:p w:rsidR="000236C1" w:rsidRDefault="000236C1" w:rsidP="003A5513">
      <w:pPr>
        <w:pStyle w:val="af5"/>
        <w:numPr>
          <w:ilvl w:val="0"/>
          <w:numId w:val="41"/>
        </w:numPr>
      </w:pPr>
      <w:r>
        <w:rPr>
          <w:rFonts w:hint="eastAsia"/>
        </w:rPr>
        <w:t>执行标准号；</w:t>
      </w:r>
    </w:p>
    <w:p w:rsidR="000236C1" w:rsidRDefault="000236C1" w:rsidP="003A5513">
      <w:pPr>
        <w:pStyle w:val="af5"/>
        <w:numPr>
          <w:ilvl w:val="0"/>
          <w:numId w:val="41"/>
        </w:numPr>
      </w:pPr>
      <w:r>
        <w:rPr>
          <w:rFonts w:hint="eastAsia"/>
        </w:rPr>
        <w:t>产品合格标识。</w:t>
      </w:r>
    </w:p>
    <w:p w:rsidR="000236C1" w:rsidRDefault="000236C1" w:rsidP="003A5513">
      <w:pPr>
        <w:pStyle w:val="affffffffa"/>
      </w:pPr>
      <w:r>
        <w:rPr>
          <w:rFonts w:hint="eastAsia"/>
        </w:rPr>
        <w:t>包装箱上的包装储运图示标志按 GB/T 191 的规定选择使用。</w:t>
      </w:r>
    </w:p>
    <w:p w:rsidR="000236C1" w:rsidRDefault="000236C1" w:rsidP="003A5513">
      <w:pPr>
        <w:pStyle w:val="affffffffa"/>
      </w:pPr>
      <w:r>
        <w:rPr>
          <w:rFonts w:hint="eastAsia"/>
        </w:rPr>
        <w:t>标志应清晰、牢固，不应因运输条件和自然条件而褪色、变色、脱落。</w:t>
      </w:r>
    </w:p>
    <w:p w:rsidR="000236C1" w:rsidRDefault="000236C1" w:rsidP="003A5513">
      <w:pPr>
        <w:pStyle w:val="affd"/>
        <w:spacing w:before="120" w:after="120"/>
      </w:pPr>
      <w:r>
        <w:rPr>
          <w:rFonts w:hint="eastAsia"/>
        </w:rPr>
        <w:t>包装</w:t>
      </w:r>
    </w:p>
    <w:p w:rsidR="000236C1" w:rsidRDefault="0031184B" w:rsidP="000236C1">
      <w:pPr>
        <w:pStyle w:val="afffffffffff4"/>
      </w:pPr>
      <w:r>
        <w:rPr>
          <w:rFonts w:hAnsi="宋体" w:hint="eastAsia"/>
        </w:rPr>
        <w:t>采用吨桶包装，可以用贮罐车装运</w:t>
      </w:r>
      <w:r w:rsidR="000236C1">
        <w:rPr>
          <w:rFonts w:hAnsi="宋体" w:hint="eastAsia"/>
        </w:rPr>
        <w:t>。</w:t>
      </w:r>
    </w:p>
    <w:p w:rsidR="000236C1" w:rsidRDefault="000236C1" w:rsidP="003A5513">
      <w:pPr>
        <w:pStyle w:val="affd"/>
        <w:spacing w:before="120" w:after="120"/>
      </w:pPr>
      <w:r>
        <w:rPr>
          <w:rFonts w:hint="eastAsia"/>
        </w:rPr>
        <w:t>运输</w:t>
      </w:r>
    </w:p>
    <w:p w:rsidR="000236C1" w:rsidRDefault="000236C1" w:rsidP="000236C1">
      <w:pPr>
        <w:pStyle w:val="afffffffffff4"/>
      </w:pPr>
      <w:r>
        <w:rPr>
          <w:rFonts w:hAnsi="宋体" w:hint="eastAsia"/>
        </w:rPr>
        <w:t>产品在运输过程中应避免冲击、挤压、日晒、雨淋。</w:t>
      </w:r>
    </w:p>
    <w:p w:rsidR="000236C1" w:rsidRDefault="000236C1" w:rsidP="003A5513">
      <w:pPr>
        <w:pStyle w:val="affd"/>
        <w:spacing w:before="120" w:after="120"/>
      </w:pPr>
      <w:r>
        <w:rPr>
          <w:rFonts w:hint="eastAsia"/>
        </w:rPr>
        <w:t>贮存</w:t>
      </w:r>
    </w:p>
    <w:p w:rsidR="000236C1" w:rsidRDefault="000236C1" w:rsidP="000236C1">
      <w:pPr>
        <w:pStyle w:val="afffffffffff4"/>
      </w:pPr>
      <w:r>
        <w:rPr>
          <w:rFonts w:hAnsi="宋体" w:hint="eastAsia"/>
        </w:rPr>
        <w:t>产品在存放时应保持通风、干燥、20 ℃ 以下干燥的环境中贮存。防止日光直接照射，并远离热源、火星、明火、强氧化剂、射线和其他引发剂。避免被其他物料污染。避免与水汽接触。</w:t>
      </w:r>
    </w:p>
    <w:p w:rsidR="000236C1" w:rsidRDefault="000236C1" w:rsidP="003A5513">
      <w:pPr>
        <w:pStyle w:val="affc"/>
        <w:spacing w:before="240" w:after="240"/>
      </w:pPr>
      <w:bookmarkStart w:id="99" w:name="_Toc194407745"/>
      <w:r>
        <w:rPr>
          <w:rFonts w:hint="eastAsia"/>
        </w:rPr>
        <w:t>保质期</w:t>
      </w:r>
      <w:bookmarkEnd w:id="99"/>
    </w:p>
    <w:p w:rsidR="000236C1" w:rsidRDefault="000236C1" w:rsidP="000236C1">
      <w:pPr>
        <w:pStyle w:val="affff6"/>
        <w:ind w:firstLine="420"/>
      </w:pPr>
      <w:r>
        <w:rPr>
          <w:rFonts w:hAnsi="宋体" w:hint="eastAsia"/>
        </w:rPr>
        <w:t>在符合规定的运输和贮存条件下，在包装完整未经启封的情况下，产品自生产之日起，保质期为</w:t>
      </w:r>
      <w:r>
        <w:rPr>
          <w:rFonts w:hint="eastAsia"/>
        </w:rPr>
        <w:t xml:space="preserve"> </w:t>
      </w:r>
      <w:r>
        <w:rPr>
          <w:rFonts w:hAnsi="宋体" w:hint="eastAsia"/>
        </w:rPr>
        <w:t>12 个月，超过贮存期可按本文件进行检测，符合要求的仍可使用。</w:t>
      </w:r>
    </w:p>
    <w:p w:rsidR="002E6B80" w:rsidRDefault="002E6B80" w:rsidP="00276CDF">
      <w:pPr>
        <w:pStyle w:val="affff6"/>
        <w:ind w:firstLine="420"/>
      </w:pPr>
    </w:p>
    <w:p w:rsidR="00210A44" w:rsidRDefault="00210A44" w:rsidP="00210A44">
      <w:pPr>
        <w:pStyle w:val="affff6"/>
        <w:ind w:firstLineChars="0" w:firstLine="0"/>
        <w:jc w:val="center"/>
      </w:pPr>
      <w:bookmarkStart w:id="100" w:name="BookMark8"/>
      <w:bookmarkEnd w:id="31"/>
      <w:r>
        <w:drawing>
          <wp:inline distT="0" distB="0" distL="0" distR="0" wp14:anchorId="1193A86D" wp14:editId="68B118F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100"/>
    </w:p>
    <w:sectPr w:rsidR="00210A44"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ED2" w:rsidRDefault="00CE7ED2" w:rsidP="00D86DB7">
      <w:r>
        <w:separator/>
      </w:r>
    </w:p>
    <w:p w:rsidR="00CE7ED2" w:rsidRDefault="00CE7ED2"/>
    <w:p w:rsidR="00CE7ED2" w:rsidRDefault="00CE7ED2"/>
  </w:endnote>
  <w:endnote w:type="continuationSeparator" w:id="0">
    <w:p w:rsidR="00CE7ED2" w:rsidRDefault="00CE7ED2" w:rsidP="00D86DB7">
      <w:r>
        <w:continuationSeparator/>
      </w:r>
    </w:p>
    <w:p w:rsidR="00CE7ED2" w:rsidRDefault="00CE7ED2"/>
    <w:p w:rsidR="00CE7ED2" w:rsidRDefault="00CE7E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84B" w:rsidRDefault="0031184B">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656" w:rsidRDefault="00D47656">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84B" w:rsidRPr="00324EDD" w:rsidRDefault="0031184B"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84B" w:rsidRDefault="0031184B" w:rsidP="00C94DF2">
    <w:pPr>
      <w:pStyle w:val="affff3"/>
    </w:pPr>
    <w:r>
      <w:fldChar w:fldCharType="begin"/>
    </w:r>
    <w:r>
      <w:instrText>PAGE   \* MERGEFORMAT</w:instrText>
    </w:r>
    <w:r>
      <w:fldChar w:fldCharType="separate"/>
    </w:r>
    <w:r w:rsidR="00F266AE" w:rsidRPr="00F266AE">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ED2" w:rsidRDefault="00CE7ED2" w:rsidP="00D86DB7">
      <w:r>
        <w:separator/>
      </w:r>
    </w:p>
  </w:footnote>
  <w:footnote w:type="continuationSeparator" w:id="0">
    <w:p w:rsidR="00CE7ED2" w:rsidRDefault="00CE7ED2" w:rsidP="00D86DB7">
      <w:r>
        <w:continuationSeparator/>
      </w:r>
    </w:p>
    <w:p w:rsidR="00CE7ED2" w:rsidRDefault="00CE7ED2"/>
    <w:p w:rsidR="00CE7ED2" w:rsidRDefault="00CE7E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656" w:rsidRDefault="00D47656">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84B" w:rsidRPr="00E70388" w:rsidRDefault="0031184B"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84B" w:rsidRPr="00324EDD" w:rsidRDefault="0031184B"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84B" w:rsidRDefault="0031184B"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266AE">
      <w:rPr>
        <w:noProof/>
      </w:rPr>
      <w:t>T/CS 087—2025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84B" w:rsidRPr="00D84FA1" w:rsidRDefault="0031184B" w:rsidP="00A2271D">
    <w:pPr>
      <w:pStyle w:val="affffb"/>
    </w:pPr>
    <w:r>
      <w:fldChar w:fldCharType="begin"/>
    </w:r>
    <w:r>
      <w:instrText xml:space="preserve"> STYLEREF  标准文件_文件编号  \* MERGEFORMAT </w:instrText>
    </w:r>
    <w:r>
      <w:fldChar w:fldCharType="separate"/>
    </w:r>
    <w:r w:rsidR="00F266AE">
      <w:t>T/CS 087</w:t>
    </w:r>
    <w:r w:rsidR="00F266AE">
      <w:t>—</w:t>
    </w:r>
    <w:r w:rsidR="00F266AE">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277A9F"/>
    <w:multiLevelType w:val="multilevel"/>
    <w:tmpl w:val="EB48D2EA"/>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8">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72F7CCD"/>
    <w:multiLevelType w:val="multilevel"/>
    <w:tmpl w:val="15DE333C"/>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2">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5D2B0354"/>
    <w:multiLevelType w:val="multilevel"/>
    <w:tmpl w:val="D0E0AD72"/>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3">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4">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EA2025"/>
    <w:multiLevelType w:val="multilevel"/>
    <w:tmpl w:val="DBC6C982"/>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2">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3">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4">
    <w:nsid w:val="7933788F"/>
    <w:multiLevelType w:val="multilevel"/>
    <w:tmpl w:val="B1E4024A"/>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num w:numId="1">
    <w:abstractNumId w:val="0"/>
  </w:num>
  <w:num w:numId="2">
    <w:abstractNumId w:val="23"/>
  </w:num>
  <w:num w:numId="3">
    <w:abstractNumId w:val="5"/>
  </w:num>
  <w:num w:numId="4">
    <w:abstractNumId w:val="20"/>
  </w:num>
  <w:num w:numId="5">
    <w:abstractNumId w:val="15"/>
  </w:num>
  <w:num w:numId="6">
    <w:abstractNumId w:val="26"/>
  </w:num>
  <w:num w:numId="7">
    <w:abstractNumId w:val="9"/>
  </w:num>
  <w:num w:numId="8">
    <w:abstractNumId w:val="10"/>
  </w:num>
  <w:num w:numId="9">
    <w:abstractNumId w:val="18"/>
  </w:num>
  <w:num w:numId="10">
    <w:abstractNumId w:val="27"/>
  </w:num>
  <w:num w:numId="11">
    <w:abstractNumId w:val="4"/>
  </w:num>
  <w:num w:numId="12">
    <w:abstractNumId w:val="16"/>
  </w:num>
  <w:num w:numId="13">
    <w:abstractNumId w:val="28"/>
  </w:num>
  <w:num w:numId="14">
    <w:abstractNumId w:val="13"/>
  </w:num>
  <w:num w:numId="15">
    <w:abstractNumId w:val="6"/>
  </w:num>
  <w:num w:numId="16">
    <w:abstractNumId w:val="12"/>
  </w:num>
  <w:num w:numId="17">
    <w:abstractNumId w:val="25"/>
  </w:num>
  <w:num w:numId="18">
    <w:abstractNumId w:val="3"/>
  </w:num>
  <w:num w:numId="19">
    <w:abstractNumId w:val="8"/>
  </w:num>
  <w:num w:numId="20">
    <w:abstractNumId w:val="21"/>
  </w:num>
  <w:num w:numId="21">
    <w:abstractNumId w:val="24"/>
  </w:num>
  <w:num w:numId="22">
    <w:abstractNumId w:val="19"/>
  </w:num>
  <w:num w:numId="23">
    <w:abstractNumId w:val="32"/>
  </w:num>
  <w:num w:numId="24">
    <w:abstractNumId w:val="17"/>
  </w:num>
  <w:num w:numId="25">
    <w:abstractNumId w:val="31"/>
  </w:num>
  <w:num w:numId="26">
    <w:abstractNumId w:val="2"/>
  </w:num>
  <w:num w:numId="27">
    <w:abstractNumId w:val="14"/>
  </w:num>
  <w:num w:numId="28">
    <w:abstractNumId w:val="33"/>
  </w:num>
  <w:num w:numId="29">
    <w:abstractNumId w:val="30"/>
  </w:num>
  <w:num w:numId="30">
    <w:abstractNumId w:val="29"/>
  </w:num>
  <w:num w:numId="31">
    <w:abstractNumId w:val="1"/>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TD8JjxQxiYsbx7ihIO8lgejWYiPEXZa+5y2nJanij2cEVTuYXMU7mE65WFzK0bMr1YJjtKxLcv9hZO4V7KjFnA==" w:salt="YmAso/DaHRrr/NqYKWDqV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E4E"/>
    <w:rsid w:val="0000040A"/>
    <w:rsid w:val="0000043D"/>
    <w:rsid w:val="00000A94"/>
    <w:rsid w:val="00001972"/>
    <w:rsid w:val="00001D9A"/>
    <w:rsid w:val="00007B3A"/>
    <w:rsid w:val="000107E0"/>
    <w:rsid w:val="00011D09"/>
    <w:rsid w:val="00011FDE"/>
    <w:rsid w:val="00012FFD"/>
    <w:rsid w:val="00014162"/>
    <w:rsid w:val="00014340"/>
    <w:rsid w:val="00016A9C"/>
    <w:rsid w:val="00022184"/>
    <w:rsid w:val="00022762"/>
    <w:rsid w:val="000236C1"/>
    <w:rsid w:val="000238E0"/>
    <w:rsid w:val="000249DB"/>
    <w:rsid w:val="0002595E"/>
    <w:rsid w:val="000303C3"/>
    <w:rsid w:val="0003180F"/>
    <w:rsid w:val="000331D3"/>
    <w:rsid w:val="000346A5"/>
    <w:rsid w:val="000359C3"/>
    <w:rsid w:val="00035A7D"/>
    <w:rsid w:val="000365ED"/>
    <w:rsid w:val="00040A10"/>
    <w:rsid w:val="0004249A"/>
    <w:rsid w:val="00043282"/>
    <w:rsid w:val="00044286"/>
    <w:rsid w:val="00047F28"/>
    <w:rsid w:val="000503AA"/>
    <w:rsid w:val="000506A1"/>
    <w:rsid w:val="000515DD"/>
    <w:rsid w:val="0005265A"/>
    <w:rsid w:val="000539DD"/>
    <w:rsid w:val="00053BD3"/>
    <w:rsid w:val="000556ED"/>
    <w:rsid w:val="00055C38"/>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C94"/>
    <w:rsid w:val="00096D63"/>
    <w:rsid w:val="000A0B60"/>
    <w:rsid w:val="000A0EB8"/>
    <w:rsid w:val="000A19FC"/>
    <w:rsid w:val="000A296B"/>
    <w:rsid w:val="000A5C73"/>
    <w:rsid w:val="000A7311"/>
    <w:rsid w:val="000A7EA2"/>
    <w:rsid w:val="000B060F"/>
    <w:rsid w:val="000B1592"/>
    <w:rsid w:val="000B1FF2"/>
    <w:rsid w:val="000B3CDA"/>
    <w:rsid w:val="000B6A0B"/>
    <w:rsid w:val="000C0F6C"/>
    <w:rsid w:val="000C11DB"/>
    <w:rsid w:val="000C1492"/>
    <w:rsid w:val="000C1E12"/>
    <w:rsid w:val="000C2FBD"/>
    <w:rsid w:val="000C4B41"/>
    <w:rsid w:val="000C4FDD"/>
    <w:rsid w:val="000C555F"/>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0F25"/>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0C7"/>
    <w:rsid w:val="001642FA"/>
    <w:rsid w:val="001649EB"/>
    <w:rsid w:val="00164BAF"/>
    <w:rsid w:val="00164EEA"/>
    <w:rsid w:val="00164FA8"/>
    <w:rsid w:val="00165065"/>
    <w:rsid w:val="00165434"/>
    <w:rsid w:val="0016580B"/>
    <w:rsid w:val="00165F49"/>
    <w:rsid w:val="00166B88"/>
    <w:rsid w:val="0016770A"/>
    <w:rsid w:val="00167769"/>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4EF"/>
    <w:rsid w:val="001B06E8"/>
    <w:rsid w:val="001B71D0"/>
    <w:rsid w:val="001B71EE"/>
    <w:rsid w:val="001B7A8E"/>
    <w:rsid w:val="001C04A8"/>
    <w:rsid w:val="001C067A"/>
    <w:rsid w:val="001C2C03"/>
    <w:rsid w:val="001C42F7"/>
    <w:rsid w:val="001C49E5"/>
    <w:rsid w:val="001C680C"/>
    <w:rsid w:val="001C7FEA"/>
    <w:rsid w:val="001D0499"/>
    <w:rsid w:val="001D0BBE"/>
    <w:rsid w:val="001D0ED4"/>
    <w:rsid w:val="001D212F"/>
    <w:rsid w:val="001D29D7"/>
    <w:rsid w:val="001D2DE7"/>
    <w:rsid w:val="001D411C"/>
    <w:rsid w:val="001D4A5B"/>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1C21"/>
    <w:rsid w:val="00202AA4"/>
    <w:rsid w:val="002031F7"/>
    <w:rsid w:val="002040E6"/>
    <w:rsid w:val="0020527B"/>
    <w:rsid w:val="00205F2C"/>
    <w:rsid w:val="00210A44"/>
    <w:rsid w:val="00210B15"/>
    <w:rsid w:val="002142EA"/>
    <w:rsid w:val="00215ADD"/>
    <w:rsid w:val="002204BB"/>
    <w:rsid w:val="00221B79"/>
    <w:rsid w:val="00221C6B"/>
    <w:rsid w:val="002253A1"/>
    <w:rsid w:val="00225CF8"/>
    <w:rsid w:val="0022794E"/>
    <w:rsid w:val="00233306"/>
    <w:rsid w:val="00233D64"/>
    <w:rsid w:val="0023482A"/>
    <w:rsid w:val="002359CB"/>
    <w:rsid w:val="00243540"/>
    <w:rsid w:val="0024497B"/>
    <w:rsid w:val="0024515B"/>
    <w:rsid w:val="00246021"/>
    <w:rsid w:val="00246589"/>
    <w:rsid w:val="0024666E"/>
    <w:rsid w:val="00247F52"/>
    <w:rsid w:val="00250B25"/>
    <w:rsid w:val="00250BBE"/>
    <w:rsid w:val="002515C2"/>
    <w:rsid w:val="0025194F"/>
    <w:rsid w:val="0026148A"/>
    <w:rsid w:val="00262696"/>
    <w:rsid w:val="00263D25"/>
    <w:rsid w:val="002643C3"/>
    <w:rsid w:val="00264A0C"/>
    <w:rsid w:val="002664C5"/>
    <w:rsid w:val="00266EEB"/>
    <w:rsid w:val="00267EF4"/>
    <w:rsid w:val="00270CB8"/>
    <w:rsid w:val="00272B08"/>
    <w:rsid w:val="00276CDF"/>
    <w:rsid w:val="00281BB8"/>
    <w:rsid w:val="00281E9E"/>
    <w:rsid w:val="00282405"/>
    <w:rsid w:val="00285170"/>
    <w:rsid w:val="00285361"/>
    <w:rsid w:val="00287D23"/>
    <w:rsid w:val="00292788"/>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4E6E"/>
    <w:rsid w:val="002C5278"/>
    <w:rsid w:val="002C7EBB"/>
    <w:rsid w:val="002D06C1"/>
    <w:rsid w:val="002D42B5"/>
    <w:rsid w:val="002D4F1A"/>
    <w:rsid w:val="002D6EC6"/>
    <w:rsid w:val="002D79AC"/>
    <w:rsid w:val="002E039D"/>
    <w:rsid w:val="002E4D5A"/>
    <w:rsid w:val="002E6326"/>
    <w:rsid w:val="002E6B80"/>
    <w:rsid w:val="002F30E0"/>
    <w:rsid w:val="002F35E4"/>
    <w:rsid w:val="002F3730"/>
    <w:rsid w:val="002F38E1"/>
    <w:rsid w:val="002F7AF6"/>
    <w:rsid w:val="00300422"/>
    <w:rsid w:val="00300E63"/>
    <w:rsid w:val="00302F5F"/>
    <w:rsid w:val="0030441D"/>
    <w:rsid w:val="00305199"/>
    <w:rsid w:val="00306063"/>
    <w:rsid w:val="0031184B"/>
    <w:rsid w:val="00313B85"/>
    <w:rsid w:val="00317988"/>
    <w:rsid w:val="003221B4"/>
    <w:rsid w:val="0032258D"/>
    <w:rsid w:val="00322E62"/>
    <w:rsid w:val="00324D13"/>
    <w:rsid w:val="00324EDD"/>
    <w:rsid w:val="003309D4"/>
    <w:rsid w:val="003331E4"/>
    <w:rsid w:val="00336C64"/>
    <w:rsid w:val="00337162"/>
    <w:rsid w:val="003405F8"/>
    <w:rsid w:val="00341944"/>
    <w:rsid w:val="0034194F"/>
    <w:rsid w:val="00344605"/>
    <w:rsid w:val="00346F12"/>
    <w:rsid w:val="003474AA"/>
    <w:rsid w:val="00350D1D"/>
    <w:rsid w:val="00352C83"/>
    <w:rsid w:val="00352F1A"/>
    <w:rsid w:val="0036107C"/>
    <w:rsid w:val="003615D2"/>
    <w:rsid w:val="00361F69"/>
    <w:rsid w:val="0036429C"/>
    <w:rsid w:val="00364A53"/>
    <w:rsid w:val="003654CB"/>
    <w:rsid w:val="00365AA9"/>
    <w:rsid w:val="00365F86"/>
    <w:rsid w:val="00365F87"/>
    <w:rsid w:val="00366E89"/>
    <w:rsid w:val="003705F4"/>
    <w:rsid w:val="00370D58"/>
    <w:rsid w:val="00370EC0"/>
    <w:rsid w:val="00371316"/>
    <w:rsid w:val="00376713"/>
    <w:rsid w:val="00381815"/>
    <w:rsid w:val="003819AF"/>
    <w:rsid w:val="003820E9"/>
    <w:rsid w:val="00382DE7"/>
    <w:rsid w:val="003833E9"/>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5513"/>
    <w:rsid w:val="003B09AD"/>
    <w:rsid w:val="003B1065"/>
    <w:rsid w:val="003B1F18"/>
    <w:rsid w:val="003B5BF0"/>
    <w:rsid w:val="003B60BF"/>
    <w:rsid w:val="003B6BE3"/>
    <w:rsid w:val="003C010C"/>
    <w:rsid w:val="003C0A6C"/>
    <w:rsid w:val="003C14F8"/>
    <w:rsid w:val="003C2C53"/>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46B93"/>
    <w:rsid w:val="00452D6B"/>
    <w:rsid w:val="00454484"/>
    <w:rsid w:val="0045517B"/>
    <w:rsid w:val="00457083"/>
    <w:rsid w:val="00463B77"/>
    <w:rsid w:val="00463C7B"/>
    <w:rsid w:val="004644A6"/>
    <w:rsid w:val="004659BD"/>
    <w:rsid w:val="00470775"/>
    <w:rsid w:val="004746B1"/>
    <w:rsid w:val="0047583F"/>
    <w:rsid w:val="00475DE8"/>
    <w:rsid w:val="00481C44"/>
    <w:rsid w:val="00484936"/>
    <w:rsid w:val="00485C89"/>
    <w:rsid w:val="00486BE3"/>
    <w:rsid w:val="004873C0"/>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5F87"/>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19E"/>
    <w:rsid w:val="00512F6E"/>
    <w:rsid w:val="00513038"/>
    <w:rsid w:val="00514174"/>
    <w:rsid w:val="00516088"/>
    <w:rsid w:val="00516B0B"/>
    <w:rsid w:val="00520184"/>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704F"/>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50B"/>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87A"/>
    <w:rsid w:val="0064785F"/>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EA0"/>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24C6"/>
    <w:rsid w:val="006C5A62"/>
    <w:rsid w:val="006C5D68"/>
    <w:rsid w:val="006C6976"/>
    <w:rsid w:val="006C6DD0"/>
    <w:rsid w:val="006D04EA"/>
    <w:rsid w:val="006D16C4"/>
    <w:rsid w:val="006D3E96"/>
    <w:rsid w:val="006D3EAF"/>
    <w:rsid w:val="006D3F4B"/>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46C8"/>
    <w:rsid w:val="0073720F"/>
    <w:rsid w:val="00737796"/>
    <w:rsid w:val="0074165C"/>
    <w:rsid w:val="00742C35"/>
    <w:rsid w:val="007432CA"/>
    <w:rsid w:val="007439EB"/>
    <w:rsid w:val="00743CB4"/>
    <w:rsid w:val="00743F0A"/>
    <w:rsid w:val="007444E8"/>
    <w:rsid w:val="0074548E"/>
    <w:rsid w:val="00745773"/>
    <w:rsid w:val="00746800"/>
    <w:rsid w:val="007501A8"/>
    <w:rsid w:val="007504F2"/>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845"/>
    <w:rsid w:val="007B5A3D"/>
    <w:rsid w:val="007B5B95"/>
    <w:rsid w:val="007B6032"/>
    <w:rsid w:val="007B68EA"/>
    <w:rsid w:val="007B7453"/>
    <w:rsid w:val="007C2D89"/>
    <w:rsid w:val="007C4593"/>
    <w:rsid w:val="007C4ED3"/>
    <w:rsid w:val="007C5309"/>
    <w:rsid w:val="007C6069"/>
    <w:rsid w:val="007D06C4"/>
    <w:rsid w:val="007D1352"/>
    <w:rsid w:val="007D2508"/>
    <w:rsid w:val="007D346A"/>
    <w:rsid w:val="007D6518"/>
    <w:rsid w:val="007D76BD"/>
    <w:rsid w:val="007E0BF1"/>
    <w:rsid w:val="007F0ED8"/>
    <w:rsid w:val="007F0F63"/>
    <w:rsid w:val="007F75CE"/>
    <w:rsid w:val="008013A4"/>
    <w:rsid w:val="00801C63"/>
    <w:rsid w:val="008027CE"/>
    <w:rsid w:val="00802F42"/>
    <w:rsid w:val="00804383"/>
    <w:rsid w:val="00804BB7"/>
    <w:rsid w:val="00804D41"/>
    <w:rsid w:val="00810126"/>
    <w:rsid w:val="00810257"/>
    <w:rsid w:val="008104F5"/>
    <w:rsid w:val="00811072"/>
    <w:rsid w:val="00811369"/>
    <w:rsid w:val="0081188B"/>
    <w:rsid w:val="00815419"/>
    <w:rsid w:val="008163C8"/>
    <w:rsid w:val="008164A1"/>
    <w:rsid w:val="00817325"/>
    <w:rsid w:val="008209E6"/>
    <w:rsid w:val="00821B06"/>
    <w:rsid w:val="00821D19"/>
    <w:rsid w:val="00823303"/>
    <w:rsid w:val="008233B2"/>
    <w:rsid w:val="00823A9F"/>
    <w:rsid w:val="00823C85"/>
    <w:rsid w:val="008241C1"/>
    <w:rsid w:val="00825138"/>
    <w:rsid w:val="008269DD"/>
    <w:rsid w:val="00830621"/>
    <w:rsid w:val="008313A6"/>
    <w:rsid w:val="0083348C"/>
    <w:rsid w:val="00835B4A"/>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30"/>
    <w:rsid w:val="00884DB3"/>
    <w:rsid w:val="00885A9D"/>
    <w:rsid w:val="00885AEF"/>
    <w:rsid w:val="008864F6"/>
    <w:rsid w:val="0089049D"/>
    <w:rsid w:val="008928C9"/>
    <w:rsid w:val="00892CA6"/>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9FA"/>
    <w:rsid w:val="008B4AC4"/>
    <w:rsid w:val="008B50C8"/>
    <w:rsid w:val="008B5281"/>
    <w:rsid w:val="008B7E05"/>
    <w:rsid w:val="008C1797"/>
    <w:rsid w:val="008C219C"/>
    <w:rsid w:val="008C3AAD"/>
    <w:rsid w:val="008C475E"/>
    <w:rsid w:val="008C619A"/>
    <w:rsid w:val="008C68ED"/>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46E6"/>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7E2"/>
    <w:rsid w:val="00960F1E"/>
    <w:rsid w:val="009610DC"/>
    <w:rsid w:val="00961490"/>
    <w:rsid w:val="009618DD"/>
    <w:rsid w:val="0096381A"/>
    <w:rsid w:val="00965E04"/>
    <w:rsid w:val="009674AD"/>
    <w:rsid w:val="00970CDC"/>
    <w:rsid w:val="00970DD9"/>
    <w:rsid w:val="009722A7"/>
    <w:rsid w:val="00975727"/>
    <w:rsid w:val="0097670F"/>
    <w:rsid w:val="00977010"/>
    <w:rsid w:val="00977D02"/>
    <w:rsid w:val="00977FF9"/>
    <w:rsid w:val="009809BB"/>
    <w:rsid w:val="0098364B"/>
    <w:rsid w:val="009869D3"/>
    <w:rsid w:val="009908A3"/>
    <w:rsid w:val="009911AF"/>
    <w:rsid w:val="00991875"/>
    <w:rsid w:val="00991F92"/>
    <w:rsid w:val="00992985"/>
    <w:rsid w:val="00993889"/>
    <w:rsid w:val="0099551B"/>
    <w:rsid w:val="009967C1"/>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35A8"/>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59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1BA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81A"/>
    <w:rsid w:val="00B34DC2"/>
    <w:rsid w:val="00B378E5"/>
    <w:rsid w:val="00B4346D"/>
    <w:rsid w:val="00B440F4"/>
    <w:rsid w:val="00B447A5"/>
    <w:rsid w:val="00B4654C"/>
    <w:rsid w:val="00B47293"/>
    <w:rsid w:val="00B50E50"/>
    <w:rsid w:val="00B52120"/>
    <w:rsid w:val="00B54ABC"/>
    <w:rsid w:val="00B55628"/>
    <w:rsid w:val="00B56FBE"/>
    <w:rsid w:val="00B60ACF"/>
    <w:rsid w:val="00B62B58"/>
    <w:rsid w:val="00B65149"/>
    <w:rsid w:val="00B66567"/>
    <w:rsid w:val="00B66F52"/>
    <w:rsid w:val="00B66FE5"/>
    <w:rsid w:val="00B72880"/>
    <w:rsid w:val="00B72AA9"/>
    <w:rsid w:val="00B758BF"/>
    <w:rsid w:val="00B77EC8"/>
    <w:rsid w:val="00B8144B"/>
    <w:rsid w:val="00B827A6"/>
    <w:rsid w:val="00B831CE"/>
    <w:rsid w:val="00B86677"/>
    <w:rsid w:val="00B87131"/>
    <w:rsid w:val="00B939B1"/>
    <w:rsid w:val="00B96D40"/>
    <w:rsid w:val="00B96FBB"/>
    <w:rsid w:val="00B97386"/>
    <w:rsid w:val="00BA1547"/>
    <w:rsid w:val="00BA263B"/>
    <w:rsid w:val="00BA42B2"/>
    <w:rsid w:val="00BA58D4"/>
    <w:rsid w:val="00BA5B9E"/>
    <w:rsid w:val="00BA7C9A"/>
    <w:rsid w:val="00BB586B"/>
    <w:rsid w:val="00BB5F8F"/>
    <w:rsid w:val="00BB657A"/>
    <w:rsid w:val="00BC1A4E"/>
    <w:rsid w:val="00BC5DC7"/>
    <w:rsid w:val="00BC6B8B"/>
    <w:rsid w:val="00BC73D8"/>
    <w:rsid w:val="00BD28F0"/>
    <w:rsid w:val="00BD52D7"/>
    <w:rsid w:val="00BD5AD2"/>
    <w:rsid w:val="00BE22F3"/>
    <w:rsid w:val="00BE5B52"/>
    <w:rsid w:val="00BE7B8D"/>
    <w:rsid w:val="00BF0993"/>
    <w:rsid w:val="00BF10A9"/>
    <w:rsid w:val="00BF110F"/>
    <w:rsid w:val="00BF1703"/>
    <w:rsid w:val="00BF1F4E"/>
    <w:rsid w:val="00BF231C"/>
    <w:rsid w:val="00BF2E99"/>
    <w:rsid w:val="00BF51E5"/>
    <w:rsid w:val="00BF74A6"/>
    <w:rsid w:val="00C013AD"/>
    <w:rsid w:val="00C04904"/>
    <w:rsid w:val="00C056B3"/>
    <w:rsid w:val="00C103E5"/>
    <w:rsid w:val="00C13319"/>
    <w:rsid w:val="00C13EE9"/>
    <w:rsid w:val="00C21540"/>
    <w:rsid w:val="00C21906"/>
    <w:rsid w:val="00C21BFA"/>
    <w:rsid w:val="00C244FB"/>
    <w:rsid w:val="00C24C8D"/>
    <w:rsid w:val="00C25FE2"/>
    <w:rsid w:val="00C26B53"/>
    <w:rsid w:val="00C279B2"/>
    <w:rsid w:val="00C33E50"/>
    <w:rsid w:val="00C34C20"/>
    <w:rsid w:val="00C35A3E"/>
    <w:rsid w:val="00C373A1"/>
    <w:rsid w:val="00C42130"/>
    <w:rsid w:val="00C423A4"/>
    <w:rsid w:val="00C423E3"/>
    <w:rsid w:val="00C44BF5"/>
    <w:rsid w:val="00C51C17"/>
    <w:rsid w:val="00C521D6"/>
    <w:rsid w:val="00C55232"/>
    <w:rsid w:val="00C553A4"/>
    <w:rsid w:val="00C55A06"/>
    <w:rsid w:val="00C55D03"/>
    <w:rsid w:val="00C601BC"/>
    <w:rsid w:val="00C6329F"/>
    <w:rsid w:val="00C63340"/>
    <w:rsid w:val="00C643F9"/>
    <w:rsid w:val="00C64E95"/>
    <w:rsid w:val="00C712F0"/>
    <w:rsid w:val="00C71372"/>
    <w:rsid w:val="00C72410"/>
    <w:rsid w:val="00C7287F"/>
    <w:rsid w:val="00C80CB8"/>
    <w:rsid w:val="00C819F8"/>
    <w:rsid w:val="00C8248C"/>
    <w:rsid w:val="00C84E33"/>
    <w:rsid w:val="00C85567"/>
    <w:rsid w:val="00C86D6F"/>
    <w:rsid w:val="00C905FC"/>
    <w:rsid w:val="00C92973"/>
    <w:rsid w:val="00C92D03"/>
    <w:rsid w:val="00C9319C"/>
    <w:rsid w:val="00C9435D"/>
    <w:rsid w:val="00C94C34"/>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ED2"/>
    <w:rsid w:val="00CF048A"/>
    <w:rsid w:val="00CF155A"/>
    <w:rsid w:val="00CF2947"/>
    <w:rsid w:val="00CF524C"/>
    <w:rsid w:val="00CF686F"/>
    <w:rsid w:val="00CF6E60"/>
    <w:rsid w:val="00CF7BCA"/>
    <w:rsid w:val="00D008FD"/>
    <w:rsid w:val="00D0321C"/>
    <w:rsid w:val="00D035EC"/>
    <w:rsid w:val="00D05E4E"/>
    <w:rsid w:val="00D06AB1"/>
    <w:rsid w:val="00D06FC1"/>
    <w:rsid w:val="00D072ED"/>
    <w:rsid w:val="00D07A16"/>
    <w:rsid w:val="00D1067E"/>
    <w:rsid w:val="00D10F50"/>
    <w:rsid w:val="00D11272"/>
    <w:rsid w:val="00D126F5"/>
    <w:rsid w:val="00D1489E"/>
    <w:rsid w:val="00D151BF"/>
    <w:rsid w:val="00D20737"/>
    <w:rsid w:val="00D21E81"/>
    <w:rsid w:val="00D223DE"/>
    <w:rsid w:val="00D25E37"/>
    <w:rsid w:val="00D2661A"/>
    <w:rsid w:val="00D27582"/>
    <w:rsid w:val="00D27EC4"/>
    <w:rsid w:val="00D30BAB"/>
    <w:rsid w:val="00D32719"/>
    <w:rsid w:val="00D33333"/>
    <w:rsid w:val="00D34AB2"/>
    <w:rsid w:val="00D352A2"/>
    <w:rsid w:val="00D4162B"/>
    <w:rsid w:val="00D4514F"/>
    <w:rsid w:val="00D451E2"/>
    <w:rsid w:val="00D45E89"/>
    <w:rsid w:val="00D45E8D"/>
    <w:rsid w:val="00D46409"/>
    <w:rsid w:val="00D466AE"/>
    <w:rsid w:val="00D4734F"/>
    <w:rsid w:val="00D47656"/>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471"/>
    <w:rsid w:val="00DF44DE"/>
    <w:rsid w:val="00E01138"/>
    <w:rsid w:val="00E0123C"/>
    <w:rsid w:val="00E02DFB"/>
    <w:rsid w:val="00E030F9"/>
    <w:rsid w:val="00E0311A"/>
    <w:rsid w:val="00E03138"/>
    <w:rsid w:val="00E06404"/>
    <w:rsid w:val="00E11A85"/>
    <w:rsid w:val="00E12495"/>
    <w:rsid w:val="00E134E0"/>
    <w:rsid w:val="00E15CCD"/>
    <w:rsid w:val="00E202EF"/>
    <w:rsid w:val="00E210B5"/>
    <w:rsid w:val="00E2552F"/>
    <w:rsid w:val="00E3137A"/>
    <w:rsid w:val="00E32CCF"/>
    <w:rsid w:val="00E34A98"/>
    <w:rsid w:val="00E35D1E"/>
    <w:rsid w:val="00E364F9"/>
    <w:rsid w:val="00E365FA"/>
    <w:rsid w:val="00E36789"/>
    <w:rsid w:val="00E41F2A"/>
    <w:rsid w:val="00E44A83"/>
    <w:rsid w:val="00E46C63"/>
    <w:rsid w:val="00E502C1"/>
    <w:rsid w:val="00E502DD"/>
    <w:rsid w:val="00E50D3A"/>
    <w:rsid w:val="00E51387"/>
    <w:rsid w:val="00E51E68"/>
    <w:rsid w:val="00E52EFD"/>
    <w:rsid w:val="00E54087"/>
    <w:rsid w:val="00E5408A"/>
    <w:rsid w:val="00E56800"/>
    <w:rsid w:val="00E60C63"/>
    <w:rsid w:val="00E62FF9"/>
    <w:rsid w:val="00E635D6"/>
    <w:rsid w:val="00E639BC"/>
    <w:rsid w:val="00E664CC"/>
    <w:rsid w:val="00E70388"/>
    <w:rsid w:val="00E70F92"/>
    <w:rsid w:val="00E74313"/>
    <w:rsid w:val="00E74C54"/>
    <w:rsid w:val="00E7738C"/>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7471"/>
    <w:rsid w:val="00ED067A"/>
    <w:rsid w:val="00ED2B50"/>
    <w:rsid w:val="00EE0350"/>
    <w:rsid w:val="00EE0719"/>
    <w:rsid w:val="00EE0E80"/>
    <w:rsid w:val="00EE613F"/>
    <w:rsid w:val="00EE7295"/>
    <w:rsid w:val="00EE7869"/>
    <w:rsid w:val="00EF054A"/>
    <w:rsid w:val="00EF3235"/>
    <w:rsid w:val="00EF337C"/>
    <w:rsid w:val="00EF7E72"/>
    <w:rsid w:val="00F0071C"/>
    <w:rsid w:val="00F06D37"/>
    <w:rsid w:val="00F07B9D"/>
    <w:rsid w:val="00F11586"/>
    <w:rsid w:val="00F1183B"/>
    <w:rsid w:val="00F11C9F"/>
    <w:rsid w:val="00F12263"/>
    <w:rsid w:val="00F138EF"/>
    <w:rsid w:val="00F1409D"/>
    <w:rsid w:val="00F14214"/>
    <w:rsid w:val="00F157A9"/>
    <w:rsid w:val="00F16F00"/>
    <w:rsid w:val="00F25BB6"/>
    <w:rsid w:val="00F266AE"/>
    <w:rsid w:val="00F26B7E"/>
    <w:rsid w:val="00F27A3B"/>
    <w:rsid w:val="00F31F1B"/>
    <w:rsid w:val="00F32780"/>
    <w:rsid w:val="00F33817"/>
    <w:rsid w:val="00F420D5"/>
    <w:rsid w:val="00F431A9"/>
    <w:rsid w:val="00F451EA"/>
    <w:rsid w:val="00F45447"/>
    <w:rsid w:val="00F456C6"/>
    <w:rsid w:val="00F4577B"/>
    <w:rsid w:val="00F46496"/>
    <w:rsid w:val="00F474D0"/>
    <w:rsid w:val="00F50179"/>
    <w:rsid w:val="00F515EE"/>
    <w:rsid w:val="00F56511"/>
    <w:rsid w:val="00F6194E"/>
    <w:rsid w:val="00F623AC"/>
    <w:rsid w:val="00F6412A"/>
    <w:rsid w:val="00F65893"/>
    <w:rsid w:val="00F664B5"/>
    <w:rsid w:val="00F66A4A"/>
    <w:rsid w:val="00F71E22"/>
    <w:rsid w:val="00F72142"/>
    <w:rsid w:val="00F72AE7"/>
    <w:rsid w:val="00F82FFC"/>
    <w:rsid w:val="00F833BA"/>
    <w:rsid w:val="00F84FD0"/>
    <w:rsid w:val="00F859A8"/>
    <w:rsid w:val="00F86D87"/>
    <w:rsid w:val="00F9108B"/>
    <w:rsid w:val="00F91349"/>
    <w:rsid w:val="00F93A8A"/>
    <w:rsid w:val="00F95248"/>
    <w:rsid w:val="00F956A9"/>
    <w:rsid w:val="00F963ED"/>
    <w:rsid w:val="00F966CF"/>
    <w:rsid w:val="00F96CAE"/>
    <w:rsid w:val="00F97C99"/>
    <w:rsid w:val="00FA1E4A"/>
    <w:rsid w:val="00FA662D"/>
    <w:rsid w:val="00FA73B1"/>
    <w:rsid w:val="00FB0CB9"/>
    <w:rsid w:val="00FB231D"/>
    <w:rsid w:val="00FB45F1"/>
    <w:rsid w:val="00FB4A72"/>
    <w:rsid w:val="00FB54E8"/>
    <w:rsid w:val="00FB7054"/>
    <w:rsid w:val="00FB757F"/>
    <w:rsid w:val="00FB7699"/>
    <w:rsid w:val="00FC17B7"/>
    <w:rsid w:val="00FC2CB7"/>
    <w:rsid w:val="00FC4090"/>
    <w:rsid w:val="00FC55B4"/>
    <w:rsid w:val="00FD00E6"/>
    <w:rsid w:val="00FD09A1"/>
    <w:rsid w:val="00FD2A7C"/>
    <w:rsid w:val="00FD2CB7"/>
    <w:rsid w:val="00FD59EB"/>
    <w:rsid w:val="00FD7299"/>
    <w:rsid w:val="00FE1FBE"/>
    <w:rsid w:val="00FE3901"/>
    <w:rsid w:val="00FE39D3"/>
    <w:rsid w:val="00FE4BCE"/>
    <w:rsid w:val="00FE54AE"/>
    <w:rsid w:val="00FE576A"/>
    <w:rsid w:val="00FE7E79"/>
    <w:rsid w:val="00FF259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qFormat/>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qFormat/>
    <w:rsid w:val="005D050B"/>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basedOn w:val="afff6"/>
    <w:link w:val="afffffffffff4"/>
    <w:qFormat/>
    <w:rsid w:val="005D050B"/>
    <w:rPr>
      <w:rFonts w:ascii="宋体" w:hAnsi="Times New Roman"/>
      <w:sz w:val="21"/>
    </w:rPr>
  </w:style>
  <w:style w:type="paragraph" w:customStyle="1" w:styleId="afffffffffff5">
    <w:name w:val="正文表标题"/>
    <w:next w:val="afffffffffff4"/>
    <w:rsid w:val="005D050B"/>
    <w:pPr>
      <w:tabs>
        <w:tab w:val="left" w:pos="360"/>
        <w:tab w:val="num" w:pos="851"/>
      </w:tabs>
      <w:spacing w:beforeLines="50" w:before="156" w:afterLines="50" w:after="156"/>
      <w:ind w:left="851" w:hanging="426"/>
      <w:jc w:val="center"/>
    </w:pPr>
    <w:rPr>
      <w:rFonts w:ascii="黑体" w:eastAsia="黑体" w:hAnsi="Times New Roman"/>
      <w:sz w:val="21"/>
    </w:rPr>
  </w:style>
  <w:style w:type="paragraph" w:customStyle="1" w:styleId="11">
    <w:name w:val="正文1"/>
    <w:rsid w:val="00EF337C"/>
    <w:pPr>
      <w:jc w:val="both"/>
    </w:pPr>
    <w:rPr>
      <w:rFonts w:cs="Calibri"/>
      <w:kern w:val="2"/>
      <w:sz w:val="21"/>
      <w:szCs w:val="21"/>
    </w:rPr>
  </w:style>
  <w:style w:type="paragraph" w:customStyle="1" w:styleId="24">
    <w:name w:val="正文2"/>
    <w:rsid w:val="008C68ED"/>
    <w:pPr>
      <w:jc w:val="both"/>
    </w:pPr>
    <w:rPr>
      <w:rFonts w:cs="Calibri"/>
      <w:kern w:val="2"/>
      <w:sz w:val="21"/>
      <w:szCs w:val="21"/>
    </w:rPr>
  </w:style>
  <w:style w:type="paragraph" w:customStyle="1" w:styleId="afffffffffff6">
    <w:name w:val="二级条标题"/>
    <w:basedOn w:val="afff5"/>
    <w:next w:val="afffffffffff4"/>
    <w:rsid w:val="008C68ED"/>
    <w:pPr>
      <w:widowControl/>
      <w:adjustRightInd/>
      <w:spacing w:beforeLines="50" w:afterLines="50" w:line="240" w:lineRule="auto"/>
      <w:jc w:val="left"/>
      <w:outlineLvl w:val="3"/>
    </w:pPr>
    <w:rPr>
      <w:rFonts w:ascii="黑体" w:eastAsia="黑体" w:hAnsi="Times New Roman"/>
      <w:kern w:val="0"/>
    </w:rPr>
  </w:style>
  <w:style w:type="paragraph" w:customStyle="1" w:styleId="32">
    <w:name w:val="正文3"/>
    <w:rsid w:val="000236C1"/>
    <w:pPr>
      <w:jc w:val="both"/>
    </w:pPr>
    <w:rPr>
      <w:rFonts w:cs="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qFormat/>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qFormat/>
    <w:rsid w:val="005D050B"/>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basedOn w:val="afff6"/>
    <w:link w:val="afffffffffff4"/>
    <w:qFormat/>
    <w:rsid w:val="005D050B"/>
    <w:rPr>
      <w:rFonts w:ascii="宋体" w:hAnsi="Times New Roman"/>
      <w:sz w:val="21"/>
    </w:rPr>
  </w:style>
  <w:style w:type="paragraph" w:customStyle="1" w:styleId="afffffffffff5">
    <w:name w:val="正文表标题"/>
    <w:next w:val="afffffffffff4"/>
    <w:rsid w:val="005D050B"/>
    <w:pPr>
      <w:tabs>
        <w:tab w:val="left" w:pos="360"/>
        <w:tab w:val="num" w:pos="851"/>
      </w:tabs>
      <w:spacing w:beforeLines="50" w:before="156" w:afterLines="50" w:after="156"/>
      <w:ind w:left="851" w:hanging="426"/>
      <w:jc w:val="center"/>
    </w:pPr>
    <w:rPr>
      <w:rFonts w:ascii="黑体" w:eastAsia="黑体" w:hAnsi="Times New Roman"/>
      <w:sz w:val="21"/>
    </w:rPr>
  </w:style>
  <w:style w:type="paragraph" w:customStyle="1" w:styleId="11">
    <w:name w:val="正文1"/>
    <w:rsid w:val="00EF337C"/>
    <w:pPr>
      <w:jc w:val="both"/>
    </w:pPr>
    <w:rPr>
      <w:rFonts w:cs="Calibri"/>
      <w:kern w:val="2"/>
      <w:sz w:val="21"/>
      <w:szCs w:val="21"/>
    </w:rPr>
  </w:style>
  <w:style w:type="paragraph" w:customStyle="1" w:styleId="24">
    <w:name w:val="正文2"/>
    <w:rsid w:val="008C68ED"/>
    <w:pPr>
      <w:jc w:val="both"/>
    </w:pPr>
    <w:rPr>
      <w:rFonts w:cs="Calibri"/>
      <w:kern w:val="2"/>
      <w:sz w:val="21"/>
      <w:szCs w:val="21"/>
    </w:rPr>
  </w:style>
  <w:style w:type="paragraph" w:customStyle="1" w:styleId="afffffffffff6">
    <w:name w:val="二级条标题"/>
    <w:basedOn w:val="afff5"/>
    <w:next w:val="afffffffffff4"/>
    <w:rsid w:val="008C68ED"/>
    <w:pPr>
      <w:widowControl/>
      <w:adjustRightInd/>
      <w:spacing w:beforeLines="50" w:afterLines="50" w:line="240" w:lineRule="auto"/>
      <w:jc w:val="left"/>
      <w:outlineLvl w:val="3"/>
    </w:pPr>
    <w:rPr>
      <w:rFonts w:ascii="黑体" w:eastAsia="黑体" w:hAnsi="Times New Roman"/>
      <w:kern w:val="0"/>
    </w:rPr>
  </w:style>
  <w:style w:type="paragraph" w:customStyle="1" w:styleId="32">
    <w:name w:val="正文3"/>
    <w:rsid w:val="000236C1"/>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65348052">
      <w:bodyDiv w:val="1"/>
      <w:marLeft w:val="0"/>
      <w:marRight w:val="0"/>
      <w:marTop w:val="0"/>
      <w:marBottom w:val="0"/>
      <w:divBdr>
        <w:top w:val="none" w:sz="0" w:space="0" w:color="auto"/>
        <w:left w:val="none" w:sz="0" w:space="0" w:color="auto"/>
        <w:bottom w:val="none" w:sz="0" w:space="0" w:color="auto"/>
        <w:right w:val="none" w:sz="0" w:space="0" w:color="auto"/>
      </w:divBdr>
    </w:div>
    <w:div w:id="151724767">
      <w:bodyDiv w:val="1"/>
      <w:marLeft w:val="0"/>
      <w:marRight w:val="0"/>
      <w:marTop w:val="0"/>
      <w:marBottom w:val="0"/>
      <w:divBdr>
        <w:top w:val="none" w:sz="0" w:space="0" w:color="auto"/>
        <w:left w:val="none" w:sz="0" w:space="0" w:color="auto"/>
        <w:bottom w:val="none" w:sz="0" w:space="0" w:color="auto"/>
        <w:right w:val="none" w:sz="0" w:space="0" w:color="auto"/>
      </w:divBdr>
    </w:div>
    <w:div w:id="311525049">
      <w:bodyDiv w:val="1"/>
      <w:marLeft w:val="0"/>
      <w:marRight w:val="0"/>
      <w:marTop w:val="0"/>
      <w:marBottom w:val="0"/>
      <w:divBdr>
        <w:top w:val="none" w:sz="0" w:space="0" w:color="auto"/>
        <w:left w:val="none" w:sz="0" w:space="0" w:color="auto"/>
        <w:bottom w:val="none" w:sz="0" w:space="0" w:color="auto"/>
        <w:right w:val="none" w:sz="0" w:space="0" w:color="auto"/>
      </w:divBdr>
    </w:div>
    <w:div w:id="396437199">
      <w:bodyDiv w:val="1"/>
      <w:marLeft w:val="0"/>
      <w:marRight w:val="0"/>
      <w:marTop w:val="0"/>
      <w:marBottom w:val="0"/>
      <w:divBdr>
        <w:top w:val="none" w:sz="0" w:space="0" w:color="auto"/>
        <w:left w:val="none" w:sz="0" w:space="0" w:color="auto"/>
        <w:bottom w:val="none" w:sz="0" w:space="0" w:color="auto"/>
        <w:right w:val="none" w:sz="0" w:space="0" w:color="auto"/>
      </w:divBdr>
    </w:div>
    <w:div w:id="400101424">
      <w:bodyDiv w:val="1"/>
      <w:marLeft w:val="0"/>
      <w:marRight w:val="0"/>
      <w:marTop w:val="0"/>
      <w:marBottom w:val="0"/>
      <w:divBdr>
        <w:top w:val="none" w:sz="0" w:space="0" w:color="auto"/>
        <w:left w:val="none" w:sz="0" w:space="0" w:color="auto"/>
        <w:bottom w:val="none" w:sz="0" w:space="0" w:color="auto"/>
        <w:right w:val="none" w:sz="0" w:space="0" w:color="auto"/>
      </w:divBdr>
    </w:div>
    <w:div w:id="401411627">
      <w:bodyDiv w:val="1"/>
      <w:marLeft w:val="0"/>
      <w:marRight w:val="0"/>
      <w:marTop w:val="0"/>
      <w:marBottom w:val="0"/>
      <w:divBdr>
        <w:top w:val="none" w:sz="0" w:space="0" w:color="auto"/>
        <w:left w:val="none" w:sz="0" w:space="0" w:color="auto"/>
        <w:bottom w:val="none" w:sz="0" w:space="0" w:color="auto"/>
        <w:right w:val="none" w:sz="0" w:space="0" w:color="auto"/>
      </w:divBdr>
    </w:div>
    <w:div w:id="459081414">
      <w:bodyDiv w:val="1"/>
      <w:marLeft w:val="0"/>
      <w:marRight w:val="0"/>
      <w:marTop w:val="0"/>
      <w:marBottom w:val="0"/>
      <w:divBdr>
        <w:top w:val="none" w:sz="0" w:space="0" w:color="auto"/>
        <w:left w:val="none" w:sz="0" w:space="0" w:color="auto"/>
        <w:bottom w:val="none" w:sz="0" w:space="0" w:color="auto"/>
        <w:right w:val="none" w:sz="0" w:space="0" w:color="auto"/>
      </w:divBdr>
    </w:div>
    <w:div w:id="617643500">
      <w:bodyDiv w:val="1"/>
      <w:marLeft w:val="0"/>
      <w:marRight w:val="0"/>
      <w:marTop w:val="0"/>
      <w:marBottom w:val="0"/>
      <w:divBdr>
        <w:top w:val="none" w:sz="0" w:space="0" w:color="auto"/>
        <w:left w:val="none" w:sz="0" w:space="0" w:color="auto"/>
        <w:bottom w:val="none" w:sz="0" w:space="0" w:color="auto"/>
        <w:right w:val="none" w:sz="0" w:space="0" w:color="auto"/>
      </w:divBdr>
    </w:div>
    <w:div w:id="810288791">
      <w:bodyDiv w:val="1"/>
      <w:marLeft w:val="0"/>
      <w:marRight w:val="0"/>
      <w:marTop w:val="0"/>
      <w:marBottom w:val="0"/>
      <w:divBdr>
        <w:top w:val="none" w:sz="0" w:space="0" w:color="auto"/>
        <w:left w:val="none" w:sz="0" w:space="0" w:color="auto"/>
        <w:bottom w:val="none" w:sz="0" w:space="0" w:color="auto"/>
        <w:right w:val="none" w:sz="0" w:space="0" w:color="auto"/>
      </w:divBdr>
    </w:div>
    <w:div w:id="865213641">
      <w:bodyDiv w:val="1"/>
      <w:marLeft w:val="0"/>
      <w:marRight w:val="0"/>
      <w:marTop w:val="0"/>
      <w:marBottom w:val="0"/>
      <w:divBdr>
        <w:top w:val="none" w:sz="0" w:space="0" w:color="auto"/>
        <w:left w:val="none" w:sz="0" w:space="0" w:color="auto"/>
        <w:bottom w:val="none" w:sz="0" w:space="0" w:color="auto"/>
        <w:right w:val="none" w:sz="0" w:space="0" w:color="auto"/>
      </w:divBdr>
    </w:div>
    <w:div w:id="934480830">
      <w:bodyDiv w:val="1"/>
      <w:marLeft w:val="0"/>
      <w:marRight w:val="0"/>
      <w:marTop w:val="0"/>
      <w:marBottom w:val="0"/>
      <w:divBdr>
        <w:top w:val="none" w:sz="0" w:space="0" w:color="auto"/>
        <w:left w:val="none" w:sz="0" w:space="0" w:color="auto"/>
        <w:bottom w:val="none" w:sz="0" w:space="0" w:color="auto"/>
        <w:right w:val="none" w:sz="0" w:space="0" w:color="auto"/>
      </w:divBdr>
    </w:div>
    <w:div w:id="1083648110">
      <w:bodyDiv w:val="1"/>
      <w:marLeft w:val="0"/>
      <w:marRight w:val="0"/>
      <w:marTop w:val="0"/>
      <w:marBottom w:val="0"/>
      <w:divBdr>
        <w:top w:val="none" w:sz="0" w:space="0" w:color="auto"/>
        <w:left w:val="none" w:sz="0" w:space="0" w:color="auto"/>
        <w:bottom w:val="none" w:sz="0" w:space="0" w:color="auto"/>
        <w:right w:val="none" w:sz="0" w:space="0" w:color="auto"/>
      </w:divBdr>
    </w:div>
    <w:div w:id="1234656513">
      <w:bodyDiv w:val="1"/>
      <w:marLeft w:val="0"/>
      <w:marRight w:val="0"/>
      <w:marTop w:val="0"/>
      <w:marBottom w:val="0"/>
      <w:divBdr>
        <w:top w:val="none" w:sz="0" w:space="0" w:color="auto"/>
        <w:left w:val="none" w:sz="0" w:space="0" w:color="auto"/>
        <w:bottom w:val="none" w:sz="0" w:space="0" w:color="auto"/>
        <w:right w:val="none" w:sz="0" w:space="0" w:color="auto"/>
      </w:divBdr>
    </w:div>
    <w:div w:id="1353529225">
      <w:bodyDiv w:val="1"/>
      <w:marLeft w:val="0"/>
      <w:marRight w:val="0"/>
      <w:marTop w:val="0"/>
      <w:marBottom w:val="0"/>
      <w:divBdr>
        <w:top w:val="none" w:sz="0" w:space="0" w:color="auto"/>
        <w:left w:val="none" w:sz="0" w:space="0" w:color="auto"/>
        <w:bottom w:val="none" w:sz="0" w:space="0" w:color="auto"/>
        <w:right w:val="none" w:sz="0" w:space="0" w:color="auto"/>
      </w:divBdr>
    </w:div>
    <w:div w:id="1815372010">
      <w:bodyDiv w:val="1"/>
      <w:marLeft w:val="0"/>
      <w:marRight w:val="0"/>
      <w:marTop w:val="0"/>
      <w:marBottom w:val="0"/>
      <w:divBdr>
        <w:top w:val="none" w:sz="0" w:space="0" w:color="auto"/>
        <w:left w:val="none" w:sz="0" w:space="0" w:color="auto"/>
        <w:bottom w:val="none" w:sz="0" w:space="0" w:color="auto"/>
        <w:right w:val="none" w:sz="0" w:space="0" w:color="auto"/>
      </w:divBdr>
    </w:div>
    <w:div w:id="1841770162">
      <w:bodyDiv w:val="1"/>
      <w:marLeft w:val="0"/>
      <w:marRight w:val="0"/>
      <w:marTop w:val="0"/>
      <w:marBottom w:val="0"/>
      <w:divBdr>
        <w:top w:val="none" w:sz="0" w:space="0" w:color="auto"/>
        <w:left w:val="none" w:sz="0" w:space="0" w:color="auto"/>
        <w:bottom w:val="none" w:sz="0" w:space="0" w:color="auto"/>
        <w:right w:val="none" w:sz="0" w:space="0" w:color="auto"/>
      </w:divBdr>
    </w:div>
    <w:div w:id="1893153203">
      <w:bodyDiv w:val="1"/>
      <w:marLeft w:val="0"/>
      <w:marRight w:val="0"/>
      <w:marTop w:val="0"/>
      <w:marBottom w:val="0"/>
      <w:divBdr>
        <w:top w:val="none" w:sz="0" w:space="0" w:color="auto"/>
        <w:left w:val="none" w:sz="0" w:space="0" w:color="auto"/>
        <w:bottom w:val="none" w:sz="0" w:space="0" w:color="auto"/>
        <w:right w:val="none" w:sz="0" w:space="0" w:color="auto"/>
      </w:divBdr>
    </w:div>
    <w:div w:id="2038000794">
      <w:bodyDiv w:val="1"/>
      <w:marLeft w:val="0"/>
      <w:marRight w:val="0"/>
      <w:marTop w:val="0"/>
      <w:marBottom w:val="0"/>
      <w:divBdr>
        <w:top w:val="none" w:sz="0" w:space="0" w:color="auto"/>
        <w:left w:val="none" w:sz="0" w:space="0" w:color="auto"/>
        <w:bottom w:val="none" w:sz="0" w:space="0" w:color="auto"/>
        <w:right w:val="none" w:sz="0" w:space="0" w:color="auto"/>
      </w:divBdr>
    </w:div>
    <w:div w:id="205969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DBDAD553443420EB62B03F0A4A77B27"/>
        <w:category>
          <w:name w:val="常规"/>
          <w:gallery w:val="placeholder"/>
        </w:category>
        <w:types>
          <w:type w:val="bbPlcHdr"/>
        </w:types>
        <w:behaviors>
          <w:behavior w:val="content"/>
        </w:behaviors>
        <w:guid w:val="{0AB89202-F7F8-4760-A8C1-71638B3E6D9F}"/>
      </w:docPartPr>
      <w:docPartBody>
        <w:p w:rsidR="008B4C2A" w:rsidRDefault="000D1023">
          <w:pPr>
            <w:pStyle w:val="3DBDAD553443420EB62B03F0A4A77B27"/>
          </w:pPr>
          <w:r w:rsidRPr="00751A05">
            <w:rPr>
              <w:rStyle w:val="a3"/>
              <w:rFonts w:hint="eastAsia"/>
            </w:rPr>
            <w:t>单击或点击此处输入文字。</w:t>
          </w:r>
        </w:p>
      </w:docPartBody>
    </w:docPart>
    <w:docPart>
      <w:docPartPr>
        <w:name w:val="DA234498DC1A47BC9ABE156AEEAF14CF"/>
        <w:category>
          <w:name w:val="常规"/>
          <w:gallery w:val="placeholder"/>
        </w:category>
        <w:types>
          <w:type w:val="bbPlcHdr"/>
        </w:types>
        <w:behaviors>
          <w:behavior w:val="content"/>
        </w:behaviors>
        <w:guid w:val="{EF8F7F23-470D-456D-8595-47C05A96647C}"/>
      </w:docPartPr>
      <w:docPartBody>
        <w:p w:rsidR="008B4C2A" w:rsidRDefault="000D1023">
          <w:pPr>
            <w:pStyle w:val="DA234498DC1A47BC9ABE156AEEAF14CF"/>
          </w:pPr>
          <w:r w:rsidRPr="00FB6243">
            <w:rPr>
              <w:rStyle w:val="a3"/>
              <w:rFonts w:hint="eastAsia"/>
            </w:rPr>
            <w:t>选择一项。</w:t>
          </w:r>
        </w:p>
      </w:docPartBody>
    </w:docPart>
    <w:docPart>
      <w:docPartPr>
        <w:name w:val="7612817B744C4F2D86A152590FB94BE7"/>
        <w:category>
          <w:name w:val="常规"/>
          <w:gallery w:val="placeholder"/>
        </w:category>
        <w:types>
          <w:type w:val="bbPlcHdr"/>
        </w:types>
        <w:behaviors>
          <w:behavior w:val="content"/>
        </w:behaviors>
        <w:guid w:val="{57940640-9E6D-4933-8940-2D3D47B3DDA9}"/>
      </w:docPartPr>
      <w:docPartBody>
        <w:p w:rsidR="008B4C2A" w:rsidRDefault="000D1023">
          <w:pPr>
            <w:pStyle w:val="7612817B744C4F2D86A152590FB94BE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023"/>
    <w:rsid w:val="00094F9B"/>
    <w:rsid w:val="000D1023"/>
    <w:rsid w:val="004E4AB8"/>
    <w:rsid w:val="005C1DCE"/>
    <w:rsid w:val="00655B78"/>
    <w:rsid w:val="006F5B1C"/>
    <w:rsid w:val="007C6139"/>
    <w:rsid w:val="008718E7"/>
    <w:rsid w:val="008B4C2A"/>
    <w:rsid w:val="0094476D"/>
    <w:rsid w:val="00A650BA"/>
    <w:rsid w:val="00F76958"/>
    <w:rsid w:val="00FA5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F5B1C"/>
    <w:rPr>
      <w:color w:val="808080"/>
    </w:rPr>
  </w:style>
  <w:style w:type="paragraph" w:customStyle="1" w:styleId="3DBDAD553443420EB62B03F0A4A77B27">
    <w:name w:val="3DBDAD553443420EB62B03F0A4A77B27"/>
    <w:pPr>
      <w:widowControl w:val="0"/>
      <w:jc w:val="both"/>
    </w:pPr>
  </w:style>
  <w:style w:type="paragraph" w:customStyle="1" w:styleId="DA234498DC1A47BC9ABE156AEEAF14CF">
    <w:name w:val="DA234498DC1A47BC9ABE156AEEAF14CF"/>
    <w:pPr>
      <w:widowControl w:val="0"/>
      <w:jc w:val="both"/>
    </w:pPr>
  </w:style>
  <w:style w:type="paragraph" w:customStyle="1" w:styleId="7612817B744C4F2D86A152590FB94BE7">
    <w:name w:val="7612817B744C4F2D86A152590FB94BE7"/>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F5B1C"/>
    <w:rPr>
      <w:color w:val="808080"/>
    </w:rPr>
  </w:style>
  <w:style w:type="paragraph" w:customStyle="1" w:styleId="3DBDAD553443420EB62B03F0A4A77B27">
    <w:name w:val="3DBDAD553443420EB62B03F0A4A77B27"/>
    <w:pPr>
      <w:widowControl w:val="0"/>
      <w:jc w:val="both"/>
    </w:pPr>
  </w:style>
  <w:style w:type="paragraph" w:customStyle="1" w:styleId="DA234498DC1A47BC9ABE156AEEAF14CF">
    <w:name w:val="DA234498DC1A47BC9ABE156AEEAF14CF"/>
    <w:pPr>
      <w:widowControl w:val="0"/>
      <w:jc w:val="both"/>
    </w:pPr>
  </w:style>
  <w:style w:type="paragraph" w:customStyle="1" w:styleId="7612817B744C4F2D86A152590FB94BE7">
    <w:name w:val="7612817B744C4F2D86A152590FB94BE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043DB-0369-4449-9BEE-6FF395BC5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1758</TotalTime>
  <Pages>7</Pages>
  <Words>554</Words>
  <Characters>3161</Characters>
  <Application>Microsoft Office Word</Application>
  <DocSecurity>0</DocSecurity>
  <Lines>26</Lines>
  <Paragraphs>7</Paragraphs>
  <ScaleCrop>false</ScaleCrop>
  <Company>PCMI</Company>
  <LinksUpToDate>false</LinksUpToDate>
  <CharactersWithSpaces>3708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1</dc:creator>
  <dc:description>&lt;config cover="true" show_menu="true" version="1.0.0" doctype="SDKXY"&gt;_x000d_
&lt;/config&gt;</dc:description>
  <cp:lastModifiedBy>1</cp:lastModifiedBy>
  <cp:revision>39</cp:revision>
  <cp:lastPrinted>2025-04-07T03:25:00Z</cp:lastPrinted>
  <dcterms:created xsi:type="dcterms:W3CDTF">2024-12-23T01:40:00Z</dcterms:created>
  <dcterms:modified xsi:type="dcterms:W3CDTF">2025-04-07T03:25:00Z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