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DE5AC">
      <w:pPr>
        <w:widowControl w:val="0"/>
        <w:spacing w:beforeLines="0" w:afterLines="0" w:line="560" w:lineRule="exact"/>
        <w:ind w:firstLine="0" w:firstLineChars="0"/>
        <w:jc w:val="left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附件1</w:t>
      </w:r>
    </w:p>
    <w:p w14:paraId="4E0BC75D">
      <w:pPr>
        <w:widowControl w:val="0"/>
        <w:spacing w:beforeLines="0" w:afterLines="0" w:line="560" w:lineRule="exact"/>
        <w:ind w:firstLine="0" w:firstLineChars="0"/>
        <w:jc w:val="left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</w:p>
    <w:p w14:paraId="7A16B2AF">
      <w:pPr>
        <w:spacing w:beforeLines="0" w:afterLines="0" w:line="56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年安徽省地方标准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立项指南</w:t>
      </w:r>
    </w:p>
    <w:p w14:paraId="03498040">
      <w:pPr>
        <w:spacing w:beforeLines="0" w:afterLines="0" w:line="56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5766928F">
      <w:pP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贯彻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落实《国家标准化发展纲要》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，强化标准支撑、引领作用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加快构建推动高质量发展的标准体系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做好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2025年安徽省地方标准立项工作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制定本指南。</w:t>
      </w:r>
    </w:p>
    <w:p w14:paraId="16DCEF78">
      <w:pPr>
        <w:numPr>
          <w:ilvl w:val="0"/>
          <w:numId w:val="1"/>
        </w:numPr>
        <w:spacing w:beforeLines="0" w:afterLines="0" w:line="560" w:lineRule="exact"/>
        <w:ind w:firstLine="640" w:firstLineChars="200"/>
        <w:jc w:val="left"/>
        <w:rPr>
          <w:rFonts w:hint="eastAsia" w:ascii="黑体" w:hAnsi="宋体" w:eastAsia="黑体" w:cs="Times New Roman"/>
          <w:sz w:val="32"/>
          <w:szCs w:val="32"/>
          <w:lang w:eastAsia="zh-CN"/>
        </w:rPr>
      </w:pPr>
      <w:r>
        <w:rPr>
          <w:rFonts w:hint="eastAsia" w:ascii="黑体" w:hAnsi="宋体" w:eastAsia="黑体" w:cs="Times New Roman"/>
          <w:sz w:val="32"/>
          <w:szCs w:val="32"/>
          <w:lang w:eastAsia="zh-CN"/>
        </w:rPr>
        <w:t>总体要求</w:t>
      </w:r>
    </w:p>
    <w:p w14:paraId="1421A64E">
      <w:pP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严格限定地方标准制定范围，项目申报应符合建设全国统一大市场、推进地方标准管理制度改革的有关精神，选择与安徽自然条件、风俗习惯等紧密相关的，有必要在全省范围内统一的技术要求作为标准化对象。</w:t>
      </w:r>
    </w:p>
    <w:p w14:paraId="6C1B32E4">
      <w:pPr>
        <w:spacing w:beforeLines="0" w:afterLines="0" w:line="560" w:lineRule="exact"/>
        <w:ind w:firstLine="0" w:firstLineChars="0"/>
        <w:rPr>
          <w:rFonts w:hint="eastAsia" w:ascii="黑体" w:hAnsi="宋体" w:eastAsia="黑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宋体" w:eastAsia="黑体" w:cs="Times New Roman"/>
          <w:sz w:val="32"/>
          <w:szCs w:val="32"/>
        </w:rPr>
        <w:t>二、</w:t>
      </w:r>
      <w:r>
        <w:rPr>
          <w:rFonts w:hint="eastAsia" w:ascii="黑体" w:hAnsi="宋体" w:eastAsia="黑体" w:cs="Times New Roman"/>
          <w:sz w:val="32"/>
          <w:szCs w:val="32"/>
          <w:lang w:eastAsia="zh-CN"/>
        </w:rPr>
        <w:t>立项</w:t>
      </w:r>
      <w:r>
        <w:rPr>
          <w:rFonts w:hint="eastAsia" w:ascii="黑体" w:hAnsi="宋体" w:eastAsia="黑体" w:cs="Times New Roman"/>
          <w:sz w:val="32"/>
          <w:szCs w:val="32"/>
        </w:rPr>
        <w:t>重点</w:t>
      </w:r>
    </w:p>
    <w:p w14:paraId="646A7ED3">
      <w:pPr>
        <w:numPr>
          <w:ilvl w:val="0"/>
          <w:numId w:val="0"/>
        </w:numPr>
        <w:tabs>
          <w:tab w:val="left" w:pos="312"/>
        </w:tabs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聚焦省委</w:t>
      </w:r>
      <w:r>
        <w:rPr>
          <w:rFonts w:hint="eastAsia" w:ascii="仿宋_GB2312" w:hAnsi="仿宋_GB2312" w:eastAsia="仿宋_GB2312" w:cs="仿宋_GB2312"/>
          <w:sz w:val="32"/>
          <w:szCs w:val="32"/>
        </w:rPr>
        <w:t>省政府重点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工作，以</w:t>
      </w:r>
      <w:r>
        <w:rPr>
          <w:rFonts w:hint="eastAsia" w:ascii="仿宋_GB2312" w:hAnsi="仿宋_GB2312" w:eastAsia="仿宋_GB2312" w:cs="仿宋_GB2312"/>
          <w:sz w:val="32"/>
          <w:szCs w:val="32"/>
        </w:rPr>
        <w:t>《安徽省国民经济和社会发展第十四个五年规划和2035年远景目标纲要》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关于全面推进标准化发展的实施意见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提出的重点任务为主要方向，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纳入</w:t>
      </w:r>
      <w:r>
        <w:rPr>
          <w:rFonts w:hint="eastAsia" w:ascii="仿宋_GB2312" w:hAnsi="仿宋_GB2312" w:eastAsia="仿宋_GB2312" w:cs="仿宋_GB2312"/>
          <w:sz w:val="32"/>
          <w:szCs w:val="32"/>
        </w:rPr>
        <w:t>“两新”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专项、</w:t>
      </w:r>
      <w:r>
        <w:rPr>
          <w:rFonts w:hint="eastAsia" w:ascii="仿宋_GB2312" w:hAnsi="仿宋_GB2312" w:eastAsia="仿宋_GB2312" w:cs="仿宋_GB2312"/>
          <w:sz w:val="32"/>
          <w:szCs w:val="32"/>
        </w:rPr>
        <w:t>行业标准化规划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、行业标准体系、质量基础设施标准化专项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的项目。</w:t>
      </w:r>
    </w:p>
    <w:p w14:paraId="290D55C9">
      <w:pPr>
        <w:numPr>
          <w:ilvl w:val="0"/>
          <w:numId w:val="0"/>
        </w:numP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（二）聚焦</w:t>
      </w:r>
      <w:r>
        <w:rPr>
          <w:rFonts w:hint="eastAsia" w:ascii="仿宋_GB2312" w:hAnsi="仿宋_GB2312" w:eastAsia="仿宋_GB2312" w:cs="仿宋_GB2312"/>
          <w:sz w:val="32"/>
          <w:szCs w:val="32"/>
        </w:rPr>
        <w:t>培育新质生产力，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围绕</w:t>
      </w:r>
      <w:r>
        <w:rPr>
          <w:rFonts w:hint="eastAsia" w:ascii="仿宋_GB2312" w:hAnsi="仿宋_GB2312" w:eastAsia="仿宋_GB2312" w:cs="仿宋_GB2312"/>
          <w:sz w:val="32"/>
          <w:szCs w:val="32"/>
        </w:rPr>
        <w:t>汽车首位产业发展壮大，新兴产业集群发展，未来产业谋篇布局，优势传统产业转型升级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需求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</w:t>
      </w:r>
      <w:r>
        <w:rPr>
          <w:rFonts w:hint="eastAsia" w:ascii="仿宋_GB2312" w:hAnsi="仿宋_GB2312" w:eastAsia="仿宋_GB2312" w:cs="仿宋_GB2312"/>
          <w:sz w:val="32"/>
          <w:szCs w:val="32"/>
        </w:rPr>
        <w:t>“四链”融合、实数融合、两业融合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标准研制，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以标准化助力产业强链补链延链。</w:t>
      </w:r>
    </w:p>
    <w:p w14:paraId="48320C5C">
      <w:pPr>
        <w:numPr>
          <w:ilvl w:val="0"/>
          <w:numId w:val="0"/>
        </w:numP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（三）聚焦</w:t>
      </w:r>
      <w:r>
        <w:rPr>
          <w:rFonts w:hint="eastAsia" w:ascii="仿宋_GB2312" w:hAnsi="仿宋_GB2312" w:eastAsia="仿宋_GB2312" w:cs="仿宋_GB2312"/>
          <w:sz w:val="32"/>
          <w:szCs w:val="32"/>
        </w:rPr>
        <w:t>新型城镇化和乡村全面振兴，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围绕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建设“千亿斤江淮粮仓”、“千村引领、万村升级”工程、农村改革加强标准化建设，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以标准化助力</w:t>
      </w:r>
      <w:r>
        <w:rPr>
          <w:rFonts w:hint="eastAsia" w:ascii="仿宋_GB2312" w:hAnsi="仿宋_GB2312" w:eastAsia="仿宋_GB2312" w:cs="仿宋_GB2312"/>
          <w:sz w:val="32"/>
          <w:szCs w:val="32"/>
        </w:rPr>
        <w:t>城乡融合发展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852BBF2">
      <w:pPr>
        <w:numPr>
          <w:ilvl w:val="0"/>
          <w:numId w:val="0"/>
        </w:numP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（四）聚焦绿色低碳发展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围绕发展方式绿色转型、生态保护修复、蓝天碧水净土保卫战加强标准化建设，以标准化助力</w:t>
      </w:r>
      <w:r>
        <w:rPr>
          <w:rFonts w:hint="eastAsia" w:ascii="仿宋_GB2312" w:hAnsi="仿宋_GB2312" w:eastAsia="仿宋_GB2312" w:cs="仿宋_GB2312"/>
          <w:sz w:val="32"/>
          <w:szCs w:val="32"/>
        </w:rPr>
        <w:t>经济社会发展全面绿色转型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0B340F5">
      <w:pPr>
        <w:keepNext w:val="0"/>
        <w:keepLines w:val="0"/>
        <w:widowControl/>
        <w:suppressLineNumbers w:val="0"/>
        <w:spacing w:beforeLines="0" w:afterLines="0"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（五）聚焦</w:t>
      </w:r>
      <w:r>
        <w:rPr>
          <w:rFonts w:hint="eastAsia" w:ascii="仿宋_GB2312" w:hAnsi="仿宋_GB2312" w:eastAsia="仿宋_GB2312" w:cs="仿宋_GB2312"/>
          <w:sz w:val="32"/>
          <w:szCs w:val="32"/>
        </w:rPr>
        <w:t>文旅融合发展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，围绕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文化遗产保护传承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、打造</w:t>
      </w:r>
      <w:r>
        <w:rPr>
          <w:rFonts w:hint="eastAsia" w:ascii="仿宋_GB2312" w:hAnsi="仿宋_GB2312" w:eastAsia="仿宋_GB2312" w:cs="仿宋_GB2312"/>
          <w:sz w:val="32"/>
          <w:szCs w:val="32"/>
        </w:rPr>
        <w:t>全域旅游发展先行区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2"/>
          <w:sz w:val="32"/>
          <w:szCs w:val="32"/>
          <w:shd w:val="clear" w:color="auto" w:fill="auto"/>
          <w:lang w:val="en-US" w:eastAsia="zh-CN" w:bidi="ar"/>
        </w:rPr>
        <w:t>大黄山世界级旅游目的地建设等加强标准研制，以标准化助力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文化旅游</w:t>
      </w:r>
      <w:r>
        <w:rPr>
          <w:rFonts w:hint="eastAsia" w:ascii="仿宋_GB2312" w:hAnsi="仿宋_GB2312" w:eastAsia="仿宋_GB2312" w:cs="仿宋_GB2312"/>
          <w:color w:val="333333"/>
          <w:kern w:val="2"/>
          <w:sz w:val="32"/>
          <w:szCs w:val="32"/>
          <w:shd w:val="clear" w:color="auto" w:fill="auto"/>
          <w:lang w:eastAsia="zh-CN" w:bidi="ar"/>
        </w:rPr>
        <w:t>产业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发展</w:t>
      </w:r>
      <w:r>
        <w:rPr>
          <w:rFonts w:hint="eastAsia" w:ascii="仿宋_GB2312" w:hAnsi="仿宋_GB2312" w:eastAsia="仿宋_GB2312" w:cs="仿宋_GB2312"/>
          <w:color w:val="333333"/>
          <w:kern w:val="2"/>
          <w:sz w:val="32"/>
          <w:szCs w:val="32"/>
          <w:shd w:val="clear" w:color="auto" w:fill="auto"/>
          <w:lang w:eastAsia="zh-CN" w:bidi="ar"/>
        </w:rPr>
        <w:t>。</w:t>
      </w:r>
    </w:p>
    <w:p w14:paraId="6A6D51A2">
      <w:pPr>
        <w:numPr>
          <w:ilvl w:val="0"/>
          <w:numId w:val="0"/>
        </w:numP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（六）</w:t>
      </w:r>
      <w:r>
        <w:rPr>
          <w:rFonts w:hint="eastAsia" w:ascii="仿宋_GB2312" w:hAnsi="仿宋_GB2312" w:eastAsia="仿宋_GB2312" w:cs="仿宋_GB2312"/>
          <w:sz w:val="32"/>
          <w:szCs w:val="32"/>
        </w:rPr>
        <w:t>需修订的地方标准项目。</w:t>
      </w:r>
    </w:p>
    <w:p w14:paraId="3F73805E">
      <w:pPr>
        <w:numPr>
          <w:ilvl w:val="0"/>
          <w:numId w:val="0"/>
        </w:numPr>
        <w:spacing w:beforeLines="0" w:afterLines="0" w:line="560" w:lineRule="exact"/>
        <w:ind w:firstLine="640" w:firstLineChars="200"/>
        <w:rPr>
          <w:rFonts w:hint="eastAsia" w:ascii="仿宋_GB2312" w:hAnsi="宋体" w:eastAsia="黑体" w:cs="方正仿宋_GBK"/>
          <w:sz w:val="32"/>
          <w:szCs w:val="32"/>
          <w:lang w:eastAsia="zh-CN"/>
        </w:rPr>
      </w:pPr>
      <w:r>
        <w:rPr>
          <w:rFonts w:hint="eastAsia" w:ascii="黑体" w:hAnsi="宋体" w:eastAsia="黑体" w:cs="Times New Roman"/>
          <w:sz w:val="32"/>
          <w:szCs w:val="32"/>
          <w:lang w:eastAsia="zh-CN"/>
        </w:rPr>
        <w:t>三、</w:t>
      </w:r>
      <w:r>
        <w:rPr>
          <w:rFonts w:hint="eastAsia" w:ascii="黑体" w:hAnsi="宋体" w:eastAsia="黑体" w:cs="Times New Roman"/>
          <w:sz w:val="32"/>
          <w:szCs w:val="32"/>
        </w:rPr>
        <w:t>申报</w:t>
      </w:r>
      <w:r>
        <w:rPr>
          <w:rFonts w:hint="eastAsia" w:ascii="黑体" w:hAnsi="宋体" w:eastAsia="黑体" w:cs="Times New Roman"/>
          <w:sz w:val="32"/>
          <w:szCs w:val="32"/>
          <w:lang w:eastAsia="zh-CN"/>
        </w:rPr>
        <w:t>方式</w:t>
      </w:r>
    </w:p>
    <w:p w14:paraId="653ECD6F">
      <w:pPr>
        <w:numPr>
          <w:ilvl w:val="0"/>
          <w:numId w:val="0"/>
        </w:numPr>
        <w:spacing w:beforeLines="0" w:afterLines="0" w:line="560" w:lineRule="exact"/>
        <w:ind w:firstLine="640" w:firstLineChars="200"/>
        <w:rPr>
          <w:rFonts w:hint="eastAsia" w:ascii="仿宋_GB2312" w:hAnsi="宋体" w:eastAsia="仿宋_GB2312" w:cs="方正仿宋_GBK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（一）</w:t>
      </w:r>
      <w:r>
        <w:rPr>
          <w:rFonts w:hint="eastAsia" w:ascii="仿宋_GB2312" w:hAnsi="宋体" w:eastAsia="仿宋_GB2312" w:cs="Times New Roman"/>
          <w:sz w:val="32"/>
          <w:szCs w:val="32"/>
        </w:rPr>
        <w:t>省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级</w:t>
      </w:r>
      <w:r>
        <w:rPr>
          <w:rFonts w:hint="eastAsia" w:ascii="仿宋_GB2312" w:hAnsi="宋体" w:eastAsia="仿宋_GB2312" w:cs="Times New Roman"/>
          <w:sz w:val="32"/>
          <w:szCs w:val="32"/>
        </w:rPr>
        <w:t>有关行政主管部门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为项目归口单位，负责所在领域项目申报。成立了省级专业标准化技术委员会的归口单位，项目应经省级专业标准化技术委员会初审、遴选后，再由</w:t>
      </w:r>
      <w:r>
        <w:rPr>
          <w:rFonts w:hint="eastAsia" w:ascii="仿宋_GB2312" w:hAnsi="宋体" w:eastAsia="仿宋_GB2312" w:cs="Times New Roman"/>
          <w:sz w:val="32"/>
          <w:szCs w:val="32"/>
        </w:rPr>
        <w:t>归口单位</w:t>
      </w:r>
      <w:r>
        <w:rPr>
          <w:rFonts w:hint="eastAsia" w:ascii="仿宋_GB2312" w:hAnsi="宋体" w:eastAsia="仿宋_GB2312" w:cs="方正仿宋_GBK"/>
          <w:sz w:val="32"/>
          <w:szCs w:val="32"/>
        </w:rPr>
        <w:t>审核统一报送。</w:t>
      </w:r>
    </w:p>
    <w:p w14:paraId="2790F04C">
      <w:pPr>
        <w:spacing w:beforeLines="0" w:afterLines="0" w:line="56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方正仿宋_GBK"/>
          <w:sz w:val="32"/>
          <w:szCs w:val="32"/>
        </w:rPr>
        <w:t>（</w:t>
      </w:r>
      <w:r>
        <w:rPr>
          <w:rFonts w:hint="eastAsia" w:ascii="仿宋_GB2312" w:hAnsi="宋体" w:eastAsia="仿宋_GB2312" w:cs="方正仿宋_GBK"/>
          <w:sz w:val="32"/>
          <w:szCs w:val="32"/>
          <w:lang w:eastAsia="zh-CN"/>
        </w:rPr>
        <w:t>二</w:t>
      </w:r>
      <w:r>
        <w:rPr>
          <w:rFonts w:hint="eastAsia" w:ascii="仿宋_GB2312" w:hAnsi="宋体" w:eastAsia="仿宋_GB2312" w:cs="方正仿宋_GBK"/>
          <w:sz w:val="32"/>
          <w:szCs w:val="32"/>
        </w:rPr>
        <w:t>）</w:t>
      </w:r>
      <w:r>
        <w:rPr>
          <w:rFonts w:hint="eastAsia" w:ascii="仿宋_GB2312" w:hAnsi="宋体" w:eastAsia="仿宋_GB2312" w:cs="Times New Roman"/>
          <w:sz w:val="32"/>
          <w:szCs w:val="32"/>
        </w:rPr>
        <w:t>申报材料需纸质和电子版各一份，包括：</w:t>
      </w:r>
    </w:p>
    <w:p w14:paraId="4BAABC80">
      <w:pPr>
        <w:numPr>
          <w:ilvl w:val="0"/>
          <w:numId w:val="2"/>
        </w:numPr>
        <w:spacing w:beforeLines="0" w:afterLines="0" w:line="56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安徽省地方标准立项申请函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方正仿宋_GBK"/>
          <w:sz w:val="32"/>
          <w:szCs w:val="32"/>
        </w:rPr>
        <w:t>归口单位提供</w:t>
      </w:r>
      <w:r>
        <w:rPr>
          <w:rFonts w:hint="eastAsia" w:ascii="仿宋_GB2312" w:hAnsi="宋体" w:eastAsia="仿宋_GB2312" w:cs="方正仿宋_GBK"/>
          <w:sz w:val="32"/>
          <w:szCs w:val="32"/>
          <w:lang w:eastAsia="zh-CN"/>
        </w:rPr>
        <w:t>，急需重点项目应分项阐述项目宣贯实施计划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Times New Roman"/>
          <w:sz w:val="32"/>
          <w:szCs w:val="32"/>
        </w:rPr>
        <w:t>；</w:t>
      </w:r>
    </w:p>
    <w:p w14:paraId="1A2AD327">
      <w:pPr>
        <w:numPr>
          <w:ilvl w:val="0"/>
          <w:numId w:val="2"/>
        </w:numPr>
        <w:spacing w:beforeLines="0" w:afterLines="0" w:line="56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安徽省地方标准计划项目汇总表（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按照急需重点项目在前，一般项目在后的顺序排列</w:t>
      </w:r>
      <w:r>
        <w:rPr>
          <w:rFonts w:hint="eastAsia" w:ascii="仿宋_GB2312" w:hAnsi="宋体" w:eastAsia="仿宋_GB2312" w:cs="Times New Roman"/>
          <w:sz w:val="32"/>
          <w:szCs w:val="32"/>
        </w:rPr>
        <w:t>）；</w:t>
      </w:r>
    </w:p>
    <w:p w14:paraId="19D2F82A">
      <w:pPr>
        <w:numPr>
          <w:ilvl w:val="0"/>
          <w:numId w:val="2"/>
        </w:numPr>
        <w:spacing w:beforeLines="0" w:afterLines="0" w:line="56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安徽省地方标准计划项目任务书；</w:t>
      </w:r>
    </w:p>
    <w:p w14:paraId="7FD4CC43">
      <w:pPr>
        <w:numPr>
          <w:ilvl w:val="0"/>
          <w:numId w:val="2"/>
        </w:numPr>
        <w:spacing w:beforeLines="0" w:afterLines="0" w:line="56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安徽省地方标准草案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 New Roman"/>
          <w:sz w:val="32"/>
          <w:szCs w:val="32"/>
        </w:rPr>
        <w:t>按照GB/T 1.1-2020要求编写，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明确</w:t>
      </w:r>
      <w:r>
        <w:rPr>
          <w:rFonts w:hint="eastAsia" w:ascii="仿宋_GB2312" w:hAnsi="宋体" w:eastAsia="仿宋_GB2312" w:cs="Times New Roman"/>
          <w:sz w:val="32"/>
          <w:szCs w:val="32"/>
        </w:rPr>
        <w:t>标准的范围和主要技术内容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Times New Roman"/>
          <w:sz w:val="32"/>
          <w:szCs w:val="32"/>
        </w:rPr>
        <w:t>修订标准的，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应</w:t>
      </w:r>
      <w:r>
        <w:rPr>
          <w:rFonts w:hint="eastAsia" w:ascii="仿宋_GB2312" w:hAnsi="宋体" w:eastAsia="仿宋_GB2312" w:cs="Times New Roman"/>
          <w:sz w:val="32"/>
          <w:szCs w:val="32"/>
        </w:rPr>
        <w:t>说明拟修订主要技术内容和对应的条款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Times New Roman"/>
          <w:sz w:val="32"/>
          <w:szCs w:val="32"/>
        </w:rPr>
        <w:t>；</w:t>
      </w:r>
    </w:p>
    <w:p w14:paraId="0A7F5DAD">
      <w:pPr>
        <w:spacing w:beforeLines="0" w:afterLines="0" w:line="56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方正仿宋_GBK"/>
          <w:sz w:val="32"/>
          <w:szCs w:val="32"/>
        </w:rPr>
        <w:t>5.地理标志产品标准应提供该产品的获批文件或相关证明材料（</w:t>
      </w:r>
      <w:r>
        <w:rPr>
          <w:rFonts w:ascii="仿宋_GB2312" w:hAnsi="宋体" w:eastAsia="仿宋_GB2312" w:cs="方正仿宋_GBK"/>
          <w:sz w:val="32"/>
          <w:szCs w:val="32"/>
        </w:rPr>
        <w:t>原质检总局或国家知识产权局文件</w:t>
      </w:r>
      <w:r>
        <w:rPr>
          <w:rFonts w:hint="eastAsia" w:ascii="仿宋_GB2312" w:hAnsi="宋体" w:eastAsia="仿宋_GB2312" w:cs="方正仿宋_GBK"/>
          <w:sz w:val="32"/>
          <w:szCs w:val="32"/>
        </w:rPr>
        <w:t>），申报标准名称应与获批产品相同；</w:t>
      </w:r>
    </w:p>
    <w:p w14:paraId="49AAC760">
      <w:pPr>
        <w:spacing w:beforeLines="0" w:afterLines="0" w:line="56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6.申报试验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和检验类</w:t>
      </w:r>
      <w:r>
        <w:rPr>
          <w:rFonts w:hint="eastAsia" w:ascii="仿宋_GB2312" w:hAnsi="宋体" w:eastAsia="仿宋_GB2312" w:cs="Times New Roman"/>
          <w:sz w:val="32"/>
          <w:szCs w:val="32"/>
        </w:rPr>
        <w:t>标准应提供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起草</w:t>
      </w:r>
      <w:r>
        <w:rPr>
          <w:rFonts w:hint="eastAsia" w:ascii="仿宋_GB2312" w:hAnsi="宋体" w:eastAsia="仿宋_GB2312" w:cs="Times New Roman"/>
          <w:sz w:val="32"/>
          <w:szCs w:val="32"/>
        </w:rPr>
        <w:t>单位在省级以上期刊发表的与该成果相关的学术论文；</w:t>
      </w:r>
    </w:p>
    <w:p w14:paraId="79905B9B">
      <w:pPr>
        <w:spacing w:beforeLines="0" w:afterLines="0" w:line="56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7.</w:t>
      </w:r>
      <w:r>
        <w:rPr>
          <w:rFonts w:ascii="仿宋_GB2312" w:hAnsi="宋体" w:eastAsia="仿宋_GB2312" w:cs="Times New Roman"/>
          <w:sz w:val="32"/>
          <w:szCs w:val="32"/>
        </w:rPr>
        <w:t>项目内容涉及专利的,</w:t>
      </w:r>
      <w:r>
        <w:rPr>
          <w:rFonts w:hint="eastAsia" w:ascii="仿宋_GB2312" w:hAnsi="宋体" w:eastAsia="仿宋_GB2312" w:cs="Times New Roman"/>
          <w:sz w:val="32"/>
          <w:szCs w:val="32"/>
        </w:rPr>
        <w:t>应</w:t>
      </w:r>
      <w:r>
        <w:rPr>
          <w:rFonts w:ascii="仿宋_GB2312" w:hAnsi="宋体" w:eastAsia="仿宋_GB2312" w:cs="Times New Roman"/>
          <w:sz w:val="32"/>
          <w:szCs w:val="32"/>
        </w:rPr>
        <w:t>提供专利的相关证明及专利持有人授权文件</w:t>
      </w:r>
      <w:r>
        <w:rPr>
          <w:rFonts w:hint="eastAsia" w:ascii="仿宋_GB2312" w:hAnsi="宋体" w:eastAsia="仿宋_GB2312" w:cs="Times New Roman"/>
          <w:sz w:val="32"/>
          <w:szCs w:val="32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起草单位应</w:t>
      </w:r>
      <w:r>
        <w:rPr>
          <w:rFonts w:ascii="仿宋_GB2312" w:hAnsi="宋体" w:eastAsia="仿宋_GB2312" w:cs="Times New Roman"/>
          <w:sz w:val="32"/>
          <w:szCs w:val="32"/>
        </w:rPr>
        <w:t>对所提供证明材料的真实性负责。</w:t>
      </w:r>
    </w:p>
    <w:p w14:paraId="701D9039">
      <w:pPr>
        <w:widowControl w:val="0"/>
        <w:spacing w:beforeLines="0" w:afterLines="0" w:line="560" w:lineRule="exact"/>
        <w:ind w:firstLine="640"/>
        <w:jc w:val="both"/>
        <w:outlineLvl w:val="2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（三）申报时间自即日起至2025年5月30日。</w:t>
      </w:r>
    </w:p>
    <w:p w14:paraId="0835DFC6">
      <w:pPr>
        <w:spacing w:beforeLines="0" w:afterLines="0" w:line="560" w:lineRule="exact"/>
        <w:ind w:firstLine="640" w:firstLineChars="200"/>
        <w:jc w:val="left"/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Times New Roman"/>
          <w:sz w:val="32"/>
          <w:szCs w:val="32"/>
        </w:rPr>
        <w:t>四、注意事项</w:t>
      </w:r>
    </w:p>
    <w:p w14:paraId="52D813BA">
      <w:pPr>
        <w:pStyle w:val="3"/>
        <w:keepNext w:val="0"/>
        <w:keepLines w:val="0"/>
        <w:widowControl w:val="0"/>
        <w:suppressLineNumbers w:val="0"/>
        <w:shd w:val="clear" w:color="auto" w:fill="FFFFFF"/>
        <w:wordWrap/>
        <w:spacing w:before="0" w:beforeLines="0" w:beforeAutospacing="0" w:after="0" w:afterLines="0" w:afterAutospacing="0" w:line="560" w:lineRule="exact"/>
        <w:ind w:left="0" w:right="0" w:firstLine="640" w:firstLineChars="200"/>
        <w:jc w:val="left"/>
        <w:rPr>
          <w:rFonts w:hint="eastAsia" w:ascii="仿宋_GB2312" w:hAnsi="宋体" w:eastAsia="仿宋_GB2312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方正仿宋_GBK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eastAsia="仿宋_GB2312" w:cs="方正仿宋_GBK"/>
          <w:kern w:val="2"/>
          <w:sz w:val="32"/>
          <w:szCs w:val="32"/>
          <w:lang w:val="en-US" w:eastAsia="zh-CN" w:bidi="ar-SA"/>
        </w:rPr>
        <w:t>归口单位在申报项目前应充分调研行业需求，审慎选择行业急需重点项目。</w:t>
      </w:r>
      <w:r>
        <w:rPr>
          <w:rFonts w:hint="eastAsia" w:ascii="仿宋_GB2312" w:eastAsia="仿宋_GB2312" w:cs="方正仿宋_GBK"/>
          <w:kern w:val="2"/>
          <w:sz w:val="32"/>
          <w:szCs w:val="32"/>
          <w:lang w:bidi="ar-SA"/>
        </w:rPr>
        <w:t>急需重点项目申报时应提交项目宣贯实施计划，明确归口单位推动标准实施应用的具体举措；报批时应提交项目宣贯实施方案，采用召开新闻发布会、举办培训班、政策引用标准、对标准实施情况开展监督检查等方式推动标准宣贯和实施；发布后省市场监管局将对照</w:t>
      </w:r>
      <w:r>
        <w:rPr>
          <w:rFonts w:hint="eastAsia" w:ascii="仿宋_GB2312" w:eastAsia="仿宋_GB2312" w:cs="方正仿宋_GBK"/>
          <w:kern w:val="2"/>
          <w:sz w:val="32"/>
          <w:szCs w:val="32"/>
          <w:lang w:eastAsia="zh-CN" w:bidi="ar-SA"/>
        </w:rPr>
        <w:t>项目</w:t>
      </w:r>
      <w:r>
        <w:rPr>
          <w:rFonts w:hint="eastAsia" w:ascii="仿宋_GB2312" w:eastAsia="仿宋_GB2312" w:cs="方正仿宋_GBK"/>
          <w:kern w:val="2"/>
          <w:sz w:val="32"/>
          <w:szCs w:val="32"/>
          <w:lang w:bidi="ar-SA"/>
        </w:rPr>
        <w:t>实施方案对标准实施应用情况进行跟踪评估，对于没能有效实施应用的项目予以清理废止。</w:t>
      </w:r>
    </w:p>
    <w:p w14:paraId="5D6F538A">
      <w:pPr>
        <w:spacing w:beforeLines="0" w:afterLines="0" w:line="560" w:lineRule="exact"/>
        <w:ind w:firstLine="640" w:firstLineChars="200"/>
        <w:jc w:val="left"/>
        <w:rPr>
          <w:rFonts w:ascii="仿宋_GB2312" w:hAnsi="宋体" w:eastAsia="仿宋_GB2312" w:cs="方正仿宋_GBK"/>
          <w:sz w:val="32"/>
          <w:szCs w:val="32"/>
        </w:rPr>
      </w:pPr>
      <w:r>
        <w:rPr>
          <w:rFonts w:hint="eastAsia" w:ascii="仿宋_GB2312" w:hAnsi="宋体" w:eastAsia="仿宋_GB2312" w:cs="方正仿宋_GBK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宋体" w:eastAsia="仿宋_GB2312" w:cs="Times New Roman"/>
          <w:sz w:val="32"/>
          <w:szCs w:val="32"/>
        </w:rPr>
        <w:t>起草单位一般不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应</w:t>
      </w:r>
      <w:r>
        <w:rPr>
          <w:rFonts w:hint="eastAsia" w:ascii="仿宋_GB2312" w:hAnsi="宋体" w:eastAsia="仿宋_GB2312" w:cs="Times New Roman"/>
          <w:sz w:val="32"/>
          <w:szCs w:val="32"/>
        </w:rPr>
        <w:t>少于2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家，第一起草单位应在行业内具有较显著的影响力。</w:t>
      </w:r>
      <w:r>
        <w:rPr>
          <w:rFonts w:hint="eastAsia" w:ascii="仿宋_GB2312" w:hAnsi="宋体" w:eastAsia="仿宋_GB2312" w:cs="Times New Roman"/>
          <w:sz w:val="32"/>
          <w:szCs w:val="32"/>
        </w:rPr>
        <w:t>所有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起草</w:t>
      </w:r>
      <w:r>
        <w:rPr>
          <w:rFonts w:hint="eastAsia" w:ascii="仿宋_GB2312" w:hAnsi="宋体" w:eastAsia="仿宋_GB2312" w:cs="Times New Roman"/>
          <w:sz w:val="32"/>
          <w:szCs w:val="32"/>
        </w:rPr>
        <w:t>单位均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应</w:t>
      </w:r>
      <w:r>
        <w:rPr>
          <w:rFonts w:hint="eastAsia" w:ascii="仿宋_GB2312" w:hAnsi="宋体" w:eastAsia="仿宋_GB2312" w:cs="Times New Roman"/>
          <w:sz w:val="32"/>
          <w:szCs w:val="32"/>
        </w:rPr>
        <w:t>承诺三年内未发生重大质量、安全、环保等事故，未发生违法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z w:val="32"/>
          <w:szCs w:val="32"/>
        </w:rPr>
        <w:t>违规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z w:val="32"/>
          <w:szCs w:val="32"/>
        </w:rPr>
        <w:t>失信等市场不良行为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，并在任务书</w:t>
      </w:r>
      <w:r>
        <w:rPr>
          <w:rFonts w:hint="eastAsia" w:ascii="仿宋_GB2312" w:hAnsi="宋体" w:eastAsia="仿宋_GB2312" w:cs="Times New Roman"/>
          <w:sz w:val="32"/>
          <w:szCs w:val="32"/>
        </w:rPr>
        <w:t>盖章。</w:t>
      </w:r>
    </w:p>
    <w:p w14:paraId="150ED5B3">
      <w:pPr>
        <w:widowControl/>
        <w:numPr>
          <w:ilvl w:val="0"/>
          <w:numId w:val="0"/>
        </w:numPr>
        <w:spacing w:beforeLines="0" w:afterLines="0" w:line="560" w:lineRule="exact"/>
        <w:ind w:firstLine="640" w:firstLineChars="200"/>
        <w:jc w:val="left"/>
        <w:outlineLvl w:val="9"/>
        <w:rPr>
          <w:rFonts w:hint="eastAsia" w:ascii="仿宋_GB2312" w:hAnsi="宋体" w:eastAsia="仿宋_GB2312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（三）鼓励外资企业和民营企业平等参与地方标准申报。</w:t>
      </w:r>
    </w:p>
    <w:p w14:paraId="487EFF68">
      <w:pPr>
        <w:widowControl w:val="0"/>
        <w:spacing w:beforeLines="0" w:afterLines="0" w:line="560" w:lineRule="exact"/>
        <w:ind w:firstLine="640" w:firstLineChars="200"/>
        <w:jc w:val="both"/>
        <w:outlineLvl w:val="2"/>
        <w:rPr>
          <w:rFonts w:hint="eastAsia" w:ascii="Times New Roman" w:hAnsi="Times New Roman" w:eastAsia="楷体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方正仿宋_GBK"/>
          <w:kern w:val="2"/>
          <w:sz w:val="32"/>
          <w:szCs w:val="32"/>
          <w:lang w:val="en-US" w:eastAsia="zh-CN" w:bidi="ar-SA"/>
        </w:rPr>
        <w:t>（四）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项目下达后，项目名称、归口单位、起草单位、完成时间等重要内容原则上不得变更。</w:t>
      </w:r>
    </w:p>
    <w:p w14:paraId="5965DE69">
      <w:pPr>
        <w:spacing w:beforeLines="0" w:afterLines="0" w:line="560" w:lineRule="exact"/>
        <w:ind w:firstLine="640" w:firstLineChars="200"/>
        <w:jc w:val="left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方正仿宋_GBK"/>
          <w:sz w:val="32"/>
          <w:szCs w:val="32"/>
        </w:rPr>
        <w:t>（</w:t>
      </w:r>
      <w:r>
        <w:rPr>
          <w:rFonts w:hint="eastAsia" w:ascii="仿宋_GB2312" w:hAnsi="宋体" w:eastAsia="仿宋_GB2312" w:cs="方正仿宋_GBK"/>
          <w:sz w:val="32"/>
          <w:szCs w:val="32"/>
          <w:lang w:eastAsia="zh-CN"/>
        </w:rPr>
        <w:t>五</w:t>
      </w:r>
      <w:r>
        <w:rPr>
          <w:rFonts w:hint="eastAsia" w:ascii="仿宋_GB2312" w:hAnsi="宋体" w:eastAsia="仿宋_GB2312" w:cs="方正仿宋_GBK"/>
          <w:sz w:val="32"/>
          <w:szCs w:val="32"/>
        </w:rPr>
        <w:t>）</w:t>
      </w:r>
      <w:r>
        <w:rPr>
          <w:rFonts w:hint="eastAsia" w:ascii="仿宋_GB2312" w:hAnsi="宋体" w:eastAsia="仿宋_GB2312" w:cs="Times New Roman"/>
          <w:sz w:val="32"/>
          <w:szCs w:val="32"/>
        </w:rPr>
        <w:t>项目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执行时间</w:t>
      </w:r>
      <w:r>
        <w:rPr>
          <w:rFonts w:hint="eastAsia" w:ascii="仿宋_GB2312" w:hAnsi="宋体" w:eastAsia="仿宋_GB2312" w:cs="Times New Roman"/>
          <w:sz w:val="32"/>
          <w:szCs w:val="32"/>
        </w:rPr>
        <w:t>为18个月。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存在超期未完成项目的申报单位本年度不予申报新项目。</w:t>
      </w:r>
    </w:p>
    <w:p w14:paraId="267F37B0">
      <w:pPr>
        <w:spacing w:beforeLines="0" w:afterLines="0" w:line="560" w:lineRule="exact"/>
        <w:ind w:firstLine="640" w:firstLineChars="200"/>
        <w:jc w:val="left"/>
        <w:rPr>
          <w:rFonts w:hint="eastAsia" w:ascii="仿宋_GB2312" w:hAnsi="宋体" w:eastAsia="仿宋_GB2312" w:cs="方正仿宋_GBK"/>
          <w:sz w:val="32"/>
          <w:szCs w:val="32"/>
        </w:rPr>
      </w:pPr>
    </w:p>
    <w:p w14:paraId="05835DBB">
      <w:pPr>
        <w:spacing w:beforeLines="0" w:afterLines="0" w:line="560" w:lineRule="exact"/>
        <w:ind w:firstLine="640" w:firstLineChars="200"/>
        <w:jc w:val="left"/>
        <w:rPr>
          <w:rFonts w:ascii="仿宋_GB2312" w:hAnsi="宋体" w:eastAsia="仿宋_GB2312" w:cs="方正仿宋_GBK"/>
          <w:sz w:val="32"/>
          <w:szCs w:val="32"/>
        </w:rPr>
      </w:pPr>
      <w:r>
        <w:rPr>
          <w:rFonts w:hint="eastAsia" w:ascii="仿宋_GB2312" w:hAnsi="宋体" w:eastAsia="仿宋_GB2312" w:cs="方正仿宋_GBK"/>
          <w:sz w:val="32"/>
          <w:szCs w:val="32"/>
        </w:rPr>
        <w:t>联系电话：0551-63356382</w:t>
      </w:r>
    </w:p>
    <w:p w14:paraId="3A40C330">
      <w:pPr>
        <w:spacing w:beforeLines="0" w:afterLines="0" w:line="560" w:lineRule="exact"/>
        <w:ind w:firstLine="640" w:firstLineChars="200"/>
        <w:jc w:val="left"/>
        <w:rPr>
          <w:rFonts w:ascii="仿宋_GB2312" w:hAnsi="宋体" w:eastAsia="仿宋_GB2312" w:cs="方正仿宋_GBK"/>
          <w:sz w:val="32"/>
          <w:szCs w:val="32"/>
        </w:rPr>
      </w:pPr>
      <w:r>
        <w:rPr>
          <w:rFonts w:hint="eastAsia" w:ascii="仿宋_GB2312" w:hAnsi="宋体" w:eastAsia="仿宋_GB2312" w:cs="方正仿宋_GBK"/>
          <w:sz w:val="32"/>
          <w:szCs w:val="32"/>
        </w:rPr>
        <w:t>电子邮件：</w:t>
      </w:r>
      <w:r>
        <w:rPr>
          <w:rFonts w:ascii="仿宋_GB2312" w:hAnsi="宋体" w:eastAsia="仿宋_GB2312" w:cs="方正仿宋_GBK"/>
          <w:sz w:val="32"/>
          <w:szCs w:val="32"/>
        </w:rPr>
        <w:t>bz63826381@126.com</w:t>
      </w:r>
      <w:r>
        <w:rPr>
          <w:rFonts w:hint="eastAsia" w:ascii="仿宋_GB2312" w:hAnsi="宋体" w:eastAsia="仿宋_GB2312" w:cs="方正仿宋_GBK"/>
          <w:sz w:val="32"/>
          <w:szCs w:val="32"/>
        </w:rPr>
        <w:t xml:space="preserve"> </w:t>
      </w:r>
    </w:p>
    <w:p w14:paraId="742E587F">
      <w:pPr>
        <w:widowControl w:val="0"/>
        <w:spacing w:beforeLines="0" w:afterLines="0" w:line="560" w:lineRule="exact"/>
        <w:ind w:firstLine="640" w:firstLineChars="0"/>
        <w:jc w:val="both"/>
        <w:rPr>
          <w:rFonts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方正仿宋_GBK"/>
          <w:kern w:val="2"/>
          <w:sz w:val="32"/>
          <w:szCs w:val="32"/>
          <w:lang w:val="en-US" w:eastAsia="zh-CN" w:bidi="ar-SA"/>
        </w:rPr>
        <w:t>邮寄地址：</w:t>
      </w:r>
      <w:r>
        <w:rPr>
          <w:rFonts w:hint="eastAsia" w:ascii="仿宋_GB2312" w:hAnsi="宋体" w:eastAsia="仿宋_GB2312" w:cs="方正仿宋_GBK"/>
          <w:spacing w:val="-11"/>
          <w:kern w:val="2"/>
          <w:sz w:val="32"/>
          <w:szCs w:val="32"/>
          <w:lang w:val="en-US" w:eastAsia="zh-CN" w:bidi="ar-SA"/>
        </w:rPr>
        <w:t>合肥市包河区宁国路112号1008室</w:t>
      </w:r>
      <w:r>
        <w:rPr>
          <w:rFonts w:hint="eastAsia" w:ascii="仿宋_GB2312" w:hAnsi="宋体" w:eastAsia="仿宋_GB2312" w:cs="方正仿宋_GBK"/>
          <w:kern w:val="2"/>
          <w:sz w:val="32"/>
          <w:szCs w:val="32"/>
          <w:lang w:val="en-US" w:eastAsia="zh-CN" w:bidi="ar-SA"/>
        </w:rPr>
        <w:t>标准评审中心（邮编230001）</w:t>
      </w:r>
    </w:p>
    <w:p w14:paraId="20960A85">
      <w:pPr>
        <w:widowControl/>
        <w:spacing w:line="600" w:lineRule="exac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</w:p>
    <w:p w14:paraId="15F32266">
      <w:pPr>
        <w:widowControl/>
        <w:spacing w:line="600" w:lineRule="exact"/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sectPr>
          <w:pgSz w:w="11906" w:h="16838"/>
          <w:pgMar w:top="2098" w:right="1474" w:bottom="1984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4F8738CE">
      <w:pPr>
        <w:widowControl/>
        <w:spacing w:line="600" w:lineRule="exact"/>
        <w:rPr>
          <w:rFonts w:hint="default" w:ascii="黑体" w:hAnsi="黑体" w:eastAsia="黑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 xml:space="preserve">2     </w:t>
      </w:r>
    </w:p>
    <w:p w14:paraId="3B1D58FA">
      <w:pPr>
        <w:widowControl/>
        <w:spacing w:line="600" w:lineRule="exact"/>
        <w:rPr>
          <w:rFonts w:ascii="黑体" w:hAnsi="黑体" w:eastAsia="黑体" w:cs="宋体"/>
          <w:color w:val="000000"/>
          <w:kern w:val="0"/>
          <w:sz w:val="32"/>
          <w:szCs w:val="32"/>
        </w:rPr>
      </w:pPr>
    </w:p>
    <w:p w14:paraId="4C8D9194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安徽省地方标准计划项目汇总表</w:t>
      </w:r>
    </w:p>
    <w:p w14:paraId="004F80D6">
      <w:pPr>
        <w:widowControl w:val="0"/>
        <w:spacing w:line="600" w:lineRule="exact"/>
        <w:ind w:firstLine="280" w:firstLineChars="100"/>
        <w:jc w:val="both"/>
        <w:rPr>
          <w:rFonts w:hint="eastAsia" w:ascii="仿宋_GB2312" w:hAnsi="仿宋_GB2312" w:eastAsia="仿宋_GB2312" w:cs="仿宋_GB2312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28"/>
          <w:szCs w:val="28"/>
          <w:lang w:val="en-US" w:eastAsia="zh-CN" w:bidi="ar-SA"/>
        </w:rPr>
        <w:t xml:space="preserve">归口单位：（公章）                                                  填报时间：   年   月   日  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860"/>
        <w:gridCol w:w="810"/>
        <w:gridCol w:w="1598"/>
        <w:gridCol w:w="2370"/>
        <w:gridCol w:w="990"/>
        <w:gridCol w:w="1250"/>
        <w:gridCol w:w="950"/>
        <w:gridCol w:w="850"/>
        <w:gridCol w:w="1273"/>
        <w:gridCol w:w="980"/>
        <w:gridCol w:w="1010"/>
        <w:gridCol w:w="686"/>
      </w:tblGrid>
      <w:tr w14:paraId="38C89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01EA7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68C82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项目</w:t>
            </w:r>
          </w:p>
          <w:p w14:paraId="41D5A195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0C798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归口</w:t>
            </w:r>
          </w:p>
          <w:p w14:paraId="397B67B9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单位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B8677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急需重点项目∕一般项目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A6472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是否是列入行业标准化规划的项目（是∕否，选择“是”的项目应一并列出文件名称和文号）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EA8FD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第一起草单位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9D0FA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第一起草单位性质（民营企业、外资企业、其他）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BDF35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第一起草单位所在地（市）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A2788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参与起草单位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CB843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是否有外资企业参与（若有，请填写名称）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EFB68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项目类型（制定/修订，修订项目请填写被代替的标准号）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78E80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联系人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14654">
            <w:pPr>
              <w:widowControl w:val="0"/>
              <w:spacing w:beforeLines="0" w:afterLines="0" w:line="360" w:lineRule="auto"/>
              <w:jc w:val="left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</w:tr>
      <w:tr w14:paraId="48664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6F0D9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785F5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BE677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9408E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908BB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620BE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E947D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998AF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4CEF8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5D237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624AF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5C4D9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15087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AE0C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8F084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B670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E3ADB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1FFA6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BA2D8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562E4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E69CF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EFBEC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F04EF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DDA9A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75140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8BD81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39504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0853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BA39A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72C49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55659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DAB54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DFBA4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F63AD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F6543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DA421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9DF54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30AC4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03759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7D058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D2D0B">
            <w:pPr>
              <w:widowControl w:val="0"/>
              <w:spacing w:beforeLines="0" w:afterLines="0" w:line="440" w:lineRule="exact"/>
              <w:jc w:val="both"/>
              <w:rPr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5E1C5906">
      <w:pPr>
        <w:widowControl w:val="0"/>
        <w:spacing w:line="600" w:lineRule="exact"/>
        <w:ind w:firstLine="280" w:firstLineChars="100"/>
        <w:jc w:val="both"/>
        <w:rPr>
          <w:rFonts w:hint="eastAsia" w:ascii="仿宋_GB2312" w:hAnsi="仿宋_GB2312" w:eastAsia="仿宋_GB2312" w:cs="仿宋_GB2312"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28"/>
          <w:szCs w:val="28"/>
          <w:lang w:val="en-US" w:eastAsia="zh-CN" w:bidi="ar-SA"/>
        </w:rPr>
        <w:t>注：此表由归口单位填写并加盖单位公章。请用excel编制表格。</w:t>
      </w:r>
    </w:p>
    <w:p w14:paraId="539B377A">
      <w:pPr>
        <w:widowControl/>
        <w:spacing w:line="600" w:lineRule="exact"/>
        <w:ind w:firstLine="280" w:firstLineChars="100"/>
        <w:rPr>
          <w:rFonts w:hint="eastAsia" w:ascii="仿宋_GB2312" w:hAnsi="仿宋_GB2312" w:eastAsia="仿宋_GB2312" w:cs="仿宋_GB2312"/>
          <w:bCs/>
          <w:color w:val="000000"/>
          <w:kern w:val="2"/>
          <w:sz w:val="28"/>
          <w:szCs w:val="28"/>
        </w:rPr>
        <w:sectPr>
          <w:pgSz w:w="16838" w:h="11906" w:orient="landscape"/>
          <w:pgMar w:top="1800" w:right="1440" w:bottom="1800" w:left="1440" w:header="851" w:footer="992" w:gutter="0"/>
          <w:pgNumType w:fmt="decimal"/>
          <w:cols w:space="720" w:num="1"/>
          <w:docGrid w:type="lines" w:linePitch="312" w:charSpace="0"/>
        </w:sectPr>
      </w:pPr>
    </w:p>
    <w:p w14:paraId="1438F930">
      <w:pPr>
        <w:widowControl/>
        <w:spacing w:line="560" w:lineRule="exact"/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3</w:t>
      </w:r>
    </w:p>
    <w:p w14:paraId="5C1E1825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安徽省地方标准计划项目任务书</w:t>
      </w:r>
    </w:p>
    <w:p w14:paraId="1FF300D2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033"/>
        <w:gridCol w:w="1127"/>
        <w:gridCol w:w="990"/>
        <w:gridCol w:w="869"/>
        <w:gridCol w:w="1296"/>
        <w:gridCol w:w="113"/>
        <w:gridCol w:w="847"/>
        <w:gridCol w:w="1468"/>
      </w:tblGrid>
      <w:tr w14:paraId="0C409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4224E7DD">
            <w:pPr>
              <w:spacing w:line="360" w:lineRule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一、项目基本信息</w:t>
            </w:r>
          </w:p>
        </w:tc>
      </w:tr>
      <w:tr w14:paraId="5FCD5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6" w:type="dxa"/>
            <w:gridSpan w:val="2"/>
            <w:noWrap w:val="0"/>
            <w:vAlign w:val="center"/>
          </w:tcPr>
          <w:p w14:paraId="430CF44F">
            <w:pPr>
              <w:spacing w:line="360" w:lineRule="auto"/>
              <w:ind w:left="3" w:leftChars="-6" w:hanging="16" w:hangingChars="7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6710" w:type="dxa"/>
            <w:gridSpan w:val="7"/>
            <w:noWrap w:val="0"/>
            <w:vAlign w:val="center"/>
          </w:tcPr>
          <w:p w14:paraId="7D1F8F67">
            <w:pPr>
              <w:spacing w:line="360" w:lineRule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 w14:paraId="2389B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06" w:type="dxa"/>
            <w:gridSpan w:val="2"/>
            <w:noWrap w:val="0"/>
            <w:vAlign w:val="center"/>
          </w:tcPr>
          <w:p w14:paraId="3EAC9D4E">
            <w:pPr>
              <w:spacing w:line="360" w:lineRule="auto"/>
              <w:ind w:left="3" w:leftChars="-6" w:hanging="16" w:hangingChars="7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归口单位</w:t>
            </w:r>
          </w:p>
        </w:tc>
        <w:tc>
          <w:tcPr>
            <w:tcW w:w="6710" w:type="dxa"/>
            <w:gridSpan w:val="7"/>
            <w:noWrap w:val="0"/>
            <w:vAlign w:val="center"/>
          </w:tcPr>
          <w:p w14:paraId="5D77B495">
            <w:pPr>
              <w:spacing w:line="360" w:lineRule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 w14:paraId="6758E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gridSpan w:val="2"/>
            <w:noWrap w:val="0"/>
            <w:vAlign w:val="center"/>
          </w:tcPr>
          <w:p w14:paraId="74D05B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项目性质</w:t>
            </w:r>
          </w:p>
        </w:tc>
        <w:tc>
          <w:tcPr>
            <w:tcW w:w="6710" w:type="dxa"/>
            <w:gridSpan w:val="7"/>
            <w:noWrap w:val="0"/>
            <w:vAlign w:val="center"/>
          </w:tcPr>
          <w:p w14:paraId="0134C4DA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强制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推荐</w:t>
            </w:r>
          </w:p>
        </w:tc>
      </w:tr>
      <w:tr w14:paraId="2DC10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806" w:type="dxa"/>
            <w:gridSpan w:val="2"/>
            <w:noWrap w:val="0"/>
            <w:vAlign w:val="center"/>
          </w:tcPr>
          <w:p w14:paraId="7A905E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项目类型</w:t>
            </w:r>
          </w:p>
        </w:tc>
        <w:tc>
          <w:tcPr>
            <w:tcW w:w="2117" w:type="dxa"/>
            <w:gridSpan w:val="2"/>
            <w:noWrap w:val="0"/>
            <w:vAlign w:val="center"/>
          </w:tcPr>
          <w:p w14:paraId="38CBE2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□ 制定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□ 修订</w:t>
            </w:r>
          </w:p>
        </w:tc>
        <w:tc>
          <w:tcPr>
            <w:tcW w:w="2278" w:type="dxa"/>
            <w:gridSpan w:val="3"/>
            <w:noWrap w:val="0"/>
            <w:vAlign w:val="center"/>
          </w:tcPr>
          <w:p w14:paraId="733256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拟代替标准号</w:t>
            </w:r>
          </w:p>
          <w:p w14:paraId="369F5A1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（修订项目填）</w:t>
            </w:r>
          </w:p>
        </w:tc>
        <w:tc>
          <w:tcPr>
            <w:tcW w:w="2315" w:type="dxa"/>
            <w:gridSpan w:val="2"/>
            <w:noWrap w:val="0"/>
            <w:vAlign w:val="center"/>
          </w:tcPr>
          <w:p w14:paraId="712A66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6A3C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  <w:jc w:val="center"/>
        </w:trPr>
        <w:tc>
          <w:tcPr>
            <w:tcW w:w="1806" w:type="dxa"/>
            <w:gridSpan w:val="2"/>
            <w:noWrap w:val="0"/>
            <w:vAlign w:val="center"/>
          </w:tcPr>
          <w:p w14:paraId="7C0B4817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国际标准分类号（ICS）</w:t>
            </w:r>
          </w:p>
        </w:tc>
        <w:tc>
          <w:tcPr>
            <w:tcW w:w="2117" w:type="dxa"/>
            <w:gridSpan w:val="2"/>
            <w:noWrap w:val="0"/>
            <w:vAlign w:val="center"/>
          </w:tcPr>
          <w:p w14:paraId="52EBD8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278" w:type="dxa"/>
            <w:gridSpan w:val="3"/>
            <w:noWrap w:val="0"/>
            <w:vAlign w:val="center"/>
          </w:tcPr>
          <w:p w14:paraId="356EB4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中国标准文献</w:t>
            </w:r>
          </w:p>
          <w:p w14:paraId="7A03EF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分类号（CCS）</w:t>
            </w:r>
          </w:p>
        </w:tc>
        <w:tc>
          <w:tcPr>
            <w:tcW w:w="2315" w:type="dxa"/>
            <w:gridSpan w:val="2"/>
            <w:noWrap w:val="0"/>
            <w:vAlign w:val="center"/>
          </w:tcPr>
          <w:p w14:paraId="39892A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56CB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806" w:type="dxa"/>
            <w:gridSpan w:val="2"/>
            <w:vMerge w:val="restart"/>
            <w:noWrap w:val="0"/>
            <w:vAlign w:val="center"/>
          </w:tcPr>
          <w:p w14:paraId="1DB7B3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是否涉及专利</w:t>
            </w:r>
          </w:p>
        </w:tc>
        <w:tc>
          <w:tcPr>
            <w:tcW w:w="2117" w:type="dxa"/>
            <w:gridSpan w:val="2"/>
            <w:vMerge w:val="restart"/>
            <w:noWrap w:val="0"/>
            <w:vAlign w:val="center"/>
          </w:tcPr>
          <w:p w14:paraId="64150E0A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否</w:t>
            </w:r>
          </w:p>
        </w:tc>
        <w:tc>
          <w:tcPr>
            <w:tcW w:w="869" w:type="dxa"/>
            <w:noWrap w:val="0"/>
            <w:vAlign w:val="center"/>
          </w:tcPr>
          <w:p w14:paraId="627AC89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专利号</w:t>
            </w:r>
          </w:p>
        </w:tc>
        <w:tc>
          <w:tcPr>
            <w:tcW w:w="3724" w:type="dxa"/>
            <w:gridSpan w:val="4"/>
            <w:noWrap w:val="0"/>
            <w:vAlign w:val="center"/>
          </w:tcPr>
          <w:p w14:paraId="586E9D6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1FFD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1806" w:type="dxa"/>
            <w:gridSpan w:val="2"/>
            <w:vMerge w:val="continue"/>
            <w:noWrap w:val="0"/>
            <w:vAlign w:val="center"/>
          </w:tcPr>
          <w:p w14:paraId="1538F4D9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2117" w:type="dxa"/>
            <w:gridSpan w:val="2"/>
            <w:vMerge w:val="continue"/>
            <w:noWrap w:val="0"/>
            <w:vAlign w:val="center"/>
          </w:tcPr>
          <w:p w14:paraId="457894BE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869" w:type="dxa"/>
            <w:noWrap w:val="0"/>
            <w:vAlign w:val="center"/>
          </w:tcPr>
          <w:p w14:paraId="4B9184E1">
            <w:pPr>
              <w:spacing w:line="360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专利名称</w:t>
            </w:r>
          </w:p>
        </w:tc>
        <w:tc>
          <w:tcPr>
            <w:tcW w:w="3724" w:type="dxa"/>
            <w:gridSpan w:val="4"/>
            <w:noWrap w:val="0"/>
            <w:vAlign w:val="center"/>
          </w:tcPr>
          <w:p w14:paraId="6663CFB6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5145C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0055F74A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二、背景与现状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（主要包括行业发展基本情况及存在问题，相关技术成熟度及发展前景等）</w:t>
            </w:r>
          </w:p>
        </w:tc>
      </w:tr>
      <w:tr w14:paraId="2E812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0032A39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14:paraId="7F4A6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44124FF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范围和主要技术内容</w:t>
            </w:r>
          </w:p>
        </w:tc>
      </w:tr>
      <w:tr w14:paraId="55C4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0373497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60DFF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4F5A5DA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四、必要性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（主要包括标准制定的紧迫性、拟解决的问题等）</w:t>
            </w:r>
          </w:p>
        </w:tc>
      </w:tr>
      <w:tr w14:paraId="4B7B6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426BF865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77FB4ED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14F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5CA6D5D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五、可行性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（主要包括起草单位标准化工作基础、技术力量、项目经费保障，以及标准实施的难易程度、是否具有较强的可操作性等）</w:t>
            </w:r>
          </w:p>
        </w:tc>
      </w:tr>
      <w:tr w14:paraId="22178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201393B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9A8D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6BFDA14D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六、预期效益分析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（主要包括经济效益、社会效益、生态效益等）</w:t>
            </w:r>
          </w:p>
          <w:p w14:paraId="07647CE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013AAF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F81A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7F5590AC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2268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02FDA5E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七、标准实施方案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（主要包括本单位以及建议归口单位采取的标准宣贯、实施、监督检查的措施）</w:t>
            </w:r>
          </w:p>
        </w:tc>
      </w:tr>
      <w:tr w14:paraId="0A1AE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1B231C7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896F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4D6CA46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八、申报强制性标准时涉及的特定内容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（主要包括强制的内容、依据、涉及的产品或对象、强制实施的风险分析评估）</w:t>
            </w:r>
          </w:p>
        </w:tc>
      </w:tr>
      <w:tr w14:paraId="53A65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6DC0FFC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1351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67A9032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九、所有起草单位简要信息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（按参与程度排序，标准若立项发布将按此顺序执行）</w:t>
            </w:r>
          </w:p>
        </w:tc>
      </w:tr>
      <w:tr w14:paraId="41426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3" w:type="dxa"/>
            <w:noWrap w:val="0"/>
            <w:vAlign w:val="center"/>
          </w:tcPr>
          <w:p w14:paraId="517A80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12478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1859" w:type="dxa"/>
            <w:gridSpan w:val="2"/>
            <w:noWrap w:val="0"/>
            <w:vAlign w:val="center"/>
          </w:tcPr>
          <w:p w14:paraId="63AA6C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统一社会信用代码</w:t>
            </w:r>
          </w:p>
        </w:tc>
        <w:tc>
          <w:tcPr>
            <w:tcW w:w="1296" w:type="dxa"/>
            <w:noWrap w:val="0"/>
            <w:vAlign w:val="center"/>
          </w:tcPr>
          <w:p w14:paraId="14806F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960" w:type="dxa"/>
            <w:gridSpan w:val="2"/>
            <w:noWrap w:val="0"/>
            <w:vAlign w:val="center"/>
          </w:tcPr>
          <w:p w14:paraId="6A4543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68" w:type="dxa"/>
            <w:noWrap w:val="0"/>
            <w:vAlign w:val="center"/>
          </w:tcPr>
          <w:p w14:paraId="6A797F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联系电话</w:t>
            </w:r>
          </w:p>
        </w:tc>
      </w:tr>
      <w:tr w14:paraId="5E8F4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3" w:type="dxa"/>
            <w:noWrap w:val="0"/>
            <w:vAlign w:val="center"/>
          </w:tcPr>
          <w:p w14:paraId="689AFB9C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15A1E9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 w14:paraId="1885386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5613FEB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gridSpan w:val="2"/>
            <w:noWrap w:val="0"/>
            <w:vAlign w:val="center"/>
          </w:tcPr>
          <w:p w14:paraId="5828170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565D7BF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28AA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3" w:type="dxa"/>
            <w:noWrap w:val="0"/>
            <w:vAlign w:val="center"/>
          </w:tcPr>
          <w:p w14:paraId="1053EEF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7B1407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 w14:paraId="007D081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4921C0E6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gridSpan w:val="2"/>
            <w:noWrap w:val="0"/>
            <w:vAlign w:val="center"/>
          </w:tcPr>
          <w:p w14:paraId="7377E4A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16F6C62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25E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3" w:type="dxa"/>
            <w:noWrap w:val="0"/>
            <w:vAlign w:val="center"/>
          </w:tcPr>
          <w:p w14:paraId="6232232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ED183E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 w14:paraId="43148BC6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607233E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gridSpan w:val="2"/>
            <w:noWrap w:val="0"/>
            <w:vAlign w:val="center"/>
          </w:tcPr>
          <w:p w14:paraId="741ED8A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3F14395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69C2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3" w:type="dxa"/>
            <w:noWrap w:val="0"/>
            <w:vAlign w:val="center"/>
          </w:tcPr>
          <w:p w14:paraId="57AAB3B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31C503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 w14:paraId="6807663D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71B1321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gridSpan w:val="2"/>
            <w:noWrap w:val="0"/>
            <w:vAlign w:val="center"/>
          </w:tcPr>
          <w:p w14:paraId="71A64C1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15D41AC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D408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3" w:type="dxa"/>
            <w:noWrap w:val="0"/>
            <w:vAlign w:val="center"/>
          </w:tcPr>
          <w:p w14:paraId="0210F76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BD52756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 w14:paraId="3671E4F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60E6607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gridSpan w:val="2"/>
            <w:noWrap w:val="0"/>
            <w:vAlign w:val="center"/>
          </w:tcPr>
          <w:p w14:paraId="45727CA5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012333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E247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3" w:type="dxa"/>
            <w:noWrap w:val="0"/>
            <w:vAlign w:val="center"/>
          </w:tcPr>
          <w:p w14:paraId="1792583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7BCF36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 w14:paraId="5FFBA5D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731C1FD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gridSpan w:val="2"/>
            <w:noWrap w:val="0"/>
            <w:vAlign w:val="center"/>
          </w:tcPr>
          <w:p w14:paraId="2E5F391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412E142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061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3" w:type="dxa"/>
            <w:noWrap w:val="0"/>
            <w:vAlign w:val="center"/>
          </w:tcPr>
          <w:p w14:paraId="60BF202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145B82D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 w14:paraId="401A86F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019EF1D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gridSpan w:val="2"/>
            <w:noWrap w:val="0"/>
            <w:vAlign w:val="center"/>
          </w:tcPr>
          <w:p w14:paraId="5606983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5C7BA0B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757A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3" w:type="dxa"/>
            <w:noWrap w:val="0"/>
            <w:vAlign w:val="center"/>
          </w:tcPr>
          <w:p w14:paraId="4C48992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10DA45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 w14:paraId="0DAFAF4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00CD15E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gridSpan w:val="2"/>
            <w:noWrap w:val="0"/>
            <w:vAlign w:val="center"/>
          </w:tcPr>
          <w:p w14:paraId="1B275E1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2353A27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AF56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3" w:type="dxa"/>
            <w:noWrap w:val="0"/>
            <w:vAlign w:val="center"/>
          </w:tcPr>
          <w:p w14:paraId="1FD5004C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AB4CDD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 w14:paraId="6B839D5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1EE0278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gridSpan w:val="2"/>
            <w:noWrap w:val="0"/>
            <w:vAlign w:val="center"/>
          </w:tcPr>
          <w:p w14:paraId="10F5F50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4979AEE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327B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3" w:type="dxa"/>
            <w:noWrap w:val="0"/>
            <w:vAlign w:val="center"/>
          </w:tcPr>
          <w:p w14:paraId="784219D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A62217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 w14:paraId="7F0934B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1B87D10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gridSpan w:val="2"/>
            <w:noWrap w:val="0"/>
            <w:vAlign w:val="center"/>
          </w:tcPr>
          <w:p w14:paraId="6E92BC25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40D3C109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5D77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3" w:type="dxa"/>
            <w:noWrap w:val="0"/>
            <w:vAlign w:val="center"/>
          </w:tcPr>
          <w:p w14:paraId="1C7A96BC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DFB4405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859" w:type="dxa"/>
            <w:gridSpan w:val="2"/>
            <w:noWrap w:val="0"/>
            <w:vAlign w:val="center"/>
          </w:tcPr>
          <w:p w14:paraId="32C6A98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D488A2C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gridSpan w:val="2"/>
            <w:noWrap w:val="0"/>
            <w:vAlign w:val="center"/>
          </w:tcPr>
          <w:p w14:paraId="57E1909D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29EFD0B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81BC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755F1CF9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注：单位性质请填写民营、外资、国有等。</w:t>
            </w:r>
          </w:p>
        </w:tc>
      </w:tr>
      <w:tr w14:paraId="0E3F9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2DE76BA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十、所有起草单位诚信守法承诺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（第一起草单位和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参与起草单位均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应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在此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栏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盖章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41001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0FDEEA82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本单位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承诺三年内未发生重大质量、安全、环保等事故，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未发生违法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违规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失信等市场不良行为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eastAsia="zh-CN"/>
              </w:rPr>
              <w:t>，同意申报。</w:t>
            </w:r>
          </w:p>
          <w:p w14:paraId="2FAF6D69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第一起草单位（盖章）</w:t>
            </w:r>
          </w:p>
          <w:p w14:paraId="33196314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参与起草单位（盖章）</w:t>
            </w:r>
          </w:p>
          <w:p w14:paraId="4468077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  <w:p w14:paraId="15B78D96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  <w:p w14:paraId="4653173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C52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180D3444">
            <w:pPr>
              <w:spacing w:line="360" w:lineRule="auto"/>
              <w:ind w:right="420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十一、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省级专业标准化技术委员会意见</w:t>
            </w:r>
          </w:p>
        </w:tc>
      </w:tr>
      <w:tr w14:paraId="0F978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5F73A40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同意申报</w:t>
            </w:r>
          </w:p>
          <w:p w14:paraId="0762FC35">
            <w:pPr>
              <w:spacing w:line="360" w:lineRule="auto"/>
              <w:jc w:val="righ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（单位盖章）</w:t>
            </w:r>
          </w:p>
        </w:tc>
      </w:tr>
      <w:tr w14:paraId="18D82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5F1E7B96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十二、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省有关行政主管部门（归口单位）意见</w:t>
            </w:r>
          </w:p>
        </w:tc>
      </w:tr>
      <w:tr w14:paraId="49F50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516" w:type="dxa"/>
            <w:gridSpan w:val="9"/>
            <w:noWrap w:val="0"/>
            <w:vAlign w:val="center"/>
          </w:tcPr>
          <w:p w14:paraId="085D3E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同意申报</w:t>
            </w:r>
          </w:p>
          <w:p w14:paraId="07DEF93A">
            <w:pPr>
              <w:spacing w:line="360" w:lineRule="auto"/>
              <w:jc w:val="righ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（单位盖章）</w:t>
            </w:r>
          </w:p>
        </w:tc>
      </w:tr>
    </w:tbl>
    <w:p w14:paraId="56E25085">
      <w:pPr>
        <w:widowControl w:val="0"/>
        <w:spacing w:line="600" w:lineRule="exact"/>
        <w:ind w:left="0" w:leftChars="0" w:firstLine="0" w:firstLineChars="0"/>
        <w:jc w:val="both"/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 xml:space="preserve">    注1：归口单位成立了省级专业标准化技术委员会的，应先组织技术委员会进行初审、遴选，并在“省级专业标准化技术委员会意见”栏目加盖省级专业标准化技术委员会公章；归口单位尚未成立省级专业标准化技术委员会的，“省级专业标准化技术委员会意见”栏目可空缺。</w:t>
      </w:r>
    </w:p>
    <w:p w14:paraId="56770004">
      <w:pPr>
        <w:widowControl w:val="0"/>
        <w:spacing w:line="600" w:lineRule="exact"/>
        <w:ind w:left="0" w:leftChars="0" w:firstLine="480" w:firstLineChars="0"/>
        <w:jc w:val="both"/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注2：修订项目若为多个标准合并修订，则所有被修订标准信息均应填写；</w:t>
      </w:r>
    </w:p>
    <w:p w14:paraId="0125C349">
      <w:pPr>
        <w:widowControl w:val="0"/>
        <w:spacing w:line="600" w:lineRule="exact"/>
        <w:ind w:firstLine="480" w:firstLineChars="0"/>
        <w:jc w:val="both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注3：可根据内容自行调整表格大小。</w:t>
      </w:r>
    </w:p>
    <w:p w14:paraId="63612403">
      <w:pPr>
        <w:widowControl/>
        <w:spacing w:line="560" w:lineRule="exact"/>
        <w:jc w:val="left"/>
        <w:outlineLvl w:val="9"/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 w:bidi="ar-SA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05DCC853">
      <w:pPr>
        <w:widowControl/>
        <w:spacing w:line="560" w:lineRule="exact"/>
        <w:jc w:val="left"/>
        <w:outlineLvl w:val="9"/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 w:bidi="ar-SA"/>
        </w:rPr>
        <w:t>附件4</w:t>
      </w:r>
    </w:p>
    <w:p w14:paraId="345FD3D2">
      <w:pPr>
        <w:widowControl/>
        <w:spacing w:line="560" w:lineRule="exact"/>
        <w:jc w:val="center"/>
        <w:outlineLvl w:val="9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-SA"/>
        </w:rPr>
        <w:t>2024年立项的重点地方标准计划项目进展情况统计表</w:t>
      </w:r>
    </w:p>
    <w:p w14:paraId="76F6078B">
      <w:pPr>
        <w:widowControl/>
        <w:spacing w:line="560" w:lineRule="exact"/>
        <w:jc w:val="center"/>
        <w:outlineLvl w:val="9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-SA"/>
        </w:rPr>
      </w:pPr>
    </w:p>
    <w:tbl>
      <w:tblPr>
        <w:tblStyle w:val="4"/>
        <w:tblW w:w="0" w:type="auto"/>
        <w:tblInd w:w="-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665"/>
        <w:gridCol w:w="3228"/>
        <w:gridCol w:w="1384"/>
        <w:gridCol w:w="2142"/>
        <w:gridCol w:w="906"/>
        <w:gridCol w:w="1034"/>
        <w:gridCol w:w="796"/>
        <w:gridCol w:w="696"/>
      </w:tblGrid>
      <w:tr w14:paraId="09BD6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94CC3D1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65" w:type="dxa"/>
            <w:noWrap w:val="0"/>
            <w:vAlign w:val="center"/>
          </w:tcPr>
          <w:p w14:paraId="0D75103D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项目立项编号</w:t>
            </w:r>
          </w:p>
        </w:tc>
        <w:tc>
          <w:tcPr>
            <w:tcW w:w="3228" w:type="dxa"/>
            <w:noWrap w:val="0"/>
            <w:vAlign w:val="center"/>
          </w:tcPr>
          <w:p w14:paraId="5DBFC3A0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384" w:type="dxa"/>
            <w:noWrap w:val="0"/>
            <w:vAlign w:val="center"/>
          </w:tcPr>
          <w:p w14:paraId="548825F5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归口单位</w:t>
            </w:r>
          </w:p>
        </w:tc>
        <w:tc>
          <w:tcPr>
            <w:tcW w:w="2142" w:type="dxa"/>
            <w:noWrap w:val="0"/>
            <w:vAlign w:val="center"/>
          </w:tcPr>
          <w:p w14:paraId="4D19F380">
            <w:pPr>
              <w:widowControl/>
              <w:spacing w:line="4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项目所处阶段</w:t>
            </w:r>
          </w:p>
          <w:p w14:paraId="1C38051E">
            <w:pPr>
              <w:spacing w:line="36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（工作组讨论稿、征求意见、送审、报批）</w:t>
            </w:r>
          </w:p>
        </w:tc>
        <w:tc>
          <w:tcPr>
            <w:tcW w:w="906" w:type="dxa"/>
            <w:noWrap w:val="0"/>
            <w:vAlign w:val="center"/>
          </w:tcPr>
          <w:p w14:paraId="3FE8E294">
            <w:pPr>
              <w:widowControl/>
              <w:spacing w:line="4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下一步工作安排</w:t>
            </w:r>
          </w:p>
        </w:tc>
        <w:tc>
          <w:tcPr>
            <w:tcW w:w="1034" w:type="dxa"/>
            <w:noWrap w:val="0"/>
            <w:vAlign w:val="center"/>
          </w:tcPr>
          <w:p w14:paraId="4F7845C7">
            <w:pPr>
              <w:widowControl/>
              <w:spacing w:line="4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是否能按期完成</w:t>
            </w:r>
          </w:p>
        </w:tc>
        <w:tc>
          <w:tcPr>
            <w:tcW w:w="796" w:type="dxa"/>
            <w:noWrap w:val="0"/>
            <w:vAlign w:val="center"/>
          </w:tcPr>
          <w:p w14:paraId="03C81A97">
            <w:pPr>
              <w:widowControl/>
              <w:spacing w:line="4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项目负责人</w:t>
            </w:r>
          </w:p>
        </w:tc>
        <w:tc>
          <w:tcPr>
            <w:tcW w:w="696" w:type="dxa"/>
            <w:noWrap w:val="0"/>
            <w:vAlign w:val="center"/>
          </w:tcPr>
          <w:p w14:paraId="7C9AAC9A">
            <w:pPr>
              <w:widowControl/>
              <w:spacing w:line="4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4"/>
                <w:szCs w:val="24"/>
              </w:rPr>
              <w:t>联系电话</w:t>
            </w:r>
          </w:p>
        </w:tc>
      </w:tr>
      <w:tr w14:paraId="3FB19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46FCE4D5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</w:t>
            </w:r>
          </w:p>
        </w:tc>
        <w:tc>
          <w:tcPr>
            <w:tcW w:w="1665" w:type="dxa"/>
            <w:noWrap w:val="0"/>
            <w:vAlign w:val="center"/>
          </w:tcPr>
          <w:p w14:paraId="7950BD2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2024-3-4</w:t>
            </w:r>
          </w:p>
        </w:tc>
        <w:tc>
          <w:tcPr>
            <w:tcW w:w="3228" w:type="dxa"/>
            <w:noWrap w:val="0"/>
            <w:vAlign w:val="center"/>
          </w:tcPr>
          <w:p w14:paraId="32EDE32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行政事业单位数据资产管理  第1部分：确认</w:t>
            </w:r>
          </w:p>
        </w:tc>
        <w:tc>
          <w:tcPr>
            <w:tcW w:w="1384" w:type="dxa"/>
            <w:noWrap w:val="0"/>
            <w:vAlign w:val="center"/>
          </w:tcPr>
          <w:p w14:paraId="1EDA50F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安徽省财政厅</w:t>
            </w:r>
          </w:p>
        </w:tc>
        <w:tc>
          <w:tcPr>
            <w:tcW w:w="2142" w:type="dxa"/>
            <w:noWrap w:val="0"/>
            <w:vAlign w:val="center"/>
          </w:tcPr>
          <w:p w14:paraId="2D4395A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DE56DD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511F710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C860D8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C402DD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8265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51E2969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</w:t>
            </w:r>
          </w:p>
        </w:tc>
        <w:tc>
          <w:tcPr>
            <w:tcW w:w="1665" w:type="dxa"/>
            <w:noWrap w:val="0"/>
            <w:vAlign w:val="center"/>
          </w:tcPr>
          <w:p w14:paraId="604AED4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2024-3-5</w:t>
            </w:r>
          </w:p>
        </w:tc>
        <w:tc>
          <w:tcPr>
            <w:tcW w:w="3228" w:type="dxa"/>
            <w:noWrap w:val="0"/>
            <w:vAlign w:val="center"/>
          </w:tcPr>
          <w:p w14:paraId="103E6BB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行政事业单位数据资产管理  第2部分：使用</w:t>
            </w:r>
          </w:p>
        </w:tc>
        <w:tc>
          <w:tcPr>
            <w:tcW w:w="1384" w:type="dxa"/>
            <w:noWrap w:val="0"/>
            <w:vAlign w:val="center"/>
          </w:tcPr>
          <w:p w14:paraId="31965A2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安徽省财政厅</w:t>
            </w:r>
          </w:p>
        </w:tc>
        <w:tc>
          <w:tcPr>
            <w:tcW w:w="2142" w:type="dxa"/>
            <w:noWrap w:val="0"/>
            <w:vAlign w:val="center"/>
          </w:tcPr>
          <w:p w14:paraId="582CDF7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C2C1FA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CC073B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135C55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2F8910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197A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5DB8BE2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</w:t>
            </w:r>
          </w:p>
        </w:tc>
        <w:tc>
          <w:tcPr>
            <w:tcW w:w="1665" w:type="dxa"/>
            <w:noWrap w:val="0"/>
            <w:vAlign w:val="center"/>
          </w:tcPr>
          <w:p w14:paraId="58A795E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2024-3-6</w:t>
            </w:r>
          </w:p>
        </w:tc>
        <w:tc>
          <w:tcPr>
            <w:tcW w:w="3228" w:type="dxa"/>
            <w:noWrap w:val="0"/>
            <w:vAlign w:val="center"/>
          </w:tcPr>
          <w:p w14:paraId="1374F8A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数据资产价值评估规范</w:t>
            </w:r>
          </w:p>
        </w:tc>
        <w:tc>
          <w:tcPr>
            <w:tcW w:w="1384" w:type="dxa"/>
            <w:noWrap w:val="0"/>
            <w:vAlign w:val="center"/>
          </w:tcPr>
          <w:p w14:paraId="3AB379A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安徽省财政厅</w:t>
            </w:r>
          </w:p>
        </w:tc>
        <w:tc>
          <w:tcPr>
            <w:tcW w:w="2142" w:type="dxa"/>
            <w:noWrap w:val="0"/>
            <w:vAlign w:val="center"/>
          </w:tcPr>
          <w:p w14:paraId="2D6C56A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BE63CF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5183B22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59C27B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8D7791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1473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C585545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</w:t>
            </w:r>
          </w:p>
        </w:tc>
        <w:tc>
          <w:tcPr>
            <w:tcW w:w="1665" w:type="dxa"/>
            <w:noWrap w:val="0"/>
            <w:vAlign w:val="center"/>
          </w:tcPr>
          <w:p w14:paraId="72260476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</w:t>
            </w:r>
          </w:p>
        </w:tc>
        <w:tc>
          <w:tcPr>
            <w:tcW w:w="3228" w:type="dxa"/>
            <w:noWrap w:val="0"/>
            <w:vAlign w:val="center"/>
          </w:tcPr>
          <w:p w14:paraId="2D0C9EC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锂离子电池企业供应链碳足迹核算指南</w:t>
            </w:r>
          </w:p>
        </w:tc>
        <w:tc>
          <w:tcPr>
            <w:tcW w:w="1384" w:type="dxa"/>
            <w:noWrap w:val="0"/>
            <w:vAlign w:val="center"/>
          </w:tcPr>
          <w:p w14:paraId="5B6A90C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安徽省发展和改革委员会</w:t>
            </w:r>
          </w:p>
        </w:tc>
        <w:tc>
          <w:tcPr>
            <w:tcW w:w="2142" w:type="dxa"/>
            <w:noWrap w:val="0"/>
            <w:vAlign w:val="center"/>
          </w:tcPr>
          <w:p w14:paraId="33F36F3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1F715E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6CB973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60FA5E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00CCD1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3DBA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2106D3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</w:t>
            </w:r>
          </w:p>
        </w:tc>
        <w:tc>
          <w:tcPr>
            <w:tcW w:w="1665" w:type="dxa"/>
            <w:noWrap w:val="0"/>
            <w:vAlign w:val="center"/>
          </w:tcPr>
          <w:p w14:paraId="24510FA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2024-3-3</w:t>
            </w:r>
          </w:p>
        </w:tc>
        <w:tc>
          <w:tcPr>
            <w:tcW w:w="3228" w:type="dxa"/>
            <w:noWrap w:val="0"/>
            <w:vAlign w:val="center"/>
          </w:tcPr>
          <w:p w14:paraId="086812B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医用物资供应链管理指南</w:t>
            </w:r>
          </w:p>
        </w:tc>
        <w:tc>
          <w:tcPr>
            <w:tcW w:w="1384" w:type="dxa"/>
            <w:noWrap w:val="0"/>
            <w:vAlign w:val="center"/>
          </w:tcPr>
          <w:p w14:paraId="2DD87C8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安徽省发展和改革委员会</w:t>
            </w:r>
          </w:p>
        </w:tc>
        <w:tc>
          <w:tcPr>
            <w:tcW w:w="2142" w:type="dxa"/>
            <w:noWrap w:val="0"/>
            <w:vAlign w:val="center"/>
          </w:tcPr>
          <w:p w14:paraId="749E181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82C7DC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AF051B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3E3D92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D5EB3F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008AE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6D101EF1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6E5A0D1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2024-4-46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1C70E46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电动汽车公共充电站管理服务评定规范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0C3561B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安徽省发展和改革委员会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4F2831E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10FAF4B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16CDDF7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03996F7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3653CA5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0EA1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2AF78D2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57A2139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2024-4-47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3E5E36F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充换电基础设施综合监管服务平台接入规范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165C0D96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安徽省发展和改革委员会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08A4BB7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381CC10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20738E9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709A053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6BE267A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35A5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8DE9316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</w:t>
            </w:r>
          </w:p>
        </w:tc>
        <w:tc>
          <w:tcPr>
            <w:tcW w:w="1665" w:type="dxa"/>
            <w:noWrap w:val="0"/>
            <w:vAlign w:val="center"/>
          </w:tcPr>
          <w:p w14:paraId="6F38B79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</w:t>
            </w:r>
          </w:p>
        </w:tc>
        <w:tc>
          <w:tcPr>
            <w:tcW w:w="3228" w:type="dxa"/>
            <w:noWrap w:val="0"/>
            <w:vAlign w:val="center"/>
          </w:tcPr>
          <w:p w14:paraId="33184AA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运输服务交付数字化要求</w:t>
            </w:r>
          </w:p>
        </w:tc>
        <w:tc>
          <w:tcPr>
            <w:tcW w:w="1384" w:type="dxa"/>
            <w:noWrap w:val="0"/>
            <w:vAlign w:val="center"/>
          </w:tcPr>
          <w:p w14:paraId="483D9A2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安徽省发展和改革委员会</w:t>
            </w:r>
          </w:p>
        </w:tc>
        <w:tc>
          <w:tcPr>
            <w:tcW w:w="2142" w:type="dxa"/>
            <w:noWrap w:val="0"/>
            <w:vAlign w:val="center"/>
          </w:tcPr>
          <w:p w14:paraId="022FB03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72BABB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4E5BA4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88980A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55F7C8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B2C2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32D1294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</w:t>
            </w:r>
          </w:p>
        </w:tc>
        <w:tc>
          <w:tcPr>
            <w:tcW w:w="1665" w:type="dxa"/>
            <w:noWrap w:val="0"/>
            <w:vAlign w:val="center"/>
          </w:tcPr>
          <w:p w14:paraId="10C0F94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2024-4-124</w:t>
            </w:r>
          </w:p>
        </w:tc>
        <w:tc>
          <w:tcPr>
            <w:tcW w:w="3228" w:type="dxa"/>
            <w:noWrap w:val="0"/>
            <w:vAlign w:val="center"/>
          </w:tcPr>
          <w:p w14:paraId="354B1C5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家庭心理疏导服务规范</w:t>
            </w:r>
          </w:p>
        </w:tc>
        <w:tc>
          <w:tcPr>
            <w:tcW w:w="1384" w:type="dxa"/>
            <w:noWrap w:val="0"/>
            <w:vAlign w:val="center"/>
          </w:tcPr>
          <w:p w14:paraId="31852E8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安徽省妇女联合会</w:t>
            </w:r>
          </w:p>
        </w:tc>
        <w:tc>
          <w:tcPr>
            <w:tcW w:w="2142" w:type="dxa"/>
            <w:noWrap w:val="0"/>
            <w:vAlign w:val="center"/>
          </w:tcPr>
          <w:p w14:paraId="0363FEF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806B5E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E4F323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7F8E16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300062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ACD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32DF278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</w:t>
            </w:r>
          </w:p>
        </w:tc>
        <w:tc>
          <w:tcPr>
            <w:tcW w:w="1665" w:type="dxa"/>
            <w:noWrap w:val="0"/>
            <w:vAlign w:val="center"/>
          </w:tcPr>
          <w:p w14:paraId="48E4B89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2024-4-67</w:t>
            </w:r>
          </w:p>
        </w:tc>
        <w:tc>
          <w:tcPr>
            <w:tcW w:w="3228" w:type="dxa"/>
            <w:noWrap w:val="0"/>
            <w:vAlign w:val="center"/>
          </w:tcPr>
          <w:p w14:paraId="5BC17BD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安全防范系统报警联动数据项规范</w:t>
            </w:r>
          </w:p>
        </w:tc>
        <w:tc>
          <w:tcPr>
            <w:tcW w:w="1384" w:type="dxa"/>
            <w:noWrap w:val="0"/>
            <w:vAlign w:val="center"/>
          </w:tcPr>
          <w:p w14:paraId="67B27E3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安徽省公安厅</w:t>
            </w:r>
          </w:p>
        </w:tc>
        <w:tc>
          <w:tcPr>
            <w:tcW w:w="2142" w:type="dxa"/>
            <w:noWrap w:val="0"/>
            <w:vAlign w:val="center"/>
          </w:tcPr>
          <w:p w14:paraId="1FCF86B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AC4C91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4D95D1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928235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06BC3D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E76D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D88DC8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11</w:t>
            </w:r>
          </w:p>
        </w:tc>
        <w:tc>
          <w:tcPr>
            <w:tcW w:w="1665" w:type="dxa"/>
            <w:noWrap w:val="0"/>
            <w:vAlign w:val="center"/>
          </w:tcPr>
          <w:p w14:paraId="55331C3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2024-4-70</w:t>
            </w:r>
          </w:p>
        </w:tc>
        <w:tc>
          <w:tcPr>
            <w:tcW w:w="3228" w:type="dxa"/>
            <w:noWrap w:val="0"/>
            <w:vAlign w:val="center"/>
          </w:tcPr>
          <w:p w14:paraId="440CFAA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道路交通安全隐患排查技术指南</w:t>
            </w:r>
          </w:p>
        </w:tc>
        <w:tc>
          <w:tcPr>
            <w:tcW w:w="1384" w:type="dxa"/>
            <w:noWrap w:val="0"/>
            <w:vAlign w:val="center"/>
          </w:tcPr>
          <w:p w14:paraId="0BDB70A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安徽省公安厅</w:t>
            </w:r>
          </w:p>
        </w:tc>
        <w:tc>
          <w:tcPr>
            <w:tcW w:w="2142" w:type="dxa"/>
            <w:noWrap w:val="0"/>
            <w:vAlign w:val="center"/>
          </w:tcPr>
          <w:p w14:paraId="5DB411B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1253150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26E62A8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B30D13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95B0E2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88FD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2A95A6A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12</w:t>
            </w:r>
          </w:p>
        </w:tc>
        <w:tc>
          <w:tcPr>
            <w:tcW w:w="1665" w:type="dxa"/>
            <w:noWrap w:val="0"/>
            <w:vAlign w:val="center"/>
          </w:tcPr>
          <w:p w14:paraId="6C5F99C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2024-4-73</w:t>
            </w:r>
          </w:p>
        </w:tc>
        <w:tc>
          <w:tcPr>
            <w:tcW w:w="3228" w:type="dxa"/>
            <w:noWrap w:val="0"/>
            <w:vAlign w:val="center"/>
          </w:tcPr>
          <w:p w14:paraId="756512B0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金融后台基地 安全防范要求</w:t>
            </w:r>
          </w:p>
        </w:tc>
        <w:tc>
          <w:tcPr>
            <w:tcW w:w="1384" w:type="dxa"/>
            <w:noWrap w:val="0"/>
            <w:vAlign w:val="center"/>
          </w:tcPr>
          <w:p w14:paraId="74EE07A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安徽省公安厅</w:t>
            </w:r>
          </w:p>
        </w:tc>
        <w:tc>
          <w:tcPr>
            <w:tcW w:w="2142" w:type="dxa"/>
            <w:noWrap w:val="0"/>
            <w:vAlign w:val="center"/>
          </w:tcPr>
          <w:p w14:paraId="5681A40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121A0A7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668EF0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2D40DA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9457BB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4D00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576D9DB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13</w:t>
            </w:r>
          </w:p>
        </w:tc>
        <w:tc>
          <w:tcPr>
            <w:tcW w:w="1665" w:type="dxa"/>
            <w:noWrap w:val="0"/>
            <w:vAlign w:val="center"/>
          </w:tcPr>
          <w:p w14:paraId="72F1943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2024-4-75</w:t>
            </w:r>
          </w:p>
        </w:tc>
        <w:tc>
          <w:tcPr>
            <w:tcW w:w="3228" w:type="dxa"/>
            <w:noWrap w:val="0"/>
            <w:vAlign w:val="center"/>
          </w:tcPr>
          <w:p w14:paraId="0651D40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治安重点单位联网监控中心安全监管规范</w:t>
            </w:r>
          </w:p>
        </w:tc>
        <w:tc>
          <w:tcPr>
            <w:tcW w:w="1384" w:type="dxa"/>
            <w:noWrap w:val="0"/>
            <w:vAlign w:val="center"/>
          </w:tcPr>
          <w:p w14:paraId="4117F2C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安徽省公安厅</w:t>
            </w:r>
          </w:p>
        </w:tc>
        <w:tc>
          <w:tcPr>
            <w:tcW w:w="2142" w:type="dxa"/>
            <w:noWrap w:val="0"/>
            <w:vAlign w:val="center"/>
          </w:tcPr>
          <w:p w14:paraId="3DFB289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6CBC366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150ACB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9978DF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446236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4189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2A3031D8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14</w:t>
            </w:r>
          </w:p>
        </w:tc>
        <w:tc>
          <w:tcPr>
            <w:tcW w:w="1665" w:type="dxa"/>
            <w:noWrap w:val="0"/>
            <w:vAlign w:val="center"/>
          </w:tcPr>
          <w:p w14:paraId="469E658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2024-4-76</w:t>
            </w:r>
          </w:p>
        </w:tc>
        <w:tc>
          <w:tcPr>
            <w:tcW w:w="3228" w:type="dxa"/>
            <w:noWrap w:val="0"/>
            <w:vAlign w:val="center"/>
          </w:tcPr>
          <w:p w14:paraId="3C1DB6A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智能交通全息路口建设指南</w:t>
            </w:r>
          </w:p>
        </w:tc>
        <w:tc>
          <w:tcPr>
            <w:tcW w:w="1384" w:type="dxa"/>
            <w:noWrap w:val="0"/>
            <w:vAlign w:val="center"/>
          </w:tcPr>
          <w:p w14:paraId="334A3CB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安徽省公安厅</w:t>
            </w:r>
          </w:p>
        </w:tc>
        <w:tc>
          <w:tcPr>
            <w:tcW w:w="2142" w:type="dxa"/>
            <w:noWrap w:val="0"/>
            <w:vAlign w:val="center"/>
          </w:tcPr>
          <w:p w14:paraId="3275096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4781EC0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6EAE3BD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3EB68D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6C5813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B0E9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316136F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15</w:t>
            </w:r>
          </w:p>
        </w:tc>
        <w:tc>
          <w:tcPr>
            <w:tcW w:w="1665" w:type="dxa"/>
            <w:noWrap w:val="0"/>
            <w:vAlign w:val="center"/>
          </w:tcPr>
          <w:p w14:paraId="4C482A55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2024-4-71</w:t>
            </w:r>
          </w:p>
        </w:tc>
        <w:tc>
          <w:tcPr>
            <w:tcW w:w="3228" w:type="dxa"/>
            <w:noWrap w:val="0"/>
            <w:vAlign w:val="center"/>
          </w:tcPr>
          <w:p w14:paraId="39DE9BB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公共安全重点区域安全防范风险评估规范</w:t>
            </w:r>
          </w:p>
        </w:tc>
        <w:tc>
          <w:tcPr>
            <w:tcW w:w="1384" w:type="dxa"/>
            <w:noWrap w:val="0"/>
            <w:vAlign w:val="center"/>
          </w:tcPr>
          <w:p w14:paraId="4DE0E83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安徽省公安厅</w:t>
            </w:r>
          </w:p>
        </w:tc>
        <w:tc>
          <w:tcPr>
            <w:tcW w:w="2142" w:type="dxa"/>
            <w:noWrap w:val="0"/>
            <w:vAlign w:val="center"/>
          </w:tcPr>
          <w:p w14:paraId="6793CEE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449A8F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663EFDA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FBC42D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788883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16FA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20475B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16</w:t>
            </w:r>
          </w:p>
        </w:tc>
        <w:tc>
          <w:tcPr>
            <w:tcW w:w="1665" w:type="dxa"/>
            <w:noWrap w:val="0"/>
            <w:vAlign w:val="center"/>
          </w:tcPr>
          <w:p w14:paraId="5C4775D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2024-4-103</w:t>
            </w:r>
          </w:p>
        </w:tc>
        <w:tc>
          <w:tcPr>
            <w:tcW w:w="3228" w:type="dxa"/>
            <w:noWrap w:val="0"/>
            <w:vAlign w:val="center"/>
          </w:tcPr>
          <w:p w14:paraId="43E6484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人民防空工程安全使用标准</w:t>
            </w:r>
          </w:p>
        </w:tc>
        <w:tc>
          <w:tcPr>
            <w:tcW w:w="1384" w:type="dxa"/>
            <w:noWrap w:val="0"/>
            <w:vAlign w:val="center"/>
          </w:tcPr>
          <w:p w14:paraId="5A803A1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安徽省国防动员办公室</w:t>
            </w:r>
          </w:p>
        </w:tc>
        <w:tc>
          <w:tcPr>
            <w:tcW w:w="2142" w:type="dxa"/>
            <w:noWrap w:val="0"/>
            <w:vAlign w:val="center"/>
          </w:tcPr>
          <w:p w14:paraId="4C1FD18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B7EAD6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66B0967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BCDE4A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C8F51D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956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5BE147E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17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667BDEA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2024-4-102</w:t>
            </w:r>
          </w:p>
        </w:tc>
        <w:tc>
          <w:tcPr>
            <w:tcW w:w="3228" w:type="dxa"/>
            <w:shd w:val="clear" w:color="auto" w:fill="auto"/>
            <w:noWrap w:val="0"/>
            <w:vAlign w:val="center"/>
          </w:tcPr>
          <w:p w14:paraId="7FCC583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党政机关空调系统配置要求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6AA48CB6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安徽省机关事务管理局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074D83E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0487885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441D2E1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43AB5A5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184E9B7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4127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1F820A3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18</w:t>
            </w:r>
          </w:p>
        </w:tc>
        <w:tc>
          <w:tcPr>
            <w:tcW w:w="1665" w:type="dxa"/>
            <w:noWrap w:val="0"/>
            <w:vAlign w:val="center"/>
          </w:tcPr>
          <w:p w14:paraId="248D2B86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2024-3-16</w:t>
            </w:r>
          </w:p>
        </w:tc>
        <w:tc>
          <w:tcPr>
            <w:tcW w:w="3228" w:type="dxa"/>
            <w:noWrap w:val="0"/>
            <w:vAlign w:val="center"/>
          </w:tcPr>
          <w:p w14:paraId="2DD2BD1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内河航道工程生态设计规范</w:t>
            </w:r>
          </w:p>
        </w:tc>
        <w:tc>
          <w:tcPr>
            <w:tcW w:w="1384" w:type="dxa"/>
            <w:noWrap w:val="0"/>
            <w:vAlign w:val="center"/>
          </w:tcPr>
          <w:p w14:paraId="628B06B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安徽省交通运输厅</w:t>
            </w:r>
          </w:p>
        </w:tc>
        <w:tc>
          <w:tcPr>
            <w:tcW w:w="2142" w:type="dxa"/>
            <w:noWrap w:val="0"/>
            <w:vAlign w:val="center"/>
          </w:tcPr>
          <w:p w14:paraId="2F031F5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4FE4A7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D1984D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165ADA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FB0866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5923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58F2754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19</w:t>
            </w:r>
          </w:p>
        </w:tc>
        <w:tc>
          <w:tcPr>
            <w:tcW w:w="1665" w:type="dxa"/>
            <w:noWrap w:val="0"/>
            <w:vAlign w:val="center"/>
          </w:tcPr>
          <w:p w14:paraId="45DDFD48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2024-3-7</w:t>
            </w:r>
          </w:p>
        </w:tc>
        <w:tc>
          <w:tcPr>
            <w:tcW w:w="3228" w:type="dxa"/>
            <w:noWrap w:val="0"/>
            <w:vAlign w:val="center"/>
          </w:tcPr>
          <w:p w14:paraId="3C49CBA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高速公路联网收费规范</w:t>
            </w:r>
          </w:p>
        </w:tc>
        <w:tc>
          <w:tcPr>
            <w:tcW w:w="1384" w:type="dxa"/>
            <w:noWrap w:val="0"/>
            <w:vAlign w:val="center"/>
          </w:tcPr>
          <w:p w14:paraId="5FED883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安徽省交通运输厅</w:t>
            </w:r>
          </w:p>
        </w:tc>
        <w:tc>
          <w:tcPr>
            <w:tcW w:w="2142" w:type="dxa"/>
            <w:noWrap w:val="0"/>
            <w:vAlign w:val="center"/>
          </w:tcPr>
          <w:p w14:paraId="016FAF9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1EB9C3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75DB73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71CB67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A28235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DE5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0FD88B4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</w:t>
            </w:r>
          </w:p>
        </w:tc>
        <w:tc>
          <w:tcPr>
            <w:tcW w:w="1665" w:type="dxa"/>
            <w:noWrap w:val="0"/>
            <w:vAlign w:val="center"/>
          </w:tcPr>
          <w:p w14:paraId="5FD6569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2024-3-25</w:t>
            </w:r>
          </w:p>
        </w:tc>
        <w:tc>
          <w:tcPr>
            <w:tcW w:w="3228" w:type="dxa"/>
            <w:noWrap w:val="0"/>
            <w:vAlign w:val="center"/>
          </w:tcPr>
          <w:p w14:paraId="60E684E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皖美农村路建设指南</w:t>
            </w:r>
          </w:p>
        </w:tc>
        <w:tc>
          <w:tcPr>
            <w:tcW w:w="1384" w:type="dxa"/>
            <w:noWrap w:val="0"/>
            <w:vAlign w:val="center"/>
          </w:tcPr>
          <w:p w14:paraId="71DF9A2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安徽省交通运输厅</w:t>
            </w:r>
          </w:p>
        </w:tc>
        <w:tc>
          <w:tcPr>
            <w:tcW w:w="2142" w:type="dxa"/>
            <w:noWrap w:val="0"/>
            <w:vAlign w:val="center"/>
          </w:tcPr>
          <w:p w14:paraId="2C6F56D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48D2CE2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57E115B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E268FC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21AEE7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EF36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3E4C6D1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21</w:t>
            </w:r>
          </w:p>
        </w:tc>
        <w:tc>
          <w:tcPr>
            <w:tcW w:w="1665" w:type="dxa"/>
            <w:noWrap w:val="0"/>
            <w:vAlign w:val="center"/>
          </w:tcPr>
          <w:p w14:paraId="0B559F1F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2024-3-26</w:t>
            </w:r>
          </w:p>
        </w:tc>
        <w:tc>
          <w:tcPr>
            <w:tcW w:w="3228" w:type="dxa"/>
            <w:noWrap w:val="0"/>
            <w:vAlign w:val="center"/>
          </w:tcPr>
          <w:p w14:paraId="5D64B21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城市公共交通敬老爱老适老化线路建设规范</w:t>
            </w:r>
          </w:p>
        </w:tc>
        <w:tc>
          <w:tcPr>
            <w:tcW w:w="1384" w:type="dxa"/>
            <w:noWrap w:val="0"/>
            <w:vAlign w:val="center"/>
          </w:tcPr>
          <w:p w14:paraId="74EEF0C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安徽省交通运输厅</w:t>
            </w:r>
          </w:p>
        </w:tc>
        <w:tc>
          <w:tcPr>
            <w:tcW w:w="2142" w:type="dxa"/>
            <w:noWrap w:val="0"/>
            <w:vAlign w:val="center"/>
          </w:tcPr>
          <w:p w14:paraId="2243AF2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04AAB1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DE61F3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6BAB60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8B91F2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DBA2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54A8ED2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22</w:t>
            </w:r>
          </w:p>
        </w:tc>
        <w:tc>
          <w:tcPr>
            <w:tcW w:w="1665" w:type="dxa"/>
            <w:noWrap w:val="0"/>
            <w:vAlign w:val="center"/>
          </w:tcPr>
          <w:p w14:paraId="2F9FF26F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2024-3-28</w:t>
            </w:r>
          </w:p>
        </w:tc>
        <w:tc>
          <w:tcPr>
            <w:tcW w:w="3228" w:type="dxa"/>
            <w:noWrap w:val="0"/>
            <w:vAlign w:val="center"/>
          </w:tcPr>
          <w:p w14:paraId="2E2DC31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低空监管服务平台技术规范</w:t>
            </w:r>
          </w:p>
        </w:tc>
        <w:tc>
          <w:tcPr>
            <w:tcW w:w="1384" w:type="dxa"/>
            <w:noWrap w:val="0"/>
            <w:vAlign w:val="center"/>
          </w:tcPr>
          <w:p w14:paraId="7B5A763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安徽省交通运输厅</w:t>
            </w:r>
          </w:p>
        </w:tc>
        <w:tc>
          <w:tcPr>
            <w:tcW w:w="2142" w:type="dxa"/>
            <w:noWrap w:val="0"/>
            <w:vAlign w:val="center"/>
          </w:tcPr>
          <w:p w14:paraId="2791276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6DD78C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769D23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70D5063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6E0FDB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F1F9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A7E7736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23</w:t>
            </w:r>
          </w:p>
        </w:tc>
        <w:tc>
          <w:tcPr>
            <w:tcW w:w="1665" w:type="dxa"/>
            <w:noWrap w:val="0"/>
            <w:vAlign w:val="center"/>
          </w:tcPr>
          <w:p w14:paraId="6C79CA3F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2024-3-15</w:t>
            </w:r>
          </w:p>
        </w:tc>
        <w:tc>
          <w:tcPr>
            <w:tcW w:w="3228" w:type="dxa"/>
            <w:noWrap w:val="0"/>
            <w:vAlign w:val="center"/>
          </w:tcPr>
          <w:p w14:paraId="36031360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高速公路运营管理无人机场景应用技术指南</w:t>
            </w:r>
          </w:p>
        </w:tc>
        <w:tc>
          <w:tcPr>
            <w:tcW w:w="1384" w:type="dxa"/>
            <w:noWrap w:val="0"/>
            <w:vAlign w:val="center"/>
          </w:tcPr>
          <w:p w14:paraId="1DE5E0F6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安徽省交通运输厅</w:t>
            </w:r>
          </w:p>
        </w:tc>
        <w:tc>
          <w:tcPr>
            <w:tcW w:w="2142" w:type="dxa"/>
            <w:noWrap w:val="0"/>
            <w:vAlign w:val="center"/>
          </w:tcPr>
          <w:p w14:paraId="617079D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84C40D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BB3DC3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994AEB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588921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B99A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2850D35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24</w:t>
            </w:r>
          </w:p>
        </w:tc>
        <w:tc>
          <w:tcPr>
            <w:tcW w:w="1665" w:type="dxa"/>
            <w:noWrap w:val="0"/>
            <w:vAlign w:val="center"/>
          </w:tcPr>
          <w:p w14:paraId="07FF809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2024-4-54</w:t>
            </w:r>
          </w:p>
        </w:tc>
        <w:tc>
          <w:tcPr>
            <w:tcW w:w="3228" w:type="dxa"/>
            <w:noWrap w:val="0"/>
            <w:vAlign w:val="center"/>
          </w:tcPr>
          <w:p w14:paraId="7BD551D2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实验树鼩 环境条件</w:t>
            </w:r>
          </w:p>
        </w:tc>
        <w:tc>
          <w:tcPr>
            <w:tcW w:w="1384" w:type="dxa"/>
            <w:noWrap w:val="0"/>
            <w:vAlign w:val="center"/>
          </w:tcPr>
          <w:p w14:paraId="558AA78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安徽省科学技术厅</w:t>
            </w:r>
          </w:p>
        </w:tc>
        <w:tc>
          <w:tcPr>
            <w:tcW w:w="2142" w:type="dxa"/>
            <w:noWrap w:val="0"/>
            <w:vAlign w:val="center"/>
          </w:tcPr>
          <w:p w14:paraId="1832FD2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1FB1F8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20F8E92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072106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548D3B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3AF4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D21992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25</w:t>
            </w:r>
          </w:p>
        </w:tc>
        <w:tc>
          <w:tcPr>
            <w:tcW w:w="1665" w:type="dxa"/>
            <w:noWrap w:val="0"/>
            <w:vAlign w:val="center"/>
          </w:tcPr>
          <w:p w14:paraId="244E7A6F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2024-4-55</w:t>
            </w:r>
          </w:p>
        </w:tc>
        <w:tc>
          <w:tcPr>
            <w:tcW w:w="3228" w:type="dxa"/>
            <w:noWrap w:val="0"/>
            <w:vAlign w:val="center"/>
          </w:tcPr>
          <w:p w14:paraId="33A1313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实验树鼩 微生物学和寄生虫学等级及监测</w:t>
            </w:r>
          </w:p>
        </w:tc>
        <w:tc>
          <w:tcPr>
            <w:tcW w:w="1384" w:type="dxa"/>
            <w:noWrap w:val="0"/>
            <w:vAlign w:val="center"/>
          </w:tcPr>
          <w:p w14:paraId="40356F32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安徽省科学技术厅</w:t>
            </w:r>
          </w:p>
        </w:tc>
        <w:tc>
          <w:tcPr>
            <w:tcW w:w="2142" w:type="dxa"/>
            <w:noWrap w:val="0"/>
            <w:vAlign w:val="center"/>
          </w:tcPr>
          <w:p w14:paraId="5CF9CCD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506A64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286A7FF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DD6340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AA2D1A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C7F3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2D0DE2F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26</w:t>
            </w:r>
          </w:p>
        </w:tc>
        <w:tc>
          <w:tcPr>
            <w:tcW w:w="1665" w:type="dxa"/>
            <w:noWrap w:val="0"/>
            <w:vAlign w:val="center"/>
          </w:tcPr>
          <w:p w14:paraId="4AB5B14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2024-3-40</w:t>
            </w:r>
          </w:p>
        </w:tc>
        <w:tc>
          <w:tcPr>
            <w:tcW w:w="3228" w:type="dxa"/>
            <w:noWrap w:val="0"/>
            <w:vAlign w:val="center"/>
          </w:tcPr>
          <w:p w14:paraId="581AE80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地质公园建设项目地质遗迹及生态影响评估技术规范</w:t>
            </w:r>
          </w:p>
        </w:tc>
        <w:tc>
          <w:tcPr>
            <w:tcW w:w="1384" w:type="dxa"/>
            <w:noWrap w:val="0"/>
            <w:vAlign w:val="center"/>
          </w:tcPr>
          <w:p w14:paraId="5ABDD2F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安徽省林业局</w:t>
            </w:r>
          </w:p>
        </w:tc>
        <w:tc>
          <w:tcPr>
            <w:tcW w:w="2142" w:type="dxa"/>
            <w:noWrap w:val="0"/>
            <w:vAlign w:val="center"/>
          </w:tcPr>
          <w:p w14:paraId="7622764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A4E871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27769DB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759A3C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58A45B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CE1A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70A5311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27</w:t>
            </w:r>
          </w:p>
        </w:tc>
        <w:tc>
          <w:tcPr>
            <w:tcW w:w="1665" w:type="dxa"/>
            <w:noWrap w:val="0"/>
            <w:vAlign w:val="center"/>
          </w:tcPr>
          <w:p w14:paraId="390EFA6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2024-3-41</w:t>
            </w:r>
          </w:p>
        </w:tc>
        <w:tc>
          <w:tcPr>
            <w:tcW w:w="3228" w:type="dxa"/>
            <w:noWrap w:val="0"/>
            <w:vAlign w:val="center"/>
          </w:tcPr>
          <w:p w14:paraId="0F0640F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林草种子收集技术规程</w:t>
            </w:r>
          </w:p>
        </w:tc>
        <w:tc>
          <w:tcPr>
            <w:tcW w:w="1384" w:type="dxa"/>
            <w:noWrap w:val="0"/>
            <w:vAlign w:val="center"/>
          </w:tcPr>
          <w:p w14:paraId="3AD1CA5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安徽省林业局</w:t>
            </w:r>
          </w:p>
        </w:tc>
        <w:tc>
          <w:tcPr>
            <w:tcW w:w="2142" w:type="dxa"/>
            <w:noWrap w:val="0"/>
            <w:vAlign w:val="center"/>
          </w:tcPr>
          <w:p w14:paraId="760A160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FD75EB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5EDC8D9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7F36FB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1CD205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90AF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750C52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28</w:t>
            </w:r>
          </w:p>
        </w:tc>
        <w:tc>
          <w:tcPr>
            <w:tcW w:w="1665" w:type="dxa"/>
            <w:noWrap w:val="0"/>
            <w:vAlign w:val="center"/>
          </w:tcPr>
          <w:p w14:paraId="6ECE7F7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2024-3-42</w:t>
            </w:r>
          </w:p>
        </w:tc>
        <w:tc>
          <w:tcPr>
            <w:tcW w:w="3228" w:type="dxa"/>
            <w:noWrap w:val="0"/>
            <w:vAlign w:val="center"/>
          </w:tcPr>
          <w:p w14:paraId="65CF53A6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野生鸟类禽流感疫情风险评估技术规范</w:t>
            </w:r>
          </w:p>
        </w:tc>
        <w:tc>
          <w:tcPr>
            <w:tcW w:w="1384" w:type="dxa"/>
            <w:noWrap w:val="0"/>
            <w:vAlign w:val="center"/>
          </w:tcPr>
          <w:p w14:paraId="2B4DB81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安徽省林业局</w:t>
            </w:r>
          </w:p>
        </w:tc>
        <w:tc>
          <w:tcPr>
            <w:tcW w:w="2142" w:type="dxa"/>
            <w:noWrap w:val="0"/>
            <w:vAlign w:val="center"/>
          </w:tcPr>
          <w:p w14:paraId="1AB04CA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45F127A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366F324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E687D3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69389E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B777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717ADB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29</w:t>
            </w:r>
          </w:p>
        </w:tc>
        <w:tc>
          <w:tcPr>
            <w:tcW w:w="1665" w:type="dxa"/>
            <w:noWrap w:val="0"/>
            <w:vAlign w:val="center"/>
          </w:tcPr>
          <w:p w14:paraId="215C745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2024-3-43</w:t>
            </w:r>
          </w:p>
        </w:tc>
        <w:tc>
          <w:tcPr>
            <w:tcW w:w="3228" w:type="dxa"/>
            <w:noWrap w:val="0"/>
            <w:vAlign w:val="center"/>
          </w:tcPr>
          <w:p w14:paraId="60B56D1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国外松立木材积表</w:t>
            </w:r>
          </w:p>
        </w:tc>
        <w:tc>
          <w:tcPr>
            <w:tcW w:w="1384" w:type="dxa"/>
            <w:noWrap w:val="0"/>
            <w:vAlign w:val="center"/>
          </w:tcPr>
          <w:p w14:paraId="1F16838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安徽省林业局</w:t>
            </w:r>
          </w:p>
        </w:tc>
        <w:tc>
          <w:tcPr>
            <w:tcW w:w="2142" w:type="dxa"/>
            <w:noWrap w:val="0"/>
            <w:vAlign w:val="center"/>
          </w:tcPr>
          <w:p w14:paraId="5DDAECE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6C2270F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26B97E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054E2F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37D4527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ED67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142A46C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30</w:t>
            </w:r>
          </w:p>
        </w:tc>
        <w:tc>
          <w:tcPr>
            <w:tcW w:w="1665" w:type="dxa"/>
            <w:noWrap w:val="0"/>
            <w:vAlign w:val="center"/>
          </w:tcPr>
          <w:p w14:paraId="12AE3B3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2024-3-44</w:t>
            </w:r>
          </w:p>
        </w:tc>
        <w:tc>
          <w:tcPr>
            <w:tcW w:w="3228" w:type="dxa"/>
            <w:noWrap w:val="0"/>
            <w:vAlign w:val="center"/>
          </w:tcPr>
          <w:p w14:paraId="0BF8267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人工林固碳增汇技术规程</w:t>
            </w:r>
          </w:p>
        </w:tc>
        <w:tc>
          <w:tcPr>
            <w:tcW w:w="1384" w:type="dxa"/>
            <w:noWrap w:val="0"/>
            <w:vAlign w:val="center"/>
          </w:tcPr>
          <w:p w14:paraId="3D51529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安徽省林业局</w:t>
            </w:r>
          </w:p>
        </w:tc>
        <w:tc>
          <w:tcPr>
            <w:tcW w:w="2142" w:type="dxa"/>
            <w:noWrap w:val="0"/>
            <w:vAlign w:val="center"/>
          </w:tcPr>
          <w:p w14:paraId="197A2F9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AFA109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A21630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87C870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861E6C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A4C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1BA4EBEF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31</w:t>
            </w:r>
          </w:p>
        </w:tc>
        <w:tc>
          <w:tcPr>
            <w:tcW w:w="1665" w:type="dxa"/>
            <w:noWrap w:val="0"/>
            <w:vAlign w:val="center"/>
          </w:tcPr>
          <w:p w14:paraId="72B3AFA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2024-3-45</w:t>
            </w:r>
          </w:p>
        </w:tc>
        <w:tc>
          <w:tcPr>
            <w:tcW w:w="3228" w:type="dxa"/>
            <w:noWrap w:val="0"/>
            <w:vAlign w:val="center"/>
          </w:tcPr>
          <w:p w14:paraId="2E60D94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森林公园建设项目景观及生态影响评估技术规范</w:t>
            </w:r>
          </w:p>
        </w:tc>
        <w:tc>
          <w:tcPr>
            <w:tcW w:w="1384" w:type="dxa"/>
            <w:noWrap w:val="0"/>
            <w:vAlign w:val="center"/>
          </w:tcPr>
          <w:p w14:paraId="05B220B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安徽省林业局</w:t>
            </w:r>
          </w:p>
        </w:tc>
        <w:tc>
          <w:tcPr>
            <w:tcW w:w="2142" w:type="dxa"/>
            <w:noWrap w:val="0"/>
            <w:vAlign w:val="center"/>
          </w:tcPr>
          <w:p w14:paraId="465D982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0727D6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0F256C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CF6BB6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55AC70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68D4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9F38D7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32</w:t>
            </w:r>
          </w:p>
        </w:tc>
        <w:tc>
          <w:tcPr>
            <w:tcW w:w="1665" w:type="dxa"/>
            <w:noWrap w:val="0"/>
            <w:vAlign w:val="center"/>
          </w:tcPr>
          <w:p w14:paraId="34365B0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2024-3-46</w:t>
            </w:r>
          </w:p>
        </w:tc>
        <w:tc>
          <w:tcPr>
            <w:tcW w:w="3228" w:type="dxa"/>
            <w:noWrap w:val="0"/>
            <w:vAlign w:val="center"/>
          </w:tcPr>
          <w:p w14:paraId="614A261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松材线虫病注药防治技术规程</w:t>
            </w:r>
          </w:p>
        </w:tc>
        <w:tc>
          <w:tcPr>
            <w:tcW w:w="1384" w:type="dxa"/>
            <w:noWrap w:val="0"/>
            <w:vAlign w:val="center"/>
          </w:tcPr>
          <w:p w14:paraId="1D7801F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安徽省林业局</w:t>
            </w:r>
          </w:p>
        </w:tc>
        <w:tc>
          <w:tcPr>
            <w:tcW w:w="2142" w:type="dxa"/>
            <w:noWrap w:val="0"/>
            <w:vAlign w:val="center"/>
          </w:tcPr>
          <w:p w14:paraId="461EC54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288A6E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2806C0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A71D1A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1F3D4B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BBE8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5B7AB9D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33</w:t>
            </w:r>
          </w:p>
        </w:tc>
        <w:tc>
          <w:tcPr>
            <w:tcW w:w="1665" w:type="dxa"/>
            <w:noWrap w:val="0"/>
            <w:vAlign w:val="center"/>
          </w:tcPr>
          <w:p w14:paraId="30496C0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2024-3-55</w:t>
            </w:r>
          </w:p>
        </w:tc>
        <w:tc>
          <w:tcPr>
            <w:tcW w:w="3228" w:type="dxa"/>
            <w:noWrap w:val="0"/>
            <w:vAlign w:val="center"/>
          </w:tcPr>
          <w:p w14:paraId="1BF8FAC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乡村道路地名方案编制规范</w:t>
            </w:r>
          </w:p>
        </w:tc>
        <w:tc>
          <w:tcPr>
            <w:tcW w:w="1384" w:type="dxa"/>
            <w:noWrap w:val="0"/>
            <w:vAlign w:val="center"/>
          </w:tcPr>
          <w:p w14:paraId="0906C126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7CCA795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AFB1AA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524ED66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ABCC3C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C7FCF0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0710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2E81F66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34</w:t>
            </w:r>
          </w:p>
        </w:tc>
        <w:tc>
          <w:tcPr>
            <w:tcW w:w="1665" w:type="dxa"/>
            <w:noWrap w:val="0"/>
            <w:vAlign w:val="center"/>
          </w:tcPr>
          <w:p w14:paraId="1B72BA5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2024-3-57</w:t>
            </w:r>
          </w:p>
        </w:tc>
        <w:tc>
          <w:tcPr>
            <w:tcW w:w="3228" w:type="dxa"/>
            <w:noWrap w:val="0"/>
            <w:vAlign w:val="center"/>
          </w:tcPr>
          <w:p w14:paraId="673DDBA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社区嵌入式养老机构基本要求</w:t>
            </w:r>
          </w:p>
        </w:tc>
        <w:tc>
          <w:tcPr>
            <w:tcW w:w="1384" w:type="dxa"/>
            <w:noWrap w:val="0"/>
            <w:vAlign w:val="center"/>
          </w:tcPr>
          <w:p w14:paraId="740441C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61610EF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8CDF98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9A7FC2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E3EA16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F24E52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ED0B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59FB6CD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35</w:t>
            </w:r>
          </w:p>
        </w:tc>
        <w:tc>
          <w:tcPr>
            <w:tcW w:w="1665" w:type="dxa"/>
            <w:noWrap w:val="0"/>
            <w:vAlign w:val="center"/>
          </w:tcPr>
          <w:p w14:paraId="70FEDD0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2024-3-58</w:t>
            </w:r>
          </w:p>
        </w:tc>
        <w:tc>
          <w:tcPr>
            <w:tcW w:w="3228" w:type="dxa"/>
            <w:noWrap w:val="0"/>
            <w:vAlign w:val="center"/>
          </w:tcPr>
          <w:p w14:paraId="0851742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失能老年人家庭照护服务规范</w:t>
            </w:r>
          </w:p>
        </w:tc>
        <w:tc>
          <w:tcPr>
            <w:tcW w:w="1384" w:type="dxa"/>
            <w:noWrap w:val="0"/>
            <w:vAlign w:val="center"/>
          </w:tcPr>
          <w:p w14:paraId="08A480F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521D4B9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8E80CB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C52731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794FDC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1F3BB1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AD1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3CF9972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36</w:t>
            </w:r>
          </w:p>
        </w:tc>
        <w:tc>
          <w:tcPr>
            <w:tcW w:w="1665" w:type="dxa"/>
            <w:noWrap w:val="0"/>
            <w:vAlign w:val="center"/>
          </w:tcPr>
          <w:p w14:paraId="33BC2A4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2024-3-59</w:t>
            </w:r>
          </w:p>
        </w:tc>
        <w:tc>
          <w:tcPr>
            <w:tcW w:w="3228" w:type="dxa"/>
            <w:noWrap w:val="0"/>
            <w:vAlign w:val="center"/>
          </w:tcPr>
          <w:p w14:paraId="1DB61D8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养老机构分级护理服务规范</w:t>
            </w:r>
          </w:p>
        </w:tc>
        <w:tc>
          <w:tcPr>
            <w:tcW w:w="1384" w:type="dxa"/>
            <w:noWrap w:val="0"/>
            <w:vAlign w:val="center"/>
          </w:tcPr>
          <w:p w14:paraId="73A3638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0802A7B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4655B3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30B24B5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BBC42D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42D0FE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E7E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63C34A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37</w:t>
            </w:r>
          </w:p>
        </w:tc>
        <w:tc>
          <w:tcPr>
            <w:tcW w:w="1665" w:type="dxa"/>
            <w:noWrap w:val="0"/>
            <w:vAlign w:val="center"/>
          </w:tcPr>
          <w:p w14:paraId="424009C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2024-3-60</w:t>
            </w:r>
          </w:p>
        </w:tc>
        <w:tc>
          <w:tcPr>
            <w:tcW w:w="3228" w:type="dxa"/>
            <w:noWrap w:val="0"/>
            <w:vAlign w:val="center"/>
          </w:tcPr>
          <w:p w14:paraId="2ABE8330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老年认知障碍友好社区建设导则</w:t>
            </w:r>
          </w:p>
        </w:tc>
        <w:tc>
          <w:tcPr>
            <w:tcW w:w="1384" w:type="dxa"/>
            <w:noWrap w:val="0"/>
            <w:vAlign w:val="center"/>
          </w:tcPr>
          <w:p w14:paraId="617B834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3BA904B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B1B427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7C08CF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53718B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80D957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D673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CCB779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38</w:t>
            </w:r>
          </w:p>
        </w:tc>
        <w:tc>
          <w:tcPr>
            <w:tcW w:w="1665" w:type="dxa"/>
            <w:noWrap w:val="0"/>
            <w:vAlign w:val="center"/>
          </w:tcPr>
          <w:p w14:paraId="04CF790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2024-3-61</w:t>
            </w:r>
          </w:p>
        </w:tc>
        <w:tc>
          <w:tcPr>
            <w:tcW w:w="3228" w:type="dxa"/>
            <w:noWrap w:val="0"/>
            <w:vAlign w:val="center"/>
          </w:tcPr>
          <w:p w14:paraId="50DE901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家庭养老床位建设指南</w:t>
            </w:r>
          </w:p>
        </w:tc>
        <w:tc>
          <w:tcPr>
            <w:tcW w:w="1384" w:type="dxa"/>
            <w:noWrap w:val="0"/>
            <w:vAlign w:val="center"/>
          </w:tcPr>
          <w:p w14:paraId="14B75BB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7D9F25F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79CD66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6A6CB1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60D28F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328E2D3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4622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5D2CD4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39</w:t>
            </w:r>
          </w:p>
        </w:tc>
        <w:tc>
          <w:tcPr>
            <w:tcW w:w="1665" w:type="dxa"/>
            <w:noWrap w:val="0"/>
            <w:vAlign w:val="center"/>
          </w:tcPr>
          <w:p w14:paraId="67CE95B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2024-3-62</w:t>
            </w:r>
          </w:p>
        </w:tc>
        <w:tc>
          <w:tcPr>
            <w:tcW w:w="3228" w:type="dxa"/>
            <w:noWrap w:val="0"/>
            <w:vAlign w:val="center"/>
          </w:tcPr>
          <w:p w14:paraId="13521EE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养老机构分级助餐服务规范</w:t>
            </w:r>
          </w:p>
        </w:tc>
        <w:tc>
          <w:tcPr>
            <w:tcW w:w="1384" w:type="dxa"/>
            <w:noWrap w:val="0"/>
            <w:vAlign w:val="center"/>
          </w:tcPr>
          <w:p w14:paraId="3F33A84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3293D32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6468918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2CEA8A8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2CD723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386924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80A5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F7BC83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40</w:t>
            </w:r>
          </w:p>
        </w:tc>
        <w:tc>
          <w:tcPr>
            <w:tcW w:w="1665" w:type="dxa"/>
            <w:noWrap w:val="0"/>
            <w:vAlign w:val="center"/>
          </w:tcPr>
          <w:p w14:paraId="4C29F12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2024-3-63</w:t>
            </w:r>
          </w:p>
        </w:tc>
        <w:tc>
          <w:tcPr>
            <w:tcW w:w="3228" w:type="dxa"/>
            <w:noWrap w:val="0"/>
            <w:vAlign w:val="center"/>
          </w:tcPr>
          <w:p w14:paraId="0245D63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养老机构认知障碍照护专区设置与服务要求</w:t>
            </w:r>
          </w:p>
        </w:tc>
        <w:tc>
          <w:tcPr>
            <w:tcW w:w="1384" w:type="dxa"/>
            <w:noWrap w:val="0"/>
            <w:vAlign w:val="center"/>
          </w:tcPr>
          <w:p w14:paraId="6002DFF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6AC8084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43E8CD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2413A79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A512BA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ED9F72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A763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352040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41</w:t>
            </w:r>
          </w:p>
        </w:tc>
        <w:tc>
          <w:tcPr>
            <w:tcW w:w="1665" w:type="dxa"/>
            <w:noWrap w:val="0"/>
            <w:vAlign w:val="center"/>
          </w:tcPr>
          <w:p w14:paraId="3ABB56D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2024-3-64</w:t>
            </w:r>
          </w:p>
        </w:tc>
        <w:tc>
          <w:tcPr>
            <w:tcW w:w="3228" w:type="dxa"/>
            <w:noWrap w:val="0"/>
            <w:vAlign w:val="center"/>
          </w:tcPr>
          <w:p w14:paraId="5B86256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社区养老教育服务工作指南</w:t>
            </w:r>
          </w:p>
        </w:tc>
        <w:tc>
          <w:tcPr>
            <w:tcW w:w="1384" w:type="dxa"/>
            <w:noWrap w:val="0"/>
            <w:vAlign w:val="center"/>
          </w:tcPr>
          <w:p w14:paraId="67F88452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468D812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35B0F9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A6077C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04A9A4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D8C704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9353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4276EE3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42</w:t>
            </w:r>
          </w:p>
        </w:tc>
        <w:tc>
          <w:tcPr>
            <w:tcW w:w="1665" w:type="dxa"/>
            <w:noWrap w:val="0"/>
            <w:vAlign w:val="center"/>
          </w:tcPr>
          <w:p w14:paraId="2180106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2024-3-65</w:t>
            </w:r>
          </w:p>
        </w:tc>
        <w:tc>
          <w:tcPr>
            <w:tcW w:w="3228" w:type="dxa"/>
            <w:noWrap w:val="0"/>
            <w:vAlign w:val="center"/>
          </w:tcPr>
          <w:p w14:paraId="546146A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区域性养老服务中心建设指南</w:t>
            </w:r>
          </w:p>
        </w:tc>
        <w:tc>
          <w:tcPr>
            <w:tcW w:w="1384" w:type="dxa"/>
            <w:noWrap w:val="0"/>
            <w:vAlign w:val="center"/>
          </w:tcPr>
          <w:p w14:paraId="480E23E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5D5959B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2BE7EC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28087DC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0322A0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CBDBB4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C581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D8AED5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43</w:t>
            </w:r>
          </w:p>
        </w:tc>
        <w:tc>
          <w:tcPr>
            <w:tcW w:w="1665" w:type="dxa"/>
            <w:noWrap w:val="0"/>
            <w:vAlign w:val="center"/>
          </w:tcPr>
          <w:p w14:paraId="7B4B19A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2024-3-66</w:t>
            </w:r>
          </w:p>
        </w:tc>
        <w:tc>
          <w:tcPr>
            <w:tcW w:w="3228" w:type="dxa"/>
            <w:noWrap w:val="0"/>
            <w:vAlign w:val="center"/>
          </w:tcPr>
          <w:p w14:paraId="1531226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养老护理员职业技能竞赛工作指南</w:t>
            </w:r>
          </w:p>
        </w:tc>
        <w:tc>
          <w:tcPr>
            <w:tcW w:w="1384" w:type="dxa"/>
            <w:noWrap w:val="0"/>
            <w:vAlign w:val="center"/>
          </w:tcPr>
          <w:p w14:paraId="2549B2A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5EF8AA9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ED6874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2BF35F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B658E5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2E2DE6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6F6F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3EC6D08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44</w:t>
            </w:r>
          </w:p>
        </w:tc>
        <w:tc>
          <w:tcPr>
            <w:tcW w:w="1665" w:type="dxa"/>
            <w:noWrap w:val="0"/>
            <w:vAlign w:val="center"/>
          </w:tcPr>
          <w:p w14:paraId="4DFA69A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2024-3-67</w:t>
            </w:r>
          </w:p>
        </w:tc>
        <w:tc>
          <w:tcPr>
            <w:tcW w:w="3228" w:type="dxa"/>
            <w:noWrap w:val="0"/>
            <w:vAlign w:val="center"/>
          </w:tcPr>
          <w:p w14:paraId="04AA497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养老护理员培训服务规范</w:t>
            </w:r>
          </w:p>
        </w:tc>
        <w:tc>
          <w:tcPr>
            <w:tcW w:w="1384" w:type="dxa"/>
            <w:noWrap w:val="0"/>
            <w:vAlign w:val="center"/>
          </w:tcPr>
          <w:p w14:paraId="78D87026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67766E0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41A2C5F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2A5E1E0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5AE6A4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85A94C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9A1D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18B68D0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45</w:t>
            </w:r>
          </w:p>
        </w:tc>
        <w:tc>
          <w:tcPr>
            <w:tcW w:w="1665" w:type="dxa"/>
            <w:noWrap w:val="0"/>
            <w:vAlign w:val="center"/>
          </w:tcPr>
          <w:p w14:paraId="742F2F2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2024-3-68</w:t>
            </w:r>
          </w:p>
        </w:tc>
        <w:tc>
          <w:tcPr>
            <w:tcW w:w="3228" w:type="dxa"/>
            <w:noWrap w:val="0"/>
            <w:vAlign w:val="center"/>
          </w:tcPr>
          <w:p w14:paraId="4FA3333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老年人能力评估室建设规范</w:t>
            </w:r>
          </w:p>
        </w:tc>
        <w:tc>
          <w:tcPr>
            <w:tcW w:w="1384" w:type="dxa"/>
            <w:noWrap w:val="0"/>
            <w:vAlign w:val="center"/>
          </w:tcPr>
          <w:p w14:paraId="1DD35C1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48AA81F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137B288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BA3011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617E44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0FAA05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03CF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167F311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46</w:t>
            </w:r>
          </w:p>
        </w:tc>
        <w:tc>
          <w:tcPr>
            <w:tcW w:w="1665" w:type="dxa"/>
            <w:noWrap w:val="0"/>
            <w:vAlign w:val="center"/>
          </w:tcPr>
          <w:p w14:paraId="68B1924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2024-3-69</w:t>
            </w:r>
          </w:p>
        </w:tc>
        <w:tc>
          <w:tcPr>
            <w:tcW w:w="3228" w:type="dxa"/>
            <w:noWrap w:val="0"/>
            <w:vAlign w:val="center"/>
          </w:tcPr>
          <w:p w14:paraId="27CB934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护理型养老床位建设指南</w:t>
            </w:r>
          </w:p>
        </w:tc>
        <w:tc>
          <w:tcPr>
            <w:tcW w:w="1384" w:type="dxa"/>
            <w:noWrap w:val="0"/>
            <w:vAlign w:val="center"/>
          </w:tcPr>
          <w:p w14:paraId="3BA8A22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5EFACD8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1ABECD8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ED1DFA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6E5BA6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1A9598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1F33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2D66F3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47</w:t>
            </w:r>
          </w:p>
        </w:tc>
        <w:tc>
          <w:tcPr>
            <w:tcW w:w="1665" w:type="dxa"/>
            <w:noWrap w:val="0"/>
            <w:vAlign w:val="center"/>
          </w:tcPr>
          <w:p w14:paraId="1557A1F6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2024-3-70</w:t>
            </w:r>
          </w:p>
        </w:tc>
        <w:tc>
          <w:tcPr>
            <w:tcW w:w="3228" w:type="dxa"/>
            <w:noWrap w:val="0"/>
            <w:vAlign w:val="center"/>
          </w:tcPr>
          <w:p w14:paraId="641C568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养老机构信息公开指南</w:t>
            </w:r>
          </w:p>
        </w:tc>
        <w:tc>
          <w:tcPr>
            <w:tcW w:w="1384" w:type="dxa"/>
            <w:noWrap w:val="0"/>
            <w:vAlign w:val="center"/>
          </w:tcPr>
          <w:p w14:paraId="41B54626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44EFFD8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E39D7C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6AAFDF2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C279BE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B4515C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301E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4857998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48</w:t>
            </w:r>
          </w:p>
        </w:tc>
        <w:tc>
          <w:tcPr>
            <w:tcW w:w="1665" w:type="dxa"/>
            <w:noWrap w:val="0"/>
            <w:vAlign w:val="center"/>
          </w:tcPr>
          <w:p w14:paraId="4EBEABF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2024-3-71</w:t>
            </w:r>
          </w:p>
        </w:tc>
        <w:tc>
          <w:tcPr>
            <w:tcW w:w="3228" w:type="dxa"/>
            <w:noWrap w:val="0"/>
            <w:vAlign w:val="center"/>
          </w:tcPr>
          <w:p w14:paraId="3EE4B97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养老机构新入住老年人适应服务规范</w:t>
            </w:r>
          </w:p>
        </w:tc>
        <w:tc>
          <w:tcPr>
            <w:tcW w:w="1384" w:type="dxa"/>
            <w:noWrap w:val="0"/>
            <w:vAlign w:val="center"/>
          </w:tcPr>
          <w:p w14:paraId="21572442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1378B5B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4B78EC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1FAB01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8AF770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39784E6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2E59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49EB72E5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49</w:t>
            </w:r>
          </w:p>
        </w:tc>
        <w:tc>
          <w:tcPr>
            <w:tcW w:w="1665" w:type="dxa"/>
            <w:noWrap w:val="0"/>
            <w:vAlign w:val="center"/>
          </w:tcPr>
          <w:p w14:paraId="627CC35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2024-3-72</w:t>
            </w:r>
          </w:p>
        </w:tc>
        <w:tc>
          <w:tcPr>
            <w:tcW w:w="3228" w:type="dxa"/>
            <w:noWrap w:val="0"/>
            <w:vAlign w:val="center"/>
          </w:tcPr>
          <w:p w14:paraId="6A635FE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养老机构突发应急预案编制指南</w:t>
            </w:r>
          </w:p>
        </w:tc>
        <w:tc>
          <w:tcPr>
            <w:tcW w:w="1384" w:type="dxa"/>
            <w:noWrap w:val="0"/>
            <w:vAlign w:val="center"/>
          </w:tcPr>
          <w:p w14:paraId="3727653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32590B6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AF7F25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508E70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A7F1E8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AA792B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752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711B1E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50</w:t>
            </w:r>
          </w:p>
        </w:tc>
        <w:tc>
          <w:tcPr>
            <w:tcW w:w="1665" w:type="dxa"/>
            <w:noWrap w:val="0"/>
            <w:vAlign w:val="center"/>
          </w:tcPr>
          <w:p w14:paraId="51ECF43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2024-4-78</w:t>
            </w:r>
          </w:p>
        </w:tc>
        <w:tc>
          <w:tcPr>
            <w:tcW w:w="3228" w:type="dxa"/>
            <w:noWrap w:val="0"/>
            <w:vAlign w:val="center"/>
          </w:tcPr>
          <w:p w14:paraId="483F856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大黄山  候鸟式养老服务基本规范</w:t>
            </w:r>
          </w:p>
        </w:tc>
        <w:tc>
          <w:tcPr>
            <w:tcW w:w="1384" w:type="dxa"/>
            <w:noWrap w:val="0"/>
            <w:vAlign w:val="center"/>
          </w:tcPr>
          <w:p w14:paraId="29D8BA4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165D522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6BFFD7B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3AB5FB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FB0C8C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9B52BF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BB14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30AF50D5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51</w:t>
            </w:r>
          </w:p>
        </w:tc>
        <w:tc>
          <w:tcPr>
            <w:tcW w:w="1665" w:type="dxa"/>
            <w:noWrap w:val="0"/>
            <w:vAlign w:val="center"/>
          </w:tcPr>
          <w:p w14:paraId="67F00AD8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2024-4-79</w:t>
            </w:r>
          </w:p>
        </w:tc>
        <w:tc>
          <w:tcPr>
            <w:tcW w:w="3228" w:type="dxa"/>
            <w:noWrap w:val="0"/>
            <w:vAlign w:val="center"/>
          </w:tcPr>
          <w:p w14:paraId="09ACEEF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大黄山  田园式养老服务基本规范</w:t>
            </w:r>
          </w:p>
        </w:tc>
        <w:tc>
          <w:tcPr>
            <w:tcW w:w="1384" w:type="dxa"/>
            <w:noWrap w:val="0"/>
            <w:vAlign w:val="center"/>
          </w:tcPr>
          <w:p w14:paraId="3EBDCA0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2DF0EB3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DF1ED8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5EB281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DCD611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8BBD07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92F9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2BA41685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52</w:t>
            </w:r>
          </w:p>
        </w:tc>
        <w:tc>
          <w:tcPr>
            <w:tcW w:w="1665" w:type="dxa"/>
            <w:noWrap w:val="0"/>
            <w:vAlign w:val="center"/>
          </w:tcPr>
          <w:p w14:paraId="46E4438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2024-4-80</w:t>
            </w:r>
          </w:p>
        </w:tc>
        <w:tc>
          <w:tcPr>
            <w:tcW w:w="3228" w:type="dxa"/>
            <w:noWrap w:val="0"/>
            <w:vAlign w:val="center"/>
          </w:tcPr>
          <w:p w14:paraId="0DC5D9D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大黄山 疗养式养老服务基本规范</w:t>
            </w:r>
          </w:p>
        </w:tc>
        <w:tc>
          <w:tcPr>
            <w:tcW w:w="1384" w:type="dxa"/>
            <w:noWrap w:val="0"/>
            <w:vAlign w:val="center"/>
          </w:tcPr>
          <w:p w14:paraId="7F95DC2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512ECAE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41112A3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F81E58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95D18D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83E712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CD0F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2D1D621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53</w:t>
            </w:r>
          </w:p>
        </w:tc>
        <w:tc>
          <w:tcPr>
            <w:tcW w:w="1665" w:type="dxa"/>
            <w:noWrap w:val="0"/>
            <w:vAlign w:val="center"/>
          </w:tcPr>
          <w:p w14:paraId="6006820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2024-4-81</w:t>
            </w:r>
          </w:p>
        </w:tc>
        <w:tc>
          <w:tcPr>
            <w:tcW w:w="3228" w:type="dxa"/>
            <w:noWrap w:val="0"/>
            <w:vAlign w:val="center"/>
          </w:tcPr>
          <w:p w14:paraId="3825ED5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困境儿童心理健康关爱服务规范</w:t>
            </w:r>
          </w:p>
        </w:tc>
        <w:tc>
          <w:tcPr>
            <w:tcW w:w="1384" w:type="dxa"/>
            <w:noWrap w:val="0"/>
            <w:vAlign w:val="center"/>
          </w:tcPr>
          <w:p w14:paraId="5B13C47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114CF49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91E205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37DEF3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E83048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44F574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E56D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24C954E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54</w:t>
            </w:r>
          </w:p>
        </w:tc>
        <w:tc>
          <w:tcPr>
            <w:tcW w:w="1665" w:type="dxa"/>
            <w:noWrap w:val="0"/>
            <w:vAlign w:val="center"/>
          </w:tcPr>
          <w:p w14:paraId="62AC586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2024-4-82</w:t>
            </w:r>
          </w:p>
        </w:tc>
        <w:tc>
          <w:tcPr>
            <w:tcW w:w="3228" w:type="dxa"/>
            <w:noWrap w:val="0"/>
            <w:vAlign w:val="center"/>
          </w:tcPr>
          <w:p w14:paraId="38DCD77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社区养老顾问服务规范</w:t>
            </w:r>
          </w:p>
        </w:tc>
        <w:tc>
          <w:tcPr>
            <w:tcW w:w="1384" w:type="dxa"/>
            <w:noWrap w:val="0"/>
            <w:vAlign w:val="center"/>
          </w:tcPr>
          <w:p w14:paraId="6EA775B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0C8AD6B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A29734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3185EAA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61A2E4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BE1A40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3809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0F98EFA1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55</w:t>
            </w:r>
          </w:p>
        </w:tc>
        <w:tc>
          <w:tcPr>
            <w:tcW w:w="1665" w:type="dxa"/>
            <w:noWrap w:val="0"/>
            <w:vAlign w:val="center"/>
          </w:tcPr>
          <w:p w14:paraId="7DC6559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2024-4-83</w:t>
            </w:r>
          </w:p>
        </w:tc>
        <w:tc>
          <w:tcPr>
            <w:tcW w:w="3228" w:type="dxa"/>
            <w:noWrap w:val="0"/>
            <w:vAlign w:val="center"/>
          </w:tcPr>
          <w:p w14:paraId="1B4B604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养老服务应急救援中心设置规范</w:t>
            </w:r>
          </w:p>
        </w:tc>
        <w:tc>
          <w:tcPr>
            <w:tcW w:w="1384" w:type="dxa"/>
            <w:noWrap w:val="0"/>
            <w:vAlign w:val="center"/>
          </w:tcPr>
          <w:p w14:paraId="26EADC5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安徽省民政厅</w:t>
            </w:r>
          </w:p>
        </w:tc>
        <w:tc>
          <w:tcPr>
            <w:tcW w:w="2142" w:type="dxa"/>
            <w:noWrap w:val="0"/>
            <w:vAlign w:val="center"/>
          </w:tcPr>
          <w:p w14:paraId="750C518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1E39FA6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66907F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B3BF8A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A7A171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5FA2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2D9EF18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56</w:t>
            </w:r>
          </w:p>
        </w:tc>
        <w:tc>
          <w:tcPr>
            <w:tcW w:w="1665" w:type="dxa"/>
            <w:noWrap w:val="0"/>
            <w:vAlign w:val="center"/>
          </w:tcPr>
          <w:p w14:paraId="1ECA9AB8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2024-4-116</w:t>
            </w:r>
          </w:p>
        </w:tc>
        <w:tc>
          <w:tcPr>
            <w:tcW w:w="3228" w:type="dxa"/>
            <w:noWrap w:val="0"/>
            <w:vAlign w:val="center"/>
          </w:tcPr>
          <w:p w14:paraId="1603B15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传统村落中低压配电网建设改造技术导则</w:t>
            </w:r>
          </w:p>
        </w:tc>
        <w:tc>
          <w:tcPr>
            <w:tcW w:w="1384" w:type="dxa"/>
            <w:noWrap w:val="0"/>
            <w:vAlign w:val="center"/>
          </w:tcPr>
          <w:p w14:paraId="173444C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安徽省能源局</w:t>
            </w:r>
          </w:p>
        </w:tc>
        <w:tc>
          <w:tcPr>
            <w:tcW w:w="2142" w:type="dxa"/>
            <w:noWrap w:val="0"/>
            <w:vAlign w:val="center"/>
          </w:tcPr>
          <w:p w14:paraId="537E39A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AEDC8A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6C46F44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731CC94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CAF03B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50C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5D4DF9B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57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22FE1C1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2024-4-117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4896F8B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多能互补一体化智慧能源系统运行控制规范</w:t>
            </w:r>
          </w:p>
        </w:tc>
        <w:tc>
          <w:tcPr>
            <w:tcW w:w="1384" w:type="dxa"/>
            <w:noWrap w:val="0"/>
            <w:vAlign w:val="center"/>
          </w:tcPr>
          <w:p w14:paraId="30BF38E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安徽省能源局</w:t>
            </w:r>
          </w:p>
        </w:tc>
        <w:tc>
          <w:tcPr>
            <w:tcW w:w="2142" w:type="dxa"/>
            <w:noWrap w:val="0"/>
            <w:vAlign w:val="center"/>
          </w:tcPr>
          <w:p w14:paraId="6F5814C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364CD5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56E70B6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ED09DC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5F9241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D507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7CC0319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58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4DC9BFDF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2024-4-118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4CDB162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农村配电线路及台区改造标准图集</w:t>
            </w:r>
          </w:p>
        </w:tc>
        <w:tc>
          <w:tcPr>
            <w:tcW w:w="1384" w:type="dxa"/>
            <w:noWrap w:val="0"/>
            <w:vAlign w:val="center"/>
          </w:tcPr>
          <w:p w14:paraId="0EFC637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安徽省能源局</w:t>
            </w:r>
          </w:p>
        </w:tc>
        <w:tc>
          <w:tcPr>
            <w:tcW w:w="2142" w:type="dxa"/>
            <w:noWrap w:val="0"/>
            <w:vAlign w:val="center"/>
          </w:tcPr>
          <w:p w14:paraId="59897D9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142CC9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5AC559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4F00C6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0946F2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8819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3F10EE8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59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53369848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2024-3-126</w:t>
            </w:r>
          </w:p>
        </w:tc>
        <w:tc>
          <w:tcPr>
            <w:tcW w:w="3228" w:type="dxa"/>
            <w:shd w:val="clear" w:color="auto" w:fill="auto"/>
            <w:noWrap w:val="0"/>
            <w:vAlign w:val="center"/>
          </w:tcPr>
          <w:p w14:paraId="188A10F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徽派预制菜特色集群基地建设指南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2E285C3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安徽省农业农村厅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43E7F01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582DDFD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0F0A90D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533664C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7AA68BF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8640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1C5B8F8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60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51C15D2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2024-3-127</w:t>
            </w:r>
          </w:p>
        </w:tc>
        <w:tc>
          <w:tcPr>
            <w:tcW w:w="3228" w:type="dxa"/>
            <w:shd w:val="clear" w:color="auto" w:fill="auto"/>
            <w:noWrap w:val="0"/>
            <w:vAlign w:val="center"/>
          </w:tcPr>
          <w:p w14:paraId="4D77372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预包装无为板鸭加工技术规程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05CB1D1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安徽省农业农村厅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26D3C70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58DFD05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5D3EAD7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311A165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65F9143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3978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4644092F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61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5B72F55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2024-3-130</w:t>
            </w:r>
          </w:p>
        </w:tc>
        <w:tc>
          <w:tcPr>
            <w:tcW w:w="3228" w:type="dxa"/>
            <w:shd w:val="clear" w:color="auto" w:fill="auto"/>
            <w:noWrap w:val="0"/>
            <w:vAlign w:val="center"/>
          </w:tcPr>
          <w:p w14:paraId="6A11F57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养殖水产品质量安全绿色防控技术规范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251B761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安徽省农业农村厅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69753CE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73D7AAB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4ED085E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536F9AC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5142837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7B16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4BAEF93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62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0044305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2024-3-79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03FE892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低效梨园改造技术规程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53795FB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安徽省农业农村厅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592A521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479591E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65A2A04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0C00543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0D5D486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2DB8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66BDF7F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63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17A56F8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2024-3-91</w:t>
            </w:r>
          </w:p>
        </w:tc>
        <w:tc>
          <w:tcPr>
            <w:tcW w:w="3228" w:type="dxa"/>
            <w:shd w:val="clear" w:color="auto" w:fill="auto"/>
            <w:noWrap w:val="0"/>
            <w:vAlign w:val="center"/>
          </w:tcPr>
          <w:p w14:paraId="025A68C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＊豇豆质量安全管控技术规范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3968FCE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安徽省农业农村厅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38189D6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56BBDCD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7F9D69A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76AA5B4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32814A0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A950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09D3B95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64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3ED3DF8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2024-3-99</w:t>
            </w:r>
          </w:p>
        </w:tc>
        <w:tc>
          <w:tcPr>
            <w:tcW w:w="3228" w:type="dxa"/>
            <w:shd w:val="clear" w:color="auto" w:fill="auto"/>
            <w:noWrap w:val="0"/>
            <w:vAlign w:val="center"/>
          </w:tcPr>
          <w:p w14:paraId="1EDD6FD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＊韭菜质量安全管控技术规范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154FE43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安徽省农业农村厅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4BB7133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6F85692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57A8804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333D9DB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2D01601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9BC5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1AA63B2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65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3BDE8CB5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2024-3-100</w:t>
            </w:r>
          </w:p>
        </w:tc>
        <w:tc>
          <w:tcPr>
            <w:tcW w:w="3228" w:type="dxa"/>
            <w:shd w:val="clear" w:color="auto" w:fill="auto"/>
            <w:noWrap w:val="0"/>
            <w:vAlign w:val="center"/>
          </w:tcPr>
          <w:p w14:paraId="698FC2F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＊芹菜质量安全管控技术规范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5BDE633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安徽省农业农村厅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180FD2B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4C7FF73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42395DB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444447F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6EE76FC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21E6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430E6176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66</w:t>
            </w:r>
          </w:p>
        </w:tc>
        <w:tc>
          <w:tcPr>
            <w:tcW w:w="1665" w:type="dxa"/>
            <w:noWrap w:val="0"/>
            <w:vAlign w:val="center"/>
          </w:tcPr>
          <w:p w14:paraId="3CF1E09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2024-3-131</w:t>
            </w:r>
          </w:p>
        </w:tc>
        <w:tc>
          <w:tcPr>
            <w:tcW w:w="3228" w:type="dxa"/>
            <w:noWrap w:val="0"/>
            <w:vAlign w:val="center"/>
          </w:tcPr>
          <w:p w14:paraId="4DF3146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木结构徽派建筑防雷技术规范</w:t>
            </w:r>
          </w:p>
        </w:tc>
        <w:tc>
          <w:tcPr>
            <w:tcW w:w="1384" w:type="dxa"/>
            <w:noWrap w:val="0"/>
            <w:vAlign w:val="center"/>
          </w:tcPr>
          <w:p w14:paraId="75C96AA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安徽省气象局</w:t>
            </w:r>
          </w:p>
        </w:tc>
        <w:tc>
          <w:tcPr>
            <w:tcW w:w="2142" w:type="dxa"/>
            <w:noWrap w:val="0"/>
            <w:vAlign w:val="center"/>
          </w:tcPr>
          <w:p w14:paraId="1D7BB9D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374BA9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0C3107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A71DFB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81488C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076B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1644369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67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31278CD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2024-4-131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48936E9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稻曲病发生气象等级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16FF17D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安徽省气象局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54DB9F1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7D9801E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24ED7C6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0495DAC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29660ED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AC9A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10CF6CA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68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7AFB894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2024-4-132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3DC7882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气象景观观景地建设规范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786CB0A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安徽省气象局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441A218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7735C95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6B0D629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25FA614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7DF0CB7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1B1B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09E8271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69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169F321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2024-4-134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3104CA72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气象为农服务 稻虾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16EA3F0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安徽省气象局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5C69B3A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0E79C50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6BC86A6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344432E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3673DC5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FD1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265F0A0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70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1B2E60A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2024-4-135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2C9A793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气象为农服务 夏大豆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705C437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安徽省气象局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69C76C2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76245FD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1F35D31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6ABEE25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5B449D1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8838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7AD28E3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71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10550B8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2024-4-136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252CED9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气象信息社会化服务指南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41985BE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安徽省气象局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0B83A43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4DD6480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770A409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38616C4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52E5B66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29D9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4E6E62C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72</w:t>
            </w:r>
          </w:p>
        </w:tc>
        <w:tc>
          <w:tcPr>
            <w:tcW w:w="1665" w:type="dxa"/>
            <w:noWrap w:val="0"/>
            <w:vAlign w:val="center"/>
          </w:tcPr>
          <w:p w14:paraId="572C50A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2024-3-150</w:t>
            </w:r>
          </w:p>
        </w:tc>
        <w:tc>
          <w:tcPr>
            <w:tcW w:w="3228" w:type="dxa"/>
            <w:noWrap w:val="0"/>
            <w:vAlign w:val="center"/>
          </w:tcPr>
          <w:p w14:paraId="6FBB04C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餐饮业大气污染物排放标准</w:t>
            </w:r>
          </w:p>
        </w:tc>
        <w:tc>
          <w:tcPr>
            <w:tcW w:w="1384" w:type="dxa"/>
            <w:noWrap w:val="0"/>
            <w:vAlign w:val="center"/>
          </w:tcPr>
          <w:p w14:paraId="05E1F51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安徽省生态环境厅</w:t>
            </w:r>
          </w:p>
        </w:tc>
        <w:tc>
          <w:tcPr>
            <w:tcW w:w="2142" w:type="dxa"/>
            <w:noWrap w:val="0"/>
            <w:vAlign w:val="center"/>
          </w:tcPr>
          <w:p w14:paraId="5C52273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445805B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7EA23B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38C748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87D7D3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132B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0BFA2D5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73</w:t>
            </w:r>
          </w:p>
        </w:tc>
        <w:tc>
          <w:tcPr>
            <w:tcW w:w="1665" w:type="dxa"/>
            <w:noWrap w:val="0"/>
            <w:vAlign w:val="center"/>
          </w:tcPr>
          <w:p w14:paraId="4DA721D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2024-3-151</w:t>
            </w:r>
          </w:p>
        </w:tc>
        <w:tc>
          <w:tcPr>
            <w:tcW w:w="3228" w:type="dxa"/>
            <w:noWrap w:val="0"/>
            <w:vAlign w:val="center"/>
          </w:tcPr>
          <w:p w14:paraId="7A87514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生活垃圾焚烧大气污染物排放标准</w:t>
            </w:r>
          </w:p>
        </w:tc>
        <w:tc>
          <w:tcPr>
            <w:tcW w:w="1384" w:type="dxa"/>
            <w:noWrap w:val="0"/>
            <w:vAlign w:val="center"/>
          </w:tcPr>
          <w:p w14:paraId="3A4A7BD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安徽省生态环境厅</w:t>
            </w:r>
          </w:p>
        </w:tc>
        <w:tc>
          <w:tcPr>
            <w:tcW w:w="2142" w:type="dxa"/>
            <w:noWrap w:val="0"/>
            <w:vAlign w:val="center"/>
          </w:tcPr>
          <w:p w14:paraId="3CEA30B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7B83D4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3CFE6F7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0C20ED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90E1BC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8FAD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33970A9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74</w:t>
            </w:r>
          </w:p>
        </w:tc>
        <w:tc>
          <w:tcPr>
            <w:tcW w:w="1665" w:type="dxa"/>
            <w:noWrap w:val="0"/>
            <w:vAlign w:val="center"/>
          </w:tcPr>
          <w:p w14:paraId="07B34CF1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2024-3-152</w:t>
            </w:r>
          </w:p>
        </w:tc>
        <w:tc>
          <w:tcPr>
            <w:tcW w:w="3228" w:type="dxa"/>
            <w:noWrap w:val="0"/>
            <w:vAlign w:val="center"/>
          </w:tcPr>
          <w:p w14:paraId="6AD2257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锅炉大气污染物排放标准</w:t>
            </w:r>
          </w:p>
        </w:tc>
        <w:tc>
          <w:tcPr>
            <w:tcW w:w="1384" w:type="dxa"/>
            <w:noWrap w:val="0"/>
            <w:vAlign w:val="center"/>
          </w:tcPr>
          <w:p w14:paraId="76D6C2A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安徽省生态环境厅</w:t>
            </w:r>
          </w:p>
        </w:tc>
        <w:tc>
          <w:tcPr>
            <w:tcW w:w="2142" w:type="dxa"/>
            <w:noWrap w:val="0"/>
            <w:vAlign w:val="center"/>
          </w:tcPr>
          <w:p w14:paraId="16D4863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B93009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66CFAD7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EF5B66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96BAAC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F39A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914CB4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75</w:t>
            </w:r>
          </w:p>
        </w:tc>
        <w:tc>
          <w:tcPr>
            <w:tcW w:w="1665" w:type="dxa"/>
            <w:noWrap w:val="0"/>
            <w:vAlign w:val="center"/>
          </w:tcPr>
          <w:p w14:paraId="6815F12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2024-3-153</w:t>
            </w:r>
          </w:p>
        </w:tc>
        <w:tc>
          <w:tcPr>
            <w:tcW w:w="3228" w:type="dxa"/>
            <w:noWrap w:val="0"/>
            <w:vAlign w:val="center"/>
          </w:tcPr>
          <w:p w14:paraId="511D338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再生铜、铝、铅、锌工业污染物排放标准</w:t>
            </w:r>
          </w:p>
        </w:tc>
        <w:tc>
          <w:tcPr>
            <w:tcW w:w="1384" w:type="dxa"/>
            <w:noWrap w:val="0"/>
            <w:vAlign w:val="center"/>
          </w:tcPr>
          <w:p w14:paraId="0116666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安徽省生态环境厅</w:t>
            </w:r>
          </w:p>
        </w:tc>
        <w:tc>
          <w:tcPr>
            <w:tcW w:w="2142" w:type="dxa"/>
            <w:noWrap w:val="0"/>
            <w:vAlign w:val="center"/>
          </w:tcPr>
          <w:p w14:paraId="608FC54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D49808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5AF0CC9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611B3A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3F74AF0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B1D6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13E7E82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76</w:t>
            </w:r>
          </w:p>
        </w:tc>
        <w:tc>
          <w:tcPr>
            <w:tcW w:w="1665" w:type="dxa"/>
            <w:noWrap w:val="0"/>
            <w:vAlign w:val="center"/>
          </w:tcPr>
          <w:p w14:paraId="39931E5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2024-3-154</w:t>
            </w:r>
          </w:p>
        </w:tc>
        <w:tc>
          <w:tcPr>
            <w:tcW w:w="3228" w:type="dxa"/>
            <w:noWrap w:val="0"/>
            <w:vAlign w:val="center"/>
          </w:tcPr>
          <w:p w14:paraId="2EE0DC7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工业废水铊污染物排放标准</w:t>
            </w:r>
          </w:p>
        </w:tc>
        <w:tc>
          <w:tcPr>
            <w:tcW w:w="1384" w:type="dxa"/>
            <w:noWrap w:val="0"/>
            <w:vAlign w:val="center"/>
          </w:tcPr>
          <w:p w14:paraId="4D13D38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安徽省生态环境厅</w:t>
            </w:r>
          </w:p>
        </w:tc>
        <w:tc>
          <w:tcPr>
            <w:tcW w:w="2142" w:type="dxa"/>
            <w:noWrap w:val="0"/>
            <w:vAlign w:val="center"/>
          </w:tcPr>
          <w:p w14:paraId="0C1C22E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F222DC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D70E25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16F0B7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572755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BA4C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D61495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77</w:t>
            </w:r>
          </w:p>
        </w:tc>
        <w:tc>
          <w:tcPr>
            <w:tcW w:w="1665" w:type="dxa"/>
            <w:noWrap w:val="0"/>
            <w:vAlign w:val="center"/>
          </w:tcPr>
          <w:p w14:paraId="7335478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2024-3-155</w:t>
            </w:r>
          </w:p>
        </w:tc>
        <w:tc>
          <w:tcPr>
            <w:tcW w:w="3228" w:type="dxa"/>
            <w:noWrap w:val="0"/>
            <w:vAlign w:val="center"/>
          </w:tcPr>
          <w:p w14:paraId="3BFEF8B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半导体行业大气污染物排放标准</w:t>
            </w:r>
          </w:p>
        </w:tc>
        <w:tc>
          <w:tcPr>
            <w:tcW w:w="1384" w:type="dxa"/>
            <w:noWrap w:val="0"/>
            <w:vAlign w:val="center"/>
          </w:tcPr>
          <w:p w14:paraId="09D1E1C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安徽省生态环境厅</w:t>
            </w:r>
          </w:p>
        </w:tc>
        <w:tc>
          <w:tcPr>
            <w:tcW w:w="2142" w:type="dxa"/>
            <w:noWrap w:val="0"/>
            <w:vAlign w:val="center"/>
          </w:tcPr>
          <w:p w14:paraId="0B86430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F22704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37A7DB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FCCF11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456333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EC7E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348136C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78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2AF3E828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2024-3-177</w:t>
            </w:r>
          </w:p>
        </w:tc>
        <w:tc>
          <w:tcPr>
            <w:tcW w:w="3228" w:type="dxa"/>
            <w:shd w:val="clear" w:color="auto" w:fill="auto"/>
            <w:noWrap w:val="0"/>
            <w:vAlign w:val="center"/>
          </w:tcPr>
          <w:p w14:paraId="777CA2C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政务服务 乡镇便民服务中心建设与服务规范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78F94A12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安徽省数据资源管理局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580362F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7D7BDDE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0F3AB2B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0038D05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02F6928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745E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3A5BD50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79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1D0C515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2024-3-178</w:t>
            </w:r>
          </w:p>
        </w:tc>
        <w:tc>
          <w:tcPr>
            <w:tcW w:w="3228" w:type="dxa"/>
            <w:shd w:val="clear" w:color="auto" w:fill="auto"/>
            <w:noWrap w:val="0"/>
            <w:vAlign w:val="center"/>
          </w:tcPr>
          <w:p w14:paraId="16ED0EF2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政务服务 村级综合服务中心建设与服务规范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3510B55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安徽省数据资源管理局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14794A2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397EFAA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3986999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5C63189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5659B20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30C3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2B521B3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80</w:t>
            </w:r>
          </w:p>
        </w:tc>
        <w:tc>
          <w:tcPr>
            <w:tcW w:w="1665" w:type="dxa"/>
            <w:noWrap w:val="0"/>
            <w:vAlign w:val="center"/>
          </w:tcPr>
          <w:p w14:paraId="69A6981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2024-3-183</w:t>
            </w:r>
          </w:p>
        </w:tc>
        <w:tc>
          <w:tcPr>
            <w:tcW w:w="3228" w:type="dxa"/>
            <w:noWrap w:val="0"/>
            <w:vAlign w:val="center"/>
          </w:tcPr>
          <w:p w14:paraId="3E592F7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水库安全生产风险管控六项机制规范</w:t>
            </w:r>
          </w:p>
        </w:tc>
        <w:tc>
          <w:tcPr>
            <w:tcW w:w="1384" w:type="dxa"/>
            <w:noWrap w:val="0"/>
            <w:vAlign w:val="center"/>
          </w:tcPr>
          <w:p w14:paraId="212833A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安徽省水利厅</w:t>
            </w:r>
          </w:p>
        </w:tc>
        <w:tc>
          <w:tcPr>
            <w:tcW w:w="2142" w:type="dxa"/>
            <w:noWrap w:val="0"/>
            <w:vAlign w:val="center"/>
          </w:tcPr>
          <w:p w14:paraId="5B491FF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3FE037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3E79795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5E5672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7213ED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CEF2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5E2E7AC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81</w:t>
            </w:r>
          </w:p>
        </w:tc>
        <w:tc>
          <w:tcPr>
            <w:tcW w:w="1665" w:type="dxa"/>
            <w:noWrap w:val="0"/>
            <w:vAlign w:val="center"/>
          </w:tcPr>
          <w:p w14:paraId="04B66E0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2024-3-184</w:t>
            </w:r>
          </w:p>
        </w:tc>
        <w:tc>
          <w:tcPr>
            <w:tcW w:w="3228" w:type="dxa"/>
            <w:noWrap w:val="0"/>
            <w:vAlign w:val="center"/>
          </w:tcPr>
          <w:p w14:paraId="1812163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水利工程建设安全生产风险管控六项机制规范</w:t>
            </w:r>
          </w:p>
        </w:tc>
        <w:tc>
          <w:tcPr>
            <w:tcW w:w="1384" w:type="dxa"/>
            <w:noWrap w:val="0"/>
            <w:vAlign w:val="center"/>
          </w:tcPr>
          <w:p w14:paraId="49D7C43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安徽省水利厅</w:t>
            </w:r>
          </w:p>
        </w:tc>
        <w:tc>
          <w:tcPr>
            <w:tcW w:w="2142" w:type="dxa"/>
            <w:noWrap w:val="0"/>
            <w:vAlign w:val="center"/>
          </w:tcPr>
          <w:p w14:paraId="7D83E64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6B6F1F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531F33C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60C233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D5D663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C7EA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487CCCCF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82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5CDDA2E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2024-3-206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33485F4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产后康复教育规范</w:t>
            </w:r>
          </w:p>
        </w:tc>
        <w:tc>
          <w:tcPr>
            <w:tcW w:w="1384" w:type="dxa"/>
            <w:noWrap w:val="0"/>
            <w:vAlign w:val="center"/>
          </w:tcPr>
          <w:p w14:paraId="1EC9F31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安徽省卫生健康委员会</w:t>
            </w:r>
          </w:p>
        </w:tc>
        <w:tc>
          <w:tcPr>
            <w:tcW w:w="2142" w:type="dxa"/>
            <w:noWrap w:val="0"/>
            <w:vAlign w:val="center"/>
          </w:tcPr>
          <w:p w14:paraId="297A5E2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422543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A60B84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CC4C11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50C8F8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5AD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0AC2B3A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83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61723B1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2024-3-209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184B308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综合医院临床康复一体化服务规范</w:t>
            </w:r>
          </w:p>
        </w:tc>
        <w:tc>
          <w:tcPr>
            <w:tcW w:w="1384" w:type="dxa"/>
            <w:noWrap w:val="0"/>
            <w:vAlign w:val="center"/>
          </w:tcPr>
          <w:p w14:paraId="617FEEB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安徽省卫生健康委员会</w:t>
            </w:r>
          </w:p>
        </w:tc>
        <w:tc>
          <w:tcPr>
            <w:tcW w:w="2142" w:type="dxa"/>
            <w:noWrap w:val="0"/>
            <w:vAlign w:val="center"/>
          </w:tcPr>
          <w:p w14:paraId="5F1ED0C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3B7A9B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AF111E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75E054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8DEEDB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2BF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635E7D21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84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20639FB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2024-3-210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0986DD6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优质护理服务病区创建规范</w:t>
            </w:r>
          </w:p>
        </w:tc>
        <w:tc>
          <w:tcPr>
            <w:tcW w:w="1384" w:type="dxa"/>
            <w:noWrap w:val="0"/>
            <w:vAlign w:val="center"/>
          </w:tcPr>
          <w:p w14:paraId="351919C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安徽省卫生健康委员会</w:t>
            </w:r>
          </w:p>
        </w:tc>
        <w:tc>
          <w:tcPr>
            <w:tcW w:w="2142" w:type="dxa"/>
            <w:noWrap w:val="0"/>
            <w:vAlign w:val="center"/>
          </w:tcPr>
          <w:p w14:paraId="31174E0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B37BCF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56846FF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01D5AB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DA81DE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2D98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2A536831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85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584ACC3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2024-3-211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4AE51EC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医疗机构药物基因检测实验室建设指南</w:t>
            </w:r>
          </w:p>
        </w:tc>
        <w:tc>
          <w:tcPr>
            <w:tcW w:w="1384" w:type="dxa"/>
            <w:noWrap w:val="0"/>
            <w:vAlign w:val="center"/>
          </w:tcPr>
          <w:p w14:paraId="42E5EB3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安徽省卫生健康委员会</w:t>
            </w:r>
          </w:p>
        </w:tc>
        <w:tc>
          <w:tcPr>
            <w:tcW w:w="2142" w:type="dxa"/>
            <w:noWrap w:val="0"/>
            <w:vAlign w:val="center"/>
          </w:tcPr>
          <w:p w14:paraId="14ADCB4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75969B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2F36259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2558FD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3649806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200A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5F41D6B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86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353DB6C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2024-3-218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1090414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重症医学数据集  第2部分：评估诊断数据</w:t>
            </w:r>
          </w:p>
        </w:tc>
        <w:tc>
          <w:tcPr>
            <w:tcW w:w="1384" w:type="dxa"/>
            <w:noWrap w:val="0"/>
            <w:vAlign w:val="center"/>
          </w:tcPr>
          <w:p w14:paraId="5EB7C7B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安徽省卫生健康委员会</w:t>
            </w:r>
          </w:p>
        </w:tc>
        <w:tc>
          <w:tcPr>
            <w:tcW w:w="2142" w:type="dxa"/>
            <w:noWrap w:val="0"/>
            <w:vAlign w:val="center"/>
          </w:tcPr>
          <w:p w14:paraId="3AFAF3E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14D25E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BD23CB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2E6210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A26B6B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C0EB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69F908A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87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59E4C15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2024-3-222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6928347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中医医案数据质量控制规范</w:t>
            </w:r>
          </w:p>
        </w:tc>
        <w:tc>
          <w:tcPr>
            <w:tcW w:w="1384" w:type="dxa"/>
            <w:noWrap w:val="0"/>
            <w:vAlign w:val="center"/>
          </w:tcPr>
          <w:p w14:paraId="6CDC7F82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安徽省卫生健康委员会</w:t>
            </w:r>
          </w:p>
        </w:tc>
        <w:tc>
          <w:tcPr>
            <w:tcW w:w="2142" w:type="dxa"/>
            <w:noWrap w:val="0"/>
            <w:vAlign w:val="center"/>
          </w:tcPr>
          <w:p w14:paraId="07D075A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16A3D98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058422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B35553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B8EEFD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6826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522A442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88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4A4FDB4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2024-3-226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412BCC8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乡镇户外化学灭鼠管理规范</w:t>
            </w:r>
          </w:p>
        </w:tc>
        <w:tc>
          <w:tcPr>
            <w:tcW w:w="1384" w:type="dxa"/>
            <w:noWrap w:val="0"/>
            <w:vAlign w:val="center"/>
          </w:tcPr>
          <w:p w14:paraId="4B39518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安徽省卫生健康委员会</w:t>
            </w:r>
          </w:p>
        </w:tc>
        <w:tc>
          <w:tcPr>
            <w:tcW w:w="2142" w:type="dxa"/>
            <w:noWrap w:val="0"/>
            <w:vAlign w:val="center"/>
          </w:tcPr>
          <w:p w14:paraId="2036B11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4D5AD8B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D561EB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F4854C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9A25DD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586D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13593178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89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6563F095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2024-3-231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6AF2E65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手术操作授权管理规范</w:t>
            </w:r>
          </w:p>
        </w:tc>
        <w:tc>
          <w:tcPr>
            <w:tcW w:w="1384" w:type="dxa"/>
            <w:noWrap w:val="0"/>
            <w:vAlign w:val="center"/>
          </w:tcPr>
          <w:p w14:paraId="4A8A7950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安徽省卫生健康委员会</w:t>
            </w:r>
          </w:p>
        </w:tc>
        <w:tc>
          <w:tcPr>
            <w:tcW w:w="2142" w:type="dxa"/>
            <w:noWrap w:val="0"/>
            <w:vAlign w:val="center"/>
          </w:tcPr>
          <w:p w14:paraId="54BFBC2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49DE83F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356E3BF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95B715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86BE31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C83F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5B4876C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90</w:t>
            </w:r>
          </w:p>
        </w:tc>
        <w:tc>
          <w:tcPr>
            <w:tcW w:w="1665" w:type="dxa"/>
            <w:noWrap w:val="0"/>
            <w:vAlign w:val="center"/>
          </w:tcPr>
          <w:p w14:paraId="38941CB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2024-4-93</w:t>
            </w:r>
          </w:p>
        </w:tc>
        <w:tc>
          <w:tcPr>
            <w:tcW w:w="3228" w:type="dxa"/>
            <w:noWrap w:val="0"/>
            <w:vAlign w:val="center"/>
          </w:tcPr>
          <w:p w14:paraId="14E0FA0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癌症疼痛评估规范</w:t>
            </w:r>
          </w:p>
        </w:tc>
        <w:tc>
          <w:tcPr>
            <w:tcW w:w="1384" w:type="dxa"/>
            <w:noWrap w:val="0"/>
            <w:vAlign w:val="center"/>
          </w:tcPr>
          <w:p w14:paraId="672CC6C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安徽省卫生健康委员会</w:t>
            </w:r>
          </w:p>
        </w:tc>
        <w:tc>
          <w:tcPr>
            <w:tcW w:w="2142" w:type="dxa"/>
            <w:noWrap w:val="0"/>
            <w:vAlign w:val="center"/>
          </w:tcPr>
          <w:p w14:paraId="7671D2D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405C4B4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F29D8B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26F29B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18AE36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1F2C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09A330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91</w:t>
            </w:r>
          </w:p>
        </w:tc>
        <w:tc>
          <w:tcPr>
            <w:tcW w:w="1665" w:type="dxa"/>
            <w:noWrap w:val="0"/>
            <w:vAlign w:val="center"/>
          </w:tcPr>
          <w:p w14:paraId="441AE346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2024-3-253</w:t>
            </w:r>
          </w:p>
        </w:tc>
        <w:tc>
          <w:tcPr>
            <w:tcW w:w="3228" w:type="dxa"/>
            <w:noWrap w:val="0"/>
            <w:vAlign w:val="center"/>
          </w:tcPr>
          <w:p w14:paraId="59D13960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大黄山 景区自导式解说服务规范</w:t>
            </w:r>
          </w:p>
        </w:tc>
        <w:tc>
          <w:tcPr>
            <w:tcW w:w="1384" w:type="dxa"/>
            <w:noWrap w:val="0"/>
            <w:vAlign w:val="center"/>
          </w:tcPr>
          <w:p w14:paraId="3A3B88D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安徽省文化和旅游厅</w:t>
            </w:r>
          </w:p>
        </w:tc>
        <w:tc>
          <w:tcPr>
            <w:tcW w:w="2142" w:type="dxa"/>
            <w:noWrap w:val="0"/>
            <w:vAlign w:val="center"/>
          </w:tcPr>
          <w:p w14:paraId="298265F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F604F7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34A63B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8FD08F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5DD974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14C5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50C45CB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92</w:t>
            </w:r>
          </w:p>
        </w:tc>
        <w:tc>
          <w:tcPr>
            <w:tcW w:w="1665" w:type="dxa"/>
            <w:noWrap w:val="0"/>
            <w:vAlign w:val="center"/>
          </w:tcPr>
          <w:p w14:paraId="5E661A7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2024-3-254</w:t>
            </w:r>
          </w:p>
        </w:tc>
        <w:tc>
          <w:tcPr>
            <w:tcW w:w="3228" w:type="dxa"/>
            <w:noWrap w:val="0"/>
            <w:vAlign w:val="center"/>
          </w:tcPr>
          <w:p w14:paraId="620CA99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大黄山 景区适老化服务指南</w:t>
            </w:r>
          </w:p>
        </w:tc>
        <w:tc>
          <w:tcPr>
            <w:tcW w:w="1384" w:type="dxa"/>
            <w:noWrap w:val="0"/>
            <w:vAlign w:val="center"/>
          </w:tcPr>
          <w:p w14:paraId="7526E32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安徽省文化和旅游厅</w:t>
            </w:r>
          </w:p>
        </w:tc>
        <w:tc>
          <w:tcPr>
            <w:tcW w:w="2142" w:type="dxa"/>
            <w:noWrap w:val="0"/>
            <w:vAlign w:val="center"/>
          </w:tcPr>
          <w:p w14:paraId="7E08566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A17CD9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CDE6FA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72B3DD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013515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FE2D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4BE3B74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93</w:t>
            </w:r>
          </w:p>
        </w:tc>
        <w:tc>
          <w:tcPr>
            <w:tcW w:w="1665" w:type="dxa"/>
            <w:noWrap w:val="0"/>
            <w:vAlign w:val="center"/>
          </w:tcPr>
          <w:p w14:paraId="3DF992D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2024-4-129</w:t>
            </w:r>
          </w:p>
        </w:tc>
        <w:tc>
          <w:tcPr>
            <w:tcW w:w="3228" w:type="dxa"/>
            <w:noWrap w:val="0"/>
            <w:vAlign w:val="center"/>
          </w:tcPr>
          <w:p w14:paraId="38A04E2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电动自行车火灾原因勘验规则</w:t>
            </w:r>
          </w:p>
        </w:tc>
        <w:tc>
          <w:tcPr>
            <w:tcW w:w="1384" w:type="dxa"/>
            <w:noWrap w:val="0"/>
            <w:vAlign w:val="center"/>
          </w:tcPr>
          <w:p w14:paraId="3A79B78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 xml:space="preserve">安徽省消防救援总队 </w:t>
            </w:r>
          </w:p>
        </w:tc>
        <w:tc>
          <w:tcPr>
            <w:tcW w:w="2142" w:type="dxa"/>
            <w:noWrap w:val="0"/>
            <w:vAlign w:val="center"/>
          </w:tcPr>
          <w:p w14:paraId="6C5CCCE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5B324F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A4D43F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7A846D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97FAB2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487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119061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94</w:t>
            </w:r>
          </w:p>
        </w:tc>
        <w:tc>
          <w:tcPr>
            <w:tcW w:w="1665" w:type="dxa"/>
            <w:noWrap w:val="0"/>
            <w:vAlign w:val="center"/>
          </w:tcPr>
          <w:p w14:paraId="538F4361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2024-3-256</w:t>
            </w:r>
          </w:p>
        </w:tc>
        <w:tc>
          <w:tcPr>
            <w:tcW w:w="3228" w:type="dxa"/>
            <w:noWrap w:val="0"/>
            <w:vAlign w:val="center"/>
          </w:tcPr>
          <w:p w14:paraId="50D61FA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定点医疗机构医疗保障管理与服务规范</w:t>
            </w:r>
          </w:p>
        </w:tc>
        <w:tc>
          <w:tcPr>
            <w:tcW w:w="1384" w:type="dxa"/>
            <w:noWrap w:val="0"/>
            <w:vAlign w:val="center"/>
          </w:tcPr>
          <w:p w14:paraId="4C8BE26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安徽省医疗保障局</w:t>
            </w:r>
          </w:p>
        </w:tc>
        <w:tc>
          <w:tcPr>
            <w:tcW w:w="2142" w:type="dxa"/>
            <w:noWrap w:val="0"/>
            <w:vAlign w:val="center"/>
          </w:tcPr>
          <w:p w14:paraId="32B156C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62B3ECE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CE3733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7AC4924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54DA31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2A12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0823232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95</w:t>
            </w:r>
          </w:p>
        </w:tc>
        <w:tc>
          <w:tcPr>
            <w:tcW w:w="1665" w:type="dxa"/>
            <w:noWrap w:val="0"/>
            <w:vAlign w:val="center"/>
          </w:tcPr>
          <w:p w14:paraId="049EC68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2024-4-96</w:t>
            </w:r>
          </w:p>
        </w:tc>
        <w:tc>
          <w:tcPr>
            <w:tcW w:w="3228" w:type="dxa"/>
            <w:noWrap w:val="0"/>
            <w:vAlign w:val="center"/>
          </w:tcPr>
          <w:p w14:paraId="6C93432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餐饮用醇基液体燃料使用安全规程</w:t>
            </w:r>
          </w:p>
        </w:tc>
        <w:tc>
          <w:tcPr>
            <w:tcW w:w="1384" w:type="dxa"/>
            <w:noWrap w:val="0"/>
            <w:vAlign w:val="center"/>
          </w:tcPr>
          <w:p w14:paraId="05367520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安徽省应急管理厅</w:t>
            </w:r>
          </w:p>
        </w:tc>
        <w:tc>
          <w:tcPr>
            <w:tcW w:w="2142" w:type="dxa"/>
            <w:noWrap w:val="0"/>
            <w:vAlign w:val="center"/>
          </w:tcPr>
          <w:p w14:paraId="539EF61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DB6FBB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304480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4AEBF1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5782B1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2B44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0053DC2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96</w:t>
            </w:r>
          </w:p>
        </w:tc>
        <w:tc>
          <w:tcPr>
            <w:tcW w:w="1665" w:type="dxa"/>
            <w:noWrap w:val="0"/>
            <w:vAlign w:val="center"/>
          </w:tcPr>
          <w:p w14:paraId="1B893831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2024-4-97</w:t>
            </w:r>
          </w:p>
        </w:tc>
        <w:tc>
          <w:tcPr>
            <w:tcW w:w="3228" w:type="dxa"/>
            <w:noWrap w:val="0"/>
            <w:vAlign w:val="center"/>
          </w:tcPr>
          <w:p w14:paraId="2E0B5906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镁及镁合金安全生产规范</w:t>
            </w:r>
          </w:p>
        </w:tc>
        <w:tc>
          <w:tcPr>
            <w:tcW w:w="1384" w:type="dxa"/>
            <w:noWrap w:val="0"/>
            <w:vAlign w:val="center"/>
          </w:tcPr>
          <w:p w14:paraId="4BF6471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安徽省应急管理厅</w:t>
            </w:r>
          </w:p>
        </w:tc>
        <w:tc>
          <w:tcPr>
            <w:tcW w:w="2142" w:type="dxa"/>
            <w:noWrap w:val="0"/>
            <w:vAlign w:val="center"/>
          </w:tcPr>
          <w:p w14:paraId="48E0E15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6AC2645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9E737C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AC3823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70B0FE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B5E3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06682721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97</w:t>
            </w:r>
          </w:p>
        </w:tc>
        <w:tc>
          <w:tcPr>
            <w:tcW w:w="1665" w:type="dxa"/>
            <w:noWrap w:val="0"/>
            <w:vAlign w:val="center"/>
          </w:tcPr>
          <w:p w14:paraId="698255E4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2024-4-98</w:t>
            </w:r>
          </w:p>
        </w:tc>
        <w:tc>
          <w:tcPr>
            <w:tcW w:w="3228" w:type="dxa"/>
            <w:noWrap w:val="0"/>
            <w:vAlign w:val="center"/>
          </w:tcPr>
          <w:p w14:paraId="0E82692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危险化学品作业安全技术实际操作考场建设规范</w:t>
            </w:r>
          </w:p>
        </w:tc>
        <w:tc>
          <w:tcPr>
            <w:tcW w:w="1384" w:type="dxa"/>
            <w:noWrap w:val="0"/>
            <w:vAlign w:val="center"/>
          </w:tcPr>
          <w:p w14:paraId="7DBCDA5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安徽省应急管理厅</w:t>
            </w:r>
          </w:p>
        </w:tc>
        <w:tc>
          <w:tcPr>
            <w:tcW w:w="2142" w:type="dxa"/>
            <w:noWrap w:val="0"/>
            <w:vAlign w:val="center"/>
          </w:tcPr>
          <w:p w14:paraId="19DDB00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7660A3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C873CE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3BA6D3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8C7D72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72B5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206451F1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98</w:t>
            </w:r>
          </w:p>
        </w:tc>
        <w:tc>
          <w:tcPr>
            <w:tcW w:w="1665" w:type="dxa"/>
            <w:noWrap w:val="0"/>
            <w:vAlign w:val="center"/>
          </w:tcPr>
          <w:p w14:paraId="4446976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2024-4-99</w:t>
            </w:r>
          </w:p>
        </w:tc>
        <w:tc>
          <w:tcPr>
            <w:tcW w:w="3228" w:type="dxa"/>
            <w:noWrap w:val="0"/>
            <w:vAlign w:val="center"/>
          </w:tcPr>
          <w:p w14:paraId="065E197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专业应急救援队伍能力建设规范  水上工程抢险</w:t>
            </w:r>
          </w:p>
        </w:tc>
        <w:tc>
          <w:tcPr>
            <w:tcW w:w="1384" w:type="dxa"/>
            <w:noWrap w:val="0"/>
            <w:vAlign w:val="center"/>
          </w:tcPr>
          <w:p w14:paraId="4527ECD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安徽省应急管理厅</w:t>
            </w:r>
          </w:p>
        </w:tc>
        <w:tc>
          <w:tcPr>
            <w:tcW w:w="2142" w:type="dxa"/>
            <w:noWrap w:val="0"/>
            <w:vAlign w:val="center"/>
          </w:tcPr>
          <w:p w14:paraId="6E22D15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62ED8E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3B2F31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A0FAF0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EA0C89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BF05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10B46F1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99</w:t>
            </w:r>
          </w:p>
        </w:tc>
        <w:tc>
          <w:tcPr>
            <w:tcW w:w="1665" w:type="dxa"/>
            <w:noWrap w:val="0"/>
            <w:vAlign w:val="center"/>
          </w:tcPr>
          <w:p w14:paraId="3BD0207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2024-3-263</w:t>
            </w:r>
          </w:p>
        </w:tc>
        <w:tc>
          <w:tcPr>
            <w:tcW w:w="3228" w:type="dxa"/>
            <w:noWrap w:val="0"/>
            <w:vAlign w:val="center"/>
          </w:tcPr>
          <w:p w14:paraId="19BCE7A9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建造业互联网平台通用技术标准</w:t>
            </w:r>
          </w:p>
        </w:tc>
        <w:tc>
          <w:tcPr>
            <w:tcW w:w="1384" w:type="dxa"/>
            <w:noWrap w:val="0"/>
            <w:vAlign w:val="center"/>
          </w:tcPr>
          <w:p w14:paraId="7288F87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安徽省住房和城乡建设厅</w:t>
            </w:r>
          </w:p>
        </w:tc>
        <w:tc>
          <w:tcPr>
            <w:tcW w:w="2142" w:type="dxa"/>
            <w:noWrap w:val="0"/>
            <w:vAlign w:val="center"/>
          </w:tcPr>
          <w:p w14:paraId="4079B89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6A36433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3983D34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81688D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3E7B3EE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7C5A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FEAE3D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100</w:t>
            </w:r>
          </w:p>
        </w:tc>
        <w:tc>
          <w:tcPr>
            <w:tcW w:w="1665" w:type="dxa"/>
            <w:noWrap w:val="0"/>
            <w:vAlign w:val="center"/>
          </w:tcPr>
          <w:p w14:paraId="2BA67D38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2024-3-264</w:t>
            </w:r>
          </w:p>
        </w:tc>
        <w:tc>
          <w:tcPr>
            <w:tcW w:w="3228" w:type="dxa"/>
            <w:noWrap w:val="0"/>
            <w:vAlign w:val="center"/>
          </w:tcPr>
          <w:p w14:paraId="2DBA6A10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电动自行车停放充电场所防火设计标准</w:t>
            </w:r>
          </w:p>
        </w:tc>
        <w:tc>
          <w:tcPr>
            <w:tcW w:w="1384" w:type="dxa"/>
            <w:noWrap w:val="0"/>
            <w:vAlign w:val="center"/>
          </w:tcPr>
          <w:p w14:paraId="74811FD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安徽省住房和城乡建设厅</w:t>
            </w:r>
          </w:p>
        </w:tc>
        <w:tc>
          <w:tcPr>
            <w:tcW w:w="2142" w:type="dxa"/>
            <w:noWrap w:val="0"/>
            <w:vAlign w:val="center"/>
          </w:tcPr>
          <w:p w14:paraId="1ADC008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069B17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BFAF59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903982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4EAE34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D930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52BC16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101</w:t>
            </w:r>
          </w:p>
        </w:tc>
        <w:tc>
          <w:tcPr>
            <w:tcW w:w="1665" w:type="dxa"/>
            <w:noWrap w:val="0"/>
            <w:vAlign w:val="center"/>
          </w:tcPr>
          <w:p w14:paraId="51226EE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2024-4-90</w:t>
            </w:r>
          </w:p>
        </w:tc>
        <w:tc>
          <w:tcPr>
            <w:tcW w:w="3228" w:type="dxa"/>
            <w:noWrap w:val="0"/>
            <w:vAlign w:val="center"/>
          </w:tcPr>
          <w:p w14:paraId="6DD7871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城市生命线工程监测设施技术标准</w:t>
            </w:r>
          </w:p>
        </w:tc>
        <w:tc>
          <w:tcPr>
            <w:tcW w:w="1384" w:type="dxa"/>
            <w:noWrap w:val="0"/>
            <w:vAlign w:val="center"/>
          </w:tcPr>
          <w:p w14:paraId="208BA7C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安徽省住房和城乡建设厅</w:t>
            </w:r>
          </w:p>
        </w:tc>
        <w:tc>
          <w:tcPr>
            <w:tcW w:w="2142" w:type="dxa"/>
            <w:noWrap w:val="0"/>
            <w:vAlign w:val="center"/>
          </w:tcPr>
          <w:p w14:paraId="7B6B5FA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51568A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34D6D82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4F7FF7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9853D9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0771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1DA60BC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102</w:t>
            </w:r>
          </w:p>
        </w:tc>
        <w:tc>
          <w:tcPr>
            <w:tcW w:w="1665" w:type="dxa"/>
            <w:noWrap w:val="0"/>
            <w:vAlign w:val="center"/>
          </w:tcPr>
          <w:p w14:paraId="6D61BAF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2024-3-281</w:t>
            </w:r>
          </w:p>
        </w:tc>
        <w:tc>
          <w:tcPr>
            <w:tcW w:w="3228" w:type="dxa"/>
            <w:noWrap w:val="0"/>
            <w:vAlign w:val="center"/>
          </w:tcPr>
          <w:p w14:paraId="1993611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生产矿山生态保护与修复方案编制技术规程</w:t>
            </w:r>
          </w:p>
        </w:tc>
        <w:tc>
          <w:tcPr>
            <w:tcW w:w="1384" w:type="dxa"/>
            <w:noWrap w:val="0"/>
            <w:vAlign w:val="center"/>
          </w:tcPr>
          <w:p w14:paraId="759395B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安徽省自然资源厅</w:t>
            </w:r>
          </w:p>
        </w:tc>
        <w:tc>
          <w:tcPr>
            <w:tcW w:w="2142" w:type="dxa"/>
            <w:noWrap w:val="0"/>
            <w:vAlign w:val="center"/>
          </w:tcPr>
          <w:p w14:paraId="2BF18AA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7D49F5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27A0C3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0EBA54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A58EC5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99D7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47099376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103</w:t>
            </w:r>
          </w:p>
        </w:tc>
        <w:tc>
          <w:tcPr>
            <w:tcW w:w="1665" w:type="dxa"/>
            <w:noWrap w:val="0"/>
            <w:vAlign w:val="center"/>
          </w:tcPr>
          <w:p w14:paraId="0D431B9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2024-3-282</w:t>
            </w:r>
          </w:p>
        </w:tc>
        <w:tc>
          <w:tcPr>
            <w:tcW w:w="3228" w:type="dxa"/>
            <w:noWrap w:val="0"/>
            <w:vAlign w:val="center"/>
          </w:tcPr>
          <w:p w14:paraId="69B1178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耕地恢复潜力调查评价技术规程</w:t>
            </w:r>
          </w:p>
        </w:tc>
        <w:tc>
          <w:tcPr>
            <w:tcW w:w="1384" w:type="dxa"/>
            <w:noWrap w:val="0"/>
            <w:vAlign w:val="center"/>
          </w:tcPr>
          <w:p w14:paraId="476A025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安徽省自然资源厅</w:t>
            </w:r>
          </w:p>
        </w:tc>
        <w:tc>
          <w:tcPr>
            <w:tcW w:w="2142" w:type="dxa"/>
            <w:noWrap w:val="0"/>
            <w:vAlign w:val="center"/>
          </w:tcPr>
          <w:p w14:paraId="6069A30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FB84C2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2A3F71F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152F0D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B7C127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4E04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1BF3DB3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104</w:t>
            </w:r>
          </w:p>
        </w:tc>
        <w:tc>
          <w:tcPr>
            <w:tcW w:w="1665" w:type="dxa"/>
            <w:noWrap w:val="0"/>
            <w:vAlign w:val="center"/>
          </w:tcPr>
          <w:p w14:paraId="2D0DE848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2024-3-283</w:t>
            </w:r>
          </w:p>
        </w:tc>
        <w:tc>
          <w:tcPr>
            <w:tcW w:w="3228" w:type="dxa"/>
            <w:noWrap w:val="0"/>
            <w:vAlign w:val="center"/>
          </w:tcPr>
          <w:p w14:paraId="04FD3FC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水资源资产清查技术指南</w:t>
            </w:r>
          </w:p>
        </w:tc>
        <w:tc>
          <w:tcPr>
            <w:tcW w:w="1384" w:type="dxa"/>
            <w:noWrap w:val="0"/>
            <w:vAlign w:val="center"/>
          </w:tcPr>
          <w:p w14:paraId="3709246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安徽省自然资源厅</w:t>
            </w:r>
          </w:p>
        </w:tc>
        <w:tc>
          <w:tcPr>
            <w:tcW w:w="2142" w:type="dxa"/>
            <w:noWrap w:val="0"/>
            <w:vAlign w:val="center"/>
          </w:tcPr>
          <w:p w14:paraId="53CA6F6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148B716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45E893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D37B48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DDB802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8870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1B21117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105</w:t>
            </w:r>
          </w:p>
        </w:tc>
        <w:tc>
          <w:tcPr>
            <w:tcW w:w="1665" w:type="dxa"/>
            <w:noWrap w:val="0"/>
            <w:vAlign w:val="center"/>
          </w:tcPr>
          <w:p w14:paraId="108EC1AF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2024-3-284</w:t>
            </w:r>
          </w:p>
        </w:tc>
        <w:tc>
          <w:tcPr>
            <w:tcW w:w="3228" w:type="dxa"/>
            <w:noWrap w:val="0"/>
            <w:vAlign w:val="center"/>
          </w:tcPr>
          <w:p w14:paraId="218B755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城镇低效用地识别技术规程</w:t>
            </w:r>
          </w:p>
        </w:tc>
        <w:tc>
          <w:tcPr>
            <w:tcW w:w="1384" w:type="dxa"/>
            <w:noWrap w:val="0"/>
            <w:vAlign w:val="center"/>
          </w:tcPr>
          <w:p w14:paraId="75439EF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安徽省自然资源厅</w:t>
            </w:r>
          </w:p>
        </w:tc>
        <w:tc>
          <w:tcPr>
            <w:tcW w:w="2142" w:type="dxa"/>
            <w:noWrap w:val="0"/>
            <w:vAlign w:val="center"/>
          </w:tcPr>
          <w:p w14:paraId="5C18C60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3B95D8F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5CC364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9082A8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15ECD4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020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502E17D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106</w:t>
            </w:r>
          </w:p>
        </w:tc>
        <w:tc>
          <w:tcPr>
            <w:tcW w:w="1665" w:type="dxa"/>
            <w:noWrap w:val="0"/>
            <w:vAlign w:val="center"/>
          </w:tcPr>
          <w:p w14:paraId="67BB135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2024-3-285</w:t>
            </w:r>
          </w:p>
        </w:tc>
        <w:tc>
          <w:tcPr>
            <w:tcW w:w="3228" w:type="dxa"/>
            <w:noWrap w:val="0"/>
            <w:vAlign w:val="center"/>
          </w:tcPr>
          <w:p w14:paraId="5CFA5F22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产业园区土地集约利用评价</w:t>
            </w:r>
          </w:p>
        </w:tc>
        <w:tc>
          <w:tcPr>
            <w:tcW w:w="1384" w:type="dxa"/>
            <w:noWrap w:val="0"/>
            <w:vAlign w:val="center"/>
          </w:tcPr>
          <w:p w14:paraId="0AC585C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安徽省自然资源厅</w:t>
            </w:r>
          </w:p>
        </w:tc>
        <w:tc>
          <w:tcPr>
            <w:tcW w:w="2142" w:type="dxa"/>
            <w:noWrap w:val="0"/>
            <w:vAlign w:val="center"/>
          </w:tcPr>
          <w:p w14:paraId="3B79BDF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E6DF05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14745E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1A51FD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BCB95E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41FF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322E0A25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107</w:t>
            </w:r>
          </w:p>
        </w:tc>
        <w:tc>
          <w:tcPr>
            <w:tcW w:w="1665" w:type="dxa"/>
            <w:noWrap w:val="0"/>
            <w:vAlign w:val="center"/>
          </w:tcPr>
          <w:p w14:paraId="5AE9FC2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2024-3-286</w:t>
            </w:r>
          </w:p>
        </w:tc>
        <w:tc>
          <w:tcPr>
            <w:tcW w:w="3228" w:type="dxa"/>
            <w:noWrap w:val="0"/>
            <w:vAlign w:val="center"/>
          </w:tcPr>
          <w:p w14:paraId="0F24CA3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露天矿山开采动态监测技术规程</w:t>
            </w:r>
          </w:p>
        </w:tc>
        <w:tc>
          <w:tcPr>
            <w:tcW w:w="1384" w:type="dxa"/>
            <w:noWrap w:val="0"/>
            <w:vAlign w:val="center"/>
          </w:tcPr>
          <w:p w14:paraId="1451783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安徽省自然资源厅</w:t>
            </w:r>
          </w:p>
        </w:tc>
        <w:tc>
          <w:tcPr>
            <w:tcW w:w="2142" w:type="dxa"/>
            <w:noWrap w:val="0"/>
            <w:vAlign w:val="center"/>
          </w:tcPr>
          <w:p w14:paraId="202FBEB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4CB8C1F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ACB419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A90BDA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F6555D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C21E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57AED91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108</w:t>
            </w:r>
          </w:p>
        </w:tc>
        <w:tc>
          <w:tcPr>
            <w:tcW w:w="1665" w:type="dxa"/>
            <w:noWrap w:val="0"/>
            <w:vAlign w:val="center"/>
          </w:tcPr>
          <w:p w14:paraId="704CB1B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2024-3-287</w:t>
            </w:r>
          </w:p>
        </w:tc>
        <w:tc>
          <w:tcPr>
            <w:tcW w:w="3228" w:type="dxa"/>
            <w:noWrap w:val="0"/>
            <w:vAlign w:val="center"/>
          </w:tcPr>
          <w:p w14:paraId="72719A8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工程建设项目全流程一码管地技术规范</w:t>
            </w:r>
          </w:p>
        </w:tc>
        <w:tc>
          <w:tcPr>
            <w:tcW w:w="1384" w:type="dxa"/>
            <w:noWrap w:val="0"/>
            <w:vAlign w:val="center"/>
          </w:tcPr>
          <w:p w14:paraId="7685DB8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安徽省自然资源厅</w:t>
            </w:r>
          </w:p>
        </w:tc>
        <w:tc>
          <w:tcPr>
            <w:tcW w:w="2142" w:type="dxa"/>
            <w:noWrap w:val="0"/>
            <w:vAlign w:val="center"/>
          </w:tcPr>
          <w:p w14:paraId="616F8B5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4AC69B2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C2EF0D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18BBD7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B8B6F7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6DA1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44FD274B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109</w:t>
            </w:r>
          </w:p>
        </w:tc>
        <w:tc>
          <w:tcPr>
            <w:tcW w:w="1665" w:type="dxa"/>
            <w:noWrap w:val="0"/>
            <w:vAlign w:val="center"/>
          </w:tcPr>
          <w:p w14:paraId="6867E707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2024-4-85</w:t>
            </w:r>
          </w:p>
        </w:tc>
        <w:tc>
          <w:tcPr>
            <w:tcW w:w="3228" w:type="dxa"/>
            <w:noWrap w:val="0"/>
            <w:vAlign w:val="center"/>
          </w:tcPr>
          <w:p w14:paraId="5DFBFEE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集体林权日常地籍调查技术规程</w:t>
            </w:r>
          </w:p>
        </w:tc>
        <w:tc>
          <w:tcPr>
            <w:tcW w:w="1384" w:type="dxa"/>
            <w:noWrap w:val="0"/>
            <w:vAlign w:val="center"/>
          </w:tcPr>
          <w:p w14:paraId="7D7763E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安徽省自然资源厅</w:t>
            </w:r>
          </w:p>
        </w:tc>
        <w:tc>
          <w:tcPr>
            <w:tcW w:w="2142" w:type="dxa"/>
            <w:noWrap w:val="0"/>
            <w:vAlign w:val="center"/>
          </w:tcPr>
          <w:p w14:paraId="098663D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B52502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E4F846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498B434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34D58F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1E76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7D87DDF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110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194D258E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2024-4-86</w:t>
            </w:r>
          </w:p>
        </w:tc>
        <w:tc>
          <w:tcPr>
            <w:tcW w:w="3228" w:type="dxa"/>
            <w:shd w:val="clear" w:color="auto" w:fill="auto"/>
            <w:noWrap w:val="0"/>
            <w:vAlign w:val="center"/>
          </w:tcPr>
          <w:p w14:paraId="0CD5337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林权登记数据整合汇交技术规范</w:t>
            </w:r>
          </w:p>
        </w:tc>
        <w:tc>
          <w:tcPr>
            <w:tcW w:w="1384" w:type="dxa"/>
            <w:shd w:val="clear" w:color="000000" w:fill="FFFFFF"/>
            <w:noWrap w:val="0"/>
            <w:vAlign w:val="center"/>
          </w:tcPr>
          <w:p w14:paraId="0C43E6F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安徽省自然资源厅</w:t>
            </w:r>
          </w:p>
        </w:tc>
        <w:tc>
          <w:tcPr>
            <w:tcW w:w="2142" w:type="dxa"/>
            <w:shd w:val="clear" w:color="000000" w:fill="FFFFFF"/>
            <w:noWrap w:val="0"/>
            <w:vAlign w:val="center"/>
          </w:tcPr>
          <w:p w14:paraId="4229236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shd w:val="clear" w:color="000000" w:fill="FFFFFF"/>
            <w:noWrap w:val="0"/>
            <w:vAlign w:val="center"/>
          </w:tcPr>
          <w:p w14:paraId="4EBB762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shd w:val="clear" w:color="000000" w:fill="FFFFFF"/>
            <w:noWrap w:val="0"/>
            <w:vAlign w:val="center"/>
          </w:tcPr>
          <w:p w14:paraId="4A769C2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shd w:val="clear" w:color="000000" w:fill="FFFFFF"/>
            <w:noWrap w:val="0"/>
            <w:vAlign w:val="center"/>
          </w:tcPr>
          <w:p w14:paraId="2C76E02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shd w:val="clear" w:color="000000" w:fill="FFFFFF"/>
            <w:noWrap w:val="0"/>
            <w:vAlign w:val="center"/>
          </w:tcPr>
          <w:p w14:paraId="5BE1F86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AE4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233510C5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111</w:t>
            </w:r>
          </w:p>
        </w:tc>
        <w:tc>
          <w:tcPr>
            <w:tcW w:w="1665" w:type="dxa"/>
            <w:noWrap w:val="0"/>
            <w:vAlign w:val="center"/>
          </w:tcPr>
          <w:p w14:paraId="369DE53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2024-4-128</w:t>
            </w:r>
          </w:p>
        </w:tc>
        <w:tc>
          <w:tcPr>
            <w:tcW w:w="3228" w:type="dxa"/>
            <w:noWrap w:val="0"/>
            <w:vAlign w:val="center"/>
          </w:tcPr>
          <w:p w14:paraId="06300A3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社会治安综合治理视联网系统建设规范</w:t>
            </w:r>
          </w:p>
        </w:tc>
        <w:tc>
          <w:tcPr>
            <w:tcW w:w="1384" w:type="dxa"/>
            <w:noWrap w:val="0"/>
            <w:vAlign w:val="center"/>
          </w:tcPr>
          <w:p w14:paraId="03B749CC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中共安徽省委政法委员会</w:t>
            </w:r>
          </w:p>
        </w:tc>
        <w:tc>
          <w:tcPr>
            <w:tcW w:w="2142" w:type="dxa"/>
            <w:noWrap w:val="0"/>
            <w:vAlign w:val="center"/>
          </w:tcPr>
          <w:p w14:paraId="70B294D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06B2DF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D4A9A2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7621325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9641CA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A4EE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E29A4B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112</w:t>
            </w:r>
          </w:p>
        </w:tc>
        <w:tc>
          <w:tcPr>
            <w:tcW w:w="1665" w:type="dxa"/>
            <w:noWrap w:val="0"/>
            <w:vAlign w:val="center"/>
          </w:tcPr>
          <w:p w14:paraId="3542A6B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2024-4-140</w:t>
            </w:r>
          </w:p>
        </w:tc>
        <w:tc>
          <w:tcPr>
            <w:tcW w:w="3228" w:type="dxa"/>
            <w:noWrap w:val="0"/>
            <w:vAlign w:val="center"/>
          </w:tcPr>
          <w:p w14:paraId="0EC86EE6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茶制品中环氧乙烷残留的测定</w:t>
            </w:r>
          </w:p>
        </w:tc>
        <w:tc>
          <w:tcPr>
            <w:tcW w:w="1384" w:type="dxa"/>
            <w:noWrap w:val="0"/>
            <w:vAlign w:val="center"/>
          </w:tcPr>
          <w:p w14:paraId="1293416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中华人民共和国合肥海关</w:t>
            </w:r>
          </w:p>
        </w:tc>
        <w:tc>
          <w:tcPr>
            <w:tcW w:w="2142" w:type="dxa"/>
            <w:noWrap w:val="0"/>
            <w:vAlign w:val="center"/>
          </w:tcPr>
          <w:p w14:paraId="67CC253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10C0EF1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69B2428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3E6663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009399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97DB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4912986F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113</w:t>
            </w:r>
          </w:p>
        </w:tc>
        <w:tc>
          <w:tcPr>
            <w:tcW w:w="1665" w:type="dxa"/>
            <w:noWrap w:val="0"/>
            <w:vAlign w:val="center"/>
          </w:tcPr>
          <w:p w14:paraId="17708CF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2024-4-18</w:t>
            </w:r>
          </w:p>
        </w:tc>
        <w:tc>
          <w:tcPr>
            <w:tcW w:w="3228" w:type="dxa"/>
            <w:noWrap w:val="0"/>
            <w:vAlign w:val="center"/>
          </w:tcPr>
          <w:p w14:paraId="6495C732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食品生产风险防控标识使用规范</w:t>
            </w:r>
          </w:p>
        </w:tc>
        <w:tc>
          <w:tcPr>
            <w:tcW w:w="1384" w:type="dxa"/>
            <w:noWrap w:val="0"/>
            <w:vAlign w:val="center"/>
          </w:tcPr>
          <w:p w14:paraId="47B6F514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安徽省市场监督管理局</w:t>
            </w:r>
          </w:p>
        </w:tc>
        <w:tc>
          <w:tcPr>
            <w:tcW w:w="2142" w:type="dxa"/>
            <w:noWrap w:val="0"/>
            <w:vAlign w:val="center"/>
          </w:tcPr>
          <w:p w14:paraId="3941E3B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2DBEA5E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5425EF3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2BF3139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86D445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849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1C0CC96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114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7308D18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2024-4-19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1EDA31E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城镇燃气管道安全评估规范</w:t>
            </w:r>
          </w:p>
        </w:tc>
        <w:tc>
          <w:tcPr>
            <w:tcW w:w="1384" w:type="dxa"/>
            <w:noWrap w:val="0"/>
            <w:vAlign w:val="center"/>
          </w:tcPr>
          <w:p w14:paraId="053671F0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安徽省市场监督管理局</w:t>
            </w:r>
          </w:p>
        </w:tc>
        <w:tc>
          <w:tcPr>
            <w:tcW w:w="2142" w:type="dxa"/>
            <w:noWrap w:val="0"/>
            <w:vAlign w:val="center"/>
          </w:tcPr>
          <w:p w14:paraId="29A9A3F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75CBB6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6FF79F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6610DC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2F1ADB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91AB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shd w:val="clear" w:color="auto" w:fill="auto"/>
            <w:noWrap w:val="0"/>
            <w:vAlign w:val="center"/>
          </w:tcPr>
          <w:p w14:paraId="3E1B529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115</w:t>
            </w:r>
          </w:p>
        </w:tc>
        <w:tc>
          <w:tcPr>
            <w:tcW w:w="1665" w:type="dxa"/>
            <w:shd w:val="clear" w:color="auto" w:fill="auto"/>
            <w:noWrap w:val="0"/>
            <w:vAlign w:val="center"/>
          </w:tcPr>
          <w:p w14:paraId="51B7D115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2024-4-20</w:t>
            </w:r>
          </w:p>
        </w:tc>
        <w:tc>
          <w:tcPr>
            <w:tcW w:w="3228" w:type="dxa"/>
            <w:shd w:val="clear" w:color="000000" w:fill="FFFFFF"/>
            <w:noWrap w:val="0"/>
            <w:vAlign w:val="center"/>
          </w:tcPr>
          <w:p w14:paraId="45C06C07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城镇燃气管道直流杂散电流干扰检测规程</w:t>
            </w:r>
          </w:p>
        </w:tc>
        <w:tc>
          <w:tcPr>
            <w:tcW w:w="1384" w:type="dxa"/>
            <w:noWrap w:val="0"/>
            <w:vAlign w:val="center"/>
          </w:tcPr>
          <w:p w14:paraId="68BB8738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安徽省市场监督管理局</w:t>
            </w:r>
          </w:p>
        </w:tc>
        <w:tc>
          <w:tcPr>
            <w:tcW w:w="2142" w:type="dxa"/>
            <w:noWrap w:val="0"/>
            <w:vAlign w:val="center"/>
          </w:tcPr>
          <w:p w14:paraId="50F2D08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7D60092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31D5F5F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F57275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14F6F4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74DD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0F4C0D33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116</w:t>
            </w:r>
          </w:p>
        </w:tc>
        <w:tc>
          <w:tcPr>
            <w:tcW w:w="1665" w:type="dxa"/>
            <w:noWrap w:val="0"/>
            <w:vAlign w:val="center"/>
          </w:tcPr>
          <w:p w14:paraId="33C8844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2024-4-3</w:t>
            </w:r>
          </w:p>
        </w:tc>
        <w:tc>
          <w:tcPr>
            <w:tcW w:w="3228" w:type="dxa"/>
            <w:noWrap w:val="0"/>
            <w:vAlign w:val="center"/>
          </w:tcPr>
          <w:p w14:paraId="5B0E028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中小学校团体供餐单位食品安全管理规范</w:t>
            </w:r>
          </w:p>
        </w:tc>
        <w:tc>
          <w:tcPr>
            <w:tcW w:w="1384" w:type="dxa"/>
            <w:noWrap w:val="0"/>
            <w:vAlign w:val="center"/>
          </w:tcPr>
          <w:p w14:paraId="338F44D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安徽省市场监督管理局</w:t>
            </w:r>
          </w:p>
        </w:tc>
        <w:tc>
          <w:tcPr>
            <w:tcW w:w="2142" w:type="dxa"/>
            <w:noWrap w:val="0"/>
            <w:vAlign w:val="center"/>
          </w:tcPr>
          <w:p w14:paraId="371ABB4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0BEFFB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5D0928A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90B59E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AD3C5C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341C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30D06AD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117</w:t>
            </w:r>
          </w:p>
        </w:tc>
        <w:tc>
          <w:tcPr>
            <w:tcW w:w="1665" w:type="dxa"/>
            <w:noWrap w:val="0"/>
            <w:vAlign w:val="center"/>
          </w:tcPr>
          <w:p w14:paraId="61611996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2024-4-30</w:t>
            </w:r>
          </w:p>
        </w:tc>
        <w:tc>
          <w:tcPr>
            <w:tcW w:w="3228" w:type="dxa"/>
            <w:noWrap w:val="0"/>
            <w:vAlign w:val="center"/>
          </w:tcPr>
          <w:p w14:paraId="05F3251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地理标志产品  徽墨</w:t>
            </w:r>
          </w:p>
        </w:tc>
        <w:tc>
          <w:tcPr>
            <w:tcW w:w="1384" w:type="dxa"/>
            <w:noWrap w:val="0"/>
            <w:vAlign w:val="center"/>
          </w:tcPr>
          <w:p w14:paraId="43745011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安徽省市场监督管理局知识产权保护处</w:t>
            </w:r>
          </w:p>
        </w:tc>
        <w:tc>
          <w:tcPr>
            <w:tcW w:w="2142" w:type="dxa"/>
            <w:noWrap w:val="0"/>
            <w:vAlign w:val="center"/>
          </w:tcPr>
          <w:p w14:paraId="7EEECC5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11C5A36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F72365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2939858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E6F118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25DD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0F5352CA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118</w:t>
            </w:r>
          </w:p>
        </w:tc>
        <w:tc>
          <w:tcPr>
            <w:tcW w:w="1665" w:type="dxa"/>
            <w:noWrap w:val="0"/>
            <w:vAlign w:val="center"/>
          </w:tcPr>
          <w:p w14:paraId="624E4ADD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2024-4-31</w:t>
            </w:r>
          </w:p>
        </w:tc>
        <w:tc>
          <w:tcPr>
            <w:tcW w:w="3228" w:type="dxa"/>
            <w:noWrap w:val="0"/>
            <w:vAlign w:val="center"/>
          </w:tcPr>
          <w:p w14:paraId="60AA014E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地理标志产品  歙砚</w:t>
            </w:r>
          </w:p>
        </w:tc>
        <w:tc>
          <w:tcPr>
            <w:tcW w:w="1384" w:type="dxa"/>
            <w:noWrap w:val="0"/>
            <w:vAlign w:val="center"/>
          </w:tcPr>
          <w:p w14:paraId="7FC1BA0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安徽省市场监督管理局知识产权保护处</w:t>
            </w:r>
          </w:p>
        </w:tc>
        <w:tc>
          <w:tcPr>
            <w:tcW w:w="2142" w:type="dxa"/>
            <w:noWrap w:val="0"/>
            <w:vAlign w:val="center"/>
          </w:tcPr>
          <w:p w14:paraId="4A2B8C2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46DB083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2A6FDD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1FB11D6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29FF0E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0C00B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5716B7C8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119</w:t>
            </w:r>
          </w:p>
        </w:tc>
        <w:tc>
          <w:tcPr>
            <w:tcW w:w="1665" w:type="dxa"/>
            <w:noWrap w:val="0"/>
            <w:vAlign w:val="center"/>
          </w:tcPr>
          <w:p w14:paraId="3CB7F819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2024-4-32</w:t>
            </w:r>
          </w:p>
        </w:tc>
        <w:tc>
          <w:tcPr>
            <w:tcW w:w="3228" w:type="dxa"/>
            <w:noWrap w:val="0"/>
            <w:vAlign w:val="center"/>
          </w:tcPr>
          <w:p w14:paraId="0DABA72A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地理标志产品  歙县珠兰花茶</w:t>
            </w:r>
          </w:p>
        </w:tc>
        <w:tc>
          <w:tcPr>
            <w:tcW w:w="1384" w:type="dxa"/>
            <w:noWrap w:val="0"/>
            <w:vAlign w:val="center"/>
          </w:tcPr>
          <w:p w14:paraId="22253E02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安徽省市场监督管理局</w:t>
            </w:r>
          </w:p>
        </w:tc>
        <w:tc>
          <w:tcPr>
            <w:tcW w:w="2142" w:type="dxa"/>
            <w:noWrap w:val="0"/>
            <w:vAlign w:val="center"/>
          </w:tcPr>
          <w:p w14:paraId="212F4323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5F6259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36C2702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3B07F7D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20C582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5A41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78C2D7E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120</w:t>
            </w:r>
          </w:p>
        </w:tc>
        <w:tc>
          <w:tcPr>
            <w:tcW w:w="1665" w:type="dxa"/>
            <w:noWrap w:val="0"/>
            <w:vAlign w:val="center"/>
          </w:tcPr>
          <w:p w14:paraId="0D72B5A6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2024-4-34</w:t>
            </w:r>
          </w:p>
        </w:tc>
        <w:tc>
          <w:tcPr>
            <w:tcW w:w="3228" w:type="dxa"/>
            <w:noWrap w:val="0"/>
            <w:vAlign w:val="center"/>
          </w:tcPr>
          <w:p w14:paraId="1578353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上市企业知识产权风险防控指南</w:t>
            </w:r>
          </w:p>
        </w:tc>
        <w:tc>
          <w:tcPr>
            <w:tcW w:w="1384" w:type="dxa"/>
            <w:noWrap w:val="0"/>
            <w:vAlign w:val="center"/>
          </w:tcPr>
          <w:p w14:paraId="4424A34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安徽省市场监督管理局</w:t>
            </w:r>
          </w:p>
        </w:tc>
        <w:tc>
          <w:tcPr>
            <w:tcW w:w="2142" w:type="dxa"/>
            <w:noWrap w:val="0"/>
            <w:vAlign w:val="center"/>
          </w:tcPr>
          <w:p w14:paraId="1384B6D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0A610E3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328F49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0082B322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CE6FFE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42C7F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54043CE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121</w:t>
            </w:r>
          </w:p>
        </w:tc>
        <w:tc>
          <w:tcPr>
            <w:tcW w:w="1665" w:type="dxa"/>
            <w:noWrap w:val="0"/>
            <w:vAlign w:val="center"/>
          </w:tcPr>
          <w:p w14:paraId="2EAE75E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2024-4-35</w:t>
            </w:r>
          </w:p>
        </w:tc>
        <w:tc>
          <w:tcPr>
            <w:tcW w:w="3228" w:type="dxa"/>
            <w:noWrap w:val="0"/>
            <w:vAlign w:val="center"/>
          </w:tcPr>
          <w:p w14:paraId="4A6B1DCD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海外知识产权纠纷应对指导工作规范</w:t>
            </w:r>
          </w:p>
        </w:tc>
        <w:tc>
          <w:tcPr>
            <w:tcW w:w="1384" w:type="dxa"/>
            <w:noWrap w:val="0"/>
            <w:vAlign w:val="center"/>
          </w:tcPr>
          <w:p w14:paraId="639DC5E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安徽省市场监督管理局</w:t>
            </w:r>
          </w:p>
        </w:tc>
        <w:tc>
          <w:tcPr>
            <w:tcW w:w="2142" w:type="dxa"/>
            <w:noWrap w:val="0"/>
            <w:vAlign w:val="center"/>
          </w:tcPr>
          <w:p w14:paraId="1488B56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75E739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5F42ECB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67BA86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9E62E1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35D40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F761E70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122</w:t>
            </w:r>
          </w:p>
        </w:tc>
        <w:tc>
          <w:tcPr>
            <w:tcW w:w="1665" w:type="dxa"/>
            <w:noWrap w:val="0"/>
            <w:vAlign w:val="center"/>
          </w:tcPr>
          <w:p w14:paraId="025988F1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2024-4-5</w:t>
            </w:r>
          </w:p>
        </w:tc>
        <w:tc>
          <w:tcPr>
            <w:tcW w:w="3228" w:type="dxa"/>
            <w:noWrap w:val="0"/>
            <w:vAlign w:val="center"/>
          </w:tcPr>
          <w:p w14:paraId="2A5334E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装配式建筑预制混凝土构件企业实验室质量管理规范</w:t>
            </w:r>
          </w:p>
        </w:tc>
        <w:tc>
          <w:tcPr>
            <w:tcW w:w="1384" w:type="dxa"/>
            <w:noWrap w:val="0"/>
            <w:vAlign w:val="center"/>
          </w:tcPr>
          <w:p w14:paraId="6FCB343F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安徽省市场监督管理局</w:t>
            </w:r>
          </w:p>
        </w:tc>
        <w:tc>
          <w:tcPr>
            <w:tcW w:w="2142" w:type="dxa"/>
            <w:noWrap w:val="0"/>
            <w:vAlign w:val="center"/>
          </w:tcPr>
          <w:p w14:paraId="443C6B3B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17C3331C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B5281E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3B18257E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37C6A2F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ABE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6AF18D9C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123</w:t>
            </w:r>
          </w:p>
        </w:tc>
        <w:tc>
          <w:tcPr>
            <w:tcW w:w="1665" w:type="dxa"/>
            <w:noWrap w:val="0"/>
            <w:vAlign w:val="center"/>
          </w:tcPr>
          <w:p w14:paraId="3A8EAC62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2024-4-6</w:t>
            </w:r>
          </w:p>
        </w:tc>
        <w:tc>
          <w:tcPr>
            <w:tcW w:w="3228" w:type="dxa"/>
            <w:noWrap w:val="0"/>
            <w:vAlign w:val="center"/>
          </w:tcPr>
          <w:p w14:paraId="4034DA4B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流通领域产品质量监督抽查工作规范</w:t>
            </w:r>
          </w:p>
        </w:tc>
        <w:tc>
          <w:tcPr>
            <w:tcW w:w="1384" w:type="dxa"/>
            <w:noWrap w:val="0"/>
            <w:vAlign w:val="center"/>
          </w:tcPr>
          <w:p w14:paraId="779E586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安徽省市场监督管理局</w:t>
            </w:r>
          </w:p>
        </w:tc>
        <w:tc>
          <w:tcPr>
            <w:tcW w:w="2142" w:type="dxa"/>
            <w:noWrap w:val="0"/>
            <w:vAlign w:val="center"/>
          </w:tcPr>
          <w:p w14:paraId="7902D5B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57A32EF7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3969A1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60028C11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A73A22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2678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05" w:type="dxa"/>
            <w:noWrap w:val="0"/>
            <w:vAlign w:val="center"/>
          </w:tcPr>
          <w:p w14:paraId="1C707F88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124</w:t>
            </w:r>
          </w:p>
        </w:tc>
        <w:tc>
          <w:tcPr>
            <w:tcW w:w="1665" w:type="dxa"/>
            <w:noWrap w:val="0"/>
            <w:vAlign w:val="center"/>
          </w:tcPr>
          <w:p w14:paraId="45058951">
            <w:pPr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2024-4-7</w:t>
            </w:r>
          </w:p>
        </w:tc>
        <w:tc>
          <w:tcPr>
            <w:tcW w:w="3228" w:type="dxa"/>
            <w:noWrap w:val="0"/>
            <w:vAlign w:val="center"/>
          </w:tcPr>
          <w:p w14:paraId="4CC60EA3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企业商业秘密维权指南</w:t>
            </w:r>
          </w:p>
        </w:tc>
        <w:tc>
          <w:tcPr>
            <w:tcW w:w="1384" w:type="dxa"/>
            <w:noWrap w:val="0"/>
            <w:vAlign w:val="center"/>
          </w:tcPr>
          <w:p w14:paraId="7C2E9605">
            <w:p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安徽省市场监督管理局</w:t>
            </w:r>
          </w:p>
        </w:tc>
        <w:tc>
          <w:tcPr>
            <w:tcW w:w="2142" w:type="dxa"/>
            <w:noWrap w:val="0"/>
            <w:vAlign w:val="center"/>
          </w:tcPr>
          <w:p w14:paraId="728DDAB5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906" w:type="dxa"/>
            <w:noWrap w:val="0"/>
            <w:vAlign w:val="center"/>
          </w:tcPr>
          <w:p w14:paraId="45114BB9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43C28A0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796" w:type="dxa"/>
            <w:noWrap w:val="0"/>
            <w:vAlign w:val="center"/>
          </w:tcPr>
          <w:p w14:paraId="59B37144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696" w:type="dxa"/>
            <w:noWrap w:val="0"/>
            <w:vAlign w:val="center"/>
          </w:tcPr>
          <w:p w14:paraId="5AA8CDDA">
            <w:pPr>
              <w:rPr>
                <w:rFonts w:hint="eastAsia" w:ascii="宋体" w:hAnsi="宋体" w:eastAsia="宋体" w:cs="宋体"/>
                <w:color w:val="auto"/>
              </w:rPr>
            </w:pPr>
          </w:p>
        </w:tc>
      </w:tr>
    </w:tbl>
    <w:p w14:paraId="594EAC0D">
      <w:pPr>
        <w:rPr>
          <w:rFonts w:hint="eastAsia" w:ascii="仿宋_GB2312" w:eastAsia="仿宋_GB2312"/>
          <w:sz w:val="32"/>
          <w:szCs w:val="32"/>
        </w:rPr>
        <w:sectPr>
          <w:pgSz w:w="16838" w:h="11906" w:orient="landscape"/>
          <w:pgMar w:top="1587" w:right="2098" w:bottom="1474" w:left="1984" w:header="851" w:footer="992" w:gutter="0"/>
          <w:pgNumType w:fmt="decimal"/>
          <w:cols w:space="720" w:num="1"/>
          <w:docGrid w:type="lines" w:linePitch="312" w:charSpace="0"/>
        </w:sectPr>
      </w:pPr>
    </w:p>
    <w:p w14:paraId="59F5916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76C5A">
    <w:pPr>
      <w:pStyle w:val="2"/>
      <w:rPr>
        <w:rFonts w:ascii="Times New Roman" w:hAnsi="Times New Roman" w:eastAsia="宋体" w:cs="Times New Roman"/>
      </w:rPr>
    </w:pPr>
    <w:r>
      <w:rPr>
        <w:rFonts w:ascii="Times New Roman" w:hAnsi="Times New Roman" w:eastAsia="宋体" w:cs="Times New Roman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7AE69CB">
                          <w:pPr>
                            <w:snapToGrid w:val="0"/>
                            <w:rPr>
                              <w:rFonts w:hint="eastAsia" w:ascii="Times New Roman" w:hAnsi="Times New Roman" w:eastAsia="宋体" w:cs="Times New Roman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Times New Roman" w:hAnsi="Times New Roman" w:eastAsia="宋体" w:cs="Times New Roman"/>
                              <w:sz w:val="1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 w:val="18"/>
                              <w:lang w:eastAsia="zh-CN"/>
                            </w:rPr>
                            <w:t>- 8 -</w:t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 w:val="1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7AE69CB">
                    <w:pPr>
                      <w:snapToGrid w:val="0"/>
                      <w:rPr>
                        <w:rFonts w:hint="eastAsia" w:ascii="Times New Roman" w:hAnsi="Times New Roman" w:eastAsia="宋体" w:cs="Times New Roman"/>
                        <w:sz w:val="18"/>
                        <w:lang w:eastAsia="zh-CN"/>
                      </w:rPr>
                    </w:pPr>
                    <w:r>
                      <w:rPr>
                        <w:rFonts w:hint="eastAsia" w:ascii="Times New Roman" w:hAnsi="Times New Roman" w:eastAsia="宋体" w:cs="Times New Roman"/>
                        <w:sz w:val="1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lang w:eastAsia="zh-CN"/>
                      </w:rPr>
                      <w:t>- 8 -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AC42B7"/>
    <w:multiLevelType w:val="singleLevel"/>
    <w:tmpl w:val="8FAC42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C81C92F"/>
    <w:multiLevelType w:val="singleLevel"/>
    <w:tmpl w:val="5C81C92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E5127B"/>
    <w:rsid w:val="4BDC8D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TML Preformatted"/>
    <w:qFormat/>
    <w:uiPriority w:val="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5471</Words>
  <Characters>6691</Characters>
  <Lines>0</Lines>
  <Paragraphs>0</Paragraphs>
  <TotalTime>0</TotalTime>
  <ScaleCrop>false</ScaleCrop>
  <LinksUpToDate>false</LinksUpToDate>
  <CharactersWithSpaces>6809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2025-04-22T17:00:56Z</dcterms:created>
  <dc:creator>scjg</dc:creator>
  <cp:lastModifiedBy>MYQ</cp:lastModifiedBy>
  <dcterms:modified xsi:type="dcterms:W3CDTF">2025-04-23T06:50:44Z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EDDE337313724E25B6A580B3B68E2869_13</vt:lpwstr>
  </property>
</Properties>
</file>