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222EC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404BFC6">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53DE2B3">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130D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FD3F67">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5AC275B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9764F06">
                  <w:pPr>
                    <w:pStyle w:val="50"/>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CFNA</w:t>
                  </w:r>
                  <w:r>
                    <w:fldChar w:fldCharType="end"/>
                  </w:r>
                  <w:bookmarkEnd w:id="1"/>
                </w:p>
              </w:tc>
            </w:tr>
          </w:tbl>
          <w:p w14:paraId="712AD3D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05AFAA14">
      <w:pPr>
        <w:pStyle w:val="51"/>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 xml:space="preserve">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3F1C61EF">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3EE5EF28">
      <w:pPr>
        <w:pStyle w:val="197"/>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614A98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1B7506B">
      <w:pPr>
        <w:pStyle w:val="51"/>
        <w:framePr w:w="9639" w:h="6976" w:hRule="exact" w:hSpace="0" w:vSpace="0" w:wrap="around" w:hAnchor="page" w:y="6408"/>
        <w:jc w:val="center"/>
        <w:rPr>
          <w:rFonts w:hint="eastAsia" w:ascii="黑体" w:hAnsi="黑体" w:eastAsia="黑体"/>
          <w:b w:val="0"/>
          <w:bCs w:val="0"/>
          <w:w w:val="100"/>
        </w:rPr>
      </w:pPr>
    </w:p>
    <w:p w14:paraId="6094E632">
      <w:pPr>
        <w:pStyle w:val="198"/>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大豆可持续供应链规范</w:t>
      </w:r>
      <w:r>
        <w:fldChar w:fldCharType="end"/>
      </w:r>
      <w:bookmarkEnd w:id="9"/>
    </w:p>
    <w:p w14:paraId="4B4FF763">
      <w:pPr>
        <w:framePr w:w="9639" w:h="6974" w:hRule="exact" w:wrap="around" w:vAnchor="page" w:hAnchor="page" w:x="1419" w:y="6408" w:anchorLock="1"/>
        <w:ind w:left="-1418"/>
      </w:pPr>
    </w:p>
    <w:p w14:paraId="55D26808">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w:t>
      </w:r>
      <w:r>
        <w:rPr>
          <w:rFonts w:hint="eastAsia" w:eastAsia="黑体"/>
          <w:szCs w:val="28"/>
          <w:lang w:val="en-US" w:eastAsia="zh-CN"/>
        </w:rPr>
        <w:t>Technical specification for s</w:t>
      </w:r>
      <w:r>
        <w:rPr>
          <w:rFonts w:hint="eastAsia" w:eastAsia="黑体"/>
          <w:szCs w:val="28"/>
        </w:rPr>
        <w:t>ustainable supply chain of soybean</w:t>
      </w:r>
      <w:r>
        <w:rPr>
          <w:rFonts w:eastAsia="黑体"/>
          <w:szCs w:val="28"/>
        </w:rPr>
        <w:fldChar w:fldCharType="end"/>
      </w:r>
      <w:bookmarkEnd w:id="10"/>
    </w:p>
    <w:p w14:paraId="03EDD74C">
      <w:pPr>
        <w:framePr w:w="9639" w:h="6974" w:hRule="exact" w:wrap="around" w:vAnchor="page" w:hAnchor="page" w:x="1419" w:y="6408" w:anchorLock="1"/>
        <w:spacing w:line="760" w:lineRule="exact"/>
        <w:ind w:left="-1418"/>
      </w:pPr>
    </w:p>
    <w:p w14:paraId="566930A9">
      <w:pPr>
        <w:pStyle w:val="126"/>
        <w:framePr w:w="9639" w:h="6974" w:hRule="exact" w:wrap="around" w:vAnchor="page" w:hAnchor="page" w:x="1419" w:y="6408" w:anchorLock="1"/>
        <w:textAlignment w:val="bottom"/>
        <w:rPr>
          <w:rFonts w:eastAsia="黑体"/>
          <w:szCs w:val="28"/>
        </w:rPr>
      </w:pPr>
    </w:p>
    <w:p w14:paraId="1C7CAA20">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5974239">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6D4722D">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F2D10B9">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EE76405">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6DF4F359">
      <w:pPr>
        <w:pStyle w:val="152"/>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中国食品土畜进出口商会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219FF58A">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E2434B9">
      <w:pPr>
        <w:pStyle w:val="90"/>
        <w:spacing w:before="900" w:after="360"/>
      </w:pPr>
      <w:bookmarkStart w:id="21" w:name="BookMark2"/>
      <w:r>
        <w:rPr>
          <w:rFonts w:hint="eastAsia"/>
          <w:spacing w:val="320"/>
        </w:rPr>
        <w:t>前</w:t>
      </w:r>
      <w:r>
        <w:rPr>
          <w:rFonts w:hint="eastAsia"/>
        </w:rPr>
        <w:t>言</w:t>
      </w:r>
    </w:p>
    <w:p w14:paraId="6B865DDE">
      <w:pPr>
        <w:pStyle w:val="57"/>
        <w:spacing w:line="360" w:lineRule="auto"/>
        <w:ind w:firstLine="420"/>
      </w:pPr>
      <w:r>
        <w:rPr>
          <w:rFonts w:hint="eastAsia"/>
        </w:rPr>
        <w:t>本文件按照GB/T 1.1—2020《标准化工作导则  第1部分：标准化文件的结构和起草规则》的规定起草。</w:t>
      </w:r>
    </w:p>
    <w:p w14:paraId="17D9B44B">
      <w:pPr>
        <w:pStyle w:val="57"/>
        <w:spacing w:line="360" w:lineRule="auto"/>
        <w:ind w:firstLine="420"/>
      </w:pPr>
      <w:r>
        <w:rPr>
          <w:rFonts w:hint="eastAsia"/>
        </w:rPr>
        <w:t>请注意本文件的某些内容可能涉及专利。本文件的发布机构不承担识别专利的责任。</w:t>
      </w:r>
    </w:p>
    <w:p w14:paraId="3F41BAE8">
      <w:pPr>
        <w:pStyle w:val="57"/>
        <w:spacing w:line="360" w:lineRule="auto"/>
        <w:ind w:firstLine="420"/>
        <w:rPr>
          <w:rFonts w:hint="eastAsia"/>
          <w:lang w:eastAsia="zh-CN"/>
        </w:rPr>
      </w:pPr>
      <w:r>
        <w:rPr>
          <w:rFonts w:hint="eastAsia"/>
        </w:rPr>
        <w:t>本文件由</w:t>
      </w:r>
      <w:r>
        <w:rPr>
          <w:rFonts w:hint="eastAsia"/>
          <w:lang w:eastAsia="zh-CN"/>
        </w:rPr>
        <w:t>世界自然基金会</w:t>
      </w:r>
      <w:r>
        <w:rPr>
          <w:rFonts w:hint="eastAsia"/>
        </w:rPr>
        <w:t>提</w:t>
      </w:r>
      <w:r>
        <w:rPr>
          <w:rFonts w:hint="eastAsia"/>
          <w:lang w:eastAsia="zh-CN"/>
        </w:rPr>
        <w:t>出。</w:t>
      </w:r>
    </w:p>
    <w:p w14:paraId="039F485C">
      <w:pPr>
        <w:pStyle w:val="57"/>
        <w:spacing w:line="360" w:lineRule="auto"/>
        <w:ind w:firstLine="420"/>
        <w:rPr>
          <w:rFonts w:hint="eastAsia"/>
          <w:lang w:eastAsia="zh-CN"/>
        </w:rPr>
      </w:pPr>
      <w:r>
        <w:rPr>
          <w:rFonts w:hint="eastAsia"/>
          <w:lang w:eastAsia="zh-CN"/>
        </w:rPr>
        <w:t>本文件由中国</w:t>
      </w:r>
      <w:r>
        <w:rPr>
          <w:rFonts w:hint="eastAsia"/>
          <w:lang w:val="en-US" w:eastAsia="zh-CN"/>
        </w:rPr>
        <w:t>食品</w:t>
      </w:r>
      <w:r>
        <w:rPr>
          <w:rFonts w:hint="eastAsia"/>
          <w:lang w:eastAsia="zh-CN"/>
        </w:rPr>
        <w:t>土畜产进出口商会归口。</w:t>
      </w:r>
    </w:p>
    <w:p w14:paraId="0B67F1FB">
      <w:pPr>
        <w:pStyle w:val="57"/>
        <w:spacing w:line="360" w:lineRule="auto"/>
        <w:ind w:firstLine="420"/>
        <w:rPr>
          <w:rFonts w:hint="eastAsia"/>
          <w:lang w:eastAsia="zh-CN"/>
        </w:rPr>
      </w:pPr>
      <w:r>
        <w:rPr>
          <w:rFonts w:hint="eastAsia"/>
          <w:lang w:eastAsia="zh-CN"/>
        </w:rPr>
        <w:t>本文件起草单位：中国标准化研究院、世界自然基金会、中国</w:t>
      </w:r>
      <w:r>
        <w:rPr>
          <w:rFonts w:hint="eastAsia"/>
          <w:lang w:val="en-US" w:eastAsia="zh-CN"/>
        </w:rPr>
        <w:t>食品</w:t>
      </w:r>
      <w:r>
        <w:rPr>
          <w:rFonts w:hint="eastAsia"/>
          <w:lang w:eastAsia="zh-CN"/>
        </w:rPr>
        <w:t>土畜产进出口商会、生态环保部、中国环境科学研究院、</w:t>
      </w:r>
      <w:r>
        <w:rPr>
          <w:rFonts w:hint="default"/>
          <w:color w:val="auto"/>
          <w:u w:val="none"/>
          <w:lang w:eastAsia="zh-CN"/>
        </w:rPr>
        <w:t>中国农业科学院农业资源与农业区划研究所</w:t>
      </w:r>
      <w:r>
        <w:rPr>
          <w:rFonts w:hint="eastAsia"/>
          <w:lang w:eastAsia="zh-CN"/>
        </w:rPr>
        <w:t>、中国林科院</w:t>
      </w:r>
      <w:r>
        <w:rPr>
          <w:rFonts w:hint="eastAsia"/>
          <w:lang w:val="en-US" w:eastAsia="zh-CN"/>
        </w:rPr>
        <w:t>科信所</w:t>
      </w:r>
      <w:r>
        <w:rPr>
          <w:rFonts w:hint="eastAsia"/>
          <w:lang w:eastAsia="zh-CN"/>
        </w:rPr>
        <w:t>、</w:t>
      </w:r>
      <w:r>
        <w:rPr>
          <w:rFonts w:hint="eastAsia"/>
          <w:lang w:val="en-US" w:eastAsia="zh-CN"/>
        </w:rPr>
        <w:t>大连</w:t>
      </w:r>
      <w:r>
        <w:rPr>
          <w:rFonts w:hint="default"/>
          <w:lang w:eastAsia="zh-CN"/>
        </w:rPr>
        <w:t>海关</w:t>
      </w:r>
      <w:r>
        <w:rPr>
          <w:rFonts w:hint="eastAsia"/>
          <w:lang w:val="en-US" w:eastAsia="zh-CN"/>
        </w:rPr>
        <w:t>技术</w:t>
      </w:r>
      <w:r>
        <w:rPr>
          <w:rFonts w:hint="default"/>
          <w:lang w:eastAsia="zh-CN"/>
        </w:rPr>
        <w:t>中心</w:t>
      </w:r>
      <w:r>
        <w:rPr>
          <w:rFonts w:hint="eastAsia"/>
          <w:lang w:eastAsia="zh-CN"/>
        </w:rPr>
        <w:t>等。</w:t>
      </w:r>
    </w:p>
    <w:p w14:paraId="56C201A1">
      <w:pPr>
        <w:pStyle w:val="57"/>
        <w:spacing w:line="360" w:lineRule="auto"/>
        <w:ind w:firstLine="420"/>
        <w:rPr>
          <w:rFonts w:hint="eastAsia"/>
          <w:lang w:eastAsia="zh-CN"/>
        </w:rPr>
      </w:pPr>
      <w:r>
        <w:rPr>
          <w:rFonts w:hint="eastAsia"/>
          <w:lang w:eastAsia="zh-CN"/>
        </w:rPr>
        <w:t>本文件主要起草人：席兴军、于鑫、陈颖、尚进、张伊依、</w:t>
      </w:r>
      <w:r>
        <w:rPr>
          <w:rFonts w:hint="eastAsia"/>
          <w:lang w:val="en-US" w:eastAsia="zh-CN"/>
        </w:rPr>
        <w:t>孔源、赵婕、吕文魁、王有福</w:t>
      </w:r>
      <w:r>
        <w:rPr>
          <w:rFonts w:hint="eastAsia"/>
          <w:lang w:eastAsia="zh-CN"/>
        </w:rPr>
        <w:t>等。</w:t>
      </w:r>
    </w:p>
    <w:p w14:paraId="767BF196">
      <w:pPr>
        <w:pStyle w:val="57"/>
        <w:ind w:firstLine="420"/>
      </w:pPr>
    </w:p>
    <w:p w14:paraId="76D9BDD4">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14:paraId="0447D67B">
      <w:pPr>
        <w:pStyle w:val="90"/>
        <w:spacing w:after="360"/>
      </w:pPr>
      <w:bookmarkStart w:id="22" w:name="BookMark3"/>
      <w:r>
        <w:rPr>
          <w:rFonts w:hint="eastAsia"/>
          <w:spacing w:val="320"/>
        </w:rPr>
        <w:t>引</w:t>
      </w:r>
      <w:r>
        <w:rPr>
          <w:rFonts w:hint="eastAsia"/>
        </w:rPr>
        <w:t>言</w:t>
      </w:r>
    </w:p>
    <w:p w14:paraId="798811D8">
      <w:pPr>
        <w:pStyle w:val="57"/>
        <w:spacing w:line="276" w:lineRule="auto"/>
        <w:ind w:firstLine="420"/>
      </w:pPr>
      <w:r>
        <w:rPr>
          <w:rFonts w:hint="eastAsia"/>
        </w:rPr>
        <w:t>本文件的制定是为了：</w:t>
      </w:r>
    </w:p>
    <w:p w14:paraId="0F00B7E2">
      <w:pPr>
        <w:pStyle w:val="57"/>
        <w:spacing w:line="360" w:lineRule="auto"/>
        <w:ind w:firstLine="420"/>
        <w:rPr>
          <w:rFonts w:hint="eastAsia" w:eastAsia="宋体"/>
          <w:lang w:eastAsia="zh-CN"/>
        </w:rPr>
      </w:pPr>
      <w:r>
        <w:rPr>
          <w:rFonts w:hint="eastAsia"/>
          <w:lang w:val="en-US" w:eastAsia="zh-CN"/>
        </w:rPr>
        <w:t>1）</w:t>
      </w:r>
      <w:r>
        <w:rPr>
          <w:rFonts w:hint="eastAsia"/>
        </w:rPr>
        <w:t>实现大豆</w:t>
      </w:r>
      <w:r>
        <w:rPr>
          <w:rFonts w:hint="eastAsia"/>
          <w:lang w:eastAsia="zh-CN"/>
        </w:rPr>
        <w:t>种植、仓储、加工和贸易</w:t>
      </w:r>
      <w:r>
        <w:rPr>
          <w:rFonts w:hint="eastAsia"/>
        </w:rPr>
        <w:t>等</w:t>
      </w:r>
      <w:r>
        <w:rPr>
          <w:rFonts w:hint="eastAsia"/>
          <w:lang w:val="en-US" w:eastAsia="zh-CN"/>
        </w:rPr>
        <w:t>环节减少</w:t>
      </w:r>
      <w:r>
        <w:rPr>
          <w:rFonts w:hint="eastAsia"/>
        </w:rPr>
        <w:t>毁林和</w:t>
      </w:r>
      <w:r>
        <w:rPr>
          <w:rFonts w:hint="eastAsia"/>
          <w:lang w:val="en-US" w:eastAsia="zh-CN"/>
        </w:rPr>
        <w:t>土地</w:t>
      </w:r>
      <w:r>
        <w:rPr>
          <w:rFonts w:hint="eastAsia"/>
        </w:rPr>
        <w:t>用途转</w:t>
      </w:r>
      <w:r>
        <w:rPr>
          <w:rFonts w:hint="eastAsia"/>
          <w:lang w:val="en-US" w:eastAsia="zh-CN"/>
        </w:rPr>
        <w:t>化</w:t>
      </w:r>
      <w:r>
        <w:rPr>
          <w:rFonts w:hint="eastAsia"/>
          <w:lang w:eastAsia="zh-CN"/>
        </w:rPr>
        <w:t>，</w:t>
      </w:r>
      <w:r>
        <w:rPr>
          <w:rFonts w:hint="eastAsia"/>
        </w:rPr>
        <w:t>保护森林</w:t>
      </w:r>
      <w:r>
        <w:rPr>
          <w:rFonts w:hint="eastAsia"/>
          <w:lang w:val="en-US" w:eastAsia="zh-CN"/>
        </w:rPr>
        <w:t>及其他自然生态系统，</w:t>
      </w:r>
      <w:r>
        <w:rPr>
          <w:rFonts w:hint="eastAsia"/>
        </w:rPr>
        <w:t>保持</w:t>
      </w:r>
      <w:r>
        <w:rPr>
          <w:rFonts w:hint="eastAsia"/>
          <w:lang w:val="en-US" w:eastAsia="zh-CN"/>
        </w:rPr>
        <w:t>生物</w:t>
      </w:r>
      <w:r>
        <w:rPr>
          <w:rFonts w:hint="eastAsia"/>
        </w:rPr>
        <w:t>多样性</w:t>
      </w:r>
      <w:r>
        <w:rPr>
          <w:rFonts w:hint="eastAsia"/>
          <w:lang w:eastAsia="zh-CN"/>
        </w:rPr>
        <w:t>，应对</w:t>
      </w:r>
      <w:r>
        <w:rPr>
          <w:rFonts w:hint="eastAsia"/>
        </w:rPr>
        <w:t>气候变化</w:t>
      </w:r>
      <w:r>
        <w:rPr>
          <w:rFonts w:hint="eastAsia"/>
          <w:lang w:eastAsia="zh-CN"/>
        </w:rPr>
        <w:t>；</w:t>
      </w:r>
    </w:p>
    <w:p w14:paraId="299B017D">
      <w:pPr>
        <w:pStyle w:val="57"/>
        <w:spacing w:line="360" w:lineRule="auto"/>
        <w:ind w:firstLine="420"/>
        <w:rPr>
          <w:rFonts w:hint="eastAsia"/>
        </w:rPr>
      </w:pPr>
      <w:r>
        <w:rPr>
          <w:rFonts w:hint="eastAsia"/>
        </w:rPr>
        <w:t>2）</w:t>
      </w:r>
      <w:r>
        <w:rPr>
          <w:rFonts w:hint="eastAsia"/>
          <w:lang w:eastAsia="zh-CN"/>
        </w:rPr>
        <w:t>明确大豆</w:t>
      </w:r>
      <w:r>
        <w:rPr>
          <w:rFonts w:hint="eastAsia"/>
        </w:rPr>
        <w:t>供应链企业</w:t>
      </w:r>
      <w:r>
        <w:rPr>
          <w:rFonts w:hint="eastAsia"/>
          <w:lang w:eastAsia="zh-CN"/>
        </w:rPr>
        <w:t>对可持续大豆生产</w:t>
      </w:r>
      <w:r>
        <w:rPr>
          <w:rFonts w:hint="eastAsia"/>
        </w:rPr>
        <w:t>承诺内容、承诺执行的计划程序等；</w:t>
      </w:r>
    </w:p>
    <w:p w14:paraId="4A9D0329">
      <w:pPr>
        <w:pStyle w:val="57"/>
        <w:spacing w:line="360" w:lineRule="auto"/>
        <w:ind w:firstLine="420"/>
        <w:rPr>
          <w:rFonts w:hint="eastAsia" w:eastAsia="宋体"/>
          <w:lang w:eastAsia="zh-CN"/>
        </w:rPr>
      </w:pPr>
      <w:r>
        <w:rPr>
          <w:rFonts w:hint="eastAsia"/>
          <w:lang w:val="en-US" w:eastAsia="zh-CN"/>
        </w:rPr>
        <w:t>3</w:t>
      </w:r>
      <w:r>
        <w:rPr>
          <w:rFonts w:hint="eastAsia"/>
        </w:rPr>
        <w:t>）评估</w:t>
      </w:r>
      <w:r>
        <w:rPr>
          <w:rFonts w:hint="eastAsia"/>
          <w:lang w:eastAsia="zh-CN"/>
        </w:rPr>
        <w:t>大豆</w:t>
      </w:r>
      <w:r>
        <w:rPr>
          <w:rFonts w:hint="eastAsia"/>
        </w:rPr>
        <w:t>供应链</w:t>
      </w:r>
      <w:r>
        <w:rPr>
          <w:rFonts w:hint="eastAsia"/>
          <w:lang w:eastAsia="zh-CN"/>
        </w:rPr>
        <w:t>企业在</w:t>
      </w:r>
      <w:r>
        <w:rPr>
          <w:rFonts w:hint="eastAsia"/>
        </w:rPr>
        <w:t>各环节毁林、</w:t>
      </w:r>
      <w:r>
        <w:rPr>
          <w:rFonts w:hint="eastAsia"/>
          <w:lang w:eastAsia="zh-CN"/>
        </w:rPr>
        <w:t>土地用途转化、采购不明来源大豆</w:t>
      </w:r>
      <w:r>
        <w:rPr>
          <w:rFonts w:hint="eastAsia"/>
        </w:rPr>
        <w:t>等</w:t>
      </w:r>
      <w:r>
        <w:rPr>
          <w:rFonts w:hint="eastAsia"/>
          <w:lang w:val="en-US" w:eastAsia="zh-CN"/>
        </w:rPr>
        <w:t>大豆可持续生产的</w:t>
      </w:r>
      <w:r>
        <w:rPr>
          <w:rFonts w:hint="eastAsia"/>
        </w:rPr>
        <w:t>风险</w:t>
      </w:r>
      <w:r>
        <w:rPr>
          <w:rFonts w:hint="eastAsia"/>
          <w:lang w:eastAsia="zh-CN"/>
        </w:rPr>
        <w:t>；</w:t>
      </w:r>
    </w:p>
    <w:p w14:paraId="3A94EE94">
      <w:pPr>
        <w:pStyle w:val="57"/>
        <w:spacing w:line="360" w:lineRule="auto"/>
        <w:ind w:firstLine="420"/>
        <w:rPr>
          <w:rFonts w:hint="eastAsia" w:eastAsia="宋体"/>
          <w:lang w:eastAsia="zh-CN"/>
        </w:rPr>
      </w:pPr>
      <w:r>
        <w:rPr>
          <w:rFonts w:hint="eastAsia"/>
          <w:lang w:val="en-US" w:eastAsia="zh-CN"/>
        </w:rPr>
        <w:t>4</w:t>
      </w:r>
      <w:r>
        <w:rPr>
          <w:rFonts w:hint="eastAsia"/>
        </w:rPr>
        <w:t>）加强</w:t>
      </w:r>
      <w:r>
        <w:rPr>
          <w:rFonts w:hint="eastAsia"/>
          <w:lang w:eastAsia="zh-CN"/>
        </w:rPr>
        <w:t>大豆</w:t>
      </w:r>
      <w:r>
        <w:rPr>
          <w:rFonts w:hint="eastAsia"/>
        </w:rPr>
        <w:t>供应链企业</w:t>
      </w:r>
      <w:r>
        <w:rPr>
          <w:rFonts w:hint="eastAsia"/>
          <w:lang w:eastAsia="zh-CN"/>
        </w:rPr>
        <w:t>对以上风险</w:t>
      </w:r>
      <w:r>
        <w:rPr>
          <w:rFonts w:hint="eastAsia"/>
        </w:rPr>
        <w:t>监测和</w:t>
      </w:r>
      <w:r>
        <w:rPr>
          <w:rFonts w:hint="eastAsia"/>
          <w:lang w:eastAsia="zh-CN"/>
        </w:rPr>
        <w:t>产品大豆</w:t>
      </w:r>
      <w:r>
        <w:rPr>
          <w:rFonts w:hint="eastAsia"/>
        </w:rPr>
        <w:t>溯源，以识别</w:t>
      </w:r>
      <w:r>
        <w:rPr>
          <w:rFonts w:hint="eastAsia"/>
          <w:lang w:val="en-US" w:eastAsia="zh-CN"/>
        </w:rPr>
        <w:t>大豆</w:t>
      </w:r>
      <w:r>
        <w:rPr>
          <w:rFonts w:hint="eastAsia"/>
        </w:rPr>
        <w:t>供应链</w:t>
      </w:r>
      <w:r>
        <w:rPr>
          <w:rFonts w:hint="eastAsia"/>
          <w:lang w:eastAsia="zh-CN"/>
        </w:rPr>
        <w:t>企业</w:t>
      </w:r>
      <w:r>
        <w:rPr>
          <w:rFonts w:hint="eastAsia"/>
          <w:lang w:val="en-US" w:eastAsia="zh-CN"/>
        </w:rPr>
        <w:t>的</w:t>
      </w:r>
      <w:r>
        <w:rPr>
          <w:rFonts w:hint="eastAsia"/>
          <w:lang w:eastAsia="zh-CN"/>
        </w:rPr>
        <w:t>大豆</w:t>
      </w:r>
      <w:r>
        <w:rPr>
          <w:rFonts w:hint="eastAsia"/>
        </w:rPr>
        <w:t>来源</w:t>
      </w:r>
      <w:r>
        <w:rPr>
          <w:rFonts w:hint="eastAsia"/>
          <w:lang w:eastAsia="zh-CN"/>
        </w:rPr>
        <w:t>和去向。</w:t>
      </w:r>
    </w:p>
    <w:p w14:paraId="06F8F7DA">
      <w:pPr>
        <w:pStyle w:val="57"/>
        <w:spacing w:line="360" w:lineRule="auto"/>
        <w:ind w:firstLine="420"/>
      </w:pPr>
      <w:r>
        <w:rPr>
          <w:rFonts w:hint="eastAsia"/>
        </w:rPr>
        <w:t>本文件有助于大豆企业特别是大豆进出口相关企业提高保护自然生态的意识，促进大豆产业的绿色转型，减轻</w:t>
      </w:r>
      <w:r>
        <w:rPr>
          <w:rFonts w:hint="eastAsia"/>
          <w:lang w:eastAsia="zh-CN"/>
        </w:rPr>
        <w:t>大豆生产的</w:t>
      </w:r>
      <w:r>
        <w:rPr>
          <w:rFonts w:hint="eastAsia"/>
        </w:rPr>
        <w:t>毁林和</w:t>
      </w:r>
      <w:r>
        <w:rPr>
          <w:rFonts w:hint="eastAsia"/>
          <w:lang w:eastAsia="zh-CN"/>
        </w:rPr>
        <w:t>土地用途转化</w:t>
      </w:r>
      <w:r>
        <w:rPr>
          <w:rFonts w:hint="eastAsia"/>
        </w:rPr>
        <w:t>。</w:t>
      </w:r>
    </w:p>
    <w:p w14:paraId="3952670D">
      <w:pPr>
        <w:pStyle w:val="57"/>
        <w:spacing w:line="360" w:lineRule="auto"/>
        <w:ind w:firstLine="420"/>
      </w:pPr>
      <w:r>
        <w:rPr>
          <w:rFonts w:hint="eastAsia"/>
        </w:rPr>
        <w:t>本文件</w:t>
      </w:r>
      <w:r>
        <w:rPr>
          <w:rFonts w:hint="eastAsia"/>
          <w:lang w:eastAsia="zh-CN"/>
        </w:rPr>
        <w:t>将</w:t>
      </w:r>
      <w:r>
        <w:rPr>
          <w:rFonts w:hint="eastAsia"/>
        </w:rPr>
        <w:t>帮助中国</w:t>
      </w:r>
      <w:r>
        <w:rPr>
          <w:rFonts w:hint="eastAsia"/>
          <w:lang w:eastAsia="zh-CN"/>
        </w:rPr>
        <w:t>大豆</w:t>
      </w:r>
      <w:r>
        <w:rPr>
          <w:rFonts w:hint="eastAsia"/>
        </w:rPr>
        <w:t>企业更好地对接、自觉执行</w:t>
      </w:r>
      <w:r>
        <w:rPr>
          <w:rFonts w:hint="eastAsia"/>
          <w:lang w:eastAsia="zh-CN"/>
        </w:rPr>
        <w:t>适用</w:t>
      </w:r>
      <w:r>
        <w:rPr>
          <w:rFonts w:hint="eastAsia"/>
          <w:lang w:val="en-US" w:eastAsia="zh-CN"/>
        </w:rPr>
        <w:t>的</w:t>
      </w:r>
      <w:r>
        <w:rPr>
          <w:rFonts w:hint="eastAsia"/>
        </w:rPr>
        <w:t>国际规则，有利于中国</w:t>
      </w:r>
      <w:r>
        <w:rPr>
          <w:rFonts w:hint="eastAsia"/>
          <w:lang w:eastAsia="zh-CN"/>
        </w:rPr>
        <w:t>大豆</w:t>
      </w:r>
      <w:r>
        <w:rPr>
          <w:rFonts w:hint="eastAsia"/>
        </w:rPr>
        <w:t>企业建立积极参与全球保护</w:t>
      </w:r>
      <w:r>
        <w:rPr>
          <w:rFonts w:hint="eastAsia"/>
          <w:lang w:val="en-US" w:eastAsia="zh-CN"/>
        </w:rPr>
        <w:t>自然生态系统、</w:t>
      </w:r>
      <w:r>
        <w:rPr>
          <w:rFonts w:hint="eastAsia"/>
          <w:lang w:eastAsia="zh-CN"/>
        </w:rPr>
        <w:t>生物多样性保持和应对气候变化</w:t>
      </w:r>
      <w:r>
        <w:rPr>
          <w:rFonts w:hint="eastAsia"/>
        </w:rPr>
        <w:t>的国际形象。</w:t>
      </w:r>
    </w:p>
    <w:p w14:paraId="06DAADE5">
      <w:pPr>
        <w:pStyle w:val="57"/>
        <w:spacing w:line="360" w:lineRule="auto"/>
        <w:ind w:firstLine="420"/>
      </w:pPr>
    </w:p>
    <w:p w14:paraId="617C9CEA">
      <w:pPr>
        <w:pStyle w:val="57"/>
        <w:spacing w:line="360" w:lineRule="auto"/>
        <w:ind w:firstLine="420"/>
      </w:pPr>
    </w:p>
    <w:p w14:paraId="10A3C376">
      <w:pPr>
        <w:pStyle w:val="57"/>
        <w:ind w:firstLine="420"/>
      </w:pPr>
    </w:p>
    <w:p w14:paraId="3B8A33EB">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2"/>
    <w:p w14:paraId="53D79D9F">
      <w:pPr>
        <w:spacing w:line="20" w:lineRule="exact"/>
        <w:jc w:val="center"/>
        <w:rPr>
          <w:rFonts w:hint="eastAsia" w:ascii="黑体" w:hAnsi="黑体" w:eastAsia="黑体"/>
          <w:sz w:val="32"/>
          <w:szCs w:val="32"/>
        </w:rPr>
      </w:pPr>
      <w:bookmarkStart w:id="23" w:name="BookMark4"/>
    </w:p>
    <w:p w14:paraId="11C6AF09">
      <w:pPr>
        <w:spacing w:line="20" w:lineRule="exact"/>
        <w:jc w:val="center"/>
        <w:rPr>
          <w:rFonts w:hint="eastAsia" w:ascii="黑体" w:hAnsi="黑体" w:eastAsia="黑体"/>
          <w:sz w:val="32"/>
          <w:szCs w:val="32"/>
        </w:rPr>
      </w:pPr>
    </w:p>
    <w:sdt>
      <w:sdtPr>
        <w:tag w:val="NEW_STAND_NAME"/>
        <w:id w:val="595910757"/>
        <w:lock w:val="sdtLocked"/>
        <w:placeholder>
          <w:docPart w:val="B722885553964EC0AEC21B1C768209E2"/>
        </w:placeholder>
      </w:sdtPr>
      <w:sdtContent>
        <w:p w14:paraId="0E35B0AF">
          <w:pPr>
            <w:pStyle w:val="178"/>
            <w:spacing w:before="240" w:beforeLines="100" w:after="528" w:afterLines="220"/>
            <w:rPr>
              <w:rFonts w:hint="eastAsia"/>
            </w:rPr>
          </w:pPr>
          <w:bookmarkStart w:id="24" w:name="NEW_STAND_NAME"/>
          <w:r>
            <w:rPr>
              <w:rFonts w:hint="eastAsia"/>
            </w:rPr>
            <w:t>大豆可持续供应链规范</w:t>
          </w:r>
        </w:p>
      </w:sdtContent>
    </w:sdt>
    <w:bookmarkEnd w:id="24"/>
    <w:p w14:paraId="3CC7D6D5">
      <w:pPr>
        <w:pStyle w:val="105"/>
        <w:spacing w:before="240" w:after="240"/>
      </w:pPr>
      <w:bookmarkStart w:id="25" w:name="_Toc24884211"/>
      <w:bookmarkStart w:id="26" w:name="_Toc26718930"/>
      <w:bookmarkStart w:id="27" w:name="_Toc97192964"/>
      <w:bookmarkStart w:id="28" w:name="_Toc17233325"/>
      <w:bookmarkStart w:id="29" w:name="_Toc26986771"/>
      <w:bookmarkStart w:id="30" w:name="_Toc17233333"/>
      <w:bookmarkStart w:id="31" w:name="_Toc26648465"/>
      <w:bookmarkStart w:id="32" w:name="_Toc26986530"/>
      <w:bookmarkStart w:id="33" w:name="_Toc24884218"/>
      <w:r>
        <w:rPr>
          <w:rFonts w:hint="eastAsia"/>
        </w:rPr>
        <w:t>范围</w:t>
      </w:r>
      <w:bookmarkEnd w:id="25"/>
      <w:bookmarkEnd w:id="26"/>
      <w:bookmarkEnd w:id="27"/>
      <w:bookmarkEnd w:id="28"/>
      <w:bookmarkEnd w:id="29"/>
      <w:bookmarkEnd w:id="30"/>
      <w:bookmarkEnd w:id="31"/>
      <w:bookmarkEnd w:id="32"/>
      <w:bookmarkEnd w:id="33"/>
    </w:p>
    <w:p w14:paraId="219C52AC">
      <w:pPr>
        <w:pStyle w:val="57"/>
        <w:spacing w:line="276" w:lineRule="auto"/>
        <w:ind w:firstLine="420"/>
      </w:pPr>
      <w:bookmarkStart w:id="34" w:name="_Toc17233326"/>
      <w:bookmarkStart w:id="35" w:name="_Toc26648466"/>
      <w:bookmarkStart w:id="36" w:name="_Toc24884219"/>
      <w:bookmarkStart w:id="37" w:name="_Toc24884212"/>
      <w:bookmarkStart w:id="38" w:name="_Toc17233334"/>
      <w:r>
        <w:rPr>
          <w:rFonts w:hint="eastAsia"/>
        </w:rPr>
        <w:t>本文件规定了</w:t>
      </w:r>
      <w:r>
        <w:rPr>
          <w:rFonts w:hint="eastAsia"/>
          <w:lang w:eastAsia="zh-CN"/>
        </w:rPr>
        <w:t>大豆</w:t>
      </w:r>
      <w:r>
        <w:rPr>
          <w:rFonts w:hint="eastAsia"/>
        </w:rPr>
        <w:t>可持续供应链的总体要求、自我承诺、风险评估</w:t>
      </w:r>
      <w:r>
        <w:rPr>
          <w:rFonts w:hint="eastAsia"/>
          <w:lang w:eastAsia="zh-CN"/>
        </w:rPr>
        <w:t>、</w:t>
      </w:r>
      <w:r>
        <w:rPr>
          <w:rFonts w:hint="eastAsia"/>
        </w:rPr>
        <w:t>风险控制</w:t>
      </w:r>
      <w:r>
        <w:rPr>
          <w:rFonts w:hint="eastAsia"/>
          <w:lang w:eastAsia="zh-CN"/>
        </w:rPr>
        <w:t>和</w:t>
      </w:r>
      <w:r>
        <w:rPr>
          <w:rFonts w:hint="eastAsia"/>
        </w:rPr>
        <w:t>信息披露等方面的要求。</w:t>
      </w:r>
    </w:p>
    <w:p w14:paraId="59897821">
      <w:pPr>
        <w:pStyle w:val="57"/>
        <w:spacing w:line="276" w:lineRule="auto"/>
        <w:ind w:firstLine="420"/>
      </w:pPr>
      <w:r>
        <w:rPr>
          <w:rFonts w:hint="eastAsia"/>
        </w:rPr>
        <w:t>本文件适用于为预防非法毁林与减少合法毁林，大豆</w:t>
      </w:r>
      <w:r>
        <w:rPr>
          <w:rFonts w:hint="eastAsia"/>
          <w:lang w:eastAsia="zh-CN"/>
        </w:rPr>
        <w:t>种植、仓储、加工和贸易</w:t>
      </w:r>
      <w:r>
        <w:rPr>
          <w:rFonts w:hint="eastAsia"/>
        </w:rPr>
        <w:t>等供应链企业在大豆种植、接收、运输、储存、加工制造和销售等环节，对大豆供应链涉及</w:t>
      </w:r>
      <w:r>
        <w:rPr>
          <w:rFonts w:hint="eastAsia"/>
          <w:lang w:val="en-US" w:eastAsia="zh-CN"/>
        </w:rPr>
        <w:t>土地用途转化</w:t>
      </w:r>
      <w:r>
        <w:rPr>
          <w:rFonts w:hint="eastAsia"/>
          <w:lang w:eastAsia="zh-CN"/>
        </w:rPr>
        <w:t>情况</w:t>
      </w:r>
      <w:r>
        <w:rPr>
          <w:rFonts w:hint="eastAsia"/>
        </w:rPr>
        <w:t>等可持续性</w:t>
      </w:r>
      <w:r>
        <w:rPr>
          <w:rFonts w:hint="eastAsia"/>
          <w:lang w:eastAsia="zh-CN"/>
        </w:rPr>
        <w:t>的</w:t>
      </w:r>
      <w:r>
        <w:rPr>
          <w:rFonts w:hint="eastAsia"/>
        </w:rPr>
        <w:t>评价和管理。</w:t>
      </w:r>
    </w:p>
    <w:p w14:paraId="09D26029">
      <w:pPr>
        <w:pStyle w:val="105"/>
        <w:spacing w:before="240" w:after="240" w:line="276" w:lineRule="auto"/>
      </w:pPr>
      <w:bookmarkStart w:id="39" w:name="_Toc26718931"/>
      <w:bookmarkStart w:id="40" w:name="_Toc26986772"/>
      <w:bookmarkStart w:id="41" w:name="_Toc26986531"/>
      <w:bookmarkStart w:id="42" w:name="_Toc97192965"/>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6C3C51F54D244117B809588D8D2D4C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36A2DAF">
          <w:pPr>
            <w:pStyle w:val="57"/>
            <w:spacing w:line="276"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B6774CD">
      <w:pPr>
        <w:pStyle w:val="105"/>
        <w:spacing w:before="240" w:after="240" w:line="276" w:lineRule="auto"/>
      </w:pPr>
      <w:bookmarkStart w:id="43" w:name="_Toc97192966"/>
      <w:r>
        <w:rPr>
          <w:rFonts w:hint="eastAsia"/>
          <w:szCs w:val="21"/>
        </w:rPr>
        <w:t>术语和定义</w:t>
      </w:r>
      <w:bookmarkEnd w:id="43"/>
    </w:p>
    <w:sdt>
      <w:sdtPr>
        <w:id w:val="-1909835108"/>
        <w:placeholder>
          <w:docPart w:val="B1A7F1E9FDB64CD0A9A23ADA5E9E11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AF8E1B2">
          <w:pPr>
            <w:pStyle w:val="57"/>
            <w:spacing w:line="276" w:lineRule="auto"/>
            <w:ind w:firstLine="420"/>
          </w:pPr>
          <w:bookmarkStart w:id="44" w:name="_Toc26986532"/>
          <w:bookmarkEnd w:id="44"/>
          <w:r>
            <w:t>下列术语和定义适用于本文件。</w:t>
          </w:r>
        </w:p>
      </w:sdtContent>
    </w:sdt>
    <w:p w14:paraId="48F74201">
      <w:pPr>
        <w:pStyle w:val="224"/>
        <w:spacing w:line="276" w:lineRule="auto"/>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大豆可持续供应链 </w:t>
      </w:r>
      <w:r>
        <w:rPr>
          <w:rFonts w:hint="eastAsia" w:ascii="黑体" w:hAnsi="黑体" w:eastAsia="黑体"/>
          <w:lang w:val="en-US" w:eastAsia="zh-CN"/>
        </w:rPr>
        <w:t>s</w:t>
      </w:r>
      <w:r>
        <w:rPr>
          <w:rFonts w:ascii="黑体" w:hAnsi="黑体" w:eastAsia="黑体"/>
        </w:rPr>
        <w:t xml:space="preserve">ustainable supply chain </w:t>
      </w:r>
      <w:r>
        <w:rPr>
          <w:rFonts w:hint="eastAsia" w:ascii="黑体" w:hAnsi="黑体" w:eastAsia="黑体"/>
        </w:rPr>
        <w:t xml:space="preserve">of </w:t>
      </w:r>
      <w:r>
        <w:rPr>
          <w:rFonts w:ascii="黑体" w:hAnsi="黑体" w:eastAsia="黑体"/>
        </w:rPr>
        <w:t>soybean</w:t>
      </w:r>
    </w:p>
    <w:p w14:paraId="04773C5F">
      <w:pPr>
        <w:pStyle w:val="57"/>
        <w:spacing w:line="276" w:lineRule="auto"/>
        <w:ind w:firstLine="420"/>
        <w:rPr>
          <w:rFonts w:hint="eastAsia"/>
        </w:rPr>
      </w:pPr>
      <w:r>
        <w:rPr>
          <w:rFonts w:hint="eastAsia"/>
        </w:rPr>
        <w:t>大豆</w:t>
      </w:r>
      <w:r>
        <w:rPr>
          <w:rFonts w:hint="eastAsia"/>
          <w:lang w:eastAsia="zh-CN"/>
        </w:rPr>
        <w:t>种植、仓储、加工和贸易</w:t>
      </w:r>
      <w:r>
        <w:rPr>
          <w:rFonts w:hint="eastAsia"/>
        </w:rPr>
        <w:t>等供应链相关企业</w:t>
      </w:r>
      <w:r>
        <w:rPr>
          <w:rFonts w:hint="eastAsia"/>
          <w:lang w:val="en-US" w:eastAsia="zh-CN"/>
        </w:rPr>
        <w:t>,</w:t>
      </w:r>
      <w:r>
        <w:rPr>
          <w:rFonts w:hint="eastAsia"/>
        </w:rPr>
        <w:t>在大豆种植、接收、运输、储存、加工制造和销售等环节</w:t>
      </w:r>
      <w:r>
        <w:rPr>
          <w:rFonts w:hint="eastAsia"/>
          <w:lang w:val="en-US" w:eastAsia="zh-CN"/>
        </w:rPr>
        <w:t>,</w:t>
      </w:r>
      <w:r>
        <w:rPr>
          <w:rFonts w:hint="eastAsia"/>
        </w:rPr>
        <w:t>将保护森林</w:t>
      </w:r>
      <w:r>
        <w:rPr>
          <w:rFonts w:hint="eastAsia"/>
          <w:lang w:val="en-US" w:eastAsia="zh-CN"/>
        </w:rPr>
        <w:t>及其他自然生态系统</w:t>
      </w:r>
      <w:r>
        <w:rPr>
          <w:rFonts w:hint="eastAsia"/>
          <w:lang w:eastAsia="zh-CN"/>
        </w:rPr>
        <w:t>、</w:t>
      </w:r>
      <w:r>
        <w:rPr>
          <w:rFonts w:hint="eastAsia"/>
        </w:rPr>
        <w:t>预防非法毁林与减少合法毁林等环境责任的</w:t>
      </w:r>
      <w:r>
        <w:rPr>
          <w:rFonts w:hint="eastAsia"/>
          <w:lang w:val="en-US" w:eastAsia="zh-CN"/>
        </w:rPr>
        <w:t>管理和技术</w:t>
      </w:r>
      <w:r>
        <w:rPr>
          <w:rFonts w:hint="eastAsia"/>
        </w:rPr>
        <w:t>实践全面整合</w:t>
      </w:r>
      <w:r>
        <w:rPr>
          <w:rFonts w:hint="eastAsia"/>
          <w:lang w:eastAsia="zh-CN"/>
        </w:rPr>
        <w:t>、</w:t>
      </w:r>
      <w:r>
        <w:rPr>
          <w:rFonts w:hint="eastAsia"/>
        </w:rPr>
        <w:t>具有竞争力</w:t>
      </w:r>
      <w:r>
        <w:rPr>
          <w:rFonts w:hint="eastAsia"/>
          <w:lang w:val="en-US" w:eastAsia="zh-CN"/>
        </w:rPr>
        <w:t>并可持续</w:t>
      </w:r>
      <w:r>
        <w:rPr>
          <w:rFonts w:hint="eastAsia"/>
        </w:rPr>
        <w:t>的成功供应链模式。</w:t>
      </w:r>
    </w:p>
    <w:p w14:paraId="43DF3075">
      <w:pPr>
        <w:pStyle w:val="224"/>
        <w:spacing w:line="276" w:lineRule="auto"/>
        <w:ind w:left="420" w:hanging="420" w:hangingChars="200"/>
        <w:rPr>
          <w:rFonts w:hint="default" w:ascii="黑体" w:hAnsi="黑体" w:eastAsia="黑体"/>
          <w:lang w:val="en-US" w:eastAsia="zh-CN"/>
        </w:rPr>
      </w:pPr>
    </w:p>
    <w:p w14:paraId="4D3F8FE1">
      <w:pPr>
        <w:pStyle w:val="224"/>
        <w:numPr>
          <w:numId w:val="0"/>
        </w:numPr>
        <w:spacing w:line="276" w:lineRule="auto"/>
        <w:ind w:leftChars="-200" w:firstLine="840" w:firstLineChars="400"/>
        <w:rPr>
          <w:rFonts w:hint="default" w:ascii="黑体" w:hAnsi="黑体" w:eastAsia="黑体"/>
          <w:lang w:val="en-US" w:eastAsia="zh-CN"/>
        </w:rPr>
      </w:pPr>
      <w:r>
        <w:rPr>
          <w:rFonts w:hint="default" w:ascii="黑体" w:hAnsi="黑体" w:eastAsia="黑体"/>
          <w:lang w:val="en-US" w:eastAsia="zh-CN"/>
        </w:rPr>
        <w:t>转化</w:t>
      </w:r>
      <w:r>
        <w:rPr>
          <w:rFonts w:hint="eastAsia" w:ascii="黑体" w:hAnsi="黑体" w:eastAsia="黑体"/>
          <w:lang w:val="en-US" w:eastAsia="zh-CN"/>
        </w:rPr>
        <w:t xml:space="preserve"> Conversion</w:t>
      </w:r>
    </w:p>
    <w:p w14:paraId="3894CB48">
      <w:pPr>
        <w:pStyle w:val="57"/>
        <w:spacing w:line="276" w:lineRule="auto"/>
        <w:ind w:firstLine="420"/>
        <w:rPr>
          <w:rFonts w:hint="default"/>
          <w:lang w:val="en-US" w:eastAsia="zh-CN"/>
        </w:rPr>
      </w:pPr>
      <w:r>
        <w:rPr>
          <w:rFonts w:hint="default"/>
          <w:lang w:val="en-US" w:eastAsia="zh-CN"/>
        </w:rPr>
        <w:t>一个自然生态系统的土地用途的转变或一个自然生态系统的物种组成、结构或功能发生的</w:t>
      </w:r>
      <w:r>
        <w:rPr>
          <w:rFonts w:hint="eastAsia"/>
          <w:lang w:val="en-US" w:eastAsia="zh-CN"/>
        </w:rPr>
        <w:t>实质性持续重大</w:t>
      </w:r>
      <w:r>
        <w:rPr>
          <w:rFonts w:hint="default"/>
          <w:lang w:val="en-US" w:eastAsia="zh-CN"/>
        </w:rPr>
        <w:t>变化。</w:t>
      </w:r>
    </w:p>
    <w:p w14:paraId="1C6FDE32">
      <w:pPr>
        <w:pStyle w:val="57"/>
        <w:spacing w:line="276" w:lineRule="auto"/>
        <w:ind w:firstLine="420"/>
        <w:rPr>
          <w:rFonts w:hint="default"/>
          <w:lang w:val="en-US" w:eastAsia="zh-CN"/>
        </w:rPr>
      </w:pPr>
      <w:r>
        <w:rPr>
          <w:rFonts w:hint="eastAsia"/>
          <w:lang w:val="en-US" w:eastAsia="zh-CN"/>
        </w:rPr>
        <w:t>注：</w:t>
      </w:r>
      <w:r>
        <w:rPr>
          <w:rFonts w:hint="default"/>
          <w:lang w:val="en-US" w:eastAsia="zh-CN"/>
        </w:rPr>
        <w:t>转化包括严重退化或由引入的土地管理实践导致的生态系统</w:t>
      </w:r>
      <w:r>
        <w:rPr>
          <w:rFonts w:hint="eastAsia"/>
          <w:lang w:val="en-US" w:eastAsia="zh-CN"/>
        </w:rPr>
        <w:t>、自然栖息地等</w:t>
      </w:r>
      <w:r>
        <w:rPr>
          <w:rFonts w:hint="default"/>
          <w:lang w:val="en-US" w:eastAsia="zh-CN"/>
        </w:rPr>
        <w:t>原有物种组成、结构或功能发生的实质性、持续性变化。</w:t>
      </w:r>
    </w:p>
    <w:p w14:paraId="7F830F69">
      <w:pPr>
        <w:pStyle w:val="224"/>
        <w:spacing w:line="276" w:lineRule="auto"/>
        <w:ind w:left="420" w:hanging="420" w:hangingChars="200"/>
        <w:rPr>
          <w:rFonts w:hint="eastAsia" w:ascii="黑体" w:hAnsi="黑体" w:eastAsia="黑体"/>
          <w:lang w:val="en-US" w:eastAsia="zh-CN"/>
        </w:rPr>
      </w:pPr>
    </w:p>
    <w:p w14:paraId="55A2E4F8">
      <w:pPr>
        <w:pStyle w:val="224"/>
        <w:numPr>
          <w:numId w:val="0"/>
        </w:numPr>
        <w:spacing w:line="276" w:lineRule="auto"/>
        <w:ind w:leftChars="-200" w:firstLine="840" w:firstLineChars="400"/>
        <w:rPr>
          <w:rFonts w:hint="eastAsia" w:ascii="黑体" w:hAnsi="黑体" w:eastAsia="黑体"/>
          <w:lang w:val="en-US" w:eastAsia="zh-CN"/>
        </w:rPr>
      </w:pPr>
      <w:r>
        <w:rPr>
          <w:rFonts w:hint="eastAsia" w:ascii="黑体" w:hAnsi="黑体" w:eastAsia="黑体"/>
          <w:lang w:val="en-US" w:eastAsia="zh-CN"/>
        </w:rPr>
        <w:t xml:space="preserve">毁林 </w:t>
      </w:r>
      <w:r>
        <w:rPr>
          <w:rFonts w:hint="default" w:ascii="黑体" w:hAnsi="黑体" w:eastAsia="黑体"/>
          <w:lang w:val="en-US" w:eastAsia="zh-CN"/>
        </w:rPr>
        <w:t>Deforestation</w:t>
      </w:r>
      <w:r>
        <w:rPr>
          <w:rFonts w:hint="eastAsia" w:ascii="黑体" w:hAnsi="黑体" w:eastAsia="黑体"/>
          <w:lang w:val="en-US" w:eastAsia="zh-CN"/>
        </w:rPr>
        <w:t xml:space="preserve">  </w:t>
      </w:r>
    </w:p>
    <w:p w14:paraId="72F1CD80">
      <w:pPr>
        <w:pStyle w:val="57"/>
        <w:spacing w:line="276" w:lineRule="auto"/>
        <w:ind w:left="0" w:leftChars="0" w:firstLine="210" w:firstLineChars="100"/>
        <w:rPr>
          <w:rFonts w:hint="default"/>
          <w:lang w:val="en-US" w:eastAsia="zh-CN"/>
        </w:rPr>
      </w:pPr>
      <w:r>
        <w:rPr>
          <w:rFonts w:hint="eastAsia"/>
          <w:lang w:val="en-US" w:eastAsia="zh-CN"/>
        </w:rPr>
        <w:t>由于农业生产或其他非森林土地利用造成严重持续的天然</w:t>
      </w:r>
      <w:r>
        <w:rPr>
          <w:rFonts w:hint="eastAsia"/>
        </w:rPr>
        <w:t>森林</w:t>
      </w:r>
      <w:r>
        <w:rPr>
          <w:rFonts w:hint="eastAsia"/>
          <w:lang w:val="en-US" w:eastAsia="zh-CN"/>
        </w:rPr>
        <w:t>或热带雨林及其他生态系统毁坏、退化或转化。</w:t>
      </w:r>
      <w:r>
        <w:rPr>
          <w:rFonts w:hint="eastAsia" w:ascii="黑体" w:hAnsi="黑体" w:eastAsia="黑体"/>
          <w:lang w:val="en-US" w:eastAsia="zh-CN"/>
        </w:rPr>
        <w:t xml:space="preserve"> </w:t>
      </w:r>
    </w:p>
    <w:p w14:paraId="51692CA0">
      <w:pPr>
        <w:pStyle w:val="224"/>
        <w:spacing w:line="276" w:lineRule="auto"/>
        <w:ind w:left="420" w:hanging="420" w:hangingChars="200"/>
        <w:rPr>
          <w:rFonts w:hint="eastAsia" w:ascii="黑体" w:hAnsi="黑体" w:eastAsia="黑体"/>
          <w:lang w:val="en-US" w:eastAsia="zh-CN"/>
        </w:rPr>
      </w:pPr>
      <w:r>
        <w:rPr>
          <w:rFonts w:hint="eastAsia" w:ascii="黑体" w:hAnsi="黑体" w:eastAsia="黑体"/>
          <w:lang w:val="en-US" w:eastAsia="zh-CN"/>
        </w:rPr>
        <w:t xml:space="preserve"> </w:t>
      </w:r>
    </w:p>
    <w:p w14:paraId="7EC03657">
      <w:pPr>
        <w:pStyle w:val="224"/>
        <w:numPr>
          <w:numId w:val="0"/>
        </w:numPr>
        <w:spacing w:line="276" w:lineRule="auto"/>
        <w:ind w:leftChars="-200" w:firstLine="840" w:firstLineChars="400"/>
        <w:rPr>
          <w:rFonts w:hint="default" w:ascii="黑体" w:hAnsi="黑体" w:eastAsia="黑体"/>
          <w:lang w:val="en-US" w:eastAsia="zh-CN"/>
        </w:rPr>
      </w:pPr>
      <w:r>
        <w:rPr>
          <w:rFonts w:hint="eastAsia" w:ascii="黑体" w:hAnsi="黑体" w:eastAsia="黑体"/>
          <w:lang w:val="en-US" w:eastAsia="zh-CN"/>
        </w:rPr>
        <w:t xml:space="preserve">无毁林无转化 </w:t>
      </w:r>
      <w:r>
        <w:rPr>
          <w:rFonts w:hint="default" w:ascii="黑体" w:hAnsi="黑体" w:eastAsia="黑体"/>
          <w:lang w:val="en-US" w:eastAsia="zh-CN"/>
        </w:rPr>
        <w:t>Deforestation and Conversion Free</w:t>
      </w:r>
      <w:r>
        <w:rPr>
          <w:rFonts w:hint="eastAsia" w:ascii="黑体" w:hAnsi="黑体" w:eastAsia="黑体"/>
          <w:lang w:val="en-US" w:eastAsia="zh-CN"/>
        </w:rPr>
        <w:t xml:space="preserve">  </w:t>
      </w:r>
    </w:p>
    <w:p w14:paraId="241684E7">
      <w:pPr>
        <w:pStyle w:val="57"/>
        <w:spacing w:line="276" w:lineRule="auto"/>
        <w:ind w:firstLine="420"/>
        <w:rPr>
          <w:rFonts w:hint="eastAsia"/>
          <w:lang w:val="en-US" w:eastAsia="zh-CN"/>
        </w:rPr>
      </w:pPr>
      <w:r>
        <w:rPr>
          <w:rFonts w:hint="eastAsia"/>
          <w:lang w:val="en-US" w:eastAsia="zh-CN"/>
        </w:rPr>
        <w:t>不会导致毁林或转化的商品生产、采购或金融投资。</w:t>
      </w:r>
    </w:p>
    <w:p w14:paraId="4496BDFE">
      <w:pPr>
        <w:pStyle w:val="224"/>
        <w:spacing w:line="276" w:lineRule="auto"/>
        <w:ind w:left="420" w:hanging="420" w:hangingChars="200"/>
        <w:rPr>
          <w:rFonts w:hint="eastAsia" w:ascii="黑体" w:hAnsi="黑体" w:eastAsia="黑体"/>
        </w:rPr>
      </w:pPr>
    </w:p>
    <w:p w14:paraId="3B91FED0">
      <w:pPr>
        <w:pStyle w:val="224"/>
        <w:numPr>
          <w:ilvl w:val="2"/>
          <w:numId w:val="0"/>
        </w:numPr>
        <w:spacing w:line="276" w:lineRule="auto"/>
        <w:ind w:leftChars="-200" w:firstLine="840" w:firstLineChars="400"/>
        <w:rPr>
          <w:rFonts w:hint="eastAsia" w:ascii="黑体" w:hAnsi="黑体" w:eastAsia="黑体"/>
          <w:lang w:val="en-US" w:eastAsia="zh-CN"/>
        </w:rPr>
      </w:pPr>
      <w:r>
        <w:rPr>
          <w:rFonts w:hint="eastAsia" w:ascii="黑体" w:hAnsi="黑体" w:eastAsia="黑体"/>
        </w:rPr>
        <w:t>非法毁林</w:t>
      </w:r>
      <w:r>
        <w:rPr>
          <w:rFonts w:hint="eastAsia" w:ascii="黑体" w:hAnsi="黑体" w:eastAsia="黑体"/>
          <w:lang w:val="en-US" w:eastAsia="zh-CN"/>
        </w:rPr>
        <w:t xml:space="preserve"> Illegal deforestation</w:t>
      </w:r>
    </w:p>
    <w:p w14:paraId="60E7AB3B">
      <w:pPr>
        <w:pStyle w:val="57"/>
        <w:spacing w:line="276" w:lineRule="auto"/>
        <w:ind w:firstLine="420"/>
        <w:rPr>
          <w:rFonts w:hint="eastAsia"/>
          <w:lang w:val="en-US" w:eastAsia="zh-CN"/>
        </w:rPr>
      </w:pPr>
      <w:r>
        <w:rPr>
          <w:rFonts w:hint="eastAsia"/>
          <w:lang w:val="en-US" w:eastAsia="zh-CN"/>
        </w:rPr>
        <w:t>违反土地管理法规，非法占用林地，改变被占用林地用途，数量较大，造成林地大量毁坏的行为。</w:t>
      </w:r>
    </w:p>
    <w:p w14:paraId="2445A01B">
      <w:pPr>
        <w:pStyle w:val="224"/>
        <w:spacing w:line="276" w:lineRule="auto"/>
        <w:ind w:left="420" w:hanging="420" w:hangingChars="200"/>
        <w:rPr>
          <w:rFonts w:hint="eastAsia" w:ascii="黑体" w:hAnsi="黑体" w:eastAsia="黑体"/>
        </w:rPr>
      </w:pPr>
    </w:p>
    <w:p w14:paraId="16D97601">
      <w:pPr>
        <w:pStyle w:val="224"/>
        <w:numPr>
          <w:ilvl w:val="2"/>
          <w:numId w:val="0"/>
        </w:numPr>
        <w:spacing w:line="276" w:lineRule="auto"/>
        <w:ind w:leftChars="-200" w:firstLine="840" w:firstLineChars="400"/>
        <w:rPr>
          <w:rFonts w:hint="eastAsia" w:ascii="黑体" w:hAnsi="黑体" w:eastAsia="黑体"/>
          <w:lang w:val="en-US" w:eastAsia="zh-CN"/>
        </w:rPr>
      </w:pPr>
      <w:r>
        <w:rPr>
          <w:rFonts w:hint="eastAsia" w:ascii="黑体" w:hAnsi="黑体" w:eastAsia="黑体"/>
          <w:lang w:val="en-US" w:eastAsia="zh-CN"/>
        </w:rPr>
        <w:t>合法</w:t>
      </w:r>
      <w:r>
        <w:rPr>
          <w:rFonts w:hint="eastAsia" w:ascii="黑体" w:hAnsi="黑体" w:eastAsia="黑体"/>
        </w:rPr>
        <w:t>毁林</w:t>
      </w:r>
      <w:r>
        <w:rPr>
          <w:rFonts w:hint="eastAsia" w:ascii="黑体" w:hAnsi="黑体" w:eastAsia="黑体"/>
          <w:lang w:val="en-US" w:eastAsia="zh-CN"/>
        </w:rPr>
        <w:t xml:space="preserve"> Legitimate deforestation</w:t>
      </w:r>
    </w:p>
    <w:p w14:paraId="5100AD91">
      <w:pPr>
        <w:pStyle w:val="57"/>
        <w:spacing w:line="276" w:lineRule="auto"/>
        <w:ind w:firstLine="420"/>
        <w:rPr>
          <w:rFonts w:hint="eastAsia"/>
          <w:lang w:val="en-US" w:eastAsia="zh-CN"/>
        </w:rPr>
      </w:pPr>
      <w:r>
        <w:rPr>
          <w:rFonts w:hint="eastAsia"/>
          <w:lang w:val="en-US" w:eastAsia="zh-CN"/>
        </w:rPr>
        <w:t>未违反土地管理法规并具有相关森林开发行政许可，但占用林地且改变被占用林地用途数量较大的行为。</w:t>
      </w:r>
    </w:p>
    <w:p w14:paraId="6C0C17A0">
      <w:pPr>
        <w:pStyle w:val="224"/>
        <w:spacing w:line="276" w:lineRule="auto"/>
        <w:ind w:left="420" w:hanging="420" w:hangingChars="200"/>
        <w:rPr>
          <w:rFonts w:hint="default" w:ascii="黑体" w:hAnsi="黑体" w:eastAsia="黑体"/>
          <w:lang w:val="en-US" w:eastAsia="zh-CN"/>
        </w:rPr>
      </w:pPr>
    </w:p>
    <w:p w14:paraId="50CCFFD8">
      <w:pPr>
        <w:pStyle w:val="224"/>
        <w:numPr>
          <w:ilvl w:val="2"/>
          <w:numId w:val="0"/>
        </w:numPr>
        <w:spacing w:line="276" w:lineRule="auto"/>
        <w:ind w:firstLine="420" w:firstLineChars="200"/>
        <w:rPr>
          <w:rFonts w:hint="default" w:ascii="黑体" w:hAnsi="黑体" w:eastAsia="黑体"/>
          <w:lang w:val="en-US" w:eastAsia="zh-CN"/>
        </w:rPr>
      </w:pPr>
      <w:r>
        <w:rPr>
          <w:rFonts w:hint="eastAsia" w:ascii="黑体" w:hAnsi="黑体" w:eastAsia="黑体"/>
          <w:lang w:val="en-US" w:eastAsia="zh-CN"/>
        </w:rPr>
        <w:t>供应链核心企业  Core enterprises in the supply chain</w:t>
      </w:r>
    </w:p>
    <w:p w14:paraId="5747BE11">
      <w:pPr>
        <w:pStyle w:val="57"/>
        <w:spacing w:line="276" w:lineRule="auto"/>
        <w:ind w:firstLine="420"/>
        <w:rPr>
          <w:rFonts w:hint="default"/>
          <w:lang w:val="en-US" w:eastAsia="zh-CN"/>
        </w:rPr>
      </w:pPr>
      <w:r>
        <w:rPr>
          <w:rFonts w:hint="eastAsia"/>
          <w:lang w:val="en-US" w:eastAsia="zh-CN"/>
        </w:rPr>
        <w:t>在大豆供应链中占据关键位置，对供应链的稳定和效率起着决定性作用的企业。</w:t>
      </w:r>
    </w:p>
    <w:p w14:paraId="5FB75CB3">
      <w:pPr>
        <w:pStyle w:val="105"/>
        <w:spacing w:before="240" w:after="240" w:line="276" w:lineRule="auto"/>
      </w:pPr>
      <w:r>
        <w:rPr>
          <w:rFonts w:hint="eastAsia"/>
        </w:rPr>
        <w:t>总体要求</w:t>
      </w:r>
    </w:p>
    <w:p w14:paraId="186C1DAA">
      <w:pPr>
        <w:pStyle w:val="106"/>
        <w:spacing w:before="120" w:after="120" w:line="276" w:lineRule="auto"/>
      </w:pPr>
      <w:r>
        <w:rPr>
          <w:rFonts w:hint="eastAsia"/>
        </w:rPr>
        <w:t>自我承诺</w:t>
      </w:r>
    </w:p>
    <w:p w14:paraId="06BAC60C">
      <w:pPr>
        <w:pStyle w:val="57"/>
        <w:spacing w:line="276" w:lineRule="auto"/>
        <w:ind w:firstLine="420"/>
      </w:pPr>
      <w:r>
        <w:rPr>
          <w:rFonts w:hint="eastAsia"/>
        </w:rPr>
        <w:t>供应链企业应公开承诺在大豆</w:t>
      </w:r>
      <w:r>
        <w:rPr>
          <w:rFonts w:hint="eastAsia"/>
          <w:lang w:eastAsia="zh-CN"/>
        </w:rPr>
        <w:t>种植、仓储、加工和贸易</w:t>
      </w:r>
      <w:r>
        <w:rPr>
          <w:rFonts w:hint="eastAsia"/>
        </w:rPr>
        <w:t>过程中不从在以毁林方式进行大豆种植活动的地区采购大豆及其制品、不违反适用国相关法律和经批准的国际条约、公开披露信息、开展风险评估并控制风险。</w:t>
      </w:r>
    </w:p>
    <w:p w14:paraId="0D71B662">
      <w:pPr>
        <w:pStyle w:val="106"/>
        <w:spacing w:before="120" w:after="120" w:line="276" w:lineRule="auto"/>
      </w:pPr>
      <w:r>
        <w:rPr>
          <w:rFonts w:hint="eastAsia"/>
        </w:rPr>
        <w:t>评估</w:t>
      </w:r>
      <w:r>
        <w:rPr>
          <w:rFonts w:hint="eastAsia"/>
          <w:lang w:val="en-US" w:eastAsia="zh-CN"/>
        </w:rPr>
        <w:t>与</w:t>
      </w:r>
      <w:r>
        <w:rPr>
          <w:rFonts w:hint="eastAsia"/>
        </w:rPr>
        <w:t>控制风险</w:t>
      </w:r>
    </w:p>
    <w:p w14:paraId="3ED05C38">
      <w:pPr>
        <w:pStyle w:val="57"/>
        <w:ind w:firstLine="420"/>
        <w:rPr>
          <w:rFonts w:hint="eastAsia"/>
        </w:rPr>
      </w:pPr>
      <w:r>
        <w:rPr>
          <w:rFonts w:hint="eastAsia"/>
        </w:rPr>
        <w:t>供应链企业应科学有效地评估在种植、接收、运输、储存、加工制造和销售等有可能对森林和其他</w:t>
      </w:r>
      <w:r>
        <w:rPr>
          <w:rFonts w:hint="eastAsia"/>
          <w:lang w:eastAsia="zh-CN"/>
        </w:rPr>
        <w:t>自然</w:t>
      </w:r>
      <w:r>
        <w:rPr>
          <w:rFonts w:hint="eastAsia"/>
        </w:rPr>
        <w:t>生态系统有潜在负面影响的风险,并根据评估结果确定、消除和规避</w:t>
      </w:r>
      <w:r>
        <w:rPr>
          <w:rFonts w:hint="eastAsia"/>
          <w:lang w:val="en-US" w:eastAsia="zh-CN"/>
        </w:rPr>
        <w:t>这些</w:t>
      </w:r>
      <w:r>
        <w:rPr>
          <w:rFonts w:hint="eastAsia"/>
        </w:rPr>
        <w:t>风险。</w:t>
      </w:r>
    </w:p>
    <w:p w14:paraId="464C722E">
      <w:pPr>
        <w:pStyle w:val="106"/>
        <w:spacing w:before="120" w:after="120" w:line="276" w:lineRule="auto"/>
      </w:pPr>
      <w:r>
        <w:rPr>
          <w:rFonts w:hint="eastAsia"/>
        </w:rPr>
        <w:t>信息披露</w:t>
      </w:r>
    </w:p>
    <w:p w14:paraId="7DC534E9">
      <w:pPr>
        <w:pStyle w:val="57"/>
        <w:spacing w:line="276" w:lineRule="auto"/>
        <w:ind w:firstLine="420"/>
      </w:pPr>
      <w:r>
        <w:rPr>
          <w:rFonts w:hint="eastAsia"/>
        </w:rPr>
        <w:t>供应链企业应披露与承诺有关的系列信息</w:t>
      </w:r>
      <w:r>
        <w:rPr>
          <w:rFonts w:hint="eastAsia"/>
          <w:lang w:eastAsia="zh-CN"/>
        </w:rPr>
        <w:t>、</w:t>
      </w:r>
      <w:r>
        <w:rPr>
          <w:rFonts w:hint="eastAsia"/>
        </w:rPr>
        <w:t>落实情况并接受内外部监督。</w:t>
      </w:r>
    </w:p>
    <w:p w14:paraId="7B1EBFAE">
      <w:pPr>
        <w:pStyle w:val="105"/>
        <w:spacing w:before="240" w:after="240" w:line="276" w:lineRule="auto"/>
      </w:pPr>
      <w:r>
        <w:rPr>
          <w:rFonts w:hint="eastAsia"/>
        </w:rPr>
        <w:t>自我承诺</w:t>
      </w:r>
    </w:p>
    <w:p w14:paraId="65AC5E96">
      <w:pPr>
        <w:pStyle w:val="106"/>
        <w:spacing w:before="120" w:after="120" w:line="276" w:lineRule="auto"/>
      </w:pPr>
      <w:r>
        <w:rPr>
          <w:rFonts w:hint="eastAsia"/>
        </w:rPr>
        <w:t>要求</w:t>
      </w:r>
    </w:p>
    <w:p w14:paraId="20B57B62">
      <w:pPr>
        <w:pStyle w:val="166"/>
        <w:spacing w:line="276" w:lineRule="auto"/>
      </w:pPr>
      <w:r>
        <w:rPr>
          <w:rFonts w:hint="eastAsia"/>
        </w:rPr>
        <w:t>供应链企业应制定书面的承诺</w:t>
      </w:r>
      <w:r>
        <w:rPr>
          <w:rFonts w:hint="eastAsia"/>
          <w:lang w:val="en-US" w:eastAsia="zh-CN"/>
        </w:rPr>
        <w:t>并公开</w:t>
      </w:r>
      <w:r>
        <w:rPr>
          <w:rFonts w:hint="eastAsia"/>
        </w:rPr>
        <w:t>，内容应包括但不限于：</w:t>
      </w:r>
    </w:p>
    <w:p w14:paraId="1FFB4BFA">
      <w:pPr>
        <w:pStyle w:val="133"/>
        <w:spacing w:line="276" w:lineRule="auto"/>
      </w:pPr>
      <w:r>
        <w:rPr>
          <w:rFonts w:hint="eastAsia"/>
        </w:rPr>
        <w:t>不开展毁林和土地</w:t>
      </w:r>
      <w:r>
        <w:rPr>
          <w:rFonts w:hint="eastAsia"/>
          <w:lang w:eastAsia="zh-CN"/>
        </w:rPr>
        <w:t>用途</w:t>
      </w:r>
      <w:r>
        <w:rPr>
          <w:rFonts w:hint="eastAsia"/>
        </w:rPr>
        <w:t>转化的活动</w:t>
      </w:r>
      <w:r>
        <w:rPr>
          <w:rFonts w:hint="eastAsia"/>
          <w:lang w:eastAsia="zh-CN"/>
        </w:rPr>
        <w:t>，</w:t>
      </w:r>
      <w:r>
        <w:rPr>
          <w:rFonts w:hint="eastAsia"/>
          <w:lang w:val="en-US" w:eastAsia="zh-CN"/>
        </w:rPr>
        <w:t>且由林地转为用于农业用地的时间</w:t>
      </w:r>
      <w:r>
        <w:rPr>
          <w:rFonts w:hint="eastAsia"/>
        </w:rPr>
        <w:t>不晚于2020年12月31日</w:t>
      </w:r>
      <w:r>
        <w:rPr>
          <w:rFonts w:hint="eastAsia"/>
          <w:lang w:eastAsia="zh-CN"/>
        </w:rPr>
        <w:t>，</w:t>
      </w:r>
      <w:r>
        <w:rPr>
          <w:rFonts w:hint="eastAsia"/>
          <w:lang w:val="en-US" w:eastAsia="zh-CN"/>
        </w:rPr>
        <w:t>实现无毁林无转化</w:t>
      </w:r>
      <w:r>
        <w:rPr>
          <w:rFonts w:hint="eastAsia"/>
        </w:rPr>
        <w:t>目标日期</w:t>
      </w:r>
      <w:r>
        <w:rPr>
          <w:rFonts w:hint="eastAsia"/>
          <w:lang w:val="en-US" w:eastAsia="zh-CN"/>
        </w:rPr>
        <w:t>应</w:t>
      </w:r>
      <w:r>
        <w:rPr>
          <w:rFonts w:hint="eastAsia"/>
        </w:rPr>
        <w:t>不晚于2030年</w:t>
      </w:r>
      <w:r>
        <w:rPr>
          <w:rFonts w:hint="eastAsia"/>
          <w:lang w:eastAsia="zh-CN"/>
        </w:rPr>
        <w:t>。</w:t>
      </w:r>
    </w:p>
    <w:p w14:paraId="75E72514">
      <w:pPr>
        <w:pStyle w:val="133"/>
        <w:spacing w:line="276" w:lineRule="auto"/>
      </w:pPr>
      <w:r>
        <w:rPr>
          <w:rFonts w:hint="eastAsia"/>
        </w:rPr>
        <w:t>不违反适用国法律法规和经批准的国际条约；</w:t>
      </w:r>
    </w:p>
    <w:p w14:paraId="3F866A2D">
      <w:pPr>
        <w:pStyle w:val="133"/>
        <w:spacing w:line="276" w:lineRule="auto"/>
      </w:pPr>
      <w:r>
        <w:rPr>
          <w:rFonts w:hint="eastAsia"/>
          <w:lang w:val="en-US" w:eastAsia="zh-CN"/>
        </w:rPr>
        <w:t>要</w:t>
      </w:r>
      <w:r>
        <w:rPr>
          <w:rFonts w:hint="eastAsia"/>
        </w:rPr>
        <w:t>公开披露</w:t>
      </w:r>
      <w:r>
        <w:rPr>
          <w:rFonts w:hint="eastAsia"/>
          <w:lang w:val="en-US" w:eastAsia="zh-CN"/>
        </w:rPr>
        <w:t>相关</w:t>
      </w:r>
      <w:r>
        <w:rPr>
          <w:rFonts w:hint="eastAsia"/>
        </w:rPr>
        <w:t>信息；</w:t>
      </w:r>
    </w:p>
    <w:p w14:paraId="22A40835">
      <w:pPr>
        <w:pStyle w:val="133"/>
        <w:spacing w:line="276" w:lineRule="auto"/>
      </w:pPr>
      <w:r>
        <w:rPr>
          <w:rFonts w:hint="eastAsia"/>
        </w:rPr>
        <w:t>开展</w:t>
      </w:r>
      <w:r>
        <w:rPr>
          <w:rFonts w:hint="eastAsia"/>
          <w:lang w:val="en-US" w:eastAsia="zh-CN"/>
        </w:rPr>
        <w:t>大豆可持续生产</w:t>
      </w:r>
      <w:r>
        <w:rPr>
          <w:rFonts w:hint="eastAsia"/>
        </w:rPr>
        <w:t>风险评估并控制风险</w:t>
      </w:r>
      <w:r>
        <w:rPr>
          <w:rFonts w:hint="eastAsia"/>
          <w:lang w:val="en-US" w:eastAsia="zh-CN"/>
        </w:rPr>
        <w:t>的措施</w:t>
      </w:r>
      <w:r>
        <w:rPr>
          <w:rFonts w:hint="eastAsia"/>
        </w:rPr>
        <w:t>；</w:t>
      </w:r>
    </w:p>
    <w:p w14:paraId="29034EE1">
      <w:pPr>
        <w:pStyle w:val="133"/>
        <w:spacing w:line="276" w:lineRule="auto"/>
      </w:pPr>
      <w:r>
        <w:rPr>
          <w:rFonts w:hint="eastAsia"/>
        </w:rPr>
        <w:t>接受内外部监督</w:t>
      </w:r>
      <w:r>
        <w:rPr>
          <w:rFonts w:hint="eastAsia"/>
          <w:lang w:val="en-US" w:eastAsia="zh-CN"/>
        </w:rPr>
        <w:t>；</w:t>
      </w:r>
    </w:p>
    <w:p w14:paraId="1E82DCF4">
      <w:pPr>
        <w:pStyle w:val="133"/>
        <w:spacing w:line="276" w:lineRule="auto"/>
      </w:pPr>
      <w:r>
        <w:rPr>
          <w:rFonts w:hint="eastAsia"/>
        </w:rPr>
        <w:t>开展</w:t>
      </w:r>
      <w:r>
        <w:rPr>
          <w:rFonts w:hint="eastAsia"/>
          <w:lang w:val="en-US" w:eastAsia="zh-CN"/>
        </w:rPr>
        <w:t>大豆可持续</w:t>
      </w:r>
      <w:r>
        <w:rPr>
          <w:rFonts w:hint="eastAsia"/>
          <w:lang w:eastAsia="zh-CN"/>
        </w:rPr>
        <w:t>种植、仓储、加工和贸易的目标和计划；</w:t>
      </w:r>
    </w:p>
    <w:p w14:paraId="429E28AC">
      <w:pPr>
        <w:pStyle w:val="133"/>
        <w:spacing w:line="276" w:lineRule="auto"/>
      </w:pPr>
      <w:r>
        <w:rPr>
          <w:rFonts w:hint="eastAsia"/>
          <w:lang w:val="en-US" w:eastAsia="zh-CN"/>
        </w:rPr>
        <w:t>负责</w:t>
      </w:r>
      <w:r>
        <w:rPr>
          <w:rFonts w:hint="eastAsia"/>
        </w:rPr>
        <w:t>大豆</w:t>
      </w:r>
      <w:r>
        <w:rPr>
          <w:rFonts w:hint="eastAsia"/>
          <w:lang w:val="en-US" w:eastAsia="zh-CN"/>
        </w:rPr>
        <w:t>可持续供应链管理的</w:t>
      </w:r>
      <w:r>
        <w:rPr>
          <w:rFonts w:hint="eastAsia"/>
        </w:rPr>
        <w:t>体系架构</w:t>
      </w:r>
      <w:r>
        <w:rPr>
          <w:rFonts w:hint="eastAsia"/>
          <w:lang w:eastAsia="zh-CN"/>
        </w:rPr>
        <w:t>、</w:t>
      </w:r>
      <w:r>
        <w:rPr>
          <w:rFonts w:hint="eastAsia"/>
          <w:lang w:val="en-US" w:eastAsia="zh-CN"/>
        </w:rPr>
        <w:t>部门</w:t>
      </w:r>
      <w:r>
        <w:rPr>
          <w:rFonts w:hint="eastAsia"/>
        </w:rPr>
        <w:t>与职责</w:t>
      </w:r>
      <w:r>
        <w:rPr>
          <w:rFonts w:hint="eastAsia"/>
          <w:lang w:eastAsia="zh-CN"/>
        </w:rPr>
        <w:t>。</w:t>
      </w:r>
    </w:p>
    <w:p w14:paraId="47CF46CD">
      <w:pPr>
        <w:pStyle w:val="166"/>
        <w:spacing w:line="276" w:lineRule="auto"/>
      </w:pPr>
      <w:r>
        <w:rPr>
          <w:rFonts w:hint="eastAsia"/>
        </w:rPr>
        <w:t>供应链企业的承诺还宜：</w:t>
      </w:r>
    </w:p>
    <w:p w14:paraId="2F30DFE2">
      <w:pPr>
        <w:pStyle w:val="133"/>
        <w:spacing w:line="276" w:lineRule="auto"/>
      </w:pPr>
      <w:r>
        <w:rPr>
          <w:rFonts w:hint="eastAsia"/>
          <w:lang w:val="en-US" w:eastAsia="zh-CN"/>
        </w:rPr>
        <w:t>覆盖供应链涉及的大豆及其制品的类型；</w:t>
      </w:r>
    </w:p>
    <w:p w14:paraId="074A4D05">
      <w:pPr>
        <w:pStyle w:val="133"/>
        <w:spacing w:line="276" w:lineRule="auto"/>
      </w:pPr>
      <w:r>
        <w:rPr>
          <w:rFonts w:hint="eastAsia"/>
          <w:lang w:val="en-US" w:eastAsia="zh-CN"/>
        </w:rPr>
        <w:t>覆盖</w:t>
      </w:r>
      <w:r>
        <w:rPr>
          <w:rFonts w:hint="eastAsia"/>
        </w:rPr>
        <w:t>从</w:t>
      </w:r>
      <w:r>
        <w:rPr>
          <w:rFonts w:hint="eastAsia"/>
          <w:lang w:val="en-US" w:eastAsia="zh-CN"/>
        </w:rPr>
        <w:t>大豆</w:t>
      </w:r>
      <w:r>
        <w:rPr>
          <w:rFonts w:hint="eastAsia"/>
        </w:rPr>
        <w:t>原料到</w:t>
      </w:r>
      <w:r>
        <w:rPr>
          <w:rFonts w:hint="eastAsia"/>
          <w:lang w:val="en-US" w:eastAsia="zh-CN"/>
        </w:rPr>
        <w:t>大豆加工制品的全</w:t>
      </w:r>
      <w:r>
        <w:rPr>
          <w:rFonts w:hint="eastAsia"/>
        </w:rPr>
        <w:t>过程</w:t>
      </w:r>
      <w:r>
        <w:rPr>
          <w:rFonts w:hint="eastAsia"/>
          <w:lang w:eastAsia="zh-CN"/>
        </w:rPr>
        <w:t>；</w:t>
      </w:r>
    </w:p>
    <w:p w14:paraId="75DC0DDF">
      <w:pPr>
        <w:pStyle w:val="133"/>
        <w:spacing w:line="276" w:lineRule="auto"/>
      </w:pPr>
      <w:r>
        <w:rPr>
          <w:rFonts w:hint="eastAsia"/>
        </w:rPr>
        <w:t>采取激励性政策和措施</w:t>
      </w:r>
      <w:r>
        <w:rPr>
          <w:rFonts w:hint="eastAsia"/>
          <w:lang w:val="en-US" w:eastAsia="zh-CN"/>
        </w:rPr>
        <w:t>引导</w:t>
      </w:r>
      <w:r>
        <w:rPr>
          <w:rFonts w:hint="eastAsia"/>
        </w:rPr>
        <w:t>大豆生产者减少或不进行合法毁林生产大豆；</w:t>
      </w:r>
    </w:p>
    <w:p w14:paraId="160D1754">
      <w:pPr>
        <w:pStyle w:val="133"/>
        <w:spacing w:line="276" w:lineRule="auto"/>
      </w:pPr>
      <w:r>
        <w:rPr>
          <w:rFonts w:hint="eastAsia"/>
        </w:rPr>
        <w:t>保障供应链利益相关方的充分参与；</w:t>
      </w:r>
    </w:p>
    <w:p w14:paraId="5A9F51BC">
      <w:pPr>
        <w:pStyle w:val="133"/>
        <w:spacing w:line="276" w:lineRule="auto"/>
      </w:pPr>
      <w:r>
        <w:rPr>
          <w:rFonts w:hint="eastAsia"/>
        </w:rPr>
        <w:t>涉及森林采伐活动应满足当地的其他要求。</w:t>
      </w:r>
    </w:p>
    <w:p w14:paraId="2D0F6FB1">
      <w:pPr>
        <w:pStyle w:val="106"/>
        <w:spacing w:before="120" w:after="120" w:line="276" w:lineRule="auto"/>
      </w:pPr>
      <w:r>
        <w:rPr>
          <w:rFonts w:hint="eastAsia"/>
        </w:rPr>
        <w:t>证实方法</w:t>
      </w:r>
    </w:p>
    <w:p w14:paraId="646CC362">
      <w:pPr>
        <w:pStyle w:val="166"/>
        <w:spacing w:line="276" w:lineRule="auto"/>
      </w:pPr>
      <w:r>
        <w:rPr>
          <w:rFonts w:hint="eastAsia"/>
        </w:rPr>
        <w:t>可与民间社会组织建立监督机制，定期获取详细报告。</w:t>
      </w:r>
    </w:p>
    <w:p w14:paraId="56E5E0CF">
      <w:pPr>
        <w:pStyle w:val="166"/>
        <w:spacing w:line="276" w:lineRule="auto"/>
      </w:pPr>
      <w:r>
        <w:rPr>
          <w:rFonts w:hint="eastAsia"/>
        </w:rPr>
        <w:t>供应链企业</w:t>
      </w:r>
      <w:r>
        <w:rPr>
          <w:rFonts w:hint="eastAsia"/>
          <w:lang w:eastAsia="zh-CN"/>
        </w:rPr>
        <w:t>相互</w:t>
      </w:r>
      <w:r>
        <w:rPr>
          <w:rFonts w:hint="eastAsia"/>
        </w:rPr>
        <w:t>核实相关文件或信息。</w:t>
      </w:r>
    </w:p>
    <w:p w14:paraId="106C6E6F">
      <w:pPr>
        <w:pStyle w:val="166"/>
        <w:spacing w:line="276" w:lineRule="auto"/>
      </w:pPr>
      <w:r>
        <w:rPr>
          <w:rFonts w:hint="eastAsia"/>
          <w:lang w:val="en-US" w:eastAsia="zh-CN"/>
        </w:rPr>
        <w:t>供应链企业内部的</w:t>
      </w:r>
      <w:r>
        <w:rPr>
          <w:rFonts w:hint="eastAsia"/>
        </w:rPr>
        <w:t>自我评估</w:t>
      </w:r>
      <w:r>
        <w:rPr>
          <w:rFonts w:hint="eastAsia"/>
          <w:lang w:eastAsia="zh-CN"/>
        </w:rPr>
        <w:t>。</w:t>
      </w:r>
    </w:p>
    <w:p w14:paraId="52EF52F9">
      <w:pPr>
        <w:pStyle w:val="105"/>
        <w:spacing w:before="240" w:after="240" w:line="276" w:lineRule="auto"/>
      </w:pPr>
      <w:r>
        <w:rPr>
          <w:rFonts w:hint="eastAsia"/>
        </w:rPr>
        <w:t>评估风险</w:t>
      </w:r>
    </w:p>
    <w:p w14:paraId="6ADF0F31">
      <w:pPr>
        <w:pStyle w:val="106"/>
        <w:spacing w:before="120" w:after="120" w:line="276" w:lineRule="auto"/>
      </w:pPr>
      <w:r>
        <w:rPr>
          <w:rFonts w:hint="eastAsia"/>
        </w:rPr>
        <w:t>要求</w:t>
      </w:r>
    </w:p>
    <w:p w14:paraId="2CA2467C">
      <w:pPr>
        <w:pStyle w:val="166"/>
        <w:spacing w:line="276" w:lineRule="auto"/>
      </w:pPr>
      <w:r>
        <w:rPr>
          <w:rFonts w:hint="eastAsia"/>
        </w:rPr>
        <w:t>供应链</w:t>
      </w:r>
      <w:r>
        <w:rPr>
          <w:rFonts w:hint="eastAsia"/>
          <w:lang w:val="en-US" w:eastAsia="zh-CN"/>
        </w:rPr>
        <w:t>核心</w:t>
      </w:r>
      <w:r>
        <w:rPr>
          <w:rFonts w:hint="eastAsia"/>
        </w:rPr>
        <w:t>企业应对在一定范围内对其大豆</w:t>
      </w:r>
      <w:r>
        <w:rPr>
          <w:rFonts w:hint="eastAsia"/>
          <w:lang w:val="en-US" w:eastAsia="zh-CN"/>
        </w:rPr>
        <w:t>种植</w:t>
      </w:r>
      <w:r>
        <w:rPr>
          <w:rFonts w:hint="eastAsia"/>
        </w:rPr>
        <w:t>、仓储、加工和贸易活动有可能对森林和其他</w:t>
      </w:r>
      <w:r>
        <w:rPr>
          <w:rFonts w:hint="eastAsia"/>
          <w:lang w:eastAsia="zh-CN"/>
        </w:rPr>
        <w:t>自然</w:t>
      </w:r>
      <w:r>
        <w:rPr>
          <w:rFonts w:hint="eastAsia"/>
        </w:rPr>
        <w:t>生态系统有潜在负面影响的风险进行评估。</w:t>
      </w:r>
    </w:p>
    <w:p w14:paraId="1A69F268">
      <w:pPr>
        <w:pStyle w:val="166"/>
        <w:spacing w:line="276" w:lineRule="auto"/>
      </w:pPr>
      <w:r>
        <w:rPr>
          <w:rFonts w:hint="eastAsia"/>
          <w:lang w:val="en-US" w:eastAsia="zh-CN"/>
        </w:rPr>
        <w:t>风险评估应按合理的频次定期开展，宜至少1年开展1次。</w:t>
      </w:r>
    </w:p>
    <w:p w14:paraId="383EA491">
      <w:pPr>
        <w:pStyle w:val="166"/>
        <w:spacing w:line="276" w:lineRule="auto"/>
        <w:rPr>
          <w:rFonts w:hint="eastAsia"/>
        </w:rPr>
      </w:pPr>
      <w:r>
        <w:rPr>
          <w:rFonts w:hint="eastAsia"/>
          <w:lang w:val="en-US" w:eastAsia="zh-CN"/>
        </w:rPr>
        <w:t>不同环节企业</w:t>
      </w:r>
      <w:r>
        <w:rPr>
          <w:rFonts w:hint="eastAsia"/>
        </w:rPr>
        <w:t>大豆供应链</w:t>
      </w:r>
      <w:r>
        <w:rPr>
          <w:rFonts w:hint="eastAsia"/>
          <w:lang w:val="en-US" w:eastAsia="zh-CN"/>
        </w:rPr>
        <w:t>可持续性风险</w:t>
      </w:r>
      <w:r>
        <w:rPr>
          <w:rFonts w:hint="eastAsia"/>
        </w:rPr>
        <w:t>评估</w:t>
      </w:r>
      <w:r>
        <w:rPr>
          <w:rFonts w:hint="eastAsia"/>
          <w:lang w:val="en-US" w:eastAsia="zh-CN"/>
        </w:rPr>
        <w:t>可采用以下</w:t>
      </w:r>
      <w:r>
        <w:rPr>
          <w:rFonts w:hint="eastAsia"/>
        </w:rPr>
        <w:t>方法</w:t>
      </w:r>
      <w:r>
        <w:rPr>
          <w:rFonts w:hint="eastAsia"/>
          <w:lang w:eastAsia="zh-CN"/>
        </w:rPr>
        <w:t>：</w:t>
      </w:r>
    </w:p>
    <w:p w14:paraId="0F2378F5">
      <w:pPr>
        <w:pStyle w:val="57"/>
        <w:spacing w:line="276" w:lineRule="auto"/>
        <w:ind w:firstLine="420"/>
        <w:rPr>
          <w:rFonts w:hint="default"/>
          <w:lang w:val="en-US"/>
        </w:rPr>
      </w:pPr>
      <w:r>
        <w:rPr>
          <w:rFonts w:hint="eastAsia"/>
          <w:lang w:val="en-US" w:eastAsia="zh-CN"/>
        </w:rPr>
        <w:t>（1）种植企业</w:t>
      </w:r>
    </w:p>
    <w:p w14:paraId="56627FC9">
      <w:pPr>
        <w:pStyle w:val="57"/>
        <w:spacing w:line="276" w:lineRule="auto"/>
        <w:ind w:firstLine="420"/>
        <w:rPr>
          <w:rFonts w:hint="eastAsia"/>
        </w:rPr>
      </w:pPr>
      <w:r>
        <w:rPr>
          <w:rFonts w:hint="eastAsia"/>
          <w:lang w:val="en-US" w:eastAsia="zh-CN"/>
        </w:rPr>
        <w:t>1）</w:t>
      </w:r>
      <w:r>
        <w:rPr>
          <w:rFonts w:hint="eastAsia"/>
        </w:rPr>
        <w:t>收集</w:t>
      </w:r>
      <w:r>
        <w:rPr>
          <w:rFonts w:hint="eastAsia"/>
          <w:lang w:eastAsia="zh-CN"/>
        </w:rPr>
        <w:t>种植</w:t>
      </w:r>
      <w:r>
        <w:rPr>
          <w:rFonts w:hint="eastAsia"/>
        </w:rPr>
        <w:t>地块信息</w:t>
      </w:r>
    </w:p>
    <w:p w14:paraId="468444B7">
      <w:pPr>
        <w:pStyle w:val="57"/>
        <w:spacing w:line="276" w:lineRule="auto"/>
        <w:ind w:firstLine="420"/>
        <w:rPr>
          <w:rFonts w:hint="eastAsia" w:eastAsia="宋体"/>
          <w:lang w:eastAsia="zh-CN"/>
        </w:rPr>
      </w:pPr>
      <w:r>
        <w:rPr>
          <w:rFonts w:hint="eastAsia"/>
        </w:rPr>
        <w:t>通过移动电话、手持设备</w:t>
      </w:r>
      <w:r>
        <w:rPr>
          <w:rFonts w:hint="eastAsia"/>
          <w:lang w:eastAsia="zh-CN"/>
        </w:rPr>
        <w:t>、</w:t>
      </w:r>
      <w:r>
        <w:rPr>
          <w:rFonts w:hint="eastAsia"/>
        </w:rPr>
        <w:t>G1S地理信息APP</w:t>
      </w:r>
      <w:r>
        <w:rPr>
          <w:rFonts w:hint="eastAsia"/>
          <w:lang w:val="en-US" w:eastAsia="zh-CN"/>
        </w:rPr>
        <w:t>或其他合理有效方式，</w:t>
      </w:r>
      <w:r>
        <w:rPr>
          <w:rFonts w:hint="eastAsia"/>
        </w:rPr>
        <w:t>收集</w:t>
      </w:r>
      <w:r>
        <w:rPr>
          <w:rFonts w:hint="eastAsia"/>
          <w:lang w:eastAsia="zh-CN"/>
        </w:rPr>
        <w:t>种植</w:t>
      </w:r>
      <w:r>
        <w:rPr>
          <w:rFonts w:hint="eastAsia"/>
        </w:rPr>
        <w:t>地块</w:t>
      </w:r>
      <w:r>
        <w:rPr>
          <w:rFonts w:hint="eastAsia"/>
          <w:lang w:eastAsia="zh-CN"/>
        </w:rPr>
        <w:t>的经纬度</w:t>
      </w:r>
      <w:r>
        <w:rPr>
          <w:rFonts w:hint="eastAsia"/>
        </w:rPr>
        <w:t>地理位置坐标</w:t>
      </w:r>
      <w:r>
        <w:rPr>
          <w:rFonts w:hint="eastAsia"/>
          <w:lang w:eastAsia="zh-CN"/>
        </w:rPr>
        <w:t>等信息。</w:t>
      </w:r>
    </w:p>
    <w:p w14:paraId="75466FBC">
      <w:pPr>
        <w:pStyle w:val="57"/>
        <w:spacing w:line="276" w:lineRule="auto"/>
        <w:ind w:firstLine="420"/>
        <w:rPr>
          <w:rFonts w:hint="eastAsia"/>
        </w:rPr>
      </w:pPr>
      <w:r>
        <w:rPr>
          <w:rFonts w:hint="eastAsia"/>
          <w:lang w:val="en-US" w:eastAsia="zh-CN"/>
        </w:rPr>
        <w:t>2）</w:t>
      </w:r>
      <w:r>
        <w:rPr>
          <w:rFonts w:hint="eastAsia"/>
        </w:rPr>
        <w:t>确定地块性质</w:t>
      </w:r>
    </w:p>
    <w:p w14:paraId="2BBF39D6">
      <w:pPr>
        <w:pStyle w:val="57"/>
        <w:spacing w:line="276" w:lineRule="auto"/>
        <w:ind w:firstLine="420"/>
        <w:rPr>
          <w:rFonts w:hint="eastAsia"/>
        </w:rPr>
      </w:pPr>
      <w:r>
        <w:rPr>
          <w:rFonts w:hint="eastAsia"/>
        </w:rPr>
        <w:t>确定2020年12月31日之前此地块的用途是森林还是农业</w:t>
      </w:r>
      <w:r>
        <w:rPr>
          <w:rFonts w:hint="eastAsia"/>
          <w:lang w:val="en-US" w:eastAsia="zh-CN"/>
        </w:rPr>
        <w:t>生产</w:t>
      </w:r>
      <w:r>
        <w:rPr>
          <w:rFonts w:hint="eastAsia"/>
        </w:rPr>
        <w:t>。</w:t>
      </w:r>
    </w:p>
    <w:p w14:paraId="02320779">
      <w:pPr>
        <w:pStyle w:val="57"/>
        <w:spacing w:line="276" w:lineRule="auto"/>
        <w:ind w:firstLine="42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毁林</w:t>
      </w:r>
      <w:r>
        <w:rPr>
          <w:rFonts w:hint="eastAsia"/>
          <w:color w:val="000000" w:themeColor="text1"/>
          <w:lang w:eastAsia="zh-CN"/>
          <w14:textFill>
            <w14:solidFill>
              <w14:schemeClr w14:val="tx1"/>
            </w14:solidFill>
          </w14:textFill>
        </w:rPr>
        <w:t>情况</w:t>
      </w:r>
      <w:r>
        <w:rPr>
          <w:rFonts w:hint="eastAsia"/>
          <w:color w:val="000000" w:themeColor="text1"/>
          <w14:textFill>
            <w14:solidFill>
              <w14:schemeClr w14:val="tx1"/>
            </w14:solidFill>
          </w14:textFill>
        </w:rPr>
        <w:t>和合法性</w:t>
      </w:r>
      <w:r>
        <w:rPr>
          <w:rFonts w:hint="eastAsia"/>
          <w:color w:val="000000" w:themeColor="text1"/>
          <w:lang w:eastAsia="zh-CN"/>
          <w14:textFill>
            <w14:solidFill>
              <w14:schemeClr w14:val="tx1"/>
            </w14:solidFill>
          </w14:textFill>
        </w:rPr>
        <w:t>情况</w:t>
      </w:r>
    </w:p>
    <w:p w14:paraId="7EB421D9">
      <w:pPr>
        <w:pStyle w:val="57"/>
        <w:spacing w:line="276" w:lineRule="auto"/>
        <w:ind w:firstLine="420"/>
        <w:rPr>
          <w:rFonts w:hint="default" w:eastAsia="宋体"/>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该环节的</w:t>
      </w:r>
      <w:r>
        <w:rPr>
          <w:rFonts w:hint="eastAsia"/>
          <w:color w:val="000000" w:themeColor="text1"/>
          <w14:textFill>
            <w14:solidFill>
              <w14:schemeClr w14:val="tx1"/>
            </w14:solidFill>
          </w14:textFill>
        </w:rPr>
        <w:t>风险评估应</w:t>
      </w:r>
      <w:r>
        <w:rPr>
          <w:rFonts w:hint="eastAsia"/>
          <w:color w:val="000000" w:themeColor="text1"/>
          <w:lang w:eastAsia="zh-CN"/>
          <w14:textFill>
            <w14:solidFill>
              <w14:schemeClr w14:val="tx1"/>
            </w14:solidFill>
          </w14:textFill>
        </w:rPr>
        <w:t>重点</w:t>
      </w:r>
      <w:r>
        <w:rPr>
          <w:rFonts w:hint="eastAsia"/>
          <w:color w:val="000000" w:themeColor="text1"/>
          <w14:textFill>
            <w14:solidFill>
              <w14:schemeClr w14:val="tx1"/>
            </w14:solidFill>
          </w14:textFill>
        </w:rPr>
        <w:t>考虑以下</w:t>
      </w:r>
      <w:r>
        <w:rPr>
          <w:rFonts w:hint="eastAsia"/>
          <w:color w:val="000000" w:themeColor="text1"/>
          <w:lang w:eastAsia="zh-CN"/>
          <w14:textFill>
            <w14:solidFill>
              <w14:schemeClr w14:val="tx1"/>
            </w14:solidFill>
          </w14:textFill>
        </w:rPr>
        <w:t>因素</w:t>
      </w:r>
      <w:r>
        <w:rPr>
          <w:rFonts w:hint="eastAsia"/>
          <w:color w:val="000000" w:themeColor="text1"/>
          <w14:textFill>
            <w14:solidFill>
              <w14:schemeClr w14:val="tx1"/>
            </w14:solidFill>
          </w14:textFill>
        </w:rPr>
        <w:t>：</w:t>
      </w:r>
      <w:r>
        <w:rPr>
          <w:rFonts w:hint="eastAsia"/>
          <w:color w:val="0070C0"/>
          <w:lang w:eastAsia="zh-CN"/>
        </w:rPr>
        <w:t>（</w:t>
      </w:r>
      <w:r>
        <w:rPr>
          <w:rFonts w:hint="eastAsia"/>
          <w:color w:val="0070C0"/>
          <w:lang w:val="en-US" w:eastAsia="zh-CN"/>
        </w:rPr>
        <w:t>适当精简）</w:t>
      </w:r>
    </w:p>
    <w:p w14:paraId="7F922191">
      <w:pPr>
        <w:pStyle w:val="57"/>
        <w:spacing w:line="276" w:lineRule="auto"/>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(a) </w:t>
      </w:r>
      <w:r>
        <w:rPr>
          <w:rFonts w:hint="eastAsia"/>
          <w:color w:val="000000" w:themeColor="text1"/>
          <w:lang w:val="en-US" w:eastAsia="zh-CN"/>
          <w14:textFill>
            <w14:solidFill>
              <w14:schemeClr w14:val="tx1"/>
            </w14:solidFill>
          </w14:textFill>
        </w:rPr>
        <w:t>大豆</w:t>
      </w:r>
      <w:r>
        <w:rPr>
          <w:rFonts w:hint="eastAsia"/>
          <w:color w:val="000000" w:themeColor="text1"/>
          <w14:textFill>
            <w14:solidFill>
              <w14:schemeClr w14:val="tx1"/>
            </w14:solidFill>
          </w14:textFill>
        </w:rPr>
        <w:t>生产国或</w:t>
      </w:r>
      <w:r>
        <w:rPr>
          <w:rFonts w:hint="eastAsia"/>
          <w:color w:val="000000" w:themeColor="text1"/>
          <w:lang w:val="en-US" w:eastAsia="zh-CN"/>
          <w14:textFill>
            <w14:solidFill>
              <w14:schemeClr w14:val="tx1"/>
            </w14:solidFill>
          </w14:textFill>
        </w:rPr>
        <w:t>种植</w:t>
      </w:r>
      <w:r>
        <w:rPr>
          <w:rFonts w:hint="eastAsia"/>
          <w:color w:val="000000" w:themeColor="text1"/>
          <w14:textFill>
            <w14:solidFill>
              <w14:schemeClr w14:val="tx1"/>
            </w14:solidFill>
          </w14:textFill>
        </w:rPr>
        <w:t>地区的风险</w:t>
      </w:r>
      <w:r>
        <w:rPr>
          <w:rFonts w:hint="eastAsia"/>
          <w:color w:val="000000" w:themeColor="text1"/>
          <w:lang w:eastAsia="zh-CN"/>
          <w14:textFill>
            <w14:solidFill>
              <w14:schemeClr w14:val="tx1"/>
            </w14:solidFill>
          </w14:textFill>
        </w:rPr>
        <w:t>；</w:t>
      </w:r>
    </w:p>
    <w:p w14:paraId="5F501B1C">
      <w:pPr>
        <w:pStyle w:val="57"/>
        <w:spacing w:line="276" w:lineRule="auto"/>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(b)</w:t>
      </w:r>
      <w:r>
        <w:rPr>
          <w:rFonts w:hint="eastAsia"/>
          <w:color w:val="000000" w:themeColor="text1"/>
          <w:lang w:val="en-US" w:eastAsia="zh-CN"/>
          <w14:textFill>
            <w14:solidFill>
              <w14:schemeClr w14:val="tx1"/>
            </w14:solidFill>
          </w14:textFill>
        </w:rPr>
        <w:t xml:space="preserve"> 大豆</w:t>
      </w:r>
      <w:r>
        <w:rPr>
          <w:rFonts w:hint="eastAsia"/>
          <w:color w:val="000000" w:themeColor="text1"/>
          <w14:textFill>
            <w14:solidFill>
              <w14:schemeClr w14:val="tx1"/>
            </w14:solidFill>
          </w14:textFill>
        </w:rPr>
        <w:t>生产国和</w:t>
      </w:r>
      <w:r>
        <w:rPr>
          <w:rFonts w:hint="eastAsia"/>
          <w:color w:val="000000" w:themeColor="text1"/>
          <w:lang w:val="en-US" w:eastAsia="zh-CN"/>
          <w14:textFill>
            <w14:solidFill>
              <w14:schemeClr w14:val="tx1"/>
            </w14:solidFill>
          </w14:textFill>
        </w:rPr>
        <w:t>种植</w:t>
      </w:r>
      <w:r>
        <w:rPr>
          <w:rFonts w:hint="eastAsia"/>
          <w:color w:val="000000" w:themeColor="text1"/>
          <w14:textFill>
            <w14:solidFill>
              <w14:schemeClr w14:val="tx1"/>
            </w14:solidFill>
          </w14:textFill>
        </w:rPr>
        <w:t>地区是否有森林</w:t>
      </w:r>
      <w:r>
        <w:rPr>
          <w:rFonts w:hint="eastAsia"/>
          <w:color w:val="000000" w:themeColor="text1"/>
          <w:lang w:eastAsia="zh-CN"/>
          <w14:textFill>
            <w14:solidFill>
              <w14:schemeClr w14:val="tx1"/>
            </w14:solidFill>
          </w14:textFill>
        </w:rPr>
        <w:t>；</w:t>
      </w:r>
    </w:p>
    <w:p w14:paraId="27FC0749">
      <w:pPr>
        <w:pStyle w:val="57"/>
        <w:spacing w:line="276" w:lineRule="auto"/>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(c) </w:t>
      </w:r>
      <w:r>
        <w:rPr>
          <w:rFonts w:hint="eastAsia"/>
          <w:color w:val="000000" w:themeColor="text1"/>
          <w:lang w:val="en-US" w:eastAsia="zh-CN"/>
          <w14:textFill>
            <w14:solidFill>
              <w14:schemeClr w14:val="tx1"/>
            </w14:solidFill>
          </w14:textFill>
        </w:rPr>
        <w:t>大豆</w:t>
      </w:r>
      <w:r>
        <w:rPr>
          <w:rFonts w:hint="eastAsia"/>
          <w:color w:val="000000" w:themeColor="text1"/>
          <w14:textFill>
            <w14:solidFill>
              <w14:schemeClr w14:val="tx1"/>
            </w14:solidFill>
          </w14:textFill>
        </w:rPr>
        <w:t>生产国或</w:t>
      </w:r>
      <w:r>
        <w:rPr>
          <w:rFonts w:hint="eastAsia"/>
          <w:color w:val="000000" w:themeColor="text1"/>
          <w:lang w:val="en-US" w:eastAsia="zh-CN"/>
          <w14:textFill>
            <w14:solidFill>
              <w14:schemeClr w14:val="tx1"/>
            </w14:solidFill>
          </w14:textFill>
        </w:rPr>
        <w:t>种植</w:t>
      </w:r>
      <w:r>
        <w:rPr>
          <w:rFonts w:hint="eastAsia"/>
          <w:color w:val="000000" w:themeColor="text1"/>
          <w14:textFill>
            <w14:solidFill>
              <w14:schemeClr w14:val="tx1"/>
            </w14:solidFill>
          </w14:textFill>
        </w:rPr>
        <w:t>地区是否有原住民</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判断原住民是否有合理的产权主张</w:t>
      </w:r>
      <w:r>
        <w:rPr>
          <w:rFonts w:hint="eastAsia"/>
          <w:color w:val="000000" w:themeColor="text1"/>
          <w:lang w:eastAsia="zh-CN"/>
          <w14:textFill>
            <w14:solidFill>
              <w14:schemeClr w14:val="tx1"/>
            </w14:solidFill>
          </w14:textFill>
        </w:rPr>
        <w:t>；</w:t>
      </w:r>
    </w:p>
    <w:p w14:paraId="49529963">
      <w:pPr>
        <w:pStyle w:val="57"/>
        <w:spacing w:line="276" w:lineRule="auto"/>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(d)</w:t>
      </w:r>
    </w:p>
    <w:p w14:paraId="086CD20B">
      <w:pPr>
        <w:pStyle w:val="57"/>
        <w:spacing w:line="276" w:lineRule="auto"/>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(e)</w:t>
      </w:r>
      <w:r>
        <w:rPr>
          <w:rFonts w:hint="eastAsia"/>
          <w:color w:val="000000" w:themeColor="text1"/>
          <w:lang w:val="en-US"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大豆</w:t>
      </w:r>
      <w:r>
        <w:rPr>
          <w:rFonts w:hint="eastAsia"/>
          <w:color w:val="000000" w:themeColor="text1"/>
          <w14:textFill>
            <w14:solidFill>
              <w14:schemeClr w14:val="tx1"/>
            </w14:solidFill>
          </w14:textFill>
        </w:rPr>
        <w:t>生产国或</w:t>
      </w:r>
      <w:r>
        <w:rPr>
          <w:rFonts w:hint="eastAsia"/>
          <w:color w:val="000000" w:themeColor="text1"/>
          <w:lang w:val="en-US" w:eastAsia="zh-CN"/>
          <w14:textFill>
            <w14:solidFill>
              <w14:schemeClr w14:val="tx1"/>
            </w14:solidFill>
          </w14:textFill>
        </w:rPr>
        <w:t>种植</w:t>
      </w:r>
      <w:r>
        <w:rPr>
          <w:rFonts w:hint="eastAsia"/>
          <w:color w:val="000000" w:themeColor="text1"/>
          <w14:textFill>
            <w14:solidFill>
              <w14:schemeClr w14:val="tx1"/>
            </w14:solidFill>
          </w14:textFill>
        </w:rPr>
        <w:t>地区是否普遍存在毁林或森林退化</w:t>
      </w:r>
      <w:r>
        <w:rPr>
          <w:rFonts w:hint="eastAsia"/>
          <w:color w:val="000000" w:themeColor="text1"/>
          <w:lang w:eastAsia="zh-CN"/>
          <w14:textFill>
            <w14:solidFill>
              <w14:schemeClr w14:val="tx1"/>
            </w14:solidFill>
          </w14:textFill>
        </w:rPr>
        <w:t>；</w:t>
      </w:r>
    </w:p>
    <w:p w14:paraId="4EEB1944">
      <w:pPr>
        <w:pStyle w:val="57"/>
        <w:spacing w:line="276" w:lineRule="auto"/>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(f) 要求收集的信息的来源、可靠性、可信性和相关证明文件的链接</w:t>
      </w:r>
      <w:r>
        <w:rPr>
          <w:rFonts w:hint="eastAsia"/>
          <w:color w:val="000000" w:themeColor="text1"/>
          <w:lang w:eastAsia="zh-CN"/>
          <w14:textFill>
            <w14:solidFill>
              <w14:schemeClr w14:val="tx1"/>
            </w14:solidFill>
          </w14:textFill>
        </w:rPr>
        <w:t>；</w:t>
      </w:r>
    </w:p>
    <w:p w14:paraId="699700FB">
      <w:pPr>
        <w:pStyle w:val="57"/>
        <w:spacing w:line="276" w:lineRule="auto"/>
        <w:ind w:firstLine="42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g</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大豆</w:t>
      </w:r>
      <w:r>
        <w:rPr>
          <w:rFonts w:hint="eastAsia"/>
          <w:color w:val="000000" w:themeColor="text1"/>
          <w14:textFill>
            <w14:solidFill>
              <w14:schemeClr w14:val="tx1"/>
            </w14:solidFill>
          </w14:textFill>
        </w:rPr>
        <w:t>生产国、</w:t>
      </w:r>
      <w:r>
        <w:rPr>
          <w:rFonts w:hint="eastAsia"/>
          <w:color w:val="000000" w:themeColor="text1"/>
          <w:lang w:val="en-US" w:eastAsia="zh-CN"/>
          <w14:textFill>
            <w14:solidFill>
              <w14:schemeClr w14:val="tx1"/>
            </w14:solidFill>
          </w14:textFill>
        </w:rPr>
        <w:t>种植</w:t>
      </w:r>
      <w:r>
        <w:rPr>
          <w:rFonts w:hint="eastAsia"/>
          <w:color w:val="000000" w:themeColor="text1"/>
          <w14:textFill>
            <w14:solidFill>
              <w14:schemeClr w14:val="tx1"/>
            </w14:solidFill>
          </w14:textFill>
        </w:rPr>
        <w:t>地区的腐败程度、文件和数据造假的普遍性、执法缺乏</w:t>
      </w:r>
      <w:r>
        <w:rPr>
          <w:rFonts w:hint="eastAsia"/>
          <w:color w:val="000000" w:themeColor="text1"/>
          <w:lang w:val="en-US" w:eastAsia="zh-CN"/>
          <w14:textFill>
            <w14:solidFill>
              <w14:schemeClr w14:val="tx1"/>
            </w14:solidFill>
          </w14:textFill>
        </w:rPr>
        <w:t>等情况；</w:t>
      </w:r>
    </w:p>
    <w:p w14:paraId="6CE129F3">
      <w:pPr>
        <w:pStyle w:val="57"/>
        <w:spacing w:line="276" w:lineRule="auto"/>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h</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大豆</w:t>
      </w:r>
      <w:r>
        <w:rPr>
          <w:rFonts w:hint="eastAsia"/>
          <w:color w:val="000000" w:themeColor="text1"/>
          <w14:textFill>
            <w14:solidFill>
              <w14:schemeClr w14:val="tx1"/>
            </w14:solidFill>
          </w14:textFill>
        </w:rPr>
        <w:t>相关供应链及</w:t>
      </w:r>
      <w:r>
        <w:rPr>
          <w:rFonts w:hint="eastAsia"/>
          <w:color w:val="000000" w:themeColor="text1"/>
          <w:lang w:val="en-US" w:eastAsia="zh-CN"/>
          <w14:textFill>
            <w14:solidFill>
              <w14:schemeClr w14:val="tx1"/>
            </w14:solidFill>
          </w14:textFill>
        </w:rPr>
        <w:t>其</w:t>
      </w:r>
      <w:r>
        <w:rPr>
          <w:rFonts w:hint="eastAsia"/>
          <w:color w:val="000000" w:themeColor="text1"/>
          <w14:textFill>
            <w14:solidFill>
              <w14:schemeClr w14:val="tx1"/>
            </w14:solidFill>
          </w14:textFill>
        </w:rPr>
        <w:t>加工阶段的复杂性，特别是在追溯</w:t>
      </w:r>
      <w:r>
        <w:rPr>
          <w:rFonts w:hint="eastAsia"/>
          <w:color w:val="000000" w:themeColor="text1"/>
          <w:lang w:val="en-US" w:eastAsia="zh-CN"/>
          <w14:textFill>
            <w14:solidFill>
              <w14:schemeClr w14:val="tx1"/>
            </w14:solidFill>
          </w14:textFill>
        </w:rPr>
        <w:t>大豆来源</w:t>
      </w:r>
      <w:r>
        <w:rPr>
          <w:rFonts w:hint="eastAsia"/>
          <w:color w:val="000000" w:themeColor="text1"/>
          <w14:textFill>
            <w14:solidFill>
              <w14:schemeClr w14:val="tx1"/>
            </w14:solidFill>
          </w14:textFill>
        </w:rPr>
        <w:t>到具体</w:t>
      </w:r>
      <w:r>
        <w:rPr>
          <w:rFonts w:hint="eastAsia"/>
          <w:color w:val="000000" w:themeColor="text1"/>
          <w:lang w:val="en-US" w:eastAsia="zh-CN"/>
          <w14:textFill>
            <w14:solidFill>
              <w14:schemeClr w14:val="tx1"/>
            </w14:solidFill>
          </w14:textFill>
        </w:rPr>
        <w:t>种植地区</w:t>
      </w:r>
      <w:r>
        <w:rPr>
          <w:rFonts w:hint="eastAsia"/>
          <w:color w:val="000000" w:themeColor="text1"/>
          <w14:textFill>
            <w14:solidFill>
              <w14:schemeClr w14:val="tx1"/>
            </w14:solidFill>
          </w14:textFill>
        </w:rPr>
        <w:t>是否面临困难；</w:t>
      </w:r>
    </w:p>
    <w:p w14:paraId="15FDEF56">
      <w:pPr>
        <w:pStyle w:val="57"/>
        <w:spacing w:line="276" w:lineRule="auto"/>
        <w:ind w:firstLine="42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i</w:t>
      </w:r>
      <w:r>
        <w:rPr>
          <w:rFonts w:hint="eastAsia"/>
          <w:color w:val="000000" w:themeColor="text1"/>
          <w14:textFill>
            <w14:solidFill>
              <w14:schemeClr w14:val="tx1"/>
            </w14:solidFill>
          </w14:textFill>
        </w:rPr>
        <w:t>) 与来源不明或在毁林</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森林退化发生地区生产的</w:t>
      </w:r>
      <w:r>
        <w:rPr>
          <w:rFonts w:hint="eastAsia"/>
          <w:color w:val="000000" w:themeColor="text1"/>
          <w:lang w:val="en-US" w:eastAsia="zh-CN"/>
          <w14:textFill>
            <w14:solidFill>
              <w14:schemeClr w14:val="tx1"/>
            </w14:solidFill>
          </w14:textFill>
        </w:rPr>
        <w:t>大豆</w:t>
      </w:r>
      <w:r>
        <w:rPr>
          <w:rFonts w:hint="eastAsia"/>
          <w:color w:val="000000" w:themeColor="text1"/>
          <w14:textFill>
            <w14:solidFill>
              <w14:schemeClr w14:val="tx1"/>
            </w14:solidFill>
          </w14:textFill>
        </w:rPr>
        <w:t>相混合</w:t>
      </w:r>
      <w:r>
        <w:rPr>
          <w:rFonts w:hint="eastAsia"/>
          <w:color w:val="000000" w:themeColor="text1"/>
          <w:lang w:eastAsia="zh-CN"/>
          <w14:textFill>
            <w14:solidFill>
              <w14:schemeClr w14:val="tx1"/>
            </w14:solidFill>
          </w14:textFill>
        </w:rPr>
        <w:t>。</w:t>
      </w:r>
    </w:p>
    <w:p w14:paraId="07F51980">
      <w:pPr>
        <w:pStyle w:val="57"/>
        <w:spacing w:line="276" w:lineRule="auto"/>
        <w:ind w:firstLine="420"/>
        <w:rPr>
          <w:rFonts w:hint="default"/>
          <w:lang w:val="en-US" w:eastAsia="zh-CN"/>
        </w:rPr>
      </w:pPr>
    </w:p>
    <w:p w14:paraId="38553472">
      <w:pPr>
        <w:pStyle w:val="57"/>
        <w:spacing w:line="276" w:lineRule="auto"/>
        <w:ind w:firstLine="420"/>
        <w:rPr>
          <w:rFonts w:hint="default" w:eastAsia="宋体"/>
          <w:lang w:val="en-US" w:eastAsia="zh-CN"/>
        </w:rPr>
      </w:pPr>
      <w:r>
        <w:rPr>
          <w:rFonts w:hint="eastAsia"/>
          <w:lang w:val="en-US" w:eastAsia="zh-CN"/>
        </w:rPr>
        <w:t>（2)大豆进口商</w:t>
      </w:r>
    </w:p>
    <w:p w14:paraId="1FD1DDA2">
      <w:pPr>
        <w:pStyle w:val="57"/>
        <w:spacing w:line="276" w:lineRule="auto"/>
        <w:ind w:firstLine="420"/>
        <w:rPr>
          <w:rFonts w:hint="eastAsia"/>
        </w:rPr>
      </w:pPr>
      <w:r>
        <w:rPr>
          <w:rFonts w:hint="eastAsia"/>
          <w:lang w:val="en-US" w:eastAsia="zh-CN"/>
        </w:rPr>
        <w:t>1）</w:t>
      </w:r>
      <w:r>
        <w:rPr>
          <w:rFonts w:hint="eastAsia"/>
        </w:rPr>
        <w:t>绘制供应链</w:t>
      </w:r>
      <w:r>
        <w:rPr>
          <w:rFonts w:hint="eastAsia"/>
          <w:lang w:val="en-US" w:eastAsia="zh-CN"/>
        </w:rPr>
        <w:t>流程</w:t>
      </w:r>
      <w:r>
        <w:rPr>
          <w:rFonts w:hint="eastAsia"/>
        </w:rPr>
        <w:t>图</w:t>
      </w:r>
    </w:p>
    <w:p w14:paraId="2C3361F4">
      <w:pPr>
        <w:pStyle w:val="57"/>
        <w:spacing w:line="276" w:lineRule="auto"/>
        <w:ind w:firstLine="420"/>
        <w:rPr>
          <w:rFonts w:hint="eastAsia"/>
          <w:lang w:val="en-US" w:eastAsia="zh-CN"/>
        </w:rPr>
      </w:pPr>
      <w:r>
        <w:rPr>
          <w:rFonts w:hint="eastAsia"/>
        </w:rPr>
        <w:t>确定优先次序，明确直接上游</w:t>
      </w:r>
      <w:r>
        <w:rPr>
          <w:rFonts w:hint="eastAsia"/>
          <w:lang w:val="en-US" w:eastAsia="zh-CN"/>
        </w:rPr>
        <w:t>供应</w:t>
      </w:r>
      <w:r>
        <w:rPr>
          <w:rFonts w:hint="eastAsia"/>
        </w:rPr>
        <w:t>商以及高风险供应商</w:t>
      </w:r>
      <w:r>
        <w:rPr>
          <w:rFonts w:hint="eastAsia"/>
          <w:lang w:val="en-US" w:eastAsia="zh-CN"/>
        </w:rPr>
        <w:t>等。</w:t>
      </w:r>
    </w:p>
    <w:p w14:paraId="1884C41E">
      <w:pPr>
        <w:pStyle w:val="57"/>
        <w:spacing w:line="276" w:lineRule="auto"/>
        <w:ind w:firstLine="420"/>
        <w:rPr>
          <w:rFonts w:hint="eastAsia"/>
        </w:rPr>
      </w:pPr>
      <w:r>
        <w:rPr>
          <w:rFonts w:hint="eastAsia"/>
          <w:lang w:val="en-US" w:eastAsia="zh-CN"/>
        </w:rPr>
        <w:t>2）</w:t>
      </w:r>
      <w:r>
        <w:rPr>
          <w:rFonts w:hint="eastAsia"/>
        </w:rPr>
        <w:t>按照绘制的供应链</w:t>
      </w:r>
      <w:r>
        <w:rPr>
          <w:rFonts w:hint="eastAsia"/>
          <w:lang w:val="en-US" w:eastAsia="zh-CN"/>
        </w:rPr>
        <w:t>流程</w:t>
      </w:r>
      <w:r>
        <w:rPr>
          <w:rFonts w:hint="eastAsia"/>
        </w:rPr>
        <w:t>图进行风险评估:</w:t>
      </w:r>
    </w:p>
    <w:p w14:paraId="2AFA1183">
      <w:pPr>
        <w:pStyle w:val="57"/>
        <w:spacing w:line="276" w:lineRule="auto"/>
        <w:ind w:firstLine="420"/>
        <w:rPr>
          <w:rFonts w:hint="eastAsia" w:eastAsia="宋体"/>
          <w:lang w:eastAsia="zh-CN"/>
        </w:rPr>
      </w:pPr>
      <w:r>
        <w:rPr>
          <w:rFonts w:hint="eastAsia"/>
        </w:rPr>
        <w:t>①明确</w:t>
      </w:r>
      <w:r>
        <w:rPr>
          <w:rFonts w:hint="eastAsia"/>
          <w:lang w:val="en-US" w:eastAsia="zh-CN"/>
        </w:rPr>
        <w:t>大豆</w:t>
      </w:r>
      <w:r>
        <w:rPr>
          <w:rFonts w:hint="eastAsia"/>
        </w:rPr>
        <w:t>产品的来源信息</w:t>
      </w:r>
      <w:r>
        <w:rPr>
          <w:rFonts w:hint="eastAsia"/>
          <w:lang w:eastAsia="zh-CN"/>
        </w:rPr>
        <w:t>；</w:t>
      </w:r>
      <w:r>
        <w:rPr>
          <w:rFonts w:hint="eastAsia"/>
        </w:rPr>
        <w:t>明确用于</w:t>
      </w:r>
      <w:r>
        <w:rPr>
          <w:rFonts w:hint="eastAsia"/>
          <w:lang w:val="en-US" w:eastAsia="zh-CN"/>
        </w:rPr>
        <w:t>加工</w:t>
      </w:r>
      <w:r>
        <w:rPr>
          <w:rFonts w:hint="eastAsia"/>
        </w:rPr>
        <w:t>制造</w:t>
      </w:r>
      <w:r>
        <w:rPr>
          <w:rFonts w:hint="eastAsia"/>
          <w:lang w:val="en-US" w:eastAsia="zh-CN"/>
        </w:rPr>
        <w:t>的</w:t>
      </w:r>
      <w:r>
        <w:rPr>
          <w:rFonts w:hint="eastAsia"/>
        </w:rPr>
        <w:t>每批</w:t>
      </w:r>
      <w:r>
        <w:rPr>
          <w:rFonts w:hint="eastAsia"/>
          <w:lang w:val="en-US" w:eastAsia="zh-CN"/>
        </w:rPr>
        <w:t>大豆类型和来源</w:t>
      </w:r>
      <w:r>
        <w:rPr>
          <w:rFonts w:hint="eastAsia"/>
        </w:rPr>
        <w:t>的清单</w:t>
      </w:r>
      <w:r>
        <w:rPr>
          <w:rFonts w:hint="eastAsia"/>
          <w:lang w:eastAsia="zh-CN"/>
        </w:rPr>
        <w:t>；</w:t>
      </w:r>
    </w:p>
    <w:p w14:paraId="52E022C0">
      <w:pPr>
        <w:pStyle w:val="57"/>
        <w:spacing w:line="276" w:lineRule="auto"/>
        <w:ind w:firstLine="420"/>
        <w:rPr>
          <w:rFonts w:hint="eastAsia" w:eastAsia="宋体"/>
          <w:lang w:eastAsia="zh-CN"/>
        </w:rPr>
      </w:pPr>
      <w:r>
        <w:rPr>
          <w:rFonts w:hint="default" w:ascii="Calibri" w:hAnsi="Calibri" w:cs="Calibri"/>
        </w:rPr>
        <w:t>②</w:t>
      </w:r>
      <w:r>
        <w:rPr>
          <w:rFonts w:hint="eastAsia"/>
        </w:rPr>
        <w:t>直接供应商</w:t>
      </w:r>
      <w:r>
        <w:rPr>
          <w:rFonts w:hint="eastAsia"/>
          <w:lang w:val="en-US" w:eastAsia="zh-CN"/>
        </w:rPr>
        <w:t>是否对风险进行了评估</w:t>
      </w:r>
      <w:r>
        <w:rPr>
          <w:rFonts w:hint="eastAsia"/>
          <w:lang w:eastAsia="zh-CN"/>
        </w:rPr>
        <w:t>，</w:t>
      </w:r>
      <w:r>
        <w:rPr>
          <w:rFonts w:hint="eastAsia"/>
          <w:lang w:val="en-US" w:eastAsia="zh-CN"/>
        </w:rPr>
        <w:t>是否可以</w:t>
      </w:r>
      <w:r>
        <w:rPr>
          <w:rFonts w:hint="eastAsia"/>
        </w:rPr>
        <w:t>验证</w:t>
      </w:r>
      <w:r>
        <w:rPr>
          <w:rFonts w:hint="eastAsia"/>
          <w:lang w:val="en-US" w:eastAsia="zh-CN"/>
        </w:rPr>
        <w:t>种植大豆的</w:t>
      </w:r>
      <w:r>
        <w:rPr>
          <w:rFonts w:hint="eastAsia"/>
        </w:rPr>
        <w:t>地块</w:t>
      </w:r>
      <w:r>
        <w:rPr>
          <w:rFonts w:hint="eastAsia"/>
          <w:lang w:val="en-US" w:eastAsia="zh-CN"/>
        </w:rPr>
        <w:t>的无</w:t>
      </w:r>
      <w:r>
        <w:rPr>
          <w:rFonts w:hint="eastAsia"/>
        </w:rPr>
        <w:t>毁林</w:t>
      </w:r>
      <w:r>
        <w:rPr>
          <w:rFonts w:hint="eastAsia"/>
          <w:lang w:val="en-US" w:eastAsia="zh-CN"/>
        </w:rPr>
        <w:t>无转化</w:t>
      </w:r>
      <w:r>
        <w:rPr>
          <w:rFonts w:hint="eastAsia"/>
        </w:rPr>
        <w:t>和合法性</w:t>
      </w:r>
      <w:r>
        <w:rPr>
          <w:rFonts w:hint="eastAsia"/>
          <w:lang w:val="en-US" w:eastAsia="zh-CN"/>
        </w:rPr>
        <w:t>情况</w:t>
      </w:r>
      <w:r>
        <w:rPr>
          <w:rFonts w:hint="eastAsia"/>
          <w:lang w:eastAsia="zh-CN"/>
        </w:rPr>
        <w:t>；</w:t>
      </w:r>
    </w:p>
    <w:p w14:paraId="4B441AC0">
      <w:pPr>
        <w:pStyle w:val="57"/>
        <w:spacing w:line="276" w:lineRule="auto"/>
        <w:ind w:firstLine="420"/>
        <w:rPr>
          <w:rFonts w:hint="eastAsia" w:eastAsia="宋体"/>
          <w:lang w:eastAsia="zh-CN"/>
        </w:rPr>
      </w:pPr>
      <w:r>
        <w:rPr>
          <w:rFonts w:hint="default" w:ascii="Calibri" w:hAnsi="Calibri" w:cs="Calibri"/>
        </w:rPr>
        <w:t>③</w:t>
      </w:r>
      <w:r>
        <w:rPr>
          <w:rFonts w:hint="eastAsia"/>
        </w:rPr>
        <w:t>直接供应商</w:t>
      </w:r>
      <w:r>
        <w:rPr>
          <w:rFonts w:hint="eastAsia"/>
          <w:lang w:val="en-US" w:eastAsia="zh-CN"/>
        </w:rPr>
        <w:t>对大豆</w:t>
      </w:r>
      <w:r>
        <w:rPr>
          <w:rFonts w:hint="eastAsia"/>
        </w:rPr>
        <w:t>产品的追溯管理</w:t>
      </w:r>
      <w:r>
        <w:rPr>
          <w:rFonts w:hint="eastAsia"/>
          <w:lang w:eastAsia="zh-CN"/>
        </w:rPr>
        <w:t>；</w:t>
      </w:r>
    </w:p>
    <w:p w14:paraId="755BAD01">
      <w:pPr>
        <w:pStyle w:val="57"/>
        <w:spacing w:line="276" w:lineRule="auto"/>
        <w:ind w:firstLine="420"/>
        <w:rPr>
          <w:rFonts w:hint="eastAsia"/>
          <w:lang w:val="en-US" w:eastAsia="zh-CN"/>
        </w:rPr>
      </w:pPr>
      <w:r>
        <w:rPr>
          <w:rFonts w:hint="eastAsia"/>
        </w:rPr>
        <w:t>④其他供应商的风险管控</w:t>
      </w:r>
      <w:r>
        <w:rPr>
          <w:rFonts w:hint="eastAsia"/>
          <w:lang w:val="en-US" w:eastAsia="zh-CN"/>
        </w:rPr>
        <w:t>情况。</w:t>
      </w:r>
    </w:p>
    <w:p w14:paraId="638CC8B7">
      <w:pPr>
        <w:pStyle w:val="57"/>
        <w:spacing w:line="276" w:lineRule="auto"/>
        <w:ind w:firstLine="420"/>
        <w:rPr>
          <w:rFonts w:hint="eastAsia"/>
        </w:rPr>
      </w:pPr>
      <w:r>
        <w:rPr>
          <w:rFonts w:hint="eastAsia"/>
          <w:lang w:val="en-US" w:eastAsia="zh-CN"/>
        </w:rPr>
        <w:t>3）如进口商对可验证的无毁林无转化来源大豆原料采</w:t>
      </w:r>
      <w:bookmarkStart w:id="46" w:name="_GoBack"/>
      <w:bookmarkEnd w:id="46"/>
      <w:r>
        <w:rPr>
          <w:rFonts w:hint="eastAsia"/>
          <w:lang w:val="en-US" w:eastAsia="zh-CN"/>
        </w:rPr>
        <w:t>取物理隔离方式，则</w:t>
      </w:r>
      <w:r>
        <w:rPr>
          <w:rFonts w:hint="eastAsia"/>
        </w:rPr>
        <w:t>交易的过程合同或其他文件中应详细说明</w:t>
      </w:r>
      <w:r>
        <w:rPr>
          <w:rFonts w:hint="eastAsia"/>
          <w:lang w:val="en-US" w:eastAsia="zh-CN"/>
        </w:rPr>
        <w:t>大豆的来源等</w:t>
      </w:r>
      <w:r>
        <w:rPr>
          <w:rFonts w:hint="eastAsia"/>
        </w:rPr>
        <w:t>信息</w:t>
      </w:r>
      <w:r>
        <w:rPr>
          <w:rFonts w:hint="eastAsia"/>
          <w:lang w:val="en-US" w:eastAsia="zh-CN"/>
        </w:rPr>
        <w:t>；</w:t>
      </w:r>
      <w:r>
        <w:rPr>
          <w:rFonts w:hint="eastAsia" w:ascii="Calibri" w:hAnsi="Calibri" w:cs="Calibri"/>
          <w:lang w:val="en-US" w:eastAsia="zh-CN"/>
        </w:rPr>
        <w:t>大豆</w:t>
      </w:r>
      <w:r>
        <w:rPr>
          <w:rFonts w:hint="eastAsia"/>
        </w:rPr>
        <w:t>运输过程中，从装运、发货、运输到仓库、目的地的全过程需要确保</w:t>
      </w:r>
      <w:r>
        <w:rPr>
          <w:rFonts w:hint="eastAsia"/>
          <w:lang w:val="en-US" w:eastAsia="zh-CN"/>
        </w:rPr>
        <w:t>大豆</w:t>
      </w:r>
      <w:r>
        <w:rPr>
          <w:rFonts w:hint="eastAsia"/>
        </w:rPr>
        <w:t>产品与其他产品区分开，不能混合。</w:t>
      </w:r>
    </w:p>
    <w:p w14:paraId="2158D88A">
      <w:pPr>
        <w:pStyle w:val="57"/>
        <w:spacing w:line="276" w:lineRule="auto"/>
        <w:rPr>
          <w:rFonts w:hint="eastAsia"/>
          <w:lang w:val="en-US" w:eastAsia="zh-CN"/>
        </w:rPr>
      </w:pPr>
      <w:r>
        <w:rPr>
          <w:rFonts w:hint="eastAsia"/>
          <w:lang w:val="en-US" w:eastAsia="zh-CN"/>
        </w:rPr>
        <w:t xml:space="preserve">  </w:t>
      </w:r>
    </w:p>
    <w:p w14:paraId="5738F077">
      <w:pPr>
        <w:pStyle w:val="57"/>
        <w:spacing w:line="276" w:lineRule="auto"/>
        <w:rPr>
          <w:rFonts w:hint="eastAsia" w:eastAsia="宋体"/>
          <w:lang w:val="en-US" w:eastAsia="zh-CN"/>
        </w:rPr>
      </w:pPr>
      <w:r>
        <w:rPr>
          <w:rFonts w:hint="eastAsia"/>
        </w:rPr>
        <w:t>（</w:t>
      </w:r>
      <w:r>
        <w:rPr>
          <w:rFonts w:hint="eastAsia"/>
          <w:lang w:val="en-US" w:eastAsia="zh-CN"/>
        </w:rPr>
        <w:t>3</w:t>
      </w:r>
      <w:r>
        <w:rPr>
          <w:rFonts w:hint="eastAsia"/>
        </w:rPr>
        <w:t>）加工</w:t>
      </w:r>
      <w:r>
        <w:rPr>
          <w:rFonts w:hint="eastAsia"/>
          <w:lang w:val="en-US" w:eastAsia="zh-CN"/>
        </w:rPr>
        <w:t>企业</w:t>
      </w:r>
    </w:p>
    <w:p w14:paraId="3794B949">
      <w:pPr>
        <w:pStyle w:val="57"/>
        <w:spacing w:line="276" w:lineRule="auto"/>
        <w:ind w:firstLine="420"/>
        <w:rPr>
          <w:rFonts w:hint="eastAsia"/>
        </w:rPr>
      </w:pPr>
      <w:r>
        <w:rPr>
          <w:rFonts w:hint="eastAsia"/>
          <w:lang w:val="en-US" w:eastAsia="zh-CN"/>
        </w:rPr>
        <w:t>1）</w:t>
      </w:r>
      <w:r>
        <w:rPr>
          <w:rFonts w:hint="eastAsia"/>
        </w:rPr>
        <w:t>绘制供应链</w:t>
      </w:r>
      <w:r>
        <w:rPr>
          <w:rFonts w:hint="eastAsia"/>
          <w:lang w:val="en-US" w:eastAsia="zh-CN"/>
        </w:rPr>
        <w:t>流程</w:t>
      </w:r>
      <w:r>
        <w:rPr>
          <w:rFonts w:hint="eastAsia"/>
        </w:rPr>
        <w:t>图</w:t>
      </w:r>
    </w:p>
    <w:p w14:paraId="27EAF671">
      <w:pPr>
        <w:pStyle w:val="57"/>
        <w:spacing w:line="276" w:lineRule="auto"/>
        <w:ind w:firstLine="420"/>
        <w:rPr>
          <w:rFonts w:hint="eastAsia" w:eastAsia="宋体"/>
          <w:lang w:eastAsia="zh-CN"/>
        </w:rPr>
      </w:pPr>
      <w:r>
        <w:rPr>
          <w:rFonts w:hint="eastAsia"/>
        </w:rPr>
        <w:t>①确定所涵盖的</w:t>
      </w:r>
      <w:r>
        <w:rPr>
          <w:rFonts w:hint="eastAsia"/>
          <w:lang w:val="en-US" w:eastAsia="zh-CN"/>
        </w:rPr>
        <w:t>大豆类型</w:t>
      </w:r>
      <w:r>
        <w:rPr>
          <w:rFonts w:hint="eastAsia"/>
          <w:lang w:eastAsia="zh-CN"/>
        </w:rPr>
        <w:t>；</w:t>
      </w:r>
    </w:p>
    <w:p w14:paraId="1F53DE3B">
      <w:pPr>
        <w:pStyle w:val="57"/>
        <w:spacing w:line="276" w:lineRule="auto"/>
        <w:ind w:firstLine="420"/>
        <w:rPr>
          <w:rFonts w:hint="eastAsia" w:eastAsia="宋体"/>
          <w:lang w:eastAsia="zh-CN"/>
        </w:rPr>
      </w:pPr>
      <w:r>
        <w:rPr>
          <w:rFonts w:hint="default" w:ascii="Calibri" w:hAnsi="Calibri" w:cs="Calibri"/>
        </w:rPr>
        <w:t>②</w:t>
      </w:r>
      <w:r>
        <w:rPr>
          <w:rFonts w:hint="eastAsia" w:ascii="Calibri" w:hAnsi="Calibri" w:cs="Calibri"/>
          <w:lang w:val="en-US" w:eastAsia="zh-CN"/>
        </w:rPr>
        <w:t>明确</w:t>
      </w:r>
      <w:r>
        <w:rPr>
          <w:rFonts w:hint="eastAsia"/>
          <w:lang w:val="en-US" w:eastAsia="zh-CN"/>
        </w:rPr>
        <w:t>大豆</w:t>
      </w:r>
      <w:r>
        <w:rPr>
          <w:rFonts w:hint="eastAsia"/>
        </w:rPr>
        <w:t>的供应链</w:t>
      </w:r>
      <w:r>
        <w:rPr>
          <w:rFonts w:hint="eastAsia"/>
          <w:lang w:val="en-US" w:eastAsia="zh-CN"/>
        </w:rPr>
        <w:t>流程</w:t>
      </w:r>
      <w:r>
        <w:rPr>
          <w:rFonts w:hint="eastAsia"/>
          <w:lang w:eastAsia="zh-CN"/>
        </w:rPr>
        <w:t>；</w:t>
      </w:r>
    </w:p>
    <w:p w14:paraId="4C727728">
      <w:pPr>
        <w:pStyle w:val="57"/>
        <w:spacing w:line="276" w:lineRule="auto"/>
        <w:ind w:firstLine="420"/>
        <w:rPr>
          <w:rFonts w:hint="eastAsia" w:eastAsia="宋体"/>
          <w:lang w:eastAsia="zh-CN"/>
        </w:rPr>
      </w:pPr>
      <w:r>
        <w:rPr>
          <w:rFonts w:hint="default" w:ascii="Calibri" w:hAnsi="Calibri" w:cs="Calibri"/>
        </w:rPr>
        <w:t>③</w:t>
      </w:r>
      <w:r>
        <w:rPr>
          <w:rFonts w:hint="eastAsia"/>
        </w:rPr>
        <w:t>确定优先次序，明确直接上游</w:t>
      </w:r>
      <w:r>
        <w:rPr>
          <w:rFonts w:hint="eastAsia"/>
          <w:lang w:val="en-US" w:eastAsia="zh-CN"/>
        </w:rPr>
        <w:t>供应</w:t>
      </w:r>
      <w:r>
        <w:rPr>
          <w:rFonts w:hint="eastAsia"/>
        </w:rPr>
        <w:t>商以及高风险供应商</w:t>
      </w:r>
      <w:r>
        <w:rPr>
          <w:rFonts w:hint="eastAsia"/>
          <w:lang w:val="en-US" w:eastAsia="zh-CN"/>
        </w:rPr>
        <w:t>等。</w:t>
      </w:r>
    </w:p>
    <w:p w14:paraId="75A821F3">
      <w:pPr>
        <w:pStyle w:val="57"/>
        <w:spacing w:line="276" w:lineRule="auto"/>
        <w:ind w:firstLine="420"/>
        <w:rPr>
          <w:rFonts w:hint="eastAsia"/>
        </w:rPr>
      </w:pPr>
      <w:r>
        <w:rPr>
          <w:rFonts w:hint="eastAsia"/>
          <w:lang w:val="en-US" w:eastAsia="zh-CN"/>
        </w:rPr>
        <w:t>2）</w:t>
      </w:r>
      <w:r>
        <w:rPr>
          <w:rFonts w:hint="eastAsia"/>
        </w:rPr>
        <w:t>风险评估</w:t>
      </w:r>
    </w:p>
    <w:p w14:paraId="7BDFB0AD">
      <w:pPr>
        <w:pStyle w:val="57"/>
        <w:spacing w:line="276" w:lineRule="auto"/>
        <w:ind w:firstLine="420"/>
        <w:rPr>
          <w:rFonts w:hint="eastAsia"/>
        </w:rPr>
      </w:pPr>
      <w:r>
        <w:rPr>
          <w:rFonts w:hint="eastAsia"/>
        </w:rPr>
        <w:t>按照绘制的供应链</w:t>
      </w:r>
      <w:r>
        <w:rPr>
          <w:rFonts w:hint="eastAsia"/>
          <w:lang w:val="en-US" w:eastAsia="zh-CN"/>
        </w:rPr>
        <w:t>流程</w:t>
      </w:r>
      <w:r>
        <w:rPr>
          <w:rFonts w:hint="eastAsia"/>
        </w:rPr>
        <w:t>图进行风险评估:</w:t>
      </w:r>
    </w:p>
    <w:p w14:paraId="08263867">
      <w:pPr>
        <w:pStyle w:val="57"/>
        <w:spacing w:line="276" w:lineRule="auto"/>
        <w:ind w:firstLine="420"/>
        <w:rPr>
          <w:rFonts w:hint="eastAsia" w:eastAsia="宋体"/>
          <w:lang w:eastAsia="zh-CN"/>
        </w:rPr>
      </w:pPr>
      <w:r>
        <w:rPr>
          <w:rFonts w:hint="eastAsia"/>
        </w:rPr>
        <w:t>①明确</w:t>
      </w:r>
      <w:r>
        <w:rPr>
          <w:rFonts w:hint="eastAsia"/>
          <w:lang w:val="en-US" w:eastAsia="zh-CN"/>
        </w:rPr>
        <w:t>大豆</w:t>
      </w:r>
      <w:r>
        <w:rPr>
          <w:rFonts w:hint="eastAsia"/>
        </w:rPr>
        <w:t>产品的来源信息</w:t>
      </w:r>
      <w:r>
        <w:rPr>
          <w:rFonts w:hint="eastAsia"/>
          <w:lang w:eastAsia="zh-CN"/>
        </w:rPr>
        <w:t>；</w:t>
      </w:r>
    </w:p>
    <w:p w14:paraId="2BA53F64">
      <w:pPr>
        <w:pStyle w:val="57"/>
        <w:spacing w:line="276" w:lineRule="auto"/>
        <w:ind w:firstLine="420"/>
        <w:rPr>
          <w:rFonts w:hint="eastAsia" w:eastAsia="宋体"/>
          <w:lang w:eastAsia="zh-CN"/>
        </w:rPr>
      </w:pPr>
      <w:r>
        <w:rPr>
          <w:rFonts w:hint="default" w:ascii="Calibri" w:hAnsi="Calibri" w:cs="Calibri"/>
        </w:rPr>
        <w:t>②</w:t>
      </w:r>
      <w:r>
        <w:rPr>
          <w:rFonts w:hint="eastAsia"/>
        </w:rPr>
        <w:t>直接供应商</w:t>
      </w:r>
      <w:r>
        <w:rPr>
          <w:rFonts w:hint="eastAsia"/>
          <w:lang w:val="en-US" w:eastAsia="zh-CN"/>
        </w:rPr>
        <w:t>是否对风险进行了评估</w:t>
      </w:r>
      <w:r>
        <w:rPr>
          <w:rFonts w:hint="eastAsia"/>
          <w:lang w:eastAsia="zh-CN"/>
        </w:rPr>
        <w:t>；</w:t>
      </w:r>
    </w:p>
    <w:p w14:paraId="56ACC294">
      <w:pPr>
        <w:pStyle w:val="57"/>
        <w:spacing w:line="276" w:lineRule="auto"/>
        <w:ind w:firstLine="420"/>
        <w:rPr>
          <w:rFonts w:hint="eastAsia" w:eastAsia="宋体"/>
          <w:lang w:eastAsia="zh-CN"/>
        </w:rPr>
      </w:pPr>
      <w:r>
        <w:rPr>
          <w:rFonts w:hint="default" w:ascii="Calibri" w:hAnsi="Calibri" w:cs="Calibri"/>
        </w:rPr>
        <w:t>③</w:t>
      </w:r>
      <w:r>
        <w:rPr>
          <w:rFonts w:hint="eastAsia"/>
        </w:rPr>
        <w:t>直接供应商</w:t>
      </w:r>
      <w:r>
        <w:rPr>
          <w:rFonts w:hint="eastAsia"/>
          <w:lang w:val="en-US" w:eastAsia="zh-CN"/>
        </w:rPr>
        <w:t>对大豆</w:t>
      </w:r>
      <w:r>
        <w:rPr>
          <w:rFonts w:hint="eastAsia"/>
        </w:rPr>
        <w:t>产品的追溯管理</w:t>
      </w:r>
      <w:r>
        <w:rPr>
          <w:rFonts w:hint="eastAsia"/>
          <w:lang w:eastAsia="zh-CN"/>
        </w:rPr>
        <w:t>；</w:t>
      </w:r>
    </w:p>
    <w:p w14:paraId="6CFE6878">
      <w:pPr>
        <w:pStyle w:val="57"/>
        <w:spacing w:line="276" w:lineRule="auto"/>
        <w:ind w:firstLine="420"/>
        <w:rPr>
          <w:rFonts w:hint="eastAsia"/>
          <w:lang w:val="en-US" w:eastAsia="zh-CN"/>
        </w:rPr>
      </w:pPr>
      <w:r>
        <w:rPr>
          <w:rFonts w:hint="eastAsia"/>
        </w:rPr>
        <w:t>④其他供应商的风险管控</w:t>
      </w:r>
      <w:r>
        <w:rPr>
          <w:rFonts w:hint="eastAsia"/>
          <w:lang w:val="en-US" w:eastAsia="zh-CN"/>
        </w:rPr>
        <w:t>情况。</w:t>
      </w:r>
    </w:p>
    <w:p w14:paraId="0AA36D31">
      <w:pPr>
        <w:pStyle w:val="57"/>
        <w:spacing w:line="276" w:lineRule="auto"/>
        <w:ind w:firstLine="420"/>
        <w:rPr>
          <w:rFonts w:hint="eastAsia"/>
          <w:lang w:val="en-US" w:eastAsia="zh-CN"/>
        </w:rPr>
      </w:pPr>
    </w:p>
    <w:p w14:paraId="7DD27403">
      <w:pPr>
        <w:pStyle w:val="57"/>
        <w:numPr>
          <w:ilvl w:val="0"/>
          <w:numId w:val="32"/>
        </w:numPr>
        <w:spacing w:line="276" w:lineRule="auto"/>
        <w:ind w:firstLine="420"/>
        <w:rPr>
          <w:rFonts w:hint="eastAsia"/>
          <w:lang w:val="en-US" w:eastAsia="zh-CN"/>
        </w:rPr>
      </w:pPr>
      <w:r>
        <w:rPr>
          <w:rFonts w:hint="eastAsia"/>
          <w:lang w:val="en-US" w:eastAsia="zh-CN"/>
        </w:rPr>
        <w:t>下游采购商</w:t>
      </w:r>
    </w:p>
    <w:p w14:paraId="0D5C3E36">
      <w:pPr>
        <w:pStyle w:val="57"/>
        <w:numPr>
          <w:numId w:val="0"/>
        </w:numPr>
        <w:spacing w:line="276" w:lineRule="auto"/>
        <w:ind w:firstLine="420" w:firstLineChars="200"/>
        <w:rPr>
          <w:rFonts w:hint="eastAsia"/>
          <w:lang w:val="en-US" w:eastAsia="zh-CN"/>
        </w:rPr>
      </w:pPr>
      <w:r>
        <w:rPr>
          <w:rFonts w:hint="eastAsia"/>
          <w:lang w:val="en-US" w:eastAsia="zh-CN"/>
        </w:rPr>
        <w:t>——梳理相关产品类型，明确与大豆及其制品有关的产品清单。</w:t>
      </w:r>
    </w:p>
    <w:p w14:paraId="6D621A93">
      <w:pPr>
        <w:pStyle w:val="57"/>
        <w:numPr>
          <w:numId w:val="0"/>
        </w:numPr>
        <w:spacing w:line="276" w:lineRule="auto"/>
        <w:ind w:firstLine="420" w:firstLineChars="200"/>
        <w:rPr>
          <w:rFonts w:hint="eastAsia"/>
          <w:lang w:val="en-US" w:eastAsia="zh-CN"/>
        </w:rPr>
      </w:pPr>
      <w:r>
        <w:rPr>
          <w:rFonts w:hint="eastAsia"/>
          <w:lang w:val="en-US" w:eastAsia="zh-CN"/>
        </w:rPr>
        <w:t>——针对每个产品梳理供应链流程，明确其各级供应商。</w:t>
      </w:r>
    </w:p>
    <w:p w14:paraId="0CF9C8E0">
      <w:pPr>
        <w:pStyle w:val="57"/>
        <w:numPr>
          <w:numId w:val="0"/>
        </w:numPr>
        <w:spacing w:line="276" w:lineRule="auto"/>
        <w:ind w:firstLine="420" w:firstLineChars="200"/>
        <w:rPr>
          <w:rFonts w:hint="eastAsia"/>
          <w:lang w:val="en-US" w:eastAsia="zh-CN"/>
        </w:rPr>
      </w:pPr>
      <w:r>
        <w:rPr>
          <w:rFonts w:hint="eastAsia"/>
          <w:lang w:val="en-US" w:eastAsia="zh-CN"/>
        </w:rPr>
        <w:t>——梳理相关产品的追溯精度情况；</w:t>
      </w:r>
    </w:p>
    <w:p w14:paraId="5B2A32C8">
      <w:pPr>
        <w:pStyle w:val="57"/>
        <w:numPr>
          <w:numId w:val="0"/>
        </w:numPr>
        <w:spacing w:line="276" w:lineRule="auto"/>
        <w:ind w:firstLine="420" w:firstLineChars="200"/>
        <w:rPr>
          <w:rFonts w:hint="eastAsia"/>
          <w:lang w:val="en-US" w:eastAsia="zh-CN"/>
        </w:rPr>
      </w:pPr>
      <w:r>
        <w:rPr>
          <w:rFonts w:hint="eastAsia"/>
          <w:lang w:val="en-US" w:eastAsia="zh-CN"/>
        </w:rPr>
        <w:t>——</w:t>
      </w:r>
      <w:r>
        <w:rPr>
          <w:rFonts w:hint="default"/>
          <w:lang w:val="en-US" w:eastAsia="zh-CN"/>
        </w:rPr>
        <w:t>识别风险，</w:t>
      </w:r>
      <w:r>
        <w:rPr>
          <w:rFonts w:hint="eastAsia"/>
          <w:lang w:val="en-US" w:eastAsia="zh-CN"/>
        </w:rPr>
        <w:t>要求其上游供应商提供产品</w:t>
      </w:r>
      <w:r>
        <w:rPr>
          <w:rFonts w:hint="default"/>
          <w:lang w:val="en-US" w:eastAsia="zh-CN"/>
        </w:rPr>
        <w:t>毁林</w:t>
      </w:r>
      <w:r>
        <w:rPr>
          <w:rFonts w:hint="eastAsia"/>
          <w:lang w:val="en-US" w:eastAsia="zh-CN"/>
        </w:rPr>
        <w:t>风险情况</w:t>
      </w:r>
      <w:r>
        <w:rPr>
          <w:rFonts w:hint="default"/>
          <w:lang w:val="en-US" w:eastAsia="zh-CN"/>
        </w:rPr>
        <w:t>和合法性</w:t>
      </w:r>
      <w:r>
        <w:rPr>
          <w:rFonts w:hint="eastAsia"/>
          <w:lang w:val="en-US" w:eastAsia="zh-CN"/>
        </w:rPr>
        <w:t>的信息。</w:t>
      </w:r>
    </w:p>
    <w:p w14:paraId="354D9D99">
      <w:pPr>
        <w:pStyle w:val="57"/>
        <w:numPr>
          <w:numId w:val="0"/>
        </w:numPr>
        <w:spacing w:line="276" w:lineRule="auto"/>
        <w:ind w:firstLine="420" w:firstLineChars="200"/>
        <w:rPr>
          <w:rFonts w:hint="eastAsia"/>
          <w:lang w:val="en-US" w:eastAsia="zh-CN"/>
        </w:rPr>
      </w:pPr>
    </w:p>
    <w:p w14:paraId="4B217FEB">
      <w:pPr>
        <w:pStyle w:val="166"/>
        <w:spacing w:line="276" w:lineRule="auto"/>
      </w:pPr>
      <w:r>
        <w:rPr>
          <w:rFonts w:hint="eastAsia"/>
        </w:rPr>
        <w:t>为做好风险评估，大豆供应链企业应通过自身及其上下游供应链企业合作者的足够信息收集、传递和交换，保持信息在合理范围内的透明。应收集、传递</w:t>
      </w:r>
      <w:r>
        <w:rPr>
          <w:rFonts w:hint="eastAsia"/>
          <w:lang w:val="en-US" w:eastAsia="zh-CN"/>
        </w:rPr>
        <w:t>和</w:t>
      </w:r>
      <w:r>
        <w:rPr>
          <w:rFonts w:hint="eastAsia"/>
        </w:rPr>
        <w:t>交换以下信息：</w:t>
      </w:r>
    </w:p>
    <w:p w14:paraId="5F353302">
      <w:pPr>
        <w:pStyle w:val="175"/>
        <w:spacing w:line="276" w:lineRule="auto"/>
      </w:pPr>
      <w:r>
        <w:rPr>
          <w:rFonts w:hint="eastAsia"/>
        </w:rPr>
        <w:t>产品</w:t>
      </w:r>
      <w:r>
        <w:rPr>
          <w:rFonts w:hint="eastAsia"/>
          <w:lang w:val="en-US" w:eastAsia="zh-CN"/>
        </w:rPr>
        <w:t>名称和</w:t>
      </w:r>
      <w:r>
        <w:rPr>
          <w:rFonts w:hint="eastAsia"/>
        </w:rPr>
        <w:t>类型</w:t>
      </w:r>
      <w:r>
        <w:rPr>
          <w:rFonts w:hint="eastAsia"/>
          <w:lang w:eastAsia="zh-CN"/>
        </w:rPr>
        <w:t>，</w:t>
      </w:r>
      <w:r>
        <w:rPr>
          <w:rFonts w:hint="eastAsia"/>
          <w:color w:val="000000" w:themeColor="text1"/>
          <w14:textFill>
            <w14:solidFill>
              <w14:schemeClr w14:val="tx1"/>
            </w14:solidFill>
          </w14:textFill>
        </w:rPr>
        <w:t>是否为转基因大豆；</w:t>
      </w:r>
    </w:p>
    <w:p w14:paraId="16F2CF5C">
      <w:pPr>
        <w:pStyle w:val="175"/>
        <w:spacing w:line="276" w:lineRule="auto"/>
      </w:pPr>
      <w:r>
        <w:rPr>
          <w:rFonts w:hint="eastAsia"/>
        </w:rPr>
        <w:t>大豆品种的通用名</w:t>
      </w:r>
      <w:r>
        <w:rPr>
          <w:rFonts w:hint="eastAsia"/>
          <w:lang w:val="en-US" w:eastAsia="zh-CN"/>
        </w:rPr>
        <w:t>或商品名和</w:t>
      </w:r>
      <w:r>
        <w:rPr>
          <w:rFonts w:hint="eastAsia"/>
        </w:rPr>
        <w:t>拉丁名；</w:t>
      </w:r>
    </w:p>
    <w:p w14:paraId="7C09CB05">
      <w:pPr>
        <w:pStyle w:val="175"/>
        <w:spacing w:line="276" w:lineRule="auto"/>
      </w:pPr>
      <w:r>
        <w:rPr>
          <w:rFonts w:hint="eastAsia"/>
        </w:rPr>
        <w:t>大豆采购的数量；</w:t>
      </w:r>
    </w:p>
    <w:p w14:paraId="1EBE6D6A">
      <w:pPr>
        <w:pStyle w:val="175"/>
        <w:spacing w:line="276" w:lineRule="auto"/>
      </w:pPr>
      <w:r>
        <w:rPr>
          <w:rFonts w:hint="eastAsia"/>
        </w:rPr>
        <w:t>大豆</w:t>
      </w:r>
      <w:r>
        <w:rPr>
          <w:rFonts w:hint="eastAsia"/>
          <w:lang w:val="en-US" w:eastAsia="zh-CN"/>
        </w:rPr>
        <w:t>生产国、种植地区</w:t>
      </w:r>
      <w:r>
        <w:rPr>
          <w:rFonts w:hint="eastAsia"/>
        </w:rPr>
        <w:t>或来源地；</w:t>
      </w:r>
    </w:p>
    <w:p w14:paraId="6B06450E">
      <w:pPr>
        <w:pStyle w:val="175"/>
        <w:spacing w:line="276" w:lineRule="auto"/>
      </w:pPr>
      <w:r>
        <w:rPr>
          <w:rFonts w:hint="eastAsia"/>
          <w:lang w:val="en-US" w:eastAsia="zh-CN"/>
        </w:rPr>
        <w:t>大豆种植地块的地理信息和生产时间；</w:t>
      </w:r>
    </w:p>
    <w:p w14:paraId="4044C47E">
      <w:pPr>
        <w:pStyle w:val="175"/>
        <w:spacing w:line="276" w:lineRule="auto"/>
      </w:pPr>
      <w:r>
        <w:rPr>
          <w:rFonts w:hint="eastAsia"/>
        </w:rPr>
        <w:t>大豆</w:t>
      </w:r>
      <w:r>
        <w:rPr>
          <w:rFonts w:hint="eastAsia"/>
          <w:lang w:val="en-US" w:eastAsia="zh-CN"/>
        </w:rPr>
        <w:t>及其制品的相关种植企业、加工企业、进口商、下游采购商的</w:t>
      </w:r>
      <w:r>
        <w:rPr>
          <w:rFonts w:hint="eastAsia"/>
        </w:rPr>
        <w:t>名称</w:t>
      </w:r>
      <w:r>
        <w:rPr>
          <w:rFonts w:hint="eastAsia"/>
          <w:lang w:eastAsia="zh-CN"/>
        </w:rPr>
        <w:t>、</w:t>
      </w:r>
      <w:r>
        <w:rPr>
          <w:rFonts w:hint="eastAsia"/>
        </w:rPr>
        <w:t>地址</w:t>
      </w:r>
      <w:r>
        <w:rPr>
          <w:rFonts w:hint="eastAsia"/>
          <w:lang w:val="en-US" w:eastAsia="zh-CN"/>
        </w:rPr>
        <w:t>和邮箱</w:t>
      </w:r>
      <w:r>
        <w:rPr>
          <w:rFonts w:hint="eastAsia"/>
        </w:rPr>
        <w:t>；</w:t>
      </w:r>
    </w:p>
    <w:p w14:paraId="18CAAD73">
      <w:pPr>
        <w:pStyle w:val="175"/>
      </w:pPr>
      <w:r>
        <w:rPr>
          <w:rFonts w:hint="eastAsia"/>
        </w:rPr>
        <w:t>整个供应链中履行承诺和按照生产国相关立法生产</w:t>
      </w:r>
      <w:r>
        <w:rPr>
          <w:rFonts w:hint="eastAsia"/>
          <w:lang w:val="en-US" w:eastAsia="zh-CN"/>
        </w:rPr>
        <w:t>大豆的</w:t>
      </w:r>
      <w:r>
        <w:rPr>
          <w:rFonts w:hint="eastAsia"/>
        </w:rPr>
        <w:t>结论性和可核查的充分信息；</w:t>
      </w:r>
    </w:p>
    <w:p w14:paraId="433C4B88">
      <w:pPr>
        <w:pStyle w:val="175"/>
      </w:pPr>
      <w:r>
        <w:rPr>
          <w:rFonts w:hint="eastAsia"/>
        </w:rPr>
        <w:t>企业的管理体系整体情况</w:t>
      </w:r>
      <w:r>
        <w:rPr>
          <w:rFonts w:hint="eastAsia"/>
          <w:lang w:eastAsia="zh-CN"/>
        </w:rPr>
        <w:t>。</w:t>
      </w:r>
    </w:p>
    <w:p w14:paraId="087B2A46">
      <w:pPr>
        <w:pStyle w:val="175"/>
        <w:numPr>
          <w:ilvl w:val="0"/>
          <w:numId w:val="0"/>
        </w:numPr>
        <w:rPr>
          <w:rFonts w:hint="eastAsia"/>
        </w:rPr>
      </w:pPr>
    </w:p>
    <w:p w14:paraId="712E1B6F">
      <w:pPr>
        <w:pStyle w:val="166"/>
        <w:spacing w:line="276" w:lineRule="auto"/>
      </w:pPr>
      <w:r>
        <w:rPr>
          <w:rFonts w:hint="eastAsia"/>
        </w:rPr>
        <w:t>大豆供应链风险评估结果出来后，可根据以下方面进行确认：</w:t>
      </w:r>
    </w:p>
    <w:p w14:paraId="10DF66E4">
      <w:pPr>
        <w:pStyle w:val="133"/>
        <w:spacing w:line="276" w:lineRule="auto"/>
      </w:pPr>
      <w:r>
        <w:rPr>
          <w:rFonts w:hint="eastAsia"/>
        </w:rPr>
        <w:t>标志性指标，包括</w:t>
      </w:r>
      <w:r>
        <w:rPr>
          <w:rFonts w:hint="eastAsia"/>
          <w:lang w:val="en-US" w:eastAsia="zh-CN"/>
        </w:rPr>
        <w:t>大豆来源</w:t>
      </w:r>
      <w:r>
        <w:rPr>
          <w:rFonts w:hint="eastAsia"/>
        </w:rPr>
        <w:t>不合规</w:t>
      </w:r>
      <w:r>
        <w:rPr>
          <w:rFonts w:hint="eastAsia"/>
          <w:lang w:val="en-US" w:eastAsia="zh-CN"/>
        </w:rPr>
        <w:t>数量</w:t>
      </w:r>
      <w:r>
        <w:rPr>
          <w:rFonts w:hint="eastAsia"/>
        </w:rPr>
        <w:t>的份额或报告不合规</w:t>
      </w:r>
      <w:r>
        <w:rPr>
          <w:rFonts w:hint="eastAsia"/>
          <w:lang w:val="en-US" w:eastAsia="zh-CN"/>
        </w:rPr>
        <w:t>的</w:t>
      </w:r>
      <w:r>
        <w:rPr>
          <w:rFonts w:hint="eastAsia"/>
        </w:rPr>
        <w:t>数量；</w:t>
      </w:r>
    </w:p>
    <w:p w14:paraId="657AEC27">
      <w:pPr>
        <w:pStyle w:val="133"/>
        <w:spacing w:line="276" w:lineRule="auto"/>
      </w:pPr>
      <w:r>
        <w:rPr>
          <w:rFonts w:hint="eastAsia"/>
          <w:lang w:val="en-US" w:eastAsia="zh-CN"/>
        </w:rPr>
        <w:t>达到</w:t>
      </w:r>
      <w:r>
        <w:rPr>
          <w:rFonts w:hint="eastAsia"/>
        </w:rPr>
        <w:t>农场级追溯精度的可追溯系统覆盖的</w:t>
      </w:r>
      <w:r>
        <w:rPr>
          <w:rFonts w:hint="eastAsia"/>
          <w:lang w:val="en-US" w:eastAsia="zh-CN"/>
        </w:rPr>
        <w:t>大豆</w:t>
      </w:r>
      <w:r>
        <w:rPr>
          <w:rFonts w:hint="eastAsia"/>
        </w:rPr>
        <w:t>供应量比例；</w:t>
      </w:r>
    </w:p>
    <w:p w14:paraId="3CD025F4">
      <w:pPr>
        <w:pStyle w:val="133"/>
        <w:spacing w:line="276" w:lineRule="auto"/>
      </w:pPr>
      <w:r>
        <w:rPr>
          <w:rFonts w:hint="eastAsia"/>
          <w:lang w:val="en-US" w:eastAsia="zh-CN"/>
        </w:rPr>
        <w:t>大豆</w:t>
      </w:r>
      <w:r>
        <w:rPr>
          <w:rFonts w:hint="eastAsia"/>
        </w:rPr>
        <w:t>间接供应商在运营中的比例；</w:t>
      </w:r>
    </w:p>
    <w:p w14:paraId="37C27E44">
      <w:pPr>
        <w:pStyle w:val="133"/>
        <w:spacing w:line="276" w:lineRule="auto"/>
      </w:pPr>
      <w:r>
        <w:rPr>
          <w:rFonts w:hint="eastAsia"/>
        </w:rPr>
        <w:t>是否有</w:t>
      </w:r>
      <w:r>
        <w:rPr>
          <w:rFonts w:hint="eastAsia"/>
          <w:lang w:val="en-US" w:eastAsia="zh-CN"/>
        </w:rPr>
        <w:t>大豆</w:t>
      </w:r>
      <w:r>
        <w:rPr>
          <w:rFonts w:hint="eastAsia"/>
        </w:rPr>
        <w:t>采购</w:t>
      </w:r>
      <w:r>
        <w:rPr>
          <w:rFonts w:hint="eastAsia"/>
          <w:lang w:val="en-US" w:eastAsia="zh-CN"/>
        </w:rPr>
        <w:t>审批或</w:t>
      </w:r>
      <w:r>
        <w:rPr>
          <w:rFonts w:hint="eastAsia"/>
        </w:rPr>
        <w:t>控制</w:t>
      </w:r>
      <w:r>
        <w:rPr>
          <w:rFonts w:hint="eastAsia"/>
          <w:lang w:val="en-US" w:eastAsia="zh-CN"/>
        </w:rPr>
        <w:t>体系</w:t>
      </w:r>
      <w:r>
        <w:rPr>
          <w:rFonts w:hint="eastAsia"/>
        </w:rPr>
        <w:t>；</w:t>
      </w:r>
    </w:p>
    <w:p w14:paraId="3B72D856">
      <w:pPr>
        <w:pStyle w:val="133"/>
        <w:spacing w:line="276" w:lineRule="auto"/>
      </w:pPr>
      <w:r>
        <w:rPr>
          <w:rFonts w:hint="eastAsia"/>
        </w:rPr>
        <w:t>是否存在针对</w:t>
      </w:r>
      <w:r>
        <w:rPr>
          <w:rFonts w:hint="eastAsia"/>
          <w:lang w:val="en-US" w:eastAsia="zh-CN"/>
        </w:rPr>
        <w:t>大豆不合格供应商</w:t>
      </w:r>
      <w:r>
        <w:rPr>
          <w:rFonts w:hint="eastAsia"/>
        </w:rPr>
        <w:t>的</w:t>
      </w:r>
      <w:r>
        <w:rPr>
          <w:rFonts w:hint="eastAsia"/>
          <w:lang w:val="en-US" w:eastAsia="zh-CN"/>
        </w:rPr>
        <w:t>改进</w:t>
      </w:r>
      <w:r>
        <w:rPr>
          <w:rFonts w:hint="eastAsia"/>
        </w:rPr>
        <w:t>计划；</w:t>
      </w:r>
    </w:p>
    <w:p w14:paraId="3FE228B8">
      <w:pPr>
        <w:pStyle w:val="133"/>
        <w:spacing w:line="276" w:lineRule="auto"/>
      </w:pPr>
      <w:r>
        <w:rPr>
          <w:rFonts w:hint="eastAsia"/>
          <w:lang w:val="en-US" w:eastAsia="zh-CN"/>
        </w:rPr>
        <w:t>大豆</w:t>
      </w:r>
      <w:r>
        <w:rPr>
          <w:rFonts w:hint="eastAsia"/>
        </w:rPr>
        <w:t>数据</w:t>
      </w:r>
      <w:r>
        <w:rPr>
          <w:rFonts w:hint="eastAsia"/>
          <w:lang w:val="en-US" w:eastAsia="zh-CN"/>
        </w:rPr>
        <w:t>采集点</w:t>
      </w:r>
      <w:r>
        <w:rPr>
          <w:rFonts w:hint="eastAsia"/>
        </w:rPr>
        <w:t>列表应定期更新，以考虑影响数据质量和可用性的相关变化；</w:t>
      </w:r>
    </w:p>
    <w:p w14:paraId="3D50592A">
      <w:pPr>
        <w:pStyle w:val="133"/>
        <w:spacing w:line="276" w:lineRule="auto"/>
      </w:pPr>
      <w:r>
        <w:rPr>
          <w:rFonts w:hint="eastAsia"/>
        </w:rPr>
        <w:t>对验证程序定义；</w:t>
      </w:r>
    </w:p>
    <w:p w14:paraId="13728229">
      <w:pPr>
        <w:pStyle w:val="133"/>
        <w:spacing w:line="276" w:lineRule="auto"/>
      </w:pPr>
      <w:r>
        <w:rPr>
          <w:rFonts w:hint="eastAsia"/>
        </w:rPr>
        <w:t>由</w:t>
      </w:r>
      <w:r>
        <w:rPr>
          <w:rFonts w:hint="eastAsia"/>
          <w:lang w:eastAsia="zh-CN"/>
        </w:rPr>
        <w:t>认证认可</w:t>
      </w:r>
      <w:r>
        <w:rPr>
          <w:rFonts w:hint="eastAsia"/>
        </w:rPr>
        <w:t>实体进行随机/有针对性的检查、样品测试和第三方验证；</w:t>
      </w:r>
    </w:p>
    <w:p w14:paraId="6B2FFB8D">
      <w:pPr>
        <w:pStyle w:val="133"/>
        <w:spacing w:line="276" w:lineRule="auto"/>
      </w:pPr>
      <w:r>
        <w:rPr>
          <w:rFonts w:hint="eastAsia"/>
          <w:lang w:val="en-US" w:eastAsia="zh-CN"/>
        </w:rPr>
        <w:t>建立大豆</w:t>
      </w:r>
      <w:r>
        <w:rPr>
          <w:rFonts w:hint="eastAsia"/>
        </w:rPr>
        <w:t>检测</w:t>
      </w:r>
      <w:r>
        <w:rPr>
          <w:rFonts w:hint="eastAsia"/>
          <w:lang w:val="en-US" w:eastAsia="zh-CN"/>
        </w:rPr>
        <w:t>机制</w:t>
      </w:r>
      <w:r>
        <w:rPr>
          <w:rFonts w:hint="eastAsia"/>
        </w:rPr>
        <w:t>和解决欺诈行为或误报的机制。</w:t>
      </w:r>
    </w:p>
    <w:p w14:paraId="2AD24809">
      <w:pPr>
        <w:pStyle w:val="106"/>
        <w:spacing w:before="120" w:after="120" w:line="276" w:lineRule="auto"/>
      </w:pPr>
      <w:r>
        <w:rPr>
          <w:rFonts w:hint="eastAsia"/>
        </w:rPr>
        <w:t>证实方法</w:t>
      </w:r>
    </w:p>
    <w:p w14:paraId="5BD21520">
      <w:pPr>
        <w:pStyle w:val="166"/>
        <w:spacing w:line="276" w:lineRule="auto"/>
      </w:pPr>
      <w:r>
        <w:rPr>
          <w:rFonts w:hint="eastAsia"/>
        </w:rPr>
        <w:t>大豆供应链风险评估可采用</w:t>
      </w:r>
      <w:r>
        <w:rPr>
          <w:rFonts w:hint="eastAsia"/>
          <w:lang w:val="en-US" w:eastAsia="zh-CN"/>
        </w:rPr>
        <w:t>企业</w:t>
      </w:r>
      <w:r>
        <w:rPr>
          <w:rFonts w:hint="eastAsia"/>
        </w:rPr>
        <w:t>定期监测每个承诺下设的目标的方式进行。其中，对于本企业内部的</w:t>
      </w:r>
      <w:r>
        <w:rPr>
          <w:rFonts w:hint="eastAsia"/>
          <w:lang w:val="en-US" w:eastAsia="zh-CN"/>
        </w:rPr>
        <w:t>大豆可持续</w:t>
      </w:r>
      <w:r>
        <w:rPr>
          <w:rFonts w:hint="eastAsia"/>
        </w:rPr>
        <w:t>供应链风险评估，可通过建立用于监测或核查企业所有或管理的生产或初级加工操作是否合规的系统、工具和方法的方式。对于供应商的</w:t>
      </w:r>
      <w:r>
        <w:rPr>
          <w:rFonts w:hint="eastAsia"/>
          <w:lang w:val="en-US" w:eastAsia="zh-CN"/>
        </w:rPr>
        <w:t>大豆可持续</w:t>
      </w:r>
      <w:r>
        <w:rPr>
          <w:rFonts w:hint="eastAsia"/>
        </w:rPr>
        <w:t>供应链风险，可通过建立监测和核查供应商业务和/或供应链合规的系统、工具和方法、将当地利益相关方和有关各方信息同时同步纳入监测系统的方法。包括编制相关统计表格、建立相应信息化系统、采购量与生产量的平衡核查等方式。</w:t>
      </w:r>
    </w:p>
    <w:p w14:paraId="46FD0AAA">
      <w:pPr>
        <w:pStyle w:val="166"/>
        <w:spacing w:line="276" w:lineRule="auto"/>
      </w:pPr>
      <w:r>
        <w:rPr>
          <w:rFonts w:hint="eastAsia"/>
        </w:rPr>
        <w:t>大豆</w:t>
      </w:r>
      <w:r>
        <w:rPr>
          <w:rFonts w:hint="eastAsia"/>
          <w:lang w:val="en-US" w:eastAsia="zh-CN"/>
        </w:rPr>
        <w:t>可持续</w:t>
      </w:r>
      <w:r>
        <w:rPr>
          <w:rFonts w:hint="eastAsia"/>
        </w:rPr>
        <w:t>供应链风险评估</w:t>
      </w:r>
      <w:r>
        <w:rPr>
          <w:rFonts w:hint="eastAsia"/>
          <w:lang w:val="en-US" w:eastAsia="zh-CN"/>
        </w:rPr>
        <w:t>可</w:t>
      </w:r>
      <w:r>
        <w:rPr>
          <w:rFonts w:hint="eastAsia"/>
        </w:rPr>
        <w:t>委托第三方机构审计和</w:t>
      </w:r>
      <w:r>
        <w:rPr>
          <w:rFonts w:hint="eastAsia"/>
          <w:lang w:eastAsia="zh-CN"/>
        </w:rPr>
        <w:t>认证认可</w:t>
      </w:r>
      <w:r>
        <w:rPr>
          <w:rFonts w:hint="eastAsia"/>
        </w:rPr>
        <w:t>。</w:t>
      </w:r>
    </w:p>
    <w:p w14:paraId="602245D4">
      <w:pPr>
        <w:pStyle w:val="166"/>
        <w:spacing w:line="276" w:lineRule="auto"/>
      </w:pPr>
      <w:r>
        <w:rPr>
          <w:rFonts w:hint="eastAsia"/>
        </w:rPr>
        <w:t>企业</w:t>
      </w:r>
      <w:r>
        <w:rPr>
          <w:rFonts w:hint="eastAsia"/>
          <w:lang w:val="en-US" w:eastAsia="zh-CN"/>
        </w:rPr>
        <w:t>可</w:t>
      </w:r>
      <w:r>
        <w:rPr>
          <w:rFonts w:hint="eastAsia"/>
        </w:rPr>
        <w:t>建立独立的内设部门，通过实地抽查、审核采购记录等过程文件等方式核查，独立评估原料或产品非法来源的潜在风险和规避情况。</w:t>
      </w:r>
    </w:p>
    <w:p w14:paraId="5DD848E9">
      <w:pPr>
        <w:pStyle w:val="166"/>
        <w:spacing w:line="276" w:lineRule="auto"/>
      </w:pPr>
      <w:r>
        <w:rPr>
          <w:rFonts w:hint="eastAsia"/>
        </w:rPr>
        <w:t>企业</w:t>
      </w:r>
      <w:r>
        <w:rPr>
          <w:rFonts w:hint="eastAsia"/>
          <w:lang w:val="en-US" w:eastAsia="zh-CN"/>
        </w:rPr>
        <w:t>可</w:t>
      </w:r>
      <w:r>
        <w:rPr>
          <w:rFonts w:hint="eastAsia"/>
        </w:rPr>
        <w:t>审核证书或</w:t>
      </w:r>
      <w:r>
        <w:rPr>
          <w:rFonts w:hint="eastAsia"/>
          <w:lang w:eastAsia="zh-CN"/>
        </w:rPr>
        <w:t>种植、仓储、加工和贸易</w:t>
      </w:r>
      <w:r>
        <w:rPr>
          <w:rFonts w:hint="eastAsia"/>
          <w:color w:val="000000" w:themeColor="text1"/>
          <w14:textFill>
            <w14:solidFill>
              <w14:schemeClr w14:val="tx1"/>
            </w14:solidFill>
          </w14:textFill>
        </w:rPr>
        <w:t>等过程记录文件。</w:t>
      </w:r>
    </w:p>
    <w:p w14:paraId="4D71E990">
      <w:pPr>
        <w:pStyle w:val="105"/>
        <w:spacing w:before="240" w:after="240" w:line="276" w:lineRule="auto"/>
      </w:pPr>
      <w:r>
        <w:rPr>
          <w:rFonts w:hint="eastAsia"/>
        </w:rPr>
        <w:t>控制风险</w:t>
      </w:r>
    </w:p>
    <w:p w14:paraId="261A07C4">
      <w:pPr>
        <w:pStyle w:val="106"/>
        <w:spacing w:before="120" w:after="120" w:line="276" w:lineRule="auto"/>
      </w:pPr>
      <w:r>
        <w:rPr>
          <w:rFonts w:hint="eastAsia"/>
        </w:rPr>
        <w:t>要求</w:t>
      </w:r>
    </w:p>
    <w:p w14:paraId="4FA8A47F">
      <w:pPr>
        <w:pStyle w:val="66"/>
        <w:spacing w:before="120" w:after="120" w:line="276" w:lineRule="auto"/>
      </w:pPr>
      <w:r>
        <w:rPr>
          <w:rFonts w:hint="eastAsia"/>
        </w:rPr>
        <w:t>风险消除</w:t>
      </w:r>
    </w:p>
    <w:p w14:paraId="13BB821E">
      <w:pPr>
        <w:pStyle w:val="165"/>
        <w:spacing w:line="276" w:lineRule="auto"/>
      </w:pPr>
      <w:r>
        <w:rPr>
          <w:rFonts w:hint="eastAsia"/>
        </w:rPr>
        <w:t>供应链企业应建立相应的采购程序和及其管理规定，确保其大豆原料在种植、接收、运输、储存、加工制造和销售等环节符合大豆生产国对</w:t>
      </w:r>
      <w:r>
        <w:rPr>
          <w:rFonts w:hint="eastAsia"/>
          <w:lang w:val="en-US" w:eastAsia="zh-CN"/>
        </w:rPr>
        <w:t>非法</w:t>
      </w:r>
      <w:r>
        <w:rPr>
          <w:rFonts w:hint="eastAsia"/>
        </w:rPr>
        <w:t>毁林和栖息地保护相关法律法规的要求或规定。</w:t>
      </w:r>
    </w:p>
    <w:p w14:paraId="42FBACC0">
      <w:pPr>
        <w:pStyle w:val="165"/>
        <w:spacing w:line="276" w:lineRule="auto"/>
      </w:pPr>
      <w:r>
        <w:rPr>
          <w:rFonts w:hint="eastAsia"/>
          <w:lang w:val="en-US" w:eastAsia="zh-CN"/>
        </w:rPr>
        <w:t>供应链企业应制定合理的采购计划，逐步实现100%的无毁林无转化大豆采购。在实现过程中可按照实际情况循序渐进的采用信用证书、混装混运、物理隔离等方式。</w:t>
      </w:r>
    </w:p>
    <w:p w14:paraId="1B7B748B">
      <w:pPr>
        <w:pStyle w:val="165"/>
        <w:spacing w:line="276" w:lineRule="auto"/>
      </w:pPr>
      <w:r>
        <w:rPr>
          <w:rFonts w:hint="eastAsia"/>
        </w:rPr>
        <w:t>供应链企业应当采取有效措施，对</w:t>
      </w:r>
      <w:r>
        <w:rPr>
          <w:rFonts w:hint="eastAsia"/>
          <w:lang w:eastAsia="zh-CN"/>
        </w:rPr>
        <w:t>大豆</w:t>
      </w:r>
      <w:r>
        <w:rPr>
          <w:rFonts w:hint="eastAsia"/>
        </w:rPr>
        <w:t>供应商进行定期评估，对</w:t>
      </w:r>
      <w:r>
        <w:rPr>
          <w:rFonts w:hint="eastAsia"/>
          <w:lang w:eastAsia="zh-CN"/>
        </w:rPr>
        <w:t>不合格供应商</w:t>
      </w:r>
      <w:r>
        <w:rPr>
          <w:rFonts w:hint="eastAsia"/>
        </w:rPr>
        <w:t>进行暂停或终止合作等处理。</w:t>
      </w:r>
    </w:p>
    <w:p w14:paraId="6A32C273">
      <w:pPr>
        <w:pStyle w:val="165"/>
        <w:spacing w:line="276" w:lineRule="auto"/>
      </w:pPr>
      <w:r>
        <w:rPr>
          <w:rFonts w:hint="eastAsia"/>
        </w:rPr>
        <w:t>供应链企业宜与直接供应商合作，通过有效的激励、支持机制和采购控制系统来支持间接供应商</w:t>
      </w:r>
      <w:r>
        <w:rPr>
          <w:rFonts w:hint="eastAsia"/>
          <w:lang w:eastAsia="zh-CN"/>
        </w:rPr>
        <w:t>达到相关</w:t>
      </w:r>
      <w:r>
        <w:rPr>
          <w:rFonts w:hint="eastAsia"/>
        </w:rPr>
        <w:t>要求。</w:t>
      </w:r>
    </w:p>
    <w:p w14:paraId="385A9A55">
      <w:pPr>
        <w:pStyle w:val="165"/>
        <w:spacing w:line="276" w:lineRule="auto"/>
      </w:pPr>
      <w:r>
        <w:rPr>
          <w:rFonts w:hint="eastAsia"/>
        </w:rPr>
        <w:t>供应链企业宜采取实质</w:t>
      </w:r>
      <w:r>
        <w:rPr>
          <w:rFonts w:hint="eastAsia"/>
          <w:lang w:eastAsia="zh-CN"/>
        </w:rPr>
        <w:t>性措施</w:t>
      </w:r>
      <w:r>
        <w:rPr>
          <w:rFonts w:hint="eastAsia"/>
        </w:rPr>
        <w:t>支持</w:t>
      </w:r>
      <w:r>
        <w:rPr>
          <w:rFonts w:hint="eastAsia"/>
          <w:lang w:val="en-US" w:eastAsia="zh-CN"/>
        </w:rPr>
        <w:t>中小型</w:t>
      </w:r>
      <w:r>
        <w:rPr>
          <w:rFonts w:hint="eastAsia"/>
        </w:rPr>
        <w:t>供应商。</w:t>
      </w:r>
    </w:p>
    <w:p w14:paraId="4F0046AE">
      <w:pPr>
        <w:pStyle w:val="165"/>
        <w:spacing w:line="276" w:lineRule="auto"/>
      </w:pPr>
      <w:r>
        <w:rPr>
          <w:rFonts w:hint="eastAsia"/>
        </w:rPr>
        <w:t>应用追溯信息逐步减少高风险区域的</w:t>
      </w:r>
      <w:r>
        <w:rPr>
          <w:rFonts w:hint="eastAsia"/>
          <w:lang w:eastAsia="zh-CN"/>
        </w:rPr>
        <w:t>大豆</w:t>
      </w:r>
      <w:r>
        <w:rPr>
          <w:rFonts w:hint="eastAsia"/>
        </w:rPr>
        <w:t>采购数量。</w:t>
      </w:r>
    </w:p>
    <w:p w14:paraId="58A46E75">
      <w:pPr>
        <w:pStyle w:val="66"/>
        <w:spacing w:before="120" w:after="120" w:line="276" w:lineRule="auto"/>
      </w:pPr>
      <w:r>
        <w:rPr>
          <w:rFonts w:hint="eastAsia"/>
        </w:rPr>
        <w:t>风险规避</w:t>
      </w:r>
    </w:p>
    <w:p w14:paraId="372E51E6">
      <w:pPr>
        <w:pStyle w:val="165"/>
        <w:spacing w:line="276" w:lineRule="auto"/>
      </w:pPr>
      <w:r>
        <w:rPr>
          <w:rFonts w:hint="eastAsia"/>
        </w:rPr>
        <w:t>供应链企业应采取各种科学技术和管理措施</w:t>
      </w:r>
      <w:r>
        <w:rPr>
          <w:rFonts w:hint="eastAsia"/>
          <w:lang w:eastAsia="zh-CN"/>
        </w:rPr>
        <w:t>，</w:t>
      </w:r>
      <w:r>
        <w:rPr>
          <w:rFonts w:hint="eastAsia"/>
        </w:rPr>
        <w:t>帮助生产者</w:t>
      </w:r>
      <w:r>
        <w:rPr>
          <w:rFonts w:hint="eastAsia"/>
          <w:lang w:val="en-US" w:eastAsia="zh-CN"/>
        </w:rPr>
        <w:t>确定</w:t>
      </w:r>
      <w:r>
        <w:rPr>
          <w:rFonts w:hint="eastAsia"/>
        </w:rPr>
        <w:t>大豆可持续生产的最优产量、保护生物多样性等，以减少通过毁林方式增加</w:t>
      </w:r>
      <w:r>
        <w:rPr>
          <w:rFonts w:hint="eastAsia"/>
          <w:lang w:val="en-US" w:eastAsia="zh-CN"/>
        </w:rPr>
        <w:t>大豆</w:t>
      </w:r>
      <w:r>
        <w:rPr>
          <w:rFonts w:hint="eastAsia"/>
        </w:rPr>
        <w:t>种植面积、增加</w:t>
      </w:r>
      <w:r>
        <w:rPr>
          <w:rFonts w:hint="eastAsia"/>
          <w:lang w:val="en-US" w:eastAsia="zh-CN"/>
        </w:rPr>
        <w:t>大豆</w:t>
      </w:r>
      <w:r>
        <w:rPr>
          <w:rFonts w:hint="eastAsia"/>
        </w:rPr>
        <w:t>产量。</w:t>
      </w:r>
    </w:p>
    <w:p w14:paraId="0708C4C4">
      <w:pPr>
        <w:pStyle w:val="165"/>
        <w:spacing w:line="276" w:lineRule="auto"/>
      </w:pPr>
      <w:r>
        <w:rPr>
          <w:rFonts w:hint="eastAsia"/>
        </w:rPr>
        <w:t>供应链企业可参加长期的土地管理工作，包括保护土地保护、文化价值保护、保护其生产或采购基地内部及受基地直接影响的原住民和地方社区的权利。</w:t>
      </w:r>
    </w:p>
    <w:p w14:paraId="76714F5E">
      <w:pPr>
        <w:pStyle w:val="165"/>
        <w:spacing w:line="276" w:lineRule="auto"/>
      </w:pPr>
      <w:r>
        <w:rPr>
          <w:rFonts w:hint="eastAsia"/>
        </w:rPr>
        <w:t>大豆生产者对其所有、控制或管理的土地宜进行有效的土地管理和长期保护。</w:t>
      </w:r>
    </w:p>
    <w:p w14:paraId="73FEC3E1">
      <w:pPr>
        <w:pStyle w:val="165"/>
        <w:spacing w:line="276" w:lineRule="auto"/>
      </w:pPr>
      <w:r>
        <w:rPr>
          <w:rFonts w:hint="eastAsia"/>
        </w:rPr>
        <w:t>供应链企业宜参与政府的政策、目标、承诺</w:t>
      </w:r>
      <w:r>
        <w:rPr>
          <w:rFonts w:hint="eastAsia"/>
          <w:lang w:val="en-US" w:eastAsia="zh-CN"/>
        </w:rPr>
        <w:t>和</w:t>
      </w:r>
      <w:r>
        <w:rPr>
          <w:rFonts w:hint="eastAsia"/>
        </w:rPr>
        <w:t>标准的制定、实施和监测。</w:t>
      </w:r>
    </w:p>
    <w:p w14:paraId="40704F35">
      <w:pPr>
        <w:pStyle w:val="165"/>
        <w:spacing w:line="276" w:lineRule="auto"/>
      </w:pPr>
      <w:r>
        <w:rPr>
          <w:rFonts w:hint="eastAsia"/>
        </w:rPr>
        <w:t>选择供应商时，应将对可持续大豆政策、计划措施等内容纳入对供应商打分或评价体系当中。</w:t>
      </w:r>
    </w:p>
    <w:p w14:paraId="2F9B8789">
      <w:pPr>
        <w:pStyle w:val="66"/>
        <w:spacing w:before="120" w:after="120" w:line="276" w:lineRule="auto"/>
      </w:pPr>
      <w:r>
        <w:rPr>
          <w:rFonts w:hint="eastAsia"/>
        </w:rPr>
        <w:t>后果补救</w:t>
      </w:r>
    </w:p>
    <w:p w14:paraId="7CAB6018">
      <w:pPr>
        <w:pStyle w:val="165"/>
        <w:spacing w:line="276" w:lineRule="auto"/>
      </w:pPr>
      <w:r>
        <w:rPr>
          <w:rFonts w:hint="eastAsia"/>
        </w:rPr>
        <w:t>供应链企业在没有履行承诺或已经导致或引发不良影响后，宜当积极提供补救办法或配合对相关伤害进行补救。可采取的措施包括：</w:t>
      </w:r>
    </w:p>
    <w:p w14:paraId="559263F1">
      <w:pPr>
        <w:pStyle w:val="175"/>
        <w:numPr>
          <w:ilvl w:val="0"/>
          <w:numId w:val="33"/>
        </w:numPr>
        <w:spacing w:line="276" w:lineRule="auto"/>
      </w:pPr>
      <w:r>
        <w:rPr>
          <w:rFonts w:hint="eastAsia"/>
        </w:rPr>
        <w:t>建立有效的申诉机制，并提供支持；</w:t>
      </w:r>
    </w:p>
    <w:p w14:paraId="6C10EBB1">
      <w:pPr>
        <w:pStyle w:val="175"/>
        <w:spacing w:line="276" w:lineRule="auto"/>
      </w:pPr>
      <w:r>
        <w:rPr>
          <w:rFonts w:hint="eastAsia"/>
        </w:rPr>
        <w:t>执行恢复或补偿活动，应对近期违背承诺造成的毁林或转换进行补救措施；</w:t>
      </w:r>
    </w:p>
    <w:p w14:paraId="602EC8A7">
      <w:pPr>
        <w:pStyle w:val="175"/>
        <w:spacing w:line="276" w:lineRule="auto"/>
      </w:pPr>
      <w:r>
        <w:rPr>
          <w:rFonts w:hint="eastAsia"/>
        </w:rPr>
        <w:t>从土地/资源中获取利益的，要负责对过去造成的伤害进行修复。</w:t>
      </w:r>
    </w:p>
    <w:p w14:paraId="7DD4A979">
      <w:pPr>
        <w:pStyle w:val="165"/>
        <w:spacing w:line="276" w:lineRule="auto"/>
      </w:pPr>
      <w:r>
        <w:rPr>
          <w:rFonts w:hint="eastAsia"/>
        </w:rPr>
        <w:t>在土地获取、开发或管理过程中造成对生产者和当地居民权益不利的影响时，大豆生产者企业宜提供公平、公正补救办法的方案，包括补救系统设施和相关行动。</w:t>
      </w:r>
    </w:p>
    <w:p w14:paraId="62767BFE">
      <w:pPr>
        <w:pStyle w:val="165"/>
        <w:spacing w:line="276" w:lineRule="auto"/>
      </w:pPr>
      <w:r>
        <w:rPr>
          <w:rFonts w:hint="eastAsia"/>
        </w:rPr>
        <w:t>宜与</w:t>
      </w:r>
      <w:r>
        <w:rPr>
          <w:rFonts w:hint="eastAsia"/>
          <w:lang w:eastAsia="zh-CN"/>
        </w:rPr>
        <w:t>不合格供应商</w:t>
      </w:r>
      <w:r>
        <w:rPr>
          <w:rFonts w:hint="eastAsia"/>
        </w:rPr>
        <w:t>接触并制定和实施限时改进计划，补救过去或现在对森林与生态环境的破坏。</w:t>
      </w:r>
    </w:p>
    <w:p w14:paraId="20030D1F">
      <w:pPr>
        <w:pStyle w:val="165"/>
        <w:spacing w:line="276" w:lineRule="auto"/>
      </w:pPr>
      <w:r>
        <w:rPr>
          <w:rFonts w:hint="eastAsia"/>
        </w:rPr>
        <w:t>大豆采购商采取有效措施对</w:t>
      </w:r>
      <w:r>
        <w:rPr>
          <w:rFonts w:hint="eastAsia"/>
          <w:lang w:eastAsia="zh-CN"/>
        </w:rPr>
        <w:t>不合格供应商</w:t>
      </w:r>
      <w:r>
        <w:rPr>
          <w:rFonts w:hint="eastAsia"/>
        </w:rPr>
        <w:t>宜进行暂停或终止合作等处理的情况。</w:t>
      </w:r>
    </w:p>
    <w:p w14:paraId="301B2C57">
      <w:pPr>
        <w:pStyle w:val="165"/>
        <w:spacing w:line="276" w:lineRule="auto"/>
      </w:pPr>
      <w:r>
        <w:rPr>
          <w:rFonts w:hint="eastAsia"/>
        </w:rPr>
        <w:t>供应链企业宜制定森林长期保护、环境修复和补偿计划或行动的计划或方案。</w:t>
      </w:r>
    </w:p>
    <w:p w14:paraId="6FD5DA74">
      <w:pPr>
        <w:pStyle w:val="165"/>
        <w:spacing w:line="276" w:lineRule="auto"/>
      </w:pPr>
      <w:r>
        <w:rPr>
          <w:rFonts w:hint="eastAsia"/>
        </w:rPr>
        <w:t>宜与</w:t>
      </w:r>
      <w:r>
        <w:rPr>
          <w:rFonts w:hint="eastAsia"/>
          <w:lang w:eastAsia="zh-CN"/>
        </w:rPr>
        <w:t>不合格供应商</w:t>
      </w:r>
      <w:r>
        <w:rPr>
          <w:rFonts w:hint="eastAsia"/>
        </w:rPr>
        <w:t>接触并制定和实施限时改进计划，补救过去或现在对森林与生态环境的破坏。</w:t>
      </w:r>
    </w:p>
    <w:p w14:paraId="7A2A7445">
      <w:pPr>
        <w:pStyle w:val="106"/>
        <w:spacing w:before="120" w:after="120" w:line="276" w:lineRule="auto"/>
      </w:pPr>
      <w:r>
        <w:rPr>
          <w:rFonts w:hint="eastAsia"/>
        </w:rPr>
        <w:t>证实方法</w:t>
      </w:r>
    </w:p>
    <w:p w14:paraId="49BB7D11">
      <w:pPr>
        <w:pStyle w:val="166"/>
        <w:spacing w:line="276" w:lineRule="auto"/>
      </w:pPr>
      <w:r>
        <w:rPr>
          <w:rFonts w:hint="eastAsia"/>
        </w:rPr>
        <w:t>通过核查供应链企业内部会议记录、纪要性文件、管理办法等方式。</w:t>
      </w:r>
    </w:p>
    <w:p w14:paraId="718D8458">
      <w:pPr>
        <w:pStyle w:val="166"/>
        <w:spacing w:line="276" w:lineRule="auto"/>
      </w:pPr>
      <w:r>
        <w:rPr>
          <w:rFonts w:hint="eastAsia"/>
        </w:rPr>
        <w:t>审核与供应链企业与此相关的投资、研发、方案。</w:t>
      </w:r>
    </w:p>
    <w:p w14:paraId="0F66CEC1">
      <w:pPr>
        <w:pStyle w:val="105"/>
        <w:spacing w:before="240" w:after="240" w:line="276" w:lineRule="auto"/>
      </w:pPr>
      <w:r>
        <w:rPr>
          <w:rFonts w:hint="eastAsia"/>
        </w:rPr>
        <w:t>信息披露</w:t>
      </w:r>
    </w:p>
    <w:p w14:paraId="4F60AE6B">
      <w:pPr>
        <w:pStyle w:val="106"/>
        <w:spacing w:before="120" w:after="120" w:line="276" w:lineRule="auto"/>
      </w:pPr>
      <w:r>
        <w:rPr>
          <w:rFonts w:hint="eastAsia"/>
        </w:rPr>
        <w:t>要求</w:t>
      </w:r>
    </w:p>
    <w:p w14:paraId="60956337">
      <w:pPr>
        <w:pStyle w:val="166"/>
        <w:spacing w:line="276" w:lineRule="auto"/>
      </w:pPr>
      <w:r>
        <w:rPr>
          <w:rFonts w:hint="eastAsia"/>
        </w:rPr>
        <w:t>供应链企业应不定期公开披露、发布、声明负责</w:t>
      </w:r>
      <w:r>
        <w:rPr>
          <w:rFonts w:hint="eastAsia"/>
          <w:lang w:eastAsia="zh-CN"/>
        </w:rPr>
        <w:t>种植、仓储、加工和贸易</w:t>
      </w:r>
      <w:r>
        <w:rPr>
          <w:rFonts w:hint="eastAsia"/>
        </w:rPr>
        <w:t>大豆的承诺，披露内容包括：</w:t>
      </w:r>
    </w:p>
    <w:p w14:paraId="3596CDCE">
      <w:pPr>
        <w:pStyle w:val="133"/>
        <w:spacing w:line="276" w:lineRule="auto"/>
      </w:pPr>
      <w:r>
        <w:rPr>
          <w:rFonts w:hint="eastAsia"/>
        </w:rPr>
        <w:t>大豆供应商信息、原材料来源；</w:t>
      </w:r>
    </w:p>
    <w:p w14:paraId="52A0DF92">
      <w:pPr>
        <w:pStyle w:val="133"/>
        <w:spacing w:line="276" w:lineRule="auto"/>
      </w:pPr>
      <w:r>
        <w:rPr>
          <w:rFonts w:hint="eastAsia"/>
        </w:rPr>
        <w:t>大豆采购政策或计划；</w:t>
      </w:r>
    </w:p>
    <w:p w14:paraId="57A9F754">
      <w:pPr>
        <w:pStyle w:val="133"/>
        <w:spacing w:line="276" w:lineRule="auto"/>
      </w:pPr>
      <w:r>
        <w:rPr>
          <w:rFonts w:hint="eastAsia"/>
        </w:rPr>
        <w:t>大豆原料非法来源的潜在风险评估和控制情况；</w:t>
      </w:r>
    </w:p>
    <w:p w14:paraId="2B874406">
      <w:pPr>
        <w:pStyle w:val="133"/>
        <w:spacing w:line="276" w:lineRule="auto"/>
      </w:pPr>
      <w:r>
        <w:rPr>
          <w:rFonts w:hint="eastAsia"/>
        </w:rPr>
        <w:t>大豆原料的追溯精度；</w:t>
      </w:r>
    </w:p>
    <w:p w14:paraId="5534AAC4">
      <w:pPr>
        <w:pStyle w:val="133"/>
        <w:spacing w:line="276" w:lineRule="auto"/>
      </w:pPr>
      <w:r>
        <w:rPr>
          <w:rFonts w:hint="eastAsia"/>
        </w:rPr>
        <w:t>承诺内容落实违反情况的举报以及举报反馈机制、途径或渠道。</w:t>
      </w:r>
      <w:r>
        <w:rPr>
          <w:rFonts w:hint="eastAsia"/>
          <w:lang w:val="en-US" w:eastAsia="zh-CN"/>
        </w:rPr>
        <w:t>包括</w:t>
      </w:r>
      <w:r>
        <w:rPr>
          <w:rFonts w:hint="eastAsia"/>
        </w:rPr>
        <w:t>未经通知的实地视察和检查、交叉检查信息、建立一个共同和协调的信息收集系统保持进口商品信息的完整性和可靠性、卫星遥感监控等；</w:t>
      </w:r>
    </w:p>
    <w:p w14:paraId="3827A876">
      <w:pPr>
        <w:pStyle w:val="133"/>
        <w:spacing w:line="276" w:lineRule="auto"/>
      </w:pPr>
      <w:r>
        <w:rPr>
          <w:rFonts w:hint="eastAsia"/>
        </w:rPr>
        <w:t>必要时，宜公开采购商或供应商对大豆生产相关的珍稀濒危物种进行了调查管理和保护、参与政府目标、规划和政策、标准制定情况。</w:t>
      </w:r>
    </w:p>
    <w:p w14:paraId="3DC81B11">
      <w:pPr>
        <w:pStyle w:val="166"/>
        <w:spacing w:line="276" w:lineRule="auto"/>
      </w:pPr>
      <w:r>
        <w:rPr>
          <w:rFonts w:hint="eastAsia"/>
        </w:rPr>
        <w:t>供应链企业应定期公开披露以下信息：</w:t>
      </w:r>
    </w:p>
    <w:p w14:paraId="609C3D2D">
      <w:pPr>
        <w:pStyle w:val="133"/>
        <w:spacing w:line="276" w:lineRule="auto"/>
      </w:pPr>
      <w:r>
        <w:rPr>
          <w:rFonts w:hint="eastAsia"/>
        </w:rPr>
        <w:t>独立验证的第三方审计结果；</w:t>
      </w:r>
    </w:p>
    <w:p w14:paraId="4B112F98">
      <w:pPr>
        <w:pStyle w:val="133"/>
        <w:spacing w:line="276" w:lineRule="auto"/>
      </w:pPr>
      <w:r>
        <w:rPr>
          <w:rFonts w:hint="eastAsia"/>
        </w:rPr>
        <w:t>供应商</w:t>
      </w:r>
      <w:r>
        <w:rPr>
          <w:rFonts w:hint="eastAsia"/>
          <w:lang w:val="en-US" w:eastAsia="zh-CN"/>
        </w:rPr>
        <w:t>政策或</w:t>
      </w:r>
      <w:r>
        <w:rPr>
          <w:rFonts w:hint="eastAsia"/>
        </w:rPr>
        <w:t>计划和定期进度更新；</w:t>
      </w:r>
    </w:p>
    <w:p w14:paraId="36F7741A">
      <w:pPr>
        <w:pStyle w:val="133"/>
        <w:spacing w:line="276" w:lineRule="auto"/>
      </w:pPr>
      <w:r>
        <w:rPr>
          <w:rFonts w:hint="eastAsia"/>
        </w:rPr>
        <w:t>审计方法和数据来源；</w:t>
      </w:r>
    </w:p>
    <w:p w14:paraId="6F5D8FD8">
      <w:pPr>
        <w:pStyle w:val="133"/>
        <w:spacing w:line="276" w:lineRule="auto"/>
        <w:jc w:val="both"/>
      </w:pPr>
      <w:r>
        <w:rPr>
          <w:rFonts w:hint="eastAsia"/>
        </w:rPr>
        <w:t>不合规</w:t>
      </w:r>
      <w:r>
        <w:rPr>
          <w:rFonts w:hint="eastAsia"/>
          <w:lang w:val="en-US" w:eastAsia="zh-CN"/>
        </w:rPr>
        <w:t>大豆来源的批次</w:t>
      </w:r>
      <w:r>
        <w:rPr>
          <w:rFonts w:hint="eastAsia"/>
        </w:rPr>
        <w:t>、后续</w:t>
      </w:r>
      <w:r>
        <w:rPr>
          <w:rFonts w:hint="eastAsia"/>
          <w:lang w:val="en-US" w:eastAsia="zh-CN"/>
        </w:rPr>
        <w:t>改进</w:t>
      </w:r>
      <w:r>
        <w:rPr>
          <w:rFonts w:hint="eastAsia"/>
        </w:rPr>
        <w:t>措施和时间表。</w:t>
      </w:r>
    </w:p>
    <w:p w14:paraId="71209ADF">
      <w:pPr>
        <w:pStyle w:val="166"/>
        <w:spacing w:line="276" w:lineRule="auto"/>
      </w:pPr>
      <w:r>
        <w:rPr>
          <w:rFonts w:hint="eastAsia"/>
        </w:rPr>
        <w:t>公开披露的计划或文件，应包括给出明确的定性或定量承诺信息</w:t>
      </w:r>
      <w:r>
        <w:rPr>
          <w:rFonts w:hint="eastAsia"/>
          <w:lang w:eastAsia="zh-CN"/>
        </w:rPr>
        <w:t>，</w:t>
      </w:r>
      <w:r>
        <w:rPr>
          <w:rFonts w:hint="eastAsia"/>
          <w:lang w:val="en-US" w:eastAsia="zh-CN"/>
        </w:rPr>
        <w:t>如</w:t>
      </w:r>
      <w:r>
        <w:rPr>
          <w:rFonts w:hint="eastAsia"/>
        </w:rPr>
        <w:t>承诺确保所采购的大豆100%来源于</w:t>
      </w:r>
      <w:r>
        <w:rPr>
          <w:rFonts w:hint="eastAsia"/>
          <w:lang w:val="en-US" w:eastAsia="zh-CN"/>
        </w:rPr>
        <w:t>合格</w:t>
      </w:r>
      <w:r>
        <w:rPr>
          <w:rFonts w:hint="eastAsia"/>
        </w:rPr>
        <w:t>供应商</w:t>
      </w:r>
      <w:r>
        <w:rPr>
          <w:rFonts w:hint="eastAsia"/>
          <w:lang w:eastAsia="zh-CN"/>
        </w:rPr>
        <w:t>、</w:t>
      </w:r>
      <w:r>
        <w:rPr>
          <w:rFonts w:hint="eastAsia"/>
          <w:lang w:val="en-US" w:eastAsia="zh-CN"/>
        </w:rPr>
        <w:t>企业无毁林无转化大豆采购的份额或比例</w:t>
      </w:r>
      <w:r>
        <w:rPr>
          <w:rFonts w:hint="eastAsia"/>
        </w:rPr>
        <w:t>等。</w:t>
      </w:r>
    </w:p>
    <w:p w14:paraId="591A319B">
      <w:pPr>
        <w:pStyle w:val="166"/>
        <w:spacing w:line="276" w:lineRule="auto"/>
      </w:pPr>
      <w:r>
        <w:rPr>
          <w:rFonts w:hint="eastAsia"/>
        </w:rPr>
        <w:t>信息披露按照商定的时间间隔披露。每年至少报告一次。</w:t>
      </w:r>
    </w:p>
    <w:p w14:paraId="44AB5393">
      <w:pPr>
        <w:pStyle w:val="166"/>
        <w:spacing w:line="276" w:lineRule="auto"/>
      </w:pPr>
      <w:r>
        <w:rPr>
          <w:rFonts w:hint="eastAsia"/>
        </w:rPr>
        <w:t>确保披露的信息应清晰简洁、易于理解。</w:t>
      </w:r>
    </w:p>
    <w:p w14:paraId="1733D70F">
      <w:pPr>
        <w:pStyle w:val="166"/>
        <w:spacing w:line="276" w:lineRule="auto"/>
      </w:pPr>
      <w:r>
        <w:rPr>
          <w:rFonts w:hint="eastAsia"/>
        </w:rPr>
        <w:t>应提供统一的报告框架，确保报告的格式允许第三方调查。可在定期报告中提供收集的</w:t>
      </w:r>
      <w:r>
        <w:rPr>
          <w:rFonts w:hint="eastAsia"/>
          <w:lang w:val="en-US" w:eastAsia="zh-CN"/>
        </w:rPr>
        <w:t>大豆</w:t>
      </w:r>
      <w:r>
        <w:rPr>
          <w:rFonts w:hint="eastAsia"/>
        </w:rPr>
        <w:t>供应商的细分数据。</w:t>
      </w:r>
    </w:p>
    <w:p w14:paraId="56FEEF65">
      <w:pPr>
        <w:pStyle w:val="166"/>
        <w:spacing w:line="276" w:lineRule="auto"/>
      </w:pPr>
      <w:r>
        <w:rPr>
          <w:rFonts w:hint="eastAsia"/>
        </w:rPr>
        <w:t>信息披露可开发一个通用和协调的信息化系统及网页或网站，用于收集和维护进口</w:t>
      </w:r>
      <w:r>
        <w:rPr>
          <w:rFonts w:hint="eastAsia"/>
          <w:lang w:val="en-US" w:eastAsia="zh-CN"/>
        </w:rPr>
        <w:t>大豆</w:t>
      </w:r>
      <w:r>
        <w:rPr>
          <w:rFonts w:hint="eastAsia"/>
        </w:rPr>
        <w:t>准确可靠数据的完整性</w:t>
      </w:r>
      <w:r>
        <w:rPr>
          <w:rFonts w:hint="eastAsia"/>
          <w:lang w:eastAsia="zh-CN"/>
        </w:rPr>
        <w:t>，</w:t>
      </w:r>
      <w:r>
        <w:rPr>
          <w:rFonts w:hint="eastAsia"/>
          <w:lang w:val="en-US" w:eastAsia="zh-CN"/>
        </w:rPr>
        <w:t>且确保</w:t>
      </w:r>
      <w:r>
        <w:rPr>
          <w:rFonts w:hint="eastAsia"/>
        </w:rPr>
        <w:t>此信息允许访问。</w:t>
      </w:r>
    </w:p>
    <w:p w14:paraId="78B590CD">
      <w:pPr>
        <w:pStyle w:val="166"/>
        <w:spacing w:line="276" w:lineRule="auto"/>
      </w:pPr>
      <w:r>
        <w:rPr>
          <w:rFonts w:hint="eastAsia"/>
        </w:rPr>
        <w:t>披露的信息应安全地存储五年</w:t>
      </w:r>
      <w:r>
        <w:rPr>
          <w:rFonts w:hint="eastAsia"/>
          <w:lang w:val="en-US" w:eastAsia="zh-CN"/>
        </w:rPr>
        <w:t>以上</w:t>
      </w:r>
      <w:r>
        <w:rPr>
          <w:rFonts w:hint="eastAsia"/>
        </w:rPr>
        <w:t>，确保信息在供应链中的完整性，避免篡改。</w:t>
      </w:r>
    </w:p>
    <w:p w14:paraId="44794542">
      <w:pPr>
        <w:pStyle w:val="166"/>
        <w:spacing w:line="276" w:lineRule="auto"/>
      </w:pPr>
      <w:r>
        <w:rPr>
          <w:rFonts w:hint="eastAsia"/>
        </w:rPr>
        <w:t>根据不同情况宜全面、及时地回应额外的披露请求。</w:t>
      </w:r>
    </w:p>
    <w:p w14:paraId="3B1CAA8A">
      <w:pPr>
        <w:pStyle w:val="106"/>
        <w:spacing w:before="120" w:after="120" w:line="276" w:lineRule="auto"/>
      </w:pPr>
      <w:r>
        <w:rPr>
          <w:rFonts w:hint="eastAsia"/>
        </w:rPr>
        <w:t>证实方法</w:t>
      </w:r>
    </w:p>
    <w:p w14:paraId="2EFB55FE">
      <w:pPr>
        <w:pStyle w:val="166"/>
        <w:spacing w:line="276" w:lineRule="auto"/>
      </w:pPr>
      <w:r>
        <w:rPr>
          <w:rFonts w:hint="eastAsia"/>
        </w:rPr>
        <w:t>核实大豆供应商提供原料来源、已取得负责任大豆圆桌、荷兰可持续土地</w:t>
      </w:r>
      <w:r>
        <w:rPr>
          <w:rFonts w:hint="eastAsia"/>
          <w:lang w:eastAsia="zh-CN"/>
        </w:rPr>
        <w:t>认证</w:t>
      </w:r>
      <w:r>
        <w:rPr>
          <w:rFonts w:hint="eastAsia"/>
        </w:rPr>
        <w:t>等第三方</w:t>
      </w:r>
      <w:r>
        <w:rPr>
          <w:rFonts w:hint="eastAsia"/>
          <w:lang w:eastAsia="zh-CN"/>
        </w:rPr>
        <w:t>认证认可</w:t>
      </w:r>
      <w:r>
        <w:rPr>
          <w:rFonts w:hint="eastAsia"/>
          <w:lang w:val="en-US" w:eastAsia="zh-CN"/>
        </w:rPr>
        <w:t>认可</w:t>
      </w:r>
      <w:r>
        <w:rPr>
          <w:rFonts w:hint="eastAsia"/>
        </w:rPr>
        <w:t>证书等文件。</w:t>
      </w:r>
    </w:p>
    <w:p w14:paraId="0244F504">
      <w:pPr>
        <w:pStyle w:val="166"/>
        <w:spacing w:line="276" w:lineRule="auto"/>
      </w:pPr>
      <w:r>
        <w:rPr>
          <w:rFonts w:hint="eastAsia"/>
        </w:rPr>
        <w:t>向供应商通报企业的可持续大豆采购政策和承诺的指标，要求供应商定期报送相关信息。</w:t>
      </w:r>
    </w:p>
    <w:p w14:paraId="292BB98A">
      <w:pPr>
        <w:pStyle w:val="166"/>
        <w:spacing w:line="276" w:lineRule="auto"/>
      </w:pPr>
      <w:r>
        <w:rPr>
          <w:rFonts w:hint="eastAsia"/>
        </w:rPr>
        <w:t>确保采购商能得到落实承诺的证据，并在适用时针对供应链和原材料来源开展审核。</w:t>
      </w:r>
    </w:p>
    <w:p w14:paraId="0C335781">
      <w:pPr>
        <w:pStyle w:val="166"/>
        <w:spacing w:line="276" w:lineRule="auto"/>
      </w:pPr>
      <w:r>
        <w:rPr>
          <w:rFonts w:hint="eastAsia"/>
        </w:rPr>
        <w:t>在征得供应商的同意后允许机构和外部审核员开展审核，以证实供应商满足承诺的指标。</w:t>
      </w:r>
    </w:p>
    <w:p w14:paraId="55688905">
      <w:pPr>
        <w:pStyle w:val="166"/>
        <w:numPr>
          <w:numId w:val="0"/>
        </w:numPr>
        <w:spacing w:line="276" w:lineRule="auto"/>
        <w:ind w:leftChars="0"/>
      </w:pPr>
      <w:r>
        <w:rPr>
          <w:rFonts w:hint="eastAsia"/>
        </w:rPr>
        <w:t>要求收集和展示所有供应商数据以及农场地块级精度的可追溯信息。</w:t>
      </w:r>
    </w:p>
    <w:p w14:paraId="726A7EA2">
      <w:pPr>
        <w:pStyle w:val="57"/>
        <w:ind w:left="0" w:leftChars="0" w:firstLine="0" w:firstLineChars="0"/>
      </w:pPr>
    </w:p>
    <w:bookmarkEnd w:id="23"/>
    <w:p w14:paraId="35D7DAC6">
      <w:pPr>
        <w:pStyle w:val="57"/>
        <w:ind w:firstLine="420"/>
        <w:sectPr>
          <w:pgSz w:w="11906" w:h="16838"/>
          <w:pgMar w:top="1928" w:right="1134" w:bottom="1134" w:left="1134" w:header="1418" w:footer="1134" w:gutter="284"/>
          <w:pgNumType w:start="1"/>
          <w:cols w:space="425" w:num="1"/>
          <w:formProt w:val="0"/>
          <w:docGrid w:linePitch="312" w:charSpace="0"/>
        </w:sectPr>
      </w:pPr>
      <w:bookmarkStart w:id="45" w:name="BookMark6"/>
    </w:p>
    <w:p w14:paraId="03446B36">
      <w:pPr>
        <w:pStyle w:val="64"/>
        <w:spacing w:after="120"/>
      </w:pPr>
      <w:r>
        <w:rPr>
          <w:rFonts w:hint="eastAsia"/>
          <w:spacing w:val="105"/>
        </w:rPr>
        <w:t>参考文</w:t>
      </w:r>
      <w:r>
        <w:rPr>
          <w:rFonts w:hint="eastAsia"/>
        </w:rPr>
        <w:t>献</w:t>
      </w:r>
    </w:p>
    <w:p w14:paraId="1A1B6F25">
      <w:pPr>
        <w:pStyle w:val="57"/>
        <w:ind w:firstLine="420"/>
      </w:pPr>
      <w:r>
        <w:rPr>
          <w:rFonts w:hint="eastAsia"/>
        </w:rPr>
        <w:t xml:space="preserve">[1] </w:t>
      </w:r>
      <w:r>
        <w:t>The OECD Business Handbook on Deforestation and Due Diligence in Agricultural Supply Chains and the Accountability Framework are among key resources highly relevant to this initiative and draft protocol.</w:t>
      </w:r>
    </w:p>
    <w:p w14:paraId="1D95871E">
      <w:pPr>
        <w:pStyle w:val="57"/>
        <w:ind w:firstLine="420"/>
      </w:pPr>
    </w:p>
    <w:p w14:paraId="44204D5C">
      <w:pPr>
        <w:pStyle w:val="57"/>
        <w:ind w:firstLine="420"/>
      </w:pPr>
    </w:p>
    <w:bookmarkEnd w:id="45"/>
    <w:p w14:paraId="600F66DA">
      <w:pPr>
        <w:pStyle w:val="57"/>
        <w:ind w:firstLine="42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E6FF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C5E5C">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9CFE">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8A4DE">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638C">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C6F4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CC84D">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271D1">
    <w:pPr>
      <w:pStyle w:val="62"/>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E29D0">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98750"/>
    <w:multiLevelType w:val="singleLevel"/>
    <w:tmpl w:val="BE898750"/>
    <w:lvl w:ilvl="0" w:tentative="0">
      <w:start w:val="4"/>
      <w:numFmt w:val="decimal"/>
      <w:suff w:val="nothing"/>
      <w:lvlText w:val="（%1）"/>
      <w:lvlJc w:val="left"/>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6947"/>
        </w:tabs>
        <w:ind w:left="6947"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I4YEbozvfYjwt6G7gTC+vydaih9/x2Kf9eKo0OJwOFuD1AG5c8SOlSBIFRYEGpL8dyorSZgAH1yPrx9MaMS6Xg==" w:salt="EuQJlsCB+UrVta8dKA/h1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C5"/>
    <w:rsid w:val="0000040A"/>
    <w:rsid w:val="00000A94"/>
    <w:rsid w:val="00001972"/>
    <w:rsid w:val="00001D9A"/>
    <w:rsid w:val="00007B3A"/>
    <w:rsid w:val="000107E0"/>
    <w:rsid w:val="00011FDE"/>
    <w:rsid w:val="00012FFD"/>
    <w:rsid w:val="00013F6F"/>
    <w:rsid w:val="00014162"/>
    <w:rsid w:val="00014340"/>
    <w:rsid w:val="00016A9C"/>
    <w:rsid w:val="000172AA"/>
    <w:rsid w:val="00022184"/>
    <w:rsid w:val="00022762"/>
    <w:rsid w:val="000238E0"/>
    <w:rsid w:val="000241A4"/>
    <w:rsid w:val="000249DB"/>
    <w:rsid w:val="0002595E"/>
    <w:rsid w:val="000303C3"/>
    <w:rsid w:val="000331D3"/>
    <w:rsid w:val="000346A5"/>
    <w:rsid w:val="000359C3"/>
    <w:rsid w:val="00035A7D"/>
    <w:rsid w:val="000365ED"/>
    <w:rsid w:val="0004249A"/>
    <w:rsid w:val="00043282"/>
    <w:rsid w:val="00044286"/>
    <w:rsid w:val="00044C65"/>
    <w:rsid w:val="00047F28"/>
    <w:rsid w:val="000503AA"/>
    <w:rsid w:val="000506A1"/>
    <w:rsid w:val="000515DD"/>
    <w:rsid w:val="0005265A"/>
    <w:rsid w:val="000539DD"/>
    <w:rsid w:val="00053BD3"/>
    <w:rsid w:val="000556ED"/>
    <w:rsid w:val="0005573F"/>
    <w:rsid w:val="00055FE2"/>
    <w:rsid w:val="0005616F"/>
    <w:rsid w:val="00060C2E"/>
    <w:rsid w:val="00061033"/>
    <w:rsid w:val="000619E9"/>
    <w:rsid w:val="000622D4"/>
    <w:rsid w:val="0006357D"/>
    <w:rsid w:val="00067F1E"/>
    <w:rsid w:val="00071CC0"/>
    <w:rsid w:val="00071CFC"/>
    <w:rsid w:val="00073C8C"/>
    <w:rsid w:val="0007713C"/>
    <w:rsid w:val="00077B64"/>
    <w:rsid w:val="00077CEB"/>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32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2DDD"/>
    <w:rsid w:val="00104926"/>
    <w:rsid w:val="0010628E"/>
    <w:rsid w:val="00110578"/>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66DB"/>
    <w:rsid w:val="001529E5"/>
    <w:rsid w:val="00152FB3"/>
    <w:rsid w:val="00153C7E"/>
    <w:rsid w:val="00156B25"/>
    <w:rsid w:val="00156E1A"/>
    <w:rsid w:val="00157894"/>
    <w:rsid w:val="00157B55"/>
    <w:rsid w:val="0016363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186"/>
    <w:rsid w:val="001A6696"/>
    <w:rsid w:val="001B06E8"/>
    <w:rsid w:val="001B6EA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2EC"/>
    <w:rsid w:val="002359CB"/>
    <w:rsid w:val="00243540"/>
    <w:rsid w:val="002446E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2ED5"/>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049"/>
    <w:rsid w:val="002D3ADA"/>
    <w:rsid w:val="002D42B5"/>
    <w:rsid w:val="002D4F1A"/>
    <w:rsid w:val="002D6EC6"/>
    <w:rsid w:val="002D79AC"/>
    <w:rsid w:val="002E039D"/>
    <w:rsid w:val="002E375E"/>
    <w:rsid w:val="002E4D5A"/>
    <w:rsid w:val="002E5023"/>
    <w:rsid w:val="002E6326"/>
    <w:rsid w:val="002F2979"/>
    <w:rsid w:val="002F30E0"/>
    <w:rsid w:val="002F35E4"/>
    <w:rsid w:val="002F3730"/>
    <w:rsid w:val="002F38E1"/>
    <w:rsid w:val="002F7AF6"/>
    <w:rsid w:val="00300E63"/>
    <w:rsid w:val="00301ED4"/>
    <w:rsid w:val="00302F5F"/>
    <w:rsid w:val="0030441D"/>
    <w:rsid w:val="00305495"/>
    <w:rsid w:val="00306063"/>
    <w:rsid w:val="00311945"/>
    <w:rsid w:val="00313B85"/>
    <w:rsid w:val="00317988"/>
    <w:rsid w:val="003221B4"/>
    <w:rsid w:val="0032258D"/>
    <w:rsid w:val="00322E62"/>
    <w:rsid w:val="00324D13"/>
    <w:rsid w:val="00324EDD"/>
    <w:rsid w:val="003331E4"/>
    <w:rsid w:val="00336C64"/>
    <w:rsid w:val="00337162"/>
    <w:rsid w:val="0034182A"/>
    <w:rsid w:val="0034194F"/>
    <w:rsid w:val="00344605"/>
    <w:rsid w:val="003474AA"/>
    <w:rsid w:val="00350D1D"/>
    <w:rsid w:val="003513E4"/>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B7F"/>
    <w:rsid w:val="00390EE6"/>
    <w:rsid w:val="0039118F"/>
    <w:rsid w:val="00392AD7"/>
    <w:rsid w:val="003938D9"/>
    <w:rsid w:val="00394376"/>
    <w:rsid w:val="003943FF"/>
    <w:rsid w:val="003974EB"/>
    <w:rsid w:val="00397CC5"/>
    <w:rsid w:val="003A11D1"/>
    <w:rsid w:val="003A1582"/>
    <w:rsid w:val="003A3D9C"/>
    <w:rsid w:val="003A4077"/>
    <w:rsid w:val="003A4AA7"/>
    <w:rsid w:val="003A515B"/>
    <w:rsid w:val="003B09AD"/>
    <w:rsid w:val="003B1F18"/>
    <w:rsid w:val="003B5BF0"/>
    <w:rsid w:val="003B60BF"/>
    <w:rsid w:val="003B6BE3"/>
    <w:rsid w:val="003C010C"/>
    <w:rsid w:val="003C0A6C"/>
    <w:rsid w:val="003C14F8"/>
    <w:rsid w:val="003C3C94"/>
    <w:rsid w:val="003C5A43"/>
    <w:rsid w:val="003D0519"/>
    <w:rsid w:val="003D0FF6"/>
    <w:rsid w:val="003D262C"/>
    <w:rsid w:val="003D3A67"/>
    <w:rsid w:val="003D5BFC"/>
    <w:rsid w:val="003D6D61"/>
    <w:rsid w:val="003E019F"/>
    <w:rsid w:val="003E091D"/>
    <w:rsid w:val="003E1C53"/>
    <w:rsid w:val="003E2A69"/>
    <w:rsid w:val="003E2D49"/>
    <w:rsid w:val="003E2FD4"/>
    <w:rsid w:val="003E49F6"/>
    <w:rsid w:val="003E660F"/>
    <w:rsid w:val="003E7EFE"/>
    <w:rsid w:val="003F0841"/>
    <w:rsid w:val="003F23D3"/>
    <w:rsid w:val="003F3F08"/>
    <w:rsid w:val="003F49F1"/>
    <w:rsid w:val="003F6272"/>
    <w:rsid w:val="00400E72"/>
    <w:rsid w:val="00401400"/>
    <w:rsid w:val="00403222"/>
    <w:rsid w:val="00404869"/>
    <w:rsid w:val="00405884"/>
    <w:rsid w:val="00407D39"/>
    <w:rsid w:val="0041477A"/>
    <w:rsid w:val="004167A3"/>
    <w:rsid w:val="004267FE"/>
    <w:rsid w:val="00432DAA"/>
    <w:rsid w:val="00434305"/>
    <w:rsid w:val="00435DF7"/>
    <w:rsid w:val="0043741A"/>
    <w:rsid w:val="0044083F"/>
    <w:rsid w:val="00441AE7"/>
    <w:rsid w:val="00445574"/>
    <w:rsid w:val="004467FB"/>
    <w:rsid w:val="00452C77"/>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B93"/>
    <w:rsid w:val="004A12DF"/>
    <w:rsid w:val="004A1BA8"/>
    <w:rsid w:val="004A305F"/>
    <w:rsid w:val="004A4B57"/>
    <w:rsid w:val="004A63FA"/>
    <w:rsid w:val="004A6A3D"/>
    <w:rsid w:val="004B0272"/>
    <w:rsid w:val="004B2701"/>
    <w:rsid w:val="004B2E1B"/>
    <w:rsid w:val="004B3AA8"/>
    <w:rsid w:val="004B3E93"/>
    <w:rsid w:val="004C0F18"/>
    <w:rsid w:val="004C1FBC"/>
    <w:rsid w:val="004C25A2"/>
    <w:rsid w:val="004C3F1D"/>
    <w:rsid w:val="004C458D"/>
    <w:rsid w:val="004C7556"/>
    <w:rsid w:val="004C7E8B"/>
    <w:rsid w:val="004C7E9D"/>
    <w:rsid w:val="004C7F67"/>
    <w:rsid w:val="004D0202"/>
    <w:rsid w:val="004D076D"/>
    <w:rsid w:val="004D0EF1"/>
    <w:rsid w:val="004D2253"/>
    <w:rsid w:val="004D4406"/>
    <w:rsid w:val="004D7C42"/>
    <w:rsid w:val="004E0465"/>
    <w:rsid w:val="004E127B"/>
    <w:rsid w:val="004E1C0A"/>
    <w:rsid w:val="004E22A4"/>
    <w:rsid w:val="004E30C5"/>
    <w:rsid w:val="004E4AA5"/>
    <w:rsid w:val="004E4AEE"/>
    <w:rsid w:val="004E59E3"/>
    <w:rsid w:val="004E67C0"/>
    <w:rsid w:val="004E728E"/>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D24"/>
    <w:rsid w:val="00561475"/>
    <w:rsid w:val="00562308"/>
    <w:rsid w:val="00562D8D"/>
    <w:rsid w:val="0056487B"/>
    <w:rsid w:val="00564FB9"/>
    <w:rsid w:val="00573D9E"/>
    <w:rsid w:val="005744A8"/>
    <w:rsid w:val="005801E3"/>
    <w:rsid w:val="00581802"/>
    <w:rsid w:val="005836A8"/>
    <w:rsid w:val="0058409C"/>
    <w:rsid w:val="00584262"/>
    <w:rsid w:val="00586630"/>
    <w:rsid w:val="00587ADD"/>
    <w:rsid w:val="005908F9"/>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1662"/>
    <w:rsid w:val="005D4171"/>
    <w:rsid w:val="005D6A95"/>
    <w:rsid w:val="005D6B2C"/>
    <w:rsid w:val="005D6D9C"/>
    <w:rsid w:val="005E1091"/>
    <w:rsid w:val="005E171F"/>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5E8"/>
    <w:rsid w:val="00614CC1"/>
    <w:rsid w:val="006159E1"/>
    <w:rsid w:val="00615A9D"/>
    <w:rsid w:val="00617387"/>
    <w:rsid w:val="006205D6"/>
    <w:rsid w:val="006244E0"/>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96D"/>
    <w:rsid w:val="00672BFD"/>
    <w:rsid w:val="006770F4"/>
    <w:rsid w:val="00677A84"/>
    <w:rsid w:val="0068026D"/>
    <w:rsid w:val="00680A27"/>
    <w:rsid w:val="006816A4"/>
    <w:rsid w:val="006819B8"/>
    <w:rsid w:val="006840A6"/>
    <w:rsid w:val="006850CD"/>
    <w:rsid w:val="00685AAB"/>
    <w:rsid w:val="006915D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2C2"/>
    <w:rsid w:val="00722FBF"/>
    <w:rsid w:val="00722FC2"/>
    <w:rsid w:val="00724C37"/>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3129"/>
    <w:rsid w:val="00765C43"/>
    <w:rsid w:val="00765EFB"/>
    <w:rsid w:val="007671CA"/>
    <w:rsid w:val="007674A3"/>
    <w:rsid w:val="00767C61"/>
    <w:rsid w:val="0077008A"/>
    <w:rsid w:val="00773C1F"/>
    <w:rsid w:val="00774DA4"/>
    <w:rsid w:val="007755D1"/>
    <w:rsid w:val="00776599"/>
    <w:rsid w:val="00777B45"/>
    <w:rsid w:val="00780A3E"/>
    <w:rsid w:val="0078114B"/>
    <w:rsid w:val="00781DD2"/>
    <w:rsid w:val="00783ECF"/>
    <w:rsid w:val="0078413A"/>
    <w:rsid w:val="007959E8"/>
    <w:rsid w:val="00795E9C"/>
    <w:rsid w:val="007A0521"/>
    <w:rsid w:val="007A1F19"/>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2B15"/>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3D2"/>
    <w:rsid w:val="00884D7F"/>
    <w:rsid w:val="00884DB3"/>
    <w:rsid w:val="00885A9D"/>
    <w:rsid w:val="008864F6"/>
    <w:rsid w:val="008876DD"/>
    <w:rsid w:val="0089049D"/>
    <w:rsid w:val="008928C9"/>
    <w:rsid w:val="008930CB"/>
    <w:rsid w:val="008938DC"/>
    <w:rsid w:val="00893FD1"/>
    <w:rsid w:val="00894836"/>
    <w:rsid w:val="008949F4"/>
    <w:rsid w:val="00895172"/>
    <w:rsid w:val="00895680"/>
    <w:rsid w:val="0089579C"/>
    <w:rsid w:val="00896DFF"/>
    <w:rsid w:val="0089762C"/>
    <w:rsid w:val="008A173B"/>
    <w:rsid w:val="008A1893"/>
    <w:rsid w:val="008A57E6"/>
    <w:rsid w:val="008A6F81"/>
    <w:rsid w:val="008A769A"/>
    <w:rsid w:val="008B0C9C"/>
    <w:rsid w:val="008B166D"/>
    <w:rsid w:val="008B17F4"/>
    <w:rsid w:val="008B3615"/>
    <w:rsid w:val="008B39A1"/>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D61"/>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2662"/>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8CB"/>
    <w:rsid w:val="00997BF1"/>
    <w:rsid w:val="009A089C"/>
    <w:rsid w:val="009A118E"/>
    <w:rsid w:val="009A1745"/>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73F"/>
    <w:rsid w:val="00A0096C"/>
    <w:rsid w:val="00A01757"/>
    <w:rsid w:val="00A028C0"/>
    <w:rsid w:val="00A02BAE"/>
    <w:rsid w:val="00A06A6B"/>
    <w:rsid w:val="00A07E47"/>
    <w:rsid w:val="00A129D0"/>
    <w:rsid w:val="00A12C33"/>
    <w:rsid w:val="00A12D9F"/>
    <w:rsid w:val="00A138BA"/>
    <w:rsid w:val="00A14783"/>
    <w:rsid w:val="00A14C8E"/>
    <w:rsid w:val="00A153D9"/>
    <w:rsid w:val="00A15F09"/>
    <w:rsid w:val="00A169B6"/>
    <w:rsid w:val="00A2271D"/>
    <w:rsid w:val="00A237D5"/>
    <w:rsid w:val="00A24E8C"/>
    <w:rsid w:val="00A301AA"/>
    <w:rsid w:val="00A30EFC"/>
    <w:rsid w:val="00A31984"/>
    <w:rsid w:val="00A32D73"/>
    <w:rsid w:val="00A3367B"/>
    <w:rsid w:val="00A33C67"/>
    <w:rsid w:val="00A3597D"/>
    <w:rsid w:val="00A36DD1"/>
    <w:rsid w:val="00A4006C"/>
    <w:rsid w:val="00A40091"/>
    <w:rsid w:val="00A4030F"/>
    <w:rsid w:val="00A41C79"/>
    <w:rsid w:val="00A41CB5"/>
    <w:rsid w:val="00A42CDF"/>
    <w:rsid w:val="00A43CF9"/>
    <w:rsid w:val="00A4452E"/>
    <w:rsid w:val="00A4472C"/>
    <w:rsid w:val="00A44770"/>
    <w:rsid w:val="00A44E69"/>
    <w:rsid w:val="00A4661E"/>
    <w:rsid w:val="00A55BD6"/>
    <w:rsid w:val="00A55D50"/>
    <w:rsid w:val="00A56D0A"/>
    <w:rsid w:val="00A57142"/>
    <w:rsid w:val="00A60C1B"/>
    <w:rsid w:val="00A648CD"/>
    <w:rsid w:val="00A6537A"/>
    <w:rsid w:val="00A67866"/>
    <w:rsid w:val="00A70B07"/>
    <w:rsid w:val="00A723F8"/>
    <w:rsid w:val="00A77CCB"/>
    <w:rsid w:val="00A81FC1"/>
    <w:rsid w:val="00A83D8D"/>
    <w:rsid w:val="00A8446B"/>
    <w:rsid w:val="00A8473F"/>
    <w:rsid w:val="00A85448"/>
    <w:rsid w:val="00A862D6"/>
    <w:rsid w:val="00A8715E"/>
    <w:rsid w:val="00A8717C"/>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682E"/>
    <w:rsid w:val="00AE070A"/>
    <w:rsid w:val="00AE101C"/>
    <w:rsid w:val="00AE2A69"/>
    <w:rsid w:val="00AE37E5"/>
    <w:rsid w:val="00AE5EB4"/>
    <w:rsid w:val="00AF0C18"/>
    <w:rsid w:val="00AF47C5"/>
    <w:rsid w:val="00AF5398"/>
    <w:rsid w:val="00AF588C"/>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A15"/>
    <w:rsid w:val="00B56FBE"/>
    <w:rsid w:val="00B60ACF"/>
    <w:rsid w:val="00B62B58"/>
    <w:rsid w:val="00B6352C"/>
    <w:rsid w:val="00B65149"/>
    <w:rsid w:val="00B654B4"/>
    <w:rsid w:val="00B66567"/>
    <w:rsid w:val="00B66F52"/>
    <w:rsid w:val="00B66FE5"/>
    <w:rsid w:val="00B72880"/>
    <w:rsid w:val="00B758BF"/>
    <w:rsid w:val="00B75912"/>
    <w:rsid w:val="00B77EC8"/>
    <w:rsid w:val="00B827A6"/>
    <w:rsid w:val="00B831CE"/>
    <w:rsid w:val="00B86677"/>
    <w:rsid w:val="00B87131"/>
    <w:rsid w:val="00B939B1"/>
    <w:rsid w:val="00B9526B"/>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1CA5"/>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4D9"/>
    <w:rsid w:val="00C55232"/>
    <w:rsid w:val="00C553A4"/>
    <w:rsid w:val="00C55A06"/>
    <w:rsid w:val="00C55D03"/>
    <w:rsid w:val="00C56C5E"/>
    <w:rsid w:val="00C601BC"/>
    <w:rsid w:val="00C609C5"/>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CAA"/>
    <w:rsid w:val="00CA662A"/>
    <w:rsid w:val="00CA7AFD"/>
    <w:rsid w:val="00CA7C3C"/>
    <w:rsid w:val="00CB0189"/>
    <w:rsid w:val="00CB0BA2"/>
    <w:rsid w:val="00CB1A42"/>
    <w:rsid w:val="00CB1B0C"/>
    <w:rsid w:val="00CB2C0B"/>
    <w:rsid w:val="00CB2DBA"/>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886"/>
    <w:rsid w:val="00D352A2"/>
    <w:rsid w:val="00D4162B"/>
    <w:rsid w:val="00D4514F"/>
    <w:rsid w:val="00D451E2"/>
    <w:rsid w:val="00D45E89"/>
    <w:rsid w:val="00D45E8D"/>
    <w:rsid w:val="00D466AE"/>
    <w:rsid w:val="00D4734F"/>
    <w:rsid w:val="00D51BF3"/>
    <w:rsid w:val="00D53C7C"/>
    <w:rsid w:val="00D66846"/>
    <w:rsid w:val="00D675FB"/>
    <w:rsid w:val="00D71F25"/>
    <w:rsid w:val="00D72A9C"/>
    <w:rsid w:val="00D7469D"/>
    <w:rsid w:val="00D76305"/>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3703"/>
    <w:rsid w:val="00DD4FE5"/>
    <w:rsid w:val="00DD54B0"/>
    <w:rsid w:val="00DD57EE"/>
    <w:rsid w:val="00DD6BCC"/>
    <w:rsid w:val="00DE0A4B"/>
    <w:rsid w:val="00DE2410"/>
    <w:rsid w:val="00DE2939"/>
    <w:rsid w:val="00DE6E81"/>
    <w:rsid w:val="00DE703F"/>
    <w:rsid w:val="00DE7595"/>
    <w:rsid w:val="00DE7AA2"/>
    <w:rsid w:val="00DF1961"/>
    <w:rsid w:val="00DF44DE"/>
    <w:rsid w:val="00E01138"/>
    <w:rsid w:val="00E02DFB"/>
    <w:rsid w:val="00E030F9"/>
    <w:rsid w:val="00E0311A"/>
    <w:rsid w:val="00E03138"/>
    <w:rsid w:val="00E06404"/>
    <w:rsid w:val="00E11A85"/>
    <w:rsid w:val="00E12495"/>
    <w:rsid w:val="00E13F82"/>
    <w:rsid w:val="00E15CCD"/>
    <w:rsid w:val="00E202EF"/>
    <w:rsid w:val="00E205BD"/>
    <w:rsid w:val="00E210B5"/>
    <w:rsid w:val="00E2552F"/>
    <w:rsid w:val="00E2745F"/>
    <w:rsid w:val="00E3137A"/>
    <w:rsid w:val="00E32CCF"/>
    <w:rsid w:val="00E34A98"/>
    <w:rsid w:val="00E35D1E"/>
    <w:rsid w:val="00E364F9"/>
    <w:rsid w:val="00E365FA"/>
    <w:rsid w:val="00E36789"/>
    <w:rsid w:val="00E42CE4"/>
    <w:rsid w:val="00E44A83"/>
    <w:rsid w:val="00E502C1"/>
    <w:rsid w:val="00E502DD"/>
    <w:rsid w:val="00E50D3A"/>
    <w:rsid w:val="00E51387"/>
    <w:rsid w:val="00E51E68"/>
    <w:rsid w:val="00E52EFD"/>
    <w:rsid w:val="00E5408A"/>
    <w:rsid w:val="00E56800"/>
    <w:rsid w:val="00E574F1"/>
    <w:rsid w:val="00E60C63"/>
    <w:rsid w:val="00E61962"/>
    <w:rsid w:val="00E62FF9"/>
    <w:rsid w:val="00E635D6"/>
    <w:rsid w:val="00E639BC"/>
    <w:rsid w:val="00E664CC"/>
    <w:rsid w:val="00E70388"/>
    <w:rsid w:val="00E70F92"/>
    <w:rsid w:val="00E71A0F"/>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4421"/>
    <w:rsid w:val="00EA58D1"/>
    <w:rsid w:val="00EA61BC"/>
    <w:rsid w:val="00EA681A"/>
    <w:rsid w:val="00EA735B"/>
    <w:rsid w:val="00EB1E69"/>
    <w:rsid w:val="00EB2086"/>
    <w:rsid w:val="00EB31ED"/>
    <w:rsid w:val="00EB593F"/>
    <w:rsid w:val="00EB5EDF"/>
    <w:rsid w:val="00EB60FE"/>
    <w:rsid w:val="00EB6B80"/>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04FA"/>
    <w:rsid w:val="00F25BB6"/>
    <w:rsid w:val="00F26B7E"/>
    <w:rsid w:val="00F27A3B"/>
    <w:rsid w:val="00F32780"/>
    <w:rsid w:val="00F33817"/>
    <w:rsid w:val="00F3650C"/>
    <w:rsid w:val="00F420D5"/>
    <w:rsid w:val="00F451EA"/>
    <w:rsid w:val="00F45447"/>
    <w:rsid w:val="00F456C6"/>
    <w:rsid w:val="00F4577B"/>
    <w:rsid w:val="00F45EA7"/>
    <w:rsid w:val="00F46496"/>
    <w:rsid w:val="00F46AA9"/>
    <w:rsid w:val="00F474D0"/>
    <w:rsid w:val="00F50179"/>
    <w:rsid w:val="00F504FC"/>
    <w:rsid w:val="00F515EE"/>
    <w:rsid w:val="00F56511"/>
    <w:rsid w:val="00F6194E"/>
    <w:rsid w:val="00F623AC"/>
    <w:rsid w:val="00F6412A"/>
    <w:rsid w:val="00F65893"/>
    <w:rsid w:val="00F66A4A"/>
    <w:rsid w:val="00F71E22"/>
    <w:rsid w:val="00F72142"/>
    <w:rsid w:val="00F72AE7"/>
    <w:rsid w:val="00F762FC"/>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2FC"/>
    <w:rsid w:val="00FB231D"/>
    <w:rsid w:val="00FB45F1"/>
    <w:rsid w:val="00FB4A72"/>
    <w:rsid w:val="00FB54E8"/>
    <w:rsid w:val="00FB7054"/>
    <w:rsid w:val="00FC17B7"/>
    <w:rsid w:val="00FC2CB7"/>
    <w:rsid w:val="00FC4090"/>
    <w:rsid w:val="00FC55B4"/>
    <w:rsid w:val="00FC62F9"/>
    <w:rsid w:val="00FC6AC5"/>
    <w:rsid w:val="00FD00E6"/>
    <w:rsid w:val="00FD09A1"/>
    <w:rsid w:val="00FD2A7C"/>
    <w:rsid w:val="00FD59EB"/>
    <w:rsid w:val="00FD7299"/>
    <w:rsid w:val="00FE1FBE"/>
    <w:rsid w:val="00FE3901"/>
    <w:rsid w:val="00FE39D3"/>
    <w:rsid w:val="00FE4BCE"/>
    <w:rsid w:val="00FE54AE"/>
    <w:rsid w:val="00FE576A"/>
    <w:rsid w:val="00FE7E79"/>
    <w:rsid w:val="00FF3E7D"/>
    <w:rsid w:val="00FF4C44"/>
    <w:rsid w:val="00FF5B99"/>
    <w:rsid w:val="00FF730C"/>
    <w:rsid w:val="00FF73F4"/>
    <w:rsid w:val="00FF7CE4"/>
    <w:rsid w:val="00FF7E39"/>
    <w:rsid w:val="02E9464A"/>
    <w:rsid w:val="03AE34A5"/>
    <w:rsid w:val="03D63F35"/>
    <w:rsid w:val="043C23D4"/>
    <w:rsid w:val="08DF1A91"/>
    <w:rsid w:val="0BF4335E"/>
    <w:rsid w:val="0C5E1E2E"/>
    <w:rsid w:val="0CEE22C7"/>
    <w:rsid w:val="0D153B53"/>
    <w:rsid w:val="0D7E0E8F"/>
    <w:rsid w:val="0E5D73A8"/>
    <w:rsid w:val="0E807E3A"/>
    <w:rsid w:val="0EAE1EBD"/>
    <w:rsid w:val="0EB54247"/>
    <w:rsid w:val="109B2069"/>
    <w:rsid w:val="132672DA"/>
    <w:rsid w:val="13460911"/>
    <w:rsid w:val="152B4878"/>
    <w:rsid w:val="15FB76E9"/>
    <w:rsid w:val="16D009E6"/>
    <w:rsid w:val="181C1FF2"/>
    <w:rsid w:val="18AE1A47"/>
    <w:rsid w:val="19A806E8"/>
    <w:rsid w:val="1CF07AEB"/>
    <w:rsid w:val="1DC11692"/>
    <w:rsid w:val="1F593AC8"/>
    <w:rsid w:val="201F00E8"/>
    <w:rsid w:val="20325A88"/>
    <w:rsid w:val="218542F7"/>
    <w:rsid w:val="21FB4A1B"/>
    <w:rsid w:val="21FC6FFB"/>
    <w:rsid w:val="220F1D81"/>
    <w:rsid w:val="227B7C72"/>
    <w:rsid w:val="24FE5B05"/>
    <w:rsid w:val="25390E3A"/>
    <w:rsid w:val="26711C58"/>
    <w:rsid w:val="26AC3CD9"/>
    <w:rsid w:val="2701268A"/>
    <w:rsid w:val="282D2989"/>
    <w:rsid w:val="290B3B64"/>
    <w:rsid w:val="292C0DF9"/>
    <w:rsid w:val="29F720B7"/>
    <w:rsid w:val="2B7F3CF0"/>
    <w:rsid w:val="2BDB2AE3"/>
    <w:rsid w:val="2D774A5C"/>
    <w:rsid w:val="2E9F2183"/>
    <w:rsid w:val="30D91066"/>
    <w:rsid w:val="31FE2DAD"/>
    <w:rsid w:val="323A2127"/>
    <w:rsid w:val="3380773E"/>
    <w:rsid w:val="35CE0AE6"/>
    <w:rsid w:val="38AB2D83"/>
    <w:rsid w:val="38B955D1"/>
    <w:rsid w:val="395C4BA8"/>
    <w:rsid w:val="39991BE8"/>
    <w:rsid w:val="3A3E4BFF"/>
    <w:rsid w:val="3AE46EDC"/>
    <w:rsid w:val="3C7F2F95"/>
    <w:rsid w:val="3D1910BD"/>
    <w:rsid w:val="3D6A1B31"/>
    <w:rsid w:val="3DD35B59"/>
    <w:rsid w:val="3DDA6CB7"/>
    <w:rsid w:val="3FA81F0F"/>
    <w:rsid w:val="4064118D"/>
    <w:rsid w:val="40F62C0D"/>
    <w:rsid w:val="423E0FAF"/>
    <w:rsid w:val="44364561"/>
    <w:rsid w:val="461E55A5"/>
    <w:rsid w:val="484F3DFE"/>
    <w:rsid w:val="4950636D"/>
    <w:rsid w:val="4A315EB1"/>
    <w:rsid w:val="4ADD6B6A"/>
    <w:rsid w:val="4CFB09F8"/>
    <w:rsid w:val="4E4C5FAB"/>
    <w:rsid w:val="4EB33815"/>
    <w:rsid w:val="539B6614"/>
    <w:rsid w:val="53E52BA4"/>
    <w:rsid w:val="558F160C"/>
    <w:rsid w:val="58D14FE5"/>
    <w:rsid w:val="5B89602D"/>
    <w:rsid w:val="5C294C3A"/>
    <w:rsid w:val="5D942587"/>
    <w:rsid w:val="5DAF2A0A"/>
    <w:rsid w:val="5E993BCD"/>
    <w:rsid w:val="5F796EE4"/>
    <w:rsid w:val="60717E7D"/>
    <w:rsid w:val="6078475E"/>
    <w:rsid w:val="61191FE8"/>
    <w:rsid w:val="620E18F1"/>
    <w:rsid w:val="623A45E8"/>
    <w:rsid w:val="62C23B28"/>
    <w:rsid w:val="62F52A44"/>
    <w:rsid w:val="64F25117"/>
    <w:rsid w:val="65450F08"/>
    <w:rsid w:val="65F44326"/>
    <w:rsid w:val="689A0C6D"/>
    <w:rsid w:val="6997251F"/>
    <w:rsid w:val="6A0E36C1"/>
    <w:rsid w:val="6AC5682A"/>
    <w:rsid w:val="6B8A5B4F"/>
    <w:rsid w:val="6BCD4014"/>
    <w:rsid w:val="6C0B0FBD"/>
    <w:rsid w:val="6D3F1845"/>
    <w:rsid w:val="6E3B6D2C"/>
    <w:rsid w:val="6F491927"/>
    <w:rsid w:val="6F5953DE"/>
    <w:rsid w:val="6FE26830"/>
    <w:rsid w:val="70091463"/>
    <w:rsid w:val="700D7F77"/>
    <w:rsid w:val="709C0183"/>
    <w:rsid w:val="70E677EE"/>
    <w:rsid w:val="71AB7A47"/>
    <w:rsid w:val="72071367"/>
    <w:rsid w:val="727524C7"/>
    <w:rsid w:val="74EC040D"/>
    <w:rsid w:val="75222BB6"/>
    <w:rsid w:val="763215F5"/>
    <w:rsid w:val="786003E4"/>
    <w:rsid w:val="7BE425B6"/>
    <w:rsid w:val="7D4B3EE6"/>
    <w:rsid w:val="7E337682"/>
    <w:rsid w:val="7E8C0B68"/>
    <w:rsid w:val="7FB0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tabs>
        <w:tab w:val="left" w:pos="851"/>
        <w:tab w:val="clear" w:pos="6947"/>
      </w:tabs>
      <w:ind w:left="851"/>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22885553964EC0AEC21B1C768209E2"/>
        <w:style w:val=""/>
        <w:category>
          <w:name w:val="常规"/>
          <w:gallery w:val="placeholder"/>
        </w:category>
        <w:types>
          <w:type w:val="bbPlcHdr"/>
        </w:types>
        <w:behaviors>
          <w:behavior w:val="content"/>
        </w:behaviors>
        <w:description w:val=""/>
        <w:guid w:val="{7AD0999E-7828-4E9A-9FFD-1F5E884E3B81}"/>
      </w:docPartPr>
      <w:docPartBody>
        <w:p w14:paraId="1A5C3D67">
          <w:pPr>
            <w:pStyle w:val="5"/>
            <w:rPr>
              <w:rFonts w:hint="eastAsia"/>
            </w:rPr>
          </w:pPr>
          <w:r>
            <w:rPr>
              <w:rStyle w:val="4"/>
              <w:rFonts w:hint="eastAsia"/>
            </w:rPr>
            <w:t>单击或点击此处输入文字。</w:t>
          </w:r>
        </w:p>
      </w:docPartBody>
    </w:docPart>
    <w:docPart>
      <w:docPartPr>
        <w:name w:val="6C3C51F54D244117B809588D8D2D4C36"/>
        <w:style w:val=""/>
        <w:category>
          <w:name w:val="常规"/>
          <w:gallery w:val="placeholder"/>
        </w:category>
        <w:types>
          <w:type w:val="bbPlcHdr"/>
        </w:types>
        <w:behaviors>
          <w:behavior w:val="content"/>
        </w:behaviors>
        <w:description w:val=""/>
        <w:guid w:val="{3D796BFC-AD2A-428E-B643-F251F30443C8}"/>
      </w:docPartPr>
      <w:docPartBody>
        <w:p w14:paraId="02EA1817">
          <w:pPr>
            <w:pStyle w:val="6"/>
            <w:rPr>
              <w:rFonts w:hint="eastAsia"/>
            </w:rPr>
          </w:pPr>
          <w:r>
            <w:rPr>
              <w:rStyle w:val="4"/>
              <w:rFonts w:hint="eastAsia"/>
            </w:rPr>
            <w:t>选择一项。</w:t>
          </w:r>
        </w:p>
      </w:docPartBody>
    </w:docPart>
    <w:docPart>
      <w:docPartPr>
        <w:name w:val="B1A7F1E9FDB64CD0A9A23ADA5E9E1176"/>
        <w:style w:val=""/>
        <w:category>
          <w:name w:val="常规"/>
          <w:gallery w:val="placeholder"/>
        </w:category>
        <w:types>
          <w:type w:val="bbPlcHdr"/>
        </w:types>
        <w:behaviors>
          <w:behavior w:val="content"/>
        </w:behaviors>
        <w:description w:val=""/>
        <w:guid w:val="{02FCDA6D-DBAE-476D-AF83-2B195FD91AB8}"/>
      </w:docPartPr>
      <w:docPartBody>
        <w:p w14:paraId="66C7E3A3">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F5"/>
    <w:rsid w:val="00301ED4"/>
    <w:rsid w:val="00473CF5"/>
    <w:rsid w:val="00703E95"/>
    <w:rsid w:val="007C6348"/>
    <w:rsid w:val="009B07A8"/>
    <w:rsid w:val="00B56A15"/>
    <w:rsid w:val="00D7469D"/>
    <w:rsid w:val="00F23942"/>
    <w:rsid w:val="00F36DF0"/>
    <w:rsid w:val="00FC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722885553964EC0AEC21B1C768209E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C3C51F54D244117B809588D8D2D4C3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B1A7F1E9FDB64CD0A9A23ADA5E9E117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5246</Words>
  <Characters>5632</Characters>
  <Lines>35</Lines>
  <Paragraphs>9</Paragraphs>
  <TotalTime>4</TotalTime>
  <ScaleCrop>false</ScaleCrop>
  <LinksUpToDate>false</LinksUpToDate>
  <CharactersWithSpaces>5717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2024-12-23T02:02:00Z</dcterms:created>
  <dc:creator>席兴军</dc:creator>
  <dc:description>&lt;config cover="true" show_menu="true" version="1.0.0" doctype="SDKXY"&gt;_x000d_
&lt;/config&gt;</dc:description>
  <cp:lastModifiedBy>cnis</cp:lastModifiedBy>
  <cp:lastPrinted>2024-12-22T23:35:00Z</cp:lastPrinted>
  <dcterms:modified xsi:type="dcterms:W3CDTF">2025-01-07T04:26:27Z</dcterms:modified>
  <dc:title>团体标准</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02CCAF87C0934491BF1AAC556850435D_13</vt:lpwstr>
  </property>
  <property fmtid="{D5CDD505-2E9C-101B-9397-08002B2CF9AE}" pid="16" name="KSOTemplateDocerSaveRecord">
    <vt:lpwstr>eyJoZGlkIjoiYzc2Y2ZjZGJjM2ExYzI4N2U2MGY2NDhjMmNhYzYyM2IifQ==</vt:lpwstr>
  </property>
</Properties>
</file>