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7AD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B26D0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9A6620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67.040</w:t>
            </w:r>
          </w:p>
        </w:tc>
      </w:tr>
      <w:tr w14:paraId="57B35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C3E54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BD2DC4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X04</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9F3368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1168FC0">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1" w:name="c1"/>
            <w:r>
              <w:instrText xml:space="preserve"> FORMTEXT </w:instrText>
            </w:r>
            <w:r>
              <w:fldChar w:fldCharType="separate"/>
            </w:r>
            <w:r>
              <w:t>4413</w:t>
            </w:r>
            <w:r>
              <w:fldChar w:fldCharType="end"/>
            </w:r>
            <w:bookmarkEnd w:id="1"/>
          </w:p>
        </w:tc>
      </w:tr>
    </w:tbl>
    <w:p w14:paraId="3977FC79">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惠州市</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496772F4">
      <w:pPr>
        <w:pStyle w:val="195"/>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4413/T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t>2025</w:t>
      </w:r>
      <w:r>
        <w:fldChar w:fldCharType="end"/>
      </w:r>
      <w:bookmarkEnd w:id="5"/>
    </w:p>
    <w:p w14:paraId="6F206E6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91A7BA3">
      <w:pPr>
        <w:pStyle w:val="50"/>
        <w:framePr w:w="9639" w:h="6976" w:hRule="exact" w:hSpace="0" w:vSpace="0" w:wrap="around" w:hAnchor="page" w:y="6408"/>
        <w:jc w:val="center"/>
        <w:rPr>
          <w:rFonts w:ascii="黑体" w:hAnsi="黑体" w:eastAsia="黑体"/>
          <w:b w:val="0"/>
          <w:bCs w:val="0"/>
          <w:w w:val="100"/>
        </w:rPr>
      </w:pPr>
    </w:p>
    <w:p w14:paraId="3A5E5F9A">
      <w:pPr>
        <w:pStyle w:val="197"/>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t>储备粮油扦样技术规范</w:t>
      </w:r>
      <w:r>
        <w:fldChar w:fldCharType="end"/>
      </w:r>
      <w:bookmarkEnd w:id="6"/>
    </w:p>
    <w:p w14:paraId="5AB6BE35">
      <w:pPr>
        <w:framePr w:w="9639" w:h="6974" w:hRule="exact" w:wrap="around" w:vAnchor="page" w:hAnchor="page" w:x="1419" w:y="6408" w:anchorLock="1"/>
        <w:ind w:left="-1418"/>
      </w:pPr>
    </w:p>
    <w:p w14:paraId="464FF43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reserves of grain and oils sampling</w:t>
      </w:r>
      <w:r>
        <w:rPr>
          <w:rFonts w:eastAsia="黑体"/>
          <w:szCs w:val="28"/>
        </w:rPr>
        <w:fldChar w:fldCharType="end"/>
      </w:r>
      <w:bookmarkEnd w:id="7"/>
    </w:p>
    <w:p w14:paraId="20C72352">
      <w:pPr>
        <w:framePr w:w="9639" w:h="6974" w:hRule="exact" w:wrap="around" w:vAnchor="page" w:hAnchor="page" w:x="1419" w:y="6408" w:anchorLock="1"/>
        <w:spacing w:line="760" w:lineRule="exact"/>
        <w:ind w:left="-1418"/>
      </w:pPr>
    </w:p>
    <w:p w14:paraId="5ED05CC0">
      <w:pPr>
        <w:pStyle w:val="125"/>
        <w:framePr w:w="9639" w:h="6974" w:hRule="exact" w:wrap="around" w:vAnchor="page" w:hAnchor="page" w:x="1419" w:y="6408" w:anchorLock="1"/>
        <w:textAlignment w:val="bottom"/>
        <w:rPr>
          <w:rFonts w:eastAsia="黑体"/>
          <w:szCs w:val="28"/>
        </w:rPr>
      </w:pPr>
    </w:p>
    <w:p w14:paraId="4B81C5B7">
      <w:pPr>
        <w:pStyle w:val="125"/>
        <w:framePr w:w="9639" w:h="6974" w:hRule="exact" w:wrap="around" w:vAnchor="page" w:hAnchor="page" w:x="1419" w:y="6408" w:anchorLock="1"/>
        <w:spacing w:before="440" w:after="160"/>
        <w:textAlignment w:val="bottom"/>
        <w:rPr>
          <w:b/>
          <w:sz w:val="21"/>
          <w:szCs w:val="28"/>
        </w:rPr>
      </w:pPr>
      <w:bookmarkStart w:id="8" w:name="下拉1"/>
      <w:r>
        <w:rPr>
          <w:rFonts w:hint="eastAsia"/>
          <w:sz w:val="24"/>
          <w:szCs w:val="28"/>
        </w:rPr>
        <w:t>（报批稿</w:t>
      </w:r>
      <w:bookmarkEnd w:id="8"/>
      <w:r>
        <w:rPr>
          <w:rFonts w:hint="eastAsia"/>
          <w:sz w:val="24"/>
          <w:szCs w:val="28"/>
        </w:rPr>
        <w:t>）</w:t>
      </w:r>
    </w:p>
    <w:p w14:paraId="795EA933">
      <w:pPr>
        <w:pStyle w:val="193"/>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14283A4C">
      <w:pPr>
        <w:pStyle w:val="19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59F7C5E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惠州市市场监督管理局</w:t>
      </w:r>
      <w:r>
        <w:rPr>
          <w:rFonts w:hAnsi="黑体"/>
          <w:w w:val="100"/>
          <w:sz w:val="28"/>
        </w:rPr>
        <w:fldChar w:fldCharType="end"/>
      </w:r>
      <w:bookmarkEnd w:id="1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F5596D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FA97E07">
      <w:pPr>
        <w:pStyle w:val="91"/>
        <w:spacing w:after="468"/>
        <w:rPr>
          <w:rFonts w:hint="eastAsia"/>
        </w:rPr>
      </w:pPr>
      <w:bookmarkStart w:id="16" w:name="BookMark1"/>
      <w:bookmarkStart w:id="17" w:name="_Toc187660700"/>
      <w:r>
        <w:rPr>
          <w:rFonts w:hint="eastAsia"/>
          <w:spacing w:val="320"/>
        </w:rPr>
        <w:t>目</w:t>
      </w:r>
      <w:r>
        <w:rPr>
          <w:rFonts w:hint="eastAsia"/>
        </w:rPr>
        <w:t>次</w:t>
      </w:r>
    </w:p>
    <w:p w14:paraId="2400EA53">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"_Toc194480950" </w:instrText>
      </w:r>
      <w:r>
        <w:fldChar w:fldCharType="separate"/>
      </w:r>
      <w:r>
        <w:rPr>
          <w:rStyle w:val="32"/>
        </w:rPr>
        <w:t>前言</w:t>
      </w:r>
      <w:r>
        <w:tab/>
      </w:r>
      <w:r>
        <w:fldChar w:fldCharType="begin"/>
      </w:r>
      <w:r>
        <w:instrText xml:space="preserve"> PAGEREF _Toc194480950 \h </w:instrText>
      </w:r>
      <w:r>
        <w:fldChar w:fldCharType="separate"/>
      </w:r>
      <w:r>
        <w:t>II</w:t>
      </w:r>
      <w:r>
        <w:fldChar w:fldCharType="end"/>
      </w:r>
      <w:r>
        <w:fldChar w:fldCharType="end"/>
      </w:r>
    </w:p>
    <w:p w14:paraId="3C76AFB8">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"_Toc194480951" </w:instrText>
      </w:r>
      <w:r>
        <w:fldChar w:fldCharType="separate"/>
      </w:r>
      <w:r>
        <w:rPr>
          <w:rStyle w:val="32"/>
        </w:rPr>
        <w:t>1  范围</w:t>
      </w:r>
      <w:r>
        <w:tab/>
      </w:r>
      <w:r>
        <w:fldChar w:fldCharType="begin"/>
      </w:r>
      <w:r>
        <w:instrText xml:space="preserve"> PAGEREF _Toc194480951 \h </w:instrText>
      </w:r>
      <w:r>
        <w:fldChar w:fldCharType="separate"/>
      </w:r>
      <w:r>
        <w:t>1</w:t>
      </w:r>
      <w:r>
        <w:fldChar w:fldCharType="end"/>
      </w:r>
      <w:r>
        <w:fldChar w:fldCharType="end"/>
      </w:r>
    </w:p>
    <w:p w14:paraId="2DEC2309">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"_Toc194480952" </w:instrText>
      </w:r>
      <w:r>
        <w:fldChar w:fldCharType="separate"/>
      </w:r>
      <w:r>
        <w:rPr>
          <w:rStyle w:val="32"/>
        </w:rPr>
        <w:t>2  规范性引用文件</w:t>
      </w:r>
      <w:r>
        <w:tab/>
      </w:r>
      <w:r>
        <w:fldChar w:fldCharType="begin"/>
      </w:r>
      <w:r>
        <w:instrText xml:space="preserve"> PAGEREF _Toc194480952 \h </w:instrText>
      </w:r>
      <w:r>
        <w:fldChar w:fldCharType="separate"/>
      </w:r>
      <w:r>
        <w:t>1</w:t>
      </w:r>
      <w:r>
        <w:fldChar w:fldCharType="end"/>
      </w:r>
      <w:r>
        <w:fldChar w:fldCharType="end"/>
      </w:r>
    </w:p>
    <w:p w14:paraId="3D548A60">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"_Toc194480953" </w:instrText>
      </w:r>
      <w:r>
        <w:fldChar w:fldCharType="separate"/>
      </w:r>
      <w:r>
        <w:rPr>
          <w:rStyle w:val="32"/>
        </w:rPr>
        <w:t>3  术语和定义</w:t>
      </w:r>
      <w:r>
        <w:tab/>
      </w:r>
      <w:r>
        <w:fldChar w:fldCharType="begin"/>
      </w:r>
      <w:r>
        <w:instrText xml:space="preserve"> PAGEREF _Toc194480953 \h </w:instrText>
      </w:r>
      <w:r>
        <w:fldChar w:fldCharType="separate"/>
      </w:r>
      <w:r>
        <w:t>1</w:t>
      </w:r>
      <w:r>
        <w:fldChar w:fldCharType="end"/>
      </w:r>
      <w:r>
        <w:fldChar w:fldCharType="end"/>
      </w:r>
    </w:p>
    <w:p w14:paraId="3DEBBDEA">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"_Toc194480954" </w:instrText>
      </w:r>
      <w:r>
        <w:fldChar w:fldCharType="separate"/>
      </w:r>
      <w:r>
        <w:rPr>
          <w:rStyle w:val="32"/>
        </w:rPr>
        <w:t>4  一般性要求</w:t>
      </w:r>
      <w:r>
        <w:tab/>
      </w:r>
      <w:r>
        <w:fldChar w:fldCharType="begin"/>
      </w:r>
      <w:r>
        <w:instrText xml:space="preserve"> PAGEREF _Toc194480954 \h </w:instrText>
      </w:r>
      <w:r>
        <w:fldChar w:fldCharType="separate"/>
      </w:r>
      <w:r>
        <w:t>1</w:t>
      </w:r>
      <w:r>
        <w:fldChar w:fldCharType="end"/>
      </w:r>
      <w:r>
        <w:fldChar w:fldCharType="end"/>
      </w:r>
    </w:p>
    <w:p w14:paraId="09880B44">
      <w:pPr>
        <w:pStyle w:val="24"/>
        <w:rPr>
          <w:rFonts w:asciiTheme="minorHAnsi" w:hAnsiTheme="minorHAnsi" w:eastAsiaTheme="minorEastAsia" w:cstheme="minorBidi"/>
          <w:szCs w:val="22"/>
        </w:rPr>
      </w:pPr>
      <w:r>
        <w:fldChar w:fldCharType="begin"/>
      </w:r>
      <w:r>
        <w:instrText xml:space="preserve"> HYPERLINK \l "_Toc194480955" </w:instrText>
      </w:r>
      <w:r>
        <w:fldChar w:fldCharType="separate"/>
      </w:r>
      <w:r>
        <w:rPr>
          <w:rStyle w:val="32"/>
          <w:rFonts w:hAnsi="黑体"/>
          <w14:scene3d>
            <w14:lightRig w14:rig="threePt" w14:dir="t">
              <w14:rot w14:lat="0" w14:lon="0" w14:rev="0"/>
            </w14:lightRig>
          </w14:scene3d>
        </w:rPr>
        <w:t xml:space="preserve">4.1 </w:t>
      </w:r>
      <w:r>
        <w:rPr>
          <w:rStyle w:val="32"/>
        </w:rPr>
        <w:t xml:space="preserve"> 扦样人员</w:t>
      </w:r>
      <w:r>
        <w:tab/>
      </w:r>
      <w:r>
        <w:fldChar w:fldCharType="begin"/>
      </w:r>
      <w:r>
        <w:instrText xml:space="preserve"> PAGEREF _Toc194480955 \h </w:instrText>
      </w:r>
      <w:r>
        <w:fldChar w:fldCharType="separate"/>
      </w:r>
      <w:r>
        <w:t>1</w:t>
      </w:r>
      <w:r>
        <w:fldChar w:fldCharType="end"/>
      </w:r>
      <w:r>
        <w:fldChar w:fldCharType="end"/>
      </w:r>
    </w:p>
    <w:p w14:paraId="216FB577">
      <w:pPr>
        <w:pStyle w:val="24"/>
        <w:rPr>
          <w:rFonts w:asciiTheme="minorHAnsi" w:hAnsiTheme="minorHAnsi" w:eastAsiaTheme="minorEastAsia" w:cstheme="minorBidi"/>
          <w:szCs w:val="22"/>
        </w:rPr>
      </w:pPr>
      <w:r>
        <w:fldChar w:fldCharType="begin"/>
      </w:r>
      <w:r>
        <w:instrText xml:space="preserve"> HYPERLINK \l "_Toc194480956" </w:instrText>
      </w:r>
      <w:r>
        <w:fldChar w:fldCharType="separate"/>
      </w:r>
      <w:r>
        <w:rPr>
          <w:rStyle w:val="32"/>
          <w:rFonts w:hAnsi="黑体"/>
          <w14:scene3d>
            <w14:lightRig w14:rig="threePt" w14:dir="t">
              <w14:rot w14:lat="0" w14:lon="0" w14:rev="0"/>
            </w14:lightRig>
          </w14:scene3d>
        </w:rPr>
        <w:t xml:space="preserve">4.2 </w:t>
      </w:r>
      <w:r>
        <w:rPr>
          <w:rStyle w:val="32"/>
        </w:rPr>
        <w:t xml:space="preserve"> 扦样环境</w:t>
      </w:r>
      <w:r>
        <w:tab/>
      </w:r>
      <w:r>
        <w:fldChar w:fldCharType="begin"/>
      </w:r>
      <w:r>
        <w:instrText xml:space="preserve"> PAGEREF _Toc194480956 \h </w:instrText>
      </w:r>
      <w:r>
        <w:fldChar w:fldCharType="separate"/>
      </w:r>
      <w:r>
        <w:t>1</w:t>
      </w:r>
      <w:r>
        <w:fldChar w:fldCharType="end"/>
      </w:r>
      <w:r>
        <w:fldChar w:fldCharType="end"/>
      </w:r>
    </w:p>
    <w:p w14:paraId="54678C10">
      <w:pPr>
        <w:pStyle w:val="24"/>
        <w:rPr>
          <w:rFonts w:asciiTheme="minorHAnsi" w:hAnsiTheme="minorHAnsi" w:eastAsiaTheme="minorEastAsia" w:cstheme="minorBidi"/>
          <w:szCs w:val="22"/>
        </w:rPr>
      </w:pPr>
      <w:r>
        <w:fldChar w:fldCharType="begin"/>
      </w:r>
      <w:r>
        <w:instrText xml:space="preserve"> HYPERLINK \l "_Toc194480957" </w:instrText>
      </w:r>
      <w:r>
        <w:fldChar w:fldCharType="separate"/>
      </w:r>
      <w:r>
        <w:rPr>
          <w:rStyle w:val="32"/>
          <w:rFonts w:hAnsi="黑体"/>
          <w14:scene3d>
            <w14:lightRig w14:rig="threePt" w14:dir="t">
              <w14:rot w14:lat="0" w14:lon="0" w14:rev="0"/>
            </w14:lightRig>
          </w14:scene3d>
        </w:rPr>
        <w:t xml:space="preserve">4.3 </w:t>
      </w:r>
      <w:r>
        <w:rPr>
          <w:rStyle w:val="32"/>
        </w:rPr>
        <w:t xml:space="preserve"> 扦样工具</w:t>
      </w:r>
      <w:r>
        <w:tab/>
      </w:r>
      <w:r>
        <w:fldChar w:fldCharType="begin"/>
      </w:r>
      <w:r>
        <w:instrText xml:space="preserve"> PAGEREF _Toc194480957 \h </w:instrText>
      </w:r>
      <w:r>
        <w:fldChar w:fldCharType="separate"/>
      </w:r>
      <w:r>
        <w:t>2</w:t>
      </w:r>
      <w:r>
        <w:fldChar w:fldCharType="end"/>
      </w:r>
      <w:r>
        <w:fldChar w:fldCharType="end"/>
      </w:r>
    </w:p>
    <w:p w14:paraId="6E7DB58D">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"_Toc194480958" </w:instrText>
      </w:r>
      <w:r>
        <w:fldChar w:fldCharType="separate"/>
      </w:r>
      <w:r>
        <w:rPr>
          <w:rStyle w:val="32"/>
        </w:rPr>
        <w:t>5  扦样准备</w:t>
      </w:r>
      <w:r>
        <w:tab/>
      </w:r>
      <w:r>
        <w:fldChar w:fldCharType="begin"/>
      </w:r>
      <w:r>
        <w:instrText xml:space="preserve"> PAGEREF _Toc194480958 \h </w:instrText>
      </w:r>
      <w:r>
        <w:fldChar w:fldCharType="separate"/>
      </w:r>
      <w:r>
        <w:t>2</w:t>
      </w:r>
      <w:r>
        <w:fldChar w:fldCharType="end"/>
      </w:r>
      <w:r>
        <w:fldChar w:fldCharType="end"/>
      </w:r>
    </w:p>
    <w:p w14:paraId="23B40010">
      <w:pPr>
        <w:pStyle w:val="24"/>
        <w:rPr>
          <w:rFonts w:asciiTheme="minorHAnsi" w:hAnsiTheme="minorHAnsi" w:eastAsiaTheme="minorEastAsia" w:cstheme="minorBidi"/>
          <w:szCs w:val="22"/>
        </w:rPr>
      </w:pPr>
      <w:r>
        <w:fldChar w:fldCharType="begin"/>
      </w:r>
      <w:r>
        <w:instrText xml:space="preserve"> HYPERLINK \l "_Toc194480959" </w:instrText>
      </w:r>
      <w:r>
        <w:fldChar w:fldCharType="separate"/>
      </w:r>
      <w:r>
        <w:rPr>
          <w:rStyle w:val="32"/>
          <w:rFonts w:hAnsi="黑体"/>
          <w14:scene3d>
            <w14:lightRig w14:rig="threePt" w14:dir="t">
              <w14:rot w14:lat="0" w14:lon="0" w14:rev="0"/>
            </w14:lightRig>
          </w14:scene3d>
        </w:rPr>
        <w:t xml:space="preserve">5.1 </w:t>
      </w:r>
      <w:r>
        <w:rPr>
          <w:rStyle w:val="32"/>
        </w:rPr>
        <w:t xml:space="preserve"> 扦样方案制定</w:t>
      </w:r>
      <w:r>
        <w:tab/>
      </w:r>
      <w:r>
        <w:fldChar w:fldCharType="begin"/>
      </w:r>
      <w:r>
        <w:instrText xml:space="preserve"> PAGEREF _Toc194480959 \h </w:instrText>
      </w:r>
      <w:r>
        <w:fldChar w:fldCharType="separate"/>
      </w:r>
      <w:r>
        <w:t>2</w:t>
      </w:r>
      <w:r>
        <w:fldChar w:fldCharType="end"/>
      </w:r>
      <w:r>
        <w:fldChar w:fldCharType="end"/>
      </w:r>
    </w:p>
    <w:p w14:paraId="089614C8">
      <w:pPr>
        <w:pStyle w:val="24"/>
        <w:rPr>
          <w:rFonts w:asciiTheme="minorHAnsi" w:hAnsiTheme="minorHAnsi" w:eastAsiaTheme="minorEastAsia" w:cstheme="minorBidi"/>
          <w:szCs w:val="22"/>
        </w:rPr>
      </w:pPr>
      <w:r>
        <w:fldChar w:fldCharType="begin"/>
      </w:r>
      <w:r>
        <w:instrText xml:space="preserve"> HYPERLINK \l "_Toc194480960" </w:instrText>
      </w:r>
      <w:r>
        <w:fldChar w:fldCharType="separate"/>
      </w:r>
      <w:r>
        <w:rPr>
          <w:rStyle w:val="32"/>
          <w:rFonts w:hAnsi="黑体"/>
          <w14:scene3d>
            <w14:lightRig w14:rig="threePt" w14:dir="t">
              <w14:rot w14:lat="0" w14:lon="0" w14:rev="0"/>
            </w14:lightRig>
          </w14:scene3d>
        </w:rPr>
        <w:t xml:space="preserve">5.2 </w:t>
      </w:r>
      <w:r>
        <w:rPr>
          <w:rStyle w:val="32"/>
        </w:rPr>
        <w:t xml:space="preserve"> 扦样用品准备</w:t>
      </w:r>
      <w:r>
        <w:tab/>
      </w:r>
      <w:r>
        <w:fldChar w:fldCharType="begin"/>
      </w:r>
      <w:r>
        <w:instrText xml:space="preserve"> PAGEREF _Toc194480960 \h </w:instrText>
      </w:r>
      <w:r>
        <w:fldChar w:fldCharType="separate"/>
      </w:r>
      <w:r>
        <w:t>2</w:t>
      </w:r>
      <w:r>
        <w:fldChar w:fldCharType="end"/>
      </w:r>
      <w:r>
        <w:fldChar w:fldCharType="end"/>
      </w:r>
    </w:p>
    <w:p w14:paraId="7F00D24E">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"_Toc194480961" </w:instrText>
      </w:r>
      <w:r>
        <w:fldChar w:fldCharType="separate"/>
      </w:r>
      <w:r>
        <w:rPr>
          <w:rStyle w:val="32"/>
        </w:rPr>
        <w:t>6  现场扦样</w:t>
      </w:r>
      <w:r>
        <w:tab/>
      </w:r>
      <w:r>
        <w:fldChar w:fldCharType="begin"/>
      </w:r>
      <w:r>
        <w:instrText xml:space="preserve"> PAGEREF _Toc194480961 \h </w:instrText>
      </w:r>
      <w:r>
        <w:fldChar w:fldCharType="separate"/>
      </w:r>
      <w:r>
        <w:t>2</w:t>
      </w:r>
      <w:r>
        <w:fldChar w:fldCharType="end"/>
      </w:r>
      <w:r>
        <w:fldChar w:fldCharType="end"/>
      </w:r>
    </w:p>
    <w:p w14:paraId="395B3F45">
      <w:pPr>
        <w:pStyle w:val="24"/>
        <w:rPr>
          <w:rFonts w:asciiTheme="minorHAnsi" w:hAnsiTheme="minorHAnsi" w:eastAsiaTheme="minorEastAsia" w:cstheme="minorBidi"/>
          <w:szCs w:val="22"/>
        </w:rPr>
      </w:pPr>
      <w:r>
        <w:fldChar w:fldCharType="begin"/>
      </w:r>
      <w:r>
        <w:instrText xml:space="preserve"> HYPERLINK \l "_Toc194480962" </w:instrText>
      </w:r>
      <w:r>
        <w:fldChar w:fldCharType="separate"/>
      </w:r>
      <w:r>
        <w:rPr>
          <w:rStyle w:val="32"/>
          <w:rFonts w:hAnsi="黑体"/>
          <w14:scene3d>
            <w14:lightRig w14:rig="threePt" w14:dir="t">
              <w14:rot w14:lat="0" w14:lon="0" w14:rev="0"/>
            </w14:lightRig>
          </w14:scene3d>
        </w:rPr>
        <w:t xml:space="preserve">6.1 </w:t>
      </w:r>
      <w:r>
        <w:rPr>
          <w:rStyle w:val="32"/>
        </w:rPr>
        <w:t xml:space="preserve"> 扦样流程</w:t>
      </w:r>
      <w:r>
        <w:tab/>
      </w:r>
      <w:r>
        <w:fldChar w:fldCharType="begin"/>
      </w:r>
      <w:r>
        <w:instrText xml:space="preserve"> PAGEREF _Toc194480962 \h </w:instrText>
      </w:r>
      <w:r>
        <w:fldChar w:fldCharType="separate"/>
      </w:r>
      <w:r>
        <w:t>2</w:t>
      </w:r>
      <w:r>
        <w:fldChar w:fldCharType="end"/>
      </w:r>
      <w:r>
        <w:fldChar w:fldCharType="end"/>
      </w:r>
    </w:p>
    <w:p w14:paraId="18E92D51">
      <w:pPr>
        <w:pStyle w:val="24"/>
        <w:rPr>
          <w:rFonts w:asciiTheme="minorHAnsi" w:hAnsiTheme="minorHAnsi" w:eastAsiaTheme="minorEastAsia" w:cstheme="minorBidi"/>
          <w:szCs w:val="22"/>
        </w:rPr>
      </w:pPr>
      <w:r>
        <w:fldChar w:fldCharType="begin"/>
      </w:r>
      <w:r>
        <w:instrText xml:space="preserve"> HYPERLINK \l "_Toc194480963" </w:instrText>
      </w:r>
      <w:r>
        <w:fldChar w:fldCharType="separate"/>
      </w:r>
      <w:r>
        <w:rPr>
          <w:rStyle w:val="32"/>
          <w:rFonts w:hAnsi="黑体"/>
          <w14:scene3d>
            <w14:lightRig w14:rig="threePt" w14:dir="t">
              <w14:rot w14:lat="0" w14:lon="0" w14:rev="0"/>
            </w14:lightRig>
          </w14:scene3d>
        </w:rPr>
        <w:t xml:space="preserve">6.2 </w:t>
      </w:r>
      <w:r>
        <w:rPr>
          <w:rStyle w:val="32"/>
        </w:rPr>
        <w:t xml:space="preserve"> 扦样方法</w:t>
      </w:r>
      <w:r>
        <w:tab/>
      </w:r>
      <w:r>
        <w:fldChar w:fldCharType="begin"/>
      </w:r>
      <w:r>
        <w:instrText xml:space="preserve"> PAGEREF _Toc194480963 \h </w:instrText>
      </w:r>
      <w:r>
        <w:fldChar w:fldCharType="separate"/>
      </w:r>
      <w:r>
        <w:t>3</w:t>
      </w:r>
      <w:r>
        <w:fldChar w:fldCharType="end"/>
      </w:r>
      <w:r>
        <w:fldChar w:fldCharType="end"/>
      </w:r>
    </w:p>
    <w:p w14:paraId="269187E0">
      <w:pPr>
        <w:pStyle w:val="24"/>
        <w:rPr>
          <w:rFonts w:asciiTheme="minorHAnsi" w:hAnsiTheme="minorHAnsi" w:eastAsiaTheme="minorEastAsia" w:cstheme="minorBidi"/>
          <w:szCs w:val="22"/>
        </w:rPr>
      </w:pPr>
      <w:r>
        <w:fldChar w:fldCharType="begin"/>
      </w:r>
      <w:r>
        <w:instrText xml:space="preserve"> HYPERLINK \l "_Toc194480964" </w:instrText>
      </w:r>
      <w:r>
        <w:fldChar w:fldCharType="separate"/>
      </w:r>
      <w:r>
        <w:rPr>
          <w:rStyle w:val="32"/>
          <w:rFonts w:hAnsi="黑体"/>
          <w14:scene3d>
            <w14:lightRig w14:rig="threePt" w14:dir="t">
              <w14:rot w14:lat="0" w14:lon="0" w14:rev="0"/>
            </w14:lightRig>
          </w14:scene3d>
        </w:rPr>
        <w:t xml:space="preserve">6.3 </w:t>
      </w:r>
      <w:r>
        <w:rPr>
          <w:rStyle w:val="32"/>
        </w:rPr>
        <w:t xml:space="preserve"> 扦样过程</w:t>
      </w:r>
      <w:r>
        <w:tab/>
      </w:r>
      <w:r>
        <w:fldChar w:fldCharType="begin"/>
      </w:r>
      <w:r>
        <w:instrText xml:space="preserve"> PAGEREF _Toc194480964 \h </w:instrText>
      </w:r>
      <w:r>
        <w:fldChar w:fldCharType="separate"/>
      </w:r>
      <w:r>
        <w:t>3</w:t>
      </w:r>
      <w:r>
        <w:fldChar w:fldCharType="end"/>
      </w:r>
      <w:r>
        <w:fldChar w:fldCharType="end"/>
      </w:r>
    </w:p>
    <w:p w14:paraId="33C65C05">
      <w:pPr>
        <w:pStyle w:val="24"/>
        <w:rPr>
          <w:rFonts w:asciiTheme="minorHAnsi" w:hAnsiTheme="minorHAnsi" w:eastAsiaTheme="minorEastAsia" w:cstheme="minorBidi"/>
          <w:szCs w:val="22"/>
        </w:rPr>
      </w:pPr>
      <w:r>
        <w:fldChar w:fldCharType="begin"/>
      </w:r>
      <w:r>
        <w:instrText xml:space="preserve"> HYPERLINK \l "_Toc194480965" </w:instrText>
      </w:r>
      <w:r>
        <w:fldChar w:fldCharType="separate"/>
      </w:r>
      <w:r>
        <w:rPr>
          <w:rStyle w:val="32"/>
          <w:rFonts w:hAnsi="黑体"/>
          <w14:scene3d>
            <w14:lightRig w14:rig="threePt" w14:dir="t">
              <w14:rot w14:lat="0" w14:lon="0" w14:rev="0"/>
            </w14:lightRig>
          </w14:scene3d>
        </w:rPr>
        <w:t xml:space="preserve">6.4 </w:t>
      </w:r>
      <w:r>
        <w:rPr>
          <w:rStyle w:val="32"/>
        </w:rPr>
        <w:t xml:space="preserve"> 异常情况</w:t>
      </w:r>
      <w:r>
        <w:tab/>
      </w:r>
      <w:r>
        <w:fldChar w:fldCharType="begin"/>
      </w:r>
      <w:r>
        <w:instrText xml:space="preserve"> PAGEREF _Toc194480965 \h </w:instrText>
      </w:r>
      <w:r>
        <w:fldChar w:fldCharType="separate"/>
      </w:r>
      <w:r>
        <w:t>3</w:t>
      </w:r>
      <w:r>
        <w:fldChar w:fldCharType="end"/>
      </w:r>
      <w:r>
        <w:fldChar w:fldCharType="end"/>
      </w:r>
    </w:p>
    <w:p w14:paraId="658B0660">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"_Toc194480966" </w:instrText>
      </w:r>
      <w:r>
        <w:fldChar w:fldCharType="separate"/>
      </w:r>
      <w:r>
        <w:rPr>
          <w:rStyle w:val="32"/>
        </w:rPr>
        <w:t>7  扦样记录</w:t>
      </w:r>
      <w:r>
        <w:tab/>
      </w:r>
      <w:r>
        <w:fldChar w:fldCharType="begin"/>
      </w:r>
      <w:r>
        <w:instrText xml:space="preserve"> PAGEREF _Toc194480966 \h </w:instrText>
      </w:r>
      <w:r>
        <w:fldChar w:fldCharType="separate"/>
      </w:r>
      <w:r>
        <w:t>3</w:t>
      </w:r>
      <w:r>
        <w:fldChar w:fldCharType="end"/>
      </w:r>
      <w:r>
        <w:fldChar w:fldCharType="end"/>
      </w:r>
    </w:p>
    <w:p w14:paraId="72A07C1E">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"_Toc194480967" </w:instrText>
      </w:r>
      <w:r>
        <w:fldChar w:fldCharType="separate"/>
      </w:r>
      <w:r>
        <w:rPr>
          <w:rStyle w:val="32"/>
        </w:rPr>
        <w:t>8  分样和封样</w:t>
      </w:r>
      <w:r>
        <w:tab/>
      </w:r>
      <w:r>
        <w:fldChar w:fldCharType="begin"/>
      </w:r>
      <w:r>
        <w:instrText xml:space="preserve"> PAGEREF _Toc194480967 \h </w:instrText>
      </w:r>
      <w:r>
        <w:fldChar w:fldCharType="separate"/>
      </w:r>
      <w:r>
        <w:t>4</w:t>
      </w:r>
      <w:r>
        <w:fldChar w:fldCharType="end"/>
      </w:r>
      <w:r>
        <w:fldChar w:fldCharType="end"/>
      </w:r>
    </w:p>
    <w:p w14:paraId="2F700EC9">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"_Toc194480968" </w:instrText>
      </w:r>
      <w:r>
        <w:fldChar w:fldCharType="separate"/>
      </w:r>
      <w:r>
        <w:rPr>
          <w:rStyle w:val="32"/>
        </w:rPr>
        <w:t>9  样品运输和储存</w:t>
      </w:r>
      <w:r>
        <w:tab/>
      </w:r>
      <w:r>
        <w:fldChar w:fldCharType="begin"/>
      </w:r>
      <w:r>
        <w:instrText xml:space="preserve"> PAGEREF _Toc194480968 \h </w:instrText>
      </w:r>
      <w:r>
        <w:fldChar w:fldCharType="separate"/>
      </w:r>
      <w:r>
        <w:t>4</w:t>
      </w:r>
      <w:r>
        <w:fldChar w:fldCharType="end"/>
      </w:r>
      <w:r>
        <w:fldChar w:fldCharType="end"/>
      </w:r>
    </w:p>
    <w:p w14:paraId="19E941BE">
      <w:pPr>
        <w:pStyle w:val="24"/>
        <w:rPr>
          <w:rFonts w:asciiTheme="minorHAnsi" w:hAnsiTheme="minorHAnsi" w:eastAsiaTheme="minorEastAsia" w:cstheme="minorBidi"/>
          <w:szCs w:val="22"/>
        </w:rPr>
      </w:pPr>
      <w:r>
        <w:fldChar w:fldCharType="begin"/>
      </w:r>
      <w:r>
        <w:instrText xml:space="preserve"> HYPERLINK \l "_Toc194480969" </w:instrText>
      </w:r>
      <w:r>
        <w:fldChar w:fldCharType="separate"/>
      </w:r>
      <w:r>
        <w:rPr>
          <w:rStyle w:val="32"/>
          <w:rFonts w:hAnsi="黑体"/>
          <w14:scene3d>
            <w14:lightRig w14:rig="threePt" w14:dir="t">
              <w14:rot w14:lat="0" w14:lon="0" w14:rev="0"/>
            </w14:lightRig>
          </w14:scene3d>
        </w:rPr>
        <w:t xml:space="preserve">9.1 </w:t>
      </w:r>
      <w:r>
        <w:rPr>
          <w:rStyle w:val="32"/>
        </w:rPr>
        <w:t xml:space="preserve"> 样品运输</w:t>
      </w:r>
      <w:r>
        <w:tab/>
      </w:r>
      <w:r>
        <w:fldChar w:fldCharType="begin"/>
      </w:r>
      <w:r>
        <w:instrText xml:space="preserve"> PAGEREF _Toc194480969 \h </w:instrText>
      </w:r>
      <w:r>
        <w:fldChar w:fldCharType="separate"/>
      </w:r>
      <w:r>
        <w:t>4</w:t>
      </w:r>
      <w:r>
        <w:fldChar w:fldCharType="end"/>
      </w:r>
      <w:r>
        <w:fldChar w:fldCharType="end"/>
      </w:r>
    </w:p>
    <w:p w14:paraId="0F95D0A5">
      <w:pPr>
        <w:pStyle w:val="24"/>
        <w:rPr>
          <w:rFonts w:asciiTheme="minorHAnsi" w:hAnsiTheme="minorHAnsi" w:eastAsiaTheme="minorEastAsia" w:cstheme="minorBidi"/>
          <w:szCs w:val="22"/>
        </w:rPr>
      </w:pPr>
      <w:r>
        <w:fldChar w:fldCharType="begin"/>
      </w:r>
      <w:r>
        <w:instrText xml:space="preserve"> HYPERLINK \l "_Toc194480970" </w:instrText>
      </w:r>
      <w:r>
        <w:fldChar w:fldCharType="separate"/>
      </w:r>
      <w:r>
        <w:rPr>
          <w:rStyle w:val="32"/>
          <w:rFonts w:hAnsi="黑体"/>
          <w14:scene3d>
            <w14:lightRig w14:rig="threePt" w14:dir="t">
              <w14:rot w14:lat="0" w14:lon="0" w14:rev="0"/>
            </w14:lightRig>
          </w14:scene3d>
        </w:rPr>
        <w:t xml:space="preserve">9.2 </w:t>
      </w:r>
      <w:r>
        <w:rPr>
          <w:rStyle w:val="32"/>
        </w:rPr>
        <w:t xml:space="preserve"> 样品储存</w:t>
      </w:r>
      <w:r>
        <w:tab/>
      </w:r>
      <w:r>
        <w:fldChar w:fldCharType="begin"/>
      </w:r>
      <w:r>
        <w:instrText xml:space="preserve"> PAGEREF _Toc194480970 \h </w:instrText>
      </w:r>
      <w:r>
        <w:fldChar w:fldCharType="separate"/>
      </w:r>
      <w:r>
        <w:t>4</w:t>
      </w:r>
      <w:r>
        <w:fldChar w:fldCharType="end"/>
      </w:r>
      <w:r>
        <w:fldChar w:fldCharType="end"/>
      </w:r>
    </w:p>
    <w:p w14:paraId="69ECD468">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"_Toc194480971" </w:instrText>
      </w:r>
      <w:r>
        <w:fldChar w:fldCharType="separate"/>
      </w:r>
      <w:r>
        <w:rPr>
          <w:rStyle w:val="32"/>
        </w:rPr>
        <w:t>附录A（规范性）  散装粮仓布点和扦样</w:t>
      </w:r>
      <w:r>
        <w:tab/>
      </w:r>
      <w:r>
        <w:fldChar w:fldCharType="begin"/>
      </w:r>
      <w:r>
        <w:instrText xml:space="preserve"> PAGEREF _Toc194480971 \h </w:instrText>
      </w:r>
      <w:r>
        <w:fldChar w:fldCharType="separate"/>
      </w:r>
      <w:r>
        <w:t>5</w:t>
      </w:r>
      <w:r>
        <w:fldChar w:fldCharType="end"/>
      </w:r>
      <w:r>
        <w:fldChar w:fldCharType="end"/>
      </w:r>
    </w:p>
    <w:p w14:paraId="7E59C55B">
      <w:pPr>
        <w:pStyle w:val="24"/>
        <w:rPr>
          <w:rFonts w:asciiTheme="minorHAnsi" w:hAnsiTheme="minorHAnsi" w:eastAsiaTheme="minorEastAsia" w:cstheme="minorBidi"/>
          <w:szCs w:val="22"/>
        </w:rPr>
      </w:pPr>
      <w:r>
        <w:fldChar w:fldCharType="begin"/>
      </w:r>
      <w:r>
        <w:instrText xml:space="preserve"> HYPERLINK \l "_Toc194480972" </w:instrText>
      </w:r>
      <w:r>
        <w:fldChar w:fldCharType="separate"/>
      </w:r>
      <w:r>
        <w:rPr>
          <w:rStyle w:val="32"/>
        </w:rPr>
        <w:t>A.1  房式仓</w:t>
      </w:r>
      <w:r>
        <w:tab/>
      </w:r>
      <w:r>
        <w:fldChar w:fldCharType="begin"/>
      </w:r>
      <w:r>
        <w:instrText xml:space="preserve"> PAGEREF _Toc194480972 \h </w:instrText>
      </w:r>
      <w:r>
        <w:fldChar w:fldCharType="separate"/>
      </w:r>
      <w:r>
        <w:t>5</w:t>
      </w:r>
      <w:r>
        <w:fldChar w:fldCharType="end"/>
      </w:r>
      <w:r>
        <w:fldChar w:fldCharType="end"/>
      </w:r>
    </w:p>
    <w:p w14:paraId="54157CE2">
      <w:pPr>
        <w:pStyle w:val="24"/>
        <w:rPr>
          <w:rFonts w:asciiTheme="minorHAnsi" w:hAnsiTheme="minorHAnsi" w:eastAsiaTheme="minorEastAsia" w:cstheme="minorBidi"/>
          <w:szCs w:val="22"/>
        </w:rPr>
      </w:pPr>
      <w:r>
        <w:fldChar w:fldCharType="begin"/>
      </w:r>
      <w:r>
        <w:instrText xml:space="preserve"> HYPERLINK \l "_Toc194480973" </w:instrText>
      </w:r>
      <w:r>
        <w:fldChar w:fldCharType="separate"/>
      </w:r>
      <w:r>
        <w:rPr>
          <w:rStyle w:val="32"/>
        </w:rPr>
        <w:t>A.2  圆仓</w:t>
      </w:r>
      <w:r>
        <w:tab/>
      </w:r>
      <w:r>
        <w:fldChar w:fldCharType="begin"/>
      </w:r>
      <w:r>
        <w:instrText xml:space="preserve"> PAGEREF _Toc194480973 \h </w:instrText>
      </w:r>
      <w:r>
        <w:fldChar w:fldCharType="separate"/>
      </w:r>
      <w:r>
        <w:t>6</w:t>
      </w:r>
      <w:r>
        <w:fldChar w:fldCharType="end"/>
      </w:r>
      <w:r>
        <w:fldChar w:fldCharType="end"/>
      </w:r>
    </w:p>
    <w:p w14:paraId="4A747572">
      <w:pPr>
        <w:pStyle w:val="19"/>
        <w:tabs>
          <w:tab w:val="right" w:leader="dot" w:pos="9344"/>
        </w:tabs>
        <w:rPr>
          <w:rFonts w:asciiTheme="minorHAnsi" w:hAnsiTheme="minorHAnsi" w:eastAsiaTheme="minorEastAsia" w:cstheme="minorBidi"/>
          <w:szCs w:val="22"/>
        </w:rPr>
      </w:pPr>
      <w:r>
        <w:fldChar w:fldCharType="begin"/>
      </w:r>
      <w:r>
        <w:instrText xml:space="preserve"> HYPERLINK \l "_Toc194480974" </w:instrText>
      </w:r>
      <w:r>
        <w:fldChar w:fldCharType="separate"/>
      </w:r>
      <w:r>
        <w:rPr>
          <w:rStyle w:val="32"/>
        </w:rPr>
        <w:t>附录B（资料性）  异常情况扦样</w:t>
      </w:r>
      <w:r>
        <w:tab/>
      </w:r>
      <w:r>
        <w:fldChar w:fldCharType="begin"/>
      </w:r>
      <w:r>
        <w:instrText xml:space="preserve"> PAGEREF _Toc194480974 \h </w:instrText>
      </w:r>
      <w:r>
        <w:fldChar w:fldCharType="separate"/>
      </w:r>
      <w:r>
        <w:t>8</w:t>
      </w:r>
      <w:r>
        <w:fldChar w:fldCharType="end"/>
      </w:r>
      <w:r>
        <w:fldChar w:fldCharType="end"/>
      </w:r>
    </w:p>
    <w:p w14:paraId="1DB1FB59">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6"/>
    <w:p w14:paraId="38DCB9B1">
      <w:pPr>
        <w:pStyle w:val="89"/>
        <w:spacing w:after="468"/>
      </w:pPr>
      <w:bookmarkStart w:id="18" w:name="_Toc194480950"/>
      <w:bookmarkStart w:id="19" w:name="BookMark2"/>
      <w:r>
        <w:rPr>
          <w:spacing w:val="320"/>
        </w:rPr>
        <w:t>前</w:t>
      </w:r>
      <w:r>
        <w:t>言</w:t>
      </w:r>
      <w:bookmarkEnd w:id="17"/>
      <w:bookmarkEnd w:id="18"/>
    </w:p>
    <w:p w14:paraId="4B836426">
      <w:pPr>
        <w:pStyle w:val="56"/>
        <w:ind w:firstLine="420"/>
      </w:pPr>
      <w:r>
        <w:rPr>
          <w:rFonts w:hint="eastAsia"/>
        </w:rPr>
        <w:t>本文件按照GB/T 1.1—2020《标准化工作导则  第1部分：标准化文件的结构和起草规则》的规定起草。</w:t>
      </w:r>
    </w:p>
    <w:p w14:paraId="50156785">
      <w:pPr>
        <w:pStyle w:val="56"/>
        <w:ind w:firstLine="420"/>
      </w:pPr>
      <w:r>
        <w:rPr>
          <w:rFonts w:hint="eastAsia"/>
        </w:rPr>
        <w:t>请注意本文件的某些内容可能涉及专利。本文件的发布机构不承担识别专利的责任。</w:t>
      </w:r>
    </w:p>
    <w:p w14:paraId="46E873BC">
      <w:pPr>
        <w:pStyle w:val="56"/>
        <w:ind w:firstLine="420"/>
      </w:pPr>
      <w:r>
        <w:rPr>
          <w:rFonts w:hint="eastAsia"/>
        </w:rPr>
        <w:t>本文件由惠州市发展和改革局提出并归口。</w:t>
      </w:r>
    </w:p>
    <w:p w14:paraId="52CEDC81">
      <w:pPr>
        <w:pStyle w:val="56"/>
        <w:ind w:firstLine="420"/>
      </w:pPr>
      <w:r>
        <w:rPr>
          <w:rFonts w:hint="eastAsia"/>
        </w:rPr>
        <w:t>本文件起草单位：</w:t>
      </w:r>
      <w:r>
        <w:rPr>
          <w:rFonts w:hint="eastAsia" w:hAnsi="宋体" w:cs="宋体"/>
          <w:szCs w:val="21"/>
        </w:rPr>
        <w:t>惠州市粮油质量检测中心</w:t>
      </w:r>
      <w:r>
        <w:rPr>
          <w:rFonts w:hint="eastAsia"/>
          <w:color w:val="000000" w:themeColor="text1"/>
          <w14:textFill>
            <w14:solidFill>
              <w14:schemeClr w14:val="tx1"/>
            </w14:solidFill>
          </w14:textFill>
        </w:rPr>
        <w:t>、</w:t>
      </w:r>
      <w:r>
        <w:rPr>
          <w:rFonts w:hint="eastAsia" w:hAnsi="宋体" w:cs="宋体"/>
          <w:szCs w:val="21"/>
        </w:rPr>
        <w:t>博罗县粮食储备库</w:t>
      </w:r>
      <w:r>
        <w:rPr>
          <w:rFonts w:hint="eastAsia"/>
          <w:color w:val="000000" w:themeColor="text1"/>
          <w14:textFill>
            <w14:solidFill>
              <w14:schemeClr w14:val="tx1"/>
            </w14:solidFill>
          </w14:textFill>
        </w:rPr>
        <w:t>、惠州市惠城区粮食局直属仓库、惠州市储备军粮供应公司，惠州市食品药品检验所。</w:t>
      </w:r>
    </w:p>
    <w:p w14:paraId="58430857">
      <w:pPr>
        <w:pStyle w:val="56"/>
        <w:ind w:firstLine="420"/>
      </w:pPr>
      <w:r>
        <w:rPr>
          <w:rFonts w:hint="eastAsia"/>
        </w:rPr>
        <w:t>本文件主要起草人：王晓琴、罗运福、黄远景、吴春花、吴金梅、徐璇、唐孝勇、黄秀丽、邓舒婷、陈安烁、赵智锋、杨仕宁、王友忠、曾超、陈嘉聪、陈国庆、林雄川。</w:t>
      </w:r>
    </w:p>
    <w:p w14:paraId="2D30B98E">
      <w:pPr>
        <w:pStyle w:val="56"/>
        <w:ind w:firstLine="420"/>
      </w:pPr>
    </w:p>
    <w:p w14:paraId="6064420D">
      <w:pPr>
        <w:pStyle w:val="56"/>
        <w:ind w:firstLine="420"/>
      </w:pPr>
    </w:p>
    <w:p w14:paraId="7B3B161E">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19"/>
    <w:p w14:paraId="3F877EAD">
      <w:pPr>
        <w:spacing w:line="20" w:lineRule="exact"/>
        <w:jc w:val="center"/>
        <w:rPr>
          <w:rFonts w:ascii="黑体" w:hAnsi="黑体" w:eastAsia="黑体"/>
          <w:sz w:val="32"/>
          <w:szCs w:val="32"/>
        </w:rPr>
      </w:pPr>
      <w:bookmarkStart w:id="20" w:name="BookMark4"/>
    </w:p>
    <w:p w14:paraId="30E40BAF">
      <w:pPr>
        <w:spacing w:line="20" w:lineRule="exact"/>
        <w:jc w:val="center"/>
        <w:rPr>
          <w:rFonts w:ascii="黑体" w:hAnsi="黑体" w:eastAsia="黑体"/>
          <w:sz w:val="32"/>
          <w:szCs w:val="32"/>
        </w:rPr>
      </w:pPr>
    </w:p>
    <w:sdt>
      <w:sdtPr>
        <w:tag w:val="NEW_STAND_NAME"/>
        <w:id w:val="595910757"/>
        <w:lock w:val="sdtLocked"/>
        <w:placeholder>
          <w:docPart w:val="552D5EC2C34D44C0AFACCEC3FAF2A866"/>
        </w:placeholder>
      </w:sdtPr>
      <w:sdtContent>
        <w:p w14:paraId="7283F13E">
          <w:pPr>
            <w:pStyle w:val="177"/>
            <w:spacing w:before="3" w:beforeLines="1" w:after="686" w:afterLines="220"/>
          </w:pPr>
          <w:bookmarkStart w:id="21" w:name="NEW_STAND_NAME"/>
          <w:r>
            <w:rPr>
              <w:rFonts w:hint="eastAsia"/>
            </w:rPr>
            <w:t>储备粮油扦样技术规范</w:t>
          </w:r>
        </w:p>
      </w:sdtContent>
    </w:sdt>
    <w:bookmarkEnd w:id="21"/>
    <w:p w14:paraId="73B603DC">
      <w:pPr>
        <w:pStyle w:val="104"/>
        <w:spacing w:before="312" w:after="312"/>
      </w:pPr>
      <w:bookmarkStart w:id="22" w:name="_Toc26648465"/>
      <w:bookmarkStart w:id="23" w:name="_Toc187660701"/>
      <w:bookmarkStart w:id="24" w:name="_Toc194480951"/>
      <w:bookmarkStart w:id="25" w:name="_Toc26986771"/>
      <w:bookmarkStart w:id="26" w:name="_Toc26718930"/>
      <w:bookmarkStart w:id="27" w:name="_Toc24884211"/>
      <w:bookmarkStart w:id="28" w:name="_Toc17233333"/>
      <w:bookmarkStart w:id="29" w:name="_Toc17233325"/>
      <w:bookmarkStart w:id="30" w:name="_Toc97191423"/>
      <w:bookmarkStart w:id="31" w:name="_Toc26986530"/>
      <w:bookmarkStart w:id="32" w:name="_Toc24884218"/>
      <w:r>
        <w:rPr>
          <w:rFonts w:hint="eastAsia"/>
        </w:rPr>
        <w:t>范围</w:t>
      </w:r>
      <w:bookmarkEnd w:id="22"/>
      <w:bookmarkEnd w:id="23"/>
      <w:bookmarkEnd w:id="24"/>
      <w:bookmarkEnd w:id="25"/>
      <w:bookmarkEnd w:id="26"/>
      <w:bookmarkEnd w:id="27"/>
      <w:bookmarkEnd w:id="28"/>
      <w:bookmarkEnd w:id="29"/>
      <w:bookmarkEnd w:id="30"/>
      <w:bookmarkEnd w:id="31"/>
      <w:bookmarkEnd w:id="32"/>
    </w:p>
    <w:p w14:paraId="591E5296">
      <w:pPr>
        <w:pStyle w:val="56"/>
        <w:ind w:firstLine="420"/>
      </w:pPr>
      <w:bookmarkStart w:id="33" w:name="_Toc26648466"/>
      <w:bookmarkStart w:id="34" w:name="_Toc24884212"/>
      <w:bookmarkStart w:id="35" w:name="_Toc17233334"/>
      <w:bookmarkStart w:id="36" w:name="_Toc17233326"/>
      <w:bookmarkStart w:id="37" w:name="_Toc24884219"/>
      <w:r>
        <w:t>本文件规定了储备粮油扦样的一般性要求、扦样准备、</w:t>
      </w:r>
      <w:r>
        <w:rPr>
          <w:rFonts w:hint="eastAsia"/>
        </w:rPr>
        <w:t>现场</w:t>
      </w:r>
      <w:r>
        <w:t>扦样、扦样记录、分样和封样、样品运输和储存</w:t>
      </w:r>
      <w:r>
        <w:rPr>
          <w:rFonts w:hint="eastAsia"/>
        </w:rPr>
        <w:t>的要求。</w:t>
      </w:r>
    </w:p>
    <w:p w14:paraId="3E2CA8AA">
      <w:pPr>
        <w:pStyle w:val="56"/>
        <w:ind w:firstLine="420"/>
      </w:pPr>
      <w:r>
        <w:t>本文件适用于储备粮油的扦样工作</w:t>
      </w:r>
      <w:r>
        <w:rPr>
          <w:rFonts w:hint="eastAsia"/>
        </w:rPr>
        <w:t>。</w:t>
      </w:r>
    </w:p>
    <w:p w14:paraId="55B016EF">
      <w:pPr>
        <w:pStyle w:val="104"/>
        <w:spacing w:before="312" w:after="312"/>
      </w:pPr>
      <w:bookmarkStart w:id="38" w:name="_Toc26986531"/>
      <w:bookmarkStart w:id="39" w:name="_Toc26718931"/>
      <w:bookmarkStart w:id="40" w:name="_Toc26986772"/>
      <w:bookmarkStart w:id="41" w:name="_Toc97191424"/>
      <w:bookmarkStart w:id="42" w:name="_Toc194480952"/>
      <w:bookmarkStart w:id="43" w:name="_Toc187660702"/>
      <w:r>
        <w:rPr>
          <w:rFonts w:hint="eastAsia"/>
        </w:rPr>
        <w:t>规范性引用文件</w:t>
      </w:r>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3A133475BB8B4CA3985EAB11F1195F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0C37E6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00CBBB">
      <w:pPr>
        <w:pStyle w:val="56"/>
        <w:ind w:firstLine="420"/>
      </w:pPr>
      <w:r>
        <w:rPr>
          <w:rFonts w:hint="eastAsia"/>
        </w:rPr>
        <w:t>G</w:t>
      </w:r>
      <w:r>
        <w:t xml:space="preserve">B/T 5491  </w:t>
      </w:r>
      <w:r>
        <w:rPr>
          <w:rFonts w:hint="eastAsia"/>
        </w:rPr>
        <w:t>粮食、油料检验 扦样、分样法</w:t>
      </w:r>
    </w:p>
    <w:p w14:paraId="6BFA5DBA">
      <w:pPr>
        <w:pStyle w:val="56"/>
        <w:ind w:firstLine="420"/>
      </w:pPr>
      <w:r>
        <w:rPr>
          <w:rFonts w:hint="eastAsia"/>
        </w:rPr>
        <w:t>GB/T 5524  动植物油脂 扦样</w:t>
      </w:r>
    </w:p>
    <w:p w14:paraId="4F2AF0C0">
      <w:pPr>
        <w:pStyle w:val="56"/>
        <w:ind w:firstLine="420"/>
      </w:pPr>
      <w:r>
        <w:rPr>
          <w:rFonts w:hint="eastAsia"/>
        </w:rPr>
        <w:t>L</w:t>
      </w:r>
      <w:r>
        <w:t xml:space="preserve">S/T 3547  </w:t>
      </w:r>
      <w:r>
        <w:rPr>
          <w:rFonts w:hint="eastAsia"/>
        </w:rPr>
        <w:t>粮油机械 电动散装粮食扦样器技术条件与试验方法</w:t>
      </w:r>
    </w:p>
    <w:p w14:paraId="0F2F2F79">
      <w:pPr>
        <w:pStyle w:val="56"/>
        <w:ind w:firstLine="420"/>
      </w:pPr>
      <w:r>
        <w:rPr>
          <w:rFonts w:hint="eastAsia"/>
        </w:rPr>
        <w:t>L</w:t>
      </w:r>
      <w:r>
        <w:t xml:space="preserve">S/T 3548  </w:t>
      </w:r>
      <w:r>
        <w:rPr>
          <w:rFonts w:hint="eastAsia"/>
        </w:rPr>
        <w:t>粮油机械 电动吸式包装粮食扦样器技术条件与试验方法</w:t>
      </w:r>
    </w:p>
    <w:p w14:paraId="2A58887B">
      <w:pPr>
        <w:pStyle w:val="104"/>
        <w:spacing w:before="312" w:after="312"/>
      </w:pPr>
      <w:bookmarkStart w:id="44" w:name="_Toc187660703"/>
      <w:bookmarkStart w:id="45" w:name="_Toc194480953"/>
      <w:bookmarkStart w:id="46" w:name="_Toc97191425"/>
      <w:r>
        <w:rPr>
          <w:rFonts w:hint="eastAsia"/>
          <w:szCs w:val="21"/>
        </w:rPr>
        <w:t>术语和定义</w:t>
      </w:r>
      <w:bookmarkEnd w:id="44"/>
      <w:bookmarkEnd w:id="45"/>
      <w:bookmarkEnd w:id="46"/>
    </w:p>
    <w:sdt>
      <w:sdtPr>
        <w:id w:val="-1909835108"/>
        <w:placeholder>
          <w:docPart w:val="E09E74E391874A04BFB0A3C53EDB06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7E6F65">
          <w:pPr>
            <w:pStyle w:val="56"/>
            <w:ind w:firstLine="420"/>
          </w:pPr>
          <w:bookmarkStart w:id="47" w:name="_Toc26986532"/>
          <w:bookmarkEnd w:id="47"/>
          <w:r>
            <w:t>下列术语和定义适用于本文件。</w:t>
          </w:r>
        </w:p>
      </w:sdtContent>
    </w:sdt>
    <w:p w14:paraId="48A2690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储备粮油扦样</w:t>
      </w:r>
      <w:r>
        <w:rPr>
          <w:rFonts w:hint="eastAsia" w:ascii="黑体" w:hAnsi="黑体" w:eastAsia="黑体"/>
          <w:color w:val="FF0000"/>
        </w:rPr>
        <w:t xml:space="preserve"> </w:t>
      </w:r>
      <w:r>
        <w:rPr>
          <w:rFonts w:ascii="黑体" w:hAnsi="黑体" w:eastAsia="黑体"/>
        </w:rPr>
        <w:t>reserves of grain and oils sampling</w:t>
      </w:r>
    </w:p>
    <w:p w14:paraId="7ECB66E8">
      <w:pPr>
        <w:pStyle w:val="56"/>
        <w:ind w:firstLine="420"/>
      </w:pPr>
      <w:r>
        <w:rPr>
          <w:rFonts w:hint="eastAsia"/>
        </w:rPr>
        <w:t>从储备粮油货位中，采用适当工具，按照规定方法获得具有代表性检验样品的过程。</w:t>
      </w:r>
    </w:p>
    <w:p w14:paraId="1D8DF7C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点样 </w:t>
      </w:r>
      <w:r>
        <w:rPr>
          <w:rFonts w:ascii="黑体" w:hAnsi="黑体" w:eastAsia="黑体"/>
        </w:rPr>
        <w:t>increment</w:t>
      </w:r>
    </w:p>
    <w:p w14:paraId="3DB1F61D">
      <w:pPr>
        <w:pStyle w:val="56"/>
        <w:ind w:firstLine="420"/>
      </w:pPr>
      <w:r>
        <w:rPr>
          <w:rFonts w:hint="eastAsia"/>
        </w:rPr>
        <w:t>从扦样货位某一个扦样点扦取的少量样品。</w:t>
      </w:r>
    </w:p>
    <w:p w14:paraId="7D74E12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集合样 </w:t>
      </w:r>
      <w:r>
        <w:rPr>
          <w:rFonts w:ascii="黑体" w:hAnsi="黑体" w:eastAsia="黑体"/>
        </w:rPr>
        <w:t>aggregate sample</w:t>
      </w:r>
    </w:p>
    <w:p w14:paraId="4A079BFA">
      <w:pPr>
        <w:pStyle w:val="56"/>
        <w:ind w:firstLine="420"/>
      </w:pPr>
      <w:r>
        <w:rPr>
          <w:rFonts w:hint="eastAsia"/>
        </w:rPr>
        <w:t>同一个检验单位全部点样聚集、混匀所得到的样品。</w:t>
      </w:r>
    </w:p>
    <w:p w14:paraId="60CEF1B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检验样品 </w:t>
      </w:r>
      <w:r>
        <w:rPr>
          <w:rFonts w:ascii="黑体" w:hAnsi="黑体" w:eastAsia="黑体"/>
        </w:rPr>
        <w:t>inspection sample</w:t>
      </w:r>
    </w:p>
    <w:p w14:paraId="4E89ECAC">
      <w:pPr>
        <w:pStyle w:val="56"/>
        <w:ind w:firstLine="420"/>
      </w:pPr>
      <w:r>
        <w:rPr>
          <w:rFonts w:hint="eastAsia"/>
        </w:rPr>
        <w:t>将集合样采用工具缩分到一定数量，一式三份，分别用于检验、复核和备检的样品。</w:t>
      </w:r>
    </w:p>
    <w:p w14:paraId="257EF945">
      <w:pPr>
        <w:pStyle w:val="104"/>
        <w:spacing w:before="312" w:after="312"/>
      </w:pPr>
      <w:bookmarkStart w:id="48" w:name="_Toc187660704"/>
      <w:bookmarkStart w:id="49" w:name="_Toc194480954"/>
      <w:r>
        <w:rPr>
          <w:rFonts w:hint="eastAsia"/>
        </w:rPr>
        <w:t>一般性要求</w:t>
      </w:r>
      <w:bookmarkEnd w:id="48"/>
      <w:bookmarkEnd w:id="49"/>
    </w:p>
    <w:p w14:paraId="52C4E17C">
      <w:pPr>
        <w:pStyle w:val="105"/>
        <w:spacing w:before="156" w:after="156"/>
      </w:pPr>
      <w:bookmarkStart w:id="50" w:name="_Toc194480955"/>
      <w:bookmarkStart w:id="51" w:name="_Toc187660705"/>
      <w:r>
        <w:rPr>
          <w:rFonts w:hint="eastAsia"/>
        </w:rPr>
        <w:t>扦样人员</w:t>
      </w:r>
      <w:bookmarkEnd w:id="50"/>
      <w:bookmarkEnd w:id="51"/>
    </w:p>
    <w:p w14:paraId="2BDCBFC2">
      <w:pPr>
        <w:pStyle w:val="56"/>
        <w:ind w:firstLine="420"/>
      </w:pPr>
      <w:r>
        <w:rPr>
          <w:rFonts w:hint="eastAsia"/>
        </w:rPr>
        <w:t>应</w:t>
      </w:r>
      <w:r>
        <w:t>具有粮</w:t>
      </w:r>
      <w:r>
        <w:rPr>
          <w:rFonts w:hint="eastAsia"/>
        </w:rPr>
        <w:t>油</w:t>
      </w:r>
      <w:r>
        <w:t>扦样实际工作经验</w:t>
      </w:r>
      <w:r>
        <w:rPr>
          <w:rFonts w:hint="eastAsia"/>
        </w:rPr>
        <w:t>，</w:t>
      </w:r>
      <w:r>
        <w:t>经过专业技术培训</w:t>
      </w:r>
      <w:r>
        <w:rPr>
          <w:rFonts w:hint="eastAsia"/>
        </w:rPr>
        <w:t>并考核</w:t>
      </w:r>
      <w:r>
        <w:t>合格，熟悉</w:t>
      </w:r>
      <w:r>
        <w:rPr>
          <w:rFonts w:hint="eastAsia"/>
        </w:rPr>
        <w:t>储备粮油管理</w:t>
      </w:r>
      <w:r>
        <w:t>有关法律法规</w:t>
      </w:r>
      <w:r>
        <w:rPr>
          <w:rFonts w:hint="eastAsia"/>
        </w:rPr>
        <w:t>、</w:t>
      </w:r>
      <w:r>
        <w:t>政策</w:t>
      </w:r>
      <w:r>
        <w:rPr>
          <w:rFonts w:hint="eastAsia"/>
        </w:rPr>
        <w:t>、标准及安全作业等相关知识，</w:t>
      </w:r>
      <w:r>
        <w:t>扦样人员应不少于2人</w:t>
      </w:r>
      <w:r>
        <w:rPr>
          <w:rFonts w:hint="eastAsia"/>
        </w:rPr>
        <w:t>。</w:t>
      </w:r>
    </w:p>
    <w:p w14:paraId="6E9BAD58">
      <w:pPr>
        <w:pStyle w:val="105"/>
        <w:spacing w:before="156" w:after="156"/>
      </w:pPr>
      <w:bookmarkStart w:id="52" w:name="_Toc187660706"/>
      <w:bookmarkStart w:id="53" w:name="_Toc194480956"/>
      <w:r>
        <w:rPr>
          <w:rFonts w:hint="eastAsia"/>
        </w:rPr>
        <w:t>扦样环境</w:t>
      </w:r>
      <w:bookmarkEnd w:id="52"/>
      <w:bookmarkEnd w:id="53"/>
    </w:p>
    <w:p w14:paraId="40EF9B13">
      <w:pPr>
        <w:pStyle w:val="165"/>
      </w:pPr>
      <w:r>
        <w:rPr>
          <w:rFonts w:hint="eastAsia"/>
        </w:rPr>
        <w:t>实施扦样的仓房上应装粮规范，仓面平整，适合扦样布点。</w:t>
      </w:r>
    </w:p>
    <w:p w14:paraId="67F11712">
      <w:pPr>
        <w:pStyle w:val="165"/>
      </w:pPr>
      <w:r>
        <w:rPr>
          <w:rFonts w:hint="eastAsia"/>
        </w:rPr>
        <w:t>应确保扦样作业范围的环境安全，其中仓房内磷化氢浓度低于0</w:t>
      </w:r>
      <w:r>
        <w:t>.2 mL</w:t>
      </w:r>
      <w:r>
        <w:rPr>
          <w:rFonts w:hint="eastAsia"/>
        </w:rPr>
        <w:t>/</w:t>
      </w:r>
      <w:r>
        <w:t>m</w:t>
      </w:r>
      <w:r>
        <w:rPr>
          <w:vertAlign w:val="superscript"/>
        </w:rPr>
        <w:t>3</w:t>
      </w:r>
      <w:r>
        <w:rPr>
          <w:rFonts w:hint="eastAsia"/>
        </w:rPr>
        <w:t>，氧气浓度不低于1</w:t>
      </w:r>
      <w:r>
        <w:t>9.5</w:t>
      </w:r>
      <w:r>
        <w:rPr>
          <w:rFonts w:hint="eastAsia"/>
        </w:rPr>
        <w:t xml:space="preserve"> </w:t>
      </w:r>
      <w:r>
        <w:t>%</w:t>
      </w:r>
      <w:r>
        <w:rPr>
          <w:rFonts w:hint="eastAsia"/>
        </w:rPr>
        <w:t>，温度不高于4</w:t>
      </w:r>
      <w:r>
        <w:t>2 ℃</w:t>
      </w:r>
      <w:r>
        <w:rPr>
          <w:rFonts w:hint="eastAsia"/>
        </w:rPr>
        <w:t>，极端天气情况下尽量避免扦样，如回南天、台风天等。</w:t>
      </w:r>
    </w:p>
    <w:p w14:paraId="7BB91FF4">
      <w:pPr>
        <w:pStyle w:val="105"/>
        <w:spacing w:before="156" w:after="156"/>
      </w:pPr>
      <w:bookmarkStart w:id="54" w:name="_Toc194480957"/>
      <w:bookmarkStart w:id="55" w:name="_Toc187660707"/>
      <w:r>
        <w:rPr>
          <w:rFonts w:hint="eastAsia"/>
        </w:rPr>
        <w:t>扦样工具</w:t>
      </w:r>
      <w:bookmarkEnd w:id="54"/>
      <w:bookmarkEnd w:id="55"/>
    </w:p>
    <w:p w14:paraId="2E93EBCC">
      <w:pPr>
        <w:pStyle w:val="165"/>
      </w:pPr>
      <w:r>
        <w:rPr>
          <w:rFonts w:hint="eastAsia"/>
        </w:rPr>
        <w:t>扦样用器具应洁净、无污染。</w:t>
      </w:r>
    </w:p>
    <w:p w14:paraId="653D72F4">
      <w:pPr>
        <w:pStyle w:val="165"/>
      </w:pPr>
      <w:r>
        <w:rPr>
          <w:rFonts w:hint="eastAsia"/>
        </w:rPr>
        <w:t>电动扦样器应符合L</w:t>
      </w:r>
      <w:r>
        <w:t>S/T 3547</w:t>
      </w:r>
      <w:r>
        <w:rPr>
          <w:rFonts w:hint="eastAsia"/>
        </w:rPr>
        <w:t>、L</w:t>
      </w:r>
      <w:r>
        <w:t>S/T 3548</w:t>
      </w:r>
      <w:r>
        <w:rPr>
          <w:rFonts w:hint="eastAsia"/>
        </w:rPr>
        <w:t>的要求。</w:t>
      </w:r>
    </w:p>
    <w:p w14:paraId="4EC7CE55">
      <w:pPr>
        <w:pStyle w:val="104"/>
        <w:spacing w:before="312" w:after="312"/>
      </w:pPr>
      <w:bookmarkStart w:id="56" w:name="_Toc194480958"/>
      <w:bookmarkStart w:id="57" w:name="_Toc187660708"/>
      <w:r>
        <w:rPr>
          <w:rFonts w:hint="eastAsia"/>
        </w:rPr>
        <w:t>扦样准备</w:t>
      </w:r>
      <w:bookmarkEnd w:id="56"/>
      <w:bookmarkEnd w:id="57"/>
    </w:p>
    <w:p w14:paraId="1733DD6C">
      <w:pPr>
        <w:pStyle w:val="105"/>
        <w:spacing w:before="156" w:after="156"/>
      </w:pPr>
      <w:bookmarkStart w:id="58" w:name="_Toc194480959"/>
      <w:bookmarkStart w:id="59" w:name="_Toc187660709"/>
      <w:r>
        <w:rPr>
          <w:rFonts w:hint="eastAsia"/>
        </w:rPr>
        <w:t>扦样方案制定</w:t>
      </w:r>
      <w:bookmarkEnd w:id="58"/>
      <w:bookmarkEnd w:id="59"/>
    </w:p>
    <w:p w14:paraId="2265995C">
      <w:pPr>
        <w:pStyle w:val="56"/>
        <w:ind w:firstLine="420"/>
      </w:pPr>
      <w:r>
        <w:t>扦样前应制定</w:t>
      </w:r>
      <w:r>
        <w:rPr>
          <w:rFonts w:hint="eastAsia"/>
        </w:rPr>
        <w:t>可行的</w:t>
      </w:r>
      <w:r>
        <w:t>扦样方案。扦样方案应包括但不限于：扦样时间</w:t>
      </w:r>
      <w:r>
        <w:rPr>
          <w:rFonts w:hint="eastAsia"/>
        </w:rPr>
        <w:t>、</w:t>
      </w:r>
      <w:r>
        <w:t>扦样地点</w:t>
      </w:r>
      <w:r>
        <w:rPr>
          <w:rFonts w:hint="eastAsia"/>
        </w:rPr>
        <w:t>、</w:t>
      </w:r>
      <w:r>
        <w:t>扦样人员</w:t>
      </w:r>
      <w:r>
        <w:rPr>
          <w:rFonts w:hint="eastAsia"/>
        </w:rPr>
        <w:t>、扦样</w:t>
      </w:r>
      <w:r>
        <w:t>编号、种类及数量</w:t>
      </w:r>
      <w:r>
        <w:rPr>
          <w:rFonts w:hint="eastAsia"/>
        </w:rPr>
        <w:t>、</w:t>
      </w:r>
      <w:r>
        <w:t>扦样方法</w:t>
      </w:r>
      <w:r>
        <w:rPr>
          <w:rFonts w:hint="eastAsia"/>
        </w:rPr>
        <w:t>、</w:t>
      </w:r>
      <w:r>
        <w:t>分样和封样、样品运输和储存等内容</w:t>
      </w:r>
      <w:r>
        <w:rPr>
          <w:rFonts w:hint="eastAsia"/>
        </w:rPr>
        <w:t>。</w:t>
      </w:r>
    </w:p>
    <w:p w14:paraId="21EE3F36">
      <w:pPr>
        <w:pStyle w:val="105"/>
        <w:spacing w:before="156" w:after="156"/>
      </w:pPr>
      <w:bookmarkStart w:id="60" w:name="_Toc187660711"/>
      <w:bookmarkStart w:id="61" w:name="_Toc194480960"/>
      <w:r>
        <w:rPr>
          <w:rFonts w:hint="eastAsia"/>
        </w:rPr>
        <w:t>扦样用品准备</w:t>
      </w:r>
      <w:bookmarkEnd w:id="60"/>
      <w:bookmarkEnd w:id="61"/>
    </w:p>
    <w:p w14:paraId="3CAA0CF9">
      <w:pPr>
        <w:pStyle w:val="56"/>
        <w:ind w:firstLine="420"/>
      </w:pPr>
      <w:r>
        <w:t>应准备</w:t>
      </w:r>
      <w:r>
        <w:rPr>
          <w:rFonts w:hint="eastAsia"/>
        </w:rPr>
        <w:t>磷化氢浓度报警仪、测氧仪、</w:t>
      </w:r>
      <w:r>
        <w:t>扦样设备、分样器</w:t>
      </w:r>
      <w:r>
        <w:rPr>
          <w:rFonts w:hint="eastAsia"/>
        </w:rPr>
        <w:t>（分样板）</w:t>
      </w:r>
      <w:r>
        <w:t>、样品袋（瓶）、</w:t>
      </w:r>
      <w:r>
        <w:rPr>
          <w:rFonts w:hint="eastAsia"/>
        </w:rPr>
        <w:t>记号</w:t>
      </w:r>
      <w:r>
        <w:t>笔、胶纸、测距仪、影像设备、扦样单、封条（封签）等</w:t>
      </w:r>
      <w:r>
        <w:rPr>
          <w:rFonts w:hint="eastAsia"/>
        </w:rPr>
        <w:t>。</w:t>
      </w:r>
    </w:p>
    <w:p w14:paraId="3127E43C">
      <w:pPr>
        <w:pStyle w:val="104"/>
        <w:spacing w:before="312" w:after="312"/>
      </w:pPr>
      <w:bookmarkStart w:id="62" w:name="_Toc187660712"/>
      <w:bookmarkStart w:id="63" w:name="_Toc194480961"/>
      <w:r>
        <w:rPr>
          <w:rFonts w:hint="eastAsia"/>
        </w:rPr>
        <w:t>现场扦样</w:t>
      </w:r>
      <w:bookmarkEnd w:id="62"/>
      <w:bookmarkEnd w:id="63"/>
    </w:p>
    <w:p w14:paraId="7BB07B0C">
      <w:pPr>
        <w:pStyle w:val="105"/>
        <w:spacing w:before="156" w:after="156"/>
      </w:pPr>
      <w:bookmarkStart w:id="64" w:name="_Toc187660713"/>
      <w:bookmarkStart w:id="65" w:name="_Toc194480962"/>
      <w:r>
        <w:rPr>
          <w:rFonts w:hint="eastAsia"/>
        </w:rPr>
        <w:t>扦样流程</w:t>
      </w:r>
      <w:bookmarkEnd w:id="64"/>
      <w:bookmarkEnd w:id="65"/>
    </w:p>
    <w:p w14:paraId="5BB9D2BB">
      <w:pPr>
        <w:pStyle w:val="56"/>
        <w:ind w:firstLine="420"/>
      </w:pPr>
      <w:r>
        <w:rPr>
          <w:rFonts w:hint="eastAsia"/>
        </w:rPr>
        <w:t>扦样流程按图1、图2规定进行。</w:t>
      </w:r>
    </w:p>
    <w:p w14:paraId="194BA0E9">
      <w:pPr>
        <w:pStyle w:val="56"/>
        <w:ind w:firstLine="420"/>
      </w:pPr>
      <w:r>
        <w:rPr>
          <w:rFonts w:hint="eastAsia"/>
        </w:rPr>
        <w:drawing>
          <wp:inline distT="0" distB="0" distL="0" distR="0">
            <wp:extent cx="5686425" cy="1343025"/>
            <wp:effectExtent l="0" t="0" r="9525"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0FFD527A">
      <w:pPr>
        <w:pStyle w:val="114"/>
        <w:spacing w:before="156" w:after="156"/>
      </w:pPr>
      <w:r>
        <w:rPr>
          <w:rFonts w:hint="eastAsia"/>
        </w:rPr>
        <w:t>粮食扦样流程图</w:t>
      </w:r>
    </w:p>
    <w:p w14:paraId="200873A5">
      <w:pPr>
        <w:pStyle w:val="56"/>
        <w:ind w:firstLine="420"/>
      </w:pPr>
      <w:r>
        <w:rPr>
          <w:rFonts w:hint="eastAsia"/>
        </w:rPr>
        <w:drawing>
          <wp:inline distT="0" distB="0" distL="0" distR="0">
            <wp:extent cx="5686425" cy="1343025"/>
            <wp:effectExtent l="0" t="0" r="9525" b="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74B169EF">
      <w:pPr>
        <w:pStyle w:val="114"/>
        <w:spacing w:before="156" w:after="156"/>
      </w:pPr>
      <w:r>
        <w:rPr>
          <w:rFonts w:hint="eastAsia"/>
        </w:rPr>
        <w:t>食用植物油扦样流程图</w:t>
      </w:r>
    </w:p>
    <w:p w14:paraId="7800A8F3">
      <w:pPr>
        <w:pStyle w:val="56"/>
        <w:ind w:firstLine="420"/>
        <w:rPr>
          <w:rFonts w:hint="eastAsia"/>
        </w:rPr>
      </w:pPr>
    </w:p>
    <w:p w14:paraId="2F005116">
      <w:pPr>
        <w:pStyle w:val="105"/>
        <w:spacing w:before="156" w:after="156"/>
      </w:pPr>
      <w:bookmarkStart w:id="66" w:name="_Toc187660714"/>
      <w:bookmarkStart w:id="67" w:name="_Toc194480963"/>
      <w:r>
        <w:rPr>
          <w:rFonts w:hint="eastAsia"/>
        </w:rPr>
        <w:t>扦样方法</w:t>
      </w:r>
      <w:bookmarkEnd w:id="66"/>
      <w:bookmarkEnd w:id="67"/>
    </w:p>
    <w:p w14:paraId="293D8308">
      <w:pPr>
        <w:pStyle w:val="65"/>
        <w:spacing w:before="156" w:after="156"/>
      </w:pPr>
      <w:r>
        <w:rPr>
          <w:rFonts w:hint="eastAsia"/>
        </w:rPr>
        <w:t>散装粮食扦样</w:t>
      </w:r>
    </w:p>
    <w:p w14:paraId="09F4D7DF">
      <w:pPr>
        <w:pStyle w:val="164"/>
      </w:pPr>
      <w:r>
        <w:rPr>
          <w:rFonts w:hint="eastAsia"/>
        </w:rPr>
        <w:t>房式仓和圆仓（含筒式仓）均以不超过2000 t为1个检验单位，每增加2000 t增加1个检验单位。圆仓不宜超过4个检验单位（圆仓以扦样器能够达到的深度为准计算粮食代表数量）。</w:t>
      </w:r>
    </w:p>
    <w:p w14:paraId="4146EB48">
      <w:pPr>
        <w:pStyle w:val="164"/>
        <w:numPr>
          <w:ilvl w:val="4"/>
          <w:numId w:val="0"/>
        </w:numPr>
        <w:ind w:firstLine="360" w:firstLineChars="200"/>
      </w:pPr>
      <w:r>
        <w:rPr>
          <w:rFonts w:hint="eastAsia"/>
          <w:color w:val="000000" w:themeColor="text1"/>
          <w:sz w:val="18"/>
          <w:szCs w:val="18"/>
          <w14:textFill>
            <w14:solidFill>
              <w14:schemeClr w14:val="tx1"/>
            </w14:solidFill>
          </w14:textFill>
        </w:rPr>
        <w:t>注：小型仓房（货位）可在同品种、同等级、同批次、同生产年份、同储存条件下，以代表数量不超过2000</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t为原则，按权重比例从各仓房（货位）扦取适量样品合并，充分混合均匀后分样，形成检验样品。不能合并扦样的，应当分别扦样、分样形成检验样品。</w:t>
      </w:r>
      <w:r>
        <w:rPr>
          <w:rFonts w:hint="eastAsia"/>
          <w:sz w:val="18"/>
          <w:szCs w:val="18"/>
        </w:rPr>
        <w:t xml:space="preserve">            </w:t>
      </w:r>
      <w:r>
        <w:rPr>
          <w:rFonts w:hint="eastAsia"/>
        </w:rPr>
        <w:t xml:space="preserve">                                                                                                                                                                              </w:t>
      </w:r>
    </w:p>
    <w:p w14:paraId="44F06273">
      <w:pPr>
        <w:pStyle w:val="164"/>
      </w:pPr>
      <w:r>
        <w:t>扦样点的布置应反映被扦区域粮食质量的整体状况，具体布点和扦</w:t>
      </w:r>
      <w:r>
        <w:rPr>
          <w:rFonts w:hint="eastAsia"/>
        </w:rPr>
        <w:t>样操作按附录A。</w:t>
      </w:r>
    </w:p>
    <w:p w14:paraId="37C59D40">
      <w:pPr>
        <w:pStyle w:val="164"/>
      </w:pPr>
      <w:r>
        <w:t>将同一检验单位的点样合并，充分</w:t>
      </w:r>
      <w:r>
        <w:rPr>
          <w:rFonts w:hint="eastAsia"/>
        </w:rPr>
        <w:t>混</w:t>
      </w:r>
      <w:r>
        <w:t>匀后分样，形成检验样品。</w:t>
      </w:r>
    </w:p>
    <w:p w14:paraId="2A9E4FDD">
      <w:pPr>
        <w:pStyle w:val="65"/>
        <w:spacing w:before="156" w:after="156"/>
      </w:pPr>
      <w:r>
        <w:rPr>
          <w:rFonts w:hint="eastAsia"/>
        </w:rPr>
        <w:t>包装粮食扦样</w:t>
      </w:r>
    </w:p>
    <w:p w14:paraId="543B1B4F">
      <w:pPr>
        <w:pStyle w:val="164"/>
      </w:pPr>
      <w:r>
        <w:t>在同品种、同等级、同批次、同生产年份、同储存条件下，以不超过2000</w:t>
      </w:r>
      <w:r>
        <w:rPr>
          <w:rFonts w:hint="eastAsia"/>
        </w:rPr>
        <w:t xml:space="preserve"> </w:t>
      </w:r>
      <w:r>
        <w:t>t为1个检验单位，分区扦样</w:t>
      </w:r>
      <w:r>
        <w:rPr>
          <w:rFonts w:hint="eastAsia"/>
        </w:rPr>
        <w:t>。</w:t>
      </w:r>
    </w:p>
    <w:p w14:paraId="1D92E268">
      <w:pPr>
        <w:pStyle w:val="164"/>
      </w:pPr>
      <w:r>
        <w:t>包装成品粮，应当从同一批次样品的不同部位扦样。对净含量不超过5</w:t>
      </w:r>
      <w:r>
        <w:rPr>
          <w:rFonts w:hint="eastAsia"/>
        </w:rPr>
        <w:t xml:space="preserve"> </w:t>
      </w:r>
      <w:r>
        <w:t>kg的小包装产品，扦取不少于3个独立包装；对净含量超过5</w:t>
      </w:r>
      <w:r>
        <w:rPr>
          <w:rFonts w:hint="eastAsia"/>
        </w:rPr>
        <w:t xml:space="preserve"> </w:t>
      </w:r>
      <w:r>
        <w:t>kg的大包装产品，可从不少于2个独立包装产品中扦样，每个独立包装扦取的样品数量应当基本一致，充分</w:t>
      </w:r>
      <w:r>
        <w:rPr>
          <w:rFonts w:hint="eastAsia"/>
        </w:rPr>
        <w:t>混</w:t>
      </w:r>
      <w:r>
        <w:t>匀后分样，形成检验样品</w:t>
      </w:r>
      <w:r>
        <w:rPr>
          <w:rFonts w:hint="eastAsia"/>
        </w:rPr>
        <w:t>。</w:t>
      </w:r>
    </w:p>
    <w:p w14:paraId="33126D94">
      <w:pPr>
        <w:pStyle w:val="164"/>
      </w:pPr>
      <w:r>
        <w:t>对“包打围”情况的粮食，若包装粮食数量超过整体粮食数量的30</w:t>
      </w:r>
      <w:r>
        <w:rPr>
          <w:rFonts w:hint="eastAsia"/>
        </w:rPr>
        <w:t xml:space="preserve"> </w:t>
      </w:r>
      <w:r>
        <w:t>%，应当对散装粮食和包装粮食按数量权重分别按</w:t>
      </w:r>
      <w:r>
        <w:rPr>
          <w:rFonts w:hint="eastAsia"/>
        </w:rPr>
        <w:t>6.2.2.2</w:t>
      </w:r>
      <w:r>
        <w:t>扦取适量样品，充分</w:t>
      </w:r>
      <w:r>
        <w:rPr>
          <w:rFonts w:hint="eastAsia"/>
        </w:rPr>
        <w:t>混</w:t>
      </w:r>
      <w:r>
        <w:t>匀后分样，形成检验样品</w:t>
      </w:r>
      <w:r>
        <w:rPr>
          <w:rFonts w:hint="eastAsia"/>
        </w:rPr>
        <w:t>。</w:t>
      </w:r>
    </w:p>
    <w:p w14:paraId="6CCA93DB">
      <w:pPr>
        <w:pStyle w:val="164"/>
      </w:pPr>
      <w:r>
        <w:t>扦样点的布置应以确保人身安全和尽量避免破坏既有储粮形态为前提，在粮包质量分布很不均匀的情况下，可以翻包打井，扦取中层样品。如翻包打井确有困难，可在粮垛边缘和上层设点扦样</w:t>
      </w:r>
      <w:r>
        <w:rPr>
          <w:rFonts w:hint="eastAsia"/>
        </w:rPr>
        <w:t>。</w:t>
      </w:r>
    </w:p>
    <w:p w14:paraId="16A99742">
      <w:pPr>
        <w:pStyle w:val="65"/>
        <w:spacing w:before="156" w:after="156"/>
      </w:pPr>
      <w:r>
        <w:rPr>
          <w:rFonts w:hint="eastAsia"/>
        </w:rPr>
        <w:t>散装食用植物油扦样</w:t>
      </w:r>
    </w:p>
    <w:p w14:paraId="67FF2F46">
      <w:pPr>
        <w:pStyle w:val="164"/>
      </w:pPr>
      <w:r>
        <w:rPr>
          <w:rFonts w:hint="eastAsia"/>
        </w:rPr>
        <w:t>散装食用植物油以1个油池、1个油罐为1个检验单位。</w:t>
      </w:r>
    </w:p>
    <w:p w14:paraId="0E878155">
      <w:pPr>
        <w:pStyle w:val="164"/>
      </w:pPr>
      <w:r>
        <w:rPr>
          <w:rFonts w:hint="eastAsia"/>
        </w:rPr>
        <w:t>扦样按从上至下的位置顺序进行，在罐内油深1</w:t>
      </w:r>
      <w:r>
        <w:t>/10</w:t>
      </w:r>
      <w:r>
        <w:rPr>
          <w:rFonts w:hint="eastAsia"/>
        </w:rPr>
        <w:t>、</w:t>
      </w:r>
      <w:r>
        <w:t>1/2</w:t>
      </w:r>
      <w:r>
        <w:rPr>
          <w:rFonts w:hint="eastAsia"/>
        </w:rPr>
        <w:t>、</w:t>
      </w:r>
      <w:r>
        <w:t>9/10</w:t>
      </w:r>
      <w:r>
        <w:rPr>
          <w:rFonts w:hint="eastAsia"/>
        </w:rPr>
        <w:t>处分别扦取顶部、中部、底部样品；顶部取样点距油面、底部取样点距罐底距离应不少于5</w:t>
      </w:r>
      <w:r>
        <w:t>0 cm</w:t>
      </w:r>
      <w:r>
        <w:rPr>
          <w:rFonts w:hint="eastAsia"/>
        </w:rPr>
        <w:t>；顶部、中部、底部三层扦样质量比为1:</w:t>
      </w:r>
      <w:r>
        <w:t>3</w:t>
      </w:r>
      <w:r>
        <w:rPr>
          <w:rFonts w:hint="eastAsia"/>
        </w:rPr>
        <w:t>:</w:t>
      </w:r>
      <w:r>
        <w:t>1</w:t>
      </w:r>
      <w:r>
        <w:rPr>
          <w:rFonts w:hint="eastAsia"/>
        </w:rPr>
        <w:t>。</w:t>
      </w:r>
    </w:p>
    <w:p w14:paraId="745C6D3F">
      <w:pPr>
        <w:pStyle w:val="164"/>
      </w:pPr>
      <w:r>
        <w:rPr>
          <w:rFonts w:hint="eastAsia"/>
        </w:rPr>
        <w:t>将同一检验单位的点样合并，充分摇匀，形成该油罐（池）的集合样。</w:t>
      </w:r>
    </w:p>
    <w:p w14:paraId="075F8179">
      <w:pPr>
        <w:pStyle w:val="65"/>
        <w:spacing w:before="156" w:after="156"/>
      </w:pPr>
      <w:r>
        <w:rPr>
          <w:rFonts w:hint="eastAsia"/>
        </w:rPr>
        <w:t>包装食用植物油扦样</w:t>
      </w:r>
    </w:p>
    <w:p w14:paraId="4B3763B5">
      <w:pPr>
        <w:pStyle w:val="164"/>
      </w:pPr>
      <w:r>
        <w:rPr>
          <w:rFonts w:hint="eastAsia"/>
        </w:rPr>
        <w:t>包装食用植物油，应当从同一批次样品的不同部位扦样。</w:t>
      </w:r>
    </w:p>
    <w:p w14:paraId="1B36FA0C">
      <w:pPr>
        <w:pStyle w:val="164"/>
      </w:pPr>
      <w:r>
        <w:rPr>
          <w:rFonts w:hint="eastAsia"/>
        </w:rPr>
        <w:t>对净含量不超过5</w:t>
      </w:r>
      <w:r>
        <w:t xml:space="preserve"> L</w:t>
      </w:r>
      <w:r>
        <w:rPr>
          <w:rFonts w:hint="eastAsia"/>
        </w:rPr>
        <w:t>的小包装产品，扦取不少于3个独立包装；对净含量超过5</w:t>
      </w:r>
      <w:r>
        <w:t xml:space="preserve"> L</w:t>
      </w:r>
      <w:r>
        <w:rPr>
          <w:rFonts w:hint="eastAsia"/>
        </w:rPr>
        <w:t>的大包装产品，可从不少于2个独立包装产品中扦样，每个独立包装扦取的样品数量应当基本一致，充分摇匀，缩分后形成检验样品。</w:t>
      </w:r>
    </w:p>
    <w:p w14:paraId="55B7281C">
      <w:pPr>
        <w:pStyle w:val="105"/>
        <w:spacing w:before="156" w:after="156"/>
      </w:pPr>
      <w:bookmarkStart w:id="68" w:name="_Toc194480964"/>
      <w:bookmarkStart w:id="69" w:name="_Toc187660715"/>
      <w:r>
        <w:rPr>
          <w:rFonts w:hint="eastAsia"/>
        </w:rPr>
        <w:t>扦样过程</w:t>
      </w:r>
      <w:bookmarkEnd w:id="68"/>
      <w:bookmarkEnd w:id="69"/>
    </w:p>
    <w:p w14:paraId="2ABA76B1">
      <w:pPr>
        <w:pStyle w:val="165"/>
      </w:pPr>
      <w:r>
        <w:t>扦样过程应在承储库点代表见证下完成，共同确认样品信息的真实性、合规性和准确性</w:t>
      </w:r>
      <w:r>
        <w:rPr>
          <w:rFonts w:hint="eastAsia"/>
        </w:rPr>
        <w:t>。</w:t>
      </w:r>
    </w:p>
    <w:p w14:paraId="7624ADE8">
      <w:pPr>
        <w:pStyle w:val="165"/>
      </w:pPr>
      <w:r>
        <w:t>扦样人员对扦样、分样及封样过程进行拍照或录像</w:t>
      </w:r>
      <w:r>
        <w:rPr>
          <w:rFonts w:hint="eastAsia"/>
        </w:rPr>
        <w:t>。</w:t>
      </w:r>
    </w:p>
    <w:p w14:paraId="7636C694">
      <w:pPr>
        <w:pStyle w:val="105"/>
        <w:spacing w:before="156" w:after="156"/>
      </w:pPr>
      <w:bookmarkStart w:id="70" w:name="_Toc187660716"/>
      <w:bookmarkStart w:id="71" w:name="_Toc194480965"/>
      <w:r>
        <w:rPr>
          <w:rFonts w:hint="eastAsia"/>
        </w:rPr>
        <w:t>异常情况</w:t>
      </w:r>
      <w:bookmarkEnd w:id="70"/>
      <w:bookmarkEnd w:id="71"/>
    </w:p>
    <w:p w14:paraId="386A4355">
      <w:pPr>
        <w:pStyle w:val="56"/>
        <w:ind w:firstLine="420"/>
      </w:pPr>
      <w:r>
        <w:rPr>
          <w:rFonts w:hint="eastAsia"/>
        </w:rPr>
        <w:t>异常情况的扦样参见附录B。</w:t>
      </w:r>
    </w:p>
    <w:p w14:paraId="621DA7F5">
      <w:pPr>
        <w:pStyle w:val="104"/>
        <w:spacing w:before="312" w:after="312"/>
      </w:pPr>
      <w:bookmarkStart w:id="72" w:name="_Toc194480966"/>
      <w:bookmarkStart w:id="73" w:name="_Toc187660717"/>
      <w:r>
        <w:rPr>
          <w:rFonts w:hint="eastAsia"/>
        </w:rPr>
        <w:t>扦样记录</w:t>
      </w:r>
      <w:bookmarkEnd w:id="72"/>
      <w:bookmarkEnd w:id="73"/>
    </w:p>
    <w:p w14:paraId="635E2E6D">
      <w:pPr>
        <w:pStyle w:val="162"/>
        <w:rPr>
          <w:sz w:val="20"/>
        </w:rPr>
      </w:pPr>
      <w:r>
        <w:t>应现场准确</w:t>
      </w:r>
      <w:r>
        <w:rPr>
          <w:rFonts w:hint="eastAsia"/>
        </w:rPr>
        <w:t>、完整填写</w:t>
      </w:r>
      <w:r>
        <w:t>扦样单。扦样单填写应使用黑色签字笔，字迹工整、清楚、容易辨认，不应随意涂改。</w:t>
      </w:r>
    </w:p>
    <w:p w14:paraId="0561A51A">
      <w:pPr>
        <w:pStyle w:val="162"/>
        <w:rPr>
          <w:sz w:val="20"/>
        </w:rPr>
      </w:pPr>
      <w:r>
        <w:t>散装粮食扦样应在扦样单上绘制扦样布点图。</w:t>
      </w:r>
    </w:p>
    <w:p w14:paraId="60008D37">
      <w:pPr>
        <w:pStyle w:val="162"/>
        <w:rPr>
          <w:sz w:val="20"/>
        </w:rPr>
      </w:pPr>
      <w:r>
        <w:t>扦样单由</w:t>
      </w:r>
      <w:r>
        <w:rPr>
          <w:rFonts w:hint="eastAsia"/>
        </w:rPr>
        <w:t>扦样人员</w:t>
      </w:r>
      <w:r>
        <w:t>和承储库点代表共同确认无误后，双方签字盖章</w:t>
      </w:r>
      <w:r>
        <w:rPr>
          <w:rFonts w:hint="eastAsia"/>
        </w:rPr>
        <w:t>。</w:t>
      </w:r>
    </w:p>
    <w:p w14:paraId="62DCD098">
      <w:pPr>
        <w:pStyle w:val="162"/>
        <w:rPr>
          <w:sz w:val="20"/>
        </w:rPr>
      </w:pPr>
      <w:r>
        <w:rPr>
          <w:rFonts w:hint="eastAsia"/>
        </w:rPr>
        <w:t>扦样单和扦样过程影像资料应妥善保管不少于6 年</w:t>
      </w:r>
      <w:bookmarkStart w:id="74" w:name="page9"/>
      <w:bookmarkEnd w:id="74"/>
      <w:r>
        <w:rPr>
          <w:rFonts w:hint="eastAsia"/>
        </w:rPr>
        <w:t>。</w:t>
      </w:r>
    </w:p>
    <w:p w14:paraId="0A65C621">
      <w:pPr>
        <w:pStyle w:val="162"/>
        <w:rPr>
          <w:sz w:val="20"/>
        </w:rPr>
      </w:pPr>
      <w:r>
        <w:rPr>
          <w:rFonts w:hint="eastAsia"/>
        </w:rPr>
        <w:t>鼓励利用信息化系统采集储备粮油扦样。</w:t>
      </w:r>
    </w:p>
    <w:p w14:paraId="7C30117D">
      <w:pPr>
        <w:pStyle w:val="104"/>
        <w:spacing w:before="312" w:after="312"/>
      </w:pPr>
      <w:bookmarkStart w:id="75" w:name="_Toc187660718"/>
      <w:bookmarkStart w:id="76" w:name="_Toc194480967"/>
      <w:r>
        <w:rPr>
          <w:rFonts w:hint="eastAsia"/>
        </w:rPr>
        <w:t>分样和封样</w:t>
      </w:r>
      <w:bookmarkEnd w:id="75"/>
      <w:bookmarkEnd w:id="76"/>
    </w:p>
    <w:p w14:paraId="14D761D9">
      <w:pPr>
        <w:pStyle w:val="162"/>
      </w:pPr>
      <w:r>
        <w:t>分样方法按 GB/T 5491 规定执行。</w:t>
      </w:r>
    </w:p>
    <w:p w14:paraId="7230FB52">
      <w:pPr>
        <w:pStyle w:val="162"/>
      </w:pPr>
      <w:r>
        <w:t>扦取的样品应在现场分样、封样、编号，并采取防拆封措施，样品封样前不应离开扦样人员视线</w:t>
      </w:r>
      <w:r>
        <w:rPr>
          <w:rFonts w:hint="eastAsia"/>
        </w:rPr>
        <w:t>，扦样</w:t>
      </w:r>
      <w:r>
        <w:t>编号应满足唯一性及相关要求。</w:t>
      </w:r>
    </w:p>
    <w:p w14:paraId="1C6FF512">
      <w:pPr>
        <w:pStyle w:val="162"/>
      </w:pPr>
      <w:r>
        <w:t>扦取的样品分成均匀的3 份检验样品，</w:t>
      </w:r>
      <w:r>
        <w:rPr>
          <w:rFonts w:hint="eastAsia"/>
        </w:rPr>
        <w:t>分别用于</w:t>
      </w:r>
      <w:r>
        <w:t>检验，复核</w:t>
      </w:r>
      <w:r>
        <w:rPr>
          <w:rFonts w:hint="eastAsia"/>
        </w:rPr>
        <w:t>和</w:t>
      </w:r>
      <w:r>
        <w:t>留存备份。</w:t>
      </w:r>
    </w:p>
    <w:p w14:paraId="4ED04027">
      <w:pPr>
        <w:pStyle w:val="162"/>
      </w:pPr>
      <w:r>
        <w:t>每份检验样品重量应满足检验需求，小麦粉不少于2.</w:t>
      </w:r>
      <w:r>
        <w:rPr>
          <w:rFonts w:hint="eastAsia"/>
        </w:rPr>
        <w:t xml:space="preserve">5 </w:t>
      </w:r>
      <w:r>
        <w:t>kg，小麦、稻谷、玉米不少于</w:t>
      </w:r>
      <w:r>
        <w:rPr>
          <w:rFonts w:hint="eastAsia"/>
        </w:rPr>
        <w:t xml:space="preserve">2 </w:t>
      </w:r>
      <w:r>
        <w:t>kg，大豆、大米不少于1</w:t>
      </w:r>
      <w:r>
        <w:rPr>
          <w:rFonts w:hint="eastAsia"/>
        </w:rPr>
        <w:t xml:space="preserve"> </w:t>
      </w:r>
      <w:r>
        <w:t>kg，食用植物油不少于2 L</w:t>
      </w:r>
      <w:r>
        <w:rPr>
          <w:rFonts w:hint="eastAsia"/>
        </w:rPr>
        <w:t>。</w:t>
      </w:r>
    </w:p>
    <w:p w14:paraId="454C4E7F">
      <w:pPr>
        <w:pStyle w:val="104"/>
        <w:spacing w:before="312" w:after="312"/>
      </w:pPr>
      <w:bookmarkStart w:id="77" w:name="_Toc194480968"/>
      <w:bookmarkStart w:id="78" w:name="_Toc187660719"/>
      <w:r>
        <w:rPr>
          <w:rFonts w:hint="eastAsia"/>
        </w:rPr>
        <w:t>样品运输和储存</w:t>
      </w:r>
      <w:bookmarkEnd w:id="77"/>
      <w:bookmarkEnd w:id="78"/>
    </w:p>
    <w:p w14:paraId="16C92C6F">
      <w:pPr>
        <w:pStyle w:val="105"/>
        <w:spacing w:before="156" w:after="156"/>
      </w:pPr>
      <w:bookmarkStart w:id="79" w:name="_Toc187660720"/>
      <w:bookmarkStart w:id="80" w:name="_Toc194480969"/>
      <w:r>
        <w:rPr>
          <w:rFonts w:hint="eastAsia"/>
        </w:rPr>
        <w:t>样品运输</w:t>
      </w:r>
      <w:bookmarkEnd w:id="79"/>
      <w:bookmarkEnd w:id="80"/>
    </w:p>
    <w:p w14:paraId="7821A69F">
      <w:pPr>
        <w:pStyle w:val="56"/>
        <w:ind w:firstLine="420"/>
        <w:rPr>
          <w:rFonts w:hAnsi="宋体" w:cs="宋体"/>
          <w:szCs w:val="21"/>
        </w:rPr>
      </w:pPr>
      <w:r>
        <w:rPr>
          <w:rFonts w:hAnsi="宋体" w:cs="宋体"/>
          <w:szCs w:val="21"/>
        </w:rPr>
        <w:t>应采取必要措施，防止高温、光照、雨淋、污染，尽量缩短在途时间，确保样品包装完好无损，</w:t>
      </w:r>
      <w:r>
        <w:rPr>
          <w:rFonts w:hint="eastAsia" w:hAnsi="宋体" w:cs="宋体"/>
          <w:szCs w:val="21"/>
        </w:rPr>
        <w:t>应注意避免样品</w:t>
      </w:r>
      <w:r>
        <w:rPr>
          <w:rFonts w:hAnsi="宋体" w:cs="宋体"/>
          <w:szCs w:val="21"/>
        </w:rPr>
        <w:t>发生</w:t>
      </w:r>
      <w:r>
        <w:rPr>
          <w:rFonts w:hint="eastAsia" w:hAnsi="宋体" w:cs="宋体"/>
          <w:szCs w:val="21"/>
        </w:rPr>
        <w:t>变质、污染、损坏或丢失等</w:t>
      </w:r>
      <w:r>
        <w:rPr>
          <w:rFonts w:hAnsi="宋体" w:cs="宋体"/>
          <w:szCs w:val="21"/>
        </w:rPr>
        <w:t>异常变化</w:t>
      </w:r>
      <w:r>
        <w:rPr>
          <w:rFonts w:hint="eastAsia" w:hAnsi="宋体" w:cs="宋体"/>
          <w:szCs w:val="21"/>
        </w:rPr>
        <w:t>。</w:t>
      </w:r>
    </w:p>
    <w:p w14:paraId="0FEE3B20">
      <w:pPr>
        <w:pStyle w:val="105"/>
        <w:spacing w:before="156" w:after="156"/>
      </w:pPr>
      <w:bookmarkStart w:id="81" w:name="_Toc187660721"/>
      <w:bookmarkStart w:id="82" w:name="_Toc194480970"/>
      <w:r>
        <w:rPr>
          <w:rFonts w:hint="eastAsia"/>
        </w:rPr>
        <w:t>样品储存</w:t>
      </w:r>
      <w:bookmarkEnd w:id="81"/>
      <w:bookmarkEnd w:id="82"/>
    </w:p>
    <w:p w14:paraId="1DC5C954">
      <w:pPr>
        <w:pStyle w:val="56"/>
        <w:ind w:firstLine="420"/>
      </w:pPr>
      <w:r>
        <w:rPr>
          <w:rFonts w:hAnsi="宋体" w:cs="宋体"/>
          <w:szCs w:val="21"/>
        </w:rPr>
        <w:t>应在低温、干燥等适宜的环境中保存，确保样品质量在保管期间不发生明显变化</w:t>
      </w:r>
      <w:r>
        <w:rPr>
          <w:rFonts w:hint="eastAsia" w:hAnsi="宋体" w:cs="宋体"/>
          <w:szCs w:val="21"/>
        </w:rPr>
        <w:t>。</w:t>
      </w:r>
    </w:p>
    <w:p w14:paraId="3DBA8D50">
      <w:pPr>
        <w:pStyle w:val="56"/>
        <w:ind w:firstLine="420"/>
      </w:pPr>
    </w:p>
    <w:p w14:paraId="39A875EA">
      <w:pPr>
        <w:pStyle w:val="56"/>
        <w:ind w:firstLine="420"/>
      </w:pPr>
    </w:p>
    <w:p w14:paraId="6C649D0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0"/>
    <w:p w14:paraId="2B30D503">
      <w:pPr>
        <w:pStyle w:val="198"/>
        <w:numPr>
          <w:ilvl w:val="0"/>
          <w:numId w:val="0"/>
        </w:numPr>
        <w:rPr>
          <w:vanish w:val="0"/>
        </w:rPr>
      </w:pPr>
      <w:bookmarkStart w:id="83" w:name="BookMark5"/>
    </w:p>
    <w:p w14:paraId="0402FF79">
      <w:pPr>
        <w:pStyle w:val="199"/>
        <w:numPr>
          <w:ilvl w:val="0"/>
          <w:numId w:val="0"/>
        </w:numPr>
        <w:ind w:left="425"/>
        <w:jc w:val="both"/>
        <w:rPr>
          <w:rFonts w:hint="eastAsia"/>
          <w:vanish w:val="0"/>
        </w:rPr>
      </w:pPr>
    </w:p>
    <w:p w14:paraId="3547F1F9">
      <w:pPr>
        <w:pStyle w:val="76"/>
        <w:spacing w:after="156"/>
      </w:pPr>
      <w:r>
        <w:br w:type="textWrapping"/>
      </w:r>
      <w:bookmarkStart w:id="84" w:name="_Toc194480971"/>
      <w:bookmarkStart w:id="85" w:name="_Toc187660722"/>
      <w:r>
        <w:rPr>
          <w:rFonts w:hint="eastAsia"/>
        </w:rPr>
        <w:t>（规范性）</w:t>
      </w:r>
      <w:r>
        <w:br w:type="textWrapping"/>
      </w:r>
      <w:r>
        <w:rPr>
          <w:rFonts w:hint="eastAsia"/>
        </w:rPr>
        <w:t>散装粮仓布点和扦样</w:t>
      </w:r>
      <w:bookmarkEnd w:id="84"/>
      <w:bookmarkEnd w:id="85"/>
    </w:p>
    <w:p w14:paraId="35E8167C">
      <w:pPr>
        <w:pStyle w:val="78"/>
        <w:spacing w:before="156" w:after="156"/>
      </w:pPr>
      <w:bookmarkStart w:id="86" w:name="_Toc187660723"/>
      <w:bookmarkStart w:id="87" w:name="_Toc194480972"/>
      <w:r>
        <w:rPr>
          <w:rFonts w:hint="eastAsia"/>
        </w:rPr>
        <w:t>房式仓</w:t>
      </w:r>
      <w:bookmarkEnd w:id="86"/>
      <w:bookmarkEnd w:id="87"/>
    </w:p>
    <w:p w14:paraId="66048A1C">
      <w:pPr>
        <w:pStyle w:val="79"/>
        <w:spacing w:before="156" w:after="156"/>
      </w:pPr>
      <w:r>
        <w:rPr>
          <w:rFonts w:hint="eastAsia"/>
        </w:rPr>
        <w:t>基本要求</w:t>
      </w:r>
    </w:p>
    <w:p w14:paraId="113CF50D">
      <w:pPr>
        <w:pStyle w:val="56"/>
        <w:ind w:firstLine="420"/>
      </w:pPr>
      <w:r>
        <w:rPr>
          <w:rFonts w:hint="eastAsia"/>
        </w:rPr>
        <w:t>按区、按层、按点，先下后上逐层扦样，</w:t>
      </w:r>
      <w:r>
        <w:t>除有特殊要求外，各点扦样数量应保持一致</w:t>
      </w:r>
      <w:r>
        <w:rPr>
          <w:rFonts w:hint="eastAsia"/>
        </w:rPr>
        <w:t>。</w:t>
      </w:r>
    </w:p>
    <w:p w14:paraId="3593956B">
      <w:pPr>
        <w:pStyle w:val="79"/>
        <w:spacing w:before="156" w:after="156"/>
      </w:pPr>
      <w:r>
        <w:rPr>
          <w:rFonts w:hint="eastAsia"/>
        </w:rPr>
        <w:t>分区设点</w:t>
      </w:r>
    </w:p>
    <w:p w14:paraId="59A9CD5A">
      <w:pPr>
        <w:pStyle w:val="81"/>
        <w:spacing w:before="156" w:after="156"/>
      </w:pPr>
      <w:r>
        <w:rPr>
          <w:rFonts w:hint="eastAsia"/>
        </w:rPr>
        <w:t>粮面面积较小的仓房</w:t>
      </w:r>
    </w:p>
    <w:p w14:paraId="743CCFCF">
      <w:pPr>
        <w:pStyle w:val="56"/>
        <w:ind w:firstLine="420"/>
        <w:rPr>
          <w:rFonts w:hAnsi="宋体" w:cs="宋体"/>
          <w:szCs w:val="21"/>
        </w:rPr>
      </w:pPr>
      <w:r>
        <w:rPr>
          <w:rFonts w:hAnsi="宋体" w:cs="宋体"/>
          <w:szCs w:val="21"/>
        </w:rPr>
        <w:t>分区设点按照GB/T</w:t>
      </w:r>
      <w:r>
        <w:rPr>
          <w:rFonts w:hint="eastAsia" w:hAnsi="宋体" w:cs="宋体"/>
          <w:szCs w:val="21"/>
        </w:rPr>
        <w:t xml:space="preserve"> 5491</w:t>
      </w:r>
      <w:r>
        <w:rPr>
          <w:rFonts w:hAnsi="宋体" w:cs="宋体"/>
          <w:szCs w:val="21"/>
        </w:rPr>
        <w:t>有关规定执行</w:t>
      </w:r>
      <w:r>
        <w:rPr>
          <w:rFonts w:hint="eastAsia" w:hAnsi="宋体" w:cs="宋体"/>
          <w:szCs w:val="21"/>
        </w:rPr>
        <w:t>。</w:t>
      </w:r>
    </w:p>
    <w:p w14:paraId="21E92DB3">
      <w:pPr>
        <w:pStyle w:val="81"/>
        <w:spacing w:before="156" w:after="156"/>
      </w:pPr>
      <w:r>
        <w:rPr>
          <w:rFonts w:hint="eastAsia"/>
        </w:rPr>
        <w:t>粮面面积较大的仓房</w:t>
      </w:r>
    </w:p>
    <w:p w14:paraId="52E15A45">
      <w:pPr>
        <w:pStyle w:val="214"/>
      </w:pPr>
      <w:r>
        <w:rPr>
          <w:rFonts w:hint="eastAsia"/>
        </w:rPr>
        <w:t>粮面面积较大的仓房应分区，每个区域面积2</w:t>
      </w:r>
      <w:r>
        <w:t>00 m</w:t>
      </w:r>
      <w:r>
        <w:rPr>
          <w:vertAlign w:val="superscript"/>
        </w:rPr>
        <w:t>2</w:t>
      </w:r>
      <w:r>
        <w:rPr>
          <w:rFonts w:hint="eastAsia" w:hAnsi="宋体"/>
        </w:rPr>
        <w:t>～</w:t>
      </w:r>
      <w:r>
        <w:t>350 m</w:t>
      </w:r>
      <w:r>
        <w:rPr>
          <w:vertAlign w:val="superscript"/>
        </w:rPr>
        <w:t>2</w:t>
      </w:r>
      <w:r>
        <w:rPr>
          <w:rFonts w:hint="eastAsia"/>
        </w:rPr>
        <w:t>，按照长宽比值最小原则划分，避免出现扦样区域过于狭长。分区数量较多时，可按仓房走向由南至北，由东至西的顺序分布。</w:t>
      </w:r>
    </w:p>
    <w:p w14:paraId="52B252A6">
      <w:pPr>
        <w:pStyle w:val="214"/>
      </w:pPr>
      <w:r>
        <w:rPr>
          <w:rFonts w:hint="eastAsia"/>
        </w:rPr>
        <w:t>各区设中心、四角共5个点。粮堆边缘的扦样点设在距边缘0</w:t>
      </w:r>
      <w:r>
        <w:t>.5 m</w:t>
      </w:r>
      <w:r>
        <w:rPr>
          <w:rFonts w:hint="eastAsia" w:hAnsi="宋体"/>
        </w:rPr>
        <w:t>～</w:t>
      </w:r>
      <w:r>
        <w:t>1 m</w:t>
      </w:r>
      <w:r>
        <w:rPr>
          <w:rFonts w:hint="eastAsia"/>
        </w:rPr>
        <w:t>处，如受仓房条件限制，按此距离设点扦样难以实施，扦样点距边缘距离可适当调整。</w:t>
      </w:r>
    </w:p>
    <w:p w14:paraId="7C3F6A81">
      <w:pPr>
        <w:pStyle w:val="181"/>
      </w:pPr>
      <w:r>
        <w:rPr>
          <w:rFonts w:hint="eastAsia"/>
        </w:rPr>
        <w:t>图A</w:t>
      </w:r>
      <w:r>
        <w:t>.1</w:t>
      </w:r>
      <w:r>
        <w:rPr>
          <w:rFonts w:hint="eastAsia"/>
        </w:rPr>
        <w:t>给出了粮面3</w:t>
      </w:r>
      <w:r>
        <w:t>0 m</w:t>
      </w:r>
      <w:r>
        <w:rPr>
          <w:rFonts w:hint="eastAsia"/>
        </w:rPr>
        <w:t>×</w:t>
      </w:r>
      <w:r>
        <w:t>24 m</w:t>
      </w:r>
      <w:r>
        <w:rPr>
          <w:rFonts w:hint="eastAsia"/>
        </w:rPr>
        <w:t>的房式仓分区和设点示意。</w:t>
      </w:r>
    </w:p>
    <w:p w14:paraId="161695BE">
      <w:pPr>
        <w:pStyle w:val="182"/>
        <w:ind w:firstLine="640"/>
      </w:pPr>
      <w:r>
        <w:rPr>
          <w:rFonts w:ascii="仿宋_GB2312" w:hAnsi="宋体" w:eastAsia="仿宋_GB2312"/>
          <w:spacing w:val="6"/>
          <w:sz w:val="32"/>
          <w:szCs w:val="32"/>
        </w:rPr>
        <mc:AlternateContent>
          <mc:Choice Requires="wpg">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003925" cy="2646680"/>
                <wp:effectExtent l="0" t="0" r="15875" b="20320"/>
                <wp:wrapNone/>
                <wp:docPr id="79" name="组合 2"/>
                <wp:cNvGraphicFramePr/>
                <a:graphic xmlns:a="http://schemas.openxmlformats.org/drawingml/2006/main">
                  <a:graphicData uri="http://schemas.microsoft.com/office/word/2010/wordprocessingGroup">
                    <wpg:wgp>
                      <wpg:cNvGrpSpPr/>
                      <wpg:grpSpPr>
                        <a:xfrm>
                          <a:off x="0" y="0"/>
                          <a:ext cx="6003925" cy="2646680"/>
                          <a:chOff x="1981" y="11000"/>
                          <a:chExt cx="9455" cy="4168"/>
                        </a:xfrm>
                        <a:effectLst/>
                      </wpg:grpSpPr>
                      <wps:wsp>
                        <wps:cNvPr id="80" name="矩形 3"/>
                        <wps:cNvSpPr/>
                        <wps:spPr>
                          <a:xfrm>
                            <a:off x="1993" y="11741"/>
                            <a:ext cx="8586" cy="341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0E3B98E">
                              <w:pPr>
                                <w:spacing w:line="300" w:lineRule="exact"/>
                                <w:rPr>
                                  <w:sz w:val="24"/>
                                  <w:szCs w:val="24"/>
                                </w:rPr>
                              </w:pPr>
                              <w:r>
                                <w:rPr>
                                  <w:rFonts w:hint="eastAsia"/>
                                  <w:sz w:val="24"/>
                                  <w:szCs w:val="24"/>
                                </w:rPr>
                                <w:t xml:space="preserve">                                    0.5</w:t>
                              </w:r>
                              <w:r>
                                <w:rPr>
                                  <w:sz w:val="24"/>
                                  <w:szCs w:val="24"/>
                                </w:rPr>
                                <w:t xml:space="preserve"> </w:t>
                              </w:r>
                              <w:r>
                                <w:rPr>
                                  <w:rFonts w:hint="eastAsia"/>
                                  <w:sz w:val="24"/>
                                  <w:szCs w:val="24"/>
                                </w:rPr>
                                <w:t>m</w:t>
                              </w:r>
                            </w:p>
                            <w:p w14:paraId="31F09A87">
                              <w:pPr>
                                <w:spacing w:line="300" w:lineRule="exact"/>
                                <w:rPr>
                                  <w:sz w:val="24"/>
                                  <w:szCs w:val="24"/>
                                </w:rPr>
                              </w:pPr>
                            </w:p>
                            <w:p w14:paraId="3D84BDBB">
                              <w:pPr>
                                <w:spacing w:line="300" w:lineRule="exact"/>
                                <w:rPr>
                                  <w:sz w:val="24"/>
                                  <w:szCs w:val="24"/>
                                </w:rPr>
                              </w:pPr>
                            </w:p>
                            <w:p w14:paraId="2EB84B99">
                              <w:pPr>
                                <w:spacing w:line="300" w:lineRule="exact"/>
                                <w:rPr>
                                  <w:sz w:val="24"/>
                                  <w:szCs w:val="24"/>
                                </w:rPr>
                              </w:pPr>
                            </w:p>
                            <w:p w14:paraId="362E1255">
                              <w:pPr>
                                <w:spacing w:line="300" w:lineRule="exact"/>
                                <w:ind w:left="239" w:leftChars="114" w:firstLine="7200" w:firstLineChars="3000"/>
                                <w:rPr>
                                  <w:sz w:val="24"/>
                                  <w:szCs w:val="24"/>
                                </w:rPr>
                              </w:pPr>
                              <w:r>
                                <w:rPr>
                                  <w:rFonts w:hint="eastAsia"/>
                                  <w:sz w:val="24"/>
                                  <w:szCs w:val="24"/>
                                </w:rPr>
                                <w:t xml:space="preserve">                                                                  </w:t>
                              </w:r>
                              <w:r>
                                <w:rPr>
                                  <w:rFonts w:hint="eastAsia"/>
                                  <w:sz w:val="22"/>
                                  <w:szCs w:val="22"/>
                                </w:rPr>
                                <w:t>0.5</w:t>
                              </w:r>
                              <w:r>
                                <w:rPr>
                                  <w:sz w:val="22"/>
                                  <w:szCs w:val="22"/>
                                </w:rPr>
                                <w:t xml:space="preserve"> </w:t>
                              </w:r>
                              <w:r>
                                <w:rPr>
                                  <w:rFonts w:hint="eastAsia"/>
                                  <w:sz w:val="22"/>
                                  <w:szCs w:val="22"/>
                                </w:rPr>
                                <w:t>m</w:t>
                              </w:r>
                              <w:r>
                                <w:rPr>
                                  <w:rFonts w:hint="eastAsia"/>
                                </w:rPr>
                                <w:t xml:space="preserve"> </w:t>
                              </w:r>
                              <w:r>
                                <w:rPr>
                                  <w:rFonts w:hint="eastAsia"/>
                                  <w:sz w:val="24"/>
                                  <w:szCs w:val="24"/>
                                </w:rPr>
                                <w:t xml:space="preserve">                                                       0.5</w:t>
                              </w:r>
                              <w:r>
                                <w:rPr>
                                  <w:sz w:val="24"/>
                                  <w:szCs w:val="24"/>
                                </w:rPr>
                                <w:t xml:space="preserve"> </w:t>
                              </w:r>
                              <w:r>
                                <w:rPr>
                                  <w:rFonts w:hint="eastAsia"/>
                                  <w:sz w:val="24"/>
                                  <w:szCs w:val="24"/>
                                </w:rPr>
                                <w:t xml:space="preserve">m   </w:t>
                              </w:r>
                            </w:p>
                            <w:p w14:paraId="630C746B">
                              <w:pPr>
                                <w:spacing w:line="300" w:lineRule="exact"/>
                                <w:rPr>
                                  <w:sz w:val="24"/>
                                  <w:szCs w:val="24"/>
                                </w:rPr>
                              </w:pPr>
                            </w:p>
                            <w:p w14:paraId="7E25310D">
                              <w:pPr>
                                <w:spacing w:line="300" w:lineRule="exact"/>
                                <w:rPr>
                                  <w:sz w:val="24"/>
                                  <w:szCs w:val="24"/>
                                </w:rPr>
                              </w:pPr>
                            </w:p>
                            <w:p w14:paraId="59FAFB8F">
                              <w:pPr>
                                <w:spacing w:line="300" w:lineRule="exact"/>
                                <w:ind w:firstLine="480" w:firstLineChars="200"/>
                                <w:rPr>
                                  <w:sz w:val="24"/>
                                  <w:szCs w:val="24"/>
                                </w:rPr>
                              </w:pPr>
                              <w:r>
                                <w:rPr>
                                  <w:rFonts w:hint="eastAsia"/>
                                  <w:sz w:val="24"/>
                                  <w:szCs w:val="24"/>
                                </w:rPr>
                                <w:t xml:space="preserve">      </w:t>
                              </w:r>
                              <w:r>
                                <w:rPr>
                                  <w:rFonts w:hint="eastAsia"/>
                                  <w:color w:val="FF0000"/>
                                  <w:sz w:val="24"/>
                                  <w:szCs w:val="24"/>
                                </w:rPr>
                                <w:t xml:space="preserve"> </w:t>
                              </w:r>
                              <w:r>
                                <w:rPr>
                                  <w:rFonts w:hint="eastAsia"/>
                                  <w:sz w:val="24"/>
                                  <w:szCs w:val="24"/>
                                </w:rPr>
                                <w:t xml:space="preserve">                                            </w:t>
                              </w:r>
                            </w:p>
                            <w:p w14:paraId="6EC0B15B">
                              <w:pPr>
                                <w:spacing w:line="300" w:lineRule="exact"/>
                                <w:ind w:firstLine="480" w:firstLineChars="200"/>
                                <w:rPr>
                                  <w:sz w:val="24"/>
                                  <w:szCs w:val="24"/>
                                </w:rPr>
                              </w:pPr>
                            </w:p>
                            <w:p w14:paraId="0397AC29">
                              <w:pPr>
                                <w:spacing w:line="300" w:lineRule="exact"/>
                                <w:rPr>
                                  <w:sz w:val="24"/>
                                  <w:szCs w:val="24"/>
                                </w:rPr>
                              </w:pPr>
                              <w:r>
                                <w:rPr>
                                  <w:rFonts w:hint="eastAsia"/>
                                  <w:sz w:val="24"/>
                                  <w:szCs w:val="24"/>
                                </w:rPr>
                                <w:t xml:space="preserve">                                    0.5</w:t>
                              </w:r>
                              <w:r>
                                <w:rPr>
                                  <w:sz w:val="24"/>
                                  <w:szCs w:val="24"/>
                                </w:rPr>
                                <w:t xml:space="preserve"> </w:t>
                              </w:r>
                              <w:r>
                                <w:rPr>
                                  <w:rFonts w:hint="eastAsia"/>
                                  <w:sz w:val="24"/>
                                  <w:szCs w:val="24"/>
                                </w:rPr>
                                <w:t>m</w:t>
                              </w:r>
                            </w:p>
                          </w:txbxContent>
                        </wps:txbx>
                        <wps:bodyPr upright="1"/>
                      </wps:wsp>
                      <wps:wsp>
                        <wps:cNvPr id="81" name="直线 4"/>
                        <wps:cNvCnPr/>
                        <wps:spPr>
                          <a:xfrm>
                            <a:off x="4845" y="11036"/>
                            <a:ext cx="0" cy="4113"/>
                          </a:xfrm>
                          <a:prstGeom prst="line">
                            <a:avLst/>
                          </a:prstGeom>
                          <a:ln w="9525" cap="flat" cmpd="sng">
                            <a:solidFill>
                              <a:srgbClr val="000000"/>
                            </a:solidFill>
                            <a:prstDash val="solid"/>
                            <a:headEnd type="none" w="med" len="med"/>
                            <a:tailEnd type="none" w="med" len="med"/>
                          </a:ln>
                          <a:effectLst/>
                        </wps:spPr>
                        <wps:bodyPr/>
                      </wps:wsp>
                      <wps:wsp>
                        <wps:cNvPr id="82" name="直线 5"/>
                        <wps:cNvCnPr/>
                        <wps:spPr>
                          <a:xfrm>
                            <a:off x="7905" y="11036"/>
                            <a:ext cx="0" cy="4113"/>
                          </a:xfrm>
                          <a:prstGeom prst="line">
                            <a:avLst/>
                          </a:prstGeom>
                          <a:ln w="9525" cap="flat" cmpd="sng">
                            <a:solidFill>
                              <a:srgbClr val="000000"/>
                            </a:solidFill>
                            <a:prstDash val="solid"/>
                            <a:headEnd type="none" w="med" len="med"/>
                            <a:tailEnd type="none" w="med" len="med"/>
                          </a:ln>
                          <a:effectLst/>
                        </wps:spPr>
                        <wps:bodyPr/>
                      </wps:wsp>
                      <wps:wsp>
                        <wps:cNvPr id="83" name="直线 6"/>
                        <wps:cNvCnPr/>
                        <wps:spPr>
                          <a:xfrm flipV="1">
                            <a:off x="1993" y="11000"/>
                            <a:ext cx="0" cy="855"/>
                          </a:xfrm>
                          <a:prstGeom prst="line">
                            <a:avLst/>
                          </a:prstGeom>
                          <a:ln w="9525" cap="flat" cmpd="sng">
                            <a:solidFill>
                              <a:srgbClr val="000000"/>
                            </a:solidFill>
                            <a:prstDash val="solid"/>
                            <a:headEnd type="none" w="med" len="med"/>
                            <a:tailEnd type="none" w="med" len="med"/>
                          </a:ln>
                          <a:effectLst/>
                        </wps:spPr>
                        <wps:bodyPr/>
                      </wps:wsp>
                      <wps:wsp>
                        <wps:cNvPr id="84" name="直线 7"/>
                        <wps:cNvCnPr/>
                        <wps:spPr>
                          <a:xfrm flipV="1">
                            <a:off x="10573" y="11192"/>
                            <a:ext cx="0" cy="543"/>
                          </a:xfrm>
                          <a:prstGeom prst="line">
                            <a:avLst/>
                          </a:prstGeom>
                          <a:ln w="9525" cap="flat" cmpd="sng">
                            <a:solidFill>
                              <a:srgbClr val="000000"/>
                            </a:solidFill>
                            <a:prstDash val="solid"/>
                            <a:headEnd type="none" w="med" len="med"/>
                            <a:tailEnd type="none" w="med" len="med"/>
                          </a:ln>
                          <a:effectLst/>
                        </wps:spPr>
                        <wps:bodyPr/>
                      </wps:wsp>
                      <wps:wsp>
                        <wps:cNvPr id="85" name="直线 8"/>
                        <wps:cNvCnPr/>
                        <wps:spPr>
                          <a:xfrm>
                            <a:off x="1981" y="11330"/>
                            <a:ext cx="2880" cy="0"/>
                          </a:xfrm>
                          <a:prstGeom prst="line">
                            <a:avLst/>
                          </a:prstGeom>
                          <a:ln w="0" cap="flat" cmpd="sng">
                            <a:solidFill>
                              <a:srgbClr val="000000"/>
                            </a:solidFill>
                            <a:prstDash val="solid"/>
                            <a:headEnd type="triangle" w="sm" len="sm"/>
                            <a:tailEnd type="triangle" w="sm" len="sm"/>
                          </a:ln>
                          <a:effectLst/>
                        </wps:spPr>
                        <wps:bodyPr/>
                      </wps:wsp>
                      <wps:wsp>
                        <wps:cNvPr id="86" name="直线 9"/>
                        <wps:cNvCnPr/>
                        <wps:spPr>
                          <a:xfrm>
                            <a:off x="2342" y="12080"/>
                            <a:ext cx="2504" cy="0"/>
                          </a:xfrm>
                          <a:prstGeom prst="line">
                            <a:avLst/>
                          </a:prstGeom>
                          <a:ln w="3175" cap="flat" cmpd="sng">
                            <a:solidFill>
                              <a:srgbClr val="000000"/>
                            </a:solidFill>
                            <a:prstDash val="sysDot"/>
                            <a:headEnd type="oval" w="med" len="med"/>
                            <a:tailEnd type="oval" w="med" len="med"/>
                          </a:ln>
                          <a:effectLst/>
                        </wps:spPr>
                        <wps:bodyPr/>
                      </wps:wsp>
                      <wps:wsp>
                        <wps:cNvPr id="87" name="直线 10"/>
                        <wps:cNvCnPr/>
                        <wps:spPr>
                          <a:xfrm>
                            <a:off x="4870" y="12095"/>
                            <a:ext cx="3016" cy="0"/>
                          </a:xfrm>
                          <a:prstGeom prst="line">
                            <a:avLst/>
                          </a:prstGeom>
                          <a:ln w="3175" cap="flat" cmpd="sng">
                            <a:solidFill>
                              <a:srgbClr val="000000"/>
                            </a:solidFill>
                            <a:prstDash val="sysDot"/>
                            <a:headEnd type="none" w="med" len="med"/>
                            <a:tailEnd type="oval" w="med" len="med"/>
                          </a:ln>
                          <a:effectLst/>
                        </wps:spPr>
                        <wps:bodyPr/>
                      </wps:wsp>
                      <wps:wsp>
                        <wps:cNvPr id="88" name="直线 11"/>
                        <wps:cNvCnPr/>
                        <wps:spPr>
                          <a:xfrm>
                            <a:off x="7889" y="12095"/>
                            <a:ext cx="2340" cy="0"/>
                          </a:xfrm>
                          <a:prstGeom prst="line">
                            <a:avLst/>
                          </a:prstGeom>
                          <a:ln w="3175" cap="flat" cmpd="sng">
                            <a:solidFill>
                              <a:srgbClr val="000000"/>
                            </a:solidFill>
                            <a:prstDash val="sysDot"/>
                            <a:headEnd type="none" w="med" len="med"/>
                            <a:tailEnd type="oval" w="med" len="med"/>
                          </a:ln>
                          <a:effectLst/>
                        </wps:spPr>
                        <wps:bodyPr/>
                      </wps:wsp>
                      <wps:wsp>
                        <wps:cNvPr id="89" name="直线 12"/>
                        <wps:cNvCnPr/>
                        <wps:spPr>
                          <a:xfrm>
                            <a:off x="2353" y="14780"/>
                            <a:ext cx="2504" cy="0"/>
                          </a:xfrm>
                          <a:prstGeom prst="line">
                            <a:avLst/>
                          </a:prstGeom>
                          <a:ln w="3175" cap="flat" cmpd="sng">
                            <a:solidFill>
                              <a:srgbClr val="000000"/>
                            </a:solidFill>
                            <a:prstDash val="sysDot"/>
                            <a:headEnd type="oval" w="med" len="med"/>
                            <a:tailEnd type="oval" w="med" len="med"/>
                          </a:ln>
                          <a:effectLst/>
                        </wps:spPr>
                        <wps:bodyPr/>
                      </wps:wsp>
                      <wps:wsp>
                        <wps:cNvPr id="90" name="直线 13"/>
                        <wps:cNvCnPr/>
                        <wps:spPr>
                          <a:xfrm>
                            <a:off x="4907" y="14786"/>
                            <a:ext cx="3016" cy="0"/>
                          </a:xfrm>
                          <a:prstGeom prst="line">
                            <a:avLst/>
                          </a:prstGeom>
                          <a:ln w="3175" cap="flat" cmpd="sng">
                            <a:solidFill>
                              <a:srgbClr val="000000"/>
                            </a:solidFill>
                            <a:prstDash val="sysDot"/>
                            <a:headEnd type="none" w="med" len="med"/>
                            <a:tailEnd type="oval" w="med" len="med"/>
                          </a:ln>
                          <a:effectLst/>
                        </wps:spPr>
                        <wps:bodyPr/>
                      </wps:wsp>
                      <wps:wsp>
                        <wps:cNvPr id="91" name="直线 14"/>
                        <wps:cNvCnPr/>
                        <wps:spPr>
                          <a:xfrm>
                            <a:off x="7859" y="14795"/>
                            <a:ext cx="2372" cy="0"/>
                          </a:xfrm>
                          <a:prstGeom prst="line">
                            <a:avLst/>
                          </a:prstGeom>
                          <a:ln w="3175" cap="flat" cmpd="sng">
                            <a:solidFill>
                              <a:srgbClr val="000000"/>
                            </a:solidFill>
                            <a:prstDash val="sysDot"/>
                            <a:headEnd type="none" w="med" len="med"/>
                            <a:tailEnd type="oval" w="med" len="med"/>
                          </a:ln>
                          <a:effectLst/>
                        </wps:spPr>
                        <wps:bodyPr/>
                      </wps:wsp>
                      <wps:wsp>
                        <wps:cNvPr id="92" name="直线 15"/>
                        <wps:cNvCnPr/>
                        <wps:spPr>
                          <a:xfrm>
                            <a:off x="2353" y="12095"/>
                            <a:ext cx="2520" cy="2700"/>
                          </a:xfrm>
                          <a:prstGeom prst="line">
                            <a:avLst/>
                          </a:prstGeom>
                          <a:ln w="9525" cap="rnd" cmpd="sng">
                            <a:solidFill>
                              <a:srgbClr val="000000"/>
                            </a:solidFill>
                            <a:prstDash val="solid"/>
                            <a:headEnd type="none" w="med" len="med"/>
                            <a:tailEnd type="none" w="med" len="med"/>
                          </a:ln>
                          <a:effectLst/>
                        </wps:spPr>
                        <wps:bodyPr/>
                      </wps:wsp>
                      <wps:wsp>
                        <wps:cNvPr id="93" name="直线 16"/>
                        <wps:cNvCnPr/>
                        <wps:spPr>
                          <a:xfrm flipH="1">
                            <a:off x="2353" y="12080"/>
                            <a:ext cx="2490" cy="2685"/>
                          </a:xfrm>
                          <a:prstGeom prst="line">
                            <a:avLst/>
                          </a:prstGeom>
                          <a:ln w="3175" cap="rnd" cmpd="sng">
                            <a:solidFill>
                              <a:srgbClr val="000000"/>
                            </a:solidFill>
                            <a:prstDash val="solid"/>
                            <a:headEnd type="none" w="med" len="med"/>
                            <a:tailEnd type="none" w="med" len="med"/>
                          </a:ln>
                          <a:effectLst/>
                        </wps:spPr>
                        <wps:bodyPr/>
                      </wps:wsp>
                      <wps:wsp>
                        <wps:cNvPr id="94" name="直线 17"/>
                        <wps:cNvCnPr/>
                        <wps:spPr>
                          <a:xfrm>
                            <a:off x="4870" y="12080"/>
                            <a:ext cx="3030" cy="2715"/>
                          </a:xfrm>
                          <a:prstGeom prst="line">
                            <a:avLst/>
                          </a:prstGeom>
                          <a:ln w="3175" cap="rnd" cmpd="sng">
                            <a:solidFill>
                              <a:srgbClr val="000000"/>
                            </a:solidFill>
                            <a:prstDash val="solid"/>
                            <a:headEnd type="none" w="med" len="med"/>
                            <a:tailEnd type="none" w="med" len="med"/>
                          </a:ln>
                          <a:effectLst/>
                        </wps:spPr>
                        <wps:bodyPr/>
                      </wps:wsp>
                      <wps:wsp>
                        <wps:cNvPr id="95" name="直线 18"/>
                        <wps:cNvCnPr/>
                        <wps:spPr>
                          <a:xfrm flipV="1">
                            <a:off x="4859" y="12095"/>
                            <a:ext cx="3044" cy="2685"/>
                          </a:xfrm>
                          <a:prstGeom prst="line">
                            <a:avLst/>
                          </a:prstGeom>
                          <a:ln w="3175" cap="rnd" cmpd="sng">
                            <a:solidFill>
                              <a:srgbClr val="000000"/>
                            </a:solidFill>
                            <a:prstDash val="solid"/>
                            <a:headEnd type="none" w="med" len="med"/>
                            <a:tailEnd type="none" w="med" len="med"/>
                          </a:ln>
                          <a:effectLst/>
                        </wps:spPr>
                        <wps:bodyPr/>
                      </wps:wsp>
                      <wps:wsp>
                        <wps:cNvPr id="96" name="直线 19"/>
                        <wps:cNvCnPr/>
                        <wps:spPr>
                          <a:xfrm>
                            <a:off x="7873" y="12107"/>
                            <a:ext cx="2400" cy="2685"/>
                          </a:xfrm>
                          <a:prstGeom prst="line">
                            <a:avLst/>
                          </a:prstGeom>
                          <a:ln w="3175" cap="rnd" cmpd="sng">
                            <a:solidFill>
                              <a:srgbClr val="000000"/>
                            </a:solidFill>
                            <a:prstDash val="solid"/>
                            <a:headEnd type="none" w="med" len="med"/>
                            <a:tailEnd type="none" w="med" len="med"/>
                          </a:ln>
                          <a:effectLst/>
                        </wps:spPr>
                        <wps:bodyPr/>
                      </wps:wsp>
                      <wps:wsp>
                        <wps:cNvPr id="97" name="直线 20"/>
                        <wps:cNvCnPr/>
                        <wps:spPr>
                          <a:xfrm flipV="1">
                            <a:off x="7919" y="12125"/>
                            <a:ext cx="2340" cy="2655"/>
                          </a:xfrm>
                          <a:prstGeom prst="line">
                            <a:avLst/>
                          </a:prstGeom>
                          <a:ln w="3175" cap="rnd" cmpd="sng">
                            <a:solidFill>
                              <a:srgbClr val="000000"/>
                            </a:solidFill>
                            <a:prstDash val="solid"/>
                            <a:headEnd type="none" w="med" len="med"/>
                            <a:tailEnd type="none" w="med" len="med"/>
                          </a:ln>
                          <a:effectLst/>
                        </wps:spPr>
                        <wps:bodyPr/>
                      </wps:wsp>
                      <wps:wsp>
                        <wps:cNvPr id="98" name="直线 21"/>
                        <wps:cNvCnPr/>
                        <wps:spPr>
                          <a:xfrm>
                            <a:off x="3599" y="13412"/>
                            <a:ext cx="30" cy="30"/>
                          </a:xfrm>
                          <a:prstGeom prst="line">
                            <a:avLst/>
                          </a:prstGeom>
                          <a:ln w="0" cap="rnd" cmpd="sng">
                            <a:solidFill>
                              <a:srgbClr val="000000"/>
                            </a:solidFill>
                            <a:prstDash val="sysDot"/>
                            <a:headEnd type="oval" w="med" len="med"/>
                            <a:tailEnd type="oval" w="med" len="med"/>
                          </a:ln>
                          <a:effectLst/>
                        </wps:spPr>
                        <wps:bodyPr/>
                      </wps:wsp>
                      <wps:wsp>
                        <wps:cNvPr id="99" name="直线 22"/>
                        <wps:cNvCnPr/>
                        <wps:spPr>
                          <a:xfrm>
                            <a:off x="6323" y="13451"/>
                            <a:ext cx="30" cy="30"/>
                          </a:xfrm>
                          <a:prstGeom prst="line">
                            <a:avLst/>
                          </a:prstGeom>
                          <a:ln w="0" cap="rnd" cmpd="sng">
                            <a:solidFill>
                              <a:srgbClr val="000000"/>
                            </a:solidFill>
                            <a:prstDash val="sysDot"/>
                            <a:headEnd type="oval" w="med" len="med"/>
                            <a:tailEnd type="oval" w="med" len="med"/>
                          </a:ln>
                          <a:effectLst/>
                        </wps:spPr>
                        <wps:bodyPr/>
                      </wps:wsp>
                      <wps:wsp>
                        <wps:cNvPr id="100" name="直线 23"/>
                        <wps:cNvCnPr/>
                        <wps:spPr>
                          <a:xfrm>
                            <a:off x="9099" y="13436"/>
                            <a:ext cx="30" cy="30"/>
                          </a:xfrm>
                          <a:prstGeom prst="line">
                            <a:avLst/>
                          </a:prstGeom>
                          <a:ln w="0" cap="rnd" cmpd="sng">
                            <a:solidFill>
                              <a:srgbClr val="000000"/>
                            </a:solidFill>
                            <a:prstDash val="sysDot"/>
                            <a:headEnd type="oval" w="med" len="med"/>
                            <a:tailEnd type="oval" w="med" len="med"/>
                          </a:ln>
                          <a:effectLst/>
                        </wps:spPr>
                        <wps:bodyPr/>
                      </wps:wsp>
                      <wps:wsp>
                        <wps:cNvPr id="101" name="直线 24"/>
                        <wps:cNvCnPr/>
                        <wps:spPr>
                          <a:xfrm>
                            <a:off x="4829" y="11345"/>
                            <a:ext cx="3090" cy="15"/>
                          </a:xfrm>
                          <a:prstGeom prst="line">
                            <a:avLst/>
                          </a:prstGeom>
                          <a:ln w="0" cap="flat" cmpd="sng">
                            <a:solidFill>
                              <a:srgbClr val="000000"/>
                            </a:solidFill>
                            <a:prstDash val="solid"/>
                            <a:headEnd type="triangle" w="sm" len="sm"/>
                            <a:tailEnd type="triangle" w="sm" len="sm"/>
                          </a:ln>
                          <a:effectLst/>
                        </wps:spPr>
                        <wps:bodyPr/>
                      </wps:wsp>
                      <wps:wsp>
                        <wps:cNvPr id="102" name="直线 25"/>
                        <wps:cNvCnPr/>
                        <wps:spPr>
                          <a:xfrm>
                            <a:off x="7919" y="11375"/>
                            <a:ext cx="2654" cy="0"/>
                          </a:xfrm>
                          <a:prstGeom prst="line">
                            <a:avLst/>
                          </a:prstGeom>
                          <a:ln w="0" cap="flat" cmpd="sng">
                            <a:solidFill>
                              <a:srgbClr val="000000"/>
                            </a:solidFill>
                            <a:prstDash val="solid"/>
                            <a:headEnd type="triangle" w="sm" len="sm"/>
                            <a:tailEnd type="triangle" w="sm" len="sm"/>
                          </a:ln>
                          <a:effectLst/>
                        </wps:spPr>
                        <wps:bodyPr/>
                      </wps:wsp>
                      <wps:wsp>
                        <wps:cNvPr id="103" name="直线 26"/>
                        <wps:cNvCnPr/>
                        <wps:spPr>
                          <a:xfrm>
                            <a:off x="2353" y="12095"/>
                            <a:ext cx="16" cy="2706"/>
                          </a:xfrm>
                          <a:prstGeom prst="line">
                            <a:avLst/>
                          </a:prstGeom>
                          <a:ln w="3175" cap="flat" cmpd="sng">
                            <a:solidFill>
                              <a:srgbClr val="000000"/>
                            </a:solidFill>
                            <a:prstDash val="sysDot"/>
                            <a:headEnd type="none" w="med" len="med"/>
                            <a:tailEnd type="none" w="med" len="med"/>
                          </a:ln>
                          <a:effectLst/>
                        </wps:spPr>
                        <wps:bodyPr/>
                      </wps:wsp>
                      <wps:wsp>
                        <wps:cNvPr id="104" name="直线 27"/>
                        <wps:cNvCnPr/>
                        <wps:spPr>
                          <a:xfrm>
                            <a:off x="10246" y="12140"/>
                            <a:ext cx="0" cy="2670"/>
                          </a:xfrm>
                          <a:prstGeom prst="line">
                            <a:avLst/>
                          </a:prstGeom>
                          <a:ln w="3175" cap="flat" cmpd="sng">
                            <a:solidFill>
                              <a:srgbClr val="000000"/>
                            </a:solidFill>
                            <a:prstDash val="sysDot"/>
                            <a:headEnd type="none" w="med" len="med"/>
                            <a:tailEnd type="none" w="med" len="med"/>
                          </a:ln>
                          <a:effectLst/>
                        </wps:spPr>
                        <wps:bodyPr/>
                      </wps:wsp>
                      <wps:wsp>
                        <wps:cNvPr id="105" name="直线 28"/>
                        <wps:cNvCnPr/>
                        <wps:spPr>
                          <a:xfrm>
                            <a:off x="1996" y="13502"/>
                            <a:ext cx="360" cy="0"/>
                          </a:xfrm>
                          <a:prstGeom prst="line">
                            <a:avLst/>
                          </a:prstGeom>
                          <a:ln w="3175" cap="flat" cmpd="sng">
                            <a:solidFill>
                              <a:srgbClr val="000000"/>
                            </a:solidFill>
                            <a:prstDash val="solid"/>
                            <a:headEnd type="triangle" w="sm" len="sm"/>
                            <a:tailEnd type="triangle" w="sm" len="sm"/>
                          </a:ln>
                          <a:effectLst/>
                        </wps:spPr>
                        <wps:bodyPr/>
                      </wps:wsp>
                      <wps:wsp>
                        <wps:cNvPr id="106" name="直线 29"/>
                        <wps:cNvCnPr/>
                        <wps:spPr>
                          <a:xfrm>
                            <a:off x="10253" y="13511"/>
                            <a:ext cx="360" cy="0"/>
                          </a:xfrm>
                          <a:prstGeom prst="line">
                            <a:avLst/>
                          </a:prstGeom>
                          <a:ln w="3175" cap="flat" cmpd="sng">
                            <a:solidFill>
                              <a:srgbClr val="000000"/>
                            </a:solidFill>
                            <a:prstDash val="solid"/>
                            <a:headEnd type="triangle" w="sm" len="sm"/>
                            <a:tailEnd type="triangle" w="sm" len="sm"/>
                          </a:ln>
                          <a:effectLst/>
                        </wps:spPr>
                        <wps:bodyPr/>
                      </wps:wsp>
                      <wps:wsp>
                        <wps:cNvPr id="107" name="直线 30"/>
                        <wps:cNvCnPr/>
                        <wps:spPr>
                          <a:xfrm>
                            <a:off x="6373" y="11735"/>
                            <a:ext cx="0" cy="360"/>
                          </a:xfrm>
                          <a:prstGeom prst="line">
                            <a:avLst/>
                          </a:prstGeom>
                          <a:ln w="3175" cap="flat" cmpd="sng">
                            <a:solidFill>
                              <a:srgbClr val="000000"/>
                            </a:solidFill>
                            <a:prstDash val="solid"/>
                            <a:headEnd type="triangle" w="sm" len="sm"/>
                            <a:tailEnd type="triangle" w="sm" len="sm"/>
                          </a:ln>
                          <a:effectLst/>
                        </wps:spPr>
                        <wps:bodyPr/>
                      </wps:wsp>
                      <wps:wsp>
                        <wps:cNvPr id="108" name="直线 31"/>
                        <wps:cNvCnPr/>
                        <wps:spPr>
                          <a:xfrm>
                            <a:off x="6341" y="14780"/>
                            <a:ext cx="0" cy="360"/>
                          </a:xfrm>
                          <a:prstGeom prst="line">
                            <a:avLst/>
                          </a:prstGeom>
                          <a:ln w="3175" cap="flat" cmpd="sng">
                            <a:solidFill>
                              <a:srgbClr val="000000"/>
                            </a:solidFill>
                            <a:prstDash val="solid"/>
                            <a:headEnd type="triangle" w="sm" len="sm"/>
                            <a:tailEnd type="triangle" w="sm" len="sm"/>
                          </a:ln>
                          <a:effectLst/>
                        </wps:spPr>
                        <wps:bodyPr/>
                      </wps:wsp>
                      <wps:wsp>
                        <wps:cNvPr id="109" name="文本框 32"/>
                        <wps:cNvSpPr txBox="1"/>
                        <wps:spPr>
                          <a:xfrm>
                            <a:off x="2955" y="11000"/>
                            <a:ext cx="586" cy="270"/>
                          </a:xfrm>
                          <a:prstGeom prst="rect">
                            <a:avLst/>
                          </a:prstGeom>
                          <a:solidFill>
                            <a:srgbClr val="FFFFFF"/>
                          </a:solidFill>
                          <a:ln>
                            <a:noFill/>
                          </a:ln>
                          <a:effectLst/>
                        </wps:spPr>
                        <wps:txbx>
                          <w:txbxContent>
                            <w:p w14:paraId="072853D3">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wps:txbx>
                        <wps:bodyPr lIns="0" tIns="0" rIns="0" bIns="0" upright="1"/>
                      </wps:wsp>
                      <wps:wsp>
                        <wps:cNvPr id="110" name="文本框 33"/>
                        <wps:cNvSpPr txBox="1"/>
                        <wps:spPr>
                          <a:xfrm>
                            <a:off x="6001" y="11015"/>
                            <a:ext cx="586" cy="270"/>
                          </a:xfrm>
                          <a:prstGeom prst="rect">
                            <a:avLst/>
                          </a:prstGeom>
                          <a:solidFill>
                            <a:srgbClr val="FFFFFF"/>
                          </a:solidFill>
                          <a:ln>
                            <a:noFill/>
                          </a:ln>
                          <a:effectLst/>
                        </wps:spPr>
                        <wps:txbx>
                          <w:txbxContent>
                            <w:p w14:paraId="35F1F550">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wps:txbx>
                        <wps:bodyPr lIns="0" tIns="0" rIns="0" bIns="0" upright="1"/>
                      </wps:wsp>
                      <wps:wsp>
                        <wps:cNvPr id="111" name="文本框 34"/>
                        <wps:cNvSpPr txBox="1"/>
                        <wps:spPr>
                          <a:xfrm>
                            <a:off x="8941" y="11075"/>
                            <a:ext cx="586" cy="270"/>
                          </a:xfrm>
                          <a:prstGeom prst="rect">
                            <a:avLst/>
                          </a:prstGeom>
                          <a:solidFill>
                            <a:srgbClr val="FFFFFF"/>
                          </a:solidFill>
                          <a:ln>
                            <a:noFill/>
                          </a:ln>
                          <a:effectLst/>
                        </wps:spPr>
                        <wps:txbx>
                          <w:txbxContent>
                            <w:p w14:paraId="2C062C4E">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wps:txbx>
                        <wps:bodyPr lIns="0" tIns="0" rIns="0" bIns="0" upright="1"/>
                      </wps:wsp>
                      <wps:wsp>
                        <wps:cNvPr id="112" name="直线 35"/>
                        <wps:cNvCnPr/>
                        <wps:spPr>
                          <a:xfrm>
                            <a:off x="10307" y="11736"/>
                            <a:ext cx="724" cy="0"/>
                          </a:xfrm>
                          <a:prstGeom prst="line">
                            <a:avLst/>
                          </a:prstGeom>
                          <a:ln w="3175" cap="flat" cmpd="sng">
                            <a:solidFill>
                              <a:srgbClr val="000000"/>
                            </a:solidFill>
                            <a:prstDash val="solid"/>
                            <a:headEnd type="none" w="med" len="med"/>
                            <a:tailEnd type="none" w="med" len="med"/>
                          </a:ln>
                          <a:effectLst/>
                        </wps:spPr>
                        <wps:bodyPr/>
                      </wps:wsp>
                      <wps:wsp>
                        <wps:cNvPr id="113" name="直线 36"/>
                        <wps:cNvCnPr/>
                        <wps:spPr>
                          <a:xfrm>
                            <a:off x="10307" y="15168"/>
                            <a:ext cx="724" cy="0"/>
                          </a:xfrm>
                          <a:prstGeom prst="line">
                            <a:avLst/>
                          </a:prstGeom>
                          <a:ln w="3175" cap="flat" cmpd="sng">
                            <a:solidFill>
                              <a:srgbClr val="000000"/>
                            </a:solidFill>
                            <a:prstDash val="solid"/>
                            <a:headEnd type="none" w="med" len="med"/>
                            <a:tailEnd type="none" w="med" len="med"/>
                          </a:ln>
                          <a:effectLst/>
                        </wps:spPr>
                        <wps:bodyPr/>
                      </wps:wsp>
                      <wps:wsp>
                        <wps:cNvPr id="114" name="直线 37"/>
                        <wps:cNvCnPr/>
                        <wps:spPr>
                          <a:xfrm>
                            <a:off x="10850" y="11736"/>
                            <a:ext cx="0" cy="3432"/>
                          </a:xfrm>
                          <a:prstGeom prst="line">
                            <a:avLst/>
                          </a:prstGeom>
                          <a:ln w="3175" cap="flat" cmpd="sng">
                            <a:solidFill>
                              <a:srgbClr val="000000"/>
                            </a:solidFill>
                            <a:prstDash val="solid"/>
                            <a:headEnd type="triangle" w="sm" len="sm"/>
                            <a:tailEnd type="triangle" w="sm" len="sm"/>
                          </a:ln>
                          <a:effectLst/>
                        </wps:spPr>
                        <wps:bodyPr/>
                      </wps:wsp>
                      <wps:wsp>
                        <wps:cNvPr id="115" name="文本框 38"/>
                        <wps:cNvSpPr txBox="1"/>
                        <wps:spPr>
                          <a:xfrm>
                            <a:off x="10850" y="13140"/>
                            <a:ext cx="586" cy="270"/>
                          </a:xfrm>
                          <a:prstGeom prst="rect">
                            <a:avLst/>
                          </a:prstGeom>
                          <a:solidFill>
                            <a:srgbClr val="FFFFFF"/>
                          </a:solidFill>
                          <a:ln>
                            <a:noFill/>
                          </a:ln>
                          <a:effectLst/>
                        </wps:spPr>
                        <wps:txbx>
                          <w:txbxContent>
                            <w:p w14:paraId="731E4CAB">
                              <w:pPr>
                                <w:spacing w:line="300" w:lineRule="exact"/>
                                <w:rPr>
                                  <w:sz w:val="24"/>
                                  <w:szCs w:val="24"/>
                                </w:rPr>
                              </w:pPr>
                              <w:r>
                                <w:rPr>
                                  <w:rFonts w:hint="eastAsia"/>
                                  <w:sz w:val="24"/>
                                  <w:szCs w:val="24"/>
                                </w:rPr>
                                <w:t>24</w:t>
                              </w:r>
                              <w:r>
                                <w:rPr>
                                  <w:sz w:val="24"/>
                                  <w:szCs w:val="24"/>
                                </w:rPr>
                                <w:t xml:space="preserve"> </w:t>
                              </w:r>
                              <w:r>
                                <w:rPr>
                                  <w:rFonts w:hint="eastAsia"/>
                                  <w:sz w:val="24"/>
                                  <w:szCs w:val="24"/>
                                </w:rPr>
                                <w:t>m</w:t>
                              </w:r>
                            </w:p>
                          </w:txbxContent>
                        </wps:txbx>
                        <wps:bodyPr lIns="0" tIns="0" rIns="0" bIns="0" upright="1"/>
                      </wps:wsp>
                    </wpg:wgp>
                  </a:graphicData>
                </a:graphic>
              </wp:anchor>
            </w:drawing>
          </mc:Choice>
          <mc:Fallback>
            <w:pict>
              <v:group id="组合 2" o:spid="_x0000_s1026" o:spt="203" style="position:absolute;left:0pt;margin-left:0pt;margin-top:0pt;height:208.4pt;width:472.75pt;z-index:251661312;mso-width-relative:page;mso-height-relative:page;" coordorigin="1981,11000" coordsize="9455,4168" o:gfxdata="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">
                <o:lock v:ext="edit" aspectratio="f"/>
                <v:rect id="矩形 3" o:spid="_x0000_s1026" o:spt="1" style="position:absolute;left:1993;top:11741;height:3419;width:8586;" fillcolor="#FFFFFF" filled="t" stroked="t" coordsize="21600,21600" o:gfxdata="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ZaLFr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14:paraId="60E3B98E">
                        <w:pPr>
                          <w:spacing w:line="300" w:lineRule="exact"/>
                          <w:rPr>
                            <w:sz w:val="24"/>
                            <w:szCs w:val="24"/>
                          </w:rPr>
                        </w:pPr>
                        <w:r>
                          <w:rPr>
                            <w:rFonts w:hint="eastAsia"/>
                            <w:sz w:val="24"/>
                            <w:szCs w:val="24"/>
                          </w:rPr>
                          <w:t xml:space="preserve">                                    0.5</w:t>
                        </w:r>
                        <w:r>
                          <w:rPr>
                            <w:sz w:val="24"/>
                            <w:szCs w:val="24"/>
                          </w:rPr>
                          <w:t xml:space="preserve"> </w:t>
                        </w:r>
                        <w:r>
                          <w:rPr>
                            <w:rFonts w:hint="eastAsia"/>
                            <w:sz w:val="24"/>
                            <w:szCs w:val="24"/>
                          </w:rPr>
                          <w:t>m</w:t>
                        </w:r>
                      </w:p>
                      <w:p w14:paraId="31F09A87">
                        <w:pPr>
                          <w:spacing w:line="300" w:lineRule="exact"/>
                          <w:rPr>
                            <w:sz w:val="24"/>
                            <w:szCs w:val="24"/>
                          </w:rPr>
                        </w:pPr>
                      </w:p>
                      <w:p w14:paraId="3D84BDBB">
                        <w:pPr>
                          <w:spacing w:line="300" w:lineRule="exact"/>
                          <w:rPr>
                            <w:sz w:val="24"/>
                            <w:szCs w:val="24"/>
                          </w:rPr>
                        </w:pPr>
                      </w:p>
                      <w:p w14:paraId="2EB84B99">
                        <w:pPr>
                          <w:spacing w:line="300" w:lineRule="exact"/>
                          <w:rPr>
                            <w:sz w:val="24"/>
                            <w:szCs w:val="24"/>
                          </w:rPr>
                        </w:pPr>
                      </w:p>
                      <w:p w14:paraId="362E1255">
                        <w:pPr>
                          <w:spacing w:line="300" w:lineRule="exact"/>
                          <w:ind w:left="239" w:leftChars="114" w:firstLine="7200" w:firstLineChars="3000"/>
                          <w:rPr>
                            <w:sz w:val="24"/>
                            <w:szCs w:val="24"/>
                          </w:rPr>
                        </w:pPr>
                        <w:r>
                          <w:rPr>
                            <w:rFonts w:hint="eastAsia"/>
                            <w:sz w:val="24"/>
                            <w:szCs w:val="24"/>
                          </w:rPr>
                          <w:t xml:space="preserve">                                                                  </w:t>
                        </w:r>
                        <w:r>
                          <w:rPr>
                            <w:rFonts w:hint="eastAsia"/>
                            <w:sz w:val="22"/>
                            <w:szCs w:val="22"/>
                          </w:rPr>
                          <w:t>0.5</w:t>
                        </w:r>
                        <w:r>
                          <w:rPr>
                            <w:sz w:val="22"/>
                            <w:szCs w:val="22"/>
                          </w:rPr>
                          <w:t xml:space="preserve"> </w:t>
                        </w:r>
                        <w:r>
                          <w:rPr>
                            <w:rFonts w:hint="eastAsia"/>
                            <w:sz w:val="22"/>
                            <w:szCs w:val="22"/>
                          </w:rPr>
                          <w:t>m</w:t>
                        </w:r>
                        <w:r>
                          <w:rPr>
                            <w:rFonts w:hint="eastAsia"/>
                          </w:rPr>
                          <w:t xml:space="preserve"> </w:t>
                        </w:r>
                        <w:r>
                          <w:rPr>
                            <w:rFonts w:hint="eastAsia"/>
                            <w:sz w:val="24"/>
                            <w:szCs w:val="24"/>
                          </w:rPr>
                          <w:t xml:space="preserve">                                                       0.5</w:t>
                        </w:r>
                        <w:r>
                          <w:rPr>
                            <w:sz w:val="24"/>
                            <w:szCs w:val="24"/>
                          </w:rPr>
                          <w:t xml:space="preserve"> </w:t>
                        </w:r>
                        <w:r>
                          <w:rPr>
                            <w:rFonts w:hint="eastAsia"/>
                            <w:sz w:val="24"/>
                            <w:szCs w:val="24"/>
                          </w:rPr>
                          <w:t xml:space="preserve">m   </w:t>
                        </w:r>
                      </w:p>
                      <w:p w14:paraId="630C746B">
                        <w:pPr>
                          <w:spacing w:line="300" w:lineRule="exact"/>
                          <w:rPr>
                            <w:sz w:val="24"/>
                            <w:szCs w:val="24"/>
                          </w:rPr>
                        </w:pPr>
                      </w:p>
                      <w:p w14:paraId="7E25310D">
                        <w:pPr>
                          <w:spacing w:line="300" w:lineRule="exact"/>
                          <w:rPr>
                            <w:sz w:val="24"/>
                            <w:szCs w:val="24"/>
                          </w:rPr>
                        </w:pPr>
                      </w:p>
                      <w:p w14:paraId="59FAFB8F">
                        <w:pPr>
                          <w:spacing w:line="300" w:lineRule="exact"/>
                          <w:ind w:firstLine="480" w:firstLineChars="200"/>
                          <w:rPr>
                            <w:sz w:val="24"/>
                            <w:szCs w:val="24"/>
                          </w:rPr>
                        </w:pPr>
                        <w:r>
                          <w:rPr>
                            <w:rFonts w:hint="eastAsia"/>
                            <w:sz w:val="24"/>
                            <w:szCs w:val="24"/>
                          </w:rPr>
                          <w:t xml:space="preserve">      </w:t>
                        </w:r>
                        <w:r>
                          <w:rPr>
                            <w:rFonts w:hint="eastAsia"/>
                            <w:color w:val="FF0000"/>
                            <w:sz w:val="24"/>
                            <w:szCs w:val="24"/>
                          </w:rPr>
                          <w:t xml:space="preserve"> </w:t>
                        </w:r>
                        <w:r>
                          <w:rPr>
                            <w:rFonts w:hint="eastAsia"/>
                            <w:sz w:val="24"/>
                            <w:szCs w:val="24"/>
                          </w:rPr>
                          <w:t xml:space="preserve">                                            </w:t>
                        </w:r>
                      </w:p>
                      <w:p w14:paraId="6EC0B15B">
                        <w:pPr>
                          <w:spacing w:line="300" w:lineRule="exact"/>
                          <w:ind w:firstLine="480" w:firstLineChars="200"/>
                          <w:rPr>
                            <w:sz w:val="24"/>
                            <w:szCs w:val="24"/>
                          </w:rPr>
                        </w:pPr>
                      </w:p>
                      <w:p w14:paraId="0397AC29">
                        <w:pPr>
                          <w:spacing w:line="300" w:lineRule="exact"/>
                          <w:rPr>
                            <w:sz w:val="24"/>
                            <w:szCs w:val="24"/>
                          </w:rPr>
                        </w:pPr>
                        <w:r>
                          <w:rPr>
                            <w:rFonts w:hint="eastAsia"/>
                            <w:sz w:val="24"/>
                            <w:szCs w:val="24"/>
                          </w:rPr>
                          <w:t xml:space="preserve">                                    0.5</w:t>
                        </w:r>
                        <w:r>
                          <w:rPr>
                            <w:sz w:val="24"/>
                            <w:szCs w:val="24"/>
                          </w:rPr>
                          <w:t xml:space="preserve"> </w:t>
                        </w:r>
                        <w:r>
                          <w:rPr>
                            <w:rFonts w:hint="eastAsia"/>
                            <w:sz w:val="24"/>
                            <w:szCs w:val="24"/>
                          </w:rPr>
                          <w:t>m</w:t>
                        </w:r>
                      </w:p>
                    </w:txbxContent>
                  </v:textbox>
                </v:rect>
                <v:line id="直线 4" o:spid="_x0000_s1026" o:spt="20" style="position:absolute;left:4845;top:11036;height:4113;width:0;" filled="f" stroked="t" coordsize="21600,21600" o:gfxdata="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64L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5" o:spid="_x0000_s1026" o:spt="20" style="position:absolute;left:7905;top:11036;height:4113;width:0;" filled="f" stroked="t" coordsize="21600,21600" o:gfxdata="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Kh+w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6" o:spid="_x0000_s1026" o:spt="20" style="position:absolute;left:1993;top:11000;flip:y;height:855;width:0;" filled="f" stroked="t" coordsize="21600,21600" o:gfxdata="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urlc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7" o:spid="_x0000_s1026" o:spt="20" style="position:absolute;left:10573;top:11192;flip:y;height:543;width:0;" filled="f" stroked="t" coordsize="21600,21600" o:gfxdata="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A30G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8" o:spid="_x0000_s1026" o:spt="20" style="position:absolute;left:1981;top:11330;height:0;width:2880;" filled="f" stroked="t" coordsize="21600,21600" o:gfxdata="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1/64vQAA&#10;ANsAAAAPAAAAAAAAAAEAIAAAACIAAABkcnMvZG93bnJldi54bWxQSwECFAAUAAAACACHTuJAMy8F&#10;njsAAAA5AAAAEAAAAAAAAAABACAAAAAMAQAAZHJzL3NoYXBleG1sLnhtbFBLBQYAAAAABgAGAFsB&#10;AAC2AwAAAAA=&#10;">
                  <v:fill on="f" focussize="0,0"/>
                  <v:stroke weight="0pt" color="#000000" joinstyle="round" startarrow="block" startarrowwidth="narrow" startarrowlength="short" endarrow="block" endarrowwidth="narrow" endarrowlength="short"/>
                  <v:imagedata o:title=""/>
                  <o:lock v:ext="edit" aspectratio="f"/>
                </v:line>
                <v:line id="直线 9" o:spid="_x0000_s1026" o:spt="20" style="position:absolute;left:2342;top:12080;height:0;width:2504;" filled="f" stroked="t" coordsize="21600,21600" o:gfxdata="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t+W6ugAAANsA&#10;AAAPAAAAAAAAAAEAIAAAACIAAABkcnMvZG93bnJldi54bWxQSwECFAAUAAAACACHTuJAMy8FnjsA&#10;AAA5AAAAEAAAAAAAAAABACAAAAAJAQAAZHJzL3NoYXBleG1sLnhtbFBLBQYAAAAABgAGAFsBAACz&#10;AwAAAAA=&#10;">
                  <v:fill on="f" focussize="0,0"/>
                  <v:stroke weight="0.25pt" color="#000000" joinstyle="round" dashstyle="1 1" startarrow="oval" endarrow="oval"/>
                  <v:imagedata o:title=""/>
                  <o:lock v:ext="edit" aspectratio="f"/>
                </v:line>
                <v:line id="直线 10" o:spid="_x0000_s1026" o:spt="20" style="position:absolute;left:4870;top:12095;height:0;width:3016;" filled="f" stroked="t" coordsize="21600,21600" o:gfxdata="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qFN74A&#10;AADbAAAADwAAAAAAAAABACAAAAAiAAAAZHJzL2Rvd25yZXYueG1sUEsBAhQAFAAAAAgAh07iQDMv&#10;BZ47AAAAOQAAABAAAAAAAAAAAQAgAAAADQEAAGRycy9zaGFwZXhtbC54bWxQSwUGAAAAAAYABgBb&#10;AQAAtwMAAAAA&#10;">
                  <v:fill on="f" focussize="0,0"/>
                  <v:stroke weight="0.25pt" color="#000000" joinstyle="round" dashstyle="1 1" endarrow="oval"/>
                  <v:imagedata o:title=""/>
                  <o:lock v:ext="edit" aspectratio="f"/>
                </v:line>
                <v:line id="直线 11" o:spid="_x0000_s1026" o:spt="20" style="position:absolute;left:7889;top:12095;height:0;width:2340;" filled="f" stroked="t" coordsize="21600,21600" o:gfxdata="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2URRbsAAADb&#10;AAAADwAAAAAAAAABACAAAAAiAAAAZHJzL2Rvd25yZXYueG1sUEsBAhQAFAAAAAgAh07iQDMvBZ47&#10;AAAAOQAAABAAAAAAAAAAAQAgAAAACgEAAGRycy9zaGFwZXhtbC54bWxQSwUGAAAAAAYABgBbAQAA&#10;tAMAAAAA&#10;">
                  <v:fill on="f" focussize="0,0"/>
                  <v:stroke weight="0.25pt" color="#000000" joinstyle="round" dashstyle="1 1" endarrow="oval"/>
                  <v:imagedata o:title=""/>
                  <o:lock v:ext="edit" aspectratio="f"/>
                </v:line>
                <v:line id="直线 12" o:spid="_x0000_s1026" o:spt="20" style="position:absolute;left:2353;top:14780;height:0;width:2504;" filled="f" stroked="t" coordsize="21600,21600" o:gfxdata="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0occi5AAAA2wAA&#10;AA8AAAAAAAAAAQAgAAAAIgAAAGRycy9kb3ducmV2LnhtbFBLAQIUABQAAAAIAIdO4kAzLwWeOwAA&#10;ADkAAAAQAAAAAAAAAAEAIAAAAAgBAABkcnMvc2hhcGV4bWwueG1sUEsFBgAAAAAGAAYAWwEAALID&#10;AAAAAA==&#10;">
                  <v:fill on="f" focussize="0,0"/>
                  <v:stroke weight="0.25pt" color="#000000" joinstyle="round" dashstyle="1 1" startarrow="oval" endarrow="oval"/>
                  <v:imagedata o:title=""/>
                  <o:lock v:ext="edit" aspectratio="f"/>
                </v:line>
                <v:line id="直线 13" o:spid="_x0000_s1026" o:spt="20" style="position:absolute;left:4907;top:14786;height:0;width:3016;" filled="f" stroked="t" coordsize="21600,21600" o:gfxdata="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youevQAA&#10;ANsAAAAPAAAAAAAAAAEAIAAAACIAAABkcnMvZG93bnJldi54bWxQSwECFAAUAAAACACHTuJAMy8F&#10;njsAAAA5AAAAEAAAAAAAAAABACAAAAAMAQAAZHJzL3NoYXBleG1sLnhtbFBLBQYAAAAABgAGAFsB&#10;AAC2AwAAAAA=&#10;">
                  <v:fill on="f" focussize="0,0"/>
                  <v:stroke weight="0.25pt" color="#000000" joinstyle="round" dashstyle="1 1" endarrow="oval"/>
                  <v:imagedata o:title=""/>
                  <o:lock v:ext="edit" aspectratio="f"/>
                </v:line>
                <v:line id="直线 14" o:spid="_x0000_s1026" o:spt="20" style="position:absolute;left:7859;top:14795;height:0;width:2372;" filled="f" stroked="t" coordsize="21600,21600" o:gfxdata="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hi4F&#10;wAAAANsAAAAPAAAAAAAAAAEAIAAAACIAAABkcnMvZG93bnJldi54bWxQSwECFAAUAAAACACHTuJA&#10;My8FnjsAAAA5AAAAEAAAAAAAAAABACAAAAAPAQAAZHJzL3NoYXBleG1sLnhtbFBLBQYAAAAABgAG&#10;AFsBAAC5AwAAAAA=&#10;">
                  <v:fill on="f" focussize="0,0"/>
                  <v:stroke weight="0.25pt" color="#000000" joinstyle="round" dashstyle="1 1" endarrow="oval"/>
                  <v:imagedata o:title=""/>
                  <o:lock v:ext="edit" aspectratio="f"/>
                </v:line>
                <v:line id="直线 15" o:spid="_x0000_s1026" o:spt="20" style="position:absolute;left:2353;top:12095;height:2700;width:2520;" filled="f" stroked="t" coordsize="21600,21600" o:gfxdata="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9jt0e/&#10;AAAA2wAAAA8AAAAAAAAAAQAgAAAAIgAAAGRycy9kb3ducmV2LnhtbFBLAQIUABQAAAAIAIdO4kAz&#10;LwWeOwAAADkAAAAQAAAAAAAAAAEAIAAAAA4BAABkcnMvc2hhcGV4bWwueG1sUEsFBgAAAAAGAAYA&#10;WwEAALgDAAAAAA==&#10;">
                  <v:fill on="f" focussize="0,0"/>
                  <v:stroke color="#000000" joinstyle="round" endcap="round"/>
                  <v:imagedata o:title=""/>
                  <o:lock v:ext="edit" aspectratio="f"/>
                </v:line>
                <v:line id="直线 16" o:spid="_x0000_s1026" o:spt="20" style="position:absolute;left:2353;top:12080;flip:x;height:2685;width:2490;" filled="f" stroked="t" coordsize="21600,21600" o:gfxdata="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RAtivQAA&#10;ANsAAAAPAAAAAAAAAAEAIAAAACIAAABkcnMvZG93bnJldi54bWxQSwECFAAUAAAACACHTuJAMy8F&#10;njsAAAA5AAAAEAAAAAAAAAABACAAAAAMAQAAZHJzL3NoYXBleG1sLnhtbFBLBQYAAAAABgAGAFsB&#10;AAC2AwAAAAA=&#10;">
                  <v:fill on="f" focussize="0,0"/>
                  <v:stroke weight="0.25pt" color="#000000" joinstyle="round" endcap="round"/>
                  <v:imagedata o:title=""/>
                  <o:lock v:ext="edit" aspectratio="f"/>
                </v:line>
                <v:line id="直线 17" o:spid="_x0000_s1026" o:spt="20" style="position:absolute;left:4870;top:12080;height:2715;width:3030;" filled="f" stroked="t" coordsize="21600,21600" o:gfxdata="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50+RvQAA&#10;ANsAAAAPAAAAAAAAAAEAIAAAACIAAABkcnMvZG93bnJldi54bWxQSwECFAAUAAAACACHTuJAMy8F&#10;njsAAAA5AAAAEAAAAAAAAAABACAAAAAMAQAAZHJzL3NoYXBleG1sLnhtbFBLBQYAAAAABgAGAFsB&#10;AAC2AwAAAAA=&#10;">
                  <v:fill on="f" focussize="0,0"/>
                  <v:stroke weight="0.25pt" color="#000000" joinstyle="round" endcap="round"/>
                  <v:imagedata o:title=""/>
                  <o:lock v:ext="edit" aspectratio="f"/>
                </v:line>
                <v:line id="直线 18" o:spid="_x0000_s1026" o:spt="20" style="position:absolute;left:4859;top:12095;flip:y;height:2685;width:3044;" filled="f" stroked="t" coordsize="21600,21600" o:gfxdata="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4TaNvQAA&#10;ANsAAAAPAAAAAAAAAAEAIAAAACIAAABkcnMvZG93bnJldi54bWxQSwECFAAUAAAACACHTuJAMy8F&#10;njsAAAA5AAAAEAAAAAAAAAABACAAAAAMAQAAZHJzL3NoYXBleG1sLnhtbFBLBQYAAAAABgAGAFsB&#10;AAC2AwAAAAA=&#10;">
                  <v:fill on="f" focussize="0,0"/>
                  <v:stroke weight="0.25pt" color="#000000" joinstyle="round" endcap="round"/>
                  <v:imagedata o:title=""/>
                  <o:lock v:ext="edit" aspectratio="f"/>
                </v:line>
                <v:line id="直线 19" o:spid="_x0000_s1026" o:spt="20" style="position:absolute;left:7873;top:12107;height:2685;width:2400;" filled="f" stroked="t" coordsize="21600,21600" o:gfxdata="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eXR9vQAA&#10;ANsAAAAPAAAAAAAAAAEAIAAAACIAAABkcnMvZG93bnJldi54bWxQSwECFAAUAAAACACHTuJAMy8F&#10;njsAAAA5AAAAEAAAAAAAAAABACAAAAAMAQAAZHJzL3NoYXBleG1sLnhtbFBLBQYAAAAABgAGAFsB&#10;AAC2AwAAAAA=&#10;">
                  <v:fill on="f" focussize="0,0"/>
                  <v:stroke weight="0.25pt" color="#000000" joinstyle="round" endcap="round"/>
                  <v:imagedata o:title=""/>
                  <o:lock v:ext="edit" aspectratio="f"/>
                </v:line>
                <v:line id="直线 20" o:spid="_x0000_s1026" o:spt="20" style="position:absolute;left:7919;top:12125;flip:y;height:2655;width:2340;" filled="f" stroked="t" coordsize="21600,21600" o:gfxdata="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t/DWG5AAAA2wAA&#10;AA8AAAAAAAAAAQAgAAAAIgAAAGRycy9kb3ducmV2LnhtbFBLAQIUABQAAAAIAIdO4kAzLwWeOwAA&#10;ADkAAAAQAAAAAAAAAAEAIAAAAAgBAABkcnMvc2hhcGV4bWwueG1sUEsFBgAAAAAGAAYAWwEAALID&#10;AAAAAA==&#10;">
                  <v:fill on="f" focussize="0,0"/>
                  <v:stroke weight="0.25pt" color="#000000" joinstyle="round" endcap="round"/>
                  <v:imagedata o:title=""/>
                  <o:lock v:ext="edit" aspectratio="f"/>
                </v:line>
                <v:line id="直线 21" o:spid="_x0000_s1026" o:spt="20" style="position:absolute;left:3599;top:13412;height:30;width:30;" filled="f" stroked="t" coordsize="21600,21600" o:gfxdata="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dQAuq2AAAA2wAAAA8A&#10;AAAAAAAAAQAgAAAAIgAAAGRycy9kb3ducmV2LnhtbFBLAQIUABQAAAAIAIdO4kAzLwWeOwAAADkA&#10;AAAQAAAAAAAAAAEAIAAAAAUBAABkcnMvc2hhcGV4bWwueG1sUEsFBgAAAAAGAAYAWwEAAK8DAAAA&#10;AA==&#10;">
                  <v:fill on="f" focussize="0,0"/>
                  <v:stroke weight="0pt" color="#000000" joinstyle="round" dashstyle="1 1" endcap="round" startarrow="oval" endarrow="oval"/>
                  <v:imagedata o:title=""/>
                  <o:lock v:ext="edit" aspectratio="f"/>
                </v:line>
                <v:line id="直线 22" o:spid="_x0000_s1026" o:spt="20" style="position:absolute;left:6323;top:13451;height:30;width:30;" filled="f" stroked="t" coordsize="21600,21600" o:gfxdata="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ByncbgAAADbAAAA&#10;DwAAAAAAAAABACAAAAAiAAAAZHJzL2Rvd25yZXYueG1sUEsBAhQAFAAAAAgAh07iQDMvBZ47AAAA&#10;OQAAABAAAAAAAAAAAQAgAAAABwEAAGRycy9zaGFwZXhtbC54bWxQSwUGAAAAAAYABgBbAQAAsQMA&#10;AAAA&#10;">
                  <v:fill on="f" focussize="0,0"/>
                  <v:stroke weight="0pt" color="#000000" joinstyle="round" dashstyle="1 1" endcap="round" startarrow="oval" endarrow="oval"/>
                  <v:imagedata o:title=""/>
                  <o:lock v:ext="edit" aspectratio="f"/>
                </v:line>
                <v:line id="直线 23" o:spid="_x0000_s1026" o:spt="20" style="position:absolute;left:9099;top:13436;height:30;width:30;" filled="f" stroked="t" coordsize="21600,21600" o:gfxdata="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o104vQAA&#10;ANwAAAAPAAAAAAAAAAEAIAAAACIAAABkcnMvZG93bnJldi54bWxQSwECFAAUAAAACACHTuJAMy8F&#10;njsAAAA5AAAAEAAAAAAAAAABACAAAAAMAQAAZHJzL3NoYXBleG1sLnhtbFBLBQYAAAAABgAGAFsB&#10;AAC2AwAAAAA=&#10;">
                  <v:fill on="f" focussize="0,0"/>
                  <v:stroke weight="0pt" color="#000000" joinstyle="round" dashstyle="1 1" endcap="round" startarrow="oval" endarrow="oval"/>
                  <v:imagedata o:title=""/>
                  <o:lock v:ext="edit" aspectratio="f"/>
                </v:line>
                <v:line id="直线 24" o:spid="_x0000_s1026" o:spt="20" style="position:absolute;left:4829;top:11345;height:15;width:3090;" filled="f" stroked="t" coordsize="21600,21600" o:gfxdata="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uhKS5AAAA3AAA&#10;AA8AAAAAAAAAAQAgAAAAIgAAAGRycy9kb3ducmV2LnhtbFBLAQIUABQAAAAIAIdO4kAzLwWeOwAA&#10;ADkAAAAQAAAAAAAAAAEAIAAAAAgBAABkcnMvc2hhcGV4bWwueG1sUEsFBgAAAAAGAAYAWwEAALID&#10;AAAAAA==&#10;">
                  <v:fill on="f" focussize="0,0"/>
                  <v:stroke weight="0pt" color="#000000" joinstyle="round" startarrow="block" startarrowwidth="narrow" startarrowlength="short" endarrow="block" endarrowwidth="narrow" endarrowlength="short"/>
                  <v:imagedata o:title=""/>
                  <o:lock v:ext="edit" aspectratio="f"/>
                </v:line>
                <v:line id="直线 25" o:spid="_x0000_s1026" o:spt="20" style="position:absolute;left:7919;top:11375;height:0;width:2654;" filled="f" stroked="t" coordsize="21600,21600" o:gfxdata="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o8GtO5AAAA3AAA&#10;AA8AAAAAAAAAAQAgAAAAIgAAAGRycy9kb3ducmV2LnhtbFBLAQIUABQAAAAIAIdO4kAzLwWeOwAA&#10;ADkAAAAQAAAAAAAAAAEAIAAAAAgBAABkcnMvc2hhcGV4bWwueG1sUEsFBgAAAAAGAAYAWwEAALID&#10;AAAAAA==&#10;">
                  <v:fill on="f" focussize="0,0"/>
                  <v:stroke weight="0pt" color="#000000" joinstyle="round" startarrow="block" startarrowwidth="narrow" startarrowlength="short" endarrow="block" endarrowwidth="narrow" endarrowlength="short"/>
                  <v:imagedata o:title=""/>
                  <o:lock v:ext="edit" aspectratio="f"/>
                </v:line>
                <v:line id="直线 26" o:spid="_x0000_s1026" o:spt="20" style="position:absolute;left:2353;top:12095;height:2706;width:16;" filled="f" stroked="t" coordsize="21600,21600" o:gfxdata="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Inbri/&#10;AAAA3AAAAA8AAAAAAAAAAQAgAAAAIgAAAGRycy9kb3ducmV2LnhtbFBLAQIUABQAAAAIAIdO4kAz&#10;LwWeOwAAADkAAAAQAAAAAAAAAAEAIAAAAA4BAABkcnMvc2hhcGV4bWwueG1sUEsFBgAAAAAGAAYA&#10;WwEAALgDAAAAAA==&#10;">
                  <v:fill on="f" focussize="0,0"/>
                  <v:stroke weight="0.25pt" color="#000000" joinstyle="round" dashstyle="1 1"/>
                  <v:imagedata o:title=""/>
                  <o:lock v:ext="edit" aspectratio="f"/>
                </v:line>
                <v:line id="直线 27" o:spid="_x0000_s1026" o:spt="20" style="position:absolute;left:10246;top:12140;height:2670;width:0;" filled="f" stroked="t" coordsize="21600,21600" o:gfxdata="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72zL4A&#10;AADcAAAADwAAAAAAAAABACAAAAAiAAAAZHJzL2Rvd25yZXYueG1sUEsBAhQAFAAAAAgAh07iQDMv&#10;BZ47AAAAOQAAABAAAAAAAAAAAQAgAAAADQEAAGRycy9zaGFwZXhtbC54bWxQSwUGAAAAAAYABgBb&#10;AQAAtwMAAAAA&#10;">
                  <v:fill on="f" focussize="0,0"/>
                  <v:stroke weight="0.25pt" color="#000000" joinstyle="round" dashstyle="1 1"/>
                  <v:imagedata o:title=""/>
                  <o:lock v:ext="edit" aspectratio="f"/>
                </v:line>
                <v:line id="直线 28" o:spid="_x0000_s1026" o:spt="20" style="position:absolute;left:1996;top:13502;height:0;width:360;" filled="f" stroked="t" coordsize="21600,21600" o:gfxdata="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zEJ2b4A&#10;AADcAAAADwAAAAAAAAABACAAAAAiAAAAZHJzL2Rvd25yZXYueG1sUEsBAhQAFAAAAAgAh07iQDMv&#10;BZ47AAAAOQAAABAAAAAAAAAAAQAgAAAADQEAAGRycy9zaGFwZXhtbC54bWxQSwUGAAAAAAYABgBb&#10;AQAAtwMAAAAA&#10;">
                  <v:fill on="f" focussize="0,0"/>
                  <v:stroke weight="0.25pt" color="#000000" joinstyle="round" startarrow="block" startarrowwidth="narrow" startarrowlength="short" endarrow="block" endarrowwidth="narrow" endarrowlength="short"/>
                  <v:imagedata o:title=""/>
                  <o:lock v:ext="edit" aspectratio="f"/>
                </v:line>
                <v:line id="直线 29" o:spid="_x0000_s1026" o:spt="20" style="position:absolute;left:10253;top:13511;height:0;width:360;" filled="f" stroked="t" coordsize="21600,21600" o:gfxdata="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Xrr4A&#10;AADcAAAADwAAAAAAAAABACAAAAAiAAAAZHJzL2Rvd25yZXYueG1sUEsBAhQAFAAAAAgAh07iQDMv&#10;BZ47AAAAOQAAABAAAAAAAAAAAQAgAAAADQEAAGRycy9zaGFwZXhtbC54bWxQSwUGAAAAAAYABgBb&#10;AQAAtwMAAAAA&#10;">
                  <v:fill on="f" focussize="0,0"/>
                  <v:stroke weight="0.25pt" color="#000000" joinstyle="round" startarrow="block" startarrowwidth="narrow" startarrowlength="short" endarrow="block" endarrowwidth="narrow" endarrowlength="short"/>
                  <v:imagedata o:title=""/>
                  <o:lock v:ext="edit" aspectratio="f"/>
                </v:line>
                <v:line id="直线 30" o:spid="_x0000_s1026" o:spt="20" style="position:absolute;left:6373;top:11735;height:360;width:0;" filled="f" stroked="t" coordsize="21600,21600" o:gfxdata="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K8yNb4A&#10;AADcAAAADwAAAAAAAAABACAAAAAiAAAAZHJzL2Rvd25yZXYueG1sUEsBAhQAFAAAAAgAh07iQDMv&#10;BZ47AAAAOQAAABAAAAAAAAAAAQAgAAAADQEAAGRycy9zaGFwZXhtbC54bWxQSwUGAAAAAAYABgBb&#10;AQAAtwMAAAAA&#10;">
                  <v:fill on="f" focussize="0,0"/>
                  <v:stroke weight="0.25pt" color="#000000" joinstyle="round" startarrow="block" startarrowwidth="narrow" startarrowlength="short" endarrow="block" endarrowwidth="narrow" endarrowlength="short"/>
                  <v:imagedata o:title=""/>
                  <o:lock v:ext="edit" aspectratio="f"/>
                </v:line>
                <v:line id="直线 31" o:spid="_x0000_s1026" o:spt="20" style="position:absolute;left:6341;top:14780;height:360;width:0;" filled="f" stroked="t" coordsize="21600,21600" o:gfxdata="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TCm&#10;R8EAAADcAAAADwAAAAAAAAABACAAAAAiAAAAZHJzL2Rvd25yZXYueG1sUEsBAhQAFAAAAAgAh07i&#10;QDMvBZ47AAAAOQAAABAAAAAAAAAAAQAgAAAAEAEAAGRycy9zaGFwZXhtbC54bWxQSwUGAAAAAAYA&#10;BgBbAQAAugMAAAAA&#10;">
                  <v:fill on="f" focussize="0,0"/>
                  <v:stroke weight="0.25pt" color="#000000" joinstyle="round" startarrow="block" startarrowwidth="narrow" startarrowlength="short" endarrow="block" endarrowwidth="narrow" endarrowlength="short"/>
                  <v:imagedata o:title=""/>
                  <o:lock v:ext="edit" aspectratio="f"/>
                </v:line>
                <v:shape id="文本框 32" o:spid="_x0000_s1026" o:spt="202" type="#_x0000_t202" style="position:absolute;left:2955;top:11000;height:270;width:586;" fillcolor="#FFFFFF" filled="t" stroked="f" coordsize="21600,21600" o:gfxdata="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AxgbugAAANwA&#10;AAAPAAAAAAAAAAEAIAAAACIAAABkcnMvZG93bnJldi54bWxQSwECFAAUAAAACACHTuJAMy8FnjsA&#10;AAA5AAAAEAAAAAAAAAABACAAAAAJAQAAZHJzL3NoYXBleG1sLnhtbFBLBQYAAAAABgAGAFsBAACz&#10;AwAAAAA=&#10;">
                  <v:fill on="t" focussize="0,0"/>
                  <v:stroke on="f"/>
                  <v:imagedata o:title=""/>
                  <o:lock v:ext="edit" aspectratio="f"/>
                  <v:textbox inset="0mm,0mm,0mm,0mm">
                    <w:txbxContent>
                      <w:p w14:paraId="072853D3">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v:textbox>
                </v:shape>
                <v:shape id="文本框 33" o:spid="_x0000_s1026" o:spt="202" type="#_x0000_t202" style="position:absolute;left:6001;top:11015;height:270;width:586;" fillcolor="#FFFFFF" filled="t" stroked="f" coordsize="21600,21600" o:gfxdata="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uAnW74A&#10;AADc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14:paraId="35F1F550">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v:textbox>
                </v:shape>
                <v:shape id="文本框 34" o:spid="_x0000_s1026" o:spt="202" type="#_x0000_t202" style="position:absolute;left:8941;top:11075;height:270;width:586;" fillcolor="#FFFFFF" filled="t" stroked="f" coordsize="21600,21600" o:gfxdata="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ayCwLsAAADc&#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14:paraId="2C062C4E">
                        <w:pPr>
                          <w:spacing w:line="300" w:lineRule="exact"/>
                          <w:rPr>
                            <w:sz w:val="24"/>
                            <w:szCs w:val="24"/>
                          </w:rPr>
                        </w:pPr>
                        <w:r>
                          <w:rPr>
                            <w:rFonts w:hint="eastAsia"/>
                            <w:sz w:val="24"/>
                            <w:szCs w:val="24"/>
                          </w:rPr>
                          <w:t>10</w:t>
                        </w:r>
                        <w:r>
                          <w:rPr>
                            <w:sz w:val="24"/>
                            <w:szCs w:val="24"/>
                          </w:rPr>
                          <w:t xml:space="preserve"> </w:t>
                        </w:r>
                        <w:r>
                          <w:rPr>
                            <w:rFonts w:hint="eastAsia"/>
                            <w:sz w:val="24"/>
                            <w:szCs w:val="24"/>
                          </w:rPr>
                          <w:t>m</w:t>
                        </w:r>
                      </w:p>
                    </w:txbxContent>
                  </v:textbox>
                </v:shape>
                <v:line id="直线 35" o:spid="_x0000_s1026" o:spt="20" style="position:absolute;left:10307;top:11736;height:0;width:724;" filled="f" stroked="t" coordsize="21600,21600" o:gfxdata="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pgFa8AAAA&#10;3A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line>
                <v:line id="直线 36" o:spid="_x0000_s1026" o:spt="20" style="position:absolute;left:10307;top:15168;height:0;width:724;" filled="f" stroked="t" coordsize="21600,21600" o:gfxdata="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lJc28AAAA&#10;3A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line>
                <v:line id="直线 37" o:spid="_x0000_s1026" o:spt="20" style="position:absolute;left:10850;top:11736;height:3432;width:0;" filled="f" stroked="t" coordsize="21600,21600" o:gfxdata="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pDqfvQAA&#10;ANwAAAAPAAAAAAAAAAEAIAAAACIAAABkcnMvZG93bnJldi54bWxQSwECFAAUAAAACACHTuJAMy8F&#10;njsAAAA5AAAAEAAAAAAAAAABACAAAAAMAQAAZHJzL3NoYXBleG1sLnhtbFBLBQYAAAAABgAGAFsB&#10;AAC2AwAAAAA=&#10;">
                  <v:fill on="f" focussize="0,0"/>
                  <v:stroke weight="0.25pt" color="#000000" joinstyle="round" startarrow="block" startarrowwidth="narrow" startarrowlength="short" endarrow="block" endarrowwidth="narrow" endarrowlength="short"/>
                  <v:imagedata o:title=""/>
                  <o:lock v:ext="edit" aspectratio="f"/>
                </v:line>
                <v:shape id="文本框 38" o:spid="_x0000_s1026" o:spt="202" type="#_x0000_t202" style="position:absolute;left:10850;top:13140;height:270;width:586;" fillcolor="#FFFFFF" filled="t" stroked="f" coordsize="21600,21600" o:gfxdata="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XhMO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14:paraId="731E4CAB">
                        <w:pPr>
                          <w:spacing w:line="300" w:lineRule="exact"/>
                          <w:rPr>
                            <w:sz w:val="24"/>
                            <w:szCs w:val="24"/>
                          </w:rPr>
                        </w:pPr>
                        <w:r>
                          <w:rPr>
                            <w:rFonts w:hint="eastAsia"/>
                            <w:sz w:val="24"/>
                            <w:szCs w:val="24"/>
                          </w:rPr>
                          <w:t>24</w:t>
                        </w:r>
                        <w:r>
                          <w:rPr>
                            <w:sz w:val="24"/>
                            <w:szCs w:val="24"/>
                          </w:rPr>
                          <w:t xml:space="preserve"> </w:t>
                        </w:r>
                        <w:r>
                          <w:rPr>
                            <w:rFonts w:hint="eastAsia"/>
                            <w:sz w:val="24"/>
                            <w:szCs w:val="24"/>
                          </w:rPr>
                          <w:t>m</w:t>
                        </w:r>
                      </w:p>
                    </w:txbxContent>
                  </v:textbox>
                </v:shape>
              </v:group>
            </w:pict>
          </mc:Fallback>
        </mc:AlternateContent>
      </w:r>
    </w:p>
    <w:p w14:paraId="434ACB94">
      <w:pPr>
        <w:pStyle w:val="56"/>
        <w:ind w:firstLine="420"/>
      </w:pPr>
    </w:p>
    <w:p w14:paraId="7AB4E762">
      <w:pPr>
        <w:pStyle w:val="56"/>
        <w:ind w:firstLine="420"/>
      </w:pPr>
    </w:p>
    <w:p w14:paraId="4F7E2077">
      <w:pPr>
        <w:pStyle w:val="56"/>
        <w:ind w:firstLine="420"/>
      </w:pPr>
    </w:p>
    <w:p w14:paraId="51853E64"/>
    <w:p w14:paraId="4A4FB9B8"/>
    <w:p w14:paraId="21684E6C"/>
    <w:p w14:paraId="26AF27BF"/>
    <w:p w14:paraId="55CC4AA8"/>
    <w:p w14:paraId="40CF0F7A"/>
    <w:p w14:paraId="59B93A7C"/>
    <w:p w14:paraId="06AFA17A"/>
    <w:p w14:paraId="32FC8F7E">
      <w:pPr>
        <w:pStyle w:val="83"/>
        <w:spacing w:before="156" w:after="156"/>
      </w:pPr>
      <w:r>
        <w:rPr>
          <w:rFonts w:hint="eastAsia"/>
        </w:rPr>
        <w:t>房式仓分区和设点示意图</w:t>
      </w:r>
    </w:p>
    <w:p w14:paraId="019CAEC6">
      <w:pPr>
        <w:pStyle w:val="214"/>
      </w:pPr>
      <w:r>
        <w:t>中心点扦取样品重量与四角点扦取样品重量总和之比为 1</w:t>
      </w:r>
      <w:r>
        <w:rPr>
          <w:rFonts w:hint="eastAsia"/>
        </w:rPr>
        <w:t>:</w:t>
      </w:r>
      <w:r>
        <w:t>1</w:t>
      </w:r>
      <w:r>
        <w:rPr>
          <w:rFonts w:hint="eastAsia"/>
        </w:rPr>
        <w:t>。</w:t>
      </w:r>
    </w:p>
    <w:p w14:paraId="138D1003">
      <w:pPr>
        <w:pStyle w:val="181"/>
        <w:rPr>
          <w:rFonts w:hAnsi="宋体" w:cs="宋体"/>
        </w:rPr>
      </w:pPr>
      <w:r>
        <w:rPr>
          <w:rFonts w:hAnsi="宋体" w:cs="宋体"/>
        </w:rPr>
        <w:t>四角点的每点扦取1 kg样品，四角点样品量合计为4 kg，中心点则扦取4 kg样品，全部样品共8 kg，混合匀后分样，形成检验样</w:t>
      </w:r>
      <w:r>
        <w:rPr>
          <w:rFonts w:hint="eastAsia" w:hAnsi="宋体" w:cs="宋体"/>
        </w:rPr>
        <w:t>品。</w:t>
      </w:r>
    </w:p>
    <w:p w14:paraId="699E1B05">
      <w:pPr>
        <w:pStyle w:val="214"/>
      </w:pPr>
      <w:r>
        <w:t>同一个检验单位内的分区数在2个或2个以上时，2个区域界线上有2个点为共用点，共用点扦样量应加倍，均分给各区</w:t>
      </w:r>
      <w:r>
        <w:rPr>
          <w:rFonts w:hint="eastAsia"/>
        </w:rPr>
        <w:t>。</w:t>
      </w:r>
    </w:p>
    <w:p w14:paraId="17A8C9EB">
      <w:pPr>
        <w:pStyle w:val="79"/>
        <w:spacing w:before="156" w:after="156"/>
      </w:pPr>
      <w:r>
        <w:rPr>
          <w:rFonts w:hint="eastAsia"/>
        </w:rPr>
        <w:t>分层取样</w:t>
      </w:r>
    </w:p>
    <w:p w14:paraId="48F7AF50">
      <w:pPr>
        <w:pStyle w:val="81"/>
        <w:spacing w:before="156" w:after="156"/>
      </w:pPr>
      <w:r>
        <w:rPr>
          <w:rFonts w:hint="eastAsia"/>
        </w:rPr>
        <w:t>堆高5</w:t>
      </w:r>
      <w:r>
        <w:t xml:space="preserve"> m</w:t>
      </w:r>
      <w:r>
        <w:rPr>
          <w:rFonts w:hint="eastAsia"/>
        </w:rPr>
        <w:t>及以下的平房仓</w:t>
      </w:r>
    </w:p>
    <w:p w14:paraId="4058A67A">
      <w:pPr>
        <w:pStyle w:val="56"/>
        <w:ind w:firstLine="420"/>
      </w:pPr>
      <w:r>
        <w:rPr>
          <w:rFonts w:hint="eastAsia"/>
        </w:rPr>
        <w:t>扦样层数按G</w:t>
      </w:r>
      <w:r>
        <w:t>B/T 5491</w:t>
      </w:r>
      <w:r>
        <w:rPr>
          <w:rFonts w:hint="eastAsia"/>
        </w:rPr>
        <w:t>有关规定执行。</w:t>
      </w:r>
    </w:p>
    <w:p w14:paraId="1DA90426">
      <w:pPr>
        <w:pStyle w:val="81"/>
        <w:spacing w:before="156" w:after="156"/>
      </w:pPr>
      <w:r>
        <w:rPr>
          <w:rFonts w:hint="eastAsia"/>
        </w:rPr>
        <w:t>堆高5</w:t>
      </w:r>
      <w:r>
        <w:t xml:space="preserve"> m</w:t>
      </w:r>
      <w:r>
        <w:rPr>
          <w:rFonts w:hint="eastAsia"/>
        </w:rPr>
        <w:t>以上的平房仓</w:t>
      </w:r>
    </w:p>
    <w:p w14:paraId="3666887B">
      <w:pPr>
        <w:pStyle w:val="56"/>
        <w:ind w:firstLine="420"/>
      </w:pPr>
      <w:r>
        <w:rPr>
          <w:rFonts w:hint="eastAsia"/>
        </w:rPr>
        <w:t>扦样层数设5层，第1层距粮面0</w:t>
      </w:r>
      <w:r>
        <w:t>.2 m</w:t>
      </w:r>
      <w:r>
        <w:rPr>
          <w:rFonts w:hint="eastAsia"/>
        </w:rPr>
        <w:t>左右，第</w:t>
      </w:r>
      <w:r>
        <w:t>2层为堆高的3/4处左右，第3层为堆高的1/2处左右，第4层为堆高的1/3处左右，第5层距底部0.2 m左右</w:t>
      </w:r>
      <w:r>
        <w:rPr>
          <w:rFonts w:hint="eastAsia"/>
        </w:rPr>
        <w:t>。</w:t>
      </w:r>
    </w:p>
    <w:p w14:paraId="11105B3B">
      <w:pPr>
        <w:pStyle w:val="181"/>
      </w:pPr>
      <w:r>
        <w:rPr>
          <w:rFonts w:hint="eastAsia"/>
        </w:rPr>
        <w:t>图A</w:t>
      </w:r>
      <w:r>
        <w:t>.2</w:t>
      </w:r>
      <w:r>
        <w:rPr>
          <w:rFonts w:hint="eastAsia"/>
        </w:rPr>
        <w:t>给出了堆高6</w:t>
      </w:r>
      <w:r>
        <w:t xml:space="preserve"> m</w:t>
      </w:r>
      <w:r>
        <w:rPr>
          <w:rFonts w:hint="eastAsia"/>
        </w:rPr>
        <w:t>的房式仓分层取样示意。</w:t>
      </w:r>
    </w:p>
    <w:p w14:paraId="2251332D">
      <w:pPr>
        <w:pStyle w:val="182"/>
        <w:ind w:firstLine="360"/>
        <w:jc w:val="center"/>
      </w:pPr>
      <w:r>
        <w:drawing>
          <wp:inline distT="0" distB="0" distL="114300" distR="114300">
            <wp:extent cx="3023235" cy="2453640"/>
            <wp:effectExtent l="0" t="0" r="5715" b="381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9"/>
                    <a:stretch>
                      <a:fillRect/>
                    </a:stretch>
                  </pic:blipFill>
                  <pic:spPr>
                    <a:xfrm>
                      <a:off x="0" y="0"/>
                      <a:ext cx="3023235" cy="2453640"/>
                    </a:xfrm>
                    <a:prstGeom prst="rect">
                      <a:avLst/>
                    </a:prstGeom>
                    <a:noFill/>
                    <a:ln>
                      <a:noFill/>
                    </a:ln>
                  </pic:spPr>
                </pic:pic>
              </a:graphicData>
            </a:graphic>
          </wp:inline>
        </w:drawing>
      </w:r>
    </w:p>
    <w:p w14:paraId="5DC7896C">
      <w:pPr>
        <w:pStyle w:val="83"/>
        <w:spacing w:before="156" w:after="156"/>
      </w:pPr>
      <w:r>
        <w:rPr>
          <w:rFonts w:hint="eastAsia"/>
        </w:rPr>
        <w:t>堆高6</w:t>
      </w:r>
      <w:r>
        <w:t xml:space="preserve"> m</w:t>
      </w:r>
      <w:r>
        <w:rPr>
          <w:rFonts w:hint="eastAsia"/>
        </w:rPr>
        <w:t>的房式仓分层取样示意图</w:t>
      </w:r>
    </w:p>
    <w:p w14:paraId="6B349002">
      <w:pPr>
        <w:pStyle w:val="78"/>
        <w:spacing w:before="156" w:after="156"/>
      </w:pPr>
      <w:bookmarkStart w:id="88" w:name="_Toc194480973"/>
      <w:bookmarkStart w:id="89" w:name="_Toc187660724"/>
      <w:r>
        <w:rPr>
          <w:rFonts w:hint="eastAsia"/>
        </w:rPr>
        <w:t>圆仓</w:t>
      </w:r>
      <w:bookmarkEnd w:id="88"/>
      <w:bookmarkEnd w:id="89"/>
    </w:p>
    <w:p w14:paraId="3181459F">
      <w:pPr>
        <w:pStyle w:val="79"/>
        <w:spacing w:before="156" w:after="156"/>
      </w:pPr>
      <w:r>
        <w:rPr>
          <w:rFonts w:hint="eastAsia"/>
        </w:rPr>
        <w:t>基本要求</w:t>
      </w:r>
      <w:r>
        <w:tab/>
      </w:r>
    </w:p>
    <w:p w14:paraId="7250FB0D">
      <w:pPr>
        <w:pStyle w:val="56"/>
        <w:ind w:firstLine="420"/>
      </w:pPr>
      <w:r>
        <w:t>圆仓粮食的质量检查以扦样器能够达到深度的粮食数量计，不超过2000 t的为1个检验单位，每增加2000 t应增加1个检验单位，一般不超过4个检验单位</w:t>
      </w:r>
      <w:r>
        <w:rPr>
          <w:rFonts w:hint="eastAsia"/>
        </w:rPr>
        <w:t>。</w:t>
      </w:r>
    </w:p>
    <w:p w14:paraId="7835C28D">
      <w:pPr>
        <w:pStyle w:val="79"/>
        <w:spacing w:before="156" w:after="156"/>
      </w:pPr>
      <w:r>
        <w:rPr>
          <w:rFonts w:hint="eastAsia"/>
        </w:rPr>
        <w:t>分区设点</w:t>
      </w:r>
    </w:p>
    <w:p w14:paraId="783111C8">
      <w:pPr>
        <w:pStyle w:val="213"/>
      </w:pPr>
      <w:r>
        <w:rPr>
          <w:rFonts w:hint="eastAsia"/>
        </w:rPr>
        <w:t>圆仓分区布点按截面分为8个外圆点、8个内圆点和1个中心点。外圆点、内圆点均设在圆仓截面径向的4条等分线上，外圆点距圆仓的内壁1</w:t>
      </w:r>
      <w:r>
        <w:t xml:space="preserve"> </w:t>
      </w:r>
      <w:r>
        <w:rPr>
          <w:rFonts w:hint="eastAsia"/>
        </w:rPr>
        <w:t>m处，内圆点在半径中心处，中心点为圆仓的中心点。</w:t>
      </w:r>
    </w:p>
    <w:p w14:paraId="23F3B7C0">
      <w:pPr>
        <w:pStyle w:val="181"/>
      </w:pPr>
      <w:r>
        <w:rPr>
          <w:rFonts w:hint="eastAsia"/>
        </w:rPr>
        <w:t>图A</w:t>
      </w:r>
      <w:r>
        <w:t>.3</w:t>
      </w:r>
      <w:r>
        <w:rPr>
          <w:rFonts w:hint="eastAsia"/>
        </w:rPr>
        <w:t>给出了外圆点、内圆点、中心点分布和编号示意。</w:t>
      </w:r>
    </w:p>
    <w:p w14:paraId="4F77C550">
      <w:pPr>
        <w:pStyle w:val="182"/>
        <w:ind w:firstLine="360"/>
      </w:pPr>
    </w:p>
    <w:p w14:paraId="5A892955">
      <w:pPr>
        <w:pStyle w:val="182"/>
        <w:ind w:firstLine="360"/>
      </w:pPr>
    </w:p>
    <w:p w14:paraId="41757497">
      <w:pPr>
        <w:pStyle w:val="182"/>
        <w:ind w:firstLine="360"/>
      </w:pPr>
    </w:p>
    <w:p w14:paraId="25D4DDB9">
      <w:pPr>
        <w:pStyle w:val="182"/>
        <w:ind w:firstLine="360"/>
      </w:pPr>
    </w:p>
    <w:p w14:paraId="171D5007">
      <w:pPr>
        <w:pStyle w:val="182"/>
        <w:ind w:firstLine="0" w:firstLineChars="0"/>
      </w:pPr>
    </w:p>
    <w:p w14:paraId="4F0F95F0">
      <w:pPr>
        <w:pStyle w:val="182"/>
        <w:ind w:firstLine="360"/>
      </w:pPr>
    </w:p>
    <w:p w14:paraId="6D33F225">
      <w:pPr>
        <w:pStyle w:val="182"/>
        <w:ind w:firstLine="360"/>
      </w:pPr>
    </w:p>
    <w:p w14:paraId="58AFEAA2">
      <w:pPr>
        <w:pStyle w:val="182"/>
        <w:ind w:firstLine="360"/>
      </w:pPr>
    </w:p>
    <w:p w14:paraId="2788F057">
      <w:pPr>
        <w:pStyle w:val="182"/>
        <w:ind w:firstLine="360"/>
        <w:jc w:val="center"/>
      </w:pPr>
      <w:bookmarkStart w:id="101" w:name="_GoBack"/>
      <w:r>
        <w:drawing>
          <wp:inline distT="0" distB="0" distL="114300" distR="114300">
            <wp:extent cx="3274060" cy="3209925"/>
            <wp:effectExtent l="0" t="0" r="2540" b="952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40"/>
                    <a:stretch>
                      <a:fillRect/>
                    </a:stretch>
                  </pic:blipFill>
                  <pic:spPr>
                    <a:xfrm>
                      <a:off x="0" y="0"/>
                      <a:ext cx="3274060" cy="3209925"/>
                    </a:xfrm>
                    <a:prstGeom prst="rect">
                      <a:avLst/>
                    </a:prstGeom>
                    <a:noFill/>
                    <a:ln>
                      <a:noFill/>
                    </a:ln>
                  </pic:spPr>
                </pic:pic>
              </a:graphicData>
            </a:graphic>
          </wp:inline>
        </w:drawing>
      </w:r>
      <w:bookmarkEnd w:id="101"/>
    </w:p>
    <w:p w14:paraId="4E08D2F0">
      <w:pPr>
        <w:pStyle w:val="182"/>
        <w:ind w:firstLine="360"/>
        <w:jc w:val="center"/>
      </w:pPr>
    </w:p>
    <w:p w14:paraId="26775442">
      <w:pPr>
        <w:pStyle w:val="83"/>
        <w:spacing w:before="156" w:after="156"/>
      </w:pPr>
      <w:r>
        <w:rPr>
          <w:rFonts w:hint="eastAsia"/>
        </w:rPr>
        <w:t>圆仓分区布点图</w:t>
      </w:r>
    </w:p>
    <w:p w14:paraId="0A3C0967">
      <w:pPr>
        <w:pStyle w:val="213"/>
      </w:pPr>
      <w:r>
        <w:rPr>
          <w:rFonts w:hint="eastAsia"/>
        </w:rPr>
        <w:t>不超过</w:t>
      </w:r>
      <w:r>
        <w:rPr>
          <w:rFonts w:hAnsi="宋体" w:cs="宋体"/>
          <w:kern w:val="0"/>
          <w:szCs w:val="21"/>
        </w:rPr>
        <w:t>2000 t的圆仓，按1</w:t>
      </w:r>
      <w:r>
        <w:rPr>
          <w:rFonts w:ascii="黑体" w:hAnsi="黑体" w:eastAsia="黑体" w:cs="黑体"/>
          <w:kern w:val="0"/>
          <w:szCs w:val="21"/>
        </w:rPr>
        <w:t xml:space="preserve"> </w:t>
      </w:r>
      <w:r>
        <w:rPr>
          <w:rFonts w:hAnsi="宋体" w:cs="宋体"/>
          <w:kern w:val="0"/>
          <w:szCs w:val="21"/>
        </w:rPr>
        <w:t>个区进行布点取样，取样点为外圆点A2、A4、A6、A8，内圆点</w:t>
      </w:r>
      <w:r>
        <w:rPr>
          <w:rFonts w:ascii="黑体" w:hAnsi="黑体" w:eastAsia="黑体" w:cs="黑体"/>
          <w:kern w:val="0"/>
          <w:szCs w:val="21"/>
        </w:rPr>
        <w:t xml:space="preserve"> </w:t>
      </w:r>
      <w:r>
        <w:rPr>
          <w:rFonts w:hAnsi="宋体" w:cs="宋体"/>
          <w:kern w:val="0"/>
          <w:szCs w:val="21"/>
        </w:rPr>
        <w:t>B1、B5和中心点共 7 个点</w:t>
      </w:r>
      <w:r>
        <w:rPr>
          <w:rFonts w:hint="eastAsia" w:hAnsi="宋体" w:cs="宋体"/>
          <w:kern w:val="0"/>
          <w:szCs w:val="21"/>
        </w:rPr>
        <w:t>。</w:t>
      </w:r>
    </w:p>
    <w:p w14:paraId="3FC5BD5F">
      <w:pPr>
        <w:pStyle w:val="213"/>
      </w:pPr>
      <w:r>
        <w:rPr>
          <w:rFonts w:hint="eastAsia"/>
        </w:rPr>
        <w:t>超过2</w:t>
      </w:r>
      <w:r>
        <w:t>000 t</w:t>
      </w:r>
      <w:r>
        <w:rPr>
          <w:rFonts w:hint="eastAsia"/>
        </w:rPr>
        <w:t>的圆仓，可按2区或4区进行布点：</w:t>
      </w:r>
    </w:p>
    <w:p w14:paraId="1BC54D77">
      <w:pPr>
        <w:pStyle w:val="132"/>
      </w:pPr>
      <w:r>
        <w:rPr>
          <w:rFonts w:hint="eastAsia"/>
        </w:rPr>
        <w:t>2</w:t>
      </w:r>
      <w:r>
        <w:rPr>
          <w:rFonts w:hAnsi="宋体" w:cs="宋体"/>
          <w:szCs w:val="21"/>
        </w:rPr>
        <w:t>区布点方法为以南北轴线划分为2个半圆，1个半圆为1个检验单位，分别设外圆点A1、A3、A5，内圆点B2、B4，中心点共6个点</w:t>
      </w:r>
      <w:r>
        <w:rPr>
          <w:rFonts w:hint="eastAsia" w:hAnsi="宋体" w:cs="宋体"/>
          <w:szCs w:val="21"/>
        </w:rPr>
        <w:t>；</w:t>
      </w:r>
    </w:p>
    <w:p w14:paraId="37C9171C">
      <w:pPr>
        <w:pStyle w:val="132"/>
      </w:pPr>
      <w:r>
        <w:rPr>
          <w:rFonts w:hAnsi="宋体" w:cs="宋体"/>
          <w:szCs w:val="21"/>
        </w:rPr>
        <w:t>4区布点</w:t>
      </w:r>
      <w:r>
        <w:rPr>
          <w:rFonts w:hint="eastAsia" w:hAnsi="宋体" w:cs="宋体"/>
          <w:szCs w:val="21"/>
        </w:rPr>
        <w:t>方</w:t>
      </w:r>
      <w:r>
        <w:rPr>
          <w:rFonts w:hAnsi="宋体" w:cs="宋体"/>
          <w:szCs w:val="21"/>
        </w:rPr>
        <w:t>法为以南北、东西轴线划分为4个四分之一圆形，1个四分之一圆为1个检验单位，分别设外圆点A1、A2、A3，内圆点B1、B3，中心点共6个点</w:t>
      </w:r>
      <w:r>
        <w:rPr>
          <w:rFonts w:hint="eastAsia" w:hAnsi="宋体" w:cs="宋体"/>
          <w:szCs w:val="21"/>
        </w:rPr>
        <w:t>。</w:t>
      </w:r>
    </w:p>
    <w:p w14:paraId="35FB7DBD">
      <w:pPr>
        <w:pStyle w:val="79"/>
        <w:spacing w:before="156" w:after="156"/>
      </w:pPr>
      <w:r>
        <w:rPr>
          <w:rFonts w:hint="eastAsia"/>
        </w:rPr>
        <w:t>分层取样</w:t>
      </w:r>
    </w:p>
    <w:p w14:paraId="5F278B05">
      <w:pPr>
        <w:pStyle w:val="213"/>
      </w:pPr>
      <w:r>
        <w:rPr>
          <w:rFonts w:hint="eastAsia"/>
        </w:rPr>
        <w:t>装粮高度在5</w:t>
      </w:r>
      <w:r>
        <w:t xml:space="preserve"> m</w:t>
      </w:r>
      <w:r>
        <w:rPr>
          <w:rFonts w:hint="eastAsia"/>
        </w:rPr>
        <w:t>及以下的，按G</w:t>
      </w:r>
      <w:r>
        <w:t>B/T 5491</w:t>
      </w:r>
      <w:r>
        <w:rPr>
          <w:rFonts w:hint="eastAsia"/>
        </w:rPr>
        <w:t>有关规定执行。</w:t>
      </w:r>
    </w:p>
    <w:p w14:paraId="202EF3DD">
      <w:pPr>
        <w:pStyle w:val="213"/>
      </w:pPr>
      <w:r>
        <w:rPr>
          <w:rFonts w:hint="eastAsia"/>
        </w:rPr>
        <w:t>装粮高度在5</w:t>
      </w:r>
      <w:r>
        <w:t xml:space="preserve"> m</w:t>
      </w:r>
      <w:r>
        <w:rPr>
          <w:rFonts w:hint="eastAsia"/>
        </w:rPr>
        <w:t>以上、</w:t>
      </w:r>
      <w:r>
        <w:rPr>
          <w:rFonts w:hint="eastAsia" w:hAnsi="宋体" w:cs="宋体"/>
          <w:szCs w:val="21"/>
        </w:rPr>
        <w:t>8</w:t>
      </w:r>
      <w:r>
        <w:rPr>
          <w:rFonts w:hAnsi="宋体" w:cs="宋体"/>
          <w:szCs w:val="21"/>
        </w:rPr>
        <w:t xml:space="preserve"> m</w:t>
      </w:r>
      <w:r>
        <w:rPr>
          <w:rFonts w:hint="eastAsia" w:hAnsi="宋体" w:cs="宋体"/>
          <w:szCs w:val="21"/>
        </w:rPr>
        <w:t>及以下</w:t>
      </w:r>
      <w:r>
        <w:rPr>
          <w:rFonts w:hint="eastAsia"/>
        </w:rPr>
        <w:t>的，一般分5层扦样，第1层距粮面0</w:t>
      </w:r>
      <w:r>
        <w:t>.2 m</w:t>
      </w:r>
      <w:r>
        <w:rPr>
          <w:rFonts w:hint="eastAsia"/>
        </w:rPr>
        <w:t>，其余各层等距离分布；装粮高度在</w:t>
      </w:r>
      <w:r>
        <w:t>8 m</w:t>
      </w:r>
      <w:r>
        <w:rPr>
          <w:rFonts w:hint="eastAsia"/>
        </w:rPr>
        <w:t>以上的，高度每增加3</w:t>
      </w:r>
      <w:r>
        <w:t xml:space="preserve"> m</w:t>
      </w:r>
      <w:r>
        <w:rPr>
          <w:rFonts w:hint="eastAsia"/>
        </w:rPr>
        <w:t>，应增加1层；扦样设备达不到深度的圆仓，第1层</w:t>
      </w:r>
      <w:r>
        <w:rPr>
          <w:rFonts w:hAnsi="宋体" w:cs="宋体"/>
          <w:kern w:val="0"/>
          <w:szCs w:val="21"/>
        </w:rPr>
        <w:t>距粮面0.2 m，其余各层以扦样器能达到的深度等距离分布，该样品的代表数量应以扦样器能达到深度的粮食数量为准</w:t>
      </w:r>
      <w:r>
        <w:rPr>
          <w:rFonts w:hint="eastAsia" w:hAnsi="宋体" w:cs="宋体"/>
          <w:kern w:val="0"/>
          <w:szCs w:val="21"/>
        </w:rPr>
        <w:t>。</w:t>
      </w:r>
    </w:p>
    <w:p w14:paraId="37881BA1">
      <w:pPr>
        <w:pStyle w:val="213"/>
      </w:pPr>
      <w:r>
        <w:rPr>
          <w:rFonts w:hint="eastAsia" w:hAnsi="宋体" w:cs="宋体"/>
          <w:kern w:val="0"/>
          <w:szCs w:val="21"/>
        </w:rPr>
        <w:t>扦样时按照先下后上逐层扦样，各点扦样量应保持一致。</w:t>
      </w:r>
    </w:p>
    <w:p w14:paraId="7E0F8B7F">
      <w:pPr>
        <w:pStyle w:val="213"/>
      </w:pPr>
      <w:r>
        <w:rPr>
          <w:rFonts w:hint="eastAsia" w:hAnsi="宋体" w:cs="宋体"/>
          <w:kern w:val="0"/>
          <w:szCs w:val="21"/>
        </w:rPr>
        <w:t>采用2区或4区布点的，边界上的点和中心点为共用点，共用点扦样量应相应加倍，均分给各区。</w:t>
      </w:r>
    </w:p>
    <w:p w14:paraId="498CD22C">
      <w:pPr>
        <w:pStyle w:val="56"/>
        <w:ind w:firstLine="420"/>
      </w:pPr>
    </w:p>
    <w:p w14:paraId="57C6F5E6">
      <w:pPr>
        <w:pStyle w:val="56"/>
        <w:ind w:firstLine="0" w:firstLineChars="0"/>
      </w:pPr>
    </w:p>
    <w:p w14:paraId="0ABDD5EB">
      <w:pPr>
        <w:pStyle w:val="56"/>
        <w:ind w:firstLine="0" w:firstLineChars="0"/>
      </w:pPr>
    </w:p>
    <w:p w14:paraId="410D23DB">
      <w:pPr>
        <w:pStyle w:val="56"/>
        <w:ind w:firstLine="0" w:firstLineChars="0"/>
      </w:pPr>
    </w:p>
    <w:p w14:paraId="45066D2D">
      <w:pPr>
        <w:pStyle w:val="56"/>
        <w:ind w:firstLine="0" w:firstLineChars="0"/>
        <w:rPr>
          <w:rFonts w:hint="eastAsia"/>
        </w:rPr>
      </w:pPr>
    </w:p>
    <w:p w14:paraId="089EDFC6">
      <w:pPr>
        <w:pStyle w:val="198"/>
        <w:numPr>
          <w:ilvl w:val="0"/>
          <w:numId w:val="0"/>
        </w:numPr>
        <w:rPr>
          <w:rFonts w:hint="eastAsia"/>
          <w:vanish w:val="0"/>
        </w:rPr>
      </w:pPr>
    </w:p>
    <w:p w14:paraId="0CD12E78">
      <w:pPr>
        <w:pStyle w:val="76"/>
        <w:spacing w:after="156"/>
      </w:pPr>
      <w:r>
        <w:br w:type="textWrapping"/>
      </w:r>
      <w:bookmarkStart w:id="90" w:name="_Toc194480974"/>
      <w:bookmarkStart w:id="91" w:name="_Toc187660725"/>
      <w:r>
        <w:rPr>
          <w:rFonts w:hint="eastAsia"/>
        </w:rPr>
        <w:t>（资料性）</w:t>
      </w:r>
      <w:r>
        <w:br w:type="textWrapping"/>
      </w:r>
      <w:r>
        <w:rPr>
          <w:rFonts w:hint="eastAsia"/>
        </w:rPr>
        <w:t>异常情况扦样</w:t>
      </w:r>
      <w:bookmarkEnd w:id="90"/>
      <w:bookmarkEnd w:id="91"/>
    </w:p>
    <w:p w14:paraId="7492F7D4">
      <w:pPr>
        <w:pStyle w:val="78"/>
        <w:spacing w:before="156" w:after="156"/>
      </w:pPr>
      <w:bookmarkStart w:id="92" w:name="_Toc194480975"/>
      <w:bookmarkStart w:id="93" w:name="_Toc187660726"/>
      <w:r>
        <w:rPr>
          <w:rFonts w:hint="eastAsia"/>
        </w:rPr>
        <w:t>未形成规范粮堆形态的仓房</w:t>
      </w:r>
      <w:bookmarkEnd w:id="92"/>
      <w:bookmarkEnd w:id="93"/>
    </w:p>
    <w:p w14:paraId="67FDC099">
      <w:pPr>
        <w:pStyle w:val="56"/>
        <w:ind w:firstLine="420"/>
        <w:rPr>
          <w:rFonts w:hAnsi="宋体" w:cs="宋体"/>
          <w:color w:val="000000" w:themeColor="text1"/>
          <w:szCs w:val="21"/>
          <w14:textFill>
            <w14:solidFill>
              <w14:schemeClr w14:val="tx1"/>
            </w14:solidFill>
          </w14:textFill>
        </w:rPr>
      </w:pPr>
      <w:r>
        <w:rPr>
          <w:rFonts w:hint="eastAsia"/>
        </w:rPr>
        <w:t>未形成</w:t>
      </w:r>
      <w:r>
        <w:rPr>
          <w:rFonts w:hAnsi="宋体" w:cs="宋体"/>
          <w:color w:val="000000" w:themeColor="text1"/>
          <w:szCs w:val="21"/>
          <w14:textFill>
            <w14:solidFill>
              <w14:schemeClr w14:val="tx1"/>
            </w14:solidFill>
          </w14:textFill>
        </w:rPr>
        <w:t>规范粮堆形态的仓房一般不安排扦样，确需扦样的，可根据粮堆实际情况，在确保人身安全的前提下，以尽量能够反映被</w:t>
      </w:r>
      <w:r>
        <w:rPr>
          <w:rFonts w:hint="eastAsia" w:hAnsi="宋体" w:cs="宋体"/>
          <w:color w:val="000000" w:themeColor="text1"/>
          <w:szCs w:val="21"/>
          <w14:textFill>
            <w14:solidFill>
              <w14:schemeClr w14:val="tx1"/>
            </w14:solidFill>
          </w14:textFill>
        </w:rPr>
        <w:t>扦</w:t>
      </w:r>
      <w:r>
        <w:rPr>
          <w:rFonts w:hAnsi="宋体" w:cs="宋体"/>
          <w:color w:val="000000" w:themeColor="text1"/>
          <w:szCs w:val="21"/>
          <w14:textFill>
            <w14:solidFill>
              <w14:schemeClr w14:val="tx1"/>
            </w14:solidFill>
          </w14:textFill>
        </w:rPr>
        <w:t>区域粮食质量的整体状况为原则，</w:t>
      </w:r>
      <w:r>
        <w:rPr>
          <w:rFonts w:hint="eastAsia" w:hAnsi="宋体" w:cs="宋体"/>
          <w:color w:val="000000" w:themeColor="text1"/>
          <w:szCs w:val="21"/>
          <w14:textFill>
            <w14:solidFill>
              <w14:schemeClr w14:val="tx1"/>
            </w14:solidFill>
          </w14:textFill>
        </w:rPr>
        <w:t>按</w:t>
      </w:r>
      <w:r>
        <w:rPr>
          <w:rFonts w:hAnsi="宋体" w:cs="宋体"/>
          <w:color w:val="000000" w:themeColor="text1"/>
          <w:szCs w:val="21"/>
          <w14:textFill>
            <w14:solidFill>
              <w14:schemeClr w14:val="tx1"/>
            </w14:solidFill>
          </w14:textFill>
        </w:rPr>
        <w:t>附录</w:t>
      </w:r>
      <w:r>
        <w:rPr>
          <w:rFonts w:hint="eastAsia" w:hAnsi="宋体" w:cs="宋体"/>
          <w:color w:val="000000" w:themeColor="text1"/>
          <w:szCs w:val="21"/>
          <w14:textFill>
            <w14:solidFill>
              <w14:schemeClr w14:val="tx1"/>
            </w14:solidFill>
          </w14:textFill>
        </w:rPr>
        <w:t>A</w:t>
      </w:r>
      <w:r>
        <w:rPr>
          <w:rFonts w:hAnsi="宋体" w:cs="宋体"/>
          <w:color w:val="000000" w:themeColor="text1"/>
          <w:szCs w:val="21"/>
          <w14:textFill>
            <w14:solidFill>
              <w14:schemeClr w14:val="tx1"/>
            </w14:solidFill>
          </w14:textFill>
        </w:rPr>
        <w:t>的布点要求，以不超过2000 t为一个检验单位，分区布置扦样点</w:t>
      </w:r>
      <w:r>
        <w:rPr>
          <w:rFonts w:hint="eastAsia" w:hAnsi="宋体" w:cs="宋体"/>
          <w:color w:val="000000" w:themeColor="text1"/>
          <w:szCs w:val="21"/>
          <w14:textFill>
            <w14:solidFill>
              <w14:schemeClr w14:val="tx1"/>
            </w14:solidFill>
          </w14:textFill>
        </w:rPr>
        <w:t>。</w:t>
      </w:r>
    </w:p>
    <w:p w14:paraId="777F3AA6">
      <w:pPr>
        <w:pStyle w:val="78"/>
        <w:spacing w:before="156" w:after="156"/>
      </w:pPr>
      <w:bookmarkStart w:id="94" w:name="_Toc194480976"/>
      <w:bookmarkStart w:id="95" w:name="_Toc187660727"/>
      <w:r>
        <w:rPr>
          <w:rFonts w:hint="eastAsia"/>
        </w:rPr>
        <w:t>正在实施熏蒸的仓房</w:t>
      </w:r>
      <w:bookmarkEnd w:id="94"/>
      <w:bookmarkEnd w:id="95"/>
    </w:p>
    <w:p w14:paraId="33FC8B1A">
      <w:pPr>
        <w:pStyle w:val="56"/>
        <w:ind w:firstLine="420"/>
        <w:rPr>
          <w:rFonts w:hAnsi="宋体" w:cs="宋体"/>
          <w:color w:val="000000" w:themeColor="text1"/>
          <w:szCs w:val="21"/>
          <w14:textFill>
            <w14:solidFill>
              <w14:schemeClr w14:val="tx1"/>
            </w14:solidFill>
          </w14:textFill>
        </w:rPr>
      </w:pPr>
      <w:r>
        <w:rPr>
          <w:rFonts w:hint="eastAsia"/>
        </w:rPr>
        <w:t>正在实施</w:t>
      </w:r>
      <w:r>
        <w:rPr>
          <w:rFonts w:hAnsi="宋体" w:cs="宋体"/>
          <w:color w:val="000000" w:themeColor="text1"/>
          <w:szCs w:val="21"/>
          <w14:textFill>
            <w14:solidFill>
              <w14:schemeClr w14:val="tx1"/>
            </w14:solidFill>
          </w14:textFill>
        </w:rPr>
        <w:t>熏蒸的仓房一般不安排扦样，</w:t>
      </w:r>
      <w:r>
        <w:rPr>
          <w:rFonts w:hint="eastAsia" w:hAnsi="宋体" w:cs="宋体"/>
          <w:color w:val="000000" w:themeColor="text1"/>
          <w:szCs w:val="21"/>
          <w14:textFill>
            <w14:solidFill>
              <w14:schemeClr w14:val="tx1"/>
            </w14:solidFill>
          </w14:textFill>
        </w:rPr>
        <w:t>应</w:t>
      </w:r>
      <w:r>
        <w:rPr>
          <w:rFonts w:hAnsi="宋体" w:cs="宋体"/>
          <w:color w:val="000000" w:themeColor="text1"/>
          <w:szCs w:val="21"/>
          <w14:textFill>
            <w14:solidFill>
              <w14:schemeClr w14:val="tx1"/>
            </w14:solidFill>
          </w14:textFill>
        </w:rPr>
        <w:t>查验熏蒸记录并做好登记，可在散气通风符合</w:t>
      </w:r>
      <w:r>
        <w:rPr>
          <w:rFonts w:hint="eastAsia" w:hAnsi="宋体" w:cs="宋体"/>
          <w:color w:val="000000" w:themeColor="text1"/>
          <w:szCs w:val="21"/>
          <w14:textFill>
            <w14:solidFill>
              <w14:schemeClr w14:val="tx1"/>
            </w14:solidFill>
          </w14:textFill>
        </w:rPr>
        <w:t>4.2.2</w:t>
      </w:r>
      <w:r>
        <w:rPr>
          <w:rFonts w:hAnsi="宋体" w:cs="宋体"/>
          <w:color w:val="000000" w:themeColor="text1"/>
          <w:szCs w:val="21"/>
          <w14:textFill>
            <w14:solidFill>
              <w14:schemeClr w14:val="tx1"/>
            </w14:solidFill>
          </w14:textFill>
        </w:rPr>
        <w:t>要求后按规定实施补扦。正在实施气调储粮或者薄膜密闭的，视情况扦样，尽量避免破坏储粮条件</w:t>
      </w:r>
      <w:r>
        <w:rPr>
          <w:rFonts w:hint="eastAsia" w:hAnsi="宋体" w:cs="宋体"/>
          <w:color w:val="000000" w:themeColor="text1"/>
          <w:szCs w:val="21"/>
          <w14:textFill>
            <w14:solidFill>
              <w14:schemeClr w14:val="tx1"/>
            </w14:solidFill>
          </w14:textFill>
        </w:rPr>
        <w:t>。</w:t>
      </w:r>
    </w:p>
    <w:p w14:paraId="3A2E3F20">
      <w:pPr>
        <w:pStyle w:val="78"/>
        <w:spacing w:before="156" w:after="156"/>
      </w:pPr>
      <w:bookmarkStart w:id="96" w:name="_Toc187660728"/>
      <w:bookmarkStart w:id="97" w:name="_Toc194480977"/>
      <w:r>
        <w:rPr>
          <w:rFonts w:hint="eastAsia"/>
        </w:rPr>
        <w:t>有受潮、结露、发热、结块、明显生霉、严重生虫、色泽气味异常等情况的仓房</w:t>
      </w:r>
      <w:bookmarkEnd w:id="96"/>
      <w:bookmarkEnd w:id="97"/>
    </w:p>
    <w:p w14:paraId="31CAAC19">
      <w:pPr>
        <w:pStyle w:val="56"/>
        <w:ind w:firstLine="420"/>
        <w:rPr>
          <w:rFonts w:hAnsi="宋体" w:cs="宋体"/>
          <w:color w:val="000000" w:themeColor="text1"/>
          <w:szCs w:val="21"/>
          <w14:textFill>
            <w14:solidFill>
              <w14:schemeClr w14:val="tx1"/>
            </w14:solidFill>
          </w14:textFill>
        </w:rPr>
      </w:pPr>
      <w:r>
        <w:rPr>
          <w:rFonts w:hint="eastAsia"/>
        </w:rPr>
        <w:t>发现</w:t>
      </w:r>
      <w:r>
        <w:rPr>
          <w:rFonts w:hAnsi="宋体" w:cs="宋体"/>
          <w:color w:val="000000" w:themeColor="text1"/>
          <w:szCs w:val="21"/>
          <w14:textFill>
            <w14:solidFill>
              <w14:schemeClr w14:val="tx1"/>
            </w14:solidFill>
          </w14:textFill>
        </w:rPr>
        <w:t>受潮、结露、发热、结块、明显生霉、严重生虫、色泽气味异常等情况，对异常情况区域粮食单独扦样，采用拍照或者录像的方式准确记录相关问题、涉及区域、代表数量等信息。情况严重的，及时报告牵头组织单位</w:t>
      </w:r>
      <w:r>
        <w:rPr>
          <w:rFonts w:hint="eastAsia" w:hAnsi="宋体" w:cs="宋体"/>
          <w:color w:val="000000" w:themeColor="text1"/>
          <w:szCs w:val="21"/>
          <w14:textFill>
            <w14:solidFill>
              <w14:schemeClr w14:val="tx1"/>
            </w14:solidFill>
          </w14:textFill>
        </w:rPr>
        <w:t>。</w:t>
      </w:r>
    </w:p>
    <w:p w14:paraId="01BE1DF9">
      <w:pPr>
        <w:pStyle w:val="78"/>
        <w:spacing w:before="156" w:after="156"/>
      </w:pPr>
      <w:bookmarkStart w:id="98" w:name="_Toc194480978"/>
      <w:bookmarkStart w:id="99" w:name="_Toc187660729"/>
      <w:r>
        <w:rPr>
          <w:rFonts w:hint="eastAsia"/>
        </w:rPr>
        <w:t>发现“埋样”“换样”等行为或者粮堆中存在违规填充物的仓房</w:t>
      </w:r>
      <w:bookmarkEnd w:id="98"/>
      <w:bookmarkEnd w:id="99"/>
    </w:p>
    <w:p w14:paraId="79FA71BF">
      <w:pPr>
        <w:pStyle w:val="212"/>
      </w:pPr>
      <w:r>
        <w:t>收集相关证据并及时报告牵头组织单位，经牵头组织单位核实后，调整扦样布点重新</w:t>
      </w:r>
      <w:r>
        <w:rPr>
          <w:rFonts w:hint="eastAsia"/>
        </w:rPr>
        <w:t>扦样。</w:t>
      </w:r>
    </w:p>
    <w:p w14:paraId="3BF701D8">
      <w:pPr>
        <w:pStyle w:val="212"/>
      </w:pPr>
      <w:r>
        <w:rPr>
          <w:rFonts w:hint="eastAsia"/>
        </w:rPr>
        <w:t>调整每区扦样点位时，各扦样点位应分布均匀，确保样品代表性。</w:t>
      </w:r>
    </w:p>
    <w:p w14:paraId="3BDE0822">
      <w:pPr>
        <w:pStyle w:val="212"/>
      </w:pPr>
      <w:r>
        <w:rPr>
          <w:rFonts w:hint="eastAsia"/>
        </w:rPr>
        <w:t>承检机构人员按以下方法进行布点：</w:t>
      </w:r>
    </w:p>
    <w:p w14:paraId="275F72FA">
      <w:pPr>
        <w:pStyle w:val="132"/>
      </w:pPr>
      <w:r>
        <w:rPr>
          <w:rFonts w:hint="eastAsia"/>
        </w:rPr>
        <w:t>边沿点位平移坚持“距墙</w:t>
      </w:r>
      <w:r>
        <w:t>0.5</w:t>
      </w:r>
      <w:r>
        <w:rPr>
          <w:rFonts w:hint="eastAsia"/>
        </w:rPr>
        <w:t xml:space="preserve"> </w:t>
      </w:r>
      <w:r>
        <w:t>m</w:t>
      </w:r>
      <w:r>
        <w:rPr>
          <w:rFonts w:hint="eastAsia"/>
        </w:rPr>
        <w:t>～1</w:t>
      </w:r>
      <w:r>
        <w:t xml:space="preserve"> </w:t>
      </w:r>
      <w:r>
        <w:rPr>
          <w:rFonts w:hint="eastAsia"/>
        </w:rPr>
        <w:t>m</w:t>
      </w:r>
      <w:r>
        <w:t>”</w:t>
      </w:r>
      <w:r>
        <w:rPr>
          <w:rFonts w:hint="eastAsia"/>
        </w:rPr>
        <w:t>原则，按照相同的方向（顺时针或逆时针）进行平移，点位最小位移不小于1</w:t>
      </w:r>
      <w:r>
        <w:t xml:space="preserve"> </w:t>
      </w:r>
      <w:r>
        <w:rPr>
          <w:rFonts w:hint="eastAsia"/>
        </w:rPr>
        <w:t>m，最大位移不超过5</w:t>
      </w:r>
      <w:r>
        <w:t xml:space="preserve"> </w:t>
      </w:r>
      <w:r>
        <w:rPr>
          <w:rFonts w:hint="eastAsia"/>
        </w:rPr>
        <w:t>m，并且不超过扦样区短边长度的五分之一；</w:t>
      </w:r>
    </w:p>
    <w:p w14:paraId="1A4168F5">
      <w:pPr>
        <w:pStyle w:val="132"/>
      </w:pPr>
      <w:r>
        <w:rPr>
          <w:rFonts w:hint="eastAsia"/>
        </w:rPr>
        <w:t>中心点以原中心点为圆心，在2 m半径范围内随机设置扦样点。</w:t>
      </w:r>
    </w:p>
    <w:p w14:paraId="2254A080">
      <w:pPr>
        <w:pStyle w:val="56"/>
        <w:ind w:firstLine="0" w:firstLineChars="0"/>
      </w:pPr>
    </w:p>
    <w:p w14:paraId="6011B6AF">
      <w:pPr>
        <w:pStyle w:val="56"/>
        <w:ind w:firstLine="0" w:firstLineChars="0"/>
      </w:pPr>
    </w:p>
    <w:bookmarkEnd w:id="83"/>
    <w:p w14:paraId="4F72774B">
      <w:pPr>
        <w:pStyle w:val="56"/>
        <w:ind w:firstLine="0" w:firstLineChars="0"/>
        <w:jc w:val="center"/>
      </w:pPr>
      <w:bookmarkStart w:id="100"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90571">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3AFF1">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944AA">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3F23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E844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B0FC8">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54E07">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7A03C">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17AE6">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A94E7">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5DFCC">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5D5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D1F9F">
    <w:pPr>
      <w:pStyle w:val="61"/>
    </w:pPr>
    <w:r>
      <w:fldChar w:fldCharType="begin"/>
    </w:r>
    <w:r>
      <w:instrText xml:space="preserve"> STYLEREF  标准文件_文件编号  \* MERGEFORMAT </w:instrText>
    </w:r>
    <w:r>
      <w:fldChar w:fldCharType="separate"/>
    </w:r>
    <w:r>
      <w:t>DB4413/T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881D3">
    <w:pPr>
      <w:pStyle w:val="62"/>
    </w:pPr>
    <w:r>
      <w:fldChar w:fldCharType="begin"/>
    </w:r>
    <w:r>
      <w:instrText xml:space="preserve"> STYLEREF  标准文件_文件编号 \* MERGEFORMAT </w:instrText>
    </w:r>
    <w:r>
      <w:fldChar w:fldCharType="separate"/>
    </w:r>
    <w:r>
      <w:t>DB4413/T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D99C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7832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DC9CE">
    <w:pPr>
      <w:pStyle w:val="61"/>
    </w:pPr>
    <w:r>
      <w:fldChar w:fldCharType="begin"/>
    </w:r>
    <w:r>
      <w:instrText xml:space="preserve"> STYLEREF  标准文件_文件编号  \* MERGEFORMAT </w:instrText>
    </w:r>
    <w:r>
      <w:fldChar w:fldCharType="separate"/>
    </w:r>
    <w:r>
      <w:t>DB4413/T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AE4A2">
    <w:pPr>
      <w:pStyle w:val="62"/>
    </w:pPr>
    <w:r>
      <w:fldChar w:fldCharType="begin"/>
    </w:r>
    <w:r>
      <w:instrText xml:space="preserve"> STYLEREF  标准文件_文件编号 \* MERGEFORMAT </w:instrText>
    </w:r>
    <w:r>
      <w:fldChar w:fldCharType="separate"/>
    </w:r>
    <w:r>
      <w:t>DB4413/T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7D0DB">
    <w:pPr>
      <w:pStyle w:val="61"/>
    </w:pPr>
    <w:r>
      <w:fldChar w:fldCharType="begin"/>
    </w:r>
    <w:r>
      <w:instrText xml:space="preserve"> STYLEREF  标准文件_文件编号  \* MERGEFORMAT </w:instrText>
    </w:r>
    <w:r>
      <w:fldChar w:fldCharType="separate"/>
    </w:r>
    <w:r>
      <w:t>DB4413/T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219A">
    <w:pPr>
      <w:pStyle w:val="62"/>
    </w:pPr>
    <w:r>
      <w:fldChar w:fldCharType="begin"/>
    </w:r>
    <w:r>
      <w:instrText xml:space="preserve"> STYLEREF  标准文件_文件编号 \* MERGEFORMAT </w:instrText>
    </w:r>
    <w:r>
      <w:fldChar w:fldCharType="separate"/>
    </w:r>
    <w:r>
      <w:t>DB4413/T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BFFF4">
    <w:pPr>
      <w:pStyle w:val="61"/>
    </w:pPr>
    <w:r>
      <w:fldChar w:fldCharType="begin"/>
    </w:r>
    <w:r>
      <w:instrText xml:space="preserve"> STYLEREF  标准文件_文件编号  \* MERGEFORMAT </w:instrText>
    </w:r>
    <w:r>
      <w:fldChar w:fldCharType="separate"/>
    </w:r>
    <w:r>
      <w:t>DB4413/T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1F92B">
    <w:pPr>
      <w:pStyle w:val="62"/>
    </w:pPr>
    <w:r>
      <w:fldChar w:fldCharType="begin"/>
    </w:r>
    <w:r>
      <w:instrText xml:space="preserve"> STYLEREF  标准文件_文件编号 \* MERGEFORMAT </w:instrText>
    </w:r>
    <w:r>
      <w:fldChar w:fldCharType="separate"/>
    </w:r>
    <w:r>
      <w:t>DB4413/T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hAns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0A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06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0A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52F"/>
    <w:rsid w:val="001A4CF3"/>
    <w:rsid w:val="001B06E8"/>
    <w:rsid w:val="001B71D0"/>
    <w:rsid w:val="001B71EE"/>
    <w:rsid w:val="001C04A8"/>
    <w:rsid w:val="001C2C03"/>
    <w:rsid w:val="001C2F36"/>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302"/>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7C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B73"/>
    <w:rsid w:val="003C5A43"/>
    <w:rsid w:val="003D0519"/>
    <w:rsid w:val="003D0FF6"/>
    <w:rsid w:val="003D262C"/>
    <w:rsid w:val="003D5162"/>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F6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7C7"/>
    <w:rsid w:val="004676CA"/>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284"/>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76E"/>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C61"/>
    <w:rsid w:val="005A0966"/>
    <w:rsid w:val="005A11B7"/>
    <w:rsid w:val="005A260B"/>
    <w:rsid w:val="005A4A1B"/>
    <w:rsid w:val="005A7830"/>
    <w:rsid w:val="005A7FCE"/>
    <w:rsid w:val="005B0F3F"/>
    <w:rsid w:val="005B4903"/>
    <w:rsid w:val="005B51CE"/>
    <w:rsid w:val="005B5885"/>
    <w:rsid w:val="005B5CD7"/>
    <w:rsid w:val="005B6CF6"/>
    <w:rsid w:val="005B7422"/>
    <w:rsid w:val="005C0C3E"/>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2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C3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888"/>
    <w:rsid w:val="009062E6"/>
    <w:rsid w:val="00911BE5"/>
    <w:rsid w:val="00913CA9"/>
    <w:rsid w:val="009145AE"/>
    <w:rsid w:val="009146CE"/>
    <w:rsid w:val="00914CA7"/>
    <w:rsid w:val="00915C3E"/>
    <w:rsid w:val="009161A8"/>
    <w:rsid w:val="009245F5"/>
    <w:rsid w:val="009249EC"/>
    <w:rsid w:val="009273B3"/>
    <w:rsid w:val="009305B5"/>
    <w:rsid w:val="00930F5D"/>
    <w:rsid w:val="0093194B"/>
    <w:rsid w:val="009429D5"/>
    <w:rsid w:val="00942BF1"/>
    <w:rsid w:val="00945180"/>
    <w:rsid w:val="00945428"/>
    <w:rsid w:val="0094607B"/>
    <w:rsid w:val="0095235A"/>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B37"/>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02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47F"/>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5E9"/>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8F6"/>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0E45"/>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E85"/>
    <w:rsid w:val="00D51BF3"/>
    <w:rsid w:val="00D52394"/>
    <w:rsid w:val="00D66846"/>
    <w:rsid w:val="00D675FB"/>
    <w:rsid w:val="00D71F25"/>
    <w:rsid w:val="00D72A9C"/>
    <w:rsid w:val="00D74A74"/>
    <w:rsid w:val="00D77031"/>
    <w:rsid w:val="00D84941"/>
    <w:rsid w:val="00D84FA1"/>
    <w:rsid w:val="00D851F0"/>
    <w:rsid w:val="00D86DB7"/>
    <w:rsid w:val="00D926D0"/>
    <w:rsid w:val="00D93030"/>
    <w:rsid w:val="00D950E1"/>
    <w:rsid w:val="00D952A6"/>
    <w:rsid w:val="00D97F99"/>
    <w:rsid w:val="00DA1E08"/>
    <w:rsid w:val="00DA24F8"/>
    <w:rsid w:val="00DA26E9"/>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6"/>
    <w:rsid w:val="00DD6BCC"/>
    <w:rsid w:val="00DE0A4B"/>
    <w:rsid w:val="00DE2410"/>
    <w:rsid w:val="00DE2939"/>
    <w:rsid w:val="00DE6E81"/>
    <w:rsid w:val="00DE703F"/>
    <w:rsid w:val="00DE7595"/>
    <w:rsid w:val="00DF1961"/>
    <w:rsid w:val="00DF3B00"/>
    <w:rsid w:val="00DF44DE"/>
    <w:rsid w:val="00DF5F11"/>
    <w:rsid w:val="00E01138"/>
    <w:rsid w:val="00E02DFB"/>
    <w:rsid w:val="00E030F9"/>
    <w:rsid w:val="00E0311A"/>
    <w:rsid w:val="00E0312C"/>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39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0B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636402"/>
    <w:rsid w:val="03914CEF"/>
    <w:rsid w:val="05B43335"/>
    <w:rsid w:val="076E01D8"/>
    <w:rsid w:val="08D579D6"/>
    <w:rsid w:val="0AF3058C"/>
    <w:rsid w:val="0B0B3A96"/>
    <w:rsid w:val="0C8014DB"/>
    <w:rsid w:val="0F347AA5"/>
    <w:rsid w:val="171948C5"/>
    <w:rsid w:val="1A2341E5"/>
    <w:rsid w:val="1AFA1BD9"/>
    <w:rsid w:val="1FF65D80"/>
    <w:rsid w:val="21901B08"/>
    <w:rsid w:val="2479655B"/>
    <w:rsid w:val="265005E2"/>
    <w:rsid w:val="27351CB2"/>
    <w:rsid w:val="28C8445F"/>
    <w:rsid w:val="295E03F8"/>
    <w:rsid w:val="2AFF2664"/>
    <w:rsid w:val="2BAA62E5"/>
    <w:rsid w:val="2CFC72E2"/>
    <w:rsid w:val="2D6747FA"/>
    <w:rsid w:val="2EA17C2D"/>
    <w:rsid w:val="2FDB60D1"/>
    <w:rsid w:val="35944547"/>
    <w:rsid w:val="36E27034"/>
    <w:rsid w:val="37D8129D"/>
    <w:rsid w:val="3CBE7BFC"/>
    <w:rsid w:val="3D7C0A9C"/>
    <w:rsid w:val="3D7F6356"/>
    <w:rsid w:val="43B85B5A"/>
    <w:rsid w:val="452043BE"/>
    <w:rsid w:val="4B2E1E3B"/>
    <w:rsid w:val="4B544B1A"/>
    <w:rsid w:val="4C6F2CC0"/>
    <w:rsid w:val="4D063C22"/>
    <w:rsid w:val="52A66560"/>
    <w:rsid w:val="54AC7556"/>
    <w:rsid w:val="57575E88"/>
    <w:rsid w:val="5A796D2F"/>
    <w:rsid w:val="5F095113"/>
    <w:rsid w:val="60BF7A63"/>
    <w:rsid w:val="62E95D70"/>
    <w:rsid w:val="63874DCB"/>
    <w:rsid w:val="64011D7C"/>
    <w:rsid w:val="642B6BB5"/>
    <w:rsid w:val="64A010A4"/>
    <w:rsid w:val="69DD1CF0"/>
    <w:rsid w:val="6C417DDD"/>
    <w:rsid w:val="70B328CC"/>
    <w:rsid w:val="722E0CD5"/>
    <w:rsid w:val="75E04CA9"/>
    <w:rsid w:val="768E5890"/>
    <w:rsid w:val="789F346C"/>
    <w:rsid w:val="7A287E87"/>
    <w:rsid w:val="7AF27210"/>
    <w:rsid w:val="7DAB3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6" Type="http://schemas.openxmlformats.org/officeDocument/2006/relationships/glossaryDocument" Target="glossary/document.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4.jpeg"/><Relationship Id="rId40" Type="http://schemas.openxmlformats.org/officeDocument/2006/relationships/image" Target="media/image3.png"/><Relationship Id="rId4" Type="http://schemas.openxmlformats.org/officeDocument/2006/relationships/endnotes" Target="endnotes.xml"/><Relationship Id="rId39" Type="http://schemas.openxmlformats.org/officeDocument/2006/relationships/image" Target="media/image2.png"/><Relationship Id="rId38" Type="http://schemas.microsoft.com/office/2007/relationships/diagramDrawing" Target="diagrams/drawing2.xml"/><Relationship Id="rId37" Type="http://schemas.openxmlformats.org/officeDocument/2006/relationships/diagramColors" Target="diagrams/colors2.xml"/><Relationship Id="rId36" Type="http://schemas.openxmlformats.org/officeDocument/2006/relationships/diagramQuickStyle" Target="diagrams/quickStyle2.xml"/><Relationship Id="rId35" Type="http://schemas.openxmlformats.org/officeDocument/2006/relationships/diagramLayout" Target="diagrams/layout2.xml"/><Relationship Id="rId34" Type="http://schemas.openxmlformats.org/officeDocument/2006/relationships/diagramData" Target="diagrams/data2.xml"/><Relationship Id="rId33" Type="http://schemas.microsoft.com/office/2007/relationships/diagramDrawing" Target="diagrams/drawing1.xml"/><Relationship Id="rId32" Type="http://schemas.openxmlformats.org/officeDocument/2006/relationships/diagramColors" Target="diagrams/colors1.xml"/><Relationship Id="rId31" Type="http://schemas.openxmlformats.org/officeDocument/2006/relationships/diagramQuickStyle" Target="diagrams/quickStyle1.xml"/><Relationship Id="rId30" Type="http://schemas.openxmlformats.org/officeDocument/2006/relationships/diagramLayout" Target="diagrams/layout1.xml"/><Relationship Id="rId3" Type="http://schemas.openxmlformats.org/officeDocument/2006/relationships/footnotes" Target="footnotes.xml"/><Relationship Id="rId29" Type="http://schemas.openxmlformats.org/officeDocument/2006/relationships/diagramData" Target="diagrams/data1.xml"/><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DA93509E-C273-4F9C-8DF5-74AC5ED48AAE}" type="doc">
      <dgm:prSet loTypeId="urn:microsoft.com/office/officeart/2005/8/layout/bProcess3#1" loCatId="process" qsTypeId="urn:microsoft.com/office/officeart/2005/8/quickstyle/simple1#1" qsCatId="simple" csTypeId="urn:microsoft.com/office/officeart/2005/8/colors/accent0_1#1" csCatId="mainScheme" phldr="1"/>
      <dgm:spPr/>
      <dgm:t>
        <a:bodyPr/>
        <a:p>
          <a:endParaRPr lang="zh-CN" altLang="en-US"/>
        </a:p>
      </dgm:t>
    </dgm:pt>
    <dgm:pt modelId="{928E2277-2B0E-4BCA-998A-5130C006743F}">
      <dgm:prSet phldrT="[文本]" custT="1"/>
      <dgm:spPr/>
      <dgm:t>
        <a:bodyPr/>
        <a:p>
          <a:pPr algn="ctr"/>
          <a:r>
            <a:rPr lang="zh-CN" altLang="en-US" sz="900">
              <a:latin typeface="宋体" panose="02010600030101010101" charset="-122"/>
              <a:ea typeface="宋体" panose="02010600030101010101" charset="-122"/>
            </a:rPr>
            <a:t>核查仓库平面图</a:t>
          </a:r>
        </a:p>
      </dgm:t>
    </dgm:pt>
    <dgm:pt modelId="{AEFD3D06-142F-411D-A3DA-202C739E4650}" cxnId="{22EB92AA-4C05-4BD0-9123-E0CB358E6033}" type="parTrans">
      <dgm:prSet/>
      <dgm:spPr/>
      <dgm:t>
        <a:bodyPr/>
        <a:p>
          <a:pPr algn="ctr"/>
          <a:endParaRPr lang="zh-CN" altLang="en-US"/>
        </a:p>
      </dgm:t>
    </dgm:pt>
    <dgm:pt modelId="{ADEE3D27-120A-4F53-B2ED-E47780A97D9A}" cxnId="{22EB92AA-4C05-4BD0-9123-E0CB358E6033}" type="sibTrans">
      <dgm:prSet/>
      <dgm:spPr/>
      <dgm:t>
        <a:bodyPr/>
        <a:p>
          <a:pPr algn="ctr"/>
          <a:endParaRPr lang="zh-CN" altLang="en-US"/>
        </a:p>
      </dgm:t>
    </dgm:pt>
    <dgm:pt modelId="{2D14CEEE-DB84-4F2E-8793-B23ED68BDE6C}">
      <dgm:prSet phldrT="[文本]" custT="1"/>
      <dgm:spPr/>
      <dgm:t>
        <a:bodyPr/>
        <a:p>
          <a:pPr algn="ctr"/>
          <a:r>
            <a:rPr lang="zh-CN" altLang="en-US" sz="900">
              <a:latin typeface="宋体" panose="02010600030101010101" charset="-122"/>
              <a:ea typeface="宋体" panose="02010600030101010101" charset="-122"/>
            </a:rPr>
            <a:t>抽查入库原始数据</a:t>
          </a:r>
        </a:p>
      </dgm:t>
    </dgm:pt>
    <dgm:pt modelId="{409D2916-62CB-40BD-B99E-3644628557AF}" cxnId="{D22A233D-E414-4F9A-B449-8813F65C3D75}" type="parTrans">
      <dgm:prSet/>
      <dgm:spPr/>
      <dgm:t>
        <a:bodyPr/>
        <a:p>
          <a:pPr algn="ctr"/>
          <a:endParaRPr lang="zh-CN" altLang="en-US"/>
        </a:p>
      </dgm:t>
    </dgm:pt>
    <dgm:pt modelId="{79BE4463-9E8D-4A00-8AB1-445D5BADAC5A}" cxnId="{D22A233D-E414-4F9A-B449-8813F65C3D75}" type="sibTrans">
      <dgm:prSet/>
      <dgm:spPr/>
      <dgm:t>
        <a:bodyPr/>
        <a:p>
          <a:pPr algn="ctr"/>
          <a:endParaRPr lang="zh-CN" altLang="en-US"/>
        </a:p>
      </dgm:t>
    </dgm:pt>
    <dgm:pt modelId="{B4D5ADCE-B960-4B40-AD74-592A8F17E222}">
      <dgm:prSet phldrT="[文本]" custT="1"/>
      <dgm:spPr/>
      <dgm:t>
        <a:bodyPr/>
        <a:p>
          <a:pPr algn="ctr"/>
          <a:r>
            <a:rPr lang="zh-CN" altLang="en-US" sz="900">
              <a:latin typeface="宋体" panose="02010600030101010101" charset="-122"/>
              <a:ea typeface="宋体" panose="02010600030101010101" charset="-122"/>
            </a:rPr>
            <a:t>识别作业安全风险</a:t>
          </a:r>
        </a:p>
      </dgm:t>
    </dgm:pt>
    <dgm:pt modelId="{2FDD4079-3D0D-417B-AC58-C20FA38893A7}" cxnId="{A70F740D-AC19-40A5-BAEE-8EAD6F78BA4F}" type="parTrans">
      <dgm:prSet/>
      <dgm:spPr/>
      <dgm:t>
        <a:bodyPr/>
        <a:p>
          <a:pPr algn="ctr"/>
          <a:endParaRPr lang="zh-CN" altLang="en-US"/>
        </a:p>
      </dgm:t>
    </dgm:pt>
    <dgm:pt modelId="{381052F2-3678-4F5F-837A-239F92397AA7}" cxnId="{A70F740D-AC19-40A5-BAEE-8EAD6F78BA4F}" type="sibTrans">
      <dgm:prSet/>
      <dgm:spPr/>
      <dgm:t>
        <a:bodyPr/>
        <a:p>
          <a:pPr algn="ctr"/>
          <a:endParaRPr lang="zh-CN" altLang="en-US"/>
        </a:p>
      </dgm:t>
    </dgm:pt>
    <dgm:pt modelId="{23385D9F-F76C-489D-ABB7-DA0B42926914}">
      <dgm:prSet phldrT="[文本]" custT="1"/>
      <dgm:spPr/>
      <dgm:t>
        <a:bodyPr/>
        <a:p>
          <a:pPr algn="ctr"/>
          <a:r>
            <a:rPr lang="zh-CN" altLang="en-US" sz="900">
              <a:latin typeface="宋体" panose="02010600030101010101" charset="-122"/>
              <a:ea typeface="宋体" panose="02010600030101010101" charset="-122"/>
            </a:rPr>
            <a:t>计算粮面面积、粮堆高度</a:t>
          </a:r>
        </a:p>
      </dgm:t>
    </dgm:pt>
    <dgm:pt modelId="{254EAC47-5D62-43E4-8111-2129CE59BBC1}" cxnId="{7ED37B77-6AB5-4BC9-A4C2-3FE7C6E23ECD}" type="parTrans">
      <dgm:prSet/>
      <dgm:spPr/>
      <dgm:t>
        <a:bodyPr/>
        <a:p>
          <a:pPr algn="ctr"/>
          <a:endParaRPr lang="zh-CN" altLang="en-US"/>
        </a:p>
      </dgm:t>
    </dgm:pt>
    <dgm:pt modelId="{02EA909A-523B-4C3D-9F8C-7A31520D9203}" cxnId="{7ED37B77-6AB5-4BC9-A4C2-3FE7C6E23ECD}" type="sibTrans">
      <dgm:prSet/>
      <dgm:spPr/>
      <dgm:t>
        <a:bodyPr/>
        <a:p>
          <a:pPr algn="ctr"/>
          <a:endParaRPr lang="zh-CN" altLang="en-US"/>
        </a:p>
      </dgm:t>
    </dgm:pt>
    <dgm:pt modelId="{7DDD2937-64C0-4F1B-B16E-1E63D3CE69E2}">
      <dgm:prSet phldrT="[文本]" custT="1"/>
      <dgm:spPr/>
      <dgm:t>
        <a:bodyPr/>
        <a:p>
          <a:pPr algn="ctr"/>
          <a:r>
            <a:rPr lang="zh-CN" altLang="en-US" sz="900">
              <a:latin typeface="宋体" panose="02010600030101010101" charset="-122"/>
              <a:ea typeface="宋体" panose="02010600030101010101" charset="-122"/>
            </a:rPr>
            <a:t>设置扦样点位</a:t>
          </a:r>
        </a:p>
      </dgm:t>
    </dgm:pt>
    <dgm:pt modelId="{3F817CA7-B1A6-44A1-8E5C-FBB68E1FE559}" cxnId="{B532EA78-8239-4DF5-9E26-BC28C75F30B7}" type="parTrans">
      <dgm:prSet/>
      <dgm:spPr/>
      <dgm:t>
        <a:bodyPr/>
        <a:p>
          <a:pPr algn="ctr"/>
          <a:endParaRPr lang="zh-CN" altLang="en-US"/>
        </a:p>
      </dgm:t>
    </dgm:pt>
    <dgm:pt modelId="{0288A531-0DBA-4E4C-BD4E-C263CB82F5F2}" cxnId="{B532EA78-8239-4DF5-9E26-BC28C75F30B7}" type="sibTrans">
      <dgm:prSet/>
      <dgm:spPr/>
      <dgm:t>
        <a:bodyPr/>
        <a:p>
          <a:pPr algn="ctr"/>
          <a:endParaRPr lang="zh-CN" altLang="en-US"/>
        </a:p>
      </dgm:t>
    </dgm:pt>
    <dgm:pt modelId="{097216BD-5168-4C7F-93F7-447AF6EA9721}">
      <dgm:prSet custT="1"/>
      <dgm:spPr/>
      <dgm:t>
        <a:bodyPr/>
        <a:p>
          <a:pPr algn="ctr"/>
          <a:r>
            <a:rPr lang="zh-CN" altLang="en-US" sz="900">
              <a:latin typeface="宋体" panose="02010600030101010101" charset="-122"/>
              <a:ea typeface="宋体" panose="02010600030101010101" charset="-122"/>
            </a:rPr>
            <a:t>拍摄仓内储粮专卡</a:t>
          </a:r>
        </a:p>
      </dgm:t>
    </dgm:pt>
    <dgm:pt modelId="{3504DFFB-A9B7-4DC8-B013-0E76C2CA4729}" cxnId="{DF0B8E3E-572C-4356-8806-031838530A04}" type="parTrans">
      <dgm:prSet/>
      <dgm:spPr/>
      <dgm:t>
        <a:bodyPr/>
        <a:p>
          <a:pPr algn="ctr"/>
          <a:endParaRPr lang="zh-CN" altLang="en-US"/>
        </a:p>
      </dgm:t>
    </dgm:pt>
    <dgm:pt modelId="{7C8C0834-0405-4EBA-AD32-1F4DB15AE887}" cxnId="{DF0B8E3E-572C-4356-8806-031838530A04}" type="sibTrans">
      <dgm:prSet/>
      <dgm:spPr/>
      <dgm:t>
        <a:bodyPr/>
        <a:p>
          <a:pPr algn="ctr"/>
          <a:endParaRPr lang="zh-CN" altLang="en-US"/>
        </a:p>
      </dgm:t>
    </dgm:pt>
    <dgm:pt modelId="{E1F90F39-392F-417D-A081-B3399963EEAA}">
      <dgm:prSet custT="1"/>
      <dgm:spPr/>
      <dgm:t>
        <a:bodyPr/>
        <a:p>
          <a:pPr algn="ctr"/>
          <a:r>
            <a:rPr lang="zh-CN" altLang="en-US" sz="900">
              <a:latin typeface="宋体" panose="02010600030101010101" charset="-122"/>
              <a:ea typeface="宋体" panose="02010600030101010101" charset="-122"/>
            </a:rPr>
            <a:t>进仓</a:t>
          </a:r>
        </a:p>
      </dgm:t>
    </dgm:pt>
    <dgm:pt modelId="{BB6A8409-48E4-44A1-9FEB-DAE973EF6F95}" cxnId="{4AFBA4C3-5307-44F3-8B2A-FEAAC1ABE877}" type="parTrans">
      <dgm:prSet/>
      <dgm:spPr/>
      <dgm:t>
        <a:bodyPr/>
        <a:p>
          <a:pPr algn="ctr"/>
          <a:endParaRPr lang="zh-CN" altLang="en-US"/>
        </a:p>
      </dgm:t>
    </dgm:pt>
    <dgm:pt modelId="{19725FBA-847B-4588-8028-29AA7E691D2E}" cxnId="{4AFBA4C3-5307-44F3-8B2A-FEAAC1ABE877}" type="sibTrans">
      <dgm:prSet/>
      <dgm:spPr/>
      <dgm:t>
        <a:bodyPr/>
        <a:p>
          <a:pPr algn="ctr"/>
          <a:endParaRPr lang="zh-CN" altLang="en-US"/>
        </a:p>
      </dgm:t>
    </dgm:pt>
    <dgm:pt modelId="{04DDAEA5-002D-4F09-83B4-09F2670BFD28}">
      <dgm:prSet custT="1"/>
      <dgm:spPr/>
      <dgm:t>
        <a:bodyPr/>
        <a:p>
          <a:pPr algn="ctr"/>
          <a:r>
            <a:rPr lang="zh-CN" altLang="en-US" sz="900" strike="noStrike">
              <a:latin typeface="宋体" panose="02010600030101010101" charset="-122"/>
              <a:ea typeface="宋体" panose="02010600030101010101" charset="-122"/>
            </a:rPr>
            <a:t>观察异常情况</a:t>
          </a:r>
        </a:p>
      </dgm:t>
    </dgm:pt>
    <dgm:pt modelId="{D61C1053-49D8-469C-AF7A-B763D9A9268B}" cxnId="{CCC1A98B-8791-432B-950F-53F3B836E9ED}" type="parTrans">
      <dgm:prSet/>
      <dgm:spPr/>
      <dgm:t>
        <a:bodyPr/>
        <a:p>
          <a:pPr algn="ctr"/>
          <a:endParaRPr lang="zh-CN" altLang="en-US"/>
        </a:p>
      </dgm:t>
    </dgm:pt>
    <dgm:pt modelId="{B355C5FA-A4BF-4A45-803E-E29ECF1CC1E3}" cxnId="{CCC1A98B-8791-432B-950F-53F3B836E9ED}" type="sibTrans">
      <dgm:prSet/>
      <dgm:spPr/>
      <dgm:t>
        <a:bodyPr/>
        <a:p>
          <a:pPr algn="ctr"/>
          <a:endParaRPr lang="zh-CN" altLang="en-US"/>
        </a:p>
      </dgm:t>
    </dgm:pt>
    <dgm:pt modelId="{9CB21680-A844-4E45-92A5-8CA9F69C62BD}">
      <dgm:prSet custT="1"/>
      <dgm:spPr/>
      <dgm:t>
        <a:bodyPr/>
        <a:p>
          <a:pPr algn="ctr"/>
          <a:r>
            <a:rPr lang="zh-CN" altLang="en-US" sz="900">
              <a:latin typeface="宋体" panose="02010600030101010101" charset="-122"/>
              <a:ea typeface="宋体" panose="02010600030101010101" charset="-122"/>
            </a:rPr>
            <a:t>现场扦取点样</a:t>
          </a:r>
        </a:p>
      </dgm:t>
    </dgm:pt>
    <dgm:pt modelId="{5AD6C911-F9D6-4C2B-8384-D8C8EF7FFFFF}" cxnId="{928F2AE9-D96D-4C1F-AF4F-989FAECA2C6B}" type="parTrans">
      <dgm:prSet/>
      <dgm:spPr/>
      <dgm:t>
        <a:bodyPr/>
        <a:p>
          <a:pPr algn="ctr"/>
          <a:endParaRPr lang="zh-CN" altLang="en-US"/>
        </a:p>
      </dgm:t>
    </dgm:pt>
    <dgm:pt modelId="{C331A815-C182-4DA8-882A-7456F6B4822F}" cxnId="{928F2AE9-D96D-4C1F-AF4F-989FAECA2C6B}" type="sibTrans">
      <dgm:prSet/>
      <dgm:spPr/>
      <dgm:t>
        <a:bodyPr/>
        <a:p>
          <a:pPr algn="ctr"/>
          <a:endParaRPr lang="zh-CN" altLang="en-US"/>
        </a:p>
      </dgm:t>
    </dgm:pt>
    <dgm:pt modelId="{1A41DEAA-8102-4413-BEE5-197180DEAC7E}">
      <dgm:prSet custT="1"/>
      <dgm:spPr/>
      <dgm:t>
        <a:bodyPr/>
        <a:p>
          <a:pPr algn="ctr"/>
          <a:r>
            <a:rPr lang="zh-CN" altLang="en-US" sz="900">
              <a:latin typeface="宋体" panose="02010600030101010101" charset="-122"/>
              <a:ea typeface="宋体" panose="02010600030101010101" charset="-122"/>
            </a:rPr>
            <a:t>点样混匀</a:t>
          </a:r>
        </a:p>
      </dgm:t>
    </dgm:pt>
    <dgm:pt modelId="{65903425-00F7-47CB-8F22-E0D89ADF51FF}" cxnId="{F90D09DE-CF83-4D66-A230-DE6B9944AAD8}" type="parTrans">
      <dgm:prSet/>
      <dgm:spPr/>
      <dgm:t>
        <a:bodyPr/>
        <a:p>
          <a:pPr algn="ctr"/>
          <a:endParaRPr lang="zh-CN" altLang="en-US"/>
        </a:p>
      </dgm:t>
    </dgm:pt>
    <dgm:pt modelId="{07BA4785-F1C3-4E04-93E2-D9A029141144}" cxnId="{F90D09DE-CF83-4D66-A230-DE6B9944AAD8}" type="sibTrans">
      <dgm:prSet/>
      <dgm:spPr/>
      <dgm:t>
        <a:bodyPr/>
        <a:p>
          <a:pPr algn="ctr"/>
          <a:endParaRPr lang="zh-CN" altLang="en-US"/>
        </a:p>
      </dgm:t>
    </dgm:pt>
    <dgm:pt modelId="{566A1D37-3ED5-4579-84FE-306D5BDAAF19}">
      <dgm:prSet custT="1"/>
      <dgm:spPr/>
      <dgm:t>
        <a:bodyPr/>
        <a:p>
          <a:pPr algn="ctr"/>
          <a:r>
            <a:rPr lang="zh-CN" altLang="en-US" sz="900">
              <a:latin typeface="宋体" panose="02010600030101010101" charset="-122"/>
              <a:ea typeface="宋体" panose="02010600030101010101" charset="-122"/>
            </a:rPr>
            <a:t>现场分样</a:t>
          </a:r>
        </a:p>
      </dgm:t>
    </dgm:pt>
    <dgm:pt modelId="{4288A5DD-9E8B-41AC-80FD-19988457003A}" cxnId="{04C2F636-6AD6-41DD-9763-13336E91D9DB}" type="parTrans">
      <dgm:prSet/>
      <dgm:spPr/>
      <dgm:t>
        <a:bodyPr/>
        <a:p>
          <a:pPr algn="ctr"/>
          <a:endParaRPr lang="zh-CN" altLang="en-US"/>
        </a:p>
      </dgm:t>
    </dgm:pt>
    <dgm:pt modelId="{8D7B41E6-FDE9-4929-AEC9-9749307A963C}" cxnId="{04C2F636-6AD6-41DD-9763-13336E91D9DB}" type="sibTrans">
      <dgm:prSet/>
      <dgm:spPr/>
      <dgm:t>
        <a:bodyPr/>
        <a:p>
          <a:pPr algn="ctr"/>
          <a:endParaRPr lang="zh-CN" altLang="en-US"/>
        </a:p>
      </dgm:t>
    </dgm:pt>
    <dgm:pt modelId="{D5CED683-E478-4ABE-8442-E66AADC11725}">
      <dgm:prSet custT="1"/>
      <dgm:spPr/>
      <dgm:t>
        <a:bodyPr/>
        <a:p>
          <a:pPr algn="ctr"/>
          <a:r>
            <a:rPr lang="zh-CN" altLang="en-US" sz="900">
              <a:latin typeface="宋体" panose="02010600030101010101" charset="-122"/>
              <a:ea typeface="宋体" panose="02010600030101010101" charset="-122"/>
            </a:rPr>
            <a:t>现场封样</a:t>
          </a:r>
        </a:p>
      </dgm:t>
    </dgm:pt>
    <dgm:pt modelId="{B016BB20-BF2B-4838-83FB-78ABD1CEDFB4}" cxnId="{5EB3182F-4F16-4528-8E7B-EB71AD72A6FD}" type="parTrans">
      <dgm:prSet/>
      <dgm:spPr/>
      <dgm:t>
        <a:bodyPr/>
        <a:p>
          <a:pPr algn="ctr"/>
          <a:endParaRPr lang="zh-CN" altLang="en-US"/>
        </a:p>
      </dgm:t>
    </dgm:pt>
    <dgm:pt modelId="{4D42685C-98E5-47AA-8410-E22C8B22F0A2}" cxnId="{5EB3182F-4F16-4528-8E7B-EB71AD72A6FD}" type="sibTrans">
      <dgm:prSet/>
      <dgm:spPr/>
      <dgm:t>
        <a:bodyPr/>
        <a:p>
          <a:pPr algn="ctr"/>
          <a:endParaRPr lang="zh-CN" altLang="en-US"/>
        </a:p>
      </dgm:t>
    </dgm:pt>
    <dgm:pt modelId="{3A08A023-58A5-45CD-8BD3-D63C2C7A9CE9}">
      <dgm:prSet/>
      <dgm:spPr/>
      <dgm:t>
        <a:bodyPr/>
        <a:p>
          <a:pPr algn="ctr"/>
          <a:r>
            <a:rPr lang="zh-CN" altLang="en-US">
              <a:latin typeface="宋体" panose="02010600030101010101" charset="-122"/>
              <a:ea typeface="宋体" panose="02010600030101010101" charset="-122"/>
            </a:rPr>
            <a:t>填写扦样单</a:t>
          </a:r>
        </a:p>
      </dgm:t>
    </dgm:pt>
    <dgm:pt modelId="{3153B16C-B848-4B7C-A688-C2010EEF5A11}" cxnId="{A1FA53C3-D854-4F35-A32F-02BE5B6D1030}" type="parTrans">
      <dgm:prSet/>
      <dgm:spPr/>
      <dgm:t>
        <a:bodyPr/>
        <a:p>
          <a:pPr algn="ctr"/>
          <a:endParaRPr lang="zh-CN" altLang="en-US"/>
        </a:p>
      </dgm:t>
    </dgm:pt>
    <dgm:pt modelId="{D569A15C-A2EA-487D-ADCF-C8F98724DFBF}" cxnId="{A1FA53C3-D854-4F35-A32F-02BE5B6D1030}" type="sibTrans">
      <dgm:prSet/>
      <dgm:spPr/>
      <dgm:t>
        <a:bodyPr/>
        <a:p>
          <a:pPr algn="ctr"/>
          <a:endParaRPr lang="zh-CN" altLang="en-US"/>
        </a:p>
      </dgm:t>
    </dgm:pt>
    <dgm:pt modelId="{9E55BC37-2029-4AEA-A2BA-A3069BF45E20}" type="pres">
      <dgm:prSet presAssocID="{DA93509E-C273-4F9C-8DF5-74AC5ED48AAE}" presName="Name0" presStyleCnt="0">
        <dgm:presLayoutVars>
          <dgm:dir/>
          <dgm:resizeHandles val="exact"/>
        </dgm:presLayoutVars>
      </dgm:prSet>
      <dgm:spPr/>
    </dgm:pt>
    <dgm:pt modelId="{B3E7EFA0-4EB5-4EA8-B674-FEA3CD5C6AE5}" type="pres">
      <dgm:prSet presAssocID="{928E2277-2B0E-4BCA-998A-5130C006743F}" presName="node" presStyleLbl="node1" presStyleIdx="0" presStyleCnt="13">
        <dgm:presLayoutVars>
          <dgm:bulletEnabled val="1"/>
        </dgm:presLayoutVars>
      </dgm:prSet>
      <dgm:spPr/>
    </dgm:pt>
    <dgm:pt modelId="{16AC544C-155E-4D58-8543-A3CE9FD4A6C7}" type="pres">
      <dgm:prSet presAssocID="{ADEE3D27-120A-4F53-B2ED-E47780A97D9A}" presName="sibTrans" presStyleLbl="sibTrans1D1" presStyleIdx="0" presStyleCnt="12"/>
      <dgm:spPr/>
    </dgm:pt>
    <dgm:pt modelId="{692F9DF9-B71D-4CCB-92EA-4E787D63D1F5}" type="pres">
      <dgm:prSet presAssocID="{ADEE3D27-120A-4F53-B2ED-E47780A97D9A}" presName="connectorText" presStyleLbl="sibTrans1D1" presStyleIdx="0" presStyleCnt="12"/>
      <dgm:spPr/>
    </dgm:pt>
    <dgm:pt modelId="{532FD7BF-664B-4A07-92BF-07E07563C792}" type="pres">
      <dgm:prSet presAssocID="{2D14CEEE-DB84-4F2E-8793-B23ED68BDE6C}" presName="node" presStyleLbl="node1" presStyleIdx="1" presStyleCnt="13">
        <dgm:presLayoutVars>
          <dgm:bulletEnabled val="1"/>
        </dgm:presLayoutVars>
      </dgm:prSet>
      <dgm:spPr/>
    </dgm:pt>
    <dgm:pt modelId="{710F98B9-9D25-43A9-BB51-3C09349A91D4}" type="pres">
      <dgm:prSet presAssocID="{79BE4463-9E8D-4A00-8AB1-445D5BADAC5A}" presName="sibTrans" presStyleLbl="sibTrans1D1" presStyleIdx="1" presStyleCnt="12"/>
      <dgm:spPr/>
    </dgm:pt>
    <dgm:pt modelId="{6F640ED8-7A0A-49AF-9ED1-D4CB8C5CD175}" type="pres">
      <dgm:prSet presAssocID="{79BE4463-9E8D-4A00-8AB1-445D5BADAC5A}" presName="connectorText" presStyleLbl="sibTrans1D1" presStyleIdx="1" presStyleCnt="12"/>
      <dgm:spPr/>
    </dgm:pt>
    <dgm:pt modelId="{9A5456B7-32D3-4384-8DD3-93C46E333AF0}" type="pres">
      <dgm:prSet presAssocID="{B4D5ADCE-B960-4B40-AD74-592A8F17E222}" presName="node" presStyleLbl="node1" presStyleIdx="2" presStyleCnt="13">
        <dgm:presLayoutVars>
          <dgm:bulletEnabled val="1"/>
        </dgm:presLayoutVars>
      </dgm:prSet>
      <dgm:spPr/>
    </dgm:pt>
    <dgm:pt modelId="{296E231C-E4C5-4EA2-BF85-26947F8092C7}" type="pres">
      <dgm:prSet presAssocID="{381052F2-3678-4F5F-837A-239F92397AA7}" presName="sibTrans" presStyleLbl="sibTrans1D1" presStyleIdx="2" presStyleCnt="12"/>
      <dgm:spPr/>
    </dgm:pt>
    <dgm:pt modelId="{D07B642C-B44D-46BD-B516-E648BD1613F4}" type="pres">
      <dgm:prSet presAssocID="{381052F2-3678-4F5F-837A-239F92397AA7}" presName="connectorText" presStyleLbl="sibTrans1D1" presStyleIdx="2" presStyleCnt="12"/>
      <dgm:spPr/>
    </dgm:pt>
    <dgm:pt modelId="{3BF35EA8-0B08-4630-9333-6040C6C08B6C}" type="pres">
      <dgm:prSet presAssocID="{E1F90F39-392F-417D-A081-B3399963EEAA}" presName="node" presStyleLbl="node1" presStyleIdx="3" presStyleCnt="13">
        <dgm:presLayoutVars>
          <dgm:bulletEnabled val="1"/>
        </dgm:presLayoutVars>
      </dgm:prSet>
      <dgm:spPr/>
    </dgm:pt>
    <dgm:pt modelId="{CFB00213-A325-4F43-B867-40E517B0A5DD}" type="pres">
      <dgm:prSet presAssocID="{19725FBA-847B-4588-8028-29AA7E691D2E}" presName="sibTrans" presStyleLbl="sibTrans1D1" presStyleIdx="3" presStyleCnt="12"/>
      <dgm:spPr/>
    </dgm:pt>
    <dgm:pt modelId="{2831E1EA-0185-41B9-8B04-DF33E32C7A37}" type="pres">
      <dgm:prSet presAssocID="{19725FBA-847B-4588-8028-29AA7E691D2E}" presName="connectorText" presStyleLbl="sibTrans1D1" presStyleIdx="3" presStyleCnt="12"/>
      <dgm:spPr/>
    </dgm:pt>
    <dgm:pt modelId="{E5FB89ED-E285-41BD-BED0-D1D97020C518}" type="pres">
      <dgm:prSet presAssocID="{097216BD-5168-4C7F-93F7-447AF6EA9721}" presName="node" presStyleLbl="node1" presStyleIdx="4" presStyleCnt="13">
        <dgm:presLayoutVars>
          <dgm:bulletEnabled val="1"/>
        </dgm:presLayoutVars>
      </dgm:prSet>
      <dgm:spPr/>
    </dgm:pt>
    <dgm:pt modelId="{B18C5A9D-EB23-4AB2-8C23-84842C9ECEDB}" type="pres">
      <dgm:prSet presAssocID="{7C8C0834-0405-4EBA-AD32-1F4DB15AE887}" presName="sibTrans" presStyleLbl="sibTrans1D1" presStyleIdx="4" presStyleCnt="12"/>
      <dgm:spPr/>
    </dgm:pt>
    <dgm:pt modelId="{81B137B0-723E-4502-B4F5-B76FF0AA464E}" type="pres">
      <dgm:prSet presAssocID="{7C8C0834-0405-4EBA-AD32-1F4DB15AE887}" presName="connectorText" presStyleLbl="sibTrans1D1" presStyleIdx="4" presStyleCnt="12"/>
      <dgm:spPr/>
    </dgm:pt>
    <dgm:pt modelId="{53881204-C375-4092-9122-699A4B33B1E2}" type="pres">
      <dgm:prSet presAssocID="{04DDAEA5-002D-4F09-83B4-09F2670BFD28}" presName="node" presStyleLbl="node1" presStyleIdx="5" presStyleCnt="13">
        <dgm:presLayoutVars>
          <dgm:bulletEnabled val="1"/>
        </dgm:presLayoutVars>
      </dgm:prSet>
      <dgm:spPr/>
    </dgm:pt>
    <dgm:pt modelId="{81373AEF-EA51-442F-969A-79ABB1138A7D}" type="pres">
      <dgm:prSet presAssocID="{B355C5FA-A4BF-4A45-803E-E29ECF1CC1E3}" presName="sibTrans" presStyleLbl="sibTrans1D1" presStyleIdx="5" presStyleCnt="12"/>
      <dgm:spPr/>
    </dgm:pt>
    <dgm:pt modelId="{93BEE6DE-F69E-45FE-9B13-6B6B73D2F46C}" type="pres">
      <dgm:prSet presAssocID="{B355C5FA-A4BF-4A45-803E-E29ECF1CC1E3}" presName="connectorText" presStyleLbl="sibTrans1D1" presStyleIdx="5" presStyleCnt="12"/>
      <dgm:spPr/>
    </dgm:pt>
    <dgm:pt modelId="{403F5428-494C-4DB9-B6BC-09893545D2E4}" type="pres">
      <dgm:prSet presAssocID="{23385D9F-F76C-489D-ABB7-DA0B42926914}" presName="node" presStyleLbl="node1" presStyleIdx="6" presStyleCnt="13">
        <dgm:presLayoutVars>
          <dgm:bulletEnabled val="1"/>
        </dgm:presLayoutVars>
      </dgm:prSet>
      <dgm:spPr/>
    </dgm:pt>
    <dgm:pt modelId="{87F67093-12B8-40F1-9745-37B115030D74}" type="pres">
      <dgm:prSet presAssocID="{02EA909A-523B-4C3D-9F8C-7A31520D9203}" presName="sibTrans" presStyleLbl="sibTrans1D1" presStyleIdx="6" presStyleCnt="12"/>
      <dgm:spPr/>
    </dgm:pt>
    <dgm:pt modelId="{45391D08-809F-49C5-B69A-5EB46D5B3891}" type="pres">
      <dgm:prSet presAssocID="{02EA909A-523B-4C3D-9F8C-7A31520D9203}" presName="connectorText" presStyleLbl="sibTrans1D1" presStyleIdx="6" presStyleCnt="12"/>
      <dgm:spPr/>
    </dgm:pt>
    <dgm:pt modelId="{A5090F82-37C6-4F9A-B8D6-282F62256D93}" type="pres">
      <dgm:prSet presAssocID="{7DDD2937-64C0-4F1B-B16E-1E63D3CE69E2}" presName="node" presStyleLbl="node1" presStyleIdx="7" presStyleCnt="13">
        <dgm:presLayoutVars>
          <dgm:bulletEnabled val="1"/>
        </dgm:presLayoutVars>
      </dgm:prSet>
      <dgm:spPr/>
    </dgm:pt>
    <dgm:pt modelId="{CA8D6363-1027-4DC1-A95B-C79266B55739}" type="pres">
      <dgm:prSet presAssocID="{0288A531-0DBA-4E4C-BD4E-C263CB82F5F2}" presName="sibTrans" presStyleLbl="sibTrans1D1" presStyleIdx="7" presStyleCnt="12"/>
      <dgm:spPr/>
    </dgm:pt>
    <dgm:pt modelId="{0E7BE192-F2D3-4857-A547-0674F1394735}" type="pres">
      <dgm:prSet presAssocID="{0288A531-0DBA-4E4C-BD4E-C263CB82F5F2}" presName="connectorText" presStyleLbl="sibTrans1D1" presStyleIdx="7" presStyleCnt="12"/>
      <dgm:spPr/>
    </dgm:pt>
    <dgm:pt modelId="{80C4BAAC-08ED-4E28-AFF0-76DFF8148EB8}" type="pres">
      <dgm:prSet presAssocID="{9CB21680-A844-4E45-92A5-8CA9F69C62BD}" presName="node" presStyleLbl="node1" presStyleIdx="8" presStyleCnt="13">
        <dgm:presLayoutVars>
          <dgm:bulletEnabled val="1"/>
        </dgm:presLayoutVars>
      </dgm:prSet>
      <dgm:spPr/>
    </dgm:pt>
    <dgm:pt modelId="{0E88D85B-43DE-4F46-B22C-6F2E376D1EF6}" type="pres">
      <dgm:prSet presAssocID="{C331A815-C182-4DA8-882A-7456F6B4822F}" presName="sibTrans" presStyleLbl="sibTrans1D1" presStyleIdx="8" presStyleCnt="12"/>
      <dgm:spPr/>
    </dgm:pt>
    <dgm:pt modelId="{2397B3F2-23F2-478E-85A6-D8F204AFF8B9}" type="pres">
      <dgm:prSet presAssocID="{C331A815-C182-4DA8-882A-7456F6B4822F}" presName="connectorText" presStyleLbl="sibTrans1D1" presStyleIdx="8" presStyleCnt="12"/>
      <dgm:spPr/>
    </dgm:pt>
    <dgm:pt modelId="{87694771-BEC6-459A-9066-07ACB27501F7}" type="pres">
      <dgm:prSet presAssocID="{1A41DEAA-8102-4413-BEE5-197180DEAC7E}" presName="node" presStyleLbl="node1" presStyleIdx="9" presStyleCnt="13">
        <dgm:presLayoutVars>
          <dgm:bulletEnabled val="1"/>
        </dgm:presLayoutVars>
      </dgm:prSet>
      <dgm:spPr/>
    </dgm:pt>
    <dgm:pt modelId="{8DE25B3C-2CD5-44DB-9A19-AA034D1AE360}" type="pres">
      <dgm:prSet presAssocID="{07BA4785-F1C3-4E04-93E2-D9A029141144}" presName="sibTrans" presStyleLbl="sibTrans1D1" presStyleIdx="9" presStyleCnt="12"/>
      <dgm:spPr/>
    </dgm:pt>
    <dgm:pt modelId="{2722AFF4-1C4A-4B06-B22A-541E45763D47}" type="pres">
      <dgm:prSet presAssocID="{07BA4785-F1C3-4E04-93E2-D9A029141144}" presName="connectorText" presStyleLbl="sibTrans1D1" presStyleIdx="9" presStyleCnt="12"/>
      <dgm:spPr/>
    </dgm:pt>
    <dgm:pt modelId="{2441984B-36B0-4841-8848-8124190D628C}" type="pres">
      <dgm:prSet presAssocID="{566A1D37-3ED5-4579-84FE-306D5BDAAF19}" presName="node" presStyleLbl="node1" presStyleIdx="10" presStyleCnt="13">
        <dgm:presLayoutVars>
          <dgm:bulletEnabled val="1"/>
        </dgm:presLayoutVars>
      </dgm:prSet>
      <dgm:spPr/>
    </dgm:pt>
    <dgm:pt modelId="{3D7A4941-5FD0-43B2-8E2A-3EB1810BC3E6}" type="pres">
      <dgm:prSet presAssocID="{8D7B41E6-FDE9-4929-AEC9-9749307A963C}" presName="sibTrans" presStyleLbl="sibTrans1D1" presStyleIdx="10" presStyleCnt="12"/>
      <dgm:spPr/>
    </dgm:pt>
    <dgm:pt modelId="{12F10116-BE8F-4C83-A034-39012575E6A8}" type="pres">
      <dgm:prSet presAssocID="{8D7B41E6-FDE9-4929-AEC9-9749307A963C}" presName="connectorText" presStyleLbl="sibTrans1D1" presStyleIdx="10" presStyleCnt="12"/>
      <dgm:spPr/>
    </dgm:pt>
    <dgm:pt modelId="{66F81239-68B6-4E86-A065-920813D0EC23}" type="pres">
      <dgm:prSet presAssocID="{D5CED683-E478-4ABE-8442-E66AADC11725}" presName="node" presStyleLbl="node1" presStyleIdx="11" presStyleCnt="13">
        <dgm:presLayoutVars>
          <dgm:bulletEnabled val="1"/>
        </dgm:presLayoutVars>
      </dgm:prSet>
      <dgm:spPr/>
    </dgm:pt>
    <dgm:pt modelId="{47EB7420-2FE7-44C3-9996-3C06293F4C19}" type="pres">
      <dgm:prSet presAssocID="{4D42685C-98E5-47AA-8410-E22C8B22F0A2}" presName="sibTrans" presStyleLbl="sibTrans1D1" presStyleIdx="11" presStyleCnt="12"/>
      <dgm:spPr/>
    </dgm:pt>
    <dgm:pt modelId="{3B8FBD23-35BB-44F2-BCCD-6B4AD7603CF1}" type="pres">
      <dgm:prSet presAssocID="{4D42685C-98E5-47AA-8410-E22C8B22F0A2}" presName="connectorText" presStyleLbl="sibTrans1D1" presStyleIdx="11" presStyleCnt="12"/>
      <dgm:spPr/>
    </dgm:pt>
    <dgm:pt modelId="{AE4AB975-7207-4034-8B98-2E834B256D95}" type="pres">
      <dgm:prSet presAssocID="{3A08A023-58A5-45CD-8BD3-D63C2C7A9CE9}" presName="node" presStyleLbl="node1" presStyleIdx="12" presStyleCnt="13">
        <dgm:presLayoutVars>
          <dgm:bulletEnabled val="1"/>
        </dgm:presLayoutVars>
      </dgm:prSet>
      <dgm:spPr/>
    </dgm:pt>
  </dgm:ptLst>
  <dgm:cxnLst>
    <dgm:cxn modelId="{24442D04-635A-4473-8184-A91A438F4363}" type="presOf" srcId="{23385D9F-F76C-489D-ABB7-DA0B42926914}" destId="{403F5428-494C-4DB9-B6BC-09893545D2E4}" srcOrd="0" destOrd="0" presId="urn:microsoft.com/office/officeart/2005/8/layout/bProcess3#1"/>
    <dgm:cxn modelId="{89014505-9581-48AE-8BBC-4C8F4193F890}" type="presOf" srcId="{ADEE3D27-120A-4F53-B2ED-E47780A97D9A}" destId="{16AC544C-155E-4D58-8543-A3CE9FD4A6C7}" srcOrd="0" destOrd="0" presId="urn:microsoft.com/office/officeart/2005/8/layout/bProcess3#1"/>
    <dgm:cxn modelId="{A70F740D-AC19-40A5-BAEE-8EAD6F78BA4F}" srcId="{DA93509E-C273-4F9C-8DF5-74AC5ED48AAE}" destId="{B4D5ADCE-B960-4B40-AD74-592A8F17E222}" srcOrd="2" destOrd="0" parTransId="{2FDD4079-3D0D-417B-AC58-C20FA38893A7}" sibTransId="{381052F2-3678-4F5F-837A-239F92397AA7}"/>
    <dgm:cxn modelId="{20975D1A-D64F-4068-945D-8E6E2866C2B1}" type="presOf" srcId="{19725FBA-847B-4588-8028-29AA7E691D2E}" destId="{CFB00213-A325-4F43-B867-40E517B0A5DD}" srcOrd="0" destOrd="0" presId="urn:microsoft.com/office/officeart/2005/8/layout/bProcess3#1"/>
    <dgm:cxn modelId="{8353F82A-9B85-4F80-9F8E-7D69F0DE2C84}" type="presOf" srcId="{C331A815-C182-4DA8-882A-7456F6B4822F}" destId="{2397B3F2-23F2-478E-85A6-D8F204AFF8B9}" srcOrd="1" destOrd="0" presId="urn:microsoft.com/office/officeart/2005/8/layout/bProcess3#1"/>
    <dgm:cxn modelId="{5EB3182F-4F16-4528-8E7B-EB71AD72A6FD}" srcId="{DA93509E-C273-4F9C-8DF5-74AC5ED48AAE}" destId="{D5CED683-E478-4ABE-8442-E66AADC11725}" srcOrd="11" destOrd="0" parTransId="{B016BB20-BF2B-4838-83FB-78ABD1CEDFB4}" sibTransId="{4D42685C-98E5-47AA-8410-E22C8B22F0A2}"/>
    <dgm:cxn modelId="{E7F41430-6728-4C2C-8FFD-838405371755}" type="presOf" srcId="{B355C5FA-A4BF-4A45-803E-E29ECF1CC1E3}" destId="{93BEE6DE-F69E-45FE-9B13-6B6B73D2F46C}" srcOrd="1" destOrd="0" presId="urn:microsoft.com/office/officeart/2005/8/layout/bProcess3#1"/>
    <dgm:cxn modelId="{04C2F636-6AD6-41DD-9763-13336E91D9DB}" srcId="{DA93509E-C273-4F9C-8DF5-74AC5ED48AAE}" destId="{566A1D37-3ED5-4579-84FE-306D5BDAAF19}" srcOrd="10" destOrd="0" parTransId="{4288A5DD-9E8B-41AC-80FD-19988457003A}" sibTransId="{8D7B41E6-FDE9-4929-AEC9-9749307A963C}"/>
    <dgm:cxn modelId="{01E0DB38-9EDE-4CA3-B0E6-7660B3511F41}" type="presOf" srcId="{0288A531-0DBA-4E4C-BD4E-C263CB82F5F2}" destId="{CA8D6363-1027-4DC1-A95B-C79266B55739}" srcOrd="0" destOrd="0" presId="urn:microsoft.com/office/officeart/2005/8/layout/bProcess3#1"/>
    <dgm:cxn modelId="{8D534E3C-B7A3-4237-A5DB-2B48CD0F3F19}" type="presOf" srcId="{07BA4785-F1C3-4E04-93E2-D9A029141144}" destId="{2722AFF4-1C4A-4B06-B22A-541E45763D47}" srcOrd="1" destOrd="0" presId="urn:microsoft.com/office/officeart/2005/8/layout/bProcess3#1"/>
    <dgm:cxn modelId="{D22A233D-E414-4F9A-B449-8813F65C3D75}" srcId="{DA93509E-C273-4F9C-8DF5-74AC5ED48AAE}" destId="{2D14CEEE-DB84-4F2E-8793-B23ED68BDE6C}" srcOrd="1" destOrd="0" parTransId="{409D2916-62CB-40BD-B99E-3644628557AF}" sibTransId="{79BE4463-9E8D-4A00-8AB1-445D5BADAC5A}"/>
    <dgm:cxn modelId="{DF0B8E3E-572C-4356-8806-031838530A04}" srcId="{DA93509E-C273-4F9C-8DF5-74AC5ED48AAE}" destId="{097216BD-5168-4C7F-93F7-447AF6EA9721}" srcOrd="4" destOrd="0" parTransId="{3504DFFB-A9B7-4DC8-B013-0E76C2CA4729}" sibTransId="{7C8C0834-0405-4EBA-AD32-1F4DB15AE887}"/>
    <dgm:cxn modelId="{A29D655C-5FFC-416D-B9E1-AC5468B046D4}" type="presOf" srcId="{9CB21680-A844-4E45-92A5-8CA9F69C62BD}" destId="{80C4BAAC-08ED-4E28-AFF0-76DFF8148EB8}" srcOrd="0" destOrd="0" presId="urn:microsoft.com/office/officeart/2005/8/layout/bProcess3#1"/>
    <dgm:cxn modelId="{E26B4142-932D-403F-A19A-2481DAD0D2FD}" type="presOf" srcId="{381052F2-3678-4F5F-837A-239F92397AA7}" destId="{D07B642C-B44D-46BD-B516-E648BD1613F4}" srcOrd="1" destOrd="0" presId="urn:microsoft.com/office/officeart/2005/8/layout/bProcess3#1"/>
    <dgm:cxn modelId="{14C85E64-0C19-4088-A9C4-9F5B99AA11CC}" type="presOf" srcId="{4D42685C-98E5-47AA-8410-E22C8B22F0A2}" destId="{47EB7420-2FE7-44C3-9996-3C06293F4C19}" srcOrd="0" destOrd="0" presId="urn:microsoft.com/office/officeart/2005/8/layout/bProcess3#1"/>
    <dgm:cxn modelId="{9044A768-8447-4734-ADD8-B166892CFDCA}" type="presOf" srcId="{4D42685C-98E5-47AA-8410-E22C8B22F0A2}" destId="{3B8FBD23-35BB-44F2-BCCD-6B4AD7603CF1}" srcOrd="1" destOrd="0" presId="urn:microsoft.com/office/officeart/2005/8/layout/bProcess3#1"/>
    <dgm:cxn modelId="{09FFCA4A-B4F8-4ED2-8E77-6FDC5C5B9EF1}" type="presOf" srcId="{D5CED683-E478-4ABE-8442-E66AADC11725}" destId="{66F81239-68B6-4E86-A065-920813D0EC23}" srcOrd="0" destOrd="0" presId="urn:microsoft.com/office/officeart/2005/8/layout/bProcess3#1"/>
    <dgm:cxn modelId="{9B287C4C-8FF1-484C-8E47-652F777C1963}" type="presOf" srcId="{E1F90F39-392F-417D-A081-B3399963EEAA}" destId="{3BF35EA8-0B08-4630-9333-6040C6C08B6C}" srcOrd="0" destOrd="0" presId="urn:microsoft.com/office/officeart/2005/8/layout/bProcess3#1"/>
    <dgm:cxn modelId="{B0E4DF4C-8249-463C-9B0D-28B2B78EF135}" type="presOf" srcId="{B4D5ADCE-B960-4B40-AD74-592A8F17E222}" destId="{9A5456B7-32D3-4384-8DD3-93C46E333AF0}" srcOrd="0" destOrd="0" presId="urn:microsoft.com/office/officeart/2005/8/layout/bProcess3#1"/>
    <dgm:cxn modelId="{76A9376E-CF0B-4FEA-8D32-4F79BDED41CB}" type="presOf" srcId="{04DDAEA5-002D-4F09-83B4-09F2670BFD28}" destId="{53881204-C375-4092-9122-699A4B33B1E2}" srcOrd="0" destOrd="0" presId="urn:microsoft.com/office/officeart/2005/8/layout/bProcess3#1"/>
    <dgm:cxn modelId="{1FB1A871-35BB-42B7-8BFC-46341214422C}" type="presOf" srcId="{097216BD-5168-4C7F-93F7-447AF6EA9721}" destId="{E5FB89ED-E285-41BD-BED0-D1D97020C518}" srcOrd="0" destOrd="0" presId="urn:microsoft.com/office/officeart/2005/8/layout/bProcess3#1"/>
    <dgm:cxn modelId="{8A53B556-1EA0-4A9B-84AC-5AE8DFE35306}" type="presOf" srcId="{2D14CEEE-DB84-4F2E-8793-B23ED68BDE6C}" destId="{532FD7BF-664B-4A07-92BF-07E07563C792}" srcOrd="0" destOrd="0" presId="urn:microsoft.com/office/officeart/2005/8/layout/bProcess3#1"/>
    <dgm:cxn modelId="{7ED37B77-6AB5-4BC9-A4C2-3FE7C6E23ECD}" srcId="{DA93509E-C273-4F9C-8DF5-74AC5ED48AAE}" destId="{23385D9F-F76C-489D-ABB7-DA0B42926914}" srcOrd="6" destOrd="0" parTransId="{254EAC47-5D62-43E4-8111-2129CE59BBC1}" sibTransId="{02EA909A-523B-4C3D-9F8C-7A31520D9203}"/>
    <dgm:cxn modelId="{B532EA78-8239-4DF5-9E26-BC28C75F30B7}" srcId="{DA93509E-C273-4F9C-8DF5-74AC5ED48AAE}" destId="{7DDD2937-64C0-4F1B-B16E-1E63D3CE69E2}" srcOrd="7" destOrd="0" parTransId="{3F817CA7-B1A6-44A1-8E5C-FBB68E1FE559}" sibTransId="{0288A531-0DBA-4E4C-BD4E-C263CB82F5F2}"/>
    <dgm:cxn modelId="{CCC1A98B-8791-432B-950F-53F3B836E9ED}" srcId="{DA93509E-C273-4F9C-8DF5-74AC5ED48AAE}" destId="{04DDAEA5-002D-4F09-83B4-09F2670BFD28}" srcOrd="5" destOrd="0" parTransId="{D61C1053-49D8-469C-AF7A-B763D9A9268B}" sibTransId="{B355C5FA-A4BF-4A45-803E-E29ECF1CC1E3}"/>
    <dgm:cxn modelId="{E29497A6-6A38-4077-869A-8DE4B3566AAE}" type="presOf" srcId="{07BA4785-F1C3-4E04-93E2-D9A029141144}" destId="{8DE25B3C-2CD5-44DB-9A19-AA034D1AE360}" srcOrd="0" destOrd="0" presId="urn:microsoft.com/office/officeart/2005/8/layout/bProcess3#1"/>
    <dgm:cxn modelId="{22EB92AA-4C05-4BD0-9123-E0CB358E6033}" srcId="{DA93509E-C273-4F9C-8DF5-74AC5ED48AAE}" destId="{928E2277-2B0E-4BCA-998A-5130C006743F}" srcOrd="0" destOrd="0" parTransId="{AEFD3D06-142F-411D-A3DA-202C739E4650}" sibTransId="{ADEE3D27-120A-4F53-B2ED-E47780A97D9A}"/>
    <dgm:cxn modelId="{095956AF-ECA9-4F0D-AFF7-4DDAF3499303}" type="presOf" srcId="{7DDD2937-64C0-4F1B-B16E-1E63D3CE69E2}" destId="{A5090F82-37C6-4F9A-B8D6-282F62256D93}" srcOrd="0" destOrd="0" presId="urn:microsoft.com/office/officeart/2005/8/layout/bProcess3#1"/>
    <dgm:cxn modelId="{CE9A4EB1-80BF-41F1-980B-398D29EAAEB0}" type="presOf" srcId="{381052F2-3678-4F5F-837A-239F92397AA7}" destId="{296E231C-E4C5-4EA2-BF85-26947F8092C7}" srcOrd="0" destOrd="0" presId="urn:microsoft.com/office/officeart/2005/8/layout/bProcess3#1"/>
    <dgm:cxn modelId="{91E20CB4-BFE7-4518-92BF-C8BF33268A70}" type="presOf" srcId="{ADEE3D27-120A-4F53-B2ED-E47780A97D9A}" destId="{692F9DF9-B71D-4CCB-92EA-4E787D63D1F5}" srcOrd="1" destOrd="0" presId="urn:microsoft.com/office/officeart/2005/8/layout/bProcess3#1"/>
    <dgm:cxn modelId="{F4F164B5-8DC9-481C-969E-84DF30927521}" type="presOf" srcId="{79BE4463-9E8D-4A00-8AB1-445D5BADAC5A}" destId="{710F98B9-9D25-43A9-BB51-3C09349A91D4}" srcOrd="0" destOrd="0" presId="urn:microsoft.com/office/officeart/2005/8/layout/bProcess3#1"/>
    <dgm:cxn modelId="{885DC1B7-E578-4202-B00E-AAF7B301F1A6}" type="presOf" srcId="{1A41DEAA-8102-4413-BEE5-197180DEAC7E}" destId="{87694771-BEC6-459A-9066-07ACB27501F7}" srcOrd="0" destOrd="0" presId="urn:microsoft.com/office/officeart/2005/8/layout/bProcess3#1"/>
    <dgm:cxn modelId="{3B41D8B8-B842-4650-930D-A04EB99D52ED}" type="presOf" srcId="{566A1D37-3ED5-4579-84FE-306D5BDAAF19}" destId="{2441984B-36B0-4841-8848-8124190D628C}" srcOrd="0" destOrd="0" presId="urn:microsoft.com/office/officeart/2005/8/layout/bProcess3#1"/>
    <dgm:cxn modelId="{AE70CDB9-C772-4135-8DC0-C9B79B6527D3}" type="presOf" srcId="{7C8C0834-0405-4EBA-AD32-1F4DB15AE887}" destId="{B18C5A9D-EB23-4AB2-8C23-84842C9ECEDB}" srcOrd="0" destOrd="0" presId="urn:microsoft.com/office/officeart/2005/8/layout/bProcess3#1"/>
    <dgm:cxn modelId="{742AC0C2-8835-4409-A4C6-363B406A2056}" type="presOf" srcId="{19725FBA-847B-4588-8028-29AA7E691D2E}" destId="{2831E1EA-0185-41B9-8B04-DF33E32C7A37}" srcOrd="1" destOrd="0" presId="urn:microsoft.com/office/officeart/2005/8/layout/bProcess3#1"/>
    <dgm:cxn modelId="{A1FA53C3-D854-4F35-A32F-02BE5B6D1030}" srcId="{DA93509E-C273-4F9C-8DF5-74AC5ED48AAE}" destId="{3A08A023-58A5-45CD-8BD3-D63C2C7A9CE9}" srcOrd="12" destOrd="0" parTransId="{3153B16C-B848-4B7C-A688-C2010EEF5A11}" sibTransId="{D569A15C-A2EA-487D-ADCF-C8F98724DFBF}"/>
    <dgm:cxn modelId="{4AFBA4C3-5307-44F3-8B2A-FEAAC1ABE877}" srcId="{DA93509E-C273-4F9C-8DF5-74AC5ED48AAE}" destId="{E1F90F39-392F-417D-A081-B3399963EEAA}" srcOrd="3" destOrd="0" parTransId="{BB6A8409-48E4-44A1-9FEB-DAE973EF6F95}" sibTransId="{19725FBA-847B-4588-8028-29AA7E691D2E}"/>
    <dgm:cxn modelId="{39F451CA-B1A5-43B6-8C81-92C6DD7F3EF3}" type="presOf" srcId="{B355C5FA-A4BF-4A45-803E-E29ECF1CC1E3}" destId="{81373AEF-EA51-442F-969A-79ABB1138A7D}" srcOrd="0" destOrd="0" presId="urn:microsoft.com/office/officeart/2005/8/layout/bProcess3#1"/>
    <dgm:cxn modelId="{BE13F6CB-85C7-40E7-8B05-9D02EB7AF746}" type="presOf" srcId="{7C8C0834-0405-4EBA-AD32-1F4DB15AE887}" destId="{81B137B0-723E-4502-B4F5-B76FF0AA464E}" srcOrd="1" destOrd="0" presId="urn:microsoft.com/office/officeart/2005/8/layout/bProcess3#1"/>
    <dgm:cxn modelId="{4B7E94CC-1031-469D-96F2-856BD34EC63E}" type="presOf" srcId="{8D7B41E6-FDE9-4929-AEC9-9749307A963C}" destId="{12F10116-BE8F-4C83-A034-39012575E6A8}" srcOrd="1" destOrd="0" presId="urn:microsoft.com/office/officeart/2005/8/layout/bProcess3#1"/>
    <dgm:cxn modelId="{5CD848CE-3981-4E2E-9FDF-EDBB3D8BA108}" type="presOf" srcId="{0288A531-0DBA-4E4C-BD4E-C263CB82F5F2}" destId="{0E7BE192-F2D3-4857-A547-0674F1394735}" srcOrd="1" destOrd="0" presId="urn:microsoft.com/office/officeart/2005/8/layout/bProcess3#1"/>
    <dgm:cxn modelId="{AB2F3CCF-3835-4AD0-AE78-32768651B2ED}" type="presOf" srcId="{02EA909A-523B-4C3D-9F8C-7A31520D9203}" destId="{87F67093-12B8-40F1-9745-37B115030D74}" srcOrd="0" destOrd="0" presId="urn:microsoft.com/office/officeart/2005/8/layout/bProcess3#1"/>
    <dgm:cxn modelId="{77D3F0DB-B318-4E73-A303-4DE9BFD5F839}" type="presOf" srcId="{8D7B41E6-FDE9-4929-AEC9-9749307A963C}" destId="{3D7A4941-5FD0-43B2-8E2A-3EB1810BC3E6}" srcOrd="0" destOrd="0" presId="urn:microsoft.com/office/officeart/2005/8/layout/bProcess3#1"/>
    <dgm:cxn modelId="{F90D09DE-CF83-4D66-A230-DE6B9944AAD8}" srcId="{DA93509E-C273-4F9C-8DF5-74AC5ED48AAE}" destId="{1A41DEAA-8102-4413-BEE5-197180DEAC7E}" srcOrd="9" destOrd="0" parTransId="{65903425-00F7-47CB-8F22-E0D89ADF51FF}" sibTransId="{07BA4785-F1C3-4E04-93E2-D9A029141144}"/>
    <dgm:cxn modelId="{D34109DF-A443-48AB-A7D8-D2E185C3ACB2}" type="presOf" srcId="{3A08A023-58A5-45CD-8BD3-D63C2C7A9CE9}" destId="{AE4AB975-7207-4034-8B98-2E834B256D95}" srcOrd="0" destOrd="0" presId="urn:microsoft.com/office/officeart/2005/8/layout/bProcess3#1"/>
    <dgm:cxn modelId="{54673FE7-9224-40AC-9807-5D833074389E}" type="presOf" srcId="{C331A815-C182-4DA8-882A-7456F6B4822F}" destId="{0E88D85B-43DE-4F46-B22C-6F2E376D1EF6}" srcOrd="0" destOrd="0" presId="urn:microsoft.com/office/officeart/2005/8/layout/bProcess3#1"/>
    <dgm:cxn modelId="{928F2AE9-D96D-4C1F-AF4F-989FAECA2C6B}" srcId="{DA93509E-C273-4F9C-8DF5-74AC5ED48AAE}" destId="{9CB21680-A844-4E45-92A5-8CA9F69C62BD}" srcOrd="8" destOrd="0" parTransId="{5AD6C911-F9D6-4C2B-8384-D8C8EF7FFFFF}" sibTransId="{C331A815-C182-4DA8-882A-7456F6B4822F}"/>
    <dgm:cxn modelId="{F5F8F5EA-A3FE-413C-A2D0-BCCA22F4D884}" type="presOf" srcId="{928E2277-2B0E-4BCA-998A-5130C006743F}" destId="{B3E7EFA0-4EB5-4EA8-B674-FEA3CD5C6AE5}" srcOrd="0" destOrd="0" presId="urn:microsoft.com/office/officeart/2005/8/layout/bProcess3#1"/>
    <dgm:cxn modelId="{85C297EC-0577-4D8B-8FD2-28FE32DD3813}" type="presOf" srcId="{79BE4463-9E8D-4A00-8AB1-445D5BADAC5A}" destId="{6F640ED8-7A0A-49AF-9ED1-D4CB8C5CD175}" srcOrd="1" destOrd="0" presId="urn:microsoft.com/office/officeart/2005/8/layout/bProcess3#1"/>
    <dgm:cxn modelId="{3CCD34F1-C474-4205-AF5A-04E49E345A09}" type="presOf" srcId="{DA93509E-C273-4F9C-8DF5-74AC5ED48AAE}" destId="{9E55BC37-2029-4AEA-A2BA-A3069BF45E20}" srcOrd="0" destOrd="0" presId="urn:microsoft.com/office/officeart/2005/8/layout/bProcess3#1"/>
    <dgm:cxn modelId="{3FB7A6FF-B3E9-4DAD-A2B8-7D98646053EC}" type="presOf" srcId="{02EA909A-523B-4C3D-9F8C-7A31520D9203}" destId="{45391D08-809F-49C5-B69A-5EB46D5B3891}" srcOrd="1" destOrd="0" presId="urn:microsoft.com/office/officeart/2005/8/layout/bProcess3#1"/>
    <dgm:cxn modelId="{CA470BDA-47EB-4A4B-952A-A711E5558E55}" type="presParOf" srcId="{9E55BC37-2029-4AEA-A2BA-A3069BF45E20}" destId="{B3E7EFA0-4EB5-4EA8-B674-FEA3CD5C6AE5}" srcOrd="0" destOrd="0" presId="urn:microsoft.com/office/officeart/2005/8/layout/bProcess3#1"/>
    <dgm:cxn modelId="{3E2F204C-BAD5-44AE-86D4-942EE7067965}" type="presParOf" srcId="{9E55BC37-2029-4AEA-A2BA-A3069BF45E20}" destId="{16AC544C-155E-4D58-8543-A3CE9FD4A6C7}" srcOrd="1" destOrd="0" presId="urn:microsoft.com/office/officeart/2005/8/layout/bProcess3#1"/>
    <dgm:cxn modelId="{FCEFA89A-2740-457F-8B07-53C8437A5B02}" type="presParOf" srcId="{16AC544C-155E-4D58-8543-A3CE9FD4A6C7}" destId="{692F9DF9-B71D-4CCB-92EA-4E787D63D1F5}" srcOrd="0" destOrd="0" presId="urn:microsoft.com/office/officeart/2005/8/layout/bProcess3#1"/>
    <dgm:cxn modelId="{3297C41E-A49D-4364-B327-1B9214545CF7}" type="presParOf" srcId="{9E55BC37-2029-4AEA-A2BA-A3069BF45E20}" destId="{532FD7BF-664B-4A07-92BF-07E07563C792}" srcOrd="2" destOrd="0" presId="urn:microsoft.com/office/officeart/2005/8/layout/bProcess3#1"/>
    <dgm:cxn modelId="{6968AA65-69F1-428D-9CFF-565737D4A192}" type="presParOf" srcId="{9E55BC37-2029-4AEA-A2BA-A3069BF45E20}" destId="{710F98B9-9D25-43A9-BB51-3C09349A91D4}" srcOrd="3" destOrd="0" presId="urn:microsoft.com/office/officeart/2005/8/layout/bProcess3#1"/>
    <dgm:cxn modelId="{A6573E34-11A6-4F17-8797-1F2900E96ACB}" type="presParOf" srcId="{710F98B9-9D25-43A9-BB51-3C09349A91D4}" destId="{6F640ED8-7A0A-49AF-9ED1-D4CB8C5CD175}" srcOrd="0" destOrd="0" presId="urn:microsoft.com/office/officeart/2005/8/layout/bProcess3#1"/>
    <dgm:cxn modelId="{C5269F8C-5739-4D32-8C06-4ABD1F388C2F}" type="presParOf" srcId="{9E55BC37-2029-4AEA-A2BA-A3069BF45E20}" destId="{9A5456B7-32D3-4384-8DD3-93C46E333AF0}" srcOrd="4" destOrd="0" presId="urn:microsoft.com/office/officeart/2005/8/layout/bProcess3#1"/>
    <dgm:cxn modelId="{45B7B7BD-E99F-4B52-9041-BAE29CFAE635}" type="presParOf" srcId="{9E55BC37-2029-4AEA-A2BA-A3069BF45E20}" destId="{296E231C-E4C5-4EA2-BF85-26947F8092C7}" srcOrd="5" destOrd="0" presId="urn:microsoft.com/office/officeart/2005/8/layout/bProcess3#1"/>
    <dgm:cxn modelId="{A1751A9F-F6EE-4A5D-B351-DF19B2A04E3B}" type="presParOf" srcId="{296E231C-E4C5-4EA2-BF85-26947F8092C7}" destId="{D07B642C-B44D-46BD-B516-E648BD1613F4}" srcOrd="0" destOrd="0" presId="urn:microsoft.com/office/officeart/2005/8/layout/bProcess3#1"/>
    <dgm:cxn modelId="{4C89A313-2E9B-4A72-B9B8-1BD8F4E72148}" type="presParOf" srcId="{9E55BC37-2029-4AEA-A2BA-A3069BF45E20}" destId="{3BF35EA8-0B08-4630-9333-6040C6C08B6C}" srcOrd="6" destOrd="0" presId="urn:microsoft.com/office/officeart/2005/8/layout/bProcess3#1"/>
    <dgm:cxn modelId="{77D02279-2AA3-4828-8D4B-FD43D159A867}" type="presParOf" srcId="{9E55BC37-2029-4AEA-A2BA-A3069BF45E20}" destId="{CFB00213-A325-4F43-B867-40E517B0A5DD}" srcOrd="7" destOrd="0" presId="urn:microsoft.com/office/officeart/2005/8/layout/bProcess3#1"/>
    <dgm:cxn modelId="{34CC2845-A2E8-4110-A1AB-EA920D6D3AEB}" type="presParOf" srcId="{CFB00213-A325-4F43-B867-40E517B0A5DD}" destId="{2831E1EA-0185-41B9-8B04-DF33E32C7A37}" srcOrd="0" destOrd="0" presId="urn:microsoft.com/office/officeart/2005/8/layout/bProcess3#1"/>
    <dgm:cxn modelId="{69A56B9E-C7B8-4018-B86D-ABCE466FEE35}" type="presParOf" srcId="{9E55BC37-2029-4AEA-A2BA-A3069BF45E20}" destId="{E5FB89ED-E285-41BD-BED0-D1D97020C518}" srcOrd="8" destOrd="0" presId="urn:microsoft.com/office/officeart/2005/8/layout/bProcess3#1"/>
    <dgm:cxn modelId="{96D5FD94-3B0A-4FFC-B37B-15F9F3E5AE54}" type="presParOf" srcId="{9E55BC37-2029-4AEA-A2BA-A3069BF45E20}" destId="{B18C5A9D-EB23-4AB2-8C23-84842C9ECEDB}" srcOrd="9" destOrd="0" presId="urn:microsoft.com/office/officeart/2005/8/layout/bProcess3#1"/>
    <dgm:cxn modelId="{417B274B-C7DF-4665-B6E7-5E0851D127C8}" type="presParOf" srcId="{B18C5A9D-EB23-4AB2-8C23-84842C9ECEDB}" destId="{81B137B0-723E-4502-B4F5-B76FF0AA464E}" srcOrd="0" destOrd="0" presId="urn:microsoft.com/office/officeart/2005/8/layout/bProcess3#1"/>
    <dgm:cxn modelId="{C3A9BD32-233E-44AB-9B82-48CF25CFB7AA}" type="presParOf" srcId="{9E55BC37-2029-4AEA-A2BA-A3069BF45E20}" destId="{53881204-C375-4092-9122-699A4B33B1E2}" srcOrd="10" destOrd="0" presId="urn:microsoft.com/office/officeart/2005/8/layout/bProcess3#1"/>
    <dgm:cxn modelId="{7B8BFFA9-F70D-4F31-8D75-1D623111FB5B}" type="presParOf" srcId="{9E55BC37-2029-4AEA-A2BA-A3069BF45E20}" destId="{81373AEF-EA51-442F-969A-79ABB1138A7D}" srcOrd="11" destOrd="0" presId="urn:microsoft.com/office/officeart/2005/8/layout/bProcess3#1"/>
    <dgm:cxn modelId="{A46200E1-2217-470E-934C-9B77E6939E1B}" type="presParOf" srcId="{81373AEF-EA51-442F-969A-79ABB1138A7D}" destId="{93BEE6DE-F69E-45FE-9B13-6B6B73D2F46C}" srcOrd="0" destOrd="0" presId="urn:microsoft.com/office/officeart/2005/8/layout/bProcess3#1"/>
    <dgm:cxn modelId="{7367C1D1-4069-4D39-B83A-42024BC855D4}" type="presParOf" srcId="{9E55BC37-2029-4AEA-A2BA-A3069BF45E20}" destId="{403F5428-494C-4DB9-B6BC-09893545D2E4}" srcOrd="12" destOrd="0" presId="urn:microsoft.com/office/officeart/2005/8/layout/bProcess3#1"/>
    <dgm:cxn modelId="{AAB85B64-7838-448F-9438-571AA5DCA40E}" type="presParOf" srcId="{9E55BC37-2029-4AEA-A2BA-A3069BF45E20}" destId="{87F67093-12B8-40F1-9745-37B115030D74}" srcOrd="13" destOrd="0" presId="urn:microsoft.com/office/officeart/2005/8/layout/bProcess3#1"/>
    <dgm:cxn modelId="{147B1117-B398-4810-9CB4-3F11597E9CC6}" type="presParOf" srcId="{87F67093-12B8-40F1-9745-37B115030D74}" destId="{45391D08-809F-49C5-B69A-5EB46D5B3891}" srcOrd="0" destOrd="0" presId="urn:microsoft.com/office/officeart/2005/8/layout/bProcess3#1"/>
    <dgm:cxn modelId="{4FBD0137-75FD-42DA-A317-1E5921A90234}" type="presParOf" srcId="{9E55BC37-2029-4AEA-A2BA-A3069BF45E20}" destId="{A5090F82-37C6-4F9A-B8D6-282F62256D93}" srcOrd="14" destOrd="0" presId="urn:microsoft.com/office/officeart/2005/8/layout/bProcess3#1"/>
    <dgm:cxn modelId="{42B13F22-45CC-4776-9D95-F8E0B696AC76}" type="presParOf" srcId="{9E55BC37-2029-4AEA-A2BA-A3069BF45E20}" destId="{CA8D6363-1027-4DC1-A95B-C79266B55739}" srcOrd="15" destOrd="0" presId="urn:microsoft.com/office/officeart/2005/8/layout/bProcess3#1"/>
    <dgm:cxn modelId="{511628D8-1472-4CCB-9647-2069F41DA94D}" type="presParOf" srcId="{CA8D6363-1027-4DC1-A95B-C79266B55739}" destId="{0E7BE192-F2D3-4857-A547-0674F1394735}" srcOrd="0" destOrd="0" presId="urn:microsoft.com/office/officeart/2005/8/layout/bProcess3#1"/>
    <dgm:cxn modelId="{1F86D369-0771-4E72-9A55-A83D5B406A5F}" type="presParOf" srcId="{9E55BC37-2029-4AEA-A2BA-A3069BF45E20}" destId="{80C4BAAC-08ED-4E28-AFF0-76DFF8148EB8}" srcOrd="16" destOrd="0" presId="urn:microsoft.com/office/officeart/2005/8/layout/bProcess3#1"/>
    <dgm:cxn modelId="{9001D37F-A352-406C-8183-892064B54817}" type="presParOf" srcId="{9E55BC37-2029-4AEA-A2BA-A3069BF45E20}" destId="{0E88D85B-43DE-4F46-B22C-6F2E376D1EF6}" srcOrd="17" destOrd="0" presId="urn:microsoft.com/office/officeart/2005/8/layout/bProcess3#1"/>
    <dgm:cxn modelId="{60DAC111-850E-4D97-9B13-122A6B75242E}" type="presParOf" srcId="{0E88D85B-43DE-4F46-B22C-6F2E376D1EF6}" destId="{2397B3F2-23F2-478E-85A6-D8F204AFF8B9}" srcOrd="0" destOrd="0" presId="urn:microsoft.com/office/officeart/2005/8/layout/bProcess3#1"/>
    <dgm:cxn modelId="{9C5C3502-8A36-4342-876A-7EDB73313DB5}" type="presParOf" srcId="{9E55BC37-2029-4AEA-A2BA-A3069BF45E20}" destId="{87694771-BEC6-459A-9066-07ACB27501F7}" srcOrd="18" destOrd="0" presId="urn:microsoft.com/office/officeart/2005/8/layout/bProcess3#1"/>
    <dgm:cxn modelId="{2ED9E847-12FA-4BA7-8353-725CCBC95633}" type="presParOf" srcId="{9E55BC37-2029-4AEA-A2BA-A3069BF45E20}" destId="{8DE25B3C-2CD5-44DB-9A19-AA034D1AE360}" srcOrd="19" destOrd="0" presId="urn:microsoft.com/office/officeart/2005/8/layout/bProcess3#1"/>
    <dgm:cxn modelId="{5CE19939-0949-4313-A6C8-E20FB693ABA5}" type="presParOf" srcId="{8DE25B3C-2CD5-44DB-9A19-AA034D1AE360}" destId="{2722AFF4-1C4A-4B06-B22A-541E45763D47}" srcOrd="0" destOrd="0" presId="urn:microsoft.com/office/officeart/2005/8/layout/bProcess3#1"/>
    <dgm:cxn modelId="{BF5E56AC-EF4D-4BDA-A2A5-CEA18FA2D7CD}" type="presParOf" srcId="{9E55BC37-2029-4AEA-A2BA-A3069BF45E20}" destId="{2441984B-36B0-4841-8848-8124190D628C}" srcOrd="20" destOrd="0" presId="urn:microsoft.com/office/officeart/2005/8/layout/bProcess3#1"/>
    <dgm:cxn modelId="{4CF4A3F7-27F5-49B7-B023-FBF8FADF44A0}" type="presParOf" srcId="{9E55BC37-2029-4AEA-A2BA-A3069BF45E20}" destId="{3D7A4941-5FD0-43B2-8E2A-3EB1810BC3E6}" srcOrd="21" destOrd="0" presId="urn:microsoft.com/office/officeart/2005/8/layout/bProcess3#1"/>
    <dgm:cxn modelId="{3E77E35B-C8AF-428E-A383-E9BA12669CBC}" type="presParOf" srcId="{3D7A4941-5FD0-43B2-8E2A-3EB1810BC3E6}" destId="{12F10116-BE8F-4C83-A034-39012575E6A8}" srcOrd="0" destOrd="0" presId="urn:microsoft.com/office/officeart/2005/8/layout/bProcess3#1"/>
    <dgm:cxn modelId="{1E077F9C-BA05-46DA-82CB-E7DC847D29BC}" type="presParOf" srcId="{9E55BC37-2029-4AEA-A2BA-A3069BF45E20}" destId="{66F81239-68B6-4E86-A065-920813D0EC23}" srcOrd="22" destOrd="0" presId="urn:microsoft.com/office/officeart/2005/8/layout/bProcess3#1"/>
    <dgm:cxn modelId="{D95668F1-7C48-43B1-B8CD-2AEDDEEFC9A8}" type="presParOf" srcId="{9E55BC37-2029-4AEA-A2BA-A3069BF45E20}" destId="{47EB7420-2FE7-44C3-9996-3C06293F4C19}" srcOrd="23" destOrd="0" presId="urn:microsoft.com/office/officeart/2005/8/layout/bProcess3#1"/>
    <dgm:cxn modelId="{B473DB3E-A0DA-4983-B702-8CB1040148EA}" type="presParOf" srcId="{47EB7420-2FE7-44C3-9996-3C06293F4C19}" destId="{3B8FBD23-35BB-44F2-BCCD-6B4AD7603CF1}" srcOrd="0" destOrd="0" presId="urn:microsoft.com/office/officeart/2005/8/layout/bProcess3#1"/>
    <dgm:cxn modelId="{130174AB-4BA8-4F5C-97C1-E8258EE94543}" type="presParOf" srcId="{9E55BC37-2029-4AEA-A2BA-A3069BF45E20}" destId="{AE4AB975-7207-4034-8B98-2E834B256D95}" srcOrd="24" destOrd="0" presId="urn:microsoft.com/office/officeart/2005/8/layout/bProcess3#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A93509E-C273-4F9C-8DF5-74AC5ED48AAE}" type="doc">
      <dgm:prSet loTypeId="urn:microsoft.com/office/officeart/2005/8/layout/bProcess3#2" loCatId="process" qsTypeId="urn:microsoft.com/office/officeart/2005/8/quickstyle/simple1#2" qsCatId="simple" csTypeId="urn:microsoft.com/office/officeart/2005/8/colors/accent0_1#2" csCatId="mainScheme" phldr="1"/>
      <dgm:spPr/>
      <dgm:t>
        <a:bodyPr/>
        <a:p>
          <a:endParaRPr lang="zh-CN" altLang="en-US"/>
        </a:p>
      </dgm:t>
    </dgm:pt>
    <dgm:pt modelId="{928E2277-2B0E-4BCA-998A-5130C006743F}">
      <dgm:prSet phldrT="[文本]" custT="1"/>
      <dgm:spPr/>
      <dgm:t>
        <a:bodyPr/>
        <a:p>
          <a:pPr algn="ctr"/>
          <a:r>
            <a:rPr lang="zh-CN" altLang="en-US" sz="900">
              <a:latin typeface="宋体" panose="02010600030101010101" charset="-122"/>
              <a:ea typeface="宋体" panose="02010600030101010101" charset="-122"/>
            </a:rPr>
            <a:t>核查仓库平面图</a:t>
          </a:r>
        </a:p>
      </dgm:t>
    </dgm:pt>
    <dgm:pt modelId="{AEFD3D06-142F-411D-A3DA-202C739E4650}" cxnId="{22EB92AA-4C05-4BD0-9123-E0CB358E6033}" type="parTrans">
      <dgm:prSet/>
      <dgm:spPr/>
      <dgm:t>
        <a:bodyPr/>
        <a:p>
          <a:pPr algn="ctr"/>
          <a:endParaRPr lang="zh-CN" altLang="en-US" sz="900">
            <a:latin typeface="宋体" panose="02010600030101010101" charset="-122"/>
            <a:ea typeface="宋体" panose="02010600030101010101" charset="-122"/>
          </a:endParaRPr>
        </a:p>
      </dgm:t>
    </dgm:pt>
    <dgm:pt modelId="{ADEE3D27-120A-4F53-B2ED-E47780A97D9A}" cxnId="{22EB92AA-4C05-4BD0-9123-E0CB358E6033}" type="sibTrans">
      <dgm:prSet custT="1"/>
      <dgm:spPr/>
      <dgm:t>
        <a:bodyPr/>
        <a:p>
          <a:pPr algn="ctr"/>
          <a:endParaRPr lang="zh-CN" altLang="en-US" sz="900">
            <a:latin typeface="宋体" panose="02010600030101010101" charset="-122"/>
            <a:ea typeface="宋体" panose="02010600030101010101" charset="-122"/>
          </a:endParaRPr>
        </a:p>
      </dgm:t>
    </dgm:pt>
    <dgm:pt modelId="{2D14CEEE-DB84-4F2E-8793-B23ED68BDE6C}">
      <dgm:prSet phldrT="[文本]" custT="1"/>
      <dgm:spPr/>
      <dgm:t>
        <a:bodyPr/>
        <a:p>
          <a:pPr algn="ctr"/>
          <a:r>
            <a:rPr lang="zh-CN" altLang="en-US" sz="900">
              <a:latin typeface="宋体" panose="02010600030101010101" charset="-122"/>
              <a:ea typeface="宋体" panose="02010600030101010101" charset="-122"/>
            </a:rPr>
            <a:t>抽查入库原始数据</a:t>
          </a:r>
        </a:p>
      </dgm:t>
    </dgm:pt>
    <dgm:pt modelId="{409D2916-62CB-40BD-B99E-3644628557AF}" cxnId="{D22A233D-E414-4F9A-B449-8813F65C3D75}" type="parTrans">
      <dgm:prSet/>
      <dgm:spPr/>
      <dgm:t>
        <a:bodyPr/>
        <a:p>
          <a:pPr algn="ctr"/>
          <a:endParaRPr lang="zh-CN" altLang="en-US" sz="900">
            <a:latin typeface="宋体" panose="02010600030101010101" charset="-122"/>
            <a:ea typeface="宋体" panose="02010600030101010101" charset="-122"/>
          </a:endParaRPr>
        </a:p>
      </dgm:t>
    </dgm:pt>
    <dgm:pt modelId="{79BE4463-9E8D-4A00-8AB1-445D5BADAC5A}" cxnId="{D22A233D-E414-4F9A-B449-8813F65C3D75}" type="sibTrans">
      <dgm:prSet custT="1"/>
      <dgm:spPr/>
      <dgm:t>
        <a:bodyPr/>
        <a:p>
          <a:pPr algn="ctr"/>
          <a:endParaRPr lang="zh-CN" altLang="en-US" sz="900">
            <a:latin typeface="宋体" panose="02010600030101010101" charset="-122"/>
            <a:ea typeface="宋体" panose="02010600030101010101" charset="-122"/>
          </a:endParaRPr>
        </a:p>
      </dgm:t>
    </dgm:pt>
    <dgm:pt modelId="{B4D5ADCE-B960-4B40-AD74-592A8F17E222}">
      <dgm:prSet phldrT="[文本]" custT="1"/>
      <dgm:spPr/>
      <dgm:t>
        <a:bodyPr/>
        <a:p>
          <a:pPr algn="ctr"/>
          <a:r>
            <a:rPr lang="zh-CN" altLang="en-US" sz="900">
              <a:latin typeface="宋体" panose="02010600030101010101" charset="-122"/>
              <a:ea typeface="宋体" panose="02010600030101010101" charset="-122"/>
            </a:rPr>
            <a:t>识别作业安全风险</a:t>
          </a:r>
        </a:p>
      </dgm:t>
    </dgm:pt>
    <dgm:pt modelId="{2FDD4079-3D0D-417B-AC58-C20FA38893A7}" cxnId="{A70F740D-AC19-40A5-BAEE-8EAD6F78BA4F}" type="parTrans">
      <dgm:prSet/>
      <dgm:spPr/>
      <dgm:t>
        <a:bodyPr/>
        <a:p>
          <a:pPr algn="ctr"/>
          <a:endParaRPr lang="zh-CN" altLang="en-US" sz="900">
            <a:latin typeface="宋体" panose="02010600030101010101" charset="-122"/>
            <a:ea typeface="宋体" panose="02010600030101010101" charset="-122"/>
          </a:endParaRPr>
        </a:p>
      </dgm:t>
    </dgm:pt>
    <dgm:pt modelId="{381052F2-3678-4F5F-837A-239F92397AA7}" cxnId="{A70F740D-AC19-40A5-BAEE-8EAD6F78BA4F}" type="sibTrans">
      <dgm:prSet custT="1"/>
      <dgm:spPr/>
      <dgm:t>
        <a:bodyPr/>
        <a:p>
          <a:pPr algn="ctr"/>
          <a:endParaRPr lang="zh-CN" altLang="en-US" sz="900">
            <a:latin typeface="宋体" panose="02010600030101010101" charset="-122"/>
            <a:ea typeface="宋体" panose="02010600030101010101" charset="-122"/>
          </a:endParaRPr>
        </a:p>
      </dgm:t>
    </dgm:pt>
    <dgm:pt modelId="{097216BD-5168-4C7F-93F7-447AF6EA9721}">
      <dgm:prSet custT="1"/>
      <dgm:spPr/>
      <dgm:t>
        <a:bodyPr/>
        <a:p>
          <a:pPr algn="ctr"/>
          <a:r>
            <a:rPr lang="zh-CN" altLang="en-US" sz="900">
              <a:latin typeface="宋体" panose="02010600030101010101" charset="-122"/>
              <a:ea typeface="宋体" panose="02010600030101010101" charset="-122"/>
            </a:rPr>
            <a:t>拍摄仓内储油专卡</a:t>
          </a:r>
        </a:p>
      </dgm:t>
    </dgm:pt>
    <dgm:pt modelId="{3504DFFB-A9B7-4DC8-B013-0E76C2CA4729}" cxnId="{DF0B8E3E-572C-4356-8806-031838530A04}" type="parTrans">
      <dgm:prSet/>
      <dgm:spPr/>
      <dgm:t>
        <a:bodyPr/>
        <a:p>
          <a:pPr algn="ctr"/>
          <a:endParaRPr lang="zh-CN" altLang="en-US" sz="900">
            <a:latin typeface="宋体" panose="02010600030101010101" charset="-122"/>
            <a:ea typeface="宋体" panose="02010600030101010101" charset="-122"/>
          </a:endParaRPr>
        </a:p>
      </dgm:t>
    </dgm:pt>
    <dgm:pt modelId="{7C8C0834-0405-4EBA-AD32-1F4DB15AE887}" cxnId="{DF0B8E3E-572C-4356-8806-031838530A04}" type="sibTrans">
      <dgm:prSet custT="1"/>
      <dgm:spPr/>
      <dgm:t>
        <a:bodyPr/>
        <a:p>
          <a:pPr algn="ctr"/>
          <a:endParaRPr lang="zh-CN" altLang="en-US" sz="900">
            <a:latin typeface="宋体" panose="02010600030101010101" charset="-122"/>
            <a:ea typeface="宋体" panose="02010600030101010101" charset="-122"/>
          </a:endParaRPr>
        </a:p>
      </dgm:t>
    </dgm:pt>
    <dgm:pt modelId="{E1F90F39-392F-417D-A081-B3399963EEAA}">
      <dgm:prSet custT="1"/>
      <dgm:spPr/>
      <dgm:t>
        <a:bodyPr/>
        <a:p>
          <a:pPr algn="ctr"/>
          <a:r>
            <a:rPr lang="zh-CN" altLang="en-US" sz="900">
              <a:latin typeface="宋体" panose="02010600030101010101" charset="-122"/>
              <a:ea typeface="宋体" panose="02010600030101010101" charset="-122"/>
            </a:rPr>
            <a:t>进仓</a:t>
          </a:r>
        </a:p>
      </dgm:t>
    </dgm:pt>
    <dgm:pt modelId="{BB6A8409-48E4-44A1-9FEB-DAE973EF6F95}" cxnId="{4AFBA4C3-5307-44F3-8B2A-FEAAC1ABE877}" type="parTrans">
      <dgm:prSet/>
      <dgm:spPr/>
      <dgm:t>
        <a:bodyPr/>
        <a:p>
          <a:pPr algn="ctr"/>
          <a:endParaRPr lang="zh-CN" altLang="en-US" sz="900">
            <a:latin typeface="宋体" panose="02010600030101010101" charset="-122"/>
            <a:ea typeface="宋体" panose="02010600030101010101" charset="-122"/>
          </a:endParaRPr>
        </a:p>
      </dgm:t>
    </dgm:pt>
    <dgm:pt modelId="{19725FBA-847B-4588-8028-29AA7E691D2E}" cxnId="{4AFBA4C3-5307-44F3-8B2A-FEAAC1ABE877}" type="sibTrans">
      <dgm:prSet custT="1"/>
      <dgm:spPr/>
      <dgm:t>
        <a:bodyPr/>
        <a:p>
          <a:pPr algn="ctr"/>
          <a:endParaRPr lang="zh-CN" altLang="en-US" sz="900">
            <a:latin typeface="宋体" panose="02010600030101010101" charset="-122"/>
            <a:ea typeface="宋体" panose="02010600030101010101" charset="-122"/>
          </a:endParaRPr>
        </a:p>
      </dgm:t>
    </dgm:pt>
    <dgm:pt modelId="{04DDAEA5-002D-4F09-83B4-09F2670BFD28}">
      <dgm:prSet custT="1"/>
      <dgm:spPr/>
      <dgm:t>
        <a:bodyPr/>
        <a:p>
          <a:pPr algn="ctr"/>
          <a:r>
            <a:rPr lang="zh-CN" altLang="en-US" sz="900">
              <a:latin typeface="宋体" panose="02010600030101010101" charset="-122"/>
              <a:ea typeface="宋体" panose="02010600030101010101" charset="-122"/>
            </a:rPr>
            <a:t>观察异常情况</a:t>
          </a:r>
        </a:p>
      </dgm:t>
    </dgm:pt>
    <dgm:pt modelId="{D61C1053-49D8-469C-AF7A-B763D9A9268B}" cxnId="{CCC1A98B-8791-432B-950F-53F3B836E9ED}" type="parTrans">
      <dgm:prSet/>
      <dgm:spPr/>
      <dgm:t>
        <a:bodyPr/>
        <a:p>
          <a:pPr algn="ctr"/>
          <a:endParaRPr lang="zh-CN" altLang="en-US" sz="900">
            <a:latin typeface="宋体" panose="02010600030101010101" charset="-122"/>
            <a:ea typeface="宋体" panose="02010600030101010101" charset="-122"/>
          </a:endParaRPr>
        </a:p>
      </dgm:t>
    </dgm:pt>
    <dgm:pt modelId="{B355C5FA-A4BF-4A45-803E-E29ECF1CC1E3}" cxnId="{CCC1A98B-8791-432B-950F-53F3B836E9ED}" type="sibTrans">
      <dgm:prSet custT="1"/>
      <dgm:spPr/>
      <dgm:t>
        <a:bodyPr/>
        <a:p>
          <a:pPr algn="ctr"/>
          <a:endParaRPr lang="zh-CN" altLang="en-US" sz="900">
            <a:latin typeface="宋体" panose="02010600030101010101" charset="-122"/>
            <a:ea typeface="宋体" panose="02010600030101010101" charset="-122"/>
          </a:endParaRPr>
        </a:p>
      </dgm:t>
    </dgm:pt>
    <dgm:pt modelId="{9CB21680-A844-4E45-92A5-8CA9F69C62BD}">
      <dgm:prSet custT="1"/>
      <dgm:spPr/>
      <dgm:t>
        <a:bodyPr/>
        <a:p>
          <a:pPr algn="ctr"/>
          <a:r>
            <a:rPr lang="zh-CN" altLang="en-US" sz="900">
              <a:latin typeface="宋体" panose="02010600030101010101" charset="-122"/>
              <a:ea typeface="宋体" panose="02010600030101010101" charset="-122"/>
            </a:rPr>
            <a:t>现场扦取点样</a:t>
          </a:r>
        </a:p>
      </dgm:t>
    </dgm:pt>
    <dgm:pt modelId="{5AD6C911-F9D6-4C2B-8384-D8C8EF7FFFFF}" cxnId="{928F2AE9-D96D-4C1F-AF4F-989FAECA2C6B}" type="parTrans">
      <dgm:prSet/>
      <dgm:spPr/>
      <dgm:t>
        <a:bodyPr/>
        <a:p>
          <a:pPr algn="ctr"/>
          <a:endParaRPr lang="zh-CN" altLang="en-US" sz="900">
            <a:latin typeface="宋体" panose="02010600030101010101" charset="-122"/>
            <a:ea typeface="宋体" panose="02010600030101010101" charset="-122"/>
          </a:endParaRPr>
        </a:p>
      </dgm:t>
    </dgm:pt>
    <dgm:pt modelId="{C331A815-C182-4DA8-882A-7456F6B4822F}" cxnId="{928F2AE9-D96D-4C1F-AF4F-989FAECA2C6B}" type="sibTrans">
      <dgm:prSet custT="1"/>
      <dgm:spPr/>
      <dgm:t>
        <a:bodyPr/>
        <a:p>
          <a:pPr algn="ctr"/>
          <a:endParaRPr lang="zh-CN" altLang="en-US" sz="900">
            <a:latin typeface="宋体" panose="02010600030101010101" charset="-122"/>
            <a:ea typeface="宋体" panose="02010600030101010101" charset="-122"/>
          </a:endParaRPr>
        </a:p>
      </dgm:t>
    </dgm:pt>
    <dgm:pt modelId="{1A41DEAA-8102-4413-BEE5-197180DEAC7E}">
      <dgm:prSet custT="1"/>
      <dgm:spPr/>
      <dgm:t>
        <a:bodyPr/>
        <a:p>
          <a:pPr algn="ctr"/>
          <a:r>
            <a:rPr lang="zh-CN" altLang="en-US" sz="900">
              <a:latin typeface="宋体" panose="02010600030101010101" charset="-122"/>
              <a:ea typeface="宋体" panose="02010600030101010101" charset="-122"/>
            </a:rPr>
            <a:t>点样混匀</a:t>
          </a:r>
        </a:p>
      </dgm:t>
    </dgm:pt>
    <dgm:pt modelId="{65903425-00F7-47CB-8F22-E0D89ADF51FF}" cxnId="{F90D09DE-CF83-4D66-A230-DE6B9944AAD8}" type="parTrans">
      <dgm:prSet/>
      <dgm:spPr/>
      <dgm:t>
        <a:bodyPr/>
        <a:p>
          <a:pPr algn="ctr"/>
          <a:endParaRPr lang="zh-CN" altLang="en-US" sz="900">
            <a:latin typeface="宋体" panose="02010600030101010101" charset="-122"/>
            <a:ea typeface="宋体" panose="02010600030101010101" charset="-122"/>
          </a:endParaRPr>
        </a:p>
      </dgm:t>
    </dgm:pt>
    <dgm:pt modelId="{07BA4785-F1C3-4E04-93E2-D9A029141144}" cxnId="{F90D09DE-CF83-4D66-A230-DE6B9944AAD8}" type="sibTrans">
      <dgm:prSet custT="1"/>
      <dgm:spPr/>
      <dgm:t>
        <a:bodyPr/>
        <a:p>
          <a:pPr algn="ctr"/>
          <a:endParaRPr lang="zh-CN" altLang="en-US" sz="900">
            <a:latin typeface="宋体" panose="02010600030101010101" charset="-122"/>
            <a:ea typeface="宋体" panose="02010600030101010101" charset="-122"/>
          </a:endParaRPr>
        </a:p>
      </dgm:t>
    </dgm:pt>
    <dgm:pt modelId="{566A1D37-3ED5-4579-84FE-306D5BDAAF19}">
      <dgm:prSet custT="1"/>
      <dgm:spPr/>
      <dgm:t>
        <a:bodyPr/>
        <a:p>
          <a:pPr algn="ctr"/>
          <a:r>
            <a:rPr lang="zh-CN" altLang="en-US" sz="900">
              <a:latin typeface="宋体" panose="02010600030101010101" charset="-122"/>
              <a:ea typeface="宋体" panose="02010600030101010101" charset="-122"/>
            </a:rPr>
            <a:t>现场分样</a:t>
          </a:r>
        </a:p>
      </dgm:t>
    </dgm:pt>
    <dgm:pt modelId="{4288A5DD-9E8B-41AC-80FD-19988457003A}" cxnId="{04C2F636-6AD6-41DD-9763-13336E91D9DB}" type="parTrans">
      <dgm:prSet/>
      <dgm:spPr/>
      <dgm:t>
        <a:bodyPr/>
        <a:p>
          <a:pPr algn="ctr"/>
          <a:endParaRPr lang="zh-CN" altLang="en-US" sz="900">
            <a:latin typeface="宋体" panose="02010600030101010101" charset="-122"/>
            <a:ea typeface="宋体" panose="02010600030101010101" charset="-122"/>
          </a:endParaRPr>
        </a:p>
      </dgm:t>
    </dgm:pt>
    <dgm:pt modelId="{8D7B41E6-FDE9-4929-AEC9-9749307A963C}" cxnId="{04C2F636-6AD6-41DD-9763-13336E91D9DB}" type="sibTrans">
      <dgm:prSet custT="1"/>
      <dgm:spPr/>
      <dgm:t>
        <a:bodyPr/>
        <a:p>
          <a:pPr algn="ctr"/>
          <a:endParaRPr lang="zh-CN" altLang="en-US" sz="900">
            <a:latin typeface="宋体" panose="02010600030101010101" charset="-122"/>
            <a:ea typeface="宋体" panose="02010600030101010101" charset="-122"/>
          </a:endParaRPr>
        </a:p>
      </dgm:t>
    </dgm:pt>
    <dgm:pt modelId="{D5CED683-E478-4ABE-8442-E66AADC11725}">
      <dgm:prSet custT="1"/>
      <dgm:spPr/>
      <dgm:t>
        <a:bodyPr/>
        <a:p>
          <a:pPr algn="ctr"/>
          <a:r>
            <a:rPr lang="zh-CN" altLang="en-US" sz="900">
              <a:latin typeface="宋体" panose="02010600030101010101" charset="-122"/>
              <a:ea typeface="宋体" panose="02010600030101010101" charset="-122"/>
            </a:rPr>
            <a:t>现场封样</a:t>
          </a:r>
        </a:p>
      </dgm:t>
    </dgm:pt>
    <dgm:pt modelId="{B016BB20-BF2B-4838-83FB-78ABD1CEDFB4}" cxnId="{5EB3182F-4F16-4528-8E7B-EB71AD72A6FD}" type="parTrans">
      <dgm:prSet/>
      <dgm:spPr/>
      <dgm:t>
        <a:bodyPr/>
        <a:p>
          <a:pPr algn="ctr"/>
          <a:endParaRPr lang="zh-CN" altLang="en-US" sz="900">
            <a:latin typeface="宋体" panose="02010600030101010101" charset="-122"/>
            <a:ea typeface="宋体" panose="02010600030101010101" charset="-122"/>
          </a:endParaRPr>
        </a:p>
      </dgm:t>
    </dgm:pt>
    <dgm:pt modelId="{4D42685C-98E5-47AA-8410-E22C8B22F0A2}" cxnId="{5EB3182F-4F16-4528-8E7B-EB71AD72A6FD}" type="sibTrans">
      <dgm:prSet custT="1"/>
      <dgm:spPr/>
      <dgm:t>
        <a:bodyPr/>
        <a:p>
          <a:pPr algn="ctr"/>
          <a:endParaRPr lang="zh-CN" altLang="en-US" sz="900">
            <a:latin typeface="宋体" panose="02010600030101010101" charset="-122"/>
            <a:ea typeface="宋体" panose="02010600030101010101" charset="-122"/>
          </a:endParaRPr>
        </a:p>
      </dgm:t>
    </dgm:pt>
    <dgm:pt modelId="{3A08A023-58A5-45CD-8BD3-D63C2C7A9CE9}">
      <dgm:prSet custT="1"/>
      <dgm:spPr/>
      <dgm:t>
        <a:bodyPr/>
        <a:p>
          <a:pPr algn="ctr"/>
          <a:r>
            <a:rPr lang="zh-CN" altLang="en-US" sz="900">
              <a:latin typeface="宋体" panose="02010600030101010101" charset="-122"/>
              <a:ea typeface="宋体" panose="02010600030101010101" charset="-122"/>
            </a:rPr>
            <a:t>填写扦样单</a:t>
          </a:r>
        </a:p>
      </dgm:t>
    </dgm:pt>
    <dgm:pt modelId="{3153B16C-B848-4B7C-A688-C2010EEF5A11}" cxnId="{A1FA53C3-D854-4F35-A32F-02BE5B6D1030}" type="parTrans">
      <dgm:prSet/>
      <dgm:spPr/>
      <dgm:t>
        <a:bodyPr/>
        <a:p>
          <a:pPr algn="ctr"/>
          <a:endParaRPr lang="zh-CN" altLang="en-US" sz="900">
            <a:latin typeface="宋体" panose="02010600030101010101" charset="-122"/>
            <a:ea typeface="宋体" panose="02010600030101010101" charset="-122"/>
          </a:endParaRPr>
        </a:p>
      </dgm:t>
    </dgm:pt>
    <dgm:pt modelId="{D569A15C-A2EA-487D-ADCF-C8F98724DFBF}" cxnId="{A1FA53C3-D854-4F35-A32F-02BE5B6D1030}" type="sibTrans">
      <dgm:prSet/>
      <dgm:spPr/>
      <dgm:t>
        <a:bodyPr/>
        <a:p>
          <a:pPr algn="ctr"/>
          <a:endParaRPr lang="zh-CN" altLang="en-US" sz="900">
            <a:latin typeface="宋体" panose="02010600030101010101" charset="-122"/>
            <a:ea typeface="宋体" panose="02010600030101010101" charset="-122"/>
          </a:endParaRPr>
        </a:p>
      </dgm:t>
    </dgm:pt>
    <dgm:pt modelId="{9E55BC37-2029-4AEA-A2BA-A3069BF45E20}" type="pres">
      <dgm:prSet presAssocID="{DA93509E-C273-4F9C-8DF5-74AC5ED48AAE}" presName="Name0" presStyleCnt="0">
        <dgm:presLayoutVars>
          <dgm:dir/>
          <dgm:resizeHandles val="exact"/>
        </dgm:presLayoutVars>
      </dgm:prSet>
      <dgm:spPr/>
    </dgm:pt>
    <dgm:pt modelId="{B3E7EFA0-4EB5-4EA8-B674-FEA3CD5C6AE5}" type="pres">
      <dgm:prSet presAssocID="{928E2277-2B0E-4BCA-998A-5130C006743F}" presName="node" presStyleLbl="node1" presStyleIdx="0" presStyleCnt="11">
        <dgm:presLayoutVars>
          <dgm:bulletEnabled val="1"/>
        </dgm:presLayoutVars>
      </dgm:prSet>
      <dgm:spPr/>
    </dgm:pt>
    <dgm:pt modelId="{16AC544C-155E-4D58-8543-A3CE9FD4A6C7}" type="pres">
      <dgm:prSet presAssocID="{ADEE3D27-120A-4F53-B2ED-E47780A97D9A}" presName="sibTrans" presStyleLbl="sibTrans1D1" presStyleIdx="0" presStyleCnt="10"/>
      <dgm:spPr/>
    </dgm:pt>
    <dgm:pt modelId="{692F9DF9-B71D-4CCB-92EA-4E787D63D1F5}" type="pres">
      <dgm:prSet presAssocID="{ADEE3D27-120A-4F53-B2ED-E47780A97D9A}" presName="connectorText" presStyleLbl="sibTrans1D1" presStyleIdx="0" presStyleCnt="10"/>
      <dgm:spPr/>
    </dgm:pt>
    <dgm:pt modelId="{532FD7BF-664B-4A07-92BF-07E07563C792}" type="pres">
      <dgm:prSet presAssocID="{2D14CEEE-DB84-4F2E-8793-B23ED68BDE6C}" presName="node" presStyleLbl="node1" presStyleIdx="1" presStyleCnt="11">
        <dgm:presLayoutVars>
          <dgm:bulletEnabled val="1"/>
        </dgm:presLayoutVars>
      </dgm:prSet>
      <dgm:spPr/>
    </dgm:pt>
    <dgm:pt modelId="{710F98B9-9D25-43A9-BB51-3C09349A91D4}" type="pres">
      <dgm:prSet presAssocID="{79BE4463-9E8D-4A00-8AB1-445D5BADAC5A}" presName="sibTrans" presStyleLbl="sibTrans1D1" presStyleIdx="1" presStyleCnt="10"/>
      <dgm:spPr/>
    </dgm:pt>
    <dgm:pt modelId="{6F640ED8-7A0A-49AF-9ED1-D4CB8C5CD175}" type="pres">
      <dgm:prSet presAssocID="{79BE4463-9E8D-4A00-8AB1-445D5BADAC5A}" presName="connectorText" presStyleLbl="sibTrans1D1" presStyleIdx="1" presStyleCnt="10"/>
      <dgm:spPr/>
    </dgm:pt>
    <dgm:pt modelId="{9A5456B7-32D3-4384-8DD3-93C46E333AF0}" type="pres">
      <dgm:prSet presAssocID="{B4D5ADCE-B960-4B40-AD74-592A8F17E222}" presName="node" presStyleLbl="node1" presStyleIdx="2" presStyleCnt="11">
        <dgm:presLayoutVars>
          <dgm:bulletEnabled val="1"/>
        </dgm:presLayoutVars>
      </dgm:prSet>
      <dgm:spPr/>
    </dgm:pt>
    <dgm:pt modelId="{296E231C-E4C5-4EA2-BF85-26947F8092C7}" type="pres">
      <dgm:prSet presAssocID="{381052F2-3678-4F5F-837A-239F92397AA7}" presName="sibTrans" presStyleLbl="sibTrans1D1" presStyleIdx="2" presStyleCnt="10"/>
      <dgm:spPr/>
    </dgm:pt>
    <dgm:pt modelId="{D07B642C-B44D-46BD-B516-E648BD1613F4}" type="pres">
      <dgm:prSet presAssocID="{381052F2-3678-4F5F-837A-239F92397AA7}" presName="connectorText" presStyleLbl="sibTrans1D1" presStyleIdx="2" presStyleCnt="10"/>
      <dgm:spPr/>
    </dgm:pt>
    <dgm:pt modelId="{3BF35EA8-0B08-4630-9333-6040C6C08B6C}" type="pres">
      <dgm:prSet presAssocID="{E1F90F39-392F-417D-A081-B3399963EEAA}" presName="node" presStyleLbl="node1" presStyleIdx="3" presStyleCnt="11">
        <dgm:presLayoutVars>
          <dgm:bulletEnabled val="1"/>
        </dgm:presLayoutVars>
      </dgm:prSet>
      <dgm:spPr/>
    </dgm:pt>
    <dgm:pt modelId="{CFB00213-A325-4F43-B867-40E517B0A5DD}" type="pres">
      <dgm:prSet presAssocID="{19725FBA-847B-4588-8028-29AA7E691D2E}" presName="sibTrans" presStyleLbl="sibTrans1D1" presStyleIdx="3" presStyleCnt="10"/>
      <dgm:spPr/>
    </dgm:pt>
    <dgm:pt modelId="{2831E1EA-0185-41B9-8B04-DF33E32C7A37}" type="pres">
      <dgm:prSet presAssocID="{19725FBA-847B-4588-8028-29AA7E691D2E}" presName="connectorText" presStyleLbl="sibTrans1D1" presStyleIdx="3" presStyleCnt="10"/>
      <dgm:spPr/>
    </dgm:pt>
    <dgm:pt modelId="{E5FB89ED-E285-41BD-BED0-D1D97020C518}" type="pres">
      <dgm:prSet presAssocID="{097216BD-5168-4C7F-93F7-447AF6EA9721}" presName="node" presStyleLbl="node1" presStyleIdx="4" presStyleCnt="11">
        <dgm:presLayoutVars>
          <dgm:bulletEnabled val="1"/>
        </dgm:presLayoutVars>
      </dgm:prSet>
      <dgm:spPr/>
    </dgm:pt>
    <dgm:pt modelId="{B18C5A9D-EB23-4AB2-8C23-84842C9ECEDB}" type="pres">
      <dgm:prSet presAssocID="{7C8C0834-0405-4EBA-AD32-1F4DB15AE887}" presName="sibTrans" presStyleLbl="sibTrans1D1" presStyleIdx="4" presStyleCnt="10"/>
      <dgm:spPr/>
    </dgm:pt>
    <dgm:pt modelId="{81B137B0-723E-4502-B4F5-B76FF0AA464E}" type="pres">
      <dgm:prSet presAssocID="{7C8C0834-0405-4EBA-AD32-1F4DB15AE887}" presName="connectorText" presStyleLbl="sibTrans1D1" presStyleIdx="4" presStyleCnt="10"/>
      <dgm:spPr/>
    </dgm:pt>
    <dgm:pt modelId="{53881204-C375-4092-9122-699A4B33B1E2}" type="pres">
      <dgm:prSet presAssocID="{04DDAEA5-002D-4F09-83B4-09F2670BFD28}" presName="node" presStyleLbl="node1" presStyleIdx="5" presStyleCnt="11">
        <dgm:presLayoutVars>
          <dgm:bulletEnabled val="1"/>
        </dgm:presLayoutVars>
      </dgm:prSet>
      <dgm:spPr/>
    </dgm:pt>
    <dgm:pt modelId="{81373AEF-EA51-442F-969A-79ABB1138A7D}" type="pres">
      <dgm:prSet presAssocID="{B355C5FA-A4BF-4A45-803E-E29ECF1CC1E3}" presName="sibTrans" presStyleLbl="sibTrans1D1" presStyleIdx="5" presStyleCnt="10"/>
      <dgm:spPr/>
    </dgm:pt>
    <dgm:pt modelId="{93BEE6DE-F69E-45FE-9B13-6B6B73D2F46C}" type="pres">
      <dgm:prSet presAssocID="{B355C5FA-A4BF-4A45-803E-E29ECF1CC1E3}" presName="connectorText" presStyleLbl="sibTrans1D1" presStyleIdx="5" presStyleCnt="10"/>
      <dgm:spPr/>
    </dgm:pt>
    <dgm:pt modelId="{80C4BAAC-08ED-4E28-AFF0-76DFF8148EB8}" type="pres">
      <dgm:prSet presAssocID="{9CB21680-A844-4E45-92A5-8CA9F69C62BD}" presName="node" presStyleLbl="node1" presStyleIdx="6" presStyleCnt="11">
        <dgm:presLayoutVars>
          <dgm:bulletEnabled val="1"/>
        </dgm:presLayoutVars>
      </dgm:prSet>
      <dgm:spPr/>
    </dgm:pt>
    <dgm:pt modelId="{0E88D85B-43DE-4F46-B22C-6F2E376D1EF6}" type="pres">
      <dgm:prSet presAssocID="{C331A815-C182-4DA8-882A-7456F6B4822F}" presName="sibTrans" presStyleLbl="sibTrans1D1" presStyleIdx="6" presStyleCnt="10"/>
      <dgm:spPr/>
    </dgm:pt>
    <dgm:pt modelId="{2397B3F2-23F2-478E-85A6-D8F204AFF8B9}" type="pres">
      <dgm:prSet presAssocID="{C331A815-C182-4DA8-882A-7456F6B4822F}" presName="connectorText" presStyleLbl="sibTrans1D1" presStyleIdx="6" presStyleCnt="10"/>
      <dgm:spPr/>
    </dgm:pt>
    <dgm:pt modelId="{87694771-BEC6-459A-9066-07ACB27501F7}" type="pres">
      <dgm:prSet presAssocID="{1A41DEAA-8102-4413-BEE5-197180DEAC7E}" presName="node" presStyleLbl="node1" presStyleIdx="7" presStyleCnt="11">
        <dgm:presLayoutVars>
          <dgm:bulletEnabled val="1"/>
        </dgm:presLayoutVars>
      </dgm:prSet>
      <dgm:spPr/>
    </dgm:pt>
    <dgm:pt modelId="{8DE25B3C-2CD5-44DB-9A19-AA034D1AE360}" type="pres">
      <dgm:prSet presAssocID="{07BA4785-F1C3-4E04-93E2-D9A029141144}" presName="sibTrans" presStyleLbl="sibTrans1D1" presStyleIdx="7" presStyleCnt="10"/>
      <dgm:spPr/>
    </dgm:pt>
    <dgm:pt modelId="{2722AFF4-1C4A-4B06-B22A-541E45763D47}" type="pres">
      <dgm:prSet presAssocID="{07BA4785-F1C3-4E04-93E2-D9A029141144}" presName="connectorText" presStyleLbl="sibTrans1D1" presStyleIdx="7" presStyleCnt="10"/>
      <dgm:spPr/>
    </dgm:pt>
    <dgm:pt modelId="{2441984B-36B0-4841-8848-8124190D628C}" type="pres">
      <dgm:prSet presAssocID="{566A1D37-3ED5-4579-84FE-306D5BDAAF19}" presName="node" presStyleLbl="node1" presStyleIdx="8" presStyleCnt="11">
        <dgm:presLayoutVars>
          <dgm:bulletEnabled val="1"/>
        </dgm:presLayoutVars>
      </dgm:prSet>
      <dgm:spPr/>
    </dgm:pt>
    <dgm:pt modelId="{3D7A4941-5FD0-43B2-8E2A-3EB1810BC3E6}" type="pres">
      <dgm:prSet presAssocID="{8D7B41E6-FDE9-4929-AEC9-9749307A963C}" presName="sibTrans" presStyleLbl="sibTrans1D1" presStyleIdx="8" presStyleCnt="10"/>
      <dgm:spPr/>
    </dgm:pt>
    <dgm:pt modelId="{12F10116-BE8F-4C83-A034-39012575E6A8}" type="pres">
      <dgm:prSet presAssocID="{8D7B41E6-FDE9-4929-AEC9-9749307A963C}" presName="connectorText" presStyleLbl="sibTrans1D1" presStyleIdx="8" presStyleCnt="10"/>
      <dgm:spPr/>
    </dgm:pt>
    <dgm:pt modelId="{66F81239-68B6-4E86-A065-920813D0EC23}" type="pres">
      <dgm:prSet presAssocID="{D5CED683-E478-4ABE-8442-E66AADC11725}" presName="node" presStyleLbl="node1" presStyleIdx="9" presStyleCnt="11">
        <dgm:presLayoutVars>
          <dgm:bulletEnabled val="1"/>
        </dgm:presLayoutVars>
      </dgm:prSet>
      <dgm:spPr/>
    </dgm:pt>
    <dgm:pt modelId="{47EB7420-2FE7-44C3-9996-3C06293F4C19}" type="pres">
      <dgm:prSet presAssocID="{4D42685C-98E5-47AA-8410-E22C8B22F0A2}" presName="sibTrans" presStyleLbl="sibTrans1D1" presStyleIdx="9" presStyleCnt="10"/>
      <dgm:spPr/>
    </dgm:pt>
    <dgm:pt modelId="{3B8FBD23-35BB-44F2-BCCD-6B4AD7603CF1}" type="pres">
      <dgm:prSet presAssocID="{4D42685C-98E5-47AA-8410-E22C8B22F0A2}" presName="connectorText" presStyleLbl="sibTrans1D1" presStyleIdx="9" presStyleCnt="10"/>
      <dgm:spPr/>
    </dgm:pt>
    <dgm:pt modelId="{AE4AB975-7207-4034-8B98-2E834B256D95}" type="pres">
      <dgm:prSet presAssocID="{3A08A023-58A5-45CD-8BD3-D63C2C7A9CE9}" presName="node" presStyleLbl="node1" presStyleIdx="10" presStyleCnt="11">
        <dgm:presLayoutVars>
          <dgm:bulletEnabled val="1"/>
        </dgm:presLayoutVars>
      </dgm:prSet>
      <dgm:spPr/>
    </dgm:pt>
  </dgm:ptLst>
  <dgm:cxnLst>
    <dgm:cxn modelId="{89014505-9581-48AE-8BBC-4C8F4193F890}" type="presOf" srcId="{ADEE3D27-120A-4F53-B2ED-E47780A97D9A}" destId="{16AC544C-155E-4D58-8543-A3CE9FD4A6C7}" srcOrd="0" destOrd="0" presId="urn:microsoft.com/office/officeart/2005/8/layout/bProcess3#2"/>
    <dgm:cxn modelId="{A70F740D-AC19-40A5-BAEE-8EAD6F78BA4F}" srcId="{DA93509E-C273-4F9C-8DF5-74AC5ED48AAE}" destId="{B4D5ADCE-B960-4B40-AD74-592A8F17E222}" srcOrd="2" destOrd="0" parTransId="{2FDD4079-3D0D-417B-AC58-C20FA38893A7}" sibTransId="{381052F2-3678-4F5F-837A-239F92397AA7}"/>
    <dgm:cxn modelId="{20975D1A-D64F-4068-945D-8E6E2866C2B1}" type="presOf" srcId="{19725FBA-847B-4588-8028-29AA7E691D2E}" destId="{CFB00213-A325-4F43-B867-40E517B0A5DD}" srcOrd="0" destOrd="0" presId="urn:microsoft.com/office/officeart/2005/8/layout/bProcess3#2"/>
    <dgm:cxn modelId="{8353F82A-9B85-4F80-9F8E-7D69F0DE2C84}" type="presOf" srcId="{C331A815-C182-4DA8-882A-7456F6B4822F}" destId="{2397B3F2-23F2-478E-85A6-D8F204AFF8B9}" srcOrd="1" destOrd="0" presId="urn:microsoft.com/office/officeart/2005/8/layout/bProcess3#2"/>
    <dgm:cxn modelId="{5EB3182F-4F16-4528-8E7B-EB71AD72A6FD}" srcId="{DA93509E-C273-4F9C-8DF5-74AC5ED48AAE}" destId="{D5CED683-E478-4ABE-8442-E66AADC11725}" srcOrd="9" destOrd="0" parTransId="{B016BB20-BF2B-4838-83FB-78ABD1CEDFB4}" sibTransId="{4D42685C-98E5-47AA-8410-E22C8B22F0A2}"/>
    <dgm:cxn modelId="{E7F41430-6728-4C2C-8FFD-838405371755}" type="presOf" srcId="{B355C5FA-A4BF-4A45-803E-E29ECF1CC1E3}" destId="{93BEE6DE-F69E-45FE-9B13-6B6B73D2F46C}" srcOrd="1" destOrd="0" presId="urn:microsoft.com/office/officeart/2005/8/layout/bProcess3#2"/>
    <dgm:cxn modelId="{04C2F636-6AD6-41DD-9763-13336E91D9DB}" srcId="{DA93509E-C273-4F9C-8DF5-74AC5ED48AAE}" destId="{566A1D37-3ED5-4579-84FE-306D5BDAAF19}" srcOrd="8" destOrd="0" parTransId="{4288A5DD-9E8B-41AC-80FD-19988457003A}" sibTransId="{8D7B41E6-FDE9-4929-AEC9-9749307A963C}"/>
    <dgm:cxn modelId="{8D534E3C-B7A3-4237-A5DB-2B48CD0F3F19}" type="presOf" srcId="{07BA4785-F1C3-4E04-93E2-D9A029141144}" destId="{2722AFF4-1C4A-4B06-B22A-541E45763D47}" srcOrd="1" destOrd="0" presId="urn:microsoft.com/office/officeart/2005/8/layout/bProcess3#2"/>
    <dgm:cxn modelId="{D22A233D-E414-4F9A-B449-8813F65C3D75}" srcId="{DA93509E-C273-4F9C-8DF5-74AC5ED48AAE}" destId="{2D14CEEE-DB84-4F2E-8793-B23ED68BDE6C}" srcOrd="1" destOrd="0" parTransId="{409D2916-62CB-40BD-B99E-3644628557AF}" sibTransId="{79BE4463-9E8D-4A00-8AB1-445D5BADAC5A}"/>
    <dgm:cxn modelId="{DF0B8E3E-572C-4356-8806-031838530A04}" srcId="{DA93509E-C273-4F9C-8DF5-74AC5ED48AAE}" destId="{097216BD-5168-4C7F-93F7-447AF6EA9721}" srcOrd="4" destOrd="0" parTransId="{3504DFFB-A9B7-4DC8-B013-0E76C2CA4729}" sibTransId="{7C8C0834-0405-4EBA-AD32-1F4DB15AE887}"/>
    <dgm:cxn modelId="{A29D655C-5FFC-416D-B9E1-AC5468B046D4}" type="presOf" srcId="{9CB21680-A844-4E45-92A5-8CA9F69C62BD}" destId="{80C4BAAC-08ED-4E28-AFF0-76DFF8148EB8}" srcOrd="0" destOrd="0" presId="urn:microsoft.com/office/officeart/2005/8/layout/bProcess3#2"/>
    <dgm:cxn modelId="{E26B4142-932D-403F-A19A-2481DAD0D2FD}" type="presOf" srcId="{381052F2-3678-4F5F-837A-239F92397AA7}" destId="{D07B642C-B44D-46BD-B516-E648BD1613F4}" srcOrd="1" destOrd="0" presId="urn:microsoft.com/office/officeart/2005/8/layout/bProcess3#2"/>
    <dgm:cxn modelId="{14C85E64-0C19-4088-A9C4-9F5B99AA11CC}" type="presOf" srcId="{4D42685C-98E5-47AA-8410-E22C8B22F0A2}" destId="{47EB7420-2FE7-44C3-9996-3C06293F4C19}" srcOrd="0" destOrd="0" presId="urn:microsoft.com/office/officeart/2005/8/layout/bProcess3#2"/>
    <dgm:cxn modelId="{9044A768-8447-4734-ADD8-B166892CFDCA}" type="presOf" srcId="{4D42685C-98E5-47AA-8410-E22C8B22F0A2}" destId="{3B8FBD23-35BB-44F2-BCCD-6B4AD7603CF1}" srcOrd="1" destOrd="0" presId="urn:microsoft.com/office/officeart/2005/8/layout/bProcess3#2"/>
    <dgm:cxn modelId="{09FFCA4A-B4F8-4ED2-8E77-6FDC5C5B9EF1}" type="presOf" srcId="{D5CED683-E478-4ABE-8442-E66AADC11725}" destId="{66F81239-68B6-4E86-A065-920813D0EC23}" srcOrd="0" destOrd="0" presId="urn:microsoft.com/office/officeart/2005/8/layout/bProcess3#2"/>
    <dgm:cxn modelId="{9B287C4C-8FF1-484C-8E47-652F777C1963}" type="presOf" srcId="{E1F90F39-392F-417D-A081-B3399963EEAA}" destId="{3BF35EA8-0B08-4630-9333-6040C6C08B6C}" srcOrd="0" destOrd="0" presId="urn:microsoft.com/office/officeart/2005/8/layout/bProcess3#2"/>
    <dgm:cxn modelId="{B0E4DF4C-8249-463C-9B0D-28B2B78EF135}" type="presOf" srcId="{B4D5ADCE-B960-4B40-AD74-592A8F17E222}" destId="{9A5456B7-32D3-4384-8DD3-93C46E333AF0}" srcOrd="0" destOrd="0" presId="urn:microsoft.com/office/officeart/2005/8/layout/bProcess3#2"/>
    <dgm:cxn modelId="{76A9376E-CF0B-4FEA-8D32-4F79BDED41CB}" type="presOf" srcId="{04DDAEA5-002D-4F09-83B4-09F2670BFD28}" destId="{53881204-C375-4092-9122-699A4B33B1E2}" srcOrd="0" destOrd="0" presId="urn:microsoft.com/office/officeart/2005/8/layout/bProcess3#2"/>
    <dgm:cxn modelId="{1FB1A871-35BB-42B7-8BFC-46341214422C}" type="presOf" srcId="{097216BD-5168-4C7F-93F7-447AF6EA9721}" destId="{E5FB89ED-E285-41BD-BED0-D1D97020C518}" srcOrd="0" destOrd="0" presId="urn:microsoft.com/office/officeart/2005/8/layout/bProcess3#2"/>
    <dgm:cxn modelId="{8A53B556-1EA0-4A9B-84AC-5AE8DFE35306}" type="presOf" srcId="{2D14CEEE-DB84-4F2E-8793-B23ED68BDE6C}" destId="{532FD7BF-664B-4A07-92BF-07E07563C792}" srcOrd="0" destOrd="0" presId="urn:microsoft.com/office/officeart/2005/8/layout/bProcess3#2"/>
    <dgm:cxn modelId="{CCC1A98B-8791-432B-950F-53F3B836E9ED}" srcId="{DA93509E-C273-4F9C-8DF5-74AC5ED48AAE}" destId="{04DDAEA5-002D-4F09-83B4-09F2670BFD28}" srcOrd="5" destOrd="0" parTransId="{D61C1053-49D8-469C-AF7A-B763D9A9268B}" sibTransId="{B355C5FA-A4BF-4A45-803E-E29ECF1CC1E3}"/>
    <dgm:cxn modelId="{E29497A6-6A38-4077-869A-8DE4B3566AAE}" type="presOf" srcId="{07BA4785-F1C3-4E04-93E2-D9A029141144}" destId="{8DE25B3C-2CD5-44DB-9A19-AA034D1AE360}" srcOrd="0" destOrd="0" presId="urn:microsoft.com/office/officeart/2005/8/layout/bProcess3#2"/>
    <dgm:cxn modelId="{22EB92AA-4C05-4BD0-9123-E0CB358E6033}" srcId="{DA93509E-C273-4F9C-8DF5-74AC5ED48AAE}" destId="{928E2277-2B0E-4BCA-998A-5130C006743F}" srcOrd="0" destOrd="0" parTransId="{AEFD3D06-142F-411D-A3DA-202C739E4650}" sibTransId="{ADEE3D27-120A-4F53-B2ED-E47780A97D9A}"/>
    <dgm:cxn modelId="{CE9A4EB1-80BF-41F1-980B-398D29EAAEB0}" type="presOf" srcId="{381052F2-3678-4F5F-837A-239F92397AA7}" destId="{296E231C-E4C5-4EA2-BF85-26947F8092C7}" srcOrd="0" destOrd="0" presId="urn:microsoft.com/office/officeart/2005/8/layout/bProcess3#2"/>
    <dgm:cxn modelId="{91E20CB4-BFE7-4518-92BF-C8BF33268A70}" type="presOf" srcId="{ADEE3D27-120A-4F53-B2ED-E47780A97D9A}" destId="{692F9DF9-B71D-4CCB-92EA-4E787D63D1F5}" srcOrd="1" destOrd="0" presId="urn:microsoft.com/office/officeart/2005/8/layout/bProcess3#2"/>
    <dgm:cxn modelId="{F4F164B5-8DC9-481C-969E-84DF30927521}" type="presOf" srcId="{79BE4463-9E8D-4A00-8AB1-445D5BADAC5A}" destId="{710F98B9-9D25-43A9-BB51-3C09349A91D4}" srcOrd="0" destOrd="0" presId="urn:microsoft.com/office/officeart/2005/8/layout/bProcess3#2"/>
    <dgm:cxn modelId="{885DC1B7-E578-4202-B00E-AAF7B301F1A6}" type="presOf" srcId="{1A41DEAA-8102-4413-BEE5-197180DEAC7E}" destId="{87694771-BEC6-459A-9066-07ACB27501F7}" srcOrd="0" destOrd="0" presId="urn:microsoft.com/office/officeart/2005/8/layout/bProcess3#2"/>
    <dgm:cxn modelId="{3B41D8B8-B842-4650-930D-A04EB99D52ED}" type="presOf" srcId="{566A1D37-3ED5-4579-84FE-306D5BDAAF19}" destId="{2441984B-36B0-4841-8848-8124190D628C}" srcOrd="0" destOrd="0" presId="urn:microsoft.com/office/officeart/2005/8/layout/bProcess3#2"/>
    <dgm:cxn modelId="{AE70CDB9-C772-4135-8DC0-C9B79B6527D3}" type="presOf" srcId="{7C8C0834-0405-4EBA-AD32-1F4DB15AE887}" destId="{B18C5A9D-EB23-4AB2-8C23-84842C9ECEDB}" srcOrd="0" destOrd="0" presId="urn:microsoft.com/office/officeart/2005/8/layout/bProcess3#2"/>
    <dgm:cxn modelId="{742AC0C2-8835-4409-A4C6-363B406A2056}" type="presOf" srcId="{19725FBA-847B-4588-8028-29AA7E691D2E}" destId="{2831E1EA-0185-41B9-8B04-DF33E32C7A37}" srcOrd="1" destOrd="0" presId="urn:microsoft.com/office/officeart/2005/8/layout/bProcess3#2"/>
    <dgm:cxn modelId="{A1FA53C3-D854-4F35-A32F-02BE5B6D1030}" srcId="{DA93509E-C273-4F9C-8DF5-74AC5ED48AAE}" destId="{3A08A023-58A5-45CD-8BD3-D63C2C7A9CE9}" srcOrd="10" destOrd="0" parTransId="{3153B16C-B848-4B7C-A688-C2010EEF5A11}" sibTransId="{D569A15C-A2EA-487D-ADCF-C8F98724DFBF}"/>
    <dgm:cxn modelId="{4AFBA4C3-5307-44F3-8B2A-FEAAC1ABE877}" srcId="{DA93509E-C273-4F9C-8DF5-74AC5ED48AAE}" destId="{E1F90F39-392F-417D-A081-B3399963EEAA}" srcOrd="3" destOrd="0" parTransId="{BB6A8409-48E4-44A1-9FEB-DAE973EF6F95}" sibTransId="{19725FBA-847B-4588-8028-29AA7E691D2E}"/>
    <dgm:cxn modelId="{39F451CA-B1A5-43B6-8C81-92C6DD7F3EF3}" type="presOf" srcId="{B355C5FA-A4BF-4A45-803E-E29ECF1CC1E3}" destId="{81373AEF-EA51-442F-969A-79ABB1138A7D}" srcOrd="0" destOrd="0" presId="urn:microsoft.com/office/officeart/2005/8/layout/bProcess3#2"/>
    <dgm:cxn modelId="{BE13F6CB-85C7-40E7-8B05-9D02EB7AF746}" type="presOf" srcId="{7C8C0834-0405-4EBA-AD32-1F4DB15AE887}" destId="{81B137B0-723E-4502-B4F5-B76FF0AA464E}" srcOrd="1" destOrd="0" presId="urn:microsoft.com/office/officeart/2005/8/layout/bProcess3#2"/>
    <dgm:cxn modelId="{4B7E94CC-1031-469D-96F2-856BD34EC63E}" type="presOf" srcId="{8D7B41E6-FDE9-4929-AEC9-9749307A963C}" destId="{12F10116-BE8F-4C83-A034-39012575E6A8}" srcOrd="1" destOrd="0" presId="urn:microsoft.com/office/officeart/2005/8/layout/bProcess3#2"/>
    <dgm:cxn modelId="{77D3F0DB-B318-4E73-A303-4DE9BFD5F839}" type="presOf" srcId="{8D7B41E6-FDE9-4929-AEC9-9749307A963C}" destId="{3D7A4941-5FD0-43B2-8E2A-3EB1810BC3E6}" srcOrd="0" destOrd="0" presId="urn:microsoft.com/office/officeart/2005/8/layout/bProcess3#2"/>
    <dgm:cxn modelId="{F90D09DE-CF83-4D66-A230-DE6B9944AAD8}" srcId="{DA93509E-C273-4F9C-8DF5-74AC5ED48AAE}" destId="{1A41DEAA-8102-4413-BEE5-197180DEAC7E}" srcOrd="7" destOrd="0" parTransId="{65903425-00F7-47CB-8F22-E0D89ADF51FF}" sibTransId="{07BA4785-F1C3-4E04-93E2-D9A029141144}"/>
    <dgm:cxn modelId="{D34109DF-A443-48AB-A7D8-D2E185C3ACB2}" type="presOf" srcId="{3A08A023-58A5-45CD-8BD3-D63C2C7A9CE9}" destId="{AE4AB975-7207-4034-8B98-2E834B256D95}" srcOrd="0" destOrd="0" presId="urn:microsoft.com/office/officeart/2005/8/layout/bProcess3#2"/>
    <dgm:cxn modelId="{54673FE7-9224-40AC-9807-5D833074389E}" type="presOf" srcId="{C331A815-C182-4DA8-882A-7456F6B4822F}" destId="{0E88D85B-43DE-4F46-B22C-6F2E376D1EF6}" srcOrd="0" destOrd="0" presId="urn:microsoft.com/office/officeart/2005/8/layout/bProcess3#2"/>
    <dgm:cxn modelId="{928F2AE9-D96D-4C1F-AF4F-989FAECA2C6B}" srcId="{DA93509E-C273-4F9C-8DF5-74AC5ED48AAE}" destId="{9CB21680-A844-4E45-92A5-8CA9F69C62BD}" srcOrd="6" destOrd="0" parTransId="{5AD6C911-F9D6-4C2B-8384-D8C8EF7FFFFF}" sibTransId="{C331A815-C182-4DA8-882A-7456F6B4822F}"/>
    <dgm:cxn modelId="{F5F8F5EA-A3FE-413C-A2D0-BCCA22F4D884}" type="presOf" srcId="{928E2277-2B0E-4BCA-998A-5130C006743F}" destId="{B3E7EFA0-4EB5-4EA8-B674-FEA3CD5C6AE5}" srcOrd="0" destOrd="0" presId="urn:microsoft.com/office/officeart/2005/8/layout/bProcess3#2"/>
    <dgm:cxn modelId="{85C297EC-0577-4D8B-8FD2-28FE32DD3813}" type="presOf" srcId="{79BE4463-9E8D-4A00-8AB1-445D5BADAC5A}" destId="{6F640ED8-7A0A-49AF-9ED1-D4CB8C5CD175}" srcOrd="1" destOrd="0" presId="urn:microsoft.com/office/officeart/2005/8/layout/bProcess3#2"/>
    <dgm:cxn modelId="{3CCD34F1-C474-4205-AF5A-04E49E345A09}" type="presOf" srcId="{DA93509E-C273-4F9C-8DF5-74AC5ED48AAE}" destId="{9E55BC37-2029-4AEA-A2BA-A3069BF45E20}" srcOrd="0" destOrd="0" presId="urn:microsoft.com/office/officeart/2005/8/layout/bProcess3#2"/>
    <dgm:cxn modelId="{CA470BDA-47EB-4A4B-952A-A711E5558E55}" type="presParOf" srcId="{9E55BC37-2029-4AEA-A2BA-A3069BF45E20}" destId="{B3E7EFA0-4EB5-4EA8-B674-FEA3CD5C6AE5}" srcOrd="0" destOrd="0" presId="urn:microsoft.com/office/officeart/2005/8/layout/bProcess3#2"/>
    <dgm:cxn modelId="{3E2F204C-BAD5-44AE-86D4-942EE7067965}" type="presParOf" srcId="{9E55BC37-2029-4AEA-A2BA-A3069BF45E20}" destId="{16AC544C-155E-4D58-8543-A3CE9FD4A6C7}" srcOrd="1" destOrd="0" presId="urn:microsoft.com/office/officeart/2005/8/layout/bProcess3#2"/>
    <dgm:cxn modelId="{FCEFA89A-2740-457F-8B07-53C8437A5B02}" type="presParOf" srcId="{16AC544C-155E-4D58-8543-A3CE9FD4A6C7}" destId="{692F9DF9-B71D-4CCB-92EA-4E787D63D1F5}" srcOrd="0" destOrd="0" presId="urn:microsoft.com/office/officeart/2005/8/layout/bProcess3#2"/>
    <dgm:cxn modelId="{3297C41E-A49D-4364-B327-1B9214545CF7}" type="presParOf" srcId="{9E55BC37-2029-4AEA-A2BA-A3069BF45E20}" destId="{532FD7BF-664B-4A07-92BF-07E07563C792}" srcOrd="2" destOrd="0" presId="urn:microsoft.com/office/officeart/2005/8/layout/bProcess3#2"/>
    <dgm:cxn modelId="{6968AA65-69F1-428D-9CFF-565737D4A192}" type="presParOf" srcId="{9E55BC37-2029-4AEA-A2BA-A3069BF45E20}" destId="{710F98B9-9D25-43A9-BB51-3C09349A91D4}" srcOrd="3" destOrd="0" presId="urn:microsoft.com/office/officeart/2005/8/layout/bProcess3#2"/>
    <dgm:cxn modelId="{A6573E34-11A6-4F17-8797-1F2900E96ACB}" type="presParOf" srcId="{710F98B9-9D25-43A9-BB51-3C09349A91D4}" destId="{6F640ED8-7A0A-49AF-9ED1-D4CB8C5CD175}" srcOrd="0" destOrd="0" presId="urn:microsoft.com/office/officeart/2005/8/layout/bProcess3#2"/>
    <dgm:cxn modelId="{C5269F8C-5739-4D32-8C06-4ABD1F388C2F}" type="presParOf" srcId="{9E55BC37-2029-4AEA-A2BA-A3069BF45E20}" destId="{9A5456B7-32D3-4384-8DD3-93C46E333AF0}" srcOrd="4" destOrd="0" presId="urn:microsoft.com/office/officeart/2005/8/layout/bProcess3#2"/>
    <dgm:cxn modelId="{45B7B7BD-E99F-4B52-9041-BAE29CFAE635}" type="presParOf" srcId="{9E55BC37-2029-4AEA-A2BA-A3069BF45E20}" destId="{296E231C-E4C5-4EA2-BF85-26947F8092C7}" srcOrd="5" destOrd="0" presId="urn:microsoft.com/office/officeart/2005/8/layout/bProcess3#2"/>
    <dgm:cxn modelId="{A1751A9F-F6EE-4A5D-B351-DF19B2A04E3B}" type="presParOf" srcId="{296E231C-E4C5-4EA2-BF85-26947F8092C7}" destId="{D07B642C-B44D-46BD-B516-E648BD1613F4}" srcOrd="0" destOrd="0" presId="urn:microsoft.com/office/officeart/2005/8/layout/bProcess3#2"/>
    <dgm:cxn modelId="{4C89A313-2E9B-4A72-B9B8-1BD8F4E72148}" type="presParOf" srcId="{9E55BC37-2029-4AEA-A2BA-A3069BF45E20}" destId="{3BF35EA8-0B08-4630-9333-6040C6C08B6C}" srcOrd="6" destOrd="0" presId="urn:microsoft.com/office/officeart/2005/8/layout/bProcess3#2"/>
    <dgm:cxn modelId="{77D02279-2AA3-4828-8D4B-FD43D159A867}" type="presParOf" srcId="{9E55BC37-2029-4AEA-A2BA-A3069BF45E20}" destId="{CFB00213-A325-4F43-B867-40E517B0A5DD}" srcOrd="7" destOrd="0" presId="urn:microsoft.com/office/officeart/2005/8/layout/bProcess3#2"/>
    <dgm:cxn modelId="{34CC2845-A2E8-4110-A1AB-EA920D6D3AEB}" type="presParOf" srcId="{CFB00213-A325-4F43-B867-40E517B0A5DD}" destId="{2831E1EA-0185-41B9-8B04-DF33E32C7A37}" srcOrd="0" destOrd="0" presId="urn:microsoft.com/office/officeart/2005/8/layout/bProcess3#2"/>
    <dgm:cxn modelId="{69A56B9E-C7B8-4018-B86D-ABCE466FEE35}" type="presParOf" srcId="{9E55BC37-2029-4AEA-A2BA-A3069BF45E20}" destId="{E5FB89ED-E285-41BD-BED0-D1D97020C518}" srcOrd="8" destOrd="0" presId="urn:microsoft.com/office/officeart/2005/8/layout/bProcess3#2"/>
    <dgm:cxn modelId="{96D5FD94-3B0A-4FFC-B37B-15F9F3E5AE54}" type="presParOf" srcId="{9E55BC37-2029-4AEA-A2BA-A3069BF45E20}" destId="{B18C5A9D-EB23-4AB2-8C23-84842C9ECEDB}" srcOrd="9" destOrd="0" presId="urn:microsoft.com/office/officeart/2005/8/layout/bProcess3#2"/>
    <dgm:cxn modelId="{417B274B-C7DF-4665-B6E7-5E0851D127C8}" type="presParOf" srcId="{B18C5A9D-EB23-4AB2-8C23-84842C9ECEDB}" destId="{81B137B0-723E-4502-B4F5-B76FF0AA464E}" srcOrd="0" destOrd="0" presId="urn:microsoft.com/office/officeart/2005/8/layout/bProcess3#2"/>
    <dgm:cxn modelId="{C3A9BD32-233E-44AB-9B82-48CF25CFB7AA}" type="presParOf" srcId="{9E55BC37-2029-4AEA-A2BA-A3069BF45E20}" destId="{53881204-C375-4092-9122-699A4B33B1E2}" srcOrd="10" destOrd="0" presId="urn:microsoft.com/office/officeart/2005/8/layout/bProcess3#2"/>
    <dgm:cxn modelId="{7B8BFFA9-F70D-4F31-8D75-1D623111FB5B}" type="presParOf" srcId="{9E55BC37-2029-4AEA-A2BA-A3069BF45E20}" destId="{81373AEF-EA51-442F-969A-79ABB1138A7D}" srcOrd="11" destOrd="0" presId="urn:microsoft.com/office/officeart/2005/8/layout/bProcess3#2"/>
    <dgm:cxn modelId="{A46200E1-2217-470E-934C-9B77E6939E1B}" type="presParOf" srcId="{81373AEF-EA51-442F-969A-79ABB1138A7D}" destId="{93BEE6DE-F69E-45FE-9B13-6B6B73D2F46C}" srcOrd="0" destOrd="0" presId="urn:microsoft.com/office/officeart/2005/8/layout/bProcess3#2"/>
    <dgm:cxn modelId="{1F86D369-0771-4E72-9A55-A83D5B406A5F}" type="presParOf" srcId="{9E55BC37-2029-4AEA-A2BA-A3069BF45E20}" destId="{80C4BAAC-08ED-4E28-AFF0-76DFF8148EB8}" srcOrd="12" destOrd="0" presId="urn:microsoft.com/office/officeart/2005/8/layout/bProcess3#2"/>
    <dgm:cxn modelId="{9001D37F-A352-406C-8183-892064B54817}" type="presParOf" srcId="{9E55BC37-2029-4AEA-A2BA-A3069BF45E20}" destId="{0E88D85B-43DE-4F46-B22C-6F2E376D1EF6}" srcOrd="13" destOrd="0" presId="urn:microsoft.com/office/officeart/2005/8/layout/bProcess3#2"/>
    <dgm:cxn modelId="{60DAC111-850E-4D97-9B13-122A6B75242E}" type="presParOf" srcId="{0E88D85B-43DE-4F46-B22C-6F2E376D1EF6}" destId="{2397B3F2-23F2-478E-85A6-D8F204AFF8B9}" srcOrd="0" destOrd="0" presId="urn:microsoft.com/office/officeart/2005/8/layout/bProcess3#2"/>
    <dgm:cxn modelId="{9C5C3502-8A36-4342-876A-7EDB73313DB5}" type="presParOf" srcId="{9E55BC37-2029-4AEA-A2BA-A3069BF45E20}" destId="{87694771-BEC6-459A-9066-07ACB27501F7}" srcOrd="14" destOrd="0" presId="urn:microsoft.com/office/officeart/2005/8/layout/bProcess3#2"/>
    <dgm:cxn modelId="{2ED9E847-12FA-4BA7-8353-725CCBC95633}" type="presParOf" srcId="{9E55BC37-2029-4AEA-A2BA-A3069BF45E20}" destId="{8DE25B3C-2CD5-44DB-9A19-AA034D1AE360}" srcOrd="15" destOrd="0" presId="urn:microsoft.com/office/officeart/2005/8/layout/bProcess3#2"/>
    <dgm:cxn modelId="{5CE19939-0949-4313-A6C8-E20FB693ABA5}" type="presParOf" srcId="{8DE25B3C-2CD5-44DB-9A19-AA034D1AE360}" destId="{2722AFF4-1C4A-4B06-B22A-541E45763D47}" srcOrd="0" destOrd="0" presId="urn:microsoft.com/office/officeart/2005/8/layout/bProcess3#2"/>
    <dgm:cxn modelId="{BF5E56AC-EF4D-4BDA-A2A5-CEA18FA2D7CD}" type="presParOf" srcId="{9E55BC37-2029-4AEA-A2BA-A3069BF45E20}" destId="{2441984B-36B0-4841-8848-8124190D628C}" srcOrd="16" destOrd="0" presId="urn:microsoft.com/office/officeart/2005/8/layout/bProcess3#2"/>
    <dgm:cxn modelId="{4CF4A3F7-27F5-49B7-B023-FBF8FADF44A0}" type="presParOf" srcId="{9E55BC37-2029-4AEA-A2BA-A3069BF45E20}" destId="{3D7A4941-5FD0-43B2-8E2A-3EB1810BC3E6}" srcOrd="17" destOrd="0" presId="urn:microsoft.com/office/officeart/2005/8/layout/bProcess3#2"/>
    <dgm:cxn modelId="{3E77E35B-C8AF-428E-A383-E9BA12669CBC}" type="presParOf" srcId="{3D7A4941-5FD0-43B2-8E2A-3EB1810BC3E6}" destId="{12F10116-BE8F-4C83-A034-39012575E6A8}" srcOrd="0" destOrd="0" presId="urn:microsoft.com/office/officeart/2005/8/layout/bProcess3#2"/>
    <dgm:cxn modelId="{1E077F9C-BA05-46DA-82CB-E7DC847D29BC}" type="presParOf" srcId="{9E55BC37-2029-4AEA-A2BA-A3069BF45E20}" destId="{66F81239-68B6-4E86-A065-920813D0EC23}" srcOrd="18" destOrd="0" presId="urn:microsoft.com/office/officeart/2005/8/layout/bProcess3#2"/>
    <dgm:cxn modelId="{D95668F1-7C48-43B1-B8CD-2AEDDEEFC9A8}" type="presParOf" srcId="{9E55BC37-2029-4AEA-A2BA-A3069BF45E20}" destId="{47EB7420-2FE7-44C3-9996-3C06293F4C19}" srcOrd="19" destOrd="0" presId="urn:microsoft.com/office/officeart/2005/8/layout/bProcess3#2"/>
    <dgm:cxn modelId="{B473DB3E-A0DA-4983-B702-8CB1040148EA}" type="presParOf" srcId="{47EB7420-2FE7-44C3-9996-3C06293F4C19}" destId="{3B8FBD23-35BB-44F2-BCCD-6B4AD7603CF1}" srcOrd="0" destOrd="0" presId="urn:microsoft.com/office/officeart/2005/8/layout/bProcess3#2"/>
    <dgm:cxn modelId="{130174AB-4BA8-4F5C-97C1-E8258EE94543}" type="presParOf" srcId="{9E55BC37-2029-4AEA-A2BA-A3069BF45E20}" destId="{AE4AB975-7207-4034-8B98-2E834B256D95}" srcOrd="20" destOrd="0" presId="urn:microsoft.com/office/officeart/2005/8/layout/bProcess3#2"/>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686425" cy="1343025"/>
        <a:chOff x="0" y="0"/>
        <a:chExt cx="5686425" cy="1343025"/>
      </a:xfrm>
    </dsp:grpSpPr>
    <dsp:sp modelId="{16AC544C-155E-4D58-8543-A3CE9FD4A6C7}">
      <dsp:nvSpPr>
        <dsp:cNvPr id="4" name="任意多边形 3"/>
        <dsp:cNvSpPr/>
      </dsp:nvSpPr>
      <dsp:spPr bwMode="white">
        <a:xfrm>
          <a:off x="680171"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680171" y="390029"/>
        <a:ext cx="156061" cy="0"/>
      </dsp:txXfrm>
    </dsp:sp>
    <dsp:sp modelId="{B3E7EFA0-4EB5-4EA8-B674-FEA3CD5C6AE5}">
      <dsp:nvSpPr>
        <dsp:cNvPr id="3" name="矩形 2"/>
        <dsp:cNvSpPr/>
      </dsp:nvSpPr>
      <dsp:spPr bwMode="white">
        <a:xfrm>
          <a:off x="1645"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核查仓库平面图</a:t>
          </a:r>
          <a:endParaRPr>
            <a:solidFill>
              <a:schemeClr val="dk1"/>
            </a:solidFill>
          </a:endParaRPr>
        </a:p>
      </dsp:txBody>
      <dsp:txXfrm>
        <a:off x="1645" y="186471"/>
        <a:ext cx="678525" cy="407115"/>
      </dsp:txXfrm>
    </dsp:sp>
    <dsp:sp modelId="{710F98B9-9D25-43A9-BB51-3C09349A91D4}">
      <dsp:nvSpPr>
        <dsp:cNvPr id="6" name="任意多边形 5"/>
        <dsp:cNvSpPr/>
      </dsp:nvSpPr>
      <dsp:spPr bwMode="white">
        <a:xfrm>
          <a:off x="1514757"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1514757" y="390029"/>
        <a:ext cx="156061" cy="0"/>
      </dsp:txXfrm>
    </dsp:sp>
    <dsp:sp modelId="{532FD7BF-664B-4A07-92BF-07E07563C792}">
      <dsp:nvSpPr>
        <dsp:cNvPr id="5" name="矩形 4"/>
        <dsp:cNvSpPr/>
      </dsp:nvSpPr>
      <dsp:spPr bwMode="white">
        <a:xfrm>
          <a:off x="836231"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抽查入库原始数据</a:t>
          </a:r>
          <a:endParaRPr>
            <a:solidFill>
              <a:schemeClr val="dk1"/>
            </a:solidFill>
          </a:endParaRPr>
        </a:p>
      </dsp:txBody>
      <dsp:txXfrm>
        <a:off x="836231" y="186471"/>
        <a:ext cx="678525" cy="407115"/>
      </dsp:txXfrm>
    </dsp:sp>
    <dsp:sp modelId="{296E231C-E4C5-4EA2-BF85-26947F8092C7}">
      <dsp:nvSpPr>
        <dsp:cNvPr id="8" name="任意多边形 7"/>
        <dsp:cNvSpPr/>
      </dsp:nvSpPr>
      <dsp:spPr bwMode="white">
        <a:xfrm>
          <a:off x="2349343"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2349343" y="390029"/>
        <a:ext cx="156061" cy="0"/>
      </dsp:txXfrm>
    </dsp:sp>
    <dsp:sp modelId="{9A5456B7-32D3-4384-8DD3-93C46E333AF0}">
      <dsp:nvSpPr>
        <dsp:cNvPr id="7" name="矩形 6"/>
        <dsp:cNvSpPr/>
      </dsp:nvSpPr>
      <dsp:spPr bwMode="white">
        <a:xfrm>
          <a:off x="1670818"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识别作业安全风险</a:t>
          </a:r>
          <a:endParaRPr>
            <a:solidFill>
              <a:schemeClr val="dk1"/>
            </a:solidFill>
          </a:endParaRPr>
        </a:p>
      </dsp:txBody>
      <dsp:txXfrm>
        <a:off x="1670818" y="186471"/>
        <a:ext cx="678525" cy="407115"/>
      </dsp:txXfrm>
    </dsp:sp>
    <dsp:sp modelId="{CFB00213-A325-4F43-B867-40E517B0A5DD}">
      <dsp:nvSpPr>
        <dsp:cNvPr id="10" name="任意多边形 9"/>
        <dsp:cNvSpPr/>
      </dsp:nvSpPr>
      <dsp:spPr bwMode="white">
        <a:xfrm>
          <a:off x="3183929"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3183929" y="390029"/>
        <a:ext cx="156061" cy="0"/>
      </dsp:txXfrm>
    </dsp:sp>
    <dsp:sp modelId="{3BF35EA8-0B08-4630-9333-6040C6C08B6C}">
      <dsp:nvSpPr>
        <dsp:cNvPr id="9" name="矩形 8"/>
        <dsp:cNvSpPr/>
      </dsp:nvSpPr>
      <dsp:spPr bwMode="white">
        <a:xfrm>
          <a:off x="2505404"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进仓</a:t>
          </a:r>
          <a:endParaRPr>
            <a:solidFill>
              <a:schemeClr val="dk1"/>
            </a:solidFill>
          </a:endParaRPr>
        </a:p>
      </dsp:txBody>
      <dsp:txXfrm>
        <a:off x="2505404" y="186471"/>
        <a:ext cx="678525" cy="407115"/>
      </dsp:txXfrm>
    </dsp:sp>
    <dsp:sp modelId="{B18C5A9D-EB23-4AB2-8C23-84842C9ECEDB}">
      <dsp:nvSpPr>
        <dsp:cNvPr id="12" name="任意多边形 11"/>
        <dsp:cNvSpPr/>
      </dsp:nvSpPr>
      <dsp:spPr bwMode="white">
        <a:xfrm>
          <a:off x="4018516"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4018516" y="390029"/>
        <a:ext cx="156061" cy="0"/>
      </dsp:txXfrm>
    </dsp:sp>
    <dsp:sp modelId="{E5FB89ED-E285-41BD-BED0-D1D97020C518}">
      <dsp:nvSpPr>
        <dsp:cNvPr id="11" name="矩形 10"/>
        <dsp:cNvSpPr/>
      </dsp:nvSpPr>
      <dsp:spPr bwMode="white">
        <a:xfrm>
          <a:off x="3339990"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拍摄仓内储粮专卡</a:t>
          </a:r>
          <a:endParaRPr>
            <a:solidFill>
              <a:schemeClr val="dk1"/>
            </a:solidFill>
          </a:endParaRPr>
        </a:p>
      </dsp:txBody>
      <dsp:txXfrm>
        <a:off x="3339990" y="186471"/>
        <a:ext cx="678525" cy="407115"/>
      </dsp:txXfrm>
    </dsp:sp>
    <dsp:sp modelId="{81373AEF-EA51-442F-969A-79ABB1138A7D}">
      <dsp:nvSpPr>
        <dsp:cNvPr id="14" name="任意多边形 13"/>
        <dsp:cNvSpPr/>
      </dsp:nvSpPr>
      <dsp:spPr bwMode="white">
        <a:xfrm>
          <a:off x="4853102" y="390029"/>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4853102" y="390029"/>
        <a:ext cx="156061" cy="0"/>
      </dsp:txXfrm>
    </dsp:sp>
    <dsp:sp modelId="{53881204-C375-4092-9122-699A4B33B1E2}">
      <dsp:nvSpPr>
        <dsp:cNvPr id="13" name="矩形 12"/>
        <dsp:cNvSpPr/>
      </dsp:nvSpPr>
      <dsp:spPr bwMode="white">
        <a:xfrm>
          <a:off x="4174577"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strike="noStrike">
              <a:solidFill>
                <a:schemeClr val="dk1"/>
              </a:solidFill>
              <a:latin typeface="宋体" panose="02010600030101010101" charset="-122"/>
              <a:ea typeface="宋体" panose="02010600030101010101" charset="-122"/>
            </a:rPr>
            <a:t>观察异常情况</a:t>
          </a:r>
          <a:endParaRPr>
            <a:solidFill>
              <a:schemeClr val="dk1"/>
            </a:solidFill>
          </a:endParaRPr>
        </a:p>
      </dsp:txBody>
      <dsp:txXfrm>
        <a:off x="4174577" y="186471"/>
        <a:ext cx="678525" cy="407115"/>
      </dsp:txXfrm>
    </dsp:sp>
    <dsp:sp modelId="{87F67093-12B8-40F1-9745-37B115030D74}">
      <dsp:nvSpPr>
        <dsp:cNvPr id="16" name="任意多边形 15"/>
        <dsp:cNvSpPr/>
      </dsp:nvSpPr>
      <dsp:spPr bwMode="white">
        <a:xfrm>
          <a:off x="340908" y="593586"/>
          <a:ext cx="5007518" cy="155853"/>
        </a:xfrm>
        <a:custGeom>
          <a:avLst/>
          <a:gdLst/>
          <a:ahLst/>
          <a:cxnLst/>
          <a:pathLst>
            <a:path w="7886" h="245">
              <a:moveTo>
                <a:pt x="7886" y="0"/>
              </a:moveTo>
              <a:lnTo>
                <a:pt x="7886" y="123"/>
              </a:lnTo>
              <a:lnTo>
                <a:pt x="0" y="123"/>
              </a:lnTo>
              <a:lnTo>
                <a:pt x="0" y="245"/>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1000"/>
          </a:lvl1pPr>
          <a:lvl2pPr marL="57150" indent="-57150" algn="ctr">
            <a:defRPr sz="800"/>
          </a:lvl2pPr>
          <a:lvl3pPr marL="114300" indent="-57150" algn="ctr">
            <a:defRPr sz="800"/>
          </a:lvl3pPr>
          <a:lvl4pPr marL="171450" indent="-57150" algn="ctr">
            <a:defRPr sz="800"/>
          </a:lvl4pPr>
          <a:lvl5pPr marL="228600" indent="-57150" algn="ctr">
            <a:defRPr sz="800"/>
          </a:lvl5pPr>
          <a:lvl6pPr marL="285750" indent="-57150" algn="ctr">
            <a:defRPr sz="800"/>
          </a:lvl6pPr>
          <a:lvl7pPr marL="342900" indent="-57150" algn="ctr">
            <a:defRPr sz="800"/>
          </a:lvl7pPr>
          <a:lvl8pPr marL="400050" indent="-57150" algn="ctr">
            <a:defRPr sz="800"/>
          </a:lvl8pPr>
          <a:lvl9pPr marL="457200" indent="-57150" algn="ctr">
            <a:defRPr sz="800"/>
          </a:lvl9pPr>
        </a:lstStyle>
        <a:p>
          <a:pPr lvl="0" algn="ctr">
            <a:lnSpc>
              <a:spcPct val="100000"/>
            </a:lnSpc>
            <a:spcBef>
              <a:spcPct val="0"/>
            </a:spcBef>
            <a:spcAft>
              <a:spcPct val="35000"/>
            </a:spcAft>
          </a:pPr>
          <a:endParaRPr lang="zh-CN" altLang="en-US">
            <a:solidFill>
              <a:schemeClr val="tx1"/>
            </a:solidFill>
          </a:endParaRPr>
        </a:p>
      </dsp:txBody>
      <dsp:txXfrm>
        <a:off x="340908" y="593586"/>
        <a:ext cx="5007518" cy="155853"/>
      </dsp:txXfrm>
    </dsp:sp>
    <dsp:sp modelId="{403F5428-494C-4DB9-B6BC-09893545D2E4}">
      <dsp:nvSpPr>
        <dsp:cNvPr id="15" name="矩形 14"/>
        <dsp:cNvSpPr/>
      </dsp:nvSpPr>
      <dsp:spPr bwMode="white">
        <a:xfrm>
          <a:off x="5009163" y="186471"/>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计算粮面面积、粮堆高度</a:t>
          </a:r>
          <a:endParaRPr>
            <a:solidFill>
              <a:schemeClr val="dk1"/>
            </a:solidFill>
          </a:endParaRPr>
        </a:p>
      </dsp:txBody>
      <dsp:txXfrm>
        <a:off x="5009163" y="186471"/>
        <a:ext cx="678525" cy="407115"/>
      </dsp:txXfrm>
    </dsp:sp>
    <dsp:sp modelId="{CA8D6363-1027-4DC1-A95B-C79266B55739}">
      <dsp:nvSpPr>
        <dsp:cNvPr id="18" name="任意多边形 17"/>
        <dsp:cNvSpPr/>
      </dsp:nvSpPr>
      <dsp:spPr bwMode="white">
        <a:xfrm>
          <a:off x="680171" y="952996"/>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680171" y="952996"/>
        <a:ext cx="156061" cy="0"/>
      </dsp:txXfrm>
    </dsp:sp>
    <dsp:sp modelId="{A5090F82-37C6-4F9A-B8D6-282F62256D93}">
      <dsp:nvSpPr>
        <dsp:cNvPr id="17" name="矩形 16"/>
        <dsp:cNvSpPr/>
      </dsp:nvSpPr>
      <dsp:spPr bwMode="white">
        <a:xfrm>
          <a:off x="1645"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设置扦样点位</a:t>
          </a:r>
          <a:endParaRPr>
            <a:solidFill>
              <a:schemeClr val="dk1"/>
            </a:solidFill>
          </a:endParaRPr>
        </a:p>
      </dsp:txBody>
      <dsp:txXfrm>
        <a:off x="1645" y="749439"/>
        <a:ext cx="678525" cy="407115"/>
      </dsp:txXfrm>
    </dsp:sp>
    <dsp:sp modelId="{0E88D85B-43DE-4F46-B22C-6F2E376D1EF6}">
      <dsp:nvSpPr>
        <dsp:cNvPr id="20" name="任意多边形 19"/>
        <dsp:cNvSpPr/>
      </dsp:nvSpPr>
      <dsp:spPr bwMode="white">
        <a:xfrm>
          <a:off x="1514757" y="952996"/>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1514757" y="952996"/>
        <a:ext cx="156061" cy="0"/>
      </dsp:txXfrm>
    </dsp:sp>
    <dsp:sp modelId="{80C4BAAC-08ED-4E28-AFF0-76DFF8148EB8}">
      <dsp:nvSpPr>
        <dsp:cNvPr id="19" name="矩形 18"/>
        <dsp:cNvSpPr/>
      </dsp:nvSpPr>
      <dsp:spPr bwMode="white">
        <a:xfrm>
          <a:off x="836231"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现场扦取点样</a:t>
          </a:r>
          <a:endParaRPr>
            <a:solidFill>
              <a:schemeClr val="dk1"/>
            </a:solidFill>
          </a:endParaRPr>
        </a:p>
      </dsp:txBody>
      <dsp:txXfrm>
        <a:off x="836231" y="749439"/>
        <a:ext cx="678525" cy="407115"/>
      </dsp:txXfrm>
    </dsp:sp>
    <dsp:sp modelId="{8DE25B3C-2CD5-44DB-9A19-AA034D1AE360}">
      <dsp:nvSpPr>
        <dsp:cNvPr id="22" name="任意多边形 21"/>
        <dsp:cNvSpPr/>
      </dsp:nvSpPr>
      <dsp:spPr bwMode="white">
        <a:xfrm>
          <a:off x="2349343" y="952996"/>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2349343" y="952996"/>
        <a:ext cx="156061" cy="0"/>
      </dsp:txXfrm>
    </dsp:sp>
    <dsp:sp modelId="{87694771-BEC6-459A-9066-07ACB27501F7}">
      <dsp:nvSpPr>
        <dsp:cNvPr id="21" name="矩形 20"/>
        <dsp:cNvSpPr/>
      </dsp:nvSpPr>
      <dsp:spPr bwMode="white">
        <a:xfrm>
          <a:off x="1670818"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点样混匀</a:t>
          </a:r>
          <a:endParaRPr>
            <a:solidFill>
              <a:schemeClr val="dk1"/>
            </a:solidFill>
          </a:endParaRPr>
        </a:p>
      </dsp:txBody>
      <dsp:txXfrm>
        <a:off x="1670818" y="749439"/>
        <a:ext cx="678525" cy="407115"/>
      </dsp:txXfrm>
    </dsp:sp>
    <dsp:sp modelId="{3D7A4941-5FD0-43B2-8E2A-3EB1810BC3E6}">
      <dsp:nvSpPr>
        <dsp:cNvPr id="24" name="任意多边形 23"/>
        <dsp:cNvSpPr/>
      </dsp:nvSpPr>
      <dsp:spPr bwMode="white">
        <a:xfrm>
          <a:off x="3183929" y="952996"/>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3183929" y="952996"/>
        <a:ext cx="156061" cy="0"/>
      </dsp:txXfrm>
    </dsp:sp>
    <dsp:sp modelId="{2441984B-36B0-4841-8848-8124190D628C}">
      <dsp:nvSpPr>
        <dsp:cNvPr id="23" name="矩形 22"/>
        <dsp:cNvSpPr/>
      </dsp:nvSpPr>
      <dsp:spPr bwMode="white">
        <a:xfrm>
          <a:off x="2505404"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现场分样</a:t>
          </a:r>
          <a:endParaRPr>
            <a:solidFill>
              <a:schemeClr val="dk1"/>
            </a:solidFill>
          </a:endParaRPr>
        </a:p>
      </dsp:txBody>
      <dsp:txXfrm>
        <a:off x="2505404" y="749439"/>
        <a:ext cx="678525" cy="407115"/>
      </dsp:txXfrm>
    </dsp:sp>
    <dsp:sp modelId="{47EB7420-2FE7-44C3-9996-3C06293F4C19}">
      <dsp:nvSpPr>
        <dsp:cNvPr id="26" name="任意多边形 25"/>
        <dsp:cNvSpPr/>
      </dsp:nvSpPr>
      <dsp:spPr bwMode="white">
        <a:xfrm>
          <a:off x="4018516" y="952996"/>
          <a:ext cx="156061" cy="0"/>
        </a:xfrm>
        <a:custGeom>
          <a:avLst/>
          <a:gdLst/>
          <a:ahLst/>
          <a:cxnLst/>
          <a:pathLst>
            <a:path w="246">
              <a:moveTo>
                <a:pt x="0" y="0"/>
              </a:moveTo>
              <a:lnTo>
                <a:pt x="246" y="0"/>
              </a:lnTo>
            </a:path>
          </a:pathLst>
        </a:custGeom>
        <a:ln>
          <a:tailEnd type="arrow" w="lg" len="med"/>
        </a:ln>
      </dsp:spPr>
      <dsp:style>
        <a:lnRef idx="1">
          <a:schemeClr val="dk1"/>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gn="ctr">
            <a:lnSpc>
              <a:spcPct val="100000"/>
            </a:lnSpc>
            <a:spcBef>
              <a:spcPct val="0"/>
            </a:spcBef>
            <a:spcAft>
              <a:spcPct val="35000"/>
            </a:spcAft>
          </a:pPr>
          <a:endParaRPr lang="zh-CN" altLang="en-US">
            <a:solidFill>
              <a:schemeClr val="tx1"/>
            </a:solidFill>
          </a:endParaRPr>
        </a:p>
      </dsp:txBody>
      <dsp:txXfrm>
        <a:off x="4018516" y="952996"/>
        <a:ext cx="156061" cy="0"/>
      </dsp:txXfrm>
    </dsp:sp>
    <dsp:sp modelId="{66F81239-68B6-4E86-A065-920813D0EC23}">
      <dsp:nvSpPr>
        <dsp:cNvPr id="25" name="矩形 24"/>
        <dsp:cNvSpPr/>
      </dsp:nvSpPr>
      <dsp:spPr bwMode="white">
        <a:xfrm>
          <a:off x="3339990"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现场封样</a:t>
          </a:r>
          <a:endParaRPr>
            <a:solidFill>
              <a:schemeClr val="dk1"/>
            </a:solidFill>
          </a:endParaRPr>
        </a:p>
      </dsp:txBody>
      <dsp:txXfrm>
        <a:off x="3339990" y="749439"/>
        <a:ext cx="678525" cy="407115"/>
      </dsp:txXfrm>
    </dsp:sp>
    <dsp:sp modelId="{AE4AB975-7207-4034-8B98-2E834B256D95}">
      <dsp:nvSpPr>
        <dsp:cNvPr id="27" name="矩形 26"/>
        <dsp:cNvSpPr/>
      </dsp:nvSpPr>
      <dsp:spPr bwMode="white">
        <a:xfrm>
          <a:off x="4174577" y="749439"/>
          <a:ext cx="678525" cy="40711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gn="ctr">
            <a:lnSpc>
              <a:spcPct val="100000"/>
            </a:lnSpc>
            <a:spcBef>
              <a:spcPct val="0"/>
            </a:spcBef>
            <a:spcAft>
              <a:spcPct val="35000"/>
            </a:spcAft>
          </a:pPr>
          <a:r>
            <a:rPr lang="zh-CN" altLang="en-US">
              <a:solidFill>
                <a:schemeClr val="dk1"/>
              </a:solidFill>
              <a:latin typeface="宋体" panose="02010600030101010101" charset="-122"/>
              <a:ea typeface="宋体" panose="02010600030101010101" charset="-122"/>
            </a:rPr>
            <a:t>填写扦样单</a:t>
          </a:r>
          <a:endParaRPr>
            <a:solidFill>
              <a:schemeClr val="dk1"/>
            </a:solidFill>
          </a:endParaRPr>
        </a:p>
      </dsp:txBody>
      <dsp:txXfrm>
        <a:off x="4174577" y="749439"/>
        <a:ext cx="678525" cy="4071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686425" cy="1343025"/>
        <a:chOff x="0" y="0"/>
        <a:chExt cx="5686425" cy="1343025"/>
      </a:xfrm>
    </dsp:grpSpPr>
    <dsp:sp modelId="{16AC544C-155E-4D58-8543-A3CE9FD4A6C7}">
      <dsp:nvSpPr>
        <dsp:cNvPr id="4" name="任意多边形 3"/>
        <dsp:cNvSpPr/>
      </dsp:nvSpPr>
      <dsp:spPr bwMode="white">
        <a:xfrm>
          <a:off x="801181" y="341642"/>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801181" y="341642"/>
        <a:ext cx="183282" cy="0"/>
      </dsp:txXfrm>
    </dsp:sp>
    <dsp:sp modelId="{B3E7EFA0-4EB5-4EA8-B674-FEA3CD5C6AE5}">
      <dsp:nvSpPr>
        <dsp:cNvPr id="3" name="矩形 2"/>
        <dsp:cNvSpPr/>
      </dsp:nvSpPr>
      <dsp:spPr bwMode="white">
        <a:xfrm>
          <a:off x="4304"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核查仓库平面图</a:t>
          </a:r>
          <a:endParaRPr>
            <a:solidFill>
              <a:schemeClr val="dk1"/>
            </a:solidFill>
          </a:endParaRPr>
        </a:p>
      </dsp:txBody>
      <dsp:txXfrm>
        <a:off x="4304" y="102578"/>
        <a:ext cx="796877" cy="478126"/>
      </dsp:txXfrm>
    </dsp:sp>
    <dsp:sp modelId="{710F98B9-9D25-43A9-BB51-3C09349A91D4}">
      <dsp:nvSpPr>
        <dsp:cNvPr id="6" name="任意多边形 5"/>
        <dsp:cNvSpPr/>
      </dsp:nvSpPr>
      <dsp:spPr bwMode="white">
        <a:xfrm>
          <a:off x="1781339" y="341642"/>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1781339" y="341642"/>
        <a:ext cx="183282" cy="0"/>
      </dsp:txXfrm>
    </dsp:sp>
    <dsp:sp modelId="{532FD7BF-664B-4A07-92BF-07E07563C792}">
      <dsp:nvSpPr>
        <dsp:cNvPr id="5" name="矩形 4"/>
        <dsp:cNvSpPr/>
      </dsp:nvSpPr>
      <dsp:spPr bwMode="white">
        <a:xfrm>
          <a:off x="984462"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抽查入库原始数据</a:t>
          </a:r>
          <a:endParaRPr>
            <a:solidFill>
              <a:schemeClr val="dk1"/>
            </a:solidFill>
          </a:endParaRPr>
        </a:p>
      </dsp:txBody>
      <dsp:txXfrm>
        <a:off x="984462" y="102578"/>
        <a:ext cx="796877" cy="478126"/>
      </dsp:txXfrm>
    </dsp:sp>
    <dsp:sp modelId="{296E231C-E4C5-4EA2-BF85-26947F8092C7}">
      <dsp:nvSpPr>
        <dsp:cNvPr id="8" name="任意多边形 7"/>
        <dsp:cNvSpPr/>
      </dsp:nvSpPr>
      <dsp:spPr bwMode="white">
        <a:xfrm>
          <a:off x="2761498" y="341642"/>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2761498" y="341642"/>
        <a:ext cx="183282" cy="0"/>
      </dsp:txXfrm>
    </dsp:sp>
    <dsp:sp modelId="{9A5456B7-32D3-4384-8DD3-93C46E333AF0}">
      <dsp:nvSpPr>
        <dsp:cNvPr id="7" name="矩形 6"/>
        <dsp:cNvSpPr/>
      </dsp:nvSpPr>
      <dsp:spPr bwMode="white">
        <a:xfrm>
          <a:off x="1964621"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识别作业安全风险</a:t>
          </a:r>
          <a:endParaRPr>
            <a:solidFill>
              <a:schemeClr val="dk1"/>
            </a:solidFill>
          </a:endParaRPr>
        </a:p>
      </dsp:txBody>
      <dsp:txXfrm>
        <a:off x="1964621" y="102578"/>
        <a:ext cx="796877" cy="478126"/>
      </dsp:txXfrm>
    </dsp:sp>
    <dsp:sp modelId="{CFB00213-A325-4F43-B867-40E517B0A5DD}">
      <dsp:nvSpPr>
        <dsp:cNvPr id="10" name="任意多边形 9"/>
        <dsp:cNvSpPr/>
      </dsp:nvSpPr>
      <dsp:spPr bwMode="white">
        <a:xfrm>
          <a:off x="3741657" y="341642"/>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3741657" y="341642"/>
        <a:ext cx="183282" cy="0"/>
      </dsp:txXfrm>
    </dsp:sp>
    <dsp:sp modelId="{3BF35EA8-0B08-4630-9333-6040C6C08B6C}">
      <dsp:nvSpPr>
        <dsp:cNvPr id="9" name="矩形 8"/>
        <dsp:cNvSpPr/>
      </dsp:nvSpPr>
      <dsp:spPr bwMode="white">
        <a:xfrm>
          <a:off x="2944780"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进仓</a:t>
          </a:r>
          <a:endParaRPr>
            <a:solidFill>
              <a:schemeClr val="dk1"/>
            </a:solidFill>
          </a:endParaRPr>
        </a:p>
      </dsp:txBody>
      <dsp:txXfrm>
        <a:off x="2944780" y="102578"/>
        <a:ext cx="796877" cy="478126"/>
      </dsp:txXfrm>
    </dsp:sp>
    <dsp:sp modelId="{B18C5A9D-EB23-4AB2-8C23-84842C9ECEDB}">
      <dsp:nvSpPr>
        <dsp:cNvPr id="12" name="任意多边形 11"/>
        <dsp:cNvSpPr/>
      </dsp:nvSpPr>
      <dsp:spPr bwMode="white">
        <a:xfrm>
          <a:off x="4721815" y="341642"/>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4721815" y="341642"/>
        <a:ext cx="183282" cy="0"/>
      </dsp:txXfrm>
    </dsp:sp>
    <dsp:sp modelId="{E5FB89ED-E285-41BD-BED0-D1D97020C518}">
      <dsp:nvSpPr>
        <dsp:cNvPr id="11" name="矩形 10"/>
        <dsp:cNvSpPr/>
      </dsp:nvSpPr>
      <dsp:spPr bwMode="white">
        <a:xfrm>
          <a:off x="3924938"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拍摄仓内储油专卡</a:t>
          </a:r>
          <a:endParaRPr>
            <a:solidFill>
              <a:schemeClr val="dk1"/>
            </a:solidFill>
          </a:endParaRPr>
        </a:p>
      </dsp:txBody>
      <dsp:txXfrm>
        <a:off x="3924938" y="102578"/>
        <a:ext cx="796877" cy="478126"/>
      </dsp:txXfrm>
    </dsp:sp>
    <dsp:sp modelId="{81373AEF-EA51-442F-969A-79ABB1138A7D}">
      <dsp:nvSpPr>
        <dsp:cNvPr id="14" name="任意多边形 13"/>
        <dsp:cNvSpPr/>
      </dsp:nvSpPr>
      <dsp:spPr bwMode="white">
        <a:xfrm>
          <a:off x="402742" y="580705"/>
          <a:ext cx="4900793" cy="181616"/>
        </a:xfrm>
        <a:custGeom>
          <a:avLst/>
          <a:gdLst/>
          <a:ahLst/>
          <a:cxnLst/>
          <a:pathLst>
            <a:path w="7718" h="286">
              <a:moveTo>
                <a:pt x="7718" y="0"/>
              </a:moveTo>
              <a:lnTo>
                <a:pt x="7718" y="143"/>
              </a:lnTo>
              <a:lnTo>
                <a:pt x="0" y="143"/>
              </a:lnTo>
              <a:lnTo>
                <a:pt x="0" y="286"/>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402742" y="580705"/>
        <a:ext cx="4900793" cy="181616"/>
      </dsp:txXfrm>
    </dsp:sp>
    <dsp:sp modelId="{53881204-C375-4092-9122-699A4B33B1E2}">
      <dsp:nvSpPr>
        <dsp:cNvPr id="13" name="矩形 12"/>
        <dsp:cNvSpPr/>
      </dsp:nvSpPr>
      <dsp:spPr bwMode="white">
        <a:xfrm>
          <a:off x="4905097" y="102578"/>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观察异常情况</a:t>
          </a:r>
          <a:endParaRPr>
            <a:solidFill>
              <a:schemeClr val="dk1"/>
            </a:solidFill>
          </a:endParaRPr>
        </a:p>
      </dsp:txBody>
      <dsp:txXfrm>
        <a:off x="4905097" y="102578"/>
        <a:ext cx="796877" cy="478126"/>
      </dsp:txXfrm>
    </dsp:sp>
    <dsp:sp modelId="{0E88D85B-43DE-4F46-B22C-6F2E376D1EF6}">
      <dsp:nvSpPr>
        <dsp:cNvPr id="16" name="任意多边形 15"/>
        <dsp:cNvSpPr/>
      </dsp:nvSpPr>
      <dsp:spPr bwMode="white">
        <a:xfrm>
          <a:off x="801181" y="1001383"/>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801181" y="1001383"/>
        <a:ext cx="183282" cy="0"/>
      </dsp:txXfrm>
    </dsp:sp>
    <dsp:sp modelId="{80C4BAAC-08ED-4E28-AFF0-76DFF8148EB8}">
      <dsp:nvSpPr>
        <dsp:cNvPr id="15" name="矩形 14"/>
        <dsp:cNvSpPr/>
      </dsp:nvSpPr>
      <dsp:spPr bwMode="white">
        <a:xfrm>
          <a:off x="4304" y="762320"/>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现场扦取点样</a:t>
          </a:r>
          <a:endParaRPr>
            <a:solidFill>
              <a:schemeClr val="dk1"/>
            </a:solidFill>
          </a:endParaRPr>
        </a:p>
      </dsp:txBody>
      <dsp:txXfrm>
        <a:off x="4304" y="762320"/>
        <a:ext cx="796877" cy="478126"/>
      </dsp:txXfrm>
    </dsp:sp>
    <dsp:sp modelId="{8DE25B3C-2CD5-44DB-9A19-AA034D1AE360}">
      <dsp:nvSpPr>
        <dsp:cNvPr id="18" name="任意多边形 17"/>
        <dsp:cNvSpPr/>
      </dsp:nvSpPr>
      <dsp:spPr bwMode="white">
        <a:xfrm>
          <a:off x="1781339" y="1001383"/>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1781339" y="1001383"/>
        <a:ext cx="183282" cy="0"/>
      </dsp:txXfrm>
    </dsp:sp>
    <dsp:sp modelId="{87694771-BEC6-459A-9066-07ACB27501F7}">
      <dsp:nvSpPr>
        <dsp:cNvPr id="17" name="矩形 16"/>
        <dsp:cNvSpPr/>
      </dsp:nvSpPr>
      <dsp:spPr bwMode="white">
        <a:xfrm>
          <a:off x="984462" y="762320"/>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点样混匀</a:t>
          </a:r>
          <a:endParaRPr>
            <a:solidFill>
              <a:schemeClr val="dk1"/>
            </a:solidFill>
          </a:endParaRPr>
        </a:p>
      </dsp:txBody>
      <dsp:txXfrm>
        <a:off x="984462" y="762320"/>
        <a:ext cx="796877" cy="478126"/>
      </dsp:txXfrm>
    </dsp:sp>
    <dsp:sp modelId="{3D7A4941-5FD0-43B2-8E2A-3EB1810BC3E6}">
      <dsp:nvSpPr>
        <dsp:cNvPr id="20" name="任意多边形 19"/>
        <dsp:cNvSpPr/>
      </dsp:nvSpPr>
      <dsp:spPr bwMode="white">
        <a:xfrm>
          <a:off x="2761498" y="1001383"/>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2761498" y="1001383"/>
        <a:ext cx="183282" cy="0"/>
      </dsp:txXfrm>
    </dsp:sp>
    <dsp:sp modelId="{2441984B-36B0-4841-8848-8124190D628C}">
      <dsp:nvSpPr>
        <dsp:cNvPr id="19" name="矩形 18"/>
        <dsp:cNvSpPr/>
      </dsp:nvSpPr>
      <dsp:spPr bwMode="white">
        <a:xfrm>
          <a:off x="1964621" y="762320"/>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现场分样</a:t>
          </a:r>
          <a:endParaRPr>
            <a:solidFill>
              <a:schemeClr val="dk1"/>
            </a:solidFill>
          </a:endParaRPr>
        </a:p>
      </dsp:txBody>
      <dsp:txXfrm>
        <a:off x="1964621" y="762320"/>
        <a:ext cx="796877" cy="478126"/>
      </dsp:txXfrm>
    </dsp:sp>
    <dsp:sp modelId="{47EB7420-2FE7-44C3-9996-3C06293F4C19}">
      <dsp:nvSpPr>
        <dsp:cNvPr id="22" name="任意多边形 21"/>
        <dsp:cNvSpPr/>
      </dsp:nvSpPr>
      <dsp:spPr bwMode="white">
        <a:xfrm>
          <a:off x="3741657" y="1001383"/>
          <a:ext cx="183282" cy="0"/>
        </a:xfrm>
        <a:custGeom>
          <a:avLst/>
          <a:gdLst/>
          <a:ahLst/>
          <a:cxnLst/>
          <a:pathLst>
            <a:path w="289">
              <a:moveTo>
                <a:pt x="0" y="0"/>
              </a:moveTo>
              <a:lnTo>
                <a:pt x="289" y="0"/>
              </a:lnTo>
            </a:path>
          </a:pathLst>
        </a:custGeom>
        <a:ln>
          <a:tailEnd type="arrow" w="lg" len="med"/>
        </a:ln>
      </dsp:spPr>
      <dsp:style>
        <a:lnRef idx="1">
          <a:schemeClr val="dk1"/>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gn="ctr">
            <a:lnSpc>
              <a:spcPct val="100000"/>
            </a:lnSpc>
            <a:spcBef>
              <a:spcPct val="0"/>
            </a:spcBef>
            <a:spcAft>
              <a:spcPct val="35000"/>
            </a:spcAft>
          </a:pPr>
          <a:endParaRPr lang="zh-CN" altLang="en-US" sz="900">
            <a:solidFill>
              <a:schemeClr val="tx1"/>
            </a:solidFill>
            <a:latin typeface="宋体" panose="02010600030101010101" charset="-122"/>
            <a:ea typeface="宋体" panose="02010600030101010101" charset="-122"/>
          </a:endParaRPr>
        </a:p>
      </dsp:txBody>
      <dsp:txXfrm>
        <a:off x="3741657" y="1001383"/>
        <a:ext cx="183282" cy="0"/>
      </dsp:txXfrm>
    </dsp:sp>
    <dsp:sp modelId="{66F81239-68B6-4E86-A065-920813D0EC23}">
      <dsp:nvSpPr>
        <dsp:cNvPr id="21" name="矩形 20"/>
        <dsp:cNvSpPr/>
      </dsp:nvSpPr>
      <dsp:spPr bwMode="white">
        <a:xfrm>
          <a:off x="2944780" y="762320"/>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现场封样</a:t>
          </a:r>
          <a:endParaRPr>
            <a:solidFill>
              <a:schemeClr val="dk1"/>
            </a:solidFill>
          </a:endParaRPr>
        </a:p>
      </dsp:txBody>
      <dsp:txXfrm>
        <a:off x="2944780" y="762320"/>
        <a:ext cx="796877" cy="478126"/>
      </dsp:txXfrm>
    </dsp:sp>
    <dsp:sp modelId="{AE4AB975-7207-4034-8B98-2E834B256D95}">
      <dsp:nvSpPr>
        <dsp:cNvPr id="23" name="矩形 22"/>
        <dsp:cNvSpPr/>
      </dsp:nvSpPr>
      <dsp:spPr bwMode="white">
        <a:xfrm>
          <a:off x="3924938" y="762320"/>
          <a:ext cx="796877" cy="4781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4008" tIns="64008" rIns="64008" bIns="64008"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填写扦样单</a:t>
          </a:r>
          <a:endParaRPr>
            <a:solidFill>
              <a:schemeClr val="dk1"/>
            </a:solidFill>
          </a:endParaRPr>
        </a:p>
      </dsp:txBody>
      <dsp:txXfrm>
        <a:off x="3924938" y="762320"/>
        <a:ext cx="796877" cy="478126"/>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1">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bkpt" val="endCnv"/>
          <dgm:param type="contDir" val="sameDir"/>
          <dgm:param type="grDir" val="tL"/>
          <dgm:param type="flowDir" val="row"/>
        </dgm:alg>
      </dgm:if>
      <dgm:else name="Name3">
        <dgm:alg type="snake">
          <dgm:param type="bkpt" val="endCnv"/>
          <dgm:param type="contDir" val="same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dim" val="1D"/>
                <dgm:param type="connRout" val="bend"/>
                <dgm:param type="begPts" val="midR bCtr"/>
                <dgm:param type="endPts" val="midL tCtr"/>
              </dgm:alg>
            </dgm:if>
            <dgm:else name="Name6">
              <dgm:alg type="conn">
                <dgm:param type="dim" val="1D"/>
                <dgm:param type="connRout" val="ben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3#2">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bkpt" val="endCnv"/>
          <dgm:param type="contDir" val="sameDir"/>
          <dgm:param type="grDir" val="tL"/>
          <dgm:param type="flowDir" val="row"/>
        </dgm:alg>
      </dgm:if>
      <dgm:else name="Name3">
        <dgm:alg type="snake">
          <dgm:param type="bkpt" val="endCnv"/>
          <dgm:param type="contDir" val="same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dim" val="1D"/>
                <dgm:param type="connRout" val="bend"/>
                <dgm:param type="begPts" val="midR bCtr"/>
                <dgm:param type="endPts" val="midL tCtr"/>
              </dgm:alg>
            </dgm:if>
            <dgm:else name="Name6">
              <dgm:alg type="conn">
                <dgm:param type="dim" val="1D"/>
                <dgm:param type="connRout" val="ben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52D5EC2C34D44C0AFACCEC3FAF2A866"/>
        <w:style w:val=""/>
        <w:category>
          <w:name w:val="常规"/>
          <w:gallery w:val="placeholder"/>
        </w:category>
        <w:types>
          <w:type w:val="bbPlcHdr"/>
        </w:types>
        <w:behaviors>
          <w:behavior w:val="content"/>
        </w:behaviors>
        <w:description w:val=""/>
        <w:guid w:val="{19C0B550-A716-4350-B3AB-2E674E762293}"/>
      </w:docPartPr>
      <w:docPartBody>
        <w:p w14:paraId="1BC168DA">
          <w:pPr>
            <w:pStyle w:val="5"/>
          </w:pPr>
          <w:r>
            <w:rPr>
              <w:rStyle w:val="4"/>
              <w:rFonts w:hint="eastAsia"/>
            </w:rPr>
            <w:t>单击或点击此处输入文字。</w:t>
          </w:r>
        </w:p>
      </w:docPartBody>
    </w:docPart>
    <w:docPart>
      <w:docPartPr>
        <w:name w:val="3A133475BB8B4CA3985EAB11F1195FFD"/>
        <w:style w:val=""/>
        <w:category>
          <w:name w:val="常规"/>
          <w:gallery w:val="placeholder"/>
        </w:category>
        <w:types>
          <w:type w:val="bbPlcHdr"/>
        </w:types>
        <w:behaviors>
          <w:behavior w:val="content"/>
        </w:behaviors>
        <w:description w:val=""/>
        <w:guid w:val="{0A0FCD9A-608F-49BD-B853-D4AEE24B3D8A}"/>
      </w:docPartPr>
      <w:docPartBody>
        <w:p w14:paraId="653782A1">
          <w:pPr>
            <w:pStyle w:val="6"/>
          </w:pPr>
          <w:r>
            <w:rPr>
              <w:rStyle w:val="4"/>
              <w:rFonts w:hint="eastAsia"/>
            </w:rPr>
            <w:t>选择一项。</w:t>
          </w:r>
        </w:p>
      </w:docPartBody>
    </w:docPart>
    <w:docPart>
      <w:docPartPr>
        <w:name w:val="E09E74E391874A04BFB0A3C53EDB06A3"/>
        <w:style w:val=""/>
        <w:category>
          <w:name w:val="常规"/>
          <w:gallery w:val="placeholder"/>
        </w:category>
        <w:types>
          <w:type w:val="bbPlcHdr"/>
        </w:types>
        <w:behaviors>
          <w:behavior w:val="content"/>
        </w:behaviors>
        <w:description w:val=""/>
        <w:guid w:val="{0434F19C-9A3D-426F-AAE8-5C9051FABFBE}"/>
      </w:docPartPr>
      <w:docPartBody>
        <w:p w14:paraId="3180C1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A9E"/>
    <w:rsid w:val="00007DF1"/>
    <w:rsid w:val="00550046"/>
    <w:rsid w:val="0062410F"/>
    <w:rsid w:val="007A645B"/>
    <w:rsid w:val="009E6A9E"/>
    <w:rsid w:val="00A63401"/>
    <w:rsid w:val="00ED7AAE"/>
    <w:rsid w:val="00FB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52D5EC2C34D44C0AFACCEC3FAF2A8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A133475BB8B4CA3985EAB11F1195F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09E74E391874A04BFB0A3C53EDB06A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13E08A-102F-467B-B92B-0927CE202263}">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4453</Words>
  <Characters>4815</Characters>
  <Lines>51</Lines>
  <Paragraphs>14</Paragraphs>
  <TotalTime>38</TotalTime>
  <ScaleCrop>false</ScaleCrop>
  <LinksUpToDate>false</LinksUpToDate>
  <CharactersWithSpaces>5292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2025-04-01T07:01:00Z</dcterms:created>
  <dc:creator>邓频</dc:creator>
  <dc:description>&lt;config cover="true" show_menu="true" version="1.0.0" doctype="SDKXY"&gt;_x000d_
&lt;/config&gt;</dc:description>
  <cp:lastModifiedBy>企业用户_276813975</cp:lastModifiedBy>
  <cp:lastPrinted>2025-04-01T08:45:00Z</cp:lastPrinted>
  <dcterms:modified xsi:type="dcterms:W3CDTF">2025-04-02T08:37:58Z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eyJoZGlkIjoiZDJiZjZhZjY5MzQ0ODEyYjFmMmU0N2RhOTQ4ZWEyOTQiLCJ1c2VySWQiOiIxNTc4NTI3NDg3In0=</vt:lpwstr>
  </property>
  <property fmtid="{D5CDD505-2E9C-101B-9397-08002B2CF9AE}" pid="16" name="KSOProductBuildVer">
    <vt:lpwstr>2052-12.1.0.20305</vt:lpwstr>
  </property>
  <property fmtid="{D5CDD505-2E9C-101B-9397-08002B2CF9AE}" pid="17" name="ICV">
    <vt:lpwstr>E1D53689CC6343BD94F247B172639255_13</vt:lpwstr>
  </property>
</Properties>
</file>