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5ABFB">
      <w:pPr>
        <w:spacing w:before="320" w:line="345" w:lineRule="auto"/>
        <w:ind w:right="966"/>
        <w:outlineLvl w:val="0"/>
        <w:rPr>
          <w:rFonts w:hint="eastAsia" w:ascii="黑体" w:hAnsi="黑体" w:eastAsia="黑体" w:cs="黑体"/>
          <w:spacing w:val="9"/>
          <w:sz w:val="31"/>
          <w:szCs w:val="31"/>
          <w:lang w:val="en-US" w:eastAsia="zh-CN"/>
        </w:rPr>
      </w:pPr>
      <w:r>
        <w:rPr>
          <w:rFonts w:hint="eastAsia" w:ascii="黑体" w:hAnsi="黑体" w:eastAsia="黑体" w:cs="黑体"/>
          <w:spacing w:val="9"/>
          <w:sz w:val="31"/>
          <w:szCs w:val="31"/>
          <w:lang w:val="en-US" w:eastAsia="zh-CN"/>
        </w:rPr>
        <w:t>附件2</w:t>
      </w:r>
    </w:p>
    <w:p w14:paraId="0A8B69D5">
      <w:pPr>
        <w:spacing w:before="320" w:line="345" w:lineRule="auto"/>
        <w:ind w:left="3511" w:leftChars="735" w:right="966" w:hanging="1968" w:hangingChars="600"/>
        <w:outlineLvl w:val="0"/>
        <w:rPr>
          <w:rFonts w:ascii="黑体" w:hAnsi="黑体" w:eastAsia="黑体" w:cs="黑体"/>
          <w:sz w:val="31"/>
          <w:szCs w:val="31"/>
        </w:rPr>
      </w:pPr>
      <w:r>
        <w:rPr>
          <w:rFonts w:ascii="黑体" w:hAnsi="黑体" w:eastAsia="黑体" w:cs="黑体"/>
          <w:spacing w:val="9"/>
          <w:sz w:val="31"/>
          <w:szCs w:val="31"/>
        </w:rPr>
        <w:t>惠州市地方标准《</w:t>
      </w:r>
      <w:r>
        <w:rPr>
          <w:rFonts w:hint="eastAsia" w:ascii="黑体" w:hAnsi="黑体" w:eastAsia="黑体" w:cs="黑体"/>
          <w:spacing w:val="9"/>
          <w:sz w:val="31"/>
          <w:szCs w:val="31"/>
          <w:lang w:val="en-US" w:eastAsia="zh-CN"/>
        </w:rPr>
        <w:t>储备粮油扦样技术</w:t>
      </w:r>
      <w:r>
        <w:rPr>
          <w:rFonts w:ascii="黑体" w:hAnsi="黑体" w:eastAsia="黑体" w:cs="黑体"/>
          <w:spacing w:val="9"/>
          <w:sz w:val="31"/>
          <w:szCs w:val="31"/>
        </w:rPr>
        <w:t>规</w:t>
      </w:r>
      <w:r>
        <w:rPr>
          <w:rFonts w:ascii="黑体" w:hAnsi="黑体" w:eastAsia="黑体" w:cs="黑体"/>
          <w:spacing w:val="8"/>
          <w:sz w:val="31"/>
          <w:szCs w:val="31"/>
        </w:rPr>
        <w:t>范》</w:t>
      </w:r>
      <w:r>
        <w:rPr>
          <w:rFonts w:ascii="黑体" w:hAnsi="黑体" w:eastAsia="黑体" w:cs="黑体"/>
          <w:spacing w:val="7"/>
          <w:sz w:val="31"/>
          <w:szCs w:val="31"/>
        </w:rPr>
        <w:t>编制说明</w:t>
      </w:r>
    </w:p>
    <w:p w14:paraId="4BEBF84A">
      <w:pPr>
        <w:spacing w:line="280" w:lineRule="auto"/>
        <w:rPr>
          <w:rFonts w:ascii="Arial"/>
          <w:sz w:val="21"/>
        </w:rPr>
      </w:pPr>
    </w:p>
    <w:p w14:paraId="3DF3E869">
      <w:pPr>
        <w:pStyle w:val="2"/>
        <w:spacing w:before="78" w:line="219" w:lineRule="auto"/>
        <w:ind w:left="27"/>
      </w:pPr>
      <w:r>
        <w:rPr>
          <w:b/>
          <w:bCs/>
          <w:spacing w:val="-4"/>
        </w:rPr>
        <w:t>一、任务来源</w:t>
      </w:r>
    </w:p>
    <w:p w14:paraId="540AF274">
      <w:pPr>
        <w:pStyle w:val="2"/>
        <w:keepNext w:val="0"/>
        <w:keepLines w:val="0"/>
        <w:pageBreakBefore w:val="0"/>
        <w:widowControl/>
        <w:kinsoku w:val="0"/>
        <w:wordWrap/>
        <w:overflowPunct/>
        <w:topLinePunct w:val="0"/>
        <w:autoSpaceDE w:val="0"/>
        <w:autoSpaceDN w:val="0"/>
        <w:bidi w:val="0"/>
        <w:adjustRightInd w:val="0"/>
        <w:snapToGrid w:val="0"/>
        <w:spacing w:before="257" w:line="430" w:lineRule="auto"/>
        <w:ind w:left="23" w:firstLine="482"/>
        <w:textAlignment w:val="baseline"/>
        <w:rPr>
          <w:rFonts w:hint="default" w:ascii="Arial" w:hAnsi="Arial" w:cs="Arial"/>
          <w:spacing w:val="-2"/>
        </w:rPr>
      </w:pPr>
      <w:r>
        <w:rPr>
          <w:rFonts w:hint="default" w:ascii="Arial" w:hAnsi="Arial" w:cs="Arial"/>
          <w:spacing w:val="-7"/>
        </w:rPr>
        <w:t>根据惠市场监标准[202</w:t>
      </w:r>
      <w:r>
        <w:rPr>
          <w:rFonts w:hint="default" w:ascii="Arial" w:hAnsi="Arial" w:cs="Arial"/>
          <w:spacing w:val="-7"/>
          <w:lang w:val="en-US" w:eastAsia="zh-CN"/>
        </w:rPr>
        <w:t>4</w:t>
      </w:r>
      <w:r>
        <w:rPr>
          <w:rFonts w:hint="default" w:ascii="Arial" w:hAnsi="Arial" w:cs="Arial"/>
          <w:spacing w:val="-7"/>
        </w:rPr>
        <w:t>]</w:t>
      </w:r>
      <w:r>
        <w:rPr>
          <w:rFonts w:hint="default" w:ascii="Arial" w:hAnsi="Arial" w:cs="Arial"/>
          <w:spacing w:val="-7"/>
          <w:lang w:val="en-US" w:eastAsia="zh-CN"/>
        </w:rPr>
        <w:t>4</w:t>
      </w:r>
      <w:r>
        <w:rPr>
          <w:rFonts w:hint="default" w:ascii="Arial" w:hAnsi="Arial" w:cs="Arial"/>
          <w:spacing w:val="-7"/>
        </w:rPr>
        <w:t xml:space="preserve"> 号《关于批准下达 202</w:t>
      </w:r>
      <w:r>
        <w:rPr>
          <w:rFonts w:hint="default" w:ascii="Arial" w:hAnsi="Arial" w:cs="Arial"/>
          <w:spacing w:val="-7"/>
          <w:lang w:val="en-US" w:eastAsia="zh-CN"/>
        </w:rPr>
        <w:t>4</w:t>
      </w:r>
      <w:r>
        <w:rPr>
          <w:rFonts w:hint="default" w:ascii="Arial" w:hAnsi="Arial" w:cs="Arial"/>
          <w:spacing w:val="-7"/>
        </w:rPr>
        <w:t xml:space="preserve"> 年第</w:t>
      </w:r>
      <w:r>
        <w:rPr>
          <w:rFonts w:hint="default" w:ascii="Arial" w:hAnsi="Arial" w:cs="Arial"/>
          <w:spacing w:val="-7"/>
          <w:lang w:val="en-US" w:eastAsia="zh-CN"/>
        </w:rPr>
        <w:t>一</w:t>
      </w:r>
      <w:r>
        <w:rPr>
          <w:rFonts w:hint="default" w:ascii="Arial" w:hAnsi="Arial" w:cs="Arial"/>
          <w:spacing w:val="-7"/>
        </w:rPr>
        <w:t>批惠州市地方标准制 订计划的通知》的要求，由</w:t>
      </w:r>
      <w:r>
        <w:rPr>
          <w:rFonts w:hint="default" w:ascii="Arial" w:hAnsi="Arial" w:cs="Arial"/>
          <w:spacing w:val="-7"/>
          <w:lang w:val="en-US" w:eastAsia="zh-CN"/>
        </w:rPr>
        <w:t>惠州市粮油质量检测中心</w:t>
      </w:r>
      <w:r>
        <w:rPr>
          <w:rFonts w:hint="default" w:ascii="Arial" w:hAnsi="Arial" w:cs="Arial"/>
          <w:spacing w:val="-7"/>
        </w:rPr>
        <w:t>负责制定惠州市地方标准《</w:t>
      </w:r>
      <w:r>
        <w:rPr>
          <w:rFonts w:hint="default" w:ascii="Arial" w:hAnsi="Arial" w:cs="Arial"/>
          <w:spacing w:val="-7"/>
          <w:lang w:val="en-US" w:eastAsia="zh-CN"/>
        </w:rPr>
        <w:t>储备粮油扦样技术规范</w:t>
      </w:r>
      <w:r>
        <w:rPr>
          <w:rFonts w:hint="default" w:ascii="Arial" w:hAnsi="Arial" w:cs="Arial"/>
          <w:spacing w:val="-7"/>
        </w:rPr>
        <w:t>》，</w:t>
      </w:r>
      <w:r>
        <w:rPr>
          <w:rFonts w:hint="default" w:ascii="Arial" w:hAnsi="Arial" w:cs="Arial"/>
          <w:spacing w:val="-7"/>
          <w:lang w:val="en-US" w:eastAsia="zh-CN"/>
        </w:rPr>
        <w:t>博</w:t>
      </w:r>
      <w:r>
        <w:rPr>
          <w:rFonts w:hint="default" w:ascii="Arial" w:hAnsi="Arial" w:cs="Arial"/>
          <w:color w:val="000000" w:themeColor="text1"/>
          <w:lang w:val="en-US" w:eastAsia="zh-CN"/>
          <w14:textFill>
            <w14:solidFill>
              <w14:schemeClr w14:val="tx1"/>
            </w14:solidFill>
          </w14:textFill>
        </w:rPr>
        <w:t>罗县粮食储备库</w:t>
      </w:r>
      <w:r>
        <w:rPr>
          <w:rFonts w:hint="default" w:ascii="Arial" w:hAnsi="Arial" w:cs="Arial"/>
          <w:color w:val="000000" w:themeColor="text1"/>
          <w14:textFill>
            <w14:solidFill>
              <w14:schemeClr w14:val="tx1"/>
            </w14:solidFill>
          </w14:textFill>
        </w:rPr>
        <w:t>、</w:t>
      </w:r>
      <w:r>
        <w:rPr>
          <w:rFonts w:hint="default" w:ascii="Arial" w:hAnsi="Arial" w:cs="Arial"/>
          <w:color w:val="000000" w:themeColor="text1"/>
          <w:lang w:val="en-US" w:eastAsia="zh-CN"/>
          <w14:textFill>
            <w14:solidFill>
              <w14:schemeClr w14:val="tx1"/>
            </w14:solidFill>
          </w14:textFill>
        </w:rPr>
        <w:t>惠州市惠城区粮食局直属仓库、惠州市储备军粮供应公司，惠州市食品药品检验所</w:t>
      </w:r>
      <w:r>
        <w:rPr>
          <w:rFonts w:hint="default" w:ascii="Arial" w:hAnsi="Arial" w:cs="Arial"/>
          <w:spacing w:val="-1"/>
        </w:rPr>
        <w:t>为参与单位，计划完成</w:t>
      </w:r>
      <w:r>
        <w:rPr>
          <w:rFonts w:hint="default" w:ascii="Arial" w:hAnsi="Arial" w:cs="Arial"/>
          <w:spacing w:val="-2"/>
        </w:rPr>
        <w:t>时限为</w:t>
      </w:r>
      <w:r>
        <w:rPr>
          <w:rFonts w:hint="default" w:ascii="Arial" w:hAnsi="Arial" w:cs="Arial"/>
          <w:spacing w:val="-32"/>
        </w:rPr>
        <w:t xml:space="preserve"> </w:t>
      </w:r>
      <w:r>
        <w:rPr>
          <w:rFonts w:hint="default" w:ascii="Arial" w:hAnsi="Arial" w:eastAsia="Times New Roman" w:cs="Arial"/>
          <w:spacing w:val="-2"/>
        </w:rPr>
        <w:t xml:space="preserve">1 </w:t>
      </w:r>
      <w:r>
        <w:rPr>
          <w:rFonts w:hint="default" w:ascii="Arial" w:hAnsi="Arial" w:cs="Arial"/>
          <w:spacing w:val="-2"/>
          <w:lang w:val="en-US" w:eastAsia="zh-CN"/>
        </w:rPr>
        <w:t>年</w:t>
      </w:r>
      <w:r>
        <w:rPr>
          <w:rFonts w:hint="default" w:ascii="Arial" w:hAnsi="Arial" w:cs="Arial"/>
          <w:spacing w:val="-2"/>
        </w:rPr>
        <w:t>。</w:t>
      </w:r>
    </w:p>
    <w:p w14:paraId="7464BD52">
      <w:pPr>
        <w:pStyle w:val="2"/>
        <w:keepNext w:val="0"/>
        <w:keepLines w:val="0"/>
        <w:pageBreakBefore w:val="0"/>
        <w:widowControl/>
        <w:kinsoku w:val="0"/>
        <w:wordWrap/>
        <w:overflowPunct/>
        <w:topLinePunct w:val="0"/>
        <w:autoSpaceDE w:val="0"/>
        <w:autoSpaceDN w:val="0"/>
        <w:bidi w:val="0"/>
        <w:adjustRightInd w:val="0"/>
        <w:snapToGrid w:val="0"/>
        <w:spacing w:before="257" w:line="430" w:lineRule="auto"/>
        <w:textAlignment w:val="baseline"/>
        <w:rPr>
          <w:rFonts w:hint="default" w:ascii="Arial" w:hAnsi="Arial" w:cs="Arial"/>
          <w:sz w:val="21"/>
        </w:rPr>
      </w:pPr>
      <w:r>
        <w:rPr>
          <w:rFonts w:hint="default" w:ascii="Arial" w:hAnsi="Arial" w:cs="Arial"/>
          <w:b/>
          <w:bCs/>
          <w:spacing w:val="-8"/>
        </w:rPr>
        <w:t>二、编制必要性、</w:t>
      </w:r>
      <w:r>
        <w:rPr>
          <w:rFonts w:hint="default" w:ascii="Arial" w:hAnsi="Arial" w:cs="Arial"/>
          <w:spacing w:val="-59"/>
        </w:rPr>
        <w:t xml:space="preserve"> </w:t>
      </w:r>
      <w:r>
        <w:rPr>
          <w:rFonts w:hint="default" w:ascii="Arial" w:hAnsi="Arial" w:cs="Arial"/>
          <w:b/>
          <w:bCs/>
          <w:spacing w:val="-8"/>
        </w:rPr>
        <w:t>目的和意义</w:t>
      </w:r>
    </w:p>
    <w:p w14:paraId="79BE53CA">
      <w:pPr>
        <w:pStyle w:val="2"/>
        <w:spacing w:before="78" w:line="219" w:lineRule="auto"/>
        <w:ind w:left="34"/>
        <w:rPr>
          <w:rFonts w:hint="default" w:ascii="Arial" w:hAnsi="Arial" w:eastAsia="宋体" w:cs="Arial"/>
          <w:lang w:eastAsia="zh-CN"/>
        </w:rPr>
      </w:pPr>
      <w:r>
        <w:rPr>
          <w:rFonts w:hint="default" w:ascii="Arial" w:hAnsi="Arial" w:cs="Arial"/>
          <w:b/>
          <w:bCs/>
          <w:spacing w:val="-6"/>
        </w:rPr>
        <w:t>（一）</w:t>
      </w:r>
      <w:r>
        <w:rPr>
          <w:rFonts w:hint="default" w:ascii="Arial" w:hAnsi="Arial" w:cs="Arial"/>
          <w:b/>
          <w:bCs/>
          <w:spacing w:val="-6"/>
          <w:lang w:val="en-US" w:eastAsia="zh-CN"/>
        </w:rPr>
        <w:t>必要性</w:t>
      </w:r>
    </w:p>
    <w:p w14:paraId="3E73DC9C">
      <w:pPr>
        <w:pStyle w:val="2"/>
        <w:spacing w:before="78" w:line="219" w:lineRule="auto"/>
        <w:rPr>
          <w:rFonts w:hint="default" w:ascii="Arial" w:hAnsi="Arial" w:cs="Arial"/>
        </w:rPr>
      </w:pPr>
    </w:p>
    <w:p w14:paraId="133C3285">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left="0" w:leftChars="0" w:firstLine="0" w:firstLineChars="0"/>
        <w:textAlignment w:val="baseline"/>
        <w:rPr>
          <w:rFonts w:hint="default" w:ascii="Arial" w:hAnsi="Arial" w:eastAsia="宋体" w:cs="Arial"/>
          <w:snapToGrid w:val="0"/>
          <w:color w:val="000000"/>
          <w:spacing w:val="-1"/>
          <w:kern w:val="0"/>
          <w:sz w:val="24"/>
          <w:szCs w:val="24"/>
          <w:lang w:val="en-US" w:eastAsia="zh-CN" w:bidi="ar-SA"/>
        </w:rPr>
      </w:pPr>
      <w:r>
        <w:rPr>
          <w:rFonts w:hint="default" w:ascii="Arial" w:hAnsi="Arial" w:eastAsia="宋体" w:cs="Arial"/>
          <w:snapToGrid w:val="0"/>
          <w:color w:val="000000"/>
          <w:spacing w:val="-1"/>
          <w:kern w:val="0"/>
          <w:sz w:val="24"/>
          <w:szCs w:val="24"/>
          <w:lang w:val="en-US" w:eastAsia="en-US" w:bidi="ar-SA"/>
        </w:rPr>
        <w:t>1.保障粮食质量安全</w:t>
      </w:r>
      <w:r>
        <w:rPr>
          <w:rFonts w:hint="default" w:ascii="Arial" w:hAnsi="Arial" w:eastAsia="宋体" w:cs="Arial"/>
          <w:snapToGrid w:val="0"/>
          <w:color w:val="000000"/>
          <w:spacing w:val="-1"/>
          <w:kern w:val="0"/>
          <w:sz w:val="24"/>
          <w:szCs w:val="24"/>
          <w:lang w:val="en-US" w:eastAsia="zh-CN" w:bidi="ar-SA"/>
        </w:rPr>
        <w:t xml:space="preserve">                                               </w:t>
      </w:r>
    </w:p>
    <w:p w14:paraId="6A238A0F">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left="0" w:leftChars="0" w:firstLine="452" w:firstLineChars="200"/>
        <w:textAlignment w:val="baseline"/>
        <w:rPr>
          <w:rFonts w:hint="default" w:ascii="Arial" w:hAnsi="Arial" w:eastAsia="宋体" w:cs="Arial"/>
          <w:snapToGrid w:val="0"/>
          <w:color w:val="000000"/>
          <w:spacing w:val="-7"/>
          <w:kern w:val="0"/>
          <w:sz w:val="24"/>
          <w:szCs w:val="24"/>
          <w:lang w:val="en-US" w:eastAsia="zh-CN" w:bidi="ar-SA"/>
        </w:rPr>
      </w:pPr>
      <w:r>
        <w:rPr>
          <w:rFonts w:hint="default" w:ascii="Arial" w:hAnsi="Arial" w:eastAsia="宋体" w:cs="Arial"/>
          <w:snapToGrid w:val="0"/>
          <w:color w:val="000000"/>
          <w:spacing w:val="-7"/>
          <w:kern w:val="0"/>
          <w:sz w:val="24"/>
          <w:szCs w:val="24"/>
          <w:lang w:val="en-US" w:eastAsia="en-US" w:bidi="ar-SA"/>
        </w:rPr>
        <w:t>粮食安全是事关人类生存的根本性问题</w:t>
      </w:r>
      <w:r>
        <w:rPr>
          <w:rFonts w:hint="default" w:ascii="Arial" w:hAnsi="Arial" w:eastAsia="宋体" w:cs="Arial"/>
          <w:snapToGrid w:val="0"/>
          <w:color w:val="000000"/>
          <w:spacing w:val="-7"/>
          <w:kern w:val="0"/>
          <w:sz w:val="24"/>
          <w:szCs w:val="24"/>
          <w:lang w:val="en-US" w:eastAsia="zh-CN" w:bidi="ar-SA"/>
        </w:rPr>
        <w:t>。</w:t>
      </w:r>
      <w:r>
        <w:rPr>
          <w:rFonts w:hint="default" w:ascii="Arial" w:hAnsi="Arial" w:eastAsia="宋体" w:cs="Arial"/>
          <w:snapToGrid w:val="0"/>
          <w:color w:val="000000"/>
          <w:spacing w:val="-7"/>
          <w:kern w:val="0"/>
          <w:sz w:val="24"/>
          <w:szCs w:val="24"/>
          <w:lang w:val="en-US" w:eastAsia="en-US" w:bidi="ar-SA"/>
        </w:rPr>
        <w:t>储为国计，备为民生，粮安天下。保障国家粮食安全，既需要有足够的粮食产量，还需要有合理的粮食储备。我国已建立数量充足、质量良好、调度有序、覆盖全国的粮食储备体系，成为世界上拥有储备粮数量最多、调控能力突出、粮食保管水平居世界前列的国家。</w:t>
      </w:r>
      <w:r>
        <w:rPr>
          <w:rFonts w:hint="default" w:ascii="Arial" w:hAnsi="Arial" w:eastAsia="宋体" w:cs="Arial"/>
          <w:snapToGrid w:val="0"/>
          <w:color w:val="000000"/>
          <w:spacing w:val="-7"/>
          <w:kern w:val="0"/>
          <w:sz w:val="24"/>
          <w:szCs w:val="24"/>
          <w:lang w:val="en-US" w:eastAsia="zh-CN" w:bidi="ar-SA"/>
        </w:rPr>
        <w:t xml:space="preserve">             </w:t>
      </w:r>
    </w:p>
    <w:p w14:paraId="6FE02A30">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left="0" w:leftChars="0" w:firstLine="452" w:firstLineChars="200"/>
        <w:textAlignment w:val="baseline"/>
        <w:rPr>
          <w:rFonts w:hint="default" w:ascii="Arial" w:hAnsi="Arial" w:eastAsia="宋体" w:cs="Arial"/>
          <w:snapToGrid w:val="0"/>
          <w:color w:val="000000"/>
          <w:spacing w:val="-1"/>
          <w:kern w:val="0"/>
          <w:sz w:val="24"/>
          <w:szCs w:val="24"/>
          <w:lang w:val="en-US" w:eastAsia="zh-CN" w:bidi="ar-SA"/>
        </w:rPr>
      </w:pPr>
      <w:r>
        <w:rPr>
          <w:rFonts w:hint="default" w:ascii="Arial" w:hAnsi="Arial" w:eastAsia="宋体" w:cs="Arial"/>
          <w:snapToGrid w:val="0"/>
          <w:color w:val="000000"/>
          <w:spacing w:val="-7"/>
          <w:kern w:val="0"/>
          <w:sz w:val="24"/>
          <w:szCs w:val="24"/>
          <w:lang w:val="en-US" w:eastAsia="en-US" w:bidi="ar-SA"/>
        </w:rPr>
        <w:t>粮食检验是粮食部门对粮食质量实施监管的主要依据，是保障粮食质量安全的</w:t>
      </w:r>
      <w:r>
        <w:rPr>
          <w:rFonts w:hint="default" w:ascii="Arial" w:hAnsi="Arial" w:eastAsia="宋体" w:cs="Arial"/>
          <w:snapToGrid w:val="0"/>
          <w:color w:val="000000"/>
          <w:spacing w:val="-1"/>
          <w:kern w:val="0"/>
          <w:sz w:val="24"/>
          <w:szCs w:val="24"/>
          <w:lang w:val="en-US" w:eastAsia="en-US" w:bidi="ar-SA"/>
        </w:rPr>
        <w:t>重要关口</w:t>
      </w:r>
      <w:r>
        <w:rPr>
          <w:rFonts w:hint="default" w:ascii="Arial" w:hAnsi="Arial" w:eastAsia="宋体" w:cs="Arial"/>
          <w:snapToGrid w:val="0"/>
          <w:color w:val="000000"/>
          <w:spacing w:val="-1"/>
          <w:kern w:val="0"/>
          <w:sz w:val="24"/>
          <w:szCs w:val="24"/>
          <w:lang w:val="en-US" w:eastAsia="zh-CN" w:bidi="ar-SA"/>
        </w:rPr>
        <w:t>。</w:t>
      </w:r>
      <w:r>
        <w:rPr>
          <w:rFonts w:hint="default" w:ascii="Arial" w:hAnsi="Arial" w:eastAsia="宋体" w:cs="Arial"/>
          <w:snapToGrid w:val="0"/>
          <w:color w:val="000000"/>
          <w:spacing w:val="-1"/>
          <w:kern w:val="0"/>
          <w:sz w:val="24"/>
          <w:szCs w:val="24"/>
          <w:lang w:val="en-US" w:eastAsia="en-US" w:bidi="ar-SA"/>
        </w:rPr>
        <w:t>扦样是</w:t>
      </w:r>
      <w:r>
        <w:rPr>
          <w:rFonts w:hint="default" w:ascii="Arial" w:hAnsi="Arial" w:eastAsia="宋体" w:cs="Arial"/>
          <w:snapToGrid w:val="0"/>
          <w:color w:val="000000"/>
          <w:spacing w:val="-1"/>
          <w:kern w:val="0"/>
          <w:sz w:val="24"/>
          <w:szCs w:val="24"/>
          <w:lang w:val="en-US" w:eastAsia="zh-CN" w:bidi="ar-SA"/>
        </w:rPr>
        <w:t>粮油</w:t>
      </w:r>
      <w:r>
        <w:rPr>
          <w:rFonts w:hint="default" w:ascii="Arial" w:hAnsi="Arial" w:eastAsia="宋体" w:cs="Arial"/>
          <w:snapToGrid w:val="0"/>
          <w:color w:val="000000"/>
          <w:spacing w:val="-1"/>
          <w:kern w:val="0"/>
          <w:sz w:val="24"/>
          <w:szCs w:val="24"/>
          <w:lang w:val="en-US" w:eastAsia="en-US" w:bidi="ar-SA"/>
        </w:rPr>
        <w:t>检验工作的第一步，是做好</w:t>
      </w:r>
      <w:r>
        <w:rPr>
          <w:rFonts w:hint="default" w:ascii="Arial" w:hAnsi="Arial" w:eastAsia="宋体" w:cs="Arial"/>
          <w:snapToGrid w:val="0"/>
          <w:color w:val="000000"/>
          <w:spacing w:val="-1"/>
          <w:kern w:val="0"/>
          <w:sz w:val="24"/>
          <w:szCs w:val="24"/>
          <w:lang w:val="en-US" w:eastAsia="zh-CN" w:bidi="ar-SA"/>
        </w:rPr>
        <w:t>粮油</w:t>
      </w:r>
      <w:r>
        <w:rPr>
          <w:rFonts w:hint="default" w:ascii="Arial" w:hAnsi="Arial" w:eastAsia="宋体" w:cs="Arial"/>
          <w:snapToGrid w:val="0"/>
          <w:color w:val="000000"/>
          <w:spacing w:val="-1"/>
          <w:kern w:val="0"/>
          <w:sz w:val="24"/>
          <w:szCs w:val="24"/>
          <w:lang w:val="en-US" w:eastAsia="en-US" w:bidi="ar-SA"/>
        </w:rPr>
        <w:t>检验工作的基础和首要环节</w:t>
      </w:r>
      <w:r>
        <w:rPr>
          <w:rFonts w:hint="default" w:ascii="Arial" w:hAnsi="Arial" w:eastAsia="宋体" w:cs="Arial"/>
          <w:snapToGrid w:val="0"/>
          <w:color w:val="000000"/>
          <w:spacing w:val="-1"/>
          <w:kern w:val="0"/>
          <w:sz w:val="24"/>
          <w:szCs w:val="24"/>
          <w:lang w:val="en-US" w:eastAsia="zh-CN" w:bidi="ar-SA"/>
        </w:rPr>
        <w:t>，</w:t>
      </w:r>
      <w:r>
        <w:rPr>
          <w:rFonts w:hint="default" w:ascii="Arial" w:hAnsi="Arial" w:eastAsia="宋体" w:cs="Arial"/>
          <w:snapToGrid w:val="0"/>
          <w:color w:val="000000"/>
          <w:spacing w:val="-1"/>
          <w:kern w:val="0"/>
          <w:sz w:val="24"/>
          <w:szCs w:val="24"/>
          <w:lang w:val="en-US" w:eastAsia="en-US" w:bidi="ar-SA"/>
        </w:rPr>
        <w:t>扦</w:t>
      </w:r>
      <w:r>
        <w:rPr>
          <w:rFonts w:hint="default" w:ascii="Arial" w:hAnsi="Arial" w:eastAsia="宋体" w:cs="Arial"/>
          <w:snapToGrid w:val="0"/>
          <w:color w:val="000000"/>
          <w:spacing w:val="-1"/>
          <w:kern w:val="0"/>
          <w:sz w:val="24"/>
          <w:szCs w:val="24"/>
          <w:lang w:val="en-US" w:eastAsia="zh-CN" w:bidi="ar-SA"/>
        </w:rPr>
        <w:t>取具有代表性的样品是客观、准确反映粮食质量的前提，扦</w:t>
      </w:r>
      <w:r>
        <w:rPr>
          <w:rFonts w:hint="default" w:ascii="Arial" w:hAnsi="Arial" w:eastAsia="宋体" w:cs="Arial"/>
          <w:snapToGrid w:val="0"/>
          <w:color w:val="000000"/>
          <w:spacing w:val="-1"/>
          <w:kern w:val="0"/>
          <w:sz w:val="24"/>
          <w:szCs w:val="24"/>
          <w:lang w:val="en-US" w:eastAsia="en-US" w:bidi="ar-SA"/>
        </w:rPr>
        <w:t>样是否正确</w:t>
      </w:r>
      <w:r>
        <w:rPr>
          <w:rFonts w:hint="default" w:ascii="Arial" w:hAnsi="Arial" w:eastAsia="宋体" w:cs="Arial"/>
          <w:snapToGrid w:val="0"/>
          <w:color w:val="000000"/>
          <w:spacing w:val="-1"/>
          <w:kern w:val="0"/>
          <w:sz w:val="24"/>
          <w:szCs w:val="24"/>
          <w:lang w:val="en-US" w:eastAsia="zh-CN" w:bidi="ar-SA"/>
        </w:rPr>
        <w:t>、</w:t>
      </w:r>
      <w:r>
        <w:rPr>
          <w:rFonts w:hint="default" w:ascii="Arial" w:hAnsi="Arial" w:eastAsia="宋体" w:cs="Arial"/>
          <w:snapToGrid w:val="0"/>
          <w:color w:val="000000"/>
          <w:spacing w:val="-1"/>
          <w:kern w:val="0"/>
          <w:sz w:val="24"/>
          <w:szCs w:val="24"/>
          <w:lang w:val="en-US" w:eastAsia="en-US" w:bidi="ar-SA"/>
        </w:rPr>
        <w:t>有代表性，直接影响检验结果的可靠性。不管哪一步骤都要有代表性，如果没有代表性，全部检验工作将失去意义。</w:t>
      </w:r>
      <w:r>
        <w:rPr>
          <w:rFonts w:hint="default" w:ascii="Arial" w:hAnsi="Arial" w:eastAsia="宋体" w:cs="Arial"/>
          <w:snapToGrid w:val="0"/>
          <w:color w:val="000000"/>
          <w:spacing w:val="-1"/>
          <w:kern w:val="0"/>
          <w:sz w:val="24"/>
          <w:szCs w:val="24"/>
          <w:lang w:val="en-US" w:eastAsia="zh-CN" w:bidi="ar-SA"/>
        </w:rPr>
        <w:t xml:space="preserve">                                                    </w:t>
      </w:r>
    </w:p>
    <w:p w14:paraId="2C5D340B">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left="0" w:leftChars="0" w:firstLine="476" w:firstLineChars="200"/>
        <w:textAlignment w:val="baseline"/>
        <w:rPr>
          <w:rFonts w:hint="default" w:ascii="Arial" w:hAnsi="Arial" w:eastAsia="宋体" w:cs="Arial"/>
          <w:snapToGrid w:val="0"/>
          <w:color w:val="000000"/>
          <w:spacing w:val="-1"/>
          <w:kern w:val="0"/>
          <w:sz w:val="24"/>
          <w:szCs w:val="24"/>
          <w:lang w:val="en-US" w:eastAsia="zh-CN" w:bidi="ar-SA"/>
        </w:rPr>
      </w:pPr>
      <w:r>
        <w:rPr>
          <w:rFonts w:hint="default" w:ascii="Arial" w:hAnsi="Arial" w:eastAsia="宋体" w:cs="Arial"/>
          <w:snapToGrid w:val="0"/>
          <w:color w:val="000000"/>
          <w:spacing w:val="-1"/>
          <w:kern w:val="0"/>
          <w:sz w:val="24"/>
          <w:szCs w:val="24"/>
          <w:lang w:val="en-US" w:eastAsia="en-US" w:bidi="ar-SA"/>
        </w:rPr>
        <w:t>惠州是人口密集地区，储备粮的质量直接关系到居民的食品安全。通过制定地方标准的扦样方法，可以确保抽取的样品能够真实、准确地反映</w:t>
      </w:r>
      <w:r>
        <w:rPr>
          <w:rFonts w:hint="default" w:ascii="Arial" w:hAnsi="Arial" w:eastAsia="宋体" w:cs="Arial"/>
          <w:snapToGrid w:val="0"/>
          <w:color w:val="000000"/>
          <w:spacing w:val="-1"/>
          <w:kern w:val="0"/>
          <w:sz w:val="24"/>
          <w:szCs w:val="24"/>
          <w:lang w:val="en-US" w:eastAsia="zh-CN" w:bidi="ar-SA"/>
        </w:rPr>
        <w:t>当地</w:t>
      </w:r>
      <w:r>
        <w:rPr>
          <w:rFonts w:hint="default" w:ascii="Arial" w:hAnsi="Arial" w:eastAsia="宋体" w:cs="Arial"/>
          <w:snapToGrid w:val="0"/>
          <w:color w:val="000000"/>
          <w:spacing w:val="-1"/>
          <w:kern w:val="0"/>
          <w:sz w:val="24"/>
          <w:szCs w:val="24"/>
          <w:lang w:val="en-US" w:eastAsia="en-US" w:bidi="ar-SA"/>
        </w:rPr>
        <w:t>储备粮的质量状况，及时发现质量安全隐患。</w:t>
      </w:r>
      <w:r>
        <w:rPr>
          <w:rFonts w:hint="default" w:ascii="Arial" w:hAnsi="Arial" w:eastAsia="宋体" w:cs="Arial"/>
          <w:snapToGrid w:val="0"/>
          <w:color w:val="000000"/>
          <w:spacing w:val="-1"/>
          <w:kern w:val="0"/>
          <w:sz w:val="24"/>
          <w:szCs w:val="24"/>
          <w:lang w:val="en-US" w:eastAsia="zh-CN" w:bidi="ar-SA"/>
        </w:rPr>
        <w:t xml:space="preserve">                                            </w:t>
      </w:r>
    </w:p>
    <w:p w14:paraId="50C95999">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default" w:ascii="Arial" w:hAnsi="Arial" w:eastAsia="宋体" w:cs="Arial"/>
          <w:snapToGrid w:val="0"/>
          <w:color w:val="000000"/>
          <w:spacing w:val="-1"/>
          <w:kern w:val="0"/>
          <w:sz w:val="24"/>
          <w:szCs w:val="24"/>
          <w:lang w:val="en-US" w:eastAsia="en-US" w:bidi="ar-SA"/>
        </w:rPr>
      </w:pPr>
      <w:r>
        <w:rPr>
          <w:rFonts w:hint="default" w:ascii="Arial" w:hAnsi="Arial" w:eastAsia="宋体" w:cs="Arial"/>
          <w:snapToGrid w:val="0"/>
          <w:color w:val="000000"/>
          <w:spacing w:val="-1"/>
          <w:kern w:val="0"/>
          <w:sz w:val="24"/>
          <w:szCs w:val="24"/>
          <w:lang w:val="en-US" w:eastAsia="zh-CN" w:bidi="ar-SA"/>
        </w:rPr>
        <w:t>2.</w:t>
      </w:r>
      <w:r>
        <w:rPr>
          <w:rFonts w:hint="default" w:ascii="Arial" w:hAnsi="Arial" w:eastAsia="宋体" w:cs="Arial"/>
          <w:snapToGrid w:val="0"/>
          <w:color w:val="000000"/>
          <w:spacing w:val="-1"/>
          <w:kern w:val="0"/>
          <w:sz w:val="24"/>
          <w:szCs w:val="24"/>
          <w:lang w:val="en-US" w:eastAsia="en-US" w:bidi="ar-SA"/>
        </w:rPr>
        <w:t>适应本地储粮环境特点</w:t>
      </w:r>
    </w:p>
    <w:p w14:paraId="6F9111EB">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left="0" w:leftChars="0" w:firstLine="476" w:firstLineChars="200"/>
        <w:textAlignment w:val="baseline"/>
        <w:rPr>
          <w:rFonts w:hint="default" w:ascii="Arial" w:hAnsi="Arial" w:eastAsia="宋体" w:cs="Arial"/>
          <w:snapToGrid w:val="0"/>
          <w:color w:val="000000"/>
          <w:spacing w:val="-1"/>
          <w:kern w:val="0"/>
          <w:sz w:val="24"/>
          <w:szCs w:val="24"/>
          <w:lang w:val="en-US" w:eastAsia="en-US" w:bidi="ar-SA"/>
        </w:rPr>
      </w:pPr>
      <w:r>
        <w:rPr>
          <w:rFonts w:hint="default" w:ascii="Arial" w:hAnsi="Arial" w:eastAsia="宋体" w:cs="Arial"/>
          <w:snapToGrid w:val="0"/>
          <w:color w:val="000000"/>
          <w:spacing w:val="-1"/>
          <w:kern w:val="0"/>
          <w:sz w:val="24"/>
          <w:szCs w:val="24"/>
          <w:lang w:val="en-US" w:eastAsia="en-US" w:bidi="ar-SA"/>
        </w:rPr>
        <w:t>惠州</w:t>
      </w:r>
      <w:r>
        <w:rPr>
          <w:rFonts w:hint="eastAsia" w:ascii="Arial" w:hAnsi="Arial" w:eastAsia="宋体" w:cs="Arial"/>
          <w:snapToGrid w:val="0"/>
          <w:color w:val="000000"/>
          <w:spacing w:val="-1"/>
          <w:kern w:val="0"/>
          <w:sz w:val="24"/>
          <w:szCs w:val="24"/>
          <w:lang w:val="en-US" w:eastAsia="zh-CN" w:bidi="ar-SA"/>
        </w:rPr>
        <w:t>市</w:t>
      </w:r>
      <w:r>
        <w:rPr>
          <w:rFonts w:hint="default" w:ascii="Arial" w:hAnsi="Arial" w:eastAsia="宋体" w:cs="Arial"/>
          <w:snapToGrid w:val="0"/>
          <w:color w:val="000000"/>
          <w:spacing w:val="-1"/>
          <w:kern w:val="0"/>
          <w:sz w:val="24"/>
          <w:szCs w:val="24"/>
          <w:lang w:val="en-US" w:eastAsia="en-US" w:bidi="ar-SA"/>
        </w:rPr>
        <w:t>地处广东省东南部、珠江三角洲东北、东江中下游地区，介于东经</w:t>
      </w:r>
    </w:p>
    <w:p w14:paraId="14D13FD3">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default" w:ascii="Arial" w:hAnsi="Arial" w:eastAsia="宋体" w:cs="Arial"/>
          <w:snapToGrid w:val="0"/>
          <w:color w:val="000000"/>
          <w:spacing w:val="-1"/>
          <w:kern w:val="0"/>
          <w:sz w:val="24"/>
          <w:szCs w:val="24"/>
          <w:lang w:val="en-US" w:eastAsia="zh-CN" w:bidi="ar-SA"/>
        </w:rPr>
      </w:pPr>
      <w:r>
        <w:rPr>
          <w:rFonts w:hint="default" w:ascii="Arial" w:hAnsi="Arial" w:eastAsia="宋体" w:cs="Arial"/>
          <w:snapToGrid w:val="0"/>
          <w:color w:val="000000"/>
          <w:spacing w:val="-1"/>
          <w:kern w:val="0"/>
          <w:sz w:val="24"/>
          <w:szCs w:val="24"/>
          <w:lang w:val="en-US" w:eastAsia="en-US" w:bidi="ar-SA"/>
        </w:rPr>
        <w:t>113°51′-115°28′，北纬22°24′-23°57′之间</w:t>
      </w:r>
      <w:r>
        <w:rPr>
          <w:rFonts w:hint="default" w:ascii="Arial" w:hAnsi="Arial" w:eastAsia="宋体" w:cs="Arial"/>
          <w:snapToGrid w:val="0"/>
          <w:color w:val="000000"/>
          <w:spacing w:val="-1"/>
          <w:kern w:val="0"/>
          <w:sz w:val="24"/>
          <w:szCs w:val="24"/>
          <w:lang w:val="en-US" w:eastAsia="zh-CN" w:bidi="ar-SA"/>
        </w:rPr>
        <w:t>，拥有独特的亚热带季风性湿润气候，其气候特点鲜明，台风多发，雨量充沛，年平均气温较高。</w:t>
      </w:r>
      <w:r>
        <w:rPr>
          <w:rFonts w:hint="default" w:ascii="Arial" w:hAnsi="Arial" w:eastAsia="宋体" w:cs="Arial"/>
          <w:snapToGrid w:val="0"/>
          <w:color w:val="000000"/>
          <w:spacing w:val="-1"/>
          <w:kern w:val="0"/>
          <w:sz w:val="24"/>
          <w:szCs w:val="24"/>
          <w:lang w:val="en-US" w:eastAsia="en-US" w:bidi="ar-SA"/>
        </w:rPr>
        <w:t>湿度、温度等环境因素对储备粮的储存有</w:t>
      </w:r>
      <w:r>
        <w:rPr>
          <w:rFonts w:hint="default" w:ascii="Arial" w:hAnsi="Arial" w:eastAsia="宋体" w:cs="Arial"/>
          <w:snapToGrid w:val="0"/>
          <w:color w:val="000000"/>
          <w:spacing w:val="-1"/>
          <w:kern w:val="0"/>
          <w:sz w:val="24"/>
          <w:szCs w:val="24"/>
          <w:lang w:val="en-US" w:eastAsia="zh-CN" w:bidi="ar-SA"/>
        </w:rPr>
        <w:t>一定</w:t>
      </w:r>
      <w:r>
        <w:rPr>
          <w:rFonts w:hint="default" w:ascii="Arial" w:hAnsi="Arial" w:eastAsia="宋体" w:cs="Arial"/>
          <w:snapToGrid w:val="0"/>
          <w:color w:val="000000"/>
          <w:spacing w:val="-1"/>
          <w:kern w:val="0"/>
          <w:sz w:val="24"/>
          <w:szCs w:val="24"/>
          <w:lang w:val="en-US" w:eastAsia="en-US" w:bidi="ar-SA"/>
        </w:rPr>
        <w:t>影响</w:t>
      </w:r>
      <w:r>
        <w:rPr>
          <w:rFonts w:hint="default" w:ascii="Arial" w:hAnsi="Arial" w:eastAsia="宋体" w:cs="Arial"/>
          <w:snapToGrid w:val="0"/>
          <w:color w:val="000000"/>
          <w:spacing w:val="-1"/>
          <w:kern w:val="0"/>
          <w:sz w:val="24"/>
          <w:szCs w:val="24"/>
          <w:lang w:val="en-US" w:eastAsia="zh-CN" w:bidi="ar-SA"/>
        </w:rPr>
        <w:t>，这样的气候条件给储备粮油的质量保障方面带来了诸多挑战。</w:t>
      </w:r>
    </w:p>
    <w:p w14:paraId="695DAE82">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left="0" w:leftChars="0" w:firstLine="476" w:firstLineChars="200"/>
        <w:textAlignment w:val="baseline"/>
        <w:rPr>
          <w:rFonts w:hint="default" w:ascii="Arial" w:hAnsi="Arial" w:eastAsia="宋体" w:cs="Arial"/>
          <w:snapToGrid w:val="0"/>
          <w:color w:val="000000"/>
          <w:spacing w:val="-1"/>
          <w:kern w:val="0"/>
          <w:sz w:val="24"/>
          <w:szCs w:val="24"/>
          <w:lang w:val="en-US" w:eastAsia="zh-CN" w:bidi="ar-SA"/>
        </w:rPr>
      </w:pPr>
      <w:r>
        <w:rPr>
          <w:rFonts w:hint="default" w:ascii="Arial" w:hAnsi="Arial" w:eastAsia="宋体" w:cs="Arial"/>
          <w:snapToGrid w:val="0"/>
          <w:color w:val="000000"/>
          <w:spacing w:val="-1"/>
          <w:kern w:val="0"/>
          <w:sz w:val="24"/>
          <w:szCs w:val="24"/>
          <w:lang w:val="en-US" w:eastAsia="zh-CN" w:bidi="ar-SA"/>
        </w:rPr>
        <w:t>“回南天”也是惠州气候的一大特色，通常出现在春季。在这一时期，如果进行仓内扦样作业，暖湿空气迅速回升，遇到相对较冷的仓库墙壁、地面以及储粮设备时，水汽会大量凝结，导致仓库内的湿度急剧上升，粮油极易吸湿受潮。这种高湿度环境不仅会加速粮油的呼吸作用，使其营养成分流失，还会为霉菌、害虫等的滋生提供有利条件，严重威胁着储备粮油的质量安全。</w:t>
      </w:r>
    </w:p>
    <w:p w14:paraId="7C81165A">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left="0" w:leftChars="0" w:firstLine="476" w:firstLineChars="200"/>
        <w:textAlignment w:val="baseline"/>
        <w:rPr>
          <w:rFonts w:hint="default" w:ascii="Arial" w:hAnsi="Arial" w:eastAsia="宋体" w:cs="Arial"/>
          <w:snapToGrid w:val="0"/>
          <w:color w:val="000000"/>
          <w:spacing w:val="-1"/>
          <w:kern w:val="0"/>
          <w:sz w:val="24"/>
          <w:szCs w:val="24"/>
          <w:lang w:val="en-US" w:eastAsia="en-US" w:bidi="ar-SA"/>
        </w:rPr>
      </w:pPr>
      <w:r>
        <w:rPr>
          <w:rFonts w:hint="default" w:ascii="Arial" w:hAnsi="Arial" w:eastAsia="宋体" w:cs="Arial"/>
          <w:snapToGrid w:val="0"/>
          <w:color w:val="000000"/>
          <w:spacing w:val="-1"/>
          <w:kern w:val="0"/>
          <w:sz w:val="24"/>
          <w:szCs w:val="24"/>
          <w:lang w:val="en-US" w:eastAsia="en-US" w:bidi="ar-SA"/>
        </w:rPr>
        <w:t>惠州独特的气候条件以及台风、回南天等气候现象对储备粮油质量</w:t>
      </w:r>
      <w:r>
        <w:rPr>
          <w:rFonts w:hint="default" w:ascii="Arial" w:hAnsi="Arial" w:eastAsia="宋体" w:cs="Arial"/>
          <w:snapToGrid w:val="0"/>
          <w:color w:val="000000"/>
          <w:spacing w:val="-1"/>
          <w:kern w:val="0"/>
          <w:sz w:val="24"/>
          <w:szCs w:val="24"/>
          <w:lang w:val="en-US" w:eastAsia="zh-CN" w:bidi="ar-SA"/>
        </w:rPr>
        <w:t>产生</w:t>
      </w:r>
      <w:r>
        <w:rPr>
          <w:rFonts w:hint="default" w:ascii="Arial" w:hAnsi="Arial" w:eastAsia="宋体" w:cs="Arial"/>
          <w:snapToGrid w:val="0"/>
          <w:color w:val="000000"/>
          <w:spacing w:val="-1"/>
          <w:kern w:val="0"/>
          <w:sz w:val="24"/>
          <w:szCs w:val="24"/>
          <w:lang w:val="en-US" w:eastAsia="en-US" w:bidi="ar-SA"/>
        </w:rPr>
        <w:t>潜在威胁</w:t>
      </w:r>
      <w:r>
        <w:rPr>
          <w:rFonts w:hint="default" w:ascii="Arial" w:hAnsi="Arial" w:eastAsia="宋体" w:cs="Arial"/>
          <w:snapToGrid w:val="0"/>
          <w:color w:val="000000"/>
          <w:spacing w:val="-1"/>
          <w:kern w:val="0"/>
          <w:sz w:val="24"/>
          <w:szCs w:val="24"/>
          <w:lang w:val="en-US" w:eastAsia="zh-CN" w:bidi="ar-SA"/>
        </w:rPr>
        <w:t>，</w:t>
      </w:r>
      <w:r>
        <w:rPr>
          <w:rFonts w:hint="default" w:ascii="Arial" w:hAnsi="Arial" w:eastAsia="宋体" w:cs="Arial"/>
          <w:snapToGrid w:val="0"/>
          <w:color w:val="000000"/>
          <w:spacing w:val="-1"/>
          <w:kern w:val="0"/>
          <w:sz w:val="24"/>
          <w:szCs w:val="24"/>
          <w:lang w:val="en-US" w:eastAsia="en-US" w:bidi="ar-SA"/>
        </w:rPr>
        <w:t>本地的储备粮仓库因气候条件而具有独特的储存环境，制定一套完善的储备粮油扦样地方标准，能够更好地考虑本地仓库布局、粮食堆放方式以及温湿度对粮食质量分布的影响，从而保证扦样的科学性和代表性。</w:t>
      </w:r>
    </w:p>
    <w:p w14:paraId="0D2764AA">
      <w:pPr>
        <w:pStyle w:val="5"/>
        <w:keepNext w:val="0"/>
        <w:keepLines w:val="0"/>
        <w:pageBreakBefore w:val="0"/>
        <w:widowControl/>
        <w:numPr>
          <w:ilvl w:val="0"/>
          <w:numId w:val="1"/>
        </w:numPr>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default" w:ascii="Arial" w:hAnsi="Arial" w:eastAsia="宋体" w:cs="Arial"/>
          <w:snapToGrid w:val="0"/>
          <w:color w:val="000000"/>
          <w:spacing w:val="-1"/>
          <w:kern w:val="0"/>
          <w:sz w:val="24"/>
          <w:szCs w:val="24"/>
          <w:lang w:val="en-US" w:eastAsia="en-US" w:bidi="ar-SA"/>
        </w:rPr>
      </w:pPr>
      <w:r>
        <w:rPr>
          <w:rFonts w:hint="default" w:ascii="Arial" w:hAnsi="Arial" w:eastAsia="宋体" w:cs="Arial"/>
          <w:snapToGrid w:val="0"/>
          <w:color w:val="000000"/>
          <w:spacing w:val="-1"/>
          <w:kern w:val="0"/>
          <w:sz w:val="24"/>
          <w:szCs w:val="24"/>
          <w:lang w:val="en-US" w:eastAsia="en-US" w:bidi="ar-SA"/>
        </w:rPr>
        <w:t>规范扦样操作流程</w:t>
      </w:r>
    </w:p>
    <w:p w14:paraId="09B1EC3F">
      <w:pPr>
        <w:pStyle w:val="5"/>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430" w:lineRule="auto"/>
        <w:ind w:firstLine="480" w:firstLineChars="200"/>
        <w:textAlignment w:val="baseline"/>
        <w:rPr>
          <w:rFonts w:hint="default" w:ascii="Arial" w:hAnsi="Arial" w:eastAsia="宋体" w:cs="Arial"/>
          <w:snapToGrid w:val="0"/>
          <w:color w:val="000000"/>
          <w:spacing w:val="-1"/>
          <w:kern w:val="0"/>
          <w:sz w:val="24"/>
          <w:szCs w:val="24"/>
          <w:lang w:val="en-US" w:eastAsia="en-US" w:bidi="ar-SA"/>
        </w:rPr>
      </w:pPr>
      <w:r>
        <w:rPr>
          <w:rFonts w:hint="default" w:ascii="Arial" w:hAnsi="Arial" w:cs="Arial"/>
          <w:lang w:val="en-US" w:eastAsia="zh-CN"/>
        </w:rPr>
        <w:t>目前，</w:t>
      </w:r>
      <w:r>
        <w:rPr>
          <w:rFonts w:hint="default" w:ascii="Arial" w:hAnsi="Arial" w:cs="Arial"/>
        </w:rPr>
        <w:t>储备粮油扦样</w:t>
      </w:r>
      <w:r>
        <w:rPr>
          <w:rFonts w:hint="default" w:ascii="Arial" w:hAnsi="Arial" w:cs="Arial"/>
          <w:lang w:val="en-US" w:eastAsia="zh-CN"/>
        </w:rPr>
        <w:t>执行的国家标准是</w:t>
      </w:r>
      <w:r>
        <w:rPr>
          <w:rFonts w:hint="default" w:ascii="Arial" w:hAnsi="Arial" w:cs="Arial"/>
          <w:lang w:eastAsia="zh-CN"/>
        </w:rPr>
        <w:t>GB</w:t>
      </w:r>
      <w:r>
        <w:rPr>
          <w:rFonts w:hint="default" w:ascii="Arial" w:hAnsi="Arial" w:cs="Arial"/>
          <w:lang w:val="en-US" w:eastAsia="zh-CN"/>
        </w:rPr>
        <w:t xml:space="preserve"> </w:t>
      </w:r>
      <w:r>
        <w:rPr>
          <w:rFonts w:hint="default" w:ascii="Arial" w:hAnsi="Arial" w:cs="Arial"/>
          <w:lang w:eastAsia="zh-CN"/>
        </w:rPr>
        <w:t>5491-1985《粮食油料检验扦样、分样法》，</w:t>
      </w:r>
      <w:r>
        <w:rPr>
          <w:rFonts w:hint="default" w:ascii="Arial" w:hAnsi="Arial" w:cs="Arial"/>
          <w:lang w:val="en-US" w:eastAsia="zh-CN"/>
        </w:rPr>
        <w:t>该标准对我国的粮食检验起了重要作用，但是该标准是1985年实施的标准，距今已经有40年，</w:t>
      </w:r>
      <w:r>
        <w:rPr>
          <w:rFonts w:hint="default" w:ascii="Arial" w:hAnsi="Arial" w:cs="Arial"/>
        </w:rPr>
        <w:t>较难适应当前扦样具体工作需求</w:t>
      </w:r>
      <w:r>
        <w:rPr>
          <w:rFonts w:hint="default" w:ascii="Arial" w:hAnsi="Arial" w:cs="Arial"/>
          <w:lang w:eastAsia="zh-CN"/>
        </w:rPr>
        <w:t>，</w:t>
      </w:r>
      <w:r>
        <w:rPr>
          <w:rFonts w:hint="default" w:ascii="Arial" w:hAnsi="Arial" w:cs="Arial"/>
          <w:lang w:val="en-US" w:eastAsia="zh-CN"/>
        </w:rPr>
        <w:t>尤其是</w:t>
      </w:r>
      <w:r>
        <w:rPr>
          <w:rFonts w:hint="default" w:ascii="Arial" w:hAnsi="Arial" w:cs="Arial"/>
          <w:lang w:eastAsia="zh-CN"/>
        </w:rPr>
        <w:t>对于近些年新建</w:t>
      </w:r>
      <w:r>
        <w:rPr>
          <w:rFonts w:hint="default" w:ascii="Arial" w:hAnsi="Arial" w:cs="Arial"/>
          <w:lang w:val="en-US" w:eastAsia="zh-CN"/>
        </w:rPr>
        <w:t>的高大平房仓和储存数量大的浅圆仓及立筒仓等</w:t>
      </w:r>
      <w:r>
        <w:rPr>
          <w:rFonts w:hint="default" w:ascii="Arial" w:hAnsi="Arial" w:cs="Arial"/>
          <w:lang w:eastAsia="zh-CN"/>
        </w:rPr>
        <w:t>仓型的</w:t>
      </w:r>
      <w:r>
        <w:rPr>
          <w:rFonts w:hint="default" w:ascii="Arial" w:hAnsi="Arial" w:cs="Arial"/>
          <w:lang w:val="en-US" w:eastAsia="zh-CN"/>
        </w:rPr>
        <w:t>扦</w:t>
      </w:r>
      <w:r>
        <w:rPr>
          <w:rFonts w:hint="default" w:ascii="Arial" w:hAnsi="Arial" w:cs="Arial"/>
          <w:lang w:eastAsia="zh-CN"/>
        </w:rPr>
        <w:t>样，该标准的可操作性差，</w:t>
      </w:r>
      <w:r>
        <w:rPr>
          <w:rFonts w:hint="default" w:ascii="Arial" w:hAnsi="Arial" w:cs="Arial"/>
          <w:lang w:val="en-US" w:eastAsia="zh-CN"/>
        </w:rPr>
        <w:t>无法</w:t>
      </w:r>
      <w:r>
        <w:rPr>
          <w:rFonts w:hint="default" w:ascii="Arial" w:hAnsi="Arial" w:cs="Arial"/>
          <w:lang w:eastAsia="zh-CN"/>
        </w:rPr>
        <w:t>实施。2003年国家粮食局标准质量中心为了增加对库存粮食清查的可操作性，在此标准的基础上，以国</w:t>
      </w:r>
      <w:r>
        <w:rPr>
          <w:rFonts w:hint="default" w:ascii="Arial" w:hAnsi="Arial" w:eastAsia="宋体" w:cs="Arial"/>
          <w:snapToGrid w:val="0"/>
          <w:color w:val="000000"/>
          <w:spacing w:val="-1"/>
          <w:kern w:val="0"/>
          <w:sz w:val="24"/>
          <w:szCs w:val="24"/>
          <w:lang w:val="en-US" w:eastAsia="zh-CN" w:bidi="ar-SA"/>
        </w:rPr>
        <w:t>粮发〔2003〕158号文件的形式</w:t>
      </w:r>
      <w:r>
        <w:rPr>
          <w:rFonts w:hint="default" w:ascii="Arial" w:hAnsi="Arial" w:cs="Arial"/>
          <w:lang w:eastAsia="zh-CN"/>
        </w:rPr>
        <w:t>下发了《中央储备粮油质量抽查扦样检验管理办法（试行）》，并于2003年清仓查库工作中</w:t>
      </w:r>
      <w:r>
        <w:rPr>
          <w:rFonts w:hint="default" w:ascii="Arial" w:hAnsi="Arial" w:cs="Arial"/>
          <w:lang w:val="en-US" w:eastAsia="zh-CN"/>
        </w:rPr>
        <w:t>予</w:t>
      </w:r>
      <w:r>
        <w:rPr>
          <w:rFonts w:hint="default" w:ascii="Arial" w:hAnsi="Arial" w:cs="Arial"/>
          <w:lang w:eastAsia="zh-CN"/>
        </w:rPr>
        <w:t>以实施。</w:t>
      </w:r>
      <w:r>
        <w:rPr>
          <w:rFonts w:hint="default" w:ascii="Arial" w:hAnsi="Arial" w:cs="Arial"/>
          <w:bCs/>
        </w:rPr>
        <w:t>基于提升</w:t>
      </w:r>
      <w:r>
        <w:rPr>
          <w:rFonts w:hint="default" w:ascii="Arial" w:hAnsi="Arial" w:cs="Arial"/>
          <w:bCs/>
          <w:lang w:val="en-US" w:eastAsia="zh-CN"/>
        </w:rPr>
        <w:t>扦样</w:t>
      </w:r>
      <w:r>
        <w:rPr>
          <w:rFonts w:hint="default" w:ascii="Arial" w:hAnsi="Arial" w:cs="Arial"/>
          <w:bCs/>
        </w:rPr>
        <w:t>效能的工作需要，为了进一步规范</w:t>
      </w:r>
      <w:r>
        <w:rPr>
          <w:rFonts w:hint="default" w:ascii="Arial" w:hAnsi="Arial" w:cs="Arial"/>
          <w:bCs/>
          <w:lang w:val="en-US" w:eastAsia="zh-CN"/>
        </w:rPr>
        <w:t>储备粮油的扦样工作</w:t>
      </w:r>
      <w:r>
        <w:rPr>
          <w:rFonts w:hint="default" w:ascii="Arial" w:hAnsi="Arial" w:cs="Arial"/>
          <w:bCs/>
        </w:rPr>
        <w:t>，有必要制定《</w:t>
      </w:r>
      <w:r>
        <w:rPr>
          <w:rFonts w:hint="default" w:ascii="Arial" w:hAnsi="Arial" w:cs="Arial"/>
          <w:sz w:val="24"/>
          <w:szCs w:val="24"/>
          <w:lang w:val="en-US" w:eastAsia="zh-CN"/>
        </w:rPr>
        <w:t>地方</w:t>
      </w:r>
      <w:r>
        <w:rPr>
          <w:rFonts w:hint="default" w:ascii="Arial" w:hAnsi="Arial" w:cs="Arial"/>
          <w:sz w:val="24"/>
          <w:szCs w:val="24"/>
        </w:rPr>
        <w:t>储备粮油扦样技术规范</w:t>
      </w:r>
      <w:r>
        <w:rPr>
          <w:rFonts w:hint="default" w:ascii="Arial" w:hAnsi="Arial" w:cs="Arial"/>
          <w:bCs/>
        </w:rPr>
        <w:t>》地方标准，以</w:t>
      </w:r>
      <w:r>
        <w:rPr>
          <w:rFonts w:hint="default" w:ascii="Arial" w:hAnsi="Arial" w:cs="Arial"/>
          <w:lang w:val="en-US" w:eastAsia="zh-CN"/>
        </w:rPr>
        <w:t>更好保障粮食安全</w:t>
      </w:r>
      <w:r>
        <w:rPr>
          <w:rFonts w:hint="default" w:ascii="Arial" w:hAnsi="Arial" w:eastAsia="宋体" w:cs="Arial"/>
          <w:bCs/>
          <w:lang w:eastAsia="zh-CN"/>
        </w:rPr>
        <w:t>，</w:t>
      </w:r>
      <w:r>
        <w:rPr>
          <w:rFonts w:hint="default" w:ascii="Arial" w:hAnsi="Arial" w:eastAsia="宋体" w:cs="Arial"/>
          <w:snapToGrid w:val="0"/>
          <w:color w:val="000000"/>
          <w:spacing w:val="-1"/>
          <w:kern w:val="0"/>
          <w:sz w:val="24"/>
          <w:szCs w:val="24"/>
          <w:lang w:val="en-US" w:eastAsia="en-US" w:bidi="ar-SA"/>
        </w:rPr>
        <w:t>使扦样工作更加标准化和规范化。</w:t>
      </w:r>
    </w:p>
    <w:p w14:paraId="3B036956">
      <w:pPr>
        <w:pStyle w:val="2"/>
        <w:numPr>
          <w:ilvl w:val="0"/>
          <w:numId w:val="2"/>
        </w:numPr>
        <w:spacing w:before="34" w:line="222" w:lineRule="auto"/>
        <w:ind w:left="34"/>
        <w:rPr>
          <w:rFonts w:hint="default" w:ascii="Arial" w:hAnsi="Arial" w:cs="Arial"/>
          <w:b/>
          <w:bCs/>
          <w:spacing w:val="-18"/>
        </w:rPr>
      </w:pPr>
      <w:r>
        <w:rPr>
          <w:rFonts w:hint="default" w:ascii="Arial" w:hAnsi="Arial" w:cs="Arial"/>
          <w:b/>
          <w:bCs/>
          <w:spacing w:val="-18"/>
        </w:rPr>
        <w:t>目的</w:t>
      </w:r>
    </w:p>
    <w:p w14:paraId="42D6EC87">
      <w:pPr>
        <w:pStyle w:val="2"/>
        <w:numPr>
          <w:ilvl w:val="0"/>
          <w:numId w:val="0"/>
        </w:numPr>
        <w:spacing w:before="34" w:line="222" w:lineRule="auto"/>
        <w:rPr>
          <w:rFonts w:hint="default" w:ascii="Arial" w:hAnsi="Arial" w:cs="Arial"/>
          <w:b/>
          <w:bCs/>
          <w:spacing w:val="-18"/>
        </w:rPr>
      </w:pPr>
    </w:p>
    <w:p w14:paraId="257409DE">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left="0" w:leftChars="0" w:firstLine="476" w:firstLineChars="200"/>
        <w:textAlignment w:val="baseline"/>
        <w:rPr>
          <w:rFonts w:hint="default" w:ascii="Arial" w:hAnsi="Arial" w:eastAsia="宋体" w:cs="Arial"/>
          <w:snapToGrid w:val="0"/>
          <w:color w:val="000000"/>
          <w:spacing w:val="-1"/>
          <w:kern w:val="0"/>
          <w:sz w:val="24"/>
          <w:szCs w:val="24"/>
          <w:lang w:val="en-US" w:eastAsia="en-US" w:bidi="ar-SA"/>
        </w:rPr>
      </w:pPr>
      <w:r>
        <w:rPr>
          <w:rFonts w:hint="default" w:ascii="Arial" w:hAnsi="Arial" w:eastAsia="宋体" w:cs="Arial"/>
          <w:snapToGrid w:val="0"/>
          <w:color w:val="000000"/>
          <w:spacing w:val="-1"/>
          <w:kern w:val="0"/>
          <w:sz w:val="24"/>
          <w:szCs w:val="24"/>
          <w:lang w:val="en-US" w:eastAsia="en-US" w:bidi="ar-SA"/>
        </w:rPr>
        <w:t>进一步规范政府储备粮油质量检查扦样检验工作</w:t>
      </w:r>
      <w:r>
        <w:rPr>
          <w:rFonts w:hint="default" w:ascii="Arial" w:hAnsi="Arial" w:eastAsia="宋体" w:cs="Arial"/>
          <w:snapToGrid w:val="0"/>
          <w:color w:val="000000"/>
          <w:spacing w:val="-1"/>
          <w:kern w:val="0"/>
          <w:sz w:val="24"/>
          <w:szCs w:val="24"/>
          <w:lang w:val="en-US" w:eastAsia="zh-CN" w:bidi="ar-SA"/>
        </w:rPr>
        <w:t>，</w:t>
      </w:r>
      <w:r>
        <w:rPr>
          <w:rFonts w:hint="default" w:ascii="Arial" w:hAnsi="Arial" w:eastAsia="宋体" w:cs="Arial"/>
          <w:snapToGrid w:val="0"/>
          <w:color w:val="000000"/>
          <w:spacing w:val="-1"/>
          <w:kern w:val="0"/>
          <w:sz w:val="24"/>
          <w:szCs w:val="24"/>
          <w:lang w:val="en-US" w:eastAsia="en-US" w:bidi="ar-SA"/>
        </w:rPr>
        <w:t>加强政府储备粮油管理，促进质量检查工作制度化、规范化，确保扦取样品的代表性，检验结果的准确性，不断推进全</w:t>
      </w:r>
      <w:r>
        <w:rPr>
          <w:rFonts w:hint="default" w:ascii="Arial" w:hAnsi="Arial" w:eastAsia="宋体" w:cs="Arial"/>
          <w:snapToGrid w:val="0"/>
          <w:color w:val="000000"/>
          <w:spacing w:val="-1"/>
          <w:kern w:val="0"/>
          <w:sz w:val="24"/>
          <w:szCs w:val="24"/>
          <w:lang w:val="en-US" w:eastAsia="zh-CN" w:bidi="ar-SA"/>
        </w:rPr>
        <w:t>市</w:t>
      </w:r>
      <w:r>
        <w:rPr>
          <w:rFonts w:hint="default" w:ascii="Arial" w:hAnsi="Arial" w:eastAsia="宋体" w:cs="Arial"/>
          <w:snapToGrid w:val="0"/>
          <w:color w:val="000000"/>
          <w:spacing w:val="-1"/>
          <w:kern w:val="0"/>
          <w:sz w:val="24"/>
          <w:szCs w:val="24"/>
          <w:lang w:val="en-US" w:eastAsia="en-US" w:bidi="ar-SA"/>
        </w:rPr>
        <w:t>粮食质量安全检验监测体系建设迈向新台阶，为各级粮食行政管理部门落实粮食质量安全属地监管责任提供有力技术支撑</w:t>
      </w:r>
      <w:r>
        <w:rPr>
          <w:rFonts w:hint="default" w:ascii="Arial" w:hAnsi="Arial" w:eastAsia="宋体" w:cs="Arial"/>
          <w:snapToGrid w:val="0"/>
          <w:color w:val="000000"/>
          <w:spacing w:val="-1"/>
          <w:kern w:val="0"/>
          <w:sz w:val="24"/>
          <w:szCs w:val="24"/>
          <w:lang w:val="en-US" w:eastAsia="zh-CN" w:bidi="ar-SA"/>
        </w:rPr>
        <w:t>，</w:t>
      </w:r>
      <w:r>
        <w:rPr>
          <w:rFonts w:hint="default" w:ascii="Arial" w:hAnsi="Arial" w:eastAsia="宋体" w:cs="Arial"/>
          <w:snapToGrid w:val="0"/>
          <w:color w:val="000000"/>
          <w:spacing w:val="-1"/>
          <w:kern w:val="0"/>
          <w:sz w:val="24"/>
          <w:szCs w:val="24"/>
          <w:lang w:val="en-US" w:eastAsia="en-US" w:bidi="ar-SA"/>
        </w:rPr>
        <w:t>更好地服务保障粮食安全和广大人民群众“舌尖上的安全”。</w:t>
      </w:r>
    </w:p>
    <w:p w14:paraId="75AB9234">
      <w:pPr>
        <w:pStyle w:val="2"/>
        <w:numPr>
          <w:ilvl w:val="0"/>
          <w:numId w:val="2"/>
        </w:numPr>
        <w:spacing w:before="35" w:line="220" w:lineRule="auto"/>
        <w:ind w:left="34" w:leftChars="0" w:firstLine="0" w:firstLineChars="0"/>
        <w:rPr>
          <w:rFonts w:hint="default" w:ascii="Arial" w:hAnsi="Arial" w:cs="Arial"/>
          <w:b/>
          <w:bCs/>
          <w:spacing w:val="-6"/>
        </w:rPr>
      </w:pPr>
      <w:r>
        <w:rPr>
          <w:rFonts w:hint="default" w:ascii="Arial" w:hAnsi="Arial" w:cs="Arial"/>
          <w:b/>
          <w:bCs/>
          <w:spacing w:val="-6"/>
        </w:rPr>
        <w:t>意义</w:t>
      </w:r>
    </w:p>
    <w:p w14:paraId="6E58007F">
      <w:pPr>
        <w:pStyle w:val="2"/>
        <w:numPr>
          <w:ilvl w:val="0"/>
          <w:numId w:val="0"/>
        </w:numPr>
        <w:spacing w:before="35" w:line="220" w:lineRule="auto"/>
        <w:ind w:left="34" w:leftChars="0"/>
        <w:rPr>
          <w:rFonts w:hint="default" w:ascii="Arial" w:hAnsi="Arial" w:cs="Arial"/>
          <w:b/>
          <w:bCs/>
          <w:spacing w:val="-6"/>
          <w:lang w:val="en-US" w:eastAsia="en-US"/>
        </w:rPr>
      </w:pPr>
    </w:p>
    <w:p w14:paraId="06412C56">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left="0" w:leftChars="0" w:firstLine="476" w:firstLineChars="200"/>
        <w:textAlignment w:val="baseline"/>
        <w:rPr>
          <w:rFonts w:hint="default" w:ascii="Arial" w:hAnsi="Arial" w:eastAsia="宋体" w:cs="Arial"/>
          <w:snapToGrid w:val="0"/>
          <w:color w:val="000000"/>
          <w:spacing w:val="-1"/>
          <w:kern w:val="0"/>
          <w:sz w:val="24"/>
          <w:szCs w:val="24"/>
          <w:lang w:val="en-US" w:eastAsia="zh-CN" w:bidi="ar-SA"/>
        </w:rPr>
      </w:pPr>
      <w:r>
        <w:rPr>
          <w:rFonts w:hint="default" w:ascii="Arial" w:hAnsi="Arial" w:eastAsia="宋体" w:cs="Arial"/>
          <w:snapToGrid w:val="0"/>
          <w:color w:val="000000"/>
          <w:spacing w:val="-1"/>
          <w:kern w:val="0"/>
          <w:sz w:val="24"/>
          <w:szCs w:val="24"/>
          <w:lang w:val="en-US" w:eastAsia="zh-CN" w:bidi="ar-SA"/>
        </w:rPr>
        <w:t>1、强化粮食质量安全风险监测工作，进一步规范扦样、检验工作，确保扦取样品的代表性，检验结果的准确性。</w:t>
      </w:r>
    </w:p>
    <w:p w14:paraId="5EBA6152">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left="0" w:leftChars="0" w:firstLine="476" w:firstLineChars="200"/>
        <w:textAlignment w:val="baseline"/>
        <w:rPr>
          <w:rFonts w:hint="default" w:ascii="Arial" w:hAnsi="Arial" w:eastAsia="宋体" w:cs="Arial"/>
          <w:snapToGrid w:val="0"/>
          <w:color w:val="000000"/>
          <w:spacing w:val="-1"/>
          <w:kern w:val="0"/>
          <w:sz w:val="24"/>
          <w:szCs w:val="24"/>
          <w:lang w:val="en-US" w:eastAsia="zh-CN" w:bidi="ar-SA"/>
        </w:rPr>
      </w:pPr>
      <w:r>
        <w:rPr>
          <w:rFonts w:hint="default" w:ascii="Arial" w:hAnsi="Arial" w:eastAsia="宋体" w:cs="Arial"/>
          <w:snapToGrid w:val="0"/>
          <w:color w:val="000000"/>
          <w:spacing w:val="-1"/>
          <w:kern w:val="0"/>
          <w:sz w:val="24"/>
          <w:szCs w:val="24"/>
          <w:lang w:val="en-US" w:eastAsia="zh-CN" w:bidi="ar-SA"/>
        </w:rPr>
        <w:t>2、规范政府储备</w:t>
      </w:r>
      <w:r>
        <w:rPr>
          <w:rFonts w:hint="eastAsia" w:ascii="Arial" w:hAnsi="Arial" w:eastAsia="宋体" w:cs="Arial"/>
          <w:snapToGrid w:val="0"/>
          <w:color w:val="000000"/>
          <w:spacing w:val="-1"/>
          <w:kern w:val="0"/>
          <w:sz w:val="24"/>
          <w:szCs w:val="24"/>
          <w:lang w:val="en-US" w:eastAsia="zh-CN" w:bidi="ar-SA"/>
        </w:rPr>
        <w:t>粮油</w:t>
      </w:r>
      <w:r>
        <w:rPr>
          <w:rFonts w:hint="default" w:ascii="Arial" w:hAnsi="Arial" w:eastAsia="宋体" w:cs="Arial"/>
          <w:snapToGrid w:val="0"/>
          <w:color w:val="000000"/>
          <w:spacing w:val="-1"/>
          <w:kern w:val="0"/>
          <w:sz w:val="24"/>
          <w:szCs w:val="24"/>
          <w:lang w:val="en-US" w:eastAsia="zh-CN" w:bidi="ar-SA"/>
        </w:rPr>
        <w:t>质量检查扦样检验活动，促进质量检查工作制度化、规范化。</w:t>
      </w:r>
    </w:p>
    <w:p w14:paraId="36B738D8">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left="0" w:leftChars="0" w:firstLine="476" w:firstLineChars="200"/>
        <w:textAlignment w:val="baseline"/>
        <w:rPr>
          <w:rFonts w:hint="eastAsia" w:ascii="Arial" w:hAnsi="Arial" w:eastAsia="宋体" w:cs="Arial"/>
          <w:snapToGrid w:val="0"/>
          <w:color w:val="000000"/>
          <w:spacing w:val="-1"/>
          <w:kern w:val="0"/>
          <w:sz w:val="24"/>
          <w:szCs w:val="24"/>
          <w:lang w:val="en-US" w:eastAsia="zh-CN" w:bidi="ar-SA"/>
        </w:rPr>
      </w:pPr>
      <w:r>
        <w:rPr>
          <w:rFonts w:hint="eastAsia" w:ascii="Arial" w:hAnsi="Arial" w:eastAsia="宋体" w:cs="Arial"/>
          <w:snapToGrid w:val="0"/>
          <w:color w:val="000000"/>
          <w:spacing w:val="-1"/>
          <w:kern w:val="0"/>
          <w:sz w:val="24"/>
          <w:szCs w:val="24"/>
          <w:lang w:val="en-US" w:eastAsia="zh-CN" w:bidi="ar-SA"/>
        </w:rPr>
        <w:t>3</w:t>
      </w:r>
      <w:r>
        <w:rPr>
          <w:rFonts w:hint="default" w:ascii="Arial" w:hAnsi="Arial" w:eastAsia="宋体" w:cs="Arial"/>
          <w:snapToGrid w:val="0"/>
          <w:color w:val="000000"/>
          <w:spacing w:val="-1"/>
          <w:kern w:val="0"/>
          <w:sz w:val="24"/>
          <w:szCs w:val="24"/>
          <w:lang w:val="en-US" w:eastAsia="zh-CN" w:bidi="ar-SA"/>
        </w:rPr>
        <w:t>、积极推广该标准，在全市范围内进行宣传和培训，提升标准化意识，助力</w:t>
      </w:r>
      <w:r>
        <w:rPr>
          <w:rFonts w:hint="eastAsia" w:ascii="Arial" w:hAnsi="Arial" w:eastAsia="宋体" w:cs="Arial"/>
          <w:snapToGrid w:val="0"/>
          <w:color w:val="000000"/>
          <w:spacing w:val="-1"/>
          <w:kern w:val="0"/>
          <w:sz w:val="24"/>
          <w:szCs w:val="24"/>
          <w:lang w:val="en-US" w:eastAsia="zh-CN" w:bidi="ar-SA"/>
        </w:rPr>
        <w:t>标准化</w:t>
      </w:r>
      <w:r>
        <w:rPr>
          <w:rFonts w:hint="default" w:ascii="Arial" w:hAnsi="Arial" w:eastAsia="宋体" w:cs="Arial"/>
          <w:snapToGrid w:val="0"/>
          <w:color w:val="000000"/>
          <w:spacing w:val="-1"/>
          <w:kern w:val="0"/>
          <w:sz w:val="24"/>
          <w:szCs w:val="24"/>
          <w:lang w:val="en-US" w:eastAsia="zh-CN" w:bidi="ar-SA"/>
        </w:rPr>
        <w:t>人才培养</w:t>
      </w:r>
      <w:r>
        <w:rPr>
          <w:rFonts w:hint="eastAsia" w:ascii="Arial" w:hAnsi="Arial" w:eastAsia="宋体" w:cs="Arial"/>
          <w:snapToGrid w:val="0"/>
          <w:color w:val="000000"/>
          <w:spacing w:val="-1"/>
          <w:kern w:val="0"/>
          <w:sz w:val="24"/>
          <w:szCs w:val="24"/>
          <w:lang w:val="en-US" w:eastAsia="zh-CN" w:bidi="ar-SA"/>
        </w:rPr>
        <w:t>。</w:t>
      </w:r>
    </w:p>
    <w:p w14:paraId="494D4D01">
      <w:pPr>
        <w:pStyle w:val="2"/>
        <w:spacing w:before="142" w:line="219" w:lineRule="auto"/>
        <w:rPr>
          <w:rFonts w:hint="default" w:ascii="Arial" w:hAnsi="Arial" w:cs="Arial"/>
        </w:rPr>
      </w:pPr>
      <w:r>
        <w:rPr>
          <w:rFonts w:hint="default" w:ascii="Arial" w:hAnsi="Arial" w:cs="Arial"/>
          <w:b/>
          <w:bCs/>
          <w:spacing w:val="-3"/>
        </w:rPr>
        <w:t>三、编制思路和原则</w:t>
      </w:r>
    </w:p>
    <w:p w14:paraId="0A447453">
      <w:pPr>
        <w:spacing w:line="258" w:lineRule="auto"/>
        <w:rPr>
          <w:rFonts w:hint="default" w:ascii="Arial" w:hAnsi="Arial" w:cs="Arial"/>
          <w:sz w:val="21"/>
        </w:rPr>
      </w:pPr>
    </w:p>
    <w:p w14:paraId="2E863DA4">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firstLine="476" w:firstLineChars="200"/>
        <w:textAlignment w:val="baseline"/>
        <w:rPr>
          <w:rFonts w:hint="default" w:ascii="Arial" w:hAnsi="Arial" w:eastAsia="宋体" w:cs="Arial"/>
          <w:snapToGrid w:val="0"/>
          <w:color w:val="000000"/>
          <w:spacing w:val="-1"/>
          <w:kern w:val="0"/>
          <w:sz w:val="24"/>
          <w:szCs w:val="24"/>
          <w:lang w:val="en-US" w:eastAsia="zh-CN" w:bidi="ar-SA"/>
        </w:rPr>
      </w:pPr>
      <w:r>
        <w:rPr>
          <w:rFonts w:hint="default" w:ascii="Arial" w:hAnsi="Arial" w:eastAsia="宋体" w:cs="Arial"/>
          <w:snapToGrid w:val="0"/>
          <w:color w:val="000000"/>
          <w:spacing w:val="-1"/>
          <w:kern w:val="0"/>
          <w:sz w:val="24"/>
          <w:szCs w:val="24"/>
          <w:lang w:val="en-US" w:eastAsia="zh-CN" w:bidi="ar-SA"/>
        </w:rPr>
        <w:t>1 、遵循国家有关方针、政策、法规和规章。</w:t>
      </w:r>
    </w:p>
    <w:p w14:paraId="1F09F1BF">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firstLine="476" w:firstLineChars="200"/>
        <w:textAlignment w:val="baseline"/>
        <w:rPr>
          <w:rFonts w:hint="default" w:ascii="Arial" w:hAnsi="Arial" w:eastAsia="宋体" w:cs="Arial"/>
          <w:snapToGrid w:val="0"/>
          <w:color w:val="000000"/>
          <w:spacing w:val="-1"/>
          <w:kern w:val="0"/>
          <w:sz w:val="24"/>
          <w:szCs w:val="24"/>
          <w:lang w:val="en-US" w:eastAsia="zh-CN" w:bidi="ar-SA"/>
        </w:rPr>
      </w:pPr>
      <w:r>
        <w:rPr>
          <w:rFonts w:hint="default" w:ascii="Arial" w:hAnsi="Arial" w:eastAsia="宋体" w:cs="Arial"/>
          <w:snapToGrid w:val="0"/>
          <w:color w:val="000000"/>
          <w:spacing w:val="-1"/>
          <w:kern w:val="0"/>
          <w:sz w:val="24"/>
          <w:szCs w:val="24"/>
          <w:lang w:val="en-US" w:eastAsia="zh-CN" w:bidi="ar-SA"/>
        </w:rPr>
        <w:t>2 、格式上按照 GB/T 1.1 的规定进行编写。</w:t>
      </w:r>
    </w:p>
    <w:p w14:paraId="2EE52AD0">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firstLine="476" w:firstLineChars="200"/>
        <w:textAlignment w:val="baseline"/>
        <w:rPr>
          <w:rFonts w:hint="default" w:ascii="Arial" w:hAnsi="Arial" w:eastAsia="宋体" w:cs="Arial"/>
          <w:snapToGrid w:val="0"/>
          <w:color w:val="000000"/>
          <w:spacing w:val="-1"/>
          <w:kern w:val="0"/>
          <w:sz w:val="24"/>
          <w:szCs w:val="24"/>
          <w:lang w:val="en-US" w:eastAsia="zh-CN" w:bidi="ar-SA"/>
        </w:rPr>
      </w:pPr>
      <w:r>
        <w:rPr>
          <w:rFonts w:hint="default" w:ascii="Arial" w:hAnsi="Arial" w:eastAsia="宋体" w:cs="Arial"/>
          <w:snapToGrid w:val="0"/>
          <w:color w:val="000000"/>
          <w:spacing w:val="-1"/>
          <w:kern w:val="0"/>
          <w:sz w:val="24"/>
          <w:szCs w:val="24"/>
          <w:lang w:val="en-US" w:eastAsia="zh-CN" w:bidi="ar-SA"/>
        </w:rPr>
        <w:t>3、密切结合我市实际，严格执行强制性国家标准，参考国家标准对扦样的相关要求，充分考虑与其他标准相协调。</w:t>
      </w:r>
    </w:p>
    <w:p w14:paraId="10AB4628">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firstLine="476" w:firstLineChars="200"/>
        <w:textAlignment w:val="baseline"/>
        <w:rPr>
          <w:rFonts w:hint="default" w:ascii="Arial" w:hAnsi="Arial" w:eastAsia="宋体" w:cs="Arial"/>
          <w:snapToGrid w:val="0"/>
          <w:color w:val="000000"/>
          <w:spacing w:val="-1"/>
          <w:kern w:val="0"/>
          <w:sz w:val="24"/>
          <w:szCs w:val="24"/>
          <w:lang w:val="en-US" w:eastAsia="zh-CN" w:bidi="ar-SA"/>
        </w:rPr>
      </w:pPr>
      <w:r>
        <w:rPr>
          <w:rFonts w:hint="default" w:ascii="Arial" w:hAnsi="Arial" w:eastAsia="宋体" w:cs="Arial"/>
          <w:snapToGrid w:val="0"/>
          <w:color w:val="000000"/>
          <w:spacing w:val="-1"/>
          <w:kern w:val="0"/>
          <w:sz w:val="24"/>
          <w:szCs w:val="24"/>
          <w:lang w:val="en-US" w:eastAsia="zh-CN" w:bidi="ar-SA"/>
        </w:rPr>
        <w:t>4 、进行广泛的调查研究，掌握我市储备粮油库相关情况。</w:t>
      </w:r>
    </w:p>
    <w:p w14:paraId="4CA95CBE">
      <w:pPr>
        <w:pStyle w:val="2"/>
        <w:spacing w:before="79" w:line="219" w:lineRule="auto"/>
        <w:ind w:left="46"/>
        <w:rPr>
          <w:rFonts w:hint="default" w:ascii="Arial" w:hAnsi="Arial" w:cs="Arial"/>
        </w:rPr>
      </w:pPr>
      <w:r>
        <w:rPr>
          <w:rFonts w:hint="default" w:ascii="Arial" w:hAnsi="Arial" w:cs="Arial"/>
          <w:b/>
          <w:bCs/>
          <w:spacing w:val="-5"/>
        </w:rPr>
        <w:t>四、编制过程与内容的确定</w:t>
      </w:r>
    </w:p>
    <w:p w14:paraId="0B4CC892">
      <w:pPr>
        <w:spacing w:line="260" w:lineRule="auto"/>
        <w:rPr>
          <w:rFonts w:hint="default" w:ascii="Arial" w:hAnsi="Arial" w:cs="Arial"/>
          <w:sz w:val="21"/>
        </w:rPr>
      </w:pPr>
    </w:p>
    <w:p w14:paraId="67933D39">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firstLine="476" w:firstLineChars="200"/>
        <w:textAlignment w:val="baseline"/>
        <w:rPr>
          <w:rFonts w:hint="default" w:ascii="Arial" w:hAnsi="Arial" w:eastAsia="宋体" w:cs="Arial"/>
          <w:snapToGrid w:val="0"/>
          <w:color w:val="000000"/>
          <w:spacing w:val="-1"/>
          <w:kern w:val="0"/>
          <w:sz w:val="24"/>
          <w:szCs w:val="24"/>
          <w:lang w:val="en-US" w:eastAsia="zh-CN" w:bidi="ar-SA"/>
        </w:rPr>
      </w:pPr>
      <w:r>
        <w:rPr>
          <w:rFonts w:hint="default" w:ascii="Arial" w:hAnsi="Arial" w:eastAsia="宋体" w:cs="Arial"/>
          <w:snapToGrid w:val="0"/>
          <w:color w:val="000000"/>
          <w:spacing w:val="-1"/>
          <w:kern w:val="0"/>
          <w:sz w:val="24"/>
          <w:szCs w:val="24"/>
          <w:lang w:val="en-US" w:eastAsia="zh-CN" w:bidi="ar-SA"/>
        </w:rPr>
        <w:t>《储备粮油扦样技术规范》地方标准的制定工作于 2024 年 3月份启动，由惠州市粮油质量检测中心牵头，与博罗县粮食储备库、惠州市惠城区粮食局直属仓库、惠州市储备军粮供应公司，惠州市食品药品检验所成立地方标准编制组，编制组由多名从事粮油储备和检测等相关技术工作的专业技术人员，及拥有丰富标准编制经验的专业人员组成，编制组制定了编制大纲和工作计划，对成员进行了明确分工。</w:t>
      </w:r>
    </w:p>
    <w:p w14:paraId="0959F25B">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firstLine="476" w:firstLineChars="200"/>
        <w:textAlignment w:val="baseline"/>
        <w:rPr>
          <w:rFonts w:hint="default" w:ascii="Arial" w:hAnsi="Arial" w:eastAsia="宋体" w:cs="Arial"/>
          <w:snapToGrid w:val="0"/>
          <w:color w:val="000000"/>
          <w:spacing w:val="-1"/>
          <w:kern w:val="0"/>
          <w:sz w:val="24"/>
          <w:szCs w:val="24"/>
          <w:lang w:val="en-US" w:eastAsia="zh-CN" w:bidi="ar-SA"/>
        </w:rPr>
      </w:pPr>
      <w:r>
        <w:rPr>
          <w:rFonts w:hint="default" w:ascii="Arial" w:hAnsi="Arial" w:eastAsia="宋体" w:cs="Arial"/>
          <w:snapToGrid w:val="0"/>
          <w:color w:val="000000"/>
          <w:spacing w:val="-1"/>
          <w:kern w:val="0"/>
          <w:sz w:val="24"/>
          <w:szCs w:val="24"/>
          <w:lang w:val="en-US" w:eastAsia="zh-CN" w:bidi="ar-SA"/>
        </w:rPr>
        <w:t>2024 年3月～2024 年 4 月，编制组收集了有关的储备粮油扦样相关资料和标准，在分析及比较的基础上进行了优化，草拟了地方标准的初稿，并向标准主管部门提出立项申请。</w:t>
      </w:r>
    </w:p>
    <w:p w14:paraId="4926EF96">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firstLine="476" w:firstLineChars="200"/>
        <w:textAlignment w:val="baseline"/>
        <w:rPr>
          <w:rFonts w:hint="default" w:ascii="Arial" w:hAnsi="Arial" w:eastAsia="宋体" w:cs="Arial"/>
          <w:snapToGrid w:val="0"/>
          <w:color w:val="000000"/>
          <w:spacing w:val="-1"/>
          <w:kern w:val="0"/>
          <w:sz w:val="24"/>
          <w:szCs w:val="24"/>
          <w:lang w:val="en-US" w:eastAsia="zh-CN" w:bidi="ar-SA"/>
        </w:rPr>
      </w:pPr>
      <w:r>
        <w:rPr>
          <w:rFonts w:hint="default" w:ascii="Arial" w:hAnsi="Arial" w:eastAsia="宋体" w:cs="Arial"/>
          <w:snapToGrid w:val="0"/>
          <w:color w:val="000000"/>
          <w:spacing w:val="-1"/>
          <w:kern w:val="0"/>
          <w:sz w:val="24"/>
          <w:szCs w:val="24"/>
          <w:lang w:val="en-US" w:eastAsia="zh-CN" w:bidi="ar-SA"/>
        </w:rPr>
        <w:t>2024年5月，《储备粮油扦样技术规范》获得了惠州市市场监督管理局的地方标准立项。</w:t>
      </w:r>
    </w:p>
    <w:p w14:paraId="1E9A1DB1">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firstLine="492" w:firstLineChars="200"/>
        <w:textAlignment w:val="baseline"/>
        <w:rPr>
          <w:rFonts w:hint="default" w:ascii="Arial" w:hAnsi="Arial" w:cs="Arial"/>
          <w:spacing w:val="1"/>
        </w:rPr>
      </w:pPr>
      <w:r>
        <w:rPr>
          <w:rFonts w:hint="default" w:ascii="Arial" w:hAnsi="Arial" w:eastAsia="Times New Roman" w:cs="Arial"/>
          <w:spacing w:val="3"/>
        </w:rPr>
        <w:t>202</w:t>
      </w:r>
      <w:r>
        <w:rPr>
          <w:rFonts w:hint="default" w:ascii="Arial" w:hAnsi="Arial" w:cs="Arial"/>
          <w:spacing w:val="3"/>
          <w:lang w:val="en-US" w:eastAsia="zh-CN"/>
        </w:rPr>
        <w:t>4</w:t>
      </w:r>
      <w:r>
        <w:rPr>
          <w:rFonts w:hint="default" w:ascii="Arial" w:hAnsi="Arial" w:eastAsia="Times New Roman" w:cs="Arial"/>
          <w:spacing w:val="18"/>
        </w:rPr>
        <w:t xml:space="preserve"> </w:t>
      </w:r>
      <w:r>
        <w:rPr>
          <w:rFonts w:hint="default" w:ascii="Arial" w:hAnsi="Arial" w:cs="Arial"/>
          <w:spacing w:val="3"/>
        </w:rPr>
        <w:t>年</w:t>
      </w:r>
      <w:r>
        <w:rPr>
          <w:rFonts w:hint="default" w:ascii="Arial" w:hAnsi="Arial" w:cs="Arial"/>
          <w:spacing w:val="-23"/>
        </w:rPr>
        <w:t xml:space="preserve"> </w:t>
      </w:r>
      <w:r>
        <w:rPr>
          <w:rFonts w:hint="default" w:ascii="Arial" w:hAnsi="Arial" w:cs="Arial"/>
          <w:spacing w:val="3"/>
          <w:lang w:val="en-US" w:eastAsia="zh-CN"/>
        </w:rPr>
        <w:t>6</w:t>
      </w:r>
      <w:r>
        <w:rPr>
          <w:rFonts w:hint="default" w:ascii="Arial" w:hAnsi="Arial" w:eastAsia="Times New Roman" w:cs="Arial"/>
          <w:spacing w:val="23"/>
        </w:rPr>
        <w:t xml:space="preserve"> </w:t>
      </w:r>
      <w:r>
        <w:rPr>
          <w:rFonts w:hint="default" w:ascii="Arial" w:hAnsi="Arial" w:cs="Arial"/>
          <w:spacing w:val="3"/>
        </w:rPr>
        <w:t>月～</w:t>
      </w:r>
      <w:r>
        <w:rPr>
          <w:rFonts w:hint="default" w:ascii="Arial" w:hAnsi="Arial" w:eastAsia="Times New Roman" w:cs="Arial"/>
          <w:spacing w:val="3"/>
        </w:rPr>
        <w:t>2024</w:t>
      </w:r>
      <w:r>
        <w:rPr>
          <w:rFonts w:hint="default" w:ascii="Arial" w:hAnsi="Arial" w:eastAsia="Times New Roman" w:cs="Arial"/>
          <w:spacing w:val="17"/>
        </w:rPr>
        <w:t xml:space="preserve"> </w:t>
      </w:r>
      <w:r>
        <w:rPr>
          <w:rFonts w:hint="default" w:ascii="Arial" w:hAnsi="Arial" w:cs="Arial"/>
          <w:spacing w:val="3"/>
        </w:rPr>
        <w:t>年</w:t>
      </w:r>
      <w:r>
        <w:rPr>
          <w:rFonts w:hint="default" w:ascii="Arial" w:hAnsi="Arial" w:cs="Arial"/>
          <w:spacing w:val="-40"/>
          <w:lang w:val="en-US" w:eastAsia="zh-CN"/>
        </w:rPr>
        <w:t>8</w:t>
      </w:r>
      <w:r>
        <w:rPr>
          <w:rFonts w:hint="default" w:ascii="Arial" w:hAnsi="Arial" w:eastAsia="Times New Roman" w:cs="Arial"/>
          <w:spacing w:val="19"/>
          <w:w w:val="101"/>
        </w:rPr>
        <w:t xml:space="preserve"> </w:t>
      </w:r>
      <w:r>
        <w:rPr>
          <w:rFonts w:hint="default" w:ascii="Arial" w:hAnsi="Arial" w:cs="Arial"/>
          <w:spacing w:val="3"/>
        </w:rPr>
        <w:t>月，在收集</w:t>
      </w:r>
      <w:r>
        <w:rPr>
          <w:rFonts w:hint="default" w:ascii="Arial" w:hAnsi="Arial" w:cs="Arial"/>
          <w:spacing w:val="2"/>
        </w:rPr>
        <w:t>整理现有资料的基础上</w:t>
      </w:r>
      <w:r>
        <w:rPr>
          <w:rFonts w:hint="default" w:ascii="Arial" w:hAnsi="Arial" w:cs="Arial"/>
          <w:spacing w:val="1"/>
        </w:rPr>
        <w:t>就地标内容进行调研、讨论。</w:t>
      </w:r>
    </w:p>
    <w:p w14:paraId="4ED12216">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firstLine="476" w:firstLineChars="200"/>
        <w:textAlignment w:val="baseline"/>
        <w:rPr>
          <w:rFonts w:hint="default" w:ascii="Arial" w:hAnsi="Arial" w:eastAsia="宋体" w:cs="Arial"/>
          <w:snapToGrid w:val="0"/>
          <w:color w:val="000000"/>
          <w:spacing w:val="-1"/>
          <w:kern w:val="0"/>
          <w:sz w:val="24"/>
          <w:szCs w:val="24"/>
          <w:lang w:val="en-US" w:eastAsia="zh-CN" w:bidi="ar-SA"/>
        </w:rPr>
      </w:pPr>
      <w:r>
        <w:rPr>
          <w:rFonts w:hint="default" w:ascii="Arial" w:hAnsi="Arial" w:eastAsia="宋体" w:cs="Arial"/>
          <w:snapToGrid w:val="0"/>
          <w:color w:val="000000"/>
          <w:spacing w:val="-1"/>
          <w:kern w:val="0"/>
          <w:sz w:val="24"/>
          <w:szCs w:val="24"/>
          <w:lang w:val="en-US" w:eastAsia="zh-CN" w:bidi="ar-SA"/>
        </w:rPr>
        <w:t>2024 年9月-2024年12月，编制组对标准进行多次研讨，听取各方意见，走访城区库、博罗库、军粮储备库等，并现场扦样检验，对标准进行完善，形成标准的征求意见稿。</w:t>
      </w:r>
    </w:p>
    <w:p w14:paraId="5625F629">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firstLine="476" w:firstLineChars="200"/>
        <w:textAlignment w:val="baseline"/>
        <w:rPr>
          <w:rFonts w:hint="default" w:ascii="Arial" w:hAnsi="Arial" w:eastAsia="仿宋_GB2312" w:cs="Arial"/>
          <w:b w:val="0"/>
          <w:color w:val="auto"/>
          <w:sz w:val="32"/>
          <w:szCs w:val="32"/>
        </w:rPr>
      </w:pPr>
      <w:r>
        <w:rPr>
          <w:rFonts w:hint="default" w:ascii="Arial" w:hAnsi="Arial" w:eastAsia="宋体" w:cs="Arial"/>
          <w:snapToGrid w:val="0"/>
          <w:color w:val="000000"/>
          <w:spacing w:val="-1"/>
          <w:kern w:val="0"/>
          <w:sz w:val="24"/>
          <w:szCs w:val="24"/>
          <w:lang w:val="en-US" w:eastAsia="zh-CN" w:bidi="ar-SA"/>
        </w:rPr>
        <w:t>2025年1月标准征求意见稿标在惠州市发展和改革局官网挂网征求意见，同时向省内相关企业、检验检测机构及市内相关行政部门、协会等进行征求意见，共向19个单位发出征求意见，收到1</w:t>
      </w:r>
      <w:r>
        <w:rPr>
          <w:rFonts w:hint="default" w:ascii="Arial" w:hAnsi="Arial" w:cs="Arial"/>
          <w:snapToGrid w:val="0"/>
          <w:color w:val="000000"/>
          <w:spacing w:val="-1"/>
          <w:kern w:val="0"/>
          <w:sz w:val="24"/>
          <w:szCs w:val="24"/>
          <w:lang w:val="en-US" w:eastAsia="zh-CN" w:bidi="ar-SA"/>
        </w:rPr>
        <w:t>6</w:t>
      </w:r>
      <w:r>
        <w:rPr>
          <w:rFonts w:hint="default" w:ascii="Arial" w:hAnsi="Arial" w:eastAsia="宋体" w:cs="Arial"/>
          <w:snapToGrid w:val="0"/>
          <w:color w:val="000000"/>
          <w:spacing w:val="-1"/>
          <w:kern w:val="0"/>
          <w:sz w:val="24"/>
          <w:szCs w:val="24"/>
          <w:lang w:val="en-US" w:eastAsia="zh-CN" w:bidi="ar-SA"/>
        </w:rPr>
        <w:t>个单位回函，其中3个单位提出修改意见，共收集9条意见，采纳有利于标准完善的意见8条，同时对不采纳的1条意见作出了解释，以此形成了标准送审稿</w:t>
      </w:r>
      <w:r>
        <w:rPr>
          <w:rFonts w:hint="default" w:ascii="Arial" w:hAnsi="Arial" w:eastAsia="仿宋_GB2312" w:cs="Arial"/>
          <w:b w:val="0"/>
          <w:color w:val="auto"/>
          <w:sz w:val="32"/>
          <w:szCs w:val="32"/>
        </w:rPr>
        <w:t>。</w:t>
      </w:r>
    </w:p>
    <w:p w14:paraId="2D481DF0">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ind w:firstLine="476" w:firstLineChars="200"/>
        <w:textAlignment w:val="baseline"/>
        <w:rPr>
          <w:rFonts w:hint="default" w:ascii="Arial" w:hAnsi="Arial" w:eastAsia="宋体" w:cs="Arial"/>
          <w:snapToGrid w:val="0"/>
          <w:color w:val="000000"/>
          <w:spacing w:val="-1"/>
          <w:kern w:val="0"/>
          <w:sz w:val="24"/>
          <w:szCs w:val="24"/>
          <w:lang w:val="en-US" w:eastAsia="zh-CN" w:bidi="ar-SA"/>
        </w:rPr>
      </w:pPr>
      <w:r>
        <w:rPr>
          <w:rFonts w:hint="eastAsia" w:ascii="Arial" w:hAnsi="Arial" w:eastAsia="宋体" w:cs="Arial"/>
          <w:snapToGrid w:val="0"/>
          <w:color w:val="000000"/>
          <w:spacing w:val="-1"/>
          <w:kern w:val="0"/>
          <w:sz w:val="24"/>
          <w:szCs w:val="24"/>
          <w:lang w:val="en-US" w:eastAsia="zh-CN" w:bidi="ar-SA"/>
        </w:rPr>
        <w:t>2025年3月26日，惠州市发展和改革局组织召开了惠州市地方标准《储备粮油扦样技术规范(送审稿)》技术审查会， 来自惠州海关综合技术中心、惠州学院生命科学学院、惠州市农业科学研究所、惠州市农产品质量安全监督检测中心、广东省惠州市质量技术监督标准与编码所、惠州市标准化协会、广东方舟检测技术有限公司等7位专家对送审稿进行技术评审。专家组在听取了起草单位关于标准起草过程及技术要点的介绍后，对标准文本及相关资料进行了逐条逐款审查， 针对指标合法性、合理性、可靠性等情况，进行质询并提出修改意见。 本次会议共提出审查意见共16条，编制组对相关意见均为采纳。专家组一致同意该标准通过审定。</w:t>
      </w:r>
    </w:p>
    <w:p w14:paraId="6F10581A">
      <w:pPr>
        <w:pStyle w:val="2"/>
        <w:spacing w:before="148" w:line="219" w:lineRule="auto"/>
        <w:rPr>
          <w:rFonts w:hint="default" w:ascii="Arial" w:hAnsi="Arial" w:cs="Arial"/>
        </w:rPr>
      </w:pPr>
      <w:r>
        <w:rPr>
          <w:rFonts w:hint="default" w:ascii="Arial" w:hAnsi="Arial" w:cs="Arial"/>
          <w:b/>
          <w:bCs/>
          <w:spacing w:val="-1"/>
        </w:rPr>
        <w:t>五、内容说明</w:t>
      </w:r>
    </w:p>
    <w:p w14:paraId="7C44A509">
      <w:pPr>
        <w:pStyle w:val="2"/>
        <w:spacing w:before="183" w:line="220" w:lineRule="auto"/>
        <w:ind w:left="41"/>
        <w:rPr>
          <w:rFonts w:hint="default" w:ascii="Arial" w:hAnsi="Arial" w:cs="Arial"/>
        </w:rPr>
      </w:pPr>
      <w:r>
        <w:rPr>
          <w:rFonts w:hint="default" w:ascii="Arial" w:hAnsi="Arial" w:cs="Arial"/>
          <w:b/>
          <w:bCs/>
          <w:spacing w:val="-7"/>
        </w:rPr>
        <w:t>1、标准范围</w:t>
      </w:r>
    </w:p>
    <w:p w14:paraId="0E74400E">
      <w:pPr>
        <w:widowControl/>
        <w:adjustRightInd/>
        <w:spacing w:after="0" w:line="262" w:lineRule="exact"/>
        <w:ind w:left="20" w:firstLine="420"/>
        <w:jc w:val="left"/>
        <w:rPr>
          <w:rFonts w:hint="default" w:ascii="Arial" w:hAnsi="Arial" w:eastAsia="宋体" w:cs="Arial"/>
          <w:snapToGrid w:val="0"/>
          <w:color w:val="000000"/>
          <w:spacing w:val="3"/>
          <w:kern w:val="0"/>
          <w:sz w:val="24"/>
          <w:szCs w:val="24"/>
          <w:lang w:val="en-US" w:eastAsia="en-US" w:bidi="ar-SA"/>
        </w:rPr>
      </w:pPr>
    </w:p>
    <w:p w14:paraId="55D36377">
      <w:pPr>
        <w:widowControl/>
        <w:adjustRightInd/>
        <w:spacing w:after="0" w:line="74" w:lineRule="exact"/>
        <w:jc w:val="left"/>
        <w:rPr>
          <w:rFonts w:hint="default" w:ascii="Arial" w:hAnsi="Arial" w:eastAsia="宋体" w:cs="Arial"/>
          <w:snapToGrid w:val="0"/>
          <w:color w:val="000000"/>
          <w:spacing w:val="3"/>
          <w:kern w:val="0"/>
          <w:sz w:val="24"/>
          <w:szCs w:val="24"/>
          <w:lang w:val="en-US" w:eastAsia="en-US" w:bidi="ar-SA"/>
        </w:rPr>
      </w:pPr>
    </w:p>
    <w:p w14:paraId="43C06DF9">
      <w:pPr>
        <w:widowControl/>
        <w:adjustRightInd/>
        <w:spacing w:after="0" w:line="240" w:lineRule="exact"/>
        <w:ind w:left="440"/>
        <w:jc w:val="left"/>
        <w:rPr>
          <w:rFonts w:hint="default" w:ascii="Arial" w:hAnsi="Arial" w:eastAsia="宋体" w:cs="Arial"/>
          <w:snapToGrid w:val="0"/>
          <w:color w:val="000000"/>
          <w:spacing w:val="3"/>
          <w:kern w:val="0"/>
          <w:sz w:val="24"/>
          <w:szCs w:val="24"/>
          <w:lang w:val="en-US" w:eastAsia="en-US" w:bidi="ar-SA"/>
        </w:rPr>
      </w:pPr>
      <w:r>
        <w:rPr>
          <w:rFonts w:hint="default" w:ascii="Arial" w:hAnsi="Arial" w:eastAsia="宋体" w:cs="Arial"/>
          <w:snapToGrid w:val="0"/>
          <w:color w:val="000000"/>
          <w:spacing w:val="3"/>
          <w:kern w:val="0"/>
          <w:sz w:val="24"/>
          <w:szCs w:val="24"/>
          <w:lang w:val="en-US" w:eastAsia="en-US" w:bidi="ar-SA"/>
        </w:rPr>
        <w:t>本文件适用于储备粮油的扦样工作。</w:t>
      </w:r>
    </w:p>
    <w:p w14:paraId="7D08A203">
      <w:pPr>
        <w:pStyle w:val="2"/>
        <w:spacing w:before="184" w:line="219" w:lineRule="auto"/>
        <w:ind w:left="19"/>
        <w:rPr>
          <w:rFonts w:hint="default" w:ascii="Arial" w:hAnsi="Arial" w:cs="Arial"/>
        </w:rPr>
      </w:pPr>
      <w:r>
        <w:rPr>
          <w:rFonts w:hint="default" w:ascii="Arial" w:hAnsi="Arial" w:eastAsia="Times New Roman" w:cs="Arial"/>
          <w:b/>
          <w:bCs/>
          <w:spacing w:val="-6"/>
        </w:rPr>
        <w:t>2</w:t>
      </w:r>
      <w:r>
        <w:rPr>
          <w:rFonts w:hint="default" w:ascii="Arial" w:hAnsi="Arial" w:eastAsia="Times New Roman" w:cs="Arial"/>
          <w:b/>
          <w:bCs/>
          <w:spacing w:val="-32"/>
        </w:rPr>
        <w:t xml:space="preserve"> </w:t>
      </w:r>
      <w:r>
        <w:rPr>
          <w:rFonts w:hint="default" w:ascii="Arial" w:hAnsi="Arial" w:cs="Arial"/>
          <w:b/>
          <w:bCs/>
          <w:spacing w:val="-6"/>
        </w:rPr>
        <w:t>、标准主要内容</w:t>
      </w:r>
    </w:p>
    <w:p w14:paraId="46B8B359">
      <w:pPr>
        <w:pStyle w:val="2"/>
        <w:keepNext w:val="0"/>
        <w:keepLines w:val="0"/>
        <w:pageBreakBefore w:val="0"/>
        <w:widowControl/>
        <w:kinsoku w:val="0"/>
        <w:wordWrap/>
        <w:overflowPunct/>
        <w:topLinePunct w:val="0"/>
        <w:autoSpaceDE w:val="0"/>
        <w:autoSpaceDN w:val="0"/>
        <w:bidi w:val="0"/>
        <w:adjustRightInd w:val="0"/>
        <w:snapToGrid w:val="0"/>
        <w:spacing w:before="183" w:line="430" w:lineRule="auto"/>
        <w:ind w:left="23" w:right="108" w:firstLine="482"/>
        <w:textAlignment w:val="baseline"/>
        <w:rPr>
          <w:rFonts w:hint="default" w:ascii="Arial" w:hAnsi="Arial" w:cs="Arial"/>
          <w:lang w:val="en-US" w:eastAsia="en-US"/>
        </w:rPr>
      </w:pPr>
      <w:r>
        <w:rPr>
          <w:rFonts w:hint="default" w:ascii="Arial" w:hAnsi="Arial" w:cs="Arial"/>
          <w:lang w:val="en-US" w:eastAsia="en-US"/>
        </w:rPr>
        <w:t>本文件规定了储备粮油扦样的</w:t>
      </w:r>
      <w:r>
        <w:rPr>
          <w:rFonts w:hint="default" w:ascii="Arial" w:hAnsi="Arial" w:cs="Arial"/>
          <w:lang w:val="en-US" w:eastAsia="zh-CN"/>
        </w:rPr>
        <w:t>术语和定义、</w:t>
      </w:r>
      <w:r>
        <w:rPr>
          <w:rFonts w:hint="default" w:ascii="Arial" w:hAnsi="Arial" w:cs="Arial"/>
          <w:lang w:val="en-US" w:eastAsia="en-US"/>
        </w:rPr>
        <w:t>一般性要求、扦样准备、</w:t>
      </w:r>
      <w:r>
        <w:rPr>
          <w:rFonts w:hint="default" w:ascii="Arial" w:hAnsi="Arial" w:cs="Arial"/>
          <w:lang w:val="en-US" w:eastAsia="zh-CN"/>
        </w:rPr>
        <w:t>现场</w:t>
      </w:r>
      <w:r>
        <w:rPr>
          <w:rFonts w:hint="default" w:ascii="Arial" w:hAnsi="Arial" w:cs="Arial"/>
          <w:lang w:val="en-US" w:eastAsia="en-US"/>
        </w:rPr>
        <w:t>扦样、扦样方法、扦样记录、分样和封样、样品运输和储存。</w:t>
      </w:r>
    </w:p>
    <w:p w14:paraId="260CBE07">
      <w:pPr>
        <w:pStyle w:val="2"/>
        <w:spacing w:before="37" w:line="219" w:lineRule="auto"/>
        <w:ind w:left="503"/>
        <w:rPr>
          <w:rFonts w:hint="default" w:ascii="Arial" w:hAnsi="Arial" w:cs="Arial"/>
        </w:rPr>
      </w:pPr>
      <w:r>
        <w:rPr>
          <w:rFonts w:hint="default" w:ascii="Arial" w:hAnsi="Arial" w:cs="Arial"/>
          <w:spacing w:val="-2"/>
        </w:rPr>
        <w:t>⑴ 术语和定义</w:t>
      </w:r>
    </w:p>
    <w:p w14:paraId="6C474F0D">
      <w:pPr>
        <w:pStyle w:val="2"/>
        <w:spacing w:before="183" w:line="346" w:lineRule="auto"/>
        <w:ind w:left="24" w:right="107" w:firstLine="480"/>
        <w:rPr>
          <w:rFonts w:hint="default" w:ascii="Arial" w:hAnsi="Arial" w:cs="Arial"/>
          <w:lang w:val="en-US" w:eastAsia="zh-CN"/>
        </w:rPr>
      </w:pPr>
      <w:r>
        <w:rPr>
          <w:rFonts w:hint="default" w:ascii="Arial" w:hAnsi="Arial" w:cs="Arial"/>
          <w:lang w:val="en-US" w:eastAsia="zh-CN"/>
        </w:rPr>
        <w:t>本标准参照GB/T 5490-2010《粮油检验 一般规则》的定义</w:t>
      </w:r>
      <w:r>
        <w:rPr>
          <w:rFonts w:hint="default" w:ascii="Arial" w:hAnsi="Arial" w:cs="Arial"/>
          <w:lang w:val="en-US" w:eastAsia="en-US"/>
        </w:rPr>
        <w:t>来制定</w:t>
      </w:r>
      <w:r>
        <w:rPr>
          <w:rFonts w:hint="default" w:ascii="Arial" w:hAnsi="Arial" w:cs="Arial"/>
          <w:lang w:val="en-US" w:eastAsia="zh-CN"/>
        </w:rPr>
        <w:t>。</w:t>
      </w:r>
    </w:p>
    <w:p w14:paraId="35C423C1">
      <w:pPr>
        <w:pStyle w:val="2"/>
        <w:spacing w:before="36" w:line="221" w:lineRule="auto"/>
        <w:ind w:left="503"/>
        <w:rPr>
          <w:rFonts w:hint="default" w:ascii="Arial" w:hAnsi="Arial" w:cs="Arial"/>
          <w:spacing w:val="-5"/>
          <w:lang w:val="en-US" w:eastAsia="en-US"/>
        </w:rPr>
      </w:pPr>
      <w:r>
        <w:rPr>
          <w:rFonts w:hint="default" w:ascii="Arial" w:hAnsi="Arial" w:cs="Arial"/>
          <w:spacing w:val="-5"/>
          <w:lang w:val="en-US" w:eastAsia="en-US"/>
        </w:rPr>
        <w:t>⑵ 一般性要求</w:t>
      </w:r>
    </w:p>
    <w:p w14:paraId="6D378DE1">
      <w:pPr>
        <w:pStyle w:val="2"/>
        <w:keepNext w:val="0"/>
        <w:keepLines w:val="0"/>
        <w:pageBreakBefore w:val="0"/>
        <w:widowControl/>
        <w:kinsoku w:val="0"/>
        <w:wordWrap/>
        <w:overflowPunct/>
        <w:topLinePunct w:val="0"/>
        <w:autoSpaceDE w:val="0"/>
        <w:autoSpaceDN w:val="0"/>
        <w:bidi w:val="0"/>
        <w:adjustRightInd w:val="0"/>
        <w:snapToGrid w:val="0"/>
        <w:spacing w:before="180" w:line="430" w:lineRule="auto"/>
        <w:ind w:left="28" w:right="108" w:firstLine="476"/>
        <w:textAlignment w:val="baseline"/>
        <w:rPr>
          <w:rFonts w:hint="default" w:ascii="Arial" w:hAnsi="Arial" w:cs="Arial"/>
          <w:spacing w:val="-2"/>
        </w:rPr>
      </w:pPr>
      <w:r>
        <w:rPr>
          <w:rFonts w:hint="default" w:ascii="Arial" w:hAnsi="Arial" w:cs="Arial"/>
          <w:spacing w:val="-2"/>
        </w:rPr>
        <w:t>参考 DB</w:t>
      </w:r>
      <w:r>
        <w:rPr>
          <w:rFonts w:hint="default" w:ascii="Arial" w:hAnsi="Arial" w:cs="Arial"/>
          <w:spacing w:val="-2"/>
          <w:lang w:val="en-US" w:eastAsia="zh-CN"/>
        </w:rPr>
        <w:t>43</w:t>
      </w:r>
      <w:r>
        <w:rPr>
          <w:rFonts w:hint="default" w:ascii="Arial" w:hAnsi="Arial" w:cs="Arial"/>
          <w:spacing w:val="-2"/>
        </w:rPr>
        <w:t xml:space="preserve">/T </w:t>
      </w:r>
      <w:r>
        <w:rPr>
          <w:rFonts w:hint="default" w:ascii="Arial" w:hAnsi="Arial" w:cs="Arial"/>
          <w:spacing w:val="-2"/>
          <w:lang w:val="en-US" w:eastAsia="zh-CN"/>
        </w:rPr>
        <w:t>2630</w:t>
      </w:r>
      <w:r>
        <w:rPr>
          <w:rFonts w:hint="default" w:ascii="Arial" w:hAnsi="Arial" w:cs="Arial"/>
          <w:spacing w:val="-2"/>
        </w:rPr>
        <w:t>-202</w:t>
      </w:r>
      <w:r>
        <w:rPr>
          <w:rFonts w:hint="default" w:ascii="Arial" w:hAnsi="Arial" w:cs="Arial"/>
          <w:spacing w:val="-2"/>
          <w:lang w:val="en-US" w:eastAsia="zh-CN"/>
        </w:rPr>
        <w:t>3</w:t>
      </w:r>
      <w:r>
        <w:rPr>
          <w:rFonts w:hint="default" w:ascii="Arial" w:hAnsi="Arial" w:cs="Arial"/>
          <w:spacing w:val="-2"/>
        </w:rPr>
        <w:t>《</w:t>
      </w:r>
      <w:r>
        <w:rPr>
          <w:rFonts w:hint="default" w:ascii="Arial" w:hAnsi="Arial" w:cs="Arial"/>
          <w:spacing w:val="-2"/>
          <w:lang w:val="en-US" w:eastAsia="zh-CN"/>
        </w:rPr>
        <w:t>储备粮油扦样技术规范</w:t>
      </w:r>
      <w:r>
        <w:rPr>
          <w:rFonts w:hint="default" w:ascii="Arial" w:hAnsi="Arial" w:cs="Arial"/>
          <w:spacing w:val="-2"/>
        </w:rPr>
        <w:t>》</w:t>
      </w:r>
      <w:r>
        <w:rPr>
          <w:rFonts w:hint="default" w:ascii="Arial" w:hAnsi="Arial" w:cs="Arial"/>
          <w:spacing w:val="-2"/>
          <w:lang w:val="en-US" w:eastAsia="zh-CN"/>
        </w:rPr>
        <w:t>和《政府储备粮油质量检查扦样检验管理办法》（国家粮食和物资储备局）（国粮标规〔2023〕60号），根</w:t>
      </w:r>
      <w:r>
        <w:rPr>
          <w:rFonts w:hint="default" w:ascii="Arial" w:hAnsi="Arial" w:cs="Arial"/>
          <w:spacing w:val="-2"/>
        </w:rPr>
        <w:t>据惠州市</w:t>
      </w:r>
      <w:r>
        <w:rPr>
          <w:rFonts w:hint="default" w:ascii="Arial" w:hAnsi="Arial" w:cs="Arial"/>
          <w:spacing w:val="-2"/>
          <w:lang w:val="en-US" w:eastAsia="zh-CN"/>
        </w:rPr>
        <w:t>储备粮油扦样</w:t>
      </w:r>
      <w:r>
        <w:rPr>
          <w:rFonts w:hint="default" w:ascii="Arial" w:hAnsi="Arial" w:cs="Arial"/>
          <w:spacing w:val="-2"/>
        </w:rPr>
        <w:t>具体情况进行调整。</w:t>
      </w:r>
    </w:p>
    <w:p w14:paraId="6F317DCC">
      <w:pPr>
        <w:pStyle w:val="2"/>
        <w:spacing w:before="36" w:line="221" w:lineRule="auto"/>
        <w:ind w:left="503"/>
        <w:rPr>
          <w:rFonts w:hint="default" w:ascii="Arial" w:hAnsi="Arial" w:eastAsia="宋体" w:cs="Arial"/>
          <w:lang w:val="en-US" w:eastAsia="zh-CN"/>
        </w:rPr>
      </w:pPr>
      <w:r>
        <w:rPr>
          <w:rFonts w:hint="default" w:ascii="Arial" w:hAnsi="Arial" w:cs="Arial"/>
          <w:spacing w:val="-5"/>
        </w:rPr>
        <w:t>⑶</w:t>
      </w:r>
      <w:r>
        <w:rPr>
          <w:rFonts w:hint="default" w:ascii="Arial" w:hAnsi="Arial" w:cs="Arial"/>
          <w:spacing w:val="14"/>
        </w:rPr>
        <w:t xml:space="preserve"> </w:t>
      </w:r>
      <w:r>
        <w:rPr>
          <w:rFonts w:hint="default" w:ascii="Arial" w:hAnsi="Arial" w:cs="Arial"/>
          <w:spacing w:val="-5"/>
          <w:lang w:val="en-US" w:eastAsia="zh-CN"/>
        </w:rPr>
        <w:t>扦样准备</w:t>
      </w:r>
    </w:p>
    <w:p w14:paraId="65F884DC">
      <w:pPr>
        <w:pStyle w:val="2"/>
        <w:keepNext w:val="0"/>
        <w:keepLines w:val="0"/>
        <w:pageBreakBefore w:val="0"/>
        <w:widowControl/>
        <w:kinsoku w:val="0"/>
        <w:wordWrap/>
        <w:overflowPunct/>
        <w:topLinePunct w:val="0"/>
        <w:autoSpaceDE w:val="0"/>
        <w:autoSpaceDN w:val="0"/>
        <w:bidi w:val="0"/>
        <w:adjustRightInd w:val="0"/>
        <w:snapToGrid w:val="0"/>
        <w:spacing w:before="180" w:line="430" w:lineRule="auto"/>
        <w:ind w:left="28" w:right="108" w:firstLine="476"/>
        <w:textAlignment w:val="baseline"/>
        <w:rPr>
          <w:rFonts w:hint="default" w:ascii="Arial" w:hAnsi="Arial" w:cs="Arial"/>
          <w:spacing w:val="-2"/>
        </w:rPr>
      </w:pPr>
      <w:r>
        <w:rPr>
          <w:rFonts w:hint="default" w:ascii="Arial" w:hAnsi="Arial" w:cs="Arial"/>
          <w:spacing w:val="-2"/>
        </w:rPr>
        <w:t>包括扦样方案制定、</w:t>
      </w:r>
      <w:r>
        <w:rPr>
          <w:rFonts w:hint="default" w:ascii="Arial" w:hAnsi="Arial" w:cs="Arial"/>
          <w:spacing w:val="-2"/>
          <w:lang w:val="en-US" w:eastAsia="zh-CN"/>
        </w:rPr>
        <w:t>扦样人员培训</w:t>
      </w:r>
      <w:r>
        <w:rPr>
          <w:rFonts w:hint="default" w:ascii="Arial" w:hAnsi="Arial" w:cs="Arial"/>
          <w:spacing w:val="-2"/>
        </w:rPr>
        <w:t>、扦样用品准备，与 DB</w:t>
      </w:r>
      <w:r>
        <w:rPr>
          <w:rFonts w:hint="default" w:ascii="Arial" w:hAnsi="Arial" w:cs="Arial"/>
          <w:spacing w:val="-2"/>
          <w:lang w:val="en-US" w:eastAsia="zh-CN"/>
        </w:rPr>
        <w:t>43</w:t>
      </w:r>
      <w:r>
        <w:rPr>
          <w:rFonts w:hint="default" w:ascii="Arial" w:hAnsi="Arial" w:cs="Arial"/>
          <w:spacing w:val="-2"/>
        </w:rPr>
        <w:t xml:space="preserve">/T </w:t>
      </w:r>
      <w:r>
        <w:rPr>
          <w:rFonts w:hint="default" w:ascii="Arial" w:hAnsi="Arial" w:cs="Arial"/>
          <w:spacing w:val="-2"/>
          <w:lang w:val="en-US" w:eastAsia="zh-CN"/>
        </w:rPr>
        <w:t>2630</w:t>
      </w:r>
      <w:r>
        <w:rPr>
          <w:rFonts w:hint="default" w:ascii="Arial" w:hAnsi="Arial" w:cs="Arial"/>
          <w:spacing w:val="-2"/>
        </w:rPr>
        <w:t>-202</w:t>
      </w:r>
      <w:r>
        <w:rPr>
          <w:rFonts w:hint="default" w:ascii="Arial" w:hAnsi="Arial" w:cs="Arial"/>
          <w:spacing w:val="-2"/>
          <w:lang w:val="en-US" w:eastAsia="zh-CN"/>
        </w:rPr>
        <w:t>3</w:t>
      </w:r>
      <w:r>
        <w:rPr>
          <w:rFonts w:hint="default" w:ascii="Arial" w:hAnsi="Arial" w:cs="Arial"/>
          <w:spacing w:val="-2"/>
        </w:rPr>
        <w:t>《</w:t>
      </w:r>
      <w:r>
        <w:rPr>
          <w:rFonts w:hint="default" w:ascii="Arial" w:hAnsi="Arial" w:cs="Arial"/>
          <w:spacing w:val="-2"/>
          <w:lang w:val="en-US" w:eastAsia="zh-CN"/>
        </w:rPr>
        <w:t>储备粮油扦样技术规范</w:t>
      </w:r>
      <w:r>
        <w:rPr>
          <w:rFonts w:hint="default" w:ascii="Arial" w:hAnsi="Arial" w:cs="Arial"/>
          <w:spacing w:val="-2"/>
        </w:rPr>
        <w:t>》框架一致，内容根据惠州市</w:t>
      </w:r>
      <w:r>
        <w:rPr>
          <w:rFonts w:hint="default" w:ascii="Arial" w:hAnsi="Arial" w:cs="Arial"/>
          <w:spacing w:val="-2"/>
          <w:lang w:val="en-US" w:eastAsia="zh-CN"/>
        </w:rPr>
        <w:t>储备粮油扦样</w:t>
      </w:r>
      <w:r>
        <w:rPr>
          <w:rFonts w:hint="default" w:ascii="Arial" w:hAnsi="Arial" w:cs="Arial"/>
          <w:spacing w:val="-2"/>
        </w:rPr>
        <w:t>具体情况进行调整。</w:t>
      </w:r>
    </w:p>
    <w:p w14:paraId="4D5BE822">
      <w:pPr>
        <w:pStyle w:val="2"/>
        <w:spacing w:before="122" w:line="351" w:lineRule="auto"/>
        <w:ind w:left="18" w:right="105" w:firstLine="485"/>
        <w:rPr>
          <w:rFonts w:hint="default" w:ascii="Arial" w:hAnsi="Arial" w:cs="Arial"/>
          <w:spacing w:val="-2"/>
          <w:lang w:val="en-US" w:eastAsia="zh-CN"/>
        </w:rPr>
      </w:pPr>
      <w:r>
        <w:rPr>
          <w:rFonts w:hint="default" w:ascii="Arial" w:hAnsi="Arial" w:cs="Arial"/>
          <w:spacing w:val="-2"/>
        </w:rPr>
        <w:t xml:space="preserve">⑷ </w:t>
      </w:r>
      <w:r>
        <w:rPr>
          <w:rFonts w:hint="default" w:ascii="Arial" w:hAnsi="Arial" w:cs="Arial"/>
          <w:spacing w:val="-2"/>
          <w:lang w:val="en-US" w:eastAsia="zh-CN"/>
        </w:rPr>
        <w:t>现场扦样</w:t>
      </w:r>
    </w:p>
    <w:p w14:paraId="089F37F6">
      <w:pPr>
        <w:pStyle w:val="2"/>
        <w:keepNext w:val="0"/>
        <w:keepLines w:val="0"/>
        <w:pageBreakBefore w:val="0"/>
        <w:widowControl/>
        <w:kinsoku w:val="0"/>
        <w:wordWrap/>
        <w:overflowPunct/>
        <w:topLinePunct w:val="0"/>
        <w:autoSpaceDE w:val="0"/>
        <w:autoSpaceDN w:val="0"/>
        <w:bidi w:val="0"/>
        <w:adjustRightInd w:val="0"/>
        <w:snapToGrid w:val="0"/>
        <w:spacing w:before="122" w:line="430" w:lineRule="auto"/>
        <w:ind w:left="17" w:right="108" w:firstLine="488"/>
        <w:textAlignment w:val="baseline"/>
        <w:rPr>
          <w:rFonts w:hint="default" w:ascii="Arial" w:hAnsi="Arial" w:cs="Arial"/>
          <w:spacing w:val="-2"/>
          <w:lang w:val="en-US" w:eastAsia="zh-CN"/>
        </w:rPr>
      </w:pPr>
      <w:r>
        <w:rPr>
          <w:rFonts w:hint="default" w:ascii="Arial" w:hAnsi="Arial" w:cs="Arial"/>
          <w:spacing w:val="7"/>
        </w:rPr>
        <w:t>包括</w:t>
      </w:r>
      <w:r>
        <w:rPr>
          <w:rFonts w:hint="default" w:ascii="Arial" w:hAnsi="Arial" w:cs="Arial"/>
          <w:spacing w:val="7"/>
          <w:lang w:val="en-US" w:eastAsia="zh-CN"/>
        </w:rPr>
        <w:t>扦样流程、扦样方法</w:t>
      </w:r>
      <w:r>
        <w:rPr>
          <w:rFonts w:hint="default" w:ascii="Arial" w:hAnsi="Arial" w:cs="Arial"/>
          <w:spacing w:val="6"/>
        </w:rPr>
        <w:t>，</w:t>
      </w:r>
      <w:r>
        <w:rPr>
          <w:rFonts w:hint="default" w:ascii="Arial" w:hAnsi="Arial" w:cs="Arial"/>
          <w:spacing w:val="6"/>
          <w:lang w:val="en-US" w:eastAsia="zh-CN"/>
        </w:rPr>
        <w:t>参考</w:t>
      </w:r>
      <w:r>
        <w:rPr>
          <w:rFonts w:hint="default" w:ascii="Arial" w:hAnsi="Arial" w:cs="Arial"/>
          <w:spacing w:val="-2"/>
        </w:rPr>
        <w:t xml:space="preserve"> DB</w:t>
      </w:r>
      <w:r>
        <w:rPr>
          <w:rFonts w:hint="default" w:ascii="Arial" w:hAnsi="Arial" w:cs="Arial"/>
          <w:spacing w:val="-2"/>
          <w:lang w:val="en-US" w:eastAsia="zh-CN"/>
        </w:rPr>
        <w:t>43</w:t>
      </w:r>
      <w:r>
        <w:rPr>
          <w:rFonts w:hint="default" w:ascii="Arial" w:hAnsi="Arial" w:cs="Arial"/>
          <w:spacing w:val="-2"/>
        </w:rPr>
        <w:t xml:space="preserve">/T </w:t>
      </w:r>
      <w:r>
        <w:rPr>
          <w:rFonts w:hint="default" w:ascii="Arial" w:hAnsi="Arial" w:cs="Arial"/>
          <w:spacing w:val="-2"/>
          <w:lang w:val="en-US" w:eastAsia="zh-CN"/>
        </w:rPr>
        <w:t>2630</w:t>
      </w:r>
      <w:r>
        <w:rPr>
          <w:rFonts w:hint="default" w:ascii="Arial" w:hAnsi="Arial" w:cs="Arial"/>
          <w:spacing w:val="-2"/>
        </w:rPr>
        <w:t>-202</w:t>
      </w:r>
      <w:r>
        <w:rPr>
          <w:rFonts w:hint="default" w:ascii="Arial" w:hAnsi="Arial" w:cs="Arial"/>
          <w:spacing w:val="-2"/>
          <w:lang w:val="en-US" w:eastAsia="zh-CN"/>
        </w:rPr>
        <w:t>3</w:t>
      </w:r>
      <w:r>
        <w:rPr>
          <w:rFonts w:hint="default" w:ascii="Arial" w:hAnsi="Arial" w:cs="Arial"/>
          <w:spacing w:val="-2"/>
        </w:rPr>
        <w:t>《</w:t>
      </w:r>
      <w:r>
        <w:rPr>
          <w:rFonts w:hint="default" w:ascii="Arial" w:hAnsi="Arial" w:cs="Arial"/>
          <w:spacing w:val="-2"/>
          <w:lang w:val="en-US" w:eastAsia="zh-CN"/>
        </w:rPr>
        <w:t>储备粮油扦样技术规范</w:t>
      </w:r>
      <w:r>
        <w:rPr>
          <w:rFonts w:hint="default" w:ascii="Arial" w:hAnsi="Arial" w:cs="Arial"/>
          <w:spacing w:val="-2"/>
        </w:rPr>
        <w:t>》</w:t>
      </w:r>
      <w:r>
        <w:rPr>
          <w:rFonts w:hint="default" w:ascii="Arial" w:hAnsi="Arial" w:cs="Arial"/>
          <w:spacing w:val="-2"/>
          <w:lang w:eastAsia="zh-CN"/>
        </w:rPr>
        <w:t>、</w:t>
      </w:r>
      <w:r>
        <w:rPr>
          <w:rFonts w:hint="default" w:ascii="Arial" w:hAnsi="Arial" w:cs="Arial"/>
          <w:spacing w:val="-2"/>
          <w:lang w:val="en-US" w:eastAsia="zh-CN"/>
        </w:rPr>
        <w:t>DB5115/T 123-2024《地方储备粮扦样技术规程》</w:t>
      </w:r>
      <w:r>
        <w:rPr>
          <w:rFonts w:hint="default" w:ascii="Arial" w:hAnsi="Arial" w:cs="Arial"/>
          <w:spacing w:val="-2"/>
          <w:lang w:eastAsia="zh-CN"/>
        </w:rPr>
        <w:t>、</w:t>
      </w:r>
      <w:r>
        <w:rPr>
          <w:rFonts w:hint="default" w:ascii="Arial" w:hAnsi="Arial" w:cs="Arial"/>
          <w:spacing w:val="-2"/>
          <w:lang w:val="en-US" w:eastAsia="zh-CN"/>
        </w:rPr>
        <w:t>DB3715/T 35-2023《政策性散装储备粮扦样管理规程》《政府储备粮油质量检查扦样检验管理办法》（国家粮食和物资储备局）（国粮标规〔2023〕60号），内容根据惠州市储备粮油扦样具体情况进行调整。</w:t>
      </w:r>
    </w:p>
    <w:p w14:paraId="699A8309">
      <w:pPr>
        <w:pStyle w:val="2"/>
        <w:spacing w:before="122" w:line="351" w:lineRule="auto"/>
        <w:ind w:left="18" w:right="105" w:firstLine="485"/>
        <w:rPr>
          <w:rFonts w:hint="default" w:ascii="Arial" w:hAnsi="Arial" w:cs="Arial"/>
          <w:spacing w:val="-2"/>
        </w:rPr>
      </w:pPr>
      <w:r>
        <w:rPr>
          <w:rFonts w:hint="default" w:ascii="Arial" w:hAnsi="Arial" w:cs="Arial"/>
          <w:spacing w:val="-2"/>
        </w:rPr>
        <w:t xml:space="preserve">⑸ </w:t>
      </w:r>
      <w:r>
        <w:rPr>
          <w:rFonts w:hint="default" w:ascii="Arial" w:hAnsi="Arial" w:cs="Arial"/>
          <w:spacing w:val="-2"/>
          <w:lang w:val="en-US" w:eastAsia="zh-CN"/>
        </w:rPr>
        <w:t>扦样方法</w:t>
      </w:r>
    </w:p>
    <w:p w14:paraId="51BEC16B">
      <w:pPr>
        <w:pStyle w:val="2"/>
        <w:keepNext w:val="0"/>
        <w:keepLines w:val="0"/>
        <w:pageBreakBefore w:val="0"/>
        <w:widowControl/>
        <w:kinsoku w:val="0"/>
        <w:wordWrap/>
        <w:overflowPunct/>
        <w:topLinePunct w:val="0"/>
        <w:autoSpaceDE w:val="0"/>
        <w:autoSpaceDN w:val="0"/>
        <w:bidi w:val="0"/>
        <w:adjustRightInd w:val="0"/>
        <w:snapToGrid w:val="0"/>
        <w:spacing w:before="122" w:line="430" w:lineRule="auto"/>
        <w:ind w:left="17" w:right="108" w:firstLine="488"/>
        <w:textAlignment w:val="baseline"/>
        <w:rPr>
          <w:rFonts w:hint="default" w:ascii="Arial" w:hAnsi="Arial" w:cs="Arial"/>
          <w:spacing w:val="-2"/>
        </w:rPr>
      </w:pPr>
      <w:r>
        <w:rPr>
          <w:rFonts w:hint="default" w:ascii="Arial" w:hAnsi="Arial" w:cs="Arial"/>
          <w:spacing w:val="-2"/>
        </w:rPr>
        <w:t>包括</w:t>
      </w:r>
      <w:r>
        <w:rPr>
          <w:rFonts w:hint="default" w:ascii="Arial" w:hAnsi="Arial" w:cs="Arial"/>
          <w:spacing w:val="-2"/>
          <w:lang w:val="en-US" w:eastAsia="zh-CN"/>
        </w:rPr>
        <w:t>散装粮食扦样、</w:t>
      </w:r>
      <w:r>
        <w:rPr>
          <w:rFonts w:hint="default" w:ascii="Arial" w:hAnsi="Arial" w:cs="Arial"/>
          <w:spacing w:val="-2"/>
        </w:rPr>
        <w:t>包装粮食扦样</w:t>
      </w:r>
      <w:r>
        <w:rPr>
          <w:rFonts w:hint="default" w:ascii="Arial" w:hAnsi="Arial" w:cs="Arial"/>
          <w:spacing w:val="-2"/>
          <w:lang w:eastAsia="zh-CN"/>
        </w:rPr>
        <w:t>、</w:t>
      </w:r>
      <w:r>
        <w:rPr>
          <w:rFonts w:hint="default" w:ascii="Arial" w:hAnsi="Arial" w:cs="Arial"/>
          <w:spacing w:val="-2"/>
        </w:rPr>
        <w:t>散装食用植物油扦样</w:t>
      </w:r>
      <w:r>
        <w:rPr>
          <w:rFonts w:hint="default" w:ascii="Arial" w:hAnsi="Arial" w:cs="Arial"/>
          <w:spacing w:val="-2"/>
          <w:lang w:eastAsia="zh-CN"/>
        </w:rPr>
        <w:t>、</w:t>
      </w:r>
      <w:r>
        <w:rPr>
          <w:rFonts w:hint="default" w:ascii="Arial" w:hAnsi="Arial" w:cs="Arial"/>
          <w:spacing w:val="-2"/>
        </w:rPr>
        <w:t xml:space="preserve">包装食用植物油扦样。在参 </w:t>
      </w:r>
      <w:r>
        <w:rPr>
          <w:rFonts w:hint="default" w:ascii="Arial" w:hAnsi="Arial" w:cs="Arial"/>
          <w:spacing w:val="-2"/>
          <w:lang w:val="en-US" w:eastAsia="zh-CN"/>
        </w:rPr>
        <w:t>考《政府储备粮油质量检查扦样检验管理办法》（国家粮食和物资储备局）（国粮标规〔2023〕60号）的</w:t>
      </w:r>
      <w:r>
        <w:rPr>
          <w:rFonts w:hint="default" w:ascii="Arial" w:hAnsi="Arial" w:cs="Arial"/>
          <w:spacing w:val="-2"/>
        </w:rPr>
        <w:t>基础上根据惠州市</w:t>
      </w:r>
      <w:r>
        <w:rPr>
          <w:rFonts w:hint="default" w:ascii="Arial" w:hAnsi="Arial" w:cs="Arial"/>
          <w:spacing w:val="-2"/>
          <w:lang w:val="en-US" w:eastAsia="zh-CN"/>
        </w:rPr>
        <w:t>储备粮油扦样</w:t>
      </w:r>
      <w:r>
        <w:rPr>
          <w:rFonts w:hint="default" w:ascii="Arial" w:hAnsi="Arial" w:cs="Arial"/>
          <w:spacing w:val="-2"/>
        </w:rPr>
        <w:t>具体情况进行调整。</w:t>
      </w:r>
    </w:p>
    <w:p w14:paraId="03B41EAA">
      <w:pPr>
        <w:pStyle w:val="2"/>
        <w:spacing w:before="33" w:line="219" w:lineRule="auto"/>
        <w:ind w:left="503"/>
        <w:rPr>
          <w:rFonts w:hint="default" w:ascii="Arial" w:hAnsi="Arial" w:cs="Arial"/>
        </w:rPr>
      </w:pPr>
      <w:r>
        <w:rPr>
          <w:rFonts w:hint="default" w:ascii="Arial" w:hAnsi="Arial" w:cs="Arial"/>
          <w:spacing w:val="-5"/>
        </w:rPr>
        <w:t>⑹</w:t>
      </w:r>
      <w:r>
        <w:rPr>
          <w:rFonts w:hint="default" w:ascii="Arial" w:hAnsi="Arial" w:cs="Arial"/>
          <w:spacing w:val="14"/>
        </w:rPr>
        <w:t xml:space="preserve"> </w:t>
      </w:r>
      <w:r>
        <w:rPr>
          <w:rFonts w:hint="default" w:ascii="Arial" w:hAnsi="Arial" w:cs="Arial"/>
          <w:spacing w:val="-2"/>
          <w:lang w:val="en-US" w:eastAsia="zh-CN"/>
        </w:rPr>
        <w:t>扦样记录</w:t>
      </w:r>
    </w:p>
    <w:p w14:paraId="46EF74D1">
      <w:pPr>
        <w:pStyle w:val="2"/>
        <w:keepNext w:val="0"/>
        <w:keepLines w:val="0"/>
        <w:pageBreakBefore w:val="0"/>
        <w:widowControl/>
        <w:kinsoku w:val="0"/>
        <w:wordWrap/>
        <w:overflowPunct/>
        <w:topLinePunct w:val="0"/>
        <w:autoSpaceDE w:val="0"/>
        <w:autoSpaceDN w:val="0"/>
        <w:bidi w:val="0"/>
        <w:adjustRightInd w:val="0"/>
        <w:snapToGrid w:val="0"/>
        <w:spacing w:before="122" w:line="430" w:lineRule="auto"/>
        <w:ind w:left="17" w:right="108" w:firstLine="488"/>
        <w:textAlignment w:val="baseline"/>
        <w:rPr>
          <w:rFonts w:hint="default" w:ascii="Arial" w:hAnsi="Arial" w:cs="Arial"/>
        </w:rPr>
      </w:pPr>
      <w:r>
        <w:rPr>
          <w:rFonts w:hint="default" w:ascii="Arial" w:hAnsi="Arial" w:cs="Arial"/>
          <w:spacing w:val="6"/>
          <w:lang w:val="en-US" w:eastAsia="zh-CN"/>
        </w:rPr>
        <w:t>参考</w:t>
      </w:r>
      <w:r>
        <w:rPr>
          <w:rFonts w:hint="default" w:ascii="Arial" w:hAnsi="Arial" w:cs="Arial"/>
          <w:spacing w:val="-2"/>
        </w:rPr>
        <w:t xml:space="preserve"> DB</w:t>
      </w:r>
      <w:r>
        <w:rPr>
          <w:rFonts w:hint="default" w:ascii="Arial" w:hAnsi="Arial" w:cs="Arial"/>
          <w:spacing w:val="-2"/>
          <w:lang w:val="en-US" w:eastAsia="zh-CN"/>
        </w:rPr>
        <w:t>43</w:t>
      </w:r>
      <w:r>
        <w:rPr>
          <w:rFonts w:hint="default" w:ascii="Arial" w:hAnsi="Arial" w:cs="Arial"/>
          <w:spacing w:val="-2"/>
        </w:rPr>
        <w:t xml:space="preserve">/T </w:t>
      </w:r>
      <w:r>
        <w:rPr>
          <w:rFonts w:hint="default" w:ascii="Arial" w:hAnsi="Arial" w:cs="Arial"/>
          <w:spacing w:val="-2"/>
          <w:lang w:val="en-US" w:eastAsia="zh-CN"/>
        </w:rPr>
        <w:t>2630</w:t>
      </w:r>
      <w:r>
        <w:rPr>
          <w:rFonts w:hint="default" w:ascii="Arial" w:hAnsi="Arial" w:cs="Arial"/>
          <w:spacing w:val="-2"/>
        </w:rPr>
        <w:t>-202</w:t>
      </w:r>
      <w:r>
        <w:rPr>
          <w:rFonts w:hint="default" w:ascii="Arial" w:hAnsi="Arial" w:cs="Arial"/>
          <w:spacing w:val="-2"/>
          <w:lang w:val="en-US" w:eastAsia="zh-CN"/>
        </w:rPr>
        <w:t>3</w:t>
      </w:r>
      <w:r>
        <w:rPr>
          <w:rFonts w:hint="default" w:ascii="Arial" w:hAnsi="Arial" w:cs="Arial"/>
          <w:spacing w:val="-2"/>
        </w:rPr>
        <w:t>《</w:t>
      </w:r>
      <w:r>
        <w:rPr>
          <w:rFonts w:hint="default" w:ascii="Arial" w:hAnsi="Arial" w:cs="Arial"/>
          <w:spacing w:val="-2"/>
          <w:lang w:val="en-US" w:eastAsia="zh-CN"/>
        </w:rPr>
        <w:t>储备粮油扦样技术规范</w:t>
      </w:r>
      <w:r>
        <w:rPr>
          <w:rFonts w:hint="default" w:ascii="Arial" w:hAnsi="Arial" w:cs="Arial"/>
          <w:spacing w:val="-2"/>
        </w:rPr>
        <w:t>》</w:t>
      </w:r>
      <w:r>
        <w:rPr>
          <w:rFonts w:hint="default" w:ascii="Arial" w:hAnsi="Arial" w:cs="Arial"/>
          <w:spacing w:val="-2"/>
          <w:lang w:eastAsia="zh-CN"/>
        </w:rPr>
        <w:t>、</w:t>
      </w:r>
      <w:r>
        <w:rPr>
          <w:rFonts w:hint="default" w:ascii="Arial" w:hAnsi="Arial" w:cs="Arial"/>
          <w:spacing w:val="-2"/>
          <w:lang w:val="en-US" w:eastAsia="zh-CN"/>
        </w:rPr>
        <w:t>DB5115/T 123-2024《地方储备粮扦样技术规程》</w:t>
      </w:r>
      <w:r>
        <w:rPr>
          <w:rFonts w:hint="default" w:ascii="Arial" w:hAnsi="Arial" w:cs="Arial"/>
          <w:spacing w:val="-2"/>
          <w:lang w:eastAsia="zh-CN"/>
        </w:rPr>
        <w:t>、</w:t>
      </w:r>
      <w:r>
        <w:rPr>
          <w:rFonts w:hint="default" w:ascii="Arial" w:hAnsi="Arial" w:cs="Arial"/>
          <w:spacing w:val="-2"/>
          <w:lang w:val="en-US" w:eastAsia="zh-CN"/>
        </w:rPr>
        <w:t>DB3715/T 35-2023《政策性散装储备粮扦样管理规程》《政府储备粮油质量检查扦样检验管理办法》（国家粮食和物资储备局）（国粮标规〔2023〕60号），</w:t>
      </w:r>
      <w:r>
        <w:rPr>
          <w:rFonts w:hint="default" w:ascii="Arial" w:hAnsi="Arial" w:cs="Arial"/>
          <w:spacing w:val="-2"/>
        </w:rPr>
        <w:t>内容根据惠州市</w:t>
      </w:r>
      <w:r>
        <w:rPr>
          <w:rFonts w:hint="default" w:ascii="Arial" w:hAnsi="Arial" w:cs="Arial"/>
          <w:spacing w:val="-2"/>
          <w:lang w:val="en-US" w:eastAsia="zh-CN"/>
        </w:rPr>
        <w:t>储备粮油扦样</w:t>
      </w:r>
      <w:r>
        <w:rPr>
          <w:rFonts w:hint="default" w:ascii="Arial" w:hAnsi="Arial" w:cs="Arial"/>
          <w:spacing w:val="-2"/>
        </w:rPr>
        <w:t>具体情况进行调整。</w:t>
      </w:r>
    </w:p>
    <w:p w14:paraId="3447322A">
      <w:pPr>
        <w:pStyle w:val="2"/>
        <w:spacing w:before="122" w:line="351" w:lineRule="auto"/>
        <w:ind w:left="18" w:right="105" w:firstLine="485"/>
        <w:rPr>
          <w:rFonts w:hint="default" w:ascii="Arial" w:hAnsi="Arial" w:cs="Arial"/>
          <w:spacing w:val="-2"/>
        </w:rPr>
      </w:pPr>
      <w:r>
        <w:rPr>
          <w:rFonts w:hint="default" w:ascii="Arial" w:hAnsi="Arial" w:cs="Arial"/>
          <w:spacing w:val="-2"/>
        </w:rPr>
        <w:t>⑺ 分样和封样</w:t>
      </w:r>
    </w:p>
    <w:p w14:paraId="01DCED32">
      <w:pPr>
        <w:pStyle w:val="2"/>
        <w:keepNext w:val="0"/>
        <w:keepLines w:val="0"/>
        <w:pageBreakBefore w:val="0"/>
        <w:widowControl/>
        <w:kinsoku w:val="0"/>
        <w:wordWrap/>
        <w:overflowPunct/>
        <w:topLinePunct w:val="0"/>
        <w:autoSpaceDE w:val="0"/>
        <w:autoSpaceDN w:val="0"/>
        <w:bidi w:val="0"/>
        <w:adjustRightInd w:val="0"/>
        <w:snapToGrid w:val="0"/>
        <w:spacing w:before="122" w:line="430" w:lineRule="auto"/>
        <w:ind w:left="17" w:right="108" w:firstLine="488"/>
        <w:textAlignment w:val="baseline"/>
        <w:rPr>
          <w:rFonts w:hint="default" w:ascii="Arial" w:hAnsi="Arial" w:cs="Arial"/>
          <w:spacing w:val="-2"/>
        </w:rPr>
      </w:pPr>
      <w:r>
        <w:rPr>
          <w:rFonts w:hint="default" w:ascii="Arial" w:hAnsi="Arial" w:cs="Arial"/>
          <w:spacing w:val="-2"/>
        </w:rPr>
        <w:t>在参考</w:t>
      </w:r>
      <w:r>
        <w:rPr>
          <w:rFonts w:hint="default" w:ascii="Arial" w:hAnsi="Arial" w:cs="Arial"/>
          <w:spacing w:val="-2"/>
          <w:lang w:val="en-US" w:eastAsia="zh-CN"/>
        </w:rPr>
        <w:t>DB5115/T 123-2024《地方储备粮扦样技术规程》</w:t>
      </w:r>
      <w:r>
        <w:rPr>
          <w:rFonts w:hint="default" w:ascii="Arial" w:hAnsi="Arial" w:cs="Arial"/>
          <w:spacing w:val="-2"/>
        </w:rPr>
        <w:t>的基础上根据惠州市</w:t>
      </w:r>
      <w:r>
        <w:rPr>
          <w:rFonts w:hint="default" w:ascii="Arial" w:hAnsi="Arial" w:cs="Arial"/>
          <w:spacing w:val="-2"/>
          <w:lang w:val="en-US" w:eastAsia="zh-CN"/>
        </w:rPr>
        <w:t>储备粮油扦样</w:t>
      </w:r>
      <w:r>
        <w:rPr>
          <w:rFonts w:hint="default" w:ascii="Arial" w:hAnsi="Arial" w:cs="Arial"/>
          <w:spacing w:val="-2"/>
        </w:rPr>
        <w:t>具体情况进行调整。</w:t>
      </w:r>
    </w:p>
    <w:p w14:paraId="70F7D687">
      <w:pPr>
        <w:pStyle w:val="2"/>
        <w:spacing w:before="122" w:line="351" w:lineRule="auto"/>
        <w:ind w:left="18" w:right="105" w:firstLine="485"/>
        <w:rPr>
          <w:rFonts w:hint="default" w:ascii="Arial" w:hAnsi="Arial" w:cs="Arial"/>
          <w:spacing w:val="-2"/>
        </w:rPr>
      </w:pPr>
      <w:r>
        <w:rPr>
          <w:rFonts w:hint="default" w:ascii="Arial" w:hAnsi="Arial" w:cs="Arial"/>
          <w:spacing w:val="-2"/>
          <w:lang w:val="en-US" w:eastAsia="zh-CN"/>
        </w:rPr>
        <w:t>（8）</w:t>
      </w:r>
      <w:r>
        <w:rPr>
          <w:rFonts w:hint="default" w:ascii="Arial" w:hAnsi="Arial" w:cs="Arial"/>
          <w:spacing w:val="-2"/>
        </w:rPr>
        <w:t>样品运输和储存</w:t>
      </w:r>
    </w:p>
    <w:p w14:paraId="47E69E03">
      <w:pPr>
        <w:pStyle w:val="2"/>
        <w:keepNext w:val="0"/>
        <w:keepLines w:val="0"/>
        <w:pageBreakBefore w:val="0"/>
        <w:widowControl/>
        <w:kinsoku w:val="0"/>
        <w:wordWrap/>
        <w:overflowPunct/>
        <w:topLinePunct w:val="0"/>
        <w:autoSpaceDE w:val="0"/>
        <w:autoSpaceDN w:val="0"/>
        <w:bidi w:val="0"/>
        <w:adjustRightInd w:val="0"/>
        <w:snapToGrid w:val="0"/>
        <w:spacing w:before="122" w:line="430" w:lineRule="auto"/>
        <w:ind w:left="17" w:right="108" w:firstLine="488"/>
        <w:textAlignment w:val="baseline"/>
        <w:rPr>
          <w:rFonts w:hint="default" w:ascii="Arial" w:hAnsi="Arial" w:cs="Arial"/>
          <w:spacing w:val="-2"/>
        </w:rPr>
      </w:pPr>
      <w:r>
        <w:rPr>
          <w:rFonts w:hint="default" w:ascii="Arial" w:hAnsi="Arial" w:cs="Arial"/>
          <w:spacing w:val="-2"/>
        </w:rPr>
        <w:t>包括样品运输、样品</w:t>
      </w:r>
      <w:r>
        <w:rPr>
          <w:rFonts w:hint="default" w:ascii="Arial" w:hAnsi="Arial" w:cs="Arial"/>
          <w:spacing w:val="-2"/>
          <w:lang w:val="en-US" w:eastAsia="zh-CN"/>
        </w:rPr>
        <w:t>储存</w:t>
      </w:r>
      <w:r>
        <w:rPr>
          <w:rFonts w:hint="default" w:ascii="Arial" w:hAnsi="Arial" w:cs="Arial"/>
          <w:spacing w:val="-2"/>
        </w:rPr>
        <w:t xml:space="preserve">，与 </w:t>
      </w:r>
      <w:r>
        <w:rPr>
          <w:rFonts w:hint="default" w:ascii="Arial" w:hAnsi="Arial" w:cs="Arial"/>
          <w:spacing w:val="-2"/>
          <w:lang w:val="en-US" w:eastAsia="zh-CN"/>
        </w:rPr>
        <w:t>DB5115/T 123-2024《地方储备粮扦样技术规程》</w:t>
      </w:r>
      <w:r>
        <w:rPr>
          <w:rFonts w:hint="default" w:ascii="Arial" w:hAnsi="Arial" w:cs="Arial"/>
          <w:spacing w:val="-2"/>
        </w:rPr>
        <w:t>框架一致，内容根据惠州市</w:t>
      </w:r>
      <w:r>
        <w:rPr>
          <w:rFonts w:hint="default" w:ascii="Arial" w:hAnsi="Arial" w:cs="Arial"/>
          <w:spacing w:val="-2"/>
          <w:lang w:val="en-US" w:eastAsia="zh-CN"/>
        </w:rPr>
        <w:t>储备粮油扦样</w:t>
      </w:r>
      <w:r>
        <w:rPr>
          <w:rFonts w:hint="default" w:ascii="Arial" w:hAnsi="Arial" w:cs="Arial"/>
          <w:spacing w:val="-2"/>
        </w:rPr>
        <w:t>具体情况进行调整。</w:t>
      </w:r>
    </w:p>
    <w:p w14:paraId="163678CF">
      <w:pPr>
        <w:pStyle w:val="2"/>
        <w:spacing w:before="192" w:line="347" w:lineRule="auto"/>
        <w:ind w:left="23" w:right="108" w:hanging="6"/>
        <w:rPr>
          <w:rFonts w:hint="default" w:ascii="Arial" w:hAnsi="Arial" w:cs="Arial"/>
        </w:rPr>
      </w:pPr>
      <w:r>
        <w:rPr>
          <w:rFonts w:hint="default" w:ascii="Arial" w:hAnsi="Arial" w:eastAsia="Times New Roman" w:cs="Arial"/>
          <w:b/>
          <w:bCs/>
        </w:rPr>
        <w:t>3</w:t>
      </w:r>
      <w:r>
        <w:rPr>
          <w:rFonts w:hint="default" w:ascii="Arial" w:hAnsi="Arial" w:eastAsia="Times New Roman" w:cs="Arial"/>
          <w:b/>
          <w:bCs/>
          <w:spacing w:val="-31"/>
        </w:rPr>
        <w:t xml:space="preserve"> </w:t>
      </w:r>
      <w:r>
        <w:rPr>
          <w:rFonts w:hint="default" w:ascii="Arial" w:hAnsi="Arial" w:cs="Arial"/>
          <w:b/>
          <w:bCs/>
        </w:rPr>
        <w:t>、采用国际标准和国外先进标准的程度，以及与国际、国外同类标准</w:t>
      </w:r>
      <w:r>
        <w:rPr>
          <w:rFonts w:hint="default" w:ascii="Arial" w:hAnsi="Arial" w:cs="Arial"/>
          <w:b/>
          <w:bCs/>
          <w:spacing w:val="-1"/>
        </w:rPr>
        <w:t>水平的对比</w:t>
      </w:r>
      <w:r>
        <w:rPr>
          <w:rFonts w:hint="default" w:ascii="Arial" w:hAnsi="Arial" w:cs="Arial"/>
        </w:rPr>
        <w:t xml:space="preserve"> </w:t>
      </w:r>
      <w:r>
        <w:rPr>
          <w:rFonts w:hint="default" w:ascii="Arial" w:hAnsi="Arial" w:cs="Arial"/>
          <w:b/>
          <w:bCs/>
          <w:spacing w:val="-8"/>
        </w:rPr>
        <w:t>情况</w:t>
      </w:r>
    </w:p>
    <w:p w14:paraId="7F549B22">
      <w:pPr>
        <w:pStyle w:val="2"/>
        <w:spacing w:before="189" w:line="220" w:lineRule="auto"/>
        <w:ind w:left="505"/>
        <w:rPr>
          <w:rFonts w:hint="default" w:ascii="Arial" w:hAnsi="Arial" w:cs="Arial"/>
        </w:rPr>
      </w:pPr>
      <w:r>
        <w:rPr>
          <w:rFonts w:hint="default" w:ascii="Arial" w:hAnsi="Arial" w:cs="Arial"/>
          <w:spacing w:val="-6"/>
        </w:rPr>
        <w:t>无。</w:t>
      </w:r>
    </w:p>
    <w:p w14:paraId="122CE364">
      <w:pPr>
        <w:spacing w:line="258" w:lineRule="auto"/>
        <w:rPr>
          <w:rFonts w:hint="default" w:ascii="Arial" w:hAnsi="Arial" w:cs="Arial"/>
          <w:sz w:val="21"/>
        </w:rPr>
      </w:pPr>
    </w:p>
    <w:p w14:paraId="642EBAA1">
      <w:pPr>
        <w:pStyle w:val="2"/>
        <w:spacing w:before="79" w:line="219" w:lineRule="auto"/>
        <w:ind w:left="20"/>
        <w:rPr>
          <w:rFonts w:hint="default" w:ascii="Arial" w:hAnsi="Arial" w:cs="Arial"/>
        </w:rPr>
      </w:pPr>
      <w:r>
        <w:rPr>
          <w:rFonts w:hint="default" w:ascii="Arial" w:hAnsi="Arial" w:eastAsia="Times New Roman" w:cs="Arial"/>
          <w:b/>
          <w:bCs/>
          <w:spacing w:val="-3"/>
        </w:rPr>
        <w:t>4</w:t>
      </w:r>
      <w:r>
        <w:rPr>
          <w:rFonts w:hint="default" w:ascii="Arial" w:hAnsi="Arial" w:eastAsia="Times New Roman" w:cs="Arial"/>
          <w:b/>
          <w:bCs/>
          <w:spacing w:val="-34"/>
        </w:rPr>
        <w:t xml:space="preserve"> </w:t>
      </w:r>
      <w:r>
        <w:rPr>
          <w:rFonts w:hint="default" w:ascii="Arial" w:hAnsi="Arial" w:cs="Arial"/>
          <w:b/>
          <w:bCs/>
          <w:spacing w:val="-3"/>
        </w:rPr>
        <w:t>、与有关的现行法律</w:t>
      </w:r>
      <w:r>
        <w:rPr>
          <w:rFonts w:hint="default" w:ascii="Arial" w:hAnsi="Arial" w:cs="Arial"/>
          <w:b/>
          <w:bCs/>
          <w:spacing w:val="-3"/>
          <w:lang w:eastAsia="zh-CN"/>
        </w:rPr>
        <w:t>、</w:t>
      </w:r>
      <w:r>
        <w:rPr>
          <w:rFonts w:hint="default" w:ascii="Arial" w:hAnsi="Arial" w:cs="Arial"/>
          <w:b/>
          <w:bCs/>
          <w:spacing w:val="-3"/>
        </w:rPr>
        <w:t>法规和强制性标准的关系</w:t>
      </w:r>
    </w:p>
    <w:p w14:paraId="152D76CC">
      <w:pPr>
        <w:spacing w:line="258" w:lineRule="auto"/>
        <w:rPr>
          <w:rFonts w:hint="default" w:ascii="Arial" w:hAnsi="Arial" w:cs="Arial"/>
          <w:sz w:val="21"/>
        </w:rPr>
      </w:pPr>
    </w:p>
    <w:p w14:paraId="2F23B37D">
      <w:pPr>
        <w:pStyle w:val="2"/>
        <w:spacing w:before="79" w:line="219" w:lineRule="auto"/>
        <w:ind w:left="504"/>
        <w:rPr>
          <w:rFonts w:hint="default" w:ascii="Arial" w:hAnsi="Arial" w:cs="Arial"/>
        </w:rPr>
      </w:pPr>
      <w:r>
        <w:rPr>
          <w:rFonts w:hint="default" w:ascii="Arial" w:hAnsi="Arial" w:cs="Arial"/>
          <w:spacing w:val="-1"/>
        </w:rPr>
        <w:t>本标准与有关的现行法律</w:t>
      </w:r>
      <w:r>
        <w:rPr>
          <w:rFonts w:hint="default" w:ascii="Arial" w:hAnsi="Arial" w:cs="Arial"/>
          <w:spacing w:val="-1"/>
          <w:lang w:eastAsia="zh-CN"/>
        </w:rPr>
        <w:t>、</w:t>
      </w:r>
      <w:r>
        <w:rPr>
          <w:rFonts w:hint="default" w:ascii="Arial" w:hAnsi="Arial" w:cs="Arial"/>
          <w:spacing w:val="-1"/>
        </w:rPr>
        <w:t>法规和强制性标准不冲突。</w:t>
      </w:r>
    </w:p>
    <w:p w14:paraId="53E0E3D5">
      <w:pPr>
        <w:spacing w:line="259" w:lineRule="auto"/>
        <w:rPr>
          <w:rFonts w:hint="default" w:ascii="Arial" w:hAnsi="Arial" w:cs="Arial"/>
          <w:sz w:val="21"/>
        </w:rPr>
      </w:pPr>
    </w:p>
    <w:p w14:paraId="52733C97">
      <w:pPr>
        <w:pStyle w:val="2"/>
        <w:spacing w:before="79" w:line="219" w:lineRule="auto"/>
        <w:ind w:left="22"/>
        <w:rPr>
          <w:rFonts w:hint="default" w:ascii="Arial" w:hAnsi="Arial" w:cs="Arial"/>
        </w:rPr>
      </w:pPr>
      <w:r>
        <w:rPr>
          <w:rFonts w:hint="default" w:ascii="Arial" w:hAnsi="Arial" w:eastAsia="Times New Roman" w:cs="Arial"/>
          <w:b/>
          <w:bCs/>
          <w:spacing w:val="-4"/>
        </w:rPr>
        <w:t>5</w:t>
      </w:r>
      <w:r>
        <w:rPr>
          <w:rFonts w:hint="default" w:ascii="Arial" w:hAnsi="Arial" w:eastAsia="Times New Roman" w:cs="Arial"/>
          <w:b/>
          <w:bCs/>
          <w:spacing w:val="-32"/>
        </w:rPr>
        <w:t xml:space="preserve"> </w:t>
      </w:r>
      <w:r>
        <w:rPr>
          <w:rFonts w:hint="default" w:ascii="Arial" w:hAnsi="Arial" w:cs="Arial"/>
          <w:b/>
          <w:bCs/>
          <w:spacing w:val="-4"/>
        </w:rPr>
        <w:t>、重大分歧意见的处理经过和依据</w:t>
      </w:r>
    </w:p>
    <w:p w14:paraId="45D94D2B">
      <w:pPr>
        <w:spacing w:line="260" w:lineRule="auto"/>
        <w:rPr>
          <w:rFonts w:hint="default" w:ascii="Arial" w:hAnsi="Arial" w:cs="Arial"/>
          <w:sz w:val="21"/>
        </w:rPr>
      </w:pPr>
    </w:p>
    <w:p w14:paraId="280675CE">
      <w:pPr>
        <w:pStyle w:val="2"/>
        <w:spacing w:before="78" w:line="220" w:lineRule="auto"/>
        <w:ind w:left="510"/>
        <w:rPr>
          <w:rFonts w:hint="default" w:ascii="Arial" w:hAnsi="Arial" w:cs="Arial"/>
        </w:rPr>
      </w:pPr>
      <w:r>
        <w:rPr>
          <w:rFonts w:hint="default" w:ascii="Arial" w:hAnsi="Arial" w:cs="Arial"/>
          <w:spacing w:val="-6"/>
        </w:rPr>
        <w:t>暂无。</w:t>
      </w:r>
    </w:p>
    <w:p w14:paraId="2FDD8F9B">
      <w:pPr>
        <w:spacing w:line="257" w:lineRule="auto"/>
        <w:rPr>
          <w:rFonts w:hint="default" w:ascii="Arial" w:hAnsi="Arial" w:cs="Arial"/>
          <w:sz w:val="21"/>
        </w:rPr>
      </w:pPr>
    </w:p>
    <w:p w14:paraId="02C13B7F">
      <w:pPr>
        <w:pStyle w:val="2"/>
        <w:spacing w:before="79" w:line="219" w:lineRule="auto"/>
        <w:ind w:left="25"/>
        <w:rPr>
          <w:rFonts w:hint="default" w:ascii="Arial" w:hAnsi="Arial" w:cs="Arial"/>
        </w:rPr>
      </w:pPr>
      <w:r>
        <w:rPr>
          <w:rFonts w:hint="default" w:ascii="Arial" w:hAnsi="Arial" w:cs="Arial"/>
          <w:b/>
          <w:bCs/>
          <w:spacing w:val="-3"/>
        </w:rPr>
        <w:t>6、标准作为强制性标准或推荐性标准的建议</w:t>
      </w:r>
    </w:p>
    <w:p w14:paraId="24F48C57">
      <w:pPr>
        <w:spacing w:line="259" w:lineRule="auto"/>
        <w:rPr>
          <w:rFonts w:hint="default" w:ascii="Arial" w:hAnsi="Arial" w:cs="Arial"/>
          <w:sz w:val="21"/>
        </w:rPr>
      </w:pPr>
    </w:p>
    <w:p w14:paraId="6CC4CA25">
      <w:pPr>
        <w:pStyle w:val="2"/>
        <w:spacing w:before="78" w:line="219" w:lineRule="auto"/>
        <w:ind w:left="506"/>
        <w:rPr>
          <w:rFonts w:hint="default" w:ascii="Arial" w:hAnsi="Arial" w:cs="Arial"/>
        </w:rPr>
      </w:pPr>
      <w:r>
        <w:rPr>
          <w:rFonts w:hint="default" w:ascii="Arial" w:hAnsi="Arial" w:cs="Arial"/>
          <w:spacing w:val="-1"/>
        </w:rPr>
        <w:t>建议本标准作为推荐性的惠州市地方标准。</w:t>
      </w:r>
    </w:p>
    <w:p w14:paraId="4C0E86AC">
      <w:pPr>
        <w:spacing w:line="260" w:lineRule="auto"/>
        <w:rPr>
          <w:rFonts w:hint="default" w:ascii="Arial" w:hAnsi="Arial" w:cs="Arial"/>
          <w:sz w:val="21"/>
        </w:rPr>
      </w:pPr>
    </w:p>
    <w:p w14:paraId="0114980C">
      <w:pPr>
        <w:pStyle w:val="2"/>
        <w:spacing w:before="79" w:line="219" w:lineRule="auto"/>
        <w:ind w:left="29"/>
        <w:rPr>
          <w:rFonts w:hint="default" w:ascii="Arial" w:hAnsi="Arial" w:cs="Arial"/>
        </w:rPr>
      </w:pPr>
      <w:r>
        <w:rPr>
          <w:rFonts w:hint="default" w:ascii="Arial" w:hAnsi="Arial" w:cs="Arial"/>
          <w:b/>
          <w:bCs/>
          <w:spacing w:val="-3"/>
        </w:rPr>
        <w:t>7、贯彻标准的要求和措施建议</w:t>
      </w:r>
    </w:p>
    <w:p w14:paraId="2FD2A21E">
      <w:pPr>
        <w:spacing w:line="259" w:lineRule="auto"/>
        <w:rPr>
          <w:rFonts w:hint="default" w:ascii="Arial" w:hAnsi="Arial" w:cs="Arial"/>
          <w:sz w:val="21"/>
        </w:rPr>
      </w:pPr>
    </w:p>
    <w:p w14:paraId="517BC07E">
      <w:pPr>
        <w:pStyle w:val="2"/>
        <w:keepNext w:val="0"/>
        <w:keepLines w:val="0"/>
        <w:pageBreakBefore w:val="0"/>
        <w:widowControl/>
        <w:kinsoku w:val="0"/>
        <w:wordWrap/>
        <w:overflowPunct/>
        <w:topLinePunct w:val="0"/>
        <w:autoSpaceDE w:val="0"/>
        <w:autoSpaceDN w:val="0"/>
        <w:bidi w:val="0"/>
        <w:adjustRightInd w:val="0"/>
        <w:snapToGrid w:val="0"/>
        <w:spacing w:before="122" w:line="430" w:lineRule="auto"/>
        <w:ind w:left="17" w:right="108" w:firstLine="488"/>
        <w:textAlignment w:val="baseline"/>
        <w:rPr>
          <w:rFonts w:hint="default" w:ascii="Arial" w:hAnsi="Arial" w:cs="Arial"/>
          <w:spacing w:val="-2"/>
          <w:lang w:val="en-US" w:eastAsia="zh-CN"/>
        </w:rPr>
      </w:pPr>
      <w:r>
        <w:rPr>
          <w:rFonts w:hint="default" w:ascii="Arial" w:hAnsi="Arial" w:cs="Arial"/>
          <w:spacing w:val="-2"/>
          <w:lang w:val="en-US" w:eastAsia="zh-CN"/>
        </w:rPr>
        <w:t>本标准是扦样技术规范，建议惠州市储备粮油扦样按照本标准的规定进行。</w:t>
      </w:r>
    </w:p>
    <w:p w14:paraId="0E42717F">
      <w:pPr>
        <w:pStyle w:val="2"/>
        <w:keepNext w:val="0"/>
        <w:keepLines w:val="0"/>
        <w:pageBreakBefore w:val="0"/>
        <w:widowControl/>
        <w:kinsoku w:val="0"/>
        <w:wordWrap/>
        <w:overflowPunct/>
        <w:topLinePunct w:val="0"/>
        <w:autoSpaceDE w:val="0"/>
        <w:autoSpaceDN w:val="0"/>
        <w:bidi w:val="0"/>
        <w:adjustRightInd w:val="0"/>
        <w:snapToGrid w:val="0"/>
        <w:spacing w:before="122" w:line="430" w:lineRule="auto"/>
        <w:ind w:left="17" w:right="108" w:firstLine="488"/>
        <w:textAlignment w:val="baseline"/>
        <w:rPr>
          <w:rFonts w:hint="default" w:ascii="Arial" w:hAnsi="Arial" w:cs="Arial"/>
          <w:spacing w:val="-2"/>
          <w:lang w:val="en-US" w:eastAsia="zh-CN"/>
        </w:rPr>
      </w:pPr>
      <w:r>
        <w:rPr>
          <w:rFonts w:hint="default" w:ascii="Arial" w:hAnsi="Arial" w:cs="Arial"/>
          <w:spacing w:val="-2"/>
          <w:lang w:val="en-US" w:eastAsia="zh-CN"/>
        </w:rPr>
        <w:t>本标准批准发布实施后，建议尽快将本标准的批准信息通告有关单位，使管理部门、使用单位能尽早得到规范的正式文本。</w:t>
      </w:r>
    </w:p>
    <w:p w14:paraId="1B6234AC">
      <w:pPr>
        <w:pStyle w:val="2"/>
        <w:keepNext w:val="0"/>
        <w:keepLines w:val="0"/>
        <w:pageBreakBefore w:val="0"/>
        <w:widowControl/>
        <w:kinsoku w:val="0"/>
        <w:wordWrap/>
        <w:overflowPunct/>
        <w:topLinePunct w:val="0"/>
        <w:autoSpaceDE w:val="0"/>
        <w:autoSpaceDN w:val="0"/>
        <w:bidi w:val="0"/>
        <w:adjustRightInd w:val="0"/>
        <w:snapToGrid w:val="0"/>
        <w:spacing w:before="122" w:line="430" w:lineRule="auto"/>
        <w:ind w:left="17" w:right="108" w:firstLine="488"/>
        <w:textAlignment w:val="baseline"/>
        <w:rPr>
          <w:rFonts w:hint="default" w:ascii="Arial" w:hAnsi="Arial" w:cs="Arial"/>
          <w:spacing w:val="-2"/>
          <w:lang w:val="en-US" w:eastAsia="zh-CN"/>
        </w:rPr>
      </w:pPr>
      <w:r>
        <w:rPr>
          <w:rFonts w:hint="default" w:ascii="Arial" w:hAnsi="Arial" w:cs="Arial"/>
          <w:spacing w:val="-2"/>
          <w:lang w:val="en-US" w:eastAsia="zh-CN"/>
        </w:rPr>
        <w:t>应积极组织本标准的宣贯，让使用单位及时准确地了解其具体要求，以保证本标准的顺利实施。</w:t>
      </w:r>
    </w:p>
    <w:p w14:paraId="549E1CFE">
      <w:pPr>
        <w:pStyle w:val="2"/>
        <w:keepNext w:val="0"/>
        <w:keepLines w:val="0"/>
        <w:pageBreakBefore w:val="0"/>
        <w:widowControl/>
        <w:kinsoku w:val="0"/>
        <w:wordWrap/>
        <w:overflowPunct/>
        <w:topLinePunct w:val="0"/>
        <w:autoSpaceDE w:val="0"/>
        <w:autoSpaceDN w:val="0"/>
        <w:bidi w:val="0"/>
        <w:adjustRightInd w:val="0"/>
        <w:snapToGrid w:val="0"/>
        <w:spacing w:before="122" w:line="430" w:lineRule="auto"/>
        <w:ind w:left="17" w:right="108" w:firstLine="488"/>
        <w:textAlignment w:val="baseline"/>
        <w:rPr>
          <w:rFonts w:hint="default" w:ascii="Arial" w:hAnsi="Arial" w:cs="Arial"/>
          <w:spacing w:val="-2"/>
          <w:lang w:val="en-US" w:eastAsia="zh-CN"/>
        </w:rPr>
      </w:pPr>
      <w:r>
        <w:rPr>
          <w:rFonts w:hint="default" w:ascii="Arial" w:hAnsi="Arial" w:cs="Arial"/>
          <w:spacing w:val="-2"/>
          <w:lang w:val="en-US" w:eastAsia="zh-CN"/>
        </w:rPr>
        <w:t>为了全面掌握标准的执行情况，为进一步修改完善标准做准备，各级管理部门、使用单位，应将本标准的执行情况以及所发现的问题及时反馈到主管部门或本标准的起草单位，以便及时修订完善本标准。</w:t>
      </w:r>
    </w:p>
    <w:p w14:paraId="2DF717D5">
      <w:pPr>
        <w:pStyle w:val="2"/>
        <w:spacing w:before="191" w:line="220" w:lineRule="auto"/>
        <w:ind w:left="24"/>
        <w:rPr>
          <w:rFonts w:hint="default" w:ascii="Arial" w:hAnsi="Arial" w:cs="Arial"/>
        </w:rPr>
      </w:pPr>
      <w:r>
        <w:rPr>
          <w:rFonts w:hint="default" w:ascii="Arial" w:hAnsi="Arial" w:cs="Arial"/>
          <w:b/>
          <w:bCs/>
          <w:spacing w:val="-3"/>
        </w:rPr>
        <w:t>8、废止现行有关标准的建议</w:t>
      </w:r>
    </w:p>
    <w:p w14:paraId="6E8AF002">
      <w:pPr>
        <w:spacing w:line="257" w:lineRule="auto"/>
        <w:rPr>
          <w:rFonts w:hint="default" w:ascii="Arial" w:hAnsi="Arial" w:cs="Arial"/>
          <w:sz w:val="21"/>
        </w:rPr>
      </w:pPr>
    </w:p>
    <w:p w14:paraId="1192A144">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eastAsia" w:ascii="Arial" w:hAnsi="Arial" w:eastAsia="宋体" w:cs="Arial"/>
          <w:spacing w:val="-2"/>
          <w:lang w:val="en-US" w:eastAsia="zh-CN"/>
        </w:rPr>
      </w:pPr>
      <w:r>
        <w:rPr>
          <w:rFonts w:hint="default" w:ascii="Arial" w:hAnsi="Arial" w:cs="Arial"/>
          <w:spacing w:val="-2"/>
        </w:rPr>
        <w:t>本标准为首次</w:t>
      </w:r>
      <w:r>
        <w:rPr>
          <w:rFonts w:hint="eastAsia" w:ascii="Arial" w:hAnsi="Arial" w:eastAsia="宋体" w:cs="Arial"/>
          <w:spacing w:val="-2"/>
          <w:lang w:val="en-US" w:eastAsia="zh-CN"/>
        </w:rPr>
        <w:t>发布。</w:t>
      </w:r>
    </w:p>
    <w:p w14:paraId="20838B4D">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eastAsia" w:ascii="Arial" w:hAnsi="Arial" w:eastAsia="宋体" w:cs="Arial"/>
          <w:spacing w:val="-2"/>
          <w:lang w:val="en-US" w:eastAsia="zh-CN"/>
        </w:rPr>
      </w:pPr>
    </w:p>
    <w:p w14:paraId="27CF8490">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eastAsia" w:ascii="Arial" w:hAnsi="Arial" w:eastAsia="宋体" w:cs="Arial"/>
          <w:spacing w:val="-2"/>
          <w:lang w:val="en-US" w:eastAsia="zh-CN"/>
        </w:rPr>
      </w:pPr>
    </w:p>
    <w:p w14:paraId="57852895">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eastAsia" w:ascii="Arial" w:hAnsi="Arial" w:eastAsia="宋体" w:cs="Arial"/>
          <w:spacing w:val="-2"/>
          <w:lang w:val="en-US" w:eastAsia="zh-CN"/>
        </w:rPr>
      </w:pPr>
    </w:p>
    <w:p w14:paraId="1F747E2A">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eastAsia" w:ascii="Arial" w:hAnsi="Arial" w:eastAsia="宋体" w:cs="Arial"/>
          <w:spacing w:val="-2"/>
          <w:lang w:val="en-US" w:eastAsia="zh-CN"/>
        </w:rPr>
      </w:pPr>
    </w:p>
    <w:p w14:paraId="29ECD96B">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eastAsia" w:ascii="Arial" w:hAnsi="Arial" w:eastAsia="宋体" w:cs="Arial"/>
          <w:spacing w:val="-2"/>
          <w:lang w:val="en-US" w:eastAsia="zh-CN"/>
        </w:rPr>
      </w:pPr>
    </w:p>
    <w:p w14:paraId="27EC4E09">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eastAsia" w:ascii="Arial" w:hAnsi="Arial" w:eastAsia="宋体" w:cs="Arial"/>
          <w:spacing w:val="-2"/>
          <w:lang w:val="en-US" w:eastAsia="zh-CN"/>
        </w:rPr>
      </w:pPr>
    </w:p>
    <w:p w14:paraId="07ED630A">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eastAsia" w:ascii="Arial" w:hAnsi="Arial" w:eastAsia="宋体" w:cs="Arial"/>
          <w:spacing w:val="-2"/>
          <w:lang w:val="en-US" w:eastAsia="zh-CN"/>
        </w:rPr>
      </w:pPr>
    </w:p>
    <w:p w14:paraId="514AAFF9">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eastAsia" w:ascii="Arial" w:hAnsi="Arial" w:eastAsia="宋体" w:cs="Arial"/>
          <w:spacing w:val="-2"/>
          <w:lang w:val="en-US" w:eastAsia="zh-CN"/>
        </w:rPr>
      </w:pPr>
    </w:p>
    <w:p w14:paraId="30250A6D">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eastAsia" w:ascii="Arial" w:hAnsi="Arial" w:eastAsia="宋体" w:cs="Arial"/>
          <w:spacing w:val="-2"/>
          <w:lang w:val="en-US" w:eastAsia="zh-CN"/>
        </w:rPr>
      </w:pPr>
    </w:p>
    <w:p w14:paraId="11904680">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eastAsia" w:ascii="Arial" w:hAnsi="Arial" w:eastAsia="宋体" w:cs="Arial"/>
          <w:spacing w:val="-2"/>
          <w:lang w:val="en-US" w:eastAsia="zh-CN"/>
        </w:rPr>
      </w:pPr>
    </w:p>
    <w:p w14:paraId="1613808A">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eastAsia" w:ascii="Arial" w:hAnsi="Arial" w:eastAsia="宋体" w:cs="Arial"/>
          <w:spacing w:val="-2"/>
          <w:lang w:val="en-US" w:eastAsia="zh-CN"/>
        </w:rPr>
      </w:pPr>
    </w:p>
    <w:p w14:paraId="646D481D">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eastAsia" w:ascii="Arial" w:hAnsi="Arial" w:eastAsia="宋体" w:cs="Arial"/>
          <w:spacing w:val="-2"/>
          <w:lang w:val="en-US" w:eastAsia="zh-CN"/>
        </w:rPr>
      </w:pPr>
    </w:p>
    <w:p w14:paraId="0FCC2050">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eastAsia" w:ascii="Arial" w:hAnsi="Arial" w:eastAsia="宋体" w:cs="Arial"/>
          <w:spacing w:val="-2"/>
          <w:lang w:val="en-US" w:eastAsia="zh-CN"/>
        </w:rPr>
      </w:pPr>
    </w:p>
    <w:p w14:paraId="04FAE0EE">
      <w:pPr>
        <w:pStyle w:val="5"/>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430" w:lineRule="auto"/>
        <w:textAlignment w:val="baseline"/>
        <w:rPr>
          <w:rFonts w:hint="default" w:ascii="Arial" w:hAnsi="Arial" w:eastAsia="宋体" w:cs="Arial"/>
          <w:spacing w:val="-2"/>
          <w:lang w:val="en-US" w:eastAsia="zh-CN"/>
        </w:rPr>
      </w:pPr>
      <w:r>
        <w:rPr>
          <w:rFonts w:hint="eastAsia" w:ascii="Arial" w:hAnsi="Arial" w:eastAsia="宋体" w:cs="Arial"/>
          <w:spacing w:val="-2"/>
          <w:lang w:val="en-US" w:eastAsia="zh-CN"/>
        </w:rPr>
        <w:t xml:space="preserve">                                                                     编制人：王晓琴</w:t>
      </w:r>
      <w:bookmarkStart w:id="0" w:name="_GoBack"/>
      <w:bookmarkEnd w:id="0"/>
    </w:p>
    <w:sectPr>
      <w:footerReference r:id="rId5" w:type="default"/>
      <w:pgSz w:w="11906" w:h="16839"/>
      <w:pgMar w:top="1431" w:right="1385" w:bottom="1156" w:left="1785" w:header="0" w:footer="99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A5E5C">
    <w:pPr>
      <w:spacing w:line="176" w:lineRule="auto"/>
      <w:ind w:left="857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F74663">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5F74663">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EE8D2B"/>
    <w:multiLevelType w:val="singleLevel"/>
    <w:tmpl w:val="A3EE8D2B"/>
    <w:lvl w:ilvl="0" w:tentative="0">
      <w:start w:val="2"/>
      <w:numFmt w:val="chineseCounting"/>
      <w:suff w:val="space"/>
      <w:lvlText w:val="（%1）"/>
      <w:lvlJc w:val="left"/>
      <w:rPr>
        <w:rFonts w:hint="eastAsia"/>
      </w:rPr>
    </w:lvl>
  </w:abstractNum>
  <w:abstractNum w:abstractNumId="1">
    <w:nsid w:val="BF07ACE4"/>
    <w:multiLevelType w:val="singleLevel"/>
    <w:tmpl w:val="BF07ACE4"/>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092AE4"/>
    <w:rsid w:val="0635691E"/>
    <w:rsid w:val="070B300A"/>
    <w:rsid w:val="08204893"/>
    <w:rsid w:val="0BE250FD"/>
    <w:rsid w:val="0DD0566D"/>
    <w:rsid w:val="0FC213D0"/>
    <w:rsid w:val="11B5604C"/>
    <w:rsid w:val="15C727F2"/>
    <w:rsid w:val="1708380B"/>
    <w:rsid w:val="18287CA8"/>
    <w:rsid w:val="1A597422"/>
    <w:rsid w:val="1CAE2A49"/>
    <w:rsid w:val="1E764DB5"/>
    <w:rsid w:val="22084ECA"/>
    <w:rsid w:val="23DC1B5F"/>
    <w:rsid w:val="243C64C4"/>
    <w:rsid w:val="27822A1D"/>
    <w:rsid w:val="28365C56"/>
    <w:rsid w:val="28676A4F"/>
    <w:rsid w:val="2B3C72FC"/>
    <w:rsid w:val="2C7A1DCD"/>
    <w:rsid w:val="2CDA29B3"/>
    <w:rsid w:val="2D0B2859"/>
    <w:rsid w:val="32BF1F6D"/>
    <w:rsid w:val="342C61EA"/>
    <w:rsid w:val="34684D49"/>
    <w:rsid w:val="364B4150"/>
    <w:rsid w:val="36EB6025"/>
    <w:rsid w:val="3983706B"/>
    <w:rsid w:val="3D27673B"/>
    <w:rsid w:val="3E437977"/>
    <w:rsid w:val="40264424"/>
    <w:rsid w:val="43E30E9B"/>
    <w:rsid w:val="449A1107"/>
    <w:rsid w:val="475278BE"/>
    <w:rsid w:val="475D662D"/>
    <w:rsid w:val="49956188"/>
    <w:rsid w:val="4A2078DE"/>
    <w:rsid w:val="4BCE28C3"/>
    <w:rsid w:val="50797E77"/>
    <w:rsid w:val="532E3036"/>
    <w:rsid w:val="53BB66ED"/>
    <w:rsid w:val="56696900"/>
    <w:rsid w:val="5A4A08C9"/>
    <w:rsid w:val="5F117C07"/>
    <w:rsid w:val="60C86FC5"/>
    <w:rsid w:val="64146514"/>
    <w:rsid w:val="66A41056"/>
    <w:rsid w:val="674C7058"/>
    <w:rsid w:val="6B9C0EA7"/>
    <w:rsid w:val="6DFC31C2"/>
    <w:rsid w:val="708157C2"/>
    <w:rsid w:val="772B16D5"/>
    <w:rsid w:val="79FE105C"/>
    <w:rsid w:val="7B182C47"/>
    <w:rsid w:val="7E6963BC"/>
    <w:rsid w:val="7F0371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3754</Words>
  <Characters>4017</Characters>
  <TotalTime>2</TotalTime>
  <ScaleCrop>false</ScaleCrop>
  <LinksUpToDate>false</LinksUpToDate>
  <CharactersWithSpaces>4233</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2024-12-24T10:15:00Z</dcterms:created>
  <dc:creator>雨林木风</dc:creator>
  <cp:lastModifiedBy>企业用户_276813975</cp:lastModifiedBy>
  <dcterms:modified xsi:type="dcterms:W3CDTF">2025-04-22T01:37:56Z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2025-01-08T09:32:00Z</vt:filetime>
  </property>
  <property fmtid="{D5CDD505-2E9C-101B-9397-08002B2CF9AE}" pid="4" name="KSOProductBuildVer">
    <vt:lpwstr>2052-12.1.0.20784</vt:lpwstr>
  </property>
  <property fmtid="{D5CDD505-2E9C-101B-9397-08002B2CF9AE}" pid="5" name="ICV">
    <vt:lpwstr>3178B86EBDF74E97AFE2B2CE736D91F5_13</vt:lpwstr>
  </property>
  <property fmtid="{D5CDD505-2E9C-101B-9397-08002B2CF9AE}" pid="6" name="KSOTemplateDocerSaveRecord">
    <vt:lpwstr>eyJoZGlkIjoiNzc4NDRmNDQ3YjNiMjY4YTM4MzEwZDc3M2RiMmRlMzEiLCJ1c2VySWQiOiIxNTc4NTI3NDg3In0=</vt:lpwstr>
  </property>
</Properties>
</file>