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15F21" w14:paraId="4D300EBC" w14:textId="77777777">
        <w:tc>
          <w:tcPr>
            <w:tcW w:w="509" w:type="dxa"/>
          </w:tcPr>
          <w:p w14:paraId="6440194F" w14:textId="77777777" w:rsidR="00A15F21" w:rsidRDefault="00BA72D7">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A17C6BE" w14:textId="77777777" w:rsidR="00A15F21" w:rsidRDefault="00BA72D7">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91.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91.020</w:t>
            </w:r>
            <w:r>
              <w:rPr>
                <w:rFonts w:ascii="黑体" w:eastAsia="黑体" w:hAnsi="黑体"/>
                <w:sz w:val="21"/>
                <w:szCs w:val="21"/>
              </w:rPr>
              <w:fldChar w:fldCharType="end"/>
            </w:r>
            <w:bookmarkEnd w:id="0"/>
          </w:p>
        </w:tc>
      </w:tr>
      <w:tr w:rsidR="00A15F21" w14:paraId="42A37532" w14:textId="77777777">
        <w:tc>
          <w:tcPr>
            <w:tcW w:w="509" w:type="dxa"/>
          </w:tcPr>
          <w:p w14:paraId="47B2267A" w14:textId="77777777" w:rsidR="00A15F21" w:rsidRDefault="00BA72D7">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15F21" w14:paraId="3E849044" w14:textId="77777777">
              <w:trPr>
                <w:trHeight w:hRule="exact" w:val="1021"/>
              </w:trPr>
              <w:tc>
                <w:tcPr>
                  <w:tcW w:w="9242" w:type="dxa"/>
                  <w:vAlign w:val="center"/>
                </w:tcPr>
                <w:p w14:paraId="187AEA8B" w14:textId="77777777" w:rsidR="00A15F21" w:rsidRDefault="00BA72D7" w:rsidP="006E37F1">
                  <w:pPr>
                    <w:pStyle w:val="afffff3"/>
                    <w:framePr w:w="0" w:hRule="auto" w:wrap="auto" w:hAnchor="text" w:xAlign="left" w:yAlign="inline" w:anchorLock="0"/>
                    <w:ind w:left="420" w:right="624"/>
                    <w:rPr>
                      <w:rFonts w:ascii="宋体" w:hAnsi="宋体"/>
                      <w:sz w:val="28"/>
                      <w:szCs w:val="28"/>
                    </w:rPr>
                  </w:pPr>
                  <w:r>
                    <w:rPr>
                      <w:sz w:val="21"/>
                      <w:szCs w:val="21"/>
                    </w:rPr>
                    <w:t xml:space="preserve"> </w:t>
                  </w:r>
                </w:p>
              </w:tc>
            </w:tr>
          </w:tbl>
          <w:p w14:paraId="7E9F5C43" w14:textId="77777777" w:rsidR="00A15F21" w:rsidRDefault="00BA72D7">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P76"/>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P76</w:t>
            </w:r>
            <w:r>
              <w:rPr>
                <w:rFonts w:ascii="黑体" w:eastAsia="黑体" w:hAnsi="黑体"/>
                <w:sz w:val="21"/>
                <w:szCs w:val="21"/>
              </w:rPr>
              <w:fldChar w:fldCharType="end"/>
            </w:r>
            <w:bookmarkEnd w:id="1"/>
          </w:p>
        </w:tc>
      </w:tr>
    </w:tbl>
    <w:p w14:paraId="13D3C693" w14:textId="77777777" w:rsidR="00A15F21" w:rsidRDefault="00BA72D7">
      <w:pPr>
        <w:pStyle w:val="afffff4"/>
        <w:framePr w:w="9639" w:h="1190" w:hRule="exact" w:hSpace="181" w:vSpace="181" w:wrap="around" w:hAnchor="page" w:x="1281" w:y="1671"/>
        <w:rPr>
          <w:rFonts w:ascii="黑体" w:eastAsia="黑体" w:hAnsi="黑体"/>
          <w:b w:val="0"/>
          <w:bCs w:val="0"/>
          <w:w w:val="100"/>
          <w:sz w:val="48"/>
          <w:szCs w:val="48"/>
        </w:rPr>
      </w:pPr>
      <w:bookmarkStart w:id="2" w:name="_Hlk26473981"/>
      <w:r>
        <w:rPr>
          <w:rFonts w:ascii="黑体" w:eastAsia="黑体" w:hint="eastAsia"/>
          <w:b w:val="0"/>
          <w:w w:val="100"/>
          <w:sz w:val="84"/>
          <w:szCs w:val="84"/>
        </w:rPr>
        <w:t>团体</w:t>
      </w:r>
      <w:r>
        <w:rPr>
          <w:rFonts w:ascii="黑体" w:eastAsia="黑体" w:hAnsi="黑体" w:hint="eastAsia"/>
          <w:b w:val="0"/>
          <w:bCs w:val="0"/>
          <w:w w:val="100"/>
          <w:sz w:val="84"/>
          <w:szCs w:val="84"/>
        </w:rPr>
        <w:t>标准</w:t>
      </w:r>
    </w:p>
    <w:bookmarkEnd w:id="2"/>
    <w:p w14:paraId="3E75ACDA" w14:textId="77777777" w:rsidR="00A15F21" w:rsidRDefault="00BA72D7">
      <w:pPr>
        <w:pStyle w:val="affffffffff6"/>
        <w:framePr w:wrap="auto"/>
      </w:pPr>
      <w:r>
        <w:t>T/</w:t>
      </w:r>
      <w:r>
        <w:fldChar w:fldCharType="begin">
          <w:ffData>
            <w:name w:val="文字1"/>
            <w:enabled/>
            <w:calcOnExit w:val="0"/>
            <w:textInput>
              <w:default w:val="GBAS"/>
            </w:textInput>
          </w:ffData>
        </w:fldChar>
      </w:r>
      <w:bookmarkStart w:id="3" w:name="文字1"/>
      <w:r>
        <w:instrText xml:space="preserve"> FORMTEXT </w:instrText>
      </w:r>
      <w:r>
        <w:fldChar w:fldCharType="separate"/>
      </w:r>
      <w:r>
        <w:t>GBAS</w:t>
      </w:r>
      <w:r>
        <w:fldChar w:fldCharType="end"/>
      </w:r>
      <w:bookmarkEnd w:id="3"/>
      <w:r>
        <w:t xml:space="preserve"> 97</w:t>
      </w:r>
      <w:r>
        <w:rPr>
          <w:rFonts w:hAnsi="黑体"/>
        </w:rPr>
        <w:t>—</w:t>
      </w:r>
      <w:r>
        <w:fldChar w:fldCharType="begin">
          <w:ffData>
            <w:name w:val="NSTD_CODE_B"/>
            <w:enabled/>
            <w:calcOnExit w:val="0"/>
            <w:textInput>
              <w:default w:val="2024"/>
            </w:textInput>
          </w:ffData>
        </w:fldChar>
      </w:r>
      <w:bookmarkStart w:id="4" w:name="NSTD_CODE_B"/>
      <w:r>
        <w:instrText xml:space="preserve"> FORMTEXT </w:instrText>
      </w:r>
      <w:r>
        <w:fldChar w:fldCharType="separate"/>
      </w:r>
      <w:r>
        <w:t>2024</w:t>
      </w:r>
      <w:r>
        <w:fldChar w:fldCharType="end"/>
      </w:r>
      <w:bookmarkEnd w:id="4"/>
    </w:p>
    <w:p w14:paraId="4374EA8E" w14:textId="77777777" w:rsidR="00A15F21" w:rsidRDefault="00BA72D7">
      <w:pPr>
        <w:pStyle w:val="affffffffff7"/>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77572EBC" w14:textId="77777777" w:rsidR="00A15F21" w:rsidRDefault="00BA72D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76E0117" wp14:editId="022CB87C">
                <wp:simplePos x="0" y="0"/>
                <wp:positionH relativeFrom="page">
                  <wp:posOffset>900430</wp:posOffset>
                </wp:positionH>
                <wp:positionV relativeFrom="page">
                  <wp:posOffset>2593975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04.25pt;height:0pt;width:481.9pt;mso-position-horizontal-relative:page;mso-position-vertical-relative:page;z-index:251659264;mso-width-relative:page;mso-height-relative:page;" filled="f" stroked="t" coordsize="21600,21600" o:allowoverlap="f" o:gfxdata="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LZL/HXAAAA&#10;DAEAAA8AAAAAAAAAAQAgAAAAIgAAAGRycy9kb3ducmV2LnhtbFBLAQIUABQAAAAIAIdO4kC74Mpm&#10;5QEAAKwDAAAOAAAAAAAAAAEAIAAAACYBAABkcnMvZTJvRG9jLnhtbFBLBQYAAAAABgAGAFkBAAB9&#10;BQAAAAA=&#10;">
                <v:fill on="f" focussize="0,0"/>
                <v:stroke color="#000000" joinstyle="round"/>
                <v:imagedata o:title=""/>
                <o:lock v:ext="edit" aspectratio="f"/>
              </v:line>
            </w:pict>
          </mc:Fallback>
        </mc:AlternateContent>
      </w:r>
    </w:p>
    <w:p w14:paraId="66A8EABD" w14:textId="77777777" w:rsidR="00A15F21" w:rsidRDefault="00BA72D7">
      <w:pPr>
        <w:pStyle w:val="afffff4"/>
        <w:framePr w:w="9639" w:h="6976" w:hRule="exact" w:hSpace="0" w:vSpace="0" w:wrap="around" w:hAnchor="page" w:y="6408"/>
        <w:jc w:val="center"/>
        <w:rPr>
          <w:rFonts w:ascii="黑体" w:eastAsia="黑体" w:hAnsi="黑体"/>
          <w:b w:val="0"/>
          <w:bCs w:val="0"/>
          <w:w w:val="100"/>
        </w:rPr>
      </w:pPr>
      <w:r>
        <w:rPr>
          <w:rFonts w:ascii="黑体" w:eastAsia="黑体" w:hAnsi="黑体" w:hint="eastAsia"/>
          <w:b w:val="0"/>
          <w:bCs w:val="0"/>
          <w:w w:val="100"/>
        </w:rPr>
        <w:t>及</w:t>
      </w:r>
    </w:p>
    <w:p w14:paraId="79424C05" w14:textId="77777777" w:rsidR="00A15F21" w:rsidRDefault="00BA72D7">
      <w:pPr>
        <w:pStyle w:val="affffffffff8"/>
        <w:framePr w:h="6974" w:hRule="exact" w:wrap="around" w:x="1419" w:anchorLock="1"/>
      </w:pPr>
      <w:r>
        <w:fldChar w:fldCharType="begin">
          <w:ffData>
            <w:name w:val="CSTD_NAME"/>
            <w:enabled/>
            <w:calcOnExit w:val="0"/>
            <w:textInput>
              <w:default w:val="信息通信基础设施工程规划设计规范"/>
            </w:textInput>
          </w:ffData>
        </w:fldChar>
      </w:r>
      <w:bookmarkStart w:id="6" w:name="CSTD_NAME"/>
      <w:r>
        <w:instrText xml:space="preserve"> FORMTEXT </w:instrText>
      </w:r>
      <w:r>
        <w:fldChar w:fldCharType="separate"/>
      </w:r>
      <w:r>
        <w:t>信息通信基础设施工程规划设计规范</w:t>
      </w:r>
      <w:r>
        <w:fldChar w:fldCharType="end"/>
      </w:r>
      <w:bookmarkEnd w:id="6"/>
    </w:p>
    <w:p w14:paraId="7F6B4337" w14:textId="77777777" w:rsidR="00A15F21" w:rsidRDefault="00A15F21">
      <w:pPr>
        <w:framePr w:w="9639" w:h="6974" w:hRule="exact" w:wrap="around" w:vAnchor="page" w:hAnchor="page" w:x="1419" w:y="6408" w:anchorLock="1"/>
        <w:ind w:left="-1418"/>
      </w:pPr>
    </w:p>
    <w:p w14:paraId="50FE884B" w14:textId="77777777" w:rsidR="00A15F21" w:rsidRDefault="00BA72D7">
      <w:pPr>
        <w:pStyle w:val="afffffffc"/>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Specifications for Planning and Design of Information and Communication Infrastructure Engineering"/>
            </w:textInput>
          </w:ffData>
        </w:fldChar>
      </w:r>
      <w:bookmarkStart w:id="7"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Specifications for Planning and Design of Information and Communication Infrastructure Engineering</w:t>
      </w:r>
      <w:r>
        <w:rPr>
          <w:rFonts w:eastAsia="黑体"/>
          <w:szCs w:val="28"/>
        </w:rPr>
        <w:fldChar w:fldCharType="end"/>
      </w:r>
      <w:bookmarkEnd w:id="7"/>
    </w:p>
    <w:p w14:paraId="4FBF9410" w14:textId="77777777" w:rsidR="00A15F21" w:rsidRDefault="00A15F21">
      <w:pPr>
        <w:framePr w:w="9639" w:h="6974" w:hRule="exact" w:wrap="around" w:vAnchor="page" w:hAnchor="page" w:x="1419" w:y="6408" w:anchorLock="1"/>
        <w:spacing w:line="760" w:lineRule="exact"/>
        <w:ind w:left="-1418"/>
      </w:pPr>
    </w:p>
    <w:p w14:paraId="03A01C75" w14:textId="77777777" w:rsidR="00A15F21" w:rsidRDefault="00A15F21">
      <w:pPr>
        <w:pStyle w:val="afffffffc"/>
        <w:framePr w:w="9639" w:h="6974" w:hRule="exact" w:wrap="around" w:vAnchor="page" w:hAnchor="page" w:x="1419" w:y="6408" w:anchorLock="1"/>
        <w:textAlignment w:val="bottom"/>
        <w:rPr>
          <w:rFonts w:eastAsia="黑体"/>
          <w:szCs w:val="28"/>
        </w:rPr>
      </w:pPr>
    </w:p>
    <w:p w14:paraId="30706489" w14:textId="77777777" w:rsidR="00A15F21" w:rsidRDefault="00BA72D7">
      <w:pPr>
        <w:pStyle w:val="afffffffc"/>
        <w:framePr w:w="9639" w:h="6974" w:hRule="exact" w:wrap="around" w:vAnchor="page" w:hAnchor="page" w:x="1419" w:y="6408" w:anchorLock="1"/>
        <w:spacing w:before="440" w:after="160"/>
        <w:textAlignment w:val="bottom"/>
        <w:rPr>
          <w:sz w:val="24"/>
          <w:szCs w:val="28"/>
        </w:rPr>
      </w:pPr>
      <w:r>
        <w:rPr>
          <w:rFonts w:hint="eastAsia"/>
          <w:sz w:val="24"/>
          <w:szCs w:val="28"/>
        </w:rPr>
        <w:t>（报批稿）</w:t>
      </w:r>
    </w:p>
    <w:p w14:paraId="62CD9FCD" w14:textId="77777777" w:rsidR="00A15F21" w:rsidRDefault="00A15F21">
      <w:pPr>
        <w:pStyle w:val="afffffffc"/>
        <w:framePr w:w="9639" w:h="6974" w:hRule="exact" w:wrap="around" w:vAnchor="page" w:hAnchor="page" w:x="1419" w:y="6408" w:anchorLock="1"/>
        <w:spacing w:before="440" w:after="160"/>
        <w:textAlignment w:val="bottom"/>
        <w:rPr>
          <w:b/>
          <w:bCs/>
          <w:sz w:val="21"/>
          <w:szCs w:val="22"/>
        </w:rPr>
      </w:pPr>
    </w:p>
    <w:p w14:paraId="057878FB" w14:textId="77777777" w:rsidR="00A15F21" w:rsidRDefault="00BA72D7">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14:paraId="79C5F22C" w14:textId="77777777" w:rsidR="00A15F21" w:rsidRDefault="00BA72D7">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sidR="00611D0B">
        <w:rPr>
          <w:b/>
          <w:sz w:val="21"/>
          <w:szCs w:val="28"/>
        </w:rPr>
      </w:r>
      <w:r w:rsidR="00611D0B">
        <w:rPr>
          <w:b/>
          <w:sz w:val="21"/>
          <w:szCs w:val="28"/>
        </w:rPr>
        <w:fldChar w:fldCharType="separate"/>
      </w:r>
      <w:r>
        <w:rPr>
          <w:b/>
          <w:sz w:val="21"/>
          <w:szCs w:val="28"/>
        </w:rPr>
        <w:fldChar w:fldCharType="end"/>
      </w:r>
      <w:bookmarkEnd w:id="9"/>
    </w:p>
    <w:p w14:paraId="39E87CA5" w14:textId="77777777" w:rsidR="00A15F21" w:rsidRDefault="00BA72D7">
      <w:pPr>
        <w:pStyle w:val="affffffffff4"/>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270286C2" w14:textId="77777777" w:rsidR="00A15F21" w:rsidRDefault="00BA72D7">
      <w:pPr>
        <w:pStyle w:val="affffffffff5"/>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26F87886" w14:textId="77777777" w:rsidR="00A15F21" w:rsidRDefault="00BA72D7">
      <w:pPr>
        <w:pStyle w:val="affffffffc"/>
        <w:framePr w:h="584" w:hRule="exact" w:hSpace="181" w:vSpace="181" w:wrap="around" w:y="14800"/>
        <w:rPr>
          <w:rFonts w:hAnsi="黑体"/>
        </w:rPr>
      </w:pPr>
      <w:r>
        <w:rPr>
          <w:rFonts w:hAnsi="黑体"/>
          <w:w w:val="100"/>
          <w:sz w:val="28"/>
        </w:rPr>
        <w:fldChar w:fldCharType="begin">
          <w:ffData>
            <w:name w:val="fm"/>
            <w:enabled/>
            <w:calcOnExit w:val="0"/>
            <w:textInput>
              <w:default w:val="广东省粤港澳大湾区标准促进会"/>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广东省粤港澳大湾区标准促进会</w:t>
      </w:r>
      <w:r>
        <w:rPr>
          <w:rFonts w:hAnsi="黑体"/>
          <w:w w:val="100"/>
          <w:sz w:val="28"/>
        </w:rPr>
        <w:fldChar w:fldCharType="end"/>
      </w:r>
      <w:bookmarkEnd w:id="16"/>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14:paraId="2534816D" w14:textId="77777777" w:rsidR="00A15F21" w:rsidRDefault="00BA72D7">
      <w:pPr>
        <w:rPr>
          <w:rFonts w:ascii="宋体" w:hAnsi="宋体"/>
          <w:sz w:val="28"/>
          <w:szCs w:val="28"/>
        </w:rPr>
        <w:sectPr w:rsidR="00A15F21">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8AE1A75" wp14:editId="1A39B0D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A55F6C8" w14:textId="77777777" w:rsidR="00A15F21" w:rsidRDefault="00BA72D7">
      <w:pPr>
        <w:pStyle w:val="affffffe"/>
        <w:spacing w:after="360"/>
      </w:pPr>
      <w:bookmarkStart w:id="17" w:name="BookMark1"/>
      <w:bookmarkStart w:id="18" w:name="_Toc141106334"/>
      <w:bookmarkStart w:id="19" w:name="_Toc141105327"/>
      <w:bookmarkStart w:id="20" w:name="_Toc141105309"/>
      <w:bookmarkStart w:id="21" w:name="_Hlk161161114"/>
      <w:r>
        <w:rPr>
          <w:rFonts w:hint="eastAsia"/>
          <w:spacing w:val="320"/>
        </w:rPr>
        <w:lastRenderedPageBreak/>
        <w:t>目</w:t>
      </w:r>
      <w:r>
        <w:rPr>
          <w:rFonts w:hint="eastAsia"/>
        </w:rPr>
        <w:t>次</w:t>
      </w:r>
    </w:p>
    <w:p w14:paraId="7EE93BBB" w14:textId="77777777" w:rsidR="00A15F21" w:rsidRDefault="00BA72D7">
      <w:pPr>
        <w:pStyle w:val="TOC1"/>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97428883" w:history="1">
        <w:r>
          <w:rPr>
            <w:rStyle w:val="affffe"/>
            <w:spacing w:val="320"/>
          </w:rPr>
          <w:t>前</w:t>
        </w:r>
        <w:r>
          <w:rPr>
            <w:rStyle w:val="affffe"/>
          </w:rPr>
          <w:t>言</w:t>
        </w:r>
        <w:r>
          <w:tab/>
        </w:r>
        <w:r>
          <w:fldChar w:fldCharType="begin"/>
        </w:r>
        <w:r>
          <w:instrText xml:space="preserve"> PAGEREF _Toc197428883 \h </w:instrText>
        </w:r>
        <w:r>
          <w:fldChar w:fldCharType="separate"/>
        </w:r>
        <w:r>
          <w:t>III</w:t>
        </w:r>
        <w:r>
          <w:fldChar w:fldCharType="end"/>
        </w:r>
      </w:hyperlink>
    </w:p>
    <w:p w14:paraId="54A57669" w14:textId="77777777" w:rsidR="00A15F21" w:rsidRDefault="00611D0B">
      <w:pPr>
        <w:pStyle w:val="TOC1"/>
        <w:rPr>
          <w:rFonts w:asciiTheme="minorHAnsi" w:eastAsiaTheme="minorEastAsia" w:hAnsiTheme="minorHAnsi" w:cstheme="minorBidi"/>
          <w:szCs w:val="22"/>
        </w:rPr>
      </w:pPr>
      <w:hyperlink w:anchor="_Toc197428884" w:history="1">
        <w:r w:rsidR="00BA72D7">
          <w:rPr>
            <w:rStyle w:val="affffe"/>
            <w:spacing w:val="320"/>
          </w:rPr>
          <w:t>引</w:t>
        </w:r>
        <w:r w:rsidR="00BA72D7">
          <w:rPr>
            <w:rStyle w:val="affffe"/>
          </w:rPr>
          <w:t>言</w:t>
        </w:r>
        <w:r w:rsidR="00BA72D7">
          <w:tab/>
        </w:r>
        <w:r w:rsidR="00BA72D7">
          <w:fldChar w:fldCharType="begin"/>
        </w:r>
        <w:r w:rsidR="00BA72D7">
          <w:instrText xml:space="preserve"> PAGEREF _Toc197428884 \h </w:instrText>
        </w:r>
        <w:r w:rsidR="00BA72D7">
          <w:fldChar w:fldCharType="separate"/>
        </w:r>
        <w:r w:rsidR="00BA72D7">
          <w:t>IV</w:t>
        </w:r>
        <w:r w:rsidR="00BA72D7">
          <w:fldChar w:fldCharType="end"/>
        </w:r>
      </w:hyperlink>
    </w:p>
    <w:p w14:paraId="6ABC6F30" w14:textId="77777777" w:rsidR="00A15F21" w:rsidRDefault="00611D0B">
      <w:pPr>
        <w:pStyle w:val="TOC1"/>
        <w:rPr>
          <w:rFonts w:asciiTheme="minorHAnsi" w:eastAsiaTheme="minorEastAsia" w:hAnsiTheme="minorHAnsi" w:cstheme="minorBidi"/>
          <w:szCs w:val="22"/>
        </w:rPr>
      </w:pPr>
      <w:hyperlink w:anchor="_Toc197428885" w:history="1">
        <w:r w:rsidR="00BA72D7">
          <w:rPr>
            <w:rStyle w:val="affffe"/>
          </w:rPr>
          <w:t>1 范围</w:t>
        </w:r>
        <w:r w:rsidR="00BA72D7">
          <w:tab/>
        </w:r>
        <w:r w:rsidR="00BA72D7">
          <w:fldChar w:fldCharType="begin"/>
        </w:r>
        <w:r w:rsidR="00BA72D7">
          <w:instrText xml:space="preserve"> PAGEREF _Toc197428885 \h </w:instrText>
        </w:r>
        <w:r w:rsidR="00BA72D7">
          <w:fldChar w:fldCharType="separate"/>
        </w:r>
        <w:r w:rsidR="00BA72D7">
          <w:t>1</w:t>
        </w:r>
        <w:r w:rsidR="00BA72D7">
          <w:fldChar w:fldCharType="end"/>
        </w:r>
      </w:hyperlink>
    </w:p>
    <w:p w14:paraId="5A02647F" w14:textId="77777777" w:rsidR="00A15F21" w:rsidRDefault="00611D0B">
      <w:pPr>
        <w:pStyle w:val="TOC1"/>
        <w:rPr>
          <w:rFonts w:asciiTheme="minorHAnsi" w:eastAsiaTheme="minorEastAsia" w:hAnsiTheme="minorHAnsi" w:cstheme="minorBidi"/>
          <w:szCs w:val="22"/>
        </w:rPr>
      </w:pPr>
      <w:hyperlink w:anchor="_Toc197428886" w:history="1">
        <w:r w:rsidR="00BA72D7">
          <w:rPr>
            <w:rStyle w:val="affffe"/>
          </w:rPr>
          <w:t>2 规范性引用文件</w:t>
        </w:r>
        <w:r w:rsidR="00BA72D7">
          <w:tab/>
        </w:r>
        <w:r w:rsidR="00BA72D7">
          <w:fldChar w:fldCharType="begin"/>
        </w:r>
        <w:r w:rsidR="00BA72D7">
          <w:instrText xml:space="preserve"> PAGEREF _Toc197428886 \h </w:instrText>
        </w:r>
        <w:r w:rsidR="00BA72D7">
          <w:fldChar w:fldCharType="separate"/>
        </w:r>
        <w:r w:rsidR="00BA72D7">
          <w:t>1</w:t>
        </w:r>
        <w:r w:rsidR="00BA72D7">
          <w:fldChar w:fldCharType="end"/>
        </w:r>
      </w:hyperlink>
    </w:p>
    <w:p w14:paraId="28D630BC" w14:textId="77777777" w:rsidR="00A15F21" w:rsidRDefault="00611D0B">
      <w:pPr>
        <w:pStyle w:val="TOC1"/>
        <w:rPr>
          <w:rFonts w:asciiTheme="minorHAnsi" w:eastAsiaTheme="minorEastAsia" w:hAnsiTheme="minorHAnsi" w:cstheme="minorBidi"/>
          <w:szCs w:val="22"/>
        </w:rPr>
      </w:pPr>
      <w:hyperlink w:anchor="_Toc197428887" w:history="1">
        <w:r w:rsidR="00BA72D7">
          <w:rPr>
            <w:rStyle w:val="affffe"/>
          </w:rPr>
          <w:t>3 术语和定义</w:t>
        </w:r>
        <w:r w:rsidR="00BA72D7">
          <w:tab/>
        </w:r>
        <w:r w:rsidR="00BA72D7">
          <w:fldChar w:fldCharType="begin"/>
        </w:r>
        <w:r w:rsidR="00BA72D7">
          <w:instrText xml:space="preserve"> PAGEREF _Toc197428887 \h </w:instrText>
        </w:r>
        <w:r w:rsidR="00BA72D7">
          <w:fldChar w:fldCharType="separate"/>
        </w:r>
        <w:r w:rsidR="00BA72D7">
          <w:t>1</w:t>
        </w:r>
        <w:r w:rsidR="00BA72D7">
          <w:fldChar w:fldCharType="end"/>
        </w:r>
      </w:hyperlink>
    </w:p>
    <w:p w14:paraId="3C18528C" w14:textId="77777777" w:rsidR="00A15F21" w:rsidRDefault="00611D0B">
      <w:pPr>
        <w:pStyle w:val="TOC1"/>
        <w:rPr>
          <w:rFonts w:asciiTheme="minorHAnsi" w:eastAsiaTheme="minorEastAsia" w:hAnsiTheme="minorHAnsi" w:cstheme="minorBidi"/>
          <w:szCs w:val="22"/>
        </w:rPr>
      </w:pPr>
      <w:hyperlink w:anchor="_Toc197428888" w:history="1">
        <w:r w:rsidR="00BA72D7">
          <w:rPr>
            <w:rStyle w:val="affffe"/>
          </w:rPr>
          <w:t>4 缩略语</w:t>
        </w:r>
        <w:r w:rsidR="00BA72D7">
          <w:tab/>
        </w:r>
        <w:r w:rsidR="00BA72D7">
          <w:fldChar w:fldCharType="begin"/>
        </w:r>
        <w:r w:rsidR="00BA72D7">
          <w:instrText xml:space="preserve"> PAGEREF _Toc197428888 \h </w:instrText>
        </w:r>
        <w:r w:rsidR="00BA72D7">
          <w:fldChar w:fldCharType="separate"/>
        </w:r>
        <w:r w:rsidR="00BA72D7">
          <w:t>3</w:t>
        </w:r>
        <w:r w:rsidR="00BA72D7">
          <w:fldChar w:fldCharType="end"/>
        </w:r>
      </w:hyperlink>
    </w:p>
    <w:p w14:paraId="0C238BD2" w14:textId="77777777" w:rsidR="00A15F21" w:rsidRDefault="00611D0B">
      <w:pPr>
        <w:pStyle w:val="TOC1"/>
        <w:rPr>
          <w:rFonts w:asciiTheme="minorHAnsi" w:eastAsiaTheme="minorEastAsia" w:hAnsiTheme="minorHAnsi" w:cstheme="minorBidi"/>
          <w:szCs w:val="22"/>
        </w:rPr>
      </w:pPr>
      <w:hyperlink w:anchor="_Toc197428889" w:history="1">
        <w:r w:rsidR="00BA72D7">
          <w:rPr>
            <w:rStyle w:val="affffe"/>
          </w:rPr>
          <w:t>5 总体要求</w:t>
        </w:r>
        <w:r w:rsidR="00BA72D7">
          <w:tab/>
        </w:r>
        <w:r w:rsidR="00BA72D7">
          <w:fldChar w:fldCharType="begin"/>
        </w:r>
        <w:r w:rsidR="00BA72D7">
          <w:instrText xml:space="preserve"> PAGEREF _Toc197428889 \h </w:instrText>
        </w:r>
        <w:r w:rsidR="00BA72D7">
          <w:fldChar w:fldCharType="separate"/>
        </w:r>
        <w:r w:rsidR="00BA72D7">
          <w:t>3</w:t>
        </w:r>
        <w:r w:rsidR="00BA72D7">
          <w:fldChar w:fldCharType="end"/>
        </w:r>
      </w:hyperlink>
    </w:p>
    <w:p w14:paraId="4AB7AB4A" w14:textId="77777777" w:rsidR="00A15F21" w:rsidRDefault="00611D0B">
      <w:pPr>
        <w:pStyle w:val="TOC2"/>
        <w:rPr>
          <w:rFonts w:asciiTheme="minorHAnsi" w:eastAsiaTheme="minorEastAsia" w:hAnsiTheme="minorHAnsi" w:cstheme="minorBidi"/>
          <w:szCs w:val="22"/>
        </w:rPr>
      </w:pPr>
      <w:hyperlink w:anchor="_Toc197428890" w:history="1">
        <w:r w:rsidR="00BA72D7">
          <w:rPr>
            <w:rStyle w:val="affffe"/>
            <w14:scene3d>
              <w14:camera w14:prst="orthographicFront"/>
              <w14:lightRig w14:rig="threePt" w14:dir="t">
                <w14:rot w14:lat="0" w14:lon="0" w14:rev="0"/>
              </w14:lightRig>
            </w14:scene3d>
          </w:rPr>
          <w:t>5.1</w:t>
        </w:r>
        <w:r w:rsidR="00BA72D7">
          <w:rPr>
            <w:rStyle w:val="affffe"/>
          </w:rPr>
          <w:t xml:space="preserve"> 目标</w:t>
        </w:r>
        <w:r w:rsidR="00BA72D7">
          <w:tab/>
        </w:r>
        <w:r w:rsidR="00BA72D7">
          <w:fldChar w:fldCharType="begin"/>
        </w:r>
        <w:r w:rsidR="00BA72D7">
          <w:instrText xml:space="preserve"> PAGEREF _Toc197428890 \h </w:instrText>
        </w:r>
        <w:r w:rsidR="00BA72D7">
          <w:fldChar w:fldCharType="separate"/>
        </w:r>
        <w:r w:rsidR="00BA72D7">
          <w:t>3</w:t>
        </w:r>
        <w:r w:rsidR="00BA72D7">
          <w:fldChar w:fldCharType="end"/>
        </w:r>
      </w:hyperlink>
    </w:p>
    <w:p w14:paraId="033311F9" w14:textId="77777777" w:rsidR="00A15F21" w:rsidRDefault="00611D0B">
      <w:pPr>
        <w:pStyle w:val="TOC2"/>
        <w:rPr>
          <w:rFonts w:asciiTheme="minorHAnsi" w:eastAsiaTheme="minorEastAsia" w:hAnsiTheme="minorHAnsi" w:cstheme="minorBidi"/>
          <w:szCs w:val="22"/>
        </w:rPr>
      </w:pPr>
      <w:hyperlink w:anchor="_Toc197428891" w:history="1">
        <w:r w:rsidR="00BA72D7">
          <w:rPr>
            <w:rStyle w:val="affffe"/>
            <w14:scene3d>
              <w14:camera w14:prst="orthographicFront"/>
              <w14:lightRig w14:rig="threePt" w14:dir="t">
                <w14:rot w14:lat="0" w14:lon="0" w14:rev="0"/>
              </w14:lightRig>
            </w14:scene3d>
          </w:rPr>
          <w:t>5.2</w:t>
        </w:r>
        <w:r w:rsidR="00BA72D7">
          <w:rPr>
            <w:rStyle w:val="affffe"/>
          </w:rPr>
          <w:t xml:space="preserve"> 原则</w:t>
        </w:r>
        <w:r w:rsidR="00BA72D7">
          <w:tab/>
        </w:r>
        <w:r w:rsidR="00BA72D7">
          <w:fldChar w:fldCharType="begin"/>
        </w:r>
        <w:r w:rsidR="00BA72D7">
          <w:instrText xml:space="preserve"> PAGEREF _Toc197428891 \h </w:instrText>
        </w:r>
        <w:r w:rsidR="00BA72D7">
          <w:fldChar w:fldCharType="separate"/>
        </w:r>
        <w:r w:rsidR="00BA72D7">
          <w:t>3</w:t>
        </w:r>
        <w:r w:rsidR="00BA72D7">
          <w:fldChar w:fldCharType="end"/>
        </w:r>
      </w:hyperlink>
    </w:p>
    <w:p w14:paraId="594539FF" w14:textId="77777777" w:rsidR="00A15F21" w:rsidRDefault="00611D0B">
      <w:pPr>
        <w:pStyle w:val="TOC2"/>
        <w:rPr>
          <w:rFonts w:asciiTheme="minorHAnsi" w:eastAsiaTheme="minorEastAsia" w:hAnsiTheme="minorHAnsi" w:cstheme="minorBidi"/>
          <w:szCs w:val="22"/>
        </w:rPr>
      </w:pPr>
      <w:hyperlink w:anchor="_Toc197428892" w:history="1">
        <w:r w:rsidR="00BA72D7">
          <w:rPr>
            <w:rStyle w:val="affffe"/>
            <w14:scene3d>
              <w14:camera w14:prst="orthographicFront"/>
              <w14:lightRig w14:rig="threePt" w14:dir="t">
                <w14:rot w14:lat="0" w14:lon="0" w14:rev="0"/>
              </w14:lightRig>
            </w14:scene3d>
          </w:rPr>
          <w:t>5.3</w:t>
        </w:r>
        <w:r w:rsidR="00BA72D7">
          <w:rPr>
            <w:rStyle w:val="affffe"/>
          </w:rPr>
          <w:t xml:space="preserve"> 技术路径</w:t>
        </w:r>
        <w:r w:rsidR="00BA72D7">
          <w:tab/>
        </w:r>
        <w:r w:rsidR="00BA72D7">
          <w:fldChar w:fldCharType="begin"/>
        </w:r>
        <w:r w:rsidR="00BA72D7">
          <w:instrText xml:space="preserve"> PAGEREF _Toc197428892 \h </w:instrText>
        </w:r>
        <w:r w:rsidR="00BA72D7">
          <w:fldChar w:fldCharType="separate"/>
        </w:r>
        <w:r w:rsidR="00BA72D7">
          <w:t>4</w:t>
        </w:r>
        <w:r w:rsidR="00BA72D7">
          <w:fldChar w:fldCharType="end"/>
        </w:r>
      </w:hyperlink>
    </w:p>
    <w:p w14:paraId="4FCEE2D9" w14:textId="77777777" w:rsidR="00A15F21" w:rsidRDefault="00611D0B">
      <w:pPr>
        <w:pStyle w:val="TOC2"/>
        <w:rPr>
          <w:rFonts w:asciiTheme="minorHAnsi" w:eastAsiaTheme="minorEastAsia" w:hAnsiTheme="minorHAnsi" w:cstheme="minorBidi"/>
          <w:szCs w:val="22"/>
        </w:rPr>
      </w:pPr>
      <w:hyperlink w:anchor="_Toc197428893" w:history="1">
        <w:r w:rsidR="00BA72D7">
          <w:rPr>
            <w:rStyle w:val="affffe"/>
            <w14:scene3d>
              <w14:camera w14:prst="orthographicFront"/>
              <w14:lightRig w14:rig="threePt" w14:dir="t">
                <w14:rot w14:lat="0" w14:lon="0" w14:rev="0"/>
              </w14:lightRig>
            </w14:scene3d>
          </w:rPr>
          <w:t>5.4</w:t>
        </w:r>
        <w:r w:rsidR="00BA72D7">
          <w:rPr>
            <w:rStyle w:val="affffe"/>
          </w:rPr>
          <w:t xml:space="preserve"> 规划内容及要求</w:t>
        </w:r>
        <w:r w:rsidR="00BA72D7">
          <w:tab/>
        </w:r>
        <w:r w:rsidR="00BA72D7">
          <w:fldChar w:fldCharType="begin"/>
        </w:r>
        <w:r w:rsidR="00BA72D7">
          <w:instrText xml:space="preserve"> PAGEREF _Toc197428893 \h </w:instrText>
        </w:r>
        <w:r w:rsidR="00BA72D7">
          <w:fldChar w:fldCharType="separate"/>
        </w:r>
        <w:r w:rsidR="00BA72D7">
          <w:t>4</w:t>
        </w:r>
        <w:r w:rsidR="00BA72D7">
          <w:fldChar w:fldCharType="end"/>
        </w:r>
      </w:hyperlink>
    </w:p>
    <w:p w14:paraId="4EE18F4C" w14:textId="77777777" w:rsidR="00A15F21" w:rsidRDefault="00611D0B">
      <w:pPr>
        <w:pStyle w:val="TOC2"/>
        <w:rPr>
          <w:rFonts w:asciiTheme="minorHAnsi" w:eastAsiaTheme="minorEastAsia" w:hAnsiTheme="minorHAnsi" w:cstheme="minorBidi"/>
          <w:szCs w:val="22"/>
        </w:rPr>
      </w:pPr>
      <w:hyperlink w:anchor="_Toc197428894" w:history="1">
        <w:r w:rsidR="00BA72D7">
          <w:rPr>
            <w:rStyle w:val="affffe"/>
            <w14:scene3d>
              <w14:camera w14:prst="orthographicFront"/>
              <w14:lightRig w14:rig="threePt" w14:dir="t">
                <w14:rot w14:lat="0" w14:lon="0" w14:rev="0"/>
              </w14:lightRig>
            </w14:scene3d>
          </w:rPr>
          <w:t>5.5</w:t>
        </w:r>
        <w:r w:rsidR="00BA72D7">
          <w:rPr>
            <w:rStyle w:val="affffe"/>
          </w:rPr>
          <w:t xml:space="preserve"> 设计内容及要求</w:t>
        </w:r>
        <w:r w:rsidR="00BA72D7">
          <w:tab/>
        </w:r>
        <w:r w:rsidR="00BA72D7">
          <w:fldChar w:fldCharType="begin"/>
        </w:r>
        <w:r w:rsidR="00BA72D7">
          <w:instrText xml:space="preserve"> PAGEREF _Toc197428894 \h </w:instrText>
        </w:r>
        <w:r w:rsidR="00BA72D7">
          <w:fldChar w:fldCharType="separate"/>
        </w:r>
        <w:r w:rsidR="00BA72D7">
          <w:t>4</w:t>
        </w:r>
        <w:r w:rsidR="00BA72D7">
          <w:fldChar w:fldCharType="end"/>
        </w:r>
      </w:hyperlink>
    </w:p>
    <w:p w14:paraId="3E43491A" w14:textId="77777777" w:rsidR="00A15F21" w:rsidRDefault="00611D0B">
      <w:pPr>
        <w:pStyle w:val="TOC2"/>
        <w:rPr>
          <w:rFonts w:asciiTheme="minorHAnsi" w:eastAsiaTheme="minorEastAsia" w:hAnsiTheme="minorHAnsi" w:cstheme="minorBidi"/>
          <w:szCs w:val="22"/>
        </w:rPr>
      </w:pPr>
      <w:hyperlink w:anchor="_Toc197428895" w:history="1">
        <w:r w:rsidR="00BA72D7">
          <w:rPr>
            <w:rStyle w:val="affffe"/>
            <w14:scene3d>
              <w14:camera w14:prst="orthographicFront"/>
              <w14:lightRig w14:rig="threePt" w14:dir="t">
                <w14:rot w14:lat="0" w14:lon="0" w14:rev="0"/>
              </w14:lightRig>
            </w14:scene3d>
          </w:rPr>
          <w:t>5.6</w:t>
        </w:r>
        <w:r w:rsidR="00BA72D7">
          <w:rPr>
            <w:rStyle w:val="affffe"/>
          </w:rPr>
          <w:t xml:space="preserve"> 基本要求</w:t>
        </w:r>
        <w:r w:rsidR="00BA72D7">
          <w:tab/>
        </w:r>
        <w:r w:rsidR="00BA72D7">
          <w:fldChar w:fldCharType="begin"/>
        </w:r>
        <w:r w:rsidR="00BA72D7">
          <w:instrText xml:space="preserve"> PAGEREF _Toc197428895 \h </w:instrText>
        </w:r>
        <w:r w:rsidR="00BA72D7">
          <w:fldChar w:fldCharType="separate"/>
        </w:r>
        <w:r w:rsidR="00BA72D7">
          <w:t>5</w:t>
        </w:r>
        <w:r w:rsidR="00BA72D7">
          <w:fldChar w:fldCharType="end"/>
        </w:r>
      </w:hyperlink>
    </w:p>
    <w:p w14:paraId="365832E7" w14:textId="77777777" w:rsidR="00A15F21" w:rsidRDefault="00611D0B">
      <w:pPr>
        <w:pStyle w:val="TOC1"/>
        <w:rPr>
          <w:rFonts w:asciiTheme="minorHAnsi" w:eastAsiaTheme="minorEastAsia" w:hAnsiTheme="minorHAnsi" w:cstheme="minorBidi"/>
          <w:szCs w:val="22"/>
        </w:rPr>
      </w:pPr>
      <w:hyperlink w:anchor="_Toc197428896" w:history="1">
        <w:r w:rsidR="00BA72D7">
          <w:rPr>
            <w:rStyle w:val="affffe"/>
          </w:rPr>
          <w:t>6 信息通信用户预测及密度分区</w:t>
        </w:r>
        <w:r w:rsidR="00BA72D7">
          <w:tab/>
        </w:r>
        <w:r w:rsidR="00BA72D7">
          <w:fldChar w:fldCharType="begin"/>
        </w:r>
        <w:r w:rsidR="00BA72D7">
          <w:instrText xml:space="preserve"> PAGEREF _Toc197428896 \h </w:instrText>
        </w:r>
        <w:r w:rsidR="00BA72D7">
          <w:fldChar w:fldCharType="separate"/>
        </w:r>
        <w:r w:rsidR="00BA72D7">
          <w:t>5</w:t>
        </w:r>
        <w:r w:rsidR="00BA72D7">
          <w:fldChar w:fldCharType="end"/>
        </w:r>
      </w:hyperlink>
    </w:p>
    <w:p w14:paraId="70A59431" w14:textId="77777777" w:rsidR="00A15F21" w:rsidRDefault="00611D0B">
      <w:pPr>
        <w:pStyle w:val="TOC2"/>
        <w:rPr>
          <w:rFonts w:asciiTheme="minorHAnsi" w:eastAsiaTheme="minorEastAsia" w:hAnsiTheme="minorHAnsi" w:cstheme="minorBidi"/>
          <w:szCs w:val="22"/>
        </w:rPr>
      </w:pPr>
      <w:hyperlink w:anchor="_Toc197428897" w:history="1">
        <w:r w:rsidR="00BA72D7">
          <w:rPr>
            <w:rStyle w:val="affffe"/>
            <w14:scene3d>
              <w14:camera w14:prst="orthographicFront"/>
              <w14:lightRig w14:rig="threePt" w14:dir="t">
                <w14:rot w14:lat="0" w14:lon="0" w14:rev="0"/>
              </w14:lightRig>
            </w14:scene3d>
          </w:rPr>
          <w:t>6.1</w:t>
        </w:r>
        <w:r w:rsidR="00BA72D7">
          <w:rPr>
            <w:rStyle w:val="affffe"/>
          </w:rPr>
          <w:t xml:space="preserve"> 一般要求</w:t>
        </w:r>
        <w:r w:rsidR="00BA72D7">
          <w:tab/>
        </w:r>
        <w:r w:rsidR="00BA72D7">
          <w:fldChar w:fldCharType="begin"/>
        </w:r>
        <w:r w:rsidR="00BA72D7">
          <w:instrText xml:space="preserve"> PAGEREF _Toc197428897 \h </w:instrText>
        </w:r>
        <w:r w:rsidR="00BA72D7">
          <w:fldChar w:fldCharType="separate"/>
        </w:r>
        <w:r w:rsidR="00BA72D7">
          <w:t>5</w:t>
        </w:r>
        <w:r w:rsidR="00BA72D7">
          <w:fldChar w:fldCharType="end"/>
        </w:r>
      </w:hyperlink>
    </w:p>
    <w:p w14:paraId="1B33188F" w14:textId="77777777" w:rsidR="00A15F21" w:rsidRDefault="00611D0B">
      <w:pPr>
        <w:pStyle w:val="TOC2"/>
        <w:rPr>
          <w:rFonts w:asciiTheme="minorHAnsi" w:eastAsiaTheme="minorEastAsia" w:hAnsiTheme="minorHAnsi" w:cstheme="minorBidi"/>
          <w:szCs w:val="22"/>
        </w:rPr>
      </w:pPr>
      <w:hyperlink w:anchor="_Toc197428898" w:history="1">
        <w:r w:rsidR="00BA72D7">
          <w:rPr>
            <w:rStyle w:val="affffe"/>
            <w14:scene3d>
              <w14:camera w14:prst="orthographicFront"/>
              <w14:lightRig w14:rig="threePt" w14:dir="t">
                <w14:rot w14:lat="0" w14:lon="0" w14:rev="0"/>
              </w14:lightRig>
            </w14:scene3d>
          </w:rPr>
          <w:t>6.2</w:t>
        </w:r>
        <w:r w:rsidR="00BA72D7">
          <w:rPr>
            <w:rStyle w:val="affffe"/>
          </w:rPr>
          <w:t xml:space="preserve"> 移动通信用户及业务预测</w:t>
        </w:r>
        <w:r w:rsidR="00BA72D7">
          <w:tab/>
        </w:r>
        <w:r w:rsidR="00BA72D7">
          <w:fldChar w:fldCharType="begin"/>
        </w:r>
        <w:r w:rsidR="00BA72D7">
          <w:instrText xml:space="preserve"> PAGEREF _Toc197428898 \h </w:instrText>
        </w:r>
        <w:r w:rsidR="00BA72D7">
          <w:fldChar w:fldCharType="separate"/>
        </w:r>
        <w:r w:rsidR="00BA72D7">
          <w:t>6</w:t>
        </w:r>
        <w:r w:rsidR="00BA72D7">
          <w:fldChar w:fldCharType="end"/>
        </w:r>
      </w:hyperlink>
    </w:p>
    <w:p w14:paraId="1241EA10" w14:textId="77777777" w:rsidR="00A15F21" w:rsidRDefault="00611D0B">
      <w:pPr>
        <w:pStyle w:val="TOC2"/>
        <w:rPr>
          <w:rFonts w:asciiTheme="minorHAnsi" w:eastAsiaTheme="minorEastAsia" w:hAnsiTheme="minorHAnsi" w:cstheme="minorBidi"/>
          <w:szCs w:val="22"/>
        </w:rPr>
      </w:pPr>
      <w:hyperlink w:anchor="_Toc197428899" w:history="1">
        <w:r w:rsidR="00BA72D7">
          <w:rPr>
            <w:rStyle w:val="affffe"/>
            <w14:scene3d>
              <w14:camera w14:prst="orthographicFront"/>
              <w14:lightRig w14:rig="threePt" w14:dir="t">
                <w14:rot w14:lat="0" w14:lon="0" w14:rev="0"/>
              </w14:lightRig>
            </w14:scene3d>
          </w:rPr>
          <w:t>6.3</w:t>
        </w:r>
        <w:r w:rsidR="00BA72D7">
          <w:rPr>
            <w:rStyle w:val="affffe"/>
          </w:rPr>
          <w:t xml:space="preserve"> 固定宽带用户预测</w:t>
        </w:r>
        <w:r w:rsidR="00BA72D7">
          <w:tab/>
        </w:r>
        <w:r w:rsidR="00BA72D7">
          <w:fldChar w:fldCharType="begin"/>
        </w:r>
        <w:r w:rsidR="00BA72D7">
          <w:instrText xml:space="preserve"> PAGEREF _Toc197428899 \h </w:instrText>
        </w:r>
        <w:r w:rsidR="00BA72D7">
          <w:fldChar w:fldCharType="separate"/>
        </w:r>
        <w:r w:rsidR="00BA72D7">
          <w:t>7</w:t>
        </w:r>
        <w:r w:rsidR="00BA72D7">
          <w:fldChar w:fldCharType="end"/>
        </w:r>
      </w:hyperlink>
    </w:p>
    <w:p w14:paraId="05BD1F90" w14:textId="77777777" w:rsidR="00A15F21" w:rsidRDefault="00611D0B">
      <w:pPr>
        <w:pStyle w:val="TOC2"/>
        <w:rPr>
          <w:rFonts w:asciiTheme="minorHAnsi" w:eastAsiaTheme="minorEastAsia" w:hAnsiTheme="minorHAnsi" w:cstheme="minorBidi"/>
          <w:szCs w:val="22"/>
        </w:rPr>
      </w:pPr>
      <w:hyperlink w:anchor="_Toc197428900" w:history="1">
        <w:r w:rsidR="00BA72D7">
          <w:rPr>
            <w:rStyle w:val="affffe"/>
            <w14:scene3d>
              <w14:camera w14:prst="orthographicFront"/>
              <w14:lightRig w14:rig="threePt" w14:dir="t">
                <w14:rot w14:lat="0" w14:lon="0" w14:rev="0"/>
              </w14:lightRig>
            </w14:scene3d>
          </w:rPr>
          <w:t>6.4</w:t>
        </w:r>
        <w:r w:rsidR="00BA72D7">
          <w:rPr>
            <w:rStyle w:val="affffe"/>
          </w:rPr>
          <w:t xml:space="preserve"> 有线电视用户预测</w:t>
        </w:r>
        <w:r w:rsidR="00BA72D7">
          <w:tab/>
        </w:r>
        <w:r w:rsidR="00BA72D7">
          <w:fldChar w:fldCharType="begin"/>
        </w:r>
        <w:r w:rsidR="00BA72D7">
          <w:instrText xml:space="preserve"> PAGEREF _Toc197428900 \h </w:instrText>
        </w:r>
        <w:r w:rsidR="00BA72D7">
          <w:fldChar w:fldCharType="separate"/>
        </w:r>
        <w:r w:rsidR="00BA72D7">
          <w:t>8</w:t>
        </w:r>
        <w:r w:rsidR="00BA72D7">
          <w:fldChar w:fldCharType="end"/>
        </w:r>
      </w:hyperlink>
    </w:p>
    <w:p w14:paraId="4370902F" w14:textId="77777777" w:rsidR="00A15F21" w:rsidRDefault="00611D0B">
      <w:pPr>
        <w:pStyle w:val="TOC2"/>
        <w:rPr>
          <w:rFonts w:asciiTheme="minorHAnsi" w:eastAsiaTheme="minorEastAsia" w:hAnsiTheme="minorHAnsi" w:cstheme="minorBidi"/>
          <w:szCs w:val="22"/>
        </w:rPr>
      </w:pPr>
      <w:hyperlink w:anchor="_Toc197428901" w:history="1">
        <w:r w:rsidR="00BA72D7">
          <w:rPr>
            <w:rStyle w:val="affffe"/>
            <w14:scene3d>
              <w14:camera w14:prst="orthographicFront"/>
              <w14:lightRig w14:rig="threePt" w14:dir="t">
                <w14:rot w14:lat="0" w14:lon="0" w14:rev="0"/>
              </w14:lightRig>
            </w14:scene3d>
          </w:rPr>
          <w:t>6.5</w:t>
        </w:r>
        <w:r w:rsidR="00BA72D7">
          <w:rPr>
            <w:rStyle w:val="affffe"/>
          </w:rPr>
          <w:t xml:space="preserve"> 物联终端预测</w:t>
        </w:r>
        <w:r w:rsidR="00BA72D7">
          <w:tab/>
        </w:r>
        <w:r w:rsidR="00BA72D7">
          <w:fldChar w:fldCharType="begin"/>
        </w:r>
        <w:r w:rsidR="00BA72D7">
          <w:instrText xml:space="preserve"> PAGEREF _Toc197428901 \h </w:instrText>
        </w:r>
        <w:r w:rsidR="00BA72D7">
          <w:fldChar w:fldCharType="separate"/>
        </w:r>
        <w:r w:rsidR="00BA72D7">
          <w:t>9</w:t>
        </w:r>
        <w:r w:rsidR="00BA72D7">
          <w:fldChar w:fldCharType="end"/>
        </w:r>
      </w:hyperlink>
    </w:p>
    <w:p w14:paraId="50582FBE" w14:textId="77777777" w:rsidR="00A15F21" w:rsidRDefault="00611D0B">
      <w:pPr>
        <w:pStyle w:val="TOC2"/>
        <w:rPr>
          <w:rFonts w:asciiTheme="minorHAnsi" w:eastAsiaTheme="minorEastAsia" w:hAnsiTheme="minorHAnsi" w:cstheme="minorBidi"/>
          <w:szCs w:val="22"/>
        </w:rPr>
      </w:pPr>
      <w:hyperlink w:anchor="_Toc197428902" w:history="1">
        <w:r w:rsidR="00BA72D7">
          <w:rPr>
            <w:rStyle w:val="affffe"/>
            <w14:scene3d>
              <w14:camera w14:prst="orthographicFront"/>
              <w14:lightRig w14:rig="threePt" w14:dir="t">
                <w14:rot w14:lat="0" w14:lon="0" w14:rev="0"/>
              </w14:lightRig>
            </w14:scene3d>
          </w:rPr>
          <w:t>6.6</w:t>
        </w:r>
        <w:r w:rsidR="00BA72D7">
          <w:rPr>
            <w:rStyle w:val="affffe"/>
          </w:rPr>
          <w:t xml:space="preserve"> 信息通信用户密度区</w:t>
        </w:r>
        <w:r w:rsidR="00BA72D7">
          <w:tab/>
        </w:r>
        <w:r w:rsidR="00BA72D7">
          <w:fldChar w:fldCharType="begin"/>
        </w:r>
        <w:r w:rsidR="00BA72D7">
          <w:instrText xml:space="preserve"> PAGEREF _Toc197428902 \h </w:instrText>
        </w:r>
        <w:r w:rsidR="00BA72D7">
          <w:fldChar w:fldCharType="separate"/>
        </w:r>
        <w:r w:rsidR="00BA72D7">
          <w:t>10</w:t>
        </w:r>
        <w:r w:rsidR="00BA72D7">
          <w:fldChar w:fldCharType="end"/>
        </w:r>
      </w:hyperlink>
    </w:p>
    <w:p w14:paraId="622C6F9A" w14:textId="77777777" w:rsidR="00A15F21" w:rsidRDefault="00611D0B">
      <w:pPr>
        <w:pStyle w:val="TOC1"/>
        <w:rPr>
          <w:rFonts w:asciiTheme="minorHAnsi" w:eastAsiaTheme="minorEastAsia" w:hAnsiTheme="minorHAnsi" w:cstheme="minorBidi"/>
          <w:szCs w:val="22"/>
        </w:rPr>
      </w:pPr>
      <w:hyperlink w:anchor="_Toc197428903" w:history="1">
        <w:r w:rsidR="00BA72D7">
          <w:rPr>
            <w:rStyle w:val="affffe"/>
          </w:rPr>
          <w:t>7 无线通信台站</w:t>
        </w:r>
        <w:r w:rsidR="00BA72D7">
          <w:tab/>
        </w:r>
        <w:r w:rsidR="00BA72D7">
          <w:fldChar w:fldCharType="begin"/>
        </w:r>
        <w:r w:rsidR="00BA72D7">
          <w:instrText xml:space="preserve"> PAGEREF _Toc197428903 \h </w:instrText>
        </w:r>
        <w:r w:rsidR="00BA72D7">
          <w:fldChar w:fldCharType="separate"/>
        </w:r>
        <w:r w:rsidR="00BA72D7">
          <w:t>11</w:t>
        </w:r>
        <w:r w:rsidR="00BA72D7">
          <w:fldChar w:fldCharType="end"/>
        </w:r>
      </w:hyperlink>
    </w:p>
    <w:p w14:paraId="5DC25025" w14:textId="77777777" w:rsidR="00A15F21" w:rsidRDefault="00611D0B">
      <w:pPr>
        <w:pStyle w:val="TOC2"/>
        <w:rPr>
          <w:rFonts w:asciiTheme="minorHAnsi" w:eastAsiaTheme="minorEastAsia" w:hAnsiTheme="minorHAnsi" w:cstheme="minorBidi"/>
          <w:szCs w:val="22"/>
        </w:rPr>
      </w:pPr>
      <w:hyperlink w:anchor="_Toc197428904" w:history="1">
        <w:r w:rsidR="00BA72D7">
          <w:rPr>
            <w:rStyle w:val="affffe"/>
            <w14:scene3d>
              <w14:camera w14:prst="orthographicFront"/>
              <w14:lightRig w14:rig="threePt" w14:dir="t">
                <w14:rot w14:lat="0" w14:lon="0" w14:rev="0"/>
              </w14:lightRig>
            </w14:scene3d>
          </w:rPr>
          <w:t>7.1</w:t>
        </w:r>
        <w:r w:rsidR="00BA72D7">
          <w:rPr>
            <w:rStyle w:val="affffe"/>
          </w:rPr>
          <w:t xml:space="preserve"> 一般要求</w:t>
        </w:r>
        <w:r w:rsidR="00BA72D7">
          <w:tab/>
        </w:r>
        <w:r w:rsidR="00BA72D7">
          <w:fldChar w:fldCharType="begin"/>
        </w:r>
        <w:r w:rsidR="00BA72D7">
          <w:instrText xml:space="preserve"> PAGEREF _Toc197428904 \h </w:instrText>
        </w:r>
        <w:r w:rsidR="00BA72D7">
          <w:fldChar w:fldCharType="separate"/>
        </w:r>
        <w:r w:rsidR="00BA72D7">
          <w:t>11</w:t>
        </w:r>
        <w:r w:rsidR="00BA72D7">
          <w:fldChar w:fldCharType="end"/>
        </w:r>
      </w:hyperlink>
    </w:p>
    <w:p w14:paraId="0289762F" w14:textId="77777777" w:rsidR="00A15F21" w:rsidRDefault="00611D0B">
      <w:pPr>
        <w:pStyle w:val="TOC2"/>
        <w:rPr>
          <w:rFonts w:asciiTheme="minorHAnsi" w:eastAsiaTheme="minorEastAsia" w:hAnsiTheme="minorHAnsi" w:cstheme="minorBidi"/>
          <w:szCs w:val="22"/>
        </w:rPr>
      </w:pPr>
      <w:hyperlink w:anchor="_Toc197428905" w:history="1">
        <w:r w:rsidR="00BA72D7">
          <w:rPr>
            <w:rStyle w:val="affffe"/>
            <w14:scene3d>
              <w14:camera w14:prst="orthographicFront"/>
              <w14:lightRig w14:rig="threePt" w14:dir="t">
                <w14:rot w14:lat="0" w14:lon="0" w14:rev="0"/>
              </w14:lightRig>
            </w14:scene3d>
          </w:rPr>
          <w:t>7.2</w:t>
        </w:r>
        <w:r w:rsidR="00BA72D7">
          <w:rPr>
            <w:rStyle w:val="affffe"/>
          </w:rPr>
          <w:t xml:space="preserve"> 无线电监测站</w:t>
        </w:r>
        <w:r w:rsidR="00BA72D7">
          <w:tab/>
        </w:r>
        <w:r w:rsidR="00BA72D7">
          <w:fldChar w:fldCharType="begin"/>
        </w:r>
        <w:r w:rsidR="00BA72D7">
          <w:instrText xml:space="preserve"> PAGEREF _Toc197428905 \h </w:instrText>
        </w:r>
        <w:r w:rsidR="00BA72D7">
          <w:fldChar w:fldCharType="separate"/>
        </w:r>
        <w:r w:rsidR="00BA72D7">
          <w:t>11</w:t>
        </w:r>
        <w:r w:rsidR="00BA72D7">
          <w:fldChar w:fldCharType="end"/>
        </w:r>
      </w:hyperlink>
    </w:p>
    <w:p w14:paraId="6E879B46" w14:textId="77777777" w:rsidR="00A15F21" w:rsidRDefault="00611D0B">
      <w:pPr>
        <w:pStyle w:val="TOC2"/>
        <w:rPr>
          <w:rFonts w:asciiTheme="minorHAnsi" w:eastAsiaTheme="minorEastAsia" w:hAnsiTheme="minorHAnsi" w:cstheme="minorBidi"/>
          <w:szCs w:val="22"/>
        </w:rPr>
      </w:pPr>
      <w:hyperlink w:anchor="_Toc197428906" w:history="1">
        <w:r w:rsidR="00BA72D7">
          <w:rPr>
            <w:rStyle w:val="affffe"/>
            <w14:scene3d>
              <w14:camera w14:prst="orthographicFront"/>
              <w14:lightRig w14:rig="threePt" w14:dir="t">
                <w14:rot w14:lat="0" w14:lon="0" w14:rev="0"/>
              </w14:lightRig>
            </w14:scene3d>
          </w:rPr>
          <w:t>7.3</w:t>
        </w:r>
        <w:r w:rsidR="00BA72D7">
          <w:rPr>
            <w:rStyle w:val="affffe"/>
          </w:rPr>
          <w:t xml:space="preserve"> 微波站及微波通道</w:t>
        </w:r>
        <w:r w:rsidR="00BA72D7">
          <w:tab/>
        </w:r>
        <w:r w:rsidR="00BA72D7">
          <w:fldChar w:fldCharType="begin"/>
        </w:r>
        <w:r w:rsidR="00BA72D7">
          <w:instrText xml:space="preserve"> PAGEREF _Toc197428906 \h </w:instrText>
        </w:r>
        <w:r w:rsidR="00BA72D7">
          <w:fldChar w:fldCharType="separate"/>
        </w:r>
        <w:r w:rsidR="00BA72D7">
          <w:t>12</w:t>
        </w:r>
        <w:r w:rsidR="00BA72D7">
          <w:fldChar w:fldCharType="end"/>
        </w:r>
      </w:hyperlink>
    </w:p>
    <w:p w14:paraId="635CC118" w14:textId="77777777" w:rsidR="00A15F21" w:rsidRDefault="00611D0B">
      <w:pPr>
        <w:pStyle w:val="TOC2"/>
        <w:rPr>
          <w:rFonts w:asciiTheme="minorHAnsi" w:eastAsiaTheme="minorEastAsia" w:hAnsiTheme="minorHAnsi" w:cstheme="minorBidi"/>
          <w:szCs w:val="22"/>
        </w:rPr>
      </w:pPr>
      <w:hyperlink w:anchor="_Toc197428907" w:history="1">
        <w:r w:rsidR="00BA72D7">
          <w:rPr>
            <w:rStyle w:val="affffe"/>
            <w14:scene3d>
              <w14:camera w14:prst="orthographicFront"/>
              <w14:lightRig w14:rig="threePt" w14:dir="t">
                <w14:rot w14:lat="0" w14:lon="0" w14:rev="0"/>
              </w14:lightRig>
            </w14:scene3d>
          </w:rPr>
          <w:t>7.4</w:t>
        </w:r>
        <w:r w:rsidR="00BA72D7">
          <w:rPr>
            <w:rStyle w:val="affffe"/>
          </w:rPr>
          <w:t xml:space="preserve"> 其他无线基础设施</w:t>
        </w:r>
        <w:r w:rsidR="00BA72D7">
          <w:tab/>
        </w:r>
        <w:r w:rsidR="00BA72D7">
          <w:fldChar w:fldCharType="begin"/>
        </w:r>
        <w:r w:rsidR="00BA72D7">
          <w:instrText xml:space="preserve"> PAGEREF _Toc197428907 \h </w:instrText>
        </w:r>
        <w:r w:rsidR="00BA72D7">
          <w:fldChar w:fldCharType="separate"/>
        </w:r>
        <w:r w:rsidR="00BA72D7">
          <w:t>12</w:t>
        </w:r>
        <w:r w:rsidR="00BA72D7">
          <w:fldChar w:fldCharType="end"/>
        </w:r>
      </w:hyperlink>
    </w:p>
    <w:p w14:paraId="78689F70" w14:textId="77777777" w:rsidR="00A15F21" w:rsidRDefault="00611D0B">
      <w:pPr>
        <w:pStyle w:val="TOC1"/>
        <w:rPr>
          <w:rFonts w:asciiTheme="minorHAnsi" w:eastAsiaTheme="minorEastAsia" w:hAnsiTheme="minorHAnsi" w:cstheme="minorBidi"/>
          <w:szCs w:val="22"/>
        </w:rPr>
      </w:pPr>
      <w:hyperlink w:anchor="_Toc197428908" w:history="1">
        <w:r w:rsidR="00BA72D7">
          <w:rPr>
            <w:rStyle w:val="affffe"/>
          </w:rPr>
          <w:t>8 数据中心</w:t>
        </w:r>
        <w:r w:rsidR="00BA72D7">
          <w:tab/>
        </w:r>
        <w:r w:rsidR="00BA72D7">
          <w:fldChar w:fldCharType="begin"/>
        </w:r>
        <w:r w:rsidR="00BA72D7">
          <w:instrText xml:space="preserve"> PAGEREF _Toc197428908 \h </w:instrText>
        </w:r>
        <w:r w:rsidR="00BA72D7">
          <w:fldChar w:fldCharType="separate"/>
        </w:r>
        <w:r w:rsidR="00BA72D7">
          <w:t>12</w:t>
        </w:r>
        <w:r w:rsidR="00BA72D7">
          <w:fldChar w:fldCharType="end"/>
        </w:r>
      </w:hyperlink>
    </w:p>
    <w:p w14:paraId="60B99734" w14:textId="77777777" w:rsidR="00A15F21" w:rsidRDefault="00611D0B">
      <w:pPr>
        <w:pStyle w:val="TOC2"/>
        <w:rPr>
          <w:rFonts w:asciiTheme="minorHAnsi" w:eastAsiaTheme="minorEastAsia" w:hAnsiTheme="minorHAnsi" w:cstheme="minorBidi"/>
          <w:szCs w:val="22"/>
        </w:rPr>
      </w:pPr>
      <w:hyperlink w:anchor="_Toc197428909" w:history="1">
        <w:r w:rsidR="00BA72D7">
          <w:rPr>
            <w:rStyle w:val="affffe"/>
            <w14:scene3d>
              <w14:camera w14:prst="orthographicFront"/>
              <w14:lightRig w14:rig="threePt" w14:dir="t">
                <w14:rot w14:lat="0" w14:lon="0" w14:rev="0"/>
              </w14:lightRig>
            </w14:scene3d>
          </w:rPr>
          <w:t>8.1</w:t>
        </w:r>
        <w:r w:rsidR="00BA72D7">
          <w:rPr>
            <w:rStyle w:val="affffe"/>
          </w:rPr>
          <w:t xml:space="preserve"> 一般要求</w:t>
        </w:r>
        <w:r w:rsidR="00BA72D7">
          <w:tab/>
        </w:r>
        <w:r w:rsidR="00BA72D7">
          <w:fldChar w:fldCharType="begin"/>
        </w:r>
        <w:r w:rsidR="00BA72D7">
          <w:instrText xml:space="preserve"> PAGEREF _Toc197428909 \h </w:instrText>
        </w:r>
        <w:r w:rsidR="00BA72D7">
          <w:fldChar w:fldCharType="separate"/>
        </w:r>
        <w:r w:rsidR="00BA72D7">
          <w:t>12</w:t>
        </w:r>
        <w:r w:rsidR="00BA72D7">
          <w:fldChar w:fldCharType="end"/>
        </w:r>
      </w:hyperlink>
    </w:p>
    <w:p w14:paraId="4AEA881F" w14:textId="77777777" w:rsidR="00A15F21" w:rsidRDefault="00611D0B">
      <w:pPr>
        <w:pStyle w:val="TOC2"/>
        <w:rPr>
          <w:rFonts w:asciiTheme="minorHAnsi" w:eastAsiaTheme="minorEastAsia" w:hAnsiTheme="minorHAnsi" w:cstheme="minorBidi"/>
          <w:szCs w:val="22"/>
        </w:rPr>
      </w:pPr>
      <w:hyperlink w:anchor="_Toc197428910" w:history="1">
        <w:r w:rsidR="00BA72D7">
          <w:rPr>
            <w:rStyle w:val="affffe"/>
            <w14:scene3d>
              <w14:camera w14:prst="orthographicFront"/>
              <w14:lightRig w14:rig="threePt" w14:dir="t">
                <w14:rot w14:lat="0" w14:lon="0" w14:rev="0"/>
              </w14:lightRig>
            </w14:scene3d>
          </w:rPr>
          <w:t>8.2</w:t>
        </w:r>
        <w:r w:rsidR="00BA72D7">
          <w:rPr>
            <w:rStyle w:val="affffe"/>
            <w:rFonts w:hAnsi="黑体"/>
          </w:rPr>
          <w:t xml:space="preserve"> 国际级、国家级及跨境数据中心</w:t>
        </w:r>
        <w:r w:rsidR="00BA72D7">
          <w:tab/>
        </w:r>
        <w:r w:rsidR="00BA72D7">
          <w:fldChar w:fldCharType="begin"/>
        </w:r>
        <w:r w:rsidR="00BA72D7">
          <w:instrText xml:space="preserve"> PAGEREF _Toc197428910 \h </w:instrText>
        </w:r>
        <w:r w:rsidR="00BA72D7">
          <w:fldChar w:fldCharType="separate"/>
        </w:r>
        <w:r w:rsidR="00BA72D7">
          <w:t>13</w:t>
        </w:r>
        <w:r w:rsidR="00BA72D7">
          <w:fldChar w:fldCharType="end"/>
        </w:r>
      </w:hyperlink>
    </w:p>
    <w:p w14:paraId="2274EC20" w14:textId="77777777" w:rsidR="00A15F21" w:rsidRDefault="00611D0B">
      <w:pPr>
        <w:pStyle w:val="TOC2"/>
        <w:rPr>
          <w:rFonts w:asciiTheme="minorHAnsi" w:eastAsiaTheme="minorEastAsia" w:hAnsiTheme="minorHAnsi" w:cstheme="minorBidi"/>
          <w:szCs w:val="22"/>
        </w:rPr>
      </w:pPr>
      <w:hyperlink w:anchor="_Toc197428911" w:history="1">
        <w:r w:rsidR="00BA72D7">
          <w:rPr>
            <w:rStyle w:val="affffe"/>
            <w14:scene3d>
              <w14:camera w14:prst="orthographicFront"/>
              <w14:lightRig w14:rig="threePt" w14:dir="t">
                <w14:rot w14:lat="0" w14:lon="0" w14:rev="0"/>
              </w14:lightRig>
            </w14:scene3d>
          </w:rPr>
          <w:t>8.3</w:t>
        </w:r>
        <w:r w:rsidR="00BA72D7">
          <w:rPr>
            <w:rStyle w:val="affffe"/>
          </w:rPr>
          <w:t xml:space="preserve"> 市级数据中心</w:t>
        </w:r>
        <w:r w:rsidR="00BA72D7">
          <w:tab/>
        </w:r>
        <w:r w:rsidR="00BA72D7">
          <w:fldChar w:fldCharType="begin"/>
        </w:r>
        <w:r w:rsidR="00BA72D7">
          <w:instrText xml:space="preserve"> PAGEREF _Toc197428911 \h </w:instrText>
        </w:r>
        <w:r w:rsidR="00BA72D7">
          <w:fldChar w:fldCharType="separate"/>
        </w:r>
        <w:r w:rsidR="00BA72D7">
          <w:t>13</w:t>
        </w:r>
        <w:r w:rsidR="00BA72D7">
          <w:fldChar w:fldCharType="end"/>
        </w:r>
      </w:hyperlink>
    </w:p>
    <w:p w14:paraId="7A933973" w14:textId="77777777" w:rsidR="00A15F21" w:rsidRDefault="00611D0B">
      <w:pPr>
        <w:pStyle w:val="TOC2"/>
        <w:rPr>
          <w:rFonts w:asciiTheme="minorHAnsi" w:eastAsiaTheme="minorEastAsia" w:hAnsiTheme="minorHAnsi" w:cstheme="minorBidi"/>
          <w:szCs w:val="22"/>
        </w:rPr>
      </w:pPr>
      <w:hyperlink w:anchor="_Toc197428912" w:history="1">
        <w:r w:rsidR="00BA72D7">
          <w:rPr>
            <w:rStyle w:val="affffe"/>
            <w14:scene3d>
              <w14:camera w14:prst="orthographicFront"/>
              <w14:lightRig w14:rig="threePt" w14:dir="t">
                <w14:rot w14:lat="0" w14:lon="0" w14:rev="0"/>
              </w14:lightRig>
            </w14:scene3d>
          </w:rPr>
          <w:t>8.4</w:t>
        </w:r>
        <w:r w:rsidR="00BA72D7">
          <w:rPr>
            <w:rStyle w:val="affffe"/>
          </w:rPr>
          <w:t xml:space="preserve"> 区级数据中心</w:t>
        </w:r>
        <w:r w:rsidR="00BA72D7">
          <w:tab/>
        </w:r>
        <w:r w:rsidR="00BA72D7">
          <w:fldChar w:fldCharType="begin"/>
        </w:r>
        <w:r w:rsidR="00BA72D7">
          <w:instrText xml:space="preserve"> PAGEREF _Toc197428912 \h </w:instrText>
        </w:r>
        <w:r w:rsidR="00BA72D7">
          <w:fldChar w:fldCharType="separate"/>
        </w:r>
        <w:r w:rsidR="00BA72D7">
          <w:t>14</w:t>
        </w:r>
        <w:r w:rsidR="00BA72D7">
          <w:fldChar w:fldCharType="end"/>
        </w:r>
      </w:hyperlink>
    </w:p>
    <w:p w14:paraId="7D0FE8F5" w14:textId="77777777" w:rsidR="00A15F21" w:rsidRDefault="00611D0B">
      <w:pPr>
        <w:pStyle w:val="TOC2"/>
        <w:rPr>
          <w:rFonts w:asciiTheme="minorHAnsi" w:eastAsiaTheme="minorEastAsia" w:hAnsiTheme="minorHAnsi" w:cstheme="minorBidi"/>
          <w:szCs w:val="22"/>
        </w:rPr>
      </w:pPr>
      <w:hyperlink w:anchor="_Toc197428913" w:history="1">
        <w:r w:rsidR="00BA72D7">
          <w:rPr>
            <w:rStyle w:val="affffe"/>
            <w14:scene3d>
              <w14:camera w14:prst="orthographicFront"/>
              <w14:lightRig w14:rig="threePt" w14:dir="t">
                <w14:rot w14:lat="0" w14:lon="0" w14:rev="0"/>
              </w14:lightRig>
            </w14:scene3d>
          </w:rPr>
          <w:t>8.5</w:t>
        </w:r>
        <w:r w:rsidR="00BA72D7">
          <w:rPr>
            <w:rStyle w:val="affffe"/>
          </w:rPr>
          <w:t xml:space="preserve"> 建筑级数据中心</w:t>
        </w:r>
        <w:r w:rsidR="00BA72D7">
          <w:tab/>
        </w:r>
        <w:r w:rsidR="00BA72D7">
          <w:fldChar w:fldCharType="begin"/>
        </w:r>
        <w:r w:rsidR="00BA72D7">
          <w:instrText xml:space="preserve"> PAGEREF _Toc197428913 \h </w:instrText>
        </w:r>
        <w:r w:rsidR="00BA72D7">
          <w:fldChar w:fldCharType="separate"/>
        </w:r>
        <w:r w:rsidR="00BA72D7">
          <w:t>15</w:t>
        </w:r>
        <w:r w:rsidR="00BA72D7">
          <w:fldChar w:fldCharType="end"/>
        </w:r>
      </w:hyperlink>
    </w:p>
    <w:p w14:paraId="66690CB1" w14:textId="77777777" w:rsidR="00A15F21" w:rsidRDefault="00611D0B">
      <w:pPr>
        <w:pStyle w:val="TOC2"/>
        <w:rPr>
          <w:rFonts w:asciiTheme="minorHAnsi" w:eastAsiaTheme="minorEastAsia" w:hAnsiTheme="minorHAnsi" w:cstheme="minorBidi"/>
          <w:szCs w:val="22"/>
        </w:rPr>
      </w:pPr>
      <w:hyperlink w:anchor="_Toc197428914" w:history="1">
        <w:r w:rsidR="00BA72D7">
          <w:rPr>
            <w:rStyle w:val="affffe"/>
            <w14:scene3d>
              <w14:camera w14:prst="orthographicFront"/>
              <w14:lightRig w14:rig="threePt" w14:dir="t">
                <w14:rot w14:lat="0" w14:lon="0" w14:rev="0"/>
              </w14:lightRig>
            </w14:scene3d>
          </w:rPr>
          <w:t>8.6</w:t>
        </w:r>
        <w:r w:rsidR="00BA72D7">
          <w:rPr>
            <w:rStyle w:val="affffe"/>
          </w:rPr>
          <w:t xml:space="preserve"> 配套设施</w:t>
        </w:r>
        <w:r w:rsidR="00BA72D7">
          <w:tab/>
        </w:r>
        <w:r w:rsidR="00BA72D7">
          <w:fldChar w:fldCharType="begin"/>
        </w:r>
        <w:r w:rsidR="00BA72D7">
          <w:instrText xml:space="preserve"> PAGEREF _Toc197428914 \h </w:instrText>
        </w:r>
        <w:r w:rsidR="00BA72D7">
          <w:fldChar w:fldCharType="separate"/>
        </w:r>
        <w:r w:rsidR="00BA72D7">
          <w:t>15</w:t>
        </w:r>
        <w:r w:rsidR="00BA72D7">
          <w:fldChar w:fldCharType="end"/>
        </w:r>
      </w:hyperlink>
    </w:p>
    <w:p w14:paraId="6718CEB8" w14:textId="77777777" w:rsidR="00A15F21" w:rsidRDefault="00611D0B">
      <w:pPr>
        <w:pStyle w:val="TOC1"/>
        <w:rPr>
          <w:rFonts w:asciiTheme="minorHAnsi" w:eastAsiaTheme="minorEastAsia" w:hAnsiTheme="minorHAnsi" w:cstheme="minorBidi"/>
          <w:szCs w:val="22"/>
        </w:rPr>
      </w:pPr>
      <w:hyperlink w:anchor="_Toc197428915" w:history="1">
        <w:r w:rsidR="00BA72D7">
          <w:rPr>
            <w:rStyle w:val="affffe"/>
          </w:rPr>
          <w:t>9 通信局站</w:t>
        </w:r>
        <w:r w:rsidR="00BA72D7">
          <w:tab/>
        </w:r>
        <w:r w:rsidR="00BA72D7">
          <w:fldChar w:fldCharType="begin"/>
        </w:r>
        <w:r w:rsidR="00BA72D7">
          <w:instrText xml:space="preserve"> PAGEREF _Toc197428915 \h </w:instrText>
        </w:r>
        <w:r w:rsidR="00BA72D7">
          <w:fldChar w:fldCharType="separate"/>
        </w:r>
        <w:r w:rsidR="00BA72D7">
          <w:t>16</w:t>
        </w:r>
        <w:r w:rsidR="00BA72D7">
          <w:fldChar w:fldCharType="end"/>
        </w:r>
      </w:hyperlink>
    </w:p>
    <w:p w14:paraId="3DBF62AD" w14:textId="77777777" w:rsidR="00A15F21" w:rsidRDefault="00611D0B">
      <w:pPr>
        <w:pStyle w:val="TOC2"/>
        <w:rPr>
          <w:rFonts w:asciiTheme="minorHAnsi" w:eastAsiaTheme="minorEastAsia" w:hAnsiTheme="minorHAnsi" w:cstheme="minorBidi"/>
          <w:szCs w:val="22"/>
        </w:rPr>
      </w:pPr>
      <w:hyperlink w:anchor="_Toc197428916" w:history="1">
        <w:r w:rsidR="00BA72D7">
          <w:rPr>
            <w:rStyle w:val="affffe"/>
            <w14:scene3d>
              <w14:camera w14:prst="orthographicFront"/>
              <w14:lightRig w14:rig="threePt" w14:dir="t">
                <w14:rot w14:lat="0" w14:lon="0" w14:rev="0"/>
              </w14:lightRig>
            </w14:scene3d>
          </w:rPr>
          <w:t>9.1</w:t>
        </w:r>
        <w:r w:rsidR="00BA72D7">
          <w:rPr>
            <w:rStyle w:val="affffe"/>
          </w:rPr>
          <w:t xml:space="preserve"> 一般要求</w:t>
        </w:r>
        <w:r w:rsidR="00BA72D7">
          <w:tab/>
        </w:r>
        <w:r w:rsidR="00BA72D7">
          <w:fldChar w:fldCharType="begin"/>
        </w:r>
        <w:r w:rsidR="00BA72D7">
          <w:instrText xml:space="preserve"> PAGEREF _Toc197428916 \h </w:instrText>
        </w:r>
        <w:r w:rsidR="00BA72D7">
          <w:fldChar w:fldCharType="separate"/>
        </w:r>
        <w:r w:rsidR="00BA72D7">
          <w:t>16</w:t>
        </w:r>
        <w:r w:rsidR="00BA72D7">
          <w:fldChar w:fldCharType="end"/>
        </w:r>
      </w:hyperlink>
    </w:p>
    <w:p w14:paraId="72396E05" w14:textId="77777777" w:rsidR="00A15F21" w:rsidRDefault="00611D0B">
      <w:pPr>
        <w:pStyle w:val="TOC2"/>
        <w:rPr>
          <w:rFonts w:asciiTheme="minorHAnsi" w:eastAsiaTheme="minorEastAsia" w:hAnsiTheme="minorHAnsi" w:cstheme="minorBidi"/>
          <w:szCs w:val="22"/>
        </w:rPr>
      </w:pPr>
      <w:hyperlink w:anchor="_Toc197428917" w:history="1">
        <w:r w:rsidR="00BA72D7">
          <w:rPr>
            <w:rStyle w:val="affffe"/>
            <w14:scene3d>
              <w14:camera w14:prst="orthographicFront"/>
              <w14:lightRig w14:rig="threePt" w14:dir="t">
                <w14:rot w14:lat="0" w14:lon="0" w14:rev="0"/>
              </w14:lightRig>
            </w14:scene3d>
          </w:rPr>
          <w:t>9.2</w:t>
        </w:r>
        <w:r w:rsidR="00BA72D7">
          <w:rPr>
            <w:rStyle w:val="affffe"/>
          </w:rPr>
          <w:t xml:space="preserve"> 通信建筑</w:t>
        </w:r>
        <w:r w:rsidR="00BA72D7">
          <w:tab/>
        </w:r>
        <w:r w:rsidR="00BA72D7">
          <w:fldChar w:fldCharType="begin"/>
        </w:r>
        <w:r w:rsidR="00BA72D7">
          <w:instrText xml:space="preserve"> PAGEREF _Toc197428917 \h </w:instrText>
        </w:r>
        <w:r w:rsidR="00BA72D7">
          <w:fldChar w:fldCharType="separate"/>
        </w:r>
        <w:r w:rsidR="00BA72D7">
          <w:t>17</w:t>
        </w:r>
        <w:r w:rsidR="00BA72D7">
          <w:fldChar w:fldCharType="end"/>
        </w:r>
      </w:hyperlink>
    </w:p>
    <w:p w14:paraId="203EBA97" w14:textId="77777777" w:rsidR="00A15F21" w:rsidRDefault="00611D0B">
      <w:pPr>
        <w:pStyle w:val="TOC2"/>
        <w:rPr>
          <w:rFonts w:asciiTheme="minorHAnsi" w:eastAsiaTheme="minorEastAsia" w:hAnsiTheme="minorHAnsi" w:cstheme="minorBidi"/>
          <w:szCs w:val="22"/>
        </w:rPr>
      </w:pPr>
      <w:hyperlink w:anchor="_Toc197428918" w:history="1">
        <w:r w:rsidR="00BA72D7">
          <w:rPr>
            <w:rStyle w:val="affffe"/>
            <w14:scene3d>
              <w14:camera w14:prst="orthographicFront"/>
              <w14:lightRig w14:rig="threePt" w14:dir="t">
                <w14:rot w14:lat="0" w14:lon="0" w14:rev="0"/>
              </w14:lightRig>
            </w14:scene3d>
          </w:rPr>
          <w:t>9.3</w:t>
        </w:r>
        <w:r w:rsidR="00BA72D7">
          <w:rPr>
            <w:rStyle w:val="affffe"/>
          </w:rPr>
          <w:t xml:space="preserve"> 通信机房</w:t>
        </w:r>
        <w:r w:rsidR="00BA72D7">
          <w:tab/>
        </w:r>
        <w:r w:rsidR="00BA72D7">
          <w:fldChar w:fldCharType="begin"/>
        </w:r>
        <w:r w:rsidR="00BA72D7">
          <w:instrText xml:space="preserve"> PAGEREF _Toc197428918 \h </w:instrText>
        </w:r>
        <w:r w:rsidR="00BA72D7">
          <w:fldChar w:fldCharType="separate"/>
        </w:r>
        <w:r w:rsidR="00BA72D7">
          <w:t>18</w:t>
        </w:r>
        <w:r w:rsidR="00BA72D7">
          <w:fldChar w:fldCharType="end"/>
        </w:r>
      </w:hyperlink>
    </w:p>
    <w:p w14:paraId="2189079A" w14:textId="77777777" w:rsidR="00A15F21" w:rsidRDefault="00611D0B">
      <w:pPr>
        <w:pStyle w:val="TOC2"/>
        <w:rPr>
          <w:rFonts w:asciiTheme="minorHAnsi" w:eastAsiaTheme="minorEastAsia" w:hAnsiTheme="minorHAnsi" w:cstheme="minorBidi"/>
          <w:szCs w:val="22"/>
        </w:rPr>
      </w:pPr>
      <w:hyperlink w:anchor="_Toc197428919" w:history="1">
        <w:r w:rsidR="00BA72D7">
          <w:rPr>
            <w:rStyle w:val="affffe"/>
            <w14:scene3d>
              <w14:camera w14:prst="orthographicFront"/>
              <w14:lightRig w14:rig="threePt" w14:dir="t">
                <w14:rot w14:lat="0" w14:lon="0" w14:rev="0"/>
              </w14:lightRig>
            </w14:scene3d>
          </w:rPr>
          <w:t>9.4</w:t>
        </w:r>
        <w:r w:rsidR="00BA72D7">
          <w:rPr>
            <w:rStyle w:val="affffe"/>
          </w:rPr>
          <w:t xml:space="preserve"> 移动通信基站</w:t>
        </w:r>
        <w:r w:rsidR="00BA72D7">
          <w:tab/>
        </w:r>
        <w:r w:rsidR="00BA72D7">
          <w:fldChar w:fldCharType="begin"/>
        </w:r>
        <w:r w:rsidR="00BA72D7">
          <w:instrText xml:space="preserve"> PAGEREF _Toc197428919 \h </w:instrText>
        </w:r>
        <w:r w:rsidR="00BA72D7">
          <w:fldChar w:fldCharType="separate"/>
        </w:r>
        <w:r w:rsidR="00BA72D7">
          <w:t>22</w:t>
        </w:r>
        <w:r w:rsidR="00BA72D7">
          <w:fldChar w:fldCharType="end"/>
        </w:r>
      </w:hyperlink>
    </w:p>
    <w:p w14:paraId="20F56322" w14:textId="77777777" w:rsidR="00A15F21" w:rsidRDefault="00611D0B">
      <w:pPr>
        <w:pStyle w:val="TOC2"/>
        <w:rPr>
          <w:rFonts w:asciiTheme="minorHAnsi" w:eastAsiaTheme="minorEastAsia" w:hAnsiTheme="minorHAnsi" w:cstheme="minorBidi"/>
          <w:szCs w:val="22"/>
        </w:rPr>
      </w:pPr>
      <w:hyperlink w:anchor="_Toc197428920" w:history="1">
        <w:r w:rsidR="00BA72D7">
          <w:rPr>
            <w:rStyle w:val="affffe"/>
            <w14:scene3d>
              <w14:camera w14:prst="orthographicFront"/>
              <w14:lightRig w14:rig="threePt" w14:dir="t">
                <w14:rot w14:lat="0" w14:lon="0" w14:rev="0"/>
              </w14:lightRig>
            </w14:scene3d>
          </w:rPr>
          <w:t>9.5</w:t>
        </w:r>
        <w:r w:rsidR="00BA72D7">
          <w:rPr>
            <w:rStyle w:val="affffe"/>
          </w:rPr>
          <w:t xml:space="preserve"> 其他设施</w:t>
        </w:r>
        <w:r w:rsidR="00BA72D7">
          <w:tab/>
        </w:r>
        <w:r w:rsidR="00BA72D7">
          <w:fldChar w:fldCharType="begin"/>
        </w:r>
        <w:r w:rsidR="00BA72D7">
          <w:instrText xml:space="preserve"> PAGEREF _Toc197428920 \h </w:instrText>
        </w:r>
        <w:r w:rsidR="00BA72D7">
          <w:fldChar w:fldCharType="separate"/>
        </w:r>
        <w:r w:rsidR="00BA72D7">
          <w:t>25</w:t>
        </w:r>
        <w:r w:rsidR="00BA72D7">
          <w:fldChar w:fldCharType="end"/>
        </w:r>
      </w:hyperlink>
    </w:p>
    <w:p w14:paraId="00E8CE12" w14:textId="77777777" w:rsidR="00A15F21" w:rsidRDefault="00611D0B">
      <w:pPr>
        <w:pStyle w:val="TOC1"/>
        <w:rPr>
          <w:rFonts w:asciiTheme="minorHAnsi" w:eastAsiaTheme="minorEastAsia" w:hAnsiTheme="minorHAnsi" w:cstheme="minorBidi"/>
          <w:szCs w:val="22"/>
        </w:rPr>
      </w:pPr>
      <w:hyperlink w:anchor="_Toc197428921" w:history="1">
        <w:r w:rsidR="00BA72D7">
          <w:rPr>
            <w:rStyle w:val="affffe"/>
          </w:rPr>
          <w:t>10 通信管道及通信通道</w:t>
        </w:r>
        <w:r w:rsidR="00BA72D7">
          <w:tab/>
        </w:r>
        <w:r w:rsidR="00BA72D7">
          <w:fldChar w:fldCharType="begin"/>
        </w:r>
        <w:r w:rsidR="00BA72D7">
          <w:instrText xml:space="preserve"> PAGEREF _Toc197428921 \h </w:instrText>
        </w:r>
        <w:r w:rsidR="00BA72D7">
          <w:fldChar w:fldCharType="separate"/>
        </w:r>
        <w:r w:rsidR="00BA72D7">
          <w:t>25</w:t>
        </w:r>
        <w:r w:rsidR="00BA72D7">
          <w:fldChar w:fldCharType="end"/>
        </w:r>
      </w:hyperlink>
    </w:p>
    <w:p w14:paraId="7E363D49" w14:textId="77777777" w:rsidR="00A15F21" w:rsidRDefault="00611D0B">
      <w:pPr>
        <w:pStyle w:val="TOC2"/>
        <w:rPr>
          <w:rFonts w:asciiTheme="minorHAnsi" w:eastAsiaTheme="minorEastAsia" w:hAnsiTheme="minorHAnsi" w:cstheme="minorBidi"/>
          <w:szCs w:val="22"/>
        </w:rPr>
      </w:pPr>
      <w:hyperlink w:anchor="_Toc197428922" w:history="1">
        <w:r w:rsidR="00BA72D7">
          <w:rPr>
            <w:rStyle w:val="affffe"/>
            <w14:scene3d>
              <w14:camera w14:prst="orthographicFront"/>
              <w14:lightRig w14:rig="threePt" w14:dir="t">
                <w14:rot w14:lat="0" w14:lon="0" w14:rev="0"/>
              </w14:lightRig>
            </w14:scene3d>
          </w:rPr>
          <w:t>10.1</w:t>
        </w:r>
        <w:r w:rsidR="00BA72D7">
          <w:rPr>
            <w:rStyle w:val="affffe"/>
          </w:rPr>
          <w:t xml:space="preserve"> 一般要求</w:t>
        </w:r>
        <w:r w:rsidR="00BA72D7">
          <w:tab/>
        </w:r>
        <w:r w:rsidR="00BA72D7">
          <w:fldChar w:fldCharType="begin"/>
        </w:r>
        <w:r w:rsidR="00BA72D7">
          <w:instrText xml:space="preserve"> PAGEREF _Toc197428922 \h </w:instrText>
        </w:r>
        <w:r w:rsidR="00BA72D7">
          <w:fldChar w:fldCharType="separate"/>
        </w:r>
        <w:r w:rsidR="00BA72D7">
          <w:t>25</w:t>
        </w:r>
        <w:r w:rsidR="00BA72D7">
          <w:fldChar w:fldCharType="end"/>
        </w:r>
      </w:hyperlink>
    </w:p>
    <w:p w14:paraId="01DA14EF" w14:textId="77777777" w:rsidR="00A15F21" w:rsidRDefault="00611D0B">
      <w:pPr>
        <w:pStyle w:val="TOC2"/>
        <w:rPr>
          <w:rFonts w:asciiTheme="minorHAnsi" w:eastAsiaTheme="minorEastAsia" w:hAnsiTheme="minorHAnsi" w:cstheme="minorBidi"/>
          <w:szCs w:val="22"/>
        </w:rPr>
      </w:pPr>
      <w:hyperlink w:anchor="_Toc197428923" w:history="1">
        <w:r w:rsidR="00BA72D7">
          <w:rPr>
            <w:rStyle w:val="affffe"/>
            <w14:scene3d>
              <w14:camera w14:prst="orthographicFront"/>
              <w14:lightRig w14:rig="threePt" w14:dir="t">
                <w14:rot w14:lat="0" w14:lon="0" w14:rev="0"/>
              </w14:lightRig>
            </w14:scene3d>
          </w:rPr>
          <w:t>10.2</w:t>
        </w:r>
        <w:r w:rsidR="00BA72D7">
          <w:rPr>
            <w:rStyle w:val="affffe"/>
          </w:rPr>
          <w:t xml:space="preserve"> 城市间通信管道</w:t>
        </w:r>
        <w:r w:rsidR="00BA72D7">
          <w:tab/>
        </w:r>
        <w:r w:rsidR="00BA72D7">
          <w:fldChar w:fldCharType="begin"/>
        </w:r>
        <w:r w:rsidR="00BA72D7">
          <w:instrText xml:space="preserve"> PAGEREF _Toc197428923 \h </w:instrText>
        </w:r>
        <w:r w:rsidR="00BA72D7">
          <w:fldChar w:fldCharType="separate"/>
        </w:r>
        <w:r w:rsidR="00BA72D7">
          <w:t>26</w:t>
        </w:r>
        <w:r w:rsidR="00BA72D7">
          <w:fldChar w:fldCharType="end"/>
        </w:r>
      </w:hyperlink>
    </w:p>
    <w:p w14:paraId="2661B3C6" w14:textId="77777777" w:rsidR="00A15F21" w:rsidRDefault="00611D0B">
      <w:pPr>
        <w:pStyle w:val="TOC2"/>
        <w:rPr>
          <w:rFonts w:asciiTheme="minorHAnsi" w:eastAsiaTheme="minorEastAsia" w:hAnsiTheme="minorHAnsi" w:cstheme="minorBidi"/>
          <w:szCs w:val="22"/>
        </w:rPr>
      </w:pPr>
      <w:hyperlink w:anchor="_Toc197428924" w:history="1">
        <w:r w:rsidR="00BA72D7">
          <w:rPr>
            <w:rStyle w:val="affffe"/>
            <w14:scene3d>
              <w14:camera w14:prst="orthographicFront"/>
              <w14:lightRig w14:rig="threePt" w14:dir="t">
                <w14:rot w14:lat="0" w14:lon="0" w14:rev="0"/>
              </w14:lightRig>
            </w14:scene3d>
          </w:rPr>
          <w:t>10.3</w:t>
        </w:r>
        <w:r w:rsidR="00BA72D7">
          <w:rPr>
            <w:rStyle w:val="affffe"/>
          </w:rPr>
          <w:t xml:space="preserve"> 市政通信管道</w:t>
        </w:r>
        <w:r w:rsidR="00BA72D7">
          <w:tab/>
        </w:r>
        <w:r w:rsidR="00BA72D7">
          <w:fldChar w:fldCharType="begin"/>
        </w:r>
        <w:r w:rsidR="00BA72D7">
          <w:instrText xml:space="preserve"> PAGEREF _Toc197428924 \h </w:instrText>
        </w:r>
        <w:r w:rsidR="00BA72D7">
          <w:fldChar w:fldCharType="separate"/>
        </w:r>
        <w:r w:rsidR="00BA72D7">
          <w:t>26</w:t>
        </w:r>
        <w:r w:rsidR="00BA72D7">
          <w:fldChar w:fldCharType="end"/>
        </w:r>
      </w:hyperlink>
    </w:p>
    <w:p w14:paraId="0D3A6716" w14:textId="77777777" w:rsidR="00A15F21" w:rsidRDefault="00611D0B">
      <w:pPr>
        <w:pStyle w:val="TOC2"/>
        <w:rPr>
          <w:rFonts w:asciiTheme="minorHAnsi" w:eastAsiaTheme="minorEastAsia" w:hAnsiTheme="minorHAnsi" w:cstheme="minorBidi"/>
          <w:szCs w:val="22"/>
        </w:rPr>
      </w:pPr>
      <w:hyperlink w:anchor="_Toc197428925" w:history="1">
        <w:r w:rsidR="00BA72D7">
          <w:rPr>
            <w:rStyle w:val="affffe"/>
            <w14:scene3d>
              <w14:camera w14:prst="orthographicFront"/>
              <w14:lightRig w14:rig="threePt" w14:dir="t">
                <w14:rot w14:lat="0" w14:lon="0" w14:rev="0"/>
              </w14:lightRig>
            </w14:scene3d>
          </w:rPr>
          <w:t>10.4</w:t>
        </w:r>
        <w:r w:rsidR="00BA72D7">
          <w:rPr>
            <w:rStyle w:val="affffe"/>
          </w:rPr>
          <w:t xml:space="preserve"> 通信接入管道及通道</w:t>
        </w:r>
        <w:r w:rsidR="00BA72D7">
          <w:tab/>
        </w:r>
        <w:r w:rsidR="00BA72D7">
          <w:fldChar w:fldCharType="begin"/>
        </w:r>
        <w:r w:rsidR="00BA72D7">
          <w:instrText xml:space="preserve"> PAGEREF _Toc197428925 \h </w:instrText>
        </w:r>
        <w:r w:rsidR="00BA72D7">
          <w:fldChar w:fldCharType="separate"/>
        </w:r>
        <w:r w:rsidR="00BA72D7">
          <w:t>27</w:t>
        </w:r>
        <w:r w:rsidR="00BA72D7">
          <w:fldChar w:fldCharType="end"/>
        </w:r>
      </w:hyperlink>
    </w:p>
    <w:p w14:paraId="14916B4C" w14:textId="77777777" w:rsidR="00A15F21" w:rsidRDefault="00611D0B">
      <w:pPr>
        <w:pStyle w:val="TOC2"/>
        <w:rPr>
          <w:rFonts w:asciiTheme="minorHAnsi" w:eastAsiaTheme="minorEastAsia" w:hAnsiTheme="minorHAnsi" w:cstheme="minorBidi"/>
          <w:szCs w:val="22"/>
        </w:rPr>
      </w:pPr>
      <w:hyperlink w:anchor="_Toc197428926" w:history="1">
        <w:r w:rsidR="00BA72D7">
          <w:rPr>
            <w:rStyle w:val="affffe"/>
            <w14:scene3d>
              <w14:camera w14:prst="orthographicFront"/>
              <w14:lightRig w14:rig="threePt" w14:dir="t">
                <w14:rot w14:lat="0" w14:lon="0" w14:rev="0"/>
              </w14:lightRig>
            </w14:scene3d>
          </w:rPr>
          <w:t>10.5</w:t>
        </w:r>
        <w:r w:rsidR="00BA72D7">
          <w:rPr>
            <w:rStyle w:val="affffe"/>
          </w:rPr>
          <w:t xml:space="preserve"> 配套设施</w:t>
        </w:r>
        <w:r w:rsidR="00BA72D7">
          <w:tab/>
        </w:r>
        <w:r w:rsidR="00BA72D7">
          <w:fldChar w:fldCharType="begin"/>
        </w:r>
        <w:r w:rsidR="00BA72D7">
          <w:instrText xml:space="preserve"> PAGEREF _Toc197428926 \h </w:instrText>
        </w:r>
        <w:r w:rsidR="00BA72D7">
          <w:fldChar w:fldCharType="separate"/>
        </w:r>
        <w:r w:rsidR="00BA72D7">
          <w:t>28</w:t>
        </w:r>
        <w:r w:rsidR="00BA72D7">
          <w:fldChar w:fldCharType="end"/>
        </w:r>
      </w:hyperlink>
    </w:p>
    <w:p w14:paraId="29CDEDD8" w14:textId="77777777" w:rsidR="00A15F21" w:rsidRDefault="00611D0B">
      <w:pPr>
        <w:pStyle w:val="TOC1"/>
        <w:rPr>
          <w:rFonts w:asciiTheme="minorHAnsi" w:eastAsiaTheme="minorEastAsia" w:hAnsiTheme="minorHAnsi" w:cstheme="minorBidi"/>
          <w:szCs w:val="22"/>
        </w:rPr>
      </w:pPr>
      <w:hyperlink w:anchor="_Toc197428927" w:history="1">
        <w:r w:rsidR="00BA72D7">
          <w:rPr>
            <w:rStyle w:val="affffe"/>
            <w:spacing w:val="100"/>
          </w:rPr>
          <w:t>附录A</w:t>
        </w:r>
        <w:r w:rsidR="00BA72D7">
          <w:rPr>
            <w:rStyle w:val="affffe"/>
          </w:rPr>
          <w:t xml:space="preserve"> （资料性） 某通信运营商文体场馆室内覆盖业务量及扇区数预测方法</w:t>
        </w:r>
        <w:r w:rsidR="00BA72D7">
          <w:tab/>
        </w:r>
        <w:r w:rsidR="00BA72D7">
          <w:fldChar w:fldCharType="begin"/>
        </w:r>
        <w:r w:rsidR="00BA72D7">
          <w:instrText xml:space="preserve"> PAGEREF _Toc197428927 \h </w:instrText>
        </w:r>
        <w:r w:rsidR="00BA72D7">
          <w:fldChar w:fldCharType="separate"/>
        </w:r>
        <w:r w:rsidR="00BA72D7">
          <w:t>29</w:t>
        </w:r>
        <w:r w:rsidR="00BA72D7">
          <w:fldChar w:fldCharType="end"/>
        </w:r>
      </w:hyperlink>
    </w:p>
    <w:p w14:paraId="5C2A49E3" w14:textId="77777777" w:rsidR="00A15F21" w:rsidRDefault="00611D0B">
      <w:pPr>
        <w:pStyle w:val="TOC2"/>
        <w:rPr>
          <w:rFonts w:asciiTheme="minorHAnsi" w:eastAsiaTheme="minorEastAsia" w:hAnsiTheme="minorHAnsi" w:cstheme="minorBidi"/>
          <w:szCs w:val="22"/>
        </w:rPr>
      </w:pPr>
      <w:hyperlink w:anchor="_Toc197428928" w:history="1">
        <w:r w:rsidR="00BA72D7">
          <w:rPr>
            <w:rStyle w:val="affffe"/>
          </w:rPr>
          <w:t>A.1 业务条件</w:t>
        </w:r>
        <w:r w:rsidR="00BA72D7">
          <w:tab/>
        </w:r>
        <w:r w:rsidR="00BA72D7">
          <w:fldChar w:fldCharType="begin"/>
        </w:r>
        <w:r w:rsidR="00BA72D7">
          <w:instrText xml:space="preserve"> PAGEREF _Toc197428928 \h </w:instrText>
        </w:r>
        <w:r w:rsidR="00BA72D7">
          <w:fldChar w:fldCharType="separate"/>
        </w:r>
        <w:r w:rsidR="00BA72D7">
          <w:t>29</w:t>
        </w:r>
        <w:r w:rsidR="00BA72D7">
          <w:fldChar w:fldCharType="end"/>
        </w:r>
      </w:hyperlink>
    </w:p>
    <w:p w14:paraId="5D61822C" w14:textId="77777777" w:rsidR="00A15F21" w:rsidRDefault="00611D0B">
      <w:pPr>
        <w:pStyle w:val="TOC2"/>
        <w:rPr>
          <w:rFonts w:asciiTheme="minorHAnsi" w:eastAsiaTheme="minorEastAsia" w:hAnsiTheme="minorHAnsi" w:cstheme="minorBidi"/>
          <w:szCs w:val="22"/>
        </w:rPr>
      </w:pPr>
      <w:hyperlink w:anchor="_Toc197428929" w:history="1">
        <w:r w:rsidR="00BA72D7">
          <w:rPr>
            <w:rStyle w:val="affffe"/>
          </w:rPr>
          <w:t>A.2 单用户业务</w:t>
        </w:r>
        <w:r w:rsidR="00BA72D7">
          <w:tab/>
        </w:r>
        <w:r w:rsidR="00BA72D7">
          <w:fldChar w:fldCharType="begin"/>
        </w:r>
        <w:r w:rsidR="00BA72D7">
          <w:instrText xml:space="preserve"> PAGEREF _Toc197428929 \h </w:instrText>
        </w:r>
        <w:r w:rsidR="00BA72D7">
          <w:fldChar w:fldCharType="separate"/>
        </w:r>
        <w:r w:rsidR="00BA72D7">
          <w:t>29</w:t>
        </w:r>
        <w:r w:rsidR="00BA72D7">
          <w:fldChar w:fldCharType="end"/>
        </w:r>
      </w:hyperlink>
    </w:p>
    <w:p w14:paraId="00CBC3BB" w14:textId="77777777" w:rsidR="00A15F21" w:rsidRDefault="00611D0B">
      <w:pPr>
        <w:pStyle w:val="TOC2"/>
        <w:rPr>
          <w:rFonts w:asciiTheme="minorHAnsi" w:eastAsiaTheme="minorEastAsia" w:hAnsiTheme="minorHAnsi" w:cstheme="minorBidi"/>
          <w:szCs w:val="22"/>
        </w:rPr>
      </w:pPr>
      <w:hyperlink w:anchor="_Toc197428930" w:history="1">
        <w:r w:rsidR="00BA72D7">
          <w:rPr>
            <w:rStyle w:val="affffe"/>
          </w:rPr>
          <w:t>A.3 扇区估算及选取</w:t>
        </w:r>
        <w:r w:rsidR="00BA72D7">
          <w:tab/>
        </w:r>
        <w:r w:rsidR="00BA72D7">
          <w:fldChar w:fldCharType="begin"/>
        </w:r>
        <w:r w:rsidR="00BA72D7">
          <w:instrText xml:space="preserve"> PAGEREF _Toc197428930 \h </w:instrText>
        </w:r>
        <w:r w:rsidR="00BA72D7">
          <w:fldChar w:fldCharType="separate"/>
        </w:r>
        <w:r w:rsidR="00BA72D7">
          <w:t>29</w:t>
        </w:r>
        <w:r w:rsidR="00BA72D7">
          <w:fldChar w:fldCharType="end"/>
        </w:r>
      </w:hyperlink>
    </w:p>
    <w:p w14:paraId="24208612" w14:textId="77777777" w:rsidR="00A15F21" w:rsidRDefault="00611D0B">
      <w:pPr>
        <w:pStyle w:val="TOC1"/>
        <w:rPr>
          <w:rFonts w:asciiTheme="minorHAnsi" w:eastAsiaTheme="minorEastAsia" w:hAnsiTheme="minorHAnsi" w:cstheme="minorBidi"/>
          <w:szCs w:val="22"/>
        </w:rPr>
      </w:pPr>
      <w:hyperlink w:anchor="_Toc197428931" w:history="1">
        <w:r w:rsidR="00BA72D7">
          <w:rPr>
            <w:rStyle w:val="affffe"/>
            <w:spacing w:val="100"/>
          </w:rPr>
          <w:t>附录B</w:t>
        </w:r>
        <w:r w:rsidR="00BA72D7">
          <w:rPr>
            <w:rStyle w:val="affffe"/>
          </w:rPr>
          <w:t xml:space="preserve"> （资料性） 微波通道保护空间计算方法</w:t>
        </w:r>
        <w:r w:rsidR="00BA72D7">
          <w:tab/>
        </w:r>
        <w:r w:rsidR="00BA72D7">
          <w:fldChar w:fldCharType="begin"/>
        </w:r>
        <w:r w:rsidR="00BA72D7">
          <w:instrText xml:space="preserve"> PAGEREF _Toc197428931 \h </w:instrText>
        </w:r>
        <w:r w:rsidR="00BA72D7">
          <w:fldChar w:fldCharType="separate"/>
        </w:r>
        <w:r w:rsidR="00BA72D7">
          <w:t>30</w:t>
        </w:r>
        <w:r w:rsidR="00BA72D7">
          <w:fldChar w:fldCharType="end"/>
        </w:r>
      </w:hyperlink>
    </w:p>
    <w:p w14:paraId="0EC42FAB" w14:textId="77777777" w:rsidR="00A15F21" w:rsidRDefault="00611D0B">
      <w:pPr>
        <w:pStyle w:val="TOC2"/>
        <w:rPr>
          <w:rFonts w:asciiTheme="minorHAnsi" w:eastAsiaTheme="minorEastAsia" w:hAnsiTheme="minorHAnsi" w:cstheme="minorBidi"/>
          <w:szCs w:val="22"/>
        </w:rPr>
      </w:pPr>
      <w:hyperlink w:anchor="_Toc197428932" w:history="1">
        <w:r w:rsidR="00BA72D7">
          <w:rPr>
            <w:rStyle w:val="affffe"/>
          </w:rPr>
          <w:t>B.1 基本参数</w:t>
        </w:r>
        <w:r w:rsidR="00BA72D7">
          <w:tab/>
        </w:r>
        <w:r w:rsidR="00BA72D7">
          <w:fldChar w:fldCharType="begin"/>
        </w:r>
        <w:r w:rsidR="00BA72D7">
          <w:instrText xml:space="preserve"> PAGEREF _Toc197428932 \h </w:instrText>
        </w:r>
        <w:r w:rsidR="00BA72D7">
          <w:fldChar w:fldCharType="separate"/>
        </w:r>
        <w:r w:rsidR="00BA72D7">
          <w:t>30</w:t>
        </w:r>
        <w:r w:rsidR="00BA72D7">
          <w:fldChar w:fldCharType="end"/>
        </w:r>
      </w:hyperlink>
    </w:p>
    <w:p w14:paraId="17656AE8" w14:textId="77777777" w:rsidR="00A15F21" w:rsidRDefault="00611D0B">
      <w:pPr>
        <w:pStyle w:val="TOC2"/>
        <w:rPr>
          <w:rFonts w:asciiTheme="minorHAnsi" w:eastAsiaTheme="minorEastAsia" w:hAnsiTheme="minorHAnsi" w:cstheme="minorBidi"/>
          <w:szCs w:val="22"/>
        </w:rPr>
      </w:pPr>
      <w:hyperlink w:anchor="_Toc197428933" w:history="1">
        <w:r w:rsidR="00BA72D7">
          <w:rPr>
            <w:rStyle w:val="affffe"/>
          </w:rPr>
          <w:t>B.2 近场空间保护</w:t>
        </w:r>
        <w:r w:rsidR="00BA72D7">
          <w:tab/>
        </w:r>
        <w:r w:rsidR="00BA72D7">
          <w:fldChar w:fldCharType="begin"/>
        </w:r>
        <w:r w:rsidR="00BA72D7">
          <w:instrText xml:space="preserve"> PAGEREF _Toc197428933 \h </w:instrText>
        </w:r>
        <w:r w:rsidR="00BA72D7">
          <w:fldChar w:fldCharType="separate"/>
        </w:r>
        <w:r w:rsidR="00BA72D7">
          <w:t>30</w:t>
        </w:r>
        <w:r w:rsidR="00BA72D7">
          <w:fldChar w:fldCharType="end"/>
        </w:r>
      </w:hyperlink>
    </w:p>
    <w:p w14:paraId="28C315D2" w14:textId="77777777" w:rsidR="00A15F21" w:rsidRDefault="00611D0B">
      <w:pPr>
        <w:pStyle w:val="TOC2"/>
        <w:rPr>
          <w:rFonts w:asciiTheme="minorHAnsi" w:eastAsiaTheme="minorEastAsia" w:hAnsiTheme="minorHAnsi" w:cstheme="minorBidi"/>
          <w:szCs w:val="22"/>
        </w:rPr>
      </w:pPr>
      <w:hyperlink w:anchor="_Toc197428934" w:history="1">
        <w:r w:rsidR="00BA72D7">
          <w:rPr>
            <w:rStyle w:val="affffe"/>
          </w:rPr>
          <w:t>B.3 中远场空间保护</w:t>
        </w:r>
        <w:r w:rsidR="00BA72D7">
          <w:tab/>
        </w:r>
        <w:r w:rsidR="00BA72D7">
          <w:fldChar w:fldCharType="begin"/>
        </w:r>
        <w:r w:rsidR="00BA72D7">
          <w:instrText xml:space="preserve"> PAGEREF _Toc197428934 \h </w:instrText>
        </w:r>
        <w:r w:rsidR="00BA72D7">
          <w:fldChar w:fldCharType="separate"/>
        </w:r>
        <w:r w:rsidR="00BA72D7">
          <w:t>30</w:t>
        </w:r>
        <w:r w:rsidR="00BA72D7">
          <w:fldChar w:fldCharType="end"/>
        </w:r>
      </w:hyperlink>
    </w:p>
    <w:p w14:paraId="5F28D8B7" w14:textId="77777777" w:rsidR="00A15F21" w:rsidRDefault="00611D0B">
      <w:pPr>
        <w:pStyle w:val="TOC1"/>
        <w:rPr>
          <w:rFonts w:asciiTheme="minorHAnsi" w:eastAsiaTheme="minorEastAsia" w:hAnsiTheme="minorHAnsi" w:cstheme="minorBidi"/>
          <w:szCs w:val="22"/>
        </w:rPr>
      </w:pPr>
      <w:hyperlink w:anchor="_Toc197428935" w:history="1">
        <w:r w:rsidR="00BA72D7">
          <w:rPr>
            <w:rStyle w:val="affffe"/>
            <w:spacing w:val="100"/>
          </w:rPr>
          <w:t>附录C</w:t>
        </w:r>
        <w:r w:rsidR="00BA72D7">
          <w:rPr>
            <w:rStyle w:val="affffe"/>
          </w:rPr>
          <w:t xml:space="preserve"> （资料性） 数据中心面积计算方法</w:t>
        </w:r>
        <w:r w:rsidR="00BA72D7">
          <w:tab/>
        </w:r>
        <w:r w:rsidR="00BA72D7">
          <w:fldChar w:fldCharType="begin"/>
        </w:r>
        <w:r w:rsidR="00BA72D7">
          <w:instrText xml:space="preserve"> PAGEREF _Toc197428935 \h </w:instrText>
        </w:r>
        <w:r w:rsidR="00BA72D7">
          <w:fldChar w:fldCharType="separate"/>
        </w:r>
        <w:r w:rsidR="00BA72D7">
          <w:t>31</w:t>
        </w:r>
        <w:r w:rsidR="00BA72D7">
          <w:fldChar w:fldCharType="end"/>
        </w:r>
      </w:hyperlink>
    </w:p>
    <w:p w14:paraId="3D0EC83F" w14:textId="77777777" w:rsidR="00A15F21" w:rsidRDefault="00611D0B">
      <w:pPr>
        <w:pStyle w:val="TOC2"/>
        <w:rPr>
          <w:rFonts w:asciiTheme="minorHAnsi" w:eastAsiaTheme="minorEastAsia" w:hAnsiTheme="minorHAnsi" w:cstheme="minorBidi"/>
          <w:szCs w:val="22"/>
        </w:rPr>
      </w:pPr>
      <w:hyperlink w:anchor="_Toc197428936" w:history="1">
        <w:r w:rsidR="00BA72D7">
          <w:rPr>
            <w:rStyle w:val="affffe"/>
          </w:rPr>
          <w:t>C.1 主机房面积通用计算方法</w:t>
        </w:r>
        <w:r w:rsidR="00BA72D7">
          <w:tab/>
        </w:r>
        <w:r w:rsidR="00BA72D7">
          <w:fldChar w:fldCharType="begin"/>
        </w:r>
        <w:r w:rsidR="00BA72D7">
          <w:instrText xml:space="preserve"> PAGEREF _Toc197428936 \h </w:instrText>
        </w:r>
        <w:r w:rsidR="00BA72D7">
          <w:fldChar w:fldCharType="separate"/>
        </w:r>
        <w:r w:rsidR="00BA72D7">
          <w:t>31</w:t>
        </w:r>
        <w:r w:rsidR="00BA72D7">
          <w:fldChar w:fldCharType="end"/>
        </w:r>
      </w:hyperlink>
    </w:p>
    <w:p w14:paraId="7B250049" w14:textId="77777777" w:rsidR="00A15F21" w:rsidRDefault="00611D0B">
      <w:pPr>
        <w:pStyle w:val="TOC2"/>
        <w:rPr>
          <w:rFonts w:asciiTheme="minorHAnsi" w:eastAsiaTheme="minorEastAsia" w:hAnsiTheme="minorHAnsi" w:cstheme="minorBidi"/>
          <w:szCs w:val="22"/>
        </w:rPr>
      </w:pPr>
      <w:hyperlink w:anchor="_Toc197428937" w:history="1">
        <w:r w:rsidR="00BA72D7">
          <w:rPr>
            <w:rStyle w:val="affffe"/>
          </w:rPr>
          <w:t>C.2 区级数据中心需求规模</w:t>
        </w:r>
        <w:r w:rsidR="00BA72D7">
          <w:tab/>
        </w:r>
        <w:r w:rsidR="00BA72D7">
          <w:fldChar w:fldCharType="begin"/>
        </w:r>
        <w:r w:rsidR="00BA72D7">
          <w:instrText xml:space="preserve"> PAGEREF _Toc197428937 \h </w:instrText>
        </w:r>
        <w:r w:rsidR="00BA72D7">
          <w:fldChar w:fldCharType="separate"/>
        </w:r>
        <w:r w:rsidR="00BA72D7">
          <w:t>32</w:t>
        </w:r>
        <w:r w:rsidR="00BA72D7">
          <w:fldChar w:fldCharType="end"/>
        </w:r>
      </w:hyperlink>
    </w:p>
    <w:p w14:paraId="5588E3D5" w14:textId="77777777" w:rsidR="00A15F21" w:rsidRDefault="00611D0B">
      <w:pPr>
        <w:pStyle w:val="TOC2"/>
        <w:rPr>
          <w:rFonts w:asciiTheme="minorHAnsi" w:eastAsiaTheme="minorEastAsia" w:hAnsiTheme="minorHAnsi" w:cstheme="minorBidi"/>
          <w:szCs w:val="22"/>
        </w:rPr>
      </w:pPr>
      <w:hyperlink w:anchor="_Toc197428938" w:history="1">
        <w:r w:rsidR="00BA72D7">
          <w:rPr>
            <w:rStyle w:val="affffe"/>
          </w:rPr>
          <w:t>C.3 市级数据中心需求规模</w:t>
        </w:r>
        <w:r w:rsidR="00BA72D7">
          <w:tab/>
        </w:r>
        <w:r w:rsidR="00BA72D7">
          <w:fldChar w:fldCharType="begin"/>
        </w:r>
        <w:r w:rsidR="00BA72D7">
          <w:instrText xml:space="preserve"> PAGEREF _Toc197428938 \h </w:instrText>
        </w:r>
        <w:r w:rsidR="00BA72D7">
          <w:fldChar w:fldCharType="separate"/>
        </w:r>
        <w:r w:rsidR="00BA72D7">
          <w:t>32</w:t>
        </w:r>
        <w:r w:rsidR="00BA72D7">
          <w:fldChar w:fldCharType="end"/>
        </w:r>
      </w:hyperlink>
    </w:p>
    <w:p w14:paraId="7F995132" w14:textId="77777777" w:rsidR="00A15F21" w:rsidRDefault="00611D0B">
      <w:pPr>
        <w:pStyle w:val="TOC1"/>
        <w:rPr>
          <w:rFonts w:asciiTheme="minorHAnsi" w:eastAsiaTheme="minorEastAsia" w:hAnsiTheme="minorHAnsi" w:cstheme="minorBidi"/>
          <w:szCs w:val="22"/>
        </w:rPr>
      </w:pPr>
      <w:hyperlink w:anchor="_Toc197428939" w:history="1">
        <w:r w:rsidR="00BA72D7">
          <w:rPr>
            <w:rStyle w:val="affffe"/>
            <w:spacing w:val="105"/>
          </w:rPr>
          <w:t>参考文</w:t>
        </w:r>
        <w:r w:rsidR="00BA72D7">
          <w:rPr>
            <w:rStyle w:val="affffe"/>
          </w:rPr>
          <w:t>献</w:t>
        </w:r>
        <w:r w:rsidR="00BA72D7">
          <w:tab/>
        </w:r>
        <w:r w:rsidR="00BA72D7">
          <w:fldChar w:fldCharType="begin"/>
        </w:r>
        <w:r w:rsidR="00BA72D7">
          <w:instrText xml:space="preserve"> PAGEREF _Toc197428939 \h </w:instrText>
        </w:r>
        <w:r w:rsidR="00BA72D7">
          <w:fldChar w:fldCharType="separate"/>
        </w:r>
        <w:r w:rsidR="00BA72D7">
          <w:t>33</w:t>
        </w:r>
        <w:r w:rsidR="00BA72D7">
          <w:fldChar w:fldCharType="end"/>
        </w:r>
      </w:hyperlink>
    </w:p>
    <w:p w14:paraId="37CCDDCE" w14:textId="77777777" w:rsidR="00A15F21" w:rsidRDefault="00BA72D7">
      <w:pPr>
        <w:pStyle w:val="affffffe"/>
        <w:spacing w:after="360"/>
        <w:sectPr w:rsidR="00A15F21">
          <w:headerReference w:type="even" r:id="rId13"/>
          <w:headerReference w:type="default" r:id="rId14"/>
          <w:footerReference w:type="even" r:id="rId15"/>
          <w:footerReference w:type="default" r:id="rId16"/>
          <w:headerReference w:type="first" r:id="rId17"/>
          <w:pgSz w:w="11906" w:h="16838"/>
          <w:pgMar w:top="1928" w:right="1134" w:bottom="1134" w:left="1134" w:header="1418" w:footer="1134" w:gutter="284"/>
          <w:pgNumType w:fmt="upperRoman" w:start="1"/>
          <w:cols w:space="425"/>
          <w:formProt w:val="0"/>
          <w:docGrid w:linePitch="312"/>
        </w:sectPr>
      </w:pPr>
      <w:r>
        <w:fldChar w:fldCharType="end"/>
      </w:r>
    </w:p>
    <w:p w14:paraId="4965FE61" w14:textId="77777777" w:rsidR="00A15F21" w:rsidRDefault="00BA72D7">
      <w:pPr>
        <w:pStyle w:val="a6"/>
        <w:spacing w:before="900" w:after="360"/>
        <w:ind w:left="0" w:firstLine="0"/>
      </w:pPr>
      <w:bookmarkStart w:id="22" w:name="_Toc197428883"/>
      <w:bookmarkStart w:id="23" w:name="BookMark2"/>
      <w:bookmarkEnd w:id="17"/>
      <w:r>
        <w:rPr>
          <w:spacing w:val="320"/>
        </w:rPr>
        <w:lastRenderedPageBreak/>
        <w:t>前</w:t>
      </w:r>
      <w:r>
        <w:t>言</w:t>
      </w:r>
      <w:bookmarkEnd w:id="18"/>
      <w:bookmarkEnd w:id="19"/>
      <w:bookmarkEnd w:id="20"/>
      <w:bookmarkEnd w:id="22"/>
    </w:p>
    <w:p w14:paraId="68DCA135" w14:textId="77777777" w:rsidR="00A15F21" w:rsidRDefault="00BA72D7">
      <w:pPr>
        <w:pStyle w:val="afffff9"/>
        <w:ind w:firstLine="420"/>
      </w:pPr>
      <w:r>
        <w:rPr>
          <w:rFonts w:hint="eastAsia"/>
        </w:rPr>
        <w:t>本文件按照GB/T 1.1－2020《标准化工作导则　第1部分：标准化文件的结构和起草规则》的规定起草。</w:t>
      </w:r>
    </w:p>
    <w:p w14:paraId="73216384" w14:textId="77777777" w:rsidR="00A15F21" w:rsidRDefault="00BA72D7">
      <w:pPr>
        <w:pStyle w:val="afffff9"/>
        <w:ind w:firstLine="420"/>
      </w:pPr>
      <w:r>
        <w:rPr>
          <w:rFonts w:hint="eastAsia"/>
        </w:rPr>
        <w:t>请注意本文件某些内容可能涉及专利。本文件发布机构不承担识别专利的责任。</w:t>
      </w:r>
    </w:p>
    <w:p w14:paraId="62F3A30E" w14:textId="77777777" w:rsidR="00A15F21" w:rsidRDefault="00BA72D7">
      <w:pPr>
        <w:pStyle w:val="afffff9"/>
        <w:ind w:firstLine="420"/>
      </w:pPr>
      <w:r>
        <w:rPr>
          <w:rFonts w:hint="eastAsia"/>
        </w:rPr>
        <w:t>本文件由深圳市城市规划设计研究院股份有限公司提出。</w:t>
      </w:r>
    </w:p>
    <w:p w14:paraId="37C343B3" w14:textId="77777777" w:rsidR="00A15F21" w:rsidRDefault="00BA72D7">
      <w:pPr>
        <w:pStyle w:val="afffff9"/>
        <w:ind w:firstLine="420"/>
      </w:pPr>
      <w:r>
        <w:rPr>
          <w:rFonts w:hint="eastAsia"/>
        </w:rPr>
        <w:t>本文件由广东省粤港澳大湾区标准促进会归口。</w:t>
      </w:r>
    </w:p>
    <w:p w14:paraId="59090E48" w14:textId="77777777" w:rsidR="00A15F21" w:rsidRDefault="00BA72D7">
      <w:pPr>
        <w:pStyle w:val="afffff9"/>
        <w:ind w:firstLine="420"/>
        <w:rPr>
          <w:szCs w:val="21"/>
        </w:rPr>
      </w:pPr>
      <w:r>
        <w:rPr>
          <w:rFonts w:hint="eastAsia"/>
          <w:szCs w:val="21"/>
        </w:rPr>
        <w:t>主要起草单位：深圳市城市规划设计研究院股份有限公司、广东省电信规划设计院有限公司。</w:t>
      </w:r>
    </w:p>
    <w:p w14:paraId="4B75BB58" w14:textId="77777777" w:rsidR="00A15F21" w:rsidRDefault="00BA72D7">
      <w:pPr>
        <w:pStyle w:val="afffff9"/>
        <w:ind w:firstLine="420"/>
        <w:rPr>
          <w:szCs w:val="21"/>
        </w:rPr>
      </w:pPr>
      <w:r>
        <w:rPr>
          <w:rFonts w:hint="eastAsia"/>
          <w:szCs w:val="21"/>
        </w:rPr>
        <w:t>参加起草单位：中国信息通信研究院、深圳市工业和信息化局、广东省粤港澳大湾区标准促进会、中国移动通信集团广东有限公司深圳分公司、艾奕康有限公司（AECOM Asia Company Limited）、中国电信（澳门）有限公司(China Telecom (Macau) Company Limited)、科进顾问（亚洲）有限公司（WSP (Asia) Limited）、深圳市天威视讯股份有限公司、深圳市广播电视技术中心、深圳市建筑设计研究总院有限公司、深圳市市政设计研究院有限公司。</w:t>
      </w:r>
    </w:p>
    <w:p w14:paraId="7EA0FAFA" w14:textId="77777777" w:rsidR="00A15F21" w:rsidRDefault="00BA72D7">
      <w:pPr>
        <w:pStyle w:val="afffff9"/>
        <w:ind w:firstLine="420"/>
      </w:pPr>
      <w:r>
        <w:rPr>
          <w:rFonts w:hint="eastAsia"/>
          <w:szCs w:val="21"/>
        </w:rPr>
        <w:t>本文件主要起草人：陈永海、</w:t>
      </w:r>
      <w:proofErr w:type="gramStart"/>
      <w:r>
        <w:rPr>
          <w:rFonts w:hint="eastAsia"/>
          <w:szCs w:val="21"/>
        </w:rPr>
        <w:t>蒋</w:t>
      </w:r>
      <w:proofErr w:type="gramEnd"/>
      <w:r>
        <w:rPr>
          <w:rFonts w:hint="eastAsia"/>
          <w:szCs w:val="21"/>
        </w:rPr>
        <w:t>昆、李峰、曾沂</w:t>
      </w:r>
      <w:proofErr w:type="gramStart"/>
      <w:r>
        <w:rPr>
          <w:rFonts w:hint="eastAsia"/>
          <w:szCs w:val="21"/>
        </w:rPr>
        <w:t>粲</w:t>
      </w:r>
      <w:proofErr w:type="gramEnd"/>
      <w:r>
        <w:rPr>
          <w:rFonts w:hint="eastAsia"/>
          <w:szCs w:val="21"/>
        </w:rPr>
        <w:t>、牟春波、张文平、谢韵妍、沈剑峰、陈厚荣、蔡伟平、孙歆宗、郑朝晖、廖昕、刘冉、杨世敬、董建军、龚跃龙、赵武、韦铭</w:t>
      </w:r>
      <w:proofErr w:type="gramStart"/>
      <w:r>
        <w:rPr>
          <w:rFonts w:hint="eastAsia"/>
          <w:szCs w:val="21"/>
        </w:rPr>
        <w:t>汾</w:t>
      </w:r>
      <w:proofErr w:type="gramEnd"/>
      <w:r>
        <w:rPr>
          <w:rFonts w:hint="eastAsia"/>
          <w:szCs w:val="21"/>
        </w:rPr>
        <w:t>、王伟南、杨捷、李少辛、张炜、王波、余剑青、郑又中、叶轶旻、苏毓康、李萍、徐环宇、罗书云、崔林、赵海艳、周旭良、方勇、邱白桦、张强、李连盼、李欣、林礼轩、韩毅斐、胡玉、李书成、刘鹏</w:t>
      </w:r>
    </w:p>
    <w:p w14:paraId="00C94B20" w14:textId="77777777" w:rsidR="00A15F21" w:rsidRDefault="00A15F21">
      <w:pPr>
        <w:pStyle w:val="afffff9"/>
        <w:ind w:firstLine="420"/>
      </w:pPr>
    </w:p>
    <w:p w14:paraId="4553B94E" w14:textId="77777777" w:rsidR="00A15F21" w:rsidRDefault="00A15F21">
      <w:pPr>
        <w:pStyle w:val="afffff9"/>
        <w:ind w:firstLine="420"/>
        <w:sectPr w:rsidR="00A15F21">
          <w:headerReference w:type="even" r:id="rId18"/>
          <w:headerReference w:type="default" r:id="rId19"/>
          <w:footerReference w:type="even" r:id="rId20"/>
          <w:footerReference w:type="default" r:id="rId21"/>
          <w:headerReference w:type="first" r:id="rId22"/>
          <w:pgSz w:w="11906" w:h="16838"/>
          <w:pgMar w:top="1928" w:right="1134" w:bottom="1134" w:left="1134" w:header="1418" w:footer="1134" w:gutter="284"/>
          <w:pgNumType w:fmt="upperRoman"/>
          <w:cols w:space="425"/>
          <w:formProt w:val="0"/>
          <w:docGrid w:linePitch="312"/>
        </w:sectPr>
      </w:pPr>
    </w:p>
    <w:p w14:paraId="37F8C565" w14:textId="77777777" w:rsidR="00A15F21" w:rsidRDefault="00BA72D7">
      <w:pPr>
        <w:pStyle w:val="a6"/>
        <w:spacing w:after="360"/>
        <w:ind w:left="0" w:firstLine="0"/>
      </w:pPr>
      <w:bookmarkStart w:id="24" w:name="_Toc197428884"/>
      <w:bookmarkStart w:id="25" w:name="_Toc141106335"/>
      <w:bookmarkStart w:id="26" w:name="_Toc141105310"/>
      <w:bookmarkStart w:id="27" w:name="_Toc141105328"/>
      <w:bookmarkStart w:id="28" w:name="BookMark3"/>
      <w:bookmarkEnd w:id="23"/>
      <w:r>
        <w:rPr>
          <w:spacing w:val="320"/>
        </w:rPr>
        <w:lastRenderedPageBreak/>
        <w:t>引</w:t>
      </w:r>
      <w:r>
        <w:t>言</w:t>
      </w:r>
      <w:bookmarkEnd w:id="24"/>
      <w:bookmarkEnd w:id="25"/>
      <w:bookmarkEnd w:id="26"/>
      <w:bookmarkEnd w:id="27"/>
    </w:p>
    <w:p w14:paraId="5DB993BF" w14:textId="77777777" w:rsidR="00A15F21" w:rsidRDefault="00BA72D7">
      <w:pPr>
        <w:pStyle w:val="afffff9"/>
        <w:ind w:firstLine="420"/>
      </w:pPr>
      <w:r>
        <w:rPr>
          <w:rFonts w:hint="eastAsia"/>
        </w:rPr>
        <w:t>信息通信技术是21世纪社会发展和经济增长的重要动力，需要规划建设信息通信基础设施来支撑技术发展；信息通信基础设施不仅是信息通信行业发展的基础，也是孵化新产业新业态、便捷市民生活、提高生产效能和管理水平的基础。在国家粤港澳大湾区战略和协同发展的宏观背景下，基于信息通信技术对信息通信基础设施需求基本相同，相互借鉴、吸收粤港澳大湾区城市在信息通信基础设施建设的优势和好做法，建立普遍适用的信息通信基础设施规划设计技术标准，促进粤港澳大湾区城市信息通信基础设施互联互通以及共享、共用，并与主体工程同步建设，不仅十分必要，且十分急迫。</w:t>
      </w:r>
    </w:p>
    <w:p w14:paraId="33660158" w14:textId="77777777" w:rsidR="00A15F21" w:rsidRDefault="00BA72D7">
      <w:pPr>
        <w:pStyle w:val="afffff9"/>
        <w:ind w:firstLine="420"/>
      </w:pPr>
      <w:r>
        <w:rPr>
          <w:rFonts w:hint="eastAsia"/>
        </w:rPr>
        <w:t>本文件基于光纤通信、公众移动通信、大数据、人工智能等新技术发展，总结无线通信台站、数据中心、通信局站、通信管道及通信通道等信息通信基础设施工程的设置要求，借助粤港澳大湾区规划设计的管理机制，确定信息通信基础设施与建筑、道路等主体工程同步建设的技术路径，化解城市规划、建筑工程、市政工程与信息通信基础设施需求及建设脱节问题，提高信息通信基础设施建设的科学性、经济性和合理性，全面推动信息通信基础设施有序发展，在全国乃至世界范围内具有十分明显的示范作用。</w:t>
      </w:r>
    </w:p>
    <w:p w14:paraId="6B4E6994" w14:textId="77777777" w:rsidR="00A15F21" w:rsidRDefault="00A15F21">
      <w:pPr>
        <w:pStyle w:val="afffff9"/>
        <w:ind w:firstLine="420"/>
        <w:sectPr w:rsidR="00A15F21">
          <w:headerReference w:type="even" r:id="rId23"/>
          <w:headerReference w:type="default" r:id="rId24"/>
          <w:footerReference w:type="even" r:id="rId25"/>
          <w:footerReference w:type="default" r:id="rId26"/>
          <w:headerReference w:type="first" r:id="rId27"/>
          <w:pgSz w:w="11906" w:h="16838"/>
          <w:pgMar w:top="1928" w:right="1134" w:bottom="1134" w:left="1134" w:header="1418" w:footer="1134" w:gutter="284"/>
          <w:pgNumType w:fmt="upperRoman"/>
          <w:cols w:space="425"/>
          <w:formProt w:val="0"/>
          <w:docGrid w:linePitch="312"/>
        </w:sectPr>
      </w:pPr>
    </w:p>
    <w:p w14:paraId="3A354016" w14:textId="77777777" w:rsidR="00A15F21" w:rsidRDefault="00A15F21">
      <w:pPr>
        <w:spacing w:line="20" w:lineRule="exact"/>
        <w:jc w:val="center"/>
        <w:rPr>
          <w:rFonts w:ascii="黑体" w:eastAsia="黑体" w:hAnsi="黑体"/>
          <w:sz w:val="32"/>
          <w:szCs w:val="32"/>
        </w:rPr>
      </w:pPr>
      <w:bookmarkStart w:id="29" w:name="BookMark4"/>
      <w:bookmarkEnd w:id="28"/>
    </w:p>
    <w:p w14:paraId="27E8666F" w14:textId="77777777" w:rsidR="00A15F21" w:rsidRDefault="00A15F21">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64DD55F5FDD94D769B613FEF41AD2BEB"/>
        </w:placeholder>
      </w:sdtPr>
      <w:sdtEndPr/>
      <w:sdtContent>
        <w:p w14:paraId="19AE6D05" w14:textId="77777777" w:rsidR="00A15F21" w:rsidRDefault="00BA72D7">
          <w:pPr>
            <w:pStyle w:val="afffffffffc"/>
            <w:spacing w:beforeLines="100" w:before="240" w:afterLines="220" w:after="528"/>
          </w:pPr>
          <w:r>
            <w:rPr>
              <w:rFonts w:hint="eastAsia"/>
            </w:rPr>
            <w:t>信息通信基础设施工程规划设计规范</w:t>
          </w:r>
        </w:p>
      </w:sdtContent>
    </w:sdt>
    <w:p w14:paraId="5399113D" w14:textId="77777777" w:rsidR="00A15F21" w:rsidRDefault="00BA72D7">
      <w:pPr>
        <w:pStyle w:val="affc"/>
        <w:spacing w:before="240" w:after="240"/>
        <w:ind w:left="0"/>
      </w:pPr>
      <w:bookmarkStart w:id="31" w:name="_Toc26986771"/>
      <w:bookmarkStart w:id="32" w:name="_Toc24884211"/>
      <w:bookmarkStart w:id="33" w:name="_Toc24884218"/>
      <w:bookmarkStart w:id="34" w:name="_Toc17233325"/>
      <w:bookmarkStart w:id="35" w:name="_Toc97192964"/>
      <w:bookmarkStart w:id="36" w:name="_Toc141105311"/>
      <w:bookmarkStart w:id="37" w:name="_Toc141105329"/>
      <w:bookmarkStart w:id="38" w:name="_Toc197428885"/>
      <w:bookmarkStart w:id="39" w:name="_Toc17233333"/>
      <w:bookmarkStart w:id="40" w:name="_Toc141106336"/>
      <w:bookmarkStart w:id="41" w:name="_Toc26648465"/>
      <w:bookmarkStart w:id="42" w:name="_Toc26718930"/>
      <w:bookmarkStart w:id="43" w:name="_Toc26986530"/>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14:paraId="32372262" w14:textId="77777777" w:rsidR="00A15F21" w:rsidRDefault="00BA72D7">
      <w:pPr>
        <w:pStyle w:val="afffff9"/>
        <w:ind w:firstLine="420"/>
      </w:pPr>
      <w:bookmarkStart w:id="44" w:name="_Toc24884219"/>
      <w:bookmarkStart w:id="45" w:name="_Toc24884212"/>
      <w:bookmarkStart w:id="46" w:name="_Toc17233326"/>
      <w:bookmarkStart w:id="47" w:name="_Toc17233334"/>
      <w:bookmarkStart w:id="48" w:name="_Toc26648466"/>
      <w:r>
        <w:rPr>
          <w:rFonts w:hint="eastAsia"/>
        </w:rPr>
        <w:t>本文件规定了信息通信基础设施工程规划设计的总体要求、信息通信用户预测及密度分区、无线通信台站、数据中心、通信局站、通信管道及通信通道等内容及其对配套设施的要求。</w:t>
      </w:r>
    </w:p>
    <w:p w14:paraId="082EDF8C" w14:textId="77777777" w:rsidR="00A15F21" w:rsidRDefault="00BA72D7">
      <w:pPr>
        <w:pStyle w:val="afffff9"/>
        <w:ind w:firstLine="420"/>
      </w:pPr>
      <w:r>
        <w:rPr>
          <w:rFonts w:hint="eastAsia"/>
        </w:rPr>
        <w:t>本文件适用于粤港澳大湾区城市范围内信息通信基础设施工程规划，确定单独占地基础设施的布局及用地面积（建筑面积）和对城市发展有影响的空间及物理通道，也适用于在新（改扩）建筑物内预控基础设施的建筑面积及电力等配套设施，以及在道路工程内建设通信管道等基础设施。</w:t>
      </w:r>
    </w:p>
    <w:p w14:paraId="0942BE74" w14:textId="77777777" w:rsidR="00A15F21" w:rsidRDefault="00BA72D7">
      <w:pPr>
        <w:pStyle w:val="afff2"/>
      </w:pPr>
      <w:r>
        <w:rPr>
          <w:rFonts w:hint="eastAsia"/>
        </w:rPr>
        <w:t>信息通信行业的主管部门是工业和信息化部，本标准从城市规划建设角度支持信息通信、智慧城市等基础设施工程规划设计，满足信息社会和现代化城市开展公众服务时对基础设施的建设需求；广播电视方面的内容参见广播电视行业标准确定。</w:t>
      </w:r>
    </w:p>
    <w:p w14:paraId="60910B48" w14:textId="77777777" w:rsidR="00A15F21" w:rsidRDefault="00BA72D7">
      <w:pPr>
        <w:pStyle w:val="affc"/>
        <w:spacing w:before="240" w:after="240"/>
        <w:ind w:left="0"/>
      </w:pPr>
      <w:bookmarkStart w:id="49" w:name="_Toc196818754"/>
      <w:bookmarkStart w:id="50" w:name="_Toc26718931"/>
      <w:bookmarkStart w:id="51" w:name="_Toc141106337"/>
      <w:bookmarkStart w:id="52" w:name="_Toc141105330"/>
      <w:bookmarkStart w:id="53" w:name="_Toc26986772"/>
      <w:bookmarkStart w:id="54" w:name="_Toc141105312"/>
      <w:bookmarkStart w:id="55" w:name="_Toc26986531"/>
      <w:bookmarkStart w:id="56" w:name="_Toc197428886"/>
      <w:bookmarkStart w:id="57" w:name="_Toc97192965"/>
      <w:bookmarkEnd w:id="49"/>
      <w:r>
        <w:rPr>
          <w:rFonts w:hint="eastAsia"/>
        </w:rPr>
        <w:t>规范性引用文件</w:t>
      </w:r>
      <w:bookmarkEnd w:id="44"/>
      <w:bookmarkEnd w:id="45"/>
      <w:bookmarkEnd w:id="46"/>
      <w:bookmarkEnd w:id="47"/>
      <w:bookmarkEnd w:id="48"/>
      <w:bookmarkEnd w:id="50"/>
      <w:bookmarkEnd w:id="51"/>
      <w:bookmarkEnd w:id="52"/>
      <w:bookmarkEnd w:id="53"/>
      <w:bookmarkEnd w:id="54"/>
      <w:bookmarkEnd w:id="55"/>
      <w:bookmarkEnd w:id="56"/>
      <w:bookmarkEnd w:id="57"/>
    </w:p>
    <w:sdt>
      <w:sdtPr>
        <w:rPr>
          <w:rFonts w:hint="eastAsia"/>
        </w:rPr>
        <w:id w:val="715848253"/>
        <w:placeholder>
          <w:docPart w:val="0C1E9B767FFC4FC9B7B1D49DA37FC84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76AAA44" w14:textId="77777777" w:rsidR="00A15F21" w:rsidRDefault="00BA72D7">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12B5C4"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kern w:val="0"/>
        </w:rPr>
        <w:t xml:space="preserve">GB 8702  </w:t>
      </w:r>
      <w:r>
        <w:rPr>
          <w:rFonts w:ascii="Times New Roman" w:hAnsi="Times New Roman" w:hint="eastAsia"/>
          <w:kern w:val="0"/>
        </w:rPr>
        <w:t>电磁环境控制限值</w:t>
      </w:r>
    </w:p>
    <w:p w14:paraId="72D3E97B"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GB</w:t>
      </w:r>
      <w:r>
        <w:rPr>
          <w:rFonts w:ascii="Times New Roman" w:hAnsi="Times New Roman"/>
          <w:kern w:val="0"/>
        </w:rPr>
        <w:t xml:space="preserve"> </w:t>
      </w:r>
      <w:r>
        <w:rPr>
          <w:rFonts w:ascii="Times New Roman" w:hAnsi="Times New Roman" w:hint="eastAsia"/>
          <w:kern w:val="0"/>
        </w:rPr>
        <w:t xml:space="preserve">50057 </w:t>
      </w:r>
      <w:r>
        <w:rPr>
          <w:rFonts w:ascii="Times New Roman" w:hAnsi="Times New Roman"/>
          <w:kern w:val="0"/>
        </w:rPr>
        <w:t xml:space="preserve"> </w:t>
      </w:r>
      <w:r>
        <w:rPr>
          <w:rFonts w:ascii="Times New Roman" w:hAnsi="Times New Roman" w:hint="eastAsia"/>
          <w:kern w:val="0"/>
        </w:rPr>
        <w:t>建筑物防雷设计规范</w:t>
      </w:r>
    </w:p>
    <w:p w14:paraId="46B10640" w14:textId="77777777" w:rsidR="00A15F21" w:rsidRDefault="00BA72D7">
      <w:pPr>
        <w:widowControl/>
        <w:autoSpaceDE w:val="0"/>
        <w:autoSpaceDN w:val="0"/>
        <w:adjustRightInd/>
        <w:spacing w:line="240" w:lineRule="auto"/>
        <w:ind w:firstLineChars="200" w:firstLine="420"/>
        <w:rPr>
          <w:rFonts w:ascii="Times New Roman" w:hAnsi="Times New Roman"/>
        </w:rPr>
      </w:pPr>
      <w:r>
        <w:rPr>
          <w:rFonts w:ascii="Times New Roman" w:hAnsi="Times New Roman"/>
          <w:kern w:val="0"/>
        </w:rPr>
        <w:t xml:space="preserve">GB 50174  </w:t>
      </w:r>
      <w:r>
        <w:rPr>
          <w:rFonts w:ascii="Times New Roman" w:hAnsi="Times New Roman" w:hint="eastAsia"/>
          <w:kern w:val="0"/>
        </w:rPr>
        <w:t>数据中心设计规范</w:t>
      </w:r>
    </w:p>
    <w:p w14:paraId="104994C1"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kern w:val="0"/>
        </w:rPr>
        <w:t xml:space="preserve">GB 50311  </w:t>
      </w:r>
      <w:r>
        <w:rPr>
          <w:rFonts w:ascii="Times New Roman" w:hAnsi="Times New Roman" w:hint="eastAsia"/>
          <w:kern w:val="0"/>
        </w:rPr>
        <w:t>综合布线系统工程设计规范</w:t>
      </w:r>
    </w:p>
    <w:p w14:paraId="71DC58DF"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kern w:val="0"/>
        </w:rPr>
        <w:t xml:space="preserve">GB 50373  </w:t>
      </w:r>
      <w:r>
        <w:rPr>
          <w:rFonts w:ascii="Times New Roman" w:hAnsi="Times New Roman" w:hint="eastAsia"/>
          <w:kern w:val="0"/>
        </w:rPr>
        <w:t>通信管道与通道工程设计标准</w:t>
      </w:r>
    </w:p>
    <w:p w14:paraId="2D4A5C06"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kern w:val="0"/>
        </w:rPr>
        <w:t xml:space="preserve">GB 50689  </w:t>
      </w:r>
      <w:r>
        <w:rPr>
          <w:rFonts w:ascii="Times New Roman" w:hAnsi="Times New Roman" w:hint="eastAsia"/>
          <w:kern w:val="0"/>
        </w:rPr>
        <w:t>通信局（站）防雷与接地工程设计规范</w:t>
      </w:r>
    </w:p>
    <w:p w14:paraId="18B91325"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GB</w:t>
      </w:r>
      <w:r>
        <w:rPr>
          <w:rFonts w:ascii="Times New Roman" w:hAnsi="Times New Roman"/>
          <w:kern w:val="0"/>
        </w:rPr>
        <w:t xml:space="preserve"> </w:t>
      </w:r>
      <w:r>
        <w:rPr>
          <w:rFonts w:ascii="Times New Roman" w:hAnsi="Times New Roman" w:hint="eastAsia"/>
          <w:kern w:val="0"/>
        </w:rPr>
        <w:t>51348</w:t>
      </w:r>
      <w:r>
        <w:rPr>
          <w:rFonts w:ascii="Times New Roman" w:hAnsi="Times New Roman"/>
          <w:kern w:val="0"/>
        </w:rPr>
        <w:t>-2019</w:t>
      </w:r>
      <w:r>
        <w:rPr>
          <w:rFonts w:ascii="Times New Roman" w:hAnsi="Times New Roman" w:hint="eastAsia"/>
          <w:kern w:val="0"/>
        </w:rPr>
        <w:t xml:space="preserve"> </w:t>
      </w:r>
      <w:r>
        <w:rPr>
          <w:rFonts w:ascii="Times New Roman" w:hAnsi="Times New Roman"/>
          <w:kern w:val="0"/>
        </w:rPr>
        <w:t xml:space="preserve"> </w:t>
      </w:r>
      <w:r>
        <w:rPr>
          <w:rFonts w:ascii="Times New Roman" w:hAnsi="Times New Roman" w:hint="eastAsia"/>
          <w:kern w:val="0"/>
        </w:rPr>
        <w:t>民用建筑电气设计标准</w:t>
      </w:r>
    </w:p>
    <w:p w14:paraId="0F20386E" w14:textId="77777777" w:rsidR="00A15F21" w:rsidRDefault="00BA72D7">
      <w:pPr>
        <w:widowControl/>
        <w:autoSpaceDE w:val="0"/>
        <w:autoSpaceDN w:val="0"/>
        <w:adjustRightInd/>
        <w:spacing w:line="240" w:lineRule="auto"/>
        <w:ind w:firstLineChars="200" w:firstLine="420"/>
        <w:rPr>
          <w:rFonts w:ascii="Times New Roman" w:hAnsi="Times New Roman"/>
        </w:rPr>
      </w:pPr>
      <w:r>
        <w:rPr>
          <w:rFonts w:ascii="Times New Roman" w:hAnsi="Times New Roman" w:hint="eastAsia"/>
        </w:rPr>
        <w:t>G</w:t>
      </w:r>
      <w:r>
        <w:rPr>
          <w:rFonts w:ascii="Times New Roman" w:hAnsi="Times New Roman"/>
        </w:rPr>
        <w:t>B 51456</w:t>
      </w:r>
      <w:r>
        <w:rPr>
          <w:rFonts w:ascii="Times New Roman" w:hAnsi="Times New Roman"/>
          <w:kern w:val="0"/>
        </w:rPr>
        <w:t xml:space="preserve">  </w:t>
      </w:r>
      <w:r>
        <w:rPr>
          <w:rFonts w:ascii="Times New Roman" w:hAnsi="Times New Roman" w:hint="eastAsia"/>
        </w:rPr>
        <w:t>建筑物移动通信基础设施工程技术标准</w:t>
      </w:r>
    </w:p>
    <w:p w14:paraId="62217A19"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G</w:t>
      </w:r>
      <w:r>
        <w:rPr>
          <w:rFonts w:ascii="Times New Roman" w:hAnsi="Times New Roman"/>
          <w:kern w:val="0"/>
        </w:rPr>
        <w:t xml:space="preserve">B 55024  </w:t>
      </w:r>
      <w:r>
        <w:rPr>
          <w:rFonts w:ascii="Times New Roman" w:hAnsi="Times New Roman" w:hint="eastAsia"/>
          <w:kern w:val="0"/>
        </w:rPr>
        <w:t>建筑电气与智能化通用规范</w:t>
      </w:r>
    </w:p>
    <w:p w14:paraId="3955FC61"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GB 55031</w:t>
      </w:r>
      <w:r>
        <w:rPr>
          <w:rFonts w:ascii="Times New Roman" w:hAnsi="Times New Roman"/>
          <w:kern w:val="0"/>
        </w:rPr>
        <w:t xml:space="preserve">  </w:t>
      </w:r>
      <w:r>
        <w:rPr>
          <w:rFonts w:ascii="Times New Roman" w:hAnsi="Times New Roman" w:hint="eastAsia"/>
          <w:kern w:val="0"/>
        </w:rPr>
        <w:t>民用建筑通用规范</w:t>
      </w:r>
    </w:p>
    <w:p w14:paraId="32BFF346"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GY/T</w:t>
      </w:r>
      <w:r>
        <w:rPr>
          <w:rFonts w:ascii="Times New Roman" w:hAnsi="Times New Roman"/>
          <w:kern w:val="0"/>
        </w:rPr>
        <w:t xml:space="preserve"> </w:t>
      </w:r>
      <w:r>
        <w:rPr>
          <w:rFonts w:ascii="Times New Roman" w:hAnsi="Times New Roman" w:hint="eastAsia"/>
          <w:kern w:val="0"/>
        </w:rPr>
        <w:t>5041</w:t>
      </w:r>
      <w:r>
        <w:rPr>
          <w:rFonts w:ascii="Times New Roman" w:hAnsi="Times New Roman"/>
          <w:kern w:val="0"/>
        </w:rPr>
        <w:t xml:space="preserve"> </w:t>
      </w:r>
      <w:r>
        <w:rPr>
          <w:rFonts w:ascii="Times New Roman" w:hAnsi="Times New Roman" w:hint="eastAsia"/>
          <w:kern w:val="0"/>
        </w:rPr>
        <w:t>广播电视卫星地球站工程设计规范</w:t>
      </w:r>
    </w:p>
    <w:p w14:paraId="08E49CB3"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 xml:space="preserve">GY 5062 </w:t>
      </w:r>
      <w:r>
        <w:rPr>
          <w:rFonts w:ascii="Times New Roman" w:hAnsi="Times New Roman"/>
          <w:kern w:val="0"/>
        </w:rPr>
        <w:t xml:space="preserve"> </w:t>
      </w:r>
      <w:r>
        <w:rPr>
          <w:rFonts w:ascii="Times New Roman" w:hAnsi="Times New Roman" w:hint="eastAsia"/>
          <w:kern w:val="0"/>
        </w:rPr>
        <w:t>电视和调频广播发射（转播）台（站）设计规范</w:t>
      </w:r>
    </w:p>
    <w:p w14:paraId="455C3174"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G</w:t>
      </w:r>
      <w:r>
        <w:rPr>
          <w:rFonts w:ascii="Times New Roman" w:hAnsi="Times New Roman"/>
          <w:kern w:val="0"/>
        </w:rPr>
        <w:t xml:space="preserve">Y 5068  </w:t>
      </w:r>
      <w:r>
        <w:rPr>
          <w:rFonts w:ascii="Times New Roman" w:hAnsi="Times New Roman" w:hint="eastAsia"/>
          <w:kern w:val="0"/>
        </w:rPr>
        <w:t>调频广播、电视发射台场地选择标准</w:t>
      </w:r>
    </w:p>
    <w:p w14:paraId="7CE21258"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GY</w:t>
      </w:r>
      <w:r>
        <w:rPr>
          <w:rFonts w:ascii="Times New Roman" w:hAnsi="Times New Roman"/>
          <w:kern w:val="0"/>
        </w:rPr>
        <w:t>/</w:t>
      </w:r>
      <w:r>
        <w:rPr>
          <w:rFonts w:ascii="Times New Roman" w:hAnsi="Times New Roman" w:hint="eastAsia"/>
          <w:kern w:val="0"/>
        </w:rPr>
        <w:t>T</w:t>
      </w:r>
      <w:r>
        <w:rPr>
          <w:rFonts w:ascii="Times New Roman" w:hAnsi="Times New Roman"/>
          <w:kern w:val="0"/>
        </w:rPr>
        <w:t xml:space="preserve"> </w:t>
      </w:r>
      <w:r>
        <w:rPr>
          <w:rFonts w:ascii="Times New Roman" w:hAnsi="Times New Roman" w:hint="eastAsia"/>
          <w:kern w:val="0"/>
        </w:rPr>
        <w:t>5084</w:t>
      </w:r>
      <w:r>
        <w:rPr>
          <w:rFonts w:ascii="Times New Roman" w:hAnsi="Times New Roman"/>
          <w:kern w:val="0"/>
        </w:rPr>
        <w:t xml:space="preserve"> </w:t>
      </w:r>
      <w:r>
        <w:rPr>
          <w:rFonts w:ascii="Times New Roman" w:hAnsi="Times New Roman" w:hint="eastAsia"/>
          <w:kern w:val="0"/>
        </w:rPr>
        <w:t>广播电视工程工艺接地技术规范</w:t>
      </w:r>
    </w:p>
    <w:p w14:paraId="07E6A6B2"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hint="eastAsia"/>
          <w:kern w:val="0"/>
        </w:rPr>
        <w:t>GY/T</w:t>
      </w:r>
      <w:r>
        <w:rPr>
          <w:rFonts w:ascii="Times New Roman" w:hAnsi="Times New Roman"/>
          <w:kern w:val="0"/>
        </w:rPr>
        <w:t xml:space="preserve"> </w:t>
      </w:r>
      <w:r>
        <w:rPr>
          <w:rFonts w:ascii="Times New Roman" w:hAnsi="Times New Roman" w:hint="eastAsia"/>
          <w:kern w:val="0"/>
        </w:rPr>
        <w:t xml:space="preserve">5093 </w:t>
      </w:r>
      <w:r>
        <w:rPr>
          <w:rFonts w:ascii="Times New Roman" w:hAnsi="Times New Roman" w:hint="eastAsia"/>
          <w:kern w:val="0"/>
        </w:rPr>
        <w:t>应急广播平台工程建设技术标准</w:t>
      </w:r>
    </w:p>
    <w:p w14:paraId="36959D5B"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kern w:val="0"/>
        </w:rPr>
        <w:t xml:space="preserve">YD 5003  </w:t>
      </w:r>
      <w:r>
        <w:rPr>
          <w:rFonts w:ascii="Times New Roman" w:hAnsi="Times New Roman" w:hint="eastAsia"/>
          <w:kern w:val="0"/>
        </w:rPr>
        <w:t>通信建筑工程设计规范</w:t>
      </w:r>
    </w:p>
    <w:p w14:paraId="24C289B9"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kern w:val="0"/>
        </w:rPr>
        <w:t xml:space="preserve">YD/T 5178  </w:t>
      </w:r>
      <w:r>
        <w:rPr>
          <w:rFonts w:ascii="Times New Roman" w:hAnsi="Times New Roman" w:hint="eastAsia"/>
          <w:kern w:val="0"/>
        </w:rPr>
        <w:t>通信管道人孔和手孔图集</w:t>
      </w:r>
    </w:p>
    <w:p w14:paraId="562A33A1" w14:textId="77777777" w:rsidR="00A15F21" w:rsidRDefault="00BA72D7">
      <w:pPr>
        <w:widowControl/>
        <w:autoSpaceDE w:val="0"/>
        <w:autoSpaceDN w:val="0"/>
        <w:adjustRightInd/>
        <w:spacing w:line="240" w:lineRule="auto"/>
        <w:ind w:firstLineChars="200" w:firstLine="420"/>
        <w:rPr>
          <w:rFonts w:ascii="Times New Roman" w:hAnsi="Times New Roman"/>
          <w:kern w:val="0"/>
        </w:rPr>
      </w:pPr>
      <w:r>
        <w:rPr>
          <w:rFonts w:ascii="Times New Roman" w:hAnsi="Times New Roman"/>
          <w:kern w:val="0"/>
        </w:rPr>
        <w:t xml:space="preserve">DBJ/T 15-219-2021 </w:t>
      </w:r>
      <w:r>
        <w:rPr>
          <w:rFonts w:ascii="Times New Roman" w:hAnsi="Times New Roman" w:hint="eastAsia"/>
          <w:kern w:val="0"/>
        </w:rPr>
        <w:t>广东省信息通信接入基础设施规划设计标准</w:t>
      </w:r>
    </w:p>
    <w:p w14:paraId="2C0B94E3" w14:textId="77777777" w:rsidR="00A15F21" w:rsidRDefault="00BA72D7">
      <w:pPr>
        <w:pStyle w:val="affc"/>
        <w:spacing w:before="240" w:after="240"/>
        <w:ind w:left="0"/>
      </w:pPr>
      <w:bookmarkStart w:id="58" w:name="_Toc196818756"/>
      <w:bookmarkStart w:id="59" w:name="_Toc197428887"/>
      <w:bookmarkStart w:id="60" w:name="_Toc141105331"/>
      <w:bookmarkStart w:id="61" w:name="_Toc141106338"/>
      <w:bookmarkStart w:id="62" w:name="_Toc97192966"/>
      <w:bookmarkStart w:id="63" w:name="_Toc141105313"/>
      <w:bookmarkEnd w:id="58"/>
      <w:r>
        <w:rPr>
          <w:rFonts w:hint="eastAsia"/>
          <w:szCs w:val="21"/>
        </w:rPr>
        <w:t>术语和定义</w:t>
      </w:r>
      <w:bookmarkEnd w:id="59"/>
      <w:bookmarkEnd w:id="60"/>
      <w:bookmarkEnd w:id="61"/>
      <w:bookmarkEnd w:id="62"/>
      <w:bookmarkEnd w:id="63"/>
    </w:p>
    <w:bookmarkStart w:id="64" w:name="_Toc26986532" w:displacedByCustomXml="next"/>
    <w:bookmarkEnd w:id="64" w:displacedByCustomXml="next"/>
    <w:sdt>
      <w:sdtPr>
        <w:id w:val="-1909835108"/>
        <w:placeholder>
          <w:docPart w:val="5FCCEA1E31E048978297ED9F78A283B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35B836F" w14:textId="77777777" w:rsidR="00A15F21" w:rsidRDefault="00BA72D7">
          <w:pPr>
            <w:pStyle w:val="afffff9"/>
            <w:ind w:firstLine="420"/>
          </w:pPr>
          <w:r>
            <w:t>下列术语和定义适用于本文件。</w:t>
          </w:r>
        </w:p>
      </w:sdtContent>
    </w:sdt>
    <w:p w14:paraId="78CE1149" w14:textId="77777777" w:rsidR="00A15F21" w:rsidRDefault="00BA72D7">
      <w:pPr>
        <w:pStyle w:val="afffffffffff8"/>
        <w:ind w:left="420" w:hangingChars="200" w:hanging="420"/>
        <w:rPr>
          <w:rFonts w:ascii="黑体" w:eastAsia="黑体" w:hAnsi="黑体"/>
          <w:szCs w:val="24"/>
        </w:rPr>
      </w:pPr>
      <w:r>
        <w:rPr>
          <w:rFonts w:ascii="黑体" w:eastAsia="黑体" w:hAnsi="黑体"/>
        </w:rPr>
        <w:br/>
      </w:r>
      <w:r>
        <w:rPr>
          <w:rFonts w:ascii="黑体" w:eastAsia="黑体" w:hAnsi="黑体" w:hint="eastAsia"/>
        </w:rPr>
        <w:t xml:space="preserve">信息通信基础设施 </w:t>
      </w:r>
      <w:r>
        <w:rPr>
          <w:rFonts w:ascii="黑体" w:eastAsia="黑体" w:hAnsi="黑体"/>
        </w:rPr>
        <w:t xml:space="preserve"> </w:t>
      </w:r>
      <w:r>
        <w:rPr>
          <w:rFonts w:ascii="黑体" w:eastAsia="黑体" w:hAnsi="黑体" w:hint="eastAsia"/>
          <w:szCs w:val="24"/>
        </w:rPr>
        <w:t>information</w:t>
      </w:r>
      <w:r>
        <w:rPr>
          <w:rFonts w:ascii="黑体" w:eastAsia="黑体" w:hAnsi="黑体"/>
          <w:lang w:bidi="zh-CN"/>
        </w:rPr>
        <w:t xml:space="preserve"> and communication</w:t>
      </w:r>
      <w:r>
        <w:rPr>
          <w:rFonts w:ascii="黑体" w:eastAsia="黑体" w:hAnsi="黑体"/>
          <w:sz w:val="24"/>
          <w:lang w:bidi="zh-CN"/>
        </w:rPr>
        <w:t xml:space="preserve"> </w:t>
      </w:r>
      <w:bookmarkStart w:id="65" w:name="_Hlk152596711"/>
      <w:r>
        <w:rPr>
          <w:rFonts w:ascii="黑体" w:eastAsia="黑体" w:hAnsi="黑体"/>
          <w:szCs w:val="24"/>
        </w:rPr>
        <w:t>infrastructure</w:t>
      </w:r>
      <w:bookmarkEnd w:id="65"/>
    </w:p>
    <w:p w14:paraId="147A272A" w14:textId="77777777" w:rsidR="00A15F21" w:rsidRDefault="00BA72D7">
      <w:pPr>
        <w:widowControl/>
        <w:adjustRightInd/>
        <w:spacing w:line="240" w:lineRule="auto"/>
        <w:ind w:leftChars="200" w:left="420"/>
        <w:jc w:val="left"/>
      </w:pPr>
      <w:r>
        <w:rPr>
          <w:rFonts w:hint="eastAsia"/>
        </w:rPr>
        <w:t>支撑信息系统和通信网络正常运行所必需的空间及通道类基础设施。</w:t>
      </w:r>
    </w:p>
    <w:p w14:paraId="2D3D43A9" w14:textId="77777777" w:rsidR="00A15F21" w:rsidRDefault="00BA72D7">
      <w:pPr>
        <w:pStyle w:val="afff2"/>
        <w:ind w:hanging="311"/>
        <w:rPr>
          <w:rFonts w:hAnsi="宋体"/>
        </w:rPr>
      </w:pPr>
      <w:r>
        <w:rPr>
          <w:rFonts w:hint="eastAsia"/>
        </w:rPr>
        <w:t>包括无线通信台站、数据中心、通信局站、通信管道及通道等</w:t>
      </w:r>
      <w:r>
        <w:rPr>
          <w:rFonts w:hAnsi="宋体" w:hint="eastAsia"/>
        </w:rPr>
        <w:t>。</w:t>
      </w:r>
    </w:p>
    <w:p w14:paraId="22597639"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kern w:val="2"/>
          <w:szCs w:val="21"/>
        </w:rPr>
        <w:t>无线电监测站</w:t>
      </w:r>
      <w:r>
        <w:rPr>
          <w:rFonts w:hint="eastAsia"/>
        </w:rPr>
        <w:t xml:space="preserve"> </w:t>
      </w:r>
      <w:r>
        <w:t xml:space="preserve"> </w:t>
      </w:r>
      <w:r>
        <w:rPr>
          <w:rFonts w:hint="eastAsia"/>
        </w:rPr>
        <w:t>radio</w:t>
      </w:r>
      <w:r>
        <w:t xml:space="preserve"> </w:t>
      </w:r>
      <w:r>
        <w:rPr>
          <w:rFonts w:hint="eastAsia"/>
        </w:rPr>
        <w:t>monitoring</w:t>
      </w:r>
      <w:r>
        <w:t xml:space="preserve"> </w:t>
      </w:r>
      <w:r>
        <w:rPr>
          <w:rFonts w:hint="eastAsia"/>
        </w:rPr>
        <w:t>station</w:t>
      </w:r>
    </w:p>
    <w:p w14:paraId="5D193BA7" w14:textId="77777777" w:rsidR="00A15F21" w:rsidRDefault="00BA72D7">
      <w:pPr>
        <w:pStyle w:val="afffffffffff8"/>
        <w:numPr>
          <w:ilvl w:val="0"/>
          <w:numId w:val="0"/>
        </w:numPr>
        <w:ind w:left="420"/>
        <w:rPr>
          <w:rFonts w:ascii="黑体" w:eastAsia="黑体" w:hAnsi="黑体"/>
        </w:rPr>
      </w:pPr>
      <w:r>
        <w:rPr>
          <w:rFonts w:hint="eastAsia"/>
        </w:rPr>
        <w:t>通过接收、监测和处理无线电信号，维持无线电信号正常工作秩序的台站。</w:t>
      </w:r>
      <w:r>
        <w:rPr>
          <w:rFonts w:ascii="黑体" w:eastAsia="黑体" w:hAnsi="黑体"/>
          <w:color w:val="FF0000"/>
        </w:rPr>
        <w:br/>
      </w:r>
    </w:p>
    <w:p w14:paraId="2C12526E" w14:textId="77777777" w:rsidR="00A15F21" w:rsidRDefault="00BA72D7">
      <w:pPr>
        <w:pStyle w:val="afffffffffff8"/>
        <w:ind w:left="420" w:hangingChars="200" w:hanging="420"/>
        <w:rPr>
          <w:rFonts w:ascii="黑体" w:eastAsia="黑体" w:hAnsi="黑体"/>
        </w:rPr>
      </w:pPr>
      <w:r>
        <w:rPr>
          <w:rFonts w:ascii="黑体" w:eastAsia="黑体" w:hAnsi="黑体"/>
          <w:color w:val="FF0000"/>
        </w:rPr>
        <w:lastRenderedPageBreak/>
        <w:br/>
      </w:r>
      <w:r>
        <w:rPr>
          <w:rFonts w:ascii="黑体" w:eastAsia="黑体" w:hAnsi="黑体" w:hint="eastAsia"/>
        </w:rPr>
        <w:t xml:space="preserve">数据中心 </w:t>
      </w:r>
      <w:r>
        <w:rPr>
          <w:rFonts w:ascii="黑体" w:eastAsia="黑体" w:hAnsi="黑体"/>
        </w:rPr>
        <w:t xml:space="preserve"> </w:t>
      </w:r>
      <w:r>
        <w:rPr>
          <w:rFonts w:ascii="黑体" w:eastAsia="黑体" w:hAnsi="黑体" w:hint="eastAsia"/>
        </w:rPr>
        <w:t>independently</w:t>
      </w:r>
      <w:r>
        <w:rPr>
          <w:rFonts w:ascii="黑体" w:eastAsia="黑体" w:hAnsi="黑体"/>
        </w:rPr>
        <w:t xml:space="preserve"> </w:t>
      </w:r>
      <w:r>
        <w:rPr>
          <w:rFonts w:ascii="黑体" w:eastAsia="黑体" w:hAnsi="黑体" w:hint="eastAsia"/>
        </w:rPr>
        <w:t>sited</w:t>
      </w:r>
      <w:r>
        <w:rPr>
          <w:rFonts w:ascii="黑体" w:eastAsia="黑体" w:hAnsi="黑体"/>
        </w:rPr>
        <w:t xml:space="preserve"> data center</w:t>
      </w:r>
    </w:p>
    <w:p w14:paraId="55F11ADB" w14:textId="77777777" w:rsidR="00A15F21" w:rsidRDefault="00BA72D7">
      <w:pPr>
        <w:pStyle w:val="afffffffffff8"/>
        <w:numPr>
          <w:ilvl w:val="0"/>
          <w:numId w:val="0"/>
        </w:numPr>
        <w:ind w:left="420"/>
      </w:pPr>
      <w:r>
        <w:rPr>
          <w:rFonts w:hint="eastAsia"/>
        </w:rPr>
        <w:t>为集中放置的电子信息设备提供运行环境的建筑场所，可以是一栋或几栋建筑物，也可以是一栋建筑物的一部分，包括主机房、辅助区、支持区和行政管理区等。</w:t>
      </w:r>
    </w:p>
    <w:p w14:paraId="1DA015AF" w14:textId="77777777" w:rsidR="00A15F21" w:rsidRDefault="00BA72D7">
      <w:pPr>
        <w:pStyle w:val="a5"/>
        <w:ind w:hanging="385"/>
      </w:pPr>
      <w:r>
        <w:rPr>
          <w:rFonts w:hint="eastAsia"/>
        </w:rPr>
        <w:t>基于上述对数据中心的定义，本规范将数据中心进一步解释为：通用的数据存储、计算、应用及人工智能训练、推理使用的服务器、存储系统、网络设备及配套设施提供安装运行条件的建筑场所。</w:t>
      </w:r>
    </w:p>
    <w:p w14:paraId="216C910D" w14:textId="77777777" w:rsidR="00A15F21" w:rsidRDefault="00BA72D7">
      <w:pPr>
        <w:pStyle w:val="a5"/>
        <w:ind w:hanging="385"/>
      </w:pPr>
      <w:r>
        <w:rPr>
          <w:rFonts w:hint="eastAsia"/>
        </w:rPr>
        <w:t>从建设形式来看，数据中心包括单独占地式数据中心和附设式数据中心。</w:t>
      </w:r>
    </w:p>
    <w:p w14:paraId="5D055538" w14:textId="77777777" w:rsidR="00A15F21" w:rsidRDefault="00BA72D7">
      <w:pPr>
        <w:pStyle w:val="a5"/>
        <w:ind w:hanging="385"/>
      </w:pPr>
      <w:r>
        <w:rPr>
          <w:rFonts w:hint="eastAsia"/>
        </w:rPr>
        <w:t>按服务地理范围，数据中心可分为国际级、国家级、市级、区级等。</w:t>
      </w:r>
    </w:p>
    <w:p w14:paraId="30A339B5"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通信建筑 </w:t>
      </w:r>
      <w:r>
        <w:rPr>
          <w:rFonts w:ascii="黑体" w:eastAsia="黑体" w:hAnsi="黑体"/>
        </w:rPr>
        <w:t xml:space="preserve"> communication terminal</w:t>
      </w:r>
    </w:p>
    <w:p w14:paraId="00E9B1F8" w14:textId="77777777" w:rsidR="00A15F21" w:rsidRDefault="00BA72D7">
      <w:pPr>
        <w:pStyle w:val="afffffffffff8"/>
        <w:numPr>
          <w:ilvl w:val="0"/>
          <w:numId w:val="0"/>
        </w:numPr>
        <w:ind w:left="420"/>
      </w:pPr>
      <w:r>
        <w:rPr>
          <w:rFonts w:hint="eastAsia"/>
        </w:rPr>
        <w:t>集中布置提供多种通信业务的通信网络及</w:t>
      </w:r>
      <w:proofErr w:type="gramStart"/>
      <w:r>
        <w:rPr>
          <w:rFonts w:hint="eastAsia"/>
        </w:rPr>
        <w:t>云计算</w:t>
      </w:r>
      <w:proofErr w:type="gramEnd"/>
      <w:r>
        <w:rPr>
          <w:rFonts w:hint="eastAsia"/>
        </w:rPr>
        <w:t>等局端设备及配套设备的专业建筑物。</w:t>
      </w:r>
    </w:p>
    <w:p w14:paraId="205D2913" w14:textId="77777777" w:rsidR="00A15F21" w:rsidRDefault="00BA72D7">
      <w:pPr>
        <w:pStyle w:val="afff2"/>
        <w:ind w:hanging="311"/>
        <w:rPr>
          <w:rFonts w:ascii="黑体" w:eastAsia="黑体" w:hAnsi="黑体"/>
        </w:rPr>
      </w:pPr>
      <w:r>
        <w:rPr>
          <w:rFonts w:hint="eastAsia"/>
        </w:rPr>
        <w:t>与香港、澳门的电话机楼对应。</w:t>
      </w:r>
    </w:p>
    <w:p w14:paraId="30FD774D" w14:textId="77777777" w:rsidR="00A15F21" w:rsidRDefault="00A15F21">
      <w:pPr>
        <w:pStyle w:val="afffffffffff8"/>
        <w:ind w:left="420" w:hangingChars="200" w:hanging="420"/>
      </w:pPr>
    </w:p>
    <w:p w14:paraId="06D68933" w14:textId="77777777" w:rsidR="00A15F21" w:rsidRDefault="00BA72D7">
      <w:pPr>
        <w:pStyle w:val="afffffffffff8"/>
        <w:numPr>
          <w:ilvl w:val="0"/>
          <w:numId w:val="0"/>
        </w:numPr>
        <w:ind w:left="420"/>
        <w:rPr>
          <w:rFonts w:ascii="黑体" w:eastAsia="黑体" w:hAnsi="黑体"/>
        </w:rPr>
      </w:pPr>
      <w:r>
        <w:rPr>
          <w:rFonts w:ascii="黑体" w:eastAsia="黑体" w:hAnsi="黑体" w:hint="eastAsia"/>
        </w:rPr>
        <w:t xml:space="preserve">通信机房 </w:t>
      </w:r>
      <w:r>
        <w:rPr>
          <w:rFonts w:ascii="黑体" w:eastAsia="黑体" w:hAnsi="黑体"/>
        </w:rPr>
        <w:t xml:space="preserve"> communication facility node</w:t>
      </w:r>
    </w:p>
    <w:p w14:paraId="6F5A188B" w14:textId="77777777" w:rsidR="00A15F21" w:rsidRDefault="00BA72D7">
      <w:pPr>
        <w:pStyle w:val="afffffffffff8"/>
        <w:numPr>
          <w:ilvl w:val="0"/>
          <w:numId w:val="0"/>
        </w:numPr>
        <w:ind w:left="420"/>
      </w:pPr>
      <w:r>
        <w:rPr>
          <w:rFonts w:hint="eastAsia"/>
        </w:rPr>
        <w:t>附设在建筑物内布置通信网络设备和缆线交接的建筑场所。</w:t>
      </w:r>
    </w:p>
    <w:p w14:paraId="6E6C78BA" w14:textId="77777777" w:rsidR="00A15F21" w:rsidRDefault="00BA72D7">
      <w:pPr>
        <w:pStyle w:val="afff2"/>
        <w:ind w:hanging="311"/>
      </w:pPr>
      <w:r>
        <w:rPr>
          <w:rFonts w:hint="eastAsia"/>
        </w:rPr>
        <w:t>包括建筑级通信机房和</w:t>
      </w:r>
      <w:proofErr w:type="gramStart"/>
      <w:r>
        <w:rPr>
          <w:rFonts w:hint="eastAsia"/>
        </w:rPr>
        <w:t>城区级</w:t>
      </w:r>
      <w:proofErr w:type="gramEnd"/>
      <w:r>
        <w:rPr>
          <w:rFonts w:hint="eastAsia"/>
        </w:rPr>
        <w:t>通信机房；与香港、澳门布置电讯和广播设施的建筑场所对应。</w:t>
      </w:r>
    </w:p>
    <w:p w14:paraId="52607347"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建筑级通信机房 </w:t>
      </w:r>
      <w:r>
        <w:rPr>
          <w:rFonts w:ascii="黑体" w:eastAsia="黑体" w:hAnsi="黑体"/>
        </w:rPr>
        <w:t xml:space="preserve"> </w:t>
      </w:r>
      <w:r>
        <w:rPr>
          <w:rFonts w:ascii="黑体" w:eastAsia="黑体" w:hAnsi="黑体" w:hint="eastAsia"/>
        </w:rPr>
        <w:t>building</w:t>
      </w:r>
      <w:r>
        <w:rPr>
          <w:rFonts w:ascii="黑体" w:eastAsia="黑体" w:hAnsi="黑体"/>
        </w:rPr>
        <w:t xml:space="preserve"> grade communication equipment room</w:t>
      </w:r>
    </w:p>
    <w:p w14:paraId="5933406F" w14:textId="77777777" w:rsidR="00A15F21" w:rsidRDefault="00BA72D7">
      <w:pPr>
        <w:pStyle w:val="afffffffffff8"/>
        <w:numPr>
          <w:ilvl w:val="0"/>
          <w:numId w:val="0"/>
        </w:numPr>
        <w:ind w:left="420"/>
      </w:pPr>
      <w:r>
        <w:rPr>
          <w:rFonts w:ascii="Times New Roman" w:cs="宋体" w:hint="eastAsia"/>
        </w:rPr>
        <w:t>收敛建筑物本体内多种通信网络的通信机房。</w:t>
      </w:r>
    </w:p>
    <w:p w14:paraId="1E3BD3C5"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通信设备机房 </w:t>
      </w:r>
      <w:r>
        <w:rPr>
          <w:rFonts w:ascii="黑体" w:eastAsia="黑体" w:hAnsi="黑体"/>
        </w:rPr>
        <w:t xml:space="preserve"> customer premise equipment room</w:t>
      </w:r>
    </w:p>
    <w:p w14:paraId="7837E030" w14:textId="77777777" w:rsidR="00A15F21" w:rsidRDefault="00BA72D7">
      <w:pPr>
        <w:pStyle w:val="afffffffffff8"/>
        <w:numPr>
          <w:ilvl w:val="0"/>
          <w:numId w:val="0"/>
        </w:numPr>
        <w:ind w:left="420"/>
        <w:rPr>
          <w:rFonts w:ascii="黑体" w:eastAsia="黑体" w:hAnsi="黑体"/>
        </w:rPr>
      </w:pPr>
      <w:r>
        <w:rPr>
          <w:rFonts w:ascii="Times New Roman" w:cs="宋体" w:hint="eastAsia"/>
        </w:rPr>
        <w:t>整合建筑工程内固定通信、移动通信、有线电视等网络的对外连接设备和缆线的建筑级通信机房。</w:t>
      </w:r>
    </w:p>
    <w:p w14:paraId="12A0976A" w14:textId="77777777" w:rsidR="00A15F21" w:rsidRDefault="00BA72D7">
      <w:pPr>
        <w:pStyle w:val="afffffffffff8"/>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城区级</w:t>
      </w:r>
      <w:proofErr w:type="gramEnd"/>
      <w:r>
        <w:rPr>
          <w:rFonts w:ascii="黑体" w:eastAsia="黑体" w:hAnsi="黑体" w:hint="eastAsia"/>
        </w:rPr>
        <w:t xml:space="preserve">通信机房 </w:t>
      </w:r>
      <w:r>
        <w:rPr>
          <w:rFonts w:ascii="黑体" w:eastAsia="黑体" w:hAnsi="黑体"/>
        </w:rPr>
        <w:t xml:space="preserve"> urban area grade communication equipment room</w:t>
      </w:r>
    </w:p>
    <w:p w14:paraId="35DD684B" w14:textId="77777777" w:rsidR="00A15F21" w:rsidRDefault="00BA72D7">
      <w:pPr>
        <w:widowControl/>
        <w:adjustRightInd/>
        <w:spacing w:line="240" w:lineRule="auto"/>
        <w:ind w:firstLineChars="200" w:firstLine="420"/>
        <w:jc w:val="left"/>
        <w:rPr>
          <w:rFonts w:ascii="Times New Roman" w:hAnsi="Times New Roman" w:cs="宋体"/>
        </w:rPr>
      </w:pPr>
      <w:r>
        <w:rPr>
          <w:rFonts w:ascii="Times New Roman" w:hAnsi="Times New Roman" w:cs="宋体" w:hint="eastAsia"/>
        </w:rPr>
        <w:t>汇聚建筑物所在城区多种通信网络的通信机房。</w:t>
      </w:r>
    </w:p>
    <w:p w14:paraId="09F6D439" w14:textId="77777777" w:rsidR="00A15F21" w:rsidRDefault="00BA72D7">
      <w:pPr>
        <w:pStyle w:val="afff2"/>
        <w:ind w:hanging="311"/>
        <w:rPr>
          <w:rFonts w:ascii="黑体" w:eastAsia="黑体" w:hAnsi="黑体"/>
        </w:rPr>
      </w:pPr>
      <w:bookmarkStart w:id="66" w:name="_Hlk196729671"/>
      <w:r>
        <w:rPr>
          <w:rFonts w:hint="eastAsia"/>
        </w:rPr>
        <w:t>包括单元机房、片区机房、区域机房。</w:t>
      </w:r>
    </w:p>
    <w:bookmarkEnd w:id="66"/>
    <w:p w14:paraId="5D38536A"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移动通信基站 </w:t>
      </w:r>
      <w:r>
        <w:rPr>
          <w:rFonts w:ascii="黑体" w:eastAsia="黑体" w:hAnsi="黑体"/>
        </w:rPr>
        <w:t xml:space="preserve"> mobile communication base station</w:t>
      </w:r>
    </w:p>
    <w:p w14:paraId="54E4F900" w14:textId="77777777" w:rsidR="00A15F21" w:rsidRDefault="00BA72D7">
      <w:pPr>
        <w:widowControl/>
        <w:adjustRightInd/>
        <w:spacing w:line="240" w:lineRule="auto"/>
        <w:ind w:firstLineChars="200" w:firstLine="420"/>
        <w:jc w:val="left"/>
      </w:pPr>
      <w:r>
        <w:rPr>
          <w:rFonts w:ascii="Times New Roman" w:hAnsi="Times New Roman" w:cs="宋体" w:hint="eastAsia"/>
        </w:rPr>
        <w:t>在无线电覆盖区中，为移动通信局端设备与移动电话终端之间提供信息传递的无线电收发信电台。</w:t>
      </w:r>
    </w:p>
    <w:p w14:paraId="6F3159A0" w14:textId="77777777" w:rsidR="00A15F21" w:rsidRDefault="00BA72D7">
      <w:pPr>
        <w:pStyle w:val="afff2"/>
        <w:ind w:hanging="311"/>
        <w:rPr>
          <w:rFonts w:ascii="黑体" w:eastAsia="黑体" w:hAnsi="黑体"/>
        </w:rPr>
      </w:pPr>
      <w:r>
        <w:rPr>
          <w:rFonts w:hint="eastAsia"/>
        </w:rPr>
        <w:t>包括宏基站、微基站及室内覆盖系统；可简称基站。</w:t>
      </w:r>
    </w:p>
    <w:p w14:paraId="53484D27"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宏基站 </w:t>
      </w:r>
      <w:r>
        <w:rPr>
          <w:rFonts w:ascii="黑体" w:eastAsia="黑体" w:hAnsi="黑体"/>
        </w:rPr>
        <w:t xml:space="preserve"> macro base station</w:t>
      </w:r>
    </w:p>
    <w:p w14:paraId="17C4BF17" w14:textId="77777777" w:rsidR="00A15F21" w:rsidRDefault="00BA72D7">
      <w:pPr>
        <w:pStyle w:val="afffffffffff8"/>
        <w:numPr>
          <w:ilvl w:val="0"/>
          <w:numId w:val="0"/>
        </w:numPr>
        <w:ind w:left="420"/>
      </w:pPr>
      <w:r>
        <w:rPr>
          <w:rFonts w:ascii="Times New Roman" w:cs="宋体" w:hint="eastAsia"/>
        </w:rPr>
        <w:t>由大型室外天线、无线电信号发射接收设备、基带处理设备等组成的基站。</w:t>
      </w:r>
    </w:p>
    <w:p w14:paraId="71E39ABD" w14:textId="77777777" w:rsidR="00A15F21" w:rsidRDefault="00A15F21">
      <w:pPr>
        <w:pStyle w:val="afffffffffff8"/>
        <w:ind w:left="420" w:hangingChars="200" w:hanging="420"/>
        <w:rPr>
          <w:rFonts w:ascii="黑体" w:eastAsia="黑体" w:hAnsi="黑体"/>
        </w:rPr>
      </w:pPr>
    </w:p>
    <w:p w14:paraId="43B42624" w14:textId="77777777" w:rsidR="00A15F21" w:rsidRDefault="00BA72D7">
      <w:pPr>
        <w:pStyle w:val="afffffffffff8"/>
        <w:numPr>
          <w:ilvl w:val="0"/>
          <w:numId w:val="0"/>
        </w:numPr>
        <w:ind w:left="420"/>
        <w:rPr>
          <w:rFonts w:ascii="黑体" w:eastAsia="黑体" w:hAnsi="黑体"/>
        </w:rPr>
      </w:pPr>
      <w:r>
        <w:rPr>
          <w:rFonts w:ascii="黑体" w:eastAsia="黑体" w:hAnsi="黑体" w:hint="eastAsia"/>
        </w:rPr>
        <w:t xml:space="preserve">高可靠性基站 </w:t>
      </w:r>
      <w:r>
        <w:rPr>
          <w:rFonts w:ascii="黑体" w:eastAsia="黑体" w:hAnsi="黑体"/>
        </w:rPr>
        <w:t xml:space="preserve"> </w:t>
      </w:r>
      <w:r>
        <w:rPr>
          <w:rFonts w:ascii="黑体" w:eastAsia="黑体" w:hAnsi="黑体" w:hint="eastAsia"/>
        </w:rPr>
        <w:t>h</w:t>
      </w:r>
      <w:r>
        <w:rPr>
          <w:rFonts w:ascii="黑体" w:eastAsia="黑体" w:hAnsi="黑体"/>
        </w:rPr>
        <w:t>igh-reliability base station</w:t>
      </w:r>
    </w:p>
    <w:p w14:paraId="7128190E" w14:textId="77777777" w:rsidR="00A15F21" w:rsidRDefault="00BA72D7">
      <w:pPr>
        <w:pStyle w:val="afffff9"/>
        <w:ind w:firstLine="420"/>
      </w:pPr>
      <w:r>
        <w:rPr>
          <w:rFonts w:hint="eastAsia"/>
        </w:rPr>
        <w:t>通过提高基站通信设备、电源、传输、土建及基础等建设标准，加强基站抗灾能力和可靠运行的基站。</w:t>
      </w:r>
    </w:p>
    <w:p w14:paraId="2A561018" w14:textId="77777777" w:rsidR="00A15F21" w:rsidRDefault="00BA72D7">
      <w:pPr>
        <w:pStyle w:val="afff2"/>
        <w:ind w:hanging="311"/>
      </w:pPr>
      <w:r>
        <w:rPr>
          <w:rFonts w:hint="eastAsia"/>
        </w:rPr>
        <w:t>俗称的超级基站亦是指高可靠性基站。</w:t>
      </w:r>
    </w:p>
    <w:p w14:paraId="42B432AC"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微基站 </w:t>
      </w:r>
      <w:r>
        <w:rPr>
          <w:rFonts w:ascii="黑体" w:eastAsia="黑体" w:hAnsi="黑体"/>
        </w:rPr>
        <w:t xml:space="preserve"> micro base station</w:t>
      </w:r>
    </w:p>
    <w:p w14:paraId="1608D50B" w14:textId="77777777" w:rsidR="00A15F21" w:rsidRDefault="00BA72D7">
      <w:pPr>
        <w:widowControl/>
        <w:adjustRightInd/>
        <w:spacing w:line="240" w:lineRule="auto"/>
        <w:ind w:firstLineChars="200" w:firstLine="420"/>
        <w:jc w:val="left"/>
      </w:pPr>
      <w:r>
        <w:rPr>
          <w:rFonts w:ascii="Times New Roman" w:hAnsi="Times New Roman" w:cs="宋体" w:hint="eastAsia"/>
        </w:rPr>
        <w:t>由小型天线和无线电信号发射接收设备、基带处理设备等组成的基站。</w:t>
      </w:r>
    </w:p>
    <w:p w14:paraId="6BE1B154" w14:textId="77777777" w:rsidR="00A15F21" w:rsidRDefault="00A15F21">
      <w:pPr>
        <w:pStyle w:val="afffffffffff8"/>
        <w:ind w:left="420" w:hangingChars="200" w:hanging="420"/>
      </w:pPr>
    </w:p>
    <w:p w14:paraId="4C5CD568" w14:textId="77777777" w:rsidR="00A15F21" w:rsidRDefault="00BA72D7">
      <w:pPr>
        <w:pStyle w:val="afffffffffff8"/>
        <w:numPr>
          <w:ilvl w:val="0"/>
          <w:numId w:val="0"/>
        </w:numPr>
        <w:ind w:left="420"/>
        <w:rPr>
          <w:rFonts w:ascii="黑体" w:eastAsia="黑体" w:hAnsi="黑体"/>
        </w:rPr>
      </w:pPr>
      <w:r>
        <w:rPr>
          <w:rFonts w:ascii="黑体" w:eastAsia="黑体" w:hAnsi="黑体" w:hint="eastAsia"/>
        </w:rPr>
        <w:t xml:space="preserve">室内覆盖系统 </w:t>
      </w:r>
      <w:r>
        <w:rPr>
          <w:rFonts w:ascii="黑体" w:eastAsia="黑体" w:hAnsi="黑体"/>
        </w:rPr>
        <w:t xml:space="preserve"> indoor wireless coverage system</w:t>
      </w:r>
    </w:p>
    <w:p w14:paraId="2073D438" w14:textId="77777777" w:rsidR="00A15F21" w:rsidRDefault="00BA72D7">
      <w:pPr>
        <w:pStyle w:val="afffffffffff8"/>
        <w:numPr>
          <w:ilvl w:val="0"/>
          <w:numId w:val="0"/>
        </w:numPr>
        <w:ind w:left="420"/>
      </w:pPr>
      <w:r>
        <w:rPr>
          <w:rFonts w:ascii="Times New Roman" w:cs="宋体" w:hint="eastAsia"/>
        </w:rPr>
        <w:t>由室内天线、无源器件、基站设备及连接线缆等组成的，满足室内无线信号均匀覆盖的基站系统。</w:t>
      </w:r>
    </w:p>
    <w:p w14:paraId="16A12F3B"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通信管道 </w:t>
      </w:r>
      <w:r>
        <w:rPr>
          <w:rFonts w:ascii="黑体" w:eastAsia="黑体" w:hAnsi="黑体"/>
        </w:rPr>
        <w:t xml:space="preserve"> communication pipeline</w:t>
      </w:r>
    </w:p>
    <w:p w14:paraId="409D9777" w14:textId="77777777" w:rsidR="00A15F21" w:rsidRDefault="00BA72D7">
      <w:pPr>
        <w:pStyle w:val="afffffffffff8"/>
        <w:numPr>
          <w:ilvl w:val="0"/>
          <w:numId w:val="0"/>
        </w:numPr>
        <w:ind w:left="420"/>
      </w:pPr>
      <w:r>
        <w:rPr>
          <w:rFonts w:hint="eastAsia"/>
        </w:rPr>
        <w:t>通信线的一种地下敷设通道。由管道、人（手）孔、室外引上管和建筑物引入管等组成。</w:t>
      </w:r>
    </w:p>
    <w:p w14:paraId="78C8906F" w14:textId="77777777" w:rsidR="00A15F21" w:rsidRDefault="00BA72D7">
      <w:pPr>
        <w:pStyle w:val="afff2"/>
        <w:ind w:hanging="311"/>
      </w:pPr>
      <w:r>
        <w:rPr>
          <w:rFonts w:hint="eastAsia"/>
        </w:rPr>
        <w:t>在此基础上，通信管道亦可理解为：埋设在地下或桥梁隧道内用于敷设通信（弱电）缆线的管道、桥架及人（手）孔检查井等附属设施。</w:t>
      </w:r>
    </w:p>
    <w:p w14:paraId="4159FB38" w14:textId="77777777" w:rsidR="00A15F21" w:rsidRDefault="00A15F21">
      <w:pPr>
        <w:pStyle w:val="afffffffffff8"/>
        <w:ind w:left="420" w:hangingChars="200" w:hanging="420"/>
        <w:rPr>
          <w:rFonts w:ascii="黑体" w:eastAsia="黑体" w:hAnsi="黑体"/>
        </w:rPr>
      </w:pPr>
    </w:p>
    <w:p w14:paraId="340767CA" w14:textId="77777777" w:rsidR="00A15F21" w:rsidRDefault="00BA72D7">
      <w:pPr>
        <w:pStyle w:val="afffffffffff8"/>
        <w:numPr>
          <w:ilvl w:val="0"/>
          <w:numId w:val="0"/>
        </w:numPr>
        <w:ind w:left="420"/>
        <w:rPr>
          <w:rFonts w:ascii="黑体" w:eastAsia="黑体" w:hAnsi="黑体"/>
        </w:rPr>
      </w:pPr>
      <w:r>
        <w:rPr>
          <w:rFonts w:ascii="黑体" w:eastAsia="黑体" w:hAnsi="黑体" w:hint="eastAsia"/>
        </w:rPr>
        <w:lastRenderedPageBreak/>
        <w:t xml:space="preserve">市政通信管道 </w:t>
      </w:r>
      <w:r>
        <w:rPr>
          <w:rFonts w:ascii="黑体" w:eastAsia="黑体" w:hAnsi="黑体"/>
        </w:rPr>
        <w:t xml:space="preserve"> municipal communication pipeline</w:t>
      </w:r>
    </w:p>
    <w:p w14:paraId="1B257F0F" w14:textId="77777777" w:rsidR="00A15F21" w:rsidRDefault="00BA72D7">
      <w:pPr>
        <w:widowControl/>
        <w:adjustRightInd/>
        <w:spacing w:line="240" w:lineRule="auto"/>
        <w:ind w:firstLineChars="200" w:firstLine="420"/>
        <w:jc w:val="left"/>
        <w:rPr>
          <w:rFonts w:ascii="黑体" w:eastAsia="黑体" w:hAnsi="黑体"/>
        </w:rPr>
      </w:pPr>
      <w:r>
        <w:rPr>
          <w:rFonts w:hint="eastAsia"/>
        </w:rPr>
        <w:t>分布在城市道路或公路上通信管道。</w:t>
      </w:r>
    </w:p>
    <w:p w14:paraId="088831A7"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通信接入管道 </w:t>
      </w:r>
      <w:r>
        <w:rPr>
          <w:rFonts w:ascii="黑体" w:eastAsia="黑体" w:hAnsi="黑体"/>
        </w:rPr>
        <w:t xml:space="preserve"> communication access pipeline</w:t>
      </w:r>
    </w:p>
    <w:p w14:paraId="6BE586EB" w14:textId="77777777" w:rsidR="00A15F21" w:rsidRDefault="00BA72D7">
      <w:pPr>
        <w:widowControl/>
        <w:adjustRightInd/>
        <w:spacing w:line="240" w:lineRule="auto"/>
        <w:ind w:firstLineChars="200" w:firstLine="420"/>
        <w:jc w:val="left"/>
      </w:pPr>
      <w:r>
        <w:rPr>
          <w:rFonts w:ascii="Times New Roman" w:hAnsi="Times New Roman" w:cs="宋体" w:hint="eastAsia"/>
        </w:rPr>
        <w:t>连接建筑和市政工程内数据中心、通信机房、基站等接入基础设施与市政通信管道的通信管道。</w:t>
      </w:r>
    </w:p>
    <w:p w14:paraId="5F75C880" w14:textId="77777777" w:rsidR="00A15F21" w:rsidRDefault="00BA72D7">
      <w:pPr>
        <w:pStyle w:val="afffffffffff8"/>
        <w:ind w:left="420" w:hangingChars="200" w:hanging="420"/>
        <w:rPr>
          <w:rFonts w:ascii="黑体" w:eastAsia="黑体" w:hAnsi="黑体"/>
        </w:rPr>
      </w:pPr>
      <w:r>
        <w:rPr>
          <w:rFonts w:ascii="黑体" w:eastAsia="黑体" w:hAnsi="黑体"/>
        </w:rPr>
        <w:br/>
      </w:r>
      <w:r>
        <w:rPr>
          <w:rFonts w:ascii="黑体" w:eastAsia="黑体" w:hAnsi="黑体" w:hint="eastAsia"/>
        </w:rPr>
        <w:t xml:space="preserve">通信通道 </w:t>
      </w:r>
      <w:r>
        <w:rPr>
          <w:rFonts w:ascii="黑体" w:eastAsia="黑体" w:hAnsi="黑体"/>
        </w:rPr>
        <w:t xml:space="preserve"> communication conduit</w:t>
      </w:r>
    </w:p>
    <w:p w14:paraId="4499BC54" w14:textId="77777777" w:rsidR="00A15F21" w:rsidRDefault="00BA72D7">
      <w:pPr>
        <w:widowControl/>
        <w:adjustRightInd/>
        <w:spacing w:line="240" w:lineRule="auto"/>
        <w:ind w:firstLineChars="200" w:firstLine="420"/>
        <w:jc w:val="left"/>
      </w:pPr>
      <w:r>
        <w:rPr>
          <w:rFonts w:hint="eastAsia"/>
        </w:rPr>
        <w:t>通信缆线和弱电线路敷设的公共通道；可分布在建筑、桥隧以及通信机楼出局处等多种场所。</w:t>
      </w:r>
    </w:p>
    <w:p w14:paraId="58DAB695" w14:textId="77777777" w:rsidR="00A15F21" w:rsidRDefault="00BA72D7">
      <w:pPr>
        <w:pStyle w:val="affc"/>
        <w:spacing w:before="240" w:after="240"/>
        <w:ind w:left="0"/>
      </w:pPr>
      <w:bookmarkStart w:id="67" w:name="_Toc197428888"/>
      <w:r>
        <w:rPr>
          <w:rFonts w:hint="eastAsia"/>
        </w:rPr>
        <w:t>缩略语</w:t>
      </w:r>
      <w:bookmarkEnd w:id="67"/>
    </w:p>
    <w:p w14:paraId="599B6AB0" w14:textId="77777777" w:rsidR="00A15F21" w:rsidRDefault="00BA72D7">
      <w:pPr>
        <w:pStyle w:val="afffff9"/>
        <w:ind w:firstLine="420"/>
      </w:pPr>
      <w:r>
        <w:rPr>
          <w:rFonts w:hint="eastAsia"/>
        </w:rPr>
        <w:t>下列缩略语适用于本文件。</w:t>
      </w:r>
    </w:p>
    <w:p w14:paraId="3A58C5BE" w14:textId="77777777" w:rsidR="00A15F21" w:rsidRDefault="00BA72D7">
      <w:pPr>
        <w:pStyle w:val="afffff9"/>
        <w:ind w:firstLine="420"/>
        <w:rPr>
          <w:rFonts w:ascii="Helvetica" w:hAnsi="Helvetica"/>
          <w:spacing w:val="8"/>
          <w:szCs w:val="21"/>
          <w:shd w:val="clear" w:color="auto" w:fill="FFFFFF"/>
        </w:rPr>
      </w:pPr>
      <w:r>
        <w:rPr>
          <w:rFonts w:hint="eastAsia"/>
        </w:rPr>
        <w:t>A</w:t>
      </w:r>
      <w:r>
        <w:t>I</w:t>
      </w:r>
      <w:r>
        <w:rPr>
          <w:rFonts w:ascii="Helvetica" w:hAnsi="Helvetica" w:hint="eastAsia"/>
          <w:spacing w:val="8"/>
          <w:szCs w:val="21"/>
          <w:shd w:val="clear" w:color="auto" w:fill="FFFFFF"/>
        </w:rPr>
        <w:t>：</w:t>
      </w:r>
      <w:r>
        <w:rPr>
          <w:rFonts w:ascii="Helvetica" w:hAnsi="Helvetica"/>
          <w:spacing w:val="8"/>
          <w:szCs w:val="21"/>
          <w:shd w:val="clear" w:color="auto" w:fill="FFFFFF"/>
        </w:rPr>
        <w:t>人工智能</w:t>
      </w:r>
      <w:r>
        <w:rPr>
          <w:rFonts w:ascii="Helvetica" w:hAnsi="Helvetica" w:hint="eastAsia"/>
          <w:spacing w:val="8"/>
          <w:szCs w:val="21"/>
          <w:shd w:val="clear" w:color="auto" w:fill="FFFFFF"/>
        </w:rPr>
        <w:t>（</w:t>
      </w:r>
      <w:r>
        <w:t>Artificial Intelligence</w:t>
      </w:r>
      <w:r>
        <w:rPr>
          <w:rFonts w:ascii="Helvetica" w:hAnsi="Helvetica" w:hint="eastAsia"/>
          <w:spacing w:val="8"/>
          <w:szCs w:val="21"/>
          <w:shd w:val="clear" w:color="auto" w:fill="FFFFFF"/>
        </w:rPr>
        <w:t>）</w:t>
      </w:r>
    </w:p>
    <w:p w14:paraId="7AA6E1C3" w14:textId="77777777" w:rsidR="00A15F21" w:rsidRDefault="00BA72D7">
      <w:pPr>
        <w:pStyle w:val="afffff9"/>
        <w:ind w:firstLine="420"/>
      </w:pPr>
      <w:r>
        <w:rPr>
          <w:rFonts w:hint="eastAsia"/>
        </w:rPr>
        <w:t>F</w:t>
      </w:r>
      <w:r>
        <w:t>PGA</w:t>
      </w:r>
      <w:r>
        <w:rPr>
          <w:rFonts w:hint="eastAsia"/>
        </w:rPr>
        <w:t>：现场可编程门阵列(Field-Programmable Gate Array)</w:t>
      </w:r>
    </w:p>
    <w:p w14:paraId="6F2FEA93" w14:textId="77777777" w:rsidR="00A15F21" w:rsidRDefault="00BA72D7">
      <w:pPr>
        <w:pStyle w:val="afffff9"/>
        <w:ind w:firstLine="420"/>
      </w:pPr>
      <w:r>
        <w:rPr>
          <w:rFonts w:hint="eastAsia"/>
        </w:rPr>
        <w:t>G</w:t>
      </w:r>
      <w:r>
        <w:t>PU</w:t>
      </w:r>
      <w:r>
        <w:rPr>
          <w:rFonts w:hint="eastAsia"/>
        </w:rPr>
        <w:t>：图形处理单元</w:t>
      </w:r>
      <w:r>
        <w:t>(</w:t>
      </w:r>
      <w:r>
        <w:rPr>
          <w:rFonts w:hint="eastAsia"/>
        </w:rPr>
        <w:t>Graphics Processing Unit</w:t>
      </w:r>
      <w:r>
        <w:t>)</w:t>
      </w:r>
    </w:p>
    <w:p w14:paraId="1C47099B" w14:textId="77777777" w:rsidR="00A15F21" w:rsidRDefault="00BA72D7">
      <w:pPr>
        <w:pStyle w:val="afffff9"/>
        <w:ind w:firstLine="420"/>
      </w:pPr>
      <w:r>
        <w:rPr>
          <w:rFonts w:hint="eastAsia"/>
        </w:rPr>
        <w:t>O</w:t>
      </w:r>
      <w:r>
        <w:t>DF</w:t>
      </w:r>
      <w:r>
        <w:rPr>
          <w:rFonts w:hint="eastAsia"/>
        </w:rPr>
        <w:t>：光纤分配架（</w:t>
      </w:r>
      <w:r>
        <w:t>Optical Distribution Frame</w:t>
      </w:r>
      <w:r>
        <w:rPr>
          <w:rFonts w:hint="eastAsia"/>
        </w:rPr>
        <w:t>）</w:t>
      </w:r>
    </w:p>
    <w:p w14:paraId="6C48510E" w14:textId="77777777" w:rsidR="00A15F21" w:rsidRDefault="00BA72D7">
      <w:pPr>
        <w:pStyle w:val="afffff9"/>
        <w:ind w:firstLine="420"/>
      </w:pPr>
      <w:r>
        <w:rPr>
          <w:rFonts w:hint="eastAsia"/>
        </w:rPr>
        <w:t>O</w:t>
      </w:r>
      <w:r>
        <w:t>DB</w:t>
      </w:r>
      <w:r>
        <w:rPr>
          <w:rFonts w:hint="eastAsia"/>
        </w:rPr>
        <w:t>：光纤数据总线（</w:t>
      </w:r>
      <w:r>
        <w:t>Optical Data Bus</w:t>
      </w:r>
      <w:r>
        <w:rPr>
          <w:rFonts w:hint="eastAsia"/>
        </w:rPr>
        <w:t>）</w:t>
      </w:r>
    </w:p>
    <w:p w14:paraId="2D5A6672" w14:textId="77777777" w:rsidR="00A15F21" w:rsidRDefault="00BA72D7">
      <w:pPr>
        <w:pStyle w:val="afffff9"/>
        <w:ind w:firstLine="420"/>
      </w:pPr>
      <w:r>
        <w:rPr>
          <w:rFonts w:hint="eastAsia"/>
        </w:rPr>
        <w:t>P</w:t>
      </w:r>
      <w:r>
        <w:t>UE</w:t>
      </w:r>
      <w:r>
        <w:rPr>
          <w:rFonts w:hint="eastAsia"/>
        </w:rPr>
        <w:t>：能效比(Power Usage Effectiveness</w:t>
      </w:r>
      <w:r>
        <w:t>)</w:t>
      </w:r>
    </w:p>
    <w:p w14:paraId="0018EDAC" w14:textId="77777777" w:rsidR="00A15F21" w:rsidRDefault="00BA72D7">
      <w:pPr>
        <w:pStyle w:val="affc"/>
        <w:spacing w:before="240" w:after="240"/>
        <w:ind w:left="0"/>
      </w:pPr>
      <w:bookmarkStart w:id="68" w:name="_Toc197428889"/>
      <w:bookmarkStart w:id="69" w:name="_Hlk168905854"/>
      <w:r>
        <w:rPr>
          <w:rFonts w:hint="eastAsia"/>
        </w:rPr>
        <w:t>总体要求</w:t>
      </w:r>
      <w:bookmarkEnd w:id="68"/>
    </w:p>
    <w:p w14:paraId="5762932F" w14:textId="77777777" w:rsidR="00A15F21" w:rsidRDefault="00BA72D7">
      <w:pPr>
        <w:pStyle w:val="affd"/>
        <w:spacing w:before="120" w:after="120"/>
        <w:ind w:left="0"/>
      </w:pPr>
      <w:bookmarkStart w:id="70" w:name="_Toc141106340"/>
      <w:bookmarkStart w:id="71" w:name="_Toc197428890"/>
      <w:bookmarkEnd w:id="69"/>
      <w:bookmarkEnd w:id="70"/>
      <w:r>
        <w:rPr>
          <w:rFonts w:hint="eastAsia"/>
        </w:rPr>
        <w:t>目标</w:t>
      </w:r>
      <w:bookmarkEnd w:id="71"/>
    </w:p>
    <w:p w14:paraId="7BB558A6" w14:textId="77777777" w:rsidR="00A15F21" w:rsidRDefault="00BA72D7">
      <w:pPr>
        <w:pStyle w:val="afffff9"/>
        <w:ind w:firstLine="420"/>
      </w:pPr>
      <w:r>
        <w:rPr>
          <w:rFonts w:hint="eastAsia"/>
        </w:rPr>
        <w:t>为满足信息社会、现代化城市以及智能建筑、智慧城市的发展要求，更好地贯彻执行国家信息通信等有关法规和方针政策，建立粤港澳大湾区城市共同需求和普遍适用的信息通信基础设施规划设计标准，促进基础设施互联互通以及共享、共用，全面提高基础设施规划设计的科学性、经济性和合理性，打造国际一流的基础设施。</w:t>
      </w:r>
    </w:p>
    <w:p w14:paraId="7716D954" w14:textId="77777777" w:rsidR="00A15F21" w:rsidRDefault="00BA72D7">
      <w:pPr>
        <w:pStyle w:val="affd"/>
        <w:spacing w:before="120" w:after="120"/>
        <w:ind w:left="0"/>
      </w:pPr>
      <w:bookmarkStart w:id="72" w:name="_Toc196818761"/>
      <w:bookmarkStart w:id="73" w:name="_Toc197428891"/>
      <w:bookmarkEnd w:id="72"/>
      <w:r>
        <w:rPr>
          <w:rFonts w:hint="eastAsia"/>
        </w:rPr>
        <w:t>原则</w:t>
      </w:r>
      <w:bookmarkEnd w:id="73"/>
    </w:p>
    <w:p w14:paraId="429C63A0" w14:textId="77777777" w:rsidR="00A15F21" w:rsidRDefault="00BA72D7">
      <w:pPr>
        <w:pStyle w:val="affe"/>
        <w:spacing w:before="120" w:after="120"/>
      </w:pPr>
      <w:r>
        <w:rPr>
          <w:rFonts w:hint="eastAsia"/>
        </w:rPr>
        <w:t>功能主导</w:t>
      </w:r>
    </w:p>
    <w:p w14:paraId="04A6D190" w14:textId="77777777" w:rsidR="00A15F21" w:rsidRDefault="00BA72D7">
      <w:pPr>
        <w:pStyle w:val="afffff9"/>
        <w:ind w:firstLine="420"/>
      </w:pPr>
      <w:r>
        <w:rPr>
          <w:rFonts w:hint="eastAsia"/>
        </w:rPr>
        <w:t>信息通信基础设施具有十分明确的主导功能，规划设计时首先应满足其主导功能的技术需求，以此为主线纳入粤港澳大湾区规划建设过程中，推动其他功能和配套设施建设。</w:t>
      </w:r>
    </w:p>
    <w:p w14:paraId="0EC22C06" w14:textId="77777777" w:rsidR="00A15F21" w:rsidRDefault="00BA72D7">
      <w:pPr>
        <w:pStyle w:val="affe"/>
        <w:spacing w:before="120" w:after="120"/>
      </w:pPr>
      <w:r>
        <w:rPr>
          <w:rFonts w:hint="eastAsia"/>
        </w:rPr>
        <w:t>安全稳定</w:t>
      </w:r>
    </w:p>
    <w:p w14:paraId="4A1FAA2F" w14:textId="77777777" w:rsidR="00A15F21" w:rsidRDefault="00BA72D7">
      <w:pPr>
        <w:pStyle w:val="afffff9"/>
        <w:ind w:firstLine="420"/>
      </w:pPr>
      <w:r>
        <w:rPr>
          <w:rFonts w:hint="eastAsia"/>
        </w:rPr>
        <w:t>信息通信基础设施既是现代化城市正常生产、生活的支撑条件，也是自然灾害等非常状况下必须最先恢复和保障的重要基础设施，承担城市联络、指挥等功能，安全、稳定、可靠、持续是信息通信基础设施规划设计时必须坚持的重要原则，重要基础设施应采取冗余备份的电源系统、多条不同方向的物理路由等措施，确保基础设施在目标等级的极端天气和自然灾害下稳定运行或快速恢复。</w:t>
      </w:r>
    </w:p>
    <w:p w14:paraId="3BD0BC45" w14:textId="77777777" w:rsidR="00A15F21" w:rsidRDefault="00BA72D7">
      <w:pPr>
        <w:pStyle w:val="affe"/>
        <w:spacing w:before="120" w:after="120"/>
      </w:pPr>
      <w:r>
        <w:rPr>
          <w:rFonts w:hint="eastAsia"/>
        </w:rPr>
        <w:t>共建共享</w:t>
      </w:r>
    </w:p>
    <w:p w14:paraId="51D36BD2" w14:textId="77777777" w:rsidR="00A15F21" w:rsidRDefault="00BA72D7">
      <w:pPr>
        <w:pStyle w:val="afffff9"/>
        <w:ind w:firstLine="420"/>
      </w:pPr>
      <w:r>
        <w:rPr>
          <w:rFonts w:hint="eastAsia"/>
        </w:rPr>
        <w:t>规划设计信息通信基础设施应采用共建共享的基本原则，提升城市公共资源的利用率，满足多种公共通信网络、专用通信网络、城市公共管理和服务等多方需求。</w:t>
      </w:r>
    </w:p>
    <w:p w14:paraId="36DC3F71" w14:textId="77777777" w:rsidR="00A15F21" w:rsidRDefault="00BA72D7">
      <w:pPr>
        <w:pStyle w:val="affe"/>
        <w:spacing w:before="120" w:after="120"/>
      </w:pPr>
      <w:r>
        <w:rPr>
          <w:rFonts w:hint="eastAsia"/>
        </w:rPr>
        <w:t>适度超前</w:t>
      </w:r>
    </w:p>
    <w:p w14:paraId="3A7A97F6" w14:textId="77777777" w:rsidR="00A15F21" w:rsidRDefault="00BA72D7">
      <w:pPr>
        <w:pStyle w:val="afffff9"/>
        <w:ind w:firstLine="420"/>
      </w:pPr>
      <w:r>
        <w:rPr>
          <w:rFonts w:hint="eastAsia"/>
        </w:rPr>
        <w:t>信息通信基础设施纳入规划建设时，除了满足当下技术需求外，还应洞悉信息通信技术发展趋势，满足可预见技术发展需求，适度超前地开展建设，并应预留条件满足扩展需求。</w:t>
      </w:r>
    </w:p>
    <w:p w14:paraId="0C247DE7" w14:textId="77777777" w:rsidR="00A15F21" w:rsidRDefault="00BA72D7">
      <w:pPr>
        <w:pStyle w:val="affe"/>
        <w:spacing w:before="120" w:after="120"/>
      </w:pPr>
      <w:r>
        <w:rPr>
          <w:rFonts w:hint="eastAsia"/>
        </w:rPr>
        <w:t>因地制宜</w:t>
      </w:r>
    </w:p>
    <w:p w14:paraId="6EFECFF8" w14:textId="77777777" w:rsidR="00A15F21" w:rsidRDefault="00BA72D7">
      <w:pPr>
        <w:pStyle w:val="afffff9"/>
        <w:ind w:firstLine="420"/>
      </w:pPr>
      <w:r>
        <w:rPr>
          <w:rFonts w:hint="eastAsia"/>
        </w:rPr>
        <w:t>在满足主要功能要求的前提下，根据粤港澳大湾区现状信息通信基础设施以及地方法规、技术标准等，选取合适的规划设计条文和建设方式，因地制宜地建设满足多种需求的信息通信基础设施。</w:t>
      </w:r>
    </w:p>
    <w:p w14:paraId="407D611E" w14:textId="77777777" w:rsidR="00A15F21" w:rsidRDefault="00BA72D7">
      <w:pPr>
        <w:pStyle w:val="affe"/>
        <w:spacing w:before="120" w:after="120"/>
      </w:pPr>
      <w:r>
        <w:rPr>
          <w:rFonts w:hint="eastAsia"/>
        </w:rPr>
        <w:lastRenderedPageBreak/>
        <w:t>同步建设</w:t>
      </w:r>
    </w:p>
    <w:p w14:paraId="250397D6" w14:textId="77777777" w:rsidR="00A15F21" w:rsidRDefault="00BA72D7">
      <w:pPr>
        <w:pStyle w:val="afffff9"/>
        <w:ind w:firstLine="420"/>
      </w:pPr>
      <w:r>
        <w:rPr>
          <w:rFonts w:hint="eastAsia"/>
        </w:rPr>
        <w:t>以基站、通信机房为代表的信息通信接入基础设施已成为城市基础设施的重要组成部分，其附设在建筑工程、市政工程内的建设特征，决定了其应与主体工程同步设计、同步建设、同步验收。</w:t>
      </w:r>
    </w:p>
    <w:p w14:paraId="15E4C1B7" w14:textId="77777777" w:rsidR="00A15F21" w:rsidRDefault="00BA72D7">
      <w:pPr>
        <w:pStyle w:val="affe"/>
        <w:spacing w:before="120" w:after="120"/>
      </w:pPr>
      <w:bookmarkStart w:id="74" w:name="_Hlk170719793"/>
      <w:r>
        <w:rPr>
          <w:rFonts w:hint="eastAsia"/>
        </w:rPr>
        <w:t>绿色环保</w:t>
      </w:r>
    </w:p>
    <w:p w14:paraId="03E83C36" w14:textId="77777777" w:rsidR="00A15F21" w:rsidRDefault="00BA72D7">
      <w:pPr>
        <w:pStyle w:val="afffff9"/>
        <w:ind w:firstLine="420"/>
      </w:pPr>
      <w:r>
        <w:rPr>
          <w:rFonts w:hint="eastAsia"/>
        </w:rPr>
        <w:t>信息通信基础设施应采取集约建设方式，提高资源利用效率，积极采用绿色清洁能源和</w:t>
      </w:r>
      <w:proofErr w:type="gramStart"/>
      <w:r>
        <w:rPr>
          <w:rFonts w:hint="eastAsia"/>
        </w:rPr>
        <w:t>可</w:t>
      </w:r>
      <w:proofErr w:type="gramEnd"/>
      <w:r>
        <w:rPr>
          <w:rFonts w:hint="eastAsia"/>
        </w:rPr>
        <w:t>持续材料，减少能源和资源消耗及污染排放，保护生态环境。</w:t>
      </w:r>
    </w:p>
    <w:p w14:paraId="7F5A95F7" w14:textId="77777777" w:rsidR="00A15F21" w:rsidRDefault="00BA72D7">
      <w:pPr>
        <w:pStyle w:val="affd"/>
        <w:spacing w:before="120" w:after="120"/>
        <w:ind w:left="0"/>
      </w:pPr>
      <w:bookmarkStart w:id="75" w:name="_Toc197428892"/>
      <w:bookmarkEnd w:id="74"/>
      <w:r>
        <w:rPr>
          <w:rFonts w:hint="eastAsia"/>
        </w:rPr>
        <w:t>技术路径</w:t>
      </w:r>
      <w:bookmarkEnd w:id="75"/>
    </w:p>
    <w:p w14:paraId="51382754" w14:textId="77777777" w:rsidR="00A15F21" w:rsidRDefault="00BA72D7">
      <w:pPr>
        <w:pStyle w:val="afffffffff5"/>
      </w:pPr>
      <w:r>
        <w:rPr>
          <w:rFonts w:hint="eastAsia"/>
        </w:rPr>
        <w:t>开展信息通信基础设施工程规划设计时，应符合国家和粤港澳大湾区相关行业已颁布专项规划，应收集和掌握城市信息通信、智慧城市等行业主管部门及通信运营商的近期建设规划，并应确保基础设施能满足信息通信系统建设需求，有效支撑专业设备的正常运行和稳定工作。</w:t>
      </w:r>
    </w:p>
    <w:p w14:paraId="7249B26E" w14:textId="77777777" w:rsidR="00A15F21" w:rsidRDefault="00BA72D7">
      <w:pPr>
        <w:pStyle w:val="afffffffff5"/>
        <w:rPr>
          <w:b/>
          <w:bCs/>
        </w:rPr>
      </w:pPr>
      <w:r>
        <w:rPr>
          <w:rFonts w:hint="eastAsia"/>
        </w:rPr>
        <w:t>宜在信息通信用户预测的基础上，建立信息通信用户密度分区，为便捷布置信息通信基础设施创造条件；应将单独占地式信息通信用地和服务城区的附设式数据中心、通信机房、宏基站等纳入城市规划，确定布局、用地面积和建筑面积等需求，通过规划指导信息通信基础设施设计。</w:t>
      </w:r>
    </w:p>
    <w:p w14:paraId="104F1BE7" w14:textId="77777777" w:rsidR="00A15F21" w:rsidRDefault="00BA72D7">
      <w:pPr>
        <w:pStyle w:val="afffffffff5"/>
      </w:pPr>
      <w:r>
        <w:rPr>
          <w:rFonts w:hint="eastAsia"/>
        </w:rPr>
        <w:t>应根据规划、土地出让及建设程序及步骤，开展单独占地的专业信息通信建筑的设计。</w:t>
      </w:r>
    </w:p>
    <w:p w14:paraId="45EE1CCC" w14:textId="77777777" w:rsidR="00A15F21" w:rsidRDefault="00BA72D7">
      <w:pPr>
        <w:pStyle w:val="afffffffff5"/>
      </w:pPr>
      <w:r>
        <w:rPr>
          <w:rFonts w:hint="eastAsia"/>
        </w:rPr>
        <w:t>符合信息通信基础设施设置条件的建筑工程、市政工程，应在设计阶段落实附设式信息通信设施的位置、建筑面积及其承重要求和电力、通道等配套设施。</w:t>
      </w:r>
    </w:p>
    <w:p w14:paraId="5AD39A92" w14:textId="77777777" w:rsidR="00A15F21" w:rsidRDefault="00BA72D7">
      <w:pPr>
        <w:pStyle w:val="affd"/>
        <w:spacing w:before="120" w:after="120"/>
        <w:ind w:left="0"/>
      </w:pPr>
      <w:bookmarkStart w:id="76" w:name="_Toc197428893"/>
      <w:r>
        <w:rPr>
          <w:rFonts w:hint="eastAsia"/>
        </w:rPr>
        <w:t>规划内容及要求</w:t>
      </w:r>
      <w:bookmarkEnd w:id="76"/>
    </w:p>
    <w:p w14:paraId="02DDB26D" w14:textId="77777777" w:rsidR="00A15F21" w:rsidRDefault="00BA72D7">
      <w:pPr>
        <w:pStyle w:val="afffffffff5"/>
      </w:pPr>
      <w:r>
        <w:rPr>
          <w:rFonts w:hint="eastAsia"/>
        </w:rPr>
        <w:t>从总体规划、详细规划两个阶段确定与规划层次相对应的信息通信基础设施规划内容及要求。</w:t>
      </w:r>
    </w:p>
    <w:p w14:paraId="0E12BBD8" w14:textId="77777777" w:rsidR="00A15F21" w:rsidRDefault="00BA72D7">
      <w:pPr>
        <w:pStyle w:val="afffffffff5"/>
      </w:pPr>
      <w:r>
        <w:rPr>
          <w:rFonts w:hint="eastAsia"/>
        </w:rPr>
        <w:t>在总体规划阶段，规划编制机构应确定占地式信息通信基础设施的数量、布局及初步位置、用地面积，无线通信基础设施的空间限制建设要求，重要通信管道以及空中微波通道等；</w:t>
      </w:r>
      <w:proofErr w:type="gramStart"/>
      <w:r>
        <w:rPr>
          <w:rFonts w:hint="eastAsia"/>
        </w:rPr>
        <w:t>宜确定</w:t>
      </w:r>
      <w:proofErr w:type="gramEnd"/>
      <w:r>
        <w:rPr>
          <w:rFonts w:hint="eastAsia"/>
        </w:rPr>
        <w:t>附设式信息基础设施的布置原则和设置要求。</w:t>
      </w:r>
    </w:p>
    <w:p w14:paraId="7FBD0271" w14:textId="77777777" w:rsidR="00A15F21" w:rsidRDefault="00BA72D7">
      <w:pPr>
        <w:pStyle w:val="afffffffff5"/>
      </w:pPr>
      <w:r>
        <w:rPr>
          <w:rFonts w:hint="eastAsia"/>
        </w:rPr>
        <w:t>在详细规划阶段，规划编制机构应落实总体规划确定占地式信息通信基础设施的用地面积及建筑面积等控制指标，同时应确定附设式数据中心和通信机房、宏基站等基础设施的数量、规模及位置，通信管道及通道的容量、规模。</w:t>
      </w:r>
    </w:p>
    <w:p w14:paraId="1113AA01" w14:textId="77777777" w:rsidR="00A15F21" w:rsidRDefault="00BA72D7">
      <w:pPr>
        <w:pStyle w:val="affd"/>
        <w:spacing w:before="120" w:after="120"/>
        <w:ind w:left="0"/>
      </w:pPr>
      <w:bookmarkStart w:id="77" w:name="_Toc197428894"/>
      <w:bookmarkStart w:id="78" w:name="_Hlk158976335"/>
      <w:r>
        <w:rPr>
          <w:rFonts w:hint="eastAsia"/>
        </w:rPr>
        <w:t>设计内容及要求</w:t>
      </w:r>
      <w:bookmarkEnd w:id="77"/>
    </w:p>
    <w:bookmarkEnd w:id="78"/>
    <w:p w14:paraId="3A6DB311" w14:textId="77777777" w:rsidR="00A15F21" w:rsidRDefault="00BA72D7">
      <w:pPr>
        <w:pStyle w:val="afffffffff5"/>
      </w:pPr>
      <w:r>
        <w:rPr>
          <w:rFonts w:hint="eastAsia"/>
        </w:rPr>
        <w:t>宜根据城市规划、本规范或相关标准的设置条件预留附设式信息通信基础设施，并应结合建筑工程、市政工程中主体工程规模及特点，预留附设式信息通信基础设施对电力、通道等配套设施需求。</w:t>
      </w:r>
    </w:p>
    <w:p w14:paraId="1D7B70B0" w14:textId="77777777" w:rsidR="00A15F21" w:rsidRDefault="00BA72D7">
      <w:pPr>
        <w:pStyle w:val="afffffffff5"/>
      </w:pPr>
      <w:r>
        <w:rPr>
          <w:rFonts w:hint="eastAsia"/>
        </w:rPr>
        <w:t>建筑设计机构应按规划或本文件第</w:t>
      </w:r>
      <w:r>
        <w:t>8.3</w:t>
      </w:r>
      <w:r>
        <w:rPr>
          <w:rFonts w:hint="eastAsia"/>
        </w:rPr>
        <w:t>和8</w:t>
      </w:r>
      <w:r>
        <w:t>.4</w:t>
      </w:r>
      <w:r>
        <w:rPr>
          <w:rFonts w:hint="eastAsia"/>
        </w:rPr>
        <w:t>节、第9</w:t>
      </w:r>
      <w:r>
        <w:t>.3.1</w:t>
      </w:r>
      <w:r>
        <w:rPr>
          <w:rFonts w:hint="eastAsia"/>
        </w:rPr>
        <w:t>节、第9</w:t>
      </w:r>
      <w:r>
        <w:t>.4.1</w:t>
      </w:r>
      <w:r>
        <w:rPr>
          <w:rFonts w:hint="eastAsia"/>
        </w:rPr>
        <w:t>节预留附设式数据中心、</w:t>
      </w:r>
      <w:proofErr w:type="gramStart"/>
      <w:r>
        <w:rPr>
          <w:rFonts w:hint="eastAsia"/>
        </w:rPr>
        <w:t>城区级</w:t>
      </w:r>
      <w:proofErr w:type="gramEnd"/>
      <w:r>
        <w:rPr>
          <w:rFonts w:hint="eastAsia"/>
        </w:rPr>
        <w:t>通信机房、宏基站等基础设施的空间位置，同步设计所需配套设施（含预留电源及缆线、对外通信通道、接地装置等），为通信运营商等单位布置设备以及敷设通信缆线创造条件。</w:t>
      </w:r>
    </w:p>
    <w:p w14:paraId="239EDDCA" w14:textId="77777777" w:rsidR="00A15F21" w:rsidRDefault="00BA72D7">
      <w:pPr>
        <w:pStyle w:val="afffffffff5"/>
      </w:pPr>
      <w:r>
        <w:rPr>
          <w:rFonts w:hint="eastAsia"/>
        </w:rPr>
        <w:t>对于服务建筑本体的室内覆盖系统、光纤到户、光纤到房间等基础设施，收敛后集中布置在通信设备机房内，建设示意见图1。</w:t>
      </w:r>
    </w:p>
    <w:p w14:paraId="20AF5DA9" w14:textId="77777777" w:rsidR="00A15F21" w:rsidRDefault="00BA72D7">
      <w:pPr>
        <w:pStyle w:val="afffff9"/>
        <w:adjustRightInd w:val="0"/>
        <w:snapToGrid w:val="0"/>
        <w:ind w:firstLineChars="0" w:firstLine="0"/>
        <w:jc w:val="center"/>
        <w:rPr>
          <w:sz w:val="24"/>
          <w:szCs w:val="24"/>
        </w:rPr>
      </w:pPr>
      <w:r>
        <w:rPr>
          <w:rFonts w:ascii="Times New Roman" w:hint="eastAsia"/>
          <w:noProof/>
        </w:rPr>
        <w:lastRenderedPageBreak/>
        <w:drawing>
          <wp:inline distT="0" distB="0" distL="114300" distR="114300" wp14:anchorId="324199F0" wp14:editId="19BB4A1E">
            <wp:extent cx="5986780" cy="31356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extLst>
                        <a:ext uri="{28A0092B-C50C-407E-A947-70E740481C1C}">
                          <a14:useLocalDpi xmlns:a14="http://schemas.microsoft.com/office/drawing/2010/main" val="0"/>
                        </a:ext>
                      </a:extLst>
                    </a:blip>
                    <a:srcRect t="3437" b="3437"/>
                    <a:stretch>
                      <a:fillRect/>
                    </a:stretch>
                  </pic:blipFill>
                  <pic:spPr>
                    <a:xfrm>
                      <a:off x="0" y="0"/>
                      <a:ext cx="5986975" cy="3136189"/>
                    </a:xfrm>
                    <a:prstGeom prst="rect">
                      <a:avLst/>
                    </a:prstGeom>
                  </pic:spPr>
                </pic:pic>
              </a:graphicData>
            </a:graphic>
          </wp:inline>
        </w:drawing>
      </w:r>
    </w:p>
    <w:p w14:paraId="02A8D69E" w14:textId="77777777" w:rsidR="00A15F21" w:rsidRDefault="00BA72D7">
      <w:pPr>
        <w:pStyle w:val="afd"/>
        <w:spacing w:before="120" w:after="120"/>
      </w:pPr>
      <w:r>
        <w:t>室内覆盖系统和光纤到房间建设示意</w:t>
      </w:r>
    </w:p>
    <w:p w14:paraId="223E240C" w14:textId="77777777" w:rsidR="00A15F21" w:rsidRDefault="00BA72D7">
      <w:pPr>
        <w:pStyle w:val="afffffffff5"/>
      </w:pPr>
      <w:r>
        <w:rPr>
          <w:rFonts w:hint="eastAsia"/>
        </w:rPr>
        <w:t>市政设计机构应根据规划或本文件第9</w:t>
      </w:r>
      <w:r>
        <w:t>.4.1</w:t>
      </w:r>
      <w:r>
        <w:rPr>
          <w:rFonts w:hint="eastAsia"/>
        </w:rPr>
        <w:t>节预留宏基站位</w:t>
      </w:r>
      <w:proofErr w:type="gramStart"/>
      <w:r>
        <w:rPr>
          <w:rFonts w:hint="eastAsia"/>
        </w:rPr>
        <w:t>置及其</w:t>
      </w:r>
      <w:proofErr w:type="gramEnd"/>
      <w:r>
        <w:rPr>
          <w:rFonts w:hint="eastAsia"/>
        </w:rPr>
        <w:t>所需的电源、通信管道；地铁、地下车行通道尚应设计应急广播、室内分布系统及其所需配套设施。</w:t>
      </w:r>
    </w:p>
    <w:p w14:paraId="44F9A020" w14:textId="77777777" w:rsidR="00A15F21" w:rsidRDefault="00BA72D7">
      <w:pPr>
        <w:pStyle w:val="afffffffff5"/>
      </w:pPr>
      <w:r>
        <w:rPr>
          <w:rFonts w:hint="eastAsia"/>
        </w:rPr>
        <w:t>市政设计机构应按照规划或本文件第</w:t>
      </w:r>
      <w:r>
        <w:t>10.2</w:t>
      </w:r>
      <w:r>
        <w:rPr>
          <w:rFonts w:hint="eastAsia"/>
        </w:rPr>
        <w:t>、1</w:t>
      </w:r>
      <w:r>
        <w:t>0.3</w:t>
      </w:r>
      <w:r>
        <w:rPr>
          <w:rFonts w:hint="eastAsia"/>
        </w:rPr>
        <w:t>节要求，结合本地通信管道建设方式，在城市快速路、主干道、次干道、支路等城市道路以及高速公路、一级公路、二级公路等公路</w:t>
      </w:r>
      <w:proofErr w:type="gramStart"/>
      <w:r>
        <w:rPr>
          <w:rFonts w:hint="eastAsia"/>
        </w:rPr>
        <w:t>宜设计</w:t>
      </w:r>
      <w:proofErr w:type="gramEnd"/>
      <w:r>
        <w:rPr>
          <w:rFonts w:hint="eastAsia"/>
        </w:rPr>
        <w:t>市政通信管道和横穿道路的过路管；建筑设计机构设计建筑项目用地红线内对外连接管道应与市政通信管道及人（手）</w:t>
      </w:r>
      <w:proofErr w:type="gramStart"/>
      <w:r>
        <w:rPr>
          <w:rFonts w:hint="eastAsia"/>
        </w:rPr>
        <w:t>孔井连通</w:t>
      </w:r>
      <w:proofErr w:type="gramEnd"/>
      <w:r>
        <w:rPr>
          <w:rFonts w:hint="eastAsia"/>
        </w:rPr>
        <w:t>，形成通达、连续的缆线敷设通道。</w:t>
      </w:r>
    </w:p>
    <w:p w14:paraId="3780CC35" w14:textId="77777777" w:rsidR="00A15F21" w:rsidRDefault="00BA72D7">
      <w:pPr>
        <w:pStyle w:val="affd"/>
        <w:spacing w:before="120" w:after="120"/>
        <w:ind w:left="0"/>
      </w:pPr>
      <w:bookmarkStart w:id="79" w:name="_Toc197428895"/>
      <w:r>
        <w:rPr>
          <w:rFonts w:hint="eastAsia"/>
        </w:rPr>
        <w:t>基本要求</w:t>
      </w:r>
      <w:bookmarkEnd w:id="79"/>
    </w:p>
    <w:p w14:paraId="6326EC43" w14:textId="77777777" w:rsidR="00A15F21" w:rsidRDefault="00BA72D7">
      <w:pPr>
        <w:pStyle w:val="afffffffff5"/>
        <w:rPr>
          <w:rFonts w:ascii="黑体" w:eastAsia="黑体" w:hAnsi="黑体"/>
          <w:sz w:val="24"/>
          <w:szCs w:val="24"/>
        </w:rPr>
      </w:pPr>
      <w:r>
        <w:rPr>
          <w:rFonts w:ascii="Times New Roman" w:hint="eastAsia"/>
          <w:szCs w:val="21"/>
        </w:rPr>
        <w:t>本文件确定粤港澳大湾区共同适用以及共享共用的信息通信基础设施规划设计标准，</w:t>
      </w:r>
      <w:r>
        <w:rPr>
          <w:rFonts w:hint="eastAsia"/>
        </w:rPr>
        <w:t>在执行时尚应</w:t>
      </w:r>
      <w:bookmarkStart w:id="80" w:name="_Hlk152144456"/>
      <w:r>
        <w:rPr>
          <w:rFonts w:hint="eastAsia"/>
        </w:rPr>
        <w:t>结合现行具体规定和实施细则，推动信息通信基础设施系统建设。</w:t>
      </w:r>
    </w:p>
    <w:p w14:paraId="6742AC77" w14:textId="77777777" w:rsidR="00A15F21" w:rsidRDefault="00BA72D7">
      <w:pPr>
        <w:pStyle w:val="afffffffff5"/>
        <w:rPr>
          <w:rFonts w:ascii="黑体" w:eastAsia="黑体" w:hAnsi="黑体"/>
          <w:sz w:val="24"/>
          <w:szCs w:val="24"/>
        </w:rPr>
      </w:pPr>
      <w:r>
        <w:rPr>
          <w:rFonts w:hint="eastAsia"/>
        </w:rPr>
        <w:t>新建城区宜按本文件规划设计信息通信基础设施；现状城区某地块重新建设时，宜结合周边信息通信基础设施状况及通信运营商等需求，控制或预留更多的信息通信基础设施资源，缓解周边城区缺乏信息通信基础设施的境况。</w:t>
      </w:r>
    </w:p>
    <w:p w14:paraId="03DF412D" w14:textId="77777777" w:rsidR="00A15F21" w:rsidRDefault="00BA72D7">
      <w:pPr>
        <w:pStyle w:val="afffffffff5"/>
        <w:rPr>
          <w:rFonts w:ascii="黑体" w:eastAsia="黑体" w:hAnsi="黑体"/>
          <w:sz w:val="24"/>
          <w:szCs w:val="24"/>
        </w:rPr>
      </w:pPr>
      <w:r>
        <w:rPr>
          <w:rFonts w:hint="eastAsia"/>
        </w:rPr>
        <w:t>新（改扩）建的建筑工程和市政工程在建设过程中，应与主体工程同步建设信息通信基础设施；现状建筑补充建设信息通信基础设施时，可参照本文件执行。</w:t>
      </w:r>
    </w:p>
    <w:bookmarkEnd w:id="80"/>
    <w:p w14:paraId="26D41D10" w14:textId="77777777" w:rsidR="00A15F21" w:rsidRDefault="00BA72D7">
      <w:pPr>
        <w:pStyle w:val="afffffffff5"/>
        <w:rPr>
          <w:rFonts w:ascii="Times New Roman"/>
          <w:szCs w:val="21"/>
        </w:rPr>
      </w:pPr>
      <w:r>
        <w:rPr>
          <w:rFonts w:ascii="Times New Roman" w:hint="eastAsia"/>
          <w:szCs w:val="21"/>
        </w:rPr>
        <w:t>粤港澳</w:t>
      </w:r>
      <w:r>
        <w:rPr>
          <w:rFonts w:hint="eastAsia"/>
        </w:rPr>
        <w:t>大湾区</w:t>
      </w:r>
      <w:r>
        <w:rPr>
          <w:rFonts w:ascii="Times New Roman" w:hint="eastAsia"/>
          <w:szCs w:val="21"/>
        </w:rPr>
        <w:t>城市之间设计口岸、连接性城市道路或公路及铁路、桥隧等大型交通基础设施时，应同步设计基站、连接性通信管道等基础设施；数据中心、通信机楼及机房和基站等基础设施的出局管道或对外连接管道应与市政通信管道连通，且基础设施的功能及规模和通信管道的路由及容量能相互匹配。</w:t>
      </w:r>
    </w:p>
    <w:p w14:paraId="326BADC1" w14:textId="77777777" w:rsidR="00A15F21" w:rsidRDefault="00BA72D7">
      <w:pPr>
        <w:pStyle w:val="afffffffff5"/>
        <w:rPr>
          <w:rFonts w:ascii="Times New Roman"/>
          <w:szCs w:val="21"/>
        </w:rPr>
      </w:pPr>
      <w:r>
        <w:rPr>
          <w:rFonts w:ascii="Times New Roman" w:hint="eastAsia"/>
          <w:szCs w:val="21"/>
        </w:rPr>
        <w:t>在设计无线通信台站时，宜结合地形地貌和管理要求，对频率、功率等易造成跨境干扰的信息通信设施进行统筹协调。</w:t>
      </w:r>
    </w:p>
    <w:p w14:paraId="67F58EC4" w14:textId="77777777" w:rsidR="00A15F21" w:rsidRDefault="00BA72D7">
      <w:pPr>
        <w:pStyle w:val="afffffffff5"/>
      </w:pPr>
      <w:r>
        <w:rPr>
          <w:rFonts w:ascii="Times New Roman" w:hint="eastAsia"/>
          <w:szCs w:val="21"/>
        </w:rPr>
        <w:t>通信运营商宜提供基站特别是大型建筑群等复杂工程的宏基站天线、室内覆盖系统及通信机房等基础设施的技术支持；政府主管部门</w:t>
      </w:r>
      <w:proofErr w:type="gramStart"/>
      <w:r>
        <w:rPr>
          <w:rFonts w:ascii="Times New Roman" w:hint="eastAsia"/>
          <w:szCs w:val="21"/>
        </w:rPr>
        <w:t>宜协调</w:t>
      </w:r>
      <w:proofErr w:type="gramEnd"/>
      <w:r>
        <w:rPr>
          <w:rFonts w:ascii="Times New Roman" w:hint="eastAsia"/>
          <w:szCs w:val="21"/>
        </w:rPr>
        <w:t>建设单位与通信运营商之间室内覆盖系统的建设边界。</w:t>
      </w:r>
    </w:p>
    <w:p w14:paraId="5272E43F" w14:textId="77777777" w:rsidR="00A15F21" w:rsidRDefault="00BA72D7">
      <w:pPr>
        <w:pStyle w:val="affc"/>
        <w:spacing w:before="240" w:after="240"/>
        <w:ind w:left="0"/>
        <w:rPr>
          <w:szCs w:val="21"/>
        </w:rPr>
      </w:pPr>
      <w:bookmarkStart w:id="81" w:name="_Toc141105316"/>
      <w:bookmarkStart w:id="82" w:name="_Toc141105334"/>
      <w:bookmarkStart w:id="83" w:name="_Toc141106343"/>
      <w:bookmarkStart w:id="84" w:name="_Toc197428896"/>
      <w:bookmarkStart w:id="85" w:name="_Hlk140583147"/>
      <w:r>
        <w:rPr>
          <w:rFonts w:hint="eastAsia"/>
          <w:szCs w:val="21"/>
        </w:rPr>
        <w:t>信息通信用户预测</w:t>
      </w:r>
      <w:bookmarkEnd w:id="81"/>
      <w:bookmarkEnd w:id="82"/>
      <w:bookmarkEnd w:id="83"/>
      <w:r>
        <w:rPr>
          <w:rFonts w:hint="eastAsia"/>
          <w:szCs w:val="21"/>
        </w:rPr>
        <w:t>及密度分区</w:t>
      </w:r>
      <w:bookmarkEnd w:id="84"/>
    </w:p>
    <w:p w14:paraId="1CAB2612" w14:textId="77777777" w:rsidR="00A15F21" w:rsidRDefault="00BA72D7">
      <w:pPr>
        <w:pStyle w:val="affd"/>
        <w:spacing w:before="120" w:after="120"/>
        <w:ind w:left="0"/>
      </w:pPr>
      <w:bookmarkStart w:id="86" w:name="_Toc141106344"/>
      <w:bookmarkStart w:id="87" w:name="_Toc141105335"/>
      <w:bookmarkStart w:id="88" w:name="_Toc197428897"/>
      <w:bookmarkStart w:id="89" w:name="_Toc141105317"/>
      <w:bookmarkEnd w:id="85"/>
      <w:r>
        <w:rPr>
          <w:rFonts w:hint="eastAsia"/>
        </w:rPr>
        <w:t>一般要求</w:t>
      </w:r>
      <w:bookmarkEnd w:id="86"/>
      <w:bookmarkEnd w:id="87"/>
      <w:bookmarkEnd w:id="88"/>
      <w:bookmarkEnd w:id="89"/>
    </w:p>
    <w:p w14:paraId="6CE04A91" w14:textId="77777777" w:rsidR="00A15F21" w:rsidRDefault="00BA72D7">
      <w:pPr>
        <w:pStyle w:val="afffffffff5"/>
      </w:pPr>
      <w:r>
        <w:rPr>
          <w:rFonts w:hint="eastAsia"/>
        </w:rPr>
        <w:t>在规划设计阶段，</w:t>
      </w:r>
      <w:proofErr w:type="gramStart"/>
      <w:r>
        <w:rPr>
          <w:rFonts w:hint="eastAsia"/>
        </w:rPr>
        <w:t>宜预测</w:t>
      </w:r>
      <w:proofErr w:type="gramEnd"/>
      <w:r>
        <w:rPr>
          <w:rFonts w:hint="eastAsia"/>
        </w:rPr>
        <w:t>通信用户数和</w:t>
      </w:r>
      <w:proofErr w:type="gramStart"/>
      <w:r>
        <w:rPr>
          <w:rFonts w:hint="eastAsia"/>
        </w:rPr>
        <w:t>物联</w:t>
      </w:r>
      <w:proofErr w:type="gramEnd"/>
      <w:r>
        <w:rPr>
          <w:rFonts w:hint="eastAsia"/>
        </w:rPr>
        <w:t>终端数，并以此为基础划分通信用户密度分区，为总结信息通信基础设施设置要求、布置基础设施创造条件。</w:t>
      </w:r>
      <w:r>
        <w:t xml:space="preserve"> </w:t>
      </w:r>
    </w:p>
    <w:p w14:paraId="73998832" w14:textId="77777777" w:rsidR="00A15F21" w:rsidRDefault="00BA72D7">
      <w:pPr>
        <w:pStyle w:val="afffffffff5"/>
        <w:rPr>
          <w:rFonts w:ascii="Times New Roman"/>
          <w:szCs w:val="21"/>
        </w:rPr>
      </w:pPr>
      <w:r>
        <w:rPr>
          <w:rFonts w:ascii="Times New Roman" w:hint="eastAsia"/>
          <w:szCs w:val="21"/>
        </w:rPr>
        <w:lastRenderedPageBreak/>
        <w:t>通信用户类型按通信网络分为移动通信用户、固定宽带用户和有线电视用户；</w:t>
      </w:r>
      <w:r>
        <w:rPr>
          <w:rFonts w:hint="eastAsia"/>
        </w:rPr>
        <w:t>宜以规划服务人口、用地性质或建筑功能、用地面积或建筑面积为依据预测通信用户数。</w:t>
      </w:r>
    </w:p>
    <w:p w14:paraId="640AD92D" w14:textId="77777777" w:rsidR="00A15F21" w:rsidRDefault="00BA72D7">
      <w:pPr>
        <w:pStyle w:val="afffffffff5"/>
        <w:rPr>
          <w:rFonts w:ascii="Times New Roman"/>
          <w:szCs w:val="21"/>
        </w:rPr>
      </w:pPr>
      <w:proofErr w:type="gramStart"/>
      <w:r>
        <w:rPr>
          <w:rFonts w:ascii="Times New Roman" w:hint="eastAsia"/>
          <w:szCs w:val="21"/>
        </w:rPr>
        <w:t>物联终端</w:t>
      </w:r>
      <w:proofErr w:type="gramEnd"/>
      <w:r>
        <w:rPr>
          <w:rFonts w:ascii="Times New Roman" w:hint="eastAsia"/>
          <w:szCs w:val="21"/>
        </w:rPr>
        <w:t>的数据格式可包括视频、图片、音频和数值，并宜选择对通信传输、存储有较大影响的终端为主线开展预测。</w:t>
      </w:r>
    </w:p>
    <w:p w14:paraId="0F3A8CA9" w14:textId="77777777" w:rsidR="00A15F21" w:rsidRDefault="00BA72D7">
      <w:pPr>
        <w:pStyle w:val="afffffffff5"/>
        <w:rPr>
          <w:rFonts w:ascii="Times New Roman"/>
          <w:szCs w:val="21"/>
        </w:rPr>
      </w:pPr>
      <w:r>
        <w:rPr>
          <w:rFonts w:ascii="Times New Roman" w:hint="eastAsia"/>
          <w:szCs w:val="21"/>
        </w:rPr>
        <w:t>在移动通信用户密集的建筑内布置基站时，</w:t>
      </w:r>
      <w:proofErr w:type="gramStart"/>
      <w:r>
        <w:rPr>
          <w:rFonts w:ascii="Times New Roman" w:hint="eastAsia"/>
          <w:szCs w:val="21"/>
        </w:rPr>
        <w:t>宜开展</w:t>
      </w:r>
      <w:proofErr w:type="gramEnd"/>
      <w:r>
        <w:rPr>
          <w:rFonts w:ascii="Times New Roman" w:hint="eastAsia"/>
          <w:szCs w:val="21"/>
        </w:rPr>
        <w:t>移动通信用户和业务预测。</w:t>
      </w:r>
    </w:p>
    <w:p w14:paraId="5432E5CB" w14:textId="77777777" w:rsidR="00A15F21" w:rsidRDefault="00BA72D7">
      <w:pPr>
        <w:pStyle w:val="affd"/>
        <w:spacing w:before="120" w:after="120"/>
        <w:ind w:left="0"/>
      </w:pPr>
      <w:bookmarkStart w:id="90" w:name="_Toc141106345"/>
      <w:bookmarkStart w:id="91" w:name="_Toc141105318"/>
      <w:bookmarkStart w:id="92" w:name="_Toc197428898"/>
      <w:bookmarkStart w:id="93" w:name="_Toc141106346"/>
      <w:bookmarkStart w:id="94" w:name="_Toc141105336"/>
      <w:bookmarkEnd w:id="90"/>
      <w:r>
        <w:rPr>
          <w:rFonts w:hint="eastAsia"/>
        </w:rPr>
        <w:t>移动通信用户及业务预测</w:t>
      </w:r>
      <w:bookmarkEnd w:id="91"/>
      <w:bookmarkEnd w:id="92"/>
      <w:bookmarkEnd w:id="93"/>
      <w:bookmarkEnd w:id="94"/>
    </w:p>
    <w:p w14:paraId="3FA671A4" w14:textId="77777777" w:rsidR="00A15F21" w:rsidRDefault="00BA72D7">
      <w:pPr>
        <w:pStyle w:val="afffffffff5"/>
        <w:rPr>
          <w:rFonts w:ascii="Times New Roman"/>
        </w:rPr>
      </w:pPr>
      <w:bookmarkStart w:id="95" w:name="_Toc141106347"/>
      <w:bookmarkEnd w:id="95"/>
      <w:r>
        <w:t>在总体规划阶段，预测移动通信用户时宜以规划服务人口为基数</w:t>
      </w:r>
      <w:r>
        <w:rPr>
          <w:rFonts w:hint="eastAsia"/>
        </w:rPr>
        <w:t>，结合城市定位、人口规模及经济发展水平，</w:t>
      </w:r>
      <w:r>
        <w:t>采用渗透率法确定。移动通信用户渗透率宜按表1取值</w:t>
      </w:r>
      <w:r>
        <w:rPr>
          <w:rFonts w:hint="eastAsia"/>
        </w:rPr>
        <w:t>。</w:t>
      </w:r>
    </w:p>
    <w:p w14:paraId="6F6272B2" w14:textId="77777777" w:rsidR="00A15F21" w:rsidRDefault="00BA72D7">
      <w:pPr>
        <w:pStyle w:val="aff2"/>
        <w:spacing w:before="120" w:after="120"/>
        <w:ind w:left="210" w:right="210"/>
      </w:pPr>
      <w:r>
        <w:t>移动通信用户渗透率</w:t>
      </w:r>
      <w:r>
        <w:rPr>
          <w:rFonts w:hint="eastAsia"/>
        </w:rPr>
        <w:t>建议值</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2267"/>
        <w:gridCol w:w="3957"/>
      </w:tblGrid>
      <w:tr w:rsidR="00A15F21" w14:paraId="0F4F42E8" w14:textId="77777777">
        <w:trPr>
          <w:tblHeader/>
          <w:jc w:val="center"/>
        </w:trPr>
        <w:tc>
          <w:tcPr>
            <w:tcW w:w="3110" w:type="dxa"/>
            <w:tcBorders>
              <w:top w:val="single" w:sz="8" w:space="0" w:color="auto"/>
              <w:bottom w:val="single" w:sz="8" w:space="0" w:color="auto"/>
            </w:tcBorders>
            <w:shd w:val="clear" w:color="auto" w:fill="auto"/>
            <w:vAlign w:val="center"/>
          </w:tcPr>
          <w:p w14:paraId="2ED719DD" w14:textId="77777777" w:rsidR="00A15F21" w:rsidRDefault="00BA72D7">
            <w:pPr>
              <w:pStyle w:val="afffffffffd"/>
            </w:pPr>
            <w:r>
              <w:rPr>
                <w:rFonts w:hint="eastAsia"/>
              </w:rPr>
              <w:t>城市类型</w:t>
            </w:r>
          </w:p>
        </w:tc>
        <w:tc>
          <w:tcPr>
            <w:tcW w:w="2267" w:type="dxa"/>
            <w:tcBorders>
              <w:top w:val="single" w:sz="8" w:space="0" w:color="auto"/>
              <w:bottom w:val="single" w:sz="8" w:space="0" w:color="auto"/>
            </w:tcBorders>
            <w:shd w:val="clear" w:color="auto" w:fill="auto"/>
            <w:vAlign w:val="center"/>
          </w:tcPr>
          <w:p w14:paraId="0D080F3A" w14:textId="77777777" w:rsidR="00A15F21" w:rsidRDefault="00BA72D7">
            <w:pPr>
              <w:pStyle w:val="afffffffffd"/>
            </w:pPr>
            <w:r>
              <w:rPr>
                <w:rFonts w:hint="eastAsia"/>
              </w:rPr>
              <w:t>渗透率</w:t>
            </w:r>
          </w:p>
          <w:p w14:paraId="093CD2AE" w14:textId="77777777" w:rsidR="00A15F21" w:rsidRDefault="00BA72D7">
            <w:pPr>
              <w:pStyle w:val="afffffffffd"/>
            </w:pPr>
            <w:r>
              <w:rPr>
                <w:rFonts w:hint="eastAsia"/>
              </w:rPr>
              <w:t>（%）</w:t>
            </w:r>
          </w:p>
        </w:tc>
        <w:tc>
          <w:tcPr>
            <w:tcW w:w="3957" w:type="dxa"/>
            <w:tcBorders>
              <w:top w:val="single" w:sz="8" w:space="0" w:color="auto"/>
              <w:bottom w:val="single" w:sz="8" w:space="0" w:color="auto"/>
            </w:tcBorders>
            <w:shd w:val="clear" w:color="auto" w:fill="auto"/>
            <w:vAlign w:val="center"/>
          </w:tcPr>
          <w:p w14:paraId="7D6B0FEF" w14:textId="77777777" w:rsidR="00A15F21" w:rsidRDefault="00BA72D7">
            <w:pPr>
              <w:pStyle w:val="afffffffffd"/>
            </w:pPr>
            <w:r>
              <w:rPr>
                <w:rFonts w:hint="eastAsia"/>
              </w:rPr>
              <w:t>备注</w:t>
            </w:r>
          </w:p>
        </w:tc>
      </w:tr>
      <w:tr w:rsidR="00A15F21" w14:paraId="4D62CA9E" w14:textId="77777777">
        <w:trPr>
          <w:jc w:val="center"/>
        </w:trPr>
        <w:tc>
          <w:tcPr>
            <w:tcW w:w="3110" w:type="dxa"/>
            <w:tcBorders>
              <w:top w:val="single" w:sz="8" w:space="0" w:color="auto"/>
            </w:tcBorders>
            <w:shd w:val="clear" w:color="auto" w:fill="auto"/>
            <w:vAlign w:val="center"/>
          </w:tcPr>
          <w:p w14:paraId="6EC67427" w14:textId="77777777" w:rsidR="00A15F21" w:rsidRDefault="00BA72D7">
            <w:pPr>
              <w:pStyle w:val="afffffffffd"/>
            </w:pPr>
            <w:r>
              <w:rPr>
                <w:rFonts w:hAnsi="宋体"/>
                <w:bCs/>
                <w:szCs w:val="18"/>
              </w:rPr>
              <w:t>超大</w:t>
            </w:r>
            <w:r>
              <w:rPr>
                <w:rFonts w:hAnsi="宋体" w:hint="eastAsia"/>
                <w:bCs/>
                <w:szCs w:val="18"/>
              </w:rPr>
              <w:t>、</w:t>
            </w:r>
            <w:r>
              <w:rPr>
                <w:rFonts w:hAnsi="宋体"/>
                <w:bCs/>
                <w:szCs w:val="18"/>
              </w:rPr>
              <w:t>特大城市</w:t>
            </w:r>
          </w:p>
        </w:tc>
        <w:tc>
          <w:tcPr>
            <w:tcW w:w="2267" w:type="dxa"/>
            <w:tcBorders>
              <w:top w:val="single" w:sz="8" w:space="0" w:color="auto"/>
            </w:tcBorders>
            <w:shd w:val="clear" w:color="auto" w:fill="auto"/>
            <w:vAlign w:val="center"/>
          </w:tcPr>
          <w:p w14:paraId="4E62ED02" w14:textId="77777777" w:rsidR="00A15F21" w:rsidRDefault="00BA72D7">
            <w:pPr>
              <w:pStyle w:val="afffffffffd"/>
            </w:pPr>
            <w:r>
              <w:rPr>
                <w:rFonts w:hAnsi="宋体"/>
                <w:bCs/>
                <w:szCs w:val="18"/>
              </w:rPr>
              <w:t>160～180</w:t>
            </w:r>
          </w:p>
        </w:tc>
        <w:tc>
          <w:tcPr>
            <w:tcW w:w="3957" w:type="dxa"/>
            <w:tcBorders>
              <w:top w:val="single" w:sz="8" w:space="0" w:color="auto"/>
            </w:tcBorders>
            <w:shd w:val="clear" w:color="auto" w:fill="auto"/>
          </w:tcPr>
          <w:p w14:paraId="442B54D8" w14:textId="77777777" w:rsidR="00A15F21" w:rsidRDefault="00A15F21">
            <w:pPr>
              <w:pStyle w:val="afffffffffd"/>
            </w:pPr>
          </w:p>
        </w:tc>
      </w:tr>
      <w:tr w:rsidR="00A15F21" w14:paraId="131483AD" w14:textId="77777777">
        <w:trPr>
          <w:jc w:val="center"/>
        </w:trPr>
        <w:tc>
          <w:tcPr>
            <w:tcW w:w="3110" w:type="dxa"/>
            <w:shd w:val="clear" w:color="auto" w:fill="auto"/>
            <w:vAlign w:val="center"/>
          </w:tcPr>
          <w:p w14:paraId="6203FBAB" w14:textId="77777777" w:rsidR="00A15F21" w:rsidRDefault="00BA72D7">
            <w:pPr>
              <w:pStyle w:val="afffffffffd"/>
            </w:pPr>
            <w:r>
              <w:rPr>
                <w:rFonts w:hAnsi="宋体"/>
                <w:bCs/>
                <w:szCs w:val="18"/>
              </w:rPr>
              <w:t>大城市</w:t>
            </w:r>
          </w:p>
        </w:tc>
        <w:tc>
          <w:tcPr>
            <w:tcW w:w="2267" w:type="dxa"/>
            <w:shd w:val="clear" w:color="auto" w:fill="auto"/>
            <w:vAlign w:val="center"/>
          </w:tcPr>
          <w:p w14:paraId="4DDABB04" w14:textId="77777777" w:rsidR="00A15F21" w:rsidRDefault="00BA72D7">
            <w:pPr>
              <w:pStyle w:val="afffffffffd"/>
            </w:pPr>
            <w:r>
              <w:rPr>
                <w:rFonts w:hAnsi="宋体"/>
                <w:bCs/>
                <w:szCs w:val="18"/>
              </w:rPr>
              <w:t>130～150</w:t>
            </w:r>
          </w:p>
        </w:tc>
        <w:tc>
          <w:tcPr>
            <w:tcW w:w="3957" w:type="dxa"/>
            <w:shd w:val="clear" w:color="auto" w:fill="auto"/>
          </w:tcPr>
          <w:p w14:paraId="5B4577DF" w14:textId="77777777" w:rsidR="00A15F21" w:rsidRDefault="00BA72D7">
            <w:pPr>
              <w:pStyle w:val="afffffffffd"/>
            </w:pPr>
            <w:r>
              <w:rPr>
                <w:rFonts w:hAnsi="宋体" w:hint="eastAsia"/>
                <w:bCs/>
                <w:szCs w:val="18"/>
              </w:rPr>
              <w:t>大</w:t>
            </w:r>
            <w:r>
              <w:rPr>
                <w:rFonts w:hAnsi="宋体"/>
                <w:bCs/>
                <w:szCs w:val="18"/>
              </w:rPr>
              <w:t>I型城市取中高值</w:t>
            </w:r>
            <w:r>
              <w:rPr>
                <w:rFonts w:hAnsi="宋体" w:hint="eastAsia"/>
                <w:bCs/>
                <w:szCs w:val="18"/>
              </w:rPr>
              <w:t>；大</w:t>
            </w:r>
            <w:r>
              <w:rPr>
                <w:rFonts w:hAnsi="宋体"/>
                <w:bCs/>
                <w:szCs w:val="18"/>
              </w:rPr>
              <w:t>II型城市取中低值</w:t>
            </w:r>
          </w:p>
        </w:tc>
      </w:tr>
      <w:tr w:rsidR="00A15F21" w14:paraId="1DCC4D7F" w14:textId="77777777">
        <w:trPr>
          <w:jc w:val="center"/>
        </w:trPr>
        <w:tc>
          <w:tcPr>
            <w:tcW w:w="3110" w:type="dxa"/>
            <w:shd w:val="clear" w:color="auto" w:fill="auto"/>
            <w:vAlign w:val="center"/>
          </w:tcPr>
          <w:p w14:paraId="150C3946" w14:textId="77777777" w:rsidR="00A15F21" w:rsidRDefault="00BA72D7">
            <w:pPr>
              <w:pStyle w:val="afffffffffd"/>
            </w:pPr>
            <w:r>
              <w:rPr>
                <w:rFonts w:hAnsi="宋体"/>
                <w:bCs/>
                <w:szCs w:val="18"/>
              </w:rPr>
              <w:t>中</w:t>
            </w:r>
            <w:r>
              <w:rPr>
                <w:rFonts w:hAnsi="宋体" w:hint="eastAsia"/>
                <w:bCs/>
                <w:szCs w:val="18"/>
              </w:rPr>
              <w:t>小</w:t>
            </w:r>
            <w:r>
              <w:rPr>
                <w:rFonts w:hAnsi="宋体"/>
                <w:bCs/>
                <w:szCs w:val="18"/>
              </w:rPr>
              <w:t>城市</w:t>
            </w:r>
          </w:p>
        </w:tc>
        <w:tc>
          <w:tcPr>
            <w:tcW w:w="2267" w:type="dxa"/>
            <w:shd w:val="clear" w:color="auto" w:fill="auto"/>
            <w:vAlign w:val="center"/>
          </w:tcPr>
          <w:p w14:paraId="10FDF977" w14:textId="77777777" w:rsidR="00A15F21" w:rsidRDefault="00BA72D7">
            <w:pPr>
              <w:pStyle w:val="afffffffffd"/>
            </w:pPr>
            <w:r>
              <w:rPr>
                <w:rFonts w:hAnsi="宋体"/>
                <w:bCs/>
                <w:szCs w:val="18"/>
              </w:rPr>
              <w:t>110～125</w:t>
            </w:r>
          </w:p>
        </w:tc>
        <w:tc>
          <w:tcPr>
            <w:tcW w:w="3957" w:type="dxa"/>
            <w:shd w:val="clear" w:color="auto" w:fill="auto"/>
          </w:tcPr>
          <w:p w14:paraId="7A580532" w14:textId="77777777" w:rsidR="00A15F21" w:rsidRDefault="00BA72D7">
            <w:pPr>
              <w:pStyle w:val="afffffffffd"/>
            </w:pPr>
            <w:r>
              <w:rPr>
                <w:rFonts w:hAnsi="宋体" w:hint="eastAsia"/>
                <w:bCs/>
                <w:szCs w:val="18"/>
              </w:rPr>
              <w:t>小I型城市取中高值，小II型城市取中低值</w:t>
            </w:r>
          </w:p>
        </w:tc>
      </w:tr>
      <w:tr w:rsidR="00A15F21" w14:paraId="73B3849E" w14:textId="77777777">
        <w:trPr>
          <w:jc w:val="center"/>
        </w:trPr>
        <w:tc>
          <w:tcPr>
            <w:tcW w:w="3110" w:type="dxa"/>
            <w:tcBorders>
              <w:bottom w:val="single" w:sz="8" w:space="0" w:color="auto"/>
            </w:tcBorders>
            <w:shd w:val="clear" w:color="auto" w:fill="auto"/>
            <w:vAlign w:val="center"/>
          </w:tcPr>
          <w:p w14:paraId="41C5BE34" w14:textId="77777777" w:rsidR="00A15F21" w:rsidRDefault="00BA72D7">
            <w:pPr>
              <w:pStyle w:val="afffffffffd"/>
            </w:pPr>
            <w:r>
              <w:rPr>
                <w:rFonts w:hAnsi="宋体"/>
                <w:bCs/>
                <w:szCs w:val="18"/>
              </w:rPr>
              <w:t>乡镇</w:t>
            </w:r>
          </w:p>
        </w:tc>
        <w:tc>
          <w:tcPr>
            <w:tcW w:w="2267" w:type="dxa"/>
            <w:tcBorders>
              <w:bottom w:val="single" w:sz="8" w:space="0" w:color="auto"/>
            </w:tcBorders>
            <w:shd w:val="clear" w:color="auto" w:fill="auto"/>
            <w:vAlign w:val="center"/>
          </w:tcPr>
          <w:p w14:paraId="5A1EAC27" w14:textId="77777777" w:rsidR="00A15F21" w:rsidRDefault="00BA72D7">
            <w:pPr>
              <w:pStyle w:val="afffffffffd"/>
            </w:pPr>
            <w:r>
              <w:rPr>
                <w:rFonts w:hAnsi="宋体"/>
                <w:bCs/>
                <w:szCs w:val="18"/>
              </w:rPr>
              <w:t>100～</w:t>
            </w:r>
            <w:r>
              <w:rPr>
                <w:rFonts w:hAnsi="宋体" w:hint="eastAsia"/>
                <w:bCs/>
                <w:szCs w:val="18"/>
              </w:rPr>
              <w:t>1</w:t>
            </w:r>
            <w:r>
              <w:rPr>
                <w:rFonts w:hAnsi="宋体"/>
                <w:bCs/>
                <w:szCs w:val="18"/>
              </w:rPr>
              <w:t>10</w:t>
            </w:r>
          </w:p>
        </w:tc>
        <w:tc>
          <w:tcPr>
            <w:tcW w:w="3957" w:type="dxa"/>
            <w:tcBorders>
              <w:bottom w:val="single" w:sz="8" w:space="0" w:color="auto"/>
            </w:tcBorders>
            <w:shd w:val="clear" w:color="auto" w:fill="auto"/>
          </w:tcPr>
          <w:p w14:paraId="65BF3725" w14:textId="77777777" w:rsidR="00A15F21" w:rsidRDefault="00A15F21">
            <w:pPr>
              <w:pStyle w:val="afffffffffd"/>
            </w:pPr>
          </w:p>
        </w:tc>
      </w:tr>
      <w:tr w:rsidR="00A15F21" w14:paraId="2B815156" w14:textId="77777777">
        <w:trPr>
          <w:jc w:val="center"/>
        </w:trPr>
        <w:tc>
          <w:tcPr>
            <w:tcW w:w="9334" w:type="dxa"/>
            <w:gridSpan w:val="3"/>
            <w:tcBorders>
              <w:top w:val="single" w:sz="8" w:space="0" w:color="auto"/>
              <w:bottom w:val="single" w:sz="8" w:space="0" w:color="auto"/>
            </w:tcBorders>
            <w:shd w:val="clear" w:color="auto" w:fill="auto"/>
            <w:vAlign w:val="center"/>
          </w:tcPr>
          <w:p w14:paraId="48F39D1B" w14:textId="77777777" w:rsidR="00A15F21" w:rsidRDefault="00BA72D7">
            <w:pPr>
              <w:widowControl/>
              <w:adjustRightInd/>
              <w:spacing w:line="240" w:lineRule="auto"/>
              <w:ind w:left="547" w:hangingChars="304" w:hanging="547"/>
              <w:jc w:val="left"/>
              <w:rPr>
                <w:rFonts w:ascii="Times New Roman" w:hAnsi="Times New Roman"/>
                <w:kern w:val="0"/>
                <w:sz w:val="18"/>
                <w:szCs w:val="18"/>
              </w:rPr>
            </w:pPr>
            <w:r>
              <w:rPr>
                <w:rFonts w:ascii="黑体" w:eastAsia="黑体" w:hAnsi="黑体" w:cs="黑体" w:hint="eastAsia"/>
                <w:sz w:val="18"/>
                <w:szCs w:val="18"/>
              </w:rPr>
              <w:t>注</w:t>
            </w:r>
            <w:r>
              <w:rPr>
                <w:rFonts w:ascii="黑体" w:eastAsia="黑体" w:hAnsi="黑体" w:cs="黑体"/>
                <w:sz w:val="18"/>
                <w:szCs w:val="18"/>
              </w:rPr>
              <w:t>1：</w:t>
            </w:r>
            <w:r>
              <w:rPr>
                <w:rFonts w:ascii="Times New Roman" w:hAnsi="Times New Roman" w:hint="eastAsia"/>
                <w:kern w:val="0"/>
                <w:sz w:val="18"/>
                <w:szCs w:val="18"/>
              </w:rPr>
              <w:t>移动通信用户渗透率指有效移动通信用户（</w:t>
            </w:r>
            <w:proofErr w:type="gramStart"/>
            <w:r>
              <w:rPr>
                <w:rFonts w:ascii="Times New Roman" w:hAnsi="Times New Roman" w:hint="eastAsia"/>
                <w:kern w:val="0"/>
                <w:sz w:val="18"/>
                <w:szCs w:val="18"/>
              </w:rPr>
              <w:t>一</w:t>
            </w:r>
            <w:proofErr w:type="gramEnd"/>
            <w:r>
              <w:rPr>
                <w:rFonts w:ascii="Times New Roman" w:hAnsi="Times New Roman" w:hint="eastAsia"/>
                <w:kern w:val="0"/>
                <w:sz w:val="18"/>
                <w:szCs w:val="18"/>
              </w:rPr>
              <w:t>机双卡用户按</w:t>
            </w:r>
            <w:r>
              <w:rPr>
                <w:rFonts w:ascii="Times New Roman" w:hAnsi="Times New Roman" w:hint="eastAsia"/>
                <w:kern w:val="0"/>
                <w:sz w:val="18"/>
                <w:szCs w:val="18"/>
              </w:rPr>
              <w:t>1</w:t>
            </w:r>
            <w:r>
              <w:rPr>
                <w:rFonts w:ascii="Times New Roman" w:hAnsi="Times New Roman" w:hint="eastAsia"/>
                <w:kern w:val="0"/>
                <w:sz w:val="18"/>
                <w:szCs w:val="18"/>
              </w:rPr>
              <w:t>户考虑）与规划设计人口的比值；与香港、澳门的流动电话普及率对应。</w:t>
            </w:r>
          </w:p>
          <w:p w14:paraId="44DEEA74" w14:textId="77777777" w:rsidR="00A15F21" w:rsidRDefault="00BA72D7">
            <w:pPr>
              <w:widowControl/>
              <w:adjustRightInd/>
              <w:spacing w:line="240" w:lineRule="auto"/>
              <w:ind w:left="547" w:hangingChars="304" w:hanging="547"/>
              <w:jc w:val="left"/>
              <w:rPr>
                <w:rFonts w:ascii="Times New Roman" w:hAnsi="Times New Roman"/>
                <w:kern w:val="0"/>
                <w:sz w:val="18"/>
                <w:szCs w:val="18"/>
              </w:rPr>
            </w:pPr>
            <w:r>
              <w:rPr>
                <w:rFonts w:ascii="黑体" w:eastAsia="黑体" w:hAnsi="黑体" w:cs="黑体" w:hint="eastAsia"/>
                <w:sz w:val="18"/>
                <w:szCs w:val="18"/>
              </w:rPr>
              <w:t>注</w:t>
            </w:r>
            <w:r>
              <w:rPr>
                <w:rFonts w:ascii="黑体" w:eastAsia="黑体" w:hAnsi="黑体" w:cs="黑体"/>
                <w:sz w:val="18"/>
                <w:szCs w:val="18"/>
              </w:rPr>
              <w:t>2</w:t>
            </w:r>
            <w:r>
              <w:rPr>
                <w:rFonts w:ascii="黑体" w:eastAsia="黑体" w:hAnsi="黑体" w:cs="黑体" w:hint="eastAsia"/>
                <w:sz w:val="18"/>
                <w:szCs w:val="18"/>
              </w:rPr>
              <w:t>：</w:t>
            </w:r>
            <w:r>
              <w:rPr>
                <w:rFonts w:ascii="Times New Roman" w:hAnsi="Times New Roman" w:hint="eastAsia"/>
                <w:kern w:val="0"/>
                <w:sz w:val="18"/>
                <w:szCs w:val="18"/>
              </w:rPr>
              <w:t>城市规模依据《国务院关于调整城市规模划分标准的通知》（国发</w:t>
            </w:r>
            <w:r>
              <w:rPr>
                <w:rFonts w:ascii="Times New Roman" w:hAnsi="Times New Roman" w:hint="eastAsia"/>
                <w:kern w:val="0"/>
                <w:sz w:val="18"/>
                <w:szCs w:val="18"/>
              </w:rPr>
              <w:t>[</w:t>
            </w:r>
            <w:r>
              <w:rPr>
                <w:rFonts w:ascii="Times New Roman" w:hAnsi="Times New Roman"/>
                <w:kern w:val="0"/>
                <w:sz w:val="18"/>
                <w:szCs w:val="18"/>
              </w:rPr>
              <w:t>2014</w:t>
            </w:r>
            <w:r>
              <w:rPr>
                <w:rFonts w:ascii="Times New Roman" w:hAnsi="Times New Roman" w:hint="eastAsia"/>
                <w:kern w:val="0"/>
                <w:sz w:val="18"/>
                <w:szCs w:val="18"/>
              </w:rPr>
              <w:t>]</w:t>
            </w:r>
            <w:r>
              <w:rPr>
                <w:rFonts w:ascii="Times New Roman" w:hAnsi="Times New Roman"/>
                <w:kern w:val="0"/>
                <w:sz w:val="18"/>
                <w:szCs w:val="18"/>
              </w:rPr>
              <w:t>51</w:t>
            </w:r>
            <w:r>
              <w:rPr>
                <w:rFonts w:ascii="Times New Roman" w:hAnsi="Times New Roman" w:hint="eastAsia"/>
                <w:kern w:val="0"/>
                <w:sz w:val="18"/>
                <w:szCs w:val="18"/>
              </w:rPr>
              <w:t>号），以城区常住人口为统计口径，将城市划分为五类七档：城区常住人口</w:t>
            </w:r>
            <w:r>
              <w:rPr>
                <w:rFonts w:ascii="Times New Roman" w:hAnsi="Times New Roman" w:hint="eastAsia"/>
                <w:kern w:val="0"/>
                <w:sz w:val="18"/>
                <w:szCs w:val="18"/>
              </w:rPr>
              <w:t>50</w:t>
            </w:r>
            <w:r>
              <w:rPr>
                <w:rFonts w:ascii="Times New Roman" w:hAnsi="Times New Roman" w:hint="eastAsia"/>
                <w:kern w:val="0"/>
                <w:sz w:val="18"/>
                <w:szCs w:val="18"/>
              </w:rPr>
              <w:t>万以下的城市为小城市，其中</w:t>
            </w:r>
            <w:r>
              <w:rPr>
                <w:rFonts w:ascii="Times New Roman" w:hAnsi="Times New Roman" w:hint="eastAsia"/>
                <w:kern w:val="0"/>
                <w:sz w:val="18"/>
                <w:szCs w:val="18"/>
              </w:rPr>
              <w:t>20</w:t>
            </w:r>
            <w:r>
              <w:rPr>
                <w:rFonts w:ascii="Times New Roman" w:hAnsi="Times New Roman" w:hint="eastAsia"/>
                <w:kern w:val="0"/>
                <w:sz w:val="18"/>
                <w:szCs w:val="18"/>
              </w:rPr>
              <w:t>万以上</w:t>
            </w:r>
            <w:r>
              <w:rPr>
                <w:rFonts w:ascii="Times New Roman" w:hAnsi="Times New Roman" w:hint="eastAsia"/>
                <w:kern w:val="0"/>
                <w:sz w:val="18"/>
                <w:szCs w:val="18"/>
              </w:rPr>
              <w:t>50</w:t>
            </w:r>
            <w:r>
              <w:rPr>
                <w:rFonts w:ascii="Times New Roman" w:hAnsi="Times New Roman" w:hint="eastAsia"/>
                <w:kern w:val="0"/>
                <w:sz w:val="18"/>
                <w:szCs w:val="18"/>
              </w:rPr>
              <w:t>万以下的城市为Ⅰ型小城市，</w:t>
            </w:r>
            <w:r>
              <w:rPr>
                <w:rFonts w:ascii="Times New Roman" w:hAnsi="Times New Roman" w:hint="eastAsia"/>
                <w:kern w:val="0"/>
                <w:sz w:val="18"/>
                <w:szCs w:val="18"/>
              </w:rPr>
              <w:t>20</w:t>
            </w:r>
            <w:r>
              <w:rPr>
                <w:rFonts w:ascii="Times New Roman" w:hAnsi="Times New Roman" w:hint="eastAsia"/>
                <w:kern w:val="0"/>
                <w:sz w:val="18"/>
                <w:szCs w:val="18"/>
              </w:rPr>
              <w:t>万以下的城市为Ⅱ型小城市；城区常住人口</w:t>
            </w:r>
            <w:r>
              <w:rPr>
                <w:rFonts w:ascii="Times New Roman" w:hAnsi="Times New Roman" w:hint="eastAsia"/>
                <w:kern w:val="0"/>
                <w:sz w:val="18"/>
                <w:szCs w:val="18"/>
              </w:rPr>
              <w:t>50</w:t>
            </w:r>
            <w:r>
              <w:rPr>
                <w:rFonts w:ascii="Times New Roman" w:hAnsi="Times New Roman" w:hint="eastAsia"/>
                <w:kern w:val="0"/>
                <w:sz w:val="18"/>
                <w:szCs w:val="18"/>
              </w:rPr>
              <w:t>万以上</w:t>
            </w:r>
            <w:r>
              <w:rPr>
                <w:rFonts w:ascii="Times New Roman" w:hAnsi="Times New Roman" w:hint="eastAsia"/>
                <w:kern w:val="0"/>
                <w:sz w:val="18"/>
                <w:szCs w:val="18"/>
              </w:rPr>
              <w:t>100</w:t>
            </w:r>
            <w:r>
              <w:rPr>
                <w:rFonts w:ascii="Times New Roman" w:hAnsi="Times New Roman" w:hint="eastAsia"/>
                <w:kern w:val="0"/>
                <w:sz w:val="18"/>
                <w:szCs w:val="18"/>
              </w:rPr>
              <w:t>万以下的城市为中等城市；城区常住人口</w:t>
            </w:r>
            <w:r>
              <w:rPr>
                <w:rFonts w:ascii="Times New Roman" w:hAnsi="Times New Roman" w:hint="eastAsia"/>
                <w:kern w:val="0"/>
                <w:sz w:val="18"/>
                <w:szCs w:val="18"/>
              </w:rPr>
              <w:t xml:space="preserve"> 100</w:t>
            </w:r>
            <w:r>
              <w:rPr>
                <w:rFonts w:ascii="Times New Roman" w:hAnsi="Times New Roman" w:hint="eastAsia"/>
                <w:kern w:val="0"/>
                <w:sz w:val="18"/>
                <w:szCs w:val="18"/>
              </w:rPr>
              <w:t>万以上</w:t>
            </w:r>
            <w:r>
              <w:rPr>
                <w:rFonts w:ascii="Times New Roman" w:hAnsi="Times New Roman" w:hint="eastAsia"/>
                <w:kern w:val="0"/>
                <w:sz w:val="18"/>
                <w:szCs w:val="18"/>
              </w:rPr>
              <w:t>500</w:t>
            </w:r>
            <w:r>
              <w:rPr>
                <w:rFonts w:ascii="Times New Roman" w:hAnsi="Times New Roman" w:hint="eastAsia"/>
                <w:kern w:val="0"/>
                <w:sz w:val="18"/>
                <w:szCs w:val="18"/>
              </w:rPr>
              <w:t>万以下的城市为大城市，其中</w:t>
            </w:r>
            <w:r>
              <w:rPr>
                <w:rFonts w:ascii="Times New Roman" w:hAnsi="Times New Roman" w:hint="eastAsia"/>
                <w:kern w:val="0"/>
                <w:sz w:val="18"/>
                <w:szCs w:val="18"/>
              </w:rPr>
              <w:t>300</w:t>
            </w:r>
            <w:r>
              <w:rPr>
                <w:rFonts w:ascii="Times New Roman" w:hAnsi="Times New Roman" w:hint="eastAsia"/>
                <w:kern w:val="0"/>
                <w:sz w:val="18"/>
                <w:szCs w:val="18"/>
              </w:rPr>
              <w:t>万以上</w:t>
            </w:r>
            <w:r>
              <w:rPr>
                <w:rFonts w:ascii="Times New Roman" w:hAnsi="Times New Roman" w:hint="eastAsia"/>
                <w:kern w:val="0"/>
                <w:sz w:val="18"/>
                <w:szCs w:val="18"/>
              </w:rPr>
              <w:t>500</w:t>
            </w:r>
            <w:r>
              <w:rPr>
                <w:rFonts w:ascii="Times New Roman" w:hAnsi="Times New Roman" w:hint="eastAsia"/>
                <w:kern w:val="0"/>
                <w:sz w:val="18"/>
                <w:szCs w:val="18"/>
              </w:rPr>
              <w:t>万以下的城市为Ⅰ型大城市，</w:t>
            </w:r>
            <w:r>
              <w:rPr>
                <w:rFonts w:ascii="Times New Roman" w:hAnsi="Times New Roman" w:hint="eastAsia"/>
                <w:kern w:val="0"/>
                <w:sz w:val="18"/>
                <w:szCs w:val="18"/>
              </w:rPr>
              <w:t>100</w:t>
            </w:r>
            <w:r>
              <w:rPr>
                <w:rFonts w:ascii="Times New Roman" w:hAnsi="Times New Roman" w:hint="eastAsia"/>
                <w:kern w:val="0"/>
                <w:sz w:val="18"/>
                <w:szCs w:val="18"/>
              </w:rPr>
              <w:t>万以上</w:t>
            </w:r>
            <w:r>
              <w:rPr>
                <w:rFonts w:ascii="Times New Roman" w:hAnsi="Times New Roman" w:hint="eastAsia"/>
                <w:kern w:val="0"/>
                <w:sz w:val="18"/>
                <w:szCs w:val="18"/>
              </w:rPr>
              <w:t>300</w:t>
            </w:r>
            <w:r>
              <w:rPr>
                <w:rFonts w:ascii="Times New Roman" w:hAnsi="Times New Roman" w:hint="eastAsia"/>
                <w:kern w:val="0"/>
                <w:sz w:val="18"/>
                <w:szCs w:val="18"/>
              </w:rPr>
              <w:t>万以下的城市为Ⅱ型大城市；城区常住人口</w:t>
            </w:r>
            <w:r>
              <w:rPr>
                <w:rFonts w:ascii="Times New Roman" w:hAnsi="Times New Roman" w:hint="eastAsia"/>
                <w:kern w:val="0"/>
                <w:sz w:val="18"/>
                <w:szCs w:val="18"/>
              </w:rPr>
              <w:t>500</w:t>
            </w:r>
            <w:r>
              <w:rPr>
                <w:rFonts w:ascii="Times New Roman" w:hAnsi="Times New Roman" w:hint="eastAsia"/>
                <w:kern w:val="0"/>
                <w:sz w:val="18"/>
                <w:szCs w:val="18"/>
              </w:rPr>
              <w:t>万以上</w:t>
            </w:r>
            <w:r>
              <w:rPr>
                <w:rFonts w:ascii="Times New Roman" w:hAnsi="Times New Roman" w:hint="eastAsia"/>
                <w:kern w:val="0"/>
                <w:sz w:val="18"/>
                <w:szCs w:val="18"/>
              </w:rPr>
              <w:t>1000</w:t>
            </w:r>
            <w:r>
              <w:rPr>
                <w:rFonts w:ascii="Times New Roman" w:hAnsi="Times New Roman" w:hint="eastAsia"/>
                <w:kern w:val="0"/>
                <w:sz w:val="18"/>
                <w:szCs w:val="18"/>
              </w:rPr>
              <w:t>万以下的城市为特大城市；城区常住人口</w:t>
            </w:r>
            <w:r>
              <w:rPr>
                <w:rFonts w:ascii="Times New Roman" w:hAnsi="Times New Roman" w:hint="eastAsia"/>
                <w:kern w:val="0"/>
                <w:sz w:val="18"/>
                <w:szCs w:val="18"/>
              </w:rPr>
              <w:t>1000</w:t>
            </w:r>
            <w:r>
              <w:rPr>
                <w:rFonts w:ascii="Times New Roman" w:hAnsi="Times New Roman" w:hint="eastAsia"/>
                <w:kern w:val="0"/>
                <w:sz w:val="18"/>
                <w:szCs w:val="18"/>
              </w:rPr>
              <w:t>万以上的城市为超大城市。</w:t>
            </w:r>
          </w:p>
          <w:p w14:paraId="36D52F38" w14:textId="77777777" w:rsidR="00A15F21" w:rsidRDefault="00BA72D7">
            <w:pPr>
              <w:widowControl/>
              <w:adjustRightInd/>
              <w:spacing w:line="240" w:lineRule="auto"/>
              <w:ind w:left="547" w:hangingChars="304" w:hanging="547"/>
              <w:jc w:val="left"/>
              <w:rPr>
                <w:rFonts w:ascii="Times New Roman" w:hAnsi="Times New Roman"/>
                <w:kern w:val="0"/>
                <w:sz w:val="18"/>
                <w:szCs w:val="18"/>
              </w:rPr>
            </w:pPr>
            <w:r>
              <w:rPr>
                <w:rFonts w:ascii="黑体" w:eastAsia="黑体" w:hAnsi="黑体" w:cs="黑体" w:hint="eastAsia"/>
                <w:sz w:val="18"/>
                <w:szCs w:val="18"/>
              </w:rPr>
              <w:t>注</w:t>
            </w:r>
            <w:r>
              <w:rPr>
                <w:rFonts w:ascii="黑体" w:eastAsia="黑体" w:hAnsi="黑体" w:cs="黑体"/>
                <w:sz w:val="18"/>
                <w:szCs w:val="18"/>
              </w:rPr>
              <w:t>3</w:t>
            </w:r>
            <w:r>
              <w:rPr>
                <w:rFonts w:ascii="黑体" w:eastAsia="黑体" w:hAnsi="黑体" w:cs="黑体" w:hint="eastAsia"/>
                <w:sz w:val="18"/>
                <w:szCs w:val="18"/>
              </w:rPr>
              <w:t>：</w:t>
            </w:r>
            <w:r>
              <w:rPr>
                <w:rFonts w:ascii="Times New Roman" w:hAnsi="Times New Roman" w:hint="eastAsia"/>
                <w:kern w:val="0"/>
                <w:sz w:val="18"/>
                <w:szCs w:val="18"/>
              </w:rPr>
              <w:t>根据城市经济发展水平和通信发展水平选取推荐范围内数字；香港按特大城市选取，澳门按中等城市选取；东莞、中山直辖镇按规划人口对应城市规模选取。</w:t>
            </w:r>
          </w:p>
        </w:tc>
      </w:tr>
    </w:tbl>
    <w:p w14:paraId="1B1A097D" w14:textId="77777777" w:rsidR="00A15F21" w:rsidRDefault="00BA72D7">
      <w:pPr>
        <w:pStyle w:val="afffffffff5"/>
      </w:pPr>
      <w:r>
        <w:rPr>
          <w:rFonts w:hint="eastAsia"/>
        </w:rPr>
        <w:t>在详细规划或建筑设计阶段，宜根据对宏基站需求，结合人群出行特征，选取室外场景下</w:t>
      </w:r>
      <w:r>
        <w:t>高峰小时</w:t>
      </w:r>
      <w:r>
        <w:rPr>
          <w:rFonts w:hint="eastAsia"/>
        </w:rPr>
        <w:t>预测移动通信用户数；宜按规划设计总人口×渗透率×流动系数计算移动通信用户，选取具体数值时宜符合下列要求：</w:t>
      </w:r>
    </w:p>
    <w:p w14:paraId="50EAD18F" w14:textId="77777777" w:rsidR="00A15F21" w:rsidRDefault="00BA72D7">
      <w:pPr>
        <w:pStyle w:val="afffffffff5"/>
        <w:numPr>
          <w:ilvl w:val="0"/>
          <w:numId w:val="33"/>
        </w:numPr>
      </w:pPr>
      <w:r>
        <w:rPr>
          <w:rFonts w:hint="eastAsia"/>
        </w:rPr>
        <w:t>开展片区规划时，规划总人口按就业人口和居住人口之和，渗透率取表</w:t>
      </w:r>
      <w:r>
        <w:t>1</w:t>
      </w:r>
      <w:r>
        <w:rPr>
          <w:rFonts w:hint="eastAsia"/>
        </w:rPr>
        <w:t>中对应区间段数值的</w:t>
      </w:r>
      <w:r>
        <w:rPr>
          <w:rFonts w:hAnsi="宋体" w:hint="eastAsia"/>
          <w:bCs/>
          <w:szCs w:val="18"/>
        </w:rPr>
        <w:t>0</w:t>
      </w:r>
      <w:r>
        <w:rPr>
          <w:rFonts w:hAnsi="宋体"/>
          <w:bCs/>
          <w:szCs w:val="18"/>
        </w:rPr>
        <w:t>.8</w:t>
      </w:r>
      <w:r>
        <w:rPr>
          <w:rFonts w:hAnsi="宋体" w:hint="eastAsia"/>
          <w:bCs/>
          <w:szCs w:val="18"/>
        </w:rPr>
        <w:t>～0</w:t>
      </w:r>
      <w:r>
        <w:rPr>
          <w:rFonts w:hAnsi="宋体"/>
          <w:bCs/>
          <w:szCs w:val="18"/>
        </w:rPr>
        <w:t>.9</w:t>
      </w:r>
      <w:r>
        <w:rPr>
          <w:rFonts w:hAnsi="宋体" w:hint="eastAsia"/>
          <w:bCs/>
          <w:szCs w:val="18"/>
        </w:rPr>
        <w:t>，流动系数按工作区取0</w:t>
      </w:r>
      <w:r>
        <w:rPr>
          <w:rFonts w:hAnsi="宋体"/>
          <w:bCs/>
          <w:szCs w:val="18"/>
        </w:rPr>
        <w:t>.7</w:t>
      </w:r>
      <w:r>
        <w:rPr>
          <w:rFonts w:hAnsi="宋体" w:hint="eastAsia"/>
          <w:bCs/>
          <w:szCs w:val="18"/>
        </w:rPr>
        <w:t>～0</w:t>
      </w:r>
      <w:r>
        <w:rPr>
          <w:rFonts w:hAnsi="宋体"/>
          <w:bCs/>
          <w:szCs w:val="18"/>
        </w:rPr>
        <w:t>.8</w:t>
      </w:r>
      <w:r>
        <w:rPr>
          <w:rFonts w:hAnsi="宋体" w:hint="eastAsia"/>
          <w:bCs/>
          <w:szCs w:val="18"/>
        </w:rPr>
        <w:t>、居住区取0</w:t>
      </w:r>
      <w:r>
        <w:rPr>
          <w:rFonts w:hAnsi="宋体"/>
          <w:bCs/>
          <w:szCs w:val="18"/>
        </w:rPr>
        <w:t>.5</w:t>
      </w:r>
      <w:r>
        <w:rPr>
          <w:rFonts w:hAnsi="宋体" w:hint="eastAsia"/>
          <w:bCs/>
          <w:szCs w:val="18"/>
        </w:rPr>
        <w:t>～0</w:t>
      </w:r>
      <w:r>
        <w:rPr>
          <w:rFonts w:hAnsi="宋体"/>
          <w:bCs/>
          <w:szCs w:val="18"/>
        </w:rPr>
        <w:t>.7</w:t>
      </w:r>
      <w:r>
        <w:rPr>
          <w:rFonts w:hAnsi="宋体" w:hint="eastAsia"/>
          <w:bCs/>
          <w:szCs w:val="18"/>
        </w:rPr>
        <w:t>、</w:t>
      </w:r>
      <w:proofErr w:type="gramStart"/>
      <w:r>
        <w:rPr>
          <w:rFonts w:hAnsi="宋体" w:hint="eastAsia"/>
          <w:bCs/>
          <w:szCs w:val="18"/>
        </w:rPr>
        <w:t>混合区取</w:t>
      </w:r>
      <w:proofErr w:type="gramEnd"/>
      <w:r>
        <w:rPr>
          <w:rFonts w:hAnsi="宋体" w:hint="eastAsia"/>
          <w:bCs/>
          <w:szCs w:val="18"/>
        </w:rPr>
        <w:t>0</w:t>
      </w:r>
      <w:r>
        <w:rPr>
          <w:rFonts w:hAnsi="宋体"/>
          <w:bCs/>
          <w:szCs w:val="18"/>
        </w:rPr>
        <w:t>.6</w:t>
      </w:r>
      <w:r>
        <w:rPr>
          <w:rFonts w:hAnsi="宋体" w:hint="eastAsia"/>
          <w:bCs/>
          <w:szCs w:val="18"/>
        </w:rPr>
        <w:t>～0</w:t>
      </w:r>
      <w:r>
        <w:rPr>
          <w:rFonts w:hAnsi="宋体"/>
          <w:bCs/>
          <w:szCs w:val="18"/>
        </w:rPr>
        <w:t>.7</w:t>
      </w:r>
      <w:r>
        <w:rPr>
          <w:rFonts w:hAnsi="宋体" w:hint="eastAsia"/>
          <w:bCs/>
          <w:szCs w:val="18"/>
        </w:rPr>
        <w:t>；</w:t>
      </w:r>
    </w:p>
    <w:p w14:paraId="5B7629EC" w14:textId="77777777" w:rsidR="00A15F21" w:rsidRDefault="00BA72D7">
      <w:pPr>
        <w:pStyle w:val="afffffffff5"/>
        <w:numPr>
          <w:ilvl w:val="0"/>
          <w:numId w:val="33"/>
        </w:numPr>
      </w:pPr>
      <w:r>
        <w:rPr>
          <w:rFonts w:hint="eastAsia"/>
        </w:rPr>
        <w:t>开展建筑设计时，设计总人口按建筑功能和规模确定，渗透率取表</w:t>
      </w:r>
      <w:r>
        <w:t>1</w:t>
      </w:r>
      <w:r>
        <w:rPr>
          <w:rFonts w:hint="eastAsia"/>
        </w:rPr>
        <w:t>中对应区间段数值的</w:t>
      </w:r>
      <w:r>
        <w:rPr>
          <w:rFonts w:hAnsi="宋体" w:hint="eastAsia"/>
          <w:bCs/>
          <w:szCs w:val="18"/>
        </w:rPr>
        <w:t>0</w:t>
      </w:r>
      <w:r>
        <w:rPr>
          <w:rFonts w:hAnsi="宋体"/>
          <w:bCs/>
          <w:szCs w:val="18"/>
        </w:rPr>
        <w:t>.7</w:t>
      </w:r>
      <w:r>
        <w:rPr>
          <w:rFonts w:hAnsi="宋体" w:hint="eastAsia"/>
          <w:bCs/>
          <w:szCs w:val="18"/>
        </w:rPr>
        <w:t>～0</w:t>
      </w:r>
      <w:r>
        <w:rPr>
          <w:rFonts w:hAnsi="宋体"/>
          <w:bCs/>
          <w:szCs w:val="18"/>
        </w:rPr>
        <w:t>.8</w:t>
      </w:r>
      <w:r>
        <w:rPr>
          <w:rFonts w:hAnsi="宋体" w:hint="eastAsia"/>
          <w:bCs/>
          <w:szCs w:val="18"/>
        </w:rPr>
        <w:t>，流动系统按表2取值。</w:t>
      </w:r>
    </w:p>
    <w:p w14:paraId="5F332DCE" w14:textId="77777777" w:rsidR="00A15F21" w:rsidRDefault="00BA72D7">
      <w:pPr>
        <w:pStyle w:val="aff2"/>
        <w:spacing w:before="120" w:after="120"/>
        <w:ind w:left="210" w:right="210"/>
      </w:pPr>
      <w:r>
        <w:rPr>
          <w:rFonts w:hint="eastAsia"/>
        </w:rPr>
        <w:t>主要建筑室外流动系数建议值</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A15F21" w14:paraId="0838B11C" w14:textId="77777777">
        <w:trPr>
          <w:tblHeader/>
          <w:jc w:val="center"/>
        </w:trPr>
        <w:tc>
          <w:tcPr>
            <w:tcW w:w="4667" w:type="dxa"/>
            <w:tcBorders>
              <w:top w:val="single" w:sz="8" w:space="0" w:color="auto"/>
              <w:bottom w:val="single" w:sz="8" w:space="0" w:color="auto"/>
            </w:tcBorders>
            <w:shd w:val="clear" w:color="auto" w:fill="auto"/>
          </w:tcPr>
          <w:p w14:paraId="49712754" w14:textId="77777777" w:rsidR="00A15F21" w:rsidRDefault="00BA72D7">
            <w:pPr>
              <w:pStyle w:val="afffffffffd"/>
            </w:pPr>
            <w:r>
              <w:rPr>
                <w:rFonts w:hAnsi="宋体" w:hint="eastAsia"/>
                <w:bCs/>
                <w:szCs w:val="18"/>
              </w:rPr>
              <w:t>民用建筑类别</w:t>
            </w:r>
          </w:p>
        </w:tc>
        <w:tc>
          <w:tcPr>
            <w:tcW w:w="4667" w:type="dxa"/>
            <w:tcBorders>
              <w:top w:val="single" w:sz="8" w:space="0" w:color="auto"/>
              <w:bottom w:val="single" w:sz="8" w:space="0" w:color="auto"/>
            </w:tcBorders>
            <w:shd w:val="clear" w:color="auto" w:fill="auto"/>
          </w:tcPr>
          <w:p w14:paraId="14FEA626" w14:textId="77777777" w:rsidR="00A15F21" w:rsidRDefault="00BA72D7">
            <w:pPr>
              <w:pStyle w:val="afffffffffd"/>
            </w:pPr>
            <w:r>
              <w:rPr>
                <w:rFonts w:hAnsi="宋体" w:hint="eastAsia"/>
                <w:bCs/>
                <w:szCs w:val="18"/>
              </w:rPr>
              <w:t>流动系数</w:t>
            </w:r>
          </w:p>
        </w:tc>
      </w:tr>
      <w:tr w:rsidR="00A15F21" w14:paraId="100BE622" w14:textId="77777777">
        <w:trPr>
          <w:jc w:val="center"/>
        </w:trPr>
        <w:tc>
          <w:tcPr>
            <w:tcW w:w="4667" w:type="dxa"/>
            <w:tcBorders>
              <w:top w:val="single" w:sz="8" w:space="0" w:color="auto"/>
            </w:tcBorders>
            <w:shd w:val="clear" w:color="auto" w:fill="auto"/>
          </w:tcPr>
          <w:p w14:paraId="01EF4695" w14:textId="77777777" w:rsidR="00A15F21" w:rsidRDefault="00BA72D7">
            <w:pPr>
              <w:pStyle w:val="afffffffffd"/>
            </w:pPr>
            <w:r>
              <w:rPr>
                <w:rFonts w:hAnsi="宋体" w:hint="eastAsia"/>
                <w:bCs/>
                <w:szCs w:val="18"/>
              </w:rPr>
              <w:t>工厂、仓储等</w:t>
            </w:r>
          </w:p>
        </w:tc>
        <w:tc>
          <w:tcPr>
            <w:tcW w:w="4667" w:type="dxa"/>
            <w:tcBorders>
              <w:top w:val="single" w:sz="8" w:space="0" w:color="auto"/>
            </w:tcBorders>
            <w:shd w:val="clear" w:color="auto" w:fill="auto"/>
          </w:tcPr>
          <w:p w14:paraId="53737993" w14:textId="77777777" w:rsidR="00A15F21" w:rsidRDefault="00BA72D7">
            <w:pPr>
              <w:pStyle w:val="afffffffffd"/>
            </w:pPr>
            <w:r>
              <w:rPr>
                <w:rFonts w:hAnsi="宋体" w:hint="eastAsia"/>
                <w:bCs/>
                <w:szCs w:val="18"/>
              </w:rPr>
              <w:t>0</w:t>
            </w:r>
            <w:r>
              <w:rPr>
                <w:rFonts w:hAnsi="宋体"/>
                <w:bCs/>
                <w:szCs w:val="18"/>
              </w:rPr>
              <w:t>.6</w:t>
            </w:r>
            <w:r>
              <w:rPr>
                <w:rFonts w:hAnsi="宋体" w:hint="eastAsia"/>
                <w:bCs/>
                <w:szCs w:val="18"/>
              </w:rPr>
              <w:t>～0</w:t>
            </w:r>
            <w:r>
              <w:rPr>
                <w:rFonts w:hAnsi="宋体"/>
                <w:bCs/>
                <w:szCs w:val="18"/>
              </w:rPr>
              <w:t>.9</w:t>
            </w:r>
          </w:p>
        </w:tc>
      </w:tr>
      <w:tr w:rsidR="00A15F21" w14:paraId="5C86423B" w14:textId="77777777">
        <w:trPr>
          <w:jc w:val="center"/>
        </w:trPr>
        <w:tc>
          <w:tcPr>
            <w:tcW w:w="4667" w:type="dxa"/>
            <w:shd w:val="clear" w:color="auto" w:fill="auto"/>
          </w:tcPr>
          <w:p w14:paraId="338855C8" w14:textId="77777777" w:rsidR="00A15F21" w:rsidRDefault="00BA72D7">
            <w:pPr>
              <w:pStyle w:val="afffffffffd"/>
            </w:pPr>
            <w:r>
              <w:rPr>
                <w:rFonts w:hAnsi="宋体" w:hint="eastAsia"/>
                <w:bCs/>
                <w:szCs w:val="18"/>
              </w:rPr>
              <w:t>居住、办公楼、图书馆、科研、学校等人员一般场所</w:t>
            </w:r>
          </w:p>
        </w:tc>
        <w:tc>
          <w:tcPr>
            <w:tcW w:w="4667" w:type="dxa"/>
            <w:shd w:val="clear" w:color="auto" w:fill="auto"/>
          </w:tcPr>
          <w:p w14:paraId="104FB2AD" w14:textId="77777777" w:rsidR="00A15F21" w:rsidRDefault="00BA72D7">
            <w:pPr>
              <w:pStyle w:val="afffffffffd"/>
            </w:pPr>
            <w:r>
              <w:rPr>
                <w:rFonts w:hAnsi="宋体" w:hint="eastAsia"/>
                <w:bCs/>
                <w:szCs w:val="18"/>
              </w:rPr>
              <w:t>0</w:t>
            </w:r>
            <w:r>
              <w:rPr>
                <w:rFonts w:hAnsi="宋体"/>
                <w:bCs/>
                <w:szCs w:val="18"/>
              </w:rPr>
              <w:t>.4</w:t>
            </w:r>
            <w:r>
              <w:rPr>
                <w:rFonts w:hAnsi="宋体" w:hint="eastAsia"/>
                <w:bCs/>
                <w:szCs w:val="18"/>
              </w:rPr>
              <w:t>～0</w:t>
            </w:r>
            <w:r>
              <w:rPr>
                <w:rFonts w:hAnsi="宋体"/>
                <w:bCs/>
                <w:szCs w:val="18"/>
              </w:rPr>
              <w:t>.8</w:t>
            </w:r>
          </w:p>
        </w:tc>
      </w:tr>
      <w:tr w:rsidR="00A15F21" w14:paraId="5114B152" w14:textId="77777777">
        <w:trPr>
          <w:jc w:val="center"/>
        </w:trPr>
        <w:tc>
          <w:tcPr>
            <w:tcW w:w="4667" w:type="dxa"/>
            <w:shd w:val="clear" w:color="auto" w:fill="auto"/>
          </w:tcPr>
          <w:p w14:paraId="25A7B1CB" w14:textId="77777777" w:rsidR="00A15F21" w:rsidRDefault="00BA72D7">
            <w:pPr>
              <w:pStyle w:val="afffffffffd"/>
            </w:pPr>
            <w:r>
              <w:rPr>
                <w:rFonts w:hAnsi="宋体" w:hint="eastAsia"/>
                <w:bCs/>
                <w:szCs w:val="18"/>
              </w:rPr>
              <w:t>商业、旅游、口岸、机场等人员密集场所</w:t>
            </w:r>
          </w:p>
        </w:tc>
        <w:tc>
          <w:tcPr>
            <w:tcW w:w="4667" w:type="dxa"/>
            <w:shd w:val="clear" w:color="auto" w:fill="auto"/>
          </w:tcPr>
          <w:p w14:paraId="2D5C82DA" w14:textId="77777777" w:rsidR="00A15F21" w:rsidRDefault="00BA72D7">
            <w:pPr>
              <w:pStyle w:val="afffffffffd"/>
            </w:pPr>
            <w:bookmarkStart w:id="96" w:name="_Hlk170072885"/>
            <w:r>
              <w:rPr>
                <w:rFonts w:hAnsi="宋体" w:hint="eastAsia"/>
                <w:bCs/>
                <w:szCs w:val="18"/>
              </w:rPr>
              <w:t>0</w:t>
            </w:r>
            <w:r>
              <w:rPr>
                <w:rFonts w:hAnsi="宋体"/>
                <w:bCs/>
                <w:szCs w:val="18"/>
              </w:rPr>
              <w:t>.7</w:t>
            </w:r>
            <w:r>
              <w:rPr>
                <w:rFonts w:hAnsi="宋体" w:hint="eastAsia"/>
                <w:bCs/>
                <w:szCs w:val="18"/>
              </w:rPr>
              <w:t>～0</w:t>
            </w:r>
            <w:r>
              <w:rPr>
                <w:rFonts w:hAnsi="宋体"/>
                <w:bCs/>
                <w:szCs w:val="18"/>
              </w:rPr>
              <w:t>.8</w:t>
            </w:r>
            <w:bookmarkEnd w:id="96"/>
          </w:p>
        </w:tc>
      </w:tr>
      <w:tr w:rsidR="00A15F21" w14:paraId="25B1A9AC" w14:textId="77777777">
        <w:trPr>
          <w:jc w:val="center"/>
        </w:trPr>
        <w:tc>
          <w:tcPr>
            <w:tcW w:w="4667" w:type="dxa"/>
            <w:tcBorders>
              <w:bottom w:val="single" w:sz="8" w:space="0" w:color="auto"/>
            </w:tcBorders>
            <w:shd w:val="clear" w:color="auto" w:fill="auto"/>
          </w:tcPr>
          <w:p w14:paraId="21E3859C" w14:textId="77777777" w:rsidR="00A15F21" w:rsidRDefault="00BA72D7">
            <w:pPr>
              <w:pStyle w:val="afffffffffd"/>
            </w:pPr>
            <w:r>
              <w:rPr>
                <w:rFonts w:hAnsi="宋体" w:hint="eastAsia"/>
                <w:bCs/>
                <w:szCs w:val="18"/>
              </w:rPr>
              <w:t>文体场馆、会展中心等</w:t>
            </w:r>
            <w:proofErr w:type="gramStart"/>
            <w:r>
              <w:rPr>
                <w:rFonts w:hAnsi="宋体" w:hint="eastAsia"/>
                <w:bCs/>
                <w:szCs w:val="18"/>
              </w:rPr>
              <w:t>人员超密场所</w:t>
            </w:r>
            <w:proofErr w:type="gramEnd"/>
          </w:p>
        </w:tc>
        <w:tc>
          <w:tcPr>
            <w:tcW w:w="4667" w:type="dxa"/>
            <w:tcBorders>
              <w:bottom w:val="single" w:sz="8" w:space="0" w:color="auto"/>
            </w:tcBorders>
            <w:shd w:val="clear" w:color="auto" w:fill="auto"/>
          </w:tcPr>
          <w:p w14:paraId="30897DF3" w14:textId="77777777" w:rsidR="00A15F21" w:rsidRDefault="00BA72D7">
            <w:pPr>
              <w:pStyle w:val="afffffffffd"/>
            </w:pPr>
            <w:r>
              <w:rPr>
                <w:rFonts w:hAnsi="宋体" w:hint="eastAsia"/>
                <w:bCs/>
                <w:szCs w:val="18"/>
              </w:rPr>
              <w:t>0</w:t>
            </w:r>
            <w:r>
              <w:rPr>
                <w:rFonts w:hAnsi="宋体"/>
                <w:bCs/>
                <w:szCs w:val="18"/>
              </w:rPr>
              <w:t>.8</w:t>
            </w:r>
            <w:r>
              <w:rPr>
                <w:rFonts w:hAnsi="宋体" w:hint="eastAsia"/>
                <w:bCs/>
                <w:szCs w:val="18"/>
              </w:rPr>
              <w:t>～0</w:t>
            </w:r>
            <w:r>
              <w:rPr>
                <w:rFonts w:hAnsi="宋体"/>
                <w:bCs/>
                <w:szCs w:val="18"/>
              </w:rPr>
              <w:t>.9</w:t>
            </w:r>
          </w:p>
        </w:tc>
      </w:tr>
      <w:tr w:rsidR="00A15F21" w14:paraId="34E30338" w14:textId="77777777">
        <w:trPr>
          <w:jc w:val="center"/>
        </w:trPr>
        <w:tc>
          <w:tcPr>
            <w:tcW w:w="9334" w:type="dxa"/>
            <w:gridSpan w:val="2"/>
            <w:tcBorders>
              <w:top w:val="single" w:sz="8" w:space="0" w:color="auto"/>
              <w:bottom w:val="single" w:sz="8" w:space="0" w:color="auto"/>
            </w:tcBorders>
            <w:shd w:val="clear" w:color="auto" w:fill="auto"/>
          </w:tcPr>
          <w:p w14:paraId="2BC6EF85" w14:textId="77777777" w:rsidR="00A15F21" w:rsidRDefault="00BA72D7">
            <w:pPr>
              <w:pStyle w:val="afffff9"/>
              <w:ind w:firstLineChars="0" w:firstLine="0"/>
              <w:rPr>
                <w:rFonts w:hAnsi="宋体"/>
                <w:sz w:val="18"/>
                <w:szCs w:val="18"/>
              </w:rPr>
            </w:pPr>
            <w:r>
              <w:rPr>
                <w:rFonts w:ascii="黑体" w:eastAsia="黑体" w:hAnsi="黑体" w:cs="黑体" w:hint="eastAsia"/>
                <w:sz w:val="18"/>
                <w:szCs w:val="18"/>
              </w:rPr>
              <w:t>注</w:t>
            </w:r>
            <w:r>
              <w:rPr>
                <w:rFonts w:ascii="黑体" w:eastAsia="黑体" w:hAnsi="黑体" w:cs="黑体"/>
                <w:sz w:val="18"/>
                <w:szCs w:val="18"/>
              </w:rPr>
              <w:t>1：</w:t>
            </w:r>
            <w:r>
              <w:rPr>
                <w:rFonts w:hAnsi="宋体" w:hint="eastAsia"/>
                <w:sz w:val="18"/>
                <w:szCs w:val="18"/>
              </w:rPr>
              <w:t>流动系数是针对片区或建筑的规划设计总人口比值。</w:t>
            </w:r>
          </w:p>
          <w:p w14:paraId="09DF9876" w14:textId="77777777" w:rsidR="00A15F21" w:rsidRDefault="00BA72D7">
            <w:pPr>
              <w:pStyle w:val="afffff9"/>
              <w:ind w:firstLineChars="0" w:firstLine="0"/>
              <w:rPr>
                <w:rFonts w:hAnsi="宋体"/>
                <w:kern w:val="2"/>
                <w:sz w:val="18"/>
                <w:szCs w:val="18"/>
              </w:rPr>
            </w:pPr>
            <w:r>
              <w:rPr>
                <w:rFonts w:ascii="黑体" w:eastAsia="黑体" w:hAnsi="黑体" w:cs="黑体" w:hint="eastAsia"/>
                <w:kern w:val="2"/>
                <w:sz w:val="18"/>
                <w:szCs w:val="18"/>
              </w:rPr>
              <w:t>注</w:t>
            </w:r>
            <w:r>
              <w:rPr>
                <w:rFonts w:ascii="黑体" w:eastAsia="黑体" w:hAnsi="黑体" w:cs="黑体"/>
                <w:kern w:val="2"/>
                <w:sz w:val="18"/>
                <w:szCs w:val="18"/>
              </w:rPr>
              <w:t>2</w:t>
            </w:r>
            <w:r>
              <w:rPr>
                <w:rFonts w:ascii="黑体" w:eastAsia="黑体" w:hAnsi="黑体" w:cs="黑体" w:hint="eastAsia"/>
                <w:kern w:val="2"/>
                <w:sz w:val="18"/>
                <w:szCs w:val="18"/>
              </w:rPr>
              <w:t>：</w:t>
            </w:r>
            <w:r>
              <w:rPr>
                <w:rFonts w:hAnsi="宋体" w:hint="eastAsia"/>
                <w:kern w:val="2"/>
                <w:sz w:val="18"/>
                <w:szCs w:val="18"/>
              </w:rPr>
              <w:t>不同功能民用建筑的人群出行高峰时段分布有差异。</w:t>
            </w:r>
          </w:p>
          <w:p w14:paraId="61E8A3DB" w14:textId="77777777" w:rsidR="00A15F21" w:rsidRDefault="00BA72D7">
            <w:pPr>
              <w:pStyle w:val="afffff9"/>
              <w:ind w:firstLineChars="0" w:firstLine="0"/>
            </w:pPr>
            <w:r>
              <w:rPr>
                <w:rFonts w:ascii="黑体" w:eastAsia="黑体" w:hAnsi="黑体" w:cs="黑体" w:hint="eastAsia"/>
                <w:kern w:val="2"/>
                <w:sz w:val="18"/>
                <w:szCs w:val="18"/>
              </w:rPr>
              <w:t>注3：</w:t>
            </w:r>
            <w:r>
              <w:rPr>
                <w:rFonts w:hAnsi="宋体" w:cs="黑体" w:hint="eastAsia"/>
                <w:kern w:val="2"/>
                <w:sz w:val="18"/>
                <w:szCs w:val="18"/>
              </w:rPr>
              <w:t>因建筑覆盖范围较小，建筑室外场景</w:t>
            </w:r>
            <w:r>
              <w:rPr>
                <w:rFonts w:hAnsi="宋体" w:hint="eastAsia"/>
                <w:kern w:val="2"/>
                <w:sz w:val="18"/>
                <w:szCs w:val="18"/>
              </w:rPr>
              <w:t>渗透率比片区低。</w:t>
            </w:r>
          </w:p>
        </w:tc>
      </w:tr>
    </w:tbl>
    <w:p w14:paraId="03FF3C16" w14:textId="77777777" w:rsidR="00A15F21" w:rsidRDefault="00BA72D7">
      <w:pPr>
        <w:pStyle w:val="afffffffff5"/>
      </w:pPr>
      <w:r>
        <w:rPr>
          <w:rFonts w:hint="eastAsia"/>
        </w:rPr>
        <w:t>高速公路、快速路以及铁路等交通干线，宜按高峰小时的最高车速、车流量、每辆车平均载客数等指标，并宜结合表1渗透率预测移动通信用户数。</w:t>
      </w:r>
    </w:p>
    <w:p w14:paraId="71B0C911" w14:textId="77777777" w:rsidR="00A15F21" w:rsidRDefault="00BA72D7">
      <w:pPr>
        <w:pStyle w:val="afffffffff5"/>
        <w:rPr>
          <w:rFonts w:hAnsi="宋体"/>
          <w:szCs w:val="24"/>
        </w:rPr>
      </w:pPr>
      <w:r>
        <w:rPr>
          <w:rFonts w:hAnsi="宋体" w:hint="eastAsia"/>
          <w:szCs w:val="24"/>
        </w:rPr>
        <w:t>在建筑设计阶段，移</w:t>
      </w:r>
      <w:r>
        <w:rPr>
          <w:rFonts w:hAnsi="宋体" w:hint="eastAsia"/>
          <w:szCs w:val="22"/>
        </w:rPr>
        <w:t>动通信业务</w:t>
      </w:r>
      <w:proofErr w:type="gramStart"/>
      <w:r>
        <w:rPr>
          <w:rFonts w:hAnsi="宋体" w:hint="eastAsia"/>
          <w:szCs w:val="22"/>
        </w:rPr>
        <w:t>按应用</w:t>
      </w:r>
      <w:proofErr w:type="gramEnd"/>
      <w:r>
        <w:rPr>
          <w:rFonts w:hAnsi="宋体" w:hint="eastAsia"/>
          <w:szCs w:val="22"/>
        </w:rPr>
        <w:t>场景可分为建筑室外、建筑室内两种，两种场景的业务应用模式及业务特征宜按表</w:t>
      </w:r>
      <w:r>
        <w:rPr>
          <w:rFonts w:hAnsi="宋体"/>
          <w:szCs w:val="22"/>
        </w:rPr>
        <w:t>3</w:t>
      </w:r>
      <w:r>
        <w:rPr>
          <w:rFonts w:hAnsi="宋体" w:hint="eastAsia"/>
          <w:szCs w:val="22"/>
        </w:rPr>
        <w:t>分类。</w:t>
      </w:r>
    </w:p>
    <w:p w14:paraId="261E9068" w14:textId="77777777" w:rsidR="00A15F21" w:rsidRDefault="00A15F21">
      <w:pPr>
        <w:pStyle w:val="afffffffff5"/>
        <w:numPr>
          <w:ilvl w:val="0"/>
          <w:numId w:val="0"/>
        </w:numPr>
        <w:rPr>
          <w:rFonts w:hAnsi="宋体"/>
          <w:szCs w:val="22"/>
        </w:rPr>
      </w:pPr>
    </w:p>
    <w:p w14:paraId="7D96A9BD" w14:textId="77777777" w:rsidR="00A15F21" w:rsidRDefault="00A15F21">
      <w:pPr>
        <w:pStyle w:val="afffffffff5"/>
        <w:numPr>
          <w:ilvl w:val="0"/>
          <w:numId w:val="0"/>
        </w:numPr>
        <w:rPr>
          <w:rFonts w:hAnsi="宋体"/>
          <w:szCs w:val="22"/>
        </w:rPr>
      </w:pPr>
    </w:p>
    <w:p w14:paraId="17FAAE33" w14:textId="77777777" w:rsidR="00A15F21" w:rsidRDefault="00A15F21">
      <w:pPr>
        <w:pStyle w:val="afffffffff5"/>
        <w:numPr>
          <w:ilvl w:val="0"/>
          <w:numId w:val="0"/>
        </w:numPr>
        <w:rPr>
          <w:rFonts w:hAnsi="宋体"/>
          <w:szCs w:val="22"/>
        </w:rPr>
      </w:pPr>
    </w:p>
    <w:p w14:paraId="06F99BCB" w14:textId="77777777" w:rsidR="00A15F21" w:rsidRDefault="00A15F21">
      <w:pPr>
        <w:pStyle w:val="afffffffff5"/>
        <w:numPr>
          <w:ilvl w:val="0"/>
          <w:numId w:val="0"/>
        </w:numPr>
        <w:rPr>
          <w:rFonts w:hAnsi="宋体"/>
          <w:szCs w:val="24"/>
        </w:rPr>
      </w:pPr>
    </w:p>
    <w:p w14:paraId="30DA763E" w14:textId="77777777" w:rsidR="00A15F21" w:rsidRDefault="00BA72D7">
      <w:pPr>
        <w:pStyle w:val="aff2"/>
        <w:spacing w:before="120" w:after="120"/>
        <w:ind w:left="210" w:right="210"/>
      </w:pPr>
      <w:r>
        <w:rPr>
          <w:rFonts w:hint="eastAsia"/>
        </w:rPr>
        <w:lastRenderedPageBreak/>
        <w:t>移动通信业务应用模式及业务特征示意</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275"/>
        <w:gridCol w:w="1843"/>
        <w:gridCol w:w="1701"/>
        <w:gridCol w:w="1843"/>
        <w:gridCol w:w="1689"/>
      </w:tblGrid>
      <w:tr w:rsidR="00A15F21" w14:paraId="60EC15DA" w14:textId="77777777">
        <w:trPr>
          <w:tblHeader/>
          <w:jc w:val="center"/>
        </w:trPr>
        <w:tc>
          <w:tcPr>
            <w:tcW w:w="983" w:type="dxa"/>
            <w:tcBorders>
              <w:top w:val="single" w:sz="8" w:space="0" w:color="auto"/>
              <w:bottom w:val="single" w:sz="8" w:space="0" w:color="auto"/>
            </w:tcBorders>
            <w:shd w:val="clear" w:color="auto" w:fill="auto"/>
            <w:vAlign w:val="center"/>
          </w:tcPr>
          <w:p w14:paraId="47F6E48A" w14:textId="77777777" w:rsidR="00A15F21" w:rsidRDefault="00BA72D7">
            <w:pPr>
              <w:pStyle w:val="afffffffffd"/>
            </w:pPr>
            <w:r>
              <w:rPr>
                <w:rFonts w:hAnsi="宋体" w:hint="eastAsia"/>
                <w:bCs/>
                <w:szCs w:val="18"/>
              </w:rPr>
              <w:t>场景</w:t>
            </w:r>
          </w:p>
        </w:tc>
        <w:tc>
          <w:tcPr>
            <w:tcW w:w="1275" w:type="dxa"/>
            <w:tcBorders>
              <w:top w:val="single" w:sz="8" w:space="0" w:color="auto"/>
              <w:bottom w:val="single" w:sz="8" w:space="0" w:color="auto"/>
            </w:tcBorders>
            <w:shd w:val="clear" w:color="auto" w:fill="auto"/>
            <w:vAlign w:val="center"/>
          </w:tcPr>
          <w:p w14:paraId="65AA6EED" w14:textId="77777777" w:rsidR="00A15F21" w:rsidRDefault="00BA72D7">
            <w:pPr>
              <w:pStyle w:val="afffffffffd"/>
            </w:pPr>
            <w:r>
              <w:rPr>
                <w:rFonts w:hAnsi="宋体" w:hint="eastAsia"/>
                <w:bCs/>
                <w:szCs w:val="18"/>
              </w:rPr>
              <w:t>业务应用模式</w:t>
            </w:r>
          </w:p>
        </w:tc>
        <w:tc>
          <w:tcPr>
            <w:tcW w:w="1843" w:type="dxa"/>
            <w:tcBorders>
              <w:top w:val="single" w:sz="8" w:space="0" w:color="auto"/>
              <w:bottom w:val="single" w:sz="8" w:space="0" w:color="auto"/>
            </w:tcBorders>
            <w:shd w:val="clear" w:color="auto" w:fill="auto"/>
            <w:vAlign w:val="center"/>
          </w:tcPr>
          <w:p w14:paraId="566E7069" w14:textId="77777777" w:rsidR="00A15F21" w:rsidRDefault="00BA72D7">
            <w:pPr>
              <w:pStyle w:val="afffffffffd"/>
            </w:pPr>
            <w:r>
              <w:rPr>
                <w:rFonts w:hAnsi="宋体" w:hint="eastAsia"/>
                <w:bCs/>
                <w:szCs w:val="18"/>
              </w:rPr>
              <w:t>典型场所</w:t>
            </w:r>
          </w:p>
        </w:tc>
        <w:tc>
          <w:tcPr>
            <w:tcW w:w="1701" w:type="dxa"/>
            <w:tcBorders>
              <w:top w:val="single" w:sz="8" w:space="0" w:color="auto"/>
              <w:bottom w:val="single" w:sz="8" w:space="0" w:color="auto"/>
            </w:tcBorders>
            <w:shd w:val="clear" w:color="auto" w:fill="auto"/>
            <w:vAlign w:val="center"/>
          </w:tcPr>
          <w:p w14:paraId="65DB3EB7" w14:textId="77777777" w:rsidR="00A15F21" w:rsidRDefault="00BA72D7">
            <w:pPr>
              <w:pStyle w:val="afffffffffd"/>
            </w:pPr>
            <w:r>
              <w:rPr>
                <w:rFonts w:hAnsi="宋体" w:hint="eastAsia"/>
                <w:bCs/>
                <w:szCs w:val="18"/>
              </w:rPr>
              <w:t>主要业务类型</w:t>
            </w:r>
          </w:p>
        </w:tc>
        <w:tc>
          <w:tcPr>
            <w:tcW w:w="1843" w:type="dxa"/>
            <w:tcBorders>
              <w:top w:val="single" w:sz="8" w:space="0" w:color="auto"/>
              <w:bottom w:val="single" w:sz="8" w:space="0" w:color="auto"/>
            </w:tcBorders>
            <w:shd w:val="clear" w:color="auto" w:fill="auto"/>
            <w:vAlign w:val="center"/>
          </w:tcPr>
          <w:p w14:paraId="2701D2C4" w14:textId="77777777" w:rsidR="00A15F21" w:rsidRDefault="00BA72D7">
            <w:pPr>
              <w:pStyle w:val="afffffffffd"/>
            </w:pPr>
            <w:r>
              <w:rPr>
                <w:rFonts w:hAnsi="宋体" w:hint="eastAsia"/>
                <w:bCs/>
                <w:szCs w:val="18"/>
              </w:rPr>
              <w:t>业务特点</w:t>
            </w:r>
          </w:p>
        </w:tc>
        <w:tc>
          <w:tcPr>
            <w:tcW w:w="1689" w:type="dxa"/>
            <w:tcBorders>
              <w:top w:val="single" w:sz="8" w:space="0" w:color="auto"/>
              <w:bottom w:val="single" w:sz="8" w:space="0" w:color="auto"/>
            </w:tcBorders>
            <w:shd w:val="clear" w:color="auto" w:fill="auto"/>
            <w:vAlign w:val="center"/>
          </w:tcPr>
          <w:p w14:paraId="0BFF6C58" w14:textId="77777777" w:rsidR="00A15F21" w:rsidRDefault="00BA72D7">
            <w:pPr>
              <w:pStyle w:val="afffffffffd"/>
            </w:pPr>
            <w:r>
              <w:rPr>
                <w:rFonts w:hAnsi="宋体" w:hint="eastAsia"/>
                <w:bCs/>
                <w:szCs w:val="18"/>
              </w:rPr>
              <w:t>场所特点</w:t>
            </w:r>
          </w:p>
        </w:tc>
      </w:tr>
      <w:tr w:rsidR="00A15F21" w14:paraId="1E2C799A" w14:textId="77777777">
        <w:trPr>
          <w:jc w:val="center"/>
        </w:trPr>
        <w:tc>
          <w:tcPr>
            <w:tcW w:w="983" w:type="dxa"/>
            <w:vMerge w:val="restart"/>
            <w:tcBorders>
              <w:top w:val="single" w:sz="8" w:space="0" w:color="auto"/>
            </w:tcBorders>
            <w:shd w:val="clear" w:color="auto" w:fill="auto"/>
            <w:vAlign w:val="center"/>
          </w:tcPr>
          <w:p w14:paraId="5C0F3AA3" w14:textId="77777777" w:rsidR="00A15F21" w:rsidRDefault="00BA72D7">
            <w:pPr>
              <w:pStyle w:val="afffffffffd"/>
            </w:pPr>
            <w:r>
              <w:rPr>
                <w:rFonts w:hAnsi="宋体" w:hint="eastAsia"/>
                <w:bCs/>
                <w:szCs w:val="18"/>
              </w:rPr>
              <w:t>建筑室外</w:t>
            </w:r>
          </w:p>
        </w:tc>
        <w:tc>
          <w:tcPr>
            <w:tcW w:w="1275" w:type="dxa"/>
            <w:tcBorders>
              <w:top w:val="single" w:sz="8" w:space="0" w:color="auto"/>
            </w:tcBorders>
            <w:shd w:val="clear" w:color="auto" w:fill="auto"/>
            <w:vAlign w:val="center"/>
          </w:tcPr>
          <w:p w14:paraId="4F497560" w14:textId="77777777" w:rsidR="00A15F21" w:rsidRDefault="00BA72D7">
            <w:pPr>
              <w:pStyle w:val="afffffffffd"/>
            </w:pPr>
            <w:r>
              <w:rPr>
                <w:rFonts w:hAnsi="宋体" w:hint="eastAsia"/>
                <w:bCs/>
                <w:szCs w:val="18"/>
              </w:rPr>
              <w:t>常规</w:t>
            </w:r>
          </w:p>
        </w:tc>
        <w:tc>
          <w:tcPr>
            <w:tcW w:w="1843" w:type="dxa"/>
            <w:tcBorders>
              <w:top w:val="single" w:sz="8" w:space="0" w:color="auto"/>
            </w:tcBorders>
            <w:shd w:val="clear" w:color="auto" w:fill="auto"/>
            <w:vAlign w:val="center"/>
          </w:tcPr>
          <w:p w14:paraId="5028CEDF" w14:textId="77777777" w:rsidR="00A15F21" w:rsidRDefault="00BA72D7">
            <w:pPr>
              <w:pStyle w:val="afffffffffd"/>
              <w:jc w:val="both"/>
            </w:pPr>
            <w:r>
              <w:rPr>
                <w:rFonts w:hAnsi="宋体" w:hint="eastAsia"/>
                <w:bCs/>
                <w:szCs w:val="18"/>
              </w:rPr>
              <w:t>城市道路、小区道路、普通公共建筑室外等</w:t>
            </w:r>
          </w:p>
        </w:tc>
        <w:tc>
          <w:tcPr>
            <w:tcW w:w="1701" w:type="dxa"/>
            <w:tcBorders>
              <w:top w:val="single" w:sz="8" w:space="0" w:color="auto"/>
            </w:tcBorders>
            <w:shd w:val="clear" w:color="auto" w:fill="auto"/>
            <w:vAlign w:val="center"/>
          </w:tcPr>
          <w:p w14:paraId="48952989" w14:textId="77777777" w:rsidR="00A15F21" w:rsidRDefault="00BA72D7">
            <w:pPr>
              <w:pStyle w:val="afffffffffd"/>
              <w:jc w:val="both"/>
            </w:pPr>
            <w:r>
              <w:rPr>
                <w:rFonts w:hAnsi="宋体" w:hint="eastAsia"/>
                <w:bCs/>
                <w:szCs w:val="18"/>
              </w:rPr>
              <w:t>基础语音、即时通信、网页浏览、短视频、视频</w:t>
            </w:r>
          </w:p>
        </w:tc>
        <w:tc>
          <w:tcPr>
            <w:tcW w:w="1843" w:type="dxa"/>
            <w:tcBorders>
              <w:top w:val="single" w:sz="8" w:space="0" w:color="auto"/>
            </w:tcBorders>
            <w:shd w:val="clear" w:color="auto" w:fill="auto"/>
            <w:vAlign w:val="center"/>
          </w:tcPr>
          <w:p w14:paraId="1D675586" w14:textId="77777777" w:rsidR="00A15F21" w:rsidRDefault="00BA72D7">
            <w:pPr>
              <w:pStyle w:val="afffffffffd"/>
              <w:jc w:val="both"/>
            </w:pPr>
            <w:r>
              <w:rPr>
                <w:rFonts w:hAnsi="宋体" w:hint="eastAsia"/>
                <w:bCs/>
                <w:szCs w:val="18"/>
              </w:rPr>
              <w:t>语音；同时使用率低；满足信号覆盖为主</w:t>
            </w:r>
          </w:p>
        </w:tc>
        <w:tc>
          <w:tcPr>
            <w:tcW w:w="1689" w:type="dxa"/>
            <w:tcBorders>
              <w:top w:val="single" w:sz="8" w:space="0" w:color="auto"/>
            </w:tcBorders>
            <w:shd w:val="clear" w:color="auto" w:fill="auto"/>
            <w:vAlign w:val="center"/>
          </w:tcPr>
          <w:p w14:paraId="2048A69C" w14:textId="77777777" w:rsidR="00A15F21" w:rsidRDefault="00BA72D7">
            <w:pPr>
              <w:pStyle w:val="afffffffffd"/>
              <w:jc w:val="both"/>
            </w:pPr>
            <w:r>
              <w:rPr>
                <w:rFonts w:hAnsi="宋体" w:hint="eastAsia"/>
                <w:bCs/>
                <w:szCs w:val="18"/>
              </w:rPr>
              <w:t>常规城市室外场所</w:t>
            </w:r>
          </w:p>
        </w:tc>
      </w:tr>
      <w:tr w:rsidR="00A15F21" w14:paraId="75086174" w14:textId="77777777">
        <w:trPr>
          <w:jc w:val="center"/>
        </w:trPr>
        <w:tc>
          <w:tcPr>
            <w:tcW w:w="983" w:type="dxa"/>
            <w:vMerge/>
            <w:shd w:val="clear" w:color="auto" w:fill="auto"/>
            <w:vAlign w:val="center"/>
          </w:tcPr>
          <w:p w14:paraId="2B41D500" w14:textId="77777777" w:rsidR="00A15F21" w:rsidRDefault="00A15F21">
            <w:pPr>
              <w:pStyle w:val="afffffffffd"/>
            </w:pPr>
          </w:p>
        </w:tc>
        <w:tc>
          <w:tcPr>
            <w:tcW w:w="1275" w:type="dxa"/>
            <w:shd w:val="clear" w:color="auto" w:fill="auto"/>
            <w:vAlign w:val="center"/>
          </w:tcPr>
          <w:p w14:paraId="1795227D" w14:textId="77777777" w:rsidR="00A15F21" w:rsidRDefault="00BA72D7">
            <w:pPr>
              <w:pStyle w:val="afffffffffd"/>
            </w:pPr>
            <w:r>
              <w:rPr>
                <w:rFonts w:hAnsi="宋体" w:hint="eastAsia"/>
                <w:bCs/>
                <w:szCs w:val="18"/>
              </w:rPr>
              <w:t>增强</w:t>
            </w:r>
          </w:p>
        </w:tc>
        <w:tc>
          <w:tcPr>
            <w:tcW w:w="1843" w:type="dxa"/>
            <w:shd w:val="clear" w:color="auto" w:fill="auto"/>
            <w:vAlign w:val="center"/>
          </w:tcPr>
          <w:p w14:paraId="4F58E5CF" w14:textId="77777777" w:rsidR="00A15F21" w:rsidRDefault="00BA72D7">
            <w:pPr>
              <w:pStyle w:val="afffffffffd"/>
              <w:jc w:val="both"/>
            </w:pPr>
            <w:r>
              <w:rPr>
                <w:rFonts w:hAnsi="宋体" w:hint="eastAsia"/>
                <w:bCs/>
                <w:szCs w:val="18"/>
              </w:rPr>
              <w:t>会展中心、体育场馆的室外，地铁站外，步行街、城市广场等热点地区</w:t>
            </w:r>
          </w:p>
        </w:tc>
        <w:tc>
          <w:tcPr>
            <w:tcW w:w="1701" w:type="dxa"/>
            <w:shd w:val="clear" w:color="auto" w:fill="auto"/>
            <w:vAlign w:val="center"/>
          </w:tcPr>
          <w:p w14:paraId="20750C38" w14:textId="77777777" w:rsidR="00A15F21" w:rsidRDefault="00BA72D7">
            <w:pPr>
              <w:pStyle w:val="afffffffffd"/>
              <w:jc w:val="both"/>
            </w:pPr>
            <w:r>
              <w:rPr>
                <w:rFonts w:hAnsi="宋体" w:hint="eastAsia"/>
                <w:bCs/>
                <w:szCs w:val="18"/>
              </w:rPr>
              <w:t>基础语音、即时通信、网页浏览、短视频、视频</w:t>
            </w:r>
          </w:p>
        </w:tc>
        <w:tc>
          <w:tcPr>
            <w:tcW w:w="1843" w:type="dxa"/>
            <w:shd w:val="clear" w:color="auto" w:fill="auto"/>
            <w:vAlign w:val="center"/>
          </w:tcPr>
          <w:p w14:paraId="456287E6" w14:textId="77777777" w:rsidR="00A15F21" w:rsidRDefault="00BA72D7">
            <w:pPr>
              <w:pStyle w:val="afffffffffd"/>
              <w:jc w:val="both"/>
            </w:pPr>
            <w:r>
              <w:rPr>
                <w:rFonts w:hAnsi="宋体" w:hint="eastAsia"/>
                <w:bCs/>
                <w:szCs w:val="18"/>
              </w:rPr>
              <w:t>语音及数据；同时使用率中偏低；兼顾覆盖和容量需求</w:t>
            </w:r>
          </w:p>
        </w:tc>
        <w:tc>
          <w:tcPr>
            <w:tcW w:w="1689" w:type="dxa"/>
            <w:shd w:val="clear" w:color="auto" w:fill="auto"/>
            <w:vAlign w:val="center"/>
          </w:tcPr>
          <w:p w14:paraId="70046E4D" w14:textId="77777777" w:rsidR="00A15F21" w:rsidRDefault="00BA72D7">
            <w:pPr>
              <w:pStyle w:val="afffffffffd"/>
              <w:jc w:val="both"/>
            </w:pPr>
            <w:r>
              <w:rPr>
                <w:rFonts w:hAnsi="宋体" w:hint="eastAsia"/>
                <w:bCs/>
                <w:szCs w:val="18"/>
              </w:rPr>
              <w:t>室外人流密集场所</w:t>
            </w:r>
          </w:p>
        </w:tc>
      </w:tr>
      <w:tr w:rsidR="00A15F21" w14:paraId="6B10A4AF" w14:textId="77777777">
        <w:trPr>
          <w:jc w:val="center"/>
        </w:trPr>
        <w:tc>
          <w:tcPr>
            <w:tcW w:w="983" w:type="dxa"/>
            <w:vMerge w:val="restart"/>
            <w:shd w:val="clear" w:color="auto" w:fill="auto"/>
            <w:vAlign w:val="center"/>
          </w:tcPr>
          <w:p w14:paraId="5D8F851E" w14:textId="77777777" w:rsidR="00A15F21" w:rsidRDefault="00BA72D7">
            <w:pPr>
              <w:pStyle w:val="afffffffffd"/>
            </w:pPr>
            <w:r>
              <w:rPr>
                <w:rFonts w:hAnsi="宋体" w:hint="eastAsia"/>
                <w:bCs/>
                <w:szCs w:val="18"/>
              </w:rPr>
              <w:t>建筑室内</w:t>
            </w:r>
          </w:p>
        </w:tc>
        <w:tc>
          <w:tcPr>
            <w:tcW w:w="1275" w:type="dxa"/>
            <w:shd w:val="clear" w:color="auto" w:fill="auto"/>
            <w:vAlign w:val="center"/>
          </w:tcPr>
          <w:p w14:paraId="65F2B1FA" w14:textId="77777777" w:rsidR="00A15F21" w:rsidRDefault="00BA72D7">
            <w:pPr>
              <w:pStyle w:val="afffffffffd"/>
            </w:pPr>
            <w:r>
              <w:rPr>
                <w:rFonts w:hAnsi="宋体" w:hint="eastAsia"/>
                <w:bCs/>
                <w:szCs w:val="18"/>
              </w:rPr>
              <w:t>常规</w:t>
            </w:r>
          </w:p>
        </w:tc>
        <w:tc>
          <w:tcPr>
            <w:tcW w:w="1843" w:type="dxa"/>
            <w:shd w:val="clear" w:color="auto" w:fill="auto"/>
            <w:vAlign w:val="center"/>
          </w:tcPr>
          <w:p w14:paraId="2AA2BB1C" w14:textId="77777777" w:rsidR="00A15F21" w:rsidRDefault="00BA72D7">
            <w:pPr>
              <w:pStyle w:val="afffffffffd"/>
              <w:jc w:val="both"/>
            </w:pPr>
            <w:r>
              <w:rPr>
                <w:rFonts w:hAnsi="宋体" w:hint="eastAsia"/>
                <w:bCs/>
                <w:szCs w:val="18"/>
              </w:rPr>
              <w:t>居住建筑，中高层办公楼、酒店、地下停车场、地下空间、电梯轿厢等</w:t>
            </w:r>
          </w:p>
        </w:tc>
        <w:tc>
          <w:tcPr>
            <w:tcW w:w="1701" w:type="dxa"/>
            <w:shd w:val="clear" w:color="auto" w:fill="auto"/>
            <w:vAlign w:val="center"/>
          </w:tcPr>
          <w:p w14:paraId="3FF0DB3E" w14:textId="77777777" w:rsidR="00A15F21" w:rsidRDefault="00BA72D7">
            <w:pPr>
              <w:pStyle w:val="afffffffffd"/>
              <w:jc w:val="both"/>
            </w:pPr>
            <w:r>
              <w:rPr>
                <w:rFonts w:hAnsi="宋体" w:hint="eastAsia"/>
                <w:bCs/>
                <w:szCs w:val="18"/>
              </w:rPr>
              <w:t>基础语音、即时通信、网页浏览、短视频、视频</w:t>
            </w:r>
          </w:p>
        </w:tc>
        <w:tc>
          <w:tcPr>
            <w:tcW w:w="1843" w:type="dxa"/>
            <w:shd w:val="clear" w:color="auto" w:fill="auto"/>
            <w:vAlign w:val="center"/>
          </w:tcPr>
          <w:p w14:paraId="1617AA99" w14:textId="77777777" w:rsidR="00A15F21" w:rsidRDefault="00BA72D7">
            <w:pPr>
              <w:pStyle w:val="afffffffffd"/>
              <w:jc w:val="both"/>
            </w:pPr>
            <w:r>
              <w:rPr>
                <w:rFonts w:hAnsi="宋体" w:hint="eastAsia"/>
                <w:bCs/>
                <w:szCs w:val="18"/>
              </w:rPr>
              <w:t>语音及数据；同时使用率低；满足信号覆盖为主</w:t>
            </w:r>
          </w:p>
        </w:tc>
        <w:tc>
          <w:tcPr>
            <w:tcW w:w="1689" w:type="dxa"/>
            <w:shd w:val="clear" w:color="auto" w:fill="auto"/>
            <w:vAlign w:val="center"/>
          </w:tcPr>
          <w:p w14:paraId="24F87797" w14:textId="77777777" w:rsidR="00A15F21" w:rsidRDefault="00BA72D7">
            <w:pPr>
              <w:pStyle w:val="afffffffffd"/>
              <w:jc w:val="both"/>
            </w:pPr>
            <w:r>
              <w:rPr>
                <w:rFonts w:hAnsi="宋体" w:hint="eastAsia"/>
                <w:bCs/>
                <w:szCs w:val="18"/>
              </w:rPr>
              <w:t>常规建筑室内场所；室外信号较难覆盖；</w:t>
            </w:r>
          </w:p>
        </w:tc>
      </w:tr>
      <w:tr w:rsidR="00A15F21" w14:paraId="45794FB1" w14:textId="77777777">
        <w:trPr>
          <w:jc w:val="center"/>
        </w:trPr>
        <w:tc>
          <w:tcPr>
            <w:tcW w:w="983" w:type="dxa"/>
            <w:vMerge/>
            <w:shd w:val="clear" w:color="auto" w:fill="auto"/>
            <w:vAlign w:val="center"/>
          </w:tcPr>
          <w:p w14:paraId="788ABCB1" w14:textId="77777777" w:rsidR="00A15F21" w:rsidRDefault="00A15F21">
            <w:pPr>
              <w:pStyle w:val="afffffffffd"/>
            </w:pPr>
          </w:p>
        </w:tc>
        <w:tc>
          <w:tcPr>
            <w:tcW w:w="1275" w:type="dxa"/>
            <w:shd w:val="clear" w:color="auto" w:fill="auto"/>
            <w:vAlign w:val="center"/>
          </w:tcPr>
          <w:p w14:paraId="7D75BA86" w14:textId="77777777" w:rsidR="00A15F21" w:rsidRDefault="00BA72D7">
            <w:pPr>
              <w:pStyle w:val="afffffffffd"/>
            </w:pPr>
            <w:r>
              <w:rPr>
                <w:rFonts w:hAnsi="宋体" w:hint="eastAsia"/>
                <w:bCs/>
                <w:szCs w:val="18"/>
              </w:rPr>
              <w:t>增强</w:t>
            </w:r>
          </w:p>
        </w:tc>
        <w:tc>
          <w:tcPr>
            <w:tcW w:w="1843" w:type="dxa"/>
            <w:shd w:val="clear" w:color="auto" w:fill="auto"/>
            <w:vAlign w:val="center"/>
          </w:tcPr>
          <w:p w14:paraId="288199FF" w14:textId="77777777" w:rsidR="00A15F21" w:rsidRDefault="00BA72D7">
            <w:pPr>
              <w:pStyle w:val="afffffffffd"/>
              <w:jc w:val="both"/>
            </w:pPr>
            <w:r>
              <w:rPr>
                <w:rFonts w:hAnsi="宋体" w:hint="eastAsia"/>
                <w:bCs/>
                <w:szCs w:val="18"/>
              </w:rPr>
              <w:t>音乐厅、歌剧院、商业综合体等</w:t>
            </w:r>
          </w:p>
        </w:tc>
        <w:tc>
          <w:tcPr>
            <w:tcW w:w="1701" w:type="dxa"/>
            <w:shd w:val="clear" w:color="auto" w:fill="auto"/>
            <w:vAlign w:val="center"/>
          </w:tcPr>
          <w:p w14:paraId="0EFD9418" w14:textId="77777777" w:rsidR="00A15F21" w:rsidRDefault="00BA72D7">
            <w:pPr>
              <w:pStyle w:val="afffffffffd"/>
              <w:jc w:val="both"/>
            </w:pPr>
            <w:r>
              <w:rPr>
                <w:rFonts w:hAnsi="宋体" w:hint="eastAsia"/>
                <w:bCs/>
                <w:szCs w:val="18"/>
              </w:rPr>
              <w:t>基础语音、即时通信、网页浏览、短视频、游戏、视频</w:t>
            </w:r>
          </w:p>
        </w:tc>
        <w:tc>
          <w:tcPr>
            <w:tcW w:w="1843" w:type="dxa"/>
            <w:shd w:val="clear" w:color="auto" w:fill="auto"/>
            <w:vAlign w:val="center"/>
          </w:tcPr>
          <w:p w14:paraId="312728FF" w14:textId="77777777" w:rsidR="00A15F21" w:rsidRDefault="00BA72D7">
            <w:pPr>
              <w:pStyle w:val="afffffffffd"/>
              <w:jc w:val="both"/>
            </w:pPr>
            <w:r>
              <w:rPr>
                <w:rFonts w:hAnsi="宋体" w:hint="eastAsia"/>
                <w:bCs/>
                <w:szCs w:val="18"/>
              </w:rPr>
              <w:t>语音及数据；同时使用率中偏低；兼顾覆盖和容量需求</w:t>
            </w:r>
          </w:p>
        </w:tc>
        <w:tc>
          <w:tcPr>
            <w:tcW w:w="1689" w:type="dxa"/>
            <w:shd w:val="clear" w:color="auto" w:fill="auto"/>
            <w:vAlign w:val="center"/>
          </w:tcPr>
          <w:p w14:paraId="465C9507" w14:textId="77777777" w:rsidR="00A15F21" w:rsidRDefault="00BA72D7">
            <w:pPr>
              <w:spacing w:line="300" w:lineRule="auto"/>
              <w:rPr>
                <w:rFonts w:ascii="宋体" w:hAnsi="宋体"/>
                <w:bCs/>
                <w:kern w:val="0"/>
                <w:sz w:val="18"/>
                <w:szCs w:val="18"/>
              </w:rPr>
            </w:pPr>
            <w:r>
              <w:rPr>
                <w:rFonts w:ascii="宋体" w:hAnsi="宋体" w:hint="eastAsia"/>
                <w:bCs/>
                <w:kern w:val="0"/>
                <w:sz w:val="18"/>
                <w:szCs w:val="18"/>
              </w:rPr>
              <w:t>人群密集；人流量大；</w:t>
            </w:r>
          </w:p>
          <w:p w14:paraId="68CE17F0" w14:textId="77777777" w:rsidR="00A15F21" w:rsidRDefault="00BA72D7">
            <w:pPr>
              <w:pStyle w:val="afffffffffd"/>
              <w:jc w:val="both"/>
            </w:pPr>
            <w:r>
              <w:rPr>
                <w:rFonts w:hAnsi="宋体" w:hint="eastAsia"/>
                <w:bCs/>
                <w:szCs w:val="18"/>
              </w:rPr>
              <w:t>功能区多，楼层高，转换空间大</w:t>
            </w:r>
          </w:p>
        </w:tc>
      </w:tr>
      <w:tr w:rsidR="00A15F21" w14:paraId="50928477" w14:textId="77777777">
        <w:trPr>
          <w:jc w:val="center"/>
        </w:trPr>
        <w:tc>
          <w:tcPr>
            <w:tcW w:w="983" w:type="dxa"/>
            <w:vMerge/>
            <w:shd w:val="clear" w:color="auto" w:fill="auto"/>
            <w:vAlign w:val="center"/>
          </w:tcPr>
          <w:p w14:paraId="59F31CA8" w14:textId="77777777" w:rsidR="00A15F21" w:rsidRDefault="00A15F21">
            <w:pPr>
              <w:pStyle w:val="afffffffffd"/>
            </w:pPr>
          </w:p>
        </w:tc>
        <w:tc>
          <w:tcPr>
            <w:tcW w:w="1275" w:type="dxa"/>
            <w:shd w:val="clear" w:color="auto" w:fill="auto"/>
            <w:vAlign w:val="center"/>
          </w:tcPr>
          <w:p w14:paraId="5E9F2D53" w14:textId="77777777" w:rsidR="00A15F21" w:rsidRDefault="00BA72D7">
            <w:pPr>
              <w:pStyle w:val="afffffffffd"/>
            </w:pPr>
            <w:r>
              <w:rPr>
                <w:rFonts w:hAnsi="宋体" w:hint="eastAsia"/>
                <w:bCs/>
                <w:szCs w:val="18"/>
              </w:rPr>
              <w:t>高强</w:t>
            </w:r>
          </w:p>
        </w:tc>
        <w:tc>
          <w:tcPr>
            <w:tcW w:w="1843" w:type="dxa"/>
            <w:shd w:val="clear" w:color="auto" w:fill="auto"/>
            <w:vAlign w:val="center"/>
          </w:tcPr>
          <w:p w14:paraId="1B9AB042" w14:textId="77777777" w:rsidR="00A15F21" w:rsidRDefault="00BA72D7">
            <w:pPr>
              <w:pStyle w:val="afffffffffd"/>
              <w:jc w:val="both"/>
            </w:pPr>
            <w:r>
              <w:rPr>
                <w:rFonts w:hAnsi="宋体" w:hint="eastAsia"/>
                <w:bCs/>
                <w:szCs w:val="18"/>
              </w:rPr>
              <w:t>会展中心、机场航站楼、口岸、地铁、高铁、交通枢纽、体育场馆等</w:t>
            </w:r>
          </w:p>
        </w:tc>
        <w:tc>
          <w:tcPr>
            <w:tcW w:w="1701" w:type="dxa"/>
            <w:shd w:val="clear" w:color="auto" w:fill="auto"/>
            <w:vAlign w:val="center"/>
          </w:tcPr>
          <w:p w14:paraId="1868850F" w14:textId="77777777" w:rsidR="00A15F21" w:rsidRDefault="00BA72D7">
            <w:pPr>
              <w:spacing w:line="300" w:lineRule="auto"/>
              <w:rPr>
                <w:rFonts w:ascii="宋体" w:hAnsi="宋体"/>
                <w:bCs/>
                <w:kern w:val="0"/>
                <w:sz w:val="18"/>
                <w:szCs w:val="18"/>
              </w:rPr>
            </w:pPr>
            <w:r>
              <w:rPr>
                <w:rFonts w:hAnsi="宋体" w:hint="eastAsia"/>
                <w:bCs/>
                <w:sz w:val="18"/>
                <w:szCs w:val="18"/>
              </w:rPr>
              <w:t>基础语音、</w:t>
            </w:r>
            <w:r>
              <w:rPr>
                <w:rFonts w:ascii="宋体" w:hAnsi="宋体" w:hint="eastAsia"/>
                <w:bCs/>
                <w:kern w:val="0"/>
                <w:sz w:val="18"/>
                <w:szCs w:val="18"/>
              </w:rPr>
              <w:t>即时通信、网页浏览、短视频、视频及直播</w:t>
            </w:r>
          </w:p>
        </w:tc>
        <w:tc>
          <w:tcPr>
            <w:tcW w:w="1843" w:type="dxa"/>
            <w:shd w:val="clear" w:color="auto" w:fill="auto"/>
            <w:vAlign w:val="center"/>
          </w:tcPr>
          <w:p w14:paraId="7CC542F3" w14:textId="77777777" w:rsidR="00A15F21" w:rsidRDefault="00BA72D7">
            <w:pPr>
              <w:pStyle w:val="afffffffffd"/>
              <w:jc w:val="both"/>
              <w:rPr>
                <w:rFonts w:hAnsi="宋体"/>
                <w:bCs/>
                <w:szCs w:val="18"/>
              </w:rPr>
            </w:pPr>
            <w:r>
              <w:rPr>
                <w:rFonts w:hAnsi="宋体" w:hint="eastAsia"/>
                <w:bCs/>
                <w:szCs w:val="18"/>
              </w:rPr>
              <w:t>语音及数据；同时使用率高；满足容量为主；高峰时段数据上</w:t>
            </w:r>
            <w:proofErr w:type="gramStart"/>
            <w:r>
              <w:rPr>
                <w:rFonts w:hAnsi="宋体" w:hint="eastAsia"/>
                <w:bCs/>
                <w:szCs w:val="18"/>
              </w:rPr>
              <w:t>传业务</w:t>
            </w:r>
            <w:proofErr w:type="gramEnd"/>
            <w:r>
              <w:rPr>
                <w:rFonts w:hAnsi="宋体" w:hint="eastAsia"/>
                <w:bCs/>
                <w:szCs w:val="18"/>
              </w:rPr>
              <w:t>放大2～3倍</w:t>
            </w:r>
          </w:p>
        </w:tc>
        <w:tc>
          <w:tcPr>
            <w:tcW w:w="1689" w:type="dxa"/>
            <w:shd w:val="clear" w:color="auto" w:fill="auto"/>
            <w:vAlign w:val="center"/>
          </w:tcPr>
          <w:p w14:paraId="36A64E74" w14:textId="77777777" w:rsidR="00A15F21" w:rsidRDefault="00BA72D7">
            <w:pPr>
              <w:spacing w:line="300" w:lineRule="auto"/>
              <w:rPr>
                <w:rFonts w:ascii="宋体" w:hAnsi="宋体"/>
                <w:bCs/>
                <w:kern w:val="0"/>
                <w:sz w:val="18"/>
                <w:szCs w:val="18"/>
              </w:rPr>
            </w:pPr>
            <w:r>
              <w:rPr>
                <w:rFonts w:ascii="宋体" w:hAnsi="宋体" w:hint="eastAsia"/>
                <w:bCs/>
                <w:kern w:val="0"/>
                <w:sz w:val="18"/>
                <w:szCs w:val="18"/>
              </w:rPr>
              <w:t>高峰时段人群密集；</w:t>
            </w:r>
          </w:p>
          <w:p w14:paraId="251C7A74" w14:textId="77777777" w:rsidR="00A15F21" w:rsidRDefault="00BA72D7">
            <w:pPr>
              <w:pStyle w:val="afffffffffd"/>
              <w:jc w:val="both"/>
            </w:pPr>
            <w:r>
              <w:rPr>
                <w:rFonts w:hAnsi="宋体" w:hint="eastAsia"/>
                <w:bCs/>
                <w:szCs w:val="18"/>
              </w:rPr>
              <w:t>功能区多；楼层高、跨度大</w:t>
            </w:r>
          </w:p>
        </w:tc>
      </w:tr>
    </w:tbl>
    <w:p w14:paraId="1FF09848" w14:textId="77777777" w:rsidR="00A15F21" w:rsidRDefault="00BA72D7">
      <w:pPr>
        <w:pStyle w:val="afffffffff5"/>
      </w:pPr>
      <w:r>
        <w:rPr>
          <w:rFonts w:hint="eastAsia"/>
          <w:szCs w:val="24"/>
        </w:rPr>
        <w:t>建筑物室内移动通信业务应用模式为增强、高强时，宜根据室内移动通信覆盖系统的建设方式分别预测对应的移动通</w:t>
      </w:r>
      <w:r>
        <w:rPr>
          <w:rFonts w:hint="eastAsia"/>
        </w:rPr>
        <w:t>信用户数，并宜结合运营商市场份额、业务类型、同时使用率以及4</w:t>
      </w:r>
      <w:r>
        <w:t>G</w:t>
      </w:r>
      <w:r>
        <w:rPr>
          <w:rFonts w:hint="eastAsia"/>
        </w:rPr>
        <w:t>和5</w:t>
      </w:r>
      <w:r>
        <w:t>G</w:t>
      </w:r>
      <w:r>
        <w:rPr>
          <w:rFonts w:hint="eastAsia"/>
        </w:rPr>
        <w:t>渗透率、忙时激活用户比例、业务上行和下行需求等参数，预测通信运营商的室内业务量及小区数等专业业务量，具体预测方法见附录</w:t>
      </w:r>
      <w:r>
        <w:t>A</w:t>
      </w:r>
      <w:r>
        <w:rPr>
          <w:rFonts w:hint="eastAsia"/>
        </w:rPr>
        <w:t>。</w:t>
      </w:r>
    </w:p>
    <w:p w14:paraId="6C0ECDD5" w14:textId="77777777" w:rsidR="00A15F21" w:rsidRDefault="00BA72D7">
      <w:pPr>
        <w:pStyle w:val="affd"/>
        <w:spacing w:before="120" w:after="120"/>
        <w:ind w:left="0"/>
      </w:pPr>
      <w:bookmarkStart w:id="97" w:name="_Toc141105319"/>
      <w:bookmarkStart w:id="98" w:name="_Toc141105337"/>
      <w:bookmarkStart w:id="99" w:name="_Toc141106348"/>
      <w:bookmarkStart w:id="100" w:name="_Toc197428899"/>
      <w:r>
        <w:rPr>
          <w:rFonts w:hint="eastAsia"/>
        </w:rPr>
        <w:t>固定宽带用户预测</w:t>
      </w:r>
      <w:bookmarkEnd w:id="97"/>
      <w:bookmarkEnd w:id="98"/>
      <w:bookmarkEnd w:id="99"/>
      <w:bookmarkEnd w:id="100"/>
    </w:p>
    <w:p w14:paraId="0EFB4FC1" w14:textId="77777777" w:rsidR="00A15F21" w:rsidRDefault="00BA72D7">
      <w:pPr>
        <w:pStyle w:val="afffffffff5"/>
      </w:pPr>
      <w:bookmarkStart w:id="101" w:name="_Toc141106349"/>
      <w:bookmarkEnd w:id="101"/>
      <w:r>
        <w:t>在总体规划阶段，预测固定宽带用户宜采用普及率法和分类用地用户密度法，并</w:t>
      </w:r>
      <w:proofErr w:type="gramStart"/>
      <w:r>
        <w:t>宜相互</w:t>
      </w:r>
      <w:proofErr w:type="gramEnd"/>
      <w:r>
        <w:t>校验确定。</w:t>
      </w:r>
    </w:p>
    <w:p w14:paraId="5A2F5DD4" w14:textId="77777777" w:rsidR="00A15F21" w:rsidRDefault="00BA72D7">
      <w:pPr>
        <w:pStyle w:val="afffffffff5"/>
        <w:rPr>
          <w:sz w:val="18"/>
          <w:szCs w:val="18"/>
        </w:rPr>
      </w:pPr>
      <w:r>
        <w:t>采用普及率法时，普及率宜以规划常住人口数为基数，按城</w:t>
      </w:r>
      <w:r>
        <w:rPr>
          <w:rFonts w:hint="eastAsia"/>
        </w:rPr>
        <w:t>市</w:t>
      </w:r>
      <w:r>
        <w:t>类型结合城市功能、定位</w:t>
      </w:r>
      <w:r>
        <w:rPr>
          <w:rFonts w:hint="eastAsia"/>
        </w:rPr>
        <w:t>、</w:t>
      </w:r>
      <w:r>
        <w:t>人口规模</w:t>
      </w:r>
      <w:r>
        <w:rPr>
          <w:rFonts w:hint="eastAsia"/>
        </w:rPr>
        <w:t>及经济发展水平</w:t>
      </w:r>
      <w:r>
        <w:t>选取。固定宽带用户普及率宜按表4取值</w:t>
      </w:r>
      <w:r>
        <w:rPr>
          <w:rFonts w:hint="eastAsia"/>
        </w:rPr>
        <w:t>。</w:t>
      </w:r>
    </w:p>
    <w:p w14:paraId="662F6920" w14:textId="77777777" w:rsidR="00A15F21" w:rsidRDefault="00BA72D7">
      <w:pPr>
        <w:pStyle w:val="aff2"/>
        <w:spacing w:before="120" w:after="120"/>
        <w:ind w:left="210" w:right="210"/>
      </w:pPr>
      <w:r>
        <w:t>固定宽带用户普及率</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2550"/>
        <w:gridCol w:w="3674"/>
      </w:tblGrid>
      <w:tr w:rsidR="00A15F21" w14:paraId="48286029" w14:textId="77777777">
        <w:trPr>
          <w:tblHeader/>
          <w:jc w:val="center"/>
        </w:trPr>
        <w:tc>
          <w:tcPr>
            <w:tcW w:w="3110" w:type="dxa"/>
            <w:tcBorders>
              <w:top w:val="single" w:sz="8" w:space="0" w:color="auto"/>
              <w:bottom w:val="single" w:sz="8" w:space="0" w:color="auto"/>
            </w:tcBorders>
            <w:shd w:val="clear" w:color="auto" w:fill="auto"/>
            <w:vAlign w:val="center"/>
          </w:tcPr>
          <w:p w14:paraId="43E0EC08" w14:textId="77777777" w:rsidR="00A15F21" w:rsidRDefault="00BA72D7">
            <w:pPr>
              <w:pStyle w:val="afffffffffd"/>
            </w:pPr>
            <w:r>
              <w:rPr>
                <w:rFonts w:hAnsi="宋体"/>
                <w:bCs/>
                <w:szCs w:val="18"/>
              </w:rPr>
              <w:t>城市类型</w:t>
            </w:r>
          </w:p>
        </w:tc>
        <w:tc>
          <w:tcPr>
            <w:tcW w:w="2550" w:type="dxa"/>
            <w:tcBorders>
              <w:top w:val="single" w:sz="8" w:space="0" w:color="auto"/>
              <w:bottom w:val="single" w:sz="8" w:space="0" w:color="auto"/>
            </w:tcBorders>
            <w:shd w:val="clear" w:color="auto" w:fill="auto"/>
            <w:vAlign w:val="center"/>
          </w:tcPr>
          <w:p w14:paraId="26CBCEF7" w14:textId="77777777" w:rsidR="00A15F21" w:rsidRDefault="00BA72D7">
            <w:pPr>
              <w:pStyle w:val="afffffffffd"/>
              <w:rPr>
                <w:rFonts w:hAnsi="宋体"/>
                <w:bCs/>
                <w:szCs w:val="18"/>
              </w:rPr>
            </w:pPr>
            <w:r>
              <w:rPr>
                <w:rFonts w:hAnsi="宋体"/>
                <w:bCs/>
                <w:szCs w:val="18"/>
              </w:rPr>
              <w:t>普及率</w:t>
            </w:r>
          </w:p>
          <w:p w14:paraId="73CFAE52" w14:textId="77777777" w:rsidR="00A15F21" w:rsidRDefault="00BA72D7">
            <w:pPr>
              <w:pStyle w:val="afffffffffd"/>
            </w:pPr>
            <w:r>
              <w:rPr>
                <w:rFonts w:hAnsi="宋体"/>
                <w:bCs/>
                <w:szCs w:val="18"/>
              </w:rPr>
              <w:t>（%）</w:t>
            </w:r>
          </w:p>
        </w:tc>
        <w:tc>
          <w:tcPr>
            <w:tcW w:w="3674" w:type="dxa"/>
            <w:tcBorders>
              <w:top w:val="single" w:sz="8" w:space="0" w:color="auto"/>
              <w:bottom w:val="single" w:sz="8" w:space="0" w:color="auto"/>
            </w:tcBorders>
            <w:shd w:val="clear" w:color="auto" w:fill="auto"/>
            <w:vAlign w:val="center"/>
          </w:tcPr>
          <w:p w14:paraId="015F82C5" w14:textId="77777777" w:rsidR="00A15F21" w:rsidRDefault="00BA72D7">
            <w:pPr>
              <w:pStyle w:val="afffffffffd"/>
            </w:pPr>
            <w:r>
              <w:rPr>
                <w:rFonts w:hAnsi="宋体" w:hint="eastAsia"/>
                <w:bCs/>
                <w:szCs w:val="18"/>
              </w:rPr>
              <w:t>备注</w:t>
            </w:r>
          </w:p>
        </w:tc>
      </w:tr>
      <w:tr w:rsidR="00A15F21" w14:paraId="2044EFF7" w14:textId="77777777">
        <w:trPr>
          <w:jc w:val="center"/>
        </w:trPr>
        <w:tc>
          <w:tcPr>
            <w:tcW w:w="3110" w:type="dxa"/>
            <w:tcBorders>
              <w:top w:val="single" w:sz="8" w:space="0" w:color="auto"/>
            </w:tcBorders>
            <w:shd w:val="clear" w:color="auto" w:fill="auto"/>
            <w:vAlign w:val="center"/>
          </w:tcPr>
          <w:p w14:paraId="4FFDDF42" w14:textId="77777777" w:rsidR="00A15F21" w:rsidRDefault="00BA72D7">
            <w:pPr>
              <w:pStyle w:val="afffffffffd"/>
            </w:pPr>
            <w:r>
              <w:rPr>
                <w:rFonts w:hAnsi="宋体"/>
                <w:bCs/>
                <w:szCs w:val="18"/>
              </w:rPr>
              <w:t>超大</w:t>
            </w:r>
            <w:r>
              <w:rPr>
                <w:rFonts w:hAnsi="宋体" w:hint="eastAsia"/>
                <w:bCs/>
                <w:szCs w:val="18"/>
              </w:rPr>
              <w:t>、</w:t>
            </w:r>
            <w:r>
              <w:rPr>
                <w:rFonts w:hAnsi="宋体"/>
                <w:bCs/>
                <w:szCs w:val="18"/>
              </w:rPr>
              <w:t>特大城市</w:t>
            </w:r>
          </w:p>
        </w:tc>
        <w:tc>
          <w:tcPr>
            <w:tcW w:w="2550" w:type="dxa"/>
            <w:tcBorders>
              <w:top w:val="single" w:sz="8" w:space="0" w:color="auto"/>
            </w:tcBorders>
            <w:shd w:val="clear" w:color="auto" w:fill="auto"/>
            <w:vAlign w:val="center"/>
          </w:tcPr>
          <w:p w14:paraId="596ACE87" w14:textId="77777777" w:rsidR="00A15F21" w:rsidRDefault="00BA72D7">
            <w:pPr>
              <w:pStyle w:val="afffffffffd"/>
            </w:pPr>
            <w:r>
              <w:rPr>
                <w:rFonts w:hAnsi="宋体"/>
                <w:bCs/>
                <w:szCs w:val="18"/>
              </w:rPr>
              <w:t>45～55</w:t>
            </w:r>
          </w:p>
        </w:tc>
        <w:tc>
          <w:tcPr>
            <w:tcW w:w="3674" w:type="dxa"/>
            <w:tcBorders>
              <w:top w:val="single" w:sz="8" w:space="0" w:color="auto"/>
            </w:tcBorders>
            <w:shd w:val="clear" w:color="auto" w:fill="auto"/>
            <w:vAlign w:val="center"/>
          </w:tcPr>
          <w:p w14:paraId="7181EBEE" w14:textId="77777777" w:rsidR="00A15F21" w:rsidRDefault="00A15F21">
            <w:pPr>
              <w:pStyle w:val="afffffffffd"/>
            </w:pPr>
          </w:p>
        </w:tc>
      </w:tr>
      <w:tr w:rsidR="00A15F21" w14:paraId="585408FF" w14:textId="77777777">
        <w:trPr>
          <w:jc w:val="center"/>
        </w:trPr>
        <w:tc>
          <w:tcPr>
            <w:tcW w:w="3110" w:type="dxa"/>
            <w:shd w:val="clear" w:color="auto" w:fill="auto"/>
            <w:vAlign w:val="center"/>
          </w:tcPr>
          <w:p w14:paraId="0FB69CCB" w14:textId="77777777" w:rsidR="00A15F21" w:rsidRDefault="00BA72D7">
            <w:pPr>
              <w:pStyle w:val="afffffffffd"/>
            </w:pPr>
            <w:r>
              <w:rPr>
                <w:rFonts w:hAnsi="宋体"/>
                <w:bCs/>
                <w:szCs w:val="18"/>
              </w:rPr>
              <w:t>大城市</w:t>
            </w:r>
          </w:p>
        </w:tc>
        <w:tc>
          <w:tcPr>
            <w:tcW w:w="2550" w:type="dxa"/>
            <w:shd w:val="clear" w:color="auto" w:fill="auto"/>
            <w:vAlign w:val="center"/>
          </w:tcPr>
          <w:p w14:paraId="6BA9C4DA" w14:textId="77777777" w:rsidR="00A15F21" w:rsidRDefault="00BA72D7">
            <w:pPr>
              <w:pStyle w:val="afffffffffd"/>
            </w:pPr>
            <w:r>
              <w:rPr>
                <w:rFonts w:hAnsi="宋体"/>
                <w:bCs/>
                <w:szCs w:val="18"/>
              </w:rPr>
              <w:t>40～50</w:t>
            </w:r>
          </w:p>
        </w:tc>
        <w:tc>
          <w:tcPr>
            <w:tcW w:w="3674" w:type="dxa"/>
            <w:shd w:val="clear" w:color="auto" w:fill="auto"/>
            <w:vAlign w:val="center"/>
          </w:tcPr>
          <w:p w14:paraId="6AF1C65F" w14:textId="77777777" w:rsidR="00A15F21" w:rsidRDefault="00BA72D7">
            <w:pPr>
              <w:pStyle w:val="afffffffffd"/>
            </w:pPr>
            <w:r>
              <w:rPr>
                <w:rFonts w:hAnsi="宋体" w:hint="eastAsia"/>
                <w:bCs/>
                <w:szCs w:val="18"/>
              </w:rPr>
              <w:t>大</w:t>
            </w:r>
            <w:r>
              <w:rPr>
                <w:rFonts w:hAnsi="宋体"/>
                <w:bCs/>
                <w:szCs w:val="18"/>
              </w:rPr>
              <w:t>I型城市取中</w:t>
            </w:r>
            <w:r>
              <w:rPr>
                <w:rFonts w:hAnsi="宋体" w:hint="eastAsia"/>
                <w:bCs/>
                <w:szCs w:val="18"/>
              </w:rPr>
              <w:t>高</w:t>
            </w:r>
            <w:r>
              <w:rPr>
                <w:rFonts w:hAnsi="宋体"/>
                <w:bCs/>
                <w:szCs w:val="18"/>
              </w:rPr>
              <w:t>值</w:t>
            </w:r>
            <w:r>
              <w:rPr>
                <w:rFonts w:hAnsi="宋体" w:hint="eastAsia"/>
                <w:bCs/>
                <w:szCs w:val="18"/>
              </w:rPr>
              <w:t>，</w:t>
            </w:r>
            <w:r>
              <w:rPr>
                <w:rFonts w:hAnsi="宋体"/>
                <w:bCs/>
                <w:szCs w:val="18"/>
              </w:rPr>
              <w:t>大II型城市取中</w:t>
            </w:r>
            <w:r>
              <w:rPr>
                <w:rFonts w:hAnsi="宋体" w:hint="eastAsia"/>
                <w:bCs/>
                <w:szCs w:val="18"/>
              </w:rPr>
              <w:t>低</w:t>
            </w:r>
            <w:r>
              <w:rPr>
                <w:rFonts w:hAnsi="宋体"/>
                <w:bCs/>
                <w:szCs w:val="18"/>
              </w:rPr>
              <w:t>值</w:t>
            </w:r>
          </w:p>
        </w:tc>
      </w:tr>
      <w:tr w:rsidR="00A15F21" w14:paraId="512C8B54" w14:textId="77777777">
        <w:trPr>
          <w:jc w:val="center"/>
        </w:trPr>
        <w:tc>
          <w:tcPr>
            <w:tcW w:w="3110" w:type="dxa"/>
            <w:shd w:val="clear" w:color="auto" w:fill="auto"/>
            <w:vAlign w:val="center"/>
          </w:tcPr>
          <w:p w14:paraId="2AE9FA6D" w14:textId="77777777" w:rsidR="00A15F21" w:rsidRDefault="00BA72D7">
            <w:pPr>
              <w:pStyle w:val="afffffffffd"/>
            </w:pPr>
            <w:r>
              <w:rPr>
                <w:rFonts w:hAnsi="宋体"/>
                <w:bCs/>
                <w:szCs w:val="18"/>
              </w:rPr>
              <w:t>中小城市</w:t>
            </w:r>
          </w:p>
        </w:tc>
        <w:tc>
          <w:tcPr>
            <w:tcW w:w="2550" w:type="dxa"/>
            <w:shd w:val="clear" w:color="auto" w:fill="auto"/>
            <w:vAlign w:val="center"/>
          </w:tcPr>
          <w:p w14:paraId="6D38EEA1" w14:textId="77777777" w:rsidR="00A15F21" w:rsidRDefault="00BA72D7">
            <w:pPr>
              <w:pStyle w:val="afffffffffd"/>
            </w:pPr>
            <w:r>
              <w:rPr>
                <w:rFonts w:hAnsi="宋体"/>
                <w:bCs/>
                <w:szCs w:val="18"/>
              </w:rPr>
              <w:t>35～45</w:t>
            </w:r>
          </w:p>
        </w:tc>
        <w:tc>
          <w:tcPr>
            <w:tcW w:w="3674" w:type="dxa"/>
            <w:shd w:val="clear" w:color="auto" w:fill="auto"/>
            <w:vAlign w:val="center"/>
          </w:tcPr>
          <w:p w14:paraId="3C2777D2" w14:textId="77777777" w:rsidR="00A15F21" w:rsidRDefault="00BA72D7">
            <w:pPr>
              <w:pStyle w:val="afffffffffd"/>
            </w:pPr>
            <w:r>
              <w:rPr>
                <w:rFonts w:hAnsi="宋体" w:hint="eastAsia"/>
                <w:bCs/>
                <w:szCs w:val="18"/>
              </w:rPr>
              <w:t>小I型城市取中高值，小II型城市取中低值</w:t>
            </w:r>
          </w:p>
        </w:tc>
      </w:tr>
      <w:tr w:rsidR="00A15F21" w14:paraId="00079CCA" w14:textId="77777777">
        <w:trPr>
          <w:jc w:val="center"/>
        </w:trPr>
        <w:tc>
          <w:tcPr>
            <w:tcW w:w="3110" w:type="dxa"/>
            <w:shd w:val="clear" w:color="auto" w:fill="auto"/>
            <w:vAlign w:val="center"/>
          </w:tcPr>
          <w:p w14:paraId="34E9FFC4" w14:textId="77777777" w:rsidR="00A15F21" w:rsidRDefault="00BA72D7">
            <w:pPr>
              <w:pStyle w:val="afffffffffd"/>
            </w:pPr>
            <w:r>
              <w:rPr>
                <w:rFonts w:hAnsi="宋体"/>
                <w:bCs/>
                <w:szCs w:val="18"/>
              </w:rPr>
              <w:t>乡镇</w:t>
            </w:r>
          </w:p>
        </w:tc>
        <w:tc>
          <w:tcPr>
            <w:tcW w:w="2550" w:type="dxa"/>
            <w:shd w:val="clear" w:color="auto" w:fill="auto"/>
            <w:vAlign w:val="center"/>
          </w:tcPr>
          <w:p w14:paraId="1005CB69" w14:textId="77777777" w:rsidR="00A15F21" w:rsidRDefault="00BA72D7">
            <w:pPr>
              <w:pStyle w:val="afffffffffd"/>
            </w:pPr>
            <w:r>
              <w:rPr>
                <w:rFonts w:hAnsi="宋体"/>
                <w:bCs/>
                <w:szCs w:val="18"/>
              </w:rPr>
              <w:t>30～40</w:t>
            </w:r>
          </w:p>
        </w:tc>
        <w:tc>
          <w:tcPr>
            <w:tcW w:w="3674" w:type="dxa"/>
            <w:shd w:val="clear" w:color="auto" w:fill="auto"/>
            <w:vAlign w:val="center"/>
          </w:tcPr>
          <w:p w14:paraId="49594061" w14:textId="77777777" w:rsidR="00A15F21" w:rsidRDefault="00A15F21">
            <w:pPr>
              <w:pStyle w:val="afffffffffd"/>
            </w:pPr>
          </w:p>
        </w:tc>
      </w:tr>
      <w:tr w:rsidR="00A15F21" w14:paraId="122CC799" w14:textId="77777777">
        <w:trPr>
          <w:trHeight w:val="487"/>
          <w:jc w:val="center"/>
        </w:trPr>
        <w:tc>
          <w:tcPr>
            <w:tcW w:w="9334" w:type="dxa"/>
            <w:gridSpan w:val="3"/>
            <w:shd w:val="clear" w:color="auto" w:fill="auto"/>
            <w:vAlign w:val="center"/>
          </w:tcPr>
          <w:p w14:paraId="3F1692CD" w14:textId="77777777" w:rsidR="00A15F21" w:rsidRDefault="00BA72D7">
            <w:pPr>
              <w:pStyle w:val="afffffffffd"/>
              <w:jc w:val="left"/>
            </w:pPr>
            <w:r>
              <w:rPr>
                <w:rFonts w:ascii="黑体" w:eastAsia="黑体" w:hAnsi="黑体" w:cs="黑体" w:hint="eastAsia"/>
                <w:szCs w:val="18"/>
              </w:rPr>
              <w:t>注</w:t>
            </w:r>
            <w:r>
              <w:rPr>
                <w:rFonts w:ascii="黑体" w:eastAsia="黑体" w:hAnsi="黑体" w:cs="黑体"/>
                <w:szCs w:val="18"/>
              </w:rPr>
              <w:t>1：</w:t>
            </w:r>
            <w:r>
              <w:rPr>
                <w:rFonts w:hint="eastAsia"/>
              </w:rPr>
              <w:t>固定宽带用户普及率由主线普及率演进而成，是固定宽带用户与常住人口的比值；随着光纤到户大规模推广，住宅光纤普及率按住户计算达9</w:t>
            </w:r>
            <w:r>
              <w:t>7</w:t>
            </w:r>
            <w:r>
              <w:rPr>
                <w:rFonts w:hint="eastAsia"/>
              </w:rPr>
              <w:t>～</w:t>
            </w:r>
            <w:r>
              <w:t>100%</w:t>
            </w:r>
            <w:r>
              <w:rPr>
                <w:rFonts w:hint="eastAsia"/>
              </w:rPr>
              <w:t>，而办公宽带用户逐步发展为以单位为基础的大宽带用户；另外，受移动电话迅猛发展，固定宽带用户普及率呈现下降趋势，如深圳市2</w:t>
            </w:r>
            <w:r>
              <w:t>023</w:t>
            </w:r>
            <w:r>
              <w:rPr>
                <w:rFonts w:hint="eastAsia"/>
              </w:rPr>
              <w:t>年底固定宽带普及率约为</w:t>
            </w:r>
            <w:r>
              <w:t>39%</w:t>
            </w:r>
            <w:r>
              <w:rPr>
                <w:rFonts w:hint="eastAsia"/>
              </w:rPr>
              <w:t>。</w:t>
            </w:r>
          </w:p>
          <w:p w14:paraId="600A9CC3" w14:textId="77777777" w:rsidR="00A15F21" w:rsidRDefault="00BA72D7">
            <w:pPr>
              <w:pStyle w:val="afffffffffd"/>
              <w:jc w:val="left"/>
            </w:pPr>
            <w:r>
              <w:rPr>
                <w:rFonts w:ascii="黑体" w:eastAsia="黑体" w:hAnsi="黑体" w:cs="黑体" w:hint="eastAsia"/>
                <w:szCs w:val="18"/>
              </w:rPr>
              <w:t>注2</w:t>
            </w:r>
            <w:r>
              <w:rPr>
                <w:rFonts w:ascii="黑体" w:eastAsia="黑体" w:hAnsi="黑体" w:cs="黑体"/>
                <w:szCs w:val="18"/>
              </w:rPr>
              <w:t>：</w:t>
            </w:r>
            <w:r>
              <w:rPr>
                <w:rFonts w:hint="eastAsia"/>
              </w:rPr>
              <w:t>香港、澳门取对应城市规模的中高值。</w:t>
            </w:r>
          </w:p>
        </w:tc>
      </w:tr>
    </w:tbl>
    <w:p w14:paraId="5AF1FB7E" w14:textId="77777777" w:rsidR="00A15F21" w:rsidRDefault="00BA72D7">
      <w:pPr>
        <w:pStyle w:val="afffffffff5"/>
      </w:pPr>
      <w:r>
        <w:t>采用分类用地用户密度法时，固定宽带用户密度宜以用地性质和用地规模为基础，结合城市规模</w:t>
      </w:r>
      <w:r>
        <w:rPr>
          <w:rFonts w:hint="eastAsia"/>
        </w:rPr>
        <w:t>及经济发展水平</w:t>
      </w:r>
      <w:r>
        <w:t>选取。分类固定宽带用户密度宜按表</w:t>
      </w:r>
      <w:r>
        <w:rPr>
          <w:rFonts w:hint="eastAsia"/>
        </w:rPr>
        <w:t>5</w:t>
      </w:r>
      <w:r>
        <w:t>取值</w:t>
      </w:r>
      <w:r>
        <w:rPr>
          <w:rFonts w:hint="eastAsia"/>
        </w:rPr>
        <w:t>。</w:t>
      </w:r>
    </w:p>
    <w:p w14:paraId="1049F27C" w14:textId="77777777" w:rsidR="00A15F21" w:rsidRDefault="00BA72D7">
      <w:pPr>
        <w:pStyle w:val="aff2"/>
        <w:spacing w:before="120" w:after="120"/>
        <w:ind w:left="210" w:right="210"/>
      </w:pPr>
      <w:r>
        <w:t>分类用地固定宽带</w:t>
      </w:r>
      <w:bookmarkStart w:id="102" w:name="_Hlk67996161"/>
      <w:r>
        <w:t>用户</w:t>
      </w:r>
      <w:bookmarkEnd w:id="102"/>
      <w:r>
        <w:t>密度</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25"/>
        <w:gridCol w:w="2268"/>
        <w:gridCol w:w="2127"/>
        <w:gridCol w:w="2114"/>
      </w:tblGrid>
      <w:tr w:rsidR="00A15F21" w14:paraId="33903027" w14:textId="77777777">
        <w:trPr>
          <w:tblHeader/>
          <w:jc w:val="center"/>
        </w:trPr>
        <w:tc>
          <w:tcPr>
            <w:tcW w:w="2825" w:type="dxa"/>
            <w:tcBorders>
              <w:top w:val="single" w:sz="8" w:space="0" w:color="auto"/>
              <w:bottom w:val="single" w:sz="8" w:space="0" w:color="auto"/>
            </w:tcBorders>
            <w:shd w:val="clear" w:color="auto" w:fill="auto"/>
            <w:vAlign w:val="center"/>
          </w:tcPr>
          <w:p w14:paraId="7FE82D20" w14:textId="77777777" w:rsidR="00A15F21" w:rsidRDefault="00BA72D7">
            <w:pPr>
              <w:pStyle w:val="afffffffffd"/>
            </w:pPr>
            <w:r>
              <w:rPr>
                <w:rFonts w:hAnsi="宋体"/>
                <w:bCs/>
                <w:szCs w:val="18"/>
              </w:rPr>
              <w:t>用地性质</w:t>
            </w:r>
          </w:p>
        </w:tc>
        <w:tc>
          <w:tcPr>
            <w:tcW w:w="2268" w:type="dxa"/>
            <w:tcBorders>
              <w:top w:val="single" w:sz="8" w:space="0" w:color="auto"/>
              <w:bottom w:val="single" w:sz="8" w:space="0" w:color="auto"/>
            </w:tcBorders>
            <w:shd w:val="clear" w:color="auto" w:fill="auto"/>
            <w:vAlign w:val="center"/>
          </w:tcPr>
          <w:p w14:paraId="091819AB" w14:textId="77777777" w:rsidR="00A15F21" w:rsidRDefault="00BA72D7">
            <w:pPr>
              <w:pStyle w:val="afffffffffd"/>
              <w:rPr>
                <w:rFonts w:hAnsi="宋体"/>
                <w:bCs/>
                <w:szCs w:val="18"/>
              </w:rPr>
            </w:pPr>
            <w:r>
              <w:rPr>
                <w:rFonts w:hAnsi="宋体"/>
                <w:bCs/>
                <w:szCs w:val="18"/>
              </w:rPr>
              <w:t>超大、特大城市</w:t>
            </w:r>
          </w:p>
          <w:p w14:paraId="7C9D5E1A" w14:textId="77777777" w:rsidR="00A15F21" w:rsidRDefault="00BA72D7">
            <w:pPr>
              <w:pStyle w:val="afffffffffd"/>
            </w:pPr>
            <w:r>
              <w:rPr>
                <w:rFonts w:hAnsi="宋体" w:hint="eastAsia"/>
                <w:bCs/>
                <w:szCs w:val="18"/>
              </w:rPr>
              <w:t>（户/hm²）</w:t>
            </w:r>
          </w:p>
        </w:tc>
        <w:tc>
          <w:tcPr>
            <w:tcW w:w="2127" w:type="dxa"/>
            <w:tcBorders>
              <w:top w:val="single" w:sz="8" w:space="0" w:color="auto"/>
              <w:bottom w:val="single" w:sz="8" w:space="0" w:color="auto"/>
            </w:tcBorders>
            <w:shd w:val="clear" w:color="auto" w:fill="auto"/>
          </w:tcPr>
          <w:p w14:paraId="3C30195C" w14:textId="77777777" w:rsidR="00A15F21" w:rsidRDefault="00BA72D7">
            <w:pPr>
              <w:pStyle w:val="afffffffffd"/>
              <w:rPr>
                <w:rFonts w:hAnsi="宋体"/>
                <w:bCs/>
                <w:szCs w:val="18"/>
              </w:rPr>
            </w:pPr>
            <w:r>
              <w:rPr>
                <w:rFonts w:hAnsi="宋体"/>
                <w:bCs/>
                <w:szCs w:val="18"/>
              </w:rPr>
              <w:t>大城市</w:t>
            </w:r>
          </w:p>
          <w:p w14:paraId="1C49B976" w14:textId="77777777" w:rsidR="00A15F21" w:rsidRDefault="00BA72D7">
            <w:pPr>
              <w:pStyle w:val="afffffffffd"/>
            </w:pPr>
            <w:r>
              <w:rPr>
                <w:rFonts w:hAnsi="宋体" w:hint="eastAsia"/>
                <w:bCs/>
                <w:szCs w:val="18"/>
              </w:rPr>
              <w:t>（户/hm²）</w:t>
            </w:r>
          </w:p>
        </w:tc>
        <w:tc>
          <w:tcPr>
            <w:tcW w:w="2114" w:type="dxa"/>
            <w:tcBorders>
              <w:top w:val="single" w:sz="8" w:space="0" w:color="auto"/>
              <w:bottom w:val="single" w:sz="8" w:space="0" w:color="auto"/>
            </w:tcBorders>
            <w:shd w:val="clear" w:color="auto" w:fill="auto"/>
          </w:tcPr>
          <w:p w14:paraId="535CB1F1" w14:textId="77777777" w:rsidR="00A15F21" w:rsidRDefault="00BA72D7">
            <w:pPr>
              <w:pStyle w:val="afffffffffd"/>
              <w:rPr>
                <w:rFonts w:hAnsi="宋体"/>
                <w:bCs/>
                <w:szCs w:val="18"/>
              </w:rPr>
            </w:pPr>
            <w:r>
              <w:rPr>
                <w:rFonts w:hAnsi="宋体"/>
                <w:bCs/>
                <w:szCs w:val="18"/>
              </w:rPr>
              <w:t>中</w:t>
            </w:r>
            <w:r>
              <w:rPr>
                <w:rFonts w:hAnsi="宋体" w:hint="eastAsia"/>
                <w:bCs/>
                <w:szCs w:val="18"/>
              </w:rPr>
              <w:t>、</w:t>
            </w:r>
            <w:r>
              <w:rPr>
                <w:rFonts w:hAnsi="宋体"/>
                <w:bCs/>
                <w:szCs w:val="18"/>
              </w:rPr>
              <w:t>小城市</w:t>
            </w:r>
          </w:p>
          <w:p w14:paraId="26234EBB" w14:textId="77777777" w:rsidR="00A15F21" w:rsidRDefault="00BA72D7">
            <w:pPr>
              <w:pStyle w:val="afffffffffd"/>
            </w:pPr>
            <w:r>
              <w:rPr>
                <w:rFonts w:hAnsi="宋体" w:hint="eastAsia"/>
                <w:bCs/>
                <w:szCs w:val="18"/>
              </w:rPr>
              <w:t>（户/hm²）</w:t>
            </w:r>
          </w:p>
        </w:tc>
      </w:tr>
      <w:tr w:rsidR="00A15F21" w14:paraId="1DFC6B33" w14:textId="77777777">
        <w:trPr>
          <w:jc w:val="center"/>
        </w:trPr>
        <w:tc>
          <w:tcPr>
            <w:tcW w:w="2825" w:type="dxa"/>
            <w:tcBorders>
              <w:top w:val="single" w:sz="8" w:space="0" w:color="auto"/>
            </w:tcBorders>
            <w:shd w:val="clear" w:color="auto" w:fill="auto"/>
            <w:vAlign w:val="center"/>
          </w:tcPr>
          <w:p w14:paraId="3D94284D" w14:textId="77777777" w:rsidR="00A15F21" w:rsidRDefault="00BA72D7">
            <w:pPr>
              <w:pStyle w:val="afffffffffd"/>
            </w:pPr>
            <w:r>
              <w:rPr>
                <w:rFonts w:hAnsi="宋体"/>
                <w:bCs/>
                <w:szCs w:val="18"/>
              </w:rPr>
              <w:t>居住用地</w:t>
            </w:r>
            <w:r>
              <w:rPr>
                <w:rFonts w:hAnsi="宋体" w:hint="eastAsia"/>
                <w:bCs/>
                <w:szCs w:val="18"/>
              </w:rPr>
              <w:t>（R）</w:t>
            </w:r>
          </w:p>
        </w:tc>
        <w:tc>
          <w:tcPr>
            <w:tcW w:w="2268" w:type="dxa"/>
            <w:tcBorders>
              <w:top w:val="single" w:sz="8" w:space="0" w:color="auto"/>
            </w:tcBorders>
            <w:shd w:val="clear" w:color="auto" w:fill="auto"/>
            <w:vAlign w:val="center"/>
          </w:tcPr>
          <w:p w14:paraId="77DAED88" w14:textId="77777777" w:rsidR="00A15F21" w:rsidRDefault="00BA72D7">
            <w:pPr>
              <w:pStyle w:val="afffffffffd"/>
            </w:pPr>
            <w:r>
              <w:rPr>
                <w:rFonts w:hAnsi="宋体"/>
                <w:bCs/>
                <w:szCs w:val="18"/>
              </w:rPr>
              <w:t>160～450</w:t>
            </w:r>
          </w:p>
        </w:tc>
        <w:tc>
          <w:tcPr>
            <w:tcW w:w="2127" w:type="dxa"/>
            <w:tcBorders>
              <w:top w:val="single" w:sz="8" w:space="0" w:color="auto"/>
            </w:tcBorders>
            <w:shd w:val="clear" w:color="auto" w:fill="auto"/>
          </w:tcPr>
          <w:p w14:paraId="24D77943" w14:textId="77777777" w:rsidR="00A15F21" w:rsidRDefault="00BA72D7">
            <w:pPr>
              <w:pStyle w:val="afffffffffd"/>
            </w:pPr>
            <w:r>
              <w:rPr>
                <w:rFonts w:hAnsi="宋体"/>
                <w:bCs/>
                <w:szCs w:val="18"/>
              </w:rPr>
              <w:t>120～280</w:t>
            </w:r>
          </w:p>
        </w:tc>
        <w:tc>
          <w:tcPr>
            <w:tcW w:w="2114" w:type="dxa"/>
            <w:tcBorders>
              <w:top w:val="single" w:sz="8" w:space="0" w:color="auto"/>
            </w:tcBorders>
            <w:shd w:val="clear" w:color="auto" w:fill="auto"/>
          </w:tcPr>
          <w:p w14:paraId="7953C6BE" w14:textId="77777777" w:rsidR="00A15F21" w:rsidRDefault="00BA72D7">
            <w:pPr>
              <w:pStyle w:val="afffffffffd"/>
            </w:pPr>
            <w:r>
              <w:rPr>
                <w:rFonts w:hAnsi="宋体"/>
                <w:bCs/>
                <w:szCs w:val="18"/>
              </w:rPr>
              <w:t>80～180</w:t>
            </w:r>
          </w:p>
        </w:tc>
      </w:tr>
      <w:tr w:rsidR="00A15F21" w14:paraId="38FACB86" w14:textId="77777777">
        <w:trPr>
          <w:jc w:val="center"/>
        </w:trPr>
        <w:tc>
          <w:tcPr>
            <w:tcW w:w="2825" w:type="dxa"/>
            <w:shd w:val="clear" w:color="auto" w:fill="auto"/>
            <w:vAlign w:val="center"/>
          </w:tcPr>
          <w:p w14:paraId="77A946E3" w14:textId="77777777" w:rsidR="00A15F21" w:rsidRDefault="00BA72D7">
            <w:pPr>
              <w:pStyle w:val="afffffffffd"/>
            </w:pPr>
            <w:r>
              <w:rPr>
                <w:rFonts w:hAnsi="宋体" w:hint="eastAsia"/>
                <w:bCs/>
                <w:szCs w:val="18"/>
              </w:rPr>
              <w:t>公共管理与</w:t>
            </w:r>
            <w:r>
              <w:rPr>
                <w:rFonts w:hAnsi="宋体"/>
                <w:bCs/>
                <w:szCs w:val="18"/>
              </w:rPr>
              <w:t>公共</w:t>
            </w:r>
            <w:r>
              <w:rPr>
                <w:rFonts w:hAnsi="宋体" w:hint="eastAsia"/>
                <w:bCs/>
                <w:szCs w:val="18"/>
              </w:rPr>
              <w:t>服务</w:t>
            </w:r>
            <w:r>
              <w:rPr>
                <w:rFonts w:hAnsi="宋体"/>
                <w:bCs/>
                <w:szCs w:val="18"/>
              </w:rPr>
              <w:t>设施用地</w:t>
            </w:r>
            <w:r>
              <w:rPr>
                <w:rFonts w:hAnsi="宋体" w:hint="eastAsia"/>
                <w:bCs/>
                <w:szCs w:val="18"/>
              </w:rPr>
              <w:t>（A）</w:t>
            </w:r>
          </w:p>
        </w:tc>
        <w:tc>
          <w:tcPr>
            <w:tcW w:w="2268" w:type="dxa"/>
            <w:shd w:val="clear" w:color="auto" w:fill="auto"/>
            <w:vAlign w:val="center"/>
          </w:tcPr>
          <w:p w14:paraId="3411579E" w14:textId="77777777" w:rsidR="00A15F21" w:rsidRDefault="00BA72D7">
            <w:pPr>
              <w:pStyle w:val="afffffffffd"/>
            </w:pPr>
            <w:r>
              <w:rPr>
                <w:rFonts w:hAnsi="宋体"/>
                <w:bCs/>
                <w:szCs w:val="18"/>
              </w:rPr>
              <w:t>50～220</w:t>
            </w:r>
          </w:p>
        </w:tc>
        <w:tc>
          <w:tcPr>
            <w:tcW w:w="2127" w:type="dxa"/>
            <w:shd w:val="clear" w:color="auto" w:fill="auto"/>
          </w:tcPr>
          <w:p w14:paraId="185B2AA2" w14:textId="77777777" w:rsidR="00A15F21" w:rsidRDefault="00BA72D7">
            <w:pPr>
              <w:pStyle w:val="afffffffffd"/>
            </w:pPr>
            <w:r>
              <w:rPr>
                <w:rFonts w:hAnsi="宋体"/>
                <w:bCs/>
                <w:szCs w:val="18"/>
              </w:rPr>
              <w:t>50～200</w:t>
            </w:r>
          </w:p>
        </w:tc>
        <w:tc>
          <w:tcPr>
            <w:tcW w:w="2114" w:type="dxa"/>
            <w:shd w:val="clear" w:color="auto" w:fill="auto"/>
          </w:tcPr>
          <w:p w14:paraId="7C7F4158" w14:textId="77777777" w:rsidR="00A15F21" w:rsidRDefault="00BA72D7">
            <w:pPr>
              <w:pStyle w:val="afffffffffd"/>
            </w:pPr>
            <w:r>
              <w:rPr>
                <w:rFonts w:hAnsi="宋体"/>
                <w:bCs/>
                <w:szCs w:val="18"/>
              </w:rPr>
              <w:t>40～180</w:t>
            </w:r>
          </w:p>
        </w:tc>
      </w:tr>
      <w:tr w:rsidR="00A15F21" w14:paraId="39F74E2B" w14:textId="77777777">
        <w:trPr>
          <w:jc w:val="center"/>
        </w:trPr>
        <w:tc>
          <w:tcPr>
            <w:tcW w:w="2825" w:type="dxa"/>
            <w:shd w:val="clear" w:color="auto" w:fill="auto"/>
            <w:vAlign w:val="center"/>
          </w:tcPr>
          <w:p w14:paraId="085EA594" w14:textId="77777777" w:rsidR="00A15F21" w:rsidRDefault="00BA72D7">
            <w:pPr>
              <w:pStyle w:val="afffffffffd"/>
            </w:pPr>
            <w:r>
              <w:rPr>
                <w:rFonts w:hAnsi="宋体" w:hint="eastAsia"/>
                <w:bCs/>
                <w:szCs w:val="18"/>
              </w:rPr>
              <w:t>商业服务设施用地（B）</w:t>
            </w:r>
          </w:p>
        </w:tc>
        <w:tc>
          <w:tcPr>
            <w:tcW w:w="2268" w:type="dxa"/>
            <w:shd w:val="clear" w:color="auto" w:fill="auto"/>
            <w:vAlign w:val="center"/>
          </w:tcPr>
          <w:p w14:paraId="3202E6B3" w14:textId="77777777" w:rsidR="00A15F21" w:rsidRDefault="00BA72D7">
            <w:pPr>
              <w:pStyle w:val="afffffffffd"/>
            </w:pPr>
            <w:r>
              <w:rPr>
                <w:rFonts w:hAnsi="宋体"/>
                <w:bCs/>
                <w:szCs w:val="18"/>
              </w:rPr>
              <w:t>120～500</w:t>
            </w:r>
          </w:p>
        </w:tc>
        <w:tc>
          <w:tcPr>
            <w:tcW w:w="2127" w:type="dxa"/>
            <w:shd w:val="clear" w:color="auto" w:fill="auto"/>
          </w:tcPr>
          <w:p w14:paraId="345922E4" w14:textId="77777777" w:rsidR="00A15F21" w:rsidRDefault="00BA72D7">
            <w:pPr>
              <w:pStyle w:val="afffffffffd"/>
            </w:pPr>
            <w:r>
              <w:rPr>
                <w:rFonts w:hAnsi="宋体"/>
                <w:bCs/>
                <w:szCs w:val="18"/>
              </w:rPr>
              <w:t>100～350</w:t>
            </w:r>
          </w:p>
        </w:tc>
        <w:tc>
          <w:tcPr>
            <w:tcW w:w="2114" w:type="dxa"/>
            <w:shd w:val="clear" w:color="auto" w:fill="auto"/>
          </w:tcPr>
          <w:p w14:paraId="5A9C51B4" w14:textId="77777777" w:rsidR="00A15F21" w:rsidRDefault="00BA72D7">
            <w:pPr>
              <w:pStyle w:val="afffffffffd"/>
            </w:pPr>
            <w:r>
              <w:rPr>
                <w:rFonts w:hAnsi="宋体"/>
                <w:bCs/>
                <w:szCs w:val="18"/>
              </w:rPr>
              <w:t>80～300</w:t>
            </w:r>
          </w:p>
        </w:tc>
      </w:tr>
      <w:tr w:rsidR="00A15F21" w14:paraId="57D45C39" w14:textId="77777777">
        <w:trPr>
          <w:jc w:val="center"/>
        </w:trPr>
        <w:tc>
          <w:tcPr>
            <w:tcW w:w="2825" w:type="dxa"/>
            <w:shd w:val="clear" w:color="auto" w:fill="auto"/>
            <w:vAlign w:val="center"/>
          </w:tcPr>
          <w:p w14:paraId="5F7E910D" w14:textId="77777777" w:rsidR="00A15F21" w:rsidRDefault="00BA72D7">
            <w:pPr>
              <w:pStyle w:val="afffffffffd"/>
            </w:pPr>
            <w:r>
              <w:rPr>
                <w:rFonts w:hAnsi="宋体"/>
                <w:bCs/>
                <w:szCs w:val="18"/>
              </w:rPr>
              <w:t>工业用地</w:t>
            </w:r>
            <w:r>
              <w:rPr>
                <w:rFonts w:hAnsi="宋体" w:hint="eastAsia"/>
                <w:bCs/>
                <w:szCs w:val="18"/>
              </w:rPr>
              <w:t>（M）</w:t>
            </w:r>
          </w:p>
        </w:tc>
        <w:tc>
          <w:tcPr>
            <w:tcW w:w="2268" w:type="dxa"/>
            <w:shd w:val="clear" w:color="auto" w:fill="auto"/>
            <w:vAlign w:val="center"/>
          </w:tcPr>
          <w:p w14:paraId="158F79DD" w14:textId="77777777" w:rsidR="00A15F21" w:rsidRDefault="00BA72D7">
            <w:pPr>
              <w:pStyle w:val="afffffffffd"/>
            </w:pPr>
            <w:r>
              <w:rPr>
                <w:rFonts w:hAnsi="宋体"/>
                <w:bCs/>
                <w:szCs w:val="18"/>
              </w:rPr>
              <w:t>80～350</w:t>
            </w:r>
          </w:p>
        </w:tc>
        <w:tc>
          <w:tcPr>
            <w:tcW w:w="2127" w:type="dxa"/>
            <w:shd w:val="clear" w:color="auto" w:fill="auto"/>
          </w:tcPr>
          <w:p w14:paraId="3C42DA78" w14:textId="77777777" w:rsidR="00A15F21" w:rsidRDefault="00BA72D7">
            <w:pPr>
              <w:pStyle w:val="afffffffffd"/>
            </w:pPr>
            <w:r>
              <w:rPr>
                <w:rFonts w:hAnsi="宋体"/>
                <w:bCs/>
                <w:szCs w:val="18"/>
              </w:rPr>
              <w:t>60～180</w:t>
            </w:r>
          </w:p>
        </w:tc>
        <w:tc>
          <w:tcPr>
            <w:tcW w:w="2114" w:type="dxa"/>
            <w:shd w:val="clear" w:color="auto" w:fill="auto"/>
          </w:tcPr>
          <w:p w14:paraId="6BC3F67F" w14:textId="77777777" w:rsidR="00A15F21" w:rsidRDefault="00BA72D7">
            <w:pPr>
              <w:pStyle w:val="afffffffffd"/>
            </w:pPr>
            <w:r>
              <w:rPr>
                <w:rFonts w:hAnsi="宋体"/>
                <w:bCs/>
                <w:szCs w:val="18"/>
              </w:rPr>
              <w:t>50～180</w:t>
            </w:r>
          </w:p>
        </w:tc>
      </w:tr>
      <w:tr w:rsidR="00A15F21" w14:paraId="205B662F" w14:textId="77777777">
        <w:trPr>
          <w:jc w:val="center"/>
        </w:trPr>
        <w:tc>
          <w:tcPr>
            <w:tcW w:w="2825" w:type="dxa"/>
            <w:shd w:val="clear" w:color="auto" w:fill="auto"/>
            <w:vAlign w:val="center"/>
          </w:tcPr>
          <w:p w14:paraId="08E2DABD" w14:textId="77777777" w:rsidR="00A15F21" w:rsidRDefault="00BA72D7">
            <w:pPr>
              <w:pStyle w:val="afffffffffd"/>
            </w:pPr>
            <w:r>
              <w:rPr>
                <w:rFonts w:hAnsi="宋体"/>
                <w:bCs/>
                <w:szCs w:val="18"/>
              </w:rPr>
              <w:t>仓储用地</w:t>
            </w:r>
            <w:r>
              <w:rPr>
                <w:rFonts w:hAnsi="宋体" w:hint="eastAsia"/>
                <w:bCs/>
                <w:szCs w:val="18"/>
              </w:rPr>
              <w:t>（W）</w:t>
            </w:r>
          </w:p>
        </w:tc>
        <w:tc>
          <w:tcPr>
            <w:tcW w:w="2268" w:type="dxa"/>
            <w:shd w:val="clear" w:color="auto" w:fill="auto"/>
            <w:vAlign w:val="center"/>
          </w:tcPr>
          <w:p w14:paraId="01EE4AF2" w14:textId="77777777" w:rsidR="00A15F21" w:rsidRDefault="00BA72D7">
            <w:pPr>
              <w:pStyle w:val="afffffffffd"/>
            </w:pPr>
            <w:r>
              <w:rPr>
                <w:rFonts w:hAnsi="宋体"/>
                <w:bCs/>
                <w:szCs w:val="18"/>
              </w:rPr>
              <w:t>30～50</w:t>
            </w:r>
          </w:p>
        </w:tc>
        <w:tc>
          <w:tcPr>
            <w:tcW w:w="2127" w:type="dxa"/>
            <w:shd w:val="clear" w:color="auto" w:fill="auto"/>
            <w:vAlign w:val="center"/>
          </w:tcPr>
          <w:p w14:paraId="2DBDE7ED" w14:textId="77777777" w:rsidR="00A15F21" w:rsidRDefault="00BA72D7">
            <w:pPr>
              <w:pStyle w:val="afffffffffd"/>
            </w:pPr>
            <w:r>
              <w:rPr>
                <w:rFonts w:hAnsi="宋体"/>
                <w:bCs/>
                <w:szCs w:val="18"/>
              </w:rPr>
              <w:t>20～40</w:t>
            </w:r>
          </w:p>
        </w:tc>
        <w:tc>
          <w:tcPr>
            <w:tcW w:w="2114" w:type="dxa"/>
            <w:shd w:val="clear" w:color="auto" w:fill="auto"/>
            <w:vAlign w:val="center"/>
          </w:tcPr>
          <w:p w14:paraId="697749E9" w14:textId="77777777" w:rsidR="00A15F21" w:rsidRDefault="00BA72D7">
            <w:pPr>
              <w:pStyle w:val="afffffffffd"/>
            </w:pPr>
            <w:r>
              <w:rPr>
                <w:rFonts w:hAnsi="宋体"/>
                <w:bCs/>
                <w:szCs w:val="18"/>
              </w:rPr>
              <w:t>15～30</w:t>
            </w:r>
          </w:p>
        </w:tc>
      </w:tr>
      <w:tr w:rsidR="00A15F21" w14:paraId="1B1C25F9" w14:textId="77777777">
        <w:trPr>
          <w:jc w:val="center"/>
        </w:trPr>
        <w:tc>
          <w:tcPr>
            <w:tcW w:w="2825" w:type="dxa"/>
            <w:shd w:val="clear" w:color="auto" w:fill="auto"/>
            <w:vAlign w:val="center"/>
          </w:tcPr>
          <w:p w14:paraId="6D6BDA2F" w14:textId="77777777" w:rsidR="00A15F21" w:rsidRDefault="00BA72D7">
            <w:pPr>
              <w:pStyle w:val="afffffffffd"/>
            </w:pPr>
            <w:r>
              <w:rPr>
                <w:rFonts w:hAnsi="宋体"/>
                <w:bCs/>
                <w:szCs w:val="18"/>
              </w:rPr>
              <w:t>道路与交通设施用地</w:t>
            </w:r>
            <w:r>
              <w:rPr>
                <w:rFonts w:hAnsi="宋体" w:hint="eastAsia"/>
                <w:bCs/>
                <w:szCs w:val="18"/>
              </w:rPr>
              <w:t>（S、</w:t>
            </w:r>
            <w:r>
              <w:rPr>
                <w:rFonts w:hAnsi="宋体"/>
                <w:bCs/>
                <w:szCs w:val="18"/>
              </w:rPr>
              <w:t>H2</w:t>
            </w:r>
            <w:r>
              <w:rPr>
                <w:rFonts w:hAnsi="宋体" w:hint="eastAsia"/>
                <w:bCs/>
                <w:szCs w:val="18"/>
              </w:rPr>
              <w:t>）</w:t>
            </w:r>
          </w:p>
        </w:tc>
        <w:tc>
          <w:tcPr>
            <w:tcW w:w="2268" w:type="dxa"/>
            <w:shd w:val="clear" w:color="auto" w:fill="auto"/>
            <w:vAlign w:val="center"/>
          </w:tcPr>
          <w:p w14:paraId="5D9E375B" w14:textId="77777777" w:rsidR="00A15F21" w:rsidRDefault="00BA72D7">
            <w:pPr>
              <w:pStyle w:val="afffffffffd"/>
            </w:pPr>
            <w:r>
              <w:rPr>
                <w:rFonts w:hAnsi="宋体"/>
                <w:bCs/>
                <w:szCs w:val="18"/>
              </w:rPr>
              <w:t>15～30</w:t>
            </w:r>
          </w:p>
        </w:tc>
        <w:tc>
          <w:tcPr>
            <w:tcW w:w="2127" w:type="dxa"/>
            <w:shd w:val="clear" w:color="auto" w:fill="auto"/>
            <w:vAlign w:val="center"/>
          </w:tcPr>
          <w:p w14:paraId="19BE88AF" w14:textId="77777777" w:rsidR="00A15F21" w:rsidRDefault="00BA72D7">
            <w:pPr>
              <w:pStyle w:val="afffffffffd"/>
            </w:pPr>
            <w:r>
              <w:rPr>
                <w:rFonts w:hAnsi="宋体"/>
                <w:bCs/>
                <w:szCs w:val="18"/>
              </w:rPr>
              <w:t>10～15</w:t>
            </w:r>
          </w:p>
        </w:tc>
        <w:tc>
          <w:tcPr>
            <w:tcW w:w="2114" w:type="dxa"/>
            <w:shd w:val="clear" w:color="auto" w:fill="auto"/>
            <w:vAlign w:val="center"/>
          </w:tcPr>
          <w:p w14:paraId="3D8E6742" w14:textId="77777777" w:rsidR="00A15F21" w:rsidRDefault="00BA72D7">
            <w:pPr>
              <w:pStyle w:val="afffffffffd"/>
            </w:pPr>
            <w:r>
              <w:rPr>
                <w:rFonts w:hAnsi="宋体"/>
                <w:bCs/>
                <w:szCs w:val="18"/>
              </w:rPr>
              <w:t>10～15</w:t>
            </w:r>
          </w:p>
        </w:tc>
      </w:tr>
    </w:tbl>
    <w:p w14:paraId="21E97084" w14:textId="77777777" w:rsidR="00A15F21" w:rsidRDefault="00BA72D7">
      <w:pPr>
        <w:pStyle w:val="afffff9"/>
        <w:pageBreakBefore/>
        <w:spacing w:beforeLines="50" w:before="120" w:afterLines="50" w:after="120"/>
        <w:ind w:firstLineChars="0" w:firstLine="0"/>
        <w:jc w:val="center"/>
        <w:rPr>
          <w:rFonts w:ascii="黑体" w:eastAsia="黑体" w:hAnsi="黑体"/>
        </w:rPr>
      </w:pPr>
      <w:r>
        <w:rPr>
          <w:rFonts w:ascii="黑体" w:eastAsia="黑体" w:hAnsi="黑体" w:hint="eastAsia"/>
        </w:rPr>
        <w:lastRenderedPageBreak/>
        <w:t>表5  分类用地固定宽带用户密度</w:t>
      </w:r>
      <w:r>
        <w:rPr>
          <w:rFonts w:hAnsi="宋体" w:hint="eastAsia"/>
        </w:rPr>
        <w:t>（续）</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25"/>
        <w:gridCol w:w="2268"/>
        <w:gridCol w:w="2127"/>
        <w:gridCol w:w="2114"/>
      </w:tblGrid>
      <w:tr w:rsidR="00A15F21" w14:paraId="373500AA" w14:textId="77777777">
        <w:trPr>
          <w:tblHeader/>
          <w:jc w:val="center"/>
        </w:trPr>
        <w:tc>
          <w:tcPr>
            <w:tcW w:w="2825" w:type="dxa"/>
            <w:tcBorders>
              <w:top w:val="single" w:sz="8" w:space="0" w:color="auto"/>
              <w:bottom w:val="single" w:sz="8" w:space="0" w:color="auto"/>
            </w:tcBorders>
            <w:shd w:val="clear" w:color="auto" w:fill="auto"/>
            <w:vAlign w:val="center"/>
          </w:tcPr>
          <w:p w14:paraId="138E2E21" w14:textId="77777777" w:rsidR="00A15F21" w:rsidRDefault="00BA72D7">
            <w:pPr>
              <w:pStyle w:val="afffffffffd"/>
            </w:pPr>
            <w:r>
              <w:rPr>
                <w:rFonts w:hAnsi="宋体"/>
                <w:bCs/>
                <w:szCs w:val="18"/>
              </w:rPr>
              <w:t>用地性质</w:t>
            </w:r>
          </w:p>
        </w:tc>
        <w:tc>
          <w:tcPr>
            <w:tcW w:w="2268" w:type="dxa"/>
            <w:tcBorders>
              <w:top w:val="single" w:sz="8" w:space="0" w:color="auto"/>
              <w:bottom w:val="single" w:sz="8" w:space="0" w:color="auto"/>
            </w:tcBorders>
            <w:shd w:val="clear" w:color="auto" w:fill="auto"/>
            <w:vAlign w:val="center"/>
          </w:tcPr>
          <w:p w14:paraId="508C67FA" w14:textId="77777777" w:rsidR="00A15F21" w:rsidRDefault="00BA72D7">
            <w:pPr>
              <w:pStyle w:val="afffffffffd"/>
              <w:rPr>
                <w:rFonts w:hAnsi="宋体"/>
                <w:bCs/>
                <w:szCs w:val="18"/>
              </w:rPr>
            </w:pPr>
            <w:r>
              <w:rPr>
                <w:rFonts w:hAnsi="宋体"/>
                <w:bCs/>
                <w:szCs w:val="18"/>
              </w:rPr>
              <w:t>超大、特大城市</w:t>
            </w:r>
          </w:p>
          <w:p w14:paraId="357DC04E" w14:textId="77777777" w:rsidR="00A15F21" w:rsidRDefault="00BA72D7">
            <w:pPr>
              <w:pStyle w:val="afffffffffd"/>
            </w:pPr>
            <w:r>
              <w:rPr>
                <w:rFonts w:hAnsi="宋体" w:hint="eastAsia"/>
                <w:bCs/>
                <w:szCs w:val="18"/>
              </w:rPr>
              <w:t>（户/hm²）</w:t>
            </w:r>
          </w:p>
        </w:tc>
        <w:tc>
          <w:tcPr>
            <w:tcW w:w="2127" w:type="dxa"/>
            <w:tcBorders>
              <w:top w:val="single" w:sz="8" w:space="0" w:color="auto"/>
              <w:bottom w:val="single" w:sz="8" w:space="0" w:color="auto"/>
            </w:tcBorders>
            <w:shd w:val="clear" w:color="auto" w:fill="auto"/>
          </w:tcPr>
          <w:p w14:paraId="34474C0D" w14:textId="77777777" w:rsidR="00A15F21" w:rsidRDefault="00BA72D7">
            <w:pPr>
              <w:pStyle w:val="afffffffffd"/>
              <w:rPr>
                <w:rFonts w:hAnsi="宋体"/>
                <w:bCs/>
                <w:szCs w:val="18"/>
              </w:rPr>
            </w:pPr>
            <w:r>
              <w:rPr>
                <w:rFonts w:hAnsi="宋体"/>
                <w:bCs/>
                <w:szCs w:val="18"/>
              </w:rPr>
              <w:t>大城市</w:t>
            </w:r>
          </w:p>
          <w:p w14:paraId="2E3D4ECA" w14:textId="77777777" w:rsidR="00A15F21" w:rsidRDefault="00BA72D7">
            <w:pPr>
              <w:pStyle w:val="afffffffffd"/>
            </w:pPr>
            <w:r>
              <w:rPr>
                <w:rFonts w:hAnsi="宋体" w:hint="eastAsia"/>
                <w:bCs/>
                <w:szCs w:val="18"/>
              </w:rPr>
              <w:t>（户/hm²）</w:t>
            </w:r>
          </w:p>
        </w:tc>
        <w:tc>
          <w:tcPr>
            <w:tcW w:w="2114" w:type="dxa"/>
            <w:tcBorders>
              <w:top w:val="single" w:sz="8" w:space="0" w:color="auto"/>
              <w:bottom w:val="single" w:sz="8" w:space="0" w:color="auto"/>
            </w:tcBorders>
            <w:shd w:val="clear" w:color="auto" w:fill="auto"/>
          </w:tcPr>
          <w:p w14:paraId="01045A7A" w14:textId="77777777" w:rsidR="00A15F21" w:rsidRDefault="00BA72D7">
            <w:pPr>
              <w:pStyle w:val="afffffffffd"/>
              <w:rPr>
                <w:rFonts w:hAnsi="宋体"/>
                <w:bCs/>
                <w:szCs w:val="18"/>
              </w:rPr>
            </w:pPr>
            <w:r>
              <w:rPr>
                <w:rFonts w:hAnsi="宋体"/>
                <w:bCs/>
                <w:szCs w:val="18"/>
              </w:rPr>
              <w:t>中</w:t>
            </w:r>
            <w:r>
              <w:rPr>
                <w:rFonts w:hAnsi="宋体" w:hint="eastAsia"/>
                <w:bCs/>
                <w:szCs w:val="18"/>
              </w:rPr>
              <w:t>、</w:t>
            </w:r>
            <w:r>
              <w:rPr>
                <w:rFonts w:hAnsi="宋体"/>
                <w:bCs/>
                <w:szCs w:val="18"/>
              </w:rPr>
              <w:t>小城市</w:t>
            </w:r>
          </w:p>
          <w:p w14:paraId="1F0FAB8D" w14:textId="77777777" w:rsidR="00A15F21" w:rsidRDefault="00BA72D7">
            <w:pPr>
              <w:pStyle w:val="afffffffffd"/>
            </w:pPr>
            <w:r>
              <w:rPr>
                <w:rFonts w:hAnsi="宋体" w:hint="eastAsia"/>
                <w:bCs/>
                <w:szCs w:val="18"/>
              </w:rPr>
              <w:t>（户/hm²）</w:t>
            </w:r>
          </w:p>
        </w:tc>
      </w:tr>
      <w:tr w:rsidR="00A15F21" w14:paraId="1B3587C7" w14:textId="77777777">
        <w:trPr>
          <w:jc w:val="center"/>
        </w:trPr>
        <w:tc>
          <w:tcPr>
            <w:tcW w:w="2825" w:type="dxa"/>
            <w:shd w:val="clear" w:color="auto" w:fill="auto"/>
            <w:vAlign w:val="center"/>
          </w:tcPr>
          <w:p w14:paraId="076740D5" w14:textId="77777777" w:rsidR="00A15F21" w:rsidRDefault="00BA72D7">
            <w:pPr>
              <w:pStyle w:val="afffffffffd"/>
            </w:pPr>
            <w:r>
              <w:rPr>
                <w:rFonts w:hAnsi="宋体"/>
                <w:bCs/>
                <w:szCs w:val="18"/>
              </w:rPr>
              <w:t>市政公用设施用地</w:t>
            </w:r>
            <w:r>
              <w:rPr>
                <w:rFonts w:hAnsi="宋体" w:hint="eastAsia"/>
                <w:bCs/>
                <w:szCs w:val="18"/>
              </w:rPr>
              <w:t>（U、</w:t>
            </w:r>
            <w:r>
              <w:rPr>
                <w:rFonts w:hAnsi="宋体"/>
                <w:bCs/>
                <w:szCs w:val="18"/>
              </w:rPr>
              <w:t>H3</w:t>
            </w:r>
            <w:r>
              <w:rPr>
                <w:rFonts w:hAnsi="宋体" w:hint="eastAsia"/>
                <w:bCs/>
                <w:szCs w:val="18"/>
              </w:rPr>
              <w:t>）</w:t>
            </w:r>
          </w:p>
        </w:tc>
        <w:tc>
          <w:tcPr>
            <w:tcW w:w="2268" w:type="dxa"/>
            <w:shd w:val="clear" w:color="auto" w:fill="auto"/>
            <w:vAlign w:val="center"/>
          </w:tcPr>
          <w:p w14:paraId="1F2ED6B1" w14:textId="77777777" w:rsidR="00A15F21" w:rsidRDefault="00BA72D7">
            <w:pPr>
              <w:pStyle w:val="afffffffffd"/>
            </w:pPr>
            <w:r>
              <w:rPr>
                <w:rFonts w:hAnsi="宋体"/>
                <w:bCs/>
                <w:szCs w:val="18"/>
              </w:rPr>
              <w:t>10～20</w:t>
            </w:r>
          </w:p>
        </w:tc>
        <w:tc>
          <w:tcPr>
            <w:tcW w:w="2127" w:type="dxa"/>
            <w:shd w:val="clear" w:color="auto" w:fill="auto"/>
            <w:vAlign w:val="center"/>
          </w:tcPr>
          <w:p w14:paraId="62EEF753" w14:textId="77777777" w:rsidR="00A15F21" w:rsidRDefault="00BA72D7">
            <w:pPr>
              <w:pStyle w:val="afffffffffd"/>
            </w:pPr>
            <w:r>
              <w:rPr>
                <w:rFonts w:hAnsi="宋体"/>
                <w:bCs/>
                <w:szCs w:val="18"/>
              </w:rPr>
              <w:t>10～15</w:t>
            </w:r>
          </w:p>
        </w:tc>
        <w:tc>
          <w:tcPr>
            <w:tcW w:w="2114" w:type="dxa"/>
            <w:shd w:val="clear" w:color="auto" w:fill="auto"/>
            <w:vAlign w:val="center"/>
          </w:tcPr>
          <w:p w14:paraId="04931FBF" w14:textId="77777777" w:rsidR="00A15F21" w:rsidRDefault="00BA72D7">
            <w:pPr>
              <w:pStyle w:val="afffffffffd"/>
            </w:pPr>
            <w:r>
              <w:rPr>
                <w:rFonts w:hAnsi="宋体"/>
                <w:bCs/>
                <w:szCs w:val="18"/>
              </w:rPr>
              <w:t>10～15</w:t>
            </w:r>
          </w:p>
        </w:tc>
      </w:tr>
      <w:tr w:rsidR="00A15F21" w14:paraId="24694616" w14:textId="77777777">
        <w:trPr>
          <w:jc w:val="center"/>
        </w:trPr>
        <w:tc>
          <w:tcPr>
            <w:tcW w:w="2825" w:type="dxa"/>
            <w:shd w:val="clear" w:color="auto" w:fill="auto"/>
            <w:vAlign w:val="center"/>
          </w:tcPr>
          <w:p w14:paraId="6FA6A945" w14:textId="77777777" w:rsidR="00A15F21" w:rsidRDefault="00BA72D7">
            <w:pPr>
              <w:pStyle w:val="afffffffffd"/>
            </w:pPr>
            <w:r>
              <w:rPr>
                <w:rFonts w:hAnsi="宋体"/>
                <w:bCs/>
                <w:szCs w:val="18"/>
              </w:rPr>
              <w:t>公园、绿地与广场用地</w:t>
            </w:r>
            <w:r>
              <w:rPr>
                <w:rFonts w:hAnsi="宋体" w:hint="eastAsia"/>
                <w:bCs/>
                <w:szCs w:val="18"/>
              </w:rPr>
              <w:t>（G）</w:t>
            </w:r>
          </w:p>
        </w:tc>
        <w:tc>
          <w:tcPr>
            <w:tcW w:w="2268" w:type="dxa"/>
            <w:shd w:val="clear" w:color="auto" w:fill="auto"/>
            <w:vAlign w:val="center"/>
          </w:tcPr>
          <w:p w14:paraId="67B89CF2" w14:textId="77777777" w:rsidR="00A15F21" w:rsidRDefault="00BA72D7">
            <w:pPr>
              <w:pStyle w:val="afffffffffd"/>
            </w:pPr>
            <w:r>
              <w:rPr>
                <w:rFonts w:hAnsi="宋体"/>
                <w:bCs/>
                <w:szCs w:val="18"/>
              </w:rPr>
              <w:t>5～10</w:t>
            </w:r>
          </w:p>
        </w:tc>
        <w:tc>
          <w:tcPr>
            <w:tcW w:w="2127" w:type="dxa"/>
            <w:shd w:val="clear" w:color="auto" w:fill="auto"/>
            <w:vAlign w:val="center"/>
          </w:tcPr>
          <w:p w14:paraId="3069EADF" w14:textId="77777777" w:rsidR="00A15F21" w:rsidRDefault="00BA72D7">
            <w:pPr>
              <w:pStyle w:val="afffffffffd"/>
            </w:pPr>
            <w:r>
              <w:rPr>
                <w:rFonts w:hAnsi="宋体"/>
                <w:bCs/>
                <w:szCs w:val="18"/>
              </w:rPr>
              <w:t>3～8</w:t>
            </w:r>
          </w:p>
        </w:tc>
        <w:tc>
          <w:tcPr>
            <w:tcW w:w="2114" w:type="dxa"/>
            <w:shd w:val="clear" w:color="auto" w:fill="auto"/>
            <w:vAlign w:val="center"/>
          </w:tcPr>
          <w:p w14:paraId="6A64499F" w14:textId="77777777" w:rsidR="00A15F21" w:rsidRDefault="00BA72D7">
            <w:pPr>
              <w:pStyle w:val="afffffffffd"/>
            </w:pPr>
            <w:r>
              <w:rPr>
                <w:rFonts w:hAnsi="宋体"/>
                <w:bCs/>
                <w:szCs w:val="18"/>
              </w:rPr>
              <w:t>3～8</w:t>
            </w:r>
          </w:p>
        </w:tc>
      </w:tr>
      <w:tr w:rsidR="00A15F21" w14:paraId="48B74324" w14:textId="77777777">
        <w:trPr>
          <w:jc w:val="center"/>
        </w:trPr>
        <w:tc>
          <w:tcPr>
            <w:tcW w:w="2825" w:type="dxa"/>
            <w:tcBorders>
              <w:bottom w:val="single" w:sz="8" w:space="0" w:color="auto"/>
            </w:tcBorders>
            <w:shd w:val="clear" w:color="auto" w:fill="auto"/>
            <w:vAlign w:val="center"/>
          </w:tcPr>
          <w:p w14:paraId="75B26DFD" w14:textId="77777777" w:rsidR="00A15F21" w:rsidRDefault="00BA72D7">
            <w:pPr>
              <w:pStyle w:val="afffffffffd"/>
            </w:pPr>
            <w:r>
              <w:rPr>
                <w:rFonts w:hAnsi="宋体"/>
                <w:bCs/>
                <w:szCs w:val="18"/>
              </w:rPr>
              <w:t>乡镇建设用地</w:t>
            </w:r>
            <w:r>
              <w:rPr>
                <w:rFonts w:hAnsi="宋体" w:hint="eastAsia"/>
                <w:bCs/>
                <w:szCs w:val="18"/>
              </w:rPr>
              <w:t>（H</w:t>
            </w:r>
            <w:r>
              <w:rPr>
                <w:rFonts w:hAnsi="宋体"/>
                <w:bCs/>
                <w:szCs w:val="18"/>
              </w:rPr>
              <w:t>12</w:t>
            </w:r>
            <w:r>
              <w:rPr>
                <w:rFonts w:hAnsi="宋体" w:hint="eastAsia"/>
                <w:bCs/>
                <w:szCs w:val="18"/>
              </w:rPr>
              <w:t>、</w:t>
            </w:r>
            <w:r>
              <w:rPr>
                <w:rFonts w:hAnsi="宋体"/>
                <w:bCs/>
                <w:szCs w:val="18"/>
              </w:rPr>
              <w:t>H14</w:t>
            </w:r>
            <w:r>
              <w:rPr>
                <w:rFonts w:hAnsi="宋体" w:hint="eastAsia"/>
                <w:bCs/>
                <w:szCs w:val="18"/>
              </w:rPr>
              <w:t>）</w:t>
            </w:r>
          </w:p>
        </w:tc>
        <w:tc>
          <w:tcPr>
            <w:tcW w:w="2268" w:type="dxa"/>
            <w:tcBorders>
              <w:bottom w:val="single" w:sz="8" w:space="0" w:color="auto"/>
            </w:tcBorders>
            <w:shd w:val="clear" w:color="auto" w:fill="auto"/>
            <w:vAlign w:val="center"/>
          </w:tcPr>
          <w:p w14:paraId="5932855C" w14:textId="77777777" w:rsidR="00A15F21" w:rsidRDefault="00BA72D7">
            <w:pPr>
              <w:pStyle w:val="afffffffffd"/>
            </w:pPr>
            <w:r>
              <w:rPr>
                <w:rFonts w:hAnsi="宋体"/>
                <w:bCs/>
                <w:szCs w:val="18"/>
              </w:rPr>
              <w:t>10～60</w:t>
            </w:r>
          </w:p>
        </w:tc>
        <w:tc>
          <w:tcPr>
            <w:tcW w:w="2127" w:type="dxa"/>
            <w:tcBorders>
              <w:bottom w:val="single" w:sz="8" w:space="0" w:color="auto"/>
            </w:tcBorders>
            <w:shd w:val="clear" w:color="auto" w:fill="auto"/>
            <w:vAlign w:val="center"/>
          </w:tcPr>
          <w:p w14:paraId="0232FD68" w14:textId="77777777" w:rsidR="00A15F21" w:rsidRDefault="00BA72D7">
            <w:pPr>
              <w:pStyle w:val="afffffffffd"/>
            </w:pPr>
            <w:r>
              <w:rPr>
                <w:rFonts w:hAnsi="宋体"/>
                <w:bCs/>
                <w:szCs w:val="18"/>
              </w:rPr>
              <w:t>8～50</w:t>
            </w:r>
          </w:p>
        </w:tc>
        <w:tc>
          <w:tcPr>
            <w:tcW w:w="2114" w:type="dxa"/>
            <w:tcBorders>
              <w:bottom w:val="single" w:sz="8" w:space="0" w:color="auto"/>
            </w:tcBorders>
            <w:shd w:val="clear" w:color="auto" w:fill="auto"/>
            <w:vAlign w:val="center"/>
          </w:tcPr>
          <w:p w14:paraId="7930303B" w14:textId="77777777" w:rsidR="00A15F21" w:rsidRDefault="00BA72D7">
            <w:pPr>
              <w:pStyle w:val="afffffffffd"/>
            </w:pPr>
            <w:r>
              <w:rPr>
                <w:rFonts w:hAnsi="宋体"/>
                <w:bCs/>
                <w:szCs w:val="18"/>
              </w:rPr>
              <w:t>8～40</w:t>
            </w:r>
          </w:p>
        </w:tc>
      </w:tr>
      <w:tr w:rsidR="00A15F21" w14:paraId="565992CD" w14:textId="77777777">
        <w:trPr>
          <w:jc w:val="center"/>
        </w:trPr>
        <w:tc>
          <w:tcPr>
            <w:tcW w:w="9334" w:type="dxa"/>
            <w:gridSpan w:val="4"/>
            <w:tcBorders>
              <w:top w:val="single" w:sz="8" w:space="0" w:color="auto"/>
              <w:bottom w:val="single" w:sz="8" w:space="0" w:color="auto"/>
            </w:tcBorders>
            <w:shd w:val="clear" w:color="auto" w:fill="auto"/>
            <w:vAlign w:val="center"/>
          </w:tcPr>
          <w:p w14:paraId="3997A8A6" w14:textId="77777777" w:rsidR="00A15F21" w:rsidRDefault="00BA72D7">
            <w:pPr>
              <w:pStyle w:val="afffff9"/>
              <w:ind w:firstLineChars="0" w:firstLine="0"/>
              <w:rPr>
                <w:rFonts w:hAnsi="宋体"/>
                <w:sz w:val="18"/>
                <w:szCs w:val="18"/>
              </w:rPr>
            </w:pPr>
            <w:r>
              <w:rPr>
                <w:rFonts w:ascii="黑体" w:eastAsia="黑体" w:hAnsi="黑体" w:cs="黑体" w:hint="eastAsia"/>
                <w:sz w:val="18"/>
                <w:szCs w:val="18"/>
              </w:rPr>
              <w:t>注</w:t>
            </w:r>
            <w:r>
              <w:rPr>
                <w:rFonts w:ascii="黑体" w:eastAsia="黑体" w:hAnsi="黑体" w:cs="黑体"/>
                <w:sz w:val="18"/>
                <w:szCs w:val="18"/>
              </w:rPr>
              <w:t>1：</w:t>
            </w:r>
            <w:r>
              <w:rPr>
                <w:rFonts w:hAnsi="宋体" w:hint="eastAsia"/>
                <w:sz w:val="18"/>
                <w:szCs w:val="18"/>
              </w:rPr>
              <w:t>东莞、中山直辖镇按对应城市建设用地选取，香港、澳门按对应城市规模的中高值选取。</w:t>
            </w:r>
          </w:p>
          <w:p w14:paraId="0A2DC9B7" w14:textId="77777777" w:rsidR="00A15F21" w:rsidRDefault="00BA72D7">
            <w:pPr>
              <w:pStyle w:val="afffff9"/>
              <w:ind w:left="414" w:hangingChars="230" w:hanging="414"/>
              <w:rPr>
                <w:rFonts w:hAnsi="宋体"/>
                <w:kern w:val="2"/>
                <w:sz w:val="18"/>
                <w:szCs w:val="18"/>
              </w:rPr>
            </w:pPr>
            <w:r>
              <w:rPr>
                <w:rFonts w:ascii="黑体" w:eastAsia="黑体" w:hAnsi="黑体" w:cs="黑体" w:hint="eastAsia"/>
                <w:kern w:val="2"/>
                <w:sz w:val="18"/>
                <w:szCs w:val="18"/>
              </w:rPr>
              <w:t>注</w:t>
            </w:r>
            <w:r>
              <w:rPr>
                <w:rFonts w:ascii="黑体" w:eastAsia="黑体" w:hAnsi="黑体" w:cs="黑体"/>
                <w:kern w:val="2"/>
                <w:sz w:val="18"/>
                <w:szCs w:val="18"/>
              </w:rPr>
              <w:t>2</w:t>
            </w:r>
            <w:r>
              <w:rPr>
                <w:rFonts w:ascii="黑体" w:eastAsia="黑体" w:hAnsi="黑体" w:cs="黑体" w:hint="eastAsia"/>
                <w:kern w:val="2"/>
                <w:sz w:val="18"/>
                <w:szCs w:val="18"/>
              </w:rPr>
              <w:t>：</w:t>
            </w:r>
            <w:r>
              <w:rPr>
                <w:rFonts w:hAnsi="宋体" w:cs="黑体" w:hint="eastAsia"/>
                <w:kern w:val="2"/>
                <w:sz w:val="18"/>
                <w:szCs w:val="18"/>
              </w:rPr>
              <w:t>学校、文体等用地按公共管理指标中低值选取，商场、批发市场等用地按商业服务设施中低值选取，超高层住宅按超大城市高值选取，</w:t>
            </w:r>
            <w:r>
              <w:rPr>
                <w:rFonts w:hAnsi="宋体" w:hint="eastAsia"/>
                <w:kern w:val="2"/>
                <w:sz w:val="18"/>
                <w:szCs w:val="18"/>
              </w:rPr>
              <w:t>M</w:t>
            </w:r>
            <w:r>
              <w:rPr>
                <w:rFonts w:hAnsi="宋体"/>
                <w:kern w:val="2"/>
                <w:sz w:val="18"/>
                <w:szCs w:val="18"/>
              </w:rPr>
              <w:t>0</w:t>
            </w:r>
            <w:r>
              <w:rPr>
                <w:rFonts w:hAnsi="宋体" w:hint="eastAsia"/>
                <w:kern w:val="2"/>
                <w:sz w:val="18"/>
                <w:szCs w:val="18"/>
              </w:rPr>
              <w:t>按超大、特大城市的工业高值选取；其他未说明的用地，根据开发强度适中选取。</w:t>
            </w:r>
          </w:p>
          <w:p w14:paraId="19A02A0E" w14:textId="77777777" w:rsidR="00A15F21" w:rsidRDefault="00BA72D7">
            <w:pPr>
              <w:pStyle w:val="afffff9"/>
              <w:ind w:left="360" w:hangingChars="200" w:hanging="360"/>
              <w:rPr>
                <w:rFonts w:ascii="黑体" w:eastAsia="黑体" w:hAnsi="黑体" w:cs="黑体"/>
                <w:kern w:val="2"/>
                <w:sz w:val="18"/>
                <w:szCs w:val="18"/>
              </w:rPr>
            </w:pPr>
            <w:r>
              <w:rPr>
                <w:rFonts w:ascii="黑体" w:eastAsia="黑体" w:hAnsi="黑体" w:cs="黑体" w:hint="eastAsia"/>
                <w:kern w:val="2"/>
                <w:sz w:val="18"/>
                <w:szCs w:val="18"/>
              </w:rPr>
              <w:t>注3：</w:t>
            </w:r>
            <w:r>
              <w:rPr>
                <w:rFonts w:hAnsi="宋体" w:hint="eastAsia"/>
                <w:kern w:val="2"/>
                <w:sz w:val="18"/>
                <w:szCs w:val="18"/>
              </w:rPr>
              <w:t>发展备用地按当地城市可能的用地性质对应的指标取值。</w:t>
            </w:r>
          </w:p>
          <w:p w14:paraId="307A13E2" w14:textId="77777777" w:rsidR="00A15F21" w:rsidRDefault="00BA72D7">
            <w:pPr>
              <w:pStyle w:val="afffff9"/>
              <w:ind w:firstLineChars="0" w:firstLine="0"/>
              <w:rPr>
                <w:rFonts w:hAnsi="宋体"/>
                <w:kern w:val="2"/>
                <w:sz w:val="18"/>
                <w:szCs w:val="18"/>
              </w:rPr>
            </w:pPr>
            <w:r>
              <w:rPr>
                <w:rFonts w:ascii="黑体" w:eastAsia="黑体" w:hAnsi="黑体" w:cs="黑体" w:hint="eastAsia"/>
                <w:kern w:val="2"/>
                <w:sz w:val="18"/>
                <w:szCs w:val="18"/>
              </w:rPr>
              <w:t>注4：</w:t>
            </w:r>
            <w:r>
              <w:rPr>
                <w:rFonts w:hAnsi="宋体" w:hint="eastAsia"/>
                <w:kern w:val="2"/>
                <w:sz w:val="18"/>
                <w:szCs w:val="18"/>
              </w:rPr>
              <w:t>乡镇建设用地中，乡村取低值、中低值，建制镇根据经济发达水平取中高值、高值。</w:t>
            </w:r>
          </w:p>
        </w:tc>
      </w:tr>
    </w:tbl>
    <w:p w14:paraId="4561AA2C" w14:textId="77777777" w:rsidR="00A15F21" w:rsidRDefault="00BA72D7">
      <w:pPr>
        <w:pStyle w:val="afffffffff5"/>
      </w:pPr>
      <w:r>
        <w:t>在详细规划及建筑设计阶段，预测固定宽带用户宜采用建筑面积用户密度法；宜以建筑功能和建筑规模为基础，结合城市规模</w:t>
      </w:r>
      <w:r>
        <w:rPr>
          <w:rFonts w:hint="eastAsia"/>
        </w:rPr>
        <w:t>和经济发展水平</w:t>
      </w:r>
      <w:r>
        <w:t>，选取固定宽带用户密度指标。分类固定宽带用户密度宜按表</w:t>
      </w:r>
      <w:r>
        <w:rPr>
          <w:rFonts w:hint="eastAsia"/>
        </w:rPr>
        <w:t>6</w:t>
      </w:r>
      <w:r>
        <w:t>取值，居住建筑也可按每户平均1个～1.2个固定宽带用户预测。</w:t>
      </w:r>
    </w:p>
    <w:p w14:paraId="4ECA42CF" w14:textId="77777777" w:rsidR="00A15F21" w:rsidRDefault="00BA72D7">
      <w:pPr>
        <w:pStyle w:val="aff2"/>
        <w:spacing w:before="120" w:after="120"/>
        <w:ind w:left="210" w:right="210"/>
      </w:pPr>
      <w:r>
        <w:t>分类建筑固定宽带用户密度</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2127"/>
        <w:gridCol w:w="2126"/>
        <w:gridCol w:w="1417"/>
        <w:gridCol w:w="1843"/>
        <w:gridCol w:w="1264"/>
      </w:tblGrid>
      <w:tr w:rsidR="00A15F21" w14:paraId="57295E9B" w14:textId="77777777">
        <w:trPr>
          <w:tblHeader/>
          <w:jc w:val="center"/>
        </w:trPr>
        <w:tc>
          <w:tcPr>
            <w:tcW w:w="2684" w:type="dxa"/>
            <w:gridSpan w:val="2"/>
            <w:tcBorders>
              <w:top w:val="single" w:sz="8" w:space="0" w:color="auto"/>
              <w:bottom w:val="single" w:sz="8" w:space="0" w:color="auto"/>
            </w:tcBorders>
            <w:shd w:val="clear" w:color="auto" w:fill="auto"/>
            <w:vAlign w:val="center"/>
          </w:tcPr>
          <w:p w14:paraId="4071DD76" w14:textId="77777777" w:rsidR="00A15F21" w:rsidRDefault="00BA72D7">
            <w:pPr>
              <w:pStyle w:val="afffffffffd"/>
            </w:pPr>
            <w:r>
              <w:rPr>
                <w:rFonts w:hAnsi="宋体"/>
                <w:bCs/>
                <w:szCs w:val="18"/>
              </w:rPr>
              <w:t>用地性质</w:t>
            </w:r>
            <w:r>
              <w:rPr>
                <w:rFonts w:hAnsi="宋体" w:hint="eastAsia"/>
                <w:bCs/>
                <w:szCs w:val="18"/>
              </w:rPr>
              <w:t>或建筑功能</w:t>
            </w:r>
          </w:p>
        </w:tc>
        <w:tc>
          <w:tcPr>
            <w:tcW w:w="2126" w:type="dxa"/>
            <w:tcBorders>
              <w:top w:val="single" w:sz="8" w:space="0" w:color="auto"/>
              <w:bottom w:val="single" w:sz="8" w:space="0" w:color="auto"/>
            </w:tcBorders>
            <w:shd w:val="clear" w:color="auto" w:fill="auto"/>
            <w:vAlign w:val="center"/>
          </w:tcPr>
          <w:p w14:paraId="6B49BEAC" w14:textId="77777777" w:rsidR="00A15F21" w:rsidRDefault="00BA72D7">
            <w:pPr>
              <w:pStyle w:val="afffffffffd"/>
              <w:rPr>
                <w:rFonts w:hAnsi="宋体"/>
                <w:bCs/>
                <w:szCs w:val="18"/>
              </w:rPr>
            </w:pPr>
            <w:r>
              <w:rPr>
                <w:rFonts w:hAnsi="宋体"/>
                <w:bCs/>
                <w:szCs w:val="18"/>
              </w:rPr>
              <w:t>超大、特大城市</w:t>
            </w:r>
          </w:p>
          <w:p w14:paraId="0724BF47" w14:textId="77777777" w:rsidR="00A15F21" w:rsidRDefault="00BA72D7">
            <w:pPr>
              <w:pStyle w:val="afffffffffd"/>
            </w:pPr>
            <w:r>
              <w:rPr>
                <w:rFonts w:hAnsi="宋体" w:hint="eastAsia"/>
                <w:bCs/>
                <w:szCs w:val="18"/>
              </w:rPr>
              <w:t>（㎡/户）</w:t>
            </w:r>
          </w:p>
        </w:tc>
        <w:tc>
          <w:tcPr>
            <w:tcW w:w="1417" w:type="dxa"/>
            <w:tcBorders>
              <w:top w:val="single" w:sz="8" w:space="0" w:color="auto"/>
              <w:bottom w:val="single" w:sz="8" w:space="0" w:color="auto"/>
            </w:tcBorders>
            <w:shd w:val="clear" w:color="auto" w:fill="auto"/>
          </w:tcPr>
          <w:p w14:paraId="27CAC4C3" w14:textId="77777777" w:rsidR="00A15F21" w:rsidRDefault="00BA72D7">
            <w:pPr>
              <w:pStyle w:val="afffffffffd"/>
              <w:rPr>
                <w:rFonts w:hAnsi="宋体"/>
                <w:bCs/>
                <w:szCs w:val="18"/>
              </w:rPr>
            </w:pPr>
            <w:r>
              <w:rPr>
                <w:rFonts w:hAnsi="宋体"/>
                <w:bCs/>
                <w:szCs w:val="18"/>
              </w:rPr>
              <w:t>大城市</w:t>
            </w:r>
          </w:p>
          <w:p w14:paraId="28EB28A2" w14:textId="77777777" w:rsidR="00A15F21" w:rsidRDefault="00BA72D7">
            <w:pPr>
              <w:pStyle w:val="afffffffffd"/>
            </w:pPr>
            <w:r>
              <w:rPr>
                <w:rFonts w:hAnsi="宋体" w:hint="eastAsia"/>
                <w:bCs/>
                <w:szCs w:val="18"/>
              </w:rPr>
              <w:t>（㎡/户）</w:t>
            </w:r>
          </w:p>
        </w:tc>
        <w:tc>
          <w:tcPr>
            <w:tcW w:w="1843" w:type="dxa"/>
            <w:tcBorders>
              <w:top w:val="single" w:sz="8" w:space="0" w:color="auto"/>
              <w:bottom w:val="single" w:sz="8" w:space="0" w:color="auto"/>
            </w:tcBorders>
            <w:shd w:val="clear" w:color="auto" w:fill="auto"/>
          </w:tcPr>
          <w:p w14:paraId="6082A6BE" w14:textId="77777777" w:rsidR="00A15F21" w:rsidRDefault="00BA72D7">
            <w:pPr>
              <w:pStyle w:val="afffffffffd"/>
              <w:rPr>
                <w:rFonts w:hAnsi="宋体"/>
                <w:bCs/>
                <w:szCs w:val="18"/>
              </w:rPr>
            </w:pPr>
            <w:r>
              <w:rPr>
                <w:rFonts w:hAnsi="宋体"/>
                <w:bCs/>
                <w:szCs w:val="18"/>
              </w:rPr>
              <w:t>中</w:t>
            </w:r>
            <w:r>
              <w:rPr>
                <w:rFonts w:hAnsi="宋体" w:hint="eastAsia"/>
                <w:bCs/>
                <w:szCs w:val="18"/>
              </w:rPr>
              <w:t>、</w:t>
            </w:r>
            <w:r>
              <w:rPr>
                <w:rFonts w:hAnsi="宋体"/>
                <w:bCs/>
                <w:szCs w:val="18"/>
              </w:rPr>
              <w:t>小城市</w:t>
            </w:r>
          </w:p>
          <w:p w14:paraId="0F43A357" w14:textId="77777777" w:rsidR="00A15F21" w:rsidRDefault="00BA72D7">
            <w:pPr>
              <w:pStyle w:val="afffffffffd"/>
            </w:pPr>
            <w:r>
              <w:rPr>
                <w:rFonts w:hAnsi="宋体" w:hint="eastAsia"/>
                <w:bCs/>
                <w:szCs w:val="18"/>
              </w:rPr>
              <w:t>（㎡/户）</w:t>
            </w:r>
          </w:p>
        </w:tc>
        <w:tc>
          <w:tcPr>
            <w:tcW w:w="1264" w:type="dxa"/>
            <w:tcBorders>
              <w:top w:val="single" w:sz="8" w:space="0" w:color="auto"/>
              <w:bottom w:val="single" w:sz="8" w:space="0" w:color="auto"/>
            </w:tcBorders>
            <w:shd w:val="clear" w:color="auto" w:fill="auto"/>
            <w:vAlign w:val="center"/>
          </w:tcPr>
          <w:p w14:paraId="30DDEBB1" w14:textId="77777777" w:rsidR="00A15F21" w:rsidRDefault="00BA72D7">
            <w:pPr>
              <w:pStyle w:val="afffffffffd"/>
              <w:rPr>
                <w:rFonts w:hAnsi="宋体"/>
                <w:bCs/>
                <w:szCs w:val="18"/>
              </w:rPr>
            </w:pPr>
            <w:r>
              <w:rPr>
                <w:rFonts w:hAnsi="宋体" w:hint="eastAsia"/>
                <w:bCs/>
                <w:szCs w:val="18"/>
              </w:rPr>
              <w:t>乡</w:t>
            </w:r>
            <w:r>
              <w:rPr>
                <w:rFonts w:hAnsi="宋体"/>
                <w:bCs/>
                <w:szCs w:val="18"/>
              </w:rPr>
              <w:t>镇</w:t>
            </w:r>
          </w:p>
          <w:p w14:paraId="4CA7A9C9" w14:textId="77777777" w:rsidR="00A15F21" w:rsidRDefault="00BA72D7">
            <w:pPr>
              <w:pStyle w:val="afffffffffd"/>
            </w:pPr>
            <w:r>
              <w:rPr>
                <w:rFonts w:hAnsi="宋体" w:hint="eastAsia"/>
                <w:bCs/>
                <w:szCs w:val="18"/>
              </w:rPr>
              <w:t>（㎡/户）</w:t>
            </w:r>
          </w:p>
        </w:tc>
      </w:tr>
      <w:tr w:rsidR="00A15F21" w14:paraId="6386E5E7" w14:textId="77777777">
        <w:trPr>
          <w:jc w:val="center"/>
        </w:trPr>
        <w:tc>
          <w:tcPr>
            <w:tcW w:w="557" w:type="dxa"/>
            <w:vMerge w:val="restart"/>
            <w:tcBorders>
              <w:top w:val="single" w:sz="8" w:space="0" w:color="auto"/>
            </w:tcBorders>
            <w:shd w:val="clear" w:color="auto" w:fill="auto"/>
            <w:vAlign w:val="center"/>
          </w:tcPr>
          <w:p w14:paraId="691F514C" w14:textId="77777777" w:rsidR="00A15F21" w:rsidRDefault="00BA72D7">
            <w:pPr>
              <w:pStyle w:val="afffffffffd"/>
            </w:pPr>
            <w:r>
              <w:rPr>
                <w:rFonts w:ascii="Times New Roman"/>
                <w:bCs/>
                <w:szCs w:val="18"/>
              </w:rPr>
              <w:t>居住</w:t>
            </w:r>
          </w:p>
        </w:tc>
        <w:tc>
          <w:tcPr>
            <w:tcW w:w="2127" w:type="dxa"/>
            <w:tcBorders>
              <w:top w:val="single" w:sz="8" w:space="0" w:color="auto"/>
            </w:tcBorders>
            <w:shd w:val="clear" w:color="auto" w:fill="auto"/>
            <w:vAlign w:val="center"/>
          </w:tcPr>
          <w:p w14:paraId="717ECD83" w14:textId="77777777" w:rsidR="00A15F21" w:rsidRDefault="00BA72D7">
            <w:pPr>
              <w:pStyle w:val="afffffffffd"/>
            </w:pPr>
            <w:r>
              <w:rPr>
                <w:rFonts w:hAnsi="宋体"/>
                <w:bCs/>
                <w:szCs w:val="18"/>
              </w:rPr>
              <w:t>一类住宅</w:t>
            </w:r>
            <w:r>
              <w:rPr>
                <w:rFonts w:hAnsi="宋体" w:hint="eastAsia"/>
                <w:bCs/>
                <w:szCs w:val="18"/>
              </w:rPr>
              <w:t>（R</w:t>
            </w:r>
            <w:r>
              <w:rPr>
                <w:rFonts w:hAnsi="宋体"/>
                <w:bCs/>
                <w:szCs w:val="18"/>
              </w:rPr>
              <w:t>1</w:t>
            </w:r>
            <w:r>
              <w:rPr>
                <w:rFonts w:hAnsi="宋体" w:hint="eastAsia"/>
                <w:bCs/>
                <w:szCs w:val="18"/>
              </w:rPr>
              <w:t>）</w:t>
            </w:r>
          </w:p>
        </w:tc>
        <w:tc>
          <w:tcPr>
            <w:tcW w:w="2126" w:type="dxa"/>
            <w:tcBorders>
              <w:top w:val="single" w:sz="8" w:space="0" w:color="auto"/>
            </w:tcBorders>
            <w:shd w:val="clear" w:color="auto" w:fill="auto"/>
            <w:vAlign w:val="center"/>
          </w:tcPr>
          <w:p w14:paraId="289F12ED" w14:textId="77777777" w:rsidR="00A15F21" w:rsidRDefault="00BA72D7">
            <w:pPr>
              <w:pStyle w:val="afffffffffd"/>
            </w:pPr>
            <w:r>
              <w:rPr>
                <w:rFonts w:hAnsi="宋体"/>
                <w:bCs/>
                <w:szCs w:val="18"/>
              </w:rPr>
              <w:t>120～150</w:t>
            </w:r>
          </w:p>
        </w:tc>
        <w:tc>
          <w:tcPr>
            <w:tcW w:w="1417" w:type="dxa"/>
            <w:tcBorders>
              <w:top w:val="single" w:sz="8" w:space="0" w:color="auto"/>
            </w:tcBorders>
            <w:shd w:val="clear" w:color="auto" w:fill="auto"/>
            <w:vAlign w:val="center"/>
          </w:tcPr>
          <w:p w14:paraId="79A5DD25" w14:textId="77777777" w:rsidR="00A15F21" w:rsidRDefault="00BA72D7">
            <w:pPr>
              <w:pStyle w:val="afffffffffd"/>
            </w:pPr>
            <w:r>
              <w:rPr>
                <w:rFonts w:hAnsi="宋体"/>
                <w:bCs/>
                <w:szCs w:val="18"/>
              </w:rPr>
              <w:t>120～160</w:t>
            </w:r>
          </w:p>
        </w:tc>
        <w:tc>
          <w:tcPr>
            <w:tcW w:w="1843" w:type="dxa"/>
            <w:tcBorders>
              <w:top w:val="single" w:sz="8" w:space="0" w:color="auto"/>
            </w:tcBorders>
            <w:shd w:val="clear" w:color="auto" w:fill="auto"/>
            <w:vAlign w:val="center"/>
          </w:tcPr>
          <w:p w14:paraId="6B21C67B" w14:textId="77777777" w:rsidR="00A15F21" w:rsidRDefault="00BA72D7">
            <w:pPr>
              <w:pStyle w:val="afffffffffd"/>
            </w:pPr>
            <w:r>
              <w:rPr>
                <w:rFonts w:hAnsi="宋体"/>
                <w:bCs/>
                <w:szCs w:val="18"/>
              </w:rPr>
              <w:t>120～180</w:t>
            </w:r>
          </w:p>
        </w:tc>
        <w:tc>
          <w:tcPr>
            <w:tcW w:w="1264" w:type="dxa"/>
            <w:vMerge w:val="restart"/>
            <w:tcBorders>
              <w:top w:val="single" w:sz="8" w:space="0" w:color="auto"/>
            </w:tcBorders>
            <w:shd w:val="clear" w:color="auto" w:fill="auto"/>
            <w:vAlign w:val="center"/>
          </w:tcPr>
          <w:p w14:paraId="09C84836" w14:textId="77777777" w:rsidR="00A15F21" w:rsidRDefault="00BA72D7">
            <w:pPr>
              <w:pStyle w:val="afffffffffd"/>
            </w:pPr>
            <w:r>
              <w:rPr>
                <w:rFonts w:hAnsi="宋体"/>
                <w:bCs/>
                <w:szCs w:val="18"/>
              </w:rPr>
              <w:t>200～280</w:t>
            </w:r>
          </w:p>
        </w:tc>
      </w:tr>
      <w:tr w:rsidR="00A15F21" w14:paraId="60860DCC" w14:textId="77777777">
        <w:trPr>
          <w:jc w:val="center"/>
        </w:trPr>
        <w:tc>
          <w:tcPr>
            <w:tcW w:w="557" w:type="dxa"/>
            <w:vMerge/>
            <w:shd w:val="clear" w:color="auto" w:fill="auto"/>
            <w:vAlign w:val="center"/>
          </w:tcPr>
          <w:p w14:paraId="492EC827" w14:textId="77777777" w:rsidR="00A15F21" w:rsidRDefault="00A15F21">
            <w:pPr>
              <w:pStyle w:val="afffffffffd"/>
            </w:pPr>
          </w:p>
        </w:tc>
        <w:tc>
          <w:tcPr>
            <w:tcW w:w="2127" w:type="dxa"/>
            <w:shd w:val="clear" w:color="auto" w:fill="auto"/>
            <w:vAlign w:val="center"/>
          </w:tcPr>
          <w:p w14:paraId="22C155F7" w14:textId="77777777" w:rsidR="00A15F21" w:rsidRDefault="00BA72D7">
            <w:pPr>
              <w:pStyle w:val="afffffffffd"/>
            </w:pPr>
            <w:r>
              <w:rPr>
                <w:rFonts w:hAnsi="宋体"/>
                <w:bCs/>
                <w:szCs w:val="18"/>
              </w:rPr>
              <w:t>二类住宅</w:t>
            </w:r>
            <w:r>
              <w:rPr>
                <w:rFonts w:hAnsi="宋体" w:hint="eastAsia"/>
                <w:bCs/>
                <w:szCs w:val="18"/>
              </w:rPr>
              <w:t>（R</w:t>
            </w:r>
            <w:r>
              <w:rPr>
                <w:rFonts w:hAnsi="宋体"/>
                <w:bCs/>
                <w:szCs w:val="18"/>
              </w:rPr>
              <w:t>2</w:t>
            </w:r>
            <w:r>
              <w:rPr>
                <w:rFonts w:hAnsi="宋体" w:hint="eastAsia"/>
                <w:bCs/>
                <w:szCs w:val="18"/>
              </w:rPr>
              <w:t>）</w:t>
            </w:r>
          </w:p>
        </w:tc>
        <w:tc>
          <w:tcPr>
            <w:tcW w:w="2126" w:type="dxa"/>
            <w:shd w:val="clear" w:color="auto" w:fill="auto"/>
            <w:vAlign w:val="center"/>
          </w:tcPr>
          <w:p w14:paraId="6E0B9761" w14:textId="77777777" w:rsidR="00A15F21" w:rsidRDefault="00BA72D7">
            <w:pPr>
              <w:pStyle w:val="afffffffffd"/>
            </w:pPr>
            <w:r>
              <w:rPr>
                <w:rFonts w:hAnsi="宋体"/>
                <w:bCs/>
                <w:szCs w:val="18"/>
              </w:rPr>
              <w:t>80～120</w:t>
            </w:r>
          </w:p>
        </w:tc>
        <w:tc>
          <w:tcPr>
            <w:tcW w:w="1417" w:type="dxa"/>
            <w:shd w:val="clear" w:color="auto" w:fill="auto"/>
            <w:vAlign w:val="center"/>
          </w:tcPr>
          <w:p w14:paraId="4DBB5C59" w14:textId="77777777" w:rsidR="00A15F21" w:rsidRDefault="00BA72D7">
            <w:pPr>
              <w:pStyle w:val="afffffffffd"/>
            </w:pPr>
            <w:r>
              <w:rPr>
                <w:rFonts w:hAnsi="宋体"/>
                <w:bCs/>
                <w:szCs w:val="18"/>
              </w:rPr>
              <w:t>80～130</w:t>
            </w:r>
          </w:p>
        </w:tc>
        <w:tc>
          <w:tcPr>
            <w:tcW w:w="1843" w:type="dxa"/>
            <w:shd w:val="clear" w:color="auto" w:fill="auto"/>
            <w:vAlign w:val="center"/>
          </w:tcPr>
          <w:p w14:paraId="27D2A2C4" w14:textId="77777777" w:rsidR="00A15F21" w:rsidRDefault="00BA72D7">
            <w:pPr>
              <w:pStyle w:val="afffffffffd"/>
            </w:pPr>
            <w:r>
              <w:rPr>
                <w:rFonts w:hAnsi="宋体"/>
                <w:bCs/>
                <w:szCs w:val="18"/>
              </w:rPr>
              <w:t>80～140</w:t>
            </w:r>
          </w:p>
        </w:tc>
        <w:tc>
          <w:tcPr>
            <w:tcW w:w="1264" w:type="dxa"/>
            <w:vMerge/>
            <w:shd w:val="clear" w:color="auto" w:fill="auto"/>
            <w:vAlign w:val="center"/>
          </w:tcPr>
          <w:p w14:paraId="56BB0A46" w14:textId="77777777" w:rsidR="00A15F21" w:rsidRDefault="00A15F21">
            <w:pPr>
              <w:pStyle w:val="afffffffffd"/>
            </w:pPr>
          </w:p>
        </w:tc>
      </w:tr>
      <w:tr w:rsidR="00A15F21" w14:paraId="23210000" w14:textId="77777777">
        <w:trPr>
          <w:jc w:val="center"/>
        </w:trPr>
        <w:tc>
          <w:tcPr>
            <w:tcW w:w="557" w:type="dxa"/>
            <w:vMerge/>
            <w:shd w:val="clear" w:color="auto" w:fill="auto"/>
            <w:vAlign w:val="center"/>
          </w:tcPr>
          <w:p w14:paraId="11CC3A4E" w14:textId="77777777" w:rsidR="00A15F21" w:rsidRDefault="00A15F21">
            <w:pPr>
              <w:pStyle w:val="afffffffffd"/>
            </w:pPr>
          </w:p>
        </w:tc>
        <w:tc>
          <w:tcPr>
            <w:tcW w:w="2127" w:type="dxa"/>
            <w:shd w:val="clear" w:color="auto" w:fill="auto"/>
            <w:vAlign w:val="center"/>
          </w:tcPr>
          <w:p w14:paraId="62E58B17" w14:textId="77777777" w:rsidR="00A15F21" w:rsidRDefault="00BA72D7">
            <w:pPr>
              <w:pStyle w:val="afffffffffd"/>
            </w:pPr>
            <w:r>
              <w:rPr>
                <w:rFonts w:hAnsi="宋体"/>
                <w:bCs/>
                <w:szCs w:val="18"/>
              </w:rPr>
              <w:t>三类住宅</w:t>
            </w:r>
            <w:r>
              <w:rPr>
                <w:rFonts w:hAnsi="宋体" w:hint="eastAsia"/>
                <w:bCs/>
                <w:szCs w:val="18"/>
              </w:rPr>
              <w:t>（R</w:t>
            </w:r>
            <w:r>
              <w:rPr>
                <w:rFonts w:hAnsi="宋体"/>
                <w:bCs/>
                <w:szCs w:val="18"/>
              </w:rPr>
              <w:t>3</w:t>
            </w:r>
            <w:r>
              <w:rPr>
                <w:rFonts w:hAnsi="宋体" w:hint="eastAsia"/>
                <w:bCs/>
                <w:szCs w:val="18"/>
              </w:rPr>
              <w:t>）</w:t>
            </w:r>
          </w:p>
        </w:tc>
        <w:tc>
          <w:tcPr>
            <w:tcW w:w="2126" w:type="dxa"/>
            <w:shd w:val="clear" w:color="auto" w:fill="auto"/>
            <w:vAlign w:val="center"/>
          </w:tcPr>
          <w:p w14:paraId="1B15D982" w14:textId="77777777" w:rsidR="00A15F21" w:rsidRDefault="00BA72D7">
            <w:pPr>
              <w:pStyle w:val="afffffffffd"/>
            </w:pPr>
            <w:r>
              <w:rPr>
                <w:rFonts w:hAnsi="宋体"/>
                <w:bCs/>
                <w:szCs w:val="18"/>
              </w:rPr>
              <w:t>60～100</w:t>
            </w:r>
          </w:p>
        </w:tc>
        <w:tc>
          <w:tcPr>
            <w:tcW w:w="1417" w:type="dxa"/>
            <w:shd w:val="clear" w:color="auto" w:fill="auto"/>
            <w:vAlign w:val="center"/>
          </w:tcPr>
          <w:p w14:paraId="30461623" w14:textId="77777777" w:rsidR="00A15F21" w:rsidRDefault="00BA72D7">
            <w:pPr>
              <w:pStyle w:val="afffffffffd"/>
            </w:pPr>
            <w:r>
              <w:rPr>
                <w:rFonts w:hAnsi="宋体"/>
                <w:bCs/>
                <w:szCs w:val="18"/>
              </w:rPr>
              <w:t>70～110</w:t>
            </w:r>
          </w:p>
        </w:tc>
        <w:tc>
          <w:tcPr>
            <w:tcW w:w="1843" w:type="dxa"/>
            <w:shd w:val="clear" w:color="auto" w:fill="auto"/>
            <w:vAlign w:val="center"/>
          </w:tcPr>
          <w:p w14:paraId="0BCC0240" w14:textId="77777777" w:rsidR="00A15F21" w:rsidRDefault="00BA72D7">
            <w:pPr>
              <w:pStyle w:val="afffffffffd"/>
            </w:pPr>
            <w:r>
              <w:rPr>
                <w:rFonts w:hAnsi="宋体"/>
                <w:bCs/>
                <w:szCs w:val="18"/>
              </w:rPr>
              <w:t>70～120</w:t>
            </w:r>
          </w:p>
        </w:tc>
        <w:tc>
          <w:tcPr>
            <w:tcW w:w="1264" w:type="dxa"/>
            <w:vMerge/>
            <w:shd w:val="clear" w:color="auto" w:fill="auto"/>
            <w:vAlign w:val="center"/>
          </w:tcPr>
          <w:p w14:paraId="2C7F1A4E" w14:textId="77777777" w:rsidR="00A15F21" w:rsidRDefault="00A15F21">
            <w:pPr>
              <w:pStyle w:val="afffffffffd"/>
            </w:pPr>
          </w:p>
        </w:tc>
      </w:tr>
      <w:tr w:rsidR="00A15F21" w14:paraId="53B61C6A" w14:textId="77777777">
        <w:trPr>
          <w:jc w:val="center"/>
        </w:trPr>
        <w:tc>
          <w:tcPr>
            <w:tcW w:w="557" w:type="dxa"/>
            <w:vMerge w:val="restart"/>
            <w:shd w:val="clear" w:color="auto" w:fill="auto"/>
            <w:vAlign w:val="center"/>
          </w:tcPr>
          <w:p w14:paraId="4409B56D" w14:textId="77777777" w:rsidR="00A15F21" w:rsidRDefault="00BA72D7">
            <w:pPr>
              <w:spacing w:line="300" w:lineRule="auto"/>
              <w:jc w:val="center"/>
              <w:rPr>
                <w:rFonts w:ascii="Times New Roman" w:hAnsi="Times New Roman"/>
                <w:bCs/>
                <w:kern w:val="0"/>
                <w:sz w:val="18"/>
                <w:szCs w:val="18"/>
              </w:rPr>
            </w:pPr>
            <w:r>
              <w:rPr>
                <w:rFonts w:ascii="Times New Roman" w:hAnsi="Times New Roman"/>
                <w:bCs/>
                <w:kern w:val="0"/>
                <w:sz w:val="18"/>
                <w:szCs w:val="18"/>
              </w:rPr>
              <w:t>公共</w:t>
            </w:r>
          </w:p>
          <w:p w14:paraId="4381DDA1" w14:textId="77777777" w:rsidR="00A15F21" w:rsidRDefault="00BA72D7">
            <w:pPr>
              <w:spacing w:line="300" w:lineRule="auto"/>
              <w:jc w:val="center"/>
            </w:pPr>
            <w:r>
              <w:rPr>
                <w:rFonts w:ascii="Times New Roman" w:hAnsi="Times New Roman" w:hint="eastAsia"/>
                <w:bCs/>
                <w:kern w:val="0"/>
                <w:sz w:val="18"/>
                <w:szCs w:val="18"/>
              </w:rPr>
              <w:t>服务</w:t>
            </w:r>
          </w:p>
        </w:tc>
        <w:tc>
          <w:tcPr>
            <w:tcW w:w="2127" w:type="dxa"/>
            <w:shd w:val="clear" w:color="auto" w:fill="auto"/>
            <w:vAlign w:val="center"/>
          </w:tcPr>
          <w:p w14:paraId="68204AD1" w14:textId="77777777" w:rsidR="00A15F21" w:rsidRDefault="00BA72D7">
            <w:pPr>
              <w:pStyle w:val="afffffffffd"/>
            </w:pPr>
            <w:r>
              <w:rPr>
                <w:rFonts w:hAnsi="宋体"/>
                <w:bCs/>
                <w:szCs w:val="18"/>
              </w:rPr>
              <w:t>行政办公</w:t>
            </w:r>
            <w:r>
              <w:rPr>
                <w:rFonts w:hAnsi="宋体" w:hint="eastAsia"/>
                <w:bCs/>
                <w:szCs w:val="18"/>
              </w:rPr>
              <w:t>（A</w:t>
            </w:r>
            <w:r>
              <w:rPr>
                <w:rFonts w:hAnsi="宋体"/>
                <w:bCs/>
                <w:szCs w:val="18"/>
              </w:rPr>
              <w:t>1</w:t>
            </w:r>
            <w:r>
              <w:rPr>
                <w:rFonts w:hAnsi="宋体" w:hint="eastAsia"/>
                <w:bCs/>
                <w:szCs w:val="18"/>
              </w:rPr>
              <w:t>）</w:t>
            </w:r>
          </w:p>
        </w:tc>
        <w:tc>
          <w:tcPr>
            <w:tcW w:w="2126" w:type="dxa"/>
            <w:shd w:val="clear" w:color="auto" w:fill="auto"/>
            <w:vAlign w:val="center"/>
          </w:tcPr>
          <w:p w14:paraId="39E33241" w14:textId="77777777" w:rsidR="00A15F21" w:rsidRDefault="00BA72D7">
            <w:pPr>
              <w:pStyle w:val="afffffffffd"/>
            </w:pPr>
            <w:r>
              <w:rPr>
                <w:rFonts w:hAnsi="宋体"/>
                <w:bCs/>
                <w:szCs w:val="18"/>
              </w:rPr>
              <w:t>100～200</w:t>
            </w:r>
          </w:p>
        </w:tc>
        <w:tc>
          <w:tcPr>
            <w:tcW w:w="1417" w:type="dxa"/>
            <w:shd w:val="clear" w:color="auto" w:fill="auto"/>
            <w:vAlign w:val="center"/>
          </w:tcPr>
          <w:p w14:paraId="5C0BCAE4" w14:textId="77777777" w:rsidR="00A15F21" w:rsidRDefault="00BA72D7">
            <w:pPr>
              <w:pStyle w:val="afffffffffd"/>
            </w:pPr>
            <w:r>
              <w:rPr>
                <w:rFonts w:hAnsi="宋体"/>
                <w:bCs/>
                <w:szCs w:val="18"/>
              </w:rPr>
              <w:t>120～180</w:t>
            </w:r>
          </w:p>
        </w:tc>
        <w:tc>
          <w:tcPr>
            <w:tcW w:w="1843" w:type="dxa"/>
            <w:shd w:val="clear" w:color="auto" w:fill="auto"/>
            <w:vAlign w:val="center"/>
          </w:tcPr>
          <w:p w14:paraId="4B738084" w14:textId="77777777" w:rsidR="00A15F21" w:rsidRDefault="00BA72D7">
            <w:pPr>
              <w:pStyle w:val="afffffffffd"/>
            </w:pPr>
            <w:r>
              <w:rPr>
                <w:rFonts w:hAnsi="宋体"/>
                <w:bCs/>
                <w:szCs w:val="18"/>
              </w:rPr>
              <w:t>140～200</w:t>
            </w:r>
          </w:p>
        </w:tc>
        <w:tc>
          <w:tcPr>
            <w:tcW w:w="1264" w:type="dxa"/>
            <w:shd w:val="clear" w:color="auto" w:fill="auto"/>
            <w:vAlign w:val="center"/>
          </w:tcPr>
          <w:p w14:paraId="2916332D" w14:textId="77777777" w:rsidR="00A15F21" w:rsidRDefault="00BA72D7">
            <w:pPr>
              <w:pStyle w:val="afffffffffd"/>
            </w:pPr>
            <w:r>
              <w:rPr>
                <w:rFonts w:hAnsi="宋体"/>
                <w:bCs/>
                <w:szCs w:val="18"/>
              </w:rPr>
              <w:t>160～200</w:t>
            </w:r>
          </w:p>
        </w:tc>
      </w:tr>
      <w:tr w:rsidR="00A15F21" w14:paraId="5A3C8E30" w14:textId="77777777">
        <w:trPr>
          <w:jc w:val="center"/>
        </w:trPr>
        <w:tc>
          <w:tcPr>
            <w:tcW w:w="557" w:type="dxa"/>
            <w:vMerge/>
            <w:shd w:val="clear" w:color="auto" w:fill="auto"/>
            <w:vAlign w:val="center"/>
          </w:tcPr>
          <w:p w14:paraId="0C6CEAE6" w14:textId="77777777" w:rsidR="00A15F21" w:rsidRDefault="00A15F21">
            <w:pPr>
              <w:pStyle w:val="afffffffffd"/>
            </w:pPr>
          </w:p>
        </w:tc>
        <w:tc>
          <w:tcPr>
            <w:tcW w:w="2127" w:type="dxa"/>
            <w:shd w:val="clear" w:color="auto" w:fill="auto"/>
            <w:vAlign w:val="center"/>
          </w:tcPr>
          <w:p w14:paraId="497C2B9B" w14:textId="77777777" w:rsidR="00A15F21" w:rsidRDefault="00BA72D7">
            <w:pPr>
              <w:pStyle w:val="afffffffffd"/>
            </w:pPr>
            <w:r>
              <w:rPr>
                <w:rFonts w:hAnsi="宋体"/>
                <w:bCs/>
                <w:szCs w:val="18"/>
              </w:rPr>
              <w:t>文化</w:t>
            </w:r>
            <w:r>
              <w:rPr>
                <w:rFonts w:hAnsi="宋体" w:hint="eastAsia"/>
                <w:bCs/>
                <w:szCs w:val="18"/>
              </w:rPr>
              <w:t>（A</w:t>
            </w:r>
            <w:r>
              <w:rPr>
                <w:rFonts w:hAnsi="宋体"/>
                <w:bCs/>
                <w:szCs w:val="18"/>
              </w:rPr>
              <w:t>2</w:t>
            </w:r>
            <w:r>
              <w:rPr>
                <w:rFonts w:hAnsi="宋体" w:hint="eastAsia"/>
                <w:bCs/>
                <w:szCs w:val="18"/>
              </w:rPr>
              <w:t>）</w:t>
            </w:r>
          </w:p>
        </w:tc>
        <w:tc>
          <w:tcPr>
            <w:tcW w:w="2126" w:type="dxa"/>
            <w:shd w:val="clear" w:color="auto" w:fill="auto"/>
            <w:vAlign w:val="center"/>
          </w:tcPr>
          <w:p w14:paraId="3BA1C009" w14:textId="77777777" w:rsidR="00A15F21" w:rsidRDefault="00BA72D7">
            <w:pPr>
              <w:pStyle w:val="afffffffffd"/>
            </w:pPr>
            <w:r>
              <w:rPr>
                <w:rFonts w:hAnsi="宋体"/>
                <w:bCs/>
                <w:szCs w:val="18"/>
              </w:rPr>
              <w:t>200～400</w:t>
            </w:r>
          </w:p>
        </w:tc>
        <w:tc>
          <w:tcPr>
            <w:tcW w:w="1417" w:type="dxa"/>
            <w:shd w:val="clear" w:color="auto" w:fill="auto"/>
            <w:vAlign w:val="center"/>
          </w:tcPr>
          <w:p w14:paraId="4750F43B" w14:textId="77777777" w:rsidR="00A15F21" w:rsidRDefault="00BA72D7">
            <w:pPr>
              <w:pStyle w:val="afffffffffd"/>
            </w:pPr>
            <w:r>
              <w:rPr>
                <w:rFonts w:hAnsi="宋体"/>
                <w:bCs/>
                <w:szCs w:val="18"/>
              </w:rPr>
              <w:t>240～450</w:t>
            </w:r>
          </w:p>
        </w:tc>
        <w:tc>
          <w:tcPr>
            <w:tcW w:w="1843" w:type="dxa"/>
            <w:shd w:val="clear" w:color="auto" w:fill="auto"/>
            <w:vAlign w:val="center"/>
          </w:tcPr>
          <w:p w14:paraId="07B668E8" w14:textId="77777777" w:rsidR="00A15F21" w:rsidRDefault="00BA72D7">
            <w:pPr>
              <w:pStyle w:val="afffffffffd"/>
            </w:pPr>
            <w:r>
              <w:rPr>
                <w:rFonts w:hAnsi="宋体"/>
                <w:bCs/>
                <w:szCs w:val="18"/>
              </w:rPr>
              <w:t>250～500</w:t>
            </w:r>
          </w:p>
        </w:tc>
        <w:tc>
          <w:tcPr>
            <w:tcW w:w="1264" w:type="dxa"/>
            <w:shd w:val="clear" w:color="auto" w:fill="auto"/>
            <w:vAlign w:val="center"/>
          </w:tcPr>
          <w:p w14:paraId="7BE34E37" w14:textId="77777777" w:rsidR="00A15F21" w:rsidRDefault="00BA72D7">
            <w:pPr>
              <w:pStyle w:val="afffffffffd"/>
            </w:pPr>
            <w:r>
              <w:rPr>
                <w:rFonts w:hAnsi="宋体"/>
                <w:bCs/>
                <w:szCs w:val="18"/>
              </w:rPr>
              <w:t>300～500</w:t>
            </w:r>
          </w:p>
        </w:tc>
      </w:tr>
      <w:tr w:rsidR="00A15F21" w14:paraId="1A9DDCD9" w14:textId="77777777">
        <w:trPr>
          <w:jc w:val="center"/>
        </w:trPr>
        <w:tc>
          <w:tcPr>
            <w:tcW w:w="557" w:type="dxa"/>
            <w:vMerge/>
            <w:shd w:val="clear" w:color="auto" w:fill="auto"/>
            <w:vAlign w:val="center"/>
          </w:tcPr>
          <w:p w14:paraId="6027AB2A" w14:textId="77777777" w:rsidR="00A15F21" w:rsidRDefault="00A15F21">
            <w:pPr>
              <w:pStyle w:val="afffffffffd"/>
            </w:pPr>
          </w:p>
        </w:tc>
        <w:tc>
          <w:tcPr>
            <w:tcW w:w="2127" w:type="dxa"/>
            <w:shd w:val="clear" w:color="auto" w:fill="auto"/>
            <w:vAlign w:val="center"/>
          </w:tcPr>
          <w:p w14:paraId="6CDE6164" w14:textId="77777777" w:rsidR="00A15F21" w:rsidRDefault="00BA72D7">
            <w:pPr>
              <w:pStyle w:val="afffffffffd"/>
            </w:pPr>
            <w:r>
              <w:rPr>
                <w:rFonts w:hAnsi="宋体"/>
                <w:bCs/>
                <w:szCs w:val="18"/>
              </w:rPr>
              <w:t>教育</w:t>
            </w:r>
            <w:r>
              <w:rPr>
                <w:rFonts w:hAnsi="宋体" w:hint="eastAsia"/>
                <w:bCs/>
                <w:szCs w:val="18"/>
              </w:rPr>
              <w:t>（A</w:t>
            </w:r>
            <w:r>
              <w:rPr>
                <w:rFonts w:hAnsi="宋体"/>
                <w:bCs/>
                <w:szCs w:val="18"/>
              </w:rPr>
              <w:t>3</w:t>
            </w:r>
            <w:r>
              <w:rPr>
                <w:rFonts w:hAnsi="宋体" w:hint="eastAsia"/>
                <w:bCs/>
                <w:szCs w:val="18"/>
              </w:rPr>
              <w:t>）</w:t>
            </w:r>
          </w:p>
        </w:tc>
        <w:tc>
          <w:tcPr>
            <w:tcW w:w="2126" w:type="dxa"/>
            <w:shd w:val="clear" w:color="auto" w:fill="auto"/>
            <w:vAlign w:val="center"/>
          </w:tcPr>
          <w:p w14:paraId="2A4B3230" w14:textId="77777777" w:rsidR="00A15F21" w:rsidRDefault="00BA72D7">
            <w:pPr>
              <w:pStyle w:val="afffffffffd"/>
            </w:pPr>
            <w:r>
              <w:rPr>
                <w:rFonts w:hAnsi="宋体"/>
                <w:bCs/>
                <w:szCs w:val="18"/>
              </w:rPr>
              <w:t>250～500</w:t>
            </w:r>
          </w:p>
        </w:tc>
        <w:tc>
          <w:tcPr>
            <w:tcW w:w="1417" w:type="dxa"/>
            <w:shd w:val="clear" w:color="auto" w:fill="auto"/>
            <w:vAlign w:val="center"/>
          </w:tcPr>
          <w:p w14:paraId="21D134D4" w14:textId="77777777" w:rsidR="00A15F21" w:rsidRDefault="00BA72D7">
            <w:pPr>
              <w:pStyle w:val="afffffffffd"/>
            </w:pPr>
            <w:r>
              <w:rPr>
                <w:rFonts w:hAnsi="宋体"/>
                <w:bCs/>
                <w:szCs w:val="18"/>
              </w:rPr>
              <w:t>280～550</w:t>
            </w:r>
          </w:p>
        </w:tc>
        <w:tc>
          <w:tcPr>
            <w:tcW w:w="1843" w:type="dxa"/>
            <w:shd w:val="clear" w:color="auto" w:fill="auto"/>
            <w:vAlign w:val="center"/>
          </w:tcPr>
          <w:p w14:paraId="71E4773D" w14:textId="77777777" w:rsidR="00A15F21" w:rsidRDefault="00BA72D7">
            <w:pPr>
              <w:pStyle w:val="afffffffffd"/>
            </w:pPr>
            <w:r>
              <w:rPr>
                <w:rFonts w:hAnsi="宋体"/>
                <w:bCs/>
                <w:szCs w:val="18"/>
              </w:rPr>
              <w:t>280～600</w:t>
            </w:r>
          </w:p>
        </w:tc>
        <w:tc>
          <w:tcPr>
            <w:tcW w:w="1264" w:type="dxa"/>
            <w:shd w:val="clear" w:color="auto" w:fill="auto"/>
            <w:vAlign w:val="center"/>
          </w:tcPr>
          <w:p w14:paraId="64BF5146" w14:textId="77777777" w:rsidR="00A15F21" w:rsidRDefault="00BA72D7">
            <w:pPr>
              <w:pStyle w:val="afffffffffd"/>
            </w:pPr>
            <w:r>
              <w:rPr>
                <w:rFonts w:hAnsi="宋体"/>
                <w:bCs/>
                <w:szCs w:val="18"/>
              </w:rPr>
              <w:t>300～600</w:t>
            </w:r>
          </w:p>
        </w:tc>
      </w:tr>
      <w:tr w:rsidR="00A15F21" w14:paraId="140DE097" w14:textId="77777777">
        <w:trPr>
          <w:jc w:val="center"/>
        </w:trPr>
        <w:tc>
          <w:tcPr>
            <w:tcW w:w="557" w:type="dxa"/>
            <w:vMerge w:val="restart"/>
            <w:shd w:val="clear" w:color="auto" w:fill="auto"/>
            <w:vAlign w:val="center"/>
          </w:tcPr>
          <w:p w14:paraId="352E3252" w14:textId="77777777" w:rsidR="00A15F21" w:rsidRDefault="00A15F21">
            <w:pPr>
              <w:pStyle w:val="afffffffffd"/>
            </w:pPr>
          </w:p>
        </w:tc>
        <w:tc>
          <w:tcPr>
            <w:tcW w:w="2127" w:type="dxa"/>
            <w:shd w:val="clear" w:color="auto" w:fill="auto"/>
            <w:vAlign w:val="center"/>
          </w:tcPr>
          <w:p w14:paraId="484D4430" w14:textId="77777777" w:rsidR="00A15F21" w:rsidRDefault="00BA72D7">
            <w:pPr>
              <w:pStyle w:val="afffffffffd"/>
            </w:pPr>
            <w:r>
              <w:rPr>
                <w:rFonts w:hAnsi="宋体"/>
                <w:bCs/>
                <w:szCs w:val="18"/>
              </w:rPr>
              <w:t>体育</w:t>
            </w:r>
            <w:r>
              <w:rPr>
                <w:rFonts w:hAnsi="宋体" w:hint="eastAsia"/>
                <w:bCs/>
                <w:szCs w:val="18"/>
              </w:rPr>
              <w:t>（A</w:t>
            </w:r>
            <w:r>
              <w:rPr>
                <w:rFonts w:hAnsi="宋体"/>
                <w:bCs/>
                <w:szCs w:val="18"/>
              </w:rPr>
              <w:t>4</w:t>
            </w:r>
            <w:r>
              <w:rPr>
                <w:rFonts w:hAnsi="宋体" w:hint="eastAsia"/>
                <w:bCs/>
                <w:szCs w:val="18"/>
              </w:rPr>
              <w:t>）</w:t>
            </w:r>
          </w:p>
        </w:tc>
        <w:tc>
          <w:tcPr>
            <w:tcW w:w="2126" w:type="dxa"/>
            <w:shd w:val="clear" w:color="auto" w:fill="auto"/>
            <w:vAlign w:val="center"/>
          </w:tcPr>
          <w:p w14:paraId="573DBB74" w14:textId="77777777" w:rsidR="00A15F21" w:rsidRDefault="00BA72D7">
            <w:pPr>
              <w:pStyle w:val="afffffffffd"/>
            </w:pPr>
            <w:r>
              <w:rPr>
                <w:rFonts w:hAnsi="宋体"/>
                <w:bCs/>
                <w:szCs w:val="18"/>
              </w:rPr>
              <w:t>500～1000</w:t>
            </w:r>
          </w:p>
        </w:tc>
        <w:tc>
          <w:tcPr>
            <w:tcW w:w="1417" w:type="dxa"/>
            <w:shd w:val="clear" w:color="auto" w:fill="auto"/>
            <w:vAlign w:val="center"/>
          </w:tcPr>
          <w:p w14:paraId="764D3F0F" w14:textId="77777777" w:rsidR="00A15F21" w:rsidRDefault="00BA72D7">
            <w:pPr>
              <w:pStyle w:val="afffffffffd"/>
            </w:pPr>
            <w:r>
              <w:rPr>
                <w:rFonts w:hAnsi="宋体"/>
                <w:bCs/>
                <w:szCs w:val="18"/>
              </w:rPr>
              <w:t>500～1000</w:t>
            </w:r>
          </w:p>
        </w:tc>
        <w:tc>
          <w:tcPr>
            <w:tcW w:w="1843" w:type="dxa"/>
            <w:shd w:val="clear" w:color="auto" w:fill="auto"/>
            <w:vAlign w:val="center"/>
          </w:tcPr>
          <w:p w14:paraId="0C790E33" w14:textId="77777777" w:rsidR="00A15F21" w:rsidRDefault="00BA72D7">
            <w:pPr>
              <w:pStyle w:val="afffffffffd"/>
            </w:pPr>
            <w:r>
              <w:rPr>
                <w:rFonts w:hAnsi="宋体"/>
                <w:bCs/>
                <w:szCs w:val="18"/>
              </w:rPr>
              <w:t>500～1000</w:t>
            </w:r>
          </w:p>
        </w:tc>
        <w:tc>
          <w:tcPr>
            <w:tcW w:w="1264" w:type="dxa"/>
            <w:shd w:val="clear" w:color="auto" w:fill="auto"/>
            <w:vAlign w:val="center"/>
          </w:tcPr>
          <w:p w14:paraId="1B2275CC" w14:textId="77777777" w:rsidR="00A15F21" w:rsidRDefault="00BA72D7">
            <w:pPr>
              <w:pStyle w:val="afffffffffd"/>
            </w:pPr>
            <w:r>
              <w:rPr>
                <w:rFonts w:hAnsi="宋体"/>
                <w:bCs/>
                <w:szCs w:val="18"/>
              </w:rPr>
              <w:t>500～1000</w:t>
            </w:r>
          </w:p>
        </w:tc>
      </w:tr>
      <w:tr w:rsidR="00A15F21" w14:paraId="4E992607" w14:textId="77777777">
        <w:trPr>
          <w:jc w:val="center"/>
        </w:trPr>
        <w:tc>
          <w:tcPr>
            <w:tcW w:w="557" w:type="dxa"/>
            <w:vMerge/>
            <w:shd w:val="clear" w:color="auto" w:fill="auto"/>
            <w:vAlign w:val="center"/>
          </w:tcPr>
          <w:p w14:paraId="736DAD49" w14:textId="77777777" w:rsidR="00A15F21" w:rsidRDefault="00A15F21">
            <w:pPr>
              <w:pStyle w:val="afffffffffd"/>
            </w:pPr>
          </w:p>
        </w:tc>
        <w:tc>
          <w:tcPr>
            <w:tcW w:w="2127" w:type="dxa"/>
            <w:shd w:val="clear" w:color="auto" w:fill="auto"/>
            <w:vAlign w:val="center"/>
          </w:tcPr>
          <w:p w14:paraId="519DBEB5" w14:textId="77777777" w:rsidR="00A15F21" w:rsidRDefault="00BA72D7">
            <w:pPr>
              <w:pStyle w:val="afffffffffd"/>
            </w:pPr>
            <w:r>
              <w:rPr>
                <w:rFonts w:hAnsi="宋体"/>
                <w:bCs/>
                <w:szCs w:val="18"/>
              </w:rPr>
              <w:t>医疗卫生</w:t>
            </w:r>
            <w:r>
              <w:rPr>
                <w:rFonts w:hAnsi="宋体" w:hint="eastAsia"/>
                <w:bCs/>
                <w:szCs w:val="18"/>
              </w:rPr>
              <w:t>（A</w:t>
            </w:r>
            <w:r>
              <w:rPr>
                <w:rFonts w:hAnsi="宋体"/>
                <w:bCs/>
                <w:szCs w:val="18"/>
              </w:rPr>
              <w:t>5</w:t>
            </w:r>
            <w:r>
              <w:rPr>
                <w:rFonts w:hAnsi="宋体" w:hint="eastAsia"/>
                <w:bCs/>
                <w:szCs w:val="18"/>
              </w:rPr>
              <w:t>）</w:t>
            </w:r>
          </w:p>
        </w:tc>
        <w:tc>
          <w:tcPr>
            <w:tcW w:w="2126" w:type="dxa"/>
            <w:shd w:val="clear" w:color="auto" w:fill="auto"/>
            <w:vAlign w:val="center"/>
          </w:tcPr>
          <w:p w14:paraId="2BAA02E4" w14:textId="77777777" w:rsidR="00A15F21" w:rsidRDefault="00BA72D7">
            <w:pPr>
              <w:pStyle w:val="afffffffffd"/>
            </w:pPr>
            <w:r>
              <w:rPr>
                <w:rFonts w:hAnsi="宋体"/>
                <w:bCs/>
                <w:szCs w:val="18"/>
              </w:rPr>
              <w:t>250～500</w:t>
            </w:r>
          </w:p>
        </w:tc>
        <w:tc>
          <w:tcPr>
            <w:tcW w:w="1417" w:type="dxa"/>
            <w:shd w:val="clear" w:color="auto" w:fill="auto"/>
            <w:vAlign w:val="center"/>
          </w:tcPr>
          <w:p w14:paraId="343DB634" w14:textId="77777777" w:rsidR="00A15F21" w:rsidRDefault="00BA72D7">
            <w:pPr>
              <w:pStyle w:val="afffffffffd"/>
            </w:pPr>
            <w:r>
              <w:rPr>
                <w:rFonts w:hAnsi="宋体"/>
                <w:bCs/>
                <w:szCs w:val="18"/>
              </w:rPr>
              <w:t>280～600</w:t>
            </w:r>
          </w:p>
        </w:tc>
        <w:tc>
          <w:tcPr>
            <w:tcW w:w="1843" w:type="dxa"/>
            <w:shd w:val="clear" w:color="auto" w:fill="auto"/>
            <w:vAlign w:val="center"/>
          </w:tcPr>
          <w:p w14:paraId="3E83A668" w14:textId="77777777" w:rsidR="00A15F21" w:rsidRDefault="00BA72D7">
            <w:pPr>
              <w:pStyle w:val="afffffffffd"/>
            </w:pPr>
            <w:r>
              <w:rPr>
                <w:rFonts w:hAnsi="宋体"/>
                <w:bCs/>
                <w:szCs w:val="18"/>
              </w:rPr>
              <w:t>300～700</w:t>
            </w:r>
          </w:p>
        </w:tc>
        <w:tc>
          <w:tcPr>
            <w:tcW w:w="1264" w:type="dxa"/>
            <w:shd w:val="clear" w:color="auto" w:fill="auto"/>
            <w:vAlign w:val="center"/>
          </w:tcPr>
          <w:p w14:paraId="5B93C27D" w14:textId="77777777" w:rsidR="00A15F21" w:rsidRDefault="00BA72D7">
            <w:pPr>
              <w:pStyle w:val="afffffffffd"/>
            </w:pPr>
            <w:r>
              <w:rPr>
                <w:rFonts w:hAnsi="宋体"/>
                <w:bCs/>
                <w:szCs w:val="18"/>
              </w:rPr>
              <w:t>300～800</w:t>
            </w:r>
          </w:p>
        </w:tc>
      </w:tr>
      <w:tr w:rsidR="00A15F21" w14:paraId="7916F02B" w14:textId="77777777">
        <w:trPr>
          <w:jc w:val="center"/>
        </w:trPr>
        <w:tc>
          <w:tcPr>
            <w:tcW w:w="557" w:type="dxa"/>
            <w:vMerge/>
            <w:shd w:val="clear" w:color="auto" w:fill="auto"/>
            <w:vAlign w:val="center"/>
          </w:tcPr>
          <w:p w14:paraId="6454B49B" w14:textId="77777777" w:rsidR="00A15F21" w:rsidRDefault="00A15F21">
            <w:pPr>
              <w:pStyle w:val="afffffffffd"/>
            </w:pPr>
          </w:p>
        </w:tc>
        <w:tc>
          <w:tcPr>
            <w:tcW w:w="2127" w:type="dxa"/>
            <w:shd w:val="clear" w:color="auto" w:fill="auto"/>
            <w:vAlign w:val="center"/>
          </w:tcPr>
          <w:p w14:paraId="20A184E3" w14:textId="77777777" w:rsidR="00A15F21" w:rsidRDefault="00BA72D7">
            <w:pPr>
              <w:pStyle w:val="afffffffffd"/>
            </w:pPr>
            <w:r>
              <w:rPr>
                <w:rFonts w:hAnsi="宋体"/>
                <w:bCs/>
                <w:szCs w:val="18"/>
              </w:rPr>
              <w:t>社会福利</w:t>
            </w:r>
            <w:r>
              <w:rPr>
                <w:rFonts w:hAnsi="宋体" w:hint="eastAsia"/>
                <w:bCs/>
                <w:szCs w:val="18"/>
              </w:rPr>
              <w:t>（A</w:t>
            </w:r>
            <w:r>
              <w:rPr>
                <w:rFonts w:hAnsi="宋体"/>
                <w:bCs/>
                <w:szCs w:val="18"/>
              </w:rPr>
              <w:t>6</w:t>
            </w:r>
            <w:r>
              <w:rPr>
                <w:rFonts w:hAnsi="宋体" w:hint="eastAsia"/>
                <w:bCs/>
                <w:szCs w:val="18"/>
              </w:rPr>
              <w:t>）</w:t>
            </w:r>
          </w:p>
        </w:tc>
        <w:tc>
          <w:tcPr>
            <w:tcW w:w="2126" w:type="dxa"/>
            <w:shd w:val="clear" w:color="auto" w:fill="auto"/>
            <w:vAlign w:val="center"/>
          </w:tcPr>
          <w:p w14:paraId="6F73C57D" w14:textId="77777777" w:rsidR="00A15F21" w:rsidRDefault="00BA72D7">
            <w:pPr>
              <w:pStyle w:val="afffffffffd"/>
            </w:pPr>
            <w:r>
              <w:rPr>
                <w:rFonts w:hAnsi="宋体"/>
                <w:bCs/>
                <w:szCs w:val="18"/>
              </w:rPr>
              <w:t>400～500</w:t>
            </w:r>
          </w:p>
        </w:tc>
        <w:tc>
          <w:tcPr>
            <w:tcW w:w="1417" w:type="dxa"/>
            <w:shd w:val="clear" w:color="auto" w:fill="auto"/>
            <w:vAlign w:val="center"/>
          </w:tcPr>
          <w:p w14:paraId="476C421F" w14:textId="77777777" w:rsidR="00A15F21" w:rsidRDefault="00BA72D7">
            <w:pPr>
              <w:pStyle w:val="afffffffffd"/>
            </w:pPr>
            <w:r>
              <w:rPr>
                <w:rFonts w:hAnsi="宋体"/>
                <w:bCs/>
                <w:szCs w:val="18"/>
              </w:rPr>
              <w:t>450～600</w:t>
            </w:r>
          </w:p>
        </w:tc>
        <w:tc>
          <w:tcPr>
            <w:tcW w:w="1843" w:type="dxa"/>
            <w:shd w:val="clear" w:color="auto" w:fill="auto"/>
            <w:vAlign w:val="center"/>
          </w:tcPr>
          <w:p w14:paraId="1F3186E4" w14:textId="77777777" w:rsidR="00A15F21" w:rsidRDefault="00BA72D7">
            <w:pPr>
              <w:pStyle w:val="afffffffffd"/>
            </w:pPr>
            <w:r>
              <w:rPr>
                <w:rFonts w:hAnsi="宋体"/>
                <w:bCs/>
                <w:szCs w:val="18"/>
              </w:rPr>
              <w:t>500～600</w:t>
            </w:r>
          </w:p>
        </w:tc>
        <w:tc>
          <w:tcPr>
            <w:tcW w:w="1264" w:type="dxa"/>
            <w:shd w:val="clear" w:color="auto" w:fill="auto"/>
            <w:vAlign w:val="center"/>
          </w:tcPr>
          <w:p w14:paraId="4A109452" w14:textId="77777777" w:rsidR="00A15F21" w:rsidRDefault="00BA72D7">
            <w:pPr>
              <w:pStyle w:val="afffffffffd"/>
            </w:pPr>
            <w:r>
              <w:rPr>
                <w:rFonts w:hAnsi="宋体"/>
                <w:bCs/>
                <w:szCs w:val="18"/>
              </w:rPr>
              <w:t>500～600</w:t>
            </w:r>
          </w:p>
        </w:tc>
      </w:tr>
      <w:tr w:rsidR="00A15F21" w14:paraId="7E92BAC9" w14:textId="77777777">
        <w:trPr>
          <w:jc w:val="center"/>
        </w:trPr>
        <w:tc>
          <w:tcPr>
            <w:tcW w:w="557" w:type="dxa"/>
            <w:vMerge w:val="restart"/>
            <w:shd w:val="clear" w:color="auto" w:fill="auto"/>
            <w:vAlign w:val="center"/>
          </w:tcPr>
          <w:p w14:paraId="00088E6C" w14:textId="77777777" w:rsidR="00A15F21" w:rsidRDefault="00BA72D7">
            <w:pPr>
              <w:spacing w:line="300" w:lineRule="auto"/>
              <w:jc w:val="center"/>
              <w:rPr>
                <w:rFonts w:ascii="Times New Roman" w:hAnsi="Times New Roman"/>
                <w:bCs/>
                <w:kern w:val="0"/>
                <w:sz w:val="18"/>
                <w:szCs w:val="18"/>
              </w:rPr>
            </w:pPr>
            <w:r>
              <w:rPr>
                <w:rFonts w:ascii="Times New Roman" w:hAnsi="Times New Roman" w:hint="eastAsia"/>
                <w:bCs/>
                <w:kern w:val="0"/>
                <w:sz w:val="18"/>
                <w:szCs w:val="18"/>
              </w:rPr>
              <w:t>商业</w:t>
            </w:r>
          </w:p>
          <w:p w14:paraId="634C6ED1" w14:textId="77777777" w:rsidR="00A15F21" w:rsidRDefault="00BA72D7">
            <w:pPr>
              <w:spacing w:line="300" w:lineRule="auto"/>
              <w:jc w:val="center"/>
            </w:pPr>
            <w:r>
              <w:rPr>
                <w:rFonts w:ascii="Times New Roman" w:hAnsi="Times New Roman" w:hint="eastAsia"/>
                <w:bCs/>
                <w:kern w:val="0"/>
                <w:sz w:val="18"/>
                <w:szCs w:val="18"/>
              </w:rPr>
              <w:t>服务</w:t>
            </w:r>
          </w:p>
        </w:tc>
        <w:tc>
          <w:tcPr>
            <w:tcW w:w="2127" w:type="dxa"/>
            <w:shd w:val="clear" w:color="auto" w:fill="auto"/>
            <w:vAlign w:val="center"/>
          </w:tcPr>
          <w:p w14:paraId="064440DE" w14:textId="77777777" w:rsidR="00A15F21" w:rsidRDefault="00BA72D7">
            <w:pPr>
              <w:pStyle w:val="afffffffffd"/>
            </w:pPr>
            <w:r>
              <w:rPr>
                <w:rFonts w:hAnsi="宋体" w:hint="eastAsia"/>
                <w:bCs/>
                <w:szCs w:val="18"/>
              </w:rPr>
              <w:t>商业（B</w:t>
            </w:r>
            <w:r>
              <w:rPr>
                <w:rFonts w:hAnsi="宋体"/>
                <w:bCs/>
                <w:szCs w:val="18"/>
              </w:rPr>
              <w:t>1</w:t>
            </w:r>
            <w:r>
              <w:rPr>
                <w:rFonts w:hAnsi="宋体" w:hint="eastAsia"/>
                <w:bCs/>
                <w:szCs w:val="18"/>
              </w:rPr>
              <w:t>）</w:t>
            </w:r>
          </w:p>
        </w:tc>
        <w:tc>
          <w:tcPr>
            <w:tcW w:w="2126" w:type="dxa"/>
            <w:shd w:val="clear" w:color="auto" w:fill="auto"/>
            <w:vAlign w:val="center"/>
          </w:tcPr>
          <w:p w14:paraId="037925D8" w14:textId="77777777" w:rsidR="00A15F21" w:rsidRDefault="00BA72D7">
            <w:pPr>
              <w:pStyle w:val="afffffffffd"/>
            </w:pPr>
            <w:r>
              <w:rPr>
                <w:rFonts w:hAnsi="宋体"/>
                <w:bCs/>
                <w:szCs w:val="18"/>
              </w:rPr>
              <w:t>200～500</w:t>
            </w:r>
          </w:p>
        </w:tc>
        <w:tc>
          <w:tcPr>
            <w:tcW w:w="1417" w:type="dxa"/>
            <w:shd w:val="clear" w:color="auto" w:fill="auto"/>
            <w:vAlign w:val="center"/>
          </w:tcPr>
          <w:p w14:paraId="59AD94DA" w14:textId="77777777" w:rsidR="00A15F21" w:rsidRDefault="00BA72D7">
            <w:pPr>
              <w:pStyle w:val="afffffffffd"/>
            </w:pPr>
            <w:r>
              <w:rPr>
                <w:rFonts w:hAnsi="宋体"/>
                <w:bCs/>
                <w:szCs w:val="18"/>
              </w:rPr>
              <w:t>250～600</w:t>
            </w:r>
          </w:p>
        </w:tc>
        <w:tc>
          <w:tcPr>
            <w:tcW w:w="1843" w:type="dxa"/>
            <w:shd w:val="clear" w:color="auto" w:fill="auto"/>
            <w:vAlign w:val="center"/>
          </w:tcPr>
          <w:p w14:paraId="733450AD" w14:textId="77777777" w:rsidR="00A15F21" w:rsidRDefault="00BA72D7">
            <w:pPr>
              <w:pStyle w:val="afffffffffd"/>
            </w:pPr>
            <w:r>
              <w:rPr>
                <w:rFonts w:hAnsi="宋体"/>
                <w:bCs/>
                <w:szCs w:val="18"/>
              </w:rPr>
              <w:t>300～600</w:t>
            </w:r>
          </w:p>
        </w:tc>
        <w:tc>
          <w:tcPr>
            <w:tcW w:w="1264" w:type="dxa"/>
            <w:shd w:val="clear" w:color="auto" w:fill="auto"/>
            <w:vAlign w:val="center"/>
          </w:tcPr>
          <w:p w14:paraId="3907E2C0" w14:textId="77777777" w:rsidR="00A15F21" w:rsidRDefault="00BA72D7">
            <w:pPr>
              <w:pStyle w:val="afffffffffd"/>
            </w:pPr>
            <w:r>
              <w:rPr>
                <w:rFonts w:hAnsi="宋体"/>
                <w:bCs/>
                <w:szCs w:val="18"/>
              </w:rPr>
              <w:t>300～600</w:t>
            </w:r>
          </w:p>
        </w:tc>
      </w:tr>
      <w:tr w:rsidR="00A15F21" w14:paraId="3F865460" w14:textId="77777777">
        <w:trPr>
          <w:jc w:val="center"/>
        </w:trPr>
        <w:tc>
          <w:tcPr>
            <w:tcW w:w="557" w:type="dxa"/>
            <w:vMerge/>
            <w:shd w:val="clear" w:color="auto" w:fill="auto"/>
            <w:vAlign w:val="center"/>
          </w:tcPr>
          <w:p w14:paraId="5E14A575" w14:textId="77777777" w:rsidR="00A15F21" w:rsidRDefault="00A15F21">
            <w:pPr>
              <w:pStyle w:val="afffffffffd"/>
            </w:pPr>
          </w:p>
        </w:tc>
        <w:tc>
          <w:tcPr>
            <w:tcW w:w="2127" w:type="dxa"/>
            <w:shd w:val="clear" w:color="auto" w:fill="auto"/>
            <w:vAlign w:val="center"/>
          </w:tcPr>
          <w:p w14:paraId="591C5DD5" w14:textId="77777777" w:rsidR="00A15F21" w:rsidRDefault="00BA72D7">
            <w:pPr>
              <w:pStyle w:val="afffffffffd"/>
            </w:pPr>
            <w:r>
              <w:rPr>
                <w:rFonts w:hAnsi="宋体" w:hint="eastAsia"/>
                <w:bCs/>
                <w:szCs w:val="18"/>
              </w:rPr>
              <w:t>商务（B</w:t>
            </w:r>
            <w:r>
              <w:rPr>
                <w:rFonts w:hAnsi="宋体"/>
                <w:bCs/>
                <w:szCs w:val="18"/>
              </w:rPr>
              <w:t>2</w:t>
            </w:r>
            <w:r>
              <w:rPr>
                <w:rFonts w:hAnsi="宋体" w:hint="eastAsia"/>
                <w:bCs/>
                <w:szCs w:val="18"/>
              </w:rPr>
              <w:t>）</w:t>
            </w:r>
          </w:p>
        </w:tc>
        <w:tc>
          <w:tcPr>
            <w:tcW w:w="2126" w:type="dxa"/>
            <w:shd w:val="clear" w:color="auto" w:fill="auto"/>
            <w:vAlign w:val="center"/>
          </w:tcPr>
          <w:p w14:paraId="30489689" w14:textId="77777777" w:rsidR="00A15F21" w:rsidRDefault="00BA72D7">
            <w:pPr>
              <w:pStyle w:val="afffffffffd"/>
            </w:pPr>
            <w:r>
              <w:rPr>
                <w:rFonts w:hAnsi="宋体"/>
                <w:bCs/>
                <w:szCs w:val="18"/>
              </w:rPr>
              <w:t>100～260</w:t>
            </w:r>
          </w:p>
        </w:tc>
        <w:tc>
          <w:tcPr>
            <w:tcW w:w="1417" w:type="dxa"/>
            <w:shd w:val="clear" w:color="auto" w:fill="auto"/>
            <w:vAlign w:val="center"/>
          </w:tcPr>
          <w:p w14:paraId="6BC3DDA8" w14:textId="77777777" w:rsidR="00A15F21" w:rsidRDefault="00BA72D7">
            <w:pPr>
              <w:pStyle w:val="afffffffffd"/>
            </w:pPr>
            <w:r>
              <w:rPr>
                <w:rFonts w:hAnsi="宋体"/>
                <w:bCs/>
                <w:szCs w:val="18"/>
              </w:rPr>
              <w:t>120～300</w:t>
            </w:r>
          </w:p>
        </w:tc>
        <w:tc>
          <w:tcPr>
            <w:tcW w:w="1843" w:type="dxa"/>
            <w:shd w:val="clear" w:color="auto" w:fill="auto"/>
            <w:vAlign w:val="center"/>
          </w:tcPr>
          <w:p w14:paraId="541B78B5" w14:textId="77777777" w:rsidR="00A15F21" w:rsidRDefault="00BA72D7">
            <w:pPr>
              <w:pStyle w:val="afffffffffd"/>
            </w:pPr>
            <w:r>
              <w:rPr>
                <w:rFonts w:hAnsi="宋体"/>
                <w:bCs/>
                <w:szCs w:val="18"/>
              </w:rPr>
              <w:t>150～350</w:t>
            </w:r>
          </w:p>
        </w:tc>
        <w:tc>
          <w:tcPr>
            <w:tcW w:w="1264" w:type="dxa"/>
            <w:shd w:val="clear" w:color="auto" w:fill="auto"/>
            <w:vAlign w:val="center"/>
          </w:tcPr>
          <w:p w14:paraId="3CF28934" w14:textId="77777777" w:rsidR="00A15F21" w:rsidRDefault="00BA72D7">
            <w:pPr>
              <w:pStyle w:val="afffffffffd"/>
            </w:pPr>
            <w:r>
              <w:rPr>
                <w:rFonts w:hAnsi="宋体"/>
                <w:bCs/>
                <w:szCs w:val="18"/>
              </w:rPr>
              <w:t>180～350</w:t>
            </w:r>
          </w:p>
        </w:tc>
      </w:tr>
      <w:tr w:rsidR="00A15F21" w14:paraId="4AA40BA9" w14:textId="77777777">
        <w:trPr>
          <w:jc w:val="center"/>
        </w:trPr>
        <w:tc>
          <w:tcPr>
            <w:tcW w:w="557" w:type="dxa"/>
            <w:vMerge/>
            <w:shd w:val="clear" w:color="auto" w:fill="auto"/>
            <w:vAlign w:val="center"/>
          </w:tcPr>
          <w:p w14:paraId="1F5FC177" w14:textId="77777777" w:rsidR="00A15F21" w:rsidRDefault="00A15F21">
            <w:pPr>
              <w:pStyle w:val="afffffffffd"/>
            </w:pPr>
          </w:p>
        </w:tc>
        <w:tc>
          <w:tcPr>
            <w:tcW w:w="2127" w:type="dxa"/>
            <w:shd w:val="clear" w:color="auto" w:fill="auto"/>
            <w:vAlign w:val="center"/>
          </w:tcPr>
          <w:p w14:paraId="378DBCDC" w14:textId="77777777" w:rsidR="00A15F21" w:rsidRDefault="00BA72D7">
            <w:pPr>
              <w:pStyle w:val="afffffffffd"/>
            </w:pPr>
            <w:r>
              <w:rPr>
                <w:rFonts w:hAnsi="宋体" w:hint="eastAsia"/>
                <w:bCs/>
                <w:szCs w:val="18"/>
              </w:rPr>
              <w:t>娱乐康体（B</w:t>
            </w:r>
            <w:r>
              <w:rPr>
                <w:rFonts w:hAnsi="宋体"/>
                <w:bCs/>
                <w:szCs w:val="18"/>
              </w:rPr>
              <w:t>3</w:t>
            </w:r>
            <w:r>
              <w:rPr>
                <w:rFonts w:hAnsi="宋体" w:hint="eastAsia"/>
                <w:bCs/>
                <w:szCs w:val="18"/>
              </w:rPr>
              <w:t>）</w:t>
            </w:r>
          </w:p>
        </w:tc>
        <w:tc>
          <w:tcPr>
            <w:tcW w:w="2126" w:type="dxa"/>
            <w:shd w:val="clear" w:color="auto" w:fill="auto"/>
            <w:vAlign w:val="center"/>
          </w:tcPr>
          <w:p w14:paraId="53931A77" w14:textId="77777777" w:rsidR="00A15F21" w:rsidRDefault="00BA72D7">
            <w:pPr>
              <w:pStyle w:val="afffffffffd"/>
            </w:pPr>
            <w:r>
              <w:rPr>
                <w:rFonts w:hAnsi="宋体"/>
                <w:bCs/>
                <w:szCs w:val="18"/>
              </w:rPr>
              <w:t>400～600</w:t>
            </w:r>
          </w:p>
        </w:tc>
        <w:tc>
          <w:tcPr>
            <w:tcW w:w="1417" w:type="dxa"/>
            <w:shd w:val="clear" w:color="auto" w:fill="auto"/>
            <w:vAlign w:val="center"/>
          </w:tcPr>
          <w:p w14:paraId="4D6B1934" w14:textId="77777777" w:rsidR="00A15F21" w:rsidRDefault="00BA72D7">
            <w:pPr>
              <w:pStyle w:val="afffffffffd"/>
            </w:pPr>
            <w:r>
              <w:rPr>
                <w:rFonts w:hAnsi="宋体"/>
                <w:bCs/>
                <w:szCs w:val="18"/>
              </w:rPr>
              <w:t>450～650</w:t>
            </w:r>
          </w:p>
        </w:tc>
        <w:tc>
          <w:tcPr>
            <w:tcW w:w="1843" w:type="dxa"/>
            <w:shd w:val="clear" w:color="auto" w:fill="auto"/>
            <w:vAlign w:val="center"/>
          </w:tcPr>
          <w:p w14:paraId="20B2AECB" w14:textId="77777777" w:rsidR="00A15F21" w:rsidRDefault="00BA72D7">
            <w:pPr>
              <w:pStyle w:val="afffffffffd"/>
            </w:pPr>
            <w:r>
              <w:rPr>
                <w:rFonts w:hAnsi="宋体"/>
                <w:bCs/>
                <w:szCs w:val="18"/>
              </w:rPr>
              <w:t>450～650</w:t>
            </w:r>
          </w:p>
        </w:tc>
        <w:tc>
          <w:tcPr>
            <w:tcW w:w="1264" w:type="dxa"/>
            <w:shd w:val="clear" w:color="auto" w:fill="auto"/>
            <w:vAlign w:val="center"/>
          </w:tcPr>
          <w:p w14:paraId="01E85F7E" w14:textId="77777777" w:rsidR="00A15F21" w:rsidRDefault="00BA72D7">
            <w:pPr>
              <w:pStyle w:val="afffffffffd"/>
            </w:pPr>
            <w:r>
              <w:rPr>
                <w:rFonts w:hAnsi="宋体"/>
                <w:bCs/>
                <w:szCs w:val="18"/>
              </w:rPr>
              <w:t>450～650</w:t>
            </w:r>
          </w:p>
        </w:tc>
      </w:tr>
      <w:tr w:rsidR="00A15F21" w14:paraId="0D3AABDB" w14:textId="77777777">
        <w:trPr>
          <w:jc w:val="center"/>
        </w:trPr>
        <w:tc>
          <w:tcPr>
            <w:tcW w:w="557" w:type="dxa"/>
            <w:vMerge/>
            <w:shd w:val="clear" w:color="auto" w:fill="auto"/>
            <w:vAlign w:val="center"/>
          </w:tcPr>
          <w:p w14:paraId="126036A7" w14:textId="77777777" w:rsidR="00A15F21" w:rsidRDefault="00A15F21">
            <w:pPr>
              <w:pStyle w:val="afffffffffd"/>
            </w:pPr>
          </w:p>
        </w:tc>
        <w:tc>
          <w:tcPr>
            <w:tcW w:w="2127" w:type="dxa"/>
            <w:shd w:val="clear" w:color="auto" w:fill="auto"/>
            <w:vAlign w:val="center"/>
          </w:tcPr>
          <w:p w14:paraId="101D7080" w14:textId="77777777" w:rsidR="00A15F21" w:rsidRDefault="00BA72D7">
            <w:pPr>
              <w:pStyle w:val="afffffffffd"/>
            </w:pPr>
            <w:r>
              <w:rPr>
                <w:rFonts w:hAnsi="宋体" w:hint="eastAsia"/>
                <w:bCs/>
                <w:szCs w:val="18"/>
              </w:rPr>
              <w:t>公用设施服务网点（B</w:t>
            </w:r>
            <w:r>
              <w:rPr>
                <w:rFonts w:hAnsi="宋体"/>
                <w:bCs/>
                <w:szCs w:val="18"/>
              </w:rPr>
              <w:t>4</w:t>
            </w:r>
            <w:r>
              <w:rPr>
                <w:rFonts w:hAnsi="宋体" w:hint="eastAsia"/>
                <w:bCs/>
                <w:szCs w:val="18"/>
              </w:rPr>
              <w:t>）</w:t>
            </w:r>
          </w:p>
        </w:tc>
        <w:tc>
          <w:tcPr>
            <w:tcW w:w="2126" w:type="dxa"/>
            <w:shd w:val="clear" w:color="auto" w:fill="auto"/>
            <w:vAlign w:val="center"/>
          </w:tcPr>
          <w:p w14:paraId="54718B15" w14:textId="77777777" w:rsidR="00A15F21" w:rsidRDefault="00BA72D7">
            <w:pPr>
              <w:pStyle w:val="afffffffffd"/>
            </w:pPr>
            <w:r>
              <w:rPr>
                <w:rFonts w:hAnsi="宋体"/>
                <w:bCs/>
                <w:szCs w:val="18"/>
              </w:rPr>
              <w:t>120～400</w:t>
            </w:r>
          </w:p>
        </w:tc>
        <w:tc>
          <w:tcPr>
            <w:tcW w:w="1417" w:type="dxa"/>
            <w:shd w:val="clear" w:color="auto" w:fill="auto"/>
            <w:vAlign w:val="center"/>
          </w:tcPr>
          <w:p w14:paraId="22F18164" w14:textId="77777777" w:rsidR="00A15F21" w:rsidRDefault="00BA72D7">
            <w:pPr>
              <w:pStyle w:val="afffffffffd"/>
            </w:pPr>
            <w:r>
              <w:rPr>
                <w:rFonts w:hAnsi="宋体"/>
                <w:bCs/>
                <w:szCs w:val="18"/>
              </w:rPr>
              <w:t>160～500</w:t>
            </w:r>
          </w:p>
        </w:tc>
        <w:tc>
          <w:tcPr>
            <w:tcW w:w="1843" w:type="dxa"/>
            <w:shd w:val="clear" w:color="auto" w:fill="auto"/>
            <w:vAlign w:val="center"/>
          </w:tcPr>
          <w:p w14:paraId="25FDAE39" w14:textId="77777777" w:rsidR="00A15F21" w:rsidRDefault="00BA72D7">
            <w:pPr>
              <w:pStyle w:val="afffffffffd"/>
            </w:pPr>
            <w:r>
              <w:rPr>
                <w:rFonts w:hAnsi="宋体"/>
                <w:bCs/>
                <w:szCs w:val="18"/>
              </w:rPr>
              <w:t>180～600</w:t>
            </w:r>
          </w:p>
        </w:tc>
        <w:tc>
          <w:tcPr>
            <w:tcW w:w="1264" w:type="dxa"/>
            <w:shd w:val="clear" w:color="auto" w:fill="auto"/>
            <w:vAlign w:val="center"/>
          </w:tcPr>
          <w:p w14:paraId="101192D5" w14:textId="77777777" w:rsidR="00A15F21" w:rsidRDefault="00BA72D7">
            <w:pPr>
              <w:pStyle w:val="afffffffffd"/>
            </w:pPr>
            <w:r>
              <w:rPr>
                <w:rFonts w:hAnsi="宋体"/>
                <w:bCs/>
                <w:szCs w:val="18"/>
              </w:rPr>
              <w:t>200～600</w:t>
            </w:r>
          </w:p>
        </w:tc>
      </w:tr>
      <w:tr w:rsidR="00A15F21" w14:paraId="44CEA14B" w14:textId="77777777">
        <w:trPr>
          <w:jc w:val="center"/>
        </w:trPr>
        <w:tc>
          <w:tcPr>
            <w:tcW w:w="557" w:type="dxa"/>
            <w:vMerge/>
            <w:shd w:val="clear" w:color="auto" w:fill="auto"/>
            <w:vAlign w:val="center"/>
          </w:tcPr>
          <w:p w14:paraId="1EDFA60F" w14:textId="77777777" w:rsidR="00A15F21" w:rsidRDefault="00A15F21">
            <w:pPr>
              <w:pStyle w:val="afffffffffd"/>
            </w:pPr>
          </w:p>
        </w:tc>
        <w:tc>
          <w:tcPr>
            <w:tcW w:w="2127" w:type="dxa"/>
            <w:shd w:val="clear" w:color="auto" w:fill="auto"/>
            <w:vAlign w:val="center"/>
          </w:tcPr>
          <w:p w14:paraId="04F25B74" w14:textId="77777777" w:rsidR="00A15F21" w:rsidRDefault="00BA72D7">
            <w:pPr>
              <w:pStyle w:val="afffffffffd"/>
            </w:pPr>
            <w:r>
              <w:rPr>
                <w:rFonts w:hAnsi="宋体" w:hint="eastAsia"/>
                <w:bCs/>
                <w:szCs w:val="18"/>
              </w:rPr>
              <w:t>旅馆酒店（B</w:t>
            </w:r>
            <w:r>
              <w:rPr>
                <w:rFonts w:hAnsi="宋体"/>
                <w:bCs/>
                <w:szCs w:val="18"/>
              </w:rPr>
              <w:t>6</w:t>
            </w:r>
            <w:r>
              <w:rPr>
                <w:rFonts w:hAnsi="宋体" w:hint="eastAsia"/>
                <w:bCs/>
                <w:szCs w:val="18"/>
              </w:rPr>
              <w:t>）</w:t>
            </w:r>
          </w:p>
        </w:tc>
        <w:tc>
          <w:tcPr>
            <w:tcW w:w="2126" w:type="dxa"/>
            <w:shd w:val="clear" w:color="auto" w:fill="auto"/>
            <w:vAlign w:val="center"/>
          </w:tcPr>
          <w:p w14:paraId="60AB27FD" w14:textId="77777777" w:rsidR="00A15F21" w:rsidRDefault="00BA72D7">
            <w:pPr>
              <w:pStyle w:val="afffffffffd"/>
            </w:pPr>
            <w:r>
              <w:rPr>
                <w:rFonts w:hAnsi="宋体"/>
                <w:bCs/>
                <w:szCs w:val="18"/>
              </w:rPr>
              <w:t>200～400</w:t>
            </w:r>
          </w:p>
        </w:tc>
        <w:tc>
          <w:tcPr>
            <w:tcW w:w="1417" w:type="dxa"/>
            <w:shd w:val="clear" w:color="auto" w:fill="auto"/>
            <w:vAlign w:val="center"/>
          </w:tcPr>
          <w:p w14:paraId="2129ED41" w14:textId="77777777" w:rsidR="00A15F21" w:rsidRDefault="00BA72D7">
            <w:pPr>
              <w:pStyle w:val="afffffffffd"/>
            </w:pPr>
            <w:r>
              <w:rPr>
                <w:rFonts w:hAnsi="宋体"/>
                <w:bCs/>
                <w:szCs w:val="18"/>
              </w:rPr>
              <w:t>250～500</w:t>
            </w:r>
          </w:p>
        </w:tc>
        <w:tc>
          <w:tcPr>
            <w:tcW w:w="1843" w:type="dxa"/>
            <w:shd w:val="clear" w:color="auto" w:fill="auto"/>
            <w:vAlign w:val="center"/>
          </w:tcPr>
          <w:p w14:paraId="607F9002" w14:textId="77777777" w:rsidR="00A15F21" w:rsidRDefault="00BA72D7">
            <w:pPr>
              <w:pStyle w:val="afffffffffd"/>
            </w:pPr>
            <w:r>
              <w:rPr>
                <w:rFonts w:hAnsi="宋体"/>
                <w:bCs/>
                <w:szCs w:val="18"/>
              </w:rPr>
              <w:t>300～600</w:t>
            </w:r>
          </w:p>
        </w:tc>
        <w:tc>
          <w:tcPr>
            <w:tcW w:w="1264" w:type="dxa"/>
            <w:shd w:val="clear" w:color="auto" w:fill="auto"/>
            <w:vAlign w:val="center"/>
          </w:tcPr>
          <w:p w14:paraId="18C47BD0" w14:textId="77777777" w:rsidR="00A15F21" w:rsidRDefault="00BA72D7">
            <w:pPr>
              <w:pStyle w:val="afffffffffd"/>
            </w:pPr>
            <w:r>
              <w:rPr>
                <w:rFonts w:hAnsi="宋体"/>
                <w:bCs/>
                <w:szCs w:val="18"/>
              </w:rPr>
              <w:t>300～600</w:t>
            </w:r>
          </w:p>
        </w:tc>
      </w:tr>
      <w:tr w:rsidR="00A15F21" w14:paraId="36738377" w14:textId="77777777">
        <w:trPr>
          <w:jc w:val="center"/>
        </w:trPr>
        <w:tc>
          <w:tcPr>
            <w:tcW w:w="557" w:type="dxa"/>
            <w:vMerge/>
            <w:shd w:val="clear" w:color="auto" w:fill="auto"/>
            <w:vAlign w:val="center"/>
          </w:tcPr>
          <w:p w14:paraId="460EA611" w14:textId="77777777" w:rsidR="00A15F21" w:rsidRDefault="00A15F21">
            <w:pPr>
              <w:pStyle w:val="afffffffffd"/>
            </w:pPr>
          </w:p>
        </w:tc>
        <w:tc>
          <w:tcPr>
            <w:tcW w:w="2127" w:type="dxa"/>
            <w:shd w:val="clear" w:color="auto" w:fill="auto"/>
            <w:vAlign w:val="center"/>
          </w:tcPr>
          <w:p w14:paraId="3B05C2A0" w14:textId="77777777" w:rsidR="00A15F21" w:rsidRDefault="00BA72D7">
            <w:pPr>
              <w:pStyle w:val="afffffffffd"/>
            </w:pPr>
            <w:r>
              <w:rPr>
                <w:rFonts w:hAnsi="宋体" w:hint="eastAsia"/>
                <w:bCs/>
                <w:szCs w:val="18"/>
              </w:rPr>
              <w:t>会展（B</w:t>
            </w:r>
            <w:r>
              <w:rPr>
                <w:rFonts w:hAnsi="宋体"/>
                <w:bCs/>
                <w:szCs w:val="18"/>
              </w:rPr>
              <w:t>7</w:t>
            </w:r>
            <w:r>
              <w:rPr>
                <w:rFonts w:hAnsi="宋体" w:hint="eastAsia"/>
                <w:bCs/>
                <w:szCs w:val="18"/>
              </w:rPr>
              <w:t>）</w:t>
            </w:r>
          </w:p>
        </w:tc>
        <w:tc>
          <w:tcPr>
            <w:tcW w:w="2126" w:type="dxa"/>
            <w:shd w:val="clear" w:color="auto" w:fill="auto"/>
            <w:vAlign w:val="center"/>
          </w:tcPr>
          <w:p w14:paraId="670855E8" w14:textId="77777777" w:rsidR="00A15F21" w:rsidRDefault="00BA72D7">
            <w:pPr>
              <w:pStyle w:val="afffffffffd"/>
            </w:pPr>
            <w:r>
              <w:rPr>
                <w:rFonts w:hAnsi="宋体"/>
                <w:bCs/>
                <w:szCs w:val="18"/>
              </w:rPr>
              <w:t>400～600</w:t>
            </w:r>
          </w:p>
        </w:tc>
        <w:tc>
          <w:tcPr>
            <w:tcW w:w="1417" w:type="dxa"/>
            <w:shd w:val="clear" w:color="auto" w:fill="auto"/>
            <w:vAlign w:val="center"/>
          </w:tcPr>
          <w:p w14:paraId="45D480B2" w14:textId="77777777" w:rsidR="00A15F21" w:rsidRDefault="00BA72D7">
            <w:pPr>
              <w:pStyle w:val="afffffffffd"/>
            </w:pPr>
            <w:r>
              <w:rPr>
                <w:rFonts w:hAnsi="宋体"/>
                <w:bCs/>
                <w:szCs w:val="18"/>
              </w:rPr>
              <w:t>450～600</w:t>
            </w:r>
          </w:p>
        </w:tc>
        <w:tc>
          <w:tcPr>
            <w:tcW w:w="1843" w:type="dxa"/>
            <w:shd w:val="clear" w:color="auto" w:fill="auto"/>
            <w:vAlign w:val="center"/>
          </w:tcPr>
          <w:p w14:paraId="0459F739" w14:textId="77777777" w:rsidR="00A15F21" w:rsidRDefault="00BA72D7">
            <w:pPr>
              <w:pStyle w:val="afffffffffd"/>
            </w:pPr>
            <w:r>
              <w:rPr>
                <w:rFonts w:hAnsi="宋体"/>
                <w:bCs/>
                <w:szCs w:val="18"/>
              </w:rPr>
              <w:t>450～600</w:t>
            </w:r>
          </w:p>
        </w:tc>
        <w:tc>
          <w:tcPr>
            <w:tcW w:w="1264" w:type="dxa"/>
            <w:shd w:val="clear" w:color="auto" w:fill="auto"/>
            <w:vAlign w:val="center"/>
          </w:tcPr>
          <w:p w14:paraId="0A6DEEEC" w14:textId="77777777" w:rsidR="00A15F21" w:rsidRDefault="00BA72D7">
            <w:pPr>
              <w:pStyle w:val="afffffffffd"/>
            </w:pPr>
            <w:r>
              <w:rPr>
                <w:rFonts w:hint="eastAsia"/>
              </w:rPr>
              <w:t>--</w:t>
            </w:r>
          </w:p>
        </w:tc>
      </w:tr>
      <w:tr w:rsidR="00A15F21" w14:paraId="7E5A9291" w14:textId="77777777">
        <w:trPr>
          <w:jc w:val="center"/>
        </w:trPr>
        <w:tc>
          <w:tcPr>
            <w:tcW w:w="557" w:type="dxa"/>
            <w:vMerge w:val="restart"/>
            <w:shd w:val="clear" w:color="auto" w:fill="auto"/>
            <w:vAlign w:val="center"/>
          </w:tcPr>
          <w:p w14:paraId="08873AC2" w14:textId="77777777" w:rsidR="00A15F21" w:rsidRDefault="00BA72D7">
            <w:pPr>
              <w:pStyle w:val="afffffffffd"/>
            </w:pPr>
            <w:r>
              <w:rPr>
                <w:rFonts w:ascii="Times New Roman"/>
                <w:bCs/>
                <w:szCs w:val="18"/>
              </w:rPr>
              <w:t>工业</w:t>
            </w:r>
          </w:p>
        </w:tc>
        <w:tc>
          <w:tcPr>
            <w:tcW w:w="2127" w:type="dxa"/>
            <w:shd w:val="clear" w:color="auto" w:fill="auto"/>
            <w:vAlign w:val="center"/>
          </w:tcPr>
          <w:p w14:paraId="46E5E5BD" w14:textId="77777777" w:rsidR="00A15F21" w:rsidRDefault="00BA72D7">
            <w:pPr>
              <w:pStyle w:val="afffffffffd"/>
            </w:pPr>
            <w:r>
              <w:rPr>
                <w:rFonts w:hAnsi="宋体"/>
                <w:bCs/>
                <w:szCs w:val="18"/>
              </w:rPr>
              <w:t>新型产业</w:t>
            </w:r>
            <w:r>
              <w:rPr>
                <w:rFonts w:hAnsi="宋体" w:hint="eastAsia"/>
                <w:bCs/>
                <w:szCs w:val="18"/>
              </w:rPr>
              <w:t>（M</w:t>
            </w:r>
            <w:r>
              <w:rPr>
                <w:rFonts w:hAnsi="宋体"/>
                <w:bCs/>
                <w:szCs w:val="18"/>
              </w:rPr>
              <w:t>0</w:t>
            </w:r>
            <w:r>
              <w:rPr>
                <w:rFonts w:hAnsi="宋体" w:hint="eastAsia"/>
                <w:bCs/>
                <w:szCs w:val="18"/>
              </w:rPr>
              <w:t>）</w:t>
            </w:r>
          </w:p>
        </w:tc>
        <w:tc>
          <w:tcPr>
            <w:tcW w:w="2126" w:type="dxa"/>
            <w:shd w:val="clear" w:color="auto" w:fill="auto"/>
            <w:vAlign w:val="center"/>
          </w:tcPr>
          <w:p w14:paraId="7CAB6583" w14:textId="77777777" w:rsidR="00A15F21" w:rsidRDefault="00BA72D7">
            <w:pPr>
              <w:pStyle w:val="afffffffffd"/>
            </w:pPr>
            <w:r>
              <w:rPr>
                <w:rFonts w:hAnsi="宋体"/>
                <w:bCs/>
                <w:szCs w:val="18"/>
              </w:rPr>
              <w:t>100～250</w:t>
            </w:r>
          </w:p>
        </w:tc>
        <w:tc>
          <w:tcPr>
            <w:tcW w:w="1417" w:type="dxa"/>
            <w:shd w:val="clear" w:color="auto" w:fill="auto"/>
            <w:vAlign w:val="center"/>
          </w:tcPr>
          <w:p w14:paraId="56625B55" w14:textId="77777777" w:rsidR="00A15F21" w:rsidRDefault="00BA72D7">
            <w:pPr>
              <w:pStyle w:val="afffffffffd"/>
            </w:pPr>
            <w:r>
              <w:rPr>
                <w:rFonts w:hAnsi="宋体"/>
                <w:bCs/>
                <w:szCs w:val="18"/>
              </w:rPr>
              <w:t>120～300</w:t>
            </w:r>
          </w:p>
        </w:tc>
        <w:tc>
          <w:tcPr>
            <w:tcW w:w="1843" w:type="dxa"/>
            <w:vMerge w:val="restart"/>
            <w:shd w:val="clear" w:color="auto" w:fill="auto"/>
            <w:vAlign w:val="center"/>
          </w:tcPr>
          <w:p w14:paraId="1656B8C1" w14:textId="77777777" w:rsidR="00A15F21" w:rsidRDefault="00BA72D7">
            <w:pPr>
              <w:pStyle w:val="afffffffffd"/>
            </w:pPr>
            <w:r>
              <w:rPr>
                <w:rFonts w:hAnsi="宋体"/>
                <w:bCs/>
                <w:szCs w:val="18"/>
              </w:rPr>
              <w:t>500～700</w:t>
            </w:r>
          </w:p>
        </w:tc>
        <w:tc>
          <w:tcPr>
            <w:tcW w:w="1264" w:type="dxa"/>
            <w:vMerge w:val="restart"/>
            <w:shd w:val="clear" w:color="auto" w:fill="auto"/>
            <w:vAlign w:val="center"/>
          </w:tcPr>
          <w:p w14:paraId="17FA74AB" w14:textId="77777777" w:rsidR="00A15F21" w:rsidRDefault="00BA72D7">
            <w:pPr>
              <w:pStyle w:val="afffffffffd"/>
            </w:pPr>
            <w:r>
              <w:rPr>
                <w:rFonts w:hAnsi="宋体"/>
                <w:bCs/>
                <w:szCs w:val="18"/>
              </w:rPr>
              <w:t>500～800</w:t>
            </w:r>
          </w:p>
        </w:tc>
      </w:tr>
      <w:tr w:rsidR="00A15F21" w14:paraId="153F9D54" w14:textId="77777777">
        <w:trPr>
          <w:jc w:val="center"/>
        </w:trPr>
        <w:tc>
          <w:tcPr>
            <w:tcW w:w="557" w:type="dxa"/>
            <w:vMerge/>
            <w:shd w:val="clear" w:color="auto" w:fill="auto"/>
            <w:vAlign w:val="center"/>
          </w:tcPr>
          <w:p w14:paraId="73B5CBB2" w14:textId="77777777" w:rsidR="00A15F21" w:rsidRDefault="00A15F21">
            <w:pPr>
              <w:pStyle w:val="afffffffffd"/>
            </w:pPr>
          </w:p>
        </w:tc>
        <w:tc>
          <w:tcPr>
            <w:tcW w:w="2127" w:type="dxa"/>
            <w:shd w:val="clear" w:color="auto" w:fill="auto"/>
            <w:vAlign w:val="center"/>
          </w:tcPr>
          <w:p w14:paraId="205451CB" w14:textId="77777777" w:rsidR="00A15F21" w:rsidRDefault="00BA72D7">
            <w:pPr>
              <w:pStyle w:val="afffffffffd"/>
            </w:pPr>
            <w:r>
              <w:rPr>
                <w:rFonts w:hAnsi="宋体"/>
                <w:bCs/>
                <w:szCs w:val="18"/>
              </w:rPr>
              <w:t>普通工业</w:t>
            </w:r>
            <w:r>
              <w:rPr>
                <w:rFonts w:hAnsi="宋体" w:hint="eastAsia"/>
                <w:bCs/>
                <w:szCs w:val="18"/>
              </w:rPr>
              <w:t>（M</w:t>
            </w:r>
            <w:r>
              <w:rPr>
                <w:rFonts w:hAnsi="宋体"/>
                <w:bCs/>
                <w:szCs w:val="18"/>
              </w:rPr>
              <w:t>1</w:t>
            </w:r>
            <w:r>
              <w:rPr>
                <w:rFonts w:hAnsi="宋体" w:hint="eastAsia"/>
                <w:bCs/>
                <w:szCs w:val="18"/>
              </w:rPr>
              <w:t>、</w:t>
            </w:r>
            <w:r>
              <w:rPr>
                <w:rFonts w:hAnsi="宋体"/>
                <w:bCs/>
                <w:szCs w:val="18"/>
              </w:rPr>
              <w:t>M2</w:t>
            </w:r>
            <w:r>
              <w:rPr>
                <w:rFonts w:hAnsi="宋体" w:hint="eastAsia"/>
                <w:bCs/>
                <w:szCs w:val="18"/>
              </w:rPr>
              <w:t>、</w:t>
            </w:r>
            <w:r>
              <w:rPr>
                <w:rFonts w:hAnsi="宋体"/>
                <w:bCs/>
                <w:szCs w:val="18"/>
              </w:rPr>
              <w:t>M3</w:t>
            </w:r>
            <w:r>
              <w:rPr>
                <w:rFonts w:hAnsi="宋体" w:hint="eastAsia"/>
                <w:bCs/>
                <w:szCs w:val="18"/>
              </w:rPr>
              <w:t>）</w:t>
            </w:r>
          </w:p>
        </w:tc>
        <w:tc>
          <w:tcPr>
            <w:tcW w:w="2126" w:type="dxa"/>
            <w:shd w:val="clear" w:color="auto" w:fill="auto"/>
            <w:vAlign w:val="center"/>
          </w:tcPr>
          <w:p w14:paraId="5DD2A266" w14:textId="77777777" w:rsidR="00A15F21" w:rsidRDefault="00BA72D7">
            <w:pPr>
              <w:pStyle w:val="afffffffffd"/>
            </w:pPr>
            <w:r>
              <w:rPr>
                <w:rFonts w:hAnsi="宋体"/>
                <w:bCs/>
                <w:szCs w:val="18"/>
              </w:rPr>
              <w:t>400～600</w:t>
            </w:r>
          </w:p>
        </w:tc>
        <w:tc>
          <w:tcPr>
            <w:tcW w:w="1417" w:type="dxa"/>
            <w:shd w:val="clear" w:color="auto" w:fill="auto"/>
            <w:vAlign w:val="center"/>
          </w:tcPr>
          <w:p w14:paraId="74AD1218" w14:textId="77777777" w:rsidR="00A15F21" w:rsidRDefault="00BA72D7">
            <w:pPr>
              <w:pStyle w:val="afffffffffd"/>
            </w:pPr>
            <w:r>
              <w:rPr>
                <w:rFonts w:hAnsi="宋体"/>
                <w:bCs/>
                <w:szCs w:val="18"/>
              </w:rPr>
              <w:t>500～700</w:t>
            </w:r>
          </w:p>
        </w:tc>
        <w:tc>
          <w:tcPr>
            <w:tcW w:w="1843" w:type="dxa"/>
            <w:vMerge/>
            <w:shd w:val="clear" w:color="auto" w:fill="auto"/>
            <w:vAlign w:val="center"/>
          </w:tcPr>
          <w:p w14:paraId="2E9C2A44" w14:textId="77777777" w:rsidR="00A15F21" w:rsidRDefault="00A15F21">
            <w:pPr>
              <w:pStyle w:val="afffffffffd"/>
            </w:pPr>
          </w:p>
        </w:tc>
        <w:tc>
          <w:tcPr>
            <w:tcW w:w="1264" w:type="dxa"/>
            <w:vMerge/>
            <w:shd w:val="clear" w:color="auto" w:fill="auto"/>
            <w:vAlign w:val="center"/>
          </w:tcPr>
          <w:p w14:paraId="380E3CCF" w14:textId="77777777" w:rsidR="00A15F21" w:rsidRDefault="00A15F21">
            <w:pPr>
              <w:pStyle w:val="afffffffffd"/>
            </w:pPr>
          </w:p>
        </w:tc>
      </w:tr>
      <w:tr w:rsidR="00A15F21" w14:paraId="5486AF2D" w14:textId="77777777">
        <w:trPr>
          <w:jc w:val="center"/>
        </w:trPr>
        <w:tc>
          <w:tcPr>
            <w:tcW w:w="2684" w:type="dxa"/>
            <w:gridSpan w:val="2"/>
            <w:shd w:val="clear" w:color="auto" w:fill="auto"/>
            <w:vAlign w:val="center"/>
          </w:tcPr>
          <w:p w14:paraId="448367F9" w14:textId="77777777" w:rsidR="00A15F21" w:rsidRDefault="00BA72D7">
            <w:pPr>
              <w:pStyle w:val="afffffffffd"/>
            </w:pPr>
            <w:r>
              <w:rPr>
                <w:rFonts w:hAnsi="宋体"/>
                <w:bCs/>
                <w:szCs w:val="18"/>
              </w:rPr>
              <w:t>仓储</w:t>
            </w:r>
            <w:r>
              <w:rPr>
                <w:rFonts w:hAnsi="宋体" w:hint="eastAsia"/>
                <w:bCs/>
                <w:szCs w:val="18"/>
              </w:rPr>
              <w:t>（W</w:t>
            </w:r>
            <w:r>
              <w:rPr>
                <w:rFonts w:hAnsi="宋体"/>
                <w:bCs/>
                <w:szCs w:val="18"/>
              </w:rPr>
              <w:t>0</w:t>
            </w:r>
            <w:r>
              <w:rPr>
                <w:rFonts w:hAnsi="宋体" w:hint="eastAsia"/>
                <w:bCs/>
                <w:szCs w:val="18"/>
              </w:rPr>
              <w:t>、</w:t>
            </w:r>
            <w:r>
              <w:rPr>
                <w:rFonts w:hAnsi="宋体"/>
                <w:bCs/>
                <w:szCs w:val="18"/>
              </w:rPr>
              <w:t>W1</w:t>
            </w:r>
            <w:r>
              <w:rPr>
                <w:rFonts w:hAnsi="宋体" w:hint="eastAsia"/>
                <w:bCs/>
                <w:szCs w:val="18"/>
              </w:rPr>
              <w:t>、</w:t>
            </w:r>
            <w:r>
              <w:rPr>
                <w:rFonts w:hAnsi="宋体"/>
                <w:bCs/>
                <w:szCs w:val="18"/>
              </w:rPr>
              <w:t>W2</w:t>
            </w:r>
            <w:r>
              <w:rPr>
                <w:rFonts w:hAnsi="宋体" w:hint="eastAsia"/>
                <w:bCs/>
                <w:szCs w:val="18"/>
              </w:rPr>
              <w:t>、</w:t>
            </w:r>
            <w:r>
              <w:rPr>
                <w:rFonts w:hAnsi="宋体"/>
                <w:bCs/>
                <w:szCs w:val="18"/>
              </w:rPr>
              <w:t>W3</w:t>
            </w:r>
            <w:r>
              <w:rPr>
                <w:rFonts w:hAnsi="宋体" w:hint="eastAsia"/>
                <w:bCs/>
                <w:szCs w:val="18"/>
              </w:rPr>
              <w:t>）</w:t>
            </w:r>
          </w:p>
        </w:tc>
        <w:tc>
          <w:tcPr>
            <w:tcW w:w="2126" w:type="dxa"/>
            <w:shd w:val="clear" w:color="auto" w:fill="auto"/>
            <w:vAlign w:val="center"/>
          </w:tcPr>
          <w:p w14:paraId="003887BD" w14:textId="77777777" w:rsidR="00A15F21" w:rsidRDefault="00BA72D7">
            <w:pPr>
              <w:pStyle w:val="afffffffffd"/>
            </w:pPr>
            <w:r>
              <w:rPr>
                <w:rFonts w:hAnsi="宋体"/>
                <w:bCs/>
                <w:szCs w:val="18"/>
              </w:rPr>
              <w:t>800～1500</w:t>
            </w:r>
          </w:p>
        </w:tc>
        <w:tc>
          <w:tcPr>
            <w:tcW w:w="1417" w:type="dxa"/>
            <w:shd w:val="clear" w:color="auto" w:fill="auto"/>
            <w:vAlign w:val="center"/>
          </w:tcPr>
          <w:p w14:paraId="13BC0DB1" w14:textId="77777777" w:rsidR="00A15F21" w:rsidRDefault="00BA72D7">
            <w:pPr>
              <w:pStyle w:val="afffffffffd"/>
            </w:pPr>
            <w:r>
              <w:rPr>
                <w:rFonts w:hAnsi="宋体"/>
                <w:bCs/>
                <w:szCs w:val="18"/>
              </w:rPr>
              <w:t>900～1800</w:t>
            </w:r>
          </w:p>
        </w:tc>
        <w:tc>
          <w:tcPr>
            <w:tcW w:w="1843" w:type="dxa"/>
            <w:shd w:val="clear" w:color="auto" w:fill="auto"/>
            <w:vAlign w:val="center"/>
          </w:tcPr>
          <w:p w14:paraId="30660357" w14:textId="77777777" w:rsidR="00A15F21" w:rsidRDefault="00BA72D7">
            <w:pPr>
              <w:pStyle w:val="afffffffffd"/>
            </w:pPr>
            <w:r>
              <w:rPr>
                <w:rFonts w:hAnsi="宋体"/>
                <w:bCs/>
                <w:szCs w:val="18"/>
              </w:rPr>
              <w:t>1000～</w:t>
            </w:r>
            <w:r>
              <w:rPr>
                <w:rFonts w:hAnsi="宋体" w:hint="eastAsia"/>
                <w:bCs/>
                <w:szCs w:val="18"/>
              </w:rPr>
              <w:t>2</w:t>
            </w:r>
            <w:r>
              <w:rPr>
                <w:rFonts w:hAnsi="宋体"/>
                <w:bCs/>
                <w:szCs w:val="18"/>
              </w:rPr>
              <w:t>000</w:t>
            </w:r>
          </w:p>
        </w:tc>
        <w:tc>
          <w:tcPr>
            <w:tcW w:w="1264" w:type="dxa"/>
            <w:shd w:val="clear" w:color="auto" w:fill="auto"/>
            <w:vAlign w:val="center"/>
          </w:tcPr>
          <w:p w14:paraId="549ADFC0" w14:textId="77777777" w:rsidR="00A15F21" w:rsidRDefault="00BA72D7">
            <w:pPr>
              <w:pStyle w:val="afffffffffd"/>
            </w:pPr>
            <w:r>
              <w:rPr>
                <w:rFonts w:hAnsi="宋体"/>
                <w:bCs/>
                <w:szCs w:val="18"/>
              </w:rPr>
              <w:t>1000～</w:t>
            </w:r>
            <w:r>
              <w:rPr>
                <w:rFonts w:hAnsi="宋体" w:hint="eastAsia"/>
                <w:bCs/>
                <w:szCs w:val="18"/>
              </w:rPr>
              <w:t>2</w:t>
            </w:r>
            <w:r>
              <w:rPr>
                <w:rFonts w:hAnsi="宋体"/>
                <w:bCs/>
                <w:szCs w:val="18"/>
              </w:rPr>
              <w:t>000</w:t>
            </w:r>
          </w:p>
        </w:tc>
      </w:tr>
      <w:tr w:rsidR="00A15F21" w14:paraId="632792E2" w14:textId="77777777">
        <w:trPr>
          <w:jc w:val="center"/>
        </w:trPr>
        <w:tc>
          <w:tcPr>
            <w:tcW w:w="2684" w:type="dxa"/>
            <w:gridSpan w:val="2"/>
            <w:shd w:val="clear" w:color="auto" w:fill="auto"/>
            <w:vAlign w:val="center"/>
          </w:tcPr>
          <w:p w14:paraId="4DFB36CD" w14:textId="77777777" w:rsidR="00A15F21" w:rsidRDefault="00BA72D7">
            <w:pPr>
              <w:pStyle w:val="afffffffffd"/>
            </w:pPr>
            <w:r>
              <w:rPr>
                <w:rFonts w:hAnsi="宋体"/>
                <w:bCs/>
                <w:szCs w:val="18"/>
              </w:rPr>
              <w:t>道路与交通设施</w:t>
            </w:r>
            <w:r>
              <w:rPr>
                <w:rFonts w:hAnsi="宋体" w:hint="eastAsia"/>
                <w:bCs/>
                <w:szCs w:val="18"/>
              </w:rPr>
              <w:t>（S</w:t>
            </w:r>
            <w:r>
              <w:rPr>
                <w:rFonts w:hAnsi="宋体"/>
                <w:bCs/>
                <w:szCs w:val="18"/>
              </w:rPr>
              <w:t>2</w:t>
            </w:r>
            <w:r>
              <w:rPr>
                <w:rFonts w:hAnsi="宋体" w:hint="eastAsia"/>
                <w:bCs/>
                <w:szCs w:val="18"/>
              </w:rPr>
              <w:t>、</w:t>
            </w:r>
            <w:r>
              <w:rPr>
                <w:rFonts w:hAnsi="宋体"/>
                <w:bCs/>
                <w:szCs w:val="18"/>
              </w:rPr>
              <w:t>S3</w:t>
            </w:r>
            <w:r>
              <w:rPr>
                <w:rFonts w:hAnsi="宋体" w:hint="eastAsia"/>
                <w:bCs/>
                <w:szCs w:val="18"/>
              </w:rPr>
              <w:t>、</w:t>
            </w:r>
            <w:r>
              <w:rPr>
                <w:rFonts w:hAnsi="宋体"/>
                <w:bCs/>
                <w:szCs w:val="18"/>
              </w:rPr>
              <w:t>S4</w:t>
            </w:r>
            <w:r>
              <w:rPr>
                <w:rFonts w:hAnsi="宋体" w:hint="eastAsia"/>
                <w:bCs/>
                <w:szCs w:val="18"/>
              </w:rPr>
              <w:t>）</w:t>
            </w:r>
          </w:p>
        </w:tc>
        <w:tc>
          <w:tcPr>
            <w:tcW w:w="2126" w:type="dxa"/>
            <w:shd w:val="clear" w:color="auto" w:fill="auto"/>
            <w:vAlign w:val="center"/>
          </w:tcPr>
          <w:p w14:paraId="39722E11" w14:textId="77777777" w:rsidR="00A15F21" w:rsidRDefault="00BA72D7">
            <w:pPr>
              <w:pStyle w:val="afffffffffd"/>
            </w:pPr>
            <w:r>
              <w:rPr>
                <w:rFonts w:hAnsi="宋体"/>
                <w:bCs/>
                <w:szCs w:val="18"/>
              </w:rPr>
              <w:t>400～1000</w:t>
            </w:r>
          </w:p>
        </w:tc>
        <w:tc>
          <w:tcPr>
            <w:tcW w:w="1417" w:type="dxa"/>
            <w:shd w:val="clear" w:color="auto" w:fill="auto"/>
            <w:vAlign w:val="center"/>
          </w:tcPr>
          <w:p w14:paraId="6C5E029D" w14:textId="77777777" w:rsidR="00A15F21" w:rsidRDefault="00BA72D7">
            <w:pPr>
              <w:pStyle w:val="afffffffffd"/>
            </w:pPr>
            <w:r>
              <w:rPr>
                <w:rFonts w:hAnsi="宋体"/>
                <w:bCs/>
                <w:szCs w:val="18"/>
              </w:rPr>
              <w:t>250～1000</w:t>
            </w:r>
          </w:p>
        </w:tc>
        <w:tc>
          <w:tcPr>
            <w:tcW w:w="1843" w:type="dxa"/>
            <w:shd w:val="clear" w:color="auto" w:fill="auto"/>
            <w:vAlign w:val="center"/>
          </w:tcPr>
          <w:p w14:paraId="6D9722F7" w14:textId="77777777" w:rsidR="00A15F21" w:rsidRDefault="00BA72D7">
            <w:pPr>
              <w:pStyle w:val="afffffffffd"/>
            </w:pPr>
            <w:r>
              <w:rPr>
                <w:rFonts w:hAnsi="宋体"/>
                <w:bCs/>
                <w:szCs w:val="18"/>
              </w:rPr>
              <w:t>300～1000</w:t>
            </w:r>
          </w:p>
        </w:tc>
        <w:tc>
          <w:tcPr>
            <w:tcW w:w="1264" w:type="dxa"/>
            <w:shd w:val="clear" w:color="auto" w:fill="auto"/>
            <w:vAlign w:val="center"/>
          </w:tcPr>
          <w:p w14:paraId="5A254727" w14:textId="77777777" w:rsidR="00A15F21" w:rsidRDefault="00BA72D7">
            <w:pPr>
              <w:pStyle w:val="afffffffffd"/>
            </w:pPr>
            <w:r>
              <w:rPr>
                <w:rFonts w:hAnsi="宋体"/>
                <w:bCs/>
                <w:szCs w:val="18"/>
              </w:rPr>
              <w:t>500～1000</w:t>
            </w:r>
          </w:p>
        </w:tc>
      </w:tr>
      <w:tr w:rsidR="00A15F21" w14:paraId="12C48C8E" w14:textId="77777777">
        <w:trPr>
          <w:jc w:val="center"/>
        </w:trPr>
        <w:tc>
          <w:tcPr>
            <w:tcW w:w="2684" w:type="dxa"/>
            <w:gridSpan w:val="2"/>
            <w:tcBorders>
              <w:bottom w:val="single" w:sz="8" w:space="0" w:color="auto"/>
            </w:tcBorders>
            <w:shd w:val="clear" w:color="auto" w:fill="auto"/>
            <w:vAlign w:val="center"/>
          </w:tcPr>
          <w:p w14:paraId="003AE1A4" w14:textId="77777777" w:rsidR="00A15F21" w:rsidRDefault="00BA72D7">
            <w:pPr>
              <w:pStyle w:val="afffffffffd"/>
            </w:pPr>
            <w:r>
              <w:rPr>
                <w:rFonts w:hAnsi="宋体"/>
                <w:bCs/>
                <w:szCs w:val="18"/>
              </w:rPr>
              <w:t>市政公用设施</w:t>
            </w:r>
            <w:r>
              <w:rPr>
                <w:rFonts w:hAnsi="宋体" w:hint="eastAsia"/>
                <w:bCs/>
                <w:szCs w:val="18"/>
              </w:rPr>
              <w:t>（U）</w:t>
            </w:r>
          </w:p>
        </w:tc>
        <w:tc>
          <w:tcPr>
            <w:tcW w:w="2126" w:type="dxa"/>
            <w:tcBorders>
              <w:bottom w:val="single" w:sz="8" w:space="0" w:color="auto"/>
            </w:tcBorders>
            <w:shd w:val="clear" w:color="auto" w:fill="auto"/>
            <w:vAlign w:val="center"/>
          </w:tcPr>
          <w:p w14:paraId="6DEEF584" w14:textId="77777777" w:rsidR="00A15F21" w:rsidRDefault="00BA72D7">
            <w:pPr>
              <w:pStyle w:val="afffffffffd"/>
            </w:pPr>
            <w:r>
              <w:rPr>
                <w:rFonts w:hAnsi="宋体"/>
                <w:bCs/>
                <w:szCs w:val="18"/>
              </w:rPr>
              <w:t>400～1000</w:t>
            </w:r>
          </w:p>
        </w:tc>
        <w:tc>
          <w:tcPr>
            <w:tcW w:w="1417" w:type="dxa"/>
            <w:tcBorders>
              <w:bottom w:val="single" w:sz="8" w:space="0" w:color="auto"/>
            </w:tcBorders>
            <w:shd w:val="clear" w:color="auto" w:fill="auto"/>
          </w:tcPr>
          <w:p w14:paraId="034DB7DA" w14:textId="77777777" w:rsidR="00A15F21" w:rsidRDefault="00BA72D7">
            <w:pPr>
              <w:pStyle w:val="afffffffffd"/>
            </w:pPr>
            <w:r>
              <w:rPr>
                <w:rFonts w:hAnsi="宋体"/>
                <w:bCs/>
                <w:szCs w:val="18"/>
              </w:rPr>
              <w:t>500～</w:t>
            </w:r>
            <w:r>
              <w:rPr>
                <w:rFonts w:hAnsi="宋体" w:hint="eastAsia"/>
                <w:bCs/>
                <w:szCs w:val="18"/>
              </w:rPr>
              <w:t>1</w:t>
            </w:r>
            <w:r>
              <w:rPr>
                <w:rFonts w:hAnsi="宋体"/>
                <w:bCs/>
                <w:szCs w:val="18"/>
              </w:rPr>
              <w:t>200</w:t>
            </w:r>
          </w:p>
        </w:tc>
        <w:tc>
          <w:tcPr>
            <w:tcW w:w="1843" w:type="dxa"/>
            <w:tcBorders>
              <w:bottom w:val="single" w:sz="8" w:space="0" w:color="auto"/>
            </w:tcBorders>
            <w:shd w:val="clear" w:color="auto" w:fill="auto"/>
            <w:vAlign w:val="center"/>
          </w:tcPr>
          <w:p w14:paraId="5792E176" w14:textId="77777777" w:rsidR="00A15F21" w:rsidRDefault="00BA72D7">
            <w:pPr>
              <w:pStyle w:val="afffffffffd"/>
            </w:pPr>
            <w:r>
              <w:rPr>
                <w:rFonts w:hAnsi="宋体"/>
                <w:bCs/>
                <w:szCs w:val="18"/>
              </w:rPr>
              <w:t>600～</w:t>
            </w:r>
            <w:r>
              <w:rPr>
                <w:rFonts w:hAnsi="宋体" w:hint="eastAsia"/>
                <w:bCs/>
                <w:szCs w:val="18"/>
              </w:rPr>
              <w:t>1</w:t>
            </w:r>
            <w:r>
              <w:rPr>
                <w:rFonts w:hAnsi="宋体"/>
                <w:bCs/>
                <w:szCs w:val="18"/>
              </w:rPr>
              <w:t>500</w:t>
            </w:r>
          </w:p>
        </w:tc>
        <w:tc>
          <w:tcPr>
            <w:tcW w:w="1264" w:type="dxa"/>
            <w:tcBorders>
              <w:bottom w:val="single" w:sz="8" w:space="0" w:color="auto"/>
            </w:tcBorders>
            <w:shd w:val="clear" w:color="auto" w:fill="auto"/>
            <w:vAlign w:val="center"/>
          </w:tcPr>
          <w:p w14:paraId="38E05FB6" w14:textId="77777777" w:rsidR="00A15F21" w:rsidRDefault="00BA72D7">
            <w:pPr>
              <w:pStyle w:val="afffffffffd"/>
            </w:pPr>
            <w:r>
              <w:rPr>
                <w:rFonts w:hAnsi="宋体"/>
                <w:bCs/>
                <w:szCs w:val="18"/>
              </w:rPr>
              <w:t>600～</w:t>
            </w:r>
            <w:r>
              <w:rPr>
                <w:rFonts w:hAnsi="宋体" w:hint="eastAsia"/>
                <w:bCs/>
                <w:szCs w:val="18"/>
              </w:rPr>
              <w:t>1</w:t>
            </w:r>
            <w:r>
              <w:rPr>
                <w:rFonts w:hAnsi="宋体"/>
                <w:bCs/>
                <w:szCs w:val="18"/>
              </w:rPr>
              <w:t>500</w:t>
            </w:r>
          </w:p>
        </w:tc>
      </w:tr>
      <w:tr w:rsidR="00A15F21" w14:paraId="23B26064" w14:textId="77777777">
        <w:trPr>
          <w:jc w:val="center"/>
        </w:trPr>
        <w:tc>
          <w:tcPr>
            <w:tcW w:w="9334" w:type="dxa"/>
            <w:gridSpan w:val="6"/>
            <w:tcBorders>
              <w:top w:val="single" w:sz="8" w:space="0" w:color="auto"/>
              <w:bottom w:val="single" w:sz="8" w:space="0" w:color="auto"/>
            </w:tcBorders>
            <w:shd w:val="clear" w:color="auto" w:fill="auto"/>
            <w:vAlign w:val="center"/>
          </w:tcPr>
          <w:p w14:paraId="1950E959" w14:textId="77777777" w:rsidR="00A15F21" w:rsidRDefault="00BA72D7">
            <w:pPr>
              <w:pStyle w:val="afffffffffd"/>
              <w:jc w:val="left"/>
            </w:pPr>
            <w:r>
              <w:rPr>
                <w:rFonts w:ascii="黑体" w:eastAsia="黑体" w:hAnsi="黑体" w:cs="黑体" w:hint="eastAsia"/>
                <w:szCs w:val="18"/>
              </w:rPr>
              <w:t>注</w:t>
            </w:r>
            <w:r>
              <w:rPr>
                <w:rFonts w:ascii="黑体" w:eastAsia="黑体" w:hAnsi="黑体" w:cs="黑体"/>
                <w:szCs w:val="18"/>
              </w:rPr>
              <w:t>1：</w:t>
            </w:r>
            <w:r>
              <w:rPr>
                <w:rFonts w:hint="eastAsia"/>
              </w:rPr>
              <w:t>香港、澳门按表中二级用地或建筑分类对照选取，相关分类见广东省详细规划规定。</w:t>
            </w:r>
          </w:p>
          <w:p w14:paraId="5014B2EE" w14:textId="77777777" w:rsidR="00A15F21" w:rsidRDefault="00BA72D7">
            <w:pPr>
              <w:pStyle w:val="afffffffffd"/>
              <w:jc w:val="left"/>
            </w:pPr>
            <w:r>
              <w:rPr>
                <w:rFonts w:ascii="黑体" w:eastAsia="黑体" w:hAnsi="黑体" w:cs="黑体" w:hint="eastAsia"/>
                <w:szCs w:val="18"/>
              </w:rPr>
              <w:t>注2</w:t>
            </w:r>
            <w:r>
              <w:rPr>
                <w:rFonts w:ascii="黑体" w:eastAsia="黑体" w:hAnsi="黑体" w:cs="黑体"/>
                <w:szCs w:val="18"/>
              </w:rPr>
              <w:t>：</w:t>
            </w:r>
            <w:r>
              <w:rPr>
                <w:rFonts w:hint="eastAsia"/>
              </w:rPr>
              <w:t>东莞、中山直辖镇按对应城市建筑功能选取，未列建筑功能参照功能相近的建筑选取。</w:t>
            </w:r>
          </w:p>
          <w:p w14:paraId="452125C2" w14:textId="77777777" w:rsidR="00A15F21" w:rsidRDefault="00BA72D7">
            <w:pPr>
              <w:pStyle w:val="afffffffffd"/>
              <w:jc w:val="left"/>
            </w:pPr>
            <w:r>
              <w:rPr>
                <w:rFonts w:ascii="黑体" w:eastAsia="黑体" w:hAnsi="黑体" w:cs="黑体" w:hint="eastAsia"/>
                <w:szCs w:val="18"/>
              </w:rPr>
              <w:t>注3</w:t>
            </w:r>
            <w:r>
              <w:rPr>
                <w:rFonts w:ascii="黑体" w:eastAsia="黑体" w:hAnsi="黑体" w:cs="黑体"/>
                <w:szCs w:val="18"/>
              </w:rPr>
              <w:t>：</w:t>
            </w:r>
            <w:r>
              <w:rPr>
                <w:rFonts w:hint="eastAsia"/>
              </w:rPr>
              <w:t>乡镇按住宅户数覆盖100%预测固定宽带用户，其他建筑按住宅宽带用户的2%～5%预测。</w:t>
            </w:r>
          </w:p>
        </w:tc>
      </w:tr>
    </w:tbl>
    <w:p w14:paraId="0D2898CC" w14:textId="77777777" w:rsidR="00A15F21" w:rsidRDefault="00BA72D7">
      <w:pPr>
        <w:pStyle w:val="affd"/>
        <w:spacing w:before="120" w:after="120"/>
        <w:ind w:left="0"/>
      </w:pPr>
      <w:bookmarkStart w:id="103" w:name="_Toc197428900"/>
      <w:r>
        <w:rPr>
          <w:rFonts w:hint="eastAsia"/>
        </w:rPr>
        <w:t>有线电视用户预测</w:t>
      </w:r>
      <w:bookmarkEnd w:id="103"/>
    </w:p>
    <w:p w14:paraId="697A93FD" w14:textId="77777777" w:rsidR="00A15F21" w:rsidRDefault="00BA72D7">
      <w:pPr>
        <w:pStyle w:val="afffffffff5"/>
      </w:pPr>
      <w:r>
        <w:t>在总体规划阶段，有线电视用户宜以住宅入户率为基础预测，住宅</w:t>
      </w:r>
      <w:proofErr w:type="gramStart"/>
      <w:r>
        <w:t>入户率宜按</w:t>
      </w:r>
      <w:proofErr w:type="gramEnd"/>
      <w:r>
        <w:t>100%计算，其他用地的有线电视用户宜按住宅用户的10％～20％计算。</w:t>
      </w:r>
    </w:p>
    <w:p w14:paraId="1E8C2E7F" w14:textId="77777777" w:rsidR="00A15F21" w:rsidRDefault="00BA72D7">
      <w:pPr>
        <w:pStyle w:val="afffffffff5"/>
      </w:pPr>
      <w:r>
        <w:rPr>
          <w:rFonts w:hint="eastAsia"/>
        </w:rPr>
        <w:t>在</w:t>
      </w:r>
      <w:r>
        <w:t>详细规划和建筑设计阶段，预测有线电视用户宜采用建筑面积用户密度法，以城市规模和建筑功能为基础，住宅</w:t>
      </w:r>
      <w:proofErr w:type="gramStart"/>
      <w:r>
        <w:t>入户率宜按</w:t>
      </w:r>
      <w:proofErr w:type="gramEnd"/>
      <w:r>
        <w:t>100%计算，</w:t>
      </w:r>
      <w:r>
        <w:rPr>
          <w:rFonts w:hint="eastAsia"/>
        </w:rPr>
        <w:t>各</w:t>
      </w:r>
      <w:r>
        <w:t>类建筑有线电视用户密度宜按表7取值</w:t>
      </w:r>
      <w:r>
        <w:rPr>
          <w:rFonts w:hint="eastAsia"/>
        </w:rPr>
        <w:t>。</w:t>
      </w:r>
    </w:p>
    <w:p w14:paraId="02E092F6" w14:textId="77777777" w:rsidR="00A15F21" w:rsidRDefault="00A15F21">
      <w:pPr>
        <w:pStyle w:val="afffffffff5"/>
        <w:numPr>
          <w:ilvl w:val="0"/>
          <w:numId w:val="0"/>
        </w:numPr>
      </w:pPr>
    </w:p>
    <w:p w14:paraId="7C728C27" w14:textId="77777777" w:rsidR="00A15F21" w:rsidRDefault="00A15F21">
      <w:pPr>
        <w:pStyle w:val="afffffffff5"/>
        <w:numPr>
          <w:ilvl w:val="0"/>
          <w:numId w:val="0"/>
        </w:numPr>
      </w:pPr>
    </w:p>
    <w:p w14:paraId="5177BB7D" w14:textId="77777777" w:rsidR="00A15F21" w:rsidRDefault="00A15F21">
      <w:pPr>
        <w:pStyle w:val="afffffffff5"/>
        <w:numPr>
          <w:ilvl w:val="0"/>
          <w:numId w:val="0"/>
        </w:numPr>
      </w:pPr>
    </w:p>
    <w:p w14:paraId="79609CF9" w14:textId="77777777" w:rsidR="00A15F21" w:rsidRDefault="00A15F21">
      <w:pPr>
        <w:pStyle w:val="afffffffff5"/>
        <w:numPr>
          <w:ilvl w:val="0"/>
          <w:numId w:val="0"/>
        </w:numPr>
      </w:pPr>
    </w:p>
    <w:p w14:paraId="0A72F23F" w14:textId="77777777" w:rsidR="00A15F21" w:rsidRDefault="00A15F21">
      <w:pPr>
        <w:pStyle w:val="afffffffff5"/>
        <w:numPr>
          <w:ilvl w:val="0"/>
          <w:numId w:val="0"/>
        </w:numPr>
      </w:pPr>
    </w:p>
    <w:p w14:paraId="76C4230A" w14:textId="77777777" w:rsidR="00A15F21" w:rsidRDefault="00BA72D7">
      <w:pPr>
        <w:pStyle w:val="aff2"/>
        <w:spacing w:before="120" w:after="120"/>
        <w:ind w:left="210" w:right="210"/>
      </w:pPr>
      <w:r>
        <w:rPr>
          <w:rFonts w:hint="eastAsia"/>
        </w:rPr>
        <w:lastRenderedPageBreak/>
        <w:t>分类</w:t>
      </w:r>
      <w:r>
        <w:t>建筑有线电视用户密度</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2093"/>
        <w:gridCol w:w="1985"/>
        <w:gridCol w:w="1984"/>
        <w:gridCol w:w="1406"/>
      </w:tblGrid>
      <w:tr w:rsidR="00A15F21" w14:paraId="22FD3746" w14:textId="77777777">
        <w:trPr>
          <w:tblHeader/>
          <w:jc w:val="center"/>
        </w:trPr>
        <w:tc>
          <w:tcPr>
            <w:tcW w:w="1866" w:type="dxa"/>
            <w:tcBorders>
              <w:top w:val="single" w:sz="8" w:space="0" w:color="auto"/>
              <w:bottom w:val="single" w:sz="8" w:space="0" w:color="auto"/>
            </w:tcBorders>
            <w:shd w:val="clear" w:color="auto" w:fill="auto"/>
            <w:vAlign w:val="center"/>
          </w:tcPr>
          <w:p w14:paraId="5D8133C3" w14:textId="77777777" w:rsidR="00A15F21" w:rsidRDefault="00BA72D7">
            <w:pPr>
              <w:pStyle w:val="afffffffffd"/>
            </w:pPr>
            <w:r>
              <w:rPr>
                <w:rFonts w:hAnsi="宋体"/>
                <w:bCs/>
                <w:szCs w:val="18"/>
              </w:rPr>
              <w:t>用地性质（建筑功能）</w:t>
            </w:r>
          </w:p>
        </w:tc>
        <w:tc>
          <w:tcPr>
            <w:tcW w:w="2093" w:type="dxa"/>
            <w:tcBorders>
              <w:top w:val="single" w:sz="8" w:space="0" w:color="auto"/>
              <w:bottom w:val="single" w:sz="8" w:space="0" w:color="auto"/>
            </w:tcBorders>
            <w:shd w:val="clear" w:color="auto" w:fill="auto"/>
            <w:vAlign w:val="center"/>
          </w:tcPr>
          <w:p w14:paraId="40ABA6DE" w14:textId="77777777" w:rsidR="00A15F21" w:rsidRDefault="00BA72D7">
            <w:pPr>
              <w:pStyle w:val="afffffffffd"/>
              <w:rPr>
                <w:rFonts w:hAnsi="宋体"/>
                <w:bCs/>
                <w:szCs w:val="18"/>
              </w:rPr>
            </w:pPr>
            <w:r>
              <w:rPr>
                <w:rFonts w:hAnsi="宋体"/>
                <w:bCs/>
                <w:szCs w:val="18"/>
              </w:rPr>
              <w:t>超大、特大城市</w:t>
            </w:r>
          </w:p>
          <w:p w14:paraId="142D6320" w14:textId="77777777" w:rsidR="00A15F21" w:rsidRDefault="00BA72D7">
            <w:pPr>
              <w:pStyle w:val="afffffffffd"/>
            </w:pPr>
            <w:r>
              <w:rPr>
                <w:rFonts w:hAnsi="宋体" w:hint="eastAsia"/>
                <w:bCs/>
                <w:szCs w:val="18"/>
              </w:rPr>
              <w:t>（㎡/户）</w:t>
            </w:r>
          </w:p>
        </w:tc>
        <w:tc>
          <w:tcPr>
            <w:tcW w:w="1985" w:type="dxa"/>
            <w:tcBorders>
              <w:top w:val="single" w:sz="8" w:space="0" w:color="auto"/>
              <w:bottom w:val="single" w:sz="8" w:space="0" w:color="auto"/>
            </w:tcBorders>
            <w:shd w:val="clear" w:color="auto" w:fill="auto"/>
            <w:vAlign w:val="center"/>
          </w:tcPr>
          <w:p w14:paraId="2C407940" w14:textId="77777777" w:rsidR="00A15F21" w:rsidRDefault="00BA72D7">
            <w:pPr>
              <w:pStyle w:val="afffffffffd"/>
              <w:rPr>
                <w:rFonts w:hAnsi="宋体"/>
                <w:bCs/>
                <w:szCs w:val="18"/>
              </w:rPr>
            </w:pPr>
            <w:r>
              <w:rPr>
                <w:rFonts w:hAnsi="宋体"/>
                <w:bCs/>
                <w:szCs w:val="18"/>
              </w:rPr>
              <w:t>大城市</w:t>
            </w:r>
          </w:p>
          <w:p w14:paraId="40784FB0" w14:textId="77777777" w:rsidR="00A15F21" w:rsidRDefault="00BA72D7">
            <w:pPr>
              <w:pStyle w:val="afffffffffd"/>
            </w:pPr>
            <w:r>
              <w:rPr>
                <w:rFonts w:hAnsi="宋体" w:hint="eastAsia"/>
                <w:bCs/>
                <w:szCs w:val="18"/>
              </w:rPr>
              <w:t>（㎡/户）</w:t>
            </w:r>
          </w:p>
        </w:tc>
        <w:tc>
          <w:tcPr>
            <w:tcW w:w="1984" w:type="dxa"/>
            <w:tcBorders>
              <w:top w:val="single" w:sz="8" w:space="0" w:color="auto"/>
              <w:bottom w:val="single" w:sz="8" w:space="0" w:color="auto"/>
            </w:tcBorders>
            <w:shd w:val="clear" w:color="auto" w:fill="auto"/>
            <w:vAlign w:val="center"/>
          </w:tcPr>
          <w:p w14:paraId="6295D8B2" w14:textId="77777777" w:rsidR="00A15F21" w:rsidRDefault="00BA72D7">
            <w:pPr>
              <w:pStyle w:val="afffffffffd"/>
              <w:rPr>
                <w:rFonts w:hAnsi="宋体"/>
                <w:bCs/>
                <w:szCs w:val="18"/>
              </w:rPr>
            </w:pPr>
            <w:r>
              <w:rPr>
                <w:rFonts w:hAnsi="宋体"/>
                <w:bCs/>
                <w:szCs w:val="18"/>
              </w:rPr>
              <w:t>中</w:t>
            </w:r>
            <w:r>
              <w:rPr>
                <w:rFonts w:hAnsi="宋体" w:hint="eastAsia"/>
                <w:bCs/>
                <w:szCs w:val="18"/>
              </w:rPr>
              <w:t>、</w:t>
            </w:r>
            <w:r>
              <w:rPr>
                <w:rFonts w:hAnsi="宋体"/>
                <w:bCs/>
                <w:szCs w:val="18"/>
              </w:rPr>
              <w:t>小城市</w:t>
            </w:r>
          </w:p>
          <w:p w14:paraId="29A702A0" w14:textId="77777777" w:rsidR="00A15F21" w:rsidRDefault="00BA72D7">
            <w:pPr>
              <w:pStyle w:val="afffffffffd"/>
            </w:pPr>
            <w:r>
              <w:rPr>
                <w:rFonts w:hAnsi="宋体" w:hint="eastAsia"/>
                <w:bCs/>
                <w:szCs w:val="18"/>
              </w:rPr>
              <w:t>（㎡/户）</w:t>
            </w:r>
          </w:p>
        </w:tc>
        <w:tc>
          <w:tcPr>
            <w:tcW w:w="1406" w:type="dxa"/>
            <w:tcBorders>
              <w:top w:val="single" w:sz="8" w:space="0" w:color="auto"/>
              <w:bottom w:val="single" w:sz="8" w:space="0" w:color="auto"/>
            </w:tcBorders>
            <w:shd w:val="clear" w:color="auto" w:fill="auto"/>
            <w:vAlign w:val="center"/>
          </w:tcPr>
          <w:p w14:paraId="071C856D" w14:textId="77777777" w:rsidR="00A15F21" w:rsidRDefault="00BA72D7">
            <w:pPr>
              <w:pStyle w:val="afffffffffd"/>
              <w:rPr>
                <w:rFonts w:hAnsi="宋体"/>
                <w:bCs/>
                <w:szCs w:val="18"/>
              </w:rPr>
            </w:pPr>
            <w:r>
              <w:rPr>
                <w:rFonts w:hAnsi="宋体" w:hint="eastAsia"/>
                <w:bCs/>
                <w:szCs w:val="18"/>
              </w:rPr>
              <w:t>乡</w:t>
            </w:r>
            <w:r>
              <w:rPr>
                <w:rFonts w:hAnsi="宋体"/>
                <w:bCs/>
                <w:szCs w:val="18"/>
              </w:rPr>
              <w:t>镇</w:t>
            </w:r>
          </w:p>
          <w:p w14:paraId="6C375D25" w14:textId="77777777" w:rsidR="00A15F21" w:rsidRDefault="00BA72D7">
            <w:pPr>
              <w:pStyle w:val="afffffffffd"/>
            </w:pPr>
            <w:r>
              <w:rPr>
                <w:rFonts w:hAnsi="宋体" w:hint="eastAsia"/>
                <w:bCs/>
                <w:szCs w:val="18"/>
              </w:rPr>
              <w:t>（㎡/户）</w:t>
            </w:r>
          </w:p>
        </w:tc>
      </w:tr>
      <w:tr w:rsidR="00A15F21" w14:paraId="31AF62B8" w14:textId="77777777">
        <w:trPr>
          <w:jc w:val="center"/>
        </w:trPr>
        <w:tc>
          <w:tcPr>
            <w:tcW w:w="1866" w:type="dxa"/>
            <w:tcBorders>
              <w:top w:val="single" w:sz="8" w:space="0" w:color="auto"/>
            </w:tcBorders>
            <w:shd w:val="clear" w:color="auto" w:fill="auto"/>
            <w:vAlign w:val="center"/>
          </w:tcPr>
          <w:p w14:paraId="673E4262" w14:textId="77777777" w:rsidR="00A15F21" w:rsidRDefault="00BA72D7">
            <w:pPr>
              <w:pStyle w:val="afffffffffd"/>
            </w:pPr>
            <w:proofErr w:type="gramStart"/>
            <w:r>
              <w:rPr>
                <w:rFonts w:hAnsi="宋体"/>
                <w:bCs/>
                <w:szCs w:val="18"/>
              </w:rPr>
              <w:t>一类住宅</w:t>
            </w:r>
            <w:proofErr w:type="gramEnd"/>
          </w:p>
        </w:tc>
        <w:tc>
          <w:tcPr>
            <w:tcW w:w="2093" w:type="dxa"/>
            <w:tcBorders>
              <w:top w:val="single" w:sz="8" w:space="0" w:color="auto"/>
            </w:tcBorders>
            <w:shd w:val="clear" w:color="auto" w:fill="auto"/>
            <w:vAlign w:val="center"/>
          </w:tcPr>
          <w:p w14:paraId="5A858E27" w14:textId="77777777" w:rsidR="00A15F21" w:rsidRDefault="00BA72D7">
            <w:pPr>
              <w:pStyle w:val="afffffffffd"/>
            </w:pPr>
            <w:r>
              <w:rPr>
                <w:rFonts w:hAnsi="宋体"/>
                <w:bCs/>
                <w:szCs w:val="18"/>
              </w:rPr>
              <w:t>100～120</w:t>
            </w:r>
          </w:p>
        </w:tc>
        <w:tc>
          <w:tcPr>
            <w:tcW w:w="1985" w:type="dxa"/>
            <w:tcBorders>
              <w:top w:val="single" w:sz="8" w:space="0" w:color="auto"/>
            </w:tcBorders>
            <w:shd w:val="clear" w:color="auto" w:fill="auto"/>
            <w:vAlign w:val="center"/>
          </w:tcPr>
          <w:p w14:paraId="50AB653A" w14:textId="77777777" w:rsidR="00A15F21" w:rsidRDefault="00BA72D7">
            <w:pPr>
              <w:pStyle w:val="afffffffffd"/>
            </w:pPr>
            <w:r>
              <w:rPr>
                <w:rFonts w:hAnsi="宋体"/>
                <w:bCs/>
                <w:szCs w:val="18"/>
              </w:rPr>
              <w:t>120～140</w:t>
            </w:r>
          </w:p>
        </w:tc>
        <w:tc>
          <w:tcPr>
            <w:tcW w:w="1984" w:type="dxa"/>
            <w:tcBorders>
              <w:top w:val="single" w:sz="8" w:space="0" w:color="auto"/>
            </w:tcBorders>
            <w:shd w:val="clear" w:color="auto" w:fill="auto"/>
            <w:vAlign w:val="center"/>
          </w:tcPr>
          <w:p w14:paraId="5A5753F6" w14:textId="77777777" w:rsidR="00A15F21" w:rsidRDefault="00BA72D7">
            <w:pPr>
              <w:pStyle w:val="afffffffffd"/>
            </w:pPr>
            <w:r>
              <w:rPr>
                <w:rFonts w:hAnsi="宋体"/>
                <w:bCs/>
                <w:szCs w:val="18"/>
              </w:rPr>
              <w:t>140～160</w:t>
            </w:r>
          </w:p>
        </w:tc>
        <w:tc>
          <w:tcPr>
            <w:tcW w:w="1406" w:type="dxa"/>
            <w:vMerge w:val="restart"/>
            <w:tcBorders>
              <w:top w:val="single" w:sz="8" w:space="0" w:color="auto"/>
            </w:tcBorders>
            <w:shd w:val="clear" w:color="auto" w:fill="auto"/>
            <w:vAlign w:val="center"/>
          </w:tcPr>
          <w:p w14:paraId="633CE1CD" w14:textId="77777777" w:rsidR="00A15F21" w:rsidRDefault="00BA72D7">
            <w:pPr>
              <w:pStyle w:val="afffffffffd"/>
            </w:pPr>
            <w:r>
              <w:rPr>
                <w:rFonts w:hAnsi="宋体"/>
                <w:bCs/>
                <w:szCs w:val="18"/>
              </w:rPr>
              <w:t>150～200</w:t>
            </w:r>
          </w:p>
        </w:tc>
      </w:tr>
      <w:tr w:rsidR="00A15F21" w14:paraId="70F12F10" w14:textId="77777777">
        <w:trPr>
          <w:jc w:val="center"/>
        </w:trPr>
        <w:tc>
          <w:tcPr>
            <w:tcW w:w="1866" w:type="dxa"/>
            <w:shd w:val="clear" w:color="auto" w:fill="auto"/>
            <w:vAlign w:val="center"/>
          </w:tcPr>
          <w:p w14:paraId="306B003D" w14:textId="77777777" w:rsidR="00A15F21" w:rsidRDefault="00BA72D7">
            <w:pPr>
              <w:pStyle w:val="afffffffffd"/>
            </w:pPr>
            <w:r>
              <w:rPr>
                <w:rFonts w:hAnsi="宋体"/>
                <w:bCs/>
                <w:szCs w:val="18"/>
              </w:rPr>
              <w:t>二类住宅</w:t>
            </w:r>
          </w:p>
        </w:tc>
        <w:tc>
          <w:tcPr>
            <w:tcW w:w="2093" w:type="dxa"/>
            <w:shd w:val="clear" w:color="auto" w:fill="auto"/>
            <w:vAlign w:val="center"/>
          </w:tcPr>
          <w:p w14:paraId="13F5045F" w14:textId="77777777" w:rsidR="00A15F21" w:rsidRDefault="00BA72D7">
            <w:pPr>
              <w:pStyle w:val="afffffffffd"/>
            </w:pPr>
            <w:r>
              <w:rPr>
                <w:rFonts w:hAnsi="宋体"/>
                <w:bCs/>
                <w:szCs w:val="18"/>
              </w:rPr>
              <w:t>80～100</w:t>
            </w:r>
          </w:p>
        </w:tc>
        <w:tc>
          <w:tcPr>
            <w:tcW w:w="1985" w:type="dxa"/>
            <w:shd w:val="clear" w:color="auto" w:fill="auto"/>
            <w:vAlign w:val="center"/>
          </w:tcPr>
          <w:p w14:paraId="39B56CAE" w14:textId="77777777" w:rsidR="00A15F21" w:rsidRDefault="00BA72D7">
            <w:pPr>
              <w:pStyle w:val="afffffffffd"/>
            </w:pPr>
            <w:r>
              <w:rPr>
                <w:rFonts w:hAnsi="宋体"/>
                <w:bCs/>
                <w:szCs w:val="18"/>
              </w:rPr>
              <w:t>80～120</w:t>
            </w:r>
          </w:p>
        </w:tc>
        <w:tc>
          <w:tcPr>
            <w:tcW w:w="1984" w:type="dxa"/>
            <w:shd w:val="clear" w:color="auto" w:fill="auto"/>
            <w:vAlign w:val="center"/>
          </w:tcPr>
          <w:p w14:paraId="00172396" w14:textId="77777777" w:rsidR="00A15F21" w:rsidRDefault="00BA72D7">
            <w:pPr>
              <w:pStyle w:val="afffffffffd"/>
            </w:pPr>
            <w:r>
              <w:rPr>
                <w:rFonts w:hAnsi="宋体"/>
                <w:bCs/>
                <w:szCs w:val="18"/>
              </w:rPr>
              <w:t>80～130</w:t>
            </w:r>
          </w:p>
        </w:tc>
        <w:tc>
          <w:tcPr>
            <w:tcW w:w="1406" w:type="dxa"/>
            <w:vMerge/>
            <w:shd w:val="clear" w:color="auto" w:fill="auto"/>
            <w:vAlign w:val="center"/>
          </w:tcPr>
          <w:p w14:paraId="12BCD2D7" w14:textId="77777777" w:rsidR="00A15F21" w:rsidRDefault="00A15F21">
            <w:pPr>
              <w:pStyle w:val="afffffffffd"/>
            </w:pPr>
          </w:p>
        </w:tc>
      </w:tr>
      <w:tr w:rsidR="00A15F21" w14:paraId="0A6B0D72" w14:textId="77777777">
        <w:trPr>
          <w:jc w:val="center"/>
        </w:trPr>
        <w:tc>
          <w:tcPr>
            <w:tcW w:w="1866" w:type="dxa"/>
            <w:shd w:val="clear" w:color="auto" w:fill="auto"/>
            <w:vAlign w:val="center"/>
          </w:tcPr>
          <w:p w14:paraId="6FA75FB5" w14:textId="77777777" w:rsidR="00A15F21" w:rsidRDefault="00BA72D7">
            <w:pPr>
              <w:pStyle w:val="afffffffffd"/>
            </w:pPr>
            <w:r>
              <w:rPr>
                <w:rFonts w:hAnsi="宋体"/>
                <w:bCs/>
                <w:szCs w:val="18"/>
              </w:rPr>
              <w:t>三类住宅</w:t>
            </w:r>
          </w:p>
        </w:tc>
        <w:tc>
          <w:tcPr>
            <w:tcW w:w="2093" w:type="dxa"/>
            <w:shd w:val="clear" w:color="auto" w:fill="auto"/>
            <w:vAlign w:val="center"/>
          </w:tcPr>
          <w:p w14:paraId="030F83F1" w14:textId="77777777" w:rsidR="00A15F21" w:rsidRDefault="00BA72D7">
            <w:pPr>
              <w:pStyle w:val="afffffffffd"/>
            </w:pPr>
            <w:r>
              <w:rPr>
                <w:rFonts w:hAnsi="宋体"/>
                <w:bCs/>
                <w:szCs w:val="18"/>
              </w:rPr>
              <w:t>70～90</w:t>
            </w:r>
          </w:p>
        </w:tc>
        <w:tc>
          <w:tcPr>
            <w:tcW w:w="1985" w:type="dxa"/>
            <w:shd w:val="clear" w:color="auto" w:fill="auto"/>
            <w:vAlign w:val="center"/>
          </w:tcPr>
          <w:p w14:paraId="0545584C" w14:textId="77777777" w:rsidR="00A15F21" w:rsidRDefault="00BA72D7">
            <w:pPr>
              <w:pStyle w:val="afffffffffd"/>
            </w:pPr>
            <w:r>
              <w:rPr>
                <w:rFonts w:hAnsi="宋体"/>
                <w:bCs/>
                <w:szCs w:val="18"/>
              </w:rPr>
              <w:t>60～100</w:t>
            </w:r>
          </w:p>
        </w:tc>
        <w:tc>
          <w:tcPr>
            <w:tcW w:w="1984" w:type="dxa"/>
            <w:shd w:val="clear" w:color="auto" w:fill="auto"/>
            <w:vAlign w:val="center"/>
          </w:tcPr>
          <w:p w14:paraId="50590160" w14:textId="77777777" w:rsidR="00A15F21" w:rsidRDefault="00BA72D7">
            <w:pPr>
              <w:pStyle w:val="afffffffffd"/>
            </w:pPr>
            <w:r>
              <w:rPr>
                <w:rFonts w:hAnsi="宋体"/>
                <w:bCs/>
                <w:szCs w:val="18"/>
              </w:rPr>
              <w:t>60～120</w:t>
            </w:r>
          </w:p>
        </w:tc>
        <w:tc>
          <w:tcPr>
            <w:tcW w:w="1406" w:type="dxa"/>
            <w:vMerge/>
            <w:shd w:val="clear" w:color="auto" w:fill="auto"/>
            <w:vAlign w:val="center"/>
          </w:tcPr>
          <w:p w14:paraId="01969F54" w14:textId="77777777" w:rsidR="00A15F21" w:rsidRDefault="00A15F21">
            <w:pPr>
              <w:pStyle w:val="afffffffffd"/>
            </w:pPr>
          </w:p>
        </w:tc>
      </w:tr>
      <w:tr w:rsidR="00A15F21" w14:paraId="705F7937" w14:textId="77777777">
        <w:trPr>
          <w:jc w:val="center"/>
        </w:trPr>
        <w:tc>
          <w:tcPr>
            <w:tcW w:w="1866" w:type="dxa"/>
            <w:shd w:val="clear" w:color="auto" w:fill="auto"/>
            <w:vAlign w:val="center"/>
          </w:tcPr>
          <w:p w14:paraId="47EF7D2C" w14:textId="77777777" w:rsidR="00A15F21" w:rsidRDefault="00BA72D7">
            <w:pPr>
              <w:pStyle w:val="afffffffffd"/>
            </w:pPr>
            <w:r>
              <w:rPr>
                <w:rFonts w:hAnsi="宋体"/>
                <w:bCs/>
                <w:szCs w:val="18"/>
              </w:rPr>
              <w:t>行政办公、商务办公</w:t>
            </w:r>
          </w:p>
        </w:tc>
        <w:tc>
          <w:tcPr>
            <w:tcW w:w="2093" w:type="dxa"/>
            <w:shd w:val="clear" w:color="auto" w:fill="auto"/>
            <w:vAlign w:val="center"/>
          </w:tcPr>
          <w:p w14:paraId="49A1CD26" w14:textId="77777777" w:rsidR="00A15F21" w:rsidRDefault="00BA72D7">
            <w:pPr>
              <w:pStyle w:val="afffffffffd"/>
            </w:pPr>
            <w:r>
              <w:rPr>
                <w:rFonts w:hAnsi="宋体"/>
                <w:bCs/>
                <w:szCs w:val="18"/>
              </w:rPr>
              <w:t>400～800</w:t>
            </w:r>
          </w:p>
        </w:tc>
        <w:tc>
          <w:tcPr>
            <w:tcW w:w="1985" w:type="dxa"/>
            <w:shd w:val="clear" w:color="auto" w:fill="auto"/>
            <w:vAlign w:val="center"/>
          </w:tcPr>
          <w:p w14:paraId="5F4809F6" w14:textId="77777777" w:rsidR="00A15F21" w:rsidRDefault="00BA72D7">
            <w:pPr>
              <w:pStyle w:val="afffffffffd"/>
            </w:pPr>
            <w:r>
              <w:rPr>
                <w:rFonts w:hAnsi="宋体"/>
                <w:bCs/>
                <w:szCs w:val="18"/>
              </w:rPr>
              <w:t>500～900</w:t>
            </w:r>
          </w:p>
        </w:tc>
        <w:tc>
          <w:tcPr>
            <w:tcW w:w="1984" w:type="dxa"/>
            <w:shd w:val="clear" w:color="auto" w:fill="auto"/>
            <w:vAlign w:val="center"/>
          </w:tcPr>
          <w:p w14:paraId="69B3166E" w14:textId="77777777" w:rsidR="00A15F21" w:rsidRDefault="00BA72D7">
            <w:pPr>
              <w:pStyle w:val="afffffffffd"/>
            </w:pPr>
            <w:r>
              <w:rPr>
                <w:rFonts w:hAnsi="宋体"/>
                <w:bCs/>
                <w:szCs w:val="18"/>
              </w:rPr>
              <w:t>600～1000</w:t>
            </w:r>
          </w:p>
        </w:tc>
        <w:tc>
          <w:tcPr>
            <w:tcW w:w="1406" w:type="dxa"/>
            <w:shd w:val="clear" w:color="auto" w:fill="auto"/>
            <w:vAlign w:val="center"/>
          </w:tcPr>
          <w:p w14:paraId="167061AA" w14:textId="77777777" w:rsidR="00A15F21" w:rsidRDefault="00BA72D7">
            <w:pPr>
              <w:pStyle w:val="afffffffffd"/>
            </w:pPr>
            <w:r>
              <w:rPr>
                <w:rFonts w:hAnsi="宋体"/>
                <w:bCs/>
                <w:szCs w:val="18"/>
              </w:rPr>
              <w:t>600～1000</w:t>
            </w:r>
          </w:p>
        </w:tc>
      </w:tr>
      <w:tr w:rsidR="00A15F21" w14:paraId="6218F5BC" w14:textId="77777777">
        <w:trPr>
          <w:jc w:val="center"/>
        </w:trPr>
        <w:tc>
          <w:tcPr>
            <w:tcW w:w="1866" w:type="dxa"/>
            <w:shd w:val="clear" w:color="auto" w:fill="auto"/>
            <w:vAlign w:val="center"/>
          </w:tcPr>
          <w:p w14:paraId="19BA379B" w14:textId="77777777" w:rsidR="00A15F21" w:rsidRDefault="00BA72D7">
            <w:pPr>
              <w:pStyle w:val="afffffffffd"/>
            </w:pPr>
            <w:r>
              <w:rPr>
                <w:rFonts w:hAnsi="宋体"/>
                <w:bCs/>
                <w:szCs w:val="18"/>
              </w:rPr>
              <w:t>商服</w:t>
            </w:r>
          </w:p>
        </w:tc>
        <w:tc>
          <w:tcPr>
            <w:tcW w:w="2093" w:type="dxa"/>
            <w:shd w:val="clear" w:color="auto" w:fill="auto"/>
            <w:vAlign w:val="center"/>
          </w:tcPr>
          <w:p w14:paraId="17F3FC45" w14:textId="77777777" w:rsidR="00A15F21" w:rsidRDefault="00BA72D7">
            <w:pPr>
              <w:pStyle w:val="afffffffffd"/>
            </w:pPr>
            <w:r>
              <w:rPr>
                <w:rFonts w:hAnsi="宋体"/>
                <w:bCs/>
                <w:szCs w:val="18"/>
              </w:rPr>
              <w:t>200～400</w:t>
            </w:r>
          </w:p>
        </w:tc>
        <w:tc>
          <w:tcPr>
            <w:tcW w:w="1985" w:type="dxa"/>
            <w:shd w:val="clear" w:color="auto" w:fill="auto"/>
            <w:vAlign w:val="center"/>
          </w:tcPr>
          <w:p w14:paraId="06219712" w14:textId="77777777" w:rsidR="00A15F21" w:rsidRDefault="00BA72D7">
            <w:pPr>
              <w:pStyle w:val="afffffffffd"/>
            </w:pPr>
            <w:r>
              <w:rPr>
                <w:rFonts w:hAnsi="宋体"/>
                <w:bCs/>
                <w:szCs w:val="18"/>
              </w:rPr>
              <w:t>250～500</w:t>
            </w:r>
          </w:p>
        </w:tc>
        <w:tc>
          <w:tcPr>
            <w:tcW w:w="1984" w:type="dxa"/>
            <w:shd w:val="clear" w:color="auto" w:fill="auto"/>
            <w:vAlign w:val="center"/>
          </w:tcPr>
          <w:p w14:paraId="51AD4343" w14:textId="77777777" w:rsidR="00A15F21" w:rsidRDefault="00BA72D7">
            <w:pPr>
              <w:pStyle w:val="afffffffffd"/>
            </w:pPr>
            <w:r>
              <w:rPr>
                <w:rFonts w:hAnsi="宋体"/>
                <w:bCs/>
                <w:szCs w:val="18"/>
              </w:rPr>
              <w:t>300～600</w:t>
            </w:r>
          </w:p>
        </w:tc>
        <w:tc>
          <w:tcPr>
            <w:tcW w:w="1406" w:type="dxa"/>
            <w:shd w:val="clear" w:color="auto" w:fill="auto"/>
            <w:vAlign w:val="center"/>
          </w:tcPr>
          <w:p w14:paraId="7EFA443E" w14:textId="77777777" w:rsidR="00A15F21" w:rsidRDefault="00BA72D7">
            <w:pPr>
              <w:pStyle w:val="afffffffffd"/>
            </w:pPr>
            <w:r>
              <w:rPr>
                <w:rFonts w:hAnsi="宋体"/>
                <w:bCs/>
                <w:szCs w:val="18"/>
              </w:rPr>
              <w:t>400～600</w:t>
            </w:r>
          </w:p>
        </w:tc>
      </w:tr>
      <w:tr w:rsidR="00A15F21" w14:paraId="3B21D930" w14:textId="77777777">
        <w:trPr>
          <w:jc w:val="center"/>
        </w:trPr>
        <w:tc>
          <w:tcPr>
            <w:tcW w:w="1866" w:type="dxa"/>
            <w:shd w:val="clear" w:color="auto" w:fill="auto"/>
            <w:vAlign w:val="center"/>
          </w:tcPr>
          <w:p w14:paraId="729806D5" w14:textId="77777777" w:rsidR="00A15F21" w:rsidRDefault="00BA72D7">
            <w:pPr>
              <w:pStyle w:val="afffffffffd"/>
            </w:pPr>
            <w:r>
              <w:rPr>
                <w:rFonts w:hAnsi="宋体"/>
                <w:bCs/>
                <w:szCs w:val="18"/>
              </w:rPr>
              <w:t>文化、体育、交通</w:t>
            </w:r>
          </w:p>
        </w:tc>
        <w:tc>
          <w:tcPr>
            <w:tcW w:w="2093" w:type="dxa"/>
            <w:shd w:val="clear" w:color="auto" w:fill="auto"/>
            <w:vAlign w:val="center"/>
          </w:tcPr>
          <w:p w14:paraId="4D4B1BE7" w14:textId="77777777" w:rsidR="00A15F21" w:rsidRDefault="00BA72D7">
            <w:pPr>
              <w:pStyle w:val="afffffffffd"/>
            </w:pPr>
            <w:r>
              <w:rPr>
                <w:rFonts w:hAnsi="宋体"/>
                <w:bCs/>
                <w:szCs w:val="18"/>
              </w:rPr>
              <w:t>600～1200</w:t>
            </w:r>
          </w:p>
        </w:tc>
        <w:tc>
          <w:tcPr>
            <w:tcW w:w="1985" w:type="dxa"/>
            <w:shd w:val="clear" w:color="auto" w:fill="auto"/>
            <w:vAlign w:val="center"/>
          </w:tcPr>
          <w:p w14:paraId="557A56F1" w14:textId="77777777" w:rsidR="00A15F21" w:rsidRDefault="00BA72D7">
            <w:pPr>
              <w:pStyle w:val="afffffffffd"/>
            </w:pPr>
            <w:r>
              <w:rPr>
                <w:rFonts w:hAnsi="宋体"/>
                <w:bCs/>
                <w:szCs w:val="18"/>
              </w:rPr>
              <w:t>800～1600</w:t>
            </w:r>
          </w:p>
        </w:tc>
        <w:tc>
          <w:tcPr>
            <w:tcW w:w="1984" w:type="dxa"/>
            <w:shd w:val="clear" w:color="auto" w:fill="auto"/>
            <w:vAlign w:val="center"/>
          </w:tcPr>
          <w:p w14:paraId="51663637" w14:textId="77777777" w:rsidR="00A15F21" w:rsidRDefault="00BA72D7">
            <w:pPr>
              <w:pStyle w:val="afffffffffd"/>
            </w:pPr>
            <w:r>
              <w:rPr>
                <w:rFonts w:hAnsi="宋体"/>
                <w:bCs/>
                <w:szCs w:val="18"/>
              </w:rPr>
              <w:t>900～1800</w:t>
            </w:r>
          </w:p>
        </w:tc>
        <w:tc>
          <w:tcPr>
            <w:tcW w:w="1406" w:type="dxa"/>
            <w:shd w:val="clear" w:color="auto" w:fill="auto"/>
            <w:vAlign w:val="center"/>
          </w:tcPr>
          <w:p w14:paraId="593AAD93" w14:textId="77777777" w:rsidR="00A15F21" w:rsidRDefault="00BA72D7">
            <w:pPr>
              <w:pStyle w:val="afffffffffd"/>
            </w:pPr>
            <w:r>
              <w:rPr>
                <w:rFonts w:hAnsi="宋体"/>
                <w:bCs/>
                <w:szCs w:val="18"/>
              </w:rPr>
              <w:t>1000～2000</w:t>
            </w:r>
          </w:p>
        </w:tc>
      </w:tr>
      <w:tr w:rsidR="00A15F21" w14:paraId="14209818" w14:textId="77777777">
        <w:trPr>
          <w:jc w:val="center"/>
        </w:trPr>
        <w:tc>
          <w:tcPr>
            <w:tcW w:w="1866" w:type="dxa"/>
            <w:tcBorders>
              <w:bottom w:val="single" w:sz="8" w:space="0" w:color="auto"/>
            </w:tcBorders>
            <w:shd w:val="clear" w:color="auto" w:fill="auto"/>
            <w:vAlign w:val="center"/>
          </w:tcPr>
          <w:p w14:paraId="1C95D8C9" w14:textId="77777777" w:rsidR="00A15F21" w:rsidRDefault="00BA72D7">
            <w:pPr>
              <w:pStyle w:val="afffffffffd"/>
            </w:pPr>
            <w:r>
              <w:rPr>
                <w:rFonts w:hAnsi="宋体"/>
                <w:bCs/>
                <w:szCs w:val="18"/>
              </w:rPr>
              <w:t>工业、仓储</w:t>
            </w:r>
          </w:p>
        </w:tc>
        <w:tc>
          <w:tcPr>
            <w:tcW w:w="2093" w:type="dxa"/>
            <w:tcBorders>
              <w:bottom w:val="single" w:sz="8" w:space="0" w:color="auto"/>
            </w:tcBorders>
            <w:shd w:val="clear" w:color="auto" w:fill="auto"/>
            <w:vAlign w:val="center"/>
          </w:tcPr>
          <w:p w14:paraId="3BAA6266" w14:textId="77777777" w:rsidR="00A15F21" w:rsidRDefault="00BA72D7">
            <w:pPr>
              <w:pStyle w:val="afffffffffd"/>
            </w:pPr>
            <w:r>
              <w:rPr>
                <w:rFonts w:hAnsi="宋体"/>
                <w:bCs/>
                <w:szCs w:val="18"/>
              </w:rPr>
              <w:t>1000～2000</w:t>
            </w:r>
          </w:p>
        </w:tc>
        <w:tc>
          <w:tcPr>
            <w:tcW w:w="1985" w:type="dxa"/>
            <w:tcBorders>
              <w:bottom w:val="single" w:sz="8" w:space="0" w:color="auto"/>
            </w:tcBorders>
            <w:shd w:val="clear" w:color="auto" w:fill="auto"/>
            <w:vAlign w:val="center"/>
          </w:tcPr>
          <w:p w14:paraId="128DB28F" w14:textId="77777777" w:rsidR="00A15F21" w:rsidRDefault="00BA72D7">
            <w:pPr>
              <w:pStyle w:val="afffffffffd"/>
            </w:pPr>
            <w:r>
              <w:rPr>
                <w:rFonts w:hAnsi="宋体"/>
                <w:bCs/>
                <w:szCs w:val="18"/>
              </w:rPr>
              <w:t>1000～2000</w:t>
            </w:r>
          </w:p>
        </w:tc>
        <w:tc>
          <w:tcPr>
            <w:tcW w:w="1984" w:type="dxa"/>
            <w:tcBorders>
              <w:bottom w:val="single" w:sz="8" w:space="0" w:color="auto"/>
            </w:tcBorders>
            <w:shd w:val="clear" w:color="auto" w:fill="auto"/>
            <w:vAlign w:val="center"/>
          </w:tcPr>
          <w:p w14:paraId="6107C0B5" w14:textId="77777777" w:rsidR="00A15F21" w:rsidRDefault="00BA72D7">
            <w:pPr>
              <w:pStyle w:val="afffffffffd"/>
            </w:pPr>
            <w:r>
              <w:rPr>
                <w:rFonts w:hAnsi="宋体"/>
                <w:bCs/>
                <w:szCs w:val="18"/>
              </w:rPr>
              <w:t>1000～2000</w:t>
            </w:r>
          </w:p>
        </w:tc>
        <w:tc>
          <w:tcPr>
            <w:tcW w:w="1406" w:type="dxa"/>
            <w:tcBorders>
              <w:bottom w:val="single" w:sz="8" w:space="0" w:color="auto"/>
            </w:tcBorders>
            <w:shd w:val="clear" w:color="auto" w:fill="auto"/>
            <w:vAlign w:val="center"/>
          </w:tcPr>
          <w:p w14:paraId="0178D8C4" w14:textId="77777777" w:rsidR="00A15F21" w:rsidRDefault="00BA72D7">
            <w:pPr>
              <w:pStyle w:val="afffffffffd"/>
            </w:pPr>
            <w:r>
              <w:rPr>
                <w:rFonts w:hAnsi="宋体"/>
                <w:bCs/>
                <w:szCs w:val="18"/>
              </w:rPr>
              <w:t>1000～2000</w:t>
            </w:r>
          </w:p>
        </w:tc>
      </w:tr>
      <w:tr w:rsidR="00A15F21" w14:paraId="651F2E15" w14:textId="77777777">
        <w:trPr>
          <w:jc w:val="center"/>
        </w:trPr>
        <w:tc>
          <w:tcPr>
            <w:tcW w:w="9334" w:type="dxa"/>
            <w:gridSpan w:val="5"/>
            <w:tcBorders>
              <w:top w:val="single" w:sz="8" w:space="0" w:color="auto"/>
              <w:bottom w:val="single" w:sz="8" w:space="0" w:color="auto"/>
            </w:tcBorders>
            <w:shd w:val="clear" w:color="auto" w:fill="auto"/>
            <w:vAlign w:val="center"/>
          </w:tcPr>
          <w:p w14:paraId="41778FBC" w14:textId="77777777" w:rsidR="00A15F21" w:rsidRDefault="00BA72D7">
            <w:pPr>
              <w:pStyle w:val="afffffffffd"/>
              <w:jc w:val="both"/>
            </w:pPr>
            <w:r>
              <w:rPr>
                <w:rFonts w:ascii="黑体" w:eastAsia="黑体" w:hAnsi="黑体" w:cs="黑体" w:hint="eastAsia"/>
                <w:szCs w:val="18"/>
              </w:rPr>
              <w:t>注</w:t>
            </w:r>
            <w:r>
              <w:rPr>
                <w:rFonts w:ascii="黑体" w:eastAsia="黑体" w:hAnsi="黑体" w:cs="黑体"/>
                <w:szCs w:val="18"/>
              </w:rPr>
              <w:t>1：</w:t>
            </w:r>
            <w:r>
              <w:rPr>
                <w:rFonts w:hint="eastAsia"/>
              </w:rPr>
              <w:t>超大城市选取指标的低值，同等面积的预测有线电视用户数更多。</w:t>
            </w:r>
          </w:p>
          <w:p w14:paraId="22D1FB6C" w14:textId="77777777" w:rsidR="00A15F21" w:rsidRDefault="00BA72D7">
            <w:pPr>
              <w:pStyle w:val="afffffffffd"/>
              <w:jc w:val="both"/>
              <w:rPr>
                <w:rFonts w:ascii="黑体" w:eastAsia="黑体" w:hAnsi="黑体" w:cs="黑体"/>
                <w:szCs w:val="18"/>
              </w:rPr>
            </w:pPr>
            <w:r>
              <w:rPr>
                <w:rFonts w:ascii="黑体" w:eastAsia="黑体" w:hAnsi="黑体" w:cs="黑体" w:hint="eastAsia"/>
                <w:szCs w:val="18"/>
              </w:rPr>
              <w:t>注2</w:t>
            </w:r>
            <w:r>
              <w:rPr>
                <w:rFonts w:ascii="黑体" w:eastAsia="黑体" w:hAnsi="黑体" w:cs="黑体"/>
                <w:szCs w:val="18"/>
              </w:rPr>
              <w:t>：</w:t>
            </w:r>
            <w:r>
              <w:rPr>
                <w:rFonts w:hAnsi="宋体" w:cs="黑体" w:hint="eastAsia"/>
                <w:szCs w:val="18"/>
              </w:rPr>
              <w:t>香港、澳门按城市规模选取中高值。</w:t>
            </w:r>
          </w:p>
          <w:p w14:paraId="6CA73167" w14:textId="77777777" w:rsidR="00A15F21" w:rsidRDefault="00BA72D7">
            <w:pPr>
              <w:pStyle w:val="afffffffffd"/>
              <w:jc w:val="both"/>
            </w:pPr>
            <w:r>
              <w:rPr>
                <w:rFonts w:ascii="黑体" w:eastAsia="黑体" w:hAnsi="黑体" w:cs="黑体" w:hint="eastAsia"/>
                <w:szCs w:val="18"/>
              </w:rPr>
              <w:t>注3</w:t>
            </w:r>
            <w:r>
              <w:rPr>
                <w:rFonts w:ascii="黑体" w:eastAsia="黑体" w:hAnsi="黑体" w:cs="黑体"/>
                <w:szCs w:val="18"/>
              </w:rPr>
              <w:t>：</w:t>
            </w:r>
            <w:r>
              <w:rPr>
                <w:rFonts w:hint="eastAsia"/>
              </w:rPr>
              <w:t>乡镇按住宅户数覆盖100%预测有线电视用户，其他建筑按住宅用户的1%～3%预测。</w:t>
            </w:r>
          </w:p>
        </w:tc>
      </w:tr>
    </w:tbl>
    <w:p w14:paraId="7837CA98" w14:textId="77777777" w:rsidR="00A15F21" w:rsidRDefault="00BA72D7">
      <w:pPr>
        <w:pStyle w:val="affd"/>
        <w:spacing w:before="120" w:after="120"/>
        <w:ind w:left="0"/>
      </w:pPr>
      <w:bookmarkStart w:id="104" w:name="_Toc197428901"/>
      <w:bookmarkStart w:id="105" w:name="_Toc141106350"/>
      <w:bookmarkStart w:id="106" w:name="_Toc141105338"/>
      <w:bookmarkStart w:id="107" w:name="_Toc141105320"/>
      <w:proofErr w:type="gramStart"/>
      <w:r>
        <w:rPr>
          <w:rFonts w:hint="eastAsia"/>
        </w:rPr>
        <w:t>物联终端</w:t>
      </w:r>
      <w:proofErr w:type="gramEnd"/>
      <w:r>
        <w:rPr>
          <w:rFonts w:hint="eastAsia"/>
        </w:rPr>
        <w:t>预测</w:t>
      </w:r>
      <w:bookmarkEnd w:id="104"/>
    </w:p>
    <w:p w14:paraId="0F6429CD" w14:textId="77777777" w:rsidR="00A15F21" w:rsidRDefault="00BA72D7">
      <w:pPr>
        <w:pStyle w:val="afffffffff5"/>
        <w:rPr>
          <w:rFonts w:ascii="黑体" w:eastAsia="黑体" w:hAnsi="黑体"/>
          <w:kern w:val="2"/>
          <w:szCs w:val="24"/>
        </w:rPr>
      </w:pPr>
      <w:proofErr w:type="gramStart"/>
      <w:r>
        <w:rPr>
          <w:rFonts w:hint="eastAsia"/>
        </w:rPr>
        <w:t>物联终端</w:t>
      </w:r>
      <w:proofErr w:type="gramEnd"/>
      <w:r>
        <w:rPr>
          <w:rFonts w:hint="eastAsia"/>
        </w:rPr>
        <w:t>按感知数据格式可分为视频、图片、音频、数值等多种类型，各</w:t>
      </w:r>
      <w:proofErr w:type="gramStart"/>
      <w:r>
        <w:rPr>
          <w:rFonts w:hint="eastAsia"/>
        </w:rPr>
        <w:t>类物联感知</w:t>
      </w:r>
      <w:proofErr w:type="gramEnd"/>
      <w:r>
        <w:rPr>
          <w:rFonts w:hint="eastAsia"/>
        </w:rPr>
        <w:t>终端对数据传输通道及带宽的要求</w:t>
      </w:r>
      <w:proofErr w:type="gramStart"/>
      <w:r>
        <w:rPr>
          <w:rFonts w:hint="eastAsia"/>
        </w:rPr>
        <w:t>宜符合</w:t>
      </w:r>
      <w:proofErr w:type="gramEnd"/>
      <w:r>
        <w:rPr>
          <w:rFonts w:hint="eastAsia"/>
        </w:rPr>
        <w:t>下列规定：</w:t>
      </w:r>
    </w:p>
    <w:p w14:paraId="10A44543" w14:textId="77777777" w:rsidR="00A15F21" w:rsidRDefault="00BA72D7">
      <w:pPr>
        <w:pStyle w:val="af5"/>
        <w:numPr>
          <w:ilvl w:val="0"/>
          <w:numId w:val="34"/>
        </w:numPr>
      </w:pPr>
      <w:r>
        <w:rPr>
          <w:rFonts w:hint="eastAsia"/>
        </w:rPr>
        <w:t>视频</w:t>
      </w:r>
      <w:proofErr w:type="gramStart"/>
      <w:r>
        <w:rPr>
          <w:rFonts w:hint="eastAsia"/>
        </w:rPr>
        <w:t>类物联感知</w:t>
      </w:r>
      <w:proofErr w:type="gramEnd"/>
      <w:r>
        <w:rPr>
          <w:rFonts w:hint="eastAsia"/>
        </w:rPr>
        <w:t>终端采用光纤链路为主等有线通信方式</w:t>
      </w:r>
      <w:proofErr w:type="gramStart"/>
      <w:r>
        <w:rPr>
          <w:rFonts w:hint="eastAsia"/>
        </w:rPr>
        <w:t>接入物联</w:t>
      </w:r>
      <w:proofErr w:type="gramEnd"/>
      <w:r>
        <w:rPr>
          <w:rFonts w:hint="eastAsia"/>
        </w:rPr>
        <w:t>感知网，局部无光纤资源的区域采用无线通信方式，</w:t>
      </w:r>
      <w:proofErr w:type="gramStart"/>
      <w:r>
        <w:rPr>
          <w:rFonts w:hint="eastAsia"/>
        </w:rPr>
        <w:t>物联感知</w:t>
      </w:r>
      <w:proofErr w:type="gramEnd"/>
      <w:r>
        <w:rPr>
          <w:rFonts w:hint="eastAsia"/>
        </w:rPr>
        <w:t>终端感知数据量按表</w:t>
      </w:r>
      <w:r>
        <w:t>8</w:t>
      </w:r>
      <w:r>
        <w:rPr>
          <w:rFonts w:hint="eastAsia"/>
        </w:rPr>
        <w:t>预测；</w:t>
      </w:r>
    </w:p>
    <w:p w14:paraId="0901E021" w14:textId="77777777" w:rsidR="00A15F21" w:rsidRDefault="00BA72D7">
      <w:pPr>
        <w:pStyle w:val="aff2"/>
        <w:spacing w:before="120" w:after="120"/>
        <w:ind w:left="210" w:right="210"/>
      </w:pPr>
      <w:r>
        <w:rPr>
          <w:rFonts w:hint="eastAsia"/>
        </w:rPr>
        <w:t>视频采集终端感知数据量</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A15F21" w14:paraId="7F3E47E1" w14:textId="77777777">
        <w:trPr>
          <w:tblHeader/>
          <w:jc w:val="center"/>
        </w:trPr>
        <w:tc>
          <w:tcPr>
            <w:tcW w:w="1332" w:type="dxa"/>
            <w:vMerge w:val="restart"/>
            <w:tcBorders>
              <w:top w:val="single" w:sz="8" w:space="0" w:color="auto"/>
            </w:tcBorders>
            <w:shd w:val="clear" w:color="auto" w:fill="auto"/>
            <w:vAlign w:val="center"/>
          </w:tcPr>
          <w:p w14:paraId="27FFFBBA" w14:textId="77777777" w:rsidR="00A15F21" w:rsidRDefault="00BA72D7">
            <w:pPr>
              <w:pStyle w:val="afffffffffd"/>
            </w:pPr>
            <w:r>
              <w:rPr>
                <w:rFonts w:hint="eastAsia"/>
              </w:rPr>
              <w:t>应用场景</w:t>
            </w:r>
          </w:p>
        </w:tc>
        <w:tc>
          <w:tcPr>
            <w:tcW w:w="6668" w:type="dxa"/>
            <w:gridSpan w:val="5"/>
            <w:tcBorders>
              <w:top w:val="single" w:sz="8" w:space="0" w:color="auto"/>
              <w:bottom w:val="single" w:sz="8" w:space="0" w:color="auto"/>
            </w:tcBorders>
            <w:shd w:val="clear" w:color="auto" w:fill="auto"/>
            <w:vAlign w:val="center"/>
          </w:tcPr>
          <w:p w14:paraId="2268C8B8" w14:textId="77777777" w:rsidR="00A15F21" w:rsidRDefault="00BA72D7">
            <w:pPr>
              <w:pStyle w:val="afffffffffd"/>
            </w:pPr>
            <w:r>
              <w:rPr>
                <w:rFonts w:hint="eastAsia"/>
              </w:rPr>
              <w:t>视频采集终端感知数据量</w:t>
            </w:r>
          </w:p>
          <w:p w14:paraId="28E8EC86" w14:textId="77777777" w:rsidR="00A15F21" w:rsidRDefault="00BA72D7">
            <w:pPr>
              <w:pStyle w:val="afffffffffd"/>
            </w:pPr>
            <w:r>
              <w:rPr>
                <w:rFonts w:hint="eastAsia"/>
              </w:rPr>
              <w:t>（</w:t>
            </w:r>
            <w:r>
              <w:t>Mbps</w:t>
            </w:r>
            <w:r>
              <w:rPr>
                <w:rFonts w:hint="eastAsia"/>
              </w:rPr>
              <w:t>）</w:t>
            </w:r>
          </w:p>
        </w:tc>
        <w:tc>
          <w:tcPr>
            <w:tcW w:w="1334" w:type="dxa"/>
            <w:vMerge w:val="restart"/>
            <w:tcBorders>
              <w:top w:val="single" w:sz="8" w:space="0" w:color="auto"/>
            </w:tcBorders>
            <w:shd w:val="clear" w:color="auto" w:fill="auto"/>
            <w:vAlign w:val="center"/>
          </w:tcPr>
          <w:p w14:paraId="0AC69491" w14:textId="77777777" w:rsidR="00A15F21" w:rsidRDefault="00BA72D7">
            <w:pPr>
              <w:pStyle w:val="afffffffffd"/>
            </w:pPr>
            <w:r>
              <w:rPr>
                <w:rFonts w:hAnsi="宋体" w:hint="eastAsia"/>
                <w:bCs/>
                <w:szCs w:val="18"/>
              </w:rPr>
              <w:t>备注</w:t>
            </w:r>
          </w:p>
        </w:tc>
      </w:tr>
      <w:tr w:rsidR="00A15F21" w14:paraId="30448853" w14:textId="77777777">
        <w:trPr>
          <w:jc w:val="center"/>
        </w:trPr>
        <w:tc>
          <w:tcPr>
            <w:tcW w:w="1332" w:type="dxa"/>
            <w:vMerge/>
            <w:shd w:val="clear" w:color="auto" w:fill="auto"/>
            <w:vAlign w:val="center"/>
          </w:tcPr>
          <w:p w14:paraId="13586E57" w14:textId="77777777" w:rsidR="00A15F21" w:rsidRDefault="00A15F21">
            <w:pPr>
              <w:pStyle w:val="afffffffffd"/>
            </w:pPr>
          </w:p>
        </w:tc>
        <w:tc>
          <w:tcPr>
            <w:tcW w:w="1333" w:type="dxa"/>
            <w:tcBorders>
              <w:top w:val="single" w:sz="8" w:space="0" w:color="auto"/>
            </w:tcBorders>
            <w:shd w:val="clear" w:color="auto" w:fill="auto"/>
            <w:vAlign w:val="center"/>
          </w:tcPr>
          <w:p w14:paraId="428DACCA" w14:textId="77777777" w:rsidR="00A15F21" w:rsidRDefault="00BA72D7">
            <w:pPr>
              <w:pStyle w:val="afffffffffd"/>
            </w:pPr>
            <w:r>
              <w:rPr>
                <w:rFonts w:hAnsi="宋体" w:hint="eastAsia"/>
                <w:bCs/>
                <w:szCs w:val="18"/>
              </w:rPr>
              <w:t>200</w:t>
            </w:r>
            <w:proofErr w:type="gramStart"/>
            <w:r>
              <w:rPr>
                <w:rFonts w:hAnsi="宋体" w:hint="eastAsia"/>
                <w:bCs/>
                <w:szCs w:val="18"/>
              </w:rPr>
              <w:t>万像</w:t>
            </w:r>
            <w:proofErr w:type="gramEnd"/>
            <w:r>
              <w:rPr>
                <w:rFonts w:hAnsi="宋体" w:hint="eastAsia"/>
                <w:bCs/>
                <w:szCs w:val="18"/>
              </w:rPr>
              <w:t>素</w:t>
            </w:r>
          </w:p>
        </w:tc>
        <w:tc>
          <w:tcPr>
            <w:tcW w:w="1333" w:type="dxa"/>
            <w:tcBorders>
              <w:top w:val="single" w:sz="8" w:space="0" w:color="auto"/>
            </w:tcBorders>
            <w:shd w:val="clear" w:color="auto" w:fill="auto"/>
            <w:vAlign w:val="center"/>
          </w:tcPr>
          <w:p w14:paraId="502A892A" w14:textId="77777777" w:rsidR="00A15F21" w:rsidRDefault="00BA72D7">
            <w:pPr>
              <w:pStyle w:val="afffffffffd"/>
            </w:pPr>
            <w:r>
              <w:rPr>
                <w:rFonts w:hAnsi="宋体" w:hint="eastAsia"/>
                <w:bCs/>
                <w:szCs w:val="18"/>
              </w:rPr>
              <w:t>400</w:t>
            </w:r>
            <w:proofErr w:type="gramStart"/>
            <w:r>
              <w:rPr>
                <w:rFonts w:hAnsi="宋体" w:hint="eastAsia"/>
                <w:bCs/>
                <w:szCs w:val="18"/>
              </w:rPr>
              <w:t>万像</w:t>
            </w:r>
            <w:proofErr w:type="gramEnd"/>
            <w:r>
              <w:rPr>
                <w:rFonts w:hAnsi="宋体" w:hint="eastAsia"/>
                <w:bCs/>
                <w:szCs w:val="18"/>
              </w:rPr>
              <w:t>素</w:t>
            </w:r>
          </w:p>
        </w:tc>
        <w:tc>
          <w:tcPr>
            <w:tcW w:w="1334" w:type="dxa"/>
            <w:tcBorders>
              <w:top w:val="single" w:sz="8" w:space="0" w:color="auto"/>
            </w:tcBorders>
            <w:shd w:val="clear" w:color="auto" w:fill="auto"/>
            <w:vAlign w:val="center"/>
          </w:tcPr>
          <w:p w14:paraId="0ADCEA8D" w14:textId="77777777" w:rsidR="00A15F21" w:rsidRDefault="00BA72D7">
            <w:pPr>
              <w:pStyle w:val="afffffffffd"/>
            </w:pPr>
            <w:r>
              <w:rPr>
                <w:rFonts w:hAnsi="宋体" w:hint="eastAsia"/>
                <w:bCs/>
                <w:szCs w:val="18"/>
              </w:rPr>
              <w:t>800</w:t>
            </w:r>
            <w:proofErr w:type="gramStart"/>
            <w:r>
              <w:rPr>
                <w:rFonts w:hAnsi="宋体" w:hint="eastAsia"/>
                <w:bCs/>
                <w:szCs w:val="18"/>
              </w:rPr>
              <w:t>万像</w:t>
            </w:r>
            <w:proofErr w:type="gramEnd"/>
            <w:r>
              <w:rPr>
                <w:rFonts w:hAnsi="宋体" w:hint="eastAsia"/>
                <w:bCs/>
                <w:szCs w:val="18"/>
              </w:rPr>
              <w:t>素</w:t>
            </w:r>
          </w:p>
        </w:tc>
        <w:tc>
          <w:tcPr>
            <w:tcW w:w="1334" w:type="dxa"/>
            <w:tcBorders>
              <w:top w:val="single" w:sz="8" w:space="0" w:color="auto"/>
            </w:tcBorders>
            <w:shd w:val="clear" w:color="auto" w:fill="auto"/>
            <w:vAlign w:val="center"/>
          </w:tcPr>
          <w:p w14:paraId="581ED1FA" w14:textId="77777777" w:rsidR="00A15F21" w:rsidRDefault="00BA72D7">
            <w:pPr>
              <w:pStyle w:val="afffffffffd"/>
            </w:pPr>
            <w:r>
              <w:rPr>
                <w:rFonts w:hAnsi="宋体" w:hint="eastAsia"/>
                <w:bCs/>
                <w:szCs w:val="18"/>
              </w:rPr>
              <w:t>1600</w:t>
            </w:r>
            <w:proofErr w:type="gramStart"/>
            <w:r>
              <w:rPr>
                <w:rFonts w:hAnsi="宋体" w:hint="eastAsia"/>
                <w:bCs/>
                <w:szCs w:val="18"/>
              </w:rPr>
              <w:t>万像</w:t>
            </w:r>
            <w:proofErr w:type="gramEnd"/>
            <w:r>
              <w:rPr>
                <w:rFonts w:hAnsi="宋体" w:hint="eastAsia"/>
                <w:bCs/>
                <w:szCs w:val="18"/>
              </w:rPr>
              <w:t>素</w:t>
            </w:r>
          </w:p>
        </w:tc>
        <w:tc>
          <w:tcPr>
            <w:tcW w:w="1334" w:type="dxa"/>
            <w:tcBorders>
              <w:top w:val="single" w:sz="8" w:space="0" w:color="auto"/>
            </w:tcBorders>
            <w:shd w:val="clear" w:color="auto" w:fill="auto"/>
            <w:vAlign w:val="center"/>
          </w:tcPr>
          <w:p w14:paraId="316A4AD9" w14:textId="77777777" w:rsidR="00A15F21" w:rsidRDefault="00BA72D7">
            <w:pPr>
              <w:pStyle w:val="afffffffffd"/>
            </w:pPr>
            <w:r>
              <w:rPr>
                <w:rFonts w:hAnsi="宋体" w:hint="eastAsia"/>
                <w:bCs/>
                <w:szCs w:val="18"/>
              </w:rPr>
              <w:t>3200</w:t>
            </w:r>
            <w:proofErr w:type="gramStart"/>
            <w:r>
              <w:rPr>
                <w:rFonts w:hAnsi="宋体" w:hint="eastAsia"/>
                <w:bCs/>
                <w:szCs w:val="18"/>
              </w:rPr>
              <w:t>万像</w:t>
            </w:r>
            <w:proofErr w:type="gramEnd"/>
            <w:r>
              <w:rPr>
                <w:rFonts w:hAnsi="宋体" w:hint="eastAsia"/>
                <w:bCs/>
                <w:szCs w:val="18"/>
              </w:rPr>
              <w:t>素</w:t>
            </w:r>
          </w:p>
        </w:tc>
        <w:tc>
          <w:tcPr>
            <w:tcW w:w="1334" w:type="dxa"/>
            <w:vMerge/>
            <w:shd w:val="clear" w:color="auto" w:fill="auto"/>
            <w:vAlign w:val="center"/>
          </w:tcPr>
          <w:p w14:paraId="55C6374E" w14:textId="77777777" w:rsidR="00A15F21" w:rsidRDefault="00A15F21">
            <w:pPr>
              <w:pStyle w:val="afffffffffd"/>
            </w:pPr>
          </w:p>
        </w:tc>
      </w:tr>
      <w:tr w:rsidR="00A15F21" w14:paraId="5863313C" w14:textId="77777777">
        <w:trPr>
          <w:jc w:val="center"/>
        </w:trPr>
        <w:tc>
          <w:tcPr>
            <w:tcW w:w="1332" w:type="dxa"/>
            <w:shd w:val="clear" w:color="auto" w:fill="auto"/>
            <w:vAlign w:val="center"/>
          </w:tcPr>
          <w:p w14:paraId="502E9B96" w14:textId="77777777" w:rsidR="00A15F21" w:rsidRDefault="00BA72D7">
            <w:pPr>
              <w:pStyle w:val="afffffffffd"/>
            </w:pPr>
            <w:r>
              <w:rPr>
                <w:rFonts w:hAnsi="宋体" w:hint="eastAsia"/>
                <w:bCs/>
                <w:szCs w:val="18"/>
              </w:rPr>
              <w:t>公共安全</w:t>
            </w:r>
          </w:p>
        </w:tc>
        <w:tc>
          <w:tcPr>
            <w:tcW w:w="1333" w:type="dxa"/>
            <w:shd w:val="clear" w:color="auto" w:fill="auto"/>
            <w:vAlign w:val="center"/>
          </w:tcPr>
          <w:p w14:paraId="2713B59E" w14:textId="77777777" w:rsidR="00A15F21" w:rsidRDefault="00BA72D7">
            <w:pPr>
              <w:pStyle w:val="afffffffffd"/>
            </w:pPr>
            <w:r>
              <w:rPr>
                <w:rFonts w:hAnsi="宋体" w:hint="eastAsia"/>
                <w:bCs/>
                <w:szCs w:val="18"/>
              </w:rPr>
              <w:t>4</w:t>
            </w:r>
          </w:p>
        </w:tc>
        <w:tc>
          <w:tcPr>
            <w:tcW w:w="1333" w:type="dxa"/>
            <w:shd w:val="clear" w:color="auto" w:fill="auto"/>
            <w:vAlign w:val="center"/>
          </w:tcPr>
          <w:p w14:paraId="3A2B25FF" w14:textId="77777777" w:rsidR="00A15F21" w:rsidRDefault="00BA72D7">
            <w:pPr>
              <w:pStyle w:val="afffffffffd"/>
            </w:pPr>
            <w:r>
              <w:rPr>
                <w:rFonts w:hAnsi="宋体" w:hint="eastAsia"/>
                <w:bCs/>
                <w:szCs w:val="18"/>
              </w:rPr>
              <w:t>6</w:t>
            </w:r>
          </w:p>
        </w:tc>
        <w:tc>
          <w:tcPr>
            <w:tcW w:w="1334" w:type="dxa"/>
            <w:shd w:val="clear" w:color="auto" w:fill="auto"/>
            <w:vAlign w:val="center"/>
          </w:tcPr>
          <w:p w14:paraId="245D78F0" w14:textId="77777777" w:rsidR="00A15F21" w:rsidRDefault="00BA72D7">
            <w:pPr>
              <w:pStyle w:val="afffffffffd"/>
            </w:pPr>
            <w:r>
              <w:rPr>
                <w:rFonts w:hAnsi="宋体" w:hint="eastAsia"/>
                <w:bCs/>
                <w:szCs w:val="18"/>
              </w:rPr>
              <w:t>8</w:t>
            </w:r>
          </w:p>
        </w:tc>
        <w:tc>
          <w:tcPr>
            <w:tcW w:w="1334" w:type="dxa"/>
            <w:shd w:val="clear" w:color="auto" w:fill="auto"/>
            <w:vAlign w:val="center"/>
          </w:tcPr>
          <w:p w14:paraId="30F545BD" w14:textId="77777777" w:rsidR="00A15F21" w:rsidRDefault="00BA72D7">
            <w:pPr>
              <w:pStyle w:val="afffffffffd"/>
            </w:pPr>
            <w:r>
              <w:rPr>
                <w:rFonts w:hAnsi="宋体" w:hint="eastAsia"/>
                <w:bCs/>
                <w:szCs w:val="18"/>
              </w:rPr>
              <w:t>16</w:t>
            </w:r>
          </w:p>
        </w:tc>
        <w:tc>
          <w:tcPr>
            <w:tcW w:w="1334" w:type="dxa"/>
            <w:shd w:val="clear" w:color="auto" w:fill="auto"/>
            <w:vAlign w:val="center"/>
          </w:tcPr>
          <w:p w14:paraId="4C812020" w14:textId="77777777" w:rsidR="00A15F21" w:rsidRDefault="00BA72D7">
            <w:pPr>
              <w:pStyle w:val="afffffffffd"/>
            </w:pPr>
            <w:r>
              <w:rPr>
                <w:rFonts w:hAnsi="宋体" w:hint="eastAsia"/>
                <w:bCs/>
                <w:szCs w:val="18"/>
              </w:rPr>
              <w:t>32</w:t>
            </w:r>
          </w:p>
        </w:tc>
        <w:tc>
          <w:tcPr>
            <w:tcW w:w="1334" w:type="dxa"/>
            <w:vMerge w:val="restart"/>
            <w:shd w:val="clear" w:color="auto" w:fill="auto"/>
            <w:vAlign w:val="center"/>
          </w:tcPr>
          <w:p w14:paraId="10BA5BDF" w14:textId="77777777" w:rsidR="00A15F21" w:rsidRDefault="00BA72D7">
            <w:pPr>
              <w:pStyle w:val="afffffffffd"/>
            </w:pPr>
            <w:r>
              <w:rPr>
                <w:rFonts w:hint="eastAsia"/>
              </w:rPr>
              <w:t>香港澳门主要考虑公共服务需求</w:t>
            </w:r>
          </w:p>
        </w:tc>
      </w:tr>
      <w:tr w:rsidR="00A15F21" w14:paraId="30CBFCD6" w14:textId="77777777">
        <w:trPr>
          <w:jc w:val="center"/>
        </w:trPr>
        <w:tc>
          <w:tcPr>
            <w:tcW w:w="1332" w:type="dxa"/>
            <w:tcBorders>
              <w:bottom w:val="single" w:sz="8" w:space="0" w:color="auto"/>
            </w:tcBorders>
            <w:shd w:val="clear" w:color="auto" w:fill="auto"/>
            <w:vAlign w:val="center"/>
          </w:tcPr>
          <w:p w14:paraId="70649F9D" w14:textId="77777777" w:rsidR="00A15F21" w:rsidRDefault="00BA72D7">
            <w:pPr>
              <w:pStyle w:val="afffffffffd"/>
            </w:pPr>
            <w:r>
              <w:rPr>
                <w:rFonts w:hAnsi="宋体" w:hint="eastAsia"/>
                <w:bCs/>
                <w:szCs w:val="18"/>
              </w:rPr>
              <w:t>公共服务</w:t>
            </w:r>
          </w:p>
        </w:tc>
        <w:tc>
          <w:tcPr>
            <w:tcW w:w="1333" w:type="dxa"/>
            <w:tcBorders>
              <w:bottom w:val="single" w:sz="8" w:space="0" w:color="auto"/>
            </w:tcBorders>
            <w:shd w:val="clear" w:color="auto" w:fill="auto"/>
            <w:vAlign w:val="center"/>
          </w:tcPr>
          <w:p w14:paraId="5F4C3B8D" w14:textId="77777777" w:rsidR="00A15F21" w:rsidRDefault="00BA72D7">
            <w:pPr>
              <w:pStyle w:val="afffffffffd"/>
            </w:pPr>
            <w:r>
              <w:rPr>
                <w:rFonts w:hAnsi="宋体" w:hint="eastAsia"/>
                <w:bCs/>
                <w:szCs w:val="18"/>
              </w:rPr>
              <w:t>2</w:t>
            </w:r>
          </w:p>
        </w:tc>
        <w:tc>
          <w:tcPr>
            <w:tcW w:w="1333" w:type="dxa"/>
            <w:tcBorders>
              <w:bottom w:val="single" w:sz="8" w:space="0" w:color="auto"/>
            </w:tcBorders>
            <w:shd w:val="clear" w:color="auto" w:fill="auto"/>
            <w:vAlign w:val="center"/>
          </w:tcPr>
          <w:p w14:paraId="0A957142" w14:textId="77777777" w:rsidR="00A15F21" w:rsidRDefault="00BA72D7">
            <w:pPr>
              <w:pStyle w:val="afffffffffd"/>
            </w:pPr>
            <w:r>
              <w:rPr>
                <w:rFonts w:hAnsi="宋体" w:hint="eastAsia"/>
                <w:bCs/>
                <w:szCs w:val="18"/>
              </w:rPr>
              <w:t>4</w:t>
            </w:r>
          </w:p>
        </w:tc>
        <w:tc>
          <w:tcPr>
            <w:tcW w:w="1334" w:type="dxa"/>
            <w:tcBorders>
              <w:bottom w:val="single" w:sz="8" w:space="0" w:color="auto"/>
            </w:tcBorders>
            <w:shd w:val="clear" w:color="auto" w:fill="auto"/>
            <w:vAlign w:val="center"/>
          </w:tcPr>
          <w:p w14:paraId="2226AD12" w14:textId="77777777" w:rsidR="00A15F21" w:rsidRDefault="00BA72D7">
            <w:pPr>
              <w:pStyle w:val="afffffffffd"/>
            </w:pPr>
            <w:r>
              <w:rPr>
                <w:rFonts w:hAnsi="宋体" w:hint="eastAsia"/>
                <w:bCs/>
                <w:szCs w:val="18"/>
              </w:rPr>
              <w:t>6</w:t>
            </w:r>
          </w:p>
        </w:tc>
        <w:tc>
          <w:tcPr>
            <w:tcW w:w="1334" w:type="dxa"/>
            <w:tcBorders>
              <w:bottom w:val="single" w:sz="8" w:space="0" w:color="auto"/>
            </w:tcBorders>
            <w:shd w:val="clear" w:color="auto" w:fill="auto"/>
            <w:vAlign w:val="center"/>
          </w:tcPr>
          <w:p w14:paraId="40CA58F1" w14:textId="77777777" w:rsidR="00A15F21" w:rsidRDefault="00BA72D7">
            <w:pPr>
              <w:pStyle w:val="afffffffffd"/>
            </w:pPr>
            <w:r>
              <w:rPr>
                <w:rFonts w:hAnsi="宋体" w:hint="eastAsia"/>
                <w:bCs/>
                <w:szCs w:val="18"/>
              </w:rPr>
              <w:t>16</w:t>
            </w:r>
          </w:p>
        </w:tc>
        <w:tc>
          <w:tcPr>
            <w:tcW w:w="1334" w:type="dxa"/>
            <w:tcBorders>
              <w:bottom w:val="single" w:sz="8" w:space="0" w:color="auto"/>
            </w:tcBorders>
            <w:shd w:val="clear" w:color="auto" w:fill="auto"/>
            <w:vAlign w:val="center"/>
          </w:tcPr>
          <w:p w14:paraId="2DC2E161" w14:textId="77777777" w:rsidR="00A15F21" w:rsidRDefault="00BA72D7">
            <w:pPr>
              <w:pStyle w:val="afffffffffd"/>
            </w:pPr>
            <w:r>
              <w:rPr>
                <w:rFonts w:hAnsi="宋体" w:hint="eastAsia"/>
                <w:bCs/>
                <w:szCs w:val="18"/>
              </w:rPr>
              <w:t>32</w:t>
            </w:r>
          </w:p>
        </w:tc>
        <w:tc>
          <w:tcPr>
            <w:tcW w:w="1334" w:type="dxa"/>
            <w:vMerge/>
            <w:tcBorders>
              <w:bottom w:val="single" w:sz="8" w:space="0" w:color="auto"/>
            </w:tcBorders>
            <w:shd w:val="clear" w:color="auto" w:fill="auto"/>
            <w:vAlign w:val="center"/>
          </w:tcPr>
          <w:p w14:paraId="284D1930" w14:textId="77777777" w:rsidR="00A15F21" w:rsidRDefault="00A15F21">
            <w:pPr>
              <w:pStyle w:val="afffffffffd"/>
            </w:pPr>
          </w:p>
        </w:tc>
      </w:tr>
      <w:tr w:rsidR="00A15F21" w14:paraId="11CDA957" w14:textId="77777777">
        <w:trPr>
          <w:jc w:val="center"/>
        </w:trPr>
        <w:tc>
          <w:tcPr>
            <w:tcW w:w="9334" w:type="dxa"/>
            <w:gridSpan w:val="7"/>
            <w:tcBorders>
              <w:top w:val="single" w:sz="8" w:space="0" w:color="auto"/>
              <w:bottom w:val="single" w:sz="8" w:space="0" w:color="auto"/>
            </w:tcBorders>
            <w:shd w:val="clear" w:color="auto" w:fill="auto"/>
            <w:vAlign w:val="center"/>
          </w:tcPr>
          <w:p w14:paraId="1CAF72A3" w14:textId="77777777" w:rsidR="00A15F21" w:rsidRDefault="00BA72D7">
            <w:pPr>
              <w:pStyle w:val="afffffffffd"/>
              <w:ind w:left="360" w:hangingChars="200" w:hanging="360"/>
              <w:jc w:val="both"/>
              <w:rPr>
                <w:szCs w:val="18"/>
              </w:rPr>
            </w:pPr>
            <w:r>
              <w:rPr>
                <w:rFonts w:ascii="黑体" w:eastAsia="黑体" w:hAnsi="黑体" w:cs="黑体" w:hint="eastAsia"/>
                <w:szCs w:val="18"/>
              </w:rPr>
              <w:t>注</w:t>
            </w:r>
            <w:r>
              <w:rPr>
                <w:rFonts w:ascii="黑体" w:eastAsia="黑体" w:hAnsi="黑体" w:cs="黑体"/>
                <w:szCs w:val="18"/>
              </w:rPr>
              <w:t>：</w:t>
            </w:r>
            <w:r>
              <w:rPr>
                <w:rFonts w:hint="eastAsia"/>
                <w:szCs w:val="18"/>
              </w:rPr>
              <w:t>1600</w:t>
            </w:r>
            <w:proofErr w:type="gramStart"/>
            <w:r>
              <w:rPr>
                <w:rFonts w:hint="eastAsia"/>
                <w:szCs w:val="18"/>
              </w:rPr>
              <w:t>万像</w:t>
            </w:r>
            <w:proofErr w:type="gramEnd"/>
            <w:r>
              <w:rPr>
                <w:rFonts w:hint="eastAsia"/>
                <w:szCs w:val="18"/>
              </w:rPr>
              <w:t>素与3200像素视频采集终端由多个200</w:t>
            </w:r>
            <w:proofErr w:type="gramStart"/>
            <w:r>
              <w:rPr>
                <w:rFonts w:hint="eastAsia"/>
                <w:szCs w:val="18"/>
              </w:rPr>
              <w:t>万像</w:t>
            </w:r>
            <w:proofErr w:type="gramEnd"/>
            <w:r>
              <w:rPr>
                <w:rFonts w:hint="eastAsia"/>
                <w:szCs w:val="18"/>
              </w:rPr>
              <w:t>素视频采集镜头集成而成，用于城区制高点大视角范围的视频采集。</w:t>
            </w:r>
          </w:p>
        </w:tc>
      </w:tr>
    </w:tbl>
    <w:p w14:paraId="19E62515" w14:textId="77777777" w:rsidR="00A15F21" w:rsidRDefault="00BA72D7">
      <w:pPr>
        <w:pStyle w:val="af5"/>
        <w:numPr>
          <w:ilvl w:val="0"/>
          <w:numId w:val="34"/>
        </w:numPr>
        <w:rPr>
          <w:rFonts w:ascii="黑体" w:eastAsia="黑体" w:hAnsi="黑体"/>
          <w:kern w:val="2"/>
          <w:szCs w:val="24"/>
        </w:rPr>
      </w:pPr>
      <w:r>
        <w:rPr>
          <w:rFonts w:hint="eastAsia"/>
        </w:rPr>
        <w:t>图片类、音频</w:t>
      </w:r>
      <w:proofErr w:type="gramStart"/>
      <w:r>
        <w:rPr>
          <w:rFonts w:hint="eastAsia"/>
        </w:rPr>
        <w:t>类物联感知</w:t>
      </w:r>
      <w:proofErr w:type="gramEnd"/>
      <w:r>
        <w:rPr>
          <w:rFonts w:hint="eastAsia"/>
        </w:rPr>
        <w:t>终端采用光纤等有线通信接入方式为主，局部无光纤资源的区域采用无线通信方式，数值</w:t>
      </w:r>
      <w:proofErr w:type="gramStart"/>
      <w:r>
        <w:rPr>
          <w:rFonts w:hint="eastAsia"/>
        </w:rPr>
        <w:t>类物联终端</w:t>
      </w:r>
      <w:proofErr w:type="gramEnd"/>
      <w:r>
        <w:rPr>
          <w:rFonts w:hint="eastAsia"/>
        </w:rPr>
        <w:t>采用无线通信接入方式。</w:t>
      </w:r>
      <w:proofErr w:type="gramStart"/>
      <w:r>
        <w:rPr>
          <w:rFonts w:hint="eastAsia"/>
        </w:rPr>
        <w:t>物联感知</w:t>
      </w:r>
      <w:proofErr w:type="gramEnd"/>
      <w:r>
        <w:rPr>
          <w:rFonts w:hint="eastAsia"/>
        </w:rPr>
        <w:t>终端感知数据量按表</w:t>
      </w:r>
      <w:r>
        <w:t>9</w:t>
      </w:r>
      <w:r>
        <w:rPr>
          <w:rFonts w:hint="eastAsia"/>
        </w:rPr>
        <w:t>预测。</w:t>
      </w:r>
    </w:p>
    <w:p w14:paraId="2D294C21" w14:textId="77777777" w:rsidR="00A15F21" w:rsidRDefault="00BA72D7">
      <w:pPr>
        <w:pStyle w:val="aff2"/>
        <w:spacing w:before="120" w:after="120"/>
        <w:ind w:left="210" w:right="210"/>
      </w:pPr>
      <w:r>
        <w:rPr>
          <w:rFonts w:hint="eastAsia"/>
        </w:rPr>
        <w:t>图片、音频、数值等各</w:t>
      </w:r>
      <w:proofErr w:type="gramStart"/>
      <w:r>
        <w:rPr>
          <w:rFonts w:hint="eastAsia"/>
        </w:rPr>
        <w:t>类物联感知</w:t>
      </w:r>
      <w:proofErr w:type="gramEnd"/>
      <w:r>
        <w:rPr>
          <w:rFonts w:hint="eastAsia"/>
        </w:rPr>
        <w:t>数据量</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1986"/>
        <w:gridCol w:w="2681"/>
      </w:tblGrid>
      <w:tr w:rsidR="00A15F21" w14:paraId="27B162B5" w14:textId="77777777">
        <w:trPr>
          <w:tblHeader/>
          <w:jc w:val="center"/>
        </w:trPr>
        <w:tc>
          <w:tcPr>
            <w:tcW w:w="4667" w:type="dxa"/>
            <w:gridSpan w:val="2"/>
            <w:tcBorders>
              <w:top w:val="single" w:sz="8" w:space="0" w:color="auto"/>
              <w:bottom w:val="single" w:sz="8" w:space="0" w:color="auto"/>
            </w:tcBorders>
            <w:shd w:val="clear" w:color="auto" w:fill="auto"/>
            <w:vAlign w:val="center"/>
          </w:tcPr>
          <w:p w14:paraId="245A5BFE" w14:textId="77777777" w:rsidR="00A15F21" w:rsidRDefault="00BA72D7">
            <w:pPr>
              <w:pStyle w:val="afffffffffd"/>
            </w:pPr>
            <w:r>
              <w:rPr>
                <w:rFonts w:hAnsi="宋体" w:hint="eastAsia"/>
                <w:bCs/>
                <w:szCs w:val="18"/>
              </w:rPr>
              <w:t>类型</w:t>
            </w:r>
          </w:p>
        </w:tc>
        <w:tc>
          <w:tcPr>
            <w:tcW w:w="1986" w:type="dxa"/>
            <w:tcBorders>
              <w:top w:val="single" w:sz="8" w:space="0" w:color="auto"/>
              <w:bottom w:val="single" w:sz="8" w:space="0" w:color="auto"/>
            </w:tcBorders>
            <w:shd w:val="clear" w:color="auto" w:fill="auto"/>
            <w:vAlign w:val="center"/>
          </w:tcPr>
          <w:p w14:paraId="3987D61F" w14:textId="77777777" w:rsidR="00A15F21" w:rsidRDefault="00BA72D7">
            <w:pPr>
              <w:pStyle w:val="afffffffffd"/>
            </w:pPr>
            <w:r>
              <w:rPr>
                <w:rFonts w:hAnsi="宋体" w:hint="eastAsia"/>
                <w:bCs/>
                <w:szCs w:val="18"/>
              </w:rPr>
              <w:t>数据量</w:t>
            </w:r>
          </w:p>
        </w:tc>
        <w:tc>
          <w:tcPr>
            <w:tcW w:w="2681" w:type="dxa"/>
            <w:tcBorders>
              <w:top w:val="single" w:sz="8" w:space="0" w:color="auto"/>
              <w:bottom w:val="single" w:sz="8" w:space="0" w:color="auto"/>
            </w:tcBorders>
            <w:shd w:val="clear" w:color="auto" w:fill="auto"/>
            <w:vAlign w:val="center"/>
          </w:tcPr>
          <w:p w14:paraId="2B2E3B9B" w14:textId="77777777" w:rsidR="00A15F21" w:rsidRDefault="00A15F21">
            <w:pPr>
              <w:pStyle w:val="afffffffffd"/>
            </w:pPr>
          </w:p>
        </w:tc>
      </w:tr>
      <w:tr w:rsidR="00A15F21" w14:paraId="4DDF1CB2" w14:textId="77777777">
        <w:trPr>
          <w:jc w:val="center"/>
        </w:trPr>
        <w:tc>
          <w:tcPr>
            <w:tcW w:w="2334" w:type="dxa"/>
            <w:vMerge w:val="restart"/>
            <w:tcBorders>
              <w:top w:val="single" w:sz="8" w:space="0" w:color="auto"/>
            </w:tcBorders>
            <w:shd w:val="clear" w:color="auto" w:fill="auto"/>
            <w:vAlign w:val="center"/>
          </w:tcPr>
          <w:p w14:paraId="5B247279" w14:textId="77777777" w:rsidR="00A15F21" w:rsidRDefault="00BA72D7">
            <w:pPr>
              <w:pStyle w:val="afffffffffd"/>
            </w:pPr>
            <w:r>
              <w:rPr>
                <w:rFonts w:hAnsi="宋体" w:hint="eastAsia"/>
                <w:bCs/>
                <w:szCs w:val="18"/>
              </w:rPr>
              <w:t>图片</w:t>
            </w:r>
          </w:p>
        </w:tc>
        <w:tc>
          <w:tcPr>
            <w:tcW w:w="2333" w:type="dxa"/>
            <w:tcBorders>
              <w:top w:val="single" w:sz="8" w:space="0" w:color="auto"/>
            </w:tcBorders>
            <w:shd w:val="clear" w:color="auto" w:fill="auto"/>
            <w:vAlign w:val="center"/>
          </w:tcPr>
          <w:p w14:paraId="2048790E" w14:textId="77777777" w:rsidR="00A15F21" w:rsidRDefault="00BA72D7">
            <w:pPr>
              <w:pStyle w:val="afffffffffd"/>
            </w:pPr>
            <w:r>
              <w:rPr>
                <w:rFonts w:hAnsi="宋体" w:hint="eastAsia"/>
                <w:bCs/>
                <w:szCs w:val="18"/>
              </w:rPr>
              <w:t>大图</w:t>
            </w:r>
          </w:p>
        </w:tc>
        <w:tc>
          <w:tcPr>
            <w:tcW w:w="1986" w:type="dxa"/>
            <w:tcBorders>
              <w:top w:val="single" w:sz="8" w:space="0" w:color="auto"/>
            </w:tcBorders>
            <w:shd w:val="clear" w:color="auto" w:fill="auto"/>
            <w:vAlign w:val="center"/>
          </w:tcPr>
          <w:p w14:paraId="1758D38C" w14:textId="77777777" w:rsidR="00A15F21" w:rsidRDefault="00BA72D7">
            <w:pPr>
              <w:pStyle w:val="afffffffffd"/>
            </w:pPr>
            <w:r>
              <w:rPr>
                <w:rFonts w:hAnsi="宋体" w:hint="eastAsia"/>
                <w:bCs/>
                <w:szCs w:val="18"/>
              </w:rPr>
              <w:t>500</w:t>
            </w:r>
            <w:r>
              <w:rPr>
                <w:rFonts w:hAnsi="宋体"/>
                <w:bCs/>
                <w:szCs w:val="18"/>
              </w:rPr>
              <w:t xml:space="preserve"> </w:t>
            </w:r>
            <w:r>
              <w:rPr>
                <w:rFonts w:hAnsi="宋体" w:hint="eastAsia"/>
                <w:bCs/>
                <w:szCs w:val="18"/>
              </w:rPr>
              <w:t>kB</w:t>
            </w:r>
            <w:r>
              <w:rPr>
                <w:rFonts w:hAnsi="宋体"/>
                <w:bCs/>
                <w:szCs w:val="18"/>
              </w:rPr>
              <w:t>/</w:t>
            </w:r>
            <w:r>
              <w:rPr>
                <w:rFonts w:hAnsi="宋体" w:hint="eastAsia"/>
                <w:bCs/>
                <w:szCs w:val="18"/>
              </w:rPr>
              <w:t>张</w:t>
            </w:r>
          </w:p>
        </w:tc>
        <w:tc>
          <w:tcPr>
            <w:tcW w:w="2681" w:type="dxa"/>
            <w:tcBorders>
              <w:top w:val="single" w:sz="8" w:space="0" w:color="auto"/>
            </w:tcBorders>
            <w:shd w:val="clear" w:color="auto" w:fill="auto"/>
            <w:vAlign w:val="center"/>
          </w:tcPr>
          <w:p w14:paraId="45B863F2" w14:textId="77777777" w:rsidR="00A15F21" w:rsidRDefault="00BA72D7">
            <w:pPr>
              <w:pStyle w:val="afffffffffd"/>
            </w:pPr>
            <w:r>
              <w:rPr>
                <w:rFonts w:hAnsi="宋体" w:hint="eastAsia"/>
                <w:bCs/>
                <w:szCs w:val="18"/>
              </w:rPr>
              <w:t>由摄像机抓拍的原始图片</w:t>
            </w:r>
          </w:p>
        </w:tc>
      </w:tr>
      <w:tr w:rsidR="00A15F21" w14:paraId="5EA59BC3" w14:textId="77777777">
        <w:trPr>
          <w:jc w:val="center"/>
        </w:trPr>
        <w:tc>
          <w:tcPr>
            <w:tcW w:w="2334" w:type="dxa"/>
            <w:vMerge/>
            <w:shd w:val="clear" w:color="auto" w:fill="auto"/>
            <w:vAlign w:val="center"/>
          </w:tcPr>
          <w:p w14:paraId="035CB415" w14:textId="77777777" w:rsidR="00A15F21" w:rsidRDefault="00A15F21">
            <w:pPr>
              <w:pStyle w:val="afffffffffd"/>
            </w:pPr>
          </w:p>
        </w:tc>
        <w:tc>
          <w:tcPr>
            <w:tcW w:w="2333" w:type="dxa"/>
            <w:shd w:val="clear" w:color="auto" w:fill="auto"/>
            <w:vAlign w:val="center"/>
          </w:tcPr>
          <w:p w14:paraId="16752DD2" w14:textId="77777777" w:rsidR="00A15F21" w:rsidRDefault="00BA72D7">
            <w:pPr>
              <w:pStyle w:val="afffffffffd"/>
            </w:pPr>
            <w:r>
              <w:rPr>
                <w:rFonts w:hAnsi="宋体" w:hint="eastAsia"/>
                <w:bCs/>
                <w:szCs w:val="18"/>
              </w:rPr>
              <w:t>小图</w:t>
            </w:r>
          </w:p>
        </w:tc>
        <w:tc>
          <w:tcPr>
            <w:tcW w:w="1986" w:type="dxa"/>
            <w:shd w:val="clear" w:color="auto" w:fill="auto"/>
            <w:vAlign w:val="center"/>
          </w:tcPr>
          <w:p w14:paraId="286BA0DD" w14:textId="77777777" w:rsidR="00A15F21" w:rsidRDefault="00BA72D7">
            <w:pPr>
              <w:pStyle w:val="afffffffffd"/>
            </w:pPr>
            <w:r>
              <w:rPr>
                <w:rFonts w:hAnsi="宋体" w:hint="eastAsia"/>
                <w:bCs/>
                <w:szCs w:val="18"/>
              </w:rPr>
              <w:t>35</w:t>
            </w:r>
            <w:r>
              <w:rPr>
                <w:rFonts w:hAnsi="宋体"/>
                <w:bCs/>
                <w:szCs w:val="18"/>
              </w:rPr>
              <w:t xml:space="preserve"> k</w:t>
            </w:r>
            <w:r>
              <w:rPr>
                <w:rFonts w:hAnsi="宋体" w:hint="eastAsia"/>
                <w:bCs/>
                <w:szCs w:val="18"/>
              </w:rPr>
              <w:t>B</w:t>
            </w:r>
            <w:r>
              <w:rPr>
                <w:rFonts w:hAnsi="宋体"/>
                <w:bCs/>
                <w:szCs w:val="18"/>
              </w:rPr>
              <w:t>/</w:t>
            </w:r>
            <w:r>
              <w:rPr>
                <w:rFonts w:hAnsi="宋体" w:hint="eastAsia"/>
                <w:bCs/>
                <w:szCs w:val="18"/>
              </w:rPr>
              <w:t>张</w:t>
            </w:r>
          </w:p>
        </w:tc>
        <w:tc>
          <w:tcPr>
            <w:tcW w:w="2681" w:type="dxa"/>
            <w:shd w:val="clear" w:color="auto" w:fill="auto"/>
            <w:vAlign w:val="center"/>
          </w:tcPr>
          <w:p w14:paraId="44071461" w14:textId="77777777" w:rsidR="00A15F21" w:rsidRDefault="00BA72D7">
            <w:pPr>
              <w:pStyle w:val="afffffffffd"/>
            </w:pPr>
            <w:r>
              <w:rPr>
                <w:rFonts w:hAnsi="宋体" w:hint="eastAsia"/>
                <w:bCs/>
                <w:szCs w:val="18"/>
              </w:rPr>
              <w:t>从原始图片中提取出的有用信息</w:t>
            </w:r>
          </w:p>
        </w:tc>
      </w:tr>
      <w:tr w:rsidR="00A15F21" w14:paraId="12B3BB85" w14:textId="77777777">
        <w:trPr>
          <w:jc w:val="center"/>
        </w:trPr>
        <w:tc>
          <w:tcPr>
            <w:tcW w:w="2334" w:type="dxa"/>
            <w:shd w:val="clear" w:color="auto" w:fill="auto"/>
            <w:vAlign w:val="center"/>
          </w:tcPr>
          <w:p w14:paraId="12556F78" w14:textId="77777777" w:rsidR="00A15F21" w:rsidRDefault="00BA72D7">
            <w:pPr>
              <w:pStyle w:val="afffffffffd"/>
            </w:pPr>
            <w:r>
              <w:rPr>
                <w:rFonts w:hAnsi="宋体" w:hint="eastAsia"/>
                <w:bCs/>
                <w:szCs w:val="18"/>
              </w:rPr>
              <w:t>音频</w:t>
            </w:r>
          </w:p>
        </w:tc>
        <w:tc>
          <w:tcPr>
            <w:tcW w:w="2333" w:type="dxa"/>
            <w:shd w:val="clear" w:color="auto" w:fill="auto"/>
            <w:vAlign w:val="center"/>
          </w:tcPr>
          <w:p w14:paraId="72A20A16" w14:textId="77777777" w:rsidR="00A15F21" w:rsidRDefault="00BA72D7">
            <w:pPr>
              <w:pStyle w:val="afffffffffd"/>
            </w:pPr>
            <w:r>
              <w:rPr>
                <w:rFonts w:hAnsi="宋体" w:hint="eastAsia"/>
                <w:bCs/>
                <w:szCs w:val="18"/>
              </w:rPr>
              <w:t>单声道</w:t>
            </w:r>
          </w:p>
        </w:tc>
        <w:tc>
          <w:tcPr>
            <w:tcW w:w="1986" w:type="dxa"/>
            <w:shd w:val="clear" w:color="auto" w:fill="auto"/>
            <w:vAlign w:val="center"/>
          </w:tcPr>
          <w:p w14:paraId="4D69D05F" w14:textId="77777777" w:rsidR="00A15F21" w:rsidRDefault="00BA72D7">
            <w:pPr>
              <w:pStyle w:val="afffffffffd"/>
            </w:pPr>
            <w:r>
              <w:rPr>
                <w:rFonts w:hAnsi="宋体"/>
                <w:bCs/>
                <w:szCs w:val="18"/>
              </w:rPr>
              <w:t>64 kb/s</w:t>
            </w:r>
          </w:p>
        </w:tc>
        <w:tc>
          <w:tcPr>
            <w:tcW w:w="2681" w:type="dxa"/>
            <w:shd w:val="clear" w:color="auto" w:fill="auto"/>
            <w:vAlign w:val="center"/>
          </w:tcPr>
          <w:p w14:paraId="6F6BB961" w14:textId="77777777" w:rsidR="00A15F21" w:rsidRDefault="00A15F21">
            <w:pPr>
              <w:pStyle w:val="afffffffffd"/>
            </w:pPr>
          </w:p>
        </w:tc>
      </w:tr>
      <w:tr w:rsidR="00A15F21" w14:paraId="47D80E44" w14:textId="77777777">
        <w:trPr>
          <w:jc w:val="center"/>
        </w:trPr>
        <w:tc>
          <w:tcPr>
            <w:tcW w:w="2334" w:type="dxa"/>
            <w:tcBorders>
              <w:bottom w:val="single" w:sz="8" w:space="0" w:color="auto"/>
            </w:tcBorders>
            <w:shd w:val="clear" w:color="auto" w:fill="auto"/>
            <w:vAlign w:val="center"/>
          </w:tcPr>
          <w:p w14:paraId="142DABC5" w14:textId="77777777" w:rsidR="00A15F21" w:rsidRDefault="00BA72D7">
            <w:pPr>
              <w:pStyle w:val="afffffffffd"/>
            </w:pPr>
            <w:r>
              <w:rPr>
                <w:rFonts w:hAnsi="宋体" w:hint="eastAsia"/>
                <w:bCs/>
                <w:szCs w:val="18"/>
              </w:rPr>
              <w:t>数值</w:t>
            </w:r>
          </w:p>
        </w:tc>
        <w:tc>
          <w:tcPr>
            <w:tcW w:w="2333" w:type="dxa"/>
            <w:tcBorders>
              <w:bottom w:val="single" w:sz="8" w:space="0" w:color="auto"/>
            </w:tcBorders>
            <w:shd w:val="clear" w:color="auto" w:fill="auto"/>
            <w:vAlign w:val="center"/>
          </w:tcPr>
          <w:p w14:paraId="37235EDD" w14:textId="77777777" w:rsidR="00A15F21" w:rsidRDefault="00BA72D7">
            <w:pPr>
              <w:pStyle w:val="afffffffffd"/>
            </w:pPr>
            <w:r>
              <w:rPr>
                <w:rFonts w:hint="eastAsia"/>
              </w:rPr>
              <w:t>--</w:t>
            </w:r>
          </w:p>
        </w:tc>
        <w:tc>
          <w:tcPr>
            <w:tcW w:w="1986" w:type="dxa"/>
            <w:tcBorders>
              <w:bottom w:val="single" w:sz="8" w:space="0" w:color="auto"/>
            </w:tcBorders>
            <w:shd w:val="clear" w:color="auto" w:fill="auto"/>
            <w:vAlign w:val="center"/>
          </w:tcPr>
          <w:p w14:paraId="62FB03E6" w14:textId="77777777" w:rsidR="00A15F21" w:rsidRDefault="00BA72D7">
            <w:pPr>
              <w:pStyle w:val="afffffffffd"/>
            </w:pPr>
            <w:r>
              <w:rPr>
                <w:rFonts w:hAnsi="宋体" w:hint="eastAsia"/>
                <w:bCs/>
                <w:szCs w:val="18"/>
              </w:rPr>
              <w:t>（</w:t>
            </w:r>
            <w:r>
              <w:rPr>
                <w:rFonts w:hAnsi="宋体"/>
                <w:bCs/>
                <w:szCs w:val="18"/>
              </w:rPr>
              <w:t>0.3-1</w:t>
            </w:r>
            <w:r>
              <w:rPr>
                <w:rFonts w:hAnsi="宋体" w:hint="eastAsia"/>
                <w:bCs/>
                <w:szCs w:val="18"/>
              </w:rPr>
              <w:t>）</w:t>
            </w:r>
            <w:r>
              <w:rPr>
                <w:rFonts w:hAnsi="宋体"/>
                <w:bCs/>
                <w:szCs w:val="18"/>
              </w:rPr>
              <w:t>kb/</w:t>
            </w:r>
            <w:r>
              <w:rPr>
                <w:rFonts w:hAnsi="宋体" w:hint="eastAsia"/>
                <w:bCs/>
                <w:szCs w:val="18"/>
              </w:rPr>
              <w:t>项</w:t>
            </w:r>
          </w:p>
        </w:tc>
        <w:tc>
          <w:tcPr>
            <w:tcW w:w="2681" w:type="dxa"/>
            <w:tcBorders>
              <w:bottom w:val="single" w:sz="8" w:space="0" w:color="auto"/>
            </w:tcBorders>
            <w:shd w:val="clear" w:color="auto" w:fill="auto"/>
            <w:vAlign w:val="center"/>
          </w:tcPr>
          <w:p w14:paraId="52D1708F" w14:textId="77777777" w:rsidR="00A15F21" w:rsidRDefault="00A15F21">
            <w:pPr>
              <w:pStyle w:val="afffffffffd"/>
            </w:pPr>
          </w:p>
        </w:tc>
      </w:tr>
      <w:tr w:rsidR="00A15F21" w14:paraId="3C9053AD" w14:textId="77777777">
        <w:trPr>
          <w:jc w:val="center"/>
        </w:trPr>
        <w:tc>
          <w:tcPr>
            <w:tcW w:w="9334" w:type="dxa"/>
            <w:gridSpan w:val="4"/>
            <w:tcBorders>
              <w:top w:val="single" w:sz="8" w:space="0" w:color="auto"/>
              <w:bottom w:val="single" w:sz="8" w:space="0" w:color="auto"/>
            </w:tcBorders>
            <w:shd w:val="clear" w:color="auto" w:fill="auto"/>
            <w:vAlign w:val="center"/>
          </w:tcPr>
          <w:p w14:paraId="46A82B42" w14:textId="77777777" w:rsidR="00A15F21" w:rsidRDefault="00BA72D7">
            <w:pPr>
              <w:numPr>
                <w:ilvl w:val="3"/>
                <w:numId w:val="0"/>
              </w:numPr>
              <w:adjustRightInd/>
              <w:spacing w:line="240" w:lineRule="auto"/>
              <w:rPr>
                <w:rFonts w:ascii="宋体" w:hAnsi="Times New Roman"/>
                <w:kern w:val="0"/>
                <w:sz w:val="15"/>
                <w:szCs w:val="15"/>
              </w:rPr>
            </w:pPr>
            <w:r>
              <w:rPr>
                <w:rFonts w:ascii="黑体" w:eastAsia="黑体" w:hAnsi="黑体" w:cs="黑体" w:hint="eastAsia"/>
                <w:kern w:val="0"/>
                <w:sz w:val="18"/>
                <w:szCs w:val="18"/>
              </w:rPr>
              <w:t>注</w:t>
            </w:r>
            <w:r>
              <w:rPr>
                <w:rFonts w:ascii="黑体" w:eastAsia="黑体" w:hAnsi="黑体" w:cs="黑体"/>
                <w:kern w:val="0"/>
                <w:sz w:val="18"/>
                <w:szCs w:val="18"/>
              </w:rPr>
              <w:t>：</w:t>
            </w:r>
            <w:r>
              <w:rPr>
                <w:rFonts w:ascii="宋体" w:hAnsi="宋体" w:hint="eastAsia"/>
                <w:bCs/>
                <w:kern w:val="0"/>
                <w:sz w:val="18"/>
                <w:szCs w:val="18"/>
              </w:rPr>
              <w:t>1</w:t>
            </w:r>
            <w:r>
              <w:rPr>
                <w:rFonts w:ascii="宋体" w:hAnsi="宋体"/>
                <w:bCs/>
                <w:kern w:val="0"/>
                <w:sz w:val="18"/>
                <w:szCs w:val="18"/>
              </w:rPr>
              <w:t xml:space="preserve"> </w:t>
            </w:r>
            <w:r>
              <w:rPr>
                <w:rFonts w:ascii="宋体" w:hAnsi="宋体" w:hint="eastAsia"/>
                <w:bCs/>
                <w:kern w:val="0"/>
                <w:sz w:val="18"/>
                <w:szCs w:val="18"/>
              </w:rPr>
              <w:t>Mb=1024</w:t>
            </w:r>
            <w:r>
              <w:rPr>
                <w:rFonts w:ascii="宋体" w:hAnsi="宋体"/>
                <w:bCs/>
                <w:kern w:val="0"/>
                <w:sz w:val="18"/>
                <w:szCs w:val="18"/>
              </w:rPr>
              <w:t xml:space="preserve"> </w:t>
            </w:r>
            <w:r>
              <w:rPr>
                <w:rFonts w:ascii="宋体" w:hAnsi="宋体" w:hint="eastAsia"/>
                <w:bCs/>
                <w:kern w:val="0"/>
                <w:sz w:val="18"/>
                <w:szCs w:val="18"/>
              </w:rPr>
              <w:t>kb，1</w:t>
            </w:r>
            <w:r>
              <w:rPr>
                <w:rFonts w:ascii="宋体" w:hAnsi="宋体"/>
                <w:bCs/>
                <w:kern w:val="0"/>
                <w:sz w:val="18"/>
                <w:szCs w:val="18"/>
              </w:rPr>
              <w:t xml:space="preserve"> </w:t>
            </w:r>
            <w:r>
              <w:rPr>
                <w:rFonts w:ascii="宋体" w:hAnsi="宋体" w:hint="eastAsia"/>
                <w:bCs/>
                <w:kern w:val="0"/>
                <w:sz w:val="18"/>
                <w:szCs w:val="18"/>
              </w:rPr>
              <w:t>kB=8</w:t>
            </w:r>
            <w:r>
              <w:rPr>
                <w:rFonts w:ascii="宋体" w:hAnsi="宋体"/>
                <w:bCs/>
                <w:kern w:val="0"/>
                <w:sz w:val="18"/>
                <w:szCs w:val="18"/>
              </w:rPr>
              <w:t xml:space="preserve"> </w:t>
            </w:r>
            <w:r>
              <w:rPr>
                <w:rFonts w:ascii="宋体" w:hAnsi="宋体" w:hint="eastAsia"/>
                <w:bCs/>
                <w:kern w:val="0"/>
                <w:sz w:val="18"/>
                <w:szCs w:val="18"/>
              </w:rPr>
              <w:t>kb。</w:t>
            </w:r>
          </w:p>
        </w:tc>
      </w:tr>
    </w:tbl>
    <w:p w14:paraId="07E6DF61" w14:textId="77777777" w:rsidR="00A15F21" w:rsidRDefault="00BA72D7">
      <w:pPr>
        <w:pStyle w:val="afffffffff5"/>
      </w:pPr>
      <w:r>
        <w:rPr>
          <w:rFonts w:hint="eastAsia"/>
        </w:rPr>
        <w:t>各</w:t>
      </w:r>
      <w:proofErr w:type="gramStart"/>
      <w:r>
        <w:rPr>
          <w:rFonts w:hint="eastAsia"/>
        </w:rPr>
        <w:t>类物联感知</w:t>
      </w:r>
      <w:proofErr w:type="gramEnd"/>
      <w:r>
        <w:rPr>
          <w:rFonts w:hint="eastAsia"/>
        </w:rPr>
        <w:t>终端对存储空间的需求宜按表1</w:t>
      </w:r>
      <w:r>
        <w:t>0</w:t>
      </w:r>
      <w:r>
        <w:rPr>
          <w:rFonts w:hint="eastAsia"/>
        </w:rPr>
        <w:t>计算。规划设计数据</w:t>
      </w:r>
      <w:proofErr w:type="gramStart"/>
      <w:r>
        <w:rPr>
          <w:rFonts w:hint="eastAsia"/>
        </w:rPr>
        <w:t>中心物联感知</w:t>
      </w:r>
      <w:proofErr w:type="gramEnd"/>
      <w:r>
        <w:rPr>
          <w:rFonts w:hint="eastAsia"/>
        </w:rPr>
        <w:t>数据存储空间需求宜以视频类存储为主，其它各</w:t>
      </w:r>
      <w:proofErr w:type="gramStart"/>
      <w:r>
        <w:rPr>
          <w:rFonts w:hint="eastAsia"/>
        </w:rPr>
        <w:t>类物联终端</w:t>
      </w:r>
      <w:proofErr w:type="gramEnd"/>
      <w:r>
        <w:rPr>
          <w:rFonts w:hint="eastAsia"/>
        </w:rPr>
        <w:t>存储需求宜为视频类存储需求的30%。</w:t>
      </w:r>
    </w:p>
    <w:p w14:paraId="3F144350" w14:textId="77777777" w:rsidR="00A15F21" w:rsidRDefault="00BA72D7">
      <w:pPr>
        <w:pStyle w:val="aff2"/>
        <w:spacing w:before="120" w:after="120"/>
        <w:ind w:left="210" w:right="210"/>
      </w:pPr>
      <w:r>
        <w:rPr>
          <w:rFonts w:hint="eastAsia"/>
        </w:rPr>
        <w:t>各</w:t>
      </w:r>
      <w:proofErr w:type="gramStart"/>
      <w:r>
        <w:rPr>
          <w:rFonts w:hint="eastAsia"/>
        </w:rPr>
        <w:t>类物联终端</w:t>
      </w:r>
      <w:proofErr w:type="gramEnd"/>
      <w:r>
        <w:rPr>
          <w:rFonts w:hint="eastAsia"/>
        </w:rPr>
        <w:t>存储空间需求计算</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06"/>
        <w:gridCol w:w="930"/>
        <w:gridCol w:w="1859"/>
        <w:gridCol w:w="702"/>
        <w:gridCol w:w="2089"/>
        <w:gridCol w:w="633"/>
        <w:gridCol w:w="640"/>
        <w:gridCol w:w="640"/>
        <w:gridCol w:w="735"/>
      </w:tblGrid>
      <w:tr w:rsidR="00A15F21" w14:paraId="74087A25" w14:textId="77777777">
        <w:trPr>
          <w:trHeight w:val="67"/>
          <w:tblHeader/>
          <w:jc w:val="center"/>
        </w:trPr>
        <w:tc>
          <w:tcPr>
            <w:tcW w:w="1106" w:type="dxa"/>
            <w:vMerge w:val="restart"/>
            <w:tcBorders>
              <w:top w:val="single" w:sz="8" w:space="0" w:color="auto"/>
            </w:tcBorders>
            <w:shd w:val="clear" w:color="auto" w:fill="auto"/>
            <w:vAlign w:val="center"/>
          </w:tcPr>
          <w:p w14:paraId="07671AF3" w14:textId="77777777" w:rsidR="00A15F21" w:rsidRDefault="00BA72D7">
            <w:pPr>
              <w:pStyle w:val="afffffffffd"/>
            </w:pPr>
            <w:proofErr w:type="gramStart"/>
            <w:r>
              <w:rPr>
                <w:rFonts w:hAnsi="宋体" w:hint="eastAsia"/>
                <w:bCs/>
                <w:szCs w:val="18"/>
              </w:rPr>
              <w:t>物联终端</w:t>
            </w:r>
            <w:proofErr w:type="gramEnd"/>
            <w:r>
              <w:rPr>
                <w:rFonts w:hAnsi="宋体" w:hint="eastAsia"/>
                <w:bCs/>
                <w:szCs w:val="18"/>
              </w:rPr>
              <w:t>分类</w:t>
            </w:r>
          </w:p>
        </w:tc>
        <w:tc>
          <w:tcPr>
            <w:tcW w:w="930" w:type="dxa"/>
            <w:vMerge w:val="restart"/>
            <w:tcBorders>
              <w:top w:val="single" w:sz="8" w:space="0" w:color="auto"/>
            </w:tcBorders>
            <w:shd w:val="clear" w:color="auto" w:fill="auto"/>
            <w:vAlign w:val="center"/>
          </w:tcPr>
          <w:p w14:paraId="19818950" w14:textId="77777777" w:rsidR="00A15F21" w:rsidRDefault="00BA72D7">
            <w:pPr>
              <w:pStyle w:val="afffffffffd"/>
            </w:pPr>
            <w:proofErr w:type="gramStart"/>
            <w:r>
              <w:rPr>
                <w:rFonts w:hAnsi="宋体" w:hint="eastAsia"/>
                <w:bCs/>
                <w:szCs w:val="18"/>
              </w:rPr>
              <w:t>物联终端</w:t>
            </w:r>
            <w:proofErr w:type="gramEnd"/>
            <w:r>
              <w:rPr>
                <w:rFonts w:hAnsi="宋体" w:hint="eastAsia"/>
                <w:bCs/>
                <w:szCs w:val="18"/>
              </w:rPr>
              <w:t>数</w:t>
            </w:r>
          </w:p>
        </w:tc>
        <w:tc>
          <w:tcPr>
            <w:tcW w:w="1859" w:type="dxa"/>
            <w:vMerge w:val="restart"/>
            <w:tcBorders>
              <w:top w:val="single" w:sz="8" w:space="0" w:color="auto"/>
            </w:tcBorders>
            <w:shd w:val="clear" w:color="auto" w:fill="auto"/>
            <w:vAlign w:val="center"/>
          </w:tcPr>
          <w:p w14:paraId="197D7BE9" w14:textId="77777777" w:rsidR="00A15F21" w:rsidRDefault="00BA72D7">
            <w:pPr>
              <w:pStyle w:val="afffffffffd"/>
              <w:rPr>
                <w:rFonts w:hAnsi="宋体"/>
                <w:bCs/>
                <w:szCs w:val="18"/>
              </w:rPr>
            </w:pPr>
            <w:r>
              <w:rPr>
                <w:rFonts w:hAnsi="宋体" w:hint="eastAsia"/>
                <w:bCs/>
                <w:szCs w:val="18"/>
              </w:rPr>
              <w:t>感知数据量</w:t>
            </w:r>
          </w:p>
          <w:p w14:paraId="7E0755CF" w14:textId="77777777" w:rsidR="00A15F21" w:rsidRDefault="00BA72D7">
            <w:pPr>
              <w:pStyle w:val="afffffffffd"/>
            </w:pPr>
            <w:r>
              <w:rPr>
                <w:rFonts w:hAnsi="宋体" w:hint="eastAsia"/>
                <w:bCs/>
                <w:szCs w:val="18"/>
              </w:rPr>
              <w:t>（典型值）</w:t>
            </w:r>
          </w:p>
        </w:tc>
        <w:tc>
          <w:tcPr>
            <w:tcW w:w="702" w:type="dxa"/>
            <w:vMerge w:val="restart"/>
            <w:tcBorders>
              <w:top w:val="single" w:sz="8" w:space="0" w:color="auto"/>
            </w:tcBorders>
            <w:shd w:val="clear" w:color="auto" w:fill="auto"/>
            <w:vAlign w:val="center"/>
          </w:tcPr>
          <w:p w14:paraId="7A73E0EE" w14:textId="77777777" w:rsidR="00A15F21" w:rsidRDefault="00BA72D7">
            <w:pPr>
              <w:pStyle w:val="afffffffffd"/>
            </w:pPr>
            <w:r>
              <w:rPr>
                <w:rFonts w:hAnsi="宋体" w:hint="eastAsia"/>
                <w:bCs/>
                <w:szCs w:val="18"/>
              </w:rPr>
              <w:t>单位</w:t>
            </w:r>
          </w:p>
        </w:tc>
        <w:tc>
          <w:tcPr>
            <w:tcW w:w="2089" w:type="dxa"/>
            <w:vMerge w:val="restart"/>
            <w:tcBorders>
              <w:top w:val="single" w:sz="8" w:space="0" w:color="auto"/>
            </w:tcBorders>
          </w:tcPr>
          <w:p w14:paraId="4A88F8AE" w14:textId="77777777" w:rsidR="00A15F21" w:rsidRDefault="00BA72D7">
            <w:pPr>
              <w:widowControl/>
              <w:adjustRightInd/>
              <w:spacing w:line="240" w:lineRule="auto"/>
              <w:jc w:val="center"/>
            </w:pPr>
            <w:r>
              <w:rPr>
                <w:rFonts w:ascii="宋体" w:hAnsi="宋体" w:hint="eastAsia"/>
                <w:bCs/>
                <w:kern w:val="0"/>
                <w:sz w:val="18"/>
                <w:szCs w:val="18"/>
              </w:rPr>
              <w:t>感知数据采集频率</w:t>
            </w:r>
          </w:p>
        </w:tc>
        <w:tc>
          <w:tcPr>
            <w:tcW w:w="2648" w:type="dxa"/>
            <w:gridSpan w:val="4"/>
            <w:tcBorders>
              <w:top w:val="single" w:sz="8" w:space="0" w:color="auto"/>
              <w:bottom w:val="single" w:sz="8" w:space="0" w:color="auto"/>
            </w:tcBorders>
            <w:shd w:val="clear" w:color="auto" w:fill="auto"/>
            <w:vAlign w:val="center"/>
          </w:tcPr>
          <w:p w14:paraId="03B90C8C" w14:textId="77777777" w:rsidR="00A15F21" w:rsidRDefault="00BA72D7">
            <w:pPr>
              <w:pStyle w:val="afffffffffd"/>
              <w:rPr>
                <w:rFonts w:hAnsi="宋体"/>
                <w:bCs/>
                <w:szCs w:val="18"/>
              </w:rPr>
            </w:pPr>
            <w:r>
              <w:rPr>
                <w:rFonts w:hAnsi="宋体" w:hint="eastAsia"/>
                <w:bCs/>
                <w:szCs w:val="18"/>
              </w:rPr>
              <w:t>存储空间需求</w:t>
            </w:r>
          </w:p>
          <w:p w14:paraId="6D230876" w14:textId="77777777" w:rsidR="00A15F21" w:rsidRDefault="00BA72D7">
            <w:pPr>
              <w:pStyle w:val="afffffffffd"/>
            </w:pPr>
            <w:r>
              <w:rPr>
                <w:rFonts w:hAnsi="宋体" w:hint="eastAsia"/>
                <w:bCs/>
                <w:szCs w:val="18"/>
              </w:rPr>
              <w:t>（GB）</w:t>
            </w:r>
          </w:p>
        </w:tc>
      </w:tr>
      <w:tr w:rsidR="00A15F21" w14:paraId="4D0BD51F" w14:textId="77777777">
        <w:trPr>
          <w:trHeight w:val="66"/>
          <w:tblHeader/>
          <w:jc w:val="center"/>
        </w:trPr>
        <w:tc>
          <w:tcPr>
            <w:tcW w:w="1106" w:type="dxa"/>
            <w:vMerge/>
            <w:tcBorders>
              <w:bottom w:val="single" w:sz="8" w:space="0" w:color="auto"/>
            </w:tcBorders>
            <w:shd w:val="clear" w:color="auto" w:fill="auto"/>
            <w:vAlign w:val="center"/>
          </w:tcPr>
          <w:p w14:paraId="0442D136" w14:textId="77777777" w:rsidR="00A15F21" w:rsidRDefault="00A15F21">
            <w:pPr>
              <w:pStyle w:val="afffffffffd"/>
              <w:rPr>
                <w:rFonts w:hAnsi="宋体"/>
                <w:bCs/>
                <w:szCs w:val="18"/>
              </w:rPr>
            </w:pPr>
          </w:p>
        </w:tc>
        <w:tc>
          <w:tcPr>
            <w:tcW w:w="930" w:type="dxa"/>
            <w:vMerge/>
            <w:tcBorders>
              <w:bottom w:val="single" w:sz="8" w:space="0" w:color="auto"/>
            </w:tcBorders>
            <w:shd w:val="clear" w:color="auto" w:fill="auto"/>
            <w:vAlign w:val="center"/>
          </w:tcPr>
          <w:p w14:paraId="1260AA29" w14:textId="77777777" w:rsidR="00A15F21" w:rsidRDefault="00A15F21">
            <w:pPr>
              <w:pStyle w:val="afffffffffd"/>
              <w:rPr>
                <w:rFonts w:hAnsi="宋体"/>
                <w:bCs/>
                <w:szCs w:val="18"/>
              </w:rPr>
            </w:pPr>
          </w:p>
        </w:tc>
        <w:tc>
          <w:tcPr>
            <w:tcW w:w="1859" w:type="dxa"/>
            <w:vMerge/>
            <w:tcBorders>
              <w:bottom w:val="single" w:sz="8" w:space="0" w:color="auto"/>
            </w:tcBorders>
            <w:shd w:val="clear" w:color="auto" w:fill="auto"/>
            <w:vAlign w:val="center"/>
          </w:tcPr>
          <w:p w14:paraId="216C9A73" w14:textId="77777777" w:rsidR="00A15F21" w:rsidRDefault="00A15F21">
            <w:pPr>
              <w:pStyle w:val="afffffffffd"/>
              <w:rPr>
                <w:rFonts w:hAnsi="宋体"/>
                <w:bCs/>
                <w:szCs w:val="18"/>
              </w:rPr>
            </w:pPr>
          </w:p>
        </w:tc>
        <w:tc>
          <w:tcPr>
            <w:tcW w:w="702" w:type="dxa"/>
            <w:vMerge/>
            <w:tcBorders>
              <w:bottom w:val="single" w:sz="8" w:space="0" w:color="auto"/>
            </w:tcBorders>
            <w:shd w:val="clear" w:color="auto" w:fill="auto"/>
            <w:vAlign w:val="center"/>
          </w:tcPr>
          <w:p w14:paraId="5E6DE00D" w14:textId="77777777" w:rsidR="00A15F21" w:rsidRDefault="00A15F21">
            <w:pPr>
              <w:pStyle w:val="afffffffffd"/>
              <w:rPr>
                <w:rFonts w:hAnsi="宋体"/>
                <w:bCs/>
                <w:szCs w:val="18"/>
              </w:rPr>
            </w:pPr>
          </w:p>
        </w:tc>
        <w:tc>
          <w:tcPr>
            <w:tcW w:w="2089" w:type="dxa"/>
            <w:vMerge/>
            <w:tcBorders>
              <w:bottom w:val="single" w:sz="8" w:space="0" w:color="auto"/>
            </w:tcBorders>
          </w:tcPr>
          <w:p w14:paraId="38394E5B" w14:textId="77777777" w:rsidR="00A15F21" w:rsidRDefault="00A15F21">
            <w:pPr>
              <w:widowControl/>
              <w:adjustRightInd/>
              <w:spacing w:line="240" w:lineRule="auto"/>
              <w:jc w:val="center"/>
              <w:rPr>
                <w:rFonts w:ascii="宋体" w:hAnsi="宋体"/>
                <w:bCs/>
                <w:kern w:val="0"/>
                <w:sz w:val="18"/>
                <w:szCs w:val="18"/>
              </w:rPr>
            </w:pPr>
          </w:p>
        </w:tc>
        <w:tc>
          <w:tcPr>
            <w:tcW w:w="633" w:type="dxa"/>
            <w:tcBorders>
              <w:top w:val="single" w:sz="8" w:space="0" w:color="auto"/>
              <w:bottom w:val="single" w:sz="8" w:space="0" w:color="auto"/>
            </w:tcBorders>
            <w:shd w:val="clear" w:color="auto" w:fill="auto"/>
            <w:vAlign w:val="center"/>
          </w:tcPr>
          <w:p w14:paraId="097FC7A9" w14:textId="77777777" w:rsidR="00A15F21" w:rsidRDefault="00BA72D7">
            <w:pPr>
              <w:pStyle w:val="afffffffffd"/>
            </w:pPr>
            <w:r>
              <w:rPr>
                <w:rFonts w:hAnsi="宋体" w:hint="eastAsia"/>
                <w:bCs/>
                <w:szCs w:val="18"/>
              </w:rPr>
              <w:t>1天</w:t>
            </w:r>
          </w:p>
        </w:tc>
        <w:tc>
          <w:tcPr>
            <w:tcW w:w="640" w:type="dxa"/>
            <w:tcBorders>
              <w:top w:val="single" w:sz="8" w:space="0" w:color="auto"/>
              <w:bottom w:val="single" w:sz="8" w:space="0" w:color="auto"/>
            </w:tcBorders>
            <w:shd w:val="clear" w:color="auto" w:fill="auto"/>
            <w:vAlign w:val="center"/>
          </w:tcPr>
          <w:p w14:paraId="061B66A1" w14:textId="77777777" w:rsidR="00A15F21" w:rsidRDefault="00BA72D7">
            <w:pPr>
              <w:pStyle w:val="afffffffffd"/>
            </w:pPr>
            <w:r>
              <w:rPr>
                <w:rFonts w:hAnsi="宋体" w:hint="eastAsia"/>
                <w:bCs/>
                <w:szCs w:val="18"/>
              </w:rPr>
              <w:t>30天</w:t>
            </w:r>
          </w:p>
        </w:tc>
        <w:tc>
          <w:tcPr>
            <w:tcW w:w="640" w:type="dxa"/>
            <w:tcBorders>
              <w:top w:val="single" w:sz="8" w:space="0" w:color="auto"/>
              <w:bottom w:val="single" w:sz="8" w:space="0" w:color="auto"/>
            </w:tcBorders>
            <w:shd w:val="clear" w:color="auto" w:fill="auto"/>
            <w:vAlign w:val="center"/>
          </w:tcPr>
          <w:p w14:paraId="643CE5DC" w14:textId="77777777" w:rsidR="00A15F21" w:rsidRDefault="00BA72D7">
            <w:pPr>
              <w:pStyle w:val="afffffffffd"/>
            </w:pPr>
            <w:r>
              <w:rPr>
                <w:rFonts w:hAnsi="宋体" w:hint="eastAsia"/>
                <w:bCs/>
                <w:szCs w:val="18"/>
              </w:rPr>
              <w:t>90天</w:t>
            </w:r>
          </w:p>
        </w:tc>
        <w:tc>
          <w:tcPr>
            <w:tcW w:w="735" w:type="dxa"/>
            <w:tcBorders>
              <w:top w:val="single" w:sz="8" w:space="0" w:color="auto"/>
              <w:bottom w:val="single" w:sz="8" w:space="0" w:color="auto"/>
            </w:tcBorders>
            <w:shd w:val="clear" w:color="auto" w:fill="auto"/>
            <w:vAlign w:val="center"/>
          </w:tcPr>
          <w:p w14:paraId="0F4B0BAE" w14:textId="77777777" w:rsidR="00A15F21" w:rsidRDefault="00BA72D7">
            <w:pPr>
              <w:pStyle w:val="afffffffffd"/>
            </w:pPr>
            <w:r>
              <w:rPr>
                <w:rFonts w:hAnsi="宋体" w:hint="eastAsia"/>
                <w:bCs/>
                <w:szCs w:val="18"/>
              </w:rPr>
              <w:t>1年</w:t>
            </w:r>
          </w:p>
        </w:tc>
      </w:tr>
      <w:tr w:rsidR="00A15F21" w14:paraId="5EEF0F4A" w14:textId="77777777">
        <w:trPr>
          <w:jc w:val="center"/>
        </w:trPr>
        <w:tc>
          <w:tcPr>
            <w:tcW w:w="1106" w:type="dxa"/>
            <w:tcBorders>
              <w:top w:val="single" w:sz="8" w:space="0" w:color="auto"/>
            </w:tcBorders>
            <w:shd w:val="clear" w:color="auto" w:fill="auto"/>
            <w:vAlign w:val="center"/>
          </w:tcPr>
          <w:p w14:paraId="59FBE7F8" w14:textId="77777777" w:rsidR="00A15F21" w:rsidRDefault="00BA72D7">
            <w:pPr>
              <w:pStyle w:val="afffffffffd"/>
            </w:pPr>
            <w:r>
              <w:rPr>
                <w:rFonts w:hAnsi="宋体" w:hint="eastAsia"/>
                <w:bCs/>
                <w:szCs w:val="18"/>
              </w:rPr>
              <w:t>视频</w:t>
            </w:r>
          </w:p>
        </w:tc>
        <w:tc>
          <w:tcPr>
            <w:tcW w:w="930" w:type="dxa"/>
            <w:tcBorders>
              <w:top w:val="single" w:sz="8" w:space="0" w:color="auto"/>
            </w:tcBorders>
            <w:shd w:val="clear" w:color="auto" w:fill="auto"/>
            <w:vAlign w:val="center"/>
          </w:tcPr>
          <w:p w14:paraId="2FFEE98A" w14:textId="77777777" w:rsidR="00A15F21" w:rsidRDefault="00BA72D7">
            <w:pPr>
              <w:pStyle w:val="afffffffffd"/>
            </w:pPr>
            <w:r>
              <w:rPr>
                <w:rFonts w:hAnsi="宋体" w:hint="eastAsia"/>
                <w:bCs/>
                <w:szCs w:val="18"/>
              </w:rPr>
              <w:t>1</w:t>
            </w:r>
          </w:p>
        </w:tc>
        <w:tc>
          <w:tcPr>
            <w:tcW w:w="1859" w:type="dxa"/>
            <w:tcBorders>
              <w:top w:val="single" w:sz="8" w:space="0" w:color="auto"/>
            </w:tcBorders>
            <w:shd w:val="clear" w:color="auto" w:fill="auto"/>
            <w:vAlign w:val="center"/>
          </w:tcPr>
          <w:p w14:paraId="615221CE" w14:textId="77777777" w:rsidR="00A15F21" w:rsidRDefault="00BA72D7">
            <w:pPr>
              <w:pStyle w:val="afffffffffd"/>
            </w:pPr>
            <w:r>
              <w:rPr>
                <w:rFonts w:hAnsi="宋体" w:hint="eastAsia"/>
                <w:bCs/>
                <w:szCs w:val="18"/>
              </w:rPr>
              <w:t>4</w:t>
            </w:r>
          </w:p>
        </w:tc>
        <w:tc>
          <w:tcPr>
            <w:tcW w:w="702" w:type="dxa"/>
            <w:tcBorders>
              <w:top w:val="single" w:sz="8" w:space="0" w:color="auto"/>
            </w:tcBorders>
            <w:shd w:val="clear" w:color="auto" w:fill="auto"/>
            <w:vAlign w:val="center"/>
          </w:tcPr>
          <w:p w14:paraId="26E7D166" w14:textId="77777777" w:rsidR="00A15F21" w:rsidRDefault="00BA72D7">
            <w:pPr>
              <w:pStyle w:val="afffffffffd"/>
            </w:pPr>
            <w:r>
              <w:rPr>
                <w:rFonts w:hAnsi="宋体" w:hint="eastAsia"/>
                <w:bCs/>
                <w:szCs w:val="18"/>
              </w:rPr>
              <w:t>Mbps</w:t>
            </w:r>
          </w:p>
        </w:tc>
        <w:tc>
          <w:tcPr>
            <w:tcW w:w="2089" w:type="dxa"/>
            <w:tcBorders>
              <w:top w:val="single" w:sz="8" w:space="0" w:color="auto"/>
            </w:tcBorders>
            <w:vAlign w:val="center"/>
          </w:tcPr>
          <w:p w14:paraId="26590FAC" w14:textId="77777777" w:rsidR="00A15F21" w:rsidRDefault="00BA72D7">
            <w:pPr>
              <w:pStyle w:val="afffffffffd"/>
            </w:pPr>
            <w:r>
              <w:rPr>
                <w:rFonts w:hAnsi="宋体" w:hint="eastAsia"/>
                <w:bCs/>
                <w:szCs w:val="18"/>
              </w:rPr>
              <w:t>连续采集</w:t>
            </w:r>
          </w:p>
        </w:tc>
        <w:tc>
          <w:tcPr>
            <w:tcW w:w="633" w:type="dxa"/>
            <w:tcBorders>
              <w:top w:val="single" w:sz="8" w:space="0" w:color="auto"/>
            </w:tcBorders>
            <w:shd w:val="clear" w:color="auto" w:fill="auto"/>
            <w:vAlign w:val="center"/>
          </w:tcPr>
          <w:p w14:paraId="41BAF640" w14:textId="77777777" w:rsidR="00A15F21" w:rsidRDefault="00BA72D7">
            <w:pPr>
              <w:pStyle w:val="afffffffffd"/>
            </w:pPr>
            <w:r>
              <w:rPr>
                <w:rFonts w:hAnsi="宋体" w:hint="eastAsia"/>
                <w:bCs/>
                <w:szCs w:val="18"/>
              </w:rPr>
              <w:t>42.1</w:t>
            </w:r>
            <w:r>
              <w:rPr>
                <w:rFonts w:hAnsi="宋体"/>
                <w:bCs/>
                <w:szCs w:val="18"/>
              </w:rPr>
              <w:t>9</w:t>
            </w:r>
          </w:p>
        </w:tc>
        <w:tc>
          <w:tcPr>
            <w:tcW w:w="640" w:type="dxa"/>
            <w:tcBorders>
              <w:top w:val="single" w:sz="8" w:space="0" w:color="auto"/>
            </w:tcBorders>
            <w:shd w:val="clear" w:color="auto" w:fill="auto"/>
            <w:vAlign w:val="center"/>
          </w:tcPr>
          <w:p w14:paraId="3C85DB01" w14:textId="77777777" w:rsidR="00A15F21" w:rsidRDefault="00BA72D7">
            <w:pPr>
              <w:pStyle w:val="afffffffffd"/>
            </w:pPr>
            <w:r>
              <w:rPr>
                <w:rFonts w:hAnsi="宋体" w:hint="eastAsia"/>
                <w:bCs/>
                <w:szCs w:val="18"/>
              </w:rPr>
              <w:t>1265.6</w:t>
            </w:r>
            <w:r>
              <w:rPr>
                <w:rFonts w:hAnsi="宋体"/>
                <w:bCs/>
                <w:szCs w:val="18"/>
              </w:rPr>
              <w:t>3</w:t>
            </w:r>
          </w:p>
        </w:tc>
        <w:tc>
          <w:tcPr>
            <w:tcW w:w="640" w:type="dxa"/>
            <w:tcBorders>
              <w:top w:val="single" w:sz="8" w:space="0" w:color="auto"/>
            </w:tcBorders>
            <w:shd w:val="clear" w:color="auto" w:fill="auto"/>
            <w:vAlign w:val="center"/>
          </w:tcPr>
          <w:p w14:paraId="762F8276" w14:textId="77777777" w:rsidR="00A15F21" w:rsidRDefault="00BA72D7">
            <w:pPr>
              <w:pStyle w:val="afffffffffd"/>
            </w:pPr>
            <w:r>
              <w:rPr>
                <w:rFonts w:hAnsi="宋体" w:hint="eastAsia"/>
                <w:bCs/>
                <w:szCs w:val="18"/>
              </w:rPr>
              <w:t>3796.8</w:t>
            </w:r>
            <w:r>
              <w:rPr>
                <w:rFonts w:hAnsi="宋体"/>
                <w:bCs/>
                <w:szCs w:val="18"/>
              </w:rPr>
              <w:t>8</w:t>
            </w:r>
          </w:p>
        </w:tc>
        <w:tc>
          <w:tcPr>
            <w:tcW w:w="735" w:type="dxa"/>
            <w:tcBorders>
              <w:top w:val="single" w:sz="8" w:space="0" w:color="auto"/>
            </w:tcBorders>
            <w:shd w:val="clear" w:color="auto" w:fill="auto"/>
            <w:vAlign w:val="center"/>
          </w:tcPr>
          <w:p w14:paraId="17ACE58D" w14:textId="77777777" w:rsidR="00A15F21" w:rsidRDefault="00BA72D7">
            <w:pPr>
              <w:pStyle w:val="afffffffffd"/>
            </w:pPr>
            <w:r>
              <w:rPr>
                <w:rFonts w:hAnsi="宋体" w:hint="eastAsia"/>
                <w:bCs/>
                <w:szCs w:val="18"/>
              </w:rPr>
              <w:t>15398.4</w:t>
            </w:r>
            <w:r>
              <w:rPr>
                <w:rFonts w:hAnsi="宋体"/>
                <w:bCs/>
                <w:szCs w:val="18"/>
              </w:rPr>
              <w:t>4</w:t>
            </w:r>
          </w:p>
        </w:tc>
      </w:tr>
      <w:tr w:rsidR="00A15F21" w14:paraId="2D4E99A7" w14:textId="77777777">
        <w:trPr>
          <w:jc w:val="center"/>
        </w:trPr>
        <w:tc>
          <w:tcPr>
            <w:tcW w:w="1106" w:type="dxa"/>
            <w:shd w:val="clear" w:color="auto" w:fill="auto"/>
            <w:vAlign w:val="center"/>
          </w:tcPr>
          <w:p w14:paraId="142A6526" w14:textId="77777777" w:rsidR="00A15F21" w:rsidRDefault="00BA72D7">
            <w:pPr>
              <w:pStyle w:val="afffffffffd"/>
            </w:pPr>
            <w:r>
              <w:rPr>
                <w:rFonts w:hAnsi="宋体" w:hint="eastAsia"/>
                <w:bCs/>
                <w:szCs w:val="18"/>
              </w:rPr>
              <w:t>图片</w:t>
            </w:r>
          </w:p>
        </w:tc>
        <w:tc>
          <w:tcPr>
            <w:tcW w:w="930" w:type="dxa"/>
            <w:shd w:val="clear" w:color="auto" w:fill="auto"/>
            <w:vAlign w:val="center"/>
          </w:tcPr>
          <w:p w14:paraId="39771F6C" w14:textId="77777777" w:rsidR="00A15F21" w:rsidRDefault="00BA72D7">
            <w:pPr>
              <w:pStyle w:val="afffffffffd"/>
            </w:pPr>
            <w:r>
              <w:rPr>
                <w:rFonts w:hAnsi="宋体" w:hint="eastAsia"/>
                <w:bCs/>
                <w:szCs w:val="18"/>
              </w:rPr>
              <w:t>1</w:t>
            </w:r>
          </w:p>
        </w:tc>
        <w:tc>
          <w:tcPr>
            <w:tcW w:w="1859" w:type="dxa"/>
            <w:shd w:val="clear" w:color="auto" w:fill="auto"/>
            <w:vAlign w:val="center"/>
          </w:tcPr>
          <w:p w14:paraId="29FD4A0D" w14:textId="77777777" w:rsidR="00A15F21" w:rsidRDefault="00BA72D7">
            <w:pPr>
              <w:pStyle w:val="afffffffffd"/>
            </w:pPr>
            <w:r>
              <w:rPr>
                <w:rFonts w:hAnsi="宋体" w:hint="eastAsia"/>
                <w:bCs/>
                <w:szCs w:val="18"/>
              </w:rPr>
              <w:t>500</w:t>
            </w:r>
          </w:p>
        </w:tc>
        <w:tc>
          <w:tcPr>
            <w:tcW w:w="702" w:type="dxa"/>
            <w:shd w:val="clear" w:color="auto" w:fill="auto"/>
            <w:vAlign w:val="center"/>
          </w:tcPr>
          <w:p w14:paraId="750EAA10" w14:textId="77777777" w:rsidR="00A15F21" w:rsidRDefault="00BA72D7">
            <w:pPr>
              <w:pStyle w:val="afffffffffd"/>
            </w:pPr>
            <w:r>
              <w:rPr>
                <w:rFonts w:hAnsi="宋体" w:hint="eastAsia"/>
                <w:bCs/>
                <w:szCs w:val="18"/>
              </w:rPr>
              <w:t>kB/图</w:t>
            </w:r>
          </w:p>
        </w:tc>
        <w:tc>
          <w:tcPr>
            <w:tcW w:w="2089" w:type="dxa"/>
            <w:vAlign w:val="center"/>
          </w:tcPr>
          <w:p w14:paraId="4E9F23BE" w14:textId="77777777" w:rsidR="00A15F21" w:rsidRDefault="00BA72D7">
            <w:pPr>
              <w:pStyle w:val="afffffffffd"/>
            </w:pPr>
            <w:r>
              <w:rPr>
                <w:rFonts w:hAnsi="宋体" w:hint="eastAsia"/>
                <w:bCs/>
                <w:szCs w:val="18"/>
              </w:rPr>
              <w:t>平均每路摄像机每天采集5000张图片</w:t>
            </w:r>
          </w:p>
        </w:tc>
        <w:tc>
          <w:tcPr>
            <w:tcW w:w="633" w:type="dxa"/>
            <w:shd w:val="clear" w:color="auto" w:fill="auto"/>
            <w:vAlign w:val="center"/>
          </w:tcPr>
          <w:p w14:paraId="4A2B1AA5" w14:textId="77777777" w:rsidR="00A15F21" w:rsidRDefault="00BA72D7">
            <w:pPr>
              <w:pStyle w:val="afffffffffd"/>
            </w:pPr>
            <w:r>
              <w:rPr>
                <w:rFonts w:hAnsi="宋体" w:hint="eastAsia"/>
                <w:bCs/>
                <w:szCs w:val="18"/>
              </w:rPr>
              <w:t>2.384</w:t>
            </w:r>
          </w:p>
        </w:tc>
        <w:tc>
          <w:tcPr>
            <w:tcW w:w="640" w:type="dxa"/>
            <w:shd w:val="clear" w:color="auto" w:fill="auto"/>
            <w:vAlign w:val="center"/>
          </w:tcPr>
          <w:p w14:paraId="72AA17FC" w14:textId="77777777" w:rsidR="00A15F21" w:rsidRDefault="00BA72D7">
            <w:pPr>
              <w:pStyle w:val="afffffffffd"/>
            </w:pPr>
            <w:r>
              <w:rPr>
                <w:rFonts w:hAnsi="宋体" w:hint="eastAsia"/>
                <w:bCs/>
                <w:szCs w:val="18"/>
              </w:rPr>
              <w:t>71.5</w:t>
            </w:r>
            <w:r>
              <w:rPr>
                <w:rFonts w:hAnsi="宋体"/>
                <w:bCs/>
                <w:szCs w:val="18"/>
              </w:rPr>
              <w:t>3</w:t>
            </w:r>
          </w:p>
        </w:tc>
        <w:tc>
          <w:tcPr>
            <w:tcW w:w="640" w:type="dxa"/>
            <w:shd w:val="clear" w:color="auto" w:fill="auto"/>
            <w:vAlign w:val="center"/>
          </w:tcPr>
          <w:p w14:paraId="02671BE8" w14:textId="77777777" w:rsidR="00A15F21" w:rsidRDefault="00BA72D7">
            <w:pPr>
              <w:pStyle w:val="afffffffffd"/>
            </w:pPr>
            <w:r>
              <w:rPr>
                <w:rFonts w:hAnsi="宋体" w:hint="eastAsia"/>
                <w:bCs/>
                <w:szCs w:val="18"/>
              </w:rPr>
              <w:t>214.58</w:t>
            </w:r>
          </w:p>
        </w:tc>
        <w:tc>
          <w:tcPr>
            <w:tcW w:w="735" w:type="dxa"/>
            <w:shd w:val="clear" w:color="auto" w:fill="auto"/>
            <w:vAlign w:val="center"/>
          </w:tcPr>
          <w:p w14:paraId="48A64269" w14:textId="77777777" w:rsidR="00A15F21" w:rsidRDefault="00BA72D7">
            <w:pPr>
              <w:pStyle w:val="afffffffffd"/>
            </w:pPr>
            <w:r>
              <w:rPr>
                <w:rFonts w:hAnsi="宋体" w:hint="eastAsia"/>
                <w:bCs/>
                <w:szCs w:val="18"/>
              </w:rPr>
              <w:t>870.23</w:t>
            </w:r>
          </w:p>
        </w:tc>
      </w:tr>
      <w:tr w:rsidR="00A15F21" w14:paraId="3004DFD9" w14:textId="77777777">
        <w:trPr>
          <w:jc w:val="center"/>
        </w:trPr>
        <w:tc>
          <w:tcPr>
            <w:tcW w:w="1106" w:type="dxa"/>
            <w:shd w:val="clear" w:color="auto" w:fill="auto"/>
            <w:vAlign w:val="center"/>
          </w:tcPr>
          <w:p w14:paraId="3B696E8A" w14:textId="77777777" w:rsidR="00A15F21" w:rsidRDefault="00BA72D7">
            <w:pPr>
              <w:pStyle w:val="afffffffffd"/>
            </w:pPr>
            <w:r>
              <w:rPr>
                <w:rFonts w:hAnsi="宋体" w:hint="eastAsia"/>
                <w:bCs/>
                <w:szCs w:val="18"/>
              </w:rPr>
              <w:t>音频</w:t>
            </w:r>
          </w:p>
        </w:tc>
        <w:tc>
          <w:tcPr>
            <w:tcW w:w="930" w:type="dxa"/>
            <w:shd w:val="clear" w:color="auto" w:fill="auto"/>
            <w:vAlign w:val="center"/>
          </w:tcPr>
          <w:p w14:paraId="56C279ED" w14:textId="77777777" w:rsidR="00A15F21" w:rsidRDefault="00BA72D7">
            <w:pPr>
              <w:pStyle w:val="afffffffffd"/>
            </w:pPr>
            <w:r>
              <w:rPr>
                <w:rFonts w:hAnsi="宋体" w:hint="eastAsia"/>
                <w:bCs/>
                <w:szCs w:val="18"/>
              </w:rPr>
              <w:t>1</w:t>
            </w:r>
          </w:p>
        </w:tc>
        <w:tc>
          <w:tcPr>
            <w:tcW w:w="1859" w:type="dxa"/>
            <w:shd w:val="clear" w:color="auto" w:fill="auto"/>
            <w:vAlign w:val="center"/>
          </w:tcPr>
          <w:p w14:paraId="7DCC521C" w14:textId="77777777" w:rsidR="00A15F21" w:rsidRDefault="00BA72D7">
            <w:pPr>
              <w:pStyle w:val="afffffffffd"/>
            </w:pPr>
            <w:r>
              <w:rPr>
                <w:rFonts w:hAnsi="宋体" w:hint="eastAsia"/>
                <w:bCs/>
                <w:szCs w:val="18"/>
              </w:rPr>
              <w:t>64</w:t>
            </w:r>
          </w:p>
        </w:tc>
        <w:tc>
          <w:tcPr>
            <w:tcW w:w="702" w:type="dxa"/>
            <w:shd w:val="clear" w:color="auto" w:fill="auto"/>
            <w:vAlign w:val="center"/>
          </w:tcPr>
          <w:p w14:paraId="2276F449" w14:textId="77777777" w:rsidR="00A15F21" w:rsidRDefault="00BA72D7">
            <w:pPr>
              <w:pStyle w:val="afffffffffd"/>
            </w:pPr>
            <w:r>
              <w:rPr>
                <w:rFonts w:hAnsi="宋体" w:hint="eastAsia"/>
                <w:bCs/>
                <w:szCs w:val="18"/>
              </w:rPr>
              <w:t>kbps</w:t>
            </w:r>
          </w:p>
        </w:tc>
        <w:tc>
          <w:tcPr>
            <w:tcW w:w="2089" w:type="dxa"/>
            <w:vAlign w:val="center"/>
          </w:tcPr>
          <w:p w14:paraId="48864E97" w14:textId="77777777" w:rsidR="00A15F21" w:rsidRDefault="00BA72D7">
            <w:pPr>
              <w:pStyle w:val="afffffffffd"/>
            </w:pPr>
            <w:r>
              <w:rPr>
                <w:rFonts w:hAnsi="宋体" w:hint="eastAsia"/>
                <w:bCs/>
                <w:szCs w:val="18"/>
              </w:rPr>
              <w:t>连续采集</w:t>
            </w:r>
          </w:p>
        </w:tc>
        <w:tc>
          <w:tcPr>
            <w:tcW w:w="633" w:type="dxa"/>
            <w:shd w:val="clear" w:color="auto" w:fill="auto"/>
            <w:vAlign w:val="center"/>
          </w:tcPr>
          <w:p w14:paraId="6381C7ED" w14:textId="77777777" w:rsidR="00A15F21" w:rsidRDefault="00BA72D7">
            <w:pPr>
              <w:pStyle w:val="afffffffffd"/>
            </w:pPr>
            <w:r>
              <w:rPr>
                <w:rFonts w:hAnsi="宋体" w:hint="eastAsia"/>
                <w:bCs/>
                <w:szCs w:val="18"/>
              </w:rPr>
              <w:t>0.6</w:t>
            </w:r>
            <w:r>
              <w:rPr>
                <w:rFonts w:hAnsi="宋体"/>
                <w:bCs/>
                <w:szCs w:val="18"/>
              </w:rPr>
              <w:t>6</w:t>
            </w:r>
          </w:p>
        </w:tc>
        <w:tc>
          <w:tcPr>
            <w:tcW w:w="640" w:type="dxa"/>
            <w:shd w:val="clear" w:color="auto" w:fill="auto"/>
            <w:vAlign w:val="center"/>
          </w:tcPr>
          <w:p w14:paraId="04DFBD79" w14:textId="77777777" w:rsidR="00A15F21" w:rsidRDefault="00BA72D7">
            <w:pPr>
              <w:pStyle w:val="afffffffffd"/>
            </w:pPr>
            <w:r>
              <w:rPr>
                <w:rFonts w:hAnsi="宋体" w:hint="eastAsia"/>
                <w:bCs/>
                <w:szCs w:val="18"/>
              </w:rPr>
              <w:t>19.7</w:t>
            </w:r>
            <w:r>
              <w:rPr>
                <w:rFonts w:hAnsi="宋体"/>
                <w:bCs/>
                <w:szCs w:val="18"/>
              </w:rPr>
              <w:t>8</w:t>
            </w:r>
          </w:p>
        </w:tc>
        <w:tc>
          <w:tcPr>
            <w:tcW w:w="640" w:type="dxa"/>
            <w:shd w:val="clear" w:color="auto" w:fill="auto"/>
            <w:vAlign w:val="center"/>
          </w:tcPr>
          <w:p w14:paraId="16746D6D" w14:textId="77777777" w:rsidR="00A15F21" w:rsidRDefault="00BA72D7">
            <w:pPr>
              <w:pStyle w:val="afffffffffd"/>
            </w:pPr>
            <w:r>
              <w:rPr>
                <w:rFonts w:hAnsi="宋体" w:hint="eastAsia"/>
                <w:bCs/>
                <w:szCs w:val="18"/>
              </w:rPr>
              <w:t>59.3</w:t>
            </w:r>
            <w:r>
              <w:rPr>
                <w:rFonts w:hAnsi="宋体"/>
                <w:bCs/>
                <w:szCs w:val="18"/>
              </w:rPr>
              <w:t>3</w:t>
            </w:r>
          </w:p>
        </w:tc>
        <w:tc>
          <w:tcPr>
            <w:tcW w:w="735" w:type="dxa"/>
            <w:shd w:val="clear" w:color="auto" w:fill="auto"/>
            <w:vAlign w:val="center"/>
          </w:tcPr>
          <w:p w14:paraId="0B96B75B" w14:textId="77777777" w:rsidR="00A15F21" w:rsidRDefault="00BA72D7">
            <w:pPr>
              <w:pStyle w:val="afffffffffd"/>
            </w:pPr>
            <w:r>
              <w:rPr>
                <w:rFonts w:hAnsi="宋体" w:hint="eastAsia"/>
                <w:bCs/>
                <w:szCs w:val="18"/>
              </w:rPr>
              <w:t>240.6</w:t>
            </w:r>
            <w:r>
              <w:rPr>
                <w:rFonts w:hAnsi="宋体"/>
                <w:bCs/>
                <w:szCs w:val="18"/>
              </w:rPr>
              <w:t>1</w:t>
            </w:r>
          </w:p>
        </w:tc>
      </w:tr>
      <w:tr w:rsidR="00A15F21" w14:paraId="392F6EF1" w14:textId="77777777">
        <w:trPr>
          <w:jc w:val="center"/>
        </w:trPr>
        <w:tc>
          <w:tcPr>
            <w:tcW w:w="1106" w:type="dxa"/>
            <w:shd w:val="clear" w:color="auto" w:fill="auto"/>
            <w:vAlign w:val="center"/>
          </w:tcPr>
          <w:p w14:paraId="460C4DBD" w14:textId="77777777" w:rsidR="00A15F21" w:rsidRDefault="00BA72D7">
            <w:pPr>
              <w:pStyle w:val="afffffffffd"/>
            </w:pPr>
            <w:r>
              <w:rPr>
                <w:rFonts w:hAnsi="宋体" w:hint="eastAsia"/>
                <w:bCs/>
                <w:szCs w:val="18"/>
              </w:rPr>
              <w:t>数值</w:t>
            </w:r>
          </w:p>
        </w:tc>
        <w:tc>
          <w:tcPr>
            <w:tcW w:w="930" w:type="dxa"/>
            <w:shd w:val="clear" w:color="auto" w:fill="auto"/>
            <w:vAlign w:val="center"/>
          </w:tcPr>
          <w:p w14:paraId="610F378E" w14:textId="77777777" w:rsidR="00A15F21" w:rsidRDefault="00BA72D7">
            <w:pPr>
              <w:pStyle w:val="afffffffffd"/>
            </w:pPr>
            <w:r>
              <w:rPr>
                <w:rFonts w:hAnsi="宋体" w:hint="eastAsia"/>
                <w:bCs/>
                <w:szCs w:val="18"/>
              </w:rPr>
              <w:t>1</w:t>
            </w:r>
          </w:p>
        </w:tc>
        <w:tc>
          <w:tcPr>
            <w:tcW w:w="1859" w:type="dxa"/>
            <w:shd w:val="clear" w:color="auto" w:fill="auto"/>
            <w:vAlign w:val="center"/>
          </w:tcPr>
          <w:p w14:paraId="1FD33202" w14:textId="77777777" w:rsidR="00A15F21" w:rsidRDefault="00BA72D7">
            <w:pPr>
              <w:pStyle w:val="afffffffffd"/>
            </w:pPr>
            <w:r>
              <w:rPr>
                <w:rFonts w:hAnsi="宋体" w:hint="eastAsia"/>
                <w:bCs/>
                <w:szCs w:val="18"/>
              </w:rPr>
              <w:t>1</w:t>
            </w:r>
          </w:p>
        </w:tc>
        <w:tc>
          <w:tcPr>
            <w:tcW w:w="702" w:type="dxa"/>
            <w:shd w:val="clear" w:color="auto" w:fill="auto"/>
            <w:vAlign w:val="center"/>
          </w:tcPr>
          <w:p w14:paraId="04322E07" w14:textId="77777777" w:rsidR="00A15F21" w:rsidRDefault="00BA72D7">
            <w:pPr>
              <w:pStyle w:val="afffffffffd"/>
            </w:pPr>
            <w:r>
              <w:rPr>
                <w:rFonts w:hAnsi="宋体" w:hint="eastAsia"/>
                <w:bCs/>
                <w:szCs w:val="18"/>
              </w:rPr>
              <w:t>kb/项</w:t>
            </w:r>
          </w:p>
        </w:tc>
        <w:tc>
          <w:tcPr>
            <w:tcW w:w="2089" w:type="dxa"/>
            <w:vAlign w:val="center"/>
          </w:tcPr>
          <w:p w14:paraId="141C77F8" w14:textId="77777777" w:rsidR="00A15F21" w:rsidRDefault="00BA72D7">
            <w:pPr>
              <w:pStyle w:val="afffffffffd"/>
            </w:pPr>
            <w:r>
              <w:rPr>
                <w:rFonts w:hAnsi="宋体" w:hint="eastAsia"/>
                <w:bCs/>
                <w:szCs w:val="18"/>
              </w:rPr>
              <w:t>每1分钟采集一次</w:t>
            </w:r>
          </w:p>
        </w:tc>
        <w:tc>
          <w:tcPr>
            <w:tcW w:w="633" w:type="dxa"/>
            <w:shd w:val="clear" w:color="auto" w:fill="auto"/>
            <w:vAlign w:val="center"/>
          </w:tcPr>
          <w:p w14:paraId="23332C21" w14:textId="77777777" w:rsidR="00A15F21" w:rsidRDefault="00BA72D7">
            <w:pPr>
              <w:pStyle w:val="afffffffffd"/>
            </w:pPr>
            <w:r>
              <w:rPr>
                <w:rFonts w:hAnsi="宋体" w:hint="eastAsia"/>
                <w:bCs/>
                <w:szCs w:val="18"/>
              </w:rPr>
              <w:t>0.0002</w:t>
            </w:r>
          </w:p>
        </w:tc>
        <w:tc>
          <w:tcPr>
            <w:tcW w:w="640" w:type="dxa"/>
            <w:shd w:val="clear" w:color="auto" w:fill="auto"/>
            <w:vAlign w:val="center"/>
          </w:tcPr>
          <w:p w14:paraId="7D30A8F4" w14:textId="77777777" w:rsidR="00A15F21" w:rsidRDefault="00BA72D7">
            <w:pPr>
              <w:pStyle w:val="afffffffffd"/>
            </w:pPr>
            <w:r>
              <w:rPr>
                <w:rFonts w:hAnsi="宋体" w:hint="eastAsia"/>
                <w:bCs/>
                <w:szCs w:val="18"/>
              </w:rPr>
              <w:t>0.006</w:t>
            </w:r>
          </w:p>
        </w:tc>
        <w:tc>
          <w:tcPr>
            <w:tcW w:w="640" w:type="dxa"/>
            <w:shd w:val="clear" w:color="auto" w:fill="auto"/>
            <w:vAlign w:val="center"/>
          </w:tcPr>
          <w:p w14:paraId="4ECE96F8" w14:textId="77777777" w:rsidR="00A15F21" w:rsidRDefault="00BA72D7">
            <w:pPr>
              <w:pStyle w:val="afffffffffd"/>
            </w:pPr>
            <w:r>
              <w:rPr>
                <w:rFonts w:hAnsi="宋体" w:hint="eastAsia"/>
                <w:bCs/>
                <w:szCs w:val="18"/>
              </w:rPr>
              <w:t>0.018</w:t>
            </w:r>
          </w:p>
        </w:tc>
        <w:tc>
          <w:tcPr>
            <w:tcW w:w="735" w:type="dxa"/>
            <w:shd w:val="clear" w:color="auto" w:fill="auto"/>
            <w:vAlign w:val="center"/>
          </w:tcPr>
          <w:p w14:paraId="66828B86" w14:textId="77777777" w:rsidR="00A15F21" w:rsidRDefault="00BA72D7">
            <w:pPr>
              <w:pStyle w:val="afffffffffd"/>
            </w:pPr>
            <w:r>
              <w:rPr>
                <w:rFonts w:hAnsi="宋体" w:hint="eastAsia"/>
                <w:bCs/>
                <w:szCs w:val="18"/>
              </w:rPr>
              <w:t>0.073</w:t>
            </w:r>
          </w:p>
        </w:tc>
      </w:tr>
    </w:tbl>
    <w:p w14:paraId="6BBFF687" w14:textId="77777777" w:rsidR="00A15F21" w:rsidRDefault="00BA72D7">
      <w:pPr>
        <w:pStyle w:val="afffff9"/>
        <w:pageBreakBefore/>
        <w:spacing w:beforeLines="50" w:before="120" w:afterLines="50" w:after="120"/>
        <w:ind w:firstLineChars="0" w:firstLine="0"/>
        <w:jc w:val="center"/>
        <w:rPr>
          <w:rFonts w:ascii="黑体" w:eastAsia="黑体" w:hAnsi="黑体"/>
        </w:rPr>
      </w:pPr>
      <w:r>
        <w:rPr>
          <w:rFonts w:ascii="黑体" w:eastAsia="黑体" w:hAnsi="黑体" w:hint="eastAsia"/>
        </w:rPr>
        <w:lastRenderedPageBreak/>
        <w:t>表10  各</w:t>
      </w:r>
      <w:proofErr w:type="gramStart"/>
      <w:r>
        <w:rPr>
          <w:rFonts w:ascii="黑体" w:eastAsia="黑体" w:hAnsi="黑体" w:hint="eastAsia"/>
        </w:rPr>
        <w:t>类物联终端</w:t>
      </w:r>
      <w:proofErr w:type="gramEnd"/>
      <w:r>
        <w:rPr>
          <w:rFonts w:ascii="黑体" w:eastAsia="黑体" w:hAnsi="黑体" w:hint="eastAsia"/>
        </w:rPr>
        <w:t>存储空间需求计算</w:t>
      </w:r>
      <w:r>
        <w:rPr>
          <w:rFonts w:hAnsi="宋体" w:hint="eastAsia"/>
        </w:rPr>
        <w:t>（续）</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06"/>
        <w:gridCol w:w="930"/>
        <w:gridCol w:w="1859"/>
        <w:gridCol w:w="702"/>
        <w:gridCol w:w="2089"/>
        <w:gridCol w:w="633"/>
        <w:gridCol w:w="640"/>
        <w:gridCol w:w="640"/>
        <w:gridCol w:w="735"/>
      </w:tblGrid>
      <w:tr w:rsidR="00A15F21" w14:paraId="58D41081" w14:textId="77777777">
        <w:trPr>
          <w:trHeight w:val="67"/>
          <w:tblHeader/>
          <w:jc w:val="center"/>
        </w:trPr>
        <w:tc>
          <w:tcPr>
            <w:tcW w:w="1106" w:type="dxa"/>
            <w:vMerge w:val="restart"/>
            <w:tcBorders>
              <w:top w:val="single" w:sz="8" w:space="0" w:color="auto"/>
            </w:tcBorders>
            <w:shd w:val="clear" w:color="auto" w:fill="auto"/>
            <w:vAlign w:val="center"/>
          </w:tcPr>
          <w:p w14:paraId="3E619739" w14:textId="77777777" w:rsidR="00A15F21" w:rsidRDefault="00BA72D7">
            <w:pPr>
              <w:pStyle w:val="afffffffffd"/>
            </w:pPr>
            <w:proofErr w:type="gramStart"/>
            <w:r>
              <w:rPr>
                <w:rFonts w:hAnsi="宋体" w:hint="eastAsia"/>
                <w:bCs/>
                <w:szCs w:val="18"/>
              </w:rPr>
              <w:t>物联终端</w:t>
            </w:r>
            <w:proofErr w:type="gramEnd"/>
            <w:r>
              <w:rPr>
                <w:rFonts w:hAnsi="宋体" w:hint="eastAsia"/>
                <w:bCs/>
                <w:szCs w:val="18"/>
              </w:rPr>
              <w:t>分类</w:t>
            </w:r>
          </w:p>
        </w:tc>
        <w:tc>
          <w:tcPr>
            <w:tcW w:w="930" w:type="dxa"/>
            <w:vMerge w:val="restart"/>
            <w:tcBorders>
              <w:top w:val="single" w:sz="8" w:space="0" w:color="auto"/>
            </w:tcBorders>
            <w:shd w:val="clear" w:color="auto" w:fill="auto"/>
            <w:vAlign w:val="center"/>
          </w:tcPr>
          <w:p w14:paraId="40F33B0D" w14:textId="77777777" w:rsidR="00A15F21" w:rsidRDefault="00BA72D7">
            <w:pPr>
              <w:pStyle w:val="afffffffffd"/>
            </w:pPr>
            <w:proofErr w:type="gramStart"/>
            <w:r>
              <w:rPr>
                <w:rFonts w:hAnsi="宋体" w:hint="eastAsia"/>
                <w:bCs/>
                <w:szCs w:val="18"/>
              </w:rPr>
              <w:t>物联终端</w:t>
            </w:r>
            <w:proofErr w:type="gramEnd"/>
            <w:r>
              <w:rPr>
                <w:rFonts w:hAnsi="宋体" w:hint="eastAsia"/>
                <w:bCs/>
                <w:szCs w:val="18"/>
              </w:rPr>
              <w:t>数</w:t>
            </w:r>
          </w:p>
        </w:tc>
        <w:tc>
          <w:tcPr>
            <w:tcW w:w="1859" w:type="dxa"/>
            <w:vMerge w:val="restart"/>
            <w:tcBorders>
              <w:top w:val="single" w:sz="8" w:space="0" w:color="auto"/>
            </w:tcBorders>
            <w:shd w:val="clear" w:color="auto" w:fill="auto"/>
            <w:vAlign w:val="center"/>
          </w:tcPr>
          <w:p w14:paraId="4E2D374A" w14:textId="77777777" w:rsidR="00A15F21" w:rsidRDefault="00BA72D7">
            <w:pPr>
              <w:pStyle w:val="afffffffffd"/>
              <w:rPr>
                <w:rFonts w:hAnsi="宋体"/>
                <w:bCs/>
                <w:szCs w:val="18"/>
              </w:rPr>
            </w:pPr>
            <w:r>
              <w:rPr>
                <w:rFonts w:hAnsi="宋体" w:hint="eastAsia"/>
                <w:bCs/>
                <w:szCs w:val="18"/>
              </w:rPr>
              <w:t>感知数据量</w:t>
            </w:r>
          </w:p>
          <w:p w14:paraId="37AEFC5B" w14:textId="77777777" w:rsidR="00A15F21" w:rsidRDefault="00BA72D7">
            <w:pPr>
              <w:pStyle w:val="afffffffffd"/>
            </w:pPr>
            <w:r>
              <w:rPr>
                <w:rFonts w:hAnsi="宋体" w:hint="eastAsia"/>
                <w:bCs/>
                <w:szCs w:val="18"/>
              </w:rPr>
              <w:t>（典型值）</w:t>
            </w:r>
          </w:p>
        </w:tc>
        <w:tc>
          <w:tcPr>
            <w:tcW w:w="702" w:type="dxa"/>
            <w:vMerge w:val="restart"/>
            <w:tcBorders>
              <w:top w:val="single" w:sz="8" w:space="0" w:color="auto"/>
            </w:tcBorders>
            <w:shd w:val="clear" w:color="auto" w:fill="auto"/>
            <w:vAlign w:val="center"/>
          </w:tcPr>
          <w:p w14:paraId="4F140D2B" w14:textId="77777777" w:rsidR="00A15F21" w:rsidRDefault="00BA72D7">
            <w:pPr>
              <w:pStyle w:val="afffffffffd"/>
            </w:pPr>
            <w:r>
              <w:rPr>
                <w:rFonts w:hAnsi="宋体" w:hint="eastAsia"/>
                <w:bCs/>
                <w:szCs w:val="18"/>
              </w:rPr>
              <w:t>单位</w:t>
            </w:r>
          </w:p>
        </w:tc>
        <w:tc>
          <w:tcPr>
            <w:tcW w:w="2089" w:type="dxa"/>
            <w:vMerge w:val="restart"/>
            <w:tcBorders>
              <w:top w:val="single" w:sz="8" w:space="0" w:color="auto"/>
            </w:tcBorders>
          </w:tcPr>
          <w:p w14:paraId="4F4A09DB" w14:textId="77777777" w:rsidR="00A15F21" w:rsidRDefault="00BA72D7">
            <w:pPr>
              <w:widowControl/>
              <w:adjustRightInd/>
              <w:spacing w:line="240" w:lineRule="auto"/>
              <w:jc w:val="center"/>
            </w:pPr>
            <w:r>
              <w:rPr>
                <w:rFonts w:ascii="宋体" w:hAnsi="宋体" w:hint="eastAsia"/>
                <w:bCs/>
                <w:kern w:val="0"/>
                <w:sz w:val="18"/>
                <w:szCs w:val="18"/>
              </w:rPr>
              <w:t>感知数据采集频率</w:t>
            </w:r>
          </w:p>
        </w:tc>
        <w:tc>
          <w:tcPr>
            <w:tcW w:w="2648" w:type="dxa"/>
            <w:gridSpan w:val="4"/>
            <w:tcBorders>
              <w:top w:val="single" w:sz="8" w:space="0" w:color="auto"/>
              <w:bottom w:val="single" w:sz="8" w:space="0" w:color="auto"/>
            </w:tcBorders>
            <w:shd w:val="clear" w:color="auto" w:fill="auto"/>
            <w:vAlign w:val="center"/>
          </w:tcPr>
          <w:p w14:paraId="6668EB3A" w14:textId="77777777" w:rsidR="00A15F21" w:rsidRDefault="00BA72D7">
            <w:pPr>
              <w:pStyle w:val="afffffffffd"/>
              <w:rPr>
                <w:rFonts w:hAnsi="宋体"/>
                <w:bCs/>
                <w:szCs w:val="18"/>
              </w:rPr>
            </w:pPr>
            <w:r>
              <w:rPr>
                <w:rFonts w:hAnsi="宋体" w:hint="eastAsia"/>
                <w:bCs/>
                <w:szCs w:val="18"/>
              </w:rPr>
              <w:t>存储空间需求</w:t>
            </w:r>
          </w:p>
          <w:p w14:paraId="6214F3A6" w14:textId="77777777" w:rsidR="00A15F21" w:rsidRDefault="00BA72D7">
            <w:pPr>
              <w:pStyle w:val="afffffffffd"/>
            </w:pPr>
            <w:r>
              <w:rPr>
                <w:rFonts w:hAnsi="宋体" w:hint="eastAsia"/>
                <w:bCs/>
                <w:szCs w:val="18"/>
              </w:rPr>
              <w:t>（GB）</w:t>
            </w:r>
          </w:p>
        </w:tc>
      </w:tr>
      <w:tr w:rsidR="00A15F21" w14:paraId="0C2538A2" w14:textId="77777777">
        <w:trPr>
          <w:trHeight w:val="66"/>
          <w:tblHeader/>
          <w:jc w:val="center"/>
        </w:trPr>
        <w:tc>
          <w:tcPr>
            <w:tcW w:w="1106" w:type="dxa"/>
            <w:vMerge/>
            <w:tcBorders>
              <w:bottom w:val="single" w:sz="8" w:space="0" w:color="auto"/>
            </w:tcBorders>
            <w:shd w:val="clear" w:color="auto" w:fill="auto"/>
            <w:vAlign w:val="center"/>
          </w:tcPr>
          <w:p w14:paraId="5A89FF9A" w14:textId="77777777" w:rsidR="00A15F21" w:rsidRDefault="00A15F21">
            <w:pPr>
              <w:pStyle w:val="afffffffffd"/>
              <w:rPr>
                <w:rFonts w:hAnsi="宋体"/>
                <w:bCs/>
                <w:szCs w:val="18"/>
              </w:rPr>
            </w:pPr>
          </w:p>
        </w:tc>
        <w:tc>
          <w:tcPr>
            <w:tcW w:w="930" w:type="dxa"/>
            <w:vMerge/>
            <w:tcBorders>
              <w:bottom w:val="single" w:sz="8" w:space="0" w:color="auto"/>
            </w:tcBorders>
            <w:shd w:val="clear" w:color="auto" w:fill="auto"/>
            <w:vAlign w:val="center"/>
          </w:tcPr>
          <w:p w14:paraId="7B1F8F82" w14:textId="77777777" w:rsidR="00A15F21" w:rsidRDefault="00A15F21">
            <w:pPr>
              <w:pStyle w:val="afffffffffd"/>
              <w:rPr>
                <w:rFonts w:hAnsi="宋体"/>
                <w:bCs/>
                <w:szCs w:val="18"/>
              </w:rPr>
            </w:pPr>
          </w:p>
        </w:tc>
        <w:tc>
          <w:tcPr>
            <w:tcW w:w="1859" w:type="dxa"/>
            <w:vMerge/>
            <w:tcBorders>
              <w:bottom w:val="single" w:sz="8" w:space="0" w:color="auto"/>
            </w:tcBorders>
            <w:shd w:val="clear" w:color="auto" w:fill="auto"/>
            <w:vAlign w:val="center"/>
          </w:tcPr>
          <w:p w14:paraId="04D162E5" w14:textId="77777777" w:rsidR="00A15F21" w:rsidRDefault="00A15F21">
            <w:pPr>
              <w:pStyle w:val="afffffffffd"/>
              <w:rPr>
                <w:rFonts w:hAnsi="宋体"/>
                <w:bCs/>
                <w:szCs w:val="18"/>
              </w:rPr>
            </w:pPr>
          </w:p>
        </w:tc>
        <w:tc>
          <w:tcPr>
            <w:tcW w:w="702" w:type="dxa"/>
            <w:vMerge/>
            <w:tcBorders>
              <w:bottom w:val="single" w:sz="8" w:space="0" w:color="auto"/>
            </w:tcBorders>
            <w:shd w:val="clear" w:color="auto" w:fill="auto"/>
            <w:vAlign w:val="center"/>
          </w:tcPr>
          <w:p w14:paraId="6FCB979F" w14:textId="77777777" w:rsidR="00A15F21" w:rsidRDefault="00A15F21">
            <w:pPr>
              <w:pStyle w:val="afffffffffd"/>
              <w:rPr>
                <w:rFonts w:hAnsi="宋体"/>
                <w:bCs/>
                <w:szCs w:val="18"/>
              </w:rPr>
            </w:pPr>
          </w:p>
        </w:tc>
        <w:tc>
          <w:tcPr>
            <w:tcW w:w="2089" w:type="dxa"/>
            <w:vMerge/>
            <w:tcBorders>
              <w:bottom w:val="single" w:sz="8" w:space="0" w:color="auto"/>
            </w:tcBorders>
          </w:tcPr>
          <w:p w14:paraId="7084A3F2" w14:textId="77777777" w:rsidR="00A15F21" w:rsidRDefault="00A15F21">
            <w:pPr>
              <w:widowControl/>
              <w:adjustRightInd/>
              <w:spacing w:line="240" w:lineRule="auto"/>
              <w:jc w:val="center"/>
              <w:rPr>
                <w:rFonts w:ascii="宋体" w:hAnsi="宋体"/>
                <w:bCs/>
                <w:kern w:val="0"/>
                <w:sz w:val="18"/>
                <w:szCs w:val="18"/>
              </w:rPr>
            </w:pPr>
          </w:p>
        </w:tc>
        <w:tc>
          <w:tcPr>
            <w:tcW w:w="633" w:type="dxa"/>
            <w:tcBorders>
              <w:top w:val="single" w:sz="8" w:space="0" w:color="auto"/>
              <w:bottom w:val="single" w:sz="8" w:space="0" w:color="auto"/>
            </w:tcBorders>
            <w:shd w:val="clear" w:color="auto" w:fill="auto"/>
            <w:vAlign w:val="center"/>
          </w:tcPr>
          <w:p w14:paraId="2B927E6A" w14:textId="77777777" w:rsidR="00A15F21" w:rsidRDefault="00BA72D7">
            <w:pPr>
              <w:pStyle w:val="afffffffffd"/>
            </w:pPr>
            <w:r>
              <w:rPr>
                <w:rFonts w:hAnsi="宋体" w:hint="eastAsia"/>
                <w:bCs/>
                <w:szCs w:val="18"/>
              </w:rPr>
              <w:t>1天</w:t>
            </w:r>
          </w:p>
        </w:tc>
        <w:tc>
          <w:tcPr>
            <w:tcW w:w="640" w:type="dxa"/>
            <w:tcBorders>
              <w:top w:val="single" w:sz="8" w:space="0" w:color="auto"/>
              <w:bottom w:val="single" w:sz="8" w:space="0" w:color="auto"/>
            </w:tcBorders>
            <w:shd w:val="clear" w:color="auto" w:fill="auto"/>
            <w:vAlign w:val="center"/>
          </w:tcPr>
          <w:p w14:paraId="2E0879F5" w14:textId="77777777" w:rsidR="00A15F21" w:rsidRDefault="00BA72D7">
            <w:pPr>
              <w:pStyle w:val="afffffffffd"/>
            </w:pPr>
            <w:r>
              <w:rPr>
                <w:rFonts w:hAnsi="宋体" w:hint="eastAsia"/>
                <w:bCs/>
                <w:szCs w:val="18"/>
              </w:rPr>
              <w:t>30天</w:t>
            </w:r>
          </w:p>
        </w:tc>
        <w:tc>
          <w:tcPr>
            <w:tcW w:w="640" w:type="dxa"/>
            <w:tcBorders>
              <w:top w:val="single" w:sz="8" w:space="0" w:color="auto"/>
              <w:bottom w:val="single" w:sz="8" w:space="0" w:color="auto"/>
            </w:tcBorders>
            <w:shd w:val="clear" w:color="auto" w:fill="auto"/>
            <w:vAlign w:val="center"/>
          </w:tcPr>
          <w:p w14:paraId="163B707E" w14:textId="77777777" w:rsidR="00A15F21" w:rsidRDefault="00BA72D7">
            <w:pPr>
              <w:pStyle w:val="afffffffffd"/>
            </w:pPr>
            <w:r>
              <w:rPr>
                <w:rFonts w:hAnsi="宋体" w:hint="eastAsia"/>
                <w:bCs/>
                <w:szCs w:val="18"/>
              </w:rPr>
              <w:t>90天</w:t>
            </w:r>
          </w:p>
        </w:tc>
        <w:tc>
          <w:tcPr>
            <w:tcW w:w="735" w:type="dxa"/>
            <w:tcBorders>
              <w:top w:val="single" w:sz="8" w:space="0" w:color="auto"/>
              <w:bottom w:val="single" w:sz="8" w:space="0" w:color="auto"/>
            </w:tcBorders>
            <w:shd w:val="clear" w:color="auto" w:fill="auto"/>
            <w:vAlign w:val="center"/>
          </w:tcPr>
          <w:p w14:paraId="01574601" w14:textId="77777777" w:rsidR="00A15F21" w:rsidRDefault="00BA72D7">
            <w:pPr>
              <w:pStyle w:val="afffffffffd"/>
            </w:pPr>
            <w:r>
              <w:rPr>
                <w:rFonts w:hAnsi="宋体" w:hint="eastAsia"/>
                <w:bCs/>
                <w:szCs w:val="18"/>
              </w:rPr>
              <w:t>1年</w:t>
            </w:r>
          </w:p>
        </w:tc>
      </w:tr>
      <w:tr w:rsidR="00A15F21" w14:paraId="76B92C92" w14:textId="77777777">
        <w:trPr>
          <w:jc w:val="center"/>
        </w:trPr>
        <w:tc>
          <w:tcPr>
            <w:tcW w:w="9334" w:type="dxa"/>
            <w:gridSpan w:val="9"/>
            <w:tcBorders>
              <w:top w:val="single" w:sz="8" w:space="0" w:color="auto"/>
              <w:bottom w:val="single" w:sz="8" w:space="0" w:color="auto"/>
            </w:tcBorders>
          </w:tcPr>
          <w:p w14:paraId="0AFA4F09" w14:textId="77777777" w:rsidR="00A15F21" w:rsidRDefault="00BA72D7">
            <w:pPr>
              <w:pStyle w:val="afffffffffd"/>
              <w:jc w:val="left"/>
            </w:pPr>
            <w:r>
              <w:rPr>
                <w:rFonts w:ascii="黑体" w:eastAsia="黑体" w:hAnsi="黑体" w:cs="黑体" w:hint="eastAsia"/>
                <w:szCs w:val="18"/>
              </w:rPr>
              <w:t>注</w:t>
            </w:r>
            <w:r>
              <w:rPr>
                <w:rFonts w:ascii="黑体" w:eastAsia="黑体" w:hAnsi="黑体" w:cs="黑体"/>
                <w:szCs w:val="18"/>
              </w:rPr>
              <w:t>1：</w:t>
            </w:r>
            <w:r>
              <w:rPr>
                <w:rFonts w:hint="eastAsia"/>
              </w:rPr>
              <w:t>1</w:t>
            </w:r>
            <w:r>
              <w:t xml:space="preserve"> </w:t>
            </w:r>
            <w:r>
              <w:rPr>
                <w:rFonts w:hint="eastAsia"/>
              </w:rPr>
              <w:t>GB=1024</w:t>
            </w:r>
            <w:r>
              <w:t xml:space="preserve"> </w:t>
            </w:r>
            <w:r>
              <w:rPr>
                <w:rFonts w:hint="eastAsia"/>
              </w:rPr>
              <w:t>Mb，1</w:t>
            </w:r>
            <w:r>
              <w:t xml:space="preserve"> </w:t>
            </w:r>
            <w:r>
              <w:rPr>
                <w:rFonts w:hint="eastAsia"/>
              </w:rPr>
              <w:t>Mb=1024</w:t>
            </w:r>
            <w:r>
              <w:t xml:space="preserve"> </w:t>
            </w:r>
            <w:r>
              <w:rPr>
                <w:rFonts w:hint="eastAsia"/>
              </w:rPr>
              <w:t>kb。</w:t>
            </w:r>
          </w:p>
          <w:p w14:paraId="3FB6C361" w14:textId="77777777" w:rsidR="00A15F21" w:rsidRDefault="00BA72D7">
            <w:pPr>
              <w:pStyle w:val="afffffffffd"/>
              <w:jc w:val="left"/>
            </w:pPr>
            <w:r>
              <w:rPr>
                <w:rFonts w:ascii="黑体" w:eastAsia="黑体" w:hAnsi="黑体" w:cs="黑体" w:hint="eastAsia"/>
                <w:szCs w:val="18"/>
              </w:rPr>
              <w:t>注2</w:t>
            </w:r>
            <w:r>
              <w:rPr>
                <w:rFonts w:ascii="黑体" w:eastAsia="黑体" w:hAnsi="黑体" w:cs="黑体"/>
                <w:szCs w:val="18"/>
              </w:rPr>
              <w:t>：</w:t>
            </w:r>
            <w:r>
              <w:rPr>
                <w:rFonts w:hint="eastAsia"/>
              </w:rPr>
              <w:t>实际应用时，视频存储空间应在表中数据基础上再放大到1.2倍。</w:t>
            </w:r>
          </w:p>
          <w:p w14:paraId="61723DC9" w14:textId="77777777" w:rsidR="00A15F21" w:rsidRDefault="00BA72D7">
            <w:pPr>
              <w:pStyle w:val="afffffffffd"/>
              <w:jc w:val="left"/>
            </w:pPr>
            <w:r>
              <w:rPr>
                <w:rFonts w:ascii="黑体" w:eastAsia="黑体" w:hAnsi="黑体" w:cs="黑体" w:hint="eastAsia"/>
                <w:szCs w:val="18"/>
              </w:rPr>
              <w:t>注3</w:t>
            </w:r>
            <w:r>
              <w:rPr>
                <w:rFonts w:ascii="黑体" w:eastAsia="黑体" w:hAnsi="黑体" w:cs="黑体"/>
                <w:szCs w:val="18"/>
              </w:rPr>
              <w:t>：</w:t>
            </w:r>
            <w:r>
              <w:rPr>
                <w:rFonts w:hint="eastAsia"/>
              </w:rPr>
              <w:t>数值</w:t>
            </w:r>
            <w:proofErr w:type="gramStart"/>
            <w:r>
              <w:rPr>
                <w:rFonts w:hint="eastAsia"/>
              </w:rPr>
              <w:t>类物联终端</w:t>
            </w:r>
            <w:proofErr w:type="gramEnd"/>
            <w:r>
              <w:rPr>
                <w:rFonts w:hint="eastAsia"/>
              </w:rPr>
              <w:t>规模较大，分别存储在不同职能部门或建筑级管理平台。</w:t>
            </w:r>
          </w:p>
        </w:tc>
      </w:tr>
    </w:tbl>
    <w:p w14:paraId="38EFD41A" w14:textId="77777777" w:rsidR="00A15F21" w:rsidRDefault="00BA72D7">
      <w:pPr>
        <w:pStyle w:val="afffffffff5"/>
        <w:rPr>
          <w:rFonts w:hAnsi="宋体"/>
          <w:kern w:val="2"/>
          <w:szCs w:val="24"/>
        </w:rPr>
      </w:pPr>
      <w:r>
        <w:rPr>
          <w:rFonts w:hint="eastAsia"/>
        </w:rPr>
        <w:t>公共安全视频采集终端宜布置在城市行政界线、道路路口、公共建筑四周及出入口、治安警情高发区等区域，公共服务视频采集终端宜布置在城市交通重要卡口，社会管理关注点、学校医院等区域。预测视频</w:t>
      </w:r>
      <w:proofErr w:type="gramStart"/>
      <w:r>
        <w:rPr>
          <w:rFonts w:hint="eastAsia"/>
        </w:rPr>
        <w:t>类物联终端</w:t>
      </w:r>
      <w:proofErr w:type="gramEnd"/>
      <w:r>
        <w:rPr>
          <w:rFonts w:hint="eastAsia"/>
        </w:rPr>
        <w:t>覆盖</w:t>
      </w:r>
      <w:r>
        <w:t>率</w:t>
      </w:r>
      <w:r>
        <w:rPr>
          <w:rFonts w:hint="eastAsia"/>
        </w:rPr>
        <w:t>时，</w:t>
      </w:r>
      <w:r>
        <w:t>宜</w:t>
      </w:r>
      <w:r>
        <w:rPr>
          <w:rFonts w:hint="eastAsia"/>
        </w:rPr>
        <w:t>根据城市类型</w:t>
      </w:r>
      <w:r>
        <w:t>，结合城市功能、定位</w:t>
      </w:r>
      <w:r>
        <w:rPr>
          <w:rFonts w:hint="eastAsia"/>
        </w:rPr>
        <w:t>、</w:t>
      </w:r>
      <w:r>
        <w:t>人口规模</w:t>
      </w:r>
      <w:r>
        <w:rPr>
          <w:rFonts w:hint="eastAsia"/>
        </w:rPr>
        <w:t>及经济发展水平，按表</w:t>
      </w:r>
      <w:r>
        <w:t>11</w:t>
      </w:r>
      <w:r>
        <w:rPr>
          <w:rFonts w:hint="eastAsia"/>
        </w:rPr>
        <w:t>取值。</w:t>
      </w:r>
    </w:p>
    <w:p w14:paraId="63A8B50C" w14:textId="77777777" w:rsidR="00A15F21" w:rsidRDefault="00BA72D7">
      <w:pPr>
        <w:pStyle w:val="aff2"/>
        <w:spacing w:before="120" w:after="120"/>
        <w:ind w:left="210" w:right="210"/>
      </w:pPr>
      <w:r>
        <w:rPr>
          <w:rFonts w:hint="eastAsia"/>
        </w:rPr>
        <w:t>视频</w:t>
      </w:r>
      <w:proofErr w:type="gramStart"/>
      <w:r>
        <w:rPr>
          <w:rFonts w:hint="eastAsia"/>
        </w:rPr>
        <w:t>类物联终端</w:t>
      </w:r>
      <w:proofErr w:type="gramEnd"/>
      <w:r>
        <w:rPr>
          <w:rFonts w:hint="eastAsia"/>
        </w:rPr>
        <w:t>覆盖数量</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559"/>
        <w:gridCol w:w="1700"/>
        <w:gridCol w:w="1555"/>
        <w:gridCol w:w="1706"/>
        <w:gridCol w:w="1406"/>
      </w:tblGrid>
      <w:tr w:rsidR="00A15F21" w14:paraId="18C0731B" w14:textId="77777777">
        <w:trPr>
          <w:trHeight w:val="67"/>
          <w:tblHeader/>
          <w:jc w:val="center"/>
        </w:trPr>
        <w:tc>
          <w:tcPr>
            <w:tcW w:w="1408" w:type="dxa"/>
            <w:vMerge w:val="restart"/>
            <w:tcBorders>
              <w:top w:val="single" w:sz="8" w:space="0" w:color="auto"/>
            </w:tcBorders>
            <w:shd w:val="clear" w:color="auto" w:fill="auto"/>
            <w:vAlign w:val="center"/>
          </w:tcPr>
          <w:p w14:paraId="5A3671C3" w14:textId="77777777" w:rsidR="00A15F21" w:rsidRDefault="00BA72D7">
            <w:pPr>
              <w:pStyle w:val="afffffffffd"/>
            </w:pPr>
            <w:r>
              <w:rPr>
                <w:rFonts w:hAnsi="宋体"/>
                <w:bCs/>
                <w:szCs w:val="18"/>
              </w:rPr>
              <w:t>城市类型</w:t>
            </w:r>
          </w:p>
        </w:tc>
        <w:tc>
          <w:tcPr>
            <w:tcW w:w="3259" w:type="dxa"/>
            <w:gridSpan w:val="2"/>
            <w:tcBorders>
              <w:top w:val="single" w:sz="8" w:space="0" w:color="auto"/>
            </w:tcBorders>
            <w:shd w:val="clear" w:color="auto" w:fill="auto"/>
            <w:vAlign w:val="center"/>
          </w:tcPr>
          <w:p w14:paraId="75B72EF6" w14:textId="77777777" w:rsidR="00A15F21" w:rsidRDefault="00BA72D7">
            <w:pPr>
              <w:pStyle w:val="afffffffffd"/>
            </w:pPr>
            <w:r>
              <w:rPr>
                <w:rFonts w:hAnsi="宋体" w:hint="eastAsia"/>
                <w:bCs/>
                <w:szCs w:val="18"/>
              </w:rPr>
              <w:t>公共安全视频采集终端</w:t>
            </w:r>
          </w:p>
        </w:tc>
        <w:tc>
          <w:tcPr>
            <w:tcW w:w="3261" w:type="dxa"/>
            <w:gridSpan w:val="2"/>
            <w:tcBorders>
              <w:top w:val="single" w:sz="8" w:space="0" w:color="auto"/>
            </w:tcBorders>
            <w:shd w:val="clear" w:color="auto" w:fill="auto"/>
            <w:vAlign w:val="center"/>
          </w:tcPr>
          <w:p w14:paraId="0F918D81" w14:textId="77777777" w:rsidR="00A15F21" w:rsidRDefault="00BA72D7">
            <w:pPr>
              <w:pStyle w:val="afffffffffd"/>
            </w:pPr>
            <w:r>
              <w:rPr>
                <w:rFonts w:hAnsi="宋体" w:hint="eastAsia"/>
                <w:bCs/>
                <w:szCs w:val="18"/>
              </w:rPr>
              <w:t>公共服务视频采集终端</w:t>
            </w:r>
          </w:p>
        </w:tc>
        <w:tc>
          <w:tcPr>
            <w:tcW w:w="1406" w:type="dxa"/>
            <w:vMerge w:val="restart"/>
            <w:tcBorders>
              <w:top w:val="single" w:sz="8" w:space="0" w:color="auto"/>
            </w:tcBorders>
            <w:shd w:val="clear" w:color="auto" w:fill="auto"/>
            <w:vAlign w:val="center"/>
          </w:tcPr>
          <w:p w14:paraId="5DEE4456" w14:textId="77777777" w:rsidR="00A15F21" w:rsidRDefault="00BA72D7">
            <w:pPr>
              <w:pStyle w:val="afffffffffd"/>
            </w:pPr>
            <w:r>
              <w:rPr>
                <w:rFonts w:hint="eastAsia"/>
              </w:rPr>
              <w:t>备注</w:t>
            </w:r>
          </w:p>
        </w:tc>
      </w:tr>
      <w:tr w:rsidR="00A15F21" w14:paraId="1E96BDF4" w14:textId="77777777">
        <w:trPr>
          <w:trHeight w:val="66"/>
          <w:tblHeader/>
          <w:jc w:val="center"/>
        </w:trPr>
        <w:tc>
          <w:tcPr>
            <w:tcW w:w="1408" w:type="dxa"/>
            <w:vMerge/>
            <w:tcBorders>
              <w:bottom w:val="single" w:sz="8" w:space="0" w:color="auto"/>
            </w:tcBorders>
            <w:shd w:val="clear" w:color="auto" w:fill="auto"/>
            <w:vAlign w:val="center"/>
          </w:tcPr>
          <w:p w14:paraId="2A0CA0D0" w14:textId="77777777" w:rsidR="00A15F21" w:rsidRDefault="00A15F21">
            <w:pPr>
              <w:pStyle w:val="afffffffffd"/>
              <w:rPr>
                <w:rFonts w:hAnsi="宋体"/>
                <w:bCs/>
                <w:szCs w:val="18"/>
              </w:rPr>
            </w:pPr>
          </w:p>
        </w:tc>
        <w:tc>
          <w:tcPr>
            <w:tcW w:w="1559" w:type="dxa"/>
            <w:tcBorders>
              <w:bottom w:val="single" w:sz="8" w:space="0" w:color="auto"/>
            </w:tcBorders>
            <w:shd w:val="clear" w:color="auto" w:fill="auto"/>
            <w:vAlign w:val="center"/>
          </w:tcPr>
          <w:p w14:paraId="41820269" w14:textId="77777777" w:rsidR="00A15F21" w:rsidRDefault="00BA72D7">
            <w:pPr>
              <w:pStyle w:val="afffffffffd"/>
              <w:rPr>
                <w:rFonts w:hAnsi="宋体"/>
                <w:bCs/>
                <w:szCs w:val="18"/>
              </w:rPr>
            </w:pPr>
            <w:r>
              <w:rPr>
                <w:rFonts w:hAnsi="宋体" w:hint="eastAsia"/>
                <w:bCs/>
                <w:szCs w:val="18"/>
              </w:rPr>
              <w:t>城市道路</w:t>
            </w:r>
          </w:p>
          <w:p w14:paraId="33A34E7C" w14:textId="77777777" w:rsidR="00A15F21" w:rsidRDefault="00BA72D7">
            <w:pPr>
              <w:pStyle w:val="afffffffffd"/>
            </w:pPr>
            <w:r>
              <w:rPr>
                <w:rFonts w:hAnsi="宋体" w:hint="eastAsia"/>
                <w:bCs/>
                <w:szCs w:val="18"/>
              </w:rPr>
              <w:t>（路/km）</w:t>
            </w:r>
          </w:p>
        </w:tc>
        <w:tc>
          <w:tcPr>
            <w:tcW w:w="1700" w:type="dxa"/>
            <w:tcBorders>
              <w:bottom w:val="single" w:sz="8" w:space="0" w:color="auto"/>
            </w:tcBorders>
            <w:shd w:val="clear" w:color="auto" w:fill="auto"/>
            <w:vAlign w:val="center"/>
          </w:tcPr>
          <w:p w14:paraId="1B06CACF" w14:textId="77777777" w:rsidR="00A15F21" w:rsidRDefault="00BA72D7">
            <w:pPr>
              <w:pStyle w:val="afffffffffd"/>
              <w:rPr>
                <w:rFonts w:hAnsi="宋体"/>
                <w:bCs/>
                <w:szCs w:val="18"/>
              </w:rPr>
            </w:pPr>
            <w:r>
              <w:rPr>
                <w:rFonts w:hAnsi="宋体" w:hint="eastAsia"/>
                <w:bCs/>
                <w:szCs w:val="18"/>
              </w:rPr>
              <w:t>建设用地</w:t>
            </w:r>
          </w:p>
          <w:p w14:paraId="6E9F1FEB" w14:textId="77777777" w:rsidR="00A15F21" w:rsidRDefault="00BA72D7">
            <w:pPr>
              <w:pStyle w:val="afffffffffd"/>
            </w:pPr>
            <w:r>
              <w:rPr>
                <w:rFonts w:hAnsi="宋体" w:hint="eastAsia"/>
                <w:bCs/>
                <w:szCs w:val="18"/>
              </w:rPr>
              <w:t>（路/h㎡）</w:t>
            </w:r>
          </w:p>
        </w:tc>
        <w:tc>
          <w:tcPr>
            <w:tcW w:w="1555" w:type="dxa"/>
            <w:tcBorders>
              <w:bottom w:val="single" w:sz="8" w:space="0" w:color="auto"/>
            </w:tcBorders>
            <w:shd w:val="clear" w:color="auto" w:fill="auto"/>
            <w:vAlign w:val="center"/>
          </w:tcPr>
          <w:p w14:paraId="69986777" w14:textId="77777777" w:rsidR="00A15F21" w:rsidRDefault="00BA72D7">
            <w:pPr>
              <w:pStyle w:val="afffffffffd"/>
              <w:rPr>
                <w:rFonts w:hAnsi="宋体"/>
                <w:bCs/>
                <w:szCs w:val="18"/>
              </w:rPr>
            </w:pPr>
            <w:r>
              <w:rPr>
                <w:rFonts w:hAnsi="宋体" w:hint="eastAsia"/>
                <w:bCs/>
                <w:szCs w:val="18"/>
              </w:rPr>
              <w:t>城市道路</w:t>
            </w:r>
          </w:p>
          <w:p w14:paraId="16C62C0E" w14:textId="77777777" w:rsidR="00A15F21" w:rsidRDefault="00BA72D7">
            <w:pPr>
              <w:pStyle w:val="afffffffffd"/>
            </w:pPr>
            <w:r>
              <w:rPr>
                <w:rFonts w:hAnsi="宋体" w:hint="eastAsia"/>
                <w:bCs/>
                <w:szCs w:val="18"/>
              </w:rPr>
              <w:t>（路/km）</w:t>
            </w:r>
          </w:p>
        </w:tc>
        <w:tc>
          <w:tcPr>
            <w:tcW w:w="1706" w:type="dxa"/>
            <w:tcBorders>
              <w:bottom w:val="single" w:sz="8" w:space="0" w:color="auto"/>
            </w:tcBorders>
            <w:shd w:val="clear" w:color="auto" w:fill="auto"/>
            <w:vAlign w:val="center"/>
          </w:tcPr>
          <w:p w14:paraId="4B94D72C" w14:textId="77777777" w:rsidR="00A15F21" w:rsidRDefault="00BA72D7">
            <w:pPr>
              <w:pStyle w:val="afffffffffd"/>
              <w:rPr>
                <w:rFonts w:hAnsi="宋体"/>
                <w:bCs/>
                <w:szCs w:val="18"/>
              </w:rPr>
            </w:pPr>
            <w:r>
              <w:rPr>
                <w:rFonts w:hAnsi="宋体" w:hint="eastAsia"/>
                <w:bCs/>
                <w:szCs w:val="18"/>
              </w:rPr>
              <w:t>建设用地</w:t>
            </w:r>
          </w:p>
          <w:p w14:paraId="280F94C5" w14:textId="77777777" w:rsidR="00A15F21" w:rsidRDefault="00BA72D7">
            <w:pPr>
              <w:pStyle w:val="afffffffffd"/>
            </w:pPr>
            <w:r>
              <w:rPr>
                <w:rFonts w:hAnsi="宋体" w:hint="eastAsia"/>
                <w:bCs/>
                <w:szCs w:val="18"/>
              </w:rPr>
              <w:t>（路/h㎡）</w:t>
            </w:r>
          </w:p>
        </w:tc>
        <w:tc>
          <w:tcPr>
            <w:tcW w:w="1406" w:type="dxa"/>
            <w:vMerge/>
            <w:tcBorders>
              <w:bottom w:val="single" w:sz="8" w:space="0" w:color="auto"/>
            </w:tcBorders>
            <w:shd w:val="clear" w:color="auto" w:fill="auto"/>
            <w:vAlign w:val="center"/>
          </w:tcPr>
          <w:p w14:paraId="78CAFE9D" w14:textId="77777777" w:rsidR="00A15F21" w:rsidRDefault="00A15F21">
            <w:pPr>
              <w:pStyle w:val="afffffffffd"/>
            </w:pPr>
          </w:p>
        </w:tc>
      </w:tr>
      <w:tr w:rsidR="00A15F21" w14:paraId="73BEAA1E" w14:textId="77777777">
        <w:trPr>
          <w:jc w:val="center"/>
        </w:trPr>
        <w:tc>
          <w:tcPr>
            <w:tcW w:w="1408" w:type="dxa"/>
            <w:tcBorders>
              <w:top w:val="single" w:sz="8" w:space="0" w:color="auto"/>
            </w:tcBorders>
            <w:shd w:val="clear" w:color="auto" w:fill="auto"/>
            <w:vAlign w:val="center"/>
          </w:tcPr>
          <w:p w14:paraId="1802094B" w14:textId="77777777" w:rsidR="00A15F21" w:rsidRDefault="00BA72D7">
            <w:pPr>
              <w:pStyle w:val="afffffffffd"/>
            </w:pPr>
            <w:r>
              <w:rPr>
                <w:rFonts w:hAnsi="宋体"/>
                <w:bCs/>
                <w:szCs w:val="18"/>
              </w:rPr>
              <w:t>超大、特大城市</w:t>
            </w:r>
          </w:p>
        </w:tc>
        <w:tc>
          <w:tcPr>
            <w:tcW w:w="1559" w:type="dxa"/>
            <w:tcBorders>
              <w:top w:val="single" w:sz="8" w:space="0" w:color="auto"/>
            </w:tcBorders>
            <w:shd w:val="clear" w:color="auto" w:fill="auto"/>
            <w:vAlign w:val="center"/>
          </w:tcPr>
          <w:p w14:paraId="212B38F2" w14:textId="77777777" w:rsidR="00A15F21" w:rsidRDefault="00BA72D7">
            <w:pPr>
              <w:pStyle w:val="afffffffffd"/>
            </w:pPr>
            <w:r>
              <w:rPr>
                <w:rFonts w:hAnsi="宋体" w:hint="eastAsia"/>
                <w:bCs/>
                <w:szCs w:val="18"/>
              </w:rPr>
              <w:t>12～60</w:t>
            </w:r>
          </w:p>
        </w:tc>
        <w:tc>
          <w:tcPr>
            <w:tcW w:w="1700" w:type="dxa"/>
            <w:tcBorders>
              <w:top w:val="single" w:sz="8" w:space="0" w:color="auto"/>
            </w:tcBorders>
            <w:shd w:val="clear" w:color="auto" w:fill="auto"/>
            <w:vAlign w:val="center"/>
          </w:tcPr>
          <w:p w14:paraId="12346652" w14:textId="77777777" w:rsidR="00A15F21" w:rsidRDefault="00BA72D7">
            <w:pPr>
              <w:pStyle w:val="afffffffffd"/>
            </w:pPr>
            <w:r>
              <w:rPr>
                <w:rFonts w:hAnsi="宋体" w:hint="eastAsia"/>
                <w:bCs/>
                <w:szCs w:val="18"/>
              </w:rPr>
              <w:t>10～20</w:t>
            </w:r>
          </w:p>
        </w:tc>
        <w:tc>
          <w:tcPr>
            <w:tcW w:w="1555" w:type="dxa"/>
            <w:tcBorders>
              <w:top w:val="single" w:sz="8" w:space="0" w:color="auto"/>
            </w:tcBorders>
            <w:shd w:val="clear" w:color="auto" w:fill="auto"/>
            <w:vAlign w:val="center"/>
          </w:tcPr>
          <w:p w14:paraId="7F46196C" w14:textId="77777777" w:rsidR="00A15F21" w:rsidRDefault="00BA72D7">
            <w:pPr>
              <w:pStyle w:val="afffffffffd"/>
            </w:pPr>
            <w:r>
              <w:rPr>
                <w:rFonts w:hAnsi="宋体" w:hint="eastAsia"/>
                <w:bCs/>
                <w:szCs w:val="18"/>
              </w:rPr>
              <w:t>10～30</w:t>
            </w:r>
          </w:p>
        </w:tc>
        <w:tc>
          <w:tcPr>
            <w:tcW w:w="1706" w:type="dxa"/>
            <w:tcBorders>
              <w:top w:val="single" w:sz="8" w:space="0" w:color="auto"/>
            </w:tcBorders>
            <w:shd w:val="clear" w:color="auto" w:fill="auto"/>
            <w:vAlign w:val="center"/>
          </w:tcPr>
          <w:p w14:paraId="3F4A48EF" w14:textId="77777777" w:rsidR="00A15F21" w:rsidRDefault="00BA72D7">
            <w:pPr>
              <w:pStyle w:val="afffffffffd"/>
            </w:pPr>
            <w:r>
              <w:rPr>
                <w:rFonts w:hAnsi="宋体"/>
                <w:bCs/>
                <w:szCs w:val="18"/>
              </w:rPr>
              <w:t>20</w:t>
            </w:r>
            <w:r>
              <w:rPr>
                <w:rFonts w:hAnsi="宋体" w:hint="eastAsia"/>
                <w:bCs/>
                <w:szCs w:val="18"/>
              </w:rPr>
              <w:t>～</w:t>
            </w:r>
            <w:r>
              <w:rPr>
                <w:rFonts w:hAnsi="宋体"/>
                <w:bCs/>
                <w:szCs w:val="18"/>
              </w:rPr>
              <w:t>150</w:t>
            </w:r>
          </w:p>
        </w:tc>
        <w:tc>
          <w:tcPr>
            <w:tcW w:w="1406" w:type="dxa"/>
            <w:tcBorders>
              <w:top w:val="single" w:sz="8" w:space="0" w:color="auto"/>
            </w:tcBorders>
            <w:shd w:val="clear" w:color="auto" w:fill="auto"/>
            <w:vAlign w:val="center"/>
          </w:tcPr>
          <w:p w14:paraId="1FDCC6AD" w14:textId="77777777" w:rsidR="00A15F21" w:rsidRDefault="00BA72D7">
            <w:pPr>
              <w:pStyle w:val="afffffffffd"/>
            </w:pPr>
            <w:r>
              <w:rPr>
                <w:rFonts w:hAnsi="宋体" w:hint="eastAsia"/>
                <w:bCs/>
                <w:szCs w:val="18"/>
              </w:rPr>
              <w:t>香港主要考虑公共服务需求</w:t>
            </w:r>
          </w:p>
        </w:tc>
      </w:tr>
      <w:tr w:rsidR="00A15F21" w14:paraId="31BC2BF6" w14:textId="77777777">
        <w:trPr>
          <w:jc w:val="center"/>
        </w:trPr>
        <w:tc>
          <w:tcPr>
            <w:tcW w:w="1408" w:type="dxa"/>
            <w:shd w:val="clear" w:color="auto" w:fill="auto"/>
            <w:vAlign w:val="center"/>
          </w:tcPr>
          <w:p w14:paraId="749147D7" w14:textId="77777777" w:rsidR="00A15F21" w:rsidRDefault="00BA72D7">
            <w:pPr>
              <w:pStyle w:val="afffffffffd"/>
            </w:pPr>
            <w:r>
              <w:rPr>
                <w:rFonts w:hAnsi="宋体"/>
                <w:bCs/>
                <w:szCs w:val="18"/>
              </w:rPr>
              <w:t>大城市</w:t>
            </w:r>
          </w:p>
        </w:tc>
        <w:tc>
          <w:tcPr>
            <w:tcW w:w="1559" w:type="dxa"/>
            <w:shd w:val="clear" w:color="auto" w:fill="auto"/>
            <w:vAlign w:val="center"/>
          </w:tcPr>
          <w:p w14:paraId="047E088F" w14:textId="77777777" w:rsidR="00A15F21" w:rsidRDefault="00BA72D7">
            <w:pPr>
              <w:pStyle w:val="afffffffffd"/>
            </w:pPr>
            <w:r>
              <w:rPr>
                <w:rFonts w:hAnsi="宋体" w:hint="eastAsia"/>
                <w:bCs/>
                <w:szCs w:val="18"/>
              </w:rPr>
              <w:t>10～40</w:t>
            </w:r>
          </w:p>
        </w:tc>
        <w:tc>
          <w:tcPr>
            <w:tcW w:w="1700" w:type="dxa"/>
            <w:shd w:val="clear" w:color="auto" w:fill="auto"/>
            <w:vAlign w:val="center"/>
          </w:tcPr>
          <w:p w14:paraId="721AF664" w14:textId="77777777" w:rsidR="00A15F21" w:rsidRDefault="00BA72D7">
            <w:pPr>
              <w:pStyle w:val="afffffffffd"/>
            </w:pPr>
            <w:r>
              <w:rPr>
                <w:rFonts w:hAnsi="宋体" w:hint="eastAsia"/>
                <w:bCs/>
                <w:szCs w:val="18"/>
              </w:rPr>
              <w:t>8～16</w:t>
            </w:r>
          </w:p>
        </w:tc>
        <w:tc>
          <w:tcPr>
            <w:tcW w:w="1555" w:type="dxa"/>
            <w:shd w:val="clear" w:color="auto" w:fill="auto"/>
            <w:vAlign w:val="center"/>
          </w:tcPr>
          <w:p w14:paraId="0F6B4D1F" w14:textId="77777777" w:rsidR="00A15F21" w:rsidRDefault="00BA72D7">
            <w:pPr>
              <w:pStyle w:val="afffffffffd"/>
            </w:pPr>
            <w:r>
              <w:rPr>
                <w:rFonts w:hAnsi="宋体" w:hint="eastAsia"/>
                <w:bCs/>
                <w:szCs w:val="18"/>
              </w:rPr>
              <w:t>8～20</w:t>
            </w:r>
          </w:p>
        </w:tc>
        <w:tc>
          <w:tcPr>
            <w:tcW w:w="1706" w:type="dxa"/>
            <w:shd w:val="clear" w:color="auto" w:fill="auto"/>
            <w:vAlign w:val="center"/>
          </w:tcPr>
          <w:p w14:paraId="227A5C3B" w14:textId="77777777" w:rsidR="00A15F21" w:rsidRDefault="00BA72D7">
            <w:pPr>
              <w:pStyle w:val="afffffffffd"/>
            </w:pPr>
            <w:r>
              <w:rPr>
                <w:rFonts w:hAnsi="宋体" w:hint="eastAsia"/>
                <w:bCs/>
                <w:szCs w:val="18"/>
              </w:rPr>
              <w:t>16～100</w:t>
            </w:r>
          </w:p>
        </w:tc>
        <w:tc>
          <w:tcPr>
            <w:tcW w:w="1406" w:type="dxa"/>
            <w:shd w:val="clear" w:color="auto" w:fill="auto"/>
            <w:vAlign w:val="center"/>
          </w:tcPr>
          <w:p w14:paraId="4B30FF3A" w14:textId="77777777" w:rsidR="00A15F21" w:rsidRDefault="00A15F21">
            <w:pPr>
              <w:pStyle w:val="afffffffffd"/>
            </w:pPr>
          </w:p>
        </w:tc>
      </w:tr>
      <w:tr w:rsidR="00A15F21" w14:paraId="2D0BE8ED" w14:textId="77777777">
        <w:trPr>
          <w:jc w:val="center"/>
        </w:trPr>
        <w:tc>
          <w:tcPr>
            <w:tcW w:w="1408" w:type="dxa"/>
            <w:shd w:val="clear" w:color="auto" w:fill="auto"/>
            <w:vAlign w:val="center"/>
          </w:tcPr>
          <w:p w14:paraId="1AEF58AE" w14:textId="77777777" w:rsidR="00A15F21" w:rsidRDefault="00BA72D7">
            <w:pPr>
              <w:pStyle w:val="afffffffffd"/>
            </w:pPr>
            <w:r>
              <w:rPr>
                <w:rFonts w:hAnsi="宋体"/>
                <w:bCs/>
                <w:szCs w:val="18"/>
              </w:rPr>
              <w:t>中小城市</w:t>
            </w:r>
          </w:p>
        </w:tc>
        <w:tc>
          <w:tcPr>
            <w:tcW w:w="1559" w:type="dxa"/>
            <w:shd w:val="clear" w:color="auto" w:fill="auto"/>
            <w:vAlign w:val="center"/>
          </w:tcPr>
          <w:p w14:paraId="6B29DCA8" w14:textId="77777777" w:rsidR="00A15F21" w:rsidRDefault="00BA72D7">
            <w:pPr>
              <w:pStyle w:val="afffffffffd"/>
            </w:pPr>
            <w:r>
              <w:rPr>
                <w:rFonts w:hAnsi="宋体" w:hint="eastAsia"/>
                <w:bCs/>
                <w:szCs w:val="18"/>
              </w:rPr>
              <w:t>8～20</w:t>
            </w:r>
          </w:p>
        </w:tc>
        <w:tc>
          <w:tcPr>
            <w:tcW w:w="1700" w:type="dxa"/>
            <w:shd w:val="clear" w:color="auto" w:fill="auto"/>
            <w:vAlign w:val="center"/>
          </w:tcPr>
          <w:p w14:paraId="400303E1" w14:textId="77777777" w:rsidR="00A15F21" w:rsidRDefault="00BA72D7">
            <w:pPr>
              <w:pStyle w:val="afffffffffd"/>
            </w:pPr>
            <w:r>
              <w:rPr>
                <w:rFonts w:hAnsi="宋体" w:hint="eastAsia"/>
                <w:bCs/>
                <w:szCs w:val="18"/>
              </w:rPr>
              <w:t>6～12</w:t>
            </w:r>
          </w:p>
        </w:tc>
        <w:tc>
          <w:tcPr>
            <w:tcW w:w="1555" w:type="dxa"/>
            <w:shd w:val="clear" w:color="auto" w:fill="auto"/>
            <w:vAlign w:val="center"/>
          </w:tcPr>
          <w:p w14:paraId="4EB8A97A" w14:textId="77777777" w:rsidR="00A15F21" w:rsidRDefault="00BA72D7">
            <w:pPr>
              <w:pStyle w:val="afffffffffd"/>
            </w:pPr>
            <w:r>
              <w:rPr>
                <w:rFonts w:hAnsi="宋体" w:hint="eastAsia"/>
                <w:bCs/>
                <w:szCs w:val="18"/>
              </w:rPr>
              <w:t>6～12</w:t>
            </w:r>
          </w:p>
        </w:tc>
        <w:tc>
          <w:tcPr>
            <w:tcW w:w="1706" w:type="dxa"/>
            <w:shd w:val="clear" w:color="auto" w:fill="auto"/>
            <w:vAlign w:val="center"/>
          </w:tcPr>
          <w:p w14:paraId="1D4A85E3" w14:textId="77777777" w:rsidR="00A15F21" w:rsidRDefault="00BA72D7">
            <w:pPr>
              <w:pStyle w:val="afffffffffd"/>
            </w:pPr>
            <w:r>
              <w:rPr>
                <w:rFonts w:hAnsi="宋体" w:hint="eastAsia"/>
                <w:bCs/>
                <w:szCs w:val="18"/>
              </w:rPr>
              <w:t>12～60</w:t>
            </w:r>
          </w:p>
        </w:tc>
        <w:tc>
          <w:tcPr>
            <w:tcW w:w="1406" w:type="dxa"/>
            <w:shd w:val="clear" w:color="auto" w:fill="auto"/>
            <w:vAlign w:val="center"/>
          </w:tcPr>
          <w:p w14:paraId="4EFF23C4" w14:textId="77777777" w:rsidR="00A15F21" w:rsidRDefault="00BA72D7">
            <w:pPr>
              <w:pStyle w:val="afffffffffd"/>
            </w:pPr>
            <w:r>
              <w:rPr>
                <w:rFonts w:hAnsi="宋体" w:hint="eastAsia"/>
                <w:bCs/>
                <w:szCs w:val="18"/>
              </w:rPr>
              <w:t>澳门主要考虑公共服务需求</w:t>
            </w:r>
          </w:p>
        </w:tc>
      </w:tr>
      <w:tr w:rsidR="00A15F21" w14:paraId="28AD179D" w14:textId="77777777">
        <w:trPr>
          <w:jc w:val="center"/>
        </w:trPr>
        <w:tc>
          <w:tcPr>
            <w:tcW w:w="1408" w:type="dxa"/>
            <w:tcBorders>
              <w:bottom w:val="single" w:sz="8" w:space="0" w:color="auto"/>
            </w:tcBorders>
            <w:shd w:val="clear" w:color="auto" w:fill="auto"/>
            <w:vAlign w:val="center"/>
          </w:tcPr>
          <w:p w14:paraId="3CF393F4" w14:textId="77777777" w:rsidR="00A15F21" w:rsidRDefault="00BA72D7">
            <w:pPr>
              <w:pStyle w:val="afffffffffd"/>
            </w:pPr>
            <w:r>
              <w:rPr>
                <w:rFonts w:hAnsi="宋体"/>
                <w:bCs/>
                <w:szCs w:val="18"/>
              </w:rPr>
              <w:t>乡镇</w:t>
            </w:r>
          </w:p>
        </w:tc>
        <w:tc>
          <w:tcPr>
            <w:tcW w:w="1559" w:type="dxa"/>
            <w:tcBorders>
              <w:bottom w:val="single" w:sz="8" w:space="0" w:color="auto"/>
            </w:tcBorders>
            <w:shd w:val="clear" w:color="auto" w:fill="auto"/>
            <w:vAlign w:val="center"/>
          </w:tcPr>
          <w:p w14:paraId="677FD8E5" w14:textId="77777777" w:rsidR="00A15F21" w:rsidRDefault="00BA72D7">
            <w:pPr>
              <w:pStyle w:val="afffffffffd"/>
            </w:pPr>
            <w:r>
              <w:rPr>
                <w:rFonts w:hAnsi="宋体" w:hint="eastAsia"/>
                <w:bCs/>
                <w:szCs w:val="18"/>
              </w:rPr>
              <w:t>4～10</w:t>
            </w:r>
          </w:p>
        </w:tc>
        <w:tc>
          <w:tcPr>
            <w:tcW w:w="1700" w:type="dxa"/>
            <w:tcBorders>
              <w:bottom w:val="single" w:sz="8" w:space="0" w:color="auto"/>
            </w:tcBorders>
            <w:shd w:val="clear" w:color="auto" w:fill="auto"/>
            <w:vAlign w:val="center"/>
          </w:tcPr>
          <w:p w14:paraId="2EB0C08E" w14:textId="77777777" w:rsidR="00A15F21" w:rsidRDefault="00BA72D7">
            <w:pPr>
              <w:pStyle w:val="afffffffffd"/>
            </w:pPr>
            <w:r>
              <w:rPr>
                <w:rFonts w:hAnsi="宋体" w:hint="eastAsia"/>
                <w:bCs/>
                <w:szCs w:val="18"/>
              </w:rPr>
              <w:t>4～10</w:t>
            </w:r>
          </w:p>
        </w:tc>
        <w:tc>
          <w:tcPr>
            <w:tcW w:w="1555" w:type="dxa"/>
            <w:tcBorders>
              <w:bottom w:val="single" w:sz="8" w:space="0" w:color="auto"/>
            </w:tcBorders>
            <w:shd w:val="clear" w:color="auto" w:fill="auto"/>
            <w:vAlign w:val="center"/>
          </w:tcPr>
          <w:p w14:paraId="4DD7C8A0" w14:textId="77777777" w:rsidR="00A15F21" w:rsidRDefault="00BA72D7">
            <w:pPr>
              <w:pStyle w:val="afffffffffd"/>
            </w:pPr>
            <w:r>
              <w:rPr>
                <w:rFonts w:hAnsi="宋体" w:hint="eastAsia"/>
                <w:bCs/>
                <w:szCs w:val="18"/>
              </w:rPr>
              <w:t>4～10</w:t>
            </w:r>
          </w:p>
        </w:tc>
        <w:tc>
          <w:tcPr>
            <w:tcW w:w="1706" w:type="dxa"/>
            <w:tcBorders>
              <w:bottom w:val="single" w:sz="8" w:space="0" w:color="auto"/>
            </w:tcBorders>
            <w:shd w:val="clear" w:color="auto" w:fill="auto"/>
            <w:vAlign w:val="center"/>
          </w:tcPr>
          <w:p w14:paraId="6A386F13" w14:textId="77777777" w:rsidR="00A15F21" w:rsidRDefault="00BA72D7">
            <w:pPr>
              <w:pStyle w:val="afffffffffd"/>
            </w:pPr>
            <w:r>
              <w:rPr>
                <w:rFonts w:hAnsi="宋体" w:hint="eastAsia"/>
                <w:bCs/>
                <w:szCs w:val="18"/>
              </w:rPr>
              <w:t>6～30</w:t>
            </w:r>
          </w:p>
        </w:tc>
        <w:tc>
          <w:tcPr>
            <w:tcW w:w="1406" w:type="dxa"/>
            <w:tcBorders>
              <w:bottom w:val="single" w:sz="8" w:space="0" w:color="auto"/>
            </w:tcBorders>
            <w:shd w:val="clear" w:color="auto" w:fill="auto"/>
            <w:vAlign w:val="center"/>
          </w:tcPr>
          <w:p w14:paraId="120A1AA6" w14:textId="77777777" w:rsidR="00A15F21" w:rsidRDefault="00A15F21">
            <w:pPr>
              <w:pStyle w:val="afffffffffd"/>
            </w:pPr>
          </w:p>
        </w:tc>
      </w:tr>
      <w:tr w:rsidR="00A15F21" w14:paraId="02DD28C5" w14:textId="77777777">
        <w:trPr>
          <w:jc w:val="center"/>
        </w:trPr>
        <w:tc>
          <w:tcPr>
            <w:tcW w:w="9334" w:type="dxa"/>
            <w:gridSpan w:val="6"/>
            <w:tcBorders>
              <w:top w:val="single" w:sz="8" w:space="0" w:color="auto"/>
              <w:bottom w:val="single" w:sz="8" w:space="0" w:color="auto"/>
            </w:tcBorders>
            <w:shd w:val="clear" w:color="auto" w:fill="auto"/>
            <w:vAlign w:val="center"/>
          </w:tcPr>
          <w:p w14:paraId="136FBC8D" w14:textId="77777777" w:rsidR="00A15F21" w:rsidRDefault="00BA72D7">
            <w:pPr>
              <w:pStyle w:val="afffffffffd"/>
              <w:ind w:left="414" w:hangingChars="230" w:hanging="414"/>
              <w:jc w:val="left"/>
            </w:pPr>
            <w:r>
              <w:rPr>
                <w:rFonts w:ascii="黑体" w:eastAsia="黑体" w:hAnsi="黑体" w:cs="黑体" w:hint="eastAsia"/>
                <w:szCs w:val="18"/>
              </w:rPr>
              <w:t>注</w:t>
            </w:r>
            <w:r>
              <w:rPr>
                <w:rFonts w:ascii="黑体" w:eastAsia="黑体" w:hAnsi="黑体" w:cs="黑体"/>
                <w:szCs w:val="18"/>
              </w:rPr>
              <w:t>1：</w:t>
            </w:r>
            <w:r>
              <w:rPr>
                <w:rFonts w:hint="eastAsia"/>
              </w:rPr>
              <w:t>城市道路中城市主干道、支干道视频采集终端宜取中高值，其它宜取中低值；建设用地中学校、医院、城中村等用地视频采集终端宜取高值，居住、工业用地宜取中低值，其它公共建筑用地宜取中值。</w:t>
            </w:r>
          </w:p>
          <w:p w14:paraId="40A130E2" w14:textId="77777777" w:rsidR="00A15F21" w:rsidRDefault="00BA72D7">
            <w:pPr>
              <w:pStyle w:val="afffffffffd"/>
              <w:ind w:left="360" w:hangingChars="200" w:hanging="360"/>
              <w:jc w:val="left"/>
            </w:pPr>
            <w:r>
              <w:rPr>
                <w:rFonts w:ascii="黑体" w:eastAsia="黑体" w:hAnsi="黑体" w:cs="黑体" w:hint="eastAsia"/>
                <w:szCs w:val="18"/>
              </w:rPr>
              <w:t>注2</w:t>
            </w:r>
            <w:r>
              <w:rPr>
                <w:rFonts w:ascii="黑体" w:eastAsia="黑体" w:hAnsi="黑体" w:cs="黑体"/>
                <w:szCs w:val="18"/>
              </w:rPr>
              <w:t>：</w:t>
            </w:r>
            <w:r>
              <w:rPr>
                <w:rFonts w:hint="eastAsia"/>
              </w:rPr>
              <w:t>城市重要商务区、商业区、交通枢纽等宜取中高值；特殊场所可结合特殊需求有针对性选取。</w:t>
            </w:r>
          </w:p>
        </w:tc>
      </w:tr>
    </w:tbl>
    <w:p w14:paraId="7971B8CC" w14:textId="77777777" w:rsidR="00A15F21" w:rsidRDefault="00BA72D7">
      <w:pPr>
        <w:pStyle w:val="afffffffff5"/>
        <w:rPr>
          <w:rFonts w:hAnsi="宋体"/>
          <w:sz w:val="15"/>
          <w:szCs w:val="15"/>
        </w:rPr>
      </w:pPr>
      <w:r>
        <w:rPr>
          <w:rFonts w:hint="eastAsia"/>
        </w:rPr>
        <w:t>规划</w:t>
      </w:r>
      <w:proofErr w:type="gramStart"/>
      <w:r>
        <w:rPr>
          <w:rFonts w:hint="eastAsia"/>
        </w:rPr>
        <w:t>设计物联感知</w:t>
      </w:r>
      <w:proofErr w:type="gramEnd"/>
      <w:r>
        <w:rPr>
          <w:rFonts w:hint="eastAsia"/>
        </w:rPr>
        <w:t>数据存储空间需求宜以视频类存储为主，其它各</w:t>
      </w:r>
      <w:proofErr w:type="gramStart"/>
      <w:r>
        <w:rPr>
          <w:rFonts w:hint="eastAsia"/>
        </w:rPr>
        <w:t>类物联终端</w:t>
      </w:r>
      <w:proofErr w:type="gramEnd"/>
      <w:r>
        <w:rPr>
          <w:rFonts w:hint="eastAsia"/>
        </w:rPr>
        <w:t>存储需求宜为视频类存储需求的30%。宜根据表11估算城市视频</w:t>
      </w:r>
      <w:proofErr w:type="gramStart"/>
      <w:r>
        <w:rPr>
          <w:rFonts w:hint="eastAsia"/>
        </w:rPr>
        <w:t>类物联终端</w:t>
      </w:r>
      <w:proofErr w:type="gramEnd"/>
      <w:r>
        <w:rPr>
          <w:rFonts w:hint="eastAsia"/>
        </w:rPr>
        <w:t>总量，并参照表8、表10单路视频存储空间取值，计算视频类</w:t>
      </w:r>
      <w:proofErr w:type="gramStart"/>
      <w:r>
        <w:rPr>
          <w:rFonts w:hint="eastAsia"/>
        </w:rPr>
        <w:t>物联终端存储总</w:t>
      </w:r>
      <w:proofErr w:type="gramEnd"/>
      <w:r>
        <w:rPr>
          <w:rFonts w:hint="eastAsia"/>
        </w:rPr>
        <w:t>需求。</w:t>
      </w:r>
    </w:p>
    <w:p w14:paraId="1ACB62E6" w14:textId="77777777" w:rsidR="00A15F21" w:rsidRDefault="00BA72D7">
      <w:pPr>
        <w:pStyle w:val="affd"/>
        <w:spacing w:before="120" w:after="120"/>
        <w:ind w:left="0"/>
      </w:pPr>
      <w:bookmarkStart w:id="108" w:name="_Toc141106353"/>
      <w:bookmarkStart w:id="109" w:name="_Toc197428902"/>
      <w:bookmarkEnd w:id="105"/>
      <w:bookmarkEnd w:id="106"/>
      <w:bookmarkEnd w:id="107"/>
      <w:bookmarkEnd w:id="108"/>
      <w:r>
        <w:rPr>
          <w:rFonts w:hint="eastAsia"/>
        </w:rPr>
        <w:t>信息通信用户密度区</w:t>
      </w:r>
      <w:bookmarkEnd w:id="109"/>
    </w:p>
    <w:p w14:paraId="079DD49F" w14:textId="77777777" w:rsidR="00A15F21" w:rsidRDefault="00BA72D7">
      <w:pPr>
        <w:pStyle w:val="afffffffff5"/>
      </w:pPr>
      <w:r>
        <w:t>通信用户</w:t>
      </w:r>
      <w:proofErr w:type="gramStart"/>
      <w:r>
        <w:t>密度区宜根据</w:t>
      </w:r>
      <w:proofErr w:type="gramEnd"/>
      <w:r>
        <w:t>城</w:t>
      </w:r>
      <w:r>
        <w:rPr>
          <w:rFonts w:hint="eastAsia"/>
        </w:rPr>
        <w:t>市</w:t>
      </w:r>
      <w:r>
        <w:t>规模、用地性质、开发强度和通信用户密度等因素</w:t>
      </w:r>
      <w:r>
        <w:rPr>
          <w:rFonts w:hint="eastAsia"/>
        </w:rPr>
        <w:t>综合</w:t>
      </w:r>
      <w:r>
        <w:t>确定</w:t>
      </w:r>
      <w:r>
        <w:rPr>
          <w:rFonts w:hint="eastAsia"/>
        </w:rPr>
        <w:t>，</w:t>
      </w:r>
      <w:proofErr w:type="gramStart"/>
      <w:r>
        <w:rPr>
          <w:rFonts w:hint="eastAsia"/>
        </w:rPr>
        <w:t>密度区</w:t>
      </w:r>
      <w:r>
        <w:t>宜结合</w:t>
      </w:r>
      <w:proofErr w:type="gramEnd"/>
      <w:r>
        <w:t>详细规划范围确定。</w:t>
      </w:r>
    </w:p>
    <w:p w14:paraId="4CF27AAE" w14:textId="77777777" w:rsidR="00A15F21" w:rsidRDefault="00BA72D7">
      <w:pPr>
        <w:pStyle w:val="afffffffff5"/>
      </w:pPr>
      <w:r>
        <w:t>城</w:t>
      </w:r>
      <w:r>
        <w:rPr>
          <w:rFonts w:hint="eastAsia"/>
        </w:rPr>
        <w:t>市</w:t>
      </w:r>
      <w:proofErr w:type="gramStart"/>
      <w:r>
        <w:rPr>
          <w:rFonts w:hint="eastAsia"/>
        </w:rPr>
        <w:t>建设区</w:t>
      </w:r>
      <w:r>
        <w:t>宜分为</w:t>
      </w:r>
      <w:proofErr w:type="gramEnd"/>
      <w:r>
        <w:t>通信用户超密区、高密区、中密区、一般区、乡镇区；</w:t>
      </w:r>
      <w:r>
        <w:rPr>
          <w:rFonts w:hint="eastAsia"/>
        </w:rPr>
        <w:t>非</w:t>
      </w:r>
      <w:proofErr w:type="gramStart"/>
      <w:r>
        <w:rPr>
          <w:rFonts w:hint="eastAsia"/>
        </w:rPr>
        <w:t>建设区宜分为</w:t>
      </w:r>
      <w:proofErr w:type="gramEnd"/>
      <w:r>
        <w:rPr>
          <w:rFonts w:hint="eastAsia"/>
        </w:rPr>
        <w:t>普通覆盖区及应急通信覆盖区</w:t>
      </w:r>
      <w:r>
        <w:t>。通信用户密度区划分宜符合表12的规定。</w:t>
      </w:r>
    </w:p>
    <w:p w14:paraId="0D59316B" w14:textId="77777777" w:rsidR="00A15F21" w:rsidRDefault="00BA72D7">
      <w:pPr>
        <w:pStyle w:val="aff2"/>
        <w:spacing w:before="120" w:after="120"/>
        <w:ind w:left="210" w:right="210"/>
      </w:pPr>
      <w:r>
        <w:t>通信用户密度区划分</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2410"/>
        <w:gridCol w:w="1559"/>
        <w:gridCol w:w="1276"/>
        <w:gridCol w:w="2965"/>
      </w:tblGrid>
      <w:tr w:rsidR="00A15F21" w14:paraId="19C52468" w14:textId="77777777">
        <w:trPr>
          <w:jc w:val="center"/>
        </w:trPr>
        <w:tc>
          <w:tcPr>
            <w:tcW w:w="1124" w:type="dxa"/>
            <w:tcBorders>
              <w:top w:val="single" w:sz="8" w:space="0" w:color="auto"/>
              <w:bottom w:val="single" w:sz="8" w:space="0" w:color="auto"/>
            </w:tcBorders>
            <w:shd w:val="clear" w:color="auto" w:fill="auto"/>
            <w:vAlign w:val="center"/>
          </w:tcPr>
          <w:p w14:paraId="31C97EEF" w14:textId="77777777" w:rsidR="00A15F21" w:rsidRDefault="00BA72D7">
            <w:pPr>
              <w:pStyle w:val="afffffffffd"/>
            </w:pPr>
            <w:r>
              <w:rPr>
                <w:rFonts w:hAnsi="宋体"/>
                <w:bCs/>
                <w:szCs w:val="18"/>
              </w:rPr>
              <w:t>用户密度区</w:t>
            </w:r>
          </w:p>
        </w:tc>
        <w:tc>
          <w:tcPr>
            <w:tcW w:w="2410" w:type="dxa"/>
            <w:tcBorders>
              <w:top w:val="single" w:sz="8" w:space="0" w:color="auto"/>
              <w:bottom w:val="single" w:sz="8" w:space="0" w:color="auto"/>
            </w:tcBorders>
            <w:shd w:val="clear" w:color="auto" w:fill="auto"/>
            <w:vAlign w:val="center"/>
          </w:tcPr>
          <w:p w14:paraId="1A175EFC" w14:textId="77777777" w:rsidR="00A15F21" w:rsidRDefault="00BA72D7">
            <w:pPr>
              <w:pStyle w:val="afffffffffd"/>
            </w:pPr>
            <w:r>
              <w:rPr>
                <w:rFonts w:hAnsi="宋体"/>
                <w:bCs/>
                <w:szCs w:val="18"/>
              </w:rPr>
              <w:t>城市功能</w:t>
            </w:r>
          </w:p>
        </w:tc>
        <w:tc>
          <w:tcPr>
            <w:tcW w:w="1559" w:type="dxa"/>
            <w:tcBorders>
              <w:top w:val="single" w:sz="8" w:space="0" w:color="auto"/>
              <w:bottom w:val="single" w:sz="8" w:space="0" w:color="auto"/>
            </w:tcBorders>
            <w:shd w:val="clear" w:color="auto" w:fill="auto"/>
            <w:vAlign w:val="center"/>
          </w:tcPr>
          <w:p w14:paraId="0DA399F4" w14:textId="77777777" w:rsidR="00A15F21" w:rsidRDefault="00BA72D7">
            <w:pPr>
              <w:pStyle w:val="afffffffffd"/>
            </w:pPr>
            <w:r>
              <w:rPr>
                <w:rFonts w:hAnsi="宋体"/>
                <w:bCs/>
                <w:szCs w:val="18"/>
              </w:rPr>
              <w:t>主要用地功能</w:t>
            </w:r>
          </w:p>
        </w:tc>
        <w:tc>
          <w:tcPr>
            <w:tcW w:w="1276" w:type="dxa"/>
            <w:tcBorders>
              <w:top w:val="single" w:sz="8" w:space="0" w:color="auto"/>
              <w:bottom w:val="single" w:sz="8" w:space="0" w:color="auto"/>
            </w:tcBorders>
            <w:shd w:val="clear" w:color="auto" w:fill="auto"/>
            <w:vAlign w:val="center"/>
          </w:tcPr>
          <w:p w14:paraId="5855E627" w14:textId="77777777" w:rsidR="00A15F21" w:rsidRDefault="00BA72D7">
            <w:pPr>
              <w:pStyle w:val="afffffffffd"/>
            </w:pPr>
            <w:r>
              <w:rPr>
                <w:rFonts w:hAnsi="宋体"/>
                <w:bCs/>
                <w:szCs w:val="18"/>
              </w:rPr>
              <w:t>建设密度</w:t>
            </w:r>
          </w:p>
        </w:tc>
        <w:tc>
          <w:tcPr>
            <w:tcW w:w="2965" w:type="dxa"/>
            <w:tcBorders>
              <w:top w:val="single" w:sz="8" w:space="0" w:color="auto"/>
              <w:bottom w:val="single" w:sz="8" w:space="0" w:color="auto"/>
            </w:tcBorders>
            <w:shd w:val="clear" w:color="auto" w:fill="auto"/>
            <w:vAlign w:val="center"/>
          </w:tcPr>
          <w:p w14:paraId="726B4F11" w14:textId="77777777" w:rsidR="00A15F21" w:rsidRDefault="00BA72D7">
            <w:pPr>
              <w:pStyle w:val="afffffffffd"/>
            </w:pPr>
            <w:r>
              <w:rPr>
                <w:rFonts w:hAnsi="宋体"/>
                <w:bCs/>
                <w:szCs w:val="18"/>
              </w:rPr>
              <w:t>主要特征</w:t>
            </w:r>
          </w:p>
        </w:tc>
      </w:tr>
      <w:tr w:rsidR="00A15F21" w14:paraId="7C39C324" w14:textId="77777777">
        <w:trPr>
          <w:jc w:val="center"/>
        </w:trPr>
        <w:tc>
          <w:tcPr>
            <w:tcW w:w="1124" w:type="dxa"/>
            <w:tcBorders>
              <w:top w:val="single" w:sz="8" w:space="0" w:color="auto"/>
            </w:tcBorders>
            <w:shd w:val="clear" w:color="auto" w:fill="auto"/>
            <w:vAlign w:val="center"/>
          </w:tcPr>
          <w:p w14:paraId="3B126C8B" w14:textId="77777777" w:rsidR="00A15F21" w:rsidRDefault="00BA72D7">
            <w:pPr>
              <w:pStyle w:val="afffffffffd"/>
            </w:pPr>
            <w:r>
              <w:rPr>
                <w:rFonts w:hAnsi="宋体"/>
                <w:bCs/>
                <w:szCs w:val="18"/>
              </w:rPr>
              <w:t>超密区</w:t>
            </w:r>
          </w:p>
        </w:tc>
        <w:tc>
          <w:tcPr>
            <w:tcW w:w="2410" w:type="dxa"/>
            <w:tcBorders>
              <w:top w:val="single" w:sz="8" w:space="0" w:color="auto"/>
            </w:tcBorders>
            <w:shd w:val="clear" w:color="auto" w:fill="auto"/>
            <w:vAlign w:val="center"/>
          </w:tcPr>
          <w:p w14:paraId="4CDAE444" w14:textId="77777777" w:rsidR="00A15F21" w:rsidRDefault="00BA72D7">
            <w:pPr>
              <w:pStyle w:val="afffffffffd"/>
            </w:pPr>
            <w:r>
              <w:rPr>
                <w:rFonts w:hAnsi="宋体"/>
                <w:bCs/>
                <w:szCs w:val="18"/>
              </w:rPr>
              <w:t>超大城市、特大城市的CBD、总部基地等城市中心</w:t>
            </w:r>
          </w:p>
        </w:tc>
        <w:tc>
          <w:tcPr>
            <w:tcW w:w="1559" w:type="dxa"/>
            <w:tcBorders>
              <w:top w:val="single" w:sz="8" w:space="0" w:color="auto"/>
            </w:tcBorders>
            <w:shd w:val="clear" w:color="auto" w:fill="auto"/>
            <w:vAlign w:val="center"/>
          </w:tcPr>
          <w:p w14:paraId="0473E165" w14:textId="77777777" w:rsidR="00A15F21" w:rsidRDefault="00BA72D7">
            <w:pPr>
              <w:pStyle w:val="afffffffffd"/>
            </w:pPr>
            <w:r>
              <w:rPr>
                <w:rFonts w:hAnsi="宋体"/>
                <w:bCs/>
                <w:szCs w:val="18"/>
              </w:rPr>
              <w:t>市级商业、商务、办公等</w:t>
            </w:r>
          </w:p>
        </w:tc>
        <w:tc>
          <w:tcPr>
            <w:tcW w:w="1276" w:type="dxa"/>
            <w:tcBorders>
              <w:top w:val="single" w:sz="8" w:space="0" w:color="auto"/>
            </w:tcBorders>
            <w:shd w:val="clear" w:color="auto" w:fill="auto"/>
            <w:vAlign w:val="center"/>
          </w:tcPr>
          <w:p w14:paraId="6C9A8740" w14:textId="77777777" w:rsidR="00A15F21" w:rsidRDefault="00BA72D7">
            <w:pPr>
              <w:pStyle w:val="afffffffffd"/>
            </w:pPr>
            <w:r>
              <w:rPr>
                <w:rFonts w:hAnsi="宋体"/>
                <w:bCs/>
                <w:szCs w:val="18"/>
              </w:rPr>
              <w:t>Ⅰ</w:t>
            </w:r>
          </w:p>
        </w:tc>
        <w:tc>
          <w:tcPr>
            <w:tcW w:w="2965" w:type="dxa"/>
            <w:tcBorders>
              <w:top w:val="single" w:sz="8" w:space="0" w:color="auto"/>
            </w:tcBorders>
            <w:shd w:val="clear" w:color="auto" w:fill="auto"/>
            <w:vAlign w:val="center"/>
          </w:tcPr>
          <w:p w14:paraId="7F439EDA" w14:textId="77777777" w:rsidR="00A15F21" w:rsidRDefault="00BA72D7">
            <w:pPr>
              <w:widowControl/>
              <w:adjustRightInd/>
              <w:spacing w:line="240" w:lineRule="auto"/>
              <w:jc w:val="center"/>
              <w:rPr>
                <w:rFonts w:ascii="宋体" w:hAnsi="宋体"/>
                <w:bCs/>
                <w:kern w:val="0"/>
                <w:sz w:val="18"/>
                <w:szCs w:val="18"/>
              </w:rPr>
            </w:pPr>
            <w:r>
              <w:rPr>
                <w:rFonts w:ascii="宋体" w:hAnsi="宋体"/>
                <w:bCs/>
                <w:kern w:val="0"/>
                <w:sz w:val="18"/>
                <w:szCs w:val="18"/>
              </w:rPr>
              <w:t>超高层、高层建筑密集区；</w:t>
            </w:r>
          </w:p>
          <w:p w14:paraId="60321418" w14:textId="77777777" w:rsidR="00A15F21" w:rsidRDefault="00BA72D7">
            <w:pPr>
              <w:pStyle w:val="afffffffffd"/>
            </w:pPr>
            <w:r>
              <w:rPr>
                <w:rFonts w:hAnsi="宋体"/>
                <w:bCs/>
                <w:szCs w:val="18"/>
              </w:rPr>
              <w:t>工作人口、流动人口密度高，通信总用户密度≥11万户/km²</w:t>
            </w:r>
          </w:p>
        </w:tc>
      </w:tr>
      <w:tr w:rsidR="00A15F21" w14:paraId="5B984907" w14:textId="77777777">
        <w:trPr>
          <w:jc w:val="center"/>
        </w:trPr>
        <w:tc>
          <w:tcPr>
            <w:tcW w:w="1124" w:type="dxa"/>
            <w:shd w:val="clear" w:color="auto" w:fill="auto"/>
            <w:vAlign w:val="center"/>
          </w:tcPr>
          <w:p w14:paraId="4F0047E5" w14:textId="77777777" w:rsidR="00A15F21" w:rsidRDefault="00BA72D7">
            <w:pPr>
              <w:pStyle w:val="afffffffffd"/>
            </w:pPr>
            <w:r>
              <w:rPr>
                <w:rFonts w:hAnsi="宋体"/>
                <w:bCs/>
                <w:szCs w:val="18"/>
              </w:rPr>
              <w:t>高密区</w:t>
            </w:r>
          </w:p>
        </w:tc>
        <w:tc>
          <w:tcPr>
            <w:tcW w:w="2410" w:type="dxa"/>
            <w:shd w:val="clear" w:color="auto" w:fill="auto"/>
            <w:vAlign w:val="center"/>
          </w:tcPr>
          <w:p w14:paraId="58D2F3EE" w14:textId="77777777" w:rsidR="00A15F21" w:rsidRDefault="00BA72D7">
            <w:pPr>
              <w:pStyle w:val="afffffffffd"/>
            </w:pPr>
            <w:r>
              <w:rPr>
                <w:rFonts w:hAnsi="宋体"/>
                <w:bCs/>
                <w:szCs w:val="18"/>
              </w:rPr>
              <w:t>大城市中心，超大城市、特大城市的次中心和组团中心</w:t>
            </w:r>
          </w:p>
        </w:tc>
        <w:tc>
          <w:tcPr>
            <w:tcW w:w="1559" w:type="dxa"/>
            <w:shd w:val="clear" w:color="auto" w:fill="auto"/>
            <w:vAlign w:val="center"/>
          </w:tcPr>
          <w:p w14:paraId="2FE4E633" w14:textId="77777777" w:rsidR="00A15F21" w:rsidRDefault="00BA72D7">
            <w:pPr>
              <w:pStyle w:val="afffffffffd"/>
            </w:pPr>
            <w:r>
              <w:rPr>
                <w:rFonts w:hAnsi="宋体"/>
                <w:bCs/>
                <w:szCs w:val="18"/>
              </w:rPr>
              <w:t>市区级商业、商务、办公等</w:t>
            </w:r>
          </w:p>
        </w:tc>
        <w:tc>
          <w:tcPr>
            <w:tcW w:w="1276" w:type="dxa"/>
            <w:shd w:val="clear" w:color="auto" w:fill="auto"/>
            <w:vAlign w:val="center"/>
          </w:tcPr>
          <w:p w14:paraId="7B600C37" w14:textId="77777777" w:rsidR="00A15F21" w:rsidRDefault="00BA72D7">
            <w:pPr>
              <w:pStyle w:val="afffffffffd"/>
            </w:pPr>
            <w:r>
              <w:rPr>
                <w:rFonts w:hAnsi="宋体"/>
                <w:bCs/>
                <w:szCs w:val="18"/>
              </w:rPr>
              <w:t>Ⅱ</w:t>
            </w:r>
          </w:p>
        </w:tc>
        <w:tc>
          <w:tcPr>
            <w:tcW w:w="2965" w:type="dxa"/>
            <w:shd w:val="clear" w:color="auto" w:fill="auto"/>
            <w:vAlign w:val="center"/>
          </w:tcPr>
          <w:p w14:paraId="2EC18415" w14:textId="77777777" w:rsidR="00A15F21" w:rsidRDefault="00BA72D7">
            <w:pPr>
              <w:widowControl/>
              <w:adjustRightInd/>
              <w:spacing w:line="240" w:lineRule="auto"/>
              <w:jc w:val="center"/>
              <w:rPr>
                <w:rFonts w:ascii="宋体" w:hAnsi="宋体"/>
                <w:bCs/>
                <w:kern w:val="0"/>
                <w:sz w:val="18"/>
                <w:szCs w:val="18"/>
              </w:rPr>
            </w:pPr>
            <w:r>
              <w:rPr>
                <w:rFonts w:ascii="宋体" w:hAnsi="宋体"/>
                <w:bCs/>
                <w:kern w:val="0"/>
                <w:sz w:val="18"/>
                <w:szCs w:val="18"/>
              </w:rPr>
              <w:t>高层、中高层建筑密集区；</w:t>
            </w:r>
          </w:p>
          <w:p w14:paraId="50F4D4E5" w14:textId="77777777" w:rsidR="00A15F21" w:rsidRDefault="00BA72D7">
            <w:pPr>
              <w:pStyle w:val="afffffffffd"/>
            </w:pPr>
            <w:r>
              <w:rPr>
                <w:rFonts w:hAnsi="宋体"/>
                <w:bCs/>
                <w:szCs w:val="18"/>
              </w:rPr>
              <w:t>工作人口、流动人口密度高，通信总用户密度（5～11）万户/km²</w:t>
            </w:r>
          </w:p>
        </w:tc>
      </w:tr>
      <w:tr w:rsidR="00A15F21" w14:paraId="682E959F" w14:textId="77777777">
        <w:trPr>
          <w:jc w:val="center"/>
        </w:trPr>
        <w:tc>
          <w:tcPr>
            <w:tcW w:w="1124" w:type="dxa"/>
            <w:shd w:val="clear" w:color="auto" w:fill="auto"/>
            <w:vAlign w:val="center"/>
          </w:tcPr>
          <w:p w14:paraId="7C368AB3" w14:textId="77777777" w:rsidR="00A15F21" w:rsidRDefault="00BA72D7">
            <w:pPr>
              <w:pStyle w:val="afffffffffd"/>
            </w:pPr>
            <w:r>
              <w:rPr>
                <w:rFonts w:hAnsi="宋体"/>
                <w:bCs/>
                <w:szCs w:val="18"/>
              </w:rPr>
              <w:t>一般区</w:t>
            </w:r>
          </w:p>
        </w:tc>
        <w:tc>
          <w:tcPr>
            <w:tcW w:w="2410" w:type="dxa"/>
            <w:shd w:val="clear" w:color="auto" w:fill="auto"/>
            <w:vAlign w:val="center"/>
          </w:tcPr>
          <w:p w14:paraId="5373EA37" w14:textId="77777777" w:rsidR="00A15F21" w:rsidRDefault="00BA72D7">
            <w:pPr>
              <w:pStyle w:val="afffffffffd"/>
            </w:pPr>
            <w:r>
              <w:rPr>
                <w:rFonts w:hAnsi="宋体"/>
                <w:bCs/>
                <w:szCs w:val="18"/>
              </w:rPr>
              <w:t>大、中、小城市的一般城区，超大城市、特大城市的城郊结合区</w:t>
            </w:r>
          </w:p>
        </w:tc>
        <w:tc>
          <w:tcPr>
            <w:tcW w:w="1559" w:type="dxa"/>
            <w:shd w:val="clear" w:color="auto" w:fill="auto"/>
            <w:vAlign w:val="center"/>
          </w:tcPr>
          <w:p w14:paraId="20ED1D1E" w14:textId="77777777" w:rsidR="00A15F21" w:rsidRDefault="00BA72D7">
            <w:pPr>
              <w:pStyle w:val="afffffffffd"/>
            </w:pPr>
            <w:r>
              <w:rPr>
                <w:rFonts w:hAnsi="宋体"/>
                <w:bCs/>
                <w:szCs w:val="18"/>
              </w:rPr>
              <w:t>居住、一般工业、仓储、港口等</w:t>
            </w:r>
          </w:p>
        </w:tc>
        <w:tc>
          <w:tcPr>
            <w:tcW w:w="1276" w:type="dxa"/>
            <w:shd w:val="clear" w:color="auto" w:fill="auto"/>
            <w:vAlign w:val="center"/>
          </w:tcPr>
          <w:p w14:paraId="4382D945" w14:textId="77777777" w:rsidR="00A15F21" w:rsidRDefault="00BA72D7">
            <w:pPr>
              <w:pStyle w:val="afffffffffd"/>
            </w:pPr>
            <w:r>
              <w:rPr>
                <w:rFonts w:hAnsi="宋体"/>
                <w:bCs/>
                <w:szCs w:val="18"/>
              </w:rPr>
              <w:t>Ⅳ</w:t>
            </w:r>
          </w:p>
        </w:tc>
        <w:tc>
          <w:tcPr>
            <w:tcW w:w="2965" w:type="dxa"/>
            <w:shd w:val="clear" w:color="auto" w:fill="auto"/>
            <w:vAlign w:val="center"/>
          </w:tcPr>
          <w:p w14:paraId="0DD60FF3" w14:textId="77777777" w:rsidR="00A15F21" w:rsidRDefault="00BA72D7">
            <w:pPr>
              <w:pStyle w:val="afffffffffd"/>
            </w:pPr>
            <w:r>
              <w:rPr>
                <w:rFonts w:hAnsi="宋体"/>
                <w:bCs/>
                <w:szCs w:val="18"/>
              </w:rPr>
              <w:t>以多层建筑、低层建筑为主，工作人口、流动人口密度不高，通信总用户密度（0.8～2）万户/km²</w:t>
            </w:r>
          </w:p>
        </w:tc>
      </w:tr>
      <w:tr w:rsidR="00A15F21" w14:paraId="6E85C521" w14:textId="77777777">
        <w:trPr>
          <w:jc w:val="center"/>
        </w:trPr>
        <w:tc>
          <w:tcPr>
            <w:tcW w:w="1124" w:type="dxa"/>
            <w:shd w:val="clear" w:color="auto" w:fill="auto"/>
            <w:vAlign w:val="center"/>
          </w:tcPr>
          <w:p w14:paraId="5E2EE561" w14:textId="77777777" w:rsidR="00A15F21" w:rsidRDefault="00BA72D7">
            <w:pPr>
              <w:pStyle w:val="afffffffffd"/>
            </w:pPr>
            <w:r>
              <w:rPr>
                <w:rFonts w:hAnsi="宋体"/>
                <w:bCs/>
                <w:szCs w:val="18"/>
              </w:rPr>
              <w:t>乡镇区</w:t>
            </w:r>
          </w:p>
        </w:tc>
        <w:tc>
          <w:tcPr>
            <w:tcW w:w="2410" w:type="dxa"/>
            <w:shd w:val="clear" w:color="auto" w:fill="auto"/>
            <w:vAlign w:val="center"/>
          </w:tcPr>
          <w:p w14:paraId="4822944D" w14:textId="77777777" w:rsidR="00A15F21" w:rsidRDefault="00BA72D7">
            <w:pPr>
              <w:pStyle w:val="afffffffffd"/>
            </w:pPr>
            <w:r>
              <w:rPr>
                <w:rFonts w:hAnsi="宋体"/>
                <w:bCs/>
                <w:szCs w:val="18"/>
              </w:rPr>
              <w:t>城市边缘、城乡结合部、建制镇建设用地等</w:t>
            </w:r>
          </w:p>
        </w:tc>
        <w:tc>
          <w:tcPr>
            <w:tcW w:w="1559" w:type="dxa"/>
            <w:shd w:val="clear" w:color="auto" w:fill="auto"/>
            <w:vAlign w:val="center"/>
          </w:tcPr>
          <w:p w14:paraId="71A0348C" w14:textId="77777777" w:rsidR="00A15F21" w:rsidRDefault="00BA72D7">
            <w:pPr>
              <w:pStyle w:val="afffffffffd"/>
            </w:pPr>
            <w:r>
              <w:rPr>
                <w:rFonts w:hAnsi="宋体"/>
                <w:bCs/>
                <w:szCs w:val="18"/>
              </w:rPr>
              <w:t>乡镇居住、商业、零星建设用地等</w:t>
            </w:r>
          </w:p>
        </w:tc>
        <w:tc>
          <w:tcPr>
            <w:tcW w:w="1276" w:type="dxa"/>
            <w:shd w:val="clear" w:color="auto" w:fill="auto"/>
            <w:vAlign w:val="center"/>
          </w:tcPr>
          <w:p w14:paraId="2A0CD240" w14:textId="77777777" w:rsidR="00A15F21" w:rsidRDefault="00BA72D7">
            <w:pPr>
              <w:pStyle w:val="afffffffffd"/>
            </w:pPr>
            <w:r>
              <w:rPr>
                <w:rFonts w:hAnsi="宋体"/>
                <w:bCs/>
                <w:szCs w:val="18"/>
              </w:rPr>
              <w:t>Ⅴ</w:t>
            </w:r>
          </w:p>
        </w:tc>
        <w:tc>
          <w:tcPr>
            <w:tcW w:w="2965" w:type="dxa"/>
            <w:shd w:val="clear" w:color="auto" w:fill="auto"/>
            <w:vAlign w:val="center"/>
          </w:tcPr>
          <w:p w14:paraId="48EAB099" w14:textId="77777777" w:rsidR="00A15F21" w:rsidRDefault="00BA72D7">
            <w:pPr>
              <w:pStyle w:val="afffffffffd"/>
            </w:pPr>
            <w:r>
              <w:rPr>
                <w:rFonts w:hAnsi="宋体"/>
                <w:bCs/>
                <w:szCs w:val="18"/>
              </w:rPr>
              <w:t>以乡村、建制镇多层建筑为主，或时段性差异明显；通信总用户密度≤0.8万户/km²</w:t>
            </w:r>
          </w:p>
        </w:tc>
      </w:tr>
      <w:tr w:rsidR="00A15F21" w14:paraId="797BE56D" w14:textId="77777777">
        <w:trPr>
          <w:jc w:val="center"/>
        </w:trPr>
        <w:tc>
          <w:tcPr>
            <w:tcW w:w="1124" w:type="dxa"/>
            <w:tcBorders>
              <w:bottom w:val="single" w:sz="8" w:space="0" w:color="auto"/>
            </w:tcBorders>
            <w:shd w:val="clear" w:color="auto" w:fill="auto"/>
            <w:vAlign w:val="center"/>
          </w:tcPr>
          <w:p w14:paraId="1CE8843E" w14:textId="77777777" w:rsidR="00A15F21" w:rsidRDefault="00BA72D7">
            <w:pPr>
              <w:pStyle w:val="afffffffffd"/>
            </w:pPr>
            <w:r>
              <w:rPr>
                <w:rFonts w:hAnsi="宋体"/>
                <w:bCs/>
                <w:szCs w:val="18"/>
              </w:rPr>
              <w:t>覆盖区</w:t>
            </w:r>
          </w:p>
        </w:tc>
        <w:tc>
          <w:tcPr>
            <w:tcW w:w="2410" w:type="dxa"/>
            <w:tcBorders>
              <w:bottom w:val="single" w:sz="8" w:space="0" w:color="auto"/>
            </w:tcBorders>
            <w:shd w:val="clear" w:color="auto" w:fill="auto"/>
            <w:vAlign w:val="center"/>
          </w:tcPr>
          <w:p w14:paraId="1F25FEBD" w14:textId="77777777" w:rsidR="00A15F21" w:rsidRDefault="00BA72D7">
            <w:pPr>
              <w:pStyle w:val="afffffffffd"/>
            </w:pPr>
            <w:r>
              <w:rPr>
                <w:rFonts w:hAnsi="宋体"/>
                <w:bCs/>
                <w:szCs w:val="18"/>
              </w:rPr>
              <w:t>水域、水源保护地、自然保护地、林区、农保用地等</w:t>
            </w:r>
          </w:p>
        </w:tc>
        <w:tc>
          <w:tcPr>
            <w:tcW w:w="1559" w:type="dxa"/>
            <w:tcBorders>
              <w:bottom w:val="single" w:sz="8" w:space="0" w:color="auto"/>
            </w:tcBorders>
            <w:shd w:val="clear" w:color="auto" w:fill="auto"/>
            <w:vAlign w:val="center"/>
          </w:tcPr>
          <w:p w14:paraId="0FAA65B1" w14:textId="77777777" w:rsidR="00A15F21" w:rsidRDefault="00BA72D7">
            <w:pPr>
              <w:pStyle w:val="afffffffffd"/>
            </w:pPr>
            <w:r>
              <w:rPr>
                <w:rFonts w:hAnsi="宋体"/>
                <w:bCs/>
                <w:szCs w:val="18"/>
              </w:rPr>
              <w:t>城乡非建设用地</w:t>
            </w:r>
          </w:p>
        </w:tc>
        <w:tc>
          <w:tcPr>
            <w:tcW w:w="1276" w:type="dxa"/>
            <w:tcBorders>
              <w:bottom w:val="single" w:sz="8" w:space="0" w:color="auto"/>
            </w:tcBorders>
            <w:shd w:val="clear" w:color="auto" w:fill="auto"/>
            <w:vAlign w:val="center"/>
          </w:tcPr>
          <w:p w14:paraId="170BE04A" w14:textId="77777777" w:rsidR="00A15F21" w:rsidRDefault="00BA72D7">
            <w:pPr>
              <w:pStyle w:val="afffffffffd"/>
            </w:pPr>
            <w:r>
              <w:rPr>
                <w:rFonts w:hAnsi="宋体"/>
                <w:bCs/>
                <w:szCs w:val="18"/>
              </w:rPr>
              <w:t>无</w:t>
            </w:r>
          </w:p>
        </w:tc>
        <w:tc>
          <w:tcPr>
            <w:tcW w:w="2965" w:type="dxa"/>
            <w:tcBorders>
              <w:bottom w:val="single" w:sz="8" w:space="0" w:color="auto"/>
            </w:tcBorders>
            <w:shd w:val="clear" w:color="auto" w:fill="auto"/>
            <w:vAlign w:val="center"/>
          </w:tcPr>
          <w:p w14:paraId="3DA83812" w14:textId="77777777" w:rsidR="00A15F21" w:rsidRDefault="00BA72D7">
            <w:pPr>
              <w:pStyle w:val="afffffffffd"/>
            </w:pPr>
            <w:r>
              <w:rPr>
                <w:rFonts w:hAnsi="宋体"/>
                <w:bCs/>
                <w:szCs w:val="18"/>
              </w:rPr>
              <w:t>满足临时用户及应急管理的覆盖需求</w:t>
            </w:r>
          </w:p>
        </w:tc>
      </w:tr>
    </w:tbl>
    <w:p w14:paraId="211D6D1A" w14:textId="77777777" w:rsidR="00A15F21" w:rsidRDefault="00BA72D7">
      <w:pPr>
        <w:pStyle w:val="afffff9"/>
        <w:pageBreakBefore/>
        <w:spacing w:beforeLines="50" w:before="120" w:afterLines="50" w:after="120"/>
        <w:ind w:firstLineChars="0" w:firstLine="0"/>
        <w:jc w:val="center"/>
        <w:rPr>
          <w:rFonts w:ascii="黑体" w:eastAsia="黑体" w:hAnsi="黑体"/>
        </w:rPr>
      </w:pPr>
      <w:r>
        <w:rPr>
          <w:rFonts w:ascii="黑体" w:eastAsia="黑体" w:hAnsi="黑体" w:hint="eastAsia"/>
        </w:rPr>
        <w:lastRenderedPageBreak/>
        <w:t>表12  通信用户密度区划分</w:t>
      </w:r>
      <w:r>
        <w:rPr>
          <w:rFonts w:hAnsi="宋体" w:hint="eastAsia"/>
        </w:rPr>
        <w:t>（续）</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2410"/>
        <w:gridCol w:w="1559"/>
        <w:gridCol w:w="1276"/>
        <w:gridCol w:w="2965"/>
      </w:tblGrid>
      <w:tr w:rsidR="00A15F21" w14:paraId="25916A57" w14:textId="77777777">
        <w:trPr>
          <w:jc w:val="center"/>
        </w:trPr>
        <w:tc>
          <w:tcPr>
            <w:tcW w:w="1124" w:type="dxa"/>
            <w:tcBorders>
              <w:top w:val="single" w:sz="8" w:space="0" w:color="auto"/>
              <w:bottom w:val="single" w:sz="8" w:space="0" w:color="auto"/>
            </w:tcBorders>
            <w:shd w:val="clear" w:color="auto" w:fill="auto"/>
            <w:vAlign w:val="center"/>
          </w:tcPr>
          <w:p w14:paraId="00EF4482" w14:textId="77777777" w:rsidR="00A15F21" w:rsidRDefault="00BA72D7">
            <w:pPr>
              <w:pStyle w:val="afffffffffd"/>
            </w:pPr>
            <w:r>
              <w:rPr>
                <w:rFonts w:hAnsi="宋体"/>
                <w:bCs/>
                <w:szCs w:val="18"/>
              </w:rPr>
              <w:t>用户密度区</w:t>
            </w:r>
          </w:p>
        </w:tc>
        <w:tc>
          <w:tcPr>
            <w:tcW w:w="2410" w:type="dxa"/>
            <w:tcBorders>
              <w:top w:val="single" w:sz="8" w:space="0" w:color="auto"/>
              <w:bottom w:val="single" w:sz="8" w:space="0" w:color="auto"/>
            </w:tcBorders>
            <w:shd w:val="clear" w:color="auto" w:fill="auto"/>
            <w:vAlign w:val="center"/>
          </w:tcPr>
          <w:p w14:paraId="7623DC55" w14:textId="77777777" w:rsidR="00A15F21" w:rsidRDefault="00BA72D7">
            <w:pPr>
              <w:pStyle w:val="afffffffffd"/>
            </w:pPr>
            <w:r>
              <w:rPr>
                <w:rFonts w:hAnsi="宋体"/>
                <w:bCs/>
                <w:szCs w:val="18"/>
              </w:rPr>
              <w:t>城市功能</w:t>
            </w:r>
          </w:p>
        </w:tc>
        <w:tc>
          <w:tcPr>
            <w:tcW w:w="1559" w:type="dxa"/>
            <w:tcBorders>
              <w:top w:val="single" w:sz="8" w:space="0" w:color="auto"/>
              <w:bottom w:val="single" w:sz="8" w:space="0" w:color="auto"/>
            </w:tcBorders>
            <w:shd w:val="clear" w:color="auto" w:fill="auto"/>
            <w:vAlign w:val="center"/>
          </w:tcPr>
          <w:p w14:paraId="58C8900E" w14:textId="77777777" w:rsidR="00A15F21" w:rsidRDefault="00BA72D7">
            <w:pPr>
              <w:pStyle w:val="afffffffffd"/>
            </w:pPr>
            <w:r>
              <w:rPr>
                <w:rFonts w:hAnsi="宋体"/>
                <w:bCs/>
                <w:szCs w:val="18"/>
              </w:rPr>
              <w:t>主要用地功能</w:t>
            </w:r>
          </w:p>
        </w:tc>
        <w:tc>
          <w:tcPr>
            <w:tcW w:w="1276" w:type="dxa"/>
            <w:tcBorders>
              <w:top w:val="single" w:sz="8" w:space="0" w:color="auto"/>
              <w:bottom w:val="single" w:sz="8" w:space="0" w:color="auto"/>
            </w:tcBorders>
            <w:shd w:val="clear" w:color="auto" w:fill="auto"/>
            <w:vAlign w:val="center"/>
          </w:tcPr>
          <w:p w14:paraId="214B531D" w14:textId="77777777" w:rsidR="00A15F21" w:rsidRDefault="00BA72D7">
            <w:pPr>
              <w:pStyle w:val="afffffffffd"/>
            </w:pPr>
            <w:r>
              <w:rPr>
                <w:rFonts w:hAnsi="宋体"/>
                <w:bCs/>
                <w:szCs w:val="18"/>
              </w:rPr>
              <w:t>建设密度</w:t>
            </w:r>
          </w:p>
        </w:tc>
        <w:tc>
          <w:tcPr>
            <w:tcW w:w="2965" w:type="dxa"/>
            <w:tcBorders>
              <w:top w:val="single" w:sz="8" w:space="0" w:color="auto"/>
              <w:bottom w:val="single" w:sz="8" w:space="0" w:color="auto"/>
            </w:tcBorders>
            <w:shd w:val="clear" w:color="auto" w:fill="auto"/>
            <w:vAlign w:val="center"/>
          </w:tcPr>
          <w:p w14:paraId="61C033D5" w14:textId="77777777" w:rsidR="00A15F21" w:rsidRDefault="00BA72D7">
            <w:pPr>
              <w:pStyle w:val="afffffffffd"/>
            </w:pPr>
            <w:r>
              <w:rPr>
                <w:rFonts w:hAnsi="宋体"/>
                <w:bCs/>
                <w:szCs w:val="18"/>
              </w:rPr>
              <w:t>主要特征</w:t>
            </w:r>
          </w:p>
        </w:tc>
      </w:tr>
      <w:tr w:rsidR="00A15F21" w14:paraId="0F7DB53E" w14:textId="77777777">
        <w:trPr>
          <w:jc w:val="center"/>
        </w:trPr>
        <w:tc>
          <w:tcPr>
            <w:tcW w:w="9334" w:type="dxa"/>
            <w:gridSpan w:val="5"/>
            <w:tcBorders>
              <w:top w:val="single" w:sz="8" w:space="0" w:color="auto"/>
              <w:bottom w:val="single" w:sz="8" w:space="0" w:color="auto"/>
            </w:tcBorders>
            <w:shd w:val="clear" w:color="auto" w:fill="auto"/>
            <w:vAlign w:val="center"/>
          </w:tcPr>
          <w:p w14:paraId="56A95E07" w14:textId="77777777" w:rsidR="00A15F21" w:rsidRDefault="00BA72D7">
            <w:pPr>
              <w:widowControl/>
              <w:adjustRightInd/>
              <w:spacing w:line="240" w:lineRule="auto"/>
              <w:ind w:left="360" w:hangingChars="200" w:hanging="360"/>
              <w:rPr>
                <w:rFonts w:ascii="宋体" w:hAnsi="宋体"/>
                <w:kern w:val="0"/>
                <w:sz w:val="15"/>
                <w:szCs w:val="15"/>
              </w:rPr>
            </w:pPr>
            <w:r>
              <w:rPr>
                <w:rFonts w:ascii="黑体" w:eastAsia="黑体" w:hAnsi="黑体" w:cs="黑体" w:hint="eastAsia"/>
                <w:kern w:val="0"/>
                <w:sz w:val="18"/>
                <w:szCs w:val="18"/>
              </w:rPr>
              <w:t>注</w:t>
            </w:r>
            <w:r>
              <w:rPr>
                <w:rFonts w:ascii="黑体" w:eastAsia="黑体" w:hAnsi="黑体" w:cs="黑体"/>
                <w:kern w:val="0"/>
                <w:sz w:val="18"/>
                <w:szCs w:val="18"/>
              </w:rPr>
              <w:t>1：</w:t>
            </w:r>
            <w:r>
              <w:rPr>
                <w:rFonts w:ascii="宋体" w:hAnsi="宋体" w:hint="eastAsia"/>
                <w:kern w:val="0"/>
                <w:sz w:val="18"/>
                <w:szCs w:val="18"/>
              </w:rPr>
              <w:t>东莞</w:t>
            </w:r>
            <w:r>
              <w:rPr>
                <w:rFonts w:ascii="宋体" w:hAnsi="宋体"/>
                <w:kern w:val="0"/>
                <w:sz w:val="18"/>
                <w:szCs w:val="18"/>
              </w:rPr>
              <w:t>、中山</w:t>
            </w:r>
            <w:r>
              <w:rPr>
                <w:rFonts w:ascii="宋体" w:hAnsi="宋体" w:hint="eastAsia"/>
                <w:kern w:val="0"/>
                <w:sz w:val="18"/>
                <w:szCs w:val="18"/>
              </w:rPr>
              <w:t>市</w:t>
            </w:r>
            <w:proofErr w:type="gramStart"/>
            <w:r>
              <w:rPr>
                <w:rFonts w:ascii="宋体" w:hAnsi="宋体"/>
                <w:kern w:val="0"/>
                <w:sz w:val="18"/>
                <w:szCs w:val="18"/>
              </w:rPr>
              <w:t>直辖镇</w:t>
            </w:r>
            <w:r>
              <w:rPr>
                <w:rFonts w:ascii="宋体" w:hAnsi="宋体" w:hint="eastAsia"/>
                <w:kern w:val="0"/>
                <w:sz w:val="18"/>
                <w:szCs w:val="18"/>
              </w:rPr>
              <w:t>可</w:t>
            </w:r>
            <w:r>
              <w:rPr>
                <w:rFonts w:ascii="宋体" w:hAnsi="宋体"/>
                <w:kern w:val="0"/>
                <w:sz w:val="18"/>
                <w:szCs w:val="18"/>
              </w:rPr>
              <w:t>根据</w:t>
            </w:r>
            <w:proofErr w:type="gramEnd"/>
            <w:r>
              <w:rPr>
                <w:rFonts w:ascii="宋体" w:hAnsi="宋体" w:hint="eastAsia"/>
                <w:kern w:val="0"/>
                <w:sz w:val="18"/>
                <w:szCs w:val="18"/>
              </w:rPr>
              <w:t>规划建设的</w:t>
            </w:r>
            <w:r>
              <w:rPr>
                <w:rFonts w:ascii="宋体" w:hAnsi="宋体"/>
                <w:kern w:val="0"/>
                <w:sz w:val="18"/>
                <w:szCs w:val="18"/>
              </w:rPr>
              <w:t>具体情况</w:t>
            </w:r>
            <w:r>
              <w:rPr>
                <w:rFonts w:ascii="宋体" w:hAnsi="宋体" w:hint="eastAsia"/>
                <w:kern w:val="0"/>
                <w:sz w:val="18"/>
                <w:szCs w:val="18"/>
              </w:rPr>
              <w:t>划为</w:t>
            </w:r>
            <w:r>
              <w:rPr>
                <w:rFonts w:ascii="宋体" w:hAnsi="宋体"/>
                <w:kern w:val="0"/>
                <w:sz w:val="18"/>
                <w:szCs w:val="18"/>
              </w:rPr>
              <w:t>中密区、一般区、</w:t>
            </w:r>
            <w:r>
              <w:rPr>
                <w:rFonts w:ascii="宋体" w:hAnsi="宋体" w:hint="eastAsia"/>
                <w:kern w:val="0"/>
                <w:sz w:val="18"/>
                <w:szCs w:val="18"/>
              </w:rPr>
              <w:t>乡镇</w:t>
            </w:r>
            <w:r>
              <w:rPr>
                <w:rFonts w:ascii="宋体" w:hAnsi="宋体"/>
                <w:kern w:val="0"/>
                <w:sz w:val="18"/>
                <w:szCs w:val="18"/>
              </w:rPr>
              <w:t>区</w:t>
            </w:r>
            <w:r>
              <w:rPr>
                <w:rFonts w:ascii="宋体" w:hAnsi="宋体" w:hint="eastAsia"/>
                <w:kern w:val="0"/>
                <w:sz w:val="18"/>
                <w:szCs w:val="18"/>
              </w:rPr>
              <w:t>。</w:t>
            </w:r>
          </w:p>
          <w:p w14:paraId="3A8904E4" w14:textId="77777777" w:rsidR="00A15F21" w:rsidRDefault="00BA72D7">
            <w:pPr>
              <w:widowControl/>
              <w:adjustRightInd/>
              <w:spacing w:line="240" w:lineRule="auto"/>
              <w:ind w:left="360" w:hangingChars="200" w:hanging="360"/>
              <w:rPr>
                <w:rFonts w:ascii="宋体" w:hAnsi="宋体"/>
                <w:kern w:val="0"/>
                <w:sz w:val="18"/>
                <w:szCs w:val="18"/>
              </w:rPr>
            </w:pPr>
            <w:r>
              <w:rPr>
                <w:rFonts w:ascii="黑体" w:eastAsia="黑体" w:hAnsi="黑体" w:cs="黑体" w:hint="eastAsia"/>
                <w:kern w:val="0"/>
                <w:sz w:val="18"/>
                <w:szCs w:val="18"/>
              </w:rPr>
              <w:t>注2</w:t>
            </w:r>
            <w:r>
              <w:rPr>
                <w:rFonts w:ascii="黑体" w:eastAsia="黑体" w:hAnsi="黑体" w:cs="黑体"/>
                <w:kern w:val="0"/>
                <w:sz w:val="18"/>
                <w:szCs w:val="18"/>
              </w:rPr>
              <w:t>：</w:t>
            </w:r>
            <w:r>
              <w:rPr>
                <w:rFonts w:ascii="宋体" w:hAnsi="宋体" w:hint="eastAsia"/>
                <w:kern w:val="0"/>
                <w:sz w:val="18"/>
                <w:szCs w:val="18"/>
              </w:rPr>
              <w:t>城市非建设区含布置其内的铁路、高速公路、快速路等交通设施和水厂等市政设施，按需覆盖移动</w:t>
            </w:r>
            <w:r>
              <w:rPr>
                <w:rFonts w:ascii="宋体" w:hAnsi="宋体"/>
                <w:kern w:val="0"/>
                <w:sz w:val="18"/>
                <w:szCs w:val="18"/>
              </w:rPr>
              <w:t>通信</w:t>
            </w:r>
            <w:r>
              <w:rPr>
                <w:rFonts w:ascii="宋体" w:hAnsi="宋体" w:hint="eastAsia"/>
                <w:kern w:val="0"/>
                <w:sz w:val="18"/>
                <w:szCs w:val="18"/>
              </w:rPr>
              <w:t>和应急通信。</w:t>
            </w:r>
          </w:p>
          <w:p w14:paraId="358D6A35" w14:textId="77777777" w:rsidR="00A15F21" w:rsidRDefault="00BA72D7">
            <w:pPr>
              <w:widowControl/>
              <w:adjustRightInd/>
              <w:spacing w:line="240" w:lineRule="auto"/>
              <w:ind w:left="360" w:hangingChars="200" w:hanging="360"/>
              <w:rPr>
                <w:rFonts w:ascii="宋体" w:hAnsi="宋体"/>
                <w:kern w:val="0"/>
                <w:sz w:val="15"/>
                <w:szCs w:val="15"/>
              </w:rPr>
            </w:pPr>
            <w:r>
              <w:rPr>
                <w:rFonts w:ascii="黑体" w:eastAsia="黑体" w:hAnsi="黑体" w:cs="黑体" w:hint="eastAsia"/>
                <w:kern w:val="0"/>
                <w:sz w:val="18"/>
                <w:szCs w:val="18"/>
              </w:rPr>
              <w:t>注3</w:t>
            </w:r>
            <w:r>
              <w:rPr>
                <w:rFonts w:ascii="黑体" w:eastAsia="黑体" w:hAnsi="黑体" w:cs="黑体"/>
                <w:kern w:val="0"/>
                <w:sz w:val="18"/>
                <w:szCs w:val="18"/>
              </w:rPr>
              <w:t>：</w:t>
            </w:r>
            <w:r>
              <w:rPr>
                <w:rFonts w:ascii="宋体" w:hAnsi="宋体" w:hint="eastAsia"/>
                <w:kern w:val="0"/>
                <w:sz w:val="18"/>
                <w:szCs w:val="18"/>
              </w:rPr>
              <w:t>通</w:t>
            </w:r>
            <w:r>
              <w:rPr>
                <w:rFonts w:ascii="宋体" w:hAnsi="宋体"/>
                <w:kern w:val="0"/>
                <w:sz w:val="18"/>
                <w:szCs w:val="18"/>
              </w:rPr>
              <w:t>信</w:t>
            </w:r>
            <w:r>
              <w:rPr>
                <w:rFonts w:ascii="宋体" w:hAnsi="宋体" w:hint="eastAsia"/>
                <w:kern w:val="0"/>
                <w:sz w:val="18"/>
                <w:szCs w:val="18"/>
              </w:rPr>
              <w:t>总</w:t>
            </w:r>
            <w:r>
              <w:rPr>
                <w:rFonts w:ascii="宋体" w:hAnsi="宋体"/>
                <w:kern w:val="0"/>
                <w:sz w:val="18"/>
                <w:szCs w:val="18"/>
              </w:rPr>
              <w:t>用户</w:t>
            </w:r>
            <w:r>
              <w:rPr>
                <w:rFonts w:ascii="宋体" w:hAnsi="宋体" w:hint="eastAsia"/>
                <w:kern w:val="0"/>
                <w:sz w:val="18"/>
                <w:szCs w:val="18"/>
              </w:rPr>
              <w:t>密度的单位面积对应城市建设用地面积。</w:t>
            </w:r>
          </w:p>
          <w:p w14:paraId="0D3042C2" w14:textId="77777777" w:rsidR="00A15F21" w:rsidRDefault="00BA72D7">
            <w:pPr>
              <w:widowControl/>
              <w:adjustRightInd/>
              <w:spacing w:line="240" w:lineRule="auto"/>
              <w:ind w:left="360" w:hangingChars="200" w:hanging="360"/>
              <w:rPr>
                <w:rFonts w:ascii="宋体" w:hAnsi="宋体"/>
                <w:kern w:val="0"/>
                <w:sz w:val="15"/>
                <w:szCs w:val="15"/>
              </w:rPr>
            </w:pPr>
            <w:r>
              <w:rPr>
                <w:rFonts w:ascii="黑体" w:eastAsia="黑体" w:hAnsi="黑体" w:cs="黑体" w:hint="eastAsia"/>
                <w:kern w:val="0"/>
                <w:sz w:val="18"/>
                <w:szCs w:val="18"/>
              </w:rPr>
              <w:t>注4</w:t>
            </w:r>
            <w:r>
              <w:rPr>
                <w:rFonts w:ascii="黑体" w:eastAsia="黑体" w:hAnsi="黑体" w:cs="黑体"/>
                <w:kern w:val="0"/>
                <w:sz w:val="18"/>
                <w:szCs w:val="18"/>
              </w:rPr>
              <w:t>：</w:t>
            </w:r>
            <w:r>
              <w:rPr>
                <w:rFonts w:ascii="宋体" w:hAnsi="宋体" w:hint="eastAsia"/>
                <w:kern w:val="0"/>
                <w:sz w:val="18"/>
                <w:szCs w:val="18"/>
              </w:rPr>
              <w:t>建筑高度分类依据GB 55031。</w:t>
            </w:r>
          </w:p>
        </w:tc>
      </w:tr>
    </w:tbl>
    <w:p w14:paraId="649EB7CE" w14:textId="77777777" w:rsidR="00A15F21" w:rsidRDefault="00BA72D7">
      <w:pPr>
        <w:pStyle w:val="afffffffff5"/>
      </w:pPr>
      <w:proofErr w:type="gramStart"/>
      <w:r>
        <w:rPr>
          <w:rFonts w:hint="eastAsia"/>
        </w:rPr>
        <w:t>物联感知</w:t>
      </w:r>
      <w:proofErr w:type="gramEnd"/>
      <w:r>
        <w:rPr>
          <w:rFonts w:hint="eastAsia"/>
        </w:rPr>
        <w:t>终端密度与城市人口、用地功能、开发强度等密切相关，其用户密度分区参照表12执行。</w:t>
      </w:r>
    </w:p>
    <w:p w14:paraId="37FE4117" w14:textId="77777777" w:rsidR="00A15F21" w:rsidRDefault="00BA72D7">
      <w:pPr>
        <w:pStyle w:val="affc"/>
        <w:spacing w:before="240" w:after="240"/>
        <w:ind w:left="0"/>
        <w:rPr>
          <w:szCs w:val="21"/>
        </w:rPr>
      </w:pPr>
      <w:bookmarkStart w:id="110" w:name="_Hlk140571554"/>
      <w:bookmarkStart w:id="111" w:name="_Toc141106354"/>
      <w:bookmarkStart w:id="112" w:name="_Toc141105340"/>
      <w:bookmarkStart w:id="113" w:name="_Toc141105322"/>
      <w:bookmarkStart w:id="114" w:name="_Hlk139977990"/>
      <w:r>
        <w:rPr>
          <w:rFonts w:hint="eastAsia"/>
          <w:szCs w:val="21"/>
        </w:rPr>
        <w:t xml:space="preserve"> </w:t>
      </w:r>
      <w:bookmarkStart w:id="115" w:name="_Toc197428903"/>
      <w:r>
        <w:rPr>
          <w:rFonts w:hint="eastAsia"/>
          <w:szCs w:val="21"/>
        </w:rPr>
        <w:t>无线通信台站</w:t>
      </w:r>
      <w:bookmarkEnd w:id="110"/>
      <w:bookmarkEnd w:id="111"/>
      <w:bookmarkEnd w:id="112"/>
      <w:bookmarkEnd w:id="113"/>
      <w:bookmarkEnd w:id="115"/>
    </w:p>
    <w:p w14:paraId="3013CE5F" w14:textId="77777777" w:rsidR="00A15F21" w:rsidRDefault="00BA72D7">
      <w:pPr>
        <w:pStyle w:val="affd"/>
        <w:spacing w:before="120" w:after="120"/>
        <w:ind w:left="0"/>
      </w:pPr>
      <w:bookmarkStart w:id="116" w:name="_Toc141106355"/>
      <w:bookmarkStart w:id="117" w:name="_Toc197428904"/>
      <w:r>
        <w:rPr>
          <w:rFonts w:hint="eastAsia"/>
        </w:rPr>
        <w:t>一般要求</w:t>
      </w:r>
      <w:bookmarkEnd w:id="116"/>
      <w:bookmarkEnd w:id="117"/>
    </w:p>
    <w:p w14:paraId="02E0E323" w14:textId="77777777" w:rsidR="00A15F21" w:rsidRDefault="00BA72D7">
      <w:pPr>
        <w:pStyle w:val="afffffffff5"/>
      </w:pPr>
      <w:r>
        <w:rPr>
          <w:rFonts w:hint="eastAsia"/>
        </w:rPr>
        <w:t>无线通信基础设施包括无线电监测站、雷达站、微波站及微波通道、卫星地球站等；在配合国家级无线通信基础设施建设的同时，粤港澳大湾区城市无线通信基础设施应相互协调，保证各类无线通信业务的正常运行。</w:t>
      </w:r>
    </w:p>
    <w:p w14:paraId="08767A47" w14:textId="77777777" w:rsidR="00A15F21" w:rsidRDefault="00BA72D7">
      <w:pPr>
        <w:pStyle w:val="afffffffff5"/>
      </w:pPr>
      <w:r>
        <w:rPr>
          <w:rFonts w:hint="eastAsia"/>
        </w:rPr>
        <w:t>城市无线通信基础设施布局应按照无线电业务性能、频段、收发设施的主要技术要求，结合城市地形地貌以及无线电波传播模型，借助仿真软件开展多选址方案比较，从总体布局、业务性能、传播方式、安全环保、技术经济方面论证用地的合理性。</w:t>
      </w:r>
    </w:p>
    <w:p w14:paraId="443DB0FD" w14:textId="77777777" w:rsidR="00A15F21" w:rsidRDefault="00BA72D7">
      <w:pPr>
        <w:pStyle w:val="afffffffff5"/>
      </w:pPr>
      <w:r>
        <w:rPr>
          <w:rFonts w:hint="eastAsia"/>
        </w:rPr>
        <w:t>重大无线通信发射、接收基础设施选址应与当地城市总体规划和土地利用规划相协调，除满足专业技术的特殊要求外，还应符合电磁辐射限制要求，减少对城市建筑限高要求，不占或少占用耕地和经济效益高的土地。</w:t>
      </w:r>
    </w:p>
    <w:p w14:paraId="0DBBB76A" w14:textId="77777777" w:rsidR="00A15F21" w:rsidRDefault="00BA72D7">
      <w:pPr>
        <w:pStyle w:val="afffffffff5"/>
      </w:pPr>
      <w:bookmarkStart w:id="118" w:name="_Toc141106356"/>
      <w:bookmarkEnd w:id="118"/>
      <w:r>
        <w:rPr>
          <w:rFonts w:hint="eastAsia"/>
        </w:rPr>
        <w:t>市级及以上的无线电监测站、微波通道、雷达站、卫星地球站等对城市建设空间有影响的无线通信基础设施，建设单位应将影响空间的范围及防护措施上报城市规划主管部门，由规划主管部门纳入总体规划。</w:t>
      </w:r>
    </w:p>
    <w:p w14:paraId="75781C12" w14:textId="77777777" w:rsidR="00A15F21" w:rsidRDefault="00BA72D7">
      <w:pPr>
        <w:pStyle w:val="afffffffff5"/>
      </w:pPr>
      <w:r>
        <w:rPr>
          <w:rFonts w:hint="eastAsia"/>
        </w:rPr>
        <w:t>改建、扩建无线基础设施项目应充分利用现有的场地、机房和设施，尽量减少新征用地面积。</w:t>
      </w:r>
    </w:p>
    <w:p w14:paraId="1BD9D215" w14:textId="77777777" w:rsidR="00A15F21" w:rsidRDefault="00BA72D7">
      <w:pPr>
        <w:pStyle w:val="afffffffff5"/>
      </w:pPr>
      <w:r>
        <w:rPr>
          <w:rFonts w:hint="eastAsia"/>
        </w:rPr>
        <w:t>卫星地球站、大型雷达站等无线通信基础设施，应按照《中华人民共和国环境影响评价法》、《建设项目环境保护管理条例》等法律法规，必须结合建设项目特征和所在区域的环境敏感度，组织编制电磁辐射环境影响报告书、环境影响报告表或环境影响登记表。</w:t>
      </w:r>
    </w:p>
    <w:p w14:paraId="0E5D26B4" w14:textId="77777777" w:rsidR="00A15F21" w:rsidRDefault="00BA72D7">
      <w:pPr>
        <w:pStyle w:val="affd"/>
        <w:spacing w:before="120" w:after="120"/>
        <w:ind w:left="0"/>
      </w:pPr>
      <w:bookmarkStart w:id="119" w:name="_Toc141106357"/>
      <w:bookmarkStart w:id="120" w:name="_Toc197428905"/>
      <w:r>
        <w:rPr>
          <w:rFonts w:hint="eastAsia"/>
        </w:rPr>
        <w:t>无线</w:t>
      </w:r>
      <w:bookmarkStart w:id="121" w:name="_Toc141106359"/>
      <w:bookmarkEnd w:id="119"/>
      <w:r>
        <w:rPr>
          <w:rFonts w:hint="eastAsia"/>
        </w:rPr>
        <w:t>电监测站</w:t>
      </w:r>
      <w:bookmarkEnd w:id="120"/>
      <w:bookmarkEnd w:id="121"/>
    </w:p>
    <w:p w14:paraId="26A28E46" w14:textId="77777777" w:rsidR="00A15F21" w:rsidRDefault="00BA72D7">
      <w:pPr>
        <w:pStyle w:val="afffffffff5"/>
      </w:pPr>
      <w:bookmarkStart w:id="122" w:name="_Toc141106360"/>
      <w:bookmarkEnd w:id="122"/>
      <w:r>
        <w:rPr>
          <w:rFonts w:hint="eastAsia"/>
        </w:rPr>
        <w:t>应根据国家无线电主管部门统一安排部署国家级监测站，国家级卫星监测站用地规模应根据监测、接收天线数量和对应天线口径以及主控大楼等设施确定，可按2</w:t>
      </w:r>
      <w:r>
        <w:t xml:space="preserve"> </w:t>
      </w:r>
      <w:r>
        <w:rPr>
          <w:rFonts w:hint="eastAsia"/>
        </w:rPr>
        <w:t>hm</w:t>
      </w:r>
      <w:r>
        <w:rPr>
          <w:vertAlign w:val="superscript"/>
        </w:rPr>
        <w:t>2</w:t>
      </w:r>
      <w:r>
        <w:rPr>
          <w:rFonts w:hint="eastAsia"/>
        </w:rPr>
        <w:t>～</w:t>
      </w:r>
      <w:r>
        <w:t xml:space="preserve">4 </w:t>
      </w:r>
      <w:r>
        <w:rPr>
          <w:rFonts w:hint="eastAsia"/>
        </w:rPr>
        <w:t>hm</w:t>
      </w:r>
      <w:r>
        <w:rPr>
          <w:vertAlign w:val="superscript"/>
        </w:rPr>
        <w:t>2</w:t>
      </w:r>
      <w:r>
        <w:rPr>
          <w:rFonts w:hint="eastAsia"/>
        </w:rPr>
        <w:t>控制用地；国家级短波测向天线场用地规模应根据测向天线场、监测天线场和控制设备等设施确定，可按0</w:t>
      </w:r>
      <w:r>
        <w:t xml:space="preserve">.5 </w:t>
      </w:r>
      <w:r>
        <w:rPr>
          <w:rFonts w:hint="eastAsia"/>
        </w:rPr>
        <w:t>hm</w:t>
      </w:r>
      <w:r>
        <w:rPr>
          <w:vertAlign w:val="superscript"/>
        </w:rPr>
        <w:t>2</w:t>
      </w:r>
      <w:r>
        <w:rPr>
          <w:rFonts w:hint="eastAsia"/>
        </w:rPr>
        <w:t>～0</w:t>
      </w:r>
      <w:r>
        <w:t xml:space="preserve">.8 </w:t>
      </w:r>
      <w:r>
        <w:rPr>
          <w:rFonts w:hint="eastAsia"/>
        </w:rPr>
        <w:t>hm</w:t>
      </w:r>
      <w:r>
        <w:rPr>
          <w:vertAlign w:val="superscript"/>
        </w:rPr>
        <w:t>2</w:t>
      </w:r>
      <w:r>
        <w:rPr>
          <w:rFonts w:hint="eastAsia"/>
        </w:rPr>
        <w:t>控制用地规模；卫星监测站和短波测向天线场选址及对周边环境要求应符合相关技术规范要求。</w:t>
      </w:r>
    </w:p>
    <w:p w14:paraId="4538E6D3" w14:textId="77777777" w:rsidR="00A15F21" w:rsidRDefault="00BA72D7">
      <w:pPr>
        <w:pStyle w:val="afffffffff5"/>
      </w:pPr>
      <w:r>
        <w:rPr>
          <w:rFonts w:hint="eastAsia"/>
        </w:rPr>
        <w:t>城市无线电监测站</w:t>
      </w:r>
      <w:proofErr w:type="gramStart"/>
      <w:r>
        <w:rPr>
          <w:rFonts w:hint="eastAsia"/>
        </w:rPr>
        <w:t>宜针对</w:t>
      </w:r>
      <w:proofErr w:type="gramEnd"/>
      <w:r>
        <w:rPr>
          <w:rFonts w:hint="eastAsia"/>
        </w:rPr>
        <w:t>机场、航道、边境及边界、专业无线调度通信网络、广播电视等重要无线通信目标，按行政辖区范围设置，形成由高山站（高楼）站、片区次高站、重要建筑站以及移动监测站组成监测站体系；行政辖区面积较小的城市，高楼站、次高站以及重要建筑站可合并设置。</w:t>
      </w:r>
    </w:p>
    <w:p w14:paraId="32FC0CDD" w14:textId="77777777" w:rsidR="00A15F21" w:rsidRDefault="00BA72D7">
      <w:pPr>
        <w:pStyle w:val="afffffffff5"/>
      </w:pPr>
      <w:r>
        <w:rPr>
          <w:rFonts w:hint="eastAsia"/>
        </w:rPr>
        <w:t>城市宜结合地形地貌以及机场、航道等重要监测目标，设置3座～</w:t>
      </w:r>
      <w:r>
        <w:t>5</w:t>
      </w:r>
      <w:r>
        <w:rPr>
          <w:rFonts w:hint="eastAsia"/>
        </w:rPr>
        <w:t>座高山监测站，每座高山监测站分布在不同方位、不同水平线和垂直线上，宜通过仿真软件确定高山监测站布局；可通过多个三角形分布交叉实现辖区内</w:t>
      </w:r>
      <w:r>
        <w:t>70%</w:t>
      </w:r>
      <w:r>
        <w:rPr>
          <w:rFonts w:hint="eastAsia"/>
        </w:rPr>
        <w:t>以上范围无线电监测。缺少高山依托时，可结合城市不同区域的超高层建筑布置，且宜在超高层建筑靠近监测天线附近提供1</w:t>
      </w:r>
      <w:r>
        <w:t xml:space="preserve">50 </w:t>
      </w:r>
      <w:r>
        <w:rPr>
          <w:rFonts w:hint="eastAsia"/>
        </w:rPr>
        <w:t>m</w:t>
      </w:r>
      <w:r>
        <w:rPr>
          <w:rFonts w:hint="eastAsia"/>
          <w:vertAlign w:val="superscript"/>
        </w:rPr>
        <w:t>2</w:t>
      </w:r>
      <w:r>
        <w:rPr>
          <w:rFonts w:hint="eastAsia"/>
        </w:rPr>
        <w:t>～2</w:t>
      </w:r>
      <w:r>
        <w:t xml:space="preserve">00 </w:t>
      </w:r>
      <w:r>
        <w:rPr>
          <w:rFonts w:hint="eastAsia"/>
        </w:rPr>
        <w:t>m</w:t>
      </w:r>
      <w:r>
        <w:rPr>
          <w:rFonts w:hint="eastAsia"/>
          <w:vertAlign w:val="superscript"/>
        </w:rPr>
        <w:t>2</w:t>
      </w:r>
      <w:r>
        <w:rPr>
          <w:rFonts w:hint="eastAsia"/>
        </w:rPr>
        <w:t>机房面积。</w:t>
      </w:r>
    </w:p>
    <w:p w14:paraId="0A863675" w14:textId="77777777" w:rsidR="00A15F21" w:rsidRDefault="00BA72D7">
      <w:pPr>
        <w:pStyle w:val="afffffffff5"/>
      </w:pPr>
      <w:r>
        <w:rPr>
          <w:rFonts w:hint="eastAsia"/>
        </w:rPr>
        <w:t>在确定高山（高楼）监测站后，针对覆盖盲区、重要目标、城市中心区等，按照约4</w:t>
      </w:r>
      <w:r>
        <w:t xml:space="preserve"> k</w:t>
      </w:r>
      <w:r>
        <w:rPr>
          <w:rFonts w:hint="eastAsia"/>
        </w:rPr>
        <w:t>m</w:t>
      </w:r>
      <w:r>
        <w:rPr>
          <w:rFonts w:hint="eastAsia"/>
          <w:vertAlign w:val="superscript"/>
        </w:rPr>
        <w:t>2</w:t>
      </w:r>
      <w:r>
        <w:rPr>
          <w:rFonts w:hint="eastAsia"/>
        </w:rPr>
        <w:t>～</w:t>
      </w:r>
      <w:r>
        <w:t>8 k</w:t>
      </w:r>
      <w:r>
        <w:rPr>
          <w:rFonts w:hint="eastAsia"/>
        </w:rPr>
        <w:t>m</w:t>
      </w:r>
      <w:r>
        <w:rPr>
          <w:rFonts w:hint="eastAsia"/>
          <w:vertAlign w:val="superscript"/>
        </w:rPr>
        <w:t>2</w:t>
      </w:r>
      <w:r>
        <w:rPr>
          <w:rFonts w:hint="eastAsia"/>
        </w:rPr>
        <w:t>片区大小，选取片区内高层建筑布置次高监测站，且宜在高层建筑靠近监测天线附近提供</w:t>
      </w:r>
      <w:r>
        <w:t xml:space="preserve">50 </w:t>
      </w:r>
      <w:r>
        <w:rPr>
          <w:rFonts w:hint="eastAsia"/>
        </w:rPr>
        <w:t>m</w:t>
      </w:r>
      <w:r>
        <w:rPr>
          <w:rFonts w:hint="eastAsia"/>
          <w:vertAlign w:val="superscript"/>
        </w:rPr>
        <w:t>2</w:t>
      </w:r>
      <w:r>
        <w:rPr>
          <w:rFonts w:hint="eastAsia"/>
        </w:rPr>
        <w:t>～</w:t>
      </w:r>
      <w:r>
        <w:t xml:space="preserve">80 </w:t>
      </w:r>
      <w:r>
        <w:rPr>
          <w:rFonts w:hint="eastAsia"/>
        </w:rPr>
        <w:t>m</w:t>
      </w:r>
      <w:r>
        <w:rPr>
          <w:rFonts w:hint="eastAsia"/>
          <w:vertAlign w:val="superscript"/>
        </w:rPr>
        <w:t>2</w:t>
      </w:r>
      <w:r>
        <w:rPr>
          <w:rFonts w:hint="eastAsia"/>
        </w:rPr>
        <w:t>机房面积；针对重要监测目标、重要建筑布置定向监测站，且宜在靠近监测天线附近提供</w:t>
      </w:r>
      <w:r>
        <w:t xml:space="preserve">30 </w:t>
      </w:r>
      <w:r>
        <w:rPr>
          <w:rFonts w:hint="eastAsia"/>
        </w:rPr>
        <w:t>m</w:t>
      </w:r>
      <w:r>
        <w:rPr>
          <w:rFonts w:hint="eastAsia"/>
          <w:vertAlign w:val="superscript"/>
        </w:rPr>
        <w:t>2</w:t>
      </w:r>
      <w:r>
        <w:rPr>
          <w:rFonts w:hint="eastAsia"/>
        </w:rPr>
        <w:t>～</w:t>
      </w:r>
      <w:r>
        <w:t xml:space="preserve">50 </w:t>
      </w:r>
      <w:r>
        <w:rPr>
          <w:rFonts w:hint="eastAsia"/>
        </w:rPr>
        <w:t>m</w:t>
      </w:r>
      <w:r>
        <w:rPr>
          <w:rFonts w:hint="eastAsia"/>
          <w:vertAlign w:val="superscript"/>
        </w:rPr>
        <w:t>2</w:t>
      </w:r>
      <w:r>
        <w:rPr>
          <w:rFonts w:hint="eastAsia"/>
        </w:rPr>
        <w:t>机房面积。</w:t>
      </w:r>
    </w:p>
    <w:p w14:paraId="59E3D482" w14:textId="77777777" w:rsidR="00A15F21" w:rsidRDefault="00BA72D7">
      <w:pPr>
        <w:pStyle w:val="afffffffff5"/>
      </w:pPr>
      <w:r>
        <w:rPr>
          <w:rFonts w:hint="eastAsia"/>
        </w:rPr>
        <w:t>城市无线电监测站选址时宜符合下列规定：</w:t>
      </w:r>
    </w:p>
    <w:p w14:paraId="145C6D4D" w14:textId="77777777" w:rsidR="00A15F21" w:rsidRDefault="00BA72D7">
      <w:pPr>
        <w:pStyle w:val="af5"/>
        <w:numPr>
          <w:ilvl w:val="0"/>
          <w:numId w:val="35"/>
        </w:numPr>
      </w:pPr>
      <w:r>
        <w:rPr>
          <w:rFonts w:hint="eastAsia"/>
        </w:rPr>
        <w:t>高山（高楼）监测站远离大功率电磁干扰源、1</w:t>
      </w:r>
      <w:r>
        <w:t>10 kV</w:t>
      </w:r>
      <w:r>
        <w:rPr>
          <w:rFonts w:hint="eastAsia"/>
        </w:rPr>
        <w:t>及以上高压线和变电站、电气化铁路、广播电视发射塔等强功率电磁干扰源和带有极大射频能量的设备；</w:t>
      </w:r>
    </w:p>
    <w:p w14:paraId="38D9CFEE" w14:textId="77777777" w:rsidR="00A15F21" w:rsidRDefault="00BA72D7">
      <w:pPr>
        <w:pStyle w:val="af5"/>
      </w:pPr>
      <w:r>
        <w:rPr>
          <w:rFonts w:hint="eastAsia"/>
        </w:rPr>
        <w:lastRenderedPageBreak/>
        <w:t>高山（高楼）监测站距离机场跑道直线方向大于8</w:t>
      </w:r>
      <w:r>
        <w:t xml:space="preserve"> km</w:t>
      </w:r>
      <w:r>
        <w:rPr>
          <w:rFonts w:hint="eastAsia"/>
        </w:rPr>
        <w:t>，距离跑道其他方向大于3</w:t>
      </w:r>
      <w:r>
        <w:t xml:space="preserve"> km</w:t>
      </w:r>
      <w:r>
        <w:rPr>
          <w:rFonts w:hint="eastAsia"/>
        </w:rPr>
        <w:t>；</w:t>
      </w:r>
      <w:r>
        <w:t xml:space="preserve"> </w:t>
      </w:r>
    </w:p>
    <w:p w14:paraId="170AB6B4" w14:textId="77777777" w:rsidR="00A15F21" w:rsidRDefault="00BA72D7">
      <w:pPr>
        <w:pStyle w:val="af5"/>
      </w:pPr>
      <w:r>
        <w:rPr>
          <w:rFonts w:hint="eastAsia"/>
        </w:rPr>
        <w:t>高楼监测站、次高监测站宜布置在周边建筑高度相对低矮的片区，</w:t>
      </w:r>
      <w:proofErr w:type="gramStart"/>
      <w:r>
        <w:rPr>
          <w:rFonts w:hint="eastAsia"/>
        </w:rPr>
        <w:t>不宜受</w:t>
      </w:r>
      <w:proofErr w:type="gramEnd"/>
      <w:r>
        <w:rPr>
          <w:rFonts w:hint="eastAsia"/>
        </w:rPr>
        <w:t>场地周边建筑物遮挡；</w:t>
      </w:r>
    </w:p>
    <w:p w14:paraId="110FD7AF" w14:textId="77777777" w:rsidR="00A15F21" w:rsidRDefault="00BA72D7">
      <w:pPr>
        <w:pStyle w:val="af5"/>
      </w:pPr>
      <w:r>
        <w:rPr>
          <w:rFonts w:hint="eastAsia"/>
        </w:rPr>
        <w:t>定向监测站宜根据监测目标和频段设置，避免来波方向被障碍物遮挡。</w:t>
      </w:r>
    </w:p>
    <w:p w14:paraId="27D20235" w14:textId="77777777" w:rsidR="00A15F21" w:rsidRDefault="00BA72D7">
      <w:pPr>
        <w:pStyle w:val="affd"/>
        <w:spacing w:before="120" w:after="120"/>
        <w:ind w:left="0"/>
      </w:pPr>
      <w:bookmarkStart w:id="123" w:name="_Toc141106361"/>
      <w:bookmarkStart w:id="124" w:name="_Toc197428906"/>
      <w:r>
        <w:rPr>
          <w:rFonts w:hint="eastAsia"/>
        </w:rPr>
        <w:t>微波站及微波通道</w:t>
      </w:r>
      <w:bookmarkEnd w:id="123"/>
      <w:bookmarkEnd w:id="124"/>
    </w:p>
    <w:p w14:paraId="3EAB767B" w14:textId="77777777" w:rsidR="00A15F21" w:rsidRDefault="00BA72D7">
      <w:pPr>
        <w:pStyle w:val="afffffffff5"/>
      </w:pPr>
      <w:bookmarkStart w:id="125" w:name="_Toc141106362"/>
      <w:bookmarkEnd w:id="125"/>
      <w:r>
        <w:rPr>
          <w:rFonts w:hint="eastAsia"/>
        </w:rPr>
        <w:t>微波通信借助微波实现信号视距传输，微波通道指起止点之间微波传输的范围；微波通道有工作和备份的两种运行状态，借助微波传输业务有电信、广播电视以及机场、公安等专网。</w:t>
      </w:r>
    </w:p>
    <w:p w14:paraId="52ED349C" w14:textId="77777777" w:rsidR="00A15F21" w:rsidRDefault="00BA72D7">
      <w:pPr>
        <w:pStyle w:val="afffffffff5"/>
      </w:pPr>
      <w:r>
        <w:rPr>
          <w:rFonts w:hint="eastAsia"/>
        </w:rPr>
        <w:t>对于期望受保护的微波通道，建设主体应将微波站及微波通道的起止点、距离、天线直径、频率以及建筑限高等详细资料提供给业务主管部门和规划主管部门；信息通信类专项规划可编制微波通道分项规划，确定受保护微波通道的建筑限高。</w:t>
      </w:r>
    </w:p>
    <w:p w14:paraId="71081C09" w14:textId="77777777" w:rsidR="00A15F21" w:rsidRDefault="00BA72D7">
      <w:pPr>
        <w:pStyle w:val="afffffffff5"/>
      </w:pPr>
      <w:r>
        <w:rPr>
          <w:rFonts w:hint="eastAsia"/>
        </w:rPr>
        <w:t>海岛、山区等远离城市建设区的通信需求，可采用微波通信作为主通信方式，或者作为有线通信的备用方式，其两端</w:t>
      </w:r>
      <w:proofErr w:type="gramStart"/>
      <w:r>
        <w:rPr>
          <w:rFonts w:hint="eastAsia"/>
        </w:rPr>
        <w:t>微波站宜结合</w:t>
      </w:r>
      <w:proofErr w:type="gramEnd"/>
      <w:r>
        <w:rPr>
          <w:rFonts w:hint="eastAsia"/>
        </w:rPr>
        <w:t>地形地貌设置在海拔高度最高处。</w:t>
      </w:r>
    </w:p>
    <w:p w14:paraId="5F287D87" w14:textId="77777777" w:rsidR="00A15F21" w:rsidRDefault="00BA72D7">
      <w:pPr>
        <w:pStyle w:val="afffffffff5"/>
      </w:pPr>
      <w:r>
        <w:rPr>
          <w:rFonts w:hint="eastAsia"/>
        </w:rPr>
        <w:t>微波通道的保护空间应按照近场空间、中远场空间分别计算，具体计算方法见附录</w:t>
      </w:r>
      <w:r>
        <w:t>B</w:t>
      </w:r>
      <w:r>
        <w:rPr>
          <w:rFonts w:hint="eastAsia"/>
        </w:rPr>
        <w:t>。</w:t>
      </w:r>
    </w:p>
    <w:p w14:paraId="2F64926A" w14:textId="77777777" w:rsidR="00A15F21" w:rsidRDefault="00BA72D7">
      <w:pPr>
        <w:pStyle w:val="affd"/>
        <w:spacing w:before="120" w:after="120"/>
        <w:ind w:left="0"/>
      </w:pPr>
      <w:bookmarkStart w:id="126" w:name="_Toc141106363"/>
      <w:bookmarkStart w:id="127" w:name="_Toc197428907"/>
      <w:r>
        <w:rPr>
          <w:rFonts w:hint="eastAsia"/>
        </w:rPr>
        <w:t>其他无线基础设施</w:t>
      </w:r>
      <w:bookmarkEnd w:id="126"/>
      <w:bookmarkEnd w:id="127"/>
    </w:p>
    <w:p w14:paraId="4051B557" w14:textId="77777777" w:rsidR="00A15F21" w:rsidRDefault="00BA72D7">
      <w:pPr>
        <w:pStyle w:val="afffffffff5"/>
      </w:pPr>
      <w:bookmarkStart w:id="128" w:name="_Toc141106364"/>
      <w:bookmarkEnd w:id="128"/>
      <w:r>
        <w:rPr>
          <w:rFonts w:hint="eastAsia"/>
        </w:rPr>
        <w:t>机场、气象等行业大型雷达站应布置在业务覆盖区域且远离城市建设区的高处，建设单位应将雷达站的高度、功率以及雷达运行的空间等详细资料提交给业务主管部门和规划主管部门，由规划主管部门确定雷达站的防护空间；雷达站等电磁环境应符合GB 8702的有关规定。</w:t>
      </w:r>
    </w:p>
    <w:p w14:paraId="19A6935D" w14:textId="77777777" w:rsidR="00A15F21" w:rsidRDefault="00BA72D7">
      <w:pPr>
        <w:pStyle w:val="afffffffff5"/>
      </w:pPr>
      <w:r>
        <w:rPr>
          <w:rFonts w:hint="eastAsia"/>
        </w:rPr>
        <w:t>卫星地球站应按相关技术要求进行选址，选址条件应符合</w:t>
      </w:r>
      <w:bookmarkStart w:id="129" w:name="_Hlk170655962"/>
      <w:r>
        <w:rPr>
          <w:rFonts w:hint="eastAsia"/>
        </w:rPr>
        <w:t>GY/T</w:t>
      </w:r>
      <w:r>
        <w:t xml:space="preserve"> </w:t>
      </w:r>
      <w:r>
        <w:rPr>
          <w:rFonts w:hint="eastAsia"/>
        </w:rPr>
        <w:t>5041</w:t>
      </w:r>
      <w:bookmarkEnd w:id="129"/>
      <w:r>
        <w:rPr>
          <w:rFonts w:hint="eastAsia"/>
        </w:rPr>
        <w:t>技术要求。</w:t>
      </w:r>
    </w:p>
    <w:p w14:paraId="26701893" w14:textId="77777777" w:rsidR="00A15F21" w:rsidRDefault="00BA72D7">
      <w:pPr>
        <w:pStyle w:val="afffffffff5"/>
      </w:pPr>
      <w:r>
        <w:rPr>
          <w:rFonts w:hint="eastAsia"/>
        </w:rPr>
        <w:t>具有山地的城市，宜控制多座高度和位置合适的最高山顶或次高山顶，作为城市发信区、收信区，收信区和</w:t>
      </w:r>
      <w:proofErr w:type="gramStart"/>
      <w:r>
        <w:rPr>
          <w:rFonts w:hint="eastAsia"/>
        </w:rPr>
        <w:t>发信区宜相距</w:t>
      </w:r>
      <w:proofErr w:type="gramEnd"/>
      <w:r>
        <w:rPr>
          <w:rFonts w:hint="eastAsia"/>
        </w:rPr>
        <w:t>1</w:t>
      </w:r>
      <w:r>
        <w:t xml:space="preserve"> </w:t>
      </w:r>
      <w:r>
        <w:rPr>
          <w:rFonts w:hint="eastAsia"/>
        </w:rPr>
        <w:t>km以上，用地面积根据区内设施功能确定。</w:t>
      </w:r>
    </w:p>
    <w:p w14:paraId="356B8550" w14:textId="77777777" w:rsidR="00A15F21" w:rsidRDefault="00BA72D7">
      <w:pPr>
        <w:pStyle w:val="affc"/>
        <w:spacing w:before="240" w:after="240"/>
        <w:ind w:left="0"/>
        <w:rPr>
          <w:szCs w:val="21"/>
        </w:rPr>
      </w:pPr>
      <w:bookmarkStart w:id="130" w:name="_Toc141106375"/>
      <w:bookmarkStart w:id="131" w:name="_Toc141105324"/>
      <w:bookmarkStart w:id="132" w:name="_Toc141105342"/>
      <w:bookmarkStart w:id="133" w:name="_Toc197428908"/>
      <w:bookmarkStart w:id="134" w:name="_Hlk140571581"/>
      <w:bookmarkEnd w:id="114"/>
      <w:r>
        <w:rPr>
          <w:rFonts w:hint="eastAsia"/>
          <w:szCs w:val="21"/>
        </w:rPr>
        <w:t>数据中心</w:t>
      </w:r>
      <w:bookmarkEnd w:id="130"/>
      <w:bookmarkEnd w:id="131"/>
      <w:bookmarkEnd w:id="132"/>
      <w:bookmarkEnd w:id="133"/>
    </w:p>
    <w:p w14:paraId="78E61398" w14:textId="77777777" w:rsidR="00A15F21" w:rsidRDefault="00BA72D7">
      <w:pPr>
        <w:pStyle w:val="affd"/>
        <w:spacing w:before="120" w:after="120"/>
        <w:ind w:left="0"/>
      </w:pPr>
      <w:bookmarkStart w:id="135" w:name="_Toc141106376"/>
      <w:bookmarkStart w:id="136" w:name="_Toc197428909"/>
      <w:bookmarkEnd w:id="134"/>
      <w:r>
        <w:rPr>
          <w:rFonts w:hint="eastAsia"/>
        </w:rPr>
        <w:t>一般要求</w:t>
      </w:r>
      <w:bookmarkEnd w:id="135"/>
      <w:bookmarkEnd w:id="136"/>
    </w:p>
    <w:p w14:paraId="2D8A9DA3" w14:textId="77777777" w:rsidR="00A15F21" w:rsidRDefault="00BA72D7">
      <w:pPr>
        <w:pStyle w:val="afffffffff5"/>
      </w:pPr>
      <w:r>
        <w:rPr>
          <w:rFonts w:hint="eastAsia"/>
        </w:rPr>
        <w:t>应综合各城市建设数据中心的政策、资源、能源、用地等因素，统筹区域内国际级、国家级数据中心及跨境数据中心的布局，数据中心建设规模宜根据覆盖范围或市场需求确定，在信息通信用地、工业用地、商业用地内选择。</w:t>
      </w:r>
    </w:p>
    <w:p w14:paraId="39CE53F3" w14:textId="77777777" w:rsidR="00A15F21" w:rsidRDefault="00BA72D7">
      <w:pPr>
        <w:pStyle w:val="afffffffff5"/>
      </w:pPr>
      <w:r>
        <w:rPr>
          <w:rFonts w:hint="eastAsia"/>
        </w:rPr>
        <w:t>城市数据中心规划</w:t>
      </w:r>
      <w:proofErr w:type="gramStart"/>
      <w:r>
        <w:rPr>
          <w:rFonts w:hint="eastAsia"/>
        </w:rPr>
        <w:t>宜确定</w:t>
      </w:r>
      <w:proofErr w:type="gramEnd"/>
      <w:r>
        <w:rPr>
          <w:rFonts w:hint="eastAsia"/>
        </w:rPr>
        <w:t>满足通信行业数据存储与处理等需求的通信运营商数据中心和满足城市公共安全、社会管理、公共服务及政府办公等需求的政务数据中心，宜在信息通信设施用地内选择。</w:t>
      </w:r>
    </w:p>
    <w:p w14:paraId="3B777409" w14:textId="77777777" w:rsidR="00A15F21" w:rsidRDefault="00BA72D7">
      <w:pPr>
        <w:pStyle w:val="afff2"/>
      </w:pPr>
      <w:r>
        <w:rPr>
          <w:rFonts w:hint="eastAsia"/>
        </w:rPr>
        <w:t>通信运营商数据中心和政务数据中心为城市提供公共服务，其布局一般纳入城市数据中心规划；城市政务数据中心包括市级和区级数据中心，澳门堂区对应区；街道级、社区级数据中心仅适用广东省内城市，香港、澳门无对应层级数据中心的设置需求，故本文件不涉及街道级及社区级数据中心；本文件不涉及除第</w:t>
      </w:r>
      <w:r>
        <w:t>8.1.1</w:t>
      </w:r>
      <w:r>
        <w:rPr>
          <w:rFonts w:hint="eastAsia"/>
        </w:rPr>
        <w:t>条和</w:t>
      </w:r>
      <w:r>
        <w:t>8.1.2</w:t>
      </w:r>
      <w:r>
        <w:rPr>
          <w:rFonts w:hint="eastAsia"/>
        </w:rPr>
        <w:t>条之外的其他商业性数据中心。</w:t>
      </w:r>
    </w:p>
    <w:p w14:paraId="70AB402E" w14:textId="77777777" w:rsidR="00A15F21" w:rsidRDefault="00BA72D7">
      <w:pPr>
        <w:pStyle w:val="afffffffff5"/>
      </w:pPr>
      <w:r>
        <w:rPr>
          <w:rFonts w:hint="eastAsia"/>
        </w:rPr>
        <w:t>城市政务数据中心宜根据城市规模、信息化发展水平等因素，统筹政府政务需求、边缘计算和人工智能等社会信息化需求确定建设规模。</w:t>
      </w:r>
    </w:p>
    <w:p w14:paraId="74CA066A" w14:textId="77777777" w:rsidR="00A15F21" w:rsidRDefault="00BA72D7">
      <w:pPr>
        <w:pStyle w:val="afffffffff5"/>
      </w:pPr>
      <w:r>
        <w:rPr>
          <w:rFonts w:hint="eastAsia"/>
        </w:rPr>
        <w:t>数据中心宜由主机房、辅助区、支持区、行政管理区等功能区构成。计算主机房面积以存储功能所需面积为基础，计算</w:t>
      </w:r>
      <w:proofErr w:type="gramStart"/>
      <w:r>
        <w:rPr>
          <w:rFonts w:hint="eastAsia"/>
        </w:rPr>
        <w:t>辅助区</w:t>
      </w:r>
      <w:proofErr w:type="gramEnd"/>
      <w:r>
        <w:rPr>
          <w:rFonts w:hint="eastAsia"/>
        </w:rPr>
        <w:t>和支持区面积以主机房面积为基础，</w:t>
      </w:r>
      <w:proofErr w:type="gramStart"/>
      <w:r>
        <w:rPr>
          <w:rFonts w:hint="eastAsia"/>
        </w:rPr>
        <w:t>辅助区</w:t>
      </w:r>
      <w:proofErr w:type="gramEnd"/>
      <w:r>
        <w:rPr>
          <w:rFonts w:hint="eastAsia"/>
        </w:rPr>
        <w:t>和支持区的面积之和</w:t>
      </w:r>
      <w:proofErr w:type="gramStart"/>
      <w:r>
        <w:rPr>
          <w:rFonts w:hint="eastAsia"/>
        </w:rPr>
        <w:t>可</w:t>
      </w:r>
      <w:proofErr w:type="gramEnd"/>
      <w:r>
        <w:rPr>
          <w:rFonts w:hint="eastAsia"/>
        </w:rPr>
        <w:t>为主机房面积的1.5倍～2.5倍，相关</w:t>
      </w:r>
      <w:r w:rsidRPr="00EE54ED">
        <w:rPr>
          <w:rFonts w:hint="eastAsia"/>
        </w:rPr>
        <w:t>主机房面积</w:t>
      </w:r>
      <w:r>
        <w:rPr>
          <w:rFonts w:hint="eastAsia"/>
        </w:rPr>
        <w:t>计算方法见表C.1～C.</w:t>
      </w:r>
      <w:r>
        <w:t>4</w:t>
      </w:r>
      <w:r>
        <w:rPr>
          <w:rFonts w:hint="eastAsia"/>
        </w:rPr>
        <w:t>。</w:t>
      </w:r>
    </w:p>
    <w:p w14:paraId="05650B52" w14:textId="77777777" w:rsidR="00A15F21" w:rsidRDefault="00BA72D7">
      <w:pPr>
        <w:pStyle w:val="afff2"/>
        <w:ind w:hanging="311"/>
      </w:pPr>
      <w:r>
        <w:rPr>
          <w:rFonts w:hint="eastAsia"/>
        </w:rPr>
        <w:t>建筑面积较小的数据中心将</w:t>
      </w:r>
      <w:proofErr w:type="gramStart"/>
      <w:r>
        <w:rPr>
          <w:rFonts w:hint="eastAsia"/>
        </w:rPr>
        <w:t>辅助区</w:t>
      </w:r>
      <w:proofErr w:type="gramEnd"/>
      <w:r>
        <w:rPr>
          <w:rFonts w:hint="eastAsia"/>
        </w:rPr>
        <w:t>及支持区集中布置在主机房内。</w:t>
      </w:r>
    </w:p>
    <w:p w14:paraId="106FF12E" w14:textId="77777777" w:rsidR="00A15F21" w:rsidRDefault="00BA72D7">
      <w:pPr>
        <w:pStyle w:val="afffffffff5"/>
      </w:pPr>
      <w:r>
        <w:rPr>
          <w:rFonts w:hint="eastAsia"/>
        </w:rPr>
        <w:t>通过将工业用地等转换用地性质建设数据中心时，宜根据数据中心的功能需求，重新核实用地的建筑面积、建筑覆盖率、容积率等控制指标。</w:t>
      </w:r>
    </w:p>
    <w:p w14:paraId="31842184" w14:textId="77777777" w:rsidR="00A15F21" w:rsidRDefault="00BA72D7">
      <w:pPr>
        <w:pStyle w:val="afffffffff5"/>
      </w:pPr>
      <w:r>
        <w:rPr>
          <w:rFonts w:hint="eastAsia"/>
        </w:rPr>
        <w:t>规划</w:t>
      </w:r>
      <w:proofErr w:type="gramStart"/>
      <w:r>
        <w:rPr>
          <w:rFonts w:hint="eastAsia"/>
        </w:rPr>
        <w:t>设计市</w:t>
      </w:r>
      <w:proofErr w:type="gramEnd"/>
      <w:r>
        <w:rPr>
          <w:rFonts w:hint="eastAsia"/>
        </w:rPr>
        <w:t>级数据中心，宜根据城市规模确定数据中心建设模式；特大及超大城市宜采用单独占地式数据中心，其它规模城市宜采用附设式数据中心。</w:t>
      </w:r>
    </w:p>
    <w:p w14:paraId="35069A73" w14:textId="77777777" w:rsidR="00A15F21" w:rsidRDefault="00BA72D7">
      <w:pPr>
        <w:pStyle w:val="afffffffff5"/>
      </w:pPr>
      <w:r>
        <w:rPr>
          <w:rFonts w:hint="eastAsia"/>
        </w:rPr>
        <w:t>通信运营商数据中心可与通信</w:t>
      </w:r>
      <w:proofErr w:type="gramStart"/>
      <w:r>
        <w:rPr>
          <w:rFonts w:hint="eastAsia"/>
        </w:rPr>
        <w:t>机楼共址建设</w:t>
      </w:r>
      <w:proofErr w:type="gramEnd"/>
      <w:r>
        <w:rPr>
          <w:rFonts w:hint="eastAsia"/>
        </w:rPr>
        <w:t>，数据中心的建筑面积宜结合本地城市具体情况按不小于通信机楼建筑面积3</w:t>
      </w:r>
      <w:r>
        <w:t>0%</w:t>
      </w:r>
      <w:r>
        <w:rPr>
          <w:rFonts w:hint="eastAsia"/>
        </w:rPr>
        <w:t>考虑，综合后确定用地控制指标；考虑办公等非通信设备需求时，宜重新核算用地面积和建筑面积。通信运营商所需的附设式数据中心，在</w:t>
      </w:r>
      <w:proofErr w:type="gramStart"/>
      <w:r>
        <w:rPr>
          <w:rFonts w:hint="eastAsia"/>
        </w:rPr>
        <w:t>城区级</w:t>
      </w:r>
      <w:proofErr w:type="gramEnd"/>
      <w:r>
        <w:rPr>
          <w:rFonts w:hint="eastAsia"/>
        </w:rPr>
        <w:t>通信机房内统筹设置。</w:t>
      </w:r>
    </w:p>
    <w:p w14:paraId="595FEAEB" w14:textId="77777777" w:rsidR="00A15F21" w:rsidRDefault="00BA72D7">
      <w:pPr>
        <w:pStyle w:val="afffffffff5"/>
      </w:pPr>
      <w:r>
        <w:rPr>
          <w:rFonts w:hint="eastAsia"/>
        </w:rPr>
        <w:t>粤港澳大湾区内城市端到端业务、时延大于10</w:t>
      </w:r>
      <w:r>
        <w:t xml:space="preserve"> </w:t>
      </w:r>
      <w:proofErr w:type="spellStart"/>
      <w:r>
        <w:rPr>
          <w:rFonts w:hint="eastAsia"/>
        </w:rPr>
        <w:t>ms</w:t>
      </w:r>
      <w:proofErr w:type="spellEnd"/>
      <w:r>
        <w:rPr>
          <w:rFonts w:hint="eastAsia"/>
        </w:rPr>
        <w:t>且不小于200</w:t>
      </w:r>
      <w:r>
        <w:t xml:space="preserve"> </w:t>
      </w:r>
      <w:proofErr w:type="spellStart"/>
      <w:r>
        <w:rPr>
          <w:rFonts w:hint="eastAsia"/>
        </w:rPr>
        <w:t>ms</w:t>
      </w:r>
      <w:proofErr w:type="spellEnd"/>
      <w:r>
        <w:rPr>
          <w:rFonts w:hint="eastAsia"/>
        </w:rPr>
        <w:t>的数据中心业务宜逐步迁移至省内具备能源优势的数据中心集聚区；端到</w:t>
      </w:r>
      <w:proofErr w:type="gramStart"/>
      <w:r>
        <w:rPr>
          <w:rFonts w:hint="eastAsia"/>
        </w:rPr>
        <w:t>端业务</w:t>
      </w:r>
      <w:proofErr w:type="gramEnd"/>
      <w:r>
        <w:rPr>
          <w:rFonts w:hint="eastAsia"/>
        </w:rPr>
        <w:t>时延大于200</w:t>
      </w:r>
      <w:r>
        <w:t xml:space="preserve"> </w:t>
      </w:r>
      <w:proofErr w:type="spellStart"/>
      <w:r>
        <w:rPr>
          <w:rFonts w:hint="eastAsia"/>
        </w:rPr>
        <w:t>ms</w:t>
      </w:r>
      <w:proofErr w:type="spellEnd"/>
      <w:r>
        <w:rPr>
          <w:rFonts w:hint="eastAsia"/>
        </w:rPr>
        <w:t>的数据中心业务宜迁移至</w:t>
      </w:r>
      <w:proofErr w:type="gramStart"/>
      <w:r>
        <w:rPr>
          <w:rFonts w:hint="eastAsia"/>
        </w:rPr>
        <w:t>东数西</w:t>
      </w:r>
      <w:proofErr w:type="gramEnd"/>
      <w:r>
        <w:rPr>
          <w:rFonts w:hint="eastAsia"/>
        </w:rPr>
        <w:t>算国家数据中心集群或省外具备能源优势的地区。香港、澳门宜迁至城市边缘区域内数据中心。</w:t>
      </w:r>
    </w:p>
    <w:p w14:paraId="4FC41B9A" w14:textId="77777777" w:rsidR="00A15F21" w:rsidRDefault="00BA72D7">
      <w:pPr>
        <w:pStyle w:val="afffffffff5"/>
      </w:pPr>
      <w:r>
        <w:rPr>
          <w:rFonts w:hint="eastAsia"/>
        </w:rPr>
        <w:lastRenderedPageBreak/>
        <w:t>除保障通信核心枢纽建设、国家及省市重大战略部署需求外，新建3</w:t>
      </w:r>
      <w:r>
        <w:t>000</w:t>
      </w:r>
      <w:r>
        <w:rPr>
          <w:rFonts w:hint="eastAsia"/>
        </w:rPr>
        <w:t>个标准机架</w:t>
      </w:r>
      <w:r>
        <w:rPr>
          <w:rStyle w:val="afffff0"/>
        </w:rPr>
        <w:footnoteReference w:id="1"/>
      </w:r>
      <w:r>
        <w:rPr>
          <w:rStyle w:val="afffff0"/>
        </w:rPr>
        <w:t>)</w:t>
      </w:r>
      <w:r>
        <w:rPr>
          <w:rFonts w:hint="eastAsia"/>
        </w:rPr>
        <w:t>以上数据中心应布局在城市边缘区域。</w:t>
      </w:r>
    </w:p>
    <w:p w14:paraId="3163C1CE" w14:textId="77777777" w:rsidR="00A15F21" w:rsidRDefault="00BA72D7">
      <w:pPr>
        <w:pStyle w:val="afffffffff5"/>
      </w:pPr>
      <w:r>
        <w:rPr>
          <w:rFonts w:hint="eastAsia"/>
        </w:rPr>
        <w:t>城市数据中心宜预留不少于30%的空间资源，用于部署基于GPU、FPGA等AI芯片的高性能算力。</w:t>
      </w:r>
    </w:p>
    <w:p w14:paraId="5B0ED406" w14:textId="77777777" w:rsidR="00A15F21" w:rsidRDefault="00BA72D7">
      <w:pPr>
        <w:pStyle w:val="afffffffff5"/>
      </w:pPr>
      <w:r>
        <w:rPr>
          <w:rFonts w:hint="eastAsia"/>
        </w:rPr>
        <w:t>数据中心应满足集约化、规模化、绿色化发展，PUE值应符合当地最新能效限定值和能效等级国家标准政策；新建、扩建数据中心应满足承载业务的要求，香港、澳门的数据中心宜按承载</w:t>
      </w:r>
      <w:proofErr w:type="gramStart"/>
      <w:r>
        <w:rPr>
          <w:rFonts w:hint="eastAsia"/>
        </w:rPr>
        <w:t>全业务</w:t>
      </w:r>
      <w:proofErr w:type="gramEnd"/>
      <w:r>
        <w:rPr>
          <w:rFonts w:hint="eastAsia"/>
        </w:rPr>
        <w:t>设置。</w:t>
      </w:r>
    </w:p>
    <w:p w14:paraId="62E8E25D" w14:textId="77777777" w:rsidR="00A15F21" w:rsidRDefault="00BA72D7">
      <w:pPr>
        <w:pStyle w:val="afffffffff5"/>
      </w:pPr>
      <w:r>
        <w:rPr>
          <w:rFonts w:hint="eastAsia"/>
        </w:rPr>
        <w:t>市级数据中心、区级数据中心宜按照“少局址、大容量”布局原则，在行政辖区内布置。</w:t>
      </w:r>
    </w:p>
    <w:p w14:paraId="1B40F11D" w14:textId="77777777" w:rsidR="00A15F21" w:rsidRDefault="00BA72D7">
      <w:pPr>
        <w:pStyle w:val="afffffffff5"/>
      </w:pPr>
      <w:r>
        <w:rPr>
          <w:rFonts w:hint="eastAsia"/>
        </w:rPr>
        <w:t>同一辖区内具有多个同级别数据中心时，其中一个宜与同级政府指挥中心同址布置，其它宜布置在交通方便、环境和谐、地质安全稳定、电力供应可靠、网络通达的建筑物内。</w:t>
      </w:r>
    </w:p>
    <w:p w14:paraId="256EAB85" w14:textId="77777777" w:rsidR="00A15F21" w:rsidRDefault="00BA72D7">
      <w:pPr>
        <w:pStyle w:val="afffffffff5"/>
      </w:pPr>
      <w:r>
        <w:rPr>
          <w:rFonts w:hint="eastAsia"/>
        </w:rPr>
        <w:t>数据中心</w:t>
      </w:r>
      <w:proofErr w:type="gramStart"/>
      <w:r>
        <w:rPr>
          <w:rFonts w:hint="eastAsia"/>
        </w:rPr>
        <w:t>分级应</w:t>
      </w:r>
      <w:proofErr w:type="gramEnd"/>
      <w:r>
        <w:rPr>
          <w:rFonts w:hint="eastAsia"/>
        </w:rPr>
        <w:t>符合</w:t>
      </w:r>
      <w:r>
        <w:t>GB 50174</w:t>
      </w:r>
      <w:r>
        <w:rPr>
          <w:rFonts w:hint="eastAsia"/>
        </w:rPr>
        <w:t>技术要求，符合下列规定：</w:t>
      </w:r>
    </w:p>
    <w:p w14:paraId="21B6D9D2" w14:textId="77777777" w:rsidR="00A15F21" w:rsidRDefault="00BA72D7">
      <w:pPr>
        <w:pStyle w:val="af5"/>
        <w:numPr>
          <w:ilvl w:val="0"/>
          <w:numId w:val="36"/>
        </w:numPr>
      </w:pPr>
      <w:r>
        <w:rPr>
          <w:rFonts w:hint="eastAsia"/>
        </w:rPr>
        <w:t>国际级、国家级及跨境数据中心应定为A级；</w:t>
      </w:r>
    </w:p>
    <w:p w14:paraId="7ECF1238" w14:textId="77777777" w:rsidR="00A15F21" w:rsidRDefault="00BA72D7">
      <w:pPr>
        <w:pStyle w:val="af5"/>
        <w:numPr>
          <w:ilvl w:val="0"/>
          <w:numId w:val="35"/>
        </w:numPr>
      </w:pPr>
      <w:r>
        <w:rPr>
          <w:rFonts w:hint="eastAsia"/>
        </w:rPr>
        <w:t>市级数据中心应定为A级数据中心；</w:t>
      </w:r>
    </w:p>
    <w:p w14:paraId="68FAF2BD" w14:textId="77777777" w:rsidR="00A15F21" w:rsidRDefault="00BA72D7">
      <w:pPr>
        <w:pStyle w:val="af5"/>
      </w:pPr>
      <w:r>
        <w:rPr>
          <w:rFonts w:hint="eastAsia"/>
        </w:rPr>
        <w:t>区级数据中心宜定为A级数据中心；</w:t>
      </w:r>
    </w:p>
    <w:p w14:paraId="7E3F3B5C" w14:textId="77777777" w:rsidR="00A15F21" w:rsidRDefault="00BA72D7">
      <w:pPr>
        <w:pStyle w:val="af5"/>
      </w:pPr>
      <w:r>
        <w:rPr>
          <w:rFonts w:hint="eastAsia"/>
        </w:rPr>
        <w:t>建筑级数据中心宜定为C级数据中心。</w:t>
      </w:r>
    </w:p>
    <w:p w14:paraId="5AD53E8B" w14:textId="77777777" w:rsidR="00A15F21" w:rsidRDefault="00BA72D7">
      <w:pPr>
        <w:pStyle w:val="afff2"/>
      </w:pPr>
      <w:r>
        <w:rPr>
          <w:rFonts w:hint="eastAsia"/>
        </w:rPr>
        <w:t>对于支撑全球化关键业务（如跨境支付、高频交易）、对连续性要求严苛（99.999%</w:t>
      </w:r>
      <w:r>
        <w:t xml:space="preserve"> </w:t>
      </w:r>
      <w:r>
        <w:rPr>
          <w:rFonts w:hint="eastAsia"/>
        </w:rPr>
        <w:t>SLA）或要求“五个9”（年停机≤5分钟）极端可靠性目标的超高可用数据中心，以及需满足通用数据保护条例（GDPR）、支付卡行业数据安全标准（PCI-DSS）等国际合</w:t>
      </w:r>
      <w:proofErr w:type="gramStart"/>
      <w:r>
        <w:rPr>
          <w:rFonts w:hint="eastAsia"/>
        </w:rPr>
        <w:t>规</w:t>
      </w:r>
      <w:proofErr w:type="gramEnd"/>
      <w:r>
        <w:rPr>
          <w:rFonts w:hint="eastAsia"/>
        </w:rPr>
        <w:t>要求的数据中心，宜定为</w:t>
      </w:r>
      <w:r>
        <w:t>Tier IV</w:t>
      </w:r>
      <w:r>
        <w:rPr>
          <w:rFonts w:hint="eastAsia"/>
        </w:rPr>
        <w:t>级。</w:t>
      </w:r>
    </w:p>
    <w:p w14:paraId="41CD39BB" w14:textId="77777777" w:rsidR="00A15F21" w:rsidRDefault="00A15F21">
      <w:pPr>
        <w:pStyle w:val="af5"/>
        <w:numPr>
          <w:ilvl w:val="0"/>
          <w:numId w:val="0"/>
        </w:numPr>
        <w:ind w:left="425"/>
      </w:pPr>
    </w:p>
    <w:p w14:paraId="792C8F99" w14:textId="77777777" w:rsidR="00A15F21" w:rsidRDefault="00BA72D7">
      <w:pPr>
        <w:pStyle w:val="affd"/>
        <w:spacing w:before="120" w:after="120"/>
        <w:ind w:left="0"/>
        <w:rPr>
          <w:rFonts w:hAnsi="黑体"/>
        </w:rPr>
      </w:pPr>
      <w:bookmarkStart w:id="137" w:name="_Toc197428910"/>
      <w:bookmarkStart w:id="138" w:name="_Toc141106378"/>
      <w:r>
        <w:rPr>
          <w:rFonts w:hAnsi="黑体" w:hint="eastAsia"/>
          <w:kern w:val="2"/>
          <w:szCs w:val="21"/>
        </w:rPr>
        <w:t>国际级、国家级及跨境数据中心</w:t>
      </w:r>
      <w:bookmarkEnd w:id="137"/>
    </w:p>
    <w:p w14:paraId="3D8DEA87" w14:textId="77777777" w:rsidR="00A15F21" w:rsidRDefault="00BA72D7">
      <w:pPr>
        <w:pStyle w:val="afffffffff5"/>
      </w:pPr>
      <w:r>
        <w:rPr>
          <w:rFonts w:hint="eastAsia"/>
        </w:rPr>
        <w:t>宜利用香港作为亚太区域重要的电讯和互联网枢纽地位以及国际海</w:t>
      </w:r>
      <w:proofErr w:type="gramStart"/>
      <w:r>
        <w:rPr>
          <w:rFonts w:hint="eastAsia"/>
        </w:rPr>
        <w:t>缆资源</w:t>
      </w:r>
      <w:proofErr w:type="gramEnd"/>
      <w:r>
        <w:rPr>
          <w:rFonts w:hint="eastAsia"/>
        </w:rPr>
        <w:t>丰富、国际通信带宽大等优势，建设服务全球企业和用户高速数据互联需求的国际级数据中心，其用地及建设规模</w:t>
      </w:r>
      <w:r>
        <w:t>宜根据</w:t>
      </w:r>
      <w:r>
        <w:rPr>
          <w:rFonts w:hint="eastAsia"/>
        </w:rPr>
        <w:t>全球</w:t>
      </w:r>
      <w:r>
        <w:t>市场需求确定</w:t>
      </w:r>
      <w:r>
        <w:rPr>
          <w:rFonts w:hint="eastAsia"/>
        </w:rPr>
        <w:t>，通过转变</w:t>
      </w:r>
      <w:r>
        <w:t>工业用地</w:t>
      </w:r>
      <w:r>
        <w:rPr>
          <w:rFonts w:hint="eastAsia"/>
        </w:rPr>
        <w:t>的性质，</w:t>
      </w:r>
      <w:r>
        <w:t>按相关程序推动选址和建设。</w:t>
      </w:r>
    </w:p>
    <w:p w14:paraId="086AFFF5" w14:textId="77777777" w:rsidR="00A15F21" w:rsidRDefault="00BA72D7">
      <w:pPr>
        <w:pStyle w:val="afff2"/>
        <w:ind w:hanging="311"/>
      </w:pPr>
      <w:r>
        <w:rPr>
          <w:rFonts w:hAnsi="宋体" w:hint="eastAsia"/>
        </w:rPr>
        <w:t>国际级数据中心</w:t>
      </w:r>
      <w:r>
        <w:rPr>
          <w:rFonts w:hint="eastAsia"/>
        </w:rPr>
        <w:t>是专为大型、跨国企业或组织设计，具备海量数据存储、处理和分发能力的核心枢纽，实现数据在全球范围内的快速、稳定传输，满足跨国企业或组织的业务需求；香港的电讯行业对应广东省的通信行业。</w:t>
      </w:r>
    </w:p>
    <w:p w14:paraId="0BEA155A" w14:textId="77777777" w:rsidR="00A15F21" w:rsidRDefault="00BA72D7">
      <w:pPr>
        <w:pStyle w:val="afffffffff5"/>
      </w:pPr>
      <w:r>
        <w:rPr>
          <w:rFonts w:hint="eastAsia"/>
        </w:rPr>
        <w:t>宜利用香港国际海底光缆交汇、国际数据连接和交换便捷以及数据流通便利等优势，建设服务国内企业和用户数据服务出海、数据存储与处理、互联互通的国家级数据中心，其用地及建设规模宜根据覆盖范围或市场需求确定，在数据中心用地内选址与建设。</w:t>
      </w:r>
    </w:p>
    <w:p w14:paraId="2E41CBC7" w14:textId="77777777" w:rsidR="00A15F21" w:rsidRDefault="00BA72D7">
      <w:pPr>
        <w:pStyle w:val="afff2"/>
      </w:pPr>
      <w:r>
        <w:rPr>
          <w:rFonts w:hint="eastAsia"/>
        </w:rPr>
        <w:t>国家级数据中心指具有国家级规模和能力的数据存储、处理和传输中心，它在国家发展、经济建设、政务管理、安全保障等方面扮演着至关重要的角色。</w:t>
      </w:r>
    </w:p>
    <w:p w14:paraId="2D335FF8" w14:textId="77777777" w:rsidR="00A15F21" w:rsidRDefault="00BA72D7">
      <w:pPr>
        <w:pStyle w:val="afffffffff5"/>
      </w:pPr>
      <w:r>
        <w:rPr>
          <w:rFonts w:hint="eastAsia"/>
        </w:rPr>
        <w:t>宜利用香港与深圳、澳门与珠海山水相连的地缘优势，建设服务香港、澳门跨境数据互联及</w:t>
      </w:r>
      <w:proofErr w:type="gramStart"/>
      <w:r>
        <w:rPr>
          <w:rFonts w:hint="eastAsia"/>
        </w:rPr>
        <w:t>灾备业务</w:t>
      </w:r>
      <w:proofErr w:type="gramEnd"/>
      <w:r>
        <w:rPr>
          <w:rFonts w:hint="eastAsia"/>
        </w:rPr>
        <w:t>的跨境数据中心，宜在前海、河套、横琴等共同开发的城区内布置与建设，其用地及建设规模</w:t>
      </w:r>
      <w:r>
        <w:t>宜根据</w:t>
      </w:r>
      <w:r>
        <w:rPr>
          <w:rFonts w:hint="eastAsia"/>
        </w:rPr>
        <w:t>跨境数据中心承载的业务</w:t>
      </w:r>
      <w:r>
        <w:t>或市场需求确定，</w:t>
      </w:r>
      <w:r>
        <w:rPr>
          <w:rFonts w:hint="eastAsia"/>
        </w:rPr>
        <w:t>在</w:t>
      </w:r>
      <w:r>
        <w:t>信息通信用地</w:t>
      </w:r>
      <w:r>
        <w:rPr>
          <w:rFonts w:hint="eastAsia"/>
        </w:rPr>
        <w:t>内</w:t>
      </w:r>
      <w:r>
        <w:t>选址和建设。</w:t>
      </w:r>
    </w:p>
    <w:p w14:paraId="26F57C4B" w14:textId="77777777" w:rsidR="00A15F21" w:rsidRDefault="00BA72D7">
      <w:pPr>
        <w:pStyle w:val="affd"/>
        <w:spacing w:before="120" w:after="120"/>
        <w:ind w:left="0"/>
      </w:pPr>
      <w:bookmarkStart w:id="139" w:name="_Toc197428911"/>
      <w:r>
        <w:rPr>
          <w:rFonts w:hint="eastAsia"/>
        </w:rPr>
        <w:t>市级数据中心</w:t>
      </w:r>
      <w:bookmarkEnd w:id="138"/>
      <w:bookmarkEnd w:id="139"/>
    </w:p>
    <w:p w14:paraId="32AE22DD" w14:textId="77777777" w:rsidR="00A15F21" w:rsidRDefault="00BA72D7">
      <w:pPr>
        <w:pStyle w:val="afffffffff5"/>
      </w:pPr>
      <w:bookmarkStart w:id="140" w:name="_Toc141106379"/>
      <w:bookmarkEnd w:id="140"/>
      <w:r>
        <w:rPr>
          <w:rFonts w:hint="eastAsia"/>
        </w:rPr>
        <w:t>规划</w:t>
      </w:r>
      <w:proofErr w:type="gramStart"/>
      <w:r>
        <w:rPr>
          <w:rFonts w:hint="eastAsia"/>
        </w:rPr>
        <w:t>设计市</w:t>
      </w:r>
      <w:proofErr w:type="gramEnd"/>
      <w:r>
        <w:rPr>
          <w:rFonts w:hint="eastAsia"/>
        </w:rPr>
        <w:t>级数据中心宜在规划阶段按照表</w:t>
      </w:r>
      <w:r>
        <w:t>13</w:t>
      </w:r>
      <w:r>
        <w:rPr>
          <w:rFonts w:hint="eastAsia"/>
        </w:rPr>
        <w:t>确定数据中心建筑面积、IT设备总功耗及数据中心建设数量。</w:t>
      </w:r>
    </w:p>
    <w:p w14:paraId="5D7C350D" w14:textId="77777777" w:rsidR="00A15F21" w:rsidRDefault="00BA72D7">
      <w:pPr>
        <w:pStyle w:val="aff2"/>
        <w:spacing w:before="120" w:after="120"/>
        <w:ind w:left="210" w:right="210"/>
      </w:pPr>
      <w:r>
        <w:rPr>
          <w:rFonts w:hint="eastAsia"/>
        </w:rPr>
        <w:t>市级数据中心设置要求</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993"/>
        <w:gridCol w:w="992"/>
        <w:gridCol w:w="1417"/>
        <w:gridCol w:w="1418"/>
        <w:gridCol w:w="1134"/>
        <w:gridCol w:w="1701"/>
        <w:gridCol w:w="1122"/>
      </w:tblGrid>
      <w:tr w:rsidR="00A15F21" w14:paraId="08707C8B" w14:textId="77777777">
        <w:trPr>
          <w:tblHeader/>
          <w:jc w:val="center"/>
        </w:trPr>
        <w:tc>
          <w:tcPr>
            <w:tcW w:w="557" w:type="dxa"/>
            <w:tcBorders>
              <w:top w:val="single" w:sz="8" w:space="0" w:color="auto"/>
              <w:bottom w:val="single" w:sz="8" w:space="0" w:color="auto"/>
            </w:tcBorders>
            <w:shd w:val="clear" w:color="auto" w:fill="auto"/>
            <w:vAlign w:val="center"/>
          </w:tcPr>
          <w:p w14:paraId="010C197B" w14:textId="77777777" w:rsidR="00A15F21" w:rsidRDefault="00BA72D7">
            <w:pPr>
              <w:pStyle w:val="afffffffffd"/>
            </w:pPr>
            <w:r>
              <w:rPr>
                <w:rFonts w:hAnsi="宋体" w:hint="eastAsia"/>
                <w:bCs/>
                <w:szCs w:val="18"/>
              </w:rPr>
              <w:t>序号</w:t>
            </w:r>
          </w:p>
        </w:tc>
        <w:tc>
          <w:tcPr>
            <w:tcW w:w="993" w:type="dxa"/>
            <w:tcBorders>
              <w:top w:val="single" w:sz="8" w:space="0" w:color="auto"/>
              <w:bottom w:val="single" w:sz="8" w:space="0" w:color="auto"/>
            </w:tcBorders>
            <w:shd w:val="clear" w:color="auto" w:fill="auto"/>
            <w:vAlign w:val="center"/>
          </w:tcPr>
          <w:p w14:paraId="483A2A6C" w14:textId="77777777" w:rsidR="00A15F21" w:rsidRDefault="00BA72D7">
            <w:pPr>
              <w:pStyle w:val="afffffffffd"/>
            </w:pPr>
            <w:r>
              <w:rPr>
                <w:rFonts w:hAnsi="宋体" w:hint="eastAsia"/>
                <w:bCs/>
                <w:szCs w:val="18"/>
              </w:rPr>
              <w:t>城市类型</w:t>
            </w:r>
          </w:p>
        </w:tc>
        <w:tc>
          <w:tcPr>
            <w:tcW w:w="992" w:type="dxa"/>
            <w:tcBorders>
              <w:top w:val="single" w:sz="8" w:space="0" w:color="auto"/>
              <w:bottom w:val="single" w:sz="8" w:space="0" w:color="auto"/>
            </w:tcBorders>
            <w:shd w:val="clear" w:color="auto" w:fill="auto"/>
            <w:vAlign w:val="center"/>
          </w:tcPr>
          <w:p w14:paraId="7A7A478D" w14:textId="77777777" w:rsidR="00A15F21" w:rsidRDefault="00BA72D7">
            <w:pPr>
              <w:pStyle w:val="afffffffffd"/>
            </w:pPr>
            <w:r>
              <w:rPr>
                <w:rFonts w:hAnsi="宋体" w:hint="eastAsia"/>
                <w:bCs/>
                <w:szCs w:val="18"/>
              </w:rPr>
              <w:t>市区人口</w:t>
            </w:r>
            <w:r>
              <w:rPr>
                <w:rFonts w:hAnsi="宋体" w:hint="eastAsia"/>
                <w:bCs/>
                <w:szCs w:val="18"/>
              </w:rPr>
              <w:br/>
              <w:t>（万人）</w:t>
            </w:r>
          </w:p>
        </w:tc>
        <w:tc>
          <w:tcPr>
            <w:tcW w:w="1417" w:type="dxa"/>
            <w:tcBorders>
              <w:top w:val="single" w:sz="8" w:space="0" w:color="auto"/>
              <w:bottom w:val="single" w:sz="8" w:space="0" w:color="auto"/>
            </w:tcBorders>
            <w:shd w:val="clear" w:color="auto" w:fill="auto"/>
            <w:vAlign w:val="center"/>
          </w:tcPr>
          <w:p w14:paraId="4017DB1E" w14:textId="77777777" w:rsidR="00A15F21" w:rsidRDefault="00BA72D7">
            <w:pPr>
              <w:pStyle w:val="afffffffffd"/>
              <w:rPr>
                <w:rFonts w:hAnsi="宋体"/>
                <w:bCs/>
                <w:szCs w:val="18"/>
              </w:rPr>
            </w:pPr>
            <w:r>
              <w:rPr>
                <w:rFonts w:hAnsi="宋体" w:hint="eastAsia"/>
                <w:bCs/>
                <w:szCs w:val="18"/>
              </w:rPr>
              <w:t>用地面积</w:t>
            </w:r>
          </w:p>
          <w:p w14:paraId="6E3DE124" w14:textId="77777777" w:rsidR="00A15F21" w:rsidRDefault="00BA72D7">
            <w:pPr>
              <w:pStyle w:val="afffffffffd"/>
            </w:pPr>
            <w:r>
              <w:rPr>
                <w:rFonts w:hAnsi="宋体" w:hint="eastAsia"/>
                <w:bCs/>
                <w:szCs w:val="18"/>
              </w:rPr>
              <w:t>（㎡）</w:t>
            </w:r>
          </w:p>
        </w:tc>
        <w:tc>
          <w:tcPr>
            <w:tcW w:w="1418" w:type="dxa"/>
            <w:tcBorders>
              <w:top w:val="single" w:sz="8" w:space="0" w:color="auto"/>
              <w:bottom w:val="single" w:sz="8" w:space="0" w:color="auto"/>
            </w:tcBorders>
            <w:shd w:val="clear" w:color="auto" w:fill="auto"/>
            <w:vAlign w:val="center"/>
          </w:tcPr>
          <w:p w14:paraId="56F31AB6" w14:textId="77777777" w:rsidR="00A15F21" w:rsidRDefault="00BA72D7">
            <w:pPr>
              <w:pStyle w:val="afffffffffd"/>
              <w:rPr>
                <w:rFonts w:hAnsi="宋体"/>
                <w:bCs/>
                <w:szCs w:val="18"/>
              </w:rPr>
            </w:pPr>
            <w:r>
              <w:rPr>
                <w:rFonts w:hAnsi="宋体" w:hint="eastAsia"/>
                <w:bCs/>
                <w:szCs w:val="18"/>
              </w:rPr>
              <w:t>总建筑面积</w:t>
            </w:r>
          </w:p>
          <w:p w14:paraId="4754A30A" w14:textId="77777777" w:rsidR="00A15F21" w:rsidRDefault="00BA72D7">
            <w:pPr>
              <w:pStyle w:val="afffffffffd"/>
            </w:pPr>
            <w:r>
              <w:rPr>
                <w:rFonts w:hAnsi="宋体" w:hint="eastAsia"/>
                <w:bCs/>
                <w:szCs w:val="18"/>
              </w:rPr>
              <w:t>（㎡）</w:t>
            </w:r>
          </w:p>
        </w:tc>
        <w:tc>
          <w:tcPr>
            <w:tcW w:w="1134" w:type="dxa"/>
            <w:tcBorders>
              <w:top w:val="single" w:sz="8" w:space="0" w:color="auto"/>
              <w:bottom w:val="single" w:sz="8" w:space="0" w:color="auto"/>
            </w:tcBorders>
            <w:shd w:val="clear" w:color="auto" w:fill="auto"/>
            <w:vAlign w:val="center"/>
          </w:tcPr>
          <w:p w14:paraId="14FF9831" w14:textId="77777777" w:rsidR="00A15F21" w:rsidRDefault="00BA72D7">
            <w:pPr>
              <w:pStyle w:val="afffffffffd"/>
              <w:rPr>
                <w:rFonts w:hAnsi="宋体"/>
                <w:bCs/>
                <w:szCs w:val="18"/>
              </w:rPr>
            </w:pPr>
            <w:r>
              <w:rPr>
                <w:rFonts w:hAnsi="宋体" w:hint="eastAsia"/>
                <w:bCs/>
                <w:szCs w:val="18"/>
              </w:rPr>
              <w:t>IT设备总功耗</w:t>
            </w:r>
          </w:p>
          <w:p w14:paraId="2C7E564F" w14:textId="77777777" w:rsidR="00A15F21" w:rsidRDefault="00BA72D7">
            <w:pPr>
              <w:pStyle w:val="afffffffffd"/>
            </w:pPr>
            <w:r>
              <w:rPr>
                <w:rFonts w:hAnsi="宋体" w:hint="eastAsia"/>
                <w:bCs/>
                <w:szCs w:val="18"/>
              </w:rPr>
              <w:t>（MW）</w:t>
            </w:r>
          </w:p>
        </w:tc>
        <w:tc>
          <w:tcPr>
            <w:tcW w:w="1701" w:type="dxa"/>
            <w:tcBorders>
              <w:top w:val="single" w:sz="8" w:space="0" w:color="auto"/>
              <w:bottom w:val="single" w:sz="8" w:space="0" w:color="auto"/>
            </w:tcBorders>
            <w:shd w:val="clear" w:color="auto" w:fill="auto"/>
            <w:vAlign w:val="center"/>
          </w:tcPr>
          <w:p w14:paraId="05C1EB9F"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数据中心建设数量</w:t>
            </w:r>
          </w:p>
          <w:p w14:paraId="7B78DAD8" w14:textId="77777777" w:rsidR="00A15F21" w:rsidRDefault="00BA72D7">
            <w:pPr>
              <w:widowControl/>
              <w:adjustRightInd/>
              <w:spacing w:line="240" w:lineRule="auto"/>
              <w:jc w:val="center"/>
            </w:pPr>
            <w:r>
              <w:rPr>
                <w:rFonts w:ascii="宋体" w:hAnsi="宋体" w:hint="eastAsia"/>
                <w:bCs/>
                <w:kern w:val="0"/>
                <w:sz w:val="18"/>
                <w:szCs w:val="18"/>
              </w:rPr>
              <w:t>（</w:t>
            </w:r>
            <w:proofErr w:type="gramStart"/>
            <w:r>
              <w:rPr>
                <w:rFonts w:ascii="宋体" w:hAnsi="宋体" w:hint="eastAsia"/>
                <w:bCs/>
                <w:kern w:val="0"/>
                <w:sz w:val="18"/>
                <w:szCs w:val="18"/>
              </w:rPr>
              <w:t>个</w:t>
            </w:r>
            <w:proofErr w:type="gramEnd"/>
            <w:r>
              <w:rPr>
                <w:rFonts w:ascii="宋体" w:hAnsi="宋体" w:hint="eastAsia"/>
                <w:bCs/>
                <w:kern w:val="0"/>
                <w:sz w:val="18"/>
                <w:szCs w:val="18"/>
              </w:rPr>
              <w:t>）</w:t>
            </w:r>
          </w:p>
        </w:tc>
        <w:tc>
          <w:tcPr>
            <w:tcW w:w="1122" w:type="dxa"/>
            <w:tcBorders>
              <w:top w:val="single" w:sz="8" w:space="0" w:color="auto"/>
              <w:bottom w:val="single" w:sz="8" w:space="0" w:color="auto"/>
            </w:tcBorders>
            <w:shd w:val="clear" w:color="auto" w:fill="auto"/>
            <w:vAlign w:val="center"/>
          </w:tcPr>
          <w:p w14:paraId="6670977D" w14:textId="77777777" w:rsidR="00A15F21" w:rsidRDefault="00BA72D7">
            <w:pPr>
              <w:pStyle w:val="afffffffffd"/>
            </w:pPr>
            <w:r>
              <w:rPr>
                <w:rFonts w:hAnsi="宋体" w:hint="eastAsia"/>
                <w:bCs/>
                <w:szCs w:val="18"/>
              </w:rPr>
              <w:t>建设模式</w:t>
            </w:r>
          </w:p>
        </w:tc>
      </w:tr>
      <w:tr w:rsidR="00A15F21" w14:paraId="51DAF943" w14:textId="77777777">
        <w:trPr>
          <w:jc w:val="center"/>
        </w:trPr>
        <w:tc>
          <w:tcPr>
            <w:tcW w:w="557" w:type="dxa"/>
            <w:tcBorders>
              <w:top w:val="single" w:sz="8" w:space="0" w:color="auto"/>
            </w:tcBorders>
            <w:shd w:val="clear" w:color="auto" w:fill="auto"/>
            <w:vAlign w:val="center"/>
          </w:tcPr>
          <w:p w14:paraId="5E6683B6" w14:textId="77777777" w:rsidR="00A15F21" w:rsidRDefault="00BA72D7">
            <w:pPr>
              <w:pStyle w:val="afffffffffd"/>
            </w:pPr>
            <w:r>
              <w:rPr>
                <w:rFonts w:hAnsi="宋体"/>
                <w:bCs/>
                <w:szCs w:val="18"/>
              </w:rPr>
              <w:t>1</w:t>
            </w:r>
          </w:p>
        </w:tc>
        <w:tc>
          <w:tcPr>
            <w:tcW w:w="993" w:type="dxa"/>
            <w:tcBorders>
              <w:top w:val="single" w:sz="8" w:space="0" w:color="auto"/>
            </w:tcBorders>
            <w:shd w:val="clear" w:color="auto" w:fill="auto"/>
            <w:vAlign w:val="center"/>
          </w:tcPr>
          <w:p w14:paraId="1DD7C532" w14:textId="77777777" w:rsidR="00A15F21" w:rsidRDefault="00BA72D7">
            <w:pPr>
              <w:pStyle w:val="afffffffffd"/>
            </w:pPr>
            <w:r>
              <w:rPr>
                <w:rFonts w:hAnsi="宋体" w:hint="eastAsia"/>
                <w:bCs/>
                <w:szCs w:val="18"/>
              </w:rPr>
              <w:t>超大城市</w:t>
            </w:r>
          </w:p>
        </w:tc>
        <w:tc>
          <w:tcPr>
            <w:tcW w:w="992" w:type="dxa"/>
            <w:tcBorders>
              <w:top w:val="single" w:sz="8" w:space="0" w:color="auto"/>
            </w:tcBorders>
            <w:shd w:val="clear" w:color="auto" w:fill="auto"/>
            <w:vAlign w:val="center"/>
          </w:tcPr>
          <w:p w14:paraId="79B4CE1A" w14:textId="77777777" w:rsidR="00A15F21" w:rsidRDefault="00BA72D7">
            <w:pPr>
              <w:pStyle w:val="afffffffffd"/>
            </w:pPr>
            <w:r>
              <w:rPr>
                <w:rFonts w:hAnsi="宋体" w:hint="eastAsia"/>
                <w:bCs/>
                <w:szCs w:val="18"/>
              </w:rPr>
              <w:t>≥</w:t>
            </w:r>
            <w:r>
              <w:rPr>
                <w:rFonts w:hAnsi="宋体"/>
                <w:bCs/>
                <w:szCs w:val="18"/>
              </w:rPr>
              <w:t>1000</w:t>
            </w:r>
          </w:p>
        </w:tc>
        <w:tc>
          <w:tcPr>
            <w:tcW w:w="1417" w:type="dxa"/>
            <w:tcBorders>
              <w:top w:val="single" w:sz="8" w:space="0" w:color="auto"/>
            </w:tcBorders>
            <w:shd w:val="clear" w:color="auto" w:fill="auto"/>
            <w:vAlign w:val="center"/>
          </w:tcPr>
          <w:p w14:paraId="2853AB77" w14:textId="77777777" w:rsidR="00A15F21" w:rsidRDefault="00BA72D7">
            <w:pPr>
              <w:pStyle w:val="afffffffffd"/>
            </w:pPr>
            <w:r>
              <w:rPr>
                <w:rFonts w:hAnsi="宋体"/>
                <w:bCs/>
                <w:szCs w:val="18"/>
              </w:rPr>
              <w:t>3000</w:t>
            </w:r>
            <w:r>
              <w:rPr>
                <w:rFonts w:hAnsi="宋体" w:hint="eastAsia"/>
                <w:bCs/>
                <w:szCs w:val="18"/>
              </w:rPr>
              <w:t>～5</w:t>
            </w:r>
            <w:r>
              <w:rPr>
                <w:rFonts w:hAnsi="宋体"/>
                <w:bCs/>
                <w:szCs w:val="18"/>
              </w:rPr>
              <w:t>000</w:t>
            </w:r>
          </w:p>
        </w:tc>
        <w:tc>
          <w:tcPr>
            <w:tcW w:w="1418" w:type="dxa"/>
            <w:tcBorders>
              <w:top w:val="single" w:sz="8" w:space="0" w:color="auto"/>
            </w:tcBorders>
            <w:shd w:val="clear" w:color="auto" w:fill="auto"/>
            <w:vAlign w:val="center"/>
          </w:tcPr>
          <w:p w14:paraId="2CE5BCFD" w14:textId="77777777" w:rsidR="00A15F21" w:rsidRDefault="00BA72D7">
            <w:pPr>
              <w:pStyle w:val="afffffffffd"/>
            </w:pPr>
            <w:r>
              <w:rPr>
                <w:rFonts w:hAnsi="宋体"/>
                <w:bCs/>
                <w:szCs w:val="18"/>
              </w:rPr>
              <w:t>9000</w:t>
            </w:r>
            <w:r>
              <w:rPr>
                <w:rFonts w:hAnsi="宋体" w:hint="eastAsia"/>
                <w:bCs/>
                <w:szCs w:val="18"/>
              </w:rPr>
              <w:t>～</w:t>
            </w:r>
            <w:r>
              <w:rPr>
                <w:rFonts w:hAnsi="宋体"/>
                <w:bCs/>
                <w:szCs w:val="18"/>
              </w:rPr>
              <w:t>25000</w:t>
            </w:r>
          </w:p>
        </w:tc>
        <w:tc>
          <w:tcPr>
            <w:tcW w:w="1134" w:type="dxa"/>
            <w:tcBorders>
              <w:top w:val="single" w:sz="8" w:space="0" w:color="auto"/>
            </w:tcBorders>
            <w:shd w:val="clear" w:color="auto" w:fill="auto"/>
            <w:vAlign w:val="center"/>
          </w:tcPr>
          <w:p w14:paraId="048FF7B3" w14:textId="77777777" w:rsidR="00A15F21" w:rsidRDefault="00BA72D7">
            <w:pPr>
              <w:pStyle w:val="afffffffffd"/>
            </w:pPr>
            <w:r>
              <w:rPr>
                <w:rFonts w:hAnsi="宋体"/>
                <w:bCs/>
                <w:szCs w:val="18"/>
              </w:rPr>
              <w:t>9.0</w:t>
            </w:r>
            <w:r>
              <w:rPr>
                <w:rFonts w:hAnsi="宋体" w:hint="eastAsia"/>
                <w:bCs/>
                <w:szCs w:val="18"/>
              </w:rPr>
              <w:t>～</w:t>
            </w:r>
            <w:r>
              <w:rPr>
                <w:rFonts w:hAnsi="宋体"/>
                <w:bCs/>
                <w:szCs w:val="18"/>
              </w:rPr>
              <w:t>10.0</w:t>
            </w:r>
          </w:p>
        </w:tc>
        <w:tc>
          <w:tcPr>
            <w:tcW w:w="1701" w:type="dxa"/>
            <w:tcBorders>
              <w:top w:val="single" w:sz="8" w:space="0" w:color="auto"/>
            </w:tcBorders>
            <w:shd w:val="clear" w:color="auto" w:fill="auto"/>
            <w:vAlign w:val="center"/>
          </w:tcPr>
          <w:p w14:paraId="221E53F0" w14:textId="77777777" w:rsidR="00A15F21" w:rsidRDefault="00BA72D7">
            <w:pPr>
              <w:pStyle w:val="afffffffffd"/>
            </w:pPr>
            <w:r>
              <w:rPr>
                <w:rFonts w:hAnsi="宋体"/>
                <w:bCs/>
                <w:szCs w:val="18"/>
              </w:rPr>
              <w:t>2+1</w:t>
            </w:r>
          </w:p>
        </w:tc>
        <w:tc>
          <w:tcPr>
            <w:tcW w:w="1122" w:type="dxa"/>
            <w:tcBorders>
              <w:top w:val="single" w:sz="8" w:space="0" w:color="auto"/>
            </w:tcBorders>
            <w:shd w:val="clear" w:color="auto" w:fill="auto"/>
            <w:vAlign w:val="center"/>
          </w:tcPr>
          <w:p w14:paraId="0086E3BA" w14:textId="77777777" w:rsidR="00A15F21" w:rsidRDefault="00BA72D7">
            <w:pPr>
              <w:pStyle w:val="afffffffffd"/>
            </w:pPr>
            <w:r>
              <w:rPr>
                <w:rFonts w:hAnsi="宋体" w:hint="eastAsia"/>
                <w:bCs/>
                <w:szCs w:val="18"/>
              </w:rPr>
              <w:t>单独占地式</w:t>
            </w:r>
          </w:p>
        </w:tc>
      </w:tr>
      <w:tr w:rsidR="00A15F21" w14:paraId="30259F10" w14:textId="77777777">
        <w:trPr>
          <w:jc w:val="center"/>
        </w:trPr>
        <w:tc>
          <w:tcPr>
            <w:tcW w:w="557" w:type="dxa"/>
            <w:tcBorders>
              <w:bottom w:val="single" w:sz="8" w:space="0" w:color="auto"/>
            </w:tcBorders>
            <w:shd w:val="clear" w:color="auto" w:fill="auto"/>
            <w:vAlign w:val="center"/>
          </w:tcPr>
          <w:p w14:paraId="58995D00" w14:textId="77777777" w:rsidR="00A15F21" w:rsidRDefault="00BA72D7">
            <w:pPr>
              <w:pStyle w:val="afffffffffd"/>
            </w:pPr>
            <w:r>
              <w:rPr>
                <w:rFonts w:hAnsi="宋体"/>
                <w:bCs/>
                <w:szCs w:val="18"/>
              </w:rPr>
              <w:t>2</w:t>
            </w:r>
          </w:p>
        </w:tc>
        <w:tc>
          <w:tcPr>
            <w:tcW w:w="993" w:type="dxa"/>
            <w:tcBorders>
              <w:bottom w:val="single" w:sz="8" w:space="0" w:color="auto"/>
            </w:tcBorders>
            <w:shd w:val="clear" w:color="auto" w:fill="auto"/>
            <w:vAlign w:val="center"/>
          </w:tcPr>
          <w:p w14:paraId="0E91B041" w14:textId="77777777" w:rsidR="00A15F21" w:rsidRDefault="00BA72D7">
            <w:pPr>
              <w:pStyle w:val="afffffffffd"/>
            </w:pPr>
            <w:r>
              <w:rPr>
                <w:rFonts w:hAnsi="宋体" w:hint="eastAsia"/>
                <w:bCs/>
                <w:szCs w:val="18"/>
              </w:rPr>
              <w:t>特大城市</w:t>
            </w:r>
          </w:p>
        </w:tc>
        <w:tc>
          <w:tcPr>
            <w:tcW w:w="992" w:type="dxa"/>
            <w:tcBorders>
              <w:bottom w:val="single" w:sz="8" w:space="0" w:color="auto"/>
            </w:tcBorders>
            <w:shd w:val="clear" w:color="auto" w:fill="auto"/>
            <w:vAlign w:val="center"/>
          </w:tcPr>
          <w:p w14:paraId="06236CA2" w14:textId="77777777" w:rsidR="00A15F21" w:rsidRDefault="00BA72D7">
            <w:pPr>
              <w:pStyle w:val="afffffffffd"/>
            </w:pPr>
            <w:r>
              <w:rPr>
                <w:rFonts w:hAnsi="宋体"/>
                <w:bCs/>
                <w:szCs w:val="18"/>
              </w:rPr>
              <w:t>500</w:t>
            </w:r>
            <w:r>
              <w:rPr>
                <w:rFonts w:hAnsi="宋体" w:hint="eastAsia"/>
                <w:bCs/>
                <w:szCs w:val="18"/>
              </w:rPr>
              <w:t>～</w:t>
            </w:r>
            <w:r>
              <w:rPr>
                <w:rFonts w:hAnsi="宋体"/>
                <w:bCs/>
                <w:szCs w:val="18"/>
              </w:rPr>
              <w:t>1000</w:t>
            </w:r>
          </w:p>
        </w:tc>
        <w:tc>
          <w:tcPr>
            <w:tcW w:w="1417" w:type="dxa"/>
            <w:tcBorders>
              <w:bottom w:val="single" w:sz="8" w:space="0" w:color="auto"/>
            </w:tcBorders>
            <w:shd w:val="clear" w:color="auto" w:fill="auto"/>
            <w:vAlign w:val="center"/>
          </w:tcPr>
          <w:p w14:paraId="180B2D1D" w14:textId="77777777" w:rsidR="00A15F21" w:rsidRDefault="00BA72D7">
            <w:pPr>
              <w:pStyle w:val="afffffffffd"/>
            </w:pPr>
            <w:r>
              <w:rPr>
                <w:rFonts w:hAnsi="宋体"/>
                <w:bCs/>
                <w:szCs w:val="18"/>
              </w:rPr>
              <w:t>2500</w:t>
            </w:r>
            <w:r>
              <w:rPr>
                <w:rFonts w:hAnsi="宋体" w:hint="eastAsia"/>
                <w:bCs/>
                <w:szCs w:val="18"/>
              </w:rPr>
              <w:t>～3</w:t>
            </w:r>
            <w:r>
              <w:rPr>
                <w:rFonts w:hAnsi="宋体"/>
                <w:bCs/>
                <w:szCs w:val="18"/>
              </w:rPr>
              <w:t>500</w:t>
            </w:r>
          </w:p>
        </w:tc>
        <w:tc>
          <w:tcPr>
            <w:tcW w:w="1418" w:type="dxa"/>
            <w:tcBorders>
              <w:bottom w:val="single" w:sz="8" w:space="0" w:color="auto"/>
            </w:tcBorders>
            <w:shd w:val="clear" w:color="auto" w:fill="auto"/>
            <w:vAlign w:val="center"/>
          </w:tcPr>
          <w:p w14:paraId="7FCE7617" w14:textId="77777777" w:rsidR="00A15F21" w:rsidRDefault="00BA72D7">
            <w:pPr>
              <w:pStyle w:val="afffffffffd"/>
            </w:pPr>
            <w:r>
              <w:rPr>
                <w:rFonts w:hAnsi="宋体"/>
                <w:bCs/>
                <w:szCs w:val="18"/>
              </w:rPr>
              <w:t>4000</w:t>
            </w:r>
            <w:r>
              <w:rPr>
                <w:rFonts w:hAnsi="宋体" w:hint="eastAsia"/>
                <w:bCs/>
                <w:szCs w:val="18"/>
              </w:rPr>
              <w:t>～</w:t>
            </w:r>
            <w:r>
              <w:rPr>
                <w:rFonts w:hAnsi="宋体"/>
                <w:bCs/>
                <w:szCs w:val="18"/>
              </w:rPr>
              <w:t>9000</w:t>
            </w:r>
          </w:p>
        </w:tc>
        <w:tc>
          <w:tcPr>
            <w:tcW w:w="1134" w:type="dxa"/>
            <w:tcBorders>
              <w:bottom w:val="single" w:sz="8" w:space="0" w:color="auto"/>
            </w:tcBorders>
            <w:shd w:val="clear" w:color="auto" w:fill="auto"/>
            <w:vAlign w:val="center"/>
          </w:tcPr>
          <w:p w14:paraId="2E955847" w14:textId="77777777" w:rsidR="00A15F21" w:rsidRDefault="00BA72D7">
            <w:pPr>
              <w:pStyle w:val="afffffffffd"/>
            </w:pPr>
            <w:r>
              <w:rPr>
                <w:rFonts w:hAnsi="宋体"/>
                <w:bCs/>
                <w:szCs w:val="18"/>
              </w:rPr>
              <w:t>2.4</w:t>
            </w:r>
            <w:r>
              <w:rPr>
                <w:rFonts w:hAnsi="宋体" w:hint="eastAsia"/>
                <w:bCs/>
                <w:szCs w:val="18"/>
              </w:rPr>
              <w:t>～</w:t>
            </w:r>
            <w:r>
              <w:rPr>
                <w:rFonts w:hAnsi="宋体"/>
                <w:bCs/>
                <w:szCs w:val="18"/>
              </w:rPr>
              <w:t>3.5</w:t>
            </w:r>
          </w:p>
        </w:tc>
        <w:tc>
          <w:tcPr>
            <w:tcW w:w="1701" w:type="dxa"/>
            <w:tcBorders>
              <w:bottom w:val="single" w:sz="8" w:space="0" w:color="auto"/>
            </w:tcBorders>
            <w:shd w:val="clear" w:color="auto" w:fill="auto"/>
            <w:vAlign w:val="center"/>
          </w:tcPr>
          <w:p w14:paraId="32686274" w14:textId="77777777" w:rsidR="00A15F21" w:rsidRDefault="00BA72D7">
            <w:pPr>
              <w:pStyle w:val="afffffffffd"/>
            </w:pPr>
            <w:r>
              <w:rPr>
                <w:rFonts w:hAnsi="宋体"/>
                <w:bCs/>
                <w:szCs w:val="18"/>
              </w:rPr>
              <w:t>2+1</w:t>
            </w:r>
          </w:p>
        </w:tc>
        <w:tc>
          <w:tcPr>
            <w:tcW w:w="1122" w:type="dxa"/>
            <w:tcBorders>
              <w:bottom w:val="single" w:sz="8" w:space="0" w:color="auto"/>
            </w:tcBorders>
            <w:shd w:val="clear" w:color="auto" w:fill="auto"/>
            <w:vAlign w:val="center"/>
          </w:tcPr>
          <w:p w14:paraId="6995BAA1" w14:textId="77777777" w:rsidR="00A15F21" w:rsidRDefault="00BA72D7">
            <w:pPr>
              <w:pStyle w:val="afffffffffd"/>
            </w:pPr>
            <w:r>
              <w:rPr>
                <w:rFonts w:hAnsi="宋体" w:hint="eastAsia"/>
                <w:bCs/>
                <w:szCs w:val="18"/>
              </w:rPr>
              <w:t>单独占地式</w:t>
            </w:r>
          </w:p>
        </w:tc>
      </w:tr>
      <w:tr w:rsidR="00A15F21" w14:paraId="01AB1FCA" w14:textId="77777777">
        <w:trPr>
          <w:jc w:val="center"/>
        </w:trPr>
        <w:tc>
          <w:tcPr>
            <w:tcW w:w="557" w:type="dxa"/>
            <w:tcBorders>
              <w:bottom w:val="single" w:sz="8" w:space="0" w:color="auto"/>
            </w:tcBorders>
            <w:shd w:val="clear" w:color="auto" w:fill="auto"/>
            <w:vAlign w:val="center"/>
          </w:tcPr>
          <w:p w14:paraId="2E53E3DB" w14:textId="77777777" w:rsidR="00A15F21" w:rsidRDefault="00BA72D7">
            <w:pPr>
              <w:pStyle w:val="afffffffffd"/>
            </w:pPr>
            <w:r>
              <w:rPr>
                <w:rFonts w:hint="eastAsia"/>
              </w:rPr>
              <w:t>3</w:t>
            </w:r>
          </w:p>
        </w:tc>
        <w:tc>
          <w:tcPr>
            <w:tcW w:w="993" w:type="dxa"/>
            <w:tcBorders>
              <w:bottom w:val="single" w:sz="8" w:space="0" w:color="auto"/>
            </w:tcBorders>
            <w:shd w:val="clear" w:color="auto" w:fill="auto"/>
            <w:vAlign w:val="center"/>
          </w:tcPr>
          <w:p w14:paraId="6359277E" w14:textId="77777777" w:rsidR="00A15F21" w:rsidRDefault="00BA72D7">
            <w:pPr>
              <w:pStyle w:val="afffffffffd"/>
            </w:pPr>
            <w:r>
              <w:rPr>
                <w:rFonts w:hAnsi="宋体" w:hint="eastAsia"/>
                <w:bCs/>
                <w:szCs w:val="18"/>
              </w:rPr>
              <w:t>大城市</w:t>
            </w:r>
          </w:p>
        </w:tc>
        <w:tc>
          <w:tcPr>
            <w:tcW w:w="992" w:type="dxa"/>
            <w:tcBorders>
              <w:bottom w:val="single" w:sz="8" w:space="0" w:color="auto"/>
            </w:tcBorders>
            <w:shd w:val="clear" w:color="auto" w:fill="auto"/>
            <w:vAlign w:val="center"/>
          </w:tcPr>
          <w:p w14:paraId="6E4CEBEE" w14:textId="77777777" w:rsidR="00A15F21" w:rsidRDefault="00BA72D7">
            <w:pPr>
              <w:pStyle w:val="afffffffffd"/>
            </w:pPr>
            <w:r>
              <w:rPr>
                <w:rFonts w:hAnsi="宋体" w:hint="eastAsia"/>
                <w:bCs/>
                <w:szCs w:val="18"/>
              </w:rPr>
              <w:t>1</w:t>
            </w:r>
            <w:r>
              <w:rPr>
                <w:rFonts w:hAnsi="宋体"/>
                <w:bCs/>
                <w:szCs w:val="18"/>
              </w:rPr>
              <w:t>00</w:t>
            </w:r>
            <w:r>
              <w:rPr>
                <w:rFonts w:hAnsi="宋体" w:hint="eastAsia"/>
                <w:bCs/>
                <w:szCs w:val="18"/>
              </w:rPr>
              <w:t>～</w:t>
            </w:r>
            <w:r>
              <w:rPr>
                <w:rFonts w:hAnsi="宋体"/>
                <w:bCs/>
                <w:szCs w:val="18"/>
              </w:rPr>
              <w:t>500</w:t>
            </w:r>
          </w:p>
        </w:tc>
        <w:tc>
          <w:tcPr>
            <w:tcW w:w="1417" w:type="dxa"/>
            <w:tcBorders>
              <w:bottom w:val="single" w:sz="8" w:space="0" w:color="auto"/>
            </w:tcBorders>
            <w:shd w:val="clear" w:color="auto" w:fill="auto"/>
            <w:vAlign w:val="center"/>
          </w:tcPr>
          <w:p w14:paraId="1803FD87" w14:textId="77777777" w:rsidR="00A15F21" w:rsidRDefault="00BA72D7">
            <w:pPr>
              <w:pStyle w:val="afffffffffd"/>
            </w:pPr>
            <w:r>
              <w:rPr>
                <w:rFonts w:hint="eastAsia"/>
              </w:rPr>
              <w:t>/</w:t>
            </w:r>
          </w:p>
        </w:tc>
        <w:tc>
          <w:tcPr>
            <w:tcW w:w="1418" w:type="dxa"/>
            <w:tcBorders>
              <w:bottom w:val="single" w:sz="8" w:space="0" w:color="auto"/>
            </w:tcBorders>
            <w:shd w:val="clear" w:color="auto" w:fill="auto"/>
            <w:vAlign w:val="center"/>
          </w:tcPr>
          <w:p w14:paraId="6C21E574" w14:textId="77777777" w:rsidR="00A15F21" w:rsidRDefault="00BA72D7">
            <w:pPr>
              <w:pStyle w:val="afffffffffd"/>
            </w:pPr>
            <w:r>
              <w:rPr>
                <w:rFonts w:hAnsi="宋体" w:hint="eastAsia"/>
                <w:bCs/>
                <w:szCs w:val="18"/>
              </w:rPr>
              <w:t>2</w:t>
            </w:r>
            <w:r>
              <w:rPr>
                <w:rFonts w:hAnsi="宋体"/>
                <w:bCs/>
                <w:szCs w:val="18"/>
              </w:rPr>
              <w:t>000</w:t>
            </w:r>
            <w:r>
              <w:rPr>
                <w:rFonts w:hAnsi="宋体" w:hint="eastAsia"/>
                <w:bCs/>
                <w:szCs w:val="18"/>
              </w:rPr>
              <w:t>～</w:t>
            </w:r>
            <w:r>
              <w:rPr>
                <w:rFonts w:hAnsi="宋体"/>
                <w:bCs/>
                <w:szCs w:val="18"/>
              </w:rPr>
              <w:t>6000</w:t>
            </w:r>
          </w:p>
        </w:tc>
        <w:tc>
          <w:tcPr>
            <w:tcW w:w="1134" w:type="dxa"/>
            <w:tcBorders>
              <w:bottom w:val="single" w:sz="8" w:space="0" w:color="auto"/>
            </w:tcBorders>
            <w:shd w:val="clear" w:color="auto" w:fill="auto"/>
            <w:vAlign w:val="center"/>
          </w:tcPr>
          <w:p w14:paraId="6B6C82EE" w14:textId="77777777" w:rsidR="00A15F21" w:rsidRDefault="00BA72D7">
            <w:pPr>
              <w:pStyle w:val="afffffffffd"/>
            </w:pPr>
            <w:r>
              <w:rPr>
                <w:rFonts w:hAnsi="宋体"/>
                <w:bCs/>
                <w:szCs w:val="18"/>
              </w:rPr>
              <w:t>1.</w:t>
            </w:r>
            <w:r>
              <w:rPr>
                <w:rFonts w:hAnsi="宋体" w:hint="eastAsia"/>
                <w:bCs/>
                <w:szCs w:val="18"/>
              </w:rPr>
              <w:t>5～</w:t>
            </w:r>
            <w:r>
              <w:rPr>
                <w:rFonts w:hAnsi="宋体"/>
                <w:bCs/>
                <w:szCs w:val="18"/>
              </w:rPr>
              <w:t>3.0</w:t>
            </w:r>
          </w:p>
        </w:tc>
        <w:tc>
          <w:tcPr>
            <w:tcW w:w="1701" w:type="dxa"/>
            <w:tcBorders>
              <w:bottom w:val="single" w:sz="8" w:space="0" w:color="auto"/>
            </w:tcBorders>
            <w:shd w:val="clear" w:color="auto" w:fill="auto"/>
            <w:vAlign w:val="center"/>
          </w:tcPr>
          <w:p w14:paraId="3CE7E4F7" w14:textId="77777777" w:rsidR="00A15F21" w:rsidRDefault="00BA72D7">
            <w:pPr>
              <w:pStyle w:val="afffffffffd"/>
              <w:rPr>
                <w:rFonts w:hAnsi="宋体"/>
                <w:bCs/>
                <w:szCs w:val="18"/>
              </w:rPr>
            </w:pPr>
            <w:r>
              <w:rPr>
                <w:rFonts w:hAnsi="宋体"/>
                <w:bCs/>
                <w:szCs w:val="18"/>
              </w:rPr>
              <w:t>1+1</w:t>
            </w:r>
          </w:p>
        </w:tc>
        <w:tc>
          <w:tcPr>
            <w:tcW w:w="1122" w:type="dxa"/>
            <w:tcBorders>
              <w:bottom w:val="single" w:sz="8" w:space="0" w:color="auto"/>
            </w:tcBorders>
            <w:shd w:val="clear" w:color="auto" w:fill="auto"/>
            <w:vAlign w:val="center"/>
          </w:tcPr>
          <w:p w14:paraId="27479EFD" w14:textId="77777777" w:rsidR="00A15F21" w:rsidRDefault="00BA72D7">
            <w:pPr>
              <w:pStyle w:val="afffffffffd"/>
            </w:pPr>
            <w:r>
              <w:rPr>
                <w:rFonts w:hAnsi="宋体" w:hint="eastAsia"/>
                <w:bCs/>
                <w:szCs w:val="18"/>
              </w:rPr>
              <w:t>附设式</w:t>
            </w:r>
          </w:p>
        </w:tc>
      </w:tr>
      <w:tr w:rsidR="00A15F21" w14:paraId="736CEB9D" w14:textId="77777777">
        <w:trPr>
          <w:jc w:val="center"/>
        </w:trPr>
        <w:tc>
          <w:tcPr>
            <w:tcW w:w="557" w:type="dxa"/>
            <w:tcBorders>
              <w:bottom w:val="single" w:sz="8" w:space="0" w:color="auto"/>
            </w:tcBorders>
            <w:shd w:val="clear" w:color="auto" w:fill="auto"/>
            <w:vAlign w:val="center"/>
          </w:tcPr>
          <w:p w14:paraId="1CEF2DA0" w14:textId="77777777" w:rsidR="00A15F21" w:rsidRDefault="00BA72D7">
            <w:pPr>
              <w:pStyle w:val="afffffffffd"/>
            </w:pPr>
            <w:r>
              <w:rPr>
                <w:rFonts w:hint="eastAsia"/>
              </w:rPr>
              <w:t>4</w:t>
            </w:r>
          </w:p>
        </w:tc>
        <w:tc>
          <w:tcPr>
            <w:tcW w:w="993" w:type="dxa"/>
            <w:tcBorders>
              <w:bottom w:val="single" w:sz="8" w:space="0" w:color="auto"/>
            </w:tcBorders>
            <w:shd w:val="clear" w:color="auto" w:fill="auto"/>
            <w:vAlign w:val="center"/>
          </w:tcPr>
          <w:p w14:paraId="1EB6112C" w14:textId="77777777" w:rsidR="00A15F21" w:rsidRDefault="00BA72D7">
            <w:pPr>
              <w:pStyle w:val="afffffffffd"/>
            </w:pPr>
            <w:r>
              <w:rPr>
                <w:rFonts w:hAnsi="宋体" w:hint="eastAsia"/>
                <w:bCs/>
                <w:szCs w:val="18"/>
              </w:rPr>
              <w:t>中、小城市</w:t>
            </w:r>
          </w:p>
        </w:tc>
        <w:tc>
          <w:tcPr>
            <w:tcW w:w="992" w:type="dxa"/>
            <w:tcBorders>
              <w:bottom w:val="single" w:sz="8" w:space="0" w:color="auto"/>
            </w:tcBorders>
            <w:shd w:val="clear" w:color="auto" w:fill="auto"/>
            <w:vAlign w:val="center"/>
          </w:tcPr>
          <w:p w14:paraId="49BD7863" w14:textId="77777777" w:rsidR="00A15F21" w:rsidRDefault="00BA72D7">
            <w:pPr>
              <w:pStyle w:val="afffffffffd"/>
            </w:pPr>
            <w:r>
              <w:rPr>
                <w:rFonts w:hAnsi="宋体" w:hint="eastAsia"/>
                <w:bCs/>
                <w:szCs w:val="18"/>
              </w:rPr>
              <w:t>＜</w:t>
            </w:r>
            <w:r>
              <w:rPr>
                <w:rFonts w:hAnsi="宋体"/>
                <w:bCs/>
                <w:szCs w:val="18"/>
              </w:rPr>
              <w:t>100</w:t>
            </w:r>
          </w:p>
        </w:tc>
        <w:tc>
          <w:tcPr>
            <w:tcW w:w="1417" w:type="dxa"/>
            <w:tcBorders>
              <w:bottom w:val="single" w:sz="8" w:space="0" w:color="auto"/>
            </w:tcBorders>
            <w:shd w:val="clear" w:color="auto" w:fill="auto"/>
            <w:vAlign w:val="center"/>
          </w:tcPr>
          <w:p w14:paraId="04C038AC" w14:textId="77777777" w:rsidR="00A15F21" w:rsidRDefault="00BA72D7">
            <w:pPr>
              <w:pStyle w:val="afffffffffd"/>
            </w:pPr>
            <w:r>
              <w:rPr>
                <w:rFonts w:hint="eastAsia"/>
              </w:rPr>
              <w:t>/</w:t>
            </w:r>
          </w:p>
        </w:tc>
        <w:tc>
          <w:tcPr>
            <w:tcW w:w="1418" w:type="dxa"/>
            <w:tcBorders>
              <w:bottom w:val="single" w:sz="8" w:space="0" w:color="auto"/>
            </w:tcBorders>
            <w:shd w:val="clear" w:color="auto" w:fill="auto"/>
            <w:vAlign w:val="center"/>
          </w:tcPr>
          <w:p w14:paraId="5D4AD5A1" w14:textId="77777777" w:rsidR="00A15F21" w:rsidRDefault="00BA72D7">
            <w:pPr>
              <w:pStyle w:val="afffffffffd"/>
            </w:pPr>
            <w:r>
              <w:rPr>
                <w:rFonts w:hAnsi="宋体" w:hint="eastAsia"/>
                <w:bCs/>
                <w:szCs w:val="18"/>
              </w:rPr>
              <w:t>500～</w:t>
            </w:r>
            <w:r>
              <w:rPr>
                <w:rFonts w:hAnsi="宋体"/>
                <w:bCs/>
                <w:szCs w:val="18"/>
              </w:rPr>
              <w:t>4000</w:t>
            </w:r>
          </w:p>
        </w:tc>
        <w:tc>
          <w:tcPr>
            <w:tcW w:w="1134" w:type="dxa"/>
            <w:tcBorders>
              <w:bottom w:val="single" w:sz="8" w:space="0" w:color="auto"/>
            </w:tcBorders>
            <w:shd w:val="clear" w:color="auto" w:fill="auto"/>
            <w:vAlign w:val="center"/>
          </w:tcPr>
          <w:p w14:paraId="1AF275B4" w14:textId="77777777" w:rsidR="00A15F21" w:rsidRDefault="00BA72D7">
            <w:pPr>
              <w:pStyle w:val="afffffffffd"/>
            </w:pPr>
            <w:r>
              <w:rPr>
                <w:rFonts w:hAnsi="宋体"/>
                <w:bCs/>
                <w:szCs w:val="18"/>
              </w:rPr>
              <w:t>0.6</w:t>
            </w:r>
            <w:r>
              <w:rPr>
                <w:rFonts w:hAnsi="宋体" w:hint="eastAsia"/>
                <w:bCs/>
                <w:szCs w:val="18"/>
              </w:rPr>
              <w:t>～</w:t>
            </w:r>
            <w:r>
              <w:rPr>
                <w:rFonts w:hAnsi="宋体"/>
                <w:bCs/>
                <w:szCs w:val="18"/>
              </w:rPr>
              <w:t>2.4</w:t>
            </w:r>
          </w:p>
        </w:tc>
        <w:tc>
          <w:tcPr>
            <w:tcW w:w="1701" w:type="dxa"/>
            <w:tcBorders>
              <w:bottom w:val="single" w:sz="8" w:space="0" w:color="auto"/>
            </w:tcBorders>
            <w:shd w:val="clear" w:color="auto" w:fill="auto"/>
            <w:vAlign w:val="center"/>
          </w:tcPr>
          <w:p w14:paraId="629A49AA" w14:textId="77777777" w:rsidR="00A15F21" w:rsidRDefault="00BA72D7">
            <w:pPr>
              <w:pStyle w:val="afffffffffd"/>
              <w:rPr>
                <w:rFonts w:hAnsi="宋体"/>
                <w:bCs/>
                <w:szCs w:val="18"/>
              </w:rPr>
            </w:pPr>
            <w:r>
              <w:rPr>
                <w:rFonts w:hAnsi="宋体"/>
                <w:bCs/>
                <w:szCs w:val="18"/>
              </w:rPr>
              <w:t>1+1</w:t>
            </w:r>
          </w:p>
        </w:tc>
        <w:tc>
          <w:tcPr>
            <w:tcW w:w="1122" w:type="dxa"/>
            <w:tcBorders>
              <w:bottom w:val="single" w:sz="8" w:space="0" w:color="auto"/>
            </w:tcBorders>
            <w:shd w:val="clear" w:color="auto" w:fill="auto"/>
            <w:vAlign w:val="center"/>
          </w:tcPr>
          <w:p w14:paraId="5408DF57" w14:textId="77777777" w:rsidR="00A15F21" w:rsidRDefault="00BA72D7">
            <w:pPr>
              <w:pStyle w:val="afffffffffd"/>
            </w:pPr>
            <w:r>
              <w:rPr>
                <w:rFonts w:hAnsi="宋体" w:hint="eastAsia"/>
                <w:bCs/>
                <w:szCs w:val="18"/>
              </w:rPr>
              <w:t>附设式</w:t>
            </w:r>
          </w:p>
        </w:tc>
      </w:tr>
      <w:tr w:rsidR="00A15F21" w14:paraId="3124CB68" w14:textId="77777777">
        <w:trPr>
          <w:jc w:val="center"/>
        </w:trPr>
        <w:tc>
          <w:tcPr>
            <w:tcW w:w="9334" w:type="dxa"/>
            <w:gridSpan w:val="8"/>
            <w:tcBorders>
              <w:top w:val="single" w:sz="8" w:space="0" w:color="auto"/>
              <w:bottom w:val="single" w:sz="8" w:space="0" w:color="auto"/>
            </w:tcBorders>
            <w:shd w:val="clear" w:color="auto" w:fill="auto"/>
            <w:vAlign w:val="center"/>
          </w:tcPr>
          <w:p w14:paraId="3497CC2A" w14:textId="77777777" w:rsidR="00A15F21" w:rsidRDefault="00BA72D7">
            <w:pPr>
              <w:pStyle w:val="afffff9"/>
              <w:adjustRightInd w:val="0"/>
              <w:ind w:firstLineChars="0" w:firstLine="0"/>
              <w:jc w:val="left"/>
              <w:rPr>
                <w:rFonts w:hAnsi="宋体" w:cs="宋体"/>
                <w:sz w:val="18"/>
                <w:szCs w:val="18"/>
              </w:rPr>
            </w:pPr>
            <w:r>
              <w:rPr>
                <w:rFonts w:ascii="黑体" w:eastAsia="黑体" w:hAnsi="黑体" w:cs="黑体" w:hint="eastAsia"/>
                <w:sz w:val="18"/>
                <w:szCs w:val="18"/>
              </w:rPr>
              <w:t>注</w:t>
            </w:r>
            <w:r>
              <w:rPr>
                <w:rFonts w:ascii="黑体" w:eastAsia="黑体" w:hAnsi="黑体" w:cs="黑体"/>
                <w:sz w:val="18"/>
                <w:szCs w:val="18"/>
              </w:rPr>
              <w:t>1：</w:t>
            </w:r>
            <w:r>
              <w:rPr>
                <w:rFonts w:hAnsi="宋体" w:cs="宋体" w:hint="eastAsia"/>
                <w:sz w:val="18"/>
                <w:szCs w:val="18"/>
              </w:rPr>
              <w:t>市区人口是指行政区划内常住</w:t>
            </w:r>
            <w:r>
              <w:rPr>
                <w:rFonts w:hint="eastAsia"/>
                <w:sz w:val="18"/>
                <w:szCs w:val="18"/>
              </w:rPr>
              <w:t>人口</w:t>
            </w:r>
            <w:r>
              <w:rPr>
                <w:rFonts w:hAnsi="宋体" w:cs="宋体" w:hint="eastAsia"/>
                <w:sz w:val="18"/>
                <w:szCs w:val="18"/>
              </w:rPr>
              <w:t>。</w:t>
            </w:r>
          </w:p>
          <w:p w14:paraId="3E8030EA" w14:textId="77777777" w:rsidR="00A15F21" w:rsidRDefault="00BA72D7">
            <w:pPr>
              <w:pStyle w:val="afffff9"/>
              <w:adjustRightInd w:val="0"/>
              <w:ind w:firstLineChars="0" w:firstLine="0"/>
              <w:jc w:val="left"/>
              <w:rPr>
                <w:rFonts w:hAnsi="宋体" w:cs="宋体"/>
                <w:sz w:val="18"/>
                <w:szCs w:val="18"/>
              </w:rPr>
            </w:pPr>
            <w:r>
              <w:rPr>
                <w:rFonts w:ascii="黑体" w:eastAsia="黑体" w:hAnsi="黑体" w:cs="黑体" w:hint="eastAsia"/>
                <w:sz w:val="18"/>
                <w:szCs w:val="18"/>
              </w:rPr>
              <w:t>注</w:t>
            </w:r>
            <w:r>
              <w:rPr>
                <w:rFonts w:ascii="黑体" w:eastAsia="黑体" w:hAnsi="黑体" w:cs="黑体"/>
                <w:sz w:val="18"/>
                <w:szCs w:val="18"/>
              </w:rPr>
              <w:t>2：</w:t>
            </w:r>
            <w:r>
              <w:rPr>
                <w:rFonts w:hint="eastAsia"/>
                <w:sz w:val="18"/>
                <w:szCs w:val="18"/>
              </w:rPr>
              <w:t>用地面积、建筑面积、I</w:t>
            </w:r>
            <w:r>
              <w:rPr>
                <w:sz w:val="18"/>
                <w:szCs w:val="18"/>
              </w:rPr>
              <w:t>T</w:t>
            </w:r>
            <w:r>
              <w:rPr>
                <w:rFonts w:hint="eastAsia"/>
                <w:sz w:val="18"/>
                <w:szCs w:val="18"/>
              </w:rPr>
              <w:t>设备总</w:t>
            </w:r>
            <w:proofErr w:type="gramStart"/>
            <w:r>
              <w:rPr>
                <w:rFonts w:hint="eastAsia"/>
                <w:sz w:val="18"/>
                <w:szCs w:val="18"/>
              </w:rPr>
              <w:t>功耗值</w:t>
            </w:r>
            <w:proofErr w:type="gramEnd"/>
            <w:r>
              <w:rPr>
                <w:rFonts w:hint="eastAsia"/>
                <w:sz w:val="18"/>
                <w:szCs w:val="18"/>
              </w:rPr>
              <w:t>等指标，</w:t>
            </w:r>
            <w:r>
              <w:rPr>
                <w:rFonts w:hAnsi="宋体" w:cs="宋体" w:hint="eastAsia"/>
                <w:sz w:val="18"/>
                <w:szCs w:val="18"/>
              </w:rPr>
              <w:t>信息化</w:t>
            </w:r>
            <w:r>
              <w:rPr>
                <w:rFonts w:hint="eastAsia"/>
                <w:sz w:val="18"/>
                <w:szCs w:val="18"/>
              </w:rPr>
              <w:t>发达城市取高值，其他城市可根据需求取中低值。</w:t>
            </w:r>
          </w:p>
          <w:p w14:paraId="56E149B0" w14:textId="77777777" w:rsidR="00A15F21" w:rsidRDefault="00BA72D7">
            <w:pPr>
              <w:pStyle w:val="afffff9"/>
              <w:adjustRightInd w:val="0"/>
              <w:ind w:firstLineChars="0" w:firstLine="0"/>
              <w:jc w:val="left"/>
              <w:rPr>
                <w:rFonts w:hAnsi="宋体" w:cs="宋体"/>
                <w:sz w:val="18"/>
                <w:szCs w:val="18"/>
              </w:rPr>
            </w:pPr>
            <w:r>
              <w:rPr>
                <w:rFonts w:ascii="黑体" w:eastAsia="黑体" w:hAnsi="黑体" w:cs="黑体" w:hint="eastAsia"/>
                <w:sz w:val="18"/>
                <w:szCs w:val="18"/>
              </w:rPr>
              <w:t>注</w:t>
            </w:r>
            <w:r>
              <w:rPr>
                <w:rFonts w:ascii="黑体" w:eastAsia="黑体" w:hAnsi="黑体" w:cs="黑体"/>
                <w:sz w:val="18"/>
                <w:szCs w:val="18"/>
              </w:rPr>
              <w:t>3：</w:t>
            </w:r>
            <w:r>
              <w:rPr>
                <w:rFonts w:hint="eastAsia"/>
                <w:sz w:val="18"/>
                <w:szCs w:val="18"/>
              </w:rPr>
              <w:t>通信运营商数据中心在通信机楼中统</w:t>
            </w:r>
            <w:proofErr w:type="gramStart"/>
            <w:r>
              <w:rPr>
                <w:rFonts w:hint="eastAsia"/>
                <w:sz w:val="18"/>
                <w:szCs w:val="18"/>
              </w:rPr>
              <w:t>一</w:t>
            </w:r>
            <w:proofErr w:type="gramEnd"/>
            <w:r>
              <w:rPr>
                <w:rFonts w:hint="eastAsia"/>
                <w:sz w:val="18"/>
                <w:szCs w:val="18"/>
              </w:rPr>
              <w:t>设置，不含在上述表格要求内。</w:t>
            </w:r>
          </w:p>
          <w:p w14:paraId="1BD4C61F" w14:textId="77777777" w:rsidR="00A15F21" w:rsidRDefault="00BA72D7">
            <w:pPr>
              <w:pStyle w:val="afffff9"/>
              <w:adjustRightInd w:val="0"/>
              <w:ind w:firstLineChars="0" w:firstLine="0"/>
              <w:jc w:val="left"/>
              <w:rPr>
                <w:sz w:val="18"/>
                <w:szCs w:val="18"/>
              </w:rPr>
            </w:pPr>
            <w:r>
              <w:rPr>
                <w:rFonts w:ascii="黑体" w:eastAsia="黑体" w:hAnsi="黑体" w:cs="黑体" w:hint="eastAsia"/>
                <w:sz w:val="18"/>
                <w:szCs w:val="18"/>
              </w:rPr>
              <w:t>注</w:t>
            </w:r>
            <w:r>
              <w:rPr>
                <w:rFonts w:ascii="黑体" w:eastAsia="黑体" w:hAnsi="黑体" w:cs="黑体"/>
                <w:sz w:val="18"/>
                <w:szCs w:val="18"/>
              </w:rPr>
              <w:t>4：</w:t>
            </w:r>
            <w:r>
              <w:rPr>
                <w:rFonts w:hint="eastAsia"/>
                <w:sz w:val="18"/>
                <w:szCs w:val="18"/>
              </w:rPr>
              <w:t>城市规模划分依据《国务院关于调整城市规模划分标准的通知》（国发[</w:t>
            </w:r>
            <w:r>
              <w:rPr>
                <w:sz w:val="18"/>
                <w:szCs w:val="18"/>
              </w:rPr>
              <w:t>2014]</w:t>
            </w:r>
            <w:r>
              <w:rPr>
                <w:rFonts w:hAnsi="宋体" w:hint="eastAsia"/>
                <w:sz w:val="18"/>
                <w:szCs w:val="18"/>
              </w:rPr>
              <w:t>〔</w:t>
            </w:r>
            <w:r>
              <w:rPr>
                <w:sz w:val="18"/>
                <w:szCs w:val="18"/>
              </w:rPr>
              <w:t>51</w:t>
            </w:r>
            <w:r>
              <w:rPr>
                <w:rFonts w:hAnsi="宋体" w:hint="eastAsia"/>
                <w:sz w:val="18"/>
                <w:szCs w:val="18"/>
              </w:rPr>
              <w:t>〕</w:t>
            </w:r>
            <w:r>
              <w:rPr>
                <w:rFonts w:hint="eastAsia"/>
                <w:sz w:val="18"/>
                <w:szCs w:val="18"/>
              </w:rPr>
              <w:t>号）。</w:t>
            </w:r>
          </w:p>
          <w:p w14:paraId="4CC15D4A" w14:textId="77777777" w:rsidR="00A15F21" w:rsidRDefault="00BA72D7">
            <w:pPr>
              <w:pStyle w:val="afffff9"/>
              <w:adjustRightInd w:val="0"/>
              <w:ind w:firstLineChars="0" w:firstLine="0"/>
              <w:jc w:val="left"/>
              <w:rPr>
                <w:rFonts w:hAnsi="宋体" w:cs="宋体"/>
                <w:sz w:val="18"/>
                <w:szCs w:val="18"/>
              </w:rPr>
            </w:pPr>
            <w:r>
              <w:rPr>
                <w:rFonts w:ascii="黑体" w:eastAsia="黑体" w:hAnsi="黑体" w:hint="eastAsia"/>
                <w:sz w:val="18"/>
                <w:szCs w:val="18"/>
              </w:rPr>
              <w:lastRenderedPageBreak/>
              <w:t>注5：</w:t>
            </w:r>
            <w:r>
              <w:rPr>
                <w:rFonts w:hint="eastAsia"/>
                <w:sz w:val="18"/>
                <w:szCs w:val="18"/>
              </w:rPr>
              <w:t>香港参考超大城市设置要求，澳门参考大城市设置要求。</w:t>
            </w:r>
          </w:p>
        </w:tc>
      </w:tr>
    </w:tbl>
    <w:p w14:paraId="6B9C215B" w14:textId="77777777" w:rsidR="00A15F21" w:rsidRDefault="00BA72D7">
      <w:pPr>
        <w:pStyle w:val="afffffffff5"/>
      </w:pPr>
      <w:r>
        <w:rPr>
          <w:rFonts w:hint="eastAsia"/>
        </w:rPr>
        <w:lastRenderedPageBreak/>
        <w:t>符</w:t>
      </w:r>
      <w:bookmarkStart w:id="141" w:name="_Hlk170824701"/>
      <w:r>
        <w:rPr>
          <w:rFonts w:hint="eastAsia"/>
        </w:rPr>
        <w:t>合下列条件之一的，应设置单独占地式数据中心：</w:t>
      </w:r>
    </w:p>
    <w:p w14:paraId="5FB89253" w14:textId="77777777" w:rsidR="00A15F21" w:rsidRDefault="00BA72D7">
      <w:pPr>
        <w:pStyle w:val="af5"/>
        <w:numPr>
          <w:ilvl w:val="0"/>
          <w:numId w:val="37"/>
        </w:numPr>
      </w:pPr>
      <w:r>
        <w:rPr>
          <w:rFonts w:hint="eastAsia"/>
        </w:rPr>
        <w:t>符合国家总体规划要求，且需在大湾区内设置的；</w:t>
      </w:r>
    </w:p>
    <w:p w14:paraId="46D25424" w14:textId="77777777" w:rsidR="00A15F21" w:rsidRDefault="00BA72D7">
      <w:pPr>
        <w:pStyle w:val="af5"/>
      </w:pPr>
      <w:r>
        <w:rPr>
          <w:rFonts w:hint="eastAsia"/>
        </w:rPr>
        <w:t>符合大湾区区域规划要求的；</w:t>
      </w:r>
    </w:p>
    <w:p w14:paraId="0DF2C8B1" w14:textId="77777777" w:rsidR="00A15F21" w:rsidRDefault="00BA72D7">
      <w:pPr>
        <w:pStyle w:val="af5"/>
      </w:pPr>
      <w:r>
        <w:rPr>
          <w:rFonts w:hint="eastAsia"/>
        </w:rPr>
        <w:t>满足表</w:t>
      </w:r>
      <w:r>
        <w:t>13</w:t>
      </w:r>
      <w:r>
        <w:rPr>
          <w:rFonts w:hint="eastAsia"/>
        </w:rPr>
        <w:t>城市级数据中心设置要求的。</w:t>
      </w:r>
    </w:p>
    <w:bookmarkEnd w:id="141"/>
    <w:p w14:paraId="3609D916" w14:textId="77777777" w:rsidR="00A15F21" w:rsidRDefault="00BA72D7">
      <w:pPr>
        <w:pStyle w:val="afffffffff5"/>
      </w:pPr>
      <w:r>
        <w:rPr>
          <w:rFonts w:hint="eastAsia"/>
        </w:rPr>
        <w:t>规划设计地级及以上城市公安局数据中心，宜根据所属城市规模按表13确定机房建筑面积与IT总功耗，建设数量宜按2个确定。</w:t>
      </w:r>
    </w:p>
    <w:p w14:paraId="32D9EFF8" w14:textId="77777777" w:rsidR="00A15F21" w:rsidRDefault="00BA72D7">
      <w:pPr>
        <w:pStyle w:val="afffffffff5"/>
      </w:pPr>
      <w:r>
        <w:rPr>
          <w:rFonts w:hint="eastAsia"/>
        </w:rPr>
        <w:t>规划设计地级及以上城市交通运输、卫生健康等政府垂直系统数据中心，宜根据所属城市类型按表13确定数据中心建筑面积与IT设备总功耗，建设数量宜按1个确定；宜与同系统应急指挥中心同址布置；为保障信息化系统与数据安全，宜利用本市</w:t>
      </w:r>
      <w:proofErr w:type="gramStart"/>
      <w:r>
        <w:rPr>
          <w:rFonts w:hint="eastAsia"/>
        </w:rPr>
        <w:t>市</w:t>
      </w:r>
      <w:proofErr w:type="gramEnd"/>
      <w:r>
        <w:rPr>
          <w:rFonts w:hint="eastAsia"/>
        </w:rPr>
        <w:t>级数据中心资源</w:t>
      </w:r>
      <w:proofErr w:type="gramStart"/>
      <w:r>
        <w:rPr>
          <w:rFonts w:hint="eastAsia"/>
        </w:rPr>
        <w:t>作为灾备资源</w:t>
      </w:r>
      <w:proofErr w:type="gramEnd"/>
      <w:r>
        <w:rPr>
          <w:rFonts w:hint="eastAsia"/>
        </w:rPr>
        <w:t>。香港参照超大城市设置要求，澳门参照大城市设置要求。</w:t>
      </w:r>
    </w:p>
    <w:p w14:paraId="6DD7C1CD" w14:textId="77777777" w:rsidR="00A15F21" w:rsidRDefault="00BA72D7">
      <w:pPr>
        <w:pStyle w:val="afffffffff5"/>
      </w:pPr>
      <w:r>
        <w:rPr>
          <w:rFonts w:hint="eastAsia"/>
        </w:rPr>
        <w:t>符合下列条件的公共建筑，除建设满足智能建筑本体需求的数据中心外，宜预留1个使用面积不少于500m²的市级数据中心：</w:t>
      </w:r>
    </w:p>
    <w:p w14:paraId="0932C4F8" w14:textId="77777777" w:rsidR="00A15F21" w:rsidRDefault="00BA72D7">
      <w:pPr>
        <w:pStyle w:val="af5"/>
        <w:numPr>
          <w:ilvl w:val="0"/>
          <w:numId w:val="38"/>
        </w:numPr>
      </w:pPr>
      <w:r>
        <w:rPr>
          <w:rFonts w:hint="eastAsia"/>
        </w:rPr>
        <w:t>新建市级政府独立办公楼以及市级图书馆、文化体育馆等政府投资建设公共建筑；</w:t>
      </w:r>
    </w:p>
    <w:p w14:paraId="7BBB1C5B" w14:textId="77777777" w:rsidR="00A15F21" w:rsidRDefault="00BA72D7">
      <w:pPr>
        <w:pStyle w:val="af5"/>
        <w:numPr>
          <w:ilvl w:val="0"/>
          <w:numId w:val="38"/>
        </w:numPr>
      </w:pPr>
      <w:r>
        <w:rPr>
          <w:rFonts w:hint="eastAsia"/>
        </w:rPr>
        <w:t>已批规划确定</w:t>
      </w:r>
      <w:proofErr w:type="gramStart"/>
      <w:r>
        <w:rPr>
          <w:rFonts w:hint="eastAsia"/>
        </w:rPr>
        <w:t>附设市</w:t>
      </w:r>
      <w:proofErr w:type="gramEnd"/>
      <w:r>
        <w:rPr>
          <w:rFonts w:hint="eastAsia"/>
        </w:rPr>
        <w:t>级数据中心的公共建筑。</w:t>
      </w:r>
    </w:p>
    <w:p w14:paraId="543BCD16" w14:textId="77777777" w:rsidR="00A15F21" w:rsidRDefault="00BA72D7">
      <w:pPr>
        <w:pStyle w:val="afffffffff5"/>
      </w:pPr>
      <w:r>
        <w:rPr>
          <w:rFonts w:hint="eastAsia"/>
        </w:rPr>
        <w:t>特大及以上城市宜结合城市信息化和通信水平，预留不少于2处8000</w:t>
      </w:r>
      <w:r>
        <w:t xml:space="preserve"> </w:t>
      </w:r>
      <w:r>
        <w:rPr>
          <w:rFonts w:hint="eastAsia"/>
        </w:rPr>
        <w:t>㎡～10000</w:t>
      </w:r>
      <w:r>
        <w:t xml:space="preserve"> </w:t>
      </w:r>
      <w:r>
        <w:rPr>
          <w:rFonts w:hint="eastAsia"/>
        </w:rPr>
        <w:t>㎡信息通信基础设施用地，满足城市未来多种可能的信息通信基础设施建设需求。</w:t>
      </w:r>
    </w:p>
    <w:p w14:paraId="1537B2EA" w14:textId="77777777" w:rsidR="00A15F21" w:rsidRDefault="00BA72D7">
      <w:pPr>
        <w:pStyle w:val="afffffffff5"/>
      </w:pPr>
      <w:r>
        <w:rPr>
          <w:rFonts w:hint="eastAsia"/>
        </w:rPr>
        <w:t>市级数据中心用地面积宜按3000</w:t>
      </w:r>
      <w:r>
        <w:t xml:space="preserve"> </w:t>
      </w:r>
      <w:r>
        <w:rPr>
          <w:rFonts w:hint="eastAsia"/>
        </w:rPr>
        <w:t>㎡～10000</w:t>
      </w:r>
      <w:bookmarkStart w:id="142" w:name="_Hlk164586242"/>
      <w:r>
        <w:t xml:space="preserve"> </w:t>
      </w:r>
      <w:r>
        <w:rPr>
          <w:rFonts w:hint="eastAsia"/>
        </w:rPr>
        <w:t>㎡</w:t>
      </w:r>
      <w:bookmarkEnd w:id="142"/>
      <w:r>
        <w:rPr>
          <w:rFonts w:hint="eastAsia"/>
        </w:rPr>
        <w:t>,建筑面积宜按1.0万㎡～3.5万㎡，建筑覆盖率宜按45%～55%，容积率宜按1.5～2.5控制，不应高于3.5且不应低于1.0；数据中心与通信机楼等合建时，宜根据需求核算用地面积。</w:t>
      </w:r>
    </w:p>
    <w:p w14:paraId="14D78065" w14:textId="77777777" w:rsidR="00A15F21" w:rsidRDefault="00BA72D7">
      <w:pPr>
        <w:pStyle w:val="afffffffff5"/>
      </w:pPr>
      <w:proofErr w:type="gramStart"/>
      <w:r>
        <w:rPr>
          <w:rFonts w:hint="eastAsia"/>
        </w:rPr>
        <w:t>附设式市级数</w:t>
      </w:r>
      <w:proofErr w:type="gramEnd"/>
      <w:r>
        <w:rPr>
          <w:rFonts w:hint="eastAsia"/>
        </w:rPr>
        <w:t>据中心承载的业务类别及需求叠加时，可按业务分项的机柜数或净面积计算。</w:t>
      </w:r>
    </w:p>
    <w:p w14:paraId="2A655DD0" w14:textId="77777777" w:rsidR="00A15F21" w:rsidRDefault="00BA72D7">
      <w:pPr>
        <w:pStyle w:val="affd"/>
        <w:spacing w:before="120" w:after="120"/>
        <w:ind w:left="0"/>
      </w:pPr>
      <w:bookmarkStart w:id="143" w:name="_Toc141106380"/>
      <w:bookmarkStart w:id="144" w:name="_Toc197428912"/>
      <w:r>
        <w:rPr>
          <w:rFonts w:hint="eastAsia"/>
        </w:rPr>
        <w:t>区级数据</w:t>
      </w:r>
      <w:bookmarkEnd w:id="143"/>
      <w:r>
        <w:rPr>
          <w:rFonts w:hint="eastAsia"/>
        </w:rPr>
        <w:t>中心</w:t>
      </w:r>
      <w:bookmarkEnd w:id="144"/>
    </w:p>
    <w:p w14:paraId="0DCCB41B" w14:textId="77777777" w:rsidR="00A15F21" w:rsidRDefault="00BA72D7">
      <w:pPr>
        <w:pStyle w:val="afffffffff5"/>
      </w:pPr>
      <w:r>
        <w:rPr>
          <w:rFonts w:hint="eastAsia"/>
        </w:rPr>
        <w:t>区级数据中心宜在区级政府行政辖区内建设，宜在规划阶段根据辖区人口规模按照表14确定区级数据中心的数量、建筑面积；宜采用附设式数据中心建设模式。</w:t>
      </w:r>
    </w:p>
    <w:p w14:paraId="0126247D" w14:textId="77777777" w:rsidR="00A15F21" w:rsidRDefault="00BA72D7">
      <w:pPr>
        <w:pStyle w:val="aff2"/>
        <w:spacing w:before="120" w:after="120"/>
        <w:ind w:left="210" w:right="210"/>
      </w:pPr>
      <w:r>
        <w:rPr>
          <w:rFonts w:hint="eastAsia"/>
        </w:rPr>
        <w:t>区级数据中心设置要求</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2127"/>
        <w:gridCol w:w="1134"/>
        <w:gridCol w:w="1701"/>
        <w:gridCol w:w="1147"/>
        <w:gridCol w:w="1334"/>
        <w:gridCol w:w="1334"/>
      </w:tblGrid>
      <w:tr w:rsidR="00A15F21" w14:paraId="2C925266" w14:textId="77777777">
        <w:trPr>
          <w:tblHeader/>
          <w:jc w:val="center"/>
        </w:trPr>
        <w:tc>
          <w:tcPr>
            <w:tcW w:w="557" w:type="dxa"/>
            <w:tcBorders>
              <w:top w:val="single" w:sz="8" w:space="0" w:color="auto"/>
              <w:bottom w:val="single" w:sz="8" w:space="0" w:color="auto"/>
            </w:tcBorders>
            <w:shd w:val="clear" w:color="auto" w:fill="auto"/>
            <w:vAlign w:val="center"/>
          </w:tcPr>
          <w:p w14:paraId="2F527720" w14:textId="77777777" w:rsidR="00A15F21" w:rsidRDefault="00BA72D7">
            <w:pPr>
              <w:pStyle w:val="afffffffffd"/>
            </w:pPr>
            <w:r>
              <w:rPr>
                <w:rFonts w:hAnsi="宋体" w:hint="eastAsia"/>
                <w:bCs/>
                <w:szCs w:val="18"/>
              </w:rPr>
              <w:t>序号</w:t>
            </w:r>
          </w:p>
        </w:tc>
        <w:tc>
          <w:tcPr>
            <w:tcW w:w="2127" w:type="dxa"/>
            <w:tcBorders>
              <w:top w:val="single" w:sz="8" w:space="0" w:color="auto"/>
              <w:bottom w:val="single" w:sz="8" w:space="0" w:color="auto"/>
            </w:tcBorders>
            <w:shd w:val="clear" w:color="auto" w:fill="auto"/>
            <w:vAlign w:val="center"/>
          </w:tcPr>
          <w:p w14:paraId="09B0C472" w14:textId="77777777" w:rsidR="00A15F21" w:rsidRDefault="00BA72D7">
            <w:pPr>
              <w:pStyle w:val="afffffffffd"/>
            </w:pPr>
            <w:r>
              <w:rPr>
                <w:rFonts w:hAnsi="宋体" w:hint="eastAsia"/>
                <w:bCs/>
                <w:szCs w:val="18"/>
              </w:rPr>
              <w:t>城区类型</w:t>
            </w:r>
          </w:p>
        </w:tc>
        <w:tc>
          <w:tcPr>
            <w:tcW w:w="1134" w:type="dxa"/>
            <w:tcBorders>
              <w:top w:val="single" w:sz="8" w:space="0" w:color="auto"/>
              <w:bottom w:val="single" w:sz="8" w:space="0" w:color="auto"/>
            </w:tcBorders>
            <w:shd w:val="clear" w:color="auto" w:fill="auto"/>
            <w:vAlign w:val="center"/>
          </w:tcPr>
          <w:p w14:paraId="5D6D02C5"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辖区人口</w:t>
            </w:r>
          </w:p>
          <w:p w14:paraId="3A102E59" w14:textId="77777777" w:rsidR="00A15F21" w:rsidRDefault="00BA72D7">
            <w:pPr>
              <w:pStyle w:val="afffffffffd"/>
            </w:pPr>
            <w:r>
              <w:rPr>
                <w:rFonts w:hAnsi="宋体" w:hint="eastAsia"/>
                <w:bCs/>
                <w:szCs w:val="18"/>
              </w:rPr>
              <w:t>（万人）</w:t>
            </w:r>
          </w:p>
        </w:tc>
        <w:tc>
          <w:tcPr>
            <w:tcW w:w="1701" w:type="dxa"/>
            <w:tcBorders>
              <w:top w:val="single" w:sz="8" w:space="0" w:color="auto"/>
              <w:bottom w:val="single" w:sz="8" w:space="0" w:color="auto"/>
            </w:tcBorders>
            <w:shd w:val="clear" w:color="auto" w:fill="auto"/>
            <w:vAlign w:val="center"/>
          </w:tcPr>
          <w:p w14:paraId="19CEE859" w14:textId="77777777" w:rsidR="00A15F21" w:rsidRDefault="00BA72D7">
            <w:pPr>
              <w:widowControl/>
              <w:adjustRightInd/>
              <w:spacing w:line="240" w:lineRule="auto"/>
              <w:jc w:val="center"/>
            </w:pPr>
            <w:r>
              <w:rPr>
                <w:rFonts w:ascii="宋体" w:hAnsi="宋体" w:hint="eastAsia"/>
                <w:bCs/>
                <w:kern w:val="0"/>
                <w:sz w:val="18"/>
                <w:szCs w:val="18"/>
              </w:rPr>
              <w:t>数据中心总建筑面积（㎡）</w:t>
            </w:r>
          </w:p>
        </w:tc>
        <w:tc>
          <w:tcPr>
            <w:tcW w:w="1147" w:type="dxa"/>
            <w:tcBorders>
              <w:top w:val="single" w:sz="8" w:space="0" w:color="auto"/>
              <w:bottom w:val="single" w:sz="8" w:space="0" w:color="auto"/>
            </w:tcBorders>
            <w:shd w:val="clear" w:color="auto" w:fill="auto"/>
            <w:vAlign w:val="center"/>
          </w:tcPr>
          <w:p w14:paraId="31B453E8" w14:textId="77777777" w:rsidR="00A15F21" w:rsidRDefault="00BA72D7">
            <w:pPr>
              <w:pStyle w:val="afffffffffd"/>
            </w:pPr>
            <w:r>
              <w:rPr>
                <w:rFonts w:hAnsi="宋体" w:hint="eastAsia"/>
                <w:bCs/>
                <w:szCs w:val="18"/>
              </w:rPr>
              <w:t>IT总功耗</w:t>
            </w:r>
            <w:r>
              <w:rPr>
                <w:rFonts w:hAnsi="宋体" w:hint="eastAsia"/>
                <w:bCs/>
                <w:szCs w:val="18"/>
              </w:rPr>
              <w:br/>
              <w:t>（MW）</w:t>
            </w:r>
          </w:p>
        </w:tc>
        <w:tc>
          <w:tcPr>
            <w:tcW w:w="1334" w:type="dxa"/>
            <w:tcBorders>
              <w:top w:val="single" w:sz="8" w:space="0" w:color="auto"/>
              <w:bottom w:val="single" w:sz="8" w:space="0" w:color="auto"/>
            </w:tcBorders>
            <w:shd w:val="clear" w:color="auto" w:fill="auto"/>
            <w:vAlign w:val="center"/>
          </w:tcPr>
          <w:p w14:paraId="6E03C03F" w14:textId="77777777" w:rsidR="00A15F21" w:rsidRDefault="00BA72D7">
            <w:pPr>
              <w:pStyle w:val="afffffffffd"/>
            </w:pPr>
            <w:r>
              <w:rPr>
                <w:rFonts w:hAnsi="宋体" w:hint="eastAsia"/>
                <w:bCs/>
                <w:szCs w:val="18"/>
              </w:rPr>
              <w:t>机房数量</w:t>
            </w:r>
            <w:r>
              <w:rPr>
                <w:rFonts w:hAnsi="宋体" w:hint="eastAsia"/>
                <w:bCs/>
                <w:szCs w:val="18"/>
              </w:rPr>
              <w:br/>
              <w:t>（</w:t>
            </w:r>
            <w:proofErr w:type="gramStart"/>
            <w:r>
              <w:rPr>
                <w:rFonts w:hAnsi="宋体" w:hint="eastAsia"/>
                <w:bCs/>
                <w:szCs w:val="18"/>
              </w:rPr>
              <w:t>个</w:t>
            </w:r>
            <w:proofErr w:type="gramEnd"/>
            <w:r>
              <w:rPr>
                <w:rFonts w:hAnsi="宋体" w:hint="eastAsia"/>
                <w:bCs/>
                <w:szCs w:val="18"/>
              </w:rPr>
              <w:t>）</w:t>
            </w:r>
          </w:p>
        </w:tc>
        <w:tc>
          <w:tcPr>
            <w:tcW w:w="1334" w:type="dxa"/>
            <w:tcBorders>
              <w:top w:val="single" w:sz="8" w:space="0" w:color="auto"/>
              <w:bottom w:val="single" w:sz="8" w:space="0" w:color="auto"/>
            </w:tcBorders>
            <w:shd w:val="clear" w:color="auto" w:fill="auto"/>
            <w:vAlign w:val="center"/>
          </w:tcPr>
          <w:p w14:paraId="20F33058" w14:textId="77777777" w:rsidR="00A15F21" w:rsidRDefault="00BA72D7">
            <w:pPr>
              <w:pStyle w:val="afffffffffd"/>
            </w:pPr>
            <w:r>
              <w:rPr>
                <w:rFonts w:hAnsi="宋体" w:hint="eastAsia"/>
                <w:bCs/>
                <w:szCs w:val="18"/>
              </w:rPr>
              <w:t>建设模式</w:t>
            </w:r>
          </w:p>
        </w:tc>
      </w:tr>
      <w:tr w:rsidR="00A15F21" w14:paraId="6B532E27" w14:textId="77777777">
        <w:trPr>
          <w:jc w:val="center"/>
        </w:trPr>
        <w:tc>
          <w:tcPr>
            <w:tcW w:w="557" w:type="dxa"/>
            <w:tcBorders>
              <w:top w:val="single" w:sz="8" w:space="0" w:color="auto"/>
            </w:tcBorders>
            <w:shd w:val="clear" w:color="auto" w:fill="auto"/>
            <w:vAlign w:val="center"/>
          </w:tcPr>
          <w:p w14:paraId="046FCFE7" w14:textId="77777777" w:rsidR="00A15F21" w:rsidRDefault="00BA72D7">
            <w:pPr>
              <w:pStyle w:val="afffffffffd"/>
            </w:pPr>
            <w:r>
              <w:rPr>
                <w:rFonts w:hAnsi="宋体"/>
                <w:bCs/>
                <w:szCs w:val="18"/>
              </w:rPr>
              <w:t>1</w:t>
            </w:r>
          </w:p>
        </w:tc>
        <w:tc>
          <w:tcPr>
            <w:tcW w:w="2127" w:type="dxa"/>
            <w:tcBorders>
              <w:top w:val="single" w:sz="8" w:space="0" w:color="auto"/>
            </w:tcBorders>
            <w:shd w:val="clear" w:color="auto" w:fill="auto"/>
            <w:vAlign w:val="center"/>
          </w:tcPr>
          <w:p w14:paraId="508770E9" w14:textId="77777777" w:rsidR="00A15F21" w:rsidRDefault="00BA72D7">
            <w:pPr>
              <w:pStyle w:val="afffffffffd"/>
            </w:pPr>
            <w:r>
              <w:rPr>
                <w:rFonts w:hAnsi="宋体" w:hint="eastAsia"/>
                <w:bCs/>
                <w:szCs w:val="18"/>
              </w:rPr>
              <w:t>特大城市的市辖区（县）</w:t>
            </w:r>
          </w:p>
        </w:tc>
        <w:tc>
          <w:tcPr>
            <w:tcW w:w="1134" w:type="dxa"/>
            <w:tcBorders>
              <w:top w:val="single" w:sz="8" w:space="0" w:color="auto"/>
            </w:tcBorders>
            <w:shd w:val="clear" w:color="auto" w:fill="auto"/>
            <w:vAlign w:val="center"/>
          </w:tcPr>
          <w:p w14:paraId="770389FC" w14:textId="77777777" w:rsidR="00A15F21" w:rsidRDefault="00BA72D7">
            <w:pPr>
              <w:pStyle w:val="afffffffffd"/>
            </w:pPr>
            <w:r>
              <w:rPr>
                <w:rFonts w:hAnsi="宋体"/>
                <w:bCs/>
                <w:szCs w:val="18"/>
              </w:rPr>
              <w:t>500</w:t>
            </w:r>
            <w:r>
              <w:rPr>
                <w:rFonts w:hAnsi="宋体" w:hint="eastAsia"/>
                <w:bCs/>
                <w:szCs w:val="18"/>
              </w:rPr>
              <w:t>～</w:t>
            </w:r>
            <w:r>
              <w:rPr>
                <w:rFonts w:hAnsi="宋体"/>
                <w:bCs/>
                <w:szCs w:val="18"/>
              </w:rPr>
              <w:t>1000</w:t>
            </w:r>
          </w:p>
        </w:tc>
        <w:tc>
          <w:tcPr>
            <w:tcW w:w="1701" w:type="dxa"/>
            <w:tcBorders>
              <w:top w:val="single" w:sz="8" w:space="0" w:color="auto"/>
            </w:tcBorders>
            <w:shd w:val="clear" w:color="auto" w:fill="auto"/>
            <w:vAlign w:val="center"/>
          </w:tcPr>
          <w:p w14:paraId="5DD1859A" w14:textId="77777777" w:rsidR="00A15F21" w:rsidRDefault="00BA72D7">
            <w:pPr>
              <w:pStyle w:val="afffffffffd"/>
            </w:pPr>
            <w:r>
              <w:rPr>
                <w:rFonts w:hAnsi="宋体"/>
                <w:bCs/>
                <w:szCs w:val="18"/>
              </w:rPr>
              <w:t>4000</w:t>
            </w:r>
            <w:r>
              <w:rPr>
                <w:rFonts w:hAnsi="宋体" w:hint="eastAsia"/>
                <w:bCs/>
                <w:szCs w:val="18"/>
              </w:rPr>
              <w:t>～</w:t>
            </w:r>
            <w:r>
              <w:rPr>
                <w:rFonts w:hAnsi="宋体"/>
                <w:bCs/>
                <w:szCs w:val="18"/>
              </w:rPr>
              <w:t>9000</w:t>
            </w:r>
          </w:p>
        </w:tc>
        <w:tc>
          <w:tcPr>
            <w:tcW w:w="1147" w:type="dxa"/>
            <w:tcBorders>
              <w:top w:val="single" w:sz="8" w:space="0" w:color="auto"/>
            </w:tcBorders>
            <w:shd w:val="clear" w:color="auto" w:fill="auto"/>
            <w:vAlign w:val="center"/>
          </w:tcPr>
          <w:p w14:paraId="49FF44EE" w14:textId="77777777" w:rsidR="00A15F21" w:rsidRDefault="00BA72D7">
            <w:pPr>
              <w:pStyle w:val="afffffffffd"/>
            </w:pPr>
            <w:r>
              <w:rPr>
                <w:rFonts w:hAnsi="宋体"/>
                <w:bCs/>
                <w:szCs w:val="18"/>
              </w:rPr>
              <w:t>2.4</w:t>
            </w:r>
            <w:r>
              <w:rPr>
                <w:rFonts w:hAnsi="宋体" w:hint="eastAsia"/>
                <w:bCs/>
                <w:szCs w:val="18"/>
              </w:rPr>
              <w:t>～</w:t>
            </w:r>
            <w:r>
              <w:rPr>
                <w:rFonts w:hAnsi="宋体"/>
                <w:bCs/>
                <w:szCs w:val="18"/>
              </w:rPr>
              <w:t>3.5</w:t>
            </w:r>
          </w:p>
        </w:tc>
        <w:tc>
          <w:tcPr>
            <w:tcW w:w="1334" w:type="dxa"/>
            <w:tcBorders>
              <w:top w:val="single" w:sz="8" w:space="0" w:color="auto"/>
            </w:tcBorders>
            <w:shd w:val="clear" w:color="auto" w:fill="auto"/>
            <w:vAlign w:val="center"/>
          </w:tcPr>
          <w:p w14:paraId="61042C16" w14:textId="77777777" w:rsidR="00A15F21" w:rsidRDefault="00BA72D7">
            <w:pPr>
              <w:pStyle w:val="afffffffffd"/>
            </w:pPr>
            <w:r>
              <w:rPr>
                <w:rFonts w:hAnsi="宋体"/>
                <w:bCs/>
                <w:szCs w:val="18"/>
              </w:rPr>
              <w:t>1+1</w:t>
            </w:r>
          </w:p>
        </w:tc>
        <w:tc>
          <w:tcPr>
            <w:tcW w:w="1334" w:type="dxa"/>
            <w:tcBorders>
              <w:top w:val="single" w:sz="8" w:space="0" w:color="auto"/>
            </w:tcBorders>
            <w:shd w:val="clear" w:color="auto" w:fill="auto"/>
            <w:vAlign w:val="center"/>
          </w:tcPr>
          <w:p w14:paraId="781C28B9" w14:textId="77777777" w:rsidR="00A15F21" w:rsidRDefault="00BA72D7">
            <w:pPr>
              <w:pStyle w:val="afffffffffd"/>
            </w:pPr>
            <w:r>
              <w:rPr>
                <w:rFonts w:hAnsi="宋体" w:hint="eastAsia"/>
                <w:bCs/>
                <w:szCs w:val="18"/>
              </w:rPr>
              <w:t>附设式</w:t>
            </w:r>
          </w:p>
        </w:tc>
      </w:tr>
      <w:tr w:rsidR="00A15F21" w14:paraId="05702A67" w14:textId="77777777">
        <w:trPr>
          <w:jc w:val="center"/>
        </w:trPr>
        <w:tc>
          <w:tcPr>
            <w:tcW w:w="557" w:type="dxa"/>
            <w:shd w:val="clear" w:color="auto" w:fill="auto"/>
            <w:vAlign w:val="center"/>
          </w:tcPr>
          <w:p w14:paraId="711E6C33" w14:textId="77777777" w:rsidR="00A15F21" w:rsidRDefault="00BA72D7">
            <w:pPr>
              <w:pStyle w:val="afffffffffd"/>
            </w:pPr>
            <w:r>
              <w:rPr>
                <w:rFonts w:hAnsi="宋体"/>
                <w:bCs/>
                <w:szCs w:val="18"/>
              </w:rPr>
              <w:t>2</w:t>
            </w:r>
          </w:p>
        </w:tc>
        <w:tc>
          <w:tcPr>
            <w:tcW w:w="2127" w:type="dxa"/>
            <w:shd w:val="clear" w:color="auto" w:fill="auto"/>
            <w:vAlign w:val="center"/>
          </w:tcPr>
          <w:p w14:paraId="3729DF3B" w14:textId="77777777" w:rsidR="00A15F21" w:rsidRDefault="00BA72D7">
            <w:pPr>
              <w:pStyle w:val="afffffffffd"/>
            </w:pPr>
            <w:r>
              <w:rPr>
                <w:rFonts w:hAnsi="宋体" w:hint="eastAsia"/>
                <w:bCs/>
                <w:szCs w:val="18"/>
              </w:rPr>
              <w:t>大型城市的市辖区（县）</w:t>
            </w:r>
          </w:p>
        </w:tc>
        <w:tc>
          <w:tcPr>
            <w:tcW w:w="1134" w:type="dxa"/>
            <w:shd w:val="clear" w:color="auto" w:fill="auto"/>
            <w:vAlign w:val="center"/>
          </w:tcPr>
          <w:p w14:paraId="5C65BA44" w14:textId="77777777" w:rsidR="00A15F21" w:rsidRDefault="00BA72D7">
            <w:pPr>
              <w:pStyle w:val="afffffffffd"/>
            </w:pPr>
            <w:r>
              <w:rPr>
                <w:rFonts w:hAnsi="宋体" w:hint="eastAsia"/>
                <w:bCs/>
                <w:szCs w:val="18"/>
              </w:rPr>
              <w:t>1</w:t>
            </w:r>
            <w:r>
              <w:rPr>
                <w:rFonts w:hAnsi="宋体"/>
                <w:bCs/>
                <w:szCs w:val="18"/>
              </w:rPr>
              <w:t>00</w:t>
            </w:r>
            <w:r>
              <w:rPr>
                <w:rFonts w:hAnsi="宋体" w:hint="eastAsia"/>
                <w:bCs/>
                <w:szCs w:val="18"/>
              </w:rPr>
              <w:t>～</w:t>
            </w:r>
            <w:r>
              <w:rPr>
                <w:rFonts w:hAnsi="宋体"/>
                <w:bCs/>
                <w:szCs w:val="18"/>
              </w:rPr>
              <w:t>500</w:t>
            </w:r>
          </w:p>
        </w:tc>
        <w:tc>
          <w:tcPr>
            <w:tcW w:w="1701" w:type="dxa"/>
            <w:shd w:val="clear" w:color="auto" w:fill="auto"/>
            <w:vAlign w:val="center"/>
          </w:tcPr>
          <w:p w14:paraId="45A7A8C1" w14:textId="77777777" w:rsidR="00A15F21" w:rsidRDefault="00BA72D7">
            <w:pPr>
              <w:pStyle w:val="afffffffffd"/>
            </w:pPr>
            <w:r>
              <w:rPr>
                <w:rFonts w:hAnsi="宋体" w:hint="eastAsia"/>
                <w:bCs/>
                <w:szCs w:val="18"/>
              </w:rPr>
              <w:t>20</w:t>
            </w:r>
            <w:r>
              <w:rPr>
                <w:rFonts w:hAnsi="宋体"/>
                <w:bCs/>
                <w:szCs w:val="18"/>
              </w:rPr>
              <w:t>00</w:t>
            </w:r>
            <w:r>
              <w:rPr>
                <w:rFonts w:hAnsi="宋体" w:hint="eastAsia"/>
                <w:bCs/>
                <w:szCs w:val="18"/>
              </w:rPr>
              <w:t>～</w:t>
            </w:r>
            <w:r>
              <w:rPr>
                <w:rFonts w:hAnsi="宋体"/>
                <w:bCs/>
                <w:szCs w:val="18"/>
              </w:rPr>
              <w:t>6000</w:t>
            </w:r>
          </w:p>
        </w:tc>
        <w:tc>
          <w:tcPr>
            <w:tcW w:w="1147" w:type="dxa"/>
            <w:shd w:val="clear" w:color="auto" w:fill="auto"/>
            <w:vAlign w:val="center"/>
          </w:tcPr>
          <w:p w14:paraId="4C01DD16" w14:textId="77777777" w:rsidR="00A15F21" w:rsidRDefault="00BA72D7">
            <w:pPr>
              <w:pStyle w:val="afffffffffd"/>
            </w:pPr>
            <w:r>
              <w:rPr>
                <w:rFonts w:hAnsi="宋体"/>
                <w:bCs/>
                <w:szCs w:val="18"/>
              </w:rPr>
              <w:t>1.</w:t>
            </w:r>
            <w:r>
              <w:rPr>
                <w:rFonts w:hAnsi="宋体" w:hint="eastAsia"/>
                <w:bCs/>
                <w:szCs w:val="18"/>
              </w:rPr>
              <w:t>5～</w:t>
            </w:r>
            <w:r>
              <w:rPr>
                <w:rFonts w:hAnsi="宋体"/>
                <w:bCs/>
                <w:szCs w:val="18"/>
              </w:rPr>
              <w:t>3.0</w:t>
            </w:r>
          </w:p>
        </w:tc>
        <w:tc>
          <w:tcPr>
            <w:tcW w:w="1334" w:type="dxa"/>
            <w:shd w:val="clear" w:color="auto" w:fill="auto"/>
            <w:vAlign w:val="center"/>
          </w:tcPr>
          <w:p w14:paraId="7E8B812F" w14:textId="77777777" w:rsidR="00A15F21" w:rsidRDefault="00BA72D7">
            <w:pPr>
              <w:pStyle w:val="afffffffffd"/>
            </w:pPr>
            <w:r>
              <w:rPr>
                <w:rFonts w:hAnsi="宋体"/>
                <w:bCs/>
                <w:szCs w:val="18"/>
              </w:rPr>
              <w:t>1+1</w:t>
            </w:r>
          </w:p>
        </w:tc>
        <w:tc>
          <w:tcPr>
            <w:tcW w:w="1334" w:type="dxa"/>
            <w:shd w:val="clear" w:color="auto" w:fill="auto"/>
            <w:vAlign w:val="center"/>
          </w:tcPr>
          <w:p w14:paraId="48E7F35E" w14:textId="77777777" w:rsidR="00A15F21" w:rsidRDefault="00BA72D7">
            <w:pPr>
              <w:pStyle w:val="afffffffffd"/>
            </w:pPr>
            <w:r>
              <w:rPr>
                <w:rFonts w:hAnsi="宋体" w:hint="eastAsia"/>
                <w:bCs/>
                <w:szCs w:val="18"/>
              </w:rPr>
              <w:t>附设式</w:t>
            </w:r>
          </w:p>
        </w:tc>
      </w:tr>
      <w:tr w:rsidR="00A15F21" w14:paraId="288DD749" w14:textId="77777777">
        <w:trPr>
          <w:jc w:val="center"/>
        </w:trPr>
        <w:tc>
          <w:tcPr>
            <w:tcW w:w="557" w:type="dxa"/>
            <w:tcBorders>
              <w:bottom w:val="single" w:sz="8" w:space="0" w:color="auto"/>
            </w:tcBorders>
            <w:shd w:val="clear" w:color="auto" w:fill="auto"/>
            <w:vAlign w:val="center"/>
          </w:tcPr>
          <w:p w14:paraId="3B176F4F" w14:textId="77777777" w:rsidR="00A15F21" w:rsidRDefault="00BA72D7">
            <w:pPr>
              <w:pStyle w:val="afffffffffd"/>
            </w:pPr>
            <w:r>
              <w:rPr>
                <w:rFonts w:hAnsi="宋体" w:hint="eastAsia"/>
                <w:bCs/>
                <w:szCs w:val="18"/>
              </w:rPr>
              <w:t>3</w:t>
            </w:r>
          </w:p>
        </w:tc>
        <w:tc>
          <w:tcPr>
            <w:tcW w:w="2127" w:type="dxa"/>
            <w:tcBorders>
              <w:bottom w:val="single" w:sz="8" w:space="0" w:color="auto"/>
            </w:tcBorders>
            <w:shd w:val="clear" w:color="auto" w:fill="auto"/>
            <w:vAlign w:val="center"/>
          </w:tcPr>
          <w:p w14:paraId="0D1604E4" w14:textId="77777777" w:rsidR="00A15F21" w:rsidRDefault="00BA72D7">
            <w:pPr>
              <w:pStyle w:val="afffffffffd"/>
            </w:pPr>
            <w:r>
              <w:rPr>
                <w:rFonts w:hAnsi="宋体" w:hint="eastAsia"/>
                <w:bCs/>
                <w:szCs w:val="18"/>
              </w:rPr>
              <w:t>中小城市</w:t>
            </w:r>
          </w:p>
        </w:tc>
        <w:tc>
          <w:tcPr>
            <w:tcW w:w="1134" w:type="dxa"/>
            <w:tcBorders>
              <w:bottom w:val="single" w:sz="8" w:space="0" w:color="auto"/>
            </w:tcBorders>
            <w:shd w:val="clear" w:color="auto" w:fill="auto"/>
            <w:vAlign w:val="center"/>
          </w:tcPr>
          <w:p w14:paraId="20C6547B" w14:textId="77777777" w:rsidR="00A15F21" w:rsidRDefault="00BA72D7">
            <w:pPr>
              <w:pStyle w:val="afffffffffd"/>
            </w:pPr>
            <w:r>
              <w:rPr>
                <w:rFonts w:hAnsi="宋体" w:hint="eastAsia"/>
                <w:bCs/>
                <w:szCs w:val="18"/>
              </w:rPr>
              <w:t>＜</w:t>
            </w:r>
            <w:r>
              <w:rPr>
                <w:rFonts w:hAnsi="宋体"/>
                <w:bCs/>
                <w:szCs w:val="18"/>
              </w:rPr>
              <w:t>100</w:t>
            </w:r>
          </w:p>
        </w:tc>
        <w:tc>
          <w:tcPr>
            <w:tcW w:w="1701" w:type="dxa"/>
            <w:tcBorders>
              <w:bottom w:val="single" w:sz="8" w:space="0" w:color="auto"/>
            </w:tcBorders>
            <w:shd w:val="clear" w:color="auto" w:fill="auto"/>
            <w:vAlign w:val="center"/>
          </w:tcPr>
          <w:p w14:paraId="73A3A841" w14:textId="77777777" w:rsidR="00A15F21" w:rsidRDefault="00BA72D7">
            <w:pPr>
              <w:pStyle w:val="afffffffffd"/>
            </w:pPr>
            <w:r>
              <w:rPr>
                <w:rFonts w:hAnsi="宋体" w:hint="eastAsia"/>
                <w:bCs/>
                <w:szCs w:val="18"/>
              </w:rPr>
              <w:t>5</w:t>
            </w:r>
            <w:r>
              <w:rPr>
                <w:rFonts w:hAnsi="宋体"/>
                <w:bCs/>
                <w:szCs w:val="18"/>
              </w:rPr>
              <w:t>00</w:t>
            </w:r>
            <w:r>
              <w:rPr>
                <w:rFonts w:hAnsi="宋体" w:hint="eastAsia"/>
                <w:bCs/>
                <w:szCs w:val="18"/>
              </w:rPr>
              <w:t>～</w:t>
            </w:r>
            <w:r>
              <w:rPr>
                <w:rFonts w:hAnsi="宋体"/>
                <w:bCs/>
                <w:szCs w:val="18"/>
              </w:rPr>
              <w:t>4000</w:t>
            </w:r>
          </w:p>
        </w:tc>
        <w:tc>
          <w:tcPr>
            <w:tcW w:w="1147" w:type="dxa"/>
            <w:tcBorders>
              <w:bottom w:val="single" w:sz="8" w:space="0" w:color="auto"/>
            </w:tcBorders>
            <w:shd w:val="clear" w:color="auto" w:fill="auto"/>
            <w:vAlign w:val="center"/>
          </w:tcPr>
          <w:p w14:paraId="687AC0F1" w14:textId="77777777" w:rsidR="00A15F21" w:rsidRDefault="00BA72D7">
            <w:pPr>
              <w:pStyle w:val="afffffffffd"/>
            </w:pPr>
            <w:r>
              <w:rPr>
                <w:rFonts w:hAnsi="宋体"/>
                <w:bCs/>
                <w:szCs w:val="18"/>
              </w:rPr>
              <w:t>0.6</w:t>
            </w:r>
            <w:r>
              <w:rPr>
                <w:rFonts w:hAnsi="宋体" w:hint="eastAsia"/>
                <w:bCs/>
                <w:szCs w:val="18"/>
              </w:rPr>
              <w:t>～</w:t>
            </w:r>
            <w:r>
              <w:rPr>
                <w:rFonts w:hAnsi="宋体"/>
                <w:bCs/>
                <w:szCs w:val="18"/>
              </w:rPr>
              <w:t>2.4</w:t>
            </w:r>
          </w:p>
        </w:tc>
        <w:tc>
          <w:tcPr>
            <w:tcW w:w="1334" w:type="dxa"/>
            <w:tcBorders>
              <w:bottom w:val="single" w:sz="8" w:space="0" w:color="auto"/>
            </w:tcBorders>
            <w:shd w:val="clear" w:color="auto" w:fill="auto"/>
            <w:vAlign w:val="center"/>
          </w:tcPr>
          <w:p w14:paraId="4848DD27" w14:textId="77777777" w:rsidR="00A15F21" w:rsidRDefault="00BA72D7">
            <w:pPr>
              <w:pStyle w:val="afffffffffd"/>
            </w:pPr>
            <w:r>
              <w:rPr>
                <w:rFonts w:hAnsi="宋体"/>
                <w:bCs/>
                <w:szCs w:val="18"/>
              </w:rPr>
              <w:t>1+1</w:t>
            </w:r>
          </w:p>
        </w:tc>
        <w:tc>
          <w:tcPr>
            <w:tcW w:w="1334" w:type="dxa"/>
            <w:tcBorders>
              <w:bottom w:val="single" w:sz="8" w:space="0" w:color="auto"/>
            </w:tcBorders>
            <w:shd w:val="clear" w:color="auto" w:fill="auto"/>
            <w:vAlign w:val="center"/>
          </w:tcPr>
          <w:p w14:paraId="2E5907D2" w14:textId="77777777" w:rsidR="00A15F21" w:rsidRDefault="00BA72D7">
            <w:pPr>
              <w:pStyle w:val="afffffffffd"/>
            </w:pPr>
            <w:r>
              <w:rPr>
                <w:rFonts w:hAnsi="宋体" w:hint="eastAsia"/>
                <w:bCs/>
                <w:szCs w:val="18"/>
              </w:rPr>
              <w:t>附设式</w:t>
            </w:r>
          </w:p>
        </w:tc>
      </w:tr>
      <w:tr w:rsidR="00A15F21" w14:paraId="42A6E56E" w14:textId="77777777">
        <w:trPr>
          <w:jc w:val="center"/>
        </w:trPr>
        <w:tc>
          <w:tcPr>
            <w:tcW w:w="9334" w:type="dxa"/>
            <w:gridSpan w:val="7"/>
            <w:tcBorders>
              <w:top w:val="single" w:sz="8" w:space="0" w:color="auto"/>
              <w:bottom w:val="single" w:sz="8" w:space="0" w:color="auto"/>
            </w:tcBorders>
            <w:shd w:val="clear" w:color="auto" w:fill="auto"/>
            <w:vAlign w:val="center"/>
          </w:tcPr>
          <w:p w14:paraId="6488D6BF" w14:textId="77777777" w:rsidR="00A15F21" w:rsidRDefault="00BA72D7">
            <w:pPr>
              <w:pStyle w:val="afffff9"/>
              <w:adjustRightInd w:val="0"/>
              <w:ind w:firstLineChars="0" w:firstLine="0"/>
              <w:jc w:val="left"/>
              <w:rPr>
                <w:rFonts w:hAnsi="宋体" w:cs="宋体"/>
                <w:sz w:val="18"/>
                <w:szCs w:val="18"/>
              </w:rPr>
            </w:pPr>
            <w:r>
              <w:rPr>
                <w:rFonts w:ascii="黑体" w:eastAsia="黑体" w:hAnsi="黑体" w:cs="黑体" w:hint="eastAsia"/>
                <w:sz w:val="18"/>
                <w:szCs w:val="18"/>
              </w:rPr>
              <w:t>注</w:t>
            </w:r>
            <w:r>
              <w:rPr>
                <w:rFonts w:ascii="黑体" w:eastAsia="黑体" w:hAnsi="黑体" w:cs="黑体"/>
                <w:sz w:val="18"/>
                <w:szCs w:val="18"/>
              </w:rPr>
              <w:t>1：</w:t>
            </w:r>
            <w:r>
              <w:rPr>
                <w:rFonts w:hAnsi="宋体" w:cs="宋体" w:hint="eastAsia"/>
                <w:sz w:val="18"/>
                <w:szCs w:val="18"/>
              </w:rPr>
              <w:t>市区人口是指行政区划内常住</w:t>
            </w:r>
            <w:r>
              <w:rPr>
                <w:rFonts w:hint="eastAsia"/>
                <w:sz w:val="18"/>
                <w:szCs w:val="18"/>
              </w:rPr>
              <w:t>人口</w:t>
            </w:r>
            <w:r>
              <w:rPr>
                <w:rFonts w:hAnsi="宋体" w:cs="宋体" w:hint="eastAsia"/>
                <w:sz w:val="18"/>
                <w:szCs w:val="18"/>
              </w:rPr>
              <w:t>。</w:t>
            </w:r>
          </w:p>
          <w:p w14:paraId="70A3454F" w14:textId="77777777" w:rsidR="00A15F21" w:rsidRDefault="00BA72D7">
            <w:pPr>
              <w:pStyle w:val="afffff9"/>
              <w:adjustRightInd w:val="0"/>
              <w:ind w:firstLineChars="0" w:firstLine="0"/>
              <w:jc w:val="left"/>
            </w:pPr>
            <w:r>
              <w:rPr>
                <w:rFonts w:ascii="黑体" w:eastAsia="黑体" w:hAnsi="黑体" w:cs="黑体" w:hint="eastAsia"/>
                <w:sz w:val="18"/>
                <w:szCs w:val="18"/>
              </w:rPr>
              <w:t>注</w:t>
            </w:r>
            <w:r>
              <w:rPr>
                <w:rFonts w:ascii="黑体" w:eastAsia="黑体" w:hAnsi="黑体" w:cs="黑体"/>
                <w:sz w:val="18"/>
                <w:szCs w:val="18"/>
              </w:rPr>
              <w:t>2：</w:t>
            </w:r>
            <w:r>
              <w:rPr>
                <w:rFonts w:hAnsi="宋体" w:hint="eastAsia"/>
                <w:sz w:val="18"/>
                <w:szCs w:val="18"/>
              </w:rPr>
              <w:t>区级数据中心</w:t>
            </w:r>
            <w:r>
              <w:rPr>
                <w:rFonts w:hint="eastAsia"/>
                <w:sz w:val="18"/>
                <w:szCs w:val="18"/>
              </w:rPr>
              <w:t>的总建筑面积及I</w:t>
            </w:r>
            <w:r>
              <w:rPr>
                <w:sz w:val="18"/>
                <w:szCs w:val="18"/>
              </w:rPr>
              <w:t>T</w:t>
            </w:r>
            <w:r>
              <w:rPr>
                <w:rFonts w:hint="eastAsia"/>
                <w:sz w:val="18"/>
                <w:szCs w:val="18"/>
              </w:rPr>
              <w:t>设备的总功耗值，信息化发达城市取高值，欠发达城市取中低值。</w:t>
            </w:r>
          </w:p>
        </w:tc>
      </w:tr>
    </w:tbl>
    <w:p w14:paraId="17BC7F03" w14:textId="77777777" w:rsidR="00A15F21" w:rsidRDefault="00BA72D7">
      <w:pPr>
        <w:pStyle w:val="afffffffff5"/>
      </w:pPr>
      <w:r>
        <w:rPr>
          <w:rFonts w:hint="eastAsia"/>
        </w:rPr>
        <w:t>规划设计市辖区（县）公安分局数据中心，宜根据所属市辖区（县）规模按表14确定机房建筑面积与IT总功耗，市辖区（县）公安分局数据中心建设数量宜按2个确定。</w:t>
      </w:r>
    </w:p>
    <w:p w14:paraId="35614598" w14:textId="77777777" w:rsidR="00A15F21" w:rsidRDefault="00BA72D7">
      <w:pPr>
        <w:pStyle w:val="afffffffff5"/>
      </w:pPr>
      <w:r>
        <w:rPr>
          <w:rFonts w:hint="eastAsia"/>
        </w:rPr>
        <w:t>规划设计市辖区（县）交通运输、卫生健康等垂直系统数据中心，宜根据所属市辖区（县）规模按表14确定机房建筑面积与IT总功耗，市辖区（县）交通运输、卫生健康等垂直系统数据中心建设数量，宜按1个垂直系统设置1个确定；宜与同系统应急指挥中心同址布置；为保障信息化系统与数据安全，宜利用所属城市的市级数据中心资源</w:t>
      </w:r>
      <w:proofErr w:type="gramStart"/>
      <w:r>
        <w:rPr>
          <w:rFonts w:hint="eastAsia"/>
        </w:rPr>
        <w:t>作灾备</w:t>
      </w:r>
      <w:proofErr w:type="gramEnd"/>
      <w:r>
        <w:rPr>
          <w:rFonts w:hint="eastAsia"/>
        </w:rPr>
        <w:t>资源。</w:t>
      </w:r>
    </w:p>
    <w:p w14:paraId="6FB7B833" w14:textId="77777777" w:rsidR="00A15F21" w:rsidRDefault="00BA72D7">
      <w:pPr>
        <w:pStyle w:val="afffffffff5"/>
      </w:pPr>
      <w:proofErr w:type="gramStart"/>
      <w:r>
        <w:rPr>
          <w:rFonts w:hint="eastAsia"/>
        </w:rPr>
        <w:t>附设式区级数</w:t>
      </w:r>
      <w:proofErr w:type="gramEnd"/>
      <w:r>
        <w:rPr>
          <w:rFonts w:hint="eastAsia"/>
        </w:rPr>
        <w:t>据中心</w:t>
      </w:r>
      <w:r>
        <w:t>主机房承载</w:t>
      </w:r>
      <w:r>
        <w:rPr>
          <w:rFonts w:hint="eastAsia"/>
        </w:rPr>
        <w:t>的</w:t>
      </w:r>
      <w:r>
        <w:t>业务类别及需求叠加</w:t>
      </w:r>
      <w:r>
        <w:rPr>
          <w:rFonts w:hint="eastAsia"/>
        </w:rPr>
        <w:t>时</w:t>
      </w:r>
      <w:r>
        <w:t>，可按业务分项的机柜数或净面积计算。</w:t>
      </w:r>
    </w:p>
    <w:p w14:paraId="76227083" w14:textId="77777777" w:rsidR="00A15F21" w:rsidRDefault="00BA72D7">
      <w:pPr>
        <w:pStyle w:val="afffffffff5"/>
      </w:pPr>
      <w:r>
        <w:rPr>
          <w:rFonts w:hint="eastAsia"/>
        </w:rPr>
        <w:t>香港、澳门新建城区（大于2 km²）时，在首期建筑工程内</w:t>
      </w:r>
      <w:proofErr w:type="gramStart"/>
      <w:r>
        <w:rPr>
          <w:rFonts w:hint="eastAsia"/>
        </w:rPr>
        <w:t>宜集中</w:t>
      </w:r>
      <w:proofErr w:type="gramEnd"/>
      <w:r>
        <w:rPr>
          <w:rFonts w:hint="eastAsia"/>
        </w:rPr>
        <w:t>布置1个建筑面积为300</w:t>
      </w:r>
      <w:r>
        <w:t xml:space="preserve"> </w:t>
      </w:r>
      <w:r>
        <w:rPr>
          <w:rFonts w:hint="eastAsia"/>
        </w:rPr>
        <w:t>㎡～500</w:t>
      </w:r>
      <w:r>
        <w:t xml:space="preserve"> </w:t>
      </w:r>
      <w:r>
        <w:rPr>
          <w:rFonts w:hint="eastAsia"/>
        </w:rPr>
        <w:t>㎡的附设式数据中心，满足多个政府部门对数据中心的需求。</w:t>
      </w:r>
    </w:p>
    <w:p w14:paraId="224358B0" w14:textId="77777777" w:rsidR="00A15F21" w:rsidRDefault="00BA72D7">
      <w:pPr>
        <w:pStyle w:val="afffffffff5"/>
      </w:pPr>
      <w:r>
        <w:rPr>
          <w:rFonts w:hint="eastAsia"/>
        </w:rPr>
        <w:t>符合下列条件的公共建筑，除建设满足智能建筑自身需求的数据中心外，宜预留1个建筑面积不少于300</w:t>
      </w:r>
      <w:r>
        <w:t xml:space="preserve"> </w:t>
      </w:r>
      <w:r>
        <w:rPr>
          <w:rFonts w:hint="eastAsia"/>
        </w:rPr>
        <w:t>m²的区级数据中心：</w:t>
      </w:r>
    </w:p>
    <w:p w14:paraId="0CAE1E99" w14:textId="77777777" w:rsidR="00A15F21" w:rsidRDefault="00BA72D7">
      <w:pPr>
        <w:pStyle w:val="af5"/>
        <w:numPr>
          <w:ilvl w:val="0"/>
          <w:numId w:val="39"/>
        </w:numPr>
      </w:pPr>
      <w:r>
        <w:rPr>
          <w:rFonts w:hint="eastAsia"/>
        </w:rPr>
        <w:t>新建区级政府办公楼、区级公安局（警察局）办公楼以及区级图书馆、文化体育馆等政府投资建设公共建筑；</w:t>
      </w:r>
    </w:p>
    <w:p w14:paraId="0ED89213" w14:textId="77777777" w:rsidR="00A15F21" w:rsidRDefault="00BA72D7">
      <w:pPr>
        <w:pStyle w:val="af5"/>
      </w:pPr>
      <w:r>
        <w:rPr>
          <w:rFonts w:hint="eastAsia"/>
        </w:rPr>
        <w:lastRenderedPageBreak/>
        <w:t>规划确定的区政府使用的数据中心。</w:t>
      </w:r>
    </w:p>
    <w:p w14:paraId="2568A91D" w14:textId="77777777" w:rsidR="00A15F21" w:rsidRDefault="00BA72D7">
      <w:pPr>
        <w:pStyle w:val="afffffffff5"/>
      </w:pPr>
      <w:proofErr w:type="gramStart"/>
      <w:r>
        <w:rPr>
          <w:rFonts w:hint="eastAsia"/>
        </w:rPr>
        <w:t>计容面积</w:t>
      </w:r>
      <w:proofErr w:type="gramEnd"/>
      <w:r>
        <w:rPr>
          <w:rFonts w:hint="eastAsia"/>
        </w:rPr>
        <w:t>大于</w:t>
      </w:r>
      <w:r>
        <w:t>2</w:t>
      </w:r>
      <w:r>
        <w:rPr>
          <w:rFonts w:hint="eastAsia"/>
        </w:rPr>
        <w:t>0万m²的文化、体育、会展、交通枢纽等超大型公共建筑工程，宜同步预留1个建筑面积为300</w:t>
      </w:r>
      <w:r>
        <w:t xml:space="preserve"> </w:t>
      </w:r>
      <w:r>
        <w:rPr>
          <w:rFonts w:hint="eastAsia"/>
        </w:rPr>
        <w:t>m²～350</w:t>
      </w:r>
      <w:r>
        <w:t xml:space="preserve"> </w:t>
      </w:r>
      <w:r>
        <w:rPr>
          <w:rFonts w:hint="eastAsia"/>
        </w:rPr>
        <w:t>m²区级数据中心并预留一级负荷供电条件，满足城市对低时延、网格状等高价值数据中心的组网需求。</w:t>
      </w:r>
    </w:p>
    <w:p w14:paraId="3B2C7894" w14:textId="77777777" w:rsidR="00A15F21" w:rsidRDefault="00BA72D7">
      <w:pPr>
        <w:pStyle w:val="affd"/>
        <w:spacing w:before="120" w:after="120"/>
        <w:ind w:left="0"/>
      </w:pPr>
      <w:bookmarkStart w:id="145" w:name="_Toc197428913"/>
      <w:r>
        <w:rPr>
          <w:rFonts w:hint="eastAsia"/>
        </w:rPr>
        <w:t>建筑级数据中心</w:t>
      </w:r>
      <w:bookmarkEnd w:id="145"/>
    </w:p>
    <w:p w14:paraId="341AA4B3" w14:textId="77777777" w:rsidR="00A15F21" w:rsidRDefault="00BA72D7">
      <w:pPr>
        <w:pStyle w:val="afffffffff5"/>
      </w:pPr>
      <w:r>
        <w:rPr>
          <w:rFonts w:hint="eastAsia"/>
        </w:rPr>
        <w:t>大于3万㎡的交通、金融、医疗卫生等公共建筑，设计智能建筑时宜设置1个不少于50</w:t>
      </w:r>
      <w:r>
        <w:t xml:space="preserve"> </w:t>
      </w:r>
      <w:r>
        <w:rPr>
          <w:rFonts w:hint="eastAsia"/>
        </w:rPr>
        <w:t>㎡的建筑级数据中心,其它规模的智能建筑</w:t>
      </w:r>
      <w:proofErr w:type="gramStart"/>
      <w:r>
        <w:rPr>
          <w:rFonts w:hint="eastAsia"/>
        </w:rPr>
        <w:t>宜设置</w:t>
      </w:r>
      <w:proofErr w:type="gramEnd"/>
      <w:r>
        <w:rPr>
          <w:rFonts w:hint="eastAsia"/>
        </w:rPr>
        <w:t>1个不少于30</w:t>
      </w:r>
      <w:r>
        <w:t xml:space="preserve"> </w:t>
      </w:r>
      <w:r>
        <w:rPr>
          <w:rFonts w:hint="eastAsia"/>
        </w:rPr>
        <w:t>㎡的建筑级数据中心。</w:t>
      </w:r>
    </w:p>
    <w:p w14:paraId="7D2D462F" w14:textId="77777777" w:rsidR="00A15F21" w:rsidRDefault="00BA72D7">
      <w:pPr>
        <w:pStyle w:val="afffffffff5"/>
      </w:pPr>
      <w:r>
        <w:rPr>
          <w:rFonts w:hint="eastAsia"/>
        </w:rPr>
        <w:t>未开展智能建筑设计的常规建筑，宜利用消防控制室、安防监控中心等弱电设备机房，预留2个及以上机柜，满足智能建筑与智慧城区、智慧城市联网需求。</w:t>
      </w:r>
    </w:p>
    <w:p w14:paraId="4CEA6D23" w14:textId="77777777" w:rsidR="00A15F21" w:rsidRDefault="00BA72D7">
      <w:pPr>
        <w:pStyle w:val="afffffffff5"/>
      </w:pPr>
      <w:r>
        <w:rPr>
          <w:rFonts w:hint="eastAsia"/>
        </w:rPr>
        <w:t>设计政府投资类公共建筑时，</w:t>
      </w:r>
      <w:r>
        <w:rPr>
          <w:rFonts w:ascii="Calibri" w:hAnsi="Calibri" w:hint="eastAsia"/>
          <w:kern w:val="2"/>
          <w:szCs w:val="21"/>
        </w:rPr>
        <w:t>除满足智能建筑内机柜设置需求外，尚</w:t>
      </w:r>
      <w:r>
        <w:rPr>
          <w:rFonts w:hint="eastAsia"/>
        </w:rPr>
        <w:t>符合下列规定：</w:t>
      </w:r>
    </w:p>
    <w:p w14:paraId="5869BF7D" w14:textId="77777777" w:rsidR="00A15F21" w:rsidRDefault="00BA72D7">
      <w:pPr>
        <w:pStyle w:val="af5"/>
        <w:numPr>
          <w:ilvl w:val="0"/>
          <w:numId w:val="40"/>
        </w:numPr>
      </w:pPr>
      <w:r>
        <w:rPr>
          <w:rFonts w:hint="eastAsia"/>
        </w:rPr>
        <w:t>设置政府对外服务窗口等附设式建筑面积，</w:t>
      </w:r>
      <w:proofErr w:type="gramStart"/>
      <w:r>
        <w:rPr>
          <w:rFonts w:hint="eastAsia"/>
        </w:rPr>
        <w:t>宜设置</w:t>
      </w:r>
      <w:proofErr w:type="gramEnd"/>
      <w:r>
        <w:rPr>
          <w:rFonts w:hint="eastAsia"/>
        </w:rPr>
        <w:t>1个使用面积不少于15</w:t>
      </w:r>
      <w:r>
        <w:t xml:space="preserve"> </w:t>
      </w:r>
      <w:r>
        <w:rPr>
          <w:rFonts w:hint="eastAsia"/>
        </w:rPr>
        <w:t>m²或布置4个机柜的数据中心。</w:t>
      </w:r>
    </w:p>
    <w:p w14:paraId="6BE40E33" w14:textId="77777777" w:rsidR="00A15F21" w:rsidRDefault="00BA72D7">
      <w:pPr>
        <w:pStyle w:val="af5"/>
      </w:pPr>
      <w:r>
        <w:rPr>
          <w:rFonts w:hint="eastAsia"/>
        </w:rPr>
        <w:t>区级及以上的医院和图书馆、口岸、火车站、机场等对数据存储和处理需求较大的公共建筑，宜同步设置1个使用面积不小于60</w:t>
      </w:r>
      <w:r>
        <w:t xml:space="preserve"> </w:t>
      </w:r>
      <w:r>
        <w:rPr>
          <w:rFonts w:hint="eastAsia"/>
        </w:rPr>
        <w:t>㎡的数据中心；</w:t>
      </w:r>
    </w:p>
    <w:p w14:paraId="2701BB08" w14:textId="77777777" w:rsidR="00A15F21" w:rsidRDefault="00BA72D7">
      <w:pPr>
        <w:pStyle w:val="af5"/>
      </w:pPr>
      <w:r>
        <w:rPr>
          <w:rFonts w:hint="eastAsia"/>
        </w:rPr>
        <w:t>单独占地的交通监控中心、公安局及派出所、广播电视中心、海关、边检等公共建筑，应同步设置1个使用面积不小于90</w:t>
      </w:r>
      <w:r>
        <w:t xml:space="preserve"> </w:t>
      </w:r>
      <w:r>
        <w:rPr>
          <w:rFonts w:hint="eastAsia"/>
        </w:rPr>
        <w:t>㎡的数据中心。</w:t>
      </w:r>
    </w:p>
    <w:p w14:paraId="0870E92B" w14:textId="77777777" w:rsidR="00A15F21" w:rsidRDefault="00BA72D7">
      <w:pPr>
        <w:pStyle w:val="affd"/>
        <w:spacing w:before="120" w:after="120"/>
        <w:ind w:left="0"/>
      </w:pPr>
      <w:bookmarkStart w:id="146" w:name="_Toc197428914"/>
      <w:bookmarkStart w:id="147" w:name="_Toc141106382"/>
      <w:r>
        <w:rPr>
          <w:rFonts w:hint="eastAsia"/>
        </w:rPr>
        <w:t>配套设施</w:t>
      </w:r>
      <w:bookmarkEnd w:id="146"/>
      <w:bookmarkEnd w:id="147"/>
    </w:p>
    <w:p w14:paraId="6EADC021" w14:textId="77777777" w:rsidR="00A15F21" w:rsidRDefault="00BA72D7">
      <w:pPr>
        <w:pStyle w:val="afffffffff5"/>
      </w:pPr>
      <w:bookmarkStart w:id="148" w:name="_Toc141106383"/>
      <w:bookmarkEnd w:id="148"/>
      <w:r>
        <w:rPr>
          <w:rFonts w:hint="eastAsia"/>
        </w:rPr>
        <w:t>数据中心配套设施应符合GB</w:t>
      </w:r>
      <w:r>
        <w:t xml:space="preserve"> </w:t>
      </w:r>
      <w:r>
        <w:rPr>
          <w:rFonts w:hint="eastAsia"/>
        </w:rPr>
        <w:t>50174的有关规定。</w:t>
      </w:r>
    </w:p>
    <w:p w14:paraId="1AB0A3F5" w14:textId="77777777" w:rsidR="00A15F21" w:rsidRDefault="00BA72D7">
      <w:pPr>
        <w:pStyle w:val="afffffffff5"/>
      </w:pPr>
      <w:r>
        <w:rPr>
          <w:rFonts w:hint="eastAsia"/>
        </w:rPr>
        <w:t>市级、区级数据中心应靠近两条及以上道路的市政通信管道，并通过双物理路由管道与城市道路上市政通信管道连通。其他级别数据中心应靠近一条市政通信管道，应分别与市政通信管道连通；设置具体位置时应符合GB</w:t>
      </w:r>
      <w:r>
        <w:t xml:space="preserve"> </w:t>
      </w:r>
      <w:r>
        <w:rPr>
          <w:rFonts w:hint="eastAsia"/>
        </w:rPr>
        <w:t>50174的有关规定，并符合下列要求：</w:t>
      </w:r>
    </w:p>
    <w:p w14:paraId="058EAC20" w14:textId="77777777" w:rsidR="00A15F21" w:rsidRDefault="00BA72D7">
      <w:pPr>
        <w:pStyle w:val="af5"/>
        <w:numPr>
          <w:ilvl w:val="0"/>
          <w:numId w:val="41"/>
        </w:numPr>
      </w:pPr>
      <w:r>
        <w:rPr>
          <w:rFonts w:hint="eastAsia"/>
        </w:rPr>
        <w:t>宜由双重电源供电，不少于两路电源支撑。</w:t>
      </w:r>
    </w:p>
    <w:p w14:paraId="4D6DEAFE" w14:textId="77777777" w:rsidR="00A15F21" w:rsidRDefault="00BA72D7">
      <w:pPr>
        <w:pStyle w:val="af5"/>
      </w:pPr>
      <w:r>
        <w:rPr>
          <w:rFonts w:hint="eastAsia"/>
        </w:rPr>
        <w:t>附设式市级、区级数据中心宜布设在建筑物二层及以上楼层；建筑级数据中心宜布置在首层及以上楼层，附设建筑级数据中心的主体建筑达到YD 5003中一般通信建筑在当地城区防洪、排涝的设防标准时，数据中心可设置在具有多层地下室的地下一层；机房顶部位于室外地面或绿化土层下方时，应避免顶部滞水，并应采取避免积水、渗漏的措施。</w:t>
      </w:r>
    </w:p>
    <w:p w14:paraId="0CDCE1ED" w14:textId="77777777" w:rsidR="00A15F21" w:rsidRDefault="00BA72D7">
      <w:pPr>
        <w:pStyle w:val="af5"/>
      </w:pPr>
      <w:r>
        <w:rPr>
          <w:rFonts w:hint="eastAsia"/>
        </w:rPr>
        <w:t>单机柜平均功率宜大于6</w:t>
      </w:r>
      <w:r>
        <w:t xml:space="preserve"> </w:t>
      </w:r>
      <w:r>
        <w:rPr>
          <w:rFonts w:hint="eastAsia"/>
        </w:rPr>
        <w:t>kW，</w:t>
      </w:r>
      <w:proofErr w:type="gramStart"/>
      <w:r>
        <w:rPr>
          <w:rFonts w:hint="eastAsia"/>
        </w:rPr>
        <w:t>宜支持</w:t>
      </w:r>
      <w:proofErr w:type="gramEnd"/>
      <w:r>
        <w:rPr>
          <w:rFonts w:hint="eastAsia"/>
        </w:rPr>
        <w:t>12</w:t>
      </w:r>
      <w:r>
        <w:t xml:space="preserve"> </w:t>
      </w:r>
      <w:r>
        <w:rPr>
          <w:rFonts w:hint="eastAsia"/>
        </w:rPr>
        <w:t>kW/柜～15</w:t>
      </w:r>
      <w:r>
        <w:t xml:space="preserve"> </w:t>
      </w:r>
      <w:r>
        <w:rPr>
          <w:rFonts w:hint="eastAsia"/>
        </w:rPr>
        <w:t>kW/柜的单IT机柜主流功率密度，8</w:t>
      </w:r>
      <w:r>
        <w:t xml:space="preserve"> </w:t>
      </w:r>
      <w:r>
        <w:rPr>
          <w:rFonts w:hint="eastAsia"/>
        </w:rPr>
        <w:t>kW功率密度以上的机柜</w:t>
      </w:r>
      <w:proofErr w:type="gramStart"/>
      <w:r>
        <w:rPr>
          <w:rFonts w:hint="eastAsia"/>
        </w:rPr>
        <w:t>占比宜不</w:t>
      </w:r>
      <w:proofErr w:type="gramEnd"/>
      <w:r>
        <w:rPr>
          <w:rFonts w:hint="eastAsia"/>
        </w:rPr>
        <w:t>少于30%。用作智算数据中心时候，最大单机柜功率宜不少于40</w:t>
      </w:r>
      <w:r>
        <w:t xml:space="preserve"> </w:t>
      </w:r>
      <w:r>
        <w:rPr>
          <w:rFonts w:hint="eastAsia"/>
        </w:rPr>
        <w:t>kW。</w:t>
      </w:r>
    </w:p>
    <w:p w14:paraId="10D3F7CC" w14:textId="77777777" w:rsidR="00A15F21" w:rsidRDefault="00BA72D7">
      <w:pPr>
        <w:pStyle w:val="af5"/>
      </w:pPr>
      <w:r>
        <w:rPr>
          <w:rFonts w:hint="eastAsia"/>
        </w:rPr>
        <w:t>机房宜采用矩形平面布局，长宽比不宜大于4：3；当机房由单个房间或多个房间组成时，每个房间的最小净宽不应小于3</w:t>
      </w:r>
      <w:r>
        <w:t xml:space="preserve"> </w:t>
      </w:r>
      <w:r>
        <w:rPr>
          <w:rFonts w:hint="eastAsia"/>
        </w:rPr>
        <w:t>m。</w:t>
      </w:r>
    </w:p>
    <w:p w14:paraId="2ED61784" w14:textId="77777777" w:rsidR="00A15F21" w:rsidRDefault="00BA72D7">
      <w:pPr>
        <w:pStyle w:val="afff2"/>
      </w:pPr>
      <w:r>
        <w:rPr>
          <w:rFonts w:hint="eastAsia"/>
        </w:rPr>
        <w:t>当机房采用单列机柜布局时，最小净宽应满足以下空间要求总和：</w:t>
      </w:r>
    </w:p>
    <w:p w14:paraId="6650E497" w14:textId="77777777" w:rsidR="00A15F21" w:rsidRDefault="00BA72D7">
      <w:pPr>
        <w:pStyle w:val="afff2"/>
        <w:numPr>
          <w:ilvl w:val="0"/>
          <w:numId w:val="0"/>
        </w:numPr>
        <w:ind w:left="737"/>
      </w:pPr>
      <w:r>
        <w:rPr>
          <w:rFonts w:hint="eastAsia"/>
        </w:rPr>
        <w:t>机柜正面</w:t>
      </w:r>
      <w:proofErr w:type="gramStart"/>
      <w:r>
        <w:rPr>
          <w:rFonts w:hint="eastAsia"/>
        </w:rPr>
        <w:t>操作区</w:t>
      </w:r>
      <w:proofErr w:type="gramEnd"/>
      <w:r>
        <w:t xml:space="preserve"> </w:t>
      </w:r>
      <w:r>
        <w:rPr>
          <w:rFonts w:hint="eastAsia"/>
        </w:rPr>
        <w:t>≥</w:t>
      </w:r>
      <w:r>
        <w:t>1.2m</w:t>
      </w:r>
      <w:r>
        <w:rPr>
          <w:rFonts w:hint="eastAsia"/>
        </w:rPr>
        <w:t>（符合</w:t>
      </w:r>
      <w:r>
        <w:t>GB50174-2017</w:t>
      </w:r>
      <w:r>
        <w:rPr>
          <w:rFonts w:hint="eastAsia"/>
        </w:rPr>
        <w:t>对</w:t>
      </w:r>
      <w:r>
        <w:t>A</w:t>
      </w:r>
      <w:r>
        <w:rPr>
          <w:rFonts w:hint="eastAsia"/>
        </w:rPr>
        <w:t>级机房维护通道的要求）；</w:t>
      </w:r>
    </w:p>
    <w:p w14:paraId="485E5331" w14:textId="77777777" w:rsidR="00A15F21" w:rsidRDefault="00BA72D7">
      <w:pPr>
        <w:pStyle w:val="afff2"/>
        <w:numPr>
          <w:ilvl w:val="0"/>
          <w:numId w:val="0"/>
        </w:numPr>
        <w:ind w:left="737"/>
      </w:pPr>
      <w:r>
        <w:rPr>
          <w:rFonts w:hint="eastAsia"/>
        </w:rPr>
        <w:t>机柜物理深度</w:t>
      </w:r>
      <w:r>
        <w:t xml:space="preserve"> </w:t>
      </w:r>
      <w:r>
        <w:rPr>
          <w:rFonts w:hint="eastAsia"/>
        </w:rPr>
        <w:t>按</w:t>
      </w:r>
      <w:r>
        <w:t>1.2m</w:t>
      </w:r>
      <w:r>
        <w:rPr>
          <w:rFonts w:hint="eastAsia"/>
        </w:rPr>
        <w:t>计算（含线缆管理空间）；</w:t>
      </w:r>
    </w:p>
    <w:p w14:paraId="65AA4C93" w14:textId="77777777" w:rsidR="00A15F21" w:rsidRDefault="00BA72D7">
      <w:pPr>
        <w:pStyle w:val="afff2"/>
        <w:numPr>
          <w:ilvl w:val="0"/>
          <w:numId w:val="0"/>
        </w:numPr>
        <w:ind w:left="737"/>
      </w:pPr>
      <w:r>
        <w:rPr>
          <w:rFonts w:hint="eastAsia"/>
        </w:rPr>
        <w:t>机柜背面维护区</w:t>
      </w:r>
      <w:r>
        <w:t xml:space="preserve"> </w:t>
      </w:r>
      <w:r>
        <w:rPr>
          <w:rFonts w:hint="eastAsia"/>
        </w:rPr>
        <w:t>≥</w:t>
      </w:r>
      <w:r>
        <w:t>0.6m</w:t>
      </w:r>
      <w:r>
        <w:rPr>
          <w:rFonts w:hint="eastAsia"/>
        </w:rPr>
        <w:t>（满足紧急维修与气流组织需求）。</w:t>
      </w:r>
    </w:p>
    <w:p w14:paraId="51489212" w14:textId="77777777" w:rsidR="00A15F21" w:rsidRDefault="00BA72D7">
      <w:pPr>
        <w:pStyle w:val="afff2"/>
        <w:numPr>
          <w:ilvl w:val="0"/>
          <w:numId w:val="0"/>
        </w:numPr>
        <w:ind w:left="737"/>
      </w:pPr>
      <w:r>
        <w:rPr>
          <w:rFonts w:hint="eastAsia"/>
        </w:rPr>
        <w:t>综上，机房净宽下限值为</w:t>
      </w:r>
      <w:r>
        <w:t>3.0m</w:t>
      </w:r>
      <w:r>
        <w:rPr>
          <w:rFonts w:hint="eastAsia"/>
        </w:rPr>
        <w:t>。</w:t>
      </w:r>
    </w:p>
    <w:p w14:paraId="6818A13E" w14:textId="77777777" w:rsidR="00A15F21" w:rsidRDefault="00BA72D7">
      <w:pPr>
        <w:pStyle w:val="af5"/>
      </w:pPr>
      <w:r>
        <w:rPr>
          <w:rFonts w:hint="eastAsia"/>
        </w:rPr>
        <w:t>主机房面积不少于90</w:t>
      </w:r>
      <w:r>
        <w:t xml:space="preserve"> </w:t>
      </w:r>
      <w:r>
        <w:rPr>
          <w:rFonts w:hint="eastAsia"/>
        </w:rPr>
        <w:t>m²的数据中心</w:t>
      </w:r>
      <w:proofErr w:type="gramStart"/>
      <w:r>
        <w:rPr>
          <w:rFonts w:hint="eastAsia"/>
        </w:rPr>
        <w:t>宜支持</w:t>
      </w:r>
      <w:proofErr w:type="gramEnd"/>
      <w:r>
        <w:rPr>
          <w:rFonts w:hint="eastAsia"/>
        </w:rPr>
        <w:t>微模块建设模式，交流电源负荷应不低于所属建筑物中最高等级的用电负荷，且不宜低于二级负荷供电要求；宜在土建条件上预留室外空调机位与室内机排水设施，并应在土建条件上预留移动式柴油发电机外接接口以及留有应急发电车的停车位置。</w:t>
      </w:r>
    </w:p>
    <w:p w14:paraId="13EEA629" w14:textId="77777777" w:rsidR="00A15F21" w:rsidRDefault="00BA72D7">
      <w:pPr>
        <w:pStyle w:val="afffffffff5"/>
      </w:pPr>
      <w:r>
        <w:rPr>
          <w:rFonts w:hint="eastAsia"/>
        </w:rPr>
        <w:t>单独占地式数据中心选址时，符合下列要求：</w:t>
      </w:r>
    </w:p>
    <w:p w14:paraId="4569362E" w14:textId="77777777" w:rsidR="00A15F21" w:rsidRDefault="00BA72D7">
      <w:pPr>
        <w:pStyle w:val="af5"/>
        <w:numPr>
          <w:ilvl w:val="0"/>
          <w:numId w:val="42"/>
        </w:numPr>
      </w:pPr>
      <w:r>
        <w:rPr>
          <w:rFonts w:hint="eastAsia"/>
        </w:rPr>
        <w:t>按已批数据中心布局或用地规划，在规划数据中心用地内选址；</w:t>
      </w:r>
    </w:p>
    <w:p w14:paraId="705060E5" w14:textId="77777777" w:rsidR="00A15F21" w:rsidRDefault="00BA72D7">
      <w:pPr>
        <w:pStyle w:val="af5"/>
      </w:pPr>
      <w:r>
        <w:rPr>
          <w:rFonts w:hint="eastAsia"/>
        </w:rPr>
        <w:t>缺少规划指导时，可在工业用地内通过用地性质变更选取；用地不足时，可与周边工业用地、商业用地等整合；</w:t>
      </w:r>
    </w:p>
    <w:p w14:paraId="56A21764" w14:textId="77777777" w:rsidR="00A15F21" w:rsidRDefault="00BA72D7">
      <w:pPr>
        <w:pStyle w:val="af5"/>
      </w:pPr>
      <w:r>
        <w:rPr>
          <w:rFonts w:hint="eastAsia"/>
        </w:rPr>
        <w:t>应远离山体滑坡、城市防洪通道、片区竖向低洼区、海河附近等高风险区，并将可能的风险因子作为选址的重要条件；</w:t>
      </w:r>
    </w:p>
    <w:p w14:paraId="23684E3E" w14:textId="77777777" w:rsidR="00A15F21" w:rsidRDefault="00BA72D7">
      <w:pPr>
        <w:pStyle w:val="af5"/>
      </w:pPr>
      <w:r>
        <w:rPr>
          <w:rFonts w:hint="eastAsia"/>
        </w:rPr>
        <w:t>周边应有完善的电力、给水等基础设施支撑。</w:t>
      </w:r>
    </w:p>
    <w:p w14:paraId="738E5E1D" w14:textId="77777777" w:rsidR="00A15F21" w:rsidRDefault="00BA72D7">
      <w:pPr>
        <w:pStyle w:val="afffffffff5"/>
      </w:pPr>
      <w:r>
        <w:rPr>
          <w:rFonts w:hint="eastAsia"/>
        </w:rPr>
        <w:t>主机房少于90</w:t>
      </w:r>
      <w:r>
        <w:t xml:space="preserve"> </w:t>
      </w:r>
      <w:r>
        <w:rPr>
          <w:rFonts w:hint="eastAsia"/>
        </w:rPr>
        <w:t>m</w:t>
      </w:r>
      <w:r>
        <w:rPr>
          <w:rFonts w:ascii="Calibri" w:hAnsi="Calibri" w:cs="Calibri"/>
        </w:rPr>
        <w:t>²</w:t>
      </w:r>
      <w:r>
        <w:rPr>
          <w:rFonts w:hint="eastAsia"/>
        </w:rPr>
        <w:t>的数据中心的信息设备功耗可按1.2 kW/㎡～2.3</w:t>
      </w:r>
      <w:r>
        <w:t xml:space="preserve"> </w:t>
      </w:r>
      <w:r>
        <w:rPr>
          <w:rFonts w:hint="eastAsia"/>
        </w:rPr>
        <w:t>kW/㎡估算，主机房面积不</w:t>
      </w:r>
      <w:r>
        <w:rPr>
          <w:rFonts w:hint="eastAsia"/>
        </w:rPr>
        <w:lastRenderedPageBreak/>
        <w:t>少于 90</w:t>
      </w:r>
      <w:r>
        <w:t xml:space="preserve"> </w:t>
      </w:r>
      <w:r>
        <w:rPr>
          <w:rFonts w:hint="eastAsia"/>
        </w:rPr>
        <w:t>m</w:t>
      </w:r>
      <w:r>
        <w:rPr>
          <w:rFonts w:ascii="Calibri" w:hAnsi="Calibri" w:cs="Calibri"/>
        </w:rPr>
        <w:t>²</w:t>
      </w:r>
      <w:r>
        <w:rPr>
          <w:rFonts w:hint="eastAsia"/>
        </w:rPr>
        <w:t>的数据中心按1.7 kW/㎡～3.0</w:t>
      </w:r>
      <w:r>
        <w:t xml:space="preserve"> </w:t>
      </w:r>
      <w:r>
        <w:rPr>
          <w:rFonts w:hint="eastAsia"/>
        </w:rPr>
        <w:t>kW/㎡估算，并宜利用绿色能源和采取节能措施；主机房内机柜配置情况可参考表15。</w:t>
      </w:r>
    </w:p>
    <w:p w14:paraId="37BD6437" w14:textId="77777777" w:rsidR="00A15F21" w:rsidRDefault="00BA72D7">
      <w:pPr>
        <w:pStyle w:val="aff2"/>
        <w:spacing w:before="120" w:after="120"/>
        <w:ind w:left="210" w:right="210"/>
      </w:pPr>
      <w:r>
        <w:rPr>
          <w:rFonts w:hint="eastAsia"/>
        </w:rPr>
        <w:t>主机房内机柜配置表</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567"/>
        <w:gridCol w:w="709"/>
        <w:gridCol w:w="708"/>
        <w:gridCol w:w="1418"/>
        <w:gridCol w:w="1355"/>
        <w:gridCol w:w="771"/>
        <w:gridCol w:w="851"/>
        <w:gridCol w:w="1180"/>
        <w:gridCol w:w="934"/>
      </w:tblGrid>
      <w:tr w:rsidR="00A15F21" w14:paraId="397F8749" w14:textId="77777777">
        <w:trPr>
          <w:tblHeader/>
          <w:jc w:val="center"/>
        </w:trPr>
        <w:tc>
          <w:tcPr>
            <w:tcW w:w="841" w:type="dxa"/>
            <w:vMerge w:val="restart"/>
            <w:tcBorders>
              <w:top w:val="single" w:sz="8" w:space="0" w:color="auto"/>
            </w:tcBorders>
            <w:shd w:val="clear" w:color="auto" w:fill="auto"/>
            <w:vAlign w:val="center"/>
          </w:tcPr>
          <w:p w14:paraId="77BA582F" w14:textId="77777777" w:rsidR="00A15F21" w:rsidRDefault="00BA72D7">
            <w:pPr>
              <w:pStyle w:val="afffffffffd"/>
            </w:pPr>
            <w:r>
              <w:rPr>
                <w:rFonts w:ascii="Segoe UI" w:eastAsia="Segoe UI" w:hAnsi="Segoe UI" w:cs="Segoe UI" w:hint="eastAsia"/>
                <w:sz w:val="14"/>
                <w:szCs w:val="14"/>
                <w:lang w:bidi="ar"/>
              </w:rPr>
              <w:t>机房面积</w:t>
            </w:r>
          </w:p>
        </w:tc>
        <w:tc>
          <w:tcPr>
            <w:tcW w:w="1984" w:type="dxa"/>
            <w:gridSpan w:val="3"/>
            <w:tcBorders>
              <w:top w:val="single" w:sz="8" w:space="0" w:color="auto"/>
              <w:bottom w:val="single" w:sz="8" w:space="0" w:color="auto"/>
            </w:tcBorders>
            <w:shd w:val="clear" w:color="auto" w:fill="auto"/>
            <w:vAlign w:val="center"/>
          </w:tcPr>
          <w:p w14:paraId="42D60AD8" w14:textId="77777777" w:rsidR="00A15F21" w:rsidRDefault="00BA72D7">
            <w:pPr>
              <w:pStyle w:val="afffffffffd"/>
            </w:pPr>
            <w:r>
              <w:rPr>
                <w:rFonts w:ascii="Segoe UI" w:eastAsia="Segoe UI" w:hAnsi="Segoe UI" w:cs="Segoe UI"/>
                <w:sz w:val="14"/>
                <w:szCs w:val="14"/>
                <w:lang w:bidi="ar"/>
              </w:rPr>
              <w:t>IT</w:t>
            </w:r>
            <w:r>
              <w:rPr>
                <w:rFonts w:ascii="Segoe UI" w:eastAsia="Segoe UI" w:hAnsi="Segoe UI" w:cs="Segoe UI" w:hint="eastAsia"/>
                <w:sz w:val="14"/>
                <w:szCs w:val="14"/>
                <w:lang w:bidi="ar"/>
              </w:rPr>
              <w:t>机柜功率等级占比</w:t>
            </w:r>
          </w:p>
        </w:tc>
        <w:tc>
          <w:tcPr>
            <w:tcW w:w="2773" w:type="dxa"/>
            <w:gridSpan w:val="2"/>
            <w:tcBorders>
              <w:top w:val="single" w:sz="8" w:space="0" w:color="auto"/>
              <w:bottom w:val="single" w:sz="8" w:space="0" w:color="auto"/>
            </w:tcBorders>
            <w:shd w:val="clear" w:color="auto" w:fill="auto"/>
            <w:vAlign w:val="center"/>
          </w:tcPr>
          <w:p w14:paraId="286ADF68" w14:textId="77777777" w:rsidR="00A15F21" w:rsidRDefault="00BA72D7">
            <w:pPr>
              <w:pStyle w:val="afffffffffd"/>
            </w:pPr>
            <w:r>
              <w:rPr>
                <w:rFonts w:hAnsi="宋体" w:cs="宋体" w:hint="eastAsia"/>
                <w:sz w:val="14"/>
                <w:szCs w:val="14"/>
                <w:lang w:bidi="ar"/>
              </w:rPr>
              <w:t>单机柜功率模型</w:t>
            </w:r>
          </w:p>
        </w:tc>
        <w:tc>
          <w:tcPr>
            <w:tcW w:w="1622" w:type="dxa"/>
            <w:gridSpan w:val="2"/>
            <w:tcBorders>
              <w:top w:val="single" w:sz="8" w:space="0" w:color="auto"/>
              <w:bottom w:val="single" w:sz="8" w:space="0" w:color="auto"/>
            </w:tcBorders>
            <w:shd w:val="clear" w:color="auto" w:fill="auto"/>
            <w:vAlign w:val="center"/>
          </w:tcPr>
          <w:p w14:paraId="27095194" w14:textId="77777777" w:rsidR="00A15F21" w:rsidRDefault="00BA72D7">
            <w:pPr>
              <w:pStyle w:val="afffffffffd"/>
            </w:pPr>
            <w:r>
              <w:rPr>
                <w:rFonts w:hAnsi="宋体" w:cs="宋体" w:hint="eastAsia"/>
                <w:sz w:val="14"/>
                <w:szCs w:val="14"/>
                <w:lang w:bidi="ar"/>
              </w:rPr>
              <w:t>机房机柜类型及占比</w:t>
            </w:r>
          </w:p>
        </w:tc>
        <w:tc>
          <w:tcPr>
            <w:tcW w:w="1180" w:type="dxa"/>
            <w:vMerge w:val="restart"/>
            <w:tcBorders>
              <w:top w:val="single" w:sz="8" w:space="0" w:color="auto"/>
            </w:tcBorders>
            <w:shd w:val="clear" w:color="auto" w:fill="auto"/>
            <w:vAlign w:val="center"/>
          </w:tcPr>
          <w:p w14:paraId="2B8B6878" w14:textId="77777777" w:rsidR="00A15F21" w:rsidRDefault="00BA72D7">
            <w:pPr>
              <w:pStyle w:val="afffffffffd"/>
            </w:pPr>
            <w:r>
              <w:rPr>
                <w:rFonts w:ascii="Segoe UI" w:eastAsia="Segoe UI" w:hAnsi="Segoe UI" w:cs="Segoe UI" w:hint="eastAsia"/>
                <w:sz w:val="14"/>
                <w:szCs w:val="14"/>
                <w:lang w:bidi="ar"/>
              </w:rPr>
              <w:t>建设模式</w:t>
            </w:r>
          </w:p>
        </w:tc>
        <w:tc>
          <w:tcPr>
            <w:tcW w:w="934" w:type="dxa"/>
            <w:vMerge w:val="restart"/>
            <w:tcBorders>
              <w:top w:val="single" w:sz="8" w:space="0" w:color="auto"/>
            </w:tcBorders>
            <w:shd w:val="clear" w:color="auto" w:fill="auto"/>
            <w:vAlign w:val="center"/>
          </w:tcPr>
          <w:p w14:paraId="1E3384EF" w14:textId="77777777" w:rsidR="00A15F21" w:rsidRDefault="00BA72D7">
            <w:pPr>
              <w:pStyle w:val="afffffffffd"/>
            </w:pPr>
            <w:r>
              <w:rPr>
                <w:rFonts w:hAnsi="宋体" w:cs="宋体" w:hint="eastAsia"/>
                <w:sz w:val="14"/>
                <w:szCs w:val="14"/>
                <w:lang w:bidi="ar"/>
              </w:rPr>
              <w:t>能效指标</w:t>
            </w:r>
            <w:r>
              <w:rPr>
                <w:rStyle w:val="font11"/>
                <w:color w:val="auto"/>
                <w:lang w:bidi="ar"/>
              </w:rPr>
              <w:br/>
            </w:r>
            <w:r>
              <w:rPr>
                <w:rStyle w:val="font21"/>
                <w:rFonts w:hint="default"/>
                <w:color w:val="auto"/>
                <w:lang w:bidi="ar"/>
              </w:rPr>
              <w:t>（PUE）</w:t>
            </w:r>
          </w:p>
        </w:tc>
      </w:tr>
      <w:tr w:rsidR="00A15F21" w14:paraId="5E47024B" w14:textId="77777777">
        <w:trPr>
          <w:jc w:val="center"/>
        </w:trPr>
        <w:tc>
          <w:tcPr>
            <w:tcW w:w="841" w:type="dxa"/>
            <w:vMerge/>
            <w:shd w:val="clear" w:color="auto" w:fill="auto"/>
            <w:vAlign w:val="center"/>
          </w:tcPr>
          <w:p w14:paraId="6C75D9C7" w14:textId="77777777" w:rsidR="00A15F21" w:rsidRDefault="00A15F21">
            <w:pPr>
              <w:pStyle w:val="afffffffffd"/>
            </w:pPr>
          </w:p>
        </w:tc>
        <w:tc>
          <w:tcPr>
            <w:tcW w:w="567" w:type="dxa"/>
            <w:tcBorders>
              <w:top w:val="single" w:sz="8" w:space="0" w:color="auto"/>
            </w:tcBorders>
            <w:shd w:val="clear" w:color="auto" w:fill="auto"/>
            <w:vAlign w:val="center"/>
          </w:tcPr>
          <w:p w14:paraId="00309478" w14:textId="77777777" w:rsidR="00A15F21" w:rsidRDefault="00BA72D7">
            <w:pPr>
              <w:pStyle w:val="afffffffffd"/>
            </w:pPr>
            <w:r>
              <w:rPr>
                <w:rFonts w:ascii="Segoe UI" w:eastAsia="Segoe UI" w:hAnsi="Segoe UI" w:cs="Segoe UI"/>
                <w:sz w:val="14"/>
                <w:szCs w:val="14"/>
                <w:lang w:bidi="ar"/>
              </w:rPr>
              <w:t>3kW</w:t>
            </w:r>
          </w:p>
        </w:tc>
        <w:tc>
          <w:tcPr>
            <w:tcW w:w="709" w:type="dxa"/>
            <w:tcBorders>
              <w:top w:val="single" w:sz="8" w:space="0" w:color="auto"/>
            </w:tcBorders>
            <w:shd w:val="clear" w:color="auto" w:fill="auto"/>
            <w:vAlign w:val="center"/>
          </w:tcPr>
          <w:p w14:paraId="62BC65BB" w14:textId="77777777" w:rsidR="00A15F21" w:rsidRDefault="00BA72D7">
            <w:pPr>
              <w:pStyle w:val="afffffffffd"/>
            </w:pPr>
            <w:r>
              <w:rPr>
                <w:rFonts w:ascii="Segoe UI" w:eastAsia="Segoe UI" w:hAnsi="Segoe UI" w:cs="Segoe UI"/>
                <w:sz w:val="14"/>
                <w:szCs w:val="14"/>
                <w:lang w:bidi="ar"/>
              </w:rPr>
              <w:t>5kW</w:t>
            </w:r>
          </w:p>
        </w:tc>
        <w:tc>
          <w:tcPr>
            <w:tcW w:w="708" w:type="dxa"/>
            <w:tcBorders>
              <w:top w:val="single" w:sz="8" w:space="0" w:color="auto"/>
            </w:tcBorders>
            <w:shd w:val="clear" w:color="auto" w:fill="auto"/>
            <w:vAlign w:val="center"/>
          </w:tcPr>
          <w:p w14:paraId="7097A23B" w14:textId="77777777" w:rsidR="00A15F21" w:rsidRDefault="00BA72D7">
            <w:pPr>
              <w:pStyle w:val="afffffffffd"/>
            </w:pPr>
            <w:r>
              <w:rPr>
                <w:rFonts w:ascii="Segoe UI" w:eastAsia="Segoe UI" w:hAnsi="Segoe UI" w:cs="Segoe UI"/>
                <w:sz w:val="14"/>
                <w:szCs w:val="14"/>
                <w:lang w:bidi="ar"/>
              </w:rPr>
              <w:t>8kW</w:t>
            </w:r>
          </w:p>
        </w:tc>
        <w:tc>
          <w:tcPr>
            <w:tcW w:w="1418" w:type="dxa"/>
            <w:tcBorders>
              <w:top w:val="single" w:sz="8" w:space="0" w:color="auto"/>
            </w:tcBorders>
            <w:shd w:val="clear" w:color="auto" w:fill="auto"/>
            <w:vAlign w:val="center"/>
          </w:tcPr>
          <w:p w14:paraId="04379DDC" w14:textId="77777777" w:rsidR="00A15F21" w:rsidRDefault="00BA72D7">
            <w:pPr>
              <w:pStyle w:val="afffffffffd"/>
            </w:pPr>
            <w:r>
              <w:rPr>
                <w:rFonts w:hAnsi="宋体" w:cs="宋体" w:hint="eastAsia"/>
                <w:sz w:val="14"/>
                <w:szCs w:val="14"/>
                <w:lang w:bidi="ar"/>
              </w:rPr>
              <w:t>低功率密度</w:t>
            </w:r>
          </w:p>
        </w:tc>
        <w:tc>
          <w:tcPr>
            <w:tcW w:w="1355" w:type="dxa"/>
            <w:tcBorders>
              <w:top w:val="single" w:sz="8" w:space="0" w:color="auto"/>
            </w:tcBorders>
            <w:shd w:val="clear" w:color="auto" w:fill="auto"/>
            <w:vAlign w:val="center"/>
          </w:tcPr>
          <w:p w14:paraId="64AFAE1A" w14:textId="77777777" w:rsidR="00A15F21" w:rsidRDefault="00BA72D7">
            <w:pPr>
              <w:pStyle w:val="afffffffffd"/>
            </w:pPr>
            <w:r>
              <w:rPr>
                <w:rFonts w:hAnsi="宋体" w:cs="宋体" w:hint="eastAsia"/>
                <w:sz w:val="14"/>
                <w:szCs w:val="14"/>
                <w:lang w:bidi="ar"/>
              </w:rPr>
              <w:t>高功率密度</w:t>
            </w:r>
          </w:p>
        </w:tc>
        <w:tc>
          <w:tcPr>
            <w:tcW w:w="771" w:type="dxa"/>
            <w:tcBorders>
              <w:top w:val="single" w:sz="8" w:space="0" w:color="auto"/>
            </w:tcBorders>
            <w:shd w:val="clear" w:color="auto" w:fill="auto"/>
            <w:vAlign w:val="center"/>
          </w:tcPr>
          <w:p w14:paraId="42B70997" w14:textId="77777777" w:rsidR="00A15F21" w:rsidRDefault="00BA72D7">
            <w:pPr>
              <w:pStyle w:val="afffffffffd"/>
            </w:pPr>
            <w:r>
              <w:rPr>
                <w:rFonts w:hAnsi="宋体" w:cs="宋体" w:hint="eastAsia"/>
                <w:sz w:val="14"/>
                <w:szCs w:val="14"/>
                <w:lang w:bidi="ar"/>
              </w:rPr>
              <w:t>信息化机柜</w:t>
            </w:r>
          </w:p>
        </w:tc>
        <w:tc>
          <w:tcPr>
            <w:tcW w:w="851" w:type="dxa"/>
            <w:tcBorders>
              <w:top w:val="single" w:sz="8" w:space="0" w:color="auto"/>
            </w:tcBorders>
            <w:shd w:val="clear" w:color="auto" w:fill="auto"/>
            <w:vAlign w:val="center"/>
          </w:tcPr>
          <w:p w14:paraId="02F7C026" w14:textId="77777777" w:rsidR="00A15F21" w:rsidRDefault="00BA72D7">
            <w:pPr>
              <w:pStyle w:val="afffffffffd"/>
            </w:pPr>
            <w:r>
              <w:rPr>
                <w:rFonts w:hAnsi="宋体" w:cs="宋体" w:hint="eastAsia"/>
                <w:sz w:val="14"/>
                <w:szCs w:val="14"/>
                <w:lang w:bidi="ar"/>
              </w:rPr>
              <w:t>基础设施柜</w:t>
            </w:r>
          </w:p>
        </w:tc>
        <w:tc>
          <w:tcPr>
            <w:tcW w:w="1180" w:type="dxa"/>
            <w:vMerge/>
            <w:shd w:val="clear" w:color="auto" w:fill="auto"/>
            <w:vAlign w:val="center"/>
          </w:tcPr>
          <w:p w14:paraId="7593208F" w14:textId="77777777" w:rsidR="00A15F21" w:rsidRDefault="00A15F21">
            <w:pPr>
              <w:pStyle w:val="afffffffffd"/>
            </w:pPr>
          </w:p>
        </w:tc>
        <w:tc>
          <w:tcPr>
            <w:tcW w:w="934" w:type="dxa"/>
            <w:vMerge/>
            <w:shd w:val="clear" w:color="auto" w:fill="auto"/>
            <w:vAlign w:val="center"/>
          </w:tcPr>
          <w:p w14:paraId="2854F4FB" w14:textId="77777777" w:rsidR="00A15F21" w:rsidRDefault="00A15F21">
            <w:pPr>
              <w:pStyle w:val="afffffffffd"/>
            </w:pPr>
          </w:p>
        </w:tc>
      </w:tr>
      <w:tr w:rsidR="00A15F21" w14:paraId="0A648BAF" w14:textId="77777777">
        <w:trPr>
          <w:jc w:val="center"/>
        </w:trPr>
        <w:tc>
          <w:tcPr>
            <w:tcW w:w="841" w:type="dxa"/>
            <w:shd w:val="clear" w:color="auto" w:fill="auto"/>
            <w:vAlign w:val="center"/>
          </w:tcPr>
          <w:p w14:paraId="652FF187" w14:textId="77777777" w:rsidR="00A15F21" w:rsidRDefault="00BA72D7">
            <w:pPr>
              <w:pStyle w:val="afffffffffd"/>
            </w:pPr>
            <w:r>
              <w:rPr>
                <w:rFonts w:ascii="Segoe UI" w:eastAsia="Segoe UI" w:hAnsi="Segoe UI" w:cs="Segoe UI"/>
                <w:sz w:val="14"/>
                <w:szCs w:val="14"/>
                <w:lang w:bidi="ar"/>
              </w:rPr>
              <w:t>90</w:t>
            </w:r>
            <w:r>
              <w:rPr>
                <w:rStyle w:val="font21"/>
                <w:rFonts w:hint="default"/>
                <w:color w:val="auto"/>
                <w:lang w:bidi="ar"/>
              </w:rPr>
              <w:t>㎡以下</w:t>
            </w:r>
          </w:p>
        </w:tc>
        <w:tc>
          <w:tcPr>
            <w:tcW w:w="567" w:type="dxa"/>
            <w:shd w:val="clear" w:color="auto" w:fill="auto"/>
            <w:vAlign w:val="center"/>
          </w:tcPr>
          <w:p w14:paraId="7B51B2AA" w14:textId="77777777" w:rsidR="00A15F21" w:rsidRDefault="00BA72D7">
            <w:pPr>
              <w:pStyle w:val="afffffffffd"/>
            </w:pPr>
            <w:r>
              <w:rPr>
                <w:rFonts w:ascii="Segoe UI" w:eastAsia="Segoe UI" w:hAnsi="Segoe UI" w:cs="Segoe UI"/>
                <w:sz w:val="14"/>
                <w:szCs w:val="14"/>
                <w:lang w:bidi="ar"/>
              </w:rPr>
              <w:t>30~50%</w:t>
            </w:r>
          </w:p>
        </w:tc>
        <w:tc>
          <w:tcPr>
            <w:tcW w:w="709" w:type="dxa"/>
            <w:shd w:val="clear" w:color="auto" w:fill="auto"/>
            <w:vAlign w:val="center"/>
          </w:tcPr>
          <w:p w14:paraId="08400FCF" w14:textId="77777777" w:rsidR="00A15F21" w:rsidRDefault="00BA72D7">
            <w:pPr>
              <w:pStyle w:val="afffffffffd"/>
            </w:pPr>
            <w:r>
              <w:rPr>
                <w:rFonts w:ascii="Segoe UI" w:eastAsia="Segoe UI" w:hAnsi="Segoe UI" w:cs="Segoe UI"/>
                <w:sz w:val="14"/>
                <w:szCs w:val="14"/>
                <w:lang w:bidi="ar"/>
              </w:rPr>
              <w:t>40~50%</w:t>
            </w:r>
          </w:p>
        </w:tc>
        <w:tc>
          <w:tcPr>
            <w:tcW w:w="708" w:type="dxa"/>
            <w:shd w:val="clear" w:color="auto" w:fill="auto"/>
            <w:vAlign w:val="center"/>
          </w:tcPr>
          <w:p w14:paraId="1CAB28FB" w14:textId="77777777" w:rsidR="00A15F21" w:rsidRDefault="00BA72D7">
            <w:pPr>
              <w:pStyle w:val="afffffffffd"/>
            </w:pPr>
            <w:r>
              <w:rPr>
                <w:rFonts w:ascii="Segoe UI" w:eastAsia="Segoe UI" w:hAnsi="Segoe UI" w:cs="Segoe UI"/>
                <w:sz w:val="14"/>
                <w:szCs w:val="14"/>
                <w:lang w:bidi="ar"/>
              </w:rPr>
              <w:t>0~30%</w:t>
            </w:r>
          </w:p>
        </w:tc>
        <w:tc>
          <w:tcPr>
            <w:tcW w:w="1418" w:type="dxa"/>
            <w:shd w:val="clear" w:color="auto" w:fill="auto"/>
            <w:vAlign w:val="center"/>
          </w:tcPr>
          <w:p w14:paraId="6D4FE22C" w14:textId="77777777" w:rsidR="00A15F21" w:rsidRDefault="00BA72D7">
            <w:pPr>
              <w:pStyle w:val="afffffffffd"/>
            </w:pPr>
            <w:r>
              <w:rPr>
                <w:rFonts w:hAnsi="宋体" w:cs="宋体"/>
                <w:sz w:val="14"/>
                <w:szCs w:val="14"/>
                <w:lang w:bidi="ar"/>
              </w:rPr>
              <w:t>4.0kW = 3×50% + 5×50% + 8×0%</w:t>
            </w:r>
          </w:p>
        </w:tc>
        <w:tc>
          <w:tcPr>
            <w:tcW w:w="1355" w:type="dxa"/>
            <w:shd w:val="clear" w:color="auto" w:fill="auto"/>
            <w:vAlign w:val="center"/>
          </w:tcPr>
          <w:p w14:paraId="2CA4ACA5" w14:textId="77777777" w:rsidR="00A15F21" w:rsidRDefault="00BA72D7">
            <w:pPr>
              <w:pStyle w:val="afffffffffd"/>
            </w:pPr>
            <w:r>
              <w:rPr>
                <w:rFonts w:hAnsi="宋体" w:cs="宋体"/>
                <w:sz w:val="14"/>
                <w:szCs w:val="14"/>
                <w:lang w:bidi="ar"/>
              </w:rPr>
              <w:t>5.3kW = 3×30% + 5×40% + 8×30%</w:t>
            </w:r>
          </w:p>
        </w:tc>
        <w:tc>
          <w:tcPr>
            <w:tcW w:w="771" w:type="dxa"/>
            <w:shd w:val="clear" w:color="auto" w:fill="auto"/>
            <w:vAlign w:val="center"/>
          </w:tcPr>
          <w:p w14:paraId="447FF6C1" w14:textId="77777777" w:rsidR="00A15F21" w:rsidRDefault="00BA72D7">
            <w:pPr>
              <w:pStyle w:val="afffffffffd"/>
            </w:pPr>
            <w:r>
              <w:rPr>
                <w:rFonts w:hAnsi="宋体" w:cs="宋体"/>
                <w:sz w:val="14"/>
                <w:szCs w:val="14"/>
                <w:lang w:bidi="ar"/>
              </w:rPr>
              <w:t>0.7</w:t>
            </w:r>
          </w:p>
        </w:tc>
        <w:tc>
          <w:tcPr>
            <w:tcW w:w="851" w:type="dxa"/>
            <w:shd w:val="clear" w:color="auto" w:fill="auto"/>
            <w:vAlign w:val="center"/>
          </w:tcPr>
          <w:p w14:paraId="7C2A2885" w14:textId="77777777" w:rsidR="00A15F21" w:rsidRDefault="00BA72D7">
            <w:pPr>
              <w:pStyle w:val="afffffffffd"/>
            </w:pPr>
            <w:r>
              <w:rPr>
                <w:rFonts w:hAnsi="宋体" w:cs="宋体"/>
                <w:sz w:val="14"/>
                <w:szCs w:val="14"/>
                <w:lang w:bidi="ar"/>
              </w:rPr>
              <w:t>0.3</w:t>
            </w:r>
          </w:p>
        </w:tc>
        <w:tc>
          <w:tcPr>
            <w:tcW w:w="1180" w:type="dxa"/>
            <w:shd w:val="clear" w:color="auto" w:fill="auto"/>
            <w:vAlign w:val="center"/>
          </w:tcPr>
          <w:p w14:paraId="7861716C" w14:textId="77777777" w:rsidR="00A15F21" w:rsidRDefault="00BA72D7">
            <w:pPr>
              <w:pStyle w:val="afffffffffd"/>
            </w:pPr>
            <w:r>
              <w:rPr>
                <w:rFonts w:ascii="Segoe UI" w:eastAsia="Segoe UI" w:hAnsi="Segoe UI" w:cs="Segoe UI" w:hint="eastAsia"/>
                <w:sz w:val="14"/>
                <w:szCs w:val="14"/>
                <w:lang w:bidi="ar"/>
              </w:rPr>
              <w:t>非微模块化机房</w:t>
            </w:r>
          </w:p>
        </w:tc>
        <w:tc>
          <w:tcPr>
            <w:tcW w:w="934" w:type="dxa"/>
            <w:shd w:val="clear" w:color="auto" w:fill="auto"/>
            <w:vAlign w:val="center"/>
          </w:tcPr>
          <w:p w14:paraId="4D4926DB" w14:textId="77777777" w:rsidR="00A15F21" w:rsidRDefault="00BA72D7">
            <w:pPr>
              <w:pStyle w:val="afffffffffd"/>
            </w:pPr>
            <w:r>
              <w:rPr>
                <w:rFonts w:ascii="Segoe UI" w:eastAsia="Segoe UI" w:hAnsi="Segoe UI" w:cs="Segoe UI"/>
                <w:sz w:val="14"/>
                <w:szCs w:val="14"/>
                <w:lang w:bidi="ar"/>
              </w:rPr>
              <w:t>1.5~2.0</w:t>
            </w:r>
          </w:p>
        </w:tc>
      </w:tr>
      <w:tr w:rsidR="00A15F21" w14:paraId="3D871282" w14:textId="77777777">
        <w:trPr>
          <w:jc w:val="center"/>
        </w:trPr>
        <w:tc>
          <w:tcPr>
            <w:tcW w:w="841" w:type="dxa"/>
            <w:tcBorders>
              <w:bottom w:val="single" w:sz="8" w:space="0" w:color="auto"/>
            </w:tcBorders>
            <w:shd w:val="clear" w:color="auto" w:fill="auto"/>
            <w:vAlign w:val="center"/>
          </w:tcPr>
          <w:p w14:paraId="4E4F702C" w14:textId="77777777" w:rsidR="00A15F21" w:rsidRDefault="00BA72D7">
            <w:pPr>
              <w:pStyle w:val="afffffffffd"/>
            </w:pPr>
            <w:r>
              <w:rPr>
                <w:rFonts w:ascii="Segoe UI" w:eastAsia="Segoe UI" w:hAnsi="Segoe UI" w:cs="Segoe UI"/>
                <w:sz w:val="14"/>
                <w:szCs w:val="14"/>
                <w:lang w:bidi="ar"/>
              </w:rPr>
              <w:t>90</w:t>
            </w:r>
            <w:r>
              <w:rPr>
                <w:rFonts w:ascii="Segoe UI" w:eastAsia="Segoe UI" w:hAnsi="Segoe UI" w:cs="Segoe UI" w:hint="eastAsia"/>
                <w:sz w:val="14"/>
                <w:szCs w:val="14"/>
                <w:lang w:bidi="ar"/>
              </w:rPr>
              <w:t>㎡及以上</w:t>
            </w:r>
          </w:p>
        </w:tc>
        <w:tc>
          <w:tcPr>
            <w:tcW w:w="567" w:type="dxa"/>
            <w:tcBorders>
              <w:bottom w:val="single" w:sz="8" w:space="0" w:color="auto"/>
            </w:tcBorders>
            <w:shd w:val="clear" w:color="auto" w:fill="auto"/>
            <w:vAlign w:val="center"/>
          </w:tcPr>
          <w:p w14:paraId="588F1948" w14:textId="77777777" w:rsidR="00A15F21" w:rsidRDefault="00BA72D7">
            <w:pPr>
              <w:pStyle w:val="afffffffffd"/>
            </w:pPr>
            <w:r>
              <w:rPr>
                <w:rFonts w:ascii="Segoe UI" w:eastAsia="Segoe UI" w:hAnsi="Segoe UI" w:cs="Segoe UI"/>
                <w:sz w:val="14"/>
                <w:szCs w:val="14"/>
                <w:lang w:bidi="ar"/>
              </w:rPr>
              <w:t>10-30%</w:t>
            </w:r>
          </w:p>
        </w:tc>
        <w:tc>
          <w:tcPr>
            <w:tcW w:w="709" w:type="dxa"/>
            <w:tcBorders>
              <w:bottom w:val="single" w:sz="8" w:space="0" w:color="auto"/>
            </w:tcBorders>
            <w:shd w:val="clear" w:color="auto" w:fill="auto"/>
            <w:vAlign w:val="center"/>
          </w:tcPr>
          <w:p w14:paraId="04C9BC12" w14:textId="77777777" w:rsidR="00A15F21" w:rsidRDefault="00BA72D7">
            <w:pPr>
              <w:pStyle w:val="afffffffffd"/>
            </w:pPr>
            <w:r>
              <w:rPr>
                <w:rFonts w:ascii="Segoe UI" w:eastAsia="Segoe UI" w:hAnsi="Segoe UI" w:cs="Segoe UI"/>
                <w:sz w:val="14"/>
                <w:szCs w:val="14"/>
                <w:lang w:bidi="ar"/>
              </w:rPr>
              <w:t>50-60%</w:t>
            </w:r>
          </w:p>
        </w:tc>
        <w:tc>
          <w:tcPr>
            <w:tcW w:w="708" w:type="dxa"/>
            <w:tcBorders>
              <w:bottom w:val="single" w:sz="8" w:space="0" w:color="auto"/>
            </w:tcBorders>
            <w:shd w:val="clear" w:color="auto" w:fill="auto"/>
            <w:vAlign w:val="center"/>
          </w:tcPr>
          <w:p w14:paraId="4A40BB02" w14:textId="77777777" w:rsidR="00A15F21" w:rsidRDefault="00BA72D7">
            <w:pPr>
              <w:pStyle w:val="afffffffffd"/>
            </w:pPr>
            <w:r>
              <w:rPr>
                <w:rFonts w:ascii="Segoe UI" w:eastAsia="Segoe UI" w:hAnsi="Segoe UI" w:cs="Segoe UI"/>
                <w:sz w:val="14"/>
                <w:szCs w:val="14"/>
                <w:lang w:bidi="ar"/>
              </w:rPr>
              <w:t>10-40%</w:t>
            </w:r>
          </w:p>
        </w:tc>
        <w:tc>
          <w:tcPr>
            <w:tcW w:w="1418" w:type="dxa"/>
            <w:tcBorders>
              <w:bottom w:val="single" w:sz="8" w:space="0" w:color="auto"/>
            </w:tcBorders>
            <w:shd w:val="clear" w:color="auto" w:fill="auto"/>
            <w:vAlign w:val="center"/>
          </w:tcPr>
          <w:p w14:paraId="3053059B" w14:textId="77777777" w:rsidR="00A15F21" w:rsidRDefault="00BA72D7">
            <w:pPr>
              <w:pStyle w:val="afffffffffd"/>
            </w:pPr>
            <w:r>
              <w:rPr>
                <w:rFonts w:hAnsi="宋体" w:cs="宋体"/>
                <w:sz w:val="14"/>
                <w:szCs w:val="14"/>
                <w:lang w:bidi="ar"/>
              </w:rPr>
              <w:t>4.7kW = 3×30% + 5×60% + 8×10%</w:t>
            </w:r>
          </w:p>
        </w:tc>
        <w:tc>
          <w:tcPr>
            <w:tcW w:w="1355" w:type="dxa"/>
            <w:tcBorders>
              <w:bottom w:val="single" w:sz="8" w:space="0" w:color="auto"/>
            </w:tcBorders>
            <w:shd w:val="clear" w:color="auto" w:fill="auto"/>
            <w:vAlign w:val="center"/>
          </w:tcPr>
          <w:p w14:paraId="7C0AE8E4" w14:textId="77777777" w:rsidR="00A15F21" w:rsidRDefault="00BA72D7">
            <w:pPr>
              <w:pStyle w:val="afffffffffd"/>
            </w:pPr>
            <w:r>
              <w:rPr>
                <w:rFonts w:hAnsi="宋体" w:cs="宋体"/>
                <w:sz w:val="14"/>
                <w:szCs w:val="14"/>
                <w:lang w:bidi="ar"/>
              </w:rPr>
              <w:t>6.0kW = 3×10% + 5×50% + 8×40%</w:t>
            </w:r>
          </w:p>
        </w:tc>
        <w:tc>
          <w:tcPr>
            <w:tcW w:w="771" w:type="dxa"/>
            <w:tcBorders>
              <w:bottom w:val="single" w:sz="8" w:space="0" w:color="auto"/>
            </w:tcBorders>
            <w:shd w:val="clear" w:color="auto" w:fill="auto"/>
            <w:vAlign w:val="center"/>
          </w:tcPr>
          <w:p w14:paraId="49956E03" w14:textId="77777777" w:rsidR="00A15F21" w:rsidRDefault="00BA72D7">
            <w:pPr>
              <w:pStyle w:val="afffffffffd"/>
            </w:pPr>
            <w:r>
              <w:rPr>
                <w:rFonts w:hAnsi="宋体" w:cs="宋体"/>
                <w:sz w:val="14"/>
                <w:szCs w:val="14"/>
                <w:lang w:bidi="ar"/>
              </w:rPr>
              <w:t>0.8</w:t>
            </w:r>
          </w:p>
        </w:tc>
        <w:tc>
          <w:tcPr>
            <w:tcW w:w="851" w:type="dxa"/>
            <w:tcBorders>
              <w:bottom w:val="single" w:sz="8" w:space="0" w:color="auto"/>
            </w:tcBorders>
            <w:shd w:val="clear" w:color="auto" w:fill="auto"/>
            <w:vAlign w:val="center"/>
          </w:tcPr>
          <w:p w14:paraId="04AA343F" w14:textId="77777777" w:rsidR="00A15F21" w:rsidRDefault="00BA72D7">
            <w:pPr>
              <w:pStyle w:val="afffffffffd"/>
            </w:pPr>
            <w:r>
              <w:rPr>
                <w:rFonts w:hAnsi="宋体" w:cs="宋体"/>
                <w:sz w:val="14"/>
                <w:szCs w:val="14"/>
                <w:lang w:bidi="ar"/>
              </w:rPr>
              <w:t>0.2</w:t>
            </w:r>
          </w:p>
        </w:tc>
        <w:tc>
          <w:tcPr>
            <w:tcW w:w="1180" w:type="dxa"/>
            <w:tcBorders>
              <w:bottom w:val="single" w:sz="8" w:space="0" w:color="auto"/>
            </w:tcBorders>
            <w:shd w:val="clear" w:color="auto" w:fill="auto"/>
            <w:vAlign w:val="center"/>
          </w:tcPr>
          <w:p w14:paraId="10A30F7C" w14:textId="77777777" w:rsidR="00A15F21" w:rsidRDefault="00BA72D7">
            <w:pPr>
              <w:pStyle w:val="afffffffffd"/>
            </w:pPr>
            <w:r>
              <w:rPr>
                <w:rFonts w:ascii="Segoe UI" w:eastAsia="Segoe UI" w:hAnsi="Segoe UI" w:cs="Segoe UI" w:hint="eastAsia"/>
                <w:sz w:val="14"/>
                <w:szCs w:val="14"/>
                <w:lang w:bidi="ar"/>
              </w:rPr>
              <w:t>微模块化机房</w:t>
            </w:r>
          </w:p>
        </w:tc>
        <w:tc>
          <w:tcPr>
            <w:tcW w:w="934" w:type="dxa"/>
            <w:tcBorders>
              <w:bottom w:val="single" w:sz="8" w:space="0" w:color="auto"/>
            </w:tcBorders>
            <w:shd w:val="clear" w:color="auto" w:fill="auto"/>
            <w:vAlign w:val="center"/>
          </w:tcPr>
          <w:p w14:paraId="5A95BD2B" w14:textId="77777777" w:rsidR="00A15F21" w:rsidRDefault="00BA72D7">
            <w:pPr>
              <w:pStyle w:val="afffffffffd"/>
            </w:pPr>
            <w:r>
              <w:rPr>
                <w:rFonts w:ascii="Segoe UI" w:eastAsia="Segoe UI" w:hAnsi="Segoe UI" w:cs="Segoe UI"/>
                <w:sz w:val="14"/>
                <w:szCs w:val="14"/>
                <w:lang w:bidi="ar"/>
              </w:rPr>
              <w:t>1.5~1.8</w:t>
            </w:r>
          </w:p>
        </w:tc>
      </w:tr>
      <w:tr w:rsidR="00A15F21" w14:paraId="78636163" w14:textId="77777777">
        <w:trPr>
          <w:jc w:val="center"/>
        </w:trPr>
        <w:tc>
          <w:tcPr>
            <w:tcW w:w="9334" w:type="dxa"/>
            <w:gridSpan w:val="10"/>
            <w:tcBorders>
              <w:top w:val="single" w:sz="8" w:space="0" w:color="auto"/>
              <w:bottom w:val="single" w:sz="8" w:space="0" w:color="auto"/>
            </w:tcBorders>
            <w:shd w:val="clear" w:color="auto" w:fill="auto"/>
            <w:vAlign w:val="center"/>
          </w:tcPr>
          <w:p w14:paraId="01DDD0AF" w14:textId="77777777" w:rsidR="00A15F21" w:rsidRDefault="00BA72D7">
            <w:pPr>
              <w:pStyle w:val="afff2"/>
            </w:pPr>
            <w:r>
              <w:rPr>
                <w:rFonts w:hint="eastAsia"/>
              </w:rPr>
              <w:t>以90㎡以下机房信息设备功耗计算为例:</w:t>
            </w:r>
          </w:p>
          <w:p w14:paraId="359B79AE" w14:textId="77777777" w:rsidR="00A15F21" w:rsidRDefault="00BA72D7">
            <w:pPr>
              <w:pStyle w:val="afffff9"/>
              <w:ind w:firstLine="360"/>
              <w:rPr>
                <w:sz w:val="18"/>
                <w:szCs w:val="18"/>
              </w:rPr>
            </w:pPr>
            <w:r>
              <w:rPr>
                <w:rFonts w:hint="eastAsia"/>
                <w:sz w:val="18"/>
                <w:szCs w:val="18"/>
              </w:rPr>
              <w:t>1)</w:t>
            </w:r>
            <w:r>
              <w:rPr>
                <w:rFonts w:hint="eastAsia"/>
                <w:sz w:val="18"/>
                <w:szCs w:val="18"/>
              </w:rPr>
              <w:tab/>
              <w:t>有效机柜数计算：</w:t>
            </w:r>
          </w:p>
          <w:p w14:paraId="2897D338" w14:textId="77777777" w:rsidR="00A15F21" w:rsidRDefault="00BA72D7">
            <w:pPr>
              <w:pStyle w:val="afffff9"/>
              <w:ind w:firstLine="360"/>
              <w:rPr>
                <w:sz w:val="18"/>
                <w:szCs w:val="18"/>
              </w:rPr>
            </w:pPr>
            <w:r>
              <w:rPr>
                <w:rFonts w:hint="eastAsia"/>
                <w:sz w:val="18"/>
                <w:szCs w:val="18"/>
              </w:rPr>
              <w:t xml:space="preserve">30㎡ × 65%可用面积 ÷ 2.5㎡/机柜 ≈ 8个标准机柜 </w:t>
            </w:r>
          </w:p>
          <w:p w14:paraId="638ECF01" w14:textId="77777777" w:rsidR="00A15F21" w:rsidRDefault="00BA72D7">
            <w:pPr>
              <w:pStyle w:val="afffff9"/>
              <w:ind w:firstLine="360"/>
              <w:rPr>
                <w:sz w:val="18"/>
                <w:szCs w:val="18"/>
              </w:rPr>
            </w:pPr>
            <w:r>
              <w:rPr>
                <w:rFonts w:hint="eastAsia"/>
                <w:sz w:val="18"/>
                <w:szCs w:val="18"/>
              </w:rPr>
              <w:t xml:space="preserve">IT机柜数 = 8×70% ≈ 6个 </w:t>
            </w:r>
          </w:p>
          <w:p w14:paraId="78A83406" w14:textId="77777777" w:rsidR="00A15F21" w:rsidRDefault="00BA72D7">
            <w:pPr>
              <w:pStyle w:val="afffff9"/>
              <w:ind w:firstLine="360"/>
              <w:rPr>
                <w:sz w:val="18"/>
                <w:szCs w:val="18"/>
              </w:rPr>
            </w:pPr>
            <w:r>
              <w:rPr>
                <w:rFonts w:hint="eastAsia"/>
                <w:sz w:val="18"/>
                <w:szCs w:val="18"/>
              </w:rPr>
              <w:t>2)</w:t>
            </w:r>
            <w:r>
              <w:rPr>
                <w:rFonts w:hint="eastAsia"/>
                <w:sz w:val="18"/>
                <w:szCs w:val="18"/>
              </w:rPr>
              <w:tab/>
              <w:t>总功耗计算：</w:t>
            </w:r>
          </w:p>
          <w:p w14:paraId="67E0C223" w14:textId="77777777" w:rsidR="00A15F21" w:rsidRDefault="00BA72D7">
            <w:pPr>
              <w:pStyle w:val="afffff9"/>
              <w:ind w:firstLine="360"/>
              <w:rPr>
                <w:sz w:val="18"/>
                <w:szCs w:val="18"/>
              </w:rPr>
            </w:pPr>
            <w:r>
              <w:rPr>
                <w:rFonts w:hint="eastAsia"/>
                <w:sz w:val="18"/>
                <w:szCs w:val="18"/>
              </w:rPr>
              <w:t xml:space="preserve">低密度：6×4.0kW = 24.0kW </w:t>
            </w:r>
          </w:p>
          <w:p w14:paraId="3484B193" w14:textId="77777777" w:rsidR="00A15F21" w:rsidRDefault="00BA72D7">
            <w:pPr>
              <w:pStyle w:val="afffff9"/>
              <w:ind w:firstLine="360"/>
              <w:rPr>
                <w:sz w:val="18"/>
                <w:szCs w:val="18"/>
              </w:rPr>
            </w:pPr>
            <w:r>
              <w:rPr>
                <w:rFonts w:hint="eastAsia"/>
                <w:sz w:val="18"/>
                <w:szCs w:val="18"/>
              </w:rPr>
              <w:t>高密度：6×5.3kW =31.8kW</w:t>
            </w:r>
          </w:p>
          <w:p w14:paraId="619D2DB7" w14:textId="77777777" w:rsidR="00A15F21" w:rsidRDefault="00BA72D7">
            <w:pPr>
              <w:pStyle w:val="afffff9"/>
              <w:ind w:firstLine="360"/>
              <w:rPr>
                <w:sz w:val="18"/>
                <w:szCs w:val="18"/>
              </w:rPr>
            </w:pPr>
            <w:r>
              <w:rPr>
                <w:rFonts w:hint="eastAsia"/>
                <w:sz w:val="18"/>
                <w:szCs w:val="18"/>
              </w:rPr>
              <w:t>3)</w:t>
            </w:r>
            <w:r>
              <w:rPr>
                <w:rFonts w:hint="eastAsia"/>
                <w:sz w:val="18"/>
                <w:szCs w:val="18"/>
              </w:rPr>
              <w:tab/>
              <w:t>面积功耗密度（扩大10%）：</w:t>
            </w:r>
          </w:p>
          <w:p w14:paraId="65EFB319" w14:textId="77777777" w:rsidR="00A15F21" w:rsidRDefault="00BA72D7">
            <w:pPr>
              <w:pStyle w:val="afffff9"/>
              <w:ind w:firstLine="360"/>
              <w:rPr>
                <w:sz w:val="18"/>
                <w:szCs w:val="18"/>
              </w:rPr>
            </w:pPr>
            <w:r>
              <w:rPr>
                <w:rFonts w:hint="eastAsia"/>
                <w:sz w:val="18"/>
                <w:szCs w:val="18"/>
              </w:rPr>
              <w:t xml:space="preserve">低值：24kW ×1.5 ÷30㎡=1.173kW/㎡ </w:t>
            </w:r>
          </w:p>
          <w:p w14:paraId="37B6BC52" w14:textId="77777777" w:rsidR="00A15F21" w:rsidRDefault="00BA72D7">
            <w:pPr>
              <w:pStyle w:val="afffff9"/>
              <w:ind w:firstLine="360"/>
            </w:pPr>
            <w:r>
              <w:rPr>
                <w:rFonts w:hint="eastAsia"/>
                <w:sz w:val="18"/>
                <w:szCs w:val="18"/>
              </w:rPr>
              <w:t>高值：31.8kW ×2.0×1.1 ÷30㎡=2.332kW/㎡</w:t>
            </w:r>
          </w:p>
        </w:tc>
      </w:tr>
    </w:tbl>
    <w:p w14:paraId="179C1DBC" w14:textId="77777777" w:rsidR="00A15F21" w:rsidRDefault="00BA72D7">
      <w:pPr>
        <w:pStyle w:val="afffffffff5"/>
      </w:pPr>
      <w:r>
        <w:rPr>
          <w:rFonts w:hint="eastAsia"/>
        </w:rPr>
        <w:t>数据中心系统接地应采用共用接地装置，其接地电阻值应满足各系统中</w:t>
      </w:r>
      <w:proofErr w:type="gramStart"/>
      <w:r>
        <w:rPr>
          <w:rFonts w:hint="eastAsia"/>
        </w:rPr>
        <w:t>最小电</w:t>
      </w:r>
      <w:proofErr w:type="gramEnd"/>
      <w:r>
        <w:rPr>
          <w:rFonts w:hint="eastAsia"/>
        </w:rPr>
        <w:t>阻值的要求。电子信息设备机柜应与等电位接地端子箱做等电位联结，并应符合</w:t>
      </w:r>
      <w:r>
        <w:t>GB 51348</w:t>
      </w:r>
      <w:r>
        <w:rPr>
          <w:rFonts w:hint="eastAsia"/>
        </w:rPr>
        <w:t>-</w:t>
      </w:r>
      <w:r>
        <w:t>2019</w:t>
      </w:r>
      <w:r>
        <w:rPr>
          <w:rFonts w:hint="eastAsia"/>
        </w:rPr>
        <w:t>第23章相关规定。</w:t>
      </w:r>
    </w:p>
    <w:p w14:paraId="5B2D780F" w14:textId="77777777" w:rsidR="00A15F21" w:rsidRDefault="00BA72D7">
      <w:pPr>
        <w:pStyle w:val="afffffffff5"/>
      </w:pPr>
      <w:r>
        <w:rPr>
          <w:rFonts w:hint="eastAsia"/>
        </w:rPr>
        <w:t>数据中心供电要求如下：</w:t>
      </w:r>
    </w:p>
    <w:p w14:paraId="7A63AB37" w14:textId="77777777" w:rsidR="00A15F21" w:rsidRDefault="00BA72D7">
      <w:pPr>
        <w:pStyle w:val="af5"/>
        <w:numPr>
          <w:ilvl w:val="0"/>
          <w:numId w:val="43"/>
        </w:numPr>
      </w:pPr>
      <w:r>
        <w:rPr>
          <w:rFonts w:hint="eastAsia"/>
        </w:rPr>
        <w:t>机房设备供电电源负荷</w:t>
      </w:r>
      <w:proofErr w:type="gramStart"/>
      <w:r>
        <w:rPr>
          <w:rFonts w:hint="eastAsia"/>
        </w:rPr>
        <w:t>分级应</w:t>
      </w:r>
      <w:proofErr w:type="gramEnd"/>
      <w:r>
        <w:rPr>
          <w:rFonts w:hint="eastAsia"/>
        </w:rPr>
        <w:t>按本建筑物最高用电负荷等级确定；</w:t>
      </w:r>
    </w:p>
    <w:p w14:paraId="5CAC6007" w14:textId="77777777" w:rsidR="00A15F21" w:rsidRDefault="00BA72D7">
      <w:pPr>
        <w:pStyle w:val="af5"/>
      </w:pPr>
      <w:r>
        <w:rPr>
          <w:rFonts w:hint="eastAsia"/>
        </w:rPr>
        <w:t>机房设备</w:t>
      </w:r>
      <w:proofErr w:type="gramStart"/>
      <w:r>
        <w:rPr>
          <w:rFonts w:hint="eastAsia"/>
        </w:rPr>
        <w:t>宜设置</w:t>
      </w:r>
      <w:proofErr w:type="gramEnd"/>
      <w:r>
        <w:rPr>
          <w:rFonts w:hint="eastAsia"/>
        </w:rPr>
        <w:t>专用配电箱；</w:t>
      </w:r>
    </w:p>
    <w:p w14:paraId="5BECE0E8" w14:textId="77777777" w:rsidR="00A15F21" w:rsidRDefault="00BA72D7">
      <w:pPr>
        <w:pStyle w:val="af5"/>
        <w:jc w:val="left"/>
      </w:pPr>
      <w:r>
        <w:rPr>
          <w:rFonts w:hint="eastAsia"/>
        </w:rPr>
        <w:t>机房设备宜采用不间断电源供电，其蓄电池组连续供电时间应符合下列规定：当建筑物内设置发电机组时，供电时间宜≥</w:t>
      </w:r>
      <w:r>
        <w:t xml:space="preserve">15 </w:t>
      </w:r>
      <w:r>
        <w:rPr>
          <w:rFonts w:hint="eastAsia"/>
        </w:rPr>
        <w:t>min；当建筑物内无发电机组时，供电时间宜大于</w:t>
      </w:r>
      <w:r>
        <w:t>6</w:t>
      </w:r>
      <w:r>
        <w:rPr>
          <w:rFonts w:hint="eastAsia"/>
        </w:rPr>
        <w:t>0</w:t>
      </w:r>
      <w:r>
        <w:t xml:space="preserve"> </w:t>
      </w:r>
      <w:r>
        <w:rPr>
          <w:rFonts w:hint="eastAsia"/>
        </w:rPr>
        <w:t>min。</w:t>
      </w:r>
      <w:bookmarkStart w:id="149" w:name="_Toc141105343"/>
      <w:bookmarkStart w:id="150" w:name="_Toc141106384"/>
      <w:bookmarkStart w:id="151" w:name="_Hlk140571801"/>
      <w:bookmarkStart w:id="152" w:name="_Toc141105325"/>
    </w:p>
    <w:p w14:paraId="297D017E" w14:textId="77777777" w:rsidR="00A15F21" w:rsidRDefault="00BA72D7">
      <w:pPr>
        <w:pStyle w:val="affc"/>
        <w:spacing w:before="240" w:after="240"/>
        <w:ind w:left="0"/>
        <w:rPr>
          <w:szCs w:val="21"/>
        </w:rPr>
      </w:pPr>
      <w:bookmarkStart w:id="153" w:name="_Toc197428915"/>
      <w:r>
        <w:rPr>
          <w:rFonts w:hint="eastAsia"/>
          <w:szCs w:val="21"/>
        </w:rPr>
        <w:t>通信局站</w:t>
      </w:r>
      <w:bookmarkEnd w:id="149"/>
      <w:bookmarkEnd w:id="150"/>
      <w:bookmarkEnd w:id="151"/>
      <w:bookmarkEnd w:id="152"/>
      <w:bookmarkEnd w:id="153"/>
    </w:p>
    <w:p w14:paraId="3BAF171D" w14:textId="77777777" w:rsidR="00A15F21" w:rsidRDefault="00BA72D7">
      <w:pPr>
        <w:pStyle w:val="affd"/>
        <w:spacing w:before="120" w:after="120"/>
        <w:ind w:left="0"/>
      </w:pPr>
      <w:bookmarkStart w:id="154" w:name="_Toc197428916"/>
      <w:bookmarkStart w:id="155" w:name="_Toc141106385"/>
      <w:r>
        <w:rPr>
          <w:rFonts w:hint="eastAsia"/>
        </w:rPr>
        <w:t>一般要求</w:t>
      </w:r>
      <w:bookmarkEnd w:id="154"/>
      <w:bookmarkEnd w:id="155"/>
    </w:p>
    <w:p w14:paraId="4716934B" w14:textId="77777777" w:rsidR="00A15F21" w:rsidRDefault="00BA72D7">
      <w:pPr>
        <w:pStyle w:val="afffffffff5"/>
      </w:pPr>
      <w:bookmarkStart w:id="156" w:name="_Toc141106386"/>
      <w:bookmarkEnd w:id="156"/>
      <w:r>
        <w:rPr>
          <w:rFonts w:hint="eastAsia"/>
        </w:rPr>
        <w:t>通信局站宜根据通信用户预测、密度分区等因素，结合城市规划建设具体情况，统筹多家通信运营商发展需求，通过规划确定布局，在设计阶段落实通信基础设施；或者结合建筑工程、市政工程的功能、规模，根据通信运营商发展需求和本文件要求确定，并在设计中落实通信基础设施。</w:t>
      </w:r>
    </w:p>
    <w:p w14:paraId="481D8354" w14:textId="77777777" w:rsidR="00A15F21" w:rsidRDefault="00BA72D7">
      <w:pPr>
        <w:pStyle w:val="afffffffff5"/>
      </w:pPr>
      <w:r>
        <w:rPr>
          <w:rFonts w:hint="eastAsia"/>
        </w:rPr>
        <w:t>服务区域的通信建筑宜根据功能需求确定规模；满足城市需求的通信建筑宜按本文件要求建设；城市新建通信建筑可与数据</w:t>
      </w:r>
      <w:proofErr w:type="gramStart"/>
      <w:r>
        <w:rPr>
          <w:rFonts w:hint="eastAsia"/>
        </w:rPr>
        <w:t>中心共址建设</w:t>
      </w:r>
      <w:proofErr w:type="gramEnd"/>
      <w:r>
        <w:rPr>
          <w:rFonts w:hint="eastAsia"/>
        </w:rPr>
        <w:t>，共建的用地面积和建筑面积分别核算后综合确定；新建通信建筑宜同</w:t>
      </w:r>
      <w:proofErr w:type="gramStart"/>
      <w:r>
        <w:rPr>
          <w:rFonts w:hint="eastAsia"/>
        </w:rPr>
        <w:t>址设计供</w:t>
      </w:r>
      <w:proofErr w:type="gramEnd"/>
      <w:r>
        <w:rPr>
          <w:rFonts w:hint="eastAsia"/>
        </w:rPr>
        <w:t>第三方使用的通信机房（宜小于通信建筑的总建筑面积的1</w:t>
      </w:r>
      <w:r>
        <w:t>0%</w:t>
      </w:r>
      <w:r>
        <w:rPr>
          <w:rFonts w:hint="eastAsia"/>
        </w:rPr>
        <w:t>）；考虑办公等非通信设备需求时，宜结合对应需求叠加核算用地面积和建筑面积。</w:t>
      </w:r>
    </w:p>
    <w:p w14:paraId="2F441A9D" w14:textId="77777777" w:rsidR="00A15F21" w:rsidRDefault="00BA72D7">
      <w:pPr>
        <w:pStyle w:val="afffffffff5"/>
      </w:pPr>
      <w:r>
        <w:rPr>
          <w:rFonts w:hint="eastAsia"/>
        </w:rPr>
        <w:t>设置通信机房宜考虑多家通信运营商的通信业务和数据业务的发展需求，宜布置在新建地块或改造建筑内；在确定数量、位置及机房使用面积（含通信运营商需要的数据业务需求）时，符合下列要求：</w:t>
      </w:r>
    </w:p>
    <w:p w14:paraId="62BDBE7E" w14:textId="77777777" w:rsidR="00A15F21" w:rsidRDefault="00BA72D7">
      <w:pPr>
        <w:pStyle w:val="af5"/>
        <w:numPr>
          <w:ilvl w:val="0"/>
          <w:numId w:val="44"/>
        </w:numPr>
      </w:pPr>
      <w:r>
        <w:rPr>
          <w:rFonts w:hint="eastAsia"/>
        </w:rPr>
        <w:t>现状城区是通信机房不足的重点地区，也是技术发展叠加区域，设置通信机房应综合考虑周边</w:t>
      </w:r>
      <w:proofErr w:type="gramStart"/>
      <w:r>
        <w:rPr>
          <w:rFonts w:hint="eastAsia"/>
        </w:rPr>
        <w:t>城区级</w:t>
      </w:r>
      <w:proofErr w:type="gramEnd"/>
      <w:r>
        <w:rPr>
          <w:rFonts w:hint="eastAsia"/>
        </w:rPr>
        <w:t>通信机房需求；</w:t>
      </w:r>
    </w:p>
    <w:p w14:paraId="2441D03A" w14:textId="77777777" w:rsidR="00A15F21" w:rsidRDefault="00BA72D7">
      <w:pPr>
        <w:pStyle w:val="af5"/>
      </w:pPr>
      <w:r>
        <w:rPr>
          <w:rFonts w:hint="eastAsia"/>
        </w:rPr>
        <w:t>建筑级通信机房</w:t>
      </w:r>
      <w:proofErr w:type="gramStart"/>
      <w:r>
        <w:rPr>
          <w:rFonts w:hint="eastAsia"/>
        </w:rPr>
        <w:t>宜按照</w:t>
      </w:r>
      <w:proofErr w:type="gramEnd"/>
      <w:r>
        <w:rPr>
          <w:rFonts w:hint="eastAsia"/>
        </w:rPr>
        <w:t>新技术及共建共享要求，根据本文件高标准设计；</w:t>
      </w:r>
      <w:proofErr w:type="gramStart"/>
      <w:r>
        <w:rPr>
          <w:rFonts w:hint="eastAsia"/>
        </w:rPr>
        <w:t>城区级</w:t>
      </w:r>
      <w:proofErr w:type="gramEnd"/>
      <w:r>
        <w:rPr>
          <w:rFonts w:hint="eastAsia"/>
        </w:rPr>
        <w:t>通信机房宜统筹周边城区的需求设计，布置在先建地块和综合项目的首期工程内；</w:t>
      </w:r>
      <w:r>
        <w:t xml:space="preserve"> </w:t>
      </w:r>
    </w:p>
    <w:p w14:paraId="0BDDFC7E" w14:textId="77777777" w:rsidR="00A15F21" w:rsidRDefault="00BA72D7">
      <w:pPr>
        <w:pStyle w:val="af5"/>
      </w:pPr>
      <w:r>
        <w:rPr>
          <w:rFonts w:hint="eastAsia"/>
        </w:rPr>
        <w:t>宜结合各城市已形成制度或惯例，确定通信机房采用分层建设或综合建设，并通过规章规范机房的管理、运维细节；采用综合方式建设通信机房时，通信机房的深化设计及使用，尚应满足多家运营商需求，并宜与通信运营商沟通、确认。</w:t>
      </w:r>
    </w:p>
    <w:p w14:paraId="5E2C22D2" w14:textId="77777777" w:rsidR="00A15F21" w:rsidRDefault="00BA72D7">
      <w:pPr>
        <w:pStyle w:val="afffffffff5"/>
      </w:pPr>
      <w:r>
        <w:rPr>
          <w:rFonts w:hint="eastAsia"/>
        </w:rPr>
        <w:t>建筑工程内布置</w:t>
      </w:r>
      <w:proofErr w:type="gramStart"/>
      <w:r>
        <w:rPr>
          <w:rFonts w:hint="eastAsia"/>
        </w:rPr>
        <w:t>城区级</w:t>
      </w:r>
      <w:proofErr w:type="gramEnd"/>
      <w:r>
        <w:rPr>
          <w:rFonts w:hint="eastAsia"/>
        </w:rPr>
        <w:t>通信机房或含为周边城区服务的信息通信设备空间时，建设主体可获取与通信机房同等面积的计容建筑面积。</w:t>
      </w:r>
    </w:p>
    <w:p w14:paraId="5E40C334" w14:textId="77777777" w:rsidR="00A15F21" w:rsidRDefault="00BA72D7">
      <w:pPr>
        <w:pStyle w:val="afffffffff5"/>
      </w:pPr>
      <w:r>
        <w:rPr>
          <w:rFonts w:hint="eastAsia"/>
        </w:rPr>
        <w:t>移动通信基站</w:t>
      </w:r>
      <w:proofErr w:type="gramStart"/>
      <w:r>
        <w:rPr>
          <w:rFonts w:hint="eastAsia"/>
        </w:rPr>
        <w:t>按应用</w:t>
      </w:r>
      <w:proofErr w:type="gramEnd"/>
      <w:r>
        <w:rPr>
          <w:rFonts w:hint="eastAsia"/>
        </w:rPr>
        <w:t>场景及覆盖区域可分为宏基站、微基站和室内覆盖系统；宏基站应实现室外无线电信号连续覆盖，并应优先布置；对于宏基站无法实现覆盖的室内空间以及需要大容量信号覆盖</w:t>
      </w:r>
      <w:r>
        <w:rPr>
          <w:rFonts w:hint="eastAsia"/>
        </w:rPr>
        <w:lastRenderedPageBreak/>
        <w:t>的建筑物，应采用室内覆盖系统；对于局部信号覆盖盲区或业务忙区，</w:t>
      </w:r>
      <w:proofErr w:type="gramStart"/>
      <w:r>
        <w:rPr>
          <w:rFonts w:hint="eastAsia"/>
        </w:rPr>
        <w:t>宜设置</w:t>
      </w:r>
      <w:proofErr w:type="gramEnd"/>
      <w:r>
        <w:rPr>
          <w:rFonts w:hint="eastAsia"/>
        </w:rPr>
        <w:t>微基站或室分外挂替代。</w:t>
      </w:r>
    </w:p>
    <w:p w14:paraId="758D97D3" w14:textId="77777777" w:rsidR="00A15F21" w:rsidRDefault="00BA72D7">
      <w:pPr>
        <w:pStyle w:val="afffffffff5"/>
      </w:pPr>
      <w:r>
        <w:rPr>
          <w:rFonts w:hint="eastAsia"/>
        </w:rPr>
        <w:t>满足宏基站设置条件的新建建筑工程和市政工程，宜同步建设基站或</w:t>
      </w:r>
      <w:proofErr w:type="gramStart"/>
      <w:r>
        <w:rPr>
          <w:rFonts w:hint="eastAsia"/>
        </w:rPr>
        <w:t>预留站</w:t>
      </w:r>
      <w:proofErr w:type="gramEnd"/>
      <w:r>
        <w:rPr>
          <w:rFonts w:hint="eastAsia"/>
        </w:rPr>
        <w:t>址及其所需电力、通信设施，并宜与工程周边宏基站协调。</w:t>
      </w:r>
      <w:r>
        <w:t xml:space="preserve"> </w:t>
      </w:r>
    </w:p>
    <w:p w14:paraId="5406761B" w14:textId="77777777" w:rsidR="00A15F21" w:rsidRDefault="00BA72D7">
      <w:pPr>
        <w:pStyle w:val="affd"/>
        <w:spacing w:before="120" w:after="120"/>
        <w:ind w:left="0"/>
      </w:pPr>
      <w:bookmarkStart w:id="157" w:name="_Toc141106387"/>
      <w:bookmarkStart w:id="158" w:name="_Toc197428917"/>
      <w:r>
        <w:rPr>
          <w:rFonts w:hint="eastAsia"/>
        </w:rPr>
        <w:t>通信建筑</w:t>
      </w:r>
      <w:bookmarkEnd w:id="157"/>
      <w:bookmarkEnd w:id="158"/>
    </w:p>
    <w:p w14:paraId="16EDDEC6" w14:textId="77777777" w:rsidR="00A15F21" w:rsidRDefault="00BA72D7">
      <w:pPr>
        <w:pStyle w:val="afffffffff5"/>
      </w:pPr>
      <w:bookmarkStart w:id="159" w:name="_Toc141106388"/>
      <w:bookmarkEnd w:id="159"/>
      <w:r>
        <w:rPr>
          <w:rFonts w:hint="eastAsia"/>
        </w:rPr>
        <w:t>通信建筑宜在分析单家通信运营</w:t>
      </w:r>
      <w:proofErr w:type="gramStart"/>
      <w:r>
        <w:rPr>
          <w:rFonts w:hint="eastAsia"/>
        </w:rPr>
        <w:t>商需求</w:t>
      </w:r>
      <w:proofErr w:type="gramEnd"/>
      <w:r>
        <w:rPr>
          <w:rFonts w:hint="eastAsia"/>
        </w:rPr>
        <w:t>的基础上，按照“少局址、大容量”布置原则，统筹多家运营商需求，并预留不确定发展需求，综合确定城市通信建筑的布局；通信建筑宜布置在主城区和通信用户集中的片区。</w:t>
      </w:r>
    </w:p>
    <w:p w14:paraId="3E881A29" w14:textId="77777777" w:rsidR="00A15F21" w:rsidRDefault="00BA72D7">
      <w:pPr>
        <w:pStyle w:val="afffffffff5"/>
      </w:pPr>
      <w:r>
        <w:rPr>
          <w:rFonts w:hint="eastAsia"/>
        </w:rPr>
        <w:t>城市内单个通信运营商的通信建筑</w:t>
      </w:r>
      <w:proofErr w:type="gramStart"/>
      <w:r>
        <w:rPr>
          <w:rFonts w:hint="eastAsia"/>
        </w:rPr>
        <w:t>宜至少</w:t>
      </w:r>
      <w:proofErr w:type="gramEnd"/>
      <w:r>
        <w:rPr>
          <w:rFonts w:hint="eastAsia"/>
        </w:rPr>
        <w:t>设置两座且在空间上宜均匀布置，新建通信建筑可采用多种功能集中布置的布局；单座通信建筑宜结合通信运营商主导业务布置，并符合下列规定：</w:t>
      </w:r>
    </w:p>
    <w:p w14:paraId="066074A2" w14:textId="77777777" w:rsidR="00A15F21" w:rsidRDefault="00BA72D7">
      <w:pPr>
        <w:pStyle w:val="af5"/>
        <w:numPr>
          <w:ilvl w:val="0"/>
          <w:numId w:val="45"/>
        </w:numPr>
      </w:pPr>
      <w:r>
        <w:rPr>
          <w:rFonts w:hint="eastAsia"/>
        </w:rPr>
        <w:t>单座通信建筑内可布置长途、本地核心网、城域网等多种功能需求；</w:t>
      </w:r>
    </w:p>
    <w:p w14:paraId="3D67273F" w14:textId="77777777" w:rsidR="00A15F21" w:rsidRDefault="00BA72D7">
      <w:pPr>
        <w:pStyle w:val="af5"/>
      </w:pPr>
      <w:r>
        <w:rPr>
          <w:rFonts w:hint="eastAsia"/>
        </w:rPr>
        <w:t>可与本单位数据中心合建；</w:t>
      </w:r>
    </w:p>
    <w:p w14:paraId="39595ECC" w14:textId="77777777" w:rsidR="00A15F21" w:rsidRDefault="00BA72D7">
      <w:pPr>
        <w:pStyle w:val="af5"/>
      </w:pPr>
      <w:r>
        <w:rPr>
          <w:rFonts w:hint="eastAsia"/>
        </w:rPr>
        <w:t>覆盖通信用户数</w:t>
      </w:r>
      <w:proofErr w:type="gramStart"/>
      <w:r>
        <w:rPr>
          <w:rFonts w:hint="eastAsia"/>
        </w:rPr>
        <w:t>宜符合表</w:t>
      </w:r>
      <w:proofErr w:type="gramEnd"/>
      <w:r>
        <w:rPr>
          <w:rFonts w:hint="eastAsia"/>
        </w:rPr>
        <w:t>16推荐值，且靠近覆盖通信用户地理中心。</w:t>
      </w:r>
    </w:p>
    <w:p w14:paraId="349699D1" w14:textId="77777777" w:rsidR="00A15F21" w:rsidRDefault="00BA72D7">
      <w:pPr>
        <w:pStyle w:val="aff2"/>
        <w:spacing w:before="120" w:after="120"/>
        <w:ind w:left="210" w:right="210"/>
      </w:pPr>
      <w:r>
        <w:rPr>
          <w:rFonts w:hint="eastAsia"/>
        </w:rPr>
        <w:t>单座通信建筑覆盖通信用户数</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843"/>
        <w:gridCol w:w="1842"/>
        <w:gridCol w:w="1843"/>
        <w:gridCol w:w="2398"/>
      </w:tblGrid>
      <w:tr w:rsidR="00A15F21" w14:paraId="2EA31CD6" w14:textId="77777777">
        <w:trPr>
          <w:tblHeader/>
          <w:jc w:val="center"/>
        </w:trPr>
        <w:tc>
          <w:tcPr>
            <w:tcW w:w="1408" w:type="dxa"/>
            <w:tcBorders>
              <w:top w:val="single" w:sz="8" w:space="0" w:color="auto"/>
              <w:bottom w:val="single" w:sz="8" w:space="0" w:color="auto"/>
            </w:tcBorders>
            <w:shd w:val="clear" w:color="auto" w:fill="auto"/>
            <w:vAlign w:val="center"/>
          </w:tcPr>
          <w:p w14:paraId="1097BB60" w14:textId="77777777" w:rsidR="00A15F21" w:rsidRDefault="00BA72D7">
            <w:pPr>
              <w:pStyle w:val="afffffffffd"/>
            </w:pPr>
            <w:r>
              <w:rPr>
                <w:rFonts w:hAnsi="宋体" w:hint="eastAsia"/>
                <w:bCs/>
                <w:szCs w:val="18"/>
              </w:rPr>
              <w:t>城市类型</w:t>
            </w:r>
          </w:p>
        </w:tc>
        <w:tc>
          <w:tcPr>
            <w:tcW w:w="1843" w:type="dxa"/>
            <w:tcBorders>
              <w:top w:val="single" w:sz="8" w:space="0" w:color="auto"/>
              <w:bottom w:val="single" w:sz="8" w:space="0" w:color="auto"/>
            </w:tcBorders>
            <w:shd w:val="clear" w:color="auto" w:fill="auto"/>
            <w:vAlign w:val="center"/>
          </w:tcPr>
          <w:p w14:paraId="27FBFA30"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以移动通信业务为主的</w:t>
            </w:r>
          </w:p>
          <w:p w14:paraId="08B9D2A4" w14:textId="77777777" w:rsidR="00A15F21" w:rsidRDefault="00BA72D7">
            <w:pPr>
              <w:pStyle w:val="afffffffffd"/>
              <w:rPr>
                <w:rFonts w:hAnsi="宋体"/>
                <w:bCs/>
                <w:szCs w:val="18"/>
              </w:rPr>
            </w:pPr>
            <w:r>
              <w:rPr>
                <w:rFonts w:hAnsi="宋体" w:hint="eastAsia"/>
                <w:bCs/>
                <w:szCs w:val="18"/>
              </w:rPr>
              <w:t>移动通信用户数</w:t>
            </w:r>
          </w:p>
          <w:p w14:paraId="5BD290D4" w14:textId="77777777" w:rsidR="00A15F21" w:rsidRDefault="00BA72D7">
            <w:pPr>
              <w:pStyle w:val="afffffffffd"/>
            </w:pPr>
            <w:r>
              <w:rPr>
                <w:rFonts w:hAnsi="宋体" w:hint="eastAsia"/>
                <w:bCs/>
                <w:szCs w:val="18"/>
              </w:rPr>
              <w:t>（万户）</w:t>
            </w:r>
          </w:p>
        </w:tc>
        <w:tc>
          <w:tcPr>
            <w:tcW w:w="1842" w:type="dxa"/>
            <w:tcBorders>
              <w:top w:val="single" w:sz="8" w:space="0" w:color="auto"/>
              <w:bottom w:val="single" w:sz="8" w:space="0" w:color="auto"/>
            </w:tcBorders>
            <w:shd w:val="clear" w:color="auto" w:fill="auto"/>
            <w:vAlign w:val="center"/>
          </w:tcPr>
          <w:p w14:paraId="380AF826"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以固定宽带业务为主的</w:t>
            </w:r>
          </w:p>
          <w:p w14:paraId="17DE8932" w14:textId="77777777" w:rsidR="00A15F21" w:rsidRDefault="00BA72D7">
            <w:pPr>
              <w:pStyle w:val="afffffffffd"/>
              <w:rPr>
                <w:rFonts w:hAnsi="宋体"/>
                <w:bCs/>
                <w:szCs w:val="18"/>
              </w:rPr>
            </w:pPr>
            <w:r>
              <w:rPr>
                <w:rFonts w:hAnsi="宋体" w:hint="eastAsia"/>
                <w:bCs/>
                <w:szCs w:val="18"/>
              </w:rPr>
              <w:t>固定宽带用户数</w:t>
            </w:r>
          </w:p>
          <w:p w14:paraId="4F421044" w14:textId="77777777" w:rsidR="00A15F21" w:rsidRDefault="00BA72D7">
            <w:pPr>
              <w:pStyle w:val="afffffffffd"/>
            </w:pPr>
            <w:r>
              <w:rPr>
                <w:rFonts w:hAnsi="宋体" w:hint="eastAsia"/>
                <w:bCs/>
                <w:szCs w:val="18"/>
              </w:rPr>
              <w:t>（万户）</w:t>
            </w:r>
          </w:p>
        </w:tc>
        <w:tc>
          <w:tcPr>
            <w:tcW w:w="1843" w:type="dxa"/>
            <w:tcBorders>
              <w:top w:val="single" w:sz="8" w:space="0" w:color="auto"/>
              <w:bottom w:val="single" w:sz="8" w:space="0" w:color="auto"/>
            </w:tcBorders>
            <w:shd w:val="clear" w:color="auto" w:fill="auto"/>
            <w:vAlign w:val="center"/>
          </w:tcPr>
          <w:p w14:paraId="3476D706"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以有线电视业务为主的</w:t>
            </w:r>
          </w:p>
          <w:p w14:paraId="4E23BE3F" w14:textId="77777777" w:rsidR="00A15F21" w:rsidRDefault="00BA72D7">
            <w:pPr>
              <w:pStyle w:val="afffffffffd"/>
              <w:rPr>
                <w:rFonts w:hAnsi="宋体"/>
                <w:bCs/>
                <w:szCs w:val="18"/>
              </w:rPr>
            </w:pPr>
            <w:r>
              <w:rPr>
                <w:rFonts w:hAnsi="宋体" w:hint="eastAsia"/>
                <w:bCs/>
                <w:szCs w:val="18"/>
              </w:rPr>
              <w:t>有线电视用户数</w:t>
            </w:r>
          </w:p>
          <w:p w14:paraId="4C465226" w14:textId="77777777" w:rsidR="00A15F21" w:rsidRDefault="00BA72D7">
            <w:pPr>
              <w:pStyle w:val="afffffffffd"/>
            </w:pPr>
            <w:r>
              <w:rPr>
                <w:rFonts w:hAnsi="宋体" w:hint="eastAsia"/>
                <w:bCs/>
                <w:szCs w:val="18"/>
              </w:rPr>
              <w:t>（万户）</w:t>
            </w:r>
          </w:p>
        </w:tc>
        <w:tc>
          <w:tcPr>
            <w:tcW w:w="2398" w:type="dxa"/>
            <w:tcBorders>
              <w:top w:val="single" w:sz="8" w:space="0" w:color="auto"/>
              <w:bottom w:val="single" w:sz="8" w:space="0" w:color="auto"/>
            </w:tcBorders>
            <w:shd w:val="clear" w:color="auto" w:fill="auto"/>
          </w:tcPr>
          <w:p w14:paraId="40CA5EC9" w14:textId="77777777" w:rsidR="00A15F21" w:rsidRDefault="00BA72D7">
            <w:pPr>
              <w:pStyle w:val="afffffffffd"/>
            </w:pPr>
            <w:r>
              <w:rPr>
                <w:rFonts w:hAnsi="宋体" w:hint="eastAsia"/>
                <w:bCs/>
                <w:szCs w:val="18"/>
              </w:rPr>
              <w:t>备注</w:t>
            </w:r>
          </w:p>
        </w:tc>
      </w:tr>
      <w:tr w:rsidR="00A15F21" w14:paraId="1FEF8790" w14:textId="77777777">
        <w:trPr>
          <w:jc w:val="center"/>
        </w:trPr>
        <w:tc>
          <w:tcPr>
            <w:tcW w:w="1408" w:type="dxa"/>
            <w:tcBorders>
              <w:top w:val="single" w:sz="8" w:space="0" w:color="auto"/>
            </w:tcBorders>
            <w:shd w:val="clear" w:color="auto" w:fill="auto"/>
            <w:vAlign w:val="center"/>
          </w:tcPr>
          <w:p w14:paraId="42961316" w14:textId="77777777" w:rsidR="00A15F21" w:rsidRDefault="00BA72D7">
            <w:pPr>
              <w:pStyle w:val="afffffffffd"/>
            </w:pPr>
            <w:r>
              <w:rPr>
                <w:rFonts w:hAnsi="宋体"/>
                <w:bCs/>
                <w:szCs w:val="18"/>
              </w:rPr>
              <w:t>超大、特大城市</w:t>
            </w:r>
          </w:p>
        </w:tc>
        <w:tc>
          <w:tcPr>
            <w:tcW w:w="1843" w:type="dxa"/>
            <w:tcBorders>
              <w:top w:val="single" w:sz="8" w:space="0" w:color="auto"/>
            </w:tcBorders>
            <w:shd w:val="clear" w:color="auto" w:fill="auto"/>
            <w:vAlign w:val="center"/>
          </w:tcPr>
          <w:p w14:paraId="12670890" w14:textId="77777777" w:rsidR="00A15F21" w:rsidRDefault="00BA72D7">
            <w:pPr>
              <w:pStyle w:val="afffffffffd"/>
            </w:pPr>
            <w:r>
              <w:rPr>
                <w:rFonts w:hAnsi="宋体" w:hint="eastAsia"/>
                <w:bCs/>
                <w:szCs w:val="18"/>
              </w:rPr>
              <w:t>≥1</w:t>
            </w:r>
            <w:r>
              <w:rPr>
                <w:rFonts w:hAnsi="宋体"/>
                <w:bCs/>
                <w:szCs w:val="18"/>
              </w:rPr>
              <w:t>50</w:t>
            </w:r>
          </w:p>
        </w:tc>
        <w:tc>
          <w:tcPr>
            <w:tcW w:w="1842" w:type="dxa"/>
            <w:tcBorders>
              <w:top w:val="single" w:sz="8" w:space="0" w:color="auto"/>
            </w:tcBorders>
            <w:shd w:val="clear" w:color="auto" w:fill="auto"/>
            <w:vAlign w:val="center"/>
          </w:tcPr>
          <w:p w14:paraId="15C0406D" w14:textId="77777777" w:rsidR="00A15F21" w:rsidRDefault="00BA72D7">
            <w:pPr>
              <w:pStyle w:val="afffffffffd"/>
            </w:pPr>
            <w:r>
              <w:rPr>
                <w:rFonts w:hAnsi="宋体" w:hint="eastAsia"/>
                <w:bCs/>
                <w:szCs w:val="18"/>
              </w:rPr>
              <w:t>≥</w:t>
            </w:r>
            <w:r>
              <w:rPr>
                <w:rFonts w:hAnsi="宋体"/>
                <w:bCs/>
                <w:szCs w:val="18"/>
              </w:rPr>
              <w:t>100</w:t>
            </w:r>
          </w:p>
        </w:tc>
        <w:tc>
          <w:tcPr>
            <w:tcW w:w="1843" w:type="dxa"/>
            <w:tcBorders>
              <w:top w:val="single" w:sz="8" w:space="0" w:color="auto"/>
            </w:tcBorders>
            <w:shd w:val="clear" w:color="auto" w:fill="auto"/>
            <w:vAlign w:val="center"/>
          </w:tcPr>
          <w:p w14:paraId="0B744D59" w14:textId="77777777" w:rsidR="00A15F21" w:rsidRDefault="00BA72D7">
            <w:pPr>
              <w:pStyle w:val="afffffffffd"/>
            </w:pPr>
            <w:r>
              <w:rPr>
                <w:rFonts w:hAnsi="宋体" w:hint="eastAsia"/>
                <w:bCs/>
                <w:szCs w:val="18"/>
              </w:rPr>
              <w:t>≥7</w:t>
            </w:r>
            <w:r>
              <w:rPr>
                <w:rFonts w:hAnsi="宋体"/>
                <w:bCs/>
                <w:szCs w:val="18"/>
              </w:rPr>
              <w:t>0</w:t>
            </w:r>
          </w:p>
        </w:tc>
        <w:tc>
          <w:tcPr>
            <w:tcW w:w="2398" w:type="dxa"/>
            <w:tcBorders>
              <w:top w:val="single" w:sz="8" w:space="0" w:color="auto"/>
            </w:tcBorders>
            <w:shd w:val="clear" w:color="auto" w:fill="auto"/>
          </w:tcPr>
          <w:p w14:paraId="07C80835" w14:textId="77777777" w:rsidR="00A15F21" w:rsidRDefault="00BA72D7">
            <w:pPr>
              <w:pStyle w:val="afffffffffd"/>
            </w:pPr>
            <w:r>
              <w:rPr>
                <w:rFonts w:hAnsi="宋体" w:hint="eastAsia"/>
                <w:bCs/>
                <w:szCs w:val="18"/>
              </w:rPr>
              <w:t>应满足两主</w:t>
            </w:r>
            <w:proofErr w:type="gramStart"/>
            <w:r>
              <w:rPr>
                <w:rFonts w:hAnsi="宋体" w:hint="eastAsia"/>
                <w:bCs/>
                <w:szCs w:val="18"/>
              </w:rPr>
              <w:t>一</w:t>
            </w:r>
            <w:proofErr w:type="gramEnd"/>
            <w:r>
              <w:rPr>
                <w:rFonts w:hAnsi="宋体" w:hint="eastAsia"/>
                <w:bCs/>
                <w:szCs w:val="18"/>
              </w:rPr>
              <w:t>备通信建筑布局</w:t>
            </w:r>
          </w:p>
        </w:tc>
      </w:tr>
      <w:tr w:rsidR="00A15F21" w14:paraId="6124AB97" w14:textId="77777777">
        <w:trPr>
          <w:jc w:val="center"/>
        </w:trPr>
        <w:tc>
          <w:tcPr>
            <w:tcW w:w="1408" w:type="dxa"/>
            <w:shd w:val="clear" w:color="auto" w:fill="auto"/>
            <w:vAlign w:val="center"/>
          </w:tcPr>
          <w:p w14:paraId="43305C87" w14:textId="77777777" w:rsidR="00A15F21" w:rsidRDefault="00BA72D7">
            <w:pPr>
              <w:pStyle w:val="afffffffffd"/>
            </w:pPr>
            <w:r>
              <w:rPr>
                <w:rFonts w:hAnsi="宋体"/>
                <w:bCs/>
                <w:szCs w:val="18"/>
              </w:rPr>
              <w:t>大城市</w:t>
            </w:r>
          </w:p>
        </w:tc>
        <w:tc>
          <w:tcPr>
            <w:tcW w:w="1843" w:type="dxa"/>
            <w:shd w:val="clear" w:color="auto" w:fill="auto"/>
            <w:vAlign w:val="center"/>
          </w:tcPr>
          <w:p w14:paraId="315A903E" w14:textId="77777777" w:rsidR="00A15F21" w:rsidRDefault="00BA72D7">
            <w:pPr>
              <w:pStyle w:val="afffffffffd"/>
            </w:pPr>
            <w:r>
              <w:rPr>
                <w:rFonts w:hAnsi="宋体" w:hint="eastAsia"/>
                <w:bCs/>
                <w:szCs w:val="18"/>
              </w:rPr>
              <w:t>≥</w:t>
            </w:r>
            <w:r>
              <w:rPr>
                <w:rFonts w:hAnsi="宋体"/>
                <w:bCs/>
                <w:szCs w:val="18"/>
              </w:rPr>
              <w:t>130</w:t>
            </w:r>
          </w:p>
        </w:tc>
        <w:tc>
          <w:tcPr>
            <w:tcW w:w="1842" w:type="dxa"/>
            <w:shd w:val="clear" w:color="auto" w:fill="auto"/>
            <w:vAlign w:val="center"/>
          </w:tcPr>
          <w:p w14:paraId="7A5C7542" w14:textId="77777777" w:rsidR="00A15F21" w:rsidRDefault="00BA72D7">
            <w:pPr>
              <w:pStyle w:val="afffffffffd"/>
            </w:pPr>
            <w:r>
              <w:rPr>
                <w:rFonts w:hAnsi="宋体" w:hint="eastAsia"/>
                <w:bCs/>
                <w:szCs w:val="18"/>
              </w:rPr>
              <w:t>≥</w:t>
            </w:r>
            <w:r>
              <w:rPr>
                <w:rFonts w:hAnsi="宋体"/>
                <w:bCs/>
                <w:szCs w:val="18"/>
              </w:rPr>
              <w:t>90</w:t>
            </w:r>
          </w:p>
        </w:tc>
        <w:tc>
          <w:tcPr>
            <w:tcW w:w="1843" w:type="dxa"/>
            <w:shd w:val="clear" w:color="auto" w:fill="auto"/>
            <w:vAlign w:val="center"/>
          </w:tcPr>
          <w:p w14:paraId="480B63E8" w14:textId="77777777" w:rsidR="00A15F21" w:rsidRDefault="00BA72D7">
            <w:pPr>
              <w:pStyle w:val="afffffffffd"/>
            </w:pPr>
            <w:r>
              <w:rPr>
                <w:rFonts w:hAnsi="宋体" w:hint="eastAsia"/>
                <w:bCs/>
                <w:szCs w:val="18"/>
              </w:rPr>
              <w:t>≥6</w:t>
            </w:r>
            <w:r>
              <w:rPr>
                <w:rFonts w:hAnsi="宋体"/>
                <w:bCs/>
                <w:szCs w:val="18"/>
              </w:rPr>
              <w:t>0</w:t>
            </w:r>
          </w:p>
        </w:tc>
        <w:tc>
          <w:tcPr>
            <w:tcW w:w="2398" w:type="dxa"/>
            <w:shd w:val="clear" w:color="auto" w:fill="auto"/>
          </w:tcPr>
          <w:p w14:paraId="780489BA" w14:textId="77777777" w:rsidR="00A15F21" w:rsidRDefault="00BA72D7">
            <w:pPr>
              <w:pStyle w:val="afffffffffd"/>
            </w:pPr>
            <w:r>
              <w:rPr>
                <w:rFonts w:hAnsi="宋体" w:hint="eastAsia"/>
                <w:bCs/>
                <w:szCs w:val="18"/>
              </w:rPr>
              <w:t>应满足主备通信机房布局</w:t>
            </w:r>
          </w:p>
        </w:tc>
      </w:tr>
      <w:tr w:rsidR="00A15F21" w14:paraId="2252D374" w14:textId="77777777">
        <w:trPr>
          <w:jc w:val="center"/>
        </w:trPr>
        <w:tc>
          <w:tcPr>
            <w:tcW w:w="1408" w:type="dxa"/>
            <w:tcBorders>
              <w:bottom w:val="single" w:sz="8" w:space="0" w:color="auto"/>
            </w:tcBorders>
            <w:shd w:val="clear" w:color="auto" w:fill="auto"/>
            <w:vAlign w:val="center"/>
          </w:tcPr>
          <w:p w14:paraId="56D7A5FB" w14:textId="77777777" w:rsidR="00A15F21" w:rsidRDefault="00BA72D7">
            <w:pPr>
              <w:pStyle w:val="afffffffffd"/>
            </w:pPr>
            <w:r>
              <w:rPr>
                <w:rFonts w:hAnsi="宋体"/>
                <w:bCs/>
                <w:szCs w:val="18"/>
              </w:rPr>
              <w:t>中小城市</w:t>
            </w:r>
          </w:p>
        </w:tc>
        <w:tc>
          <w:tcPr>
            <w:tcW w:w="1843" w:type="dxa"/>
            <w:tcBorders>
              <w:bottom w:val="single" w:sz="8" w:space="0" w:color="auto"/>
            </w:tcBorders>
            <w:shd w:val="clear" w:color="auto" w:fill="auto"/>
            <w:vAlign w:val="center"/>
          </w:tcPr>
          <w:p w14:paraId="2A077E21" w14:textId="77777777" w:rsidR="00A15F21" w:rsidRDefault="00BA72D7">
            <w:pPr>
              <w:pStyle w:val="afffffffffd"/>
            </w:pPr>
            <w:r>
              <w:rPr>
                <w:rFonts w:hAnsi="宋体" w:hint="eastAsia"/>
                <w:bCs/>
                <w:szCs w:val="18"/>
              </w:rPr>
              <w:t>≥</w:t>
            </w:r>
            <w:r>
              <w:rPr>
                <w:rFonts w:hAnsi="宋体"/>
                <w:bCs/>
                <w:szCs w:val="18"/>
              </w:rPr>
              <w:t>120</w:t>
            </w:r>
          </w:p>
        </w:tc>
        <w:tc>
          <w:tcPr>
            <w:tcW w:w="1842" w:type="dxa"/>
            <w:tcBorders>
              <w:bottom w:val="single" w:sz="8" w:space="0" w:color="auto"/>
            </w:tcBorders>
            <w:shd w:val="clear" w:color="auto" w:fill="auto"/>
            <w:vAlign w:val="center"/>
          </w:tcPr>
          <w:p w14:paraId="7C7E79B2" w14:textId="77777777" w:rsidR="00A15F21" w:rsidRDefault="00BA72D7">
            <w:pPr>
              <w:pStyle w:val="afffffffffd"/>
            </w:pPr>
            <w:r>
              <w:rPr>
                <w:rFonts w:hAnsi="宋体" w:hint="eastAsia"/>
                <w:bCs/>
                <w:szCs w:val="18"/>
              </w:rPr>
              <w:t>≥</w:t>
            </w:r>
            <w:r>
              <w:rPr>
                <w:rFonts w:hAnsi="宋体"/>
                <w:bCs/>
                <w:szCs w:val="18"/>
              </w:rPr>
              <w:t>80</w:t>
            </w:r>
          </w:p>
        </w:tc>
        <w:tc>
          <w:tcPr>
            <w:tcW w:w="1843" w:type="dxa"/>
            <w:tcBorders>
              <w:bottom w:val="single" w:sz="8" w:space="0" w:color="auto"/>
            </w:tcBorders>
            <w:shd w:val="clear" w:color="auto" w:fill="auto"/>
            <w:vAlign w:val="center"/>
          </w:tcPr>
          <w:p w14:paraId="1B0FAD55" w14:textId="77777777" w:rsidR="00A15F21" w:rsidRDefault="00BA72D7">
            <w:pPr>
              <w:pStyle w:val="afffffffffd"/>
            </w:pPr>
            <w:r>
              <w:rPr>
                <w:rFonts w:hAnsi="宋体" w:hint="eastAsia"/>
                <w:bCs/>
                <w:szCs w:val="18"/>
              </w:rPr>
              <w:t>≥</w:t>
            </w:r>
            <w:r>
              <w:rPr>
                <w:rFonts w:hAnsi="宋体"/>
                <w:bCs/>
                <w:szCs w:val="18"/>
              </w:rPr>
              <w:t>50</w:t>
            </w:r>
          </w:p>
        </w:tc>
        <w:tc>
          <w:tcPr>
            <w:tcW w:w="2398" w:type="dxa"/>
            <w:tcBorders>
              <w:bottom w:val="single" w:sz="8" w:space="0" w:color="auto"/>
            </w:tcBorders>
            <w:shd w:val="clear" w:color="auto" w:fill="auto"/>
          </w:tcPr>
          <w:p w14:paraId="43795F89" w14:textId="77777777" w:rsidR="00A15F21" w:rsidRDefault="00BA72D7">
            <w:pPr>
              <w:pStyle w:val="afffffffffd"/>
            </w:pPr>
            <w:r>
              <w:rPr>
                <w:rFonts w:hAnsi="宋体" w:hint="eastAsia"/>
                <w:bCs/>
                <w:szCs w:val="18"/>
              </w:rPr>
              <w:t>应满足主备通信机房布局</w:t>
            </w:r>
          </w:p>
        </w:tc>
      </w:tr>
      <w:tr w:rsidR="00A15F21" w14:paraId="0DB5D438" w14:textId="77777777">
        <w:trPr>
          <w:jc w:val="center"/>
        </w:trPr>
        <w:tc>
          <w:tcPr>
            <w:tcW w:w="9334" w:type="dxa"/>
            <w:gridSpan w:val="5"/>
            <w:tcBorders>
              <w:top w:val="single" w:sz="8" w:space="0" w:color="auto"/>
              <w:bottom w:val="single" w:sz="8" w:space="0" w:color="auto"/>
            </w:tcBorders>
            <w:shd w:val="clear" w:color="auto" w:fill="auto"/>
            <w:vAlign w:val="center"/>
          </w:tcPr>
          <w:p w14:paraId="5E86C3F5" w14:textId="77777777" w:rsidR="00A15F21" w:rsidRDefault="00BA72D7">
            <w:pPr>
              <w:widowControl/>
              <w:spacing w:line="240" w:lineRule="auto"/>
              <w:rPr>
                <w:rFonts w:ascii="宋体" w:hAnsi="宋体" w:cs="宋体"/>
                <w:bCs/>
                <w:sz w:val="18"/>
                <w:szCs w:val="18"/>
              </w:rPr>
            </w:pPr>
            <w:r>
              <w:rPr>
                <w:rFonts w:ascii="黑体" w:eastAsia="黑体" w:hAnsi="黑体" w:cs="黑体" w:hint="eastAsia"/>
                <w:kern w:val="0"/>
                <w:sz w:val="18"/>
                <w:szCs w:val="18"/>
              </w:rPr>
              <w:t>注</w:t>
            </w:r>
            <w:r>
              <w:rPr>
                <w:rFonts w:ascii="黑体" w:eastAsia="黑体" w:hAnsi="黑体" w:cs="黑体"/>
                <w:kern w:val="0"/>
                <w:sz w:val="18"/>
                <w:szCs w:val="18"/>
              </w:rPr>
              <w:t>1：</w:t>
            </w:r>
            <w:r>
              <w:rPr>
                <w:rFonts w:ascii="宋体" w:hAnsi="宋体" w:cs="宋体" w:hint="eastAsia"/>
                <w:bCs/>
                <w:sz w:val="18"/>
                <w:szCs w:val="18"/>
              </w:rPr>
              <w:t>表中数据指单个通信运营商的覆盖通信用户数。</w:t>
            </w:r>
          </w:p>
          <w:p w14:paraId="73187E65" w14:textId="77777777" w:rsidR="00A15F21" w:rsidRDefault="00BA72D7">
            <w:pPr>
              <w:widowControl/>
              <w:spacing w:line="240" w:lineRule="auto"/>
              <w:rPr>
                <w:rFonts w:ascii="宋体" w:hAnsi="宋体" w:cs="宋体"/>
                <w:bCs/>
              </w:rPr>
            </w:pPr>
            <w:r>
              <w:rPr>
                <w:rFonts w:ascii="黑体" w:eastAsia="黑体" w:hAnsi="黑体" w:cs="黑体" w:hint="eastAsia"/>
                <w:kern w:val="0"/>
                <w:sz w:val="18"/>
                <w:szCs w:val="18"/>
              </w:rPr>
              <w:t>注2</w:t>
            </w:r>
            <w:r>
              <w:rPr>
                <w:rFonts w:ascii="黑体" w:eastAsia="黑体" w:hAnsi="黑体" w:cs="黑体"/>
                <w:kern w:val="0"/>
                <w:sz w:val="18"/>
                <w:szCs w:val="18"/>
              </w:rPr>
              <w:t>：</w:t>
            </w:r>
            <w:r>
              <w:rPr>
                <w:rFonts w:ascii="宋体" w:hAnsi="宋体" w:hint="eastAsia"/>
                <w:bCs/>
                <w:kern w:val="0"/>
                <w:sz w:val="18"/>
                <w:szCs w:val="18"/>
              </w:rPr>
              <w:t>通信运营商有多种主要业务时，采取叠加方式核算通信用户需求</w:t>
            </w:r>
            <w:r>
              <w:rPr>
                <w:rFonts w:ascii="宋体" w:hAnsi="宋体"/>
                <w:bCs/>
                <w:kern w:val="0"/>
                <w:sz w:val="18"/>
                <w:szCs w:val="18"/>
              </w:rPr>
              <w:t>。</w:t>
            </w:r>
          </w:p>
        </w:tc>
      </w:tr>
    </w:tbl>
    <w:p w14:paraId="139B0EA3" w14:textId="77777777" w:rsidR="00A15F21" w:rsidRDefault="00BA72D7">
      <w:pPr>
        <w:pStyle w:val="afffffffff5"/>
      </w:pPr>
      <w:r>
        <w:rPr>
          <w:rFonts w:hint="eastAsia"/>
        </w:rPr>
        <w:t>按照传统组网架构建设的现状通信建筑宜继续沿用，可通过新建通信建筑满足核心机房的新增需求和应对</w:t>
      </w:r>
      <w:proofErr w:type="gramStart"/>
      <w:r>
        <w:rPr>
          <w:rFonts w:hint="eastAsia"/>
        </w:rPr>
        <w:t>通信组</w:t>
      </w:r>
      <w:proofErr w:type="gramEnd"/>
      <w:r>
        <w:rPr>
          <w:rFonts w:hint="eastAsia"/>
        </w:rPr>
        <w:t>网架构转变，实现通信建筑功能的逐步演进。</w:t>
      </w:r>
    </w:p>
    <w:p w14:paraId="3E8D2FB9" w14:textId="77777777" w:rsidR="00A15F21" w:rsidRDefault="00BA72D7">
      <w:pPr>
        <w:pStyle w:val="afffffffff5"/>
      </w:pPr>
      <w:r>
        <w:rPr>
          <w:rFonts w:hint="eastAsia"/>
        </w:rPr>
        <w:t>远离城市主城区的偏远片区，宜结合片区功能、开发规模及服务人口等指标，采取多家通信运营商共建通信机房提供通信服务。</w:t>
      </w:r>
    </w:p>
    <w:p w14:paraId="496CA200" w14:textId="77777777" w:rsidR="00A15F21" w:rsidRDefault="00BA72D7">
      <w:pPr>
        <w:pStyle w:val="afffffffff5"/>
      </w:pPr>
      <w:r>
        <w:rPr>
          <w:rFonts w:hint="eastAsia"/>
        </w:rPr>
        <w:t>通信建筑宜由主机房、配套机房和其他面积组成，并按不少于5</w:t>
      </w:r>
      <w:r>
        <w:t>0%</w:t>
      </w:r>
      <w:r>
        <w:rPr>
          <w:rFonts w:hint="eastAsia"/>
        </w:rPr>
        <w:t>主机房面积考虑备用需求；应由承载业务类别及需求叠加确定主机房面积，并以此为基础核算通信机楼的总面积。</w:t>
      </w:r>
    </w:p>
    <w:p w14:paraId="678FB303" w14:textId="77777777" w:rsidR="00A15F21" w:rsidRDefault="00BA72D7">
      <w:pPr>
        <w:pStyle w:val="afffffffff5"/>
      </w:pPr>
      <w:r>
        <w:rPr>
          <w:rFonts w:hint="eastAsia"/>
        </w:rPr>
        <w:t>新建单座通信建筑宜结合通信运营商的主要通信业务、本地通信建筑规划布局和所处城市管理要求等因素确定，建设规模及指标</w:t>
      </w:r>
      <w:proofErr w:type="gramStart"/>
      <w:r>
        <w:rPr>
          <w:rFonts w:hint="eastAsia"/>
        </w:rPr>
        <w:t>宜符合表</w:t>
      </w:r>
      <w:proofErr w:type="gramEnd"/>
      <w:r>
        <w:rPr>
          <w:rFonts w:hint="eastAsia"/>
        </w:rPr>
        <w:t>17推荐值；通信建筑的建筑覆盖率宜按4</w:t>
      </w:r>
      <w:r>
        <w:t>5%</w:t>
      </w:r>
      <w:r>
        <w:rPr>
          <w:rFonts w:hint="eastAsia"/>
        </w:rPr>
        <w:t>～</w:t>
      </w:r>
      <w:r>
        <w:t>55%</w:t>
      </w:r>
      <w:r>
        <w:rPr>
          <w:rFonts w:hint="eastAsia"/>
        </w:rPr>
        <w:t>控制；通信建筑与数据中心、办公等合建时，宜叠加对应需求核算用地面积和建筑面积，并</w:t>
      </w:r>
      <w:proofErr w:type="gramStart"/>
      <w:r>
        <w:rPr>
          <w:rFonts w:hint="eastAsia"/>
        </w:rPr>
        <w:t>宜符合</w:t>
      </w:r>
      <w:proofErr w:type="gramEnd"/>
      <w:r>
        <w:rPr>
          <w:rFonts w:hint="eastAsia"/>
        </w:rPr>
        <w:t>对应建筑功能的建设要求。</w:t>
      </w:r>
    </w:p>
    <w:p w14:paraId="0ED37234" w14:textId="77777777" w:rsidR="00A15F21" w:rsidRDefault="00BA72D7">
      <w:pPr>
        <w:pStyle w:val="aff2"/>
        <w:spacing w:before="120" w:after="120"/>
        <w:ind w:left="210" w:right="210"/>
      </w:pPr>
      <w:bookmarkStart w:id="160" w:name="_Hlk160307859"/>
      <w:r>
        <w:rPr>
          <w:rFonts w:hint="eastAsia"/>
        </w:rPr>
        <w:t>单座通信建筑建设规模</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A15F21" w14:paraId="51EF269B" w14:textId="77777777">
        <w:trPr>
          <w:tblHeader/>
          <w:jc w:val="center"/>
        </w:trPr>
        <w:tc>
          <w:tcPr>
            <w:tcW w:w="2334" w:type="dxa"/>
            <w:tcBorders>
              <w:top w:val="single" w:sz="8" w:space="0" w:color="auto"/>
              <w:bottom w:val="single" w:sz="8" w:space="0" w:color="auto"/>
            </w:tcBorders>
            <w:shd w:val="clear" w:color="auto" w:fill="auto"/>
            <w:vAlign w:val="center"/>
          </w:tcPr>
          <w:p w14:paraId="60D0EEE2" w14:textId="77777777" w:rsidR="00A15F21" w:rsidRDefault="00BA72D7">
            <w:pPr>
              <w:pStyle w:val="afffffffffd"/>
            </w:pPr>
            <w:r>
              <w:rPr>
                <w:rFonts w:hAnsi="宋体" w:hint="eastAsia"/>
                <w:bCs/>
                <w:szCs w:val="18"/>
              </w:rPr>
              <w:t>城市类型</w:t>
            </w:r>
          </w:p>
        </w:tc>
        <w:tc>
          <w:tcPr>
            <w:tcW w:w="2333" w:type="dxa"/>
            <w:tcBorders>
              <w:top w:val="single" w:sz="8" w:space="0" w:color="auto"/>
              <w:bottom w:val="single" w:sz="8" w:space="0" w:color="auto"/>
            </w:tcBorders>
            <w:shd w:val="clear" w:color="auto" w:fill="auto"/>
            <w:vAlign w:val="center"/>
          </w:tcPr>
          <w:p w14:paraId="4A694492"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用地面积</w:t>
            </w:r>
          </w:p>
          <w:p w14:paraId="4378612B" w14:textId="77777777" w:rsidR="00A15F21" w:rsidRDefault="00BA72D7">
            <w:pPr>
              <w:pStyle w:val="afffffffffd"/>
            </w:pPr>
            <w:r>
              <w:rPr>
                <w:rFonts w:hAnsi="宋体" w:hint="eastAsia"/>
                <w:bCs/>
                <w:szCs w:val="18"/>
              </w:rPr>
              <w:t>（㎡）</w:t>
            </w:r>
          </w:p>
        </w:tc>
        <w:tc>
          <w:tcPr>
            <w:tcW w:w="2333" w:type="dxa"/>
            <w:tcBorders>
              <w:top w:val="single" w:sz="8" w:space="0" w:color="auto"/>
              <w:bottom w:val="single" w:sz="8" w:space="0" w:color="auto"/>
            </w:tcBorders>
            <w:shd w:val="clear" w:color="auto" w:fill="auto"/>
            <w:vAlign w:val="center"/>
          </w:tcPr>
          <w:p w14:paraId="7C347713" w14:textId="77777777" w:rsidR="00A15F21" w:rsidRDefault="00BA72D7">
            <w:pPr>
              <w:pStyle w:val="afffffffffd"/>
              <w:rPr>
                <w:rFonts w:hAnsi="宋体"/>
                <w:bCs/>
                <w:szCs w:val="18"/>
              </w:rPr>
            </w:pPr>
            <w:r>
              <w:rPr>
                <w:rFonts w:hAnsi="宋体" w:hint="eastAsia"/>
                <w:bCs/>
                <w:szCs w:val="18"/>
              </w:rPr>
              <w:t>建筑面积</w:t>
            </w:r>
          </w:p>
          <w:p w14:paraId="03C9068C" w14:textId="77777777" w:rsidR="00A15F21" w:rsidRDefault="00BA72D7">
            <w:pPr>
              <w:pStyle w:val="afffffffffd"/>
            </w:pPr>
            <w:r>
              <w:rPr>
                <w:rFonts w:hAnsi="宋体" w:hint="eastAsia"/>
                <w:bCs/>
                <w:szCs w:val="18"/>
              </w:rPr>
              <w:t>（㎡）</w:t>
            </w:r>
          </w:p>
        </w:tc>
        <w:tc>
          <w:tcPr>
            <w:tcW w:w="2334" w:type="dxa"/>
            <w:tcBorders>
              <w:top w:val="single" w:sz="8" w:space="0" w:color="auto"/>
              <w:bottom w:val="single" w:sz="8" w:space="0" w:color="auto"/>
            </w:tcBorders>
            <w:shd w:val="clear" w:color="auto" w:fill="auto"/>
            <w:vAlign w:val="center"/>
          </w:tcPr>
          <w:p w14:paraId="520CD90A" w14:textId="77777777" w:rsidR="00A15F21" w:rsidRDefault="00BA72D7">
            <w:pPr>
              <w:pStyle w:val="afffffffffd"/>
            </w:pPr>
            <w:r>
              <w:rPr>
                <w:rFonts w:hAnsi="宋体" w:hint="eastAsia"/>
                <w:bCs/>
                <w:szCs w:val="18"/>
              </w:rPr>
              <w:t>容积率</w:t>
            </w:r>
          </w:p>
        </w:tc>
      </w:tr>
      <w:tr w:rsidR="00A15F21" w14:paraId="7B3765FF" w14:textId="77777777">
        <w:trPr>
          <w:jc w:val="center"/>
        </w:trPr>
        <w:tc>
          <w:tcPr>
            <w:tcW w:w="2334" w:type="dxa"/>
            <w:tcBorders>
              <w:top w:val="single" w:sz="8" w:space="0" w:color="auto"/>
            </w:tcBorders>
            <w:shd w:val="clear" w:color="auto" w:fill="auto"/>
            <w:vAlign w:val="center"/>
          </w:tcPr>
          <w:p w14:paraId="5EA8D735" w14:textId="77777777" w:rsidR="00A15F21" w:rsidRDefault="00BA72D7">
            <w:pPr>
              <w:pStyle w:val="afffffffffd"/>
            </w:pPr>
            <w:r>
              <w:rPr>
                <w:rFonts w:hAnsi="宋体"/>
                <w:bCs/>
                <w:szCs w:val="18"/>
              </w:rPr>
              <w:t>超大、特大城市</w:t>
            </w:r>
          </w:p>
        </w:tc>
        <w:tc>
          <w:tcPr>
            <w:tcW w:w="2333" w:type="dxa"/>
            <w:tcBorders>
              <w:top w:val="single" w:sz="8" w:space="0" w:color="auto"/>
            </w:tcBorders>
            <w:shd w:val="clear" w:color="auto" w:fill="auto"/>
            <w:vAlign w:val="center"/>
          </w:tcPr>
          <w:p w14:paraId="0E54F05D" w14:textId="77777777" w:rsidR="00A15F21" w:rsidRDefault="00BA72D7">
            <w:pPr>
              <w:pStyle w:val="afffffffffd"/>
            </w:pPr>
            <w:r>
              <w:rPr>
                <w:rFonts w:hAnsi="宋体"/>
                <w:bCs/>
                <w:szCs w:val="18"/>
              </w:rPr>
              <w:t>3000～</w:t>
            </w:r>
            <w:r>
              <w:rPr>
                <w:rFonts w:hAnsi="宋体" w:hint="eastAsia"/>
                <w:bCs/>
                <w:szCs w:val="18"/>
              </w:rPr>
              <w:t>5</w:t>
            </w:r>
            <w:r>
              <w:rPr>
                <w:rFonts w:hAnsi="宋体"/>
                <w:bCs/>
                <w:szCs w:val="18"/>
              </w:rPr>
              <w:t>000</w:t>
            </w:r>
          </w:p>
        </w:tc>
        <w:tc>
          <w:tcPr>
            <w:tcW w:w="2333" w:type="dxa"/>
            <w:tcBorders>
              <w:top w:val="single" w:sz="8" w:space="0" w:color="auto"/>
            </w:tcBorders>
            <w:shd w:val="clear" w:color="auto" w:fill="auto"/>
            <w:vAlign w:val="center"/>
          </w:tcPr>
          <w:p w14:paraId="6B95C6AC" w14:textId="77777777" w:rsidR="00A15F21" w:rsidRDefault="00BA72D7">
            <w:pPr>
              <w:pStyle w:val="afffffffffd"/>
            </w:pPr>
            <w:r>
              <w:rPr>
                <w:rFonts w:hAnsi="宋体"/>
                <w:bCs/>
                <w:szCs w:val="18"/>
              </w:rPr>
              <w:t>10000～25000</w:t>
            </w:r>
          </w:p>
        </w:tc>
        <w:tc>
          <w:tcPr>
            <w:tcW w:w="2334" w:type="dxa"/>
            <w:tcBorders>
              <w:top w:val="single" w:sz="8" w:space="0" w:color="auto"/>
            </w:tcBorders>
            <w:shd w:val="clear" w:color="auto" w:fill="auto"/>
            <w:vAlign w:val="center"/>
          </w:tcPr>
          <w:p w14:paraId="6BF398BC" w14:textId="77777777" w:rsidR="00A15F21" w:rsidRDefault="00BA72D7">
            <w:pPr>
              <w:pStyle w:val="afffffffffd"/>
            </w:pPr>
            <w:r>
              <w:rPr>
                <w:rFonts w:hAnsi="宋体" w:hint="eastAsia"/>
                <w:bCs/>
                <w:szCs w:val="18"/>
              </w:rPr>
              <w:t>2.5～3.5</w:t>
            </w:r>
            <w:r>
              <w:rPr>
                <w:rFonts w:hAnsi="宋体" w:hint="eastAsia"/>
                <w:bCs/>
                <w:szCs w:val="18"/>
                <w:vertAlign w:val="superscript"/>
              </w:rPr>
              <w:t>a</w:t>
            </w:r>
          </w:p>
        </w:tc>
      </w:tr>
      <w:tr w:rsidR="00A15F21" w14:paraId="1E5C6135" w14:textId="77777777">
        <w:trPr>
          <w:jc w:val="center"/>
        </w:trPr>
        <w:tc>
          <w:tcPr>
            <w:tcW w:w="2334" w:type="dxa"/>
            <w:shd w:val="clear" w:color="auto" w:fill="auto"/>
            <w:vAlign w:val="center"/>
          </w:tcPr>
          <w:p w14:paraId="1750D1AA" w14:textId="77777777" w:rsidR="00A15F21" w:rsidRDefault="00BA72D7">
            <w:pPr>
              <w:pStyle w:val="afffffffffd"/>
            </w:pPr>
            <w:r>
              <w:rPr>
                <w:rFonts w:hAnsi="宋体"/>
                <w:bCs/>
                <w:szCs w:val="18"/>
              </w:rPr>
              <w:t>大城市</w:t>
            </w:r>
          </w:p>
        </w:tc>
        <w:tc>
          <w:tcPr>
            <w:tcW w:w="2333" w:type="dxa"/>
            <w:shd w:val="clear" w:color="auto" w:fill="auto"/>
            <w:vAlign w:val="center"/>
          </w:tcPr>
          <w:p w14:paraId="12881B23" w14:textId="77777777" w:rsidR="00A15F21" w:rsidRDefault="00BA72D7">
            <w:pPr>
              <w:pStyle w:val="afffffffffd"/>
            </w:pPr>
            <w:r>
              <w:rPr>
                <w:rFonts w:hAnsi="宋体"/>
                <w:bCs/>
                <w:szCs w:val="18"/>
              </w:rPr>
              <w:t>2800～6000</w:t>
            </w:r>
          </w:p>
        </w:tc>
        <w:tc>
          <w:tcPr>
            <w:tcW w:w="2333" w:type="dxa"/>
            <w:shd w:val="clear" w:color="auto" w:fill="auto"/>
            <w:vAlign w:val="center"/>
          </w:tcPr>
          <w:p w14:paraId="0A85BFEC" w14:textId="77777777" w:rsidR="00A15F21" w:rsidRDefault="00BA72D7">
            <w:pPr>
              <w:pStyle w:val="afffffffffd"/>
            </w:pPr>
            <w:r>
              <w:rPr>
                <w:rFonts w:hAnsi="宋体"/>
                <w:bCs/>
                <w:szCs w:val="18"/>
              </w:rPr>
              <w:t>8000～20000</w:t>
            </w:r>
          </w:p>
        </w:tc>
        <w:tc>
          <w:tcPr>
            <w:tcW w:w="2334" w:type="dxa"/>
            <w:shd w:val="clear" w:color="auto" w:fill="auto"/>
            <w:vAlign w:val="center"/>
          </w:tcPr>
          <w:p w14:paraId="482068AC" w14:textId="77777777" w:rsidR="00A15F21" w:rsidRDefault="00BA72D7">
            <w:pPr>
              <w:pStyle w:val="afffffffffd"/>
            </w:pPr>
            <w:r>
              <w:rPr>
                <w:rFonts w:hAnsi="宋体" w:hint="eastAsia"/>
                <w:bCs/>
                <w:szCs w:val="18"/>
              </w:rPr>
              <w:t>2.</w:t>
            </w:r>
            <w:r>
              <w:rPr>
                <w:rFonts w:hAnsi="宋体"/>
                <w:bCs/>
                <w:szCs w:val="18"/>
              </w:rPr>
              <w:t>2</w:t>
            </w:r>
            <w:r>
              <w:rPr>
                <w:rFonts w:hAnsi="宋体" w:hint="eastAsia"/>
                <w:bCs/>
                <w:szCs w:val="18"/>
              </w:rPr>
              <w:t>～3.</w:t>
            </w:r>
            <w:r>
              <w:rPr>
                <w:rFonts w:hAnsi="宋体"/>
                <w:bCs/>
                <w:szCs w:val="18"/>
              </w:rPr>
              <w:t>2</w:t>
            </w:r>
          </w:p>
        </w:tc>
      </w:tr>
      <w:tr w:rsidR="00A15F21" w14:paraId="72FF899A" w14:textId="77777777">
        <w:trPr>
          <w:jc w:val="center"/>
        </w:trPr>
        <w:tc>
          <w:tcPr>
            <w:tcW w:w="2334" w:type="dxa"/>
            <w:tcBorders>
              <w:bottom w:val="single" w:sz="8" w:space="0" w:color="auto"/>
            </w:tcBorders>
            <w:shd w:val="clear" w:color="auto" w:fill="auto"/>
            <w:vAlign w:val="center"/>
          </w:tcPr>
          <w:p w14:paraId="5909F61C" w14:textId="77777777" w:rsidR="00A15F21" w:rsidRDefault="00BA72D7">
            <w:pPr>
              <w:pStyle w:val="afffffffffd"/>
            </w:pPr>
            <w:r>
              <w:rPr>
                <w:rFonts w:hAnsi="宋体"/>
                <w:bCs/>
                <w:szCs w:val="18"/>
              </w:rPr>
              <w:t>中小城市</w:t>
            </w:r>
          </w:p>
        </w:tc>
        <w:tc>
          <w:tcPr>
            <w:tcW w:w="2333" w:type="dxa"/>
            <w:tcBorders>
              <w:bottom w:val="single" w:sz="8" w:space="0" w:color="auto"/>
            </w:tcBorders>
            <w:shd w:val="clear" w:color="auto" w:fill="auto"/>
            <w:vAlign w:val="center"/>
          </w:tcPr>
          <w:p w14:paraId="6E33716D" w14:textId="77777777" w:rsidR="00A15F21" w:rsidRDefault="00BA72D7">
            <w:pPr>
              <w:pStyle w:val="afffffffffd"/>
            </w:pPr>
            <w:r>
              <w:rPr>
                <w:rFonts w:hAnsi="宋体"/>
                <w:bCs/>
                <w:szCs w:val="18"/>
              </w:rPr>
              <w:t>2500～</w:t>
            </w:r>
            <w:r>
              <w:rPr>
                <w:rFonts w:hAnsi="宋体" w:hint="eastAsia"/>
                <w:bCs/>
                <w:szCs w:val="18"/>
              </w:rPr>
              <w:t>6</w:t>
            </w:r>
            <w:r>
              <w:rPr>
                <w:rFonts w:hAnsi="宋体"/>
                <w:bCs/>
                <w:szCs w:val="18"/>
              </w:rPr>
              <w:t>000</w:t>
            </w:r>
          </w:p>
        </w:tc>
        <w:tc>
          <w:tcPr>
            <w:tcW w:w="2333" w:type="dxa"/>
            <w:tcBorders>
              <w:bottom w:val="single" w:sz="8" w:space="0" w:color="auto"/>
            </w:tcBorders>
            <w:shd w:val="clear" w:color="auto" w:fill="auto"/>
            <w:vAlign w:val="center"/>
          </w:tcPr>
          <w:p w14:paraId="469359F5" w14:textId="77777777" w:rsidR="00A15F21" w:rsidRDefault="00BA72D7">
            <w:pPr>
              <w:pStyle w:val="afffffffffd"/>
            </w:pPr>
            <w:r>
              <w:rPr>
                <w:rFonts w:hAnsi="宋体"/>
                <w:bCs/>
                <w:szCs w:val="18"/>
              </w:rPr>
              <w:t>6000～</w:t>
            </w:r>
            <w:r>
              <w:rPr>
                <w:rFonts w:hAnsi="宋体" w:hint="eastAsia"/>
                <w:bCs/>
                <w:szCs w:val="18"/>
              </w:rPr>
              <w:t>1</w:t>
            </w:r>
            <w:r>
              <w:rPr>
                <w:rFonts w:hAnsi="宋体"/>
                <w:bCs/>
                <w:szCs w:val="18"/>
              </w:rPr>
              <w:t>8000</w:t>
            </w:r>
          </w:p>
        </w:tc>
        <w:tc>
          <w:tcPr>
            <w:tcW w:w="2334" w:type="dxa"/>
            <w:tcBorders>
              <w:bottom w:val="single" w:sz="8" w:space="0" w:color="auto"/>
            </w:tcBorders>
            <w:shd w:val="clear" w:color="auto" w:fill="auto"/>
            <w:vAlign w:val="center"/>
          </w:tcPr>
          <w:p w14:paraId="1DEEF37B" w14:textId="77777777" w:rsidR="00A15F21" w:rsidRDefault="00BA72D7">
            <w:pPr>
              <w:pStyle w:val="afffffffffd"/>
            </w:pPr>
            <w:r>
              <w:rPr>
                <w:rFonts w:hAnsi="宋体" w:hint="eastAsia"/>
                <w:bCs/>
                <w:szCs w:val="18"/>
              </w:rPr>
              <w:t>2.</w:t>
            </w:r>
            <w:r>
              <w:rPr>
                <w:rFonts w:hAnsi="宋体"/>
                <w:bCs/>
                <w:szCs w:val="18"/>
              </w:rPr>
              <w:t>0</w:t>
            </w:r>
            <w:r>
              <w:rPr>
                <w:rFonts w:hAnsi="宋体" w:hint="eastAsia"/>
                <w:bCs/>
                <w:szCs w:val="18"/>
              </w:rPr>
              <w:t>～3.</w:t>
            </w:r>
            <w:r>
              <w:rPr>
                <w:rFonts w:hAnsi="宋体"/>
                <w:bCs/>
                <w:szCs w:val="18"/>
              </w:rPr>
              <w:t>0</w:t>
            </w:r>
            <w:r>
              <w:rPr>
                <w:rFonts w:hAnsi="宋体" w:hint="eastAsia"/>
                <w:bCs/>
                <w:szCs w:val="18"/>
                <w:vertAlign w:val="superscript"/>
              </w:rPr>
              <w:t>a</w:t>
            </w:r>
          </w:p>
        </w:tc>
      </w:tr>
      <w:tr w:rsidR="00A15F21" w14:paraId="4C33D912" w14:textId="77777777">
        <w:trPr>
          <w:jc w:val="center"/>
        </w:trPr>
        <w:tc>
          <w:tcPr>
            <w:tcW w:w="9334" w:type="dxa"/>
            <w:gridSpan w:val="4"/>
            <w:tcBorders>
              <w:top w:val="single" w:sz="8" w:space="0" w:color="auto"/>
              <w:bottom w:val="single" w:sz="8" w:space="0" w:color="auto"/>
            </w:tcBorders>
            <w:shd w:val="clear" w:color="auto" w:fill="auto"/>
            <w:vAlign w:val="center"/>
          </w:tcPr>
          <w:p w14:paraId="504EC391" w14:textId="77777777" w:rsidR="00A15F21" w:rsidRDefault="00BA72D7">
            <w:pPr>
              <w:widowControl/>
              <w:spacing w:line="240" w:lineRule="auto"/>
              <w:rPr>
                <w:rFonts w:ascii="宋体" w:hAnsi="宋体" w:cs="宋体"/>
                <w:bCs/>
                <w:sz w:val="18"/>
                <w:szCs w:val="18"/>
              </w:rPr>
            </w:pPr>
            <w:r>
              <w:rPr>
                <w:rFonts w:ascii="黑体" w:eastAsia="黑体" w:hAnsi="黑体" w:cs="黑体" w:hint="eastAsia"/>
                <w:kern w:val="0"/>
                <w:sz w:val="18"/>
                <w:szCs w:val="18"/>
              </w:rPr>
              <w:t>注</w:t>
            </w:r>
            <w:r>
              <w:rPr>
                <w:rFonts w:ascii="黑体" w:eastAsia="黑体" w:hAnsi="黑体" w:cs="黑体"/>
                <w:kern w:val="0"/>
                <w:sz w:val="18"/>
                <w:szCs w:val="18"/>
              </w:rPr>
              <w:t>1：</w:t>
            </w:r>
            <w:r>
              <w:rPr>
                <w:rFonts w:ascii="宋体" w:hAnsi="宋体" w:cs="宋体" w:hint="eastAsia"/>
                <w:bCs/>
                <w:sz w:val="18"/>
                <w:szCs w:val="18"/>
              </w:rPr>
              <w:t>通信运营商有多种主要通信业务时，用地面积等相关指标宜取高值。</w:t>
            </w:r>
          </w:p>
          <w:p w14:paraId="78B17DCB" w14:textId="77777777" w:rsidR="00A15F21" w:rsidRDefault="00BA72D7">
            <w:pPr>
              <w:widowControl/>
              <w:spacing w:line="240" w:lineRule="auto"/>
            </w:pPr>
            <w:r>
              <w:rPr>
                <w:rFonts w:ascii="黑体" w:eastAsia="黑体" w:hAnsi="黑体" w:cs="黑体" w:hint="eastAsia"/>
                <w:kern w:val="0"/>
                <w:sz w:val="18"/>
                <w:szCs w:val="18"/>
              </w:rPr>
              <w:t>注2</w:t>
            </w:r>
            <w:r>
              <w:rPr>
                <w:rFonts w:ascii="黑体" w:eastAsia="黑体" w:hAnsi="黑体" w:cs="黑体"/>
                <w:kern w:val="0"/>
                <w:sz w:val="18"/>
                <w:szCs w:val="18"/>
              </w:rPr>
              <w:t>：</w:t>
            </w:r>
            <w:r>
              <w:rPr>
                <w:rFonts w:ascii="宋体" w:hAnsi="宋体" w:hint="eastAsia"/>
                <w:bCs/>
                <w:kern w:val="0"/>
                <w:sz w:val="18"/>
                <w:szCs w:val="18"/>
              </w:rPr>
              <w:t>缺少通信建筑规划布局时，通信建筑用地面积结合可选址用地和通信运营</w:t>
            </w:r>
            <w:proofErr w:type="gramStart"/>
            <w:r>
              <w:rPr>
                <w:rFonts w:ascii="宋体" w:hAnsi="宋体" w:hint="eastAsia"/>
                <w:bCs/>
                <w:kern w:val="0"/>
                <w:sz w:val="18"/>
                <w:szCs w:val="18"/>
              </w:rPr>
              <w:t>商需求</w:t>
            </w:r>
            <w:proofErr w:type="gramEnd"/>
            <w:r>
              <w:rPr>
                <w:rFonts w:ascii="宋体" w:hAnsi="宋体" w:hint="eastAsia"/>
                <w:bCs/>
                <w:kern w:val="0"/>
                <w:sz w:val="18"/>
                <w:szCs w:val="18"/>
              </w:rPr>
              <w:t>确定</w:t>
            </w:r>
            <w:r>
              <w:rPr>
                <w:rFonts w:ascii="宋体" w:hAnsi="宋体"/>
                <w:bCs/>
                <w:kern w:val="0"/>
                <w:sz w:val="18"/>
                <w:szCs w:val="18"/>
              </w:rPr>
              <w:t>。</w:t>
            </w:r>
          </w:p>
        </w:tc>
      </w:tr>
      <w:tr w:rsidR="00A15F21" w14:paraId="4031A665" w14:textId="77777777">
        <w:trPr>
          <w:jc w:val="center"/>
        </w:trPr>
        <w:tc>
          <w:tcPr>
            <w:tcW w:w="9334" w:type="dxa"/>
            <w:gridSpan w:val="4"/>
            <w:tcBorders>
              <w:top w:val="single" w:sz="8" w:space="0" w:color="auto"/>
              <w:bottom w:val="single" w:sz="8" w:space="0" w:color="auto"/>
            </w:tcBorders>
            <w:shd w:val="clear" w:color="auto" w:fill="auto"/>
            <w:vAlign w:val="center"/>
          </w:tcPr>
          <w:p w14:paraId="7C1B58FC" w14:textId="77777777" w:rsidR="00A15F21" w:rsidRDefault="00BA72D7">
            <w:pPr>
              <w:pStyle w:val="afffff9"/>
              <w:ind w:firstLine="420"/>
            </w:pPr>
            <w:r>
              <w:rPr>
                <w:rFonts w:hAnsi="宋体" w:hint="eastAsia"/>
                <w:bCs/>
                <w:szCs w:val="18"/>
                <w:vertAlign w:val="superscript"/>
              </w:rPr>
              <w:t>a</w:t>
            </w:r>
            <w:r>
              <w:rPr>
                <w:rFonts w:hAnsi="宋体"/>
                <w:bCs/>
                <w:szCs w:val="18"/>
                <w:vertAlign w:val="superscript"/>
              </w:rPr>
              <w:t xml:space="preserve"> </w:t>
            </w:r>
            <w:r>
              <w:rPr>
                <w:rFonts w:hAnsi="宋体" w:hint="eastAsia"/>
                <w:bCs/>
                <w:sz w:val="18"/>
                <w:szCs w:val="15"/>
              </w:rPr>
              <w:t>指香港、澳门通信建筑的容积率可结合本地地块控制指标适当调整。</w:t>
            </w:r>
          </w:p>
        </w:tc>
      </w:tr>
    </w:tbl>
    <w:bookmarkEnd w:id="160"/>
    <w:p w14:paraId="4BC94B6E" w14:textId="77777777" w:rsidR="00A15F21" w:rsidRDefault="00BA72D7">
      <w:pPr>
        <w:pStyle w:val="afffffffff5"/>
      </w:pPr>
      <w:r>
        <w:rPr>
          <w:rFonts w:hint="eastAsia"/>
        </w:rPr>
        <w:t>大城市及以上规模城市宜结合信息化和通信水平预留2处</w:t>
      </w:r>
      <w:r>
        <w:t>6</w:t>
      </w:r>
      <w:r>
        <w:rPr>
          <w:rFonts w:hint="eastAsia"/>
        </w:rPr>
        <w:t>000</w:t>
      </w:r>
      <w:r>
        <w:t xml:space="preserve"> </w:t>
      </w:r>
      <w:r>
        <w:rPr>
          <w:rFonts w:hint="eastAsia"/>
        </w:rPr>
        <w:t>㎡～</w:t>
      </w:r>
      <w:r>
        <w:t>10</w:t>
      </w:r>
      <w:r>
        <w:rPr>
          <w:rFonts w:hint="eastAsia"/>
        </w:rPr>
        <w:t>000</w:t>
      </w:r>
      <w:r>
        <w:t xml:space="preserve"> </w:t>
      </w:r>
      <w:r>
        <w:rPr>
          <w:rFonts w:hint="eastAsia"/>
        </w:rPr>
        <w:t>㎡信息通信基础设施用地，满足城市未来多种可能的建设需求。</w:t>
      </w:r>
    </w:p>
    <w:p w14:paraId="045F9388" w14:textId="77777777" w:rsidR="00A15F21" w:rsidRDefault="00BA72D7">
      <w:pPr>
        <w:pStyle w:val="afffffffff5"/>
      </w:pPr>
      <w:r>
        <w:rPr>
          <w:rFonts w:hint="eastAsia"/>
        </w:rPr>
        <w:t>通信建筑宜分布在服务业务的地理中心附近，选址时符合下列要求：</w:t>
      </w:r>
    </w:p>
    <w:p w14:paraId="61AB7057" w14:textId="77777777" w:rsidR="00A15F21" w:rsidRDefault="00BA72D7">
      <w:pPr>
        <w:pStyle w:val="af5"/>
        <w:numPr>
          <w:ilvl w:val="0"/>
          <w:numId w:val="46"/>
        </w:numPr>
      </w:pPr>
      <w:r>
        <w:rPr>
          <w:rFonts w:hint="eastAsia"/>
        </w:rPr>
        <w:t>按已批通信建筑布局或用地规划，在规划信息通信设施用地内选址；在详细规划中已确定控制指标的通信建筑，可沿用规划确定的控制指标；</w:t>
      </w:r>
    </w:p>
    <w:p w14:paraId="0901B2B1" w14:textId="77777777" w:rsidR="00A15F21" w:rsidRDefault="00BA72D7">
      <w:pPr>
        <w:pStyle w:val="af5"/>
      </w:pPr>
      <w:r>
        <w:rPr>
          <w:rFonts w:hint="eastAsia"/>
        </w:rPr>
        <w:t>可在工业用地内通过用地性质变更选取通信建筑用地；用地不足时，可与周边工业用地、商业用地等整合；用地性质变更为通信建筑时，宜结合通信建筑功能需求重新核算用地的控制指标；</w:t>
      </w:r>
    </w:p>
    <w:p w14:paraId="2130F829" w14:textId="77777777" w:rsidR="00A15F21" w:rsidRDefault="00BA72D7">
      <w:pPr>
        <w:pStyle w:val="af5"/>
      </w:pPr>
      <w:r>
        <w:rPr>
          <w:rFonts w:hint="eastAsia"/>
        </w:rPr>
        <w:lastRenderedPageBreak/>
        <w:t>应远离城市防洪通道、片区竖向低洼区等风险隐患区，并将可能的风险因子作为选址的重要条件；</w:t>
      </w:r>
    </w:p>
    <w:p w14:paraId="6EACF7C9" w14:textId="77777777" w:rsidR="00A15F21" w:rsidRDefault="00BA72D7">
      <w:pPr>
        <w:pStyle w:val="af5"/>
      </w:pPr>
      <w:r>
        <w:rPr>
          <w:rFonts w:hint="eastAsia"/>
        </w:rPr>
        <w:t>周边应有完善的电力、给水等基础设施支撑。</w:t>
      </w:r>
    </w:p>
    <w:p w14:paraId="7CAAD160" w14:textId="77777777" w:rsidR="00A15F21" w:rsidRDefault="00BA72D7">
      <w:pPr>
        <w:pStyle w:val="afffffffff5"/>
      </w:pPr>
      <w:r>
        <w:rPr>
          <w:rFonts w:hint="eastAsia"/>
        </w:rPr>
        <w:t>通信建筑荷载、层高、接地等设计应符合YD 5003规定，其配套设施要求如下：</w:t>
      </w:r>
    </w:p>
    <w:p w14:paraId="402F5DB7" w14:textId="77777777" w:rsidR="00A15F21" w:rsidRDefault="00BA72D7">
      <w:pPr>
        <w:pStyle w:val="af5"/>
        <w:numPr>
          <w:ilvl w:val="0"/>
          <w:numId w:val="47"/>
        </w:numPr>
      </w:pPr>
      <w:r>
        <w:rPr>
          <w:rFonts w:hint="eastAsia"/>
        </w:rPr>
        <w:t>应有双重电源供电；</w:t>
      </w:r>
    </w:p>
    <w:p w14:paraId="742B0979" w14:textId="77777777" w:rsidR="00A15F21" w:rsidRDefault="00BA72D7">
      <w:pPr>
        <w:pStyle w:val="af5"/>
        <w:numPr>
          <w:ilvl w:val="0"/>
          <w:numId w:val="47"/>
        </w:numPr>
      </w:pPr>
      <w:r>
        <w:rPr>
          <w:rFonts w:hint="eastAsia"/>
        </w:rPr>
        <w:t>应具有对外的双物理路由通信管道，并应分别与城市道路上市政通信管道连通。</w:t>
      </w:r>
    </w:p>
    <w:p w14:paraId="3217588D" w14:textId="77777777" w:rsidR="00A15F21" w:rsidRDefault="00BA72D7">
      <w:pPr>
        <w:pStyle w:val="affd"/>
        <w:spacing w:before="120" w:after="120"/>
        <w:ind w:left="0"/>
      </w:pPr>
      <w:bookmarkStart w:id="161" w:name="_Toc197428918"/>
      <w:bookmarkStart w:id="162" w:name="_Toc141106391"/>
      <w:bookmarkStart w:id="163" w:name="_Toc141106389"/>
      <w:r>
        <w:rPr>
          <w:rFonts w:hint="eastAsia"/>
        </w:rPr>
        <w:t>通信机房</w:t>
      </w:r>
      <w:bookmarkEnd w:id="161"/>
      <w:bookmarkEnd w:id="162"/>
    </w:p>
    <w:p w14:paraId="44ACDAC9" w14:textId="77777777" w:rsidR="00A15F21" w:rsidRDefault="00BA72D7">
      <w:pPr>
        <w:pStyle w:val="affe"/>
        <w:spacing w:before="120" w:after="120"/>
      </w:pPr>
      <w:proofErr w:type="gramStart"/>
      <w:r>
        <w:rPr>
          <w:rFonts w:hint="eastAsia"/>
        </w:rPr>
        <w:t>城区级</w:t>
      </w:r>
      <w:proofErr w:type="gramEnd"/>
      <w:r>
        <w:rPr>
          <w:rFonts w:hint="eastAsia"/>
        </w:rPr>
        <w:t>通信机房</w:t>
      </w:r>
    </w:p>
    <w:p w14:paraId="36522863" w14:textId="77777777" w:rsidR="00A15F21" w:rsidRDefault="00BA72D7">
      <w:pPr>
        <w:pStyle w:val="afffffffff4"/>
      </w:pPr>
      <w:proofErr w:type="gramStart"/>
      <w:r>
        <w:rPr>
          <w:rFonts w:hint="eastAsia"/>
        </w:rPr>
        <w:t>城区级</w:t>
      </w:r>
      <w:proofErr w:type="gramEnd"/>
      <w:r>
        <w:rPr>
          <w:rFonts w:hint="eastAsia"/>
        </w:rPr>
        <w:t>通信机房按网络层级可包括单元机房、片区机房、区域机房，规划机房宜按通信用户密度、行政区域划分、城市功能等条件预留。设计机构在建筑设计阶段可结合建筑功能和规模设置综合通信机房，由主管部门推动综合通信共建共享。</w:t>
      </w:r>
    </w:p>
    <w:p w14:paraId="08E42FDD" w14:textId="77777777" w:rsidR="00A15F21" w:rsidRDefault="00BA72D7">
      <w:pPr>
        <w:pStyle w:val="afffffffff4"/>
      </w:pPr>
      <w:r>
        <w:rPr>
          <w:rFonts w:hint="eastAsia"/>
        </w:rPr>
        <w:t>规划单元机房宜按表18确定数量；当设置多个单元机房时，单元机房位置宜分散布置在覆盖通信用户的地理中心附近，并</w:t>
      </w:r>
      <w:proofErr w:type="gramStart"/>
      <w:r>
        <w:rPr>
          <w:rFonts w:hint="eastAsia"/>
        </w:rPr>
        <w:t>宜符合</w:t>
      </w:r>
      <w:proofErr w:type="gramEnd"/>
      <w:r>
        <w:rPr>
          <w:rFonts w:hint="eastAsia"/>
        </w:rPr>
        <w:t>下列规定：</w:t>
      </w:r>
    </w:p>
    <w:p w14:paraId="350CF938" w14:textId="77777777" w:rsidR="00A15F21" w:rsidRDefault="00BA72D7">
      <w:pPr>
        <w:pStyle w:val="af5"/>
        <w:numPr>
          <w:ilvl w:val="0"/>
          <w:numId w:val="48"/>
        </w:numPr>
      </w:pPr>
      <w:r>
        <w:rPr>
          <w:rFonts w:hint="eastAsia"/>
        </w:rPr>
        <w:t>按通信总用户数每2.</w:t>
      </w:r>
      <w:r>
        <w:t>5</w:t>
      </w:r>
      <w:r>
        <w:rPr>
          <w:rFonts w:hint="eastAsia"/>
        </w:rPr>
        <w:t>万户～5.</w:t>
      </w:r>
      <w:r>
        <w:t>0</w:t>
      </w:r>
      <w:r>
        <w:rPr>
          <w:rFonts w:hint="eastAsia"/>
        </w:rPr>
        <w:t>万户设置1个单元机房；</w:t>
      </w:r>
    </w:p>
    <w:p w14:paraId="4DC19B35" w14:textId="77777777" w:rsidR="00A15F21" w:rsidRDefault="00BA72D7">
      <w:pPr>
        <w:pStyle w:val="af5"/>
      </w:pPr>
      <w:r>
        <w:rPr>
          <w:rFonts w:hint="eastAsia"/>
        </w:rPr>
        <w:t>乡镇按2</w:t>
      </w:r>
      <w:r>
        <w:t xml:space="preserve"> </w:t>
      </w:r>
      <w:r>
        <w:rPr>
          <w:rFonts w:hint="eastAsia"/>
        </w:rPr>
        <w:t>km²～5</w:t>
      </w:r>
      <w:r>
        <w:t xml:space="preserve"> </w:t>
      </w:r>
      <w:r>
        <w:rPr>
          <w:rFonts w:hint="eastAsia"/>
        </w:rPr>
        <w:t>km²建设用地设置1个单元机房。</w:t>
      </w:r>
    </w:p>
    <w:p w14:paraId="176C0D22" w14:textId="77777777" w:rsidR="00A15F21" w:rsidRDefault="00BA72D7">
      <w:pPr>
        <w:pStyle w:val="aff2"/>
        <w:spacing w:before="120" w:after="120"/>
        <w:ind w:left="210" w:right="210"/>
      </w:pPr>
      <w:r>
        <w:t>单元机房数量</w:t>
      </w:r>
      <w:r>
        <w:rPr>
          <w:rFonts w:hint="eastAsia"/>
        </w:rPr>
        <w:t>推荐</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3969"/>
        <w:gridCol w:w="4382"/>
      </w:tblGrid>
      <w:tr w:rsidR="00A15F21" w14:paraId="56D16647" w14:textId="77777777">
        <w:trPr>
          <w:tblHeader/>
          <w:jc w:val="center"/>
        </w:trPr>
        <w:tc>
          <w:tcPr>
            <w:tcW w:w="983" w:type="dxa"/>
            <w:tcBorders>
              <w:top w:val="single" w:sz="8" w:space="0" w:color="auto"/>
              <w:bottom w:val="single" w:sz="8" w:space="0" w:color="auto"/>
            </w:tcBorders>
            <w:shd w:val="clear" w:color="auto" w:fill="auto"/>
            <w:vAlign w:val="center"/>
          </w:tcPr>
          <w:p w14:paraId="274092C4" w14:textId="77777777" w:rsidR="00A15F21" w:rsidRDefault="00BA72D7">
            <w:pPr>
              <w:pStyle w:val="afffffffffd"/>
            </w:pPr>
            <w:r>
              <w:rPr>
                <w:rFonts w:hAnsi="宋体"/>
                <w:bCs/>
                <w:szCs w:val="18"/>
              </w:rPr>
              <w:t>序号</w:t>
            </w:r>
          </w:p>
        </w:tc>
        <w:tc>
          <w:tcPr>
            <w:tcW w:w="3969" w:type="dxa"/>
            <w:tcBorders>
              <w:top w:val="single" w:sz="8" w:space="0" w:color="auto"/>
              <w:bottom w:val="single" w:sz="8" w:space="0" w:color="auto"/>
            </w:tcBorders>
            <w:shd w:val="clear" w:color="auto" w:fill="auto"/>
            <w:vAlign w:val="center"/>
          </w:tcPr>
          <w:p w14:paraId="734B32A1" w14:textId="77777777" w:rsidR="00A15F21" w:rsidRDefault="00BA72D7">
            <w:pPr>
              <w:pStyle w:val="afffffffffd"/>
            </w:pPr>
            <w:r>
              <w:rPr>
                <w:rFonts w:hAnsi="宋体"/>
                <w:bCs/>
                <w:szCs w:val="18"/>
              </w:rPr>
              <w:t>通信用户密度区</w:t>
            </w:r>
          </w:p>
        </w:tc>
        <w:tc>
          <w:tcPr>
            <w:tcW w:w="4382" w:type="dxa"/>
            <w:tcBorders>
              <w:top w:val="single" w:sz="8" w:space="0" w:color="auto"/>
              <w:bottom w:val="single" w:sz="8" w:space="0" w:color="auto"/>
            </w:tcBorders>
            <w:shd w:val="clear" w:color="auto" w:fill="auto"/>
            <w:vAlign w:val="center"/>
          </w:tcPr>
          <w:p w14:paraId="26E24AFE" w14:textId="77777777" w:rsidR="00A15F21" w:rsidRDefault="00BA72D7">
            <w:pPr>
              <w:pStyle w:val="afffffffffd"/>
              <w:rPr>
                <w:rFonts w:hAnsi="宋体"/>
                <w:bCs/>
                <w:szCs w:val="18"/>
              </w:rPr>
            </w:pPr>
            <w:r>
              <w:rPr>
                <w:rFonts w:hAnsi="宋体"/>
                <w:bCs/>
                <w:szCs w:val="18"/>
              </w:rPr>
              <w:t>单元机房</w:t>
            </w:r>
          </w:p>
          <w:p w14:paraId="5263B988" w14:textId="77777777" w:rsidR="00A15F21" w:rsidRDefault="00BA72D7">
            <w:pPr>
              <w:pStyle w:val="afffffffffd"/>
            </w:pPr>
            <w:r>
              <w:rPr>
                <w:rFonts w:hAnsi="宋体" w:hint="eastAsia"/>
                <w:bCs/>
                <w:szCs w:val="18"/>
              </w:rPr>
              <w:t>（</w:t>
            </w:r>
            <w:proofErr w:type="gramStart"/>
            <w:r>
              <w:rPr>
                <w:rFonts w:hAnsi="宋体" w:hint="eastAsia"/>
                <w:bCs/>
                <w:szCs w:val="18"/>
              </w:rPr>
              <w:t>个</w:t>
            </w:r>
            <w:proofErr w:type="gramEnd"/>
            <w:r>
              <w:rPr>
                <w:rFonts w:hAnsi="宋体" w:hint="eastAsia"/>
                <w:bCs/>
                <w:szCs w:val="18"/>
              </w:rPr>
              <w:t>/km²）</w:t>
            </w:r>
          </w:p>
        </w:tc>
      </w:tr>
      <w:tr w:rsidR="00A15F21" w14:paraId="634A670E" w14:textId="77777777">
        <w:trPr>
          <w:jc w:val="center"/>
        </w:trPr>
        <w:tc>
          <w:tcPr>
            <w:tcW w:w="983" w:type="dxa"/>
            <w:tcBorders>
              <w:top w:val="single" w:sz="8" w:space="0" w:color="auto"/>
            </w:tcBorders>
            <w:shd w:val="clear" w:color="auto" w:fill="auto"/>
            <w:vAlign w:val="center"/>
          </w:tcPr>
          <w:p w14:paraId="3A4DA3C2" w14:textId="77777777" w:rsidR="00A15F21" w:rsidRDefault="00BA72D7">
            <w:pPr>
              <w:pStyle w:val="afffffffffd"/>
            </w:pPr>
            <w:r>
              <w:rPr>
                <w:rFonts w:hAnsi="宋体"/>
                <w:bCs/>
                <w:szCs w:val="18"/>
              </w:rPr>
              <w:t>1</w:t>
            </w:r>
          </w:p>
        </w:tc>
        <w:tc>
          <w:tcPr>
            <w:tcW w:w="3969" w:type="dxa"/>
            <w:tcBorders>
              <w:top w:val="single" w:sz="8" w:space="0" w:color="auto"/>
            </w:tcBorders>
            <w:shd w:val="clear" w:color="auto" w:fill="auto"/>
            <w:vAlign w:val="center"/>
          </w:tcPr>
          <w:p w14:paraId="4F902DE1" w14:textId="77777777" w:rsidR="00A15F21" w:rsidRDefault="00BA72D7">
            <w:pPr>
              <w:pStyle w:val="afffffffffd"/>
            </w:pPr>
            <w:r>
              <w:rPr>
                <w:rFonts w:hAnsi="宋体"/>
                <w:bCs/>
                <w:szCs w:val="18"/>
              </w:rPr>
              <w:t>超密区</w:t>
            </w:r>
          </w:p>
        </w:tc>
        <w:tc>
          <w:tcPr>
            <w:tcW w:w="4382" w:type="dxa"/>
            <w:tcBorders>
              <w:top w:val="single" w:sz="8" w:space="0" w:color="auto"/>
            </w:tcBorders>
            <w:shd w:val="clear" w:color="auto" w:fill="auto"/>
            <w:vAlign w:val="center"/>
          </w:tcPr>
          <w:p w14:paraId="693CF9DC" w14:textId="77777777" w:rsidR="00A15F21" w:rsidRDefault="00BA72D7">
            <w:pPr>
              <w:pStyle w:val="afffffffffd"/>
            </w:pPr>
            <w:r>
              <w:rPr>
                <w:rFonts w:hAnsi="宋体" w:hint="eastAsia"/>
                <w:bCs/>
                <w:szCs w:val="18"/>
              </w:rPr>
              <w:t>3</w:t>
            </w:r>
          </w:p>
        </w:tc>
      </w:tr>
      <w:tr w:rsidR="00A15F21" w14:paraId="3D1B20EF" w14:textId="77777777">
        <w:trPr>
          <w:jc w:val="center"/>
        </w:trPr>
        <w:tc>
          <w:tcPr>
            <w:tcW w:w="983" w:type="dxa"/>
            <w:shd w:val="clear" w:color="auto" w:fill="auto"/>
            <w:vAlign w:val="center"/>
          </w:tcPr>
          <w:p w14:paraId="386060C6" w14:textId="77777777" w:rsidR="00A15F21" w:rsidRDefault="00BA72D7">
            <w:pPr>
              <w:pStyle w:val="afffffffffd"/>
            </w:pPr>
            <w:r>
              <w:rPr>
                <w:rFonts w:hAnsi="宋体"/>
                <w:bCs/>
                <w:szCs w:val="18"/>
              </w:rPr>
              <w:t>2</w:t>
            </w:r>
          </w:p>
        </w:tc>
        <w:tc>
          <w:tcPr>
            <w:tcW w:w="3969" w:type="dxa"/>
            <w:shd w:val="clear" w:color="auto" w:fill="auto"/>
            <w:vAlign w:val="center"/>
          </w:tcPr>
          <w:p w14:paraId="646D59DA" w14:textId="77777777" w:rsidR="00A15F21" w:rsidRDefault="00BA72D7">
            <w:pPr>
              <w:pStyle w:val="afffffffffd"/>
            </w:pPr>
            <w:r>
              <w:rPr>
                <w:rFonts w:hAnsi="宋体"/>
                <w:bCs/>
                <w:szCs w:val="18"/>
              </w:rPr>
              <w:t>高密区</w:t>
            </w:r>
          </w:p>
        </w:tc>
        <w:tc>
          <w:tcPr>
            <w:tcW w:w="4382" w:type="dxa"/>
            <w:shd w:val="clear" w:color="auto" w:fill="auto"/>
            <w:vAlign w:val="center"/>
          </w:tcPr>
          <w:p w14:paraId="521CFCCD" w14:textId="77777777" w:rsidR="00A15F21" w:rsidRDefault="00BA72D7">
            <w:pPr>
              <w:pStyle w:val="afffffffffd"/>
            </w:pPr>
            <w:r>
              <w:rPr>
                <w:rFonts w:hAnsi="宋体" w:hint="eastAsia"/>
                <w:bCs/>
                <w:szCs w:val="18"/>
              </w:rPr>
              <w:t>2或3</w:t>
            </w:r>
          </w:p>
        </w:tc>
      </w:tr>
      <w:tr w:rsidR="00A15F21" w14:paraId="46A7AFED" w14:textId="77777777">
        <w:trPr>
          <w:jc w:val="center"/>
        </w:trPr>
        <w:tc>
          <w:tcPr>
            <w:tcW w:w="983" w:type="dxa"/>
            <w:shd w:val="clear" w:color="auto" w:fill="auto"/>
            <w:vAlign w:val="center"/>
          </w:tcPr>
          <w:p w14:paraId="54CB5035" w14:textId="77777777" w:rsidR="00A15F21" w:rsidRDefault="00BA72D7">
            <w:pPr>
              <w:pStyle w:val="afffffffffd"/>
            </w:pPr>
            <w:r>
              <w:rPr>
                <w:rFonts w:hAnsi="宋体"/>
                <w:bCs/>
                <w:szCs w:val="18"/>
              </w:rPr>
              <w:t>3</w:t>
            </w:r>
          </w:p>
        </w:tc>
        <w:tc>
          <w:tcPr>
            <w:tcW w:w="3969" w:type="dxa"/>
            <w:shd w:val="clear" w:color="auto" w:fill="auto"/>
            <w:vAlign w:val="center"/>
          </w:tcPr>
          <w:p w14:paraId="16D0E3DD" w14:textId="77777777" w:rsidR="00A15F21" w:rsidRDefault="00BA72D7">
            <w:pPr>
              <w:pStyle w:val="afffffffffd"/>
            </w:pPr>
            <w:r>
              <w:rPr>
                <w:rFonts w:hAnsi="宋体"/>
                <w:bCs/>
                <w:szCs w:val="18"/>
              </w:rPr>
              <w:t>中密区</w:t>
            </w:r>
          </w:p>
        </w:tc>
        <w:tc>
          <w:tcPr>
            <w:tcW w:w="4382" w:type="dxa"/>
            <w:shd w:val="clear" w:color="auto" w:fill="auto"/>
            <w:vAlign w:val="center"/>
          </w:tcPr>
          <w:p w14:paraId="66C24A42" w14:textId="77777777" w:rsidR="00A15F21" w:rsidRDefault="00BA72D7">
            <w:pPr>
              <w:pStyle w:val="afffffffffd"/>
            </w:pPr>
            <w:r>
              <w:rPr>
                <w:rFonts w:hAnsi="宋体" w:hint="eastAsia"/>
                <w:bCs/>
                <w:szCs w:val="18"/>
              </w:rPr>
              <w:t>1或2</w:t>
            </w:r>
          </w:p>
        </w:tc>
      </w:tr>
      <w:tr w:rsidR="00A15F21" w14:paraId="4C2FBFBC" w14:textId="77777777">
        <w:trPr>
          <w:jc w:val="center"/>
        </w:trPr>
        <w:tc>
          <w:tcPr>
            <w:tcW w:w="983" w:type="dxa"/>
            <w:shd w:val="clear" w:color="auto" w:fill="auto"/>
            <w:vAlign w:val="center"/>
          </w:tcPr>
          <w:p w14:paraId="2A14EACB" w14:textId="77777777" w:rsidR="00A15F21" w:rsidRDefault="00BA72D7">
            <w:pPr>
              <w:pStyle w:val="afffffffffd"/>
            </w:pPr>
            <w:r>
              <w:rPr>
                <w:rFonts w:hAnsi="宋体"/>
                <w:bCs/>
                <w:szCs w:val="18"/>
              </w:rPr>
              <w:t>4</w:t>
            </w:r>
          </w:p>
        </w:tc>
        <w:tc>
          <w:tcPr>
            <w:tcW w:w="3969" w:type="dxa"/>
            <w:shd w:val="clear" w:color="auto" w:fill="auto"/>
            <w:vAlign w:val="center"/>
          </w:tcPr>
          <w:p w14:paraId="7F804376" w14:textId="77777777" w:rsidR="00A15F21" w:rsidRDefault="00BA72D7">
            <w:pPr>
              <w:pStyle w:val="afffffffffd"/>
            </w:pPr>
            <w:r>
              <w:rPr>
                <w:rFonts w:hAnsi="宋体"/>
                <w:bCs/>
                <w:szCs w:val="18"/>
              </w:rPr>
              <w:t>一般区</w:t>
            </w:r>
          </w:p>
        </w:tc>
        <w:tc>
          <w:tcPr>
            <w:tcW w:w="4382" w:type="dxa"/>
            <w:shd w:val="clear" w:color="auto" w:fill="auto"/>
            <w:vAlign w:val="center"/>
          </w:tcPr>
          <w:p w14:paraId="76A8FE46" w14:textId="77777777" w:rsidR="00A15F21" w:rsidRDefault="00BA72D7">
            <w:pPr>
              <w:pStyle w:val="afffffffffd"/>
            </w:pPr>
            <w:r>
              <w:rPr>
                <w:rFonts w:hAnsi="宋体"/>
                <w:bCs/>
                <w:szCs w:val="18"/>
              </w:rPr>
              <w:t>0.5～</w:t>
            </w:r>
            <w:r>
              <w:rPr>
                <w:rFonts w:hAnsi="宋体" w:hint="eastAsia"/>
                <w:bCs/>
                <w:szCs w:val="18"/>
              </w:rPr>
              <w:t>1.</w:t>
            </w:r>
            <w:r>
              <w:rPr>
                <w:rFonts w:hAnsi="宋体"/>
                <w:bCs/>
                <w:szCs w:val="18"/>
              </w:rPr>
              <w:t>0</w:t>
            </w:r>
          </w:p>
        </w:tc>
      </w:tr>
      <w:tr w:rsidR="00A15F21" w14:paraId="2AE9C4F9" w14:textId="77777777">
        <w:trPr>
          <w:jc w:val="center"/>
        </w:trPr>
        <w:tc>
          <w:tcPr>
            <w:tcW w:w="983" w:type="dxa"/>
            <w:tcBorders>
              <w:bottom w:val="single" w:sz="8" w:space="0" w:color="auto"/>
            </w:tcBorders>
            <w:shd w:val="clear" w:color="auto" w:fill="auto"/>
            <w:vAlign w:val="center"/>
          </w:tcPr>
          <w:p w14:paraId="5EDB7652" w14:textId="77777777" w:rsidR="00A15F21" w:rsidRDefault="00BA72D7">
            <w:pPr>
              <w:pStyle w:val="afffffffffd"/>
            </w:pPr>
            <w:r>
              <w:rPr>
                <w:rFonts w:hAnsi="宋体"/>
                <w:bCs/>
                <w:szCs w:val="18"/>
              </w:rPr>
              <w:t>5</w:t>
            </w:r>
          </w:p>
        </w:tc>
        <w:tc>
          <w:tcPr>
            <w:tcW w:w="3969" w:type="dxa"/>
            <w:tcBorders>
              <w:bottom w:val="single" w:sz="8" w:space="0" w:color="auto"/>
            </w:tcBorders>
            <w:shd w:val="clear" w:color="auto" w:fill="auto"/>
            <w:vAlign w:val="center"/>
          </w:tcPr>
          <w:p w14:paraId="24571EA1" w14:textId="77777777" w:rsidR="00A15F21" w:rsidRDefault="00BA72D7">
            <w:pPr>
              <w:pStyle w:val="afffffffffd"/>
            </w:pPr>
            <w:r>
              <w:rPr>
                <w:rFonts w:hAnsi="宋体"/>
                <w:bCs/>
                <w:szCs w:val="18"/>
              </w:rPr>
              <w:t>乡镇区</w:t>
            </w:r>
          </w:p>
        </w:tc>
        <w:tc>
          <w:tcPr>
            <w:tcW w:w="4382" w:type="dxa"/>
            <w:tcBorders>
              <w:bottom w:val="single" w:sz="8" w:space="0" w:color="auto"/>
            </w:tcBorders>
            <w:shd w:val="clear" w:color="auto" w:fill="auto"/>
            <w:vAlign w:val="center"/>
          </w:tcPr>
          <w:p w14:paraId="3D3EBD1D" w14:textId="77777777" w:rsidR="00A15F21" w:rsidRDefault="00BA72D7">
            <w:pPr>
              <w:pStyle w:val="afffffffffd"/>
            </w:pPr>
            <w:r>
              <w:rPr>
                <w:rFonts w:hAnsi="宋体"/>
                <w:bCs/>
                <w:szCs w:val="18"/>
              </w:rPr>
              <w:t>0.2～</w:t>
            </w:r>
            <w:r>
              <w:rPr>
                <w:rFonts w:hAnsi="宋体" w:hint="eastAsia"/>
                <w:bCs/>
                <w:szCs w:val="18"/>
              </w:rPr>
              <w:t>0.5</w:t>
            </w:r>
          </w:p>
        </w:tc>
      </w:tr>
      <w:tr w:rsidR="00A15F21" w14:paraId="561FD7D9" w14:textId="77777777">
        <w:trPr>
          <w:jc w:val="center"/>
        </w:trPr>
        <w:tc>
          <w:tcPr>
            <w:tcW w:w="9334" w:type="dxa"/>
            <w:gridSpan w:val="3"/>
            <w:tcBorders>
              <w:top w:val="single" w:sz="8" w:space="0" w:color="auto"/>
              <w:bottom w:val="single" w:sz="8" w:space="0" w:color="auto"/>
            </w:tcBorders>
            <w:shd w:val="clear" w:color="auto" w:fill="auto"/>
            <w:vAlign w:val="center"/>
          </w:tcPr>
          <w:p w14:paraId="65364A37" w14:textId="77777777" w:rsidR="00A15F21" w:rsidRDefault="00BA72D7">
            <w:pPr>
              <w:pStyle w:val="afffffffffd"/>
              <w:jc w:val="both"/>
              <w:rPr>
                <w:rFonts w:hAnsi="宋体" w:cs="宋体"/>
                <w:bCs/>
                <w:szCs w:val="18"/>
              </w:rPr>
            </w:pPr>
            <w:r>
              <w:rPr>
                <w:rFonts w:ascii="黑体" w:eastAsia="黑体" w:hAnsi="黑体" w:cs="黑体" w:hint="eastAsia"/>
                <w:szCs w:val="18"/>
              </w:rPr>
              <w:t>注1</w:t>
            </w:r>
            <w:r>
              <w:rPr>
                <w:rFonts w:ascii="黑体" w:eastAsia="黑体" w:hAnsi="黑体" w:cs="黑体"/>
                <w:szCs w:val="18"/>
              </w:rPr>
              <w:t>：</w:t>
            </w:r>
            <w:r>
              <w:rPr>
                <w:rFonts w:hAnsi="宋体" w:cs="宋体" w:hint="eastAsia"/>
                <w:bCs/>
                <w:szCs w:val="18"/>
              </w:rPr>
              <w:t>表中通信用户密度区与本文件表12保持一致。</w:t>
            </w:r>
          </w:p>
          <w:p w14:paraId="6EC9FDF0" w14:textId="77777777" w:rsidR="00A15F21" w:rsidRDefault="00BA72D7">
            <w:pPr>
              <w:pStyle w:val="afffffffffd"/>
              <w:jc w:val="both"/>
            </w:pPr>
            <w:r>
              <w:rPr>
                <w:rFonts w:ascii="黑体" w:eastAsia="黑体" w:hAnsi="黑体" w:cs="黑体" w:hint="eastAsia"/>
                <w:szCs w:val="18"/>
              </w:rPr>
              <w:t>注2</w:t>
            </w:r>
            <w:r>
              <w:rPr>
                <w:rFonts w:ascii="黑体" w:eastAsia="黑体" w:hAnsi="黑体" w:cs="黑体"/>
                <w:szCs w:val="18"/>
              </w:rPr>
              <w:t>：</w:t>
            </w:r>
            <w:r>
              <w:rPr>
                <w:rFonts w:hint="eastAsia"/>
                <w:szCs w:val="18"/>
              </w:rPr>
              <w:t>超大城市、特大城市的用户数按高值取值，其他城市按中值、中低值取值。</w:t>
            </w:r>
          </w:p>
        </w:tc>
      </w:tr>
    </w:tbl>
    <w:p w14:paraId="1EA87CD2" w14:textId="77777777" w:rsidR="00A15F21" w:rsidRDefault="00BA72D7">
      <w:pPr>
        <w:pStyle w:val="afffffffff4"/>
      </w:pPr>
      <w:r>
        <w:rPr>
          <w:rFonts w:hint="eastAsia"/>
        </w:rPr>
        <w:t>建筑设计宜按表19分类建筑的设置条件确定单元机房的数量，落实具体位置；超出表19中设置数量上限的小区，维持上限数量不变，单元机房位置宜按功能分区或组团布置；按照DBJ/T 15-219-2021第9.4.3规定确定表中数据。</w:t>
      </w:r>
    </w:p>
    <w:p w14:paraId="40C947BA" w14:textId="77777777" w:rsidR="00A15F21" w:rsidRDefault="00BA72D7">
      <w:pPr>
        <w:pStyle w:val="aff2"/>
        <w:spacing w:before="120" w:after="120"/>
        <w:ind w:left="210" w:right="210"/>
      </w:pPr>
      <w:r>
        <w:rPr>
          <w:rFonts w:hint="eastAsia"/>
        </w:rPr>
        <w:t>单元机房设置条件</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A15F21" w14:paraId="7FFE6D4E" w14:textId="77777777">
        <w:trPr>
          <w:tblHeader/>
          <w:jc w:val="center"/>
        </w:trPr>
        <w:tc>
          <w:tcPr>
            <w:tcW w:w="1866" w:type="dxa"/>
            <w:tcBorders>
              <w:top w:val="single" w:sz="8" w:space="0" w:color="auto"/>
              <w:bottom w:val="single" w:sz="8" w:space="0" w:color="auto"/>
            </w:tcBorders>
            <w:shd w:val="clear" w:color="auto" w:fill="auto"/>
            <w:vAlign w:val="center"/>
          </w:tcPr>
          <w:p w14:paraId="04D17055" w14:textId="77777777" w:rsidR="00A15F21" w:rsidRDefault="00BA72D7">
            <w:pPr>
              <w:pStyle w:val="afffffffffd"/>
            </w:pPr>
            <w:r>
              <w:rPr>
                <w:rFonts w:hAnsi="宋体"/>
                <w:bCs/>
                <w:szCs w:val="18"/>
              </w:rPr>
              <w:t>建筑功能</w:t>
            </w:r>
          </w:p>
        </w:tc>
        <w:tc>
          <w:tcPr>
            <w:tcW w:w="1867" w:type="dxa"/>
            <w:tcBorders>
              <w:top w:val="single" w:sz="8" w:space="0" w:color="auto"/>
              <w:bottom w:val="single" w:sz="8" w:space="0" w:color="auto"/>
            </w:tcBorders>
            <w:shd w:val="clear" w:color="auto" w:fill="auto"/>
            <w:vAlign w:val="center"/>
          </w:tcPr>
          <w:p w14:paraId="71CF2479" w14:textId="77777777" w:rsidR="00A15F21" w:rsidRDefault="00BA72D7">
            <w:pPr>
              <w:pStyle w:val="afffffffffd"/>
            </w:pPr>
            <w:r>
              <w:rPr>
                <w:rFonts w:hAnsi="宋体"/>
                <w:bCs/>
                <w:szCs w:val="18"/>
              </w:rPr>
              <w:t>超大、特大城市</w:t>
            </w:r>
          </w:p>
        </w:tc>
        <w:tc>
          <w:tcPr>
            <w:tcW w:w="1867" w:type="dxa"/>
            <w:tcBorders>
              <w:top w:val="single" w:sz="8" w:space="0" w:color="auto"/>
              <w:bottom w:val="single" w:sz="8" w:space="0" w:color="auto"/>
            </w:tcBorders>
            <w:shd w:val="clear" w:color="auto" w:fill="auto"/>
            <w:vAlign w:val="center"/>
          </w:tcPr>
          <w:p w14:paraId="32B72D9E" w14:textId="77777777" w:rsidR="00A15F21" w:rsidRDefault="00BA72D7">
            <w:pPr>
              <w:pStyle w:val="afffffffffd"/>
            </w:pPr>
            <w:r>
              <w:rPr>
                <w:rFonts w:hAnsi="宋体"/>
                <w:bCs/>
                <w:szCs w:val="18"/>
              </w:rPr>
              <w:t>大城市、中等城市</w:t>
            </w:r>
          </w:p>
        </w:tc>
        <w:tc>
          <w:tcPr>
            <w:tcW w:w="1867" w:type="dxa"/>
            <w:tcBorders>
              <w:top w:val="single" w:sz="8" w:space="0" w:color="auto"/>
              <w:bottom w:val="single" w:sz="8" w:space="0" w:color="auto"/>
            </w:tcBorders>
            <w:shd w:val="clear" w:color="auto" w:fill="auto"/>
            <w:vAlign w:val="center"/>
          </w:tcPr>
          <w:p w14:paraId="385DE363" w14:textId="77777777" w:rsidR="00A15F21" w:rsidRDefault="00BA72D7">
            <w:pPr>
              <w:pStyle w:val="afffffffffd"/>
            </w:pPr>
            <w:r>
              <w:rPr>
                <w:rFonts w:hAnsi="宋体"/>
                <w:bCs/>
                <w:szCs w:val="18"/>
              </w:rPr>
              <w:t>小城市</w:t>
            </w:r>
          </w:p>
        </w:tc>
        <w:tc>
          <w:tcPr>
            <w:tcW w:w="1867" w:type="dxa"/>
            <w:tcBorders>
              <w:top w:val="single" w:sz="8" w:space="0" w:color="auto"/>
              <w:bottom w:val="single" w:sz="8" w:space="0" w:color="auto"/>
            </w:tcBorders>
            <w:shd w:val="clear" w:color="auto" w:fill="auto"/>
            <w:vAlign w:val="center"/>
          </w:tcPr>
          <w:p w14:paraId="04E91067" w14:textId="77777777" w:rsidR="00A15F21" w:rsidRDefault="00BA72D7">
            <w:pPr>
              <w:pStyle w:val="afffffffffd"/>
              <w:rPr>
                <w:rFonts w:hAnsi="宋体"/>
                <w:bCs/>
                <w:szCs w:val="18"/>
              </w:rPr>
            </w:pPr>
            <w:r>
              <w:rPr>
                <w:rFonts w:hAnsi="宋体"/>
                <w:bCs/>
                <w:szCs w:val="18"/>
              </w:rPr>
              <w:t>机房数量</w:t>
            </w:r>
          </w:p>
          <w:p w14:paraId="7C27052C" w14:textId="77777777" w:rsidR="00A15F21" w:rsidRDefault="00BA72D7">
            <w:pPr>
              <w:pStyle w:val="afffffffffd"/>
            </w:pPr>
            <w:r>
              <w:rPr>
                <w:rFonts w:hAnsi="宋体" w:hint="eastAsia"/>
                <w:bCs/>
                <w:szCs w:val="18"/>
              </w:rPr>
              <w:t>（</w:t>
            </w:r>
            <w:proofErr w:type="gramStart"/>
            <w:r>
              <w:rPr>
                <w:rFonts w:hAnsi="宋体" w:hint="eastAsia"/>
                <w:bCs/>
                <w:szCs w:val="18"/>
              </w:rPr>
              <w:t>个</w:t>
            </w:r>
            <w:proofErr w:type="gramEnd"/>
            <w:r>
              <w:rPr>
                <w:rFonts w:hAnsi="宋体" w:hint="eastAsia"/>
                <w:bCs/>
                <w:szCs w:val="18"/>
              </w:rPr>
              <w:t>）</w:t>
            </w:r>
          </w:p>
        </w:tc>
      </w:tr>
      <w:tr w:rsidR="00A15F21" w14:paraId="4FF4F39C" w14:textId="77777777">
        <w:trPr>
          <w:jc w:val="center"/>
        </w:trPr>
        <w:tc>
          <w:tcPr>
            <w:tcW w:w="1866" w:type="dxa"/>
            <w:vMerge w:val="restart"/>
            <w:tcBorders>
              <w:top w:val="single" w:sz="8" w:space="0" w:color="auto"/>
            </w:tcBorders>
            <w:shd w:val="clear" w:color="auto" w:fill="auto"/>
            <w:vAlign w:val="center"/>
          </w:tcPr>
          <w:p w14:paraId="5EB44125" w14:textId="77777777" w:rsidR="00A15F21" w:rsidRDefault="00BA72D7">
            <w:pPr>
              <w:pStyle w:val="afffffffffd"/>
            </w:pPr>
            <w:r>
              <w:rPr>
                <w:rFonts w:hAnsi="宋体"/>
                <w:bCs/>
                <w:szCs w:val="18"/>
              </w:rPr>
              <w:t>居住、公寓</w:t>
            </w:r>
          </w:p>
        </w:tc>
        <w:tc>
          <w:tcPr>
            <w:tcW w:w="1867" w:type="dxa"/>
            <w:tcBorders>
              <w:top w:val="single" w:sz="8" w:space="0" w:color="auto"/>
            </w:tcBorders>
            <w:shd w:val="clear" w:color="auto" w:fill="auto"/>
            <w:vAlign w:val="center"/>
          </w:tcPr>
          <w:p w14:paraId="4434135D" w14:textId="77777777" w:rsidR="00A15F21" w:rsidRDefault="00BA72D7">
            <w:pPr>
              <w:pStyle w:val="afffffffffd"/>
            </w:pPr>
            <w:r>
              <w:rPr>
                <w:rFonts w:hAnsi="宋体"/>
                <w:bCs/>
                <w:szCs w:val="18"/>
              </w:rPr>
              <w:t>800</w:t>
            </w:r>
            <w:r>
              <w:rPr>
                <w:rFonts w:hAnsi="宋体" w:hint="eastAsia"/>
                <w:bCs/>
                <w:szCs w:val="18"/>
              </w:rPr>
              <w:t>户</w:t>
            </w:r>
            <w:r>
              <w:rPr>
                <w:rFonts w:hAnsi="宋体"/>
                <w:bCs/>
                <w:szCs w:val="18"/>
              </w:rPr>
              <w:t>～1200</w:t>
            </w:r>
            <w:r>
              <w:rPr>
                <w:rFonts w:hAnsi="宋体" w:hint="eastAsia"/>
                <w:bCs/>
                <w:szCs w:val="18"/>
              </w:rPr>
              <w:t>户</w:t>
            </w:r>
          </w:p>
        </w:tc>
        <w:tc>
          <w:tcPr>
            <w:tcW w:w="1867" w:type="dxa"/>
            <w:tcBorders>
              <w:top w:val="single" w:sz="8" w:space="0" w:color="auto"/>
            </w:tcBorders>
            <w:shd w:val="clear" w:color="auto" w:fill="auto"/>
            <w:vAlign w:val="center"/>
          </w:tcPr>
          <w:p w14:paraId="1CD7B858" w14:textId="77777777" w:rsidR="00A15F21" w:rsidRDefault="00BA72D7">
            <w:pPr>
              <w:pStyle w:val="afffffffffd"/>
            </w:pPr>
            <w:r>
              <w:rPr>
                <w:rFonts w:hAnsi="宋体"/>
                <w:bCs/>
                <w:szCs w:val="18"/>
              </w:rPr>
              <w:t>700</w:t>
            </w:r>
            <w:r>
              <w:rPr>
                <w:rFonts w:hAnsi="宋体" w:hint="eastAsia"/>
                <w:bCs/>
                <w:szCs w:val="18"/>
              </w:rPr>
              <w:t>户</w:t>
            </w:r>
            <w:r>
              <w:rPr>
                <w:rFonts w:hAnsi="宋体"/>
                <w:bCs/>
                <w:szCs w:val="18"/>
              </w:rPr>
              <w:t>～1200</w:t>
            </w:r>
            <w:r>
              <w:rPr>
                <w:rFonts w:hAnsi="宋体" w:hint="eastAsia"/>
                <w:bCs/>
                <w:szCs w:val="18"/>
              </w:rPr>
              <w:t>户</w:t>
            </w:r>
          </w:p>
        </w:tc>
        <w:tc>
          <w:tcPr>
            <w:tcW w:w="1867" w:type="dxa"/>
            <w:tcBorders>
              <w:top w:val="single" w:sz="8" w:space="0" w:color="auto"/>
            </w:tcBorders>
            <w:shd w:val="clear" w:color="auto" w:fill="auto"/>
            <w:vAlign w:val="center"/>
          </w:tcPr>
          <w:p w14:paraId="1AC7CE7B" w14:textId="77777777" w:rsidR="00A15F21" w:rsidRDefault="00BA72D7">
            <w:pPr>
              <w:pStyle w:val="afffffffffd"/>
            </w:pPr>
            <w:r>
              <w:rPr>
                <w:rFonts w:hAnsi="宋体"/>
                <w:bCs/>
                <w:szCs w:val="18"/>
              </w:rPr>
              <w:t>600</w:t>
            </w:r>
            <w:r>
              <w:rPr>
                <w:rFonts w:hAnsi="宋体" w:hint="eastAsia"/>
                <w:bCs/>
                <w:szCs w:val="18"/>
              </w:rPr>
              <w:t>户</w:t>
            </w:r>
            <w:r>
              <w:rPr>
                <w:rFonts w:hAnsi="宋体"/>
                <w:bCs/>
                <w:szCs w:val="18"/>
              </w:rPr>
              <w:t>～1200</w:t>
            </w:r>
            <w:r>
              <w:rPr>
                <w:rFonts w:hAnsi="宋体" w:hint="eastAsia"/>
                <w:bCs/>
                <w:szCs w:val="18"/>
              </w:rPr>
              <w:t>户</w:t>
            </w:r>
          </w:p>
        </w:tc>
        <w:tc>
          <w:tcPr>
            <w:tcW w:w="1867" w:type="dxa"/>
            <w:tcBorders>
              <w:top w:val="single" w:sz="8" w:space="0" w:color="auto"/>
            </w:tcBorders>
            <w:shd w:val="clear" w:color="auto" w:fill="auto"/>
            <w:vAlign w:val="center"/>
          </w:tcPr>
          <w:p w14:paraId="7E48F53C" w14:textId="77777777" w:rsidR="00A15F21" w:rsidRDefault="00BA72D7">
            <w:pPr>
              <w:pStyle w:val="afffffffffd"/>
            </w:pPr>
            <w:r>
              <w:rPr>
                <w:rFonts w:hAnsi="宋体"/>
                <w:bCs/>
                <w:szCs w:val="18"/>
              </w:rPr>
              <w:t>1</w:t>
            </w:r>
          </w:p>
        </w:tc>
      </w:tr>
      <w:tr w:rsidR="00A15F21" w14:paraId="6DBE04D0" w14:textId="77777777">
        <w:trPr>
          <w:jc w:val="center"/>
        </w:trPr>
        <w:tc>
          <w:tcPr>
            <w:tcW w:w="1866" w:type="dxa"/>
            <w:vMerge/>
            <w:shd w:val="clear" w:color="auto" w:fill="auto"/>
            <w:vAlign w:val="center"/>
          </w:tcPr>
          <w:p w14:paraId="03328869" w14:textId="77777777" w:rsidR="00A15F21" w:rsidRDefault="00A15F21">
            <w:pPr>
              <w:pStyle w:val="afffffffffd"/>
            </w:pPr>
          </w:p>
        </w:tc>
        <w:tc>
          <w:tcPr>
            <w:tcW w:w="5601" w:type="dxa"/>
            <w:gridSpan w:val="3"/>
            <w:shd w:val="clear" w:color="auto" w:fill="auto"/>
            <w:vAlign w:val="center"/>
          </w:tcPr>
          <w:p w14:paraId="44A7C45D" w14:textId="77777777" w:rsidR="00A15F21" w:rsidRDefault="00BA72D7">
            <w:pPr>
              <w:pStyle w:val="afffffffffd"/>
            </w:pPr>
            <w:r>
              <w:rPr>
                <w:rFonts w:hAnsi="宋体" w:hint="eastAsia"/>
                <w:bCs/>
                <w:szCs w:val="18"/>
              </w:rPr>
              <w:t>户数</w:t>
            </w:r>
            <w:r>
              <w:rPr>
                <w:rFonts w:hAnsi="宋体"/>
                <w:bCs/>
                <w:szCs w:val="18"/>
              </w:rPr>
              <w:t>大于1200</w:t>
            </w:r>
            <w:r>
              <w:rPr>
                <w:rFonts w:hAnsi="宋体" w:hint="eastAsia"/>
                <w:bCs/>
                <w:szCs w:val="18"/>
              </w:rPr>
              <w:t>户</w:t>
            </w:r>
          </w:p>
        </w:tc>
        <w:tc>
          <w:tcPr>
            <w:tcW w:w="1867" w:type="dxa"/>
            <w:shd w:val="clear" w:color="auto" w:fill="auto"/>
            <w:vAlign w:val="center"/>
          </w:tcPr>
          <w:p w14:paraId="732501AB" w14:textId="77777777" w:rsidR="00A15F21" w:rsidRDefault="00BA72D7">
            <w:pPr>
              <w:pStyle w:val="afffffffffd"/>
            </w:pPr>
            <w:r>
              <w:rPr>
                <w:rFonts w:hAnsi="宋体"/>
                <w:bCs/>
                <w:szCs w:val="18"/>
              </w:rPr>
              <w:t>每1200</w:t>
            </w:r>
            <w:r>
              <w:rPr>
                <w:rFonts w:hAnsi="宋体" w:hint="eastAsia"/>
                <w:bCs/>
                <w:szCs w:val="18"/>
              </w:rPr>
              <w:t>户设置1，</w:t>
            </w:r>
            <w:r>
              <w:rPr>
                <w:rFonts w:hAnsi="宋体"/>
                <w:bCs/>
                <w:szCs w:val="18"/>
              </w:rPr>
              <w:t>≤2</w:t>
            </w:r>
          </w:p>
        </w:tc>
      </w:tr>
      <w:tr w:rsidR="00A15F21" w14:paraId="410232DB" w14:textId="77777777">
        <w:trPr>
          <w:jc w:val="center"/>
        </w:trPr>
        <w:tc>
          <w:tcPr>
            <w:tcW w:w="1866" w:type="dxa"/>
            <w:vMerge w:val="restart"/>
            <w:shd w:val="clear" w:color="auto" w:fill="auto"/>
            <w:vAlign w:val="center"/>
          </w:tcPr>
          <w:p w14:paraId="2DCB9DF8" w14:textId="77777777" w:rsidR="00A15F21" w:rsidRDefault="00BA72D7">
            <w:pPr>
              <w:widowControl/>
              <w:adjustRightInd/>
              <w:spacing w:line="240" w:lineRule="auto"/>
              <w:jc w:val="center"/>
              <w:rPr>
                <w:rFonts w:ascii="宋体" w:hAnsi="宋体"/>
                <w:bCs/>
                <w:kern w:val="0"/>
                <w:sz w:val="18"/>
                <w:szCs w:val="18"/>
              </w:rPr>
            </w:pPr>
            <w:r>
              <w:rPr>
                <w:rFonts w:ascii="宋体" w:hAnsi="宋体"/>
                <w:bCs/>
                <w:kern w:val="0"/>
                <w:sz w:val="18"/>
                <w:szCs w:val="18"/>
              </w:rPr>
              <w:t>行政办公等公共建筑</w:t>
            </w:r>
          </w:p>
        </w:tc>
        <w:tc>
          <w:tcPr>
            <w:tcW w:w="1867" w:type="dxa"/>
            <w:shd w:val="clear" w:color="auto" w:fill="auto"/>
            <w:vAlign w:val="center"/>
          </w:tcPr>
          <w:p w14:paraId="7777F70D" w14:textId="77777777" w:rsidR="00A15F21" w:rsidRDefault="00BA72D7">
            <w:pPr>
              <w:pStyle w:val="afffffffffd"/>
            </w:pPr>
            <w:r>
              <w:rPr>
                <w:rFonts w:hAnsi="宋体"/>
                <w:bCs/>
                <w:szCs w:val="18"/>
              </w:rPr>
              <w:t>3</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504DA442" w14:textId="77777777" w:rsidR="00A15F21" w:rsidRDefault="00BA72D7">
            <w:pPr>
              <w:pStyle w:val="afffffffffd"/>
            </w:pPr>
            <w:r>
              <w:rPr>
                <w:rFonts w:hAnsi="宋体"/>
                <w:bCs/>
                <w:szCs w:val="18"/>
              </w:rPr>
              <w:t>2</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4DA35F9A" w14:textId="77777777" w:rsidR="00A15F21" w:rsidRDefault="00BA72D7">
            <w:pPr>
              <w:pStyle w:val="afffffffffd"/>
            </w:pPr>
            <w:r>
              <w:rPr>
                <w:rFonts w:hAnsi="宋体"/>
                <w:bCs/>
                <w:szCs w:val="18"/>
              </w:rPr>
              <w:t>1</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0F9778CE" w14:textId="77777777" w:rsidR="00A15F21" w:rsidRDefault="00BA72D7">
            <w:pPr>
              <w:pStyle w:val="afffffffffd"/>
            </w:pPr>
            <w:r>
              <w:rPr>
                <w:rFonts w:hAnsi="宋体"/>
                <w:bCs/>
                <w:szCs w:val="18"/>
              </w:rPr>
              <w:t>1</w:t>
            </w:r>
            <w:r>
              <w:t xml:space="preserve"> </w:t>
            </w:r>
          </w:p>
        </w:tc>
      </w:tr>
      <w:tr w:rsidR="00A15F21" w14:paraId="77BEF213" w14:textId="77777777">
        <w:trPr>
          <w:jc w:val="center"/>
        </w:trPr>
        <w:tc>
          <w:tcPr>
            <w:tcW w:w="1866" w:type="dxa"/>
            <w:vMerge/>
            <w:shd w:val="clear" w:color="auto" w:fill="auto"/>
            <w:vAlign w:val="center"/>
          </w:tcPr>
          <w:p w14:paraId="0C65C1FF" w14:textId="77777777" w:rsidR="00A15F21" w:rsidRDefault="00A15F21">
            <w:pPr>
              <w:pStyle w:val="afffffffffd"/>
            </w:pPr>
          </w:p>
        </w:tc>
        <w:tc>
          <w:tcPr>
            <w:tcW w:w="5601" w:type="dxa"/>
            <w:gridSpan w:val="3"/>
            <w:shd w:val="clear" w:color="auto" w:fill="auto"/>
            <w:vAlign w:val="center"/>
          </w:tcPr>
          <w:p w14:paraId="36CFFD39" w14:textId="77777777" w:rsidR="00A15F21" w:rsidRDefault="00BA72D7">
            <w:pPr>
              <w:pStyle w:val="afffffffffd"/>
            </w:pPr>
            <w:r>
              <w:rPr>
                <w:rFonts w:hAnsi="宋体"/>
                <w:bCs/>
                <w:szCs w:val="18"/>
              </w:rPr>
              <w:t>建筑面积大于15</w:t>
            </w:r>
            <w:r>
              <w:rPr>
                <w:rFonts w:hAnsi="宋体" w:hint="eastAsia"/>
                <w:bCs/>
                <w:szCs w:val="18"/>
              </w:rPr>
              <w:t>万m²</w:t>
            </w:r>
          </w:p>
        </w:tc>
        <w:tc>
          <w:tcPr>
            <w:tcW w:w="1867" w:type="dxa"/>
            <w:shd w:val="clear" w:color="auto" w:fill="auto"/>
            <w:vAlign w:val="center"/>
          </w:tcPr>
          <w:p w14:paraId="64324647" w14:textId="77777777" w:rsidR="00A15F21" w:rsidRDefault="00BA72D7">
            <w:pPr>
              <w:pStyle w:val="afffffffffd"/>
            </w:pPr>
            <w:r>
              <w:rPr>
                <w:rFonts w:hAnsi="宋体"/>
                <w:bCs/>
                <w:szCs w:val="18"/>
              </w:rPr>
              <w:t>每15万㎡设置1</w:t>
            </w:r>
            <w:r>
              <w:rPr>
                <w:rFonts w:hAnsi="宋体" w:hint="eastAsia"/>
                <w:bCs/>
                <w:szCs w:val="18"/>
              </w:rPr>
              <w:t>，</w:t>
            </w:r>
            <w:r>
              <w:rPr>
                <w:rFonts w:hAnsi="宋体"/>
                <w:bCs/>
                <w:szCs w:val="18"/>
              </w:rPr>
              <w:t>≤2</w:t>
            </w:r>
          </w:p>
        </w:tc>
      </w:tr>
      <w:tr w:rsidR="00A15F21" w14:paraId="5C5A888D" w14:textId="77777777">
        <w:trPr>
          <w:jc w:val="center"/>
        </w:trPr>
        <w:tc>
          <w:tcPr>
            <w:tcW w:w="1866" w:type="dxa"/>
            <w:vMerge w:val="restart"/>
            <w:shd w:val="clear" w:color="auto" w:fill="auto"/>
          </w:tcPr>
          <w:p w14:paraId="7359AC66" w14:textId="77777777" w:rsidR="00A15F21" w:rsidRDefault="00BA72D7">
            <w:pPr>
              <w:widowControl/>
              <w:adjustRightInd/>
              <w:spacing w:line="240" w:lineRule="auto"/>
              <w:jc w:val="center"/>
              <w:rPr>
                <w:rFonts w:ascii="宋体" w:hAnsi="宋体"/>
                <w:bCs/>
                <w:kern w:val="0"/>
                <w:sz w:val="18"/>
                <w:szCs w:val="18"/>
              </w:rPr>
            </w:pPr>
            <w:r>
              <w:rPr>
                <w:rFonts w:ascii="宋体" w:hAnsi="宋体"/>
                <w:bCs/>
                <w:kern w:val="0"/>
                <w:sz w:val="18"/>
                <w:szCs w:val="18"/>
              </w:rPr>
              <w:t>商业、商务办公、酒店</w:t>
            </w:r>
          </w:p>
        </w:tc>
        <w:tc>
          <w:tcPr>
            <w:tcW w:w="1867" w:type="dxa"/>
            <w:shd w:val="clear" w:color="auto" w:fill="auto"/>
            <w:vAlign w:val="center"/>
          </w:tcPr>
          <w:p w14:paraId="5237BBAA" w14:textId="77777777" w:rsidR="00A15F21" w:rsidRDefault="00BA72D7">
            <w:pPr>
              <w:pStyle w:val="afffffffffd"/>
            </w:pPr>
            <w:r>
              <w:rPr>
                <w:rFonts w:hAnsi="宋体"/>
                <w:bCs/>
                <w:szCs w:val="18"/>
              </w:rPr>
              <w:t>6</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3F275747" w14:textId="77777777" w:rsidR="00A15F21" w:rsidRDefault="00BA72D7">
            <w:pPr>
              <w:pStyle w:val="afffffffffd"/>
            </w:pPr>
            <w:r>
              <w:rPr>
                <w:rFonts w:hAnsi="宋体"/>
                <w:bCs/>
                <w:szCs w:val="18"/>
              </w:rPr>
              <w:t>5</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634C158F" w14:textId="77777777" w:rsidR="00A15F21" w:rsidRDefault="00BA72D7">
            <w:pPr>
              <w:pStyle w:val="afffffffffd"/>
            </w:pPr>
            <w:r>
              <w:rPr>
                <w:rFonts w:hAnsi="宋体"/>
                <w:bCs/>
                <w:szCs w:val="18"/>
              </w:rPr>
              <w:t>4</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78E3F5D3" w14:textId="77777777" w:rsidR="00A15F21" w:rsidRDefault="00BA72D7">
            <w:pPr>
              <w:pStyle w:val="afffffffffd"/>
            </w:pPr>
            <w:r>
              <w:rPr>
                <w:rFonts w:hAnsi="宋体"/>
                <w:bCs/>
                <w:szCs w:val="18"/>
              </w:rPr>
              <w:t>1</w:t>
            </w:r>
          </w:p>
        </w:tc>
      </w:tr>
      <w:tr w:rsidR="00A15F21" w14:paraId="601C49BB" w14:textId="77777777">
        <w:trPr>
          <w:jc w:val="center"/>
        </w:trPr>
        <w:tc>
          <w:tcPr>
            <w:tcW w:w="1866" w:type="dxa"/>
            <w:vMerge/>
            <w:shd w:val="clear" w:color="auto" w:fill="auto"/>
            <w:vAlign w:val="center"/>
          </w:tcPr>
          <w:p w14:paraId="18356E74" w14:textId="77777777" w:rsidR="00A15F21" w:rsidRDefault="00A15F21">
            <w:pPr>
              <w:pStyle w:val="afffffffffd"/>
            </w:pPr>
          </w:p>
        </w:tc>
        <w:tc>
          <w:tcPr>
            <w:tcW w:w="5601" w:type="dxa"/>
            <w:gridSpan w:val="3"/>
            <w:shd w:val="clear" w:color="auto" w:fill="auto"/>
            <w:vAlign w:val="center"/>
          </w:tcPr>
          <w:p w14:paraId="54DB1AD3" w14:textId="77777777" w:rsidR="00A15F21" w:rsidRDefault="00BA72D7">
            <w:pPr>
              <w:pStyle w:val="afffffffffd"/>
            </w:pPr>
            <w:r>
              <w:rPr>
                <w:rFonts w:hAnsi="宋体"/>
                <w:bCs/>
                <w:szCs w:val="18"/>
              </w:rPr>
              <w:t>建筑面积大于15万</w:t>
            </w:r>
            <w:r>
              <w:rPr>
                <w:rFonts w:hAnsi="宋体" w:hint="eastAsia"/>
                <w:bCs/>
                <w:szCs w:val="18"/>
              </w:rPr>
              <w:t>m²</w:t>
            </w:r>
          </w:p>
        </w:tc>
        <w:tc>
          <w:tcPr>
            <w:tcW w:w="1867" w:type="dxa"/>
            <w:shd w:val="clear" w:color="auto" w:fill="auto"/>
            <w:vAlign w:val="center"/>
          </w:tcPr>
          <w:p w14:paraId="74A103D0" w14:textId="77777777" w:rsidR="00A15F21" w:rsidRDefault="00BA72D7">
            <w:pPr>
              <w:pStyle w:val="afffffffffd"/>
            </w:pPr>
            <w:r>
              <w:rPr>
                <w:rFonts w:hAnsi="宋体"/>
                <w:bCs/>
                <w:szCs w:val="18"/>
              </w:rPr>
              <w:t>每15万㎡</w:t>
            </w:r>
            <w:r>
              <w:rPr>
                <w:rFonts w:hAnsi="宋体" w:hint="eastAsia"/>
                <w:bCs/>
                <w:szCs w:val="18"/>
              </w:rPr>
              <w:t>设置1，</w:t>
            </w:r>
            <w:r>
              <w:rPr>
                <w:rFonts w:hAnsi="宋体"/>
                <w:bCs/>
                <w:szCs w:val="18"/>
              </w:rPr>
              <w:t>≤2</w:t>
            </w:r>
          </w:p>
        </w:tc>
      </w:tr>
      <w:tr w:rsidR="00A15F21" w14:paraId="1B329BD4" w14:textId="77777777">
        <w:trPr>
          <w:jc w:val="center"/>
        </w:trPr>
        <w:tc>
          <w:tcPr>
            <w:tcW w:w="1866" w:type="dxa"/>
            <w:vMerge w:val="restart"/>
            <w:shd w:val="clear" w:color="auto" w:fill="auto"/>
            <w:vAlign w:val="center"/>
          </w:tcPr>
          <w:p w14:paraId="38457ED9" w14:textId="77777777" w:rsidR="00A15F21" w:rsidRDefault="00BA72D7">
            <w:pPr>
              <w:pStyle w:val="afffffffffd"/>
            </w:pPr>
            <w:r>
              <w:rPr>
                <w:rFonts w:hAnsi="宋体"/>
                <w:bCs/>
                <w:szCs w:val="18"/>
              </w:rPr>
              <w:t>工业、仓储</w:t>
            </w:r>
          </w:p>
        </w:tc>
        <w:tc>
          <w:tcPr>
            <w:tcW w:w="1867" w:type="dxa"/>
            <w:shd w:val="clear" w:color="auto" w:fill="auto"/>
            <w:vAlign w:val="center"/>
          </w:tcPr>
          <w:p w14:paraId="5D202498" w14:textId="77777777" w:rsidR="00A15F21" w:rsidRDefault="00BA72D7">
            <w:pPr>
              <w:pStyle w:val="afffffffffd"/>
            </w:pPr>
            <w:r>
              <w:rPr>
                <w:rFonts w:hAnsi="宋体"/>
                <w:bCs/>
                <w:szCs w:val="18"/>
              </w:rPr>
              <w:t>10</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3528CC49" w14:textId="77777777" w:rsidR="00A15F21" w:rsidRDefault="00BA72D7">
            <w:pPr>
              <w:pStyle w:val="afffffffffd"/>
            </w:pPr>
            <w:r>
              <w:rPr>
                <w:rFonts w:hAnsi="宋体"/>
                <w:bCs/>
                <w:szCs w:val="18"/>
              </w:rPr>
              <w:t>8</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7931EA07" w14:textId="77777777" w:rsidR="00A15F21" w:rsidRDefault="00BA72D7">
            <w:pPr>
              <w:pStyle w:val="afffffffffd"/>
            </w:pPr>
            <w:r>
              <w:rPr>
                <w:rFonts w:hAnsi="宋体"/>
                <w:bCs/>
                <w:szCs w:val="18"/>
              </w:rPr>
              <w:t>6</w:t>
            </w:r>
            <w:r>
              <w:rPr>
                <w:rFonts w:hAnsi="宋体" w:hint="eastAsia"/>
                <w:bCs/>
                <w:szCs w:val="18"/>
              </w:rPr>
              <w:t>万m²</w:t>
            </w:r>
            <w:r>
              <w:rPr>
                <w:rFonts w:hAnsi="宋体"/>
                <w:bCs/>
                <w:szCs w:val="18"/>
              </w:rPr>
              <w:t>～15</w:t>
            </w:r>
            <w:r>
              <w:rPr>
                <w:rFonts w:hAnsi="宋体" w:hint="eastAsia"/>
                <w:bCs/>
                <w:szCs w:val="18"/>
              </w:rPr>
              <w:t>万m²</w:t>
            </w:r>
          </w:p>
        </w:tc>
        <w:tc>
          <w:tcPr>
            <w:tcW w:w="1867" w:type="dxa"/>
            <w:shd w:val="clear" w:color="auto" w:fill="auto"/>
            <w:vAlign w:val="center"/>
          </w:tcPr>
          <w:p w14:paraId="0AEC02C3" w14:textId="77777777" w:rsidR="00A15F21" w:rsidRDefault="00BA72D7">
            <w:pPr>
              <w:pStyle w:val="afffffffffd"/>
            </w:pPr>
            <w:r>
              <w:rPr>
                <w:rFonts w:hAnsi="宋体"/>
                <w:bCs/>
                <w:szCs w:val="18"/>
              </w:rPr>
              <w:t>1</w:t>
            </w:r>
          </w:p>
        </w:tc>
      </w:tr>
      <w:tr w:rsidR="00A15F21" w14:paraId="2045C61D" w14:textId="77777777">
        <w:trPr>
          <w:jc w:val="center"/>
        </w:trPr>
        <w:tc>
          <w:tcPr>
            <w:tcW w:w="1866" w:type="dxa"/>
            <w:vMerge/>
            <w:shd w:val="clear" w:color="auto" w:fill="auto"/>
            <w:vAlign w:val="center"/>
          </w:tcPr>
          <w:p w14:paraId="7F90D533" w14:textId="77777777" w:rsidR="00A15F21" w:rsidRDefault="00A15F21">
            <w:pPr>
              <w:pStyle w:val="afffffffffd"/>
            </w:pPr>
          </w:p>
        </w:tc>
        <w:tc>
          <w:tcPr>
            <w:tcW w:w="5601" w:type="dxa"/>
            <w:gridSpan w:val="3"/>
            <w:shd w:val="clear" w:color="auto" w:fill="auto"/>
            <w:vAlign w:val="center"/>
          </w:tcPr>
          <w:p w14:paraId="725006C7" w14:textId="77777777" w:rsidR="00A15F21" w:rsidRDefault="00BA72D7">
            <w:pPr>
              <w:pStyle w:val="afffffffffd"/>
              <w:rPr>
                <w:rFonts w:hAnsi="宋体"/>
                <w:bCs/>
                <w:szCs w:val="18"/>
              </w:rPr>
            </w:pPr>
            <w:r>
              <w:rPr>
                <w:rFonts w:hAnsi="宋体"/>
                <w:bCs/>
                <w:szCs w:val="18"/>
              </w:rPr>
              <w:t>建筑面积大于15万</w:t>
            </w:r>
            <w:r>
              <w:rPr>
                <w:rFonts w:hAnsi="宋体" w:hint="eastAsia"/>
                <w:bCs/>
                <w:szCs w:val="18"/>
              </w:rPr>
              <w:t>m²</w:t>
            </w:r>
          </w:p>
        </w:tc>
        <w:tc>
          <w:tcPr>
            <w:tcW w:w="1867" w:type="dxa"/>
            <w:shd w:val="clear" w:color="auto" w:fill="auto"/>
            <w:vAlign w:val="center"/>
          </w:tcPr>
          <w:p w14:paraId="0320E6E0" w14:textId="77777777" w:rsidR="00A15F21" w:rsidRDefault="00BA72D7">
            <w:pPr>
              <w:pStyle w:val="afffffffffd"/>
              <w:rPr>
                <w:rFonts w:hAnsi="宋体"/>
                <w:bCs/>
                <w:szCs w:val="18"/>
              </w:rPr>
            </w:pPr>
            <w:r>
              <w:rPr>
                <w:rFonts w:hAnsi="宋体"/>
                <w:bCs/>
                <w:szCs w:val="18"/>
              </w:rPr>
              <w:t>每15万㎡设置1</w:t>
            </w:r>
            <w:r>
              <w:rPr>
                <w:rFonts w:hAnsi="宋体" w:hint="eastAsia"/>
                <w:bCs/>
                <w:szCs w:val="18"/>
              </w:rPr>
              <w:t>，</w:t>
            </w:r>
            <w:r>
              <w:rPr>
                <w:rFonts w:hAnsi="宋体"/>
                <w:bCs/>
                <w:szCs w:val="18"/>
              </w:rPr>
              <w:t>≤2</w:t>
            </w:r>
          </w:p>
        </w:tc>
      </w:tr>
      <w:tr w:rsidR="00A15F21" w14:paraId="08526B90" w14:textId="77777777">
        <w:trPr>
          <w:jc w:val="center"/>
        </w:trPr>
        <w:tc>
          <w:tcPr>
            <w:tcW w:w="1866" w:type="dxa"/>
            <w:vMerge w:val="restart"/>
            <w:shd w:val="clear" w:color="auto" w:fill="auto"/>
            <w:vAlign w:val="center"/>
          </w:tcPr>
          <w:p w14:paraId="2FCE1CDB" w14:textId="77777777" w:rsidR="00A15F21" w:rsidRDefault="00BA72D7">
            <w:pPr>
              <w:pStyle w:val="afffffffffd"/>
            </w:pPr>
            <w:r>
              <w:rPr>
                <w:rFonts w:hAnsi="宋体"/>
                <w:bCs/>
                <w:szCs w:val="18"/>
              </w:rPr>
              <w:t>城市更新</w:t>
            </w:r>
          </w:p>
        </w:tc>
        <w:tc>
          <w:tcPr>
            <w:tcW w:w="1867" w:type="dxa"/>
            <w:shd w:val="clear" w:color="auto" w:fill="auto"/>
            <w:vAlign w:val="center"/>
          </w:tcPr>
          <w:p w14:paraId="1135D1A2" w14:textId="77777777" w:rsidR="00A15F21" w:rsidRDefault="00BA72D7">
            <w:pPr>
              <w:pStyle w:val="afffffffffd"/>
              <w:rPr>
                <w:rFonts w:hAnsi="宋体"/>
                <w:bCs/>
                <w:szCs w:val="18"/>
              </w:rPr>
            </w:pPr>
            <w:r>
              <w:rPr>
                <w:rFonts w:hAnsi="宋体"/>
                <w:bCs/>
                <w:szCs w:val="18"/>
              </w:rPr>
              <w:t>3 hm²～4 hm²</w:t>
            </w:r>
          </w:p>
        </w:tc>
        <w:tc>
          <w:tcPr>
            <w:tcW w:w="1867" w:type="dxa"/>
            <w:shd w:val="clear" w:color="auto" w:fill="auto"/>
            <w:vAlign w:val="center"/>
          </w:tcPr>
          <w:p w14:paraId="58B7DFAF" w14:textId="77777777" w:rsidR="00A15F21" w:rsidRDefault="00BA72D7">
            <w:pPr>
              <w:pStyle w:val="afffffffffd"/>
              <w:rPr>
                <w:rFonts w:hAnsi="宋体"/>
                <w:bCs/>
                <w:szCs w:val="18"/>
              </w:rPr>
            </w:pPr>
            <w:r>
              <w:rPr>
                <w:rFonts w:hAnsi="宋体"/>
                <w:bCs/>
                <w:szCs w:val="18"/>
              </w:rPr>
              <w:t>2 hm²～4 hm²</w:t>
            </w:r>
          </w:p>
        </w:tc>
        <w:tc>
          <w:tcPr>
            <w:tcW w:w="1867" w:type="dxa"/>
            <w:shd w:val="clear" w:color="auto" w:fill="auto"/>
            <w:vAlign w:val="center"/>
          </w:tcPr>
          <w:p w14:paraId="210D2062" w14:textId="77777777" w:rsidR="00A15F21" w:rsidRDefault="00BA72D7">
            <w:pPr>
              <w:pStyle w:val="afffffffffd"/>
              <w:rPr>
                <w:rFonts w:hAnsi="宋体"/>
                <w:bCs/>
                <w:szCs w:val="18"/>
              </w:rPr>
            </w:pPr>
            <w:r>
              <w:rPr>
                <w:rFonts w:hAnsi="宋体"/>
                <w:bCs/>
                <w:szCs w:val="18"/>
              </w:rPr>
              <w:t>1 hm²～4 hm²</w:t>
            </w:r>
          </w:p>
        </w:tc>
        <w:tc>
          <w:tcPr>
            <w:tcW w:w="1867" w:type="dxa"/>
            <w:shd w:val="clear" w:color="auto" w:fill="auto"/>
            <w:vAlign w:val="center"/>
          </w:tcPr>
          <w:p w14:paraId="0FA000FC" w14:textId="77777777" w:rsidR="00A15F21" w:rsidRDefault="00BA72D7">
            <w:pPr>
              <w:pStyle w:val="afffffffffd"/>
              <w:rPr>
                <w:rFonts w:hAnsi="宋体"/>
                <w:bCs/>
                <w:szCs w:val="18"/>
              </w:rPr>
            </w:pPr>
            <w:r>
              <w:rPr>
                <w:rFonts w:hAnsi="宋体"/>
                <w:bCs/>
                <w:szCs w:val="18"/>
              </w:rPr>
              <w:t>1</w:t>
            </w:r>
          </w:p>
        </w:tc>
      </w:tr>
      <w:tr w:rsidR="00A15F21" w14:paraId="172A2D25" w14:textId="77777777">
        <w:trPr>
          <w:jc w:val="center"/>
        </w:trPr>
        <w:tc>
          <w:tcPr>
            <w:tcW w:w="1866" w:type="dxa"/>
            <w:vMerge/>
            <w:tcBorders>
              <w:bottom w:val="single" w:sz="8" w:space="0" w:color="auto"/>
            </w:tcBorders>
            <w:shd w:val="clear" w:color="auto" w:fill="auto"/>
            <w:vAlign w:val="center"/>
          </w:tcPr>
          <w:p w14:paraId="5CF526A3" w14:textId="77777777" w:rsidR="00A15F21" w:rsidRDefault="00A15F21">
            <w:pPr>
              <w:pStyle w:val="afffffffffd"/>
            </w:pPr>
          </w:p>
        </w:tc>
        <w:tc>
          <w:tcPr>
            <w:tcW w:w="5601" w:type="dxa"/>
            <w:gridSpan w:val="3"/>
            <w:tcBorders>
              <w:bottom w:val="single" w:sz="8" w:space="0" w:color="auto"/>
            </w:tcBorders>
            <w:shd w:val="clear" w:color="auto" w:fill="auto"/>
            <w:vAlign w:val="center"/>
          </w:tcPr>
          <w:p w14:paraId="43D82550" w14:textId="77777777" w:rsidR="00A15F21" w:rsidRDefault="00BA72D7">
            <w:pPr>
              <w:pStyle w:val="afffffffffd"/>
            </w:pPr>
            <w:r>
              <w:rPr>
                <w:rFonts w:hAnsi="宋体"/>
                <w:bCs/>
                <w:szCs w:val="18"/>
              </w:rPr>
              <w:t>用地面积大于4 hm²</w:t>
            </w:r>
          </w:p>
        </w:tc>
        <w:tc>
          <w:tcPr>
            <w:tcW w:w="1867" w:type="dxa"/>
            <w:tcBorders>
              <w:bottom w:val="single" w:sz="8" w:space="0" w:color="auto"/>
            </w:tcBorders>
            <w:shd w:val="clear" w:color="auto" w:fill="auto"/>
            <w:vAlign w:val="center"/>
          </w:tcPr>
          <w:p w14:paraId="561C4FB1" w14:textId="77777777" w:rsidR="00A15F21" w:rsidRDefault="00BA72D7">
            <w:pPr>
              <w:pStyle w:val="afffffffffd"/>
            </w:pPr>
            <w:r>
              <w:rPr>
                <w:rFonts w:hAnsi="宋体"/>
                <w:bCs/>
                <w:szCs w:val="18"/>
              </w:rPr>
              <w:t>每4 hm²设置1个</w:t>
            </w:r>
            <w:r>
              <w:rPr>
                <w:rFonts w:hAnsi="宋体" w:hint="eastAsia"/>
                <w:bCs/>
                <w:szCs w:val="18"/>
              </w:rPr>
              <w:t>，</w:t>
            </w:r>
            <w:r>
              <w:rPr>
                <w:rFonts w:hAnsi="宋体"/>
                <w:bCs/>
                <w:szCs w:val="18"/>
              </w:rPr>
              <w:t>≤4</w:t>
            </w:r>
          </w:p>
        </w:tc>
      </w:tr>
      <w:tr w:rsidR="00A15F21" w14:paraId="0B4CB034" w14:textId="77777777">
        <w:trPr>
          <w:jc w:val="center"/>
        </w:trPr>
        <w:tc>
          <w:tcPr>
            <w:tcW w:w="9334" w:type="dxa"/>
            <w:gridSpan w:val="5"/>
            <w:tcBorders>
              <w:top w:val="single" w:sz="8" w:space="0" w:color="auto"/>
              <w:bottom w:val="single" w:sz="8" w:space="0" w:color="auto"/>
            </w:tcBorders>
            <w:shd w:val="clear" w:color="auto" w:fill="auto"/>
            <w:vAlign w:val="center"/>
          </w:tcPr>
          <w:p w14:paraId="481290E0" w14:textId="77777777" w:rsidR="00A15F21" w:rsidRDefault="00BA72D7">
            <w:pPr>
              <w:pStyle w:val="afffffffffd"/>
              <w:jc w:val="both"/>
              <w:rPr>
                <w:rFonts w:hAnsi="宋体" w:cs="宋体"/>
                <w:bCs/>
                <w:szCs w:val="18"/>
              </w:rPr>
            </w:pPr>
            <w:r>
              <w:rPr>
                <w:rFonts w:ascii="黑体" w:eastAsia="黑体" w:hAnsi="黑体" w:cs="黑体" w:hint="eastAsia"/>
                <w:szCs w:val="18"/>
              </w:rPr>
              <w:t>注</w:t>
            </w:r>
            <w:r>
              <w:rPr>
                <w:rFonts w:ascii="黑体" w:eastAsia="黑体" w:hAnsi="黑体" w:cs="黑体"/>
                <w:szCs w:val="18"/>
              </w:rPr>
              <w:t>：</w:t>
            </w:r>
            <w:r>
              <w:rPr>
                <w:rFonts w:hAnsi="宋体" w:cs="宋体" w:hint="eastAsia"/>
                <w:bCs/>
                <w:szCs w:val="18"/>
              </w:rPr>
              <w:t>表中机房数量按建筑工程用地红线内项目核算。</w:t>
            </w:r>
          </w:p>
        </w:tc>
      </w:tr>
    </w:tbl>
    <w:p w14:paraId="181071AA" w14:textId="77777777" w:rsidR="00A15F21" w:rsidRDefault="00BA72D7">
      <w:pPr>
        <w:pStyle w:val="afffffffff4"/>
      </w:pPr>
      <w:r>
        <w:rPr>
          <w:rFonts w:hint="eastAsia"/>
        </w:rPr>
        <w:t>单元机房配置不足的区域，可结合新建的公园内管理用房以及单独占地的垃圾转运站、公共卫生间等同步建设单元机房，并做好防水、防潮等处理。</w:t>
      </w:r>
    </w:p>
    <w:p w14:paraId="49E55821" w14:textId="77777777" w:rsidR="00A15F21" w:rsidRDefault="00BA72D7">
      <w:pPr>
        <w:pStyle w:val="afffffffff4"/>
      </w:pPr>
      <w:r>
        <w:rPr>
          <w:rFonts w:hint="eastAsia"/>
        </w:rPr>
        <w:t>超大城市及特大城市的单元机房使用面积宜按</w:t>
      </w:r>
      <w:r>
        <w:t xml:space="preserve">45 </w:t>
      </w:r>
      <w:r>
        <w:rPr>
          <w:rFonts w:hint="eastAsia"/>
        </w:rPr>
        <w:t>㎡～65</w:t>
      </w:r>
      <w:r>
        <w:t xml:space="preserve"> </w:t>
      </w:r>
      <w:r>
        <w:rPr>
          <w:rFonts w:hint="eastAsia"/>
        </w:rPr>
        <w:t>㎡设置；大城市及以下城市的单元机房使用面积宜按</w:t>
      </w:r>
      <w:r>
        <w:t>3</w:t>
      </w:r>
      <w:r>
        <w:rPr>
          <w:rFonts w:hint="eastAsia"/>
        </w:rPr>
        <w:t>0</w:t>
      </w:r>
      <w:r>
        <w:t xml:space="preserve"> </w:t>
      </w:r>
      <w:r>
        <w:rPr>
          <w:rFonts w:hint="eastAsia"/>
        </w:rPr>
        <w:t>㎡～</w:t>
      </w:r>
      <w:r>
        <w:t>5</w:t>
      </w:r>
      <w:r>
        <w:rPr>
          <w:rFonts w:hint="eastAsia"/>
        </w:rPr>
        <w:t>0</w:t>
      </w:r>
      <w:r>
        <w:t xml:space="preserve"> </w:t>
      </w:r>
      <w:r>
        <w:rPr>
          <w:rFonts w:hint="eastAsia"/>
        </w:rPr>
        <w:t>㎡设置。</w:t>
      </w:r>
    </w:p>
    <w:p w14:paraId="7E72CDDD" w14:textId="77777777" w:rsidR="00A15F21" w:rsidRDefault="00BA72D7">
      <w:pPr>
        <w:pStyle w:val="afffffffff4"/>
      </w:pPr>
      <w:r>
        <w:rPr>
          <w:rFonts w:hint="eastAsia"/>
        </w:rPr>
        <w:t>单元机房宜附设在0.3</w:t>
      </w:r>
      <w:r>
        <w:t xml:space="preserve"> </w:t>
      </w:r>
      <w:r>
        <w:rPr>
          <w:rFonts w:hint="eastAsia"/>
        </w:rPr>
        <w:t>hm²及以上新建商业、办公、居住等地块内，且地块周边应规划有市政通信管道。</w:t>
      </w:r>
    </w:p>
    <w:p w14:paraId="15509C5C" w14:textId="77777777" w:rsidR="00A15F21" w:rsidRDefault="00BA72D7">
      <w:pPr>
        <w:pStyle w:val="afffffffff4"/>
      </w:pPr>
      <w:r>
        <w:rPr>
          <w:rFonts w:hint="eastAsia"/>
        </w:rPr>
        <w:lastRenderedPageBreak/>
        <w:t>规划片区机房宜按表20预控数量，机房位置宜接近通信用户中心，并符合下列规定：</w:t>
      </w:r>
    </w:p>
    <w:p w14:paraId="508B3FAD" w14:textId="77777777" w:rsidR="00A15F21" w:rsidRDefault="00BA72D7">
      <w:pPr>
        <w:pStyle w:val="af5"/>
        <w:numPr>
          <w:ilvl w:val="0"/>
          <w:numId w:val="49"/>
        </w:numPr>
      </w:pPr>
      <w:r>
        <w:rPr>
          <w:rFonts w:hint="eastAsia"/>
        </w:rPr>
        <w:t>宜按通信总用户数每</w:t>
      </w:r>
      <w:r>
        <w:t>9</w:t>
      </w:r>
      <w:r>
        <w:rPr>
          <w:rFonts w:hint="eastAsia"/>
        </w:rPr>
        <w:t>.0万户～1</w:t>
      </w:r>
      <w:r>
        <w:t>6</w:t>
      </w:r>
      <w:r>
        <w:rPr>
          <w:rFonts w:hint="eastAsia"/>
        </w:rPr>
        <w:t>.0万户规划1个片区机房；</w:t>
      </w:r>
    </w:p>
    <w:p w14:paraId="0916A9EA" w14:textId="77777777" w:rsidR="00A15F21" w:rsidRDefault="00BA72D7">
      <w:pPr>
        <w:pStyle w:val="af5"/>
      </w:pPr>
      <w:r>
        <w:rPr>
          <w:rFonts w:hint="eastAsia"/>
        </w:rPr>
        <w:t>镇域范围应至少规划1个片区机房。</w:t>
      </w:r>
    </w:p>
    <w:p w14:paraId="45813639" w14:textId="77777777" w:rsidR="00A15F21" w:rsidRDefault="00BA72D7">
      <w:pPr>
        <w:pStyle w:val="aff2"/>
        <w:spacing w:before="120" w:after="120"/>
        <w:ind w:left="210" w:right="210"/>
      </w:pPr>
      <w:r>
        <w:rPr>
          <w:rFonts w:hint="eastAsia"/>
        </w:rPr>
        <w:t>片区机房数量推荐</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4252"/>
        <w:gridCol w:w="4241"/>
      </w:tblGrid>
      <w:tr w:rsidR="00A15F21" w14:paraId="5296DAE5" w14:textId="77777777">
        <w:trPr>
          <w:jc w:val="center"/>
        </w:trPr>
        <w:tc>
          <w:tcPr>
            <w:tcW w:w="841" w:type="dxa"/>
            <w:tcBorders>
              <w:top w:val="single" w:sz="8" w:space="0" w:color="auto"/>
              <w:bottom w:val="single" w:sz="8" w:space="0" w:color="auto"/>
            </w:tcBorders>
            <w:shd w:val="clear" w:color="auto" w:fill="auto"/>
            <w:vAlign w:val="center"/>
          </w:tcPr>
          <w:p w14:paraId="0909F5BD" w14:textId="77777777" w:rsidR="00A15F21" w:rsidRDefault="00BA72D7">
            <w:pPr>
              <w:pStyle w:val="afffffffffd"/>
            </w:pPr>
            <w:r>
              <w:rPr>
                <w:rFonts w:hAnsi="宋体"/>
                <w:bCs/>
                <w:szCs w:val="18"/>
              </w:rPr>
              <w:t>序号</w:t>
            </w:r>
          </w:p>
        </w:tc>
        <w:tc>
          <w:tcPr>
            <w:tcW w:w="4252" w:type="dxa"/>
            <w:tcBorders>
              <w:top w:val="single" w:sz="8" w:space="0" w:color="auto"/>
              <w:bottom w:val="single" w:sz="8" w:space="0" w:color="auto"/>
            </w:tcBorders>
            <w:shd w:val="clear" w:color="auto" w:fill="auto"/>
            <w:vAlign w:val="center"/>
          </w:tcPr>
          <w:p w14:paraId="5E24FCA5" w14:textId="77777777" w:rsidR="00A15F21" w:rsidRDefault="00BA72D7">
            <w:pPr>
              <w:pStyle w:val="afffffffffd"/>
            </w:pPr>
            <w:r>
              <w:rPr>
                <w:rFonts w:hAnsi="宋体"/>
                <w:bCs/>
                <w:szCs w:val="18"/>
              </w:rPr>
              <w:t>通信用户密度区</w:t>
            </w:r>
          </w:p>
        </w:tc>
        <w:tc>
          <w:tcPr>
            <w:tcW w:w="4241" w:type="dxa"/>
            <w:tcBorders>
              <w:top w:val="single" w:sz="8" w:space="0" w:color="auto"/>
              <w:bottom w:val="single" w:sz="8" w:space="0" w:color="auto"/>
            </w:tcBorders>
            <w:shd w:val="clear" w:color="auto" w:fill="auto"/>
            <w:vAlign w:val="center"/>
          </w:tcPr>
          <w:p w14:paraId="4BFD2D7E" w14:textId="77777777" w:rsidR="00A15F21" w:rsidRDefault="00BA72D7">
            <w:pPr>
              <w:pStyle w:val="afffffffffd"/>
              <w:rPr>
                <w:rFonts w:hAnsi="宋体"/>
                <w:bCs/>
                <w:szCs w:val="18"/>
              </w:rPr>
            </w:pPr>
            <w:r>
              <w:rPr>
                <w:rFonts w:hAnsi="宋体"/>
                <w:bCs/>
                <w:szCs w:val="18"/>
              </w:rPr>
              <w:t>片区机房</w:t>
            </w:r>
          </w:p>
          <w:p w14:paraId="4AC715A9" w14:textId="77777777" w:rsidR="00A15F21" w:rsidRDefault="00BA72D7">
            <w:pPr>
              <w:pStyle w:val="afffffffffd"/>
            </w:pPr>
            <w:r>
              <w:rPr>
                <w:rFonts w:hAnsi="宋体"/>
                <w:bCs/>
                <w:szCs w:val="18"/>
              </w:rPr>
              <w:t>（</w:t>
            </w:r>
            <w:proofErr w:type="gramStart"/>
            <w:r>
              <w:rPr>
                <w:rFonts w:hAnsi="宋体"/>
                <w:bCs/>
                <w:szCs w:val="18"/>
              </w:rPr>
              <w:t>个</w:t>
            </w:r>
            <w:proofErr w:type="gramEnd"/>
            <w:r>
              <w:rPr>
                <w:rFonts w:hAnsi="宋体"/>
                <w:bCs/>
                <w:szCs w:val="18"/>
              </w:rPr>
              <w:t>/4 km²～5 km²）</w:t>
            </w:r>
          </w:p>
        </w:tc>
      </w:tr>
      <w:tr w:rsidR="00A15F21" w14:paraId="201B0D6E" w14:textId="77777777">
        <w:trPr>
          <w:jc w:val="center"/>
        </w:trPr>
        <w:tc>
          <w:tcPr>
            <w:tcW w:w="841" w:type="dxa"/>
            <w:tcBorders>
              <w:top w:val="single" w:sz="8" w:space="0" w:color="auto"/>
            </w:tcBorders>
            <w:shd w:val="clear" w:color="auto" w:fill="auto"/>
            <w:vAlign w:val="center"/>
          </w:tcPr>
          <w:p w14:paraId="00586F9E" w14:textId="77777777" w:rsidR="00A15F21" w:rsidRDefault="00BA72D7">
            <w:pPr>
              <w:pStyle w:val="afffffffffd"/>
            </w:pPr>
            <w:r>
              <w:rPr>
                <w:rFonts w:hAnsi="宋体"/>
                <w:bCs/>
                <w:szCs w:val="18"/>
              </w:rPr>
              <w:t>1</w:t>
            </w:r>
          </w:p>
        </w:tc>
        <w:tc>
          <w:tcPr>
            <w:tcW w:w="4252" w:type="dxa"/>
            <w:tcBorders>
              <w:top w:val="single" w:sz="8" w:space="0" w:color="auto"/>
            </w:tcBorders>
            <w:shd w:val="clear" w:color="auto" w:fill="auto"/>
            <w:vAlign w:val="center"/>
          </w:tcPr>
          <w:p w14:paraId="5BBEAD81" w14:textId="77777777" w:rsidR="00A15F21" w:rsidRDefault="00BA72D7">
            <w:pPr>
              <w:pStyle w:val="afffffffffd"/>
            </w:pPr>
            <w:r>
              <w:rPr>
                <w:rFonts w:hAnsi="宋体"/>
                <w:bCs/>
                <w:szCs w:val="18"/>
              </w:rPr>
              <w:t>超密区</w:t>
            </w:r>
          </w:p>
        </w:tc>
        <w:tc>
          <w:tcPr>
            <w:tcW w:w="4241" w:type="dxa"/>
            <w:tcBorders>
              <w:top w:val="single" w:sz="8" w:space="0" w:color="auto"/>
            </w:tcBorders>
            <w:shd w:val="clear" w:color="auto" w:fill="auto"/>
            <w:vAlign w:val="center"/>
          </w:tcPr>
          <w:p w14:paraId="3D13150B" w14:textId="77777777" w:rsidR="00A15F21" w:rsidRDefault="00BA72D7">
            <w:pPr>
              <w:pStyle w:val="afffffffffd"/>
            </w:pPr>
            <w:r>
              <w:rPr>
                <w:rFonts w:hAnsi="宋体" w:hint="eastAsia"/>
                <w:bCs/>
                <w:szCs w:val="18"/>
              </w:rPr>
              <w:t>3</w:t>
            </w:r>
            <w:r>
              <w:rPr>
                <w:rFonts w:hAnsi="宋体" w:hint="eastAsia"/>
                <w:bCs/>
                <w:szCs w:val="18"/>
                <w:vertAlign w:val="superscript"/>
              </w:rPr>
              <w:t>a</w:t>
            </w:r>
            <w:r>
              <w:rPr>
                <w:rFonts w:hAnsi="宋体" w:hint="eastAsia"/>
                <w:bCs/>
                <w:szCs w:val="18"/>
              </w:rPr>
              <w:t>或</w:t>
            </w:r>
            <w:r>
              <w:rPr>
                <w:rFonts w:hAnsi="宋体"/>
                <w:bCs/>
                <w:szCs w:val="18"/>
              </w:rPr>
              <w:t>4</w:t>
            </w:r>
            <w:r>
              <w:rPr>
                <w:rFonts w:hAnsi="宋体" w:hint="eastAsia"/>
                <w:bCs/>
                <w:szCs w:val="18"/>
                <w:vertAlign w:val="superscript"/>
              </w:rPr>
              <w:t>a</w:t>
            </w:r>
          </w:p>
        </w:tc>
      </w:tr>
      <w:tr w:rsidR="00A15F21" w14:paraId="21B652D7" w14:textId="77777777">
        <w:trPr>
          <w:jc w:val="center"/>
        </w:trPr>
        <w:tc>
          <w:tcPr>
            <w:tcW w:w="841" w:type="dxa"/>
            <w:shd w:val="clear" w:color="auto" w:fill="auto"/>
            <w:vAlign w:val="center"/>
          </w:tcPr>
          <w:p w14:paraId="48DF04E9" w14:textId="77777777" w:rsidR="00A15F21" w:rsidRDefault="00BA72D7">
            <w:pPr>
              <w:pStyle w:val="afffffffffd"/>
            </w:pPr>
            <w:r>
              <w:rPr>
                <w:rFonts w:hAnsi="宋体"/>
                <w:bCs/>
                <w:szCs w:val="18"/>
              </w:rPr>
              <w:t>2</w:t>
            </w:r>
          </w:p>
        </w:tc>
        <w:tc>
          <w:tcPr>
            <w:tcW w:w="4252" w:type="dxa"/>
            <w:shd w:val="clear" w:color="auto" w:fill="auto"/>
            <w:vAlign w:val="center"/>
          </w:tcPr>
          <w:p w14:paraId="2ECC3138" w14:textId="77777777" w:rsidR="00A15F21" w:rsidRDefault="00BA72D7">
            <w:pPr>
              <w:pStyle w:val="afffffffffd"/>
            </w:pPr>
            <w:r>
              <w:rPr>
                <w:rFonts w:hAnsi="宋体"/>
                <w:bCs/>
                <w:szCs w:val="18"/>
              </w:rPr>
              <w:t>高密区</w:t>
            </w:r>
          </w:p>
        </w:tc>
        <w:tc>
          <w:tcPr>
            <w:tcW w:w="4241" w:type="dxa"/>
            <w:shd w:val="clear" w:color="auto" w:fill="auto"/>
            <w:vAlign w:val="center"/>
          </w:tcPr>
          <w:p w14:paraId="6A88EB43" w14:textId="77777777" w:rsidR="00A15F21" w:rsidRDefault="00BA72D7">
            <w:pPr>
              <w:pStyle w:val="afffffffffd"/>
            </w:pPr>
            <w:r>
              <w:rPr>
                <w:rFonts w:hAnsi="宋体" w:hint="eastAsia"/>
                <w:bCs/>
                <w:szCs w:val="18"/>
              </w:rPr>
              <w:t>2或</w:t>
            </w:r>
            <w:r>
              <w:rPr>
                <w:rFonts w:hAnsi="宋体"/>
                <w:bCs/>
                <w:szCs w:val="18"/>
              </w:rPr>
              <w:t>3</w:t>
            </w:r>
          </w:p>
        </w:tc>
      </w:tr>
      <w:tr w:rsidR="00A15F21" w14:paraId="31387D60" w14:textId="77777777">
        <w:trPr>
          <w:jc w:val="center"/>
        </w:trPr>
        <w:tc>
          <w:tcPr>
            <w:tcW w:w="841" w:type="dxa"/>
            <w:shd w:val="clear" w:color="auto" w:fill="auto"/>
            <w:vAlign w:val="center"/>
          </w:tcPr>
          <w:p w14:paraId="6A94D25A" w14:textId="77777777" w:rsidR="00A15F21" w:rsidRDefault="00BA72D7">
            <w:pPr>
              <w:pStyle w:val="afffffffffd"/>
            </w:pPr>
            <w:r>
              <w:rPr>
                <w:rFonts w:hAnsi="宋体"/>
                <w:bCs/>
                <w:szCs w:val="18"/>
              </w:rPr>
              <w:t>3</w:t>
            </w:r>
          </w:p>
        </w:tc>
        <w:tc>
          <w:tcPr>
            <w:tcW w:w="4252" w:type="dxa"/>
            <w:shd w:val="clear" w:color="auto" w:fill="auto"/>
            <w:vAlign w:val="center"/>
          </w:tcPr>
          <w:p w14:paraId="6A56B523" w14:textId="77777777" w:rsidR="00A15F21" w:rsidRDefault="00BA72D7">
            <w:pPr>
              <w:pStyle w:val="afffffffffd"/>
            </w:pPr>
            <w:r>
              <w:rPr>
                <w:rFonts w:hAnsi="宋体"/>
                <w:bCs/>
                <w:szCs w:val="18"/>
              </w:rPr>
              <w:t>中密区</w:t>
            </w:r>
          </w:p>
        </w:tc>
        <w:tc>
          <w:tcPr>
            <w:tcW w:w="4241" w:type="dxa"/>
            <w:shd w:val="clear" w:color="auto" w:fill="auto"/>
            <w:vAlign w:val="center"/>
          </w:tcPr>
          <w:p w14:paraId="1B6FF5E1" w14:textId="77777777" w:rsidR="00A15F21" w:rsidRDefault="00BA72D7">
            <w:pPr>
              <w:pStyle w:val="afffffffffd"/>
            </w:pPr>
            <w:r>
              <w:rPr>
                <w:rFonts w:hAnsi="宋体" w:hint="eastAsia"/>
                <w:bCs/>
                <w:szCs w:val="18"/>
              </w:rPr>
              <w:t>1或2</w:t>
            </w:r>
          </w:p>
        </w:tc>
      </w:tr>
      <w:tr w:rsidR="00A15F21" w14:paraId="3B2F701A" w14:textId="77777777">
        <w:trPr>
          <w:jc w:val="center"/>
        </w:trPr>
        <w:tc>
          <w:tcPr>
            <w:tcW w:w="841" w:type="dxa"/>
            <w:shd w:val="clear" w:color="auto" w:fill="auto"/>
            <w:vAlign w:val="center"/>
          </w:tcPr>
          <w:p w14:paraId="5F2E8E09" w14:textId="77777777" w:rsidR="00A15F21" w:rsidRDefault="00BA72D7">
            <w:pPr>
              <w:pStyle w:val="afffffffffd"/>
            </w:pPr>
            <w:r>
              <w:rPr>
                <w:rFonts w:hAnsi="宋体"/>
                <w:bCs/>
                <w:szCs w:val="18"/>
              </w:rPr>
              <w:t>4</w:t>
            </w:r>
          </w:p>
        </w:tc>
        <w:tc>
          <w:tcPr>
            <w:tcW w:w="4252" w:type="dxa"/>
            <w:shd w:val="clear" w:color="auto" w:fill="auto"/>
            <w:vAlign w:val="center"/>
          </w:tcPr>
          <w:p w14:paraId="180BD806" w14:textId="77777777" w:rsidR="00A15F21" w:rsidRDefault="00BA72D7">
            <w:pPr>
              <w:pStyle w:val="afffffffffd"/>
            </w:pPr>
            <w:r>
              <w:rPr>
                <w:rFonts w:hAnsi="宋体"/>
                <w:bCs/>
                <w:szCs w:val="18"/>
              </w:rPr>
              <w:t>一般区</w:t>
            </w:r>
          </w:p>
        </w:tc>
        <w:tc>
          <w:tcPr>
            <w:tcW w:w="4241" w:type="dxa"/>
            <w:shd w:val="clear" w:color="auto" w:fill="auto"/>
            <w:vAlign w:val="center"/>
          </w:tcPr>
          <w:p w14:paraId="196B0F1C" w14:textId="77777777" w:rsidR="00A15F21" w:rsidRDefault="00BA72D7">
            <w:pPr>
              <w:pStyle w:val="afffffffffd"/>
            </w:pPr>
            <w:r>
              <w:rPr>
                <w:rFonts w:hAnsi="宋体"/>
                <w:bCs/>
                <w:szCs w:val="18"/>
              </w:rPr>
              <w:t>0.5～1</w:t>
            </w:r>
          </w:p>
        </w:tc>
      </w:tr>
      <w:tr w:rsidR="00A15F21" w14:paraId="110DCACC" w14:textId="77777777">
        <w:trPr>
          <w:jc w:val="center"/>
        </w:trPr>
        <w:tc>
          <w:tcPr>
            <w:tcW w:w="841" w:type="dxa"/>
            <w:tcBorders>
              <w:bottom w:val="single" w:sz="8" w:space="0" w:color="auto"/>
            </w:tcBorders>
            <w:shd w:val="clear" w:color="auto" w:fill="auto"/>
            <w:vAlign w:val="center"/>
          </w:tcPr>
          <w:p w14:paraId="25EC6180" w14:textId="77777777" w:rsidR="00A15F21" w:rsidRDefault="00BA72D7">
            <w:pPr>
              <w:pStyle w:val="afffffffffd"/>
            </w:pPr>
            <w:r>
              <w:rPr>
                <w:rFonts w:hAnsi="宋体"/>
                <w:bCs/>
                <w:szCs w:val="18"/>
              </w:rPr>
              <w:t>5</w:t>
            </w:r>
          </w:p>
        </w:tc>
        <w:tc>
          <w:tcPr>
            <w:tcW w:w="4252" w:type="dxa"/>
            <w:tcBorders>
              <w:bottom w:val="single" w:sz="8" w:space="0" w:color="auto"/>
            </w:tcBorders>
            <w:shd w:val="clear" w:color="auto" w:fill="auto"/>
            <w:vAlign w:val="center"/>
          </w:tcPr>
          <w:p w14:paraId="78652CFC" w14:textId="77777777" w:rsidR="00A15F21" w:rsidRDefault="00BA72D7">
            <w:pPr>
              <w:pStyle w:val="afffffffffd"/>
            </w:pPr>
            <w:r>
              <w:rPr>
                <w:rFonts w:hAnsi="宋体"/>
                <w:bCs/>
                <w:szCs w:val="18"/>
              </w:rPr>
              <w:t>乡镇区</w:t>
            </w:r>
          </w:p>
        </w:tc>
        <w:tc>
          <w:tcPr>
            <w:tcW w:w="4241" w:type="dxa"/>
            <w:tcBorders>
              <w:bottom w:val="single" w:sz="8" w:space="0" w:color="auto"/>
            </w:tcBorders>
            <w:shd w:val="clear" w:color="auto" w:fill="auto"/>
            <w:vAlign w:val="center"/>
          </w:tcPr>
          <w:p w14:paraId="5C7BB64F" w14:textId="77777777" w:rsidR="00A15F21" w:rsidRDefault="00BA72D7">
            <w:pPr>
              <w:pStyle w:val="afffffffffd"/>
            </w:pPr>
            <w:r>
              <w:rPr>
                <w:rFonts w:hAnsi="宋体"/>
                <w:bCs/>
                <w:szCs w:val="18"/>
              </w:rPr>
              <w:t>按镇</w:t>
            </w:r>
            <w:r>
              <w:rPr>
                <w:rFonts w:hAnsi="宋体" w:hint="eastAsia"/>
                <w:bCs/>
                <w:szCs w:val="18"/>
              </w:rPr>
              <w:t>域范围</w:t>
            </w:r>
            <w:r>
              <w:rPr>
                <w:rFonts w:hAnsi="宋体"/>
                <w:bCs/>
                <w:szCs w:val="18"/>
              </w:rPr>
              <w:t>设置</w:t>
            </w:r>
          </w:p>
        </w:tc>
      </w:tr>
      <w:tr w:rsidR="00A15F21" w14:paraId="03A46A29" w14:textId="77777777">
        <w:trPr>
          <w:jc w:val="center"/>
        </w:trPr>
        <w:tc>
          <w:tcPr>
            <w:tcW w:w="9334" w:type="dxa"/>
            <w:gridSpan w:val="3"/>
            <w:tcBorders>
              <w:top w:val="single" w:sz="8" w:space="0" w:color="auto"/>
              <w:bottom w:val="single" w:sz="8" w:space="0" w:color="auto"/>
            </w:tcBorders>
            <w:shd w:val="clear" w:color="auto" w:fill="auto"/>
            <w:vAlign w:val="center"/>
          </w:tcPr>
          <w:p w14:paraId="59299C45" w14:textId="77777777" w:rsidR="00A15F21" w:rsidRDefault="00BA72D7">
            <w:pPr>
              <w:pStyle w:val="afffffffffd"/>
              <w:jc w:val="both"/>
              <w:rPr>
                <w:rFonts w:hAnsi="宋体" w:cs="宋体"/>
                <w:bCs/>
                <w:szCs w:val="18"/>
              </w:rPr>
            </w:pPr>
            <w:r>
              <w:rPr>
                <w:rFonts w:ascii="黑体" w:eastAsia="黑体" w:hAnsi="黑体" w:cs="黑体" w:hint="eastAsia"/>
                <w:szCs w:val="18"/>
              </w:rPr>
              <w:t>注1</w:t>
            </w:r>
            <w:r>
              <w:rPr>
                <w:rFonts w:ascii="黑体" w:eastAsia="黑体" w:hAnsi="黑体" w:cs="黑体"/>
                <w:szCs w:val="18"/>
              </w:rPr>
              <w:t>：</w:t>
            </w:r>
            <w:r>
              <w:rPr>
                <w:rFonts w:hAnsi="宋体" w:cs="宋体" w:hint="eastAsia"/>
                <w:bCs/>
                <w:szCs w:val="18"/>
              </w:rPr>
              <w:t>表中通信用户密度区与本文件表12保持一致。</w:t>
            </w:r>
          </w:p>
          <w:p w14:paraId="2C5CEAB2" w14:textId="77777777" w:rsidR="00A15F21" w:rsidRDefault="00BA72D7">
            <w:pPr>
              <w:pStyle w:val="afffffffffd"/>
              <w:jc w:val="both"/>
              <w:rPr>
                <w:szCs w:val="18"/>
              </w:rPr>
            </w:pPr>
            <w:r>
              <w:rPr>
                <w:rFonts w:ascii="黑体" w:eastAsia="黑体" w:hAnsi="黑体" w:cs="黑体" w:hint="eastAsia"/>
                <w:szCs w:val="18"/>
              </w:rPr>
              <w:t>注2</w:t>
            </w:r>
            <w:r>
              <w:rPr>
                <w:rFonts w:ascii="黑体" w:eastAsia="黑体" w:hAnsi="黑体" w:cs="黑体"/>
                <w:szCs w:val="18"/>
              </w:rPr>
              <w:t>：</w:t>
            </w:r>
            <w:r>
              <w:rPr>
                <w:rFonts w:hint="eastAsia"/>
                <w:szCs w:val="18"/>
              </w:rPr>
              <w:t>超大城市、特大城市的用户数按高值取值，其他城市按中值、中低值取值。</w:t>
            </w:r>
          </w:p>
        </w:tc>
      </w:tr>
      <w:tr w:rsidR="00A15F21" w14:paraId="12A47172" w14:textId="77777777">
        <w:trPr>
          <w:jc w:val="center"/>
        </w:trPr>
        <w:tc>
          <w:tcPr>
            <w:tcW w:w="9334" w:type="dxa"/>
            <w:gridSpan w:val="3"/>
            <w:tcBorders>
              <w:top w:val="single" w:sz="8" w:space="0" w:color="auto"/>
              <w:bottom w:val="single" w:sz="8" w:space="0" w:color="auto"/>
            </w:tcBorders>
            <w:shd w:val="clear" w:color="auto" w:fill="auto"/>
            <w:vAlign w:val="center"/>
          </w:tcPr>
          <w:p w14:paraId="558962E9" w14:textId="77777777" w:rsidR="00A15F21" w:rsidRDefault="00BA72D7">
            <w:pPr>
              <w:pStyle w:val="afffff9"/>
              <w:ind w:firstLine="420"/>
            </w:pPr>
            <w:r>
              <w:rPr>
                <w:rFonts w:hAnsi="宋体" w:hint="eastAsia"/>
                <w:bCs/>
                <w:szCs w:val="18"/>
                <w:vertAlign w:val="superscript"/>
              </w:rPr>
              <w:t>a</w:t>
            </w:r>
            <w:r>
              <w:rPr>
                <w:rFonts w:hAnsi="宋体"/>
                <w:bCs/>
                <w:szCs w:val="18"/>
                <w:vertAlign w:val="superscript"/>
              </w:rPr>
              <w:t xml:space="preserve"> </w:t>
            </w:r>
            <w:proofErr w:type="gramStart"/>
            <w:r>
              <w:rPr>
                <w:rFonts w:hAnsi="宋体" w:hint="eastAsia"/>
                <w:bCs/>
                <w:szCs w:val="18"/>
              </w:rPr>
              <w:t>指</w:t>
            </w:r>
            <w:r>
              <w:rPr>
                <w:rFonts w:hint="eastAsia"/>
                <w:sz w:val="18"/>
                <w:szCs w:val="18"/>
              </w:rPr>
              <w:t>超密区</w:t>
            </w:r>
            <w:proofErr w:type="gramEnd"/>
            <w:r>
              <w:rPr>
                <w:rFonts w:hint="eastAsia"/>
                <w:sz w:val="18"/>
                <w:szCs w:val="18"/>
              </w:rPr>
              <w:t>用地面积较小时，可与周边高密区、中密区统筹设置片区机房。</w:t>
            </w:r>
          </w:p>
        </w:tc>
      </w:tr>
    </w:tbl>
    <w:p w14:paraId="49A0CC00" w14:textId="77777777" w:rsidR="00A15F21" w:rsidRDefault="00BA72D7">
      <w:pPr>
        <w:pStyle w:val="afffffffff4"/>
      </w:pPr>
      <w:r>
        <w:t>片区机房</w:t>
      </w:r>
      <w:r>
        <w:rPr>
          <w:rFonts w:hint="eastAsia"/>
        </w:rPr>
        <w:t>配置不足</w:t>
      </w:r>
      <w:r>
        <w:t>的区域，</w:t>
      </w:r>
      <w:r>
        <w:rPr>
          <w:rFonts w:hint="eastAsia"/>
        </w:rPr>
        <w:t>宜</w:t>
      </w:r>
      <w:r>
        <w:t>结合单独占地的新建消防站、</w:t>
      </w:r>
      <w:proofErr w:type="gramStart"/>
      <w:r>
        <w:t>公交场首末站</w:t>
      </w:r>
      <w:proofErr w:type="gramEnd"/>
      <w:r>
        <w:t>等市政交通设施，以及市级、区级行政办公楼，同步建设片区机房。</w:t>
      </w:r>
    </w:p>
    <w:p w14:paraId="38BEEE92" w14:textId="77777777" w:rsidR="00A15F21" w:rsidRDefault="00BA72D7">
      <w:pPr>
        <w:pStyle w:val="afffffffff4"/>
      </w:pPr>
      <w:r>
        <w:rPr>
          <w:rFonts w:hint="eastAsia"/>
        </w:rPr>
        <w:t>按照DBJ/T 15-219-2021第9.5.5条确定</w:t>
      </w:r>
      <w:r>
        <w:t>片区机房的使用面积</w:t>
      </w:r>
      <w:r>
        <w:rPr>
          <w:rFonts w:hint="eastAsia"/>
        </w:rPr>
        <w:t>，</w:t>
      </w:r>
      <w:r>
        <w:t>特大城市、超大城市宜</w:t>
      </w:r>
      <w:r>
        <w:rPr>
          <w:rFonts w:hint="eastAsia"/>
        </w:rPr>
        <w:t>为</w:t>
      </w:r>
      <w:r>
        <w:t>150 ㎡～180 ㎡</w:t>
      </w:r>
      <w:r>
        <w:rPr>
          <w:rFonts w:hint="eastAsia"/>
        </w:rPr>
        <w:t>，</w:t>
      </w:r>
      <w:r>
        <w:t>大城市及以下城市宜</w:t>
      </w:r>
      <w:r>
        <w:rPr>
          <w:rFonts w:hint="eastAsia"/>
        </w:rPr>
        <w:t>为</w:t>
      </w:r>
      <w:r>
        <w:t>120 ㎡～150 ㎡。</w:t>
      </w:r>
    </w:p>
    <w:p w14:paraId="0FD33753" w14:textId="77777777" w:rsidR="00A15F21" w:rsidRDefault="00BA72D7">
      <w:pPr>
        <w:pStyle w:val="afffffffff4"/>
      </w:pPr>
      <w:r>
        <w:t>片区机房宜布置在超密区、高密区或中密区，</w:t>
      </w:r>
      <w:r>
        <w:rPr>
          <w:rFonts w:hint="eastAsia"/>
        </w:rPr>
        <w:t>位置</w:t>
      </w:r>
      <w:proofErr w:type="gramStart"/>
      <w:r>
        <w:rPr>
          <w:rFonts w:hint="eastAsia"/>
        </w:rPr>
        <w:t>宜符合</w:t>
      </w:r>
      <w:proofErr w:type="gramEnd"/>
      <w:r>
        <w:rPr>
          <w:rFonts w:hint="eastAsia"/>
        </w:rPr>
        <w:t>下列</w:t>
      </w:r>
      <w:r>
        <w:t>规定：</w:t>
      </w:r>
    </w:p>
    <w:p w14:paraId="34FE2E4A" w14:textId="77777777" w:rsidR="00A15F21" w:rsidRDefault="00BA72D7">
      <w:pPr>
        <w:pStyle w:val="af5"/>
        <w:numPr>
          <w:ilvl w:val="0"/>
          <w:numId w:val="50"/>
        </w:numPr>
      </w:pPr>
      <w:r>
        <w:t>宜附设在其他</w:t>
      </w:r>
      <w:r>
        <w:rPr>
          <w:rFonts w:hint="eastAsia"/>
        </w:rPr>
        <w:t>通信</w:t>
      </w:r>
      <w:r>
        <w:t>运营主体新建的占地式通信机楼或邮政设施内；</w:t>
      </w:r>
    </w:p>
    <w:p w14:paraId="16429D22" w14:textId="77777777" w:rsidR="00A15F21" w:rsidRDefault="00BA72D7">
      <w:pPr>
        <w:pStyle w:val="af5"/>
      </w:pPr>
      <w:r>
        <w:t>宜附设在0.5 hm</w:t>
      </w:r>
      <w:r>
        <w:t>²</w:t>
      </w:r>
      <w:r>
        <w:t>及以上新建商业、办公、居住等地块内</w:t>
      </w:r>
      <w:r>
        <w:rPr>
          <w:rFonts w:hint="eastAsia"/>
        </w:rPr>
        <w:t>。</w:t>
      </w:r>
    </w:p>
    <w:p w14:paraId="1492E970" w14:textId="77777777" w:rsidR="00A15F21" w:rsidRDefault="00BA72D7">
      <w:pPr>
        <w:pStyle w:val="afffffffff4"/>
      </w:pPr>
      <w:r>
        <w:rPr>
          <w:rFonts w:hint="eastAsia"/>
        </w:rPr>
        <w:t>建筑设计应按规划落实片区机房；缺少规划指引时，建筑设计宜按下列落实片区机房数量：</w:t>
      </w:r>
    </w:p>
    <w:p w14:paraId="6312171F" w14:textId="77777777" w:rsidR="00A15F21" w:rsidRDefault="00BA72D7">
      <w:pPr>
        <w:pStyle w:val="af5"/>
        <w:numPr>
          <w:ilvl w:val="0"/>
          <w:numId w:val="51"/>
        </w:numPr>
      </w:pPr>
      <w:r>
        <w:rPr>
          <w:rFonts w:hint="eastAsia"/>
        </w:rPr>
        <w:t>住户数不小于0.6万户的居住区，按每0.6万户～0.8万户设置1个片区机房，分散布置各居住区中心；超大型居住区设置片区机房的数量不宜超过2个；</w:t>
      </w:r>
    </w:p>
    <w:p w14:paraId="480DEB42" w14:textId="77777777" w:rsidR="00A15F21" w:rsidRDefault="00BA72D7">
      <w:pPr>
        <w:pStyle w:val="af5"/>
      </w:pPr>
      <w:r>
        <w:rPr>
          <w:rFonts w:hint="eastAsia"/>
        </w:rPr>
        <w:t>建筑面积不小于50</w:t>
      </w:r>
      <w:r>
        <w:t>万</w:t>
      </w:r>
      <w:r>
        <w:rPr>
          <w:rFonts w:hint="eastAsia"/>
        </w:rPr>
        <w:t>m</w:t>
      </w:r>
      <w:r>
        <w:rPr>
          <w:rFonts w:hint="eastAsia"/>
          <w:vertAlign w:val="superscript"/>
        </w:rPr>
        <w:t>2</w:t>
      </w:r>
      <w:r>
        <w:rPr>
          <w:rFonts w:hint="eastAsia"/>
        </w:rPr>
        <w:t>的非居住小区，按每50</w:t>
      </w:r>
      <w:r>
        <w:t>万</w:t>
      </w:r>
      <w:r>
        <w:rPr>
          <w:rFonts w:hint="eastAsia"/>
        </w:rPr>
        <w:t>m</w:t>
      </w:r>
      <w:r>
        <w:rPr>
          <w:rFonts w:hint="eastAsia"/>
          <w:vertAlign w:val="superscript"/>
        </w:rPr>
        <w:t>2</w:t>
      </w:r>
      <w:r>
        <w:rPr>
          <w:rFonts w:hint="eastAsia"/>
        </w:rPr>
        <w:t>～60</w:t>
      </w:r>
      <w:r>
        <w:t>万</w:t>
      </w:r>
      <w:r>
        <w:rPr>
          <w:rFonts w:hint="eastAsia"/>
        </w:rPr>
        <w:t>m</w:t>
      </w:r>
      <w:r>
        <w:rPr>
          <w:rFonts w:hint="eastAsia"/>
          <w:vertAlign w:val="superscript"/>
        </w:rPr>
        <w:t>2</w:t>
      </w:r>
      <w:r>
        <w:rPr>
          <w:rFonts w:hint="eastAsia"/>
        </w:rPr>
        <w:t>建筑面积设置1个片区机房；超大型小区设置片区机房的数量不宜超过3个；</w:t>
      </w:r>
    </w:p>
    <w:p w14:paraId="59072B80" w14:textId="77777777" w:rsidR="00A15F21" w:rsidRDefault="00BA72D7">
      <w:pPr>
        <w:pStyle w:val="af5"/>
      </w:pPr>
      <w:r>
        <w:rPr>
          <w:rFonts w:hint="eastAsia"/>
        </w:rPr>
        <w:t>建筑面积不小于3</w:t>
      </w:r>
      <w:r>
        <w:t>万</w:t>
      </w:r>
      <w:r>
        <w:rPr>
          <w:rFonts w:hint="eastAsia"/>
        </w:rPr>
        <w:t>m</w:t>
      </w:r>
      <w:r>
        <w:rPr>
          <w:rFonts w:hint="eastAsia"/>
          <w:vertAlign w:val="superscript"/>
        </w:rPr>
        <w:t>2</w:t>
      </w:r>
      <w:r>
        <w:rPr>
          <w:rFonts w:hint="eastAsia"/>
        </w:rPr>
        <w:t>的区级行政办公、文化、体育等公共建筑，按每3</w:t>
      </w:r>
      <w:r>
        <w:t>万</w:t>
      </w:r>
      <w:r>
        <w:rPr>
          <w:rFonts w:hint="eastAsia"/>
        </w:rPr>
        <w:t>m</w:t>
      </w:r>
      <w:r>
        <w:rPr>
          <w:rFonts w:hint="eastAsia"/>
          <w:vertAlign w:val="superscript"/>
        </w:rPr>
        <w:t>2</w:t>
      </w:r>
      <w:r>
        <w:rPr>
          <w:rFonts w:hint="eastAsia"/>
        </w:rPr>
        <w:t>设置1个片区机房；多个区级公共设施集中布置时，片区机房的数量不宜超过3个；</w:t>
      </w:r>
    </w:p>
    <w:p w14:paraId="031CB641" w14:textId="77777777" w:rsidR="00A15F21" w:rsidRDefault="00BA72D7">
      <w:pPr>
        <w:pStyle w:val="af5"/>
      </w:pPr>
      <w:r>
        <w:rPr>
          <w:rFonts w:hint="eastAsia"/>
        </w:rPr>
        <w:t>用地面积不小于6</w:t>
      </w:r>
      <w:r>
        <w:t xml:space="preserve"> </w:t>
      </w:r>
      <w:r>
        <w:rPr>
          <w:rFonts w:hint="eastAsia"/>
        </w:rPr>
        <w:t>hm²的城市更新，按每6</w:t>
      </w:r>
      <w:r>
        <w:t xml:space="preserve"> </w:t>
      </w:r>
      <w:r>
        <w:rPr>
          <w:rFonts w:hint="eastAsia"/>
        </w:rPr>
        <w:t>hm²～8</w:t>
      </w:r>
      <w:r>
        <w:t xml:space="preserve"> </w:t>
      </w:r>
      <w:r>
        <w:rPr>
          <w:rFonts w:hint="eastAsia"/>
        </w:rPr>
        <w:t>hm²设置1个片区机房；大型城市更新设置片区机房的数量不宜超过4个。</w:t>
      </w:r>
    </w:p>
    <w:p w14:paraId="7F888C8A" w14:textId="77777777" w:rsidR="00A15F21" w:rsidRDefault="00BA72D7">
      <w:pPr>
        <w:pStyle w:val="afffffffff4"/>
      </w:pPr>
      <w:r>
        <w:rPr>
          <w:rFonts w:hint="eastAsia"/>
        </w:rPr>
        <w:t>在通信运营商缺少通信机楼的区域，应规划布置区域机房；规划区域机房按下列要求确定，并均匀分布在规划范围内：</w:t>
      </w:r>
    </w:p>
    <w:p w14:paraId="34847B6E" w14:textId="77777777" w:rsidR="00A15F21" w:rsidRDefault="00BA72D7">
      <w:pPr>
        <w:pStyle w:val="af5"/>
        <w:numPr>
          <w:ilvl w:val="0"/>
          <w:numId w:val="52"/>
        </w:numPr>
      </w:pPr>
      <w:r>
        <w:rPr>
          <w:rFonts w:hint="eastAsia"/>
        </w:rPr>
        <w:t>宜按通信总用户数每</w:t>
      </w:r>
      <w:r>
        <w:t>6</w:t>
      </w:r>
      <w:r>
        <w:rPr>
          <w:rFonts w:hint="eastAsia"/>
        </w:rPr>
        <w:t>0万户～1</w:t>
      </w:r>
      <w:r>
        <w:t>2</w:t>
      </w:r>
      <w:r>
        <w:rPr>
          <w:rFonts w:hint="eastAsia"/>
        </w:rPr>
        <w:t>0万户设置1个区域机房；</w:t>
      </w:r>
    </w:p>
    <w:p w14:paraId="597FE7BA" w14:textId="77777777" w:rsidR="00A15F21" w:rsidRDefault="00BA72D7">
      <w:pPr>
        <w:pStyle w:val="af5"/>
      </w:pPr>
      <w:r>
        <w:rPr>
          <w:rFonts w:hint="eastAsia"/>
        </w:rPr>
        <w:t>每个县、市辖区应设置不少于2个区域机房。</w:t>
      </w:r>
    </w:p>
    <w:p w14:paraId="1AE9B053" w14:textId="77777777" w:rsidR="00A15F21" w:rsidRDefault="00BA72D7">
      <w:pPr>
        <w:pStyle w:val="afffffffff4"/>
      </w:pPr>
      <w:r>
        <w:rPr>
          <w:rFonts w:hint="eastAsia"/>
        </w:rPr>
        <w:t>按照DBJ/T 15-219-2021第9.6.4确定区域机房使用面积，超大城市、特大城市宜为300</w:t>
      </w:r>
      <w:r>
        <w:t xml:space="preserve"> </w:t>
      </w:r>
      <w:r>
        <w:rPr>
          <w:rFonts w:hint="eastAsia"/>
        </w:rPr>
        <w:t>㎡～400</w:t>
      </w:r>
      <w:r>
        <w:t xml:space="preserve"> </w:t>
      </w:r>
      <w:r>
        <w:rPr>
          <w:rFonts w:hint="eastAsia"/>
        </w:rPr>
        <w:t>㎡，大城市及以下城市宜为200</w:t>
      </w:r>
      <w:r>
        <w:t xml:space="preserve"> </w:t>
      </w:r>
      <w:r>
        <w:rPr>
          <w:rFonts w:hint="eastAsia"/>
        </w:rPr>
        <w:t>㎡～300</w:t>
      </w:r>
      <w:r>
        <w:t xml:space="preserve"> </w:t>
      </w:r>
      <w:r>
        <w:rPr>
          <w:rFonts w:hint="eastAsia"/>
        </w:rPr>
        <w:t>㎡。</w:t>
      </w:r>
    </w:p>
    <w:p w14:paraId="121E2D42" w14:textId="77777777" w:rsidR="00A15F21" w:rsidRDefault="00BA72D7">
      <w:pPr>
        <w:pStyle w:val="afffffffff4"/>
      </w:pPr>
      <w:r>
        <w:t>区域机房宜布置在超密区、高密区或中密区，</w:t>
      </w:r>
      <w:r>
        <w:rPr>
          <w:rFonts w:hint="eastAsia"/>
        </w:rPr>
        <w:t>位置</w:t>
      </w:r>
      <w:proofErr w:type="gramStart"/>
      <w:r>
        <w:t>宜符合</w:t>
      </w:r>
      <w:proofErr w:type="gramEnd"/>
      <w:r>
        <w:t>下列规定：</w:t>
      </w:r>
    </w:p>
    <w:p w14:paraId="2ABAECEF" w14:textId="77777777" w:rsidR="00A15F21" w:rsidRDefault="00BA72D7">
      <w:pPr>
        <w:pStyle w:val="af5"/>
        <w:numPr>
          <w:ilvl w:val="0"/>
          <w:numId w:val="53"/>
        </w:numPr>
      </w:pPr>
      <w:r>
        <w:t>附设在其他运营主体新建的占地式通信机楼或邮政设施内；</w:t>
      </w:r>
    </w:p>
    <w:p w14:paraId="602049E4" w14:textId="77777777" w:rsidR="00A15F21" w:rsidRDefault="00BA72D7">
      <w:pPr>
        <w:pStyle w:val="af5"/>
      </w:pPr>
      <w:r>
        <w:t>附设在0.8 hm</w:t>
      </w:r>
      <w:r>
        <w:rPr>
          <w:rFonts w:ascii="Calibri" w:hAnsi="Calibri" w:cs="Calibri"/>
        </w:rPr>
        <w:t>²</w:t>
      </w:r>
      <w:r>
        <w:t>及以上的新建商业、办公、居住等地块或综合小区内，或附设在3.0 hm</w:t>
      </w:r>
      <w:r>
        <w:rPr>
          <w:rFonts w:ascii="Calibri" w:hAnsi="Calibri" w:cs="Calibri"/>
        </w:rPr>
        <w:t>²</w:t>
      </w:r>
      <w:r>
        <w:t>及以上的城市综合体内。</w:t>
      </w:r>
    </w:p>
    <w:p w14:paraId="51BF8B17" w14:textId="77777777" w:rsidR="00A15F21" w:rsidRDefault="00BA72D7">
      <w:pPr>
        <w:pStyle w:val="afffffffff4"/>
      </w:pPr>
      <w:r>
        <w:rPr>
          <w:rFonts w:hint="eastAsia"/>
        </w:rPr>
        <w:t>建筑设计应按规划落实区域机房；缺少规划指引时，建筑设计宜按下列设置区域机房：</w:t>
      </w:r>
    </w:p>
    <w:p w14:paraId="3C47D456" w14:textId="77777777" w:rsidR="00A15F21" w:rsidRDefault="00BA72D7">
      <w:pPr>
        <w:pStyle w:val="af5"/>
        <w:numPr>
          <w:ilvl w:val="0"/>
          <w:numId w:val="54"/>
        </w:numPr>
      </w:pPr>
      <w:r>
        <w:rPr>
          <w:rFonts w:hint="eastAsia"/>
        </w:rPr>
        <w:t>建筑面积不小于6</w:t>
      </w:r>
      <w:r>
        <w:t>万</w:t>
      </w:r>
      <w:r>
        <w:rPr>
          <w:rFonts w:hint="eastAsia"/>
        </w:rPr>
        <w:t>m</w:t>
      </w:r>
      <w:r>
        <w:rPr>
          <w:rFonts w:hint="eastAsia"/>
          <w:vertAlign w:val="superscript"/>
        </w:rPr>
        <w:t>2</w:t>
      </w:r>
      <w:r>
        <w:rPr>
          <w:rFonts w:hint="eastAsia"/>
        </w:rPr>
        <w:t>的市级行政办公、文化、体育等公共建筑，</w:t>
      </w:r>
      <w:proofErr w:type="gramStart"/>
      <w:r>
        <w:rPr>
          <w:rFonts w:hint="eastAsia"/>
        </w:rPr>
        <w:t>宜设置</w:t>
      </w:r>
      <w:proofErr w:type="gramEnd"/>
      <w:r>
        <w:rPr>
          <w:rFonts w:hint="eastAsia"/>
        </w:rPr>
        <w:t>1个区域机房；当多个市级文体类公共建筑布置在同一片区内，区域机房数量不宜超过2个；</w:t>
      </w:r>
    </w:p>
    <w:p w14:paraId="2AA9BF0F" w14:textId="77777777" w:rsidR="00A15F21" w:rsidRDefault="00BA72D7">
      <w:pPr>
        <w:pStyle w:val="af5"/>
      </w:pPr>
      <w:r>
        <w:rPr>
          <w:rFonts w:hint="eastAsia"/>
        </w:rPr>
        <w:t>总建筑面积不小于100</w:t>
      </w:r>
      <w:r>
        <w:t>万</w:t>
      </w:r>
      <w:r>
        <w:rPr>
          <w:rFonts w:hint="eastAsia"/>
        </w:rPr>
        <w:t>m</w:t>
      </w:r>
      <w:r>
        <w:rPr>
          <w:rFonts w:hint="eastAsia"/>
          <w:vertAlign w:val="superscript"/>
        </w:rPr>
        <w:t>2</w:t>
      </w:r>
      <w:r>
        <w:rPr>
          <w:rFonts w:hint="eastAsia"/>
        </w:rPr>
        <w:t>的大型小区，宜按每100</w:t>
      </w:r>
      <w:r>
        <w:t>万</w:t>
      </w:r>
      <w:r>
        <w:rPr>
          <w:rFonts w:hint="eastAsia"/>
        </w:rPr>
        <w:t>m</w:t>
      </w:r>
      <w:r>
        <w:rPr>
          <w:rFonts w:hint="eastAsia"/>
          <w:vertAlign w:val="superscript"/>
        </w:rPr>
        <w:t>2</w:t>
      </w:r>
      <w:r>
        <w:rPr>
          <w:rFonts w:hint="eastAsia"/>
        </w:rPr>
        <w:t>设置1个区域机房；超级大型小区设置区域机房的数量不宜超过2个；</w:t>
      </w:r>
    </w:p>
    <w:p w14:paraId="4D1377CB" w14:textId="77777777" w:rsidR="00A15F21" w:rsidRDefault="00BA72D7">
      <w:pPr>
        <w:pStyle w:val="af5"/>
      </w:pPr>
      <w:r>
        <w:rPr>
          <w:rFonts w:hint="eastAsia"/>
        </w:rPr>
        <w:t>同时满足区域机房和片区机房的设置条件时，</w:t>
      </w:r>
      <w:proofErr w:type="gramStart"/>
      <w:r>
        <w:rPr>
          <w:rFonts w:hint="eastAsia"/>
        </w:rPr>
        <w:t>宜设置</w:t>
      </w:r>
      <w:proofErr w:type="gramEnd"/>
      <w:r>
        <w:rPr>
          <w:rFonts w:hint="eastAsia"/>
        </w:rPr>
        <w:t>区域机房；在区域机房设置完成后，可再按片区机房的设置条件布置片区机房。</w:t>
      </w:r>
    </w:p>
    <w:p w14:paraId="7EE77C50" w14:textId="77777777" w:rsidR="00A15F21" w:rsidRDefault="00BA72D7">
      <w:pPr>
        <w:pStyle w:val="afffffffff4"/>
      </w:pPr>
      <w:r>
        <w:rPr>
          <w:rFonts w:hint="eastAsia"/>
        </w:rPr>
        <w:lastRenderedPageBreak/>
        <w:t>在缺少规划和未推动通信机房分层建设情况下，含香港、澳门在内新建城区（大于2 km²）的首期建筑工程内</w:t>
      </w:r>
      <w:proofErr w:type="gramStart"/>
      <w:r>
        <w:rPr>
          <w:rFonts w:hint="eastAsia"/>
        </w:rPr>
        <w:t>宜集中</w:t>
      </w:r>
      <w:proofErr w:type="gramEnd"/>
      <w:r>
        <w:rPr>
          <w:rFonts w:hint="eastAsia"/>
        </w:rPr>
        <w:t>布置1个约200</w:t>
      </w:r>
      <w:r>
        <w:t xml:space="preserve"> </w:t>
      </w:r>
      <w:r>
        <w:rPr>
          <w:rFonts w:hint="eastAsia"/>
        </w:rPr>
        <w:t>㎡～</w:t>
      </w:r>
      <w:r>
        <w:t>3</w:t>
      </w:r>
      <w:r>
        <w:rPr>
          <w:rFonts w:hint="eastAsia"/>
        </w:rPr>
        <w:t>00</w:t>
      </w:r>
      <w:r>
        <w:t xml:space="preserve"> </w:t>
      </w:r>
      <w:r>
        <w:rPr>
          <w:rFonts w:hint="eastAsia"/>
        </w:rPr>
        <w:t>㎡的附设式综合通信机房，由多家通信运营商协商机房使用，满足建筑本体和周边城区需求。</w:t>
      </w:r>
    </w:p>
    <w:p w14:paraId="1198F38A" w14:textId="77777777" w:rsidR="00A15F21" w:rsidRDefault="00BA72D7">
      <w:pPr>
        <w:pStyle w:val="afffffffff4"/>
      </w:pPr>
      <w:r>
        <w:rPr>
          <w:rFonts w:hint="eastAsia"/>
        </w:rPr>
        <w:t>符合设置条件</w:t>
      </w:r>
      <w:r>
        <w:t>的</w:t>
      </w:r>
      <w:r>
        <w:rPr>
          <w:rFonts w:hAnsi="宋体"/>
          <w:bCs/>
        </w:rPr>
        <w:t>建筑</w:t>
      </w:r>
      <w:r>
        <w:rPr>
          <w:rFonts w:hint="eastAsia"/>
        </w:rPr>
        <w:t>工程，宜按表21推荐数值预留综合通信机房；具有多种建筑功能的综合体，宜按最大比例的建筑功能预留综合通信机房面积。</w:t>
      </w:r>
    </w:p>
    <w:p w14:paraId="33C3ACF5" w14:textId="77777777" w:rsidR="00A15F21" w:rsidRDefault="00BA72D7">
      <w:pPr>
        <w:pStyle w:val="aff2"/>
        <w:spacing w:before="120" w:after="120"/>
        <w:ind w:left="210" w:right="210"/>
      </w:pPr>
      <w:r>
        <w:rPr>
          <w:rFonts w:hint="eastAsia"/>
        </w:rPr>
        <w:t>综合</w:t>
      </w:r>
      <w:r>
        <w:t>通信</w:t>
      </w:r>
      <w:r>
        <w:rPr>
          <w:rFonts w:hint="eastAsia"/>
        </w:rPr>
        <w:t>机房设置推荐</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417"/>
        <w:gridCol w:w="1560"/>
        <w:gridCol w:w="1559"/>
        <w:gridCol w:w="1701"/>
        <w:gridCol w:w="1689"/>
      </w:tblGrid>
      <w:tr w:rsidR="00A15F21" w14:paraId="21B3D666" w14:textId="77777777">
        <w:trPr>
          <w:tblHeader/>
          <w:jc w:val="center"/>
        </w:trPr>
        <w:tc>
          <w:tcPr>
            <w:tcW w:w="1408" w:type="dxa"/>
            <w:tcBorders>
              <w:top w:val="single" w:sz="8" w:space="0" w:color="auto"/>
              <w:bottom w:val="single" w:sz="8" w:space="0" w:color="auto"/>
            </w:tcBorders>
            <w:shd w:val="clear" w:color="auto" w:fill="auto"/>
            <w:vAlign w:val="center"/>
          </w:tcPr>
          <w:p w14:paraId="74CEF2D7" w14:textId="77777777" w:rsidR="00A15F21" w:rsidRDefault="00BA72D7">
            <w:pPr>
              <w:pStyle w:val="afffffffffd"/>
            </w:pPr>
            <w:r>
              <w:rPr>
                <w:rFonts w:hAnsi="宋体"/>
                <w:bCs/>
                <w:szCs w:val="18"/>
              </w:rPr>
              <w:t>建筑</w:t>
            </w:r>
            <w:r>
              <w:rPr>
                <w:rFonts w:hAnsi="宋体" w:hint="eastAsia"/>
                <w:bCs/>
                <w:szCs w:val="18"/>
              </w:rPr>
              <w:t>功能</w:t>
            </w:r>
          </w:p>
        </w:tc>
        <w:tc>
          <w:tcPr>
            <w:tcW w:w="1417" w:type="dxa"/>
            <w:tcBorders>
              <w:top w:val="single" w:sz="8" w:space="0" w:color="auto"/>
              <w:bottom w:val="single" w:sz="8" w:space="0" w:color="auto"/>
            </w:tcBorders>
            <w:shd w:val="clear" w:color="auto" w:fill="auto"/>
            <w:vAlign w:val="center"/>
          </w:tcPr>
          <w:p w14:paraId="42471904" w14:textId="77777777" w:rsidR="00A15F21" w:rsidRDefault="00BA72D7">
            <w:pPr>
              <w:pStyle w:val="afffffffffd"/>
            </w:pPr>
            <w:r>
              <w:rPr>
                <w:rFonts w:hAnsi="宋体" w:hint="eastAsia"/>
                <w:bCs/>
                <w:szCs w:val="18"/>
              </w:rPr>
              <w:t>起始建筑</w:t>
            </w:r>
            <w:r>
              <w:rPr>
                <w:rFonts w:hAnsi="宋体"/>
                <w:bCs/>
                <w:szCs w:val="18"/>
              </w:rPr>
              <w:t>面积（㎡）</w:t>
            </w:r>
          </w:p>
        </w:tc>
        <w:tc>
          <w:tcPr>
            <w:tcW w:w="1560" w:type="dxa"/>
            <w:tcBorders>
              <w:top w:val="single" w:sz="8" w:space="0" w:color="auto"/>
              <w:bottom w:val="single" w:sz="8" w:space="0" w:color="auto"/>
            </w:tcBorders>
            <w:shd w:val="clear" w:color="auto" w:fill="auto"/>
            <w:vAlign w:val="center"/>
          </w:tcPr>
          <w:p w14:paraId="3C97927C" w14:textId="77777777" w:rsidR="00A15F21" w:rsidRDefault="00BA72D7">
            <w:pPr>
              <w:pStyle w:val="afffffffffd"/>
              <w:rPr>
                <w:rFonts w:hAnsi="宋体"/>
                <w:bCs/>
                <w:szCs w:val="18"/>
              </w:rPr>
            </w:pPr>
            <w:r>
              <w:rPr>
                <w:rFonts w:hAnsi="宋体" w:hint="eastAsia"/>
                <w:bCs/>
                <w:szCs w:val="18"/>
              </w:rPr>
              <w:t>建筑面积</w:t>
            </w:r>
          </w:p>
          <w:p w14:paraId="1DDB6555" w14:textId="77777777" w:rsidR="00A15F21" w:rsidRDefault="00BA72D7">
            <w:pPr>
              <w:pStyle w:val="afffffffffd"/>
            </w:pPr>
            <w:r>
              <w:rPr>
                <w:rFonts w:hAnsi="宋体"/>
                <w:bCs/>
                <w:szCs w:val="18"/>
              </w:rPr>
              <w:t>（</w:t>
            </w:r>
            <w:r>
              <w:rPr>
                <w:rFonts w:hAnsi="宋体" w:hint="eastAsia"/>
                <w:bCs/>
                <w:szCs w:val="18"/>
              </w:rPr>
              <w:t>万</w:t>
            </w:r>
            <w:r>
              <w:rPr>
                <w:rFonts w:hAnsi="宋体"/>
                <w:bCs/>
                <w:szCs w:val="18"/>
              </w:rPr>
              <w:t>m</w:t>
            </w:r>
            <w:r>
              <w:rPr>
                <w:rFonts w:hAnsi="宋体" w:hint="eastAsia"/>
                <w:bCs/>
                <w:szCs w:val="18"/>
              </w:rPr>
              <w:t>²</w:t>
            </w:r>
            <w:r>
              <w:rPr>
                <w:rFonts w:hAnsi="宋体"/>
                <w:bCs/>
                <w:szCs w:val="18"/>
              </w:rPr>
              <w:t>）</w:t>
            </w:r>
          </w:p>
        </w:tc>
        <w:tc>
          <w:tcPr>
            <w:tcW w:w="1559" w:type="dxa"/>
            <w:tcBorders>
              <w:top w:val="single" w:sz="8" w:space="0" w:color="auto"/>
              <w:bottom w:val="single" w:sz="8" w:space="0" w:color="auto"/>
            </w:tcBorders>
            <w:shd w:val="clear" w:color="auto" w:fill="auto"/>
            <w:vAlign w:val="center"/>
          </w:tcPr>
          <w:p w14:paraId="04CB2FE5" w14:textId="77777777" w:rsidR="00A15F21" w:rsidRDefault="00BA72D7">
            <w:pPr>
              <w:pStyle w:val="afffffffffd"/>
              <w:rPr>
                <w:rFonts w:hAnsi="宋体"/>
                <w:bCs/>
                <w:szCs w:val="18"/>
              </w:rPr>
            </w:pPr>
            <w:r>
              <w:rPr>
                <w:rFonts w:hAnsi="宋体" w:hint="eastAsia"/>
                <w:bCs/>
                <w:szCs w:val="18"/>
              </w:rPr>
              <w:t>推荐比例</w:t>
            </w:r>
          </w:p>
          <w:p w14:paraId="01F918A5" w14:textId="77777777" w:rsidR="00A15F21" w:rsidRDefault="00BA72D7">
            <w:pPr>
              <w:pStyle w:val="afffffffffd"/>
            </w:pPr>
            <w:r>
              <w:rPr>
                <w:rFonts w:hAnsi="宋体"/>
                <w:bCs/>
                <w:szCs w:val="18"/>
              </w:rPr>
              <w:t>（</w:t>
            </w:r>
            <w:r>
              <w:rPr>
                <w:rFonts w:hAnsi="宋体" w:hint="eastAsia"/>
                <w:bCs/>
                <w:szCs w:val="18"/>
              </w:rPr>
              <w:t>‰</w:t>
            </w:r>
            <w:r>
              <w:rPr>
                <w:rFonts w:hAnsi="宋体"/>
                <w:bCs/>
                <w:szCs w:val="18"/>
              </w:rPr>
              <w:t>）</w:t>
            </w:r>
          </w:p>
        </w:tc>
        <w:tc>
          <w:tcPr>
            <w:tcW w:w="1701" w:type="dxa"/>
            <w:tcBorders>
              <w:top w:val="single" w:sz="8" w:space="0" w:color="auto"/>
              <w:bottom w:val="single" w:sz="8" w:space="0" w:color="auto"/>
            </w:tcBorders>
            <w:shd w:val="clear" w:color="auto" w:fill="auto"/>
            <w:vAlign w:val="center"/>
          </w:tcPr>
          <w:p w14:paraId="4C332B1C" w14:textId="77777777" w:rsidR="00A15F21" w:rsidRDefault="00BA72D7">
            <w:pPr>
              <w:pStyle w:val="afffffffffd"/>
              <w:rPr>
                <w:rFonts w:hAnsi="宋体"/>
                <w:bCs/>
                <w:szCs w:val="18"/>
              </w:rPr>
            </w:pPr>
            <w:r>
              <w:rPr>
                <w:rFonts w:hAnsi="宋体" w:hint="eastAsia"/>
                <w:bCs/>
                <w:szCs w:val="18"/>
              </w:rPr>
              <w:t>推荐机房面积</w:t>
            </w:r>
          </w:p>
          <w:p w14:paraId="6209C1B7" w14:textId="77777777" w:rsidR="00A15F21" w:rsidRDefault="00BA72D7">
            <w:pPr>
              <w:pStyle w:val="afffffffffd"/>
            </w:pPr>
            <w:r>
              <w:rPr>
                <w:rFonts w:hAnsi="宋体"/>
                <w:bCs/>
                <w:szCs w:val="18"/>
              </w:rPr>
              <w:t>（㎡）</w:t>
            </w:r>
          </w:p>
        </w:tc>
        <w:tc>
          <w:tcPr>
            <w:tcW w:w="1689" w:type="dxa"/>
            <w:tcBorders>
              <w:top w:val="single" w:sz="8" w:space="0" w:color="auto"/>
              <w:bottom w:val="single" w:sz="8" w:space="0" w:color="auto"/>
            </w:tcBorders>
            <w:shd w:val="clear" w:color="auto" w:fill="auto"/>
            <w:vAlign w:val="center"/>
          </w:tcPr>
          <w:p w14:paraId="2B597395" w14:textId="77777777" w:rsidR="00A15F21" w:rsidRDefault="00BA72D7">
            <w:pPr>
              <w:pStyle w:val="afffffffffd"/>
            </w:pPr>
            <w:r>
              <w:rPr>
                <w:rFonts w:hAnsi="宋体"/>
                <w:bCs/>
                <w:szCs w:val="18"/>
              </w:rPr>
              <w:t>备注</w:t>
            </w:r>
          </w:p>
        </w:tc>
      </w:tr>
      <w:tr w:rsidR="00A15F21" w14:paraId="39503520" w14:textId="77777777">
        <w:trPr>
          <w:jc w:val="center"/>
        </w:trPr>
        <w:tc>
          <w:tcPr>
            <w:tcW w:w="1408" w:type="dxa"/>
            <w:vMerge w:val="restart"/>
            <w:tcBorders>
              <w:top w:val="single" w:sz="8" w:space="0" w:color="auto"/>
            </w:tcBorders>
            <w:shd w:val="clear" w:color="auto" w:fill="auto"/>
            <w:vAlign w:val="center"/>
          </w:tcPr>
          <w:p w14:paraId="0B34D489" w14:textId="77777777" w:rsidR="00A15F21" w:rsidRDefault="00BA72D7">
            <w:pPr>
              <w:pStyle w:val="afffffffffd"/>
            </w:pPr>
            <w:r>
              <w:rPr>
                <w:rFonts w:hAnsi="宋体" w:hint="eastAsia"/>
                <w:bCs/>
                <w:szCs w:val="18"/>
              </w:rPr>
              <w:t>办公、商业等</w:t>
            </w:r>
          </w:p>
        </w:tc>
        <w:tc>
          <w:tcPr>
            <w:tcW w:w="1417" w:type="dxa"/>
            <w:vMerge w:val="restart"/>
            <w:tcBorders>
              <w:top w:val="single" w:sz="8" w:space="0" w:color="auto"/>
            </w:tcBorders>
            <w:shd w:val="clear" w:color="auto" w:fill="auto"/>
            <w:vAlign w:val="center"/>
          </w:tcPr>
          <w:p w14:paraId="04CA3835" w14:textId="77777777" w:rsidR="00A15F21" w:rsidRDefault="00BA72D7">
            <w:pPr>
              <w:pStyle w:val="afffffffffd"/>
            </w:pPr>
            <w:r>
              <w:rPr>
                <w:rFonts w:hAnsi="宋体"/>
                <w:bCs/>
                <w:szCs w:val="18"/>
              </w:rPr>
              <w:t>A</w:t>
            </w:r>
            <w:r>
              <w:rPr>
                <w:rFonts w:hAnsi="宋体" w:hint="eastAsia"/>
                <w:bCs/>
                <w:szCs w:val="18"/>
              </w:rPr>
              <w:t>≥3</w:t>
            </w:r>
            <w:r>
              <w:rPr>
                <w:rFonts w:hAnsi="宋体"/>
                <w:bCs/>
                <w:szCs w:val="18"/>
              </w:rPr>
              <w:t>000</w:t>
            </w:r>
          </w:p>
        </w:tc>
        <w:tc>
          <w:tcPr>
            <w:tcW w:w="1560" w:type="dxa"/>
            <w:tcBorders>
              <w:top w:val="single" w:sz="8" w:space="0" w:color="auto"/>
            </w:tcBorders>
            <w:shd w:val="clear" w:color="auto" w:fill="auto"/>
            <w:vAlign w:val="center"/>
          </w:tcPr>
          <w:p w14:paraId="5CDAF1B7" w14:textId="77777777" w:rsidR="00A15F21" w:rsidRDefault="00BA72D7">
            <w:pPr>
              <w:pStyle w:val="afffffffffd"/>
            </w:pPr>
            <w:r>
              <w:rPr>
                <w:rFonts w:hAnsi="宋体"/>
                <w:bCs/>
                <w:szCs w:val="18"/>
              </w:rPr>
              <w:t>0.3＜A≤4</w:t>
            </w:r>
          </w:p>
        </w:tc>
        <w:tc>
          <w:tcPr>
            <w:tcW w:w="1559" w:type="dxa"/>
            <w:tcBorders>
              <w:top w:val="single" w:sz="8" w:space="0" w:color="auto"/>
            </w:tcBorders>
            <w:shd w:val="clear" w:color="auto" w:fill="auto"/>
            <w:vAlign w:val="center"/>
          </w:tcPr>
          <w:p w14:paraId="5677D69E" w14:textId="77777777" w:rsidR="00A15F21" w:rsidRDefault="00BA72D7">
            <w:pPr>
              <w:pStyle w:val="afffffffffd"/>
            </w:pPr>
            <w:r>
              <w:rPr>
                <w:rFonts w:hAnsi="宋体"/>
                <w:bCs/>
                <w:szCs w:val="18"/>
              </w:rPr>
              <w:t>1.2～</w:t>
            </w:r>
            <w:r>
              <w:rPr>
                <w:rFonts w:hAnsi="宋体" w:hint="eastAsia"/>
                <w:bCs/>
                <w:szCs w:val="18"/>
              </w:rPr>
              <w:t>1</w:t>
            </w:r>
            <w:r>
              <w:rPr>
                <w:rFonts w:hAnsi="宋体"/>
                <w:bCs/>
                <w:szCs w:val="18"/>
              </w:rPr>
              <w:t>0</w:t>
            </w:r>
          </w:p>
        </w:tc>
        <w:tc>
          <w:tcPr>
            <w:tcW w:w="1701" w:type="dxa"/>
            <w:tcBorders>
              <w:top w:val="single" w:sz="8" w:space="0" w:color="auto"/>
            </w:tcBorders>
            <w:shd w:val="clear" w:color="auto" w:fill="auto"/>
            <w:vAlign w:val="center"/>
          </w:tcPr>
          <w:p w14:paraId="4E713CC5" w14:textId="77777777" w:rsidR="00A15F21" w:rsidRDefault="00BA72D7">
            <w:pPr>
              <w:pStyle w:val="afffffffffd"/>
            </w:pPr>
            <w:r>
              <w:rPr>
                <w:rFonts w:hAnsi="宋体"/>
                <w:bCs/>
                <w:szCs w:val="18"/>
              </w:rPr>
              <w:t>20～60</w:t>
            </w:r>
          </w:p>
        </w:tc>
        <w:tc>
          <w:tcPr>
            <w:tcW w:w="1689" w:type="dxa"/>
            <w:tcBorders>
              <w:top w:val="single" w:sz="8" w:space="0" w:color="auto"/>
            </w:tcBorders>
            <w:shd w:val="clear" w:color="auto" w:fill="auto"/>
            <w:vAlign w:val="center"/>
          </w:tcPr>
          <w:p w14:paraId="69353572" w14:textId="77777777" w:rsidR="00A15F21" w:rsidRDefault="00A15F21">
            <w:pPr>
              <w:pStyle w:val="afffffffffd"/>
            </w:pPr>
          </w:p>
        </w:tc>
      </w:tr>
      <w:tr w:rsidR="00A15F21" w14:paraId="64E319E3" w14:textId="77777777">
        <w:trPr>
          <w:jc w:val="center"/>
        </w:trPr>
        <w:tc>
          <w:tcPr>
            <w:tcW w:w="1408" w:type="dxa"/>
            <w:vMerge/>
            <w:shd w:val="clear" w:color="auto" w:fill="auto"/>
            <w:vAlign w:val="center"/>
          </w:tcPr>
          <w:p w14:paraId="5512D6E1" w14:textId="77777777" w:rsidR="00A15F21" w:rsidRDefault="00A15F21">
            <w:pPr>
              <w:pStyle w:val="afffffffffd"/>
            </w:pPr>
          </w:p>
        </w:tc>
        <w:tc>
          <w:tcPr>
            <w:tcW w:w="1417" w:type="dxa"/>
            <w:vMerge/>
            <w:shd w:val="clear" w:color="auto" w:fill="auto"/>
            <w:vAlign w:val="center"/>
          </w:tcPr>
          <w:p w14:paraId="4ECA4FCD" w14:textId="77777777" w:rsidR="00A15F21" w:rsidRDefault="00A15F21">
            <w:pPr>
              <w:pStyle w:val="afffffffffd"/>
            </w:pPr>
          </w:p>
        </w:tc>
        <w:tc>
          <w:tcPr>
            <w:tcW w:w="1560" w:type="dxa"/>
            <w:shd w:val="clear" w:color="auto" w:fill="auto"/>
            <w:vAlign w:val="center"/>
          </w:tcPr>
          <w:p w14:paraId="4264520D" w14:textId="77777777" w:rsidR="00A15F21" w:rsidRDefault="00BA72D7">
            <w:pPr>
              <w:pStyle w:val="afffffffffd"/>
            </w:pPr>
            <w:r>
              <w:rPr>
                <w:rFonts w:hAnsi="宋体"/>
                <w:bCs/>
                <w:szCs w:val="18"/>
              </w:rPr>
              <w:t>4＜A≤15</w:t>
            </w:r>
          </w:p>
        </w:tc>
        <w:tc>
          <w:tcPr>
            <w:tcW w:w="1559" w:type="dxa"/>
            <w:shd w:val="clear" w:color="auto" w:fill="auto"/>
            <w:vAlign w:val="center"/>
          </w:tcPr>
          <w:p w14:paraId="1DAC89C0" w14:textId="77777777" w:rsidR="00A15F21" w:rsidRDefault="00BA72D7">
            <w:pPr>
              <w:pStyle w:val="afffffffffd"/>
            </w:pPr>
            <w:r>
              <w:rPr>
                <w:rFonts w:hAnsi="宋体"/>
                <w:bCs/>
                <w:szCs w:val="18"/>
              </w:rPr>
              <w:t>0.8～</w:t>
            </w:r>
            <w:r>
              <w:rPr>
                <w:rFonts w:hAnsi="宋体" w:hint="eastAsia"/>
                <w:bCs/>
                <w:szCs w:val="18"/>
              </w:rPr>
              <w:t>1</w:t>
            </w:r>
            <w:r>
              <w:rPr>
                <w:rFonts w:hAnsi="宋体"/>
                <w:bCs/>
                <w:szCs w:val="18"/>
              </w:rPr>
              <w:t>.2</w:t>
            </w:r>
          </w:p>
        </w:tc>
        <w:tc>
          <w:tcPr>
            <w:tcW w:w="1701" w:type="dxa"/>
            <w:shd w:val="clear" w:color="auto" w:fill="auto"/>
            <w:vAlign w:val="center"/>
          </w:tcPr>
          <w:p w14:paraId="7F2D5A18" w14:textId="77777777" w:rsidR="00A15F21" w:rsidRDefault="00BA72D7">
            <w:pPr>
              <w:pStyle w:val="afffffffffd"/>
            </w:pPr>
            <w:r>
              <w:rPr>
                <w:rFonts w:hAnsi="宋体"/>
                <w:bCs/>
                <w:szCs w:val="18"/>
              </w:rPr>
              <w:t>60～110</w:t>
            </w:r>
          </w:p>
        </w:tc>
        <w:tc>
          <w:tcPr>
            <w:tcW w:w="1689" w:type="dxa"/>
            <w:shd w:val="clear" w:color="auto" w:fill="auto"/>
            <w:vAlign w:val="center"/>
          </w:tcPr>
          <w:p w14:paraId="09E658A3" w14:textId="77777777" w:rsidR="00A15F21" w:rsidRDefault="00A15F21">
            <w:pPr>
              <w:pStyle w:val="afffffffffd"/>
            </w:pPr>
          </w:p>
        </w:tc>
      </w:tr>
      <w:tr w:rsidR="00A15F21" w14:paraId="2197C945" w14:textId="77777777">
        <w:trPr>
          <w:jc w:val="center"/>
        </w:trPr>
        <w:tc>
          <w:tcPr>
            <w:tcW w:w="1408" w:type="dxa"/>
            <w:vMerge/>
            <w:shd w:val="clear" w:color="auto" w:fill="auto"/>
            <w:vAlign w:val="center"/>
          </w:tcPr>
          <w:p w14:paraId="77650DE6" w14:textId="77777777" w:rsidR="00A15F21" w:rsidRDefault="00A15F21">
            <w:pPr>
              <w:pStyle w:val="afffffffffd"/>
            </w:pPr>
          </w:p>
        </w:tc>
        <w:tc>
          <w:tcPr>
            <w:tcW w:w="1417" w:type="dxa"/>
            <w:vMerge/>
            <w:shd w:val="clear" w:color="auto" w:fill="auto"/>
            <w:vAlign w:val="center"/>
          </w:tcPr>
          <w:p w14:paraId="7AD33B18" w14:textId="77777777" w:rsidR="00A15F21" w:rsidRDefault="00A15F21">
            <w:pPr>
              <w:pStyle w:val="afffffffffd"/>
            </w:pPr>
          </w:p>
        </w:tc>
        <w:tc>
          <w:tcPr>
            <w:tcW w:w="1560" w:type="dxa"/>
            <w:shd w:val="clear" w:color="auto" w:fill="auto"/>
            <w:vAlign w:val="center"/>
          </w:tcPr>
          <w:p w14:paraId="148F0261" w14:textId="77777777" w:rsidR="00A15F21" w:rsidRDefault="00BA72D7">
            <w:pPr>
              <w:pStyle w:val="afffffffffd"/>
            </w:pPr>
            <w:r>
              <w:rPr>
                <w:rFonts w:hAnsi="宋体"/>
                <w:bCs/>
                <w:szCs w:val="18"/>
              </w:rPr>
              <w:t>15＜A</w:t>
            </w:r>
          </w:p>
        </w:tc>
        <w:tc>
          <w:tcPr>
            <w:tcW w:w="1559" w:type="dxa"/>
            <w:shd w:val="clear" w:color="auto" w:fill="auto"/>
            <w:vAlign w:val="center"/>
          </w:tcPr>
          <w:p w14:paraId="4D5B040D" w14:textId="77777777" w:rsidR="00A15F21" w:rsidRDefault="00BA72D7">
            <w:pPr>
              <w:pStyle w:val="afffffffffd"/>
            </w:pPr>
            <w:r>
              <w:rPr>
                <w:rFonts w:hAnsi="宋体"/>
                <w:bCs/>
                <w:szCs w:val="18"/>
              </w:rPr>
              <w:t>0.3～0.8</w:t>
            </w:r>
          </w:p>
        </w:tc>
        <w:tc>
          <w:tcPr>
            <w:tcW w:w="1701" w:type="dxa"/>
            <w:shd w:val="clear" w:color="auto" w:fill="auto"/>
            <w:vAlign w:val="center"/>
          </w:tcPr>
          <w:p w14:paraId="37B74522" w14:textId="77777777" w:rsidR="00A15F21" w:rsidRDefault="00BA72D7">
            <w:pPr>
              <w:pStyle w:val="afffffffffd"/>
            </w:pPr>
            <w:r>
              <w:rPr>
                <w:rFonts w:hAnsi="宋体"/>
                <w:bCs/>
                <w:szCs w:val="18"/>
              </w:rPr>
              <w:t>110～200</w:t>
            </w:r>
          </w:p>
        </w:tc>
        <w:tc>
          <w:tcPr>
            <w:tcW w:w="1689" w:type="dxa"/>
            <w:shd w:val="clear" w:color="auto" w:fill="auto"/>
            <w:vAlign w:val="center"/>
          </w:tcPr>
          <w:p w14:paraId="0CE3FE19" w14:textId="77777777" w:rsidR="00A15F21" w:rsidRDefault="00BA72D7">
            <w:pPr>
              <w:pStyle w:val="afffffffffd"/>
            </w:pPr>
            <w:r>
              <w:rPr>
                <w:rFonts w:hAnsi="宋体"/>
                <w:bCs/>
                <w:szCs w:val="18"/>
              </w:rPr>
              <w:t>不宜大于</w:t>
            </w:r>
            <w:r>
              <w:rPr>
                <w:rFonts w:hAnsi="宋体" w:hint="eastAsia"/>
                <w:bCs/>
                <w:szCs w:val="18"/>
              </w:rPr>
              <w:t>3</w:t>
            </w:r>
            <w:r>
              <w:rPr>
                <w:rFonts w:hAnsi="宋体"/>
                <w:bCs/>
                <w:szCs w:val="18"/>
              </w:rPr>
              <w:t>00 ㎡</w:t>
            </w:r>
          </w:p>
        </w:tc>
      </w:tr>
      <w:tr w:rsidR="00A15F21" w14:paraId="7E7E13FC" w14:textId="77777777">
        <w:trPr>
          <w:jc w:val="center"/>
        </w:trPr>
        <w:tc>
          <w:tcPr>
            <w:tcW w:w="1408" w:type="dxa"/>
            <w:vMerge w:val="restart"/>
            <w:shd w:val="clear" w:color="auto" w:fill="auto"/>
            <w:vAlign w:val="center"/>
          </w:tcPr>
          <w:p w14:paraId="57111AC8" w14:textId="77777777" w:rsidR="00A15F21" w:rsidRDefault="00BA72D7">
            <w:pPr>
              <w:pStyle w:val="afffffffffd"/>
            </w:pPr>
            <w:r>
              <w:rPr>
                <w:rFonts w:hAnsi="宋体" w:hint="eastAsia"/>
                <w:bCs/>
                <w:szCs w:val="18"/>
              </w:rPr>
              <w:t>居住等</w:t>
            </w:r>
          </w:p>
        </w:tc>
        <w:tc>
          <w:tcPr>
            <w:tcW w:w="1417" w:type="dxa"/>
            <w:vMerge w:val="restart"/>
            <w:shd w:val="clear" w:color="auto" w:fill="auto"/>
            <w:vAlign w:val="center"/>
          </w:tcPr>
          <w:p w14:paraId="463D45C5" w14:textId="77777777" w:rsidR="00A15F21" w:rsidRDefault="00BA72D7">
            <w:pPr>
              <w:pStyle w:val="afffffffffd"/>
            </w:pPr>
            <w:r>
              <w:rPr>
                <w:rFonts w:hAnsi="宋体"/>
                <w:bCs/>
                <w:szCs w:val="18"/>
              </w:rPr>
              <w:t>A</w:t>
            </w:r>
            <w:r>
              <w:rPr>
                <w:rFonts w:hAnsi="宋体" w:hint="eastAsia"/>
                <w:bCs/>
                <w:szCs w:val="18"/>
              </w:rPr>
              <w:t>≥</w:t>
            </w:r>
            <w:r>
              <w:rPr>
                <w:rFonts w:hAnsi="宋体"/>
                <w:bCs/>
                <w:szCs w:val="18"/>
              </w:rPr>
              <w:t>2000</w:t>
            </w:r>
          </w:p>
        </w:tc>
        <w:tc>
          <w:tcPr>
            <w:tcW w:w="1560" w:type="dxa"/>
            <w:shd w:val="clear" w:color="auto" w:fill="auto"/>
            <w:vAlign w:val="center"/>
          </w:tcPr>
          <w:p w14:paraId="37AA6B9C" w14:textId="77777777" w:rsidR="00A15F21" w:rsidRDefault="00BA72D7">
            <w:pPr>
              <w:pStyle w:val="afffffffffd"/>
            </w:pPr>
            <w:r>
              <w:rPr>
                <w:rFonts w:hAnsi="宋体"/>
                <w:bCs/>
                <w:szCs w:val="18"/>
              </w:rPr>
              <w:t>0.2＜A≤0.5</w:t>
            </w:r>
          </w:p>
        </w:tc>
        <w:tc>
          <w:tcPr>
            <w:tcW w:w="1559" w:type="dxa"/>
            <w:shd w:val="clear" w:color="auto" w:fill="auto"/>
            <w:vAlign w:val="center"/>
          </w:tcPr>
          <w:p w14:paraId="1FEF1FBB" w14:textId="77777777" w:rsidR="00A15F21" w:rsidRDefault="00BA72D7">
            <w:pPr>
              <w:pStyle w:val="afffffffffd"/>
            </w:pPr>
            <w:r>
              <w:rPr>
                <w:rFonts w:hAnsi="宋体"/>
                <w:bCs/>
                <w:szCs w:val="18"/>
              </w:rPr>
              <w:t>2～10</w:t>
            </w:r>
          </w:p>
        </w:tc>
        <w:tc>
          <w:tcPr>
            <w:tcW w:w="1701" w:type="dxa"/>
            <w:shd w:val="clear" w:color="auto" w:fill="auto"/>
            <w:vAlign w:val="center"/>
          </w:tcPr>
          <w:p w14:paraId="33A11D87" w14:textId="77777777" w:rsidR="00A15F21" w:rsidRDefault="00BA72D7">
            <w:pPr>
              <w:pStyle w:val="afffffffffd"/>
            </w:pPr>
            <w:r>
              <w:rPr>
                <w:rFonts w:hAnsi="宋体"/>
                <w:bCs/>
                <w:szCs w:val="18"/>
              </w:rPr>
              <w:t>8～10</w:t>
            </w:r>
          </w:p>
        </w:tc>
        <w:tc>
          <w:tcPr>
            <w:tcW w:w="1689" w:type="dxa"/>
            <w:shd w:val="clear" w:color="auto" w:fill="auto"/>
            <w:vAlign w:val="center"/>
          </w:tcPr>
          <w:p w14:paraId="46F6A0A7" w14:textId="77777777" w:rsidR="00A15F21" w:rsidRDefault="00A15F21">
            <w:pPr>
              <w:pStyle w:val="afffffffffd"/>
            </w:pPr>
          </w:p>
        </w:tc>
      </w:tr>
      <w:tr w:rsidR="00A15F21" w14:paraId="7C267BE3" w14:textId="77777777">
        <w:trPr>
          <w:jc w:val="center"/>
        </w:trPr>
        <w:tc>
          <w:tcPr>
            <w:tcW w:w="1408" w:type="dxa"/>
            <w:vMerge/>
            <w:shd w:val="clear" w:color="auto" w:fill="auto"/>
            <w:vAlign w:val="center"/>
          </w:tcPr>
          <w:p w14:paraId="45D1AB46" w14:textId="77777777" w:rsidR="00A15F21" w:rsidRDefault="00A15F21">
            <w:pPr>
              <w:pStyle w:val="afffffffffd"/>
            </w:pPr>
          </w:p>
        </w:tc>
        <w:tc>
          <w:tcPr>
            <w:tcW w:w="1417" w:type="dxa"/>
            <w:vMerge/>
            <w:shd w:val="clear" w:color="auto" w:fill="auto"/>
            <w:vAlign w:val="center"/>
          </w:tcPr>
          <w:p w14:paraId="17A478AB" w14:textId="77777777" w:rsidR="00A15F21" w:rsidRDefault="00A15F21">
            <w:pPr>
              <w:pStyle w:val="afffffffffd"/>
            </w:pPr>
          </w:p>
        </w:tc>
        <w:tc>
          <w:tcPr>
            <w:tcW w:w="1560" w:type="dxa"/>
            <w:shd w:val="clear" w:color="auto" w:fill="auto"/>
            <w:vAlign w:val="center"/>
          </w:tcPr>
          <w:p w14:paraId="1BB6029A" w14:textId="77777777" w:rsidR="00A15F21" w:rsidRDefault="00BA72D7">
            <w:pPr>
              <w:pStyle w:val="afffffffffd"/>
            </w:pPr>
            <w:r>
              <w:rPr>
                <w:rFonts w:hAnsi="宋体"/>
                <w:bCs/>
                <w:szCs w:val="18"/>
              </w:rPr>
              <w:t>0.5＜A≤12</w:t>
            </w:r>
          </w:p>
        </w:tc>
        <w:tc>
          <w:tcPr>
            <w:tcW w:w="1559" w:type="dxa"/>
            <w:shd w:val="clear" w:color="auto" w:fill="auto"/>
            <w:vAlign w:val="center"/>
          </w:tcPr>
          <w:p w14:paraId="308E968D" w14:textId="77777777" w:rsidR="00A15F21" w:rsidRDefault="00BA72D7">
            <w:pPr>
              <w:pStyle w:val="afffffffffd"/>
            </w:pPr>
            <w:r>
              <w:rPr>
                <w:rFonts w:hAnsi="宋体"/>
                <w:bCs/>
                <w:szCs w:val="18"/>
              </w:rPr>
              <w:t>0.4～3</w:t>
            </w:r>
          </w:p>
        </w:tc>
        <w:tc>
          <w:tcPr>
            <w:tcW w:w="1701" w:type="dxa"/>
            <w:shd w:val="clear" w:color="auto" w:fill="auto"/>
            <w:vAlign w:val="center"/>
          </w:tcPr>
          <w:p w14:paraId="6932796F" w14:textId="77777777" w:rsidR="00A15F21" w:rsidRDefault="00BA72D7">
            <w:pPr>
              <w:pStyle w:val="afffffffffd"/>
            </w:pPr>
            <w:r>
              <w:rPr>
                <w:rFonts w:hAnsi="宋体"/>
                <w:bCs/>
                <w:szCs w:val="18"/>
              </w:rPr>
              <w:t>20～60</w:t>
            </w:r>
          </w:p>
        </w:tc>
        <w:tc>
          <w:tcPr>
            <w:tcW w:w="1689" w:type="dxa"/>
            <w:shd w:val="clear" w:color="auto" w:fill="auto"/>
            <w:vAlign w:val="center"/>
          </w:tcPr>
          <w:p w14:paraId="50698BD6" w14:textId="77777777" w:rsidR="00A15F21" w:rsidRDefault="00A15F21">
            <w:pPr>
              <w:pStyle w:val="afffffffffd"/>
            </w:pPr>
          </w:p>
        </w:tc>
      </w:tr>
      <w:tr w:rsidR="00A15F21" w14:paraId="15A9EA04" w14:textId="77777777">
        <w:trPr>
          <w:jc w:val="center"/>
        </w:trPr>
        <w:tc>
          <w:tcPr>
            <w:tcW w:w="1408" w:type="dxa"/>
            <w:vMerge/>
            <w:shd w:val="clear" w:color="auto" w:fill="auto"/>
            <w:vAlign w:val="center"/>
          </w:tcPr>
          <w:p w14:paraId="6B6BA9ED" w14:textId="77777777" w:rsidR="00A15F21" w:rsidRDefault="00A15F21">
            <w:pPr>
              <w:pStyle w:val="afffffffffd"/>
            </w:pPr>
          </w:p>
        </w:tc>
        <w:tc>
          <w:tcPr>
            <w:tcW w:w="1417" w:type="dxa"/>
            <w:vMerge/>
            <w:shd w:val="clear" w:color="auto" w:fill="auto"/>
            <w:vAlign w:val="center"/>
          </w:tcPr>
          <w:p w14:paraId="1C62C9AF" w14:textId="77777777" w:rsidR="00A15F21" w:rsidRDefault="00A15F21">
            <w:pPr>
              <w:pStyle w:val="afffffffffd"/>
            </w:pPr>
          </w:p>
        </w:tc>
        <w:tc>
          <w:tcPr>
            <w:tcW w:w="1560" w:type="dxa"/>
            <w:shd w:val="clear" w:color="auto" w:fill="auto"/>
            <w:vAlign w:val="center"/>
          </w:tcPr>
          <w:p w14:paraId="14DFF74C" w14:textId="77777777" w:rsidR="00A15F21" w:rsidRDefault="00BA72D7">
            <w:pPr>
              <w:pStyle w:val="afffffffffd"/>
            </w:pPr>
            <w:r>
              <w:rPr>
                <w:rFonts w:hAnsi="宋体"/>
                <w:bCs/>
                <w:szCs w:val="18"/>
              </w:rPr>
              <w:t>12＜A</w:t>
            </w:r>
          </w:p>
        </w:tc>
        <w:tc>
          <w:tcPr>
            <w:tcW w:w="1559" w:type="dxa"/>
            <w:shd w:val="clear" w:color="auto" w:fill="auto"/>
            <w:vAlign w:val="center"/>
          </w:tcPr>
          <w:p w14:paraId="6F1EE557" w14:textId="77777777" w:rsidR="00A15F21" w:rsidRDefault="00BA72D7">
            <w:pPr>
              <w:pStyle w:val="afffffffffd"/>
            </w:pPr>
            <w:r>
              <w:rPr>
                <w:rFonts w:hAnsi="宋体"/>
                <w:bCs/>
                <w:szCs w:val="18"/>
              </w:rPr>
              <w:t>0.2～0.4</w:t>
            </w:r>
          </w:p>
        </w:tc>
        <w:tc>
          <w:tcPr>
            <w:tcW w:w="1701" w:type="dxa"/>
            <w:shd w:val="clear" w:color="auto" w:fill="auto"/>
            <w:vAlign w:val="center"/>
          </w:tcPr>
          <w:p w14:paraId="0F51266E" w14:textId="77777777" w:rsidR="00A15F21" w:rsidRDefault="00BA72D7">
            <w:pPr>
              <w:pStyle w:val="afffffffffd"/>
            </w:pPr>
            <w:r>
              <w:rPr>
                <w:rFonts w:hAnsi="宋体"/>
                <w:bCs/>
                <w:szCs w:val="18"/>
              </w:rPr>
              <w:t>60～80</w:t>
            </w:r>
          </w:p>
        </w:tc>
        <w:tc>
          <w:tcPr>
            <w:tcW w:w="1689" w:type="dxa"/>
            <w:shd w:val="clear" w:color="auto" w:fill="auto"/>
            <w:vAlign w:val="center"/>
          </w:tcPr>
          <w:p w14:paraId="373C0C20" w14:textId="77777777" w:rsidR="00A15F21" w:rsidRDefault="00BA72D7">
            <w:pPr>
              <w:pStyle w:val="afffffffffd"/>
            </w:pPr>
            <w:r>
              <w:rPr>
                <w:rFonts w:hAnsi="宋体"/>
                <w:bCs/>
                <w:szCs w:val="18"/>
              </w:rPr>
              <w:t>不宜大于100 ㎡</w:t>
            </w:r>
          </w:p>
        </w:tc>
      </w:tr>
      <w:tr w:rsidR="00A15F21" w14:paraId="1EF7E884" w14:textId="77777777">
        <w:trPr>
          <w:jc w:val="center"/>
        </w:trPr>
        <w:tc>
          <w:tcPr>
            <w:tcW w:w="1408" w:type="dxa"/>
            <w:vMerge w:val="restart"/>
            <w:shd w:val="clear" w:color="auto" w:fill="auto"/>
            <w:vAlign w:val="center"/>
          </w:tcPr>
          <w:p w14:paraId="32834C62" w14:textId="77777777" w:rsidR="00A15F21" w:rsidRDefault="00BA72D7">
            <w:pPr>
              <w:pStyle w:val="afffffffffd"/>
            </w:pPr>
            <w:r>
              <w:rPr>
                <w:rFonts w:hAnsi="宋体" w:hint="eastAsia"/>
                <w:bCs/>
                <w:szCs w:val="18"/>
              </w:rPr>
              <w:t>酒店等</w:t>
            </w:r>
          </w:p>
        </w:tc>
        <w:tc>
          <w:tcPr>
            <w:tcW w:w="1417" w:type="dxa"/>
            <w:vMerge w:val="restart"/>
            <w:shd w:val="clear" w:color="auto" w:fill="auto"/>
            <w:vAlign w:val="center"/>
          </w:tcPr>
          <w:p w14:paraId="72161687" w14:textId="77777777" w:rsidR="00A15F21" w:rsidRDefault="00BA72D7">
            <w:pPr>
              <w:pStyle w:val="afffffffffd"/>
            </w:pPr>
            <w:r>
              <w:rPr>
                <w:rFonts w:hAnsi="宋体"/>
                <w:bCs/>
                <w:szCs w:val="18"/>
              </w:rPr>
              <w:t>A</w:t>
            </w:r>
            <w:r>
              <w:rPr>
                <w:rFonts w:hAnsi="宋体" w:hint="eastAsia"/>
                <w:bCs/>
                <w:szCs w:val="18"/>
              </w:rPr>
              <w:t>≥5</w:t>
            </w:r>
            <w:r>
              <w:rPr>
                <w:rFonts w:hAnsi="宋体"/>
                <w:bCs/>
                <w:szCs w:val="18"/>
              </w:rPr>
              <w:t>000</w:t>
            </w:r>
          </w:p>
        </w:tc>
        <w:tc>
          <w:tcPr>
            <w:tcW w:w="1560" w:type="dxa"/>
            <w:shd w:val="clear" w:color="auto" w:fill="auto"/>
            <w:vAlign w:val="center"/>
          </w:tcPr>
          <w:p w14:paraId="546B2B75" w14:textId="77777777" w:rsidR="00A15F21" w:rsidRDefault="00BA72D7">
            <w:pPr>
              <w:pStyle w:val="afffffffffd"/>
            </w:pPr>
            <w:r>
              <w:rPr>
                <w:rFonts w:hAnsi="宋体"/>
                <w:bCs/>
                <w:szCs w:val="18"/>
              </w:rPr>
              <w:t>0.5＜A≤4</w:t>
            </w:r>
          </w:p>
        </w:tc>
        <w:tc>
          <w:tcPr>
            <w:tcW w:w="1559" w:type="dxa"/>
            <w:shd w:val="clear" w:color="auto" w:fill="auto"/>
            <w:vAlign w:val="center"/>
          </w:tcPr>
          <w:p w14:paraId="2E6F0F6E" w14:textId="77777777" w:rsidR="00A15F21" w:rsidRDefault="00BA72D7">
            <w:pPr>
              <w:pStyle w:val="afffffffffd"/>
            </w:pPr>
            <w:r>
              <w:rPr>
                <w:rFonts w:hAnsi="宋体"/>
                <w:bCs/>
                <w:szCs w:val="18"/>
              </w:rPr>
              <w:t>0.7～2</w:t>
            </w:r>
          </w:p>
        </w:tc>
        <w:tc>
          <w:tcPr>
            <w:tcW w:w="1701" w:type="dxa"/>
            <w:shd w:val="clear" w:color="auto" w:fill="auto"/>
            <w:vAlign w:val="center"/>
          </w:tcPr>
          <w:p w14:paraId="75AFC653" w14:textId="77777777" w:rsidR="00A15F21" w:rsidRDefault="00BA72D7">
            <w:pPr>
              <w:pStyle w:val="afffffffffd"/>
            </w:pPr>
            <w:r>
              <w:rPr>
                <w:rFonts w:hAnsi="宋体"/>
                <w:bCs/>
                <w:szCs w:val="18"/>
              </w:rPr>
              <w:t>20～30</w:t>
            </w:r>
          </w:p>
        </w:tc>
        <w:tc>
          <w:tcPr>
            <w:tcW w:w="1689" w:type="dxa"/>
            <w:shd w:val="clear" w:color="auto" w:fill="auto"/>
            <w:vAlign w:val="center"/>
          </w:tcPr>
          <w:p w14:paraId="73585669" w14:textId="77777777" w:rsidR="00A15F21" w:rsidRDefault="00A15F21">
            <w:pPr>
              <w:pStyle w:val="afffffffffd"/>
            </w:pPr>
          </w:p>
        </w:tc>
      </w:tr>
      <w:tr w:rsidR="00A15F21" w14:paraId="0A8B2A2B" w14:textId="77777777">
        <w:trPr>
          <w:jc w:val="center"/>
        </w:trPr>
        <w:tc>
          <w:tcPr>
            <w:tcW w:w="1408" w:type="dxa"/>
            <w:vMerge/>
            <w:shd w:val="clear" w:color="auto" w:fill="auto"/>
            <w:vAlign w:val="center"/>
          </w:tcPr>
          <w:p w14:paraId="279FD8DC" w14:textId="77777777" w:rsidR="00A15F21" w:rsidRDefault="00A15F21">
            <w:pPr>
              <w:pStyle w:val="afffffffffd"/>
            </w:pPr>
          </w:p>
        </w:tc>
        <w:tc>
          <w:tcPr>
            <w:tcW w:w="1417" w:type="dxa"/>
            <w:vMerge/>
            <w:shd w:val="clear" w:color="auto" w:fill="auto"/>
            <w:vAlign w:val="center"/>
          </w:tcPr>
          <w:p w14:paraId="3A4F3FA5" w14:textId="77777777" w:rsidR="00A15F21" w:rsidRDefault="00A15F21">
            <w:pPr>
              <w:pStyle w:val="afffffffffd"/>
            </w:pPr>
          </w:p>
        </w:tc>
        <w:tc>
          <w:tcPr>
            <w:tcW w:w="1560" w:type="dxa"/>
            <w:shd w:val="clear" w:color="auto" w:fill="auto"/>
            <w:vAlign w:val="center"/>
          </w:tcPr>
          <w:p w14:paraId="0D4980F9" w14:textId="77777777" w:rsidR="00A15F21" w:rsidRDefault="00BA72D7">
            <w:pPr>
              <w:pStyle w:val="afffffffffd"/>
            </w:pPr>
            <w:r>
              <w:rPr>
                <w:rFonts w:hAnsi="宋体"/>
                <w:bCs/>
                <w:szCs w:val="18"/>
              </w:rPr>
              <w:t>12＜A</w:t>
            </w:r>
          </w:p>
        </w:tc>
        <w:tc>
          <w:tcPr>
            <w:tcW w:w="1559" w:type="dxa"/>
            <w:shd w:val="clear" w:color="auto" w:fill="auto"/>
            <w:vAlign w:val="center"/>
          </w:tcPr>
          <w:p w14:paraId="57E596BD" w14:textId="77777777" w:rsidR="00A15F21" w:rsidRDefault="00BA72D7">
            <w:pPr>
              <w:pStyle w:val="afffffffffd"/>
            </w:pPr>
            <w:r>
              <w:rPr>
                <w:rFonts w:hAnsi="宋体"/>
                <w:bCs/>
                <w:szCs w:val="18"/>
              </w:rPr>
              <w:t>0.4～0.7</w:t>
            </w:r>
          </w:p>
        </w:tc>
        <w:tc>
          <w:tcPr>
            <w:tcW w:w="1701" w:type="dxa"/>
            <w:shd w:val="clear" w:color="auto" w:fill="auto"/>
            <w:vAlign w:val="center"/>
          </w:tcPr>
          <w:p w14:paraId="1DD4B90A" w14:textId="77777777" w:rsidR="00A15F21" w:rsidRDefault="00BA72D7">
            <w:pPr>
              <w:pStyle w:val="afffffffffd"/>
            </w:pPr>
            <w:r>
              <w:rPr>
                <w:rFonts w:hAnsi="宋体"/>
                <w:bCs/>
                <w:szCs w:val="18"/>
              </w:rPr>
              <w:t>30～60</w:t>
            </w:r>
          </w:p>
        </w:tc>
        <w:tc>
          <w:tcPr>
            <w:tcW w:w="1689" w:type="dxa"/>
            <w:shd w:val="clear" w:color="auto" w:fill="auto"/>
            <w:vAlign w:val="center"/>
          </w:tcPr>
          <w:p w14:paraId="04CB6916" w14:textId="77777777" w:rsidR="00A15F21" w:rsidRDefault="00BA72D7">
            <w:pPr>
              <w:pStyle w:val="afffffffffd"/>
            </w:pPr>
            <w:r>
              <w:rPr>
                <w:rFonts w:hAnsi="宋体"/>
                <w:bCs/>
                <w:szCs w:val="18"/>
              </w:rPr>
              <w:t>不宜大于80 ㎡</w:t>
            </w:r>
          </w:p>
        </w:tc>
      </w:tr>
      <w:tr w:rsidR="00A15F21" w14:paraId="64428967" w14:textId="77777777">
        <w:trPr>
          <w:jc w:val="center"/>
        </w:trPr>
        <w:tc>
          <w:tcPr>
            <w:tcW w:w="1408" w:type="dxa"/>
            <w:vMerge w:val="restart"/>
            <w:shd w:val="clear" w:color="auto" w:fill="auto"/>
            <w:vAlign w:val="center"/>
          </w:tcPr>
          <w:p w14:paraId="17DD5771" w14:textId="77777777" w:rsidR="00A15F21" w:rsidRDefault="00BA72D7">
            <w:pPr>
              <w:pStyle w:val="afffffffffd"/>
            </w:pPr>
            <w:r>
              <w:rPr>
                <w:rFonts w:hAnsi="宋体" w:hint="eastAsia"/>
                <w:bCs/>
                <w:szCs w:val="18"/>
              </w:rPr>
              <w:t>工业、仓储等</w:t>
            </w:r>
          </w:p>
        </w:tc>
        <w:tc>
          <w:tcPr>
            <w:tcW w:w="1417" w:type="dxa"/>
            <w:vMerge w:val="restart"/>
            <w:shd w:val="clear" w:color="auto" w:fill="auto"/>
            <w:vAlign w:val="center"/>
          </w:tcPr>
          <w:p w14:paraId="217036C9" w14:textId="77777777" w:rsidR="00A15F21" w:rsidRDefault="00BA72D7">
            <w:pPr>
              <w:pStyle w:val="afffffffffd"/>
            </w:pPr>
            <w:r>
              <w:rPr>
                <w:rFonts w:hAnsi="宋体"/>
                <w:bCs/>
                <w:szCs w:val="18"/>
              </w:rPr>
              <w:t>A</w:t>
            </w:r>
            <w:r>
              <w:rPr>
                <w:rFonts w:hAnsi="宋体" w:hint="eastAsia"/>
                <w:bCs/>
                <w:szCs w:val="18"/>
              </w:rPr>
              <w:t>≥5</w:t>
            </w:r>
            <w:r>
              <w:rPr>
                <w:rFonts w:hAnsi="宋体"/>
                <w:bCs/>
                <w:szCs w:val="18"/>
              </w:rPr>
              <w:t>000</w:t>
            </w:r>
          </w:p>
        </w:tc>
        <w:tc>
          <w:tcPr>
            <w:tcW w:w="1560" w:type="dxa"/>
            <w:shd w:val="clear" w:color="auto" w:fill="auto"/>
            <w:vAlign w:val="center"/>
          </w:tcPr>
          <w:p w14:paraId="68F2815A" w14:textId="77777777" w:rsidR="00A15F21" w:rsidRDefault="00BA72D7">
            <w:pPr>
              <w:pStyle w:val="afffffffffd"/>
            </w:pPr>
            <w:r>
              <w:rPr>
                <w:rFonts w:hAnsi="宋体"/>
                <w:bCs/>
                <w:szCs w:val="18"/>
              </w:rPr>
              <w:t>0.5＜A≤6</w:t>
            </w:r>
          </w:p>
        </w:tc>
        <w:tc>
          <w:tcPr>
            <w:tcW w:w="1559" w:type="dxa"/>
            <w:shd w:val="clear" w:color="auto" w:fill="auto"/>
            <w:vAlign w:val="center"/>
          </w:tcPr>
          <w:p w14:paraId="3A594CB6" w14:textId="77777777" w:rsidR="00A15F21" w:rsidRDefault="00BA72D7">
            <w:pPr>
              <w:pStyle w:val="afffffffffd"/>
            </w:pPr>
            <w:r>
              <w:rPr>
                <w:rFonts w:hAnsi="宋体"/>
                <w:bCs/>
                <w:szCs w:val="18"/>
              </w:rPr>
              <w:t>0.8～2.2</w:t>
            </w:r>
          </w:p>
        </w:tc>
        <w:tc>
          <w:tcPr>
            <w:tcW w:w="1701" w:type="dxa"/>
            <w:shd w:val="clear" w:color="auto" w:fill="auto"/>
            <w:vAlign w:val="center"/>
          </w:tcPr>
          <w:p w14:paraId="0EE0B4FE" w14:textId="77777777" w:rsidR="00A15F21" w:rsidRDefault="00BA72D7">
            <w:pPr>
              <w:pStyle w:val="afffffffffd"/>
            </w:pPr>
            <w:r>
              <w:rPr>
                <w:rFonts w:hAnsi="宋体"/>
                <w:bCs/>
                <w:szCs w:val="18"/>
              </w:rPr>
              <w:t>20～40</w:t>
            </w:r>
          </w:p>
        </w:tc>
        <w:tc>
          <w:tcPr>
            <w:tcW w:w="1689" w:type="dxa"/>
            <w:shd w:val="clear" w:color="auto" w:fill="auto"/>
            <w:vAlign w:val="center"/>
          </w:tcPr>
          <w:p w14:paraId="5D8C23B4" w14:textId="77777777" w:rsidR="00A15F21" w:rsidRDefault="00A15F21">
            <w:pPr>
              <w:pStyle w:val="afffffffffd"/>
            </w:pPr>
          </w:p>
        </w:tc>
      </w:tr>
      <w:tr w:rsidR="00A15F21" w14:paraId="72E14B17" w14:textId="77777777">
        <w:trPr>
          <w:jc w:val="center"/>
        </w:trPr>
        <w:tc>
          <w:tcPr>
            <w:tcW w:w="1408" w:type="dxa"/>
            <w:vMerge/>
            <w:tcBorders>
              <w:bottom w:val="single" w:sz="8" w:space="0" w:color="auto"/>
            </w:tcBorders>
            <w:shd w:val="clear" w:color="auto" w:fill="auto"/>
            <w:vAlign w:val="center"/>
          </w:tcPr>
          <w:p w14:paraId="679E2C87" w14:textId="77777777" w:rsidR="00A15F21" w:rsidRDefault="00A15F21">
            <w:pPr>
              <w:pStyle w:val="afffffffffd"/>
            </w:pPr>
          </w:p>
        </w:tc>
        <w:tc>
          <w:tcPr>
            <w:tcW w:w="1417" w:type="dxa"/>
            <w:vMerge/>
            <w:tcBorders>
              <w:bottom w:val="single" w:sz="8" w:space="0" w:color="auto"/>
            </w:tcBorders>
            <w:shd w:val="clear" w:color="auto" w:fill="auto"/>
            <w:vAlign w:val="center"/>
          </w:tcPr>
          <w:p w14:paraId="3A1F1767" w14:textId="77777777" w:rsidR="00A15F21" w:rsidRDefault="00A15F21">
            <w:pPr>
              <w:pStyle w:val="afffffffffd"/>
            </w:pPr>
          </w:p>
        </w:tc>
        <w:tc>
          <w:tcPr>
            <w:tcW w:w="1560" w:type="dxa"/>
            <w:tcBorders>
              <w:bottom w:val="single" w:sz="8" w:space="0" w:color="auto"/>
            </w:tcBorders>
            <w:shd w:val="clear" w:color="auto" w:fill="auto"/>
            <w:vAlign w:val="center"/>
          </w:tcPr>
          <w:p w14:paraId="55D19485" w14:textId="77777777" w:rsidR="00A15F21" w:rsidRDefault="00BA72D7">
            <w:pPr>
              <w:pStyle w:val="afffffffffd"/>
            </w:pPr>
            <w:r>
              <w:rPr>
                <w:rFonts w:hAnsi="宋体"/>
                <w:bCs/>
                <w:szCs w:val="18"/>
              </w:rPr>
              <w:t>6＜A</w:t>
            </w:r>
          </w:p>
        </w:tc>
        <w:tc>
          <w:tcPr>
            <w:tcW w:w="1559" w:type="dxa"/>
            <w:tcBorders>
              <w:bottom w:val="single" w:sz="8" w:space="0" w:color="auto"/>
            </w:tcBorders>
            <w:shd w:val="clear" w:color="auto" w:fill="auto"/>
            <w:vAlign w:val="center"/>
          </w:tcPr>
          <w:p w14:paraId="643BA4CE" w14:textId="77777777" w:rsidR="00A15F21" w:rsidRDefault="00BA72D7">
            <w:pPr>
              <w:pStyle w:val="afffffffffd"/>
            </w:pPr>
            <w:r>
              <w:rPr>
                <w:rFonts w:hAnsi="宋体"/>
                <w:bCs/>
                <w:szCs w:val="18"/>
              </w:rPr>
              <w:t>0.4～0.8</w:t>
            </w:r>
          </w:p>
        </w:tc>
        <w:tc>
          <w:tcPr>
            <w:tcW w:w="1701" w:type="dxa"/>
            <w:tcBorders>
              <w:bottom w:val="single" w:sz="8" w:space="0" w:color="auto"/>
            </w:tcBorders>
            <w:shd w:val="clear" w:color="auto" w:fill="auto"/>
            <w:vAlign w:val="center"/>
          </w:tcPr>
          <w:p w14:paraId="5F2E61A7" w14:textId="77777777" w:rsidR="00A15F21" w:rsidRDefault="00BA72D7">
            <w:pPr>
              <w:pStyle w:val="afffffffffd"/>
            </w:pPr>
            <w:r>
              <w:rPr>
                <w:rFonts w:hAnsi="宋体"/>
                <w:bCs/>
                <w:szCs w:val="18"/>
              </w:rPr>
              <w:t>40～60</w:t>
            </w:r>
          </w:p>
        </w:tc>
        <w:tc>
          <w:tcPr>
            <w:tcW w:w="1689" w:type="dxa"/>
            <w:tcBorders>
              <w:bottom w:val="single" w:sz="8" w:space="0" w:color="auto"/>
            </w:tcBorders>
            <w:shd w:val="clear" w:color="auto" w:fill="auto"/>
            <w:vAlign w:val="center"/>
          </w:tcPr>
          <w:p w14:paraId="11653650" w14:textId="77777777" w:rsidR="00A15F21" w:rsidRDefault="00BA72D7">
            <w:pPr>
              <w:pStyle w:val="afffffffffd"/>
            </w:pPr>
            <w:r>
              <w:rPr>
                <w:rFonts w:hAnsi="宋体"/>
                <w:bCs/>
                <w:szCs w:val="18"/>
              </w:rPr>
              <w:t>不宜大于100 ㎡</w:t>
            </w:r>
          </w:p>
        </w:tc>
      </w:tr>
      <w:tr w:rsidR="00A15F21" w14:paraId="35F72AF8" w14:textId="77777777">
        <w:trPr>
          <w:jc w:val="center"/>
        </w:trPr>
        <w:tc>
          <w:tcPr>
            <w:tcW w:w="9334" w:type="dxa"/>
            <w:gridSpan w:val="6"/>
            <w:tcBorders>
              <w:top w:val="single" w:sz="8" w:space="0" w:color="auto"/>
              <w:bottom w:val="single" w:sz="8" w:space="0" w:color="auto"/>
            </w:tcBorders>
            <w:shd w:val="clear" w:color="auto" w:fill="auto"/>
            <w:vAlign w:val="center"/>
          </w:tcPr>
          <w:p w14:paraId="480A9BC1" w14:textId="77777777" w:rsidR="00A15F21" w:rsidRDefault="00BA72D7">
            <w:pPr>
              <w:widowControl/>
              <w:autoSpaceDE w:val="0"/>
              <w:autoSpaceDN w:val="0"/>
              <w:adjustRightInd/>
              <w:spacing w:line="240" w:lineRule="auto"/>
              <w:rPr>
                <w:rFonts w:ascii="宋体" w:hAnsi="宋体"/>
                <w:kern w:val="0"/>
                <w:sz w:val="15"/>
                <w:szCs w:val="15"/>
              </w:rPr>
            </w:pPr>
            <w:r>
              <w:rPr>
                <w:rFonts w:ascii="黑体" w:eastAsia="黑体" w:hAnsi="黑体" w:cs="黑体" w:hint="eastAsia"/>
                <w:kern w:val="0"/>
                <w:sz w:val="18"/>
                <w:szCs w:val="18"/>
              </w:rPr>
              <w:t>注</w:t>
            </w:r>
            <w:r>
              <w:rPr>
                <w:rFonts w:ascii="黑体" w:eastAsia="黑体" w:hAnsi="黑体" w:cs="黑体" w:hint="eastAsia"/>
                <w:szCs w:val="18"/>
              </w:rPr>
              <w:t>1</w:t>
            </w:r>
            <w:r>
              <w:rPr>
                <w:rFonts w:ascii="黑体" w:eastAsia="黑体" w:hAnsi="黑体" w:cs="黑体"/>
                <w:kern w:val="0"/>
                <w:sz w:val="18"/>
                <w:szCs w:val="18"/>
              </w:rPr>
              <w:t>：</w:t>
            </w:r>
            <w:r>
              <w:rPr>
                <w:rFonts w:ascii="宋体" w:hAnsi="宋体" w:hint="eastAsia"/>
                <w:kern w:val="0"/>
                <w:sz w:val="18"/>
                <w:szCs w:val="18"/>
              </w:rPr>
              <w:t>建筑面积较小时，对应综合通信机房面积取小值，对应比例取高值。</w:t>
            </w:r>
          </w:p>
          <w:p w14:paraId="5A061241" w14:textId="77777777" w:rsidR="00A15F21" w:rsidRDefault="00BA72D7">
            <w:pPr>
              <w:pStyle w:val="afffff9"/>
              <w:ind w:firstLineChars="0" w:firstLine="0"/>
              <w:rPr>
                <w:rFonts w:hAnsi="宋体"/>
                <w:kern w:val="2"/>
                <w:sz w:val="15"/>
                <w:szCs w:val="15"/>
              </w:rPr>
            </w:pPr>
            <w:r>
              <w:rPr>
                <w:rFonts w:ascii="黑体" w:eastAsia="黑体" w:hAnsi="黑体" w:cs="黑体" w:hint="eastAsia"/>
                <w:sz w:val="18"/>
                <w:szCs w:val="18"/>
              </w:rPr>
              <w:t>注</w:t>
            </w:r>
            <w:r>
              <w:rPr>
                <w:rFonts w:ascii="黑体" w:eastAsia="黑体" w:hAnsi="黑体" w:cs="黑体" w:hint="eastAsia"/>
                <w:szCs w:val="18"/>
              </w:rPr>
              <w:t>2</w:t>
            </w:r>
            <w:r>
              <w:rPr>
                <w:rFonts w:ascii="黑体" w:eastAsia="黑体" w:hAnsi="黑体" w:cs="黑体"/>
                <w:sz w:val="18"/>
                <w:szCs w:val="18"/>
              </w:rPr>
              <w:t>：</w:t>
            </w:r>
            <w:r>
              <w:rPr>
                <w:rFonts w:hAnsi="宋体" w:hint="eastAsia"/>
                <w:sz w:val="18"/>
                <w:szCs w:val="18"/>
              </w:rPr>
              <w:t>设置宏基站时，综合通信机房面积增加10</w:t>
            </w:r>
            <w:r>
              <w:rPr>
                <w:rFonts w:hAnsi="宋体"/>
                <w:sz w:val="18"/>
                <w:szCs w:val="18"/>
              </w:rPr>
              <w:t xml:space="preserve"> </w:t>
            </w:r>
            <w:r>
              <w:rPr>
                <w:rFonts w:hAnsi="宋体" w:hint="eastAsia"/>
                <w:sz w:val="18"/>
                <w:szCs w:val="18"/>
              </w:rPr>
              <w:t>㎡</w:t>
            </w:r>
            <w:r>
              <w:rPr>
                <w:rFonts w:hAnsi="宋体"/>
                <w:sz w:val="18"/>
                <w:szCs w:val="18"/>
              </w:rPr>
              <w:t>。</w:t>
            </w:r>
          </w:p>
        </w:tc>
      </w:tr>
    </w:tbl>
    <w:p w14:paraId="66384063" w14:textId="77777777" w:rsidR="00A15F21" w:rsidRDefault="00BA72D7">
      <w:pPr>
        <w:pStyle w:val="afffffffff4"/>
      </w:pPr>
      <w:bookmarkStart w:id="164" w:name="_Hlk142499015"/>
      <w:bookmarkStart w:id="165" w:name="_Hlk152573328"/>
      <w:proofErr w:type="gramStart"/>
      <w:r>
        <w:rPr>
          <w:rFonts w:hint="eastAsia"/>
          <w:bCs/>
        </w:rPr>
        <w:t>城区级</w:t>
      </w:r>
      <w:proofErr w:type="gramEnd"/>
      <w:r>
        <w:rPr>
          <w:rFonts w:hint="eastAsia"/>
          <w:bCs/>
        </w:rPr>
        <w:t>通信机房</w:t>
      </w:r>
      <w:r>
        <w:rPr>
          <w:rFonts w:hint="eastAsia"/>
        </w:rPr>
        <w:t>的位置宜布置在建筑物的首层（有双首层时按上首层设置）或楼上层，靠近两条城市道路上市政通信管道。</w:t>
      </w:r>
      <w:bookmarkEnd w:id="164"/>
      <w:bookmarkEnd w:id="165"/>
    </w:p>
    <w:p w14:paraId="170AFD12" w14:textId="77777777" w:rsidR="00A15F21" w:rsidRDefault="00BA72D7">
      <w:pPr>
        <w:pStyle w:val="affe"/>
        <w:spacing w:before="120" w:after="120"/>
      </w:pPr>
      <w:r>
        <w:rPr>
          <w:rFonts w:hint="eastAsia"/>
        </w:rPr>
        <w:t>建筑级通信机房</w:t>
      </w:r>
    </w:p>
    <w:p w14:paraId="1B9B4C9F" w14:textId="77777777" w:rsidR="00A15F21" w:rsidRDefault="00BA72D7">
      <w:pPr>
        <w:pStyle w:val="afffffffff4"/>
      </w:pPr>
      <w:r>
        <w:rPr>
          <w:rFonts w:hint="eastAsia"/>
        </w:rPr>
        <w:t>建筑设计阶段宜按建筑工程用地红线内项目设置建筑级通信机房，满足建筑内固定通信的全光网络、移动通信的室内覆盖网络、有线电视的分支分配网络等城市公共通信网络布置接入设备和缆线交接的需求。</w:t>
      </w:r>
    </w:p>
    <w:p w14:paraId="2FD72244" w14:textId="77777777" w:rsidR="00A15F21" w:rsidRDefault="00BA72D7">
      <w:pPr>
        <w:pStyle w:val="afffffffff4"/>
      </w:pPr>
      <w:r>
        <w:rPr>
          <w:rFonts w:hint="eastAsia"/>
        </w:rPr>
        <w:t>建筑级通信机房包括集中设置在建筑底部的通信设备机房和分散设置在建筑各层的弱电间、远端设备间等，弱电间、远端设备间的设置要求符合</w:t>
      </w:r>
      <w:r>
        <w:t>GB 50311</w:t>
      </w:r>
      <w:r>
        <w:rPr>
          <w:rFonts w:hint="eastAsia"/>
        </w:rPr>
        <w:t>和GB 51456要求；位置接近的弱电间和远端设备间可合并设置。</w:t>
      </w:r>
    </w:p>
    <w:p w14:paraId="6B4A4E83" w14:textId="77777777" w:rsidR="00A15F21" w:rsidRDefault="00BA72D7">
      <w:pPr>
        <w:pStyle w:val="afffffffff4"/>
      </w:pPr>
      <w:r>
        <w:rPr>
          <w:rFonts w:hint="eastAsia"/>
        </w:rPr>
        <w:t>通信设备机房集中布置连接室内外缆线的光纤配线架和通信运营商设备，其数量和位置结合建筑工程的功能、规模及平面布局确定；满足表22中设置条件的建筑单体或小区、设有客梯或地下室的建筑物，</w:t>
      </w:r>
      <w:proofErr w:type="gramStart"/>
      <w:r>
        <w:rPr>
          <w:rFonts w:hint="eastAsia"/>
        </w:rPr>
        <w:t>宜设置</w:t>
      </w:r>
      <w:proofErr w:type="gramEnd"/>
      <w:r>
        <w:rPr>
          <w:rFonts w:hint="eastAsia"/>
        </w:rPr>
        <w:t>不少于1个</w:t>
      </w:r>
      <w:r>
        <w:t>通信设备</w:t>
      </w:r>
      <w:r>
        <w:rPr>
          <w:rFonts w:hint="eastAsia"/>
        </w:rPr>
        <w:t>机房；不满足表22中设置条件的建筑单体，宜预留通信设备安装空间（不小于1</w:t>
      </w:r>
      <w:r>
        <w:t xml:space="preserve"> </w:t>
      </w:r>
      <w:r>
        <w:rPr>
          <w:rFonts w:hint="eastAsia"/>
        </w:rPr>
        <w:t>m× 1</w:t>
      </w:r>
      <w:r>
        <w:t xml:space="preserve"> </w:t>
      </w:r>
      <w:r>
        <w:rPr>
          <w:rFonts w:hint="eastAsia"/>
        </w:rPr>
        <w:t>m）。</w:t>
      </w:r>
    </w:p>
    <w:p w14:paraId="1CB2E031" w14:textId="77777777" w:rsidR="00A15F21" w:rsidRDefault="00BA72D7">
      <w:pPr>
        <w:pStyle w:val="aff2"/>
        <w:spacing w:before="120" w:after="120"/>
        <w:ind w:left="210" w:right="210"/>
      </w:pPr>
      <w:r>
        <w:t>通信设备</w:t>
      </w:r>
      <w:r>
        <w:rPr>
          <w:rFonts w:hint="eastAsia"/>
        </w:rPr>
        <w:t>机房</w:t>
      </w:r>
      <w:r>
        <w:t>设置条件</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A15F21" w14:paraId="68ACFAB1" w14:textId="77777777">
        <w:trPr>
          <w:tblHeader/>
          <w:jc w:val="center"/>
        </w:trPr>
        <w:tc>
          <w:tcPr>
            <w:tcW w:w="4667" w:type="dxa"/>
            <w:tcBorders>
              <w:top w:val="single" w:sz="8" w:space="0" w:color="auto"/>
              <w:bottom w:val="single" w:sz="8" w:space="0" w:color="auto"/>
            </w:tcBorders>
            <w:shd w:val="clear" w:color="auto" w:fill="auto"/>
            <w:vAlign w:val="center"/>
          </w:tcPr>
          <w:p w14:paraId="154F8129" w14:textId="77777777" w:rsidR="00A15F21" w:rsidRDefault="00BA72D7">
            <w:pPr>
              <w:pStyle w:val="afffffffffd"/>
            </w:pPr>
            <w:r>
              <w:rPr>
                <w:rFonts w:hAnsi="宋体"/>
                <w:bCs/>
                <w:szCs w:val="18"/>
              </w:rPr>
              <w:t>类别</w:t>
            </w:r>
          </w:p>
        </w:tc>
        <w:tc>
          <w:tcPr>
            <w:tcW w:w="4667" w:type="dxa"/>
            <w:tcBorders>
              <w:top w:val="single" w:sz="8" w:space="0" w:color="auto"/>
              <w:bottom w:val="single" w:sz="8" w:space="0" w:color="auto"/>
            </w:tcBorders>
            <w:shd w:val="clear" w:color="auto" w:fill="auto"/>
            <w:vAlign w:val="center"/>
          </w:tcPr>
          <w:p w14:paraId="261AAEB4" w14:textId="77777777" w:rsidR="00A15F21" w:rsidRDefault="00BA72D7">
            <w:pPr>
              <w:pStyle w:val="afffffffffd"/>
            </w:pPr>
            <w:r>
              <w:rPr>
                <w:rFonts w:hAnsi="宋体" w:hint="eastAsia"/>
                <w:bCs/>
                <w:szCs w:val="18"/>
              </w:rPr>
              <w:t>设置条件</w:t>
            </w:r>
          </w:p>
        </w:tc>
      </w:tr>
      <w:tr w:rsidR="00A15F21" w14:paraId="7090BA6A" w14:textId="77777777">
        <w:trPr>
          <w:jc w:val="center"/>
        </w:trPr>
        <w:tc>
          <w:tcPr>
            <w:tcW w:w="4667" w:type="dxa"/>
            <w:tcBorders>
              <w:top w:val="single" w:sz="8" w:space="0" w:color="auto"/>
            </w:tcBorders>
            <w:shd w:val="clear" w:color="auto" w:fill="auto"/>
            <w:vAlign w:val="center"/>
          </w:tcPr>
          <w:p w14:paraId="4F1A4732" w14:textId="77777777" w:rsidR="00A15F21" w:rsidRDefault="00BA72D7">
            <w:pPr>
              <w:pStyle w:val="afffffffffd"/>
            </w:pPr>
            <w:r>
              <w:rPr>
                <w:rFonts w:hAnsi="宋体"/>
                <w:bCs/>
                <w:szCs w:val="18"/>
              </w:rPr>
              <w:t>通信总用户数</w:t>
            </w:r>
          </w:p>
        </w:tc>
        <w:tc>
          <w:tcPr>
            <w:tcW w:w="4667" w:type="dxa"/>
            <w:tcBorders>
              <w:top w:val="single" w:sz="8" w:space="0" w:color="auto"/>
            </w:tcBorders>
            <w:shd w:val="clear" w:color="auto" w:fill="auto"/>
            <w:vAlign w:val="center"/>
          </w:tcPr>
          <w:p w14:paraId="3E2A1C69" w14:textId="77777777" w:rsidR="00A15F21" w:rsidRDefault="00BA72D7">
            <w:pPr>
              <w:pStyle w:val="afffffffffd"/>
            </w:pPr>
            <w:r>
              <w:rPr>
                <w:rFonts w:hAnsi="宋体"/>
                <w:bCs/>
                <w:szCs w:val="18"/>
              </w:rPr>
              <w:t>≥300</w:t>
            </w:r>
            <w:r>
              <w:rPr>
                <w:rFonts w:hAnsi="宋体" w:hint="eastAsia"/>
                <w:bCs/>
                <w:szCs w:val="18"/>
              </w:rPr>
              <w:t>户</w:t>
            </w:r>
          </w:p>
        </w:tc>
      </w:tr>
      <w:tr w:rsidR="00A15F21" w14:paraId="062920FE" w14:textId="77777777">
        <w:trPr>
          <w:jc w:val="center"/>
        </w:trPr>
        <w:tc>
          <w:tcPr>
            <w:tcW w:w="4667" w:type="dxa"/>
            <w:shd w:val="clear" w:color="auto" w:fill="auto"/>
            <w:vAlign w:val="center"/>
          </w:tcPr>
          <w:p w14:paraId="7B4C5F47" w14:textId="77777777" w:rsidR="00A15F21" w:rsidRDefault="00BA72D7">
            <w:pPr>
              <w:pStyle w:val="afffffffffd"/>
            </w:pPr>
            <w:r>
              <w:rPr>
                <w:rFonts w:hAnsi="宋体"/>
                <w:bCs/>
                <w:szCs w:val="18"/>
              </w:rPr>
              <w:t>商业、酒店</w:t>
            </w:r>
            <w:r>
              <w:rPr>
                <w:rFonts w:hAnsi="宋体" w:hint="eastAsia"/>
                <w:bCs/>
                <w:szCs w:val="18"/>
              </w:rPr>
              <w:t>、</w:t>
            </w:r>
            <w:r>
              <w:rPr>
                <w:rFonts w:hAnsi="宋体"/>
                <w:bCs/>
                <w:szCs w:val="18"/>
              </w:rPr>
              <w:t>办公楼等单体建筑</w:t>
            </w:r>
          </w:p>
        </w:tc>
        <w:tc>
          <w:tcPr>
            <w:tcW w:w="4667" w:type="dxa"/>
            <w:shd w:val="clear" w:color="auto" w:fill="auto"/>
            <w:vAlign w:val="center"/>
          </w:tcPr>
          <w:p w14:paraId="3BF020DA" w14:textId="77777777" w:rsidR="00A15F21" w:rsidRDefault="00BA72D7">
            <w:pPr>
              <w:pStyle w:val="afffffffffd"/>
            </w:pPr>
            <w:r>
              <w:rPr>
                <w:rFonts w:hAnsi="宋体"/>
                <w:bCs/>
                <w:szCs w:val="18"/>
              </w:rPr>
              <w:t>≥3000 ㎡</w:t>
            </w:r>
          </w:p>
        </w:tc>
      </w:tr>
    </w:tbl>
    <w:p w14:paraId="72E362EC" w14:textId="77777777" w:rsidR="00A15F21" w:rsidRDefault="00BA72D7">
      <w:pPr>
        <w:pStyle w:val="afffffffff4"/>
      </w:pPr>
      <w:r>
        <w:rPr>
          <w:rFonts w:hint="eastAsia"/>
        </w:rPr>
        <w:t>建筑设计</w:t>
      </w:r>
      <w:proofErr w:type="gramStart"/>
      <w:r>
        <w:rPr>
          <w:rFonts w:hint="eastAsia"/>
        </w:rPr>
        <w:t>宜集中</w:t>
      </w:r>
      <w:proofErr w:type="gramEnd"/>
      <w:r>
        <w:rPr>
          <w:rFonts w:hint="eastAsia"/>
        </w:rPr>
        <w:t>设置通信设备机房，布置连接室内外缆线的光纤配线架和通信运营商的室内分布系统设备；大型、超大型公共建筑可结合建筑内信息通信需求设置通信运营</w:t>
      </w:r>
      <w:proofErr w:type="gramStart"/>
      <w:r>
        <w:rPr>
          <w:rFonts w:hint="eastAsia"/>
        </w:rPr>
        <w:t>商设备</w:t>
      </w:r>
      <w:proofErr w:type="gramEnd"/>
      <w:r>
        <w:rPr>
          <w:rFonts w:hint="eastAsia"/>
        </w:rPr>
        <w:t>机房和总配线间。</w:t>
      </w:r>
    </w:p>
    <w:p w14:paraId="1856EFD9" w14:textId="77777777" w:rsidR="00A15F21" w:rsidRDefault="00BA72D7">
      <w:pPr>
        <w:pStyle w:val="afffffffff4"/>
      </w:pPr>
      <w:r>
        <w:rPr>
          <w:rFonts w:hint="eastAsia"/>
        </w:rPr>
        <w:t>符合表23设置条件的建筑工程</w:t>
      </w:r>
      <w:proofErr w:type="gramStart"/>
      <w:r>
        <w:rPr>
          <w:rFonts w:hint="eastAsia"/>
        </w:rPr>
        <w:t>宜集中</w:t>
      </w:r>
      <w:proofErr w:type="gramEnd"/>
      <w:r>
        <w:rPr>
          <w:rFonts w:hint="eastAsia"/>
        </w:rPr>
        <w:t>设置至少1个通信设备机房，其使用面积结合民用建筑建设规模和室内移动通信覆盖系统应用模式确定，设置通信设备机房</w:t>
      </w:r>
      <w:proofErr w:type="gramStart"/>
      <w:r>
        <w:rPr>
          <w:rFonts w:hint="eastAsia"/>
        </w:rPr>
        <w:t>宜符合</w:t>
      </w:r>
      <w:proofErr w:type="gramEnd"/>
      <w:r>
        <w:rPr>
          <w:rFonts w:hint="eastAsia"/>
        </w:rPr>
        <w:t>下列规定：</w:t>
      </w:r>
    </w:p>
    <w:p w14:paraId="5A3C11E6" w14:textId="77777777" w:rsidR="00A15F21" w:rsidRDefault="00BA72D7">
      <w:pPr>
        <w:pStyle w:val="af5"/>
        <w:numPr>
          <w:ilvl w:val="0"/>
          <w:numId w:val="55"/>
        </w:numPr>
      </w:pPr>
      <w:r>
        <w:rPr>
          <w:rFonts w:hint="eastAsia"/>
        </w:rPr>
        <w:t>计容总建筑面积不大于15</w:t>
      </w:r>
      <w:r>
        <w:t>万</w:t>
      </w:r>
      <w:r>
        <w:rPr>
          <w:rFonts w:hint="eastAsia"/>
        </w:rPr>
        <w:t>㎡民用建筑，</w:t>
      </w:r>
      <w:proofErr w:type="gramStart"/>
      <w:r>
        <w:rPr>
          <w:rFonts w:hint="eastAsia"/>
        </w:rPr>
        <w:t>宜设置</w:t>
      </w:r>
      <w:proofErr w:type="gramEnd"/>
      <w:r>
        <w:rPr>
          <w:rFonts w:hint="eastAsia"/>
        </w:rPr>
        <w:t>1个通信设备机房，使用面积按表23的规定；</w:t>
      </w:r>
    </w:p>
    <w:p w14:paraId="4D879BFD" w14:textId="77777777" w:rsidR="00A15F21" w:rsidRDefault="00A15F21">
      <w:pPr>
        <w:pStyle w:val="af5"/>
        <w:numPr>
          <w:ilvl w:val="0"/>
          <w:numId w:val="0"/>
        </w:numPr>
        <w:ind w:left="851"/>
      </w:pPr>
    </w:p>
    <w:p w14:paraId="66782747" w14:textId="77777777" w:rsidR="00A15F21" w:rsidRDefault="00A15F21">
      <w:pPr>
        <w:pStyle w:val="af5"/>
        <w:numPr>
          <w:ilvl w:val="0"/>
          <w:numId w:val="0"/>
        </w:numPr>
        <w:ind w:left="851"/>
      </w:pPr>
    </w:p>
    <w:p w14:paraId="2A87BDFD" w14:textId="77777777" w:rsidR="00A15F21" w:rsidRDefault="00A15F21">
      <w:pPr>
        <w:pStyle w:val="af5"/>
        <w:numPr>
          <w:ilvl w:val="0"/>
          <w:numId w:val="0"/>
        </w:numPr>
        <w:ind w:left="851"/>
      </w:pPr>
    </w:p>
    <w:p w14:paraId="34905BAB" w14:textId="77777777" w:rsidR="00A15F21" w:rsidRDefault="00A15F21">
      <w:pPr>
        <w:pStyle w:val="af5"/>
        <w:numPr>
          <w:ilvl w:val="0"/>
          <w:numId w:val="0"/>
        </w:numPr>
        <w:ind w:left="851"/>
      </w:pPr>
    </w:p>
    <w:p w14:paraId="211970E9" w14:textId="77777777" w:rsidR="00A15F21" w:rsidRDefault="00BA72D7">
      <w:pPr>
        <w:pStyle w:val="aff2"/>
        <w:spacing w:before="120" w:after="120"/>
        <w:ind w:left="210" w:right="210"/>
      </w:pPr>
      <w:r>
        <w:lastRenderedPageBreak/>
        <w:t>通信设备</w:t>
      </w:r>
      <w:r>
        <w:rPr>
          <w:rFonts w:hint="eastAsia"/>
        </w:rPr>
        <w:t>机房的使用面积</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15F21" w14:paraId="016256B1" w14:textId="77777777">
        <w:trPr>
          <w:tblHeader/>
          <w:jc w:val="center"/>
        </w:trPr>
        <w:tc>
          <w:tcPr>
            <w:tcW w:w="3110" w:type="dxa"/>
            <w:tcBorders>
              <w:top w:val="single" w:sz="8" w:space="0" w:color="auto"/>
              <w:bottom w:val="single" w:sz="8" w:space="0" w:color="auto"/>
            </w:tcBorders>
            <w:shd w:val="clear" w:color="auto" w:fill="auto"/>
            <w:vAlign w:val="center"/>
          </w:tcPr>
          <w:p w14:paraId="680D608D" w14:textId="77777777" w:rsidR="00A15F21" w:rsidRDefault="00BA72D7">
            <w:pPr>
              <w:pStyle w:val="afffffffffd"/>
              <w:rPr>
                <w:rFonts w:hAnsi="宋体"/>
                <w:bCs/>
                <w:szCs w:val="18"/>
              </w:rPr>
            </w:pPr>
            <w:r>
              <w:rPr>
                <w:rFonts w:hAnsi="宋体"/>
                <w:bCs/>
                <w:szCs w:val="18"/>
              </w:rPr>
              <w:t>总建筑面积</w:t>
            </w:r>
          </w:p>
          <w:p w14:paraId="643DED1E" w14:textId="77777777" w:rsidR="00A15F21" w:rsidRDefault="00BA72D7">
            <w:pPr>
              <w:pStyle w:val="afffffffffd"/>
            </w:pPr>
            <w:r>
              <w:rPr>
                <w:rFonts w:hAnsi="宋体"/>
                <w:bCs/>
                <w:szCs w:val="18"/>
              </w:rPr>
              <w:t>（</w:t>
            </w:r>
            <w:r>
              <w:rPr>
                <w:rFonts w:hAnsi="宋体" w:hint="eastAsia"/>
                <w:bCs/>
                <w:szCs w:val="18"/>
              </w:rPr>
              <w:t>万</w:t>
            </w:r>
            <w:r>
              <w:rPr>
                <w:rFonts w:hAnsi="宋体"/>
                <w:bCs/>
                <w:szCs w:val="18"/>
              </w:rPr>
              <w:t>㎡）</w:t>
            </w:r>
          </w:p>
        </w:tc>
        <w:tc>
          <w:tcPr>
            <w:tcW w:w="3112" w:type="dxa"/>
            <w:tcBorders>
              <w:top w:val="single" w:sz="8" w:space="0" w:color="auto"/>
              <w:bottom w:val="single" w:sz="8" w:space="0" w:color="auto"/>
            </w:tcBorders>
            <w:shd w:val="clear" w:color="auto" w:fill="auto"/>
            <w:vAlign w:val="center"/>
          </w:tcPr>
          <w:p w14:paraId="36BE8751" w14:textId="77777777" w:rsidR="00A15F21" w:rsidRDefault="00BA72D7">
            <w:pPr>
              <w:pStyle w:val="afffffffffd"/>
              <w:rPr>
                <w:rFonts w:hAnsi="宋体"/>
                <w:bCs/>
                <w:szCs w:val="18"/>
              </w:rPr>
            </w:pPr>
            <w:r>
              <w:rPr>
                <w:rFonts w:hAnsi="宋体" w:hint="eastAsia"/>
                <w:bCs/>
                <w:szCs w:val="18"/>
              </w:rPr>
              <w:t>通信设备机房使用</w:t>
            </w:r>
            <w:r>
              <w:rPr>
                <w:rFonts w:hAnsi="宋体"/>
                <w:bCs/>
                <w:szCs w:val="18"/>
              </w:rPr>
              <w:t>面积</w:t>
            </w:r>
          </w:p>
          <w:p w14:paraId="465A0C16" w14:textId="77777777" w:rsidR="00A15F21" w:rsidRDefault="00BA72D7">
            <w:pPr>
              <w:pStyle w:val="afffffffffd"/>
            </w:pPr>
            <w:r>
              <w:rPr>
                <w:rFonts w:hAnsi="宋体"/>
                <w:bCs/>
                <w:szCs w:val="18"/>
              </w:rPr>
              <w:t>（㎡）</w:t>
            </w:r>
          </w:p>
        </w:tc>
        <w:tc>
          <w:tcPr>
            <w:tcW w:w="3112" w:type="dxa"/>
            <w:tcBorders>
              <w:top w:val="single" w:sz="8" w:space="0" w:color="auto"/>
              <w:bottom w:val="single" w:sz="8" w:space="0" w:color="auto"/>
            </w:tcBorders>
            <w:shd w:val="clear" w:color="auto" w:fill="auto"/>
            <w:vAlign w:val="center"/>
          </w:tcPr>
          <w:p w14:paraId="078E83C8" w14:textId="77777777" w:rsidR="00A15F21" w:rsidRDefault="00BA72D7">
            <w:pPr>
              <w:pStyle w:val="afffffffffd"/>
            </w:pPr>
            <w:r>
              <w:rPr>
                <w:rFonts w:hAnsi="宋体" w:hint="eastAsia"/>
                <w:bCs/>
                <w:szCs w:val="18"/>
              </w:rPr>
              <w:t>室内移动通信覆盖系统应用模式</w:t>
            </w:r>
          </w:p>
        </w:tc>
      </w:tr>
      <w:tr w:rsidR="00A15F21" w14:paraId="33849AEA" w14:textId="77777777">
        <w:trPr>
          <w:jc w:val="center"/>
        </w:trPr>
        <w:tc>
          <w:tcPr>
            <w:tcW w:w="3110" w:type="dxa"/>
            <w:vMerge w:val="restart"/>
            <w:tcBorders>
              <w:top w:val="single" w:sz="8" w:space="0" w:color="auto"/>
            </w:tcBorders>
            <w:shd w:val="clear" w:color="auto" w:fill="auto"/>
            <w:vAlign w:val="center"/>
          </w:tcPr>
          <w:p w14:paraId="34A47F45" w14:textId="77777777" w:rsidR="00A15F21" w:rsidRDefault="00BA72D7">
            <w:pPr>
              <w:pStyle w:val="afffffffffd"/>
            </w:pPr>
            <w:r>
              <w:rPr>
                <w:rFonts w:hAnsi="宋体"/>
                <w:bCs/>
                <w:szCs w:val="18"/>
              </w:rPr>
              <w:t>A≤1</w:t>
            </w:r>
          </w:p>
        </w:tc>
        <w:tc>
          <w:tcPr>
            <w:tcW w:w="3112" w:type="dxa"/>
            <w:tcBorders>
              <w:top w:val="single" w:sz="8" w:space="0" w:color="auto"/>
            </w:tcBorders>
            <w:shd w:val="clear" w:color="auto" w:fill="auto"/>
            <w:vAlign w:val="center"/>
          </w:tcPr>
          <w:p w14:paraId="25B35209" w14:textId="77777777" w:rsidR="00A15F21" w:rsidRDefault="00BA72D7">
            <w:pPr>
              <w:pStyle w:val="afffffffffd"/>
            </w:pPr>
            <w:r>
              <w:rPr>
                <w:rFonts w:hAnsi="宋体"/>
                <w:bCs/>
                <w:szCs w:val="18"/>
              </w:rPr>
              <w:t>10～</w:t>
            </w:r>
            <w:r>
              <w:rPr>
                <w:rFonts w:hAnsi="宋体" w:hint="eastAsia"/>
                <w:bCs/>
                <w:szCs w:val="18"/>
              </w:rPr>
              <w:t>1</w:t>
            </w:r>
            <w:r>
              <w:rPr>
                <w:rFonts w:hAnsi="宋体"/>
                <w:bCs/>
                <w:szCs w:val="18"/>
              </w:rPr>
              <w:t>5</w:t>
            </w:r>
          </w:p>
        </w:tc>
        <w:tc>
          <w:tcPr>
            <w:tcW w:w="3112" w:type="dxa"/>
            <w:tcBorders>
              <w:top w:val="single" w:sz="8" w:space="0" w:color="auto"/>
            </w:tcBorders>
            <w:shd w:val="clear" w:color="auto" w:fill="auto"/>
            <w:vAlign w:val="center"/>
          </w:tcPr>
          <w:p w14:paraId="6B5EEBAF" w14:textId="77777777" w:rsidR="00A15F21" w:rsidRDefault="00BA72D7">
            <w:pPr>
              <w:pStyle w:val="afffffffffd"/>
            </w:pPr>
            <w:r>
              <w:rPr>
                <w:rFonts w:hAnsi="宋体" w:hint="eastAsia"/>
                <w:bCs/>
                <w:szCs w:val="18"/>
              </w:rPr>
              <w:t>-</w:t>
            </w:r>
          </w:p>
        </w:tc>
      </w:tr>
      <w:tr w:rsidR="00A15F21" w14:paraId="2BFB47BF" w14:textId="77777777">
        <w:trPr>
          <w:jc w:val="center"/>
        </w:trPr>
        <w:tc>
          <w:tcPr>
            <w:tcW w:w="3110" w:type="dxa"/>
            <w:vMerge/>
            <w:shd w:val="clear" w:color="auto" w:fill="auto"/>
            <w:vAlign w:val="center"/>
          </w:tcPr>
          <w:p w14:paraId="0137C852" w14:textId="77777777" w:rsidR="00A15F21" w:rsidRDefault="00A15F21">
            <w:pPr>
              <w:pStyle w:val="afffffffffd"/>
            </w:pPr>
          </w:p>
        </w:tc>
        <w:tc>
          <w:tcPr>
            <w:tcW w:w="3112" w:type="dxa"/>
            <w:shd w:val="clear" w:color="auto" w:fill="auto"/>
            <w:vAlign w:val="center"/>
          </w:tcPr>
          <w:p w14:paraId="540CA5F0" w14:textId="77777777" w:rsidR="00A15F21" w:rsidRDefault="00BA72D7">
            <w:pPr>
              <w:pStyle w:val="afffffffffd"/>
            </w:pPr>
            <w:r>
              <w:rPr>
                <w:rFonts w:hAnsi="宋体"/>
                <w:bCs/>
                <w:szCs w:val="18"/>
              </w:rPr>
              <w:t>15～25</w:t>
            </w:r>
          </w:p>
        </w:tc>
        <w:tc>
          <w:tcPr>
            <w:tcW w:w="3112" w:type="dxa"/>
            <w:shd w:val="clear" w:color="auto" w:fill="auto"/>
            <w:vAlign w:val="center"/>
          </w:tcPr>
          <w:p w14:paraId="0446D237" w14:textId="77777777" w:rsidR="00A15F21" w:rsidRDefault="00BA72D7">
            <w:pPr>
              <w:pStyle w:val="afffffffffd"/>
            </w:pPr>
            <w:r>
              <w:rPr>
                <w:rFonts w:hAnsi="宋体" w:hint="eastAsia"/>
                <w:bCs/>
                <w:szCs w:val="18"/>
              </w:rPr>
              <w:t>覆盖</w:t>
            </w:r>
          </w:p>
        </w:tc>
      </w:tr>
      <w:tr w:rsidR="00A15F21" w14:paraId="7D85E4BB" w14:textId="77777777">
        <w:trPr>
          <w:jc w:val="center"/>
        </w:trPr>
        <w:tc>
          <w:tcPr>
            <w:tcW w:w="3110" w:type="dxa"/>
            <w:vMerge/>
            <w:shd w:val="clear" w:color="auto" w:fill="auto"/>
            <w:vAlign w:val="center"/>
          </w:tcPr>
          <w:p w14:paraId="61FC33F7" w14:textId="77777777" w:rsidR="00A15F21" w:rsidRDefault="00A15F21">
            <w:pPr>
              <w:pStyle w:val="afffffffffd"/>
            </w:pPr>
          </w:p>
        </w:tc>
        <w:tc>
          <w:tcPr>
            <w:tcW w:w="3112" w:type="dxa"/>
            <w:shd w:val="clear" w:color="auto" w:fill="auto"/>
            <w:vAlign w:val="center"/>
          </w:tcPr>
          <w:p w14:paraId="236272CF" w14:textId="77777777" w:rsidR="00A15F21" w:rsidRDefault="00BA72D7">
            <w:pPr>
              <w:pStyle w:val="afffffffffd"/>
            </w:pPr>
            <w:r>
              <w:rPr>
                <w:rFonts w:hAnsi="宋体" w:hint="eastAsia"/>
                <w:bCs/>
                <w:szCs w:val="18"/>
              </w:rPr>
              <w:t>3</w:t>
            </w:r>
            <w:r>
              <w:rPr>
                <w:rFonts w:hAnsi="宋体"/>
                <w:bCs/>
                <w:szCs w:val="18"/>
              </w:rPr>
              <w:t>0～</w:t>
            </w:r>
            <w:r>
              <w:rPr>
                <w:rFonts w:hAnsi="宋体" w:hint="eastAsia"/>
                <w:bCs/>
                <w:szCs w:val="18"/>
              </w:rPr>
              <w:t>4</w:t>
            </w:r>
            <w:r>
              <w:rPr>
                <w:rFonts w:hAnsi="宋体"/>
                <w:bCs/>
                <w:szCs w:val="18"/>
              </w:rPr>
              <w:t>0</w:t>
            </w:r>
          </w:p>
        </w:tc>
        <w:tc>
          <w:tcPr>
            <w:tcW w:w="3112" w:type="dxa"/>
            <w:shd w:val="clear" w:color="auto" w:fill="auto"/>
            <w:vAlign w:val="center"/>
          </w:tcPr>
          <w:p w14:paraId="12DB2E24" w14:textId="77777777" w:rsidR="00A15F21" w:rsidRDefault="00BA72D7">
            <w:pPr>
              <w:pStyle w:val="afffffffffd"/>
            </w:pPr>
            <w:r>
              <w:rPr>
                <w:rFonts w:hAnsi="宋体" w:hint="eastAsia"/>
                <w:bCs/>
                <w:szCs w:val="18"/>
              </w:rPr>
              <w:t>增强、高强</w:t>
            </w:r>
          </w:p>
        </w:tc>
      </w:tr>
      <w:tr w:rsidR="00A15F21" w14:paraId="5FF2EBA1" w14:textId="77777777">
        <w:trPr>
          <w:jc w:val="center"/>
        </w:trPr>
        <w:tc>
          <w:tcPr>
            <w:tcW w:w="3110" w:type="dxa"/>
            <w:vMerge w:val="restart"/>
            <w:shd w:val="clear" w:color="auto" w:fill="auto"/>
            <w:vAlign w:val="center"/>
          </w:tcPr>
          <w:p w14:paraId="14A4C8FB" w14:textId="77777777" w:rsidR="00A15F21" w:rsidRDefault="00BA72D7">
            <w:pPr>
              <w:pStyle w:val="afffffffffd"/>
            </w:pPr>
            <w:r>
              <w:rPr>
                <w:rFonts w:hAnsi="宋体"/>
                <w:bCs/>
                <w:szCs w:val="18"/>
              </w:rPr>
              <w:t>1＜A≤4</w:t>
            </w:r>
          </w:p>
        </w:tc>
        <w:tc>
          <w:tcPr>
            <w:tcW w:w="3112" w:type="dxa"/>
            <w:shd w:val="clear" w:color="auto" w:fill="auto"/>
            <w:vAlign w:val="center"/>
          </w:tcPr>
          <w:p w14:paraId="10BF0028" w14:textId="77777777" w:rsidR="00A15F21" w:rsidRDefault="00BA72D7">
            <w:pPr>
              <w:pStyle w:val="afffffffffd"/>
            </w:pPr>
            <w:r>
              <w:rPr>
                <w:rFonts w:hAnsi="宋体"/>
                <w:bCs/>
                <w:szCs w:val="18"/>
              </w:rPr>
              <w:t>30～</w:t>
            </w:r>
            <w:r>
              <w:rPr>
                <w:rFonts w:hAnsi="宋体" w:hint="eastAsia"/>
                <w:bCs/>
                <w:szCs w:val="18"/>
              </w:rPr>
              <w:t>4</w:t>
            </w:r>
            <w:r>
              <w:rPr>
                <w:rFonts w:hAnsi="宋体"/>
                <w:bCs/>
                <w:szCs w:val="18"/>
              </w:rPr>
              <w:t>0</w:t>
            </w:r>
          </w:p>
        </w:tc>
        <w:tc>
          <w:tcPr>
            <w:tcW w:w="3112" w:type="dxa"/>
            <w:shd w:val="clear" w:color="auto" w:fill="auto"/>
            <w:vAlign w:val="center"/>
          </w:tcPr>
          <w:p w14:paraId="0A75B023" w14:textId="77777777" w:rsidR="00A15F21" w:rsidRDefault="00BA72D7">
            <w:pPr>
              <w:pStyle w:val="afffffffffd"/>
            </w:pPr>
            <w:r>
              <w:rPr>
                <w:rFonts w:hAnsi="宋体" w:hint="eastAsia"/>
                <w:bCs/>
                <w:szCs w:val="18"/>
              </w:rPr>
              <w:t>覆盖</w:t>
            </w:r>
          </w:p>
        </w:tc>
      </w:tr>
      <w:tr w:rsidR="00A15F21" w14:paraId="686AB058" w14:textId="77777777">
        <w:trPr>
          <w:jc w:val="center"/>
        </w:trPr>
        <w:tc>
          <w:tcPr>
            <w:tcW w:w="3110" w:type="dxa"/>
            <w:vMerge/>
            <w:shd w:val="clear" w:color="auto" w:fill="auto"/>
            <w:vAlign w:val="center"/>
          </w:tcPr>
          <w:p w14:paraId="0546732E" w14:textId="77777777" w:rsidR="00A15F21" w:rsidRDefault="00A15F21">
            <w:pPr>
              <w:pStyle w:val="afffffffffd"/>
            </w:pPr>
          </w:p>
        </w:tc>
        <w:tc>
          <w:tcPr>
            <w:tcW w:w="3112" w:type="dxa"/>
            <w:shd w:val="clear" w:color="auto" w:fill="auto"/>
            <w:vAlign w:val="center"/>
          </w:tcPr>
          <w:p w14:paraId="7ABD7091" w14:textId="77777777" w:rsidR="00A15F21" w:rsidRDefault="00BA72D7">
            <w:pPr>
              <w:pStyle w:val="afffffffffd"/>
            </w:pPr>
            <w:r>
              <w:rPr>
                <w:rFonts w:hAnsi="宋体"/>
                <w:bCs/>
                <w:szCs w:val="18"/>
              </w:rPr>
              <w:t>40～</w:t>
            </w:r>
            <w:r>
              <w:rPr>
                <w:rFonts w:hAnsi="宋体" w:hint="eastAsia"/>
                <w:bCs/>
                <w:szCs w:val="18"/>
              </w:rPr>
              <w:t>5</w:t>
            </w:r>
            <w:r>
              <w:rPr>
                <w:rFonts w:hAnsi="宋体"/>
                <w:bCs/>
                <w:szCs w:val="18"/>
              </w:rPr>
              <w:t>0</w:t>
            </w:r>
          </w:p>
        </w:tc>
        <w:tc>
          <w:tcPr>
            <w:tcW w:w="3112" w:type="dxa"/>
            <w:shd w:val="clear" w:color="auto" w:fill="auto"/>
            <w:vAlign w:val="center"/>
          </w:tcPr>
          <w:p w14:paraId="5094681B" w14:textId="77777777" w:rsidR="00A15F21" w:rsidRDefault="00BA72D7">
            <w:pPr>
              <w:pStyle w:val="afffffffffd"/>
            </w:pPr>
            <w:r>
              <w:rPr>
                <w:rFonts w:hAnsi="宋体" w:hint="eastAsia"/>
                <w:bCs/>
                <w:szCs w:val="18"/>
              </w:rPr>
              <w:t>增强、高强</w:t>
            </w:r>
          </w:p>
        </w:tc>
      </w:tr>
      <w:tr w:rsidR="00A15F21" w14:paraId="51A82681" w14:textId="77777777">
        <w:trPr>
          <w:jc w:val="center"/>
        </w:trPr>
        <w:tc>
          <w:tcPr>
            <w:tcW w:w="3110" w:type="dxa"/>
            <w:vMerge w:val="restart"/>
            <w:shd w:val="clear" w:color="auto" w:fill="auto"/>
            <w:vAlign w:val="center"/>
          </w:tcPr>
          <w:p w14:paraId="5FFC0652" w14:textId="77777777" w:rsidR="00A15F21" w:rsidRDefault="00BA72D7">
            <w:pPr>
              <w:pStyle w:val="afffffffffd"/>
            </w:pPr>
            <w:r>
              <w:rPr>
                <w:rFonts w:hAnsi="宋体"/>
                <w:bCs/>
                <w:szCs w:val="18"/>
              </w:rPr>
              <w:t>4＜A≤15</w:t>
            </w:r>
          </w:p>
        </w:tc>
        <w:tc>
          <w:tcPr>
            <w:tcW w:w="3112" w:type="dxa"/>
            <w:shd w:val="clear" w:color="auto" w:fill="auto"/>
            <w:vAlign w:val="center"/>
          </w:tcPr>
          <w:p w14:paraId="628B5646" w14:textId="77777777" w:rsidR="00A15F21" w:rsidRDefault="00BA72D7">
            <w:pPr>
              <w:pStyle w:val="afffffffffd"/>
            </w:pPr>
            <w:r>
              <w:rPr>
                <w:rFonts w:hAnsi="宋体"/>
                <w:bCs/>
                <w:szCs w:val="18"/>
              </w:rPr>
              <w:t>45～</w:t>
            </w:r>
            <w:r>
              <w:rPr>
                <w:rFonts w:hAnsi="宋体" w:hint="eastAsia"/>
                <w:bCs/>
                <w:szCs w:val="18"/>
              </w:rPr>
              <w:t>5</w:t>
            </w:r>
            <w:r>
              <w:rPr>
                <w:rFonts w:hAnsi="宋体"/>
                <w:bCs/>
                <w:szCs w:val="18"/>
              </w:rPr>
              <w:t>5</w:t>
            </w:r>
          </w:p>
        </w:tc>
        <w:tc>
          <w:tcPr>
            <w:tcW w:w="3112" w:type="dxa"/>
            <w:shd w:val="clear" w:color="auto" w:fill="auto"/>
            <w:vAlign w:val="center"/>
          </w:tcPr>
          <w:p w14:paraId="16799725" w14:textId="77777777" w:rsidR="00A15F21" w:rsidRDefault="00BA72D7">
            <w:pPr>
              <w:pStyle w:val="afffffffffd"/>
            </w:pPr>
            <w:r>
              <w:rPr>
                <w:rFonts w:hAnsi="宋体" w:hint="eastAsia"/>
                <w:bCs/>
                <w:szCs w:val="18"/>
              </w:rPr>
              <w:t>覆盖</w:t>
            </w:r>
          </w:p>
        </w:tc>
      </w:tr>
      <w:tr w:rsidR="00A15F21" w14:paraId="016C5A8C" w14:textId="77777777">
        <w:trPr>
          <w:jc w:val="center"/>
        </w:trPr>
        <w:tc>
          <w:tcPr>
            <w:tcW w:w="3110" w:type="dxa"/>
            <w:vMerge/>
            <w:tcBorders>
              <w:bottom w:val="single" w:sz="8" w:space="0" w:color="auto"/>
            </w:tcBorders>
            <w:shd w:val="clear" w:color="auto" w:fill="auto"/>
            <w:vAlign w:val="center"/>
          </w:tcPr>
          <w:p w14:paraId="3ADA0851" w14:textId="77777777" w:rsidR="00A15F21" w:rsidRDefault="00A15F21">
            <w:pPr>
              <w:pStyle w:val="afffffffffd"/>
            </w:pPr>
          </w:p>
        </w:tc>
        <w:tc>
          <w:tcPr>
            <w:tcW w:w="3112" w:type="dxa"/>
            <w:tcBorders>
              <w:bottom w:val="single" w:sz="8" w:space="0" w:color="auto"/>
            </w:tcBorders>
            <w:shd w:val="clear" w:color="auto" w:fill="auto"/>
            <w:vAlign w:val="center"/>
          </w:tcPr>
          <w:p w14:paraId="597DE304" w14:textId="77777777" w:rsidR="00A15F21" w:rsidRDefault="00BA72D7">
            <w:pPr>
              <w:pStyle w:val="afffffffffd"/>
            </w:pPr>
            <w:r>
              <w:rPr>
                <w:rFonts w:hAnsi="宋体" w:hint="eastAsia"/>
                <w:bCs/>
                <w:szCs w:val="18"/>
              </w:rPr>
              <w:t>5</w:t>
            </w:r>
            <w:r>
              <w:rPr>
                <w:rFonts w:hAnsi="宋体"/>
                <w:bCs/>
                <w:szCs w:val="18"/>
              </w:rPr>
              <w:t>5～</w:t>
            </w:r>
            <w:r>
              <w:rPr>
                <w:rFonts w:hAnsi="宋体" w:hint="eastAsia"/>
                <w:bCs/>
                <w:szCs w:val="18"/>
              </w:rPr>
              <w:t>7</w:t>
            </w:r>
            <w:r>
              <w:rPr>
                <w:rFonts w:hAnsi="宋体"/>
                <w:bCs/>
                <w:szCs w:val="18"/>
              </w:rPr>
              <w:t>0</w:t>
            </w:r>
          </w:p>
        </w:tc>
        <w:tc>
          <w:tcPr>
            <w:tcW w:w="3112" w:type="dxa"/>
            <w:tcBorders>
              <w:bottom w:val="single" w:sz="8" w:space="0" w:color="auto"/>
            </w:tcBorders>
            <w:shd w:val="clear" w:color="auto" w:fill="auto"/>
            <w:vAlign w:val="center"/>
          </w:tcPr>
          <w:p w14:paraId="4D7AF741" w14:textId="77777777" w:rsidR="00A15F21" w:rsidRDefault="00BA72D7">
            <w:pPr>
              <w:pStyle w:val="afffffffffd"/>
            </w:pPr>
            <w:r>
              <w:rPr>
                <w:rFonts w:hAnsi="宋体" w:hint="eastAsia"/>
                <w:bCs/>
                <w:szCs w:val="18"/>
              </w:rPr>
              <w:t>增强、高强</w:t>
            </w:r>
          </w:p>
        </w:tc>
      </w:tr>
      <w:tr w:rsidR="00A15F21" w14:paraId="6464C292" w14:textId="77777777">
        <w:trPr>
          <w:jc w:val="center"/>
        </w:trPr>
        <w:tc>
          <w:tcPr>
            <w:tcW w:w="9334" w:type="dxa"/>
            <w:gridSpan w:val="3"/>
            <w:tcBorders>
              <w:top w:val="single" w:sz="8" w:space="0" w:color="auto"/>
              <w:bottom w:val="single" w:sz="8" w:space="0" w:color="auto"/>
            </w:tcBorders>
            <w:shd w:val="clear" w:color="auto" w:fill="auto"/>
            <w:vAlign w:val="center"/>
          </w:tcPr>
          <w:p w14:paraId="34DA6FD9" w14:textId="77777777" w:rsidR="00A15F21" w:rsidRDefault="00BA72D7">
            <w:pPr>
              <w:widowControl/>
              <w:autoSpaceDE w:val="0"/>
              <w:autoSpaceDN w:val="0"/>
              <w:adjustRightInd/>
              <w:spacing w:line="240" w:lineRule="auto"/>
              <w:rPr>
                <w:rFonts w:ascii="宋体" w:hAnsi="宋体"/>
                <w:kern w:val="0"/>
                <w:sz w:val="18"/>
                <w:szCs w:val="18"/>
              </w:rPr>
            </w:pPr>
            <w:r>
              <w:rPr>
                <w:rFonts w:ascii="黑体" w:eastAsia="黑体" w:hAnsi="黑体" w:cs="黑体" w:hint="eastAsia"/>
                <w:kern w:val="0"/>
                <w:sz w:val="18"/>
                <w:szCs w:val="18"/>
              </w:rPr>
              <w:t>注</w:t>
            </w:r>
            <w:r>
              <w:rPr>
                <w:rFonts w:ascii="黑体" w:eastAsia="黑体" w:hAnsi="黑体" w:cs="黑体" w:hint="eastAsia"/>
                <w:szCs w:val="18"/>
              </w:rPr>
              <w:t>1</w:t>
            </w:r>
            <w:r>
              <w:rPr>
                <w:rFonts w:ascii="黑体" w:eastAsia="黑体" w:hAnsi="黑体" w:cs="黑体"/>
                <w:kern w:val="0"/>
                <w:sz w:val="18"/>
                <w:szCs w:val="18"/>
              </w:rPr>
              <w:t>：</w:t>
            </w:r>
            <w:r>
              <w:rPr>
                <w:rFonts w:ascii="宋体" w:hAnsi="宋体" w:hint="eastAsia"/>
                <w:kern w:val="0"/>
                <w:sz w:val="18"/>
                <w:szCs w:val="18"/>
              </w:rPr>
              <w:t>设置宏基站时，通信设备机房面积增加10</w:t>
            </w:r>
            <w:r>
              <w:rPr>
                <w:rFonts w:ascii="宋体" w:hAnsi="宋体"/>
                <w:kern w:val="0"/>
                <w:sz w:val="18"/>
                <w:szCs w:val="18"/>
              </w:rPr>
              <w:t xml:space="preserve"> </w:t>
            </w:r>
            <w:r>
              <w:rPr>
                <w:rFonts w:ascii="宋体" w:hAnsi="宋体" w:hint="eastAsia"/>
                <w:kern w:val="0"/>
                <w:sz w:val="18"/>
                <w:szCs w:val="18"/>
              </w:rPr>
              <w:t>㎡。</w:t>
            </w:r>
          </w:p>
          <w:p w14:paraId="3B019A25" w14:textId="77777777" w:rsidR="00A15F21" w:rsidRDefault="00BA72D7">
            <w:pPr>
              <w:widowControl/>
              <w:autoSpaceDE w:val="0"/>
              <w:autoSpaceDN w:val="0"/>
              <w:adjustRightInd/>
              <w:spacing w:line="240" w:lineRule="auto"/>
              <w:rPr>
                <w:rFonts w:ascii="宋体" w:hAnsi="宋体"/>
                <w:kern w:val="0"/>
                <w:sz w:val="18"/>
                <w:szCs w:val="18"/>
              </w:rPr>
            </w:pPr>
            <w:r>
              <w:rPr>
                <w:rFonts w:ascii="黑体" w:eastAsia="黑体" w:hAnsi="黑体" w:cs="黑体" w:hint="eastAsia"/>
                <w:kern w:val="0"/>
                <w:sz w:val="18"/>
                <w:szCs w:val="18"/>
              </w:rPr>
              <w:t>注</w:t>
            </w:r>
            <w:r>
              <w:rPr>
                <w:rFonts w:ascii="黑体" w:eastAsia="黑体" w:hAnsi="黑体" w:cs="黑体" w:hint="eastAsia"/>
                <w:szCs w:val="18"/>
              </w:rPr>
              <w:t>2</w:t>
            </w:r>
            <w:r>
              <w:rPr>
                <w:rFonts w:ascii="黑体" w:eastAsia="黑体" w:hAnsi="黑体" w:cs="黑体"/>
                <w:kern w:val="0"/>
                <w:sz w:val="18"/>
                <w:szCs w:val="18"/>
              </w:rPr>
              <w:t>：</w:t>
            </w:r>
            <w:r>
              <w:rPr>
                <w:rFonts w:ascii="宋体" w:hAnsi="宋体" w:hint="eastAsia"/>
                <w:kern w:val="0"/>
                <w:sz w:val="18"/>
                <w:szCs w:val="18"/>
              </w:rPr>
              <w:t>不需要设置室内移动通信覆盖系统时，通信设备机房与进线间功能相同。</w:t>
            </w:r>
          </w:p>
          <w:p w14:paraId="47835944" w14:textId="77777777" w:rsidR="00A15F21" w:rsidRDefault="00BA72D7">
            <w:pPr>
              <w:widowControl/>
              <w:autoSpaceDE w:val="0"/>
              <w:autoSpaceDN w:val="0"/>
              <w:adjustRightInd/>
              <w:spacing w:line="240" w:lineRule="auto"/>
              <w:rPr>
                <w:rFonts w:ascii="宋体" w:hAnsi="宋体"/>
                <w:kern w:val="0"/>
                <w:sz w:val="18"/>
                <w:szCs w:val="18"/>
              </w:rPr>
            </w:pPr>
            <w:r>
              <w:rPr>
                <w:rFonts w:ascii="黑体" w:eastAsia="黑体" w:hAnsi="黑体" w:cs="黑体" w:hint="eastAsia"/>
                <w:kern w:val="0"/>
                <w:sz w:val="18"/>
                <w:szCs w:val="18"/>
              </w:rPr>
              <w:t>注</w:t>
            </w:r>
            <w:r>
              <w:rPr>
                <w:rFonts w:ascii="黑体" w:eastAsia="黑体" w:hAnsi="黑体" w:cs="黑体" w:hint="eastAsia"/>
                <w:szCs w:val="18"/>
              </w:rPr>
              <w:t>3</w:t>
            </w:r>
            <w:r>
              <w:rPr>
                <w:rFonts w:ascii="黑体" w:eastAsia="黑体" w:hAnsi="黑体" w:cs="黑体"/>
                <w:kern w:val="0"/>
                <w:sz w:val="18"/>
                <w:szCs w:val="18"/>
              </w:rPr>
              <w:t>：</w:t>
            </w:r>
            <w:r>
              <w:rPr>
                <w:rFonts w:ascii="宋体" w:hAnsi="宋体" w:hint="eastAsia"/>
                <w:kern w:val="0"/>
                <w:sz w:val="18"/>
                <w:szCs w:val="18"/>
              </w:rPr>
              <w:t>居住建筑面积大于60%及以上的项目，通信设备机房面积取低值。</w:t>
            </w:r>
          </w:p>
          <w:p w14:paraId="1504635E" w14:textId="77777777" w:rsidR="00A15F21" w:rsidRDefault="00BA72D7">
            <w:pPr>
              <w:widowControl/>
              <w:autoSpaceDE w:val="0"/>
              <w:autoSpaceDN w:val="0"/>
              <w:adjustRightInd/>
              <w:spacing w:line="240" w:lineRule="auto"/>
            </w:pPr>
            <w:r>
              <w:rPr>
                <w:rFonts w:ascii="黑体" w:eastAsia="黑体" w:hAnsi="黑体" w:cs="黑体" w:hint="eastAsia"/>
                <w:kern w:val="0"/>
                <w:sz w:val="18"/>
                <w:szCs w:val="18"/>
              </w:rPr>
              <w:t>注</w:t>
            </w:r>
            <w:r>
              <w:rPr>
                <w:rFonts w:ascii="黑体" w:eastAsia="黑体" w:hAnsi="黑体" w:cs="黑体" w:hint="eastAsia"/>
                <w:szCs w:val="18"/>
              </w:rPr>
              <w:t>4</w:t>
            </w:r>
            <w:r>
              <w:rPr>
                <w:rFonts w:ascii="黑体" w:eastAsia="黑体" w:hAnsi="黑体" w:cs="黑体"/>
                <w:kern w:val="0"/>
                <w:sz w:val="18"/>
                <w:szCs w:val="18"/>
              </w:rPr>
              <w:t>：</w:t>
            </w:r>
            <w:r>
              <w:rPr>
                <w:rFonts w:ascii="宋体" w:hAnsi="宋体" w:hint="eastAsia"/>
                <w:kern w:val="0"/>
                <w:sz w:val="18"/>
                <w:szCs w:val="18"/>
              </w:rPr>
              <w:t>通信设备机房面积大于40</w:t>
            </w:r>
            <w:r>
              <w:rPr>
                <w:rFonts w:ascii="宋体" w:hAnsi="宋体"/>
                <w:kern w:val="0"/>
                <w:sz w:val="18"/>
                <w:szCs w:val="18"/>
              </w:rPr>
              <w:t xml:space="preserve"> </w:t>
            </w:r>
            <w:r>
              <w:rPr>
                <w:rFonts w:ascii="宋体" w:hAnsi="宋体" w:hint="eastAsia"/>
                <w:kern w:val="0"/>
                <w:sz w:val="18"/>
                <w:szCs w:val="18"/>
              </w:rPr>
              <w:t>㎡时，宜分割为缆线间和设备间。</w:t>
            </w:r>
          </w:p>
        </w:tc>
      </w:tr>
    </w:tbl>
    <w:p w14:paraId="08894870" w14:textId="77777777" w:rsidR="00A15F21" w:rsidRDefault="00BA72D7">
      <w:pPr>
        <w:pStyle w:val="af5"/>
        <w:numPr>
          <w:ilvl w:val="0"/>
          <w:numId w:val="55"/>
        </w:numPr>
      </w:pPr>
      <w:r>
        <w:rPr>
          <w:rFonts w:hint="eastAsia"/>
        </w:rPr>
        <w:t>计容总建筑面积大于1</w:t>
      </w:r>
      <w:r>
        <w:t>5万</w:t>
      </w:r>
      <w:r>
        <w:rPr>
          <w:rFonts w:hint="eastAsia"/>
        </w:rPr>
        <w:t>㎡的单功能民用建筑</w:t>
      </w:r>
      <w:r>
        <w:t>，</w:t>
      </w:r>
      <w:r>
        <w:rPr>
          <w:rFonts w:hint="eastAsia"/>
        </w:rPr>
        <w:t>按每1</w:t>
      </w:r>
      <w:r>
        <w:t>5万</w:t>
      </w:r>
      <w:r>
        <w:rPr>
          <w:rFonts w:hint="eastAsia"/>
        </w:rPr>
        <w:t>㎡设置1个通信设备机房，通信设备机房根据服务面积按表23确定，并结合建筑功能需求设置其他机房。</w:t>
      </w:r>
    </w:p>
    <w:p w14:paraId="15ACABA9" w14:textId="77777777" w:rsidR="00A15F21" w:rsidRDefault="00BA72D7">
      <w:pPr>
        <w:pStyle w:val="afffffffff4"/>
      </w:pPr>
      <w:r>
        <w:rPr>
          <w:rFonts w:hint="eastAsia"/>
        </w:rPr>
        <w:t>长度超过100</w:t>
      </w:r>
      <w:r>
        <w:t xml:space="preserve"> </w:t>
      </w:r>
      <w:r>
        <w:rPr>
          <w:rFonts w:hint="eastAsia"/>
        </w:rPr>
        <w:t>m的建筑工程宜按建筑功能分区或空间分隔设置通信设备机房，每个通信设备机房使用面积</w:t>
      </w:r>
      <w:proofErr w:type="gramStart"/>
      <w:r>
        <w:rPr>
          <w:rFonts w:hint="eastAsia"/>
        </w:rPr>
        <w:t>宜按照</w:t>
      </w:r>
      <w:proofErr w:type="gramEnd"/>
      <w:r>
        <w:rPr>
          <w:rFonts w:hint="eastAsia"/>
        </w:rPr>
        <w:t>本文件表23设置。</w:t>
      </w:r>
    </w:p>
    <w:p w14:paraId="1C422400" w14:textId="77777777" w:rsidR="00A15F21" w:rsidRDefault="00BA72D7">
      <w:pPr>
        <w:pStyle w:val="afffffffff4"/>
      </w:pPr>
      <w:r>
        <w:rPr>
          <w:rFonts w:hint="eastAsia"/>
        </w:rPr>
        <w:t>高度超过150</w:t>
      </w:r>
      <w:r>
        <w:t xml:space="preserve"> </w:t>
      </w:r>
      <w:r>
        <w:rPr>
          <w:rFonts w:hint="eastAsia"/>
        </w:rPr>
        <w:t>m的超高层建筑工程项目</w:t>
      </w:r>
      <w:proofErr w:type="gramStart"/>
      <w:r>
        <w:rPr>
          <w:rFonts w:hint="eastAsia"/>
        </w:rPr>
        <w:t>宜设置</w:t>
      </w:r>
      <w:proofErr w:type="gramEnd"/>
      <w:r>
        <w:rPr>
          <w:rFonts w:hint="eastAsia"/>
        </w:rPr>
        <w:t>两个及以上通信设备机房，第一个通信设备机房</w:t>
      </w:r>
      <w:proofErr w:type="gramStart"/>
      <w:r>
        <w:rPr>
          <w:rFonts w:hint="eastAsia"/>
        </w:rPr>
        <w:t>宜设置</w:t>
      </w:r>
      <w:proofErr w:type="gramEnd"/>
      <w:r>
        <w:rPr>
          <w:rFonts w:hint="eastAsia"/>
        </w:rPr>
        <w:t>在裙房或地下室，使用面积根据建筑工程项目总面积可按本文件表23设置；其他通信设备机房宜结合避难层设置，按每不大于100</w:t>
      </w:r>
      <w:r>
        <w:t xml:space="preserve"> </w:t>
      </w:r>
      <w:r>
        <w:rPr>
          <w:rFonts w:hint="eastAsia"/>
        </w:rPr>
        <w:t>m高度间距增加设置1个15</w:t>
      </w:r>
      <w:r>
        <w:t xml:space="preserve"> </w:t>
      </w:r>
      <w:r>
        <w:rPr>
          <w:rFonts w:hint="eastAsia"/>
        </w:rPr>
        <w:t>m²～20</w:t>
      </w:r>
      <w:r>
        <w:t xml:space="preserve"> </w:t>
      </w:r>
      <w:r>
        <w:rPr>
          <w:rFonts w:hint="eastAsia"/>
        </w:rPr>
        <w:t>m²的通信设备机房。</w:t>
      </w:r>
    </w:p>
    <w:p w14:paraId="306BD0EB" w14:textId="77777777" w:rsidR="00A15F21" w:rsidRDefault="00BA72D7">
      <w:pPr>
        <w:pStyle w:val="afffffffff4"/>
      </w:pPr>
      <w:r>
        <w:rPr>
          <w:rFonts w:hint="eastAsia"/>
        </w:rPr>
        <w:t>举行国家级或国际级赛事的体育建筑</w:t>
      </w:r>
      <w:proofErr w:type="gramStart"/>
      <w:r>
        <w:rPr>
          <w:rFonts w:hint="eastAsia"/>
        </w:rPr>
        <w:t>宜设置</w:t>
      </w:r>
      <w:proofErr w:type="gramEnd"/>
      <w:r>
        <w:rPr>
          <w:rFonts w:hint="eastAsia"/>
        </w:rPr>
        <w:t>2个通信设备机房，通信设备机房面积之和大于本文件表23中通信设备机房面积10</w:t>
      </w:r>
      <w:r>
        <w:t xml:space="preserve"> </w:t>
      </w:r>
      <w:r>
        <w:rPr>
          <w:rFonts w:hint="eastAsia"/>
        </w:rPr>
        <w:t>m²及以上。</w:t>
      </w:r>
    </w:p>
    <w:p w14:paraId="333A94B3" w14:textId="77777777" w:rsidR="00A15F21" w:rsidRDefault="00BA72D7">
      <w:pPr>
        <w:pStyle w:val="afffffffff4"/>
      </w:pPr>
      <w:r>
        <w:rPr>
          <w:rFonts w:hint="eastAsia"/>
        </w:rPr>
        <w:t>通信设备机房宜靠近市政通信管道，</w:t>
      </w:r>
      <w:proofErr w:type="gramStart"/>
      <w:r>
        <w:rPr>
          <w:rFonts w:hint="eastAsia"/>
        </w:rPr>
        <w:t>宜设置</w:t>
      </w:r>
      <w:proofErr w:type="gramEnd"/>
      <w:r>
        <w:rPr>
          <w:rFonts w:hint="eastAsia"/>
        </w:rPr>
        <w:t>在建筑物的首层或楼上层。</w:t>
      </w:r>
    </w:p>
    <w:p w14:paraId="69675BE2" w14:textId="77777777" w:rsidR="00A15F21" w:rsidRDefault="00BA72D7">
      <w:pPr>
        <w:pStyle w:val="affe"/>
        <w:spacing w:before="120" w:after="120"/>
      </w:pPr>
      <w:r>
        <w:rPr>
          <w:rFonts w:hint="eastAsia"/>
        </w:rPr>
        <w:t>配套设施</w:t>
      </w:r>
    </w:p>
    <w:p w14:paraId="3D3CEA88" w14:textId="77777777" w:rsidR="00A15F21" w:rsidRDefault="00BA72D7">
      <w:pPr>
        <w:pStyle w:val="afffffffff4"/>
      </w:pPr>
      <w:r>
        <w:rPr>
          <w:rFonts w:hint="eastAsia"/>
        </w:rPr>
        <w:t>建筑物附设通信机房时，除应符合YD 5003的有关规定外，符合下列要求：</w:t>
      </w:r>
    </w:p>
    <w:p w14:paraId="64FE3FCA" w14:textId="77777777" w:rsidR="00A15F21" w:rsidRDefault="00BA72D7">
      <w:pPr>
        <w:pStyle w:val="af5"/>
        <w:numPr>
          <w:ilvl w:val="0"/>
          <w:numId w:val="56"/>
        </w:numPr>
      </w:pPr>
      <w:r>
        <w:rPr>
          <w:rFonts w:hAnsi="宋体" w:hint="eastAsia"/>
        </w:rPr>
        <w:t>主体建筑</w:t>
      </w:r>
      <w:r>
        <w:rPr>
          <w:rFonts w:hint="eastAsia"/>
        </w:rPr>
        <w:t>位于城市低风险易涝区且达到</w:t>
      </w:r>
      <w:r>
        <w:t>YD 5003</w:t>
      </w:r>
      <w:r>
        <w:rPr>
          <w:rFonts w:hint="eastAsia"/>
        </w:rPr>
        <w:t>中一般通信建筑在当地城区防洪、排涝的设防标准时，单元机房可设置在具有多层地下室的地下一层，建筑级机房可设置在除地下室</w:t>
      </w:r>
      <w:proofErr w:type="gramStart"/>
      <w:r>
        <w:rPr>
          <w:rFonts w:hint="eastAsia"/>
        </w:rPr>
        <w:t>最</w:t>
      </w:r>
      <w:proofErr w:type="gramEnd"/>
      <w:r>
        <w:rPr>
          <w:rFonts w:hint="eastAsia"/>
        </w:rPr>
        <w:t>底层外的其他地下层；主体建筑位于城市中风险易涝区，单元机房和建筑级通信机房可</w:t>
      </w:r>
      <w:proofErr w:type="gramStart"/>
      <w:r>
        <w:rPr>
          <w:rFonts w:hint="eastAsia"/>
        </w:rPr>
        <w:t>参照低</w:t>
      </w:r>
      <w:proofErr w:type="gramEnd"/>
      <w:r>
        <w:rPr>
          <w:rFonts w:hint="eastAsia"/>
        </w:rPr>
        <w:t>风险易涝区设置外，尚应采取抬高所有通往地下室入口处的地面标高等防范措施。</w:t>
      </w:r>
    </w:p>
    <w:p w14:paraId="08E2272A" w14:textId="77777777" w:rsidR="00A15F21" w:rsidRDefault="00BA72D7">
      <w:pPr>
        <w:pStyle w:val="af5"/>
      </w:pPr>
      <w:r>
        <w:rPr>
          <w:rFonts w:hint="eastAsia"/>
        </w:rPr>
        <w:t>机房宜采用矩形平面布局，长宽比不宜大于4：3；当机房由单个房间或多个房间组成时，每个房间的最小净宽不应小于3</w:t>
      </w:r>
      <w:r>
        <w:t xml:space="preserve"> </w:t>
      </w:r>
      <w:r>
        <w:rPr>
          <w:rFonts w:hint="eastAsia"/>
        </w:rPr>
        <w:t>m；</w:t>
      </w:r>
    </w:p>
    <w:p w14:paraId="6705369F" w14:textId="77777777" w:rsidR="00A15F21" w:rsidRDefault="00BA72D7">
      <w:pPr>
        <w:pStyle w:val="af5"/>
      </w:pPr>
      <w:r>
        <w:rPr>
          <w:rFonts w:hint="eastAsia"/>
        </w:rPr>
        <w:t>当多个通信机房同</w:t>
      </w:r>
      <w:proofErr w:type="gramStart"/>
      <w:r>
        <w:rPr>
          <w:rFonts w:hint="eastAsia"/>
        </w:rPr>
        <w:t>址设置</w:t>
      </w:r>
      <w:proofErr w:type="gramEnd"/>
      <w:r>
        <w:rPr>
          <w:rFonts w:hint="eastAsia"/>
        </w:rPr>
        <w:t>时，机房设备宜根据系统配置及管理需要分区布置。</w:t>
      </w:r>
    </w:p>
    <w:p w14:paraId="4E0D4CB9" w14:textId="77777777" w:rsidR="00A15F21" w:rsidRDefault="00BA72D7">
      <w:pPr>
        <w:pStyle w:val="afffffffff4"/>
      </w:pPr>
      <w:r>
        <w:rPr>
          <w:rFonts w:hint="eastAsia"/>
        </w:rPr>
        <w:t>设置在建筑单体中的通信机房，机房层高、荷载、防水、抗震措施等条件除应符合YD 5003的有关规定外，要求如下：</w:t>
      </w:r>
    </w:p>
    <w:p w14:paraId="6F4542AD" w14:textId="77777777" w:rsidR="00A15F21" w:rsidRDefault="00BA72D7">
      <w:pPr>
        <w:pStyle w:val="af5"/>
        <w:numPr>
          <w:ilvl w:val="0"/>
          <w:numId w:val="57"/>
        </w:numPr>
      </w:pPr>
      <w:r>
        <w:rPr>
          <w:rFonts w:hint="eastAsia"/>
        </w:rPr>
        <w:t>机房经常开启的门不应直通相邻的酸、碱蒸汽、粉尘和噪声严重的场所；</w:t>
      </w:r>
    </w:p>
    <w:p w14:paraId="4F1BCF26" w14:textId="77777777" w:rsidR="00A15F21" w:rsidRDefault="00BA72D7">
      <w:pPr>
        <w:pStyle w:val="af5"/>
      </w:pPr>
      <w:r>
        <w:rPr>
          <w:rFonts w:hint="eastAsia"/>
        </w:rPr>
        <w:t>机房</w:t>
      </w:r>
      <w:proofErr w:type="gramStart"/>
      <w:r>
        <w:rPr>
          <w:rFonts w:hint="eastAsia"/>
        </w:rPr>
        <w:t>宜设置</w:t>
      </w:r>
      <w:proofErr w:type="gramEnd"/>
      <w:r>
        <w:rPr>
          <w:rFonts w:hint="eastAsia"/>
        </w:rPr>
        <w:t>防止雨、雪和蛇、鼠等小动物进入室内的设施；</w:t>
      </w:r>
    </w:p>
    <w:p w14:paraId="78E6B8A5" w14:textId="77777777" w:rsidR="00A15F21" w:rsidRDefault="00BA72D7">
      <w:pPr>
        <w:pStyle w:val="af5"/>
      </w:pPr>
      <w:r>
        <w:rPr>
          <w:rFonts w:hint="eastAsia"/>
        </w:rPr>
        <w:t>宜在土建阶段预留室外空调机位，在机房附近预留空调排水的沟槽或地漏，并应满足通信机房安装自备空调的要求；</w:t>
      </w:r>
    </w:p>
    <w:p w14:paraId="46469BF6" w14:textId="77777777" w:rsidR="00A15F21" w:rsidRDefault="00BA72D7">
      <w:pPr>
        <w:pStyle w:val="af5"/>
      </w:pPr>
      <w:r>
        <w:rPr>
          <w:rFonts w:hint="eastAsia"/>
        </w:rPr>
        <w:t>当设置在地下的机房顶部位于室外地面或绿化土层下方时，应避免顶部滞水，并应采取避免积水、渗漏的措施；</w:t>
      </w:r>
    </w:p>
    <w:p w14:paraId="1DD9F653" w14:textId="77777777" w:rsidR="00A15F21" w:rsidRDefault="00BA72D7">
      <w:pPr>
        <w:pStyle w:val="af5"/>
      </w:pPr>
      <w:proofErr w:type="gramStart"/>
      <w:r>
        <w:rPr>
          <w:rFonts w:hint="eastAsia"/>
        </w:rPr>
        <w:t>城区级</w:t>
      </w:r>
      <w:proofErr w:type="gramEnd"/>
      <w:r>
        <w:rPr>
          <w:rFonts w:hint="eastAsia"/>
        </w:rPr>
        <w:t>通信机房以及基站等信源机房周边应具备北斗卫星同步天线安装条件，同步信号应通过线缆引入机房。</w:t>
      </w:r>
    </w:p>
    <w:p w14:paraId="4DCB8C58" w14:textId="77777777" w:rsidR="00A15F21" w:rsidRDefault="00BA72D7">
      <w:pPr>
        <w:pStyle w:val="afffffffff4"/>
      </w:pPr>
      <w:r>
        <w:rPr>
          <w:rFonts w:hint="eastAsia"/>
        </w:rPr>
        <w:t>建筑物内设计通信机房的配套设施时，应按现行国家标准GB 51348的有关规定设置消防报警和灭火措施；供电电源及接地要求如下：</w:t>
      </w:r>
    </w:p>
    <w:p w14:paraId="14D3DCAB" w14:textId="77777777" w:rsidR="00A15F21" w:rsidRDefault="00BA72D7">
      <w:pPr>
        <w:pStyle w:val="af5"/>
        <w:numPr>
          <w:ilvl w:val="0"/>
          <w:numId w:val="58"/>
        </w:numPr>
      </w:pPr>
      <w:r>
        <w:rPr>
          <w:rFonts w:hint="eastAsia"/>
        </w:rPr>
        <w:t>机房设备供电电源设计要求如下：</w:t>
      </w:r>
    </w:p>
    <w:p w14:paraId="1EC557A7" w14:textId="77777777" w:rsidR="00A15F21" w:rsidRDefault="00BA72D7">
      <w:pPr>
        <w:pStyle w:val="af6"/>
      </w:pPr>
      <w:r>
        <w:rPr>
          <w:rFonts w:hint="eastAsia"/>
        </w:rPr>
        <w:t>通信机房负荷等级不应低于二级负荷，区域机房、片区机房的负荷等级不应低于建筑物除特级负荷外的最高负荷等级；</w:t>
      </w:r>
    </w:p>
    <w:p w14:paraId="13C058BE" w14:textId="77777777" w:rsidR="00A15F21" w:rsidRDefault="00BA72D7">
      <w:pPr>
        <w:pStyle w:val="af6"/>
      </w:pPr>
      <w:r>
        <w:rPr>
          <w:rFonts w:hint="eastAsia"/>
        </w:rPr>
        <w:lastRenderedPageBreak/>
        <w:t>通信机房宜具备双回路电源，通信设备机房的电源功率宜按0.8</w:t>
      </w:r>
      <w:r>
        <w:t xml:space="preserve"> </w:t>
      </w:r>
      <w:r>
        <w:rPr>
          <w:rFonts w:hint="eastAsia"/>
        </w:rPr>
        <w:t>kW/㎡～1.1</w:t>
      </w:r>
      <w:r>
        <w:t xml:space="preserve"> </w:t>
      </w:r>
      <w:r>
        <w:rPr>
          <w:rFonts w:hint="eastAsia"/>
        </w:rPr>
        <w:t>kW/㎡设置，单元机房、片区机房、区域机房电源功率宜按1.3</w:t>
      </w:r>
      <w:r>
        <w:t xml:space="preserve"> </w:t>
      </w:r>
      <w:r>
        <w:rPr>
          <w:rFonts w:hint="eastAsia"/>
        </w:rPr>
        <w:t>kW/㎡～1.7</w:t>
      </w:r>
      <w:r>
        <w:t xml:space="preserve"> </w:t>
      </w:r>
      <w:r>
        <w:rPr>
          <w:rFonts w:hint="eastAsia"/>
        </w:rPr>
        <w:t>kW/㎡设置；无法提供双回路电源时，应按各类通信机房最小面积增加不小于10%的使用面积；</w:t>
      </w:r>
    </w:p>
    <w:p w14:paraId="551937E8" w14:textId="77777777" w:rsidR="00A15F21" w:rsidRDefault="00BA72D7">
      <w:pPr>
        <w:pStyle w:val="af6"/>
      </w:pPr>
      <w:r>
        <w:rPr>
          <w:rFonts w:hint="eastAsia"/>
        </w:rPr>
        <w:t>应为机房设备设置专用配电箱，容量</w:t>
      </w:r>
      <w:proofErr w:type="gramStart"/>
      <w:r>
        <w:rPr>
          <w:rFonts w:hint="eastAsia"/>
        </w:rPr>
        <w:t>宜满足</w:t>
      </w:r>
      <w:proofErr w:type="gramEnd"/>
      <w:r>
        <w:rPr>
          <w:rFonts w:hint="eastAsia"/>
        </w:rPr>
        <w:t>机房远期需求；机房供电线路宜从上一级配电屏放射引来；</w:t>
      </w:r>
    </w:p>
    <w:p w14:paraId="438292AD" w14:textId="77777777" w:rsidR="00A15F21" w:rsidRDefault="00BA72D7">
      <w:pPr>
        <w:pStyle w:val="af6"/>
      </w:pPr>
      <w:r>
        <w:rPr>
          <w:rFonts w:hint="eastAsia"/>
        </w:rPr>
        <w:t>机房配电箱应设置计量装置；</w:t>
      </w:r>
    </w:p>
    <w:p w14:paraId="0341D70F" w14:textId="77777777" w:rsidR="00A15F21" w:rsidRDefault="00BA72D7">
      <w:pPr>
        <w:pStyle w:val="af6"/>
      </w:pPr>
      <w:r>
        <w:rPr>
          <w:rFonts w:hint="eastAsia"/>
        </w:rPr>
        <w:t>供电线路接地型式应与建筑物供电配电系统接地系统一致，独立设置的机房应采用TN-S/TN-C-S形式；</w:t>
      </w:r>
    </w:p>
    <w:p w14:paraId="0FE4169F" w14:textId="77777777" w:rsidR="00A15F21" w:rsidRDefault="00BA72D7">
      <w:pPr>
        <w:pStyle w:val="af6"/>
      </w:pPr>
      <w:r>
        <w:rPr>
          <w:rFonts w:hint="eastAsia"/>
        </w:rPr>
        <w:t>区域机房、片区机房应预留外接应急电源的接口；</w:t>
      </w:r>
    </w:p>
    <w:p w14:paraId="3C447FC5" w14:textId="77777777" w:rsidR="00A15F21" w:rsidRDefault="00BA72D7">
      <w:pPr>
        <w:pStyle w:val="af6"/>
      </w:pPr>
      <w:r>
        <w:rPr>
          <w:rFonts w:hint="eastAsia"/>
        </w:rPr>
        <w:t>建筑物如配置有后备应急电源系统，宜将区域机房、片区机房纳入供电范围。</w:t>
      </w:r>
    </w:p>
    <w:p w14:paraId="2AE68747" w14:textId="77777777" w:rsidR="00A15F21" w:rsidRDefault="00BA72D7">
      <w:pPr>
        <w:pStyle w:val="af5"/>
        <w:numPr>
          <w:ilvl w:val="0"/>
          <w:numId w:val="58"/>
        </w:numPr>
      </w:pPr>
      <w:r>
        <w:rPr>
          <w:rFonts w:hint="eastAsia"/>
        </w:rPr>
        <w:t>机房防雷与接地设计要求如下：</w:t>
      </w:r>
    </w:p>
    <w:p w14:paraId="68E0790B" w14:textId="77777777" w:rsidR="00A15F21" w:rsidRDefault="00BA72D7">
      <w:pPr>
        <w:pStyle w:val="af6"/>
      </w:pPr>
      <w:r>
        <w:rPr>
          <w:rFonts w:hint="eastAsia"/>
        </w:rPr>
        <w:t>机房内交流配电箱配置的电涌保护装置，应满足GB 50689要求；</w:t>
      </w:r>
    </w:p>
    <w:p w14:paraId="06909B6D" w14:textId="77777777" w:rsidR="00A15F21" w:rsidRDefault="00BA72D7">
      <w:pPr>
        <w:pStyle w:val="af6"/>
      </w:pPr>
      <w:r>
        <w:rPr>
          <w:rFonts w:hint="eastAsia"/>
        </w:rPr>
        <w:t>机房的功能接地、等电位联结、防静电接地和防雷接地等保护接地宜与建筑物供配电系统共用接地装置，接地电阻值应按系统中最小值确定；机房应预留不少于2处接入大楼总接地排的接地装置，设置分隔的机房，宜按隔断后机房设置接地装置。</w:t>
      </w:r>
    </w:p>
    <w:p w14:paraId="74A764CF" w14:textId="77777777" w:rsidR="00A15F21" w:rsidRDefault="00BA72D7">
      <w:pPr>
        <w:pStyle w:val="afffffffff4"/>
      </w:pPr>
      <w:r>
        <w:rPr>
          <w:rFonts w:hint="eastAsia"/>
        </w:rPr>
        <w:t>机房的绿色与节能设计宜根据所在区域的气候、资源、生态环境等条件，利用和共享建筑物本体设施，合理利用可再生能源。</w:t>
      </w:r>
    </w:p>
    <w:p w14:paraId="54D34C96" w14:textId="77777777" w:rsidR="00A15F21" w:rsidRDefault="00BA72D7">
      <w:pPr>
        <w:pStyle w:val="affd"/>
        <w:spacing w:before="120" w:after="120"/>
        <w:ind w:left="0"/>
      </w:pPr>
      <w:bookmarkStart w:id="166" w:name="_Toc197428919"/>
      <w:r>
        <w:rPr>
          <w:rFonts w:hint="eastAsia"/>
        </w:rPr>
        <w:t>移动通信基站</w:t>
      </w:r>
      <w:bookmarkEnd w:id="163"/>
      <w:bookmarkEnd w:id="166"/>
    </w:p>
    <w:p w14:paraId="492E0C34" w14:textId="77777777" w:rsidR="00A15F21" w:rsidRDefault="00BA72D7">
      <w:pPr>
        <w:pStyle w:val="affe"/>
        <w:spacing w:before="120" w:after="120"/>
      </w:pPr>
      <w:r>
        <w:rPr>
          <w:rFonts w:hint="eastAsia"/>
        </w:rPr>
        <w:t>宏基站</w:t>
      </w:r>
    </w:p>
    <w:p w14:paraId="06970E72" w14:textId="77777777" w:rsidR="00A15F21" w:rsidRDefault="00BA72D7">
      <w:pPr>
        <w:pStyle w:val="afffffffff4"/>
      </w:pPr>
      <w:bookmarkStart w:id="167" w:name="_Toc141106390"/>
      <w:bookmarkEnd w:id="167"/>
      <w:r>
        <w:rPr>
          <w:rFonts w:hint="eastAsia"/>
        </w:rPr>
        <w:t>宏基站按建设形式分为附设在建筑物上的</w:t>
      </w:r>
      <w:proofErr w:type="gramStart"/>
      <w:r>
        <w:rPr>
          <w:rFonts w:hint="eastAsia"/>
        </w:rPr>
        <w:t>附设式宏基站</w:t>
      </w:r>
      <w:proofErr w:type="gramEnd"/>
      <w:r>
        <w:rPr>
          <w:rFonts w:hint="eastAsia"/>
        </w:rPr>
        <w:t>和建设独立式杆塔的独立式宏基站。</w:t>
      </w:r>
    </w:p>
    <w:p w14:paraId="6C11DFF0" w14:textId="77777777" w:rsidR="00A15F21" w:rsidRDefault="00BA72D7">
      <w:pPr>
        <w:pStyle w:val="afffffffff4"/>
      </w:pPr>
      <w:r>
        <w:rPr>
          <w:rFonts w:hint="eastAsia"/>
        </w:rPr>
        <w:t>开展移动通信基站规划时，基站站</w:t>
      </w:r>
      <w:proofErr w:type="gramStart"/>
      <w:r>
        <w:rPr>
          <w:rFonts w:hint="eastAsia"/>
        </w:rPr>
        <w:t>址</w:t>
      </w:r>
      <w:proofErr w:type="gramEnd"/>
      <w:r>
        <w:rPr>
          <w:rFonts w:hint="eastAsia"/>
        </w:rPr>
        <w:t>布局宜按现状城区、新建城区、现状和新建混合城区确定；基站类规划应落实独立式宏基站的坐标或</w:t>
      </w:r>
      <w:proofErr w:type="gramStart"/>
      <w:r>
        <w:rPr>
          <w:rFonts w:hint="eastAsia"/>
        </w:rPr>
        <w:t>附设式宏基站</w:t>
      </w:r>
      <w:proofErr w:type="gramEnd"/>
      <w:r>
        <w:rPr>
          <w:rFonts w:hint="eastAsia"/>
        </w:rPr>
        <w:t>的选址地块，并符合下列规定：</w:t>
      </w:r>
    </w:p>
    <w:p w14:paraId="04C8E0B1" w14:textId="77777777" w:rsidR="00A15F21" w:rsidRDefault="00BA72D7">
      <w:pPr>
        <w:pStyle w:val="af5"/>
        <w:numPr>
          <w:ilvl w:val="0"/>
          <w:numId w:val="59"/>
        </w:numPr>
      </w:pPr>
      <w:r>
        <w:rPr>
          <w:rFonts w:hint="eastAsia"/>
        </w:rPr>
        <w:t>宜对现状站址分析，对满足荷载、电力等条件的基站，进行现状站址扩容改造；</w:t>
      </w:r>
    </w:p>
    <w:p w14:paraId="2960AC5C" w14:textId="77777777" w:rsidR="00A15F21" w:rsidRDefault="00BA72D7">
      <w:pPr>
        <w:pStyle w:val="af5"/>
      </w:pPr>
      <w:r>
        <w:rPr>
          <w:rFonts w:hint="eastAsia"/>
        </w:rPr>
        <w:t>宜分析整合多家通信运营商和铁塔运营企业需求，确定新建站址；</w:t>
      </w:r>
    </w:p>
    <w:p w14:paraId="7CC118E3" w14:textId="77777777" w:rsidR="00A15F21" w:rsidRDefault="00BA72D7">
      <w:pPr>
        <w:pStyle w:val="af5"/>
      </w:pPr>
      <w:r>
        <w:rPr>
          <w:rFonts w:hint="eastAsia"/>
        </w:rPr>
        <w:t>在现状城区内增设宏基站时，</w:t>
      </w:r>
      <w:proofErr w:type="gramStart"/>
      <w:r>
        <w:rPr>
          <w:rFonts w:hint="eastAsia"/>
        </w:rPr>
        <w:t>附设式宏基站</w:t>
      </w:r>
      <w:proofErr w:type="gramEnd"/>
      <w:r>
        <w:rPr>
          <w:rFonts w:hint="eastAsia"/>
        </w:rPr>
        <w:t>可布置在公共建筑等建构筑物上；独立式宏基站宜布置在城市绿地、公园、广场以及道路绿化带等公共空间内；</w:t>
      </w:r>
    </w:p>
    <w:p w14:paraId="16E4CA02" w14:textId="77777777" w:rsidR="00A15F21" w:rsidRDefault="00BA72D7">
      <w:pPr>
        <w:pStyle w:val="af5"/>
      </w:pPr>
      <w:r>
        <w:rPr>
          <w:rFonts w:hint="eastAsia"/>
        </w:rPr>
        <w:t>灾害频发城区，应结合市级、区（县）级应急指挥中心布局高可靠基站，并应配置卫星通信等配套设施及通道；</w:t>
      </w:r>
    </w:p>
    <w:p w14:paraId="622666D9" w14:textId="77777777" w:rsidR="00A15F21" w:rsidRDefault="00BA72D7">
      <w:pPr>
        <w:pStyle w:val="af5"/>
      </w:pPr>
      <w:r>
        <w:rPr>
          <w:rFonts w:hint="eastAsia"/>
        </w:rPr>
        <w:t>宜结合通信用户密度区</w:t>
      </w:r>
      <w:proofErr w:type="gramStart"/>
      <w:r>
        <w:rPr>
          <w:rFonts w:hint="eastAsia"/>
        </w:rPr>
        <w:t>确定站</w:t>
      </w:r>
      <w:proofErr w:type="gramEnd"/>
      <w:r>
        <w:rPr>
          <w:rFonts w:hint="eastAsia"/>
        </w:rPr>
        <w:t>址数量，按片区预留5%～10%的</w:t>
      </w:r>
      <w:proofErr w:type="gramStart"/>
      <w:r>
        <w:rPr>
          <w:rFonts w:hint="eastAsia"/>
        </w:rPr>
        <w:t>备用站</w:t>
      </w:r>
      <w:proofErr w:type="gramEnd"/>
      <w:r>
        <w:rPr>
          <w:rFonts w:hint="eastAsia"/>
        </w:rPr>
        <w:t>址，并宜按表24中宏基站间距及天线挂高取值。</w:t>
      </w:r>
    </w:p>
    <w:p w14:paraId="76446E8B" w14:textId="77777777" w:rsidR="00A15F21" w:rsidRDefault="00BA72D7">
      <w:pPr>
        <w:pStyle w:val="aff2"/>
        <w:spacing w:before="120" w:after="120"/>
        <w:ind w:left="210" w:right="210"/>
      </w:pPr>
      <w:r>
        <w:t>宏基站间距及天线挂高</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269"/>
        <w:gridCol w:w="1134"/>
        <w:gridCol w:w="1418"/>
        <w:gridCol w:w="1984"/>
        <w:gridCol w:w="1973"/>
      </w:tblGrid>
      <w:tr w:rsidR="00A15F21" w14:paraId="335517AF" w14:textId="77777777">
        <w:trPr>
          <w:tblHeader/>
          <w:jc w:val="center"/>
        </w:trPr>
        <w:tc>
          <w:tcPr>
            <w:tcW w:w="1556" w:type="dxa"/>
            <w:tcBorders>
              <w:top w:val="single" w:sz="8" w:space="0" w:color="auto"/>
              <w:bottom w:val="single" w:sz="8" w:space="0" w:color="auto"/>
            </w:tcBorders>
            <w:shd w:val="clear" w:color="auto" w:fill="auto"/>
            <w:vAlign w:val="center"/>
          </w:tcPr>
          <w:p w14:paraId="3A51B0EC" w14:textId="77777777" w:rsidR="00A15F21" w:rsidRDefault="00BA72D7">
            <w:pPr>
              <w:pStyle w:val="afffffffffd"/>
            </w:pPr>
            <w:r>
              <w:rPr>
                <w:rFonts w:hAnsi="宋体"/>
                <w:bCs/>
                <w:szCs w:val="18"/>
              </w:rPr>
              <w:t>通信用户密度分区</w:t>
            </w:r>
          </w:p>
        </w:tc>
        <w:tc>
          <w:tcPr>
            <w:tcW w:w="1269" w:type="dxa"/>
            <w:tcBorders>
              <w:top w:val="single" w:sz="8" w:space="0" w:color="auto"/>
              <w:bottom w:val="single" w:sz="8" w:space="0" w:color="auto"/>
            </w:tcBorders>
            <w:shd w:val="clear" w:color="auto" w:fill="auto"/>
            <w:vAlign w:val="center"/>
          </w:tcPr>
          <w:p w14:paraId="6AFD3343" w14:textId="77777777" w:rsidR="00A15F21" w:rsidRDefault="00BA72D7">
            <w:pPr>
              <w:pStyle w:val="afffffffffd"/>
              <w:rPr>
                <w:rFonts w:hAnsi="宋体"/>
                <w:bCs/>
                <w:szCs w:val="18"/>
              </w:rPr>
            </w:pPr>
            <w:r>
              <w:rPr>
                <w:rFonts w:hAnsi="宋体"/>
                <w:bCs/>
                <w:szCs w:val="18"/>
              </w:rPr>
              <w:t>基站覆盖半径</w:t>
            </w:r>
          </w:p>
          <w:p w14:paraId="0EA46FE7" w14:textId="77777777" w:rsidR="00A15F21" w:rsidRDefault="00BA72D7">
            <w:pPr>
              <w:pStyle w:val="afffffffffd"/>
            </w:pPr>
            <w:r>
              <w:rPr>
                <w:rFonts w:hAnsi="宋体"/>
                <w:bCs/>
                <w:szCs w:val="18"/>
              </w:rPr>
              <w:t>（m）</w:t>
            </w:r>
          </w:p>
        </w:tc>
        <w:tc>
          <w:tcPr>
            <w:tcW w:w="1134" w:type="dxa"/>
            <w:tcBorders>
              <w:top w:val="single" w:sz="8" w:space="0" w:color="auto"/>
              <w:bottom w:val="single" w:sz="8" w:space="0" w:color="auto"/>
            </w:tcBorders>
            <w:shd w:val="clear" w:color="auto" w:fill="auto"/>
            <w:vAlign w:val="center"/>
          </w:tcPr>
          <w:p w14:paraId="5565AD62" w14:textId="77777777" w:rsidR="00A15F21" w:rsidRDefault="00BA72D7">
            <w:pPr>
              <w:widowControl/>
              <w:adjustRightInd/>
              <w:spacing w:line="240" w:lineRule="auto"/>
              <w:jc w:val="center"/>
              <w:rPr>
                <w:rFonts w:ascii="宋体" w:hAnsi="宋体"/>
                <w:bCs/>
                <w:kern w:val="0"/>
                <w:sz w:val="18"/>
                <w:szCs w:val="18"/>
              </w:rPr>
            </w:pPr>
            <w:r>
              <w:rPr>
                <w:rFonts w:ascii="宋体" w:hAnsi="宋体"/>
                <w:bCs/>
                <w:kern w:val="0"/>
                <w:sz w:val="18"/>
                <w:szCs w:val="18"/>
              </w:rPr>
              <w:t>站址间距</w:t>
            </w:r>
          </w:p>
          <w:p w14:paraId="38B978D8" w14:textId="77777777" w:rsidR="00A15F21" w:rsidRDefault="00BA72D7">
            <w:pPr>
              <w:pStyle w:val="afffffffffd"/>
            </w:pPr>
            <w:r>
              <w:rPr>
                <w:rFonts w:hAnsi="宋体"/>
                <w:bCs/>
                <w:szCs w:val="18"/>
              </w:rPr>
              <w:t>（m）</w:t>
            </w:r>
          </w:p>
        </w:tc>
        <w:tc>
          <w:tcPr>
            <w:tcW w:w="1418" w:type="dxa"/>
            <w:tcBorders>
              <w:top w:val="single" w:sz="8" w:space="0" w:color="auto"/>
              <w:bottom w:val="single" w:sz="8" w:space="0" w:color="auto"/>
            </w:tcBorders>
            <w:shd w:val="clear" w:color="auto" w:fill="auto"/>
            <w:vAlign w:val="center"/>
          </w:tcPr>
          <w:p w14:paraId="3E5DD40E" w14:textId="77777777" w:rsidR="00A15F21" w:rsidRDefault="00BA72D7">
            <w:pPr>
              <w:widowControl/>
              <w:adjustRightInd/>
              <w:spacing w:line="240" w:lineRule="auto"/>
              <w:jc w:val="center"/>
              <w:rPr>
                <w:rFonts w:ascii="宋体" w:hAnsi="宋体"/>
                <w:bCs/>
                <w:kern w:val="0"/>
                <w:sz w:val="18"/>
                <w:szCs w:val="18"/>
              </w:rPr>
            </w:pPr>
            <w:r>
              <w:rPr>
                <w:rFonts w:ascii="宋体" w:hAnsi="宋体"/>
                <w:bCs/>
                <w:kern w:val="0"/>
                <w:sz w:val="18"/>
                <w:szCs w:val="18"/>
              </w:rPr>
              <w:t>基站覆盖面积</w:t>
            </w:r>
          </w:p>
          <w:p w14:paraId="309CF1E8" w14:textId="77777777" w:rsidR="00A15F21" w:rsidRDefault="00BA72D7">
            <w:pPr>
              <w:pStyle w:val="afffffffffd"/>
            </w:pPr>
            <w:r>
              <w:rPr>
                <w:rFonts w:hAnsi="宋体"/>
                <w:bCs/>
                <w:szCs w:val="18"/>
              </w:rPr>
              <w:t>（km²）</w:t>
            </w:r>
          </w:p>
        </w:tc>
        <w:tc>
          <w:tcPr>
            <w:tcW w:w="1984" w:type="dxa"/>
            <w:tcBorders>
              <w:top w:val="single" w:sz="8" w:space="0" w:color="auto"/>
              <w:bottom w:val="single" w:sz="8" w:space="0" w:color="auto"/>
            </w:tcBorders>
            <w:shd w:val="clear" w:color="auto" w:fill="auto"/>
            <w:vAlign w:val="center"/>
          </w:tcPr>
          <w:p w14:paraId="0FF91C70" w14:textId="77777777" w:rsidR="00A15F21" w:rsidRDefault="00BA72D7">
            <w:pPr>
              <w:widowControl/>
              <w:adjustRightInd/>
              <w:spacing w:line="240" w:lineRule="auto"/>
              <w:jc w:val="center"/>
              <w:rPr>
                <w:rFonts w:ascii="宋体" w:hAnsi="宋体"/>
                <w:bCs/>
                <w:kern w:val="0"/>
                <w:sz w:val="18"/>
                <w:szCs w:val="18"/>
              </w:rPr>
            </w:pPr>
            <w:r>
              <w:rPr>
                <w:rFonts w:ascii="宋体" w:hAnsi="宋体"/>
                <w:bCs/>
                <w:kern w:val="0"/>
                <w:sz w:val="18"/>
                <w:szCs w:val="18"/>
              </w:rPr>
              <w:t>单系统基站覆盖用户数</w:t>
            </w:r>
          </w:p>
          <w:p w14:paraId="62C4AF48" w14:textId="77777777" w:rsidR="00A15F21" w:rsidRDefault="00BA72D7">
            <w:pPr>
              <w:pStyle w:val="afffffffffd"/>
            </w:pPr>
            <w:r>
              <w:rPr>
                <w:rFonts w:hAnsi="宋体"/>
                <w:bCs/>
                <w:szCs w:val="18"/>
              </w:rPr>
              <w:t>（户）</w:t>
            </w:r>
          </w:p>
        </w:tc>
        <w:tc>
          <w:tcPr>
            <w:tcW w:w="1973" w:type="dxa"/>
            <w:tcBorders>
              <w:top w:val="single" w:sz="8" w:space="0" w:color="auto"/>
              <w:bottom w:val="single" w:sz="8" w:space="0" w:color="auto"/>
            </w:tcBorders>
            <w:shd w:val="clear" w:color="auto" w:fill="auto"/>
            <w:vAlign w:val="center"/>
          </w:tcPr>
          <w:p w14:paraId="2E8538A5" w14:textId="77777777" w:rsidR="00A15F21" w:rsidRDefault="00BA72D7">
            <w:pPr>
              <w:pStyle w:val="afffffffffd"/>
              <w:rPr>
                <w:rFonts w:hAnsi="宋体"/>
                <w:bCs/>
                <w:szCs w:val="18"/>
              </w:rPr>
            </w:pPr>
            <w:r>
              <w:rPr>
                <w:rFonts w:hAnsi="宋体"/>
                <w:bCs/>
                <w:szCs w:val="18"/>
              </w:rPr>
              <w:t>天线挂高</w:t>
            </w:r>
          </w:p>
          <w:p w14:paraId="47DAE377" w14:textId="77777777" w:rsidR="00A15F21" w:rsidRDefault="00BA72D7">
            <w:pPr>
              <w:pStyle w:val="afffffffffd"/>
            </w:pPr>
            <w:r>
              <w:rPr>
                <w:rFonts w:hAnsi="宋体"/>
                <w:bCs/>
                <w:szCs w:val="18"/>
              </w:rPr>
              <w:t>（m）</w:t>
            </w:r>
          </w:p>
        </w:tc>
      </w:tr>
      <w:tr w:rsidR="00A15F21" w14:paraId="75EA29A5" w14:textId="77777777">
        <w:trPr>
          <w:jc w:val="center"/>
        </w:trPr>
        <w:tc>
          <w:tcPr>
            <w:tcW w:w="1556" w:type="dxa"/>
            <w:tcBorders>
              <w:top w:val="single" w:sz="8" w:space="0" w:color="auto"/>
            </w:tcBorders>
            <w:shd w:val="clear" w:color="auto" w:fill="auto"/>
            <w:vAlign w:val="center"/>
          </w:tcPr>
          <w:p w14:paraId="627A6B0A" w14:textId="77777777" w:rsidR="00A15F21" w:rsidRDefault="00BA72D7">
            <w:pPr>
              <w:pStyle w:val="afffffffffd"/>
            </w:pPr>
            <w:r>
              <w:rPr>
                <w:rFonts w:hAnsi="宋体"/>
                <w:bCs/>
                <w:szCs w:val="18"/>
              </w:rPr>
              <w:t>超密区</w:t>
            </w:r>
          </w:p>
        </w:tc>
        <w:tc>
          <w:tcPr>
            <w:tcW w:w="1269" w:type="dxa"/>
            <w:tcBorders>
              <w:top w:val="single" w:sz="8" w:space="0" w:color="auto"/>
            </w:tcBorders>
            <w:shd w:val="clear" w:color="auto" w:fill="auto"/>
            <w:vAlign w:val="center"/>
          </w:tcPr>
          <w:p w14:paraId="0D695001" w14:textId="77777777" w:rsidR="00A15F21" w:rsidRDefault="00BA72D7">
            <w:pPr>
              <w:pStyle w:val="afffffffffd"/>
            </w:pPr>
            <w:r>
              <w:rPr>
                <w:rFonts w:hAnsi="宋体"/>
                <w:bCs/>
                <w:szCs w:val="18"/>
              </w:rPr>
              <w:t>70～170</w:t>
            </w:r>
          </w:p>
        </w:tc>
        <w:tc>
          <w:tcPr>
            <w:tcW w:w="1134" w:type="dxa"/>
            <w:tcBorders>
              <w:top w:val="single" w:sz="8" w:space="0" w:color="auto"/>
            </w:tcBorders>
            <w:shd w:val="clear" w:color="auto" w:fill="auto"/>
            <w:vAlign w:val="center"/>
          </w:tcPr>
          <w:p w14:paraId="1C2EE306" w14:textId="77777777" w:rsidR="00A15F21" w:rsidRDefault="00BA72D7">
            <w:pPr>
              <w:pStyle w:val="afffffffffd"/>
            </w:pPr>
            <w:r>
              <w:rPr>
                <w:rFonts w:hAnsi="宋体"/>
                <w:bCs/>
                <w:szCs w:val="18"/>
              </w:rPr>
              <w:t>100～250</w:t>
            </w:r>
          </w:p>
        </w:tc>
        <w:tc>
          <w:tcPr>
            <w:tcW w:w="1418" w:type="dxa"/>
            <w:tcBorders>
              <w:top w:val="single" w:sz="8" w:space="0" w:color="auto"/>
            </w:tcBorders>
            <w:shd w:val="clear" w:color="auto" w:fill="auto"/>
            <w:vAlign w:val="center"/>
          </w:tcPr>
          <w:p w14:paraId="4DC81A8C" w14:textId="77777777" w:rsidR="00A15F21" w:rsidRDefault="00BA72D7">
            <w:pPr>
              <w:pStyle w:val="afffffffffd"/>
            </w:pPr>
            <w:r>
              <w:rPr>
                <w:rFonts w:hAnsi="宋体"/>
                <w:bCs/>
                <w:szCs w:val="18"/>
              </w:rPr>
              <w:t>0.01～0.06</w:t>
            </w:r>
          </w:p>
        </w:tc>
        <w:tc>
          <w:tcPr>
            <w:tcW w:w="1984" w:type="dxa"/>
            <w:tcBorders>
              <w:top w:val="single" w:sz="8" w:space="0" w:color="auto"/>
            </w:tcBorders>
            <w:shd w:val="clear" w:color="auto" w:fill="auto"/>
            <w:vAlign w:val="center"/>
          </w:tcPr>
          <w:p w14:paraId="10AF3DA3" w14:textId="77777777" w:rsidR="00A15F21" w:rsidRDefault="00BA72D7">
            <w:pPr>
              <w:pStyle w:val="afffffffffd"/>
            </w:pPr>
            <w:r>
              <w:rPr>
                <w:rFonts w:hAnsi="宋体"/>
                <w:bCs/>
                <w:szCs w:val="18"/>
              </w:rPr>
              <w:t>1500～2000</w:t>
            </w:r>
          </w:p>
        </w:tc>
        <w:tc>
          <w:tcPr>
            <w:tcW w:w="1973" w:type="dxa"/>
            <w:tcBorders>
              <w:top w:val="single" w:sz="8" w:space="0" w:color="auto"/>
            </w:tcBorders>
            <w:shd w:val="clear" w:color="auto" w:fill="auto"/>
            <w:vAlign w:val="center"/>
          </w:tcPr>
          <w:p w14:paraId="2DDC4259" w14:textId="77777777" w:rsidR="00A15F21" w:rsidRDefault="00BA72D7">
            <w:pPr>
              <w:pStyle w:val="afffffffffd"/>
            </w:pPr>
            <w:r>
              <w:rPr>
                <w:rFonts w:hAnsi="宋体"/>
                <w:bCs/>
                <w:szCs w:val="18"/>
              </w:rPr>
              <w:t>18～25</w:t>
            </w:r>
          </w:p>
        </w:tc>
      </w:tr>
      <w:tr w:rsidR="00A15F21" w14:paraId="2621BF76" w14:textId="77777777">
        <w:trPr>
          <w:jc w:val="center"/>
        </w:trPr>
        <w:tc>
          <w:tcPr>
            <w:tcW w:w="1556" w:type="dxa"/>
            <w:shd w:val="clear" w:color="auto" w:fill="auto"/>
            <w:vAlign w:val="center"/>
          </w:tcPr>
          <w:p w14:paraId="334C8C90" w14:textId="77777777" w:rsidR="00A15F21" w:rsidRDefault="00BA72D7">
            <w:pPr>
              <w:pStyle w:val="afffffffffd"/>
            </w:pPr>
            <w:r>
              <w:rPr>
                <w:rFonts w:hAnsi="宋体"/>
                <w:bCs/>
                <w:szCs w:val="18"/>
              </w:rPr>
              <w:t>高密区</w:t>
            </w:r>
          </w:p>
        </w:tc>
        <w:tc>
          <w:tcPr>
            <w:tcW w:w="1269" w:type="dxa"/>
            <w:shd w:val="clear" w:color="auto" w:fill="auto"/>
            <w:vAlign w:val="center"/>
          </w:tcPr>
          <w:p w14:paraId="1AB94043" w14:textId="77777777" w:rsidR="00A15F21" w:rsidRDefault="00BA72D7">
            <w:pPr>
              <w:pStyle w:val="afffffffffd"/>
            </w:pPr>
            <w:r>
              <w:rPr>
                <w:rFonts w:hAnsi="宋体"/>
                <w:bCs/>
                <w:szCs w:val="18"/>
              </w:rPr>
              <w:t>170～260</w:t>
            </w:r>
          </w:p>
        </w:tc>
        <w:tc>
          <w:tcPr>
            <w:tcW w:w="1134" w:type="dxa"/>
            <w:shd w:val="clear" w:color="auto" w:fill="auto"/>
            <w:vAlign w:val="center"/>
          </w:tcPr>
          <w:p w14:paraId="4FE31CE9" w14:textId="77777777" w:rsidR="00A15F21" w:rsidRDefault="00BA72D7">
            <w:pPr>
              <w:pStyle w:val="afffffffffd"/>
            </w:pPr>
            <w:r>
              <w:rPr>
                <w:rFonts w:hAnsi="宋体"/>
                <w:bCs/>
                <w:szCs w:val="18"/>
              </w:rPr>
              <w:t>300～500</w:t>
            </w:r>
          </w:p>
        </w:tc>
        <w:tc>
          <w:tcPr>
            <w:tcW w:w="1418" w:type="dxa"/>
            <w:shd w:val="clear" w:color="auto" w:fill="auto"/>
            <w:vAlign w:val="center"/>
          </w:tcPr>
          <w:p w14:paraId="56D8F6ED" w14:textId="77777777" w:rsidR="00A15F21" w:rsidRDefault="00BA72D7">
            <w:pPr>
              <w:pStyle w:val="afffffffffd"/>
            </w:pPr>
            <w:r>
              <w:rPr>
                <w:rFonts w:hAnsi="宋体"/>
                <w:bCs/>
                <w:szCs w:val="18"/>
              </w:rPr>
              <w:t>0.06～0.12</w:t>
            </w:r>
          </w:p>
        </w:tc>
        <w:tc>
          <w:tcPr>
            <w:tcW w:w="1984" w:type="dxa"/>
            <w:shd w:val="clear" w:color="auto" w:fill="auto"/>
            <w:vAlign w:val="center"/>
          </w:tcPr>
          <w:p w14:paraId="5C85CB98" w14:textId="77777777" w:rsidR="00A15F21" w:rsidRDefault="00BA72D7">
            <w:pPr>
              <w:pStyle w:val="afffffffffd"/>
            </w:pPr>
            <w:r>
              <w:rPr>
                <w:rFonts w:hAnsi="宋体"/>
                <w:bCs/>
                <w:szCs w:val="18"/>
              </w:rPr>
              <w:t>1500～2000</w:t>
            </w:r>
          </w:p>
        </w:tc>
        <w:tc>
          <w:tcPr>
            <w:tcW w:w="1973" w:type="dxa"/>
            <w:shd w:val="clear" w:color="auto" w:fill="auto"/>
            <w:vAlign w:val="center"/>
          </w:tcPr>
          <w:p w14:paraId="13E07CD5" w14:textId="77777777" w:rsidR="00A15F21" w:rsidRDefault="00BA72D7">
            <w:pPr>
              <w:pStyle w:val="afffffffffd"/>
            </w:pPr>
            <w:r>
              <w:rPr>
                <w:rFonts w:hAnsi="宋体"/>
                <w:bCs/>
                <w:szCs w:val="18"/>
              </w:rPr>
              <w:t>25～35</w:t>
            </w:r>
          </w:p>
        </w:tc>
      </w:tr>
      <w:tr w:rsidR="00A15F21" w14:paraId="00C3883A" w14:textId="77777777">
        <w:trPr>
          <w:jc w:val="center"/>
        </w:trPr>
        <w:tc>
          <w:tcPr>
            <w:tcW w:w="1556" w:type="dxa"/>
            <w:shd w:val="clear" w:color="auto" w:fill="auto"/>
            <w:vAlign w:val="center"/>
          </w:tcPr>
          <w:p w14:paraId="77BAE1AA" w14:textId="77777777" w:rsidR="00A15F21" w:rsidRDefault="00BA72D7">
            <w:pPr>
              <w:pStyle w:val="afffffffffd"/>
            </w:pPr>
            <w:r>
              <w:rPr>
                <w:rFonts w:hAnsi="宋体"/>
                <w:bCs/>
                <w:szCs w:val="18"/>
              </w:rPr>
              <w:t>中密区</w:t>
            </w:r>
          </w:p>
        </w:tc>
        <w:tc>
          <w:tcPr>
            <w:tcW w:w="1269" w:type="dxa"/>
            <w:shd w:val="clear" w:color="auto" w:fill="auto"/>
            <w:vAlign w:val="center"/>
          </w:tcPr>
          <w:p w14:paraId="577021C1" w14:textId="77777777" w:rsidR="00A15F21" w:rsidRDefault="00BA72D7">
            <w:pPr>
              <w:pStyle w:val="afffffffffd"/>
            </w:pPr>
            <w:r>
              <w:rPr>
                <w:rFonts w:hAnsi="宋体"/>
                <w:bCs/>
                <w:szCs w:val="18"/>
              </w:rPr>
              <w:t>260～400</w:t>
            </w:r>
          </w:p>
        </w:tc>
        <w:tc>
          <w:tcPr>
            <w:tcW w:w="1134" w:type="dxa"/>
            <w:shd w:val="clear" w:color="auto" w:fill="auto"/>
            <w:vAlign w:val="center"/>
          </w:tcPr>
          <w:p w14:paraId="03CBD1A4" w14:textId="77777777" w:rsidR="00A15F21" w:rsidRDefault="00BA72D7">
            <w:pPr>
              <w:pStyle w:val="afffffffffd"/>
            </w:pPr>
            <w:r>
              <w:rPr>
                <w:rFonts w:hAnsi="宋体"/>
                <w:bCs/>
                <w:szCs w:val="18"/>
              </w:rPr>
              <w:t>400～600</w:t>
            </w:r>
          </w:p>
        </w:tc>
        <w:tc>
          <w:tcPr>
            <w:tcW w:w="1418" w:type="dxa"/>
            <w:shd w:val="clear" w:color="auto" w:fill="auto"/>
            <w:vAlign w:val="center"/>
          </w:tcPr>
          <w:p w14:paraId="3D3642F7" w14:textId="77777777" w:rsidR="00A15F21" w:rsidRDefault="00BA72D7">
            <w:pPr>
              <w:pStyle w:val="afffffffffd"/>
            </w:pPr>
            <w:r>
              <w:rPr>
                <w:rFonts w:hAnsi="宋体"/>
                <w:bCs/>
                <w:szCs w:val="18"/>
              </w:rPr>
              <w:t>0.12～0.31</w:t>
            </w:r>
          </w:p>
        </w:tc>
        <w:tc>
          <w:tcPr>
            <w:tcW w:w="1984" w:type="dxa"/>
            <w:shd w:val="clear" w:color="auto" w:fill="auto"/>
            <w:vAlign w:val="center"/>
          </w:tcPr>
          <w:p w14:paraId="65B3D505" w14:textId="77777777" w:rsidR="00A15F21" w:rsidRDefault="00BA72D7">
            <w:pPr>
              <w:pStyle w:val="afffffffffd"/>
            </w:pPr>
            <w:r>
              <w:rPr>
                <w:rFonts w:hAnsi="宋体"/>
                <w:bCs/>
                <w:szCs w:val="18"/>
              </w:rPr>
              <w:t>1500～2000</w:t>
            </w:r>
          </w:p>
        </w:tc>
        <w:tc>
          <w:tcPr>
            <w:tcW w:w="1973" w:type="dxa"/>
            <w:shd w:val="clear" w:color="auto" w:fill="auto"/>
            <w:vAlign w:val="center"/>
          </w:tcPr>
          <w:p w14:paraId="3F00121C" w14:textId="77777777" w:rsidR="00A15F21" w:rsidRDefault="00BA72D7">
            <w:pPr>
              <w:pStyle w:val="afffffffffd"/>
            </w:pPr>
            <w:r>
              <w:rPr>
                <w:rFonts w:hAnsi="宋体"/>
                <w:bCs/>
                <w:szCs w:val="18"/>
              </w:rPr>
              <w:t>25～35</w:t>
            </w:r>
          </w:p>
        </w:tc>
      </w:tr>
      <w:tr w:rsidR="00A15F21" w14:paraId="44A2D642" w14:textId="77777777">
        <w:trPr>
          <w:jc w:val="center"/>
        </w:trPr>
        <w:tc>
          <w:tcPr>
            <w:tcW w:w="1556" w:type="dxa"/>
            <w:shd w:val="clear" w:color="auto" w:fill="auto"/>
            <w:vAlign w:val="center"/>
          </w:tcPr>
          <w:p w14:paraId="684DDA8E" w14:textId="77777777" w:rsidR="00A15F21" w:rsidRDefault="00BA72D7">
            <w:pPr>
              <w:pStyle w:val="afffffffffd"/>
            </w:pPr>
            <w:r>
              <w:rPr>
                <w:rFonts w:hAnsi="宋体"/>
                <w:bCs/>
                <w:szCs w:val="18"/>
              </w:rPr>
              <w:t>一般区</w:t>
            </w:r>
          </w:p>
        </w:tc>
        <w:tc>
          <w:tcPr>
            <w:tcW w:w="1269" w:type="dxa"/>
            <w:shd w:val="clear" w:color="auto" w:fill="auto"/>
            <w:vAlign w:val="center"/>
          </w:tcPr>
          <w:p w14:paraId="0DC6705A" w14:textId="77777777" w:rsidR="00A15F21" w:rsidRDefault="00BA72D7">
            <w:pPr>
              <w:pStyle w:val="afffffffffd"/>
            </w:pPr>
            <w:r>
              <w:rPr>
                <w:rFonts w:hAnsi="宋体"/>
                <w:bCs/>
                <w:szCs w:val="18"/>
              </w:rPr>
              <w:t>400～600</w:t>
            </w:r>
          </w:p>
        </w:tc>
        <w:tc>
          <w:tcPr>
            <w:tcW w:w="1134" w:type="dxa"/>
            <w:shd w:val="clear" w:color="auto" w:fill="auto"/>
            <w:vAlign w:val="center"/>
          </w:tcPr>
          <w:p w14:paraId="10D0E7D1" w14:textId="77777777" w:rsidR="00A15F21" w:rsidRDefault="00BA72D7">
            <w:pPr>
              <w:pStyle w:val="afffffffffd"/>
            </w:pPr>
            <w:r>
              <w:rPr>
                <w:rFonts w:hAnsi="宋体"/>
                <w:bCs/>
                <w:szCs w:val="18"/>
              </w:rPr>
              <w:t>600～900</w:t>
            </w:r>
          </w:p>
        </w:tc>
        <w:tc>
          <w:tcPr>
            <w:tcW w:w="1418" w:type="dxa"/>
            <w:shd w:val="clear" w:color="auto" w:fill="auto"/>
            <w:vAlign w:val="center"/>
          </w:tcPr>
          <w:p w14:paraId="3959FC77" w14:textId="77777777" w:rsidR="00A15F21" w:rsidRDefault="00BA72D7">
            <w:pPr>
              <w:pStyle w:val="afffffffffd"/>
            </w:pPr>
            <w:r>
              <w:rPr>
                <w:rFonts w:hAnsi="宋体"/>
                <w:bCs/>
                <w:szCs w:val="18"/>
              </w:rPr>
              <w:t>0.31～0.70</w:t>
            </w:r>
          </w:p>
        </w:tc>
        <w:tc>
          <w:tcPr>
            <w:tcW w:w="1984" w:type="dxa"/>
            <w:shd w:val="clear" w:color="auto" w:fill="auto"/>
            <w:vAlign w:val="center"/>
          </w:tcPr>
          <w:p w14:paraId="4C373C45" w14:textId="77777777" w:rsidR="00A15F21" w:rsidRDefault="00BA72D7">
            <w:pPr>
              <w:pStyle w:val="afffffffffd"/>
            </w:pPr>
            <w:r>
              <w:rPr>
                <w:rFonts w:hAnsi="宋体"/>
                <w:bCs/>
                <w:szCs w:val="18"/>
              </w:rPr>
              <w:t>2000～3000</w:t>
            </w:r>
          </w:p>
        </w:tc>
        <w:tc>
          <w:tcPr>
            <w:tcW w:w="1973" w:type="dxa"/>
            <w:shd w:val="clear" w:color="auto" w:fill="auto"/>
            <w:vAlign w:val="center"/>
          </w:tcPr>
          <w:p w14:paraId="7E0FF123" w14:textId="77777777" w:rsidR="00A15F21" w:rsidRDefault="00BA72D7">
            <w:pPr>
              <w:pStyle w:val="afffffffffd"/>
            </w:pPr>
            <w:r>
              <w:rPr>
                <w:rFonts w:hAnsi="宋体"/>
                <w:bCs/>
                <w:szCs w:val="18"/>
              </w:rPr>
              <w:t>30～40</w:t>
            </w:r>
          </w:p>
        </w:tc>
      </w:tr>
      <w:tr w:rsidR="00A15F21" w14:paraId="4240643A" w14:textId="77777777">
        <w:trPr>
          <w:jc w:val="center"/>
        </w:trPr>
        <w:tc>
          <w:tcPr>
            <w:tcW w:w="1556" w:type="dxa"/>
            <w:shd w:val="clear" w:color="auto" w:fill="auto"/>
            <w:vAlign w:val="center"/>
          </w:tcPr>
          <w:p w14:paraId="36027646" w14:textId="77777777" w:rsidR="00A15F21" w:rsidRDefault="00BA72D7">
            <w:pPr>
              <w:pStyle w:val="afffffffffd"/>
            </w:pPr>
            <w:r>
              <w:rPr>
                <w:rFonts w:hAnsi="宋体"/>
                <w:bCs/>
                <w:szCs w:val="18"/>
              </w:rPr>
              <w:t>乡镇区</w:t>
            </w:r>
          </w:p>
        </w:tc>
        <w:tc>
          <w:tcPr>
            <w:tcW w:w="1269" w:type="dxa"/>
            <w:shd w:val="clear" w:color="auto" w:fill="auto"/>
            <w:vAlign w:val="center"/>
          </w:tcPr>
          <w:p w14:paraId="17801C2C" w14:textId="77777777" w:rsidR="00A15F21" w:rsidRDefault="00BA72D7">
            <w:pPr>
              <w:pStyle w:val="afffffffffd"/>
            </w:pPr>
            <w:r>
              <w:rPr>
                <w:rFonts w:hAnsi="宋体"/>
                <w:bCs/>
                <w:szCs w:val="18"/>
              </w:rPr>
              <w:t>600～1000</w:t>
            </w:r>
          </w:p>
        </w:tc>
        <w:tc>
          <w:tcPr>
            <w:tcW w:w="1134" w:type="dxa"/>
            <w:shd w:val="clear" w:color="auto" w:fill="auto"/>
            <w:vAlign w:val="center"/>
          </w:tcPr>
          <w:p w14:paraId="28C57510" w14:textId="77777777" w:rsidR="00A15F21" w:rsidRDefault="00BA72D7">
            <w:pPr>
              <w:pStyle w:val="afffffffffd"/>
            </w:pPr>
            <w:r>
              <w:rPr>
                <w:rFonts w:hAnsi="宋体"/>
                <w:bCs/>
                <w:szCs w:val="18"/>
              </w:rPr>
              <w:t>900～1500</w:t>
            </w:r>
          </w:p>
        </w:tc>
        <w:tc>
          <w:tcPr>
            <w:tcW w:w="1418" w:type="dxa"/>
            <w:shd w:val="clear" w:color="auto" w:fill="auto"/>
            <w:vAlign w:val="center"/>
          </w:tcPr>
          <w:p w14:paraId="3A28BFAE" w14:textId="77777777" w:rsidR="00A15F21" w:rsidRDefault="00BA72D7">
            <w:pPr>
              <w:pStyle w:val="afffffffffd"/>
            </w:pPr>
            <w:r>
              <w:rPr>
                <w:rFonts w:hAnsi="宋体"/>
                <w:bCs/>
                <w:szCs w:val="18"/>
              </w:rPr>
              <w:t>0.7</w:t>
            </w:r>
            <w:r>
              <w:rPr>
                <w:rFonts w:hAnsi="宋体" w:hint="eastAsia"/>
                <w:bCs/>
                <w:szCs w:val="18"/>
              </w:rPr>
              <w:t>0</w:t>
            </w:r>
            <w:r>
              <w:rPr>
                <w:rFonts w:hAnsi="宋体"/>
                <w:bCs/>
                <w:szCs w:val="18"/>
              </w:rPr>
              <w:t>～1.95</w:t>
            </w:r>
          </w:p>
        </w:tc>
        <w:tc>
          <w:tcPr>
            <w:tcW w:w="1984" w:type="dxa"/>
            <w:shd w:val="clear" w:color="auto" w:fill="auto"/>
            <w:vAlign w:val="center"/>
          </w:tcPr>
          <w:p w14:paraId="484E3A05" w14:textId="77777777" w:rsidR="00A15F21" w:rsidRDefault="00BA72D7">
            <w:pPr>
              <w:pStyle w:val="afffffffffd"/>
            </w:pPr>
            <w:r>
              <w:rPr>
                <w:rFonts w:hAnsi="宋体"/>
                <w:bCs/>
                <w:szCs w:val="18"/>
              </w:rPr>
              <w:t>2000～3000</w:t>
            </w:r>
          </w:p>
        </w:tc>
        <w:tc>
          <w:tcPr>
            <w:tcW w:w="1973" w:type="dxa"/>
            <w:shd w:val="clear" w:color="auto" w:fill="auto"/>
            <w:vAlign w:val="center"/>
          </w:tcPr>
          <w:p w14:paraId="7C14BA6A" w14:textId="77777777" w:rsidR="00A15F21" w:rsidRDefault="00BA72D7">
            <w:pPr>
              <w:pStyle w:val="afffffffffd"/>
            </w:pPr>
            <w:r>
              <w:rPr>
                <w:rFonts w:hAnsi="宋体"/>
                <w:bCs/>
                <w:szCs w:val="18"/>
              </w:rPr>
              <w:t>30～45</w:t>
            </w:r>
          </w:p>
        </w:tc>
      </w:tr>
      <w:tr w:rsidR="00A15F21" w14:paraId="27DCEF48" w14:textId="77777777">
        <w:trPr>
          <w:jc w:val="center"/>
        </w:trPr>
        <w:tc>
          <w:tcPr>
            <w:tcW w:w="1556" w:type="dxa"/>
            <w:tcBorders>
              <w:bottom w:val="single" w:sz="8" w:space="0" w:color="auto"/>
            </w:tcBorders>
            <w:shd w:val="clear" w:color="auto" w:fill="auto"/>
            <w:vAlign w:val="center"/>
          </w:tcPr>
          <w:p w14:paraId="3B51D851" w14:textId="77777777" w:rsidR="00A15F21" w:rsidRDefault="00BA72D7">
            <w:pPr>
              <w:pStyle w:val="afffffffffd"/>
            </w:pPr>
            <w:r>
              <w:rPr>
                <w:rFonts w:hAnsi="宋体"/>
                <w:bCs/>
                <w:szCs w:val="18"/>
              </w:rPr>
              <w:t>覆盖区</w:t>
            </w:r>
          </w:p>
        </w:tc>
        <w:tc>
          <w:tcPr>
            <w:tcW w:w="1269" w:type="dxa"/>
            <w:tcBorders>
              <w:bottom w:val="single" w:sz="8" w:space="0" w:color="auto"/>
            </w:tcBorders>
            <w:shd w:val="clear" w:color="auto" w:fill="auto"/>
            <w:vAlign w:val="center"/>
          </w:tcPr>
          <w:p w14:paraId="4DE46DB2" w14:textId="77777777" w:rsidR="00A15F21" w:rsidRDefault="00BA72D7">
            <w:pPr>
              <w:pStyle w:val="afffffffffd"/>
            </w:pPr>
            <w:r>
              <w:rPr>
                <w:rFonts w:hAnsi="宋体"/>
                <w:bCs/>
                <w:szCs w:val="18"/>
              </w:rPr>
              <w:t>600～1500</w:t>
            </w:r>
          </w:p>
        </w:tc>
        <w:tc>
          <w:tcPr>
            <w:tcW w:w="1134" w:type="dxa"/>
            <w:tcBorders>
              <w:bottom w:val="single" w:sz="8" w:space="0" w:color="auto"/>
            </w:tcBorders>
            <w:shd w:val="clear" w:color="auto" w:fill="auto"/>
            <w:vAlign w:val="center"/>
          </w:tcPr>
          <w:p w14:paraId="4F513070" w14:textId="77777777" w:rsidR="00A15F21" w:rsidRDefault="00BA72D7">
            <w:pPr>
              <w:pStyle w:val="afffffffffd"/>
            </w:pPr>
            <w:r>
              <w:rPr>
                <w:rFonts w:hAnsi="宋体"/>
                <w:bCs/>
                <w:szCs w:val="18"/>
              </w:rPr>
              <w:t>900～2250</w:t>
            </w:r>
          </w:p>
        </w:tc>
        <w:tc>
          <w:tcPr>
            <w:tcW w:w="1418" w:type="dxa"/>
            <w:tcBorders>
              <w:bottom w:val="single" w:sz="8" w:space="0" w:color="auto"/>
            </w:tcBorders>
            <w:shd w:val="clear" w:color="auto" w:fill="auto"/>
            <w:vAlign w:val="center"/>
          </w:tcPr>
          <w:p w14:paraId="78BC0C4E" w14:textId="77777777" w:rsidR="00A15F21" w:rsidRDefault="00BA72D7">
            <w:pPr>
              <w:pStyle w:val="afffffffffd"/>
            </w:pPr>
            <w:r>
              <w:rPr>
                <w:rFonts w:hAnsi="宋体"/>
                <w:bCs/>
                <w:szCs w:val="18"/>
              </w:rPr>
              <w:t>0.7</w:t>
            </w:r>
            <w:r>
              <w:rPr>
                <w:rFonts w:hAnsi="宋体" w:hint="eastAsia"/>
                <w:bCs/>
                <w:szCs w:val="18"/>
              </w:rPr>
              <w:t>0</w:t>
            </w:r>
            <w:r>
              <w:rPr>
                <w:rFonts w:hAnsi="宋体"/>
                <w:bCs/>
                <w:szCs w:val="18"/>
              </w:rPr>
              <w:t>～4.38</w:t>
            </w:r>
          </w:p>
        </w:tc>
        <w:tc>
          <w:tcPr>
            <w:tcW w:w="1984" w:type="dxa"/>
            <w:tcBorders>
              <w:bottom w:val="single" w:sz="8" w:space="0" w:color="auto"/>
            </w:tcBorders>
            <w:shd w:val="clear" w:color="auto" w:fill="auto"/>
            <w:vAlign w:val="center"/>
          </w:tcPr>
          <w:p w14:paraId="61310172" w14:textId="77777777" w:rsidR="00A15F21" w:rsidRDefault="00BA72D7">
            <w:pPr>
              <w:pStyle w:val="afffffffffd"/>
            </w:pPr>
            <w:r>
              <w:rPr>
                <w:rFonts w:hAnsi="宋体"/>
                <w:bCs/>
                <w:szCs w:val="18"/>
              </w:rPr>
              <w:t>2000～3000</w:t>
            </w:r>
          </w:p>
        </w:tc>
        <w:tc>
          <w:tcPr>
            <w:tcW w:w="1973" w:type="dxa"/>
            <w:tcBorders>
              <w:bottom w:val="single" w:sz="8" w:space="0" w:color="auto"/>
            </w:tcBorders>
            <w:shd w:val="clear" w:color="auto" w:fill="auto"/>
            <w:vAlign w:val="center"/>
          </w:tcPr>
          <w:p w14:paraId="30116F05" w14:textId="77777777" w:rsidR="00A15F21" w:rsidRDefault="00BA72D7">
            <w:pPr>
              <w:pStyle w:val="afffffffffd"/>
            </w:pPr>
            <w:r>
              <w:rPr>
                <w:rFonts w:hAnsi="宋体"/>
                <w:bCs/>
                <w:szCs w:val="18"/>
              </w:rPr>
              <w:t>30～50</w:t>
            </w:r>
          </w:p>
        </w:tc>
      </w:tr>
      <w:tr w:rsidR="00A15F21" w14:paraId="6AD99242" w14:textId="77777777">
        <w:trPr>
          <w:jc w:val="center"/>
        </w:trPr>
        <w:tc>
          <w:tcPr>
            <w:tcW w:w="9334" w:type="dxa"/>
            <w:gridSpan w:val="6"/>
            <w:tcBorders>
              <w:top w:val="single" w:sz="8" w:space="0" w:color="auto"/>
              <w:bottom w:val="single" w:sz="8" w:space="0" w:color="auto"/>
            </w:tcBorders>
            <w:shd w:val="clear" w:color="auto" w:fill="auto"/>
            <w:vAlign w:val="center"/>
          </w:tcPr>
          <w:p w14:paraId="61D4562D" w14:textId="77777777" w:rsidR="00A15F21" w:rsidRDefault="00BA72D7">
            <w:pPr>
              <w:widowControl/>
              <w:spacing w:line="240" w:lineRule="auto"/>
              <w:ind w:left="540" w:hangingChars="300" w:hanging="540"/>
              <w:rPr>
                <w:rFonts w:ascii="宋体" w:hAnsi="宋体" w:cs="宋体"/>
                <w:bCs/>
                <w:sz w:val="18"/>
                <w:szCs w:val="18"/>
              </w:rPr>
            </w:pPr>
            <w:r>
              <w:rPr>
                <w:rFonts w:ascii="黑体" w:eastAsia="黑体" w:hAnsi="黑体" w:cs="黑体" w:hint="eastAsia"/>
                <w:kern w:val="0"/>
                <w:sz w:val="18"/>
                <w:szCs w:val="18"/>
              </w:rPr>
              <w:t>注</w:t>
            </w:r>
            <w:r>
              <w:rPr>
                <w:rFonts w:ascii="黑体" w:eastAsia="黑体" w:hAnsi="黑体" w:cs="黑体"/>
                <w:kern w:val="0"/>
                <w:sz w:val="18"/>
                <w:szCs w:val="18"/>
              </w:rPr>
              <w:t>1：</w:t>
            </w:r>
            <w:r>
              <w:rPr>
                <w:rFonts w:ascii="宋体" w:hAnsi="宋体" w:cs="宋体" w:hint="eastAsia"/>
                <w:bCs/>
                <w:sz w:val="18"/>
                <w:szCs w:val="18"/>
              </w:rPr>
              <w:t>表中覆盖用户数指单个系统满足流量需求基础上覆盖的移动通信用户数，1个基</w:t>
            </w:r>
            <w:proofErr w:type="gramStart"/>
            <w:r>
              <w:rPr>
                <w:rFonts w:ascii="宋体" w:hAnsi="宋体" w:cs="宋体" w:hint="eastAsia"/>
                <w:bCs/>
                <w:sz w:val="18"/>
                <w:szCs w:val="18"/>
              </w:rPr>
              <w:t>站站址可覆盖</w:t>
            </w:r>
            <w:proofErr w:type="gramEnd"/>
            <w:r>
              <w:rPr>
                <w:rFonts w:ascii="宋体" w:hAnsi="宋体" w:cs="宋体" w:hint="eastAsia"/>
                <w:bCs/>
                <w:sz w:val="18"/>
                <w:szCs w:val="18"/>
              </w:rPr>
              <w:t>6000个～12000个移动用户。</w:t>
            </w:r>
          </w:p>
          <w:p w14:paraId="29FADEF4" w14:textId="77777777" w:rsidR="00A15F21" w:rsidRDefault="00BA72D7">
            <w:pPr>
              <w:widowControl/>
              <w:spacing w:line="240" w:lineRule="auto"/>
              <w:ind w:left="360" w:hangingChars="200" w:hanging="360"/>
              <w:rPr>
                <w:rFonts w:ascii="宋体" w:hAnsi="宋体"/>
                <w:bCs/>
                <w:kern w:val="0"/>
                <w:sz w:val="18"/>
                <w:szCs w:val="18"/>
              </w:rPr>
            </w:pPr>
            <w:r>
              <w:rPr>
                <w:rFonts w:ascii="黑体" w:eastAsia="黑体" w:hAnsi="黑体" w:cs="黑体" w:hint="eastAsia"/>
                <w:kern w:val="0"/>
                <w:sz w:val="18"/>
                <w:szCs w:val="18"/>
              </w:rPr>
              <w:t>注2</w:t>
            </w:r>
            <w:r>
              <w:rPr>
                <w:rFonts w:ascii="黑体" w:eastAsia="黑体" w:hAnsi="黑体" w:cs="黑体"/>
                <w:kern w:val="0"/>
                <w:sz w:val="18"/>
                <w:szCs w:val="18"/>
              </w:rPr>
              <w:t>：</w:t>
            </w:r>
            <w:r>
              <w:rPr>
                <w:rFonts w:ascii="宋体" w:hAnsi="宋体" w:hint="eastAsia"/>
                <w:bCs/>
                <w:kern w:val="0"/>
                <w:sz w:val="18"/>
                <w:szCs w:val="18"/>
              </w:rPr>
              <w:t>表中基站半径和覆盖用户数是两个变量，应用时可相互校核。</w:t>
            </w:r>
          </w:p>
          <w:p w14:paraId="184811FB" w14:textId="77777777" w:rsidR="00A15F21" w:rsidRDefault="00BA72D7">
            <w:pPr>
              <w:widowControl/>
              <w:spacing w:line="240" w:lineRule="auto"/>
              <w:ind w:left="360" w:hangingChars="200" w:hanging="360"/>
              <w:rPr>
                <w:rFonts w:ascii="宋体" w:hAnsi="宋体"/>
                <w:bCs/>
                <w:kern w:val="0"/>
                <w:sz w:val="18"/>
                <w:szCs w:val="18"/>
              </w:rPr>
            </w:pPr>
            <w:r>
              <w:rPr>
                <w:rFonts w:ascii="黑体" w:eastAsia="黑体" w:hAnsi="黑体" w:cs="黑体" w:hint="eastAsia"/>
                <w:kern w:val="0"/>
                <w:sz w:val="18"/>
                <w:szCs w:val="18"/>
              </w:rPr>
              <w:t>注3</w:t>
            </w:r>
            <w:r>
              <w:rPr>
                <w:rFonts w:ascii="黑体" w:eastAsia="黑体" w:hAnsi="黑体" w:cs="黑体"/>
                <w:kern w:val="0"/>
                <w:sz w:val="18"/>
                <w:szCs w:val="18"/>
              </w:rPr>
              <w:t>：</w:t>
            </w:r>
            <w:r>
              <w:rPr>
                <w:rFonts w:ascii="宋体" w:hAnsi="宋体" w:hint="eastAsia"/>
                <w:bCs/>
                <w:kern w:val="0"/>
                <w:sz w:val="18"/>
                <w:szCs w:val="18"/>
              </w:rPr>
              <w:t>表中基站间距及天线挂高参考不同区域工作频段确定。</w:t>
            </w:r>
          </w:p>
          <w:p w14:paraId="1FE68DC5" w14:textId="77777777" w:rsidR="00A15F21" w:rsidRDefault="00BA72D7">
            <w:pPr>
              <w:widowControl/>
              <w:spacing w:line="240" w:lineRule="auto"/>
              <w:ind w:left="360" w:hangingChars="200" w:hanging="360"/>
            </w:pPr>
            <w:r>
              <w:rPr>
                <w:rFonts w:ascii="黑体" w:eastAsia="黑体" w:hAnsi="黑体" w:cs="黑体" w:hint="eastAsia"/>
                <w:kern w:val="0"/>
                <w:sz w:val="18"/>
                <w:szCs w:val="18"/>
              </w:rPr>
              <w:t>注4</w:t>
            </w:r>
            <w:r>
              <w:rPr>
                <w:rFonts w:ascii="黑体" w:eastAsia="黑体" w:hAnsi="黑体" w:cs="黑体"/>
                <w:kern w:val="0"/>
                <w:sz w:val="18"/>
                <w:szCs w:val="18"/>
              </w:rPr>
              <w:t>：</w:t>
            </w:r>
            <w:r>
              <w:rPr>
                <w:rFonts w:hint="eastAsia"/>
                <w:sz w:val="18"/>
                <w:szCs w:val="18"/>
              </w:rPr>
              <w:t>非城市建设区、生态控制区内高速公路、铁路沿线按覆盖区设置。</w:t>
            </w:r>
          </w:p>
        </w:tc>
      </w:tr>
    </w:tbl>
    <w:p w14:paraId="37CCEA0F" w14:textId="77777777" w:rsidR="00A15F21" w:rsidRDefault="00BA72D7">
      <w:pPr>
        <w:pStyle w:val="afffffffff4"/>
      </w:pPr>
      <w:r>
        <w:rPr>
          <w:rFonts w:hint="eastAsia"/>
        </w:rPr>
        <w:t>在新建城区中布置宏基站宜根据移动通信用户密度，按本文件表24确定规划片区站</w:t>
      </w:r>
      <w:proofErr w:type="gramStart"/>
      <w:r>
        <w:rPr>
          <w:rFonts w:hint="eastAsia"/>
        </w:rPr>
        <w:t>址</w:t>
      </w:r>
      <w:proofErr w:type="gramEnd"/>
      <w:r>
        <w:rPr>
          <w:rFonts w:hint="eastAsia"/>
        </w:rPr>
        <w:t>数量，</w:t>
      </w:r>
      <w:proofErr w:type="gramStart"/>
      <w:r>
        <w:rPr>
          <w:rFonts w:hint="eastAsia"/>
        </w:rPr>
        <w:t>站址宜均匀分布</w:t>
      </w:r>
      <w:proofErr w:type="gramEnd"/>
      <w:r>
        <w:rPr>
          <w:rFonts w:hint="eastAsia"/>
        </w:rPr>
        <w:t>在规划片区内，与周边现状基站分布形成互补；现状和新建混合城区中布置宏基站站址，宜以规划片区内及周边现状基站为基础，按本文件表24的参数确定规划片区站</w:t>
      </w:r>
      <w:proofErr w:type="gramStart"/>
      <w:r>
        <w:rPr>
          <w:rFonts w:hint="eastAsia"/>
        </w:rPr>
        <w:t>址</w:t>
      </w:r>
      <w:proofErr w:type="gramEnd"/>
      <w:r>
        <w:rPr>
          <w:rFonts w:hint="eastAsia"/>
        </w:rPr>
        <w:t>数量，并宜均匀地布置宏基站站址；</w:t>
      </w:r>
      <w:proofErr w:type="gramStart"/>
      <w:r>
        <w:rPr>
          <w:rFonts w:hint="eastAsia"/>
        </w:rPr>
        <w:t>新增站址宜</w:t>
      </w:r>
      <w:proofErr w:type="gramEnd"/>
      <w:r>
        <w:rPr>
          <w:rFonts w:hint="eastAsia"/>
        </w:rPr>
        <w:t>布置在新建或改造地块内，其他</w:t>
      </w:r>
      <w:proofErr w:type="gramStart"/>
      <w:r>
        <w:rPr>
          <w:rFonts w:hint="eastAsia"/>
        </w:rPr>
        <w:t>站址宜按</w:t>
      </w:r>
      <w:proofErr w:type="gramEnd"/>
      <w:r>
        <w:rPr>
          <w:rFonts w:hint="eastAsia"/>
        </w:rPr>
        <w:t>本文件第9.</w:t>
      </w:r>
      <w:r>
        <w:t>4</w:t>
      </w:r>
      <w:r>
        <w:rPr>
          <w:rFonts w:hint="eastAsia"/>
        </w:rPr>
        <w:t>.</w:t>
      </w:r>
      <w:r>
        <w:t>1</w:t>
      </w:r>
      <w:r>
        <w:rPr>
          <w:rFonts w:hint="eastAsia"/>
        </w:rPr>
        <w:t>.</w:t>
      </w:r>
      <w:r>
        <w:t>2</w:t>
      </w:r>
      <w:r>
        <w:rPr>
          <w:rFonts w:hint="eastAsia"/>
        </w:rPr>
        <w:t>条规定布置。</w:t>
      </w:r>
    </w:p>
    <w:p w14:paraId="4B3C137F" w14:textId="77777777" w:rsidR="00A15F21" w:rsidRDefault="00BA72D7">
      <w:pPr>
        <w:pStyle w:val="afffffffff4"/>
      </w:pPr>
      <w:r>
        <w:rPr>
          <w:rFonts w:hint="eastAsia"/>
        </w:rPr>
        <w:lastRenderedPageBreak/>
        <w:t>布置建筑物</w:t>
      </w:r>
      <w:proofErr w:type="gramStart"/>
      <w:r>
        <w:rPr>
          <w:rFonts w:hint="eastAsia"/>
        </w:rPr>
        <w:t>室外宏</w:t>
      </w:r>
      <w:proofErr w:type="gramEnd"/>
      <w:r>
        <w:rPr>
          <w:rFonts w:hint="eastAsia"/>
        </w:rPr>
        <w:t>基站站址时，宜根据建筑所处的城市功能区，落实规划布置的站址，并符合下列规定：</w:t>
      </w:r>
    </w:p>
    <w:p w14:paraId="5AC4C501" w14:textId="77777777" w:rsidR="00A15F21" w:rsidRDefault="00BA72D7">
      <w:pPr>
        <w:pStyle w:val="af5"/>
        <w:numPr>
          <w:ilvl w:val="0"/>
          <w:numId w:val="60"/>
        </w:numPr>
      </w:pPr>
      <w:r>
        <w:rPr>
          <w:rFonts w:hint="eastAsia"/>
        </w:rPr>
        <w:t>规划地块内1个</w:t>
      </w:r>
      <w:proofErr w:type="gramStart"/>
      <w:r>
        <w:rPr>
          <w:rFonts w:hint="eastAsia"/>
        </w:rPr>
        <w:t>附设式站址</w:t>
      </w:r>
      <w:proofErr w:type="gramEnd"/>
      <w:r>
        <w:rPr>
          <w:rFonts w:hint="eastAsia"/>
        </w:rPr>
        <w:t>在建筑设计阶段可扩展为1个或2个～4个楼栋站址；</w:t>
      </w:r>
    </w:p>
    <w:p w14:paraId="49C69759" w14:textId="77777777" w:rsidR="00A15F21" w:rsidRDefault="00BA72D7">
      <w:pPr>
        <w:pStyle w:val="af5"/>
        <w:numPr>
          <w:ilvl w:val="0"/>
          <w:numId w:val="60"/>
        </w:numPr>
      </w:pPr>
      <w:r>
        <w:rPr>
          <w:rFonts w:hint="eastAsia"/>
        </w:rPr>
        <w:t>宜根据建筑性质、楼栋高度、建筑平面布置统筹布置基站站址，站</w:t>
      </w:r>
      <w:proofErr w:type="gramStart"/>
      <w:r>
        <w:rPr>
          <w:rFonts w:hint="eastAsia"/>
        </w:rPr>
        <w:t>址位置</w:t>
      </w:r>
      <w:proofErr w:type="gramEnd"/>
      <w:r>
        <w:rPr>
          <w:rFonts w:hint="eastAsia"/>
        </w:rPr>
        <w:t>可在站距的1/4～1/3内偏移；</w:t>
      </w:r>
    </w:p>
    <w:p w14:paraId="62A8FEF5" w14:textId="77777777" w:rsidR="00A15F21" w:rsidRDefault="00BA72D7">
      <w:pPr>
        <w:pStyle w:val="af5"/>
      </w:pPr>
      <w:proofErr w:type="gramStart"/>
      <w:r>
        <w:rPr>
          <w:rFonts w:hint="eastAsia"/>
        </w:rPr>
        <w:t>站址宜附设</w:t>
      </w:r>
      <w:proofErr w:type="gramEnd"/>
      <w:r>
        <w:rPr>
          <w:rFonts w:hint="eastAsia"/>
        </w:rPr>
        <w:t>在公共建筑和政府建筑室外区域，附设式基站</w:t>
      </w:r>
      <w:proofErr w:type="gramStart"/>
      <w:r>
        <w:rPr>
          <w:rFonts w:hint="eastAsia"/>
        </w:rPr>
        <w:t>宜落实</w:t>
      </w:r>
      <w:proofErr w:type="gramEnd"/>
      <w:r>
        <w:rPr>
          <w:rFonts w:hint="eastAsia"/>
        </w:rPr>
        <w:t>到楼栋及天线扇区的位置；条件受限时，可布置独立式基站，也可</w:t>
      </w:r>
      <w:proofErr w:type="gramStart"/>
      <w:r>
        <w:rPr>
          <w:rFonts w:hint="eastAsia"/>
        </w:rPr>
        <w:t>由微站或</w:t>
      </w:r>
      <w:proofErr w:type="gramEnd"/>
      <w:r>
        <w:rPr>
          <w:rFonts w:hint="eastAsia"/>
        </w:rPr>
        <w:t>室分外挂替代，独立式宏基站</w:t>
      </w:r>
      <w:proofErr w:type="gramStart"/>
      <w:r>
        <w:rPr>
          <w:rFonts w:hint="eastAsia"/>
        </w:rPr>
        <w:t>宜落实</w:t>
      </w:r>
      <w:proofErr w:type="gramEnd"/>
      <w:r>
        <w:rPr>
          <w:rFonts w:hint="eastAsia"/>
        </w:rPr>
        <w:t>具体位置；</w:t>
      </w:r>
    </w:p>
    <w:p w14:paraId="0849DDBD" w14:textId="77777777" w:rsidR="00A15F21" w:rsidRDefault="00BA72D7">
      <w:pPr>
        <w:pStyle w:val="af5"/>
      </w:pPr>
      <w:r>
        <w:rPr>
          <w:rFonts w:hint="eastAsia"/>
        </w:rPr>
        <w:t>单个宏基</w:t>
      </w:r>
      <w:proofErr w:type="gramStart"/>
      <w:r>
        <w:rPr>
          <w:rFonts w:hint="eastAsia"/>
        </w:rPr>
        <w:t>站站址含多家</w:t>
      </w:r>
      <w:proofErr w:type="gramEnd"/>
      <w:r>
        <w:rPr>
          <w:rFonts w:hint="eastAsia"/>
        </w:rPr>
        <w:t>运营商</w:t>
      </w:r>
      <w:r>
        <w:t>4G</w:t>
      </w:r>
      <w:r>
        <w:rPr>
          <w:rFonts w:hint="eastAsia"/>
        </w:rPr>
        <w:t>和5G需求，建筑设计单位宜按三个扇区</w:t>
      </w:r>
      <w:proofErr w:type="gramStart"/>
      <w:r>
        <w:rPr>
          <w:rFonts w:hint="eastAsia"/>
        </w:rPr>
        <w:t>预留站</w:t>
      </w:r>
      <w:proofErr w:type="gramEnd"/>
      <w:r>
        <w:rPr>
          <w:rFonts w:hint="eastAsia"/>
        </w:rPr>
        <w:t>址天线位置；</w:t>
      </w:r>
      <w:proofErr w:type="gramStart"/>
      <w:r>
        <w:rPr>
          <w:rFonts w:hint="eastAsia"/>
        </w:rPr>
        <w:t>附设式宏基站</w:t>
      </w:r>
      <w:proofErr w:type="gramEnd"/>
      <w:r>
        <w:rPr>
          <w:rFonts w:hint="eastAsia"/>
        </w:rPr>
        <w:t>的每个扇区天线位置宜预留长×宽为5.0</w:t>
      </w:r>
      <w:r>
        <w:t xml:space="preserve"> </w:t>
      </w:r>
      <w:r>
        <w:rPr>
          <w:rFonts w:hint="eastAsia"/>
        </w:rPr>
        <w:t>m×</w:t>
      </w:r>
      <w:r>
        <w:t>2</w:t>
      </w:r>
      <w:r>
        <w:rPr>
          <w:rFonts w:hint="eastAsia"/>
        </w:rPr>
        <w:t>.5</w:t>
      </w:r>
      <w:r>
        <w:t xml:space="preserve"> </w:t>
      </w:r>
      <w:r>
        <w:rPr>
          <w:rFonts w:hint="eastAsia"/>
        </w:rPr>
        <w:t>m的空间，并宜布置在位置和高度合适的建筑物楼顶或裙房屋顶上，高层建筑或超高层建筑可布置在裙房屋顶或避难层；独立式宏基站结合杆塔基础预留</w:t>
      </w:r>
      <w:r>
        <w:t xml:space="preserve">1 </w:t>
      </w:r>
      <w:r>
        <w:rPr>
          <w:rFonts w:hAnsi="宋体"/>
          <w:bCs/>
          <w:szCs w:val="21"/>
        </w:rPr>
        <w:t>m²～3 m²</w:t>
      </w:r>
      <w:r>
        <w:rPr>
          <w:rFonts w:hAnsi="宋体" w:hint="eastAsia"/>
          <w:bCs/>
          <w:szCs w:val="21"/>
        </w:rPr>
        <w:t>基底面积及设备柜布置空间；</w:t>
      </w:r>
      <w:r>
        <w:rPr>
          <w:rFonts w:hint="eastAsia"/>
        </w:rPr>
        <w:t>天线主瓣方向应无影响信号传输的建筑材料。</w:t>
      </w:r>
    </w:p>
    <w:p w14:paraId="14CC623F" w14:textId="77777777" w:rsidR="00A15F21" w:rsidRDefault="00BA72D7">
      <w:pPr>
        <w:pStyle w:val="afffffffff4"/>
      </w:pPr>
      <w:r>
        <w:rPr>
          <w:rFonts w:hint="eastAsia"/>
        </w:rPr>
        <w:t>规划宏基站位置时，宜征求通信运营商或共建共享企业意见；设计或预留宏基站天线的具体位置，应征求通信运营商等单位意见，并应设计电源及通道、通信线路通道。</w:t>
      </w:r>
    </w:p>
    <w:p w14:paraId="7FE1C268" w14:textId="77777777" w:rsidR="00A15F21" w:rsidRDefault="00BA72D7">
      <w:pPr>
        <w:pStyle w:val="afffffffff4"/>
      </w:pPr>
      <w:r>
        <w:rPr>
          <w:rFonts w:hint="eastAsia"/>
        </w:rPr>
        <w:t>下列工程宜按本文件表24的参数同步设计或预留独立式宏基站，与通信运营商核实天线位置，并应设计电源、通信管道等配套设施：</w:t>
      </w:r>
    </w:p>
    <w:p w14:paraId="12EC007A" w14:textId="77777777" w:rsidR="00A15F21" w:rsidRDefault="00BA72D7">
      <w:pPr>
        <w:pStyle w:val="af5"/>
        <w:numPr>
          <w:ilvl w:val="0"/>
          <w:numId w:val="61"/>
        </w:numPr>
      </w:pPr>
      <w:r>
        <w:t>用地面积不小于2 hm</w:t>
      </w:r>
      <w:r>
        <w:t>²</w:t>
      </w:r>
      <w:r>
        <w:t>的</w:t>
      </w:r>
      <w:r>
        <w:rPr>
          <w:rFonts w:hint="eastAsia"/>
        </w:rPr>
        <w:t>城市更新</w:t>
      </w:r>
      <w:r>
        <w:t>项目；</w:t>
      </w:r>
    </w:p>
    <w:p w14:paraId="02DB02FE" w14:textId="77777777" w:rsidR="00A15F21" w:rsidRDefault="00BA72D7">
      <w:pPr>
        <w:pStyle w:val="af5"/>
      </w:pPr>
      <w:r>
        <w:rPr>
          <w:rFonts w:hint="eastAsia"/>
        </w:rPr>
        <w:t>举办国家级及以上赛事或座位不小于2万个的体育场馆</w:t>
      </w:r>
      <w:r>
        <w:t>；</w:t>
      </w:r>
    </w:p>
    <w:p w14:paraId="270E865E" w14:textId="77777777" w:rsidR="00A15F21" w:rsidRDefault="00BA72D7">
      <w:pPr>
        <w:pStyle w:val="af5"/>
      </w:pPr>
      <w:r>
        <w:rPr>
          <w:rFonts w:hint="eastAsia"/>
        </w:rPr>
        <w:t>新建城区的新建主干道，宏基站位于主要道路路口，间距约5</w:t>
      </w:r>
      <w:r>
        <w:t>00 m</w:t>
      </w:r>
      <w:r>
        <w:rPr>
          <w:rFonts w:hint="eastAsia"/>
        </w:rPr>
        <w:t>～</w:t>
      </w:r>
      <w:r>
        <w:t>600 m</w:t>
      </w:r>
      <w:r>
        <w:rPr>
          <w:rFonts w:hint="eastAsia"/>
        </w:rPr>
        <w:t>；</w:t>
      </w:r>
    </w:p>
    <w:p w14:paraId="7345918D" w14:textId="77777777" w:rsidR="00A15F21" w:rsidRDefault="00BA72D7">
      <w:pPr>
        <w:pStyle w:val="af5"/>
      </w:pPr>
      <w:r>
        <w:t>长度不大于300 m隧道的一端、长度大于300 m且小于700 m隧道的两端、长度大于700 m桥梁的两端和中部</w:t>
      </w:r>
      <w:r>
        <w:rPr>
          <w:rFonts w:hint="eastAsia"/>
        </w:rPr>
        <w:t>、长度超过3</w:t>
      </w:r>
      <w:r>
        <w:t>000 m</w:t>
      </w:r>
      <w:r>
        <w:rPr>
          <w:rFonts w:hint="eastAsia"/>
        </w:rPr>
        <w:t>桥梁沿线</w:t>
      </w:r>
      <w:r>
        <w:t>等</w:t>
      </w:r>
      <w:r>
        <w:rPr>
          <w:rFonts w:hint="eastAsia"/>
        </w:rPr>
        <w:t>；</w:t>
      </w:r>
    </w:p>
    <w:p w14:paraId="4EEDB10D" w14:textId="77777777" w:rsidR="00A15F21" w:rsidRDefault="00BA72D7">
      <w:pPr>
        <w:pStyle w:val="af5"/>
      </w:pPr>
      <w:r>
        <w:t>高速公路、</w:t>
      </w:r>
      <w:r>
        <w:rPr>
          <w:rFonts w:hint="eastAsia"/>
        </w:rPr>
        <w:t>城市快速路以及铁路</w:t>
      </w:r>
      <w:r>
        <w:t>等线型市政设施</w:t>
      </w:r>
      <w:r>
        <w:rPr>
          <w:rFonts w:hint="eastAsia"/>
        </w:rPr>
        <w:t>，宏基站优先布置在拐点、变坡点、圆曲线交汇点附近，高速公路</w:t>
      </w:r>
      <w:proofErr w:type="gramStart"/>
      <w:r>
        <w:rPr>
          <w:rFonts w:hint="eastAsia"/>
        </w:rPr>
        <w:t>及普铁</w:t>
      </w:r>
      <w:proofErr w:type="gramEnd"/>
      <w:r>
        <w:rPr>
          <w:rFonts w:hint="eastAsia"/>
        </w:rPr>
        <w:t>等沿线间距5</w:t>
      </w:r>
      <w:r>
        <w:t>00 m</w:t>
      </w:r>
      <w:r>
        <w:rPr>
          <w:rFonts w:hint="eastAsia"/>
        </w:rPr>
        <w:t>～</w:t>
      </w:r>
      <w:r>
        <w:t>800 m</w:t>
      </w:r>
      <w:r>
        <w:rPr>
          <w:rFonts w:hint="eastAsia"/>
        </w:rPr>
        <w:t>，高铁沿线间距约</w:t>
      </w:r>
      <w:r>
        <w:t>300 m</w:t>
      </w:r>
      <w:r>
        <w:rPr>
          <w:rFonts w:hint="eastAsia"/>
        </w:rPr>
        <w:t>～</w:t>
      </w:r>
      <w:r>
        <w:t>600 m</w:t>
      </w:r>
      <w:r>
        <w:rPr>
          <w:rFonts w:hint="eastAsia"/>
        </w:rPr>
        <w:t>；</w:t>
      </w:r>
    </w:p>
    <w:p w14:paraId="0FAE300B" w14:textId="77777777" w:rsidR="00A15F21" w:rsidRDefault="00BA72D7">
      <w:pPr>
        <w:pStyle w:val="af5"/>
      </w:pPr>
      <w:r>
        <w:rPr>
          <w:rFonts w:hint="eastAsia"/>
        </w:rPr>
        <w:t>用地面积不小于3</w:t>
      </w:r>
      <w:r>
        <w:t>0 hm</w:t>
      </w:r>
      <w:r>
        <w:t>²</w:t>
      </w:r>
      <w:r>
        <w:t>的</w:t>
      </w:r>
      <w:r>
        <w:rPr>
          <w:rFonts w:hint="eastAsia"/>
        </w:rPr>
        <w:t>城市公园以及长度超过8</w:t>
      </w:r>
      <w:r>
        <w:t>00 m</w:t>
      </w:r>
      <w:r>
        <w:rPr>
          <w:rFonts w:hint="eastAsia"/>
        </w:rPr>
        <w:t>的线性城市公园；</w:t>
      </w:r>
    </w:p>
    <w:p w14:paraId="2875D430" w14:textId="77777777" w:rsidR="00A15F21" w:rsidRDefault="00BA72D7">
      <w:pPr>
        <w:pStyle w:val="afffffffff4"/>
      </w:pPr>
      <w:r>
        <w:rPr>
          <w:rFonts w:hint="eastAsia"/>
        </w:rPr>
        <w:t>在生态控制区和非城市建设区内旅游、郊野公园、大型水库泄洪通道、绿道、碧道、</w:t>
      </w:r>
      <w:proofErr w:type="gramStart"/>
      <w:r>
        <w:rPr>
          <w:rFonts w:hint="eastAsia"/>
        </w:rPr>
        <w:t>山体消防巡逻</w:t>
      </w:r>
      <w:proofErr w:type="gramEnd"/>
      <w:r>
        <w:rPr>
          <w:rFonts w:hint="eastAsia"/>
        </w:rPr>
        <w:t>道等建设项目中，宏基站宜布置在道路附近地质稳定、视野开阔处，结合地形、地貌、高程等条件按覆盖区站距的高值设置，并应避开自然保护区的核心区。</w:t>
      </w:r>
    </w:p>
    <w:p w14:paraId="4B5A0623" w14:textId="77777777" w:rsidR="00A15F21" w:rsidRDefault="00BA72D7">
      <w:pPr>
        <w:pStyle w:val="afffffffff4"/>
      </w:pPr>
      <w:r>
        <w:rPr>
          <w:rFonts w:hint="eastAsia"/>
        </w:rPr>
        <w:t>在载人无人机起降空间周边，应结合飞行器功能和规模同步预留信息基础设施，并应设置移动通信 4G 或 5G 专用基站，结合基站天线设备型号采用仰角等方式覆盖空中信息传输。</w:t>
      </w:r>
    </w:p>
    <w:p w14:paraId="57AA383E" w14:textId="77777777" w:rsidR="00A15F21" w:rsidRDefault="00BA72D7">
      <w:pPr>
        <w:pStyle w:val="afffffffff4"/>
      </w:pPr>
      <w:r>
        <w:rPr>
          <w:rFonts w:hint="eastAsia"/>
        </w:rPr>
        <w:t>高可靠性基站应分布在市级、区（县）级应急指挥中心、重要应急管理场站等附近，为应急指挥中心和应急通信提供必要的移动通信支撑。</w:t>
      </w:r>
    </w:p>
    <w:p w14:paraId="383C7FF6" w14:textId="77777777" w:rsidR="00A15F21" w:rsidRDefault="00BA72D7">
      <w:pPr>
        <w:pStyle w:val="afff2"/>
      </w:pPr>
      <w:r>
        <w:rPr>
          <w:rFonts w:hint="eastAsia"/>
        </w:rPr>
        <w:t>高可靠性基站具有独立的双通信管道路由及卫星链路、负荷等级不低于二级负荷及后备直流电源不低于</w:t>
      </w:r>
      <w:r>
        <w:t>4</w:t>
      </w:r>
      <w:r>
        <w:rPr>
          <w:rFonts w:hint="eastAsia"/>
        </w:rPr>
        <w:t>小时等技术特征，实现抗9级地震、12级大风，在百年一遇的冰雪和洪水等重大灾害情况下正常运行；天线挂高按表2</w:t>
      </w:r>
      <w:r>
        <w:t>4</w:t>
      </w:r>
      <w:r>
        <w:rPr>
          <w:rFonts w:hint="eastAsia"/>
        </w:rPr>
        <w:t>对应区域的中高值设置。</w:t>
      </w:r>
    </w:p>
    <w:p w14:paraId="0405C741" w14:textId="77777777" w:rsidR="00A15F21" w:rsidRDefault="00BA72D7">
      <w:pPr>
        <w:pStyle w:val="afffffffff4"/>
      </w:pPr>
      <w:r>
        <w:rPr>
          <w:rFonts w:hint="eastAsia"/>
        </w:rPr>
        <w:t>为提高网络的可用性，在基站基本配置的基础上，高可靠性基站应配置以下资源：</w:t>
      </w:r>
    </w:p>
    <w:p w14:paraId="6CB9B5A5" w14:textId="77777777" w:rsidR="00A15F21" w:rsidRDefault="00BA72D7">
      <w:pPr>
        <w:pStyle w:val="af5"/>
        <w:numPr>
          <w:ilvl w:val="0"/>
          <w:numId w:val="62"/>
        </w:numPr>
      </w:pPr>
      <w:r>
        <w:rPr>
          <w:rFonts w:hint="eastAsia"/>
        </w:rPr>
        <w:t>双路由有线传输通道；</w:t>
      </w:r>
    </w:p>
    <w:p w14:paraId="2B7A5B27" w14:textId="77777777" w:rsidR="00A15F21" w:rsidRDefault="00BA72D7">
      <w:pPr>
        <w:pStyle w:val="af5"/>
      </w:pPr>
      <w:r>
        <w:rPr>
          <w:rFonts w:hint="eastAsia"/>
        </w:rPr>
        <w:t>卫星或微波通信通道；</w:t>
      </w:r>
    </w:p>
    <w:p w14:paraId="1007A357" w14:textId="77777777" w:rsidR="00A15F21" w:rsidRDefault="00BA72D7">
      <w:pPr>
        <w:pStyle w:val="af5"/>
      </w:pPr>
      <w:r>
        <w:rPr>
          <w:rFonts w:hint="eastAsia"/>
        </w:rPr>
        <w:t>电源系统按同级应急指挥中心电源要求配置。</w:t>
      </w:r>
    </w:p>
    <w:p w14:paraId="1011EE9D" w14:textId="77777777" w:rsidR="00A15F21" w:rsidRDefault="00BA72D7">
      <w:pPr>
        <w:pStyle w:val="affe"/>
        <w:spacing w:before="120" w:after="120"/>
      </w:pPr>
      <w:r>
        <w:rPr>
          <w:rFonts w:hint="eastAsia"/>
        </w:rPr>
        <w:t>微基站</w:t>
      </w:r>
    </w:p>
    <w:p w14:paraId="1AFBC4BE" w14:textId="77777777" w:rsidR="00A15F21" w:rsidRDefault="00BA72D7">
      <w:pPr>
        <w:pStyle w:val="afffffffff4"/>
      </w:pPr>
      <w:r>
        <w:rPr>
          <w:rFonts w:hint="eastAsia"/>
        </w:rPr>
        <w:t>微基站覆盖距离宜为50</w:t>
      </w:r>
      <w:r>
        <w:t xml:space="preserve"> </w:t>
      </w:r>
      <w:r>
        <w:rPr>
          <w:rFonts w:hint="eastAsia"/>
        </w:rPr>
        <w:t>m～100</w:t>
      </w:r>
      <w:r>
        <w:t xml:space="preserve"> </w:t>
      </w:r>
      <w:r>
        <w:rPr>
          <w:rFonts w:hint="eastAsia"/>
        </w:rPr>
        <w:t>m，城市道路路口及路段</w:t>
      </w:r>
      <w:proofErr w:type="gramStart"/>
      <w:r>
        <w:rPr>
          <w:rFonts w:hint="eastAsia"/>
        </w:rPr>
        <w:t>中部在</w:t>
      </w:r>
      <w:proofErr w:type="gramEnd"/>
      <w:r>
        <w:rPr>
          <w:rFonts w:hint="eastAsia"/>
        </w:rPr>
        <w:t>新建或改扩建时宜预留微基站挂载的空间位置及配套基础设施。</w:t>
      </w:r>
    </w:p>
    <w:p w14:paraId="47B78058" w14:textId="77777777" w:rsidR="00A15F21" w:rsidRDefault="00BA72D7">
      <w:pPr>
        <w:pStyle w:val="afffffffff4"/>
      </w:pPr>
      <w:r>
        <w:rPr>
          <w:rFonts w:hint="eastAsia"/>
        </w:rPr>
        <w:t>微基站结合宏基站及信号覆盖设置，并</w:t>
      </w:r>
      <w:proofErr w:type="gramStart"/>
      <w:r>
        <w:rPr>
          <w:rFonts w:hint="eastAsia"/>
        </w:rPr>
        <w:t>宜符合</w:t>
      </w:r>
      <w:proofErr w:type="gramEnd"/>
      <w:r>
        <w:rPr>
          <w:rFonts w:hint="eastAsia"/>
        </w:rPr>
        <w:t>下列要求：</w:t>
      </w:r>
    </w:p>
    <w:p w14:paraId="65C38935" w14:textId="77777777" w:rsidR="00A15F21" w:rsidRDefault="00BA72D7">
      <w:pPr>
        <w:pStyle w:val="af5"/>
        <w:numPr>
          <w:ilvl w:val="0"/>
          <w:numId w:val="63"/>
        </w:numPr>
      </w:pPr>
      <w:r>
        <w:rPr>
          <w:rFonts w:hint="eastAsia"/>
        </w:rPr>
        <w:t>在宏基站站</w:t>
      </w:r>
      <w:proofErr w:type="gramStart"/>
      <w:r>
        <w:rPr>
          <w:rFonts w:hint="eastAsia"/>
        </w:rPr>
        <w:t>址</w:t>
      </w:r>
      <w:proofErr w:type="gramEnd"/>
      <w:r>
        <w:rPr>
          <w:rFonts w:hint="eastAsia"/>
        </w:rPr>
        <w:t>选择难度大的区域；</w:t>
      </w:r>
    </w:p>
    <w:p w14:paraId="19739CE9" w14:textId="77777777" w:rsidR="00A15F21" w:rsidRDefault="00BA72D7">
      <w:pPr>
        <w:pStyle w:val="af5"/>
      </w:pPr>
      <w:r>
        <w:rPr>
          <w:rFonts w:hint="eastAsia"/>
        </w:rPr>
        <w:t>在移动通信用户聚集、局部存在信号容量不足的区域；</w:t>
      </w:r>
    </w:p>
    <w:p w14:paraId="03574448" w14:textId="77777777" w:rsidR="00A15F21" w:rsidRDefault="00BA72D7">
      <w:pPr>
        <w:pStyle w:val="af5"/>
      </w:pPr>
      <w:r>
        <w:rPr>
          <w:rFonts w:hint="eastAsia"/>
        </w:rPr>
        <w:t>在居民住宅区和文物保护区等不宜部署宏基站的区域；</w:t>
      </w:r>
    </w:p>
    <w:p w14:paraId="45E32305" w14:textId="77777777" w:rsidR="00A15F21" w:rsidRDefault="00BA72D7">
      <w:pPr>
        <w:pStyle w:val="af5"/>
      </w:pPr>
      <w:r>
        <w:rPr>
          <w:rFonts w:hint="eastAsia"/>
        </w:rPr>
        <w:t>在城市公园以及步行街、商业街的路口、中心广场等行人密集处以及场地最高处。</w:t>
      </w:r>
    </w:p>
    <w:p w14:paraId="35C35EBE" w14:textId="77777777" w:rsidR="00A15F21" w:rsidRDefault="00BA72D7">
      <w:pPr>
        <w:pStyle w:val="afffffffff4"/>
      </w:pPr>
      <w:r>
        <w:rPr>
          <w:rFonts w:hint="eastAsia"/>
        </w:rPr>
        <w:t>用地面积不小于1</w:t>
      </w:r>
      <w:r>
        <w:t>0 hm</w:t>
      </w:r>
      <w:r>
        <w:t>²</w:t>
      </w:r>
      <w:r>
        <w:rPr>
          <w:rFonts w:hint="eastAsia"/>
        </w:rPr>
        <w:t>的设计项目，宜结合功能分区、分期建设以及单体建筑平面布置、项目内外小区道路、城市道路等因素，统筹布置微基站，并</w:t>
      </w:r>
      <w:proofErr w:type="gramStart"/>
      <w:r>
        <w:rPr>
          <w:rFonts w:hint="eastAsia"/>
        </w:rPr>
        <w:t>宜符合</w:t>
      </w:r>
      <w:proofErr w:type="gramEnd"/>
      <w:r>
        <w:rPr>
          <w:rFonts w:hint="eastAsia"/>
        </w:rPr>
        <w:t>下列要求：</w:t>
      </w:r>
    </w:p>
    <w:p w14:paraId="23167664" w14:textId="77777777" w:rsidR="00A15F21" w:rsidRDefault="00BA72D7">
      <w:pPr>
        <w:pStyle w:val="af5"/>
        <w:numPr>
          <w:ilvl w:val="0"/>
          <w:numId w:val="64"/>
        </w:numPr>
      </w:pPr>
      <w:r>
        <w:rPr>
          <w:rFonts w:hint="eastAsia"/>
        </w:rPr>
        <w:lastRenderedPageBreak/>
        <w:t>单个功能区内</w:t>
      </w:r>
      <w:r>
        <w:t>单体建筑</w:t>
      </w:r>
      <w:r>
        <w:rPr>
          <w:rFonts w:hint="eastAsia"/>
        </w:rPr>
        <w:t>采取</w:t>
      </w:r>
      <w:r>
        <w:t>围合式</w:t>
      </w:r>
      <w:r>
        <w:rPr>
          <w:rFonts w:hint="eastAsia"/>
        </w:rPr>
        <w:t>布置时</w:t>
      </w:r>
      <w:r>
        <w:t>，微基站布置在室外公共区域的行人密集处或转弯处。</w:t>
      </w:r>
    </w:p>
    <w:p w14:paraId="2FC8AC3A" w14:textId="77777777" w:rsidR="00A15F21" w:rsidRDefault="00BA72D7">
      <w:pPr>
        <w:pStyle w:val="af5"/>
      </w:pPr>
      <w:r>
        <w:rPr>
          <w:rFonts w:hint="eastAsia"/>
        </w:rPr>
        <w:t>体育场等半封闭空间的看台周围区域。</w:t>
      </w:r>
    </w:p>
    <w:p w14:paraId="4083F500" w14:textId="77777777" w:rsidR="00A15F21" w:rsidRDefault="00BA72D7">
      <w:pPr>
        <w:pStyle w:val="af5"/>
      </w:pPr>
      <w:r>
        <w:rPr>
          <w:rFonts w:hint="eastAsia"/>
        </w:rPr>
        <w:t>规划设计项目范围内覆盖城市道路时</w:t>
      </w:r>
      <w:r>
        <w:t>，</w:t>
      </w:r>
      <w:r>
        <w:rPr>
          <w:rFonts w:hint="eastAsia"/>
        </w:rPr>
        <w:t>结合城市道路、项目范围内人行</w:t>
      </w:r>
      <w:r>
        <w:t>主</w:t>
      </w:r>
      <w:r>
        <w:rPr>
          <w:rFonts w:hint="eastAsia"/>
        </w:rPr>
        <w:t>次</w:t>
      </w:r>
      <w:r>
        <w:t>通道</w:t>
      </w:r>
      <w:r>
        <w:rPr>
          <w:rFonts w:hint="eastAsia"/>
        </w:rPr>
        <w:t>及</w:t>
      </w:r>
      <w:r>
        <w:t>主要交汇路口处设置微基站。</w:t>
      </w:r>
    </w:p>
    <w:p w14:paraId="215AE93A" w14:textId="77777777" w:rsidR="00A15F21" w:rsidRDefault="00BA72D7">
      <w:pPr>
        <w:pStyle w:val="affe"/>
        <w:spacing w:before="120" w:after="120"/>
      </w:pPr>
      <w:bookmarkStart w:id="168" w:name="_Hlk168668054"/>
      <w:r>
        <w:rPr>
          <w:rFonts w:hint="eastAsia"/>
        </w:rPr>
        <w:t>室内覆盖系统</w:t>
      </w:r>
    </w:p>
    <w:bookmarkEnd w:id="168"/>
    <w:p w14:paraId="37B222F3" w14:textId="77777777" w:rsidR="00A15F21" w:rsidRDefault="00BA72D7">
      <w:pPr>
        <w:pStyle w:val="afffffffff4"/>
      </w:pPr>
      <w:r>
        <w:rPr>
          <w:rFonts w:hint="eastAsia"/>
        </w:rPr>
        <w:t>开发建设下列建筑及地下空间等场所，除应符合GB 55024的有关规定外，尚</w:t>
      </w:r>
      <w:proofErr w:type="gramStart"/>
      <w:r>
        <w:rPr>
          <w:rFonts w:hint="eastAsia"/>
        </w:rPr>
        <w:t>宜设计</w:t>
      </w:r>
      <w:proofErr w:type="gramEnd"/>
      <w:r>
        <w:rPr>
          <w:rFonts w:hint="eastAsia"/>
        </w:rPr>
        <w:t>公共移动通信室内覆盖系统及配套设施，室内覆盖系统的天线正前方不应有金属屏蔽材料遮挡信号传输，并宜按表25参数设置；室内覆盖系统设计要求如下：</w:t>
      </w:r>
    </w:p>
    <w:p w14:paraId="47F385B1" w14:textId="77777777" w:rsidR="00A15F21" w:rsidRDefault="00BA72D7">
      <w:pPr>
        <w:pStyle w:val="af5"/>
        <w:numPr>
          <w:ilvl w:val="0"/>
          <w:numId w:val="65"/>
        </w:numPr>
      </w:pPr>
      <w:r>
        <w:rPr>
          <w:rFonts w:hint="eastAsia"/>
        </w:rPr>
        <w:t>下列公共建筑室内空间及场所宜采用覆盖模式建设室内覆盖系统，可按无源室内覆盖系统设计，选取全向吸顶式设备或外置型天线，天线具体位置可结合墙体分割等适当调整：</w:t>
      </w:r>
    </w:p>
    <w:p w14:paraId="645CA0BB" w14:textId="77777777" w:rsidR="00A15F21" w:rsidRDefault="00BA72D7">
      <w:pPr>
        <w:pStyle w:val="af6"/>
      </w:pPr>
      <w:r>
        <w:rPr>
          <w:rFonts w:hint="eastAsia"/>
        </w:rPr>
        <w:t>区级及以上政府办公楼，中高层及以上办公楼、科研楼、金融办公楼，大型商场、商业综合体等办公及商业场所；</w:t>
      </w:r>
    </w:p>
    <w:p w14:paraId="508F0012" w14:textId="77777777" w:rsidR="00A15F21" w:rsidRDefault="00BA72D7">
      <w:pPr>
        <w:pStyle w:val="af6"/>
      </w:pPr>
      <w:r>
        <w:rPr>
          <w:rFonts w:hint="eastAsia"/>
        </w:rPr>
        <w:t>机场、火车站、轻轨站、汽车站、地铁站、港口、码头、室内停车场等交通建筑及场所；</w:t>
      </w:r>
    </w:p>
    <w:p w14:paraId="1902A016" w14:textId="77777777" w:rsidR="00A15F21" w:rsidRDefault="00BA72D7">
      <w:pPr>
        <w:pStyle w:val="af6"/>
      </w:pPr>
      <w:r>
        <w:rPr>
          <w:rFonts w:hint="eastAsia"/>
        </w:rPr>
        <w:t>高等院校，医院，会议中心，图书馆、博物馆、展览馆等文教</w:t>
      </w:r>
      <w:proofErr w:type="gramStart"/>
      <w:r>
        <w:rPr>
          <w:rFonts w:hint="eastAsia"/>
        </w:rPr>
        <w:t>卫建筑</w:t>
      </w:r>
      <w:proofErr w:type="gramEnd"/>
      <w:r>
        <w:rPr>
          <w:rFonts w:hint="eastAsia"/>
        </w:rPr>
        <w:t>及场所；</w:t>
      </w:r>
    </w:p>
    <w:p w14:paraId="14C434E6" w14:textId="77777777" w:rsidR="00A15F21" w:rsidRDefault="00BA72D7">
      <w:pPr>
        <w:pStyle w:val="af6"/>
      </w:pPr>
      <w:r>
        <w:rPr>
          <w:rFonts w:hint="eastAsia"/>
        </w:rPr>
        <w:t>三星级及以上酒店等建筑；</w:t>
      </w:r>
    </w:p>
    <w:p w14:paraId="462E2B47" w14:textId="77777777" w:rsidR="00A15F21" w:rsidRDefault="00BA72D7">
      <w:pPr>
        <w:pStyle w:val="af6"/>
      </w:pPr>
      <w:r>
        <w:rPr>
          <w:rFonts w:hint="eastAsia"/>
        </w:rPr>
        <w:t>人行或车行频繁的地下建筑物、客梯</w:t>
      </w:r>
      <w:bookmarkStart w:id="169" w:name="_Hlk196804463"/>
      <w:r>
        <w:rPr>
          <w:rFonts w:hint="eastAsia"/>
        </w:rPr>
        <w:t>轿厢</w:t>
      </w:r>
      <w:bookmarkEnd w:id="169"/>
      <w:r>
        <w:rPr>
          <w:rFonts w:hint="eastAsia"/>
        </w:rPr>
        <w:t>。</w:t>
      </w:r>
    </w:p>
    <w:p w14:paraId="743F26D2" w14:textId="77777777" w:rsidR="00A15F21" w:rsidRDefault="00BA72D7">
      <w:pPr>
        <w:pStyle w:val="af5"/>
        <w:numPr>
          <w:ilvl w:val="0"/>
          <w:numId w:val="65"/>
        </w:numPr>
        <w:rPr>
          <w:rFonts w:ascii="Times New Roman"/>
        </w:rPr>
      </w:pPr>
      <w:r>
        <w:rPr>
          <w:rFonts w:ascii="Times New Roman" w:hint="eastAsia"/>
        </w:rPr>
        <w:t>下列室内空间及场所宜采用增强模式建设室内覆盖系统，宜按有源室内覆盖系统设计，可选取中小功率的吸</w:t>
      </w:r>
      <w:proofErr w:type="gramStart"/>
      <w:r>
        <w:rPr>
          <w:rFonts w:ascii="Times New Roman" w:hint="eastAsia"/>
        </w:rPr>
        <w:t>顶天线</w:t>
      </w:r>
      <w:proofErr w:type="gramEnd"/>
      <w:r>
        <w:rPr>
          <w:rFonts w:ascii="Times New Roman" w:hint="eastAsia"/>
        </w:rPr>
        <w:t>和板状天线等，应结合建筑室内环境布置天线：</w:t>
      </w:r>
    </w:p>
    <w:p w14:paraId="35C132F0" w14:textId="77777777" w:rsidR="00A15F21" w:rsidRDefault="00BA72D7">
      <w:pPr>
        <w:pStyle w:val="af6"/>
        <w:numPr>
          <w:ilvl w:val="1"/>
          <w:numId w:val="66"/>
        </w:numPr>
      </w:pPr>
      <w:r>
        <w:rPr>
          <w:rFonts w:hint="eastAsia"/>
        </w:rPr>
        <w:t>机场航站楼、交通枢纽、火车站、地铁站及换乘站等重要交通场站；</w:t>
      </w:r>
    </w:p>
    <w:p w14:paraId="4FCBE359" w14:textId="77777777" w:rsidR="00A15F21" w:rsidRDefault="00BA72D7">
      <w:pPr>
        <w:pStyle w:val="af6"/>
      </w:pPr>
      <w:r>
        <w:rPr>
          <w:rFonts w:hint="eastAsia"/>
        </w:rPr>
        <w:t>口岸及通行通道、汽车站、港口及码头侯客室等交通建筑及场所；</w:t>
      </w:r>
    </w:p>
    <w:p w14:paraId="5BDDB615" w14:textId="77777777" w:rsidR="00A15F21" w:rsidRDefault="00BA72D7">
      <w:pPr>
        <w:pStyle w:val="af6"/>
      </w:pPr>
      <w:r>
        <w:rPr>
          <w:rFonts w:hint="eastAsia"/>
        </w:rPr>
        <w:t>文化馆、体育场馆等场所的新闻媒体中心。</w:t>
      </w:r>
    </w:p>
    <w:p w14:paraId="639F1AEB" w14:textId="77777777" w:rsidR="00A15F21" w:rsidRDefault="00BA72D7">
      <w:pPr>
        <w:pStyle w:val="af5"/>
        <w:numPr>
          <w:ilvl w:val="0"/>
          <w:numId w:val="65"/>
        </w:numPr>
        <w:rPr>
          <w:rFonts w:ascii="Times New Roman"/>
        </w:rPr>
      </w:pPr>
      <w:r>
        <w:rPr>
          <w:rFonts w:ascii="Times New Roman" w:hint="eastAsia"/>
        </w:rPr>
        <w:t>会展中心主展馆、区级及以上文化馆舞台和周边、区级及以上体育场馆看台和周边等重要场所，宜采用高强模式建设覆盖系统，宜按有源室内覆盖系统设计，可选取较大功率的高密板状天线、赋形天线等组合，应结合场所空间环境布置天线。</w:t>
      </w:r>
    </w:p>
    <w:p w14:paraId="69D89AA9" w14:textId="77777777" w:rsidR="00A15F21" w:rsidRDefault="00BA72D7">
      <w:pPr>
        <w:pStyle w:val="afff2"/>
      </w:pPr>
      <w:r>
        <w:rPr>
          <w:rFonts w:hint="eastAsia"/>
        </w:rPr>
        <w:t>上述三种场景分类适合普通规模的建筑物，主要用于指导机房及管线等设施建设；对于大型建筑综合体的地下车库等人流密集处，可结合建筑物功能和周边环境，选择室内覆盖系统的几种模式组合或兼容技术方案。</w:t>
      </w:r>
    </w:p>
    <w:p w14:paraId="35B237D0" w14:textId="77777777" w:rsidR="00A15F21" w:rsidRDefault="00BA72D7">
      <w:pPr>
        <w:pStyle w:val="aff2"/>
        <w:spacing w:before="120" w:after="120"/>
        <w:ind w:left="210" w:right="210"/>
      </w:pPr>
      <w:r>
        <w:rPr>
          <w:rFonts w:hint="eastAsia"/>
        </w:rPr>
        <w:t>室内覆盖系统天线设置参数</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693"/>
        <w:gridCol w:w="2694"/>
        <w:gridCol w:w="2681"/>
      </w:tblGrid>
      <w:tr w:rsidR="00A15F21" w14:paraId="1C00A8DE" w14:textId="77777777">
        <w:trPr>
          <w:tblHeader/>
          <w:jc w:val="center"/>
        </w:trPr>
        <w:tc>
          <w:tcPr>
            <w:tcW w:w="1266" w:type="dxa"/>
            <w:tcBorders>
              <w:top w:val="single" w:sz="8" w:space="0" w:color="auto"/>
              <w:bottom w:val="single" w:sz="8" w:space="0" w:color="auto"/>
            </w:tcBorders>
            <w:shd w:val="clear" w:color="auto" w:fill="auto"/>
            <w:vAlign w:val="center"/>
          </w:tcPr>
          <w:p w14:paraId="1113E80E" w14:textId="77777777" w:rsidR="00A15F21" w:rsidRDefault="00BA72D7">
            <w:pPr>
              <w:pStyle w:val="afffffffffd"/>
            </w:pPr>
            <w:r>
              <w:rPr>
                <w:rFonts w:hAnsi="宋体" w:hint="eastAsia"/>
                <w:bCs/>
                <w:szCs w:val="18"/>
              </w:rPr>
              <w:t>室内覆盖系统</w:t>
            </w:r>
          </w:p>
        </w:tc>
        <w:tc>
          <w:tcPr>
            <w:tcW w:w="2693" w:type="dxa"/>
            <w:tcBorders>
              <w:top w:val="single" w:sz="8" w:space="0" w:color="auto"/>
              <w:bottom w:val="single" w:sz="8" w:space="0" w:color="auto"/>
            </w:tcBorders>
            <w:shd w:val="clear" w:color="auto" w:fill="auto"/>
            <w:vAlign w:val="center"/>
          </w:tcPr>
          <w:p w14:paraId="43BA0B1F" w14:textId="77777777" w:rsidR="00A15F21" w:rsidRDefault="00BA72D7">
            <w:pPr>
              <w:pStyle w:val="afffffffffd"/>
            </w:pPr>
            <w:r>
              <w:rPr>
                <w:rFonts w:hAnsi="宋体" w:hint="eastAsia"/>
                <w:bCs/>
                <w:szCs w:val="18"/>
              </w:rPr>
              <w:t>覆盖模式</w:t>
            </w:r>
          </w:p>
        </w:tc>
        <w:tc>
          <w:tcPr>
            <w:tcW w:w="2694" w:type="dxa"/>
            <w:tcBorders>
              <w:top w:val="single" w:sz="8" w:space="0" w:color="auto"/>
              <w:bottom w:val="single" w:sz="8" w:space="0" w:color="auto"/>
            </w:tcBorders>
            <w:shd w:val="clear" w:color="auto" w:fill="auto"/>
            <w:vAlign w:val="center"/>
          </w:tcPr>
          <w:p w14:paraId="53497A47" w14:textId="77777777" w:rsidR="00A15F21" w:rsidRDefault="00BA72D7">
            <w:pPr>
              <w:pStyle w:val="afffffffffd"/>
            </w:pPr>
            <w:r>
              <w:rPr>
                <w:rFonts w:hAnsi="宋体" w:hint="eastAsia"/>
                <w:bCs/>
                <w:szCs w:val="18"/>
              </w:rPr>
              <w:t>增强模式</w:t>
            </w:r>
          </w:p>
        </w:tc>
        <w:tc>
          <w:tcPr>
            <w:tcW w:w="2681" w:type="dxa"/>
            <w:tcBorders>
              <w:top w:val="single" w:sz="8" w:space="0" w:color="auto"/>
              <w:bottom w:val="single" w:sz="8" w:space="0" w:color="auto"/>
            </w:tcBorders>
            <w:shd w:val="clear" w:color="auto" w:fill="auto"/>
            <w:vAlign w:val="center"/>
          </w:tcPr>
          <w:p w14:paraId="44E4E3B6" w14:textId="77777777" w:rsidR="00A15F21" w:rsidRDefault="00BA72D7">
            <w:pPr>
              <w:pStyle w:val="afffffffffd"/>
            </w:pPr>
            <w:r>
              <w:rPr>
                <w:rFonts w:hAnsi="宋体" w:hint="eastAsia"/>
                <w:bCs/>
                <w:szCs w:val="18"/>
              </w:rPr>
              <w:t>高强模式</w:t>
            </w:r>
          </w:p>
        </w:tc>
      </w:tr>
      <w:tr w:rsidR="00A15F21" w14:paraId="1FC21876" w14:textId="77777777">
        <w:trPr>
          <w:jc w:val="center"/>
        </w:trPr>
        <w:tc>
          <w:tcPr>
            <w:tcW w:w="1266" w:type="dxa"/>
            <w:tcBorders>
              <w:top w:val="single" w:sz="8" w:space="0" w:color="auto"/>
            </w:tcBorders>
            <w:shd w:val="clear" w:color="auto" w:fill="auto"/>
            <w:vAlign w:val="center"/>
          </w:tcPr>
          <w:p w14:paraId="605B07C4" w14:textId="77777777" w:rsidR="00A15F21" w:rsidRDefault="00BA72D7">
            <w:pPr>
              <w:pStyle w:val="afffffffffd"/>
            </w:pPr>
            <w:r>
              <w:rPr>
                <w:rFonts w:hAnsi="宋体" w:hint="eastAsia"/>
                <w:bCs/>
                <w:szCs w:val="18"/>
              </w:rPr>
              <w:t>典型场所</w:t>
            </w:r>
          </w:p>
        </w:tc>
        <w:tc>
          <w:tcPr>
            <w:tcW w:w="2693" w:type="dxa"/>
            <w:tcBorders>
              <w:top w:val="single" w:sz="8" w:space="0" w:color="auto"/>
            </w:tcBorders>
            <w:shd w:val="clear" w:color="auto" w:fill="auto"/>
            <w:vAlign w:val="center"/>
          </w:tcPr>
          <w:p w14:paraId="1F45D01C" w14:textId="77777777" w:rsidR="00A15F21" w:rsidRDefault="00BA72D7">
            <w:pPr>
              <w:pStyle w:val="afffffffffd"/>
            </w:pPr>
            <w:r>
              <w:rPr>
                <w:rFonts w:hAnsi="宋体" w:hint="eastAsia"/>
                <w:bCs/>
                <w:szCs w:val="18"/>
              </w:rPr>
              <w:t>中高层办公楼、酒店、地下停车场、电梯轿厢等</w:t>
            </w:r>
          </w:p>
        </w:tc>
        <w:tc>
          <w:tcPr>
            <w:tcW w:w="2694" w:type="dxa"/>
            <w:tcBorders>
              <w:top w:val="single" w:sz="8" w:space="0" w:color="auto"/>
            </w:tcBorders>
            <w:shd w:val="clear" w:color="auto" w:fill="auto"/>
            <w:vAlign w:val="center"/>
          </w:tcPr>
          <w:p w14:paraId="544D76D8" w14:textId="77777777" w:rsidR="00A15F21" w:rsidRDefault="00BA72D7">
            <w:pPr>
              <w:pStyle w:val="afffffffffd"/>
            </w:pPr>
            <w:r>
              <w:rPr>
                <w:rFonts w:hAnsi="宋体" w:hint="eastAsia"/>
                <w:bCs/>
                <w:szCs w:val="18"/>
              </w:rPr>
              <w:t>机场航站楼、口岸、地铁、高铁、交通枢纽、商业综合体等</w:t>
            </w:r>
          </w:p>
        </w:tc>
        <w:tc>
          <w:tcPr>
            <w:tcW w:w="2681" w:type="dxa"/>
            <w:tcBorders>
              <w:top w:val="single" w:sz="8" w:space="0" w:color="auto"/>
            </w:tcBorders>
            <w:shd w:val="clear" w:color="auto" w:fill="auto"/>
            <w:vAlign w:val="center"/>
          </w:tcPr>
          <w:p w14:paraId="3AD530E8" w14:textId="77777777" w:rsidR="00A15F21" w:rsidRDefault="00BA72D7">
            <w:pPr>
              <w:pStyle w:val="afffffffffd"/>
            </w:pPr>
            <w:r>
              <w:rPr>
                <w:rFonts w:hAnsi="宋体" w:hint="eastAsia"/>
                <w:bCs/>
                <w:szCs w:val="18"/>
              </w:rPr>
              <w:t>会展中心、音乐厅、歌剧院、体育场馆等</w:t>
            </w:r>
          </w:p>
        </w:tc>
      </w:tr>
      <w:tr w:rsidR="00A15F21" w14:paraId="33DA46D6" w14:textId="77777777">
        <w:trPr>
          <w:jc w:val="center"/>
        </w:trPr>
        <w:tc>
          <w:tcPr>
            <w:tcW w:w="1266" w:type="dxa"/>
            <w:shd w:val="clear" w:color="auto" w:fill="auto"/>
            <w:vAlign w:val="center"/>
          </w:tcPr>
          <w:p w14:paraId="74313B15" w14:textId="77777777" w:rsidR="00A15F21" w:rsidRDefault="00BA72D7">
            <w:pPr>
              <w:pStyle w:val="afffffffffd"/>
            </w:pPr>
            <w:r>
              <w:rPr>
                <w:rFonts w:hAnsi="宋体" w:hint="eastAsia"/>
                <w:bCs/>
                <w:szCs w:val="18"/>
              </w:rPr>
              <w:t>室分类别</w:t>
            </w:r>
          </w:p>
        </w:tc>
        <w:tc>
          <w:tcPr>
            <w:tcW w:w="2693" w:type="dxa"/>
            <w:shd w:val="clear" w:color="auto" w:fill="auto"/>
            <w:vAlign w:val="center"/>
          </w:tcPr>
          <w:p w14:paraId="1FB49B21" w14:textId="77777777" w:rsidR="00A15F21" w:rsidRDefault="00BA72D7">
            <w:pPr>
              <w:pStyle w:val="afffffffffd"/>
            </w:pPr>
            <w:r>
              <w:rPr>
                <w:rFonts w:hAnsi="宋体" w:hint="eastAsia"/>
                <w:bCs/>
                <w:szCs w:val="18"/>
              </w:rPr>
              <w:t>无源室分</w:t>
            </w:r>
          </w:p>
        </w:tc>
        <w:tc>
          <w:tcPr>
            <w:tcW w:w="2694" w:type="dxa"/>
            <w:shd w:val="clear" w:color="auto" w:fill="auto"/>
            <w:vAlign w:val="center"/>
          </w:tcPr>
          <w:p w14:paraId="6EAFF643" w14:textId="77777777" w:rsidR="00A15F21" w:rsidRDefault="00BA72D7">
            <w:pPr>
              <w:pStyle w:val="afffffffffd"/>
            </w:pPr>
            <w:r>
              <w:rPr>
                <w:rFonts w:hAnsi="宋体" w:hint="eastAsia"/>
                <w:bCs/>
                <w:szCs w:val="18"/>
              </w:rPr>
              <w:t>有源室分</w:t>
            </w:r>
          </w:p>
        </w:tc>
        <w:tc>
          <w:tcPr>
            <w:tcW w:w="2681" w:type="dxa"/>
            <w:shd w:val="clear" w:color="auto" w:fill="auto"/>
            <w:vAlign w:val="center"/>
          </w:tcPr>
          <w:p w14:paraId="6F8747CC" w14:textId="77777777" w:rsidR="00A15F21" w:rsidRDefault="00BA72D7">
            <w:pPr>
              <w:pStyle w:val="afffffffffd"/>
            </w:pPr>
            <w:r>
              <w:rPr>
                <w:rFonts w:hAnsi="宋体" w:hint="eastAsia"/>
                <w:bCs/>
                <w:szCs w:val="18"/>
              </w:rPr>
              <w:t>有源室分</w:t>
            </w:r>
          </w:p>
        </w:tc>
      </w:tr>
      <w:tr w:rsidR="00A15F21" w14:paraId="26358781" w14:textId="77777777">
        <w:trPr>
          <w:jc w:val="center"/>
        </w:trPr>
        <w:tc>
          <w:tcPr>
            <w:tcW w:w="1266" w:type="dxa"/>
            <w:shd w:val="clear" w:color="auto" w:fill="auto"/>
            <w:vAlign w:val="center"/>
          </w:tcPr>
          <w:p w14:paraId="57DC3E9B" w14:textId="77777777" w:rsidR="00A15F21" w:rsidRDefault="00BA72D7">
            <w:pPr>
              <w:pStyle w:val="afffffffffd"/>
            </w:pPr>
            <w:r>
              <w:rPr>
                <w:rFonts w:hAnsi="宋体" w:hint="eastAsia"/>
                <w:bCs/>
                <w:szCs w:val="18"/>
              </w:rPr>
              <w:t>天线样式</w:t>
            </w:r>
          </w:p>
        </w:tc>
        <w:tc>
          <w:tcPr>
            <w:tcW w:w="2693" w:type="dxa"/>
            <w:shd w:val="clear" w:color="auto" w:fill="auto"/>
            <w:vAlign w:val="center"/>
          </w:tcPr>
          <w:p w14:paraId="375AA95C" w14:textId="77777777" w:rsidR="00A15F21" w:rsidRDefault="00BA72D7">
            <w:pPr>
              <w:pStyle w:val="afffffffffd"/>
            </w:pPr>
            <w:r>
              <w:rPr>
                <w:rFonts w:hAnsi="宋体" w:hint="eastAsia"/>
                <w:bCs/>
                <w:szCs w:val="18"/>
              </w:rPr>
              <w:t>全向天线+大张角天线或小型定向天线</w:t>
            </w:r>
          </w:p>
        </w:tc>
        <w:tc>
          <w:tcPr>
            <w:tcW w:w="2694" w:type="dxa"/>
            <w:shd w:val="clear" w:color="auto" w:fill="auto"/>
            <w:vAlign w:val="center"/>
          </w:tcPr>
          <w:p w14:paraId="2C1FFB3A" w14:textId="77777777" w:rsidR="00A15F21" w:rsidRDefault="00BA72D7">
            <w:pPr>
              <w:pStyle w:val="afffffffffd"/>
            </w:pPr>
            <w:r>
              <w:rPr>
                <w:rFonts w:hAnsi="宋体" w:hint="eastAsia"/>
                <w:bCs/>
                <w:szCs w:val="18"/>
              </w:rPr>
              <w:t>全向天线+中密板状天线</w:t>
            </w:r>
          </w:p>
        </w:tc>
        <w:tc>
          <w:tcPr>
            <w:tcW w:w="2681" w:type="dxa"/>
            <w:shd w:val="clear" w:color="auto" w:fill="auto"/>
            <w:vAlign w:val="center"/>
          </w:tcPr>
          <w:p w14:paraId="61F59A83" w14:textId="77777777" w:rsidR="00A15F21" w:rsidRDefault="00BA72D7">
            <w:pPr>
              <w:pStyle w:val="afffffffffd"/>
            </w:pPr>
            <w:r>
              <w:rPr>
                <w:rFonts w:hAnsi="宋体" w:hint="eastAsia"/>
                <w:bCs/>
                <w:szCs w:val="18"/>
              </w:rPr>
              <w:t>中密+高密板状天线+泄露电缆等组合，多频组网</w:t>
            </w:r>
          </w:p>
        </w:tc>
      </w:tr>
      <w:tr w:rsidR="00A15F21" w14:paraId="13E207D6" w14:textId="77777777">
        <w:trPr>
          <w:jc w:val="center"/>
        </w:trPr>
        <w:tc>
          <w:tcPr>
            <w:tcW w:w="1266" w:type="dxa"/>
            <w:shd w:val="clear" w:color="auto" w:fill="auto"/>
            <w:vAlign w:val="center"/>
          </w:tcPr>
          <w:p w14:paraId="6E9C39A0" w14:textId="77777777" w:rsidR="00A15F21" w:rsidRDefault="00BA72D7">
            <w:pPr>
              <w:pStyle w:val="afffffffffd"/>
            </w:pPr>
            <w:r>
              <w:rPr>
                <w:rFonts w:hAnsi="宋体" w:hint="eastAsia"/>
                <w:bCs/>
                <w:szCs w:val="18"/>
              </w:rPr>
              <w:t>天线数量估算</w:t>
            </w:r>
          </w:p>
        </w:tc>
        <w:tc>
          <w:tcPr>
            <w:tcW w:w="2693" w:type="dxa"/>
            <w:shd w:val="clear" w:color="auto" w:fill="auto"/>
            <w:vAlign w:val="center"/>
          </w:tcPr>
          <w:p w14:paraId="7A5BA030" w14:textId="77777777" w:rsidR="00A15F21" w:rsidRDefault="00BA72D7">
            <w:pPr>
              <w:pStyle w:val="afffffffffd"/>
            </w:pPr>
            <w:r>
              <w:rPr>
                <w:rFonts w:hAnsi="宋体" w:hint="eastAsia"/>
                <w:bCs/>
                <w:szCs w:val="18"/>
              </w:rPr>
              <w:t>普通建筑层高：</w:t>
            </w:r>
            <w:r>
              <w:rPr>
                <w:rFonts w:hAnsi="宋体"/>
                <w:bCs/>
                <w:szCs w:val="18"/>
              </w:rPr>
              <w:t>100 m²～</w:t>
            </w:r>
            <w:r>
              <w:rPr>
                <w:rFonts w:hAnsi="宋体" w:hint="eastAsia"/>
                <w:bCs/>
                <w:szCs w:val="18"/>
              </w:rPr>
              <w:t>2</w:t>
            </w:r>
            <w:r>
              <w:rPr>
                <w:rFonts w:hAnsi="宋体"/>
                <w:bCs/>
                <w:szCs w:val="18"/>
              </w:rPr>
              <w:t>00 m²</w:t>
            </w:r>
            <w:r>
              <w:rPr>
                <w:rFonts w:hAnsi="宋体" w:hint="eastAsia"/>
                <w:bCs/>
                <w:szCs w:val="18"/>
              </w:rPr>
              <w:t>/</w:t>
            </w:r>
            <w:proofErr w:type="gramStart"/>
            <w:r>
              <w:rPr>
                <w:rFonts w:hAnsi="宋体" w:hint="eastAsia"/>
                <w:bCs/>
                <w:szCs w:val="18"/>
              </w:rPr>
              <w:t>个</w:t>
            </w:r>
            <w:proofErr w:type="gramEnd"/>
          </w:p>
        </w:tc>
        <w:tc>
          <w:tcPr>
            <w:tcW w:w="2694" w:type="dxa"/>
            <w:shd w:val="clear" w:color="auto" w:fill="auto"/>
            <w:vAlign w:val="center"/>
          </w:tcPr>
          <w:p w14:paraId="281D5563"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开敞空间：</w:t>
            </w:r>
            <w:r>
              <w:rPr>
                <w:rFonts w:ascii="宋体" w:hAnsi="宋体"/>
                <w:bCs/>
                <w:kern w:val="0"/>
                <w:sz w:val="18"/>
                <w:szCs w:val="18"/>
              </w:rPr>
              <w:t>255 m²～600 m²</w:t>
            </w:r>
            <w:r>
              <w:rPr>
                <w:rFonts w:ascii="宋体" w:hAnsi="宋体" w:hint="eastAsia"/>
                <w:bCs/>
                <w:kern w:val="0"/>
                <w:sz w:val="18"/>
                <w:szCs w:val="18"/>
              </w:rPr>
              <w:t>/</w:t>
            </w:r>
            <w:proofErr w:type="gramStart"/>
            <w:r>
              <w:rPr>
                <w:rFonts w:ascii="宋体" w:hAnsi="宋体" w:hint="eastAsia"/>
                <w:bCs/>
                <w:kern w:val="0"/>
                <w:sz w:val="18"/>
                <w:szCs w:val="18"/>
              </w:rPr>
              <w:t>个</w:t>
            </w:r>
            <w:proofErr w:type="gramEnd"/>
            <w:r>
              <w:rPr>
                <w:rFonts w:ascii="宋体" w:hAnsi="宋体" w:hint="eastAsia"/>
                <w:bCs/>
                <w:kern w:val="0"/>
                <w:sz w:val="18"/>
                <w:szCs w:val="18"/>
              </w:rPr>
              <w:t>；</w:t>
            </w:r>
          </w:p>
          <w:p w14:paraId="08618BDD" w14:textId="77777777" w:rsidR="00A15F21" w:rsidRDefault="00BA72D7">
            <w:pPr>
              <w:pStyle w:val="afffffffffd"/>
            </w:pPr>
            <w:r>
              <w:rPr>
                <w:rFonts w:hAnsi="宋体" w:hint="eastAsia"/>
                <w:bCs/>
                <w:szCs w:val="18"/>
              </w:rPr>
              <w:t>普通层高：</w:t>
            </w:r>
            <w:r>
              <w:rPr>
                <w:rFonts w:hAnsi="宋体"/>
                <w:bCs/>
                <w:szCs w:val="18"/>
              </w:rPr>
              <w:t>100 m²～</w:t>
            </w:r>
            <w:r>
              <w:rPr>
                <w:rFonts w:hAnsi="宋体" w:hint="eastAsia"/>
                <w:bCs/>
                <w:szCs w:val="18"/>
              </w:rPr>
              <w:t>1</w:t>
            </w:r>
            <w:r>
              <w:rPr>
                <w:rFonts w:hAnsi="宋体"/>
                <w:bCs/>
                <w:szCs w:val="18"/>
              </w:rPr>
              <w:t>50 m²</w:t>
            </w:r>
            <w:r>
              <w:rPr>
                <w:rFonts w:hAnsi="宋体" w:hint="eastAsia"/>
                <w:bCs/>
                <w:szCs w:val="18"/>
              </w:rPr>
              <w:t>/</w:t>
            </w:r>
            <w:proofErr w:type="gramStart"/>
            <w:r>
              <w:rPr>
                <w:rFonts w:hAnsi="宋体" w:hint="eastAsia"/>
                <w:bCs/>
                <w:szCs w:val="18"/>
              </w:rPr>
              <w:t>个</w:t>
            </w:r>
            <w:proofErr w:type="gramEnd"/>
          </w:p>
        </w:tc>
        <w:tc>
          <w:tcPr>
            <w:tcW w:w="2681" w:type="dxa"/>
            <w:shd w:val="clear" w:color="auto" w:fill="auto"/>
            <w:vAlign w:val="center"/>
          </w:tcPr>
          <w:p w14:paraId="213F490C" w14:textId="77777777" w:rsidR="00A15F21" w:rsidRDefault="00BA72D7">
            <w:pPr>
              <w:pStyle w:val="afffffffffd"/>
            </w:pPr>
            <w:r>
              <w:rPr>
                <w:rFonts w:hAnsi="宋体" w:hint="eastAsia"/>
                <w:bCs/>
                <w:szCs w:val="18"/>
              </w:rPr>
              <w:t>开敞空间：1</w:t>
            </w:r>
            <w:r>
              <w:rPr>
                <w:rFonts w:hAnsi="宋体"/>
                <w:bCs/>
                <w:szCs w:val="18"/>
              </w:rPr>
              <w:t>50 m²～</w:t>
            </w:r>
            <w:r>
              <w:rPr>
                <w:rFonts w:hAnsi="宋体" w:hint="eastAsia"/>
                <w:bCs/>
                <w:szCs w:val="18"/>
              </w:rPr>
              <w:t>2</w:t>
            </w:r>
            <w:r>
              <w:rPr>
                <w:rFonts w:hAnsi="宋体"/>
                <w:bCs/>
                <w:szCs w:val="18"/>
              </w:rPr>
              <w:t>50 m²</w:t>
            </w:r>
            <w:r>
              <w:rPr>
                <w:rFonts w:hAnsi="宋体" w:hint="eastAsia"/>
                <w:bCs/>
                <w:szCs w:val="18"/>
              </w:rPr>
              <w:t>/</w:t>
            </w:r>
            <w:proofErr w:type="gramStart"/>
            <w:r>
              <w:rPr>
                <w:rFonts w:hAnsi="宋体" w:hint="eastAsia"/>
                <w:bCs/>
                <w:szCs w:val="18"/>
              </w:rPr>
              <w:t>个</w:t>
            </w:r>
            <w:proofErr w:type="gramEnd"/>
          </w:p>
        </w:tc>
      </w:tr>
      <w:tr w:rsidR="00A15F21" w14:paraId="0A2E46ED" w14:textId="77777777">
        <w:trPr>
          <w:jc w:val="center"/>
        </w:trPr>
        <w:tc>
          <w:tcPr>
            <w:tcW w:w="1266" w:type="dxa"/>
            <w:tcBorders>
              <w:bottom w:val="single" w:sz="8" w:space="0" w:color="auto"/>
            </w:tcBorders>
            <w:shd w:val="clear" w:color="auto" w:fill="auto"/>
            <w:vAlign w:val="center"/>
          </w:tcPr>
          <w:p w14:paraId="6153523D" w14:textId="77777777" w:rsidR="00A15F21" w:rsidRDefault="00BA72D7">
            <w:pPr>
              <w:pStyle w:val="afffffffffd"/>
            </w:pPr>
            <w:r>
              <w:rPr>
                <w:rFonts w:hAnsi="宋体" w:hint="eastAsia"/>
                <w:bCs/>
                <w:szCs w:val="18"/>
              </w:rPr>
              <w:t>天线布置</w:t>
            </w:r>
          </w:p>
        </w:tc>
        <w:tc>
          <w:tcPr>
            <w:tcW w:w="2693" w:type="dxa"/>
            <w:tcBorders>
              <w:bottom w:val="single" w:sz="8" w:space="0" w:color="auto"/>
            </w:tcBorders>
            <w:shd w:val="clear" w:color="auto" w:fill="auto"/>
            <w:vAlign w:val="center"/>
          </w:tcPr>
          <w:p w14:paraId="5486E286" w14:textId="77777777" w:rsidR="00A15F21" w:rsidRDefault="00BA72D7">
            <w:pPr>
              <w:pStyle w:val="afffffffffd"/>
            </w:pPr>
            <w:r>
              <w:rPr>
                <w:rFonts w:hAnsi="宋体" w:hint="eastAsia"/>
                <w:bCs/>
                <w:szCs w:val="18"/>
              </w:rPr>
              <w:t>间距1</w:t>
            </w:r>
            <w:r>
              <w:rPr>
                <w:rFonts w:hAnsi="宋体"/>
                <w:bCs/>
                <w:szCs w:val="18"/>
              </w:rPr>
              <w:t>0 m～</w:t>
            </w:r>
            <w:r>
              <w:rPr>
                <w:rFonts w:hAnsi="宋体" w:hint="eastAsia"/>
                <w:bCs/>
                <w:szCs w:val="18"/>
              </w:rPr>
              <w:t>1</w:t>
            </w:r>
            <w:r>
              <w:rPr>
                <w:rFonts w:hAnsi="宋体"/>
                <w:bCs/>
                <w:szCs w:val="18"/>
              </w:rPr>
              <w:t>5 m</w:t>
            </w:r>
            <w:r>
              <w:rPr>
                <w:rFonts w:hAnsi="宋体" w:hint="eastAsia"/>
                <w:bCs/>
                <w:szCs w:val="18"/>
              </w:rPr>
              <w:t>，</w:t>
            </w:r>
            <w:proofErr w:type="gramStart"/>
            <w:r>
              <w:rPr>
                <w:rFonts w:hAnsi="宋体" w:hint="eastAsia"/>
                <w:bCs/>
                <w:szCs w:val="18"/>
              </w:rPr>
              <w:t>根据室</w:t>
            </w:r>
            <w:proofErr w:type="gramEnd"/>
            <w:r>
              <w:rPr>
                <w:rFonts w:hAnsi="宋体" w:hint="eastAsia"/>
                <w:bCs/>
                <w:szCs w:val="18"/>
              </w:rPr>
              <w:t>内墙体及分割情况适当调整；地下停车场等场所可扩大至2</w:t>
            </w:r>
            <w:r>
              <w:rPr>
                <w:rFonts w:hAnsi="宋体"/>
                <w:bCs/>
                <w:szCs w:val="18"/>
              </w:rPr>
              <w:t>0 m～</w:t>
            </w:r>
            <w:r>
              <w:rPr>
                <w:rFonts w:hAnsi="宋体" w:hint="eastAsia"/>
                <w:bCs/>
                <w:szCs w:val="18"/>
              </w:rPr>
              <w:t>2</w:t>
            </w:r>
            <w:r>
              <w:rPr>
                <w:rFonts w:hAnsi="宋体"/>
                <w:bCs/>
                <w:szCs w:val="18"/>
              </w:rPr>
              <w:t>5 m</w:t>
            </w:r>
          </w:p>
        </w:tc>
        <w:tc>
          <w:tcPr>
            <w:tcW w:w="2694" w:type="dxa"/>
            <w:tcBorders>
              <w:bottom w:val="single" w:sz="8" w:space="0" w:color="auto"/>
            </w:tcBorders>
            <w:shd w:val="clear" w:color="auto" w:fill="auto"/>
            <w:vAlign w:val="center"/>
          </w:tcPr>
          <w:p w14:paraId="55AD0BE4"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开敞空间：间距2</w:t>
            </w:r>
            <w:r>
              <w:rPr>
                <w:rFonts w:ascii="宋体" w:hAnsi="宋体"/>
                <w:bCs/>
                <w:kern w:val="0"/>
                <w:sz w:val="18"/>
                <w:szCs w:val="18"/>
              </w:rPr>
              <w:t>0 m～</w:t>
            </w:r>
            <w:r>
              <w:rPr>
                <w:rFonts w:ascii="宋体" w:hAnsi="宋体" w:hint="eastAsia"/>
                <w:bCs/>
                <w:kern w:val="0"/>
                <w:sz w:val="18"/>
                <w:szCs w:val="18"/>
              </w:rPr>
              <w:t>3</w:t>
            </w:r>
            <w:r>
              <w:rPr>
                <w:rFonts w:ascii="宋体" w:hAnsi="宋体"/>
                <w:bCs/>
                <w:kern w:val="0"/>
                <w:sz w:val="18"/>
                <w:szCs w:val="18"/>
              </w:rPr>
              <w:t>0 m</w:t>
            </w:r>
          </w:p>
          <w:p w14:paraId="6AAE022B" w14:textId="77777777" w:rsidR="00A15F21" w:rsidRDefault="00BA72D7">
            <w:pPr>
              <w:pStyle w:val="afffffffffd"/>
            </w:pPr>
            <w:r>
              <w:rPr>
                <w:rFonts w:hAnsi="宋体" w:hint="eastAsia"/>
                <w:bCs/>
                <w:szCs w:val="18"/>
              </w:rPr>
              <w:t>普通层高：间距8</w:t>
            </w:r>
            <w:r>
              <w:rPr>
                <w:rFonts w:hAnsi="宋体"/>
                <w:bCs/>
                <w:szCs w:val="18"/>
              </w:rPr>
              <w:t xml:space="preserve"> m～</w:t>
            </w:r>
            <w:r>
              <w:rPr>
                <w:rFonts w:hAnsi="宋体" w:hint="eastAsia"/>
                <w:bCs/>
                <w:szCs w:val="18"/>
              </w:rPr>
              <w:t>1</w:t>
            </w:r>
            <w:r>
              <w:rPr>
                <w:rFonts w:hAnsi="宋体"/>
                <w:bCs/>
                <w:szCs w:val="18"/>
              </w:rPr>
              <w:t>2 m</w:t>
            </w:r>
          </w:p>
        </w:tc>
        <w:tc>
          <w:tcPr>
            <w:tcW w:w="2681" w:type="dxa"/>
            <w:tcBorders>
              <w:bottom w:val="single" w:sz="8" w:space="0" w:color="auto"/>
            </w:tcBorders>
            <w:shd w:val="clear" w:color="auto" w:fill="auto"/>
            <w:vAlign w:val="center"/>
          </w:tcPr>
          <w:p w14:paraId="30960B61"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覆盖距离：</w:t>
            </w:r>
            <w:r>
              <w:rPr>
                <w:rFonts w:ascii="宋体" w:hAnsi="宋体"/>
                <w:bCs/>
                <w:kern w:val="0"/>
                <w:sz w:val="18"/>
                <w:szCs w:val="18"/>
              </w:rPr>
              <w:t>20 m～30 m</w:t>
            </w:r>
            <w:r>
              <w:rPr>
                <w:rFonts w:ascii="宋体" w:hAnsi="宋体" w:hint="eastAsia"/>
                <w:bCs/>
                <w:kern w:val="0"/>
                <w:sz w:val="18"/>
                <w:szCs w:val="18"/>
              </w:rPr>
              <w:t>；</w:t>
            </w:r>
          </w:p>
          <w:p w14:paraId="073F6753" w14:textId="77777777" w:rsidR="00A15F21" w:rsidRDefault="00BA72D7">
            <w:pPr>
              <w:pStyle w:val="afffffffffd"/>
              <w:rPr>
                <w:rFonts w:hAnsi="宋体"/>
                <w:bCs/>
                <w:szCs w:val="18"/>
              </w:rPr>
            </w:pPr>
            <w:r>
              <w:rPr>
                <w:rFonts w:hAnsi="宋体" w:hint="eastAsia"/>
                <w:bCs/>
                <w:szCs w:val="18"/>
              </w:rPr>
              <w:t>顶部天线间距：2</w:t>
            </w:r>
            <w:r>
              <w:rPr>
                <w:rFonts w:hAnsi="宋体"/>
                <w:bCs/>
                <w:szCs w:val="18"/>
              </w:rPr>
              <w:t>0 m～</w:t>
            </w:r>
            <w:r>
              <w:rPr>
                <w:rFonts w:hAnsi="宋体" w:hint="eastAsia"/>
                <w:bCs/>
                <w:szCs w:val="18"/>
              </w:rPr>
              <w:t>4</w:t>
            </w:r>
            <w:r>
              <w:rPr>
                <w:rFonts w:hAnsi="宋体"/>
                <w:bCs/>
                <w:szCs w:val="18"/>
              </w:rPr>
              <w:t>5 m</w:t>
            </w:r>
            <w:r>
              <w:rPr>
                <w:rFonts w:hAnsi="宋体" w:hint="eastAsia"/>
                <w:bCs/>
                <w:szCs w:val="18"/>
              </w:rPr>
              <w:t>；</w:t>
            </w:r>
          </w:p>
          <w:p w14:paraId="266BA1E3" w14:textId="77777777" w:rsidR="00A15F21" w:rsidRDefault="00BA72D7">
            <w:pPr>
              <w:pStyle w:val="afffffffffd"/>
            </w:pPr>
            <w:r>
              <w:rPr>
                <w:rFonts w:hAnsi="宋体" w:hint="eastAsia"/>
                <w:bCs/>
                <w:szCs w:val="18"/>
              </w:rPr>
              <w:t>马道天线间距：1</w:t>
            </w:r>
            <w:r>
              <w:rPr>
                <w:rFonts w:hAnsi="宋体"/>
                <w:bCs/>
                <w:szCs w:val="18"/>
              </w:rPr>
              <w:t>5 m～</w:t>
            </w:r>
            <w:r>
              <w:rPr>
                <w:rFonts w:hAnsi="宋体" w:hint="eastAsia"/>
                <w:bCs/>
                <w:szCs w:val="18"/>
              </w:rPr>
              <w:t>3</w:t>
            </w:r>
            <w:r>
              <w:rPr>
                <w:rFonts w:hAnsi="宋体"/>
                <w:bCs/>
                <w:szCs w:val="18"/>
              </w:rPr>
              <w:t>0 m</w:t>
            </w:r>
          </w:p>
        </w:tc>
      </w:tr>
    </w:tbl>
    <w:p w14:paraId="2C63B430" w14:textId="77777777" w:rsidR="00A15F21" w:rsidRDefault="00BA72D7">
      <w:pPr>
        <w:pStyle w:val="afffffffff4"/>
      </w:pPr>
      <w:r>
        <w:rPr>
          <w:rFonts w:hint="eastAsia"/>
        </w:rPr>
        <w:t>建筑裙房内玻璃材质的观光电梯、轿厢等可由大楼内室内移动通信覆盖系统等提供移动信号覆盖；采用金属材质的电梯井道应单独设置板状天线或对数天线覆盖；中高层及以上公共建筑的单个电梯井道及</w:t>
      </w:r>
      <w:proofErr w:type="gramStart"/>
      <w:r>
        <w:rPr>
          <w:rFonts w:hint="eastAsia"/>
        </w:rPr>
        <w:t>电梯厅应2层</w:t>
      </w:r>
      <w:proofErr w:type="gramEnd"/>
      <w:r>
        <w:rPr>
          <w:rFonts w:hint="eastAsia"/>
        </w:rPr>
        <w:t>～3层设置一个天线；2部或3部电梯共用电梯井道时，每部电梯井道的</w:t>
      </w:r>
      <w:proofErr w:type="gramStart"/>
      <w:r>
        <w:rPr>
          <w:rFonts w:hint="eastAsia"/>
        </w:rPr>
        <w:t>天线宜错层</w:t>
      </w:r>
      <w:proofErr w:type="gramEnd"/>
      <w:r>
        <w:rPr>
          <w:rFonts w:hint="eastAsia"/>
        </w:rPr>
        <w:t>布置。</w:t>
      </w:r>
    </w:p>
    <w:p w14:paraId="080450DC" w14:textId="77777777" w:rsidR="00A15F21" w:rsidRDefault="00BA72D7">
      <w:pPr>
        <w:pStyle w:val="afffffffff4"/>
      </w:pPr>
      <w:r>
        <w:rPr>
          <w:rFonts w:hint="eastAsia"/>
        </w:rPr>
        <w:t>下列市政工程的配套基础设施，应满足移动通信室内覆盖系统的建设需求：</w:t>
      </w:r>
    </w:p>
    <w:p w14:paraId="289EBCF9" w14:textId="77777777" w:rsidR="00A15F21" w:rsidRDefault="00BA72D7">
      <w:pPr>
        <w:pStyle w:val="af5"/>
        <w:numPr>
          <w:ilvl w:val="0"/>
          <w:numId w:val="67"/>
        </w:numPr>
      </w:pPr>
      <w:r>
        <w:rPr>
          <w:rFonts w:hint="eastAsia"/>
        </w:rPr>
        <w:t>长度超过700</w:t>
      </w:r>
      <w:r>
        <w:t xml:space="preserve"> </w:t>
      </w:r>
      <w:r>
        <w:rPr>
          <w:rFonts w:hint="eastAsia"/>
        </w:rPr>
        <w:t>m的隧道；</w:t>
      </w:r>
    </w:p>
    <w:p w14:paraId="6CC46702" w14:textId="77777777" w:rsidR="00A15F21" w:rsidRDefault="00BA72D7">
      <w:pPr>
        <w:pStyle w:val="af5"/>
      </w:pPr>
      <w:r>
        <w:rPr>
          <w:rFonts w:hint="eastAsia"/>
        </w:rPr>
        <w:t>地铁站点、地下敷设的轨道交通及区间段洞体。</w:t>
      </w:r>
    </w:p>
    <w:p w14:paraId="45B0ADAA" w14:textId="77777777" w:rsidR="00A15F21" w:rsidRDefault="00BA72D7">
      <w:pPr>
        <w:pStyle w:val="afffffffff4"/>
      </w:pPr>
      <w:r>
        <w:rPr>
          <w:rFonts w:hint="eastAsia"/>
        </w:rPr>
        <w:t>城中村综合治理改造时，</w:t>
      </w:r>
      <w:proofErr w:type="gramStart"/>
      <w:r>
        <w:rPr>
          <w:rFonts w:hint="eastAsia"/>
        </w:rPr>
        <w:t>宜满足</w:t>
      </w:r>
      <w:proofErr w:type="gramEnd"/>
      <w:r>
        <w:rPr>
          <w:rFonts w:hint="eastAsia"/>
        </w:rPr>
        <w:t>移动通信室外覆盖系统、室分外挂的建设需求。</w:t>
      </w:r>
    </w:p>
    <w:p w14:paraId="26032901" w14:textId="77777777" w:rsidR="00A15F21" w:rsidRDefault="00BA72D7">
      <w:pPr>
        <w:pStyle w:val="affe"/>
        <w:spacing w:before="120" w:after="120"/>
      </w:pPr>
      <w:r>
        <w:rPr>
          <w:rFonts w:hint="eastAsia"/>
        </w:rPr>
        <w:t>配套设施</w:t>
      </w:r>
    </w:p>
    <w:p w14:paraId="6248C176" w14:textId="77777777" w:rsidR="00A15F21" w:rsidRDefault="00BA72D7">
      <w:pPr>
        <w:pStyle w:val="afffffffff4"/>
      </w:pPr>
      <w:r>
        <w:rPr>
          <w:rFonts w:hint="eastAsia"/>
        </w:rPr>
        <w:lastRenderedPageBreak/>
        <w:t>宏基站设置要求如下：</w:t>
      </w:r>
    </w:p>
    <w:p w14:paraId="1C32AB41" w14:textId="77777777" w:rsidR="00A15F21" w:rsidRDefault="00BA72D7">
      <w:pPr>
        <w:pStyle w:val="af5"/>
        <w:numPr>
          <w:ilvl w:val="0"/>
          <w:numId w:val="68"/>
        </w:numPr>
      </w:pPr>
      <w:r>
        <w:rPr>
          <w:rFonts w:hint="eastAsia"/>
        </w:rPr>
        <w:t>电磁环境应符合GB 8702的有关规定；</w:t>
      </w:r>
    </w:p>
    <w:p w14:paraId="5EE098DB" w14:textId="77777777" w:rsidR="00A15F21" w:rsidRDefault="00BA72D7">
      <w:pPr>
        <w:pStyle w:val="af5"/>
      </w:pPr>
      <w:r>
        <w:rPr>
          <w:rFonts w:hint="eastAsia"/>
        </w:rPr>
        <w:t>宏基站的无线电信号应避免对医疗、精密实验设备等装置干扰；</w:t>
      </w:r>
    </w:p>
    <w:p w14:paraId="6954E4E5" w14:textId="77777777" w:rsidR="00A15F21" w:rsidRDefault="00BA72D7">
      <w:pPr>
        <w:pStyle w:val="af5"/>
      </w:pPr>
      <w:r>
        <w:rPr>
          <w:rFonts w:hint="eastAsia"/>
        </w:rPr>
        <w:t>天线</w:t>
      </w:r>
      <w:proofErr w:type="gramStart"/>
      <w:r>
        <w:rPr>
          <w:rFonts w:hint="eastAsia"/>
        </w:rPr>
        <w:t>宜设置</w:t>
      </w:r>
      <w:proofErr w:type="gramEnd"/>
      <w:r>
        <w:rPr>
          <w:rFonts w:hint="eastAsia"/>
        </w:rPr>
        <w:t>在非居住建筑物上；</w:t>
      </w:r>
    </w:p>
    <w:p w14:paraId="78DE0F23" w14:textId="77777777" w:rsidR="00A15F21" w:rsidRDefault="00BA72D7">
      <w:pPr>
        <w:pStyle w:val="af5"/>
      </w:pPr>
      <w:r>
        <w:rPr>
          <w:rFonts w:hint="eastAsia"/>
        </w:rPr>
        <w:t>设置城市景观控制区域的</w:t>
      </w:r>
      <w:proofErr w:type="gramStart"/>
      <w:r>
        <w:rPr>
          <w:rFonts w:hint="eastAsia"/>
        </w:rPr>
        <w:t>附设式宏基站</w:t>
      </w:r>
      <w:proofErr w:type="gramEnd"/>
      <w:r>
        <w:rPr>
          <w:rFonts w:hint="eastAsia"/>
        </w:rPr>
        <w:t>，天线宜采取美化措施；设置在城市景观控制区域的独立式宏基站，杆体型式宜与周边环境协调一致。</w:t>
      </w:r>
    </w:p>
    <w:p w14:paraId="79F7ABC5" w14:textId="77777777" w:rsidR="00A15F21" w:rsidRDefault="00BA72D7">
      <w:pPr>
        <w:pStyle w:val="afffffffff4"/>
      </w:pPr>
      <w:r>
        <w:rPr>
          <w:rFonts w:hint="eastAsia"/>
        </w:rPr>
        <w:t>宏基站配套基础设施符合下列要求：</w:t>
      </w:r>
    </w:p>
    <w:p w14:paraId="2D85A0B9" w14:textId="77777777" w:rsidR="00A15F21" w:rsidRDefault="00BA72D7">
      <w:pPr>
        <w:pStyle w:val="af5"/>
        <w:numPr>
          <w:ilvl w:val="0"/>
          <w:numId w:val="69"/>
        </w:numPr>
      </w:pPr>
      <w:r>
        <w:rPr>
          <w:rFonts w:hint="eastAsia"/>
        </w:rPr>
        <w:t>室内覆盖系统的基带单元</w:t>
      </w:r>
      <w:proofErr w:type="gramStart"/>
      <w:r>
        <w:rPr>
          <w:rFonts w:hint="eastAsia"/>
        </w:rPr>
        <w:t>宜部署</w:t>
      </w:r>
      <w:proofErr w:type="gramEnd"/>
      <w:r>
        <w:rPr>
          <w:rFonts w:hint="eastAsia"/>
        </w:rPr>
        <w:t>在邻近通信设备机房内，多个宏基站的基带单元</w:t>
      </w:r>
      <w:proofErr w:type="gramStart"/>
      <w:r>
        <w:rPr>
          <w:rFonts w:hint="eastAsia"/>
        </w:rPr>
        <w:t>宜集中</w:t>
      </w:r>
      <w:proofErr w:type="gramEnd"/>
      <w:r>
        <w:rPr>
          <w:rFonts w:hint="eastAsia"/>
        </w:rPr>
        <w:t>部署在通信单元机房内，并</w:t>
      </w:r>
      <w:proofErr w:type="gramStart"/>
      <w:r>
        <w:rPr>
          <w:rFonts w:hint="eastAsia"/>
        </w:rPr>
        <w:t>宜随主体</w:t>
      </w:r>
      <w:proofErr w:type="gramEnd"/>
      <w:r>
        <w:rPr>
          <w:rFonts w:hint="eastAsia"/>
        </w:rPr>
        <w:t>工程单独布置；</w:t>
      </w:r>
    </w:p>
    <w:p w14:paraId="7A73B24B" w14:textId="77777777" w:rsidR="00A15F21" w:rsidRDefault="00BA72D7">
      <w:pPr>
        <w:pStyle w:val="af5"/>
      </w:pPr>
      <w:r>
        <w:rPr>
          <w:rFonts w:hint="eastAsia"/>
        </w:rPr>
        <w:t>附设有宏基站的建筑物，宜预留25</w:t>
      </w:r>
      <w:r>
        <w:t xml:space="preserve"> </w:t>
      </w:r>
      <w:r>
        <w:rPr>
          <w:rFonts w:hint="eastAsia"/>
        </w:rPr>
        <w:t>kW～30</w:t>
      </w:r>
      <w:r>
        <w:t xml:space="preserve"> </w:t>
      </w:r>
      <w:r>
        <w:rPr>
          <w:rFonts w:hint="eastAsia"/>
        </w:rPr>
        <w:t>kW的电源容量、支撑天线的设施和接地点，并应预留至天线的通信和供电通道；</w:t>
      </w:r>
    </w:p>
    <w:p w14:paraId="438BE653" w14:textId="77777777" w:rsidR="00A15F21" w:rsidRDefault="00BA72D7">
      <w:pPr>
        <w:pStyle w:val="af5"/>
      </w:pPr>
      <w:r>
        <w:rPr>
          <w:rFonts w:hint="eastAsia"/>
        </w:rPr>
        <w:t>设置宏基站的市政工程，路灯箱变等公共变压器宜为每个基站同步预留30</w:t>
      </w:r>
      <w:r>
        <w:t xml:space="preserve"> </w:t>
      </w:r>
      <w:r>
        <w:rPr>
          <w:rFonts w:hint="eastAsia"/>
        </w:rPr>
        <w:t>kW～50</w:t>
      </w:r>
      <w:r>
        <w:t xml:space="preserve"> </w:t>
      </w:r>
      <w:r>
        <w:rPr>
          <w:rFonts w:hint="eastAsia"/>
        </w:rPr>
        <w:t>kW的容量，提供独立计量的专用回路供电，并</w:t>
      </w:r>
      <w:proofErr w:type="gramStart"/>
      <w:r>
        <w:rPr>
          <w:rFonts w:hint="eastAsia"/>
        </w:rPr>
        <w:t>宜配套</w:t>
      </w:r>
      <w:proofErr w:type="gramEnd"/>
      <w:r>
        <w:rPr>
          <w:rFonts w:hint="eastAsia"/>
        </w:rPr>
        <w:t>建设供电和通信通道，与市政管道连通；</w:t>
      </w:r>
    </w:p>
    <w:p w14:paraId="690FDA63" w14:textId="77777777" w:rsidR="00A15F21" w:rsidRDefault="00BA72D7">
      <w:pPr>
        <w:pStyle w:val="af5"/>
      </w:pPr>
      <w:r>
        <w:rPr>
          <w:rFonts w:hint="eastAsia"/>
        </w:rPr>
        <w:t>在桥梁或隧道设施同步设计宏基站或室内覆盖系统时，每隔300</w:t>
      </w:r>
      <w:r>
        <w:t xml:space="preserve"> </w:t>
      </w:r>
      <w:r>
        <w:rPr>
          <w:rFonts w:hint="eastAsia"/>
        </w:rPr>
        <w:t>m～400</w:t>
      </w:r>
      <w:r>
        <w:t xml:space="preserve"> </w:t>
      </w:r>
      <w:r>
        <w:rPr>
          <w:rFonts w:hint="eastAsia"/>
        </w:rPr>
        <w:t>m应预留移动通信设备安装位置，单向同步应预留5</w:t>
      </w:r>
      <w:r>
        <w:t xml:space="preserve"> </w:t>
      </w:r>
      <w:r>
        <w:rPr>
          <w:rFonts w:hint="eastAsia"/>
        </w:rPr>
        <w:t>kW～8</w:t>
      </w:r>
      <w:r>
        <w:t xml:space="preserve"> </w:t>
      </w:r>
      <w:r>
        <w:rPr>
          <w:rFonts w:hint="eastAsia"/>
        </w:rPr>
        <w:t>kW的电源容量，并应预留通信和供电通道；</w:t>
      </w:r>
    </w:p>
    <w:p w14:paraId="2039F8CF" w14:textId="77777777" w:rsidR="00A15F21" w:rsidRDefault="00BA72D7">
      <w:pPr>
        <w:pStyle w:val="af5"/>
      </w:pPr>
      <w:r>
        <w:rPr>
          <w:rFonts w:hint="eastAsia"/>
        </w:rPr>
        <w:t>郊野公园等</w:t>
      </w:r>
      <w:proofErr w:type="gramStart"/>
      <w:r>
        <w:rPr>
          <w:rFonts w:hint="eastAsia"/>
        </w:rPr>
        <w:t>偏远处宏基站</w:t>
      </w:r>
      <w:proofErr w:type="gramEnd"/>
      <w:r>
        <w:rPr>
          <w:rFonts w:hint="eastAsia"/>
        </w:rPr>
        <w:t>，在较难获取市电、光纤资源时，可采用太阳能、风能发电以及微波通信配套设施；</w:t>
      </w:r>
    </w:p>
    <w:p w14:paraId="6B0AE5CD" w14:textId="77777777" w:rsidR="00A15F21" w:rsidRDefault="00BA72D7">
      <w:pPr>
        <w:pStyle w:val="af5"/>
      </w:pPr>
      <w:r>
        <w:rPr>
          <w:rFonts w:hint="eastAsia"/>
        </w:rPr>
        <w:t>防雷与接地设计应符合GB 50689的有关规定。</w:t>
      </w:r>
    </w:p>
    <w:p w14:paraId="1C1EEA0D" w14:textId="77777777" w:rsidR="00A15F21" w:rsidRDefault="00BA72D7">
      <w:pPr>
        <w:pStyle w:val="afffffffff4"/>
      </w:pPr>
      <w:r>
        <w:rPr>
          <w:rFonts w:hint="eastAsia"/>
        </w:rPr>
        <w:t>当满足下列条件之一时，</w:t>
      </w:r>
      <w:proofErr w:type="gramStart"/>
      <w:r>
        <w:rPr>
          <w:rFonts w:hint="eastAsia"/>
        </w:rPr>
        <w:t>宜设置</w:t>
      </w:r>
      <w:proofErr w:type="gramEnd"/>
      <w:r>
        <w:rPr>
          <w:rFonts w:hint="eastAsia"/>
        </w:rPr>
        <w:t>使用面积为20</w:t>
      </w:r>
      <w:r>
        <w:t xml:space="preserve"> </w:t>
      </w:r>
      <w:r>
        <w:rPr>
          <w:rFonts w:hint="eastAsia"/>
        </w:rPr>
        <w:t>㎡～40</w:t>
      </w:r>
      <w:r>
        <w:t xml:space="preserve"> </w:t>
      </w:r>
      <w:r>
        <w:rPr>
          <w:rFonts w:hint="eastAsia"/>
        </w:rPr>
        <w:t>㎡的基站机房：</w:t>
      </w:r>
    </w:p>
    <w:p w14:paraId="6905C2DF" w14:textId="77777777" w:rsidR="00A15F21" w:rsidRDefault="00BA72D7">
      <w:pPr>
        <w:pStyle w:val="af5"/>
        <w:numPr>
          <w:ilvl w:val="0"/>
          <w:numId w:val="70"/>
        </w:numPr>
      </w:pPr>
      <w:r>
        <w:rPr>
          <w:rFonts w:hint="eastAsia"/>
        </w:rPr>
        <w:t>当周边缺少通信设备机房或单元机房时，相邻15个以内的宏基站集中设置基站机房，机房位置宜靠近宏基站提供信息覆盖服务的地理位置中心；</w:t>
      </w:r>
    </w:p>
    <w:p w14:paraId="1D11D029" w14:textId="77777777" w:rsidR="00A15F21" w:rsidRDefault="00BA72D7">
      <w:pPr>
        <w:pStyle w:val="af5"/>
      </w:pPr>
      <w:r>
        <w:rPr>
          <w:rFonts w:hint="eastAsia"/>
        </w:rPr>
        <w:t>长度超过700</w:t>
      </w:r>
      <w:r>
        <w:t xml:space="preserve"> </w:t>
      </w:r>
      <w:r>
        <w:rPr>
          <w:rFonts w:hint="eastAsia"/>
        </w:rPr>
        <w:t>m 车行隧道、地铁洞体等对移动通信有特殊需求处；</w:t>
      </w:r>
    </w:p>
    <w:p w14:paraId="4F6B84FE" w14:textId="77777777" w:rsidR="00A15F21" w:rsidRDefault="00BA72D7">
      <w:pPr>
        <w:pStyle w:val="af5"/>
      </w:pPr>
      <w:r>
        <w:rPr>
          <w:rFonts w:hint="eastAsia"/>
        </w:rPr>
        <w:t>长度超过3</w:t>
      </w:r>
      <w:r>
        <w:t xml:space="preserve"> </w:t>
      </w:r>
      <w:r>
        <w:rPr>
          <w:rFonts w:hint="eastAsia"/>
        </w:rPr>
        <w:t>km的跨海、跨江大桥等对移动通信有特殊需求处。</w:t>
      </w:r>
    </w:p>
    <w:p w14:paraId="6AD9E4C7" w14:textId="77777777" w:rsidR="00A15F21" w:rsidRDefault="00BA72D7">
      <w:pPr>
        <w:pStyle w:val="afffffffff4"/>
      </w:pPr>
      <w:r>
        <w:rPr>
          <w:rFonts w:hint="eastAsia"/>
        </w:rPr>
        <w:t>中隧道、长隧道、特大桥等桥隧建设过程中，宜在桥隧的一端与独立式宏基站同步建设基站机房；在特长隧道、特长桥梁和跨江跨海大桥等桥隧的两端，宜与独立式基站同步建设基站机房； 在桥梁、隧道</w:t>
      </w:r>
      <w:proofErr w:type="gramStart"/>
      <w:r>
        <w:rPr>
          <w:rFonts w:hint="eastAsia"/>
        </w:rPr>
        <w:t>中间段宜每隔</w:t>
      </w:r>
      <w:proofErr w:type="gramEnd"/>
      <w:r>
        <w:rPr>
          <w:rFonts w:hint="eastAsia"/>
        </w:rPr>
        <w:t>400</w:t>
      </w:r>
      <w:r>
        <w:t xml:space="preserve"> </w:t>
      </w:r>
      <w:r>
        <w:rPr>
          <w:rFonts w:hint="eastAsia"/>
        </w:rPr>
        <w:t>m～600</w:t>
      </w:r>
      <w:r>
        <w:t xml:space="preserve"> </w:t>
      </w:r>
      <w:r>
        <w:rPr>
          <w:rFonts w:hint="eastAsia"/>
        </w:rPr>
        <w:t>m设置2</w:t>
      </w:r>
      <w:r>
        <w:t xml:space="preserve"> </w:t>
      </w:r>
      <w:r>
        <w:rPr>
          <w:rFonts w:hint="eastAsia"/>
        </w:rPr>
        <w:t>㎡～4</w:t>
      </w:r>
      <w:r>
        <w:t xml:space="preserve"> </w:t>
      </w:r>
      <w:r>
        <w:rPr>
          <w:rFonts w:hint="eastAsia"/>
        </w:rPr>
        <w:t>㎡的电源设备间或壁挂电源。</w:t>
      </w:r>
    </w:p>
    <w:p w14:paraId="442AA4B2" w14:textId="77777777" w:rsidR="00A15F21" w:rsidRDefault="00BA72D7">
      <w:pPr>
        <w:pStyle w:val="afffffffff4"/>
      </w:pPr>
      <w:r>
        <w:rPr>
          <w:rFonts w:hint="eastAsia"/>
        </w:rPr>
        <w:t>每</w:t>
      </w:r>
      <w:proofErr w:type="gramStart"/>
      <w:r>
        <w:rPr>
          <w:rFonts w:hint="eastAsia"/>
        </w:rPr>
        <w:t>座地</w:t>
      </w:r>
      <w:proofErr w:type="gramEnd"/>
      <w:r>
        <w:rPr>
          <w:rFonts w:hint="eastAsia"/>
        </w:rPr>
        <w:t>铁站内宜预留基站机房。基站机房可与地铁通信专用机房联合布置。机房使用面积宜为 60</w:t>
      </w:r>
      <w:r>
        <w:t xml:space="preserve"> </w:t>
      </w:r>
      <w:r>
        <w:rPr>
          <w:rFonts w:hint="eastAsia"/>
        </w:rPr>
        <w:t>㎡～100</w:t>
      </w:r>
      <w:r>
        <w:t xml:space="preserve"> </w:t>
      </w:r>
      <w:r>
        <w:rPr>
          <w:rFonts w:hint="eastAsia"/>
        </w:rPr>
        <w:t>㎡。</w:t>
      </w:r>
    </w:p>
    <w:p w14:paraId="32FD2AFD" w14:textId="77777777" w:rsidR="00A15F21" w:rsidRDefault="00BA72D7">
      <w:pPr>
        <w:pStyle w:val="affd"/>
        <w:spacing w:before="120" w:after="120"/>
        <w:ind w:left="0"/>
      </w:pPr>
      <w:bookmarkStart w:id="170" w:name="_Toc141106393"/>
      <w:bookmarkStart w:id="171" w:name="_Toc197428920"/>
      <w:r>
        <w:rPr>
          <w:rFonts w:hint="eastAsia"/>
        </w:rPr>
        <w:t>其他设施</w:t>
      </w:r>
      <w:bookmarkEnd w:id="170"/>
      <w:bookmarkEnd w:id="171"/>
    </w:p>
    <w:p w14:paraId="3566FC16" w14:textId="77777777" w:rsidR="00A15F21" w:rsidRDefault="00BA72D7">
      <w:pPr>
        <w:pStyle w:val="afffffffff5"/>
      </w:pPr>
      <w:bookmarkStart w:id="172" w:name="_Toc141106394"/>
      <w:bookmarkEnd w:id="172"/>
      <w:r>
        <w:rPr>
          <w:rFonts w:hint="eastAsia"/>
        </w:rPr>
        <w:t>海缆</w:t>
      </w:r>
      <w:proofErr w:type="gramStart"/>
      <w:r>
        <w:rPr>
          <w:rFonts w:hint="eastAsia"/>
        </w:rPr>
        <w:t>登陆站宜布置</w:t>
      </w:r>
      <w:proofErr w:type="gramEnd"/>
      <w:r>
        <w:rPr>
          <w:rFonts w:hint="eastAsia"/>
        </w:rPr>
        <w:t>在海缆登陆点1</w:t>
      </w:r>
      <w:r>
        <w:t xml:space="preserve"> </w:t>
      </w:r>
      <w:r>
        <w:rPr>
          <w:rFonts w:hint="eastAsia"/>
        </w:rPr>
        <w:t>km范围内，机房面积应包括设备机房、电源室、油机室、电源配电室和辅助生产用房，用地面积宜不小于600</w:t>
      </w:r>
      <w:r>
        <w:t xml:space="preserve"> </w:t>
      </w:r>
      <w:r>
        <w:rPr>
          <w:rFonts w:hint="eastAsia"/>
        </w:rPr>
        <w:t>m</w:t>
      </w:r>
      <w:r>
        <w:rPr>
          <w:rFonts w:hint="eastAsia"/>
          <w:vertAlign w:val="superscript"/>
        </w:rPr>
        <w:t>2</w:t>
      </w:r>
      <w:r>
        <w:rPr>
          <w:rFonts w:hint="eastAsia"/>
        </w:rPr>
        <w:t>，设备机房及环境条件应符合YD 5003的有关规定，并符合下列要求：</w:t>
      </w:r>
    </w:p>
    <w:p w14:paraId="4AE1991B" w14:textId="77777777" w:rsidR="00A15F21" w:rsidRDefault="00BA72D7">
      <w:pPr>
        <w:pStyle w:val="af5"/>
        <w:numPr>
          <w:ilvl w:val="0"/>
          <w:numId w:val="71"/>
        </w:numPr>
      </w:pPr>
      <w:r>
        <w:rPr>
          <w:rFonts w:hint="eastAsia"/>
        </w:rPr>
        <w:t>海缆登陆站设置有人值守的监控中心等其他设施时，最小用地面积宜重新核算；</w:t>
      </w:r>
    </w:p>
    <w:p w14:paraId="4BBB74BA" w14:textId="77777777" w:rsidR="00A15F21" w:rsidRDefault="00BA72D7">
      <w:pPr>
        <w:pStyle w:val="af5"/>
      </w:pPr>
      <w:r>
        <w:rPr>
          <w:rFonts w:hint="eastAsia"/>
        </w:rPr>
        <w:t>设备机房面积应按远期设备的配置和工程实际需要考虑；</w:t>
      </w:r>
    </w:p>
    <w:p w14:paraId="7179EE31" w14:textId="77777777" w:rsidR="00A15F21" w:rsidRDefault="00BA72D7">
      <w:pPr>
        <w:pStyle w:val="af5"/>
      </w:pPr>
      <w:r>
        <w:rPr>
          <w:rFonts w:hint="eastAsia"/>
        </w:rPr>
        <w:t>海缆登陆站用地可按零星用地考虑，用海应满足相关管理要求；</w:t>
      </w:r>
    </w:p>
    <w:p w14:paraId="6DB3B9D8" w14:textId="77777777" w:rsidR="00A15F21" w:rsidRDefault="00BA72D7">
      <w:pPr>
        <w:pStyle w:val="af5"/>
      </w:pPr>
      <w:r>
        <w:rPr>
          <w:rFonts w:hint="eastAsia"/>
        </w:rPr>
        <w:t>在海缆登陆处应设立醒目的海底光缆登陆标志牌。</w:t>
      </w:r>
    </w:p>
    <w:p w14:paraId="22ED90FA" w14:textId="77777777" w:rsidR="00A15F21" w:rsidRDefault="00BA72D7">
      <w:pPr>
        <w:pStyle w:val="afffffffff5"/>
      </w:pPr>
      <w:r>
        <w:rPr>
          <w:rFonts w:hint="eastAsia"/>
        </w:rPr>
        <w:t>海缆登陆站配套设施应符合下列规定：</w:t>
      </w:r>
    </w:p>
    <w:p w14:paraId="0EDF83E4" w14:textId="77777777" w:rsidR="00A15F21" w:rsidRDefault="00BA72D7">
      <w:pPr>
        <w:pStyle w:val="af5"/>
        <w:numPr>
          <w:ilvl w:val="0"/>
          <w:numId w:val="72"/>
        </w:numPr>
      </w:pPr>
      <w:bookmarkStart w:id="173" w:name="_Hlk162209519"/>
      <w:r>
        <w:rPr>
          <w:rFonts w:hint="eastAsia"/>
        </w:rPr>
        <w:t>具备双路市电引入；</w:t>
      </w:r>
    </w:p>
    <w:p w14:paraId="2FD376BB" w14:textId="77777777" w:rsidR="00A15F21" w:rsidRDefault="00BA72D7">
      <w:pPr>
        <w:pStyle w:val="af5"/>
      </w:pPr>
      <w:r>
        <w:rPr>
          <w:rFonts w:hint="eastAsia"/>
        </w:rPr>
        <w:t>设置双路通信管道路由；</w:t>
      </w:r>
      <w:bookmarkEnd w:id="173"/>
      <w:r>
        <w:rPr>
          <w:rFonts w:hint="eastAsia"/>
        </w:rPr>
        <w:t xml:space="preserve"> </w:t>
      </w:r>
    </w:p>
    <w:p w14:paraId="5E7EA08D" w14:textId="77777777" w:rsidR="00A15F21" w:rsidRDefault="00BA72D7">
      <w:pPr>
        <w:pStyle w:val="af5"/>
      </w:pPr>
      <w:r>
        <w:rPr>
          <w:rFonts w:hint="eastAsia"/>
        </w:rPr>
        <w:t>上岸处人井的强度满足地形变化造成的海底光缆承受张力的要求。</w:t>
      </w:r>
    </w:p>
    <w:p w14:paraId="3AE2190A" w14:textId="77777777" w:rsidR="00A15F21" w:rsidRDefault="00BA72D7">
      <w:pPr>
        <w:pStyle w:val="affc"/>
        <w:spacing w:before="240" w:after="240"/>
        <w:ind w:left="0"/>
        <w:rPr>
          <w:szCs w:val="21"/>
        </w:rPr>
      </w:pPr>
      <w:bookmarkStart w:id="174" w:name="_Toc196818796"/>
      <w:bookmarkStart w:id="175" w:name="_Toc196818795"/>
      <w:bookmarkStart w:id="176" w:name="_Toc197428921"/>
      <w:bookmarkStart w:id="177" w:name="_Toc141106397"/>
      <w:bookmarkStart w:id="178" w:name="_Toc141105344"/>
      <w:bookmarkStart w:id="179" w:name="_Toc141105326"/>
      <w:bookmarkStart w:id="180" w:name="_Hlk140571810"/>
      <w:bookmarkEnd w:id="174"/>
      <w:bookmarkEnd w:id="175"/>
      <w:r>
        <w:rPr>
          <w:rFonts w:hint="eastAsia"/>
          <w:szCs w:val="21"/>
        </w:rPr>
        <w:t>通信管道及通信通道</w:t>
      </w:r>
      <w:bookmarkEnd w:id="176"/>
      <w:bookmarkEnd w:id="177"/>
      <w:bookmarkEnd w:id="178"/>
      <w:bookmarkEnd w:id="179"/>
    </w:p>
    <w:p w14:paraId="0EE769FB" w14:textId="77777777" w:rsidR="00A15F21" w:rsidRDefault="00BA72D7">
      <w:pPr>
        <w:pStyle w:val="affd"/>
        <w:spacing w:before="120" w:after="120"/>
        <w:ind w:left="0"/>
      </w:pPr>
      <w:bookmarkStart w:id="181" w:name="_Toc141106398"/>
      <w:bookmarkStart w:id="182" w:name="_Toc197428922"/>
      <w:bookmarkEnd w:id="180"/>
      <w:r>
        <w:rPr>
          <w:rFonts w:hint="eastAsia"/>
        </w:rPr>
        <w:t>一般要求</w:t>
      </w:r>
      <w:bookmarkEnd w:id="181"/>
      <w:bookmarkEnd w:id="182"/>
    </w:p>
    <w:p w14:paraId="5ED97163" w14:textId="77777777" w:rsidR="00A15F21" w:rsidRDefault="00BA72D7">
      <w:pPr>
        <w:pStyle w:val="afffffffff5"/>
      </w:pPr>
      <w:r>
        <w:rPr>
          <w:rFonts w:hint="eastAsia"/>
        </w:rPr>
        <w:t>通信管道及通信通道是城市公共通信网、专网和</w:t>
      </w:r>
      <w:proofErr w:type="gramStart"/>
      <w:r>
        <w:rPr>
          <w:rFonts w:hint="eastAsia"/>
        </w:rPr>
        <w:t>建筑内弱电缆</w:t>
      </w:r>
      <w:proofErr w:type="gramEnd"/>
      <w:r>
        <w:rPr>
          <w:rFonts w:hint="eastAsia"/>
        </w:rPr>
        <w:t>线敷设的共用通道，应满足路由上所有通信缆线敷设需求，并应形成连续通达的通道，满足多种通信网络全程全网敷设需求。</w:t>
      </w:r>
    </w:p>
    <w:p w14:paraId="56DFCD70" w14:textId="77777777" w:rsidR="00A15F21" w:rsidRDefault="00BA72D7">
      <w:pPr>
        <w:pStyle w:val="afffffffff5"/>
      </w:pPr>
      <w:r>
        <w:rPr>
          <w:rFonts w:hint="eastAsia"/>
        </w:rPr>
        <w:t>城市间通信管道、市政通信管道、市政</w:t>
      </w:r>
      <w:r>
        <w:t>接入管道、</w:t>
      </w:r>
      <w:r>
        <w:rPr>
          <w:rFonts w:hint="eastAsia"/>
        </w:rPr>
        <w:t>小区</w:t>
      </w:r>
      <w:r>
        <w:t>接入管道</w:t>
      </w:r>
      <w:r>
        <w:rPr>
          <w:rFonts w:hint="eastAsia"/>
        </w:rPr>
        <w:t>宜按1根外径Φ110</w:t>
      </w:r>
      <w:r>
        <w:t xml:space="preserve"> mm</w:t>
      </w:r>
      <w:r>
        <w:rPr>
          <w:rFonts w:hint="eastAsia"/>
        </w:rPr>
        <w:t>塑料管为1孔来确定管道容量；通信管道管群由网络需求管道、备用管道和应急管道组成，管道容量应与管</w:t>
      </w:r>
      <w:r>
        <w:rPr>
          <w:rFonts w:hint="eastAsia"/>
        </w:rPr>
        <w:lastRenderedPageBreak/>
        <w:t>道排列方式和模数保持一致；应急管道可结合备用管道和管道模数统筹考虑。</w:t>
      </w:r>
    </w:p>
    <w:p w14:paraId="62D91FCC" w14:textId="77777777" w:rsidR="00A15F21" w:rsidRDefault="00BA72D7">
      <w:pPr>
        <w:pStyle w:val="afffffffff5"/>
      </w:pPr>
      <w:r>
        <w:rPr>
          <w:rFonts w:hint="eastAsia"/>
        </w:rPr>
        <w:t>本文件城市间通信管道、市政通信管道容量按集中统一建设考虑，应急管道的可用容量不宜小于1孔，小于1孔时应开展通信管道容量扩建工作；采取多家通信运营商联合建设时，管道容量在满足多家电信运营商各自使用需求时，还需增加满足专网建设和通信应急管道需求的容量。</w:t>
      </w:r>
    </w:p>
    <w:p w14:paraId="3EA5B458" w14:textId="77777777" w:rsidR="00A15F21" w:rsidRDefault="00BA72D7">
      <w:pPr>
        <w:pStyle w:val="afff2"/>
      </w:pPr>
      <w:proofErr w:type="gramStart"/>
      <w:r>
        <w:rPr>
          <w:rFonts w:hint="eastAsia"/>
        </w:rPr>
        <w:t>孔指按</w:t>
      </w:r>
      <w:proofErr w:type="gramEnd"/>
      <w:r>
        <w:rPr>
          <w:rFonts w:hint="eastAsia"/>
        </w:rPr>
        <w:t>Φ</w:t>
      </w:r>
      <w:r>
        <w:t>110 mm</w:t>
      </w:r>
      <w:r>
        <w:rPr>
          <w:rFonts w:hint="eastAsia"/>
        </w:rPr>
        <w:t>左右管径计数的管道。</w:t>
      </w:r>
    </w:p>
    <w:p w14:paraId="760468A2" w14:textId="77777777" w:rsidR="00A15F21" w:rsidRDefault="00BA72D7">
      <w:pPr>
        <w:pStyle w:val="afffffffff5"/>
      </w:pPr>
      <w:r>
        <w:rPr>
          <w:rFonts w:hint="eastAsia"/>
        </w:rPr>
        <w:t>建筑单体或小区需要设置双路由通道时，两条路由上对外连接管道、垂直通道、水平通道应全程相互独立，并应与市政通信管道连通</w:t>
      </w:r>
      <w:r>
        <w:t>。</w:t>
      </w:r>
    </w:p>
    <w:p w14:paraId="222F18CC" w14:textId="77777777" w:rsidR="00A15F21" w:rsidRDefault="00BA72D7">
      <w:pPr>
        <w:pStyle w:val="afffffffff5"/>
      </w:pPr>
      <w:r>
        <w:rPr>
          <w:rFonts w:hint="eastAsia"/>
        </w:rPr>
        <w:t>对于</w:t>
      </w:r>
      <w:r>
        <w:t>多栋塔楼共用地下室的大型小区，</w:t>
      </w:r>
      <w:proofErr w:type="gramStart"/>
      <w:r>
        <w:rPr>
          <w:rFonts w:hint="eastAsia"/>
        </w:rPr>
        <w:t>宜形成</w:t>
      </w:r>
      <w:proofErr w:type="gramEnd"/>
      <w:r>
        <w:rPr>
          <w:rFonts w:hint="eastAsia"/>
        </w:rPr>
        <w:t>地面小区接入管道和地下室接入通道两层通道，且</w:t>
      </w:r>
      <w:r>
        <w:t>两</w:t>
      </w:r>
      <w:r>
        <w:rPr>
          <w:rFonts w:hint="eastAsia"/>
        </w:rPr>
        <w:t>者通过对外连接管道和缆线间</w:t>
      </w:r>
      <w:r>
        <w:t>相互连通，</w:t>
      </w:r>
      <w:r>
        <w:rPr>
          <w:rFonts w:hint="eastAsia"/>
        </w:rPr>
        <w:t>并</w:t>
      </w:r>
      <w:r>
        <w:t>与城市市政通信管道连接。</w:t>
      </w:r>
    </w:p>
    <w:p w14:paraId="03D70D06" w14:textId="77777777" w:rsidR="00A15F21" w:rsidRDefault="00BA72D7">
      <w:pPr>
        <w:pStyle w:val="afffffffff5"/>
      </w:pPr>
      <w:r>
        <w:rPr>
          <w:rFonts w:hint="eastAsia"/>
        </w:rPr>
        <w:t>乡镇区和覆盖区的通信</w:t>
      </w:r>
      <w:r>
        <w:t>接入通道</w:t>
      </w:r>
      <w:r>
        <w:rPr>
          <w:rFonts w:hint="eastAsia"/>
        </w:rPr>
        <w:t>可</w:t>
      </w:r>
      <w:r>
        <w:t>采取通信接入管道和通信</w:t>
      </w:r>
      <w:r>
        <w:rPr>
          <w:rFonts w:hint="eastAsia"/>
        </w:rPr>
        <w:t>接入</w:t>
      </w:r>
      <w:r>
        <w:t>架空线路相结合方式，乡</w:t>
      </w:r>
      <w:r>
        <w:rPr>
          <w:rFonts w:hint="eastAsia"/>
        </w:rPr>
        <w:t>建可集中布置通信架空</w:t>
      </w:r>
      <w:r>
        <w:t>线路路由</w:t>
      </w:r>
      <w:r>
        <w:rPr>
          <w:rFonts w:hint="eastAsia"/>
        </w:rPr>
        <w:t>；建筑物内通信接入通道宜由专用通信桥架、槽盒、弱电竖井等组成连续通道。</w:t>
      </w:r>
    </w:p>
    <w:p w14:paraId="6C1B5A85" w14:textId="77777777" w:rsidR="00A15F21" w:rsidRDefault="00BA72D7">
      <w:pPr>
        <w:pStyle w:val="affd"/>
        <w:spacing w:before="120" w:after="120"/>
        <w:ind w:left="0"/>
      </w:pPr>
      <w:bookmarkStart w:id="183" w:name="_Toc197428923"/>
      <w:bookmarkStart w:id="184" w:name="_Toc141106400"/>
      <w:r>
        <w:rPr>
          <w:rFonts w:hint="eastAsia"/>
        </w:rPr>
        <w:t>城市间通信管道</w:t>
      </w:r>
      <w:bookmarkEnd w:id="183"/>
    </w:p>
    <w:p w14:paraId="706C9B1F" w14:textId="77777777" w:rsidR="00A15F21" w:rsidRDefault="00BA72D7">
      <w:pPr>
        <w:pStyle w:val="afffffffff5"/>
      </w:pPr>
      <w:r>
        <w:rPr>
          <w:rFonts w:hint="eastAsia"/>
        </w:rPr>
        <w:t>粤港澳大湾区一线口岸及其连接两地城市道路、桥梁应规划设计连续通达的通信管道，并应与两地城市的市政通信管道连通；贯通性管道容量在分析该路由上所有通过性公共通信网络需求的基础上，加上备用管道和应急管道需求，其中备用管道宜按需求管道的</w:t>
      </w:r>
      <w:r>
        <w:t>200%</w:t>
      </w:r>
      <w:r>
        <w:rPr>
          <w:rFonts w:hint="eastAsia"/>
        </w:rPr>
        <w:t>预留。</w:t>
      </w:r>
    </w:p>
    <w:p w14:paraId="1187E961" w14:textId="77777777" w:rsidR="00A15F21" w:rsidRDefault="00BA72D7">
      <w:pPr>
        <w:pStyle w:val="afffffffff5"/>
      </w:pPr>
      <w:r>
        <w:rPr>
          <w:rFonts w:hint="eastAsia"/>
        </w:rPr>
        <w:t>粤港澳大湾区城市间同方向的道路、桥梁，应至少规划设计两条路由的通信管道，并应与两地城市的市政通信管道连通；管道容量按市政通信管道体系及容量布置。</w:t>
      </w:r>
    </w:p>
    <w:p w14:paraId="2610DE1F" w14:textId="77777777" w:rsidR="00A15F21" w:rsidRDefault="00BA72D7">
      <w:pPr>
        <w:pStyle w:val="affd"/>
        <w:spacing w:before="120" w:after="120"/>
        <w:ind w:left="0"/>
      </w:pPr>
      <w:bookmarkStart w:id="185" w:name="_Toc197428924"/>
      <w:r>
        <w:rPr>
          <w:rFonts w:hint="eastAsia"/>
        </w:rPr>
        <w:t>市政通信管道</w:t>
      </w:r>
      <w:bookmarkEnd w:id="184"/>
      <w:bookmarkEnd w:id="185"/>
    </w:p>
    <w:p w14:paraId="7026015B" w14:textId="77777777" w:rsidR="00A15F21" w:rsidRDefault="00BA72D7">
      <w:pPr>
        <w:pStyle w:val="afffffffff5"/>
      </w:pPr>
      <w:bookmarkStart w:id="186" w:name="_Toc141106401"/>
      <w:bookmarkEnd w:id="186"/>
      <w:r>
        <w:rPr>
          <w:rFonts w:hint="eastAsia"/>
        </w:rPr>
        <w:t>城市内市政通信管道应满足城市固定网络通信、数据通信、移动网络通信、有线电视、通信专网等公共通信线路敷设需求，以及道路上各类信息设施的接入需求。</w:t>
      </w:r>
    </w:p>
    <w:p w14:paraId="7D0F05CD" w14:textId="77777777" w:rsidR="00A15F21" w:rsidRDefault="00BA72D7">
      <w:pPr>
        <w:pStyle w:val="afffffffff5"/>
      </w:pPr>
      <w:r>
        <w:rPr>
          <w:rFonts w:hint="eastAsia"/>
        </w:rPr>
        <w:t>高速公路、一级公路等公路以及快速路、主干道、次干道和支路应统筹规划和设计市政通信管道，并</w:t>
      </w:r>
      <w:proofErr w:type="gramStart"/>
      <w:r>
        <w:rPr>
          <w:rFonts w:hint="eastAsia"/>
        </w:rPr>
        <w:t>宜形成</w:t>
      </w:r>
      <w:proofErr w:type="gramEnd"/>
      <w:r>
        <w:rPr>
          <w:rFonts w:hint="eastAsia"/>
        </w:rPr>
        <w:t>骨干、主干、次干、一般四级通信管道体系。</w:t>
      </w:r>
    </w:p>
    <w:p w14:paraId="445E9284" w14:textId="77777777" w:rsidR="00A15F21" w:rsidRDefault="00BA72D7">
      <w:pPr>
        <w:pStyle w:val="afffffffff5"/>
      </w:pPr>
      <w:r>
        <w:rPr>
          <w:rFonts w:hint="eastAsia"/>
        </w:rPr>
        <w:t>新建道路市政通信管道容量应按远景需求设置并留有余量；宜按1</w:t>
      </w:r>
      <w:r>
        <w:t>50 m</w:t>
      </w:r>
      <w:r>
        <w:rPr>
          <w:rFonts w:hint="eastAsia"/>
          <w:szCs w:val="21"/>
        </w:rPr>
        <w:t>～2</w:t>
      </w:r>
      <w:r>
        <w:rPr>
          <w:szCs w:val="21"/>
        </w:rPr>
        <w:t>0</w:t>
      </w:r>
      <w:r>
        <w:t>0 m</w:t>
      </w:r>
      <w:r>
        <w:rPr>
          <w:rFonts w:hint="eastAsia"/>
        </w:rPr>
        <w:t>设置过路管，管道容量宜为主管群管道容量的1/3</w:t>
      </w:r>
      <w:r>
        <w:rPr>
          <w:rFonts w:hint="eastAsia"/>
          <w:szCs w:val="21"/>
        </w:rPr>
        <w:t>～</w:t>
      </w:r>
      <w:r>
        <w:rPr>
          <w:rFonts w:hint="eastAsia"/>
        </w:rPr>
        <w:t>1/</w:t>
      </w:r>
      <w:r>
        <w:t>4</w:t>
      </w:r>
      <w:r>
        <w:rPr>
          <w:rFonts w:hint="eastAsia"/>
        </w:rPr>
        <w:t>，满足道路两侧通信接入需求。</w:t>
      </w:r>
    </w:p>
    <w:p w14:paraId="7B27B455" w14:textId="77777777" w:rsidR="00A15F21" w:rsidRDefault="00BA72D7">
      <w:pPr>
        <w:pStyle w:val="afffffffff5"/>
      </w:pPr>
      <w:r>
        <w:rPr>
          <w:rFonts w:hint="eastAsia"/>
        </w:rPr>
        <w:t>扩建或改造通信管道宜按同沟同井或同</w:t>
      </w:r>
      <w:proofErr w:type="gramStart"/>
      <w:r>
        <w:rPr>
          <w:rFonts w:hint="eastAsia"/>
        </w:rPr>
        <w:t>沟分井方式</w:t>
      </w:r>
      <w:proofErr w:type="gramEnd"/>
      <w:r>
        <w:rPr>
          <w:rFonts w:hint="eastAsia"/>
        </w:rPr>
        <w:t>布置在原有管群的上面或两侧，并与原有管群连通；道路两侧的多路由现状通信管道改造时，宜以道路两侧主管</w:t>
      </w:r>
      <w:proofErr w:type="gramStart"/>
      <w:r>
        <w:rPr>
          <w:rFonts w:hint="eastAsia"/>
        </w:rPr>
        <w:t>群为主</w:t>
      </w:r>
      <w:proofErr w:type="gramEnd"/>
      <w:r>
        <w:rPr>
          <w:rFonts w:hint="eastAsia"/>
        </w:rPr>
        <w:t>整合为双侧布置通信管道，管道容量不小于同侧现状通信管道容量之</w:t>
      </w:r>
      <w:proofErr w:type="gramStart"/>
      <w:r>
        <w:rPr>
          <w:rFonts w:hint="eastAsia"/>
        </w:rPr>
        <w:t>和</w:t>
      </w:r>
      <w:proofErr w:type="gramEnd"/>
      <w:r>
        <w:rPr>
          <w:rFonts w:hint="eastAsia"/>
        </w:rPr>
        <w:t>。</w:t>
      </w:r>
    </w:p>
    <w:p w14:paraId="3D3E0DAD" w14:textId="77777777" w:rsidR="00A15F21" w:rsidRDefault="00BA72D7">
      <w:pPr>
        <w:pStyle w:val="afffffffff5"/>
      </w:pPr>
      <w:r>
        <w:rPr>
          <w:rFonts w:hint="eastAsia"/>
        </w:rPr>
        <w:t>骨干通信管道分布在国际级、国家级及跨境数据中心、区域级通信机楼等周边以及城市长途通信线路和局间中继线路敷设路由上，管道容量宜在分析该路由上公共通信网络需求管道的基础上，加上备用管道和应急管道需求，其中备用管道宜按需求管道的1</w:t>
      </w:r>
      <w:r>
        <w:t>50%</w:t>
      </w:r>
      <w:r>
        <w:rPr>
          <w:rFonts w:hint="eastAsia"/>
        </w:rPr>
        <w:t>预留，管道容量</w:t>
      </w:r>
      <w:proofErr w:type="gramStart"/>
      <w:r>
        <w:rPr>
          <w:rFonts w:hint="eastAsia"/>
        </w:rPr>
        <w:t>宜符合表</w:t>
      </w:r>
      <w:proofErr w:type="gramEnd"/>
      <w:r>
        <w:rPr>
          <w:rFonts w:hint="eastAsia"/>
        </w:rPr>
        <w:t>26推荐容量；国际级、国家级及跨境数据中心、区域级通信机楼的出局管道容量应大于24孔，且应设置2条及以上管道路由。满足下列条件之一时，骨干通信管道容量宜在上述需求基础上再增加5</w:t>
      </w:r>
      <w:r>
        <w:t>0%</w:t>
      </w:r>
      <w:r>
        <w:rPr>
          <w:rFonts w:hint="eastAsia"/>
        </w:rPr>
        <w:t>的管道容量。</w:t>
      </w:r>
    </w:p>
    <w:p w14:paraId="109F75CD" w14:textId="77777777" w:rsidR="00A15F21" w:rsidRDefault="00BA72D7">
      <w:pPr>
        <w:pStyle w:val="af5"/>
        <w:numPr>
          <w:ilvl w:val="0"/>
          <w:numId w:val="73"/>
        </w:numPr>
      </w:pPr>
      <w:r>
        <w:rPr>
          <w:rFonts w:hint="eastAsia"/>
        </w:rPr>
        <w:t>具有一地两检口岸功能时，连接两地口岸的骨干通信管道；</w:t>
      </w:r>
    </w:p>
    <w:p w14:paraId="5076E5AE" w14:textId="77777777" w:rsidR="00A15F21" w:rsidRDefault="00BA72D7">
      <w:pPr>
        <w:pStyle w:val="af5"/>
      </w:pPr>
      <w:r>
        <w:rPr>
          <w:rFonts w:hint="eastAsia"/>
        </w:rPr>
        <w:t>大城市及以上城市间同方向的单路由骨干通信管道；</w:t>
      </w:r>
    </w:p>
    <w:p w14:paraId="7C56247E" w14:textId="77777777" w:rsidR="00A15F21" w:rsidRDefault="00BA72D7">
      <w:pPr>
        <w:pStyle w:val="af5"/>
      </w:pPr>
      <w:r>
        <w:rPr>
          <w:rFonts w:hint="eastAsia"/>
        </w:rPr>
        <w:t>敷设在大型及以上桥梁和隧道上骨干通信管道。</w:t>
      </w:r>
    </w:p>
    <w:p w14:paraId="0FC2DF47" w14:textId="77777777" w:rsidR="00A15F21" w:rsidRDefault="00BA72D7">
      <w:pPr>
        <w:pStyle w:val="aff2"/>
        <w:spacing w:before="120" w:after="120"/>
        <w:ind w:left="210" w:right="210"/>
      </w:pPr>
      <w:bookmarkStart w:id="187" w:name="_Hlk162211289"/>
      <w:r>
        <w:rPr>
          <w:rFonts w:hint="eastAsia"/>
        </w:rPr>
        <w:t>骨干通信</w:t>
      </w:r>
      <w:r>
        <w:t>管道</w:t>
      </w:r>
      <w:r>
        <w:rPr>
          <w:rFonts w:hint="eastAsia"/>
        </w:rPr>
        <w:t>容量</w:t>
      </w:r>
      <w:r>
        <w:t>设置</w:t>
      </w:r>
      <w:r>
        <w:rPr>
          <w:rFonts w:hint="eastAsia"/>
        </w:rPr>
        <w:t>推荐</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15F21" w14:paraId="1A6014CE" w14:textId="77777777">
        <w:trPr>
          <w:tblHeader/>
          <w:jc w:val="center"/>
        </w:trPr>
        <w:tc>
          <w:tcPr>
            <w:tcW w:w="3110" w:type="dxa"/>
            <w:tcBorders>
              <w:top w:val="single" w:sz="8" w:space="0" w:color="auto"/>
              <w:bottom w:val="single" w:sz="8" w:space="0" w:color="auto"/>
            </w:tcBorders>
            <w:shd w:val="clear" w:color="auto" w:fill="auto"/>
          </w:tcPr>
          <w:p w14:paraId="41FC50AE" w14:textId="77777777" w:rsidR="00A15F21" w:rsidRDefault="00BA72D7">
            <w:pPr>
              <w:pStyle w:val="afffffffffd"/>
            </w:pPr>
            <w:r>
              <w:rPr>
                <w:rFonts w:hAnsi="宋体" w:hint="eastAsia"/>
                <w:bCs/>
                <w:szCs w:val="18"/>
              </w:rPr>
              <w:t>城市类型</w:t>
            </w:r>
          </w:p>
        </w:tc>
        <w:tc>
          <w:tcPr>
            <w:tcW w:w="3112" w:type="dxa"/>
            <w:tcBorders>
              <w:top w:val="single" w:sz="8" w:space="0" w:color="auto"/>
              <w:bottom w:val="single" w:sz="8" w:space="0" w:color="auto"/>
            </w:tcBorders>
            <w:shd w:val="clear" w:color="auto" w:fill="auto"/>
          </w:tcPr>
          <w:p w14:paraId="07AFEB4C" w14:textId="77777777" w:rsidR="00A15F21" w:rsidRDefault="00BA72D7">
            <w:pPr>
              <w:pStyle w:val="afffffffffd"/>
              <w:rPr>
                <w:rFonts w:hAnsi="宋体"/>
                <w:bCs/>
                <w:szCs w:val="18"/>
              </w:rPr>
            </w:pPr>
            <w:r>
              <w:rPr>
                <w:rFonts w:hAnsi="宋体" w:hint="eastAsia"/>
                <w:bCs/>
                <w:szCs w:val="18"/>
              </w:rPr>
              <w:t>管道容量</w:t>
            </w:r>
          </w:p>
          <w:p w14:paraId="02E26C0C" w14:textId="77777777" w:rsidR="00A15F21" w:rsidRDefault="00BA72D7">
            <w:pPr>
              <w:pStyle w:val="afffffffffd"/>
            </w:pPr>
            <w:r>
              <w:rPr>
                <w:rFonts w:hAnsi="宋体" w:hint="eastAsia"/>
                <w:bCs/>
                <w:szCs w:val="18"/>
              </w:rPr>
              <w:t>（孔：Φ110</w:t>
            </w:r>
            <w:r>
              <w:rPr>
                <w:rFonts w:hAnsi="宋体"/>
                <w:bCs/>
                <w:szCs w:val="18"/>
              </w:rPr>
              <w:t xml:space="preserve"> </w:t>
            </w:r>
            <w:r>
              <w:rPr>
                <w:rFonts w:hAnsi="宋体" w:hint="eastAsia"/>
                <w:bCs/>
                <w:szCs w:val="18"/>
              </w:rPr>
              <w:t>mm）</w:t>
            </w:r>
          </w:p>
        </w:tc>
        <w:tc>
          <w:tcPr>
            <w:tcW w:w="3112" w:type="dxa"/>
            <w:tcBorders>
              <w:top w:val="single" w:sz="8" w:space="0" w:color="auto"/>
              <w:bottom w:val="single" w:sz="8" w:space="0" w:color="auto"/>
            </w:tcBorders>
            <w:shd w:val="clear" w:color="auto" w:fill="auto"/>
          </w:tcPr>
          <w:p w14:paraId="4357CCFE" w14:textId="77777777" w:rsidR="00A15F21" w:rsidRDefault="00BA72D7">
            <w:pPr>
              <w:pStyle w:val="afffffffffd"/>
            </w:pPr>
            <w:r>
              <w:rPr>
                <w:rFonts w:hAnsi="宋体" w:hint="eastAsia"/>
                <w:bCs/>
                <w:szCs w:val="18"/>
              </w:rPr>
              <w:t>备注</w:t>
            </w:r>
          </w:p>
        </w:tc>
      </w:tr>
      <w:tr w:rsidR="00A15F21" w14:paraId="5CF809F2" w14:textId="77777777">
        <w:trPr>
          <w:jc w:val="center"/>
        </w:trPr>
        <w:tc>
          <w:tcPr>
            <w:tcW w:w="3110" w:type="dxa"/>
            <w:tcBorders>
              <w:top w:val="single" w:sz="8" w:space="0" w:color="auto"/>
            </w:tcBorders>
            <w:shd w:val="clear" w:color="auto" w:fill="auto"/>
          </w:tcPr>
          <w:p w14:paraId="730AD5DC" w14:textId="77777777" w:rsidR="00A15F21" w:rsidRDefault="00BA72D7">
            <w:pPr>
              <w:pStyle w:val="afffffffffd"/>
            </w:pPr>
            <w:r>
              <w:rPr>
                <w:rFonts w:hAnsi="宋体" w:hint="eastAsia"/>
                <w:bCs/>
                <w:szCs w:val="18"/>
              </w:rPr>
              <w:t>超大、特大城市</w:t>
            </w:r>
          </w:p>
        </w:tc>
        <w:tc>
          <w:tcPr>
            <w:tcW w:w="3112" w:type="dxa"/>
            <w:tcBorders>
              <w:top w:val="single" w:sz="8" w:space="0" w:color="auto"/>
            </w:tcBorders>
            <w:shd w:val="clear" w:color="auto" w:fill="auto"/>
          </w:tcPr>
          <w:p w14:paraId="01BB4D84" w14:textId="77777777" w:rsidR="00A15F21" w:rsidRDefault="00BA72D7">
            <w:pPr>
              <w:pStyle w:val="afffffffffd"/>
            </w:pPr>
            <w:r>
              <w:rPr>
                <w:rFonts w:hAnsi="宋体"/>
                <w:bCs/>
                <w:szCs w:val="18"/>
              </w:rPr>
              <w:t>9</w:t>
            </w:r>
            <w:r>
              <w:rPr>
                <w:rFonts w:hAnsi="宋体" w:hint="eastAsia"/>
                <w:bCs/>
                <w:szCs w:val="18"/>
              </w:rPr>
              <w:t>～</w:t>
            </w:r>
            <w:r>
              <w:rPr>
                <w:rFonts w:hAnsi="宋体"/>
                <w:bCs/>
                <w:szCs w:val="18"/>
              </w:rPr>
              <w:t>12</w:t>
            </w:r>
          </w:p>
        </w:tc>
        <w:tc>
          <w:tcPr>
            <w:tcW w:w="3112" w:type="dxa"/>
            <w:tcBorders>
              <w:top w:val="single" w:sz="8" w:space="0" w:color="auto"/>
            </w:tcBorders>
            <w:shd w:val="clear" w:color="auto" w:fill="auto"/>
          </w:tcPr>
          <w:p w14:paraId="09996659" w14:textId="77777777" w:rsidR="00A15F21" w:rsidRDefault="00BA72D7">
            <w:pPr>
              <w:pStyle w:val="afffffffffd"/>
            </w:pPr>
            <w:r>
              <w:rPr>
                <w:rFonts w:hAnsi="宋体" w:hint="eastAsia"/>
                <w:bCs/>
                <w:szCs w:val="18"/>
              </w:rPr>
              <w:t>含城市间连接骨干通信管道</w:t>
            </w:r>
          </w:p>
        </w:tc>
      </w:tr>
      <w:tr w:rsidR="00A15F21" w14:paraId="5258A0F2" w14:textId="77777777">
        <w:trPr>
          <w:jc w:val="center"/>
        </w:trPr>
        <w:tc>
          <w:tcPr>
            <w:tcW w:w="3110" w:type="dxa"/>
            <w:shd w:val="clear" w:color="auto" w:fill="auto"/>
          </w:tcPr>
          <w:p w14:paraId="32A280CB" w14:textId="77777777" w:rsidR="00A15F21" w:rsidRDefault="00BA72D7">
            <w:pPr>
              <w:pStyle w:val="afffffffffd"/>
            </w:pPr>
            <w:r>
              <w:rPr>
                <w:rFonts w:hAnsi="宋体" w:hint="eastAsia"/>
                <w:bCs/>
                <w:szCs w:val="18"/>
              </w:rPr>
              <w:t>大型城市</w:t>
            </w:r>
          </w:p>
        </w:tc>
        <w:tc>
          <w:tcPr>
            <w:tcW w:w="3112" w:type="dxa"/>
            <w:shd w:val="clear" w:color="auto" w:fill="auto"/>
          </w:tcPr>
          <w:p w14:paraId="1F33A7EA" w14:textId="77777777" w:rsidR="00A15F21" w:rsidRDefault="00BA72D7">
            <w:pPr>
              <w:pStyle w:val="afffffffffd"/>
            </w:pPr>
            <w:r>
              <w:rPr>
                <w:rFonts w:hAnsi="宋体"/>
                <w:bCs/>
                <w:szCs w:val="18"/>
              </w:rPr>
              <w:t>6</w:t>
            </w:r>
            <w:r>
              <w:rPr>
                <w:rFonts w:hAnsi="宋体" w:hint="eastAsia"/>
                <w:bCs/>
                <w:szCs w:val="18"/>
              </w:rPr>
              <w:t>～9</w:t>
            </w:r>
          </w:p>
        </w:tc>
        <w:tc>
          <w:tcPr>
            <w:tcW w:w="3112" w:type="dxa"/>
            <w:shd w:val="clear" w:color="auto" w:fill="auto"/>
          </w:tcPr>
          <w:p w14:paraId="1BBD9061" w14:textId="77777777" w:rsidR="00A15F21" w:rsidRDefault="00A15F21">
            <w:pPr>
              <w:pStyle w:val="afffffffffd"/>
            </w:pPr>
          </w:p>
        </w:tc>
      </w:tr>
      <w:tr w:rsidR="00A15F21" w14:paraId="133FF6BB" w14:textId="77777777">
        <w:trPr>
          <w:jc w:val="center"/>
        </w:trPr>
        <w:tc>
          <w:tcPr>
            <w:tcW w:w="3110" w:type="dxa"/>
            <w:tcBorders>
              <w:bottom w:val="single" w:sz="8" w:space="0" w:color="auto"/>
            </w:tcBorders>
            <w:shd w:val="clear" w:color="auto" w:fill="auto"/>
          </w:tcPr>
          <w:p w14:paraId="2D23373C" w14:textId="77777777" w:rsidR="00A15F21" w:rsidRDefault="00BA72D7">
            <w:pPr>
              <w:pStyle w:val="afffffffffd"/>
            </w:pPr>
            <w:r>
              <w:rPr>
                <w:rFonts w:hAnsi="宋体" w:hint="eastAsia"/>
                <w:bCs/>
                <w:szCs w:val="18"/>
              </w:rPr>
              <w:t>中、小城市</w:t>
            </w:r>
          </w:p>
        </w:tc>
        <w:tc>
          <w:tcPr>
            <w:tcW w:w="3112" w:type="dxa"/>
            <w:tcBorders>
              <w:bottom w:val="single" w:sz="8" w:space="0" w:color="auto"/>
            </w:tcBorders>
            <w:shd w:val="clear" w:color="auto" w:fill="auto"/>
          </w:tcPr>
          <w:p w14:paraId="3B0AD209" w14:textId="77777777" w:rsidR="00A15F21" w:rsidRDefault="00BA72D7">
            <w:pPr>
              <w:pStyle w:val="afffffffffd"/>
            </w:pPr>
            <w:r>
              <w:rPr>
                <w:rFonts w:hAnsi="宋体"/>
                <w:bCs/>
                <w:szCs w:val="18"/>
              </w:rPr>
              <w:t>6</w:t>
            </w:r>
            <w:r>
              <w:rPr>
                <w:rFonts w:hAnsi="宋体" w:hint="eastAsia"/>
                <w:bCs/>
                <w:szCs w:val="18"/>
              </w:rPr>
              <w:t>～9</w:t>
            </w:r>
          </w:p>
        </w:tc>
        <w:tc>
          <w:tcPr>
            <w:tcW w:w="3112" w:type="dxa"/>
            <w:tcBorders>
              <w:bottom w:val="single" w:sz="8" w:space="0" w:color="auto"/>
            </w:tcBorders>
            <w:shd w:val="clear" w:color="auto" w:fill="auto"/>
          </w:tcPr>
          <w:p w14:paraId="292889EC" w14:textId="77777777" w:rsidR="00A15F21" w:rsidRDefault="00A15F21">
            <w:pPr>
              <w:pStyle w:val="afffffffffd"/>
            </w:pPr>
          </w:p>
        </w:tc>
      </w:tr>
      <w:tr w:rsidR="00A15F21" w14:paraId="43A892A8" w14:textId="77777777">
        <w:trPr>
          <w:jc w:val="center"/>
        </w:trPr>
        <w:tc>
          <w:tcPr>
            <w:tcW w:w="9334" w:type="dxa"/>
            <w:gridSpan w:val="3"/>
            <w:tcBorders>
              <w:top w:val="single" w:sz="8" w:space="0" w:color="auto"/>
              <w:bottom w:val="single" w:sz="8" w:space="0" w:color="auto"/>
            </w:tcBorders>
            <w:shd w:val="clear" w:color="auto" w:fill="auto"/>
            <w:vAlign w:val="center"/>
          </w:tcPr>
          <w:p w14:paraId="17E92F2A" w14:textId="77777777" w:rsidR="00A15F21" w:rsidRDefault="00BA72D7">
            <w:pPr>
              <w:widowControl/>
              <w:autoSpaceDE w:val="0"/>
              <w:autoSpaceDN w:val="0"/>
              <w:adjustRightInd/>
              <w:spacing w:line="240" w:lineRule="auto"/>
              <w:rPr>
                <w:rFonts w:ascii="宋体" w:hAnsi="宋体"/>
                <w:kern w:val="0"/>
                <w:sz w:val="18"/>
                <w:szCs w:val="18"/>
              </w:rPr>
            </w:pPr>
            <w:r>
              <w:rPr>
                <w:rFonts w:ascii="黑体" w:eastAsia="黑体" w:hAnsi="黑体" w:cs="黑体" w:hint="eastAsia"/>
                <w:kern w:val="0"/>
                <w:sz w:val="18"/>
                <w:szCs w:val="18"/>
              </w:rPr>
              <w:t>注</w:t>
            </w:r>
            <w:r>
              <w:rPr>
                <w:rFonts w:ascii="黑体" w:eastAsia="黑体" w:hAnsi="黑体" w:cs="黑体" w:hint="eastAsia"/>
                <w:szCs w:val="18"/>
              </w:rPr>
              <w:t>1</w:t>
            </w:r>
            <w:r>
              <w:rPr>
                <w:rFonts w:ascii="黑体" w:eastAsia="黑体" w:hAnsi="黑体" w:cs="黑体"/>
                <w:kern w:val="0"/>
                <w:sz w:val="18"/>
                <w:szCs w:val="18"/>
              </w:rPr>
              <w:t>：</w:t>
            </w:r>
            <w:r>
              <w:rPr>
                <w:rFonts w:ascii="宋体" w:hAnsi="宋体" w:hint="eastAsia"/>
                <w:kern w:val="0"/>
                <w:sz w:val="18"/>
                <w:szCs w:val="18"/>
              </w:rPr>
              <w:t>城市间同方向骨干通信管道宜有两个及以上路由。</w:t>
            </w:r>
          </w:p>
          <w:p w14:paraId="67C31FD1" w14:textId="77777777" w:rsidR="00A15F21" w:rsidRDefault="00BA72D7">
            <w:pPr>
              <w:widowControl/>
              <w:autoSpaceDE w:val="0"/>
              <w:autoSpaceDN w:val="0"/>
              <w:adjustRightInd/>
              <w:spacing w:line="240" w:lineRule="auto"/>
              <w:rPr>
                <w:rFonts w:ascii="宋体" w:hAnsi="宋体"/>
                <w:kern w:val="0"/>
                <w:sz w:val="18"/>
                <w:szCs w:val="18"/>
              </w:rPr>
            </w:pPr>
            <w:r>
              <w:rPr>
                <w:rFonts w:ascii="黑体" w:eastAsia="黑体" w:hAnsi="黑体" w:cs="黑体" w:hint="eastAsia"/>
                <w:kern w:val="0"/>
                <w:sz w:val="18"/>
                <w:szCs w:val="18"/>
              </w:rPr>
              <w:t>注</w:t>
            </w:r>
            <w:r>
              <w:rPr>
                <w:rFonts w:ascii="黑体" w:eastAsia="黑体" w:hAnsi="黑体" w:cs="黑体" w:hint="eastAsia"/>
                <w:szCs w:val="18"/>
              </w:rPr>
              <w:t>2</w:t>
            </w:r>
            <w:r>
              <w:rPr>
                <w:rFonts w:ascii="黑体" w:eastAsia="黑体" w:hAnsi="黑体" w:cs="黑体"/>
                <w:kern w:val="0"/>
                <w:sz w:val="18"/>
                <w:szCs w:val="18"/>
              </w:rPr>
              <w:t>：</w:t>
            </w:r>
            <w:r>
              <w:rPr>
                <w:rFonts w:ascii="宋体" w:hAnsi="宋体" w:hint="eastAsia"/>
                <w:kern w:val="0"/>
                <w:sz w:val="18"/>
                <w:szCs w:val="18"/>
              </w:rPr>
              <w:t>骨干通信管道容量尚应结合道路两侧用地功能及开发强度确定。</w:t>
            </w:r>
          </w:p>
        </w:tc>
      </w:tr>
    </w:tbl>
    <w:bookmarkEnd w:id="187"/>
    <w:p w14:paraId="350F08EE" w14:textId="77777777" w:rsidR="00A15F21" w:rsidRDefault="00BA72D7">
      <w:pPr>
        <w:pStyle w:val="afffffffff5"/>
      </w:pPr>
      <w:r>
        <w:rPr>
          <w:rFonts w:hint="eastAsia"/>
        </w:rPr>
        <w:t>主干通信管道分布在市级数据中心、通信机楼的主出局方向3</w:t>
      </w:r>
      <w:r>
        <w:t xml:space="preserve"> km</w:t>
      </w:r>
      <w:r>
        <w:rPr>
          <w:rFonts w:hint="eastAsia"/>
        </w:rPr>
        <w:t>范围内，或位于超密区内主要通信管道路由上；管道容量宜在分析该路由上公共通信网络需求管道的基础上加上备用管道和应急管道需求，其中备用管道宜按需求管道的1</w:t>
      </w:r>
      <w:r>
        <w:t>00%</w:t>
      </w:r>
      <w:r>
        <w:rPr>
          <w:rFonts w:hint="eastAsia"/>
        </w:rPr>
        <w:t>预留，管道容量</w:t>
      </w:r>
      <w:proofErr w:type="gramStart"/>
      <w:r>
        <w:rPr>
          <w:rFonts w:hint="eastAsia"/>
        </w:rPr>
        <w:t>宜符合表</w:t>
      </w:r>
      <w:proofErr w:type="gramEnd"/>
      <w:r>
        <w:rPr>
          <w:rFonts w:hint="eastAsia"/>
        </w:rPr>
        <w:t>27推荐值；主干通信管道与骨</w:t>
      </w:r>
      <w:r>
        <w:rPr>
          <w:rFonts w:hint="eastAsia"/>
        </w:rPr>
        <w:lastRenderedPageBreak/>
        <w:t>干通信管道同管群时，宜在主干通信管道容量的基础上再增加4孔</w:t>
      </w:r>
      <w:r>
        <w:rPr>
          <w:rFonts w:hint="eastAsia"/>
          <w:szCs w:val="21"/>
        </w:rPr>
        <w:t>～6孔；</w:t>
      </w:r>
      <w:r>
        <w:rPr>
          <w:rFonts w:hint="eastAsia"/>
        </w:rPr>
        <w:t>市级数据中心、</w:t>
      </w:r>
      <w:r>
        <w:rPr>
          <w:rFonts w:hint="eastAsia"/>
          <w:szCs w:val="21"/>
        </w:rPr>
        <w:t>通信机楼的出局管道容量应大于4</w:t>
      </w:r>
      <w:r>
        <w:rPr>
          <w:szCs w:val="21"/>
        </w:rPr>
        <w:t>8</w:t>
      </w:r>
      <w:r>
        <w:rPr>
          <w:rFonts w:hint="eastAsia"/>
          <w:szCs w:val="21"/>
        </w:rPr>
        <w:t>孔，</w:t>
      </w:r>
      <w:r>
        <w:rPr>
          <w:rFonts w:hint="eastAsia"/>
        </w:rPr>
        <w:t>且应设置2条及以上管道路由；出局管道</w:t>
      </w:r>
      <w:r>
        <w:rPr>
          <w:rFonts w:hint="eastAsia"/>
          <w:szCs w:val="21"/>
        </w:rPr>
        <w:t>可按需集中建设通信通道</w:t>
      </w:r>
      <w:r>
        <w:rPr>
          <w:rFonts w:hint="eastAsia"/>
        </w:rPr>
        <w:t>。</w:t>
      </w:r>
    </w:p>
    <w:p w14:paraId="1CD65A65" w14:textId="77777777" w:rsidR="00A15F21" w:rsidRDefault="00BA72D7">
      <w:pPr>
        <w:pStyle w:val="aff2"/>
        <w:spacing w:before="120" w:after="120"/>
        <w:ind w:left="210" w:right="210"/>
      </w:pPr>
      <w:bookmarkStart w:id="188" w:name="_Hlk162251652"/>
      <w:r>
        <w:rPr>
          <w:rFonts w:hint="eastAsia"/>
        </w:rPr>
        <w:t>主干通信</w:t>
      </w:r>
      <w:r>
        <w:t>管道</w:t>
      </w:r>
      <w:r>
        <w:rPr>
          <w:rFonts w:hint="eastAsia"/>
        </w:rPr>
        <w:t>容量</w:t>
      </w:r>
      <w:r>
        <w:t>设置</w:t>
      </w:r>
      <w:r>
        <w:rPr>
          <w:rFonts w:hint="eastAsia"/>
        </w:rPr>
        <w:t>推荐</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15F21" w14:paraId="19444DA7" w14:textId="77777777">
        <w:trPr>
          <w:tblHeader/>
          <w:jc w:val="center"/>
        </w:trPr>
        <w:tc>
          <w:tcPr>
            <w:tcW w:w="3110" w:type="dxa"/>
            <w:tcBorders>
              <w:top w:val="single" w:sz="8" w:space="0" w:color="auto"/>
              <w:bottom w:val="single" w:sz="8" w:space="0" w:color="auto"/>
            </w:tcBorders>
            <w:shd w:val="clear" w:color="auto" w:fill="auto"/>
          </w:tcPr>
          <w:p w14:paraId="6656968D" w14:textId="77777777" w:rsidR="00A15F21" w:rsidRDefault="00BA72D7">
            <w:pPr>
              <w:pStyle w:val="afffffffffd"/>
            </w:pPr>
            <w:r>
              <w:rPr>
                <w:rFonts w:hAnsi="宋体" w:hint="eastAsia"/>
                <w:bCs/>
                <w:szCs w:val="18"/>
              </w:rPr>
              <w:t>城市类型</w:t>
            </w:r>
          </w:p>
        </w:tc>
        <w:tc>
          <w:tcPr>
            <w:tcW w:w="3112" w:type="dxa"/>
            <w:tcBorders>
              <w:top w:val="single" w:sz="8" w:space="0" w:color="auto"/>
              <w:bottom w:val="single" w:sz="8" w:space="0" w:color="auto"/>
            </w:tcBorders>
            <w:shd w:val="clear" w:color="auto" w:fill="auto"/>
          </w:tcPr>
          <w:p w14:paraId="22DA9277" w14:textId="77777777" w:rsidR="00A15F21" w:rsidRDefault="00BA72D7">
            <w:pPr>
              <w:pStyle w:val="afffffffffd"/>
              <w:rPr>
                <w:rFonts w:hAnsi="宋体"/>
                <w:bCs/>
                <w:szCs w:val="18"/>
              </w:rPr>
            </w:pPr>
            <w:r>
              <w:rPr>
                <w:rFonts w:hAnsi="宋体" w:hint="eastAsia"/>
                <w:bCs/>
                <w:szCs w:val="18"/>
              </w:rPr>
              <w:t>管道容量</w:t>
            </w:r>
          </w:p>
          <w:p w14:paraId="3631A0A5" w14:textId="77777777" w:rsidR="00A15F21" w:rsidRDefault="00BA72D7">
            <w:pPr>
              <w:pStyle w:val="afffffffffd"/>
            </w:pPr>
            <w:r>
              <w:rPr>
                <w:rFonts w:hAnsi="宋体" w:hint="eastAsia"/>
                <w:bCs/>
                <w:szCs w:val="18"/>
              </w:rPr>
              <w:t>（孔：Φ110</w:t>
            </w:r>
            <w:r>
              <w:rPr>
                <w:rFonts w:hAnsi="宋体"/>
                <w:bCs/>
                <w:szCs w:val="18"/>
              </w:rPr>
              <w:t xml:space="preserve"> </w:t>
            </w:r>
            <w:r>
              <w:rPr>
                <w:rFonts w:hAnsi="宋体" w:hint="eastAsia"/>
                <w:bCs/>
                <w:szCs w:val="18"/>
              </w:rPr>
              <w:t>mm）</w:t>
            </w:r>
          </w:p>
        </w:tc>
        <w:tc>
          <w:tcPr>
            <w:tcW w:w="3112" w:type="dxa"/>
            <w:tcBorders>
              <w:top w:val="single" w:sz="8" w:space="0" w:color="auto"/>
              <w:bottom w:val="single" w:sz="8" w:space="0" w:color="auto"/>
            </w:tcBorders>
            <w:shd w:val="clear" w:color="auto" w:fill="auto"/>
          </w:tcPr>
          <w:p w14:paraId="28ECA35F" w14:textId="77777777" w:rsidR="00A15F21" w:rsidRDefault="00BA72D7">
            <w:pPr>
              <w:pStyle w:val="afffffffffd"/>
            </w:pPr>
            <w:r>
              <w:rPr>
                <w:rFonts w:hAnsi="宋体" w:hint="eastAsia"/>
                <w:bCs/>
                <w:szCs w:val="18"/>
              </w:rPr>
              <w:t>备注</w:t>
            </w:r>
          </w:p>
        </w:tc>
      </w:tr>
      <w:tr w:rsidR="00A15F21" w14:paraId="1EFCE886" w14:textId="77777777">
        <w:trPr>
          <w:jc w:val="center"/>
        </w:trPr>
        <w:tc>
          <w:tcPr>
            <w:tcW w:w="3110" w:type="dxa"/>
            <w:tcBorders>
              <w:top w:val="single" w:sz="8" w:space="0" w:color="auto"/>
            </w:tcBorders>
            <w:shd w:val="clear" w:color="auto" w:fill="auto"/>
          </w:tcPr>
          <w:p w14:paraId="6C63C6D9" w14:textId="77777777" w:rsidR="00A15F21" w:rsidRDefault="00BA72D7">
            <w:pPr>
              <w:pStyle w:val="afffffffffd"/>
            </w:pPr>
            <w:r>
              <w:rPr>
                <w:rFonts w:hAnsi="宋体" w:hint="eastAsia"/>
                <w:bCs/>
                <w:szCs w:val="18"/>
              </w:rPr>
              <w:t>超大、特大城市</w:t>
            </w:r>
          </w:p>
        </w:tc>
        <w:tc>
          <w:tcPr>
            <w:tcW w:w="3112" w:type="dxa"/>
            <w:tcBorders>
              <w:top w:val="single" w:sz="8" w:space="0" w:color="auto"/>
            </w:tcBorders>
            <w:shd w:val="clear" w:color="auto" w:fill="auto"/>
          </w:tcPr>
          <w:p w14:paraId="4AD0621A" w14:textId="77777777" w:rsidR="00A15F21" w:rsidRDefault="00BA72D7">
            <w:pPr>
              <w:pStyle w:val="afffffffffd"/>
            </w:pPr>
            <w:r>
              <w:rPr>
                <w:rFonts w:hAnsi="宋体"/>
                <w:bCs/>
                <w:szCs w:val="18"/>
              </w:rPr>
              <w:t>24</w:t>
            </w:r>
            <w:r>
              <w:rPr>
                <w:rFonts w:hAnsi="宋体" w:hint="eastAsia"/>
                <w:bCs/>
                <w:szCs w:val="18"/>
              </w:rPr>
              <w:t>～</w:t>
            </w:r>
            <w:r>
              <w:rPr>
                <w:rFonts w:hAnsi="宋体"/>
                <w:bCs/>
                <w:szCs w:val="18"/>
              </w:rPr>
              <w:t>36</w:t>
            </w:r>
          </w:p>
        </w:tc>
        <w:tc>
          <w:tcPr>
            <w:tcW w:w="3112" w:type="dxa"/>
            <w:tcBorders>
              <w:top w:val="single" w:sz="8" w:space="0" w:color="auto"/>
            </w:tcBorders>
            <w:shd w:val="clear" w:color="auto" w:fill="auto"/>
          </w:tcPr>
          <w:p w14:paraId="37504F3F" w14:textId="77777777" w:rsidR="00A15F21" w:rsidRDefault="00BA72D7">
            <w:pPr>
              <w:pStyle w:val="afffffffffd"/>
            </w:pPr>
            <w:r>
              <w:rPr>
                <w:rFonts w:hAnsi="宋体" w:hint="eastAsia"/>
                <w:bCs/>
                <w:szCs w:val="18"/>
              </w:rPr>
              <w:t>按通信管道体系</w:t>
            </w:r>
          </w:p>
        </w:tc>
      </w:tr>
      <w:tr w:rsidR="00A15F21" w14:paraId="67673432" w14:textId="77777777">
        <w:trPr>
          <w:jc w:val="center"/>
        </w:trPr>
        <w:tc>
          <w:tcPr>
            <w:tcW w:w="3110" w:type="dxa"/>
            <w:shd w:val="clear" w:color="auto" w:fill="auto"/>
          </w:tcPr>
          <w:p w14:paraId="67711ED7" w14:textId="77777777" w:rsidR="00A15F21" w:rsidRDefault="00BA72D7">
            <w:pPr>
              <w:pStyle w:val="afffffffffd"/>
            </w:pPr>
            <w:r>
              <w:rPr>
                <w:rFonts w:hAnsi="宋体" w:hint="eastAsia"/>
                <w:bCs/>
                <w:szCs w:val="18"/>
              </w:rPr>
              <w:t>大型城市</w:t>
            </w:r>
          </w:p>
        </w:tc>
        <w:tc>
          <w:tcPr>
            <w:tcW w:w="3112" w:type="dxa"/>
            <w:shd w:val="clear" w:color="auto" w:fill="auto"/>
          </w:tcPr>
          <w:p w14:paraId="79B906DA" w14:textId="77777777" w:rsidR="00A15F21" w:rsidRDefault="00BA72D7">
            <w:pPr>
              <w:pStyle w:val="afffffffffd"/>
            </w:pPr>
            <w:r>
              <w:rPr>
                <w:rFonts w:hAnsi="宋体"/>
                <w:bCs/>
                <w:szCs w:val="18"/>
              </w:rPr>
              <w:t>15</w:t>
            </w:r>
            <w:r>
              <w:rPr>
                <w:rFonts w:hAnsi="宋体" w:hint="eastAsia"/>
                <w:bCs/>
                <w:szCs w:val="18"/>
              </w:rPr>
              <w:t>～</w:t>
            </w:r>
            <w:r>
              <w:rPr>
                <w:rFonts w:hAnsi="宋体"/>
                <w:bCs/>
                <w:szCs w:val="18"/>
              </w:rPr>
              <w:t>24</w:t>
            </w:r>
          </w:p>
        </w:tc>
        <w:tc>
          <w:tcPr>
            <w:tcW w:w="3112" w:type="dxa"/>
            <w:shd w:val="clear" w:color="auto" w:fill="auto"/>
          </w:tcPr>
          <w:p w14:paraId="4A48D6DA" w14:textId="77777777" w:rsidR="00A15F21" w:rsidRDefault="00A15F21">
            <w:pPr>
              <w:pStyle w:val="afffffffffd"/>
            </w:pPr>
          </w:p>
        </w:tc>
      </w:tr>
      <w:tr w:rsidR="00A15F21" w14:paraId="34D6F4DB" w14:textId="77777777">
        <w:trPr>
          <w:jc w:val="center"/>
        </w:trPr>
        <w:tc>
          <w:tcPr>
            <w:tcW w:w="3110" w:type="dxa"/>
            <w:tcBorders>
              <w:bottom w:val="single" w:sz="8" w:space="0" w:color="auto"/>
            </w:tcBorders>
            <w:shd w:val="clear" w:color="auto" w:fill="auto"/>
          </w:tcPr>
          <w:p w14:paraId="7D4A5B8B" w14:textId="77777777" w:rsidR="00A15F21" w:rsidRDefault="00BA72D7">
            <w:pPr>
              <w:pStyle w:val="afffffffffd"/>
            </w:pPr>
            <w:r>
              <w:rPr>
                <w:rFonts w:hAnsi="宋体" w:hint="eastAsia"/>
                <w:bCs/>
                <w:szCs w:val="18"/>
              </w:rPr>
              <w:t>中、小城市</w:t>
            </w:r>
          </w:p>
        </w:tc>
        <w:tc>
          <w:tcPr>
            <w:tcW w:w="3112" w:type="dxa"/>
            <w:tcBorders>
              <w:bottom w:val="single" w:sz="8" w:space="0" w:color="auto"/>
            </w:tcBorders>
            <w:shd w:val="clear" w:color="auto" w:fill="auto"/>
          </w:tcPr>
          <w:p w14:paraId="28A6ED97" w14:textId="77777777" w:rsidR="00A15F21" w:rsidRDefault="00BA72D7">
            <w:pPr>
              <w:pStyle w:val="afffffffffd"/>
            </w:pPr>
            <w:r>
              <w:rPr>
                <w:rFonts w:hAnsi="宋体"/>
                <w:bCs/>
                <w:szCs w:val="18"/>
              </w:rPr>
              <w:t>12</w:t>
            </w:r>
            <w:r>
              <w:rPr>
                <w:rFonts w:hAnsi="宋体" w:hint="eastAsia"/>
                <w:bCs/>
                <w:szCs w:val="18"/>
              </w:rPr>
              <w:t>～</w:t>
            </w:r>
            <w:r>
              <w:rPr>
                <w:rFonts w:hAnsi="宋体"/>
                <w:bCs/>
                <w:szCs w:val="18"/>
              </w:rPr>
              <w:t>18</w:t>
            </w:r>
          </w:p>
        </w:tc>
        <w:tc>
          <w:tcPr>
            <w:tcW w:w="3112" w:type="dxa"/>
            <w:tcBorders>
              <w:bottom w:val="single" w:sz="8" w:space="0" w:color="auto"/>
            </w:tcBorders>
            <w:shd w:val="clear" w:color="auto" w:fill="auto"/>
          </w:tcPr>
          <w:p w14:paraId="26F58AB4" w14:textId="77777777" w:rsidR="00A15F21" w:rsidRDefault="00A15F21">
            <w:pPr>
              <w:pStyle w:val="afffffffffd"/>
            </w:pPr>
          </w:p>
        </w:tc>
      </w:tr>
      <w:tr w:rsidR="00A15F21" w14:paraId="7C4C95BE" w14:textId="77777777">
        <w:trPr>
          <w:jc w:val="center"/>
        </w:trPr>
        <w:tc>
          <w:tcPr>
            <w:tcW w:w="9334" w:type="dxa"/>
            <w:gridSpan w:val="3"/>
            <w:tcBorders>
              <w:top w:val="single" w:sz="8" w:space="0" w:color="auto"/>
              <w:bottom w:val="single" w:sz="8" w:space="0" w:color="auto"/>
            </w:tcBorders>
            <w:shd w:val="clear" w:color="auto" w:fill="auto"/>
            <w:vAlign w:val="center"/>
          </w:tcPr>
          <w:p w14:paraId="357C4AC1" w14:textId="77777777" w:rsidR="00A15F21" w:rsidRDefault="00BA72D7">
            <w:pPr>
              <w:widowControl/>
              <w:autoSpaceDE w:val="0"/>
              <w:autoSpaceDN w:val="0"/>
              <w:adjustRightInd/>
              <w:spacing w:line="240" w:lineRule="auto"/>
              <w:rPr>
                <w:rFonts w:ascii="宋体" w:hAnsi="宋体"/>
                <w:kern w:val="0"/>
                <w:sz w:val="18"/>
                <w:szCs w:val="18"/>
              </w:rPr>
            </w:pPr>
            <w:r>
              <w:rPr>
                <w:rFonts w:ascii="黑体" w:eastAsia="黑体" w:hAnsi="黑体" w:cs="黑体" w:hint="eastAsia"/>
                <w:kern w:val="0"/>
                <w:sz w:val="18"/>
                <w:szCs w:val="18"/>
              </w:rPr>
              <w:t>注</w:t>
            </w:r>
            <w:r>
              <w:rPr>
                <w:rFonts w:ascii="黑体" w:eastAsia="黑体" w:hAnsi="黑体" w:cs="黑体"/>
                <w:kern w:val="0"/>
                <w:sz w:val="18"/>
                <w:szCs w:val="18"/>
              </w:rPr>
              <w:t>：</w:t>
            </w:r>
            <w:r>
              <w:rPr>
                <w:rFonts w:ascii="宋体" w:hAnsi="宋体" w:hint="eastAsia"/>
                <w:kern w:val="0"/>
                <w:sz w:val="18"/>
                <w:szCs w:val="18"/>
              </w:rPr>
              <w:t>通信机楼含现状机楼，现状通信机楼功能降低时，现状通信机楼出局管道范围可适当缩小。</w:t>
            </w:r>
          </w:p>
        </w:tc>
      </w:tr>
    </w:tbl>
    <w:bookmarkEnd w:id="188"/>
    <w:p w14:paraId="21198CBE" w14:textId="77777777" w:rsidR="00A15F21" w:rsidRDefault="00BA72D7">
      <w:pPr>
        <w:pStyle w:val="afffffffff5"/>
      </w:pPr>
      <w:r>
        <w:rPr>
          <w:rFonts w:hint="eastAsia"/>
        </w:rPr>
        <w:t>次干通信管道分布在区级数据中心、</w:t>
      </w:r>
      <w:proofErr w:type="gramStart"/>
      <w:r>
        <w:rPr>
          <w:rFonts w:hint="eastAsia"/>
        </w:rPr>
        <w:t>城区级</w:t>
      </w:r>
      <w:proofErr w:type="gramEnd"/>
      <w:r>
        <w:rPr>
          <w:rFonts w:hint="eastAsia"/>
        </w:rPr>
        <w:t>通信机房出局方向</w:t>
      </w:r>
      <w:r>
        <w:rPr>
          <w:rFonts w:hint="eastAsia"/>
          <w:szCs w:val="21"/>
        </w:rPr>
        <w:t>2</w:t>
      </w:r>
      <w:r>
        <w:rPr>
          <w:szCs w:val="21"/>
        </w:rPr>
        <w:t xml:space="preserve"> km</w:t>
      </w:r>
      <w:r>
        <w:rPr>
          <w:rFonts w:hint="eastAsia"/>
          <w:szCs w:val="21"/>
        </w:rPr>
        <w:t>范围内，或位于片区主要通信管道路由上，以及行政区、片区之间的连接通信管道路由上；</w:t>
      </w:r>
      <w:r>
        <w:rPr>
          <w:rFonts w:hint="eastAsia"/>
        </w:rPr>
        <w:t>管道容量宜在分析该路由上公共通信网络需求管道的基础上加上备用管道和应急管道需求，其中备用管道宜按需求管道的</w:t>
      </w:r>
      <w:r>
        <w:t>75%</w:t>
      </w:r>
      <w:r>
        <w:rPr>
          <w:rFonts w:hint="eastAsia"/>
        </w:rPr>
        <w:t>预留，管道容量</w:t>
      </w:r>
      <w:proofErr w:type="gramStart"/>
      <w:r>
        <w:rPr>
          <w:rFonts w:hint="eastAsia"/>
        </w:rPr>
        <w:t>宜符合表</w:t>
      </w:r>
      <w:proofErr w:type="gramEnd"/>
      <w:r>
        <w:rPr>
          <w:rFonts w:hint="eastAsia"/>
        </w:rPr>
        <w:t>28推荐值；</w:t>
      </w:r>
      <w:bookmarkStart w:id="189" w:name="_Hlk173430949"/>
      <w:r>
        <w:rPr>
          <w:rFonts w:hint="eastAsia"/>
        </w:rPr>
        <w:t>区级数据中心、</w:t>
      </w:r>
      <w:bookmarkEnd w:id="189"/>
      <w:proofErr w:type="gramStart"/>
      <w:r>
        <w:rPr>
          <w:rFonts w:hint="eastAsia"/>
        </w:rPr>
        <w:t>城区级</w:t>
      </w:r>
      <w:proofErr w:type="gramEnd"/>
      <w:r>
        <w:rPr>
          <w:rFonts w:hint="eastAsia"/>
        </w:rPr>
        <w:t>通信机房的出局管道及容量要求按本文件第1</w:t>
      </w:r>
      <w:r>
        <w:t>0.4.7</w:t>
      </w:r>
      <w:r>
        <w:rPr>
          <w:rFonts w:hint="eastAsia"/>
        </w:rPr>
        <w:t>设置。</w:t>
      </w:r>
    </w:p>
    <w:p w14:paraId="6C390C18" w14:textId="77777777" w:rsidR="00A15F21" w:rsidRDefault="00BA72D7">
      <w:pPr>
        <w:pStyle w:val="aff2"/>
        <w:spacing w:before="120" w:after="120"/>
        <w:ind w:left="210" w:right="210"/>
      </w:pPr>
      <w:r>
        <w:rPr>
          <w:rFonts w:hint="eastAsia"/>
        </w:rPr>
        <w:t>次干通信</w:t>
      </w:r>
      <w:r>
        <w:t>管道</w:t>
      </w:r>
      <w:r>
        <w:rPr>
          <w:rFonts w:hint="eastAsia"/>
        </w:rPr>
        <w:t>容量</w:t>
      </w:r>
      <w:r>
        <w:t>设置</w:t>
      </w:r>
      <w:r>
        <w:rPr>
          <w:rFonts w:hint="eastAsia"/>
        </w:rPr>
        <w:t>推荐</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15F21" w14:paraId="5131BF29" w14:textId="77777777">
        <w:trPr>
          <w:tblHeader/>
          <w:jc w:val="center"/>
        </w:trPr>
        <w:tc>
          <w:tcPr>
            <w:tcW w:w="3110" w:type="dxa"/>
            <w:tcBorders>
              <w:top w:val="single" w:sz="8" w:space="0" w:color="auto"/>
              <w:bottom w:val="single" w:sz="8" w:space="0" w:color="auto"/>
            </w:tcBorders>
            <w:shd w:val="clear" w:color="auto" w:fill="auto"/>
          </w:tcPr>
          <w:p w14:paraId="6391E1F6" w14:textId="77777777" w:rsidR="00A15F21" w:rsidRDefault="00BA72D7">
            <w:pPr>
              <w:pStyle w:val="afffffffffd"/>
            </w:pPr>
            <w:r>
              <w:rPr>
                <w:rFonts w:hAnsi="宋体" w:hint="eastAsia"/>
                <w:bCs/>
                <w:szCs w:val="18"/>
              </w:rPr>
              <w:t>城市类型</w:t>
            </w:r>
          </w:p>
        </w:tc>
        <w:tc>
          <w:tcPr>
            <w:tcW w:w="3112" w:type="dxa"/>
            <w:tcBorders>
              <w:top w:val="single" w:sz="8" w:space="0" w:color="auto"/>
              <w:bottom w:val="single" w:sz="8" w:space="0" w:color="auto"/>
            </w:tcBorders>
            <w:shd w:val="clear" w:color="auto" w:fill="auto"/>
          </w:tcPr>
          <w:p w14:paraId="6E969446" w14:textId="77777777" w:rsidR="00A15F21" w:rsidRDefault="00BA72D7">
            <w:pPr>
              <w:pStyle w:val="afffffffffd"/>
              <w:rPr>
                <w:rFonts w:hAnsi="宋体"/>
                <w:bCs/>
                <w:szCs w:val="18"/>
              </w:rPr>
            </w:pPr>
            <w:r>
              <w:rPr>
                <w:rFonts w:hAnsi="宋体" w:hint="eastAsia"/>
                <w:bCs/>
                <w:szCs w:val="18"/>
              </w:rPr>
              <w:t>管道容量</w:t>
            </w:r>
          </w:p>
          <w:p w14:paraId="21C32F94" w14:textId="77777777" w:rsidR="00A15F21" w:rsidRDefault="00BA72D7">
            <w:pPr>
              <w:pStyle w:val="afffffffffd"/>
            </w:pPr>
            <w:r>
              <w:rPr>
                <w:rFonts w:hAnsi="宋体" w:hint="eastAsia"/>
                <w:bCs/>
                <w:szCs w:val="18"/>
              </w:rPr>
              <w:t>（孔：Φ110</w:t>
            </w:r>
            <w:r>
              <w:rPr>
                <w:rFonts w:hAnsi="宋体"/>
                <w:bCs/>
                <w:szCs w:val="18"/>
              </w:rPr>
              <w:t xml:space="preserve"> </w:t>
            </w:r>
            <w:r>
              <w:rPr>
                <w:rFonts w:hAnsi="宋体" w:hint="eastAsia"/>
                <w:bCs/>
                <w:szCs w:val="18"/>
              </w:rPr>
              <w:t>mm）</w:t>
            </w:r>
          </w:p>
        </w:tc>
        <w:tc>
          <w:tcPr>
            <w:tcW w:w="3112" w:type="dxa"/>
            <w:tcBorders>
              <w:top w:val="single" w:sz="8" w:space="0" w:color="auto"/>
              <w:bottom w:val="single" w:sz="8" w:space="0" w:color="auto"/>
            </w:tcBorders>
            <w:shd w:val="clear" w:color="auto" w:fill="auto"/>
          </w:tcPr>
          <w:p w14:paraId="5804F4D7" w14:textId="77777777" w:rsidR="00A15F21" w:rsidRDefault="00BA72D7">
            <w:pPr>
              <w:pStyle w:val="afffffffffd"/>
            </w:pPr>
            <w:r>
              <w:rPr>
                <w:rFonts w:hAnsi="宋体" w:hint="eastAsia"/>
                <w:bCs/>
                <w:szCs w:val="18"/>
              </w:rPr>
              <w:t>备注</w:t>
            </w:r>
          </w:p>
        </w:tc>
      </w:tr>
      <w:tr w:rsidR="00A15F21" w14:paraId="00A5B1A9" w14:textId="77777777">
        <w:trPr>
          <w:jc w:val="center"/>
        </w:trPr>
        <w:tc>
          <w:tcPr>
            <w:tcW w:w="3110" w:type="dxa"/>
            <w:tcBorders>
              <w:top w:val="single" w:sz="8" w:space="0" w:color="auto"/>
            </w:tcBorders>
            <w:shd w:val="clear" w:color="auto" w:fill="auto"/>
          </w:tcPr>
          <w:p w14:paraId="7C7F66AD" w14:textId="77777777" w:rsidR="00A15F21" w:rsidRDefault="00BA72D7">
            <w:pPr>
              <w:pStyle w:val="afffffffffd"/>
            </w:pPr>
            <w:r>
              <w:rPr>
                <w:rFonts w:hAnsi="宋体" w:hint="eastAsia"/>
                <w:bCs/>
                <w:szCs w:val="18"/>
              </w:rPr>
              <w:t>超大、特大城市</w:t>
            </w:r>
          </w:p>
        </w:tc>
        <w:tc>
          <w:tcPr>
            <w:tcW w:w="3112" w:type="dxa"/>
            <w:tcBorders>
              <w:top w:val="single" w:sz="8" w:space="0" w:color="auto"/>
            </w:tcBorders>
            <w:shd w:val="clear" w:color="auto" w:fill="auto"/>
          </w:tcPr>
          <w:p w14:paraId="3E92F26F" w14:textId="77777777" w:rsidR="00A15F21" w:rsidRDefault="00BA72D7">
            <w:pPr>
              <w:pStyle w:val="afffffffffd"/>
            </w:pPr>
            <w:r>
              <w:rPr>
                <w:rFonts w:hAnsi="宋体"/>
                <w:bCs/>
                <w:szCs w:val="18"/>
              </w:rPr>
              <w:t>18</w:t>
            </w:r>
            <w:r>
              <w:rPr>
                <w:rFonts w:hAnsi="宋体" w:hint="eastAsia"/>
                <w:bCs/>
                <w:szCs w:val="18"/>
              </w:rPr>
              <w:t>～</w:t>
            </w:r>
            <w:r>
              <w:rPr>
                <w:rFonts w:hAnsi="宋体"/>
                <w:bCs/>
                <w:szCs w:val="18"/>
              </w:rPr>
              <w:t>24</w:t>
            </w:r>
          </w:p>
        </w:tc>
        <w:tc>
          <w:tcPr>
            <w:tcW w:w="3112" w:type="dxa"/>
            <w:tcBorders>
              <w:top w:val="single" w:sz="8" w:space="0" w:color="auto"/>
            </w:tcBorders>
            <w:shd w:val="clear" w:color="auto" w:fill="auto"/>
          </w:tcPr>
          <w:p w14:paraId="266B6245" w14:textId="77777777" w:rsidR="00A15F21" w:rsidRDefault="00BA72D7">
            <w:pPr>
              <w:pStyle w:val="afffffffffd"/>
            </w:pPr>
            <w:r>
              <w:rPr>
                <w:rFonts w:hAnsi="宋体" w:hint="eastAsia"/>
                <w:bCs/>
                <w:szCs w:val="18"/>
              </w:rPr>
              <w:t>按通信管道体系</w:t>
            </w:r>
          </w:p>
        </w:tc>
      </w:tr>
      <w:tr w:rsidR="00A15F21" w14:paraId="355176EA" w14:textId="77777777">
        <w:trPr>
          <w:jc w:val="center"/>
        </w:trPr>
        <w:tc>
          <w:tcPr>
            <w:tcW w:w="3110" w:type="dxa"/>
            <w:shd w:val="clear" w:color="auto" w:fill="auto"/>
          </w:tcPr>
          <w:p w14:paraId="6F9D4389" w14:textId="77777777" w:rsidR="00A15F21" w:rsidRDefault="00BA72D7">
            <w:pPr>
              <w:pStyle w:val="afffffffffd"/>
            </w:pPr>
            <w:r>
              <w:rPr>
                <w:rFonts w:hAnsi="宋体" w:hint="eastAsia"/>
                <w:bCs/>
                <w:szCs w:val="18"/>
              </w:rPr>
              <w:t>大型城市</w:t>
            </w:r>
          </w:p>
        </w:tc>
        <w:tc>
          <w:tcPr>
            <w:tcW w:w="3112" w:type="dxa"/>
            <w:shd w:val="clear" w:color="auto" w:fill="auto"/>
          </w:tcPr>
          <w:p w14:paraId="7F34BFE0" w14:textId="77777777" w:rsidR="00A15F21" w:rsidRDefault="00BA72D7">
            <w:pPr>
              <w:pStyle w:val="afffffffffd"/>
            </w:pPr>
            <w:r>
              <w:rPr>
                <w:rFonts w:hAnsi="宋体"/>
                <w:bCs/>
                <w:szCs w:val="18"/>
              </w:rPr>
              <w:t>12</w:t>
            </w:r>
            <w:r>
              <w:rPr>
                <w:rFonts w:hAnsi="宋体" w:hint="eastAsia"/>
                <w:bCs/>
                <w:szCs w:val="18"/>
              </w:rPr>
              <w:t>～1</w:t>
            </w:r>
            <w:r>
              <w:rPr>
                <w:rFonts w:hAnsi="宋体"/>
                <w:bCs/>
                <w:szCs w:val="18"/>
              </w:rPr>
              <w:t>8</w:t>
            </w:r>
          </w:p>
        </w:tc>
        <w:tc>
          <w:tcPr>
            <w:tcW w:w="3112" w:type="dxa"/>
            <w:shd w:val="clear" w:color="auto" w:fill="auto"/>
          </w:tcPr>
          <w:p w14:paraId="25B1E957" w14:textId="77777777" w:rsidR="00A15F21" w:rsidRDefault="00A15F21">
            <w:pPr>
              <w:pStyle w:val="afffffffffd"/>
            </w:pPr>
          </w:p>
        </w:tc>
      </w:tr>
      <w:tr w:rsidR="00A15F21" w14:paraId="5E05B56C" w14:textId="77777777">
        <w:trPr>
          <w:jc w:val="center"/>
        </w:trPr>
        <w:tc>
          <w:tcPr>
            <w:tcW w:w="3110" w:type="dxa"/>
            <w:tcBorders>
              <w:bottom w:val="single" w:sz="8" w:space="0" w:color="auto"/>
            </w:tcBorders>
            <w:shd w:val="clear" w:color="auto" w:fill="auto"/>
          </w:tcPr>
          <w:p w14:paraId="114BAD5A" w14:textId="77777777" w:rsidR="00A15F21" w:rsidRDefault="00BA72D7">
            <w:pPr>
              <w:pStyle w:val="afffffffffd"/>
            </w:pPr>
            <w:r>
              <w:rPr>
                <w:rFonts w:hAnsi="宋体" w:hint="eastAsia"/>
                <w:bCs/>
                <w:szCs w:val="18"/>
              </w:rPr>
              <w:t>中、小城市</w:t>
            </w:r>
          </w:p>
        </w:tc>
        <w:tc>
          <w:tcPr>
            <w:tcW w:w="3112" w:type="dxa"/>
            <w:tcBorders>
              <w:bottom w:val="single" w:sz="8" w:space="0" w:color="auto"/>
            </w:tcBorders>
            <w:shd w:val="clear" w:color="auto" w:fill="auto"/>
          </w:tcPr>
          <w:p w14:paraId="1F460DF8" w14:textId="77777777" w:rsidR="00A15F21" w:rsidRDefault="00BA72D7">
            <w:pPr>
              <w:pStyle w:val="afffffffffd"/>
            </w:pPr>
            <w:r>
              <w:rPr>
                <w:rFonts w:hAnsi="宋体" w:hint="eastAsia"/>
                <w:bCs/>
                <w:szCs w:val="18"/>
              </w:rPr>
              <w:t>9～</w:t>
            </w:r>
            <w:r>
              <w:rPr>
                <w:rFonts w:hAnsi="宋体"/>
                <w:bCs/>
                <w:szCs w:val="18"/>
              </w:rPr>
              <w:t>15</w:t>
            </w:r>
          </w:p>
        </w:tc>
        <w:tc>
          <w:tcPr>
            <w:tcW w:w="3112" w:type="dxa"/>
            <w:tcBorders>
              <w:bottom w:val="single" w:sz="8" w:space="0" w:color="auto"/>
            </w:tcBorders>
            <w:shd w:val="clear" w:color="auto" w:fill="auto"/>
          </w:tcPr>
          <w:p w14:paraId="5D92A661" w14:textId="77777777" w:rsidR="00A15F21" w:rsidRDefault="00A15F21">
            <w:pPr>
              <w:pStyle w:val="afffffffffd"/>
            </w:pPr>
          </w:p>
        </w:tc>
      </w:tr>
      <w:tr w:rsidR="00A15F21" w14:paraId="41677CC0" w14:textId="77777777">
        <w:trPr>
          <w:jc w:val="center"/>
        </w:trPr>
        <w:tc>
          <w:tcPr>
            <w:tcW w:w="9334" w:type="dxa"/>
            <w:gridSpan w:val="3"/>
            <w:tcBorders>
              <w:top w:val="single" w:sz="8" w:space="0" w:color="auto"/>
              <w:bottom w:val="single" w:sz="8" w:space="0" w:color="auto"/>
            </w:tcBorders>
            <w:shd w:val="clear" w:color="auto" w:fill="auto"/>
            <w:vAlign w:val="center"/>
          </w:tcPr>
          <w:p w14:paraId="1C0DD670" w14:textId="77777777" w:rsidR="00A15F21" w:rsidRDefault="00BA72D7">
            <w:pPr>
              <w:pStyle w:val="afffffffffd"/>
              <w:jc w:val="both"/>
              <w:rPr>
                <w:rFonts w:hAnsi="宋体"/>
                <w:szCs w:val="18"/>
              </w:rPr>
            </w:pPr>
            <w:r>
              <w:rPr>
                <w:rFonts w:ascii="黑体" w:eastAsia="黑体" w:hAnsi="黑体" w:cs="黑体" w:hint="eastAsia"/>
                <w:szCs w:val="18"/>
              </w:rPr>
              <w:t>注1</w:t>
            </w:r>
            <w:r>
              <w:rPr>
                <w:rFonts w:ascii="黑体" w:eastAsia="黑体" w:hAnsi="黑体" w:cs="黑体"/>
                <w:szCs w:val="18"/>
              </w:rPr>
              <w:t>：</w:t>
            </w:r>
            <w:proofErr w:type="gramStart"/>
            <w:r>
              <w:rPr>
                <w:rFonts w:hAnsi="宋体" w:hint="eastAsia"/>
                <w:szCs w:val="18"/>
              </w:rPr>
              <w:t>城区级</w:t>
            </w:r>
            <w:proofErr w:type="gramEnd"/>
            <w:r>
              <w:rPr>
                <w:rFonts w:hAnsi="宋体" w:hint="eastAsia"/>
                <w:szCs w:val="18"/>
              </w:rPr>
              <w:t>通信机房面积越大，对应通信管道容量越大。</w:t>
            </w:r>
          </w:p>
          <w:p w14:paraId="59E8573C" w14:textId="77777777" w:rsidR="00A15F21" w:rsidRDefault="00BA72D7">
            <w:pPr>
              <w:pStyle w:val="afffffffffd"/>
              <w:jc w:val="both"/>
            </w:pPr>
            <w:r>
              <w:rPr>
                <w:rFonts w:ascii="黑体" w:eastAsia="黑体" w:hAnsi="黑体" w:cs="黑体" w:hint="eastAsia"/>
                <w:szCs w:val="18"/>
              </w:rPr>
              <w:t>注2</w:t>
            </w:r>
            <w:r>
              <w:rPr>
                <w:rFonts w:ascii="黑体" w:eastAsia="黑体" w:hAnsi="黑体" w:cs="黑体"/>
                <w:szCs w:val="18"/>
              </w:rPr>
              <w:t>：</w:t>
            </w:r>
            <w:r>
              <w:rPr>
                <w:rFonts w:hAnsi="宋体" w:hint="eastAsia"/>
                <w:szCs w:val="18"/>
              </w:rPr>
              <w:t>东莞、中山直辖镇按对应城市人口规模选取。</w:t>
            </w:r>
          </w:p>
        </w:tc>
      </w:tr>
    </w:tbl>
    <w:p w14:paraId="3A29B76E" w14:textId="77777777" w:rsidR="00A15F21" w:rsidRDefault="00BA72D7">
      <w:pPr>
        <w:pStyle w:val="afffffffff5"/>
      </w:pPr>
      <w:r>
        <w:rPr>
          <w:rFonts w:hint="eastAsia"/>
        </w:rPr>
        <w:t>一般通信管道分布在城市道路上且通信网络需求普通的管道；管道容量宜在分析该路由上公共通信网络需求管道的基础上加上备用管道和应急管道需求，其中备用管道宜按需求管道的</w:t>
      </w:r>
      <w:r>
        <w:t>50%</w:t>
      </w:r>
      <w:r>
        <w:rPr>
          <w:rFonts w:hint="eastAsia"/>
        </w:rPr>
        <w:t>预留，管道容量</w:t>
      </w:r>
      <w:proofErr w:type="gramStart"/>
      <w:r>
        <w:rPr>
          <w:rFonts w:hint="eastAsia"/>
        </w:rPr>
        <w:t>宜符合表</w:t>
      </w:r>
      <w:proofErr w:type="gramEnd"/>
      <w:r>
        <w:rPr>
          <w:rFonts w:hint="eastAsia"/>
        </w:rPr>
        <w:t>29推荐值。</w:t>
      </w:r>
    </w:p>
    <w:p w14:paraId="6D6EBD17" w14:textId="77777777" w:rsidR="00A15F21" w:rsidRDefault="00BA72D7">
      <w:pPr>
        <w:pStyle w:val="aff2"/>
        <w:spacing w:before="120" w:after="120"/>
        <w:ind w:left="210" w:right="210"/>
      </w:pPr>
      <w:r>
        <w:rPr>
          <w:rFonts w:hint="eastAsia"/>
        </w:rPr>
        <w:t>一般通信</w:t>
      </w:r>
      <w:r>
        <w:t>管道</w:t>
      </w:r>
      <w:r>
        <w:rPr>
          <w:rFonts w:hint="eastAsia"/>
        </w:rPr>
        <w:t>容量</w:t>
      </w:r>
      <w:r>
        <w:t>设置</w:t>
      </w:r>
      <w:r>
        <w:rPr>
          <w:rFonts w:hint="eastAsia"/>
        </w:rPr>
        <w:t>推荐</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15F21" w14:paraId="28DD629A" w14:textId="77777777">
        <w:trPr>
          <w:tblHeader/>
          <w:jc w:val="center"/>
        </w:trPr>
        <w:tc>
          <w:tcPr>
            <w:tcW w:w="3110" w:type="dxa"/>
            <w:tcBorders>
              <w:top w:val="single" w:sz="8" w:space="0" w:color="auto"/>
              <w:bottom w:val="single" w:sz="8" w:space="0" w:color="auto"/>
            </w:tcBorders>
            <w:shd w:val="clear" w:color="auto" w:fill="auto"/>
          </w:tcPr>
          <w:p w14:paraId="4C591C28" w14:textId="77777777" w:rsidR="00A15F21" w:rsidRDefault="00BA72D7">
            <w:pPr>
              <w:pStyle w:val="afffffffffd"/>
            </w:pPr>
            <w:r>
              <w:rPr>
                <w:rFonts w:hAnsi="宋体" w:hint="eastAsia"/>
                <w:bCs/>
                <w:szCs w:val="18"/>
              </w:rPr>
              <w:t>城市类型</w:t>
            </w:r>
          </w:p>
        </w:tc>
        <w:tc>
          <w:tcPr>
            <w:tcW w:w="3112" w:type="dxa"/>
            <w:tcBorders>
              <w:top w:val="single" w:sz="8" w:space="0" w:color="auto"/>
              <w:bottom w:val="single" w:sz="8" w:space="0" w:color="auto"/>
            </w:tcBorders>
            <w:shd w:val="clear" w:color="auto" w:fill="auto"/>
          </w:tcPr>
          <w:p w14:paraId="119A0DAA" w14:textId="77777777" w:rsidR="00A15F21" w:rsidRDefault="00BA72D7">
            <w:pPr>
              <w:pStyle w:val="afffffffffd"/>
              <w:rPr>
                <w:rFonts w:hAnsi="宋体"/>
                <w:bCs/>
                <w:szCs w:val="18"/>
              </w:rPr>
            </w:pPr>
            <w:r>
              <w:rPr>
                <w:rFonts w:hAnsi="宋体" w:hint="eastAsia"/>
                <w:bCs/>
                <w:szCs w:val="18"/>
              </w:rPr>
              <w:t>管道容量</w:t>
            </w:r>
          </w:p>
          <w:p w14:paraId="5E0AF225" w14:textId="77777777" w:rsidR="00A15F21" w:rsidRDefault="00BA72D7">
            <w:pPr>
              <w:pStyle w:val="afffffffffd"/>
            </w:pPr>
            <w:r>
              <w:rPr>
                <w:rFonts w:hAnsi="宋体" w:hint="eastAsia"/>
                <w:bCs/>
                <w:szCs w:val="18"/>
              </w:rPr>
              <w:t>（孔：Φ110</w:t>
            </w:r>
            <w:r>
              <w:rPr>
                <w:rFonts w:hAnsi="宋体"/>
                <w:bCs/>
                <w:szCs w:val="18"/>
              </w:rPr>
              <w:t xml:space="preserve"> </w:t>
            </w:r>
            <w:r>
              <w:rPr>
                <w:rFonts w:hAnsi="宋体" w:hint="eastAsia"/>
                <w:bCs/>
                <w:szCs w:val="18"/>
              </w:rPr>
              <w:t>mm）</w:t>
            </w:r>
          </w:p>
        </w:tc>
        <w:tc>
          <w:tcPr>
            <w:tcW w:w="3112" w:type="dxa"/>
            <w:tcBorders>
              <w:top w:val="single" w:sz="8" w:space="0" w:color="auto"/>
              <w:bottom w:val="single" w:sz="8" w:space="0" w:color="auto"/>
            </w:tcBorders>
            <w:shd w:val="clear" w:color="auto" w:fill="auto"/>
          </w:tcPr>
          <w:p w14:paraId="64F868E7" w14:textId="77777777" w:rsidR="00A15F21" w:rsidRDefault="00BA72D7">
            <w:pPr>
              <w:pStyle w:val="afffffffffd"/>
            </w:pPr>
            <w:r>
              <w:rPr>
                <w:rFonts w:hAnsi="宋体" w:hint="eastAsia"/>
                <w:bCs/>
                <w:szCs w:val="18"/>
              </w:rPr>
              <w:t>备注</w:t>
            </w:r>
          </w:p>
        </w:tc>
      </w:tr>
      <w:tr w:rsidR="00A15F21" w14:paraId="15039CBE" w14:textId="77777777">
        <w:trPr>
          <w:jc w:val="center"/>
        </w:trPr>
        <w:tc>
          <w:tcPr>
            <w:tcW w:w="3110" w:type="dxa"/>
            <w:tcBorders>
              <w:top w:val="single" w:sz="8" w:space="0" w:color="auto"/>
            </w:tcBorders>
            <w:shd w:val="clear" w:color="auto" w:fill="auto"/>
          </w:tcPr>
          <w:p w14:paraId="501C6B03" w14:textId="77777777" w:rsidR="00A15F21" w:rsidRDefault="00BA72D7">
            <w:pPr>
              <w:pStyle w:val="afffffffffd"/>
            </w:pPr>
            <w:r>
              <w:rPr>
                <w:rFonts w:hAnsi="宋体" w:hint="eastAsia"/>
                <w:bCs/>
                <w:szCs w:val="18"/>
              </w:rPr>
              <w:t>超大、特大城市</w:t>
            </w:r>
          </w:p>
        </w:tc>
        <w:tc>
          <w:tcPr>
            <w:tcW w:w="3112" w:type="dxa"/>
            <w:tcBorders>
              <w:top w:val="single" w:sz="8" w:space="0" w:color="auto"/>
            </w:tcBorders>
            <w:shd w:val="clear" w:color="auto" w:fill="auto"/>
          </w:tcPr>
          <w:p w14:paraId="6D422D5A" w14:textId="77777777" w:rsidR="00A15F21" w:rsidRDefault="00BA72D7">
            <w:pPr>
              <w:pStyle w:val="afffffffffd"/>
            </w:pPr>
            <w:r>
              <w:rPr>
                <w:rFonts w:hAnsi="宋体"/>
                <w:bCs/>
                <w:szCs w:val="18"/>
              </w:rPr>
              <w:t>12</w:t>
            </w:r>
            <w:r>
              <w:rPr>
                <w:rFonts w:hAnsi="宋体" w:hint="eastAsia"/>
                <w:bCs/>
                <w:szCs w:val="18"/>
              </w:rPr>
              <w:t>～1</w:t>
            </w:r>
            <w:r>
              <w:rPr>
                <w:rFonts w:hAnsi="宋体"/>
                <w:bCs/>
                <w:szCs w:val="18"/>
              </w:rPr>
              <w:t>8</w:t>
            </w:r>
          </w:p>
        </w:tc>
        <w:tc>
          <w:tcPr>
            <w:tcW w:w="3112" w:type="dxa"/>
            <w:tcBorders>
              <w:top w:val="single" w:sz="8" w:space="0" w:color="auto"/>
            </w:tcBorders>
            <w:shd w:val="clear" w:color="auto" w:fill="auto"/>
          </w:tcPr>
          <w:p w14:paraId="1ED2B8AE" w14:textId="77777777" w:rsidR="00A15F21" w:rsidRDefault="00BA72D7">
            <w:pPr>
              <w:pStyle w:val="afffffffffd"/>
            </w:pPr>
            <w:r>
              <w:rPr>
                <w:rFonts w:hAnsi="宋体" w:hint="eastAsia"/>
                <w:bCs/>
                <w:szCs w:val="18"/>
              </w:rPr>
              <w:t>按通信管道体系</w:t>
            </w:r>
          </w:p>
        </w:tc>
      </w:tr>
      <w:tr w:rsidR="00A15F21" w14:paraId="3ECBCCCB" w14:textId="77777777">
        <w:trPr>
          <w:jc w:val="center"/>
        </w:trPr>
        <w:tc>
          <w:tcPr>
            <w:tcW w:w="3110" w:type="dxa"/>
            <w:shd w:val="clear" w:color="auto" w:fill="auto"/>
          </w:tcPr>
          <w:p w14:paraId="46A0DAF9" w14:textId="77777777" w:rsidR="00A15F21" w:rsidRDefault="00BA72D7">
            <w:pPr>
              <w:pStyle w:val="afffffffffd"/>
            </w:pPr>
            <w:r>
              <w:rPr>
                <w:rFonts w:hAnsi="宋体" w:hint="eastAsia"/>
                <w:bCs/>
                <w:szCs w:val="18"/>
              </w:rPr>
              <w:t>大型城市</w:t>
            </w:r>
          </w:p>
        </w:tc>
        <w:tc>
          <w:tcPr>
            <w:tcW w:w="3112" w:type="dxa"/>
            <w:shd w:val="clear" w:color="auto" w:fill="auto"/>
          </w:tcPr>
          <w:p w14:paraId="23FD53E8" w14:textId="77777777" w:rsidR="00A15F21" w:rsidRDefault="00BA72D7">
            <w:pPr>
              <w:pStyle w:val="afffffffffd"/>
            </w:pPr>
            <w:r>
              <w:rPr>
                <w:rFonts w:hAnsi="宋体" w:hint="eastAsia"/>
                <w:bCs/>
                <w:szCs w:val="18"/>
              </w:rPr>
              <w:t>9～1</w:t>
            </w:r>
            <w:r>
              <w:rPr>
                <w:rFonts w:hAnsi="宋体"/>
                <w:bCs/>
                <w:szCs w:val="18"/>
              </w:rPr>
              <w:t>5</w:t>
            </w:r>
          </w:p>
        </w:tc>
        <w:tc>
          <w:tcPr>
            <w:tcW w:w="3112" w:type="dxa"/>
            <w:shd w:val="clear" w:color="auto" w:fill="auto"/>
          </w:tcPr>
          <w:p w14:paraId="4888AFC4" w14:textId="77777777" w:rsidR="00A15F21" w:rsidRDefault="00A15F21">
            <w:pPr>
              <w:pStyle w:val="afffffffffd"/>
            </w:pPr>
          </w:p>
        </w:tc>
      </w:tr>
      <w:tr w:rsidR="00A15F21" w14:paraId="34F6BA5F" w14:textId="77777777">
        <w:trPr>
          <w:jc w:val="center"/>
        </w:trPr>
        <w:tc>
          <w:tcPr>
            <w:tcW w:w="3110" w:type="dxa"/>
            <w:shd w:val="clear" w:color="auto" w:fill="auto"/>
          </w:tcPr>
          <w:p w14:paraId="2B7C5260" w14:textId="77777777" w:rsidR="00A15F21" w:rsidRDefault="00BA72D7">
            <w:pPr>
              <w:pStyle w:val="afffffffffd"/>
            </w:pPr>
            <w:r>
              <w:rPr>
                <w:rFonts w:hAnsi="宋体" w:hint="eastAsia"/>
                <w:bCs/>
                <w:szCs w:val="18"/>
              </w:rPr>
              <w:t>中、小城市</w:t>
            </w:r>
          </w:p>
        </w:tc>
        <w:tc>
          <w:tcPr>
            <w:tcW w:w="3112" w:type="dxa"/>
            <w:shd w:val="clear" w:color="auto" w:fill="auto"/>
          </w:tcPr>
          <w:p w14:paraId="5B71036A" w14:textId="77777777" w:rsidR="00A15F21" w:rsidRDefault="00BA72D7">
            <w:pPr>
              <w:pStyle w:val="afffffffffd"/>
            </w:pPr>
            <w:r>
              <w:rPr>
                <w:rFonts w:hAnsi="宋体" w:hint="eastAsia"/>
                <w:bCs/>
                <w:szCs w:val="18"/>
              </w:rPr>
              <w:t>6～</w:t>
            </w:r>
            <w:r>
              <w:rPr>
                <w:rFonts w:hAnsi="宋体"/>
                <w:bCs/>
                <w:szCs w:val="18"/>
              </w:rPr>
              <w:t>12</w:t>
            </w:r>
          </w:p>
        </w:tc>
        <w:tc>
          <w:tcPr>
            <w:tcW w:w="3112" w:type="dxa"/>
            <w:shd w:val="clear" w:color="auto" w:fill="auto"/>
          </w:tcPr>
          <w:p w14:paraId="199CF1D8" w14:textId="77777777" w:rsidR="00A15F21" w:rsidRDefault="00A15F21">
            <w:pPr>
              <w:pStyle w:val="afffffffffd"/>
            </w:pPr>
          </w:p>
        </w:tc>
      </w:tr>
      <w:tr w:rsidR="00A15F21" w14:paraId="18D63945" w14:textId="77777777">
        <w:trPr>
          <w:jc w:val="center"/>
        </w:trPr>
        <w:tc>
          <w:tcPr>
            <w:tcW w:w="3110" w:type="dxa"/>
            <w:shd w:val="clear" w:color="auto" w:fill="auto"/>
          </w:tcPr>
          <w:p w14:paraId="78588C40" w14:textId="77777777" w:rsidR="00A15F21" w:rsidRDefault="00BA72D7">
            <w:pPr>
              <w:pStyle w:val="afffffffffd"/>
            </w:pPr>
            <w:r>
              <w:rPr>
                <w:rFonts w:hAnsi="宋体" w:hint="eastAsia"/>
                <w:bCs/>
                <w:szCs w:val="18"/>
              </w:rPr>
              <w:t>乡镇</w:t>
            </w:r>
          </w:p>
        </w:tc>
        <w:tc>
          <w:tcPr>
            <w:tcW w:w="3112" w:type="dxa"/>
            <w:shd w:val="clear" w:color="auto" w:fill="auto"/>
          </w:tcPr>
          <w:p w14:paraId="780966DC" w14:textId="77777777" w:rsidR="00A15F21" w:rsidRDefault="00BA72D7">
            <w:pPr>
              <w:pStyle w:val="afffffffffd"/>
            </w:pPr>
            <w:r>
              <w:rPr>
                <w:rFonts w:hAnsi="宋体"/>
                <w:bCs/>
                <w:szCs w:val="18"/>
              </w:rPr>
              <w:t>2</w:t>
            </w:r>
            <w:r>
              <w:rPr>
                <w:rFonts w:hAnsi="宋体" w:hint="eastAsia"/>
                <w:bCs/>
                <w:szCs w:val="18"/>
              </w:rPr>
              <w:t>～6</w:t>
            </w:r>
          </w:p>
        </w:tc>
        <w:tc>
          <w:tcPr>
            <w:tcW w:w="3112" w:type="dxa"/>
            <w:shd w:val="clear" w:color="auto" w:fill="auto"/>
          </w:tcPr>
          <w:p w14:paraId="1BBC109E" w14:textId="77777777" w:rsidR="00A15F21" w:rsidRDefault="00BA72D7">
            <w:pPr>
              <w:pStyle w:val="afffffffffd"/>
            </w:pPr>
            <w:r>
              <w:rPr>
                <w:rFonts w:hAnsi="宋体" w:hint="eastAsia"/>
                <w:bCs/>
                <w:szCs w:val="18"/>
              </w:rPr>
              <w:t>可集中敷设架空线路</w:t>
            </w:r>
          </w:p>
        </w:tc>
      </w:tr>
    </w:tbl>
    <w:p w14:paraId="6D5FC48F" w14:textId="77777777" w:rsidR="00A15F21" w:rsidRDefault="00BA72D7">
      <w:pPr>
        <w:pStyle w:val="afffffffff5"/>
      </w:pPr>
      <w:bookmarkStart w:id="190" w:name="_Toc141106402"/>
      <w:proofErr w:type="gramStart"/>
      <w:r>
        <w:rPr>
          <w:rFonts w:hint="eastAsia"/>
        </w:rPr>
        <w:t>海岛宜随道路</w:t>
      </w:r>
      <w:proofErr w:type="gramEnd"/>
      <w:r>
        <w:rPr>
          <w:rFonts w:hint="eastAsia"/>
        </w:rPr>
        <w:t>、桥梁规划设计2条对主通信方向的连接通信管道，管道容量宜大于6孔；仅有1条对外连接通信管道时，管道容量宜大于9孔。</w:t>
      </w:r>
    </w:p>
    <w:p w14:paraId="0E04A082" w14:textId="77777777" w:rsidR="00A15F21" w:rsidRDefault="00BA72D7">
      <w:pPr>
        <w:pStyle w:val="afffffffff5"/>
      </w:pPr>
      <w:r>
        <w:rPr>
          <w:rFonts w:hint="eastAsia"/>
        </w:rPr>
        <w:t>在管道敷设条件受限的乡镇，可集中设置架空线路路由；景观化要求较高道路、有建设管道要求等情况下，</w:t>
      </w:r>
      <w:proofErr w:type="gramStart"/>
      <w:r>
        <w:rPr>
          <w:rFonts w:hint="eastAsia"/>
        </w:rPr>
        <w:t>宜规划</w:t>
      </w:r>
      <w:proofErr w:type="gramEnd"/>
      <w:r>
        <w:rPr>
          <w:rFonts w:hint="eastAsia"/>
        </w:rPr>
        <w:t>设计一般通信管道，管道容量</w:t>
      </w:r>
      <w:r>
        <w:rPr>
          <w:rFonts w:hint="eastAsia"/>
          <w:szCs w:val="21"/>
        </w:rPr>
        <w:t>4孔～6孔</w:t>
      </w:r>
      <w:r>
        <w:rPr>
          <w:rFonts w:hint="eastAsia"/>
        </w:rPr>
        <w:t>。</w:t>
      </w:r>
    </w:p>
    <w:p w14:paraId="628E46C2" w14:textId="77777777" w:rsidR="00A15F21" w:rsidRDefault="00BA72D7">
      <w:pPr>
        <w:pStyle w:val="affd"/>
        <w:spacing w:before="120" w:after="120"/>
        <w:ind w:left="0"/>
      </w:pPr>
      <w:bookmarkStart w:id="191" w:name="_Toc197428925"/>
      <w:r>
        <w:rPr>
          <w:rFonts w:hint="eastAsia"/>
        </w:rPr>
        <w:t>通信接入管道及通道</w:t>
      </w:r>
      <w:bookmarkEnd w:id="190"/>
      <w:bookmarkEnd w:id="191"/>
    </w:p>
    <w:p w14:paraId="073D6EC6" w14:textId="77777777" w:rsidR="00A15F21" w:rsidRDefault="00BA72D7">
      <w:pPr>
        <w:pStyle w:val="afffffffff5"/>
      </w:pPr>
      <w:bookmarkStart w:id="192" w:name="_Toc141106403"/>
      <w:bookmarkEnd w:id="192"/>
      <w:r>
        <w:rPr>
          <w:rFonts w:hint="eastAsia"/>
        </w:rPr>
        <w:t>通信接入管道及通道按照应用场景不同可分为市政接入管道、小区接入管道、室内接入通道，相互连接形成覆盖广泛、通达、连续的通道，并与道路上市政通信管道形成连续的整体，满足多种公共通信网络建设全程全网的覆盖要求。</w:t>
      </w:r>
    </w:p>
    <w:p w14:paraId="5ACF63CA" w14:textId="77777777" w:rsidR="00A15F21" w:rsidRDefault="00BA72D7">
      <w:pPr>
        <w:pStyle w:val="afffffffff5"/>
      </w:pPr>
      <w:r>
        <w:rPr>
          <w:rFonts w:hint="eastAsia"/>
        </w:rPr>
        <w:t>市政接入管道满足道路两侧基站及其它通信设施接入市政通信管道的需求。</w:t>
      </w:r>
    </w:p>
    <w:p w14:paraId="61342F9F" w14:textId="77777777" w:rsidR="00A15F21" w:rsidRDefault="00BA72D7">
      <w:pPr>
        <w:pStyle w:val="afffffffff5"/>
      </w:pPr>
      <w:r>
        <w:rPr>
          <w:rFonts w:hint="eastAsia"/>
        </w:rPr>
        <w:t>建设独立式基站时</w:t>
      </w:r>
      <w:r>
        <w:t>，宜同步建设4孔～6孔接入管道</w:t>
      </w:r>
      <w:r>
        <w:rPr>
          <w:rFonts w:hint="eastAsia"/>
        </w:rPr>
        <w:t>到</w:t>
      </w:r>
      <w:r>
        <w:t>基站机房</w:t>
      </w:r>
      <w:r>
        <w:rPr>
          <w:rFonts w:hint="eastAsia"/>
        </w:rPr>
        <w:t>；基站</w:t>
      </w:r>
      <w:r>
        <w:t>机房</w:t>
      </w:r>
      <w:proofErr w:type="gramStart"/>
      <w:r>
        <w:rPr>
          <w:rFonts w:hint="eastAsia"/>
        </w:rPr>
        <w:t>宜</w:t>
      </w:r>
      <w:r>
        <w:t>建设</w:t>
      </w:r>
      <w:proofErr w:type="gramEnd"/>
      <w:r>
        <w:rPr>
          <w:rFonts w:hint="eastAsia"/>
        </w:rPr>
        <w:t>4孔</w:t>
      </w:r>
      <w:r>
        <w:t>及以上管道接入周边市政通信管道</w:t>
      </w:r>
      <w:r>
        <w:rPr>
          <w:rFonts w:hint="eastAsia"/>
        </w:rPr>
        <w:t>。</w:t>
      </w:r>
    </w:p>
    <w:p w14:paraId="2A13CE8A" w14:textId="77777777" w:rsidR="00A15F21" w:rsidRDefault="00BA72D7">
      <w:pPr>
        <w:pStyle w:val="afffffffff5"/>
      </w:pPr>
      <w:r>
        <w:rPr>
          <w:rFonts w:hint="eastAsia"/>
        </w:rPr>
        <w:t>乡镇通信接入管道宜统筹通信机房、宏基站等需求综合设置，并</w:t>
      </w:r>
      <w:proofErr w:type="gramStart"/>
      <w:r>
        <w:rPr>
          <w:rFonts w:hint="eastAsia"/>
        </w:rPr>
        <w:t>宜符合</w:t>
      </w:r>
      <w:proofErr w:type="gramEnd"/>
      <w:r>
        <w:rPr>
          <w:rFonts w:hint="eastAsia"/>
        </w:rPr>
        <w:t>以下规定：</w:t>
      </w:r>
    </w:p>
    <w:p w14:paraId="54E74D90" w14:textId="77777777" w:rsidR="00A15F21" w:rsidRDefault="00BA72D7">
      <w:pPr>
        <w:pStyle w:val="af5"/>
        <w:numPr>
          <w:ilvl w:val="0"/>
          <w:numId w:val="74"/>
        </w:numPr>
      </w:pPr>
      <w:r>
        <w:rPr>
          <w:rFonts w:hint="eastAsia"/>
        </w:rPr>
        <w:t>通信接入管道结合通信主管道布置，并保持容量基本匹配；</w:t>
      </w:r>
    </w:p>
    <w:p w14:paraId="48976773" w14:textId="77777777" w:rsidR="00A15F21" w:rsidRDefault="00BA72D7">
      <w:pPr>
        <w:pStyle w:val="af5"/>
      </w:pPr>
      <w:r>
        <w:rPr>
          <w:rFonts w:hint="eastAsia"/>
        </w:rPr>
        <w:lastRenderedPageBreak/>
        <w:t>通信接入管道满足宏基站及通信设备机房、</w:t>
      </w:r>
      <w:proofErr w:type="gramStart"/>
      <w:r>
        <w:rPr>
          <w:rFonts w:hint="eastAsia"/>
        </w:rPr>
        <w:t>城区级</w:t>
      </w:r>
      <w:proofErr w:type="gramEnd"/>
      <w:r>
        <w:rPr>
          <w:rFonts w:hint="eastAsia"/>
        </w:rPr>
        <w:t>通信机房等接入线路敷设需求，乡镇可沿道路集中布置接入架空线路路由，景观要求较高道路、有建设管道要求等情况下</w:t>
      </w:r>
      <w:proofErr w:type="gramStart"/>
      <w:r>
        <w:rPr>
          <w:rFonts w:hint="eastAsia"/>
        </w:rPr>
        <w:t>宜建设</w:t>
      </w:r>
      <w:proofErr w:type="gramEnd"/>
      <w:r>
        <w:rPr>
          <w:rFonts w:hint="eastAsia"/>
        </w:rPr>
        <w:t>通信接入管道；</w:t>
      </w:r>
    </w:p>
    <w:p w14:paraId="73689452" w14:textId="77777777" w:rsidR="00A15F21" w:rsidRDefault="00BA72D7">
      <w:pPr>
        <w:pStyle w:val="af5"/>
      </w:pPr>
      <w:r>
        <w:rPr>
          <w:rFonts w:hint="eastAsia"/>
        </w:rPr>
        <w:t>通信机房等设施的接入管道出局容量：通信设备机房及基站机房为</w:t>
      </w:r>
      <w:r>
        <w:t>2</w:t>
      </w:r>
      <w:r>
        <w:rPr>
          <w:rFonts w:hint="eastAsia"/>
        </w:rPr>
        <w:t>孔～</w:t>
      </w:r>
      <w:r>
        <w:t>4</w:t>
      </w:r>
      <w:r>
        <w:rPr>
          <w:rFonts w:hint="eastAsia"/>
        </w:rPr>
        <w:t>孔，单元机房为</w:t>
      </w:r>
      <w:r>
        <w:t>4</w:t>
      </w:r>
      <w:r>
        <w:rPr>
          <w:rFonts w:hint="eastAsia"/>
        </w:rPr>
        <w:t>孔～</w:t>
      </w:r>
      <w:r>
        <w:t>6</w:t>
      </w:r>
      <w:r>
        <w:rPr>
          <w:rFonts w:hint="eastAsia"/>
        </w:rPr>
        <w:t>孔，片区机房为</w:t>
      </w:r>
      <w:r>
        <w:t>5</w:t>
      </w:r>
      <w:r>
        <w:rPr>
          <w:rFonts w:hint="eastAsia"/>
        </w:rPr>
        <w:t>孔～</w:t>
      </w:r>
      <w:r>
        <w:t>8</w:t>
      </w:r>
      <w:r>
        <w:rPr>
          <w:rFonts w:hint="eastAsia"/>
        </w:rPr>
        <w:t>孔。</w:t>
      </w:r>
    </w:p>
    <w:p w14:paraId="0E0EFD10" w14:textId="77777777" w:rsidR="00A15F21" w:rsidRDefault="00BA72D7">
      <w:pPr>
        <w:pStyle w:val="afffffffff5"/>
      </w:pPr>
      <w:r>
        <w:rPr>
          <w:rFonts w:hint="eastAsia"/>
        </w:rPr>
        <w:t>市政接入管道路由、容量及管材选择应满足GB</w:t>
      </w:r>
      <w:r>
        <w:t xml:space="preserve"> </w:t>
      </w:r>
      <w:r>
        <w:rPr>
          <w:rFonts w:hint="eastAsia"/>
        </w:rPr>
        <w:t>50373的相关规定。</w:t>
      </w:r>
    </w:p>
    <w:p w14:paraId="700EF83F" w14:textId="77777777" w:rsidR="00A15F21" w:rsidRDefault="00BA72D7">
      <w:pPr>
        <w:pStyle w:val="afffffffff5"/>
      </w:pPr>
      <w:r>
        <w:rPr>
          <w:rFonts w:hint="eastAsia"/>
        </w:rPr>
        <w:t>小区</w:t>
      </w:r>
      <w:r>
        <w:t>接入管道包括对外连接管道</w:t>
      </w:r>
      <w:r>
        <w:rPr>
          <w:rFonts w:hint="eastAsia"/>
        </w:rPr>
        <w:t>和地面</w:t>
      </w:r>
      <w:r>
        <w:t>小区管道</w:t>
      </w:r>
      <w:r>
        <w:rPr>
          <w:rFonts w:hint="eastAsia"/>
        </w:rPr>
        <w:t>（</w:t>
      </w:r>
      <w:proofErr w:type="gramStart"/>
      <w:r>
        <w:rPr>
          <w:rFonts w:hint="eastAsia"/>
        </w:rPr>
        <w:t>含小区</w:t>
      </w:r>
      <w:proofErr w:type="gramEnd"/>
      <w:r>
        <w:t>不</w:t>
      </w:r>
      <w:r>
        <w:rPr>
          <w:rFonts w:hint="eastAsia"/>
        </w:rPr>
        <w:t>建</w:t>
      </w:r>
      <w:r>
        <w:t>地下室</w:t>
      </w:r>
      <w:proofErr w:type="gramStart"/>
      <w:r>
        <w:rPr>
          <w:rFonts w:hint="eastAsia"/>
        </w:rPr>
        <w:t>时</w:t>
      </w:r>
      <w:r>
        <w:t>建筑</w:t>
      </w:r>
      <w:proofErr w:type="gramEnd"/>
      <w:r>
        <w:t>单体之间的</w:t>
      </w:r>
      <w:r>
        <w:rPr>
          <w:rFonts w:hint="eastAsia"/>
        </w:rPr>
        <w:t>管道</w:t>
      </w:r>
      <w:r>
        <w:t>），</w:t>
      </w:r>
      <w:r>
        <w:rPr>
          <w:rFonts w:hint="eastAsia"/>
        </w:rPr>
        <w:t>对外</w:t>
      </w:r>
      <w:r>
        <w:t>连接通道</w:t>
      </w:r>
      <w:r>
        <w:rPr>
          <w:rFonts w:hint="eastAsia"/>
        </w:rPr>
        <w:t>不受</w:t>
      </w:r>
      <w:r>
        <w:t>用地红线限制</w:t>
      </w:r>
      <w:r>
        <w:rPr>
          <w:rFonts w:hint="eastAsia"/>
        </w:rPr>
        <w:t>，应与</w:t>
      </w:r>
      <w:r>
        <w:t>市政通信管道的检查井连通。</w:t>
      </w:r>
    </w:p>
    <w:p w14:paraId="095673E3" w14:textId="77777777" w:rsidR="00A15F21" w:rsidRDefault="00BA72D7">
      <w:pPr>
        <w:pStyle w:val="afffffffff5"/>
      </w:pPr>
      <w:r>
        <w:rPr>
          <w:rFonts w:hint="eastAsia"/>
        </w:rPr>
        <w:t>按照DBJ/T 15-219-2021第10.3.2规定确定对外连接管道，设置单元机房地块</w:t>
      </w:r>
      <w:proofErr w:type="gramStart"/>
      <w:r>
        <w:rPr>
          <w:rFonts w:hint="eastAsia"/>
        </w:rPr>
        <w:t>宜设置</w:t>
      </w:r>
      <w:proofErr w:type="gramEnd"/>
      <w:r>
        <w:rPr>
          <w:rFonts w:hint="eastAsia"/>
        </w:rPr>
        <w:t>2处及以上对外连接管道，每处管道容量6孔～</w:t>
      </w:r>
      <w:r>
        <w:t>8</w:t>
      </w:r>
      <w:r>
        <w:rPr>
          <w:rFonts w:hint="eastAsia"/>
        </w:rPr>
        <w:t>孔；设置片区机房地块</w:t>
      </w:r>
      <w:proofErr w:type="gramStart"/>
      <w:r>
        <w:rPr>
          <w:rFonts w:hint="eastAsia"/>
        </w:rPr>
        <w:t>宜设置</w:t>
      </w:r>
      <w:proofErr w:type="gramEnd"/>
      <w:r>
        <w:rPr>
          <w:rFonts w:hint="eastAsia"/>
        </w:rPr>
        <w:t>2处及以上对外连接管道，每处管道容量</w:t>
      </w:r>
      <w:r>
        <w:t>8</w:t>
      </w:r>
      <w:r>
        <w:rPr>
          <w:rFonts w:hint="eastAsia"/>
        </w:rPr>
        <w:t>孔～</w:t>
      </w:r>
      <w:r>
        <w:t>15</w:t>
      </w:r>
      <w:r>
        <w:rPr>
          <w:rFonts w:hint="eastAsia"/>
        </w:rPr>
        <w:t>孔；设置区级数据中心、区域机房地块</w:t>
      </w:r>
      <w:proofErr w:type="gramStart"/>
      <w:r>
        <w:rPr>
          <w:rFonts w:hint="eastAsia"/>
        </w:rPr>
        <w:t>宜设置</w:t>
      </w:r>
      <w:proofErr w:type="gramEnd"/>
      <w:r>
        <w:rPr>
          <w:rFonts w:hint="eastAsia"/>
        </w:rPr>
        <w:t>2处及以上对外连接管道，每处管道容量</w:t>
      </w:r>
      <w:r>
        <w:t>10</w:t>
      </w:r>
      <w:r>
        <w:rPr>
          <w:rFonts w:hint="eastAsia"/>
          <w:szCs w:val="21"/>
        </w:rPr>
        <w:t>孔</w:t>
      </w:r>
      <w:r>
        <w:rPr>
          <w:rFonts w:hint="eastAsia"/>
        </w:rPr>
        <w:t>～</w:t>
      </w:r>
      <w:r>
        <w:t>18</w:t>
      </w:r>
      <w:r>
        <w:rPr>
          <w:rFonts w:hint="eastAsia"/>
        </w:rPr>
        <w:t>孔。</w:t>
      </w:r>
    </w:p>
    <w:p w14:paraId="54A88DA0" w14:textId="77777777" w:rsidR="00A15F21" w:rsidRDefault="00BA72D7">
      <w:pPr>
        <w:pStyle w:val="afffffffff5"/>
      </w:pPr>
      <w:r>
        <w:rPr>
          <w:rFonts w:hint="eastAsia"/>
        </w:rPr>
        <w:t>仅</w:t>
      </w:r>
      <w:r>
        <w:t>设置</w:t>
      </w:r>
      <w:r>
        <w:rPr>
          <w:rFonts w:hint="eastAsia"/>
        </w:rPr>
        <w:t>通信</w:t>
      </w:r>
      <w:r>
        <w:t>设备</w:t>
      </w:r>
      <w:r>
        <w:rPr>
          <w:rFonts w:hint="eastAsia"/>
        </w:rPr>
        <w:t>机房</w:t>
      </w:r>
      <w:r>
        <w:t>的</w:t>
      </w:r>
      <w:r>
        <w:rPr>
          <w:rFonts w:hint="eastAsia"/>
        </w:rPr>
        <w:t>多栋建筑物组成的</w:t>
      </w:r>
      <w:r>
        <w:t>小区</w:t>
      </w:r>
      <w:r>
        <w:rPr>
          <w:rFonts w:hint="eastAsia"/>
        </w:rPr>
        <w:t>，应根据</w:t>
      </w:r>
      <w:r>
        <w:t>小区建设型式和</w:t>
      </w:r>
      <w:r>
        <w:rPr>
          <w:rFonts w:hint="eastAsia"/>
        </w:rPr>
        <w:t>通信设备机房数量及面积设置对外</w:t>
      </w:r>
      <w:r>
        <w:t>连接管道</w:t>
      </w:r>
      <w:r>
        <w:rPr>
          <w:rFonts w:hint="eastAsia"/>
        </w:rPr>
        <w:t>多栋塔楼</w:t>
      </w:r>
      <w:r>
        <w:t>共用</w:t>
      </w:r>
      <w:r>
        <w:rPr>
          <w:rFonts w:hint="eastAsia"/>
        </w:rPr>
        <w:t>地下室时，宜按每1</w:t>
      </w:r>
      <w:r>
        <w:t xml:space="preserve">5 </w:t>
      </w:r>
      <w:r>
        <w:rPr>
          <w:rFonts w:hint="eastAsia"/>
        </w:rPr>
        <w:t>㎡机房面积设置</w:t>
      </w:r>
      <w:r>
        <w:t>2</w:t>
      </w:r>
      <w:r>
        <w:rPr>
          <w:rFonts w:hint="eastAsia"/>
        </w:rPr>
        <w:t>孔～</w:t>
      </w:r>
      <w:r>
        <w:t>3</w:t>
      </w:r>
      <w:r>
        <w:rPr>
          <w:rFonts w:hint="eastAsia"/>
        </w:rPr>
        <w:t>孔对外连接管道，小区</w:t>
      </w:r>
      <w:r>
        <w:t>地面管道为</w:t>
      </w:r>
      <w:r>
        <w:rPr>
          <w:rFonts w:hint="eastAsia"/>
        </w:rPr>
        <w:t>2孔～</w:t>
      </w:r>
      <w:r>
        <w:t>4</w:t>
      </w:r>
      <w:r>
        <w:rPr>
          <w:rFonts w:hint="eastAsia"/>
        </w:rPr>
        <w:t>孔。</w:t>
      </w:r>
    </w:p>
    <w:p w14:paraId="614E1BDF" w14:textId="77777777" w:rsidR="00A15F21" w:rsidRDefault="00BA72D7">
      <w:pPr>
        <w:pStyle w:val="afffffffff5"/>
      </w:pPr>
      <w:r>
        <w:rPr>
          <w:rFonts w:hint="eastAsia"/>
        </w:rPr>
        <w:t>仅设</w:t>
      </w:r>
      <w:r>
        <w:t>置</w:t>
      </w:r>
      <w:r>
        <w:rPr>
          <w:rFonts w:hint="eastAsia"/>
        </w:rPr>
        <w:t>通信</w:t>
      </w:r>
      <w:r>
        <w:t>设备</w:t>
      </w:r>
      <w:r>
        <w:rPr>
          <w:rFonts w:hint="eastAsia"/>
        </w:rPr>
        <w:t>机房</w:t>
      </w:r>
      <w:r>
        <w:t>的建筑</w:t>
      </w:r>
      <w:r>
        <w:rPr>
          <w:rFonts w:hint="eastAsia"/>
        </w:rPr>
        <w:t>单体，超高、超密、超长建筑的对外连接通道容量为6孔～</w:t>
      </w:r>
      <w:r>
        <w:t>8</w:t>
      </w:r>
      <w:r>
        <w:rPr>
          <w:rFonts w:hint="eastAsia"/>
        </w:rPr>
        <w:t>孔，其它建筑的对外连接通道容量为</w:t>
      </w:r>
      <w:r>
        <w:t>2</w:t>
      </w:r>
      <w:r>
        <w:rPr>
          <w:rFonts w:hint="eastAsia"/>
        </w:rPr>
        <w:t>孔～</w:t>
      </w:r>
      <w:r>
        <w:t>6</w:t>
      </w:r>
      <w:r>
        <w:rPr>
          <w:rFonts w:hint="eastAsia"/>
        </w:rPr>
        <w:t>孔。</w:t>
      </w:r>
    </w:p>
    <w:p w14:paraId="0C9037AC" w14:textId="77777777" w:rsidR="00A15F21" w:rsidRDefault="00BA72D7">
      <w:pPr>
        <w:pStyle w:val="afffffffff5"/>
      </w:pPr>
      <w:r>
        <w:rPr>
          <w:rFonts w:hint="eastAsia"/>
        </w:rPr>
        <w:t>小区内设置宏基站时，对应的对外连接管道增加</w:t>
      </w:r>
      <w:r>
        <w:t>2</w:t>
      </w:r>
      <w:r>
        <w:rPr>
          <w:rFonts w:hint="eastAsia"/>
        </w:rPr>
        <w:t>孔～</w:t>
      </w:r>
      <w:r>
        <w:t>3</w:t>
      </w:r>
      <w:r>
        <w:rPr>
          <w:rFonts w:hint="eastAsia"/>
        </w:rPr>
        <w:t>孔。</w:t>
      </w:r>
    </w:p>
    <w:p w14:paraId="13B4660D" w14:textId="77777777" w:rsidR="00A15F21" w:rsidRDefault="00BA72D7">
      <w:pPr>
        <w:pStyle w:val="afffffffff5"/>
      </w:pPr>
      <w:r>
        <w:rPr>
          <w:rFonts w:hint="eastAsia"/>
        </w:rPr>
        <w:t>建筑物室内接入通道按照</w:t>
      </w:r>
      <w:r>
        <w:t>分布分为</w:t>
      </w:r>
      <w:r>
        <w:rPr>
          <w:rFonts w:hint="eastAsia"/>
        </w:rPr>
        <w:t>水平通道和垂直通道，通道</w:t>
      </w:r>
      <w:r>
        <w:t>应</w:t>
      </w:r>
      <w:r>
        <w:rPr>
          <w:rFonts w:hint="eastAsia"/>
        </w:rPr>
        <w:t>与通信机房、</w:t>
      </w:r>
      <w:r>
        <w:t>对外连</w:t>
      </w:r>
      <w:r>
        <w:rPr>
          <w:rFonts w:hint="eastAsia"/>
        </w:rPr>
        <w:t>接管道、通信用户或基站之间连通，满足室内覆盖系统、微基站、宏基站、重要数据用户等需求，并为重要数据通信用户提供专用接入通道。</w:t>
      </w:r>
    </w:p>
    <w:p w14:paraId="0ABBCCC7" w14:textId="77777777" w:rsidR="00A15F21" w:rsidRDefault="00BA72D7">
      <w:pPr>
        <w:pStyle w:val="afffffffff5"/>
      </w:pPr>
      <w:r>
        <w:rPr>
          <w:rFonts w:hint="eastAsia"/>
        </w:rPr>
        <w:t>设置弱电竖井的建筑物，在弱电竖井与屋顶之间宜预埋不小于4根Φ50塑料管道；公共通信城域网线路宜敷设在弱电竖井内，不应与水管、燃气管、热力管等管道共用竖井；弱电竖井内宜预留通信城域网敷设的槽盒。</w:t>
      </w:r>
    </w:p>
    <w:p w14:paraId="61ABAFC7" w14:textId="77777777" w:rsidR="00A15F21" w:rsidRDefault="00BA72D7">
      <w:pPr>
        <w:pStyle w:val="afffffffff5"/>
      </w:pPr>
      <w:r>
        <w:rPr>
          <w:rFonts w:hint="eastAsia"/>
        </w:rPr>
        <w:t>与对外</w:t>
      </w:r>
      <w:r>
        <w:t>连接管道</w:t>
      </w:r>
      <w:r>
        <w:rPr>
          <w:rFonts w:hint="eastAsia"/>
        </w:rPr>
        <w:t>相连的通信桥架，宜按对外</w:t>
      </w:r>
      <w:r>
        <w:t>连接管道</w:t>
      </w:r>
      <w:r>
        <w:rPr>
          <w:rFonts w:hint="eastAsia"/>
        </w:rPr>
        <w:t>的</w:t>
      </w:r>
      <w:r>
        <w:t>容量</w:t>
      </w:r>
      <w:r>
        <w:rPr>
          <w:rFonts w:hint="eastAsia"/>
        </w:rPr>
        <w:t>配</w:t>
      </w:r>
      <w:r>
        <w:t>置</w:t>
      </w:r>
      <w:r>
        <w:rPr>
          <w:rFonts w:hint="eastAsia"/>
        </w:rPr>
        <w:t>，</w:t>
      </w:r>
      <w:r>
        <w:t>并</w:t>
      </w:r>
      <w:r>
        <w:rPr>
          <w:rFonts w:hint="eastAsia"/>
        </w:rPr>
        <w:t>在接入管道衔接处做好防水措施。</w:t>
      </w:r>
    </w:p>
    <w:p w14:paraId="12835C0F" w14:textId="77777777" w:rsidR="00A15F21" w:rsidRDefault="00BA72D7">
      <w:pPr>
        <w:pStyle w:val="afffffffff5"/>
      </w:pPr>
      <w:r>
        <w:rPr>
          <w:rFonts w:hint="eastAsia"/>
        </w:rPr>
        <w:t>建筑物内仅设置通信设备机房时，室内接入通道</w:t>
      </w:r>
      <w:proofErr w:type="gramStart"/>
      <w:r>
        <w:rPr>
          <w:rFonts w:hint="eastAsia"/>
        </w:rPr>
        <w:t>宜符合</w:t>
      </w:r>
      <w:proofErr w:type="gramEnd"/>
      <w:r>
        <w:rPr>
          <w:rFonts w:hint="eastAsia"/>
        </w:rPr>
        <w:t>下列规定：</w:t>
      </w:r>
    </w:p>
    <w:p w14:paraId="546F5B1A" w14:textId="77777777" w:rsidR="00A15F21" w:rsidRDefault="00BA72D7">
      <w:pPr>
        <w:pStyle w:val="af5"/>
        <w:numPr>
          <w:ilvl w:val="0"/>
          <w:numId w:val="75"/>
        </w:numPr>
      </w:pPr>
      <w:r>
        <w:rPr>
          <w:rFonts w:hint="eastAsia"/>
        </w:rPr>
        <w:t>通信设备机房与对外连接管道、弱电竖井之间设置专用通信桥架；</w:t>
      </w:r>
    </w:p>
    <w:p w14:paraId="4F06E25D" w14:textId="77777777" w:rsidR="00A15F21" w:rsidRDefault="00BA72D7">
      <w:pPr>
        <w:pStyle w:val="af5"/>
      </w:pPr>
      <w:r>
        <w:rPr>
          <w:rFonts w:hint="eastAsia"/>
        </w:rPr>
        <w:t>中高层及以上的商业、商务、办公等建筑物，弱电竖井内分别设置弱电和通信桥架；</w:t>
      </w:r>
    </w:p>
    <w:p w14:paraId="5626F588" w14:textId="77777777" w:rsidR="00A15F21" w:rsidRDefault="00BA72D7">
      <w:pPr>
        <w:pStyle w:val="af5"/>
      </w:pPr>
      <w:r>
        <w:rPr>
          <w:rFonts w:hint="eastAsia"/>
        </w:rPr>
        <w:t>超高单体建筑的底部通信设备机房配置对外连接通道，超长单体建筑的每个通信设备机房分别设置对外接入通道；</w:t>
      </w:r>
    </w:p>
    <w:p w14:paraId="2FA643E4" w14:textId="77777777" w:rsidR="00A15F21" w:rsidRDefault="00BA72D7">
      <w:pPr>
        <w:pStyle w:val="af5"/>
      </w:pPr>
      <w:r>
        <w:rPr>
          <w:rFonts w:hint="eastAsia"/>
        </w:rPr>
        <w:t>建筑屋顶、裙房屋顶设置宏基站时，在弱电竖井与屋顶之间集中预埋3Φ110</w:t>
      </w:r>
      <w:r>
        <w:t xml:space="preserve"> </w:t>
      </w:r>
      <w:r>
        <w:rPr>
          <w:rFonts w:hint="eastAsia"/>
        </w:rPr>
        <w:t>mm（或等管径）管道。</w:t>
      </w:r>
    </w:p>
    <w:p w14:paraId="1887415F" w14:textId="77777777" w:rsidR="00A15F21" w:rsidRDefault="00BA72D7">
      <w:pPr>
        <w:pStyle w:val="afffffffff5"/>
      </w:pPr>
      <w:r>
        <w:rPr>
          <w:rFonts w:hint="eastAsia"/>
        </w:rPr>
        <w:t>当建筑物内设置多个通信机房时，室内接入通道应符合以下规定：</w:t>
      </w:r>
    </w:p>
    <w:p w14:paraId="17E38E30" w14:textId="77777777" w:rsidR="00A15F21" w:rsidRDefault="00BA72D7">
      <w:pPr>
        <w:pStyle w:val="af5"/>
        <w:numPr>
          <w:ilvl w:val="0"/>
          <w:numId w:val="76"/>
        </w:numPr>
      </w:pPr>
      <w:r>
        <w:rPr>
          <w:rFonts w:hint="eastAsia"/>
        </w:rPr>
        <w:t>通信机房之间、通信机房</w:t>
      </w:r>
      <w:proofErr w:type="gramStart"/>
      <w:r>
        <w:rPr>
          <w:rFonts w:hint="eastAsia"/>
        </w:rPr>
        <w:t>至对外</w:t>
      </w:r>
      <w:proofErr w:type="gramEnd"/>
      <w:r>
        <w:rPr>
          <w:rFonts w:hint="eastAsia"/>
        </w:rPr>
        <w:t>连接管道之间设置专用通信桥架；</w:t>
      </w:r>
    </w:p>
    <w:p w14:paraId="0FD29584" w14:textId="77777777" w:rsidR="00A15F21" w:rsidRDefault="00BA72D7">
      <w:pPr>
        <w:pStyle w:val="af5"/>
      </w:pPr>
      <w:r>
        <w:rPr>
          <w:rFonts w:hint="eastAsia"/>
        </w:rPr>
        <w:t>通信机房与对外连接管道位于不同平面层时，在通信机房、竖井、对外连接通道之间配置专用通信桥架。</w:t>
      </w:r>
    </w:p>
    <w:p w14:paraId="1CBEA6C5" w14:textId="77777777" w:rsidR="00A15F21" w:rsidRDefault="00BA72D7">
      <w:pPr>
        <w:pStyle w:val="afffffffff5"/>
      </w:pPr>
      <w:r>
        <w:rPr>
          <w:rFonts w:hint="eastAsia"/>
        </w:rPr>
        <w:t>设置2条及以上出局管道或对外连接管道的建筑，以及对数据通信有特殊需求的建筑，宜</w:t>
      </w:r>
      <w:r>
        <w:t>在建筑内建立</w:t>
      </w:r>
      <w:r>
        <w:rPr>
          <w:rFonts w:hint="eastAsia"/>
        </w:rPr>
        <w:t>相互</w:t>
      </w:r>
      <w:r>
        <w:t>独立的</w:t>
      </w:r>
      <w:r>
        <w:rPr>
          <w:rFonts w:hint="eastAsia"/>
        </w:rPr>
        <w:t>双路由及</w:t>
      </w:r>
      <w:r>
        <w:t>以上</w:t>
      </w:r>
      <w:r>
        <w:rPr>
          <w:rFonts w:hint="eastAsia"/>
        </w:rPr>
        <w:t>通信保障接入</w:t>
      </w:r>
      <w:r>
        <w:t>通道</w:t>
      </w:r>
      <w:r>
        <w:rPr>
          <w:rFonts w:hint="eastAsia"/>
        </w:rPr>
        <w:t>，且</w:t>
      </w:r>
      <w:proofErr w:type="gramStart"/>
      <w:r>
        <w:rPr>
          <w:rFonts w:hint="eastAsia"/>
        </w:rPr>
        <w:t>宜符合</w:t>
      </w:r>
      <w:proofErr w:type="gramEnd"/>
      <w:r>
        <w:rPr>
          <w:rFonts w:hint="eastAsia"/>
        </w:rPr>
        <w:t>下列规定：</w:t>
      </w:r>
    </w:p>
    <w:p w14:paraId="5910A7C9" w14:textId="77777777" w:rsidR="00A15F21" w:rsidRDefault="00BA72D7">
      <w:pPr>
        <w:pStyle w:val="af5"/>
        <w:numPr>
          <w:ilvl w:val="0"/>
          <w:numId w:val="77"/>
        </w:numPr>
      </w:pPr>
      <w:r>
        <w:rPr>
          <w:rFonts w:hint="eastAsia"/>
        </w:rPr>
        <w:t>两处出局管道或对外连接管道分别接入不同方向的市政通信检查井内；</w:t>
      </w:r>
    </w:p>
    <w:p w14:paraId="6F01AA26" w14:textId="77777777" w:rsidR="00A15F21" w:rsidRDefault="00BA72D7">
      <w:pPr>
        <w:pStyle w:val="af5"/>
      </w:pPr>
      <w:r>
        <w:rPr>
          <w:rFonts w:hint="eastAsia"/>
        </w:rPr>
        <w:t>垂直通道设置两个弱电竖井，条件受限时可在强电井内设置专用通信线槽，作为第二路由，并与强电线槽分别布置在强电竖井的两侧，采取隔离措施降低强电线路对通信线路的影响；</w:t>
      </w:r>
    </w:p>
    <w:p w14:paraId="2DE975BB" w14:textId="77777777" w:rsidR="00A15F21" w:rsidRDefault="00BA72D7">
      <w:pPr>
        <w:pStyle w:val="af5"/>
      </w:pPr>
      <w:r>
        <w:rPr>
          <w:rFonts w:hint="eastAsia"/>
        </w:rPr>
        <w:t>出局管道或对外连接管道至竖井、竖井至重要数据通信用户的水平通道，分别设置线槽。</w:t>
      </w:r>
    </w:p>
    <w:p w14:paraId="70565F92" w14:textId="77777777" w:rsidR="00A15F21" w:rsidRDefault="00BA72D7">
      <w:pPr>
        <w:pStyle w:val="affd"/>
        <w:spacing w:before="120" w:after="120"/>
        <w:ind w:left="0"/>
      </w:pPr>
      <w:bookmarkStart w:id="193" w:name="_Toc141106404"/>
      <w:bookmarkStart w:id="194" w:name="_Toc197428926"/>
      <w:r>
        <w:rPr>
          <w:rFonts w:hint="eastAsia"/>
        </w:rPr>
        <w:t>配套设施</w:t>
      </w:r>
      <w:bookmarkEnd w:id="193"/>
      <w:bookmarkEnd w:id="194"/>
    </w:p>
    <w:p w14:paraId="3C9D5FAC" w14:textId="77777777" w:rsidR="00A15F21" w:rsidRDefault="00BA72D7">
      <w:pPr>
        <w:pStyle w:val="afffffffff5"/>
      </w:pPr>
      <w:r>
        <w:rPr>
          <w:rFonts w:hint="eastAsia"/>
        </w:rPr>
        <w:t>设计通信接入管道时，应根据通信管道容量选取人</w:t>
      </w:r>
      <w:r>
        <w:t>(</w:t>
      </w:r>
      <w:r>
        <w:rPr>
          <w:rFonts w:hint="eastAsia"/>
        </w:rPr>
        <w:t>手</w:t>
      </w:r>
      <w:r>
        <w:t>)</w:t>
      </w:r>
      <w:r>
        <w:rPr>
          <w:rFonts w:hint="eastAsia"/>
        </w:rPr>
        <w:t>孔规格，应符合</w:t>
      </w:r>
      <w:r>
        <w:t>YD/T 5178</w:t>
      </w:r>
      <w:r>
        <w:rPr>
          <w:rFonts w:hint="eastAsia"/>
        </w:rPr>
        <w:t>的有关规定。</w:t>
      </w:r>
    </w:p>
    <w:p w14:paraId="7C6C183B" w14:textId="77777777" w:rsidR="00A15F21" w:rsidRDefault="00BA72D7">
      <w:pPr>
        <w:pStyle w:val="afffffffff5"/>
      </w:pPr>
      <w:r>
        <w:rPr>
          <w:rFonts w:hint="eastAsia"/>
        </w:rPr>
        <w:t>通信</w:t>
      </w:r>
      <w:r>
        <w:t>管道容量及管材</w:t>
      </w:r>
      <w:r>
        <w:rPr>
          <w:rFonts w:hint="eastAsia"/>
        </w:rPr>
        <w:t>选择应满足GB</w:t>
      </w:r>
      <w:r>
        <w:t xml:space="preserve"> </w:t>
      </w:r>
      <w:r>
        <w:rPr>
          <w:rFonts w:hint="eastAsia"/>
        </w:rPr>
        <w:t>50373的相关规定。</w:t>
      </w:r>
    </w:p>
    <w:p w14:paraId="59EA8BF7" w14:textId="77777777" w:rsidR="00A15F21" w:rsidRDefault="00A15F21">
      <w:pPr>
        <w:widowControl/>
        <w:adjustRightInd/>
        <w:spacing w:line="240" w:lineRule="auto"/>
        <w:jc w:val="left"/>
        <w:rPr>
          <w:rFonts w:ascii="黑体" w:eastAsia="黑体" w:hAnsi="Times New Roman"/>
          <w:kern w:val="0"/>
        </w:rPr>
      </w:pPr>
    </w:p>
    <w:bookmarkEnd w:id="21"/>
    <w:p w14:paraId="16085860" w14:textId="77777777" w:rsidR="00A15F21" w:rsidRDefault="00A15F21">
      <w:pPr>
        <w:pStyle w:val="afffff9"/>
        <w:ind w:firstLineChars="0" w:firstLine="0"/>
        <w:sectPr w:rsidR="00A15F21">
          <w:headerReference w:type="even" r:id="rId29"/>
          <w:headerReference w:type="default" r:id="rId30"/>
          <w:footerReference w:type="even" r:id="rId31"/>
          <w:footerReference w:type="default" r:id="rId32"/>
          <w:headerReference w:type="first" r:id="rId33"/>
          <w:pgSz w:w="11906" w:h="16838"/>
          <w:pgMar w:top="1928" w:right="1134" w:bottom="1134" w:left="1134" w:header="1418" w:footer="1134" w:gutter="284"/>
          <w:pgNumType w:start="1"/>
          <w:cols w:space="425"/>
          <w:formProt w:val="0"/>
          <w:docGrid w:linePitch="312"/>
        </w:sectPr>
      </w:pPr>
    </w:p>
    <w:p w14:paraId="593325F4" w14:textId="77777777" w:rsidR="00A15F21" w:rsidRDefault="00A15F21">
      <w:pPr>
        <w:pStyle w:val="af8"/>
      </w:pPr>
      <w:bookmarkStart w:id="195" w:name="BookMark5"/>
      <w:bookmarkEnd w:id="29"/>
    </w:p>
    <w:p w14:paraId="1A43DBA2" w14:textId="77777777" w:rsidR="00A15F21" w:rsidRDefault="00A15F21">
      <w:pPr>
        <w:pStyle w:val="afe"/>
      </w:pPr>
    </w:p>
    <w:p w14:paraId="384D8F19" w14:textId="77777777" w:rsidR="00A15F21" w:rsidRDefault="00BA72D7">
      <w:pPr>
        <w:pStyle w:val="aff3"/>
        <w:spacing w:after="120"/>
      </w:pPr>
      <w:r>
        <w:br/>
      </w:r>
      <w:bookmarkStart w:id="196" w:name="_Toc197428927"/>
      <w:r>
        <w:rPr>
          <w:rFonts w:hint="eastAsia"/>
        </w:rPr>
        <w:t>（资料性）</w:t>
      </w:r>
      <w:r>
        <w:br/>
      </w:r>
      <w:r>
        <w:rPr>
          <w:rFonts w:hint="eastAsia"/>
        </w:rPr>
        <w:t>某通信运营商文体场馆室内覆盖业务量及扇区</w:t>
      </w:r>
      <w:proofErr w:type="gramStart"/>
      <w:r>
        <w:rPr>
          <w:rFonts w:hint="eastAsia"/>
        </w:rPr>
        <w:t>数预测</w:t>
      </w:r>
      <w:proofErr w:type="gramEnd"/>
      <w:r>
        <w:rPr>
          <w:rFonts w:hint="eastAsia"/>
        </w:rPr>
        <w:t>方法</w:t>
      </w:r>
      <w:bookmarkEnd w:id="196"/>
    </w:p>
    <w:p w14:paraId="1277833C" w14:textId="77777777" w:rsidR="00A15F21" w:rsidRDefault="00BA72D7">
      <w:pPr>
        <w:pStyle w:val="aff4"/>
        <w:spacing w:before="120" w:after="120"/>
      </w:pPr>
      <w:bookmarkStart w:id="197" w:name="_Toc197428928"/>
      <w:bookmarkStart w:id="198" w:name="_Toc169100576"/>
      <w:r>
        <w:rPr>
          <w:rFonts w:hint="eastAsia"/>
        </w:rPr>
        <w:t>业务条件</w:t>
      </w:r>
      <w:bookmarkEnd w:id="197"/>
      <w:bookmarkEnd w:id="198"/>
    </w:p>
    <w:p w14:paraId="0DF23D69" w14:textId="77777777" w:rsidR="00A15F21" w:rsidRDefault="00BA72D7">
      <w:pPr>
        <w:pStyle w:val="afffffffff2"/>
        <w:numPr>
          <w:ilvl w:val="0"/>
          <w:numId w:val="0"/>
        </w:numPr>
        <w:ind w:firstLineChars="200" w:firstLine="420"/>
      </w:pPr>
      <w:r>
        <w:rPr>
          <w:rFonts w:hint="eastAsia"/>
        </w:rPr>
        <w:t>活动场馆以抖音短视频、网络直播、网页浏览、即时通信等四类主要业务的综合保障能力为目标；以</w:t>
      </w:r>
      <w:r>
        <w:t>4G</w:t>
      </w:r>
      <w:r>
        <w:rPr>
          <w:rFonts w:hint="eastAsia"/>
        </w:rPr>
        <w:t>、</w:t>
      </w:r>
      <w:r>
        <w:t>5G</w:t>
      </w:r>
      <w:r>
        <w:rPr>
          <w:rFonts w:hint="eastAsia"/>
        </w:rPr>
        <w:t>两网并存为基础，模拟两网在不同渗透率情况下扇区需求。</w:t>
      </w:r>
    </w:p>
    <w:p w14:paraId="212AA9DB" w14:textId="77777777" w:rsidR="00A15F21" w:rsidRDefault="00BA72D7">
      <w:pPr>
        <w:pStyle w:val="aff4"/>
        <w:spacing w:before="120" w:after="120"/>
      </w:pPr>
      <w:bookmarkStart w:id="199" w:name="_Toc169100577"/>
      <w:bookmarkStart w:id="200" w:name="_Toc197428929"/>
      <w:r>
        <w:rPr>
          <w:rFonts w:hint="eastAsia"/>
        </w:rPr>
        <w:t>单用户业务</w:t>
      </w:r>
      <w:bookmarkEnd w:id="199"/>
      <w:bookmarkEnd w:id="200"/>
    </w:p>
    <w:p w14:paraId="7CC2FFAF" w14:textId="77777777" w:rsidR="00A15F21" w:rsidRDefault="00BA72D7">
      <w:pPr>
        <w:pStyle w:val="afffffffff2"/>
        <w:numPr>
          <w:ilvl w:val="0"/>
          <w:numId w:val="0"/>
        </w:numPr>
        <w:ind w:firstLineChars="200" w:firstLine="420"/>
      </w:pPr>
      <w:r>
        <w:rPr>
          <w:rFonts w:hint="eastAsia"/>
        </w:rPr>
        <w:t>基于业务类型的上下行速率基线及业务占比，估算上下行用户体验需求速率；兼顾建网投资效益，</w:t>
      </w:r>
      <w:r>
        <w:t>4G</w:t>
      </w:r>
      <w:r>
        <w:rPr>
          <w:rFonts w:hint="eastAsia"/>
        </w:rPr>
        <w:t>网络下行以保障</w:t>
      </w:r>
      <w:r>
        <w:t>720P</w:t>
      </w:r>
      <w:r>
        <w:rPr>
          <w:rFonts w:hint="eastAsia"/>
        </w:rPr>
        <w:t>短视频为主，</w:t>
      </w:r>
      <w:r>
        <w:t>5G</w:t>
      </w:r>
      <w:r>
        <w:rPr>
          <w:rFonts w:hint="eastAsia"/>
        </w:rPr>
        <w:t>网络下行以保障</w:t>
      </w:r>
      <w:r>
        <w:t>1080P</w:t>
      </w:r>
      <w:r>
        <w:rPr>
          <w:rFonts w:hint="eastAsia"/>
        </w:rPr>
        <w:t>短视频为主、上行考虑直播业务需求。</w:t>
      </w:r>
    </w:p>
    <w:p w14:paraId="5FD7E791" w14:textId="77777777" w:rsidR="00A15F21" w:rsidRDefault="00BA72D7">
      <w:pPr>
        <w:pStyle w:val="aff4"/>
        <w:spacing w:before="120" w:after="120"/>
      </w:pPr>
      <w:bookmarkStart w:id="201" w:name="_Toc197428930"/>
      <w:bookmarkStart w:id="202" w:name="_Toc169100578"/>
      <w:r>
        <w:rPr>
          <w:rFonts w:hint="eastAsia"/>
        </w:rPr>
        <w:t>扇区估算及选取</w:t>
      </w:r>
      <w:bookmarkEnd w:id="201"/>
      <w:bookmarkEnd w:id="202"/>
    </w:p>
    <w:p w14:paraId="78DB7D6A" w14:textId="77777777" w:rsidR="00A15F21" w:rsidRDefault="00BA72D7">
      <w:pPr>
        <w:pStyle w:val="afffffffff2"/>
        <w:numPr>
          <w:ilvl w:val="0"/>
          <w:numId w:val="0"/>
        </w:numPr>
        <w:ind w:firstLineChars="200" w:firstLine="420"/>
      </w:pPr>
      <w:r>
        <w:rPr>
          <w:rFonts w:hint="eastAsia"/>
        </w:rPr>
        <w:t>以</w:t>
      </w:r>
      <w:r>
        <w:t>1.0</w:t>
      </w:r>
      <w:r>
        <w:rPr>
          <w:rFonts w:hint="eastAsia"/>
        </w:rPr>
        <w:t>万人（</w:t>
      </w:r>
      <w:proofErr w:type="gramStart"/>
      <w:r>
        <w:rPr>
          <w:rFonts w:hint="eastAsia"/>
        </w:rPr>
        <w:t>含场心</w:t>
      </w:r>
      <w:proofErr w:type="gramEnd"/>
      <w:r>
        <w:rPr>
          <w:rFonts w:hint="eastAsia"/>
        </w:rPr>
        <w:t>人员）文体场馆为例，按某家通信运营</w:t>
      </w:r>
      <w:proofErr w:type="gramStart"/>
      <w:r>
        <w:rPr>
          <w:rFonts w:hint="eastAsia"/>
        </w:rPr>
        <w:t>商相关</w:t>
      </w:r>
      <w:proofErr w:type="gramEnd"/>
      <w:r>
        <w:rPr>
          <w:rFonts w:hint="eastAsia"/>
        </w:rPr>
        <w:t>情况进行估算；选取</w:t>
      </w:r>
      <w:r>
        <w:t>4G</w:t>
      </w:r>
      <w:r>
        <w:rPr>
          <w:rFonts w:hint="eastAsia"/>
        </w:rPr>
        <w:t>、</w:t>
      </w:r>
      <w:r>
        <w:t>5G</w:t>
      </w:r>
      <w:r>
        <w:rPr>
          <w:rFonts w:hint="eastAsia"/>
        </w:rPr>
        <w:t>不同渗透率，可按附表</w:t>
      </w:r>
      <w:r>
        <w:t>A.1</w:t>
      </w:r>
      <w:r>
        <w:rPr>
          <w:rFonts w:hint="eastAsia"/>
        </w:rPr>
        <w:t>输入通信运营商对应相关参数可估算出需要的扇区数；宜选取</w:t>
      </w:r>
      <w:r>
        <w:t>4G</w:t>
      </w:r>
      <w:r>
        <w:rPr>
          <w:rFonts w:hint="eastAsia"/>
        </w:rPr>
        <w:t>、</w:t>
      </w:r>
      <w:r>
        <w:t>5G</w:t>
      </w:r>
      <w:r>
        <w:rPr>
          <w:rFonts w:hint="eastAsia"/>
        </w:rPr>
        <w:t>中最大扇区数作为布置天线位置，每处天线位置同时布置满足</w:t>
      </w:r>
      <w:r>
        <w:t>4G</w:t>
      </w:r>
      <w:r>
        <w:rPr>
          <w:rFonts w:hint="eastAsia"/>
        </w:rPr>
        <w:t>和</w:t>
      </w:r>
      <w:r>
        <w:t>5G</w:t>
      </w:r>
      <w:r>
        <w:rPr>
          <w:rFonts w:hint="eastAsia"/>
        </w:rPr>
        <w:t>需求的天线。</w:t>
      </w:r>
    </w:p>
    <w:p w14:paraId="17674040" w14:textId="77777777" w:rsidR="00A15F21" w:rsidRDefault="00BA72D7">
      <w:pPr>
        <w:pStyle w:val="aff"/>
        <w:spacing w:before="120" w:after="120"/>
      </w:pPr>
      <w:r>
        <w:rPr>
          <w:rFonts w:hint="eastAsia"/>
        </w:rPr>
        <w:t>某家文体场馆室内移动通信覆盖系统容量估算</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709"/>
        <w:gridCol w:w="570"/>
        <w:gridCol w:w="777"/>
        <w:gridCol w:w="778"/>
        <w:gridCol w:w="777"/>
        <w:gridCol w:w="778"/>
        <w:gridCol w:w="778"/>
        <w:gridCol w:w="778"/>
        <w:gridCol w:w="1556"/>
      </w:tblGrid>
      <w:tr w:rsidR="00A15F21" w14:paraId="4DD36326" w14:textId="77777777">
        <w:trPr>
          <w:trHeight w:val="50"/>
          <w:tblHeader/>
          <w:jc w:val="center"/>
        </w:trPr>
        <w:tc>
          <w:tcPr>
            <w:tcW w:w="1833" w:type="dxa"/>
            <w:tcBorders>
              <w:top w:val="single" w:sz="8" w:space="0" w:color="auto"/>
            </w:tcBorders>
            <w:shd w:val="clear" w:color="auto" w:fill="auto"/>
            <w:vAlign w:val="center"/>
          </w:tcPr>
          <w:p w14:paraId="6F188AB9" w14:textId="77777777" w:rsidR="00A15F21" w:rsidRDefault="00BA72D7">
            <w:pPr>
              <w:pStyle w:val="afffffffffd"/>
            </w:pPr>
            <w:r>
              <w:rPr>
                <w:rFonts w:hAnsi="宋体" w:hint="eastAsia"/>
                <w:bCs/>
              </w:rPr>
              <w:t>5</w:t>
            </w:r>
            <w:r>
              <w:rPr>
                <w:rFonts w:hAnsi="宋体"/>
                <w:bCs/>
              </w:rPr>
              <w:t>G</w:t>
            </w:r>
            <w:r>
              <w:rPr>
                <w:rFonts w:hAnsi="宋体" w:hint="eastAsia"/>
                <w:bCs/>
              </w:rPr>
              <w:t>模式</w:t>
            </w:r>
          </w:p>
        </w:tc>
        <w:tc>
          <w:tcPr>
            <w:tcW w:w="1279" w:type="dxa"/>
            <w:gridSpan w:val="2"/>
            <w:tcBorders>
              <w:top w:val="single" w:sz="8" w:space="0" w:color="auto"/>
            </w:tcBorders>
            <w:shd w:val="clear" w:color="auto" w:fill="auto"/>
            <w:vAlign w:val="center"/>
          </w:tcPr>
          <w:p w14:paraId="1B8ED33F" w14:textId="77777777" w:rsidR="00A15F21" w:rsidRDefault="00BA72D7">
            <w:pPr>
              <w:pStyle w:val="afffffffffd"/>
            </w:pPr>
            <w:r>
              <w:rPr>
                <w:rFonts w:hAnsi="宋体"/>
                <w:bCs/>
                <w:szCs w:val="18"/>
              </w:rPr>
              <w:t>NR当前</w:t>
            </w:r>
          </w:p>
        </w:tc>
        <w:tc>
          <w:tcPr>
            <w:tcW w:w="1555" w:type="dxa"/>
            <w:gridSpan w:val="2"/>
            <w:tcBorders>
              <w:top w:val="single" w:sz="8" w:space="0" w:color="auto"/>
            </w:tcBorders>
            <w:shd w:val="clear" w:color="auto" w:fill="auto"/>
            <w:vAlign w:val="center"/>
          </w:tcPr>
          <w:p w14:paraId="514ACB10" w14:textId="77777777" w:rsidR="00A15F21" w:rsidRDefault="00BA72D7">
            <w:pPr>
              <w:pStyle w:val="afffffffffd"/>
            </w:pPr>
            <w:r>
              <w:rPr>
                <w:rFonts w:hAnsi="宋体"/>
                <w:bCs/>
                <w:szCs w:val="18"/>
              </w:rPr>
              <w:t>NR</w:t>
            </w:r>
            <w:r>
              <w:rPr>
                <w:rFonts w:hAnsi="宋体" w:hint="eastAsia"/>
                <w:bCs/>
                <w:szCs w:val="18"/>
              </w:rPr>
              <w:t>成熟期</w:t>
            </w:r>
          </w:p>
        </w:tc>
        <w:tc>
          <w:tcPr>
            <w:tcW w:w="1555" w:type="dxa"/>
            <w:gridSpan w:val="2"/>
            <w:tcBorders>
              <w:top w:val="single" w:sz="8" w:space="0" w:color="auto"/>
            </w:tcBorders>
            <w:shd w:val="clear" w:color="auto" w:fill="auto"/>
            <w:vAlign w:val="center"/>
          </w:tcPr>
          <w:p w14:paraId="3D5D00FA" w14:textId="77777777" w:rsidR="00A15F21" w:rsidRDefault="00BA72D7">
            <w:pPr>
              <w:pStyle w:val="afffffffffd"/>
            </w:pPr>
            <w:r>
              <w:rPr>
                <w:rFonts w:hAnsi="宋体"/>
                <w:bCs/>
                <w:szCs w:val="18"/>
              </w:rPr>
              <w:t>LTE当前</w:t>
            </w:r>
          </w:p>
        </w:tc>
        <w:tc>
          <w:tcPr>
            <w:tcW w:w="1556" w:type="dxa"/>
            <w:gridSpan w:val="2"/>
            <w:tcBorders>
              <w:top w:val="single" w:sz="8" w:space="0" w:color="auto"/>
            </w:tcBorders>
            <w:shd w:val="clear" w:color="auto" w:fill="auto"/>
            <w:vAlign w:val="center"/>
          </w:tcPr>
          <w:p w14:paraId="33FB3A55" w14:textId="77777777" w:rsidR="00A15F21" w:rsidRDefault="00BA72D7">
            <w:pPr>
              <w:pStyle w:val="afffffffffd"/>
            </w:pPr>
            <w:r>
              <w:rPr>
                <w:rFonts w:hAnsi="宋体"/>
                <w:bCs/>
                <w:szCs w:val="18"/>
              </w:rPr>
              <w:t>LTE</w:t>
            </w:r>
            <w:r>
              <w:rPr>
                <w:rFonts w:hAnsi="宋体" w:hint="eastAsia"/>
                <w:bCs/>
                <w:szCs w:val="18"/>
              </w:rPr>
              <w:t>远期</w:t>
            </w:r>
          </w:p>
        </w:tc>
        <w:tc>
          <w:tcPr>
            <w:tcW w:w="1556" w:type="dxa"/>
            <w:vMerge w:val="restart"/>
            <w:tcBorders>
              <w:top w:val="single" w:sz="8" w:space="0" w:color="auto"/>
            </w:tcBorders>
            <w:shd w:val="clear" w:color="auto" w:fill="auto"/>
            <w:vAlign w:val="center"/>
          </w:tcPr>
          <w:p w14:paraId="47F99B9B" w14:textId="77777777" w:rsidR="00A15F21" w:rsidRDefault="00BA72D7">
            <w:pPr>
              <w:pStyle w:val="afffffffffd"/>
            </w:pPr>
            <w:r>
              <w:rPr>
                <w:rFonts w:hint="eastAsia"/>
              </w:rPr>
              <w:t>备注</w:t>
            </w:r>
          </w:p>
        </w:tc>
      </w:tr>
      <w:tr w:rsidR="00A15F21" w14:paraId="2297D5BD" w14:textId="77777777">
        <w:trPr>
          <w:trHeight w:val="50"/>
          <w:tblHeader/>
          <w:jc w:val="center"/>
        </w:trPr>
        <w:tc>
          <w:tcPr>
            <w:tcW w:w="1833" w:type="dxa"/>
            <w:shd w:val="clear" w:color="auto" w:fill="auto"/>
            <w:vAlign w:val="center"/>
          </w:tcPr>
          <w:p w14:paraId="418F7A7A" w14:textId="77777777" w:rsidR="00A15F21" w:rsidRDefault="00BA72D7">
            <w:pPr>
              <w:pStyle w:val="afffffffffd"/>
            </w:pPr>
            <w:r>
              <w:rPr>
                <w:rFonts w:hAnsi="宋体" w:hint="eastAsia"/>
                <w:bCs/>
                <w:szCs w:val="18"/>
              </w:rPr>
              <w:t>覆盖</w:t>
            </w:r>
          </w:p>
        </w:tc>
        <w:tc>
          <w:tcPr>
            <w:tcW w:w="1279" w:type="dxa"/>
            <w:gridSpan w:val="2"/>
            <w:shd w:val="clear" w:color="auto" w:fill="auto"/>
            <w:vAlign w:val="center"/>
          </w:tcPr>
          <w:p w14:paraId="385A73B6" w14:textId="77777777" w:rsidR="00A15F21" w:rsidRDefault="00BA72D7">
            <w:pPr>
              <w:pStyle w:val="afffffffffd"/>
            </w:pPr>
            <w:r>
              <w:rPr>
                <w:rFonts w:hAnsi="宋体" w:hint="eastAsia"/>
                <w:bCs/>
                <w:szCs w:val="18"/>
              </w:rPr>
              <w:t>高强</w:t>
            </w:r>
          </w:p>
        </w:tc>
        <w:tc>
          <w:tcPr>
            <w:tcW w:w="1555" w:type="dxa"/>
            <w:gridSpan w:val="2"/>
            <w:shd w:val="clear" w:color="auto" w:fill="auto"/>
            <w:vAlign w:val="center"/>
          </w:tcPr>
          <w:p w14:paraId="0115DB59" w14:textId="77777777" w:rsidR="00A15F21" w:rsidRDefault="00BA72D7">
            <w:pPr>
              <w:pStyle w:val="afffffffffd"/>
            </w:pPr>
            <w:r>
              <w:rPr>
                <w:rFonts w:hAnsi="宋体" w:hint="eastAsia"/>
                <w:bCs/>
                <w:szCs w:val="18"/>
              </w:rPr>
              <w:t>高强</w:t>
            </w:r>
          </w:p>
        </w:tc>
        <w:tc>
          <w:tcPr>
            <w:tcW w:w="1555" w:type="dxa"/>
            <w:gridSpan w:val="2"/>
            <w:shd w:val="clear" w:color="auto" w:fill="auto"/>
            <w:vAlign w:val="center"/>
          </w:tcPr>
          <w:p w14:paraId="3E8C8AB9" w14:textId="77777777" w:rsidR="00A15F21" w:rsidRDefault="00BA72D7">
            <w:pPr>
              <w:pStyle w:val="afffffffffd"/>
            </w:pPr>
            <w:r>
              <w:rPr>
                <w:rFonts w:hAnsi="宋体" w:hint="eastAsia"/>
                <w:bCs/>
                <w:szCs w:val="18"/>
              </w:rPr>
              <w:t>高强</w:t>
            </w:r>
          </w:p>
        </w:tc>
        <w:tc>
          <w:tcPr>
            <w:tcW w:w="1556" w:type="dxa"/>
            <w:gridSpan w:val="2"/>
            <w:shd w:val="clear" w:color="auto" w:fill="auto"/>
            <w:vAlign w:val="center"/>
          </w:tcPr>
          <w:p w14:paraId="30B2A730" w14:textId="77777777" w:rsidR="00A15F21" w:rsidRDefault="00BA72D7">
            <w:pPr>
              <w:pStyle w:val="afffffffffd"/>
            </w:pPr>
            <w:r>
              <w:rPr>
                <w:rFonts w:hAnsi="宋体" w:hint="eastAsia"/>
                <w:bCs/>
                <w:szCs w:val="18"/>
              </w:rPr>
              <w:t>高强</w:t>
            </w:r>
          </w:p>
        </w:tc>
        <w:tc>
          <w:tcPr>
            <w:tcW w:w="1556" w:type="dxa"/>
            <w:vMerge/>
            <w:shd w:val="clear" w:color="auto" w:fill="auto"/>
            <w:vAlign w:val="center"/>
          </w:tcPr>
          <w:p w14:paraId="50C4A26B" w14:textId="77777777" w:rsidR="00A15F21" w:rsidRDefault="00A15F21">
            <w:pPr>
              <w:pStyle w:val="afffffffffd"/>
            </w:pPr>
          </w:p>
        </w:tc>
      </w:tr>
      <w:tr w:rsidR="00A15F21" w14:paraId="6158D88A" w14:textId="77777777">
        <w:trPr>
          <w:trHeight w:val="50"/>
          <w:tblHeader/>
          <w:jc w:val="center"/>
        </w:trPr>
        <w:tc>
          <w:tcPr>
            <w:tcW w:w="1833" w:type="dxa"/>
            <w:tcBorders>
              <w:bottom w:val="single" w:sz="8" w:space="0" w:color="auto"/>
            </w:tcBorders>
            <w:shd w:val="clear" w:color="auto" w:fill="auto"/>
            <w:vAlign w:val="center"/>
          </w:tcPr>
          <w:p w14:paraId="35EF7898" w14:textId="77777777" w:rsidR="00A15F21" w:rsidRDefault="00BA72D7">
            <w:pPr>
              <w:pStyle w:val="afffffffffd"/>
            </w:pPr>
            <w:r>
              <w:rPr>
                <w:rFonts w:hAnsi="宋体" w:hint="eastAsia"/>
                <w:bCs/>
                <w:szCs w:val="18"/>
              </w:rPr>
              <w:t>上行</w:t>
            </w:r>
            <w:r>
              <w:rPr>
                <w:rFonts w:hAnsi="宋体"/>
                <w:bCs/>
                <w:szCs w:val="18"/>
              </w:rPr>
              <w:t>/下行</w:t>
            </w:r>
          </w:p>
        </w:tc>
        <w:tc>
          <w:tcPr>
            <w:tcW w:w="1279" w:type="dxa"/>
            <w:gridSpan w:val="2"/>
            <w:tcBorders>
              <w:bottom w:val="single" w:sz="8" w:space="0" w:color="auto"/>
            </w:tcBorders>
            <w:shd w:val="clear" w:color="auto" w:fill="auto"/>
            <w:vAlign w:val="center"/>
          </w:tcPr>
          <w:p w14:paraId="3EF23D41" w14:textId="77777777" w:rsidR="00A15F21" w:rsidRDefault="00BA72D7">
            <w:pPr>
              <w:pStyle w:val="afffffffffd"/>
            </w:pPr>
            <w:r>
              <w:rPr>
                <w:rFonts w:hAnsi="宋体" w:hint="eastAsia"/>
                <w:bCs/>
                <w:szCs w:val="18"/>
              </w:rPr>
              <w:t>上行</w:t>
            </w:r>
          </w:p>
        </w:tc>
        <w:tc>
          <w:tcPr>
            <w:tcW w:w="1555" w:type="dxa"/>
            <w:gridSpan w:val="2"/>
            <w:tcBorders>
              <w:bottom w:val="single" w:sz="8" w:space="0" w:color="auto"/>
            </w:tcBorders>
            <w:shd w:val="clear" w:color="auto" w:fill="auto"/>
            <w:vAlign w:val="center"/>
          </w:tcPr>
          <w:p w14:paraId="6E24BEE0" w14:textId="77777777" w:rsidR="00A15F21" w:rsidRDefault="00BA72D7">
            <w:pPr>
              <w:pStyle w:val="afffffffffd"/>
            </w:pPr>
            <w:r>
              <w:rPr>
                <w:rFonts w:hAnsi="宋体" w:hint="eastAsia"/>
                <w:bCs/>
                <w:szCs w:val="18"/>
              </w:rPr>
              <w:t>下行</w:t>
            </w:r>
          </w:p>
        </w:tc>
        <w:tc>
          <w:tcPr>
            <w:tcW w:w="1555" w:type="dxa"/>
            <w:gridSpan w:val="2"/>
            <w:tcBorders>
              <w:bottom w:val="single" w:sz="8" w:space="0" w:color="auto"/>
            </w:tcBorders>
            <w:shd w:val="clear" w:color="auto" w:fill="auto"/>
            <w:vAlign w:val="center"/>
          </w:tcPr>
          <w:p w14:paraId="12BB9688" w14:textId="77777777" w:rsidR="00A15F21" w:rsidRDefault="00BA72D7">
            <w:pPr>
              <w:pStyle w:val="afffffffffd"/>
            </w:pPr>
            <w:r>
              <w:rPr>
                <w:rFonts w:hAnsi="宋体" w:hint="eastAsia"/>
                <w:bCs/>
                <w:szCs w:val="18"/>
              </w:rPr>
              <w:t>上行</w:t>
            </w:r>
          </w:p>
        </w:tc>
        <w:tc>
          <w:tcPr>
            <w:tcW w:w="1556" w:type="dxa"/>
            <w:gridSpan w:val="2"/>
            <w:tcBorders>
              <w:bottom w:val="single" w:sz="8" w:space="0" w:color="auto"/>
            </w:tcBorders>
            <w:shd w:val="clear" w:color="auto" w:fill="auto"/>
            <w:vAlign w:val="center"/>
          </w:tcPr>
          <w:p w14:paraId="418A9C53" w14:textId="77777777" w:rsidR="00A15F21" w:rsidRDefault="00BA72D7">
            <w:pPr>
              <w:pStyle w:val="afffffffffd"/>
            </w:pPr>
            <w:r>
              <w:rPr>
                <w:rFonts w:hAnsi="宋体" w:hint="eastAsia"/>
                <w:bCs/>
                <w:szCs w:val="18"/>
              </w:rPr>
              <w:t>下行</w:t>
            </w:r>
          </w:p>
        </w:tc>
        <w:tc>
          <w:tcPr>
            <w:tcW w:w="1556" w:type="dxa"/>
            <w:vMerge/>
            <w:tcBorders>
              <w:bottom w:val="single" w:sz="8" w:space="0" w:color="auto"/>
            </w:tcBorders>
            <w:shd w:val="clear" w:color="auto" w:fill="auto"/>
            <w:vAlign w:val="center"/>
          </w:tcPr>
          <w:p w14:paraId="7D9BE97A" w14:textId="77777777" w:rsidR="00A15F21" w:rsidRDefault="00A15F21">
            <w:pPr>
              <w:pStyle w:val="afffffffffd"/>
            </w:pPr>
          </w:p>
        </w:tc>
      </w:tr>
      <w:tr w:rsidR="00A15F21" w14:paraId="6277A115" w14:textId="77777777">
        <w:trPr>
          <w:jc w:val="center"/>
        </w:trPr>
        <w:tc>
          <w:tcPr>
            <w:tcW w:w="1833" w:type="dxa"/>
            <w:tcBorders>
              <w:top w:val="single" w:sz="8" w:space="0" w:color="auto"/>
            </w:tcBorders>
            <w:shd w:val="clear" w:color="auto" w:fill="auto"/>
            <w:vAlign w:val="center"/>
          </w:tcPr>
          <w:p w14:paraId="287823A4" w14:textId="77777777" w:rsidR="00A15F21" w:rsidRDefault="00BA72D7">
            <w:pPr>
              <w:pStyle w:val="afffffffffd"/>
            </w:pPr>
            <w:r>
              <w:rPr>
                <w:rFonts w:hAnsi="宋体" w:hint="eastAsia"/>
                <w:bCs/>
                <w:szCs w:val="18"/>
              </w:rPr>
              <w:t>容纳人数（</w:t>
            </w:r>
            <w:r>
              <w:rPr>
                <w:rFonts w:hAnsi="宋体"/>
                <w:bCs/>
                <w:szCs w:val="18"/>
              </w:rPr>
              <w:t>A）</w:t>
            </w:r>
          </w:p>
        </w:tc>
        <w:tc>
          <w:tcPr>
            <w:tcW w:w="1279" w:type="dxa"/>
            <w:gridSpan w:val="2"/>
            <w:tcBorders>
              <w:top w:val="single" w:sz="8" w:space="0" w:color="auto"/>
            </w:tcBorders>
            <w:shd w:val="clear" w:color="auto" w:fill="auto"/>
            <w:vAlign w:val="center"/>
          </w:tcPr>
          <w:p w14:paraId="23FC0792" w14:textId="77777777" w:rsidR="00A15F21" w:rsidRDefault="00BA72D7">
            <w:pPr>
              <w:pStyle w:val="afffffffffd"/>
            </w:pPr>
            <w:r>
              <w:rPr>
                <w:rFonts w:hAnsi="宋体"/>
                <w:szCs w:val="18"/>
              </w:rPr>
              <w:t>10000</w:t>
            </w:r>
          </w:p>
        </w:tc>
        <w:tc>
          <w:tcPr>
            <w:tcW w:w="1555" w:type="dxa"/>
            <w:gridSpan w:val="2"/>
            <w:tcBorders>
              <w:top w:val="single" w:sz="8" w:space="0" w:color="auto"/>
            </w:tcBorders>
            <w:shd w:val="clear" w:color="auto" w:fill="auto"/>
            <w:vAlign w:val="center"/>
          </w:tcPr>
          <w:p w14:paraId="16BB4056" w14:textId="77777777" w:rsidR="00A15F21" w:rsidRDefault="00BA72D7">
            <w:pPr>
              <w:pStyle w:val="afffffffffd"/>
            </w:pPr>
            <w:r>
              <w:rPr>
                <w:rFonts w:hAnsi="宋体"/>
                <w:szCs w:val="18"/>
              </w:rPr>
              <w:t>10000</w:t>
            </w:r>
          </w:p>
        </w:tc>
        <w:tc>
          <w:tcPr>
            <w:tcW w:w="1555" w:type="dxa"/>
            <w:gridSpan w:val="2"/>
            <w:tcBorders>
              <w:top w:val="single" w:sz="8" w:space="0" w:color="auto"/>
            </w:tcBorders>
            <w:shd w:val="clear" w:color="auto" w:fill="auto"/>
            <w:vAlign w:val="center"/>
          </w:tcPr>
          <w:p w14:paraId="289FE3FB" w14:textId="77777777" w:rsidR="00A15F21" w:rsidRDefault="00BA72D7">
            <w:pPr>
              <w:pStyle w:val="afffffffffd"/>
            </w:pPr>
            <w:r>
              <w:rPr>
                <w:rFonts w:hAnsi="宋体"/>
                <w:szCs w:val="18"/>
              </w:rPr>
              <w:t>10000</w:t>
            </w:r>
          </w:p>
        </w:tc>
        <w:tc>
          <w:tcPr>
            <w:tcW w:w="1556" w:type="dxa"/>
            <w:gridSpan w:val="2"/>
            <w:tcBorders>
              <w:top w:val="single" w:sz="8" w:space="0" w:color="auto"/>
            </w:tcBorders>
            <w:shd w:val="clear" w:color="auto" w:fill="auto"/>
            <w:vAlign w:val="center"/>
          </w:tcPr>
          <w:p w14:paraId="18F9EBA1" w14:textId="77777777" w:rsidR="00A15F21" w:rsidRDefault="00BA72D7">
            <w:pPr>
              <w:pStyle w:val="afffffffffd"/>
            </w:pPr>
            <w:r>
              <w:rPr>
                <w:rFonts w:hAnsi="宋体"/>
                <w:szCs w:val="18"/>
              </w:rPr>
              <w:t>10000</w:t>
            </w:r>
          </w:p>
        </w:tc>
        <w:tc>
          <w:tcPr>
            <w:tcW w:w="1556" w:type="dxa"/>
            <w:tcBorders>
              <w:top w:val="single" w:sz="8" w:space="0" w:color="auto"/>
            </w:tcBorders>
            <w:shd w:val="clear" w:color="auto" w:fill="auto"/>
            <w:vAlign w:val="center"/>
          </w:tcPr>
          <w:p w14:paraId="46D131FD" w14:textId="77777777" w:rsidR="00A15F21" w:rsidRDefault="00BA72D7">
            <w:pPr>
              <w:pStyle w:val="afffffffffd"/>
            </w:pPr>
            <w:r>
              <w:rPr>
                <w:rFonts w:hAnsi="宋体" w:hint="eastAsia"/>
                <w:bCs/>
                <w:szCs w:val="18"/>
              </w:rPr>
              <w:t>场馆最大容量</w:t>
            </w:r>
          </w:p>
        </w:tc>
      </w:tr>
      <w:tr w:rsidR="00A15F21" w14:paraId="5EC38E64" w14:textId="77777777">
        <w:trPr>
          <w:jc w:val="center"/>
        </w:trPr>
        <w:tc>
          <w:tcPr>
            <w:tcW w:w="1833" w:type="dxa"/>
            <w:shd w:val="clear" w:color="auto" w:fill="auto"/>
            <w:vAlign w:val="center"/>
          </w:tcPr>
          <w:p w14:paraId="226B8B3B" w14:textId="77777777" w:rsidR="00A15F21" w:rsidRDefault="00BA72D7">
            <w:pPr>
              <w:pStyle w:val="afffffffffd"/>
            </w:pPr>
            <w:r>
              <w:rPr>
                <w:rFonts w:hAnsi="宋体" w:hint="eastAsia"/>
                <w:bCs/>
                <w:szCs w:val="18"/>
              </w:rPr>
              <w:t>运营商份额（</w:t>
            </w:r>
            <w:r>
              <w:rPr>
                <w:rFonts w:hAnsi="宋体"/>
                <w:bCs/>
                <w:szCs w:val="18"/>
              </w:rPr>
              <w:t>B）</w:t>
            </w:r>
          </w:p>
        </w:tc>
        <w:tc>
          <w:tcPr>
            <w:tcW w:w="1279" w:type="dxa"/>
            <w:gridSpan w:val="2"/>
            <w:shd w:val="clear" w:color="auto" w:fill="auto"/>
            <w:vAlign w:val="center"/>
          </w:tcPr>
          <w:p w14:paraId="12C91FCB" w14:textId="77777777" w:rsidR="00A15F21" w:rsidRDefault="00BA72D7">
            <w:pPr>
              <w:pStyle w:val="afffffffffd"/>
            </w:pPr>
            <w:r>
              <w:rPr>
                <w:rFonts w:hAnsi="宋体"/>
                <w:szCs w:val="18"/>
              </w:rPr>
              <w:t>70%</w:t>
            </w:r>
          </w:p>
        </w:tc>
        <w:tc>
          <w:tcPr>
            <w:tcW w:w="1555" w:type="dxa"/>
            <w:gridSpan w:val="2"/>
            <w:shd w:val="clear" w:color="auto" w:fill="auto"/>
            <w:vAlign w:val="center"/>
          </w:tcPr>
          <w:p w14:paraId="48D55B8E" w14:textId="77777777" w:rsidR="00A15F21" w:rsidRDefault="00BA72D7">
            <w:pPr>
              <w:pStyle w:val="afffffffffd"/>
            </w:pPr>
            <w:r>
              <w:rPr>
                <w:rFonts w:hAnsi="宋体"/>
                <w:szCs w:val="18"/>
              </w:rPr>
              <w:t>70%</w:t>
            </w:r>
          </w:p>
        </w:tc>
        <w:tc>
          <w:tcPr>
            <w:tcW w:w="1555" w:type="dxa"/>
            <w:gridSpan w:val="2"/>
            <w:shd w:val="clear" w:color="auto" w:fill="auto"/>
            <w:vAlign w:val="center"/>
          </w:tcPr>
          <w:p w14:paraId="3C2621E4" w14:textId="77777777" w:rsidR="00A15F21" w:rsidRDefault="00BA72D7">
            <w:pPr>
              <w:pStyle w:val="afffffffffd"/>
            </w:pPr>
            <w:r>
              <w:rPr>
                <w:rFonts w:hAnsi="宋体"/>
                <w:szCs w:val="18"/>
              </w:rPr>
              <w:t>70%</w:t>
            </w:r>
          </w:p>
        </w:tc>
        <w:tc>
          <w:tcPr>
            <w:tcW w:w="1556" w:type="dxa"/>
            <w:gridSpan w:val="2"/>
            <w:shd w:val="clear" w:color="auto" w:fill="auto"/>
            <w:vAlign w:val="center"/>
          </w:tcPr>
          <w:p w14:paraId="1DEEF05C" w14:textId="77777777" w:rsidR="00A15F21" w:rsidRDefault="00BA72D7">
            <w:pPr>
              <w:pStyle w:val="afffffffffd"/>
            </w:pPr>
            <w:r>
              <w:rPr>
                <w:rFonts w:hAnsi="宋体"/>
                <w:szCs w:val="18"/>
              </w:rPr>
              <w:t>70%</w:t>
            </w:r>
          </w:p>
        </w:tc>
        <w:tc>
          <w:tcPr>
            <w:tcW w:w="1556" w:type="dxa"/>
            <w:shd w:val="clear" w:color="auto" w:fill="auto"/>
            <w:vAlign w:val="center"/>
          </w:tcPr>
          <w:p w14:paraId="7287CCAA" w14:textId="77777777" w:rsidR="00A15F21" w:rsidRDefault="00BA72D7">
            <w:pPr>
              <w:pStyle w:val="afffffffffd"/>
            </w:pPr>
            <w:r>
              <w:rPr>
                <w:rFonts w:hAnsi="宋体" w:hint="eastAsia"/>
                <w:bCs/>
                <w:szCs w:val="18"/>
              </w:rPr>
              <w:t>该运营</w:t>
            </w:r>
            <w:proofErr w:type="gramStart"/>
            <w:r>
              <w:rPr>
                <w:rFonts w:hAnsi="宋体" w:hint="eastAsia"/>
                <w:bCs/>
                <w:szCs w:val="18"/>
              </w:rPr>
              <w:t>商用户</w:t>
            </w:r>
            <w:proofErr w:type="gramEnd"/>
            <w:r>
              <w:rPr>
                <w:rFonts w:hAnsi="宋体" w:hint="eastAsia"/>
                <w:bCs/>
                <w:szCs w:val="18"/>
              </w:rPr>
              <w:t>占比</w:t>
            </w:r>
          </w:p>
        </w:tc>
      </w:tr>
      <w:tr w:rsidR="00A15F21" w14:paraId="353CABA9" w14:textId="77777777">
        <w:trPr>
          <w:jc w:val="center"/>
        </w:trPr>
        <w:tc>
          <w:tcPr>
            <w:tcW w:w="1833" w:type="dxa"/>
            <w:shd w:val="clear" w:color="auto" w:fill="auto"/>
            <w:vAlign w:val="center"/>
          </w:tcPr>
          <w:p w14:paraId="0F3A7D41" w14:textId="77777777" w:rsidR="00A15F21" w:rsidRDefault="00BA72D7">
            <w:pPr>
              <w:pStyle w:val="afffffffffd"/>
            </w:pPr>
            <w:r>
              <w:rPr>
                <w:rFonts w:hAnsi="宋体" w:hint="eastAsia"/>
                <w:bCs/>
                <w:szCs w:val="18"/>
              </w:rPr>
              <w:t>终端渗透率（</w:t>
            </w:r>
            <w:r>
              <w:rPr>
                <w:rFonts w:hAnsi="宋体"/>
                <w:bCs/>
                <w:szCs w:val="18"/>
              </w:rPr>
              <w:t>C）</w:t>
            </w:r>
          </w:p>
        </w:tc>
        <w:tc>
          <w:tcPr>
            <w:tcW w:w="1279" w:type="dxa"/>
            <w:gridSpan w:val="2"/>
            <w:shd w:val="clear" w:color="auto" w:fill="auto"/>
            <w:vAlign w:val="center"/>
          </w:tcPr>
          <w:p w14:paraId="51E3E1CE" w14:textId="77777777" w:rsidR="00A15F21" w:rsidRDefault="00BA72D7">
            <w:pPr>
              <w:pStyle w:val="afffffffffd"/>
            </w:pPr>
            <w:r>
              <w:rPr>
                <w:rFonts w:hAnsi="宋体"/>
                <w:szCs w:val="18"/>
              </w:rPr>
              <w:t>50%</w:t>
            </w:r>
          </w:p>
        </w:tc>
        <w:tc>
          <w:tcPr>
            <w:tcW w:w="1555" w:type="dxa"/>
            <w:gridSpan w:val="2"/>
            <w:shd w:val="clear" w:color="auto" w:fill="auto"/>
            <w:vAlign w:val="center"/>
          </w:tcPr>
          <w:p w14:paraId="2E5A88B5" w14:textId="77777777" w:rsidR="00A15F21" w:rsidRDefault="00BA72D7">
            <w:pPr>
              <w:pStyle w:val="afffffffffd"/>
            </w:pPr>
            <w:r>
              <w:rPr>
                <w:rFonts w:hAnsi="宋体"/>
                <w:szCs w:val="18"/>
              </w:rPr>
              <w:t>85%</w:t>
            </w:r>
          </w:p>
        </w:tc>
        <w:tc>
          <w:tcPr>
            <w:tcW w:w="1555" w:type="dxa"/>
            <w:gridSpan w:val="2"/>
            <w:shd w:val="clear" w:color="auto" w:fill="auto"/>
            <w:vAlign w:val="center"/>
          </w:tcPr>
          <w:p w14:paraId="623B5EAB" w14:textId="77777777" w:rsidR="00A15F21" w:rsidRDefault="00BA72D7">
            <w:pPr>
              <w:pStyle w:val="afffffffffd"/>
            </w:pPr>
            <w:r>
              <w:rPr>
                <w:rFonts w:hAnsi="宋体"/>
                <w:szCs w:val="18"/>
              </w:rPr>
              <w:t>55%</w:t>
            </w:r>
          </w:p>
        </w:tc>
        <w:tc>
          <w:tcPr>
            <w:tcW w:w="1556" w:type="dxa"/>
            <w:gridSpan w:val="2"/>
            <w:shd w:val="clear" w:color="auto" w:fill="auto"/>
            <w:vAlign w:val="center"/>
          </w:tcPr>
          <w:p w14:paraId="1AABBAF0" w14:textId="77777777" w:rsidR="00A15F21" w:rsidRDefault="00BA72D7">
            <w:pPr>
              <w:pStyle w:val="afffffffffd"/>
            </w:pPr>
            <w:r>
              <w:rPr>
                <w:rFonts w:hAnsi="宋体"/>
                <w:szCs w:val="18"/>
              </w:rPr>
              <w:t>20%</w:t>
            </w:r>
          </w:p>
        </w:tc>
        <w:tc>
          <w:tcPr>
            <w:tcW w:w="1556" w:type="dxa"/>
            <w:shd w:val="clear" w:color="auto" w:fill="auto"/>
            <w:vAlign w:val="center"/>
          </w:tcPr>
          <w:p w14:paraId="492F437B" w14:textId="77777777" w:rsidR="00A15F21" w:rsidRDefault="00BA72D7">
            <w:pPr>
              <w:pStyle w:val="afffffffffd"/>
            </w:pPr>
            <w:r>
              <w:rPr>
                <w:rFonts w:hAnsi="宋体"/>
                <w:bCs/>
                <w:szCs w:val="18"/>
              </w:rPr>
              <w:t>LTE、NR用户</w:t>
            </w:r>
            <w:r>
              <w:rPr>
                <w:rFonts w:hAnsi="宋体" w:hint="eastAsia"/>
                <w:bCs/>
                <w:szCs w:val="18"/>
              </w:rPr>
              <w:t>占比</w:t>
            </w:r>
          </w:p>
        </w:tc>
      </w:tr>
      <w:tr w:rsidR="00A15F21" w14:paraId="2CB2C22F" w14:textId="77777777">
        <w:trPr>
          <w:jc w:val="center"/>
        </w:trPr>
        <w:tc>
          <w:tcPr>
            <w:tcW w:w="1833" w:type="dxa"/>
            <w:shd w:val="clear" w:color="auto" w:fill="auto"/>
            <w:vAlign w:val="center"/>
          </w:tcPr>
          <w:p w14:paraId="73925466" w14:textId="77777777" w:rsidR="00A15F21" w:rsidRDefault="00BA72D7">
            <w:pPr>
              <w:pStyle w:val="afffffffffd"/>
            </w:pPr>
            <w:r>
              <w:rPr>
                <w:rFonts w:hAnsi="宋体" w:hint="eastAsia"/>
                <w:bCs/>
                <w:szCs w:val="18"/>
              </w:rPr>
              <w:t>用户数（</w:t>
            </w:r>
            <w:r>
              <w:rPr>
                <w:rFonts w:hAnsi="宋体"/>
                <w:bCs/>
                <w:szCs w:val="18"/>
              </w:rPr>
              <w:t>D=A</w:t>
            </w:r>
            <w:r>
              <w:rPr>
                <w:rFonts w:hAnsi="宋体" w:hint="eastAsia"/>
                <w:bCs/>
                <w:szCs w:val="18"/>
              </w:rPr>
              <w:t>×</w:t>
            </w:r>
            <w:r>
              <w:rPr>
                <w:rFonts w:hAnsi="宋体"/>
                <w:bCs/>
                <w:szCs w:val="18"/>
              </w:rPr>
              <w:t>B</w:t>
            </w:r>
            <w:r>
              <w:rPr>
                <w:rFonts w:hAnsi="宋体" w:hint="eastAsia"/>
                <w:bCs/>
                <w:szCs w:val="18"/>
              </w:rPr>
              <w:t>×</w:t>
            </w:r>
            <w:r>
              <w:rPr>
                <w:rFonts w:hAnsi="宋体"/>
                <w:bCs/>
                <w:szCs w:val="18"/>
              </w:rPr>
              <w:t>C）</w:t>
            </w:r>
          </w:p>
        </w:tc>
        <w:tc>
          <w:tcPr>
            <w:tcW w:w="1279" w:type="dxa"/>
            <w:gridSpan w:val="2"/>
            <w:shd w:val="clear" w:color="auto" w:fill="auto"/>
            <w:vAlign w:val="center"/>
          </w:tcPr>
          <w:p w14:paraId="4FBCBD5F" w14:textId="77777777" w:rsidR="00A15F21" w:rsidRDefault="00BA72D7">
            <w:pPr>
              <w:pStyle w:val="afffffffffd"/>
            </w:pPr>
            <w:r>
              <w:rPr>
                <w:rFonts w:hAnsi="宋体"/>
                <w:szCs w:val="18"/>
              </w:rPr>
              <w:t>3500</w:t>
            </w:r>
          </w:p>
        </w:tc>
        <w:tc>
          <w:tcPr>
            <w:tcW w:w="1555" w:type="dxa"/>
            <w:gridSpan w:val="2"/>
            <w:shd w:val="clear" w:color="auto" w:fill="auto"/>
            <w:vAlign w:val="center"/>
          </w:tcPr>
          <w:p w14:paraId="16B9CA25" w14:textId="77777777" w:rsidR="00A15F21" w:rsidRDefault="00BA72D7">
            <w:pPr>
              <w:pStyle w:val="afffffffffd"/>
            </w:pPr>
            <w:r>
              <w:rPr>
                <w:rFonts w:hAnsi="宋体"/>
                <w:szCs w:val="18"/>
              </w:rPr>
              <w:t>5950</w:t>
            </w:r>
          </w:p>
        </w:tc>
        <w:tc>
          <w:tcPr>
            <w:tcW w:w="1555" w:type="dxa"/>
            <w:gridSpan w:val="2"/>
            <w:shd w:val="clear" w:color="auto" w:fill="auto"/>
            <w:vAlign w:val="center"/>
          </w:tcPr>
          <w:p w14:paraId="708C9EBE" w14:textId="77777777" w:rsidR="00A15F21" w:rsidRDefault="00BA72D7">
            <w:pPr>
              <w:pStyle w:val="afffffffffd"/>
            </w:pPr>
            <w:r>
              <w:rPr>
                <w:rFonts w:hAnsi="宋体"/>
                <w:szCs w:val="18"/>
              </w:rPr>
              <w:t>3850</w:t>
            </w:r>
          </w:p>
        </w:tc>
        <w:tc>
          <w:tcPr>
            <w:tcW w:w="1556" w:type="dxa"/>
            <w:gridSpan w:val="2"/>
            <w:shd w:val="clear" w:color="auto" w:fill="auto"/>
            <w:vAlign w:val="center"/>
          </w:tcPr>
          <w:p w14:paraId="5DB2CCCB" w14:textId="77777777" w:rsidR="00A15F21" w:rsidRDefault="00BA72D7">
            <w:pPr>
              <w:pStyle w:val="afffffffffd"/>
            </w:pPr>
            <w:r>
              <w:rPr>
                <w:rFonts w:hAnsi="宋体"/>
                <w:szCs w:val="18"/>
              </w:rPr>
              <w:t>1400</w:t>
            </w:r>
          </w:p>
        </w:tc>
        <w:tc>
          <w:tcPr>
            <w:tcW w:w="1556" w:type="dxa"/>
            <w:shd w:val="clear" w:color="auto" w:fill="auto"/>
            <w:vAlign w:val="center"/>
          </w:tcPr>
          <w:p w14:paraId="2F6765A2" w14:textId="77777777" w:rsidR="00A15F21" w:rsidRDefault="00BA72D7">
            <w:pPr>
              <w:pStyle w:val="afffffffffd"/>
            </w:pPr>
            <w:r>
              <w:rPr>
                <w:rFonts w:hAnsi="宋体" w:hint="eastAsia"/>
                <w:bCs/>
                <w:szCs w:val="18"/>
              </w:rPr>
              <w:t>计算值</w:t>
            </w:r>
          </w:p>
        </w:tc>
      </w:tr>
      <w:tr w:rsidR="00A15F21" w14:paraId="33242CFE" w14:textId="77777777">
        <w:trPr>
          <w:jc w:val="center"/>
        </w:trPr>
        <w:tc>
          <w:tcPr>
            <w:tcW w:w="1833" w:type="dxa"/>
            <w:shd w:val="clear" w:color="auto" w:fill="auto"/>
            <w:vAlign w:val="center"/>
          </w:tcPr>
          <w:p w14:paraId="60D03FBE" w14:textId="77777777" w:rsidR="00A15F21" w:rsidRDefault="00BA72D7">
            <w:pPr>
              <w:pStyle w:val="afffffffffd"/>
            </w:pPr>
            <w:r>
              <w:rPr>
                <w:rFonts w:hAnsi="宋体"/>
                <w:bCs/>
                <w:szCs w:val="18"/>
              </w:rPr>
              <w:t>RRC连接比例（E）</w:t>
            </w:r>
          </w:p>
        </w:tc>
        <w:tc>
          <w:tcPr>
            <w:tcW w:w="1279" w:type="dxa"/>
            <w:gridSpan w:val="2"/>
            <w:shd w:val="clear" w:color="auto" w:fill="auto"/>
            <w:vAlign w:val="center"/>
          </w:tcPr>
          <w:p w14:paraId="302A3E7B" w14:textId="77777777" w:rsidR="00A15F21" w:rsidRDefault="00BA72D7">
            <w:pPr>
              <w:pStyle w:val="afffffffffd"/>
            </w:pPr>
            <w:r>
              <w:rPr>
                <w:rFonts w:hAnsi="宋体"/>
                <w:szCs w:val="18"/>
              </w:rPr>
              <w:t>70%</w:t>
            </w:r>
          </w:p>
        </w:tc>
        <w:tc>
          <w:tcPr>
            <w:tcW w:w="1555" w:type="dxa"/>
            <w:gridSpan w:val="2"/>
            <w:shd w:val="clear" w:color="auto" w:fill="auto"/>
            <w:vAlign w:val="center"/>
          </w:tcPr>
          <w:p w14:paraId="5FABC215" w14:textId="77777777" w:rsidR="00A15F21" w:rsidRDefault="00BA72D7">
            <w:pPr>
              <w:pStyle w:val="afffffffffd"/>
            </w:pPr>
            <w:r>
              <w:rPr>
                <w:rFonts w:hAnsi="宋体"/>
                <w:szCs w:val="18"/>
              </w:rPr>
              <w:t>70%</w:t>
            </w:r>
          </w:p>
        </w:tc>
        <w:tc>
          <w:tcPr>
            <w:tcW w:w="1555" w:type="dxa"/>
            <w:gridSpan w:val="2"/>
            <w:shd w:val="clear" w:color="auto" w:fill="auto"/>
            <w:vAlign w:val="center"/>
          </w:tcPr>
          <w:p w14:paraId="5B4191D1" w14:textId="77777777" w:rsidR="00A15F21" w:rsidRDefault="00BA72D7">
            <w:pPr>
              <w:pStyle w:val="afffffffffd"/>
            </w:pPr>
            <w:r>
              <w:rPr>
                <w:rFonts w:hAnsi="宋体"/>
                <w:szCs w:val="18"/>
              </w:rPr>
              <w:t>70%</w:t>
            </w:r>
          </w:p>
        </w:tc>
        <w:tc>
          <w:tcPr>
            <w:tcW w:w="1556" w:type="dxa"/>
            <w:gridSpan w:val="2"/>
            <w:shd w:val="clear" w:color="auto" w:fill="auto"/>
            <w:vAlign w:val="center"/>
          </w:tcPr>
          <w:p w14:paraId="7D83F83B" w14:textId="77777777" w:rsidR="00A15F21" w:rsidRDefault="00BA72D7">
            <w:pPr>
              <w:pStyle w:val="afffffffffd"/>
            </w:pPr>
            <w:r>
              <w:rPr>
                <w:rFonts w:hAnsi="宋体"/>
                <w:szCs w:val="18"/>
              </w:rPr>
              <w:t>70%</w:t>
            </w:r>
          </w:p>
        </w:tc>
        <w:tc>
          <w:tcPr>
            <w:tcW w:w="1556" w:type="dxa"/>
            <w:shd w:val="clear" w:color="auto" w:fill="auto"/>
            <w:vAlign w:val="center"/>
          </w:tcPr>
          <w:p w14:paraId="4AD6F28F" w14:textId="77777777" w:rsidR="00A15F21" w:rsidRDefault="00BA72D7">
            <w:pPr>
              <w:pStyle w:val="afffffffffd"/>
            </w:pPr>
            <w:r>
              <w:rPr>
                <w:rFonts w:hAnsi="宋体" w:hint="eastAsia"/>
                <w:bCs/>
                <w:szCs w:val="18"/>
              </w:rPr>
              <w:t>基于当前业务</w:t>
            </w:r>
          </w:p>
        </w:tc>
      </w:tr>
      <w:tr w:rsidR="00A15F21" w14:paraId="325A5DE6" w14:textId="77777777">
        <w:trPr>
          <w:jc w:val="center"/>
        </w:trPr>
        <w:tc>
          <w:tcPr>
            <w:tcW w:w="1833" w:type="dxa"/>
            <w:shd w:val="clear" w:color="auto" w:fill="auto"/>
            <w:vAlign w:val="center"/>
          </w:tcPr>
          <w:p w14:paraId="0DDEEC56" w14:textId="77777777" w:rsidR="00A15F21" w:rsidRDefault="00BA72D7">
            <w:pPr>
              <w:pStyle w:val="afffffffffd"/>
            </w:pPr>
            <w:r>
              <w:rPr>
                <w:rFonts w:hAnsi="宋体" w:hint="eastAsia"/>
                <w:bCs/>
                <w:szCs w:val="18"/>
              </w:rPr>
              <w:t>连接用户数（</w:t>
            </w:r>
            <w:r>
              <w:rPr>
                <w:rFonts w:hAnsi="宋体"/>
                <w:bCs/>
                <w:szCs w:val="18"/>
              </w:rPr>
              <w:t>F=D</w:t>
            </w:r>
            <w:r>
              <w:rPr>
                <w:rFonts w:hAnsi="宋体" w:hint="eastAsia"/>
                <w:bCs/>
                <w:szCs w:val="18"/>
              </w:rPr>
              <w:t>×</w:t>
            </w:r>
            <w:r>
              <w:rPr>
                <w:rFonts w:hAnsi="宋体"/>
                <w:bCs/>
                <w:szCs w:val="18"/>
              </w:rPr>
              <w:t>E）</w:t>
            </w:r>
          </w:p>
        </w:tc>
        <w:tc>
          <w:tcPr>
            <w:tcW w:w="1279" w:type="dxa"/>
            <w:gridSpan w:val="2"/>
            <w:shd w:val="clear" w:color="auto" w:fill="auto"/>
            <w:vAlign w:val="center"/>
          </w:tcPr>
          <w:p w14:paraId="3C1D4D79" w14:textId="77777777" w:rsidR="00A15F21" w:rsidRDefault="00BA72D7">
            <w:pPr>
              <w:pStyle w:val="afffffffffd"/>
            </w:pPr>
            <w:r>
              <w:rPr>
                <w:rFonts w:hAnsi="宋体"/>
                <w:szCs w:val="18"/>
              </w:rPr>
              <w:t>2450</w:t>
            </w:r>
          </w:p>
        </w:tc>
        <w:tc>
          <w:tcPr>
            <w:tcW w:w="1555" w:type="dxa"/>
            <w:gridSpan w:val="2"/>
            <w:shd w:val="clear" w:color="auto" w:fill="auto"/>
            <w:vAlign w:val="center"/>
          </w:tcPr>
          <w:p w14:paraId="4B31F791" w14:textId="77777777" w:rsidR="00A15F21" w:rsidRDefault="00BA72D7">
            <w:pPr>
              <w:pStyle w:val="afffffffffd"/>
            </w:pPr>
            <w:r>
              <w:rPr>
                <w:rFonts w:hAnsi="宋体"/>
                <w:szCs w:val="18"/>
              </w:rPr>
              <w:t>4165</w:t>
            </w:r>
          </w:p>
        </w:tc>
        <w:tc>
          <w:tcPr>
            <w:tcW w:w="1555" w:type="dxa"/>
            <w:gridSpan w:val="2"/>
            <w:shd w:val="clear" w:color="auto" w:fill="auto"/>
            <w:vAlign w:val="center"/>
          </w:tcPr>
          <w:p w14:paraId="56F362FF" w14:textId="77777777" w:rsidR="00A15F21" w:rsidRDefault="00BA72D7">
            <w:pPr>
              <w:pStyle w:val="afffffffffd"/>
            </w:pPr>
            <w:r>
              <w:rPr>
                <w:rFonts w:hAnsi="宋体"/>
                <w:szCs w:val="18"/>
              </w:rPr>
              <w:t>2695</w:t>
            </w:r>
          </w:p>
        </w:tc>
        <w:tc>
          <w:tcPr>
            <w:tcW w:w="1556" w:type="dxa"/>
            <w:gridSpan w:val="2"/>
            <w:shd w:val="clear" w:color="auto" w:fill="auto"/>
            <w:vAlign w:val="center"/>
          </w:tcPr>
          <w:p w14:paraId="5229AB00" w14:textId="77777777" w:rsidR="00A15F21" w:rsidRDefault="00BA72D7">
            <w:pPr>
              <w:pStyle w:val="afffffffffd"/>
            </w:pPr>
            <w:r>
              <w:rPr>
                <w:rFonts w:hAnsi="宋体"/>
                <w:szCs w:val="18"/>
              </w:rPr>
              <w:t>980</w:t>
            </w:r>
          </w:p>
        </w:tc>
        <w:tc>
          <w:tcPr>
            <w:tcW w:w="1556" w:type="dxa"/>
            <w:shd w:val="clear" w:color="auto" w:fill="auto"/>
            <w:vAlign w:val="center"/>
          </w:tcPr>
          <w:p w14:paraId="2391FB17" w14:textId="77777777" w:rsidR="00A15F21" w:rsidRDefault="00BA72D7">
            <w:pPr>
              <w:pStyle w:val="afffffffffd"/>
            </w:pPr>
            <w:r>
              <w:rPr>
                <w:rFonts w:hAnsi="宋体" w:hint="eastAsia"/>
                <w:bCs/>
                <w:szCs w:val="18"/>
              </w:rPr>
              <w:t>计算值</w:t>
            </w:r>
          </w:p>
        </w:tc>
      </w:tr>
      <w:tr w:rsidR="00A15F21" w14:paraId="17A794BB" w14:textId="77777777">
        <w:trPr>
          <w:jc w:val="center"/>
        </w:trPr>
        <w:tc>
          <w:tcPr>
            <w:tcW w:w="1833" w:type="dxa"/>
            <w:shd w:val="clear" w:color="auto" w:fill="auto"/>
            <w:vAlign w:val="center"/>
          </w:tcPr>
          <w:p w14:paraId="4FD11167" w14:textId="77777777" w:rsidR="00A15F21" w:rsidRDefault="00BA72D7">
            <w:pPr>
              <w:pStyle w:val="afffffffffd"/>
            </w:pPr>
            <w:r>
              <w:rPr>
                <w:rFonts w:hAnsi="宋体"/>
                <w:bCs/>
                <w:szCs w:val="18"/>
              </w:rPr>
              <w:t>UL/DL占空比（G）</w:t>
            </w:r>
          </w:p>
        </w:tc>
        <w:tc>
          <w:tcPr>
            <w:tcW w:w="709" w:type="dxa"/>
            <w:shd w:val="clear" w:color="auto" w:fill="auto"/>
            <w:vAlign w:val="center"/>
          </w:tcPr>
          <w:p w14:paraId="229575E2" w14:textId="77777777" w:rsidR="00A15F21" w:rsidRDefault="00BA72D7">
            <w:pPr>
              <w:pStyle w:val="afffffffffd"/>
            </w:pPr>
            <w:r>
              <w:rPr>
                <w:rFonts w:hAnsi="宋体"/>
                <w:szCs w:val="18"/>
              </w:rPr>
              <w:t>20%</w:t>
            </w:r>
          </w:p>
        </w:tc>
        <w:tc>
          <w:tcPr>
            <w:tcW w:w="570" w:type="dxa"/>
            <w:shd w:val="clear" w:color="auto" w:fill="auto"/>
            <w:vAlign w:val="center"/>
          </w:tcPr>
          <w:p w14:paraId="5AD8344B" w14:textId="77777777" w:rsidR="00A15F21" w:rsidRDefault="00BA72D7">
            <w:pPr>
              <w:pStyle w:val="afffffffffd"/>
            </w:pPr>
            <w:r>
              <w:rPr>
                <w:rFonts w:hAnsi="宋体"/>
                <w:szCs w:val="18"/>
              </w:rPr>
              <w:t>16%</w:t>
            </w:r>
          </w:p>
        </w:tc>
        <w:tc>
          <w:tcPr>
            <w:tcW w:w="777" w:type="dxa"/>
            <w:shd w:val="clear" w:color="auto" w:fill="auto"/>
            <w:vAlign w:val="center"/>
          </w:tcPr>
          <w:p w14:paraId="335B0F3E" w14:textId="77777777" w:rsidR="00A15F21" w:rsidRDefault="00BA72D7">
            <w:pPr>
              <w:pStyle w:val="afffffffffd"/>
            </w:pPr>
            <w:r>
              <w:rPr>
                <w:rFonts w:hAnsi="宋体"/>
                <w:szCs w:val="18"/>
              </w:rPr>
              <w:t>20%</w:t>
            </w:r>
          </w:p>
        </w:tc>
        <w:tc>
          <w:tcPr>
            <w:tcW w:w="778" w:type="dxa"/>
            <w:shd w:val="clear" w:color="auto" w:fill="auto"/>
            <w:vAlign w:val="center"/>
          </w:tcPr>
          <w:p w14:paraId="476489E0" w14:textId="77777777" w:rsidR="00A15F21" w:rsidRDefault="00BA72D7">
            <w:pPr>
              <w:pStyle w:val="afffffffffd"/>
            </w:pPr>
            <w:r>
              <w:rPr>
                <w:rFonts w:hAnsi="宋体"/>
                <w:szCs w:val="18"/>
              </w:rPr>
              <w:t>16%</w:t>
            </w:r>
          </w:p>
        </w:tc>
        <w:tc>
          <w:tcPr>
            <w:tcW w:w="777" w:type="dxa"/>
            <w:shd w:val="clear" w:color="auto" w:fill="auto"/>
            <w:vAlign w:val="center"/>
          </w:tcPr>
          <w:p w14:paraId="770A33BC" w14:textId="77777777" w:rsidR="00A15F21" w:rsidRDefault="00BA72D7">
            <w:pPr>
              <w:pStyle w:val="afffffffffd"/>
            </w:pPr>
            <w:r>
              <w:rPr>
                <w:rFonts w:hAnsi="宋体"/>
                <w:szCs w:val="18"/>
              </w:rPr>
              <w:t>10%</w:t>
            </w:r>
          </w:p>
        </w:tc>
        <w:tc>
          <w:tcPr>
            <w:tcW w:w="778" w:type="dxa"/>
            <w:shd w:val="clear" w:color="auto" w:fill="auto"/>
            <w:vAlign w:val="center"/>
          </w:tcPr>
          <w:p w14:paraId="5D6F9993" w14:textId="77777777" w:rsidR="00A15F21" w:rsidRDefault="00BA72D7">
            <w:pPr>
              <w:pStyle w:val="afffffffffd"/>
            </w:pPr>
            <w:r>
              <w:rPr>
                <w:rFonts w:hAnsi="宋体"/>
                <w:szCs w:val="18"/>
              </w:rPr>
              <w:t>10%</w:t>
            </w:r>
          </w:p>
        </w:tc>
        <w:tc>
          <w:tcPr>
            <w:tcW w:w="778" w:type="dxa"/>
            <w:shd w:val="clear" w:color="auto" w:fill="auto"/>
            <w:vAlign w:val="center"/>
          </w:tcPr>
          <w:p w14:paraId="1D6373FF" w14:textId="77777777" w:rsidR="00A15F21" w:rsidRDefault="00BA72D7">
            <w:pPr>
              <w:pStyle w:val="afffffffffd"/>
            </w:pPr>
            <w:r>
              <w:rPr>
                <w:rFonts w:hAnsi="宋体"/>
                <w:szCs w:val="18"/>
              </w:rPr>
              <w:t>10%</w:t>
            </w:r>
          </w:p>
        </w:tc>
        <w:tc>
          <w:tcPr>
            <w:tcW w:w="778" w:type="dxa"/>
            <w:shd w:val="clear" w:color="auto" w:fill="auto"/>
            <w:vAlign w:val="center"/>
          </w:tcPr>
          <w:p w14:paraId="0B65BE14" w14:textId="77777777" w:rsidR="00A15F21" w:rsidRDefault="00BA72D7">
            <w:pPr>
              <w:pStyle w:val="afffffffffd"/>
            </w:pPr>
            <w:r>
              <w:rPr>
                <w:rFonts w:hAnsi="宋体"/>
                <w:szCs w:val="18"/>
              </w:rPr>
              <w:t>10%</w:t>
            </w:r>
          </w:p>
        </w:tc>
        <w:tc>
          <w:tcPr>
            <w:tcW w:w="1556" w:type="dxa"/>
            <w:shd w:val="clear" w:color="auto" w:fill="auto"/>
            <w:vAlign w:val="center"/>
          </w:tcPr>
          <w:p w14:paraId="5939C0D5" w14:textId="77777777" w:rsidR="00A15F21" w:rsidRDefault="00BA72D7">
            <w:pPr>
              <w:pStyle w:val="afffffffffd"/>
            </w:pPr>
            <w:r>
              <w:rPr>
                <w:rFonts w:hint="eastAsia"/>
              </w:rPr>
              <w:t>基于当前业务</w:t>
            </w:r>
          </w:p>
        </w:tc>
      </w:tr>
      <w:tr w:rsidR="00A15F21" w14:paraId="6CAB4D10" w14:textId="77777777">
        <w:trPr>
          <w:jc w:val="center"/>
        </w:trPr>
        <w:tc>
          <w:tcPr>
            <w:tcW w:w="1833" w:type="dxa"/>
            <w:shd w:val="clear" w:color="auto" w:fill="auto"/>
            <w:vAlign w:val="center"/>
          </w:tcPr>
          <w:p w14:paraId="13018C40" w14:textId="77777777" w:rsidR="00A15F21" w:rsidRDefault="00BA72D7">
            <w:pPr>
              <w:pStyle w:val="afffffffffd"/>
            </w:pPr>
            <w:r>
              <w:rPr>
                <w:rFonts w:hAnsi="宋体" w:hint="eastAsia"/>
                <w:bCs/>
                <w:szCs w:val="18"/>
              </w:rPr>
              <w:t>忙时平均激活用户数（</w:t>
            </w:r>
            <w:r>
              <w:rPr>
                <w:rFonts w:hAnsi="宋体"/>
                <w:bCs/>
                <w:szCs w:val="18"/>
              </w:rPr>
              <w:t>H=F</w:t>
            </w:r>
            <w:r>
              <w:rPr>
                <w:rFonts w:hAnsi="宋体" w:hint="eastAsia"/>
                <w:bCs/>
                <w:szCs w:val="18"/>
              </w:rPr>
              <w:t>×</w:t>
            </w:r>
            <w:r>
              <w:rPr>
                <w:rFonts w:hAnsi="宋体"/>
                <w:bCs/>
                <w:szCs w:val="18"/>
              </w:rPr>
              <w:t>G）</w:t>
            </w:r>
          </w:p>
        </w:tc>
        <w:tc>
          <w:tcPr>
            <w:tcW w:w="709" w:type="dxa"/>
            <w:shd w:val="clear" w:color="auto" w:fill="auto"/>
            <w:vAlign w:val="center"/>
          </w:tcPr>
          <w:p w14:paraId="3D6E1D36" w14:textId="77777777" w:rsidR="00A15F21" w:rsidRDefault="00BA72D7">
            <w:pPr>
              <w:pStyle w:val="afffffffffd"/>
            </w:pPr>
            <w:r>
              <w:rPr>
                <w:rFonts w:hAnsi="宋体"/>
                <w:szCs w:val="18"/>
              </w:rPr>
              <w:t>490</w:t>
            </w:r>
          </w:p>
        </w:tc>
        <w:tc>
          <w:tcPr>
            <w:tcW w:w="570" w:type="dxa"/>
            <w:shd w:val="clear" w:color="auto" w:fill="auto"/>
            <w:vAlign w:val="center"/>
          </w:tcPr>
          <w:p w14:paraId="44636FAB" w14:textId="77777777" w:rsidR="00A15F21" w:rsidRDefault="00BA72D7">
            <w:pPr>
              <w:pStyle w:val="afffffffffd"/>
            </w:pPr>
            <w:r>
              <w:rPr>
                <w:rFonts w:hAnsi="宋体"/>
                <w:szCs w:val="18"/>
              </w:rPr>
              <w:t>392</w:t>
            </w:r>
          </w:p>
        </w:tc>
        <w:tc>
          <w:tcPr>
            <w:tcW w:w="777" w:type="dxa"/>
            <w:shd w:val="clear" w:color="auto" w:fill="auto"/>
            <w:vAlign w:val="center"/>
          </w:tcPr>
          <w:p w14:paraId="35BFBECD" w14:textId="77777777" w:rsidR="00A15F21" w:rsidRDefault="00BA72D7">
            <w:pPr>
              <w:pStyle w:val="afffffffffd"/>
            </w:pPr>
            <w:r>
              <w:rPr>
                <w:rFonts w:hAnsi="宋体"/>
                <w:szCs w:val="18"/>
              </w:rPr>
              <w:t>833</w:t>
            </w:r>
          </w:p>
        </w:tc>
        <w:tc>
          <w:tcPr>
            <w:tcW w:w="778" w:type="dxa"/>
            <w:shd w:val="clear" w:color="auto" w:fill="auto"/>
            <w:vAlign w:val="center"/>
          </w:tcPr>
          <w:p w14:paraId="1807837C" w14:textId="77777777" w:rsidR="00A15F21" w:rsidRDefault="00BA72D7">
            <w:pPr>
              <w:pStyle w:val="afffffffffd"/>
            </w:pPr>
            <w:r>
              <w:rPr>
                <w:rFonts w:hAnsi="宋体"/>
                <w:szCs w:val="18"/>
              </w:rPr>
              <w:t>666.4</w:t>
            </w:r>
          </w:p>
        </w:tc>
        <w:tc>
          <w:tcPr>
            <w:tcW w:w="777" w:type="dxa"/>
            <w:shd w:val="clear" w:color="auto" w:fill="auto"/>
            <w:vAlign w:val="center"/>
          </w:tcPr>
          <w:p w14:paraId="734BEAAF" w14:textId="77777777" w:rsidR="00A15F21" w:rsidRDefault="00BA72D7">
            <w:pPr>
              <w:pStyle w:val="afffffffffd"/>
            </w:pPr>
            <w:r>
              <w:rPr>
                <w:rFonts w:hAnsi="宋体"/>
                <w:szCs w:val="18"/>
              </w:rPr>
              <w:t>269.5</w:t>
            </w:r>
          </w:p>
        </w:tc>
        <w:tc>
          <w:tcPr>
            <w:tcW w:w="778" w:type="dxa"/>
            <w:shd w:val="clear" w:color="auto" w:fill="auto"/>
            <w:vAlign w:val="center"/>
          </w:tcPr>
          <w:p w14:paraId="42773615" w14:textId="77777777" w:rsidR="00A15F21" w:rsidRDefault="00BA72D7">
            <w:pPr>
              <w:pStyle w:val="afffffffffd"/>
            </w:pPr>
            <w:r>
              <w:rPr>
                <w:rFonts w:hAnsi="宋体"/>
                <w:szCs w:val="18"/>
              </w:rPr>
              <w:t>269.5</w:t>
            </w:r>
          </w:p>
        </w:tc>
        <w:tc>
          <w:tcPr>
            <w:tcW w:w="778" w:type="dxa"/>
            <w:shd w:val="clear" w:color="auto" w:fill="auto"/>
            <w:vAlign w:val="center"/>
          </w:tcPr>
          <w:p w14:paraId="72629CDE" w14:textId="77777777" w:rsidR="00A15F21" w:rsidRDefault="00BA72D7">
            <w:pPr>
              <w:pStyle w:val="afffffffffd"/>
            </w:pPr>
            <w:r>
              <w:rPr>
                <w:rFonts w:hAnsi="宋体"/>
                <w:szCs w:val="18"/>
              </w:rPr>
              <w:t>98</w:t>
            </w:r>
          </w:p>
        </w:tc>
        <w:tc>
          <w:tcPr>
            <w:tcW w:w="778" w:type="dxa"/>
            <w:shd w:val="clear" w:color="auto" w:fill="auto"/>
            <w:vAlign w:val="center"/>
          </w:tcPr>
          <w:p w14:paraId="4C28D74D" w14:textId="77777777" w:rsidR="00A15F21" w:rsidRDefault="00BA72D7">
            <w:pPr>
              <w:pStyle w:val="afffffffffd"/>
            </w:pPr>
            <w:r>
              <w:rPr>
                <w:rFonts w:hAnsi="宋体"/>
                <w:szCs w:val="18"/>
              </w:rPr>
              <w:t>98</w:t>
            </w:r>
          </w:p>
        </w:tc>
        <w:tc>
          <w:tcPr>
            <w:tcW w:w="1556" w:type="dxa"/>
            <w:shd w:val="clear" w:color="auto" w:fill="auto"/>
            <w:vAlign w:val="center"/>
          </w:tcPr>
          <w:p w14:paraId="55D8791E" w14:textId="77777777" w:rsidR="00A15F21" w:rsidRDefault="00BA72D7">
            <w:pPr>
              <w:pStyle w:val="afffffffffd"/>
            </w:pPr>
            <w:r>
              <w:rPr>
                <w:rFonts w:hAnsi="宋体" w:hint="eastAsia"/>
                <w:bCs/>
                <w:szCs w:val="18"/>
              </w:rPr>
              <w:t>计算值</w:t>
            </w:r>
          </w:p>
        </w:tc>
      </w:tr>
      <w:tr w:rsidR="00A15F21" w14:paraId="407E039A" w14:textId="77777777">
        <w:trPr>
          <w:jc w:val="center"/>
        </w:trPr>
        <w:tc>
          <w:tcPr>
            <w:tcW w:w="1833" w:type="dxa"/>
            <w:shd w:val="clear" w:color="auto" w:fill="auto"/>
            <w:vAlign w:val="center"/>
          </w:tcPr>
          <w:p w14:paraId="02B83E80" w14:textId="77777777" w:rsidR="00A15F21" w:rsidRDefault="00BA72D7">
            <w:pPr>
              <w:pStyle w:val="afffffffffd"/>
            </w:pPr>
            <w:r>
              <w:rPr>
                <w:rFonts w:hAnsi="宋体" w:hint="eastAsia"/>
                <w:bCs/>
                <w:szCs w:val="18"/>
              </w:rPr>
              <w:t>用户体验速率（</w:t>
            </w:r>
            <w:r>
              <w:rPr>
                <w:rFonts w:hAnsi="宋体"/>
                <w:bCs/>
                <w:szCs w:val="18"/>
              </w:rPr>
              <w:t>I）</w:t>
            </w:r>
          </w:p>
        </w:tc>
        <w:tc>
          <w:tcPr>
            <w:tcW w:w="709" w:type="dxa"/>
            <w:shd w:val="clear" w:color="auto" w:fill="auto"/>
            <w:vAlign w:val="center"/>
          </w:tcPr>
          <w:p w14:paraId="71426653" w14:textId="77777777" w:rsidR="00A15F21" w:rsidRDefault="00BA72D7">
            <w:pPr>
              <w:pStyle w:val="afffffffffd"/>
            </w:pPr>
            <w:r>
              <w:rPr>
                <w:rFonts w:hAnsi="宋体"/>
                <w:szCs w:val="18"/>
              </w:rPr>
              <w:t>1</w:t>
            </w:r>
          </w:p>
        </w:tc>
        <w:tc>
          <w:tcPr>
            <w:tcW w:w="570" w:type="dxa"/>
            <w:shd w:val="clear" w:color="auto" w:fill="auto"/>
            <w:vAlign w:val="center"/>
          </w:tcPr>
          <w:p w14:paraId="1B5C7658" w14:textId="77777777" w:rsidR="00A15F21" w:rsidRDefault="00BA72D7">
            <w:pPr>
              <w:pStyle w:val="afffffffffd"/>
            </w:pPr>
            <w:r>
              <w:rPr>
                <w:rFonts w:hAnsi="宋体"/>
                <w:szCs w:val="18"/>
              </w:rPr>
              <w:t>4</w:t>
            </w:r>
          </w:p>
        </w:tc>
        <w:tc>
          <w:tcPr>
            <w:tcW w:w="777" w:type="dxa"/>
            <w:shd w:val="clear" w:color="auto" w:fill="auto"/>
            <w:vAlign w:val="center"/>
          </w:tcPr>
          <w:p w14:paraId="4534BFA5" w14:textId="77777777" w:rsidR="00A15F21" w:rsidRDefault="00BA72D7">
            <w:pPr>
              <w:pStyle w:val="afffffffffd"/>
            </w:pPr>
            <w:r>
              <w:rPr>
                <w:rFonts w:hAnsi="宋体"/>
                <w:szCs w:val="18"/>
              </w:rPr>
              <w:t>1</w:t>
            </w:r>
          </w:p>
        </w:tc>
        <w:tc>
          <w:tcPr>
            <w:tcW w:w="778" w:type="dxa"/>
            <w:shd w:val="clear" w:color="auto" w:fill="auto"/>
            <w:vAlign w:val="center"/>
          </w:tcPr>
          <w:p w14:paraId="13A90731" w14:textId="77777777" w:rsidR="00A15F21" w:rsidRDefault="00BA72D7">
            <w:pPr>
              <w:pStyle w:val="afffffffffd"/>
            </w:pPr>
            <w:r>
              <w:rPr>
                <w:rFonts w:hAnsi="宋体"/>
                <w:szCs w:val="18"/>
              </w:rPr>
              <w:t>4</w:t>
            </w:r>
          </w:p>
        </w:tc>
        <w:tc>
          <w:tcPr>
            <w:tcW w:w="777" w:type="dxa"/>
            <w:shd w:val="clear" w:color="auto" w:fill="auto"/>
            <w:vAlign w:val="center"/>
          </w:tcPr>
          <w:p w14:paraId="5685AC01" w14:textId="77777777" w:rsidR="00A15F21" w:rsidRDefault="00BA72D7">
            <w:pPr>
              <w:pStyle w:val="afffffffffd"/>
            </w:pPr>
            <w:r>
              <w:rPr>
                <w:rFonts w:hAnsi="宋体"/>
                <w:szCs w:val="18"/>
              </w:rPr>
              <w:t>0.2</w:t>
            </w:r>
          </w:p>
        </w:tc>
        <w:tc>
          <w:tcPr>
            <w:tcW w:w="778" w:type="dxa"/>
            <w:shd w:val="clear" w:color="auto" w:fill="auto"/>
            <w:vAlign w:val="center"/>
          </w:tcPr>
          <w:p w14:paraId="61248DF5" w14:textId="77777777" w:rsidR="00A15F21" w:rsidRDefault="00BA72D7">
            <w:pPr>
              <w:pStyle w:val="afffffffffd"/>
            </w:pPr>
            <w:r>
              <w:rPr>
                <w:rFonts w:hAnsi="宋体"/>
                <w:szCs w:val="18"/>
              </w:rPr>
              <w:t>0.8</w:t>
            </w:r>
          </w:p>
        </w:tc>
        <w:tc>
          <w:tcPr>
            <w:tcW w:w="778" w:type="dxa"/>
            <w:shd w:val="clear" w:color="auto" w:fill="auto"/>
            <w:vAlign w:val="center"/>
          </w:tcPr>
          <w:p w14:paraId="5266E9E9" w14:textId="77777777" w:rsidR="00A15F21" w:rsidRDefault="00BA72D7">
            <w:pPr>
              <w:pStyle w:val="afffffffffd"/>
            </w:pPr>
            <w:r>
              <w:rPr>
                <w:rFonts w:hAnsi="宋体"/>
                <w:szCs w:val="18"/>
              </w:rPr>
              <w:t>0.2</w:t>
            </w:r>
          </w:p>
        </w:tc>
        <w:tc>
          <w:tcPr>
            <w:tcW w:w="778" w:type="dxa"/>
            <w:shd w:val="clear" w:color="auto" w:fill="auto"/>
            <w:vAlign w:val="center"/>
          </w:tcPr>
          <w:p w14:paraId="51287DCA" w14:textId="77777777" w:rsidR="00A15F21" w:rsidRDefault="00BA72D7">
            <w:pPr>
              <w:pStyle w:val="afffffffffd"/>
            </w:pPr>
            <w:r>
              <w:rPr>
                <w:rFonts w:hAnsi="宋体"/>
                <w:szCs w:val="18"/>
              </w:rPr>
              <w:t>0.8</w:t>
            </w:r>
          </w:p>
        </w:tc>
        <w:tc>
          <w:tcPr>
            <w:tcW w:w="1556" w:type="dxa"/>
            <w:shd w:val="clear" w:color="auto" w:fill="auto"/>
            <w:vAlign w:val="center"/>
          </w:tcPr>
          <w:p w14:paraId="196E88AD" w14:textId="77777777" w:rsidR="00A15F21" w:rsidRDefault="00BA72D7">
            <w:pPr>
              <w:pStyle w:val="afffffffffd"/>
            </w:pPr>
            <w:r>
              <w:rPr>
                <w:rFonts w:hint="eastAsia"/>
              </w:rPr>
              <w:t>规划目标</w:t>
            </w:r>
          </w:p>
        </w:tc>
      </w:tr>
      <w:tr w:rsidR="00A15F21" w14:paraId="4CFA3D5C" w14:textId="77777777">
        <w:trPr>
          <w:jc w:val="center"/>
        </w:trPr>
        <w:tc>
          <w:tcPr>
            <w:tcW w:w="1833" w:type="dxa"/>
            <w:shd w:val="clear" w:color="auto" w:fill="auto"/>
            <w:vAlign w:val="center"/>
          </w:tcPr>
          <w:p w14:paraId="3D5D11F9" w14:textId="77777777" w:rsidR="00A15F21" w:rsidRDefault="00BA72D7">
            <w:pPr>
              <w:pStyle w:val="afffffffffd"/>
            </w:pPr>
            <w:r>
              <w:rPr>
                <w:rFonts w:hAnsi="宋体" w:hint="eastAsia"/>
                <w:bCs/>
                <w:szCs w:val="18"/>
              </w:rPr>
              <w:t>总需求容量</w:t>
            </w:r>
            <w:r>
              <w:rPr>
                <w:rFonts w:hAnsi="宋体"/>
                <w:bCs/>
                <w:szCs w:val="18"/>
              </w:rPr>
              <w:t>Mbps（J）</w:t>
            </w:r>
          </w:p>
        </w:tc>
        <w:tc>
          <w:tcPr>
            <w:tcW w:w="709" w:type="dxa"/>
            <w:shd w:val="clear" w:color="auto" w:fill="auto"/>
            <w:vAlign w:val="center"/>
          </w:tcPr>
          <w:p w14:paraId="36874DEE" w14:textId="77777777" w:rsidR="00A15F21" w:rsidRDefault="00BA72D7">
            <w:pPr>
              <w:pStyle w:val="afffffffffd"/>
            </w:pPr>
            <w:r>
              <w:rPr>
                <w:rFonts w:hAnsi="宋体"/>
                <w:szCs w:val="18"/>
              </w:rPr>
              <w:t>490</w:t>
            </w:r>
          </w:p>
        </w:tc>
        <w:tc>
          <w:tcPr>
            <w:tcW w:w="570" w:type="dxa"/>
            <w:shd w:val="clear" w:color="auto" w:fill="auto"/>
            <w:vAlign w:val="center"/>
          </w:tcPr>
          <w:p w14:paraId="7FC58072" w14:textId="77777777" w:rsidR="00A15F21" w:rsidRDefault="00BA72D7">
            <w:pPr>
              <w:pStyle w:val="afffffffffd"/>
            </w:pPr>
            <w:r>
              <w:rPr>
                <w:rFonts w:hAnsi="宋体"/>
                <w:szCs w:val="18"/>
              </w:rPr>
              <w:t>1568</w:t>
            </w:r>
          </w:p>
        </w:tc>
        <w:tc>
          <w:tcPr>
            <w:tcW w:w="777" w:type="dxa"/>
            <w:shd w:val="clear" w:color="auto" w:fill="auto"/>
            <w:vAlign w:val="center"/>
          </w:tcPr>
          <w:p w14:paraId="56DD7F36" w14:textId="77777777" w:rsidR="00A15F21" w:rsidRDefault="00BA72D7">
            <w:pPr>
              <w:pStyle w:val="afffffffffd"/>
            </w:pPr>
            <w:r>
              <w:rPr>
                <w:rFonts w:hAnsi="宋体"/>
                <w:szCs w:val="18"/>
              </w:rPr>
              <w:t>833</w:t>
            </w:r>
          </w:p>
        </w:tc>
        <w:tc>
          <w:tcPr>
            <w:tcW w:w="778" w:type="dxa"/>
            <w:shd w:val="clear" w:color="auto" w:fill="auto"/>
            <w:vAlign w:val="center"/>
          </w:tcPr>
          <w:p w14:paraId="0A6626BE" w14:textId="77777777" w:rsidR="00A15F21" w:rsidRDefault="00BA72D7">
            <w:pPr>
              <w:pStyle w:val="afffffffffd"/>
            </w:pPr>
            <w:r>
              <w:rPr>
                <w:rFonts w:hAnsi="宋体"/>
                <w:szCs w:val="18"/>
              </w:rPr>
              <w:t>2666</w:t>
            </w:r>
          </w:p>
        </w:tc>
        <w:tc>
          <w:tcPr>
            <w:tcW w:w="777" w:type="dxa"/>
            <w:shd w:val="clear" w:color="auto" w:fill="auto"/>
            <w:vAlign w:val="center"/>
          </w:tcPr>
          <w:p w14:paraId="0BE8FEA0" w14:textId="77777777" w:rsidR="00A15F21" w:rsidRDefault="00BA72D7">
            <w:pPr>
              <w:pStyle w:val="afffffffffd"/>
            </w:pPr>
            <w:r>
              <w:rPr>
                <w:rFonts w:hAnsi="宋体"/>
                <w:szCs w:val="18"/>
              </w:rPr>
              <w:t>53.9</w:t>
            </w:r>
          </w:p>
        </w:tc>
        <w:tc>
          <w:tcPr>
            <w:tcW w:w="778" w:type="dxa"/>
            <w:shd w:val="clear" w:color="auto" w:fill="auto"/>
            <w:vAlign w:val="center"/>
          </w:tcPr>
          <w:p w14:paraId="047CEB10" w14:textId="77777777" w:rsidR="00A15F21" w:rsidRDefault="00BA72D7">
            <w:pPr>
              <w:pStyle w:val="afffffffffd"/>
            </w:pPr>
            <w:r>
              <w:rPr>
                <w:rFonts w:hAnsi="宋体"/>
                <w:szCs w:val="18"/>
              </w:rPr>
              <w:t>215.6</w:t>
            </w:r>
          </w:p>
        </w:tc>
        <w:tc>
          <w:tcPr>
            <w:tcW w:w="778" w:type="dxa"/>
            <w:shd w:val="clear" w:color="auto" w:fill="auto"/>
            <w:vAlign w:val="center"/>
          </w:tcPr>
          <w:p w14:paraId="47527B5C" w14:textId="77777777" w:rsidR="00A15F21" w:rsidRDefault="00BA72D7">
            <w:pPr>
              <w:pStyle w:val="afffffffffd"/>
            </w:pPr>
            <w:r>
              <w:rPr>
                <w:rFonts w:hAnsi="宋体"/>
                <w:szCs w:val="18"/>
              </w:rPr>
              <w:t>19.6</w:t>
            </w:r>
          </w:p>
        </w:tc>
        <w:tc>
          <w:tcPr>
            <w:tcW w:w="778" w:type="dxa"/>
            <w:shd w:val="clear" w:color="auto" w:fill="auto"/>
            <w:vAlign w:val="center"/>
          </w:tcPr>
          <w:p w14:paraId="42535B41" w14:textId="77777777" w:rsidR="00A15F21" w:rsidRDefault="00BA72D7">
            <w:pPr>
              <w:pStyle w:val="afffffffffd"/>
            </w:pPr>
            <w:r>
              <w:rPr>
                <w:rFonts w:hAnsi="宋体"/>
                <w:szCs w:val="18"/>
              </w:rPr>
              <w:t>78.4</w:t>
            </w:r>
          </w:p>
        </w:tc>
        <w:tc>
          <w:tcPr>
            <w:tcW w:w="1556" w:type="dxa"/>
            <w:shd w:val="clear" w:color="auto" w:fill="auto"/>
            <w:vAlign w:val="center"/>
          </w:tcPr>
          <w:p w14:paraId="12E0967F" w14:textId="77777777" w:rsidR="00A15F21" w:rsidRDefault="00BA72D7">
            <w:pPr>
              <w:pStyle w:val="afffffffffd"/>
            </w:pPr>
            <w:r>
              <w:rPr>
                <w:rFonts w:hAnsi="宋体" w:hint="eastAsia"/>
                <w:bCs/>
                <w:szCs w:val="18"/>
              </w:rPr>
              <w:t>计算值</w:t>
            </w:r>
          </w:p>
        </w:tc>
      </w:tr>
      <w:tr w:rsidR="00A15F21" w14:paraId="153269FC" w14:textId="77777777">
        <w:trPr>
          <w:jc w:val="center"/>
        </w:trPr>
        <w:tc>
          <w:tcPr>
            <w:tcW w:w="1833" w:type="dxa"/>
            <w:shd w:val="clear" w:color="auto" w:fill="auto"/>
            <w:vAlign w:val="center"/>
          </w:tcPr>
          <w:p w14:paraId="3710C73E" w14:textId="77777777" w:rsidR="00A15F21" w:rsidRDefault="00BA72D7">
            <w:pPr>
              <w:pStyle w:val="afffffffffd"/>
            </w:pPr>
            <w:r>
              <w:rPr>
                <w:rFonts w:hAnsi="宋体" w:hint="eastAsia"/>
                <w:bCs/>
                <w:szCs w:val="18"/>
              </w:rPr>
              <w:t>标准小区数（M）</w:t>
            </w:r>
          </w:p>
        </w:tc>
        <w:tc>
          <w:tcPr>
            <w:tcW w:w="709" w:type="dxa"/>
            <w:shd w:val="clear" w:color="auto" w:fill="auto"/>
            <w:vAlign w:val="center"/>
          </w:tcPr>
          <w:p w14:paraId="19B860AE" w14:textId="77777777" w:rsidR="00A15F21" w:rsidRDefault="00BA72D7">
            <w:pPr>
              <w:pStyle w:val="afffffffffd"/>
            </w:pPr>
            <w:r>
              <w:rPr>
                <w:rFonts w:hAnsi="宋体"/>
                <w:szCs w:val="18"/>
              </w:rPr>
              <w:t xml:space="preserve">2.0 </w:t>
            </w:r>
          </w:p>
        </w:tc>
        <w:tc>
          <w:tcPr>
            <w:tcW w:w="570" w:type="dxa"/>
            <w:shd w:val="clear" w:color="auto" w:fill="auto"/>
            <w:vAlign w:val="center"/>
          </w:tcPr>
          <w:p w14:paraId="5161ADCE" w14:textId="77777777" w:rsidR="00A15F21" w:rsidRDefault="00BA72D7">
            <w:pPr>
              <w:pStyle w:val="afffffffffd"/>
            </w:pPr>
            <w:r>
              <w:rPr>
                <w:rFonts w:hAnsi="宋体"/>
                <w:szCs w:val="18"/>
              </w:rPr>
              <w:t xml:space="preserve">2.0 </w:t>
            </w:r>
          </w:p>
        </w:tc>
        <w:tc>
          <w:tcPr>
            <w:tcW w:w="777" w:type="dxa"/>
            <w:shd w:val="clear" w:color="auto" w:fill="auto"/>
            <w:vAlign w:val="center"/>
          </w:tcPr>
          <w:p w14:paraId="2B559353" w14:textId="77777777" w:rsidR="00A15F21" w:rsidRDefault="00BA72D7">
            <w:pPr>
              <w:pStyle w:val="afffffffffd"/>
            </w:pPr>
            <w:r>
              <w:rPr>
                <w:rFonts w:hAnsi="宋体"/>
                <w:szCs w:val="18"/>
              </w:rPr>
              <w:t xml:space="preserve">3.2 </w:t>
            </w:r>
          </w:p>
        </w:tc>
        <w:tc>
          <w:tcPr>
            <w:tcW w:w="778" w:type="dxa"/>
            <w:shd w:val="clear" w:color="auto" w:fill="auto"/>
            <w:vAlign w:val="center"/>
          </w:tcPr>
          <w:p w14:paraId="0D01A8AE" w14:textId="77777777" w:rsidR="00A15F21" w:rsidRDefault="00BA72D7">
            <w:pPr>
              <w:pStyle w:val="afffffffffd"/>
            </w:pPr>
            <w:r>
              <w:rPr>
                <w:rFonts w:hAnsi="宋体"/>
                <w:szCs w:val="18"/>
              </w:rPr>
              <w:t xml:space="preserve">3.2 </w:t>
            </w:r>
          </w:p>
        </w:tc>
        <w:tc>
          <w:tcPr>
            <w:tcW w:w="777" w:type="dxa"/>
            <w:shd w:val="clear" w:color="auto" w:fill="auto"/>
            <w:vAlign w:val="center"/>
          </w:tcPr>
          <w:p w14:paraId="13B0C04E" w14:textId="77777777" w:rsidR="00A15F21" w:rsidRDefault="00BA72D7">
            <w:pPr>
              <w:pStyle w:val="afffffffffd"/>
            </w:pPr>
            <w:r>
              <w:rPr>
                <w:rFonts w:hAnsi="宋体"/>
                <w:szCs w:val="18"/>
              </w:rPr>
              <w:t xml:space="preserve">6.5 </w:t>
            </w:r>
          </w:p>
        </w:tc>
        <w:tc>
          <w:tcPr>
            <w:tcW w:w="778" w:type="dxa"/>
            <w:shd w:val="clear" w:color="auto" w:fill="auto"/>
            <w:vAlign w:val="center"/>
          </w:tcPr>
          <w:p w14:paraId="7ECE2070" w14:textId="77777777" w:rsidR="00A15F21" w:rsidRDefault="00BA72D7">
            <w:pPr>
              <w:pStyle w:val="afffffffffd"/>
            </w:pPr>
            <w:r>
              <w:rPr>
                <w:rFonts w:hAnsi="宋体"/>
                <w:szCs w:val="18"/>
              </w:rPr>
              <w:t xml:space="preserve">4.0 </w:t>
            </w:r>
          </w:p>
        </w:tc>
        <w:tc>
          <w:tcPr>
            <w:tcW w:w="778" w:type="dxa"/>
            <w:shd w:val="clear" w:color="auto" w:fill="auto"/>
            <w:vAlign w:val="center"/>
          </w:tcPr>
          <w:p w14:paraId="44BF5A0E" w14:textId="77777777" w:rsidR="00A15F21" w:rsidRDefault="00BA72D7">
            <w:pPr>
              <w:pStyle w:val="afffffffffd"/>
            </w:pPr>
            <w:r>
              <w:rPr>
                <w:rFonts w:hAnsi="宋体"/>
                <w:szCs w:val="18"/>
              </w:rPr>
              <w:t xml:space="preserve">5.0 </w:t>
            </w:r>
          </w:p>
        </w:tc>
        <w:tc>
          <w:tcPr>
            <w:tcW w:w="778" w:type="dxa"/>
            <w:shd w:val="clear" w:color="auto" w:fill="auto"/>
            <w:vAlign w:val="center"/>
          </w:tcPr>
          <w:p w14:paraId="7BEE9E2E" w14:textId="77777777" w:rsidR="00A15F21" w:rsidRDefault="00BA72D7">
            <w:pPr>
              <w:pStyle w:val="afffffffffd"/>
            </w:pPr>
            <w:r>
              <w:rPr>
                <w:rFonts w:hAnsi="宋体"/>
                <w:szCs w:val="18"/>
              </w:rPr>
              <w:t xml:space="preserve">2.3 </w:t>
            </w:r>
          </w:p>
        </w:tc>
        <w:tc>
          <w:tcPr>
            <w:tcW w:w="1556" w:type="dxa"/>
            <w:shd w:val="clear" w:color="auto" w:fill="auto"/>
            <w:vAlign w:val="center"/>
          </w:tcPr>
          <w:p w14:paraId="0C37356A" w14:textId="77777777" w:rsidR="00A15F21" w:rsidRDefault="00BA72D7">
            <w:pPr>
              <w:pStyle w:val="afffffffffd"/>
              <w:rPr>
                <w:rFonts w:hAnsi="宋体"/>
                <w:bCs/>
                <w:szCs w:val="18"/>
              </w:rPr>
            </w:pPr>
            <w:r>
              <w:rPr>
                <w:rFonts w:hAnsi="宋体" w:hint="eastAsia"/>
                <w:bCs/>
                <w:szCs w:val="18"/>
              </w:rPr>
              <w:t>等效标准小区数</w:t>
            </w:r>
          </w:p>
          <w:p w14:paraId="3D08C9CC" w14:textId="77777777" w:rsidR="00A15F21" w:rsidRDefault="00BA72D7">
            <w:pPr>
              <w:pStyle w:val="afffffffffd"/>
            </w:pPr>
            <w:r>
              <w:rPr>
                <w:rFonts w:hAnsi="宋体" w:hint="eastAsia"/>
                <w:bCs/>
                <w:szCs w:val="18"/>
              </w:rPr>
              <w:t>（NR按100Mhz,LTE按20Mhz）</w:t>
            </w:r>
          </w:p>
        </w:tc>
      </w:tr>
      <w:tr w:rsidR="00A15F21" w14:paraId="3BB9B546" w14:textId="77777777">
        <w:trPr>
          <w:jc w:val="center"/>
        </w:trPr>
        <w:tc>
          <w:tcPr>
            <w:tcW w:w="1833" w:type="dxa"/>
            <w:shd w:val="clear" w:color="auto" w:fill="auto"/>
            <w:vAlign w:val="center"/>
          </w:tcPr>
          <w:p w14:paraId="4A1897FA" w14:textId="77777777" w:rsidR="00A15F21" w:rsidRDefault="00BA72D7">
            <w:pPr>
              <w:pStyle w:val="afffffffffd"/>
            </w:pPr>
            <w:proofErr w:type="gramStart"/>
            <w:r>
              <w:rPr>
                <w:rFonts w:hAnsi="宋体" w:hint="eastAsia"/>
                <w:bCs/>
                <w:szCs w:val="18"/>
              </w:rPr>
              <w:t>每小区</w:t>
            </w:r>
            <w:proofErr w:type="gramEnd"/>
            <w:r>
              <w:rPr>
                <w:rFonts w:hAnsi="宋体" w:hint="eastAsia"/>
                <w:bCs/>
                <w:szCs w:val="18"/>
              </w:rPr>
              <w:t>吞吐率</w:t>
            </w:r>
            <w:r>
              <w:rPr>
                <w:rFonts w:hAnsi="宋体"/>
                <w:bCs/>
                <w:szCs w:val="18"/>
              </w:rPr>
              <w:t>Mbps（</w:t>
            </w:r>
            <w:r>
              <w:rPr>
                <w:rFonts w:hAnsi="宋体" w:hint="eastAsia"/>
                <w:bCs/>
                <w:szCs w:val="18"/>
              </w:rPr>
              <w:t>N</w:t>
            </w:r>
            <w:r>
              <w:rPr>
                <w:rFonts w:hAnsi="宋体"/>
                <w:bCs/>
                <w:szCs w:val="18"/>
              </w:rPr>
              <w:t>）</w:t>
            </w:r>
          </w:p>
        </w:tc>
        <w:tc>
          <w:tcPr>
            <w:tcW w:w="709" w:type="dxa"/>
            <w:shd w:val="clear" w:color="auto" w:fill="auto"/>
            <w:vAlign w:val="center"/>
          </w:tcPr>
          <w:p w14:paraId="2C8B2AD6" w14:textId="77777777" w:rsidR="00A15F21" w:rsidRDefault="00BA72D7">
            <w:pPr>
              <w:pStyle w:val="afffffffffd"/>
            </w:pPr>
            <w:r>
              <w:rPr>
                <w:rFonts w:hAnsi="宋体"/>
                <w:szCs w:val="18"/>
              </w:rPr>
              <w:t xml:space="preserve">75.0 </w:t>
            </w:r>
          </w:p>
        </w:tc>
        <w:tc>
          <w:tcPr>
            <w:tcW w:w="570" w:type="dxa"/>
            <w:shd w:val="clear" w:color="auto" w:fill="auto"/>
            <w:vAlign w:val="center"/>
          </w:tcPr>
          <w:p w14:paraId="71F7257C" w14:textId="77777777" w:rsidR="00A15F21" w:rsidRDefault="00BA72D7">
            <w:pPr>
              <w:pStyle w:val="afffffffffd"/>
            </w:pPr>
            <w:r>
              <w:rPr>
                <w:rFonts w:hAnsi="宋体"/>
                <w:szCs w:val="18"/>
              </w:rPr>
              <w:t xml:space="preserve">262.5 </w:t>
            </w:r>
          </w:p>
        </w:tc>
        <w:tc>
          <w:tcPr>
            <w:tcW w:w="777" w:type="dxa"/>
            <w:shd w:val="clear" w:color="auto" w:fill="auto"/>
            <w:vAlign w:val="center"/>
          </w:tcPr>
          <w:p w14:paraId="31660CC5" w14:textId="77777777" w:rsidR="00A15F21" w:rsidRDefault="00BA72D7">
            <w:pPr>
              <w:pStyle w:val="afffffffffd"/>
            </w:pPr>
            <w:r>
              <w:rPr>
                <w:rFonts w:hAnsi="宋体"/>
                <w:szCs w:val="18"/>
              </w:rPr>
              <w:t xml:space="preserve">75.0 </w:t>
            </w:r>
          </w:p>
        </w:tc>
        <w:tc>
          <w:tcPr>
            <w:tcW w:w="778" w:type="dxa"/>
            <w:shd w:val="clear" w:color="auto" w:fill="auto"/>
            <w:vAlign w:val="center"/>
          </w:tcPr>
          <w:p w14:paraId="3304ABD2" w14:textId="77777777" w:rsidR="00A15F21" w:rsidRDefault="00BA72D7">
            <w:pPr>
              <w:pStyle w:val="afffffffffd"/>
            </w:pPr>
            <w:r>
              <w:rPr>
                <w:rFonts w:hAnsi="宋体"/>
                <w:szCs w:val="18"/>
              </w:rPr>
              <w:t xml:space="preserve">262.5 </w:t>
            </w:r>
          </w:p>
        </w:tc>
        <w:tc>
          <w:tcPr>
            <w:tcW w:w="777" w:type="dxa"/>
            <w:shd w:val="clear" w:color="auto" w:fill="auto"/>
            <w:vAlign w:val="center"/>
          </w:tcPr>
          <w:p w14:paraId="5540715A" w14:textId="77777777" w:rsidR="00A15F21" w:rsidRDefault="00BA72D7">
            <w:pPr>
              <w:pStyle w:val="afffffffffd"/>
            </w:pPr>
            <w:r>
              <w:rPr>
                <w:rFonts w:hAnsi="宋体"/>
                <w:szCs w:val="18"/>
              </w:rPr>
              <w:t xml:space="preserve">4.0 </w:t>
            </w:r>
          </w:p>
        </w:tc>
        <w:tc>
          <w:tcPr>
            <w:tcW w:w="778" w:type="dxa"/>
            <w:shd w:val="clear" w:color="auto" w:fill="auto"/>
            <w:vAlign w:val="center"/>
          </w:tcPr>
          <w:p w14:paraId="24497046" w14:textId="77777777" w:rsidR="00A15F21" w:rsidRDefault="00BA72D7">
            <w:pPr>
              <w:pStyle w:val="afffffffffd"/>
            </w:pPr>
            <w:r>
              <w:rPr>
                <w:rFonts w:hAnsi="宋体"/>
                <w:szCs w:val="18"/>
              </w:rPr>
              <w:t xml:space="preserve">10.0 </w:t>
            </w:r>
          </w:p>
        </w:tc>
        <w:tc>
          <w:tcPr>
            <w:tcW w:w="778" w:type="dxa"/>
            <w:shd w:val="clear" w:color="auto" w:fill="auto"/>
            <w:vAlign w:val="center"/>
          </w:tcPr>
          <w:p w14:paraId="3064FA75" w14:textId="77777777" w:rsidR="00A15F21" w:rsidRDefault="00BA72D7">
            <w:pPr>
              <w:pStyle w:val="afffffffffd"/>
            </w:pPr>
            <w:r>
              <w:rPr>
                <w:rFonts w:hAnsi="宋体"/>
                <w:szCs w:val="18"/>
              </w:rPr>
              <w:t xml:space="preserve">4.0 </w:t>
            </w:r>
          </w:p>
        </w:tc>
        <w:tc>
          <w:tcPr>
            <w:tcW w:w="778" w:type="dxa"/>
            <w:shd w:val="clear" w:color="auto" w:fill="auto"/>
            <w:vAlign w:val="center"/>
          </w:tcPr>
          <w:p w14:paraId="2CE929DB" w14:textId="77777777" w:rsidR="00A15F21" w:rsidRDefault="00BA72D7">
            <w:pPr>
              <w:pStyle w:val="afffffffffd"/>
            </w:pPr>
            <w:r>
              <w:rPr>
                <w:rFonts w:hAnsi="宋体"/>
                <w:szCs w:val="18"/>
              </w:rPr>
              <w:t xml:space="preserve">10.0 </w:t>
            </w:r>
          </w:p>
        </w:tc>
        <w:tc>
          <w:tcPr>
            <w:tcW w:w="1556" w:type="dxa"/>
            <w:shd w:val="clear" w:color="auto" w:fill="auto"/>
            <w:vAlign w:val="center"/>
          </w:tcPr>
          <w:p w14:paraId="07F777C0" w14:textId="77777777" w:rsidR="00A15F21" w:rsidRDefault="00BA72D7">
            <w:pPr>
              <w:pStyle w:val="afffffffffd"/>
            </w:pPr>
            <w:r>
              <w:rPr>
                <w:rFonts w:hAnsi="宋体" w:hint="eastAsia"/>
                <w:bCs/>
                <w:szCs w:val="18"/>
              </w:rPr>
              <w:t>高负荷场景经验值</w:t>
            </w:r>
          </w:p>
        </w:tc>
      </w:tr>
      <w:tr w:rsidR="00A15F21" w14:paraId="64FFDA18" w14:textId="77777777">
        <w:trPr>
          <w:jc w:val="center"/>
        </w:trPr>
        <w:tc>
          <w:tcPr>
            <w:tcW w:w="1833" w:type="dxa"/>
            <w:shd w:val="clear" w:color="auto" w:fill="auto"/>
            <w:vAlign w:val="center"/>
          </w:tcPr>
          <w:p w14:paraId="5E6C24EE" w14:textId="77777777" w:rsidR="00A15F21" w:rsidRDefault="00BA72D7">
            <w:pPr>
              <w:pStyle w:val="afffffffffd"/>
            </w:pPr>
            <w:r>
              <w:rPr>
                <w:rFonts w:hAnsi="宋体" w:hint="eastAsia"/>
                <w:bCs/>
                <w:szCs w:val="18"/>
              </w:rPr>
              <w:t>扇区平均吞吐率</w:t>
            </w:r>
            <w:r>
              <w:rPr>
                <w:rFonts w:hAnsi="宋体"/>
                <w:bCs/>
                <w:szCs w:val="18"/>
              </w:rPr>
              <w:t>Mbps（K=M</w:t>
            </w:r>
            <w:r>
              <w:rPr>
                <w:rFonts w:hAnsi="宋体" w:hint="eastAsia"/>
                <w:bCs/>
                <w:szCs w:val="18"/>
              </w:rPr>
              <w:t>×</w:t>
            </w:r>
            <w:r>
              <w:rPr>
                <w:rFonts w:hAnsi="宋体"/>
                <w:bCs/>
                <w:szCs w:val="18"/>
              </w:rPr>
              <w:t>N）</w:t>
            </w:r>
          </w:p>
        </w:tc>
        <w:tc>
          <w:tcPr>
            <w:tcW w:w="709" w:type="dxa"/>
            <w:shd w:val="clear" w:color="auto" w:fill="auto"/>
            <w:vAlign w:val="center"/>
          </w:tcPr>
          <w:p w14:paraId="75D1AAE1" w14:textId="77777777" w:rsidR="00A15F21" w:rsidRDefault="00BA72D7">
            <w:pPr>
              <w:pStyle w:val="afffffffffd"/>
            </w:pPr>
            <w:r>
              <w:rPr>
                <w:rFonts w:hAnsi="宋体"/>
                <w:szCs w:val="18"/>
              </w:rPr>
              <w:t>150</w:t>
            </w:r>
          </w:p>
        </w:tc>
        <w:tc>
          <w:tcPr>
            <w:tcW w:w="570" w:type="dxa"/>
            <w:shd w:val="clear" w:color="auto" w:fill="auto"/>
            <w:vAlign w:val="center"/>
          </w:tcPr>
          <w:p w14:paraId="07957393" w14:textId="77777777" w:rsidR="00A15F21" w:rsidRDefault="00BA72D7">
            <w:pPr>
              <w:pStyle w:val="afffffffffd"/>
            </w:pPr>
            <w:r>
              <w:rPr>
                <w:rFonts w:hAnsi="宋体"/>
                <w:szCs w:val="18"/>
              </w:rPr>
              <w:t>525</w:t>
            </w:r>
          </w:p>
        </w:tc>
        <w:tc>
          <w:tcPr>
            <w:tcW w:w="777" w:type="dxa"/>
            <w:shd w:val="clear" w:color="auto" w:fill="auto"/>
            <w:vAlign w:val="center"/>
          </w:tcPr>
          <w:p w14:paraId="0B7F8F5E" w14:textId="77777777" w:rsidR="00A15F21" w:rsidRDefault="00BA72D7">
            <w:pPr>
              <w:pStyle w:val="afffffffffd"/>
            </w:pPr>
            <w:r>
              <w:rPr>
                <w:rFonts w:hAnsi="宋体"/>
                <w:szCs w:val="18"/>
              </w:rPr>
              <w:t>240</w:t>
            </w:r>
          </w:p>
        </w:tc>
        <w:tc>
          <w:tcPr>
            <w:tcW w:w="778" w:type="dxa"/>
            <w:shd w:val="clear" w:color="auto" w:fill="auto"/>
            <w:vAlign w:val="center"/>
          </w:tcPr>
          <w:p w14:paraId="37ABCF22" w14:textId="77777777" w:rsidR="00A15F21" w:rsidRDefault="00BA72D7">
            <w:pPr>
              <w:pStyle w:val="afffffffffd"/>
            </w:pPr>
            <w:r>
              <w:rPr>
                <w:rFonts w:hAnsi="宋体"/>
                <w:szCs w:val="18"/>
              </w:rPr>
              <w:t>840</w:t>
            </w:r>
          </w:p>
        </w:tc>
        <w:tc>
          <w:tcPr>
            <w:tcW w:w="777" w:type="dxa"/>
            <w:shd w:val="clear" w:color="auto" w:fill="auto"/>
            <w:vAlign w:val="center"/>
          </w:tcPr>
          <w:p w14:paraId="553617DA" w14:textId="77777777" w:rsidR="00A15F21" w:rsidRDefault="00BA72D7">
            <w:pPr>
              <w:pStyle w:val="afffffffffd"/>
            </w:pPr>
            <w:r>
              <w:rPr>
                <w:rFonts w:hAnsi="宋体"/>
                <w:szCs w:val="18"/>
              </w:rPr>
              <w:t>26</w:t>
            </w:r>
          </w:p>
        </w:tc>
        <w:tc>
          <w:tcPr>
            <w:tcW w:w="778" w:type="dxa"/>
            <w:shd w:val="clear" w:color="auto" w:fill="auto"/>
            <w:vAlign w:val="center"/>
          </w:tcPr>
          <w:p w14:paraId="173DF17F" w14:textId="77777777" w:rsidR="00A15F21" w:rsidRDefault="00BA72D7">
            <w:pPr>
              <w:pStyle w:val="afffffffffd"/>
            </w:pPr>
            <w:r>
              <w:rPr>
                <w:rFonts w:hAnsi="宋体"/>
                <w:szCs w:val="18"/>
              </w:rPr>
              <w:t>40</w:t>
            </w:r>
          </w:p>
        </w:tc>
        <w:tc>
          <w:tcPr>
            <w:tcW w:w="778" w:type="dxa"/>
            <w:shd w:val="clear" w:color="auto" w:fill="auto"/>
            <w:vAlign w:val="center"/>
          </w:tcPr>
          <w:p w14:paraId="3E664CCF" w14:textId="77777777" w:rsidR="00A15F21" w:rsidRDefault="00BA72D7">
            <w:pPr>
              <w:pStyle w:val="afffffffffd"/>
            </w:pPr>
            <w:r>
              <w:rPr>
                <w:rFonts w:hAnsi="宋体"/>
                <w:szCs w:val="18"/>
              </w:rPr>
              <w:t>20</w:t>
            </w:r>
          </w:p>
        </w:tc>
        <w:tc>
          <w:tcPr>
            <w:tcW w:w="778" w:type="dxa"/>
            <w:shd w:val="clear" w:color="auto" w:fill="auto"/>
            <w:vAlign w:val="center"/>
          </w:tcPr>
          <w:p w14:paraId="759D7976" w14:textId="77777777" w:rsidR="00A15F21" w:rsidRDefault="00BA72D7">
            <w:pPr>
              <w:pStyle w:val="afffffffffd"/>
            </w:pPr>
            <w:r>
              <w:rPr>
                <w:rFonts w:hAnsi="宋体"/>
                <w:szCs w:val="18"/>
              </w:rPr>
              <w:t>23</w:t>
            </w:r>
          </w:p>
        </w:tc>
        <w:tc>
          <w:tcPr>
            <w:tcW w:w="1556" w:type="dxa"/>
            <w:shd w:val="clear" w:color="auto" w:fill="auto"/>
            <w:vAlign w:val="center"/>
          </w:tcPr>
          <w:p w14:paraId="3549A305" w14:textId="77777777" w:rsidR="00A15F21" w:rsidRDefault="00BA72D7">
            <w:pPr>
              <w:pStyle w:val="afffffffffd"/>
            </w:pPr>
            <w:r>
              <w:rPr>
                <w:rFonts w:hAnsi="宋体" w:hint="eastAsia"/>
                <w:bCs/>
                <w:szCs w:val="18"/>
              </w:rPr>
              <w:t>据频谱规划计算</w:t>
            </w:r>
          </w:p>
        </w:tc>
      </w:tr>
      <w:tr w:rsidR="00A15F21" w14:paraId="51C3799B" w14:textId="77777777">
        <w:trPr>
          <w:jc w:val="center"/>
        </w:trPr>
        <w:tc>
          <w:tcPr>
            <w:tcW w:w="1833" w:type="dxa"/>
            <w:shd w:val="clear" w:color="auto" w:fill="auto"/>
            <w:vAlign w:val="center"/>
          </w:tcPr>
          <w:p w14:paraId="465EBE68" w14:textId="77777777" w:rsidR="00A15F21" w:rsidRDefault="00BA72D7">
            <w:pPr>
              <w:pStyle w:val="afffffffffd"/>
            </w:pPr>
            <w:r>
              <w:rPr>
                <w:rFonts w:hAnsi="宋体" w:hint="eastAsia"/>
                <w:bCs/>
                <w:szCs w:val="18"/>
              </w:rPr>
              <w:t>扇区数（</w:t>
            </w:r>
            <w:r>
              <w:rPr>
                <w:rFonts w:hAnsi="宋体"/>
                <w:bCs/>
                <w:szCs w:val="18"/>
              </w:rPr>
              <w:t>L=J/K）</w:t>
            </w:r>
          </w:p>
        </w:tc>
        <w:tc>
          <w:tcPr>
            <w:tcW w:w="709" w:type="dxa"/>
            <w:shd w:val="clear" w:color="auto" w:fill="auto"/>
            <w:vAlign w:val="center"/>
          </w:tcPr>
          <w:p w14:paraId="3BBB8701" w14:textId="77777777" w:rsidR="00A15F21" w:rsidRDefault="00BA72D7">
            <w:pPr>
              <w:pStyle w:val="afffffffffd"/>
            </w:pPr>
            <w:r>
              <w:rPr>
                <w:rFonts w:hAnsi="宋体"/>
                <w:szCs w:val="18"/>
              </w:rPr>
              <w:t xml:space="preserve">3.3 </w:t>
            </w:r>
          </w:p>
        </w:tc>
        <w:tc>
          <w:tcPr>
            <w:tcW w:w="570" w:type="dxa"/>
            <w:shd w:val="clear" w:color="auto" w:fill="auto"/>
            <w:vAlign w:val="center"/>
          </w:tcPr>
          <w:p w14:paraId="2437086F" w14:textId="77777777" w:rsidR="00A15F21" w:rsidRDefault="00BA72D7">
            <w:pPr>
              <w:pStyle w:val="afffffffffd"/>
            </w:pPr>
            <w:r>
              <w:rPr>
                <w:rFonts w:hAnsi="宋体"/>
                <w:szCs w:val="18"/>
              </w:rPr>
              <w:t xml:space="preserve">3.0 </w:t>
            </w:r>
          </w:p>
        </w:tc>
        <w:tc>
          <w:tcPr>
            <w:tcW w:w="777" w:type="dxa"/>
            <w:shd w:val="clear" w:color="auto" w:fill="auto"/>
            <w:vAlign w:val="center"/>
          </w:tcPr>
          <w:p w14:paraId="6E4B4058" w14:textId="77777777" w:rsidR="00A15F21" w:rsidRDefault="00BA72D7">
            <w:pPr>
              <w:pStyle w:val="afffffffffd"/>
            </w:pPr>
            <w:r>
              <w:rPr>
                <w:rFonts w:hAnsi="宋体"/>
                <w:szCs w:val="18"/>
              </w:rPr>
              <w:t xml:space="preserve">3.5 </w:t>
            </w:r>
          </w:p>
        </w:tc>
        <w:tc>
          <w:tcPr>
            <w:tcW w:w="778" w:type="dxa"/>
            <w:shd w:val="clear" w:color="auto" w:fill="auto"/>
            <w:vAlign w:val="center"/>
          </w:tcPr>
          <w:p w14:paraId="57F06EBF" w14:textId="77777777" w:rsidR="00A15F21" w:rsidRDefault="00BA72D7">
            <w:pPr>
              <w:pStyle w:val="afffffffffd"/>
            </w:pPr>
            <w:r>
              <w:rPr>
                <w:rFonts w:hAnsi="宋体"/>
                <w:szCs w:val="18"/>
              </w:rPr>
              <w:t xml:space="preserve">3.2 </w:t>
            </w:r>
          </w:p>
        </w:tc>
        <w:tc>
          <w:tcPr>
            <w:tcW w:w="777" w:type="dxa"/>
            <w:shd w:val="clear" w:color="auto" w:fill="auto"/>
            <w:vAlign w:val="center"/>
          </w:tcPr>
          <w:p w14:paraId="3DD57C1D" w14:textId="77777777" w:rsidR="00A15F21" w:rsidRDefault="00BA72D7">
            <w:pPr>
              <w:pStyle w:val="afffffffffd"/>
            </w:pPr>
            <w:r>
              <w:rPr>
                <w:rFonts w:hAnsi="宋体"/>
                <w:szCs w:val="18"/>
              </w:rPr>
              <w:t xml:space="preserve">2.1 </w:t>
            </w:r>
          </w:p>
        </w:tc>
        <w:tc>
          <w:tcPr>
            <w:tcW w:w="778" w:type="dxa"/>
            <w:shd w:val="clear" w:color="auto" w:fill="auto"/>
            <w:vAlign w:val="center"/>
          </w:tcPr>
          <w:p w14:paraId="42073F80" w14:textId="77777777" w:rsidR="00A15F21" w:rsidRDefault="00BA72D7">
            <w:pPr>
              <w:pStyle w:val="afffffffffd"/>
            </w:pPr>
            <w:r>
              <w:rPr>
                <w:rFonts w:hAnsi="宋体"/>
                <w:szCs w:val="18"/>
              </w:rPr>
              <w:t xml:space="preserve">5.4 </w:t>
            </w:r>
          </w:p>
        </w:tc>
        <w:tc>
          <w:tcPr>
            <w:tcW w:w="778" w:type="dxa"/>
            <w:shd w:val="clear" w:color="auto" w:fill="auto"/>
            <w:vAlign w:val="center"/>
          </w:tcPr>
          <w:p w14:paraId="2B1BD89C" w14:textId="77777777" w:rsidR="00A15F21" w:rsidRDefault="00BA72D7">
            <w:pPr>
              <w:pStyle w:val="afffffffffd"/>
            </w:pPr>
            <w:r>
              <w:rPr>
                <w:rFonts w:hAnsi="宋体"/>
                <w:szCs w:val="18"/>
              </w:rPr>
              <w:t xml:space="preserve">1.0 </w:t>
            </w:r>
          </w:p>
        </w:tc>
        <w:tc>
          <w:tcPr>
            <w:tcW w:w="778" w:type="dxa"/>
            <w:shd w:val="clear" w:color="auto" w:fill="auto"/>
            <w:vAlign w:val="center"/>
          </w:tcPr>
          <w:p w14:paraId="66519A9B" w14:textId="77777777" w:rsidR="00A15F21" w:rsidRDefault="00BA72D7">
            <w:pPr>
              <w:pStyle w:val="afffffffffd"/>
            </w:pPr>
            <w:r>
              <w:rPr>
                <w:rFonts w:hAnsi="宋体"/>
                <w:szCs w:val="18"/>
              </w:rPr>
              <w:t xml:space="preserve">3.4 </w:t>
            </w:r>
          </w:p>
        </w:tc>
        <w:tc>
          <w:tcPr>
            <w:tcW w:w="1556" w:type="dxa"/>
            <w:shd w:val="clear" w:color="auto" w:fill="auto"/>
            <w:vAlign w:val="center"/>
          </w:tcPr>
          <w:p w14:paraId="63A52684" w14:textId="77777777" w:rsidR="00A15F21" w:rsidRDefault="00BA72D7">
            <w:pPr>
              <w:pStyle w:val="afffffffffd"/>
            </w:pPr>
            <w:r>
              <w:rPr>
                <w:rFonts w:hint="eastAsia"/>
              </w:rPr>
              <w:t>计算值</w:t>
            </w:r>
          </w:p>
        </w:tc>
      </w:tr>
      <w:tr w:rsidR="00A15F21" w14:paraId="0C8A4EC5" w14:textId="77777777">
        <w:trPr>
          <w:jc w:val="center"/>
        </w:trPr>
        <w:tc>
          <w:tcPr>
            <w:tcW w:w="1833" w:type="dxa"/>
            <w:shd w:val="clear" w:color="auto" w:fill="auto"/>
            <w:vAlign w:val="center"/>
          </w:tcPr>
          <w:p w14:paraId="531D1F7A" w14:textId="77777777" w:rsidR="00A15F21" w:rsidRDefault="00BA72D7">
            <w:pPr>
              <w:pStyle w:val="afffffffffd"/>
            </w:pPr>
            <w:r>
              <w:rPr>
                <w:rFonts w:hAnsi="宋体" w:hint="eastAsia"/>
                <w:bCs/>
                <w:szCs w:val="18"/>
              </w:rPr>
              <w:t>规划扇区数(MAX(L（上行）,L（下行）)，取整</w:t>
            </w:r>
            <w:r>
              <w:rPr>
                <w:rFonts w:hAnsi="宋体"/>
                <w:bCs/>
                <w:szCs w:val="18"/>
              </w:rPr>
              <w:t>)</w:t>
            </w:r>
          </w:p>
        </w:tc>
        <w:tc>
          <w:tcPr>
            <w:tcW w:w="1279" w:type="dxa"/>
            <w:gridSpan w:val="2"/>
            <w:shd w:val="clear" w:color="auto" w:fill="auto"/>
            <w:vAlign w:val="center"/>
          </w:tcPr>
          <w:p w14:paraId="1F4D61F1" w14:textId="77777777" w:rsidR="00A15F21" w:rsidRDefault="00BA72D7">
            <w:pPr>
              <w:pStyle w:val="afffffffffd"/>
            </w:pPr>
            <w:r>
              <w:rPr>
                <w:rFonts w:hAnsi="宋体"/>
                <w:bCs/>
                <w:szCs w:val="18"/>
              </w:rPr>
              <w:t>4</w:t>
            </w:r>
          </w:p>
        </w:tc>
        <w:tc>
          <w:tcPr>
            <w:tcW w:w="1555" w:type="dxa"/>
            <w:gridSpan w:val="2"/>
            <w:shd w:val="clear" w:color="auto" w:fill="auto"/>
            <w:vAlign w:val="center"/>
          </w:tcPr>
          <w:p w14:paraId="76B30D20" w14:textId="77777777" w:rsidR="00A15F21" w:rsidRDefault="00BA72D7">
            <w:pPr>
              <w:pStyle w:val="afffffffffd"/>
            </w:pPr>
            <w:r>
              <w:rPr>
                <w:rFonts w:hAnsi="宋体"/>
                <w:bCs/>
                <w:szCs w:val="18"/>
              </w:rPr>
              <w:t>4</w:t>
            </w:r>
          </w:p>
        </w:tc>
        <w:tc>
          <w:tcPr>
            <w:tcW w:w="1555" w:type="dxa"/>
            <w:gridSpan w:val="2"/>
            <w:shd w:val="clear" w:color="auto" w:fill="auto"/>
            <w:vAlign w:val="center"/>
          </w:tcPr>
          <w:p w14:paraId="4E0B75C4" w14:textId="77777777" w:rsidR="00A15F21" w:rsidRDefault="00BA72D7">
            <w:pPr>
              <w:pStyle w:val="afffffffffd"/>
            </w:pPr>
            <w:r>
              <w:rPr>
                <w:rFonts w:hAnsi="宋体"/>
                <w:bCs/>
                <w:szCs w:val="18"/>
              </w:rPr>
              <w:t>6</w:t>
            </w:r>
          </w:p>
        </w:tc>
        <w:tc>
          <w:tcPr>
            <w:tcW w:w="1556" w:type="dxa"/>
            <w:gridSpan w:val="2"/>
            <w:shd w:val="clear" w:color="auto" w:fill="auto"/>
            <w:vAlign w:val="center"/>
          </w:tcPr>
          <w:p w14:paraId="28B1C4D5" w14:textId="77777777" w:rsidR="00A15F21" w:rsidRDefault="00BA72D7">
            <w:pPr>
              <w:pStyle w:val="afffffffffd"/>
            </w:pPr>
            <w:r>
              <w:rPr>
                <w:rFonts w:hAnsi="宋体"/>
                <w:bCs/>
                <w:szCs w:val="18"/>
              </w:rPr>
              <w:t>4</w:t>
            </w:r>
          </w:p>
        </w:tc>
        <w:tc>
          <w:tcPr>
            <w:tcW w:w="1556" w:type="dxa"/>
            <w:shd w:val="clear" w:color="auto" w:fill="auto"/>
            <w:vAlign w:val="center"/>
          </w:tcPr>
          <w:p w14:paraId="46D8F70B" w14:textId="77777777" w:rsidR="00A15F21" w:rsidRDefault="00BA72D7">
            <w:pPr>
              <w:pStyle w:val="afffffffffd"/>
            </w:pPr>
            <w:r>
              <w:rPr>
                <w:rFonts w:hAnsi="宋体" w:hint="eastAsia"/>
                <w:bCs/>
                <w:szCs w:val="18"/>
              </w:rPr>
              <w:t>计算值</w:t>
            </w:r>
          </w:p>
        </w:tc>
      </w:tr>
      <w:tr w:rsidR="00A15F21" w14:paraId="38B8B882" w14:textId="77777777">
        <w:trPr>
          <w:jc w:val="center"/>
        </w:trPr>
        <w:tc>
          <w:tcPr>
            <w:tcW w:w="1833" w:type="dxa"/>
            <w:tcBorders>
              <w:bottom w:val="single" w:sz="8" w:space="0" w:color="auto"/>
            </w:tcBorders>
            <w:shd w:val="clear" w:color="auto" w:fill="auto"/>
            <w:vAlign w:val="center"/>
          </w:tcPr>
          <w:p w14:paraId="30FC9304" w14:textId="77777777" w:rsidR="00A15F21" w:rsidRDefault="00BA72D7">
            <w:pPr>
              <w:pStyle w:val="afffffffffd"/>
            </w:pPr>
            <w:r>
              <w:rPr>
                <w:rFonts w:hAnsi="宋体" w:hint="eastAsia"/>
                <w:bCs/>
                <w:szCs w:val="18"/>
              </w:rPr>
              <w:t>设备和频谱</w:t>
            </w:r>
          </w:p>
        </w:tc>
        <w:tc>
          <w:tcPr>
            <w:tcW w:w="1279" w:type="dxa"/>
            <w:gridSpan w:val="2"/>
            <w:tcBorders>
              <w:bottom w:val="single" w:sz="8" w:space="0" w:color="auto"/>
            </w:tcBorders>
            <w:shd w:val="clear" w:color="auto" w:fill="auto"/>
            <w:vAlign w:val="center"/>
          </w:tcPr>
          <w:p w14:paraId="64A0C3D0" w14:textId="77777777" w:rsidR="00A15F21" w:rsidRDefault="00BA72D7">
            <w:pPr>
              <w:pStyle w:val="afffffffffd"/>
            </w:pPr>
            <w:r>
              <w:rPr>
                <w:rFonts w:hAnsi="宋体"/>
                <w:szCs w:val="18"/>
              </w:rPr>
              <w:t>200</w:t>
            </w:r>
            <w:proofErr w:type="gramStart"/>
            <w:r>
              <w:rPr>
                <w:rFonts w:hAnsi="宋体"/>
                <w:szCs w:val="18"/>
              </w:rPr>
              <w:t>Mhz(</w:t>
            </w:r>
            <w:proofErr w:type="gramEnd"/>
            <w:r>
              <w:rPr>
                <w:rFonts w:hAnsi="宋体"/>
                <w:szCs w:val="18"/>
              </w:rPr>
              <w:t>TDD)</w:t>
            </w:r>
          </w:p>
        </w:tc>
        <w:tc>
          <w:tcPr>
            <w:tcW w:w="1555" w:type="dxa"/>
            <w:gridSpan w:val="2"/>
            <w:tcBorders>
              <w:bottom w:val="single" w:sz="8" w:space="0" w:color="auto"/>
            </w:tcBorders>
            <w:shd w:val="clear" w:color="auto" w:fill="auto"/>
            <w:vAlign w:val="center"/>
          </w:tcPr>
          <w:p w14:paraId="0684E7B8" w14:textId="77777777" w:rsidR="00A15F21" w:rsidRDefault="00BA72D7">
            <w:pPr>
              <w:pStyle w:val="afffffffffd"/>
            </w:pPr>
            <w:r>
              <w:rPr>
                <w:rFonts w:hAnsi="宋体"/>
                <w:szCs w:val="18"/>
              </w:rPr>
              <w:t>320</w:t>
            </w:r>
            <w:proofErr w:type="gramStart"/>
            <w:r>
              <w:rPr>
                <w:rFonts w:hAnsi="宋体"/>
                <w:szCs w:val="18"/>
              </w:rPr>
              <w:t>Mhz(</w:t>
            </w:r>
            <w:proofErr w:type="gramEnd"/>
            <w:r>
              <w:rPr>
                <w:rFonts w:hAnsi="宋体"/>
                <w:szCs w:val="18"/>
              </w:rPr>
              <w:t>TDD)</w:t>
            </w:r>
          </w:p>
        </w:tc>
        <w:tc>
          <w:tcPr>
            <w:tcW w:w="1555" w:type="dxa"/>
            <w:gridSpan w:val="2"/>
            <w:tcBorders>
              <w:bottom w:val="single" w:sz="8" w:space="0" w:color="auto"/>
            </w:tcBorders>
            <w:shd w:val="clear" w:color="auto" w:fill="auto"/>
            <w:vAlign w:val="center"/>
          </w:tcPr>
          <w:p w14:paraId="33BA3990" w14:textId="77777777" w:rsidR="00A15F21" w:rsidRDefault="00BA72D7">
            <w:pPr>
              <w:pStyle w:val="afffffffffd"/>
            </w:pPr>
            <w:r>
              <w:rPr>
                <w:rFonts w:hAnsi="宋体"/>
                <w:szCs w:val="18"/>
              </w:rPr>
              <w:t>110</w:t>
            </w:r>
            <w:proofErr w:type="gramStart"/>
            <w:r>
              <w:rPr>
                <w:rFonts w:hAnsi="宋体"/>
                <w:szCs w:val="18"/>
              </w:rPr>
              <w:t>Mhz(</w:t>
            </w:r>
            <w:proofErr w:type="gramEnd"/>
            <w:r>
              <w:rPr>
                <w:rFonts w:hAnsi="宋体"/>
                <w:szCs w:val="18"/>
              </w:rPr>
              <w:t>TDD)</w:t>
            </w:r>
            <w:r>
              <w:rPr>
                <w:rFonts w:hAnsi="宋体"/>
                <w:szCs w:val="18"/>
              </w:rPr>
              <w:br/>
              <w:t>+30Mhz*2(FDD)</w:t>
            </w:r>
          </w:p>
        </w:tc>
        <w:tc>
          <w:tcPr>
            <w:tcW w:w="1556" w:type="dxa"/>
            <w:gridSpan w:val="2"/>
            <w:tcBorders>
              <w:bottom w:val="single" w:sz="8" w:space="0" w:color="auto"/>
            </w:tcBorders>
            <w:shd w:val="clear" w:color="auto" w:fill="auto"/>
            <w:vAlign w:val="center"/>
          </w:tcPr>
          <w:p w14:paraId="0A3F1A3D" w14:textId="77777777" w:rsidR="00A15F21" w:rsidRDefault="00BA72D7">
            <w:pPr>
              <w:pStyle w:val="afffffffffd"/>
            </w:pPr>
            <w:r>
              <w:rPr>
                <w:rFonts w:hAnsi="宋体"/>
                <w:szCs w:val="18"/>
              </w:rPr>
              <w:t>50</w:t>
            </w:r>
            <w:proofErr w:type="gramStart"/>
            <w:r>
              <w:rPr>
                <w:rFonts w:hAnsi="宋体"/>
                <w:szCs w:val="18"/>
              </w:rPr>
              <w:t>Mhz(</w:t>
            </w:r>
            <w:proofErr w:type="gramEnd"/>
            <w:r>
              <w:rPr>
                <w:rFonts w:hAnsi="宋体"/>
                <w:szCs w:val="18"/>
              </w:rPr>
              <w:t>TDD)</w:t>
            </w:r>
            <w:r>
              <w:rPr>
                <w:rFonts w:hAnsi="宋体"/>
                <w:szCs w:val="18"/>
              </w:rPr>
              <w:br/>
              <w:t>+30Mhz*2(FDD)</w:t>
            </w:r>
          </w:p>
        </w:tc>
        <w:tc>
          <w:tcPr>
            <w:tcW w:w="1556" w:type="dxa"/>
            <w:tcBorders>
              <w:bottom w:val="single" w:sz="8" w:space="0" w:color="auto"/>
            </w:tcBorders>
            <w:shd w:val="clear" w:color="auto" w:fill="auto"/>
            <w:vAlign w:val="center"/>
          </w:tcPr>
          <w:p w14:paraId="31DE503B" w14:textId="77777777" w:rsidR="00A15F21" w:rsidRDefault="00BA72D7">
            <w:pPr>
              <w:pStyle w:val="afffffffffd"/>
            </w:pPr>
            <w:r>
              <w:rPr>
                <w:rFonts w:hAnsi="宋体" w:hint="eastAsia"/>
                <w:bCs/>
                <w:szCs w:val="18"/>
              </w:rPr>
              <w:t>运营商频谱方案</w:t>
            </w:r>
          </w:p>
        </w:tc>
      </w:tr>
      <w:tr w:rsidR="00A15F21" w14:paraId="192AD4C0" w14:textId="77777777">
        <w:trPr>
          <w:jc w:val="center"/>
        </w:trPr>
        <w:tc>
          <w:tcPr>
            <w:tcW w:w="9334" w:type="dxa"/>
            <w:gridSpan w:val="10"/>
            <w:tcBorders>
              <w:top w:val="single" w:sz="8" w:space="0" w:color="auto"/>
              <w:bottom w:val="single" w:sz="8" w:space="0" w:color="auto"/>
            </w:tcBorders>
            <w:shd w:val="clear" w:color="auto" w:fill="auto"/>
            <w:vAlign w:val="center"/>
          </w:tcPr>
          <w:p w14:paraId="218B1B3C" w14:textId="77777777" w:rsidR="00A15F21" w:rsidRDefault="00BA72D7">
            <w:pPr>
              <w:pStyle w:val="afffffffffd"/>
              <w:jc w:val="left"/>
            </w:pPr>
            <w:r>
              <w:rPr>
                <w:rFonts w:ascii="黑体" w:eastAsia="黑体" w:hAnsi="黑体" w:hint="eastAsia"/>
                <w:szCs w:val="18"/>
              </w:rPr>
              <w:t>注1：</w:t>
            </w:r>
            <w:r>
              <w:rPr>
                <w:rFonts w:hint="eastAsia"/>
              </w:rPr>
              <w:t>表格中用户体验速率，选用常见经验值。</w:t>
            </w:r>
          </w:p>
          <w:p w14:paraId="70A095A0" w14:textId="77777777" w:rsidR="00A15F21" w:rsidRDefault="00BA72D7">
            <w:pPr>
              <w:pStyle w:val="afffffffffd"/>
              <w:jc w:val="left"/>
            </w:pPr>
            <w:r>
              <w:rPr>
                <w:rFonts w:ascii="黑体" w:eastAsia="黑体" w:hAnsi="黑体" w:hint="eastAsia"/>
                <w:szCs w:val="18"/>
              </w:rPr>
              <w:t>注2：</w:t>
            </w:r>
            <w:r>
              <w:rPr>
                <w:rFonts w:hint="eastAsia"/>
              </w:rPr>
              <w:t>扇区平均吞吐率Mbps，为</w:t>
            </w:r>
            <w:proofErr w:type="gramStart"/>
            <w:r>
              <w:rPr>
                <w:rFonts w:hint="eastAsia"/>
              </w:rPr>
              <w:t>考虑组</w:t>
            </w:r>
            <w:proofErr w:type="gramEnd"/>
            <w:r>
              <w:rPr>
                <w:rFonts w:hint="eastAsia"/>
              </w:rPr>
              <w:t>网方式后参考高密载波容量表的扇区容量总和。</w:t>
            </w:r>
          </w:p>
          <w:p w14:paraId="5B990A3E" w14:textId="77777777" w:rsidR="00A15F21" w:rsidRDefault="00BA72D7">
            <w:pPr>
              <w:pStyle w:val="afffffffffd"/>
              <w:jc w:val="left"/>
            </w:pPr>
            <w:r>
              <w:rPr>
                <w:rFonts w:ascii="黑体" w:eastAsia="黑体" w:hAnsi="黑体" w:hint="eastAsia"/>
                <w:szCs w:val="18"/>
              </w:rPr>
              <w:t>注3：</w:t>
            </w:r>
            <w:r>
              <w:rPr>
                <w:rFonts w:hint="eastAsia"/>
              </w:rPr>
              <w:t>表格中规划扇区数一般选取NR成熟期、LTE当前两列值作为布置5</w:t>
            </w:r>
            <w:r>
              <w:t>G</w:t>
            </w:r>
            <w:r>
              <w:rPr>
                <w:rFonts w:hint="eastAsia"/>
              </w:rPr>
              <w:t>、</w:t>
            </w:r>
            <w:r>
              <w:t>4G</w:t>
            </w:r>
            <w:r>
              <w:rPr>
                <w:rFonts w:hint="eastAsia"/>
              </w:rPr>
              <w:t>天线数量。</w:t>
            </w:r>
          </w:p>
        </w:tc>
      </w:tr>
    </w:tbl>
    <w:p w14:paraId="1B3096A1" w14:textId="77777777" w:rsidR="00A15F21" w:rsidRDefault="00A15F21">
      <w:pPr>
        <w:sectPr w:rsidR="00A15F21">
          <w:pgSz w:w="11906" w:h="16838"/>
          <w:pgMar w:top="1928" w:right="1134" w:bottom="1134" w:left="1134" w:header="1418" w:footer="1134" w:gutter="284"/>
          <w:cols w:space="425"/>
          <w:formProt w:val="0"/>
          <w:docGrid w:linePitch="312"/>
        </w:sectPr>
      </w:pPr>
    </w:p>
    <w:p w14:paraId="320F5FE7" w14:textId="77777777" w:rsidR="00A15F21" w:rsidRDefault="00A15F21">
      <w:pPr>
        <w:pStyle w:val="af8"/>
      </w:pPr>
    </w:p>
    <w:p w14:paraId="12DEEA5A" w14:textId="77777777" w:rsidR="00A15F21" w:rsidRDefault="00A15F21">
      <w:pPr>
        <w:pStyle w:val="afe"/>
      </w:pPr>
    </w:p>
    <w:p w14:paraId="0CD13279" w14:textId="77777777" w:rsidR="00A15F21" w:rsidRDefault="00BA72D7">
      <w:pPr>
        <w:pStyle w:val="aff3"/>
        <w:spacing w:after="120"/>
      </w:pPr>
      <w:r>
        <w:br/>
      </w:r>
      <w:bookmarkStart w:id="203" w:name="_Toc197428931"/>
      <w:r>
        <w:rPr>
          <w:rFonts w:hint="eastAsia"/>
        </w:rPr>
        <w:t>（资料性）</w:t>
      </w:r>
      <w:r>
        <w:br/>
      </w:r>
      <w:r>
        <w:rPr>
          <w:rFonts w:hint="eastAsia"/>
        </w:rPr>
        <w:t>微波通道保护空间计算方法</w:t>
      </w:r>
      <w:bookmarkEnd w:id="203"/>
    </w:p>
    <w:p w14:paraId="508A1323" w14:textId="77777777" w:rsidR="00A15F21" w:rsidRDefault="00BA72D7">
      <w:pPr>
        <w:pStyle w:val="aff4"/>
        <w:spacing w:before="120" w:after="120"/>
      </w:pPr>
      <w:bookmarkStart w:id="204" w:name="_Toc169100580"/>
      <w:bookmarkStart w:id="205" w:name="_Toc197428932"/>
      <w:r>
        <w:rPr>
          <w:rFonts w:hint="eastAsia"/>
        </w:rPr>
        <w:t>基本参数</w:t>
      </w:r>
      <w:bookmarkEnd w:id="204"/>
      <w:bookmarkEnd w:id="205"/>
    </w:p>
    <w:p w14:paraId="5C0D14FB" w14:textId="77777777" w:rsidR="00A15F21" w:rsidRDefault="00BA72D7">
      <w:pPr>
        <w:pStyle w:val="affffffffffc"/>
        <w:numPr>
          <w:ilvl w:val="0"/>
          <w:numId w:val="0"/>
        </w:numPr>
        <w:ind w:firstLineChars="200" w:firstLine="420"/>
      </w:pPr>
      <w:r>
        <w:rPr>
          <w:rFonts w:hint="eastAsia"/>
          <w:kern w:val="0"/>
        </w:rPr>
        <w:t>天线的海拔高度H1和天线挂高h1，两端天线之间的距离d，天线口径D，微波工作频率f。</w:t>
      </w:r>
    </w:p>
    <w:p w14:paraId="7CEAD744" w14:textId="77777777" w:rsidR="00A15F21" w:rsidRDefault="00BA72D7">
      <w:pPr>
        <w:pStyle w:val="aff4"/>
        <w:spacing w:before="120" w:after="120"/>
      </w:pPr>
      <w:bookmarkStart w:id="206" w:name="_Toc169100581"/>
      <w:bookmarkStart w:id="207" w:name="_Toc197428933"/>
      <w:r>
        <w:rPr>
          <w:rFonts w:hint="eastAsia"/>
        </w:rPr>
        <w:t>近场空间保护</w:t>
      </w:r>
      <w:bookmarkEnd w:id="206"/>
      <w:bookmarkEnd w:id="207"/>
    </w:p>
    <w:p w14:paraId="58515618" w14:textId="77777777" w:rsidR="00A15F21" w:rsidRDefault="00BA72D7">
      <w:pPr>
        <w:pStyle w:val="afffff9"/>
        <w:ind w:firstLine="420"/>
      </w:pPr>
      <w:r>
        <w:rPr>
          <w:rFonts w:hint="eastAsia"/>
        </w:rPr>
        <w:t>近场空间</w:t>
      </w:r>
      <w:proofErr w:type="gramStart"/>
      <w:r>
        <w:rPr>
          <w:rFonts w:hint="eastAsia"/>
        </w:rPr>
        <w:t>指距离</w:t>
      </w:r>
      <w:proofErr w:type="gramEnd"/>
      <w:r>
        <w:rPr>
          <w:rFonts w:hint="eastAsia"/>
        </w:rPr>
        <w:t>天线10D（约几十米）范围内，距离某副天线d</w:t>
      </w:r>
      <w:r>
        <w:rPr>
          <w:rFonts w:hint="eastAsia"/>
          <w:vertAlign w:val="subscript"/>
        </w:rPr>
        <w:t>1</w:t>
      </w:r>
      <w:r>
        <w:rPr>
          <w:rFonts w:hint="eastAsia"/>
        </w:rPr>
        <w:t>（距离另一副天线距离为d</w:t>
      </w:r>
      <w:r>
        <w:rPr>
          <w:rFonts w:hint="eastAsia"/>
          <w:vertAlign w:val="subscript"/>
        </w:rPr>
        <w:t>2</w:t>
      </w:r>
      <w:r>
        <w:rPr>
          <w:rFonts w:hint="eastAsia"/>
        </w:rPr>
        <w:t>，d=d</w:t>
      </w:r>
      <w:r>
        <w:rPr>
          <w:rFonts w:hint="eastAsia"/>
          <w:vertAlign w:val="subscript"/>
        </w:rPr>
        <w:t>1</w:t>
      </w:r>
      <w:r>
        <w:rPr>
          <w:rFonts w:hint="eastAsia"/>
        </w:rPr>
        <w:t>+d</w:t>
      </w:r>
      <w:r>
        <w:rPr>
          <w:rFonts w:hint="eastAsia"/>
          <w:vertAlign w:val="subscript"/>
        </w:rPr>
        <w:t>2</w:t>
      </w:r>
      <w:r>
        <w:rPr>
          <w:rFonts w:hint="eastAsia"/>
        </w:rPr>
        <w:t>）处，即D＜d</w:t>
      </w:r>
      <w:r>
        <w:rPr>
          <w:rFonts w:hint="eastAsia"/>
          <w:vertAlign w:val="subscript"/>
        </w:rPr>
        <w:t>1</w:t>
      </w:r>
      <w:r>
        <w:rPr>
          <w:rFonts w:hint="eastAsia"/>
        </w:rPr>
        <w:t>＜10D时，此时保护空间沿抛物面天线的角度逐步扩散，推导需要保护的空间见公式（B</w:t>
      </w:r>
      <w:r>
        <w:t>.</w:t>
      </w:r>
      <w:r>
        <w:rPr>
          <w:rFonts w:hint="eastAsia"/>
        </w:rPr>
        <w:t>1）：</w:t>
      </w:r>
    </w:p>
    <w:p w14:paraId="4360C371" w14:textId="77777777" w:rsidR="00A15F21" w:rsidRDefault="00611D0B">
      <w:pPr>
        <w:pStyle w:val="afffff9"/>
        <w:ind w:firstLineChars="0" w:firstLine="0"/>
        <w:jc w:val="right"/>
      </w:pPr>
      <m:oMath>
        <m:sSub>
          <m:sSubPr>
            <m:ctrlPr>
              <w:rPr>
                <w:rFonts w:ascii="Cambria Math" w:hAnsi="Cambria Math"/>
                <w:i/>
              </w:rPr>
            </m:ctrlPr>
          </m:sSubPr>
          <m:e>
            <m:r>
              <w:rPr>
                <w:rFonts w:ascii="Cambria Math" w:hAnsi="Cambria Math"/>
              </w:rPr>
              <m:t>K</m:t>
            </m:r>
          </m:e>
          <m:sub>
            <m:r>
              <w:rPr>
                <w:rFonts w:ascii="Cambria Math" w:hAnsi="Cambria Math"/>
              </w:rPr>
              <m:t>d</m:t>
            </m:r>
          </m:sub>
        </m:sSub>
        <m:r>
          <w:rPr>
            <w:rFonts w:ascii="Cambria Math" w:hAnsi="Cambria Math"/>
          </w:rPr>
          <m:t>=D+2d</m:t>
        </m:r>
        <w:bookmarkStart w:id="208" w:name="_Hlk173138660"/>
        <m:r>
          <w:rPr>
            <w:rFonts w:ascii="Cambria Math" w:hAnsi="Cambria Math"/>
          </w:rPr>
          <m:t>×</m:t>
        </m:r>
        <w:bookmarkEnd w:id="208"/>
        <m:func>
          <m:funcPr>
            <m:ctrlPr>
              <w:rPr>
                <w:rFonts w:ascii="Cambria Math" w:hAnsi="Cambria Math"/>
                <w:i/>
              </w:rPr>
            </m:ctrlPr>
          </m:funcPr>
          <m:fName>
            <m:r>
              <m:rPr>
                <m:sty m:val="p"/>
              </m:rPr>
              <w:rPr>
                <w:rFonts w:ascii="Cambria Math" w:hAnsi="Cambria Math"/>
              </w:rPr>
              <m:t>tan</m:t>
            </m:r>
          </m:fName>
          <m:e>
            <m:r>
              <w:rPr>
                <w:rFonts w:ascii="Cambria Math" w:hAnsi="Cambria Math" w:hint="eastAsia"/>
              </w:rPr>
              <m:t>20</m:t>
            </m:r>
            <m:r>
              <w:rPr>
                <w:rFonts w:ascii="Cambria Math" w:hAnsi="Cambria Math"/>
              </w:rPr>
              <m:t>°</m:t>
            </m:r>
          </m:e>
        </m:func>
      </m:oMath>
      <w:r w:rsidR="00BA72D7">
        <w:rPr>
          <w:rFonts w:hint="eastAsia"/>
        </w:rPr>
        <w:t xml:space="preserve"> ……</w:t>
      </w:r>
      <w:proofErr w:type="gramStart"/>
      <w:r w:rsidR="00BA72D7">
        <w:rPr>
          <w:rFonts w:hint="eastAsia"/>
        </w:rPr>
        <w:t>………………………………………</w:t>
      </w:r>
      <w:proofErr w:type="gramEnd"/>
      <w:r w:rsidR="00BA72D7">
        <w:rPr>
          <w:rFonts w:hint="eastAsia"/>
        </w:rPr>
        <w:t>（B</w:t>
      </w:r>
      <w:r w:rsidR="00BA72D7">
        <w:t>.</w:t>
      </w:r>
      <w:r w:rsidR="00BA72D7">
        <w:rPr>
          <w:rFonts w:hint="eastAsia"/>
        </w:rPr>
        <w:t>1）</w:t>
      </w:r>
    </w:p>
    <w:p w14:paraId="72368F07" w14:textId="77777777" w:rsidR="00A15F21" w:rsidRDefault="00BA72D7">
      <w:pPr>
        <w:pStyle w:val="afffff9"/>
        <w:ind w:firstLine="420"/>
      </w:pPr>
      <w:r>
        <w:rPr>
          <w:rFonts w:hint="eastAsia"/>
        </w:rPr>
        <w:t>式中：</w:t>
      </w:r>
    </w:p>
    <w:p w14:paraId="3219FC99" w14:textId="77777777" w:rsidR="00A15F21" w:rsidRDefault="00BA72D7">
      <w:pPr>
        <w:pStyle w:val="afffff9"/>
        <w:ind w:firstLine="420"/>
      </w:pPr>
      <m:oMath>
        <m:r>
          <w:rPr>
            <w:rFonts w:ascii="Cambria Math" w:hAnsi="Cambria Math"/>
          </w:rPr>
          <m:t>D</m:t>
        </m:r>
      </m:oMath>
      <w:r>
        <w:rPr>
          <w:rFonts w:hAnsi="宋体" w:hint="eastAsia"/>
        </w:rPr>
        <w:t>—</w:t>
      </w:r>
      <w:r>
        <w:rPr>
          <w:rFonts w:hint="eastAsia"/>
        </w:rPr>
        <w:t>天线口径；</w:t>
      </w:r>
    </w:p>
    <w:p w14:paraId="29FC5991" w14:textId="77777777" w:rsidR="00A15F21" w:rsidRDefault="00BA72D7">
      <w:pPr>
        <w:pStyle w:val="afffff9"/>
        <w:ind w:leftChars="201" w:left="422" w:firstLineChars="0" w:firstLine="2"/>
        <w:rPr>
          <w:rFonts w:ascii="Cambria Math" w:hAnsi="Cambria Math"/>
          <w:i/>
        </w:rPr>
      </w:pPr>
      <m:oMath>
        <m:r>
          <w:rPr>
            <w:rFonts w:ascii="Cambria Math" w:hAnsi="Cambria Math"/>
          </w:rPr>
          <m:t>d</m:t>
        </m:r>
      </m:oMath>
      <w:r>
        <w:rPr>
          <w:rFonts w:hAnsi="宋体" w:hint="eastAsia"/>
        </w:rPr>
        <w:t>—</w:t>
      </w:r>
      <w:r>
        <w:rPr>
          <w:rFonts w:hint="eastAsia"/>
        </w:rPr>
        <w:t>两端天线之间的距离。</w:t>
      </w:r>
    </w:p>
    <w:p w14:paraId="5104DD4D" w14:textId="77777777" w:rsidR="00A15F21" w:rsidRDefault="00BA72D7">
      <w:pPr>
        <w:pStyle w:val="aff4"/>
        <w:spacing w:before="120" w:after="120"/>
      </w:pPr>
      <w:bookmarkStart w:id="209" w:name="_Toc197428934"/>
      <w:bookmarkStart w:id="210" w:name="_Toc169100582"/>
      <w:r>
        <w:rPr>
          <w:rFonts w:hint="eastAsia"/>
        </w:rPr>
        <w:t>中远场空间保护</w:t>
      </w:r>
      <w:bookmarkEnd w:id="209"/>
      <w:bookmarkEnd w:id="210"/>
    </w:p>
    <w:p w14:paraId="42AAB3B5" w14:textId="77777777" w:rsidR="00A15F21" w:rsidRDefault="00BA72D7">
      <w:pPr>
        <w:pStyle w:val="afffff9"/>
        <w:ind w:firstLine="420"/>
      </w:pPr>
      <w:r>
        <w:rPr>
          <w:rFonts w:hint="eastAsia"/>
        </w:rPr>
        <w:t>随着距离天线位置的延伸，保护空间逐步演变为圆柱体，圆柱体的直径为8.3D，即当10D＜d</w:t>
      </w:r>
      <w:r>
        <w:rPr>
          <w:rFonts w:hint="eastAsia"/>
          <w:vertAlign w:val="subscript"/>
        </w:rPr>
        <w:t>1</w:t>
      </w:r>
      <w:r>
        <w:rPr>
          <w:rFonts w:hint="eastAsia"/>
        </w:rPr>
        <w:t>＜17.2D²/λ（约1km左右）时，</w:t>
      </w:r>
      <m:oMath>
        <m:sSub>
          <m:sSubPr>
            <m:ctrlPr>
              <w:rPr>
                <w:rFonts w:ascii="Cambria Math" w:hAnsi="Cambria Math"/>
                <w:i/>
              </w:rPr>
            </m:ctrlPr>
          </m:sSubPr>
          <m:e>
            <m:r>
              <w:rPr>
                <w:rFonts w:ascii="Cambria Math" w:hAnsi="Cambria Math" w:hint="eastAsia"/>
              </w:rPr>
              <m:t>K</m:t>
            </m:r>
          </m:e>
          <m:sub>
            <m:r>
              <w:rPr>
                <w:rFonts w:ascii="Cambria Math" w:hAnsi="Cambria Math"/>
              </w:rPr>
              <m:t>d</m:t>
            </m:r>
          </m:sub>
        </m:sSub>
      </m:oMath>
      <w:r>
        <w:rPr>
          <w:rFonts w:hint="eastAsia"/>
        </w:rPr>
        <w:t>=8.3D，此段空间的直径维持不变。</w:t>
      </w:r>
    </w:p>
    <w:p w14:paraId="29BCED57" w14:textId="77777777" w:rsidR="00A15F21" w:rsidRDefault="00BA72D7">
      <w:pPr>
        <w:pStyle w:val="afffff9"/>
        <w:ind w:firstLine="420"/>
      </w:pPr>
      <w:r>
        <w:rPr>
          <w:rFonts w:hint="eastAsia"/>
        </w:rPr>
        <w:t>当17.2D²/λ＜d</w:t>
      </w:r>
      <w:r>
        <w:rPr>
          <w:rFonts w:hint="eastAsia"/>
          <w:vertAlign w:val="subscript"/>
        </w:rPr>
        <w:t>1</w:t>
      </w:r>
      <w:r>
        <w:rPr>
          <w:rFonts w:hint="eastAsia"/>
        </w:rPr>
        <w:t>时，</w:t>
      </w:r>
      <m:oMath>
        <m:sSub>
          <m:sSubPr>
            <m:ctrlPr>
              <w:rPr>
                <w:rFonts w:ascii="Cambria Math" w:hAnsi="Cambria Math"/>
                <w:i/>
              </w:rPr>
            </m:ctrlPr>
          </m:sSubPr>
          <m:e>
            <m:r>
              <w:rPr>
                <w:rFonts w:ascii="Cambria Math" w:hAnsi="Cambria Math" w:hint="eastAsia"/>
              </w:rPr>
              <m:t>K</m:t>
            </m:r>
          </m:e>
          <m:sub>
            <m:r>
              <w:rPr>
                <w:rFonts w:ascii="Cambria Math" w:hAnsi="Cambria Math"/>
              </w:rPr>
              <m:t>d</m:t>
            </m:r>
          </m:sub>
        </m:sSub>
      </m:oMath>
      <w:r>
        <w:rPr>
          <w:rFonts w:hint="eastAsia"/>
        </w:rPr>
        <w:t>=2</w:t>
      </w:r>
      <m:oMath>
        <m:sSub>
          <m:sSubPr>
            <m:ctrlPr>
              <w:rPr>
                <w:rFonts w:ascii="Cambria Math" w:hAnsi="Cambria Math"/>
                <w:i/>
              </w:rPr>
            </m:ctrlPr>
          </m:sSubPr>
          <m:e>
            <m:r>
              <w:rPr>
                <w:rFonts w:ascii="Cambria Math" w:hAnsi="Cambria Math" w:hint="eastAsia"/>
              </w:rPr>
              <m:t>F</m:t>
            </m:r>
          </m:e>
          <m:sub>
            <m:r>
              <w:rPr>
                <w:rFonts w:ascii="Cambria Math" w:hAnsi="Cambria Math" w:hint="eastAsia"/>
              </w:rPr>
              <m:t>1</m:t>
            </m:r>
          </m:sub>
        </m:sSub>
      </m:oMath>
      <w:r>
        <w:rPr>
          <w:rFonts w:hint="eastAsia"/>
        </w:rPr>
        <w:t>，</w:t>
      </w:r>
      <m:oMath>
        <m:sSub>
          <m:sSubPr>
            <m:ctrlPr>
              <w:rPr>
                <w:rFonts w:ascii="Cambria Math" w:hAnsi="Cambria Math"/>
                <w:i/>
              </w:rPr>
            </m:ctrlPr>
          </m:sSubPr>
          <m:e>
            <m:r>
              <w:rPr>
                <w:rFonts w:ascii="Cambria Math" w:hAnsi="Cambria Math" w:hint="eastAsia"/>
              </w:rPr>
              <m:t>F</m:t>
            </m:r>
          </m:e>
          <m:sub>
            <m:r>
              <w:rPr>
                <w:rFonts w:ascii="Cambria Math" w:hAnsi="Cambria Math" w:hint="eastAsia"/>
              </w:rPr>
              <m:t>1</m:t>
            </m:r>
          </m:sub>
        </m:sSub>
      </m:oMath>
      <w:r>
        <w:rPr>
          <w:rFonts w:hint="eastAsia"/>
        </w:rPr>
        <w:t>随距离不同而变化，见公式（B</w:t>
      </w:r>
      <w:r>
        <w:t>.</w:t>
      </w:r>
      <w:r>
        <w:rPr>
          <w:rFonts w:hint="eastAsia"/>
        </w:rPr>
        <w:t>2）；相关示意情况见图B</w:t>
      </w:r>
      <w:r>
        <w:t>.1</w:t>
      </w:r>
      <w:r>
        <w:rPr>
          <w:rFonts w:hint="eastAsia"/>
        </w:rPr>
        <w:t>。</w:t>
      </w:r>
    </w:p>
    <w:p w14:paraId="4FE9DA20" w14:textId="77777777" w:rsidR="00A15F21" w:rsidRDefault="00611D0B">
      <w:pPr>
        <w:pStyle w:val="afffff9"/>
        <w:ind w:firstLineChars="0" w:firstLine="0"/>
        <w:jc w:val="right"/>
      </w:pPr>
      <m:oMath>
        <m:sSub>
          <m:sSubPr>
            <m:ctrlPr>
              <w:rPr>
                <w:rFonts w:ascii="Cambria Math" w:hAnsi="Cambria Math"/>
                <w:i/>
              </w:rPr>
            </m:ctrlPr>
          </m:sSubPr>
          <m:e>
            <m:r>
              <w:rPr>
                <w:rFonts w:ascii="Cambria Math" w:hAnsi="Cambria Math" w:hint="eastAsia"/>
              </w:rPr>
              <m:t>F</m:t>
            </m:r>
          </m:e>
          <m:sub>
            <m:r>
              <w:rPr>
                <w:rFonts w:ascii="Cambria Math" w:hAnsi="Cambria Math" w:hint="eastAsia"/>
              </w:rPr>
              <m:t>1</m:t>
            </m:r>
          </m:sub>
        </m:sSub>
        <m:r>
          <w:rPr>
            <w:rFonts w:ascii="Cambria Math" w:hAnsi="Cambria Math" w:hint="eastAsia"/>
          </w:rPr>
          <m:t>=</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rPr>
                  <m:t>λ</m:t>
                </m:r>
                <m:sSub>
                  <m:sSubPr>
                    <m:ctrlPr>
                      <w:rPr>
                        <w:rFonts w:ascii="Cambria Math" w:hAnsi="Cambria Math"/>
                      </w:rPr>
                    </m:ctrlPr>
                  </m:sSubPr>
                  <m:e>
                    <m:r>
                      <w:rPr>
                        <w:rFonts w:ascii="Cambria Math"/>
                      </w:rPr>
                      <m:t>d</m:t>
                    </m:r>
                  </m:e>
                  <m:sub>
                    <m:r>
                      <w:rPr>
                        <w:rFonts w:asci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rPr>
                  <m:t>D</m:t>
                </m:r>
              </m:den>
            </m:f>
          </m:e>
        </m:rad>
      </m:oMath>
      <w:r w:rsidR="00BA72D7">
        <w:rPr>
          <w:rFonts w:hint="eastAsia"/>
        </w:rPr>
        <w:t xml:space="preserve"> </w:t>
      </w:r>
      <w:r w:rsidR="00BA72D7">
        <w:t xml:space="preserve"> </w:t>
      </w:r>
      <w:r w:rsidR="00BA72D7">
        <w:rPr>
          <w:rFonts w:hint="eastAsia"/>
        </w:rPr>
        <w:t>……</w:t>
      </w:r>
      <w:proofErr w:type="gramStart"/>
      <w:r w:rsidR="00BA72D7">
        <w:rPr>
          <w:rFonts w:hint="eastAsia"/>
        </w:rPr>
        <w:t>……………………………………</w:t>
      </w:r>
      <w:proofErr w:type="gramEnd"/>
      <w:r w:rsidR="00BA72D7">
        <w:rPr>
          <w:rFonts w:hint="eastAsia"/>
        </w:rPr>
        <w:t>（B</w:t>
      </w:r>
      <w:r w:rsidR="00BA72D7">
        <w:t>.</w:t>
      </w:r>
      <w:r w:rsidR="00BA72D7">
        <w:rPr>
          <w:rFonts w:hint="eastAsia"/>
        </w:rPr>
        <w:t>2）</w:t>
      </w:r>
    </w:p>
    <w:p w14:paraId="5961EE51" w14:textId="77777777" w:rsidR="00A15F21" w:rsidRDefault="00BA72D7">
      <w:pPr>
        <w:pStyle w:val="afffff9"/>
        <w:ind w:firstLine="420"/>
      </w:pPr>
      <w:r>
        <w:rPr>
          <w:rFonts w:hint="eastAsia"/>
        </w:rPr>
        <w:t>式中：</w:t>
      </w:r>
    </w:p>
    <w:p w14:paraId="1D007A76" w14:textId="77777777" w:rsidR="00A15F21" w:rsidRDefault="00BA72D7">
      <w:pPr>
        <w:pStyle w:val="afffff9"/>
        <w:ind w:firstLine="420"/>
      </w:pPr>
      <m:oMath>
        <m:r>
          <m:rPr>
            <m:sty m:val="p"/>
          </m:rPr>
          <w:rPr>
            <w:rFonts w:ascii="Cambria Math" w:hAnsi="Cambria Math"/>
          </w:rPr>
          <m:t>λ</m:t>
        </m:r>
      </m:oMath>
      <w:r>
        <w:rPr>
          <w:rFonts w:hAnsi="宋体" w:hint="eastAsia"/>
        </w:rPr>
        <w:t xml:space="preserve"> —</w:t>
      </w:r>
      <w:r>
        <w:rPr>
          <w:rFonts w:hint="eastAsia"/>
        </w:rPr>
        <w:t>波长；</w:t>
      </w:r>
    </w:p>
    <w:p w14:paraId="3666BCF6" w14:textId="77777777" w:rsidR="00A15F21" w:rsidRDefault="00611D0B">
      <w:pPr>
        <w:pStyle w:val="afffff9"/>
        <w:ind w:leftChars="201" w:left="422" w:firstLineChars="0" w:firstLine="2"/>
      </w:pPr>
      <m:oMath>
        <m:sSub>
          <m:sSubPr>
            <m:ctrlPr>
              <w:rPr>
                <w:rFonts w:ascii="Cambria Math" w:hAnsi="Cambria Math"/>
              </w:rPr>
            </m:ctrlPr>
          </m:sSubPr>
          <m:e>
            <m:r>
              <w:rPr>
                <w:rFonts w:ascii="Cambria Math"/>
              </w:rPr>
              <m:t>d</m:t>
            </m:r>
          </m:e>
          <m:sub>
            <m:r>
              <w:rPr>
                <w:rFonts w:ascii="Cambria Math"/>
              </w:rPr>
              <m:t>1</m:t>
            </m:r>
          </m:sub>
        </m:sSub>
      </m:oMath>
      <w:proofErr w:type="gramStart"/>
      <w:r w:rsidR="00BA72D7">
        <w:rPr>
          <w:rFonts w:hAnsi="宋体" w:hint="eastAsia"/>
        </w:rPr>
        <w:t>—</w:t>
      </w:r>
      <w:r w:rsidR="00BA72D7">
        <w:rPr>
          <w:rFonts w:hint="eastAsia"/>
        </w:rPr>
        <w:t>距离某</w:t>
      </w:r>
      <w:proofErr w:type="gramEnd"/>
      <w:r w:rsidR="00BA72D7">
        <w:rPr>
          <w:rFonts w:hint="eastAsia"/>
        </w:rPr>
        <w:t>天线间距；</w:t>
      </w:r>
    </w:p>
    <w:p w14:paraId="1E6BF6C5" w14:textId="77777777" w:rsidR="00A15F21" w:rsidRDefault="00611D0B">
      <w:pPr>
        <w:pStyle w:val="afffff9"/>
        <w:ind w:leftChars="201" w:left="422" w:firstLineChars="0" w:firstLine="2"/>
      </w:pPr>
      <m:oMath>
        <m:sSub>
          <m:sSubPr>
            <m:ctrlPr>
              <w:rPr>
                <w:rFonts w:ascii="Cambria Math" w:hAnsi="Cambria Math"/>
                <w:i/>
              </w:rPr>
            </m:ctrlPr>
          </m:sSubPr>
          <m:e>
            <m:r>
              <w:rPr>
                <w:rFonts w:ascii="Cambria Math" w:hAnsi="Cambria Math"/>
              </w:rPr>
              <m:t>d</m:t>
            </m:r>
          </m:e>
          <m:sub>
            <m:r>
              <w:rPr>
                <w:rFonts w:ascii="Cambria Math" w:hAnsi="Cambria Math"/>
              </w:rPr>
              <m:t>2</m:t>
            </m:r>
          </m:sub>
        </m:sSub>
      </m:oMath>
      <w:proofErr w:type="gramStart"/>
      <w:r w:rsidR="00BA72D7">
        <w:rPr>
          <w:rFonts w:hAnsi="宋体" w:hint="eastAsia"/>
        </w:rPr>
        <w:t>—</w:t>
      </w:r>
      <w:r w:rsidR="00BA72D7">
        <w:rPr>
          <w:rFonts w:hint="eastAsia"/>
        </w:rPr>
        <w:t>距离另</w:t>
      </w:r>
      <w:proofErr w:type="gramEnd"/>
      <w:r w:rsidR="00BA72D7">
        <w:rPr>
          <w:rFonts w:hint="eastAsia"/>
        </w:rPr>
        <w:t>一副天线间距；</w:t>
      </w:r>
    </w:p>
    <w:p w14:paraId="2EE6AF65" w14:textId="77777777" w:rsidR="00A15F21" w:rsidRDefault="00BA72D7">
      <w:pPr>
        <w:pStyle w:val="afffff9"/>
        <w:ind w:leftChars="201" w:left="422" w:firstLineChars="0" w:firstLine="2"/>
        <w:rPr>
          <w:rFonts w:ascii="Cambria Math" w:hAnsi="Cambria Math"/>
          <w:i/>
        </w:rPr>
      </w:pPr>
      <m:oMath>
        <m:r>
          <w:rPr>
            <w:rFonts w:ascii="Cambria Math" w:hAnsi="Cambria Math"/>
          </w:rPr>
          <m:t>D</m:t>
        </m:r>
      </m:oMath>
      <w:r>
        <w:rPr>
          <w:rFonts w:hAnsi="宋体" w:hint="eastAsia"/>
        </w:rPr>
        <w:t>—</w:t>
      </w:r>
      <w:r>
        <w:rPr>
          <w:rFonts w:hint="eastAsia"/>
        </w:rPr>
        <w:t>天线口径。</w:t>
      </w:r>
    </w:p>
    <w:p w14:paraId="62E388A3" w14:textId="77777777" w:rsidR="00A15F21" w:rsidRDefault="00BA72D7">
      <w:pPr>
        <w:pStyle w:val="afffffffff2"/>
        <w:numPr>
          <w:ilvl w:val="0"/>
          <w:numId w:val="0"/>
        </w:numPr>
        <w:jc w:val="center"/>
      </w:pPr>
      <w:r>
        <w:rPr>
          <w:noProof/>
        </w:rPr>
        <w:drawing>
          <wp:inline distT="0" distB="0" distL="0" distR="0" wp14:anchorId="41172C64" wp14:editId="310EBF19">
            <wp:extent cx="3903980" cy="2623820"/>
            <wp:effectExtent l="0" t="0" r="127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903980" cy="2623820"/>
                    </a:xfrm>
                    <a:prstGeom prst="rect">
                      <a:avLst/>
                    </a:prstGeom>
                    <a:noFill/>
                    <a:ln>
                      <a:noFill/>
                    </a:ln>
                  </pic:spPr>
                </pic:pic>
              </a:graphicData>
            </a:graphic>
          </wp:inline>
        </w:drawing>
      </w:r>
    </w:p>
    <w:p w14:paraId="4DFDB1FA" w14:textId="77777777" w:rsidR="00A15F21" w:rsidRDefault="00BA72D7">
      <w:pPr>
        <w:pStyle w:val="af9"/>
        <w:spacing w:before="120" w:after="120"/>
      </w:pPr>
      <w:r>
        <w:rPr>
          <w:rFonts w:hint="eastAsia"/>
        </w:rPr>
        <w:t>微波通道保护空间示意</w:t>
      </w:r>
    </w:p>
    <w:p w14:paraId="18A198B7" w14:textId="77777777" w:rsidR="00A15F21" w:rsidRDefault="00A15F21">
      <w:pPr>
        <w:widowControl/>
        <w:adjustRightInd/>
        <w:spacing w:line="240" w:lineRule="auto"/>
        <w:jc w:val="left"/>
        <w:rPr>
          <w:rFonts w:ascii="黑体" w:eastAsia="黑体" w:hAnsi="Times New Roman"/>
          <w:kern w:val="0"/>
          <w:szCs w:val="20"/>
        </w:rPr>
      </w:pPr>
    </w:p>
    <w:p w14:paraId="0A6C769B" w14:textId="77777777" w:rsidR="00A15F21" w:rsidRDefault="00A15F21">
      <w:pPr>
        <w:pStyle w:val="aff3"/>
        <w:spacing w:after="120"/>
        <w:sectPr w:rsidR="00A15F21">
          <w:pgSz w:w="11906" w:h="16838"/>
          <w:pgMar w:top="1928" w:right="1134" w:bottom="1134" w:left="1134" w:header="1418" w:footer="1134" w:gutter="284"/>
          <w:cols w:space="425"/>
          <w:formProt w:val="0"/>
          <w:docGrid w:linePitch="312"/>
        </w:sectPr>
      </w:pPr>
    </w:p>
    <w:p w14:paraId="7E0ECEC7" w14:textId="77777777" w:rsidR="00A15F21" w:rsidRDefault="00A15F21">
      <w:pPr>
        <w:pStyle w:val="af8"/>
      </w:pPr>
    </w:p>
    <w:p w14:paraId="191FAA85" w14:textId="77777777" w:rsidR="00A15F21" w:rsidRDefault="00A15F21">
      <w:pPr>
        <w:pStyle w:val="afe"/>
      </w:pPr>
    </w:p>
    <w:p w14:paraId="6EDD7E77" w14:textId="77777777" w:rsidR="00A15F21" w:rsidRDefault="00BA72D7">
      <w:pPr>
        <w:pStyle w:val="aff3"/>
        <w:spacing w:after="120"/>
      </w:pPr>
      <w:r>
        <w:br/>
      </w:r>
      <w:bookmarkStart w:id="211" w:name="_Toc197428935"/>
      <w:r>
        <w:rPr>
          <w:rFonts w:hint="eastAsia"/>
        </w:rPr>
        <w:t>（资料性）</w:t>
      </w:r>
      <w:r>
        <w:br/>
      </w:r>
      <w:r>
        <w:rPr>
          <w:rFonts w:hint="eastAsia"/>
        </w:rPr>
        <w:t>数据中心面积计算方法</w:t>
      </w:r>
      <w:bookmarkEnd w:id="211"/>
    </w:p>
    <w:p w14:paraId="42498661" w14:textId="77777777" w:rsidR="00A15F21" w:rsidRDefault="00BA72D7">
      <w:pPr>
        <w:pStyle w:val="aff4"/>
        <w:spacing w:before="120" w:after="120"/>
      </w:pPr>
      <w:bookmarkStart w:id="212" w:name="_Toc169100584"/>
      <w:bookmarkStart w:id="213" w:name="_Toc197428936"/>
      <w:r>
        <w:rPr>
          <w:rFonts w:hint="eastAsia"/>
        </w:rPr>
        <w:t>主机房面积通用计算方法</w:t>
      </w:r>
      <w:bookmarkEnd w:id="212"/>
      <w:bookmarkEnd w:id="213"/>
    </w:p>
    <w:p w14:paraId="19B5077D" w14:textId="77777777" w:rsidR="00A15F21" w:rsidRDefault="00BA72D7">
      <w:pPr>
        <w:pStyle w:val="af5"/>
        <w:numPr>
          <w:ilvl w:val="0"/>
          <w:numId w:val="78"/>
        </w:numPr>
      </w:pPr>
      <w:r>
        <w:rPr>
          <w:rFonts w:hint="eastAsia"/>
        </w:rPr>
        <w:t>假设</w:t>
      </w:r>
      <w:proofErr w:type="gramStart"/>
      <w:r>
        <w:rPr>
          <w:rFonts w:hint="eastAsia"/>
        </w:rPr>
        <w:t>某数据</w:t>
      </w:r>
      <w:proofErr w:type="gramEnd"/>
      <w:r>
        <w:rPr>
          <w:rFonts w:hint="eastAsia"/>
        </w:rPr>
        <w:t>中心需满足D路视频的存储需求，视频采集终端类型及占比如表C.1所示，x%视频采集终端视频文件需存储30天，y%视频采集终端视频文件需存储90天，则视频存储空间需求按下列格式计算：</w:t>
      </w:r>
    </w:p>
    <w:p w14:paraId="50ED0E7E" w14:textId="77777777" w:rsidR="00A15F21" w:rsidRDefault="00BA72D7">
      <w:pPr>
        <w:pStyle w:val="af5"/>
        <w:numPr>
          <w:ilvl w:val="0"/>
          <w:numId w:val="0"/>
        </w:numPr>
        <w:ind w:left="851"/>
      </w:pPr>
      <w:r>
        <w:rPr>
          <w:rFonts w:hint="eastAsia"/>
        </w:rPr>
        <w:t>视频存储需求（TB）=D×（</w:t>
      </w:r>
      <w:r>
        <w:t>Z1</w:t>
      </w:r>
      <w:r>
        <w:rPr>
          <w:rFonts w:hint="eastAsia"/>
        </w:rPr>
        <w:t>×</w:t>
      </w:r>
      <w:r>
        <w:t>BW1+Z2</w:t>
      </w:r>
      <w:r>
        <w:rPr>
          <w:rFonts w:hint="eastAsia"/>
        </w:rPr>
        <w:t>×</w:t>
      </w:r>
      <w:r>
        <w:t>BW2+</w:t>
      </w:r>
      <w:r>
        <w:rPr>
          <w:rFonts w:hint="eastAsia"/>
        </w:rPr>
        <w:t>…</w:t>
      </w:r>
      <w:r>
        <w:t>+Zn</w:t>
      </w:r>
      <w:r>
        <w:rPr>
          <w:rFonts w:hint="eastAsia"/>
        </w:rPr>
        <w:t>×</w:t>
      </w:r>
      <w:proofErr w:type="spellStart"/>
      <w:r>
        <w:t>WBn</w:t>
      </w:r>
      <w:proofErr w:type="spellEnd"/>
      <w:r>
        <w:rPr>
          <w:rFonts w:hint="eastAsia"/>
        </w:rPr>
        <w:t>）×</w:t>
      </w:r>
      <w:r>
        <w:t>3600</w:t>
      </w:r>
      <w:r>
        <w:rPr>
          <w:rFonts w:hint="eastAsia"/>
        </w:rPr>
        <w:t>×</w:t>
      </w:r>
      <w:r>
        <w:t>24</w:t>
      </w:r>
      <w:r>
        <w:rPr>
          <w:rFonts w:hint="eastAsia"/>
        </w:rPr>
        <w:t>×（</w:t>
      </w:r>
      <w:r>
        <w:t>30</w:t>
      </w:r>
      <w:r>
        <w:rPr>
          <w:rFonts w:hint="eastAsia"/>
        </w:rPr>
        <w:t>×</w:t>
      </w:r>
      <w:r>
        <w:t>x%+90</w:t>
      </w:r>
      <w:r>
        <w:rPr>
          <w:rFonts w:hint="eastAsia"/>
        </w:rPr>
        <w:t>×</w:t>
      </w:r>
      <w:r>
        <w:t>y%</w:t>
      </w:r>
      <w:r>
        <w:rPr>
          <w:rFonts w:hint="eastAsia"/>
        </w:rPr>
        <w:t>）</w:t>
      </w:r>
      <w:r>
        <w:t>/8/1024/1024</w:t>
      </w:r>
      <w:r>
        <w:rPr>
          <w:rFonts w:hint="eastAsia"/>
        </w:rPr>
        <w:t>。</w:t>
      </w:r>
    </w:p>
    <w:p w14:paraId="3151C793" w14:textId="77777777" w:rsidR="00A15F21" w:rsidRDefault="00BA72D7">
      <w:pPr>
        <w:pStyle w:val="aff"/>
        <w:spacing w:before="120" w:after="120"/>
      </w:pPr>
      <w:r>
        <w:rPr>
          <w:rFonts w:hint="eastAsia"/>
        </w:rPr>
        <w:t>数据中心存储视频信号的相关参数</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06"/>
        <w:gridCol w:w="2804"/>
        <w:gridCol w:w="2804"/>
      </w:tblGrid>
      <w:tr w:rsidR="00A15F21" w14:paraId="1165DF6E" w14:textId="77777777">
        <w:trPr>
          <w:trHeight w:val="298"/>
          <w:tblHeader/>
          <w:jc w:val="center"/>
        </w:trPr>
        <w:tc>
          <w:tcPr>
            <w:tcW w:w="2806" w:type="dxa"/>
            <w:tcBorders>
              <w:top w:val="single" w:sz="8" w:space="0" w:color="auto"/>
              <w:bottom w:val="single" w:sz="8" w:space="0" w:color="auto"/>
            </w:tcBorders>
            <w:shd w:val="clear" w:color="auto" w:fill="auto"/>
            <w:vAlign w:val="center"/>
          </w:tcPr>
          <w:p w14:paraId="2962170A" w14:textId="77777777" w:rsidR="00A15F21" w:rsidRDefault="00BA72D7">
            <w:pPr>
              <w:pStyle w:val="afffffffffd"/>
            </w:pPr>
            <w:r>
              <w:rPr>
                <w:rFonts w:hAnsi="宋体" w:hint="eastAsia"/>
                <w:bCs/>
                <w:szCs w:val="18"/>
              </w:rPr>
              <w:t>视频采集终端类型</w:t>
            </w:r>
          </w:p>
        </w:tc>
        <w:tc>
          <w:tcPr>
            <w:tcW w:w="2804" w:type="dxa"/>
            <w:tcBorders>
              <w:top w:val="single" w:sz="8" w:space="0" w:color="auto"/>
              <w:bottom w:val="single" w:sz="8" w:space="0" w:color="auto"/>
            </w:tcBorders>
            <w:shd w:val="clear" w:color="auto" w:fill="auto"/>
            <w:vAlign w:val="center"/>
          </w:tcPr>
          <w:p w14:paraId="331A9CCC" w14:textId="77777777" w:rsidR="00A15F21" w:rsidRDefault="00BA72D7">
            <w:pPr>
              <w:pStyle w:val="afffffffffd"/>
            </w:pPr>
            <w:r>
              <w:rPr>
                <w:rFonts w:hAnsi="宋体" w:hint="eastAsia"/>
                <w:bCs/>
                <w:szCs w:val="18"/>
              </w:rPr>
              <w:t>占比（%）</w:t>
            </w:r>
          </w:p>
        </w:tc>
        <w:tc>
          <w:tcPr>
            <w:tcW w:w="2804" w:type="dxa"/>
            <w:tcBorders>
              <w:top w:val="single" w:sz="8" w:space="0" w:color="auto"/>
              <w:bottom w:val="single" w:sz="8" w:space="0" w:color="auto"/>
            </w:tcBorders>
            <w:shd w:val="clear" w:color="auto" w:fill="auto"/>
            <w:vAlign w:val="center"/>
          </w:tcPr>
          <w:p w14:paraId="1EFE0080" w14:textId="77777777" w:rsidR="00A15F21" w:rsidRDefault="00BA72D7">
            <w:pPr>
              <w:pStyle w:val="afffffffffd"/>
            </w:pPr>
            <w:r>
              <w:rPr>
                <w:rFonts w:hAnsi="宋体" w:hint="eastAsia"/>
                <w:bCs/>
                <w:szCs w:val="18"/>
              </w:rPr>
              <w:t>感知数据量(Mbps)</w:t>
            </w:r>
          </w:p>
        </w:tc>
      </w:tr>
      <w:tr w:rsidR="00A15F21" w14:paraId="1D50C742" w14:textId="77777777">
        <w:trPr>
          <w:trHeight w:val="243"/>
          <w:jc w:val="center"/>
        </w:trPr>
        <w:tc>
          <w:tcPr>
            <w:tcW w:w="2806" w:type="dxa"/>
            <w:tcBorders>
              <w:top w:val="single" w:sz="8" w:space="0" w:color="auto"/>
            </w:tcBorders>
            <w:shd w:val="clear" w:color="auto" w:fill="auto"/>
            <w:vAlign w:val="center"/>
          </w:tcPr>
          <w:p w14:paraId="0C3949E5" w14:textId="77777777" w:rsidR="00A15F21" w:rsidRDefault="00BA72D7">
            <w:pPr>
              <w:pStyle w:val="afffffffffd"/>
            </w:pPr>
            <w:r>
              <w:rPr>
                <w:rFonts w:hAnsi="宋体" w:hint="eastAsia"/>
                <w:bCs/>
                <w:szCs w:val="18"/>
              </w:rPr>
              <w:t>C1型摄像机</w:t>
            </w:r>
          </w:p>
        </w:tc>
        <w:tc>
          <w:tcPr>
            <w:tcW w:w="2804" w:type="dxa"/>
            <w:tcBorders>
              <w:top w:val="single" w:sz="8" w:space="0" w:color="auto"/>
            </w:tcBorders>
            <w:shd w:val="clear" w:color="auto" w:fill="auto"/>
            <w:vAlign w:val="center"/>
          </w:tcPr>
          <w:p w14:paraId="0CD47BE2" w14:textId="77777777" w:rsidR="00A15F21" w:rsidRDefault="00BA72D7">
            <w:pPr>
              <w:pStyle w:val="afffffffffd"/>
            </w:pPr>
            <w:r>
              <w:rPr>
                <w:rFonts w:hAnsi="宋体" w:hint="eastAsia"/>
                <w:bCs/>
                <w:szCs w:val="18"/>
              </w:rPr>
              <w:t>Z1</w:t>
            </w:r>
          </w:p>
        </w:tc>
        <w:tc>
          <w:tcPr>
            <w:tcW w:w="2804" w:type="dxa"/>
            <w:tcBorders>
              <w:top w:val="single" w:sz="8" w:space="0" w:color="auto"/>
            </w:tcBorders>
            <w:shd w:val="clear" w:color="auto" w:fill="auto"/>
            <w:vAlign w:val="center"/>
          </w:tcPr>
          <w:p w14:paraId="4EA14E97" w14:textId="77777777" w:rsidR="00A15F21" w:rsidRDefault="00BA72D7">
            <w:pPr>
              <w:pStyle w:val="afffffffffd"/>
            </w:pPr>
            <w:r>
              <w:rPr>
                <w:rFonts w:hAnsi="宋体" w:hint="eastAsia"/>
                <w:bCs/>
                <w:szCs w:val="18"/>
              </w:rPr>
              <w:t>BW1</w:t>
            </w:r>
          </w:p>
        </w:tc>
      </w:tr>
      <w:tr w:rsidR="00A15F21" w14:paraId="6F5C4DAC" w14:textId="77777777">
        <w:trPr>
          <w:trHeight w:val="243"/>
          <w:jc w:val="center"/>
        </w:trPr>
        <w:tc>
          <w:tcPr>
            <w:tcW w:w="2806" w:type="dxa"/>
            <w:shd w:val="clear" w:color="auto" w:fill="auto"/>
            <w:vAlign w:val="center"/>
          </w:tcPr>
          <w:p w14:paraId="3EF8DEA2" w14:textId="77777777" w:rsidR="00A15F21" w:rsidRDefault="00BA72D7">
            <w:pPr>
              <w:pStyle w:val="afffffffffd"/>
            </w:pPr>
            <w:r>
              <w:rPr>
                <w:rFonts w:hAnsi="宋体" w:hint="eastAsia"/>
                <w:bCs/>
                <w:szCs w:val="18"/>
              </w:rPr>
              <w:t>C2型摄像机</w:t>
            </w:r>
          </w:p>
        </w:tc>
        <w:tc>
          <w:tcPr>
            <w:tcW w:w="2804" w:type="dxa"/>
            <w:shd w:val="clear" w:color="auto" w:fill="auto"/>
            <w:vAlign w:val="center"/>
          </w:tcPr>
          <w:p w14:paraId="6C81B468" w14:textId="77777777" w:rsidR="00A15F21" w:rsidRDefault="00BA72D7">
            <w:pPr>
              <w:pStyle w:val="afffffffffd"/>
            </w:pPr>
            <w:r>
              <w:rPr>
                <w:rFonts w:hAnsi="宋体" w:hint="eastAsia"/>
                <w:bCs/>
                <w:szCs w:val="18"/>
              </w:rPr>
              <w:t>Z2</w:t>
            </w:r>
          </w:p>
        </w:tc>
        <w:tc>
          <w:tcPr>
            <w:tcW w:w="2804" w:type="dxa"/>
            <w:shd w:val="clear" w:color="auto" w:fill="auto"/>
            <w:vAlign w:val="center"/>
          </w:tcPr>
          <w:p w14:paraId="46F2E587" w14:textId="77777777" w:rsidR="00A15F21" w:rsidRDefault="00BA72D7">
            <w:pPr>
              <w:pStyle w:val="afffffffffd"/>
            </w:pPr>
            <w:r>
              <w:rPr>
                <w:rFonts w:hAnsi="宋体" w:hint="eastAsia"/>
                <w:bCs/>
                <w:szCs w:val="18"/>
              </w:rPr>
              <w:t>BW2</w:t>
            </w:r>
          </w:p>
        </w:tc>
      </w:tr>
      <w:tr w:rsidR="00A15F21" w14:paraId="15EB9C5E" w14:textId="77777777">
        <w:trPr>
          <w:trHeight w:val="256"/>
          <w:jc w:val="center"/>
        </w:trPr>
        <w:tc>
          <w:tcPr>
            <w:tcW w:w="2806" w:type="dxa"/>
            <w:shd w:val="clear" w:color="auto" w:fill="auto"/>
            <w:vAlign w:val="center"/>
          </w:tcPr>
          <w:p w14:paraId="431CB353" w14:textId="77777777" w:rsidR="00A15F21" w:rsidRDefault="00BA72D7">
            <w:pPr>
              <w:pStyle w:val="afffffffffd"/>
            </w:pPr>
            <w:r>
              <w:rPr>
                <w:rFonts w:hAnsi="宋体" w:hint="eastAsia"/>
                <w:bCs/>
                <w:szCs w:val="18"/>
              </w:rPr>
              <w:t>…</w:t>
            </w:r>
          </w:p>
        </w:tc>
        <w:tc>
          <w:tcPr>
            <w:tcW w:w="2804" w:type="dxa"/>
            <w:shd w:val="clear" w:color="auto" w:fill="auto"/>
            <w:vAlign w:val="center"/>
          </w:tcPr>
          <w:p w14:paraId="3F184A19" w14:textId="77777777" w:rsidR="00A15F21" w:rsidRDefault="00BA72D7">
            <w:pPr>
              <w:pStyle w:val="afffffffffd"/>
            </w:pPr>
            <w:r>
              <w:rPr>
                <w:rFonts w:hAnsi="宋体" w:hint="eastAsia"/>
                <w:bCs/>
                <w:szCs w:val="18"/>
              </w:rPr>
              <w:t>…</w:t>
            </w:r>
          </w:p>
        </w:tc>
        <w:tc>
          <w:tcPr>
            <w:tcW w:w="2804" w:type="dxa"/>
            <w:shd w:val="clear" w:color="auto" w:fill="auto"/>
            <w:vAlign w:val="center"/>
          </w:tcPr>
          <w:p w14:paraId="21DF7DD8" w14:textId="77777777" w:rsidR="00A15F21" w:rsidRDefault="00A15F21">
            <w:pPr>
              <w:pStyle w:val="afffffffffd"/>
            </w:pPr>
          </w:p>
        </w:tc>
      </w:tr>
      <w:tr w:rsidR="00A15F21" w14:paraId="578242FD" w14:textId="77777777">
        <w:trPr>
          <w:trHeight w:val="243"/>
          <w:jc w:val="center"/>
        </w:trPr>
        <w:tc>
          <w:tcPr>
            <w:tcW w:w="2806" w:type="dxa"/>
            <w:shd w:val="clear" w:color="auto" w:fill="auto"/>
            <w:vAlign w:val="center"/>
          </w:tcPr>
          <w:p w14:paraId="0ADA6DE9" w14:textId="77777777" w:rsidR="00A15F21" w:rsidRDefault="00BA72D7">
            <w:pPr>
              <w:pStyle w:val="afffffffffd"/>
            </w:pPr>
            <w:r>
              <w:rPr>
                <w:rFonts w:hAnsi="宋体" w:hint="eastAsia"/>
                <w:bCs/>
                <w:szCs w:val="18"/>
              </w:rPr>
              <w:t>Cn型摄像机</w:t>
            </w:r>
          </w:p>
        </w:tc>
        <w:tc>
          <w:tcPr>
            <w:tcW w:w="2804" w:type="dxa"/>
            <w:shd w:val="clear" w:color="auto" w:fill="auto"/>
            <w:vAlign w:val="center"/>
          </w:tcPr>
          <w:p w14:paraId="78B73A1D" w14:textId="77777777" w:rsidR="00A15F21" w:rsidRDefault="00BA72D7">
            <w:pPr>
              <w:pStyle w:val="afffffffffd"/>
            </w:pPr>
            <w:r>
              <w:rPr>
                <w:rFonts w:hAnsi="宋体" w:hint="eastAsia"/>
                <w:bCs/>
                <w:szCs w:val="18"/>
              </w:rPr>
              <w:t>Zn</w:t>
            </w:r>
          </w:p>
        </w:tc>
        <w:tc>
          <w:tcPr>
            <w:tcW w:w="2804" w:type="dxa"/>
            <w:shd w:val="clear" w:color="auto" w:fill="auto"/>
            <w:vAlign w:val="center"/>
          </w:tcPr>
          <w:p w14:paraId="283D6CC3" w14:textId="77777777" w:rsidR="00A15F21" w:rsidRDefault="00BA72D7">
            <w:pPr>
              <w:pStyle w:val="afffffffffd"/>
            </w:pPr>
            <w:proofErr w:type="spellStart"/>
            <w:r>
              <w:rPr>
                <w:rFonts w:hAnsi="宋体" w:hint="eastAsia"/>
                <w:bCs/>
                <w:szCs w:val="18"/>
              </w:rPr>
              <w:t>WBn</w:t>
            </w:r>
            <w:proofErr w:type="spellEnd"/>
          </w:p>
        </w:tc>
      </w:tr>
      <w:tr w:rsidR="00A15F21" w14:paraId="721B4F30" w14:textId="77777777">
        <w:trPr>
          <w:trHeight w:val="243"/>
          <w:jc w:val="center"/>
        </w:trPr>
        <w:tc>
          <w:tcPr>
            <w:tcW w:w="2806" w:type="dxa"/>
            <w:tcBorders>
              <w:bottom w:val="single" w:sz="8" w:space="0" w:color="auto"/>
            </w:tcBorders>
            <w:shd w:val="clear" w:color="auto" w:fill="auto"/>
            <w:vAlign w:val="center"/>
          </w:tcPr>
          <w:p w14:paraId="3B50CF0F" w14:textId="77777777" w:rsidR="00A15F21" w:rsidRDefault="00BA72D7">
            <w:pPr>
              <w:pStyle w:val="afffffffffd"/>
            </w:pPr>
            <w:r>
              <w:rPr>
                <w:rFonts w:hAnsi="宋体" w:hint="eastAsia"/>
                <w:bCs/>
                <w:szCs w:val="18"/>
              </w:rPr>
              <w:t>规划视频总数</w:t>
            </w:r>
          </w:p>
        </w:tc>
        <w:tc>
          <w:tcPr>
            <w:tcW w:w="2804" w:type="dxa"/>
            <w:tcBorders>
              <w:bottom w:val="single" w:sz="8" w:space="0" w:color="auto"/>
            </w:tcBorders>
            <w:shd w:val="clear" w:color="auto" w:fill="auto"/>
            <w:vAlign w:val="center"/>
          </w:tcPr>
          <w:p w14:paraId="2624428D" w14:textId="77777777" w:rsidR="00A15F21" w:rsidRDefault="00BA72D7">
            <w:pPr>
              <w:pStyle w:val="afffffffffd"/>
            </w:pPr>
            <w:r>
              <w:rPr>
                <w:rFonts w:hAnsi="宋体" w:hint="eastAsia"/>
                <w:bCs/>
                <w:szCs w:val="18"/>
              </w:rPr>
              <w:t>1</w:t>
            </w:r>
          </w:p>
        </w:tc>
        <w:tc>
          <w:tcPr>
            <w:tcW w:w="2804" w:type="dxa"/>
            <w:tcBorders>
              <w:bottom w:val="single" w:sz="8" w:space="0" w:color="auto"/>
            </w:tcBorders>
            <w:shd w:val="clear" w:color="auto" w:fill="auto"/>
            <w:vAlign w:val="center"/>
          </w:tcPr>
          <w:p w14:paraId="5819D55E" w14:textId="77777777" w:rsidR="00A15F21" w:rsidRDefault="00A15F21">
            <w:pPr>
              <w:pStyle w:val="afffffffffd"/>
            </w:pPr>
          </w:p>
        </w:tc>
      </w:tr>
      <w:tr w:rsidR="00A15F21" w14:paraId="1F3AFF4B" w14:textId="77777777">
        <w:trPr>
          <w:trHeight w:val="243"/>
          <w:jc w:val="center"/>
        </w:trPr>
        <w:tc>
          <w:tcPr>
            <w:tcW w:w="8414" w:type="dxa"/>
            <w:gridSpan w:val="3"/>
            <w:tcBorders>
              <w:top w:val="single" w:sz="8" w:space="0" w:color="auto"/>
              <w:bottom w:val="single" w:sz="8" w:space="0" w:color="auto"/>
            </w:tcBorders>
            <w:shd w:val="clear" w:color="auto" w:fill="auto"/>
            <w:vAlign w:val="center"/>
          </w:tcPr>
          <w:p w14:paraId="1CB9CEB0" w14:textId="77777777" w:rsidR="00A15F21" w:rsidRDefault="00BA72D7">
            <w:pPr>
              <w:pStyle w:val="afffff9"/>
              <w:ind w:firstLineChars="0" w:firstLine="0"/>
            </w:pPr>
            <w:r>
              <w:rPr>
                <w:rFonts w:ascii="黑体" w:eastAsia="黑体" w:hAnsi="黑体" w:hint="eastAsia"/>
                <w:sz w:val="18"/>
                <w:szCs w:val="18"/>
              </w:rPr>
              <w:t>注：</w:t>
            </w:r>
            <w:r>
              <w:rPr>
                <w:rFonts w:hint="eastAsia"/>
                <w:sz w:val="18"/>
                <w:szCs w:val="18"/>
              </w:rPr>
              <w:t>感知数据量根据视频采集终端类型参照“表8视频采集终端感知数据量取值表”确定。</w:t>
            </w:r>
          </w:p>
        </w:tc>
      </w:tr>
    </w:tbl>
    <w:p w14:paraId="3560B36B" w14:textId="77777777" w:rsidR="00A15F21" w:rsidRDefault="00BA72D7">
      <w:pPr>
        <w:pStyle w:val="af5"/>
        <w:rPr>
          <w:lang w:bidi="ar"/>
        </w:rPr>
      </w:pPr>
      <w:r>
        <w:rPr>
          <w:rFonts w:hint="eastAsia"/>
        </w:rPr>
        <w:t>假设视频文件采用4U高38盘位，单盘8</w:t>
      </w:r>
      <w:r>
        <w:t xml:space="preserve"> </w:t>
      </w:r>
      <w:r>
        <w:rPr>
          <w:rFonts w:hint="eastAsia"/>
        </w:rPr>
        <w:t>TB的存储服务器存储，其中2块硬盘作系统备份盘，其余36块硬盘分成3组，采用RAID5容错机制，则单台存储服务器有效存储空间按下列公式计算：</w:t>
      </w:r>
    </w:p>
    <w:p w14:paraId="59CFDB2C" w14:textId="77777777" w:rsidR="00A15F21" w:rsidRDefault="00BA72D7">
      <w:pPr>
        <w:pStyle w:val="af5"/>
        <w:numPr>
          <w:ilvl w:val="0"/>
          <w:numId w:val="0"/>
        </w:numPr>
        <w:ind w:left="851"/>
        <w:rPr>
          <w:lang w:bidi="ar"/>
        </w:rPr>
      </w:pPr>
      <w:r>
        <w:rPr>
          <w:rFonts w:hint="eastAsia"/>
          <w:lang w:bidi="ar"/>
        </w:rPr>
        <w:t>单台存储服务器有效存储空间（TB）=（36/3-1）×8×3/1.024/1.024/1.024/1.024=240</w:t>
      </w:r>
      <w:r>
        <w:rPr>
          <w:lang w:bidi="ar"/>
        </w:rPr>
        <w:t xml:space="preserve"> </w:t>
      </w:r>
      <w:r>
        <w:rPr>
          <w:rFonts w:hint="eastAsia"/>
          <w:lang w:bidi="ar"/>
        </w:rPr>
        <w:t>TB。</w:t>
      </w:r>
    </w:p>
    <w:p w14:paraId="161815E2" w14:textId="77777777" w:rsidR="00A15F21" w:rsidRDefault="00BA72D7">
      <w:pPr>
        <w:pStyle w:val="af5"/>
        <w:rPr>
          <w:lang w:bidi="ar"/>
        </w:rPr>
      </w:pPr>
      <w:r>
        <w:rPr>
          <w:rFonts w:hint="eastAsia"/>
        </w:rPr>
        <w:t>存储机架空间需求可按下列公式计算：</w:t>
      </w:r>
    </w:p>
    <w:p w14:paraId="350C2BFC" w14:textId="77777777" w:rsidR="00A15F21" w:rsidRDefault="00BA72D7">
      <w:pPr>
        <w:pStyle w:val="af5"/>
        <w:numPr>
          <w:ilvl w:val="0"/>
          <w:numId w:val="0"/>
        </w:numPr>
        <w:ind w:firstLineChars="400" w:firstLine="840"/>
        <w:rPr>
          <w:lang w:bidi="ar"/>
        </w:rPr>
      </w:pPr>
      <w:r>
        <w:rPr>
          <w:rFonts w:hint="eastAsia"/>
          <w:lang w:bidi="ar"/>
        </w:rPr>
        <w:t>存储机架空间（U）=视频存储需求（TB）/单台存储服务器有效存储空间（TB）×4。</w:t>
      </w:r>
    </w:p>
    <w:p w14:paraId="2F0034D2" w14:textId="77777777" w:rsidR="00A15F21" w:rsidRDefault="00BA72D7">
      <w:pPr>
        <w:pStyle w:val="afffff9"/>
        <w:ind w:firstLineChars="425" w:firstLine="850"/>
      </w:pPr>
      <w:r>
        <w:rPr>
          <w:rFonts w:hAnsi="宋体" w:cs="宋体" w:hint="eastAsia"/>
          <w:sz w:val="20"/>
          <w:lang w:bidi="ar"/>
        </w:rPr>
        <w:t>主机房面积宜以存储设备所需空间为基础，</w:t>
      </w:r>
      <w:r>
        <w:rPr>
          <w:rFonts w:hint="eastAsia"/>
        </w:rPr>
        <w:t>存储设备机架数量宜按表</w:t>
      </w:r>
      <w:r>
        <w:t>C.2</w:t>
      </w:r>
      <w:r>
        <w:rPr>
          <w:rFonts w:hint="eastAsia"/>
        </w:rPr>
        <w:t>确定；</w:t>
      </w:r>
    </w:p>
    <w:p w14:paraId="35F720B3" w14:textId="77777777" w:rsidR="00A15F21" w:rsidRDefault="00BA72D7">
      <w:pPr>
        <w:pStyle w:val="aff"/>
        <w:spacing w:before="120" w:after="120"/>
      </w:pPr>
      <w:r>
        <w:rPr>
          <w:rFonts w:hint="eastAsia"/>
        </w:rPr>
        <w:t>主机房面积通用计算过程与计算方法</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559"/>
        <w:gridCol w:w="1559"/>
        <w:gridCol w:w="3119"/>
        <w:gridCol w:w="1689"/>
      </w:tblGrid>
      <w:tr w:rsidR="00A15F21" w14:paraId="36E883AE" w14:textId="77777777">
        <w:trPr>
          <w:tblHeader/>
          <w:jc w:val="center"/>
        </w:trPr>
        <w:tc>
          <w:tcPr>
            <w:tcW w:w="1408" w:type="dxa"/>
            <w:tcBorders>
              <w:top w:val="single" w:sz="8" w:space="0" w:color="auto"/>
              <w:bottom w:val="single" w:sz="8" w:space="0" w:color="auto"/>
            </w:tcBorders>
            <w:shd w:val="clear" w:color="auto" w:fill="auto"/>
            <w:vAlign w:val="center"/>
          </w:tcPr>
          <w:p w14:paraId="64AE46A5" w14:textId="77777777" w:rsidR="00A15F21" w:rsidRDefault="00BA72D7">
            <w:pPr>
              <w:pStyle w:val="afffffffffd"/>
            </w:pPr>
            <w:r>
              <w:rPr>
                <w:rFonts w:hAnsi="宋体" w:hint="eastAsia"/>
                <w:bCs/>
                <w:szCs w:val="18"/>
              </w:rPr>
              <w:t>主机房设备</w:t>
            </w:r>
          </w:p>
        </w:tc>
        <w:tc>
          <w:tcPr>
            <w:tcW w:w="1559" w:type="dxa"/>
            <w:tcBorders>
              <w:top w:val="single" w:sz="8" w:space="0" w:color="auto"/>
              <w:bottom w:val="single" w:sz="8" w:space="0" w:color="auto"/>
            </w:tcBorders>
            <w:shd w:val="clear" w:color="auto" w:fill="auto"/>
            <w:vAlign w:val="center"/>
          </w:tcPr>
          <w:p w14:paraId="0CD91D0F" w14:textId="77777777" w:rsidR="00A15F21" w:rsidRDefault="00BA72D7">
            <w:pPr>
              <w:pStyle w:val="afffffffffd"/>
            </w:pPr>
            <w:r>
              <w:rPr>
                <w:rFonts w:hAnsi="宋体" w:hint="eastAsia"/>
                <w:bCs/>
                <w:szCs w:val="18"/>
              </w:rPr>
              <w:t>机架空间比值</w:t>
            </w:r>
          </w:p>
        </w:tc>
        <w:tc>
          <w:tcPr>
            <w:tcW w:w="1559" w:type="dxa"/>
            <w:tcBorders>
              <w:top w:val="single" w:sz="8" w:space="0" w:color="auto"/>
              <w:bottom w:val="single" w:sz="8" w:space="0" w:color="auto"/>
            </w:tcBorders>
            <w:shd w:val="clear" w:color="auto" w:fill="auto"/>
            <w:vAlign w:val="center"/>
          </w:tcPr>
          <w:p w14:paraId="003C7842" w14:textId="77777777" w:rsidR="00A15F21" w:rsidRDefault="00BA72D7">
            <w:pPr>
              <w:pStyle w:val="afffffffffd"/>
            </w:pPr>
            <w:r>
              <w:rPr>
                <w:rFonts w:hAnsi="宋体" w:hint="eastAsia"/>
                <w:bCs/>
                <w:szCs w:val="18"/>
              </w:rPr>
              <w:t>机架空间利用率（42U）</w:t>
            </w:r>
          </w:p>
        </w:tc>
        <w:tc>
          <w:tcPr>
            <w:tcW w:w="3119" w:type="dxa"/>
            <w:tcBorders>
              <w:top w:val="single" w:sz="8" w:space="0" w:color="auto"/>
              <w:bottom w:val="single" w:sz="8" w:space="0" w:color="auto"/>
            </w:tcBorders>
            <w:shd w:val="clear" w:color="auto" w:fill="auto"/>
            <w:vAlign w:val="center"/>
          </w:tcPr>
          <w:p w14:paraId="2ADE2B1C" w14:textId="77777777" w:rsidR="00A15F21" w:rsidRDefault="00BA72D7">
            <w:pPr>
              <w:pStyle w:val="afffffffffd"/>
            </w:pPr>
            <w:r>
              <w:rPr>
                <w:rFonts w:hAnsi="宋体" w:hint="eastAsia"/>
                <w:bCs/>
                <w:szCs w:val="18"/>
              </w:rPr>
              <w:t>计算方法</w:t>
            </w:r>
          </w:p>
        </w:tc>
        <w:tc>
          <w:tcPr>
            <w:tcW w:w="1689" w:type="dxa"/>
            <w:tcBorders>
              <w:top w:val="single" w:sz="8" w:space="0" w:color="auto"/>
              <w:bottom w:val="single" w:sz="8" w:space="0" w:color="auto"/>
            </w:tcBorders>
            <w:shd w:val="clear" w:color="auto" w:fill="auto"/>
            <w:vAlign w:val="center"/>
          </w:tcPr>
          <w:p w14:paraId="28288E51" w14:textId="77777777" w:rsidR="00A15F21" w:rsidRDefault="00BA72D7">
            <w:pPr>
              <w:pStyle w:val="afffffffffd"/>
            </w:pPr>
            <w:r>
              <w:rPr>
                <w:rFonts w:hAnsi="宋体" w:hint="eastAsia"/>
                <w:bCs/>
                <w:szCs w:val="18"/>
              </w:rPr>
              <w:t>备注</w:t>
            </w:r>
          </w:p>
        </w:tc>
      </w:tr>
      <w:tr w:rsidR="00A15F21" w14:paraId="180027DF" w14:textId="77777777">
        <w:trPr>
          <w:jc w:val="center"/>
        </w:trPr>
        <w:tc>
          <w:tcPr>
            <w:tcW w:w="1408" w:type="dxa"/>
            <w:tcBorders>
              <w:top w:val="single" w:sz="8" w:space="0" w:color="auto"/>
            </w:tcBorders>
            <w:shd w:val="clear" w:color="auto" w:fill="auto"/>
            <w:vAlign w:val="center"/>
          </w:tcPr>
          <w:p w14:paraId="11108447" w14:textId="77777777" w:rsidR="00A15F21" w:rsidRDefault="00BA72D7">
            <w:pPr>
              <w:pStyle w:val="afffffffffd"/>
            </w:pPr>
            <w:r>
              <w:rPr>
                <w:rFonts w:hAnsi="宋体" w:hint="eastAsia"/>
                <w:bCs/>
                <w:szCs w:val="18"/>
              </w:rPr>
              <w:t>存储设备</w:t>
            </w:r>
          </w:p>
        </w:tc>
        <w:tc>
          <w:tcPr>
            <w:tcW w:w="1559" w:type="dxa"/>
            <w:tcBorders>
              <w:top w:val="single" w:sz="8" w:space="0" w:color="auto"/>
            </w:tcBorders>
            <w:shd w:val="clear" w:color="auto" w:fill="auto"/>
            <w:vAlign w:val="center"/>
          </w:tcPr>
          <w:p w14:paraId="41AF5802" w14:textId="77777777" w:rsidR="00A15F21" w:rsidRDefault="00BA72D7">
            <w:pPr>
              <w:pStyle w:val="afffffffffd"/>
            </w:pPr>
            <w:r>
              <w:rPr>
                <w:rFonts w:hAnsi="宋体" w:hint="eastAsia"/>
                <w:bCs/>
                <w:szCs w:val="18"/>
              </w:rPr>
              <w:t>1</w:t>
            </w:r>
          </w:p>
        </w:tc>
        <w:tc>
          <w:tcPr>
            <w:tcW w:w="1559" w:type="dxa"/>
            <w:tcBorders>
              <w:top w:val="single" w:sz="8" w:space="0" w:color="auto"/>
            </w:tcBorders>
            <w:shd w:val="clear" w:color="auto" w:fill="auto"/>
            <w:vAlign w:val="center"/>
          </w:tcPr>
          <w:p w14:paraId="7ED011C0" w14:textId="77777777" w:rsidR="00A15F21" w:rsidRDefault="00BA72D7">
            <w:pPr>
              <w:pStyle w:val="afffffffffd"/>
            </w:pPr>
            <w:r>
              <w:rPr>
                <w:rFonts w:hAnsi="宋体" w:hint="eastAsia"/>
                <w:bCs/>
                <w:szCs w:val="18"/>
              </w:rPr>
              <w:t>50%-60%</w:t>
            </w:r>
          </w:p>
        </w:tc>
        <w:tc>
          <w:tcPr>
            <w:tcW w:w="3119" w:type="dxa"/>
            <w:tcBorders>
              <w:top w:val="single" w:sz="8" w:space="0" w:color="auto"/>
            </w:tcBorders>
            <w:shd w:val="clear" w:color="auto" w:fill="auto"/>
            <w:vAlign w:val="center"/>
          </w:tcPr>
          <w:p w14:paraId="0F45E877" w14:textId="77777777" w:rsidR="00A15F21" w:rsidRDefault="00BA72D7">
            <w:pPr>
              <w:pStyle w:val="afffffffffd"/>
            </w:pPr>
            <w:r>
              <w:rPr>
                <w:rFonts w:hAnsi="宋体" w:hint="eastAsia"/>
                <w:bCs/>
                <w:szCs w:val="18"/>
              </w:rPr>
              <w:t>存储机架数量=存储空间需求÷机架空间利用率（55%）</w:t>
            </w:r>
          </w:p>
        </w:tc>
        <w:tc>
          <w:tcPr>
            <w:tcW w:w="1689" w:type="dxa"/>
            <w:vMerge w:val="restart"/>
            <w:tcBorders>
              <w:top w:val="single" w:sz="8" w:space="0" w:color="auto"/>
            </w:tcBorders>
            <w:shd w:val="clear" w:color="auto" w:fill="auto"/>
            <w:vAlign w:val="center"/>
          </w:tcPr>
          <w:p w14:paraId="07F3DE7F"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1U=44.45mm高；</w:t>
            </w:r>
          </w:p>
          <w:p w14:paraId="31AB69A2" w14:textId="77777777" w:rsidR="00A15F21" w:rsidRDefault="00BA72D7">
            <w:pPr>
              <w:pStyle w:val="afffffffffd"/>
            </w:pPr>
            <w:r>
              <w:rPr>
                <w:rFonts w:hAnsi="宋体" w:hint="eastAsia"/>
                <w:bCs/>
                <w:szCs w:val="18"/>
              </w:rPr>
              <w:t>机架空间利用率与机架功耗、机架散热条件等因素有关</w:t>
            </w:r>
          </w:p>
        </w:tc>
      </w:tr>
      <w:tr w:rsidR="00A15F21" w14:paraId="232BE90F" w14:textId="77777777">
        <w:trPr>
          <w:jc w:val="center"/>
        </w:trPr>
        <w:tc>
          <w:tcPr>
            <w:tcW w:w="1408" w:type="dxa"/>
            <w:shd w:val="clear" w:color="auto" w:fill="auto"/>
            <w:vAlign w:val="center"/>
          </w:tcPr>
          <w:p w14:paraId="59065C71" w14:textId="77777777" w:rsidR="00A15F21" w:rsidRDefault="00BA72D7">
            <w:pPr>
              <w:pStyle w:val="afffffffffd"/>
            </w:pPr>
            <w:r>
              <w:rPr>
                <w:rFonts w:hAnsi="宋体" w:hint="eastAsia"/>
                <w:bCs/>
                <w:szCs w:val="18"/>
              </w:rPr>
              <w:t>网络及安全设备</w:t>
            </w:r>
          </w:p>
        </w:tc>
        <w:tc>
          <w:tcPr>
            <w:tcW w:w="1559" w:type="dxa"/>
            <w:shd w:val="clear" w:color="auto" w:fill="auto"/>
            <w:vAlign w:val="center"/>
          </w:tcPr>
          <w:p w14:paraId="6415515C" w14:textId="77777777" w:rsidR="00A15F21" w:rsidRDefault="00BA72D7">
            <w:pPr>
              <w:pStyle w:val="afffffffffd"/>
            </w:pPr>
            <w:r>
              <w:rPr>
                <w:rFonts w:hAnsi="宋体" w:hint="eastAsia"/>
                <w:bCs/>
                <w:szCs w:val="18"/>
              </w:rPr>
              <w:t>0.6</w:t>
            </w:r>
          </w:p>
        </w:tc>
        <w:tc>
          <w:tcPr>
            <w:tcW w:w="1559" w:type="dxa"/>
            <w:shd w:val="clear" w:color="auto" w:fill="auto"/>
            <w:vAlign w:val="center"/>
          </w:tcPr>
          <w:p w14:paraId="20DF2F5C" w14:textId="77777777" w:rsidR="00A15F21" w:rsidRDefault="00BA72D7">
            <w:pPr>
              <w:pStyle w:val="afffffffffd"/>
            </w:pPr>
            <w:r>
              <w:rPr>
                <w:rFonts w:hAnsi="宋体" w:hint="eastAsia"/>
                <w:bCs/>
                <w:szCs w:val="18"/>
              </w:rPr>
              <w:t>75%</w:t>
            </w:r>
          </w:p>
        </w:tc>
        <w:tc>
          <w:tcPr>
            <w:tcW w:w="3119" w:type="dxa"/>
            <w:shd w:val="clear" w:color="auto" w:fill="auto"/>
            <w:vAlign w:val="center"/>
          </w:tcPr>
          <w:p w14:paraId="2D289658" w14:textId="77777777" w:rsidR="00A15F21" w:rsidRDefault="00BA72D7">
            <w:pPr>
              <w:pStyle w:val="afffffffffd"/>
            </w:pPr>
            <w:proofErr w:type="gramStart"/>
            <w:r>
              <w:rPr>
                <w:rFonts w:hAnsi="宋体" w:hint="eastAsia"/>
                <w:bCs/>
                <w:szCs w:val="18"/>
              </w:rPr>
              <w:t>网安机架</w:t>
            </w:r>
            <w:proofErr w:type="gramEnd"/>
            <w:r>
              <w:rPr>
                <w:rFonts w:hAnsi="宋体" w:hint="eastAsia"/>
                <w:bCs/>
                <w:szCs w:val="18"/>
              </w:rPr>
              <w:t>数量=存储空间需求×机架空间比值（0.6）÷机架空间利用率（75%）</w:t>
            </w:r>
          </w:p>
        </w:tc>
        <w:tc>
          <w:tcPr>
            <w:tcW w:w="1689" w:type="dxa"/>
            <w:vMerge/>
            <w:shd w:val="clear" w:color="auto" w:fill="auto"/>
            <w:vAlign w:val="center"/>
          </w:tcPr>
          <w:p w14:paraId="091C711C" w14:textId="77777777" w:rsidR="00A15F21" w:rsidRDefault="00A15F21">
            <w:pPr>
              <w:pStyle w:val="afffffffffd"/>
            </w:pPr>
          </w:p>
        </w:tc>
      </w:tr>
      <w:tr w:rsidR="00A15F21" w14:paraId="1E2566A2" w14:textId="77777777">
        <w:trPr>
          <w:jc w:val="center"/>
        </w:trPr>
        <w:tc>
          <w:tcPr>
            <w:tcW w:w="1408" w:type="dxa"/>
            <w:shd w:val="clear" w:color="auto" w:fill="auto"/>
            <w:vAlign w:val="center"/>
          </w:tcPr>
          <w:p w14:paraId="6698AC87" w14:textId="77777777" w:rsidR="00A15F21" w:rsidRDefault="00BA72D7">
            <w:pPr>
              <w:pStyle w:val="afffffffffd"/>
            </w:pPr>
            <w:proofErr w:type="gramStart"/>
            <w:r>
              <w:rPr>
                <w:rFonts w:hAnsi="宋体" w:hint="eastAsia"/>
                <w:bCs/>
                <w:szCs w:val="18"/>
              </w:rPr>
              <w:t>非算力</w:t>
            </w:r>
            <w:proofErr w:type="gramEnd"/>
            <w:r>
              <w:rPr>
                <w:rFonts w:hAnsi="宋体" w:hint="eastAsia"/>
                <w:bCs/>
                <w:szCs w:val="18"/>
              </w:rPr>
              <w:t>服务器</w:t>
            </w:r>
          </w:p>
        </w:tc>
        <w:tc>
          <w:tcPr>
            <w:tcW w:w="1559" w:type="dxa"/>
            <w:shd w:val="clear" w:color="auto" w:fill="auto"/>
            <w:vAlign w:val="center"/>
          </w:tcPr>
          <w:p w14:paraId="0A1FAD35" w14:textId="77777777" w:rsidR="00A15F21" w:rsidRDefault="00BA72D7">
            <w:pPr>
              <w:pStyle w:val="afffffffffd"/>
            </w:pPr>
            <w:r>
              <w:rPr>
                <w:rFonts w:hAnsi="宋体" w:hint="eastAsia"/>
                <w:bCs/>
                <w:szCs w:val="18"/>
              </w:rPr>
              <w:t>0.6-1.2</w:t>
            </w:r>
          </w:p>
        </w:tc>
        <w:tc>
          <w:tcPr>
            <w:tcW w:w="1559" w:type="dxa"/>
            <w:shd w:val="clear" w:color="auto" w:fill="auto"/>
            <w:vAlign w:val="center"/>
          </w:tcPr>
          <w:p w14:paraId="7C448EE3" w14:textId="77777777" w:rsidR="00A15F21" w:rsidRDefault="00BA72D7">
            <w:pPr>
              <w:pStyle w:val="afffffffffd"/>
            </w:pPr>
            <w:r>
              <w:rPr>
                <w:rFonts w:hAnsi="宋体" w:hint="eastAsia"/>
                <w:bCs/>
                <w:szCs w:val="18"/>
              </w:rPr>
              <w:t>60%-70%</w:t>
            </w:r>
          </w:p>
        </w:tc>
        <w:tc>
          <w:tcPr>
            <w:tcW w:w="3119" w:type="dxa"/>
            <w:shd w:val="clear" w:color="auto" w:fill="auto"/>
            <w:vAlign w:val="center"/>
          </w:tcPr>
          <w:p w14:paraId="6D2A82FD" w14:textId="77777777" w:rsidR="00A15F21" w:rsidRDefault="00BA72D7">
            <w:pPr>
              <w:pStyle w:val="afffffffffd"/>
            </w:pPr>
            <w:proofErr w:type="gramStart"/>
            <w:r w:rsidRPr="00EE54ED">
              <w:rPr>
                <w:rFonts w:hAnsi="宋体" w:hint="eastAsia"/>
                <w:bCs/>
                <w:szCs w:val="18"/>
              </w:rPr>
              <w:t>非算力</w:t>
            </w:r>
            <w:proofErr w:type="gramEnd"/>
            <w:r>
              <w:rPr>
                <w:rFonts w:hAnsi="宋体" w:hint="eastAsia"/>
                <w:bCs/>
                <w:szCs w:val="18"/>
              </w:rPr>
              <w:t>服务器机架数量=存储空间需求×机架空间比值（0.6）÷机架空间利用率（65%）</w:t>
            </w:r>
          </w:p>
        </w:tc>
        <w:tc>
          <w:tcPr>
            <w:tcW w:w="1689" w:type="dxa"/>
            <w:vMerge/>
            <w:shd w:val="clear" w:color="auto" w:fill="auto"/>
            <w:vAlign w:val="center"/>
          </w:tcPr>
          <w:p w14:paraId="12F00CBD" w14:textId="77777777" w:rsidR="00A15F21" w:rsidRDefault="00A15F21">
            <w:pPr>
              <w:pStyle w:val="afffffffffd"/>
            </w:pPr>
          </w:p>
        </w:tc>
      </w:tr>
      <w:tr w:rsidR="00A15F21" w14:paraId="3644F6E1" w14:textId="77777777">
        <w:trPr>
          <w:jc w:val="center"/>
        </w:trPr>
        <w:tc>
          <w:tcPr>
            <w:tcW w:w="1408" w:type="dxa"/>
            <w:shd w:val="clear" w:color="auto" w:fill="auto"/>
            <w:vAlign w:val="center"/>
          </w:tcPr>
          <w:p w14:paraId="1BDF22A1" w14:textId="77777777" w:rsidR="00A15F21" w:rsidRDefault="00BA72D7">
            <w:pPr>
              <w:pStyle w:val="afffffffffd"/>
            </w:pPr>
            <w:proofErr w:type="gramStart"/>
            <w:r>
              <w:rPr>
                <w:rFonts w:hAnsi="宋体" w:hint="eastAsia"/>
                <w:bCs/>
                <w:szCs w:val="18"/>
              </w:rPr>
              <w:t>算力服务器</w:t>
            </w:r>
            <w:proofErr w:type="gramEnd"/>
          </w:p>
        </w:tc>
        <w:tc>
          <w:tcPr>
            <w:tcW w:w="1559" w:type="dxa"/>
            <w:shd w:val="clear" w:color="auto" w:fill="auto"/>
            <w:vAlign w:val="center"/>
          </w:tcPr>
          <w:p w14:paraId="5A4042CB" w14:textId="77777777" w:rsidR="00A15F21" w:rsidRDefault="00BA72D7">
            <w:pPr>
              <w:pStyle w:val="afffffffffd"/>
            </w:pPr>
            <w:r>
              <w:rPr>
                <w:rFonts w:hAnsi="宋体" w:hint="eastAsia"/>
                <w:bCs/>
                <w:szCs w:val="18"/>
              </w:rPr>
              <w:t>0.1-1.2</w:t>
            </w:r>
          </w:p>
        </w:tc>
        <w:tc>
          <w:tcPr>
            <w:tcW w:w="1559" w:type="dxa"/>
            <w:shd w:val="clear" w:color="auto" w:fill="auto"/>
            <w:vAlign w:val="center"/>
          </w:tcPr>
          <w:p w14:paraId="6E4F4A72" w14:textId="77777777" w:rsidR="00A15F21" w:rsidRDefault="00BA72D7">
            <w:pPr>
              <w:pStyle w:val="afffffffffd"/>
            </w:pPr>
            <w:r>
              <w:rPr>
                <w:rFonts w:hAnsi="宋体" w:hint="eastAsia"/>
                <w:bCs/>
                <w:szCs w:val="18"/>
              </w:rPr>
              <w:t>30%-50%</w:t>
            </w:r>
          </w:p>
        </w:tc>
        <w:tc>
          <w:tcPr>
            <w:tcW w:w="3119" w:type="dxa"/>
            <w:shd w:val="clear" w:color="auto" w:fill="auto"/>
            <w:vAlign w:val="center"/>
          </w:tcPr>
          <w:p w14:paraId="72E7FC69" w14:textId="77777777" w:rsidR="00A15F21" w:rsidRDefault="00BA72D7">
            <w:pPr>
              <w:pStyle w:val="afffffffffd"/>
            </w:pPr>
            <w:proofErr w:type="gramStart"/>
            <w:r>
              <w:rPr>
                <w:rFonts w:hAnsi="宋体" w:hint="eastAsia"/>
                <w:bCs/>
                <w:szCs w:val="18"/>
              </w:rPr>
              <w:t>算力机架</w:t>
            </w:r>
            <w:proofErr w:type="gramEnd"/>
            <w:r>
              <w:rPr>
                <w:rFonts w:hAnsi="宋体" w:hint="eastAsia"/>
                <w:bCs/>
                <w:szCs w:val="18"/>
              </w:rPr>
              <w:t>数量=存储空间需求×机架空间比值（0.3）÷机架空间利用率（50%）</w:t>
            </w:r>
          </w:p>
        </w:tc>
        <w:tc>
          <w:tcPr>
            <w:tcW w:w="1689" w:type="dxa"/>
            <w:vMerge/>
            <w:shd w:val="clear" w:color="auto" w:fill="auto"/>
            <w:vAlign w:val="center"/>
          </w:tcPr>
          <w:p w14:paraId="48CB31DE" w14:textId="77777777" w:rsidR="00A15F21" w:rsidRDefault="00A15F21">
            <w:pPr>
              <w:pStyle w:val="afffffffffd"/>
            </w:pPr>
          </w:p>
        </w:tc>
      </w:tr>
      <w:tr w:rsidR="00A15F21" w14:paraId="7EF7BAD5" w14:textId="77777777">
        <w:trPr>
          <w:jc w:val="center"/>
        </w:trPr>
        <w:tc>
          <w:tcPr>
            <w:tcW w:w="4526" w:type="dxa"/>
            <w:gridSpan w:val="3"/>
            <w:shd w:val="clear" w:color="auto" w:fill="auto"/>
            <w:vAlign w:val="center"/>
          </w:tcPr>
          <w:p w14:paraId="0EBFD86E" w14:textId="77777777" w:rsidR="00A15F21" w:rsidRDefault="00BA72D7">
            <w:pPr>
              <w:pStyle w:val="afffffffffd"/>
            </w:pPr>
            <w:r>
              <w:rPr>
                <w:rFonts w:hAnsi="宋体" w:hint="eastAsia"/>
                <w:bCs/>
                <w:szCs w:val="18"/>
              </w:rPr>
              <w:t>小计</w:t>
            </w:r>
          </w:p>
        </w:tc>
        <w:tc>
          <w:tcPr>
            <w:tcW w:w="3119" w:type="dxa"/>
            <w:shd w:val="clear" w:color="auto" w:fill="auto"/>
            <w:vAlign w:val="center"/>
          </w:tcPr>
          <w:p w14:paraId="70DE9A66" w14:textId="77777777" w:rsidR="00A15F21" w:rsidRDefault="00BA72D7">
            <w:pPr>
              <w:pStyle w:val="afffffffffd"/>
            </w:pPr>
            <w:r>
              <w:rPr>
                <w:rFonts w:hAnsi="宋体" w:hint="eastAsia"/>
                <w:bCs/>
                <w:szCs w:val="18"/>
              </w:rPr>
              <w:t>设备机架=存储机架+</w:t>
            </w:r>
            <w:proofErr w:type="gramStart"/>
            <w:r>
              <w:rPr>
                <w:rFonts w:hAnsi="宋体" w:hint="eastAsia"/>
                <w:bCs/>
                <w:szCs w:val="18"/>
              </w:rPr>
              <w:t>网安机架</w:t>
            </w:r>
            <w:proofErr w:type="gramEnd"/>
            <w:r>
              <w:rPr>
                <w:rFonts w:hAnsi="宋体" w:hint="eastAsia"/>
                <w:bCs/>
                <w:szCs w:val="18"/>
              </w:rPr>
              <w:t>+服务器机架+</w:t>
            </w:r>
            <w:proofErr w:type="gramStart"/>
            <w:r>
              <w:rPr>
                <w:rFonts w:hAnsi="宋体" w:hint="eastAsia"/>
                <w:bCs/>
                <w:szCs w:val="18"/>
              </w:rPr>
              <w:t>算力机架</w:t>
            </w:r>
            <w:proofErr w:type="gramEnd"/>
          </w:p>
        </w:tc>
        <w:tc>
          <w:tcPr>
            <w:tcW w:w="1689" w:type="dxa"/>
            <w:vMerge/>
            <w:shd w:val="clear" w:color="auto" w:fill="auto"/>
            <w:vAlign w:val="center"/>
          </w:tcPr>
          <w:p w14:paraId="26D61BDD" w14:textId="77777777" w:rsidR="00A15F21" w:rsidRDefault="00A15F21">
            <w:pPr>
              <w:pStyle w:val="afffffffffd"/>
            </w:pPr>
          </w:p>
        </w:tc>
      </w:tr>
      <w:tr w:rsidR="00A15F21" w14:paraId="0B3EA698" w14:textId="77777777">
        <w:trPr>
          <w:jc w:val="center"/>
        </w:trPr>
        <w:tc>
          <w:tcPr>
            <w:tcW w:w="4526" w:type="dxa"/>
            <w:gridSpan w:val="3"/>
            <w:shd w:val="clear" w:color="auto" w:fill="auto"/>
            <w:vAlign w:val="center"/>
          </w:tcPr>
          <w:p w14:paraId="00C77D83" w14:textId="77777777" w:rsidR="00A15F21" w:rsidRDefault="00BA72D7">
            <w:pPr>
              <w:pStyle w:val="afffffffffd"/>
            </w:pPr>
            <w:r>
              <w:rPr>
                <w:rFonts w:hAnsi="宋体" w:hint="eastAsia"/>
                <w:bCs/>
                <w:szCs w:val="18"/>
              </w:rPr>
              <w:t>其它配套设备</w:t>
            </w:r>
          </w:p>
        </w:tc>
        <w:tc>
          <w:tcPr>
            <w:tcW w:w="3119" w:type="dxa"/>
            <w:shd w:val="clear" w:color="auto" w:fill="auto"/>
            <w:vAlign w:val="center"/>
          </w:tcPr>
          <w:p w14:paraId="0026AF16" w14:textId="77777777" w:rsidR="00A15F21" w:rsidRDefault="00BA72D7">
            <w:pPr>
              <w:pStyle w:val="afffffffffd"/>
            </w:pPr>
            <w:r>
              <w:rPr>
                <w:rFonts w:hAnsi="宋体" w:hint="eastAsia"/>
                <w:bCs/>
                <w:szCs w:val="18"/>
              </w:rPr>
              <w:t>其它配套设备=设备机架小计×20%</w:t>
            </w:r>
          </w:p>
        </w:tc>
        <w:tc>
          <w:tcPr>
            <w:tcW w:w="1689" w:type="dxa"/>
            <w:shd w:val="clear" w:color="auto" w:fill="auto"/>
            <w:vAlign w:val="center"/>
          </w:tcPr>
          <w:p w14:paraId="67177DB6" w14:textId="77777777" w:rsidR="00A15F21" w:rsidRDefault="00BA72D7">
            <w:pPr>
              <w:pStyle w:val="afffffffffd"/>
            </w:pPr>
            <w:r>
              <w:rPr>
                <w:rFonts w:hAnsi="宋体" w:hint="eastAsia"/>
                <w:bCs/>
                <w:szCs w:val="18"/>
              </w:rPr>
              <w:t>最少按2架考虑</w:t>
            </w:r>
          </w:p>
        </w:tc>
      </w:tr>
      <w:tr w:rsidR="00A15F21" w14:paraId="10950D75" w14:textId="77777777">
        <w:trPr>
          <w:jc w:val="center"/>
        </w:trPr>
        <w:tc>
          <w:tcPr>
            <w:tcW w:w="4526" w:type="dxa"/>
            <w:gridSpan w:val="3"/>
            <w:shd w:val="clear" w:color="auto" w:fill="auto"/>
            <w:vAlign w:val="center"/>
          </w:tcPr>
          <w:p w14:paraId="7D89B968" w14:textId="77777777" w:rsidR="00A15F21" w:rsidRDefault="00BA72D7">
            <w:pPr>
              <w:pStyle w:val="afffffffffd"/>
            </w:pPr>
            <w:r>
              <w:rPr>
                <w:rFonts w:hAnsi="宋体" w:hint="eastAsia"/>
                <w:bCs/>
                <w:szCs w:val="18"/>
              </w:rPr>
              <w:t>机房机架合计</w:t>
            </w:r>
          </w:p>
        </w:tc>
        <w:tc>
          <w:tcPr>
            <w:tcW w:w="3119" w:type="dxa"/>
            <w:shd w:val="clear" w:color="auto" w:fill="auto"/>
            <w:vAlign w:val="center"/>
          </w:tcPr>
          <w:p w14:paraId="279AC0B8" w14:textId="77777777" w:rsidR="00A15F21" w:rsidRDefault="00BA72D7">
            <w:pPr>
              <w:pStyle w:val="afffffffffd"/>
            </w:pPr>
            <w:r>
              <w:rPr>
                <w:rFonts w:hAnsi="宋体" w:hint="eastAsia"/>
                <w:bCs/>
                <w:szCs w:val="18"/>
              </w:rPr>
              <w:t>机房机架（N）=设备机架小计+其它配套设备机架</w:t>
            </w:r>
          </w:p>
        </w:tc>
        <w:tc>
          <w:tcPr>
            <w:tcW w:w="1689" w:type="dxa"/>
            <w:shd w:val="clear" w:color="auto" w:fill="auto"/>
            <w:vAlign w:val="center"/>
          </w:tcPr>
          <w:p w14:paraId="76E02915" w14:textId="77777777" w:rsidR="00A15F21" w:rsidRDefault="00A15F21">
            <w:pPr>
              <w:pStyle w:val="afffffffffd"/>
            </w:pPr>
          </w:p>
        </w:tc>
      </w:tr>
      <w:tr w:rsidR="00A15F21" w14:paraId="4D13EBEA" w14:textId="77777777">
        <w:trPr>
          <w:jc w:val="center"/>
        </w:trPr>
        <w:tc>
          <w:tcPr>
            <w:tcW w:w="4526" w:type="dxa"/>
            <w:gridSpan w:val="3"/>
            <w:tcBorders>
              <w:bottom w:val="single" w:sz="8" w:space="0" w:color="auto"/>
            </w:tcBorders>
            <w:shd w:val="clear" w:color="auto" w:fill="auto"/>
            <w:vAlign w:val="center"/>
          </w:tcPr>
          <w:p w14:paraId="4131FAAD" w14:textId="77777777" w:rsidR="00A15F21" w:rsidRDefault="00BA72D7">
            <w:pPr>
              <w:pStyle w:val="afffffffffd"/>
            </w:pPr>
            <w:r>
              <w:rPr>
                <w:rFonts w:hAnsi="宋体" w:hint="eastAsia"/>
                <w:bCs/>
                <w:szCs w:val="18"/>
              </w:rPr>
              <w:t>主机房面积（A）</w:t>
            </w:r>
          </w:p>
        </w:tc>
        <w:tc>
          <w:tcPr>
            <w:tcW w:w="3119" w:type="dxa"/>
            <w:tcBorders>
              <w:bottom w:val="single" w:sz="8" w:space="0" w:color="auto"/>
            </w:tcBorders>
            <w:shd w:val="clear" w:color="auto" w:fill="auto"/>
            <w:vAlign w:val="center"/>
          </w:tcPr>
          <w:p w14:paraId="356A8907" w14:textId="77777777" w:rsidR="00A15F21" w:rsidRDefault="00BA72D7">
            <w:pPr>
              <w:pStyle w:val="afffffffffd"/>
            </w:pPr>
            <w:r>
              <w:rPr>
                <w:rFonts w:hAnsi="宋体" w:hint="eastAsia"/>
                <w:bCs/>
                <w:szCs w:val="18"/>
              </w:rPr>
              <w:t>主机房面积（A）=S×N</w:t>
            </w:r>
          </w:p>
        </w:tc>
        <w:tc>
          <w:tcPr>
            <w:tcW w:w="1689" w:type="dxa"/>
            <w:tcBorders>
              <w:bottom w:val="single" w:sz="8" w:space="0" w:color="auto"/>
            </w:tcBorders>
            <w:shd w:val="clear" w:color="auto" w:fill="auto"/>
            <w:vAlign w:val="center"/>
          </w:tcPr>
          <w:p w14:paraId="5317A4A3" w14:textId="77777777" w:rsidR="00A15F21" w:rsidRDefault="00BA72D7">
            <w:pPr>
              <w:pStyle w:val="afffffffffd"/>
            </w:pPr>
            <w:r>
              <w:rPr>
                <w:rFonts w:hAnsi="宋体" w:hint="eastAsia"/>
                <w:bCs/>
                <w:szCs w:val="18"/>
              </w:rPr>
              <w:t>S单台机柜面积</w:t>
            </w:r>
          </w:p>
        </w:tc>
      </w:tr>
      <w:tr w:rsidR="00A15F21" w14:paraId="754FF07E" w14:textId="77777777">
        <w:trPr>
          <w:jc w:val="center"/>
        </w:trPr>
        <w:tc>
          <w:tcPr>
            <w:tcW w:w="9334" w:type="dxa"/>
            <w:gridSpan w:val="5"/>
            <w:tcBorders>
              <w:top w:val="single" w:sz="8" w:space="0" w:color="auto"/>
              <w:bottom w:val="single" w:sz="8" w:space="0" w:color="auto"/>
            </w:tcBorders>
            <w:shd w:val="clear" w:color="auto" w:fill="auto"/>
            <w:vAlign w:val="center"/>
          </w:tcPr>
          <w:p w14:paraId="104E3CAA" w14:textId="77777777" w:rsidR="00A15F21" w:rsidRDefault="00BA72D7">
            <w:pPr>
              <w:pStyle w:val="afffffffffd"/>
              <w:ind w:left="360" w:hangingChars="200" w:hanging="360"/>
              <w:jc w:val="left"/>
            </w:pPr>
            <w:r>
              <w:rPr>
                <w:rFonts w:ascii="黑体" w:eastAsia="黑体" w:hAnsi="黑体" w:hint="eastAsia"/>
              </w:rPr>
              <w:t>注1：</w:t>
            </w:r>
            <w:proofErr w:type="gramStart"/>
            <w:r w:rsidRPr="00EE54ED">
              <w:rPr>
                <w:rFonts w:hAnsi="宋体" w:hint="eastAsia"/>
              </w:rPr>
              <w:t>算力服务器</w:t>
            </w:r>
            <w:proofErr w:type="gramEnd"/>
            <w:r w:rsidRPr="00EE54ED">
              <w:rPr>
                <w:rFonts w:ascii="MS Gothic" w:eastAsia="MS Gothic" w:hAnsi="MS Gothic" w:cs="MS Gothic" w:hint="eastAsia"/>
              </w:rPr>
              <w:t>‌</w:t>
            </w:r>
            <w:r w:rsidRPr="00EE54ED">
              <w:rPr>
                <w:rFonts w:hAnsi="宋体" w:cs="宋体" w:hint="eastAsia"/>
              </w:rPr>
              <w:t>是指专门设计用于提供高性能计算能力的服务器，通常配备</w:t>
            </w:r>
            <w:r w:rsidRPr="00EE54ED">
              <w:rPr>
                <w:rFonts w:hAnsi="宋体" w:hint="eastAsia"/>
              </w:rPr>
              <w:t>GPU、TPU等高性能的硬件组件，主要用于处理大规模计算任务和数据信息；</w:t>
            </w:r>
            <w:proofErr w:type="gramStart"/>
            <w:r w:rsidRPr="00EE54ED">
              <w:rPr>
                <w:rFonts w:hAnsi="宋体" w:hint="eastAsia"/>
              </w:rPr>
              <w:t>非算力</w:t>
            </w:r>
            <w:proofErr w:type="gramEnd"/>
            <w:r w:rsidRPr="00EE54ED">
              <w:rPr>
                <w:rFonts w:hAnsi="宋体" w:hint="eastAsia"/>
              </w:rPr>
              <w:t>服务器</w:t>
            </w:r>
            <w:r w:rsidRPr="00EE54ED">
              <w:rPr>
                <w:rFonts w:ascii="MS Gothic" w:eastAsia="MS Gothic" w:hAnsi="MS Gothic" w:cs="MS Gothic" w:hint="eastAsia"/>
              </w:rPr>
              <w:t>‌</w:t>
            </w:r>
            <w:r w:rsidRPr="00EE54ED">
              <w:rPr>
                <w:rFonts w:hAnsi="宋体" w:cs="宋体" w:hint="eastAsia"/>
              </w:rPr>
              <w:t>则是指那些不具备高性能计算能力的普通服务器，通常配备标准的处理器和存储设备，用于日常的办公、邮件服务、数据库管理等任务。</w:t>
            </w:r>
            <w:proofErr w:type="gramStart"/>
            <w:r>
              <w:rPr>
                <w:rFonts w:hint="eastAsia"/>
              </w:rPr>
              <w:t>算力服务器</w:t>
            </w:r>
            <w:proofErr w:type="gramEnd"/>
            <w:r>
              <w:rPr>
                <w:rFonts w:hint="eastAsia"/>
              </w:rPr>
              <w:t>与</w:t>
            </w:r>
            <w:proofErr w:type="gramStart"/>
            <w:r w:rsidRPr="006E37F1">
              <w:rPr>
                <w:rFonts w:hAnsi="宋体" w:hint="eastAsia"/>
              </w:rPr>
              <w:t>非算力</w:t>
            </w:r>
            <w:proofErr w:type="gramEnd"/>
            <w:r w:rsidRPr="006E37F1">
              <w:rPr>
                <w:rFonts w:hAnsi="宋体" w:hint="eastAsia"/>
              </w:rPr>
              <w:t>服务器</w:t>
            </w:r>
            <w:r>
              <w:rPr>
                <w:rFonts w:hint="eastAsia"/>
              </w:rPr>
              <w:t>机架空间占比，市级数据中心宜取中高值，区级数据中心宜取中低值，其他宜取低值或不取。</w:t>
            </w:r>
          </w:p>
          <w:p w14:paraId="2479F244" w14:textId="77777777" w:rsidR="00A15F21" w:rsidRDefault="00BA72D7">
            <w:pPr>
              <w:pStyle w:val="afffffffffd"/>
              <w:ind w:left="360" w:hangingChars="200" w:hanging="360"/>
              <w:jc w:val="left"/>
            </w:pPr>
            <w:r>
              <w:rPr>
                <w:rFonts w:ascii="黑体" w:eastAsia="黑体" w:hAnsi="黑体" w:hint="eastAsia"/>
              </w:rPr>
              <w:lastRenderedPageBreak/>
              <w:t>注2：</w:t>
            </w:r>
            <w:r>
              <w:rPr>
                <w:rFonts w:hint="eastAsia"/>
              </w:rPr>
              <w:t>大型电子信息设备和</w:t>
            </w:r>
            <w:proofErr w:type="gramStart"/>
            <w:r>
              <w:rPr>
                <w:rFonts w:hint="eastAsia"/>
              </w:rPr>
              <w:t>列头柜等</w:t>
            </w:r>
            <w:proofErr w:type="gramEnd"/>
            <w:r>
              <w:rPr>
                <w:rFonts w:hint="eastAsia"/>
              </w:rPr>
              <w:t>设备机架占用面积，可取2.0～4.0（㎡/台），</w:t>
            </w:r>
            <w:proofErr w:type="gramStart"/>
            <w:r>
              <w:rPr>
                <w:rFonts w:hint="eastAsia"/>
              </w:rPr>
              <w:t>推荐按</w:t>
            </w:r>
            <w:proofErr w:type="gramEnd"/>
            <w:r>
              <w:rPr>
                <w:rFonts w:hint="eastAsia"/>
              </w:rPr>
              <w:t>3.5（㎡/台）取值。</w:t>
            </w:r>
          </w:p>
        </w:tc>
      </w:tr>
    </w:tbl>
    <w:p w14:paraId="16CA1128" w14:textId="77777777" w:rsidR="00A15F21" w:rsidRDefault="00BA72D7">
      <w:pPr>
        <w:pStyle w:val="aff4"/>
        <w:spacing w:before="120" w:after="120"/>
      </w:pPr>
      <w:bookmarkStart w:id="214" w:name="_Toc197428937"/>
      <w:bookmarkStart w:id="215" w:name="_Toc169100586"/>
      <w:r>
        <w:rPr>
          <w:rFonts w:hint="eastAsia"/>
        </w:rPr>
        <w:lastRenderedPageBreak/>
        <w:t>区级数据中心需求规模</w:t>
      </w:r>
      <w:bookmarkEnd w:id="214"/>
      <w:bookmarkEnd w:id="215"/>
    </w:p>
    <w:p w14:paraId="6100D6EA" w14:textId="77777777" w:rsidR="00A15F21" w:rsidRDefault="00BA72D7">
      <w:pPr>
        <w:pStyle w:val="afffffffff2"/>
        <w:numPr>
          <w:ilvl w:val="0"/>
          <w:numId w:val="0"/>
        </w:numPr>
        <w:ind w:firstLineChars="200" w:firstLine="420"/>
      </w:pPr>
      <w:r>
        <w:rPr>
          <w:rFonts w:hint="eastAsia"/>
        </w:rPr>
        <w:t>假设某市辖区建设20，000路视频，其中200</w:t>
      </w:r>
      <w:proofErr w:type="gramStart"/>
      <w:r>
        <w:rPr>
          <w:rFonts w:hint="eastAsia"/>
        </w:rPr>
        <w:t>万像</w:t>
      </w:r>
      <w:proofErr w:type="gramEnd"/>
      <w:r>
        <w:rPr>
          <w:rFonts w:hint="eastAsia"/>
        </w:rPr>
        <w:t>素摄像机占比50%，400</w:t>
      </w:r>
      <w:proofErr w:type="gramStart"/>
      <w:r>
        <w:rPr>
          <w:rFonts w:hint="eastAsia"/>
        </w:rPr>
        <w:t>万像</w:t>
      </w:r>
      <w:proofErr w:type="gramEnd"/>
      <w:r>
        <w:rPr>
          <w:rFonts w:hint="eastAsia"/>
        </w:rPr>
        <w:t>素摄像机占比40%，1600</w:t>
      </w:r>
      <w:proofErr w:type="gramStart"/>
      <w:r>
        <w:rPr>
          <w:rFonts w:hint="eastAsia"/>
        </w:rPr>
        <w:t>万像</w:t>
      </w:r>
      <w:proofErr w:type="gramEnd"/>
      <w:r>
        <w:rPr>
          <w:rFonts w:hint="eastAsia"/>
        </w:rPr>
        <w:t>素摄像机占比10%；根据管理要求，60%的视频文件需要存储30天，其余40%视频文件需要存储90天；</w:t>
      </w:r>
      <w:proofErr w:type="gramStart"/>
      <w:r>
        <w:rPr>
          <w:rFonts w:hint="eastAsia"/>
        </w:rPr>
        <w:t>非算力</w:t>
      </w:r>
      <w:proofErr w:type="gramEnd"/>
      <w:r>
        <w:rPr>
          <w:rFonts w:hint="eastAsia"/>
        </w:rPr>
        <w:t>服务器空间占比为0.6，</w:t>
      </w:r>
      <w:proofErr w:type="gramStart"/>
      <w:r>
        <w:rPr>
          <w:rFonts w:hint="eastAsia"/>
        </w:rPr>
        <w:t>算力服务器</w:t>
      </w:r>
      <w:proofErr w:type="gramEnd"/>
      <w:r>
        <w:rPr>
          <w:rFonts w:hint="eastAsia"/>
        </w:rPr>
        <w:t>空间占比为0.6，区级数据中心估算面积见表C.</w:t>
      </w:r>
      <w:r>
        <w:t>3</w:t>
      </w:r>
      <w:r>
        <w:rPr>
          <w:rFonts w:hint="eastAsia"/>
        </w:rPr>
        <w:t>。</w:t>
      </w:r>
    </w:p>
    <w:p w14:paraId="7841AF5D" w14:textId="77777777" w:rsidR="00A15F21" w:rsidRDefault="00BA72D7">
      <w:pPr>
        <w:pStyle w:val="aff"/>
        <w:spacing w:before="120" w:after="120"/>
      </w:pPr>
      <w:r>
        <w:rPr>
          <w:rFonts w:hint="eastAsia"/>
        </w:rPr>
        <w:t>区级数据中心面积计算表</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785"/>
        <w:gridCol w:w="850"/>
        <w:gridCol w:w="851"/>
        <w:gridCol w:w="1701"/>
        <w:gridCol w:w="2976"/>
        <w:gridCol w:w="839"/>
      </w:tblGrid>
      <w:tr w:rsidR="00A15F21" w14:paraId="15E5EF15" w14:textId="77777777">
        <w:trPr>
          <w:tblHeader/>
          <w:jc w:val="center"/>
        </w:trPr>
        <w:tc>
          <w:tcPr>
            <w:tcW w:w="1332" w:type="dxa"/>
            <w:tcBorders>
              <w:top w:val="single" w:sz="8" w:space="0" w:color="auto"/>
              <w:bottom w:val="single" w:sz="8" w:space="0" w:color="auto"/>
            </w:tcBorders>
            <w:shd w:val="clear" w:color="auto" w:fill="auto"/>
            <w:vAlign w:val="center"/>
          </w:tcPr>
          <w:p w14:paraId="0AF17342" w14:textId="77777777" w:rsidR="00A15F21" w:rsidRDefault="00BA72D7">
            <w:pPr>
              <w:pStyle w:val="afffffffffd"/>
            </w:pPr>
            <w:r>
              <w:rPr>
                <w:rFonts w:hAnsi="宋体" w:hint="eastAsia"/>
                <w:bCs/>
                <w:szCs w:val="18"/>
              </w:rPr>
              <w:t>主机房设备</w:t>
            </w:r>
          </w:p>
        </w:tc>
        <w:tc>
          <w:tcPr>
            <w:tcW w:w="785" w:type="dxa"/>
            <w:tcBorders>
              <w:top w:val="single" w:sz="8" w:space="0" w:color="auto"/>
              <w:bottom w:val="single" w:sz="8" w:space="0" w:color="auto"/>
            </w:tcBorders>
            <w:shd w:val="clear" w:color="auto" w:fill="auto"/>
            <w:vAlign w:val="center"/>
          </w:tcPr>
          <w:p w14:paraId="6BDF50D0" w14:textId="77777777" w:rsidR="00A15F21" w:rsidRDefault="00BA72D7">
            <w:pPr>
              <w:pStyle w:val="afffffffffd"/>
            </w:pPr>
            <w:r>
              <w:rPr>
                <w:rFonts w:hAnsi="宋体" w:hint="eastAsia"/>
                <w:bCs/>
                <w:szCs w:val="18"/>
              </w:rPr>
              <w:t>空间比值</w:t>
            </w:r>
          </w:p>
        </w:tc>
        <w:tc>
          <w:tcPr>
            <w:tcW w:w="850" w:type="dxa"/>
            <w:tcBorders>
              <w:top w:val="single" w:sz="8" w:space="0" w:color="auto"/>
              <w:bottom w:val="single" w:sz="8" w:space="0" w:color="auto"/>
            </w:tcBorders>
            <w:shd w:val="clear" w:color="auto" w:fill="auto"/>
            <w:vAlign w:val="center"/>
          </w:tcPr>
          <w:p w14:paraId="712C3159" w14:textId="77777777" w:rsidR="00A15F21" w:rsidRDefault="00BA72D7">
            <w:pPr>
              <w:pStyle w:val="afffffffffd"/>
            </w:pPr>
            <w:r>
              <w:rPr>
                <w:rFonts w:hAnsi="宋体" w:hint="eastAsia"/>
                <w:bCs/>
                <w:szCs w:val="18"/>
              </w:rPr>
              <w:t>空间占比</w:t>
            </w:r>
          </w:p>
        </w:tc>
        <w:tc>
          <w:tcPr>
            <w:tcW w:w="851" w:type="dxa"/>
            <w:tcBorders>
              <w:top w:val="single" w:sz="8" w:space="0" w:color="auto"/>
              <w:bottom w:val="single" w:sz="8" w:space="0" w:color="auto"/>
            </w:tcBorders>
            <w:shd w:val="clear" w:color="auto" w:fill="auto"/>
            <w:vAlign w:val="center"/>
          </w:tcPr>
          <w:p w14:paraId="476E11DA" w14:textId="77777777" w:rsidR="00A15F21" w:rsidRDefault="00BA72D7">
            <w:pPr>
              <w:widowControl/>
              <w:adjustRightInd/>
              <w:spacing w:line="240" w:lineRule="auto"/>
              <w:jc w:val="center"/>
              <w:rPr>
                <w:rFonts w:ascii="宋体" w:hAnsi="宋体"/>
                <w:bCs/>
                <w:kern w:val="0"/>
                <w:sz w:val="18"/>
                <w:szCs w:val="18"/>
              </w:rPr>
            </w:pPr>
            <w:r>
              <w:rPr>
                <w:rFonts w:ascii="宋体" w:hAnsi="宋体" w:hint="eastAsia"/>
                <w:bCs/>
                <w:kern w:val="0"/>
                <w:sz w:val="18"/>
                <w:szCs w:val="18"/>
              </w:rPr>
              <w:t>机架需求</w:t>
            </w:r>
          </w:p>
          <w:p w14:paraId="64AFAF09" w14:textId="77777777" w:rsidR="00A15F21" w:rsidRDefault="00BA72D7">
            <w:pPr>
              <w:pStyle w:val="afffffffffd"/>
            </w:pPr>
            <w:r>
              <w:rPr>
                <w:rFonts w:hAnsi="宋体" w:hint="eastAsia"/>
                <w:bCs/>
                <w:szCs w:val="18"/>
              </w:rPr>
              <w:t>（U）</w:t>
            </w:r>
          </w:p>
        </w:tc>
        <w:tc>
          <w:tcPr>
            <w:tcW w:w="1701" w:type="dxa"/>
            <w:tcBorders>
              <w:top w:val="single" w:sz="8" w:space="0" w:color="auto"/>
              <w:bottom w:val="single" w:sz="8" w:space="0" w:color="auto"/>
            </w:tcBorders>
            <w:shd w:val="clear" w:color="auto" w:fill="auto"/>
            <w:vAlign w:val="center"/>
          </w:tcPr>
          <w:p w14:paraId="42DADA1D" w14:textId="77777777" w:rsidR="00A15F21" w:rsidRDefault="00BA72D7">
            <w:pPr>
              <w:pStyle w:val="afffffffffd"/>
            </w:pPr>
            <w:r>
              <w:rPr>
                <w:rFonts w:hAnsi="宋体" w:hint="eastAsia"/>
                <w:bCs/>
                <w:szCs w:val="18"/>
              </w:rPr>
              <w:t>42U机架空间利用率（典型值）</w:t>
            </w:r>
          </w:p>
        </w:tc>
        <w:tc>
          <w:tcPr>
            <w:tcW w:w="2976" w:type="dxa"/>
            <w:tcBorders>
              <w:top w:val="single" w:sz="8" w:space="0" w:color="auto"/>
              <w:bottom w:val="single" w:sz="8" w:space="0" w:color="auto"/>
            </w:tcBorders>
            <w:shd w:val="clear" w:color="auto" w:fill="auto"/>
            <w:vAlign w:val="center"/>
          </w:tcPr>
          <w:p w14:paraId="60EE6F50" w14:textId="77777777" w:rsidR="00A15F21" w:rsidRDefault="00BA72D7">
            <w:pPr>
              <w:pStyle w:val="afffffffffd"/>
            </w:pPr>
            <w:r>
              <w:rPr>
                <w:rFonts w:hAnsi="宋体" w:hint="eastAsia"/>
                <w:bCs/>
                <w:szCs w:val="18"/>
              </w:rPr>
              <w:t>计算方法</w:t>
            </w:r>
          </w:p>
        </w:tc>
        <w:tc>
          <w:tcPr>
            <w:tcW w:w="839" w:type="dxa"/>
            <w:tcBorders>
              <w:top w:val="single" w:sz="8" w:space="0" w:color="auto"/>
              <w:bottom w:val="single" w:sz="8" w:space="0" w:color="auto"/>
            </w:tcBorders>
            <w:shd w:val="clear" w:color="auto" w:fill="auto"/>
            <w:vAlign w:val="center"/>
          </w:tcPr>
          <w:p w14:paraId="363135AB" w14:textId="77777777" w:rsidR="00A15F21" w:rsidRDefault="00BA72D7">
            <w:pPr>
              <w:widowControl/>
              <w:adjustRightInd/>
              <w:spacing w:line="240" w:lineRule="auto"/>
              <w:jc w:val="center"/>
              <w:textAlignment w:val="center"/>
              <w:rPr>
                <w:rFonts w:ascii="宋体" w:hAnsi="宋体"/>
                <w:bCs/>
                <w:kern w:val="0"/>
                <w:sz w:val="18"/>
                <w:szCs w:val="18"/>
              </w:rPr>
            </w:pPr>
            <w:r>
              <w:rPr>
                <w:rFonts w:ascii="宋体" w:hAnsi="宋体" w:hint="eastAsia"/>
                <w:bCs/>
                <w:kern w:val="0"/>
                <w:sz w:val="18"/>
                <w:szCs w:val="18"/>
              </w:rPr>
              <w:t>42U机柜</w:t>
            </w:r>
          </w:p>
          <w:p w14:paraId="18E4A04A" w14:textId="77777777" w:rsidR="00A15F21" w:rsidRDefault="00BA72D7">
            <w:pPr>
              <w:pStyle w:val="afffffffffd"/>
            </w:pPr>
            <w:r>
              <w:rPr>
                <w:rFonts w:hAnsi="宋体" w:hint="eastAsia"/>
                <w:bCs/>
                <w:szCs w:val="18"/>
              </w:rPr>
              <w:t>（架）</w:t>
            </w:r>
          </w:p>
        </w:tc>
      </w:tr>
      <w:tr w:rsidR="00A15F21" w14:paraId="4E39559F" w14:textId="77777777">
        <w:trPr>
          <w:jc w:val="center"/>
        </w:trPr>
        <w:tc>
          <w:tcPr>
            <w:tcW w:w="1332" w:type="dxa"/>
            <w:tcBorders>
              <w:top w:val="single" w:sz="8" w:space="0" w:color="auto"/>
            </w:tcBorders>
            <w:shd w:val="clear" w:color="auto" w:fill="auto"/>
            <w:vAlign w:val="center"/>
          </w:tcPr>
          <w:p w14:paraId="3111B4F3" w14:textId="77777777" w:rsidR="00A15F21" w:rsidRDefault="00BA72D7">
            <w:pPr>
              <w:pStyle w:val="afffffffffd"/>
            </w:pPr>
            <w:r>
              <w:rPr>
                <w:rFonts w:hAnsi="宋体" w:hint="eastAsia"/>
                <w:bCs/>
                <w:szCs w:val="18"/>
              </w:rPr>
              <w:t>存储设备</w:t>
            </w:r>
          </w:p>
        </w:tc>
        <w:tc>
          <w:tcPr>
            <w:tcW w:w="785" w:type="dxa"/>
            <w:tcBorders>
              <w:top w:val="single" w:sz="8" w:space="0" w:color="auto"/>
            </w:tcBorders>
            <w:shd w:val="clear" w:color="auto" w:fill="auto"/>
            <w:vAlign w:val="center"/>
          </w:tcPr>
          <w:p w14:paraId="0F578A39" w14:textId="77777777" w:rsidR="00A15F21" w:rsidRDefault="00BA72D7">
            <w:pPr>
              <w:pStyle w:val="afffffffffd"/>
            </w:pPr>
            <w:r>
              <w:rPr>
                <w:rFonts w:hAnsi="宋体" w:hint="eastAsia"/>
                <w:bCs/>
                <w:szCs w:val="18"/>
              </w:rPr>
              <w:t>1</w:t>
            </w:r>
          </w:p>
        </w:tc>
        <w:tc>
          <w:tcPr>
            <w:tcW w:w="850" w:type="dxa"/>
            <w:tcBorders>
              <w:top w:val="single" w:sz="8" w:space="0" w:color="auto"/>
            </w:tcBorders>
            <w:shd w:val="clear" w:color="auto" w:fill="auto"/>
            <w:vAlign w:val="center"/>
          </w:tcPr>
          <w:p w14:paraId="2C5E6C2C" w14:textId="77777777" w:rsidR="00A15F21" w:rsidRDefault="00BA72D7">
            <w:pPr>
              <w:pStyle w:val="afffffffffd"/>
            </w:pPr>
            <w:r>
              <w:rPr>
                <w:rFonts w:hAnsi="宋体" w:hint="eastAsia"/>
                <w:bCs/>
                <w:szCs w:val="18"/>
              </w:rPr>
              <w:t>36%</w:t>
            </w:r>
          </w:p>
        </w:tc>
        <w:tc>
          <w:tcPr>
            <w:tcW w:w="851" w:type="dxa"/>
            <w:tcBorders>
              <w:top w:val="single" w:sz="8" w:space="0" w:color="auto"/>
            </w:tcBorders>
            <w:shd w:val="clear" w:color="auto" w:fill="auto"/>
            <w:vAlign w:val="center"/>
          </w:tcPr>
          <w:p w14:paraId="3D68A80E" w14:textId="77777777" w:rsidR="00A15F21" w:rsidRDefault="00BA72D7">
            <w:pPr>
              <w:pStyle w:val="afffffffffd"/>
            </w:pPr>
            <w:r>
              <w:rPr>
                <w:rFonts w:hAnsi="宋体" w:hint="eastAsia"/>
                <w:bCs/>
                <w:szCs w:val="18"/>
              </w:rPr>
              <w:t>1336</w:t>
            </w:r>
          </w:p>
        </w:tc>
        <w:tc>
          <w:tcPr>
            <w:tcW w:w="1701" w:type="dxa"/>
            <w:tcBorders>
              <w:top w:val="single" w:sz="8" w:space="0" w:color="auto"/>
            </w:tcBorders>
            <w:shd w:val="clear" w:color="auto" w:fill="auto"/>
            <w:vAlign w:val="center"/>
          </w:tcPr>
          <w:p w14:paraId="7303F348" w14:textId="77777777" w:rsidR="00A15F21" w:rsidRDefault="00BA72D7">
            <w:pPr>
              <w:pStyle w:val="afffffffffd"/>
            </w:pPr>
            <w:r>
              <w:rPr>
                <w:rFonts w:hAnsi="宋体" w:hint="eastAsia"/>
                <w:bCs/>
                <w:szCs w:val="18"/>
              </w:rPr>
              <w:t>55%</w:t>
            </w:r>
          </w:p>
        </w:tc>
        <w:tc>
          <w:tcPr>
            <w:tcW w:w="2976" w:type="dxa"/>
            <w:tcBorders>
              <w:top w:val="single" w:sz="8" w:space="0" w:color="auto"/>
            </w:tcBorders>
            <w:shd w:val="clear" w:color="auto" w:fill="auto"/>
            <w:vAlign w:val="center"/>
          </w:tcPr>
          <w:p w14:paraId="7998F4F5" w14:textId="77777777" w:rsidR="00A15F21" w:rsidRDefault="00BA72D7">
            <w:pPr>
              <w:pStyle w:val="afffffffffd"/>
            </w:pPr>
            <w:r>
              <w:rPr>
                <w:rFonts w:hAnsi="宋体" w:hint="eastAsia"/>
                <w:bCs/>
                <w:szCs w:val="18"/>
              </w:rPr>
              <w:t>机架空间需求/(42×机架空间利用率)</w:t>
            </w:r>
          </w:p>
        </w:tc>
        <w:tc>
          <w:tcPr>
            <w:tcW w:w="839" w:type="dxa"/>
            <w:tcBorders>
              <w:top w:val="single" w:sz="8" w:space="0" w:color="auto"/>
            </w:tcBorders>
            <w:shd w:val="clear" w:color="auto" w:fill="auto"/>
            <w:vAlign w:val="center"/>
          </w:tcPr>
          <w:p w14:paraId="7BFA591B" w14:textId="77777777" w:rsidR="00A15F21" w:rsidRDefault="00BA72D7">
            <w:pPr>
              <w:pStyle w:val="afffffffffd"/>
            </w:pPr>
            <w:r>
              <w:rPr>
                <w:rFonts w:hAnsi="宋体" w:hint="eastAsia"/>
                <w:bCs/>
                <w:szCs w:val="18"/>
              </w:rPr>
              <w:t>58</w:t>
            </w:r>
          </w:p>
        </w:tc>
      </w:tr>
      <w:tr w:rsidR="00A15F21" w14:paraId="74ED8B09" w14:textId="77777777">
        <w:trPr>
          <w:jc w:val="center"/>
        </w:trPr>
        <w:tc>
          <w:tcPr>
            <w:tcW w:w="1332" w:type="dxa"/>
            <w:shd w:val="clear" w:color="auto" w:fill="auto"/>
            <w:vAlign w:val="center"/>
          </w:tcPr>
          <w:p w14:paraId="0896957F" w14:textId="77777777" w:rsidR="00A15F21" w:rsidRDefault="00BA72D7">
            <w:pPr>
              <w:pStyle w:val="afffffffffd"/>
            </w:pPr>
            <w:r>
              <w:rPr>
                <w:rFonts w:hAnsi="宋体" w:hint="eastAsia"/>
                <w:bCs/>
                <w:szCs w:val="18"/>
              </w:rPr>
              <w:t>网络及安全设备</w:t>
            </w:r>
          </w:p>
        </w:tc>
        <w:tc>
          <w:tcPr>
            <w:tcW w:w="785" w:type="dxa"/>
            <w:shd w:val="clear" w:color="auto" w:fill="auto"/>
            <w:vAlign w:val="center"/>
          </w:tcPr>
          <w:p w14:paraId="13F1EFB9" w14:textId="77777777" w:rsidR="00A15F21" w:rsidRDefault="00BA72D7">
            <w:pPr>
              <w:pStyle w:val="afffffffffd"/>
            </w:pPr>
            <w:r>
              <w:rPr>
                <w:rFonts w:hAnsi="宋体" w:hint="eastAsia"/>
                <w:bCs/>
                <w:szCs w:val="18"/>
              </w:rPr>
              <w:t>0.6</w:t>
            </w:r>
          </w:p>
        </w:tc>
        <w:tc>
          <w:tcPr>
            <w:tcW w:w="850" w:type="dxa"/>
            <w:shd w:val="clear" w:color="auto" w:fill="auto"/>
            <w:vAlign w:val="center"/>
          </w:tcPr>
          <w:p w14:paraId="438643BB" w14:textId="77777777" w:rsidR="00A15F21" w:rsidRDefault="00BA72D7">
            <w:pPr>
              <w:pStyle w:val="afffffffffd"/>
            </w:pPr>
            <w:r>
              <w:rPr>
                <w:rFonts w:hAnsi="宋体" w:hint="eastAsia"/>
                <w:bCs/>
                <w:szCs w:val="18"/>
              </w:rPr>
              <w:t>21%</w:t>
            </w:r>
          </w:p>
        </w:tc>
        <w:tc>
          <w:tcPr>
            <w:tcW w:w="851" w:type="dxa"/>
            <w:shd w:val="clear" w:color="auto" w:fill="auto"/>
            <w:vAlign w:val="center"/>
          </w:tcPr>
          <w:p w14:paraId="10E12744" w14:textId="77777777" w:rsidR="00A15F21" w:rsidRDefault="00BA72D7">
            <w:pPr>
              <w:pStyle w:val="afffffffffd"/>
            </w:pPr>
            <w:r>
              <w:rPr>
                <w:rFonts w:hAnsi="宋体" w:hint="eastAsia"/>
                <w:bCs/>
                <w:szCs w:val="18"/>
              </w:rPr>
              <w:t>802</w:t>
            </w:r>
          </w:p>
        </w:tc>
        <w:tc>
          <w:tcPr>
            <w:tcW w:w="1701" w:type="dxa"/>
            <w:shd w:val="clear" w:color="auto" w:fill="auto"/>
            <w:vAlign w:val="center"/>
          </w:tcPr>
          <w:p w14:paraId="28AC1660" w14:textId="77777777" w:rsidR="00A15F21" w:rsidRDefault="00BA72D7">
            <w:pPr>
              <w:pStyle w:val="afffffffffd"/>
            </w:pPr>
            <w:r>
              <w:rPr>
                <w:rFonts w:hAnsi="宋体" w:hint="eastAsia"/>
                <w:bCs/>
                <w:szCs w:val="18"/>
              </w:rPr>
              <w:t>75%</w:t>
            </w:r>
          </w:p>
        </w:tc>
        <w:tc>
          <w:tcPr>
            <w:tcW w:w="2976" w:type="dxa"/>
            <w:shd w:val="clear" w:color="auto" w:fill="auto"/>
            <w:vAlign w:val="center"/>
          </w:tcPr>
          <w:p w14:paraId="6CE31CF7" w14:textId="77777777" w:rsidR="00A15F21" w:rsidRDefault="00BA72D7">
            <w:pPr>
              <w:pStyle w:val="afffffffffd"/>
            </w:pPr>
            <w:r>
              <w:rPr>
                <w:rFonts w:hAnsi="宋体" w:hint="eastAsia"/>
                <w:bCs/>
                <w:szCs w:val="18"/>
              </w:rPr>
              <w:t>机架空间需求×空间比值/(42×机架空间利用率</w:t>
            </w:r>
          </w:p>
        </w:tc>
        <w:tc>
          <w:tcPr>
            <w:tcW w:w="839" w:type="dxa"/>
            <w:shd w:val="clear" w:color="auto" w:fill="auto"/>
            <w:vAlign w:val="center"/>
          </w:tcPr>
          <w:p w14:paraId="5FDB237E" w14:textId="77777777" w:rsidR="00A15F21" w:rsidRDefault="00BA72D7">
            <w:pPr>
              <w:pStyle w:val="afffffffffd"/>
            </w:pPr>
            <w:r>
              <w:rPr>
                <w:rFonts w:hAnsi="宋体" w:hint="eastAsia"/>
                <w:bCs/>
                <w:szCs w:val="18"/>
              </w:rPr>
              <w:t>26</w:t>
            </w:r>
          </w:p>
        </w:tc>
      </w:tr>
      <w:tr w:rsidR="00A15F21" w14:paraId="3F3A81DD" w14:textId="77777777">
        <w:trPr>
          <w:jc w:val="center"/>
        </w:trPr>
        <w:tc>
          <w:tcPr>
            <w:tcW w:w="1332" w:type="dxa"/>
            <w:shd w:val="clear" w:color="auto" w:fill="auto"/>
            <w:vAlign w:val="center"/>
          </w:tcPr>
          <w:p w14:paraId="57FBD88C" w14:textId="77777777" w:rsidR="00A15F21" w:rsidRDefault="00BA72D7">
            <w:pPr>
              <w:pStyle w:val="afffffffffd"/>
            </w:pPr>
            <w:proofErr w:type="gramStart"/>
            <w:r>
              <w:rPr>
                <w:rFonts w:hAnsi="宋体" w:hint="eastAsia"/>
                <w:bCs/>
                <w:szCs w:val="18"/>
              </w:rPr>
              <w:t>非算力</w:t>
            </w:r>
            <w:proofErr w:type="gramEnd"/>
            <w:r>
              <w:rPr>
                <w:rFonts w:hAnsi="宋体" w:hint="eastAsia"/>
                <w:bCs/>
                <w:szCs w:val="18"/>
              </w:rPr>
              <w:t>服务器</w:t>
            </w:r>
          </w:p>
        </w:tc>
        <w:tc>
          <w:tcPr>
            <w:tcW w:w="785" w:type="dxa"/>
            <w:shd w:val="clear" w:color="auto" w:fill="auto"/>
            <w:vAlign w:val="center"/>
          </w:tcPr>
          <w:p w14:paraId="73AF4B7F" w14:textId="77777777" w:rsidR="00A15F21" w:rsidRDefault="00BA72D7">
            <w:pPr>
              <w:pStyle w:val="afffffffffd"/>
            </w:pPr>
            <w:r>
              <w:rPr>
                <w:rFonts w:hAnsi="宋体" w:hint="eastAsia"/>
                <w:bCs/>
                <w:szCs w:val="18"/>
              </w:rPr>
              <w:t>0.6</w:t>
            </w:r>
          </w:p>
        </w:tc>
        <w:tc>
          <w:tcPr>
            <w:tcW w:w="850" w:type="dxa"/>
            <w:shd w:val="clear" w:color="auto" w:fill="auto"/>
            <w:vAlign w:val="center"/>
          </w:tcPr>
          <w:p w14:paraId="26F042C5" w14:textId="77777777" w:rsidR="00A15F21" w:rsidRDefault="00BA72D7">
            <w:pPr>
              <w:pStyle w:val="afffffffffd"/>
            </w:pPr>
            <w:r>
              <w:rPr>
                <w:rFonts w:hAnsi="宋体" w:hint="eastAsia"/>
                <w:bCs/>
                <w:szCs w:val="18"/>
              </w:rPr>
              <w:t>21%</w:t>
            </w:r>
          </w:p>
        </w:tc>
        <w:tc>
          <w:tcPr>
            <w:tcW w:w="851" w:type="dxa"/>
            <w:shd w:val="clear" w:color="auto" w:fill="auto"/>
            <w:vAlign w:val="center"/>
          </w:tcPr>
          <w:p w14:paraId="6A3E4E50" w14:textId="77777777" w:rsidR="00A15F21" w:rsidRDefault="00BA72D7">
            <w:pPr>
              <w:pStyle w:val="afffffffffd"/>
            </w:pPr>
            <w:r>
              <w:rPr>
                <w:rFonts w:hAnsi="宋体" w:hint="eastAsia"/>
                <w:bCs/>
                <w:szCs w:val="18"/>
              </w:rPr>
              <w:t>802</w:t>
            </w:r>
          </w:p>
        </w:tc>
        <w:tc>
          <w:tcPr>
            <w:tcW w:w="1701" w:type="dxa"/>
            <w:shd w:val="clear" w:color="auto" w:fill="auto"/>
            <w:vAlign w:val="center"/>
          </w:tcPr>
          <w:p w14:paraId="734F4F97" w14:textId="77777777" w:rsidR="00A15F21" w:rsidRDefault="00BA72D7">
            <w:pPr>
              <w:pStyle w:val="afffffffffd"/>
            </w:pPr>
            <w:r>
              <w:rPr>
                <w:rFonts w:hAnsi="宋体" w:hint="eastAsia"/>
                <w:bCs/>
                <w:szCs w:val="18"/>
              </w:rPr>
              <w:t>65%</w:t>
            </w:r>
          </w:p>
        </w:tc>
        <w:tc>
          <w:tcPr>
            <w:tcW w:w="2976" w:type="dxa"/>
            <w:shd w:val="clear" w:color="auto" w:fill="auto"/>
            <w:vAlign w:val="center"/>
          </w:tcPr>
          <w:p w14:paraId="44AD4FB6" w14:textId="77777777" w:rsidR="00A15F21" w:rsidRDefault="00BA72D7">
            <w:pPr>
              <w:pStyle w:val="afffffffffd"/>
            </w:pPr>
            <w:r>
              <w:rPr>
                <w:rFonts w:hAnsi="宋体" w:hint="eastAsia"/>
                <w:bCs/>
                <w:szCs w:val="18"/>
              </w:rPr>
              <w:t>机架空间需求×空间比值/(42×机架空间利用率)</w:t>
            </w:r>
          </w:p>
        </w:tc>
        <w:tc>
          <w:tcPr>
            <w:tcW w:w="839" w:type="dxa"/>
            <w:shd w:val="clear" w:color="auto" w:fill="auto"/>
            <w:vAlign w:val="center"/>
          </w:tcPr>
          <w:p w14:paraId="47D7DCB2" w14:textId="77777777" w:rsidR="00A15F21" w:rsidRDefault="00BA72D7">
            <w:pPr>
              <w:pStyle w:val="afffffffffd"/>
            </w:pPr>
            <w:r>
              <w:rPr>
                <w:rFonts w:hAnsi="宋体" w:hint="eastAsia"/>
                <w:bCs/>
                <w:szCs w:val="18"/>
              </w:rPr>
              <w:t>30</w:t>
            </w:r>
          </w:p>
        </w:tc>
      </w:tr>
      <w:tr w:rsidR="00A15F21" w14:paraId="72A6A41B" w14:textId="77777777">
        <w:trPr>
          <w:jc w:val="center"/>
        </w:trPr>
        <w:tc>
          <w:tcPr>
            <w:tcW w:w="1332" w:type="dxa"/>
            <w:shd w:val="clear" w:color="auto" w:fill="auto"/>
            <w:vAlign w:val="center"/>
          </w:tcPr>
          <w:p w14:paraId="4294D606" w14:textId="77777777" w:rsidR="00A15F21" w:rsidRDefault="00BA72D7">
            <w:pPr>
              <w:pStyle w:val="afffffffffd"/>
            </w:pPr>
            <w:proofErr w:type="gramStart"/>
            <w:r>
              <w:rPr>
                <w:rFonts w:hAnsi="宋体" w:hint="eastAsia"/>
                <w:bCs/>
                <w:szCs w:val="18"/>
              </w:rPr>
              <w:t>算力服务器</w:t>
            </w:r>
            <w:proofErr w:type="gramEnd"/>
          </w:p>
        </w:tc>
        <w:tc>
          <w:tcPr>
            <w:tcW w:w="785" w:type="dxa"/>
            <w:shd w:val="clear" w:color="auto" w:fill="auto"/>
            <w:vAlign w:val="center"/>
          </w:tcPr>
          <w:p w14:paraId="62E37CBE" w14:textId="77777777" w:rsidR="00A15F21" w:rsidRDefault="00BA72D7">
            <w:pPr>
              <w:pStyle w:val="afffffffffd"/>
            </w:pPr>
            <w:r>
              <w:rPr>
                <w:rFonts w:hAnsi="宋体" w:hint="eastAsia"/>
                <w:bCs/>
                <w:szCs w:val="18"/>
              </w:rPr>
              <w:t>0.6</w:t>
            </w:r>
          </w:p>
        </w:tc>
        <w:tc>
          <w:tcPr>
            <w:tcW w:w="850" w:type="dxa"/>
            <w:shd w:val="clear" w:color="auto" w:fill="auto"/>
            <w:vAlign w:val="center"/>
          </w:tcPr>
          <w:p w14:paraId="4C3579B0" w14:textId="77777777" w:rsidR="00A15F21" w:rsidRDefault="00BA72D7">
            <w:pPr>
              <w:pStyle w:val="afffffffffd"/>
            </w:pPr>
            <w:r>
              <w:rPr>
                <w:rFonts w:hAnsi="宋体" w:hint="eastAsia"/>
                <w:bCs/>
                <w:szCs w:val="18"/>
              </w:rPr>
              <w:t>21%</w:t>
            </w:r>
          </w:p>
        </w:tc>
        <w:tc>
          <w:tcPr>
            <w:tcW w:w="851" w:type="dxa"/>
            <w:shd w:val="clear" w:color="auto" w:fill="auto"/>
            <w:vAlign w:val="center"/>
          </w:tcPr>
          <w:p w14:paraId="3A8A27A9" w14:textId="77777777" w:rsidR="00A15F21" w:rsidRDefault="00BA72D7">
            <w:pPr>
              <w:pStyle w:val="afffffffffd"/>
            </w:pPr>
            <w:r>
              <w:rPr>
                <w:rFonts w:hAnsi="宋体" w:hint="eastAsia"/>
                <w:bCs/>
                <w:szCs w:val="18"/>
              </w:rPr>
              <w:t>802</w:t>
            </w:r>
          </w:p>
        </w:tc>
        <w:tc>
          <w:tcPr>
            <w:tcW w:w="1701" w:type="dxa"/>
            <w:shd w:val="clear" w:color="auto" w:fill="auto"/>
            <w:vAlign w:val="center"/>
          </w:tcPr>
          <w:p w14:paraId="61204640" w14:textId="77777777" w:rsidR="00A15F21" w:rsidRDefault="00BA72D7">
            <w:pPr>
              <w:pStyle w:val="afffffffffd"/>
            </w:pPr>
            <w:r>
              <w:rPr>
                <w:rFonts w:hAnsi="宋体" w:hint="eastAsia"/>
                <w:bCs/>
                <w:szCs w:val="18"/>
              </w:rPr>
              <w:t>30%</w:t>
            </w:r>
          </w:p>
        </w:tc>
        <w:tc>
          <w:tcPr>
            <w:tcW w:w="2976" w:type="dxa"/>
            <w:shd w:val="clear" w:color="auto" w:fill="auto"/>
            <w:vAlign w:val="center"/>
          </w:tcPr>
          <w:p w14:paraId="2E33E682" w14:textId="77777777" w:rsidR="00A15F21" w:rsidRDefault="00BA72D7">
            <w:pPr>
              <w:pStyle w:val="afffffffffd"/>
            </w:pPr>
            <w:r>
              <w:rPr>
                <w:rFonts w:hAnsi="宋体" w:hint="eastAsia"/>
                <w:bCs/>
                <w:szCs w:val="18"/>
              </w:rPr>
              <w:t>机架空间需求×空间比值/(42×机架空间利用率)</w:t>
            </w:r>
          </w:p>
        </w:tc>
        <w:tc>
          <w:tcPr>
            <w:tcW w:w="839" w:type="dxa"/>
            <w:shd w:val="clear" w:color="auto" w:fill="auto"/>
            <w:vAlign w:val="center"/>
          </w:tcPr>
          <w:p w14:paraId="181EDA3A" w14:textId="77777777" w:rsidR="00A15F21" w:rsidRDefault="00BA72D7">
            <w:pPr>
              <w:pStyle w:val="afffffffffd"/>
            </w:pPr>
            <w:r>
              <w:rPr>
                <w:rFonts w:hAnsi="宋体" w:hint="eastAsia"/>
                <w:bCs/>
                <w:szCs w:val="18"/>
              </w:rPr>
              <w:t>64</w:t>
            </w:r>
          </w:p>
        </w:tc>
      </w:tr>
      <w:tr w:rsidR="00A15F21" w14:paraId="5FAB0EF0" w14:textId="77777777">
        <w:trPr>
          <w:jc w:val="center"/>
        </w:trPr>
        <w:tc>
          <w:tcPr>
            <w:tcW w:w="1332" w:type="dxa"/>
            <w:shd w:val="clear" w:color="auto" w:fill="auto"/>
            <w:vAlign w:val="center"/>
          </w:tcPr>
          <w:p w14:paraId="7DF2931F" w14:textId="77777777" w:rsidR="00A15F21" w:rsidRDefault="00BA72D7">
            <w:pPr>
              <w:pStyle w:val="afffffffffd"/>
            </w:pPr>
            <w:r>
              <w:rPr>
                <w:rFonts w:hAnsi="宋体" w:hint="eastAsia"/>
                <w:bCs/>
                <w:szCs w:val="18"/>
              </w:rPr>
              <w:t>设备机架小计</w:t>
            </w:r>
          </w:p>
        </w:tc>
        <w:tc>
          <w:tcPr>
            <w:tcW w:w="785" w:type="dxa"/>
            <w:shd w:val="clear" w:color="auto" w:fill="auto"/>
            <w:vAlign w:val="center"/>
          </w:tcPr>
          <w:p w14:paraId="5E02FB14" w14:textId="77777777" w:rsidR="00A15F21" w:rsidRDefault="00BA72D7">
            <w:pPr>
              <w:pStyle w:val="afffffffffd"/>
            </w:pPr>
            <w:r>
              <w:rPr>
                <w:rFonts w:hAnsi="宋体" w:hint="eastAsia"/>
                <w:bCs/>
                <w:szCs w:val="18"/>
              </w:rPr>
              <w:t>2.8</w:t>
            </w:r>
          </w:p>
        </w:tc>
        <w:tc>
          <w:tcPr>
            <w:tcW w:w="850" w:type="dxa"/>
            <w:shd w:val="clear" w:color="auto" w:fill="auto"/>
            <w:vAlign w:val="center"/>
          </w:tcPr>
          <w:p w14:paraId="336720FB" w14:textId="77777777" w:rsidR="00A15F21" w:rsidRDefault="00BA72D7">
            <w:pPr>
              <w:pStyle w:val="afffffffffd"/>
            </w:pPr>
            <w:r>
              <w:rPr>
                <w:rFonts w:hAnsi="宋体" w:hint="eastAsia"/>
                <w:bCs/>
                <w:szCs w:val="18"/>
              </w:rPr>
              <w:t>100%</w:t>
            </w:r>
          </w:p>
        </w:tc>
        <w:tc>
          <w:tcPr>
            <w:tcW w:w="851" w:type="dxa"/>
            <w:shd w:val="clear" w:color="auto" w:fill="auto"/>
            <w:vAlign w:val="center"/>
          </w:tcPr>
          <w:p w14:paraId="16691A8C" w14:textId="77777777" w:rsidR="00A15F21" w:rsidRDefault="00A15F21">
            <w:pPr>
              <w:pStyle w:val="afffffffffd"/>
            </w:pPr>
          </w:p>
        </w:tc>
        <w:tc>
          <w:tcPr>
            <w:tcW w:w="1701" w:type="dxa"/>
            <w:shd w:val="clear" w:color="auto" w:fill="auto"/>
            <w:vAlign w:val="center"/>
          </w:tcPr>
          <w:p w14:paraId="592C2CC6" w14:textId="77777777" w:rsidR="00A15F21" w:rsidRDefault="00A15F21">
            <w:pPr>
              <w:pStyle w:val="afffffffffd"/>
            </w:pPr>
          </w:p>
        </w:tc>
        <w:tc>
          <w:tcPr>
            <w:tcW w:w="2976" w:type="dxa"/>
            <w:shd w:val="clear" w:color="auto" w:fill="auto"/>
            <w:vAlign w:val="center"/>
          </w:tcPr>
          <w:p w14:paraId="0EBE7F73" w14:textId="77777777" w:rsidR="00A15F21" w:rsidRDefault="00BA72D7">
            <w:pPr>
              <w:pStyle w:val="afffffffffd"/>
            </w:pPr>
            <w:r>
              <w:rPr>
                <w:rFonts w:hAnsi="宋体" w:hint="eastAsia"/>
                <w:bCs/>
                <w:szCs w:val="18"/>
              </w:rPr>
              <w:t>存储设备机架+网络安全设备机架+</w:t>
            </w:r>
            <w:proofErr w:type="gramStart"/>
            <w:r>
              <w:rPr>
                <w:rFonts w:hAnsi="宋体" w:hint="eastAsia"/>
                <w:bCs/>
                <w:szCs w:val="18"/>
              </w:rPr>
              <w:t>非算力</w:t>
            </w:r>
            <w:proofErr w:type="gramEnd"/>
            <w:r>
              <w:rPr>
                <w:rFonts w:hAnsi="宋体" w:hint="eastAsia"/>
                <w:bCs/>
                <w:szCs w:val="18"/>
              </w:rPr>
              <w:t>服务器机架+</w:t>
            </w:r>
            <w:proofErr w:type="gramStart"/>
            <w:r>
              <w:rPr>
                <w:rFonts w:hAnsi="宋体" w:hint="eastAsia"/>
                <w:bCs/>
                <w:szCs w:val="18"/>
              </w:rPr>
              <w:t>算力服务器</w:t>
            </w:r>
            <w:proofErr w:type="gramEnd"/>
            <w:r>
              <w:rPr>
                <w:rFonts w:hAnsi="宋体" w:hint="eastAsia"/>
                <w:bCs/>
                <w:szCs w:val="18"/>
              </w:rPr>
              <w:t>机架</w:t>
            </w:r>
          </w:p>
        </w:tc>
        <w:tc>
          <w:tcPr>
            <w:tcW w:w="839" w:type="dxa"/>
            <w:shd w:val="clear" w:color="auto" w:fill="auto"/>
            <w:vAlign w:val="center"/>
          </w:tcPr>
          <w:p w14:paraId="3D2C183F" w14:textId="77777777" w:rsidR="00A15F21" w:rsidRDefault="00BA72D7">
            <w:pPr>
              <w:pStyle w:val="afffffffffd"/>
            </w:pPr>
            <w:r>
              <w:rPr>
                <w:rFonts w:hAnsi="宋体" w:hint="eastAsia"/>
                <w:bCs/>
                <w:szCs w:val="18"/>
              </w:rPr>
              <w:t>178</w:t>
            </w:r>
          </w:p>
        </w:tc>
      </w:tr>
      <w:tr w:rsidR="00A15F21" w14:paraId="65B37FB2" w14:textId="77777777">
        <w:trPr>
          <w:jc w:val="center"/>
        </w:trPr>
        <w:tc>
          <w:tcPr>
            <w:tcW w:w="5519" w:type="dxa"/>
            <w:gridSpan w:val="5"/>
            <w:shd w:val="clear" w:color="auto" w:fill="auto"/>
            <w:vAlign w:val="center"/>
          </w:tcPr>
          <w:p w14:paraId="4068F62A" w14:textId="77777777" w:rsidR="00A15F21" w:rsidRDefault="00BA72D7">
            <w:pPr>
              <w:pStyle w:val="afffffffffd"/>
            </w:pPr>
            <w:r>
              <w:rPr>
                <w:rFonts w:hAnsi="宋体" w:hint="eastAsia"/>
                <w:bCs/>
                <w:szCs w:val="18"/>
              </w:rPr>
              <w:t>其它配套设备机架</w:t>
            </w:r>
          </w:p>
        </w:tc>
        <w:tc>
          <w:tcPr>
            <w:tcW w:w="2976" w:type="dxa"/>
            <w:shd w:val="clear" w:color="auto" w:fill="auto"/>
            <w:vAlign w:val="center"/>
          </w:tcPr>
          <w:p w14:paraId="15B86F18" w14:textId="77777777" w:rsidR="00A15F21" w:rsidRDefault="00BA72D7">
            <w:pPr>
              <w:pStyle w:val="afffffffffd"/>
            </w:pPr>
            <w:r>
              <w:rPr>
                <w:rFonts w:hAnsi="宋体" w:hint="eastAsia"/>
                <w:bCs/>
                <w:szCs w:val="18"/>
              </w:rPr>
              <w:t>设备机架小计×25%</w:t>
            </w:r>
          </w:p>
        </w:tc>
        <w:tc>
          <w:tcPr>
            <w:tcW w:w="839" w:type="dxa"/>
            <w:shd w:val="clear" w:color="auto" w:fill="auto"/>
            <w:vAlign w:val="center"/>
          </w:tcPr>
          <w:p w14:paraId="5F8AAA48" w14:textId="77777777" w:rsidR="00A15F21" w:rsidRDefault="00BA72D7">
            <w:pPr>
              <w:pStyle w:val="afffffffffd"/>
            </w:pPr>
            <w:r>
              <w:rPr>
                <w:rFonts w:hAnsi="宋体" w:hint="eastAsia"/>
                <w:bCs/>
                <w:szCs w:val="18"/>
              </w:rPr>
              <w:t>45</w:t>
            </w:r>
          </w:p>
        </w:tc>
      </w:tr>
      <w:tr w:rsidR="00A15F21" w14:paraId="5EB4BC85" w14:textId="77777777">
        <w:trPr>
          <w:jc w:val="center"/>
        </w:trPr>
        <w:tc>
          <w:tcPr>
            <w:tcW w:w="5519" w:type="dxa"/>
            <w:gridSpan w:val="5"/>
            <w:shd w:val="clear" w:color="auto" w:fill="auto"/>
            <w:vAlign w:val="center"/>
          </w:tcPr>
          <w:p w14:paraId="3236ACF3" w14:textId="77777777" w:rsidR="00A15F21" w:rsidRDefault="00BA72D7">
            <w:pPr>
              <w:pStyle w:val="afffffffffd"/>
            </w:pPr>
            <w:r>
              <w:rPr>
                <w:rFonts w:hAnsi="宋体" w:hint="eastAsia"/>
                <w:bCs/>
                <w:szCs w:val="18"/>
              </w:rPr>
              <w:t>机房总机架数</w:t>
            </w:r>
          </w:p>
        </w:tc>
        <w:tc>
          <w:tcPr>
            <w:tcW w:w="2976" w:type="dxa"/>
            <w:shd w:val="clear" w:color="auto" w:fill="auto"/>
            <w:vAlign w:val="center"/>
          </w:tcPr>
          <w:p w14:paraId="7695C595" w14:textId="77777777" w:rsidR="00A15F21" w:rsidRDefault="00BA72D7">
            <w:pPr>
              <w:pStyle w:val="afffffffffd"/>
            </w:pPr>
            <w:r>
              <w:rPr>
                <w:rFonts w:hAnsi="宋体" w:hint="eastAsia"/>
                <w:bCs/>
                <w:szCs w:val="18"/>
              </w:rPr>
              <w:t>设备机架小计+其他配套设备机架</w:t>
            </w:r>
          </w:p>
        </w:tc>
        <w:tc>
          <w:tcPr>
            <w:tcW w:w="839" w:type="dxa"/>
            <w:shd w:val="clear" w:color="auto" w:fill="auto"/>
            <w:vAlign w:val="center"/>
          </w:tcPr>
          <w:p w14:paraId="6AC9E721" w14:textId="77777777" w:rsidR="00A15F21" w:rsidRDefault="00BA72D7">
            <w:pPr>
              <w:pStyle w:val="afffffffffd"/>
            </w:pPr>
            <w:r>
              <w:rPr>
                <w:rFonts w:hAnsi="宋体" w:hint="eastAsia"/>
                <w:bCs/>
                <w:szCs w:val="18"/>
              </w:rPr>
              <w:t>223</w:t>
            </w:r>
          </w:p>
        </w:tc>
      </w:tr>
      <w:tr w:rsidR="00A15F21" w14:paraId="65C8ECE3" w14:textId="77777777">
        <w:trPr>
          <w:jc w:val="center"/>
        </w:trPr>
        <w:tc>
          <w:tcPr>
            <w:tcW w:w="9334" w:type="dxa"/>
            <w:gridSpan w:val="7"/>
            <w:shd w:val="clear" w:color="auto" w:fill="auto"/>
            <w:vAlign w:val="center"/>
          </w:tcPr>
          <w:p w14:paraId="56B12AEF" w14:textId="77777777" w:rsidR="00A15F21" w:rsidRDefault="00BA72D7">
            <w:pPr>
              <w:pStyle w:val="afffffffffd"/>
            </w:pPr>
            <w:r>
              <w:rPr>
                <w:rFonts w:hAnsi="宋体" w:hint="eastAsia"/>
                <w:bCs/>
                <w:szCs w:val="18"/>
              </w:rPr>
              <w:t>主机房面积（A）=机房总机架数×3.5</w:t>
            </w:r>
            <w:r>
              <w:rPr>
                <w:rFonts w:hAnsi="宋体"/>
                <w:bCs/>
                <w:szCs w:val="18"/>
              </w:rPr>
              <w:t>=</w:t>
            </w:r>
            <w:r>
              <w:rPr>
                <w:rFonts w:hAnsi="宋体" w:hint="eastAsia"/>
                <w:bCs/>
                <w:szCs w:val="18"/>
              </w:rPr>
              <w:t>781（㎡）</w:t>
            </w:r>
          </w:p>
        </w:tc>
      </w:tr>
      <w:tr w:rsidR="00A15F21" w14:paraId="46F91E06" w14:textId="77777777">
        <w:trPr>
          <w:jc w:val="center"/>
        </w:trPr>
        <w:tc>
          <w:tcPr>
            <w:tcW w:w="9334" w:type="dxa"/>
            <w:gridSpan w:val="7"/>
            <w:shd w:val="clear" w:color="auto" w:fill="auto"/>
            <w:vAlign w:val="center"/>
          </w:tcPr>
          <w:p w14:paraId="6834A70A" w14:textId="77777777" w:rsidR="00A15F21" w:rsidRDefault="00BA72D7">
            <w:pPr>
              <w:pStyle w:val="afffffffffd"/>
            </w:pPr>
            <w:r>
              <w:rPr>
                <w:rFonts w:hAnsi="宋体" w:hint="eastAsia"/>
                <w:bCs/>
                <w:szCs w:val="18"/>
              </w:rPr>
              <w:t>辅助区、支持区面积=主机房面积×2.0</w:t>
            </w:r>
            <w:r>
              <w:rPr>
                <w:rFonts w:hAnsi="宋体"/>
                <w:bCs/>
                <w:szCs w:val="18"/>
              </w:rPr>
              <w:t>=</w:t>
            </w:r>
            <w:r>
              <w:rPr>
                <w:rFonts w:hAnsi="宋体" w:hint="eastAsia"/>
                <w:bCs/>
                <w:szCs w:val="18"/>
              </w:rPr>
              <w:t>1562（㎡）</w:t>
            </w:r>
          </w:p>
        </w:tc>
      </w:tr>
      <w:tr w:rsidR="00A15F21" w14:paraId="7EB87197" w14:textId="77777777">
        <w:trPr>
          <w:jc w:val="center"/>
        </w:trPr>
        <w:tc>
          <w:tcPr>
            <w:tcW w:w="9334" w:type="dxa"/>
            <w:gridSpan w:val="7"/>
            <w:shd w:val="clear" w:color="auto" w:fill="auto"/>
            <w:vAlign w:val="center"/>
          </w:tcPr>
          <w:p w14:paraId="5E019B87" w14:textId="77777777" w:rsidR="00A15F21" w:rsidRDefault="00BA72D7">
            <w:pPr>
              <w:pStyle w:val="afffffffffd"/>
            </w:pPr>
            <w:r>
              <w:rPr>
                <w:rFonts w:hAnsi="宋体" w:hint="eastAsia"/>
                <w:bCs/>
                <w:szCs w:val="18"/>
              </w:rPr>
              <w:t>总机房面积=（主机房面积+辅助区、支持区面积）×1.5（预留50%发展空间）=3515（㎡）</w:t>
            </w:r>
          </w:p>
        </w:tc>
      </w:tr>
      <w:tr w:rsidR="00A15F21" w14:paraId="3A4C8563" w14:textId="77777777">
        <w:trPr>
          <w:jc w:val="center"/>
        </w:trPr>
        <w:tc>
          <w:tcPr>
            <w:tcW w:w="9334" w:type="dxa"/>
            <w:gridSpan w:val="7"/>
            <w:shd w:val="clear" w:color="auto" w:fill="auto"/>
            <w:vAlign w:val="center"/>
          </w:tcPr>
          <w:p w14:paraId="04EAAF1C" w14:textId="77777777" w:rsidR="00A15F21" w:rsidRDefault="00BA72D7">
            <w:pPr>
              <w:pStyle w:val="afffffffffd"/>
              <w:jc w:val="both"/>
              <w:rPr>
                <w:rFonts w:hAnsi="宋体"/>
                <w:bCs/>
                <w:szCs w:val="18"/>
              </w:rPr>
            </w:pPr>
            <w:r>
              <w:rPr>
                <w:rFonts w:ascii="黑体" w:eastAsia="黑体" w:hAnsi="黑体" w:hint="eastAsia"/>
                <w:bCs/>
                <w:szCs w:val="18"/>
              </w:rPr>
              <w:t>注：</w:t>
            </w:r>
            <w:r>
              <w:rPr>
                <w:rFonts w:hAnsi="宋体" w:hint="eastAsia"/>
                <w:bCs/>
                <w:szCs w:val="18"/>
              </w:rPr>
              <w:t>香港澳门区级政务数据中心建设规模宜按表C.3的0.4～0.6选取，其中香港</w:t>
            </w:r>
            <w:proofErr w:type="gramStart"/>
            <w:r>
              <w:rPr>
                <w:rFonts w:hAnsi="宋体" w:hint="eastAsia"/>
                <w:bCs/>
                <w:szCs w:val="18"/>
              </w:rPr>
              <w:t>取较高值</w:t>
            </w:r>
            <w:proofErr w:type="gramEnd"/>
            <w:r>
              <w:rPr>
                <w:rFonts w:hAnsi="宋体" w:hint="eastAsia"/>
                <w:bCs/>
                <w:szCs w:val="18"/>
              </w:rPr>
              <w:t>，澳门取较低值。</w:t>
            </w:r>
          </w:p>
        </w:tc>
      </w:tr>
    </w:tbl>
    <w:p w14:paraId="24A5F3FE" w14:textId="77777777" w:rsidR="00A15F21" w:rsidRDefault="00BA72D7">
      <w:pPr>
        <w:pStyle w:val="aff4"/>
        <w:spacing w:before="120" w:after="120"/>
      </w:pPr>
      <w:bookmarkStart w:id="216" w:name="_Toc169100587"/>
      <w:bookmarkStart w:id="217" w:name="_Toc197428938"/>
      <w:r>
        <w:rPr>
          <w:rFonts w:hint="eastAsia"/>
        </w:rPr>
        <w:t>市级数据中心需求规模</w:t>
      </w:r>
      <w:bookmarkEnd w:id="216"/>
      <w:bookmarkEnd w:id="217"/>
    </w:p>
    <w:p w14:paraId="0D8E26A0" w14:textId="77777777" w:rsidR="00A15F21" w:rsidRDefault="00BA72D7">
      <w:pPr>
        <w:pStyle w:val="afffffffff2"/>
        <w:numPr>
          <w:ilvl w:val="0"/>
          <w:numId w:val="0"/>
        </w:numPr>
        <w:ind w:firstLineChars="200" w:firstLine="420"/>
      </w:pPr>
      <w:r>
        <w:rPr>
          <w:rFonts w:hint="eastAsia"/>
        </w:rPr>
        <w:t>假设特大城市建设200，000路视频，其中200</w:t>
      </w:r>
      <w:proofErr w:type="gramStart"/>
      <w:r>
        <w:rPr>
          <w:rFonts w:hint="eastAsia"/>
        </w:rPr>
        <w:t>万像</w:t>
      </w:r>
      <w:proofErr w:type="gramEnd"/>
      <w:r>
        <w:rPr>
          <w:rFonts w:hint="eastAsia"/>
        </w:rPr>
        <w:t>素摄像机占比50%，400</w:t>
      </w:r>
      <w:proofErr w:type="gramStart"/>
      <w:r>
        <w:rPr>
          <w:rFonts w:hint="eastAsia"/>
        </w:rPr>
        <w:t>万像</w:t>
      </w:r>
      <w:proofErr w:type="gramEnd"/>
      <w:r>
        <w:rPr>
          <w:rFonts w:hint="eastAsia"/>
        </w:rPr>
        <w:t>素摄像机占比40%，1600</w:t>
      </w:r>
      <w:proofErr w:type="gramStart"/>
      <w:r>
        <w:rPr>
          <w:rFonts w:hint="eastAsia"/>
        </w:rPr>
        <w:t>万像</w:t>
      </w:r>
      <w:proofErr w:type="gramEnd"/>
      <w:r>
        <w:rPr>
          <w:rFonts w:hint="eastAsia"/>
        </w:rPr>
        <w:t>素摄像机占比10%；根据管理要求，60%的视频文件需要存储30天，其余40%视频文件需要存储90天；</w:t>
      </w:r>
      <w:proofErr w:type="gramStart"/>
      <w:r>
        <w:rPr>
          <w:rFonts w:hint="eastAsia"/>
        </w:rPr>
        <w:t>非算力</w:t>
      </w:r>
      <w:proofErr w:type="gramEnd"/>
      <w:r>
        <w:rPr>
          <w:rFonts w:hint="eastAsia"/>
        </w:rPr>
        <w:t>服务器空间占比为0.8，</w:t>
      </w:r>
      <w:proofErr w:type="gramStart"/>
      <w:r>
        <w:rPr>
          <w:rFonts w:hint="eastAsia"/>
        </w:rPr>
        <w:t>算力服务器</w:t>
      </w:r>
      <w:proofErr w:type="gramEnd"/>
      <w:r>
        <w:rPr>
          <w:rFonts w:hint="eastAsia"/>
        </w:rPr>
        <w:t>空间占比为1.0，市级数据中心面积估算见表</w:t>
      </w:r>
      <w:r>
        <w:t>C.4</w:t>
      </w:r>
      <w:r>
        <w:rPr>
          <w:rFonts w:hint="eastAsia"/>
        </w:rPr>
        <w:t>。</w:t>
      </w:r>
    </w:p>
    <w:p w14:paraId="216C8951" w14:textId="77777777" w:rsidR="00A15F21" w:rsidRDefault="00BA72D7">
      <w:pPr>
        <w:pStyle w:val="aff"/>
        <w:spacing w:before="120" w:after="120"/>
      </w:pPr>
      <w:r>
        <w:rPr>
          <w:rFonts w:hint="eastAsia"/>
        </w:rPr>
        <w:t>市级数据中心面积计算表</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785"/>
        <w:gridCol w:w="850"/>
        <w:gridCol w:w="851"/>
        <w:gridCol w:w="1559"/>
        <w:gridCol w:w="2977"/>
        <w:gridCol w:w="980"/>
      </w:tblGrid>
      <w:tr w:rsidR="00A15F21" w14:paraId="113AA2A6" w14:textId="77777777">
        <w:trPr>
          <w:tblHeader/>
          <w:jc w:val="center"/>
        </w:trPr>
        <w:tc>
          <w:tcPr>
            <w:tcW w:w="1332" w:type="dxa"/>
            <w:tcBorders>
              <w:top w:val="single" w:sz="8" w:space="0" w:color="auto"/>
              <w:bottom w:val="single" w:sz="8" w:space="0" w:color="auto"/>
            </w:tcBorders>
            <w:shd w:val="clear" w:color="auto" w:fill="auto"/>
            <w:vAlign w:val="center"/>
          </w:tcPr>
          <w:p w14:paraId="5BDC9CF3" w14:textId="77777777" w:rsidR="00A15F21" w:rsidRDefault="00BA72D7">
            <w:pPr>
              <w:pStyle w:val="afffffffffd"/>
            </w:pPr>
            <w:r>
              <w:rPr>
                <w:rFonts w:hAnsi="宋体" w:hint="eastAsia"/>
                <w:bCs/>
                <w:szCs w:val="18"/>
              </w:rPr>
              <w:t>设备</w:t>
            </w:r>
          </w:p>
        </w:tc>
        <w:tc>
          <w:tcPr>
            <w:tcW w:w="785" w:type="dxa"/>
            <w:tcBorders>
              <w:top w:val="single" w:sz="8" w:space="0" w:color="auto"/>
              <w:bottom w:val="single" w:sz="8" w:space="0" w:color="auto"/>
            </w:tcBorders>
            <w:shd w:val="clear" w:color="auto" w:fill="auto"/>
            <w:vAlign w:val="center"/>
          </w:tcPr>
          <w:p w14:paraId="397DFCC8" w14:textId="77777777" w:rsidR="00A15F21" w:rsidRDefault="00BA72D7">
            <w:pPr>
              <w:pStyle w:val="afffffffffd"/>
            </w:pPr>
            <w:r>
              <w:rPr>
                <w:rFonts w:hAnsi="宋体" w:hint="eastAsia"/>
                <w:bCs/>
                <w:szCs w:val="18"/>
              </w:rPr>
              <w:t>空间比值</w:t>
            </w:r>
          </w:p>
        </w:tc>
        <w:tc>
          <w:tcPr>
            <w:tcW w:w="850" w:type="dxa"/>
            <w:tcBorders>
              <w:top w:val="single" w:sz="8" w:space="0" w:color="auto"/>
              <w:bottom w:val="single" w:sz="8" w:space="0" w:color="auto"/>
            </w:tcBorders>
            <w:shd w:val="clear" w:color="auto" w:fill="auto"/>
            <w:vAlign w:val="center"/>
          </w:tcPr>
          <w:p w14:paraId="31574AB7" w14:textId="77777777" w:rsidR="00A15F21" w:rsidRDefault="00BA72D7">
            <w:pPr>
              <w:pStyle w:val="afffffffffd"/>
            </w:pPr>
            <w:r>
              <w:rPr>
                <w:rFonts w:hAnsi="宋体" w:hint="eastAsia"/>
                <w:bCs/>
                <w:szCs w:val="18"/>
              </w:rPr>
              <w:t>空间占比</w:t>
            </w:r>
          </w:p>
        </w:tc>
        <w:tc>
          <w:tcPr>
            <w:tcW w:w="851" w:type="dxa"/>
            <w:tcBorders>
              <w:top w:val="single" w:sz="8" w:space="0" w:color="auto"/>
              <w:bottom w:val="single" w:sz="8" w:space="0" w:color="auto"/>
            </w:tcBorders>
            <w:shd w:val="clear" w:color="auto" w:fill="auto"/>
            <w:vAlign w:val="center"/>
          </w:tcPr>
          <w:p w14:paraId="7CDA21F2" w14:textId="77777777" w:rsidR="00A15F21" w:rsidRDefault="00BA72D7">
            <w:pPr>
              <w:widowControl/>
              <w:adjustRightInd/>
              <w:spacing w:line="240" w:lineRule="auto"/>
              <w:jc w:val="center"/>
              <w:textAlignment w:val="center"/>
              <w:rPr>
                <w:rFonts w:ascii="宋体" w:hAnsi="宋体"/>
                <w:bCs/>
                <w:kern w:val="0"/>
                <w:sz w:val="18"/>
                <w:szCs w:val="18"/>
              </w:rPr>
            </w:pPr>
            <w:r>
              <w:rPr>
                <w:rFonts w:ascii="宋体" w:hAnsi="宋体" w:hint="eastAsia"/>
                <w:bCs/>
                <w:kern w:val="0"/>
                <w:sz w:val="18"/>
                <w:szCs w:val="18"/>
              </w:rPr>
              <w:t>机架需求</w:t>
            </w:r>
          </w:p>
          <w:p w14:paraId="57554E74" w14:textId="77777777" w:rsidR="00A15F21" w:rsidRDefault="00BA72D7">
            <w:pPr>
              <w:pStyle w:val="afffffffffd"/>
            </w:pPr>
            <w:r>
              <w:rPr>
                <w:rFonts w:hAnsi="宋体" w:hint="eastAsia"/>
                <w:bCs/>
                <w:szCs w:val="18"/>
              </w:rPr>
              <w:t>（U）</w:t>
            </w:r>
          </w:p>
        </w:tc>
        <w:tc>
          <w:tcPr>
            <w:tcW w:w="1559" w:type="dxa"/>
            <w:tcBorders>
              <w:top w:val="single" w:sz="8" w:space="0" w:color="auto"/>
              <w:bottom w:val="single" w:sz="8" w:space="0" w:color="auto"/>
            </w:tcBorders>
            <w:shd w:val="clear" w:color="auto" w:fill="auto"/>
            <w:vAlign w:val="center"/>
          </w:tcPr>
          <w:p w14:paraId="7EAF969F" w14:textId="77777777" w:rsidR="00A15F21" w:rsidRDefault="00BA72D7">
            <w:pPr>
              <w:pStyle w:val="afffffffffd"/>
            </w:pPr>
            <w:r>
              <w:rPr>
                <w:rFonts w:hAnsi="宋体" w:hint="eastAsia"/>
                <w:bCs/>
                <w:szCs w:val="18"/>
              </w:rPr>
              <w:t>42U机架空间利用率（典型值）</w:t>
            </w:r>
          </w:p>
        </w:tc>
        <w:tc>
          <w:tcPr>
            <w:tcW w:w="2977" w:type="dxa"/>
            <w:tcBorders>
              <w:top w:val="single" w:sz="8" w:space="0" w:color="auto"/>
              <w:bottom w:val="single" w:sz="8" w:space="0" w:color="auto"/>
            </w:tcBorders>
            <w:shd w:val="clear" w:color="auto" w:fill="auto"/>
            <w:vAlign w:val="center"/>
          </w:tcPr>
          <w:p w14:paraId="313253D7" w14:textId="77777777" w:rsidR="00A15F21" w:rsidRDefault="00BA72D7">
            <w:pPr>
              <w:pStyle w:val="afffffffffd"/>
            </w:pPr>
            <w:r>
              <w:rPr>
                <w:rFonts w:hAnsi="宋体" w:hint="eastAsia"/>
                <w:bCs/>
                <w:szCs w:val="18"/>
              </w:rPr>
              <w:t>计算方法</w:t>
            </w:r>
          </w:p>
        </w:tc>
        <w:tc>
          <w:tcPr>
            <w:tcW w:w="980" w:type="dxa"/>
            <w:tcBorders>
              <w:top w:val="single" w:sz="8" w:space="0" w:color="auto"/>
              <w:bottom w:val="single" w:sz="8" w:space="0" w:color="auto"/>
            </w:tcBorders>
            <w:shd w:val="clear" w:color="auto" w:fill="auto"/>
            <w:vAlign w:val="center"/>
          </w:tcPr>
          <w:p w14:paraId="72C71F2B" w14:textId="77777777" w:rsidR="00A15F21" w:rsidRDefault="00BA72D7">
            <w:pPr>
              <w:widowControl/>
              <w:adjustRightInd/>
              <w:spacing w:line="240" w:lineRule="auto"/>
              <w:jc w:val="center"/>
              <w:textAlignment w:val="center"/>
              <w:rPr>
                <w:rFonts w:ascii="宋体" w:hAnsi="宋体"/>
                <w:bCs/>
                <w:kern w:val="0"/>
                <w:sz w:val="18"/>
                <w:szCs w:val="18"/>
              </w:rPr>
            </w:pPr>
            <w:r>
              <w:rPr>
                <w:rFonts w:ascii="宋体" w:hAnsi="宋体" w:hint="eastAsia"/>
                <w:bCs/>
                <w:kern w:val="0"/>
                <w:sz w:val="18"/>
                <w:szCs w:val="18"/>
              </w:rPr>
              <w:t>42U机柜</w:t>
            </w:r>
          </w:p>
          <w:p w14:paraId="5C039A13" w14:textId="77777777" w:rsidR="00A15F21" w:rsidRDefault="00BA72D7">
            <w:pPr>
              <w:pStyle w:val="afffffffffd"/>
            </w:pPr>
            <w:r>
              <w:rPr>
                <w:rFonts w:hAnsi="宋体" w:hint="eastAsia"/>
                <w:bCs/>
                <w:szCs w:val="18"/>
              </w:rPr>
              <w:t>（架）</w:t>
            </w:r>
          </w:p>
        </w:tc>
      </w:tr>
      <w:tr w:rsidR="00A15F21" w14:paraId="5CD18D93" w14:textId="77777777">
        <w:trPr>
          <w:jc w:val="center"/>
        </w:trPr>
        <w:tc>
          <w:tcPr>
            <w:tcW w:w="1332" w:type="dxa"/>
            <w:tcBorders>
              <w:top w:val="single" w:sz="8" w:space="0" w:color="auto"/>
            </w:tcBorders>
            <w:shd w:val="clear" w:color="auto" w:fill="auto"/>
            <w:vAlign w:val="center"/>
          </w:tcPr>
          <w:p w14:paraId="117E6252" w14:textId="77777777" w:rsidR="00A15F21" w:rsidRDefault="00BA72D7">
            <w:pPr>
              <w:pStyle w:val="afffffffffd"/>
            </w:pPr>
            <w:r>
              <w:rPr>
                <w:rFonts w:hAnsi="宋体" w:hint="eastAsia"/>
                <w:bCs/>
                <w:szCs w:val="18"/>
              </w:rPr>
              <w:t>存储设备</w:t>
            </w:r>
          </w:p>
        </w:tc>
        <w:tc>
          <w:tcPr>
            <w:tcW w:w="785" w:type="dxa"/>
            <w:tcBorders>
              <w:top w:val="single" w:sz="8" w:space="0" w:color="auto"/>
            </w:tcBorders>
            <w:shd w:val="clear" w:color="auto" w:fill="auto"/>
            <w:vAlign w:val="center"/>
          </w:tcPr>
          <w:p w14:paraId="388E971E" w14:textId="77777777" w:rsidR="00A15F21" w:rsidRDefault="00BA72D7">
            <w:pPr>
              <w:pStyle w:val="afffffffffd"/>
            </w:pPr>
            <w:r>
              <w:rPr>
                <w:rFonts w:hAnsi="宋体" w:hint="eastAsia"/>
                <w:bCs/>
                <w:szCs w:val="18"/>
              </w:rPr>
              <w:t>1</w:t>
            </w:r>
          </w:p>
        </w:tc>
        <w:tc>
          <w:tcPr>
            <w:tcW w:w="850" w:type="dxa"/>
            <w:tcBorders>
              <w:top w:val="single" w:sz="8" w:space="0" w:color="auto"/>
            </w:tcBorders>
            <w:shd w:val="clear" w:color="auto" w:fill="auto"/>
            <w:vAlign w:val="center"/>
          </w:tcPr>
          <w:p w14:paraId="51481DA2" w14:textId="77777777" w:rsidR="00A15F21" w:rsidRDefault="00BA72D7">
            <w:pPr>
              <w:pStyle w:val="afffffffffd"/>
            </w:pPr>
            <w:r>
              <w:rPr>
                <w:rFonts w:hAnsi="宋体" w:hint="eastAsia"/>
                <w:bCs/>
                <w:szCs w:val="18"/>
              </w:rPr>
              <w:t>29%</w:t>
            </w:r>
          </w:p>
        </w:tc>
        <w:tc>
          <w:tcPr>
            <w:tcW w:w="851" w:type="dxa"/>
            <w:tcBorders>
              <w:top w:val="single" w:sz="8" w:space="0" w:color="auto"/>
            </w:tcBorders>
            <w:shd w:val="clear" w:color="auto" w:fill="auto"/>
            <w:vAlign w:val="center"/>
          </w:tcPr>
          <w:p w14:paraId="56A5B17B" w14:textId="77777777" w:rsidR="00A15F21" w:rsidRDefault="00BA72D7">
            <w:pPr>
              <w:pStyle w:val="afffffffffd"/>
            </w:pPr>
            <w:r>
              <w:rPr>
                <w:rFonts w:hAnsi="宋体" w:hint="eastAsia"/>
                <w:bCs/>
                <w:szCs w:val="18"/>
              </w:rPr>
              <w:t>13352</w:t>
            </w:r>
          </w:p>
        </w:tc>
        <w:tc>
          <w:tcPr>
            <w:tcW w:w="1559" w:type="dxa"/>
            <w:tcBorders>
              <w:top w:val="single" w:sz="8" w:space="0" w:color="auto"/>
            </w:tcBorders>
            <w:shd w:val="clear" w:color="auto" w:fill="auto"/>
            <w:vAlign w:val="center"/>
          </w:tcPr>
          <w:p w14:paraId="2D96AF86" w14:textId="77777777" w:rsidR="00A15F21" w:rsidRDefault="00BA72D7">
            <w:pPr>
              <w:pStyle w:val="afffffffffd"/>
            </w:pPr>
            <w:r>
              <w:rPr>
                <w:rFonts w:hAnsi="宋体" w:hint="eastAsia"/>
                <w:bCs/>
                <w:szCs w:val="18"/>
              </w:rPr>
              <w:t>55%</w:t>
            </w:r>
          </w:p>
        </w:tc>
        <w:tc>
          <w:tcPr>
            <w:tcW w:w="2977" w:type="dxa"/>
            <w:tcBorders>
              <w:top w:val="single" w:sz="8" w:space="0" w:color="auto"/>
            </w:tcBorders>
            <w:shd w:val="clear" w:color="auto" w:fill="auto"/>
            <w:vAlign w:val="center"/>
          </w:tcPr>
          <w:p w14:paraId="08D87A7B" w14:textId="77777777" w:rsidR="00A15F21" w:rsidRDefault="00BA72D7">
            <w:pPr>
              <w:pStyle w:val="afffffffffd"/>
            </w:pPr>
            <w:r>
              <w:rPr>
                <w:rFonts w:hAnsi="宋体" w:hint="eastAsia"/>
                <w:bCs/>
                <w:szCs w:val="18"/>
              </w:rPr>
              <w:t>机架空间需求/(42×机架空间利用率)</w:t>
            </w:r>
          </w:p>
        </w:tc>
        <w:tc>
          <w:tcPr>
            <w:tcW w:w="980" w:type="dxa"/>
            <w:tcBorders>
              <w:top w:val="single" w:sz="8" w:space="0" w:color="auto"/>
            </w:tcBorders>
            <w:shd w:val="clear" w:color="auto" w:fill="auto"/>
            <w:vAlign w:val="center"/>
          </w:tcPr>
          <w:p w14:paraId="73DF6924" w14:textId="77777777" w:rsidR="00A15F21" w:rsidRDefault="00BA72D7">
            <w:pPr>
              <w:pStyle w:val="afffffffffd"/>
            </w:pPr>
            <w:r>
              <w:rPr>
                <w:rFonts w:hAnsi="宋体" w:hint="eastAsia"/>
                <w:bCs/>
                <w:szCs w:val="18"/>
              </w:rPr>
              <w:t>579</w:t>
            </w:r>
          </w:p>
        </w:tc>
      </w:tr>
      <w:tr w:rsidR="00A15F21" w14:paraId="77FC04E9" w14:textId="77777777">
        <w:trPr>
          <w:jc w:val="center"/>
        </w:trPr>
        <w:tc>
          <w:tcPr>
            <w:tcW w:w="1332" w:type="dxa"/>
            <w:shd w:val="clear" w:color="auto" w:fill="auto"/>
            <w:vAlign w:val="center"/>
          </w:tcPr>
          <w:p w14:paraId="6E313836" w14:textId="77777777" w:rsidR="00A15F21" w:rsidRDefault="00BA72D7">
            <w:pPr>
              <w:pStyle w:val="afffffffffd"/>
            </w:pPr>
            <w:r>
              <w:rPr>
                <w:rFonts w:hAnsi="宋体" w:hint="eastAsia"/>
                <w:bCs/>
                <w:szCs w:val="18"/>
              </w:rPr>
              <w:t>网络及安全设备</w:t>
            </w:r>
          </w:p>
        </w:tc>
        <w:tc>
          <w:tcPr>
            <w:tcW w:w="785" w:type="dxa"/>
            <w:shd w:val="clear" w:color="auto" w:fill="auto"/>
            <w:vAlign w:val="center"/>
          </w:tcPr>
          <w:p w14:paraId="71465A76" w14:textId="77777777" w:rsidR="00A15F21" w:rsidRDefault="00BA72D7">
            <w:pPr>
              <w:pStyle w:val="afffffffffd"/>
            </w:pPr>
            <w:r>
              <w:rPr>
                <w:rFonts w:hAnsi="宋体" w:hint="eastAsia"/>
                <w:bCs/>
                <w:szCs w:val="18"/>
              </w:rPr>
              <w:t>0.6</w:t>
            </w:r>
          </w:p>
        </w:tc>
        <w:tc>
          <w:tcPr>
            <w:tcW w:w="850" w:type="dxa"/>
            <w:shd w:val="clear" w:color="auto" w:fill="auto"/>
            <w:vAlign w:val="center"/>
          </w:tcPr>
          <w:p w14:paraId="330961F8" w14:textId="77777777" w:rsidR="00A15F21" w:rsidRDefault="00BA72D7">
            <w:pPr>
              <w:pStyle w:val="afffffffffd"/>
            </w:pPr>
            <w:r>
              <w:rPr>
                <w:rFonts w:hAnsi="宋体" w:hint="eastAsia"/>
                <w:bCs/>
                <w:szCs w:val="18"/>
              </w:rPr>
              <w:t>18%</w:t>
            </w:r>
          </w:p>
        </w:tc>
        <w:tc>
          <w:tcPr>
            <w:tcW w:w="851" w:type="dxa"/>
            <w:shd w:val="clear" w:color="auto" w:fill="auto"/>
            <w:vAlign w:val="center"/>
          </w:tcPr>
          <w:p w14:paraId="0A003FBD" w14:textId="77777777" w:rsidR="00A15F21" w:rsidRDefault="00BA72D7">
            <w:pPr>
              <w:pStyle w:val="afffffffffd"/>
            </w:pPr>
            <w:r>
              <w:rPr>
                <w:rFonts w:hAnsi="宋体" w:hint="eastAsia"/>
                <w:bCs/>
                <w:szCs w:val="18"/>
              </w:rPr>
              <w:t>8012</w:t>
            </w:r>
          </w:p>
        </w:tc>
        <w:tc>
          <w:tcPr>
            <w:tcW w:w="1559" w:type="dxa"/>
            <w:shd w:val="clear" w:color="auto" w:fill="auto"/>
            <w:vAlign w:val="center"/>
          </w:tcPr>
          <w:p w14:paraId="4699E491" w14:textId="77777777" w:rsidR="00A15F21" w:rsidRDefault="00BA72D7">
            <w:pPr>
              <w:pStyle w:val="afffffffffd"/>
            </w:pPr>
            <w:r>
              <w:rPr>
                <w:rFonts w:hAnsi="宋体" w:hint="eastAsia"/>
                <w:bCs/>
                <w:szCs w:val="18"/>
              </w:rPr>
              <w:t>75%</w:t>
            </w:r>
          </w:p>
        </w:tc>
        <w:tc>
          <w:tcPr>
            <w:tcW w:w="2977" w:type="dxa"/>
            <w:shd w:val="clear" w:color="auto" w:fill="auto"/>
            <w:vAlign w:val="center"/>
          </w:tcPr>
          <w:p w14:paraId="18E25D47" w14:textId="77777777" w:rsidR="00A15F21" w:rsidRDefault="00BA72D7">
            <w:pPr>
              <w:pStyle w:val="afffffffffd"/>
            </w:pPr>
            <w:r>
              <w:rPr>
                <w:rFonts w:hAnsi="宋体" w:hint="eastAsia"/>
                <w:bCs/>
                <w:szCs w:val="18"/>
              </w:rPr>
              <w:t>机架空间需求×空间比值/(42×机架空间利用率)</w:t>
            </w:r>
          </w:p>
        </w:tc>
        <w:tc>
          <w:tcPr>
            <w:tcW w:w="980" w:type="dxa"/>
            <w:shd w:val="clear" w:color="auto" w:fill="auto"/>
            <w:vAlign w:val="center"/>
          </w:tcPr>
          <w:p w14:paraId="3F213506" w14:textId="77777777" w:rsidR="00A15F21" w:rsidRDefault="00BA72D7">
            <w:pPr>
              <w:pStyle w:val="afffffffffd"/>
            </w:pPr>
            <w:r>
              <w:rPr>
                <w:rFonts w:hAnsi="宋体" w:hint="eastAsia"/>
                <w:bCs/>
                <w:szCs w:val="18"/>
              </w:rPr>
              <w:t>255</w:t>
            </w:r>
          </w:p>
        </w:tc>
      </w:tr>
      <w:tr w:rsidR="00A15F21" w14:paraId="6328CE5D" w14:textId="77777777">
        <w:trPr>
          <w:jc w:val="center"/>
        </w:trPr>
        <w:tc>
          <w:tcPr>
            <w:tcW w:w="1332" w:type="dxa"/>
            <w:shd w:val="clear" w:color="auto" w:fill="auto"/>
            <w:vAlign w:val="center"/>
          </w:tcPr>
          <w:p w14:paraId="1A5567C4" w14:textId="77777777" w:rsidR="00A15F21" w:rsidRDefault="00BA72D7">
            <w:pPr>
              <w:pStyle w:val="afffffffffd"/>
            </w:pPr>
            <w:proofErr w:type="gramStart"/>
            <w:r>
              <w:rPr>
                <w:rFonts w:hAnsi="宋体" w:hint="eastAsia"/>
                <w:bCs/>
                <w:szCs w:val="18"/>
              </w:rPr>
              <w:t>非算力</w:t>
            </w:r>
            <w:proofErr w:type="gramEnd"/>
            <w:r>
              <w:rPr>
                <w:rFonts w:hAnsi="宋体" w:hint="eastAsia"/>
                <w:bCs/>
                <w:szCs w:val="18"/>
              </w:rPr>
              <w:t>服务器</w:t>
            </w:r>
          </w:p>
        </w:tc>
        <w:tc>
          <w:tcPr>
            <w:tcW w:w="785" w:type="dxa"/>
            <w:shd w:val="clear" w:color="auto" w:fill="auto"/>
            <w:vAlign w:val="center"/>
          </w:tcPr>
          <w:p w14:paraId="597A8D43" w14:textId="77777777" w:rsidR="00A15F21" w:rsidRDefault="00BA72D7">
            <w:pPr>
              <w:pStyle w:val="afffffffffd"/>
            </w:pPr>
            <w:r>
              <w:rPr>
                <w:rFonts w:hAnsi="宋体" w:hint="eastAsia"/>
                <w:bCs/>
                <w:szCs w:val="18"/>
              </w:rPr>
              <w:t>0.8</w:t>
            </w:r>
          </w:p>
        </w:tc>
        <w:tc>
          <w:tcPr>
            <w:tcW w:w="850" w:type="dxa"/>
            <w:shd w:val="clear" w:color="auto" w:fill="auto"/>
            <w:vAlign w:val="center"/>
          </w:tcPr>
          <w:p w14:paraId="4D8A32FC" w14:textId="77777777" w:rsidR="00A15F21" w:rsidRDefault="00BA72D7">
            <w:pPr>
              <w:pStyle w:val="afffffffffd"/>
            </w:pPr>
            <w:r>
              <w:rPr>
                <w:rFonts w:hAnsi="宋体" w:hint="eastAsia"/>
                <w:bCs/>
                <w:szCs w:val="18"/>
              </w:rPr>
              <w:t>24%</w:t>
            </w:r>
          </w:p>
        </w:tc>
        <w:tc>
          <w:tcPr>
            <w:tcW w:w="851" w:type="dxa"/>
            <w:shd w:val="clear" w:color="auto" w:fill="auto"/>
            <w:vAlign w:val="center"/>
          </w:tcPr>
          <w:p w14:paraId="49D2B9C0" w14:textId="77777777" w:rsidR="00A15F21" w:rsidRDefault="00BA72D7">
            <w:pPr>
              <w:pStyle w:val="afffffffffd"/>
            </w:pPr>
            <w:r>
              <w:rPr>
                <w:rFonts w:hAnsi="宋体" w:hint="eastAsia"/>
                <w:bCs/>
                <w:szCs w:val="18"/>
              </w:rPr>
              <w:t>10682</w:t>
            </w:r>
          </w:p>
        </w:tc>
        <w:tc>
          <w:tcPr>
            <w:tcW w:w="1559" w:type="dxa"/>
            <w:shd w:val="clear" w:color="auto" w:fill="auto"/>
            <w:vAlign w:val="center"/>
          </w:tcPr>
          <w:p w14:paraId="342CCA2D" w14:textId="77777777" w:rsidR="00A15F21" w:rsidRDefault="00BA72D7">
            <w:pPr>
              <w:pStyle w:val="afffffffffd"/>
            </w:pPr>
            <w:r>
              <w:rPr>
                <w:rFonts w:hAnsi="宋体" w:hint="eastAsia"/>
                <w:bCs/>
                <w:szCs w:val="18"/>
              </w:rPr>
              <w:t>65%</w:t>
            </w:r>
          </w:p>
        </w:tc>
        <w:tc>
          <w:tcPr>
            <w:tcW w:w="2977" w:type="dxa"/>
            <w:shd w:val="clear" w:color="auto" w:fill="auto"/>
            <w:vAlign w:val="center"/>
          </w:tcPr>
          <w:p w14:paraId="3554E881" w14:textId="77777777" w:rsidR="00A15F21" w:rsidRDefault="00BA72D7">
            <w:pPr>
              <w:pStyle w:val="afffffffffd"/>
            </w:pPr>
            <w:r>
              <w:rPr>
                <w:rFonts w:hAnsi="宋体" w:hint="eastAsia"/>
                <w:bCs/>
                <w:szCs w:val="18"/>
              </w:rPr>
              <w:t>机架空间需求×空间比值/(42×机架空间利用率)</w:t>
            </w:r>
          </w:p>
        </w:tc>
        <w:tc>
          <w:tcPr>
            <w:tcW w:w="980" w:type="dxa"/>
            <w:shd w:val="clear" w:color="auto" w:fill="auto"/>
            <w:vAlign w:val="center"/>
          </w:tcPr>
          <w:p w14:paraId="156873A2" w14:textId="77777777" w:rsidR="00A15F21" w:rsidRDefault="00BA72D7">
            <w:pPr>
              <w:pStyle w:val="afffffffffd"/>
            </w:pPr>
            <w:r>
              <w:rPr>
                <w:rFonts w:hAnsi="宋体" w:hint="eastAsia"/>
                <w:bCs/>
                <w:szCs w:val="18"/>
              </w:rPr>
              <w:t>392</w:t>
            </w:r>
          </w:p>
        </w:tc>
      </w:tr>
      <w:tr w:rsidR="00A15F21" w14:paraId="1F236B14" w14:textId="77777777">
        <w:trPr>
          <w:jc w:val="center"/>
        </w:trPr>
        <w:tc>
          <w:tcPr>
            <w:tcW w:w="1332" w:type="dxa"/>
            <w:shd w:val="clear" w:color="auto" w:fill="auto"/>
            <w:vAlign w:val="center"/>
          </w:tcPr>
          <w:p w14:paraId="2F81AEB0" w14:textId="77777777" w:rsidR="00A15F21" w:rsidRDefault="00BA72D7">
            <w:pPr>
              <w:pStyle w:val="afffffffffd"/>
            </w:pPr>
            <w:proofErr w:type="gramStart"/>
            <w:r>
              <w:rPr>
                <w:rFonts w:hAnsi="宋体" w:hint="eastAsia"/>
                <w:bCs/>
                <w:szCs w:val="18"/>
              </w:rPr>
              <w:t>算力服务器</w:t>
            </w:r>
            <w:proofErr w:type="gramEnd"/>
          </w:p>
        </w:tc>
        <w:tc>
          <w:tcPr>
            <w:tcW w:w="785" w:type="dxa"/>
            <w:shd w:val="clear" w:color="auto" w:fill="auto"/>
            <w:vAlign w:val="center"/>
          </w:tcPr>
          <w:p w14:paraId="1D1754CE" w14:textId="77777777" w:rsidR="00A15F21" w:rsidRDefault="00BA72D7">
            <w:pPr>
              <w:pStyle w:val="afffffffffd"/>
            </w:pPr>
            <w:r>
              <w:rPr>
                <w:rFonts w:hAnsi="宋体" w:hint="eastAsia"/>
                <w:bCs/>
                <w:szCs w:val="18"/>
              </w:rPr>
              <w:t>1</w:t>
            </w:r>
          </w:p>
        </w:tc>
        <w:tc>
          <w:tcPr>
            <w:tcW w:w="850" w:type="dxa"/>
            <w:shd w:val="clear" w:color="auto" w:fill="auto"/>
            <w:vAlign w:val="center"/>
          </w:tcPr>
          <w:p w14:paraId="231D2586" w14:textId="77777777" w:rsidR="00A15F21" w:rsidRDefault="00BA72D7">
            <w:pPr>
              <w:pStyle w:val="afffffffffd"/>
            </w:pPr>
            <w:r>
              <w:rPr>
                <w:rFonts w:hAnsi="宋体" w:hint="eastAsia"/>
                <w:bCs/>
                <w:szCs w:val="18"/>
              </w:rPr>
              <w:t>29%</w:t>
            </w:r>
          </w:p>
        </w:tc>
        <w:tc>
          <w:tcPr>
            <w:tcW w:w="851" w:type="dxa"/>
            <w:shd w:val="clear" w:color="auto" w:fill="auto"/>
            <w:vAlign w:val="center"/>
          </w:tcPr>
          <w:p w14:paraId="3035527C" w14:textId="77777777" w:rsidR="00A15F21" w:rsidRDefault="00BA72D7">
            <w:pPr>
              <w:pStyle w:val="afffffffffd"/>
            </w:pPr>
            <w:r>
              <w:rPr>
                <w:rFonts w:hAnsi="宋体" w:hint="eastAsia"/>
                <w:bCs/>
                <w:szCs w:val="18"/>
              </w:rPr>
              <w:t>13352</w:t>
            </w:r>
          </w:p>
        </w:tc>
        <w:tc>
          <w:tcPr>
            <w:tcW w:w="1559" w:type="dxa"/>
            <w:shd w:val="clear" w:color="auto" w:fill="auto"/>
            <w:vAlign w:val="center"/>
          </w:tcPr>
          <w:p w14:paraId="08AA197F" w14:textId="77777777" w:rsidR="00A15F21" w:rsidRDefault="00BA72D7">
            <w:pPr>
              <w:pStyle w:val="afffffffffd"/>
            </w:pPr>
            <w:r>
              <w:rPr>
                <w:rFonts w:hAnsi="宋体" w:hint="eastAsia"/>
                <w:bCs/>
                <w:szCs w:val="18"/>
              </w:rPr>
              <w:t>30%</w:t>
            </w:r>
          </w:p>
        </w:tc>
        <w:tc>
          <w:tcPr>
            <w:tcW w:w="2977" w:type="dxa"/>
            <w:shd w:val="clear" w:color="auto" w:fill="auto"/>
            <w:vAlign w:val="center"/>
          </w:tcPr>
          <w:p w14:paraId="00A0C454" w14:textId="77777777" w:rsidR="00A15F21" w:rsidRDefault="00BA72D7">
            <w:pPr>
              <w:pStyle w:val="afffffffffd"/>
            </w:pPr>
            <w:r>
              <w:rPr>
                <w:rFonts w:hAnsi="宋体" w:hint="eastAsia"/>
                <w:bCs/>
                <w:szCs w:val="18"/>
              </w:rPr>
              <w:t>机架空间需求×空间比值/(42×机架空间利用率)</w:t>
            </w:r>
          </w:p>
        </w:tc>
        <w:tc>
          <w:tcPr>
            <w:tcW w:w="980" w:type="dxa"/>
            <w:shd w:val="clear" w:color="auto" w:fill="auto"/>
            <w:vAlign w:val="center"/>
          </w:tcPr>
          <w:p w14:paraId="32987DEB" w14:textId="77777777" w:rsidR="00A15F21" w:rsidRDefault="00BA72D7">
            <w:pPr>
              <w:pStyle w:val="afffffffffd"/>
            </w:pPr>
            <w:r>
              <w:rPr>
                <w:rFonts w:hAnsi="宋体" w:hint="eastAsia"/>
                <w:bCs/>
                <w:szCs w:val="18"/>
              </w:rPr>
              <w:t>1060</w:t>
            </w:r>
          </w:p>
        </w:tc>
      </w:tr>
      <w:tr w:rsidR="00A15F21" w14:paraId="46C98539" w14:textId="77777777">
        <w:trPr>
          <w:jc w:val="center"/>
        </w:trPr>
        <w:tc>
          <w:tcPr>
            <w:tcW w:w="1332" w:type="dxa"/>
            <w:shd w:val="clear" w:color="auto" w:fill="auto"/>
            <w:vAlign w:val="center"/>
          </w:tcPr>
          <w:p w14:paraId="2CCFA0EA" w14:textId="77777777" w:rsidR="00A15F21" w:rsidRDefault="00BA72D7">
            <w:pPr>
              <w:pStyle w:val="afffffffffd"/>
            </w:pPr>
            <w:r>
              <w:rPr>
                <w:rFonts w:hAnsi="宋体" w:hint="eastAsia"/>
                <w:bCs/>
                <w:szCs w:val="18"/>
              </w:rPr>
              <w:t>设备机架小计</w:t>
            </w:r>
          </w:p>
        </w:tc>
        <w:tc>
          <w:tcPr>
            <w:tcW w:w="785" w:type="dxa"/>
            <w:shd w:val="clear" w:color="auto" w:fill="auto"/>
            <w:vAlign w:val="center"/>
          </w:tcPr>
          <w:p w14:paraId="345D0D82" w14:textId="77777777" w:rsidR="00A15F21" w:rsidRDefault="00BA72D7">
            <w:pPr>
              <w:pStyle w:val="afffffffffd"/>
            </w:pPr>
            <w:r>
              <w:rPr>
                <w:rFonts w:hAnsi="宋体" w:hint="eastAsia"/>
                <w:bCs/>
                <w:szCs w:val="18"/>
              </w:rPr>
              <w:t>3.4</w:t>
            </w:r>
          </w:p>
        </w:tc>
        <w:tc>
          <w:tcPr>
            <w:tcW w:w="850" w:type="dxa"/>
            <w:shd w:val="clear" w:color="auto" w:fill="auto"/>
            <w:vAlign w:val="center"/>
          </w:tcPr>
          <w:p w14:paraId="70DC03E9" w14:textId="77777777" w:rsidR="00A15F21" w:rsidRDefault="00BA72D7">
            <w:pPr>
              <w:pStyle w:val="afffffffffd"/>
            </w:pPr>
            <w:r>
              <w:rPr>
                <w:rFonts w:hAnsi="宋体" w:hint="eastAsia"/>
                <w:bCs/>
                <w:szCs w:val="18"/>
              </w:rPr>
              <w:t>100%</w:t>
            </w:r>
          </w:p>
        </w:tc>
        <w:tc>
          <w:tcPr>
            <w:tcW w:w="851" w:type="dxa"/>
            <w:shd w:val="clear" w:color="auto" w:fill="auto"/>
            <w:vAlign w:val="center"/>
          </w:tcPr>
          <w:p w14:paraId="438EF55F" w14:textId="77777777" w:rsidR="00A15F21" w:rsidRDefault="00A15F21">
            <w:pPr>
              <w:pStyle w:val="afffffffffd"/>
            </w:pPr>
          </w:p>
        </w:tc>
        <w:tc>
          <w:tcPr>
            <w:tcW w:w="1559" w:type="dxa"/>
            <w:shd w:val="clear" w:color="auto" w:fill="auto"/>
            <w:vAlign w:val="center"/>
          </w:tcPr>
          <w:p w14:paraId="5E681926" w14:textId="77777777" w:rsidR="00A15F21" w:rsidRDefault="00A15F21">
            <w:pPr>
              <w:pStyle w:val="afffffffffd"/>
            </w:pPr>
          </w:p>
        </w:tc>
        <w:tc>
          <w:tcPr>
            <w:tcW w:w="2977" w:type="dxa"/>
            <w:shd w:val="clear" w:color="auto" w:fill="auto"/>
            <w:vAlign w:val="center"/>
          </w:tcPr>
          <w:p w14:paraId="5A99A643" w14:textId="77777777" w:rsidR="00A15F21" w:rsidRDefault="00BA72D7">
            <w:pPr>
              <w:pStyle w:val="afffffffffd"/>
            </w:pPr>
            <w:r>
              <w:rPr>
                <w:rFonts w:hAnsi="宋体" w:hint="eastAsia"/>
                <w:bCs/>
                <w:szCs w:val="18"/>
              </w:rPr>
              <w:t>存储设备机架+网络安全设备机架+</w:t>
            </w:r>
            <w:proofErr w:type="gramStart"/>
            <w:r>
              <w:rPr>
                <w:rFonts w:hAnsi="宋体" w:hint="eastAsia"/>
                <w:bCs/>
                <w:szCs w:val="18"/>
              </w:rPr>
              <w:t>非算力</w:t>
            </w:r>
            <w:proofErr w:type="gramEnd"/>
            <w:r>
              <w:rPr>
                <w:rFonts w:hAnsi="宋体" w:hint="eastAsia"/>
                <w:bCs/>
                <w:szCs w:val="18"/>
              </w:rPr>
              <w:t>服务器机架+</w:t>
            </w:r>
            <w:proofErr w:type="gramStart"/>
            <w:r>
              <w:rPr>
                <w:rFonts w:hAnsi="宋体" w:hint="eastAsia"/>
                <w:bCs/>
                <w:szCs w:val="18"/>
              </w:rPr>
              <w:t>算力服务器</w:t>
            </w:r>
            <w:proofErr w:type="gramEnd"/>
            <w:r>
              <w:rPr>
                <w:rFonts w:hAnsi="宋体" w:hint="eastAsia"/>
                <w:bCs/>
                <w:szCs w:val="18"/>
              </w:rPr>
              <w:t>机架</w:t>
            </w:r>
          </w:p>
        </w:tc>
        <w:tc>
          <w:tcPr>
            <w:tcW w:w="980" w:type="dxa"/>
            <w:shd w:val="clear" w:color="auto" w:fill="auto"/>
            <w:vAlign w:val="center"/>
          </w:tcPr>
          <w:p w14:paraId="538C41EA" w14:textId="77777777" w:rsidR="00A15F21" w:rsidRDefault="00BA72D7">
            <w:pPr>
              <w:pStyle w:val="afffffffffd"/>
            </w:pPr>
            <w:r>
              <w:rPr>
                <w:rFonts w:hAnsi="宋体" w:hint="eastAsia"/>
                <w:bCs/>
                <w:szCs w:val="18"/>
              </w:rPr>
              <w:t>2286</w:t>
            </w:r>
          </w:p>
        </w:tc>
      </w:tr>
      <w:tr w:rsidR="00A15F21" w14:paraId="582713F1" w14:textId="77777777">
        <w:trPr>
          <w:jc w:val="center"/>
        </w:trPr>
        <w:tc>
          <w:tcPr>
            <w:tcW w:w="5377" w:type="dxa"/>
            <w:gridSpan w:val="5"/>
            <w:shd w:val="clear" w:color="auto" w:fill="auto"/>
            <w:vAlign w:val="center"/>
          </w:tcPr>
          <w:p w14:paraId="3C08C608" w14:textId="77777777" w:rsidR="00A15F21" w:rsidRDefault="00BA72D7">
            <w:pPr>
              <w:pStyle w:val="afffffffffd"/>
            </w:pPr>
            <w:r>
              <w:rPr>
                <w:rFonts w:hAnsi="宋体" w:hint="eastAsia"/>
                <w:bCs/>
                <w:szCs w:val="18"/>
              </w:rPr>
              <w:t>其它配套设备机架</w:t>
            </w:r>
          </w:p>
        </w:tc>
        <w:tc>
          <w:tcPr>
            <w:tcW w:w="2977" w:type="dxa"/>
            <w:shd w:val="clear" w:color="auto" w:fill="auto"/>
            <w:vAlign w:val="center"/>
          </w:tcPr>
          <w:p w14:paraId="37A1F115" w14:textId="77777777" w:rsidR="00A15F21" w:rsidRDefault="00BA72D7">
            <w:pPr>
              <w:pStyle w:val="afffffffffd"/>
            </w:pPr>
            <w:r>
              <w:rPr>
                <w:rFonts w:hAnsi="宋体" w:hint="eastAsia"/>
                <w:bCs/>
                <w:szCs w:val="18"/>
              </w:rPr>
              <w:t>设备机架小计×25%</w:t>
            </w:r>
          </w:p>
        </w:tc>
        <w:tc>
          <w:tcPr>
            <w:tcW w:w="980" w:type="dxa"/>
            <w:shd w:val="clear" w:color="auto" w:fill="auto"/>
            <w:vAlign w:val="center"/>
          </w:tcPr>
          <w:p w14:paraId="5AAA73BE" w14:textId="77777777" w:rsidR="00A15F21" w:rsidRDefault="00BA72D7">
            <w:pPr>
              <w:pStyle w:val="afffffffffd"/>
            </w:pPr>
            <w:r>
              <w:rPr>
                <w:rFonts w:hAnsi="宋体" w:hint="eastAsia"/>
                <w:bCs/>
                <w:szCs w:val="18"/>
              </w:rPr>
              <w:t>572</w:t>
            </w:r>
          </w:p>
        </w:tc>
      </w:tr>
      <w:tr w:rsidR="00A15F21" w14:paraId="2A2BA0CA" w14:textId="77777777">
        <w:trPr>
          <w:jc w:val="center"/>
        </w:trPr>
        <w:tc>
          <w:tcPr>
            <w:tcW w:w="5377" w:type="dxa"/>
            <w:gridSpan w:val="5"/>
            <w:shd w:val="clear" w:color="auto" w:fill="auto"/>
            <w:vAlign w:val="center"/>
          </w:tcPr>
          <w:p w14:paraId="6E34EF2C" w14:textId="77777777" w:rsidR="00A15F21" w:rsidRDefault="00BA72D7">
            <w:pPr>
              <w:pStyle w:val="afffffffffd"/>
            </w:pPr>
            <w:r>
              <w:rPr>
                <w:rFonts w:hAnsi="宋体" w:hint="eastAsia"/>
                <w:bCs/>
                <w:szCs w:val="18"/>
              </w:rPr>
              <w:t>机房总机架数</w:t>
            </w:r>
          </w:p>
        </w:tc>
        <w:tc>
          <w:tcPr>
            <w:tcW w:w="2977" w:type="dxa"/>
            <w:shd w:val="clear" w:color="auto" w:fill="auto"/>
            <w:vAlign w:val="center"/>
          </w:tcPr>
          <w:p w14:paraId="7FC85707" w14:textId="77777777" w:rsidR="00A15F21" w:rsidRDefault="00BA72D7">
            <w:pPr>
              <w:pStyle w:val="afffffffffd"/>
            </w:pPr>
            <w:r>
              <w:rPr>
                <w:rFonts w:hAnsi="宋体" w:hint="eastAsia"/>
                <w:bCs/>
                <w:szCs w:val="18"/>
              </w:rPr>
              <w:t>设备机架小计+其他配套设备机架</w:t>
            </w:r>
          </w:p>
        </w:tc>
        <w:tc>
          <w:tcPr>
            <w:tcW w:w="980" w:type="dxa"/>
            <w:shd w:val="clear" w:color="auto" w:fill="auto"/>
            <w:vAlign w:val="center"/>
          </w:tcPr>
          <w:p w14:paraId="43BFA50C" w14:textId="77777777" w:rsidR="00A15F21" w:rsidRDefault="00BA72D7">
            <w:pPr>
              <w:pStyle w:val="afffffffffd"/>
            </w:pPr>
            <w:r>
              <w:rPr>
                <w:rFonts w:hAnsi="宋体" w:hint="eastAsia"/>
                <w:bCs/>
                <w:szCs w:val="18"/>
              </w:rPr>
              <w:t>2858</w:t>
            </w:r>
          </w:p>
        </w:tc>
      </w:tr>
      <w:tr w:rsidR="00A15F21" w14:paraId="11F0DCED" w14:textId="77777777">
        <w:trPr>
          <w:jc w:val="center"/>
        </w:trPr>
        <w:tc>
          <w:tcPr>
            <w:tcW w:w="9334" w:type="dxa"/>
            <w:gridSpan w:val="7"/>
            <w:shd w:val="clear" w:color="auto" w:fill="auto"/>
            <w:vAlign w:val="center"/>
          </w:tcPr>
          <w:p w14:paraId="66C440A5" w14:textId="77777777" w:rsidR="00A15F21" w:rsidRDefault="00BA72D7">
            <w:pPr>
              <w:pStyle w:val="afffffffffd"/>
            </w:pPr>
            <w:r>
              <w:rPr>
                <w:rFonts w:hAnsi="宋体" w:hint="eastAsia"/>
                <w:bCs/>
                <w:szCs w:val="18"/>
              </w:rPr>
              <w:t>主机房面积（A）=机房总机架数×3.5</w:t>
            </w:r>
            <w:r>
              <w:rPr>
                <w:rFonts w:hAnsi="宋体"/>
                <w:bCs/>
                <w:szCs w:val="18"/>
              </w:rPr>
              <w:t>=</w:t>
            </w:r>
            <w:r>
              <w:rPr>
                <w:rFonts w:hAnsi="宋体" w:hint="eastAsia"/>
                <w:bCs/>
                <w:szCs w:val="18"/>
              </w:rPr>
              <w:t>10003（㎡）</w:t>
            </w:r>
          </w:p>
        </w:tc>
      </w:tr>
      <w:tr w:rsidR="00A15F21" w14:paraId="300BF391" w14:textId="77777777">
        <w:trPr>
          <w:jc w:val="center"/>
        </w:trPr>
        <w:tc>
          <w:tcPr>
            <w:tcW w:w="9334" w:type="dxa"/>
            <w:gridSpan w:val="7"/>
            <w:shd w:val="clear" w:color="auto" w:fill="auto"/>
            <w:vAlign w:val="center"/>
          </w:tcPr>
          <w:p w14:paraId="6058218C" w14:textId="77777777" w:rsidR="00A15F21" w:rsidRDefault="00BA72D7">
            <w:pPr>
              <w:pStyle w:val="afffffffffd"/>
            </w:pPr>
            <w:r>
              <w:rPr>
                <w:rFonts w:hAnsi="宋体" w:hint="eastAsia"/>
                <w:bCs/>
                <w:szCs w:val="18"/>
              </w:rPr>
              <w:t>辅助区、支持区面积=主机房面积×2.0</w:t>
            </w:r>
            <w:r>
              <w:rPr>
                <w:rFonts w:hAnsi="宋体"/>
                <w:bCs/>
                <w:szCs w:val="18"/>
              </w:rPr>
              <w:t>=</w:t>
            </w:r>
            <w:r>
              <w:rPr>
                <w:rFonts w:hAnsi="宋体" w:hint="eastAsia"/>
                <w:bCs/>
                <w:szCs w:val="18"/>
              </w:rPr>
              <w:t>20006（㎡）</w:t>
            </w:r>
          </w:p>
        </w:tc>
      </w:tr>
      <w:tr w:rsidR="00A15F21" w14:paraId="70CD4FFE" w14:textId="77777777">
        <w:trPr>
          <w:jc w:val="center"/>
        </w:trPr>
        <w:tc>
          <w:tcPr>
            <w:tcW w:w="9334" w:type="dxa"/>
            <w:gridSpan w:val="7"/>
            <w:shd w:val="clear" w:color="auto" w:fill="auto"/>
            <w:vAlign w:val="center"/>
          </w:tcPr>
          <w:p w14:paraId="558BD73E" w14:textId="77777777" w:rsidR="00A15F21" w:rsidRDefault="00BA72D7">
            <w:pPr>
              <w:pStyle w:val="afffffffffd"/>
            </w:pPr>
            <w:r>
              <w:rPr>
                <w:rFonts w:hAnsi="宋体" w:hint="eastAsia"/>
                <w:bCs/>
                <w:szCs w:val="18"/>
              </w:rPr>
              <w:t>总机房面积=（主机房面积+辅助区、支持区面积）×1.5（预留50%发展空间）=45014（㎡）</w:t>
            </w:r>
          </w:p>
        </w:tc>
      </w:tr>
      <w:tr w:rsidR="00A15F21" w14:paraId="2735C99F" w14:textId="77777777">
        <w:trPr>
          <w:jc w:val="center"/>
        </w:trPr>
        <w:tc>
          <w:tcPr>
            <w:tcW w:w="9334" w:type="dxa"/>
            <w:gridSpan w:val="7"/>
            <w:shd w:val="clear" w:color="auto" w:fill="auto"/>
            <w:vAlign w:val="center"/>
          </w:tcPr>
          <w:p w14:paraId="0F82C7C0" w14:textId="77777777" w:rsidR="00A15F21" w:rsidRDefault="00BA72D7">
            <w:pPr>
              <w:pStyle w:val="afffffffffd"/>
              <w:jc w:val="both"/>
              <w:rPr>
                <w:rFonts w:hAnsi="宋体"/>
                <w:bCs/>
                <w:szCs w:val="18"/>
              </w:rPr>
            </w:pPr>
            <w:r>
              <w:rPr>
                <w:rFonts w:ascii="黑体" w:eastAsia="黑体" w:hAnsi="黑体" w:hint="eastAsia"/>
                <w:bCs/>
                <w:szCs w:val="18"/>
              </w:rPr>
              <w:t>注：</w:t>
            </w:r>
            <w:r>
              <w:rPr>
                <w:rFonts w:hAnsi="宋体" w:hint="eastAsia"/>
                <w:bCs/>
                <w:szCs w:val="18"/>
              </w:rPr>
              <w:t>香港澳门区级政务数据中心建设规模宜按表C.</w:t>
            </w:r>
            <w:r>
              <w:rPr>
                <w:rFonts w:hAnsi="宋体"/>
                <w:bCs/>
                <w:szCs w:val="18"/>
              </w:rPr>
              <w:t>4</w:t>
            </w:r>
            <w:r>
              <w:rPr>
                <w:rFonts w:hAnsi="宋体" w:hint="eastAsia"/>
                <w:bCs/>
                <w:szCs w:val="18"/>
              </w:rPr>
              <w:t>的0.4～0.6选取，其中香港</w:t>
            </w:r>
            <w:proofErr w:type="gramStart"/>
            <w:r>
              <w:rPr>
                <w:rFonts w:hAnsi="宋体" w:hint="eastAsia"/>
                <w:bCs/>
                <w:szCs w:val="18"/>
              </w:rPr>
              <w:t>取较高值</w:t>
            </w:r>
            <w:proofErr w:type="gramEnd"/>
            <w:r>
              <w:rPr>
                <w:rFonts w:hAnsi="宋体" w:hint="eastAsia"/>
                <w:bCs/>
                <w:szCs w:val="18"/>
              </w:rPr>
              <w:t>，澳门取较低值。</w:t>
            </w:r>
          </w:p>
        </w:tc>
      </w:tr>
    </w:tbl>
    <w:p w14:paraId="5584AD6E" w14:textId="77777777" w:rsidR="00A15F21" w:rsidRDefault="00A15F21">
      <w:pPr>
        <w:pStyle w:val="afffff9"/>
        <w:ind w:firstLineChars="0" w:firstLine="0"/>
      </w:pPr>
    </w:p>
    <w:p w14:paraId="5DFE388A" w14:textId="77777777" w:rsidR="00A15F21" w:rsidRDefault="00A15F21">
      <w:pPr>
        <w:pStyle w:val="afffff9"/>
        <w:ind w:firstLine="420"/>
        <w:sectPr w:rsidR="00A15F21">
          <w:pgSz w:w="11906" w:h="16838"/>
          <w:pgMar w:top="1928" w:right="1134" w:bottom="1134" w:left="1134" w:header="1418" w:footer="1134" w:gutter="284"/>
          <w:cols w:space="425"/>
          <w:formProt w:val="0"/>
          <w:docGrid w:linePitch="312"/>
        </w:sectPr>
      </w:pPr>
    </w:p>
    <w:p w14:paraId="7CCBEF54" w14:textId="77777777" w:rsidR="00A15F21" w:rsidRDefault="00BA72D7">
      <w:pPr>
        <w:pStyle w:val="affffff0"/>
        <w:spacing w:after="120"/>
      </w:pPr>
      <w:bookmarkStart w:id="218" w:name="_Toc197428939"/>
      <w:bookmarkStart w:id="219" w:name="BookMark6"/>
      <w:bookmarkEnd w:id="195"/>
      <w:r>
        <w:rPr>
          <w:rFonts w:hint="eastAsia"/>
          <w:spacing w:val="105"/>
        </w:rPr>
        <w:lastRenderedPageBreak/>
        <w:t>参考文</w:t>
      </w:r>
      <w:r>
        <w:rPr>
          <w:rFonts w:hint="eastAsia"/>
        </w:rPr>
        <w:t>献</w:t>
      </w:r>
      <w:bookmarkEnd w:id="218"/>
    </w:p>
    <w:p w14:paraId="36A96A9E" w14:textId="77777777" w:rsidR="00A15F21" w:rsidRDefault="00BA72D7">
      <w:pPr>
        <w:pStyle w:val="afffff9"/>
        <w:ind w:firstLine="420"/>
        <w:rPr>
          <w:rFonts w:hAnsi="宋体"/>
        </w:rPr>
      </w:pPr>
      <w:r>
        <w:rPr>
          <w:rFonts w:hAnsi="宋体"/>
        </w:rPr>
        <w:t>[</w:t>
      </w:r>
      <w:r>
        <w:rPr>
          <w:rFonts w:hAnsi="宋体" w:hint="eastAsia"/>
        </w:rPr>
        <w:t>1</w:t>
      </w:r>
      <w:r>
        <w:rPr>
          <w:rFonts w:hAnsi="宋体"/>
        </w:rPr>
        <w:t>]</w:t>
      </w:r>
      <w:r>
        <w:rPr>
          <w:rFonts w:hAnsi="宋体"/>
        </w:rPr>
        <w:tab/>
        <w:t xml:space="preserve"> GB 50289</w:t>
      </w:r>
      <w:r>
        <w:rPr>
          <w:rFonts w:hAnsi="宋体" w:hint="eastAsia"/>
        </w:rPr>
        <w:t>—</w:t>
      </w:r>
      <w:r>
        <w:rPr>
          <w:rFonts w:hAnsi="宋体"/>
        </w:rPr>
        <w:t>20</w:t>
      </w:r>
      <w:r>
        <w:rPr>
          <w:rFonts w:hAnsi="宋体" w:hint="eastAsia"/>
        </w:rPr>
        <w:t>16</w:t>
      </w:r>
      <w:r>
        <w:rPr>
          <w:rFonts w:hAnsi="宋体"/>
        </w:rPr>
        <w:t xml:space="preserve">  </w:t>
      </w:r>
      <w:r>
        <w:rPr>
          <w:rFonts w:hAnsi="宋体" w:hint="eastAsia"/>
        </w:rPr>
        <w:t>城市工程管线综合规划规范</w:t>
      </w:r>
    </w:p>
    <w:p w14:paraId="1C6C080B" w14:textId="77777777" w:rsidR="00A15F21" w:rsidRDefault="00BA72D7">
      <w:pPr>
        <w:spacing w:line="240" w:lineRule="auto"/>
        <w:ind w:firstLineChars="200" w:firstLine="420"/>
        <w:rPr>
          <w:rFonts w:ascii="宋体" w:hAnsi="宋体"/>
        </w:rPr>
      </w:pPr>
      <w:r>
        <w:rPr>
          <w:rFonts w:ascii="宋体" w:hAnsi="宋体"/>
        </w:rPr>
        <w:t>[</w:t>
      </w:r>
      <w:r>
        <w:rPr>
          <w:rFonts w:ascii="宋体" w:hAnsi="宋体" w:hint="eastAsia"/>
        </w:rPr>
        <w:t>2</w:t>
      </w:r>
      <w:r>
        <w:rPr>
          <w:rFonts w:ascii="宋体" w:hAnsi="宋体"/>
        </w:rPr>
        <w:t>]</w:t>
      </w:r>
      <w:r>
        <w:rPr>
          <w:rFonts w:ascii="宋体" w:hAnsi="宋体"/>
        </w:rPr>
        <w:tab/>
        <w:t xml:space="preserve"> GB 50846</w:t>
      </w:r>
      <w:r>
        <w:rPr>
          <w:rFonts w:ascii="宋体" w:hAnsi="宋体" w:hint="eastAsia"/>
        </w:rPr>
        <w:t>—</w:t>
      </w:r>
      <w:r>
        <w:rPr>
          <w:rFonts w:ascii="宋体" w:hAnsi="宋体"/>
        </w:rPr>
        <w:t>20</w:t>
      </w:r>
      <w:r>
        <w:rPr>
          <w:rFonts w:ascii="宋体" w:hAnsi="宋体" w:hint="eastAsia"/>
        </w:rPr>
        <w:t>12</w:t>
      </w:r>
      <w:r>
        <w:rPr>
          <w:rFonts w:ascii="宋体" w:hAnsi="宋体"/>
        </w:rPr>
        <w:t xml:space="preserve">  </w:t>
      </w:r>
      <w:r>
        <w:rPr>
          <w:rFonts w:ascii="宋体" w:hAnsi="宋体" w:hint="eastAsia"/>
        </w:rPr>
        <w:t>住宅区和住宅建筑内光纤到户通信设施工程设计规范</w:t>
      </w:r>
    </w:p>
    <w:p w14:paraId="777D3CE6" w14:textId="77777777" w:rsidR="00A15F21" w:rsidRDefault="00BA72D7">
      <w:pPr>
        <w:spacing w:line="240" w:lineRule="auto"/>
        <w:ind w:firstLineChars="200" w:firstLine="420"/>
        <w:rPr>
          <w:rFonts w:ascii="宋体" w:hAnsi="宋体"/>
        </w:rPr>
      </w:pPr>
      <w:r>
        <w:rPr>
          <w:rFonts w:ascii="宋体" w:hAnsi="宋体"/>
        </w:rPr>
        <w:t>[</w:t>
      </w:r>
      <w:r>
        <w:rPr>
          <w:rFonts w:ascii="宋体" w:hAnsi="宋体" w:hint="eastAsia"/>
        </w:rPr>
        <w:t>3</w:t>
      </w:r>
      <w:r>
        <w:rPr>
          <w:rFonts w:ascii="宋体" w:hAnsi="宋体"/>
        </w:rPr>
        <w:t>]</w:t>
      </w:r>
      <w:r>
        <w:rPr>
          <w:rFonts w:ascii="宋体" w:hAnsi="宋体"/>
        </w:rPr>
        <w:tab/>
        <w:t xml:space="preserve"> GB 51433</w:t>
      </w:r>
      <w:r>
        <w:rPr>
          <w:rFonts w:ascii="宋体" w:hAnsi="宋体" w:hint="eastAsia"/>
        </w:rPr>
        <w:t>—</w:t>
      </w:r>
      <w:r>
        <w:rPr>
          <w:rFonts w:ascii="宋体" w:hAnsi="宋体"/>
        </w:rPr>
        <w:t>20</w:t>
      </w:r>
      <w:r>
        <w:rPr>
          <w:rFonts w:ascii="宋体" w:hAnsi="宋体" w:hint="eastAsia"/>
        </w:rPr>
        <w:t>20</w:t>
      </w:r>
      <w:r>
        <w:rPr>
          <w:rFonts w:ascii="宋体" w:hAnsi="宋体"/>
        </w:rPr>
        <w:t xml:space="preserve">  </w:t>
      </w:r>
      <w:r>
        <w:rPr>
          <w:rFonts w:ascii="宋体" w:hAnsi="宋体" w:hint="eastAsia"/>
        </w:rPr>
        <w:t>公共建筑光纤宽带接入工程技术标准</w:t>
      </w:r>
    </w:p>
    <w:p w14:paraId="1A963885" w14:textId="77777777" w:rsidR="00A15F21" w:rsidRDefault="00BA72D7">
      <w:pPr>
        <w:pStyle w:val="afffff9"/>
        <w:ind w:firstLine="420"/>
        <w:rPr>
          <w:rFonts w:hAnsi="宋体"/>
        </w:rPr>
      </w:pPr>
      <w:r>
        <w:rPr>
          <w:rFonts w:hAnsi="宋体"/>
        </w:rPr>
        <w:t>[</w:t>
      </w:r>
      <w:r>
        <w:rPr>
          <w:rFonts w:hAnsi="宋体" w:hint="eastAsia"/>
        </w:rPr>
        <w:t>4</w:t>
      </w:r>
      <w:r>
        <w:rPr>
          <w:rFonts w:hAnsi="宋体"/>
        </w:rPr>
        <w:t>]</w:t>
      </w:r>
      <w:r>
        <w:rPr>
          <w:rFonts w:hAnsi="宋体"/>
        </w:rPr>
        <w:tab/>
        <w:t xml:space="preserve"> </w:t>
      </w:r>
      <w:r>
        <w:rPr>
          <w:rFonts w:hAnsi="宋体" w:hint="eastAsia"/>
        </w:rPr>
        <w:t>GB 55031</w:t>
      </w:r>
      <w:r>
        <w:rPr>
          <w:rFonts w:hAnsi="宋体"/>
        </w:rPr>
        <w:t xml:space="preserve">-2022   </w:t>
      </w:r>
      <w:r>
        <w:rPr>
          <w:rFonts w:hAnsi="宋体" w:hint="eastAsia"/>
        </w:rPr>
        <w:t>民用建筑通用规范</w:t>
      </w:r>
    </w:p>
    <w:p w14:paraId="10030EA0" w14:textId="77777777" w:rsidR="00A15F21" w:rsidRDefault="00BA72D7">
      <w:pPr>
        <w:pStyle w:val="afffff9"/>
        <w:ind w:firstLine="420"/>
      </w:pPr>
      <w:r>
        <w:rPr>
          <w:rFonts w:hAnsi="宋体"/>
        </w:rPr>
        <w:t>[</w:t>
      </w:r>
      <w:r>
        <w:rPr>
          <w:rFonts w:hAnsi="宋体" w:hint="eastAsia"/>
        </w:rPr>
        <w:t>5</w:t>
      </w:r>
      <w:r>
        <w:rPr>
          <w:rFonts w:hAnsi="宋体"/>
        </w:rPr>
        <w:t xml:space="preserve">] </w:t>
      </w:r>
      <w:bookmarkStart w:id="220" w:name="_Hlk173417799"/>
      <w:r>
        <w:rPr>
          <w:rFonts w:hAnsi="宋体"/>
        </w:rPr>
        <w:t xml:space="preserve"> </w:t>
      </w:r>
      <w:r>
        <w:rPr>
          <w:rFonts w:hAnsi="宋体" w:hint="eastAsia"/>
        </w:rPr>
        <w:t>香港特别行政区政府规划署</w:t>
      </w:r>
      <w:r>
        <w:rPr>
          <w:rFonts w:hint="eastAsia"/>
        </w:rPr>
        <w:t>《香港规划标准与准则》</w:t>
      </w:r>
      <w:bookmarkEnd w:id="220"/>
      <w:r>
        <w:rPr>
          <w:rFonts w:hint="eastAsia"/>
        </w:rPr>
        <w:t>（2</w:t>
      </w:r>
      <w:r>
        <w:t>019</w:t>
      </w:r>
      <w:r>
        <w:rPr>
          <w:rFonts w:hint="eastAsia"/>
        </w:rPr>
        <w:t>年）</w:t>
      </w:r>
    </w:p>
    <w:p w14:paraId="6054CE77" w14:textId="77777777" w:rsidR="00A15F21" w:rsidRDefault="00BA72D7">
      <w:pPr>
        <w:spacing w:line="240" w:lineRule="auto"/>
        <w:ind w:firstLineChars="200" w:firstLine="420"/>
        <w:rPr>
          <w:rFonts w:ascii="宋体" w:hAnsi="宋体"/>
        </w:rPr>
      </w:pPr>
      <w:r>
        <w:rPr>
          <w:rFonts w:ascii="宋体" w:hAnsi="宋体"/>
        </w:rPr>
        <w:t>[</w:t>
      </w:r>
      <w:r>
        <w:rPr>
          <w:rFonts w:ascii="宋体" w:hAnsi="宋体" w:hint="eastAsia"/>
        </w:rPr>
        <w:t>6</w:t>
      </w:r>
      <w:r>
        <w:rPr>
          <w:rFonts w:ascii="宋体" w:hAnsi="宋体"/>
        </w:rPr>
        <w:t>]</w:t>
      </w:r>
      <w:r>
        <w:rPr>
          <w:rFonts w:ascii="宋体" w:hAnsi="宋体"/>
        </w:rPr>
        <w:tab/>
        <w:t xml:space="preserve"> </w:t>
      </w:r>
      <w:r>
        <w:rPr>
          <w:rFonts w:ascii="宋体" w:hAnsi="宋体" w:hint="eastAsia"/>
        </w:rPr>
        <w:t>香港特别行政区立法会《建筑物（规划）规例》（2</w:t>
      </w:r>
      <w:r>
        <w:rPr>
          <w:rFonts w:ascii="宋体" w:hAnsi="宋体"/>
        </w:rPr>
        <w:t>012</w:t>
      </w:r>
      <w:r>
        <w:rPr>
          <w:rFonts w:ascii="宋体" w:hAnsi="宋体" w:hint="eastAsia"/>
        </w:rPr>
        <w:t>年）</w:t>
      </w:r>
    </w:p>
    <w:p w14:paraId="308189DE" w14:textId="77777777" w:rsidR="00A15F21" w:rsidRDefault="00BA72D7">
      <w:pPr>
        <w:spacing w:line="240" w:lineRule="auto"/>
        <w:ind w:firstLineChars="200" w:firstLine="420"/>
        <w:rPr>
          <w:rFonts w:ascii="宋体" w:hAnsi="宋体"/>
        </w:rPr>
      </w:pPr>
      <w:r>
        <w:rPr>
          <w:rFonts w:ascii="宋体" w:hAnsi="宋体"/>
        </w:rPr>
        <w:t>[</w:t>
      </w:r>
      <w:r>
        <w:rPr>
          <w:rFonts w:ascii="宋体" w:hAnsi="宋体" w:hint="eastAsia"/>
        </w:rPr>
        <w:t>7</w:t>
      </w:r>
      <w:r>
        <w:rPr>
          <w:rFonts w:ascii="宋体" w:hAnsi="宋体"/>
        </w:rPr>
        <w:t>]</w:t>
      </w:r>
      <w:r>
        <w:rPr>
          <w:rFonts w:ascii="宋体" w:hAnsi="宋体"/>
        </w:rPr>
        <w:tab/>
        <w:t xml:space="preserve"> </w:t>
      </w:r>
      <w:r>
        <w:rPr>
          <w:rFonts w:ascii="宋体" w:hAnsi="宋体" w:hint="eastAsia"/>
        </w:rPr>
        <w:t>深圳市人民政府《深圳市城市规划标准与准则》（2</w:t>
      </w:r>
      <w:r>
        <w:rPr>
          <w:rFonts w:ascii="宋体" w:hAnsi="宋体"/>
        </w:rPr>
        <w:t>021</w:t>
      </w:r>
      <w:r>
        <w:rPr>
          <w:rFonts w:ascii="宋体" w:hAnsi="宋体" w:hint="eastAsia"/>
        </w:rPr>
        <w:t>年）</w:t>
      </w:r>
    </w:p>
    <w:p w14:paraId="7492CCEE" w14:textId="77777777" w:rsidR="00A15F21" w:rsidRDefault="00BA72D7">
      <w:pPr>
        <w:spacing w:line="240" w:lineRule="auto"/>
        <w:ind w:firstLineChars="200" w:firstLine="420"/>
        <w:rPr>
          <w:rFonts w:ascii="宋体" w:hAnsi="宋体"/>
        </w:rPr>
      </w:pPr>
      <w:r>
        <w:rPr>
          <w:rFonts w:ascii="宋体" w:hAnsi="宋体"/>
        </w:rPr>
        <w:t>[8]</w:t>
      </w:r>
      <w:r>
        <w:rPr>
          <w:rFonts w:ascii="宋体" w:hAnsi="宋体"/>
        </w:rPr>
        <w:tab/>
        <w:t xml:space="preserve"> </w:t>
      </w:r>
      <w:r>
        <w:rPr>
          <w:rFonts w:ascii="宋体" w:hAnsi="宋体" w:hint="eastAsia"/>
        </w:rPr>
        <w:t>中华人民共和国建设部国家土地管理局建标〔1998〕18号广播电视工程项目建设用地指标</w:t>
      </w:r>
    </w:p>
    <w:p w14:paraId="3ECCCB02" w14:textId="77777777" w:rsidR="00A15F21" w:rsidRDefault="00BA72D7">
      <w:pPr>
        <w:spacing w:line="240" w:lineRule="auto"/>
        <w:ind w:firstLineChars="200" w:firstLine="420"/>
        <w:rPr>
          <w:rFonts w:ascii="宋体" w:hAnsi="宋体"/>
        </w:rPr>
      </w:pPr>
      <w:r>
        <w:rPr>
          <w:rFonts w:ascii="宋体" w:hAnsi="宋体"/>
        </w:rPr>
        <w:t>[9]</w:t>
      </w:r>
      <w:r>
        <w:rPr>
          <w:rFonts w:ascii="宋体" w:hAnsi="宋体"/>
        </w:rPr>
        <w:tab/>
        <w:t xml:space="preserve"> </w:t>
      </w:r>
      <w:r>
        <w:rPr>
          <w:rFonts w:ascii="宋体" w:hAnsi="宋体" w:hint="eastAsia"/>
        </w:rPr>
        <w:t>第九届全国人民代表大会常务委员会《中华人民共和国环境影响评价法》</w:t>
      </w:r>
    </w:p>
    <w:p w14:paraId="5194F201" w14:textId="77777777" w:rsidR="00A15F21" w:rsidRDefault="00BA72D7">
      <w:pPr>
        <w:spacing w:line="240" w:lineRule="auto"/>
        <w:ind w:firstLineChars="200" w:firstLine="420"/>
        <w:rPr>
          <w:rFonts w:ascii="宋体" w:hAnsi="宋体"/>
        </w:rPr>
      </w:pPr>
      <w:r>
        <w:rPr>
          <w:rFonts w:ascii="宋体" w:hAnsi="宋体"/>
        </w:rPr>
        <w:t xml:space="preserve">[10] </w:t>
      </w:r>
      <w:r>
        <w:rPr>
          <w:rFonts w:ascii="宋体" w:hAnsi="宋体" w:hint="eastAsia"/>
        </w:rPr>
        <w:t>中华人民共和国国务院《建设项目环境保护管理条例》</w:t>
      </w:r>
    </w:p>
    <w:p w14:paraId="5A14E7E1" w14:textId="77777777" w:rsidR="00A15F21" w:rsidRDefault="00BA72D7">
      <w:pPr>
        <w:pStyle w:val="afff2"/>
      </w:pPr>
      <w:r>
        <w:rPr>
          <w:rFonts w:hint="eastAsia"/>
        </w:rPr>
        <w:t>澳门无现行规范或政府文件指导信息通信及广播电视基础设施的规划建设。</w:t>
      </w:r>
    </w:p>
    <w:p w14:paraId="6F108292" w14:textId="77777777" w:rsidR="00A15F21" w:rsidRDefault="00BA72D7">
      <w:pPr>
        <w:spacing w:line="240" w:lineRule="auto"/>
        <w:jc w:val="center"/>
        <w:rPr>
          <w:rFonts w:ascii="宋体" w:hAnsi="宋体"/>
        </w:rPr>
      </w:pPr>
      <w:bookmarkStart w:id="221" w:name="BookMark8"/>
      <w:bookmarkEnd w:id="219"/>
      <w:r>
        <w:rPr>
          <w:rFonts w:ascii="宋体" w:hAnsi="宋体" w:hint="eastAsia"/>
          <w:noProof/>
        </w:rPr>
        <w:drawing>
          <wp:inline distT="0" distB="0" distL="0" distR="0" wp14:anchorId="1DC5FE3F" wp14:editId="4FB77A6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1"/>
    </w:p>
    <w:sectPr w:rsidR="00A15F2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C3563" w14:textId="77777777" w:rsidR="00611D0B" w:rsidRDefault="00611D0B">
      <w:pPr>
        <w:spacing w:line="240" w:lineRule="auto"/>
      </w:pPr>
      <w:r>
        <w:separator/>
      </w:r>
    </w:p>
  </w:endnote>
  <w:endnote w:type="continuationSeparator" w:id="0">
    <w:p w14:paraId="262270BC" w14:textId="77777777" w:rsidR="00611D0B" w:rsidRDefault="00611D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63B6" w14:textId="77777777" w:rsidR="00A15F21" w:rsidRDefault="00BA72D7">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ADC2" w14:textId="77777777" w:rsidR="00A15F21" w:rsidRDefault="00BA72D7">
    <w:pPr>
      <w:pStyle w:val="afffff6"/>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039F" w14:textId="77777777" w:rsidR="00A15F21" w:rsidRDefault="00A15F21">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6CB" w14:textId="77777777" w:rsidR="00A15F21" w:rsidRDefault="00BA72D7">
    <w:pPr>
      <w:pStyle w:val="afffff5"/>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BA995" w14:textId="77777777" w:rsidR="00A15F21" w:rsidRDefault="00BA72D7">
    <w:pPr>
      <w:pStyle w:val="afffff6"/>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2F4D" w14:textId="77777777" w:rsidR="00A15F21" w:rsidRDefault="00BA72D7">
    <w:pPr>
      <w:pStyle w:val="afffff5"/>
    </w:pPr>
    <w:r>
      <w:fldChar w:fldCharType="begin"/>
    </w:r>
    <w:r>
      <w:instrText xml:space="preserve"> PAGE   \* MERGEFORMAT \* MERGEFORMAT </w:instrText>
    </w:r>
    <w:r>
      <w:fldChar w:fldCharType="separate"/>
    </w:r>
    <w:r>
      <w:t>III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97C2" w14:textId="77777777" w:rsidR="00A15F21" w:rsidRDefault="00BA72D7">
    <w:pPr>
      <w:pStyle w:val="afffff6"/>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09C0" w14:textId="77777777" w:rsidR="00A15F21" w:rsidRDefault="00BA72D7">
    <w:pPr>
      <w:pStyle w:val="afffff5"/>
    </w:pPr>
    <w:r>
      <w:fldChar w:fldCharType="begin"/>
    </w:r>
    <w:r>
      <w:instrText xml:space="preserve"> PAGE   \* MERGEFORMAT \* MERGEFORMAT </w:instrText>
    </w:r>
    <w:r>
      <w:fldChar w:fldCharType="separate"/>
    </w:r>
    <w:r>
      <w:t>IV</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86AC" w14:textId="77777777" w:rsidR="00A15F21" w:rsidRDefault="00BA72D7">
    <w:pPr>
      <w:pStyle w:val="afffff6"/>
    </w:pPr>
    <w:r>
      <w:fldChar w:fldCharType="begin"/>
    </w:r>
    <w:r>
      <w:instrText>PAGE   \* MERGEFORMAT</w:instrText>
    </w:r>
    <w:r>
      <w:fldChar w:fldCharType="separate"/>
    </w:r>
    <w:r>
      <w:rPr>
        <w:lang w:val="zh-CN"/>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1C874" w14:textId="77777777" w:rsidR="00A15F21" w:rsidRDefault="00BA72D7">
    <w:pPr>
      <w:pStyle w:val="afffff5"/>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662BC" w14:textId="77777777" w:rsidR="00611D0B" w:rsidRDefault="00611D0B">
      <w:pPr>
        <w:spacing w:line="240" w:lineRule="auto"/>
      </w:pPr>
      <w:r>
        <w:separator/>
      </w:r>
    </w:p>
  </w:footnote>
  <w:footnote w:type="continuationSeparator" w:id="0">
    <w:p w14:paraId="272E8565" w14:textId="77777777" w:rsidR="00611D0B" w:rsidRDefault="00611D0B">
      <w:pPr>
        <w:spacing w:line="240" w:lineRule="auto"/>
      </w:pPr>
      <w:r>
        <w:continuationSeparator/>
      </w:r>
    </w:p>
  </w:footnote>
  <w:footnote w:id="1">
    <w:p w14:paraId="0E323629" w14:textId="77777777" w:rsidR="00A15F21" w:rsidRDefault="00BA72D7">
      <w:pPr>
        <w:pStyle w:val="afffffffffff7"/>
        <w:ind w:left="720" w:hanging="300"/>
      </w:pPr>
      <w:r>
        <w:rPr>
          <w:rStyle w:val="afffff0"/>
          <w:sz w:val="15"/>
          <w:vertAlign w:val="baseline"/>
        </w:rPr>
        <w:footnoteRef/>
      </w:r>
      <w:r>
        <w:t xml:space="preserve">) </w:t>
      </w:r>
      <w:r>
        <w:rPr>
          <w:rFonts w:hint="eastAsia"/>
        </w:rPr>
        <w:t>标准机架：指一个标准机架的功率容量为2.5千瓦（kW）。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4132" w14:textId="77777777" w:rsidR="00A15F21" w:rsidRDefault="00BA72D7">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9FC75" w14:textId="127EE81B" w:rsidR="00A15F21" w:rsidRDefault="00BA72D7">
    <w:pPr>
      <w:pStyle w:val="afffffe"/>
    </w:pPr>
    <w:r>
      <w:fldChar w:fldCharType="begin"/>
    </w:r>
    <w:r>
      <w:instrText xml:space="preserve"> STYLEREF  标准文件_文件编号  \* MERGEFORMAT </w:instrText>
    </w:r>
    <w:r>
      <w:fldChar w:fldCharType="separate"/>
    </w:r>
    <w:r w:rsidR="006E37F1">
      <w:rPr>
        <w:noProof/>
      </w:rPr>
      <w:t>T/GBAS 97</w:t>
    </w:r>
    <w:r w:rsidR="006E37F1">
      <w:rPr>
        <w:noProof/>
      </w:rPr>
      <w:t>—</w:t>
    </w:r>
    <w:r w:rsidR="006E37F1">
      <w:rPr>
        <w:noProof/>
      </w:rPr>
      <w:t>2024</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105B8" w14:textId="77777777" w:rsidR="00A15F21" w:rsidRDefault="00A15F21">
    <w:pPr>
      <w:pStyle w:val="affff2"/>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1779C" w14:textId="77777777" w:rsidR="00A15F21" w:rsidRDefault="00BA72D7">
    <w:pPr>
      <w:pStyle w:val="affffff"/>
    </w:pPr>
    <w:r>
      <w:fldChar w:fldCharType="begin"/>
    </w:r>
    <w:r>
      <w:instrText xml:space="preserve"> STYLEREF  标准文件_文件编号 \* MERGEFORMAT </w:instrText>
    </w:r>
    <w:r>
      <w:fldChar w:fldCharType="separate"/>
    </w:r>
    <w:r>
      <w:t>T/GBAS 97</w:t>
    </w:r>
    <w:r>
      <w:t>—</w:t>
    </w:r>
    <w:r>
      <w:t>2024</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502C0" w14:textId="4BAA2000" w:rsidR="00A15F21" w:rsidRDefault="00BA72D7">
    <w:pPr>
      <w:pStyle w:val="afffffe"/>
    </w:pPr>
    <w:r>
      <w:fldChar w:fldCharType="begin"/>
    </w:r>
    <w:r>
      <w:instrText xml:space="preserve"> STYLEREF  标准文件_文件编号  \* MERGEFORMAT </w:instrText>
    </w:r>
    <w:r>
      <w:fldChar w:fldCharType="separate"/>
    </w:r>
    <w:r w:rsidR="006E37F1">
      <w:rPr>
        <w:noProof/>
      </w:rPr>
      <w:t>T/GBAS 97</w:t>
    </w:r>
    <w:r w:rsidR="006E37F1">
      <w:rPr>
        <w:noProof/>
      </w:rPr>
      <w:t>—</w:t>
    </w:r>
    <w:r w:rsidR="006E37F1">
      <w:rPr>
        <w:noProof/>
      </w:rPr>
      <w:t>2024</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96D8" w14:textId="77777777" w:rsidR="00A15F21" w:rsidRDefault="00A15F21">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69B4" w14:textId="77777777" w:rsidR="00A15F21" w:rsidRDefault="00A15F21">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B729" w14:textId="77777777" w:rsidR="00A15F21" w:rsidRDefault="00BA72D7">
    <w:pPr>
      <w:pStyle w:val="affffff"/>
    </w:pPr>
    <w:r>
      <w:fldChar w:fldCharType="begin"/>
    </w:r>
    <w:r>
      <w:instrText xml:space="preserve"> STYLEREF  标准文件_文件编号 \* MERGEFORMAT </w:instrText>
    </w:r>
    <w:r>
      <w:fldChar w:fldCharType="separate"/>
    </w:r>
    <w:r>
      <w:t>T/GBAS 97</w:t>
    </w:r>
    <w:r>
      <w:t>—</w:t>
    </w:r>
    <w: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5677" w14:textId="1EABC9DF" w:rsidR="00A15F21" w:rsidRDefault="00BA72D7">
    <w:pPr>
      <w:pStyle w:val="afffffe"/>
    </w:pPr>
    <w:r>
      <w:fldChar w:fldCharType="begin"/>
    </w:r>
    <w:r>
      <w:instrText xml:space="preserve"> STYLEREF  标准文件_文件编号  \* MERGEFORMAT </w:instrText>
    </w:r>
    <w:r>
      <w:fldChar w:fldCharType="separate"/>
    </w:r>
    <w:r w:rsidR="006E37F1">
      <w:rPr>
        <w:noProof/>
      </w:rPr>
      <w:t>T/GBAS 97</w:t>
    </w:r>
    <w:r w:rsidR="006E37F1">
      <w:rPr>
        <w:noProof/>
      </w:rPr>
      <w:t>—</w:t>
    </w:r>
    <w:r w:rsidR="006E37F1">
      <w:rPr>
        <w:noProof/>
      </w:rP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DF0E7" w14:textId="77777777" w:rsidR="00A15F21" w:rsidRDefault="00A15F21">
    <w:pPr>
      <w:pStyle w:val="affff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0D4A3" w14:textId="77777777" w:rsidR="00A15F21" w:rsidRDefault="00BA72D7">
    <w:pPr>
      <w:pStyle w:val="affffff"/>
    </w:pPr>
    <w:r>
      <w:fldChar w:fldCharType="begin"/>
    </w:r>
    <w:r>
      <w:instrText xml:space="preserve"> STYLEREF  标准文件_文件编号 \* MERGEFORMAT </w:instrText>
    </w:r>
    <w:r>
      <w:fldChar w:fldCharType="separate"/>
    </w:r>
    <w:r>
      <w:t>T/GBAS 97</w:t>
    </w:r>
    <w:r>
      <w:t>—</w:t>
    </w:r>
    <w:r>
      <w:t>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4BF5" w14:textId="71296908" w:rsidR="00A15F21" w:rsidRDefault="00BA72D7">
    <w:pPr>
      <w:pStyle w:val="afffffe"/>
    </w:pPr>
    <w:r>
      <w:fldChar w:fldCharType="begin"/>
    </w:r>
    <w:r>
      <w:instrText xml:space="preserve"> STYLEREF  标准文件_文件编号  \* MERGEFORMAT </w:instrText>
    </w:r>
    <w:r>
      <w:fldChar w:fldCharType="separate"/>
    </w:r>
    <w:r w:rsidR="006E37F1">
      <w:rPr>
        <w:noProof/>
      </w:rPr>
      <w:t>T/GBAS 97</w:t>
    </w:r>
    <w:r w:rsidR="006E37F1">
      <w:rPr>
        <w:noProof/>
      </w:rPr>
      <w:t>—</w:t>
    </w:r>
    <w:r w:rsidR="006E37F1">
      <w:rPr>
        <w:noProof/>
      </w:rP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D6EC6" w14:textId="77777777" w:rsidR="00A15F21" w:rsidRDefault="00A15F21">
    <w:pPr>
      <w:pStyle w:val="affff2"/>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635A" w14:textId="77777777" w:rsidR="00A15F21" w:rsidRDefault="00BA72D7">
    <w:pPr>
      <w:pStyle w:val="affffff"/>
    </w:pPr>
    <w:r>
      <w:fldChar w:fldCharType="begin"/>
    </w:r>
    <w:r>
      <w:instrText xml:space="preserve"> STYLEREF  标准文件_文件编号 \* MERGEFORMAT </w:instrText>
    </w:r>
    <w:r>
      <w:fldChar w:fldCharType="separate"/>
    </w:r>
    <w:r>
      <w:t>T/GBAS 97</w:t>
    </w:r>
    <w:r>
      <w:t>—</w:t>
    </w:r>
    <w: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3545"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2978"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986"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1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2B00F0A"/>
    <w:multiLevelType w:val="multilevel"/>
    <w:tmpl w:val="72B00F0A"/>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28"/>
  </w:num>
  <w:num w:numId="4">
    <w:abstractNumId w:val="6"/>
  </w:num>
  <w:num w:numId="5">
    <w:abstractNumId w:val="24"/>
  </w:num>
  <w:num w:numId="6">
    <w:abstractNumId w:val="19"/>
  </w:num>
  <w:num w:numId="7">
    <w:abstractNumId w:val="14"/>
  </w:num>
  <w:num w:numId="8">
    <w:abstractNumId w:val="9"/>
  </w:num>
  <w:num w:numId="9">
    <w:abstractNumId w:val="4"/>
  </w:num>
  <w:num w:numId="10">
    <w:abstractNumId w:val="10"/>
  </w:num>
  <w:num w:numId="11">
    <w:abstractNumId w:val="17"/>
  </w:num>
  <w:num w:numId="12">
    <w:abstractNumId w:val="26"/>
  </w:num>
  <w:num w:numId="13">
    <w:abstractNumId w:val="12"/>
  </w:num>
  <w:num w:numId="14">
    <w:abstractNumId w:val="13"/>
  </w:num>
  <w:num w:numId="15">
    <w:abstractNumId w:val="8"/>
  </w:num>
  <w:num w:numId="16">
    <w:abstractNumId w:val="20"/>
  </w:num>
  <w:num w:numId="17">
    <w:abstractNumId w:val="22"/>
  </w:num>
  <w:num w:numId="18">
    <w:abstractNumId w:val="18"/>
  </w:num>
  <w:num w:numId="19">
    <w:abstractNumId w:val="30"/>
  </w:num>
  <w:num w:numId="20">
    <w:abstractNumId w:val="16"/>
  </w:num>
  <w:num w:numId="21">
    <w:abstractNumId w:val="2"/>
  </w:num>
  <w:num w:numId="22">
    <w:abstractNumId w:val="11"/>
  </w:num>
  <w:num w:numId="23">
    <w:abstractNumId w:val="32"/>
  </w:num>
  <w:num w:numId="24">
    <w:abstractNumId w:val="21"/>
  </w:num>
  <w:num w:numId="25">
    <w:abstractNumId w:val="7"/>
  </w:num>
  <w:num w:numId="26">
    <w:abstractNumId w:val="27"/>
  </w:num>
  <w:num w:numId="27">
    <w:abstractNumId w:val="29"/>
  </w:num>
  <w:num w:numId="28">
    <w:abstractNumId w:val="3"/>
  </w:num>
  <w:num w:numId="29">
    <w:abstractNumId w:val="5"/>
  </w:num>
  <w:num w:numId="30">
    <w:abstractNumId w:val="15"/>
  </w:num>
  <w:num w:numId="31">
    <w:abstractNumId w:val="25"/>
  </w:num>
  <w:num w:numId="32">
    <w:abstractNumId w:val="23"/>
  </w:num>
  <w:num w:numId="33">
    <w:abstractNumId w:val="3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VlOTdjZTliMzUxOWM1ZGRkMmJjOWUyMGVhYjgyNjAifQ=="/>
  </w:docVars>
  <w:rsids>
    <w:rsidRoot w:val="002353C0"/>
    <w:rsid w:val="00000338"/>
    <w:rsid w:val="0000040A"/>
    <w:rsid w:val="00000843"/>
    <w:rsid w:val="00000867"/>
    <w:rsid w:val="00000A94"/>
    <w:rsid w:val="00000E6F"/>
    <w:rsid w:val="00001972"/>
    <w:rsid w:val="00001D9A"/>
    <w:rsid w:val="00001DB0"/>
    <w:rsid w:val="00002AA4"/>
    <w:rsid w:val="00004596"/>
    <w:rsid w:val="00007295"/>
    <w:rsid w:val="000078E1"/>
    <w:rsid w:val="00007B3A"/>
    <w:rsid w:val="000107E0"/>
    <w:rsid w:val="00010BE3"/>
    <w:rsid w:val="00011524"/>
    <w:rsid w:val="00011EA7"/>
    <w:rsid w:val="00011FDE"/>
    <w:rsid w:val="00012221"/>
    <w:rsid w:val="00012FFD"/>
    <w:rsid w:val="00014162"/>
    <w:rsid w:val="00014340"/>
    <w:rsid w:val="00014BB9"/>
    <w:rsid w:val="00015C1E"/>
    <w:rsid w:val="000165F9"/>
    <w:rsid w:val="00016A9C"/>
    <w:rsid w:val="00017D96"/>
    <w:rsid w:val="00017FF4"/>
    <w:rsid w:val="000200F3"/>
    <w:rsid w:val="000218C9"/>
    <w:rsid w:val="00022184"/>
    <w:rsid w:val="00022681"/>
    <w:rsid w:val="00022762"/>
    <w:rsid w:val="00022873"/>
    <w:rsid w:val="000235EB"/>
    <w:rsid w:val="000238C1"/>
    <w:rsid w:val="000238E0"/>
    <w:rsid w:val="0002491D"/>
    <w:rsid w:val="000249DB"/>
    <w:rsid w:val="00024F95"/>
    <w:rsid w:val="000250B6"/>
    <w:rsid w:val="0002595E"/>
    <w:rsid w:val="000303C3"/>
    <w:rsid w:val="00031465"/>
    <w:rsid w:val="00032038"/>
    <w:rsid w:val="00032FDC"/>
    <w:rsid w:val="000330C8"/>
    <w:rsid w:val="000331D3"/>
    <w:rsid w:val="000346A5"/>
    <w:rsid w:val="00034AE6"/>
    <w:rsid w:val="00035570"/>
    <w:rsid w:val="000359C3"/>
    <w:rsid w:val="00035A7D"/>
    <w:rsid w:val="000365ED"/>
    <w:rsid w:val="0003740A"/>
    <w:rsid w:val="00037921"/>
    <w:rsid w:val="00040E92"/>
    <w:rsid w:val="0004156D"/>
    <w:rsid w:val="0004249A"/>
    <w:rsid w:val="000425FD"/>
    <w:rsid w:val="00042898"/>
    <w:rsid w:val="00042CC9"/>
    <w:rsid w:val="00043026"/>
    <w:rsid w:val="00043282"/>
    <w:rsid w:val="00044286"/>
    <w:rsid w:val="00045411"/>
    <w:rsid w:val="00045C59"/>
    <w:rsid w:val="00045DDF"/>
    <w:rsid w:val="00046882"/>
    <w:rsid w:val="00047B9A"/>
    <w:rsid w:val="00047D2A"/>
    <w:rsid w:val="00047F28"/>
    <w:rsid w:val="000503AA"/>
    <w:rsid w:val="000506A1"/>
    <w:rsid w:val="0005116E"/>
    <w:rsid w:val="000515DD"/>
    <w:rsid w:val="00051DD0"/>
    <w:rsid w:val="0005265A"/>
    <w:rsid w:val="000539DD"/>
    <w:rsid w:val="00053BD3"/>
    <w:rsid w:val="000556ED"/>
    <w:rsid w:val="00055FE2"/>
    <w:rsid w:val="0005616F"/>
    <w:rsid w:val="0005626C"/>
    <w:rsid w:val="000600BB"/>
    <w:rsid w:val="00060927"/>
    <w:rsid w:val="00060C2E"/>
    <w:rsid w:val="00060E34"/>
    <w:rsid w:val="00060E82"/>
    <w:rsid w:val="00061033"/>
    <w:rsid w:val="00061961"/>
    <w:rsid w:val="000619E9"/>
    <w:rsid w:val="000622D4"/>
    <w:rsid w:val="00062B48"/>
    <w:rsid w:val="00062DA9"/>
    <w:rsid w:val="0006357D"/>
    <w:rsid w:val="0006392A"/>
    <w:rsid w:val="00064F49"/>
    <w:rsid w:val="00065F19"/>
    <w:rsid w:val="00066A37"/>
    <w:rsid w:val="00067F1E"/>
    <w:rsid w:val="00067FA7"/>
    <w:rsid w:val="000701AB"/>
    <w:rsid w:val="00070BA7"/>
    <w:rsid w:val="000719F1"/>
    <w:rsid w:val="00071CC0"/>
    <w:rsid w:val="00071CFC"/>
    <w:rsid w:val="00072094"/>
    <w:rsid w:val="00073C8C"/>
    <w:rsid w:val="00075C53"/>
    <w:rsid w:val="00076070"/>
    <w:rsid w:val="000763A8"/>
    <w:rsid w:val="00076AFB"/>
    <w:rsid w:val="000779D5"/>
    <w:rsid w:val="00077B64"/>
    <w:rsid w:val="000802BE"/>
    <w:rsid w:val="0008085F"/>
    <w:rsid w:val="00080A1C"/>
    <w:rsid w:val="0008101C"/>
    <w:rsid w:val="0008143E"/>
    <w:rsid w:val="00081D6B"/>
    <w:rsid w:val="00081E47"/>
    <w:rsid w:val="00082317"/>
    <w:rsid w:val="0008242E"/>
    <w:rsid w:val="00082CE1"/>
    <w:rsid w:val="00083D2C"/>
    <w:rsid w:val="00086AA1"/>
    <w:rsid w:val="00086ADA"/>
    <w:rsid w:val="00087705"/>
    <w:rsid w:val="000878E8"/>
    <w:rsid w:val="00087A77"/>
    <w:rsid w:val="00087FED"/>
    <w:rsid w:val="00090059"/>
    <w:rsid w:val="000904D1"/>
    <w:rsid w:val="00090CA6"/>
    <w:rsid w:val="0009258B"/>
    <w:rsid w:val="000928D2"/>
    <w:rsid w:val="00092B8A"/>
    <w:rsid w:val="00092FB0"/>
    <w:rsid w:val="0009343C"/>
    <w:rsid w:val="000934C5"/>
    <w:rsid w:val="00093625"/>
    <w:rsid w:val="00093D25"/>
    <w:rsid w:val="00093DAB"/>
    <w:rsid w:val="000942A9"/>
    <w:rsid w:val="0009487B"/>
    <w:rsid w:val="00094D73"/>
    <w:rsid w:val="00095D29"/>
    <w:rsid w:val="00096223"/>
    <w:rsid w:val="00096D63"/>
    <w:rsid w:val="000974FD"/>
    <w:rsid w:val="000A0B60"/>
    <w:rsid w:val="000A0EB8"/>
    <w:rsid w:val="000A19FC"/>
    <w:rsid w:val="000A1AC2"/>
    <w:rsid w:val="000A2071"/>
    <w:rsid w:val="000A223C"/>
    <w:rsid w:val="000A296B"/>
    <w:rsid w:val="000A2F99"/>
    <w:rsid w:val="000A37FE"/>
    <w:rsid w:val="000A3B89"/>
    <w:rsid w:val="000A4153"/>
    <w:rsid w:val="000A50CE"/>
    <w:rsid w:val="000A7311"/>
    <w:rsid w:val="000A7694"/>
    <w:rsid w:val="000B060F"/>
    <w:rsid w:val="000B0A6C"/>
    <w:rsid w:val="000B1592"/>
    <w:rsid w:val="000B1620"/>
    <w:rsid w:val="000B1FF2"/>
    <w:rsid w:val="000B205E"/>
    <w:rsid w:val="000B3CDA"/>
    <w:rsid w:val="000B423F"/>
    <w:rsid w:val="000B486F"/>
    <w:rsid w:val="000B4B19"/>
    <w:rsid w:val="000B5873"/>
    <w:rsid w:val="000B6060"/>
    <w:rsid w:val="000B6A0B"/>
    <w:rsid w:val="000C0088"/>
    <w:rsid w:val="000C097A"/>
    <w:rsid w:val="000C0A11"/>
    <w:rsid w:val="000C0F6C"/>
    <w:rsid w:val="000C11DB"/>
    <w:rsid w:val="000C1492"/>
    <w:rsid w:val="000C1575"/>
    <w:rsid w:val="000C157B"/>
    <w:rsid w:val="000C169C"/>
    <w:rsid w:val="000C1C5D"/>
    <w:rsid w:val="000C1C7A"/>
    <w:rsid w:val="000C2AE9"/>
    <w:rsid w:val="000C2FBD"/>
    <w:rsid w:val="000C3D01"/>
    <w:rsid w:val="000C46EF"/>
    <w:rsid w:val="000C4B41"/>
    <w:rsid w:val="000C5065"/>
    <w:rsid w:val="000C50E8"/>
    <w:rsid w:val="000C5221"/>
    <w:rsid w:val="000C5628"/>
    <w:rsid w:val="000C5684"/>
    <w:rsid w:val="000C57D6"/>
    <w:rsid w:val="000C605B"/>
    <w:rsid w:val="000C6329"/>
    <w:rsid w:val="000C6362"/>
    <w:rsid w:val="000C7666"/>
    <w:rsid w:val="000C7BD5"/>
    <w:rsid w:val="000C7D1D"/>
    <w:rsid w:val="000D0234"/>
    <w:rsid w:val="000D0583"/>
    <w:rsid w:val="000D0843"/>
    <w:rsid w:val="000D0A9C"/>
    <w:rsid w:val="000D1372"/>
    <w:rsid w:val="000D1795"/>
    <w:rsid w:val="000D24DE"/>
    <w:rsid w:val="000D2908"/>
    <w:rsid w:val="000D2F1C"/>
    <w:rsid w:val="000D329A"/>
    <w:rsid w:val="000D3475"/>
    <w:rsid w:val="000D397C"/>
    <w:rsid w:val="000D40B8"/>
    <w:rsid w:val="000D4B9C"/>
    <w:rsid w:val="000D4C52"/>
    <w:rsid w:val="000D4EB6"/>
    <w:rsid w:val="000D4F95"/>
    <w:rsid w:val="000D5A31"/>
    <w:rsid w:val="000D6279"/>
    <w:rsid w:val="000D6871"/>
    <w:rsid w:val="000D753B"/>
    <w:rsid w:val="000D774C"/>
    <w:rsid w:val="000E11DD"/>
    <w:rsid w:val="000E2362"/>
    <w:rsid w:val="000E401D"/>
    <w:rsid w:val="000E4344"/>
    <w:rsid w:val="000E4C9E"/>
    <w:rsid w:val="000E4D31"/>
    <w:rsid w:val="000E50CE"/>
    <w:rsid w:val="000E6CD4"/>
    <w:rsid w:val="000E6FD7"/>
    <w:rsid w:val="000E7144"/>
    <w:rsid w:val="000E734F"/>
    <w:rsid w:val="000F03D8"/>
    <w:rsid w:val="000F069A"/>
    <w:rsid w:val="000F06E1"/>
    <w:rsid w:val="000F0E3C"/>
    <w:rsid w:val="000F1063"/>
    <w:rsid w:val="000F10D7"/>
    <w:rsid w:val="000F194A"/>
    <w:rsid w:val="000F19D5"/>
    <w:rsid w:val="000F1EB6"/>
    <w:rsid w:val="000F1F3B"/>
    <w:rsid w:val="000F4050"/>
    <w:rsid w:val="000F487F"/>
    <w:rsid w:val="000F4AEA"/>
    <w:rsid w:val="000F57A4"/>
    <w:rsid w:val="000F67E9"/>
    <w:rsid w:val="000F685D"/>
    <w:rsid w:val="001006E6"/>
    <w:rsid w:val="00101CD7"/>
    <w:rsid w:val="00103CE8"/>
    <w:rsid w:val="0010422E"/>
    <w:rsid w:val="00104926"/>
    <w:rsid w:val="00105332"/>
    <w:rsid w:val="00106120"/>
    <w:rsid w:val="0010694A"/>
    <w:rsid w:val="001108C4"/>
    <w:rsid w:val="00110A3F"/>
    <w:rsid w:val="00111319"/>
    <w:rsid w:val="00111A10"/>
    <w:rsid w:val="00113B1E"/>
    <w:rsid w:val="001140DC"/>
    <w:rsid w:val="00114EF2"/>
    <w:rsid w:val="0011665C"/>
    <w:rsid w:val="00116709"/>
    <w:rsid w:val="0011711C"/>
    <w:rsid w:val="00117D5A"/>
    <w:rsid w:val="00120CA4"/>
    <w:rsid w:val="00121CCC"/>
    <w:rsid w:val="00122CB1"/>
    <w:rsid w:val="00123BC6"/>
    <w:rsid w:val="00123CD0"/>
    <w:rsid w:val="00124ADA"/>
    <w:rsid w:val="00124E4F"/>
    <w:rsid w:val="00125865"/>
    <w:rsid w:val="001260B7"/>
    <w:rsid w:val="001265CB"/>
    <w:rsid w:val="00127859"/>
    <w:rsid w:val="00127B02"/>
    <w:rsid w:val="00127CAD"/>
    <w:rsid w:val="0013082B"/>
    <w:rsid w:val="001321C6"/>
    <w:rsid w:val="001325C4"/>
    <w:rsid w:val="00133010"/>
    <w:rsid w:val="001331DD"/>
    <w:rsid w:val="001338EE"/>
    <w:rsid w:val="00133AAE"/>
    <w:rsid w:val="00135323"/>
    <w:rsid w:val="001356C4"/>
    <w:rsid w:val="001358C0"/>
    <w:rsid w:val="001362B0"/>
    <w:rsid w:val="00137565"/>
    <w:rsid w:val="00140542"/>
    <w:rsid w:val="001406F4"/>
    <w:rsid w:val="00141114"/>
    <w:rsid w:val="001413AE"/>
    <w:rsid w:val="00142969"/>
    <w:rsid w:val="00142EC9"/>
    <w:rsid w:val="00143D94"/>
    <w:rsid w:val="001446C2"/>
    <w:rsid w:val="001457E7"/>
    <w:rsid w:val="00145D9D"/>
    <w:rsid w:val="00146388"/>
    <w:rsid w:val="0014661F"/>
    <w:rsid w:val="00146720"/>
    <w:rsid w:val="001479A6"/>
    <w:rsid w:val="00150826"/>
    <w:rsid w:val="00151210"/>
    <w:rsid w:val="001516DB"/>
    <w:rsid w:val="001529E5"/>
    <w:rsid w:val="00152A19"/>
    <w:rsid w:val="00152C45"/>
    <w:rsid w:val="00152FB3"/>
    <w:rsid w:val="00153C7E"/>
    <w:rsid w:val="00156B25"/>
    <w:rsid w:val="00156E1A"/>
    <w:rsid w:val="00157280"/>
    <w:rsid w:val="00157894"/>
    <w:rsid w:val="00157B55"/>
    <w:rsid w:val="00161139"/>
    <w:rsid w:val="00162053"/>
    <w:rsid w:val="00163059"/>
    <w:rsid w:val="001642FA"/>
    <w:rsid w:val="001649EB"/>
    <w:rsid w:val="00164BAF"/>
    <w:rsid w:val="00164FA8"/>
    <w:rsid w:val="00165065"/>
    <w:rsid w:val="00165434"/>
    <w:rsid w:val="0016580B"/>
    <w:rsid w:val="00165F49"/>
    <w:rsid w:val="00166B88"/>
    <w:rsid w:val="0016770A"/>
    <w:rsid w:val="00167B70"/>
    <w:rsid w:val="00170804"/>
    <w:rsid w:val="001708E9"/>
    <w:rsid w:val="00170A34"/>
    <w:rsid w:val="00170CB6"/>
    <w:rsid w:val="0017340B"/>
    <w:rsid w:val="00173B52"/>
    <w:rsid w:val="00173FB1"/>
    <w:rsid w:val="001740DA"/>
    <w:rsid w:val="001741E0"/>
    <w:rsid w:val="00176DFD"/>
    <w:rsid w:val="00180090"/>
    <w:rsid w:val="0018090D"/>
    <w:rsid w:val="00182186"/>
    <w:rsid w:val="001826B2"/>
    <w:rsid w:val="00182EB8"/>
    <w:rsid w:val="00184227"/>
    <w:rsid w:val="00184411"/>
    <w:rsid w:val="00184B3A"/>
    <w:rsid w:val="001852C9"/>
    <w:rsid w:val="00185682"/>
    <w:rsid w:val="00187A0B"/>
    <w:rsid w:val="00187A4A"/>
    <w:rsid w:val="00190087"/>
    <w:rsid w:val="001907AD"/>
    <w:rsid w:val="001913C4"/>
    <w:rsid w:val="00192514"/>
    <w:rsid w:val="0019286D"/>
    <w:rsid w:val="00192CEE"/>
    <w:rsid w:val="0019348F"/>
    <w:rsid w:val="00193A07"/>
    <w:rsid w:val="00193AAB"/>
    <w:rsid w:val="00194169"/>
    <w:rsid w:val="00194A0B"/>
    <w:rsid w:val="00194C95"/>
    <w:rsid w:val="00194D14"/>
    <w:rsid w:val="00195C34"/>
    <w:rsid w:val="00196082"/>
    <w:rsid w:val="0019634C"/>
    <w:rsid w:val="00196D27"/>
    <w:rsid w:val="00196EF5"/>
    <w:rsid w:val="001972AF"/>
    <w:rsid w:val="001977F5"/>
    <w:rsid w:val="001978CB"/>
    <w:rsid w:val="00197DD7"/>
    <w:rsid w:val="001A0D0B"/>
    <w:rsid w:val="001A1482"/>
    <w:rsid w:val="001A1A53"/>
    <w:rsid w:val="001A234A"/>
    <w:rsid w:val="001A2423"/>
    <w:rsid w:val="001A2B47"/>
    <w:rsid w:val="001A324E"/>
    <w:rsid w:val="001A34E6"/>
    <w:rsid w:val="001A49F2"/>
    <w:rsid w:val="001A4CF3"/>
    <w:rsid w:val="001A5645"/>
    <w:rsid w:val="001A6696"/>
    <w:rsid w:val="001A7605"/>
    <w:rsid w:val="001A7997"/>
    <w:rsid w:val="001B06E8"/>
    <w:rsid w:val="001B45F1"/>
    <w:rsid w:val="001B585B"/>
    <w:rsid w:val="001B5C20"/>
    <w:rsid w:val="001B6426"/>
    <w:rsid w:val="001B71D0"/>
    <w:rsid w:val="001B71EE"/>
    <w:rsid w:val="001C04A8"/>
    <w:rsid w:val="001C0AD9"/>
    <w:rsid w:val="001C13E1"/>
    <w:rsid w:val="001C2B51"/>
    <w:rsid w:val="001C2C03"/>
    <w:rsid w:val="001C2C3A"/>
    <w:rsid w:val="001C38B4"/>
    <w:rsid w:val="001C3FB9"/>
    <w:rsid w:val="001C42F7"/>
    <w:rsid w:val="001C49E5"/>
    <w:rsid w:val="001C4F5D"/>
    <w:rsid w:val="001C5E87"/>
    <w:rsid w:val="001C680C"/>
    <w:rsid w:val="001C6B0C"/>
    <w:rsid w:val="001C753E"/>
    <w:rsid w:val="001C7FEA"/>
    <w:rsid w:val="001D0499"/>
    <w:rsid w:val="001D0BBE"/>
    <w:rsid w:val="001D0ED4"/>
    <w:rsid w:val="001D1994"/>
    <w:rsid w:val="001D1AC6"/>
    <w:rsid w:val="001D212F"/>
    <w:rsid w:val="001D28EC"/>
    <w:rsid w:val="001D29D7"/>
    <w:rsid w:val="001D2DE7"/>
    <w:rsid w:val="001D3603"/>
    <w:rsid w:val="001D3E44"/>
    <w:rsid w:val="001D411C"/>
    <w:rsid w:val="001D4EA3"/>
    <w:rsid w:val="001D6B0D"/>
    <w:rsid w:val="001E093E"/>
    <w:rsid w:val="001E0E1C"/>
    <w:rsid w:val="001E1939"/>
    <w:rsid w:val="001E19BC"/>
    <w:rsid w:val="001E1B6A"/>
    <w:rsid w:val="001E2484"/>
    <w:rsid w:val="001E3CC4"/>
    <w:rsid w:val="001E4882"/>
    <w:rsid w:val="001E559E"/>
    <w:rsid w:val="001E6583"/>
    <w:rsid w:val="001E73AB"/>
    <w:rsid w:val="001E73B6"/>
    <w:rsid w:val="001E743B"/>
    <w:rsid w:val="001E7AD6"/>
    <w:rsid w:val="001E7CF5"/>
    <w:rsid w:val="001F092D"/>
    <w:rsid w:val="001F143A"/>
    <w:rsid w:val="001F1605"/>
    <w:rsid w:val="001F194B"/>
    <w:rsid w:val="001F2508"/>
    <w:rsid w:val="001F323B"/>
    <w:rsid w:val="001F34F7"/>
    <w:rsid w:val="001F3659"/>
    <w:rsid w:val="001F4157"/>
    <w:rsid w:val="001F4816"/>
    <w:rsid w:val="001F69B4"/>
    <w:rsid w:val="001F6AF1"/>
    <w:rsid w:val="001F7364"/>
    <w:rsid w:val="001F77C7"/>
    <w:rsid w:val="00200183"/>
    <w:rsid w:val="00200333"/>
    <w:rsid w:val="00200C41"/>
    <w:rsid w:val="0020107D"/>
    <w:rsid w:val="00201694"/>
    <w:rsid w:val="00201A46"/>
    <w:rsid w:val="0020203F"/>
    <w:rsid w:val="00202599"/>
    <w:rsid w:val="0020273A"/>
    <w:rsid w:val="00202AA4"/>
    <w:rsid w:val="002031ED"/>
    <w:rsid w:val="002031F7"/>
    <w:rsid w:val="00203986"/>
    <w:rsid w:val="002040E6"/>
    <w:rsid w:val="0020527B"/>
    <w:rsid w:val="002052C3"/>
    <w:rsid w:val="00205889"/>
    <w:rsid w:val="00205F2C"/>
    <w:rsid w:val="00210B15"/>
    <w:rsid w:val="00210DC4"/>
    <w:rsid w:val="00211C6E"/>
    <w:rsid w:val="002121BB"/>
    <w:rsid w:val="0021241A"/>
    <w:rsid w:val="00213BB1"/>
    <w:rsid w:val="002142AE"/>
    <w:rsid w:val="002142EA"/>
    <w:rsid w:val="00214951"/>
    <w:rsid w:val="00214D39"/>
    <w:rsid w:val="00215ADD"/>
    <w:rsid w:val="00217082"/>
    <w:rsid w:val="00217BA7"/>
    <w:rsid w:val="002204BB"/>
    <w:rsid w:val="002205E1"/>
    <w:rsid w:val="00221562"/>
    <w:rsid w:val="00221B79"/>
    <w:rsid w:val="00221C6B"/>
    <w:rsid w:val="00222719"/>
    <w:rsid w:val="00222CC7"/>
    <w:rsid w:val="002230F1"/>
    <w:rsid w:val="0022388F"/>
    <w:rsid w:val="0022502A"/>
    <w:rsid w:val="002253A1"/>
    <w:rsid w:val="00225C05"/>
    <w:rsid w:val="00225CF8"/>
    <w:rsid w:val="0022794E"/>
    <w:rsid w:val="00230220"/>
    <w:rsid w:val="00231804"/>
    <w:rsid w:val="0023239C"/>
    <w:rsid w:val="002327DD"/>
    <w:rsid w:val="00233D64"/>
    <w:rsid w:val="00233FF8"/>
    <w:rsid w:val="0023482A"/>
    <w:rsid w:val="00234F70"/>
    <w:rsid w:val="0023525F"/>
    <w:rsid w:val="002353C0"/>
    <w:rsid w:val="002359CB"/>
    <w:rsid w:val="00235B47"/>
    <w:rsid w:val="0024006C"/>
    <w:rsid w:val="0024078B"/>
    <w:rsid w:val="0024195F"/>
    <w:rsid w:val="00243540"/>
    <w:rsid w:val="00243AEA"/>
    <w:rsid w:val="0024497B"/>
    <w:rsid w:val="00244BA4"/>
    <w:rsid w:val="0024515B"/>
    <w:rsid w:val="00246021"/>
    <w:rsid w:val="00246617"/>
    <w:rsid w:val="0024666E"/>
    <w:rsid w:val="00246CFF"/>
    <w:rsid w:val="002475FC"/>
    <w:rsid w:val="00247F52"/>
    <w:rsid w:val="00250B25"/>
    <w:rsid w:val="00250BBE"/>
    <w:rsid w:val="002515C2"/>
    <w:rsid w:val="0025194F"/>
    <w:rsid w:val="00253E47"/>
    <w:rsid w:val="00255712"/>
    <w:rsid w:val="00255852"/>
    <w:rsid w:val="00255B44"/>
    <w:rsid w:val="00257FD5"/>
    <w:rsid w:val="00260C85"/>
    <w:rsid w:val="0026148A"/>
    <w:rsid w:val="002623A0"/>
    <w:rsid w:val="00262696"/>
    <w:rsid w:val="00263648"/>
    <w:rsid w:val="00263D25"/>
    <w:rsid w:val="00264272"/>
    <w:rsid w:val="002643C3"/>
    <w:rsid w:val="00264A0C"/>
    <w:rsid w:val="00264D50"/>
    <w:rsid w:val="00264EEE"/>
    <w:rsid w:val="0026535D"/>
    <w:rsid w:val="00265B15"/>
    <w:rsid w:val="00265DA7"/>
    <w:rsid w:val="00266EEB"/>
    <w:rsid w:val="00266F13"/>
    <w:rsid w:val="00267EF4"/>
    <w:rsid w:val="00270CB8"/>
    <w:rsid w:val="00271A69"/>
    <w:rsid w:val="0027254B"/>
    <w:rsid w:val="00272B08"/>
    <w:rsid w:val="002751A3"/>
    <w:rsid w:val="00275873"/>
    <w:rsid w:val="00275B9A"/>
    <w:rsid w:val="00277959"/>
    <w:rsid w:val="00280494"/>
    <w:rsid w:val="002805AF"/>
    <w:rsid w:val="00280A73"/>
    <w:rsid w:val="00280E1C"/>
    <w:rsid w:val="00281B4C"/>
    <w:rsid w:val="00281BA5"/>
    <w:rsid w:val="00281BB8"/>
    <w:rsid w:val="00281E9E"/>
    <w:rsid w:val="00281F21"/>
    <w:rsid w:val="00282405"/>
    <w:rsid w:val="002825BF"/>
    <w:rsid w:val="00285170"/>
    <w:rsid w:val="00285283"/>
    <w:rsid w:val="00285361"/>
    <w:rsid w:val="00290DE7"/>
    <w:rsid w:val="00291B58"/>
    <w:rsid w:val="00292D60"/>
    <w:rsid w:val="00293B30"/>
    <w:rsid w:val="00294D34"/>
    <w:rsid w:val="00294E3B"/>
    <w:rsid w:val="0029583B"/>
    <w:rsid w:val="002960E7"/>
    <w:rsid w:val="00296193"/>
    <w:rsid w:val="0029624F"/>
    <w:rsid w:val="00296387"/>
    <w:rsid w:val="00296837"/>
    <w:rsid w:val="00296C40"/>
    <w:rsid w:val="00296C66"/>
    <w:rsid w:val="00296EAB"/>
    <w:rsid w:val="00296EBE"/>
    <w:rsid w:val="002974E3"/>
    <w:rsid w:val="002A01BE"/>
    <w:rsid w:val="002A02CA"/>
    <w:rsid w:val="002A0419"/>
    <w:rsid w:val="002A084B"/>
    <w:rsid w:val="002A09E6"/>
    <w:rsid w:val="002A0C25"/>
    <w:rsid w:val="002A0F70"/>
    <w:rsid w:val="002A1260"/>
    <w:rsid w:val="002A1589"/>
    <w:rsid w:val="002A1608"/>
    <w:rsid w:val="002A25DC"/>
    <w:rsid w:val="002A26CA"/>
    <w:rsid w:val="002A2E52"/>
    <w:rsid w:val="002A2ED5"/>
    <w:rsid w:val="002A3AAB"/>
    <w:rsid w:val="002A4CEA"/>
    <w:rsid w:val="002A5977"/>
    <w:rsid w:val="002A5A13"/>
    <w:rsid w:val="002A5D6C"/>
    <w:rsid w:val="002A6582"/>
    <w:rsid w:val="002A757F"/>
    <w:rsid w:val="002A7F44"/>
    <w:rsid w:val="002A7F79"/>
    <w:rsid w:val="002B0257"/>
    <w:rsid w:val="002B0C40"/>
    <w:rsid w:val="002B0D5A"/>
    <w:rsid w:val="002B1966"/>
    <w:rsid w:val="002B24D2"/>
    <w:rsid w:val="002B2E41"/>
    <w:rsid w:val="002B2EE5"/>
    <w:rsid w:val="002B3FF7"/>
    <w:rsid w:val="002B4206"/>
    <w:rsid w:val="002B4508"/>
    <w:rsid w:val="002B5779"/>
    <w:rsid w:val="002B7332"/>
    <w:rsid w:val="002B7F51"/>
    <w:rsid w:val="002C052D"/>
    <w:rsid w:val="002C09E7"/>
    <w:rsid w:val="002C0EB5"/>
    <w:rsid w:val="002C11D3"/>
    <w:rsid w:val="002C1E06"/>
    <w:rsid w:val="002C1E94"/>
    <w:rsid w:val="002C28C4"/>
    <w:rsid w:val="002C294B"/>
    <w:rsid w:val="002C35BD"/>
    <w:rsid w:val="002C3668"/>
    <w:rsid w:val="002C3C5F"/>
    <w:rsid w:val="002C3F07"/>
    <w:rsid w:val="002C4D73"/>
    <w:rsid w:val="002C5278"/>
    <w:rsid w:val="002C57F7"/>
    <w:rsid w:val="002C5EFC"/>
    <w:rsid w:val="002C6A7B"/>
    <w:rsid w:val="002C6E65"/>
    <w:rsid w:val="002C7430"/>
    <w:rsid w:val="002C7EBB"/>
    <w:rsid w:val="002D06C1"/>
    <w:rsid w:val="002D074A"/>
    <w:rsid w:val="002D0F4F"/>
    <w:rsid w:val="002D27B8"/>
    <w:rsid w:val="002D42B5"/>
    <w:rsid w:val="002D4F1A"/>
    <w:rsid w:val="002D6D3A"/>
    <w:rsid w:val="002D6D93"/>
    <w:rsid w:val="002D6EC6"/>
    <w:rsid w:val="002D6ED7"/>
    <w:rsid w:val="002D79AC"/>
    <w:rsid w:val="002E039D"/>
    <w:rsid w:val="002E10E2"/>
    <w:rsid w:val="002E1553"/>
    <w:rsid w:val="002E1B23"/>
    <w:rsid w:val="002E3273"/>
    <w:rsid w:val="002E333E"/>
    <w:rsid w:val="002E4306"/>
    <w:rsid w:val="002E486F"/>
    <w:rsid w:val="002E4D5A"/>
    <w:rsid w:val="002E595C"/>
    <w:rsid w:val="002E6326"/>
    <w:rsid w:val="002E6A83"/>
    <w:rsid w:val="002E6CCD"/>
    <w:rsid w:val="002E72EF"/>
    <w:rsid w:val="002E73FA"/>
    <w:rsid w:val="002F02E9"/>
    <w:rsid w:val="002F062E"/>
    <w:rsid w:val="002F2297"/>
    <w:rsid w:val="002F2C1D"/>
    <w:rsid w:val="002F2E38"/>
    <w:rsid w:val="002F30E0"/>
    <w:rsid w:val="002F32BB"/>
    <w:rsid w:val="002F3462"/>
    <w:rsid w:val="002F35E4"/>
    <w:rsid w:val="002F3730"/>
    <w:rsid w:val="002F38E1"/>
    <w:rsid w:val="002F4060"/>
    <w:rsid w:val="002F406F"/>
    <w:rsid w:val="002F6489"/>
    <w:rsid w:val="002F65B6"/>
    <w:rsid w:val="002F7538"/>
    <w:rsid w:val="002F7AF6"/>
    <w:rsid w:val="00300097"/>
    <w:rsid w:val="00300E63"/>
    <w:rsid w:val="00302304"/>
    <w:rsid w:val="00302F38"/>
    <w:rsid w:val="00302F5F"/>
    <w:rsid w:val="0030441D"/>
    <w:rsid w:val="00304B68"/>
    <w:rsid w:val="00305973"/>
    <w:rsid w:val="00306063"/>
    <w:rsid w:val="0030654B"/>
    <w:rsid w:val="00306642"/>
    <w:rsid w:val="00306CAD"/>
    <w:rsid w:val="00307A12"/>
    <w:rsid w:val="00307D69"/>
    <w:rsid w:val="00307F76"/>
    <w:rsid w:val="00310A66"/>
    <w:rsid w:val="0031110A"/>
    <w:rsid w:val="0031133D"/>
    <w:rsid w:val="003115C3"/>
    <w:rsid w:val="00311F6A"/>
    <w:rsid w:val="0031272E"/>
    <w:rsid w:val="00313605"/>
    <w:rsid w:val="00313B85"/>
    <w:rsid w:val="00314997"/>
    <w:rsid w:val="0031637A"/>
    <w:rsid w:val="00316946"/>
    <w:rsid w:val="0031797F"/>
    <w:rsid w:val="00317988"/>
    <w:rsid w:val="00320330"/>
    <w:rsid w:val="003218CB"/>
    <w:rsid w:val="003221B4"/>
    <w:rsid w:val="0032258D"/>
    <w:rsid w:val="00322BE8"/>
    <w:rsid w:val="00322E62"/>
    <w:rsid w:val="00323B27"/>
    <w:rsid w:val="00324302"/>
    <w:rsid w:val="003249DA"/>
    <w:rsid w:val="00324D13"/>
    <w:rsid w:val="00324EDD"/>
    <w:rsid w:val="00324F38"/>
    <w:rsid w:val="00325FB1"/>
    <w:rsid w:val="00326116"/>
    <w:rsid w:val="00326538"/>
    <w:rsid w:val="00326EB9"/>
    <w:rsid w:val="003274F3"/>
    <w:rsid w:val="0032774E"/>
    <w:rsid w:val="0033073D"/>
    <w:rsid w:val="0033162C"/>
    <w:rsid w:val="00331841"/>
    <w:rsid w:val="00332E11"/>
    <w:rsid w:val="00332F38"/>
    <w:rsid w:val="003331E4"/>
    <w:rsid w:val="00333310"/>
    <w:rsid w:val="003335BC"/>
    <w:rsid w:val="003344FD"/>
    <w:rsid w:val="00336C64"/>
    <w:rsid w:val="00337162"/>
    <w:rsid w:val="00337C01"/>
    <w:rsid w:val="00340362"/>
    <w:rsid w:val="00340EBE"/>
    <w:rsid w:val="003417FA"/>
    <w:rsid w:val="0034194F"/>
    <w:rsid w:val="00341A1C"/>
    <w:rsid w:val="00341BA0"/>
    <w:rsid w:val="0034200E"/>
    <w:rsid w:val="00342176"/>
    <w:rsid w:val="003434E6"/>
    <w:rsid w:val="00343A23"/>
    <w:rsid w:val="00343D62"/>
    <w:rsid w:val="00344605"/>
    <w:rsid w:val="00344618"/>
    <w:rsid w:val="003461F1"/>
    <w:rsid w:val="003474AA"/>
    <w:rsid w:val="0034799A"/>
    <w:rsid w:val="00347A5E"/>
    <w:rsid w:val="00350706"/>
    <w:rsid w:val="00350D1D"/>
    <w:rsid w:val="0035217F"/>
    <w:rsid w:val="0035220C"/>
    <w:rsid w:val="003525D2"/>
    <w:rsid w:val="00352C83"/>
    <w:rsid w:val="00352F1A"/>
    <w:rsid w:val="00354043"/>
    <w:rsid w:val="0035431A"/>
    <w:rsid w:val="00354E24"/>
    <w:rsid w:val="00355B42"/>
    <w:rsid w:val="00356140"/>
    <w:rsid w:val="00360426"/>
    <w:rsid w:val="0036107C"/>
    <w:rsid w:val="003615D2"/>
    <w:rsid w:val="00362989"/>
    <w:rsid w:val="00362F8C"/>
    <w:rsid w:val="0036374C"/>
    <w:rsid w:val="003639B8"/>
    <w:rsid w:val="0036429C"/>
    <w:rsid w:val="00364A53"/>
    <w:rsid w:val="003654CB"/>
    <w:rsid w:val="00365AA9"/>
    <w:rsid w:val="00365BFD"/>
    <w:rsid w:val="00365F86"/>
    <w:rsid w:val="00365F87"/>
    <w:rsid w:val="00366646"/>
    <w:rsid w:val="00366E89"/>
    <w:rsid w:val="00367819"/>
    <w:rsid w:val="00367A9B"/>
    <w:rsid w:val="00367D44"/>
    <w:rsid w:val="00367FF4"/>
    <w:rsid w:val="0037004D"/>
    <w:rsid w:val="003705F4"/>
    <w:rsid w:val="00370D58"/>
    <w:rsid w:val="00371316"/>
    <w:rsid w:val="0037164B"/>
    <w:rsid w:val="003726AD"/>
    <w:rsid w:val="00375365"/>
    <w:rsid w:val="00375A85"/>
    <w:rsid w:val="00375EB6"/>
    <w:rsid w:val="00376713"/>
    <w:rsid w:val="003774E5"/>
    <w:rsid w:val="003809C1"/>
    <w:rsid w:val="00381815"/>
    <w:rsid w:val="003819AF"/>
    <w:rsid w:val="003820E9"/>
    <w:rsid w:val="00382DE7"/>
    <w:rsid w:val="00383073"/>
    <w:rsid w:val="0038490E"/>
    <w:rsid w:val="00384FFC"/>
    <w:rsid w:val="0038529B"/>
    <w:rsid w:val="0038571B"/>
    <w:rsid w:val="00385EEB"/>
    <w:rsid w:val="003872FC"/>
    <w:rsid w:val="00387ADC"/>
    <w:rsid w:val="00387CEE"/>
    <w:rsid w:val="00387FE2"/>
    <w:rsid w:val="00390020"/>
    <w:rsid w:val="003903D6"/>
    <w:rsid w:val="00390BCE"/>
    <w:rsid w:val="00390EE6"/>
    <w:rsid w:val="0039118F"/>
    <w:rsid w:val="00391B35"/>
    <w:rsid w:val="00392AD7"/>
    <w:rsid w:val="0039301A"/>
    <w:rsid w:val="003938D9"/>
    <w:rsid w:val="00394376"/>
    <w:rsid w:val="003943FF"/>
    <w:rsid w:val="00394513"/>
    <w:rsid w:val="00394A85"/>
    <w:rsid w:val="003959BC"/>
    <w:rsid w:val="003974EB"/>
    <w:rsid w:val="00397819"/>
    <w:rsid w:val="00397911"/>
    <w:rsid w:val="00397BDC"/>
    <w:rsid w:val="00397CC5"/>
    <w:rsid w:val="003A002D"/>
    <w:rsid w:val="003A0473"/>
    <w:rsid w:val="003A0500"/>
    <w:rsid w:val="003A11D1"/>
    <w:rsid w:val="003A151C"/>
    <w:rsid w:val="003A1582"/>
    <w:rsid w:val="003A15E3"/>
    <w:rsid w:val="003A24CC"/>
    <w:rsid w:val="003A3217"/>
    <w:rsid w:val="003A3CB9"/>
    <w:rsid w:val="003A3D9C"/>
    <w:rsid w:val="003A4077"/>
    <w:rsid w:val="003A4AA7"/>
    <w:rsid w:val="003A4BDE"/>
    <w:rsid w:val="003A4D2C"/>
    <w:rsid w:val="003A72D1"/>
    <w:rsid w:val="003A7699"/>
    <w:rsid w:val="003B0885"/>
    <w:rsid w:val="003B09AD"/>
    <w:rsid w:val="003B0C46"/>
    <w:rsid w:val="003B171A"/>
    <w:rsid w:val="003B1F18"/>
    <w:rsid w:val="003B1F76"/>
    <w:rsid w:val="003B2AA9"/>
    <w:rsid w:val="003B2C90"/>
    <w:rsid w:val="003B326A"/>
    <w:rsid w:val="003B38C4"/>
    <w:rsid w:val="003B4370"/>
    <w:rsid w:val="003B5BF0"/>
    <w:rsid w:val="003B608A"/>
    <w:rsid w:val="003B60BF"/>
    <w:rsid w:val="003B6380"/>
    <w:rsid w:val="003B6BE3"/>
    <w:rsid w:val="003B760A"/>
    <w:rsid w:val="003B7D57"/>
    <w:rsid w:val="003C010C"/>
    <w:rsid w:val="003C02CD"/>
    <w:rsid w:val="003C0A6C"/>
    <w:rsid w:val="003C0D39"/>
    <w:rsid w:val="003C14F8"/>
    <w:rsid w:val="003C2A23"/>
    <w:rsid w:val="003C2E5D"/>
    <w:rsid w:val="003C4671"/>
    <w:rsid w:val="003C4ABD"/>
    <w:rsid w:val="003C4CA1"/>
    <w:rsid w:val="003C5A43"/>
    <w:rsid w:val="003C5BB9"/>
    <w:rsid w:val="003C64CA"/>
    <w:rsid w:val="003C6842"/>
    <w:rsid w:val="003C6B77"/>
    <w:rsid w:val="003C7328"/>
    <w:rsid w:val="003C7EB7"/>
    <w:rsid w:val="003D0519"/>
    <w:rsid w:val="003D0FF6"/>
    <w:rsid w:val="003D262C"/>
    <w:rsid w:val="003D306F"/>
    <w:rsid w:val="003D333C"/>
    <w:rsid w:val="003D414F"/>
    <w:rsid w:val="003D4FFE"/>
    <w:rsid w:val="003D6D61"/>
    <w:rsid w:val="003E019F"/>
    <w:rsid w:val="003E091D"/>
    <w:rsid w:val="003E10CB"/>
    <w:rsid w:val="003E1C53"/>
    <w:rsid w:val="003E1FA0"/>
    <w:rsid w:val="003E250C"/>
    <w:rsid w:val="003E2A42"/>
    <w:rsid w:val="003E2A69"/>
    <w:rsid w:val="003E2D49"/>
    <w:rsid w:val="003E2FD4"/>
    <w:rsid w:val="003E49F6"/>
    <w:rsid w:val="003E6495"/>
    <w:rsid w:val="003E660F"/>
    <w:rsid w:val="003E6BCD"/>
    <w:rsid w:val="003F0841"/>
    <w:rsid w:val="003F23D3"/>
    <w:rsid w:val="003F2D20"/>
    <w:rsid w:val="003F30FA"/>
    <w:rsid w:val="003F3F08"/>
    <w:rsid w:val="003F49F1"/>
    <w:rsid w:val="003F59B3"/>
    <w:rsid w:val="003F6143"/>
    <w:rsid w:val="003F6272"/>
    <w:rsid w:val="003F7460"/>
    <w:rsid w:val="0040064A"/>
    <w:rsid w:val="00400E72"/>
    <w:rsid w:val="00401400"/>
    <w:rsid w:val="0040150F"/>
    <w:rsid w:val="004018C3"/>
    <w:rsid w:val="00403885"/>
    <w:rsid w:val="00403ED8"/>
    <w:rsid w:val="00404869"/>
    <w:rsid w:val="00404A18"/>
    <w:rsid w:val="00404EF2"/>
    <w:rsid w:val="00405884"/>
    <w:rsid w:val="00406571"/>
    <w:rsid w:val="004077C6"/>
    <w:rsid w:val="00407B00"/>
    <w:rsid w:val="00407D39"/>
    <w:rsid w:val="004107A7"/>
    <w:rsid w:val="004122E9"/>
    <w:rsid w:val="0041477A"/>
    <w:rsid w:val="00414BFB"/>
    <w:rsid w:val="00415716"/>
    <w:rsid w:val="00415A7F"/>
    <w:rsid w:val="004167A3"/>
    <w:rsid w:val="00416EC6"/>
    <w:rsid w:val="00422601"/>
    <w:rsid w:val="004230E3"/>
    <w:rsid w:val="004231C1"/>
    <w:rsid w:val="00423452"/>
    <w:rsid w:val="00426951"/>
    <w:rsid w:val="00426A73"/>
    <w:rsid w:val="00427818"/>
    <w:rsid w:val="00427864"/>
    <w:rsid w:val="0042791B"/>
    <w:rsid w:val="004307A7"/>
    <w:rsid w:val="00432DAA"/>
    <w:rsid w:val="00434305"/>
    <w:rsid w:val="00435174"/>
    <w:rsid w:val="0043563A"/>
    <w:rsid w:val="00435DF7"/>
    <w:rsid w:val="0043741A"/>
    <w:rsid w:val="004400F1"/>
    <w:rsid w:val="0044011C"/>
    <w:rsid w:val="0044083F"/>
    <w:rsid w:val="00440D3D"/>
    <w:rsid w:val="00441471"/>
    <w:rsid w:val="004418A6"/>
    <w:rsid w:val="00441AE7"/>
    <w:rsid w:val="00444B82"/>
    <w:rsid w:val="00444E4C"/>
    <w:rsid w:val="00445574"/>
    <w:rsid w:val="0044561A"/>
    <w:rsid w:val="00445D48"/>
    <w:rsid w:val="004467FB"/>
    <w:rsid w:val="00446E81"/>
    <w:rsid w:val="004504A9"/>
    <w:rsid w:val="00450C53"/>
    <w:rsid w:val="004514DE"/>
    <w:rsid w:val="00452D6B"/>
    <w:rsid w:val="00454484"/>
    <w:rsid w:val="00454947"/>
    <w:rsid w:val="00454E38"/>
    <w:rsid w:val="0045517B"/>
    <w:rsid w:val="004560EC"/>
    <w:rsid w:val="00456324"/>
    <w:rsid w:val="00460087"/>
    <w:rsid w:val="0046044B"/>
    <w:rsid w:val="00463B77"/>
    <w:rsid w:val="00463C7B"/>
    <w:rsid w:val="00463E64"/>
    <w:rsid w:val="004644A6"/>
    <w:rsid w:val="0046548D"/>
    <w:rsid w:val="004659BD"/>
    <w:rsid w:val="00470096"/>
    <w:rsid w:val="00470775"/>
    <w:rsid w:val="0047118A"/>
    <w:rsid w:val="0047130D"/>
    <w:rsid w:val="00471987"/>
    <w:rsid w:val="004719C0"/>
    <w:rsid w:val="004720E9"/>
    <w:rsid w:val="004729D6"/>
    <w:rsid w:val="00472A03"/>
    <w:rsid w:val="00472AAC"/>
    <w:rsid w:val="004746B1"/>
    <w:rsid w:val="00474964"/>
    <w:rsid w:val="0047583F"/>
    <w:rsid w:val="00475DE8"/>
    <w:rsid w:val="0048072A"/>
    <w:rsid w:val="00481575"/>
    <w:rsid w:val="00481C44"/>
    <w:rsid w:val="00482499"/>
    <w:rsid w:val="00482D47"/>
    <w:rsid w:val="00483608"/>
    <w:rsid w:val="00484540"/>
    <w:rsid w:val="00484936"/>
    <w:rsid w:val="00484FE5"/>
    <w:rsid w:val="00485C89"/>
    <w:rsid w:val="00485DD9"/>
    <w:rsid w:val="00485EA4"/>
    <w:rsid w:val="00486BE3"/>
    <w:rsid w:val="004905E4"/>
    <w:rsid w:val="00490A89"/>
    <w:rsid w:val="00490AB4"/>
    <w:rsid w:val="004914B5"/>
    <w:rsid w:val="00491B9A"/>
    <w:rsid w:val="00492D7C"/>
    <w:rsid w:val="00492F02"/>
    <w:rsid w:val="004939AE"/>
    <w:rsid w:val="004949F9"/>
    <w:rsid w:val="00494BB6"/>
    <w:rsid w:val="00494F14"/>
    <w:rsid w:val="0049519C"/>
    <w:rsid w:val="00495479"/>
    <w:rsid w:val="00496D7C"/>
    <w:rsid w:val="004A0C77"/>
    <w:rsid w:val="004A1153"/>
    <w:rsid w:val="004A12DF"/>
    <w:rsid w:val="004A16C8"/>
    <w:rsid w:val="004A1BA8"/>
    <w:rsid w:val="004A2937"/>
    <w:rsid w:val="004A4143"/>
    <w:rsid w:val="004A4B57"/>
    <w:rsid w:val="004A5733"/>
    <w:rsid w:val="004A5E51"/>
    <w:rsid w:val="004A5F48"/>
    <w:rsid w:val="004A63FA"/>
    <w:rsid w:val="004A64C9"/>
    <w:rsid w:val="004A697D"/>
    <w:rsid w:val="004A6A3D"/>
    <w:rsid w:val="004B0272"/>
    <w:rsid w:val="004B0D86"/>
    <w:rsid w:val="004B1A2B"/>
    <w:rsid w:val="004B1D90"/>
    <w:rsid w:val="004B23A9"/>
    <w:rsid w:val="004B24F7"/>
    <w:rsid w:val="004B269B"/>
    <w:rsid w:val="004B2701"/>
    <w:rsid w:val="004B2E1B"/>
    <w:rsid w:val="004B3311"/>
    <w:rsid w:val="004B3AA8"/>
    <w:rsid w:val="004B3E93"/>
    <w:rsid w:val="004B5239"/>
    <w:rsid w:val="004B52B8"/>
    <w:rsid w:val="004B5529"/>
    <w:rsid w:val="004B607C"/>
    <w:rsid w:val="004B66C9"/>
    <w:rsid w:val="004B709A"/>
    <w:rsid w:val="004C0363"/>
    <w:rsid w:val="004C172B"/>
    <w:rsid w:val="004C1FBC"/>
    <w:rsid w:val="004C25A2"/>
    <w:rsid w:val="004C2684"/>
    <w:rsid w:val="004C27E3"/>
    <w:rsid w:val="004C3F1D"/>
    <w:rsid w:val="004C458D"/>
    <w:rsid w:val="004C7556"/>
    <w:rsid w:val="004C7E8B"/>
    <w:rsid w:val="004C7E9D"/>
    <w:rsid w:val="004C7F67"/>
    <w:rsid w:val="004C7FC4"/>
    <w:rsid w:val="004D076D"/>
    <w:rsid w:val="004D097D"/>
    <w:rsid w:val="004D0EF1"/>
    <w:rsid w:val="004D12C8"/>
    <w:rsid w:val="004D1869"/>
    <w:rsid w:val="004D1A2F"/>
    <w:rsid w:val="004D2253"/>
    <w:rsid w:val="004D2360"/>
    <w:rsid w:val="004D27D4"/>
    <w:rsid w:val="004D2C22"/>
    <w:rsid w:val="004D4406"/>
    <w:rsid w:val="004D7A33"/>
    <w:rsid w:val="004D7C42"/>
    <w:rsid w:val="004E0465"/>
    <w:rsid w:val="004E0A1A"/>
    <w:rsid w:val="004E118D"/>
    <w:rsid w:val="004E127B"/>
    <w:rsid w:val="004E1C0A"/>
    <w:rsid w:val="004E263B"/>
    <w:rsid w:val="004E30C5"/>
    <w:rsid w:val="004E4217"/>
    <w:rsid w:val="004E4AA5"/>
    <w:rsid w:val="004E4AEE"/>
    <w:rsid w:val="004E59E3"/>
    <w:rsid w:val="004E5B84"/>
    <w:rsid w:val="004E619B"/>
    <w:rsid w:val="004E67C0"/>
    <w:rsid w:val="004E6954"/>
    <w:rsid w:val="004E76F3"/>
    <w:rsid w:val="004F019B"/>
    <w:rsid w:val="004F2081"/>
    <w:rsid w:val="004F22DB"/>
    <w:rsid w:val="004F2522"/>
    <w:rsid w:val="004F391A"/>
    <w:rsid w:val="004F3CFB"/>
    <w:rsid w:val="004F4723"/>
    <w:rsid w:val="004F4C83"/>
    <w:rsid w:val="004F51C6"/>
    <w:rsid w:val="004F6456"/>
    <w:rsid w:val="004F696E"/>
    <w:rsid w:val="004F6BC8"/>
    <w:rsid w:val="004F6C5E"/>
    <w:rsid w:val="004F6C71"/>
    <w:rsid w:val="004F7852"/>
    <w:rsid w:val="0050024B"/>
    <w:rsid w:val="00500936"/>
    <w:rsid w:val="00501045"/>
    <w:rsid w:val="00501139"/>
    <w:rsid w:val="0050289A"/>
    <w:rsid w:val="00503006"/>
    <w:rsid w:val="005035A9"/>
    <w:rsid w:val="0050363E"/>
    <w:rsid w:val="00503862"/>
    <w:rsid w:val="005039BC"/>
    <w:rsid w:val="005042BC"/>
    <w:rsid w:val="005043BB"/>
    <w:rsid w:val="00504A3D"/>
    <w:rsid w:val="00505767"/>
    <w:rsid w:val="005073F0"/>
    <w:rsid w:val="00510722"/>
    <w:rsid w:val="00510A7B"/>
    <w:rsid w:val="00511969"/>
    <w:rsid w:val="005124F0"/>
    <w:rsid w:val="00512F6E"/>
    <w:rsid w:val="00513038"/>
    <w:rsid w:val="00514174"/>
    <w:rsid w:val="00514C39"/>
    <w:rsid w:val="00516088"/>
    <w:rsid w:val="00516734"/>
    <w:rsid w:val="00516B0B"/>
    <w:rsid w:val="00516D87"/>
    <w:rsid w:val="005172DC"/>
    <w:rsid w:val="00520C11"/>
    <w:rsid w:val="00520C47"/>
    <w:rsid w:val="005218C8"/>
    <w:rsid w:val="00521E04"/>
    <w:rsid w:val="005220EC"/>
    <w:rsid w:val="0052212E"/>
    <w:rsid w:val="00522743"/>
    <w:rsid w:val="00523F95"/>
    <w:rsid w:val="00524D65"/>
    <w:rsid w:val="00525232"/>
    <w:rsid w:val="00525B16"/>
    <w:rsid w:val="00527869"/>
    <w:rsid w:val="00531D39"/>
    <w:rsid w:val="00532A80"/>
    <w:rsid w:val="00533D04"/>
    <w:rsid w:val="00534804"/>
    <w:rsid w:val="00534976"/>
    <w:rsid w:val="00534BDF"/>
    <w:rsid w:val="005354EA"/>
    <w:rsid w:val="0053585F"/>
    <w:rsid w:val="00535EC4"/>
    <w:rsid w:val="00535ED9"/>
    <w:rsid w:val="00536407"/>
    <w:rsid w:val="0053692B"/>
    <w:rsid w:val="00537B74"/>
    <w:rsid w:val="00541853"/>
    <w:rsid w:val="00543BDA"/>
    <w:rsid w:val="00543FED"/>
    <w:rsid w:val="005441CC"/>
    <w:rsid w:val="00544423"/>
    <w:rsid w:val="005448D1"/>
    <w:rsid w:val="005458BA"/>
    <w:rsid w:val="00546061"/>
    <w:rsid w:val="005479DA"/>
    <w:rsid w:val="00547BCC"/>
    <w:rsid w:val="0055013B"/>
    <w:rsid w:val="005508AF"/>
    <w:rsid w:val="00550C43"/>
    <w:rsid w:val="00551005"/>
    <w:rsid w:val="00551F6F"/>
    <w:rsid w:val="00552D9B"/>
    <w:rsid w:val="00554DE8"/>
    <w:rsid w:val="00555044"/>
    <w:rsid w:val="0055540A"/>
    <w:rsid w:val="00557589"/>
    <w:rsid w:val="00557783"/>
    <w:rsid w:val="00560504"/>
    <w:rsid w:val="005605E1"/>
    <w:rsid w:val="00560DAB"/>
    <w:rsid w:val="00560ECB"/>
    <w:rsid w:val="00561475"/>
    <w:rsid w:val="00562308"/>
    <w:rsid w:val="00562EC2"/>
    <w:rsid w:val="005643C3"/>
    <w:rsid w:val="005643E1"/>
    <w:rsid w:val="00564746"/>
    <w:rsid w:val="0056487B"/>
    <w:rsid w:val="00564FB9"/>
    <w:rsid w:val="0056662F"/>
    <w:rsid w:val="00566703"/>
    <w:rsid w:val="00566765"/>
    <w:rsid w:val="005669D9"/>
    <w:rsid w:val="00567396"/>
    <w:rsid w:val="00567586"/>
    <w:rsid w:val="005703FF"/>
    <w:rsid w:val="0057054E"/>
    <w:rsid w:val="00571D1A"/>
    <w:rsid w:val="0057290F"/>
    <w:rsid w:val="005736BE"/>
    <w:rsid w:val="00573901"/>
    <w:rsid w:val="00573D9E"/>
    <w:rsid w:val="0057449C"/>
    <w:rsid w:val="005749BA"/>
    <w:rsid w:val="00574F16"/>
    <w:rsid w:val="00575453"/>
    <w:rsid w:val="00576E2A"/>
    <w:rsid w:val="005774E7"/>
    <w:rsid w:val="00577570"/>
    <w:rsid w:val="005801E3"/>
    <w:rsid w:val="00580FD2"/>
    <w:rsid w:val="005815C9"/>
    <w:rsid w:val="00581802"/>
    <w:rsid w:val="00582512"/>
    <w:rsid w:val="00583065"/>
    <w:rsid w:val="00583102"/>
    <w:rsid w:val="0058334F"/>
    <w:rsid w:val="0058356A"/>
    <w:rsid w:val="005836A8"/>
    <w:rsid w:val="00583757"/>
    <w:rsid w:val="00583B2C"/>
    <w:rsid w:val="0058409C"/>
    <w:rsid w:val="00584262"/>
    <w:rsid w:val="0058466B"/>
    <w:rsid w:val="00584944"/>
    <w:rsid w:val="0058523C"/>
    <w:rsid w:val="00586630"/>
    <w:rsid w:val="00587ADD"/>
    <w:rsid w:val="00591A91"/>
    <w:rsid w:val="005920AD"/>
    <w:rsid w:val="00592EF5"/>
    <w:rsid w:val="00593A49"/>
    <w:rsid w:val="0059409E"/>
    <w:rsid w:val="00596160"/>
    <w:rsid w:val="005966E2"/>
    <w:rsid w:val="00597007"/>
    <w:rsid w:val="005978E5"/>
    <w:rsid w:val="005A0966"/>
    <w:rsid w:val="005A0C4F"/>
    <w:rsid w:val="005A11B7"/>
    <w:rsid w:val="005A1533"/>
    <w:rsid w:val="005A175F"/>
    <w:rsid w:val="005A260B"/>
    <w:rsid w:val="005A2C88"/>
    <w:rsid w:val="005A30F4"/>
    <w:rsid w:val="005A3CCE"/>
    <w:rsid w:val="005A3DF9"/>
    <w:rsid w:val="005A4A1B"/>
    <w:rsid w:val="005A4F0D"/>
    <w:rsid w:val="005A5E5B"/>
    <w:rsid w:val="005A5FA2"/>
    <w:rsid w:val="005A6B8E"/>
    <w:rsid w:val="005A72E0"/>
    <w:rsid w:val="005A7830"/>
    <w:rsid w:val="005A7FCE"/>
    <w:rsid w:val="005B0F3F"/>
    <w:rsid w:val="005B12E8"/>
    <w:rsid w:val="005B16DA"/>
    <w:rsid w:val="005B191C"/>
    <w:rsid w:val="005B1DB1"/>
    <w:rsid w:val="005B2B05"/>
    <w:rsid w:val="005B336A"/>
    <w:rsid w:val="005B47FC"/>
    <w:rsid w:val="005B4903"/>
    <w:rsid w:val="005B51CE"/>
    <w:rsid w:val="005B559B"/>
    <w:rsid w:val="005B5743"/>
    <w:rsid w:val="005B5885"/>
    <w:rsid w:val="005B5AAC"/>
    <w:rsid w:val="005B5CD7"/>
    <w:rsid w:val="005B6AA1"/>
    <w:rsid w:val="005B6CF6"/>
    <w:rsid w:val="005B7422"/>
    <w:rsid w:val="005C1B21"/>
    <w:rsid w:val="005C1B5D"/>
    <w:rsid w:val="005C29B8"/>
    <w:rsid w:val="005C3694"/>
    <w:rsid w:val="005C37E1"/>
    <w:rsid w:val="005C3A6A"/>
    <w:rsid w:val="005C467E"/>
    <w:rsid w:val="005C4FA5"/>
    <w:rsid w:val="005C5F21"/>
    <w:rsid w:val="005C7156"/>
    <w:rsid w:val="005D0AB2"/>
    <w:rsid w:val="005D0C75"/>
    <w:rsid w:val="005D20E6"/>
    <w:rsid w:val="005D23BA"/>
    <w:rsid w:val="005D32DD"/>
    <w:rsid w:val="005D4171"/>
    <w:rsid w:val="005D421E"/>
    <w:rsid w:val="005D4CE7"/>
    <w:rsid w:val="005D50F4"/>
    <w:rsid w:val="005D6A95"/>
    <w:rsid w:val="005D6B2C"/>
    <w:rsid w:val="005D6D9C"/>
    <w:rsid w:val="005D78A7"/>
    <w:rsid w:val="005E0E96"/>
    <w:rsid w:val="005E2335"/>
    <w:rsid w:val="005E34CA"/>
    <w:rsid w:val="005E3C18"/>
    <w:rsid w:val="005E4250"/>
    <w:rsid w:val="005E4BB0"/>
    <w:rsid w:val="005E5BA2"/>
    <w:rsid w:val="005E61A7"/>
    <w:rsid w:val="005E6812"/>
    <w:rsid w:val="005E7123"/>
    <w:rsid w:val="005E7277"/>
    <w:rsid w:val="005E7685"/>
    <w:rsid w:val="005E7881"/>
    <w:rsid w:val="005E78D7"/>
    <w:rsid w:val="005E78E0"/>
    <w:rsid w:val="005E7F0E"/>
    <w:rsid w:val="005F0154"/>
    <w:rsid w:val="005F0D9C"/>
    <w:rsid w:val="005F124B"/>
    <w:rsid w:val="005F1CB8"/>
    <w:rsid w:val="005F2515"/>
    <w:rsid w:val="005F284E"/>
    <w:rsid w:val="005F2DAD"/>
    <w:rsid w:val="005F3AF4"/>
    <w:rsid w:val="005F3FDC"/>
    <w:rsid w:val="005F4A5B"/>
    <w:rsid w:val="005F4A70"/>
    <w:rsid w:val="005F4D17"/>
    <w:rsid w:val="005F6B73"/>
    <w:rsid w:val="00600C31"/>
    <w:rsid w:val="006015CE"/>
    <w:rsid w:val="0060270D"/>
    <w:rsid w:val="0060376C"/>
    <w:rsid w:val="00603E33"/>
    <w:rsid w:val="006041B9"/>
    <w:rsid w:val="00604784"/>
    <w:rsid w:val="00604BF5"/>
    <w:rsid w:val="00606419"/>
    <w:rsid w:val="00606881"/>
    <w:rsid w:val="00607684"/>
    <w:rsid w:val="00607D29"/>
    <w:rsid w:val="0061153A"/>
    <w:rsid w:val="0061191C"/>
    <w:rsid w:val="00611D0B"/>
    <w:rsid w:val="0061228B"/>
    <w:rsid w:val="00612952"/>
    <w:rsid w:val="00612A35"/>
    <w:rsid w:val="0061346C"/>
    <w:rsid w:val="006138CA"/>
    <w:rsid w:val="00613CF1"/>
    <w:rsid w:val="00613E74"/>
    <w:rsid w:val="006141B9"/>
    <w:rsid w:val="00614CC1"/>
    <w:rsid w:val="00615A9D"/>
    <w:rsid w:val="00616097"/>
    <w:rsid w:val="00616453"/>
    <w:rsid w:val="006170FB"/>
    <w:rsid w:val="00617387"/>
    <w:rsid w:val="00617CDC"/>
    <w:rsid w:val="0062055A"/>
    <w:rsid w:val="006205D6"/>
    <w:rsid w:val="00621BC0"/>
    <w:rsid w:val="00622598"/>
    <w:rsid w:val="006252D8"/>
    <w:rsid w:val="006259BC"/>
    <w:rsid w:val="006260BF"/>
    <w:rsid w:val="0062636B"/>
    <w:rsid w:val="0062686B"/>
    <w:rsid w:val="006268D7"/>
    <w:rsid w:val="00626FD7"/>
    <w:rsid w:val="00626FE7"/>
    <w:rsid w:val="00627FAC"/>
    <w:rsid w:val="0063177B"/>
    <w:rsid w:val="00632182"/>
    <w:rsid w:val="00632292"/>
    <w:rsid w:val="00632AE0"/>
    <w:rsid w:val="00632C30"/>
    <w:rsid w:val="00633C17"/>
    <w:rsid w:val="0063430A"/>
    <w:rsid w:val="00634451"/>
    <w:rsid w:val="00634D9E"/>
    <w:rsid w:val="006353C8"/>
    <w:rsid w:val="006361DA"/>
    <w:rsid w:val="00636E3E"/>
    <w:rsid w:val="00636F72"/>
    <w:rsid w:val="006379F7"/>
    <w:rsid w:val="00637B28"/>
    <w:rsid w:val="00637E4D"/>
    <w:rsid w:val="00640620"/>
    <w:rsid w:val="0064074D"/>
    <w:rsid w:val="00640ECC"/>
    <w:rsid w:val="00641069"/>
    <w:rsid w:val="00641A1F"/>
    <w:rsid w:val="00645904"/>
    <w:rsid w:val="006467F9"/>
    <w:rsid w:val="00647C78"/>
    <w:rsid w:val="00650507"/>
    <w:rsid w:val="00651097"/>
    <w:rsid w:val="00651609"/>
    <w:rsid w:val="00651ACB"/>
    <w:rsid w:val="00651C47"/>
    <w:rsid w:val="0065251A"/>
    <w:rsid w:val="00652AB2"/>
    <w:rsid w:val="006537DB"/>
    <w:rsid w:val="006537E7"/>
    <w:rsid w:val="00653E26"/>
    <w:rsid w:val="00653FED"/>
    <w:rsid w:val="00654B0D"/>
    <w:rsid w:val="00654EB8"/>
    <w:rsid w:val="00654EC0"/>
    <w:rsid w:val="0065525B"/>
    <w:rsid w:val="006557BA"/>
    <w:rsid w:val="00655C2B"/>
    <w:rsid w:val="00655D4F"/>
    <w:rsid w:val="00656419"/>
    <w:rsid w:val="0065669D"/>
    <w:rsid w:val="00656D29"/>
    <w:rsid w:val="0065705B"/>
    <w:rsid w:val="00660C59"/>
    <w:rsid w:val="00660D5C"/>
    <w:rsid w:val="006613B0"/>
    <w:rsid w:val="006620DB"/>
    <w:rsid w:val="00662BBE"/>
    <w:rsid w:val="00662C0A"/>
    <w:rsid w:val="00662F1B"/>
    <w:rsid w:val="00662F1D"/>
    <w:rsid w:val="006637C5"/>
    <w:rsid w:val="006640E5"/>
    <w:rsid w:val="006646F1"/>
    <w:rsid w:val="00664929"/>
    <w:rsid w:val="00664D3F"/>
    <w:rsid w:val="00664F62"/>
    <w:rsid w:val="006655E1"/>
    <w:rsid w:val="00667465"/>
    <w:rsid w:val="006715A1"/>
    <w:rsid w:val="00672060"/>
    <w:rsid w:val="00672BFD"/>
    <w:rsid w:val="00673B4E"/>
    <w:rsid w:val="00675BFE"/>
    <w:rsid w:val="0067640A"/>
    <w:rsid w:val="00676E79"/>
    <w:rsid w:val="006770F4"/>
    <w:rsid w:val="00677A84"/>
    <w:rsid w:val="0068026D"/>
    <w:rsid w:val="006805A8"/>
    <w:rsid w:val="00680A27"/>
    <w:rsid w:val="006816A4"/>
    <w:rsid w:val="00681742"/>
    <w:rsid w:val="006819B8"/>
    <w:rsid w:val="00681F21"/>
    <w:rsid w:val="006824CF"/>
    <w:rsid w:val="006826AB"/>
    <w:rsid w:val="006837B0"/>
    <w:rsid w:val="006840A6"/>
    <w:rsid w:val="00684475"/>
    <w:rsid w:val="00684C9C"/>
    <w:rsid w:val="006850CD"/>
    <w:rsid w:val="00685AAB"/>
    <w:rsid w:val="00685F96"/>
    <w:rsid w:val="00686870"/>
    <w:rsid w:val="0068700A"/>
    <w:rsid w:val="00690DC5"/>
    <w:rsid w:val="00691667"/>
    <w:rsid w:val="006923D7"/>
    <w:rsid w:val="00693962"/>
    <w:rsid w:val="00695AC2"/>
    <w:rsid w:val="00696979"/>
    <w:rsid w:val="00696FCB"/>
    <w:rsid w:val="00697427"/>
    <w:rsid w:val="006A07AA"/>
    <w:rsid w:val="006A0E5D"/>
    <w:rsid w:val="006A0FA0"/>
    <w:rsid w:val="006A25DF"/>
    <w:rsid w:val="006A25E5"/>
    <w:rsid w:val="006A2B46"/>
    <w:rsid w:val="006A336D"/>
    <w:rsid w:val="006A37B9"/>
    <w:rsid w:val="006A3C2C"/>
    <w:rsid w:val="006A78A7"/>
    <w:rsid w:val="006A7AA5"/>
    <w:rsid w:val="006B080F"/>
    <w:rsid w:val="006B2672"/>
    <w:rsid w:val="006B26C0"/>
    <w:rsid w:val="006B3398"/>
    <w:rsid w:val="006B36BA"/>
    <w:rsid w:val="006B3780"/>
    <w:rsid w:val="006B382C"/>
    <w:rsid w:val="006B3DAF"/>
    <w:rsid w:val="006B4910"/>
    <w:rsid w:val="006B54BF"/>
    <w:rsid w:val="006B57F5"/>
    <w:rsid w:val="006B5B11"/>
    <w:rsid w:val="006B5C92"/>
    <w:rsid w:val="006B5F44"/>
    <w:rsid w:val="006B5F90"/>
    <w:rsid w:val="006B62E4"/>
    <w:rsid w:val="006B7A8F"/>
    <w:rsid w:val="006C11F9"/>
    <w:rsid w:val="006C1BBA"/>
    <w:rsid w:val="006C2079"/>
    <w:rsid w:val="006C2E8D"/>
    <w:rsid w:val="006C2F3A"/>
    <w:rsid w:val="006C4155"/>
    <w:rsid w:val="006C4940"/>
    <w:rsid w:val="006C5478"/>
    <w:rsid w:val="006C5597"/>
    <w:rsid w:val="006C5A62"/>
    <w:rsid w:val="006C5D68"/>
    <w:rsid w:val="006C6976"/>
    <w:rsid w:val="006C6DD0"/>
    <w:rsid w:val="006C708E"/>
    <w:rsid w:val="006C7170"/>
    <w:rsid w:val="006D04EA"/>
    <w:rsid w:val="006D1445"/>
    <w:rsid w:val="006D16C4"/>
    <w:rsid w:val="006D1EF6"/>
    <w:rsid w:val="006D2308"/>
    <w:rsid w:val="006D2A99"/>
    <w:rsid w:val="006D3322"/>
    <w:rsid w:val="006D3990"/>
    <w:rsid w:val="006D3CCF"/>
    <w:rsid w:val="006D3E96"/>
    <w:rsid w:val="006D4005"/>
    <w:rsid w:val="006D4515"/>
    <w:rsid w:val="006D456A"/>
    <w:rsid w:val="006D49A5"/>
    <w:rsid w:val="006D4BB1"/>
    <w:rsid w:val="006D4C79"/>
    <w:rsid w:val="006D4E5D"/>
    <w:rsid w:val="006D613B"/>
    <w:rsid w:val="006D6350"/>
    <w:rsid w:val="006D6593"/>
    <w:rsid w:val="006D67A5"/>
    <w:rsid w:val="006D6802"/>
    <w:rsid w:val="006D6A7C"/>
    <w:rsid w:val="006E1570"/>
    <w:rsid w:val="006E174E"/>
    <w:rsid w:val="006E1E1C"/>
    <w:rsid w:val="006E1F42"/>
    <w:rsid w:val="006E211A"/>
    <w:rsid w:val="006E2229"/>
    <w:rsid w:val="006E3306"/>
    <w:rsid w:val="006E3549"/>
    <w:rsid w:val="006E37F1"/>
    <w:rsid w:val="006E5AE3"/>
    <w:rsid w:val="006E6546"/>
    <w:rsid w:val="006E6F52"/>
    <w:rsid w:val="006E733A"/>
    <w:rsid w:val="006F03A8"/>
    <w:rsid w:val="006F074E"/>
    <w:rsid w:val="006F163B"/>
    <w:rsid w:val="006F2ACA"/>
    <w:rsid w:val="006F2ADC"/>
    <w:rsid w:val="006F2BFE"/>
    <w:rsid w:val="006F31E9"/>
    <w:rsid w:val="006F40A4"/>
    <w:rsid w:val="006F4E68"/>
    <w:rsid w:val="006F59CF"/>
    <w:rsid w:val="006F5FCF"/>
    <w:rsid w:val="006F6284"/>
    <w:rsid w:val="006F6506"/>
    <w:rsid w:val="007002C5"/>
    <w:rsid w:val="00700F5C"/>
    <w:rsid w:val="00702D79"/>
    <w:rsid w:val="00704387"/>
    <w:rsid w:val="00704DF3"/>
    <w:rsid w:val="00705072"/>
    <w:rsid w:val="00705A77"/>
    <w:rsid w:val="00705C95"/>
    <w:rsid w:val="00705CAE"/>
    <w:rsid w:val="007066BE"/>
    <w:rsid w:val="00706C71"/>
    <w:rsid w:val="00707669"/>
    <w:rsid w:val="00707833"/>
    <w:rsid w:val="00710946"/>
    <w:rsid w:val="00711CBA"/>
    <w:rsid w:val="00711FB5"/>
    <w:rsid w:val="00712A01"/>
    <w:rsid w:val="007136B5"/>
    <w:rsid w:val="00714072"/>
    <w:rsid w:val="00714F58"/>
    <w:rsid w:val="00716A43"/>
    <w:rsid w:val="007202C4"/>
    <w:rsid w:val="00720811"/>
    <w:rsid w:val="007221D7"/>
    <w:rsid w:val="00722F51"/>
    <w:rsid w:val="00722FBF"/>
    <w:rsid w:val="00722FC2"/>
    <w:rsid w:val="007248F0"/>
    <w:rsid w:val="00724E1B"/>
    <w:rsid w:val="0072527D"/>
    <w:rsid w:val="00725949"/>
    <w:rsid w:val="00725F18"/>
    <w:rsid w:val="007265E2"/>
    <w:rsid w:val="007274B8"/>
    <w:rsid w:val="00727FA2"/>
    <w:rsid w:val="0073046F"/>
    <w:rsid w:val="007322D9"/>
    <w:rsid w:val="00732BC0"/>
    <w:rsid w:val="00732FC8"/>
    <w:rsid w:val="00733257"/>
    <w:rsid w:val="00733A20"/>
    <w:rsid w:val="00734C21"/>
    <w:rsid w:val="00735B8D"/>
    <w:rsid w:val="0073645D"/>
    <w:rsid w:val="00736905"/>
    <w:rsid w:val="0073700D"/>
    <w:rsid w:val="0073720F"/>
    <w:rsid w:val="00737796"/>
    <w:rsid w:val="00740185"/>
    <w:rsid w:val="0074095F"/>
    <w:rsid w:val="0074165C"/>
    <w:rsid w:val="00741F69"/>
    <w:rsid w:val="00742958"/>
    <w:rsid w:val="00742AFE"/>
    <w:rsid w:val="00742C35"/>
    <w:rsid w:val="00743267"/>
    <w:rsid w:val="007432CA"/>
    <w:rsid w:val="007439EB"/>
    <w:rsid w:val="00743CB4"/>
    <w:rsid w:val="00743E48"/>
    <w:rsid w:val="00743EAA"/>
    <w:rsid w:val="00743F0A"/>
    <w:rsid w:val="007444E8"/>
    <w:rsid w:val="0074548E"/>
    <w:rsid w:val="00745773"/>
    <w:rsid w:val="0074595E"/>
    <w:rsid w:val="00746800"/>
    <w:rsid w:val="007472F6"/>
    <w:rsid w:val="007501A8"/>
    <w:rsid w:val="007501D1"/>
    <w:rsid w:val="00750906"/>
    <w:rsid w:val="00750D61"/>
    <w:rsid w:val="00750EE1"/>
    <w:rsid w:val="00752B4D"/>
    <w:rsid w:val="00752E61"/>
    <w:rsid w:val="007533EC"/>
    <w:rsid w:val="00754745"/>
    <w:rsid w:val="00754D18"/>
    <w:rsid w:val="00755402"/>
    <w:rsid w:val="0075582D"/>
    <w:rsid w:val="00756B26"/>
    <w:rsid w:val="00756EDF"/>
    <w:rsid w:val="007600E3"/>
    <w:rsid w:val="00760A1E"/>
    <w:rsid w:val="00761853"/>
    <w:rsid w:val="0076406F"/>
    <w:rsid w:val="00764D5F"/>
    <w:rsid w:val="00765C43"/>
    <w:rsid w:val="00765EFB"/>
    <w:rsid w:val="00766022"/>
    <w:rsid w:val="007664A6"/>
    <w:rsid w:val="00766AEB"/>
    <w:rsid w:val="007671CA"/>
    <w:rsid w:val="00767C61"/>
    <w:rsid w:val="0077008A"/>
    <w:rsid w:val="007738F1"/>
    <w:rsid w:val="00773C11"/>
    <w:rsid w:val="00773C1F"/>
    <w:rsid w:val="0077439A"/>
    <w:rsid w:val="00774DA4"/>
    <w:rsid w:val="007753CD"/>
    <w:rsid w:val="00776599"/>
    <w:rsid w:val="00777ABE"/>
    <w:rsid w:val="0078114B"/>
    <w:rsid w:val="00781DD2"/>
    <w:rsid w:val="007827CC"/>
    <w:rsid w:val="0078325C"/>
    <w:rsid w:val="00783ECF"/>
    <w:rsid w:val="00783F0E"/>
    <w:rsid w:val="0078413A"/>
    <w:rsid w:val="007852C6"/>
    <w:rsid w:val="00785B39"/>
    <w:rsid w:val="00785F97"/>
    <w:rsid w:val="007902D5"/>
    <w:rsid w:val="00790786"/>
    <w:rsid w:val="007959E8"/>
    <w:rsid w:val="00795E9C"/>
    <w:rsid w:val="00797364"/>
    <w:rsid w:val="0079798E"/>
    <w:rsid w:val="00797C93"/>
    <w:rsid w:val="007A0030"/>
    <w:rsid w:val="007A0161"/>
    <w:rsid w:val="007A02F8"/>
    <w:rsid w:val="007A0521"/>
    <w:rsid w:val="007A0C12"/>
    <w:rsid w:val="007A190E"/>
    <w:rsid w:val="007A29AE"/>
    <w:rsid w:val="007A2ACF"/>
    <w:rsid w:val="007A2E12"/>
    <w:rsid w:val="007A33C4"/>
    <w:rsid w:val="007A3475"/>
    <w:rsid w:val="007A382B"/>
    <w:rsid w:val="007A3EDA"/>
    <w:rsid w:val="007A41C8"/>
    <w:rsid w:val="007A4664"/>
    <w:rsid w:val="007A53B9"/>
    <w:rsid w:val="007A54CE"/>
    <w:rsid w:val="007A5D3A"/>
    <w:rsid w:val="007A678A"/>
    <w:rsid w:val="007A6FD9"/>
    <w:rsid w:val="007A73E5"/>
    <w:rsid w:val="007A7548"/>
    <w:rsid w:val="007A7FFA"/>
    <w:rsid w:val="007B01BB"/>
    <w:rsid w:val="007B04EB"/>
    <w:rsid w:val="007B0C86"/>
    <w:rsid w:val="007B0D4F"/>
    <w:rsid w:val="007B0F3B"/>
    <w:rsid w:val="007B37F8"/>
    <w:rsid w:val="007B511A"/>
    <w:rsid w:val="007B5478"/>
    <w:rsid w:val="007B5A3D"/>
    <w:rsid w:val="007B5AC0"/>
    <w:rsid w:val="007B5B95"/>
    <w:rsid w:val="007B6032"/>
    <w:rsid w:val="007B63EC"/>
    <w:rsid w:val="007B68EA"/>
    <w:rsid w:val="007B6A1F"/>
    <w:rsid w:val="007B6A84"/>
    <w:rsid w:val="007B7453"/>
    <w:rsid w:val="007C051C"/>
    <w:rsid w:val="007C0D5B"/>
    <w:rsid w:val="007C100E"/>
    <w:rsid w:val="007C1C70"/>
    <w:rsid w:val="007C2D89"/>
    <w:rsid w:val="007C4227"/>
    <w:rsid w:val="007C4593"/>
    <w:rsid w:val="007C4F5E"/>
    <w:rsid w:val="007C5309"/>
    <w:rsid w:val="007C5B94"/>
    <w:rsid w:val="007C6069"/>
    <w:rsid w:val="007C64BA"/>
    <w:rsid w:val="007C7A51"/>
    <w:rsid w:val="007C7A96"/>
    <w:rsid w:val="007C7FF8"/>
    <w:rsid w:val="007D0571"/>
    <w:rsid w:val="007D06C4"/>
    <w:rsid w:val="007D1352"/>
    <w:rsid w:val="007D1AC5"/>
    <w:rsid w:val="007D2508"/>
    <w:rsid w:val="007D298D"/>
    <w:rsid w:val="007D346A"/>
    <w:rsid w:val="007D390A"/>
    <w:rsid w:val="007D4C84"/>
    <w:rsid w:val="007D5850"/>
    <w:rsid w:val="007D6518"/>
    <w:rsid w:val="007D7016"/>
    <w:rsid w:val="007D76BD"/>
    <w:rsid w:val="007E0BF1"/>
    <w:rsid w:val="007E215E"/>
    <w:rsid w:val="007E2B95"/>
    <w:rsid w:val="007E371E"/>
    <w:rsid w:val="007E3E40"/>
    <w:rsid w:val="007E413B"/>
    <w:rsid w:val="007E4DD0"/>
    <w:rsid w:val="007E588A"/>
    <w:rsid w:val="007F0694"/>
    <w:rsid w:val="007F0ED8"/>
    <w:rsid w:val="007F0F63"/>
    <w:rsid w:val="007F414C"/>
    <w:rsid w:val="007F46C4"/>
    <w:rsid w:val="007F5327"/>
    <w:rsid w:val="007F6ACD"/>
    <w:rsid w:val="007F75CE"/>
    <w:rsid w:val="007F7FE1"/>
    <w:rsid w:val="00800094"/>
    <w:rsid w:val="00800A8E"/>
    <w:rsid w:val="008013A4"/>
    <w:rsid w:val="008027CE"/>
    <w:rsid w:val="00802914"/>
    <w:rsid w:val="00802F42"/>
    <w:rsid w:val="008042FE"/>
    <w:rsid w:val="00804383"/>
    <w:rsid w:val="00804896"/>
    <w:rsid w:val="00804BB7"/>
    <w:rsid w:val="00804D41"/>
    <w:rsid w:val="00805D03"/>
    <w:rsid w:val="008067F3"/>
    <w:rsid w:val="00806CFC"/>
    <w:rsid w:val="00807662"/>
    <w:rsid w:val="00810257"/>
    <w:rsid w:val="008104F5"/>
    <w:rsid w:val="00811072"/>
    <w:rsid w:val="00811176"/>
    <w:rsid w:val="00811369"/>
    <w:rsid w:val="00811431"/>
    <w:rsid w:val="00811454"/>
    <w:rsid w:val="00811A19"/>
    <w:rsid w:val="00811F49"/>
    <w:rsid w:val="008125BB"/>
    <w:rsid w:val="00812735"/>
    <w:rsid w:val="00812AF2"/>
    <w:rsid w:val="00812B74"/>
    <w:rsid w:val="00813319"/>
    <w:rsid w:val="00814DD9"/>
    <w:rsid w:val="00815419"/>
    <w:rsid w:val="00815714"/>
    <w:rsid w:val="008163C8"/>
    <w:rsid w:val="008164A1"/>
    <w:rsid w:val="00816F6E"/>
    <w:rsid w:val="00817325"/>
    <w:rsid w:val="0081753E"/>
    <w:rsid w:val="00817C55"/>
    <w:rsid w:val="00817D83"/>
    <w:rsid w:val="008209E6"/>
    <w:rsid w:val="00821D19"/>
    <w:rsid w:val="00822071"/>
    <w:rsid w:val="00822315"/>
    <w:rsid w:val="00823303"/>
    <w:rsid w:val="008233B2"/>
    <w:rsid w:val="00823A9F"/>
    <w:rsid w:val="00823C85"/>
    <w:rsid w:val="00825138"/>
    <w:rsid w:val="0082600A"/>
    <w:rsid w:val="00826387"/>
    <w:rsid w:val="008269DD"/>
    <w:rsid w:val="008276F1"/>
    <w:rsid w:val="00830621"/>
    <w:rsid w:val="00830C86"/>
    <w:rsid w:val="008320A1"/>
    <w:rsid w:val="00832B4C"/>
    <w:rsid w:val="0083348C"/>
    <w:rsid w:val="00833638"/>
    <w:rsid w:val="0083496E"/>
    <w:rsid w:val="00834FDC"/>
    <w:rsid w:val="0083694B"/>
    <w:rsid w:val="008373D3"/>
    <w:rsid w:val="00840073"/>
    <w:rsid w:val="00840617"/>
    <w:rsid w:val="008406B1"/>
    <w:rsid w:val="00840F84"/>
    <w:rsid w:val="00841A8E"/>
    <w:rsid w:val="00842A47"/>
    <w:rsid w:val="00842C62"/>
    <w:rsid w:val="008435F3"/>
    <w:rsid w:val="00843C13"/>
    <w:rsid w:val="00843CEA"/>
    <w:rsid w:val="00843DEF"/>
    <w:rsid w:val="0084434E"/>
    <w:rsid w:val="008448D3"/>
    <w:rsid w:val="00844BA5"/>
    <w:rsid w:val="008454F8"/>
    <w:rsid w:val="00846029"/>
    <w:rsid w:val="0084634B"/>
    <w:rsid w:val="00847176"/>
    <w:rsid w:val="00847A8C"/>
    <w:rsid w:val="0085173A"/>
    <w:rsid w:val="00851E48"/>
    <w:rsid w:val="00851F51"/>
    <w:rsid w:val="008538DB"/>
    <w:rsid w:val="00854FB7"/>
    <w:rsid w:val="00854FF6"/>
    <w:rsid w:val="0085576C"/>
    <w:rsid w:val="00855BB1"/>
    <w:rsid w:val="008569D4"/>
    <w:rsid w:val="00857845"/>
    <w:rsid w:val="008603CE"/>
    <w:rsid w:val="00861168"/>
    <w:rsid w:val="008620FC"/>
    <w:rsid w:val="00862286"/>
    <w:rsid w:val="008627A5"/>
    <w:rsid w:val="00862C36"/>
    <w:rsid w:val="00862EC9"/>
    <w:rsid w:val="00863E05"/>
    <w:rsid w:val="0086442F"/>
    <w:rsid w:val="00864CC1"/>
    <w:rsid w:val="00865ACA"/>
    <w:rsid w:val="00865B6C"/>
    <w:rsid w:val="00865D28"/>
    <w:rsid w:val="00865F85"/>
    <w:rsid w:val="00866168"/>
    <w:rsid w:val="008675B5"/>
    <w:rsid w:val="00867C10"/>
    <w:rsid w:val="00870439"/>
    <w:rsid w:val="008705A3"/>
    <w:rsid w:val="008705AF"/>
    <w:rsid w:val="00870798"/>
    <w:rsid w:val="00870D1B"/>
    <w:rsid w:val="00870DA1"/>
    <w:rsid w:val="00870F54"/>
    <w:rsid w:val="00871013"/>
    <w:rsid w:val="00872400"/>
    <w:rsid w:val="00872AF5"/>
    <w:rsid w:val="00872BB4"/>
    <w:rsid w:val="0087356E"/>
    <w:rsid w:val="00873803"/>
    <w:rsid w:val="008741AA"/>
    <w:rsid w:val="00874EF0"/>
    <w:rsid w:val="00874F70"/>
    <w:rsid w:val="008772C3"/>
    <w:rsid w:val="008804BF"/>
    <w:rsid w:val="00880573"/>
    <w:rsid w:val="00882030"/>
    <w:rsid w:val="00882D21"/>
    <w:rsid w:val="00882E7C"/>
    <w:rsid w:val="00883640"/>
    <w:rsid w:val="00883783"/>
    <w:rsid w:val="00883CB9"/>
    <w:rsid w:val="00883F41"/>
    <w:rsid w:val="00883F93"/>
    <w:rsid w:val="00884DB3"/>
    <w:rsid w:val="00884DE6"/>
    <w:rsid w:val="00885A9D"/>
    <w:rsid w:val="008864F6"/>
    <w:rsid w:val="00886FE1"/>
    <w:rsid w:val="0088797E"/>
    <w:rsid w:val="0089049D"/>
    <w:rsid w:val="00891E3F"/>
    <w:rsid w:val="008928C9"/>
    <w:rsid w:val="00892BC9"/>
    <w:rsid w:val="008930CB"/>
    <w:rsid w:val="008938DC"/>
    <w:rsid w:val="00893FD1"/>
    <w:rsid w:val="00894507"/>
    <w:rsid w:val="00894836"/>
    <w:rsid w:val="0089497B"/>
    <w:rsid w:val="00894CA4"/>
    <w:rsid w:val="00895172"/>
    <w:rsid w:val="008951D9"/>
    <w:rsid w:val="0089524C"/>
    <w:rsid w:val="00895680"/>
    <w:rsid w:val="00896DFF"/>
    <w:rsid w:val="008971FF"/>
    <w:rsid w:val="00897200"/>
    <w:rsid w:val="0089762C"/>
    <w:rsid w:val="008A14C7"/>
    <w:rsid w:val="008A173B"/>
    <w:rsid w:val="008A1893"/>
    <w:rsid w:val="008A2E53"/>
    <w:rsid w:val="008A2FF2"/>
    <w:rsid w:val="008A3714"/>
    <w:rsid w:val="008A3C53"/>
    <w:rsid w:val="008A3E95"/>
    <w:rsid w:val="008A4919"/>
    <w:rsid w:val="008A57E6"/>
    <w:rsid w:val="008A6DC6"/>
    <w:rsid w:val="008A6F81"/>
    <w:rsid w:val="008A74E4"/>
    <w:rsid w:val="008A769A"/>
    <w:rsid w:val="008A7AC2"/>
    <w:rsid w:val="008A7B47"/>
    <w:rsid w:val="008B03C3"/>
    <w:rsid w:val="008B0C9C"/>
    <w:rsid w:val="008B166D"/>
    <w:rsid w:val="008B17F4"/>
    <w:rsid w:val="008B2A7C"/>
    <w:rsid w:val="008B3615"/>
    <w:rsid w:val="008B4AC4"/>
    <w:rsid w:val="008B50C8"/>
    <w:rsid w:val="008B5281"/>
    <w:rsid w:val="008B5984"/>
    <w:rsid w:val="008B75FC"/>
    <w:rsid w:val="008B7E05"/>
    <w:rsid w:val="008C1797"/>
    <w:rsid w:val="008C219C"/>
    <w:rsid w:val="008C26DF"/>
    <w:rsid w:val="008C2F65"/>
    <w:rsid w:val="008C3859"/>
    <w:rsid w:val="008C3E87"/>
    <w:rsid w:val="008C475E"/>
    <w:rsid w:val="008C5AD9"/>
    <w:rsid w:val="008C5FF8"/>
    <w:rsid w:val="008C619A"/>
    <w:rsid w:val="008C76A7"/>
    <w:rsid w:val="008C7CBA"/>
    <w:rsid w:val="008D047F"/>
    <w:rsid w:val="008D0CE8"/>
    <w:rsid w:val="008D1F30"/>
    <w:rsid w:val="008D1F6C"/>
    <w:rsid w:val="008D25BB"/>
    <w:rsid w:val="008D288E"/>
    <w:rsid w:val="008D2D1D"/>
    <w:rsid w:val="008D391C"/>
    <w:rsid w:val="008D3E6D"/>
    <w:rsid w:val="008D453D"/>
    <w:rsid w:val="008D45F0"/>
    <w:rsid w:val="008D46AF"/>
    <w:rsid w:val="008D53AD"/>
    <w:rsid w:val="008D562B"/>
    <w:rsid w:val="008D5733"/>
    <w:rsid w:val="008D5B8F"/>
    <w:rsid w:val="008D5CEA"/>
    <w:rsid w:val="008D622B"/>
    <w:rsid w:val="008D666C"/>
    <w:rsid w:val="008D698B"/>
    <w:rsid w:val="008D6CC6"/>
    <w:rsid w:val="008D7B54"/>
    <w:rsid w:val="008E09DE"/>
    <w:rsid w:val="008E0C90"/>
    <w:rsid w:val="008E0C9D"/>
    <w:rsid w:val="008E1648"/>
    <w:rsid w:val="008E1B3E"/>
    <w:rsid w:val="008E2319"/>
    <w:rsid w:val="008E27AB"/>
    <w:rsid w:val="008E3736"/>
    <w:rsid w:val="008E3AAD"/>
    <w:rsid w:val="008E3E22"/>
    <w:rsid w:val="008E45D2"/>
    <w:rsid w:val="008E4BB6"/>
    <w:rsid w:val="008E5240"/>
    <w:rsid w:val="008E53A3"/>
    <w:rsid w:val="008E5518"/>
    <w:rsid w:val="008E5E35"/>
    <w:rsid w:val="008E6280"/>
    <w:rsid w:val="008E6418"/>
    <w:rsid w:val="008E6A84"/>
    <w:rsid w:val="008E7958"/>
    <w:rsid w:val="008E7996"/>
    <w:rsid w:val="008F0CDC"/>
    <w:rsid w:val="008F13CD"/>
    <w:rsid w:val="008F17A3"/>
    <w:rsid w:val="008F1ED3"/>
    <w:rsid w:val="008F2EBD"/>
    <w:rsid w:val="008F316C"/>
    <w:rsid w:val="008F4C29"/>
    <w:rsid w:val="008F5377"/>
    <w:rsid w:val="008F650C"/>
    <w:rsid w:val="008F70BD"/>
    <w:rsid w:val="008F788F"/>
    <w:rsid w:val="008F7EA2"/>
    <w:rsid w:val="00900036"/>
    <w:rsid w:val="009002EE"/>
    <w:rsid w:val="00900393"/>
    <w:rsid w:val="009017B9"/>
    <w:rsid w:val="009018BB"/>
    <w:rsid w:val="009020F4"/>
    <w:rsid w:val="00902341"/>
    <w:rsid w:val="00902481"/>
    <w:rsid w:val="00902722"/>
    <w:rsid w:val="009027BC"/>
    <w:rsid w:val="009037DA"/>
    <w:rsid w:val="00904367"/>
    <w:rsid w:val="009062D6"/>
    <w:rsid w:val="009062E6"/>
    <w:rsid w:val="00911BE5"/>
    <w:rsid w:val="00912009"/>
    <w:rsid w:val="0091394C"/>
    <w:rsid w:val="00913C7D"/>
    <w:rsid w:val="00913CA9"/>
    <w:rsid w:val="0091439B"/>
    <w:rsid w:val="009145AE"/>
    <w:rsid w:val="0091461D"/>
    <w:rsid w:val="009146CE"/>
    <w:rsid w:val="00914CA7"/>
    <w:rsid w:val="00915C3E"/>
    <w:rsid w:val="00915E24"/>
    <w:rsid w:val="009161A8"/>
    <w:rsid w:val="00916EF0"/>
    <w:rsid w:val="00917032"/>
    <w:rsid w:val="009200DD"/>
    <w:rsid w:val="00920305"/>
    <w:rsid w:val="009214D8"/>
    <w:rsid w:val="00921617"/>
    <w:rsid w:val="009228BD"/>
    <w:rsid w:val="009245AE"/>
    <w:rsid w:val="009245F5"/>
    <w:rsid w:val="009249EC"/>
    <w:rsid w:val="0092519C"/>
    <w:rsid w:val="00925B4B"/>
    <w:rsid w:val="00926E84"/>
    <w:rsid w:val="00926F31"/>
    <w:rsid w:val="009273B3"/>
    <w:rsid w:val="00930108"/>
    <w:rsid w:val="009305B5"/>
    <w:rsid w:val="009323C3"/>
    <w:rsid w:val="00933D21"/>
    <w:rsid w:val="00933DE4"/>
    <w:rsid w:val="009341C9"/>
    <w:rsid w:val="009345C7"/>
    <w:rsid w:val="00934B27"/>
    <w:rsid w:val="00936942"/>
    <w:rsid w:val="0093738A"/>
    <w:rsid w:val="009378DD"/>
    <w:rsid w:val="00941678"/>
    <w:rsid w:val="00941DF9"/>
    <w:rsid w:val="00941FBA"/>
    <w:rsid w:val="00942014"/>
    <w:rsid w:val="0094249B"/>
    <w:rsid w:val="009429D5"/>
    <w:rsid w:val="00942BF1"/>
    <w:rsid w:val="009440F2"/>
    <w:rsid w:val="009442D2"/>
    <w:rsid w:val="00944A41"/>
    <w:rsid w:val="00944A5C"/>
    <w:rsid w:val="00945180"/>
    <w:rsid w:val="00945428"/>
    <w:rsid w:val="00945B66"/>
    <w:rsid w:val="0094607B"/>
    <w:rsid w:val="009464D7"/>
    <w:rsid w:val="00946715"/>
    <w:rsid w:val="00946B62"/>
    <w:rsid w:val="0095143B"/>
    <w:rsid w:val="00951874"/>
    <w:rsid w:val="00953604"/>
    <w:rsid w:val="0095496B"/>
    <w:rsid w:val="009550EB"/>
    <w:rsid w:val="00956C1D"/>
    <w:rsid w:val="00960408"/>
    <w:rsid w:val="00960F1E"/>
    <w:rsid w:val="009610DC"/>
    <w:rsid w:val="00961490"/>
    <w:rsid w:val="0096192D"/>
    <w:rsid w:val="00961AAC"/>
    <w:rsid w:val="00961E32"/>
    <w:rsid w:val="0096240C"/>
    <w:rsid w:val="0096269F"/>
    <w:rsid w:val="00962F92"/>
    <w:rsid w:val="0096381A"/>
    <w:rsid w:val="00964220"/>
    <w:rsid w:val="0096494A"/>
    <w:rsid w:val="00965AEF"/>
    <w:rsid w:val="00965E04"/>
    <w:rsid w:val="00965F70"/>
    <w:rsid w:val="009674AD"/>
    <w:rsid w:val="009709A2"/>
    <w:rsid w:val="00970CDC"/>
    <w:rsid w:val="00972081"/>
    <w:rsid w:val="0097240D"/>
    <w:rsid w:val="009725BC"/>
    <w:rsid w:val="0097282B"/>
    <w:rsid w:val="00972F94"/>
    <w:rsid w:val="00973BA8"/>
    <w:rsid w:val="0097553F"/>
    <w:rsid w:val="00975727"/>
    <w:rsid w:val="00975998"/>
    <w:rsid w:val="009764C0"/>
    <w:rsid w:val="00976F39"/>
    <w:rsid w:val="00977010"/>
    <w:rsid w:val="00977D02"/>
    <w:rsid w:val="00977FF9"/>
    <w:rsid w:val="00980110"/>
    <w:rsid w:val="009809BB"/>
    <w:rsid w:val="00980B31"/>
    <w:rsid w:val="00981980"/>
    <w:rsid w:val="009827C6"/>
    <w:rsid w:val="0098336F"/>
    <w:rsid w:val="0098364B"/>
    <w:rsid w:val="00984649"/>
    <w:rsid w:val="009849EB"/>
    <w:rsid w:val="00986CB1"/>
    <w:rsid w:val="0098785B"/>
    <w:rsid w:val="00990434"/>
    <w:rsid w:val="00990600"/>
    <w:rsid w:val="009908A3"/>
    <w:rsid w:val="009911AF"/>
    <w:rsid w:val="00991875"/>
    <w:rsid w:val="00991F92"/>
    <w:rsid w:val="00991FDD"/>
    <w:rsid w:val="009925A6"/>
    <w:rsid w:val="009928FC"/>
    <w:rsid w:val="00992985"/>
    <w:rsid w:val="0099314E"/>
    <w:rsid w:val="00993889"/>
    <w:rsid w:val="00993E93"/>
    <w:rsid w:val="00994616"/>
    <w:rsid w:val="0099470F"/>
    <w:rsid w:val="00994B4C"/>
    <w:rsid w:val="0099502D"/>
    <w:rsid w:val="009951B8"/>
    <w:rsid w:val="00995292"/>
    <w:rsid w:val="0099551B"/>
    <w:rsid w:val="00996962"/>
    <w:rsid w:val="00996BD2"/>
    <w:rsid w:val="00996CAF"/>
    <w:rsid w:val="00997ADE"/>
    <w:rsid w:val="00997BF1"/>
    <w:rsid w:val="009A04C2"/>
    <w:rsid w:val="009A089C"/>
    <w:rsid w:val="009A118E"/>
    <w:rsid w:val="009A198E"/>
    <w:rsid w:val="009A21CD"/>
    <w:rsid w:val="009A26E5"/>
    <w:rsid w:val="009A278C"/>
    <w:rsid w:val="009A2BC2"/>
    <w:rsid w:val="009A33DF"/>
    <w:rsid w:val="009A42C1"/>
    <w:rsid w:val="009A5429"/>
    <w:rsid w:val="009A72AD"/>
    <w:rsid w:val="009A73BF"/>
    <w:rsid w:val="009B09E0"/>
    <w:rsid w:val="009B0BC5"/>
    <w:rsid w:val="009B1247"/>
    <w:rsid w:val="009B17FC"/>
    <w:rsid w:val="009B1C97"/>
    <w:rsid w:val="009B1F3E"/>
    <w:rsid w:val="009B20E2"/>
    <w:rsid w:val="009B230F"/>
    <w:rsid w:val="009B343F"/>
    <w:rsid w:val="009B6029"/>
    <w:rsid w:val="009B6971"/>
    <w:rsid w:val="009B7737"/>
    <w:rsid w:val="009B7CE1"/>
    <w:rsid w:val="009C02BB"/>
    <w:rsid w:val="009C0B43"/>
    <w:rsid w:val="009C26D6"/>
    <w:rsid w:val="009C27F1"/>
    <w:rsid w:val="009C2E6F"/>
    <w:rsid w:val="009C3152"/>
    <w:rsid w:val="009C3257"/>
    <w:rsid w:val="009C3646"/>
    <w:rsid w:val="009C4CFA"/>
    <w:rsid w:val="009C5070"/>
    <w:rsid w:val="009C5EDD"/>
    <w:rsid w:val="009D04BD"/>
    <w:rsid w:val="009D0995"/>
    <w:rsid w:val="009D1049"/>
    <w:rsid w:val="009D106C"/>
    <w:rsid w:val="009D112C"/>
    <w:rsid w:val="009D1385"/>
    <w:rsid w:val="009D268E"/>
    <w:rsid w:val="009D323B"/>
    <w:rsid w:val="009D3B39"/>
    <w:rsid w:val="009D4122"/>
    <w:rsid w:val="009D47FA"/>
    <w:rsid w:val="009D4C5B"/>
    <w:rsid w:val="009D50D2"/>
    <w:rsid w:val="009D5C8D"/>
    <w:rsid w:val="009D6BCA"/>
    <w:rsid w:val="009D6BF4"/>
    <w:rsid w:val="009D6F85"/>
    <w:rsid w:val="009D7245"/>
    <w:rsid w:val="009D78B4"/>
    <w:rsid w:val="009E0692"/>
    <w:rsid w:val="009E0F62"/>
    <w:rsid w:val="009E2931"/>
    <w:rsid w:val="009E3353"/>
    <w:rsid w:val="009E4484"/>
    <w:rsid w:val="009E4A58"/>
    <w:rsid w:val="009E5A2D"/>
    <w:rsid w:val="009E5AB2"/>
    <w:rsid w:val="009E6219"/>
    <w:rsid w:val="009E6505"/>
    <w:rsid w:val="009E6B0E"/>
    <w:rsid w:val="009F03B3"/>
    <w:rsid w:val="009F33F7"/>
    <w:rsid w:val="009F3408"/>
    <w:rsid w:val="009F4DFF"/>
    <w:rsid w:val="009F614E"/>
    <w:rsid w:val="009F6780"/>
    <w:rsid w:val="009F7751"/>
    <w:rsid w:val="00A0096C"/>
    <w:rsid w:val="00A009A0"/>
    <w:rsid w:val="00A01757"/>
    <w:rsid w:val="00A028C0"/>
    <w:rsid w:val="00A02BAE"/>
    <w:rsid w:val="00A033FC"/>
    <w:rsid w:val="00A05335"/>
    <w:rsid w:val="00A06A6B"/>
    <w:rsid w:val="00A07A59"/>
    <w:rsid w:val="00A07D32"/>
    <w:rsid w:val="00A07E47"/>
    <w:rsid w:val="00A10C77"/>
    <w:rsid w:val="00A111DB"/>
    <w:rsid w:val="00A129D0"/>
    <w:rsid w:val="00A12A96"/>
    <w:rsid w:val="00A12C33"/>
    <w:rsid w:val="00A12E40"/>
    <w:rsid w:val="00A138BA"/>
    <w:rsid w:val="00A14470"/>
    <w:rsid w:val="00A1486A"/>
    <w:rsid w:val="00A14C8E"/>
    <w:rsid w:val="00A152B0"/>
    <w:rsid w:val="00A153D9"/>
    <w:rsid w:val="00A1568C"/>
    <w:rsid w:val="00A15F09"/>
    <w:rsid w:val="00A15F21"/>
    <w:rsid w:val="00A169B6"/>
    <w:rsid w:val="00A1712E"/>
    <w:rsid w:val="00A21515"/>
    <w:rsid w:val="00A21DE2"/>
    <w:rsid w:val="00A222A6"/>
    <w:rsid w:val="00A225B5"/>
    <w:rsid w:val="00A2271D"/>
    <w:rsid w:val="00A229C2"/>
    <w:rsid w:val="00A22A62"/>
    <w:rsid w:val="00A233AE"/>
    <w:rsid w:val="00A23466"/>
    <w:rsid w:val="00A237D5"/>
    <w:rsid w:val="00A248F0"/>
    <w:rsid w:val="00A24A72"/>
    <w:rsid w:val="00A24CB4"/>
    <w:rsid w:val="00A2533F"/>
    <w:rsid w:val="00A256D0"/>
    <w:rsid w:val="00A259B8"/>
    <w:rsid w:val="00A26150"/>
    <w:rsid w:val="00A26EA7"/>
    <w:rsid w:val="00A30458"/>
    <w:rsid w:val="00A30EC9"/>
    <w:rsid w:val="00A30EFC"/>
    <w:rsid w:val="00A31984"/>
    <w:rsid w:val="00A32419"/>
    <w:rsid w:val="00A32980"/>
    <w:rsid w:val="00A32D73"/>
    <w:rsid w:val="00A3367B"/>
    <w:rsid w:val="00A33C67"/>
    <w:rsid w:val="00A33F80"/>
    <w:rsid w:val="00A34600"/>
    <w:rsid w:val="00A3597D"/>
    <w:rsid w:val="00A36DD1"/>
    <w:rsid w:val="00A4006C"/>
    <w:rsid w:val="00A40091"/>
    <w:rsid w:val="00A4030F"/>
    <w:rsid w:val="00A4076E"/>
    <w:rsid w:val="00A409E2"/>
    <w:rsid w:val="00A40B2B"/>
    <w:rsid w:val="00A40B74"/>
    <w:rsid w:val="00A40DD6"/>
    <w:rsid w:val="00A41C79"/>
    <w:rsid w:val="00A41CB5"/>
    <w:rsid w:val="00A4246C"/>
    <w:rsid w:val="00A42CDF"/>
    <w:rsid w:val="00A4452E"/>
    <w:rsid w:val="00A445BC"/>
    <w:rsid w:val="00A4472C"/>
    <w:rsid w:val="00A44E69"/>
    <w:rsid w:val="00A45F0B"/>
    <w:rsid w:val="00A4661E"/>
    <w:rsid w:val="00A47746"/>
    <w:rsid w:val="00A5016B"/>
    <w:rsid w:val="00A51FE9"/>
    <w:rsid w:val="00A5216C"/>
    <w:rsid w:val="00A52176"/>
    <w:rsid w:val="00A52DED"/>
    <w:rsid w:val="00A53EDE"/>
    <w:rsid w:val="00A5488B"/>
    <w:rsid w:val="00A55882"/>
    <w:rsid w:val="00A55BD6"/>
    <w:rsid w:val="00A55D50"/>
    <w:rsid w:val="00A57142"/>
    <w:rsid w:val="00A57298"/>
    <w:rsid w:val="00A60089"/>
    <w:rsid w:val="00A605DB"/>
    <w:rsid w:val="00A608DB"/>
    <w:rsid w:val="00A60EC3"/>
    <w:rsid w:val="00A60FBA"/>
    <w:rsid w:val="00A629A7"/>
    <w:rsid w:val="00A648CD"/>
    <w:rsid w:val="00A6537A"/>
    <w:rsid w:val="00A655EC"/>
    <w:rsid w:val="00A661DB"/>
    <w:rsid w:val="00A66324"/>
    <w:rsid w:val="00A6634D"/>
    <w:rsid w:val="00A66C20"/>
    <w:rsid w:val="00A66C3A"/>
    <w:rsid w:val="00A67866"/>
    <w:rsid w:val="00A703CE"/>
    <w:rsid w:val="00A70B07"/>
    <w:rsid w:val="00A71816"/>
    <w:rsid w:val="00A723F8"/>
    <w:rsid w:val="00A72871"/>
    <w:rsid w:val="00A72F9C"/>
    <w:rsid w:val="00A7337C"/>
    <w:rsid w:val="00A735FD"/>
    <w:rsid w:val="00A73CF9"/>
    <w:rsid w:val="00A75EEB"/>
    <w:rsid w:val="00A76F5F"/>
    <w:rsid w:val="00A777C3"/>
    <w:rsid w:val="00A77CCB"/>
    <w:rsid w:val="00A807D0"/>
    <w:rsid w:val="00A80835"/>
    <w:rsid w:val="00A80F5C"/>
    <w:rsid w:val="00A8125E"/>
    <w:rsid w:val="00A8157C"/>
    <w:rsid w:val="00A8214A"/>
    <w:rsid w:val="00A824B4"/>
    <w:rsid w:val="00A82D87"/>
    <w:rsid w:val="00A83597"/>
    <w:rsid w:val="00A83A89"/>
    <w:rsid w:val="00A83D8D"/>
    <w:rsid w:val="00A8446B"/>
    <w:rsid w:val="00A8473F"/>
    <w:rsid w:val="00A862D6"/>
    <w:rsid w:val="00A86C32"/>
    <w:rsid w:val="00A8715E"/>
    <w:rsid w:val="00A8750F"/>
    <w:rsid w:val="00A87D32"/>
    <w:rsid w:val="00A87D3F"/>
    <w:rsid w:val="00A90B2E"/>
    <w:rsid w:val="00A91128"/>
    <w:rsid w:val="00A9166C"/>
    <w:rsid w:val="00A92155"/>
    <w:rsid w:val="00A92581"/>
    <w:rsid w:val="00A9295B"/>
    <w:rsid w:val="00A92B0A"/>
    <w:rsid w:val="00A93AEC"/>
    <w:rsid w:val="00A93B09"/>
    <w:rsid w:val="00A95265"/>
    <w:rsid w:val="00A952D7"/>
    <w:rsid w:val="00A9556C"/>
    <w:rsid w:val="00A963F7"/>
    <w:rsid w:val="00A96555"/>
    <w:rsid w:val="00A96AD8"/>
    <w:rsid w:val="00A96D2C"/>
    <w:rsid w:val="00A9728B"/>
    <w:rsid w:val="00A9787A"/>
    <w:rsid w:val="00AA052C"/>
    <w:rsid w:val="00AA073C"/>
    <w:rsid w:val="00AA0E47"/>
    <w:rsid w:val="00AA159A"/>
    <w:rsid w:val="00AA1E45"/>
    <w:rsid w:val="00AA238F"/>
    <w:rsid w:val="00AA27CF"/>
    <w:rsid w:val="00AA2C4F"/>
    <w:rsid w:val="00AA35CD"/>
    <w:rsid w:val="00AA4286"/>
    <w:rsid w:val="00AA456B"/>
    <w:rsid w:val="00AA4D0C"/>
    <w:rsid w:val="00AA515E"/>
    <w:rsid w:val="00AA57F5"/>
    <w:rsid w:val="00AA5CC2"/>
    <w:rsid w:val="00AA5D60"/>
    <w:rsid w:val="00AA672E"/>
    <w:rsid w:val="00AA6C41"/>
    <w:rsid w:val="00AA6EC9"/>
    <w:rsid w:val="00AA71B4"/>
    <w:rsid w:val="00AA72AF"/>
    <w:rsid w:val="00AA759F"/>
    <w:rsid w:val="00AA7CB9"/>
    <w:rsid w:val="00AB1BC6"/>
    <w:rsid w:val="00AB2E40"/>
    <w:rsid w:val="00AB44F1"/>
    <w:rsid w:val="00AB6309"/>
    <w:rsid w:val="00AB6C5F"/>
    <w:rsid w:val="00AB7129"/>
    <w:rsid w:val="00AB716A"/>
    <w:rsid w:val="00AB7349"/>
    <w:rsid w:val="00AB7584"/>
    <w:rsid w:val="00AB770F"/>
    <w:rsid w:val="00AB7BE8"/>
    <w:rsid w:val="00AB7F3B"/>
    <w:rsid w:val="00AC0E99"/>
    <w:rsid w:val="00AC1DC0"/>
    <w:rsid w:val="00AC27A6"/>
    <w:rsid w:val="00AC2DF7"/>
    <w:rsid w:val="00AC30F7"/>
    <w:rsid w:val="00AC3A5A"/>
    <w:rsid w:val="00AC3F8C"/>
    <w:rsid w:val="00AC4064"/>
    <w:rsid w:val="00AC4948"/>
    <w:rsid w:val="00AC4D95"/>
    <w:rsid w:val="00AC4FFD"/>
    <w:rsid w:val="00AC5DF4"/>
    <w:rsid w:val="00AC72B3"/>
    <w:rsid w:val="00AC7F03"/>
    <w:rsid w:val="00AD0611"/>
    <w:rsid w:val="00AD0A5C"/>
    <w:rsid w:val="00AD0AEF"/>
    <w:rsid w:val="00AD11B7"/>
    <w:rsid w:val="00AD1A94"/>
    <w:rsid w:val="00AD1C05"/>
    <w:rsid w:val="00AD29F6"/>
    <w:rsid w:val="00AD3BD6"/>
    <w:rsid w:val="00AD4126"/>
    <w:rsid w:val="00AD421C"/>
    <w:rsid w:val="00AD446D"/>
    <w:rsid w:val="00AD44FA"/>
    <w:rsid w:val="00AD5206"/>
    <w:rsid w:val="00AD560C"/>
    <w:rsid w:val="00AD75A8"/>
    <w:rsid w:val="00AD76CC"/>
    <w:rsid w:val="00AD7A92"/>
    <w:rsid w:val="00AD7B7C"/>
    <w:rsid w:val="00AD7C0C"/>
    <w:rsid w:val="00AE070A"/>
    <w:rsid w:val="00AE0F78"/>
    <w:rsid w:val="00AE101C"/>
    <w:rsid w:val="00AE1853"/>
    <w:rsid w:val="00AE21DB"/>
    <w:rsid w:val="00AE2492"/>
    <w:rsid w:val="00AE2A69"/>
    <w:rsid w:val="00AE37E5"/>
    <w:rsid w:val="00AE3A6E"/>
    <w:rsid w:val="00AE3CAE"/>
    <w:rsid w:val="00AE42D6"/>
    <w:rsid w:val="00AE4997"/>
    <w:rsid w:val="00AE5EB4"/>
    <w:rsid w:val="00AE70EB"/>
    <w:rsid w:val="00AE72FC"/>
    <w:rsid w:val="00AF05E4"/>
    <w:rsid w:val="00AF0C18"/>
    <w:rsid w:val="00AF1608"/>
    <w:rsid w:val="00AF357D"/>
    <w:rsid w:val="00AF36A2"/>
    <w:rsid w:val="00AF375A"/>
    <w:rsid w:val="00AF47C5"/>
    <w:rsid w:val="00AF4A3E"/>
    <w:rsid w:val="00AF5398"/>
    <w:rsid w:val="00B00BF3"/>
    <w:rsid w:val="00B00F82"/>
    <w:rsid w:val="00B01E54"/>
    <w:rsid w:val="00B02A60"/>
    <w:rsid w:val="00B049AF"/>
    <w:rsid w:val="00B07242"/>
    <w:rsid w:val="00B07350"/>
    <w:rsid w:val="00B07856"/>
    <w:rsid w:val="00B10534"/>
    <w:rsid w:val="00B113DB"/>
    <w:rsid w:val="00B11AF3"/>
    <w:rsid w:val="00B11D8A"/>
    <w:rsid w:val="00B1224A"/>
    <w:rsid w:val="00B12823"/>
    <w:rsid w:val="00B12949"/>
    <w:rsid w:val="00B12981"/>
    <w:rsid w:val="00B12A18"/>
    <w:rsid w:val="00B12A33"/>
    <w:rsid w:val="00B12CEB"/>
    <w:rsid w:val="00B131CA"/>
    <w:rsid w:val="00B13440"/>
    <w:rsid w:val="00B13B99"/>
    <w:rsid w:val="00B1442C"/>
    <w:rsid w:val="00B147DD"/>
    <w:rsid w:val="00B14D63"/>
    <w:rsid w:val="00B156FD"/>
    <w:rsid w:val="00B162EB"/>
    <w:rsid w:val="00B167E5"/>
    <w:rsid w:val="00B170B6"/>
    <w:rsid w:val="00B21F61"/>
    <w:rsid w:val="00B2276D"/>
    <w:rsid w:val="00B23121"/>
    <w:rsid w:val="00B237F5"/>
    <w:rsid w:val="00B23C42"/>
    <w:rsid w:val="00B24D6E"/>
    <w:rsid w:val="00B25AB2"/>
    <w:rsid w:val="00B261F1"/>
    <w:rsid w:val="00B265BC"/>
    <w:rsid w:val="00B27226"/>
    <w:rsid w:val="00B27759"/>
    <w:rsid w:val="00B307ED"/>
    <w:rsid w:val="00B31FB1"/>
    <w:rsid w:val="00B33952"/>
    <w:rsid w:val="00B33C5E"/>
    <w:rsid w:val="00B342F4"/>
    <w:rsid w:val="00B34369"/>
    <w:rsid w:val="00B34B53"/>
    <w:rsid w:val="00B34DC2"/>
    <w:rsid w:val="00B359E2"/>
    <w:rsid w:val="00B36208"/>
    <w:rsid w:val="00B373B2"/>
    <w:rsid w:val="00B378E5"/>
    <w:rsid w:val="00B40463"/>
    <w:rsid w:val="00B40FBE"/>
    <w:rsid w:val="00B41084"/>
    <w:rsid w:val="00B4161C"/>
    <w:rsid w:val="00B4346D"/>
    <w:rsid w:val="00B43854"/>
    <w:rsid w:val="00B43CF0"/>
    <w:rsid w:val="00B44089"/>
    <w:rsid w:val="00B440F4"/>
    <w:rsid w:val="00B447A5"/>
    <w:rsid w:val="00B45004"/>
    <w:rsid w:val="00B4513E"/>
    <w:rsid w:val="00B45761"/>
    <w:rsid w:val="00B4654C"/>
    <w:rsid w:val="00B4698A"/>
    <w:rsid w:val="00B47293"/>
    <w:rsid w:val="00B47AC8"/>
    <w:rsid w:val="00B5031C"/>
    <w:rsid w:val="00B50E50"/>
    <w:rsid w:val="00B51A41"/>
    <w:rsid w:val="00B52120"/>
    <w:rsid w:val="00B524D5"/>
    <w:rsid w:val="00B52DE8"/>
    <w:rsid w:val="00B54ABC"/>
    <w:rsid w:val="00B56765"/>
    <w:rsid w:val="00B56B8C"/>
    <w:rsid w:val="00B56FBE"/>
    <w:rsid w:val="00B56FCF"/>
    <w:rsid w:val="00B600D8"/>
    <w:rsid w:val="00B60ACF"/>
    <w:rsid w:val="00B61603"/>
    <w:rsid w:val="00B61826"/>
    <w:rsid w:val="00B62B58"/>
    <w:rsid w:val="00B63A4A"/>
    <w:rsid w:val="00B6474E"/>
    <w:rsid w:val="00B64D82"/>
    <w:rsid w:val="00B650B5"/>
    <w:rsid w:val="00B65149"/>
    <w:rsid w:val="00B652AA"/>
    <w:rsid w:val="00B656A2"/>
    <w:rsid w:val="00B66567"/>
    <w:rsid w:val="00B66F52"/>
    <w:rsid w:val="00B66FE5"/>
    <w:rsid w:val="00B7025D"/>
    <w:rsid w:val="00B70D7A"/>
    <w:rsid w:val="00B71498"/>
    <w:rsid w:val="00B716D5"/>
    <w:rsid w:val="00B72880"/>
    <w:rsid w:val="00B72D4A"/>
    <w:rsid w:val="00B72E68"/>
    <w:rsid w:val="00B7421F"/>
    <w:rsid w:val="00B746CE"/>
    <w:rsid w:val="00B74D15"/>
    <w:rsid w:val="00B74D29"/>
    <w:rsid w:val="00B755B5"/>
    <w:rsid w:val="00B755EF"/>
    <w:rsid w:val="00B758BF"/>
    <w:rsid w:val="00B75F30"/>
    <w:rsid w:val="00B77EC8"/>
    <w:rsid w:val="00B8099F"/>
    <w:rsid w:val="00B81355"/>
    <w:rsid w:val="00B81875"/>
    <w:rsid w:val="00B827A6"/>
    <w:rsid w:val="00B831CE"/>
    <w:rsid w:val="00B838BE"/>
    <w:rsid w:val="00B84D2E"/>
    <w:rsid w:val="00B85446"/>
    <w:rsid w:val="00B86677"/>
    <w:rsid w:val="00B866BD"/>
    <w:rsid w:val="00B87131"/>
    <w:rsid w:val="00B901B7"/>
    <w:rsid w:val="00B90C8C"/>
    <w:rsid w:val="00B939B1"/>
    <w:rsid w:val="00B94526"/>
    <w:rsid w:val="00B94702"/>
    <w:rsid w:val="00B95336"/>
    <w:rsid w:val="00B960A9"/>
    <w:rsid w:val="00B9677F"/>
    <w:rsid w:val="00B96D40"/>
    <w:rsid w:val="00B96EB1"/>
    <w:rsid w:val="00B97386"/>
    <w:rsid w:val="00BA02E7"/>
    <w:rsid w:val="00BA096F"/>
    <w:rsid w:val="00BA263B"/>
    <w:rsid w:val="00BA30C9"/>
    <w:rsid w:val="00BA395A"/>
    <w:rsid w:val="00BA42B2"/>
    <w:rsid w:val="00BA42FD"/>
    <w:rsid w:val="00BA4B55"/>
    <w:rsid w:val="00BA58D4"/>
    <w:rsid w:val="00BA5B9E"/>
    <w:rsid w:val="00BA649E"/>
    <w:rsid w:val="00BA72D7"/>
    <w:rsid w:val="00BA7C9A"/>
    <w:rsid w:val="00BB0343"/>
    <w:rsid w:val="00BB03AD"/>
    <w:rsid w:val="00BB066D"/>
    <w:rsid w:val="00BB1BAA"/>
    <w:rsid w:val="00BB29AC"/>
    <w:rsid w:val="00BB2EE7"/>
    <w:rsid w:val="00BB3EC3"/>
    <w:rsid w:val="00BB5F8F"/>
    <w:rsid w:val="00BB657A"/>
    <w:rsid w:val="00BB6F7C"/>
    <w:rsid w:val="00BB76CC"/>
    <w:rsid w:val="00BC13C3"/>
    <w:rsid w:val="00BC1A4E"/>
    <w:rsid w:val="00BC1BE6"/>
    <w:rsid w:val="00BC41A2"/>
    <w:rsid w:val="00BC4D3E"/>
    <w:rsid w:val="00BC4FC5"/>
    <w:rsid w:val="00BC5DC7"/>
    <w:rsid w:val="00BC6B8B"/>
    <w:rsid w:val="00BC73D8"/>
    <w:rsid w:val="00BC7961"/>
    <w:rsid w:val="00BC7B68"/>
    <w:rsid w:val="00BD0C9D"/>
    <w:rsid w:val="00BD1BFD"/>
    <w:rsid w:val="00BD2F4D"/>
    <w:rsid w:val="00BD4E2D"/>
    <w:rsid w:val="00BD52D7"/>
    <w:rsid w:val="00BD559C"/>
    <w:rsid w:val="00BD559F"/>
    <w:rsid w:val="00BD5AD2"/>
    <w:rsid w:val="00BD6587"/>
    <w:rsid w:val="00BD6700"/>
    <w:rsid w:val="00BE22F3"/>
    <w:rsid w:val="00BE263A"/>
    <w:rsid w:val="00BE36DD"/>
    <w:rsid w:val="00BE4005"/>
    <w:rsid w:val="00BE4587"/>
    <w:rsid w:val="00BE59C7"/>
    <w:rsid w:val="00BE5A9F"/>
    <w:rsid w:val="00BE5B50"/>
    <w:rsid w:val="00BE5B52"/>
    <w:rsid w:val="00BE5E5F"/>
    <w:rsid w:val="00BE627E"/>
    <w:rsid w:val="00BE6577"/>
    <w:rsid w:val="00BE78A1"/>
    <w:rsid w:val="00BE7B8D"/>
    <w:rsid w:val="00BF0993"/>
    <w:rsid w:val="00BF10A9"/>
    <w:rsid w:val="00BF1703"/>
    <w:rsid w:val="00BF1FEF"/>
    <w:rsid w:val="00BF231C"/>
    <w:rsid w:val="00BF25EB"/>
    <w:rsid w:val="00BF2CBA"/>
    <w:rsid w:val="00BF43AD"/>
    <w:rsid w:val="00BF51E5"/>
    <w:rsid w:val="00BF54CB"/>
    <w:rsid w:val="00BF5AC5"/>
    <w:rsid w:val="00BF6B73"/>
    <w:rsid w:val="00BF74A6"/>
    <w:rsid w:val="00BF7E7B"/>
    <w:rsid w:val="00C0043F"/>
    <w:rsid w:val="00C00687"/>
    <w:rsid w:val="00C009AA"/>
    <w:rsid w:val="00C013AD"/>
    <w:rsid w:val="00C02B49"/>
    <w:rsid w:val="00C0342D"/>
    <w:rsid w:val="00C040B4"/>
    <w:rsid w:val="00C04904"/>
    <w:rsid w:val="00C0505C"/>
    <w:rsid w:val="00C05223"/>
    <w:rsid w:val="00C052A4"/>
    <w:rsid w:val="00C056B3"/>
    <w:rsid w:val="00C103E5"/>
    <w:rsid w:val="00C10B95"/>
    <w:rsid w:val="00C1137D"/>
    <w:rsid w:val="00C11873"/>
    <w:rsid w:val="00C12243"/>
    <w:rsid w:val="00C1279A"/>
    <w:rsid w:val="00C130AF"/>
    <w:rsid w:val="00C13319"/>
    <w:rsid w:val="00C13568"/>
    <w:rsid w:val="00C13EE9"/>
    <w:rsid w:val="00C14AF0"/>
    <w:rsid w:val="00C16883"/>
    <w:rsid w:val="00C17694"/>
    <w:rsid w:val="00C2081E"/>
    <w:rsid w:val="00C21540"/>
    <w:rsid w:val="00C21906"/>
    <w:rsid w:val="00C21BFA"/>
    <w:rsid w:val="00C21EC1"/>
    <w:rsid w:val="00C221C6"/>
    <w:rsid w:val="00C2228C"/>
    <w:rsid w:val="00C228C6"/>
    <w:rsid w:val="00C236C1"/>
    <w:rsid w:val="00C237CA"/>
    <w:rsid w:val="00C24799"/>
    <w:rsid w:val="00C24C8D"/>
    <w:rsid w:val="00C25C23"/>
    <w:rsid w:val="00C25FE2"/>
    <w:rsid w:val="00C26B53"/>
    <w:rsid w:val="00C279B2"/>
    <w:rsid w:val="00C303B6"/>
    <w:rsid w:val="00C314A7"/>
    <w:rsid w:val="00C3232D"/>
    <w:rsid w:val="00C32741"/>
    <w:rsid w:val="00C33E01"/>
    <w:rsid w:val="00C33E50"/>
    <w:rsid w:val="00C34C20"/>
    <w:rsid w:val="00C34CD5"/>
    <w:rsid w:val="00C35A3E"/>
    <w:rsid w:val="00C36BCC"/>
    <w:rsid w:val="00C37646"/>
    <w:rsid w:val="00C40753"/>
    <w:rsid w:val="00C42130"/>
    <w:rsid w:val="00C423A4"/>
    <w:rsid w:val="00C423E3"/>
    <w:rsid w:val="00C43139"/>
    <w:rsid w:val="00C442CE"/>
    <w:rsid w:val="00C44BF5"/>
    <w:rsid w:val="00C46629"/>
    <w:rsid w:val="00C46B67"/>
    <w:rsid w:val="00C46CDB"/>
    <w:rsid w:val="00C50583"/>
    <w:rsid w:val="00C5135C"/>
    <w:rsid w:val="00C51759"/>
    <w:rsid w:val="00C5177C"/>
    <w:rsid w:val="00C521D6"/>
    <w:rsid w:val="00C55232"/>
    <w:rsid w:val="00C553A4"/>
    <w:rsid w:val="00C55A06"/>
    <w:rsid w:val="00C55D03"/>
    <w:rsid w:val="00C563E6"/>
    <w:rsid w:val="00C565BC"/>
    <w:rsid w:val="00C56BDA"/>
    <w:rsid w:val="00C57B11"/>
    <w:rsid w:val="00C601BC"/>
    <w:rsid w:val="00C6062B"/>
    <w:rsid w:val="00C6182B"/>
    <w:rsid w:val="00C618EE"/>
    <w:rsid w:val="00C61FF2"/>
    <w:rsid w:val="00C62397"/>
    <w:rsid w:val="00C6321C"/>
    <w:rsid w:val="00C6329F"/>
    <w:rsid w:val="00C63340"/>
    <w:rsid w:val="00C63742"/>
    <w:rsid w:val="00C637F8"/>
    <w:rsid w:val="00C643F9"/>
    <w:rsid w:val="00C64E95"/>
    <w:rsid w:val="00C65DE7"/>
    <w:rsid w:val="00C665A6"/>
    <w:rsid w:val="00C66B87"/>
    <w:rsid w:val="00C66F74"/>
    <w:rsid w:val="00C67257"/>
    <w:rsid w:val="00C70698"/>
    <w:rsid w:val="00C71372"/>
    <w:rsid w:val="00C723D2"/>
    <w:rsid w:val="00C72410"/>
    <w:rsid w:val="00C72806"/>
    <w:rsid w:val="00C7287F"/>
    <w:rsid w:val="00C72ABD"/>
    <w:rsid w:val="00C72F45"/>
    <w:rsid w:val="00C7325A"/>
    <w:rsid w:val="00C73DA9"/>
    <w:rsid w:val="00C75FE7"/>
    <w:rsid w:val="00C76676"/>
    <w:rsid w:val="00C77B70"/>
    <w:rsid w:val="00C80090"/>
    <w:rsid w:val="00C80CB8"/>
    <w:rsid w:val="00C80D4B"/>
    <w:rsid w:val="00C819F8"/>
    <w:rsid w:val="00C8206B"/>
    <w:rsid w:val="00C820E0"/>
    <w:rsid w:val="00C8248C"/>
    <w:rsid w:val="00C82BA3"/>
    <w:rsid w:val="00C82F0F"/>
    <w:rsid w:val="00C83481"/>
    <w:rsid w:val="00C84E33"/>
    <w:rsid w:val="00C85EA9"/>
    <w:rsid w:val="00C85F5A"/>
    <w:rsid w:val="00C865FD"/>
    <w:rsid w:val="00C86D6F"/>
    <w:rsid w:val="00C8706C"/>
    <w:rsid w:val="00C87C0C"/>
    <w:rsid w:val="00C87DE7"/>
    <w:rsid w:val="00C87FB9"/>
    <w:rsid w:val="00C901DD"/>
    <w:rsid w:val="00C905FC"/>
    <w:rsid w:val="00C905FD"/>
    <w:rsid w:val="00C90D60"/>
    <w:rsid w:val="00C92D03"/>
    <w:rsid w:val="00C9319C"/>
    <w:rsid w:val="00C9364B"/>
    <w:rsid w:val="00C93A87"/>
    <w:rsid w:val="00C9435D"/>
    <w:rsid w:val="00C94C62"/>
    <w:rsid w:val="00C94DF2"/>
    <w:rsid w:val="00C94E8B"/>
    <w:rsid w:val="00C959CA"/>
    <w:rsid w:val="00C96741"/>
    <w:rsid w:val="00C97FF3"/>
    <w:rsid w:val="00CA1BEA"/>
    <w:rsid w:val="00CA291B"/>
    <w:rsid w:val="00CA2D1B"/>
    <w:rsid w:val="00CA375D"/>
    <w:rsid w:val="00CA37C0"/>
    <w:rsid w:val="00CA5628"/>
    <w:rsid w:val="00CA634A"/>
    <w:rsid w:val="00CA662A"/>
    <w:rsid w:val="00CA688C"/>
    <w:rsid w:val="00CA71D2"/>
    <w:rsid w:val="00CA7AFD"/>
    <w:rsid w:val="00CA7C3C"/>
    <w:rsid w:val="00CB0189"/>
    <w:rsid w:val="00CB0BA2"/>
    <w:rsid w:val="00CB1A42"/>
    <w:rsid w:val="00CB1B0C"/>
    <w:rsid w:val="00CB2532"/>
    <w:rsid w:val="00CB2793"/>
    <w:rsid w:val="00CB2C0B"/>
    <w:rsid w:val="00CB2C0C"/>
    <w:rsid w:val="00CB3ABD"/>
    <w:rsid w:val="00CB517D"/>
    <w:rsid w:val="00CB59ED"/>
    <w:rsid w:val="00CB5A7B"/>
    <w:rsid w:val="00CB6476"/>
    <w:rsid w:val="00CB6E3E"/>
    <w:rsid w:val="00CB79FE"/>
    <w:rsid w:val="00CB7CB4"/>
    <w:rsid w:val="00CC038D"/>
    <w:rsid w:val="00CC08DB"/>
    <w:rsid w:val="00CC2C5A"/>
    <w:rsid w:val="00CC33F5"/>
    <w:rsid w:val="00CC3542"/>
    <w:rsid w:val="00CC39FF"/>
    <w:rsid w:val="00CC3C2F"/>
    <w:rsid w:val="00CC4AC8"/>
    <w:rsid w:val="00CC5233"/>
    <w:rsid w:val="00CC5B08"/>
    <w:rsid w:val="00CC5DE6"/>
    <w:rsid w:val="00CC609D"/>
    <w:rsid w:val="00CC6192"/>
    <w:rsid w:val="00CC6596"/>
    <w:rsid w:val="00CC6E4E"/>
    <w:rsid w:val="00CC6FE8"/>
    <w:rsid w:val="00CC7202"/>
    <w:rsid w:val="00CD0AC1"/>
    <w:rsid w:val="00CD0C68"/>
    <w:rsid w:val="00CD2808"/>
    <w:rsid w:val="00CD28BF"/>
    <w:rsid w:val="00CD335F"/>
    <w:rsid w:val="00CD34F3"/>
    <w:rsid w:val="00CD3689"/>
    <w:rsid w:val="00CD4092"/>
    <w:rsid w:val="00CD4A20"/>
    <w:rsid w:val="00CD50A1"/>
    <w:rsid w:val="00CD519E"/>
    <w:rsid w:val="00CD69C1"/>
    <w:rsid w:val="00CD6A10"/>
    <w:rsid w:val="00CD704C"/>
    <w:rsid w:val="00CE0C4F"/>
    <w:rsid w:val="00CE2A2A"/>
    <w:rsid w:val="00CE2E06"/>
    <w:rsid w:val="00CE306D"/>
    <w:rsid w:val="00CE30EA"/>
    <w:rsid w:val="00CE31C4"/>
    <w:rsid w:val="00CE3D3F"/>
    <w:rsid w:val="00CE44C2"/>
    <w:rsid w:val="00CE48E4"/>
    <w:rsid w:val="00CE4CD8"/>
    <w:rsid w:val="00CE57AD"/>
    <w:rsid w:val="00CE5FE3"/>
    <w:rsid w:val="00CE70DA"/>
    <w:rsid w:val="00CE714E"/>
    <w:rsid w:val="00CF016F"/>
    <w:rsid w:val="00CF048A"/>
    <w:rsid w:val="00CF155A"/>
    <w:rsid w:val="00CF189F"/>
    <w:rsid w:val="00CF2947"/>
    <w:rsid w:val="00CF3809"/>
    <w:rsid w:val="00CF402A"/>
    <w:rsid w:val="00CF484A"/>
    <w:rsid w:val="00CF4877"/>
    <w:rsid w:val="00CF64A7"/>
    <w:rsid w:val="00CF67F2"/>
    <w:rsid w:val="00CF686F"/>
    <w:rsid w:val="00CF6E60"/>
    <w:rsid w:val="00CF7BCA"/>
    <w:rsid w:val="00D008FD"/>
    <w:rsid w:val="00D01102"/>
    <w:rsid w:val="00D01F70"/>
    <w:rsid w:val="00D030C7"/>
    <w:rsid w:val="00D031E5"/>
    <w:rsid w:val="00D0321C"/>
    <w:rsid w:val="00D035EC"/>
    <w:rsid w:val="00D03A68"/>
    <w:rsid w:val="00D04388"/>
    <w:rsid w:val="00D0452C"/>
    <w:rsid w:val="00D04A16"/>
    <w:rsid w:val="00D05046"/>
    <w:rsid w:val="00D05F11"/>
    <w:rsid w:val="00D067C5"/>
    <w:rsid w:val="00D06AB1"/>
    <w:rsid w:val="00D06FC1"/>
    <w:rsid w:val="00D070CB"/>
    <w:rsid w:val="00D072ED"/>
    <w:rsid w:val="00D0759E"/>
    <w:rsid w:val="00D07A16"/>
    <w:rsid w:val="00D1067E"/>
    <w:rsid w:val="00D109BA"/>
    <w:rsid w:val="00D10F50"/>
    <w:rsid w:val="00D11272"/>
    <w:rsid w:val="00D122C5"/>
    <w:rsid w:val="00D126F5"/>
    <w:rsid w:val="00D135DA"/>
    <w:rsid w:val="00D13B9D"/>
    <w:rsid w:val="00D1477F"/>
    <w:rsid w:val="00D1489E"/>
    <w:rsid w:val="00D14CC3"/>
    <w:rsid w:val="00D1542E"/>
    <w:rsid w:val="00D17AAF"/>
    <w:rsid w:val="00D20737"/>
    <w:rsid w:val="00D21597"/>
    <w:rsid w:val="00D21E81"/>
    <w:rsid w:val="00D223DE"/>
    <w:rsid w:val="00D22AE7"/>
    <w:rsid w:val="00D233B0"/>
    <w:rsid w:val="00D25E37"/>
    <w:rsid w:val="00D2661A"/>
    <w:rsid w:val="00D27582"/>
    <w:rsid w:val="00D27EC4"/>
    <w:rsid w:val="00D27F24"/>
    <w:rsid w:val="00D30784"/>
    <w:rsid w:val="00D30EA8"/>
    <w:rsid w:val="00D321A9"/>
    <w:rsid w:val="00D32362"/>
    <w:rsid w:val="00D32719"/>
    <w:rsid w:val="00D33333"/>
    <w:rsid w:val="00D33D04"/>
    <w:rsid w:val="00D33DA6"/>
    <w:rsid w:val="00D347B5"/>
    <w:rsid w:val="00D34FBE"/>
    <w:rsid w:val="00D352A2"/>
    <w:rsid w:val="00D35474"/>
    <w:rsid w:val="00D361C6"/>
    <w:rsid w:val="00D36E06"/>
    <w:rsid w:val="00D4162B"/>
    <w:rsid w:val="00D42008"/>
    <w:rsid w:val="00D42ADA"/>
    <w:rsid w:val="00D44585"/>
    <w:rsid w:val="00D4514F"/>
    <w:rsid w:val="00D451BC"/>
    <w:rsid w:val="00D451E2"/>
    <w:rsid w:val="00D45D52"/>
    <w:rsid w:val="00D45E89"/>
    <w:rsid w:val="00D45E8D"/>
    <w:rsid w:val="00D46019"/>
    <w:rsid w:val="00D46181"/>
    <w:rsid w:val="00D466AE"/>
    <w:rsid w:val="00D46E56"/>
    <w:rsid w:val="00D4734F"/>
    <w:rsid w:val="00D47E6B"/>
    <w:rsid w:val="00D5179A"/>
    <w:rsid w:val="00D51BF3"/>
    <w:rsid w:val="00D523C2"/>
    <w:rsid w:val="00D52792"/>
    <w:rsid w:val="00D52CB6"/>
    <w:rsid w:val="00D5343B"/>
    <w:rsid w:val="00D537BD"/>
    <w:rsid w:val="00D54E50"/>
    <w:rsid w:val="00D54FEF"/>
    <w:rsid w:val="00D568BE"/>
    <w:rsid w:val="00D5776D"/>
    <w:rsid w:val="00D6006D"/>
    <w:rsid w:val="00D607EE"/>
    <w:rsid w:val="00D61A1D"/>
    <w:rsid w:val="00D62202"/>
    <w:rsid w:val="00D630BC"/>
    <w:rsid w:val="00D63523"/>
    <w:rsid w:val="00D639B1"/>
    <w:rsid w:val="00D650E3"/>
    <w:rsid w:val="00D6574B"/>
    <w:rsid w:val="00D65FA7"/>
    <w:rsid w:val="00D66846"/>
    <w:rsid w:val="00D675FB"/>
    <w:rsid w:val="00D67F22"/>
    <w:rsid w:val="00D71F25"/>
    <w:rsid w:val="00D72A9C"/>
    <w:rsid w:val="00D72AA2"/>
    <w:rsid w:val="00D72E3F"/>
    <w:rsid w:val="00D736C8"/>
    <w:rsid w:val="00D748EC"/>
    <w:rsid w:val="00D77031"/>
    <w:rsid w:val="00D778F6"/>
    <w:rsid w:val="00D80A0D"/>
    <w:rsid w:val="00D812E6"/>
    <w:rsid w:val="00D81AA3"/>
    <w:rsid w:val="00D8241B"/>
    <w:rsid w:val="00D83A46"/>
    <w:rsid w:val="00D84879"/>
    <w:rsid w:val="00D84941"/>
    <w:rsid w:val="00D84FA1"/>
    <w:rsid w:val="00D851F0"/>
    <w:rsid w:val="00D8545C"/>
    <w:rsid w:val="00D85AD6"/>
    <w:rsid w:val="00D864E0"/>
    <w:rsid w:val="00D86DB7"/>
    <w:rsid w:val="00D87BF5"/>
    <w:rsid w:val="00D90721"/>
    <w:rsid w:val="00D90D55"/>
    <w:rsid w:val="00D910F5"/>
    <w:rsid w:val="00D9234B"/>
    <w:rsid w:val="00D926D0"/>
    <w:rsid w:val="00D93030"/>
    <w:rsid w:val="00D93134"/>
    <w:rsid w:val="00D93315"/>
    <w:rsid w:val="00D9345C"/>
    <w:rsid w:val="00D935A0"/>
    <w:rsid w:val="00D93606"/>
    <w:rsid w:val="00D94178"/>
    <w:rsid w:val="00D94EFF"/>
    <w:rsid w:val="00D950E1"/>
    <w:rsid w:val="00D952A6"/>
    <w:rsid w:val="00D967AE"/>
    <w:rsid w:val="00D96960"/>
    <w:rsid w:val="00D97F99"/>
    <w:rsid w:val="00DA1411"/>
    <w:rsid w:val="00DA1E08"/>
    <w:rsid w:val="00DA24F8"/>
    <w:rsid w:val="00DA28E8"/>
    <w:rsid w:val="00DA38D3"/>
    <w:rsid w:val="00DA3932"/>
    <w:rsid w:val="00DA3AFC"/>
    <w:rsid w:val="00DA3EBD"/>
    <w:rsid w:val="00DA64F8"/>
    <w:rsid w:val="00DA69B7"/>
    <w:rsid w:val="00DA6C15"/>
    <w:rsid w:val="00DA73D8"/>
    <w:rsid w:val="00DB0258"/>
    <w:rsid w:val="00DB38EE"/>
    <w:rsid w:val="00DB498B"/>
    <w:rsid w:val="00DB66CA"/>
    <w:rsid w:val="00DB6BCA"/>
    <w:rsid w:val="00DB6F54"/>
    <w:rsid w:val="00DB73F7"/>
    <w:rsid w:val="00DB7B1D"/>
    <w:rsid w:val="00DC0321"/>
    <w:rsid w:val="00DC0668"/>
    <w:rsid w:val="00DC0F4D"/>
    <w:rsid w:val="00DC18AF"/>
    <w:rsid w:val="00DC1C69"/>
    <w:rsid w:val="00DC20BE"/>
    <w:rsid w:val="00DC210C"/>
    <w:rsid w:val="00DC2DC9"/>
    <w:rsid w:val="00DC3067"/>
    <w:rsid w:val="00DC33B0"/>
    <w:rsid w:val="00DC370B"/>
    <w:rsid w:val="00DC4690"/>
    <w:rsid w:val="00DC5565"/>
    <w:rsid w:val="00DC5B90"/>
    <w:rsid w:val="00DC73F8"/>
    <w:rsid w:val="00DC7C8A"/>
    <w:rsid w:val="00DD00FF"/>
    <w:rsid w:val="00DD0619"/>
    <w:rsid w:val="00DD07FB"/>
    <w:rsid w:val="00DD0ABC"/>
    <w:rsid w:val="00DD146C"/>
    <w:rsid w:val="00DD1836"/>
    <w:rsid w:val="00DD25C6"/>
    <w:rsid w:val="00DD2FE8"/>
    <w:rsid w:val="00DD35DB"/>
    <w:rsid w:val="00DD3F0D"/>
    <w:rsid w:val="00DD4D89"/>
    <w:rsid w:val="00DD4FE5"/>
    <w:rsid w:val="00DD54B0"/>
    <w:rsid w:val="00DD57EE"/>
    <w:rsid w:val="00DD6006"/>
    <w:rsid w:val="00DD6507"/>
    <w:rsid w:val="00DD6B35"/>
    <w:rsid w:val="00DD6BCC"/>
    <w:rsid w:val="00DD77F2"/>
    <w:rsid w:val="00DE0A4B"/>
    <w:rsid w:val="00DE0B8C"/>
    <w:rsid w:val="00DE1C5A"/>
    <w:rsid w:val="00DE2410"/>
    <w:rsid w:val="00DE2494"/>
    <w:rsid w:val="00DE2939"/>
    <w:rsid w:val="00DE2BDE"/>
    <w:rsid w:val="00DE2F28"/>
    <w:rsid w:val="00DE3201"/>
    <w:rsid w:val="00DE6E81"/>
    <w:rsid w:val="00DE703F"/>
    <w:rsid w:val="00DE7595"/>
    <w:rsid w:val="00DE7807"/>
    <w:rsid w:val="00DF091F"/>
    <w:rsid w:val="00DF1961"/>
    <w:rsid w:val="00DF2029"/>
    <w:rsid w:val="00DF44DE"/>
    <w:rsid w:val="00DF4FFF"/>
    <w:rsid w:val="00DF504D"/>
    <w:rsid w:val="00DF6AE2"/>
    <w:rsid w:val="00DF6E92"/>
    <w:rsid w:val="00E0050F"/>
    <w:rsid w:val="00E00628"/>
    <w:rsid w:val="00E00B53"/>
    <w:rsid w:val="00E01138"/>
    <w:rsid w:val="00E02DFB"/>
    <w:rsid w:val="00E030F9"/>
    <w:rsid w:val="00E0311A"/>
    <w:rsid w:val="00E03138"/>
    <w:rsid w:val="00E03D27"/>
    <w:rsid w:val="00E06190"/>
    <w:rsid w:val="00E06404"/>
    <w:rsid w:val="00E06FC4"/>
    <w:rsid w:val="00E1068E"/>
    <w:rsid w:val="00E11A85"/>
    <w:rsid w:val="00E11B29"/>
    <w:rsid w:val="00E12495"/>
    <w:rsid w:val="00E127A3"/>
    <w:rsid w:val="00E1281B"/>
    <w:rsid w:val="00E133BE"/>
    <w:rsid w:val="00E13447"/>
    <w:rsid w:val="00E13A37"/>
    <w:rsid w:val="00E14187"/>
    <w:rsid w:val="00E14DDD"/>
    <w:rsid w:val="00E15C90"/>
    <w:rsid w:val="00E15CCD"/>
    <w:rsid w:val="00E202EF"/>
    <w:rsid w:val="00E20753"/>
    <w:rsid w:val="00E210B5"/>
    <w:rsid w:val="00E21483"/>
    <w:rsid w:val="00E214F6"/>
    <w:rsid w:val="00E22366"/>
    <w:rsid w:val="00E22A06"/>
    <w:rsid w:val="00E24CC2"/>
    <w:rsid w:val="00E2552F"/>
    <w:rsid w:val="00E25B83"/>
    <w:rsid w:val="00E25C7A"/>
    <w:rsid w:val="00E25F08"/>
    <w:rsid w:val="00E25F11"/>
    <w:rsid w:val="00E260C3"/>
    <w:rsid w:val="00E30ACC"/>
    <w:rsid w:val="00E3137A"/>
    <w:rsid w:val="00E31615"/>
    <w:rsid w:val="00E3222D"/>
    <w:rsid w:val="00E3259F"/>
    <w:rsid w:val="00E32CCF"/>
    <w:rsid w:val="00E32D20"/>
    <w:rsid w:val="00E32DC7"/>
    <w:rsid w:val="00E3304D"/>
    <w:rsid w:val="00E33819"/>
    <w:rsid w:val="00E34112"/>
    <w:rsid w:val="00E34533"/>
    <w:rsid w:val="00E34A98"/>
    <w:rsid w:val="00E34D2C"/>
    <w:rsid w:val="00E3570C"/>
    <w:rsid w:val="00E35D1E"/>
    <w:rsid w:val="00E364F9"/>
    <w:rsid w:val="00E365FA"/>
    <w:rsid w:val="00E36789"/>
    <w:rsid w:val="00E36DF2"/>
    <w:rsid w:val="00E379BE"/>
    <w:rsid w:val="00E37CC1"/>
    <w:rsid w:val="00E41542"/>
    <w:rsid w:val="00E41C8E"/>
    <w:rsid w:val="00E42A7C"/>
    <w:rsid w:val="00E43B7E"/>
    <w:rsid w:val="00E447E8"/>
    <w:rsid w:val="00E44A83"/>
    <w:rsid w:val="00E45909"/>
    <w:rsid w:val="00E45F81"/>
    <w:rsid w:val="00E470AF"/>
    <w:rsid w:val="00E470C3"/>
    <w:rsid w:val="00E47482"/>
    <w:rsid w:val="00E502C1"/>
    <w:rsid w:val="00E502DD"/>
    <w:rsid w:val="00E5033F"/>
    <w:rsid w:val="00E50C45"/>
    <w:rsid w:val="00E50D3A"/>
    <w:rsid w:val="00E51387"/>
    <w:rsid w:val="00E51993"/>
    <w:rsid w:val="00E51E68"/>
    <w:rsid w:val="00E51F56"/>
    <w:rsid w:val="00E52AE7"/>
    <w:rsid w:val="00E52EFD"/>
    <w:rsid w:val="00E52F67"/>
    <w:rsid w:val="00E5337A"/>
    <w:rsid w:val="00E5408A"/>
    <w:rsid w:val="00E54C2D"/>
    <w:rsid w:val="00E56800"/>
    <w:rsid w:val="00E56AED"/>
    <w:rsid w:val="00E60C63"/>
    <w:rsid w:val="00E61B03"/>
    <w:rsid w:val="00E622AC"/>
    <w:rsid w:val="00E62ED5"/>
    <w:rsid w:val="00E62FF9"/>
    <w:rsid w:val="00E635D6"/>
    <w:rsid w:val="00E639BC"/>
    <w:rsid w:val="00E6436C"/>
    <w:rsid w:val="00E664CC"/>
    <w:rsid w:val="00E66709"/>
    <w:rsid w:val="00E67FE1"/>
    <w:rsid w:val="00E70388"/>
    <w:rsid w:val="00E70850"/>
    <w:rsid w:val="00E70F92"/>
    <w:rsid w:val="00E712ED"/>
    <w:rsid w:val="00E717BB"/>
    <w:rsid w:val="00E71883"/>
    <w:rsid w:val="00E71CB8"/>
    <w:rsid w:val="00E74313"/>
    <w:rsid w:val="00E74C54"/>
    <w:rsid w:val="00E750A0"/>
    <w:rsid w:val="00E76639"/>
    <w:rsid w:val="00E769D5"/>
    <w:rsid w:val="00E77A03"/>
    <w:rsid w:val="00E77B70"/>
    <w:rsid w:val="00E77EB8"/>
    <w:rsid w:val="00E822E8"/>
    <w:rsid w:val="00E82554"/>
    <w:rsid w:val="00E82606"/>
    <w:rsid w:val="00E831C1"/>
    <w:rsid w:val="00E8468E"/>
    <w:rsid w:val="00E846C8"/>
    <w:rsid w:val="00E84957"/>
    <w:rsid w:val="00E84A55"/>
    <w:rsid w:val="00E84D22"/>
    <w:rsid w:val="00E85BFF"/>
    <w:rsid w:val="00E8767C"/>
    <w:rsid w:val="00E90391"/>
    <w:rsid w:val="00E906C2"/>
    <w:rsid w:val="00E919DD"/>
    <w:rsid w:val="00E91B10"/>
    <w:rsid w:val="00E9311F"/>
    <w:rsid w:val="00E934D1"/>
    <w:rsid w:val="00E93E90"/>
    <w:rsid w:val="00E94AF0"/>
    <w:rsid w:val="00E956C8"/>
    <w:rsid w:val="00E95C0E"/>
    <w:rsid w:val="00E95D13"/>
    <w:rsid w:val="00E95DD3"/>
    <w:rsid w:val="00E95E07"/>
    <w:rsid w:val="00E969D5"/>
    <w:rsid w:val="00E973B9"/>
    <w:rsid w:val="00EA0645"/>
    <w:rsid w:val="00EA0DE6"/>
    <w:rsid w:val="00EA1298"/>
    <w:rsid w:val="00EA1966"/>
    <w:rsid w:val="00EA2E10"/>
    <w:rsid w:val="00EA58D1"/>
    <w:rsid w:val="00EA61BC"/>
    <w:rsid w:val="00EA649D"/>
    <w:rsid w:val="00EA6631"/>
    <w:rsid w:val="00EA681A"/>
    <w:rsid w:val="00EA6A66"/>
    <w:rsid w:val="00EA735B"/>
    <w:rsid w:val="00EB0B46"/>
    <w:rsid w:val="00EB0BFE"/>
    <w:rsid w:val="00EB1E69"/>
    <w:rsid w:val="00EB2086"/>
    <w:rsid w:val="00EB31ED"/>
    <w:rsid w:val="00EB5951"/>
    <w:rsid w:val="00EB59E5"/>
    <w:rsid w:val="00EB5EDF"/>
    <w:rsid w:val="00EB60FE"/>
    <w:rsid w:val="00EB6460"/>
    <w:rsid w:val="00EB65D6"/>
    <w:rsid w:val="00EB6651"/>
    <w:rsid w:val="00EB74DB"/>
    <w:rsid w:val="00EC0178"/>
    <w:rsid w:val="00EC1123"/>
    <w:rsid w:val="00EC1A42"/>
    <w:rsid w:val="00EC2653"/>
    <w:rsid w:val="00EC2D79"/>
    <w:rsid w:val="00EC2DFE"/>
    <w:rsid w:val="00EC33DE"/>
    <w:rsid w:val="00EC5359"/>
    <w:rsid w:val="00EC562A"/>
    <w:rsid w:val="00EC707F"/>
    <w:rsid w:val="00EC741E"/>
    <w:rsid w:val="00EC7604"/>
    <w:rsid w:val="00EC78EC"/>
    <w:rsid w:val="00ED067A"/>
    <w:rsid w:val="00ED06F5"/>
    <w:rsid w:val="00ED18E1"/>
    <w:rsid w:val="00ED2162"/>
    <w:rsid w:val="00ED253C"/>
    <w:rsid w:val="00ED2B50"/>
    <w:rsid w:val="00ED3235"/>
    <w:rsid w:val="00ED33D1"/>
    <w:rsid w:val="00ED47B2"/>
    <w:rsid w:val="00ED639D"/>
    <w:rsid w:val="00ED744D"/>
    <w:rsid w:val="00EE0350"/>
    <w:rsid w:val="00EE0719"/>
    <w:rsid w:val="00EE0E58"/>
    <w:rsid w:val="00EE0E80"/>
    <w:rsid w:val="00EE17EB"/>
    <w:rsid w:val="00EE18F5"/>
    <w:rsid w:val="00EE238B"/>
    <w:rsid w:val="00EE2691"/>
    <w:rsid w:val="00EE456F"/>
    <w:rsid w:val="00EE4DA8"/>
    <w:rsid w:val="00EE54ED"/>
    <w:rsid w:val="00EE5E14"/>
    <w:rsid w:val="00EE5E3A"/>
    <w:rsid w:val="00EE613F"/>
    <w:rsid w:val="00EE66C3"/>
    <w:rsid w:val="00EE7295"/>
    <w:rsid w:val="00EE7869"/>
    <w:rsid w:val="00EF00EF"/>
    <w:rsid w:val="00EF054A"/>
    <w:rsid w:val="00EF2448"/>
    <w:rsid w:val="00EF28B8"/>
    <w:rsid w:val="00EF3214"/>
    <w:rsid w:val="00EF3235"/>
    <w:rsid w:val="00EF3ABE"/>
    <w:rsid w:val="00EF3DBA"/>
    <w:rsid w:val="00EF5A16"/>
    <w:rsid w:val="00EF6C2B"/>
    <w:rsid w:val="00EF7E72"/>
    <w:rsid w:val="00F00470"/>
    <w:rsid w:val="00F013C6"/>
    <w:rsid w:val="00F015A9"/>
    <w:rsid w:val="00F018AC"/>
    <w:rsid w:val="00F01C0A"/>
    <w:rsid w:val="00F02617"/>
    <w:rsid w:val="00F02B9E"/>
    <w:rsid w:val="00F03235"/>
    <w:rsid w:val="00F0335E"/>
    <w:rsid w:val="00F03892"/>
    <w:rsid w:val="00F04C55"/>
    <w:rsid w:val="00F05400"/>
    <w:rsid w:val="00F06489"/>
    <w:rsid w:val="00F06D37"/>
    <w:rsid w:val="00F07B9D"/>
    <w:rsid w:val="00F10AFC"/>
    <w:rsid w:val="00F10D69"/>
    <w:rsid w:val="00F11586"/>
    <w:rsid w:val="00F1167B"/>
    <w:rsid w:val="00F1183B"/>
    <w:rsid w:val="00F11B75"/>
    <w:rsid w:val="00F11C49"/>
    <w:rsid w:val="00F11C9F"/>
    <w:rsid w:val="00F11D5E"/>
    <w:rsid w:val="00F12263"/>
    <w:rsid w:val="00F12405"/>
    <w:rsid w:val="00F12F2F"/>
    <w:rsid w:val="00F137E7"/>
    <w:rsid w:val="00F1409D"/>
    <w:rsid w:val="00F14214"/>
    <w:rsid w:val="00F157A9"/>
    <w:rsid w:val="00F15C63"/>
    <w:rsid w:val="00F16F00"/>
    <w:rsid w:val="00F175F5"/>
    <w:rsid w:val="00F203BD"/>
    <w:rsid w:val="00F2082B"/>
    <w:rsid w:val="00F21CD7"/>
    <w:rsid w:val="00F22812"/>
    <w:rsid w:val="00F2311A"/>
    <w:rsid w:val="00F25BB6"/>
    <w:rsid w:val="00F260E2"/>
    <w:rsid w:val="00F26515"/>
    <w:rsid w:val="00F26B7E"/>
    <w:rsid w:val="00F27A3B"/>
    <w:rsid w:val="00F27E47"/>
    <w:rsid w:val="00F301E9"/>
    <w:rsid w:val="00F31581"/>
    <w:rsid w:val="00F31946"/>
    <w:rsid w:val="00F323E7"/>
    <w:rsid w:val="00F32780"/>
    <w:rsid w:val="00F3325E"/>
    <w:rsid w:val="00F33542"/>
    <w:rsid w:val="00F33817"/>
    <w:rsid w:val="00F344F7"/>
    <w:rsid w:val="00F355EC"/>
    <w:rsid w:val="00F357DE"/>
    <w:rsid w:val="00F35E05"/>
    <w:rsid w:val="00F36FDD"/>
    <w:rsid w:val="00F37243"/>
    <w:rsid w:val="00F3779B"/>
    <w:rsid w:val="00F37A6A"/>
    <w:rsid w:val="00F37BBA"/>
    <w:rsid w:val="00F41069"/>
    <w:rsid w:val="00F41194"/>
    <w:rsid w:val="00F420D5"/>
    <w:rsid w:val="00F450D2"/>
    <w:rsid w:val="00F451EA"/>
    <w:rsid w:val="00F45447"/>
    <w:rsid w:val="00F456C6"/>
    <w:rsid w:val="00F4577B"/>
    <w:rsid w:val="00F46496"/>
    <w:rsid w:val="00F474D0"/>
    <w:rsid w:val="00F500AC"/>
    <w:rsid w:val="00F50179"/>
    <w:rsid w:val="00F50B06"/>
    <w:rsid w:val="00F50ECC"/>
    <w:rsid w:val="00F515EE"/>
    <w:rsid w:val="00F52067"/>
    <w:rsid w:val="00F53435"/>
    <w:rsid w:val="00F535E7"/>
    <w:rsid w:val="00F5379B"/>
    <w:rsid w:val="00F56511"/>
    <w:rsid w:val="00F56724"/>
    <w:rsid w:val="00F60148"/>
    <w:rsid w:val="00F6194E"/>
    <w:rsid w:val="00F623AC"/>
    <w:rsid w:val="00F6412A"/>
    <w:rsid w:val="00F6528A"/>
    <w:rsid w:val="00F65893"/>
    <w:rsid w:val="00F66305"/>
    <w:rsid w:val="00F66A4A"/>
    <w:rsid w:val="00F66B91"/>
    <w:rsid w:val="00F671FB"/>
    <w:rsid w:val="00F70BB1"/>
    <w:rsid w:val="00F71956"/>
    <w:rsid w:val="00F71E22"/>
    <w:rsid w:val="00F72142"/>
    <w:rsid w:val="00F7223B"/>
    <w:rsid w:val="00F72AE7"/>
    <w:rsid w:val="00F731ED"/>
    <w:rsid w:val="00F733DB"/>
    <w:rsid w:val="00F74035"/>
    <w:rsid w:val="00F75D5C"/>
    <w:rsid w:val="00F75F03"/>
    <w:rsid w:val="00F75F90"/>
    <w:rsid w:val="00F764A5"/>
    <w:rsid w:val="00F771AA"/>
    <w:rsid w:val="00F8085C"/>
    <w:rsid w:val="00F81A74"/>
    <w:rsid w:val="00F827D2"/>
    <w:rsid w:val="00F8285C"/>
    <w:rsid w:val="00F833BA"/>
    <w:rsid w:val="00F839BF"/>
    <w:rsid w:val="00F846BA"/>
    <w:rsid w:val="00F84FD0"/>
    <w:rsid w:val="00F859A8"/>
    <w:rsid w:val="00F85C5B"/>
    <w:rsid w:val="00F86D87"/>
    <w:rsid w:val="00F86DEA"/>
    <w:rsid w:val="00F871EB"/>
    <w:rsid w:val="00F90C9A"/>
    <w:rsid w:val="00F9108B"/>
    <w:rsid w:val="00F91349"/>
    <w:rsid w:val="00F9147C"/>
    <w:rsid w:val="00F9250E"/>
    <w:rsid w:val="00F93A8A"/>
    <w:rsid w:val="00F9466F"/>
    <w:rsid w:val="00F94BFC"/>
    <w:rsid w:val="00F95013"/>
    <w:rsid w:val="00F95248"/>
    <w:rsid w:val="00F9562B"/>
    <w:rsid w:val="00F956A9"/>
    <w:rsid w:val="00F963ED"/>
    <w:rsid w:val="00F966CF"/>
    <w:rsid w:val="00F96CAE"/>
    <w:rsid w:val="00F970BB"/>
    <w:rsid w:val="00F97C99"/>
    <w:rsid w:val="00FA3696"/>
    <w:rsid w:val="00FA38A6"/>
    <w:rsid w:val="00FA38C2"/>
    <w:rsid w:val="00FA3918"/>
    <w:rsid w:val="00FA3E6A"/>
    <w:rsid w:val="00FA4A74"/>
    <w:rsid w:val="00FA4BD1"/>
    <w:rsid w:val="00FA5B89"/>
    <w:rsid w:val="00FA643E"/>
    <w:rsid w:val="00FA662D"/>
    <w:rsid w:val="00FA679F"/>
    <w:rsid w:val="00FA73B1"/>
    <w:rsid w:val="00FA7977"/>
    <w:rsid w:val="00FB0CB9"/>
    <w:rsid w:val="00FB1063"/>
    <w:rsid w:val="00FB182E"/>
    <w:rsid w:val="00FB191C"/>
    <w:rsid w:val="00FB231D"/>
    <w:rsid w:val="00FB33CE"/>
    <w:rsid w:val="00FB3D4D"/>
    <w:rsid w:val="00FB45F1"/>
    <w:rsid w:val="00FB4A72"/>
    <w:rsid w:val="00FB54E8"/>
    <w:rsid w:val="00FB55D8"/>
    <w:rsid w:val="00FB5781"/>
    <w:rsid w:val="00FB7054"/>
    <w:rsid w:val="00FB738C"/>
    <w:rsid w:val="00FB746F"/>
    <w:rsid w:val="00FB7CEB"/>
    <w:rsid w:val="00FC0440"/>
    <w:rsid w:val="00FC17B7"/>
    <w:rsid w:val="00FC190C"/>
    <w:rsid w:val="00FC1B5E"/>
    <w:rsid w:val="00FC1B70"/>
    <w:rsid w:val="00FC1EA2"/>
    <w:rsid w:val="00FC2CB7"/>
    <w:rsid w:val="00FC32D0"/>
    <w:rsid w:val="00FC3589"/>
    <w:rsid w:val="00FC3631"/>
    <w:rsid w:val="00FC4090"/>
    <w:rsid w:val="00FC4457"/>
    <w:rsid w:val="00FC545A"/>
    <w:rsid w:val="00FC55B4"/>
    <w:rsid w:val="00FC5985"/>
    <w:rsid w:val="00FC6C7F"/>
    <w:rsid w:val="00FC6D6D"/>
    <w:rsid w:val="00FC79DD"/>
    <w:rsid w:val="00FC7C85"/>
    <w:rsid w:val="00FD005F"/>
    <w:rsid w:val="00FD00E6"/>
    <w:rsid w:val="00FD0971"/>
    <w:rsid w:val="00FD09A1"/>
    <w:rsid w:val="00FD16B5"/>
    <w:rsid w:val="00FD2A7C"/>
    <w:rsid w:val="00FD324A"/>
    <w:rsid w:val="00FD5227"/>
    <w:rsid w:val="00FD54F7"/>
    <w:rsid w:val="00FD59EB"/>
    <w:rsid w:val="00FD5CC1"/>
    <w:rsid w:val="00FD5ED0"/>
    <w:rsid w:val="00FD669A"/>
    <w:rsid w:val="00FD673D"/>
    <w:rsid w:val="00FD68BA"/>
    <w:rsid w:val="00FD7299"/>
    <w:rsid w:val="00FD78E2"/>
    <w:rsid w:val="00FD7B4A"/>
    <w:rsid w:val="00FE06A0"/>
    <w:rsid w:val="00FE106D"/>
    <w:rsid w:val="00FE1FBE"/>
    <w:rsid w:val="00FE237C"/>
    <w:rsid w:val="00FE2DDA"/>
    <w:rsid w:val="00FE3901"/>
    <w:rsid w:val="00FE39D3"/>
    <w:rsid w:val="00FE4BCE"/>
    <w:rsid w:val="00FE4F3F"/>
    <w:rsid w:val="00FE54AE"/>
    <w:rsid w:val="00FE576A"/>
    <w:rsid w:val="00FE59D9"/>
    <w:rsid w:val="00FE5CD8"/>
    <w:rsid w:val="00FE65F3"/>
    <w:rsid w:val="00FE7E79"/>
    <w:rsid w:val="00FF17D2"/>
    <w:rsid w:val="00FF1E9E"/>
    <w:rsid w:val="00FF224E"/>
    <w:rsid w:val="00FF3021"/>
    <w:rsid w:val="00FF3612"/>
    <w:rsid w:val="00FF3A30"/>
    <w:rsid w:val="00FF3E7D"/>
    <w:rsid w:val="00FF3F21"/>
    <w:rsid w:val="00FF4936"/>
    <w:rsid w:val="00FF5B99"/>
    <w:rsid w:val="00FF7286"/>
    <w:rsid w:val="00FF730C"/>
    <w:rsid w:val="00FF73F4"/>
    <w:rsid w:val="00FF7606"/>
    <w:rsid w:val="00FF7998"/>
    <w:rsid w:val="00FF7CE4"/>
    <w:rsid w:val="00FF7E39"/>
    <w:rsid w:val="0CFD78B9"/>
    <w:rsid w:val="15375B7C"/>
    <w:rsid w:val="1D001898"/>
    <w:rsid w:val="20E512E9"/>
    <w:rsid w:val="2AF8625E"/>
    <w:rsid w:val="37C7003C"/>
    <w:rsid w:val="41B13026"/>
    <w:rsid w:val="43AC41BD"/>
    <w:rsid w:val="461B0ED4"/>
    <w:rsid w:val="682141EE"/>
    <w:rsid w:val="6B640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D0BA644"/>
  <w15:docId w15:val="{26575F02-0931-401E-B56E-51345265F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0">
    <w:name w:val="heading 4"/>
    <w:basedOn w:val="afff5"/>
    <w:next w:val="afff5"/>
    <w:link w:val="41"/>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uiPriority w:val="35"/>
    <w:semiHidden/>
    <w:unhideWhenUsed/>
    <w:qFormat/>
    <w:rPr>
      <w:rFonts w:asciiTheme="majorHAnsi" w:eastAsia="黑体" w:hAnsiTheme="majorHAnsi" w:cstheme="majorBidi"/>
      <w:sz w:val="20"/>
      <w:szCs w:val="20"/>
    </w:rPr>
  </w:style>
  <w:style w:type="paragraph" w:styleId="afffb">
    <w:name w:val="annotation text"/>
    <w:basedOn w:val="afff5"/>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4">
    <w:name w:val="List Number 4"/>
    <w:basedOn w:val="afff5"/>
    <w:autoRedefine/>
    <w:uiPriority w:val="99"/>
    <w:semiHidden/>
    <w:unhideWhenUsed/>
    <w:qFormat/>
    <w:pPr>
      <w:numPr>
        <w:numId w:val="1"/>
      </w:numPr>
      <w:spacing w:line="240" w:lineRule="auto"/>
      <w:contextualSpacing/>
    </w:pPr>
    <w:rPr>
      <w:rFonts w:ascii="宋体" w:hAns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pPr>
      <w:tabs>
        <w:tab w:val="right" w:leader="dot" w:pos="9344"/>
      </w:tabs>
    </w:pPr>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Normal (Web)"/>
    <w:basedOn w:val="afff5"/>
    <w:autoRedefine/>
    <w:uiPriority w:val="99"/>
    <w:semiHidden/>
    <w:unhideWhenUsed/>
    <w:qFormat/>
    <w:pPr>
      <w:spacing w:beforeAutospacing="1" w:afterAutospacing="1"/>
      <w:jc w:val="left"/>
    </w:pPr>
    <w:rPr>
      <w:rFonts w:asciiTheme="minorHAnsi" w:hAnsiTheme="minorHAnsi"/>
      <w:kern w:val="0"/>
      <w:sz w:val="20"/>
      <w:szCs w:val="20"/>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6"/>
    <w:uiPriority w:val="99"/>
    <w:semiHidden/>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1">
    <w:name w:val="标题 4 字符"/>
    <w:link w:val="40"/>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1">
    <w:name w:val="Quote"/>
    <w:basedOn w:val="afff5"/>
    <w:next w:val="afff5"/>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3">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8">
    <w:name w:val="标准文件_标准正文"/>
    <w:basedOn w:val="afff5"/>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5"/>
    <w:qFormat/>
    <w:pPr>
      <w:jc w:val="center"/>
    </w:pPr>
    <w:rPr>
      <w:rFonts w:ascii="黑体" w:eastAsia="黑体"/>
      <w:kern w:val="0"/>
      <w:sz w:val="44"/>
    </w:rPr>
  </w:style>
  <w:style w:type="paragraph" w:customStyle="1" w:styleId="afffffc">
    <w:name w:val="标准文件_标准代替"/>
    <w:basedOn w:val="afff5"/>
    <w:next w:val="afff5"/>
    <w:qFormat/>
    <w:pPr>
      <w:spacing w:line="310" w:lineRule="exact"/>
      <w:jc w:val="right"/>
    </w:pPr>
    <w:rPr>
      <w:rFonts w:ascii="宋体" w:hAnsi="宋体"/>
      <w:kern w:val="0"/>
    </w:rPr>
  </w:style>
  <w:style w:type="paragraph" w:customStyle="1" w:styleId="afffffd">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5"/>
    <w:qFormat/>
    <w:pPr>
      <w:jc w:val="left"/>
    </w:pPr>
  </w:style>
  <w:style w:type="paragraph" w:customStyle="1" w:styleId="affffff0">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2"/>
      </w:numPr>
    </w:pPr>
    <w:rPr>
      <w:rFonts w:ascii="宋体"/>
    </w:rPr>
  </w:style>
  <w:style w:type="paragraph" w:customStyle="1" w:styleId="affe">
    <w:name w:val="标准文件_二级条标题"/>
    <w:next w:val="afffff9"/>
    <w:qFormat/>
    <w:pPr>
      <w:widowControl w:val="0"/>
      <w:numPr>
        <w:ilvl w:val="3"/>
        <w:numId w:val="3"/>
      </w:numPr>
      <w:spacing w:beforeLines="50" w:before="50" w:afterLines="50" w:after="50"/>
      <w:ind w:left="0"/>
      <w:jc w:val="both"/>
      <w:outlineLvl w:val="2"/>
    </w:pPr>
    <w:rPr>
      <w:rFonts w:ascii="黑体" w:eastAsia="黑体"/>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4"/>
      </w:numPr>
      <w:ind w:firstLineChars="0" w:firstLine="0"/>
    </w:pPr>
  </w:style>
  <w:style w:type="paragraph" w:customStyle="1" w:styleId="affffff2">
    <w:name w:val="标准文件_封面标准编号"/>
    <w:basedOn w:val="afff5"/>
    <w:next w:val="afffffc"/>
    <w:qFormat/>
    <w:pPr>
      <w:spacing w:line="310" w:lineRule="exact"/>
      <w:jc w:val="right"/>
    </w:pPr>
    <w:rPr>
      <w:rFonts w:ascii="黑体" w:eastAsia="黑体"/>
      <w:kern w:val="0"/>
      <w:sz w:val="28"/>
    </w:rPr>
  </w:style>
  <w:style w:type="paragraph" w:customStyle="1" w:styleId="affffff3">
    <w:name w:val="标准文件_封面标准分类号"/>
    <w:basedOn w:val="afff5"/>
    <w:qFormat/>
    <w:rPr>
      <w:rFonts w:ascii="黑体" w:eastAsia="黑体"/>
      <w:b/>
      <w:kern w:val="0"/>
      <w:sz w:val="28"/>
    </w:rPr>
  </w:style>
  <w:style w:type="paragraph" w:customStyle="1" w:styleId="affffff4">
    <w:name w:val="标准文件_封面标准名称"/>
    <w:basedOn w:val="afff5"/>
    <w:qFormat/>
    <w:pPr>
      <w:spacing w:line="240" w:lineRule="auto"/>
      <w:jc w:val="center"/>
    </w:pPr>
    <w:rPr>
      <w:rFonts w:ascii="黑体" w:eastAsia="黑体"/>
      <w:kern w:val="0"/>
      <w:sz w:val="52"/>
    </w:rPr>
  </w:style>
  <w:style w:type="paragraph" w:customStyle="1" w:styleId="affffff5">
    <w:name w:val="标准文件_封面标准英文名称"/>
    <w:basedOn w:val="afff5"/>
    <w:qFormat/>
    <w:pPr>
      <w:spacing w:line="240" w:lineRule="auto"/>
      <w:jc w:val="center"/>
    </w:pPr>
    <w:rPr>
      <w:rFonts w:ascii="黑体" w:eastAsia="黑体"/>
      <w:b/>
      <w:sz w:val="28"/>
    </w:rPr>
  </w:style>
  <w:style w:type="paragraph" w:customStyle="1" w:styleId="affffff6">
    <w:name w:val="标准文件_封面发布日期"/>
    <w:basedOn w:val="afff5"/>
    <w:qFormat/>
    <w:pPr>
      <w:spacing w:line="310" w:lineRule="exact"/>
    </w:pPr>
    <w:rPr>
      <w:rFonts w:ascii="黑体" w:eastAsia="黑体"/>
      <w:kern w:val="0"/>
      <w:sz w:val="28"/>
    </w:rPr>
  </w:style>
  <w:style w:type="paragraph" w:customStyle="1" w:styleId="affffff7">
    <w:name w:val="标准文件_封面密级"/>
    <w:basedOn w:val="afff5"/>
    <w:qFormat/>
    <w:rPr>
      <w:rFonts w:eastAsia="黑体"/>
      <w:sz w:val="32"/>
    </w:rPr>
  </w:style>
  <w:style w:type="paragraph" w:customStyle="1" w:styleId="affffff8">
    <w:name w:val="标准文件_封面实施日期"/>
    <w:basedOn w:val="afff5"/>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9"/>
    <w:qFormat/>
    <w:pPr>
      <w:numPr>
        <w:numId w:val="5"/>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9"/>
    <w:qFormat/>
    <w:pPr>
      <w:numPr>
        <w:ilvl w:val="1"/>
        <w:numId w:val="6"/>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9"/>
    <w:qFormat/>
    <w:pPr>
      <w:widowControl w:val="0"/>
      <w:numPr>
        <w:ilvl w:val="1"/>
        <w:numId w:val="5"/>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9"/>
    <w:qFormat/>
    <w:pPr>
      <w:widowControl w:val="0"/>
      <w:numPr>
        <w:ilvl w:val="3"/>
        <w:numId w:val="5"/>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9"/>
    <w:qFormat/>
    <w:pPr>
      <w:widowControl w:val="0"/>
      <w:numPr>
        <w:ilvl w:val="4"/>
        <w:numId w:val="5"/>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9"/>
    <w:qFormat/>
    <w:pPr>
      <w:numPr>
        <w:ilvl w:val="1"/>
        <w:numId w:val="7"/>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9"/>
    <w:qFormat/>
    <w:pPr>
      <w:widowControl w:val="0"/>
      <w:numPr>
        <w:ilvl w:val="5"/>
        <w:numId w:val="5"/>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8"/>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5"/>
    <w:qFormat/>
    <w:pPr>
      <w:numPr>
        <w:numId w:val="9"/>
      </w:numPr>
      <w:shd w:val="clear" w:color="FFFFFF" w:fill="FFFFFF"/>
      <w:spacing w:before="480" w:afterLines="150" w:after="150"/>
      <w:jc w:val="center"/>
      <w:outlineLvl w:val="0"/>
    </w:pPr>
    <w:rPr>
      <w:rFonts w:ascii="黑体" w:eastAsia="黑体"/>
      <w:sz w:val="32"/>
    </w:rPr>
  </w:style>
  <w:style w:type="paragraph" w:customStyle="1" w:styleId="affffffd">
    <w:name w:val="标准文件_目次、标准名称标题"/>
    <w:basedOn w:val="a6"/>
    <w:next w:val="afffff9"/>
    <w:qFormat/>
    <w:pPr>
      <w:spacing w:line="460" w:lineRule="exact"/>
      <w:ind w:left="0" w:firstLine="0"/>
    </w:pPr>
  </w:style>
  <w:style w:type="paragraph" w:customStyle="1" w:styleId="affffffe">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10"/>
      </w:numPr>
      <w:adjustRightInd w:val="0"/>
      <w:snapToGrid w:val="0"/>
      <w:ind w:left="0" w:firstLineChars="200" w:firstLine="200"/>
    </w:pPr>
    <w:rPr>
      <w:sz w:val="21"/>
    </w:rPr>
  </w:style>
  <w:style w:type="paragraph" w:customStyle="1" w:styleId="afc">
    <w:name w:val="标准文件_破折号列项（二级）"/>
    <w:basedOn w:val="af1"/>
    <w:qFormat/>
    <w:pPr>
      <w:numPr>
        <w:numId w:val="11"/>
      </w:numPr>
    </w:pPr>
  </w:style>
  <w:style w:type="paragraph" w:customStyle="1" w:styleId="afff">
    <w:name w:val="标准文件_三级条标题"/>
    <w:basedOn w:val="affe"/>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2"/>
      </w:numPr>
      <w:jc w:val="both"/>
    </w:pPr>
    <w:rPr>
      <w:rFonts w:ascii="宋体" w:hAnsi="宋体"/>
      <w:sz w:val="21"/>
    </w:rPr>
  </w:style>
  <w:style w:type="paragraph" w:customStyle="1" w:styleId="afff0">
    <w:name w:val="标准文件_四级条标题"/>
    <w:next w:val="afffff9"/>
    <w:qFormat/>
    <w:pPr>
      <w:widowControl w:val="0"/>
      <w:numPr>
        <w:ilvl w:val="5"/>
        <w:numId w:val="3"/>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0">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9"/>
    <w:qFormat/>
    <w:pPr>
      <w:numPr>
        <w:numId w:val="13"/>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9"/>
    <w:qFormat/>
    <w:pPr>
      <w:widowControl w:val="0"/>
      <w:numPr>
        <w:ilvl w:val="6"/>
        <w:numId w:val="3"/>
      </w:numPr>
      <w:spacing w:beforeLines="50" w:before="50" w:afterLines="50" w:after="50"/>
      <w:jc w:val="both"/>
      <w:outlineLvl w:val="5"/>
    </w:pPr>
    <w:rPr>
      <w:rFonts w:ascii="黑体" w:eastAsia="黑体"/>
      <w:sz w:val="21"/>
    </w:rPr>
  </w:style>
  <w:style w:type="paragraph" w:customStyle="1" w:styleId="affc">
    <w:name w:val="标准文件_章标题"/>
    <w:next w:val="afffff9"/>
    <w:qFormat/>
    <w:pPr>
      <w:numPr>
        <w:ilvl w:val="1"/>
        <w:numId w:val="3"/>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9"/>
    <w:qFormat/>
    <w:pPr>
      <w:numPr>
        <w:ilvl w:val="2"/>
      </w:numPr>
      <w:spacing w:beforeLines="50" w:before="50" w:afterLines="50" w:after="50"/>
      <w:ind w:left="426"/>
      <w:outlineLvl w:val="1"/>
    </w:pPr>
  </w:style>
  <w:style w:type="paragraph" w:customStyle="1" w:styleId="afffffff2">
    <w:name w:val="标准文件_一致程度"/>
    <w:basedOn w:val="afff5"/>
    <w:qFormat/>
    <w:pPr>
      <w:spacing w:line="440" w:lineRule="exact"/>
      <w:jc w:val="center"/>
    </w:pPr>
    <w:rPr>
      <w:sz w:val="28"/>
    </w:rPr>
  </w:style>
  <w:style w:type="paragraph" w:customStyle="1" w:styleId="afffffff3">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4"/>
      </w:numPr>
      <w:tabs>
        <w:tab w:val="left" w:pos="851"/>
      </w:tabs>
      <w:jc w:val="both"/>
    </w:pPr>
    <w:rPr>
      <w:rFonts w:ascii="宋体"/>
      <w:sz w:val="21"/>
    </w:rPr>
  </w:style>
  <w:style w:type="paragraph" w:customStyle="1" w:styleId="af">
    <w:name w:val="标准文件_英文注："/>
    <w:basedOn w:val="afff5"/>
    <w:next w:val="afffff9"/>
    <w:qFormat/>
    <w:pPr>
      <w:numPr>
        <w:numId w:val="15"/>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6"/>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9"/>
    <w:qFormat/>
    <w:pPr>
      <w:numPr>
        <w:numId w:val="17"/>
      </w:numPr>
      <w:tabs>
        <w:tab w:val="left" w:pos="0"/>
      </w:tabs>
      <w:spacing w:beforeLines="50" w:before="50" w:afterLines="50" w:after="50"/>
      <w:ind w:leftChars="100" w:left="3051" w:rightChars="100" w:right="100"/>
      <w:jc w:val="center"/>
    </w:pPr>
    <w:rPr>
      <w:rFonts w:ascii="黑体" w:eastAsia="黑体"/>
      <w:sz w:val="21"/>
    </w:rPr>
  </w:style>
  <w:style w:type="paragraph" w:customStyle="1" w:styleId="afffffff5">
    <w:name w:val="标准文件_正文公式"/>
    <w:basedOn w:val="afff5"/>
    <w:next w:val="afffff8"/>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9"/>
    <w:qFormat/>
    <w:pPr>
      <w:numPr>
        <w:numId w:val="18"/>
      </w:numPr>
      <w:spacing w:beforeLines="50" w:before="50" w:afterLines="50" w:after="50"/>
      <w:ind w:left="0"/>
      <w:jc w:val="center"/>
    </w:pPr>
    <w:rPr>
      <w:rFonts w:ascii="黑体" w:eastAsia="黑体"/>
      <w:sz w:val="21"/>
    </w:rPr>
  </w:style>
  <w:style w:type="paragraph" w:customStyle="1" w:styleId="afff3">
    <w:name w:val="标准文件_正文英文表标题"/>
    <w:next w:val="afffff9"/>
    <w:qFormat/>
    <w:pPr>
      <w:numPr>
        <w:numId w:val="19"/>
      </w:numPr>
      <w:jc w:val="center"/>
    </w:pPr>
    <w:rPr>
      <w:rFonts w:ascii="黑体" w:eastAsia="黑体"/>
      <w:sz w:val="21"/>
    </w:rPr>
  </w:style>
  <w:style w:type="paragraph" w:customStyle="1" w:styleId="afb">
    <w:name w:val="标准文件_正文英文图标题"/>
    <w:next w:val="afffff9"/>
    <w:qFormat/>
    <w:pPr>
      <w:numPr>
        <w:numId w:val="20"/>
      </w:numPr>
      <w:jc w:val="center"/>
    </w:pPr>
    <w:rPr>
      <w:rFonts w:ascii="黑体" w:eastAsia="黑体"/>
      <w:sz w:val="21"/>
    </w:rPr>
  </w:style>
  <w:style w:type="paragraph" w:customStyle="1" w:styleId="af7">
    <w:name w:val="标准文件_编号列项（三级）"/>
    <w:qFormat/>
    <w:pPr>
      <w:numPr>
        <w:ilvl w:val="2"/>
        <w:numId w:val="14"/>
      </w:numPr>
      <w:tabs>
        <w:tab w:val="left" w:pos="851"/>
      </w:tabs>
    </w:pPr>
    <w:rPr>
      <w:rFonts w:ascii="宋体"/>
      <w:sz w:val="21"/>
    </w:rPr>
  </w:style>
  <w:style w:type="paragraph" w:customStyle="1" w:styleId="a1">
    <w:name w:val="二级无标题条"/>
    <w:basedOn w:val="afff5"/>
    <w:qFormat/>
    <w:pPr>
      <w:numPr>
        <w:ilvl w:val="3"/>
        <w:numId w:val="21"/>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5"/>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2"/>
      </w:numPr>
    </w:pPr>
    <w:rPr>
      <w:rFonts w:ascii="宋体"/>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5"/>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4">
    <w:name w:val="列项——"/>
    <w:qFormat/>
    <w:pPr>
      <w:widowControl w:val="0"/>
      <w:numPr>
        <w:numId w:val="23"/>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b">
    <w:name w:val="前言标题"/>
    <w:next w:val="afff5"/>
    <w:qFormat/>
    <w:pPr>
      <w:numPr>
        <w:numId w:val="3"/>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1"/>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5"/>
    <w:qFormat/>
    <w:pPr>
      <w:numPr>
        <w:ilvl w:val="5"/>
        <w:numId w:val="21"/>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5"/>
    <w:qFormat/>
    <w:pPr>
      <w:numPr>
        <w:ilvl w:val="6"/>
        <w:numId w:val="21"/>
      </w:numPr>
      <w:adjustRightInd/>
    </w:pPr>
    <w:rPr>
      <w:szCs w:val="24"/>
    </w:rPr>
  </w:style>
  <w:style w:type="paragraph" w:customStyle="1" w:styleId="a0">
    <w:name w:val="一级无标题条"/>
    <w:basedOn w:val="afff5"/>
    <w:qFormat/>
    <w:pPr>
      <w:numPr>
        <w:ilvl w:val="2"/>
        <w:numId w:val="21"/>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d"/>
    <w:qFormat/>
    <w:pPr>
      <w:spacing w:beforeLines="0" w:before="0" w:afterLines="0" w:after="0"/>
      <w:outlineLvl w:val="9"/>
    </w:pPr>
    <w:rPr>
      <w:rFonts w:ascii="宋体" w:eastAsia="宋体"/>
    </w:rPr>
  </w:style>
  <w:style w:type="paragraph" w:customStyle="1" w:styleId="afffffffff3">
    <w:name w:val="标准文件_五级无标题"/>
    <w:basedOn w:val="afff1"/>
    <w:qFormat/>
    <w:pPr>
      <w:spacing w:beforeLines="0" w:before="0" w:afterLines="0" w:after="0"/>
      <w:outlineLvl w:val="9"/>
    </w:pPr>
    <w:rPr>
      <w:rFonts w:ascii="宋体" w:eastAsia="宋体"/>
    </w:rPr>
  </w:style>
  <w:style w:type="paragraph" w:customStyle="1" w:styleId="afffffffff4">
    <w:name w:val="标准文件_三级无标题"/>
    <w:basedOn w:val="afff"/>
    <w:qFormat/>
    <w:pPr>
      <w:spacing w:beforeLines="0" w:before="0" w:afterLines="0" w:after="0"/>
      <w:outlineLvl w:val="9"/>
    </w:pPr>
    <w:rPr>
      <w:rFonts w:ascii="宋体" w:eastAsia="宋体"/>
    </w:rPr>
  </w:style>
  <w:style w:type="paragraph" w:customStyle="1" w:styleId="afffffffff5">
    <w:name w:val="标准文件_二级无标题"/>
    <w:basedOn w:val="affe"/>
    <w:qFormat/>
    <w:pPr>
      <w:spacing w:beforeLines="0" w:before="0" w:afterLines="0" w:after="0"/>
      <w:outlineLvl w:val="9"/>
    </w:pPr>
    <w:rPr>
      <w:rFonts w:ascii="宋体" w:eastAsia="宋体"/>
    </w:rPr>
  </w:style>
  <w:style w:type="paragraph" w:customStyle="1" w:styleId="afffffffff6">
    <w:name w:val="标准_四级无标题"/>
    <w:basedOn w:val="afff0"/>
    <w:next w:val="afffff9"/>
    <w:qFormat/>
    <w:rPr>
      <w:rFonts w:eastAsia="宋体"/>
    </w:rPr>
  </w:style>
  <w:style w:type="paragraph" w:customStyle="1" w:styleId="afffffffff7">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9"/>
    <w:qFormat/>
    <w:pPr>
      <w:numPr>
        <w:numId w:val="24"/>
      </w:numPr>
      <w:ind w:firstLineChars="0" w:firstLine="0"/>
    </w:pPr>
    <w:rPr>
      <w:rFonts w:ascii="Times New Roman" w:cs="Arial"/>
      <w:szCs w:val="28"/>
    </w:rPr>
  </w:style>
  <w:style w:type="paragraph" w:customStyle="1" w:styleId="ae">
    <w:name w:val="标准文件_小写罗马数字编号列项"/>
    <w:basedOn w:val="afffff9"/>
    <w:qFormat/>
    <w:pPr>
      <w:numPr>
        <w:numId w:val="25"/>
      </w:numPr>
      <w:ind w:firstLineChars="0" w:firstLine="0"/>
    </w:pPr>
    <w:rPr>
      <w:rFonts w:cs="Arial"/>
      <w:szCs w:val="28"/>
    </w:rPr>
  </w:style>
  <w:style w:type="paragraph" w:customStyle="1" w:styleId="afffffffff8">
    <w:name w:val="标准文件_附录标题"/>
    <w:basedOn w:val="aff3"/>
    <w:qFormat/>
    <w:pPr>
      <w:numPr>
        <w:numId w:val="0"/>
      </w:numPr>
      <w:spacing w:after="280"/>
      <w:outlineLvl w:val="9"/>
    </w:pPr>
  </w:style>
  <w:style w:type="paragraph" w:customStyle="1" w:styleId="afffffffff9">
    <w:name w:val="标准文件_二级项"/>
    <w:qFormat/>
    <w:rPr>
      <w:rFonts w:ascii="宋体"/>
      <w:sz w:val="21"/>
    </w:rPr>
  </w:style>
  <w:style w:type="paragraph" w:customStyle="1" w:styleId="af3">
    <w:name w:val="标准文件_三级项"/>
    <w:basedOn w:val="afff5"/>
    <w:qFormat/>
    <w:pPr>
      <w:numPr>
        <w:ilvl w:val="2"/>
        <w:numId w:val="22"/>
      </w:numPr>
      <w:spacing w:line="-300" w:lineRule="auto"/>
    </w:pPr>
    <w:rPr>
      <w:rFonts w:ascii="Times New Roman" w:hAnsi="Times New Roman"/>
    </w:rPr>
  </w:style>
  <w:style w:type="paragraph" w:customStyle="1" w:styleId="affa">
    <w:name w:val="图表脚注说明"/>
    <w:basedOn w:val="afff5"/>
    <w:next w:val="afffff9"/>
    <w:qFormat/>
    <w:pPr>
      <w:numPr>
        <w:numId w:val="26"/>
      </w:numPr>
      <w:adjustRightInd/>
      <w:spacing w:line="240" w:lineRule="auto"/>
    </w:pPr>
    <w:rPr>
      <w:rFonts w:ascii="宋体" w:hAnsi="Times New Roman"/>
      <w:sz w:val="18"/>
      <w:szCs w:val="18"/>
    </w:rPr>
  </w:style>
  <w:style w:type="paragraph" w:customStyle="1" w:styleId="af5">
    <w:name w:val="标准文件_字母编号列项（一级）"/>
    <w:qFormat/>
    <w:pPr>
      <w:numPr>
        <w:numId w:val="14"/>
      </w:numPr>
      <w:jc w:val="both"/>
    </w:pPr>
    <w:rPr>
      <w:rFonts w:ascii="宋体"/>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2">
    <w:name w:val="标准文件_注："/>
    <w:next w:val="afffff9"/>
    <w:qFormat/>
    <w:pPr>
      <w:widowControl w:val="0"/>
      <w:numPr>
        <w:numId w:val="27"/>
      </w:numPr>
      <w:autoSpaceDE w:val="0"/>
      <w:autoSpaceDN w:val="0"/>
      <w:jc w:val="both"/>
    </w:pPr>
    <w:rPr>
      <w:rFonts w:ascii="宋体"/>
      <w:sz w:val="18"/>
      <w:szCs w:val="18"/>
    </w:rPr>
  </w:style>
  <w:style w:type="paragraph" w:customStyle="1" w:styleId="a5">
    <w:name w:val="标准文件_注×："/>
    <w:qFormat/>
    <w:pPr>
      <w:widowControl w:val="0"/>
      <w:numPr>
        <w:numId w:val="28"/>
      </w:numPr>
      <w:autoSpaceDE w:val="0"/>
      <w:autoSpaceDN w:val="0"/>
      <w:jc w:val="both"/>
    </w:pPr>
    <w:rPr>
      <w:rFonts w:ascii="宋体"/>
      <w:sz w:val="18"/>
      <w:szCs w:val="18"/>
    </w:rPr>
  </w:style>
  <w:style w:type="paragraph" w:customStyle="1" w:styleId="ac">
    <w:name w:val="标准文件_示例："/>
    <w:next w:val="afffffffffe"/>
    <w:qFormat/>
    <w:pPr>
      <w:widowControl w:val="0"/>
      <w:numPr>
        <w:numId w:val="29"/>
      </w:numPr>
      <w:jc w:val="both"/>
    </w:pPr>
    <w:rPr>
      <w:rFonts w:ascii="宋体"/>
      <w:sz w:val="18"/>
      <w:szCs w:val="18"/>
    </w:rPr>
  </w:style>
  <w:style w:type="paragraph" w:customStyle="1" w:styleId="afffffffffe">
    <w:name w:val="标准文件_示例内容"/>
    <w:basedOn w:val="afffff9"/>
    <w:qFormat/>
    <w:pPr>
      <w:ind w:firstLine="420"/>
    </w:pPr>
    <w:rPr>
      <w:sz w:val="18"/>
    </w:rPr>
  </w:style>
  <w:style w:type="paragraph" w:customStyle="1" w:styleId="afa">
    <w:name w:val="标准文件_示例×："/>
    <w:basedOn w:val="afff5"/>
    <w:next w:val="afffffffffe"/>
    <w:qFormat/>
    <w:pPr>
      <w:widowControl/>
      <w:numPr>
        <w:numId w:val="30"/>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6"/>
    <w:uiPriority w:val="99"/>
    <w:semiHidden/>
    <w:qFormat/>
    <w:rPr>
      <w:color w:val="808080"/>
    </w:rPr>
  </w:style>
  <w:style w:type="paragraph" w:customStyle="1" w:styleId="2">
    <w:name w:val="标准文件_二级项2"/>
    <w:basedOn w:val="afffff9"/>
    <w:qFormat/>
    <w:pPr>
      <w:numPr>
        <w:ilvl w:val="1"/>
        <w:numId w:val="22"/>
      </w:numPr>
      <w:ind w:firstLineChars="0" w:firstLine="0"/>
    </w:pPr>
  </w:style>
  <w:style w:type="paragraph" w:customStyle="1" w:styleId="21">
    <w:name w:val="标准文件_三级项2"/>
    <w:basedOn w:val="afffff9"/>
    <w:qFormat/>
    <w:pPr>
      <w:numPr>
        <w:numId w:val="31"/>
      </w:numPr>
      <w:spacing w:line="300" w:lineRule="exact"/>
      <w:ind w:firstLineChars="0"/>
    </w:pPr>
    <w:rPr>
      <w:rFonts w:ascii="Times New Roman"/>
    </w:rPr>
  </w:style>
  <w:style w:type="paragraph" w:customStyle="1" w:styleId="20">
    <w:name w:val="标准文件_一级项2"/>
    <w:basedOn w:val="afffff9"/>
    <w:qFormat/>
    <w:pPr>
      <w:numPr>
        <w:numId w:val="32"/>
      </w:numPr>
      <w:spacing w:line="300" w:lineRule="exact"/>
      <w:ind w:firstLineChars="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6"/>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9"/>
    <w:next w:val="afffff9"/>
    <w:qFormat/>
    <w:pPr>
      <w:numPr>
        <w:numId w:val="7"/>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9"/>
    <w:next w:val="afffff9"/>
    <w:qFormat/>
    <w:pPr>
      <w:numPr>
        <w:numId w:val="6"/>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9"/>
      </w:numPr>
      <w:spacing w:beforeLines="50" w:before="50" w:afterLines="50" w:after="50"/>
      <w:ind w:firstLineChars="0"/>
    </w:pPr>
    <w:rPr>
      <w:rFonts w:ascii="黑体" w:eastAsia="黑体"/>
    </w:rPr>
  </w:style>
  <w:style w:type="paragraph" w:customStyle="1" w:styleId="a8">
    <w:name w:val="标准文件_引言二级条标题"/>
    <w:basedOn w:val="afffff9"/>
    <w:next w:val="afffff9"/>
    <w:qFormat/>
    <w:pPr>
      <w:numPr>
        <w:ilvl w:val="2"/>
        <w:numId w:val="9"/>
      </w:numPr>
      <w:spacing w:beforeLines="50" w:before="50" w:afterLines="50" w:after="50"/>
      <w:ind w:firstLineChars="0"/>
    </w:pPr>
    <w:rPr>
      <w:rFonts w:ascii="黑体" w:eastAsia="黑体"/>
    </w:rPr>
  </w:style>
  <w:style w:type="paragraph" w:customStyle="1" w:styleId="a9">
    <w:name w:val="标准文件_引言三级条标题"/>
    <w:basedOn w:val="afffff9"/>
    <w:next w:val="afffff9"/>
    <w:qFormat/>
    <w:pPr>
      <w:numPr>
        <w:ilvl w:val="3"/>
        <w:numId w:val="9"/>
      </w:numPr>
      <w:spacing w:beforeLines="50" w:before="50" w:afterLines="50" w:after="50"/>
      <w:ind w:firstLineChars="0"/>
    </w:pPr>
    <w:rPr>
      <w:rFonts w:ascii="黑体" w:eastAsia="黑体"/>
    </w:rPr>
  </w:style>
  <w:style w:type="paragraph" w:customStyle="1" w:styleId="aa">
    <w:name w:val="标准文件_引言四级条标题"/>
    <w:basedOn w:val="afffff9"/>
    <w:next w:val="afffff9"/>
    <w:qFormat/>
    <w:pPr>
      <w:numPr>
        <w:ilvl w:val="4"/>
        <w:numId w:val="9"/>
      </w:numPr>
      <w:spacing w:beforeLines="50" w:before="50" w:afterLines="50" w:after="50"/>
      <w:ind w:firstLineChars="0"/>
    </w:pPr>
    <w:rPr>
      <w:rFonts w:ascii="黑体" w:eastAsia="黑体"/>
    </w:rPr>
  </w:style>
  <w:style w:type="paragraph" w:customStyle="1" w:styleId="ab">
    <w:name w:val="标准文件_引言五级条标题"/>
    <w:basedOn w:val="afffff9"/>
    <w:next w:val="afffff9"/>
    <w:qFormat/>
    <w:pPr>
      <w:numPr>
        <w:ilvl w:val="5"/>
        <w:numId w:val="9"/>
      </w:numPr>
      <w:spacing w:beforeLines="50" w:before="50" w:afterLines="50" w:after="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d">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e">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0">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1">
    <w:name w:val="标准文件_引言一级无标题"/>
    <w:basedOn w:val="a7"/>
    <w:next w:val="afffff9"/>
    <w:qFormat/>
    <w:pPr>
      <w:spacing w:beforeLines="0" w:before="0" w:afterLines="0" w:after="0" w:line="276" w:lineRule="auto"/>
    </w:pPr>
    <w:rPr>
      <w:rFonts w:ascii="宋体" w:eastAsia="宋体"/>
    </w:rPr>
  </w:style>
  <w:style w:type="paragraph" w:customStyle="1" w:styleId="afffffffffff2">
    <w:name w:val="标准文件_引言二级无标题"/>
    <w:basedOn w:val="a8"/>
    <w:next w:val="afffff9"/>
    <w:qFormat/>
    <w:pPr>
      <w:spacing w:beforeLines="0" w:before="0" w:afterLines="0" w:after="0" w:line="276" w:lineRule="auto"/>
    </w:pPr>
    <w:rPr>
      <w:rFonts w:ascii="宋体" w:eastAsia="宋体"/>
    </w:rPr>
  </w:style>
  <w:style w:type="paragraph" w:customStyle="1" w:styleId="afffffffffff3">
    <w:name w:val="标准文件_引言三级无标题"/>
    <w:basedOn w:val="a9"/>
    <w:qFormat/>
    <w:pPr>
      <w:spacing w:beforeLines="0" w:before="0" w:afterLines="0" w:after="0" w:line="276" w:lineRule="auto"/>
    </w:pPr>
    <w:rPr>
      <w:rFonts w:ascii="宋体" w:eastAsia="宋体"/>
    </w:rPr>
  </w:style>
  <w:style w:type="paragraph" w:customStyle="1" w:styleId="afffffffffff4">
    <w:name w:val="标准文件_引言四级无标题"/>
    <w:basedOn w:val="aa"/>
    <w:next w:val="afffff9"/>
    <w:qFormat/>
    <w:pPr>
      <w:spacing w:beforeLines="0" w:before="0" w:afterLines="0" w:after="0" w:line="276" w:lineRule="auto"/>
    </w:pPr>
    <w:rPr>
      <w:rFonts w:ascii="宋体" w:eastAsia="宋体"/>
    </w:rPr>
  </w:style>
  <w:style w:type="paragraph" w:customStyle="1" w:styleId="afffffffffff5">
    <w:name w:val="标准文件_引言五级无标题"/>
    <w:basedOn w:val="ab"/>
    <w:next w:val="afffff9"/>
    <w:qFormat/>
    <w:pPr>
      <w:spacing w:beforeLines="0" w:before="0" w:afterLines="0" w:after="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d">
    <w:name w:val="发布"/>
    <w:basedOn w:val="afff6"/>
    <w:qFormat/>
    <w:rPr>
      <w:rFonts w:ascii="黑体" w:eastAsia="黑体"/>
      <w:spacing w:val="85"/>
      <w:w w:val="100"/>
      <w:position w:val="3"/>
      <w:sz w:val="28"/>
      <w:szCs w:val="28"/>
    </w:rPr>
  </w:style>
  <w:style w:type="paragraph" w:customStyle="1" w:styleId="TOC30">
    <w:name w:val="TOC 标题3"/>
    <w:basedOn w:val="1"/>
    <w:next w:val="afff5"/>
    <w:uiPriority w:val="39"/>
    <w:unhideWhenUsed/>
    <w:qFormat/>
    <w:pPr>
      <w:adjustRightInd/>
      <w:outlineLvl w:val="9"/>
    </w:pPr>
    <w:rPr>
      <w:rFonts w:ascii="Times New Roman" w:hAnsi="Times New Roman"/>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fff5"/>
    <w:semiHidden/>
    <w:qFormat/>
    <w:rPr>
      <w:rFonts w:ascii="宋体" w:hAnsi="宋体" w:cs="宋体"/>
      <w:sz w:val="15"/>
      <w:szCs w:val="15"/>
      <w:lang w:eastAsia="en-US"/>
    </w:rPr>
  </w:style>
  <w:style w:type="table" w:customStyle="1" w:styleId="TableNormal">
    <w:name w:val="Table Normal"/>
    <w:unhideWhenUsed/>
    <w:qFormat/>
    <w:tblPr>
      <w:tblCellMar>
        <w:top w:w="0" w:type="dxa"/>
        <w:left w:w="0" w:type="dxa"/>
        <w:bottom w:w="0" w:type="dxa"/>
        <w:right w:w="0" w:type="dxa"/>
      </w:tblCellMar>
    </w:tblPr>
  </w:style>
  <w:style w:type="table" w:customStyle="1" w:styleId="120">
    <w:name w:val="网格型12"/>
    <w:basedOn w:val="afff7"/>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Pr>
      <w:rFonts w:ascii="Calibri" w:hAnsi="Calibri"/>
      <w:kern w:val="2"/>
      <w:sz w:val="21"/>
      <w:szCs w:val="21"/>
    </w:rPr>
  </w:style>
  <w:style w:type="character" w:customStyle="1" w:styleId="font11">
    <w:name w:val="font11"/>
    <w:basedOn w:val="afff6"/>
    <w:rPr>
      <w:rFonts w:ascii="Segoe UI" w:eastAsia="Segoe UI" w:hAnsi="Segoe UI" w:cs="Segoe UI" w:hint="default"/>
      <w:color w:val="000000"/>
      <w:sz w:val="14"/>
      <w:szCs w:val="14"/>
      <w:u w:val="none"/>
    </w:rPr>
  </w:style>
  <w:style w:type="character" w:customStyle="1" w:styleId="font21">
    <w:name w:val="font21"/>
    <w:basedOn w:val="afff6"/>
    <w:rPr>
      <w:rFonts w:ascii="宋体" w:eastAsia="宋体" w:hAnsi="宋体" w:cs="宋体" w:hint="eastAsia"/>
      <w:color w:val="000000"/>
      <w:sz w:val="14"/>
      <w:szCs w:val="14"/>
      <w:u w:val="none"/>
    </w:rPr>
  </w:style>
  <w:style w:type="table" w:customStyle="1" w:styleId="24">
    <w:name w:val="网格型2"/>
    <w:basedOn w:val="afff7"/>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e">
    <w:name w:val="List Paragraph"/>
    <w:basedOn w:val="afff5"/>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8.xml"/><Relationship Id="rId21" Type="http://schemas.openxmlformats.org/officeDocument/2006/relationships/footer" Target="footer6.xml"/><Relationship Id="rId34"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footer" Target="footer10.xml"/><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image" Target="media/image1.jpeg"/><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jpe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4DD55F5FDD94D769B613FEF41AD2BEB"/>
        <w:category>
          <w:name w:val="常规"/>
          <w:gallery w:val="placeholder"/>
        </w:category>
        <w:types>
          <w:type w:val="bbPlcHdr"/>
        </w:types>
        <w:behaviors>
          <w:behavior w:val="content"/>
        </w:behaviors>
        <w:guid w:val="{D36B7771-897D-4928-BF07-6E35FBF4F059}"/>
      </w:docPartPr>
      <w:docPartBody>
        <w:p w:rsidR="00AA479E" w:rsidRDefault="00F16BD6">
          <w:pPr>
            <w:pStyle w:val="64DD55F5FDD94D769B613FEF41AD2BEB"/>
          </w:pPr>
          <w:r>
            <w:rPr>
              <w:rStyle w:val="a3"/>
              <w:rFonts w:hint="eastAsia"/>
            </w:rPr>
            <w:t>单击或点击此处输入文字。</w:t>
          </w:r>
        </w:p>
      </w:docPartBody>
    </w:docPart>
    <w:docPart>
      <w:docPartPr>
        <w:name w:val="0C1E9B767FFC4FC9B7B1D49DA37FC845"/>
        <w:category>
          <w:name w:val="常规"/>
          <w:gallery w:val="placeholder"/>
        </w:category>
        <w:types>
          <w:type w:val="bbPlcHdr"/>
        </w:types>
        <w:behaviors>
          <w:behavior w:val="content"/>
        </w:behaviors>
        <w:guid w:val="{72998E24-B8C7-496A-8DE6-5AFE276D9C45}"/>
      </w:docPartPr>
      <w:docPartBody>
        <w:p w:rsidR="00AA479E" w:rsidRDefault="00F16BD6">
          <w:pPr>
            <w:pStyle w:val="0C1E9B767FFC4FC9B7B1D49DA37FC845"/>
          </w:pPr>
          <w:r>
            <w:rPr>
              <w:rStyle w:val="a3"/>
              <w:rFonts w:hint="eastAsia"/>
            </w:rPr>
            <w:t>选择一项。</w:t>
          </w:r>
        </w:p>
      </w:docPartBody>
    </w:docPart>
    <w:docPart>
      <w:docPartPr>
        <w:name w:val="5FCCEA1E31E048978297ED9F78A283B4"/>
        <w:category>
          <w:name w:val="常规"/>
          <w:gallery w:val="placeholder"/>
        </w:category>
        <w:types>
          <w:type w:val="bbPlcHdr"/>
        </w:types>
        <w:behaviors>
          <w:behavior w:val="content"/>
        </w:behaviors>
        <w:guid w:val="{22715CAA-581C-4CA0-A33B-5338DC0A2B62}"/>
      </w:docPartPr>
      <w:docPartBody>
        <w:p w:rsidR="00AA479E" w:rsidRDefault="00F16BD6">
          <w:pPr>
            <w:pStyle w:val="5FCCEA1E31E048978297ED9F78A283B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D40"/>
    <w:rsid w:val="00015604"/>
    <w:rsid w:val="00027CCC"/>
    <w:rsid w:val="0004167A"/>
    <w:rsid w:val="00041D84"/>
    <w:rsid w:val="00052D40"/>
    <w:rsid w:val="000624B5"/>
    <w:rsid w:val="00073BA1"/>
    <w:rsid w:val="00075BB6"/>
    <w:rsid w:val="000774A9"/>
    <w:rsid w:val="00077C46"/>
    <w:rsid w:val="0008315E"/>
    <w:rsid w:val="00084911"/>
    <w:rsid w:val="0009184D"/>
    <w:rsid w:val="000A2AE4"/>
    <w:rsid w:val="000A37AB"/>
    <w:rsid w:val="000B50EA"/>
    <w:rsid w:val="000C46AB"/>
    <w:rsid w:val="000D2785"/>
    <w:rsid w:val="000E2CE5"/>
    <w:rsid w:val="0012252F"/>
    <w:rsid w:val="00146703"/>
    <w:rsid w:val="00150BC4"/>
    <w:rsid w:val="001B649B"/>
    <w:rsid w:val="001C3CC1"/>
    <w:rsid w:val="001D4250"/>
    <w:rsid w:val="001E7035"/>
    <w:rsid w:val="001F6B7B"/>
    <w:rsid w:val="0020442B"/>
    <w:rsid w:val="00204509"/>
    <w:rsid w:val="00205889"/>
    <w:rsid w:val="0021411B"/>
    <w:rsid w:val="002271DF"/>
    <w:rsid w:val="0023260C"/>
    <w:rsid w:val="00247B1B"/>
    <w:rsid w:val="00247DBE"/>
    <w:rsid w:val="00266624"/>
    <w:rsid w:val="00270712"/>
    <w:rsid w:val="00275364"/>
    <w:rsid w:val="00275B52"/>
    <w:rsid w:val="00276EB0"/>
    <w:rsid w:val="002779C3"/>
    <w:rsid w:val="00285CA5"/>
    <w:rsid w:val="0029650E"/>
    <w:rsid w:val="002A0B51"/>
    <w:rsid w:val="002A0C25"/>
    <w:rsid w:val="002A29F4"/>
    <w:rsid w:val="002A3A97"/>
    <w:rsid w:val="002A66AC"/>
    <w:rsid w:val="002B3496"/>
    <w:rsid w:val="002B4829"/>
    <w:rsid w:val="002C0824"/>
    <w:rsid w:val="002C29AF"/>
    <w:rsid w:val="002D44B1"/>
    <w:rsid w:val="002E146A"/>
    <w:rsid w:val="002E4ADE"/>
    <w:rsid w:val="003158FF"/>
    <w:rsid w:val="0031794D"/>
    <w:rsid w:val="0032001B"/>
    <w:rsid w:val="00321F52"/>
    <w:rsid w:val="003234F7"/>
    <w:rsid w:val="00336ED0"/>
    <w:rsid w:val="00341E53"/>
    <w:rsid w:val="00343125"/>
    <w:rsid w:val="00351982"/>
    <w:rsid w:val="00357DA1"/>
    <w:rsid w:val="00360251"/>
    <w:rsid w:val="003718D6"/>
    <w:rsid w:val="003907AD"/>
    <w:rsid w:val="003C47F9"/>
    <w:rsid w:val="003C59BF"/>
    <w:rsid w:val="003D3BE3"/>
    <w:rsid w:val="003D4A5E"/>
    <w:rsid w:val="003E2404"/>
    <w:rsid w:val="003E7F50"/>
    <w:rsid w:val="003F46AB"/>
    <w:rsid w:val="003F6699"/>
    <w:rsid w:val="003F7A8C"/>
    <w:rsid w:val="004000FF"/>
    <w:rsid w:val="004013B8"/>
    <w:rsid w:val="00431D66"/>
    <w:rsid w:val="00454AFC"/>
    <w:rsid w:val="004609E7"/>
    <w:rsid w:val="004618B7"/>
    <w:rsid w:val="004729F5"/>
    <w:rsid w:val="00487952"/>
    <w:rsid w:val="00490D81"/>
    <w:rsid w:val="00497B44"/>
    <w:rsid w:val="004D034D"/>
    <w:rsid w:val="004D67EE"/>
    <w:rsid w:val="004E2A08"/>
    <w:rsid w:val="00511BCA"/>
    <w:rsid w:val="005311C5"/>
    <w:rsid w:val="005402F0"/>
    <w:rsid w:val="005459B8"/>
    <w:rsid w:val="005603A9"/>
    <w:rsid w:val="005726DF"/>
    <w:rsid w:val="00585E51"/>
    <w:rsid w:val="00591AC3"/>
    <w:rsid w:val="005A1F94"/>
    <w:rsid w:val="005B043F"/>
    <w:rsid w:val="005B6007"/>
    <w:rsid w:val="005C1098"/>
    <w:rsid w:val="005C3597"/>
    <w:rsid w:val="005D06F4"/>
    <w:rsid w:val="005E292F"/>
    <w:rsid w:val="005E63BF"/>
    <w:rsid w:val="006123FE"/>
    <w:rsid w:val="00612A8B"/>
    <w:rsid w:val="00617BF6"/>
    <w:rsid w:val="00624660"/>
    <w:rsid w:val="006269EF"/>
    <w:rsid w:val="0063266E"/>
    <w:rsid w:val="00640B91"/>
    <w:rsid w:val="00643BAF"/>
    <w:rsid w:val="00643FD2"/>
    <w:rsid w:val="00661697"/>
    <w:rsid w:val="0066230B"/>
    <w:rsid w:val="00675A10"/>
    <w:rsid w:val="00692902"/>
    <w:rsid w:val="0069441C"/>
    <w:rsid w:val="00695273"/>
    <w:rsid w:val="006C3939"/>
    <w:rsid w:val="006C7072"/>
    <w:rsid w:val="006F4219"/>
    <w:rsid w:val="00703AF6"/>
    <w:rsid w:val="00713D95"/>
    <w:rsid w:val="00720098"/>
    <w:rsid w:val="00743985"/>
    <w:rsid w:val="00756364"/>
    <w:rsid w:val="00760CE8"/>
    <w:rsid w:val="00761A94"/>
    <w:rsid w:val="007702E1"/>
    <w:rsid w:val="0079790D"/>
    <w:rsid w:val="00825172"/>
    <w:rsid w:val="00832F04"/>
    <w:rsid w:val="00840428"/>
    <w:rsid w:val="008447B3"/>
    <w:rsid w:val="00865786"/>
    <w:rsid w:val="00880C12"/>
    <w:rsid w:val="00891287"/>
    <w:rsid w:val="0089544E"/>
    <w:rsid w:val="008A21EE"/>
    <w:rsid w:val="008B31C8"/>
    <w:rsid w:val="008B3D09"/>
    <w:rsid w:val="008C1E01"/>
    <w:rsid w:val="008D7679"/>
    <w:rsid w:val="008E6127"/>
    <w:rsid w:val="0090353C"/>
    <w:rsid w:val="00905E43"/>
    <w:rsid w:val="00920513"/>
    <w:rsid w:val="00934B8F"/>
    <w:rsid w:val="009536DC"/>
    <w:rsid w:val="00962A7E"/>
    <w:rsid w:val="00966B64"/>
    <w:rsid w:val="009731FF"/>
    <w:rsid w:val="00975687"/>
    <w:rsid w:val="0098078D"/>
    <w:rsid w:val="00992CA1"/>
    <w:rsid w:val="009A6B81"/>
    <w:rsid w:val="009B0138"/>
    <w:rsid w:val="009B67E4"/>
    <w:rsid w:val="009C4A9D"/>
    <w:rsid w:val="009D7292"/>
    <w:rsid w:val="009E1A49"/>
    <w:rsid w:val="009F1FA0"/>
    <w:rsid w:val="009F5F08"/>
    <w:rsid w:val="00A00D70"/>
    <w:rsid w:val="00A10601"/>
    <w:rsid w:val="00A17BF2"/>
    <w:rsid w:val="00A21F19"/>
    <w:rsid w:val="00A34F90"/>
    <w:rsid w:val="00A36A9E"/>
    <w:rsid w:val="00A54B63"/>
    <w:rsid w:val="00A73353"/>
    <w:rsid w:val="00A77BE4"/>
    <w:rsid w:val="00A82B7C"/>
    <w:rsid w:val="00AA479E"/>
    <w:rsid w:val="00AC2BB9"/>
    <w:rsid w:val="00AC2D82"/>
    <w:rsid w:val="00AE3F4A"/>
    <w:rsid w:val="00AF4A65"/>
    <w:rsid w:val="00B036CB"/>
    <w:rsid w:val="00B079B6"/>
    <w:rsid w:val="00B21C49"/>
    <w:rsid w:val="00B312C6"/>
    <w:rsid w:val="00B3314B"/>
    <w:rsid w:val="00B42549"/>
    <w:rsid w:val="00B57B84"/>
    <w:rsid w:val="00B62E2B"/>
    <w:rsid w:val="00B65525"/>
    <w:rsid w:val="00B84C20"/>
    <w:rsid w:val="00B87B23"/>
    <w:rsid w:val="00B91259"/>
    <w:rsid w:val="00B95A3B"/>
    <w:rsid w:val="00BB3440"/>
    <w:rsid w:val="00BC3E8E"/>
    <w:rsid w:val="00BD2870"/>
    <w:rsid w:val="00C05DFB"/>
    <w:rsid w:val="00C11377"/>
    <w:rsid w:val="00C13C48"/>
    <w:rsid w:val="00C14B4F"/>
    <w:rsid w:val="00C24A5E"/>
    <w:rsid w:val="00C318CA"/>
    <w:rsid w:val="00C4590D"/>
    <w:rsid w:val="00C51F1E"/>
    <w:rsid w:val="00C90443"/>
    <w:rsid w:val="00CA0E0D"/>
    <w:rsid w:val="00CC716E"/>
    <w:rsid w:val="00CD1111"/>
    <w:rsid w:val="00CD4F3D"/>
    <w:rsid w:val="00CF4DEB"/>
    <w:rsid w:val="00D03F68"/>
    <w:rsid w:val="00D1551A"/>
    <w:rsid w:val="00D22153"/>
    <w:rsid w:val="00D22C70"/>
    <w:rsid w:val="00D34498"/>
    <w:rsid w:val="00D5659A"/>
    <w:rsid w:val="00D717A4"/>
    <w:rsid w:val="00D732E0"/>
    <w:rsid w:val="00D73B82"/>
    <w:rsid w:val="00D7413A"/>
    <w:rsid w:val="00DB1DCC"/>
    <w:rsid w:val="00DE1418"/>
    <w:rsid w:val="00DE39FB"/>
    <w:rsid w:val="00DE7069"/>
    <w:rsid w:val="00E03D6C"/>
    <w:rsid w:val="00E1417E"/>
    <w:rsid w:val="00E32A06"/>
    <w:rsid w:val="00E36F61"/>
    <w:rsid w:val="00E467ED"/>
    <w:rsid w:val="00E566D8"/>
    <w:rsid w:val="00E77371"/>
    <w:rsid w:val="00E81F2F"/>
    <w:rsid w:val="00EA0A78"/>
    <w:rsid w:val="00EA34EB"/>
    <w:rsid w:val="00EA771E"/>
    <w:rsid w:val="00EB5FED"/>
    <w:rsid w:val="00ED2376"/>
    <w:rsid w:val="00ED351B"/>
    <w:rsid w:val="00EE7076"/>
    <w:rsid w:val="00F02E56"/>
    <w:rsid w:val="00F04285"/>
    <w:rsid w:val="00F07564"/>
    <w:rsid w:val="00F10444"/>
    <w:rsid w:val="00F16BD6"/>
    <w:rsid w:val="00F1723C"/>
    <w:rsid w:val="00F30E39"/>
    <w:rsid w:val="00F4217D"/>
    <w:rsid w:val="00F66BE8"/>
    <w:rsid w:val="00F75AA6"/>
    <w:rsid w:val="00F80832"/>
    <w:rsid w:val="00F8524B"/>
    <w:rsid w:val="00F87A9E"/>
    <w:rsid w:val="00F95837"/>
    <w:rsid w:val="00FB13FF"/>
    <w:rsid w:val="00FC39C2"/>
    <w:rsid w:val="00FC420F"/>
    <w:rsid w:val="00FD3A71"/>
    <w:rsid w:val="00FD4C2C"/>
    <w:rsid w:val="00FD4E09"/>
    <w:rsid w:val="00FD5594"/>
    <w:rsid w:val="00FE4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4DD55F5FDD94D769B613FEF41AD2BEB">
    <w:name w:val="64DD55F5FDD94D769B613FEF41AD2BEB"/>
    <w:qFormat/>
    <w:pPr>
      <w:widowControl w:val="0"/>
      <w:jc w:val="both"/>
    </w:pPr>
    <w:rPr>
      <w:kern w:val="2"/>
      <w:sz w:val="21"/>
      <w:szCs w:val="22"/>
    </w:rPr>
  </w:style>
  <w:style w:type="paragraph" w:customStyle="1" w:styleId="0C1E9B767FFC4FC9B7B1D49DA37FC845">
    <w:name w:val="0C1E9B767FFC4FC9B7B1D49DA37FC845"/>
    <w:qFormat/>
    <w:pPr>
      <w:widowControl w:val="0"/>
      <w:jc w:val="both"/>
    </w:pPr>
    <w:rPr>
      <w:kern w:val="2"/>
      <w:sz w:val="21"/>
      <w:szCs w:val="22"/>
    </w:rPr>
  </w:style>
  <w:style w:type="paragraph" w:customStyle="1" w:styleId="5FCCEA1E31E048978297ED9F78A283B4">
    <w:name w:val="5FCCEA1E31E048978297ED9F78A283B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2C8001D-A5D0-433E-8CB4-054AFBE710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40</TotalTime>
  <Pages>38</Pages>
  <Words>7454</Words>
  <Characters>42490</Characters>
  <Application>Microsoft Office Word</Application>
  <DocSecurity>0</DocSecurity>
  <Lines>354</Lines>
  <Paragraphs>99</Paragraphs>
  <ScaleCrop>false</ScaleCrop>
  <Company>PCMI</Company>
  <LinksUpToDate>false</LinksUpToDate>
  <CharactersWithSpaces>49845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19</cp:revision>
  <cp:lastPrinted>2024-07-23T02:48:00Z</cp:lastPrinted>
  <dcterms:created xsi:type="dcterms:W3CDTF">2025-04-29T03:40:00Z</dcterms:created>
  <dcterms:modified xsi:type="dcterms:W3CDTF">2025-05-06T14:26:00Z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2052-12.1.0.20784</vt:lpwstr>
  </property>
  <property fmtid="{D5CDD505-2E9C-101B-9397-08002B2CF9AE}" pid="16" name="ICV">
    <vt:lpwstr>BB9886CA59494DB0A97BE0EDA051EFAC_13</vt:lpwstr>
  </property>
  <property fmtid="{D5CDD505-2E9C-101B-9397-08002B2CF9AE}" pid="17" name="KSOTemplateDocerSaveRecord">
    <vt:lpwstr>eyJoZGlkIjoiM2I3MDQwYzkwNTI2YTE2MTFhNTA5YTUwMTE5NmRkMDkiLCJ1c2VySWQiOiIzMTM5NDY4NTMifQ==</vt:lpwstr>
  </property>
</Properties>
</file>