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2A8E" w:rsidRDefault="00F9580E">
      <w:pPr>
        <w:pStyle w:val="affffffb"/>
        <w:framePr w:wrap="around"/>
      </w:pPr>
      <w:r>
        <w:rPr>
          <w:rFonts w:ascii="Times New Roman"/>
        </w:rPr>
        <w:t>ICS</w:t>
      </w:r>
      <w:r>
        <w:rPr>
          <w:rFonts w:hAnsi="黑体"/>
        </w:rPr>
        <w:t> </w:t>
      </w:r>
      <w:r>
        <w:rPr>
          <w:rFonts w:hAnsi="黑体" w:hint="eastAsia"/>
        </w:rPr>
        <w:t>03.120.20</w:t>
      </w:r>
    </w:p>
    <w:p w:rsidR="002C2A8E" w:rsidRDefault="00F9580E">
      <w:pPr>
        <w:pStyle w:val="affffffb"/>
        <w:framePr w:wrap="around"/>
        <w:rPr>
          <w:rFonts w:ascii="Times New Roman"/>
        </w:rPr>
      </w:pPr>
      <w:proofErr w:type="gramStart"/>
      <w:r>
        <w:rPr>
          <w:rFonts w:ascii="Times New Roman" w:hint="eastAsia"/>
        </w:rPr>
        <w:t>CCS  A</w:t>
      </w:r>
      <w:proofErr w:type="gramEnd"/>
      <w:r>
        <w:rPr>
          <w:rFonts w:ascii="Times New Roman" w:hint="eastAsia"/>
        </w:rPr>
        <w:t xml:space="preserve"> 00</w:t>
      </w:r>
    </w:p>
    <w:tbl>
      <w:tblPr>
        <w:tblStyle w:val="afff3"/>
        <w:tblW w:w="0" w:type="auto"/>
        <w:tblLook w:val="04A0" w:firstRow="1" w:lastRow="0" w:firstColumn="1" w:lastColumn="0" w:noHBand="0" w:noVBand="1"/>
      </w:tblPr>
      <w:tblGrid>
        <w:gridCol w:w="9628"/>
      </w:tblGrid>
      <w:tr w:rsidR="002C2A8E">
        <w:tc>
          <w:tcPr>
            <w:tcW w:w="9628" w:type="dxa"/>
            <w:tcBorders>
              <w:top w:val="nil"/>
              <w:left w:val="nil"/>
              <w:bottom w:val="nil"/>
              <w:right w:val="nil"/>
            </w:tcBorders>
            <w:shd w:val="clear" w:color="auto" w:fill="auto"/>
          </w:tcPr>
          <w:p w:rsidR="002C2A8E" w:rsidRDefault="002C2A8E">
            <w:pPr>
              <w:pStyle w:val="affffffb"/>
              <w:framePr w:wrap="around"/>
            </w:pPr>
          </w:p>
        </w:tc>
      </w:tr>
    </w:tbl>
    <w:p w:rsidR="002C2A8E" w:rsidRDefault="00F9580E">
      <w:pPr>
        <w:pStyle w:val="affffff"/>
        <w:framePr w:wrap="around"/>
        <w:wordWrap w:val="0"/>
      </w:pPr>
      <w:r>
        <w:t xml:space="preserve">  </w:t>
      </w:r>
    </w:p>
    <w:p w:rsidR="002C2A8E" w:rsidRDefault="00F9580E">
      <w:pPr>
        <w:pStyle w:val="affffff0"/>
        <w:framePr w:w="8038" w:wrap="around" w:x="2104"/>
        <w:rPr>
          <w:rFonts w:ascii="Times New Roman" w:hAnsi="Times New Roman"/>
          <w:sz w:val="72"/>
          <w:szCs w:val="72"/>
        </w:rPr>
      </w:pPr>
      <w:r>
        <w:rPr>
          <w:rFonts w:ascii="Times New Roman" w:hAnsi="Times New Roman" w:hint="eastAsia"/>
          <w:sz w:val="72"/>
          <w:szCs w:val="72"/>
        </w:rPr>
        <w:t>团体标准</w:t>
      </w:r>
    </w:p>
    <w:p w:rsidR="002C2A8E" w:rsidRDefault="00F9580E">
      <w:pPr>
        <w:pStyle w:val="21"/>
        <w:framePr w:wrap="around"/>
        <w:rPr>
          <w:rFonts w:hAnsi="黑体" w:cs="黑体"/>
        </w:rPr>
      </w:pPr>
      <w:r>
        <w:rPr>
          <w:rFonts w:hAnsi="黑体" w:cs="黑体" w:hint="eastAsia"/>
        </w:rPr>
        <w:t xml:space="preserve">T/CCAA </w:t>
      </w:r>
      <w:r w:rsidR="00FB5CEA">
        <w:rPr>
          <w:rFonts w:hAnsi="黑体" w:cs="黑体"/>
        </w:rPr>
        <w:t>99</w:t>
      </w:r>
      <w:r>
        <w:rPr>
          <w:rFonts w:hAnsi="黑体" w:cs="黑体" w:hint="eastAsia"/>
        </w:rPr>
        <w:t>—</w:t>
      </w:r>
      <w:r w:rsidR="00FB5CEA">
        <w:rPr>
          <w:rFonts w:hAnsi="黑体" w:cs="黑体"/>
        </w:rPr>
        <w:t>2024</w:t>
      </w:r>
    </w:p>
    <w:tbl>
      <w:tblPr>
        <w:tblStyle w:val="afff3"/>
        <w:tblW w:w="0" w:type="auto"/>
        <w:tblLook w:val="04A0" w:firstRow="1" w:lastRow="0" w:firstColumn="1" w:lastColumn="0" w:noHBand="0" w:noVBand="1"/>
      </w:tblPr>
      <w:tblGrid>
        <w:gridCol w:w="9130"/>
      </w:tblGrid>
      <w:tr w:rsidR="002C2A8E">
        <w:trPr>
          <w:trHeight w:val="90"/>
        </w:trPr>
        <w:tc>
          <w:tcPr>
            <w:tcW w:w="9130" w:type="dxa"/>
            <w:tcBorders>
              <w:top w:val="nil"/>
              <w:left w:val="nil"/>
              <w:bottom w:val="nil"/>
              <w:right w:val="nil"/>
            </w:tcBorders>
            <w:shd w:val="clear" w:color="auto" w:fill="auto"/>
          </w:tcPr>
          <w:p w:rsidR="002C2A8E" w:rsidRDefault="00F9580E">
            <w:pPr>
              <w:pStyle w:val="affffd"/>
              <w:framePr w:wrap="around"/>
            </w:pPr>
            <w:r>
              <w:rPr>
                <w:noProof/>
              </w:rPr>
              <mc:AlternateContent>
                <mc:Choice Requires="wps">
                  <w:drawing>
                    <wp:anchor distT="0" distB="0" distL="114300" distR="114300" simplePos="0" relativeHeight="251663360" behindDoc="1" locked="0" layoutInCell="1" allowOverlap="1" wp14:anchorId="3E981F73" wp14:editId="6CFB6427">
                      <wp:simplePos x="0" y="0"/>
                      <wp:positionH relativeFrom="column">
                        <wp:posOffset>4665980</wp:posOffset>
                      </wp:positionH>
                      <wp:positionV relativeFrom="paragraph">
                        <wp:posOffset>34290</wp:posOffset>
                      </wp:positionV>
                      <wp:extent cx="1143000" cy="228600"/>
                      <wp:effectExtent l="0" t="0" r="0" b="0"/>
                      <wp:wrapNone/>
                      <wp:docPr id="5" name="DT"/>
                      <wp:cNvGraphicFramePr/>
                      <a:graphic xmlns:a="http://schemas.openxmlformats.org/drawingml/2006/main">
                        <a:graphicData uri="http://schemas.microsoft.com/office/word/2010/wordprocessingShape">
                          <wps:wsp>
                            <wps:cNvSpPr/>
                            <wps:spPr>
                              <a:xfrm>
                                <a:off x="0" y="0"/>
                                <a:ext cx="1143000" cy="228600"/>
                              </a:xfrm>
                              <a:prstGeom prst="rect">
                                <a:avLst/>
                              </a:prstGeom>
                              <a:solidFill>
                                <a:srgbClr val="FFFFFF"/>
                              </a:solidFill>
                              <a:ln w="25400" cap="flat" cmpd="sng" algn="ctr">
                                <a:noFill/>
                                <a:prstDash val="solid"/>
                              </a:ln>
                              <a:effectLst/>
                            </wps:spPr>
                            <wps:txbx>
                              <w:txbxContent>
                                <w:p w:rsidR="002C2A8E" w:rsidRDefault="002C2A8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DT" o:spid="_x0000_s1026" style="position:absolute;left:0;text-align:left;margin-left:367.4pt;margin-top:2.7pt;width:90pt;height:18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" stroked="f" strokeweight="2pt">
                      <v:textbox>
                        <w:txbxContent>
                          <w:p w:rsidR="002C2A8E" w:rsidRDefault="002C2A8E">
                            <w:pPr>
                              <w:jc w:val="center"/>
                            </w:pPr>
                          </w:p>
                        </w:txbxContent>
                      </v:textbox>
                    </v:rect>
                  </w:pict>
                </mc:Fallback>
              </mc:AlternateContent>
            </w:r>
          </w:p>
        </w:tc>
      </w:tr>
    </w:tbl>
    <w:p w:rsidR="002C2A8E" w:rsidRDefault="002C2A8E">
      <w:pPr>
        <w:pStyle w:val="21"/>
        <w:framePr w:wrap="around"/>
        <w:rPr>
          <w:rFonts w:hAnsi="黑体"/>
        </w:rPr>
      </w:pPr>
    </w:p>
    <w:p w:rsidR="002C2A8E" w:rsidRDefault="002C2A8E">
      <w:pPr>
        <w:pStyle w:val="21"/>
        <w:framePr w:wrap="around"/>
        <w:rPr>
          <w:rFonts w:hAnsi="黑体"/>
        </w:rPr>
      </w:pPr>
    </w:p>
    <w:p w:rsidR="002C2A8E" w:rsidRDefault="00F9580E" w:rsidP="001506B4">
      <w:pPr>
        <w:pStyle w:val="affffe"/>
        <w:framePr w:wrap="around" w:x="1268" w:y="6348"/>
        <w:rPr>
          <w:rFonts w:hAnsi="黑体"/>
          <w:b/>
          <w:color w:val="000000" w:themeColor="text1"/>
          <w:szCs w:val="48"/>
        </w:rPr>
      </w:pPr>
      <w:r>
        <w:rPr>
          <w:rFonts w:hAnsi="黑体" w:hint="eastAsia"/>
          <w:b/>
          <w:color w:val="000000" w:themeColor="text1"/>
          <w:szCs w:val="48"/>
        </w:rPr>
        <w:t>进口鱼胶追溯通则</w:t>
      </w:r>
    </w:p>
    <w:p w:rsidR="002C2A8E" w:rsidRDefault="00F9580E" w:rsidP="001506B4">
      <w:pPr>
        <w:framePr w:w="9639" w:h="6917" w:hRule="exact" w:wrap="around" w:vAnchor="page" w:hAnchor="page" w:x="1268" w:y="6348" w:anchorLock="1"/>
        <w:adjustRightInd w:val="0"/>
        <w:snapToGrid w:val="0"/>
        <w:spacing w:beforeLines="20" w:before="62" w:afterLines="20" w:after="62"/>
        <w:jc w:val="center"/>
        <w:rPr>
          <w:b/>
          <w:color w:val="000000" w:themeColor="text1"/>
        </w:rPr>
      </w:pPr>
      <w:r>
        <w:rPr>
          <w:b/>
          <w:color w:val="000000" w:themeColor="text1"/>
        </w:rPr>
        <w:t>General rules for traceability of imported fish maws</w:t>
      </w:r>
    </w:p>
    <w:p w:rsidR="002C2A8E" w:rsidRDefault="002C2A8E" w:rsidP="001506B4">
      <w:pPr>
        <w:pStyle w:val="afffff0"/>
        <w:framePr w:wrap="around" w:x="1268" w:y="6348"/>
      </w:pPr>
    </w:p>
    <w:tbl>
      <w:tblPr>
        <w:tblStyle w:val="afff3"/>
        <w:tblW w:w="0" w:type="auto"/>
        <w:tblLook w:val="04A0" w:firstRow="1" w:lastRow="0" w:firstColumn="1" w:lastColumn="0" w:noHBand="0" w:noVBand="1"/>
      </w:tblPr>
      <w:tblGrid>
        <w:gridCol w:w="9629"/>
      </w:tblGrid>
      <w:tr w:rsidR="002C2A8E">
        <w:tc>
          <w:tcPr>
            <w:tcW w:w="9629" w:type="dxa"/>
            <w:tcBorders>
              <w:top w:val="nil"/>
              <w:left w:val="nil"/>
              <w:bottom w:val="nil"/>
              <w:right w:val="nil"/>
            </w:tcBorders>
            <w:shd w:val="clear" w:color="auto" w:fill="auto"/>
          </w:tcPr>
          <w:p w:rsidR="002C2A8E" w:rsidRDefault="00F9580E" w:rsidP="001506B4">
            <w:pPr>
              <w:pStyle w:val="afffff1"/>
              <w:framePr w:wrap="around" w:x="1268" w:y="6348"/>
            </w:pPr>
            <w:r>
              <w:rPr>
                <w:noProof/>
              </w:rPr>
              <mc:AlternateContent>
                <mc:Choice Requires="wps">
                  <w:drawing>
                    <wp:anchor distT="0" distB="0" distL="114300" distR="114300" simplePos="0" relativeHeight="251665408" behindDoc="1" locked="1" layoutInCell="1" allowOverlap="1" wp14:anchorId="033E2328" wp14:editId="01D77A18">
                      <wp:simplePos x="0" y="0"/>
                      <wp:positionH relativeFrom="column">
                        <wp:posOffset>2132330</wp:posOffset>
                      </wp:positionH>
                      <wp:positionV relativeFrom="paragraph">
                        <wp:posOffset>573405</wp:posOffset>
                      </wp:positionV>
                      <wp:extent cx="1905000" cy="254000"/>
                      <wp:effectExtent l="0" t="0" r="0" b="0"/>
                      <wp:wrapNone/>
                      <wp:docPr id="7" name="RQ"/>
                      <wp:cNvGraphicFramePr/>
                      <a:graphic xmlns:a="http://schemas.openxmlformats.org/drawingml/2006/main">
                        <a:graphicData uri="http://schemas.microsoft.com/office/word/2010/wordprocessingShape">
                          <wps:wsp>
                            <wps:cNvSpPr/>
                            <wps:spPr>
                              <a:xfrm>
                                <a:off x="0" y="0"/>
                                <a:ext cx="1905000" cy="254000"/>
                              </a:xfrm>
                              <a:prstGeom prst="rect">
                                <a:avLst/>
                              </a:prstGeom>
                              <a:solidFill>
                                <a:srgbClr val="FFFFFF"/>
                              </a:solidFill>
                              <a:ln w="25400" cap="flat" cmpd="sng" algn="ctr">
                                <a:noFill/>
                                <a:prstDash val="solid"/>
                              </a:ln>
                              <a:effectLst/>
                            </wps:spPr>
                            <wps:txbx>
                              <w:txbxContent>
                                <w:p w:rsidR="002C2A8E" w:rsidRDefault="002C2A8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Q" o:spid="_x0000_s1027" style="position:absolute;left:0;text-align:left;margin-left:167.9pt;margin-top:45.15pt;width:150pt;height:20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" stroked="f" strokeweight="2pt">
                      <v:textbox>
                        <w:txbxContent>
                          <w:p w:rsidR="002C2A8E" w:rsidRDefault="002C2A8E">
                            <w:pPr>
                              <w:jc w:val="center"/>
                            </w:pPr>
                          </w:p>
                        </w:txbxContent>
                      </v:textbox>
                      <w10:anchorlock/>
                    </v:rect>
                  </w:pict>
                </mc:Fallback>
              </mc:AlternateContent>
            </w:r>
            <w:r>
              <w:rPr>
                <w:noProof/>
              </w:rPr>
              <mc:AlternateContent>
                <mc:Choice Requires="wps">
                  <w:drawing>
                    <wp:anchor distT="0" distB="0" distL="114300" distR="114300" simplePos="0" relativeHeight="251664384" behindDoc="1" locked="0" layoutInCell="1" allowOverlap="1" wp14:anchorId="4273A5EA" wp14:editId="69B0DF83">
                      <wp:simplePos x="0" y="0"/>
                      <wp:positionH relativeFrom="column">
                        <wp:posOffset>2386330</wp:posOffset>
                      </wp:positionH>
                      <wp:positionV relativeFrom="paragraph">
                        <wp:posOffset>255905</wp:posOffset>
                      </wp:positionV>
                      <wp:extent cx="1270000" cy="304800"/>
                      <wp:effectExtent l="0" t="0" r="0" b="0"/>
                      <wp:wrapNone/>
                      <wp:docPr id="6" name="LB"/>
                      <wp:cNvGraphicFramePr/>
                      <a:graphic xmlns:a="http://schemas.openxmlformats.org/drawingml/2006/main">
                        <a:graphicData uri="http://schemas.microsoft.com/office/word/2010/wordprocessingShape">
                          <wps:wsp>
                            <wps:cNvSpPr/>
                            <wps:spPr>
                              <a:xfrm>
                                <a:off x="0" y="0"/>
                                <a:ext cx="1270000" cy="304800"/>
                              </a:xfrm>
                              <a:prstGeom prst="rect">
                                <a:avLst/>
                              </a:prstGeom>
                              <a:solidFill>
                                <a:srgbClr val="FFFFFF"/>
                              </a:solidFill>
                              <a:ln w="25400" cap="flat" cmpd="sng" algn="ctr">
                                <a:noFill/>
                                <a:prstDash val="solid"/>
                              </a:ln>
                              <a:effectLst/>
                            </wps:spPr>
                            <wps:txbx>
                              <w:txbxContent>
                                <w:p w:rsidR="002C2A8E" w:rsidRDefault="002C2A8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LB" o:spid="_x0000_s1028" style="position:absolute;left:0;text-align:left;margin-left:187.9pt;margin-top:20.15pt;width:100pt;height:24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" stroked="f" strokeweight="2pt">
                      <v:textbox>
                        <w:txbxContent>
                          <w:p w:rsidR="002C2A8E" w:rsidRDefault="002C2A8E">
                            <w:pPr>
                              <w:jc w:val="center"/>
                            </w:pPr>
                          </w:p>
                        </w:txbxContent>
                      </v:textbox>
                    </v:rect>
                  </w:pict>
                </mc:Fallback>
              </mc:AlternateContent>
            </w:r>
          </w:p>
        </w:tc>
      </w:tr>
      <w:tr w:rsidR="002C2A8E">
        <w:tc>
          <w:tcPr>
            <w:tcW w:w="9629" w:type="dxa"/>
            <w:tcBorders>
              <w:top w:val="nil"/>
              <w:left w:val="nil"/>
              <w:bottom w:val="nil"/>
              <w:right w:val="nil"/>
            </w:tcBorders>
            <w:shd w:val="clear" w:color="auto" w:fill="auto"/>
          </w:tcPr>
          <w:p w:rsidR="002C2A8E" w:rsidRDefault="002C2A8E" w:rsidP="001506B4">
            <w:pPr>
              <w:pStyle w:val="afffff2"/>
              <w:framePr w:wrap="around" w:x="1268" w:y="6348"/>
            </w:pPr>
          </w:p>
        </w:tc>
      </w:tr>
    </w:tbl>
    <w:p w:rsidR="002C2A8E" w:rsidRDefault="00F9580E">
      <w:pPr>
        <w:pStyle w:val="afffffff1"/>
        <w:framePr w:wrap="around"/>
      </w:pPr>
      <w:r>
        <w:rPr>
          <w:rFonts w:ascii="黑体" w:hint="eastAsia"/>
        </w:rPr>
        <w:t>202</w:t>
      </w:r>
      <w:r w:rsidR="00FB5CEA">
        <w:rPr>
          <w:rFonts w:ascii="黑体"/>
        </w:rPr>
        <w:t>4</w:t>
      </w:r>
      <w:r>
        <w:rPr>
          <w:rFonts w:ascii="黑体"/>
        </w:rPr>
        <w:t>-</w:t>
      </w:r>
      <w:r w:rsidR="00FB5CEA">
        <w:rPr>
          <w:rFonts w:ascii="黑体"/>
        </w:rPr>
        <w:t>9</w:t>
      </w:r>
      <w:r>
        <w:rPr>
          <w:rFonts w:ascii="黑体"/>
        </w:rPr>
        <w:t>-</w:t>
      </w:r>
      <w:r w:rsidR="00FB5CEA">
        <w:rPr>
          <w:rFonts w:ascii="黑体"/>
        </w:rPr>
        <w:t>19</w:t>
      </w:r>
      <w:r>
        <w:rPr>
          <w:rFonts w:hint="eastAsia"/>
        </w:rPr>
        <w:t>发布</w:t>
      </w:r>
      <w:r>
        <w:rPr>
          <w:noProof/>
        </w:rPr>
        <mc:AlternateContent>
          <mc:Choice Requires="wps">
            <w:drawing>
              <wp:anchor distT="0" distB="0" distL="114300" distR="114300" simplePos="0" relativeHeight="251660288" behindDoc="0" locked="0" layoutInCell="1" allowOverlap="1" wp14:anchorId="417B9129" wp14:editId="3C7CB34D">
                <wp:simplePos x="0" y="0"/>
                <wp:positionH relativeFrom="column">
                  <wp:posOffset>0</wp:posOffset>
                </wp:positionH>
                <wp:positionV relativeFrom="paragraph">
                  <wp:posOffset>2338705</wp:posOffset>
                </wp:positionV>
                <wp:extent cx="6120130" cy="0"/>
                <wp:effectExtent l="0" t="0" r="0" b="0"/>
                <wp:wrapNone/>
                <wp:docPr id="1876520258" name="直接连接符 7"/>
                <wp:cNvGraphicFramePr/>
                <a:graphic xmlns:a="http://schemas.openxmlformats.org/drawingml/2006/main">
                  <a:graphicData uri="http://schemas.microsoft.com/office/word/2010/wordprocessingShape">
                    <wps:wsp>
                      <wps:cNvCnPr/>
                      <wps:spPr>
                        <a:xfrm>
                          <a:off x="0" y="0"/>
                          <a:ext cx="6120130" cy="0"/>
                        </a:xfrm>
                        <a:prstGeom prst="line">
                          <a:avLst/>
                        </a:prstGeom>
                        <a:noFill/>
                        <a:ln w="9525" cap="flat" cmpd="sng" algn="ctr">
                          <a:solidFill>
                            <a:srgbClr val="000000"/>
                          </a:solidFill>
                          <a:prstDash val="solid"/>
                        </a:ln>
                      </wps:spPr>
                      <wps:bodyPr/>
                    </wps:wsp>
                  </a:graphicData>
                </a:graphic>
              </wp:anchor>
            </w:drawing>
          </mc:Choice>
          <mc:Fallback xmlns:wpsCustomData="http://www.wps.cn/officeDocument/2013/wpsCustomData">
            <w:pict>
              <v:line id="直接连接符 7" o:spid="_x0000_s1026" o:spt="20" style="position:absolute;left:0pt;margin-left:0pt;margin-top:184.15pt;height:0pt;width:481.9pt;z-index:251660288;mso-width-relative:page;mso-height-relative:page;" filled="f" stroked="t" coordsize="21600,21600" o:gfxdata="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ZPSXN1QAAAAgBAAAPAAAA&#10;AAAAAAEAIAAAACIAAABkcnMvZG93bnJldi54bWxQSwECFAAUAAAACACHTuJAbK6FSt8BAACjAwAA&#10;DgAAAAAAAAABACAAAAAkAQAAZHJzL2Uyb0RvYy54bWxQSwUGAAAAAAYABgBZAQAAdQU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659264" behindDoc="0" locked="0" layoutInCell="1" allowOverlap="1" wp14:anchorId="16F76FE9" wp14:editId="2D8CF671">
                <wp:simplePos x="0" y="0"/>
                <wp:positionH relativeFrom="column">
                  <wp:posOffset>0</wp:posOffset>
                </wp:positionH>
                <wp:positionV relativeFrom="paragraph">
                  <wp:posOffset>8891270</wp:posOffset>
                </wp:positionV>
                <wp:extent cx="6120130" cy="0"/>
                <wp:effectExtent l="0" t="0" r="0" b="0"/>
                <wp:wrapNone/>
                <wp:docPr id="628628715" name="直接连接符 6"/>
                <wp:cNvGraphicFramePr/>
                <a:graphic xmlns:a="http://schemas.openxmlformats.org/drawingml/2006/main">
                  <a:graphicData uri="http://schemas.microsoft.com/office/word/2010/wordprocessingShape">
                    <wps:wsp>
                      <wps:cNvCnPr/>
                      <wps:spPr>
                        <a:xfrm>
                          <a:off x="0" y="0"/>
                          <a:ext cx="6120130" cy="0"/>
                        </a:xfrm>
                        <a:prstGeom prst="line">
                          <a:avLst/>
                        </a:prstGeom>
                        <a:noFill/>
                        <a:ln w="9525" cap="flat" cmpd="sng" algn="ctr">
                          <a:solidFill>
                            <a:srgbClr val="000000"/>
                          </a:solidFill>
                          <a:prstDash val="solid"/>
                        </a:ln>
                      </wps:spPr>
                      <wps:bodyPr/>
                    </wps:wsp>
                  </a:graphicData>
                </a:graphic>
              </wp:anchor>
            </w:drawing>
          </mc:Choice>
          <mc:Fallback xmlns:wpsCustomData="http://www.wps.cn/officeDocument/2013/wpsCustomData">
            <w:pict>
              <v:line id="直接连接符 6" o:spid="_x0000_s1026" o:spt="20" style="position:absolute;left:0pt;margin-left:0pt;margin-top:700.1pt;height:0pt;width:481.9pt;z-index:251659264;mso-width-relative:page;mso-height-relative:page;" filled="f" stroked="t" coordsize="21600,21600" o:gfxdata="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edK78tUAAAAKAQAADwAAAAAA&#10;AAABACAAAAAiAAAAZHJzL2Rvd25yZXYueG1sUEsBAhQAFAAAAAgAh07iQGiDV67dAQAAogMAAA4A&#10;AAAAAAAAAQAgAAAAJAEAAGRycy9lMm9Eb2MueG1sUEsFBgAAAAAGAAYAWQEAAHMFAAAAAA==&#10;">
                <v:fill on="f" focussize="0,0"/>
                <v:stroke color="#000000" joinstyle="round"/>
                <v:imagedata o:title=""/>
                <o:lock v:ext="edit" aspectratio="f"/>
              </v:line>
            </w:pict>
          </mc:Fallback>
        </mc:AlternateContent>
      </w:r>
    </w:p>
    <w:p w:rsidR="002C2A8E" w:rsidRDefault="00F9580E">
      <w:pPr>
        <w:pStyle w:val="afffffff2"/>
        <w:framePr w:wrap="around"/>
      </w:pPr>
      <w:r>
        <w:rPr>
          <w:rFonts w:ascii="黑体" w:hint="eastAsia"/>
        </w:rPr>
        <w:t>202</w:t>
      </w:r>
      <w:r w:rsidR="00FB5CEA">
        <w:rPr>
          <w:rFonts w:ascii="黑体"/>
        </w:rPr>
        <w:t>4</w:t>
      </w:r>
      <w:r>
        <w:rPr>
          <w:rFonts w:ascii="黑体"/>
        </w:rPr>
        <w:t>-</w:t>
      </w:r>
      <w:r w:rsidR="00FB5CEA">
        <w:rPr>
          <w:rFonts w:ascii="黑体"/>
        </w:rPr>
        <w:t>9</w:t>
      </w:r>
      <w:r>
        <w:rPr>
          <w:rFonts w:ascii="黑体"/>
        </w:rPr>
        <w:t>-</w:t>
      </w:r>
      <w:r w:rsidR="00FB5CEA">
        <w:rPr>
          <w:rFonts w:ascii="黑体"/>
        </w:rPr>
        <w:t>19</w:t>
      </w:r>
      <w:r>
        <w:rPr>
          <w:rFonts w:hint="eastAsia"/>
        </w:rPr>
        <w:t>实施</w:t>
      </w:r>
    </w:p>
    <w:p w:rsidR="002C2A8E" w:rsidRDefault="00F9580E">
      <w:pPr>
        <w:pStyle w:val="affffff1"/>
        <w:framePr w:wrap="around"/>
      </w:pPr>
      <w:r>
        <w:rPr>
          <w:rFonts w:hint="eastAsia"/>
        </w:rPr>
        <w:t>中国认证认可协会</w:t>
      </w:r>
      <w:r>
        <w:t xml:space="preserve"> </w:t>
      </w:r>
      <w:r>
        <w:rPr>
          <w:rStyle w:val="affffa"/>
        </w:rPr>
        <w:t xml:space="preserve"> </w:t>
      </w:r>
      <w:r>
        <w:rPr>
          <w:rStyle w:val="affffa"/>
          <w:rFonts w:hint="eastAsia"/>
        </w:rPr>
        <w:t>发布</w:t>
      </w:r>
    </w:p>
    <w:p w:rsidR="002C2A8E" w:rsidRDefault="00F9580E">
      <w:pPr>
        <w:pStyle w:val="afff"/>
        <w:ind w:firstLineChars="0" w:firstLine="0"/>
        <w:sectPr w:rsidR="002C2A8E">
          <w:headerReference w:type="even" r:id="rId10"/>
          <w:footerReference w:type="even" r:id="rId11"/>
          <w:headerReference w:type="first" r:id="rId12"/>
          <w:pgSz w:w="11906" w:h="16838"/>
          <w:pgMar w:top="567" w:right="850" w:bottom="1134" w:left="1418" w:header="0" w:footer="0" w:gutter="0"/>
          <w:pgNumType w:fmt="upperRoman" w:start="1"/>
          <w:cols w:space="425"/>
          <w:docGrid w:type="lines" w:linePitch="312"/>
        </w:sectPr>
      </w:pPr>
      <w:r>
        <w:rPr>
          <w:noProof/>
        </w:rPr>
        <mc:AlternateContent>
          <mc:Choice Requires="wps">
            <w:drawing>
              <wp:anchor distT="0" distB="0" distL="114300" distR="114300" simplePos="0" relativeHeight="251666432" behindDoc="1" locked="0" layoutInCell="1" allowOverlap="1" wp14:anchorId="13D71AC1" wp14:editId="3E2A1F74">
                <wp:simplePos x="0" y="0"/>
                <wp:positionH relativeFrom="column">
                  <wp:posOffset>-66675</wp:posOffset>
                </wp:positionH>
                <wp:positionV relativeFrom="paragraph">
                  <wp:posOffset>396240</wp:posOffset>
                </wp:positionV>
                <wp:extent cx="866775" cy="198120"/>
                <wp:effectExtent l="0" t="0" r="0" b="0"/>
                <wp:wrapNone/>
                <wp:docPr id="8" name="BAH"/>
                <wp:cNvGraphicFramePr/>
                <a:graphic xmlns:a="http://schemas.openxmlformats.org/drawingml/2006/main">
                  <a:graphicData uri="http://schemas.microsoft.com/office/word/2010/wordprocessingShape">
                    <wps:wsp>
                      <wps:cNvSpPr/>
                      <wps:spPr>
                        <a:xfrm>
                          <a:off x="0" y="0"/>
                          <a:ext cx="866775" cy="198120"/>
                        </a:xfrm>
                        <a:prstGeom prst="rect">
                          <a:avLst/>
                        </a:prstGeom>
                        <a:solidFill>
                          <a:srgbClr val="FFFFFF"/>
                        </a:solidFill>
                        <a:ln w="25400" cap="flat" cmpd="sng" algn="ctr">
                          <a:noFill/>
                          <a:prstDash val="solid"/>
                        </a:ln>
                        <a:effectLst/>
                      </wps:spPr>
                      <wps:txbx>
                        <w:txbxContent>
                          <w:p w:rsidR="002C2A8E" w:rsidRDefault="002C2A8E">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BAH" o:spid="_x0000_s1029" style="position:absolute;left:0;text-align:left;margin-left:-5.25pt;margin-top:31.2pt;width:68.25pt;height:15.6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" stroked="f" strokeweight="2pt">
                <v:textbox>
                  <w:txbxContent>
                    <w:p w:rsidR="002C2A8E" w:rsidRDefault="002C2A8E">
                      <w:pPr>
                        <w:jc w:val="center"/>
                      </w:pPr>
                    </w:p>
                  </w:txbxContent>
                </v:textbox>
              </v:rect>
            </w:pict>
          </mc:Fallback>
        </mc:AlternateContent>
      </w:r>
      <w:r>
        <w:rPr>
          <w:noProof/>
        </w:rPr>
        <mc:AlternateContent>
          <mc:Choice Requires="wps">
            <w:drawing>
              <wp:anchor distT="0" distB="0" distL="114300" distR="114300" simplePos="0" relativeHeight="251662336" behindDoc="0" locked="0" layoutInCell="1" allowOverlap="1" wp14:anchorId="71056799" wp14:editId="77645D34">
                <wp:simplePos x="0" y="0"/>
                <wp:positionH relativeFrom="column">
                  <wp:posOffset>0</wp:posOffset>
                </wp:positionH>
                <wp:positionV relativeFrom="paragraph">
                  <wp:posOffset>2338705</wp:posOffset>
                </wp:positionV>
                <wp:extent cx="6120130" cy="0"/>
                <wp:effectExtent l="0" t="0" r="0" b="0"/>
                <wp:wrapNone/>
                <wp:docPr id="929165813" name="直接连接符 5"/>
                <wp:cNvGraphicFramePr/>
                <a:graphic xmlns:a="http://schemas.openxmlformats.org/drawingml/2006/main">
                  <a:graphicData uri="http://schemas.microsoft.com/office/word/2010/wordprocessingShape">
                    <wps:wsp>
                      <wps:cNvCnPr/>
                      <wps:spPr>
                        <a:xfrm>
                          <a:off x="0" y="0"/>
                          <a:ext cx="6120130" cy="0"/>
                        </a:xfrm>
                        <a:prstGeom prst="line">
                          <a:avLst/>
                        </a:prstGeom>
                        <a:noFill/>
                        <a:ln w="9525" cap="flat" cmpd="sng" algn="ctr">
                          <a:solidFill>
                            <a:srgbClr val="000000"/>
                          </a:solidFill>
                          <a:prstDash val="solid"/>
                        </a:ln>
                      </wps:spPr>
                      <wps:bodyPr/>
                    </wps:wsp>
                  </a:graphicData>
                </a:graphic>
              </wp:anchor>
            </w:drawing>
          </mc:Choice>
          <mc:Fallback xmlns:wpsCustomData="http://www.wps.cn/officeDocument/2013/wpsCustomData">
            <w:pict>
              <v:line id="直接连接符 5" o:spid="_x0000_s1026" o:spt="20" style="position:absolute;left:0pt;margin-left:0pt;margin-top:184.15pt;height:0pt;width:481.9pt;z-index:251662336;mso-width-relative:page;mso-height-relative:page;" filled="f" stroked="t" coordsize="21600,21600" o:gfxdata="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Bk9Jc3VAAAACAEAAA8AAAAA&#10;AAAAAQAgAAAAIgAAAGRycy9kb3ducmV2LnhtbFBLAQIUABQAAAAIAIdO4kA4odAE3gEAAKIDAAAO&#10;AAAAAAAAAAEAIAAAACQBAABkcnMvZTJvRG9jLnhtbFBLBQYAAAAABgAGAFkBAAB0BQAAAAA=&#10;">
                <v:fill on="f" focussize="0,0"/>
                <v:stroke color="#000000" joinstyle="round"/>
                <v:imagedata o:title=""/>
                <o:lock v:ext="edit" aspectratio="f"/>
              </v:line>
            </w:pict>
          </mc:Fallback>
        </mc:AlternateContent>
      </w:r>
      <w:r>
        <w:rPr>
          <w:noProof/>
        </w:rPr>
        <mc:AlternateContent>
          <mc:Choice Requires="wps">
            <w:drawing>
              <wp:anchor distT="0" distB="0" distL="114300" distR="114300" simplePos="0" relativeHeight="251661312" behindDoc="0" locked="0" layoutInCell="1" allowOverlap="1" wp14:anchorId="60588136" wp14:editId="3E61CF0E">
                <wp:simplePos x="0" y="0"/>
                <wp:positionH relativeFrom="column">
                  <wp:posOffset>0</wp:posOffset>
                </wp:positionH>
                <wp:positionV relativeFrom="paragraph">
                  <wp:posOffset>8891270</wp:posOffset>
                </wp:positionV>
                <wp:extent cx="6120130" cy="0"/>
                <wp:effectExtent l="0" t="0" r="0" b="0"/>
                <wp:wrapNone/>
                <wp:docPr id="1376807488" name="直接连接符 4"/>
                <wp:cNvGraphicFramePr/>
                <a:graphic xmlns:a="http://schemas.openxmlformats.org/drawingml/2006/main">
                  <a:graphicData uri="http://schemas.microsoft.com/office/word/2010/wordprocessingShape">
                    <wps:wsp>
                      <wps:cNvCnPr/>
                      <wps:spPr>
                        <a:xfrm>
                          <a:off x="0" y="0"/>
                          <a:ext cx="6120130" cy="0"/>
                        </a:xfrm>
                        <a:prstGeom prst="line">
                          <a:avLst/>
                        </a:prstGeom>
                        <a:noFill/>
                        <a:ln w="9525" cap="flat" cmpd="sng" algn="ctr">
                          <a:solidFill>
                            <a:srgbClr val="000000"/>
                          </a:solidFill>
                          <a:prstDash val="solid"/>
                        </a:ln>
                      </wps:spPr>
                      <wps:bodyPr/>
                    </wps:wsp>
                  </a:graphicData>
                </a:graphic>
              </wp:anchor>
            </w:drawing>
          </mc:Choice>
          <mc:Fallback xmlns:wpsCustomData="http://www.wps.cn/officeDocument/2013/wpsCustomData">
            <w:pict>
              <v:line id="直接连接符 4" o:spid="_x0000_s1026" o:spt="20" style="position:absolute;left:0pt;margin-left:0pt;margin-top:700.1pt;height:0pt;width:481.9pt;z-index:251661312;mso-width-relative:page;mso-height-relative:page;" filled="f" stroked="t" coordsize="21600,21600" o:gfxdata="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50rvy1QAAAAoBAAAPAAAA&#10;AAAAAAEAIAAAACIAAABkcnMvZG93bnJldi54bWxQSwECFAAUAAAACACHTuJAbnkn5N8BAACjAwAA&#10;DgAAAAAAAAABACAAAAAkAQAAZHJzL2Uyb0RvYy54bWxQSwUGAAAAAAYABgBZAQAAdQUAAAAA&#10;">
                <v:fill on="f" focussize="0,0"/>
                <v:stroke color="#000000" joinstyle="round"/>
                <v:imagedata o:title=""/>
                <o:lock v:ext="edit" aspectratio="f"/>
              </v:line>
            </w:pict>
          </mc:Fallback>
        </mc:AlternateContent>
      </w:r>
    </w:p>
    <w:p w:rsidR="002C2A8E" w:rsidRDefault="002C2A8E">
      <w:pPr>
        <w:rPr>
          <w:rFonts w:eastAsia="黑体"/>
          <w:sz w:val="32"/>
          <w:szCs w:val="32"/>
        </w:rPr>
        <w:sectPr w:rsidR="002C2A8E">
          <w:headerReference w:type="default" r:id="rId13"/>
          <w:footerReference w:type="even" r:id="rId14"/>
          <w:footerReference w:type="default" r:id="rId15"/>
          <w:pgSz w:w="11906" w:h="16838"/>
          <w:pgMar w:top="567" w:right="1134" w:bottom="1134" w:left="1418" w:header="1418" w:footer="1134" w:gutter="0"/>
          <w:pgNumType w:fmt="upperRoman" w:start="1"/>
          <w:cols w:space="425"/>
          <w:formProt w:val="0"/>
          <w:docGrid w:type="lines" w:linePitch="312"/>
        </w:sectPr>
      </w:pPr>
      <w:bookmarkStart w:id="0" w:name="_Toc27836"/>
      <w:bookmarkStart w:id="1" w:name="_Toc383701492"/>
      <w:bookmarkStart w:id="2" w:name="_Toc468692981"/>
      <w:bookmarkStart w:id="3" w:name="_Toc7167"/>
      <w:bookmarkStart w:id="4" w:name="_Toc383701993"/>
      <w:bookmarkStart w:id="5" w:name="_Toc44414101"/>
      <w:bookmarkStart w:id="6" w:name="_Toc52288514"/>
    </w:p>
    <w:p w:rsidR="002C2A8E" w:rsidRDefault="002C2A8E">
      <w:pPr>
        <w:jc w:val="center"/>
        <w:rPr>
          <w:rFonts w:eastAsia="黑体"/>
          <w:sz w:val="32"/>
          <w:szCs w:val="32"/>
        </w:rPr>
      </w:pPr>
    </w:p>
    <w:p w:rsidR="002C2A8E" w:rsidRDefault="00F9580E">
      <w:pPr>
        <w:jc w:val="center"/>
        <w:outlineLvl w:val="0"/>
        <w:rPr>
          <w:rFonts w:eastAsia="黑体"/>
          <w:sz w:val="32"/>
          <w:szCs w:val="32"/>
        </w:rPr>
      </w:pPr>
      <w:bookmarkStart w:id="7" w:name="_Toc26413"/>
      <w:bookmarkStart w:id="8" w:name="_Toc11517"/>
      <w:bookmarkStart w:id="9" w:name="_Toc196670151"/>
      <w:r>
        <w:rPr>
          <w:rFonts w:eastAsia="黑体"/>
          <w:sz w:val="32"/>
          <w:szCs w:val="32"/>
        </w:rPr>
        <w:t>目</w:t>
      </w:r>
      <w:r>
        <w:rPr>
          <w:rFonts w:eastAsia="黑体"/>
          <w:sz w:val="32"/>
          <w:szCs w:val="32"/>
        </w:rPr>
        <w:t xml:space="preserve">    </w:t>
      </w:r>
      <w:r>
        <w:rPr>
          <w:rFonts w:eastAsia="黑体"/>
          <w:sz w:val="32"/>
          <w:szCs w:val="32"/>
        </w:rPr>
        <w:t>次</w:t>
      </w:r>
      <w:bookmarkEnd w:id="0"/>
      <w:bookmarkEnd w:id="1"/>
      <w:bookmarkEnd w:id="2"/>
      <w:bookmarkEnd w:id="3"/>
      <w:bookmarkEnd w:id="4"/>
      <w:bookmarkEnd w:id="7"/>
      <w:bookmarkEnd w:id="8"/>
      <w:bookmarkEnd w:id="9"/>
    </w:p>
    <w:bookmarkEnd w:id="6" w:displacedByCustomXml="next"/>
    <w:bookmarkEnd w:id="5" w:displacedByCustomXml="next"/>
    <w:sdt>
      <w:sdtPr>
        <w:rPr>
          <w:rFonts w:ascii="宋体" w:hAnsi="宋体"/>
          <w:kern w:val="0"/>
          <w:szCs w:val="20"/>
        </w:rPr>
        <w:id w:val="147475240"/>
        <w:docPartObj>
          <w:docPartGallery w:val="Table of Contents"/>
          <w:docPartUnique/>
        </w:docPartObj>
      </w:sdtPr>
      <w:sdtEndPr>
        <w:rPr>
          <w:rFonts w:hAnsi="Times New Roman"/>
          <w:b/>
          <w:kern w:val="2"/>
          <w:szCs w:val="21"/>
        </w:rPr>
      </w:sdtEndPr>
      <w:sdtContent>
        <w:p w:rsidR="002C2A8E" w:rsidRDefault="002C2A8E">
          <w:pPr>
            <w:jc w:val="center"/>
            <w:rPr>
              <w:rFonts w:ascii="宋体" w:hAnsi="宋体"/>
            </w:rPr>
          </w:pPr>
        </w:p>
        <w:p w:rsidR="002C2A8E" w:rsidRDefault="002C2A8E">
          <w:pPr>
            <w:jc w:val="center"/>
            <w:rPr>
              <w:rFonts w:ascii="宋体" w:hAnsi="宋体"/>
            </w:rPr>
          </w:pPr>
        </w:p>
        <w:p w:rsidR="00925BDC" w:rsidRDefault="00F9580E">
          <w:pPr>
            <w:pStyle w:val="11"/>
            <w:spacing w:before="78" w:after="78"/>
            <w:rPr>
              <w:rFonts w:asciiTheme="minorHAnsi" w:eastAsiaTheme="minorEastAsia" w:hAnsiTheme="minorHAnsi" w:cstheme="minorBidi"/>
              <w:noProof/>
              <w:szCs w:val="22"/>
            </w:rPr>
          </w:pPr>
          <w:r>
            <w:rPr>
              <w:rStyle w:val="afff7"/>
              <w:rFonts w:hint="eastAsia"/>
            </w:rPr>
            <w:fldChar w:fldCharType="begin"/>
          </w:r>
          <w:r>
            <w:rPr>
              <w:rStyle w:val="afff7"/>
              <w:rFonts w:hint="eastAsia"/>
            </w:rPr>
            <w:instrText xml:space="preserve">TOC \o "1-2" \h \u </w:instrText>
          </w:r>
          <w:r>
            <w:rPr>
              <w:rStyle w:val="afff7"/>
              <w:rFonts w:hint="eastAsia"/>
            </w:rPr>
            <w:fldChar w:fldCharType="separate"/>
          </w:r>
          <w:hyperlink w:anchor="_Toc196670151" w:history="1">
            <w:r w:rsidR="00925BDC" w:rsidRPr="0090368B">
              <w:rPr>
                <w:rStyle w:val="afff7"/>
                <w:rFonts w:eastAsia="黑体"/>
                <w:noProof/>
              </w:rPr>
              <w:t>目</w:t>
            </w:r>
            <w:r w:rsidR="00925BDC" w:rsidRPr="0090368B">
              <w:rPr>
                <w:rStyle w:val="afff7"/>
                <w:rFonts w:eastAsia="黑体"/>
                <w:noProof/>
              </w:rPr>
              <w:t xml:space="preserve">    </w:t>
            </w:r>
            <w:r w:rsidR="00925BDC" w:rsidRPr="0090368B">
              <w:rPr>
                <w:rStyle w:val="afff7"/>
                <w:rFonts w:eastAsia="黑体"/>
                <w:noProof/>
              </w:rPr>
              <w:t>次</w:t>
            </w:r>
            <w:r w:rsidR="00925BDC">
              <w:rPr>
                <w:noProof/>
              </w:rPr>
              <w:tab/>
            </w:r>
            <w:r w:rsidR="00925BDC">
              <w:rPr>
                <w:noProof/>
              </w:rPr>
              <w:fldChar w:fldCharType="begin"/>
            </w:r>
            <w:r w:rsidR="00925BDC">
              <w:rPr>
                <w:noProof/>
              </w:rPr>
              <w:instrText xml:space="preserve"> PAGEREF _Toc196670151 \h </w:instrText>
            </w:r>
            <w:r w:rsidR="00925BDC">
              <w:rPr>
                <w:noProof/>
              </w:rPr>
            </w:r>
            <w:r w:rsidR="00925BDC">
              <w:rPr>
                <w:noProof/>
              </w:rPr>
              <w:fldChar w:fldCharType="separate"/>
            </w:r>
            <w:r w:rsidR="00925BDC">
              <w:rPr>
                <w:noProof/>
              </w:rPr>
              <w:t>I</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52" w:history="1">
            <w:r w:rsidR="00925BDC" w:rsidRPr="0090368B">
              <w:rPr>
                <w:rStyle w:val="afff7"/>
                <w:rFonts w:ascii="黑体" w:eastAsia="黑体" w:hAnsi="黑体" w:cs="黑体"/>
                <w:noProof/>
              </w:rPr>
              <w:t>前    言</w:t>
            </w:r>
            <w:r w:rsidR="00925BDC">
              <w:rPr>
                <w:noProof/>
              </w:rPr>
              <w:tab/>
            </w:r>
            <w:r w:rsidR="00925BDC">
              <w:rPr>
                <w:noProof/>
              </w:rPr>
              <w:fldChar w:fldCharType="begin"/>
            </w:r>
            <w:r w:rsidR="00925BDC">
              <w:rPr>
                <w:noProof/>
              </w:rPr>
              <w:instrText xml:space="preserve"> PAGEREF _Toc196670152 \h </w:instrText>
            </w:r>
            <w:r w:rsidR="00925BDC">
              <w:rPr>
                <w:noProof/>
              </w:rPr>
            </w:r>
            <w:r w:rsidR="00925BDC">
              <w:rPr>
                <w:noProof/>
              </w:rPr>
              <w:fldChar w:fldCharType="separate"/>
            </w:r>
            <w:r w:rsidR="00925BDC">
              <w:rPr>
                <w:noProof/>
              </w:rPr>
              <w:t>II</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53" w:history="1">
            <w:r w:rsidR="00925BDC" w:rsidRPr="0090368B">
              <w:rPr>
                <w:rStyle w:val="afff7"/>
                <w:rFonts w:ascii="黑体" w:eastAsia="黑体" w:hAnsi="黑体"/>
                <w:noProof/>
              </w:rPr>
              <w:t>引    言</w:t>
            </w:r>
            <w:r w:rsidR="00925BDC">
              <w:rPr>
                <w:noProof/>
              </w:rPr>
              <w:tab/>
            </w:r>
            <w:r w:rsidR="00925BDC">
              <w:rPr>
                <w:noProof/>
              </w:rPr>
              <w:fldChar w:fldCharType="begin"/>
            </w:r>
            <w:r w:rsidR="00925BDC">
              <w:rPr>
                <w:noProof/>
              </w:rPr>
              <w:instrText xml:space="preserve"> PAGEREF _Toc196670153 \h </w:instrText>
            </w:r>
            <w:r w:rsidR="00925BDC">
              <w:rPr>
                <w:noProof/>
              </w:rPr>
            </w:r>
            <w:r w:rsidR="00925BDC">
              <w:rPr>
                <w:noProof/>
              </w:rPr>
              <w:fldChar w:fldCharType="separate"/>
            </w:r>
            <w:r w:rsidR="00925BDC">
              <w:rPr>
                <w:noProof/>
              </w:rPr>
              <w:t>III</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54" w:history="1">
            <w:r w:rsidR="00925BDC" w:rsidRPr="0090368B">
              <w:rPr>
                <w:rStyle w:val="afff7"/>
                <w:noProof/>
              </w:rPr>
              <w:t>1 范围</w:t>
            </w:r>
            <w:r w:rsidR="00925BDC">
              <w:rPr>
                <w:noProof/>
              </w:rPr>
              <w:tab/>
            </w:r>
            <w:r w:rsidR="00925BDC">
              <w:rPr>
                <w:noProof/>
              </w:rPr>
              <w:fldChar w:fldCharType="begin"/>
            </w:r>
            <w:r w:rsidR="00925BDC">
              <w:rPr>
                <w:noProof/>
              </w:rPr>
              <w:instrText xml:space="preserve"> PAGEREF _Toc196670154 \h </w:instrText>
            </w:r>
            <w:r w:rsidR="00925BDC">
              <w:rPr>
                <w:noProof/>
              </w:rPr>
            </w:r>
            <w:r w:rsidR="00925BDC">
              <w:rPr>
                <w:noProof/>
              </w:rPr>
              <w:fldChar w:fldCharType="separate"/>
            </w:r>
            <w:r w:rsidR="00925BDC">
              <w:rPr>
                <w:noProof/>
              </w:rPr>
              <w:t>4</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55" w:history="1">
            <w:r w:rsidR="00925BDC" w:rsidRPr="0090368B">
              <w:rPr>
                <w:rStyle w:val="afff7"/>
                <w:noProof/>
              </w:rPr>
              <w:t>2 规范性引用文件</w:t>
            </w:r>
            <w:r w:rsidR="00925BDC">
              <w:rPr>
                <w:noProof/>
              </w:rPr>
              <w:tab/>
            </w:r>
            <w:r w:rsidR="00925BDC">
              <w:rPr>
                <w:noProof/>
              </w:rPr>
              <w:fldChar w:fldCharType="begin"/>
            </w:r>
            <w:r w:rsidR="00925BDC">
              <w:rPr>
                <w:noProof/>
              </w:rPr>
              <w:instrText xml:space="preserve"> PAGEREF _Toc196670155 \h </w:instrText>
            </w:r>
            <w:r w:rsidR="00925BDC">
              <w:rPr>
                <w:noProof/>
              </w:rPr>
            </w:r>
            <w:r w:rsidR="00925BDC">
              <w:rPr>
                <w:noProof/>
              </w:rPr>
              <w:fldChar w:fldCharType="separate"/>
            </w:r>
            <w:r w:rsidR="00925BDC">
              <w:rPr>
                <w:noProof/>
              </w:rPr>
              <w:t>4</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56" w:history="1">
            <w:r w:rsidR="00925BDC" w:rsidRPr="0090368B">
              <w:rPr>
                <w:rStyle w:val="afff7"/>
                <w:noProof/>
              </w:rPr>
              <w:t>3 术语和定义</w:t>
            </w:r>
            <w:r w:rsidR="00925BDC">
              <w:rPr>
                <w:noProof/>
              </w:rPr>
              <w:tab/>
            </w:r>
            <w:r w:rsidR="00925BDC">
              <w:rPr>
                <w:noProof/>
              </w:rPr>
              <w:fldChar w:fldCharType="begin"/>
            </w:r>
            <w:r w:rsidR="00925BDC">
              <w:rPr>
                <w:noProof/>
              </w:rPr>
              <w:instrText xml:space="preserve"> PAGEREF _Toc196670156 \h </w:instrText>
            </w:r>
            <w:r w:rsidR="00925BDC">
              <w:rPr>
                <w:noProof/>
              </w:rPr>
            </w:r>
            <w:r w:rsidR="00925BDC">
              <w:rPr>
                <w:noProof/>
              </w:rPr>
              <w:fldChar w:fldCharType="separate"/>
            </w:r>
            <w:r w:rsidR="00925BDC">
              <w:rPr>
                <w:noProof/>
              </w:rPr>
              <w:t>4</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57" w:history="1">
            <w:r w:rsidR="00925BDC" w:rsidRPr="0090368B">
              <w:rPr>
                <w:rStyle w:val="afff7"/>
                <w:noProof/>
              </w:rPr>
              <w:t>4</w:t>
            </w:r>
            <w:r w:rsidR="00925BDC" w:rsidRPr="0090368B">
              <w:rPr>
                <w:rStyle w:val="afff7"/>
                <w:rFonts w:ascii="Times New Roman"/>
                <w:noProof/>
              </w:rPr>
              <w:t xml:space="preserve"> </w:t>
            </w:r>
            <w:r w:rsidR="00925BDC" w:rsidRPr="0090368B">
              <w:rPr>
                <w:rStyle w:val="afff7"/>
                <w:rFonts w:ascii="Times New Roman"/>
                <w:noProof/>
              </w:rPr>
              <w:t>基本原则和目标</w:t>
            </w:r>
            <w:r w:rsidR="00925BDC">
              <w:rPr>
                <w:noProof/>
              </w:rPr>
              <w:tab/>
            </w:r>
            <w:r w:rsidR="00925BDC">
              <w:rPr>
                <w:noProof/>
              </w:rPr>
              <w:fldChar w:fldCharType="begin"/>
            </w:r>
            <w:r w:rsidR="00925BDC">
              <w:rPr>
                <w:noProof/>
              </w:rPr>
              <w:instrText xml:space="preserve"> PAGEREF _Toc196670157 \h </w:instrText>
            </w:r>
            <w:r w:rsidR="00925BDC">
              <w:rPr>
                <w:noProof/>
              </w:rPr>
            </w:r>
            <w:r w:rsidR="00925BDC">
              <w:rPr>
                <w:noProof/>
              </w:rPr>
              <w:fldChar w:fldCharType="separate"/>
            </w:r>
            <w:r w:rsidR="00925BDC">
              <w:rPr>
                <w:noProof/>
              </w:rPr>
              <w:t>4</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58" w:history="1">
            <w:r w:rsidR="00925BDC" w:rsidRPr="0090368B">
              <w:rPr>
                <w:rStyle w:val="afff7"/>
                <w:noProof/>
              </w:rPr>
              <w:t>4.1</w:t>
            </w:r>
            <w:r w:rsidR="00925BDC" w:rsidRPr="0090368B">
              <w:rPr>
                <w:rStyle w:val="afff7"/>
                <w:rFonts w:hAnsi="黑体"/>
                <w:bCs/>
                <w:noProof/>
              </w:rPr>
              <w:t xml:space="preserve"> 基本原则</w:t>
            </w:r>
            <w:r w:rsidR="00925BDC">
              <w:rPr>
                <w:noProof/>
              </w:rPr>
              <w:tab/>
            </w:r>
            <w:r w:rsidR="00925BDC">
              <w:rPr>
                <w:noProof/>
              </w:rPr>
              <w:fldChar w:fldCharType="begin"/>
            </w:r>
            <w:r w:rsidR="00925BDC">
              <w:rPr>
                <w:noProof/>
              </w:rPr>
              <w:instrText xml:space="preserve"> PAGEREF _Toc196670158 \h </w:instrText>
            </w:r>
            <w:r w:rsidR="00925BDC">
              <w:rPr>
                <w:noProof/>
              </w:rPr>
            </w:r>
            <w:r w:rsidR="00925BDC">
              <w:rPr>
                <w:noProof/>
              </w:rPr>
              <w:fldChar w:fldCharType="separate"/>
            </w:r>
            <w:r w:rsidR="00925BDC">
              <w:rPr>
                <w:noProof/>
              </w:rPr>
              <w:t>4</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59" w:history="1">
            <w:r w:rsidR="00925BDC" w:rsidRPr="0090368B">
              <w:rPr>
                <w:rStyle w:val="afff7"/>
                <w:noProof/>
              </w:rPr>
              <w:t>4.2</w:t>
            </w:r>
            <w:r w:rsidR="00925BDC" w:rsidRPr="0090368B">
              <w:rPr>
                <w:rStyle w:val="afff7"/>
                <w:rFonts w:hAnsi="黑体"/>
                <w:bCs/>
                <w:noProof/>
              </w:rPr>
              <w:t xml:space="preserve"> 目标</w:t>
            </w:r>
            <w:r w:rsidR="00925BDC">
              <w:rPr>
                <w:noProof/>
              </w:rPr>
              <w:tab/>
            </w:r>
            <w:r w:rsidR="00925BDC">
              <w:rPr>
                <w:noProof/>
              </w:rPr>
              <w:fldChar w:fldCharType="begin"/>
            </w:r>
            <w:r w:rsidR="00925BDC">
              <w:rPr>
                <w:noProof/>
              </w:rPr>
              <w:instrText xml:space="preserve"> PAGEREF _Toc196670159 \h </w:instrText>
            </w:r>
            <w:r w:rsidR="00925BDC">
              <w:rPr>
                <w:noProof/>
              </w:rPr>
            </w:r>
            <w:r w:rsidR="00925BDC">
              <w:rPr>
                <w:noProof/>
              </w:rPr>
              <w:fldChar w:fldCharType="separate"/>
            </w:r>
            <w:r w:rsidR="00925BDC">
              <w:rPr>
                <w:noProof/>
              </w:rPr>
              <w:t>5</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60" w:history="1">
            <w:r w:rsidR="00925BDC" w:rsidRPr="0090368B">
              <w:rPr>
                <w:rStyle w:val="afff7"/>
                <w:noProof/>
              </w:rPr>
              <w:t>5 追溯体系建设</w:t>
            </w:r>
            <w:r w:rsidR="00925BDC">
              <w:rPr>
                <w:noProof/>
              </w:rPr>
              <w:tab/>
            </w:r>
            <w:r w:rsidR="00925BDC">
              <w:rPr>
                <w:noProof/>
              </w:rPr>
              <w:fldChar w:fldCharType="begin"/>
            </w:r>
            <w:r w:rsidR="00925BDC">
              <w:rPr>
                <w:noProof/>
              </w:rPr>
              <w:instrText xml:space="preserve"> PAGEREF _Toc196670160 \h </w:instrText>
            </w:r>
            <w:r w:rsidR="00925BDC">
              <w:rPr>
                <w:noProof/>
              </w:rPr>
            </w:r>
            <w:r w:rsidR="00925BDC">
              <w:rPr>
                <w:noProof/>
              </w:rPr>
              <w:fldChar w:fldCharType="separate"/>
            </w:r>
            <w:r w:rsidR="00925BDC">
              <w:rPr>
                <w:noProof/>
              </w:rPr>
              <w:t>5</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61" w:history="1">
            <w:r w:rsidR="00925BDC" w:rsidRPr="0090368B">
              <w:rPr>
                <w:rStyle w:val="afff7"/>
                <w:noProof/>
              </w:rPr>
              <w:t>5.1</w:t>
            </w:r>
            <w:r w:rsidR="00925BDC" w:rsidRPr="0090368B">
              <w:rPr>
                <w:rStyle w:val="afff7"/>
                <w:rFonts w:hAnsi="黑体"/>
                <w:bCs/>
                <w:noProof/>
              </w:rPr>
              <w:t xml:space="preserve"> 基本要求</w:t>
            </w:r>
            <w:r w:rsidR="00925BDC">
              <w:rPr>
                <w:noProof/>
              </w:rPr>
              <w:tab/>
            </w:r>
            <w:r w:rsidR="00925BDC">
              <w:rPr>
                <w:noProof/>
              </w:rPr>
              <w:fldChar w:fldCharType="begin"/>
            </w:r>
            <w:r w:rsidR="00925BDC">
              <w:rPr>
                <w:noProof/>
              </w:rPr>
              <w:instrText xml:space="preserve"> PAGEREF _Toc196670161 \h </w:instrText>
            </w:r>
            <w:r w:rsidR="00925BDC">
              <w:rPr>
                <w:noProof/>
              </w:rPr>
            </w:r>
            <w:r w:rsidR="00925BDC">
              <w:rPr>
                <w:noProof/>
              </w:rPr>
              <w:fldChar w:fldCharType="separate"/>
            </w:r>
            <w:r w:rsidR="00925BDC">
              <w:rPr>
                <w:noProof/>
              </w:rPr>
              <w:t>5</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62" w:history="1">
            <w:r w:rsidR="00925BDC" w:rsidRPr="0090368B">
              <w:rPr>
                <w:rStyle w:val="afff7"/>
                <w:noProof/>
              </w:rPr>
              <w:t>5.2</w:t>
            </w:r>
            <w:r w:rsidR="00925BDC" w:rsidRPr="0090368B">
              <w:rPr>
                <w:rStyle w:val="afff7"/>
                <w:rFonts w:hAnsi="黑体"/>
                <w:bCs/>
                <w:noProof/>
              </w:rPr>
              <w:t xml:space="preserve"> 追溯流程</w:t>
            </w:r>
            <w:r w:rsidR="00925BDC">
              <w:rPr>
                <w:noProof/>
              </w:rPr>
              <w:tab/>
            </w:r>
            <w:r w:rsidR="00925BDC">
              <w:rPr>
                <w:noProof/>
              </w:rPr>
              <w:fldChar w:fldCharType="begin"/>
            </w:r>
            <w:r w:rsidR="00925BDC">
              <w:rPr>
                <w:noProof/>
              </w:rPr>
              <w:instrText xml:space="preserve"> PAGEREF _Toc196670162 \h </w:instrText>
            </w:r>
            <w:r w:rsidR="00925BDC">
              <w:rPr>
                <w:noProof/>
              </w:rPr>
            </w:r>
            <w:r w:rsidR="00925BDC">
              <w:rPr>
                <w:noProof/>
              </w:rPr>
              <w:fldChar w:fldCharType="separate"/>
            </w:r>
            <w:r w:rsidR="00925BDC">
              <w:rPr>
                <w:noProof/>
              </w:rPr>
              <w:t>5</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63" w:history="1">
            <w:r w:rsidR="00925BDC" w:rsidRPr="0090368B">
              <w:rPr>
                <w:rStyle w:val="afff7"/>
                <w:noProof/>
              </w:rPr>
              <w:t>5.3</w:t>
            </w:r>
            <w:r w:rsidR="00925BDC" w:rsidRPr="0090368B">
              <w:rPr>
                <w:rStyle w:val="afff7"/>
                <w:rFonts w:hAnsi="黑体"/>
                <w:bCs/>
                <w:noProof/>
              </w:rPr>
              <w:t xml:space="preserve"> 追溯相关方</w:t>
            </w:r>
            <w:r w:rsidR="00925BDC">
              <w:rPr>
                <w:noProof/>
              </w:rPr>
              <w:tab/>
            </w:r>
            <w:r w:rsidR="00925BDC">
              <w:rPr>
                <w:noProof/>
              </w:rPr>
              <w:fldChar w:fldCharType="begin"/>
            </w:r>
            <w:r w:rsidR="00925BDC">
              <w:rPr>
                <w:noProof/>
              </w:rPr>
              <w:instrText xml:space="preserve"> PAGEREF _Toc196670163 \h </w:instrText>
            </w:r>
            <w:r w:rsidR="00925BDC">
              <w:rPr>
                <w:noProof/>
              </w:rPr>
            </w:r>
            <w:r w:rsidR="00925BDC">
              <w:rPr>
                <w:noProof/>
              </w:rPr>
              <w:fldChar w:fldCharType="separate"/>
            </w:r>
            <w:r w:rsidR="00925BDC">
              <w:rPr>
                <w:noProof/>
              </w:rPr>
              <w:t>7</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64" w:history="1">
            <w:r w:rsidR="00925BDC" w:rsidRPr="0090368B">
              <w:rPr>
                <w:rStyle w:val="afff7"/>
                <w:noProof/>
              </w:rPr>
              <w:t>5.4</w:t>
            </w:r>
            <w:r w:rsidR="00925BDC" w:rsidRPr="0090368B">
              <w:rPr>
                <w:rStyle w:val="afff7"/>
                <w:rFonts w:hAnsi="黑体"/>
                <w:bCs/>
                <w:noProof/>
              </w:rPr>
              <w:t xml:space="preserve"> 追溯码与标识</w:t>
            </w:r>
            <w:r w:rsidR="00925BDC">
              <w:rPr>
                <w:noProof/>
              </w:rPr>
              <w:tab/>
            </w:r>
            <w:r w:rsidR="00925BDC">
              <w:rPr>
                <w:noProof/>
              </w:rPr>
              <w:fldChar w:fldCharType="begin"/>
            </w:r>
            <w:r w:rsidR="00925BDC">
              <w:rPr>
                <w:noProof/>
              </w:rPr>
              <w:instrText xml:space="preserve"> PAGEREF _Toc196670164 \h </w:instrText>
            </w:r>
            <w:r w:rsidR="00925BDC">
              <w:rPr>
                <w:noProof/>
              </w:rPr>
            </w:r>
            <w:r w:rsidR="00925BDC">
              <w:rPr>
                <w:noProof/>
              </w:rPr>
              <w:fldChar w:fldCharType="separate"/>
            </w:r>
            <w:r w:rsidR="00925BDC">
              <w:rPr>
                <w:noProof/>
              </w:rPr>
              <w:t>7</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65" w:history="1">
            <w:r w:rsidR="00925BDC" w:rsidRPr="0090368B">
              <w:rPr>
                <w:rStyle w:val="afff7"/>
                <w:noProof/>
              </w:rPr>
              <w:t>5.5</w:t>
            </w:r>
            <w:r w:rsidR="00925BDC" w:rsidRPr="0090368B">
              <w:rPr>
                <w:rStyle w:val="afff7"/>
                <w:rFonts w:hAnsi="黑体"/>
                <w:bCs/>
                <w:noProof/>
              </w:rPr>
              <w:t xml:space="preserve"> 信息展示</w:t>
            </w:r>
            <w:r w:rsidR="00925BDC">
              <w:rPr>
                <w:noProof/>
              </w:rPr>
              <w:tab/>
            </w:r>
            <w:r w:rsidR="00925BDC">
              <w:rPr>
                <w:noProof/>
              </w:rPr>
              <w:fldChar w:fldCharType="begin"/>
            </w:r>
            <w:r w:rsidR="00925BDC">
              <w:rPr>
                <w:noProof/>
              </w:rPr>
              <w:instrText xml:space="preserve"> PAGEREF _Toc196670165 \h </w:instrText>
            </w:r>
            <w:r w:rsidR="00925BDC">
              <w:rPr>
                <w:noProof/>
              </w:rPr>
            </w:r>
            <w:r w:rsidR="00925BDC">
              <w:rPr>
                <w:noProof/>
              </w:rPr>
              <w:fldChar w:fldCharType="separate"/>
            </w:r>
            <w:r w:rsidR="00925BDC">
              <w:rPr>
                <w:noProof/>
              </w:rPr>
              <w:t>7</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66" w:history="1">
            <w:r w:rsidR="00925BDC" w:rsidRPr="0090368B">
              <w:rPr>
                <w:rStyle w:val="afff7"/>
                <w:noProof/>
              </w:rPr>
              <w:t>5.6</w:t>
            </w:r>
            <w:r w:rsidR="00925BDC" w:rsidRPr="0090368B">
              <w:rPr>
                <w:rStyle w:val="afff7"/>
                <w:rFonts w:hAnsi="黑体"/>
                <w:bCs/>
                <w:noProof/>
              </w:rPr>
              <w:t xml:space="preserve"> 信息保存</w:t>
            </w:r>
            <w:r w:rsidR="00925BDC">
              <w:rPr>
                <w:noProof/>
              </w:rPr>
              <w:tab/>
            </w:r>
            <w:r w:rsidR="00925BDC">
              <w:rPr>
                <w:noProof/>
              </w:rPr>
              <w:fldChar w:fldCharType="begin"/>
            </w:r>
            <w:r w:rsidR="00925BDC">
              <w:rPr>
                <w:noProof/>
              </w:rPr>
              <w:instrText xml:space="preserve"> PAGEREF _Toc196670166 \h </w:instrText>
            </w:r>
            <w:r w:rsidR="00925BDC">
              <w:rPr>
                <w:noProof/>
              </w:rPr>
            </w:r>
            <w:r w:rsidR="00925BDC">
              <w:rPr>
                <w:noProof/>
              </w:rPr>
              <w:fldChar w:fldCharType="separate"/>
            </w:r>
            <w:r w:rsidR="00925BDC">
              <w:rPr>
                <w:noProof/>
              </w:rPr>
              <w:t>7</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67" w:history="1">
            <w:r w:rsidR="00925BDC" w:rsidRPr="0090368B">
              <w:rPr>
                <w:rStyle w:val="afff7"/>
                <w:noProof/>
              </w:rPr>
              <w:t>5.7</w:t>
            </w:r>
            <w:r w:rsidR="00925BDC" w:rsidRPr="0090368B">
              <w:rPr>
                <w:rStyle w:val="afff7"/>
                <w:rFonts w:hAnsi="黑体"/>
                <w:bCs/>
                <w:noProof/>
              </w:rPr>
              <w:t xml:space="preserve"> 产品召回</w:t>
            </w:r>
            <w:r w:rsidR="00925BDC">
              <w:rPr>
                <w:noProof/>
              </w:rPr>
              <w:tab/>
            </w:r>
            <w:r w:rsidR="00925BDC">
              <w:rPr>
                <w:noProof/>
              </w:rPr>
              <w:fldChar w:fldCharType="begin"/>
            </w:r>
            <w:r w:rsidR="00925BDC">
              <w:rPr>
                <w:noProof/>
              </w:rPr>
              <w:instrText xml:space="preserve"> PAGEREF _Toc196670167 \h </w:instrText>
            </w:r>
            <w:r w:rsidR="00925BDC">
              <w:rPr>
                <w:noProof/>
              </w:rPr>
            </w:r>
            <w:r w:rsidR="00925BDC">
              <w:rPr>
                <w:noProof/>
              </w:rPr>
              <w:fldChar w:fldCharType="separate"/>
            </w:r>
            <w:r w:rsidR="00925BDC">
              <w:rPr>
                <w:noProof/>
              </w:rPr>
              <w:t>8</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68" w:history="1">
            <w:r w:rsidR="00925BDC" w:rsidRPr="0090368B">
              <w:rPr>
                <w:rStyle w:val="afff7"/>
                <w:noProof/>
              </w:rPr>
              <w:t>6 追溯信息内容</w:t>
            </w:r>
            <w:r w:rsidR="00925BDC">
              <w:rPr>
                <w:noProof/>
              </w:rPr>
              <w:tab/>
            </w:r>
            <w:r w:rsidR="00925BDC">
              <w:rPr>
                <w:noProof/>
              </w:rPr>
              <w:fldChar w:fldCharType="begin"/>
            </w:r>
            <w:r w:rsidR="00925BDC">
              <w:rPr>
                <w:noProof/>
              </w:rPr>
              <w:instrText xml:space="preserve"> PAGEREF _Toc196670168 \h </w:instrText>
            </w:r>
            <w:r w:rsidR="00925BDC">
              <w:rPr>
                <w:noProof/>
              </w:rPr>
            </w:r>
            <w:r w:rsidR="00925BDC">
              <w:rPr>
                <w:noProof/>
              </w:rPr>
              <w:fldChar w:fldCharType="separate"/>
            </w:r>
            <w:r w:rsidR="00925BDC">
              <w:rPr>
                <w:noProof/>
              </w:rPr>
              <w:t>8</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69" w:history="1">
            <w:r w:rsidR="00925BDC" w:rsidRPr="0090368B">
              <w:rPr>
                <w:rStyle w:val="afff7"/>
                <w:noProof/>
              </w:rPr>
              <w:t>6.1</w:t>
            </w:r>
            <w:r w:rsidR="00925BDC" w:rsidRPr="0090368B">
              <w:rPr>
                <w:rStyle w:val="afff7"/>
                <w:rFonts w:hAnsi="黑体"/>
                <w:bCs/>
                <w:noProof/>
              </w:rPr>
              <w:t xml:space="preserve"> 基本要求</w:t>
            </w:r>
            <w:r w:rsidR="00925BDC">
              <w:rPr>
                <w:noProof/>
              </w:rPr>
              <w:tab/>
            </w:r>
            <w:r w:rsidR="00925BDC">
              <w:rPr>
                <w:noProof/>
              </w:rPr>
              <w:fldChar w:fldCharType="begin"/>
            </w:r>
            <w:r w:rsidR="00925BDC">
              <w:rPr>
                <w:noProof/>
              </w:rPr>
              <w:instrText xml:space="preserve"> PAGEREF _Toc196670169 \h </w:instrText>
            </w:r>
            <w:r w:rsidR="00925BDC">
              <w:rPr>
                <w:noProof/>
              </w:rPr>
            </w:r>
            <w:r w:rsidR="00925BDC">
              <w:rPr>
                <w:noProof/>
              </w:rPr>
              <w:fldChar w:fldCharType="separate"/>
            </w:r>
            <w:r w:rsidR="00925BDC">
              <w:rPr>
                <w:noProof/>
              </w:rPr>
              <w:t>8</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70" w:history="1">
            <w:r w:rsidR="00925BDC" w:rsidRPr="0090368B">
              <w:rPr>
                <w:rStyle w:val="afff7"/>
                <w:noProof/>
              </w:rPr>
              <w:t>6.2</w:t>
            </w:r>
            <w:r w:rsidR="00925BDC" w:rsidRPr="0090368B">
              <w:rPr>
                <w:rStyle w:val="afff7"/>
                <w:rFonts w:hAnsi="黑体"/>
                <w:bCs/>
                <w:noProof/>
              </w:rPr>
              <w:t xml:space="preserve"> 产品信息</w:t>
            </w:r>
            <w:r w:rsidR="00925BDC">
              <w:rPr>
                <w:noProof/>
              </w:rPr>
              <w:tab/>
            </w:r>
            <w:r w:rsidR="00925BDC">
              <w:rPr>
                <w:noProof/>
              </w:rPr>
              <w:fldChar w:fldCharType="begin"/>
            </w:r>
            <w:r w:rsidR="00925BDC">
              <w:rPr>
                <w:noProof/>
              </w:rPr>
              <w:instrText xml:space="preserve"> PAGEREF _Toc196670170 \h </w:instrText>
            </w:r>
            <w:r w:rsidR="00925BDC">
              <w:rPr>
                <w:noProof/>
              </w:rPr>
            </w:r>
            <w:r w:rsidR="00925BDC">
              <w:rPr>
                <w:noProof/>
              </w:rPr>
              <w:fldChar w:fldCharType="separate"/>
            </w:r>
            <w:r w:rsidR="00925BDC">
              <w:rPr>
                <w:noProof/>
              </w:rPr>
              <w:t>8</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71" w:history="1">
            <w:r w:rsidR="00925BDC" w:rsidRPr="0090368B">
              <w:rPr>
                <w:rStyle w:val="afff7"/>
                <w:noProof/>
              </w:rPr>
              <w:t>6.3</w:t>
            </w:r>
            <w:r w:rsidR="00925BDC" w:rsidRPr="0090368B">
              <w:rPr>
                <w:rStyle w:val="afff7"/>
                <w:rFonts w:hAnsi="黑体"/>
                <w:bCs/>
                <w:noProof/>
              </w:rPr>
              <w:t xml:space="preserve"> 仓储运输信息</w:t>
            </w:r>
            <w:r w:rsidR="00925BDC">
              <w:rPr>
                <w:noProof/>
              </w:rPr>
              <w:tab/>
            </w:r>
            <w:r w:rsidR="00925BDC">
              <w:rPr>
                <w:noProof/>
              </w:rPr>
              <w:fldChar w:fldCharType="begin"/>
            </w:r>
            <w:r w:rsidR="00925BDC">
              <w:rPr>
                <w:noProof/>
              </w:rPr>
              <w:instrText xml:space="preserve"> PAGEREF _Toc196670171 \h </w:instrText>
            </w:r>
            <w:r w:rsidR="00925BDC">
              <w:rPr>
                <w:noProof/>
              </w:rPr>
            </w:r>
            <w:r w:rsidR="00925BDC">
              <w:rPr>
                <w:noProof/>
              </w:rPr>
              <w:fldChar w:fldCharType="separate"/>
            </w:r>
            <w:r w:rsidR="00925BDC">
              <w:rPr>
                <w:noProof/>
              </w:rPr>
              <w:t>9</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72" w:history="1">
            <w:r w:rsidR="00925BDC" w:rsidRPr="0090368B">
              <w:rPr>
                <w:rStyle w:val="afff7"/>
                <w:noProof/>
              </w:rPr>
              <w:t>6.4</w:t>
            </w:r>
            <w:r w:rsidR="00925BDC" w:rsidRPr="0090368B">
              <w:rPr>
                <w:rStyle w:val="afff7"/>
                <w:rFonts w:hAnsi="黑体"/>
                <w:bCs/>
                <w:noProof/>
              </w:rPr>
              <w:t xml:space="preserve"> 通关信息</w:t>
            </w:r>
            <w:r w:rsidR="00925BDC">
              <w:rPr>
                <w:noProof/>
              </w:rPr>
              <w:tab/>
            </w:r>
            <w:r w:rsidR="00925BDC">
              <w:rPr>
                <w:noProof/>
              </w:rPr>
              <w:fldChar w:fldCharType="begin"/>
            </w:r>
            <w:r w:rsidR="00925BDC">
              <w:rPr>
                <w:noProof/>
              </w:rPr>
              <w:instrText xml:space="preserve"> PAGEREF _Toc196670172 \h </w:instrText>
            </w:r>
            <w:r w:rsidR="00925BDC">
              <w:rPr>
                <w:noProof/>
              </w:rPr>
            </w:r>
            <w:r w:rsidR="00925BDC">
              <w:rPr>
                <w:noProof/>
              </w:rPr>
              <w:fldChar w:fldCharType="separate"/>
            </w:r>
            <w:r w:rsidR="00925BDC">
              <w:rPr>
                <w:noProof/>
              </w:rPr>
              <w:t>9</w:t>
            </w:r>
            <w:r w:rsidR="00925BDC">
              <w:rPr>
                <w:noProof/>
              </w:rPr>
              <w:fldChar w:fldCharType="end"/>
            </w:r>
          </w:hyperlink>
        </w:p>
        <w:p w:rsidR="00925BDC" w:rsidRDefault="00424DD9">
          <w:pPr>
            <w:pStyle w:val="2"/>
            <w:rPr>
              <w:rFonts w:asciiTheme="minorHAnsi" w:eastAsiaTheme="minorEastAsia" w:hAnsiTheme="minorHAnsi" w:cstheme="minorBidi"/>
              <w:noProof/>
              <w:szCs w:val="22"/>
            </w:rPr>
          </w:pPr>
          <w:hyperlink w:anchor="_Toc196670173" w:history="1">
            <w:r w:rsidR="00925BDC" w:rsidRPr="0090368B">
              <w:rPr>
                <w:rStyle w:val="afff7"/>
                <w:noProof/>
              </w:rPr>
              <w:t>6.5</w:t>
            </w:r>
            <w:r w:rsidR="00925BDC" w:rsidRPr="0090368B">
              <w:rPr>
                <w:rStyle w:val="afff7"/>
                <w:rFonts w:hAnsi="黑体"/>
                <w:bCs/>
                <w:noProof/>
              </w:rPr>
              <w:t xml:space="preserve"> 经营信息</w:t>
            </w:r>
            <w:r w:rsidR="00925BDC">
              <w:rPr>
                <w:noProof/>
              </w:rPr>
              <w:tab/>
            </w:r>
            <w:r w:rsidR="00925BDC">
              <w:rPr>
                <w:noProof/>
              </w:rPr>
              <w:fldChar w:fldCharType="begin"/>
            </w:r>
            <w:r w:rsidR="00925BDC">
              <w:rPr>
                <w:noProof/>
              </w:rPr>
              <w:instrText xml:space="preserve"> PAGEREF _Toc196670173 \h </w:instrText>
            </w:r>
            <w:r w:rsidR="00925BDC">
              <w:rPr>
                <w:noProof/>
              </w:rPr>
            </w:r>
            <w:r w:rsidR="00925BDC">
              <w:rPr>
                <w:noProof/>
              </w:rPr>
              <w:fldChar w:fldCharType="separate"/>
            </w:r>
            <w:r w:rsidR="00925BDC">
              <w:rPr>
                <w:noProof/>
              </w:rPr>
              <w:t>9</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74" w:history="1">
            <w:r w:rsidR="00925BDC">
              <w:rPr>
                <w:rStyle w:val="afff7"/>
                <w:noProof/>
              </w:rPr>
              <w:t>附录</w:t>
            </w:r>
            <w:r w:rsidR="00925BDC" w:rsidRPr="0090368B">
              <w:rPr>
                <w:rStyle w:val="afff7"/>
                <w:noProof/>
              </w:rPr>
              <w:t>A</w:t>
            </w:r>
            <w:r w:rsidR="00925BDC" w:rsidRPr="0090368B">
              <w:rPr>
                <w:rStyle w:val="afff7"/>
                <w:rFonts w:hAnsi="黑体"/>
                <w:noProof/>
              </w:rPr>
              <w:t xml:space="preserve"> （资料性附录）</w:t>
            </w:r>
            <w:r w:rsidR="00925BDC" w:rsidRPr="0090368B">
              <w:rPr>
                <w:rStyle w:val="afff7"/>
                <w:noProof/>
              </w:rPr>
              <w:t xml:space="preserve"> </w:t>
            </w:r>
            <w:r w:rsidR="00925BDC" w:rsidRPr="0090368B">
              <w:rPr>
                <w:rStyle w:val="afff7"/>
                <w:rFonts w:hAnsi="黑体"/>
                <w:noProof/>
              </w:rPr>
              <w:t>追溯标签及扫码展示信息示例</w:t>
            </w:r>
            <w:r w:rsidR="00925BDC">
              <w:rPr>
                <w:noProof/>
              </w:rPr>
              <w:tab/>
            </w:r>
            <w:r w:rsidR="00925BDC">
              <w:rPr>
                <w:noProof/>
              </w:rPr>
              <w:fldChar w:fldCharType="begin"/>
            </w:r>
            <w:r w:rsidR="00925BDC">
              <w:rPr>
                <w:noProof/>
              </w:rPr>
              <w:instrText xml:space="preserve"> PAGEREF _Toc196670174 \h </w:instrText>
            </w:r>
            <w:r w:rsidR="00925BDC">
              <w:rPr>
                <w:noProof/>
              </w:rPr>
            </w:r>
            <w:r w:rsidR="00925BDC">
              <w:rPr>
                <w:noProof/>
              </w:rPr>
              <w:fldChar w:fldCharType="separate"/>
            </w:r>
            <w:r w:rsidR="00925BDC">
              <w:rPr>
                <w:noProof/>
              </w:rPr>
              <w:t>1</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75" w:history="1">
            <w:r w:rsidR="00925BDC" w:rsidRPr="0090368B">
              <w:rPr>
                <w:rStyle w:val="afff7"/>
                <w:noProof/>
              </w:rPr>
              <w:t>A.1 追溯标签示例</w:t>
            </w:r>
            <w:r w:rsidR="00925BDC">
              <w:rPr>
                <w:noProof/>
              </w:rPr>
              <w:tab/>
            </w:r>
            <w:r w:rsidR="00925BDC">
              <w:rPr>
                <w:noProof/>
              </w:rPr>
              <w:fldChar w:fldCharType="begin"/>
            </w:r>
            <w:r w:rsidR="00925BDC">
              <w:rPr>
                <w:noProof/>
              </w:rPr>
              <w:instrText xml:space="preserve"> PAGEREF _Toc196670175 \h </w:instrText>
            </w:r>
            <w:r w:rsidR="00925BDC">
              <w:rPr>
                <w:noProof/>
              </w:rPr>
            </w:r>
            <w:r w:rsidR="00925BDC">
              <w:rPr>
                <w:noProof/>
              </w:rPr>
              <w:fldChar w:fldCharType="separate"/>
            </w:r>
            <w:r w:rsidR="00925BDC">
              <w:rPr>
                <w:noProof/>
              </w:rPr>
              <w:t>1</w:t>
            </w:r>
            <w:r w:rsidR="00925BDC">
              <w:rPr>
                <w:noProof/>
              </w:rPr>
              <w:fldChar w:fldCharType="end"/>
            </w:r>
          </w:hyperlink>
        </w:p>
        <w:p w:rsidR="00925BDC" w:rsidRDefault="00424DD9">
          <w:pPr>
            <w:pStyle w:val="11"/>
            <w:spacing w:before="78" w:after="78"/>
            <w:rPr>
              <w:rFonts w:asciiTheme="minorHAnsi" w:eastAsiaTheme="minorEastAsia" w:hAnsiTheme="minorHAnsi" w:cstheme="minorBidi"/>
              <w:noProof/>
              <w:szCs w:val="22"/>
            </w:rPr>
          </w:pPr>
          <w:hyperlink w:anchor="_Toc196670177" w:history="1">
            <w:r w:rsidR="00925BDC" w:rsidRPr="0090368B">
              <w:rPr>
                <w:rStyle w:val="afff7"/>
                <w:noProof/>
              </w:rPr>
              <w:t>A.2 扫码信息展示示例</w:t>
            </w:r>
            <w:r w:rsidR="00925BDC">
              <w:rPr>
                <w:noProof/>
              </w:rPr>
              <w:tab/>
            </w:r>
            <w:r w:rsidR="00925BDC">
              <w:rPr>
                <w:noProof/>
              </w:rPr>
              <w:fldChar w:fldCharType="begin"/>
            </w:r>
            <w:r w:rsidR="00925BDC">
              <w:rPr>
                <w:noProof/>
              </w:rPr>
              <w:instrText xml:space="preserve"> PAGEREF _Toc196670177 \h </w:instrText>
            </w:r>
            <w:r w:rsidR="00925BDC">
              <w:rPr>
                <w:noProof/>
              </w:rPr>
            </w:r>
            <w:r w:rsidR="00925BDC">
              <w:rPr>
                <w:noProof/>
              </w:rPr>
              <w:fldChar w:fldCharType="separate"/>
            </w:r>
            <w:r w:rsidR="00925BDC">
              <w:rPr>
                <w:noProof/>
              </w:rPr>
              <w:t>1</w:t>
            </w:r>
            <w:r w:rsidR="00925BDC">
              <w:rPr>
                <w:noProof/>
              </w:rPr>
              <w:fldChar w:fldCharType="end"/>
            </w:r>
          </w:hyperlink>
        </w:p>
        <w:p w:rsidR="002C2A8E" w:rsidRDefault="00F9580E">
          <w:pPr>
            <w:pStyle w:val="11"/>
            <w:spacing w:before="78" w:after="78" w:line="360" w:lineRule="auto"/>
          </w:pPr>
          <w:r>
            <w:rPr>
              <w:rStyle w:val="afff7"/>
              <w:rFonts w:hint="eastAsia"/>
            </w:rPr>
            <w:fldChar w:fldCharType="end"/>
          </w:r>
        </w:p>
      </w:sdtContent>
    </w:sdt>
    <w:p w:rsidR="002C2A8E" w:rsidRDefault="002C2A8E">
      <w:pPr>
        <w:pStyle w:val="affffff2"/>
        <w:rPr>
          <w:szCs w:val="22"/>
        </w:rPr>
        <w:sectPr w:rsidR="002C2A8E">
          <w:headerReference w:type="even" r:id="rId16"/>
          <w:headerReference w:type="default" r:id="rId17"/>
          <w:footerReference w:type="even" r:id="rId18"/>
          <w:footerReference w:type="default" r:id="rId19"/>
          <w:pgSz w:w="11906" w:h="16838"/>
          <w:pgMar w:top="567" w:right="1134" w:bottom="1134" w:left="1418" w:header="1418" w:footer="1134" w:gutter="0"/>
          <w:pgNumType w:fmt="upperRoman" w:start="1"/>
          <w:cols w:space="425"/>
          <w:formProt w:val="0"/>
          <w:docGrid w:type="lines" w:linePitch="312"/>
        </w:sectPr>
      </w:pPr>
      <w:bookmarkStart w:id="10" w:name="_Toc32510"/>
      <w:bookmarkStart w:id="11" w:name="_Toc44414102"/>
      <w:bookmarkStart w:id="12" w:name="_Toc52288515"/>
    </w:p>
    <w:bookmarkEnd w:id="10"/>
    <w:p w:rsidR="002C2A8E" w:rsidRDefault="002C2A8E">
      <w:pPr>
        <w:pStyle w:val="afff"/>
        <w:ind w:firstLineChars="0" w:firstLine="0"/>
        <w:rPr>
          <w:rFonts w:ascii="黑体" w:eastAsia="黑体" w:hAnsi="黑体" w:cs="黑体"/>
          <w:sz w:val="32"/>
          <w:szCs w:val="32"/>
        </w:rPr>
      </w:pPr>
    </w:p>
    <w:p w:rsidR="002C2A8E" w:rsidRDefault="00F9580E">
      <w:pPr>
        <w:pStyle w:val="afff"/>
        <w:ind w:firstLineChars="0" w:firstLine="0"/>
        <w:jc w:val="center"/>
        <w:outlineLvl w:val="0"/>
        <w:rPr>
          <w:rFonts w:ascii="黑体" w:eastAsia="黑体" w:hAnsi="黑体" w:cs="黑体"/>
          <w:sz w:val="32"/>
          <w:szCs w:val="32"/>
        </w:rPr>
      </w:pPr>
      <w:bookmarkStart w:id="13" w:name="_Toc196670152"/>
      <w:r>
        <w:rPr>
          <w:rFonts w:ascii="黑体" w:eastAsia="黑体" w:hAnsi="黑体" w:cs="黑体" w:hint="eastAsia"/>
          <w:sz w:val="32"/>
          <w:szCs w:val="32"/>
        </w:rPr>
        <w:t>前    言</w:t>
      </w:r>
      <w:bookmarkEnd w:id="13"/>
    </w:p>
    <w:p w:rsidR="002C2A8E" w:rsidRDefault="002C2A8E">
      <w:pPr>
        <w:pStyle w:val="afff"/>
        <w:ind w:firstLineChars="0" w:firstLine="0"/>
        <w:rPr>
          <w:rFonts w:ascii="黑体" w:eastAsia="黑体" w:hAnsi="黑体" w:cs="黑体"/>
          <w:sz w:val="24"/>
          <w:szCs w:val="24"/>
        </w:rPr>
      </w:pPr>
    </w:p>
    <w:p w:rsidR="002C2A8E" w:rsidRDefault="00F9580E">
      <w:pPr>
        <w:pStyle w:val="afff"/>
        <w:rPr>
          <w:rFonts w:hAnsi="宋体" w:cs="宋体"/>
        </w:rPr>
      </w:pPr>
      <w:bookmarkStart w:id="14" w:name="_Toc23227"/>
      <w:r>
        <w:rPr>
          <w:rFonts w:hAnsi="宋体" w:cs="宋体" w:hint="eastAsia"/>
        </w:rPr>
        <w:t>本文件按照GB/T 1.1—2020《标准化工作导则  第1部分：标准化文件的结构和起草规则》的规定起草。</w:t>
      </w:r>
    </w:p>
    <w:p w:rsidR="002C2A8E" w:rsidRDefault="00F9580E">
      <w:pPr>
        <w:pStyle w:val="afff"/>
        <w:rPr>
          <w:rFonts w:hAnsi="宋体" w:cs="宋体"/>
        </w:rPr>
      </w:pPr>
      <w:r>
        <w:rPr>
          <w:rFonts w:hAnsi="宋体" w:cs="宋体" w:hint="eastAsia"/>
        </w:rPr>
        <w:t>本文件的某些内容可能涉及专利。本文件的发布机构不承担识别专利的责任。</w:t>
      </w:r>
    </w:p>
    <w:p w:rsidR="002C2A8E" w:rsidRDefault="00F9580E">
      <w:pPr>
        <w:pStyle w:val="afff"/>
        <w:rPr>
          <w:rFonts w:hAnsi="宋体" w:cs="宋体"/>
        </w:rPr>
      </w:pPr>
      <w:r>
        <w:rPr>
          <w:rFonts w:hAnsi="宋体" w:cs="宋体" w:hint="eastAsia"/>
        </w:rPr>
        <w:t>本文件由中国认证认可协会提出并归口。</w:t>
      </w:r>
    </w:p>
    <w:p w:rsidR="002C2A8E" w:rsidRDefault="00F9580E">
      <w:pPr>
        <w:pStyle w:val="afff"/>
        <w:rPr>
          <w:rFonts w:hAnsi="宋体" w:cs="宋体"/>
        </w:rPr>
      </w:pPr>
      <w:r>
        <w:rPr>
          <w:rFonts w:hAnsi="宋体" w:cs="宋体" w:hint="eastAsia"/>
        </w:rPr>
        <w:t>本文件起草单位：中国检验检疫</w:t>
      </w:r>
      <w:proofErr w:type="gramStart"/>
      <w:r>
        <w:rPr>
          <w:rFonts w:hAnsi="宋体" w:cs="宋体" w:hint="eastAsia"/>
        </w:rPr>
        <w:t>科学研究院粤港澳</w:t>
      </w:r>
      <w:proofErr w:type="gramEnd"/>
      <w:r>
        <w:rPr>
          <w:rFonts w:hAnsi="宋体" w:cs="宋体" w:hint="eastAsia"/>
        </w:rPr>
        <w:t>大湾区研究院、广东官</w:t>
      </w:r>
      <w:proofErr w:type="gramStart"/>
      <w:r>
        <w:rPr>
          <w:rFonts w:hAnsi="宋体" w:cs="宋体" w:hint="eastAsia"/>
        </w:rPr>
        <w:t>栈</w:t>
      </w:r>
      <w:proofErr w:type="gramEnd"/>
      <w:r>
        <w:rPr>
          <w:rFonts w:hAnsi="宋体" w:cs="宋体" w:hint="eastAsia"/>
        </w:rPr>
        <w:t>营养健康科技有限公司、国药大健康产业有限公司、方家铺子（莆田）绿色食品有限公司、东阿阿胶保健品有限公司、北京京东健康有限公司、汕头市鱼胶海味协会、中国水产科学研究院南海水产研究所、广州国际医药展贸中心有限公司、广东三海实业有限公司、汕头市鸿瑞商贸有限公司、葛兰瑞克（厦门）食品科技有限公司、广东泰升药业有限公司、福建品鉴食品股份公司、福建省</w:t>
      </w:r>
      <w:proofErr w:type="gramStart"/>
      <w:r>
        <w:rPr>
          <w:rFonts w:hAnsi="宋体" w:cs="宋体" w:hint="eastAsia"/>
        </w:rPr>
        <w:t>觅康食品</w:t>
      </w:r>
      <w:proofErr w:type="gramEnd"/>
      <w:r>
        <w:rPr>
          <w:rFonts w:hAnsi="宋体" w:cs="宋体" w:hint="eastAsia"/>
        </w:rPr>
        <w:t>科技有限公司、广州市海味干果行业商会、广东双鸿生物科技有限公司、水星水手有限公司（香港）、德生参茸药行（澳门）、信发咸鱼海味行（澳门）、</w:t>
      </w:r>
      <w:proofErr w:type="gramStart"/>
      <w:r>
        <w:rPr>
          <w:rFonts w:hAnsi="宋体" w:cs="宋体" w:hint="eastAsia"/>
        </w:rPr>
        <w:t>福玖贸易</w:t>
      </w:r>
      <w:proofErr w:type="gramEnd"/>
      <w:r>
        <w:rPr>
          <w:rFonts w:hAnsi="宋体" w:cs="宋体" w:hint="eastAsia"/>
        </w:rPr>
        <w:t>有限公司（澳门）。</w:t>
      </w:r>
    </w:p>
    <w:p w:rsidR="002C2A8E" w:rsidRDefault="00F9580E">
      <w:pPr>
        <w:pStyle w:val="afff"/>
        <w:rPr>
          <w:rFonts w:hAnsi="宋体" w:cs="宋体"/>
        </w:rPr>
      </w:pPr>
      <w:r>
        <w:rPr>
          <w:rFonts w:hAnsi="宋体" w:cs="宋体" w:hint="eastAsia"/>
        </w:rPr>
        <w:t>本文件主要起草人：</w:t>
      </w:r>
      <w:bookmarkStart w:id="15" w:name="OLE_LINK9"/>
      <w:r>
        <w:rPr>
          <w:rFonts w:hAnsi="宋体" w:cs="宋体" w:hint="eastAsia"/>
        </w:rPr>
        <w:t>王云帆、张宇、蔡亚杰、方敏、胡凤杨、徐阳、李惠南、王帅、宋昊航、卢冠树、欧华海、龚匡用、王东奇、陈永涛、李辉滨、吴燕燕、张建岭、郑彦群、陈伟民、田纯青、陈淑民、周敏、骆明丰、沈炳鸿、孔令梁、孙大发、郭雪、张礼良、胡沛沛。</w:t>
      </w:r>
      <w:bookmarkEnd w:id="15"/>
    </w:p>
    <w:p w:rsidR="002C2A8E" w:rsidRDefault="002C2A8E"/>
    <w:p w:rsidR="002C2A8E" w:rsidRDefault="002C2A8E">
      <w:pPr>
        <w:sectPr w:rsidR="002C2A8E">
          <w:headerReference w:type="even" r:id="rId20"/>
          <w:headerReference w:type="default" r:id="rId21"/>
          <w:footerReference w:type="even" r:id="rId22"/>
          <w:footerReference w:type="default" r:id="rId23"/>
          <w:pgSz w:w="11906" w:h="16838"/>
          <w:pgMar w:top="567" w:right="1134" w:bottom="1134" w:left="1418" w:header="1418" w:footer="1134" w:gutter="0"/>
          <w:pgNumType w:fmt="upperRoman" w:start="2"/>
          <w:cols w:space="425"/>
          <w:formProt w:val="0"/>
          <w:docGrid w:type="lines" w:linePitch="312"/>
        </w:sectPr>
      </w:pPr>
    </w:p>
    <w:p w:rsidR="002C2A8E" w:rsidRDefault="002C2A8E">
      <w:pPr>
        <w:pStyle w:val="afff"/>
        <w:ind w:firstLineChars="0" w:firstLine="0"/>
        <w:jc w:val="center"/>
        <w:outlineLvl w:val="0"/>
        <w:rPr>
          <w:rFonts w:ascii="黑体" w:eastAsia="黑体" w:hAnsi="黑体"/>
          <w:sz w:val="32"/>
          <w:szCs w:val="32"/>
        </w:rPr>
      </w:pPr>
    </w:p>
    <w:p w:rsidR="002C2A8E" w:rsidRDefault="00F9580E">
      <w:pPr>
        <w:pStyle w:val="afff"/>
        <w:ind w:firstLineChars="0" w:firstLine="0"/>
        <w:jc w:val="center"/>
        <w:outlineLvl w:val="0"/>
        <w:rPr>
          <w:rFonts w:ascii="黑体" w:eastAsia="黑体" w:hAnsi="黑体"/>
          <w:sz w:val="32"/>
          <w:szCs w:val="32"/>
        </w:rPr>
      </w:pPr>
      <w:bookmarkStart w:id="16" w:name="_Toc196670153"/>
      <w:r>
        <w:rPr>
          <w:rFonts w:ascii="黑体" w:eastAsia="黑体" w:hAnsi="黑体" w:hint="eastAsia"/>
          <w:sz w:val="32"/>
          <w:szCs w:val="32"/>
        </w:rPr>
        <w:t>引    言</w:t>
      </w:r>
      <w:bookmarkEnd w:id="16"/>
    </w:p>
    <w:p w:rsidR="002C2A8E" w:rsidRDefault="00F9580E">
      <w:pPr>
        <w:pStyle w:val="afff"/>
        <w:ind w:firstLineChars="0" w:firstLine="0"/>
        <w:rPr>
          <w:rFonts w:ascii="黑体" w:eastAsia="黑体" w:hAnsi="黑体"/>
          <w:sz w:val="24"/>
          <w:szCs w:val="24"/>
        </w:rPr>
      </w:pPr>
      <w:r>
        <w:rPr>
          <w:rFonts w:ascii="黑体" w:eastAsia="黑体" w:hAnsi="黑体" w:hint="eastAsia"/>
          <w:sz w:val="24"/>
          <w:szCs w:val="24"/>
        </w:rPr>
        <w:t xml:space="preserve"> </w:t>
      </w:r>
    </w:p>
    <w:p w:rsidR="002C2A8E" w:rsidRDefault="00F9580E">
      <w:pPr>
        <w:pStyle w:val="afff"/>
        <w:rPr>
          <w:rFonts w:hAnsi="宋体"/>
          <w:color w:val="000000"/>
        </w:rPr>
      </w:pPr>
      <w:r>
        <w:rPr>
          <w:rFonts w:hAnsi="宋体" w:hint="eastAsia"/>
        </w:rPr>
        <w:t>鱼胶（花胶）是我国传统滋补品，随着国民健康养生意识的提升，鱼胶产品备受青睐，市场规模持续扩大。但是，鱼胶行业存在制假售假、违法走私、质量良莠不齐等突出问题，严重制约可持续发展。构建追溯体系可实现产品全生命周期的有效监控，做到</w:t>
      </w:r>
      <w:r>
        <w:rPr>
          <w:rFonts w:hAnsi="宋体" w:hint="eastAsia"/>
          <w:color w:val="000000"/>
        </w:rPr>
        <w:t>来源可溯、过程可查、去向可追，对保障产品真实性与质量安全、遏制行业乱象具有重要作用。因此，构建进口鱼胶全链条追溯体系，加快推动进口鱼胶纳入追溯管理，对保护消费者权益、提升监管效果、促进行业健康发展具有十分重要的意义。</w:t>
      </w:r>
    </w:p>
    <w:p w:rsidR="002C2A8E" w:rsidRDefault="00F9580E">
      <w:pPr>
        <w:pStyle w:val="afff"/>
      </w:pPr>
      <w:r>
        <w:rPr>
          <w:rFonts w:hAnsi="宋体" w:hint="eastAsia"/>
        </w:rPr>
        <w:t>本标准基于进口鱼胶</w:t>
      </w:r>
      <w:proofErr w:type="gramStart"/>
      <w:r>
        <w:rPr>
          <w:rFonts w:hAnsi="宋体" w:hint="eastAsia"/>
        </w:rPr>
        <w:t>供应链各环节</w:t>
      </w:r>
      <w:proofErr w:type="gramEnd"/>
      <w:r>
        <w:rPr>
          <w:rFonts w:hAnsi="宋体" w:hint="eastAsia"/>
        </w:rPr>
        <w:t>，明确追溯流程，对进口鱼胶追溯体系的构建和追溯信息的记录要求进行规定，确保生产、仓储、运输、通关及销售全过程准确追溯到相关责任主体，并满足产品真实性验证要求，有效保障进口鱼胶的质量安全与合</w:t>
      </w:r>
      <w:proofErr w:type="gramStart"/>
      <w:r>
        <w:rPr>
          <w:rFonts w:hAnsi="宋体" w:hint="eastAsia"/>
        </w:rPr>
        <w:t>规</w:t>
      </w:r>
      <w:proofErr w:type="gramEnd"/>
      <w:r>
        <w:rPr>
          <w:rFonts w:hAnsi="宋体" w:hint="eastAsia"/>
        </w:rPr>
        <w:t>，可作为构建进口鱼胶追溯体系的要求。</w:t>
      </w:r>
    </w:p>
    <w:p w:rsidR="002C2A8E" w:rsidRDefault="002C2A8E">
      <w:pPr>
        <w:pStyle w:val="afff"/>
        <w:rPr>
          <w:rFonts w:hAnsi="宋体" w:cs="宋体"/>
        </w:rPr>
      </w:pPr>
    </w:p>
    <w:p w:rsidR="002C2A8E" w:rsidRDefault="002C2A8E">
      <w:pPr>
        <w:pStyle w:val="afff"/>
        <w:rPr>
          <w:rFonts w:hAnsi="宋体" w:cs="宋体"/>
          <w:color w:val="000000" w:themeColor="text1"/>
        </w:rPr>
      </w:pPr>
    </w:p>
    <w:bookmarkEnd w:id="11"/>
    <w:bookmarkEnd w:id="12"/>
    <w:bookmarkEnd w:id="14"/>
    <w:p w:rsidR="002C2A8E" w:rsidRDefault="002C2A8E">
      <w:pPr>
        <w:pStyle w:val="afff"/>
        <w:ind w:firstLineChars="0" w:firstLine="0"/>
        <w:sectPr w:rsidR="002C2A8E">
          <w:type w:val="oddPage"/>
          <w:pgSz w:w="11906" w:h="16838"/>
          <w:pgMar w:top="567" w:right="1134" w:bottom="1134" w:left="1418" w:header="1418" w:footer="1134" w:gutter="0"/>
          <w:pgNumType w:fmt="upperRoman" w:start="2"/>
          <w:cols w:space="425"/>
          <w:formProt w:val="0"/>
          <w:docGrid w:type="lines" w:linePitch="312"/>
        </w:sectPr>
      </w:pPr>
    </w:p>
    <w:bookmarkStart w:id="17" w:name="_Toc16795"/>
    <w:p w:rsidR="002C2A8E" w:rsidRDefault="00424DD9">
      <w:pPr>
        <w:jc w:val="center"/>
        <w:rPr>
          <w:rFonts w:ascii="黑体" w:eastAsia="黑体" w:hAnsi="黑体" w:cs="黑体"/>
          <w:sz w:val="32"/>
          <w:szCs w:val="32"/>
        </w:rPr>
      </w:pPr>
      <w:sdt>
        <w:sdtPr>
          <w:rPr>
            <w:rFonts w:ascii="黑体" w:eastAsia="黑体" w:hAnsi="黑体" w:hint="eastAsia"/>
            <w:kern w:val="0"/>
            <w:sz w:val="32"/>
            <w:szCs w:val="32"/>
            <w:lang w:val="zh-CN" w:bidi="zh-CN"/>
          </w:rPr>
          <w:alias w:val="标准名称"/>
          <w:tag w:val="标准名称"/>
          <w:id w:val="1795105741"/>
          <w:lock w:val="sdtLocked"/>
          <w:text w:multiLine="1"/>
        </w:sdtPr>
        <w:sdtEndPr/>
        <w:sdtContent>
          <w:r w:rsidR="00F9580E">
            <w:rPr>
              <w:rFonts w:ascii="黑体" w:eastAsia="黑体" w:hAnsi="黑体" w:hint="eastAsia"/>
              <w:kern w:val="0"/>
              <w:sz w:val="32"/>
              <w:szCs w:val="32"/>
              <w:lang w:val="zh-CN" w:bidi="zh-CN"/>
            </w:rPr>
            <w:t>进口鱼胶追溯通则</w:t>
          </w:r>
        </w:sdtContent>
      </w:sdt>
      <w:bookmarkStart w:id="18" w:name="StandardName"/>
      <w:bookmarkEnd w:id="17"/>
      <w:bookmarkEnd w:id="18"/>
    </w:p>
    <w:p w:rsidR="002C2A8E" w:rsidRDefault="00F9580E">
      <w:pPr>
        <w:pStyle w:val="a1"/>
        <w:spacing w:before="312" w:after="312"/>
        <w:outlineLvl w:val="0"/>
      </w:pPr>
      <w:bookmarkStart w:id="19" w:name="_Toc52288516"/>
      <w:bookmarkStart w:id="20" w:name="_Toc44414103"/>
      <w:bookmarkStart w:id="21" w:name="_Toc21045"/>
      <w:bookmarkStart w:id="22" w:name="_Toc196670154"/>
      <w:r>
        <w:rPr>
          <w:rFonts w:hint="eastAsia"/>
        </w:rPr>
        <w:t>范围</w:t>
      </w:r>
      <w:bookmarkEnd w:id="19"/>
      <w:bookmarkEnd w:id="20"/>
      <w:bookmarkEnd w:id="21"/>
      <w:bookmarkEnd w:id="22"/>
    </w:p>
    <w:p w:rsidR="002C2A8E" w:rsidRDefault="00F9580E">
      <w:pPr>
        <w:ind w:firstLineChars="200" w:firstLine="420"/>
      </w:pPr>
      <w:r>
        <w:rPr>
          <w:rFonts w:hint="eastAsia"/>
        </w:rPr>
        <w:t>本文件规定了进口鱼胶追溯的基本原则、目标、追溯体系建设及追溯信息内容。</w:t>
      </w:r>
    </w:p>
    <w:p w:rsidR="002C2A8E" w:rsidRDefault="00F9580E">
      <w:pPr>
        <w:ind w:firstLineChars="200" w:firstLine="420"/>
      </w:pPr>
      <w:r>
        <w:rPr>
          <w:rFonts w:hint="eastAsia"/>
        </w:rPr>
        <w:t>本文件适用于进口鱼胶和以进口整鱼、鱼鳔为原料制成的鱼胶的追溯实施。</w:t>
      </w:r>
    </w:p>
    <w:p w:rsidR="002C2A8E" w:rsidRDefault="00F9580E">
      <w:pPr>
        <w:pStyle w:val="a1"/>
        <w:spacing w:before="312" w:after="312"/>
        <w:outlineLvl w:val="0"/>
      </w:pPr>
      <w:bookmarkStart w:id="23" w:name="_Toc52288517"/>
      <w:bookmarkStart w:id="24" w:name="_Toc3041"/>
      <w:bookmarkStart w:id="25" w:name="_Toc44414104"/>
      <w:bookmarkStart w:id="26" w:name="_Toc196670155"/>
      <w:r>
        <w:rPr>
          <w:rFonts w:hint="eastAsia"/>
        </w:rPr>
        <w:t>规范性引用文件</w:t>
      </w:r>
      <w:bookmarkEnd w:id="23"/>
      <w:bookmarkEnd w:id="24"/>
      <w:bookmarkEnd w:id="25"/>
      <w:bookmarkEnd w:id="26"/>
    </w:p>
    <w:p w:rsidR="002C2A8E" w:rsidRDefault="00F9580E">
      <w:pPr>
        <w:ind w:firstLineChars="200"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rsidR="002C2A8E" w:rsidRDefault="00F9580E">
      <w:pPr>
        <w:ind w:firstLineChars="200" w:firstLine="420"/>
        <w:rPr>
          <w:rFonts w:ascii="宋体" w:hAnsi="宋体" w:cs="宋体"/>
        </w:rPr>
      </w:pPr>
      <w:r>
        <w:rPr>
          <w:rFonts w:ascii="宋体" w:hAnsi="宋体" w:cs="宋体" w:hint="eastAsia"/>
        </w:rPr>
        <w:t>GB/Z 25008饲料和食品链的可追溯性 体系设计与实施指南</w:t>
      </w:r>
    </w:p>
    <w:p w:rsidR="002C2A8E" w:rsidRDefault="00F9580E">
      <w:pPr>
        <w:ind w:firstLineChars="200" w:firstLine="420"/>
        <w:rPr>
          <w:rFonts w:ascii="宋体" w:hAnsi="宋体" w:cs="宋体"/>
        </w:rPr>
      </w:pPr>
      <w:r>
        <w:rPr>
          <w:rFonts w:ascii="宋体" w:hAnsi="宋体" w:cs="宋体" w:hint="eastAsia"/>
        </w:rPr>
        <w:t>GB/T 38155</w:t>
      </w:r>
      <w:r>
        <w:rPr>
          <w:rFonts w:ascii="宋体" w:hAnsi="宋体" w:cs="宋体"/>
        </w:rPr>
        <w:t>-2019</w:t>
      </w:r>
      <w:r>
        <w:rPr>
          <w:rFonts w:ascii="宋体" w:hAnsi="宋体" w:cs="宋体" w:hint="eastAsia"/>
        </w:rPr>
        <w:t xml:space="preserve"> 重要产品追溯 追溯术语</w:t>
      </w:r>
    </w:p>
    <w:p w:rsidR="002C2A8E" w:rsidRDefault="00F9580E">
      <w:pPr>
        <w:pStyle w:val="a1"/>
        <w:spacing w:before="312" w:after="312"/>
        <w:outlineLvl w:val="0"/>
      </w:pPr>
      <w:bookmarkStart w:id="27" w:name="_Toc32257"/>
      <w:bookmarkStart w:id="28" w:name="_Toc44414105"/>
      <w:bookmarkStart w:id="29" w:name="_Toc52288518"/>
      <w:bookmarkStart w:id="30" w:name="_Toc196670156"/>
      <w:r>
        <w:rPr>
          <w:rFonts w:hint="eastAsia"/>
        </w:rPr>
        <w:t>术</w:t>
      </w:r>
      <w:r>
        <w:t>语和定</w:t>
      </w:r>
      <w:r>
        <w:rPr>
          <w:rFonts w:hint="eastAsia"/>
        </w:rPr>
        <w:t>义</w:t>
      </w:r>
      <w:bookmarkEnd w:id="27"/>
      <w:bookmarkEnd w:id="28"/>
      <w:bookmarkEnd w:id="29"/>
      <w:bookmarkEnd w:id="30"/>
    </w:p>
    <w:p w:rsidR="002C2A8E" w:rsidRDefault="00F9580E">
      <w:pPr>
        <w:ind w:firstLineChars="200" w:firstLine="420"/>
        <w:rPr>
          <w:rFonts w:ascii="宋体" w:hAnsi="宋体" w:cs="宋体"/>
        </w:rPr>
      </w:pPr>
      <w:r>
        <w:rPr>
          <w:rFonts w:ascii="宋体" w:hAnsi="宋体" w:cs="宋体" w:hint="eastAsia"/>
        </w:rPr>
        <w:t xml:space="preserve">GB/T </w:t>
      </w:r>
      <w:r>
        <w:rPr>
          <w:rFonts w:ascii="宋体" w:hAnsi="宋体" w:cs="宋体"/>
        </w:rPr>
        <w:t>38155-2019</w:t>
      </w:r>
      <w:r>
        <w:rPr>
          <w:rFonts w:ascii="宋体" w:hAnsi="宋体" w:cs="宋体" w:hint="eastAsia"/>
        </w:rPr>
        <w:t>界定的以及下列术语和定义适用于本文件。</w:t>
      </w:r>
    </w:p>
    <w:p w:rsidR="002C2A8E" w:rsidRDefault="002C2A8E">
      <w:pPr>
        <w:pStyle w:val="a2"/>
        <w:spacing w:before="156" w:after="156"/>
        <w:outlineLvl w:val="9"/>
        <w:rPr>
          <w:rFonts w:ascii="宋体" w:eastAsia="宋体"/>
          <w:bCs/>
          <w:szCs w:val="22"/>
        </w:rPr>
      </w:pPr>
    </w:p>
    <w:p w:rsidR="002C2A8E" w:rsidRDefault="00F9580E">
      <w:pPr>
        <w:ind w:firstLineChars="200" w:firstLine="420"/>
        <w:rPr>
          <w:rFonts w:eastAsia="黑体"/>
        </w:rPr>
      </w:pPr>
      <w:bookmarkStart w:id="31" w:name="OLE_LINK1"/>
      <w:bookmarkStart w:id="32" w:name="OLE_LINK2"/>
      <w:r>
        <w:rPr>
          <w:rFonts w:eastAsia="黑体" w:hint="eastAsia"/>
        </w:rPr>
        <w:t>鱼胶</w:t>
      </w:r>
      <w:r>
        <w:rPr>
          <w:rFonts w:eastAsia="黑体" w:hint="eastAsia"/>
        </w:rPr>
        <w:t xml:space="preserve"> fish maw</w:t>
      </w:r>
    </w:p>
    <w:p w:rsidR="002C2A8E" w:rsidRDefault="00F9580E">
      <w:pPr>
        <w:ind w:firstLineChars="200" w:firstLine="420"/>
        <w:rPr>
          <w:rFonts w:ascii="宋体" w:hAnsi="宋体" w:cs="宋体"/>
        </w:rPr>
      </w:pPr>
      <w:r>
        <w:rPr>
          <w:rFonts w:ascii="宋体" w:hAnsi="宋体" w:cs="宋体" w:hint="eastAsia"/>
        </w:rPr>
        <w:t>花胶</w:t>
      </w:r>
    </w:p>
    <w:p w:rsidR="002C2A8E" w:rsidRDefault="00F9580E">
      <w:pPr>
        <w:ind w:firstLineChars="200" w:firstLine="420"/>
        <w:rPr>
          <w:rFonts w:ascii="宋体" w:hAnsi="宋体" w:cs="宋体"/>
        </w:rPr>
      </w:pPr>
      <w:r>
        <w:rPr>
          <w:rFonts w:ascii="宋体" w:hAnsi="宋体" w:cs="宋体" w:hint="eastAsia"/>
        </w:rPr>
        <w:t>以鱼鳔为原料，经过清洗、干燥等工艺制成的干制品。</w:t>
      </w:r>
    </w:p>
    <w:bookmarkEnd w:id="31"/>
    <w:bookmarkEnd w:id="32"/>
    <w:p w:rsidR="002C2A8E" w:rsidRDefault="002C2A8E">
      <w:pPr>
        <w:pStyle w:val="a2"/>
        <w:spacing w:before="156" w:after="156"/>
        <w:outlineLvl w:val="9"/>
        <w:rPr>
          <w:rFonts w:ascii="宋体" w:eastAsia="宋体"/>
          <w:bCs/>
          <w:szCs w:val="22"/>
        </w:rPr>
      </w:pPr>
    </w:p>
    <w:p w:rsidR="002C2A8E" w:rsidRDefault="00F9580E">
      <w:pPr>
        <w:ind w:firstLineChars="200" w:firstLine="420"/>
        <w:rPr>
          <w:rFonts w:eastAsia="黑体"/>
        </w:rPr>
      </w:pPr>
      <w:r>
        <w:rPr>
          <w:rFonts w:eastAsia="黑体" w:hint="eastAsia"/>
        </w:rPr>
        <w:t>追溯</w:t>
      </w:r>
      <w:r>
        <w:rPr>
          <w:rFonts w:eastAsia="黑体" w:hint="eastAsia"/>
        </w:rPr>
        <w:t xml:space="preserve"> </w:t>
      </w:r>
      <w:r>
        <w:rPr>
          <w:rFonts w:eastAsia="黑体"/>
        </w:rPr>
        <w:t>traceability</w:t>
      </w:r>
    </w:p>
    <w:p w:rsidR="002C2A8E" w:rsidRDefault="00F9580E">
      <w:pPr>
        <w:ind w:firstLineChars="200" w:firstLine="420"/>
        <w:rPr>
          <w:rFonts w:ascii="宋体" w:hAnsi="宋体" w:cs="宋体"/>
        </w:rPr>
      </w:pPr>
      <w:r>
        <w:rPr>
          <w:rFonts w:ascii="宋体" w:hAnsi="宋体" w:cs="宋体" w:hint="eastAsia"/>
        </w:rPr>
        <w:t>通过记录和标识，追踪和溯源客体的历史、应用情况或所处位置的活动。</w:t>
      </w:r>
    </w:p>
    <w:p w:rsidR="002C2A8E" w:rsidRDefault="00F9580E">
      <w:pPr>
        <w:ind w:firstLineChars="200" w:firstLine="420"/>
        <w:rPr>
          <w:rFonts w:ascii="宋体" w:hAnsi="宋体" w:cs="宋体"/>
        </w:rPr>
      </w:pPr>
      <w:r>
        <w:rPr>
          <w:rFonts w:ascii="宋体" w:hAnsi="宋体" w:cs="宋体" w:hint="eastAsia"/>
        </w:rPr>
        <w:t xml:space="preserve">[GB/T </w:t>
      </w:r>
      <w:r>
        <w:rPr>
          <w:rFonts w:ascii="宋体" w:hAnsi="宋体" w:cs="宋体"/>
        </w:rPr>
        <w:t>38155-2019</w:t>
      </w:r>
      <w:r>
        <w:rPr>
          <w:rFonts w:ascii="宋体" w:hAnsi="宋体" w:cs="宋体" w:hint="eastAsia"/>
        </w:rPr>
        <w:t>，定义</w:t>
      </w:r>
      <w:r>
        <w:rPr>
          <w:rFonts w:ascii="宋体" w:hAnsi="宋体" w:cs="宋体"/>
        </w:rPr>
        <w:t>2</w:t>
      </w:r>
      <w:r>
        <w:rPr>
          <w:rFonts w:ascii="宋体" w:hAnsi="宋体" w:cs="宋体" w:hint="eastAsia"/>
        </w:rPr>
        <w:t>.2]</w:t>
      </w:r>
    </w:p>
    <w:p w:rsidR="00C50420" w:rsidRDefault="00C50420" w:rsidP="00C50420">
      <w:pPr>
        <w:pStyle w:val="a2"/>
        <w:spacing w:before="156" w:after="156"/>
        <w:outlineLvl w:val="9"/>
        <w:rPr>
          <w:rFonts w:ascii="宋体" w:eastAsia="宋体"/>
          <w:bCs/>
          <w:szCs w:val="22"/>
        </w:rPr>
      </w:pPr>
    </w:p>
    <w:p w:rsidR="00C50420" w:rsidRDefault="00C50420" w:rsidP="00C50420">
      <w:pPr>
        <w:ind w:firstLineChars="200" w:firstLine="420"/>
        <w:rPr>
          <w:rFonts w:eastAsia="黑体"/>
        </w:rPr>
      </w:pPr>
      <w:r>
        <w:rPr>
          <w:rFonts w:eastAsia="黑体" w:hint="eastAsia"/>
        </w:rPr>
        <w:t>加工</w:t>
      </w:r>
      <w:r>
        <w:rPr>
          <w:rFonts w:eastAsia="黑体" w:hint="eastAsia"/>
        </w:rPr>
        <w:t xml:space="preserve"> </w:t>
      </w:r>
      <w:r w:rsidRPr="00C50420">
        <w:rPr>
          <w:rFonts w:eastAsia="黑体"/>
        </w:rPr>
        <w:t>process</w:t>
      </w:r>
    </w:p>
    <w:p w:rsidR="00C50420" w:rsidRPr="00FB5CEA" w:rsidRDefault="00C50420" w:rsidP="00C50420">
      <w:pPr>
        <w:ind w:firstLineChars="200" w:firstLine="420"/>
        <w:rPr>
          <w:rFonts w:ascii="宋体" w:hAnsi="宋体" w:cs="宋体"/>
        </w:rPr>
      </w:pPr>
      <w:r w:rsidRPr="00C50420">
        <w:rPr>
          <w:rFonts w:ascii="宋体" w:hAnsi="宋体" w:cs="宋体" w:hint="eastAsia"/>
        </w:rPr>
        <w:t>养殖或捕捞</w:t>
      </w:r>
      <w:proofErr w:type="gramStart"/>
      <w:r w:rsidRPr="00C50420">
        <w:rPr>
          <w:rFonts w:ascii="宋体" w:hAnsi="宋体" w:cs="宋体" w:hint="eastAsia"/>
        </w:rPr>
        <w:t>的鱼经解剖</w:t>
      </w:r>
      <w:proofErr w:type="gramEnd"/>
      <w:r>
        <w:rPr>
          <w:rFonts w:ascii="宋体" w:hAnsi="宋体" w:cs="宋体" w:hint="eastAsia"/>
        </w:rPr>
        <w:t>处理</w:t>
      </w:r>
      <w:r w:rsidRPr="00C50420">
        <w:rPr>
          <w:rFonts w:ascii="宋体" w:hAnsi="宋体" w:cs="宋体" w:hint="eastAsia"/>
        </w:rPr>
        <w:t>后得到鱼鳔</w:t>
      </w:r>
      <w:r>
        <w:rPr>
          <w:rFonts w:ascii="宋体" w:hAnsi="宋体" w:cs="宋体" w:hint="eastAsia"/>
        </w:rPr>
        <w:t>的过程</w:t>
      </w:r>
      <w:r w:rsidRPr="00C50420">
        <w:rPr>
          <w:rFonts w:ascii="宋体" w:hAnsi="宋体" w:cs="宋体" w:hint="eastAsia"/>
        </w:rPr>
        <w:t>。</w:t>
      </w:r>
    </w:p>
    <w:p w:rsidR="00C50420" w:rsidRDefault="00C50420" w:rsidP="00C50420">
      <w:pPr>
        <w:pStyle w:val="a2"/>
        <w:spacing w:before="156" w:after="156"/>
        <w:outlineLvl w:val="9"/>
        <w:rPr>
          <w:rFonts w:ascii="宋体" w:eastAsia="宋体"/>
          <w:bCs/>
          <w:szCs w:val="22"/>
        </w:rPr>
      </w:pPr>
    </w:p>
    <w:p w:rsidR="00C50420" w:rsidRDefault="00C50420" w:rsidP="00C50420">
      <w:pPr>
        <w:ind w:firstLineChars="200" w:firstLine="420"/>
        <w:rPr>
          <w:rFonts w:eastAsia="黑体"/>
        </w:rPr>
      </w:pPr>
      <w:r>
        <w:rPr>
          <w:rFonts w:eastAsia="黑体" w:hint="eastAsia"/>
        </w:rPr>
        <w:t>生产</w:t>
      </w:r>
      <w:r>
        <w:rPr>
          <w:rFonts w:eastAsia="黑体" w:hint="eastAsia"/>
        </w:rPr>
        <w:t xml:space="preserve"> </w:t>
      </w:r>
      <w:r w:rsidRPr="00C50420">
        <w:rPr>
          <w:rFonts w:eastAsia="黑体"/>
        </w:rPr>
        <w:t>produce</w:t>
      </w:r>
    </w:p>
    <w:p w:rsidR="00FB5CEA" w:rsidRPr="00FB5CEA" w:rsidRDefault="00FC5A3C" w:rsidP="00C50420">
      <w:pPr>
        <w:ind w:firstLineChars="200" w:firstLine="420"/>
        <w:rPr>
          <w:rFonts w:ascii="宋体" w:hAnsi="宋体" w:cs="宋体"/>
        </w:rPr>
      </w:pPr>
      <w:r w:rsidRPr="00FB5CEA">
        <w:rPr>
          <w:rFonts w:ascii="宋体" w:hAnsi="宋体" w:cs="宋体" w:hint="eastAsia"/>
        </w:rPr>
        <w:t>以鲜、冻鱼鳔为原料，经过清洗、干燥等工艺制成鱼胶的过程。</w:t>
      </w:r>
    </w:p>
    <w:p w:rsidR="002C2A8E" w:rsidRDefault="00F9580E">
      <w:pPr>
        <w:pStyle w:val="a1"/>
        <w:spacing w:before="312" w:after="312"/>
      </w:pPr>
      <w:bookmarkStart w:id="33" w:name="_Toc196670157"/>
      <w:r>
        <w:rPr>
          <w:rFonts w:ascii="Times New Roman" w:hint="eastAsia"/>
          <w:color w:val="000000" w:themeColor="text1"/>
        </w:rPr>
        <w:t>基本原则和目标</w:t>
      </w:r>
      <w:bookmarkEnd w:id="33"/>
    </w:p>
    <w:p w:rsidR="002C2A8E" w:rsidRDefault="00F9580E">
      <w:pPr>
        <w:pStyle w:val="a2"/>
        <w:spacing w:before="156" w:after="156"/>
        <w:outlineLvl w:val="1"/>
        <w:rPr>
          <w:rFonts w:hAnsi="黑体"/>
          <w:bCs/>
          <w:szCs w:val="22"/>
        </w:rPr>
      </w:pPr>
      <w:bookmarkStart w:id="34" w:name="_Toc166056893"/>
      <w:bookmarkStart w:id="35" w:name="_Toc196670158"/>
      <w:bookmarkStart w:id="36" w:name="_Toc51059393"/>
      <w:bookmarkStart w:id="37" w:name="_Toc45633639"/>
      <w:bookmarkStart w:id="38" w:name="_Toc39751686"/>
      <w:bookmarkStart w:id="39" w:name="_Toc45628255"/>
      <w:bookmarkStart w:id="40" w:name="_Hlk44494585"/>
      <w:r>
        <w:rPr>
          <w:rFonts w:hAnsi="黑体" w:hint="eastAsia"/>
          <w:bCs/>
          <w:szCs w:val="22"/>
        </w:rPr>
        <w:t>基本原则</w:t>
      </w:r>
      <w:bookmarkEnd w:id="34"/>
      <w:bookmarkEnd w:id="35"/>
    </w:p>
    <w:p w:rsidR="002C2A8E" w:rsidRDefault="00F9580E">
      <w:pPr>
        <w:pStyle w:val="a3"/>
        <w:spacing w:beforeLines="50" w:before="156" w:afterLines="50" w:after="156"/>
        <w:ind w:leftChars="-1" w:left="-2"/>
        <w:rPr>
          <w:rFonts w:ascii="黑体" w:eastAsia="黑体" w:hAnsi="黑体"/>
        </w:rPr>
      </w:pPr>
      <w:r>
        <w:rPr>
          <w:rFonts w:ascii="黑体" w:eastAsia="黑体" w:hAnsi="黑体" w:hint="eastAsia"/>
        </w:rPr>
        <w:t>合</w:t>
      </w:r>
      <w:proofErr w:type="gramStart"/>
      <w:r>
        <w:rPr>
          <w:rFonts w:ascii="黑体" w:eastAsia="黑体" w:hAnsi="黑体" w:hint="eastAsia"/>
        </w:rPr>
        <w:t>规</w:t>
      </w:r>
      <w:proofErr w:type="gramEnd"/>
      <w:r>
        <w:rPr>
          <w:rFonts w:ascii="黑体" w:eastAsia="黑体" w:hAnsi="黑体" w:hint="eastAsia"/>
        </w:rPr>
        <w:t>性</w:t>
      </w:r>
    </w:p>
    <w:p w:rsidR="002C2A8E" w:rsidRDefault="00F9580E">
      <w:pPr>
        <w:ind w:firstLineChars="200" w:firstLine="420"/>
      </w:pPr>
      <w:r>
        <w:rPr>
          <w:rFonts w:hint="eastAsia"/>
        </w:rPr>
        <w:t>追溯体系的建立及信息的采集、使用和管理应遵循《中华人民共和国食品安全法》、《中华人民共和国食品安全法实施条例》、《中华人民共和国进出口食品安全管理办法》、《中华人民共和国进口</w:t>
      </w:r>
      <w:r>
        <w:rPr>
          <w:rFonts w:hint="eastAsia"/>
        </w:rPr>
        <w:lastRenderedPageBreak/>
        <w:t>食品境外生产企业注册管理规定》、《中华人民共和国进出境动植物检疫法》、《中华人民共和国进出境动植物检疫法实施条例》等国家和地区相关法律法规以及标准的要求。</w:t>
      </w:r>
    </w:p>
    <w:p w:rsidR="002C2A8E" w:rsidRDefault="00F9580E">
      <w:pPr>
        <w:pStyle w:val="a3"/>
        <w:spacing w:beforeLines="50" w:before="156" w:afterLines="50" w:after="156"/>
        <w:ind w:leftChars="-1" w:left="-2"/>
        <w:rPr>
          <w:rFonts w:ascii="黑体" w:eastAsia="黑体" w:hAnsi="黑体"/>
        </w:rPr>
      </w:pPr>
      <w:r>
        <w:rPr>
          <w:rFonts w:ascii="黑体" w:eastAsia="黑体" w:hAnsi="黑体" w:hint="eastAsia"/>
        </w:rPr>
        <w:t>真实性</w:t>
      </w:r>
    </w:p>
    <w:p w:rsidR="002C2A8E" w:rsidRDefault="00F9580E">
      <w:pPr>
        <w:ind w:firstLineChars="200" w:firstLine="420"/>
      </w:pPr>
      <w:r>
        <w:rPr>
          <w:rFonts w:hint="eastAsia"/>
        </w:rPr>
        <w:t>追溯参与方应严格执行追溯体系要求，对所提供信息的真实性负责。追溯信息应为真实对象或环境所产生，能反映真实状况，不得人为篡改或编造。</w:t>
      </w:r>
    </w:p>
    <w:p w:rsidR="002C2A8E" w:rsidRDefault="00F9580E">
      <w:pPr>
        <w:pStyle w:val="a3"/>
        <w:spacing w:beforeLines="50" w:before="156" w:afterLines="50" w:after="156"/>
        <w:ind w:leftChars="-1" w:left="-2"/>
        <w:rPr>
          <w:rFonts w:ascii="黑体" w:eastAsia="黑体" w:hAnsi="黑体"/>
        </w:rPr>
      </w:pPr>
      <w:r>
        <w:rPr>
          <w:rFonts w:ascii="黑体" w:eastAsia="黑体" w:hAnsi="黑体" w:hint="eastAsia"/>
        </w:rPr>
        <w:t>完整性</w:t>
      </w:r>
    </w:p>
    <w:p w:rsidR="002C2A8E" w:rsidRDefault="00F9580E">
      <w:pPr>
        <w:ind w:firstLineChars="200" w:firstLine="420"/>
      </w:pPr>
      <w:r>
        <w:rPr>
          <w:rFonts w:hint="eastAsia"/>
        </w:rPr>
        <w:t>追溯信息应覆盖进口鱼胶的</w:t>
      </w:r>
      <w:r w:rsidR="00C50420">
        <w:rPr>
          <w:rFonts w:hint="eastAsia"/>
        </w:rPr>
        <w:t>养殖、捕捞、加工、</w:t>
      </w:r>
      <w:r>
        <w:rPr>
          <w:rFonts w:hint="eastAsia"/>
        </w:rPr>
        <w:t>生产、仓储、运输、通关及</w:t>
      </w:r>
      <w:r w:rsidR="00C50420">
        <w:rPr>
          <w:rFonts w:hint="eastAsia"/>
        </w:rPr>
        <w:t>经营</w:t>
      </w:r>
      <w:r>
        <w:rPr>
          <w:rFonts w:hint="eastAsia"/>
        </w:rPr>
        <w:t>等全过程，内容齐全，流程连贯完整。</w:t>
      </w:r>
    </w:p>
    <w:p w:rsidR="002C2A8E" w:rsidRDefault="00F9580E">
      <w:pPr>
        <w:pStyle w:val="a3"/>
        <w:spacing w:beforeLines="50" w:before="156" w:afterLines="50" w:after="156"/>
        <w:ind w:leftChars="-1" w:left="-2"/>
        <w:rPr>
          <w:rFonts w:ascii="黑体" w:eastAsia="黑体" w:hAnsi="黑体"/>
        </w:rPr>
      </w:pPr>
      <w:r>
        <w:rPr>
          <w:rFonts w:ascii="黑体" w:eastAsia="黑体" w:hAnsi="黑体" w:hint="eastAsia"/>
        </w:rPr>
        <w:t>唯一性</w:t>
      </w:r>
    </w:p>
    <w:p w:rsidR="002C2A8E" w:rsidRDefault="00F9580E">
      <w:pPr>
        <w:ind w:firstLineChars="200" w:firstLine="420"/>
      </w:pPr>
      <w:bookmarkStart w:id="41" w:name="OLE_LINK3"/>
      <w:bookmarkStart w:id="42" w:name="OLE_LINK4"/>
      <w:r>
        <w:rPr>
          <w:rFonts w:hint="eastAsia"/>
        </w:rPr>
        <w:t>追溯信息和追溯码应与追溯单元唯一对应。</w:t>
      </w:r>
      <w:bookmarkEnd w:id="41"/>
      <w:bookmarkEnd w:id="42"/>
    </w:p>
    <w:p w:rsidR="002C2A8E" w:rsidRDefault="00F9580E">
      <w:pPr>
        <w:pStyle w:val="a2"/>
        <w:spacing w:before="156" w:after="156"/>
        <w:outlineLvl w:val="1"/>
        <w:rPr>
          <w:rFonts w:hAnsi="黑体"/>
          <w:bCs/>
          <w:szCs w:val="22"/>
        </w:rPr>
      </w:pPr>
      <w:bookmarkStart w:id="43" w:name="_Toc166056894"/>
      <w:bookmarkStart w:id="44" w:name="_Toc196670159"/>
      <w:r>
        <w:rPr>
          <w:rFonts w:hAnsi="黑体" w:hint="eastAsia"/>
          <w:bCs/>
          <w:szCs w:val="22"/>
        </w:rPr>
        <w:t>目标</w:t>
      </w:r>
      <w:bookmarkEnd w:id="43"/>
      <w:bookmarkEnd w:id="44"/>
    </w:p>
    <w:p w:rsidR="002C2A8E" w:rsidRDefault="00F9580E">
      <w:pPr>
        <w:ind w:firstLineChars="200" w:firstLine="420"/>
      </w:pPr>
      <w:r>
        <w:rPr>
          <w:rFonts w:hint="eastAsia"/>
        </w:rPr>
        <w:t>进口鱼胶追溯体系应能通过追溯码准确回溯到进口鱼胶的养殖或捕捞、加工、</w:t>
      </w:r>
      <w:r w:rsidR="00736FE4">
        <w:rPr>
          <w:rFonts w:hint="eastAsia"/>
        </w:rPr>
        <w:t>生产</w:t>
      </w:r>
      <w:r>
        <w:rPr>
          <w:rFonts w:hint="eastAsia"/>
        </w:rPr>
        <w:t>、仓储、运输、通关及</w:t>
      </w:r>
      <w:r w:rsidR="00736FE4">
        <w:rPr>
          <w:rFonts w:hint="eastAsia"/>
        </w:rPr>
        <w:t>经营</w:t>
      </w:r>
      <w:r>
        <w:rPr>
          <w:rFonts w:hint="eastAsia"/>
        </w:rPr>
        <w:t>等环节的信息及相关责任主体，实现进口鱼胶质量安全控制，明确产品的来源与流向，便于验证产品的相关信息，并为利益相关方和消费者提供必要的信息。</w:t>
      </w:r>
    </w:p>
    <w:p w:rsidR="002C2A8E" w:rsidRDefault="00F9580E">
      <w:pPr>
        <w:pStyle w:val="a1"/>
        <w:spacing w:before="312" w:after="312"/>
        <w:outlineLvl w:val="0"/>
      </w:pPr>
      <w:bookmarkStart w:id="45" w:name="_Toc166056895"/>
      <w:bookmarkStart w:id="46" w:name="_Toc196670160"/>
      <w:r>
        <w:rPr>
          <w:rFonts w:hint="eastAsia"/>
        </w:rPr>
        <w:t>追溯体系建设</w:t>
      </w:r>
      <w:bookmarkEnd w:id="45"/>
      <w:bookmarkEnd w:id="46"/>
    </w:p>
    <w:p w:rsidR="002C2A8E" w:rsidRDefault="00F9580E">
      <w:pPr>
        <w:pStyle w:val="a2"/>
        <w:spacing w:before="156" w:after="156"/>
        <w:outlineLvl w:val="1"/>
        <w:rPr>
          <w:rFonts w:hAnsi="黑体"/>
          <w:bCs/>
          <w:szCs w:val="22"/>
        </w:rPr>
      </w:pPr>
      <w:bookmarkStart w:id="47" w:name="_Toc166056896"/>
      <w:bookmarkStart w:id="48" w:name="_Toc196670161"/>
      <w:r>
        <w:rPr>
          <w:rFonts w:hAnsi="黑体" w:hint="eastAsia"/>
          <w:bCs/>
          <w:szCs w:val="22"/>
        </w:rPr>
        <w:t>基本要求</w:t>
      </w:r>
      <w:bookmarkEnd w:id="47"/>
      <w:bookmarkEnd w:id="48"/>
    </w:p>
    <w:p w:rsidR="002C2A8E" w:rsidRDefault="00F9580E">
      <w:pPr>
        <w:pStyle w:val="afff"/>
        <w:ind w:firstLineChars="0" w:firstLine="0"/>
      </w:pPr>
      <w:r>
        <w:rPr>
          <w:rFonts w:ascii="黑体" w:hint="eastAsia"/>
          <w:color w:val="000000" w:themeColor="text1"/>
        </w:rPr>
        <w:t>5</w:t>
      </w:r>
      <w:r>
        <w:rPr>
          <w:rFonts w:ascii="黑体"/>
          <w:color w:val="000000" w:themeColor="text1"/>
        </w:rPr>
        <w:t>.1.1</w:t>
      </w:r>
      <w:r>
        <w:t xml:space="preserve"> </w:t>
      </w:r>
      <w:r>
        <w:rPr>
          <w:rFonts w:hint="eastAsia"/>
        </w:rPr>
        <w:t>进口鱼胶追溯体系的设计、实施、内部审核、评价与改进应符合G</w:t>
      </w:r>
      <w:r>
        <w:t>B/Z 25008</w:t>
      </w:r>
      <w:r>
        <w:rPr>
          <w:rFonts w:hint="eastAsia"/>
        </w:rPr>
        <w:t>的要求。</w:t>
      </w:r>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5.1.2 </w:t>
      </w:r>
      <w:r>
        <w:rPr>
          <w:rFonts w:eastAsia="宋体" w:hint="eastAsia"/>
          <w:color w:val="000000" w:themeColor="text1"/>
          <w:szCs w:val="20"/>
        </w:rPr>
        <w:t>可利用云计算、物联网、区块链、防伪等技术建设电子化的追溯体系，界定追溯体系中各角色的权限与职责，明确责任主体，确保追溯体系的有效实施。</w:t>
      </w:r>
    </w:p>
    <w:p w:rsidR="002C2A8E" w:rsidRDefault="00F9580E">
      <w:pPr>
        <w:pStyle w:val="afffc"/>
        <w:widowControl w:val="0"/>
        <w:spacing w:before="156" w:after="156"/>
        <w:jc w:val="both"/>
      </w:pPr>
      <w:r>
        <w:rPr>
          <w:rFonts w:eastAsia="宋体"/>
          <w:color w:val="000000" w:themeColor="text1"/>
          <w:szCs w:val="20"/>
        </w:rPr>
        <w:t>5.1.</w:t>
      </w:r>
      <w:r>
        <w:rPr>
          <w:rFonts w:eastAsia="宋体" w:hint="eastAsia"/>
          <w:color w:val="000000" w:themeColor="text1"/>
          <w:szCs w:val="20"/>
        </w:rPr>
        <w:t>3</w:t>
      </w:r>
      <w:r>
        <w:rPr>
          <w:rFonts w:eastAsia="宋体"/>
          <w:color w:val="000000" w:themeColor="text1"/>
          <w:szCs w:val="20"/>
        </w:rPr>
        <w:t xml:space="preserve"> </w:t>
      </w:r>
      <w:r>
        <w:rPr>
          <w:rFonts w:eastAsia="宋体" w:hint="eastAsia"/>
          <w:color w:val="000000" w:themeColor="text1"/>
          <w:szCs w:val="20"/>
        </w:rPr>
        <w:t>进口鱼胶追溯体系建设主体应确定并提供建立、实施、保持和持续改进进口鱼胶追溯体系所需的资源，包括技术、标准、软件及其系统、设备设施、网络环境等。</w:t>
      </w:r>
    </w:p>
    <w:p w:rsidR="002C2A8E" w:rsidRDefault="00F9580E">
      <w:pPr>
        <w:pStyle w:val="a2"/>
        <w:spacing w:before="156" w:after="156"/>
        <w:outlineLvl w:val="1"/>
        <w:rPr>
          <w:rFonts w:hAnsi="黑体"/>
          <w:bCs/>
          <w:szCs w:val="22"/>
        </w:rPr>
      </w:pPr>
      <w:bookmarkStart w:id="49" w:name="_Toc166056897"/>
      <w:bookmarkStart w:id="50" w:name="_Toc196670162"/>
      <w:r>
        <w:rPr>
          <w:rFonts w:hAnsi="黑体" w:hint="eastAsia"/>
          <w:bCs/>
          <w:szCs w:val="22"/>
        </w:rPr>
        <w:t>追溯流程</w:t>
      </w:r>
      <w:bookmarkEnd w:id="49"/>
      <w:bookmarkEnd w:id="50"/>
    </w:p>
    <w:p w:rsidR="002C2A8E" w:rsidRDefault="00F9580E">
      <w:pPr>
        <w:pStyle w:val="afff"/>
      </w:pPr>
      <w:r>
        <w:rPr>
          <w:rFonts w:hint="eastAsia"/>
        </w:rPr>
        <w:t>进口鱼胶供应链的主要环节有：养殖或捕捞、加工、生产、仓储运输、通关和经营，进口鱼胶追溯活动基于进口鱼胶</w:t>
      </w:r>
      <w:proofErr w:type="gramStart"/>
      <w:r>
        <w:rPr>
          <w:rFonts w:hint="eastAsia"/>
        </w:rPr>
        <w:t>供应链各主要</w:t>
      </w:r>
      <w:proofErr w:type="gramEnd"/>
      <w:r>
        <w:rPr>
          <w:rFonts w:hint="eastAsia"/>
        </w:rPr>
        <w:t>环节开展。以鱼胶形式进口的追溯一般流程图如图1所示，以整</w:t>
      </w:r>
      <w:proofErr w:type="gramStart"/>
      <w:r>
        <w:rPr>
          <w:rFonts w:hint="eastAsia"/>
        </w:rPr>
        <w:t>鱼形式</w:t>
      </w:r>
      <w:proofErr w:type="gramEnd"/>
      <w:r>
        <w:rPr>
          <w:rFonts w:hint="eastAsia"/>
        </w:rPr>
        <w:t>进口的追溯一般流程图如图</w:t>
      </w:r>
      <w:r>
        <w:t>2</w:t>
      </w:r>
      <w:r>
        <w:rPr>
          <w:rFonts w:hint="eastAsia"/>
        </w:rPr>
        <w:t>所示，以鱼鳔（或鱼骨+鱼鳔）形式进口的追溯一般流程图如图</w:t>
      </w:r>
      <w:r>
        <w:t>3</w:t>
      </w:r>
      <w:r>
        <w:rPr>
          <w:rFonts w:hint="eastAsia"/>
        </w:rPr>
        <w:t>所示。</w:t>
      </w:r>
    </w:p>
    <w:p w:rsidR="002C2A8E" w:rsidRDefault="00F9580E">
      <w:pPr>
        <w:widowControl/>
        <w:autoSpaceDE w:val="0"/>
        <w:autoSpaceDN w:val="0"/>
        <w:jc w:val="center"/>
        <w:rPr>
          <w:rFonts w:ascii="宋体"/>
          <w:kern w:val="0"/>
          <w:szCs w:val="20"/>
        </w:rPr>
      </w:pPr>
      <w:r>
        <w:rPr>
          <w:rFonts w:ascii="宋体"/>
          <w:noProof/>
          <w:kern w:val="0"/>
          <w:szCs w:val="20"/>
        </w:rPr>
        <w:lastRenderedPageBreak/>
        <w:drawing>
          <wp:inline distT="0" distB="0" distL="0" distR="0" wp14:anchorId="121E8CB9" wp14:editId="39094FF4">
            <wp:extent cx="6115685" cy="29152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6115685" cy="2915285"/>
                    </a:xfrm>
                    <a:prstGeom prst="rect">
                      <a:avLst/>
                    </a:prstGeom>
                    <a:noFill/>
                  </pic:spPr>
                </pic:pic>
              </a:graphicData>
            </a:graphic>
          </wp:inline>
        </w:drawing>
      </w:r>
    </w:p>
    <w:p w:rsidR="002C2A8E" w:rsidRDefault="00F9580E">
      <w:pPr>
        <w:widowControl/>
        <w:autoSpaceDE w:val="0"/>
        <w:autoSpaceDN w:val="0"/>
        <w:spacing w:beforeLines="50" w:before="156" w:afterLines="50" w:after="156"/>
        <w:jc w:val="center"/>
        <w:rPr>
          <w:rFonts w:ascii="黑体" w:eastAsia="黑体" w:hAnsi="黑体"/>
          <w:kern w:val="0"/>
          <w:szCs w:val="20"/>
        </w:rPr>
      </w:pPr>
      <w:r>
        <w:rPr>
          <w:rFonts w:ascii="黑体" w:eastAsia="黑体" w:hAnsi="黑体" w:hint="eastAsia"/>
          <w:kern w:val="0"/>
          <w:szCs w:val="20"/>
        </w:rPr>
        <w:t>图1 以鱼胶形式进口的追溯一般流程图</w:t>
      </w:r>
    </w:p>
    <w:p w:rsidR="002C2A8E" w:rsidRDefault="00F9580E">
      <w:pPr>
        <w:widowControl/>
        <w:autoSpaceDE w:val="0"/>
        <w:autoSpaceDN w:val="0"/>
        <w:spacing w:beforeLines="50" w:before="156" w:afterLines="50" w:after="156"/>
        <w:jc w:val="center"/>
        <w:rPr>
          <w:rFonts w:ascii="黑体" w:eastAsia="黑体" w:hAnsi="黑体"/>
          <w:kern w:val="0"/>
          <w:szCs w:val="20"/>
        </w:rPr>
      </w:pPr>
      <w:r>
        <w:rPr>
          <w:rFonts w:ascii="黑体" w:eastAsia="黑体" w:hAnsi="黑体"/>
          <w:noProof/>
          <w:kern w:val="0"/>
          <w:szCs w:val="20"/>
        </w:rPr>
        <w:drawing>
          <wp:inline distT="0" distB="0" distL="0" distR="0" wp14:anchorId="354D06B4" wp14:editId="6706F0AB">
            <wp:extent cx="6019165" cy="2904490"/>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9165" cy="2904490"/>
                    </a:xfrm>
                    <a:prstGeom prst="rect">
                      <a:avLst/>
                    </a:prstGeom>
                    <a:noFill/>
                  </pic:spPr>
                </pic:pic>
              </a:graphicData>
            </a:graphic>
          </wp:inline>
        </w:drawing>
      </w:r>
    </w:p>
    <w:p w:rsidR="002C2A8E" w:rsidRDefault="00F9580E">
      <w:pPr>
        <w:widowControl/>
        <w:autoSpaceDE w:val="0"/>
        <w:autoSpaceDN w:val="0"/>
        <w:spacing w:beforeLines="50" w:before="156" w:afterLines="50" w:after="156"/>
        <w:jc w:val="center"/>
        <w:rPr>
          <w:rFonts w:ascii="黑体" w:eastAsia="黑体" w:hAnsi="黑体"/>
          <w:kern w:val="0"/>
          <w:szCs w:val="20"/>
        </w:rPr>
      </w:pPr>
      <w:r>
        <w:rPr>
          <w:rFonts w:ascii="黑体" w:eastAsia="黑体" w:hAnsi="黑体" w:hint="eastAsia"/>
          <w:kern w:val="0"/>
          <w:szCs w:val="20"/>
        </w:rPr>
        <w:t>图</w:t>
      </w:r>
      <w:r>
        <w:rPr>
          <w:rFonts w:ascii="黑体" w:eastAsia="黑体" w:hAnsi="黑体"/>
          <w:kern w:val="0"/>
          <w:szCs w:val="20"/>
        </w:rPr>
        <w:t>2</w:t>
      </w:r>
      <w:r>
        <w:rPr>
          <w:rFonts w:ascii="黑体" w:eastAsia="黑体" w:hAnsi="黑体" w:hint="eastAsia"/>
          <w:kern w:val="0"/>
          <w:szCs w:val="20"/>
        </w:rPr>
        <w:t xml:space="preserve"> 以整</w:t>
      </w:r>
      <w:proofErr w:type="gramStart"/>
      <w:r>
        <w:rPr>
          <w:rFonts w:ascii="黑体" w:eastAsia="黑体" w:hAnsi="黑体" w:hint="eastAsia"/>
          <w:kern w:val="0"/>
          <w:szCs w:val="20"/>
        </w:rPr>
        <w:t>鱼形式</w:t>
      </w:r>
      <w:proofErr w:type="gramEnd"/>
      <w:r>
        <w:rPr>
          <w:rFonts w:ascii="黑体" w:eastAsia="黑体" w:hAnsi="黑体" w:hint="eastAsia"/>
          <w:kern w:val="0"/>
          <w:szCs w:val="20"/>
        </w:rPr>
        <w:t>进口的追溯一般流程图</w:t>
      </w:r>
    </w:p>
    <w:p w:rsidR="002C2A8E" w:rsidRDefault="00F9580E">
      <w:pPr>
        <w:widowControl/>
        <w:autoSpaceDE w:val="0"/>
        <w:autoSpaceDN w:val="0"/>
        <w:spacing w:beforeLines="50" w:before="156" w:afterLines="50" w:after="156"/>
        <w:jc w:val="center"/>
        <w:rPr>
          <w:rFonts w:ascii="黑体" w:eastAsia="黑体" w:hAnsi="黑体"/>
          <w:kern w:val="0"/>
          <w:szCs w:val="20"/>
        </w:rPr>
      </w:pPr>
      <w:r>
        <w:rPr>
          <w:rFonts w:ascii="黑体" w:eastAsia="黑体" w:hAnsi="黑体"/>
          <w:noProof/>
          <w:kern w:val="0"/>
          <w:szCs w:val="20"/>
        </w:rPr>
        <w:lastRenderedPageBreak/>
        <w:drawing>
          <wp:inline distT="0" distB="0" distL="0" distR="0" wp14:anchorId="104BC2B1" wp14:editId="4578A95D">
            <wp:extent cx="6115685" cy="2915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685" cy="2915285"/>
                    </a:xfrm>
                    <a:prstGeom prst="rect">
                      <a:avLst/>
                    </a:prstGeom>
                    <a:noFill/>
                  </pic:spPr>
                </pic:pic>
              </a:graphicData>
            </a:graphic>
          </wp:inline>
        </w:drawing>
      </w:r>
    </w:p>
    <w:p w:rsidR="002C2A8E" w:rsidRDefault="00F9580E">
      <w:pPr>
        <w:widowControl/>
        <w:autoSpaceDE w:val="0"/>
        <w:autoSpaceDN w:val="0"/>
        <w:spacing w:beforeLines="50" w:before="156" w:afterLines="50" w:after="156"/>
        <w:jc w:val="center"/>
        <w:rPr>
          <w:rFonts w:ascii="黑体" w:eastAsia="黑体" w:hAnsi="黑体"/>
          <w:kern w:val="0"/>
          <w:szCs w:val="20"/>
        </w:rPr>
      </w:pPr>
      <w:r>
        <w:rPr>
          <w:rFonts w:ascii="黑体" w:eastAsia="黑体" w:hAnsi="黑体" w:hint="eastAsia"/>
          <w:kern w:val="0"/>
          <w:szCs w:val="20"/>
        </w:rPr>
        <w:t>图</w:t>
      </w:r>
      <w:r>
        <w:rPr>
          <w:rFonts w:ascii="黑体" w:eastAsia="黑体" w:hAnsi="黑体"/>
          <w:kern w:val="0"/>
          <w:szCs w:val="20"/>
        </w:rPr>
        <w:t>3</w:t>
      </w:r>
      <w:r>
        <w:rPr>
          <w:rFonts w:ascii="黑体" w:eastAsia="黑体" w:hAnsi="黑体" w:hint="eastAsia"/>
          <w:kern w:val="0"/>
          <w:szCs w:val="20"/>
        </w:rPr>
        <w:t xml:space="preserve"> 以鱼鳔（或鱼骨+鱼鳔）形式进口的追溯一般流程图</w:t>
      </w:r>
    </w:p>
    <w:p w:rsidR="002C2A8E" w:rsidRDefault="00F9580E">
      <w:pPr>
        <w:pStyle w:val="a2"/>
        <w:spacing w:before="156" w:after="156"/>
        <w:outlineLvl w:val="1"/>
        <w:rPr>
          <w:rFonts w:hAnsi="黑体"/>
          <w:bCs/>
          <w:szCs w:val="22"/>
        </w:rPr>
      </w:pPr>
      <w:bookmarkStart w:id="51" w:name="_Toc166056898"/>
      <w:bookmarkStart w:id="52" w:name="_Toc196670163"/>
      <w:r>
        <w:rPr>
          <w:rFonts w:hAnsi="黑体" w:hint="eastAsia"/>
          <w:bCs/>
          <w:szCs w:val="22"/>
        </w:rPr>
        <w:t>追溯相关方</w:t>
      </w:r>
      <w:bookmarkEnd w:id="51"/>
      <w:bookmarkEnd w:id="52"/>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5.3.1 </w:t>
      </w:r>
      <w:r>
        <w:rPr>
          <w:rFonts w:eastAsia="宋体" w:hint="eastAsia"/>
          <w:color w:val="000000" w:themeColor="text1"/>
          <w:szCs w:val="20"/>
        </w:rPr>
        <w:t>追溯参与方应根据追溯要求记录、保持并及时提供完整的追溯信息及相关证明材料，确保信息真实有效。</w:t>
      </w:r>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5.3.2 </w:t>
      </w:r>
      <w:r>
        <w:rPr>
          <w:rFonts w:eastAsia="宋体" w:hint="eastAsia"/>
          <w:color w:val="000000" w:themeColor="text1"/>
          <w:szCs w:val="20"/>
        </w:rPr>
        <w:t>追溯服务提供方应建立对进口鱼胶追溯信息进行收集、审核、更新、处置、反馈、监控等管理制度，并开展对追溯有效性的验证，具备向追溯信息需求方提供和验证追溯信息的技术能力。</w:t>
      </w:r>
    </w:p>
    <w:p w:rsidR="002C2A8E" w:rsidRDefault="00F9580E">
      <w:pPr>
        <w:pStyle w:val="a2"/>
        <w:spacing w:before="156" w:after="156"/>
        <w:outlineLvl w:val="1"/>
        <w:rPr>
          <w:rFonts w:hAnsi="黑体"/>
          <w:bCs/>
          <w:szCs w:val="22"/>
        </w:rPr>
      </w:pPr>
      <w:bookmarkStart w:id="53" w:name="_Toc166056899"/>
      <w:bookmarkStart w:id="54" w:name="_Toc196670164"/>
      <w:r>
        <w:rPr>
          <w:rFonts w:hAnsi="黑体" w:hint="eastAsia"/>
          <w:bCs/>
          <w:szCs w:val="22"/>
        </w:rPr>
        <w:t>追溯码与标识</w:t>
      </w:r>
      <w:bookmarkEnd w:id="53"/>
      <w:bookmarkEnd w:id="54"/>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5.4.1 </w:t>
      </w:r>
      <w:r>
        <w:rPr>
          <w:rFonts w:eastAsia="宋体" w:hint="eastAsia"/>
          <w:color w:val="000000" w:themeColor="text1"/>
          <w:szCs w:val="20"/>
        </w:rPr>
        <w:t>进口鱼胶追溯码与标识应符合国家或地区的法律法规要求，编码规则应采用国际或国内通用的或与其兼容的编码，可采用一维条码、二维条码、射频标签等方式作为追溯码的标识载体，并具备一定的防伪功能。</w:t>
      </w:r>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5.4.2 </w:t>
      </w:r>
      <w:r>
        <w:rPr>
          <w:rFonts w:eastAsia="宋体" w:hint="eastAsia"/>
          <w:color w:val="000000" w:themeColor="text1"/>
          <w:szCs w:val="20"/>
        </w:rPr>
        <w:t>应按单品加贴一个追溯码，宜覆盖产品的最小销售包装，实现一品一码的对应关系，确保每一追溯单元追溯码的唯一性。</w:t>
      </w:r>
    </w:p>
    <w:p w:rsidR="002C2A8E" w:rsidRDefault="00F9580E">
      <w:pPr>
        <w:pStyle w:val="a2"/>
        <w:spacing w:before="156" w:after="156"/>
        <w:outlineLvl w:val="1"/>
        <w:rPr>
          <w:rFonts w:hAnsi="黑体"/>
          <w:bCs/>
          <w:szCs w:val="22"/>
        </w:rPr>
      </w:pPr>
      <w:bookmarkStart w:id="55" w:name="_Toc166056900"/>
      <w:bookmarkStart w:id="56" w:name="_Toc196670165"/>
      <w:r>
        <w:rPr>
          <w:rFonts w:hAnsi="黑体" w:hint="eastAsia"/>
          <w:bCs/>
          <w:szCs w:val="22"/>
        </w:rPr>
        <w:t>信息展示</w:t>
      </w:r>
      <w:bookmarkEnd w:id="55"/>
      <w:bookmarkEnd w:id="56"/>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5.5.1 </w:t>
      </w:r>
      <w:r>
        <w:rPr>
          <w:rFonts w:eastAsia="宋体" w:hint="eastAsia"/>
          <w:color w:val="000000" w:themeColor="text1"/>
          <w:szCs w:val="20"/>
        </w:rPr>
        <w:t>通过扫描</w:t>
      </w:r>
      <w:proofErr w:type="gramStart"/>
      <w:r>
        <w:rPr>
          <w:rFonts w:eastAsia="宋体" w:hint="eastAsia"/>
          <w:color w:val="000000" w:themeColor="text1"/>
          <w:szCs w:val="20"/>
        </w:rPr>
        <w:t>追溯码可查询</w:t>
      </w:r>
      <w:proofErr w:type="gramEnd"/>
      <w:r>
        <w:rPr>
          <w:rFonts w:eastAsia="宋体" w:hint="eastAsia"/>
          <w:color w:val="000000" w:themeColor="text1"/>
          <w:szCs w:val="20"/>
        </w:rPr>
        <w:t>追溯信息平台上展示的追溯信息，</w:t>
      </w:r>
      <w:r w:rsidR="00614DBD" w:rsidRPr="00614DBD">
        <w:rPr>
          <w:rFonts w:eastAsia="宋体" w:hint="eastAsia"/>
          <w:color w:val="000000" w:themeColor="text1"/>
          <w:szCs w:val="20"/>
        </w:rPr>
        <w:t>应包含中文简体、中文繁体及英文的语言选项</w:t>
      </w:r>
      <w:r w:rsidR="00614DBD">
        <w:rPr>
          <w:rFonts w:eastAsia="宋体" w:hint="eastAsia"/>
          <w:color w:val="000000" w:themeColor="text1"/>
          <w:szCs w:val="20"/>
        </w:rPr>
        <w:t>。</w:t>
      </w:r>
      <w:r>
        <w:rPr>
          <w:rFonts w:eastAsia="宋体" w:hint="eastAsia"/>
          <w:color w:val="000000" w:themeColor="text1"/>
          <w:szCs w:val="20"/>
        </w:rPr>
        <w:t>公开的追溯信息应符合国家相关法律法规要求，应设置查询期限和权限，必要时可显示已经被查询的次数。</w:t>
      </w:r>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5.5.2 </w:t>
      </w:r>
      <w:bookmarkStart w:id="57" w:name="OLE_LINK5"/>
      <w:bookmarkStart w:id="58" w:name="OLE_LINK6"/>
      <w:r>
        <w:rPr>
          <w:rFonts w:eastAsia="宋体" w:hint="eastAsia"/>
          <w:color w:val="000000" w:themeColor="text1"/>
          <w:szCs w:val="20"/>
        </w:rPr>
        <w:t>应对追溯信息进行分角色管理</w:t>
      </w:r>
      <w:bookmarkEnd w:id="57"/>
      <w:bookmarkEnd w:id="58"/>
      <w:r>
        <w:rPr>
          <w:rFonts w:eastAsia="宋体" w:hint="eastAsia"/>
          <w:color w:val="000000" w:themeColor="text1"/>
          <w:szCs w:val="20"/>
        </w:rPr>
        <w:t>，采取严格的系统访问权限控制措施，向消费者、相关部门、相关企业等用户按需要、按权限提供追溯信息，确保信息安全，保护各追溯参与方的商业秘密。</w:t>
      </w:r>
    </w:p>
    <w:p w:rsidR="002C2A8E" w:rsidRDefault="00F9580E">
      <w:pPr>
        <w:pStyle w:val="a2"/>
        <w:spacing w:before="156" w:after="156"/>
        <w:outlineLvl w:val="1"/>
        <w:rPr>
          <w:rFonts w:hAnsi="黑体"/>
          <w:bCs/>
          <w:szCs w:val="22"/>
        </w:rPr>
      </w:pPr>
      <w:bookmarkStart w:id="59" w:name="_Toc166056901"/>
      <w:bookmarkStart w:id="60" w:name="_Toc196670166"/>
      <w:r>
        <w:rPr>
          <w:rFonts w:hAnsi="黑体" w:hint="eastAsia"/>
          <w:bCs/>
          <w:szCs w:val="22"/>
        </w:rPr>
        <w:t>信息保存</w:t>
      </w:r>
      <w:bookmarkEnd w:id="59"/>
      <w:bookmarkEnd w:id="60"/>
    </w:p>
    <w:p w:rsidR="002C2A8E" w:rsidRDefault="00F9580E">
      <w:pPr>
        <w:pStyle w:val="afffc"/>
        <w:widowControl w:val="0"/>
        <w:spacing w:before="156" w:after="156"/>
        <w:jc w:val="both"/>
        <w:rPr>
          <w:rFonts w:eastAsia="宋体"/>
          <w:color w:val="000000" w:themeColor="text1"/>
          <w:szCs w:val="20"/>
        </w:rPr>
      </w:pPr>
      <w:r>
        <w:rPr>
          <w:rFonts w:eastAsia="宋体" w:hint="eastAsia"/>
          <w:color w:val="000000" w:themeColor="text1"/>
          <w:szCs w:val="20"/>
        </w:rPr>
        <w:t>5</w:t>
      </w:r>
      <w:r>
        <w:rPr>
          <w:rFonts w:eastAsia="宋体"/>
          <w:color w:val="000000" w:themeColor="text1"/>
          <w:szCs w:val="20"/>
        </w:rPr>
        <w:t xml:space="preserve">.6.1 </w:t>
      </w:r>
      <w:r>
        <w:rPr>
          <w:rFonts w:eastAsia="宋体" w:hint="eastAsia"/>
          <w:color w:val="000000" w:themeColor="text1"/>
          <w:szCs w:val="20"/>
        </w:rPr>
        <w:t>所有追溯文件记录、档案应完整保存并符合国家有关规定，</w:t>
      </w:r>
      <w:bookmarkStart w:id="61" w:name="OLE_LINK8"/>
      <w:bookmarkStart w:id="62" w:name="OLE_LINK7"/>
      <w:r w:rsidR="007B3626">
        <w:rPr>
          <w:rFonts w:eastAsia="宋体" w:hint="eastAsia"/>
          <w:color w:val="000000" w:themeColor="text1"/>
          <w:szCs w:val="20"/>
        </w:rPr>
        <w:t>应</w:t>
      </w:r>
      <w:r>
        <w:rPr>
          <w:rFonts w:eastAsia="宋体" w:hint="eastAsia"/>
          <w:color w:val="000000" w:themeColor="text1"/>
          <w:szCs w:val="20"/>
        </w:rPr>
        <w:t>保存至最终产品保质期满后</w:t>
      </w:r>
      <w:r>
        <w:rPr>
          <w:rFonts w:eastAsia="宋体" w:hint="eastAsia"/>
          <w:color w:val="000000" w:themeColor="text1"/>
          <w:szCs w:val="20"/>
        </w:rPr>
        <w:t>1</w:t>
      </w:r>
      <w:r>
        <w:rPr>
          <w:rFonts w:eastAsia="宋体" w:hint="eastAsia"/>
          <w:color w:val="000000" w:themeColor="text1"/>
          <w:szCs w:val="20"/>
        </w:rPr>
        <w:t>年以上。</w:t>
      </w:r>
      <w:bookmarkEnd w:id="61"/>
      <w:bookmarkEnd w:id="62"/>
    </w:p>
    <w:p w:rsidR="002C2A8E" w:rsidRDefault="00F9580E">
      <w:pPr>
        <w:pStyle w:val="afffc"/>
        <w:widowControl w:val="0"/>
        <w:spacing w:before="156" w:after="156"/>
        <w:jc w:val="both"/>
        <w:rPr>
          <w:rFonts w:eastAsia="宋体"/>
          <w:color w:val="000000" w:themeColor="text1"/>
          <w:szCs w:val="20"/>
        </w:rPr>
      </w:pPr>
      <w:r>
        <w:rPr>
          <w:rFonts w:eastAsia="宋体" w:hint="eastAsia"/>
          <w:color w:val="000000" w:themeColor="text1"/>
          <w:szCs w:val="20"/>
        </w:rPr>
        <w:lastRenderedPageBreak/>
        <w:t>5</w:t>
      </w:r>
      <w:r>
        <w:rPr>
          <w:rFonts w:eastAsia="宋体"/>
          <w:color w:val="000000" w:themeColor="text1"/>
          <w:szCs w:val="20"/>
        </w:rPr>
        <w:t xml:space="preserve">.6.2 </w:t>
      </w:r>
      <w:r>
        <w:rPr>
          <w:rFonts w:eastAsia="宋体" w:hint="eastAsia"/>
          <w:color w:val="000000" w:themeColor="text1"/>
          <w:szCs w:val="20"/>
        </w:rPr>
        <w:t>应采取一定的技术手段确保信息储存安全，防止信息被盗、被毁、被泄露和被篡改。</w:t>
      </w:r>
    </w:p>
    <w:p w:rsidR="002C2A8E" w:rsidRDefault="00F9580E">
      <w:pPr>
        <w:pStyle w:val="a2"/>
        <w:spacing w:before="156" w:after="156"/>
        <w:outlineLvl w:val="1"/>
        <w:rPr>
          <w:rFonts w:hAnsi="黑体"/>
          <w:bCs/>
          <w:szCs w:val="22"/>
        </w:rPr>
      </w:pPr>
      <w:bookmarkStart w:id="63" w:name="_Toc166056902"/>
      <w:bookmarkStart w:id="64" w:name="_Toc196670167"/>
      <w:r>
        <w:rPr>
          <w:rFonts w:hAnsi="黑体" w:hint="eastAsia"/>
          <w:bCs/>
          <w:szCs w:val="22"/>
        </w:rPr>
        <w:t>产品召回</w:t>
      </w:r>
      <w:bookmarkEnd w:id="63"/>
      <w:bookmarkEnd w:id="64"/>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5.7.1</w:t>
      </w:r>
      <w:r>
        <w:rPr>
          <w:rFonts w:eastAsia="宋体" w:hint="eastAsia"/>
          <w:color w:val="000000" w:themeColor="text1"/>
          <w:szCs w:val="20"/>
        </w:rPr>
        <w:t>当需要召回相关产品时，追溯参与方应依据追溯体系快速追踪并界定涉及范围，及时召回问题产品并尽快查明原因，采取有效改进措施。</w:t>
      </w:r>
    </w:p>
    <w:p w:rsidR="00E55BC6"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5.7.2 </w:t>
      </w:r>
      <w:r>
        <w:rPr>
          <w:rFonts w:eastAsia="宋体" w:hint="eastAsia"/>
          <w:color w:val="000000" w:themeColor="text1"/>
          <w:szCs w:val="20"/>
        </w:rPr>
        <w:t>应详细记录召回产品名称、数量、规格、生产日期、批号、生产者、产地、召回原因、范围、处理结果等信息。</w:t>
      </w:r>
    </w:p>
    <w:p w:rsidR="002C2A8E" w:rsidRDefault="00E55BC6">
      <w:pPr>
        <w:pStyle w:val="afffc"/>
        <w:widowControl w:val="0"/>
        <w:spacing w:before="156" w:after="156"/>
        <w:jc w:val="both"/>
        <w:rPr>
          <w:rFonts w:eastAsia="宋体"/>
          <w:color w:val="000000" w:themeColor="text1"/>
          <w:szCs w:val="20"/>
        </w:rPr>
      </w:pPr>
      <w:r>
        <w:rPr>
          <w:rFonts w:eastAsia="宋体" w:hint="eastAsia"/>
          <w:color w:val="000000" w:themeColor="text1"/>
          <w:szCs w:val="20"/>
        </w:rPr>
        <w:t>5</w:t>
      </w:r>
      <w:r>
        <w:rPr>
          <w:rFonts w:eastAsia="宋体"/>
          <w:color w:val="000000" w:themeColor="text1"/>
          <w:szCs w:val="20"/>
        </w:rPr>
        <w:t xml:space="preserve">.7.3 </w:t>
      </w:r>
      <w:r w:rsidR="00A45505">
        <w:rPr>
          <w:rFonts w:eastAsia="宋体" w:hint="eastAsia"/>
          <w:color w:val="000000" w:themeColor="text1"/>
          <w:szCs w:val="20"/>
        </w:rPr>
        <w:t>追溯系统页面上</w:t>
      </w:r>
      <w:r>
        <w:rPr>
          <w:rFonts w:eastAsia="宋体" w:hint="eastAsia"/>
          <w:color w:val="000000" w:themeColor="text1"/>
          <w:szCs w:val="20"/>
        </w:rPr>
        <w:t>应</w:t>
      </w:r>
      <w:r w:rsidR="00A45505">
        <w:rPr>
          <w:rFonts w:eastAsia="宋体" w:hint="eastAsia"/>
          <w:color w:val="000000" w:themeColor="text1"/>
          <w:szCs w:val="20"/>
        </w:rPr>
        <w:t>突出显示</w:t>
      </w:r>
      <w:r>
        <w:rPr>
          <w:rFonts w:eastAsia="宋体" w:hint="eastAsia"/>
          <w:color w:val="000000" w:themeColor="text1"/>
          <w:szCs w:val="20"/>
        </w:rPr>
        <w:t>被</w:t>
      </w:r>
      <w:r w:rsidR="00A45505">
        <w:rPr>
          <w:rFonts w:eastAsia="宋体" w:hint="eastAsia"/>
          <w:color w:val="000000" w:themeColor="text1"/>
          <w:szCs w:val="20"/>
        </w:rPr>
        <w:t>召回产品及召回状态，</w:t>
      </w:r>
      <w:r>
        <w:rPr>
          <w:rFonts w:eastAsia="宋体" w:hint="eastAsia"/>
          <w:color w:val="000000" w:themeColor="text1"/>
          <w:szCs w:val="20"/>
        </w:rPr>
        <w:t>并</w:t>
      </w:r>
      <w:r w:rsidR="00A45505">
        <w:rPr>
          <w:rFonts w:eastAsia="宋体" w:hint="eastAsia"/>
          <w:color w:val="000000" w:themeColor="text1"/>
          <w:szCs w:val="20"/>
        </w:rPr>
        <w:t>对召回进度进行跟踪</w:t>
      </w:r>
      <w:r>
        <w:rPr>
          <w:rFonts w:eastAsia="宋体" w:hint="eastAsia"/>
          <w:color w:val="000000" w:themeColor="text1"/>
          <w:szCs w:val="20"/>
        </w:rPr>
        <w:t>。</w:t>
      </w:r>
      <w:r w:rsidR="00A45505">
        <w:rPr>
          <w:rFonts w:eastAsia="宋体" w:hint="eastAsia"/>
          <w:color w:val="000000" w:themeColor="text1"/>
          <w:szCs w:val="20"/>
        </w:rPr>
        <w:t>消费者扫</w:t>
      </w:r>
      <w:r>
        <w:rPr>
          <w:rFonts w:eastAsia="宋体" w:hint="eastAsia"/>
          <w:color w:val="000000" w:themeColor="text1"/>
          <w:szCs w:val="20"/>
        </w:rPr>
        <w:t>描</w:t>
      </w:r>
      <w:r w:rsidR="00A45505">
        <w:rPr>
          <w:rFonts w:eastAsia="宋体" w:hint="eastAsia"/>
          <w:color w:val="000000" w:themeColor="text1"/>
          <w:szCs w:val="20"/>
        </w:rPr>
        <w:t>追溯码</w:t>
      </w:r>
      <w:r w:rsidR="00F62EF9">
        <w:rPr>
          <w:rFonts w:eastAsia="宋体" w:hint="eastAsia"/>
          <w:color w:val="000000" w:themeColor="text1"/>
          <w:szCs w:val="20"/>
        </w:rPr>
        <w:t>应</w:t>
      </w:r>
      <w:r w:rsidR="00A45505">
        <w:rPr>
          <w:rFonts w:eastAsia="宋体" w:hint="eastAsia"/>
          <w:color w:val="000000" w:themeColor="text1"/>
          <w:szCs w:val="20"/>
        </w:rPr>
        <w:t>即显示</w:t>
      </w:r>
      <w:r>
        <w:rPr>
          <w:rFonts w:eastAsia="宋体" w:hint="eastAsia"/>
          <w:color w:val="000000" w:themeColor="text1"/>
          <w:szCs w:val="20"/>
        </w:rPr>
        <w:t>产品</w:t>
      </w:r>
      <w:r w:rsidR="00A45505">
        <w:rPr>
          <w:rFonts w:eastAsia="宋体" w:hint="eastAsia"/>
          <w:color w:val="000000" w:themeColor="text1"/>
          <w:szCs w:val="20"/>
        </w:rPr>
        <w:t>召回通知</w:t>
      </w:r>
      <w:r>
        <w:rPr>
          <w:rFonts w:eastAsia="宋体" w:hint="eastAsia"/>
          <w:color w:val="000000" w:themeColor="text1"/>
          <w:szCs w:val="20"/>
        </w:rPr>
        <w:t>。</w:t>
      </w:r>
    </w:p>
    <w:p w:rsidR="002C2A8E" w:rsidRDefault="00F9580E">
      <w:pPr>
        <w:pStyle w:val="a1"/>
        <w:spacing w:before="312" w:after="312"/>
        <w:outlineLvl w:val="0"/>
      </w:pPr>
      <w:bookmarkStart w:id="65" w:name="_Toc166056903"/>
      <w:bookmarkStart w:id="66" w:name="_Toc196670168"/>
      <w:bookmarkStart w:id="67" w:name="_Toc518028251"/>
      <w:bookmarkStart w:id="68" w:name="_Toc15283339"/>
      <w:bookmarkStart w:id="69" w:name="_Toc524204479"/>
      <w:bookmarkStart w:id="70" w:name="_Toc504336664"/>
      <w:bookmarkStart w:id="71" w:name="_Toc498711863"/>
      <w:bookmarkStart w:id="72" w:name="_Toc524096045"/>
      <w:bookmarkStart w:id="73" w:name="_Toc498702375"/>
      <w:bookmarkStart w:id="74" w:name="_Toc15245691"/>
      <w:bookmarkStart w:id="75" w:name="_Toc17066470"/>
      <w:bookmarkStart w:id="76" w:name="_Toc498702672"/>
      <w:bookmarkStart w:id="77" w:name="_Toc498700213"/>
      <w:bookmarkStart w:id="78" w:name="_Toc518028527"/>
      <w:bookmarkStart w:id="79" w:name="_Toc517377499"/>
      <w:bookmarkStart w:id="80" w:name="_Toc17066364"/>
      <w:bookmarkStart w:id="81" w:name="_Toc15288269"/>
      <w:bookmarkStart w:id="82" w:name="_Toc15823926"/>
      <w:bookmarkStart w:id="83" w:name="_Toc10815159"/>
      <w:bookmarkStart w:id="84" w:name="_Toc710144"/>
      <w:bookmarkStart w:id="85" w:name="_Toc501891588"/>
      <w:bookmarkStart w:id="86" w:name="_Toc16013328"/>
      <w:bookmarkStart w:id="87" w:name="_Toc16432758"/>
      <w:bookmarkStart w:id="88" w:name="_Toc518028143"/>
      <w:bookmarkStart w:id="89" w:name="_Toc498689855"/>
      <w:bookmarkStart w:id="90" w:name="_Toc504935878"/>
      <w:bookmarkStart w:id="91" w:name="_Toc523086034"/>
      <w:bookmarkStart w:id="92" w:name="_Toc502609594"/>
      <w:bookmarkStart w:id="93" w:name="_Toc509092243"/>
      <w:bookmarkStart w:id="94" w:name="_Toc18066402"/>
      <w:bookmarkStart w:id="95" w:name="_Toc18067236"/>
      <w:bookmarkStart w:id="96" w:name="_Toc17066039"/>
      <w:bookmarkStart w:id="97" w:name="_Toc498701628"/>
      <w:bookmarkStart w:id="98" w:name="_Toc501892299"/>
      <w:bookmarkStart w:id="99" w:name="_Toc530129996"/>
      <w:bookmarkStart w:id="100" w:name="_Toc518478189"/>
      <w:bookmarkStart w:id="101" w:name="_Toc523086202"/>
      <w:bookmarkStart w:id="102" w:name="_Toc524204642"/>
      <w:bookmarkStart w:id="103" w:name="_Toc501405910"/>
      <w:bookmarkStart w:id="104" w:name="_Toc517377900"/>
      <w:bookmarkStart w:id="105" w:name="_Toc498702080"/>
      <w:bookmarkStart w:id="106" w:name="_Toc498690126"/>
      <w:bookmarkStart w:id="107" w:name="_Toc17065835"/>
      <w:bookmarkStart w:id="108" w:name="_Toc15245769"/>
      <w:bookmarkStart w:id="109" w:name="_Toc501891449"/>
      <w:bookmarkStart w:id="110" w:name="_Toc15286957"/>
      <w:bookmarkStart w:id="111" w:name="_Toc527888928"/>
      <w:bookmarkStart w:id="112" w:name="_Toc528694331"/>
      <w:bookmarkStart w:id="113" w:name="_Toc523086296"/>
      <w:bookmarkStart w:id="114" w:name="_Toc529364734"/>
      <w:bookmarkStart w:id="115" w:name="_Toc528146891"/>
      <w:bookmarkStart w:id="116" w:name="_Toc17881734"/>
      <w:bookmarkStart w:id="117" w:name="_Toc498701974"/>
      <w:bookmarkEnd w:id="36"/>
      <w:bookmarkEnd w:id="37"/>
      <w:bookmarkEnd w:id="38"/>
      <w:bookmarkEnd w:id="39"/>
      <w:r>
        <w:rPr>
          <w:rFonts w:hint="eastAsia"/>
        </w:rPr>
        <w:t>追溯信息内容</w:t>
      </w:r>
      <w:bookmarkEnd w:id="65"/>
      <w:bookmarkEnd w:id="66"/>
    </w:p>
    <w:p w:rsidR="002C2A8E" w:rsidRDefault="00F9580E">
      <w:pPr>
        <w:pStyle w:val="a2"/>
        <w:spacing w:before="156" w:after="156"/>
        <w:outlineLvl w:val="1"/>
        <w:rPr>
          <w:rFonts w:hAnsi="黑体"/>
          <w:bCs/>
          <w:szCs w:val="22"/>
        </w:rPr>
      </w:pPr>
      <w:bookmarkStart w:id="118" w:name="_Toc166056904"/>
      <w:bookmarkStart w:id="119" w:name="_Toc196670169"/>
      <w:r>
        <w:rPr>
          <w:rFonts w:hAnsi="黑体" w:hint="eastAsia"/>
          <w:bCs/>
          <w:szCs w:val="22"/>
        </w:rPr>
        <w:t>基本要求</w:t>
      </w:r>
      <w:bookmarkEnd w:id="118"/>
      <w:bookmarkEnd w:id="119"/>
    </w:p>
    <w:p w:rsidR="002C2A8E" w:rsidRDefault="00F9580E">
      <w:pPr>
        <w:pStyle w:val="afffc"/>
        <w:widowControl w:val="0"/>
        <w:spacing w:before="156" w:after="156"/>
        <w:jc w:val="both"/>
        <w:rPr>
          <w:rFonts w:eastAsia="宋体"/>
          <w:color w:val="000000" w:themeColor="text1"/>
          <w:szCs w:val="20"/>
        </w:rPr>
      </w:pPr>
      <w:r>
        <w:rPr>
          <w:rFonts w:eastAsia="宋体" w:hint="eastAsia"/>
          <w:color w:val="000000" w:themeColor="text1"/>
          <w:szCs w:val="20"/>
        </w:rPr>
        <w:t>6.1.1</w:t>
      </w:r>
      <w:r>
        <w:rPr>
          <w:rFonts w:eastAsia="宋体" w:hint="eastAsia"/>
          <w:color w:val="000000" w:themeColor="text1"/>
          <w:szCs w:val="20"/>
        </w:rPr>
        <w:t>追溯信息包括基本信息和扩展信息，基本信息应记录完全，扩展信息可根据追溯目标和实际需要选择记录。</w:t>
      </w:r>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6.1.2 </w:t>
      </w:r>
      <w:r>
        <w:rPr>
          <w:rFonts w:eastAsia="宋体" w:hint="eastAsia"/>
          <w:color w:val="000000" w:themeColor="text1"/>
          <w:szCs w:val="20"/>
        </w:rPr>
        <w:t>追溯信息采集过程应独立、公正并确保时效性，产品</w:t>
      </w:r>
      <w:bookmarkStart w:id="120" w:name="_GoBack"/>
      <w:bookmarkEnd w:id="120"/>
      <w:r>
        <w:rPr>
          <w:rFonts w:eastAsia="宋体" w:hint="eastAsia"/>
          <w:color w:val="000000" w:themeColor="text1"/>
          <w:szCs w:val="20"/>
        </w:rPr>
        <w:t>流通到某一环节时，上一环节追溯参与方应及时将相关追溯信息传递至此环节，在供应链上形成全程信息可追溯的完整链条。</w:t>
      </w:r>
    </w:p>
    <w:p w:rsidR="002C2A8E" w:rsidRDefault="00F9580E">
      <w:pPr>
        <w:pStyle w:val="afffc"/>
        <w:widowControl w:val="0"/>
        <w:spacing w:before="156" w:after="156"/>
        <w:jc w:val="both"/>
        <w:rPr>
          <w:rFonts w:eastAsia="宋体"/>
          <w:color w:val="000000" w:themeColor="text1"/>
          <w:szCs w:val="20"/>
        </w:rPr>
      </w:pPr>
      <w:r>
        <w:rPr>
          <w:rFonts w:eastAsia="宋体"/>
          <w:color w:val="000000" w:themeColor="text1"/>
          <w:szCs w:val="20"/>
        </w:rPr>
        <w:t xml:space="preserve">6.1.3 </w:t>
      </w:r>
      <w:r>
        <w:rPr>
          <w:rFonts w:eastAsia="宋体" w:hint="eastAsia"/>
          <w:color w:val="000000" w:themeColor="text1"/>
          <w:szCs w:val="20"/>
        </w:rPr>
        <w:t>每一条信息应有相应的证据如照片、证件或纸质材料佐证，审核人员应严格核实所提交信息的真实性。</w:t>
      </w:r>
    </w:p>
    <w:p w:rsidR="002C2A8E" w:rsidRDefault="00F9580E">
      <w:pPr>
        <w:pStyle w:val="a2"/>
        <w:spacing w:before="156" w:after="156"/>
        <w:outlineLvl w:val="1"/>
        <w:rPr>
          <w:rFonts w:hAnsi="黑体"/>
          <w:bCs/>
          <w:szCs w:val="22"/>
        </w:rPr>
      </w:pPr>
      <w:bookmarkStart w:id="121" w:name="_Toc166056905"/>
      <w:bookmarkStart w:id="122" w:name="_Toc196670170"/>
      <w:r>
        <w:rPr>
          <w:rFonts w:hAnsi="黑体" w:hint="eastAsia"/>
          <w:bCs/>
          <w:szCs w:val="22"/>
        </w:rPr>
        <w:t>产品信息</w:t>
      </w:r>
      <w:bookmarkEnd w:id="121"/>
      <w:bookmarkEnd w:id="122"/>
    </w:p>
    <w:p w:rsidR="002C2A8E" w:rsidRDefault="00F9580E">
      <w:pPr>
        <w:pStyle w:val="a3"/>
        <w:spacing w:beforeLines="50" w:before="156" w:afterLines="50" w:after="156"/>
        <w:ind w:leftChars="-1" w:left="-2"/>
        <w:rPr>
          <w:rFonts w:ascii="黑体" w:eastAsia="黑体" w:hAnsi="黑体"/>
        </w:rPr>
      </w:pPr>
      <w:r>
        <w:rPr>
          <w:rFonts w:ascii="黑体" w:eastAsia="黑体" w:hAnsi="黑体" w:hint="eastAsia"/>
        </w:rPr>
        <w:t>养殖或捕捞信息</w:t>
      </w:r>
    </w:p>
    <w:p w:rsidR="002C2A8E" w:rsidRDefault="00F9580E">
      <w:pPr>
        <w:widowControl/>
        <w:autoSpaceDE w:val="0"/>
        <w:autoSpaceDN w:val="0"/>
        <w:ind w:firstLineChars="200" w:firstLine="420"/>
        <w:rPr>
          <w:rFonts w:ascii="宋体"/>
          <w:kern w:val="0"/>
          <w:szCs w:val="20"/>
        </w:rPr>
      </w:pPr>
      <w:r>
        <w:rPr>
          <w:rFonts w:ascii="宋体" w:hint="eastAsia"/>
          <w:kern w:val="0"/>
          <w:szCs w:val="20"/>
        </w:rPr>
        <w:t>鱼鳔是用于制作鱼胶的原材料，可由养殖或捕捞的鱼获得。养殖或捕捞追溯信息内容如表1所示。</w:t>
      </w:r>
    </w:p>
    <w:p w:rsidR="002C2A8E" w:rsidRDefault="00F9580E">
      <w:pPr>
        <w:pStyle w:val="af5"/>
        <w:widowControl w:val="0"/>
        <w:numPr>
          <w:ilvl w:val="0"/>
          <w:numId w:val="18"/>
        </w:numPr>
        <w:adjustRightInd w:val="0"/>
        <w:spacing w:before="156" w:after="156"/>
        <w:ind w:left="0" w:firstLine="0"/>
      </w:pPr>
      <w:r>
        <w:rPr>
          <w:rFonts w:hint="eastAsia"/>
        </w:rPr>
        <w:t>养殖或捕捞追溯信息内容</w:t>
      </w:r>
    </w:p>
    <w:tbl>
      <w:tblPr>
        <w:tblStyle w:val="afff3"/>
        <w:tblW w:w="5000" w:type="pct"/>
        <w:jc w:val="center"/>
        <w:tblLook w:val="04A0" w:firstRow="1" w:lastRow="0" w:firstColumn="1" w:lastColumn="0" w:noHBand="0" w:noVBand="1"/>
      </w:tblPr>
      <w:tblGrid>
        <w:gridCol w:w="684"/>
        <w:gridCol w:w="960"/>
        <w:gridCol w:w="3707"/>
        <w:gridCol w:w="3709"/>
      </w:tblGrid>
      <w:tr w:rsidR="002C2A8E">
        <w:trPr>
          <w:trHeight w:val="634"/>
          <w:jc w:val="center"/>
        </w:trPr>
        <w:tc>
          <w:tcPr>
            <w:tcW w:w="907" w:type="pct"/>
            <w:gridSpan w:val="2"/>
            <w:vAlign w:val="center"/>
          </w:tcPr>
          <w:p w:rsidR="002C2A8E" w:rsidRDefault="00F9580E">
            <w:pPr>
              <w:pStyle w:val="afff"/>
              <w:ind w:firstLineChars="0" w:firstLine="0"/>
              <w:jc w:val="center"/>
              <w:rPr>
                <w:sz w:val="18"/>
              </w:rPr>
            </w:pPr>
            <w:r>
              <w:rPr>
                <w:rFonts w:hint="eastAsia"/>
                <w:sz w:val="18"/>
              </w:rPr>
              <w:t>信息类别</w:t>
            </w:r>
          </w:p>
        </w:tc>
        <w:tc>
          <w:tcPr>
            <w:tcW w:w="2046" w:type="pct"/>
            <w:vAlign w:val="center"/>
          </w:tcPr>
          <w:p w:rsidR="002C2A8E" w:rsidRDefault="00F9580E">
            <w:pPr>
              <w:pStyle w:val="afff"/>
              <w:ind w:firstLineChars="0" w:firstLine="0"/>
              <w:jc w:val="center"/>
              <w:rPr>
                <w:sz w:val="18"/>
              </w:rPr>
            </w:pPr>
            <w:r>
              <w:rPr>
                <w:rFonts w:hint="eastAsia"/>
                <w:sz w:val="18"/>
              </w:rPr>
              <w:t>基本信息</w:t>
            </w:r>
          </w:p>
        </w:tc>
        <w:tc>
          <w:tcPr>
            <w:tcW w:w="2047" w:type="pct"/>
            <w:vAlign w:val="center"/>
          </w:tcPr>
          <w:p w:rsidR="002C2A8E" w:rsidRDefault="00F9580E">
            <w:pPr>
              <w:pStyle w:val="afff"/>
              <w:ind w:firstLineChars="0" w:firstLine="0"/>
              <w:jc w:val="center"/>
              <w:rPr>
                <w:sz w:val="18"/>
              </w:rPr>
            </w:pPr>
            <w:r>
              <w:rPr>
                <w:rFonts w:hint="eastAsia"/>
                <w:sz w:val="18"/>
              </w:rPr>
              <w:t>扩展信息</w:t>
            </w:r>
          </w:p>
        </w:tc>
      </w:tr>
      <w:tr w:rsidR="002C2A8E">
        <w:trPr>
          <w:jc w:val="center"/>
        </w:trPr>
        <w:tc>
          <w:tcPr>
            <w:tcW w:w="377" w:type="pct"/>
            <w:vMerge w:val="restart"/>
            <w:vAlign w:val="center"/>
          </w:tcPr>
          <w:p w:rsidR="002C2A8E" w:rsidRDefault="00F9580E">
            <w:pPr>
              <w:pStyle w:val="afff"/>
              <w:ind w:firstLineChars="0" w:firstLine="0"/>
              <w:jc w:val="center"/>
              <w:rPr>
                <w:sz w:val="18"/>
              </w:rPr>
            </w:pPr>
            <w:r>
              <w:rPr>
                <w:rFonts w:hint="eastAsia"/>
                <w:sz w:val="18"/>
              </w:rPr>
              <w:t>养殖</w:t>
            </w:r>
          </w:p>
        </w:tc>
        <w:tc>
          <w:tcPr>
            <w:tcW w:w="530" w:type="pct"/>
            <w:vAlign w:val="center"/>
          </w:tcPr>
          <w:p w:rsidR="002C2A8E" w:rsidRDefault="00F9580E">
            <w:pPr>
              <w:pStyle w:val="afff"/>
              <w:ind w:firstLineChars="0" w:firstLine="0"/>
              <w:jc w:val="center"/>
              <w:rPr>
                <w:sz w:val="18"/>
              </w:rPr>
            </w:pPr>
            <w:r>
              <w:rPr>
                <w:rFonts w:hint="eastAsia"/>
                <w:sz w:val="18"/>
              </w:rPr>
              <w:t>养殖场</w:t>
            </w:r>
          </w:p>
        </w:tc>
        <w:tc>
          <w:tcPr>
            <w:tcW w:w="2046" w:type="pct"/>
            <w:vAlign w:val="center"/>
          </w:tcPr>
          <w:p w:rsidR="002C2A8E" w:rsidRDefault="00F9580E">
            <w:pPr>
              <w:pStyle w:val="afff"/>
              <w:ind w:firstLineChars="0" w:firstLine="0"/>
              <w:jc w:val="center"/>
              <w:rPr>
                <w:sz w:val="18"/>
              </w:rPr>
            </w:pPr>
            <w:r>
              <w:rPr>
                <w:rFonts w:hint="eastAsia"/>
                <w:sz w:val="18"/>
              </w:rPr>
              <w:t>名称、地址、当地注册信息、在华注册编号</w:t>
            </w:r>
            <w:r w:rsidR="00572D8B">
              <w:rPr>
                <w:rFonts w:hint="eastAsia"/>
                <w:sz w:val="18"/>
              </w:rPr>
              <w:t>（境外企业须提供）</w:t>
            </w:r>
          </w:p>
        </w:tc>
        <w:tc>
          <w:tcPr>
            <w:tcW w:w="2047" w:type="pct"/>
            <w:vAlign w:val="center"/>
          </w:tcPr>
          <w:p w:rsidR="002C2A8E" w:rsidRDefault="00F9580E">
            <w:pPr>
              <w:pStyle w:val="afff"/>
              <w:ind w:firstLineChars="0" w:firstLine="0"/>
              <w:jc w:val="center"/>
              <w:rPr>
                <w:sz w:val="18"/>
              </w:rPr>
            </w:pPr>
            <w:r>
              <w:rPr>
                <w:rFonts w:hint="eastAsia"/>
                <w:sz w:val="18"/>
              </w:rPr>
              <w:t>认证情况</w:t>
            </w:r>
          </w:p>
        </w:tc>
      </w:tr>
      <w:tr w:rsidR="002C2A8E">
        <w:trPr>
          <w:jc w:val="center"/>
        </w:trPr>
        <w:tc>
          <w:tcPr>
            <w:tcW w:w="377" w:type="pct"/>
            <w:vMerge/>
            <w:vAlign w:val="center"/>
          </w:tcPr>
          <w:p w:rsidR="002C2A8E" w:rsidRDefault="002C2A8E">
            <w:pPr>
              <w:pStyle w:val="afff"/>
              <w:ind w:firstLineChars="0" w:firstLine="0"/>
              <w:jc w:val="center"/>
              <w:rPr>
                <w:sz w:val="18"/>
              </w:rPr>
            </w:pPr>
          </w:p>
        </w:tc>
        <w:tc>
          <w:tcPr>
            <w:tcW w:w="530" w:type="pct"/>
            <w:vAlign w:val="center"/>
          </w:tcPr>
          <w:p w:rsidR="002C2A8E" w:rsidRDefault="00F9580E">
            <w:pPr>
              <w:pStyle w:val="afff"/>
              <w:ind w:firstLineChars="0" w:firstLine="0"/>
              <w:jc w:val="center"/>
              <w:rPr>
                <w:sz w:val="18"/>
              </w:rPr>
            </w:pPr>
            <w:r>
              <w:rPr>
                <w:rFonts w:hint="eastAsia"/>
                <w:sz w:val="18"/>
              </w:rPr>
              <w:t>成鱼</w:t>
            </w:r>
          </w:p>
        </w:tc>
        <w:tc>
          <w:tcPr>
            <w:tcW w:w="2046" w:type="pct"/>
            <w:vAlign w:val="center"/>
          </w:tcPr>
          <w:p w:rsidR="002C2A8E" w:rsidRDefault="00F9580E">
            <w:pPr>
              <w:pStyle w:val="afff"/>
              <w:ind w:firstLineChars="0" w:firstLine="0"/>
              <w:jc w:val="center"/>
              <w:rPr>
                <w:sz w:val="18"/>
              </w:rPr>
            </w:pPr>
            <w:r>
              <w:rPr>
                <w:rFonts w:hint="eastAsia"/>
                <w:sz w:val="18"/>
              </w:rPr>
              <w:t>鱼种名称、学名、批号</w:t>
            </w:r>
          </w:p>
        </w:tc>
        <w:tc>
          <w:tcPr>
            <w:tcW w:w="2047" w:type="pct"/>
            <w:vAlign w:val="center"/>
          </w:tcPr>
          <w:p w:rsidR="002C2A8E" w:rsidRDefault="00F9580E">
            <w:pPr>
              <w:pStyle w:val="afff"/>
              <w:ind w:firstLineChars="0" w:firstLine="0"/>
              <w:jc w:val="center"/>
              <w:rPr>
                <w:sz w:val="18"/>
              </w:rPr>
            </w:pPr>
            <w:r>
              <w:rPr>
                <w:rFonts w:hint="eastAsia"/>
                <w:sz w:val="18"/>
              </w:rPr>
              <w:t>储存条件、检验合格证明、数量、规格</w:t>
            </w:r>
          </w:p>
        </w:tc>
      </w:tr>
      <w:tr w:rsidR="002C2A8E">
        <w:trPr>
          <w:jc w:val="center"/>
        </w:trPr>
        <w:tc>
          <w:tcPr>
            <w:tcW w:w="377" w:type="pct"/>
            <w:vMerge w:val="restart"/>
            <w:vAlign w:val="center"/>
          </w:tcPr>
          <w:p w:rsidR="002C2A8E" w:rsidRDefault="00F9580E">
            <w:pPr>
              <w:pStyle w:val="afff"/>
              <w:ind w:firstLineChars="0" w:firstLine="0"/>
              <w:jc w:val="center"/>
              <w:rPr>
                <w:sz w:val="18"/>
              </w:rPr>
            </w:pPr>
            <w:r>
              <w:rPr>
                <w:rFonts w:hint="eastAsia"/>
                <w:sz w:val="18"/>
              </w:rPr>
              <w:t>捕捞</w:t>
            </w:r>
          </w:p>
        </w:tc>
        <w:tc>
          <w:tcPr>
            <w:tcW w:w="530" w:type="pct"/>
            <w:vAlign w:val="center"/>
          </w:tcPr>
          <w:p w:rsidR="002C2A8E" w:rsidRDefault="00F9580E">
            <w:pPr>
              <w:pStyle w:val="afff"/>
              <w:ind w:firstLineChars="0" w:firstLine="0"/>
              <w:jc w:val="center"/>
              <w:rPr>
                <w:sz w:val="18"/>
              </w:rPr>
            </w:pPr>
            <w:r>
              <w:rPr>
                <w:rFonts w:hint="eastAsia"/>
                <w:sz w:val="18"/>
              </w:rPr>
              <w:t>捕捞</w:t>
            </w:r>
          </w:p>
        </w:tc>
        <w:tc>
          <w:tcPr>
            <w:tcW w:w="2046" w:type="pct"/>
            <w:vAlign w:val="center"/>
          </w:tcPr>
          <w:p w:rsidR="002C2A8E" w:rsidRDefault="00F9580E">
            <w:pPr>
              <w:pStyle w:val="afff"/>
              <w:ind w:firstLineChars="0" w:firstLine="0"/>
              <w:jc w:val="center"/>
              <w:rPr>
                <w:sz w:val="18"/>
              </w:rPr>
            </w:pPr>
            <w:r>
              <w:rPr>
                <w:rFonts w:hint="eastAsia"/>
                <w:sz w:val="18"/>
              </w:rPr>
              <w:t>捕捞水域、日期；</w:t>
            </w:r>
          </w:p>
          <w:p w:rsidR="002C2A8E" w:rsidRDefault="00F9580E">
            <w:pPr>
              <w:pStyle w:val="afff"/>
              <w:ind w:firstLineChars="0" w:firstLine="0"/>
              <w:jc w:val="center"/>
              <w:rPr>
                <w:sz w:val="18"/>
              </w:rPr>
            </w:pPr>
            <w:r>
              <w:rPr>
                <w:rFonts w:hint="eastAsia"/>
                <w:sz w:val="18"/>
              </w:rPr>
              <w:t>捕捞船：名称、国籍、捕捞证件、在华注册编号</w:t>
            </w:r>
            <w:r w:rsidR="00572D8B">
              <w:rPr>
                <w:rFonts w:hint="eastAsia"/>
                <w:sz w:val="18"/>
              </w:rPr>
              <w:t>（境外企业须提供）</w:t>
            </w:r>
            <w:r>
              <w:rPr>
                <w:rFonts w:hint="eastAsia"/>
                <w:sz w:val="18"/>
              </w:rPr>
              <w:t>；</w:t>
            </w:r>
          </w:p>
          <w:p w:rsidR="002C2A8E" w:rsidRDefault="00F9580E">
            <w:pPr>
              <w:pStyle w:val="afff"/>
              <w:ind w:firstLineChars="0" w:firstLine="0"/>
              <w:jc w:val="center"/>
              <w:rPr>
                <w:sz w:val="18"/>
              </w:rPr>
            </w:pPr>
            <w:r>
              <w:rPr>
                <w:rFonts w:hint="eastAsia"/>
                <w:sz w:val="18"/>
              </w:rPr>
              <w:t>运输船（若有）：名称、在华注册编号</w:t>
            </w:r>
            <w:r w:rsidR="00572D8B">
              <w:rPr>
                <w:rFonts w:hint="eastAsia"/>
                <w:sz w:val="18"/>
              </w:rPr>
              <w:t>（境外企业须提供）</w:t>
            </w:r>
          </w:p>
        </w:tc>
        <w:tc>
          <w:tcPr>
            <w:tcW w:w="2047" w:type="pct"/>
            <w:vAlign w:val="center"/>
          </w:tcPr>
          <w:p w:rsidR="002C2A8E" w:rsidRDefault="00F9580E">
            <w:pPr>
              <w:pStyle w:val="afff"/>
              <w:ind w:firstLineChars="0" w:firstLine="0"/>
              <w:jc w:val="center"/>
              <w:rPr>
                <w:sz w:val="18"/>
              </w:rPr>
            </w:pPr>
            <w:r>
              <w:rPr>
                <w:rFonts w:hint="eastAsia"/>
                <w:sz w:val="18"/>
              </w:rPr>
              <w:t>捕捞船：船只编号；</w:t>
            </w:r>
          </w:p>
          <w:p w:rsidR="002C2A8E" w:rsidRDefault="00F9580E">
            <w:pPr>
              <w:pStyle w:val="afff"/>
              <w:ind w:firstLineChars="0" w:firstLine="0"/>
              <w:jc w:val="center"/>
              <w:rPr>
                <w:sz w:val="18"/>
              </w:rPr>
            </w:pPr>
            <w:r>
              <w:rPr>
                <w:rFonts w:hint="eastAsia"/>
                <w:sz w:val="18"/>
              </w:rPr>
              <w:t>运输船（若有）：船只编号、运输记录</w:t>
            </w:r>
          </w:p>
        </w:tc>
      </w:tr>
      <w:tr w:rsidR="002C2A8E">
        <w:trPr>
          <w:jc w:val="center"/>
        </w:trPr>
        <w:tc>
          <w:tcPr>
            <w:tcW w:w="377" w:type="pct"/>
            <w:vMerge/>
            <w:vAlign w:val="center"/>
          </w:tcPr>
          <w:p w:rsidR="002C2A8E" w:rsidRDefault="002C2A8E">
            <w:pPr>
              <w:pStyle w:val="afff"/>
              <w:ind w:firstLineChars="0" w:firstLine="0"/>
              <w:jc w:val="center"/>
              <w:rPr>
                <w:sz w:val="18"/>
              </w:rPr>
            </w:pPr>
          </w:p>
        </w:tc>
        <w:tc>
          <w:tcPr>
            <w:tcW w:w="530" w:type="pct"/>
            <w:vAlign w:val="center"/>
          </w:tcPr>
          <w:p w:rsidR="002C2A8E" w:rsidRDefault="00F9580E">
            <w:pPr>
              <w:pStyle w:val="afff"/>
              <w:ind w:firstLineChars="0" w:firstLine="0"/>
              <w:jc w:val="center"/>
              <w:rPr>
                <w:sz w:val="18"/>
              </w:rPr>
            </w:pPr>
            <w:r>
              <w:rPr>
                <w:rFonts w:hint="eastAsia"/>
                <w:sz w:val="18"/>
              </w:rPr>
              <w:t>渔获</w:t>
            </w:r>
          </w:p>
        </w:tc>
        <w:tc>
          <w:tcPr>
            <w:tcW w:w="2046" w:type="pct"/>
            <w:vAlign w:val="center"/>
          </w:tcPr>
          <w:p w:rsidR="002C2A8E" w:rsidRDefault="00F9580E">
            <w:pPr>
              <w:pStyle w:val="afff"/>
              <w:ind w:firstLineChars="0" w:firstLine="0"/>
              <w:jc w:val="center"/>
              <w:rPr>
                <w:sz w:val="18"/>
              </w:rPr>
            </w:pPr>
            <w:r>
              <w:rPr>
                <w:rFonts w:hint="eastAsia"/>
                <w:sz w:val="18"/>
              </w:rPr>
              <w:t>鱼种名称、学名；</w:t>
            </w:r>
          </w:p>
          <w:p w:rsidR="002C2A8E" w:rsidRDefault="00F9580E">
            <w:pPr>
              <w:pStyle w:val="afff"/>
              <w:ind w:firstLineChars="0" w:firstLine="0"/>
              <w:jc w:val="center"/>
              <w:rPr>
                <w:sz w:val="18"/>
              </w:rPr>
            </w:pPr>
            <w:r>
              <w:rPr>
                <w:rFonts w:hint="eastAsia"/>
                <w:sz w:val="18"/>
              </w:rPr>
              <w:t>独立冷库（若有）：位置、在华注册编号</w:t>
            </w:r>
            <w:r w:rsidR="00572D8B">
              <w:rPr>
                <w:rFonts w:hint="eastAsia"/>
                <w:sz w:val="18"/>
              </w:rPr>
              <w:t>（境外企业须提供）</w:t>
            </w:r>
          </w:p>
        </w:tc>
        <w:tc>
          <w:tcPr>
            <w:tcW w:w="2047" w:type="pct"/>
            <w:vAlign w:val="center"/>
          </w:tcPr>
          <w:p w:rsidR="002C2A8E" w:rsidRDefault="00F9580E">
            <w:pPr>
              <w:pStyle w:val="afff"/>
              <w:ind w:firstLineChars="0" w:firstLine="0"/>
              <w:jc w:val="center"/>
              <w:rPr>
                <w:sz w:val="18"/>
              </w:rPr>
            </w:pPr>
            <w:r>
              <w:rPr>
                <w:rFonts w:hint="eastAsia"/>
                <w:sz w:val="18"/>
              </w:rPr>
              <w:t>储存方式、储存条件、数量、规格；</w:t>
            </w:r>
          </w:p>
          <w:p w:rsidR="002C2A8E" w:rsidRDefault="00F9580E">
            <w:pPr>
              <w:pStyle w:val="afff"/>
              <w:ind w:firstLineChars="0" w:firstLine="0"/>
              <w:jc w:val="center"/>
              <w:rPr>
                <w:sz w:val="18"/>
              </w:rPr>
            </w:pPr>
            <w:r>
              <w:rPr>
                <w:rFonts w:hint="eastAsia"/>
                <w:sz w:val="18"/>
              </w:rPr>
              <w:t>独立冷库（若有）：当地注册信息、出入库记录</w:t>
            </w:r>
          </w:p>
        </w:tc>
      </w:tr>
    </w:tbl>
    <w:p w:rsidR="002C2A8E" w:rsidRDefault="00F9580E">
      <w:pPr>
        <w:pStyle w:val="a3"/>
        <w:spacing w:beforeLines="50" w:before="156" w:afterLines="50" w:after="156"/>
        <w:ind w:leftChars="-1" w:left="-2"/>
        <w:rPr>
          <w:rFonts w:ascii="黑体" w:eastAsia="黑体" w:hAnsi="黑体"/>
        </w:rPr>
      </w:pPr>
      <w:r>
        <w:rPr>
          <w:rFonts w:ascii="黑体" w:eastAsia="黑体" w:hAnsi="黑体" w:hint="eastAsia"/>
        </w:rPr>
        <w:t>加工信息</w:t>
      </w:r>
    </w:p>
    <w:p w:rsidR="002C2A8E" w:rsidRDefault="00F9580E">
      <w:pPr>
        <w:widowControl/>
        <w:autoSpaceDE w:val="0"/>
        <w:autoSpaceDN w:val="0"/>
        <w:ind w:firstLineChars="200" w:firstLine="420"/>
        <w:rPr>
          <w:rFonts w:ascii="宋体"/>
          <w:kern w:val="0"/>
          <w:szCs w:val="20"/>
        </w:rPr>
      </w:pPr>
      <w:r>
        <w:rPr>
          <w:rFonts w:ascii="宋体" w:hint="eastAsia"/>
          <w:kern w:val="0"/>
          <w:szCs w:val="20"/>
        </w:rPr>
        <w:lastRenderedPageBreak/>
        <w:t>养殖或捕捞</w:t>
      </w:r>
      <w:proofErr w:type="gramStart"/>
      <w:r>
        <w:rPr>
          <w:rFonts w:ascii="宋体" w:hint="eastAsia"/>
          <w:kern w:val="0"/>
          <w:szCs w:val="20"/>
        </w:rPr>
        <w:t>的鱼经解剖</w:t>
      </w:r>
      <w:proofErr w:type="gramEnd"/>
      <w:r>
        <w:rPr>
          <w:rFonts w:ascii="宋体" w:hint="eastAsia"/>
          <w:kern w:val="0"/>
          <w:szCs w:val="20"/>
        </w:rPr>
        <w:t>加工后得到鱼鳔。加工追溯信息内容如表2所示。</w:t>
      </w:r>
    </w:p>
    <w:p w:rsidR="002C2A8E" w:rsidRDefault="00F9580E">
      <w:pPr>
        <w:pStyle w:val="af5"/>
        <w:widowControl w:val="0"/>
        <w:numPr>
          <w:ilvl w:val="0"/>
          <w:numId w:val="18"/>
        </w:numPr>
        <w:adjustRightInd w:val="0"/>
        <w:spacing w:before="156" w:after="156"/>
        <w:ind w:left="0" w:firstLine="0"/>
      </w:pPr>
      <w:r>
        <w:rPr>
          <w:rFonts w:hint="eastAsia"/>
        </w:rPr>
        <w:t>加工追溯信息内容</w:t>
      </w:r>
    </w:p>
    <w:tbl>
      <w:tblPr>
        <w:tblStyle w:val="afff3"/>
        <w:tblW w:w="5000" w:type="pct"/>
        <w:jc w:val="center"/>
        <w:tblLook w:val="04A0" w:firstRow="1" w:lastRow="0" w:firstColumn="1" w:lastColumn="0" w:noHBand="0" w:noVBand="1"/>
      </w:tblPr>
      <w:tblGrid>
        <w:gridCol w:w="1089"/>
        <w:gridCol w:w="3985"/>
        <w:gridCol w:w="3986"/>
      </w:tblGrid>
      <w:tr w:rsidR="002C2A8E">
        <w:trPr>
          <w:trHeight w:val="634"/>
          <w:jc w:val="center"/>
        </w:trPr>
        <w:tc>
          <w:tcPr>
            <w:tcW w:w="601" w:type="pct"/>
            <w:vAlign w:val="center"/>
          </w:tcPr>
          <w:p w:rsidR="002C2A8E" w:rsidRDefault="00F9580E">
            <w:pPr>
              <w:pStyle w:val="afff"/>
              <w:ind w:firstLineChars="0" w:firstLine="0"/>
              <w:jc w:val="center"/>
              <w:rPr>
                <w:sz w:val="18"/>
              </w:rPr>
            </w:pPr>
            <w:r>
              <w:rPr>
                <w:rFonts w:hint="eastAsia"/>
                <w:sz w:val="18"/>
              </w:rPr>
              <w:t>信息类别</w:t>
            </w:r>
          </w:p>
        </w:tc>
        <w:tc>
          <w:tcPr>
            <w:tcW w:w="2199" w:type="pct"/>
            <w:vAlign w:val="center"/>
          </w:tcPr>
          <w:p w:rsidR="002C2A8E" w:rsidRDefault="00F9580E">
            <w:pPr>
              <w:pStyle w:val="afff"/>
              <w:ind w:firstLineChars="0" w:firstLine="0"/>
              <w:jc w:val="center"/>
              <w:rPr>
                <w:sz w:val="18"/>
              </w:rPr>
            </w:pPr>
            <w:r>
              <w:rPr>
                <w:rFonts w:hint="eastAsia"/>
                <w:sz w:val="18"/>
              </w:rPr>
              <w:t>基本信息</w:t>
            </w:r>
          </w:p>
        </w:tc>
        <w:tc>
          <w:tcPr>
            <w:tcW w:w="2200" w:type="pct"/>
            <w:vAlign w:val="center"/>
          </w:tcPr>
          <w:p w:rsidR="002C2A8E" w:rsidRDefault="00F9580E">
            <w:pPr>
              <w:pStyle w:val="afff"/>
              <w:ind w:firstLineChars="0" w:firstLine="0"/>
              <w:jc w:val="center"/>
              <w:rPr>
                <w:sz w:val="18"/>
              </w:rPr>
            </w:pPr>
            <w:r>
              <w:rPr>
                <w:rFonts w:hint="eastAsia"/>
                <w:sz w:val="18"/>
              </w:rPr>
              <w:t>扩展信息</w:t>
            </w:r>
          </w:p>
        </w:tc>
      </w:tr>
      <w:tr w:rsidR="002C2A8E">
        <w:trPr>
          <w:jc w:val="center"/>
        </w:trPr>
        <w:tc>
          <w:tcPr>
            <w:tcW w:w="601" w:type="pct"/>
            <w:vAlign w:val="center"/>
          </w:tcPr>
          <w:p w:rsidR="002C2A8E" w:rsidRDefault="00F9580E">
            <w:pPr>
              <w:pStyle w:val="afff"/>
              <w:ind w:firstLineChars="0" w:firstLine="0"/>
              <w:jc w:val="center"/>
              <w:rPr>
                <w:sz w:val="18"/>
              </w:rPr>
            </w:pPr>
            <w:r>
              <w:rPr>
                <w:rFonts w:hint="eastAsia"/>
                <w:sz w:val="18"/>
              </w:rPr>
              <w:t>加工</w:t>
            </w:r>
          </w:p>
        </w:tc>
        <w:tc>
          <w:tcPr>
            <w:tcW w:w="2199" w:type="pct"/>
            <w:vAlign w:val="center"/>
          </w:tcPr>
          <w:p w:rsidR="002C2A8E" w:rsidRDefault="00F9580E">
            <w:pPr>
              <w:pStyle w:val="afff"/>
              <w:ind w:firstLineChars="0" w:firstLine="0"/>
              <w:jc w:val="center"/>
              <w:rPr>
                <w:sz w:val="18"/>
              </w:rPr>
            </w:pPr>
            <w:r>
              <w:rPr>
                <w:rFonts w:hint="eastAsia"/>
                <w:sz w:val="18"/>
              </w:rPr>
              <w:t>加工厂：名称、地址、加工日期、当地注册信息、在华注册编号（境外企业须提供）；</w:t>
            </w:r>
          </w:p>
          <w:p w:rsidR="002C2A8E" w:rsidRDefault="00F9580E">
            <w:pPr>
              <w:pStyle w:val="afff"/>
              <w:ind w:firstLineChars="0" w:firstLine="0"/>
              <w:jc w:val="center"/>
              <w:rPr>
                <w:sz w:val="18"/>
              </w:rPr>
            </w:pPr>
            <w:r>
              <w:rPr>
                <w:rFonts w:hint="eastAsia"/>
                <w:sz w:val="18"/>
              </w:rPr>
              <w:t>加工船（若有）：名称、国籍、在华注册编号</w:t>
            </w:r>
            <w:r w:rsidR="00677B6C">
              <w:rPr>
                <w:rFonts w:hint="eastAsia"/>
                <w:sz w:val="18"/>
              </w:rPr>
              <w:t>（境外企业须提供）</w:t>
            </w:r>
          </w:p>
        </w:tc>
        <w:tc>
          <w:tcPr>
            <w:tcW w:w="2200" w:type="pct"/>
            <w:vAlign w:val="center"/>
          </w:tcPr>
          <w:p w:rsidR="002C2A8E" w:rsidRDefault="00F9580E">
            <w:pPr>
              <w:pStyle w:val="afff"/>
              <w:ind w:firstLineChars="0" w:firstLine="0"/>
              <w:jc w:val="center"/>
              <w:rPr>
                <w:sz w:val="18"/>
              </w:rPr>
            </w:pPr>
            <w:r>
              <w:rPr>
                <w:rFonts w:hint="eastAsia"/>
                <w:sz w:val="18"/>
              </w:rPr>
              <w:t>加工厂：认证情况；</w:t>
            </w:r>
          </w:p>
          <w:p w:rsidR="002C2A8E" w:rsidRDefault="00F9580E">
            <w:pPr>
              <w:pStyle w:val="afff"/>
              <w:ind w:firstLineChars="0" w:firstLine="0"/>
              <w:jc w:val="center"/>
              <w:rPr>
                <w:sz w:val="18"/>
              </w:rPr>
            </w:pPr>
            <w:r>
              <w:rPr>
                <w:rFonts w:hint="eastAsia"/>
                <w:sz w:val="18"/>
              </w:rPr>
              <w:t>加工船（若有）：当地证件、船只编号</w:t>
            </w:r>
          </w:p>
        </w:tc>
      </w:tr>
      <w:tr w:rsidR="002C2A8E">
        <w:trPr>
          <w:jc w:val="center"/>
        </w:trPr>
        <w:tc>
          <w:tcPr>
            <w:tcW w:w="601" w:type="pct"/>
            <w:vAlign w:val="center"/>
          </w:tcPr>
          <w:p w:rsidR="002C2A8E" w:rsidRDefault="00F9580E">
            <w:pPr>
              <w:pStyle w:val="afff"/>
              <w:ind w:firstLineChars="0" w:firstLine="0"/>
              <w:jc w:val="center"/>
              <w:rPr>
                <w:sz w:val="18"/>
              </w:rPr>
            </w:pPr>
            <w:r>
              <w:rPr>
                <w:rFonts w:hint="eastAsia"/>
                <w:sz w:val="18"/>
              </w:rPr>
              <w:t>鱼鳔</w:t>
            </w:r>
          </w:p>
        </w:tc>
        <w:tc>
          <w:tcPr>
            <w:tcW w:w="2199" w:type="pct"/>
            <w:vAlign w:val="center"/>
          </w:tcPr>
          <w:p w:rsidR="002C2A8E" w:rsidRDefault="00F9580E">
            <w:pPr>
              <w:pStyle w:val="afff"/>
              <w:ind w:firstLineChars="0" w:firstLine="0"/>
              <w:jc w:val="center"/>
              <w:rPr>
                <w:sz w:val="18"/>
              </w:rPr>
            </w:pPr>
            <w:r>
              <w:rPr>
                <w:rFonts w:hint="eastAsia"/>
                <w:sz w:val="18"/>
              </w:rPr>
              <w:t>批号、检验合格证明</w:t>
            </w:r>
          </w:p>
        </w:tc>
        <w:tc>
          <w:tcPr>
            <w:tcW w:w="2200" w:type="pct"/>
            <w:vAlign w:val="center"/>
          </w:tcPr>
          <w:p w:rsidR="002C2A8E" w:rsidRDefault="00F9580E">
            <w:pPr>
              <w:pStyle w:val="afff"/>
              <w:ind w:firstLineChars="0" w:firstLine="0"/>
              <w:jc w:val="center"/>
              <w:rPr>
                <w:sz w:val="18"/>
              </w:rPr>
            </w:pPr>
            <w:r>
              <w:rPr>
                <w:rFonts w:hint="eastAsia"/>
                <w:sz w:val="18"/>
              </w:rPr>
              <w:t>储存方式、储存条件、数量、规格</w:t>
            </w:r>
          </w:p>
        </w:tc>
      </w:tr>
    </w:tbl>
    <w:p w:rsidR="002C2A8E" w:rsidRDefault="00F9580E">
      <w:pPr>
        <w:pStyle w:val="a3"/>
        <w:spacing w:beforeLines="50" w:before="156" w:afterLines="50" w:after="156"/>
        <w:ind w:leftChars="-1" w:left="-2"/>
        <w:rPr>
          <w:rFonts w:ascii="黑体" w:eastAsia="黑体" w:hAnsi="黑体"/>
        </w:rPr>
      </w:pPr>
      <w:r>
        <w:rPr>
          <w:rFonts w:ascii="黑体" w:eastAsia="黑体" w:hAnsi="黑体" w:hint="eastAsia"/>
        </w:rPr>
        <w:t>生产信息</w:t>
      </w:r>
    </w:p>
    <w:p w:rsidR="002C2A8E" w:rsidRDefault="00F9580E">
      <w:pPr>
        <w:widowControl/>
        <w:autoSpaceDE w:val="0"/>
        <w:autoSpaceDN w:val="0"/>
        <w:ind w:firstLineChars="200" w:firstLine="420"/>
        <w:rPr>
          <w:rFonts w:ascii="宋体"/>
          <w:kern w:val="0"/>
          <w:szCs w:val="20"/>
        </w:rPr>
      </w:pPr>
      <w:r>
        <w:rPr>
          <w:rFonts w:ascii="宋体" w:hint="eastAsia"/>
          <w:kern w:val="0"/>
          <w:szCs w:val="20"/>
        </w:rPr>
        <w:t>鱼胶以鲜、冻鱼鳔为原料，经过清洗、干燥等工艺制作而成。生产追溯信息内容如表3所示。</w:t>
      </w:r>
    </w:p>
    <w:p w:rsidR="002C2A8E" w:rsidRDefault="00F9580E">
      <w:pPr>
        <w:pStyle w:val="af5"/>
        <w:widowControl w:val="0"/>
        <w:numPr>
          <w:ilvl w:val="0"/>
          <w:numId w:val="18"/>
        </w:numPr>
        <w:adjustRightInd w:val="0"/>
        <w:spacing w:before="156" w:after="156"/>
        <w:ind w:left="0" w:firstLine="0"/>
      </w:pPr>
      <w:r>
        <w:rPr>
          <w:rFonts w:hint="eastAsia"/>
        </w:rPr>
        <w:t>生产追溯信息内容</w:t>
      </w:r>
    </w:p>
    <w:tbl>
      <w:tblPr>
        <w:tblStyle w:val="afff3"/>
        <w:tblW w:w="5000" w:type="pct"/>
        <w:jc w:val="center"/>
        <w:tblLook w:val="04A0" w:firstRow="1" w:lastRow="0" w:firstColumn="1" w:lastColumn="0" w:noHBand="0" w:noVBand="1"/>
      </w:tblPr>
      <w:tblGrid>
        <w:gridCol w:w="1064"/>
        <w:gridCol w:w="3997"/>
        <w:gridCol w:w="3999"/>
      </w:tblGrid>
      <w:tr w:rsidR="002C2A8E">
        <w:trPr>
          <w:trHeight w:val="634"/>
          <w:jc w:val="center"/>
        </w:trPr>
        <w:tc>
          <w:tcPr>
            <w:tcW w:w="587" w:type="pct"/>
            <w:vAlign w:val="center"/>
          </w:tcPr>
          <w:p w:rsidR="002C2A8E" w:rsidRDefault="00F9580E">
            <w:pPr>
              <w:pStyle w:val="afff"/>
              <w:ind w:firstLineChars="0" w:firstLine="0"/>
              <w:jc w:val="center"/>
              <w:rPr>
                <w:sz w:val="18"/>
              </w:rPr>
            </w:pPr>
            <w:r>
              <w:rPr>
                <w:rFonts w:hint="eastAsia"/>
                <w:sz w:val="18"/>
              </w:rPr>
              <w:t>信息类别</w:t>
            </w:r>
          </w:p>
        </w:tc>
        <w:tc>
          <w:tcPr>
            <w:tcW w:w="2206" w:type="pct"/>
            <w:vAlign w:val="center"/>
          </w:tcPr>
          <w:p w:rsidR="002C2A8E" w:rsidRDefault="00F9580E">
            <w:pPr>
              <w:pStyle w:val="afff"/>
              <w:ind w:firstLineChars="0" w:firstLine="0"/>
              <w:jc w:val="center"/>
              <w:rPr>
                <w:sz w:val="18"/>
              </w:rPr>
            </w:pPr>
            <w:r>
              <w:rPr>
                <w:rFonts w:hint="eastAsia"/>
                <w:sz w:val="18"/>
              </w:rPr>
              <w:t>基本信息</w:t>
            </w:r>
          </w:p>
        </w:tc>
        <w:tc>
          <w:tcPr>
            <w:tcW w:w="2207" w:type="pct"/>
            <w:vAlign w:val="center"/>
          </w:tcPr>
          <w:p w:rsidR="002C2A8E" w:rsidRDefault="00F9580E">
            <w:pPr>
              <w:pStyle w:val="afff"/>
              <w:ind w:firstLineChars="0" w:firstLine="0"/>
              <w:jc w:val="center"/>
              <w:rPr>
                <w:sz w:val="18"/>
              </w:rPr>
            </w:pPr>
            <w:r>
              <w:rPr>
                <w:rFonts w:hint="eastAsia"/>
                <w:sz w:val="18"/>
              </w:rPr>
              <w:t>扩展信息</w:t>
            </w:r>
          </w:p>
        </w:tc>
      </w:tr>
      <w:tr w:rsidR="002C2A8E">
        <w:trPr>
          <w:jc w:val="center"/>
        </w:trPr>
        <w:tc>
          <w:tcPr>
            <w:tcW w:w="587" w:type="pct"/>
            <w:vAlign w:val="center"/>
          </w:tcPr>
          <w:p w:rsidR="002C2A8E" w:rsidRDefault="00F9580E">
            <w:pPr>
              <w:pStyle w:val="afff"/>
              <w:ind w:firstLineChars="0" w:firstLine="0"/>
              <w:jc w:val="center"/>
              <w:rPr>
                <w:sz w:val="18"/>
              </w:rPr>
            </w:pPr>
            <w:r>
              <w:rPr>
                <w:rFonts w:hint="eastAsia"/>
                <w:sz w:val="18"/>
              </w:rPr>
              <w:t>生产企业</w:t>
            </w:r>
          </w:p>
        </w:tc>
        <w:tc>
          <w:tcPr>
            <w:tcW w:w="2206" w:type="pct"/>
            <w:vAlign w:val="center"/>
          </w:tcPr>
          <w:p w:rsidR="002C2A8E" w:rsidRDefault="00F9580E">
            <w:pPr>
              <w:pStyle w:val="afff"/>
              <w:ind w:firstLineChars="0" w:firstLine="0"/>
              <w:jc w:val="center"/>
              <w:rPr>
                <w:sz w:val="18"/>
              </w:rPr>
            </w:pPr>
            <w:r>
              <w:rPr>
                <w:rFonts w:hint="eastAsia"/>
                <w:sz w:val="18"/>
              </w:rPr>
              <w:t>名称、地址、当地注册情况、在华注册编号（境外企业须提供）</w:t>
            </w:r>
          </w:p>
        </w:tc>
        <w:tc>
          <w:tcPr>
            <w:tcW w:w="2207" w:type="pct"/>
            <w:vAlign w:val="center"/>
          </w:tcPr>
          <w:p w:rsidR="002C2A8E" w:rsidRDefault="00F9580E">
            <w:pPr>
              <w:pStyle w:val="afff"/>
              <w:ind w:firstLineChars="0" w:firstLine="0"/>
              <w:jc w:val="center"/>
              <w:rPr>
                <w:sz w:val="18"/>
              </w:rPr>
            </w:pPr>
            <w:r>
              <w:rPr>
                <w:rFonts w:hint="eastAsia"/>
                <w:sz w:val="18"/>
              </w:rPr>
              <w:t>认证情况</w:t>
            </w:r>
          </w:p>
        </w:tc>
      </w:tr>
      <w:tr w:rsidR="002C2A8E">
        <w:trPr>
          <w:jc w:val="center"/>
        </w:trPr>
        <w:tc>
          <w:tcPr>
            <w:tcW w:w="587" w:type="pct"/>
            <w:vAlign w:val="center"/>
          </w:tcPr>
          <w:p w:rsidR="002C2A8E" w:rsidRDefault="00F9580E">
            <w:pPr>
              <w:pStyle w:val="afff"/>
              <w:ind w:firstLineChars="0" w:firstLine="0"/>
              <w:jc w:val="center"/>
              <w:rPr>
                <w:sz w:val="18"/>
              </w:rPr>
            </w:pPr>
            <w:r>
              <w:rPr>
                <w:rFonts w:hint="eastAsia"/>
                <w:sz w:val="18"/>
              </w:rPr>
              <w:t>成品</w:t>
            </w:r>
          </w:p>
        </w:tc>
        <w:tc>
          <w:tcPr>
            <w:tcW w:w="2206" w:type="pct"/>
            <w:vAlign w:val="center"/>
          </w:tcPr>
          <w:p w:rsidR="002C2A8E" w:rsidRDefault="00F9580E">
            <w:pPr>
              <w:pStyle w:val="afff"/>
              <w:ind w:firstLineChars="0" w:firstLine="0"/>
              <w:jc w:val="center"/>
              <w:rPr>
                <w:sz w:val="18"/>
              </w:rPr>
            </w:pPr>
            <w:r>
              <w:rPr>
                <w:rFonts w:hint="eastAsia"/>
                <w:sz w:val="18"/>
              </w:rPr>
              <w:t>商品名、学名、批号、生产日期、保质期、原产国</w:t>
            </w:r>
          </w:p>
        </w:tc>
        <w:tc>
          <w:tcPr>
            <w:tcW w:w="2207" w:type="pct"/>
            <w:vAlign w:val="center"/>
          </w:tcPr>
          <w:p w:rsidR="002C2A8E" w:rsidRDefault="00F9580E">
            <w:pPr>
              <w:pStyle w:val="afff"/>
              <w:ind w:firstLineChars="0" w:firstLine="0"/>
              <w:jc w:val="center"/>
              <w:rPr>
                <w:sz w:val="18"/>
              </w:rPr>
            </w:pPr>
            <w:r>
              <w:rPr>
                <w:rFonts w:hint="eastAsia"/>
                <w:sz w:val="18"/>
              </w:rPr>
              <w:t>品牌、形态、出厂检验报告、保存条件、规格、数量</w:t>
            </w:r>
          </w:p>
        </w:tc>
      </w:tr>
    </w:tbl>
    <w:p w:rsidR="002C2A8E" w:rsidRDefault="00F9580E">
      <w:pPr>
        <w:pStyle w:val="a2"/>
        <w:spacing w:before="156" w:after="156"/>
        <w:outlineLvl w:val="1"/>
        <w:rPr>
          <w:rFonts w:hAnsi="黑体"/>
          <w:bCs/>
          <w:szCs w:val="22"/>
        </w:rPr>
      </w:pPr>
      <w:bookmarkStart w:id="123" w:name="_Toc166056906"/>
      <w:bookmarkStart w:id="124" w:name="_Toc196670171"/>
      <w:r>
        <w:rPr>
          <w:rFonts w:hAnsi="黑体" w:hint="eastAsia"/>
          <w:bCs/>
          <w:szCs w:val="22"/>
        </w:rPr>
        <w:t>仓储运输信息</w:t>
      </w:r>
      <w:bookmarkEnd w:id="123"/>
      <w:bookmarkEnd w:id="124"/>
    </w:p>
    <w:p w:rsidR="002C2A8E" w:rsidRDefault="00F9580E">
      <w:pPr>
        <w:widowControl/>
        <w:autoSpaceDE w:val="0"/>
        <w:autoSpaceDN w:val="0"/>
        <w:ind w:firstLineChars="200" w:firstLine="420"/>
        <w:rPr>
          <w:rFonts w:ascii="宋体"/>
          <w:kern w:val="0"/>
          <w:szCs w:val="20"/>
        </w:rPr>
      </w:pPr>
      <w:r>
        <w:rPr>
          <w:rFonts w:ascii="宋体" w:hint="eastAsia"/>
          <w:kern w:val="0"/>
          <w:szCs w:val="20"/>
        </w:rPr>
        <w:t>由供应地出发，经过运输、储存等活动到达目的地所产生的信息。物流追溯信息内容如表</w:t>
      </w:r>
      <w:r>
        <w:rPr>
          <w:rFonts w:ascii="宋体"/>
          <w:kern w:val="0"/>
          <w:szCs w:val="20"/>
        </w:rPr>
        <w:t>4</w:t>
      </w:r>
      <w:r>
        <w:rPr>
          <w:rFonts w:ascii="宋体" w:hint="eastAsia"/>
          <w:kern w:val="0"/>
          <w:szCs w:val="20"/>
        </w:rPr>
        <w:t>所示。</w:t>
      </w:r>
    </w:p>
    <w:p w:rsidR="002C2A8E" w:rsidRDefault="00F9580E">
      <w:pPr>
        <w:pStyle w:val="af5"/>
        <w:widowControl w:val="0"/>
        <w:numPr>
          <w:ilvl w:val="0"/>
          <w:numId w:val="18"/>
        </w:numPr>
        <w:adjustRightInd w:val="0"/>
        <w:spacing w:before="156" w:after="156"/>
        <w:ind w:left="0" w:firstLine="0"/>
      </w:pPr>
      <w:r>
        <w:rPr>
          <w:rFonts w:hint="eastAsia"/>
        </w:rPr>
        <w:t>仓储运输追溯信息内容</w:t>
      </w:r>
    </w:p>
    <w:tbl>
      <w:tblPr>
        <w:tblStyle w:val="afff3"/>
        <w:tblW w:w="5000" w:type="pct"/>
        <w:jc w:val="center"/>
        <w:tblLook w:val="04A0" w:firstRow="1" w:lastRow="0" w:firstColumn="1" w:lastColumn="0" w:noHBand="0" w:noVBand="1"/>
      </w:tblPr>
      <w:tblGrid>
        <w:gridCol w:w="1064"/>
        <w:gridCol w:w="3997"/>
        <w:gridCol w:w="3999"/>
      </w:tblGrid>
      <w:tr w:rsidR="002C2A8E">
        <w:trPr>
          <w:trHeight w:val="634"/>
          <w:jc w:val="center"/>
        </w:trPr>
        <w:tc>
          <w:tcPr>
            <w:tcW w:w="587" w:type="pct"/>
            <w:vAlign w:val="center"/>
          </w:tcPr>
          <w:p w:rsidR="002C2A8E" w:rsidRDefault="00F9580E">
            <w:pPr>
              <w:pStyle w:val="afff"/>
              <w:ind w:firstLineChars="0" w:firstLine="0"/>
              <w:jc w:val="center"/>
              <w:rPr>
                <w:sz w:val="18"/>
              </w:rPr>
            </w:pPr>
            <w:r>
              <w:rPr>
                <w:rFonts w:hint="eastAsia"/>
                <w:sz w:val="18"/>
              </w:rPr>
              <w:t>信息类别</w:t>
            </w:r>
          </w:p>
        </w:tc>
        <w:tc>
          <w:tcPr>
            <w:tcW w:w="2206" w:type="pct"/>
            <w:vAlign w:val="center"/>
          </w:tcPr>
          <w:p w:rsidR="002C2A8E" w:rsidRDefault="00F9580E">
            <w:pPr>
              <w:pStyle w:val="afff"/>
              <w:ind w:firstLineChars="0" w:firstLine="0"/>
              <w:jc w:val="center"/>
              <w:rPr>
                <w:sz w:val="18"/>
              </w:rPr>
            </w:pPr>
            <w:r>
              <w:rPr>
                <w:rFonts w:hint="eastAsia"/>
                <w:sz w:val="18"/>
              </w:rPr>
              <w:t>基本信息</w:t>
            </w:r>
          </w:p>
        </w:tc>
        <w:tc>
          <w:tcPr>
            <w:tcW w:w="2207" w:type="pct"/>
            <w:vAlign w:val="center"/>
          </w:tcPr>
          <w:p w:rsidR="002C2A8E" w:rsidRDefault="00F9580E">
            <w:pPr>
              <w:pStyle w:val="afff"/>
              <w:ind w:firstLineChars="0" w:firstLine="0"/>
              <w:jc w:val="center"/>
              <w:rPr>
                <w:sz w:val="18"/>
              </w:rPr>
            </w:pPr>
            <w:r>
              <w:rPr>
                <w:rFonts w:hint="eastAsia"/>
                <w:sz w:val="18"/>
              </w:rPr>
              <w:t>扩展信息</w:t>
            </w:r>
          </w:p>
        </w:tc>
      </w:tr>
      <w:tr w:rsidR="002C2A8E">
        <w:trPr>
          <w:jc w:val="center"/>
        </w:trPr>
        <w:tc>
          <w:tcPr>
            <w:tcW w:w="587" w:type="pct"/>
            <w:vAlign w:val="center"/>
          </w:tcPr>
          <w:p w:rsidR="002C2A8E" w:rsidRDefault="00F9580E">
            <w:pPr>
              <w:pStyle w:val="afff"/>
              <w:ind w:firstLineChars="0" w:firstLine="0"/>
              <w:jc w:val="center"/>
              <w:rPr>
                <w:sz w:val="18"/>
              </w:rPr>
            </w:pPr>
            <w:r>
              <w:rPr>
                <w:rFonts w:hint="eastAsia"/>
                <w:sz w:val="18"/>
              </w:rPr>
              <w:t>运输</w:t>
            </w:r>
          </w:p>
        </w:tc>
        <w:tc>
          <w:tcPr>
            <w:tcW w:w="2206" w:type="pct"/>
            <w:vAlign w:val="center"/>
          </w:tcPr>
          <w:p w:rsidR="002C2A8E" w:rsidRDefault="00F9580E">
            <w:pPr>
              <w:pStyle w:val="afff"/>
              <w:ind w:firstLineChars="0" w:firstLine="0"/>
              <w:jc w:val="center"/>
              <w:rPr>
                <w:sz w:val="18"/>
              </w:rPr>
            </w:pPr>
            <w:r>
              <w:rPr>
                <w:rFonts w:hint="eastAsia"/>
                <w:sz w:val="18"/>
              </w:rPr>
              <w:t>运输方式、运输起止地点</w:t>
            </w:r>
          </w:p>
        </w:tc>
        <w:tc>
          <w:tcPr>
            <w:tcW w:w="2207" w:type="pct"/>
            <w:vAlign w:val="center"/>
          </w:tcPr>
          <w:p w:rsidR="002C2A8E" w:rsidRDefault="00F9580E">
            <w:pPr>
              <w:pStyle w:val="afff"/>
              <w:ind w:firstLineChars="0" w:firstLine="0"/>
              <w:jc w:val="center"/>
              <w:rPr>
                <w:sz w:val="18"/>
              </w:rPr>
            </w:pPr>
            <w:r>
              <w:rPr>
                <w:rFonts w:hint="eastAsia"/>
                <w:sz w:val="18"/>
              </w:rPr>
              <w:t>环境条件、运单号、中转信息、运输起止时间</w:t>
            </w:r>
          </w:p>
        </w:tc>
      </w:tr>
      <w:tr w:rsidR="002C2A8E">
        <w:trPr>
          <w:jc w:val="center"/>
        </w:trPr>
        <w:tc>
          <w:tcPr>
            <w:tcW w:w="587" w:type="pct"/>
            <w:tcMar>
              <w:left w:w="0" w:type="dxa"/>
              <w:right w:w="0" w:type="dxa"/>
            </w:tcMar>
            <w:vAlign w:val="center"/>
          </w:tcPr>
          <w:p w:rsidR="002C2A8E" w:rsidRDefault="00F9580E">
            <w:pPr>
              <w:pStyle w:val="afff"/>
              <w:ind w:firstLineChars="0" w:firstLine="0"/>
              <w:jc w:val="center"/>
              <w:rPr>
                <w:sz w:val="18"/>
              </w:rPr>
            </w:pPr>
            <w:r>
              <w:rPr>
                <w:rFonts w:hint="eastAsia"/>
                <w:sz w:val="18"/>
              </w:rPr>
              <w:t>仓储（若有）</w:t>
            </w:r>
          </w:p>
        </w:tc>
        <w:tc>
          <w:tcPr>
            <w:tcW w:w="2206" w:type="pct"/>
            <w:vAlign w:val="center"/>
          </w:tcPr>
          <w:p w:rsidR="002C2A8E" w:rsidRDefault="00F9580E">
            <w:pPr>
              <w:pStyle w:val="afff"/>
              <w:ind w:firstLineChars="0" w:firstLine="0"/>
              <w:jc w:val="center"/>
              <w:rPr>
                <w:sz w:val="18"/>
              </w:rPr>
            </w:pPr>
            <w:r>
              <w:rPr>
                <w:rFonts w:hint="eastAsia"/>
                <w:sz w:val="18"/>
              </w:rPr>
              <w:t>仓库名称、仓库地址、出入库时间</w:t>
            </w:r>
          </w:p>
        </w:tc>
        <w:tc>
          <w:tcPr>
            <w:tcW w:w="2207" w:type="pct"/>
            <w:vAlign w:val="center"/>
          </w:tcPr>
          <w:p w:rsidR="002C2A8E" w:rsidRDefault="00F9580E">
            <w:pPr>
              <w:pStyle w:val="afff"/>
              <w:ind w:firstLineChars="0" w:firstLine="0"/>
              <w:jc w:val="center"/>
              <w:rPr>
                <w:sz w:val="18"/>
              </w:rPr>
            </w:pPr>
            <w:r>
              <w:rPr>
                <w:rFonts w:hint="eastAsia"/>
                <w:sz w:val="18"/>
              </w:rPr>
              <w:t>仓储过程温度、湿度</w:t>
            </w:r>
          </w:p>
        </w:tc>
      </w:tr>
    </w:tbl>
    <w:p w:rsidR="002C2A8E" w:rsidRDefault="00F9580E">
      <w:pPr>
        <w:pStyle w:val="a2"/>
        <w:spacing w:before="156" w:after="156"/>
        <w:outlineLvl w:val="1"/>
        <w:rPr>
          <w:rFonts w:hAnsi="黑体"/>
          <w:bCs/>
          <w:szCs w:val="22"/>
        </w:rPr>
      </w:pPr>
      <w:bookmarkStart w:id="125" w:name="_Toc166056907"/>
      <w:bookmarkStart w:id="126" w:name="_Toc196670172"/>
      <w:r>
        <w:rPr>
          <w:rFonts w:hAnsi="黑体" w:hint="eastAsia"/>
          <w:bCs/>
          <w:szCs w:val="22"/>
        </w:rPr>
        <w:t>通关信息</w:t>
      </w:r>
      <w:bookmarkEnd w:id="125"/>
      <w:bookmarkEnd w:id="126"/>
    </w:p>
    <w:p w:rsidR="002C2A8E" w:rsidRDefault="00F9580E">
      <w:pPr>
        <w:widowControl/>
        <w:autoSpaceDE w:val="0"/>
        <w:autoSpaceDN w:val="0"/>
        <w:ind w:firstLineChars="200" w:firstLine="420"/>
        <w:rPr>
          <w:rFonts w:ascii="宋体"/>
          <w:kern w:val="0"/>
          <w:szCs w:val="20"/>
        </w:rPr>
      </w:pPr>
      <w:r>
        <w:rPr>
          <w:rFonts w:ascii="宋体" w:hint="eastAsia"/>
          <w:kern w:val="0"/>
          <w:szCs w:val="20"/>
        </w:rPr>
        <w:t>办理进出口通关业务时产生的信息。通关追溯信息内容如表</w:t>
      </w:r>
      <w:r>
        <w:rPr>
          <w:rFonts w:ascii="宋体"/>
          <w:kern w:val="0"/>
          <w:szCs w:val="20"/>
        </w:rPr>
        <w:t>5</w:t>
      </w:r>
      <w:r>
        <w:rPr>
          <w:rFonts w:ascii="宋体" w:hint="eastAsia"/>
          <w:kern w:val="0"/>
          <w:szCs w:val="20"/>
        </w:rPr>
        <w:t>所示。</w:t>
      </w:r>
    </w:p>
    <w:p w:rsidR="002C2A8E" w:rsidRDefault="00F9580E">
      <w:pPr>
        <w:pStyle w:val="af5"/>
        <w:widowControl w:val="0"/>
        <w:numPr>
          <w:ilvl w:val="0"/>
          <w:numId w:val="18"/>
        </w:numPr>
        <w:adjustRightInd w:val="0"/>
        <w:spacing w:before="156" w:after="156"/>
        <w:ind w:left="0" w:firstLine="0"/>
      </w:pPr>
      <w:r>
        <w:rPr>
          <w:rFonts w:hint="eastAsia"/>
        </w:rPr>
        <w:t>通关追溯信息内容</w:t>
      </w:r>
    </w:p>
    <w:tbl>
      <w:tblPr>
        <w:tblStyle w:val="afff3"/>
        <w:tblW w:w="5000" w:type="pct"/>
        <w:jc w:val="center"/>
        <w:tblLook w:val="04A0" w:firstRow="1" w:lastRow="0" w:firstColumn="1" w:lastColumn="0" w:noHBand="0" w:noVBand="1"/>
      </w:tblPr>
      <w:tblGrid>
        <w:gridCol w:w="1064"/>
        <w:gridCol w:w="3997"/>
        <w:gridCol w:w="3999"/>
      </w:tblGrid>
      <w:tr w:rsidR="002C2A8E">
        <w:trPr>
          <w:trHeight w:val="634"/>
          <w:jc w:val="center"/>
        </w:trPr>
        <w:tc>
          <w:tcPr>
            <w:tcW w:w="587" w:type="pct"/>
            <w:vAlign w:val="center"/>
          </w:tcPr>
          <w:p w:rsidR="002C2A8E" w:rsidRDefault="00F9580E">
            <w:pPr>
              <w:pStyle w:val="afff"/>
              <w:ind w:firstLineChars="0" w:firstLine="0"/>
              <w:jc w:val="center"/>
              <w:rPr>
                <w:sz w:val="18"/>
              </w:rPr>
            </w:pPr>
            <w:r>
              <w:rPr>
                <w:rFonts w:hint="eastAsia"/>
                <w:sz w:val="18"/>
              </w:rPr>
              <w:t>信息类别</w:t>
            </w:r>
          </w:p>
        </w:tc>
        <w:tc>
          <w:tcPr>
            <w:tcW w:w="2206" w:type="pct"/>
            <w:vAlign w:val="center"/>
          </w:tcPr>
          <w:p w:rsidR="002C2A8E" w:rsidRDefault="00F9580E">
            <w:pPr>
              <w:pStyle w:val="afff"/>
              <w:ind w:firstLineChars="0" w:firstLine="0"/>
              <w:jc w:val="center"/>
              <w:rPr>
                <w:sz w:val="18"/>
              </w:rPr>
            </w:pPr>
            <w:r>
              <w:rPr>
                <w:rFonts w:hint="eastAsia"/>
                <w:sz w:val="18"/>
              </w:rPr>
              <w:t>基本信息</w:t>
            </w:r>
          </w:p>
        </w:tc>
        <w:tc>
          <w:tcPr>
            <w:tcW w:w="2207" w:type="pct"/>
            <w:vAlign w:val="center"/>
          </w:tcPr>
          <w:p w:rsidR="002C2A8E" w:rsidRDefault="00F9580E">
            <w:pPr>
              <w:pStyle w:val="afff"/>
              <w:ind w:firstLineChars="0" w:firstLine="0"/>
              <w:jc w:val="center"/>
              <w:rPr>
                <w:sz w:val="18"/>
              </w:rPr>
            </w:pPr>
            <w:r>
              <w:rPr>
                <w:rFonts w:hint="eastAsia"/>
                <w:sz w:val="18"/>
              </w:rPr>
              <w:t>扩展信息</w:t>
            </w:r>
          </w:p>
        </w:tc>
      </w:tr>
      <w:tr w:rsidR="002C2A8E">
        <w:trPr>
          <w:jc w:val="center"/>
        </w:trPr>
        <w:tc>
          <w:tcPr>
            <w:tcW w:w="587" w:type="pct"/>
            <w:vAlign w:val="center"/>
          </w:tcPr>
          <w:p w:rsidR="002C2A8E" w:rsidRDefault="00F9580E">
            <w:pPr>
              <w:pStyle w:val="afff"/>
              <w:ind w:firstLineChars="0" w:firstLine="0"/>
              <w:jc w:val="center"/>
              <w:rPr>
                <w:sz w:val="18"/>
              </w:rPr>
            </w:pPr>
            <w:r>
              <w:rPr>
                <w:rFonts w:hint="eastAsia"/>
                <w:sz w:val="18"/>
              </w:rPr>
              <w:t>通关</w:t>
            </w:r>
          </w:p>
        </w:tc>
        <w:tc>
          <w:tcPr>
            <w:tcW w:w="2206" w:type="pct"/>
            <w:vAlign w:val="center"/>
          </w:tcPr>
          <w:p w:rsidR="002C2A8E" w:rsidRDefault="00F9580E">
            <w:pPr>
              <w:pStyle w:val="afff"/>
              <w:ind w:firstLineChars="0" w:firstLine="0"/>
              <w:jc w:val="center"/>
              <w:rPr>
                <w:sz w:val="18"/>
              </w:rPr>
            </w:pPr>
            <w:r>
              <w:rPr>
                <w:rFonts w:hint="eastAsia"/>
                <w:sz w:val="18"/>
              </w:rPr>
              <w:t>报关单号、检验检疫证明、兽医（卫生）证书、原产地证</w:t>
            </w:r>
          </w:p>
        </w:tc>
        <w:tc>
          <w:tcPr>
            <w:tcW w:w="2207" w:type="pct"/>
            <w:vAlign w:val="center"/>
          </w:tcPr>
          <w:p w:rsidR="002C2A8E" w:rsidRDefault="00F9580E">
            <w:pPr>
              <w:pStyle w:val="afff"/>
              <w:ind w:firstLineChars="0" w:firstLine="0"/>
              <w:jc w:val="center"/>
              <w:rPr>
                <w:sz w:val="18"/>
              </w:rPr>
            </w:pPr>
            <w:r>
              <w:rPr>
                <w:rFonts w:hint="eastAsia"/>
                <w:sz w:val="18"/>
              </w:rPr>
              <w:t>完税信息、启运口岸、到货口岸、中转地、申报日期、放行日期、鱼种鉴定报告</w:t>
            </w:r>
          </w:p>
        </w:tc>
      </w:tr>
    </w:tbl>
    <w:p w:rsidR="002C2A8E" w:rsidRDefault="00F9580E">
      <w:pPr>
        <w:pStyle w:val="a2"/>
        <w:spacing w:before="156" w:after="156"/>
        <w:outlineLvl w:val="1"/>
        <w:rPr>
          <w:rFonts w:hAnsi="黑体"/>
          <w:bCs/>
          <w:szCs w:val="22"/>
        </w:rPr>
      </w:pPr>
      <w:bookmarkStart w:id="127" w:name="_Toc166056908"/>
      <w:bookmarkStart w:id="128" w:name="_Toc196670173"/>
      <w:r>
        <w:rPr>
          <w:rFonts w:hAnsi="黑体" w:hint="eastAsia"/>
          <w:bCs/>
          <w:szCs w:val="22"/>
        </w:rPr>
        <w:t>经营信息</w:t>
      </w:r>
      <w:bookmarkEnd w:id="127"/>
      <w:bookmarkEnd w:id="128"/>
    </w:p>
    <w:p w:rsidR="002C2A8E" w:rsidRDefault="00F9580E">
      <w:pPr>
        <w:widowControl/>
        <w:autoSpaceDE w:val="0"/>
        <w:autoSpaceDN w:val="0"/>
        <w:ind w:firstLineChars="200" w:firstLine="420"/>
        <w:rPr>
          <w:rFonts w:ascii="宋体"/>
          <w:kern w:val="0"/>
          <w:szCs w:val="20"/>
        </w:rPr>
      </w:pPr>
      <w:r>
        <w:rPr>
          <w:rFonts w:ascii="宋体" w:hint="eastAsia"/>
          <w:kern w:val="0"/>
          <w:szCs w:val="20"/>
        </w:rPr>
        <w:lastRenderedPageBreak/>
        <w:t>产品流通至零售商、下游生产企业所产生的信息。</w:t>
      </w:r>
      <w:r w:rsidR="00693351">
        <w:rPr>
          <w:rFonts w:ascii="宋体" w:hint="eastAsia"/>
          <w:kern w:val="0"/>
          <w:szCs w:val="20"/>
        </w:rPr>
        <w:t>经营</w:t>
      </w:r>
      <w:r>
        <w:rPr>
          <w:rFonts w:ascii="宋体" w:hint="eastAsia"/>
          <w:kern w:val="0"/>
          <w:szCs w:val="20"/>
        </w:rPr>
        <w:t>追溯信息内容如表</w:t>
      </w:r>
      <w:r>
        <w:rPr>
          <w:rFonts w:ascii="宋体"/>
          <w:kern w:val="0"/>
          <w:szCs w:val="20"/>
        </w:rPr>
        <w:t>6</w:t>
      </w:r>
      <w:r>
        <w:rPr>
          <w:rFonts w:ascii="宋体" w:hint="eastAsia"/>
          <w:kern w:val="0"/>
          <w:szCs w:val="20"/>
        </w:rPr>
        <w:t>所示。</w:t>
      </w:r>
    </w:p>
    <w:p w:rsidR="002C2A8E" w:rsidRDefault="00F9580E">
      <w:pPr>
        <w:pStyle w:val="af5"/>
        <w:widowControl w:val="0"/>
        <w:numPr>
          <w:ilvl w:val="0"/>
          <w:numId w:val="18"/>
        </w:numPr>
        <w:adjustRightInd w:val="0"/>
        <w:spacing w:before="156" w:after="156"/>
        <w:ind w:left="0" w:firstLine="0"/>
      </w:pPr>
      <w:r>
        <w:rPr>
          <w:rFonts w:hint="eastAsia"/>
        </w:rPr>
        <w:t>经营追溯信息内容</w:t>
      </w:r>
    </w:p>
    <w:tbl>
      <w:tblPr>
        <w:tblStyle w:val="afff3"/>
        <w:tblW w:w="5000" w:type="pct"/>
        <w:jc w:val="center"/>
        <w:tblLook w:val="04A0" w:firstRow="1" w:lastRow="0" w:firstColumn="1" w:lastColumn="0" w:noHBand="0" w:noVBand="1"/>
      </w:tblPr>
      <w:tblGrid>
        <w:gridCol w:w="1064"/>
        <w:gridCol w:w="3997"/>
        <w:gridCol w:w="3999"/>
      </w:tblGrid>
      <w:tr w:rsidR="002C2A8E">
        <w:trPr>
          <w:trHeight w:val="634"/>
          <w:jc w:val="center"/>
        </w:trPr>
        <w:tc>
          <w:tcPr>
            <w:tcW w:w="587" w:type="pct"/>
            <w:vAlign w:val="center"/>
          </w:tcPr>
          <w:p w:rsidR="002C2A8E" w:rsidRDefault="00F9580E">
            <w:pPr>
              <w:pStyle w:val="afff"/>
              <w:ind w:firstLineChars="0" w:firstLine="0"/>
              <w:jc w:val="center"/>
              <w:rPr>
                <w:sz w:val="18"/>
              </w:rPr>
            </w:pPr>
            <w:r>
              <w:rPr>
                <w:rFonts w:hint="eastAsia"/>
                <w:sz w:val="18"/>
              </w:rPr>
              <w:t>信息类别</w:t>
            </w:r>
          </w:p>
        </w:tc>
        <w:tc>
          <w:tcPr>
            <w:tcW w:w="2206" w:type="pct"/>
            <w:vAlign w:val="center"/>
          </w:tcPr>
          <w:p w:rsidR="002C2A8E" w:rsidRDefault="00F9580E">
            <w:pPr>
              <w:pStyle w:val="afff"/>
              <w:ind w:firstLineChars="0" w:firstLine="0"/>
              <w:jc w:val="center"/>
              <w:rPr>
                <w:sz w:val="18"/>
              </w:rPr>
            </w:pPr>
            <w:r>
              <w:rPr>
                <w:rFonts w:hint="eastAsia"/>
                <w:sz w:val="18"/>
              </w:rPr>
              <w:t>基本信息</w:t>
            </w:r>
          </w:p>
        </w:tc>
        <w:tc>
          <w:tcPr>
            <w:tcW w:w="2207" w:type="pct"/>
            <w:vAlign w:val="center"/>
          </w:tcPr>
          <w:p w:rsidR="002C2A8E" w:rsidRDefault="00F9580E">
            <w:pPr>
              <w:pStyle w:val="afff"/>
              <w:ind w:firstLineChars="0" w:firstLine="0"/>
              <w:jc w:val="center"/>
              <w:rPr>
                <w:sz w:val="18"/>
              </w:rPr>
            </w:pPr>
            <w:r>
              <w:rPr>
                <w:rFonts w:hint="eastAsia"/>
                <w:sz w:val="18"/>
              </w:rPr>
              <w:t>扩展信息</w:t>
            </w:r>
          </w:p>
        </w:tc>
      </w:tr>
      <w:tr w:rsidR="002C2A8E">
        <w:trPr>
          <w:jc w:val="center"/>
        </w:trPr>
        <w:tc>
          <w:tcPr>
            <w:tcW w:w="587" w:type="pct"/>
            <w:vAlign w:val="center"/>
          </w:tcPr>
          <w:p w:rsidR="002C2A8E" w:rsidRDefault="00693351">
            <w:pPr>
              <w:pStyle w:val="afff"/>
              <w:ind w:firstLineChars="0" w:firstLine="0"/>
              <w:jc w:val="center"/>
              <w:rPr>
                <w:sz w:val="18"/>
              </w:rPr>
            </w:pPr>
            <w:r>
              <w:rPr>
                <w:rFonts w:hint="eastAsia"/>
                <w:sz w:val="18"/>
              </w:rPr>
              <w:t>经营</w:t>
            </w:r>
          </w:p>
        </w:tc>
        <w:tc>
          <w:tcPr>
            <w:tcW w:w="2206" w:type="pct"/>
            <w:vAlign w:val="center"/>
          </w:tcPr>
          <w:p w:rsidR="002C2A8E" w:rsidRDefault="00F9580E">
            <w:pPr>
              <w:pStyle w:val="afff"/>
              <w:ind w:firstLineChars="0" w:firstLine="0"/>
              <w:jc w:val="center"/>
              <w:rPr>
                <w:sz w:val="18"/>
              </w:rPr>
            </w:pPr>
            <w:r>
              <w:rPr>
                <w:rFonts w:hint="eastAsia"/>
                <w:sz w:val="18"/>
              </w:rPr>
              <w:t>零售商或下游生产企业名称、地址、联系方式</w:t>
            </w:r>
          </w:p>
        </w:tc>
        <w:tc>
          <w:tcPr>
            <w:tcW w:w="2207" w:type="pct"/>
            <w:vAlign w:val="center"/>
          </w:tcPr>
          <w:p w:rsidR="002C2A8E" w:rsidRDefault="00F9580E">
            <w:pPr>
              <w:pStyle w:val="afff"/>
              <w:ind w:firstLineChars="0" w:firstLine="0"/>
              <w:jc w:val="center"/>
              <w:rPr>
                <w:sz w:val="18"/>
              </w:rPr>
            </w:pPr>
            <w:r>
              <w:rPr>
                <w:rFonts w:hint="eastAsia"/>
                <w:sz w:val="18"/>
              </w:rPr>
              <w:t>发票号、交易单据；</w:t>
            </w:r>
          </w:p>
          <w:p w:rsidR="002C2A8E" w:rsidRDefault="00F9580E">
            <w:pPr>
              <w:pStyle w:val="afff"/>
              <w:ind w:firstLineChars="0" w:firstLine="0"/>
              <w:jc w:val="center"/>
              <w:rPr>
                <w:sz w:val="18"/>
              </w:rPr>
            </w:pPr>
            <w:r>
              <w:rPr>
                <w:rFonts w:hint="eastAsia"/>
                <w:sz w:val="18"/>
              </w:rPr>
              <w:t>分拣、分级、分装等信息</w:t>
            </w:r>
          </w:p>
        </w:tc>
      </w:tr>
      <w:bookmarkEnd w:id="40"/>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tbl>
    <w:p w:rsidR="002C2A8E" w:rsidRDefault="002C2A8E">
      <w:pPr>
        <w:widowControl/>
        <w:autoSpaceDE w:val="0"/>
        <w:autoSpaceDN w:val="0"/>
        <w:ind w:firstLineChars="200" w:firstLine="420"/>
        <w:jc w:val="center"/>
        <w:rPr>
          <w:rFonts w:ascii="宋体"/>
          <w:kern w:val="0"/>
          <w:szCs w:val="20"/>
        </w:rPr>
      </w:pPr>
    </w:p>
    <w:p w:rsidR="00CD104C" w:rsidRDefault="00CD104C" w:rsidP="00CD104C">
      <w:pPr>
        <w:widowControl/>
        <w:jc w:val="left"/>
        <w:sectPr w:rsidR="00CD104C">
          <w:pgSz w:w="11906" w:h="16838"/>
          <w:pgMar w:top="1418" w:right="1418" w:bottom="1134" w:left="1418" w:header="1417" w:footer="1134" w:gutter="0"/>
          <w:cols w:space="720"/>
          <w:titlePg/>
          <w:docGrid w:type="lines" w:linePitch="312"/>
        </w:sectPr>
      </w:pPr>
    </w:p>
    <w:p w:rsidR="00CD104C" w:rsidRDefault="00CD104C" w:rsidP="00CD104C">
      <w:pPr>
        <w:pStyle w:val="afffff4"/>
        <w:keepNext/>
        <w:numPr>
          <w:ilvl w:val="0"/>
          <w:numId w:val="19"/>
        </w:numPr>
        <w:shd w:val="clear" w:color="auto" w:fill="FFFFFF"/>
        <w:tabs>
          <w:tab w:val="clear" w:pos="4201"/>
          <w:tab w:val="clear" w:pos="9298"/>
          <w:tab w:val="left" w:pos="360"/>
          <w:tab w:val="left" w:pos="6405"/>
        </w:tabs>
        <w:autoSpaceDE/>
        <w:autoSpaceDN/>
        <w:spacing w:before="640" w:after="360" w:line="360" w:lineRule="exact"/>
        <w:outlineLvl w:val="0"/>
        <w:rPr>
          <w:szCs w:val="21"/>
        </w:rPr>
      </w:pPr>
      <w:r>
        <w:rPr>
          <w:rFonts w:hint="eastAsia"/>
        </w:rPr>
        <w:lastRenderedPageBreak/>
        <w:br/>
      </w:r>
      <w:bookmarkStart w:id="129" w:name="_Toc196670174"/>
      <w:r>
        <w:rPr>
          <w:rFonts w:hAnsi="黑体" w:hint="eastAsia"/>
        </w:rPr>
        <w:t>（资料性附录）</w:t>
      </w:r>
      <w:r>
        <w:rPr>
          <w:rFonts w:hint="eastAsia"/>
        </w:rPr>
        <w:br/>
      </w:r>
      <w:r w:rsidR="00572D8B">
        <w:rPr>
          <w:rFonts w:hAnsi="黑体" w:hint="eastAsia"/>
        </w:rPr>
        <w:t>追溯标签</w:t>
      </w:r>
      <w:proofErr w:type="gramStart"/>
      <w:r w:rsidR="00572D8B">
        <w:rPr>
          <w:rFonts w:hAnsi="黑体" w:hint="eastAsia"/>
        </w:rPr>
        <w:t>及扫码展示</w:t>
      </w:r>
      <w:proofErr w:type="gramEnd"/>
      <w:r w:rsidR="00572D8B">
        <w:rPr>
          <w:rFonts w:hAnsi="黑体" w:hint="eastAsia"/>
        </w:rPr>
        <w:t>信息示例</w:t>
      </w:r>
      <w:bookmarkEnd w:id="129"/>
    </w:p>
    <w:p w:rsidR="00CD104C" w:rsidRDefault="00572D8B" w:rsidP="00CD104C">
      <w:pPr>
        <w:pStyle w:val="af7"/>
        <w:keepNext/>
        <w:numPr>
          <w:ilvl w:val="1"/>
          <w:numId w:val="19"/>
        </w:numPr>
        <w:shd w:val="clear" w:color="auto" w:fill="FFFFFF"/>
        <w:tabs>
          <w:tab w:val="clear" w:pos="360"/>
          <w:tab w:val="left" w:pos="420"/>
        </w:tabs>
        <w:wordWrap/>
        <w:overflowPunct/>
        <w:autoSpaceDE/>
        <w:spacing w:before="312" w:after="312"/>
        <w:jc w:val="left"/>
        <w:textAlignment w:val="auto"/>
        <w:outlineLvl w:val="0"/>
      </w:pPr>
      <w:bookmarkStart w:id="130" w:name="_Toc196670175"/>
      <w:r>
        <w:rPr>
          <w:rFonts w:hint="eastAsia"/>
        </w:rPr>
        <w:t>追溯标签示例</w:t>
      </w:r>
      <w:bookmarkEnd w:id="130"/>
    </w:p>
    <w:p w:rsidR="00CD104C" w:rsidRDefault="00EC5AAD" w:rsidP="00CD104C">
      <w:pPr>
        <w:pStyle w:val="afff"/>
      </w:pPr>
      <w:r w:rsidRPr="00EC5AAD">
        <w:rPr>
          <w:noProof/>
        </w:rPr>
        <w:drawing>
          <wp:inline distT="0" distB="0" distL="0" distR="0" wp14:anchorId="41061CF1" wp14:editId="22912052">
            <wp:extent cx="5596128" cy="2197989"/>
            <wp:effectExtent l="0" t="0" r="5080" b="0"/>
            <wp:docPr id="3" name="图片 3" descr="D:\WE CHAT FILES\WeChat Files\wxid_7i4u9xwd4v4421\FileStorage\Temp\17457440769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 CHAT FILES\WeChat Files\wxid_7i4u9xwd4v4421\FileStorage\Temp\174574407695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0702" cy="2211569"/>
                    </a:xfrm>
                    <a:prstGeom prst="rect">
                      <a:avLst/>
                    </a:prstGeom>
                    <a:noFill/>
                    <a:ln>
                      <a:noFill/>
                    </a:ln>
                  </pic:spPr>
                </pic:pic>
              </a:graphicData>
            </a:graphic>
          </wp:inline>
        </w:drawing>
      </w:r>
      <w:r w:rsidR="00CD104C">
        <w:t xml:space="preserve"> </w:t>
      </w:r>
    </w:p>
    <w:p w:rsidR="00CD104C" w:rsidRDefault="00CD104C" w:rsidP="00CD104C">
      <w:pPr>
        <w:pStyle w:val="17"/>
        <w:spacing w:before="156" w:after="156"/>
        <w:rPr>
          <w:rFonts w:ascii="黑体" w:hAnsi="黑体"/>
        </w:rPr>
      </w:pPr>
      <w:bookmarkStart w:id="131" w:name="_Toc196670176"/>
      <w:r>
        <w:rPr>
          <w:rFonts w:ascii="黑体" w:hAnsi="黑体" w:hint="eastAsia"/>
        </w:rPr>
        <w:t>图</w:t>
      </w:r>
      <w:r>
        <w:rPr>
          <w:rFonts w:hint="eastAsia"/>
        </w:rPr>
        <w:t>A</w:t>
      </w:r>
      <w:r>
        <w:t xml:space="preserve">.1 </w:t>
      </w:r>
      <w:r w:rsidR="00EC5AAD">
        <w:rPr>
          <w:rFonts w:hint="eastAsia"/>
        </w:rPr>
        <w:t>追溯标签示例</w:t>
      </w:r>
      <w:r>
        <w:rPr>
          <w:rFonts w:ascii="黑体" w:hAnsi="黑体" w:hint="eastAsia"/>
        </w:rPr>
        <w:t>图</w:t>
      </w:r>
      <w:bookmarkEnd w:id="131"/>
    </w:p>
    <w:p w:rsidR="00EA34FF" w:rsidRDefault="00EA34FF" w:rsidP="00EA34FF">
      <w:pPr>
        <w:pStyle w:val="af7"/>
        <w:keepNext/>
        <w:numPr>
          <w:ilvl w:val="1"/>
          <w:numId w:val="19"/>
        </w:numPr>
        <w:shd w:val="clear" w:color="auto" w:fill="FFFFFF"/>
        <w:tabs>
          <w:tab w:val="clear" w:pos="360"/>
          <w:tab w:val="left" w:pos="420"/>
        </w:tabs>
        <w:wordWrap/>
        <w:overflowPunct/>
        <w:autoSpaceDE/>
        <w:spacing w:before="312" w:after="312"/>
        <w:jc w:val="left"/>
        <w:textAlignment w:val="auto"/>
        <w:outlineLvl w:val="0"/>
      </w:pPr>
      <w:bookmarkStart w:id="132" w:name="_Toc196670177"/>
      <w:proofErr w:type="gramStart"/>
      <w:r>
        <w:rPr>
          <w:rFonts w:hint="eastAsia"/>
        </w:rPr>
        <w:t>扫码信息</w:t>
      </w:r>
      <w:proofErr w:type="gramEnd"/>
      <w:r>
        <w:rPr>
          <w:rFonts w:hint="eastAsia"/>
        </w:rPr>
        <w:t>展示示例</w:t>
      </w:r>
      <w:bookmarkEnd w:id="132"/>
    </w:p>
    <w:p w:rsidR="00EA34FF" w:rsidRDefault="0067071F" w:rsidP="006415AB">
      <w:pPr>
        <w:pStyle w:val="afff"/>
        <w:ind w:firstLineChars="0" w:firstLine="0"/>
      </w:pPr>
      <w:r w:rsidRPr="0067071F">
        <w:rPr>
          <w:noProof/>
        </w:rPr>
        <w:drawing>
          <wp:inline distT="0" distB="0" distL="0" distR="0" wp14:anchorId="3491AA4E" wp14:editId="533F34DF">
            <wp:extent cx="5939790" cy="2731544"/>
            <wp:effectExtent l="0" t="0" r="3810" b="0"/>
            <wp:docPr id="18" name="图片 18" descr="D:\WE CHAT FILES\WeChat Files\wxid_7i4u9xwd4v4421\FileStorage\Temp\17457478876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E CHAT FILES\WeChat Files\wxid_7i4u9xwd4v4421\FileStorage\Temp\1745747887695.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2731544"/>
                    </a:xfrm>
                    <a:prstGeom prst="rect">
                      <a:avLst/>
                    </a:prstGeom>
                    <a:noFill/>
                    <a:ln>
                      <a:noFill/>
                    </a:ln>
                  </pic:spPr>
                </pic:pic>
              </a:graphicData>
            </a:graphic>
          </wp:inline>
        </w:drawing>
      </w:r>
    </w:p>
    <w:p w:rsidR="003C2767" w:rsidRDefault="003C2767" w:rsidP="003C2767">
      <w:pPr>
        <w:pStyle w:val="17"/>
        <w:spacing w:before="156" w:after="156"/>
        <w:rPr>
          <w:rFonts w:ascii="黑体" w:hAnsi="黑体"/>
        </w:rPr>
      </w:pPr>
      <w:bookmarkStart w:id="133" w:name="_Toc196670178"/>
      <w:r>
        <w:rPr>
          <w:rFonts w:ascii="黑体" w:hAnsi="黑体" w:hint="eastAsia"/>
        </w:rPr>
        <w:t>图</w:t>
      </w:r>
      <w:r>
        <w:rPr>
          <w:rFonts w:hint="eastAsia"/>
        </w:rPr>
        <w:t>A</w:t>
      </w:r>
      <w:r>
        <w:t>.2</w:t>
      </w:r>
      <w:proofErr w:type="gramStart"/>
      <w:r>
        <w:rPr>
          <w:rFonts w:hint="eastAsia"/>
        </w:rPr>
        <w:t>扫码信息</w:t>
      </w:r>
      <w:proofErr w:type="gramEnd"/>
      <w:r>
        <w:rPr>
          <w:rFonts w:hint="eastAsia"/>
        </w:rPr>
        <w:t>展示示例</w:t>
      </w:r>
      <w:r>
        <w:rPr>
          <w:rFonts w:ascii="黑体" w:hAnsi="黑体" w:hint="eastAsia"/>
        </w:rPr>
        <w:t>图</w:t>
      </w:r>
      <w:bookmarkEnd w:id="133"/>
    </w:p>
    <w:p w:rsidR="00656383" w:rsidRDefault="00CD104C">
      <w:pPr>
        <w:pStyle w:val="afff"/>
        <w:jc w:val="center"/>
        <w:rPr>
          <w:rFonts w:hAnsi="宋体" w:cs="宋体"/>
          <w:szCs w:val="21"/>
        </w:rPr>
      </w:pPr>
      <w:r>
        <w:t>_________________________________</w:t>
      </w:r>
    </w:p>
    <w:p w:rsidR="002C2A8E" w:rsidRPr="006415AB" w:rsidRDefault="002C2A8E" w:rsidP="006415AB">
      <w:pPr>
        <w:jc w:val="right"/>
      </w:pPr>
    </w:p>
    <w:sectPr w:rsidR="002C2A8E" w:rsidRPr="006415AB">
      <w:headerReference w:type="default" r:id="rId29"/>
      <w:footerReference w:type="even" r:id="rId30"/>
      <w:footerReference w:type="default" r:id="rId31"/>
      <w:pgSz w:w="11906" w:h="16838"/>
      <w:pgMar w:top="1984" w:right="1134" w:bottom="1134" w:left="1418" w:header="1418" w:footer="1134" w:gutter="0"/>
      <w:pgNumType w:start="1"/>
      <w:cols w:space="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4DD9" w:rsidRDefault="00424DD9">
      <w:r>
        <w:separator/>
      </w:r>
    </w:p>
  </w:endnote>
  <w:endnote w:type="continuationSeparator" w:id="0">
    <w:p w:rsidR="00424DD9" w:rsidRDefault="00424D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F9580E">
    <w:pPr>
      <w:pStyle w:val="affb"/>
    </w:pPr>
    <w:r>
      <w:rPr>
        <w:rFonts w:hint="eastAsia"/>
      </w:rPr>
      <w:t>Ⅱ</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F9580E">
    <w:pPr>
      <w:pStyle w:val="affb"/>
      <w:jc w:val="left"/>
    </w:pPr>
    <w:r>
      <w:rPr>
        <w:rFonts w:hint="eastAsia"/>
      </w:rPr>
      <w:t>Ⅱ</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2C2A8E">
    <w:pPr>
      <w:pStyle w:val="afff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92594374"/>
    </w:sdtPr>
    <w:sdtEndPr/>
    <w:sdtContent>
      <w:p w:rsidR="002C2A8E" w:rsidRDefault="00F9580E">
        <w:pPr>
          <w:pStyle w:val="affb"/>
        </w:pPr>
        <w:r>
          <w:fldChar w:fldCharType="begin"/>
        </w:r>
        <w:r>
          <w:instrText>PAGE   \* MERGEFORMAT</w:instrText>
        </w:r>
        <w:r>
          <w:fldChar w:fldCharType="separate"/>
        </w:r>
        <w:r>
          <w:rPr>
            <w:lang w:val="zh-CN"/>
          </w:rPr>
          <w:t>II</w:t>
        </w:r>
        <w:r>
          <w:fldChar w:fldCharType="end"/>
        </w:r>
      </w:p>
    </w:sdtContent>
  </w:sdt>
  <w:p w:rsidR="002C2A8E" w:rsidRDefault="002C2A8E">
    <w:pPr>
      <w:pStyle w:val="affb"/>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6798508"/>
    </w:sdtPr>
    <w:sdtEndPr/>
    <w:sdtContent>
      <w:p w:rsidR="002C2A8E" w:rsidRDefault="00F9580E">
        <w:pPr>
          <w:pStyle w:val="affb"/>
        </w:pPr>
        <w:r>
          <w:fldChar w:fldCharType="begin"/>
        </w:r>
        <w:r>
          <w:instrText>PAGE   \* MERGEFORMAT</w:instrText>
        </w:r>
        <w:r>
          <w:fldChar w:fldCharType="separate"/>
        </w:r>
        <w:r w:rsidR="00F62EF9" w:rsidRPr="00F62EF9">
          <w:rPr>
            <w:noProof/>
            <w:lang w:val="zh-CN"/>
          </w:rPr>
          <w:t>I</w:t>
        </w:r>
        <w:r>
          <w:fldChar w:fldCharType="end"/>
        </w:r>
      </w:p>
    </w:sdtContent>
  </w:sdt>
  <w:p w:rsidR="002C2A8E" w:rsidRDefault="002C2A8E">
    <w:pPr>
      <w:pStyle w:val="afffa"/>
      <w:jc w:val="left"/>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4826796"/>
    </w:sdtPr>
    <w:sdtEndPr/>
    <w:sdtContent>
      <w:p w:rsidR="002C2A8E" w:rsidRDefault="00F9580E">
        <w:pPr>
          <w:pStyle w:val="affb"/>
          <w:jc w:val="left"/>
        </w:pPr>
        <w:r>
          <w:fldChar w:fldCharType="begin"/>
        </w:r>
        <w:r>
          <w:instrText>PAGE   \* MERGEFORMAT</w:instrText>
        </w:r>
        <w:r>
          <w:fldChar w:fldCharType="separate"/>
        </w:r>
        <w:r w:rsidR="00F62EF9" w:rsidRPr="00F62EF9">
          <w:rPr>
            <w:noProof/>
            <w:lang w:val="zh-CN"/>
          </w:rPr>
          <w:t>10</w:t>
        </w:r>
        <w:r>
          <w:fldChar w:fldCharType="end"/>
        </w:r>
      </w:p>
    </w:sdtContent>
  </w:sdt>
  <w:p w:rsidR="002C2A8E" w:rsidRDefault="002C2A8E">
    <w:pPr>
      <w:pStyle w:val="affb"/>
      <w:jc w:val="left"/>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3020512"/>
    </w:sdtPr>
    <w:sdtEndPr/>
    <w:sdtContent>
      <w:p w:rsidR="002C2A8E" w:rsidRDefault="00F9580E">
        <w:pPr>
          <w:pStyle w:val="affb"/>
        </w:pPr>
        <w:r>
          <w:fldChar w:fldCharType="begin"/>
        </w:r>
        <w:r>
          <w:instrText>PAGE   \* MERGEFORMAT</w:instrText>
        </w:r>
        <w:r>
          <w:fldChar w:fldCharType="separate"/>
        </w:r>
        <w:r w:rsidR="00F62EF9" w:rsidRPr="00F62EF9">
          <w:rPr>
            <w:noProof/>
            <w:lang w:val="zh-CN"/>
          </w:rPr>
          <w:t>9</w:t>
        </w:r>
        <w:r>
          <w:fldChar w:fldCharType="end"/>
        </w:r>
      </w:p>
    </w:sdtContent>
  </w:sdt>
  <w:p w:rsidR="002C2A8E" w:rsidRDefault="002C2A8E">
    <w:pPr>
      <w:pStyle w:val="afffa"/>
      <w:jc w:val="left"/>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F9580E">
    <w:pPr>
      <w:pStyle w:val="affb"/>
    </w:pPr>
    <w:r>
      <w:rPr>
        <w:noProof/>
      </w:rPr>
      <mc:AlternateContent>
        <mc:Choice Requires="wps">
          <w:drawing>
            <wp:anchor distT="0" distB="0" distL="114300" distR="114300" simplePos="0" relativeHeight="251667456" behindDoc="0" locked="0" layoutInCell="1" allowOverlap="1">
              <wp:simplePos x="0" y="0"/>
              <wp:positionH relativeFrom="margin">
                <wp:align>outside</wp:align>
              </wp:positionH>
              <wp:positionV relativeFrom="paragraph">
                <wp:posOffset>0</wp:posOffset>
              </wp:positionV>
              <wp:extent cx="191135" cy="131445"/>
              <wp:effectExtent l="0" t="0" r="0" b="0"/>
              <wp:wrapNone/>
              <wp:docPr id="14" name="文本框 2"/>
              <wp:cNvGraphicFramePr/>
              <a:graphic xmlns:a="http://schemas.openxmlformats.org/drawingml/2006/main">
                <a:graphicData uri="http://schemas.microsoft.com/office/word/2010/wordprocessingShape">
                  <wps:wsp>
                    <wps:cNvSpPr txBox="1"/>
                    <wps:spPr>
                      <a:xfrm>
                        <a:off x="0" y="0"/>
                        <a:ext cx="191135" cy="131445"/>
                      </a:xfrm>
                      <a:prstGeom prst="rect">
                        <a:avLst/>
                      </a:prstGeom>
                      <a:noFill/>
                      <a:ln w="6350">
                        <a:noFill/>
                      </a:ln>
                    </wps:spPr>
                    <wps:txbx>
                      <w:txbxContent>
                        <w:p w:rsidR="002C2A8E" w:rsidRDefault="00F9580E">
                          <w:pPr>
                            <w:pStyle w:val="affb"/>
                          </w:pPr>
                          <w:r>
                            <w:fldChar w:fldCharType="begin"/>
                          </w:r>
                          <w:r>
                            <w:instrText xml:space="preserve"> PAGE  \* MERGEFORMAT </w:instrText>
                          </w:r>
                          <w:r>
                            <w:fldChar w:fldCharType="separate"/>
                          </w:r>
                          <w:r w:rsidR="003C2767">
                            <w:rPr>
                              <w:noProof/>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30" type="#_x0000_t202" style="position:absolute;left:0;text-align:left;margin-left:-36.15pt;margin-top:0;width:15.05pt;height:10.35pt;z-index:251667456;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" filled="f" stroked="f" strokeweight=".5pt">
              <v:textbox style="mso-fit-shape-to-text:t" inset="0,0,0,0">
                <w:txbxContent>
                  <w:p w:rsidR="002C2A8E" w:rsidRDefault="00F9580E">
                    <w:pPr>
                      <w:pStyle w:val="affb"/>
                    </w:pPr>
                    <w:r>
                      <w:fldChar w:fldCharType="begin"/>
                    </w:r>
                    <w:r>
                      <w:instrText xml:space="preserve"> PAGE  \* MERGEFORMAT </w:instrText>
                    </w:r>
                    <w:r>
                      <w:fldChar w:fldCharType="separate"/>
                    </w:r>
                    <w:r w:rsidR="003C2767">
                      <w:rPr>
                        <w:noProof/>
                      </w:rPr>
                      <w:t>2</w:t>
                    </w:r>
                    <w:r>
                      <w:fldChar w:fldCharType="end"/>
                    </w:r>
                  </w:p>
                </w:txbxContent>
              </v:textbox>
              <w10:wrap anchorx="margin"/>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F9580E">
    <w:pPr>
      <w:pStyle w:val="afffa"/>
      <w:spacing w:before="0"/>
      <w:ind w:right="0"/>
      <w:jc w:val="both"/>
    </w:pPr>
    <w:r>
      <w:rPr>
        <w:noProof/>
      </w:rPr>
      <mc:AlternateContent>
        <mc:Choice Requires="wps">
          <w:drawing>
            <wp:anchor distT="0" distB="0" distL="114300" distR="114300" simplePos="0" relativeHeight="251668480" behindDoc="0" locked="0" layoutInCell="1" allowOverlap="1">
              <wp:simplePos x="0" y="0"/>
              <wp:positionH relativeFrom="margin">
                <wp:align>outside</wp:align>
              </wp:positionH>
              <wp:positionV relativeFrom="paragraph">
                <wp:posOffset>0</wp:posOffset>
              </wp:positionV>
              <wp:extent cx="191135" cy="131445"/>
              <wp:effectExtent l="0" t="0" r="0" b="0"/>
              <wp:wrapNone/>
              <wp:docPr id="15" name="文本框 1"/>
              <wp:cNvGraphicFramePr/>
              <a:graphic xmlns:a="http://schemas.openxmlformats.org/drawingml/2006/main">
                <a:graphicData uri="http://schemas.microsoft.com/office/word/2010/wordprocessingShape">
                  <wps:wsp>
                    <wps:cNvSpPr txBox="1"/>
                    <wps:spPr>
                      <a:xfrm>
                        <a:off x="0" y="0"/>
                        <a:ext cx="191135" cy="131445"/>
                      </a:xfrm>
                      <a:prstGeom prst="rect">
                        <a:avLst/>
                      </a:prstGeom>
                      <a:noFill/>
                      <a:ln w="6350">
                        <a:noFill/>
                      </a:ln>
                    </wps:spPr>
                    <wps:txbx>
                      <w:txbxContent>
                        <w:p w:rsidR="002C2A8E" w:rsidRDefault="00F9580E">
                          <w:pPr>
                            <w:pStyle w:val="affb"/>
                          </w:pPr>
                          <w:r>
                            <w:fldChar w:fldCharType="begin"/>
                          </w:r>
                          <w:r>
                            <w:instrText xml:space="preserve"> PAGE  \* MERGEFORMAT </w:instrText>
                          </w:r>
                          <w:r>
                            <w:fldChar w:fldCharType="separate"/>
                          </w:r>
                          <w:r w:rsidR="00F62EF9">
                            <w:rPr>
                              <w:noProof/>
                            </w:rPr>
                            <w:t>1</w:t>
                          </w:r>
                          <w:r>
                            <w:fldChar w:fldCharType="end"/>
                          </w:r>
                          <w:r w:rsidR="00656383">
                            <w:t>1</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31" type="#_x0000_t202" style="position:absolute;left:0;text-align:left;margin-left:-36.15pt;margin-top:0;width:15.05pt;height:10.35pt;z-index:251668480;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" filled="f" stroked="f" strokeweight=".5pt">
              <v:textbox style="mso-fit-shape-to-text:t" inset="0,0,0,0">
                <w:txbxContent>
                  <w:p w:rsidR="002C2A8E" w:rsidRDefault="00F9580E">
                    <w:pPr>
                      <w:pStyle w:val="affb"/>
                    </w:pPr>
                    <w:r>
                      <w:fldChar w:fldCharType="begin"/>
                    </w:r>
                    <w:r>
                      <w:instrText xml:space="preserve"> PAGE  \* MERGEFORMAT </w:instrText>
                    </w:r>
                    <w:r>
                      <w:fldChar w:fldCharType="separate"/>
                    </w:r>
                    <w:r w:rsidR="00F62EF9">
                      <w:rPr>
                        <w:noProof/>
                      </w:rPr>
                      <w:t>1</w:t>
                    </w:r>
                    <w:r>
                      <w:fldChar w:fldCharType="end"/>
                    </w:r>
                    <w:r w:rsidR="00656383">
                      <w:t>1</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4DD9" w:rsidRDefault="00424DD9">
      <w:r>
        <w:separator/>
      </w:r>
    </w:p>
  </w:footnote>
  <w:footnote w:type="continuationSeparator" w:id="0">
    <w:p w:rsidR="00424DD9" w:rsidRDefault="00424DD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F9580E">
    <w:pPr>
      <w:pStyle w:val="affd"/>
    </w:pPr>
    <w:r>
      <w:rPr>
        <w:b/>
      </w:rPr>
      <w:t>T/</w:t>
    </w:r>
    <w:r>
      <w:rPr>
        <w:rFonts w:hint="eastAsia"/>
        <w:b/>
      </w:rPr>
      <w:t>CCAA 36</w:t>
    </w:r>
    <w:r>
      <w:t>-20</w:t>
    </w:r>
    <w:r>
      <w:rPr>
        <w:rFonts w:hint="eastAsia"/>
      </w:rPr>
      <w:t>20X</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5CEA" w:rsidRDefault="00FB5CEA" w:rsidP="00FB5CEA">
    <w:pPr>
      <w:pStyle w:val="affd"/>
      <w:wordWrap w:val="0"/>
      <w:jc w:val="right"/>
    </w:pPr>
    <w:r>
      <w:rPr>
        <w:rFonts w:hint="eastAsia"/>
      </w:rPr>
      <w:t>T</w:t>
    </w:r>
    <w:r>
      <w:t>/CCAA 99</w:t>
    </w:r>
    <w:r>
      <w:rPr>
        <w:rFonts w:hint="eastAsia"/>
      </w:rPr>
      <w:t>-</w:t>
    </w:r>
    <w:r>
      <w:t>2024</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2C2A8E">
    <w:pPr>
      <w:pStyle w:val="affd"/>
      <w:jc w:val="right"/>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2C2A8E">
    <w:pPr>
      <w:pStyle w:val="affd"/>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F9580E">
    <w:pPr>
      <w:pStyle w:val="affd"/>
      <w:jc w:val="right"/>
    </w:pPr>
    <w:r>
      <w:rPr>
        <w:b/>
      </w:rPr>
      <w:t>T/</w:t>
    </w:r>
    <w:r>
      <w:rPr>
        <w:rFonts w:hint="eastAsia"/>
        <w:b/>
      </w:rPr>
      <w:t xml:space="preserve">CCAA </w:t>
    </w:r>
    <w:r w:rsidR="00FB5CEA">
      <w:rPr>
        <w:b/>
      </w:rPr>
      <w:t>99</w:t>
    </w:r>
    <w:r>
      <w:t>-20</w:t>
    </w:r>
    <w:r>
      <w:rPr>
        <w:rFonts w:hint="eastAsia"/>
      </w:rPr>
      <w:t>2</w:t>
    </w:r>
    <w:r w:rsidR="00FB5CEA">
      <w:t>4</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F9580E">
    <w:pPr>
      <w:pStyle w:val="affd"/>
      <w:rPr>
        <w:rFonts w:ascii="黑体" w:eastAsia="黑体" w:hAnsi="黑体" w:cs="黑体"/>
        <w:sz w:val="21"/>
        <w:szCs w:val="21"/>
      </w:rPr>
    </w:pPr>
    <w:r>
      <w:rPr>
        <w:rFonts w:ascii="黑体" w:eastAsia="黑体" w:hAnsi="黑体" w:cs="黑体" w:hint="eastAsia"/>
        <w:bCs/>
        <w:sz w:val="21"/>
        <w:szCs w:val="21"/>
      </w:rPr>
      <w:t xml:space="preserve">T/CCAA </w:t>
    </w:r>
    <w:r w:rsidR="00FB5CEA">
      <w:rPr>
        <w:rFonts w:ascii="黑体" w:eastAsia="黑体" w:hAnsi="黑体" w:cs="黑体"/>
        <w:bCs/>
        <w:sz w:val="21"/>
        <w:szCs w:val="21"/>
      </w:rPr>
      <w:t>99</w:t>
    </w:r>
    <w:r>
      <w:rPr>
        <w:rFonts w:ascii="黑体" w:eastAsia="黑体" w:hAnsi="黑体" w:cs="黑体" w:hint="eastAsia"/>
        <w:sz w:val="21"/>
        <w:szCs w:val="21"/>
      </w:rPr>
      <w:t>-202</w:t>
    </w:r>
    <w:r w:rsidR="00FB5CEA">
      <w:rPr>
        <w:rFonts w:ascii="黑体" w:eastAsia="黑体" w:hAnsi="黑体" w:cs="黑体"/>
        <w:sz w:val="21"/>
        <w:szCs w:val="21"/>
      </w:rPr>
      <w:t>4</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F9580E">
    <w:pPr>
      <w:pStyle w:val="affd"/>
      <w:jc w:val="right"/>
    </w:pPr>
    <w:r>
      <w:rPr>
        <w:b/>
      </w:rPr>
      <w:t>T/</w:t>
    </w:r>
    <w:r>
      <w:rPr>
        <w:rFonts w:hint="eastAsia"/>
        <w:b/>
      </w:rPr>
      <w:t xml:space="preserve">CCAA </w:t>
    </w:r>
    <w:r w:rsidR="00FB5CEA">
      <w:rPr>
        <w:b/>
      </w:rPr>
      <w:t>99</w:t>
    </w:r>
    <w:r>
      <w:t>-20</w:t>
    </w:r>
    <w:r>
      <w:rPr>
        <w:rFonts w:hint="eastAsia"/>
      </w:rPr>
      <w:t>2</w:t>
    </w:r>
    <w:r w:rsidR="00FB5CEA">
      <w:t>4</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2A8E" w:rsidRDefault="00F9580E">
    <w:pPr>
      <w:pStyle w:val="affd"/>
      <w:jc w:val="right"/>
      <w:rPr>
        <w:bCs/>
      </w:rPr>
    </w:pPr>
    <w:r>
      <w:rPr>
        <w:rFonts w:ascii="黑体" w:eastAsia="黑体" w:hAnsi="黑体" w:cs="黑体" w:hint="eastAsia"/>
        <w:bCs/>
        <w:sz w:val="21"/>
        <w:szCs w:val="21"/>
      </w:rPr>
      <w:t xml:space="preserve">T/CCAA </w:t>
    </w:r>
    <w:r w:rsidR="00172360">
      <w:rPr>
        <w:rFonts w:ascii="黑体" w:eastAsia="黑体" w:hAnsi="黑体" w:cs="黑体"/>
        <w:bCs/>
        <w:sz w:val="21"/>
        <w:szCs w:val="21"/>
      </w:rPr>
      <w:t>99</w:t>
    </w:r>
    <w:r>
      <w:rPr>
        <w:rFonts w:ascii="黑体" w:eastAsia="黑体" w:hAnsi="黑体" w:cs="黑体" w:hint="eastAsia"/>
        <w:bCs/>
        <w:sz w:val="21"/>
        <w:szCs w:val="21"/>
      </w:rPr>
      <w:t>-202</w:t>
    </w:r>
    <w:r w:rsidR="00172360">
      <w:rPr>
        <w:rFonts w:ascii="黑体" w:eastAsia="黑体" w:hAnsi="黑体" w:cs="黑体"/>
        <w:bCs/>
        <w:sz w:val="21"/>
        <w:szCs w:val="21"/>
      </w:rPr>
      <w:t>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952887"/>
    <w:multiLevelType w:val="multilevel"/>
    <w:tmpl w:val="0A952887"/>
    <w:lvl w:ilvl="0">
      <w:start w:val="1"/>
      <w:numFmt w:val="decimal"/>
      <w:pStyle w:val="a"/>
      <w:suff w:val="nothing"/>
      <w:lvlText w:val="注%1："/>
      <w:lvlJc w:val="left"/>
      <w:pPr>
        <w:ind w:left="0" w:firstLine="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1" w15:restartNumberingAfterBreak="0">
    <w:nsid w:val="0F805D97"/>
    <w:multiLevelType w:val="multilevel"/>
    <w:tmpl w:val="0F805D97"/>
    <w:lvl w:ilvl="0">
      <w:start w:val="1"/>
      <w:numFmt w:val="none"/>
      <w:pStyle w:val="a0"/>
      <w:suff w:val="nothing"/>
      <w:lvlText w:val="注%1："/>
      <w:lvlJc w:val="left"/>
      <w:pPr>
        <w:ind w:left="0" w:firstLine="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 w15:restartNumberingAfterBreak="0">
    <w:nsid w:val="1FC91163"/>
    <w:multiLevelType w:val="multilevel"/>
    <w:tmpl w:val="1FC91163"/>
    <w:lvl w:ilvl="0">
      <w:start w:val="1"/>
      <w:numFmt w:val="decimal"/>
      <w:pStyle w:val="a1"/>
      <w:suff w:val="nothing"/>
      <w:lvlText w:val="%1　"/>
      <w:lvlJc w:val="left"/>
      <w:pPr>
        <w:ind w:left="0" w:firstLine="0"/>
      </w:pPr>
      <w:rPr>
        <w:rFonts w:ascii="黑体" w:eastAsia="黑体" w:hAnsi="Times New Roman" w:hint="eastAsia"/>
        <w:b w:val="0"/>
        <w:i w:val="0"/>
        <w:sz w:val="21"/>
        <w:szCs w:val="21"/>
      </w:rPr>
    </w:lvl>
    <w:lvl w:ilvl="1">
      <w:start w:val="1"/>
      <w:numFmt w:val="decimal"/>
      <w:pStyle w:val="a2"/>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3"/>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24B435DB"/>
    <w:multiLevelType w:val="multilevel"/>
    <w:tmpl w:val="24B435DB"/>
    <w:lvl w:ilvl="0">
      <w:start w:val="1"/>
      <w:numFmt w:val="lowerLetter"/>
      <w:pStyle w:val="a4"/>
      <w:suff w:val="nothing"/>
      <w:lvlText w:val="%1   "/>
      <w:lvlJc w:val="left"/>
      <w:pPr>
        <w:ind w:left="544" w:hanging="181"/>
      </w:pPr>
      <w:rPr>
        <w:rFonts w:ascii="宋体" w:eastAsia="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4" w15:restartNumberingAfterBreak="0">
    <w:nsid w:val="29707437"/>
    <w:multiLevelType w:val="multilevel"/>
    <w:tmpl w:val="29707437"/>
    <w:lvl w:ilvl="0">
      <w:start w:val="1"/>
      <w:numFmt w:val="none"/>
      <w:pStyle w:val="a5"/>
      <w:suff w:val="nothing"/>
      <w:lvlText w:val="%1注："/>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2A8F7113"/>
    <w:multiLevelType w:val="multilevel"/>
    <w:tmpl w:val="2A8F7113"/>
    <w:lvl w:ilvl="0">
      <w:start w:val="1"/>
      <w:numFmt w:val="upperLetter"/>
      <w:pStyle w:val="a6"/>
      <w:suff w:val="space"/>
      <w:lvlText w:val="%1"/>
      <w:lvlJc w:val="left"/>
      <w:pPr>
        <w:ind w:left="623" w:hanging="425"/>
      </w:pPr>
      <w:rPr>
        <w:rFonts w:hint="eastAsia"/>
      </w:rPr>
    </w:lvl>
    <w:lvl w:ilvl="1">
      <w:start w:val="1"/>
      <w:numFmt w:val="decimal"/>
      <w:pStyle w:val="a7"/>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6" w15:restartNumberingAfterBreak="0">
    <w:nsid w:val="2C5917C3"/>
    <w:multiLevelType w:val="multilevel"/>
    <w:tmpl w:val="2C5917C3"/>
    <w:lvl w:ilvl="0">
      <w:start w:val="1"/>
      <w:numFmt w:val="none"/>
      <w:pStyle w:val="a8"/>
      <w:suff w:val="nothing"/>
      <w:lvlText w:val="%1——"/>
      <w:lvlJc w:val="left"/>
      <w:pPr>
        <w:ind w:left="833" w:hanging="408"/>
      </w:pPr>
      <w:rPr>
        <w:rFonts w:hint="eastAsia"/>
      </w:rPr>
    </w:lvl>
    <w:lvl w:ilvl="1">
      <w:start w:val="1"/>
      <w:numFmt w:val="bullet"/>
      <w:pStyle w:val="a9"/>
      <w:lvlText w:val=""/>
      <w:lvlJc w:val="left"/>
      <w:pPr>
        <w:tabs>
          <w:tab w:val="left" w:pos="760"/>
        </w:tabs>
        <w:ind w:left="1264" w:hanging="413"/>
      </w:pPr>
      <w:rPr>
        <w:rFonts w:ascii="Symbol" w:hAnsi="Symbol" w:hint="default"/>
        <w:color w:val="auto"/>
      </w:rPr>
    </w:lvl>
    <w:lvl w:ilvl="2">
      <w:start w:val="1"/>
      <w:numFmt w:val="bullet"/>
      <w:pStyle w:val="aa"/>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7" w15:restartNumberingAfterBreak="0">
    <w:nsid w:val="3D1C17D8"/>
    <w:multiLevelType w:val="multilevel"/>
    <w:tmpl w:val="3D1C17D8"/>
    <w:lvl w:ilvl="0">
      <w:start w:val="1"/>
      <w:numFmt w:val="decimal"/>
      <w:lvlText w:val="表%1 "/>
      <w:lvlJc w:val="left"/>
      <w:pPr>
        <w:ind w:left="6942" w:hanging="420"/>
      </w:pPr>
      <w:rPr>
        <w:rFonts w:ascii="Times New Roman" w:eastAsia="黑体" w:hAnsi="Times New Roman" w:hint="default"/>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D733618"/>
    <w:multiLevelType w:val="multilevel"/>
    <w:tmpl w:val="3D733618"/>
    <w:lvl w:ilvl="0">
      <w:start w:val="1"/>
      <w:numFmt w:val="decimal"/>
      <w:pStyle w:val="ab"/>
      <w:lvlText w:val="%1)"/>
      <w:lvlJc w:val="left"/>
      <w:pPr>
        <w:tabs>
          <w:tab w:val="left" w:pos="0"/>
        </w:tabs>
        <w:ind w:left="720" w:hanging="357"/>
      </w:pPr>
      <w:rPr>
        <w:rFonts w:hint="eastAsia"/>
      </w:rPr>
    </w:lvl>
    <w:lvl w:ilvl="1">
      <w:start w:val="1"/>
      <w:numFmt w:val="lowerLetter"/>
      <w:lvlText w:val="%2)"/>
      <w:lvlJc w:val="left"/>
      <w:pPr>
        <w:tabs>
          <w:tab w:val="left" w:pos="504"/>
        </w:tabs>
        <w:ind w:left="544" w:hanging="544"/>
      </w:pPr>
      <w:rPr>
        <w:rFonts w:hint="eastAsia"/>
      </w:rPr>
    </w:lvl>
    <w:lvl w:ilvl="2">
      <w:start w:val="1"/>
      <w:numFmt w:val="lowerRoman"/>
      <w:pStyle w:val="ac"/>
      <w:lvlText w:val="%3."/>
      <w:lvlJc w:val="right"/>
      <w:pPr>
        <w:tabs>
          <w:tab w:val="left" w:pos="532"/>
        </w:tabs>
        <w:ind w:left="544" w:hanging="544"/>
      </w:pPr>
      <w:rPr>
        <w:rFonts w:hint="eastAsia"/>
      </w:rPr>
    </w:lvl>
    <w:lvl w:ilvl="3">
      <w:start w:val="1"/>
      <w:numFmt w:val="decimal"/>
      <w:lvlText w:val="%4."/>
      <w:lvlJc w:val="left"/>
      <w:pPr>
        <w:tabs>
          <w:tab w:val="left" w:pos="560"/>
        </w:tabs>
        <w:ind w:left="544" w:hanging="544"/>
      </w:pPr>
      <w:rPr>
        <w:rFonts w:hint="eastAsia"/>
      </w:rPr>
    </w:lvl>
    <w:lvl w:ilvl="4">
      <w:start w:val="1"/>
      <w:numFmt w:val="lowerLetter"/>
      <w:lvlText w:val="%5)"/>
      <w:lvlJc w:val="left"/>
      <w:pPr>
        <w:tabs>
          <w:tab w:val="left" w:pos="588"/>
        </w:tabs>
        <w:ind w:left="544" w:hanging="544"/>
      </w:pPr>
      <w:rPr>
        <w:rFonts w:hint="eastAsia"/>
      </w:rPr>
    </w:lvl>
    <w:lvl w:ilvl="5">
      <w:start w:val="1"/>
      <w:numFmt w:val="lowerRoman"/>
      <w:lvlText w:val="%6."/>
      <w:lvlJc w:val="right"/>
      <w:pPr>
        <w:tabs>
          <w:tab w:val="left" w:pos="616"/>
        </w:tabs>
        <w:ind w:left="544" w:hanging="544"/>
      </w:pPr>
      <w:rPr>
        <w:rFonts w:hint="eastAsia"/>
      </w:rPr>
    </w:lvl>
    <w:lvl w:ilvl="6">
      <w:start w:val="1"/>
      <w:numFmt w:val="decimal"/>
      <w:lvlText w:val="%7."/>
      <w:lvlJc w:val="left"/>
      <w:pPr>
        <w:tabs>
          <w:tab w:val="left" w:pos="644"/>
        </w:tabs>
        <w:ind w:left="544" w:hanging="544"/>
      </w:pPr>
      <w:rPr>
        <w:rFonts w:hint="eastAsia"/>
      </w:rPr>
    </w:lvl>
    <w:lvl w:ilvl="7">
      <w:start w:val="1"/>
      <w:numFmt w:val="lowerLetter"/>
      <w:lvlText w:val="%8)"/>
      <w:lvlJc w:val="left"/>
      <w:pPr>
        <w:tabs>
          <w:tab w:val="left" w:pos="672"/>
        </w:tabs>
        <w:ind w:left="544" w:hanging="544"/>
      </w:pPr>
      <w:rPr>
        <w:rFonts w:hint="eastAsia"/>
      </w:rPr>
    </w:lvl>
    <w:lvl w:ilvl="8">
      <w:start w:val="1"/>
      <w:numFmt w:val="lowerRoman"/>
      <w:lvlText w:val="%9."/>
      <w:lvlJc w:val="right"/>
      <w:pPr>
        <w:tabs>
          <w:tab w:val="left" w:pos="700"/>
        </w:tabs>
        <w:ind w:left="544" w:hanging="544"/>
      </w:pPr>
      <w:rPr>
        <w:rFonts w:hint="eastAsia"/>
      </w:rPr>
    </w:lvl>
  </w:abstractNum>
  <w:abstractNum w:abstractNumId="9" w15:restartNumberingAfterBreak="0">
    <w:nsid w:val="44C50F90"/>
    <w:multiLevelType w:val="multilevel"/>
    <w:tmpl w:val="44C50F90"/>
    <w:lvl w:ilvl="0">
      <w:start w:val="1"/>
      <w:numFmt w:val="lowerLetter"/>
      <w:pStyle w:val="ad"/>
      <w:lvlText w:val="%1)"/>
      <w:lvlJc w:val="left"/>
      <w:pPr>
        <w:tabs>
          <w:tab w:val="left" w:pos="840"/>
        </w:tabs>
        <w:ind w:left="839" w:hanging="419"/>
      </w:pPr>
      <w:rPr>
        <w:rFonts w:ascii="宋体" w:eastAsia="宋体" w:hint="eastAsia"/>
        <w:b w:val="0"/>
        <w:i w:val="0"/>
        <w:sz w:val="21"/>
        <w:szCs w:val="21"/>
      </w:rPr>
    </w:lvl>
    <w:lvl w:ilvl="1">
      <w:start w:val="1"/>
      <w:numFmt w:val="decimal"/>
      <w:pStyle w:val="ae"/>
      <w:lvlText w:val="%2)"/>
      <w:lvlJc w:val="left"/>
      <w:pPr>
        <w:tabs>
          <w:tab w:val="left" w:pos="1260"/>
        </w:tabs>
        <w:ind w:left="1259" w:hanging="419"/>
      </w:pPr>
      <w:rPr>
        <w:rFonts w:hint="eastAsia"/>
      </w:rPr>
    </w:lvl>
    <w:lvl w:ilvl="2">
      <w:start w:val="1"/>
      <w:numFmt w:val="decimal"/>
      <w:pStyle w:val="af"/>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0" w15:restartNumberingAfterBreak="0">
    <w:nsid w:val="520F62E9"/>
    <w:multiLevelType w:val="multilevel"/>
    <w:tmpl w:val="520F62E9"/>
    <w:lvl w:ilvl="0">
      <w:start w:val="1"/>
      <w:numFmt w:val="decimal"/>
      <w:pStyle w:val="af0"/>
      <w:suff w:val="nothing"/>
      <w:lvlText w:val="图%1　"/>
      <w:lvlJc w:val="left"/>
      <w:pPr>
        <w:ind w:left="0" w:firstLine="0"/>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52316755"/>
    <w:multiLevelType w:val="multilevel"/>
    <w:tmpl w:val="D0A621A2"/>
    <w:lvl w:ilvl="0">
      <w:start w:val="1"/>
      <w:numFmt w:val="upperLetter"/>
      <w:suff w:val="nothing"/>
      <w:lvlText w:val="附　录　%1"/>
      <w:lvlJc w:val="left"/>
      <w:pPr>
        <w:ind w:left="0" w:firstLine="0"/>
      </w:pPr>
      <w:rPr>
        <w:rFonts w:ascii="黑体" w:eastAsia="黑体" w:hAnsi="Times New Roman" w:hint="eastAsia"/>
        <w:b w:val="0"/>
        <w:i w:val="0"/>
        <w:spacing w:val="0"/>
        <w:sz w:val="21"/>
        <w:szCs w:val="21"/>
      </w:rPr>
    </w:lvl>
    <w:lvl w:ilvl="1">
      <w:start w:val="1"/>
      <w:numFmt w:val="decimal"/>
      <w:suff w:val="nothing"/>
      <w:lvlText w:val="%1.%2　"/>
      <w:lvlJc w:val="left"/>
      <w:pPr>
        <w:ind w:left="0" w:firstLine="0"/>
      </w:pPr>
      <w:rPr>
        <w:rFonts w:ascii="黑体" w:eastAsia="黑体" w:hAnsi="Times New Roman" w:hint="eastAsia"/>
        <w:b w:val="0"/>
        <w:i w:val="0"/>
        <w:spacing w:val="0"/>
        <w:kern w:val="21"/>
        <w:sz w:val="21"/>
        <w:szCs w:val="21"/>
      </w:rPr>
    </w:lvl>
    <w:lvl w:ilvl="2">
      <w:start w:val="1"/>
      <w:numFmt w:val="decimal"/>
      <w:suff w:val="nothing"/>
      <w:lvlText w:val="%1.%2.%3　"/>
      <w:lvlJc w:val="left"/>
      <w:pPr>
        <w:ind w:left="0" w:firstLine="0"/>
      </w:pPr>
      <w:rPr>
        <w:rFonts w:ascii="黑体" w:eastAsia="黑体" w:hAnsi="Times New Roman" w:hint="eastAsia"/>
        <w:b w:val="0"/>
        <w:i w:val="0"/>
        <w:sz w:val="21"/>
        <w:szCs w:val="21"/>
      </w:rPr>
    </w:lvl>
    <w:lvl w:ilvl="3">
      <w:start w:val="1"/>
      <w:numFmt w:val="decimal"/>
      <w:suff w:val="nothing"/>
      <w:lvlText w:val="%1.%2.%3.%4　"/>
      <w:lvlJc w:val="left"/>
      <w:pPr>
        <w:ind w:left="0" w:firstLine="0"/>
      </w:pPr>
      <w:rPr>
        <w:rFonts w:ascii="黑体" w:eastAsia="黑体" w:hAnsi="Times New Roman" w:hint="eastAsia"/>
        <w:b w:val="0"/>
        <w:i w:val="0"/>
        <w:sz w:val="21"/>
        <w:szCs w:val="21"/>
      </w:rPr>
    </w:lvl>
    <w:lvl w:ilvl="4">
      <w:start w:val="1"/>
      <w:numFmt w:val="decimal"/>
      <w:suff w:val="nothing"/>
      <w:lvlText w:val="%1.%2.%3.%4.%5　"/>
      <w:lvlJc w:val="left"/>
      <w:pPr>
        <w:ind w:left="0" w:firstLine="0"/>
      </w:pPr>
      <w:rPr>
        <w:rFonts w:ascii="黑体" w:eastAsia="黑体" w:hAnsi="Times New Roman" w:hint="eastAsia"/>
        <w:b w:val="0"/>
        <w:i w:val="0"/>
        <w:sz w:val="21"/>
        <w:szCs w:val="21"/>
      </w:rPr>
    </w:lvl>
    <w:lvl w:ilvl="5">
      <w:start w:val="1"/>
      <w:numFmt w:val="decimal"/>
      <w:suff w:val="nothing"/>
      <w:lvlText w:val="%1.%2.%3.%4.%5.%6　"/>
      <w:lvlJc w:val="left"/>
      <w:pPr>
        <w:ind w:left="0" w:firstLine="0"/>
      </w:pPr>
      <w:rPr>
        <w:rFonts w:ascii="黑体" w:eastAsia="黑体" w:hAnsi="Times New Roman" w:hint="eastAsia"/>
        <w:b w:val="0"/>
        <w:i w:val="0"/>
        <w:sz w:val="21"/>
        <w:szCs w:val="21"/>
      </w:rPr>
    </w:lvl>
    <w:lvl w:ilvl="6">
      <w:start w:val="1"/>
      <w:numFmt w:val="decimal"/>
      <w:suff w:val="nothing"/>
      <w:lvlText w:val="%1.%2.%3.%4.%5.%6.%7　"/>
      <w:lvlJc w:val="left"/>
      <w:pPr>
        <w:ind w:left="0" w:firstLine="0"/>
      </w:pPr>
      <w:rPr>
        <w:rFonts w:ascii="黑体" w:eastAsia="黑体" w:hAnsi="Times New Roman" w:hint="eastAsia"/>
        <w:b w:val="0"/>
        <w:i w:val="0"/>
        <w:sz w:val="21"/>
        <w:szCs w:val="21"/>
      </w:rPr>
    </w:lvl>
    <w:lvl w:ilvl="7">
      <w:start w:val="1"/>
      <w:numFmt w:val="decimal"/>
      <w:lvlText w:val="%1.%2.%3.%4.%5.%6.%7.%8"/>
      <w:lvlJc w:val="left"/>
      <w:pPr>
        <w:tabs>
          <w:tab w:val="num" w:pos="4394"/>
        </w:tabs>
        <w:ind w:left="4394" w:hanging="1418"/>
      </w:pPr>
      <w:rPr>
        <w:rFonts w:ascii="宋体" w:eastAsia="宋体" w:hAnsi="宋体" w:hint="eastAsia"/>
      </w:rPr>
    </w:lvl>
    <w:lvl w:ilvl="8">
      <w:start w:val="1"/>
      <w:numFmt w:val="decimal"/>
      <w:lvlText w:val="%1.%2.%3.%4.%5.%6.%7.%8.%9"/>
      <w:lvlJc w:val="left"/>
      <w:pPr>
        <w:tabs>
          <w:tab w:val="num" w:pos="5102"/>
        </w:tabs>
        <w:ind w:left="5102" w:hanging="1700"/>
      </w:pPr>
      <w:rPr>
        <w:rFonts w:ascii="宋体" w:eastAsia="宋体" w:hAnsi="宋体" w:hint="eastAsia"/>
      </w:rPr>
    </w:lvl>
  </w:abstractNum>
  <w:abstractNum w:abstractNumId="12" w15:restartNumberingAfterBreak="0">
    <w:nsid w:val="5E63562F"/>
    <w:multiLevelType w:val="multilevel"/>
    <w:tmpl w:val="5E63562F"/>
    <w:lvl w:ilvl="0">
      <w:start w:val="1"/>
      <w:numFmt w:val="decimal"/>
      <w:pStyle w:val="af1"/>
      <w:suff w:val="nothing"/>
      <w:lvlText w:val="注%1："/>
      <w:lvlJc w:val="left"/>
      <w:pPr>
        <w:ind w:left="0" w:firstLine="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13" w15:restartNumberingAfterBreak="0">
    <w:nsid w:val="60B55DC2"/>
    <w:multiLevelType w:val="multilevel"/>
    <w:tmpl w:val="60B55DC2"/>
    <w:lvl w:ilvl="0">
      <w:start w:val="1"/>
      <w:numFmt w:val="upperLetter"/>
      <w:pStyle w:val="af2"/>
      <w:lvlText w:val="%1"/>
      <w:lvlJc w:val="left"/>
      <w:pPr>
        <w:tabs>
          <w:tab w:val="left" w:pos="0"/>
        </w:tabs>
        <w:ind w:left="0" w:hanging="425"/>
      </w:pPr>
      <w:rPr>
        <w:rFonts w:hint="eastAsia"/>
      </w:rPr>
    </w:lvl>
    <w:lvl w:ilvl="1">
      <w:start w:val="1"/>
      <w:numFmt w:val="decimal"/>
      <w:pStyle w:val="af3"/>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4" w15:restartNumberingAfterBreak="0">
    <w:nsid w:val="63404DBE"/>
    <w:multiLevelType w:val="multilevel"/>
    <w:tmpl w:val="63404DBE"/>
    <w:lvl w:ilvl="0">
      <w:start w:val="1"/>
      <w:numFmt w:val="none"/>
      <w:pStyle w:val="af4"/>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5" w15:restartNumberingAfterBreak="0">
    <w:nsid w:val="63AF7EBF"/>
    <w:multiLevelType w:val="multilevel"/>
    <w:tmpl w:val="63AF7EBF"/>
    <w:lvl w:ilvl="0">
      <w:start w:val="1"/>
      <w:numFmt w:val="decimal"/>
      <w:pStyle w:val="af5"/>
      <w:suff w:val="nothing"/>
      <w:lvlText w:val="表%1　"/>
      <w:lvlJc w:val="left"/>
      <w:pPr>
        <w:ind w:left="0" w:firstLine="0"/>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6" w15:restartNumberingAfterBreak="0">
    <w:nsid w:val="657D3FBC"/>
    <w:multiLevelType w:val="multilevel"/>
    <w:tmpl w:val="657D3FBC"/>
    <w:lvl w:ilvl="0">
      <w:start w:val="1"/>
      <w:numFmt w:val="upperLetter"/>
      <w:pStyle w:val="af6"/>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f7"/>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f8"/>
      <w:suff w:val="nothing"/>
      <w:lvlText w:val="%1.%2.%3　"/>
      <w:lvlJc w:val="left"/>
      <w:pPr>
        <w:ind w:left="0" w:firstLine="0"/>
      </w:pPr>
      <w:rPr>
        <w:rFonts w:ascii="黑体" w:eastAsia="黑体" w:hAnsi="Times New Roman" w:hint="eastAsia"/>
        <w:b w:val="0"/>
        <w:i w:val="0"/>
        <w:sz w:val="21"/>
      </w:rPr>
    </w:lvl>
    <w:lvl w:ilvl="3">
      <w:start w:val="1"/>
      <w:numFmt w:val="decimal"/>
      <w:pStyle w:val="af9"/>
      <w:suff w:val="nothing"/>
      <w:lvlText w:val="%1.%2.%3.%4　"/>
      <w:lvlJc w:val="left"/>
      <w:pPr>
        <w:ind w:left="0" w:firstLine="0"/>
      </w:pPr>
      <w:rPr>
        <w:rFonts w:ascii="黑体" w:eastAsia="黑体" w:hAnsi="Times New Roman" w:hint="eastAsia"/>
        <w:b w:val="0"/>
        <w:i w:val="0"/>
        <w:sz w:val="21"/>
      </w:rPr>
    </w:lvl>
    <w:lvl w:ilvl="4">
      <w:start w:val="1"/>
      <w:numFmt w:val="decimal"/>
      <w:pStyle w:val="afa"/>
      <w:suff w:val="nothing"/>
      <w:lvlText w:val="%1.%2.%3.%4.%5　"/>
      <w:lvlJc w:val="left"/>
      <w:pPr>
        <w:ind w:left="0" w:firstLine="0"/>
      </w:pPr>
      <w:rPr>
        <w:rFonts w:ascii="黑体" w:eastAsia="黑体" w:hAnsi="Times New Roman" w:hint="eastAsia"/>
        <w:b w:val="0"/>
        <w:i w:val="0"/>
        <w:sz w:val="21"/>
      </w:rPr>
    </w:lvl>
    <w:lvl w:ilvl="5">
      <w:start w:val="1"/>
      <w:numFmt w:val="decimal"/>
      <w:pStyle w:val="afb"/>
      <w:suff w:val="nothing"/>
      <w:lvlText w:val="%1.%2.%3.%4.%5.%6　"/>
      <w:lvlJc w:val="left"/>
      <w:pPr>
        <w:ind w:left="0" w:firstLine="0"/>
      </w:pPr>
      <w:rPr>
        <w:rFonts w:ascii="黑体" w:eastAsia="黑体" w:hAnsi="Times New Roman" w:hint="eastAsia"/>
        <w:b w:val="0"/>
        <w:i w:val="0"/>
        <w:sz w:val="21"/>
      </w:rPr>
    </w:lvl>
    <w:lvl w:ilvl="6">
      <w:start w:val="1"/>
      <w:numFmt w:val="decimal"/>
      <w:pStyle w:val="afc"/>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7" w15:restartNumberingAfterBreak="0">
    <w:nsid w:val="6AB870ED"/>
    <w:multiLevelType w:val="multilevel"/>
    <w:tmpl w:val="6AB870ED"/>
    <w:lvl w:ilvl="0">
      <w:start w:val="1"/>
      <w:numFmt w:val="decimal"/>
      <w:pStyle w:val="afd"/>
      <w:suff w:val="nothing"/>
      <w:lvlText w:val="示例%1："/>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18" w15:restartNumberingAfterBreak="0">
    <w:nsid w:val="6D6C07CD"/>
    <w:multiLevelType w:val="multilevel"/>
    <w:tmpl w:val="6D6C07CD"/>
    <w:lvl w:ilvl="0">
      <w:start w:val="1"/>
      <w:numFmt w:val="lowerLetter"/>
      <w:pStyle w:val="afe"/>
      <w:lvlText w:val="%1)"/>
      <w:lvlJc w:val="left"/>
      <w:pPr>
        <w:tabs>
          <w:tab w:val="left" w:pos="839"/>
        </w:tabs>
        <w:ind w:left="839" w:hanging="419"/>
      </w:pPr>
      <w:rPr>
        <w:rFonts w:ascii="宋体" w:eastAsia="宋体" w:hint="eastAsia"/>
        <w:b w:val="0"/>
        <w:i w:val="0"/>
        <w:sz w:val="21"/>
      </w:rPr>
    </w:lvl>
    <w:lvl w:ilvl="1">
      <w:start w:val="1"/>
      <w:numFmt w:val="decimal"/>
      <w:pStyle w:val="aff"/>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num w:numId="1">
    <w:abstractNumId w:val="8"/>
  </w:num>
  <w:num w:numId="2">
    <w:abstractNumId w:val="2"/>
  </w:num>
  <w:num w:numId="3">
    <w:abstractNumId w:val="6"/>
  </w:num>
  <w:num w:numId="4">
    <w:abstractNumId w:val="14"/>
  </w:num>
  <w:num w:numId="5">
    <w:abstractNumId w:val="9"/>
  </w:num>
  <w:num w:numId="6">
    <w:abstractNumId w:val="1"/>
  </w:num>
  <w:num w:numId="7">
    <w:abstractNumId w:val="12"/>
  </w:num>
  <w:num w:numId="8">
    <w:abstractNumId w:val="17"/>
  </w:num>
  <w:num w:numId="9">
    <w:abstractNumId w:val="4"/>
  </w:num>
  <w:num w:numId="10">
    <w:abstractNumId w:val="0"/>
  </w:num>
  <w:num w:numId="11">
    <w:abstractNumId w:val="16"/>
  </w:num>
  <w:num w:numId="12">
    <w:abstractNumId w:val="13"/>
  </w:num>
  <w:num w:numId="13">
    <w:abstractNumId w:val="18"/>
  </w:num>
  <w:num w:numId="14">
    <w:abstractNumId w:val="5"/>
  </w:num>
  <w:num w:numId="15">
    <w:abstractNumId w:val="3"/>
  </w:num>
  <w:num w:numId="16">
    <w:abstractNumId w:val="15"/>
  </w:num>
  <w:num w:numId="17">
    <w:abstractNumId w:val="10"/>
  </w:num>
  <w:num w:numId="18">
    <w:abstractNumId w:val="7"/>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JhMGU2NzMxMThmNzFjMDI3NTRjOTMyMTk1NDFlZmUifQ=="/>
  </w:docVars>
  <w:rsids>
    <w:rsidRoot w:val="00035925"/>
    <w:rsid w:val="00000244"/>
    <w:rsid w:val="00000BB3"/>
    <w:rsid w:val="0000185F"/>
    <w:rsid w:val="00004B91"/>
    <w:rsid w:val="00004E32"/>
    <w:rsid w:val="0000586F"/>
    <w:rsid w:val="0000606B"/>
    <w:rsid w:val="00013D86"/>
    <w:rsid w:val="00013E02"/>
    <w:rsid w:val="0002143C"/>
    <w:rsid w:val="000223DE"/>
    <w:rsid w:val="00025A65"/>
    <w:rsid w:val="00026C31"/>
    <w:rsid w:val="00027280"/>
    <w:rsid w:val="000320A7"/>
    <w:rsid w:val="000325EA"/>
    <w:rsid w:val="00032E0A"/>
    <w:rsid w:val="00034D2D"/>
    <w:rsid w:val="00035925"/>
    <w:rsid w:val="00036C2C"/>
    <w:rsid w:val="0004530E"/>
    <w:rsid w:val="00045A7C"/>
    <w:rsid w:val="000502B6"/>
    <w:rsid w:val="00053BCA"/>
    <w:rsid w:val="00055081"/>
    <w:rsid w:val="00055371"/>
    <w:rsid w:val="00055A30"/>
    <w:rsid w:val="00056A24"/>
    <w:rsid w:val="00057CE5"/>
    <w:rsid w:val="000607A3"/>
    <w:rsid w:val="00063DA1"/>
    <w:rsid w:val="000657F7"/>
    <w:rsid w:val="00067CDF"/>
    <w:rsid w:val="000709E3"/>
    <w:rsid w:val="00072FD6"/>
    <w:rsid w:val="00074FBE"/>
    <w:rsid w:val="0007762A"/>
    <w:rsid w:val="00081F6E"/>
    <w:rsid w:val="00083A09"/>
    <w:rsid w:val="00083BFE"/>
    <w:rsid w:val="0009005E"/>
    <w:rsid w:val="000918A9"/>
    <w:rsid w:val="00092001"/>
    <w:rsid w:val="00092618"/>
    <w:rsid w:val="00092857"/>
    <w:rsid w:val="00092BD8"/>
    <w:rsid w:val="000930CD"/>
    <w:rsid w:val="000959B3"/>
    <w:rsid w:val="00095D5A"/>
    <w:rsid w:val="000964C7"/>
    <w:rsid w:val="000979D9"/>
    <w:rsid w:val="000A20A9"/>
    <w:rsid w:val="000A36B3"/>
    <w:rsid w:val="000A36CA"/>
    <w:rsid w:val="000A48B1"/>
    <w:rsid w:val="000A5F21"/>
    <w:rsid w:val="000A76E3"/>
    <w:rsid w:val="000B2C50"/>
    <w:rsid w:val="000B2F0E"/>
    <w:rsid w:val="000B3143"/>
    <w:rsid w:val="000B405D"/>
    <w:rsid w:val="000C2BE6"/>
    <w:rsid w:val="000C6B05"/>
    <w:rsid w:val="000C6DD6"/>
    <w:rsid w:val="000C73D4"/>
    <w:rsid w:val="000D3D4C"/>
    <w:rsid w:val="000D4F51"/>
    <w:rsid w:val="000D54FC"/>
    <w:rsid w:val="000D718B"/>
    <w:rsid w:val="000D7BD9"/>
    <w:rsid w:val="000E025C"/>
    <w:rsid w:val="000E0C46"/>
    <w:rsid w:val="000E15EE"/>
    <w:rsid w:val="000E3676"/>
    <w:rsid w:val="000F030C"/>
    <w:rsid w:val="000F129C"/>
    <w:rsid w:val="000F174F"/>
    <w:rsid w:val="000F36DB"/>
    <w:rsid w:val="000F5661"/>
    <w:rsid w:val="00104E29"/>
    <w:rsid w:val="001056DE"/>
    <w:rsid w:val="0011068F"/>
    <w:rsid w:val="001124C0"/>
    <w:rsid w:val="00117A25"/>
    <w:rsid w:val="00121293"/>
    <w:rsid w:val="001224FE"/>
    <w:rsid w:val="0013175F"/>
    <w:rsid w:val="001319E6"/>
    <w:rsid w:val="0013364D"/>
    <w:rsid w:val="001343BB"/>
    <w:rsid w:val="00134539"/>
    <w:rsid w:val="00140F58"/>
    <w:rsid w:val="00143425"/>
    <w:rsid w:val="001506B4"/>
    <w:rsid w:val="001512B4"/>
    <w:rsid w:val="00153A26"/>
    <w:rsid w:val="001620A5"/>
    <w:rsid w:val="00164E53"/>
    <w:rsid w:val="00165D35"/>
    <w:rsid w:val="0016699D"/>
    <w:rsid w:val="001670D9"/>
    <w:rsid w:val="00172360"/>
    <w:rsid w:val="00173ACD"/>
    <w:rsid w:val="00175159"/>
    <w:rsid w:val="00175AD7"/>
    <w:rsid w:val="00176208"/>
    <w:rsid w:val="0017780C"/>
    <w:rsid w:val="001813B2"/>
    <w:rsid w:val="0018211B"/>
    <w:rsid w:val="00183FE1"/>
    <w:rsid w:val="001840D3"/>
    <w:rsid w:val="00184782"/>
    <w:rsid w:val="00185FB5"/>
    <w:rsid w:val="00187A8A"/>
    <w:rsid w:val="001900F8"/>
    <w:rsid w:val="00191258"/>
    <w:rsid w:val="00192680"/>
    <w:rsid w:val="00193037"/>
    <w:rsid w:val="00193375"/>
    <w:rsid w:val="00193A2C"/>
    <w:rsid w:val="001A0E8F"/>
    <w:rsid w:val="001A288E"/>
    <w:rsid w:val="001B36ED"/>
    <w:rsid w:val="001B3D3A"/>
    <w:rsid w:val="001B6DC2"/>
    <w:rsid w:val="001B754B"/>
    <w:rsid w:val="001C149C"/>
    <w:rsid w:val="001C21AC"/>
    <w:rsid w:val="001C3689"/>
    <w:rsid w:val="001C47BA"/>
    <w:rsid w:val="001C59EA"/>
    <w:rsid w:val="001D3556"/>
    <w:rsid w:val="001D406C"/>
    <w:rsid w:val="001D41EE"/>
    <w:rsid w:val="001D4BEB"/>
    <w:rsid w:val="001D53F4"/>
    <w:rsid w:val="001D71E6"/>
    <w:rsid w:val="001E0380"/>
    <w:rsid w:val="001E0B1B"/>
    <w:rsid w:val="001E13B1"/>
    <w:rsid w:val="001E2153"/>
    <w:rsid w:val="001F3A19"/>
    <w:rsid w:val="001F4EB7"/>
    <w:rsid w:val="001F771A"/>
    <w:rsid w:val="002009E4"/>
    <w:rsid w:val="00201053"/>
    <w:rsid w:val="0020251B"/>
    <w:rsid w:val="00204DCD"/>
    <w:rsid w:val="002073D3"/>
    <w:rsid w:val="00212EBD"/>
    <w:rsid w:val="00212FCA"/>
    <w:rsid w:val="00213D03"/>
    <w:rsid w:val="00215D48"/>
    <w:rsid w:val="0021624B"/>
    <w:rsid w:val="0022185E"/>
    <w:rsid w:val="0022620A"/>
    <w:rsid w:val="00227FED"/>
    <w:rsid w:val="0023030A"/>
    <w:rsid w:val="00230F08"/>
    <w:rsid w:val="00234467"/>
    <w:rsid w:val="00235BE6"/>
    <w:rsid w:val="00237D8D"/>
    <w:rsid w:val="00241DA2"/>
    <w:rsid w:val="00247FEE"/>
    <w:rsid w:val="00250B57"/>
    <w:rsid w:val="00250E7D"/>
    <w:rsid w:val="002523DB"/>
    <w:rsid w:val="002527DD"/>
    <w:rsid w:val="00252DAA"/>
    <w:rsid w:val="002565D5"/>
    <w:rsid w:val="002622C0"/>
    <w:rsid w:val="00263510"/>
    <w:rsid w:val="002656A5"/>
    <w:rsid w:val="002777BD"/>
    <w:rsid w:val="002778AE"/>
    <w:rsid w:val="0028269A"/>
    <w:rsid w:val="0028314A"/>
    <w:rsid w:val="00283590"/>
    <w:rsid w:val="0028500B"/>
    <w:rsid w:val="00286973"/>
    <w:rsid w:val="00287674"/>
    <w:rsid w:val="002938A4"/>
    <w:rsid w:val="00294E70"/>
    <w:rsid w:val="002954B8"/>
    <w:rsid w:val="002967B2"/>
    <w:rsid w:val="002A1924"/>
    <w:rsid w:val="002A5837"/>
    <w:rsid w:val="002A7420"/>
    <w:rsid w:val="002A7A7E"/>
    <w:rsid w:val="002B0F12"/>
    <w:rsid w:val="002B1308"/>
    <w:rsid w:val="002B4554"/>
    <w:rsid w:val="002B707C"/>
    <w:rsid w:val="002C0FBB"/>
    <w:rsid w:val="002C2A8E"/>
    <w:rsid w:val="002C72D8"/>
    <w:rsid w:val="002D11FA"/>
    <w:rsid w:val="002D17BC"/>
    <w:rsid w:val="002D19A4"/>
    <w:rsid w:val="002D6352"/>
    <w:rsid w:val="002E0DDF"/>
    <w:rsid w:val="002E2906"/>
    <w:rsid w:val="002E5249"/>
    <w:rsid w:val="002E5635"/>
    <w:rsid w:val="002E64C3"/>
    <w:rsid w:val="002E6A2C"/>
    <w:rsid w:val="002F035E"/>
    <w:rsid w:val="002F0FE8"/>
    <w:rsid w:val="002F1D8C"/>
    <w:rsid w:val="002F21DA"/>
    <w:rsid w:val="002F34B8"/>
    <w:rsid w:val="002F3D70"/>
    <w:rsid w:val="00301F39"/>
    <w:rsid w:val="00303D27"/>
    <w:rsid w:val="00305BEE"/>
    <w:rsid w:val="003067E6"/>
    <w:rsid w:val="00312975"/>
    <w:rsid w:val="00313962"/>
    <w:rsid w:val="003234E0"/>
    <w:rsid w:val="00323F03"/>
    <w:rsid w:val="00325926"/>
    <w:rsid w:val="00327252"/>
    <w:rsid w:val="00327A8A"/>
    <w:rsid w:val="003339A3"/>
    <w:rsid w:val="00336610"/>
    <w:rsid w:val="00341F5C"/>
    <w:rsid w:val="00343D23"/>
    <w:rsid w:val="00343F73"/>
    <w:rsid w:val="00345060"/>
    <w:rsid w:val="003451FB"/>
    <w:rsid w:val="00352629"/>
    <w:rsid w:val="0035323B"/>
    <w:rsid w:val="00353D19"/>
    <w:rsid w:val="0035785A"/>
    <w:rsid w:val="003609D2"/>
    <w:rsid w:val="00363F22"/>
    <w:rsid w:val="00364940"/>
    <w:rsid w:val="00375564"/>
    <w:rsid w:val="00376136"/>
    <w:rsid w:val="00376489"/>
    <w:rsid w:val="00377824"/>
    <w:rsid w:val="003818A4"/>
    <w:rsid w:val="00383191"/>
    <w:rsid w:val="00386DED"/>
    <w:rsid w:val="003912E7"/>
    <w:rsid w:val="0039307C"/>
    <w:rsid w:val="00393947"/>
    <w:rsid w:val="00395141"/>
    <w:rsid w:val="003A0E27"/>
    <w:rsid w:val="003A14AD"/>
    <w:rsid w:val="003A1E26"/>
    <w:rsid w:val="003A2275"/>
    <w:rsid w:val="003A6A4F"/>
    <w:rsid w:val="003A7088"/>
    <w:rsid w:val="003B00DF"/>
    <w:rsid w:val="003B0B56"/>
    <w:rsid w:val="003B1275"/>
    <w:rsid w:val="003B1778"/>
    <w:rsid w:val="003C11CB"/>
    <w:rsid w:val="003C2767"/>
    <w:rsid w:val="003C3017"/>
    <w:rsid w:val="003C663B"/>
    <w:rsid w:val="003C6A77"/>
    <w:rsid w:val="003C6E99"/>
    <w:rsid w:val="003C75F3"/>
    <w:rsid w:val="003C78A3"/>
    <w:rsid w:val="003D0EC8"/>
    <w:rsid w:val="003D36AB"/>
    <w:rsid w:val="003E1867"/>
    <w:rsid w:val="003E5729"/>
    <w:rsid w:val="003E6280"/>
    <w:rsid w:val="003E6A44"/>
    <w:rsid w:val="003E724E"/>
    <w:rsid w:val="003F1D40"/>
    <w:rsid w:val="003F22BB"/>
    <w:rsid w:val="003F2A5B"/>
    <w:rsid w:val="003F4EE0"/>
    <w:rsid w:val="003F5559"/>
    <w:rsid w:val="003F6861"/>
    <w:rsid w:val="00400473"/>
    <w:rsid w:val="00401A53"/>
    <w:rsid w:val="00402153"/>
    <w:rsid w:val="004023FF"/>
    <w:rsid w:val="00402E26"/>
    <w:rsid w:val="00402FC1"/>
    <w:rsid w:val="004157CB"/>
    <w:rsid w:val="004200D9"/>
    <w:rsid w:val="00424DD9"/>
    <w:rsid w:val="00425082"/>
    <w:rsid w:val="00430053"/>
    <w:rsid w:val="00431DEB"/>
    <w:rsid w:val="00440A06"/>
    <w:rsid w:val="0044259D"/>
    <w:rsid w:val="004439D9"/>
    <w:rsid w:val="00446B29"/>
    <w:rsid w:val="00451F6D"/>
    <w:rsid w:val="004524BE"/>
    <w:rsid w:val="00453F9A"/>
    <w:rsid w:val="00454CC3"/>
    <w:rsid w:val="00464903"/>
    <w:rsid w:val="00471E91"/>
    <w:rsid w:val="0047401F"/>
    <w:rsid w:val="00474079"/>
    <w:rsid w:val="00474675"/>
    <w:rsid w:val="0047470C"/>
    <w:rsid w:val="00482582"/>
    <w:rsid w:val="00484C88"/>
    <w:rsid w:val="00486991"/>
    <w:rsid w:val="00490BA1"/>
    <w:rsid w:val="004A203E"/>
    <w:rsid w:val="004A32B4"/>
    <w:rsid w:val="004A35F9"/>
    <w:rsid w:val="004A4662"/>
    <w:rsid w:val="004A7A3B"/>
    <w:rsid w:val="004A7E02"/>
    <w:rsid w:val="004B10AA"/>
    <w:rsid w:val="004B157A"/>
    <w:rsid w:val="004B24C1"/>
    <w:rsid w:val="004B3092"/>
    <w:rsid w:val="004B49B1"/>
    <w:rsid w:val="004B557C"/>
    <w:rsid w:val="004C0F8C"/>
    <w:rsid w:val="004C292F"/>
    <w:rsid w:val="004C657F"/>
    <w:rsid w:val="004D306F"/>
    <w:rsid w:val="004D4B02"/>
    <w:rsid w:val="004D4F76"/>
    <w:rsid w:val="004E4B13"/>
    <w:rsid w:val="004E4B8C"/>
    <w:rsid w:val="004E5A47"/>
    <w:rsid w:val="004E5E4B"/>
    <w:rsid w:val="004E76B5"/>
    <w:rsid w:val="004F50E5"/>
    <w:rsid w:val="004F6651"/>
    <w:rsid w:val="005036E2"/>
    <w:rsid w:val="00510280"/>
    <w:rsid w:val="0051035F"/>
    <w:rsid w:val="00511F7E"/>
    <w:rsid w:val="00513D73"/>
    <w:rsid w:val="005148B3"/>
    <w:rsid w:val="00514A43"/>
    <w:rsid w:val="00515E9C"/>
    <w:rsid w:val="005174E5"/>
    <w:rsid w:val="005175A0"/>
    <w:rsid w:val="00520898"/>
    <w:rsid w:val="005216F3"/>
    <w:rsid w:val="00522393"/>
    <w:rsid w:val="00522620"/>
    <w:rsid w:val="00525656"/>
    <w:rsid w:val="00525BF3"/>
    <w:rsid w:val="00530E6E"/>
    <w:rsid w:val="005338DE"/>
    <w:rsid w:val="00533EAE"/>
    <w:rsid w:val="00534C02"/>
    <w:rsid w:val="00535EAF"/>
    <w:rsid w:val="0053708C"/>
    <w:rsid w:val="0054044C"/>
    <w:rsid w:val="00540A31"/>
    <w:rsid w:val="0054264B"/>
    <w:rsid w:val="00543786"/>
    <w:rsid w:val="00545A49"/>
    <w:rsid w:val="005463CC"/>
    <w:rsid w:val="00546D0D"/>
    <w:rsid w:val="00547C78"/>
    <w:rsid w:val="0055153A"/>
    <w:rsid w:val="005533D7"/>
    <w:rsid w:val="00554B63"/>
    <w:rsid w:val="00562CF6"/>
    <w:rsid w:val="00563044"/>
    <w:rsid w:val="00564550"/>
    <w:rsid w:val="0056544B"/>
    <w:rsid w:val="005657EC"/>
    <w:rsid w:val="00567177"/>
    <w:rsid w:val="005703DE"/>
    <w:rsid w:val="00570B0A"/>
    <w:rsid w:val="005710BC"/>
    <w:rsid w:val="00572D8B"/>
    <w:rsid w:val="005751F7"/>
    <w:rsid w:val="005755F1"/>
    <w:rsid w:val="00577DE2"/>
    <w:rsid w:val="0058191F"/>
    <w:rsid w:val="00582BBE"/>
    <w:rsid w:val="005836F0"/>
    <w:rsid w:val="0058464E"/>
    <w:rsid w:val="0058650E"/>
    <w:rsid w:val="0059501D"/>
    <w:rsid w:val="005A01CB"/>
    <w:rsid w:val="005A19A9"/>
    <w:rsid w:val="005A3F06"/>
    <w:rsid w:val="005A58FF"/>
    <w:rsid w:val="005A5EAF"/>
    <w:rsid w:val="005A6491"/>
    <w:rsid w:val="005A64C0"/>
    <w:rsid w:val="005A7FE9"/>
    <w:rsid w:val="005B1985"/>
    <w:rsid w:val="005B3C11"/>
    <w:rsid w:val="005B6513"/>
    <w:rsid w:val="005C1C28"/>
    <w:rsid w:val="005C43D0"/>
    <w:rsid w:val="005C6DB5"/>
    <w:rsid w:val="005C7424"/>
    <w:rsid w:val="005D0D2C"/>
    <w:rsid w:val="005D0FA5"/>
    <w:rsid w:val="005D221E"/>
    <w:rsid w:val="005D3842"/>
    <w:rsid w:val="005E19E7"/>
    <w:rsid w:val="005E2392"/>
    <w:rsid w:val="00601622"/>
    <w:rsid w:val="0060313B"/>
    <w:rsid w:val="00605058"/>
    <w:rsid w:val="0060789B"/>
    <w:rsid w:val="0061037E"/>
    <w:rsid w:val="006107BA"/>
    <w:rsid w:val="00613FAA"/>
    <w:rsid w:val="00614DBD"/>
    <w:rsid w:val="00616C36"/>
    <w:rsid w:val="0061716C"/>
    <w:rsid w:val="006171AF"/>
    <w:rsid w:val="006176D1"/>
    <w:rsid w:val="00617868"/>
    <w:rsid w:val="006243A1"/>
    <w:rsid w:val="00626005"/>
    <w:rsid w:val="00632E56"/>
    <w:rsid w:val="00635CBA"/>
    <w:rsid w:val="00636EFC"/>
    <w:rsid w:val="006415AB"/>
    <w:rsid w:val="0064338B"/>
    <w:rsid w:val="00646542"/>
    <w:rsid w:val="00647C8E"/>
    <w:rsid w:val="006504F4"/>
    <w:rsid w:val="0065366F"/>
    <w:rsid w:val="00654BC9"/>
    <w:rsid w:val="006552FD"/>
    <w:rsid w:val="00656383"/>
    <w:rsid w:val="00656F0B"/>
    <w:rsid w:val="00663733"/>
    <w:rsid w:val="00663AF3"/>
    <w:rsid w:val="00666B6C"/>
    <w:rsid w:val="0067071F"/>
    <w:rsid w:val="00672F44"/>
    <w:rsid w:val="00677B54"/>
    <w:rsid w:val="00677B6C"/>
    <w:rsid w:val="00682682"/>
    <w:rsid w:val="00682702"/>
    <w:rsid w:val="00683B3A"/>
    <w:rsid w:val="00687FC9"/>
    <w:rsid w:val="00692368"/>
    <w:rsid w:val="00693351"/>
    <w:rsid w:val="00695192"/>
    <w:rsid w:val="006A2EBC"/>
    <w:rsid w:val="006A5EA0"/>
    <w:rsid w:val="006A783B"/>
    <w:rsid w:val="006A7B33"/>
    <w:rsid w:val="006B497F"/>
    <w:rsid w:val="006B4E13"/>
    <w:rsid w:val="006B6A25"/>
    <w:rsid w:val="006B75DD"/>
    <w:rsid w:val="006C047C"/>
    <w:rsid w:val="006C3D8B"/>
    <w:rsid w:val="006C67E0"/>
    <w:rsid w:val="006C7ABA"/>
    <w:rsid w:val="006D0A13"/>
    <w:rsid w:val="006D0D60"/>
    <w:rsid w:val="006D1122"/>
    <w:rsid w:val="006D317E"/>
    <w:rsid w:val="006D3B1E"/>
    <w:rsid w:val="006D3C00"/>
    <w:rsid w:val="006D48BA"/>
    <w:rsid w:val="006E06AD"/>
    <w:rsid w:val="006E3673"/>
    <w:rsid w:val="006E3675"/>
    <w:rsid w:val="006E4A7F"/>
    <w:rsid w:val="006E56E9"/>
    <w:rsid w:val="006F0967"/>
    <w:rsid w:val="006F2274"/>
    <w:rsid w:val="006F64A0"/>
    <w:rsid w:val="0070038F"/>
    <w:rsid w:val="007027B1"/>
    <w:rsid w:val="0070286C"/>
    <w:rsid w:val="00704DF6"/>
    <w:rsid w:val="0070641D"/>
    <w:rsid w:val="0070651C"/>
    <w:rsid w:val="0070683A"/>
    <w:rsid w:val="007132A3"/>
    <w:rsid w:val="00714A4F"/>
    <w:rsid w:val="00716421"/>
    <w:rsid w:val="00716923"/>
    <w:rsid w:val="00721419"/>
    <w:rsid w:val="00724EFB"/>
    <w:rsid w:val="00726575"/>
    <w:rsid w:val="00730310"/>
    <w:rsid w:val="00736FE4"/>
    <w:rsid w:val="00740A49"/>
    <w:rsid w:val="007419C3"/>
    <w:rsid w:val="007446A8"/>
    <w:rsid w:val="00746559"/>
    <w:rsid w:val="007467A7"/>
    <w:rsid w:val="007469DD"/>
    <w:rsid w:val="0074741B"/>
    <w:rsid w:val="0074759E"/>
    <w:rsid w:val="007478EA"/>
    <w:rsid w:val="0075415C"/>
    <w:rsid w:val="00757097"/>
    <w:rsid w:val="007606CB"/>
    <w:rsid w:val="00761E8B"/>
    <w:rsid w:val="00763502"/>
    <w:rsid w:val="00772089"/>
    <w:rsid w:val="00776073"/>
    <w:rsid w:val="00777725"/>
    <w:rsid w:val="00780DE2"/>
    <w:rsid w:val="00785003"/>
    <w:rsid w:val="007913AB"/>
    <w:rsid w:val="007914F7"/>
    <w:rsid w:val="00795C73"/>
    <w:rsid w:val="007A000F"/>
    <w:rsid w:val="007A2BDB"/>
    <w:rsid w:val="007A4809"/>
    <w:rsid w:val="007A637E"/>
    <w:rsid w:val="007B1625"/>
    <w:rsid w:val="007B3626"/>
    <w:rsid w:val="007B706E"/>
    <w:rsid w:val="007B71EB"/>
    <w:rsid w:val="007C0748"/>
    <w:rsid w:val="007C4AC3"/>
    <w:rsid w:val="007C6205"/>
    <w:rsid w:val="007C686A"/>
    <w:rsid w:val="007C728E"/>
    <w:rsid w:val="007C72A8"/>
    <w:rsid w:val="007D0BE0"/>
    <w:rsid w:val="007D204F"/>
    <w:rsid w:val="007D2C53"/>
    <w:rsid w:val="007D3D60"/>
    <w:rsid w:val="007D7E6E"/>
    <w:rsid w:val="007E1980"/>
    <w:rsid w:val="007E22FF"/>
    <w:rsid w:val="007E4B76"/>
    <w:rsid w:val="007E4ECD"/>
    <w:rsid w:val="007E5043"/>
    <w:rsid w:val="007E5EA8"/>
    <w:rsid w:val="007E74ED"/>
    <w:rsid w:val="007F0CF1"/>
    <w:rsid w:val="007F12A5"/>
    <w:rsid w:val="007F2D74"/>
    <w:rsid w:val="007F3FB7"/>
    <w:rsid w:val="007F4CF1"/>
    <w:rsid w:val="007F54D6"/>
    <w:rsid w:val="007F758D"/>
    <w:rsid w:val="007F7D52"/>
    <w:rsid w:val="008000DA"/>
    <w:rsid w:val="00802D2A"/>
    <w:rsid w:val="008047D3"/>
    <w:rsid w:val="0080484A"/>
    <w:rsid w:val="00805589"/>
    <w:rsid w:val="008057A5"/>
    <w:rsid w:val="00805E2F"/>
    <w:rsid w:val="0080654C"/>
    <w:rsid w:val="008071C6"/>
    <w:rsid w:val="00815D1E"/>
    <w:rsid w:val="00817A00"/>
    <w:rsid w:val="0082014D"/>
    <w:rsid w:val="00820907"/>
    <w:rsid w:val="00820B95"/>
    <w:rsid w:val="00820C67"/>
    <w:rsid w:val="00825891"/>
    <w:rsid w:val="00831631"/>
    <w:rsid w:val="0083228D"/>
    <w:rsid w:val="00833D07"/>
    <w:rsid w:val="00835DB3"/>
    <w:rsid w:val="0083617B"/>
    <w:rsid w:val="0083627B"/>
    <w:rsid w:val="00836342"/>
    <w:rsid w:val="00836A2D"/>
    <w:rsid w:val="008371BD"/>
    <w:rsid w:val="00840EBF"/>
    <w:rsid w:val="008503D0"/>
    <w:rsid w:val="008504A8"/>
    <w:rsid w:val="00851B58"/>
    <w:rsid w:val="0085282E"/>
    <w:rsid w:val="00854769"/>
    <w:rsid w:val="008608E6"/>
    <w:rsid w:val="0087198C"/>
    <w:rsid w:val="00872C1F"/>
    <w:rsid w:val="00873B42"/>
    <w:rsid w:val="00875D43"/>
    <w:rsid w:val="00877CB0"/>
    <w:rsid w:val="008805AC"/>
    <w:rsid w:val="00880D1A"/>
    <w:rsid w:val="00884468"/>
    <w:rsid w:val="008856D8"/>
    <w:rsid w:val="00886722"/>
    <w:rsid w:val="00887C29"/>
    <w:rsid w:val="00892E82"/>
    <w:rsid w:val="00893277"/>
    <w:rsid w:val="008943AB"/>
    <w:rsid w:val="008955FB"/>
    <w:rsid w:val="00895FA9"/>
    <w:rsid w:val="00897DC0"/>
    <w:rsid w:val="008A1035"/>
    <w:rsid w:val="008A6E08"/>
    <w:rsid w:val="008C0BE9"/>
    <w:rsid w:val="008C1B58"/>
    <w:rsid w:val="008C39AE"/>
    <w:rsid w:val="008C40DF"/>
    <w:rsid w:val="008C4557"/>
    <w:rsid w:val="008C4734"/>
    <w:rsid w:val="008C590D"/>
    <w:rsid w:val="008D447E"/>
    <w:rsid w:val="008D7566"/>
    <w:rsid w:val="008E031B"/>
    <w:rsid w:val="008E0560"/>
    <w:rsid w:val="008E2D8C"/>
    <w:rsid w:val="008E7029"/>
    <w:rsid w:val="008E7757"/>
    <w:rsid w:val="008E7EF6"/>
    <w:rsid w:val="008F01AB"/>
    <w:rsid w:val="008F1F98"/>
    <w:rsid w:val="008F2340"/>
    <w:rsid w:val="008F2790"/>
    <w:rsid w:val="008F6758"/>
    <w:rsid w:val="009040DD"/>
    <w:rsid w:val="00905B47"/>
    <w:rsid w:val="0090690F"/>
    <w:rsid w:val="00911391"/>
    <w:rsid w:val="0091190E"/>
    <w:rsid w:val="0091331C"/>
    <w:rsid w:val="009137BD"/>
    <w:rsid w:val="0091503D"/>
    <w:rsid w:val="00925BDC"/>
    <w:rsid w:val="009279DE"/>
    <w:rsid w:val="00927AB9"/>
    <w:rsid w:val="00927B37"/>
    <w:rsid w:val="00930116"/>
    <w:rsid w:val="00930625"/>
    <w:rsid w:val="00933A1A"/>
    <w:rsid w:val="00937A1E"/>
    <w:rsid w:val="00941082"/>
    <w:rsid w:val="0094212C"/>
    <w:rsid w:val="00944853"/>
    <w:rsid w:val="00944C12"/>
    <w:rsid w:val="0094609D"/>
    <w:rsid w:val="0095378C"/>
    <w:rsid w:val="00954689"/>
    <w:rsid w:val="0095472A"/>
    <w:rsid w:val="00955BFB"/>
    <w:rsid w:val="00956120"/>
    <w:rsid w:val="0096085A"/>
    <w:rsid w:val="009617C9"/>
    <w:rsid w:val="00961C93"/>
    <w:rsid w:val="009625BF"/>
    <w:rsid w:val="00962B4E"/>
    <w:rsid w:val="00965324"/>
    <w:rsid w:val="00967F90"/>
    <w:rsid w:val="0097091E"/>
    <w:rsid w:val="009760D3"/>
    <w:rsid w:val="00977132"/>
    <w:rsid w:val="00981A4B"/>
    <w:rsid w:val="00982250"/>
    <w:rsid w:val="00982501"/>
    <w:rsid w:val="009837EE"/>
    <w:rsid w:val="00983D33"/>
    <w:rsid w:val="00984358"/>
    <w:rsid w:val="009877D3"/>
    <w:rsid w:val="00994E8F"/>
    <w:rsid w:val="009951DC"/>
    <w:rsid w:val="009959BB"/>
    <w:rsid w:val="00997158"/>
    <w:rsid w:val="009A0827"/>
    <w:rsid w:val="009A2FC4"/>
    <w:rsid w:val="009A3A7C"/>
    <w:rsid w:val="009A5D33"/>
    <w:rsid w:val="009A7D84"/>
    <w:rsid w:val="009B2323"/>
    <w:rsid w:val="009B2ADB"/>
    <w:rsid w:val="009B603A"/>
    <w:rsid w:val="009C2D0E"/>
    <w:rsid w:val="009C39C2"/>
    <w:rsid w:val="009C3DAC"/>
    <w:rsid w:val="009C42E0"/>
    <w:rsid w:val="009C74E8"/>
    <w:rsid w:val="009D3230"/>
    <w:rsid w:val="009D5362"/>
    <w:rsid w:val="009E1415"/>
    <w:rsid w:val="009E6116"/>
    <w:rsid w:val="009E7E25"/>
    <w:rsid w:val="009F1810"/>
    <w:rsid w:val="009F546C"/>
    <w:rsid w:val="009F5492"/>
    <w:rsid w:val="009F5574"/>
    <w:rsid w:val="00A02E43"/>
    <w:rsid w:val="00A05308"/>
    <w:rsid w:val="00A05368"/>
    <w:rsid w:val="00A06514"/>
    <w:rsid w:val="00A065F9"/>
    <w:rsid w:val="00A07011"/>
    <w:rsid w:val="00A07F34"/>
    <w:rsid w:val="00A07F8A"/>
    <w:rsid w:val="00A12A77"/>
    <w:rsid w:val="00A22154"/>
    <w:rsid w:val="00A24058"/>
    <w:rsid w:val="00A25C38"/>
    <w:rsid w:val="00A35824"/>
    <w:rsid w:val="00A36A60"/>
    <w:rsid w:val="00A36BBE"/>
    <w:rsid w:val="00A37C20"/>
    <w:rsid w:val="00A40D9E"/>
    <w:rsid w:val="00A41DF7"/>
    <w:rsid w:val="00A420B1"/>
    <w:rsid w:val="00A42ECA"/>
    <w:rsid w:val="00A4307A"/>
    <w:rsid w:val="00A45505"/>
    <w:rsid w:val="00A46DEF"/>
    <w:rsid w:val="00A47EBB"/>
    <w:rsid w:val="00A51CDD"/>
    <w:rsid w:val="00A563F8"/>
    <w:rsid w:val="00A56BBA"/>
    <w:rsid w:val="00A653A7"/>
    <w:rsid w:val="00A6730D"/>
    <w:rsid w:val="00A71625"/>
    <w:rsid w:val="00A71B9B"/>
    <w:rsid w:val="00A732FC"/>
    <w:rsid w:val="00A751C7"/>
    <w:rsid w:val="00A80008"/>
    <w:rsid w:val="00A84CE5"/>
    <w:rsid w:val="00A8558D"/>
    <w:rsid w:val="00A87844"/>
    <w:rsid w:val="00A9227B"/>
    <w:rsid w:val="00A97A55"/>
    <w:rsid w:val="00AA038C"/>
    <w:rsid w:val="00AA0A31"/>
    <w:rsid w:val="00AA0BF7"/>
    <w:rsid w:val="00AA3471"/>
    <w:rsid w:val="00AA7A09"/>
    <w:rsid w:val="00AB3B50"/>
    <w:rsid w:val="00AB3D62"/>
    <w:rsid w:val="00AC05B1"/>
    <w:rsid w:val="00AC450C"/>
    <w:rsid w:val="00AC7966"/>
    <w:rsid w:val="00AD340B"/>
    <w:rsid w:val="00AD356C"/>
    <w:rsid w:val="00AE2914"/>
    <w:rsid w:val="00AE6D15"/>
    <w:rsid w:val="00AE7023"/>
    <w:rsid w:val="00AE7105"/>
    <w:rsid w:val="00AE78AA"/>
    <w:rsid w:val="00AF0EF3"/>
    <w:rsid w:val="00AF1F49"/>
    <w:rsid w:val="00AF2D81"/>
    <w:rsid w:val="00B02463"/>
    <w:rsid w:val="00B04182"/>
    <w:rsid w:val="00B04956"/>
    <w:rsid w:val="00B05ECF"/>
    <w:rsid w:val="00B07AE3"/>
    <w:rsid w:val="00B11430"/>
    <w:rsid w:val="00B12A5D"/>
    <w:rsid w:val="00B16A48"/>
    <w:rsid w:val="00B242F4"/>
    <w:rsid w:val="00B2477A"/>
    <w:rsid w:val="00B24D1C"/>
    <w:rsid w:val="00B30072"/>
    <w:rsid w:val="00B30481"/>
    <w:rsid w:val="00B3312F"/>
    <w:rsid w:val="00B34A0E"/>
    <w:rsid w:val="00B353EB"/>
    <w:rsid w:val="00B4016F"/>
    <w:rsid w:val="00B407AC"/>
    <w:rsid w:val="00B42BED"/>
    <w:rsid w:val="00B43374"/>
    <w:rsid w:val="00B439C4"/>
    <w:rsid w:val="00B43ACB"/>
    <w:rsid w:val="00B4535E"/>
    <w:rsid w:val="00B52A8C"/>
    <w:rsid w:val="00B54707"/>
    <w:rsid w:val="00B56155"/>
    <w:rsid w:val="00B60FFD"/>
    <w:rsid w:val="00B62F11"/>
    <w:rsid w:val="00B63042"/>
    <w:rsid w:val="00B636A8"/>
    <w:rsid w:val="00B665C6"/>
    <w:rsid w:val="00B70FA2"/>
    <w:rsid w:val="00B72AD8"/>
    <w:rsid w:val="00B74441"/>
    <w:rsid w:val="00B758A5"/>
    <w:rsid w:val="00B805AF"/>
    <w:rsid w:val="00B814AA"/>
    <w:rsid w:val="00B81C63"/>
    <w:rsid w:val="00B82BD5"/>
    <w:rsid w:val="00B82D46"/>
    <w:rsid w:val="00B84E13"/>
    <w:rsid w:val="00B869EC"/>
    <w:rsid w:val="00B92383"/>
    <w:rsid w:val="00B9397A"/>
    <w:rsid w:val="00B9633D"/>
    <w:rsid w:val="00B967D5"/>
    <w:rsid w:val="00BA148C"/>
    <w:rsid w:val="00BA2EBE"/>
    <w:rsid w:val="00BA5F58"/>
    <w:rsid w:val="00BB0F28"/>
    <w:rsid w:val="00BB2DFF"/>
    <w:rsid w:val="00BB458A"/>
    <w:rsid w:val="00BB568A"/>
    <w:rsid w:val="00BB693F"/>
    <w:rsid w:val="00BB6C11"/>
    <w:rsid w:val="00BC4248"/>
    <w:rsid w:val="00BC5953"/>
    <w:rsid w:val="00BD00D3"/>
    <w:rsid w:val="00BD1659"/>
    <w:rsid w:val="00BD3AA9"/>
    <w:rsid w:val="00BD4A18"/>
    <w:rsid w:val="00BD4DAC"/>
    <w:rsid w:val="00BD6DB2"/>
    <w:rsid w:val="00BD73A1"/>
    <w:rsid w:val="00BE11CF"/>
    <w:rsid w:val="00BE1F60"/>
    <w:rsid w:val="00BE21AB"/>
    <w:rsid w:val="00BE55CB"/>
    <w:rsid w:val="00BE7067"/>
    <w:rsid w:val="00BF3BB2"/>
    <w:rsid w:val="00BF617A"/>
    <w:rsid w:val="00C0379D"/>
    <w:rsid w:val="00C03931"/>
    <w:rsid w:val="00C04E28"/>
    <w:rsid w:val="00C05FE3"/>
    <w:rsid w:val="00C11DA9"/>
    <w:rsid w:val="00C13624"/>
    <w:rsid w:val="00C16127"/>
    <w:rsid w:val="00C2136D"/>
    <w:rsid w:val="00C214EE"/>
    <w:rsid w:val="00C22957"/>
    <w:rsid w:val="00C2314B"/>
    <w:rsid w:val="00C244A0"/>
    <w:rsid w:val="00C24971"/>
    <w:rsid w:val="00C25355"/>
    <w:rsid w:val="00C26BE5"/>
    <w:rsid w:val="00C26E4D"/>
    <w:rsid w:val="00C27909"/>
    <w:rsid w:val="00C27B03"/>
    <w:rsid w:val="00C314E1"/>
    <w:rsid w:val="00C32472"/>
    <w:rsid w:val="00C3266E"/>
    <w:rsid w:val="00C34397"/>
    <w:rsid w:val="00C359B6"/>
    <w:rsid w:val="00C40503"/>
    <w:rsid w:val="00C4095D"/>
    <w:rsid w:val="00C41020"/>
    <w:rsid w:val="00C41CE6"/>
    <w:rsid w:val="00C4220D"/>
    <w:rsid w:val="00C436D1"/>
    <w:rsid w:val="00C50420"/>
    <w:rsid w:val="00C57A9C"/>
    <w:rsid w:val="00C601D2"/>
    <w:rsid w:val="00C65BCC"/>
    <w:rsid w:val="00C65FDF"/>
    <w:rsid w:val="00C66970"/>
    <w:rsid w:val="00C71F4D"/>
    <w:rsid w:val="00C7778F"/>
    <w:rsid w:val="00C81BB3"/>
    <w:rsid w:val="00C841BA"/>
    <w:rsid w:val="00C84C10"/>
    <w:rsid w:val="00C8691C"/>
    <w:rsid w:val="00C86CB4"/>
    <w:rsid w:val="00C96295"/>
    <w:rsid w:val="00C96364"/>
    <w:rsid w:val="00C96A3D"/>
    <w:rsid w:val="00CA03DF"/>
    <w:rsid w:val="00CA168A"/>
    <w:rsid w:val="00CA2097"/>
    <w:rsid w:val="00CA357E"/>
    <w:rsid w:val="00CA44F9"/>
    <w:rsid w:val="00CA4A69"/>
    <w:rsid w:val="00CA639E"/>
    <w:rsid w:val="00CB6F0D"/>
    <w:rsid w:val="00CB722E"/>
    <w:rsid w:val="00CC1F0D"/>
    <w:rsid w:val="00CC3E0C"/>
    <w:rsid w:val="00CC58D3"/>
    <w:rsid w:val="00CC6923"/>
    <w:rsid w:val="00CC784D"/>
    <w:rsid w:val="00CD104C"/>
    <w:rsid w:val="00CD5D33"/>
    <w:rsid w:val="00CD6688"/>
    <w:rsid w:val="00CE5D12"/>
    <w:rsid w:val="00CF1E15"/>
    <w:rsid w:val="00CF4AF6"/>
    <w:rsid w:val="00D00A8D"/>
    <w:rsid w:val="00D03268"/>
    <w:rsid w:val="00D0337B"/>
    <w:rsid w:val="00D07777"/>
    <w:rsid w:val="00D079B2"/>
    <w:rsid w:val="00D114E9"/>
    <w:rsid w:val="00D17CD8"/>
    <w:rsid w:val="00D17FE4"/>
    <w:rsid w:val="00D22148"/>
    <w:rsid w:val="00D22200"/>
    <w:rsid w:val="00D226B7"/>
    <w:rsid w:val="00D2527C"/>
    <w:rsid w:val="00D25A85"/>
    <w:rsid w:val="00D26EB3"/>
    <w:rsid w:val="00D27867"/>
    <w:rsid w:val="00D313B3"/>
    <w:rsid w:val="00D3308E"/>
    <w:rsid w:val="00D355A7"/>
    <w:rsid w:val="00D35B8E"/>
    <w:rsid w:val="00D37B1E"/>
    <w:rsid w:val="00D40F07"/>
    <w:rsid w:val="00D429C6"/>
    <w:rsid w:val="00D47748"/>
    <w:rsid w:val="00D5178F"/>
    <w:rsid w:val="00D518DF"/>
    <w:rsid w:val="00D54CC3"/>
    <w:rsid w:val="00D54CDD"/>
    <w:rsid w:val="00D56ECB"/>
    <w:rsid w:val="00D6041A"/>
    <w:rsid w:val="00D60E84"/>
    <w:rsid w:val="00D61258"/>
    <w:rsid w:val="00D633EB"/>
    <w:rsid w:val="00D67AA9"/>
    <w:rsid w:val="00D7169C"/>
    <w:rsid w:val="00D736AC"/>
    <w:rsid w:val="00D747AA"/>
    <w:rsid w:val="00D75A7E"/>
    <w:rsid w:val="00D80DB7"/>
    <w:rsid w:val="00D82FF7"/>
    <w:rsid w:val="00D83E40"/>
    <w:rsid w:val="00D84271"/>
    <w:rsid w:val="00D847FE"/>
    <w:rsid w:val="00D8680E"/>
    <w:rsid w:val="00D86B9C"/>
    <w:rsid w:val="00D900CD"/>
    <w:rsid w:val="00D90A39"/>
    <w:rsid w:val="00D9123D"/>
    <w:rsid w:val="00D964EA"/>
    <w:rsid w:val="00D966D0"/>
    <w:rsid w:val="00D9784A"/>
    <w:rsid w:val="00DA0C59"/>
    <w:rsid w:val="00DA3684"/>
    <w:rsid w:val="00DA3991"/>
    <w:rsid w:val="00DA39B7"/>
    <w:rsid w:val="00DA72A1"/>
    <w:rsid w:val="00DA7F95"/>
    <w:rsid w:val="00DB01F1"/>
    <w:rsid w:val="00DB182C"/>
    <w:rsid w:val="00DB3222"/>
    <w:rsid w:val="00DB75A8"/>
    <w:rsid w:val="00DB7E6C"/>
    <w:rsid w:val="00DC375C"/>
    <w:rsid w:val="00DC4B95"/>
    <w:rsid w:val="00DC4F68"/>
    <w:rsid w:val="00DC64B0"/>
    <w:rsid w:val="00DC6B1E"/>
    <w:rsid w:val="00DC6B6E"/>
    <w:rsid w:val="00DD252A"/>
    <w:rsid w:val="00DD5949"/>
    <w:rsid w:val="00DD5A29"/>
    <w:rsid w:val="00DD5D9D"/>
    <w:rsid w:val="00DE2E5C"/>
    <w:rsid w:val="00DE35CB"/>
    <w:rsid w:val="00DF0EF0"/>
    <w:rsid w:val="00DF21E9"/>
    <w:rsid w:val="00DF22C7"/>
    <w:rsid w:val="00DF53CA"/>
    <w:rsid w:val="00DF5588"/>
    <w:rsid w:val="00DF5CC9"/>
    <w:rsid w:val="00E005D3"/>
    <w:rsid w:val="00E00F14"/>
    <w:rsid w:val="00E01698"/>
    <w:rsid w:val="00E018C9"/>
    <w:rsid w:val="00E01CB8"/>
    <w:rsid w:val="00E03130"/>
    <w:rsid w:val="00E06386"/>
    <w:rsid w:val="00E075C5"/>
    <w:rsid w:val="00E1051A"/>
    <w:rsid w:val="00E111F3"/>
    <w:rsid w:val="00E11668"/>
    <w:rsid w:val="00E118E7"/>
    <w:rsid w:val="00E121FD"/>
    <w:rsid w:val="00E122B7"/>
    <w:rsid w:val="00E13711"/>
    <w:rsid w:val="00E21B55"/>
    <w:rsid w:val="00E221D3"/>
    <w:rsid w:val="00E24EB4"/>
    <w:rsid w:val="00E26580"/>
    <w:rsid w:val="00E27F92"/>
    <w:rsid w:val="00E30635"/>
    <w:rsid w:val="00E320ED"/>
    <w:rsid w:val="00E33AFB"/>
    <w:rsid w:val="00E34218"/>
    <w:rsid w:val="00E34B17"/>
    <w:rsid w:val="00E41918"/>
    <w:rsid w:val="00E4294E"/>
    <w:rsid w:val="00E4555B"/>
    <w:rsid w:val="00E46282"/>
    <w:rsid w:val="00E5216E"/>
    <w:rsid w:val="00E5529C"/>
    <w:rsid w:val="00E55BC6"/>
    <w:rsid w:val="00E657C6"/>
    <w:rsid w:val="00E6678D"/>
    <w:rsid w:val="00E75D40"/>
    <w:rsid w:val="00E77A4A"/>
    <w:rsid w:val="00E81965"/>
    <w:rsid w:val="00E81A88"/>
    <w:rsid w:val="00E82344"/>
    <w:rsid w:val="00E8341F"/>
    <w:rsid w:val="00E84C82"/>
    <w:rsid w:val="00E84D64"/>
    <w:rsid w:val="00E87408"/>
    <w:rsid w:val="00E914C4"/>
    <w:rsid w:val="00E934F5"/>
    <w:rsid w:val="00E96961"/>
    <w:rsid w:val="00EA34FF"/>
    <w:rsid w:val="00EA72EC"/>
    <w:rsid w:val="00EA785D"/>
    <w:rsid w:val="00EB11CB"/>
    <w:rsid w:val="00EB1327"/>
    <w:rsid w:val="00EB1C71"/>
    <w:rsid w:val="00EB275A"/>
    <w:rsid w:val="00EB57CA"/>
    <w:rsid w:val="00EB5880"/>
    <w:rsid w:val="00EB786A"/>
    <w:rsid w:val="00EB7D05"/>
    <w:rsid w:val="00EC0E62"/>
    <w:rsid w:val="00EC104C"/>
    <w:rsid w:val="00EC1578"/>
    <w:rsid w:val="00EC1BFC"/>
    <w:rsid w:val="00EC1C72"/>
    <w:rsid w:val="00EC26A1"/>
    <w:rsid w:val="00EC3356"/>
    <w:rsid w:val="00EC3CC9"/>
    <w:rsid w:val="00EC5AAD"/>
    <w:rsid w:val="00EC5D85"/>
    <w:rsid w:val="00EC680A"/>
    <w:rsid w:val="00ED3C43"/>
    <w:rsid w:val="00ED45CB"/>
    <w:rsid w:val="00ED511C"/>
    <w:rsid w:val="00ED7229"/>
    <w:rsid w:val="00EE25CB"/>
    <w:rsid w:val="00EE2974"/>
    <w:rsid w:val="00EE2BED"/>
    <w:rsid w:val="00EE374B"/>
    <w:rsid w:val="00EE4A87"/>
    <w:rsid w:val="00EF2869"/>
    <w:rsid w:val="00F05442"/>
    <w:rsid w:val="00F05D60"/>
    <w:rsid w:val="00F060ED"/>
    <w:rsid w:val="00F07224"/>
    <w:rsid w:val="00F07FD3"/>
    <w:rsid w:val="00F11BB5"/>
    <w:rsid w:val="00F1296C"/>
    <w:rsid w:val="00F1316D"/>
    <w:rsid w:val="00F1417B"/>
    <w:rsid w:val="00F1712D"/>
    <w:rsid w:val="00F17A17"/>
    <w:rsid w:val="00F208A0"/>
    <w:rsid w:val="00F2115E"/>
    <w:rsid w:val="00F27B3D"/>
    <w:rsid w:val="00F30ABD"/>
    <w:rsid w:val="00F34243"/>
    <w:rsid w:val="00F34B99"/>
    <w:rsid w:val="00F40B02"/>
    <w:rsid w:val="00F40C40"/>
    <w:rsid w:val="00F41E81"/>
    <w:rsid w:val="00F42861"/>
    <w:rsid w:val="00F47FDE"/>
    <w:rsid w:val="00F51720"/>
    <w:rsid w:val="00F51CF2"/>
    <w:rsid w:val="00F52DAB"/>
    <w:rsid w:val="00F543F0"/>
    <w:rsid w:val="00F55E3E"/>
    <w:rsid w:val="00F57601"/>
    <w:rsid w:val="00F62EF9"/>
    <w:rsid w:val="00F73F99"/>
    <w:rsid w:val="00F7436D"/>
    <w:rsid w:val="00F75F80"/>
    <w:rsid w:val="00F81D29"/>
    <w:rsid w:val="00F85431"/>
    <w:rsid w:val="00F863EE"/>
    <w:rsid w:val="00F877F6"/>
    <w:rsid w:val="00F90BE5"/>
    <w:rsid w:val="00F91C4D"/>
    <w:rsid w:val="00F92FD9"/>
    <w:rsid w:val="00F9580E"/>
    <w:rsid w:val="00F95A39"/>
    <w:rsid w:val="00F97210"/>
    <w:rsid w:val="00FA0231"/>
    <w:rsid w:val="00FA37B1"/>
    <w:rsid w:val="00FA3E0B"/>
    <w:rsid w:val="00FA5EF7"/>
    <w:rsid w:val="00FA6684"/>
    <w:rsid w:val="00FA731E"/>
    <w:rsid w:val="00FA7BD0"/>
    <w:rsid w:val="00FB034A"/>
    <w:rsid w:val="00FB1DCF"/>
    <w:rsid w:val="00FB2B38"/>
    <w:rsid w:val="00FB5CEA"/>
    <w:rsid w:val="00FB61CE"/>
    <w:rsid w:val="00FB7A07"/>
    <w:rsid w:val="00FC04CC"/>
    <w:rsid w:val="00FC2066"/>
    <w:rsid w:val="00FC5A3C"/>
    <w:rsid w:val="00FC6358"/>
    <w:rsid w:val="00FD1381"/>
    <w:rsid w:val="00FD320D"/>
    <w:rsid w:val="00FE1B98"/>
    <w:rsid w:val="00FE23DE"/>
    <w:rsid w:val="00FE7E56"/>
    <w:rsid w:val="00FF1801"/>
    <w:rsid w:val="00FF64E5"/>
    <w:rsid w:val="00FF6842"/>
    <w:rsid w:val="00FF6883"/>
    <w:rsid w:val="017C196D"/>
    <w:rsid w:val="021F6D86"/>
    <w:rsid w:val="052160AC"/>
    <w:rsid w:val="0539619A"/>
    <w:rsid w:val="07177C01"/>
    <w:rsid w:val="0BD3755E"/>
    <w:rsid w:val="0DB3584C"/>
    <w:rsid w:val="0E163DF4"/>
    <w:rsid w:val="0EBE42C2"/>
    <w:rsid w:val="0F1E241C"/>
    <w:rsid w:val="10EC1F8D"/>
    <w:rsid w:val="13BA03CD"/>
    <w:rsid w:val="13CB2A49"/>
    <w:rsid w:val="14B71810"/>
    <w:rsid w:val="156652A6"/>
    <w:rsid w:val="15BD4C9F"/>
    <w:rsid w:val="1A2D0068"/>
    <w:rsid w:val="1AA05C35"/>
    <w:rsid w:val="1E4476CB"/>
    <w:rsid w:val="20B742D1"/>
    <w:rsid w:val="235932F1"/>
    <w:rsid w:val="25C03667"/>
    <w:rsid w:val="2BB7496D"/>
    <w:rsid w:val="366A09FC"/>
    <w:rsid w:val="37FA52E4"/>
    <w:rsid w:val="382602FC"/>
    <w:rsid w:val="3AF77A6B"/>
    <w:rsid w:val="41E01F77"/>
    <w:rsid w:val="45425C2D"/>
    <w:rsid w:val="48490323"/>
    <w:rsid w:val="486A7235"/>
    <w:rsid w:val="4B7E4033"/>
    <w:rsid w:val="4EA31B8D"/>
    <w:rsid w:val="4F9C3315"/>
    <w:rsid w:val="519623EB"/>
    <w:rsid w:val="52C80D51"/>
    <w:rsid w:val="546C0184"/>
    <w:rsid w:val="57140074"/>
    <w:rsid w:val="58B31002"/>
    <w:rsid w:val="5A27111D"/>
    <w:rsid w:val="5BE62DD4"/>
    <w:rsid w:val="5E640BEB"/>
    <w:rsid w:val="5FD42BF4"/>
    <w:rsid w:val="60E21F13"/>
    <w:rsid w:val="62E84D64"/>
    <w:rsid w:val="64A81B03"/>
    <w:rsid w:val="64C32DF1"/>
    <w:rsid w:val="654B7431"/>
    <w:rsid w:val="68C06A08"/>
    <w:rsid w:val="6CCE7942"/>
    <w:rsid w:val="6FBA52BF"/>
    <w:rsid w:val="739E0C4B"/>
    <w:rsid w:val="74C531F6"/>
    <w:rsid w:val="75EF56F2"/>
    <w:rsid w:val="7B4A7005"/>
    <w:rsid w:val="7BF102DB"/>
    <w:rsid w:val="7C5B4B6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C1CCF98"/>
  <w15:docId w15:val="{2EC089D6-4454-4051-9CB5-A2A2DA2DB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qFormat="1"/>
    <w:lsdException w:name="annotation text" w:semiHidden="1" w:unhideWhenUsed="1" w:qFormat="1"/>
    <w:lsdException w:name="header" w:qFormat="1"/>
    <w:lsdException w:name="footer" w:uiPriority="99"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qFormat="1"/>
    <w:lsdException w:name="line number" w:semiHidden="1" w:unhideWhenUsed="1"/>
    <w:lsdException w:name="page number" w:qFormat="1"/>
    <w:lsdException w:name="endnote reference" w:semiHidden="1" w:qFormat="1"/>
    <w:lsdException w:name="endnote text" w:semiHidden="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0">
    <w:name w:val="Normal"/>
    <w:qFormat/>
    <w:pPr>
      <w:widowControl w:val="0"/>
      <w:jc w:val="both"/>
    </w:pPr>
    <w:rPr>
      <w:kern w:val="2"/>
      <w:sz w:val="21"/>
      <w:szCs w:val="24"/>
    </w:rPr>
  </w:style>
  <w:style w:type="paragraph" w:styleId="1">
    <w:name w:val="heading 1"/>
    <w:basedOn w:val="aff0"/>
    <w:next w:val="aff0"/>
    <w:link w:val="10"/>
    <w:qFormat/>
    <w:pPr>
      <w:keepNext/>
      <w:keepLines/>
      <w:spacing w:before="340" w:after="330" w:line="578" w:lineRule="auto"/>
      <w:outlineLvl w:val="0"/>
    </w:pPr>
    <w:rPr>
      <w:b/>
      <w:bCs/>
      <w:kern w:val="44"/>
      <w:sz w:val="44"/>
      <w:szCs w:val="44"/>
    </w:rPr>
  </w:style>
  <w:style w:type="character" w:default="1" w:styleId="aff1">
    <w:name w:val="Default Paragraph Font"/>
    <w:uiPriority w:val="1"/>
    <w:semiHidden/>
    <w:unhideWhenUsed/>
  </w:style>
  <w:style w:type="table" w:default="1" w:styleId="aff2">
    <w:name w:val="Normal Table"/>
    <w:uiPriority w:val="99"/>
    <w:semiHidden/>
    <w:unhideWhenUsed/>
    <w:tblPr>
      <w:tblInd w:w="0" w:type="dxa"/>
      <w:tblCellMar>
        <w:top w:w="0" w:type="dxa"/>
        <w:left w:w="108" w:type="dxa"/>
        <w:bottom w:w="0" w:type="dxa"/>
        <w:right w:w="108" w:type="dxa"/>
      </w:tblCellMar>
    </w:tblPr>
  </w:style>
  <w:style w:type="numbering" w:default="1" w:styleId="aff3">
    <w:name w:val="No List"/>
    <w:uiPriority w:val="99"/>
    <w:semiHidden/>
    <w:unhideWhenUsed/>
  </w:style>
  <w:style w:type="paragraph" w:styleId="7">
    <w:name w:val="toc 7"/>
    <w:basedOn w:val="aff0"/>
    <w:next w:val="aff0"/>
    <w:semiHidden/>
    <w:qFormat/>
    <w:pPr>
      <w:tabs>
        <w:tab w:val="right" w:leader="dot" w:pos="9241"/>
      </w:tabs>
      <w:ind w:firstLineChars="500" w:firstLine="505"/>
      <w:jc w:val="left"/>
    </w:pPr>
    <w:rPr>
      <w:rFonts w:ascii="宋体"/>
      <w:szCs w:val="21"/>
    </w:rPr>
  </w:style>
  <w:style w:type="paragraph" w:styleId="8">
    <w:name w:val="index 8"/>
    <w:basedOn w:val="aff0"/>
    <w:next w:val="aff0"/>
    <w:qFormat/>
    <w:pPr>
      <w:ind w:left="1680" w:hanging="210"/>
      <w:jc w:val="left"/>
    </w:pPr>
    <w:rPr>
      <w:rFonts w:ascii="Calibri" w:hAnsi="Calibri"/>
      <w:sz w:val="20"/>
      <w:szCs w:val="20"/>
    </w:rPr>
  </w:style>
  <w:style w:type="paragraph" w:styleId="aff4">
    <w:name w:val="caption"/>
    <w:basedOn w:val="aff0"/>
    <w:next w:val="aff0"/>
    <w:qFormat/>
    <w:pPr>
      <w:spacing w:before="152" w:after="160"/>
    </w:pPr>
    <w:rPr>
      <w:rFonts w:ascii="Arial" w:eastAsia="黑体" w:hAnsi="Arial" w:cs="Arial"/>
      <w:sz w:val="20"/>
      <w:szCs w:val="20"/>
    </w:rPr>
  </w:style>
  <w:style w:type="paragraph" w:styleId="5">
    <w:name w:val="index 5"/>
    <w:basedOn w:val="aff0"/>
    <w:next w:val="aff0"/>
    <w:qFormat/>
    <w:pPr>
      <w:ind w:left="1050" w:hanging="210"/>
      <w:jc w:val="left"/>
    </w:pPr>
    <w:rPr>
      <w:rFonts w:ascii="Calibri" w:hAnsi="Calibri"/>
      <w:sz w:val="20"/>
      <w:szCs w:val="20"/>
    </w:rPr>
  </w:style>
  <w:style w:type="paragraph" w:styleId="aff5">
    <w:name w:val="Document Map"/>
    <w:basedOn w:val="aff0"/>
    <w:semiHidden/>
    <w:qFormat/>
    <w:pPr>
      <w:shd w:val="clear" w:color="auto" w:fill="000080"/>
    </w:pPr>
  </w:style>
  <w:style w:type="paragraph" w:styleId="aff6">
    <w:name w:val="annotation text"/>
    <w:basedOn w:val="aff0"/>
    <w:link w:val="aff7"/>
    <w:semiHidden/>
    <w:unhideWhenUsed/>
    <w:qFormat/>
    <w:pPr>
      <w:jc w:val="left"/>
    </w:pPr>
  </w:style>
  <w:style w:type="paragraph" w:styleId="6">
    <w:name w:val="index 6"/>
    <w:basedOn w:val="aff0"/>
    <w:next w:val="aff0"/>
    <w:qFormat/>
    <w:pPr>
      <w:ind w:left="1260" w:hanging="210"/>
      <w:jc w:val="left"/>
    </w:pPr>
    <w:rPr>
      <w:rFonts w:ascii="Calibri" w:hAnsi="Calibri"/>
      <w:sz w:val="20"/>
      <w:szCs w:val="20"/>
    </w:rPr>
  </w:style>
  <w:style w:type="paragraph" w:styleId="4">
    <w:name w:val="index 4"/>
    <w:basedOn w:val="aff0"/>
    <w:next w:val="aff0"/>
    <w:qFormat/>
    <w:pPr>
      <w:ind w:left="840" w:hanging="210"/>
      <w:jc w:val="left"/>
    </w:pPr>
    <w:rPr>
      <w:rFonts w:ascii="Calibri" w:hAnsi="Calibri"/>
      <w:sz w:val="20"/>
      <w:szCs w:val="20"/>
    </w:rPr>
  </w:style>
  <w:style w:type="paragraph" w:styleId="50">
    <w:name w:val="toc 5"/>
    <w:basedOn w:val="aff0"/>
    <w:next w:val="aff0"/>
    <w:semiHidden/>
    <w:qFormat/>
    <w:pPr>
      <w:tabs>
        <w:tab w:val="right" w:leader="dot" w:pos="9241"/>
      </w:tabs>
      <w:ind w:firstLineChars="300" w:firstLine="300"/>
      <w:jc w:val="left"/>
    </w:pPr>
    <w:rPr>
      <w:rFonts w:ascii="宋体"/>
      <w:szCs w:val="21"/>
    </w:rPr>
  </w:style>
  <w:style w:type="paragraph" w:styleId="3">
    <w:name w:val="toc 3"/>
    <w:basedOn w:val="aff0"/>
    <w:next w:val="aff0"/>
    <w:uiPriority w:val="39"/>
    <w:qFormat/>
    <w:pPr>
      <w:tabs>
        <w:tab w:val="right" w:leader="dot" w:pos="9241"/>
      </w:tabs>
      <w:ind w:firstLineChars="100" w:firstLine="102"/>
      <w:jc w:val="left"/>
    </w:pPr>
    <w:rPr>
      <w:rFonts w:ascii="宋体"/>
      <w:szCs w:val="21"/>
    </w:rPr>
  </w:style>
  <w:style w:type="paragraph" w:styleId="80">
    <w:name w:val="toc 8"/>
    <w:basedOn w:val="aff0"/>
    <w:next w:val="aff0"/>
    <w:semiHidden/>
    <w:qFormat/>
    <w:pPr>
      <w:tabs>
        <w:tab w:val="right" w:leader="dot" w:pos="9241"/>
      </w:tabs>
      <w:ind w:firstLineChars="600" w:firstLine="607"/>
      <w:jc w:val="left"/>
    </w:pPr>
    <w:rPr>
      <w:rFonts w:ascii="宋体"/>
      <w:szCs w:val="21"/>
    </w:rPr>
  </w:style>
  <w:style w:type="paragraph" w:styleId="30">
    <w:name w:val="index 3"/>
    <w:basedOn w:val="aff0"/>
    <w:next w:val="aff0"/>
    <w:qFormat/>
    <w:pPr>
      <w:ind w:left="630" w:hanging="210"/>
      <w:jc w:val="left"/>
    </w:pPr>
    <w:rPr>
      <w:rFonts w:ascii="Calibri" w:hAnsi="Calibri"/>
      <w:sz w:val="20"/>
      <w:szCs w:val="20"/>
    </w:rPr>
  </w:style>
  <w:style w:type="paragraph" w:styleId="aff8">
    <w:name w:val="endnote text"/>
    <w:basedOn w:val="aff0"/>
    <w:semiHidden/>
    <w:qFormat/>
    <w:pPr>
      <w:snapToGrid w:val="0"/>
      <w:jc w:val="left"/>
    </w:pPr>
  </w:style>
  <w:style w:type="paragraph" w:styleId="aff9">
    <w:name w:val="Balloon Text"/>
    <w:basedOn w:val="aff0"/>
    <w:link w:val="affa"/>
    <w:qFormat/>
    <w:rPr>
      <w:sz w:val="18"/>
      <w:szCs w:val="18"/>
    </w:rPr>
  </w:style>
  <w:style w:type="paragraph" w:styleId="affb">
    <w:name w:val="footer"/>
    <w:basedOn w:val="aff0"/>
    <w:link w:val="affc"/>
    <w:uiPriority w:val="99"/>
    <w:qFormat/>
    <w:pPr>
      <w:snapToGrid w:val="0"/>
      <w:ind w:rightChars="100" w:right="210"/>
      <w:jc w:val="right"/>
    </w:pPr>
    <w:rPr>
      <w:sz w:val="18"/>
      <w:szCs w:val="18"/>
    </w:rPr>
  </w:style>
  <w:style w:type="paragraph" w:styleId="affd">
    <w:name w:val="header"/>
    <w:basedOn w:val="aff0"/>
    <w:qFormat/>
    <w:pPr>
      <w:snapToGrid w:val="0"/>
      <w:jc w:val="left"/>
    </w:pPr>
    <w:rPr>
      <w:sz w:val="18"/>
      <w:szCs w:val="18"/>
    </w:rPr>
  </w:style>
  <w:style w:type="paragraph" w:styleId="11">
    <w:name w:val="toc 1"/>
    <w:basedOn w:val="aff0"/>
    <w:next w:val="aff0"/>
    <w:uiPriority w:val="39"/>
    <w:qFormat/>
    <w:pPr>
      <w:tabs>
        <w:tab w:val="right" w:leader="dot" w:pos="9241"/>
      </w:tabs>
      <w:spacing w:beforeLines="25" w:afterLines="25"/>
      <w:jc w:val="left"/>
    </w:pPr>
    <w:rPr>
      <w:rFonts w:ascii="宋体"/>
      <w:szCs w:val="21"/>
    </w:rPr>
  </w:style>
  <w:style w:type="paragraph" w:styleId="40">
    <w:name w:val="toc 4"/>
    <w:basedOn w:val="aff0"/>
    <w:next w:val="aff0"/>
    <w:semiHidden/>
    <w:qFormat/>
    <w:pPr>
      <w:tabs>
        <w:tab w:val="right" w:leader="dot" w:pos="9241"/>
      </w:tabs>
      <w:ind w:firstLineChars="200" w:firstLine="198"/>
      <w:jc w:val="left"/>
    </w:pPr>
    <w:rPr>
      <w:rFonts w:ascii="宋体"/>
      <w:szCs w:val="21"/>
    </w:rPr>
  </w:style>
  <w:style w:type="paragraph" w:styleId="affe">
    <w:name w:val="index heading"/>
    <w:basedOn w:val="aff0"/>
    <w:next w:val="12"/>
    <w:qFormat/>
    <w:pPr>
      <w:spacing w:before="120" w:after="120"/>
      <w:jc w:val="center"/>
    </w:pPr>
    <w:rPr>
      <w:rFonts w:ascii="Calibri" w:hAnsi="Calibri"/>
      <w:b/>
      <w:bCs/>
      <w:iCs/>
      <w:szCs w:val="20"/>
    </w:rPr>
  </w:style>
  <w:style w:type="paragraph" w:styleId="12">
    <w:name w:val="index 1"/>
    <w:basedOn w:val="aff0"/>
    <w:next w:val="afff"/>
    <w:qFormat/>
    <w:pPr>
      <w:tabs>
        <w:tab w:val="right" w:leader="dot" w:pos="9299"/>
      </w:tabs>
      <w:jc w:val="left"/>
    </w:pPr>
    <w:rPr>
      <w:rFonts w:ascii="宋体"/>
      <w:szCs w:val="21"/>
    </w:rPr>
  </w:style>
  <w:style w:type="paragraph" w:customStyle="1" w:styleId="afff">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styleId="ab">
    <w:name w:val="footnote text"/>
    <w:basedOn w:val="aff0"/>
    <w:qFormat/>
    <w:pPr>
      <w:numPr>
        <w:numId w:val="1"/>
      </w:numPr>
      <w:snapToGrid w:val="0"/>
      <w:jc w:val="left"/>
    </w:pPr>
    <w:rPr>
      <w:rFonts w:ascii="宋体"/>
      <w:sz w:val="18"/>
      <w:szCs w:val="18"/>
    </w:rPr>
  </w:style>
  <w:style w:type="paragraph" w:styleId="60">
    <w:name w:val="toc 6"/>
    <w:basedOn w:val="aff0"/>
    <w:next w:val="aff0"/>
    <w:semiHidden/>
    <w:qFormat/>
    <w:pPr>
      <w:tabs>
        <w:tab w:val="right" w:leader="dot" w:pos="9241"/>
      </w:tabs>
      <w:ind w:firstLineChars="400" w:firstLine="403"/>
      <w:jc w:val="left"/>
    </w:pPr>
    <w:rPr>
      <w:rFonts w:ascii="宋体"/>
      <w:szCs w:val="21"/>
    </w:rPr>
  </w:style>
  <w:style w:type="paragraph" w:styleId="70">
    <w:name w:val="index 7"/>
    <w:basedOn w:val="aff0"/>
    <w:next w:val="aff0"/>
    <w:qFormat/>
    <w:pPr>
      <w:ind w:left="1470" w:hanging="210"/>
      <w:jc w:val="left"/>
    </w:pPr>
    <w:rPr>
      <w:rFonts w:ascii="Calibri" w:hAnsi="Calibri"/>
      <w:sz w:val="20"/>
      <w:szCs w:val="20"/>
    </w:rPr>
  </w:style>
  <w:style w:type="paragraph" w:styleId="9">
    <w:name w:val="index 9"/>
    <w:basedOn w:val="aff0"/>
    <w:next w:val="aff0"/>
    <w:qFormat/>
    <w:pPr>
      <w:ind w:left="1890" w:hanging="210"/>
      <w:jc w:val="left"/>
    </w:pPr>
    <w:rPr>
      <w:rFonts w:ascii="Calibri" w:hAnsi="Calibri"/>
      <w:sz w:val="20"/>
      <w:szCs w:val="20"/>
    </w:rPr>
  </w:style>
  <w:style w:type="paragraph" w:styleId="2">
    <w:name w:val="toc 2"/>
    <w:basedOn w:val="aff0"/>
    <w:next w:val="aff0"/>
    <w:uiPriority w:val="39"/>
    <w:qFormat/>
    <w:pPr>
      <w:tabs>
        <w:tab w:val="right" w:leader="dot" w:pos="9241"/>
      </w:tabs>
    </w:pPr>
    <w:rPr>
      <w:rFonts w:ascii="宋体"/>
      <w:szCs w:val="21"/>
    </w:rPr>
  </w:style>
  <w:style w:type="paragraph" w:styleId="90">
    <w:name w:val="toc 9"/>
    <w:basedOn w:val="aff0"/>
    <w:next w:val="aff0"/>
    <w:semiHidden/>
    <w:qFormat/>
    <w:pPr>
      <w:ind w:left="1470"/>
      <w:jc w:val="left"/>
    </w:pPr>
    <w:rPr>
      <w:sz w:val="20"/>
      <w:szCs w:val="20"/>
    </w:rPr>
  </w:style>
  <w:style w:type="paragraph" w:styleId="afff0">
    <w:name w:val="Normal (Web)"/>
    <w:basedOn w:val="aff0"/>
    <w:uiPriority w:val="99"/>
    <w:semiHidden/>
    <w:unhideWhenUsed/>
    <w:qFormat/>
    <w:pPr>
      <w:spacing w:beforeAutospacing="1" w:afterAutospacing="1"/>
      <w:jc w:val="left"/>
    </w:pPr>
    <w:rPr>
      <w:kern w:val="0"/>
      <w:sz w:val="24"/>
    </w:rPr>
  </w:style>
  <w:style w:type="paragraph" w:styleId="20">
    <w:name w:val="index 2"/>
    <w:basedOn w:val="aff0"/>
    <w:next w:val="aff0"/>
    <w:qFormat/>
    <w:pPr>
      <w:ind w:left="420" w:hanging="210"/>
      <w:jc w:val="left"/>
    </w:pPr>
    <w:rPr>
      <w:rFonts w:ascii="Calibri" w:hAnsi="Calibri"/>
      <w:sz w:val="20"/>
      <w:szCs w:val="20"/>
    </w:rPr>
  </w:style>
  <w:style w:type="paragraph" w:styleId="afff1">
    <w:name w:val="annotation subject"/>
    <w:basedOn w:val="aff6"/>
    <w:next w:val="aff6"/>
    <w:link w:val="afff2"/>
    <w:semiHidden/>
    <w:unhideWhenUsed/>
    <w:qFormat/>
    <w:rPr>
      <w:b/>
      <w:bCs/>
    </w:rPr>
  </w:style>
  <w:style w:type="table" w:styleId="afff3">
    <w:name w:val="Table Grid"/>
    <w:basedOn w:val="aff2"/>
    <w:uiPriority w:val="99"/>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4">
    <w:name w:val="endnote reference"/>
    <w:semiHidden/>
    <w:qFormat/>
    <w:rPr>
      <w:vertAlign w:val="superscript"/>
    </w:rPr>
  </w:style>
  <w:style w:type="character" w:styleId="afff5">
    <w:name w:val="page number"/>
    <w:qFormat/>
    <w:rPr>
      <w:rFonts w:ascii="Times New Roman" w:eastAsia="宋体" w:hAnsi="Times New Roman"/>
      <w:sz w:val="18"/>
    </w:rPr>
  </w:style>
  <w:style w:type="character" w:styleId="afff6">
    <w:name w:val="FollowedHyperlink"/>
    <w:qFormat/>
    <w:rPr>
      <w:color w:val="800080"/>
      <w:u w:val="single"/>
    </w:rPr>
  </w:style>
  <w:style w:type="character" w:styleId="afff7">
    <w:name w:val="Hyperlink"/>
    <w:uiPriority w:val="99"/>
    <w:qFormat/>
    <w:rPr>
      <w:color w:val="0000FF"/>
      <w:spacing w:val="0"/>
      <w:w w:val="100"/>
      <w:szCs w:val="21"/>
      <w:u w:val="single"/>
    </w:rPr>
  </w:style>
  <w:style w:type="character" w:styleId="afff8">
    <w:name w:val="annotation reference"/>
    <w:basedOn w:val="aff1"/>
    <w:semiHidden/>
    <w:unhideWhenUsed/>
    <w:qFormat/>
    <w:rPr>
      <w:sz w:val="21"/>
      <w:szCs w:val="21"/>
    </w:rPr>
  </w:style>
  <w:style w:type="character" w:styleId="afff9">
    <w:name w:val="footnote reference"/>
    <w:semiHidden/>
    <w:qFormat/>
    <w:rPr>
      <w:vertAlign w:val="superscript"/>
    </w:rPr>
  </w:style>
  <w:style w:type="character" w:customStyle="1" w:styleId="Char">
    <w:name w:val="段 Char"/>
    <w:link w:val="afff"/>
    <w:qFormat/>
    <w:rPr>
      <w:rFonts w:ascii="宋体"/>
      <w:sz w:val="21"/>
      <w:lang w:val="en-US" w:eastAsia="zh-CN" w:bidi="ar-SA"/>
    </w:rPr>
  </w:style>
  <w:style w:type="paragraph" w:customStyle="1" w:styleId="a2">
    <w:name w:val="一级条标题"/>
    <w:next w:val="aff0"/>
    <w:qFormat/>
    <w:pPr>
      <w:numPr>
        <w:ilvl w:val="1"/>
        <w:numId w:val="2"/>
      </w:numPr>
      <w:spacing w:beforeLines="50" w:afterLines="50"/>
      <w:outlineLvl w:val="2"/>
    </w:pPr>
    <w:rPr>
      <w:rFonts w:ascii="黑体" w:eastAsia="黑体"/>
      <w:sz w:val="21"/>
      <w:szCs w:val="21"/>
    </w:rPr>
  </w:style>
  <w:style w:type="paragraph" w:customStyle="1" w:styleId="afffa">
    <w:name w:val="标准书脚_奇数页"/>
    <w:qFormat/>
    <w:pPr>
      <w:spacing w:before="120"/>
      <w:ind w:right="198"/>
      <w:jc w:val="right"/>
    </w:pPr>
    <w:rPr>
      <w:rFonts w:ascii="宋体"/>
      <w:sz w:val="18"/>
      <w:szCs w:val="18"/>
    </w:rPr>
  </w:style>
  <w:style w:type="paragraph" w:customStyle="1" w:styleId="afffb">
    <w:name w:val="标准书眉_奇数页"/>
    <w:next w:val="aff0"/>
    <w:qFormat/>
    <w:pPr>
      <w:tabs>
        <w:tab w:val="center" w:pos="4154"/>
        <w:tab w:val="right" w:pos="8306"/>
      </w:tabs>
      <w:spacing w:after="220"/>
      <w:jc w:val="right"/>
    </w:pPr>
    <w:rPr>
      <w:rFonts w:ascii="黑体" w:eastAsia="黑体"/>
      <w:sz w:val="21"/>
      <w:szCs w:val="21"/>
    </w:rPr>
  </w:style>
  <w:style w:type="paragraph" w:customStyle="1" w:styleId="a1">
    <w:name w:val="章标题"/>
    <w:next w:val="afff"/>
    <w:qFormat/>
    <w:pPr>
      <w:numPr>
        <w:numId w:val="2"/>
      </w:numPr>
      <w:spacing w:beforeLines="100" w:afterLines="100"/>
      <w:jc w:val="both"/>
      <w:outlineLvl w:val="1"/>
    </w:pPr>
    <w:rPr>
      <w:rFonts w:ascii="黑体" w:eastAsia="黑体"/>
      <w:sz w:val="21"/>
    </w:rPr>
  </w:style>
  <w:style w:type="paragraph" w:customStyle="1" w:styleId="afffc">
    <w:name w:val="二级条标题"/>
    <w:basedOn w:val="a2"/>
    <w:next w:val="aff0"/>
    <w:qFormat/>
    <w:pPr>
      <w:numPr>
        <w:ilvl w:val="0"/>
        <w:numId w:val="0"/>
      </w:numPr>
      <w:spacing w:before="50" w:after="50"/>
      <w:outlineLvl w:val="3"/>
    </w:pPr>
  </w:style>
  <w:style w:type="paragraph" w:customStyle="1" w:styleId="21">
    <w:name w:val="封面标准号2"/>
    <w:qFormat/>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8">
    <w:name w:val="列项——（一级）"/>
    <w:qFormat/>
    <w:pPr>
      <w:widowControl w:val="0"/>
      <w:numPr>
        <w:numId w:val="3"/>
      </w:numPr>
      <w:jc w:val="both"/>
    </w:pPr>
    <w:rPr>
      <w:rFonts w:ascii="宋体"/>
      <w:sz w:val="21"/>
    </w:rPr>
  </w:style>
  <w:style w:type="paragraph" w:customStyle="1" w:styleId="a9">
    <w:name w:val="列项●（二级）"/>
    <w:qFormat/>
    <w:pPr>
      <w:numPr>
        <w:ilvl w:val="1"/>
        <w:numId w:val="3"/>
      </w:numPr>
      <w:tabs>
        <w:tab w:val="left" w:pos="840"/>
      </w:tabs>
      <w:jc w:val="both"/>
    </w:pPr>
    <w:rPr>
      <w:rFonts w:ascii="宋体"/>
      <w:sz w:val="21"/>
    </w:rPr>
  </w:style>
  <w:style w:type="paragraph" w:customStyle="1" w:styleId="afffd">
    <w:name w:val="目次、标准名称标题"/>
    <w:basedOn w:val="aff0"/>
    <w:next w:val="afff"/>
    <w:link w:val="Char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fffe">
    <w:name w:val="三级条标题"/>
    <w:basedOn w:val="afffc"/>
    <w:next w:val="aff0"/>
    <w:qFormat/>
    <w:pPr>
      <w:numPr>
        <w:ilvl w:val="3"/>
      </w:numPr>
      <w:outlineLvl w:val="4"/>
    </w:pPr>
  </w:style>
  <w:style w:type="paragraph" w:customStyle="1" w:styleId="af4">
    <w:name w:val="示例"/>
    <w:next w:val="affff"/>
    <w:qFormat/>
    <w:pPr>
      <w:widowControl w:val="0"/>
      <w:numPr>
        <w:numId w:val="4"/>
      </w:numPr>
      <w:jc w:val="both"/>
    </w:pPr>
    <w:rPr>
      <w:rFonts w:ascii="宋体"/>
      <w:sz w:val="18"/>
      <w:szCs w:val="18"/>
    </w:rPr>
  </w:style>
  <w:style w:type="paragraph" w:customStyle="1" w:styleId="affff">
    <w:name w:val="示例内容"/>
    <w:qFormat/>
    <w:pPr>
      <w:ind w:firstLineChars="200" w:firstLine="200"/>
    </w:pPr>
    <w:rPr>
      <w:rFonts w:ascii="宋体"/>
      <w:sz w:val="18"/>
      <w:szCs w:val="18"/>
    </w:rPr>
  </w:style>
  <w:style w:type="paragraph" w:customStyle="1" w:styleId="ae">
    <w:name w:val="数字编号列项（二级）"/>
    <w:qFormat/>
    <w:pPr>
      <w:numPr>
        <w:ilvl w:val="1"/>
        <w:numId w:val="5"/>
      </w:numPr>
      <w:jc w:val="both"/>
    </w:pPr>
    <w:rPr>
      <w:rFonts w:ascii="宋体"/>
      <w:sz w:val="21"/>
    </w:rPr>
  </w:style>
  <w:style w:type="paragraph" w:customStyle="1" w:styleId="affff0">
    <w:name w:val="四级条标题"/>
    <w:basedOn w:val="afffe"/>
    <w:next w:val="aff0"/>
    <w:qFormat/>
    <w:pPr>
      <w:numPr>
        <w:ilvl w:val="4"/>
      </w:numPr>
      <w:outlineLvl w:val="5"/>
    </w:pPr>
  </w:style>
  <w:style w:type="paragraph" w:customStyle="1" w:styleId="affff1">
    <w:name w:val="五级条标题"/>
    <w:basedOn w:val="affff0"/>
    <w:next w:val="afff"/>
    <w:qFormat/>
    <w:pPr>
      <w:numPr>
        <w:ilvl w:val="5"/>
      </w:numPr>
      <w:outlineLvl w:val="6"/>
    </w:pPr>
  </w:style>
  <w:style w:type="paragraph" w:customStyle="1" w:styleId="a0">
    <w:name w:val="注："/>
    <w:next w:val="afff"/>
    <w:link w:val="Char1"/>
    <w:qFormat/>
    <w:pPr>
      <w:widowControl w:val="0"/>
      <w:numPr>
        <w:numId w:val="6"/>
      </w:numPr>
      <w:autoSpaceDE w:val="0"/>
      <w:autoSpaceDN w:val="0"/>
      <w:jc w:val="both"/>
    </w:pPr>
    <w:rPr>
      <w:rFonts w:ascii="宋体"/>
      <w:sz w:val="18"/>
      <w:szCs w:val="18"/>
    </w:rPr>
  </w:style>
  <w:style w:type="paragraph" w:customStyle="1" w:styleId="af1">
    <w:name w:val="注×："/>
    <w:qFormat/>
    <w:pPr>
      <w:widowControl w:val="0"/>
      <w:numPr>
        <w:numId w:val="7"/>
      </w:numPr>
      <w:autoSpaceDE w:val="0"/>
      <w:autoSpaceDN w:val="0"/>
      <w:ind w:left="811" w:hanging="448"/>
      <w:jc w:val="both"/>
    </w:pPr>
    <w:rPr>
      <w:rFonts w:ascii="宋体"/>
      <w:sz w:val="18"/>
      <w:szCs w:val="18"/>
    </w:rPr>
  </w:style>
  <w:style w:type="paragraph" w:customStyle="1" w:styleId="ad">
    <w:name w:val="字母编号列项（一级）"/>
    <w:link w:val="Char2"/>
    <w:qFormat/>
    <w:pPr>
      <w:numPr>
        <w:numId w:val="5"/>
      </w:numPr>
      <w:jc w:val="both"/>
    </w:pPr>
    <w:rPr>
      <w:rFonts w:ascii="宋体"/>
      <w:sz w:val="21"/>
    </w:rPr>
  </w:style>
  <w:style w:type="paragraph" w:customStyle="1" w:styleId="aa">
    <w:name w:val="列项◆（三级）"/>
    <w:basedOn w:val="aff0"/>
    <w:qFormat/>
    <w:pPr>
      <w:numPr>
        <w:ilvl w:val="2"/>
        <w:numId w:val="3"/>
      </w:numPr>
    </w:pPr>
    <w:rPr>
      <w:rFonts w:ascii="宋体"/>
      <w:szCs w:val="21"/>
    </w:rPr>
  </w:style>
  <w:style w:type="paragraph" w:customStyle="1" w:styleId="af">
    <w:name w:val="编号列项（三级）"/>
    <w:qFormat/>
    <w:pPr>
      <w:numPr>
        <w:ilvl w:val="2"/>
        <w:numId w:val="5"/>
      </w:numPr>
    </w:pPr>
    <w:rPr>
      <w:rFonts w:ascii="宋体"/>
      <w:sz w:val="21"/>
    </w:rPr>
  </w:style>
  <w:style w:type="paragraph" w:customStyle="1" w:styleId="afd">
    <w:name w:val="示例×："/>
    <w:basedOn w:val="a1"/>
    <w:qFormat/>
    <w:pPr>
      <w:numPr>
        <w:numId w:val="8"/>
      </w:numPr>
      <w:spacing w:beforeLines="0" w:afterLines="0"/>
      <w:outlineLvl w:val="9"/>
    </w:pPr>
    <w:rPr>
      <w:rFonts w:ascii="宋体" w:eastAsia="宋体"/>
      <w:sz w:val="18"/>
      <w:szCs w:val="18"/>
    </w:rPr>
  </w:style>
  <w:style w:type="paragraph" w:customStyle="1" w:styleId="affff2">
    <w:name w:val="二级无"/>
    <w:basedOn w:val="afffc"/>
    <w:qFormat/>
    <w:pPr>
      <w:spacing w:beforeLines="0" w:afterLines="0"/>
    </w:pPr>
    <w:rPr>
      <w:rFonts w:ascii="宋体" w:eastAsia="宋体"/>
    </w:rPr>
  </w:style>
  <w:style w:type="paragraph" w:customStyle="1" w:styleId="a5">
    <w:name w:val="注：（正文）"/>
    <w:basedOn w:val="a0"/>
    <w:next w:val="afff"/>
    <w:qFormat/>
    <w:pPr>
      <w:numPr>
        <w:numId w:val="9"/>
      </w:numPr>
      <w:ind w:left="726" w:hanging="363"/>
    </w:pPr>
  </w:style>
  <w:style w:type="paragraph" w:customStyle="1" w:styleId="a">
    <w:name w:val="注×：（正文）"/>
    <w:qFormat/>
    <w:pPr>
      <w:numPr>
        <w:numId w:val="10"/>
      </w:numPr>
      <w:ind w:left="811" w:hanging="448"/>
      <w:jc w:val="both"/>
    </w:pPr>
    <w:rPr>
      <w:rFonts w:ascii="宋体"/>
      <w:sz w:val="18"/>
      <w:szCs w:val="18"/>
    </w:rPr>
  </w:style>
  <w:style w:type="paragraph" w:customStyle="1" w:styleId="affff3">
    <w:name w:val="标准标志"/>
    <w:next w:val="aff0"/>
    <w:qFormat/>
    <w:pPr>
      <w:framePr w:w="2546" w:h="1389" w:hRule="exact" w:hSpace="181" w:vSpace="181" w:wrap="around" w:hAnchor="margin" w:x="6522" w:y="398" w:anchorLock="1"/>
      <w:shd w:val="solid" w:color="FFFFFF" w:fill="FFFFFF"/>
      <w:spacing w:line="0" w:lineRule="atLeast"/>
      <w:jc w:val="right"/>
    </w:pPr>
    <w:rPr>
      <w:b/>
      <w:w w:val="170"/>
      <w:sz w:val="96"/>
      <w:szCs w:val="96"/>
    </w:rPr>
  </w:style>
  <w:style w:type="paragraph" w:customStyle="1" w:styleId="affff4">
    <w:name w:val="标准称谓"/>
    <w:next w:val="aff0"/>
    <w:qFormat/>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paragraph" w:customStyle="1" w:styleId="affff5">
    <w:name w:val="标准书脚_偶数页"/>
    <w:qFormat/>
    <w:pPr>
      <w:spacing w:before="120"/>
      <w:ind w:left="221"/>
    </w:pPr>
    <w:rPr>
      <w:rFonts w:ascii="宋体"/>
      <w:sz w:val="18"/>
      <w:szCs w:val="18"/>
    </w:rPr>
  </w:style>
  <w:style w:type="paragraph" w:customStyle="1" w:styleId="affff6">
    <w:name w:val="标准书眉_偶数页"/>
    <w:basedOn w:val="afffb"/>
    <w:next w:val="aff0"/>
    <w:qFormat/>
    <w:pPr>
      <w:jc w:val="left"/>
    </w:pPr>
  </w:style>
  <w:style w:type="paragraph" w:customStyle="1" w:styleId="affff7">
    <w:name w:val="标准书眉一"/>
    <w:qFormat/>
    <w:pPr>
      <w:jc w:val="both"/>
    </w:pPr>
  </w:style>
  <w:style w:type="paragraph" w:customStyle="1" w:styleId="affff8">
    <w:name w:val="参考文献"/>
    <w:basedOn w:val="aff0"/>
    <w:next w:val="afff"/>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9">
    <w:name w:val="参考文献、索引标题"/>
    <w:basedOn w:val="aff0"/>
    <w:next w:val="afff"/>
    <w:qFormat/>
    <w:pPr>
      <w:keepNext/>
      <w:pageBreakBefore/>
      <w:widowControl/>
      <w:shd w:val="clear" w:color="FFFFFF" w:fill="FFFFFF"/>
      <w:spacing w:before="640" w:after="200"/>
      <w:jc w:val="center"/>
      <w:outlineLvl w:val="0"/>
    </w:pPr>
    <w:rPr>
      <w:rFonts w:ascii="黑体" w:eastAsia="黑体"/>
      <w:kern w:val="0"/>
      <w:szCs w:val="20"/>
    </w:rPr>
  </w:style>
  <w:style w:type="character" w:customStyle="1" w:styleId="affffa">
    <w:name w:val="发布"/>
    <w:qFormat/>
    <w:rPr>
      <w:rFonts w:ascii="黑体" w:eastAsia="黑体"/>
      <w:spacing w:val="85"/>
      <w:w w:val="100"/>
      <w:position w:val="3"/>
      <w:sz w:val="28"/>
      <w:szCs w:val="28"/>
    </w:rPr>
  </w:style>
  <w:style w:type="paragraph" w:customStyle="1" w:styleId="affffb">
    <w:name w:val="发布部门"/>
    <w:next w:val="afff"/>
    <w:qFormat/>
    <w:pPr>
      <w:framePr w:w="7938" w:h="1134" w:hRule="exact" w:hSpace="125" w:vSpace="181" w:wrap="around" w:vAnchor="page" w:hAnchor="page" w:x="2150" w:y="14630" w:anchorLock="1"/>
      <w:jc w:val="center"/>
    </w:pPr>
    <w:rPr>
      <w:rFonts w:ascii="宋体"/>
      <w:b/>
      <w:spacing w:val="20"/>
      <w:w w:val="135"/>
      <w:sz w:val="28"/>
    </w:rPr>
  </w:style>
  <w:style w:type="paragraph" w:customStyle="1" w:styleId="affffc">
    <w:name w:val="发布日期"/>
    <w:qFormat/>
    <w:pPr>
      <w:framePr w:w="3997" w:h="471" w:hRule="exact" w:vSpace="181" w:wrap="around" w:hAnchor="page" w:x="7089" w:y="14097" w:anchorLock="1"/>
    </w:pPr>
    <w:rPr>
      <w:rFonts w:eastAsia="黑体"/>
      <w:sz w:val="28"/>
    </w:rPr>
  </w:style>
  <w:style w:type="paragraph" w:customStyle="1" w:styleId="affffd">
    <w:name w:val="封面标准代替信息"/>
    <w:qFormat/>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13">
    <w:name w:val="封面标准号1"/>
    <w:qFormat/>
    <w:pPr>
      <w:widowControl w:val="0"/>
      <w:kinsoku w:val="0"/>
      <w:overflowPunct w:val="0"/>
      <w:autoSpaceDE w:val="0"/>
      <w:autoSpaceDN w:val="0"/>
      <w:spacing w:before="308"/>
      <w:jc w:val="right"/>
      <w:textAlignment w:val="center"/>
    </w:pPr>
    <w:rPr>
      <w:sz w:val="28"/>
    </w:rPr>
  </w:style>
  <w:style w:type="paragraph" w:customStyle="1" w:styleId="affffe">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ffff">
    <w:name w:val="封面标准英文名称"/>
    <w:basedOn w:val="affffe"/>
    <w:qFormat/>
    <w:pPr>
      <w:framePr w:wrap="around"/>
      <w:spacing w:before="370" w:line="400" w:lineRule="exact"/>
    </w:pPr>
    <w:rPr>
      <w:rFonts w:ascii="Times New Roman"/>
      <w:sz w:val="28"/>
      <w:szCs w:val="28"/>
    </w:rPr>
  </w:style>
  <w:style w:type="paragraph" w:customStyle="1" w:styleId="afffff0">
    <w:name w:val="封面一致性程度标识"/>
    <w:basedOn w:val="afffff"/>
    <w:qFormat/>
    <w:pPr>
      <w:framePr w:wrap="around"/>
      <w:spacing w:before="440"/>
    </w:pPr>
    <w:rPr>
      <w:rFonts w:ascii="宋体" w:eastAsia="宋体"/>
    </w:rPr>
  </w:style>
  <w:style w:type="paragraph" w:customStyle="1" w:styleId="afffff1">
    <w:name w:val="封面标准文稿类别"/>
    <w:basedOn w:val="afffff0"/>
    <w:qFormat/>
    <w:pPr>
      <w:framePr w:wrap="around"/>
      <w:spacing w:after="160" w:line="240" w:lineRule="auto"/>
    </w:pPr>
    <w:rPr>
      <w:sz w:val="24"/>
    </w:rPr>
  </w:style>
  <w:style w:type="paragraph" w:customStyle="1" w:styleId="afffff2">
    <w:name w:val="封面标准文稿编辑信息"/>
    <w:basedOn w:val="afffff1"/>
    <w:qFormat/>
    <w:pPr>
      <w:framePr w:wrap="around"/>
      <w:spacing w:before="180" w:line="180" w:lineRule="exact"/>
    </w:pPr>
    <w:rPr>
      <w:sz w:val="21"/>
    </w:rPr>
  </w:style>
  <w:style w:type="paragraph" w:customStyle="1" w:styleId="afffff3">
    <w:name w:val="封面正文"/>
    <w:qFormat/>
    <w:pPr>
      <w:jc w:val="both"/>
    </w:pPr>
  </w:style>
  <w:style w:type="paragraph" w:customStyle="1" w:styleId="af6">
    <w:name w:val="附录标识"/>
    <w:basedOn w:val="aff0"/>
    <w:next w:val="afff"/>
    <w:link w:val="Char3"/>
    <w:qFormat/>
    <w:pPr>
      <w:keepNext/>
      <w:widowControl/>
      <w:numPr>
        <w:numId w:val="11"/>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ff4">
    <w:name w:val="附录标题"/>
    <w:basedOn w:val="afff"/>
    <w:next w:val="afff"/>
    <w:link w:val="Char4"/>
    <w:qFormat/>
    <w:pPr>
      <w:ind w:firstLineChars="0" w:firstLine="0"/>
      <w:jc w:val="center"/>
    </w:pPr>
    <w:rPr>
      <w:rFonts w:ascii="黑体" w:eastAsia="黑体"/>
    </w:rPr>
  </w:style>
  <w:style w:type="paragraph" w:customStyle="1" w:styleId="af2">
    <w:name w:val="附录表标号"/>
    <w:basedOn w:val="aff0"/>
    <w:next w:val="afff"/>
    <w:qFormat/>
    <w:pPr>
      <w:numPr>
        <w:numId w:val="12"/>
      </w:numPr>
      <w:tabs>
        <w:tab w:val="clear" w:pos="0"/>
      </w:tabs>
      <w:spacing w:line="14" w:lineRule="exact"/>
      <w:ind w:left="811" w:hanging="448"/>
      <w:jc w:val="center"/>
      <w:outlineLvl w:val="0"/>
    </w:pPr>
    <w:rPr>
      <w:color w:val="FFFFFF"/>
    </w:rPr>
  </w:style>
  <w:style w:type="paragraph" w:customStyle="1" w:styleId="af3">
    <w:name w:val="附录表标题"/>
    <w:basedOn w:val="aff0"/>
    <w:next w:val="afff"/>
    <w:qFormat/>
    <w:pPr>
      <w:numPr>
        <w:ilvl w:val="1"/>
        <w:numId w:val="12"/>
      </w:numPr>
      <w:tabs>
        <w:tab w:val="left" w:pos="180"/>
      </w:tabs>
      <w:spacing w:beforeLines="50" w:afterLines="50"/>
      <w:ind w:left="0" w:firstLine="0"/>
      <w:jc w:val="center"/>
    </w:pPr>
    <w:rPr>
      <w:rFonts w:ascii="黑体" w:eastAsia="黑体"/>
      <w:szCs w:val="21"/>
    </w:rPr>
  </w:style>
  <w:style w:type="paragraph" w:customStyle="1" w:styleId="af9">
    <w:name w:val="附录二级条标题"/>
    <w:basedOn w:val="aff0"/>
    <w:next w:val="afff"/>
    <w:qFormat/>
    <w:pPr>
      <w:widowControl/>
      <w:numPr>
        <w:ilvl w:val="3"/>
        <w:numId w:val="11"/>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afffff5">
    <w:name w:val="附录二级无"/>
    <w:basedOn w:val="af9"/>
    <w:qFormat/>
    <w:pPr>
      <w:tabs>
        <w:tab w:val="clear" w:pos="360"/>
      </w:tabs>
      <w:spacing w:beforeLines="0" w:afterLines="0"/>
    </w:pPr>
    <w:rPr>
      <w:rFonts w:ascii="宋体" w:eastAsia="宋体"/>
      <w:szCs w:val="21"/>
    </w:rPr>
  </w:style>
  <w:style w:type="paragraph" w:customStyle="1" w:styleId="afffff6">
    <w:name w:val="附录公式"/>
    <w:basedOn w:val="afff"/>
    <w:next w:val="afff"/>
    <w:link w:val="Char5"/>
    <w:qFormat/>
  </w:style>
  <w:style w:type="character" w:customStyle="1" w:styleId="Char5">
    <w:name w:val="附录公式 Char"/>
    <w:basedOn w:val="Char"/>
    <w:link w:val="afffff6"/>
    <w:qFormat/>
    <w:rPr>
      <w:rFonts w:ascii="宋体"/>
      <w:sz w:val="21"/>
      <w:lang w:val="en-US" w:eastAsia="zh-CN" w:bidi="ar-SA"/>
    </w:rPr>
  </w:style>
  <w:style w:type="paragraph" w:customStyle="1" w:styleId="afffff7">
    <w:name w:val="附录公式编号制表符"/>
    <w:basedOn w:val="aff0"/>
    <w:next w:val="afff"/>
    <w:qFormat/>
    <w:pPr>
      <w:widowControl/>
      <w:tabs>
        <w:tab w:val="center" w:pos="4201"/>
        <w:tab w:val="right" w:leader="dot" w:pos="9298"/>
      </w:tabs>
      <w:autoSpaceDE w:val="0"/>
      <w:autoSpaceDN w:val="0"/>
    </w:pPr>
    <w:rPr>
      <w:rFonts w:ascii="宋体"/>
      <w:kern w:val="0"/>
      <w:szCs w:val="20"/>
    </w:rPr>
  </w:style>
  <w:style w:type="paragraph" w:customStyle="1" w:styleId="afa">
    <w:name w:val="附录三级条标题"/>
    <w:basedOn w:val="af9"/>
    <w:next w:val="afff"/>
    <w:qFormat/>
    <w:pPr>
      <w:numPr>
        <w:ilvl w:val="4"/>
      </w:numPr>
      <w:outlineLvl w:val="4"/>
    </w:pPr>
  </w:style>
  <w:style w:type="paragraph" w:customStyle="1" w:styleId="afffff8">
    <w:name w:val="附录三级无"/>
    <w:basedOn w:val="afa"/>
    <w:qFormat/>
    <w:pPr>
      <w:tabs>
        <w:tab w:val="clear" w:pos="360"/>
      </w:tabs>
      <w:spacing w:beforeLines="0" w:afterLines="0"/>
    </w:pPr>
    <w:rPr>
      <w:rFonts w:ascii="宋体" w:eastAsia="宋体"/>
      <w:szCs w:val="21"/>
    </w:rPr>
  </w:style>
  <w:style w:type="paragraph" w:customStyle="1" w:styleId="aff">
    <w:name w:val="附录数字编号列项（二级）"/>
    <w:qFormat/>
    <w:pPr>
      <w:numPr>
        <w:ilvl w:val="1"/>
        <w:numId w:val="13"/>
      </w:numPr>
    </w:pPr>
    <w:rPr>
      <w:rFonts w:ascii="宋体"/>
      <w:sz w:val="21"/>
    </w:rPr>
  </w:style>
  <w:style w:type="paragraph" w:customStyle="1" w:styleId="afb">
    <w:name w:val="附录四级条标题"/>
    <w:basedOn w:val="afa"/>
    <w:next w:val="afff"/>
    <w:qFormat/>
    <w:pPr>
      <w:numPr>
        <w:ilvl w:val="5"/>
      </w:numPr>
      <w:outlineLvl w:val="5"/>
    </w:pPr>
  </w:style>
  <w:style w:type="paragraph" w:customStyle="1" w:styleId="afffff9">
    <w:name w:val="附录四级无"/>
    <w:basedOn w:val="afb"/>
    <w:qFormat/>
    <w:pPr>
      <w:tabs>
        <w:tab w:val="clear" w:pos="360"/>
      </w:tabs>
      <w:spacing w:beforeLines="0" w:afterLines="0"/>
    </w:pPr>
    <w:rPr>
      <w:rFonts w:ascii="宋体" w:eastAsia="宋体"/>
      <w:szCs w:val="21"/>
    </w:rPr>
  </w:style>
  <w:style w:type="paragraph" w:customStyle="1" w:styleId="a6">
    <w:name w:val="附录图标号"/>
    <w:basedOn w:val="aff0"/>
    <w:qFormat/>
    <w:pPr>
      <w:keepNext/>
      <w:pageBreakBefore/>
      <w:widowControl/>
      <w:numPr>
        <w:numId w:val="14"/>
      </w:numPr>
      <w:spacing w:line="14" w:lineRule="exact"/>
      <w:ind w:left="0" w:firstLine="363"/>
      <w:jc w:val="center"/>
      <w:outlineLvl w:val="0"/>
    </w:pPr>
    <w:rPr>
      <w:color w:val="FFFFFF"/>
    </w:rPr>
  </w:style>
  <w:style w:type="paragraph" w:customStyle="1" w:styleId="a7">
    <w:name w:val="附录图标题"/>
    <w:basedOn w:val="aff0"/>
    <w:next w:val="afff"/>
    <w:qFormat/>
    <w:pPr>
      <w:numPr>
        <w:ilvl w:val="1"/>
        <w:numId w:val="14"/>
      </w:numPr>
      <w:tabs>
        <w:tab w:val="left" w:pos="363"/>
      </w:tabs>
      <w:spacing w:beforeLines="50" w:afterLines="50"/>
      <w:ind w:left="0" w:firstLine="0"/>
      <w:jc w:val="center"/>
    </w:pPr>
    <w:rPr>
      <w:rFonts w:ascii="黑体" w:eastAsia="黑体"/>
      <w:szCs w:val="21"/>
    </w:rPr>
  </w:style>
  <w:style w:type="paragraph" w:customStyle="1" w:styleId="afc">
    <w:name w:val="附录五级条标题"/>
    <w:basedOn w:val="afb"/>
    <w:next w:val="afff"/>
    <w:qFormat/>
    <w:pPr>
      <w:numPr>
        <w:ilvl w:val="6"/>
      </w:numPr>
      <w:outlineLvl w:val="6"/>
    </w:pPr>
  </w:style>
  <w:style w:type="paragraph" w:customStyle="1" w:styleId="afffffa">
    <w:name w:val="附录五级无"/>
    <w:basedOn w:val="afc"/>
    <w:qFormat/>
    <w:pPr>
      <w:tabs>
        <w:tab w:val="clear" w:pos="360"/>
      </w:tabs>
      <w:spacing w:beforeLines="0" w:afterLines="0"/>
    </w:pPr>
    <w:rPr>
      <w:rFonts w:ascii="宋体" w:eastAsia="宋体"/>
      <w:szCs w:val="21"/>
    </w:rPr>
  </w:style>
  <w:style w:type="paragraph" w:customStyle="1" w:styleId="af7">
    <w:name w:val="附录章标题"/>
    <w:next w:val="afff"/>
    <w:qFormat/>
    <w:pPr>
      <w:numPr>
        <w:ilvl w:val="1"/>
        <w:numId w:val="11"/>
      </w:numPr>
      <w:tabs>
        <w:tab w:val="left" w:pos="360"/>
      </w:tabs>
      <w:wordWrap w:val="0"/>
      <w:overflowPunct w:val="0"/>
      <w:autoSpaceDE w:val="0"/>
      <w:spacing w:beforeLines="100" w:afterLines="100"/>
      <w:jc w:val="both"/>
      <w:textAlignment w:val="baseline"/>
      <w:outlineLvl w:val="1"/>
    </w:pPr>
    <w:rPr>
      <w:rFonts w:ascii="黑体" w:eastAsia="黑体"/>
      <w:kern w:val="21"/>
      <w:sz w:val="21"/>
    </w:rPr>
  </w:style>
  <w:style w:type="paragraph" w:customStyle="1" w:styleId="af8">
    <w:name w:val="附录一级条标题"/>
    <w:basedOn w:val="af7"/>
    <w:next w:val="afff"/>
    <w:link w:val="Char6"/>
    <w:qFormat/>
    <w:pPr>
      <w:numPr>
        <w:ilvl w:val="2"/>
      </w:numPr>
      <w:autoSpaceDN w:val="0"/>
      <w:spacing w:beforeLines="50" w:afterLines="50"/>
      <w:outlineLvl w:val="2"/>
    </w:pPr>
  </w:style>
  <w:style w:type="paragraph" w:customStyle="1" w:styleId="afffffb">
    <w:name w:val="附录一级无"/>
    <w:basedOn w:val="af8"/>
    <w:qFormat/>
    <w:pPr>
      <w:tabs>
        <w:tab w:val="clear" w:pos="360"/>
      </w:tabs>
      <w:spacing w:beforeLines="0" w:afterLines="0"/>
    </w:pPr>
    <w:rPr>
      <w:rFonts w:ascii="宋体" w:eastAsia="宋体"/>
      <w:szCs w:val="21"/>
    </w:rPr>
  </w:style>
  <w:style w:type="paragraph" w:customStyle="1" w:styleId="afe">
    <w:name w:val="附录字母编号列项（一级）"/>
    <w:qFormat/>
    <w:pPr>
      <w:numPr>
        <w:numId w:val="13"/>
      </w:numPr>
    </w:pPr>
    <w:rPr>
      <w:rFonts w:ascii="宋体"/>
      <w:sz w:val="21"/>
    </w:rPr>
  </w:style>
  <w:style w:type="paragraph" w:customStyle="1" w:styleId="afffffc">
    <w:name w:val="列项说明"/>
    <w:basedOn w:val="aff0"/>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d">
    <w:name w:val="列项说明数字编号"/>
    <w:qFormat/>
    <w:pPr>
      <w:ind w:leftChars="400" w:left="600" w:hangingChars="200" w:hanging="200"/>
    </w:pPr>
    <w:rPr>
      <w:rFonts w:ascii="宋体"/>
      <w:sz w:val="21"/>
    </w:rPr>
  </w:style>
  <w:style w:type="paragraph" w:customStyle="1" w:styleId="afffffe">
    <w:name w:val="目次、索引正文"/>
    <w:qFormat/>
    <w:pPr>
      <w:spacing w:line="320" w:lineRule="exact"/>
      <w:jc w:val="both"/>
    </w:pPr>
    <w:rPr>
      <w:rFonts w:ascii="宋体"/>
      <w:sz w:val="21"/>
    </w:rPr>
  </w:style>
  <w:style w:type="paragraph" w:customStyle="1" w:styleId="affffff">
    <w:name w:val="其他标准标志"/>
    <w:basedOn w:val="affff3"/>
    <w:qFormat/>
    <w:pPr>
      <w:framePr w:w="6101" w:wrap="around" w:vAnchor="page" w:hAnchor="page" w:x="4673" w:y="942"/>
    </w:pPr>
    <w:rPr>
      <w:w w:val="130"/>
    </w:rPr>
  </w:style>
  <w:style w:type="paragraph" w:customStyle="1" w:styleId="affffff0">
    <w:name w:val="其他标准称谓"/>
    <w:next w:val="aff0"/>
    <w:qFormat/>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ffffff1">
    <w:name w:val="其他发布部门"/>
    <w:basedOn w:val="affffb"/>
    <w:qFormat/>
    <w:pPr>
      <w:framePr w:wrap="around" w:y="15310"/>
      <w:spacing w:line="0" w:lineRule="atLeast"/>
    </w:pPr>
    <w:rPr>
      <w:rFonts w:ascii="黑体" w:eastAsia="黑体"/>
      <w:b w:val="0"/>
    </w:rPr>
  </w:style>
  <w:style w:type="paragraph" w:customStyle="1" w:styleId="affffff2">
    <w:name w:val="前言、引言标题"/>
    <w:next w:val="afff"/>
    <w:qFormat/>
    <w:pPr>
      <w:keepNext/>
      <w:pageBreakBefore/>
      <w:shd w:val="clear" w:color="FFFFFF" w:fill="FFFFFF"/>
      <w:spacing w:before="640" w:after="560"/>
      <w:jc w:val="center"/>
      <w:outlineLvl w:val="0"/>
    </w:pPr>
    <w:rPr>
      <w:rFonts w:ascii="黑体" w:eastAsia="黑体"/>
      <w:sz w:val="32"/>
    </w:rPr>
  </w:style>
  <w:style w:type="paragraph" w:customStyle="1" w:styleId="affffff3">
    <w:name w:val="三级无"/>
    <w:basedOn w:val="afffe"/>
    <w:qFormat/>
    <w:pPr>
      <w:spacing w:beforeLines="0" w:afterLines="0"/>
    </w:pPr>
    <w:rPr>
      <w:rFonts w:ascii="宋体" w:eastAsia="宋体"/>
    </w:rPr>
  </w:style>
  <w:style w:type="paragraph" w:customStyle="1" w:styleId="affffff4">
    <w:name w:val="实施日期"/>
    <w:qFormat/>
    <w:pPr>
      <w:framePr w:w="3997" w:h="471" w:hRule="exact" w:vSpace="181" w:wrap="around" w:vAnchor="page" w:hAnchor="page" w:x="7089" w:y="14097"/>
      <w:jc w:val="right"/>
    </w:pPr>
    <w:rPr>
      <w:rFonts w:eastAsia="黑体"/>
      <w:sz w:val="28"/>
    </w:rPr>
  </w:style>
  <w:style w:type="paragraph" w:customStyle="1" w:styleId="affffff5">
    <w:name w:val="示例后文字"/>
    <w:basedOn w:val="afff"/>
    <w:next w:val="afff"/>
    <w:qFormat/>
    <w:pPr>
      <w:ind w:firstLine="360"/>
    </w:pPr>
    <w:rPr>
      <w:sz w:val="18"/>
    </w:rPr>
  </w:style>
  <w:style w:type="paragraph" w:customStyle="1" w:styleId="affffff6">
    <w:name w:val="首示例"/>
    <w:next w:val="afff"/>
    <w:link w:val="Char7"/>
    <w:qFormat/>
    <w:pPr>
      <w:tabs>
        <w:tab w:val="left" w:pos="360"/>
      </w:tabs>
    </w:pPr>
    <w:rPr>
      <w:rFonts w:ascii="宋体" w:hAnsi="宋体"/>
      <w:kern w:val="2"/>
      <w:sz w:val="18"/>
      <w:szCs w:val="18"/>
    </w:rPr>
  </w:style>
  <w:style w:type="character" w:customStyle="1" w:styleId="Char7">
    <w:name w:val="首示例 Char"/>
    <w:link w:val="affffff6"/>
    <w:qFormat/>
    <w:rPr>
      <w:rFonts w:ascii="宋体" w:hAnsi="宋体"/>
      <w:kern w:val="2"/>
      <w:sz w:val="18"/>
      <w:szCs w:val="18"/>
    </w:rPr>
  </w:style>
  <w:style w:type="paragraph" w:customStyle="1" w:styleId="affffff7">
    <w:name w:val="四级无"/>
    <w:basedOn w:val="affff0"/>
    <w:qFormat/>
    <w:pPr>
      <w:spacing w:beforeLines="0" w:afterLines="0"/>
    </w:pPr>
    <w:rPr>
      <w:rFonts w:ascii="宋体" w:eastAsia="宋体"/>
    </w:rPr>
  </w:style>
  <w:style w:type="paragraph" w:customStyle="1" w:styleId="affffff8">
    <w:name w:val="条文脚注"/>
    <w:basedOn w:val="ab"/>
    <w:qFormat/>
    <w:pPr>
      <w:numPr>
        <w:numId w:val="0"/>
      </w:numPr>
      <w:jc w:val="both"/>
    </w:pPr>
  </w:style>
  <w:style w:type="paragraph" w:customStyle="1" w:styleId="affffff9">
    <w:name w:val="图标脚注说明"/>
    <w:basedOn w:val="afff"/>
    <w:qFormat/>
    <w:pPr>
      <w:ind w:left="840" w:firstLineChars="0" w:hanging="420"/>
    </w:pPr>
    <w:rPr>
      <w:sz w:val="18"/>
      <w:szCs w:val="18"/>
    </w:rPr>
  </w:style>
  <w:style w:type="paragraph" w:customStyle="1" w:styleId="a4">
    <w:name w:val="图表脚注说明"/>
    <w:basedOn w:val="aff0"/>
    <w:qFormat/>
    <w:pPr>
      <w:numPr>
        <w:numId w:val="15"/>
      </w:numPr>
    </w:pPr>
    <w:rPr>
      <w:rFonts w:ascii="宋体"/>
      <w:sz w:val="18"/>
      <w:szCs w:val="18"/>
    </w:rPr>
  </w:style>
  <w:style w:type="paragraph" w:customStyle="1" w:styleId="affffffa">
    <w:name w:val="图的脚注"/>
    <w:next w:val="afff"/>
    <w:qFormat/>
    <w:pPr>
      <w:widowControl w:val="0"/>
      <w:ind w:leftChars="200" w:left="840" w:hangingChars="200" w:hanging="420"/>
      <w:jc w:val="both"/>
    </w:pPr>
    <w:rPr>
      <w:rFonts w:ascii="宋体"/>
      <w:sz w:val="18"/>
    </w:rPr>
  </w:style>
  <w:style w:type="paragraph" w:customStyle="1" w:styleId="affffffb">
    <w:name w:val="文献分类号"/>
    <w:qFormat/>
    <w:pPr>
      <w:framePr w:hSpace="180" w:vSpace="180" w:wrap="around" w:hAnchor="margin" w:y="1" w:anchorLock="1"/>
      <w:widowControl w:val="0"/>
      <w:textAlignment w:val="center"/>
    </w:pPr>
    <w:rPr>
      <w:rFonts w:ascii="黑体" w:eastAsia="黑体"/>
      <w:sz w:val="21"/>
      <w:szCs w:val="21"/>
    </w:rPr>
  </w:style>
  <w:style w:type="paragraph" w:customStyle="1" w:styleId="affffffc">
    <w:name w:val="五级无"/>
    <w:basedOn w:val="affff1"/>
    <w:qFormat/>
    <w:pPr>
      <w:spacing w:beforeLines="0" w:afterLines="0"/>
    </w:pPr>
    <w:rPr>
      <w:rFonts w:ascii="宋体" w:eastAsia="宋体"/>
    </w:rPr>
  </w:style>
  <w:style w:type="paragraph" w:customStyle="1" w:styleId="affffffd">
    <w:name w:val="一级无"/>
    <w:basedOn w:val="a2"/>
    <w:qFormat/>
    <w:pPr>
      <w:spacing w:beforeLines="0" w:afterLines="0"/>
    </w:pPr>
    <w:rPr>
      <w:rFonts w:ascii="宋体" w:eastAsia="宋体"/>
    </w:rPr>
  </w:style>
  <w:style w:type="paragraph" w:customStyle="1" w:styleId="af5">
    <w:name w:val="正文表标题"/>
    <w:next w:val="afff"/>
    <w:link w:val="affffffe"/>
    <w:qFormat/>
    <w:pPr>
      <w:numPr>
        <w:numId w:val="16"/>
      </w:numPr>
      <w:spacing w:beforeLines="50" w:afterLines="50"/>
      <w:jc w:val="center"/>
    </w:pPr>
    <w:rPr>
      <w:rFonts w:ascii="黑体" w:eastAsia="黑体"/>
      <w:sz w:val="21"/>
    </w:rPr>
  </w:style>
  <w:style w:type="paragraph" w:customStyle="1" w:styleId="afffffff">
    <w:name w:val="正文公式编号制表符"/>
    <w:basedOn w:val="afff"/>
    <w:next w:val="afff"/>
    <w:qFormat/>
    <w:pPr>
      <w:ind w:firstLineChars="0" w:firstLine="0"/>
    </w:pPr>
  </w:style>
  <w:style w:type="paragraph" w:customStyle="1" w:styleId="af0">
    <w:name w:val="正文图标题"/>
    <w:next w:val="afff"/>
    <w:qFormat/>
    <w:pPr>
      <w:numPr>
        <w:numId w:val="17"/>
      </w:numPr>
      <w:spacing w:beforeLines="50" w:afterLines="50"/>
      <w:jc w:val="center"/>
    </w:pPr>
    <w:rPr>
      <w:rFonts w:ascii="黑体" w:eastAsia="黑体"/>
      <w:sz w:val="21"/>
    </w:rPr>
  </w:style>
  <w:style w:type="paragraph" w:customStyle="1" w:styleId="afffffff0">
    <w:name w:val="终结线"/>
    <w:basedOn w:val="aff0"/>
    <w:qFormat/>
    <w:pPr>
      <w:framePr w:hSpace="181" w:vSpace="181" w:wrap="around" w:vAnchor="text" w:hAnchor="margin" w:xAlign="center" w:y="285"/>
    </w:pPr>
  </w:style>
  <w:style w:type="paragraph" w:customStyle="1" w:styleId="afffffff1">
    <w:name w:val="其他发布日期"/>
    <w:qFormat/>
    <w:pPr>
      <w:framePr w:w="3997" w:h="471" w:hRule="exact" w:vSpace="181" w:wrap="around" w:vAnchor="page" w:hAnchor="page" w:x="1419" w:y="14097" w:anchorLock="1"/>
    </w:pPr>
    <w:rPr>
      <w:rFonts w:eastAsia="黑体"/>
      <w:sz w:val="28"/>
    </w:rPr>
  </w:style>
  <w:style w:type="paragraph" w:customStyle="1" w:styleId="afffffff2">
    <w:name w:val="其他实施日期"/>
    <w:basedOn w:val="affffff4"/>
    <w:qFormat/>
    <w:pPr>
      <w:framePr w:wrap="around"/>
    </w:pPr>
  </w:style>
  <w:style w:type="paragraph" w:customStyle="1" w:styleId="22">
    <w:name w:val="封面标准名称2"/>
    <w:basedOn w:val="affffe"/>
    <w:qFormat/>
    <w:pPr>
      <w:framePr w:wrap="around" w:y="4469"/>
      <w:spacing w:beforeLines="630"/>
    </w:pPr>
  </w:style>
  <w:style w:type="paragraph" w:customStyle="1" w:styleId="23">
    <w:name w:val="封面标准英文名称2"/>
    <w:basedOn w:val="afffff"/>
    <w:qFormat/>
    <w:pPr>
      <w:framePr w:wrap="around" w:y="4469"/>
    </w:pPr>
  </w:style>
  <w:style w:type="paragraph" w:customStyle="1" w:styleId="24">
    <w:name w:val="封面一致性程度标识2"/>
    <w:basedOn w:val="afffff0"/>
    <w:qFormat/>
    <w:pPr>
      <w:framePr w:wrap="around" w:y="4469"/>
    </w:pPr>
  </w:style>
  <w:style w:type="paragraph" w:customStyle="1" w:styleId="25">
    <w:name w:val="封面标准文稿类别2"/>
    <w:basedOn w:val="afffff1"/>
    <w:qFormat/>
    <w:pPr>
      <w:framePr w:wrap="around" w:y="4469"/>
    </w:pPr>
  </w:style>
  <w:style w:type="paragraph" w:customStyle="1" w:styleId="26">
    <w:name w:val="封面标准文稿编辑信息2"/>
    <w:basedOn w:val="afffff2"/>
    <w:qFormat/>
    <w:pPr>
      <w:framePr w:wrap="around" w:y="4469"/>
    </w:pPr>
  </w:style>
  <w:style w:type="paragraph" w:customStyle="1" w:styleId="afffffff3">
    <w:name w:val="标准名称"/>
    <w:basedOn w:val="afffd"/>
    <w:link w:val="Char8"/>
    <w:qFormat/>
  </w:style>
  <w:style w:type="character" w:styleId="afffffff4">
    <w:name w:val="Placeholder Text"/>
    <w:basedOn w:val="aff1"/>
    <w:uiPriority w:val="99"/>
    <w:semiHidden/>
    <w:qFormat/>
    <w:rPr>
      <w:color w:val="808080"/>
    </w:rPr>
  </w:style>
  <w:style w:type="character" w:customStyle="1" w:styleId="Char0">
    <w:name w:val="目次、标准名称标题 Char"/>
    <w:basedOn w:val="aff1"/>
    <w:link w:val="afffd"/>
    <w:qFormat/>
    <w:rPr>
      <w:rFonts w:ascii="黑体" w:eastAsia="黑体"/>
      <w:sz w:val="32"/>
      <w:shd w:val="clear" w:color="FFFFFF" w:fill="FFFFFF"/>
    </w:rPr>
  </w:style>
  <w:style w:type="character" w:customStyle="1" w:styleId="Char8">
    <w:name w:val="标准名称 Char"/>
    <w:basedOn w:val="Char0"/>
    <w:link w:val="afffffff3"/>
    <w:qFormat/>
    <w:rPr>
      <w:rFonts w:ascii="黑体" w:eastAsia="黑体"/>
      <w:sz w:val="32"/>
      <w:shd w:val="clear" w:color="FFFFFF" w:fill="FFFFFF"/>
    </w:rPr>
  </w:style>
  <w:style w:type="character" w:customStyle="1" w:styleId="affa">
    <w:name w:val="批注框文本 字符"/>
    <w:basedOn w:val="aff1"/>
    <w:link w:val="aff9"/>
    <w:qFormat/>
    <w:rPr>
      <w:kern w:val="2"/>
      <w:sz w:val="18"/>
      <w:szCs w:val="18"/>
    </w:rPr>
  </w:style>
  <w:style w:type="character" w:customStyle="1" w:styleId="14">
    <w:name w:val="未处理的提及1"/>
    <w:basedOn w:val="aff1"/>
    <w:uiPriority w:val="99"/>
    <w:semiHidden/>
    <w:unhideWhenUsed/>
    <w:qFormat/>
    <w:rPr>
      <w:color w:val="605E5C"/>
      <w:shd w:val="clear" w:color="auto" w:fill="E1DFDD"/>
    </w:rPr>
  </w:style>
  <w:style w:type="table" w:customStyle="1" w:styleId="110">
    <w:name w:val="网格型11"/>
    <w:basedOn w:val="aff2"/>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6">
    <w:name w:val="附录一级条标题 Char"/>
    <w:link w:val="af8"/>
    <w:qFormat/>
    <w:rPr>
      <w:rFonts w:ascii="黑体" w:eastAsia="黑体"/>
      <w:kern w:val="21"/>
      <w:sz w:val="21"/>
    </w:rPr>
  </w:style>
  <w:style w:type="character" w:customStyle="1" w:styleId="Char4">
    <w:name w:val="附录标题 Char"/>
    <w:link w:val="afffff4"/>
    <w:qFormat/>
    <w:rPr>
      <w:rFonts w:ascii="黑体" w:eastAsia="黑体"/>
    </w:rPr>
  </w:style>
  <w:style w:type="character" w:customStyle="1" w:styleId="Char3">
    <w:name w:val="附录标识 Char"/>
    <w:link w:val="af6"/>
    <w:qFormat/>
    <w:rPr>
      <w:rFonts w:ascii="黑体" w:eastAsia="黑体"/>
      <w:sz w:val="21"/>
      <w:shd w:val="clear" w:color="FFFFFF" w:fill="FFFFFF"/>
    </w:rPr>
  </w:style>
  <w:style w:type="paragraph" w:styleId="afffffff5">
    <w:name w:val="List Paragraph"/>
    <w:basedOn w:val="aff0"/>
    <w:uiPriority w:val="34"/>
    <w:qFormat/>
    <w:pPr>
      <w:ind w:firstLineChars="200" w:firstLine="420"/>
    </w:pPr>
    <w:rPr>
      <w:rFonts w:ascii="Calibri" w:hAnsi="Calibri"/>
      <w:szCs w:val="22"/>
    </w:rPr>
  </w:style>
  <w:style w:type="paragraph" w:customStyle="1" w:styleId="Bodytext1">
    <w:name w:val="Body text|1"/>
    <w:basedOn w:val="aff0"/>
    <w:qFormat/>
    <w:pPr>
      <w:spacing w:line="329" w:lineRule="auto"/>
      <w:ind w:firstLine="400"/>
      <w:jc w:val="left"/>
    </w:pPr>
    <w:rPr>
      <w:rFonts w:ascii="宋体" w:hAnsi="宋体" w:cs="宋体"/>
      <w:sz w:val="20"/>
      <w:szCs w:val="20"/>
      <w:lang w:val="zh-TW" w:eastAsia="zh-TW" w:bidi="zh-TW"/>
    </w:rPr>
  </w:style>
  <w:style w:type="character" w:customStyle="1" w:styleId="Char1">
    <w:name w:val="注： Char"/>
    <w:link w:val="a0"/>
    <w:qFormat/>
    <w:rPr>
      <w:rFonts w:ascii="宋体"/>
      <w:sz w:val="18"/>
      <w:szCs w:val="18"/>
    </w:rPr>
  </w:style>
  <w:style w:type="character" w:customStyle="1" w:styleId="Char2">
    <w:name w:val="字母编号列项（一级） Char"/>
    <w:link w:val="ad"/>
    <w:qFormat/>
    <w:rPr>
      <w:rFonts w:ascii="宋体"/>
      <w:sz w:val="21"/>
    </w:rPr>
  </w:style>
  <w:style w:type="character" w:customStyle="1" w:styleId="fontstyle01">
    <w:name w:val="fontstyle01"/>
    <w:basedOn w:val="aff1"/>
    <w:qFormat/>
    <w:rPr>
      <w:rFonts w:ascii="宋体" w:eastAsia="宋体" w:hAnsi="宋体" w:hint="eastAsia"/>
      <w:color w:val="000000"/>
      <w:sz w:val="24"/>
      <w:szCs w:val="24"/>
    </w:rPr>
  </w:style>
  <w:style w:type="paragraph" w:customStyle="1" w:styleId="WPSOffice1">
    <w:name w:val="WPSOffice手动目录 1"/>
    <w:qFormat/>
  </w:style>
  <w:style w:type="paragraph" w:customStyle="1" w:styleId="WPSOffice2">
    <w:name w:val="WPSOffice手动目录 2"/>
    <w:qFormat/>
    <w:pPr>
      <w:ind w:leftChars="200" w:left="200"/>
    </w:pPr>
  </w:style>
  <w:style w:type="character" w:customStyle="1" w:styleId="aff7">
    <w:name w:val="批注文字 字符"/>
    <w:basedOn w:val="aff1"/>
    <w:link w:val="aff6"/>
    <w:semiHidden/>
    <w:qFormat/>
    <w:rPr>
      <w:kern w:val="2"/>
      <w:sz w:val="21"/>
      <w:szCs w:val="24"/>
    </w:rPr>
  </w:style>
  <w:style w:type="character" w:customStyle="1" w:styleId="afff2">
    <w:name w:val="批注主题 字符"/>
    <w:basedOn w:val="aff7"/>
    <w:link w:val="afff1"/>
    <w:semiHidden/>
    <w:qFormat/>
    <w:rPr>
      <w:b/>
      <w:bCs/>
      <w:kern w:val="2"/>
      <w:sz w:val="21"/>
      <w:szCs w:val="24"/>
    </w:rPr>
  </w:style>
  <w:style w:type="paragraph" w:customStyle="1" w:styleId="15">
    <w:name w:val="修订1"/>
    <w:hidden/>
    <w:uiPriority w:val="99"/>
    <w:unhideWhenUsed/>
    <w:qFormat/>
    <w:rPr>
      <w:kern w:val="2"/>
      <w:sz w:val="21"/>
      <w:szCs w:val="24"/>
    </w:rPr>
  </w:style>
  <w:style w:type="character" w:customStyle="1" w:styleId="10">
    <w:name w:val="标题 1 字符"/>
    <w:basedOn w:val="aff1"/>
    <w:link w:val="1"/>
    <w:qFormat/>
    <w:rPr>
      <w:b/>
      <w:bCs/>
      <w:kern w:val="44"/>
      <w:sz w:val="44"/>
      <w:szCs w:val="44"/>
    </w:rPr>
  </w:style>
  <w:style w:type="paragraph" w:customStyle="1" w:styleId="TOC1">
    <w:name w:val="TOC 标题1"/>
    <w:basedOn w:val="1"/>
    <w:next w:val="aff0"/>
    <w:uiPriority w:val="39"/>
    <w:semiHidden/>
    <w:unhideWhenUsed/>
    <w:qFormat/>
    <w:pPr>
      <w:outlineLvl w:val="9"/>
    </w:pPr>
  </w:style>
  <w:style w:type="paragraph" w:customStyle="1" w:styleId="afffffff6">
    <w:name w:val="标准文件_段"/>
    <w:link w:val="Char9"/>
    <w:qFormat/>
    <w:pPr>
      <w:autoSpaceDE w:val="0"/>
      <w:autoSpaceDN w:val="0"/>
      <w:ind w:firstLineChars="200" w:firstLine="200"/>
      <w:jc w:val="both"/>
    </w:pPr>
    <w:rPr>
      <w:rFonts w:ascii="宋体"/>
      <w:sz w:val="21"/>
    </w:rPr>
  </w:style>
  <w:style w:type="paragraph" w:customStyle="1" w:styleId="afffffff7">
    <w:name w:val="标准文件_二级条标题"/>
    <w:next w:val="afffffff6"/>
    <w:qFormat/>
    <w:pPr>
      <w:widowControl w:val="0"/>
      <w:spacing w:beforeLines="50" w:afterLines="50"/>
      <w:jc w:val="both"/>
      <w:outlineLvl w:val="2"/>
    </w:pPr>
    <w:rPr>
      <w:rFonts w:ascii="黑体" w:eastAsia="黑体"/>
      <w:sz w:val="21"/>
    </w:rPr>
  </w:style>
  <w:style w:type="paragraph" w:customStyle="1" w:styleId="afffffff8">
    <w:name w:val="标准文件_三级条标题"/>
    <w:basedOn w:val="afffffff7"/>
    <w:next w:val="afffffff6"/>
    <w:qFormat/>
    <w:pPr>
      <w:widowControl/>
      <w:outlineLvl w:val="3"/>
    </w:pPr>
  </w:style>
  <w:style w:type="paragraph" w:customStyle="1" w:styleId="afffffff9">
    <w:name w:val="标准文件_四级条标题"/>
    <w:next w:val="afffffff6"/>
    <w:qFormat/>
    <w:pPr>
      <w:widowControl w:val="0"/>
      <w:spacing w:beforeLines="50" w:afterLines="50"/>
      <w:jc w:val="both"/>
      <w:outlineLvl w:val="4"/>
    </w:pPr>
    <w:rPr>
      <w:rFonts w:ascii="黑体" w:eastAsia="黑体"/>
      <w:sz w:val="21"/>
    </w:rPr>
  </w:style>
  <w:style w:type="paragraph" w:customStyle="1" w:styleId="afffffffa">
    <w:name w:val="标准文件_五级条标题"/>
    <w:next w:val="afffffff6"/>
    <w:qFormat/>
    <w:pPr>
      <w:widowControl w:val="0"/>
      <w:spacing w:beforeLines="50" w:afterLines="50"/>
      <w:jc w:val="both"/>
      <w:outlineLvl w:val="5"/>
    </w:pPr>
    <w:rPr>
      <w:rFonts w:ascii="黑体" w:eastAsia="黑体"/>
      <w:sz w:val="21"/>
    </w:rPr>
  </w:style>
  <w:style w:type="paragraph" w:customStyle="1" w:styleId="afffffffb">
    <w:name w:val="标准文件_章标题"/>
    <w:next w:val="afffffff6"/>
    <w:qFormat/>
    <w:pPr>
      <w:spacing w:beforeLines="100" w:afterLines="100"/>
      <w:jc w:val="both"/>
      <w:outlineLvl w:val="0"/>
    </w:pPr>
    <w:rPr>
      <w:rFonts w:ascii="黑体" w:eastAsia="黑体"/>
      <w:sz w:val="21"/>
    </w:rPr>
  </w:style>
  <w:style w:type="paragraph" w:customStyle="1" w:styleId="afffffffc">
    <w:name w:val="标准文件_一级条标题"/>
    <w:basedOn w:val="afffffffb"/>
    <w:next w:val="afffffff6"/>
    <w:qFormat/>
    <w:pPr>
      <w:spacing w:beforeLines="50" w:afterLines="50"/>
      <w:outlineLvl w:val="1"/>
    </w:pPr>
  </w:style>
  <w:style w:type="paragraph" w:customStyle="1" w:styleId="afffffffd">
    <w:name w:val="前言标题"/>
    <w:next w:val="aff0"/>
    <w:qFormat/>
    <w:pPr>
      <w:shd w:val="clear" w:color="FFFFFF" w:fill="FFFFFF"/>
      <w:spacing w:before="540" w:after="600"/>
      <w:jc w:val="center"/>
      <w:outlineLvl w:val="0"/>
    </w:pPr>
    <w:rPr>
      <w:rFonts w:ascii="黑体" w:eastAsia="黑体"/>
      <w:sz w:val="32"/>
    </w:rPr>
  </w:style>
  <w:style w:type="character" w:customStyle="1" w:styleId="Char9">
    <w:name w:val="标准文件_段 Char"/>
    <w:link w:val="afffffff6"/>
    <w:qFormat/>
    <w:rPr>
      <w:rFonts w:ascii="宋体"/>
      <w:sz w:val="21"/>
    </w:rPr>
  </w:style>
  <w:style w:type="paragraph" w:customStyle="1" w:styleId="a3">
    <w:name w:val="标准文件_术语条一"/>
    <w:basedOn w:val="aff0"/>
    <w:next w:val="afffffff6"/>
    <w:qFormat/>
    <w:pPr>
      <w:widowControl/>
      <w:numPr>
        <w:ilvl w:val="2"/>
        <w:numId w:val="2"/>
      </w:numPr>
      <w:ind w:left="283"/>
    </w:pPr>
    <w:rPr>
      <w:rFonts w:ascii="宋体"/>
      <w:kern w:val="0"/>
      <w:szCs w:val="20"/>
    </w:rPr>
  </w:style>
  <w:style w:type="paragraph" w:customStyle="1" w:styleId="ac">
    <w:name w:val="标准文件_一级无标题"/>
    <w:basedOn w:val="afffffffc"/>
    <w:qFormat/>
    <w:pPr>
      <w:numPr>
        <w:ilvl w:val="2"/>
        <w:numId w:val="1"/>
      </w:numPr>
      <w:spacing w:beforeLines="0" w:afterLines="0"/>
      <w:ind w:left="283"/>
      <w:outlineLvl w:val="9"/>
    </w:pPr>
    <w:rPr>
      <w:rFonts w:ascii="宋体" w:eastAsia="宋体"/>
    </w:rPr>
  </w:style>
  <w:style w:type="paragraph" w:customStyle="1" w:styleId="afffffffe">
    <w:name w:val="标准文件_二级无标题"/>
    <w:basedOn w:val="afffffff7"/>
    <w:qFormat/>
    <w:pPr>
      <w:spacing w:beforeLines="0" w:afterLines="0"/>
      <w:outlineLvl w:val="9"/>
    </w:pPr>
    <w:rPr>
      <w:rFonts w:ascii="宋体" w:eastAsia="宋体"/>
    </w:rPr>
  </w:style>
  <w:style w:type="paragraph" w:customStyle="1" w:styleId="affffffff">
    <w:name w:val="标准文件_三级无标题"/>
    <w:basedOn w:val="afffffff8"/>
    <w:qFormat/>
    <w:pPr>
      <w:spacing w:beforeLines="0" w:afterLines="0"/>
      <w:outlineLvl w:val="9"/>
    </w:pPr>
    <w:rPr>
      <w:rFonts w:ascii="宋体" w:eastAsia="宋体"/>
    </w:rPr>
  </w:style>
  <w:style w:type="character" w:customStyle="1" w:styleId="affffffe">
    <w:name w:val="正文表标题 字符"/>
    <w:basedOn w:val="aff1"/>
    <w:link w:val="af5"/>
    <w:autoRedefine/>
    <w:qFormat/>
    <w:rPr>
      <w:rFonts w:ascii="黑体" w:eastAsia="黑体"/>
      <w:sz w:val="21"/>
    </w:rPr>
  </w:style>
  <w:style w:type="character" w:customStyle="1" w:styleId="affc">
    <w:name w:val="页脚 字符"/>
    <w:basedOn w:val="aff1"/>
    <w:link w:val="affb"/>
    <w:uiPriority w:val="99"/>
    <w:qFormat/>
    <w:rPr>
      <w:kern w:val="2"/>
      <w:sz w:val="18"/>
      <w:szCs w:val="18"/>
    </w:rPr>
  </w:style>
  <w:style w:type="paragraph" w:customStyle="1" w:styleId="16">
    <w:name w:val="正文1"/>
    <w:qFormat/>
    <w:pPr>
      <w:jc w:val="both"/>
    </w:pPr>
    <w:rPr>
      <w:kern w:val="2"/>
      <w:sz w:val="21"/>
      <w:szCs w:val="21"/>
    </w:rPr>
  </w:style>
  <w:style w:type="paragraph" w:customStyle="1" w:styleId="17">
    <w:name w:val="附录图标题1"/>
    <w:basedOn w:val="affffffff0"/>
    <w:next w:val="afff"/>
    <w:rsid w:val="00CD104C"/>
    <w:pPr>
      <w:adjustRightInd w:val="0"/>
      <w:spacing w:beforeLines="50" w:before="0" w:afterLines="50" w:after="0" w:line="240" w:lineRule="auto"/>
    </w:pPr>
    <w:rPr>
      <w:rFonts w:ascii="Times New Roman" w:eastAsia="黑体" w:hAnsi="Times New Roman" w:cs="Times New Roman"/>
      <w:b w:val="0"/>
      <w:sz w:val="21"/>
      <w:szCs w:val="21"/>
    </w:rPr>
  </w:style>
  <w:style w:type="paragraph" w:styleId="affffffff0">
    <w:name w:val="Subtitle"/>
    <w:basedOn w:val="aff0"/>
    <w:next w:val="aff0"/>
    <w:link w:val="affffffff1"/>
    <w:qFormat/>
    <w:rsid w:val="00CD104C"/>
    <w:pPr>
      <w:spacing w:before="240" w:after="60" w:line="312" w:lineRule="auto"/>
      <w:jc w:val="center"/>
      <w:outlineLvl w:val="1"/>
    </w:pPr>
    <w:rPr>
      <w:rFonts w:asciiTheme="minorHAnsi" w:eastAsiaTheme="minorEastAsia" w:hAnsiTheme="minorHAnsi" w:cstheme="minorBidi"/>
      <w:b/>
      <w:bCs/>
      <w:kern w:val="28"/>
      <w:sz w:val="32"/>
      <w:szCs w:val="32"/>
    </w:rPr>
  </w:style>
  <w:style w:type="character" w:customStyle="1" w:styleId="affffffff1">
    <w:name w:val="副标题 字符"/>
    <w:basedOn w:val="aff1"/>
    <w:link w:val="affffffff0"/>
    <w:rsid w:val="00CD104C"/>
    <w:rPr>
      <w:rFonts w:asciiTheme="minorHAnsi" w:eastAsiaTheme="minorEastAsia" w:hAnsiTheme="minorHAnsi" w:cstheme="minorBidi"/>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1540148">
      <w:bodyDiv w:val="1"/>
      <w:marLeft w:val="0"/>
      <w:marRight w:val="0"/>
      <w:marTop w:val="0"/>
      <w:marBottom w:val="0"/>
      <w:divBdr>
        <w:top w:val="none" w:sz="0" w:space="0" w:color="auto"/>
        <w:left w:val="none" w:sz="0" w:space="0" w:color="auto"/>
        <w:bottom w:val="none" w:sz="0" w:space="0" w:color="auto"/>
        <w:right w:val="none" w:sz="0" w:space="0" w:color="auto"/>
      </w:divBdr>
    </w:div>
    <w:div w:id="1594169998">
      <w:bodyDiv w:val="1"/>
      <w:marLeft w:val="0"/>
      <w:marRight w:val="0"/>
      <w:marTop w:val="0"/>
      <w:marBottom w:val="0"/>
      <w:divBdr>
        <w:top w:val="none" w:sz="0" w:space="0" w:color="auto"/>
        <w:left w:val="none" w:sz="0" w:space="0" w:color="auto"/>
        <w:bottom w:val="none" w:sz="0" w:space="0" w:color="auto"/>
        <w:right w:val="none" w:sz="0" w:space="0" w:color="auto"/>
      </w:divBdr>
    </w:div>
    <w:div w:id="1959531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4.xml"/><Relationship Id="rId26" Type="http://schemas.openxmlformats.org/officeDocument/2006/relationships/image" Target="media/image3.png"/><Relationship Id="rId3" Type="http://schemas.openxmlformats.org/officeDocument/2006/relationships/customXml" Target="../customXml/item2.xml"/><Relationship Id="rId21" Type="http://schemas.openxmlformats.org/officeDocument/2006/relationships/header" Target="header7.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image" Target="media/image2.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header" Target="header8.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9.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image" Target="media/image4.png"/><Relationship Id="rId30" Type="http://schemas.openxmlformats.org/officeDocument/2006/relationships/footer" Target="footer8.xml"/><Relationship Id="rId8"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6796B30-5F97-44C5-BB6D-78DEC1E48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983</Words>
  <Characters>5605</Characters>
  <Application>Microsoft Office Word</Application>
  <DocSecurity>0</DocSecurity>
  <Lines>46</Lines>
  <Paragraphs>13</Paragraphs>
  <ScaleCrop>false</ScaleCrop>
  <Company>zle</Company>
  <LinksUpToDate>false</LinksUpToDate>
  <CharactersWithSpaces>6575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creator>CNIS</dc:creator>
  <cp:lastModifiedBy>胡凤杨</cp:lastModifiedBy>
  <cp:revision>5</cp:revision>
  <cp:lastPrinted>2020-12-22T05:02:00Z</cp:lastPrinted>
  <dcterms:created xsi:type="dcterms:W3CDTF">2025-04-27T10:42:00Z</dcterms:created>
  <dcterms:modified xsi:type="dcterms:W3CDTF">2025-04-27T10:46:00Z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9FD7B85BF8C549A0A24A1EF9B6809A48_12</vt:lpwstr>
  </property>
</Properties>
</file>