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418BF" w14:textId="660C4D65" w:rsidR="00390CC8" w:rsidRPr="008569F8" w:rsidRDefault="00152F56" w:rsidP="00152F56">
      <w:pPr>
        <w:ind w:firstLine="602"/>
        <w:jc w:val="center"/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</w:pPr>
      <w:r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《</w:t>
      </w:r>
      <w:r w:rsidR="00917523">
        <w:rPr>
          <w:rFonts w:ascii="Times New Roman" w:eastAsia="宋体" w:hAnsi="Times New Roman" w:cs="Times New Roman" w:hint="eastAsia"/>
          <w:b/>
          <w:color w:val="000000" w:themeColor="text1"/>
          <w:sz w:val="30"/>
          <w:szCs w:val="30"/>
        </w:rPr>
        <w:t>药品稳定性试验箱</w:t>
      </w:r>
      <w:r w:rsidR="00C04BE4"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校准规范</w:t>
      </w:r>
      <w:r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》</w:t>
      </w:r>
    </w:p>
    <w:p w14:paraId="48063054" w14:textId="77777777" w:rsidR="00152F56" w:rsidRPr="008569F8" w:rsidRDefault="008A223C" w:rsidP="00152F56">
      <w:pPr>
        <w:ind w:firstLine="602"/>
        <w:jc w:val="center"/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</w:pPr>
      <w:r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(</w:t>
      </w:r>
      <w:r w:rsidR="00152F56"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征求意见稿</w:t>
      </w:r>
      <w:r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)</w:t>
      </w:r>
    </w:p>
    <w:p w14:paraId="3078D14C" w14:textId="77777777" w:rsidR="00152F56" w:rsidRPr="008569F8" w:rsidRDefault="00152F56" w:rsidP="00390CC8">
      <w:pPr>
        <w:ind w:firstLine="602"/>
        <w:jc w:val="center"/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</w:pPr>
      <w:r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编制说明</w:t>
      </w:r>
    </w:p>
    <w:p w14:paraId="075DBD4A" w14:textId="3F44F5EE" w:rsidR="001D7211" w:rsidRPr="008569F8" w:rsidRDefault="001D7211" w:rsidP="001D7211">
      <w:pPr>
        <w:pStyle w:val="a3"/>
        <w:numPr>
          <w:ilvl w:val="0"/>
          <w:numId w:val="2"/>
        </w:numPr>
        <w:tabs>
          <w:tab w:val="clear" w:pos="480"/>
          <w:tab w:val="num" w:pos="0"/>
          <w:tab w:val="left" w:pos="567"/>
        </w:tabs>
        <w:ind w:left="0" w:firstLineChars="0" w:firstLine="0"/>
        <w:rPr>
          <w:rFonts w:ascii="Times New Roman" w:eastAsia="宋体" w:hAnsi="Times New Roman" w:cs="Times New Roman"/>
        </w:rPr>
      </w:pPr>
      <w:r w:rsidRPr="008569F8">
        <w:rPr>
          <w:rFonts w:ascii="Times New Roman" w:eastAsia="宋体" w:hAnsi="Times New Roman" w:cs="Times New Roman"/>
        </w:rPr>
        <w:t>任务来源</w:t>
      </w:r>
    </w:p>
    <w:p w14:paraId="5EDCF88B" w14:textId="69E4C69C" w:rsidR="001D7211" w:rsidRPr="008569F8" w:rsidRDefault="001D7211" w:rsidP="001D7211">
      <w:pPr>
        <w:pStyle w:val="a3"/>
        <w:tabs>
          <w:tab w:val="left" w:pos="567"/>
        </w:tabs>
        <w:ind w:firstLine="480"/>
        <w:rPr>
          <w:rFonts w:ascii="Times New Roman" w:eastAsia="宋体" w:hAnsi="Times New Roman" w:cs="Times New Roman"/>
        </w:rPr>
      </w:pPr>
      <w:r w:rsidRPr="008569F8">
        <w:rPr>
          <w:rFonts w:ascii="Times New Roman" w:eastAsia="宋体" w:hAnsi="Times New Roman" w:cs="Times New Roman"/>
        </w:rPr>
        <w:t>依据《广西壮族自治区市场监督管理局关于发布</w:t>
      </w:r>
      <w:r w:rsidR="00CE32DB">
        <w:rPr>
          <w:rFonts w:ascii="Times New Roman" w:eastAsia="宋体" w:hAnsi="Times New Roman" w:cs="Times New Roman" w:hint="eastAsia"/>
        </w:rPr>
        <w:t>2023</w:t>
      </w:r>
      <w:r w:rsidR="00CE32DB">
        <w:rPr>
          <w:rFonts w:ascii="Times New Roman" w:eastAsia="宋体" w:hAnsi="Times New Roman" w:cs="Times New Roman" w:hint="eastAsia"/>
        </w:rPr>
        <w:t>年度广西地方计量技术规范制修订计划</w:t>
      </w:r>
      <w:r w:rsidRPr="008569F8">
        <w:rPr>
          <w:rFonts w:ascii="Times New Roman" w:eastAsia="宋体" w:hAnsi="Times New Roman" w:cs="Times New Roman"/>
        </w:rPr>
        <w:t>的通告（</w:t>
      </w:r>
      <w:r w:rsidRPr="008569F8">
        <w:rPr>
          <w:rFonts w:ascii="Times New Roman" w:eastAsia="宋体" w:hAnsi="Times New Roman" w:cs="Times New Roman"/>
        </w:rPr>
        <w:t>202</w:t>
      </w:r>
      <w:r w:rsidR="00CE32DB">
        <w:rPr>
          <w:rFonts w:ascii="Times New Roman" w:eastAsia="宋体" w:hAnsi="Times New Roman" w:cs="Times New Roman" w:hint="eastAsia"/>
        </w:rPr>
        <w:t>3</w:t>
      </w:r>
      <w:r w:rsidRPr="008569F8">
        <w:rPr>
          <w:rFonts w:ascii="Times New Roman" w:eastAsia="宋体" w:hAnsi="Times New Roman" w:cs="Times New Roman"/>
        </w:rPr>
        <w:t>年第</w:t>
      </w:r>
      <w:r w:rsidR="00CE32DB">
        <w:rPr>
          <w:rFonts w:ascii="Times New Roman" w:eastAsia="宋体" w:hAnsi="Times New Roman" w:cs="Times New Roman" w:hint="eastAsia"/>
        </w:rPr>
        <w:t>22</w:t>
      </w:r>
      <w:r w:rsidRPr="008569F8">
        <w:rPr>
          <w:rFonts w:ascii="Times New Roman" w:eastAsia="宋体" w:hAnsi="Times New Roman" w:cs="Times New Roman"/>
        </w:rPr>
        <w:t>期）》的要求，由广西壮族自治区计量检测研究院</w:t>
      </w:r>
      <w:r w:rsidR="00917523">
        <w:rPr>
          <w:rFonts w:ascii="Times New Roman" w:eastAsia="宋体" w:hAnsi="Times New Roman" w:cs="Times New Roman" w:hint="eastAsia"/>
        </w:rPr>
        <w:t>作为起草单位</w:t>
      </w:r>
      <w:r w:rsidRPr="008569F8">
        <w:rPr>
          <w:rFonts w:ascii="Times New Roman" w:eastAsia="宋体" w:hAnsi="Times New Roman" w:cs="Times New Roman"/>
        </w:rPr>
        <w:t>负责</w:t>
      </w:r>
      <w:r w:rsidR="00256E2B" w:rsidRPr="008569F8">
        <w:rPr>
          <w:rFonts w:ascii="Times New Roman" w:eastAsia="宋体" w:hAnsi="Times New Roman" w:cs="Times New Roman"/>
        </w:rPr>
        <w:t>《</w:t>
      </w:r>
      <w:r w:rsidR="00917523">
        <w:rPr>
          <w:rFonts w:ascii="Times New Roman" w:eastAsia="宋体" w:hAnsi="Times New Roman" w:cs="Times New Roman" w:hint="eastAsia"/>
        </w:rPr>
        <w:t>药品稳定性试验箱</w:t>
      </w:r>
      <w:r w:rsidRPr="008569F8">
        <w:rPr>
          <w:rFonts w:ascii="Times New Roman" w:eastAsia="宋体" w:hAnsi="Times New Roman" w:cs="Times New Roman"/>
        </w:rPr>
        <w:t>校准规范</w:t>
      </w:r>
      <w:r w:rsidR="00256E2B" w:rsidRPr="008569F8">
        <w:rPr>
          <w:rFonts w:ascii="Times New Roman" w:eastAsia="宋体" w:hAnsi="Times New Roman" w:cs="Times New Roman"/>
        </w:rPr>
        <w:t>》的起草工作</w:t>
      </w:r>
      <w:r w:rsidRPr="008569F8">
        <w:rPr>
          <w:rFonts w:ascii="Times New Roman" w:eastAsia="宋体" w:hAnsi="Times New Roman" w:cs="Times New Roman"/>
        </w:rPr>
        <w:t>。</w:t>
      </w:r>
    </w:p>
    <w:p w14:paraId="4FE6BC9F" w14:textId="7EBC2EF4" w:rsidR="00152F56" w:rsidRPr="008569F8" w:rsidRDefault="00A06CBF" w:rsidP="00B437D5">
      <w:pPr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校准</w:t>
      </w:r>
      <w:r w:rsidR="000D392E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制定的必要性</w:t>
      </w:r>
    </w:p>
    <w:p w14:paraId="61DEFCD2" w14:textId="33B4FF3B" w:rsidR="00152F56" w:rsidRPr="008569F8" w:rsidRDefault="00E03D40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E03D40">
        <w:rPr>
          <w:rFonts w:ascii="Times New Roman" w:eastAsia="宋体" w:hAnsi="Times New Roman" w:cs="Times New Roman" w:hint="eastAsia"/>
          <w:color w:val="000000" w:themeColor="text1"/>
        </w:rPr>
        <w:t>药品稳定性试验箱是实验室用来模拟温度、湿度、光线的装置，用于考察药物或者制剂在温度、湿度、光照度、紫外辐射照度等因素的影响下随时间变化的规律，为药品的生产、包装、贮存、运输条件提供科学依据，同时通过试验建立药品的有效期。药品稳定性试验箱广泛应用于制药企业、医疗机构、生物技术和生命科学等相关领域</w:t>
      </w:r>
      <w:r w:rsidR="00CB5D79" w:rsidRPr="00CB5D79">
        <w:rPr>
          <w:rFonts w:ascii="Times New Roman" w:eastAsia="宋体" w:hAnsi="Times New Roman" w:cs="Times New Roman" w:hint="eastAsia"/>
          <w:color w:val="000000" w:themeColor="text1"/>
        </w:rPr>
        <w:t>。</w:t>
      </w:r>
      <w:r w:rsidRPr="00E03D40">
        <w:rPr>
          <w:rFonts w:ascii="Times New Roman" w:eastAsia="宋体" w:hAnsi="Times New Roman" w:cs="Times New Roman" w:hint="eastAsia"/>
          <w:color w:val="000000" w:themeColor="text1"/>
        </w:rPr>
        <w:t>目前国内现行的与药品稳定性试验箱相关的规程规范有</w:t>
      </w:r>
      <w:r w:rsidRPr="00E03D40">
        <w:rPr>
          <w:rFonts w:ascii="Times New Roman" w:eastAsia="宋体" w:hAnsi="Times New Roman" w:cs="Times New Roman" w:hint="eastAsia"/>
          <w:color w:val="000000" w:themeColor="text1"/>
        </w:rPr>
        <w:t>JJF</w:t>
      </w:r>
      <w:r w:rsidR="00190880">
        <w:rPr>
          <w:rFonts w:ascii="Times New Roman" w:eastAsia="宋体" w:hAnsi="Times New Roman" w:cs="Times New Roman" w:hint="eastAsia"/>
          <w:color w:val="000000" w:themeColor="text1"/>
        </w:rPr>
        <w:t xml:space="preserve"> 1101</w:t>
      </w:r>
      <w:r w:rsidRPr="00E03D40">
        <w:rPr>
          <w:rFonts w:ascii="Times New Roman" w:eastAsia="宋体" w:hAnsi="Times New Roman" w:cs="Times New Roman"/>
          <w:color w:val="000000" w:themeColor="text1"/>
        </w:rPr>
        <w:t>-2019</w:t>
      </w:r>
      <w:r w:rsidRPr="00E03D40">
        <w:rPr>
          <w:rFonts w:ascii="Times New Roman" w:eastAsia="宋体" w:hAnsi="Times New Roman" w:cs="Times New Roman" w:hint="eastAsia"/>
          <w:color w:val="000000" w:themeColor="text1"/>
        </w:rPr>
        <w:t>《环境试验设备温度、湿度参数校准规范》仅适用于温度、湿度参数，对于照度、辐射照度等计量技术指标均未涉及。</w:t>
      </w:r>
      <w:r>
        <w:rPr>
          <w:rFonts w:ascii="Times New Roman" w:eastAsia="宋体" w:hAnsi="Times New Roman" w:cs="Times New Roman" w:hint="eastAsia"/>
          <w:color w:val="000000" w:themeColor="text1"/>
        </w:rPr>
        <w:t>导致照度、辐射照度参数</w:t>
      </w:r>
      <w:r w:rsidR="00CB5D79" w:rsidRPr="00CB5D79">
        <w:rPr>
          <w:rFonts w:ascii="Times New Roman" w:eastAsia="宋体" w:hAnsi="Times New Roman" w:cs="Times New Roman" w:hint="eastAsia"/>
          <w:color w:val="000000" w:themeColor="text1"/>
        </w:rPr>
        <w:t>无法实现有效溯源，国家层面也一直没有出台针对该计量器具的国家计量技术规范。</w:t>
      </w:r>
      <w:r w:rsidR="00176B3E" w:rsidRPr="008569F8">
        <w:rPr>
          <w:rFonts w:ascii="Times New Roman" w:eastAsia="宋体" w:hAnsi="Times New Roman" w:cs="Times New Roman"/>
          <w:color w:val="000000" w:themeColor="text1"/>
        </w:rPr>
        <w:t>因此</w:t>
      </w:r>
      <w:r w:rsidR="00CB5D79" w:rsidRPr="00CB5D79">
        <w:rPr>
          <w:rFonts w:ascii="Times New Roman" w:eastAsia="宋体" w:hAnsi="Times New Roman" w:cs="Times New Roman" w:hint="eastAsia"/>
          <w:color w:val="000000" w:themeColor="text1"/>
        </w:rPr>
        <w:t>急需起草《</w:t>
      </w:r>
      <w:r w:rsidR="004B180B">
        <w:rPr>
          <w:rFonts w:ascii="Times New Roman" w:eastAsia="宋体" w:hAnsi="Times New Roman" w:cs="Times New Roman" w:hint="eastAsia"/>
        </w:rPr>
        <w:t>药品稳定性试验箱</w:t>
      </w:r>
      <w:r w:rsidR="004B180B" w:rsidRPr="008569F8">
        <w:rPr>
          <w:rFonts w:ascii="Times New Roman" w:eastAsia="宋体" w:hAnsi="Times New Roman" w:cs="Times New Roman"/>
        </w:rPr>
        <w:t>校准规范</w:t>
      </w:r>
      <w:r w:rsidR="00CB5D79" w:rsidRPr="00CB5D79">
        <w:rPr>
          <w:rFonts w:ascii="Times New Roman" w:eastAsia="宋体" w:hAnsi="Times New Roman" w:cs="Times New Roman" w:hint="eastAsia"/>
          <w:color w:val="000000" w:themeColor="text1"/>
        </w:rPr>
        <w:t>》校准规范，全面合理、科学有效的评价此类产品的计量性能，满足无损检测领域的准确测量需求。</w:t>
      </w:r>
    </w:p>
    <w:p w14:paraId="4295F50E" w14:textId="77777777" w:rsidR="00152F56" w:rsidRPr="008569F8" w:rsidRDefault="002E7EF3" w:rsidP="00B437D5">
      <w:pPr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制定过程</w:t>
      </w:r>
    </w:p>
    <w:p w14:paraId="0DE70217" w14:textId="1BB17AA4" w:rsidR="00152F56" w:rsidRPr="008569F8" w:rsidRDefault="00152F56" w:rsidP="00152F56">
      <w:pPr>
        <w:ind w:firstLine="480"/>
        <w:rPr>
          <w:rFonts w:ascii="Times New Roman" w:eastAsia="宋体" w:hAnsi="Times New Roman" w:cs="Times New Roman"/>
        </w:rPr>
      </w:pPr>
      <w:r w:rsidRPr="008569F8">
        <w:rPr>
          <w:rFonts w:ascii="Times New Roman" w:eastAsia="宋体" w:hAnsi="Times New Roman" w:cs="Times New Roman"/>
        </w:rPr>
        <w:t>20</w:t>
      </w:r>
      <w:r w:rsidR="00581990" w:rsidRPr="008569F8">
        <w:rPr>
          <w:rFonts w:ascii="Times New Roman" w:eastAsia="宋体" w:hAnsi="Times New Roman" w:cs="Times New Roman"/>
        </w:rPr>
        <w:t>2</w:t>
      </w:r>
      <w:r w:rsidR="006867C6">
        <w:rPr>
          <w:rFonts w:ascii="Times New Roman" w:eastAsia="宋体" w:hAnsi="Times New Roman" w:cs="Times New Roman" w:hint="eastAsia"/>
        </w:rPr>
        <w:t>3</w:t>
      </w:r>
      <w:r w:rsidRPr="008569F8">
        <w:rPr>
          <w:rFonts w:ascii="Times New Roman" w:eastAsia="宋体" w:hAnsi="Times New Roman" w:cs="Times New Roman"/>
        </w:rPr>
        <w:t>年</w:t>
      </w:r>
      <w:r w:rsidR="004B180B">
        <w:rPr>
          <w:rFonts w:ascii="Times New Roman" w:eastAsia="宋体" w:hAnsi="Times New Roman" w:cs="Times New Roman" w:hint="eastAsia"/>
        </w:rPr>
        <w:t>4</w:t>
      </w:r>
      <w:r w:rsidRPr="008569F8">
        <w:rPr>
          <w:rFonts w:ascii="Times New Roman" w:eastAsia="宋体" w:hAnsi="Times New Roman" w:cs="Times New Roman"/>
        </w:rPr>
        <w:t>月我院成立</w:t>
      </w:r>
      <w:r w:rsidR="002E7EF3" w:rsidRPr="008569F8">
        <w:rPr>
          <w:rFonts w:ascii="Times New Roman" w:eastAsia="宋体" w:hAnsi="Times New Roman" w:cs="Times New Roman"/>
        </w:rPr>
        <w:t>规范</w:t>
      </w:r>
      <w:r w:rsidRPr="008569F8">
        <w:rPr>
          <w:rFonts w:ascii="Times New Roman" w:eastAsia="宋体" w:hAnsi="Times New Roman" w:cs="Times New Roman"/>
        </w:rPr>
        <w:t>起草小组并开始前期调研工作。</w:t>
      </w:r>
      <w:r w:rsidRPr="008569F8">
        <w:rPr>
          <w:rFonts w:ascii="Times New Roman" w:eastAsia="宋体" w:hAnsi="Times New Roman" w:cs="Times New Roman"/>
        </w:rPr>
        <w:t>20</w:t>
      </w:r>
      <w:r w:rsidR="00581990" w:rsidRPr="008569F8">
        <w:rPr>
          <w:rFonts w:ascii="Times New Roman" w:eastAsia="宋体" w:hAnsi="Times New Roman" w:cs="Times New Roman"/>
        </w:rPr>
        <w:t>2</w:t>
      </w:r>
      <w:r w:rsidR="006867C6">
        <w:rPr>
          <w:rFonts w:ascii="Times New Roman" w:eastAsia="宋体" w:hAnsi="Times New Roman" w:cs="Times New Roman" w:hint="eastAsia"/>
        </w:rPr>
        <w:t>3</w:t>
      </w:r>
      <w:r w:rsidRPr="008569F8">
        <w:rPr>
          <w:rFonts w:ascii="Times New Roman" w:eastAsia="宋体" w:hAnsi="Times New Roman" w:cs="Times New Roman"/>
        </w:rPr>
        <w:t>年</w:t>
      </w:r>
      <w:r w:rsidR="004B180B">
        <w:rPr>
          <w:rFonts w:ascii="Times New Roman" w:eastAsia="宋体" w:hAnsi="Times New Roman" w:cs="Times New Roman" w:hint="eastAsia"/>
        </w:rPr>
        <w:t>6</w:t>
      </w:r>
      <w:r w:rsidRPr="008569F8">
        <w:rPr>
          <w:rFonts w:ascii="Times New Roman" w:eastAsia="宋体" w:hAnsi="Times New Roman" w:cs="Times New Roman"/>
        </w:rPr>
        <w:t>月开始根据不同厂家不同型号的</w:t>
      </w:r>
      <w:r w:rsidR="004B180B">
        <w:rPr>
          <w:rFonts w:ascii="Times New Roman" w:eastAsia="宋体" w:hAnsi="Times New Roman" w:cs="Times New Roman" w:hint="eastAsia"/>
        </w:rPr>
        <w:t>药品稳定性试验箱</w:t>
      </w:r>
      <w:r w:rsidRPr="008569F8">
        <w:rPr>
          <w:rFonts w:ascii="Times New Roman" w:eastAsia="宋体" w:hAnsi="Times New Roman" w:cs="Times New Roman"/>
        </w:rPr>
        <w:t>进行</w:t>
      </w:r>
      <w:r w:rsidR="00727713" w:rsidRPr="008569F8">
        <w:rPr>
          <w:rFonts w:ascii="Times New Roman" w:eastAsia="宋体" w:hAnsi="Times New Roman" w:cs="Times New Roman"/>
        </w:rPr>
        <w:t>规范</w:t>
      </w:r>
      <w:r w:rsidRPr="008569F8">
        <w:rPr>
          <w:rFonts w:ascii="Times New Roman" w:eastAsia="宋体" w:hAnsi="Times New Roman" w:cs="Times New Roman"/>
        </w:rPr>
        <w:t>适用性实验，初步确定各项计量技术指标。</w:t>
      </w:r>
      <w:r w:rsidRPr="008569F8">
        <w:rPr>
          <w:rFonts w:ascii="Times New Roman" w:eastAsia="宋体" w:hAnsi="Times New Roman" w:cs="Times New Roman"/>
        </w:rPr>
        <w:t>20</w:t>
      </w:r>
      <w:r w:rsidR="00A06CBF" w:rsidRPr="008569F8">
        <w:rPr>
          <w:rFonts w:ascii="Times New Roman" w:eastAsia="宋体" w:hAnsi="Times New Roman" w:cs="Times New Roman"/>
        </w:rPr>
        <w:t>2</w:t>
      </w:r>
      <w:r w:rsidR="006867C6">
        <w:rPr>
          <w:rFonts w:ascii="Times New Roman" w:eastAsia="宋体" w:hAnsi="Times New Roman" w:cs="Times New Roman" w:hint="eastAsia"/>
        </w:rPr>
        <w:t>4</w:t>
      </w:r>
      <w:r w:rsidRPr="008569F8">
        <w:rPr>
          <w:rFonts w:ascii="Times New Roman" w:eastAsia="宋体" w:hAnsi="Times New Roman" w:cs="Times New Roman"/>
        </w:rPr>
        <w:t>年</w:t>
      </w:r>
      <w:r w:rsidR="006867C6">
        <w:rPr>
          <w:rFonts w:ascii="Times New Roman" w:eastAsia="宋体" w:hAnsi="Times New Roman" w:cs="Times New Roman" w:hint="eastAsia"/>
        </w:rPr>
        <w:t>11</w:t>
      </w:r>
      <w:r w:rsidRPr="008569F8">
        <w:rPr>
          <w:rFonts w:ascii="Times New Roman" w:eastAsia="宋体" w:hAnsi="Times New Roman" w:cs="Times New Roman"/>
        </w:rPr>
        <w:t>月基本确定各项指标并形成</w:t>
      </w:r>
      <w:r w:rsidR="00A06CBF" w:rsidRPr="008569F8">
        <w:rPr>
          <w:rFonts w:ascii="Times New Roman" w:eastAsia="宋体" w:hAnsi="Times New Roman" w:cs="Times New Roman"/>
        </w:rPr>
        <w:t>校准</w:t>
      </w:r>
      <w:r w:rsidR="00581990" w:rsidRPr="008569F8">
        <w:rPr>
          <w:rFonts w:ascii="Times New Roman" w:eastAsia="宋体" w:hAnsi="Times New Roman" w:cs="Times New Roman"/>
        </w:rPr>
        <w:t>规范</w:t>
      </w:r>
      <w:r w:rsidRPr="008569F8">
        <w:rPr>
          <w:rFonts w:ascii="Times New Roman" w:eastAsia="宋体" w:hAnsi="Times New Roman" w:cs="Times New Roman"/>
        </w:rPr>
        <w:t>。</w:t>
      </w:r>
    </w:p>
    <w:p w14:paraId="7247E453" w14:textId="77777777" w:rsidR="00152F56" w:rsidRPr="008569F8" w:rsidRDefault="002E7EF3" w:rsidP="00B437D5">
      <w:pPr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制定的主要技术依据及原则</w:t>
      </w:r>
    </w:p>
    <w:p w14:paraId="4B0F384A" w14:textId="77777777" w:rsidR="00152F56" w:rsidRPr="008569F8" w:rsidRDefault="00000659" w:rsidP="00000659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（一）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依据</w:t>
      </w:r>
    </w:p>
    <w:p w14:paraId="1ABBD3C1" w14:textId="77777777" w:rsidR="006867C6" w:rsidRDefault="006867C6" w:rsidP="006867C6">
      <w:pPr>
        <w:widowControl/>
        <w:snapToGrid w:val="0"/>
        <w:ind w:leftChars="171" w:left="410" w:firstLineChars="50" w:firstLine="120"/>
        <w:jc w:val="left"/>
      </w:pPr>
      <w:r>
        <w:t>本规范引用了下列文件：</w:t>
      </w:r>
    </w:p>
    <w:p w14:paraId="1A822BC4" w14:textId="77777777" w:rsidR="004B180B" w:rsidRDefault="004B180B" w:rsidP="004B180B">
      <w:pPr>
        <w:snapToGrid w:val="0"/>
        <w:ind w:firstLine="480"/>
      </w:pPr>
      <w:bookmarkStart w:id="0" w:name="_Hlk61449748"/>
      <w:r>
        <w:rPr>
          <w:rFonts w:hint="eastAsia"/>
        </w:rPr>
        <w:t xml:space="preserve">JJG 245 </w:t>
      </w:r>
      <w:r>
        <w:rPr>
          <w:rFonts w:hint="eastAsia"/>
        </w:rPr>
        <w:t>光照度计</w:t>
      </w:r>
    </w:p>
    <w:p w14:paraId="0ED5B4FB" w14:textId="77777777" w:rsidR="004B180B" w:rsidRDefault="004B180B" w:rsidP="004B180B">
      <w:pPr>
        <w:snapToGrid w:val="0"/>
        <w:ind w:firstLine="480"/>
      </w:pPr>
      <w:r>
        <w:t xml:space="preserve">JJG </w:t>
      </w:r>
      <w:r>
        <w:rPr>
          <w:rFonts w:hint="eastAsia"/>
        </w:rPr>
        <w:t>879</w:t>
      </w:r>
      <w:r>
        <w:t xml:space="preserve"> </w:t>
      </w:r>
      <w:bookmarkEnd w:id="0"/>
      <w:r>
        <w:rPr>
          <w:rFonts w:hint="eastAsia"/>
        </w:rPr>
        <w:t>紫外辐射照度计</w:t>
      </w:r>
    </w:p>
    <w:p w14:paraId="378CAC31" w14:textId="77777777" w:rsidR="004B180B" w:rsidRDefault="004B180B" w:rsidP="004B180B">
      <w:pPr>
        <w:snapToGrid w:val="0"/>
        <w:ind w:firstLine="480"/>
      </w:pPr>
      <w:r>
        <w:rPr>
          <w:rFonts w:hint="eastAsia"/>
        </w:rPr>
        <w:t>中华人民共和国药典（</w:t>
      </w:r>
      <w:r>
        <w:rPr>
          <w:rFonts w:hint="eastAsia"/>
        </w:rPr>
        <w:t>2020</w:t>
      </w:r>
      <w:r>
        <w:rPr>
          <w:rFonts w:hint="eastAsia"/>
        </w:rPr>
        <w:t>版</w:t>
      </w:r>
      <w:r>
        <w:rPr>
          <w:rFonts w:hint="eastAsia"/>
        </w:rPr>
        <w:t xml:space="preserve"> </w:t>
      </w:r>
      <w:r>
        <w:rPr>
          <w:rFonts w:hint="eastAsia"/>
        </w:rPr>
        <w:t>四部）</w:t>
      </w:r>
    </w:p>
    <w:p w14:paraId="2175B7A8" w14:textId="77777777" w:rsidR="006867C6" w:rsidRDefault="006867C6" w:rsidP="006867C6">
      <w:pPr>
        <w:snapToGrid w:val="0"/>
        <w:ind w:firstLine="480"/>
      </w:pPr>
      <w:r>
        <w:t>JJF</w:t>
      </w:r>
      <w:r>
        <w:rPr>
          <w:rFonts w:hint="eastAsia"/>
        </w:rPr>
        <w:t xml:space="preserve"> </w:t>
      </w:r>
      <w:r>
        <w:t>1001</w:t>
      </w:r>
      <w:r>
        <w:t>《通用计量术语及定义》</w:t>
      </w:r>
      <w:r>
        <w:rPr>
          <w:rFonts w:hint="eastAsia"/>
        </w:rPr>
        <w:t>、</w:t>
      </w:r>
      <w:r>
        <w:rPr>
          <w:rFonts w:hint="eastAsia"/>
        </w:rPr>
        <w:t>JJF 1032</w:t>
      </w:r>
      <w:r>
        <w:rPr>
          <w:rFonts w:hint="eastAsia"/>
        </w:rPr>
        <w:t>《光学辐射计量名词术语及定义》、</w:t>
      </w:r>
      <w:r>
        <w:lastRenderedPageBreak/>
        <w:t>JJF</w:t>
      </w:r>
      <w:r>
        <w:rPr>
          <w:rFonts w:hint="eastAsia"/>
        </w:rPr>
        <w:t xml:space="preserve"> </w:t>
      </w:r>
      <w:r>
        <w:t>1059.1</w:t>
      </w:r>
      <w:r>
        <w:t>《测量不确定度评定与表示》</w:t>
      </w:r>
      <w:r>
        <w:rPr>
          <w:rFonts w:hint="eastAsia"/>
        </w:rPr>
        <w:t>和</w:t>
      </w:r>
      <w:r>
        <w:t>JJF</w:t>
      </w:r>
      <w:r>
        <w:rPr>
          <w:rFonts w:hint="eastAsia"/>
        </w:rPr>
        <w:t xml:space="preserve"> </w:t>
      </w:r>
      <w:r>
        <w:t>1071</w:t>
      </w:r>
      <w:r>
        <w:t>《国家计量校准规范编写规则》</w:t>
      </w:r>
      <w:r>
        <w:rPr>
          <w:rFonts w:hint="eastAsia"/>
        </w:rPr>
        <w:t>共同构成支撑本规范制定的基础性系列规范</w:t>
      </w:r>
      <w:r>
        <w:t>。</w:t>
      </w:r>
    </w:p>
    <w:p w14:paraId="76EA8EAA" w14:textId="77777777" w:rsidR="00152F56" w:rsidRPr="008569F8" w:rsidRDefault="00000659" w:rsidP="00000659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（二）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原则</w:t>
      </w:r>
    </w:p>
    <w:p w14:paraId="1F700C84" w14:textId="77777777" w:rsidR="00152F56" w:rsidRPr="008569F8" w:rsidRDefault="00000659" w:rsidP="00000659">
      <w:p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 xml:space="preserve">1. 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架构</w:t>
      </w:r>
    </w:p>
    <w:p w14:paraId="289CE811" w14:textId="413E857A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根据</w:t>
      </w:r>
      <w:r w:rsidR="000D3831" w:rsidRPr="008569F8">
        <w:rPr>
          <w:rFonts w:ascii="Times New Roman" w:eastAsia="宋体" w:hAnsi="Times New Roman" w:cs="Times New Roman"/>
          <w:color w:val="000000" w:themeColor="text1"/>
        </w:rPr>
        <w:t>JJF1071-2010</w:t>
      </w:r>
      <w:r w:rsidR="006867C6" w:rsidRPr="008569F8">
        <w:rPr>
          <w:rFonts w:ascii="Times New Roman" w:eastAsia="宋体" w:hAnsi="Times New Roman" w:cs="Times New Roman"/>
          <w:color w:val="000000" w:themeColor="text1"/>
        </w:rPr>
        <w:t>《</w:t>
      </w:r>
      <w:r w:rsidR="000D3831" w:rsidRPr="008569F8">
        <w:rPr>
          <w:rFonts w:ascii="Times New Roman" w:eastAsia="宋体" w:hAnsi="Times New Roman" w:cs="Times New Roman"/>
          <w:color w:val="000000" w:themeColor="text1"/>
        </w:rPr>
        <w:t>国家计量校准规范编写规则</w:t>
      </w:r>
      <w:r w:rsidRPr="008569F8">
        <w:rPr>
          <w:rFonts w:ascii="Times New Roman" w:eastAsia="宋体" w:hAnsi="Times New Roman" w:cs="Times New Roman"/>
          <w:color w:val="000000" w:themeColor="text1"/>
        </w:rPr>
        <w:t>》的要求，本</w:t>
      </w:r>
      <w:r w:rsidR="002E7EF3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Pr="008569F8">
        <w:rPr>
          <w:rFonts w:ascii="Times New Roman" w:eastAsia="宋体" w:hAnsi="Times New Roman" w:cs="Times New Roman"/>
          <w:color w:val="000000" w:themeColor="text1"/>
        </w:rPr>
        <w:t>架构上包括范围、引用文件、概述、计量</w:t>
      </w:r>
      <w:r w:rsidR="00DE14C5" w:rsidRPr="008569F8">
        <w:rPr>
          <w:rFonts w:ascii="Times New Roman" w:eastAsia="宋体" w:hAnsi="Times New Roman" w:cs="Times New Roman"/>
          <w:color w:val="000000" w:themeColor="text1"/>
        </w:rPr>
        <w:t>特性</w:t>
      </w:r>
      <w:r w:rsidRPr="008569F8">
        <w:rPr>
          <w:rFonts w:ascii="Times New Roman" w:eastAsia="宋体" w:hAnsi="Times New Roman" w:cs="Times New Roman"/>
          <w:color w:val="000000" w:themeColor="text1"/>
        </w:rPr>
        <w:t>、</w:t>
      </w:r>
      <w:r w:rsidR="00DE14C5" w:rsidRPr="008569F8">
        <w:rPr>
          <w:rFonts w:ascii="Times New Roman" w:eastAsia="宋体" w:hAnsi="Times New Roman" w:cs="Times New Roman"/>
          <w:color w:val="000000" w:themeColor="text1"/>
        </w:rPr>
        <w:t>校准条件</w:t>
      </w:r>
      <w:r w:rsidRPr="008569F8">
        <w:rPr>
          <w:rFonts w:ascii="Times New Roman" w:eastAsia="宋体" w:hAnsi="Times New Roman" w:cs="Times New Roman"/>
          <w:color w:val="000000" w:themeColor="text1"/>
        </w:rPr>
        <w:t>、</w:t>
      </w:r>
      <w:r w:rsidR="00DE14C5" w:rsidRPr="008569F8">
        <w:rPr>
          <w:rFonts w:ascii="Times New Roman" w:eastAsia="宋体" w:hAnsi="Times New Roman" w:cs="Times New Roman"/>
          <w:color w:val="000000" w:themeColor="text1"/>
        </w:rPr>
        <w:t>校准项目和校准方法</w:t>
      </w:r>
      <w:r w:rsidRPr="008569F8">
        <w:rPr>
          <w:rFonts w:ascii="Times New Roman" w:eastAsia="宋体" w:hAnsi="Times New Roman" w:cs="Times New Roman"/>
          <w:color w:val="000000" w:themeColor="text1"/>
        </w:rPr>
        <w:t>、</w:t>
      </w:r>
      <w:r w:rsidR="006867C6">
        <w:rPr>
          <w:rFonts w:ascii="Times New Roman" w:eastAsia="宋体" w:hAnsi="Times New Roman" w:cs="Times New Roman" w:hint="eastAsia"/>
          <w:color w:val="000000" w:themeColor="text1"/>
        </w:rPr>
        <w:t>校准结果表达、复校时间间隔、</w:t>
      </w:r>
      <w:r w:rsidRPr="008569F8">
        <w:rPr>
          <w:rFonts w:ascii="Times New Roman" w:eastAsia="宋体" w:hAnsi="Times New Roman" w:cs="Times New Roman"/>
          <w:color w:val="000000" w:themeColor="text1"/>
        </w:rPr>
        <w:t>附录等几个部分。</w:t>
      </w:r>
    </w:p>
    <w:p w14:paraId="267F8BED" w14:textId="77777777" w:rsidR="00152F56" w:rsidRPr="008569F8" w:rsidRDefault="00B81CB8" w:rsidP="00000659">
      <w:pPr>
        <w:pStyle w:val="a3"/>
        <w:numPr>
          <w:ilvl w:val="0"/>
          <w:numId w:val="9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计量特性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确定原则</w:t>
      </w:r>
    </w:p>
    <w:p w14:paraId="0627BBF9" w14:textId="6020F128" w:rsidR="00152F56" w:rsidRPr="006867C6" w:rsidRDefault="006867C6" w:rsidP="004B180B">
      <w:pPr>
        <w:snapToGrid w:val="0"/>
        <w:ind w:firstLine="480"/>
      </w:pPr>
      <w:r>
        <w:rPr>
          <w:rFonts w:ascii="Times New Roman" w:eastAsia="宋体" w:hAnsi="Times New Roman" w:cs="Times New Roman" w:hint="eastAsia"/>
          <w:color w:val="000000" w:themeColor="text1"/>
        </w:rPr>
        <w:t>计量特性</w:t>
      </w:r>
      <w:r w:rsidR="00805BDD">
        <w:rPr>
          <w:rFonts w:ascii="Times New Roman" w:eastAsia="宋体" w:hAnsi="Times New Roman" w:cs="Times New Roman" w:hint="eastAsia"/>
          <w:color w:val="000000" w:themeColor="text1"/>
        </w:rPr>
        <w:t>主要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参考</w:t>
      </w:r>
      <w:r w:rsidR="004B180B">
        <w:rPr>
          <w:rFonts w:hint="eastAsia"/>
        </w:rPr>
        <w:t>中华人民共和国药典（</w:t>
      </w:r>
      <w:r w:rsidR="004B180B">
        <w:rPr>
          <w:rFonts w:hint="eastAsia"/>
        </w:rPr>
        <w:t>2020</w:t>
      </w:r>
      <w:r w:rsidR="004B180B">
        <w:rPr>
          <w:rFonts w:hint="eastAsia"/>
        </w:rPr>
        <w:t>版</w:t>
      </w:r>
      <w:r w:rsidR="004B180B">
        <w:rPr>
          <w:rFonts w:hint="eastAsia"/>
        </w:rPr>
        <w:t xml:space="preserve"> </w:t>
      </w:r>
      <w:r w:rsidR="004B180B">
        <w:rPr>
          <w:rFonts w:hint="eastAsia"/>
        </w:rPr>
        <w:t>四部）</w:t>
      </w:r>
      <w:r w:rsidR="008569F8" w:rsidRPr="008569F8">
        <w:rPr>
          <w:rFonts w:ascii="Times New Roman" w:eastAsia="宋体" w:hAnsi="Times New Roman" w:cs="Times New Roman"/>
          <w:color w:val="000000" w:themeColor="text1"/>
        </w:rPr>
        <w:t>，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结合仪器厂家说明书</w:t>
      </w:r>
      <w:r w:rsidR="00805BDD">
        <w:rPr>
          <w:rFonts w:ascii="Times New Roman" w:eastAsia="宋体" w:hAnsi="Times New Roman" w:cs="Times New Roman" w:hint="eastAsia"/>
          <w:color w:val="000000" w:themeColor="text1"/>
        </w:rPr>
        <w:t>，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确定了计量</w:t>
      </w:r>
      <w:r w:rsidR="005944B7" w:rsidRPr="008569F8">
        <w:rPr>
          <w:rFonts w:ascii="Times New Roman" w:eastAsia="宋体" w:hAnsi="Times New Roman" w:cs="Times New Roman"/>
          <w:color w:val="000000" w:themeColor="text1"/>
        </w:rPr>
        <w:t>特性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要求。</w:t>
      </w:r>
    </w:p>
    <w:p w14:paraId="3D62EDC3" w14:textId="77777777" w:rsidR="00152F56" w:rsidRPr="008569F8" w:rsidRDefault="002E7EF3" w:rsidP="00B437D5">
      <w:pPr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制定说明</w:t>
      </w:r>
    </w:p>
    <w:p w14:paraId="1748356C" w14:textId="77777777" w:rsidR="00152F56" w:rsidRPr="008569F8" w:rsidRDefault="00152F56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范围</w:t>
      </w:r>
    </w:p>
    <w:p w14:paraId="48363312" w14:textId="21578C2C" w:rsidR="00152F56" w:rsidRPr="008569F8" w:rsidRDefault="006F541D" w:rsidP="00152F56">
      <w:pPr>
        <w:snapToGrid w:val="0"/>
        <w:ind w:firstLine="480"/>
        <w:rPr>
          <w:rFonts w:ascii="Times New Roman" w:eastAsia="宋体" w:hAnsi="Times New Roman" w:cs="Times New Roman"/>
          <w:color w:val="FF0000"/>
        </w:rPr>
      </w:pPr>
      <w:r w:rsidRPr="008569F8">
        <w:rPr>
          <w:rFonts w:ascii="Times New Roman" w:eastAsia="宋体" w:hAnsi="Times New Roman" w:cs="Times New Roman"/>
          <w:color w:val="000000"/>
        </w:rPr>
        <w:t>本规范适用于</w:t>
      </w:r>
      <w:r w:rsidR="002E1E5E">
        <w:rPr>
          <w:rFonts w:hint="eastAsia"/>
        </w:rPr>
        <w:t>容积不大于</w:t>
      </w:r>
      <w:r w:rsidR="002E1E5E">
        <w:rPr>
          <w:rFonts w:hint="eastAsia"/>
        </w:rPr>
        <w:t>2 m</w:t>
      </w:r>
      <w:r w:rsidR="002E1E5E">
        <w:rPr>
          <w:rFonts w:hint="eastAsia"/>
          <w:vertAlign w:val="superscript"/>
        </w:rPr>
        <w:t>3</w:t>
      </w:r>
      <w:r w:rsidR="002E1E5E">
        <w:rPr>
          <w:rFonts w:hint="eastAsia"/>
        </w:rPr>
        <w:t>的药品稳定性试验箱照度、</w:t>
      </w:r>
      <w:r w:rsidR="002E1E5E">
        <w:rPr>
          <w:rFonts w:hint="eastAsia"/>
        </w:rPr>
        <w:t>320 nm~400 nm</w:t>
      </w:r>
      <w:r w:rsidR="002E1E5E">
        <w:rPr>
          <w:rFonts w:hint="eastAsia"/>
        </w:rPr>
        <w:t>波长范围内辐射照度参数</w:t>
      </w:r>
      <w:r w:rsidRPr="008569F8">
        <w:rPr>
          <w:rFonts w:ascii="Times New Roman" w:eastAsia="宋体" w:hAnsi="Times New Roman" w:cs="Times New Roman"/>
          <w:color w:val="000000"/>
        </w:rPr>
        <w:t>的校准。</w:t>
      </w:r>
    </w:p>
    <w:p w14:paraId="62521447" w14:textId="77777777" w:rsidR="00152F56" w:rsidRPr="008569F8" w:rsidRDefault="00152F56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引用文件</w:t>
      </w:r>
    </w:p>
    <w:p w14:paraId="01E0C05D" w14:textId="77777777" w:rsidR="00152F56" w:rsidRPr="008569F8" w:rsidRDefault="00152F56" w:rsidP="00C86B93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本</w:t>
      </w:r>
      <w:r w:rsidR="002E7EF3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Pr="008569F8">
        <w:rPr>
          <w:rFonts w:ascii="Times New Roman" w:eastAsia="宋体" w:hAnsi="Times New Roman" w:cs="Times New Roman"/>
          <w:color w:val="000000" w:themeColor="text1"/>
        </w:rPr>
        <w:t>引用下列文件：</w:t>
      </w:r>
    </w:p>
    <w:p w14:paraId="74E423EF" w14:textId="77777777" w:rsidR="002E1E5E" w:rsidRDefault="002E1E5E" w:rsidP="002E1E5E">
      <w:pPr>
        <w:snapToGrid w:val="0"/>
        <w:ind w:firstLine="480"/>
      </w:pPr>
      <w:r>
        <w:rPr>
          <w:rFonts w:hint="eastAsia"/>
        </w:rPr>
        <w:t xml:space="preserve">JJG 245 </w:t>
      </w:r>
      <w:r>
        <w:rPr>
          <w:rFonts w:hint="eastAsia"/>
        </w:rPr>
        <w:t>光照度计</w:t>
      </w:r>
    </w:p>
    <w:p w14:paraId="6F438327" w14:textId="77777777" w:rsidR="002E1E5E" w:rsidRDefault="002E1E5E" w:rsidP="002E1E5E">
      <w:pPr>
        <w:snapToGrid w:val="0"/>
        <w:ind w:firstLine="480"/>
      </w:pPr>
      <w:r>
        <w:t xml:space="preserve">JJG </w:t>
      </w:r>
      <w:r>
        <w:rPr>
          <w:rFonts w:hint="eastAsia"/>
        </w:rPr>
        <w:t>879</w:t>
      </w:r>
      <w:r>
        <w:t xml:space="preserve"> </w:t>
      </w:r>
      <w:r>
        <w:rPr>
          <w:rFonts w:hint="eastAsia"/>
        </w:rPr>
        <w:t>紫外辐射照度计</w:t>
      </w:r>
    </w:p>
    <w:p w14:paraId="0C0B6EC6" w14:textId="77777777" w:rsidR="002E1E5E" w:rsidRDefault="002E1E5E" w:rsidP="002E1E5E">
      <w:pPr>
        <w:snapToGrid w:val="0"/>
        <w:ind w:firstLine="480"/>
      </w:pPr>
      <w:r>
        <w:rPr>
          <w:rFonts w:hint="eastAsia"/>
        </w:rPr>
        <w:t>中华人民共和国药典（</w:t>
      </w:r>
      <w:r>
        <w:rPr>
          <w:rFonts w:hint="eastAsia"/>
        </w:rPr>
        <w:t>2020</w:t>
      </w:r>
      <w:r>
        <w:rPr>
          <w:rFonts w:hint="eastAsia"/>
        </w:rPr>
        <w:t>版</w:t>
      </w:r>
      <w:r>
        <w:rPr>
          <w:rFonts w:hint="eastAsia"/>
        </w:rPr>
        <w:t xml:space="preserve"> </w:t>
      </w:r>
      <w:r>
        <w:rPr>
          <w:rFonts w:hint="eastAsia"/>
        </w:rPr>
        <w:t>四部）</w:t>
      </w:r>
    </w:p>
    <w:p w14:paraId="6F4C5751" w14:textId="6B473058" w:rsidR="00152F56" w:rsidRPr="008569F8" w:rsidRDefault="00152F56" w:rsidP="00C86B93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凡是注明日期的引用文件，仅注明日期的版本适用于本</w:t>
      </w:r>
      <w:r w:rsidR="002E7EF3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Pr="008569F8">
        <w:rPr>
          <w:rFonts w:ascii="Times New Roman" w:eastAsia="宋体" w:hAnsi="Times New Roman" w:cs="Times New Roman"/>
          <w:color w:val="000000" w:themeColor="text1"/>
        </w:rPr>
        <w:t>。凡是不注明日期的引用文件，其最新版本</w:t>
      </w:r>
      <w:r w:rsidR="008A223C" w:rsidRPr="008569F8">
        <w:rPr>
          <w:rFonts w:ascii="Times New Roman" w:eastAsia="宋体" w:hAnsi="Times New Roman" w:cs="Times New Roman"/>
          <w:color w:val="000000" w:themeColor="text1"/>
        </w:rPr>
        <w:t>(</w:t>
      </w:r>
      <w:r w:rsidRPr="008569F8">
        <w:rPr>
          <w:rFonts w:ascii="Times New Roman" w:eastAsia="宋体" w:hAnsi="Times New Roman" w:cs="Times New Roman"/>
          <w:color w:val="000000" w:themeColor="text1"/>
        </w:rPr>
        <w:t>包括所有的修改单</w:t>
      </w:r>
      <w:r w:rsidR="008A223C" w:rsidRPr="008569F8">
        <w:rPr>
          <w:rFonts w:ascii="Times New Roman" w:eastAsia="宋体" w:hAnsi="Times New Roman" w:cs="Times New Roman"/>
          <w:color w:val="000000" w:themeColor="text1"/>
        </w:rPr>
        <w:t>)</w:t>
      </w:r>
      <w:r w:rsidRPr="008569F8">
        <w:rPr>
          <w:rFonts w:ascii="Times New Roman" w:eastAsia="宋体" w:hAnsi="Times New Roman" w:cs="Times New Roman"/>
          <w:color w:val="000000" w:themeColor="text1"/>
        </w:rPr>
        <w:t>适用于本</w:t>
      </w:r>
      <w:r w:rsidR="002E7EF3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Pr="008569F8">
        <w:rPr>
          <w:rFonts w:ascii="Times New Roman" w:eastAsia="宋体" w:hAnsi="Times New Roman" w:cs="Times New Roman"/>
          <w:color w:val="000000" w:themeColor="text1"/>
        </w:rPr>
        <w:t>。</w:t>
      </w:r>
    </w:p>
    <w:p w14:paraId="1B2DBF5D" w14:textId="6C612C96" w:rsidR="004350BB" w:rsidRPr="008569F8" w:rsidRDefault="004350BB" w:rsidP="004350BB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概述</w:t>
      </w:r>
    </w:p>
    <w:p w14:paraId="2516875F" w14:textId="0FE52716" w:rsidR="004350BB" w:rsidRPr="008569F8" w:rsidRDefault="004350BB" w:rsidP="004350BB">
      <w:pPr>
        <w:ind w:left="360"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介绍了</w:t>
      </w:r>
      <w:r w:rsidR="002E1E5E">
        <w:rPr>
          <w:rFonts w:ascii="Times New Roman" w:eastAsia="宋体" w:hAnsi="Times New Roman" w:cs="Times New Roman" w:hint="eastAsia"/>
          <w:color w:val="000000" w:themeColor="text1"/>
        </w:rPr>
        <w:t>药品稳定性试验箱</w:t>
      </w:r>
      <w:r w:rsidRPr="008569F8">
        <w:rPr>
          <w:rFonts w:ascii="Times New Roman" w:eastAsia="宋体" w:hAnsi="Times New Roman" w:cs="Times New Roman"/>
          <w:color w:val="000000" w:themeColor="text1"/>
        </w:rPr>
        <w:t>的用途</w:t>
      </w:r>
      <w:r w:rsidR="00CB5D79">
        <w:rPr>
          <w:rFonts w:ascii="Times New Roman" w:eastAsia="宋体" w:hAnsi="Times New Roman" w:cs="Times New Roman" w:hint="eastAsia"/>
          <w:color w:val="000000" w:themeColor="text1"/>
        </w:rPr>
        <w:t>、结构</w:t>
      </w:r>
      <w:r w:rsidRPr="008569F8">
        <w:rPr>
          <w:rFonts w:ascii="Times New Roman" w:eastAsia="宋体" w:hAnsi="Times New Roman" w:cs="Times New Roman"/>
          <w:color w:val="000000" w:themeColor="text1"/>
        </w:rPr>
        <w:t>和工作原理。</w:t>
      </w:r>
    </w:p>
    <w:p w14:paraId="7169DC8F" w14:textId="227564A5" w:rsidR="00152F56" w:rsidRPr="008569F8" w:rsidRDefault="00152F56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计量特性要求</w:t>
      </w:r>
    </w:p>
    <w:p w14:paraId="0CA2DF51" w14:textId="353A3262" w:rsidR="008569F8" w:rsidRDefault="008569F8" w:rsidP="008569F8">
      <w:pPr>
        <w:pStyle w:val="a3"/>
        <w:ind w:left="360"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规定了以下计量特性</w:t>
      </w:r>
    </w:p>
    <w:p w14:paraId="5C30BBFD" w14:textId="7B0E5578" w:rsidR="00CB5D79" w:rsidRPr="00CB5D79" w:rsidRDefault="00CB5D79" w:rsidP="002E1E5E">
      <w:pPr>
        <w:snapToGrid w:val="0"/>
        <w:ind w:left="426" w:firstLineChars="0" w:firstLine="0"/>
        <w:rPr>
          <w:rFonts w:ascii="Times New Roman" w:eastAsia="宋体" w:hAnsi="Times New Roman" w:cs="Times New Roman"/>
        </w:rPr>
      </w:pPr>
      <w:r w:rsidRPr="00CB5D79">
        <w:rPr>
          <w:rFonts w:ascii="Times New Roman" w:eastAsia="宋体" w:hAnsi="Times New Roman" w:cs="Times New Roman" w:hint="eastAsia"/>
        </w:rPr>
        <w:t>(1</w:t>
      </w:r>
      <w:r>
        <w:rPr>
          <w:rFonts w:ascii="Times New Roman" w:eastAsia="宋体" w:hAnsi="Times New Roman" w:cs="Times New Roman" w:hint="eastAsia"/>
        </w:rPr>
        <w:t xml:space="preserve">) </w:t>
      </w:r>
      <w:r w:rsidR="002E1E5E">
        <w:rPr>
          <w:rFonts w:ascii="Times New Roman" w:eastAsia="宋体" w:hAnsi="Times New Roman" w:cs="Times New Roman" w:hint="eastAsia"/>
        </w:rPr>
        <w:t>照度示值误差</w:t>
      </w:r>
    </w:p>
    <w:p w14:paraId="7F5F771D" w14:textId="3A50D867" w:rsidR="00CB5D79" w:rsidRDefault="002E1E5E" w:rsidP="00CB5D79">
      <w:pPr>
        <w:ind w:firstLine="480"/>
      </w:pPr>
      <w:r w:rsidRPr="002D2162">
        <w:rPr>
          <w:rFonts w:hint="eastAsia"/>
        </w:rPr>
        <w:t>在</w:t>
      </w:r>
      <w:r w:rsidRPr="002D2162">
        <w:rPr>
          <w:rFonts w:hint="eastAsia"/>
        </w:rPr>
        <w:t>4500 lx</w:t>
      </w:r>
      <w:r w:rsidRPr="002D2162">
        <w:rPr>
          <w:rFonts w:hint="eastAsia"/>
        </w:rPr>
        <w:t>校准点的最大允许误差：</w:t>
      </w:r>
      <w:r w:rsidRPr="002D2162">
        <w:t>±500 lx</w:t>
      </w:r>
      <w:r w:rsidR="00CB5D79">
        <w:rPr>
          <w:rFonts w:hint="eastAsia"/>
        </w:rPr>
        <w:t>。</w:t>
      </w:r>
    </w:p>
    <w:p w14:paraId="22E3EBB8" w14:textId="2E874479" w:rsidR="008569F8" w:rsidRDefault="00804C49" w:rsidP="00CB5D79">
      <w:pPr>
        <w:snapToGrid w:val="0"/>
        <w:ind w:left="426" w:firstLineChars="0" w:firstLine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(</w:t>
      </w:r>
      <w:r>
        <w:rPr>
          <w:rFonts w:ascii="Times New Roman" w:eastAsia="宋体" w:hAnsi="Times New Roman" w:cs="Times New Roman"/>
        </w:rPr>
        <w:t xml:space="preserve">2) </w:t>
      </w:r>
      <w:r w:rsidR="002E1E5E">
        <w:rPr>
          <w:rFonts w:ascii="Times New Roman" w:eastAsia="宋体" w:hAnsi="Times New Roman" w:cs="Times New Roman" w:hint="eastAsia"/>
        </w:rPr>
        <w:t>辐射照度相对示值误差</w:t>
      </w:r>
    </w:p>
    <w:p w14:paraId="02DAF8B2" w14:textId="4313C750" w:rsidR="00CB5D79" w:rsidRDefault="002E1E5E" w:rsidP="00CB5D79">
      <w:pPr>
        <w:snapToGrid w:val="0"/>
        <w:ind w:firstLine="480"/>
      </w:pPr>
      <w:r>
        <w:rPr>
          <w:rFonts w:hint="eastAsia"/>
        </w:rPr>
        <w:t>320 nm</w:t>
      </w:r>
      <w:r w:rsidRPr="002E1E5E">
        <w:rPr>
          <w:rFonts w:ascii="Times New Roman" w:hAnsi="Times New Roman" w:cs="Times New Roman"/>
        </w:rPr>
        <w:t>~</w:t>
      </w:r>
      <w:r>
        <w:rPr>
          <w:rFonts w:hint="eastAsia"/>
        </w:rPr>
        <w:t>400 nm</w:t>
      </w:r>
      <w:r>
        <w:rPr>
          <w:rFonts w:hint="eastAsia"/>
        </w:rPr>
        <w:t>波长范围内辐射照度相对示值误差不超过±</w:t>
      </w:r>
      <w:r>
        <w:rPr>
          <w:rFonts w:hint="eastAsia"/>
        </w:rPr>
        <w:t>10%</w:t>
      </w:r>
      <w:r>
        <w:rPr>
          <w:rFonts w:hint="eastAsia"/>
        </w:rPr>
        <w:t>（对于无辐射照度显示的试验箱，直接测量样品架中心处的辐射照度）</w:t>
      </w:r>
      <w:r w:rsidR="00CB5D79" w:rsidRPr="002319A1">
        <w:t>。</w:t>
      </w:r>
    </w:p>
    <w:p w14:paraId="17A0F8F0" w14:textId="6E67B38A" w:rsidR="002E1E5E" w:rsidRDefault="002E1E5E" w:rsidP="00CB5D79">
      <w:pPr>
        <w:snapToGrid w:val="0"/>
        <w:ind w:firstLine="480"/>
      </w:pPr>
      <w:r>
        <w:rPr>
          <w:rFonts w:hint="eastAsia"/>
        </w:rPr>
        <w:lastRenderedPageBreak/>
        <w:t>（</w:t>
      </w:r>
      <w:r>
        <w:rPr>
          <w:rFonts w:hint="eastAsia"/>
        </w:rPr>
        <w:t>3</w:t>
      </w:r>
      <w:r>
        <w:rPr>
          <w:rFonts w:hint="eastAsia"/>
        </w:rPr>
        <w:t>）照度均匀性</w:t>
      </w:r>
    </w:p>
    <w:p w14:paraId="42CC8134" w14:textId="069AA114" w:rsidR="002E1E5E" w:rsidRDefault="002E1E5E" w:rsidP="00CB5D79">
      <w:pPr>
        <w:snapToGrid w:val="0"/>
        <w:ind w:firstLine="480"/>
      </w:pPr>
      <w:r>
        <w:rPr>
          <w:rFonts w:hint="eastAsia"/>
        </w:rPr>
        <w:t>照度不均匀性不超过</w:t>
      </w:r>
      <w:r w:rsidRPr="002D2162">
        <w:t>10%</w:t>
      </w:r>
      <w:r>
        <w:rPr>
          <w:rFonts w:hint="eastAsia"/>
        </w:rPr>
        <w:t>；</w:t>
      </w:r>
    </w:p>
    <w:p w14:paraId="3E164018" w14:textId="0FA21FC1" w:rsidR="002E1E5E" w:rsidRDefault="002E1E5E" w:rsidP="00CB5D79">
      <w:pPr>
        <w:snapToGrid w:val="0"/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）辐射照度均匀性</w:t>
      </w:r>
    </w:p>
    <w:p w14:paraId="2ED1947A" w14:textId="6063CF39" w:rsidR="002E1E5E" w:rsidRPr="002319A1" w:rsidRDefault="002E1E5E" w:rsidP="00CB5D79">
      <w:pPr>
        <w:snapToGrid w:val="0"/>
        <w:ind w:firstLine="480"/>
      </w:pPr>
      <w:r>
        <w:rPr>
          <w:rFonts w:hint="eastAsia"/>
        </w:rPr>
        <w:t>辐射照度不均匀性不超过</w:t>
      </w:r>
      <w:r>
        <w:rPr>
          <w:rFonts w:hint="eastAsia"/>
        </w:rPr>
        <w:t>18%</w:t>
      </w:r>
      <w:r>
        <w:rPr>
          <w:rFonts w:hint="eastAsia"/>
        </w:rPr>
        <w:t>；</w:t>
      </w:r>
    </w:p>
    <w:p w14:paraId="053F422E" w14:textId="1346E96B" w:rsidR="00152F56" w:rsidRPr="008569F8" w:rsidRDefault="008A3350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通过</w:t>
      </w:r>
      <w:r w:rsidR="00BD72C4" w:rsidRPr="008569F8">
        <w:rPr>
          <w:rFonts w:ascii="Times New Roman" w:eastAsia="宋体" w:hAnsi="Times New Roman" w:cs="Times New Roman"/>
          <w:color w:val="000000" w:themeColor="text1"/>
        </w:rPr>
        <w:t>实验验证大部分仪器</w:t>
      </w:r>
      <w:r w:rsidRPr="008569F8">
        <w:rPr>
          <w:rFonts w:ascii="Times New Roman" w:eastAsia="宋体" w:hAnsi="Times New Roman" w:cs="Times New Roman"/>
          <w:color w:val="000000" w:themeColor="text1"/>
        </w:rPr>
        <w:t>符合该要求。这些计量特性要求</w:t>
      </w:r>
      <w:r w:rsidR="00DD53FC" w:rsidRPr="008569F8">
        <w:rPr>
          <w:rFonts w:ascii="Times New Roman" w:eastAsia="宋体" w:hAnsi="Times New Roman" w:cs="Times New Roman"/>
          <w:color w:val="000000" w:themeColor="text1"/>
        </w:rPr>
        <w:t>并非用于合格性</w:t>
      </w:r>
      <w:r w:rsidR="003A02EC" w:rsidRPr="008569F8">
        <w:rPr>
          <w:rFonts w:ascii="Times New Roman" w:eastAsia="宋体" w:hAnsi="Times New Roman" w:cs="Times New Roman"/>
          <w:color w:val="000000" w:themeColor="text1"/>
        </w:rPr>
        <w:t>判定</w:t>
      </w:r>
      <w:r w:rsidR="00DD53FC" w:rsidRPr="008569F8">
        <w:rPr>
          <w:rFonts w:ascii="Times New Roman" w:eastAsia="宋体" w:hAnsi="Times New Roman" w:cs="Times New Roman"/>
          <w:color w:val="000000" w:themeColor="text1"/>
        </w:rPr>
        <w:t>，仅作为技术参考。</w:t>
      </w:r>
    </w:p>
    <w:p w14:paraId="66DA854C" w14:textId="77777777" w:rsidR="00152F56" w:rsidRPr="008569F8" w:rsidRDefault="00DD53FC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校准条件</w:t>
      </w:r>
    </w:p>
    <w:p w14:paraId="6838A35A" w14:textId="3D0D5C7B" w:rsidR="00152F56" w:rsidRPr="008569F8" w:rsidRDefault="004350BB" w:rsidP="00D40709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5</w:t>
      </w:r>
      <w:r w:rsidR="00F46670" w:rsidRPr="008569F8">
        <w:rPr>
          <w:rFonts w:ascii="Times New Roman" w:eastAsia="宋体" w:hAnsi="Times New Roman" w:cs="Times New Roman"/>
          <w:color w:val="000000" w:themeColor="text1"/>
        </w:rPr>
        <w:t>.1</w:t>
      </w:r>
      <w:r w:rsidR="00F46670" w:rsidRPr="008569F8">
        <w:rPr>
          <w:rFonts w:ascii="Times New Roman" w:eastAsia="宋体" w:hAnsi="Times New Roman" w:cs="Times New Roman"/>
          <w:color w:val="000000" w:themeColor="text1"/>
        </w:rPr>
        <w:t>对校准的环境条件作了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规定。</w:t>
      </w:r>
      <w:r w:rsidRPr="008569F8">
        <w:rPr>
          <w:rFonts w:ascii="Times New Roman" w:eastAsia="宋体" w:hAnsi="Times New Roman" w:cs="Times New Roman"/>
          <w:color w:val="000000" w:themeColor="text1"/>
        </w:rPr>
        <w:t>5</w:t>
      </w:r>
      <w:r w:rsidR="00F46670" w:rsidRPr="008569F8">
        <w:rPr>
          <w:rFonts w:ascii="Times New Roman" w:eastAsia="宋体" w:hAnsi="Times New Roman" w:cs="Times New Roman"/>
          <w:color w:val="000000" w:themeColor="text1"/>
        </w:rPr>
        <w:t>.2</w:t>
      </w:r>
      <w:r w:rsidRPr="008569F8">
        <w:rPr>
          <w:rFonts w:ascii="Times New Roman" w:eastAsia="宋体" w:hAnsi="Times New Roman" w:cs="Times New Roman"/>
          <w:color w:val="000000" w:themeColor="text1"/>
        </w:rPr>
        <w:t>规定了</w:t>
      </w:r>
      <w:r w:rsidR="00F46670" w:rsidRPr="008569F8">
        <w:rPr>
          <w:rFonts w:ascii="Times New Roman" w:eastAsia="宋体" w:hAnsi="Times New Roman" w:cs="Times New Roman"/>
          <w:color w:val="000000" w:themeColor="text1"/>
        </w:rPr>
        <w:t>测量标准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及其他设备</w:t>
      </w:r>
      <w:r w:rsidR="00D73553" w:rsidRPr="008569F8">
        <w:rPr>
          <w:rFonts w:ascii="Times New Roman" w:eastAsia="宋体" w:hAnsi="Times New Roman" w:cs="Times New Roman"/>
          <w:color w:val="000000" w:themeColor="text1"/>
        </w:rPr>
        <w:t>。</w:t>
      </w:r>
    </w:p>
    <w:p w14:paraId="5FDF9F5E" w14:textId="77777777" w:rsidR="00152F56" w:rsidRPr="008569F8" w:rsidRDefault="0064537E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校准项目和校准方法</w:t>
      </w:r>
    </w:p>
    <w:p w14:paraId="20F1B3AA" w14:textId="43DD4850" w:rsidR="00505032" w:rsidRPr="008569F8" w:rsidRDefault="004350BB" w:rsidP="00C86B93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6</w:t>
      </w:r>
      <w:r w:rsidR="00A620DB" w:rsidRPr="008569F8">
        <w:rPr>
          <w:rFonts w:ascii="Times New Roman" w:eastAsia="宋体" w:hAnsi="Times New Roman" w:cs="Times New Roman"/>
          <w:color w:val="000000" w:themeColor="text1"/>
        </w:rPr>
        <w:t>.1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给出了校准项目</w:t>
      </w:r>
      <w:r w:rsidR="00190F01" w:rsidRPr="008569F8">
        <w:rPr>
          <w:rFonts w:ascii="Times New Roman" w:eastAsia="宋体" w:hAnsi="Times New Roman" w:cs="Times New Roman"/>
          <w:color w:val="000000" w:themeColor="text1"/>
        </w:rPr>
        <w:t>。</w:t>
      </w:r>
    </w:p>
    <w:p w14:paraId="148757FB" w14:textId="5855EC4F" w:rsidR="004350BB" w:rsidRPr="008569F8" w:rsidRDefault="004350BB" w:rsidP="00C86B93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6.2</w:t>
      </w:r>
      <w:r w:rsidRPr="008569F8">
        <w:rPr>
          <w:rFonts w:ascii="Times New Roman" w:eastAsia="宋体" w:hAnsi="Times New Roman" w:cs="Times New Roman"/>
          <w:color w:val="000000" w:themeColor="text1"/>
        </w:rPr>
        <w:t>给出了</w:t>
      </w:r>
      <w:r w:rsidR="002E1E5E">
        <w:rPr>
          <w:rFonts w:ascii="Times New Roman" w:eastAsia="宋体" w:hAnsi="Times New Roman" w:cs="Times New Roman" w:hint="eastAsia"/>
          <w:color w:val="000000" w:themeColor="text1"/>
        </w:rPr>
        <w:t>照度示值误差、辐射照度相对示值误差、照度均匀性、辐射照度均匀性</w:t>
      </w:r>
      <w:r w:rsidRPr="008569F8">
        <w:rPr>
          <w:rFonts w:ascii="Times New Roman" w:eastAsia="宋体" w:hAnsi="Times New Roman" w:cs="Times New Roman"/>
          <w:color w:val="000000" w:themeColor="text1"/>
        </w:rPr>
        <w:t>的测量方法。</w:t>
      </w:r>
    </w:p>
    <w:p w14:paraId="7386446A" w14:textId="77777777" w:rsidR="00505032" w:rsidRPr="008569F8" w:rsidRDefault="005C437B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校准结果表达</w:t>
      </w:r>
    </w:p>
    <w:p w14:paraId="00FB978A" w14:textId="77777777" w:rsidR="005C437B" w:rsidRPr="008569F8" w:rsidRDefault="00735DDC" w:rsidP="00C86B93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校准结果的表达规定了校准结果应包含的信息</w:t>
      </w:r>
    </w:p>
    <w:p w14:paraId="4EF13484" w14:textId="77777777" w:rsidR="005C437B" w:rsidRPr="008569F8" w:rsidRDefault="00735DDC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复校时间间隔</w:t>
      </w:r>
    </w:p>
    <w:p w14:paraId="16788C51" w14:textId="77777777" w:rsidR="00735DDC" w:rsidRPr="008569F8" w:rsidRDefault="0067245A" w:rsidP="00C86B93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给出建议的校准时隔。</w:t>
      </w:r>
    </w:p>
    <w:p w14:paraId="29ABAEA2" w14:textId="77777777" w:rsidR="00735DDC" w:rsidRPr="008569F8" w:rsidRDefault="00735DDC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附录</w:t>
      </w:r>
    </w:p>
    <w:p w14:paraId="3A5740F6" w14:textId="484822C1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本部分主要提供了</w:t>
      </w:r>
      <w:r w:rsidR="00991DE3" w:rsidRPr="008569F8">
        <w:rPr>
          <w:rFonts w:ascii="Times New Roman" w:eastAsia="宋体" w:hAnsi="Times New Roman" w:cs="Times New Roman"/>
          <w:color w:val="000000" w:themeColor="text1"/>
        </w:rPr>
        <w:t>校准</w:t>
      </w:r>
      <w:r w:rsidRPr="008569F8">
        <w:rPr>
          <w:rFonts w:ascii="Times New Roman" w:eastAsia="宋体" w:hAnsi="Times New Roman" w:cs="Times New Roman"/>
          <w:color w:val="000000" w:themeColor="text1"/>
        </w:rPr>
        <w:t>记录格式</w:t>
      </w:r>
      <w:r w:rsidR="00B0076A" w:rsidRPr="008569F8">
        <w:rPr>
          <w:rFonts w:ascii="Times New Roman" w:eastAsia="宋体" w:hAnsi="Times New Roman" w:cs="Times New Roman"/>
          <w:color w:val="000000" w:themeColor="text1"/>
        </w:rPr>
        <w:t>，</w:t>
      </w:r>
      <w:r w:rsidR="00105673" w:rsidRPr="008569F8">
        <w:rPr>
          <w:rFonts w:ascii="Times New Roman" w:eastAsia="宋体" w:hAnsi="Times New Roman" w:cs="Times New Roman"/>
          <w:color w:val="000000" w:themeColor="text1"/>
        </w:rPr>
        <w:t>校准</w:t>
      </w:r>
      <w:r w:rsidRPr="008569F8">
        <w:rPr>
          <w:rFonts w:ascii="Times New Roman" w:eastAsia="宋体" w:hAnsi="Times New Roman" w:cs="Times New Roman"/>
          <w:color w:val="000000" w:themeColor="text1"/>
        </w:rPr>
        <w:t>证书内页格式等。</w:t>
      </w:r>
    </w:p>
    <w:p w14:paraId="4063FB7A" w14:textId="77777777" w:rsidR="00152F56" w:rsidRPr="008569F8" w:rsidRDefault="00863233" w:rsidP="004F4CEF">
      <w:pPr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 xml:space="preserve"> 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实验报告</w:t>
      </w:r>
    </w:p>
    <w:p w14:paraId="56B3568E" w14:textId="77777777" w:rsidR="00152F56" w:rsidRPr="008569F8" w:rsidRDefault="00D56B6D" w:rsidP="00D56B6D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</w:t>
      </w:r>
      <w:r w:rsidRPr="008569F8">
        <w:rPr>
          <w:rFonts w:ascii="Times New Roman" w:eastAsia="宋体" w:hAnsi="Times New Roman" w:cs="Times New Roman"/>
          <w:color w:val="000000" w:themeColor="text1"/>
        </w:rPr>
        <w:t>1</w:t>
      </w:r>
      <w:r w:rsidRPr="008569F8">
        <w:rPr>
          <w:rFonts w:ascii="Times New Roman" w:eastAsia="宋体" w:hAnsi="Times New Roman" w:cs="Times New Roman"/>
          <w:color w:val="000000" w:themeColor="text1"/>
        </w:rPr>
        <w:t>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实验目的</w:t>
      </w:r>
    </w:p>
    <w:p w14:paraId="390C5A41" w14:textId="1DB5AFA0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验证《</w:t>
      </w:r>
      <w:r w:rsidR="002E1E5E">
        <w:rPr>
          <w:rFonts w:ascii="Times New Roman" w:eastAsia="宋体" w:hAnsi="Times New Roman" w:cs="Times New Roman" w:hint="eastAsia"/>
          <w:color w:val="000000" w:themeColor="text1"/>
        </w:rPr>
        <w:t>药品稳定性试验箱</w:t>
      </w:r>
      <w:r w:rsidR="004350BB" w:rsidRPr="008569F8">
        <w:rPr>
          <w:rFonts w:ascii="Times New Roman" w:eastAsia="宋体" w:hAnsi="Times New Roman" w:cs="Times New Roman"/>
          <w:color w:val="000000" w:themeColor="text1"/>
        </w:rPr>
        <w:t>校准规范</w:t>
      </w:r>
      <w:r w:rsidRPr="008569F8">
        <w:rPr>
          <w:rFonts w:ascii="Times New Roman" w:eastAsia="宋体" w:hAnsi="Times New Roman" w:cs="Times New Roman"/>
          <w:color w:val="000000" w:themeColor="text1"/>
        </w:rPr>
        <w:t>》的适用性和可行性。</w:t>
      </w:r>
    </w:p>
    <w:p w14:paraId="29EF5332" w14:textId="77777777" w:rsidR="00152F56" w:rsidRPr="008569F8" w:rsidRDefault="00D56B6D" w:rsidP="00D56B6D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</w:t>
      </w:r>
      <w:r w:rsidRPr="008569F8">
        <w:rPr>
          <w:rFonts w:ascii="Times New Roman" w:eastAsia="宋体" w:hAnsi="Times New Roman" w:cs="Times New Roman"/>
          <w:color w:val="000000" w:themeColor="text1"/>
        </w:rPr>
        <w:t>2</w:t>
      </w:r>
      <w:r w:rsidRPr="008569F8">
        <w:rPr>
          <w:rFonts w:ascii="Times New Roman" w:eastAsia="宋体" w:hAnsi="Times New Roman" w:cs="Times New Roman"/>
          <w:color w:val="000000" w:themeColor="text1"/>
        </w:rPr>
        <w:t>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实验地点</w:t>
      </w:r>
    </w:p>
    <w:p w14:paraId="5D576800" w14:textId="30FD9D3E" w:rsidR="00152F56" w:rsidRPr="008569F8" w:rsidRDefault="002E1E5E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</w:rPr>
        <w:t>由于该类设备较大，无法送检，故在客户现场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进行了实验。</w:t>
      </w:r>
    </w:p>
    <w:p w14:paraId="7D3DA2BC" w14:textId="77777777" w:rsidR="00152F56" w:rsidRPr="008569F8" w:rsidRDefault="00D56B6D" w:rsidP="00D56B6D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</w:t>
      </w:r>
      <w:r w:rsidRPr="008569F8">
        <w:rPr>
          <w:rFonts w:ascii="Times New Roman" w:eastAsia="宋体" w:hAnsi="Times New Roman" w:cs="Times New Roman"/>
          <w:color w:val="000000" w:themeColor="text1"/>
        </w:rPr>
        <w:t>3</w:t>
      </w:r>
      <w:r w:rsidRPr="008569F8">
        <w:rPr>
          <w:rFonts w:ascii="Times New Roman" w:eastAsia="宋体" w:hAnsi="Times New Roman" w:cs="Times New Roman"/>
          <w:color w:val="000000" w:themeColor="text1"/>
        </w:rPr>
        <w:t>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环境条件</w:t>
      </w:r>
    </w:p>
    <w:p w14:paraId="4099053A" w14:textId="5EA73513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实验中环境温度在</w:t>
      </w:r>
      <w:r w:rsidR="008A223C" w:rsidRPr="008569F8">
        <w:rPr>
          <w:rFonts w:ascii="Times New Roman" w:eastAsia="宋体" w:hAnsi="Times New Roman" w:cs="Times New Roman"/>
          <w:color w:val="000000" w:themeColor="text1"/>
        </w:rPr>
        <w:t>(</w:t>
      </w:r>
      <w:r w:rsidR="002E1E5E">
        <w:rPr>
          <w:rFonts w:ascii="Times New Roman" w:eastAsia="宋体" w:hAnsi="Times New Roman" w:cs="Times New Roman" w:hint="eastAsia"/>
          <w:color w:val="000000" w:themeColor="text1"/>
        </w:rPr>
        <w:t>15</w:t>
      </w:r>
      <w:r w:rsidRPr="008569F8">
        <w:rPr>
          <w:rFonts w:ascii="Times New Roman" w:eastAsia="宋体" w:hAnsi="Times New Roman" w:cs="Times New Roman"/>
          <w:color w:val="000000" w:themeColor="text1"/>
        </w:rPr>
        <w:t>~</w:t>
      </w:r>
      <w:r w:rsidR="002E1E5E">
        <w:rPr>
          <w:rFonts w:ascii="Times New Roman" w:eastAsia="宋体" w:hAnsi="Times New Roman" w:cs="Times New Roman" w:hint="eastAsia"/>
          <w:color w:val="000000" w:themeColor="text1"/>
        </w:rPr>
        <w:t>35</w:t>
      </w:r>
      <w:r w:rsidR="008A223C" w:rsidRPr="008569F8">
        <w:rPr>
          <w:rFonts w:ascii="Times New Roman" w:eastAsia="宋体" w:hAnsi="Times New Roman" w:cs="Times New Roman"/>
          <w:color w:val="000000" w:themeColor="text1"/>
        </w:rPr>
        <w:t>)</w:t>
      </w:r>
      <w:r w:rsidRPr="008569F8">
        <w:rPr>
          <w:rFonts w:ascii="Times New Roman" w:eastAsia="宋体" w:hAnsi="Times New Roman" w:cs="Times New Roman"/>
          <w:color w:val="000000" w:themeColor="text1"/>
        </w:rPr>
        <w:t>℃</w:t>
      </w:r>
      <w:r w:rsidRPr="008569F8">
        <w:rPr>
          <w:rFonts w:ascii="Times New Roman" w:eastAsia="宋体" w:hAnsi="Times New Roman" w:cs="Times New Roman"/>
          <w:color w:val="000000" w:themeColor="text1"/>
        </w:rPr>
        <w:t>，相对湿度在</w:t>
      </w:r>
      <w:r w:rsidR="008A223C" w:rsidRPr="008569F8">
        <w:rPr>
          <w:rFonts w:ascii="Times New Roman" w:eastAsia="宋体" w:hAnsi="Times New Roman" w:cs="Times New Roman"/>
          <w:color w:val="000000" w:themeColor="text1"/>
        </w:rPr>
        <w:t>(</w:t>
      </w:r>
      <w:r w:rsidR="002E1E5E">
        <w:rPr>
          <w:rFonts w:ascii="Times New Roman" w:eastAsia="宋体" w:hAnsi="Times New Roman" w:cs="Times New Roman" w:hint="eastAsia"/>
          <w:color w:val="000000" w:themeColor="text1"/>
        </w:rPr>
        <w:t>40</w:t>
      </w:r>
      <w:r w:rsidRPr="008569F8">
        <w:rPr>
          <w:rFonts w:ascii="Times New Roman" w:eastAsia="宋体" w:hAnsi="Times New Roman" w:cs="Times New Roman"/>
          <w:color w:val="000000" w:themeColor="text1"/>
        </w:rPr>
        <w:t>~</w:t>
      </w:r>
      <w:r w:rsidR="002E1E5E">
        <w:rPr>
          <w:rFonts w:ascii="Times New Roman" w:eastAsia="宋体" w:hAnsi="Times New Roman" w:cs="Times New Roman" w:hint="eastAsia"/>
          <w:color w:val="000000" w:themeColor="text1"/>
        </w:rPr>
        <w:t>80</w:t>
      </w:r>
      <w:r w:rsidR="008A223C" w:rsidRPr="008569F8">
        <w:rPr>
          <w:rFonts w:ascii="Times New Roman" w:eastAsia="宋体" w:hAnsi="Times New Roman" w:cs="Times New Roman"/>
          <w:color w:val="000000" w:themeColor="text1"/>
        </w:rPr>
        <w:t>)</w:t>
      </w:r>
      <w:r w:rsidRPr="008569F8">
        <w:rPr>
          <w:rFonts w:ascii="Times New Roman" w:eastAsia="宋体" w:hAnsi="Times New Roman" w:cs="Times New Roman"/>
          <w:color w:val="000000" w:themeColor="text1"/>
        </w:rPr>
        <w:t>%</w:t>
      </w:r>
      <w:r w:rsidRPr="008569F8">
        <w:rPr>
          <w:rFonts w:ascii="Times New Roman" w:eastAsia="宋体" w:hAnsi="Times New Roman" w:cs="Times New Roman"/>
          <w:color w:val="000000" w:themeColor="text1"/>
        </w:rPr>
        <w:t>。</w:t>
      </w:r>
    </w:p>
    <w:p w14:paraId="496A5085" w14:textId="77777777" w:rsidR="00152F56" w:rsidRPr="008569F8" w:rsidRDefault="00D56B6D" w:rsidP="00D56B6D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</w:t>
      </w:r>
      <w:r w:rsidRPr="008569F8">
        <w:rPr>
          <w:rFonts w:ascii="Times New Roman" w:eastAsia="宋体" w:hAnsi="Times New Roman" w:cs="Times New Roman"/>
          <w:color w:val="000000" w:themeColor="text1"/>
        </w:rPr>
        <w:t>4</w:t>
      </w:r>
      <w:r w:rsidRPr="008569F8">
        <w:rPr>
          <w:rFonts w:ascii="Times New Roman" w:eastAsia="宋体" w:hAnsi="Times New Roman" w:cs="Times New Roman"/>
          <w:color w:val="000000" w:themeColor="text1"/>
        </w:rPr>
        <w:t>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实验仪器与实验设计</w:t>
      </w:r>
    </w:p>
    <w:p w14:paraId="0E9FDEFA" w14:textId="4175F5AA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在验证实验中主要对</w:t>
      </w:r>
      <w:r w:rsidR="00742308" w:rsidRPr="008569F8">
        <w:rPr>
          <w:rFonts w:ascii="Times New Roman" w:eastAsia="宋体" w:hAnsi="Times New Roman" w:cs="Times New Roman"/>
          <w:color w:val="000000" w:themeColor="text1"/>
        </w:rPr>
        <w:t>几组</w:t>
      </w:r>
      <w:r w:rsidR="002E1E5E">
        <w:rPr>
          <w:rFonts w:ascii="Times New Roman" w:eastAsia="宋体" w:hAnsi="Times New Roman" w:cs="Times New Roman" w:hint="eastAsia"/>
          <w:color w:val="000000" w:themeColor="text1"/>
        </w:rPr>
        <w:t>药品稳定性试验箱</w:t>
      </w:r>
      <w:r w:rsidRPr="008569F8">
        <w:rPr>
          <w:rFonts w:ascii="Times New Roman" w:eastAsia="宋体" w:hAnsi="Times New Roman" w:cs="Times New Roman"/>
          <w:color w:val="000000" w:themeColor="text1"/>
        </w:rPr>
        <w:t>进行了验证实验。</w:t>
      </w:r>
    </w:p>
    <w:p w14:paraId="2639DC70" w14:textId="77777777" w:rsidR="00152F56" w:rsidRPr="008569F8" w:rsidRDefault="00D56B6D" w:rsidP="00D56B6D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</w:t>
      </w:r>
      <w:r w:rsidRPr="008569F8">
        <w:rPr>
          <w:rFonts w:ascii="Times New Roman" w:eastAsia="宋体" w:hAnsi="Times New Roman" w:cs="Times New Roman"/>
          <w:color w:val="000000" w:themeColor="text1"/>
        </w:rPr>
        <w:t>5</w:t>
      </w:r>
      <w:r w:rsidRPr="008569F8">
        <w:rPr>
          <w:rFonts w:ascii="Times New Roman" w:eastAsia="宋体" w:hAnsi="Times New Roman" w:cs="Times New Roman"/>
          <w:color w:val="000000" w:themeColor="text1"/>
        </w:rPr>
        <w:t>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计量器具</w:t>
      </w:r>
    </w:p>
    <w:p w14:paraId="14CA7055" w14:textId="36635CA4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主要采用</w:t>
      </w:r>
      <w:r w:rsidR="002E1E5E">
        <w:rPr>
          <w:rFonts w:ascii="Times New Roman" w:eastAsia="宋体" w:hAnsi="Times New Roman" w:cs="Times New Roman" w:hint="eastAsia"/>
          <w:color w:val="000000" w:themeColor="text1"/>
        </w:rPr>
        <w:t>照度计、光谱辐射计</w:t>
      </w:r>
      <w:r w:rsidRPr="008569F8">
        <w:rPr>
          <w:rFonts w:ascii="Times New Roman" w:eastAsia="宋体" w:hAnsi="Times New Roman" w:cs="Times New Roman"/>
          <w:color w:val="000000" w:themeColor="text1"/>
        </w:rPr>
        <w:t>进行实验。</w:t>
      </w:r>
    </w:p>
    <w:p w14:paraId="354436D6" w14:textId="77777777" w:rsidR="00152F56" w:rsidRPr="008569F8" w:rsidRDefault="00D56B6D" w:rsidP="00D56B6D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</w:t>
      </w:r>
      <w:r w:rsidRPr="008569F8">
        <w:rPr>
          <w:rFonts w:ascii="Times New Roman" w:eastAsia="宋体" w:hAnsi="Times New Roman" w:cs="Times New Roman"/>
          <w:color w:val="000000" w:themeColor="text1"/>
        </w:rPr>
        <w:t>6</w:t>
      </w:r>
      <w:r w:rsidRPr="008569F8">
        <w:rPr>
          <w:rFonts w:ascii="Times New Roman" w:eastAsia="宋体" w:hAnsi="Times New Roman" w:cs="Times New Roman"/>
          <w:color w:val="000000" w:themeColor="text1"/>
        </w:rPr>
        <w:t>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实验结果</w:t>
      </w:r>
    </w:p>
    <w:p w14:paraId="14F86DF0" w14:textId="137E3DD4" w:rsidR="00152F56" w:rsidRPr="008569F8" w:rsidRDefault="00256E2B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lastRenderedPageBreak/>
        <w:t>试验报告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结果</w:t>
      </w:r>
      <w:r w:rsidR="00794A3F">
        <w:rPr>
          <w:rFonts w:ascii="Times New Roman" w:eastAsia="宋体" w:hAnsi="Times New Roman" w:cs="Times New Roman" w:hint="eastAsia"/>
          <w:color w:val="000000" w:themeColor="text1"/>
        </w:rPr>
        <w:t>表面大部分</w:t>
      </w:r>
      <w:r w:rsidR="002E1E5E">
        <w:rPr>
          <w:rFonts w:ascii="Times New Roman" w:eastAsia="宋体" w:hAnsi="Times New Roman" w:cs="Times New Roman" w:hint="eastAsia"/>
          <w:color w:val="000000" w:themeColor="text1"/>
        </w:rPr>
        <w:t>药品稳定性试验箱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符合指标要求。</w:t>
      </w:r>
    </w:p>
    <w:p w14:paraId="199E3A86" w14:textId="77777777" w:rsidR="00152F56" w:rsidRPr="008569F8" w:rsidRDefault="00863233" w:rsidP="004F4CEF">
      <w:pPr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 xml:space="preserve"> 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实验结论</w:t>
      </w:r>
    </w:p>
    <w:p w14:paraId="6637F235" w14:textId="5E1F4CE3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通过实验验证，结果表明《</w:t>
      </w:r>
      <w:r w:rsidR="002E1E5E">
        <w:rPr>
          <w:rFonts w:ascii="Times New Roman" w:eastAsia="宋体" w:hAnsi="Times New Roman" w:cs="Times New Roman" w:hint="eastAsia"/>
          <w:color w:val="000000" w:themeColor="text1"/>
        </w:rPr>
        <w:t>药品稳定性试验箱</w:t>
      </w:r>
      <w:r w:rsidR="002E750F" w:rsidRPr="008569F8">
        <w:rPr>
          <w:rFonts w:ascii="Times New Roman" w:eastAsia="宋体" w:hAnsi="Times New Roman" w:cs="Times New Roman"/>
          <w:color w:val="000000" w:themeColor="text1"/>
        </w:rPr>
        <w:t>校准</w:t>
      </w:r>
      <w:r w:rsidR="000D392E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Pr="008569F8">
        <w:rPr>
          <w:rFonts w:ascii="Times New Roman" w:eastAsia="宋体" w:hAnsi="Times New Roman" w:cs="Times New Roman"/>
          <w:color w:val="000000" w:themeColor="text1"/>
        </w:rPr>
        <w:t>》能够很好的评价和反映</w:t>
      </w:r>
      <w:r w:rsidR="002E1E5E">
        <w:rPr>
          <w:rFonts w:ascii="Times New Roman" w:eastAsia="宋体" w:hAnsi="Times New Roman" w:cs="Times New Roman" w:hint="eastAsia"/>
          <w:color w:val="000000" w:themeColor="text1"/>
        </w:rPr>
        <w:t>药品稳定性试验箱</w:t>
      </w:r>
      <w:r w:rsidRPr="008569F8">
        <w:rPr>
          <w:rFonts w:ascii="Times New Roman" w:eastAsia="宋体" w:hAnsi="Times New Roman" w:cs="Times New Roman"/>
          <w:color w:val="000000" w:themeColor="text1"/>
        </w:rPr>
        <w:t>主要计量性能指标，可以有效评定</w:t>
      </w:r>
      <w:r w:rsidR="002E1E5E">
        <w:rPr>
          <w:rFonts w:ascii="Times New Roman" w:eastAsia="宋体" w:hAnsi="Times New Roman" w:cs="Times New Roman" w:hint="eastAsia"/>
          <w:color w:val="000000" w:themeColor="text1"/>
        </w:rPr>
        <w:t>药品稳定性试验箱</w:t>
      </w:r>
      <w:r w:rsidRPr="008569F8">
        <w:rPr>
          <w:rFonts w:ascii="Times New Roman" w:eastAsia="宋体" w:hAnsi="Times New Roman" w:cs="Times New Roman"/>
          <w:color w:val="000000" w:themeColor="text1"/>
        </w:rPr>
        <w:t>的性能状况。</w:t>
      </w:r>
    </w:p>
    <w:p w14:paraId="0B53B8B1" w14:textId="77777777" w:rsidR="007809C6" w:rsidRPr="008569F8" w:rsidRDefault="007809C6" w:rsidP="00FF0A9D">
      <w:pPr>
        <w:ind w:firstLine="480"/>
        <w:jc w:val="right"/>
        <w:rPr>
          <w:rFonts w:ascii="Times New Roman" w:eastAsia="宋体" w:hAnsi="Times New Roman" w:cs="Times New Roman"/>
          <w:color w:val="000000" w:themeColor="text1"/>
        </w:rPr>
      </w:pPr>
    </w:p>
    <w:p w14:paraId="495C4F78" w14:textId="77777777" w:rsidR="007809C6" w:rsidRPr="008569F8" w:rsidRDefault="007809C6" w:rsidP="00FF0A9D">
      <w:pPr>
        <w:ind w:firstLine="480"/>
        <w:jc w:val="right"/>
        <w:rPr>
          <w:rFonts w:ascii="Times New Roman" w:eastAsia="宋体" w:hAnsi="Times New Roman" w:cs="Times New Roman"/>
          <w:color w:val="000000" w:themeColor="text1"/>
        </w:rPr>
      </w:pPr>
    </w:p>
    <w:p w14:paraId="75618ECC" w14:textId="71D59068" w:rsidR="00FF0A9D" w:rsidRPr="008569F8" w:rsidRDefault="00FF0A9D" w:rsidP="00FF0A9D">
      <w:pPr>
        <w:ind w:firstLine="480"/>
        <w:jc w:val="right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《</w:t>
      </w:r>
      <w:r w:rsidR="002E1E5E">
        <w:rPr>
          <w:rFonts w:ascii="Times New Roman" w:eastAsia="宋体" w:hAnsi="Times New Roman" w:cs="Times New Roman" w:hint="eastAsia"/>
          <w:color w:val="000000" w:themeColor="text1"/>
        </w:rPr>
        <w:t>药品稳定性试验箱</w:t>
      </w:r>
      <w:r w:rsidR="00D21D4C" w:rsidRPr="008569F8">
        <w:rPr>
          <w:rFonts w:ascii="Times New Roman" w:eastAsia="宋体" w:hAnsi="Times New Roman" w:cs="Times New Roman"/>
          <w:color w:val="000000" w:themeColor="text1"/>
        </w:rPr>
        <w:t>校准</w:t>
      </w:r>
      <w:r w:rsidR="00256E2B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Pr="008569F8">
        <w:rPr>
          <w:rFonts w:ascii="Times New Roman" w:eastAsia="宋体" w:hAnsi="Times New Roman" w:cs="Times New Roman"/>
          <w:color w:val="000000" w:themeColor="text1"/>
        </w:rPr>
        <w:t>》起草小组</w:t>
      </w:r>
    </w:p>
    <w:p w14:paraId="3AB03101" w14:textId="5644101B" w:rsidR="006A34D3" w:rsidRPr="008569F8" w:rsidRDefault="005B31A3" w:rsidP="00FF0A9D">
      <w:pPr>
        <w:ind w:firstLine="480"/>
        <w:jc w:val="right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202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4</w:t>
      </w:r>
      <w:r w:rsidR="00FF0A9D" w:rsidRPr="008569F8">
        <w:rPr>
          <w:rFonts w:ascii="Times New Roman" w:eastAsia="宋体" w:hAnsi="Times New Roman" w:cs="Times New Roman"/>
          <w:color w:val="000000" w:themeColor="text1"/>
        </w:rPr>
        <w:t>年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11</w:t>
      </w:r>
      <w:r w:rsidR="00FF0A9D" w:rsidRPr="008569F8">
        <w:rPr>
          <w:rFonts w:ascii="Times New Roman" w:eastAsia="宋体" w:hAnsi="Times New Roman" w:cs="Times New Roman"/>
          <w:color w:val="000000" w:themeColor="text1"/>
        </w:rPr>
        <w:t>月</w:t>
      </w:r>
    </w:p>
    <w:sectPr w:rsidR="006A34D3" w:rsidRPr="008569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3DFAF" w14:textId="77777777" w:rsidR="009D55D4" w:rsidRDefault="009D55D4" w:rsidP="003B5020">
      <w:pPr>
        <w:spacing w:line="240" w:lineRule="auto"/>
        <w:ind w:firstLine="480"/>
      </w:pPr>
      <w:r>
        <w:separator/>
      </w:r>
    </w:p>
  </w:endnote>
  <w:endnote w:type="continuationSeparator" w:id="0">
    <w:p w14:paraId="718A8797" w14:textId="77777777" w:rsidR="009D55D4" w:rsidRDefault="009D55D4" w:rsidP="003B5020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ZB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A7FA3" w14:textId="77777777" w:rsidR="00043853" w:rsidRDefault="00043853" w:rsidP="003B5020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9F695" w14:textId="77777777" w:rsidR="00043853" w:rsidRDefault="00043853" w:rsidP="003B5020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A995F" w14:textId="77777777" w:rsidR="00043853" w:rsidRDefault="00043853" w:rsidP="003B5020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11124" w14:textId="77777777" w:rsidR="009D55D4" w:rsidRDefault="009D55D4" w:rsidP="003B5020">
      <w:pPr>
        <w:spacing w:line="240" w:lineRule="auto"/>
        <w:ind w:firstLine="480"/>
      </w:pPr>
      <w:r>
        <w:separator/>
      </w:r>
    </w:p>
  </w:footnote>
  <w:footnote w:type="continuationSeparator" w:id="0">
    <w:p w14:paraId="61C666AD" w14:textId="77777777" w:rsidR="009D55D4" w:rsidRDefault="009D55D4" w:rsidP="003B5020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282B8" w14:textId="77777777" w:rsidR="00043853" w:rsidRDefault="00043853" w:rsidP="003B5020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229A7" w14:textId="77777777" w:rsidR="00043853" w:rsidRDefault="00043853" w:rsidP="003B5020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D2E48" w14:textId="77777777" w:rsidR="00043853" w:rsidRDefault="00043853" w:rsidP="003B5020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6C10"/>
    <w:multiLevelType w:val="hybridMultilevel"/>
    <w:tmpl w:val="45D212A8"/>
    <w:lvl w:ilvl="0" w:tplc="ED86E49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9291C59"/>
    <w:multiLevelType w:val="hybridMultilevel"/>
    <w:tmpl w:val="DBAAB5A4"/>
    <w:lvl w:ilvl="0" w:tplc="393E505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0F6C08"/>
    <w:multiLevelType w:val="hybridMultilevel"/>
    <w:tmpl w:val="41ACD0F6"/>
    <w:lvl w:ilvl="0" w:tplc="5AE09F2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140C4C6F"/>
    <w:multiLevelType w:val="multilevel"/>
    <w:tmpl w:val="140C4C6F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7BE6AEB"/>
    <w:multiLevelType w:val="hybridMultilevel"/>
    <w:tmpl w:val="04DCADA0"/>
    <w:lvl w:ilvl="0" w:tplc="2D300E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BA2110E"/>
    <w:multiLevelType w:val="hybridMultilevel"/>
    <w:tmpl w:val="02E41F32"/>
    <w:lvl w:ilvl="0" w:tplc="B5343BC2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3E340AE"/>
    <w:multiLevelType w:val="hybridMultilevel"/>
    <w:tmpl w:val="D2300F9E"/>
    <w:lvl w:ilvl="0" w:tplc="71C2AE7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CED1389"/>
    <w:multiLevelType w:val="hybridMultilevel"/>
    <w:tmpl w:val="8C6219FC"/>
    <w:lvl w:ilvl="0" w:tplc="1BFCD8C4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8" w15:restartNumberingAfterBreak="0">
    <w:nsid w:val="43C808F6"/>
    <w:multiLevelType w:val="hybridMultilevel"/>
    <w:tmpl w:val="DF36B738"/>
    <w:lvl w:ilvl="0" w:tplc="89A2AB3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 w15:restartNumberingAfterBreak="0">
    <w:nsid w:val="45286574"/>
    <w:multiLevelType w:val="hybridMultilevel"/>
    <w:tmpl w:val="0D82B45C"/>
    <w:lvl w:ilvl="0" w:tplc="2AFA138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B044BEBC">
      <w:start w:val="6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52C7D48"/>
    <w:multiLevelType w:val="hybridMultilevel"/>
    <w:tmpl w:val="D8A48746"/>
    <w:lvl w:ilvl="0" w:tplc="80CA36CE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D6B395F"/>
    <w:multiLevelType w:val="hybridMultilevel"/>
    <w:tmpl w:val="13506072"/>
    <w:lvl w:ilvl="0" w:tplc="2C9CB89E">
      <w:start w:val="1"/>
      <w:numFmt w:val="decimal"/>
      <w:lvlText w:val="(%1)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2" w15:restartNumberingAfterBreak="0">
    <w:nsid w:val="545C0762"/>
    <w:multiLevelType w:val="hybridMultilevel"/>
    <w:tmpl w:val="B27A6D20"/>
    <w:lvl w:ilvl="0" w:tplc="26FE63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5E384632"/>
    <w:multiLevelType w:val="hybridMultilevel"/>
    <w:tmpl w:val="9ABA50F4"/>
    <w:lvl w:ilvl="0" w:tplc="160649E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16067875">
    <w:abstractNumId w:val="0"/>
  </w:num>
  <w:num w:numId="2" w16cid:durableId="2085905761">
    <w:abstractNumId w:val="9"/>
  </w:num>
  <w:num w:numId="3" w16cid:durableId="833837165">
    <w:abstractNumId w:val="10"/>
  </w:num>
  <w:num w:numId="4" w16cid:durableId="162474578">
    <w:abstractNumId w:val="6"/>
  </w:num>
  <w:num w:numId="5" w16cid:durableId="1003237325">
    <w:abstractNumId w:val="5"/>
  </w:num>
  <w:num w:numId="6" w16cid:durableId="1666349785">
    <w:abstractNumId w:val="12"/>
  </w:num>
  <w:num w:numId="7" w16cid:durableId="1752968529">
    <w:abstractNumId w:val="8"/>
  </w:num>
  <w:num w:numId="8" w16cid:durableId="2030839008">
    <w:abstractNumId w:val="2"/>
  </w:num>
  <w:num w:numId="9" w16cid:durableId="1571500428">
    <w:abstractNumId w:val="13"/>
  </w:num>
  <w:num w:numId="10" w16cid:durableId="608582860">
    <w:abstractNumId w:val="4"/>
  </w:num>
  <w:num w:numId="11" w16cid:durableId="655303981">
    <w:abstractNumId w:val="1"/>
  </w:num>
  <w:num w:numId="12" w16cid:durableId="1298025716">
    <w:abstractNumId w:val="3"/>
  </w:num>
  <w:num w:numId="13" w16cid:durableId="1987316978">
    <w:abstractNumId w:val="7"/>
  </w:num>
  <w:num w:numId="14" w16cid:durableId="9272344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A54"/>
    <w:rsid w:val="00000659"/>
    <w:rsid w:val="0000460F"/>
    <w:rsid w:val="000067C9"/>
    <w:rsid w:val="00012186"/>
    <w:rsid w:val="000370AC"/>
    <w:rsid w:val="00043853"/>
    <w:rsid w:val="00051848"/>
    <w:rsid w:val="0006318C"/>
    <w:rsid w:val="00070747"/>
    <w:rsid w:val="000738DA"/>
    <w:rsid w:val="00076AAA"/>
    <w:rsid w:val="00076BEC"/>
    <w:rsid w:val="00082400"/>
    <w:rsid w:val="00092291"/>
    <w:rsid w:val="000929B5"/>
    <w:rsid w:val="000A3F4A"/>
    <w:rsid w:val="000B03FB"/>
    <w:rsid w:val="000B1680"/>
    <w:rsid w:val="000B74CC"/>
    <w:rsid w:val="000C361B"/>
    <w:rsid w:val="000D19D5"/>
    <w:rsid w:val="000D3831"/>
    <w:rsid w:val="000D392E"/>
    <w:rsid w:val="000D7E98"/>
    <w:rsid w:val="000F061D"/>
    <w:rsid w:val="000F7796"/>
    <w:rsid w:val="001054FF"/>
    <w:rsid w:val="00105673"/>
    <w:rsid w:val="00106DE0"/>
    <w:rsid w:val="001155F3"/>
    <w:rsid w:val="00115E36"/>
    <w:rsid w:val="00124AA1"/>
    <w:rsid w:val="001251D0"/>
    <w:rsid w:val="00132053"/>
    <w:rsid w:val="001337FE"/>
    <w:rsid w:val="0013661B"/>
    <w:rsid w:val="00137794"/>
    <w:rsid w:val="00144FC2"/>
    <w:rsid w:val="0015299B"/>
    <w:rsid w:val="00152F56"/>
    <w:rsid w:val="0016100C"/>
    <w:rsid w:val="00170E86"/>
    <w:rsid w:val="00170FE8"/>
    <w:rsid w:val="00176B3E"/>
    <w:rsid w:val="00180961"/>
    <w:rsid w:val="00190880"/>
    <w:rsid w:val="00190F01"/>
    <w:rsid w:val="00194399"/>
    <w:rsid w:val="001A0123"/>
    <w:rsid w:val="001A225A"/>
    <w:rsid w:val="001C1698"/>
    <w:rsid w:val="001C7447"/>
    <w:rsid w:val="001C7C52"/>
    <w:rsid w:val="001C7FA8"/>
    <w:rsid w:val="001D1EF2"/>
    <w:rsid w:val="001D5EC1"/>
    <w:rsid w:val="001D5FD4"/>
    <w:rsid w:val="001D7211"/>
    <w:rsid w:val="001E091D"/>
    <w:rsid w:val="001E0A54"/>
    <w:rsid w:val="001E317F"/>
    <w:rsid w:val="001E3484"/>
    <w:rsid w:val="001F3D57"/>
    <w:rsid w:val="001F58C3"/>
    <w:rsid w:val="001F5C40"/>
    <w:rsid w:val="0020014D"/>
    <w:rsid w:val="00204B4F"/>
    <w:rsid w:val="00205DF5"/>
    <w:rsid w:val="00211FE3"/>
    <w:rsid w:val="002216E3"/>
    <w:rsid w:val="002222AF"/>
    <w:rsid w:val="0022365E"/>
    <w:rsid w:val="00224B7C"/>
    <w:rsid w:val="0023053E"/>
    <w:rsid w:val="00230AB3"/>
    <w:rsid w:val="00235B2C"/>
    <w:rsid w:val="0024274C"/>
    <w:rsid w:val="00255201"/>
    <w:rsid w:val="00256E2B"/>
    <w:rsid w:val="00257747"/>
    <w:rsid w:val="002638CC"/>
    <w:rsid w:val="00270E45"/>
    <w:rsid w:val="0027744D"/>
    <w:rsid w:val="0028025B"/>
    <w:rsid w:val="002807AD"/>
    <w:rsid w:val="00280F43"/>
    <w:rsid w:val="002810B4"/>
    <w:rsid w:val="00283F46"/>
    <w:rsid w:val="002A0819"/>
    <w:rsid w:val="002A09DD"/>
    <w:rsid w:val="002A4568"/>
    <w:rsid w:val="002B084C"/>
    <w:rsid w:val="002C1833"/>
    <w:rsid w:val="002C72D1"/>
    <w:rsid w:val="002D18A4"/>
    <w:rsid w:val="002D2F60"/>
    <w:rsid w:val="002D35E8"/>
    <w:rsid w:val="002E1E5E"/>
    <w:rsid w:val="002E39C3"/>
    <w:rsid w:val="002E3C4A"/>
    <w:rsid w:val="002E750F"/>
    <w:rsid w:val="002E7EF3"/>
    <w:rsid w:val="002F05BF"/>
    <w:rsid w:val="002F6C7E"/>
    <w:rsid w:val="003024FB"/>
    <w:rsid w:val="00302F56"/>
    <w:rsid w:val="003102B7"/>
    <w:rsid w:val="00315A87"/>
    <w:rsid w:val="00330244"/>
    <w:rsid w:val="0033620F"/>
    <w:rsid w:val="00343612"/>
    <w:rsid w:val="003439D7"/>
    <w:rsid w:val="00346ECC"/>
    <w:rsid w:val="00347BDF"/>
    <w:rsid w:val="00347CD6"/>
    <w:rsid w:val="00372723"/>
    <w:rsid w:val="00373412"/>
    <w:rsid w:val="003770BF"/>
    <w:rsid w:val="00390CC8"/>
    <w:rsid w:val="003A02EC"/>
    <w:rsid w:val="003A5B03"/>
    <w:rsid w:val="003B5020"/>
    <w:rsid w:val="003C373E"/>
    <w:rsid w:val="003C6D5D"/>
    <w:rsid w:val="003C7B17"/>
    <w:rsid w:val="003D4C31"/>
    <w:rsid w:val="003D7F62"/>
    <w:rsid w:val="003E08E6"/>
    <w:rsid w:val="003E7A82"/>
    <w:rsid w:val="003F26A2"/>
    <w:rsid w:val="003F474E"/>
    <w:rsid w:val="003F5A99"/>
    <w:rsid w:val="004025B7"/>
    <w:rsid w:val="004332A9"/>
    <w:rsid w:val="004350BB"/>
    <w:rsid w:val="004363B0"/>
    <w:rsid w:val="004454EC"/>
    <w:rsid w:val="0044589F"/>
    <w:rsid w:val="004469B5"/>
    <w:rsid w:val="00454699"/>
    <w:rsid w:val="00455E4A"/>
    <w:rsid w:val="004566B6"/>
    <w:rsid w:val="0046028B"/>
    <w:rsid w:val="004677C1"/>
    <w:rsid w:val="00473C6F"/>
    <w:rsid w:val="004766E4"/>
    <w:rsid w:val="00480AAE"/>
    <w:rsid w:val="00493240"/>
    <w:rsid w:val="00496E79"/>
    <w:rsid w:val="004A03DF"/>
    <w:rsid w:val="004A2969"/>
    <w:rsid w:val="004A7446"/>
    <w:rsid w:val="004B180B"/>
    <w:rsid w:val="004F03B1"/>
    <w:rsid w:val="004F0730"/>
    <w:rsid w:val="004F4CEF"/>
    <w:rsid w:val="004F5315"/>
    <w:rsid w:val="00504425"/>
    <w:rsid w:val="00505032"/>
    <w:rsid w:val="00506988"/>
    <w:rsid w:val="005206A2"/>
    <w:rsid w:val="00523425"/>
    <w:rsid w:val="005413AF"/>
    <w:rsid w:val="00545B20"/>
    <w:rsid w:val="0056135D"/>
    <w:rsid w:val="00563CA4"/>
    <w:rsid w:val="00564BFC"/>
    <w:rsid w:val="00565BB9"/>
    <w:rsid w:val="00567A3D"/>
    <w:rsid w:val="00570DD0"/>
    <w:rsid w:val="00581990"/>
    <w:rsid w:val="00593E31"/>
    <w:rsid w:val="0059411A"/>
    <w:rsid w:val="005944B7"/>
    <w:rsid w:val="005A1712"/>
    <w:rsid w:val="005A38D5"/>
    <w:rsid w:val="005A6A83"/>
    <w:rsid w:val="005B31A3"/>
    <w:rsid w:val="005B3A02"/>
    <w:rsid w:val="005B6993"/>
    <w:rsid w:val="005C437B"/>
    <w:rsid w:val="005D2557"/>
    <w:rsid w:val="005E5F5D"/>
    <w:rsid w:val="005F17D7"/>
    <w:rsid w:val="005F2B24"/>
    <w:rsid w:val="005F3F20"/>
    <w:rsid w:val="005F7ABE"/>
    <w:rsid w:val="00620CFB"/>
    <w:rsid w:val="00633001"/>
    <w:rsid w:val="00640BD5"/>
    <w:rsid w:val="0064537E"/>
    <w:rsid w:val="0065690D"/>
    <w:rsid w:val="006637B4"/>
    <w:rsid w:val="0067103E"/>
    <w:rsid w:val="0067245A"/>
    <w:rsid w:val="00677513"/>
    <w:rsid w:val="00684649"/>
    <w:rsid w:val="006867C6"/>
    <w:rsid w:val="00692581"/>
    <w:rsid w:val="006A2BC4"/>
    <w:rsid w:val="006A34D3"/>
    <w:rsid w:val="006A4993"/>
    <w:rsid w:val="006B72E8"/>
    <w:rsid w:val="006D08A9"/>
    <w:rsid w:val="006D555A"/>
    <w:rsid w:val="006E4DE4"/>
    <w:rsid w:val="006F541D"/>
    <w:rsid w:val="0070712E"/>
    <w:rsid w:val="00711AD5"/>
    <w:rsid w:val="007208EF"/>
    <w:rsid w:val="00724FD1"/>
    <w:rsid w:val="00727713"/>
    <w:rsid w:val="00734482"/>
    <w:rsid w:val="00735DDC"/>
    <w:rsid w:val="007416A4"/>
    <w:rsid w:val="00742308"/>
    <w:rsid w:val="00744DDC"/>
    <w:rsid w:val="00751A6F"/>
    <w:rsid w:val="00753C5F"/>
    <w:rsid w:val="0075483A"/>
    <w:rsid w:val="0076307B"/>
    <w:rsid w:val="00766589"/>
    <w:rsid w:val="00772248"/>
    <w:rsid w:val="007809C6"/>
    <w:rsid w:val="00791460"/>
    <w:rsid w:val="00794A3F"/>
    <w:rsid w:val="007A6EDB"/>
    <w:rsid w:val="007A7BA3"/>
    <w:rsid w:val="007B68FA"/>
    <w:rsid w:val="007B6EF6"/>
    <w:rsid w:val="007C4315"/>
    <w:rsid w:val="007D7008"/>
    <w:rsid w:val="007E16BF"/>
    <w:rsid w:val="007F1ECC"/>
    <w:rsid w:val="007F34F9"/>
    <w:rsid w:val="00801A8B"/>
    <w:rsid w:val="00804C49"/>
    <w:rsid w:val="00805BDD"/>
    <w:rsid w:val="008165C2"/>
    <w:rsid w:val="008165D7"/>
    <w:rsid w:val="00827504"/>
    <w:rsid w:val="00833593"/>
    <w:rsid w:val="008368FC"/>
    <w:rsid w:val="00841919"/>
    <w:rsid w:val="0084377C"/>
    <w:rsid w:val="008545C1"/>
    <w:rsid w:val="008569F8"/>
    <w:rsid w:val="00857A86"/>
    <w:rsid w:val="00863233"/>
    <w:rsid w:val="00870FF1"/>
    <w:rsid w:val="008722FE"/>
    <w:rsid w:val="00883469"/>
    <w:rsid w:val="00885296"/>
    <w:rsid w:val="00885741"/>
    <w:rsid w:val="008875B5"/>
    <w:rsid w:val="00892B9F"/>
    <w:rsid w:val="0089637A"/>
    <w:rsid w:val="008A223C"/>
    <w:rsid w:val="008A3350"/>
    <w:rsid w:val="008B4C72"/>
    <w:rsid w:val="008C10EC"/>
    <w:rsid w:val="008C4652"/>
    <w:rsid w:val="008C79F1"/>
    <w:rsid w:val="008D0E1B"/>
    <w:rsid w:val="008E1F66"/>
    <w:rsid w:val="0090117A"/>
    <w:rsid w:val="00901655"/>
    <w:rsid w:val="00904A29"/>
    <w:rsid w:val="00917523"/>
    <w:rsid w:val="00923217"/>
    <w:rsid w:val="00925BEE"/>
    <w:rsid w:val="00943731"/>
    <w:rsid w:val="009655C3"/>
    <w:rsid w:val="00967516"/>
    <w:rsid w:val="00970022"/>
    <w:rsid w:val="00973A3A"/>
    <w:rsid w:val="0097791E"/>
    <w:rsid w:val="00980EF6"/>
    <w:rsid w:val="009825DC"/>
    <w:rsid w:val="00991DE3"/>
    <w:rsid w:val="009A1C48"/>
    <w:rsid w:val="009A7EA3"/>
    <w:rsid w:val="009C091A"/>
    <w:rsid w:val="009C1C81"/>
    <w:rsid w:val="009C5DA1"/>
    <w:rsid w:val="009C62F8"/>
    <w:rsid w:val="009D0151"/>
    <w:rsid w:val="009D55D4"/>
    <w:rsid w:val="009E4C12"/>
    <w:rsid w:val="009F2D2E"/>
    <w:rsid w:val="009F3542"/>
    <w:rsid w:val="009F69A9"/>
    <w:rsid w:val="00A03F96"/>
    <w:rsid w:val="00A06CBF"/>
    <w:rsid w:val="00A06DBC"/>
    <w:rsid w:val="00A0719E"/>
    <w:rsid w:val="00A0761A"/>
    <w:rsid w:val="00A1181D"/>
    <w:rsid w:val="00A26701"/>
    <w:rsid w:val="00A36703"/>
    <w:rsid w:val="00A407F8"/>
    <w:rsid w:val="00A41523"/>
    <w:rsid w:val="00A5271B"/>
    <w:rsid w:val="00A52746"/>
    <w:rsid w:val="00A5765B"/>
    <w:rsid w:val="00A620DB"/>
    <w:rsid w:val="00A63BDF"/>
    <w:rsid w:val="00A63F9D"/>
    <w:rsid w:val="00A74E4A"/>
    <w:rsid w:val="00A753D1"/>
    <w:rsid w:val="00A90115"/>
    <w:rsid w:val="00A948B5"/>
    <w:rsid w:val="00A954E9"/>
    <w:rsid w:val="00A972B2"/>
    <w:rsid w:val="00AA1BA0"/>
    <w:rsid w:val="00AA4DB4"/>
    <w:rsid w:val="00AA7AF0"/>
    <w:rsid w:val="00AB5E7B"/>
    <w:rsid w:val="00AB65AE"/>
    <w:rsid w:val="00AB73D4"/>
    <w:rsid w:val="00AC561D"/>
    <w:rsid w:val="00AD3E88"/>
    <w:rsid w:val="00AD3FC6"/>
    <w:rsid w:val="00AD6F0C"/>
    <w:rsid w:val="00AE5A0E"/>
    <w:rsid w:val="00B00669"/>
    <w:rsid w:val="00B0076A"/>
    <w:rsid w:val="00B01761"/>
    <w:rsid w:val="00B018B8"/>
    <w:rsid w:val="00B213F3"/>
    <w:rsid w:val="00B26AFC"/>
    <w:rsid w:val="00B3796B"/>
    <w:rsid w:val="00B437D5"/>
    <w:rsid w:val="00B50EFE"/>
    <w:rsid w:val="00B81CB8"/>
    <w:rsid w:val="00B8569B"/>
    <w:rsid w:val="00B86952"/>
    <w:rsid w:val="00B91DF6"/>
    <w:rsid w:val="00B95EB2"/>
    <w:rsid w:val="00B9708E"/>
    <w:rsid w:val="00BA15DF"/>
    <w:rsid w:val="00BA3EF7"/>
    <w:rsid w:val="00BB14E5"/>
    <w:rsid w:val="00BB34BD"/>
    <w:rsid w:val="00BB3D4B"/>
    <w:rsid w:val="00BB5340"/>
    <w:rsid w:val="00BC77F7"/>
    <w:rsid w:val="00BD1982"/>
    <w:rsid w:val="00BD3F4C"/>
    <w:rsid w:val="00BD72C4"/>
    <w:rsid w:val="00BE0606"/>
    <w:rsid w:val="00BE30AE"/>
    <w:rsid w:val="00BE6EE7"/>
    <w:rsid w:val="00BF200D"/>
    <w:rsid w:val="00BF35B6"/>
    <w:rsid w:val="00C04BE4"/>
    <w:rsid w:val="00C11608"/>
    <w:rsid w:val="00C140F6"/>
    <w:rsid w:val="00C14700"/>
    <w:rsid w:val="00C461CB"/>
    <w:rsid w:val="00C46BAB"/>
    <w:rsid w:val="00C519A9"/>
    <w:rsid w:val="00C55C47"/>
    <w:rsid w:val="00C5619F"/>
    <w:rsid w:val="00C676A0"/>
    <w:rsid w:val="00C82380"/>
    <w:rsid w:val="00C8248D"/>
    <w:rsid w:val="00C8637A"/>
    <w:rsid w:val="00C86B93"/>
    <w:rsid w:val="00CA29DB"/>
    <w:rsid w:val="00CA343C"/>
    <w:rsid w:val="00CB5D79"/>
    <w:rsid w:val="00CC5A49"/>
    <w:rsid w:val="00CD3241"/>
    <w:rsid w:val="00CE32DB"/>
    <w:rsid w:val="00CE6D86"/>
    <w:rsid w:val="00D05F46"/>
    <w:rsid w:val="00D158F7"/>
    <w:rsid w:val="00D171AC"/>
    <w:rsid w:val="00D21D4C"/>
    <w:rsid w:val="00D31BF0"/>
    <w:rsid w:val="00D40709"/>
    <w:rsid w:val="00D44CEA"/>
    <w:rsid w:val="00D54521"/>
    <w:rsid w:val="00D561B5"/>
    <w:rsid w:val="00D56B6D"/>
    <w:rsid w:val="00D57610"/>
    <w:rsid w:val="00D57AB9"/>
    <w:rsid w:val="00D60930"/>
    <w:rsid w:val="00D71B46"/>
    <w:rsid w:val="00D734A1"/>
    <w:rsid w:val="00D73553"/>
    <w:rsid w:val="00D75A33"/>
    <w:rsid w:val="00D83E5E"/>
    <w:rsid w:val="00D87CDE"/>
    <w:rsid w:val="00D908F8"/>
    <w:rsid w:val="00D9478B"/>
    <w:rsid w:val="00DA01A3"/>
    <w:rsid w:val="00DA32BA"/>
    <w:rsid w:val="00DA3CE5"/>
    <w:rsid w:val="00DA6920"/>
    <w:rsid w:val="00DC03F6"/>
    <w:rsid w:val="00DC1DCA"/>
    <w:rsid w:val="00DC32FC"/>
    <w:rsid w:val="00DC7577"/>
    <w:rsid w:val="00DD07F3"/>
    <w:rsid w:val="00DD53FC"/>
    <w:rsid w:val="00DE14C5"/>
    <w:rsid w:val="00DF183C"/>
    <w:rsid w:val="00DF2AC7"/>
    <w:rsid w:val="00E03D40"/>
    <w:rsid w:val="00E13F41"/>
    <w:rsid w:val="00E13F5A"/>
    <w:rsid w:val="00E15F4C"/>
    <w:rsid w:val="00E2444E"/>
    <w:rsid w:val="00E32E34"/>
    <w:rsid w:val="00E369AC"/>
    <w:rsid w:val="00E41F24"/>
    <w:rsid w:val="00E459C0"/>
    <w:rsid w:val="00E47DFF"/>
    <w:rsid w:val="00E515EF"/>
    <w:rsid w:val="00E52FB5"/>
    <w:rsid w:val="00E57825"/>
    <w:rsid w:val="00E7029C"/>
    <w:rsid w:val="00E71AD5"/>
    <w:rsid w:val="00E75F00"/>
    <w:rsid w:val="00E90DF5"/>
    <w:rsid w:val="00E93970"/>
    <w:rsid w:val="00E94218"/>
    <w:rsid w:val="00E95C72"/>
    <w:rsid w:val="00E977D0"/>
    <w:rsid w:val="00EB328E"/>
    <w:rsid w:val="00EC403E"/>
    <w:rsid w:val="00ED26A8"/>
    <w:rsid w:val="00ED2ADD"/>
    <w:rsid w:val="00ED3869"/>
    <w:rsid w:val="00ED41A9"/>
    <w:rsid w:val="00ED7129"/>
    <w:rsid w:val="00EF161E"/>
    <w:rsid w:val="00EF327C"/>
    <w:rsid w:val="00EF6200"/>
    <w:rsid w:val="00EF69AC"/>
    <w:rsid w:val="00F04721"/>
    <w:rsid w:val="00F06AE8"/>
    <w:rsid w:val="00F15220"/>
    <w:rsid w:val="00F173D2"/>
    <w:rsid w:val="00F173DD"/>
    <w:rsid w:val="00F23367"/>
    <w:rsid w:val="00F26C6D"/>
    <w:rsid w:val="00F3494D"/>
    <w:rsid w:val="00F4254C"/>
    <w:rsid w:val="00F4421E"/>
    <w:rsid w:val="00F46670"/>
    <w:rsid w:val="00F479DD"/>
    <w:rsid w:val="00F72A72"/>
    <w:rsid w:val="00F9117F"/>
    <w:rsid w:val="00FA2129"/>
    <w:rsid w:val="00FA3490"/>
    <w:rsid w:val="00FA36C7"/>
    <w:rsid w:val="00FB1BB6"/>
    <w:rsid w:val="00FB1D9E"/>
    <w:rsid w:val="00FB4A59"/>
    <w:rsid w:val="00FC0561"/>
    <w:rsid w:val="00FC1705"/>
    <w:rsid w:val="00FC3221"/>
    <w:rsid w:val="00FC33FE"/>
    <w:rsid w:val="00FD4B5D"/>
    <w:rsid w:val="00FD69B3"/>
    <w:rsid w:val="00FE41F2"/>
    <w:rsid w:val="00FF0A9D"/>
    <w:rsid w:val="00FF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AD388"/>
  <w15:docId w15:val="{8364E0FE-86CD-4781-86AA-A79090A7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1E5E"/>
    <w:pPr>
      <w:widowControl w:val="0"/>
      <w:spacing w:line="360" w:lineRule="auto"/>
      <w:ind w:firstLineChars="200" w:firstLine="20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152F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E0A54"/>
    <w:rPr>
      <w:rFonts w:ascii="FZBSJW--GB1-0" w:hAnsi="FZBSJW--GB1-0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a0"/>
    <w:rsid w:val="001E0A54"/>
    <w:rPr>
      <w:rFonts w:ascii="TimesNewRomanPSMT" w:hAnsi="TimesNewRomanPSMT" w:hint="default"/>
      <w:b w:val="0"/>
      <w:bCs w:val="0"/>
      <w:i w:val="0"/>
      <w:iCs w:val="0"/>
      <w:color w:val="231F20"/>
      <w:sz w:val="22"/>
      <w:szCs w:val="22"/>
    </w:rPr>
  </w:style>
  <w:style w:type="paragraph" w:styleId="a3">
    <w:name w:val="List Paragraph"/>
    <w:basedOn w:val="a"/>
    <w:uiPriority w:val="34"/>
    <w:qFormat/>
    <w:rsid w:val="00FA36C7"/>
    <w:pPr>
      <w:ind w:firstLine="420"/>
    </w:pPr>
  </w:style>
  <w:style w:type="paragraph" w:styleId="a4">
    <w:name w:val="Balloon Text"/>
    <w:basedOn w:val="a"/>
    <w:link w:val="a5"/>
    <w:uiPriority w:val="99"/>
    <w:semiHidden/>
    <w:unhideWhenUsed/>
    <w:rsid w:val="00152F56"/>
    <w:pPr>
      <w:spacing w:line="240" w:lineRule="auto"/>
    </w:pPr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152F56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52F56"/>
    <w:rPr>
      <w:b/>
      <w:bCs/>
      <w:kern w:val="44"/>
      <w:sz w:val="44"/>
      <w:szCs w:val="44"/>
    </w:rPr>
  </w:style>
  <w:style w:type="paragraph" w:styleId="a6">
    <w:name w:val="header"/>
    <w:basedOn w:val="a"/>
    <w:link w:val="a7"/>
    <w:uiPriority w:val="99"/>
    <w:unhideWhenUsed/>
    <w:rsid w:val="003B50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B502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B502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B5020"/>
    <w:rPr>
      <w:sz w:val="18"/>
      <w:szCs w:val="18"/>
    </w:rPr>
  </w:style>
  <w:style w:type="table" w:styleId="aa">
    <w:name w:val="Table Grid"/>
    <w:basedOn w:val="a1"/>
    <w:uiPriority w:val="39"/>
    <w:rsid w:val="009A7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iPriority w:val="35"/>
    <w:unhideWhenUsed/>
    <w:qFormat/>
    <w:rsid w:val="009A7EA3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F93C3-27A9-41BC-9565-0B832B5F8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韦秋叶</dc:creator>
  <cp:lastModifiedBy>陈斌华</cp:lastModifiedBy>
  <cp:revision>6</cp:revision>
  <cp:lastPrinted>2017-07-26T06:52:00Z</cp:lastPrinted>
  <dcterms:created xsi:type="dcterms:W3CDTF">2024-11-29T02:30:00Z</dcterms:created>
  <dcterms:modified xsi:type="dcterms:W3CDTF">2025-03-28T10:10:00Z</dcterms:modified>
</cp:coreProperties>
</file>