
<file path=[Content_Types].xml><?xml version="1.0" encoding="utf-8"?>
<Types xmlns="http://schemas.openxmlformats.org/package/2006/content-types">
  <Default Extension="xml" ContentType="application/xml"/>
  <Default Extension="tiff" ContentType="image/tiff"/>
  <Default Extension="jpeg" ContentType="image/jpeg"/>
  <Default Extension="JPG" ContentType="image/.jpg"/>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endnotes.xml" ContentType="application/vnd.openxmlformats-officedocument.wordprocessingml.endnotes+xml"/>
  <Override PartName="/word/fontTable.xml" ContentType="application/vnd.openxmlformats-officedocument.wordprocessingml.fontTable+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notes.xml" ContentType="application/vnd.openxmlformats-officedocument.wordprocessingml.foot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header4.xml" ContentType="application/vnd.openxmlformats-officedocument.wordprocessingml.header+xml"/>
  <Override PartName="/word/numbering.xml" ContentType="application/vnd.openxmlformats-officedocument.wordprocessingml.numbering+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tbl>
      <w:tblPr>
        <w:tblStyle w:val="27"/>
        <w:tblW w:w="9364" w:type="dxa"/>
        <w:tblInd w:w="0" w:type="dxa"/>
        <w:tblBorders>
          <w:top w:val="none" w:color="auto" w:sz="0" w:space="0"/>
          <w:left w:val="none" w:color="auto" w:sz="0" w:space="0"/>
          <w:bottom w:val="none" w:color="auto" w:sz="0" w:space="0"/>
          <w:right w:val="none" w:color="auto" w:sz="0" w:space="0"/>
          <w:insideH w:val="none" w:color="auto" w:sz="0" w:space="0"/>
          <w:insideV w:val="none" w:color="auto" w:sz="0" w:space="0"/>
        </w:tblBorders>
        <w:tblLayout w:type="autofit"/>
        <w:tblCellMar>
          <w:top w:w="0" w:type="dxa"/>
          <w:left w:w="0" w:type="dxa"/>
          <w:bottom w:w="0" w:type="dxa"/>
          <w:right w:w="0" w:type="dxa"/>
        </w:tblCellMar>
      </w:tblPr>
      <w:tblGrid>
        <w:gridCol w:w="509"/>
        <w:gridCol w:w="8855"/>
      </w:tblGrid>
      <w:tr w14:paraId="3D1EFFF6">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noWrap w:val="0"/>
            <w:vAlign w:val="top"/>
          </w:tcPr>
          <w:p w14:paraId="7CFA15FB">
            <w:pPr>
              <w:pStyle w:val="18"/>
              <w:framePr w:wrap="notBeside" w:vAnchor="page" w:hAnchor="page" w:x="1372" w:y="568"/>
              <w:tabs>
                <w:tab w:val="clear" w:pos="4153"/>
                <w:tab w:val="clear" w:pos="8306"/>
              </w:tabs>
              <w:spacing w:line="240" w:lineRule="auto"/>
              <w:jc w:val="left"/>
              <w:rPr>
                <w:rFonts w:ascii="黑体" w:hAnsi="黑体" w:eastAsia="黑体"/>
                <w:sz w:val="21"/>
                <w:szCs w:val="21"/>
              </w:rPr>
            </w:pPr>
            <w:r>
              <w:rPr>
                <w:rFonts w:ascii="Times New Roman" w:hAnsi="Times New Roman" w:eastAsia="黑体"/>
                <w:sz w:val="21"/>
                <w:szCs w:val="21"/>
              </w:rPr>
              <w:t>ICS</w:t>
            </w:r>
            <w:r>
              <w:rPr>
                <w:rFonts w:ascii="黑体" w:hAnsi="黑体" w:eastAsia="黑体"/>
                <w:sz w:val="21"/>
                <w:szCs w:val="21"/>
              </w:rPr>
              <w:t xml:space="preserve">  </w:t>
            </w:r>
          </w:p>
        </w:tc>
        <w:tc>
          <w:tcPr>
            <w:tcW w:w="8855" w:type="dxa"/>
            <w:noWrap w:val="0"/>
            <w:vAlign w:val="top"/>
          </w:tcPr>
          <w:p w14:paraId="6A46B86D">
            <w:pPr>
              <w:pStyle w:val="18"/>
              <w:framePr w:wrap="notBeside" w:vAnchor="page" w:hAnchor="page" w:x="1372" w:y="568"/>
              <w:tabs>
                <w:tab w:val="clear" w:pos="4153"/>
                <w:tab w:val="clear" w:pos="8306"/>
              </w:tabs>
              <w:spacing w:line="240" w:lineRule="auto"/>
              <w:jc w:val="both"/>
              <w:rPr>
                <w:rFonts w:ascii="黑体" w:hAnsi="黑体" w:eastAsia="黑体"/>
                <w:sz w:val="21"/>
                <w:szCs w:val="21"/>
              </w:rPr>
            </w:pPr>
            <w:r>
              <w:rPr>
                <w:rFonts w:ascii="黑体" w:hAnsi="黑体" w:eastAsia="黑体"/>
                <w:sz w:val="21"/>
                <w:szCs w:val="21"/>
              </w:rPr>
              <w:fldChar w:fldCharType="begin">
                <w:ffData>
                  <w:name w:val="ICS"/>
                  <w:enabled/>
                  <w:calcOnExit w:val="0"/>
                  <w:textInput>
                    <w:default w:val="点击此处添加ICS号"/>
                  </w:textInput>
                </w:ffData>
              </w:fldChar>
            </w:r>
            <w:bookmarkStart w:id="0" w:name="ICS"/>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rPr>
              <w:t>65.020.00</w:t>
            </w:r>
            <w:r>
              <w:rPr>
                <w:rFonts w:ascii="黑体" w:hAnsi="黑体" w:eastAsia="黑体"/>
                <w:sz w:val="21"/>
                <w:szCs w:val="21"/>
              </w:rPr>
              <w:fldChar w:fldCharType="end"/>
            </w:r>
            <w:bookmarkEnd w:id="0"/>
          </w:p>
        </w:tc>
      </w:tr>
      <w:tr w14:paraId="438124A4">
        <w:tblPrEx>
          <w:tblBorders>
            <w:top w:val="none" w:color="auto" w:sz="0" w:space="0"/>
            <w:left w:val="none" w:color="auto" w:sz="0" w:space="0"/>
            <w:bottom w:val="none" w:color="auto" w:sz="0" w:space="0"/>
            <w:right w:val="none" w:color="auto" w:sz="0" w:space="0"/>
            <w:insideH w:val="none" w:color="auto" w:sz="0" w:space="0"/>
            <w:insideV w:val="none" w:color="auto" w:sz="0" w:space="0"/>
          </w:tblBorders>
          <w:tblCellMar>
            <w:top w:w="0" w:type="dxa"/>
            <w:left w:w="0" w:type="dxa"/>
            <w:bottom w:w="0" w:type="dxa"/>
            <w:right w:w="0" w:type="dxa"/>
          </w:tblCellMar>
        </w:tblPrEx>
        <w:tc>
          <w:tcPr>
            <w:tcW w:w="509" w:type="dxa"/>
            <w:noWrap w:val="0"/>
            <w:vAlign w:val="top"/>
          </w:tcPr>
          <w:p w14:paraId="0E0A1F32">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Times New Roman" w:hAnsi="Times New Roman" w:eastAsia="黑体"/>
                <w:sz w:val="21"/>
                <w:szCs w:val="21"/>
              </w:rPr>
              <w:t xml:space="preserve">CCS </w:t>
            </w:r>
            <w:r>
              <w:rPr>
                <w:rFonts w:ascii="黑体" w:hAnsi="黑体" w:eastAsia="黑体"/>
                <w:sz w:val="21"/>
                <w:szCs w:val="21"/>
              </w:rPr>
              <w:t xml:space="preserve"> </w:t>
            </w:r>
          </w:p>
        </w:tc>
        <w:tc>
          <w:tcPr>
            <w:tcW w:w="8855" w:type="dxa"/>
            <w:noWrap w:val="0"/>
            <w:vAlign w:val="top"/>
          </w:tcPr>
          <w:p w14:paraId="2C7791D6">
            <w:pPr>
              <w:pStyle w:val="18"/>
              <w:framePr w:wrap="notBeside" w:vAnchor="page" w:hAnchor="page" w:x="1372" w:y="568"/>
              <w:tabs>
                <w:tab w:val="clear" w:pos="4153"/>
                <w:tab w:val="clear" w:pos="8306"/>
              </w:tabs>
              <w:spacing w:before="40" w:line="240" w:lineRule="auto"/>
              <w:jc w:val="left"/>
              <w:rPr>
                <w:rFonts w:ascii="黑体" w:hAnsi="黑体" w:eastAsia="黑体"/>
                <w:sz w:val="21"/>
                <w:szCs w:val="21"/>
              </w:rPr>
            </w:pPr>
            <w:r>
              <w:rPr>
                <w:rFonts w:ascii="黑体" w:hAnsi="黑体" w:eastAsia="黑体"/>
                <w:sz w:val="21"/>
                <w:szCs w:val="21"/>
              </w:rPr>
              <w:fldChar w:fldCharType="begin">
                <w:ffData>
                  <w:name w:val="CSDN"/>
                  <w:enabled/>
                  <w:calcOnExit w:val="0"/>
                  <w:textInput>
                    <w:default w:val="点击此处添加CCS号"/>
                  </w:textInput>
                </w:ffData>
              </w:fldChar>
            </w:r>
            <w:bookmarkStart w:id="1" w:name="CSDN"/>
            <w:r>
              <w:rPr>
                <w:rFonts w:ascii="黑体" w:hAnsi="黑体" w:eastAsia="黑体"/>
                <w:sz w:val="21"/>
                <w:szCs w:val="21"/>
              </w:rPr>
              <w:instrText xml:space="preserve"> FORMTEXT </w:instrText>
            </w:r>
            <w:r>
              <w:rPr>
                <w:rFonts w:ascii="黑体" w:hAnsi="黑体" w:eastAsia="黑体"/>
                <w:sz w:val="21"/>
                <w:szCs w:val="21"/>
              </w:rPr>
              <w:fldChar w:fldCharType="separate"/>
            </w:r>
            <w:r>
              <w:rPr>
                <w:rFonts w:hint="eastAsia" w:ascii="黑体" w:hAnsi="黑体" w:eastAsia="黑体"/>
                <w:sz w:val="21"/>
                <w:szCs w:val="21"/>
                <w:lang w:eastAsia="zh-CN"/>
              </w:rPr>
              <w:t>B</w:t>
            </w:r>
            <w:r>
              <w:rPr>
                <w:rFonts w:hint="eastAsia" w:ascii="黑体" w:hAnsi="黑体" w:eastAsia="黑体"/>
                <w:sz w:val="21"/>
                <w:szCs w:val="21"/>
                <w:lang w:val="en-US" w:eastAsia="zh-CN"/>
              </w:rPr>
              <w:t xml:space="preserve"> 40</w:t>
            </w:r>
            <w:r>
              <w:rPr>
                <w:rFonts w:ascii="黑体" w:hAnsi="黑体" w:eastAsia="黑体"/>
                <w:sz w:val="21"/>
                <w:szCs w:val="21"/>
              </w:rPr>
              <w:fldChar w:fldCharType="end"/>
            </w:r>
            <w:bookmarkEnd w:id="1"/>
          </w:p>
        </w:tc>
      </w:tr>
    </w:tbl>
    <w:tbl>
      <w:tblPr>
        <w:tblStyle w:val="27"/>
        <w:tblpPr w:leftFromText="180" w:rightFromText="180" w:vertAnchor="text" w:horzAnchor="margin" w:tblpX="2683" w:tblpY="578"/>
        <w:tblW w:w="0" w:type="auto"/>
        <w:tblInd w:w="0" w:type="dxa"/>
        <w:tblBorders>
          <w:top w:val="none" w:color="auto" w:sz="0" w:space="0"/>
          <w:left w:val="none" w:color="auto" w:sz="0" w:space="0"/>
          <w:bottom w:val="none" w:color="auto" w:sz="0" w:space="0"/>
          <w:right w:val="none" w:color="auto" w:sz="0" w:space="0"/>
          <w:insideH w:val="single" w:color="auto" w:sz="4" w:space="0"/>
          <w:insideV w:val="single" w:color="auto" w:sz="4" w:space="0"/>
        </w:tblBorders>
        <w:tblLayout w:type="autofit"/>
        <w:tblCellMar>
          <w:top w:w="0" w:type="dxa"/>
          <w:left w:w="108" w:type="dxa"/>
          <w:bottom w:w="0" w:type="dxa"/>
          <w:right w:w="221" w:type="dxa"/>
        </w:tblCellMar>
      </w:tblPr>
      <w:tblGrid>
        <w:gridCol w:w="6407"/>
      </w:tblGrid>
      <w:tr w14:paraId="0675BD96">
        <w:tblPrEx>
          <w:tblBorders>
            <w:top w:val="none" w:color="auto" w:sz="0" w:space="0"/>
            <w:left w:val="none" w:color="auto" w:sz="0" w:space="0"/>
            <w:bottom w:val="none" w:color="auto" w:sz="0" w:space="0"/>
            <w:right w:val="none" w:color="auto" w:sz="0" w:space="0"/>
            <w:insideH w:val="single" w:color="auto" w:sz="4" w:space="0"/>
            <w:insideV w:val="single" w:color="auto" w:sz="4" w:space="0"/>
          </w:tblBorders>
        </w:tblPrEx>
        <w:tc>
          <w:tcPr>
            <w:tcW w:w="6407" w:type="dxa"/>
            <w:noWrap w:val="0"/>
            <w:vAlign w:val="top"/>
          </w:tcPr>
          <w:p w14:paraId="5BD7663A">
            <w:pPr>
              <w:pStyle w:val="149"/>
              <w:framePr w:w="0" w:hRule="auto" w:wrap="auto" w:vAnchor="margin" w:hAnchor="text" w:xAlign="left" w:yAlign="inline"/>
              <w:rPr>
                <w:rFonts w:ascii="宋体" w:hAnsi="宋体"/>
                <w:sz w:val="28"/>
                <w:szCs w:val="28"/>
              </w:rPr>
            </w:pPr>
            <w:bookmarkStart w:id="2" w:name="_Hlk26473981"/>
            <w:r>
              <w:drawing>
                <wp:inline distT="0" distB="0" distL="114300" distR="114300">
                  <wp:extent cx="796290" cy="397510"/>
                  <wp:effectExtent l="0" t="0" r="3810" b="2540"/>
                  <wp:docPr id="1" name="图片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图片 1"/>
                          <pic:cNvPicPr>
                            <a:picLocks noChangeAspect="1"/>
                          </pic:cNvPicPr>
                        </pic:nvPicPr>
                        <pic:blipFill>
                          <a:blip r:embed="rId13"/>
                          <a:stretch>
                            <a:fillRect/>
                          </a:stretch>
                        </pic:blipFill>
                        <pic:spPr>
                          <a:xfrm>
                            <a:off x="0" y="0"/>
                            <a:ext cx="796290" cy="397510"/>
                          </a:xfrm>
                          <a:prstGeom prst="rect">
                            <a:avLst/>
                          </a:prstGeom>
                          <a:noFill/>
                          <a:ln>
                            <a:noFill/>
                          </a:ln>
                        </pic:spPr>
                      </pic:pic>
                    </a:graphicData>
                  </a:graphic>
                </wp:inline>
              </w:drawing>
            </w:r>
            <w:r>
              <w:rPr>
                <w:sz w:val="21"/>
                <w:szCs w:val="21"/>
              </w:rPr>
              <w:t xml:space="preserve"> </w:t>
            </w:r>
            <w:r>
              <w:fldChar w:fldCharType="begin">
                <w:ffData>
                  <w:name w:val="c1"/>
                  <w:enabled/>
                  <w:calcOnExit w:val="0"/>
                  <w:textInput>
                    <w:maxLength w:val="8"/>
                  </w:textInput>
                </w:ffData>
              </w:fldChar>
            </w:r>
            <w:bookmarkStart w:id="3" w:name="c1"/>
            <w:r>
              <w:instrText xml:space="preserve"> FORMTEXT </w:instrText>
            </w:r>
            <w:r>
              <w:fldChar w:fldCharType="separate"/>
            </w:r>
            <w:r>
              <w:rPr>
                <w:rFonts w:hint="eastAsia"/>
                <w:lang w:eastAsia="zh-CN"/>
              </w:rPr>
              <w:t>3</w:t>
            </w:r>
            <w:r>
              <w:rPr>
                <w:rFonts w:hint="eastAsia"/>
                <w:lang w:val="en-US" w:eastAsia="zh-CN"/>
              </w:rPr>
              <w:t>1</w:t>
            </w:r>
            <w:r>
              <w:fldChar w:fldCharType="end"/>
            </w:r>
            <w:bookmarkEnd w:id="3"/>
          </w:p>
        </w:tc>
      </w:tr>
    </w:tbl>
    <w:p w14:paraId="3984E110">
      <w:pPr>
        <w:pStyle w:val="180"/>
        <w:framePr w:w="9639" w:h="624" w:hRule="exact" w:hSpace="181" w:vSpace="181" w:vAnchor="text" w:hAnchor="page" w:x="1305" w:y="2269"/>
        <w:rPr>
          <w:rFonts w:ascii="黑体" w:hAnsi="黑体" w:eastAsia="黑体"/>
          <w:b w:val="0"/>
          <w:bCs w:val="0"/>
          <w:w w:val="100"/>
          <w:sz w:val="48"/>
          <w:szCs w:val="48"/>
        </w:rPr>
      </w:pPr>
      <w:r>
        <w:rPr>
          <w:rFonts w:ascii="黑体" w:eastAsia="黑体"/>
          <w:b w:val="0"/>
          <w:w w:val="100"/>
          <w:sz w:val="48"/>
        </w:rPr>
        <w:fldChar w:fldCharType="begin">
          <w:ffData>
            <w:name w:val="c2"/>
            <w:enabled/>
            <w:calcOnExit w:val="0"/>
            <w:textInput/>
          </w:ffData>
        </w:fldChar>
      </w:r>
      <w:bookmarkStart w:id="4" w:name="c2"/>
      <w:r>
        <w:rPr>
          <w:rFonts w:ascii="黑体" w:eastAsia="黑体"/>
          <w:b w:val="0"/>
          <w:w w:val="100"/>
          <w:sz w:val="48"/>
        </w:rPr>
        <w:instrText xml:space="preserve"> FORMTEXT </w:instrText>
      </w:r>
      <w:r>
        <w:rPr>
          <w:rFonts w:ascii="黑体" w:eastAsia="黑体"/>
          <w:b w:val="0"/>
          <w:w w:val="100"/>
          <w:sz w:val="48"/>
        </w:rPr>
        <w:fldChar w:fldCharType="separate"/>
      </w:r>
      <w:r>
        <w:rPr>
          <w:rFonts w:hint="eastAsia" w:ascii="黑体" w:eastAsia="黑体"/>
          <w:b w:val="0"/>
          <w:w w:val="100"/>
          <w:sz w:val="48"/>
          <w:lang w:eastAsia="zh-CN"/>
        </w:rPr>
        <w:t>上海市</w:t>
      </w:r>
      <w:r>
        <w:rPr>
          <w:rFonts w:ascii="黑体" w:eastAsia="黑体"/>
          <w:b w:val="0"/>
          <w:w w:val="100"/>
          <w:sz w:val="48"/>
        </w:rPr>
        <w:fldChar w:fldCharType="end"/>
      </w:r>
      <w:bookmarkEnd w:id="4"/>
      <w:r>
        <w:rPr>
          <w:rFonts w:hint="eastAsia" w:ascii="黑体" w:hAnsi="黑体" w:eastAsia="黑体"/>
          <w:b w:val="0"/>
          <w:bCs w:val="0"/>
          <w:w w:val="100"/>
          <w:sz w:val="48"/>
          <w:szCs w:val="48"/>
        </w:rPr>
        <w:t>地方标准</w:t>
      </w:r>
    </w:p>
    <w:bookmarkEnd w:id="2"/>
    <w:p w14:paraId="1B1C67EE">
      <w:pPr>
        <w:pStyle w:val="68"/>
        <w:outlineLvl w:val="0"/>
        <w:rPr>
          <w:lang w:val="fr-FR"/>
        </w:rPr>
      </w:pPr>
      <w:bookmarkStart w:id="5" w:name="_Toc20755"/>
      <w:bookmarkStart w:id="6" w:name="_Toc26261"/>
      <w:r>
        <w:rPr>
          <w:lang w:val="fr-FR"/>
        </w:rPr>
        <w:t>DB</w:t>
      </w:r>
      <w:r>
        <w:rPr>
          <w:rFonts w:hint="eastAsia"/>
          <w:lang w:val="en-US" w:eastAsia="zh-CN"/>
        </w:rPr>
        <w:t xml:space="preserve"> </w:t>
      </w:r>
      <w:r>
        <w:fldChar w:fldCharType="begin">
          <w:ffData>
            <w:name w:val="文字1"/>
            <w:enabled/>
            <w:calcOnExit w:val="0"/>
            <w:textInput>
              <w:default w:val="XX/T"/>
            </w:textInput>
          </w:ffData>
        </w:fldChar>
      </w:r>
      <w:bookmarkStart w:id="7" w:name="文字1"/>
      <w:r>
        <w:rPr>
          <w:lang w:val="fr-FR"/>
        </w:rPr>
        <w:instrText xml:space="preserve"> FORMTEXT </w:instrText>
      </w:r>
      <w:r>
        <w:fldChar w:fldCharType="separate"/>
      </w:r>
      <w:r>
        <w:rPr>
          <w:rFonts w:hint="eastAsia"/>
          <w:lang w:val="en-US" w:eastAsia="zh-CN"/>
        </w:rPr>
        <w:t>31</w:t>
      </w:r>
      <w:r>
        <w:rPr>
          <w:lang w:val="fr-FR"/>
        </w:rPr>
        <w:t>/T</w:t>
      </w:r>
      <w:r>
        <w:fldChar w:fldCharType="end"/>
      </w:r>
      <w:bookmarkEnd w:id="7"/>
      <w:r>
        <w:rPr>
          <w:lang w:val="fr-FR"/>
        </w:rPr>
        <w:t xml:space="preserve"> </w:t>
      </w:r>
      <w:r>
        <w:fldChar w:fldCharType="begin">
          <w:ffData>
            <w:name w:val="NSTD_CODE_F"/>
            <w:enabled/>
            <w:calcOnExit w:val="0"/>
            <w:textInput>
              <w:default w:val="XXXX"/>
            </w:textInput>
          </w:ffData>
        </w:fldChar>
      </w:r>
      <w:bookmarkStart w:id="8" w:name="NSTD_CODE_F"/>
      <w:r>
        <w:rPr>
          <w:lang w:val="fr-FR"/>
        </w:rPr>
        <w:instrText xml:space="preserve"> FORMTEXT </w:instrText>
      </w:r>
      <w:r>
        <w:fldChar w:fldCharType="separate"/>
      </w:r>
      <w:r>
        <w:rPr>
          <w:lang w:val="fr-FR"/>
        </w:rPr>
        <w:t>XXXX</w:t>
      </w:r>
      <w:r>
        <w:fldChar w:fldCharType="end"/>
      </w:r>
      <w:bookmarkEnd w:id="8"/>
      <w:r>
        <w:rPr>
          <w:rFonts w:hAnsi="黑体"/>
          <w:lang w:val="fr-FR"/>
        </w:rPr>
        <w:t>—</w:t>
      </w:r>
      <w:r>
        <w:fldChar w:fldCharType="begin">
          <w:ffData>
            <w:name w:val="NSTD_CODE_B"/>
            <w:enabled/>
            <w:calcOnExit w:val="0"/>
            <w:textInput>
              <w:default w:val="XXXX"/>
            </w:textInput>
          </w:ffData>
        </w:fldChar>
      </w:r>
      <w:bookmarkStart w:id="9" w:name="NSTD_CODE_B"/>
      <w:r>
        <w:rPr>
          <w:lang w:val="fr-FR"/>
        </w:rPr>
        <w:instrText xml:space="preserve"> FORMTEXT </w:instrText>
      </w:r>
      <w:r>
        <w:fldChar w:fldCharType="separate"/>
      </w:r>
      <w:r>
        <w:rPr>
          <w:rFonts w:hint="eastAsia"/>
          <w:lang w:val="fr-FR" w:eastAsia="zh-CN"/>
        </w:rPr>
        <w:t>2</w:t>
      </w:r>
      <w:r>
        <w:rPr>
          <w:rFonts w:hint="eastAsia"/>
          <w:lang w:val="en-US" w:eastAsia="zh-CN"/>
        </w:rPr>
        <w:t>025</w:t>
      </w:r>
      <w:r>
        <w:fldChar w:fldCharType="end"/>
      </w:r>
      <w:bookmarkEnd w:id="5"/>
      <w:bookmarkEnd w:id="6"/>
      <w:bookmarkEnd w:id="9"/>
    </w:p>
    <w:p w14:paraId="3301F27A">
      <w:pPr>
        <w:pStyle w:val="122"/>
        <w:rPr>
          <w:rFonts w:hAnsi="黑体"/>
        </w:rPr>
      </w:pPr>
      <w:r>
        <w:rPr>
          <w:rFonts w:hAnsi="黑体"/>
        </w:rPr>
        <w:fldChar w:fldCharType="begin">
          <w:ffData>
            <w:name w:val="OSTD_CODE"/>
            <w:enabled/>
            <w:calcOnExit w:val="0"/>
            <w:textInput/>
          </w:ffData>
        </w:fldChar>
      </w:r>
      <w:bookmarkStart w:id="10" w:name="OSTD_CODE"/>
      <w:r>
        <w:rPr>
          <w:rFonts w:hAnsi="黑体"/>
        </w:rPr>
        <w:instrText xml:space="preserve"> FORMTEXT </w:instrText>
      </w:r>
      <w:r>
        <w:rPr>
          <w:rFonts w:hAnsi="黑体"/>
        </w:rPr>
        <w:fldChar w:fldCharType="separate"/>
      </w:r>
      <w:r>
        <w:rPr>
          <w:rFonts w:hAnsi="黑体"/>
        </w:rPr>
        <w:t>     </w:t>
      </w:r>
      <w:r>
        <w:rPr>
          <w:rFonts w:hAnsi="黑体"/>
        </w:rPr>
        <w:fldChar w:fldCharType="end"/>
      </w:r>
      <w:bookmarkEnd w:id="10"/>
    </w:p>
    <w:p w14:paraId="03A82939">
      <w:pPr>
        <w:spacing w:line="240" w:lineRule="auto"/>
        <w:rPr>
          <w:rFonts w:ascii="黑体" w:hAnsi="黑体" w:eastAsia="黑体"/>
          <w:kern w:val="0"/>
          <w:sz w:val="10"/>
          <w:szCs w:val="10"/>
        </w:rPr>
      </w:pPr>
      <w:r>
        <w:rPr>
          <w:rFonts w:ascii="黑体" w:hAnsi="黑体" w:eastAsia="黑体"/>
          <w:kern w:val="0"/>
          <w:sz w:val="10"/>
          <w:szCs w:val="10"/>
        </w:rPr>
        <mc:AlternateContent>
          <mc:Choice Requires="wps">
            <w:drawing>
              <wp:anchor distT="0" distB="0" distL="114300" distR="114300" simplePos="0" relativeHeight="251659264" behindDoc="0" locked="0" layoutInCell="1" allowOverlap="0">
                <wp:simplePos x="0" y="0"/>
                <wp:positionH relativeFrom="page">
                  <wp:posOffset>900430</wp:posOffset>
                </wp:positionH>
                <wp:positionV relativeFrom="page">
                  <wp:posOffset>2700655</wp:posOffset>
                </wp:positionV>
                <wp:extent cx="6120130" cy="0"/>
                <wp:effectExtent l="0" t="4445" r="0" b="5080"/>
                <wp:wrapNone/>
                <wp:docPr id="73" name="直接连接符 73"/>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9pt;margin-top:212.65pt;height:0pt;width:481.9pt;mso-position-horizontal-relative:page;mso-position-vertical-relative:page;z-index:251659264;mso-width-relative:page;mso-height-relative:page;" filled="f" stroked="t" coordsize="21600,21600" o:allowoverlap="f" o:gfxdata="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">
                <v:fill on="f" focussize="0,0"/>
                <v:stroke color="#000000" joinstyle="round"/>
                <v:imagedata o:title=""/>
                <o:lock v:ext="edit" aspectratio="f"/>
              </v:line>
            </w:pict>
          </mc:Fallback>
        </mc:AlternateContent>
      </w:r>
    </w:p>
    <w:p w14:paraId="4E923052">
      <w:pPr>
        <w:pStyle w:val="180"/>
        <w:framePr w:w="9639" w:h="6976" w:hRule="exact" w:hSpace="0" w:vSpace="0" w:vAnchor="text" w:hAnchor="page" w:y="6408"/>
        <w:jc w:val="center"/>
        <w:rPr>
          <w:rFonts w:ascii="黑体" w:hAnsi="黑体" w:eastAsia="黑体"/>
          <w:b w:val="0"/>
          <w:bCs w:val="0"/>
          <w:w w:val="100"/>
        </w:rPr>
      </w:pPr>
    </w:p>
    <w:p w14:paraId="15E718A0">
      <w:pPr>
        <w:pStyle w:val="154"/>
        <w:framePr w:h="6974" w:hRule="exact" w:x="1419" w:anchorLock="1"/>
      </w:pPr>
      <w:r>
        <w:fldChar w:fldCharType="begin">
          <w:ffData>
            <w:name w:val="CSTD_NAME"/>
            <w:enabled/>
            <w:calcOnExit w:val="0"/>
            <w:textInput>
              <w:default w:val="点击此处添加标准名称"/>
            </w:textInput>
          </w:ffData>
        </w:fldChar>
      </w:r>
      <w:bookmarkStart w:id="11" w:name="CSTD_NAME"/>
      <w:r>
        <w:instrText xml:space="preserve"> FORMTEXT </w:instrText>
      </w:r>
      <w:r>
        <w:fldChar w:fldCharType="separate"/>
      </w:r>
      <w:r>
        <w:rPr>
          <w:rFonts w:hint="eastAsia"/>
        </w:rPr>
        <w:t>嗜冷菌防控技术规程</w:t>
      </w:r>
      <w:r>
        <w:fldChar w:fldCharType="end"/>
      </w:r>
      <w:bookmarkEnd w:id="11"/>
    </w:p>
    <w:p w14:paraId="7BC53B7C">
      <w:pPr>
        <w:framePr w:w="9639" w:h="6974" w:hRule="exact" w:wrap="around" w:vAnchor="page" w:hAnchor="page" w:x="1419" w:y="6408" w:anchorLock="1"/>
        <w:ind w:left="-1418"/>
      </w:pPr>
    </w:p>
    <w:p w14:paraId="01CAB666">
      <w:pPr>
        <w:pStyle w:val="140"/>
        <w:framePr w:w="9639" w:h="6974" w:hRule="exact" w:wrap="around" w:vAnchor="page" w:hAnchor="page" w:x="1419" w:y="6408" w:anchorLock="1"/>
        <w:textAlignment w:val="bottom"/>
        <w:rPr>
          <w:rFonts w:eastAsia="黑体"/>
          <w:szCs w:val="28"/>
        </w:rPr>
      </w:pPr>
      <w:r>
        <w:rPr>
          <w:rFonts w:eastAsia="黑体"/>
          <w:szCs w:val="28"/>
        </w:rPr>
        <w:fldChar w:fldCharType="begin">
          <w:ffData>
            <w:name w:val="ESTD_NAME"/>
            <w:enabled/>
            <w:calcOnExit w:val="0"/>
            <w:textInput>
              <w:default w:val="点击此处添加标准名称的英文译名"/>
            </w:textInput>
          </w:ffData>
        </w:fldChar>
      </w:r>
      <w:bookmarkStart w:id="12" w:name="ESTD_NAME"/>
      <w:r>
        <w:rPr>
          <w:rFonts w:eastAsia="黑体"/>
          <w:szCs w:val="28"/>
        </w:rPr>
        <w:instrText xml:space="preserve"> FORMTEXT </w:instrText>
      </w:r>
      <w:r>
        <w:rPr>
          <w:rFonts w:eastAsia="黑体"/>
          <w:szCs w:val="28"/>
        </w:rPr>
        <w:fldChar w:fldCharType="separate"/>
      </w:r>
      <w:r>
        <w:rPr>
          <w:rFonts w:hint="eastAsia" w:eastAsia="黑体"/>
          <w:szCs w:val="28"/>
        </w:rPr>
        <w:t>Technical code of practice for control of</w:t>
      </w:r>
      <w:r>
        <w:rPr>
          <w:rFonts w:hint="eastAsia" w:eastAsia="黑体"/>
          <w:szCs w:val="28"/>
          <w:lang w:val="en-US" w:eastAsia="zh-CN"/>
        </w:rPr>
        <w:t xml:space="preserve"> psychrotrophic microorganisms</w:t>
      </w:r>
      <w:r>
        <w:rPr>
          <w:rFonts w:eastAsia="黑体"/>
          <w:szCs w:val="28"/>
        </w:rPr>
        <w:fldChar w:fldCharType="end"/>
      </w:r>
      <w:bookmarkEnd w:id="12"/>
    </w:p>
    <w:p w14:paraId="214A6470">
      <w:pPr>
        <w:framePr w:w="9639" w:h="6974" w:hRule="exact" w:wrap="around" w:vAnchor="page" w:hAnchor="page" w:x="1419" w:y="6408" w:anchorLock="1"/>
        <w:spacing w:line="760" w:lineRule="exact"/>
        <w:ind w:left="-1418"/>
      </w:pPr>
    </w:p>
    <w:p w14:paraId="70BE59CB">
      <w:pPr>
        <w:pStyle w:val="140"/>
        <w:framePr w:w="9639" w:h="6974" w:hRule="exact" w:wrap="around" w:vAnchor="page" w:hAnchor="page" w:x="1419" w:y="6408" w:anchorLock="1"/>
        <w:textAlignment w:val="bottom"/>
        <w:rPr>
          <w:rFonts w:eastAsia="黑体"/>
          <w:szCs w:val="28"/>
        </w:rPr>
      </w:pPr>
    </w:p>
    <w:p w14:paraId="6EC7FE5A">
      <w:pPr>
        <w:pStyle w:val="140"/>
        <w:framePr w:w="9639" w:h="6974" w:hRule="exact" w:wrap="around" w:vAnchor="page" w:hAnchor="page" w:x="1419" w:y="6408" w:anchorLock="1"/>
        <w:spacing w:before="440" w:after="160"/>
        <w:textAlignment w:val="bottom"/>
        <w:rPr>
          <w:sz w:val="24"/>
          <w:szCs w:val="28"/>
        </w:rPr>
      </w:pPr>
      <w:r>
        <w:rPr>
          <w:sz w:val="24"/>
          <w:szCs w:val="28"/>
        </w:rPr>
        <w:fldChar w:fldCharType="begin">
          <w:ffData>
            <w:name w:val="下拉1"/>
            <w:enabled/>
            <w:calcOnExit w:val="0"/>
            <w:ddList>
              <w:result w:val="3"/>
              <w:listEntry w:val=" "/>
              <w:listEntry w:val="草案版次选择"/>
              <w:listEntry w:val="（工作组讨论稿）"/>
              <w:listEntry w:val="（征求意见稿）"/>
              <w:listEntry w:val="（送审讨论稿）"/>
              <w:listEntry w:val="（送审稿）"/>
              <w:listEntry w:val="（报批稿）"/>
            </w:ddList>
          </w:ffData>
        </w:fldChar>
      </w:r>
      <w:bookmarkStart w:id="13" w:name="下拉1"/>
      <w:r>
        <w:rPr>
          <w:sz w:val="24"/>
          <w:szCs w:val="28"/>
        </w:rPr>
        <w:instrText xml:space="preserve"> FORMDROPDOWN </w:instrText>
      </w:r>
      <w:r>
        <w:rPr>
          <w:sz w:val="24"/>
          <w:szCs w:val="28"/>
        </w:rPr>
        <w:fldChar w:fldCharType="separate"/>
      </w:r>
      <w:r>
        <w:rPr>
          <w:sz w:val="24"/>
          <w:szCs w:val="28"/>
        </w:rPr>
        <w:fldChar w:fldCharType="end"/>
      </w:r>
      <w:bookmarkEnd w:id="13"/>
    </w:p>
    <w:p w14:paraId="7A77DDED">
      <w:pPr>
        <w:pStyle w:val="140"/>
        <w:framePr w:w="9639" w:h="6974" w:hRule="exact" w:wrap="around" w:vAnchor="page" w:hAnchor="page" w:x="1419" w:y="6408" w:anchorLock="1"/>
        <w:spacing w:before="180" w:line="240" w:lineRule="atLeast"/>
        <w:textAlignment w:val="bottom"/>
        <w:rPr>
          <w:sz w:val="21"/>
          <w:szCs w:val="28"/>
        </w:rPr>
      </w:pPr>
      <w:r>
        <w:rPr>
          <w:sz w:val="21"/>
          <w:szCs w:val="28"/>
        </w:rPr>
        <w:fldChar w:fldCharType="begin">
          <w:ffData>
            <w:name w:val="CMPLSH_DATE"/>
            <w:enabled/>
            <w:calcOnExit w:val="0"/>
            <w:textInput/>
          </w:ffData>
        </w:fldChar>
      </w:r>
      <w:bookmarkStart w:id="14" w:name="CMPLSH_DATE"/>
      <w:r>
        <w:rPr>
          <w:sz w:val="21"/>
          <w:szCs w:val="28"/>
        </w:rPr>
        <w:instrText xml:space="preserve"> FORMTEXT </w:instrText>
      </w:r>
      <w:r>
        <w:rPr>
          <w:sz w:val="21"/>
          <w:szCs w:val="28"/>
        </w:rPr>
        <w:fldChar w:fldCharType="separate"/>
      </w:r>
      <w:r>
        <w:rPr>
          <w:sz w:val="21"/>
          <w:szCs w:val="28"/>
        </w:rPr>
        <w:t>     </w:t>
      </w:r>
      <w:r>
        <w:rPr>
          <w:sz w:val="21"/>
          <w:szCs w:val="28"/>
        </w:rPr>
        <w:fldChar w:fldCharType="end"/>
      </w:r>
      <w:bookmarkEnd w:id="14"/>
    </w:p>
    <w:p w14:paraId="3CE980EC">
      <w:pPr>
        <w:pStyle w:val="140"/>
        <w:framePr w:w="9639" w:h="6974" w:hRule="exact" w:wrap="around" w:vAnchor="page" w:hAnchor="page" w:x="1419" w:y="6408" w:anchorLock="1"/>
        <w:spacing w:before="720" w:beforeLines="300" w:after="72" w:afterLines="30" w:line="240" w:lineRule="auto"/>
        <w:textAlignment w:val="bottom"/>
        <w:rPr>
          <w:b/>
          <w:sz w:val="21"/>
          <w:szCs w:val="28"/>
        </w:rPr>
      </w:pPr>
      <w:r>
        <w:rPr>
          <w:b/>
          <w:sz w:val="21"/>
          <w:szCs w:val="28"/>
        </w:rPr>
        <w:fldChar w:fldCharType="begin">
          <w:ffData>
            <w:name w:val="下拉2"/>
            <w:enabled/>
            <w:calcOnExit w:val="0"/>
            <w:ddList>
              <w:listEntry w:val=" "/>
              <w:listEntry w:val="在提交反馈意见时，请将您知道的相关专利连同支持性文件一并附上。"/>
            </w:ddList>
          </w:ffData>
        </w:fldChar>
      </w:r>
      <w:bookmarkStart w:id="15" w:name="下拉2"/>
      <w:r>
        <w:rPr>
          <w:b/>
          <w:sz w:val="21"/>
          <w:szCs w:val="28"/>
        </w:rPr>
        <w:instrText xml:space="preserve"> FORMDROPDOWN </w:instrText>
      </w:r>
      <w:r>
        <w:rPr>
          <w:b/>
          <w:sz w:val="21"/>
          <w:szCs w:val="28"/>
        </w:rPr>
        <w:fldChar w:fldCharType="separate"/>
      </w:r>
      <w:r>
        <w:rPr>
          <w:b/>
          <w:sz w:val="21"/>
          <w:szCs w:val="28"/>
        </w:rPr>
        <w:fldChar w:fldCharType="end"/>
      </w:r>
      <w:bookmarkEnd w:id="15"/>
    </w:p>
    <w:p w14:paraId="0B9DF737">
      <w:pPr>
        <w:pStyle w:val="185"/>
        <w:framePr w:y="14176"/>
      </w:pPr>
      <w:r>
        <w:rPr>
          <w:rFonts w:ascii="黑体"/>
        </w:rPr>
        <w:fldChar w:fldCharType="begin">
          <w:ffData>
            <w:name w:val="PLSH_DATE_Y"/>
            <w:enabled/>
            <w:calcOnExit w:val="0"/>
            <w:textInput>
              <w:default w:val="XXXX"/>
              <w:maxLength w:val="4"/>
            </w:textInput>
          </w:ffData>
        </w:fldChar>
      </w:r>
      <w:bookmarkStart w:id="16" w:name="PLSH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6"/>
      <w:r>
        <w:t xml:space="preserve"> </w:t>
      </w:r>
      <w:r>
        <w:rPr>
          <w:rFonts w:ascii="黑体"/>
        </w:rPr>
        <w:t>-</w:t>
      </w:r>
      <w:r>
        <w:t xml:space="preserve"> </w:t>
      </w:r>
      <w:r>
        <w:rPr>
          <w:rFonts w:ascii="黑体"/>
        </w:rPr>
        <w:fldChar w:fldCharType="begin">
          <w:ffData>
            <w:name w:val="PLSH_DATE_M"/>
            <w:enabled/>
            <w:calcOnExit w:val="0"/>
            <w:textInput>
              <w:default w:val="XX"/>
              <w:maxLength w:val="2"/>
            </w:textInput>
          </w:ffData>
        </w:fldChar>
      </w:r>
      <w:bookmarkStart w:id="17" w:name="PLSH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17"/>
      <w:r>
        <w:t xml:space="preserve"> </w:t>
      </w:r>
      <w:r>
        <w:rPr>
          <w:rFonts w:ascii="黑体"/>
        </w:rPr>
        <w:t>-</w:t>
      </w:r>
      <w:r>
        <w:t xml:space="preserve"> </w:t>
      </w:r>
      <w:r>
        <w:rPr>
          <w:rFonts w:ascii="黑体"/>
        </w:rPr>
        <w:fldChar w:fldCharType="begin">
          <w:ffData>
            <w:name w:val="PLSH_DATE_D"/>
            <w:enabled/>
            <w:calcOnExit w:val="0"/>
            <w:textInput>
              <w:default w:val="XX"/>
              <w:maxLength w:val="2"/>
            </w:textInput>
          </w:ffData>
        </w:fldChar>
      </w:r>
      <w:bookmarkStart w:id="18" w:name="PLSH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18"/>
      <w:r>
        <w:rPr>
          <w:rFonts w:hint="eastAsia"/>
        </w:rPr>
        <w:t>发布</w:t>
      </w:r>
    </w:p>
    <w:p w14:paraId="62BB70D8">
      <w:pPr>
        <w:pStyle w:val="89"/>
        <w:framePr w:y="14176"/>
      </w:pPr>
      <w:r>
        <w:rPr>
          <w:rFonts w:ascii="黑体"/>
        </w:rPr>
        <w:fldChar w:fldCharType="begin">
          <w:ffData>
            <w:name w:val="CROT_DATE_Y"/>
            <w:enabled/>
            <w:calcOnExit w:val="0"/>
            <w:textInput>
              <w:default w:val="XXXX"/>
              <w:maxLength w:val="4"/>
            </w:textInput>
          </w:ffData>
        </w:fldChar>
      </w:r>
      <w:bookmarkStart w:id="19" w:name="CROT_DATE_Y"/>
      <w:r>
        <w:rPr>
          <w:rFonts w:ascii="黑体"/>
        </w:rPr>
        <w:instrText xml:space="preserve"> FORMTEXT </w:instrText>
      </w:r>
      <w:r>
        <w:rPr>
          <w:rFonts w:ascii="黑体"/>
        </w:rPr>
        <w:fldChar w:fldCharType="separate"/>
      </w:r>
      <w:r>
        <w:rPr>
          <w:rFonts w:ascii="黑体"/>
        </w:rPr>
        <w:t>XXXX</w:t>
      </w:r>
      <w:r>
        <w:rPr>
          <w:rFonts w:ascii="黑体"/>
        </w:rPr>
        <w:fldChar w:fldCharType="end"/>
      </w:r>
      <w:bookmarkEnd w:id="19"/>
      <w:r>
        <w:t xml:space="preserve"> </w:t>
      </w:r>
      <w:r>
        <w:rPr>
          <w:rFonts w:ascii="黑体"/>
        </w:rPr>
        <w:t>-</w:t>
      </w:r>
      <w:r>
        <w:t xml:space="preserve"> </w:t>
      </w:r>
      <w:r>
        <w:rPr>
          <w:rFonts w:ascii="黑体"/>
        </w:rPr>
        <w:fldChar w:fldCharType="begin">
          <w:ffData>
            <w:name w:val="CROT_DATE_M"/>
            <w:enabled/>
            <w:calcOnExit w:val="0"/>
            <w:textInput>
              <w:default w:val="XX"/>
              <w:maxLength w:val="2"/>
            </w:textInput>
          </w:ffData>
        </w:fldChar>
      </w:r>
      <w:bookmarkStart w:id="20" w:name="CROT_DATE_M"/>
      <w:r>
        <w:rPr>
          <w:rFonts w:ascii="黑体"/>
        </w:rPr>
        <w:instrText xml:space="preserve"> FORMTEXT </w:instrText>
      </w:r>
      <w:r>
        <w:rPr>
          <w:rFonts w:ascii="黑体"/>
        </w:rPr>
        <w:fldChar w:fldCharType="separate"/>
      </w:r>
      <w:r>
        <w:rPr>
          <w:rFonts w:ascii="黑体"/>
        </w:rPr>
        <w:t>XX</w:t>
      </w:r>
      <w:r>
        <w:rPr>
          <w:rFonts w:ascii="黑体"/>
        </w:rPr>
        <w:fldChar w:fldCharType="end"/>
      </w:r>
      <w:bookmarkEnd w:id="20"/>
      <w:r>
        <w:t xml:space="preserve"> </w:t>
      </w:r>
      <w:r>
        <w:rPr>
          <w:rFonts w:ascii="黑体"/>
        </w:rPr>
        <w:t>-</w:t>
      </w:r>
      <w:r>
        <w:t xml:space="preserve"> </w:t>
      </w:r>
      <w:r>
        <w:rPr>
          <w:rFonts w:ascii="黑体"/>
        </w:rPr>
        <w:fldChar w:fldCharType="begin">
          <w:ffData>
            <w:name w:val="CROT_DATE_D"/>
            <w:enabled/>
            <w:calcOnExit w:val="0"/>
            <w:textInput>
              <w:default w:val="XX"/>
              <w:maxLength w:val="2"/>
            </w:textInput>
          </w:ffData>
        </w:fldChar>
      </w:r>
      <w:bookmarkStart w:id="21" w:name="CROT_DATE_D"/>
      <w:r>
        <w:rPr>
          <w:rFonts w:ascii="黑体"/>
        </w:rPr>
        <w:instrText xml:space="preserve"> FORMTEXT </w:instrText>
      </w:r>
      <w:r>
        <w:rPr>
          <w:rFonts w:ascii="黑体"/>
        </w:rPr>
        <w:fldChar w:fldCharType="separate"/>
      </w:r>
      <w:r>
        <w:rPr>
          <w:rFonts w:ascii="黑体"/>
        </w:rPr>
        <w:t>XX</w:t>
      </w:r>
      <w:r>
        <w:rPr>
          <w:rFonts w:ascii="黑体"/>
        </w:rPr>
        <w:fldChar w:fldCharType="end"/>
      </w:r>
      <w:bookmarkEnd w:id="21"/>
      <w:r>
        <w:rPr>
          <w:rFonts w:hint="eastAsia"/>
        </w:rPr>
        <w:t>实施</w:t>
      </w:r>
    </w:p>
    <w:p w14:paraId="49EA21EE">
      <w:pPr>
        <w:pStyle w:val="215"/>
        <w:framePr w:h="584" w:hRule="exact" w:hSpace="181" w:vSpace="181" w:y="15027"/>
        <w:rPr>
          <w:rFonts w:hAnsi="黑体"/>
        </w:rPr>
      </w:pPr>
      <w:r>
        <w:rPr>
          <w:rFonts w:hAnsi="黑体"/>
          <w:w w:val="100"/>
          <w:sz w:val="28"/>
        </w:rPr>
        <w:fldChar w:fldCharType="begin">
          <w:ffData>
            <w:name w:val="fm"/>
            <w:enabled/>
            <w:calcOnExit w:val="0"/>
            <w:textInput/>
          </w:ffData>
        </w:fldChar>
      </w:r>
      <w:bookmarkStart w:id="22" w:name="fm"/>
      <w:r>
        <w:rPr>
          <w:rFonts w:hAnsi="黑体"/>
          <w:w w:val="100"/>
          <w:sz w:val="28"/>
        </w:rPr>
        <w:instrText xml:space="preserve"> FORMTEXT </w:instrText>
      </w:r>
      <w:r>
        <w:rPr>
          <w:rFonts w:hAnsi="黑体"/>
          <w:w w:val="100"/>
          <w:sz w:val="28"/>
        </w:rPr>
        <w:fldChar w:fldCharType="separate"/>
      </w:r>
      <w:r>
        <w:rPr>
          <w:rFonts w:hint="eastAsia" w:hAnsi="黑体"/>
          <w:w w:val="100"/>
          <w:sz w:val="28"/>
          <w:lang w:eastAsia="zh-CN"/>
        </w:rPr>
        <w:t>上海市市场监督管理局</w:t>
      </w:r>
      <w:r>
        <w:rPr>
          <w:rFonts w:hAnsi="黑体"/>
          <w:w w:val="100"/>
          <w:sz w:val="28"/>
        </w:rPr>
        <w:fldChar w:fldCharType="end"/>
      </w:r>
      <w:bookmarkEnd w:id="22"/>
      <w:r>
        <w:rPr>
          <w:rFonts w:ascii="Times New Roman"/>
          <w:w w:val="100"/>
          <w:sz w:val="28"/>
        </w:rPr>
        <w:t>  </w:t>
      </w:r>
      <w:r>
        <w:rPr>
          <w:rStyle w:val="62"/>
          <w:rFonts w:hint="eastAsia" w:hAnsi="黑体"/>
          <w:position w:val="0"/>
        </w:rPr>
        <w:t>发</w:t>
      </w:r>
      <w:r>
        <w:rPr>
          <w:rStyle w:val="62"/>
          <w:rFonts w:hint="eastAsia" w:hAnsi="黑体"/>
          <w:spacing w:val="0"/>
          <w:position w:val="0"/>
        </w:rPr>
        <w:t>布</w:t>
      </w:r>
    </w:p>
    <w:p w14:paraId="5D74E40B">
      <w:pPr>
        <w:rPr>
          <w:rFonts w:ascii="宋体" w:hAnsi="宋体"/>
          <w:sz w:val="28"/>
          <w:szCs w:val="28"/>
        </w:rPr>
        <w:sectPr>
          <w:headerReference r:id="rId7" w:type="first"/>
          <w:footerReference r:id="rId9" w:type="first"/>
          <w:headerReference r:id="rId5" w:type="default"/>
          <w:headerReference r:id="rId6" w:type="even"/>
          <w:footerReference r:id="rId8" w:type="even"/>
          <w:type w:val="continuous"/>
          <w:pgSz w:w="11906" w:h="16838"/>
          <w:pgMar w:top="-338" w:right="1134" w:bottom="1021" w:left="1134" w:header="0" w:footer="0" w:gutter="284"/>
          <w:cols w:space="720" w:num="1"/>
          <w:titlePg/>
          <w:docGrid w:linePitch="312" w:charSpace="0"/>
        </w:sectPr>
      </w:pPr>
      <w:r>
        <w:rPr>
          <w:rFonts w:hint="eastAsia" w:ascii="宋体" w:hAnsi="宋体"/>
          <w:sz w:val="28"/>
          <w:szCs w:val="28"/>
        </w:rPr>
        <mc:AlternateContent>
          <mc:Choice Requires="wps">
            <w:drawing>
              <wp:anchor distT="0" distB="0" distL="114300" distR="114300" simplePos="0" relativeHeight="251660288" behindDoc="0" locked="1" layoutInCell="1" allowOverlap="1">
                <wp:simplePos x="0" y="0"/>
                <wp:positionH relativeFrom="page">
                  <wp:posOffset>899795</wp:posOffset>
                </wp:positionH>
                <wp:positionV relativeFrom="page">
                  <wp:posOffset>9253220</wp:posOffset>
                </wp:positionV>
                <wp:extent cx="6120130" cy="0"/>
                <wp:effectExtent l="0" t="4445" r="0" b="5080"/>
                <wp:wrapNone/>
                <wp:docPr id="5" name="直接连接符 5"/>
                <wp:cNvGraphicFramePr/>
                <a:graphic xmlns:a="http://schemas.openxmlformats.org/drawingml/2006/main">
                  <a:graphicData uri="http://schemas.microsoft.com/office/word/2010/wordprocessingShape">
                    <wps:wsp>
                      <wps:cNvCnPr>
                        <a:cxnSpLocks noChangeShapeType="1"/>
                      </wps:cNvCnPr>
                      <wps:spPr bwMode="auto">
                        <a:xfrm>
                          <a:off x="0" y="0"/>
                          <a:ext cx="6120000" cy="0"/>
                        </a:xfrm>
                        <a:prstGeom prst="line">
                          <a:avLst/>
                        </a:prstGeom>
                        <a:noFill/>
                        <a:ln w="9525">
                          <a:solidFill>
                            <a:srgbClr val="000000"/>
                          </a:solidFill>
                          <a:round/>
                        </a:ln>
                        <a:effectLst/>
                      </wps:spPr>
                      <wps:bodyPr/>
                    </wps:wsp>
                  </a:graphicData>
                </a:graphic>
              </wp:anchor>
            </w:drawing>
          </mc:Choice>
          <mc:Fallback>
            <w:pict>
              <v:line id="_x0000_s1026" o:spid="_x0000_s1026" o:spt="20" style="position:absolute;left:0pt;margin-left:70.85pt;margin-top:728.6pt;height:0pt;width:481.9pt;mso-position-horizontal-relative:page;mso-position-vertical-relative:page;z-index:251660288;mso-width-relative:page;mso-height-relative:page;" filled="f" stroked="t" coordsize="21600,21600" o:gfxdata="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">
                <v:fill on="f" focussize="0,0"/>
                <v:stroke color="#000000" joinstyle="round"/>
                <v:imagedata o:title=""/>
                <o:lock v:ext="edit" aspectratio="f"/>
                <w10:anchorlock/>
              </v:line>
            </w:pict>
          </mc:Fallback>
        </mc:AlternateContent>
      </w:r>
    </w:p>
    <w:p w14:paraId="45D91286">
      <w:pPr>
        <w:pStyle w:val="146"/>
        <w:bidi w:val="0"/>
        <w:rPr>
          <w:rFonts w:hint="eastAsia"/>
          <w:lang w:eastAsia="zh-CN"/>
        </w:rPr>
      </w:pPr>
      <w:bookmarkStart w:id="23" w:name="BookMark2"/>
      <w:r>
        <w:rPr>
          <w:rFonts w:hint="eastAsia"/>
          <w:spacing w:val="320"/>
          <w:lang w:eastAsia="zh-CN"/>
        </w:rPr>
        <w:t>前</w:t>
      </w:r>
      <w:r>
        <w:rPr>
          <w:rFonts w:hint="eastAsia"/>
          <w:lang w:eastAsia="zh-CN"/>
        </w:rPr>
        <w:t>言</w:t>
      </w:r>
    </w:p>
    <w:p w14:paraId="60CED775">
      <w:pPr>
        <w:pStyle w:val="51"/>
        <w:bidi w:val="0"/>
        <w:rPr>
          <w:rFonts w:hint="eastAsia"/>
          <w:lang w:eastAsia="zh-CN"/>
        </w:rPr>
      </w:pPr>
      <w:r>
        <w:rPr>
          <w:rFonts w:hint="eastAsia"/>
          <w:lang w:eastAsia="zh-CN"/>
        </w:rPr>
        <w:t>本文件按照GB/T 1.1—2020《标准化工作导则  第1部分：标准化文件的结构和起草规则》的规定起草。</w:t>
      </w:r>
    </w:p>
    <w:p w14:paraId="1FDEF9BD">
      <w:pPr>
        <w:pStyle w:val="51"/>
        <w:bidi w:val="0"/>
        <w:rPr>
          <w:rFonts w:hint="eastAsia"/>
          <w:lang w:eastAsia="zh-CN"/>
        </w:rPr>
      </w:pPr>
      <w:r>
        <w:rPr>
          <w:rFonts w:ascii="Times New Roman" w:hAnsi="Times New Roman"/>
          <w:caps w:val="0"/>
          <w:color w:val="auto"/>
        </w:rPr>
        <w:t>请注意本文件的某些内容可能涉及专利。本文件的发布机构不承担识别专利的责任。</w:t>
      </w:r>
    </w:p>
    <w:p w14:paraId="3C65230E">
      <w:pPr>
        <w:pStyle w:val="51"/>
        <w:bidi w:val="0"/>
        <w:rPr>
          <w:rFonts w:hint="eastAsia"/>
          <w:lang w:eastAsia="zh-CN"/>
        </w:rPr>
      </w:pPr>
      <w:r>
        <w:rPr>
          <w:rFonts w:hint="eastAsia"/>
          <w:lang w:eastAsia="zh-CN"/>
        </w:rPr>
        <w:t>本文件由</w:t>
      </w:r>
      <w:r>
        <w:rPr>
          <w:rFonts w:hint="eastAsia" w:ascii="Times New Roman" w:hAnsi="Times New Roman"/>
          <w:caps w:val="0"/>
          <w:color w:val="auto"/>
          <w:lang w:val="en-US" w:eastAsia="zh-CN"/>
        </w:rPr>
        <w:t>上海市农业农村委员会</w:t>
      </w:r>
      <w:r>
        <w:rPr>
          <w:rFonts w:hint="eastAsia"/>
          <w:lang w:eastAsia="zh-CN"/>
        </w:rPr>
        <w:t>提出</w:t>
      </w:r>
      <w:r>
        <w:rPr>
          <w:rFonts w:hint="eastAsia"/>
          <w:lang w:val="en-US" w:eastAsia="zh-CN"/>
        </w:rPr>
        <w:t>并组织实施</w:t>
      </w:r>
      <w:r>
        <w:rPr>
          <w:rFonts w:hint="eastAsia"/>
          <w:lang w:eastAsia="zh-CN"/>
        </w:rPr>
        <w:t>。</w:t>
      </w:r>
    </w:p>
    <w:p w14:paraId="28CF0F41">
      <w:pPr>
        <w:pStyle w:val="51"/>
        <w:bidi w:val="0"/>
        <w:rPr>
          <w:rFonts w:hint="eastAsia"/>
          <w:lang w:eastAsia="zh-CN"/>
        </w:rPr>
      </w:pPr>
      <w:r>
        <w:rPr>
          <w:rFonts w:hint="eastAsia"/>
          <w:lang w:eastAsia="zh-CN"/>
        </w:rPr>
        <w:t>本文件由</w:t>
      </w:r>
      <w:r>
        <w:rPr>
          <w:rFonts w:hint="eastAsia" w:ascii="Times New Roman" w:hAnsi="Times New Roman"/>
          <w:caps w:val="0"/>
          <w:color w:val="auto"/>
          <w:lang w:val="en-US" w:eastAsia="zh-CN"/>
        </w:rPr>
        <w:t>上海市畜牧业标准化技术委员会</w:t>
      </w:r>
      <w:r>
        <w:rPr>
          <w:rFonts w:hint="eastAsia"/>
          <w:lang w:eastAsia="zh-CN"/>
        </w:rPr>
        <w:t>归口。</w:t>
      </w:r>
    </w:p>
    <w:p w14:paraId="4D73A5B7">
      <w:pPr>
        <w:pStyle w:val="51"/>
        <w:bidi w:val="0"/>
        <w:rPr>
          <w:rFonts w:hint="eastAsia"/>
          <w:lang w:eastAsia="zh-CN"/>
        </w:rPr>
      </w:pPr>
      <w:r>
        <w:rPr>
          <w:rFonts w:hint="eastAsia"/>
          <w:lang w:eastAsia="zh-CN"/>
        </w:rPr>
        <w:t>本文件起草单位：</w:t>
      </w:r>
      <w:r>
        <w:rPr>
          <w:rFonts w:hint="eastAsia" w:ascii="Times New Roman" w:hAnsi="Times New Roman"/>
          <w:caps w:val="0"/>
          <w:color w:val="auto"/>
          <w:lang w:val="en-US" w:eastAsia="zh-CN"/>
        </w:rPr>
        <w:t>上海市农产品质量安全中心、光明乳业股份有限公司、光明牧业有限公司、上海市动物疫病预防控制中心、光明牧业有限公司跃二牧场、光明牧业有限公司新东奶牛场、光明牧业星火奶牛一场、光明牧业有限公司金山种奶牛场</w:t>
      </w:r>
      <w:r>
        <w:rPr>
          <w:rFonts w:hint="eastAsia" w:ascii="Times New Roman" w:hAnsi="Times New Roman"/>
          <w:caps w:val="0"/>
          <w:color w:val="auto"/>
          <w:lang w:eastAsia="zh-CN"/>
        </w:rPr>
        <w:t>。</w:t>
      </w:r>
    </w:p>
    <w:p w14:paraId="39C651B0">
      <w:pPr>
        <w:pStyle w:val="51"/>
        <w:bidi w:val="0"/>
        <w:rPr>
          <w:rFonts w:hint="eastAsia"/>
          <w:lang w:eastAsia="zh-CN"/>
        </w:rPr>
      </w:pPr>
      <w:r>
        <w:rPr>
          <w:rFonts w:hint="eastAsia"/>
          <w:lang w:eastAsia="zh-CN"/>
        </w:rPr>
        <w:t>本文件主要起草人：</w:t>
      </w:r>
    </w:p>
    <w:p w14:paraId="3F31CA0D">
      <w:pPr>
        <w:pStyle w:val="51"/>
        <w:bidi w:val="0"/>
        <w:rPr>
          <w:rFonts w:hint="eastAsia"/>
          <w:lang w:eastAsia="zh-CN"/>
        </w:rPr>
      </w:pPr>
    </w:p>
    <w:p w14:paraId="7B7411B6">
      <w:pPr>
        <w:pStyle w:val="51"/>
        <w:bidi w:val="0"/>
        <w:rPr>
          <w:rFonts w:hint="eastAsia"/>
          <w:lang w:eastAsia="zh-CN"/>
        </w:rPr>
        <w:sectPr>
          <w:headerReference r:id="rId10" w:type="default"/>
          <w:footerReference r:id="rId11" w:type="default"/>
          <w:pgSz w:w="11906" w:h="16838"/>
          <w:pgMar w:top="1928" w:right="1134" w:bottom="1134" w:left="1134" w:header="1418" w:footer="1134" w:gutter="283"/>
          <w:pgNumType w:fmt="upperRoman" w:start="1"/>
          <w:cols w:space="720" w:num="1"/>
          <w:formProt w:val="0"/>
          <w:rtlGutter w:val="0"/>
          <w:docGrid w:type="lines" w:linePitch="316" w:charSpace="0"/>
        </w:sectPr>
      </w:pPr>
    </w:p>
    <w:bookmarkEnd w:id="23"/>
    <w:p w14:paraId="332B623F">
      <w:pPr>
        <w:spacing w:line="20" w:lineRule="exact"/>
        <w:jc w:val="center"/>
        <w:rPr>
          <w:rFonts w:ascii="黑体" w:hAnsi="黑体" w:eastAsia="黑体"/>
          <w:sz w:val="32"/>
          <w:szCs w:val="32"/>
        </w:rPr>
      </w:pPr>
      <w:bookmarkStart w:id="24" w:name="BookMark4"/>
    </w:p>
    <w:p w14:paraId="16DFC067">
      <w:pPr>
        <w:spacing w:line="20" w:lineRule="exact"/>
        <w:jc w:val="center"/>
        <w:rPr>
          <w:rFonts w:ascii="黑体" w:hAnsi="黑体" w:eastAsia="黑体"/>
          <w:sz w:val="32"/>
          <w:szCs w:val="32"/>
        </w:rPr>
      </w:pPr>
    </w:p>
    <w:p w14:paraId="1D998E51">
      <w:pPr>
        <w:pStyle w:val="77"/>
        <w:bidi w:val="0"/>
        <w:spacing w:before="576" w:beforeLines="182" w:after="696" w:afterLines="220"/>
      </w:pPr>
      <w:bookmarkStart w:id="25" w:name="_Toc10753"/>
      <w:bookmarkStart w:id="26" w:name="_Toc3127"/>
      <w:bookmarkStart w:id="27" w:name="NEW_STAND_NAME"/>
      <w:r>
        <w:rPr>
          <w:rFonts w:hint="default"/>
          <w:lang w:val="en-US" w:eastAsia="zh-CN"/>
        </w:rPr>
        <w:fldChar w:fldCharType="begin">
          <w:ffData>
            <w:name w:val="NEW_STAND_NAME"/>
            <w:enabled/>
            <w:calcOnExit w:val="0"/>
            <w:textInput>
              <w:default w:val="点击此处添加标准名称"/>
            </w:textInput>
          </w:ffData>
        </w:fldChar>
      </w:r>
      <w:r>
        <w:rPr>
          <w:rFonts w:hint="default"/>
          <w:lang w:val="en-US" w:eastAsia="zh-CN"/>
        </w:rPr>
        <w:instrText xml:space="preserve">FORMTEXT</w:instrText>
      </w:r>
      <w:r>
        <w:rPr>
          <w:rFonts w:hint="default"/>
          <w:lang w:val="en-US" w:eastAsia="zh-CN"/>
        </w:rPr>
        <w:fldChar w:fldCharType="separate"/>
      </w:r>
      <w:r>
        <w:rPr>
          <w:rFonts w:hint="default"/>
          <w:lang w:val="en-US" w:eastAsia="zh-CN"/>
        </w:rPr>
        <w:t>嗜冷菌防控技术规程</w:t>
      </w:r>
      <w:r>
        <w:rPr>
          <w:rFonts w:hint="default"/>
          <w:lang w:val="en-US" w:eastAsia="zh-CN"/>
        </w:rPr>
        <w:fldChar w:fldCharType="end"/>
      </w:r>
      <w:bookmarkEnd w:id="25"/>
      <w:bookmarkEnd w:id="26"/>
    </w:p>
    <w:bookmarkEnd w:id="27"/>
    <w:p w14:paraId="254523B4">
      <w:pPr>
        <w:pStyle w:val="71"/>
        <w:spacing w:before="312" w:after="312"/>
      </w:pPr>
      <w:bookmarkStart w:id="28" w:name="_Toc26718930"/>
      <w:bookmarkStart w:id="29" w:name="_Toc26648465"/>
      <w:bookmarkStart w:id="30" w:name="_Toc9593"/>
      <w:bookmarkStart w:id="31" w:name="_Toc17233325"/>
      <w:bookmarkStart w:id="32" w:name="_Toc7615"/>
      <w:bookmarkStart w:id="33" w:name="_Toc24884211"/>
      <w:bookmarkStart w:id="34" w:name="_Toc30591"/>
      <w:bookmarkStart w:id="35" w:name="_Toc24884218"/>
      <w:bookmarkStart w:id="36" w:name="_Toc26986771"/>
      <w:bookmarkStart w:id="37" w:name="_Toc26986530"/>
      <w:bookmarkStart w:id="38" w:name="_Toc17233333"/>
      <w:r>
        <w:rPr>
          <w:rFonts w:hint="eastAsia"/>
        </w:rPr>
        <w:t>范围</w:t>
      </w:r>
      <w:bookmarkEnd w:id="28"/>
      <w:bookmarkEnd w:id="29"/>
      <w:bookmarkEnd w:id="30"/>
      <w:bookmarkEnd w:id="31"/>
      <w:bookmarkEnd w:id="32"/>
      <w:bookmarkEnd w:id="33"/>
      <w:bookmarkEnd w:id="34"/>
      <w:bookmarkEnd w:id="35"/>
      <w:bookmarkEnd w:id="36"/>
      <w:bookmarkEnd w:id="37"/>
      <w:bookmarkEnd w:id="38"/>
    </w:p>
    <w:p w14:paraId="59CB9DB0">
      <w:pPr>
        <w:pStyle w:val="51"/>
        <w:ind w:firstLine="420"/>
        <w:rPr>
          <w:rFonts w:hint="eastAsia" w:ascii="Times New Roman" w:hAnsi="Times New Roman"/>
          <w:caps w:val="0"/>
          <w:color w:val="auto"/>
        </w:rPr>
      </w:pPr>
      <w:bookmarkStart w:id="39" w:name="_Toc17233334"/>
      <w:bookmarkStart w:id="40" w:name="_Toc26648466"/>
      <w:bookmarkStart w:id="41" w:name="_Toc24884212"/>
      <w:bookmarkStart w:id="42" w:name="_Toc17233326"/>
      <w:bookmarkStart w:id="43" w:name="_Toc24884219"/>
      <w:r>
        <w:rPr>
          <w:rFonts w:hint="eastAsia" w:ascii="Times New Roman" w:hAnsi="Times New Roman"/>
          <w:caps w:val="0"/>
          <w:color w:val="auto"/>
        </w:rPr>
        <w:t>本文件规定了</w:t>
      </w:r>
      <w:r>
        <w:rPr>
          <w:rFonts w:hint="eastAsia" w:ascii="Times New Roman" w:hAnsi="Times New Roman"/>
          <w:caps w:val="0"/>
          <w:color w:val="auto"/>
          <w:szCs w:val="21"/>
          <w:lang w:val="en-US" w:eastAsia="zh-CN"/>
        </w:rPr>
        <w:t>生乳中嗜冷菌防控的关键防控点、</w:t>
      </w:r>
      <w:r>
        <w:rPr>
          <w:rFonts w:hint="eastAsia" w:ascii="Times New Roman" w:hAnsi="Times New Roman"/>
          <w:caps w:val="0"/>
          <w:color w:val="auto"/>
          <w:szCs w:val="21"/>
          <w:highlight w:val="none"/>
          <w:lang w:val="en-US" w:eastAsia="zh-CN"/>
        </w:rPr>
        <w:t>防控技术、</w:t>
      </w:r>
      <w:r>
        <w:rPr>
          <w:rFonts w:hint="eastAsia" w:ascii="Times New Roman"/>
          <w:caps w:val="0"/>
          <w:color w:val="auto"/>
          <w:szCs w:val="21"/>
          <w:highlight w:val="none"/>
          <w:lang w:val="en-US" w:eastAsia="zh-CN"/>
        </w:rPr>
        <w:t>管理措施、</w:t>
      </w:r>
      <w:r>
        <w:rPr>
          <w:rFonts w:hint="eastAsia" w:ascii="Times New Roman" w:hAnsi="Times New Roman"/>
          <w:caps w:val="0"/>
          <w:color w:val="auto"/>
          <w:szCs w:val="21"/>
          <w:lang w:val="en-US" w:eastAsia="zh-CN"/>
        </w:rPr>
        <w:t>质量控制和应急处置</w:t>
      </w:r>
      <w:r>
        <w:rPr>
          <w:rFonts w:hint="eastAsia" w:ascii="Times New Roman" w:hAnsi="Times New Roman"/>
          <w:caps w:val="0"/>
          <w:color w:val="auto"/>
        </w:rPr>
        <w:t>。</w:t>
      </w:r>
    </w:p>
    <w:p w14:paraId="70CB3294">
      <w:pPr>
        <w:pStyle w:val="51"/>
        <w:ind w:firstLine="420"/>
        <w:rPr>
          <w:rFonts w:hint="eastAsia" w:ascii="Times New Roman" w:hAnsi="Times New Roman"/>
          <w:caps w:val="0"/>
          <w:color w:val="auto"/>
        </w:rPr>
      </w:pPr>
      <w:r>
        <w:rPr>
          <w:rFonts w:hint="eastAsia" w:ascii="Times New Roman" w:hAnsi="Times New Roman"/>
          <w:caps w:val="0"/>
          <w:color w:val="auto"/>
        </w:rPr>
        <w:t>本文件适用于</w:t>
      </w:r>
      <w:r>
        <w:rPr>
          <w:rFonts w:hint="eastAsia" w:ascii="Times New Roman" w:hAnsi="Times New Roman"/>
          <w:caps w:val="0"/>
          <w:color w:val="auto"/>
          <w:lang w:val="en-US" w:eastAsia="zh-CN"/>
        </w:rPr>
        <w:t>本市辖区内规模化奶牛场</w:t>
      </w:r>
      <w:r>
        <w:rPr>
          <w:rFonts w:hint="eastAsia" w:ascii="Times New Roman" w:hAnsi="Times New Roman"/>
          <w:caps w:val="0"/>
          <w:color w:val="auto"/>
          <w:szCs w:val="21"/>
          <w:lang w:val="en-US" w:eastAsia="zh-CN"/>
        </w:rPr>
        <w:t>嗜冷菌的防控</w:t>
      </w:r>
      <w:r>
        <w:rPr>
          <w:rFonts w:hint="eastAsia" w:ascii="Times New Roman" w:hAnsi="Times New Roman"/>
          <w:caps w:val="0"/>
          <w:color w:val="auto"/>
        </w:rPr>
        <w:t>。</w:t>
      </w:r>
    </w:p>
    <w:p w14:paraId="383CBE3B">
      <w:pPr>
        <w:pStyle w:val="71"/>
        <w:spacing w:before="312" w:after="312"/>
      </w:pPr>
      <w:bookmarkStart w:id="44" w:name="_Toc13058"/>
      <w:bookmarkStart w:id="45" w:name="_Toc26986531"/>
      <w:bookmarkStart w:id="46" w:name="_Toc13678"/>
      <w:bookmarkStart w:id="47" w:name="_Toc26986772"/>
      <w:bookmarkStart w:id="48" w:name="_Toc26718931"/>
      <w:bookmarkStart w:id="49" w:name="_Toc31856"/>
      <w:r>
        <w:rPr>
          <w:rFonts w:hint="eastAsia"/>
        </w:rPr>
        <w:t>规范性引用文件</w:t>
      </w:r>
      <w:bookmarkEnd w:id="39"/>
      <w:bookmarkEnd w:id="40"/>
      <w:bookmarkEnd w:id="41"/>
      <w:bookmarkEnd w:id="42"/>
      <w:bookmarkEnd w:id="43"/>
      <w:bookmarkEnd w:id="44"/>
      <w:bookmarkEnd w:id="45"/>
      <w:bookmarkEnd w:id="46"/>
      <w:bookmarkEnd w:id="47"/>
      <w:bookmarkEnd w:id="48"/>
      <w:bookmarkEnd w:id="49"/>
    </w:p>
    <w:p w14:paraId="47C8AD72">
      <w:pPr>
        <w:pStyle w:val="51"/>
        <w:ind w:firstLine="420"/>
      </w:pPr>
      <w:r>
        <w:rPr>
          <w:rFonts w:hint="eastAsia"/>
        </w:rPr>
        <w:t>下列文件中的内容通过文中的规范性引用而构成本文件必不可少的条款。其中，注日期的引用文件，仅该日期对应的版本适用于本文件；不注日期的引用文件，其最新版本（包括所有的修改单）适用于本文件。</w:t>
      </w:r>
    </w:p>
    <w:p w14:paraId="46C6BB71">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outlineLvl w:val="1"/>
        <w:rPr>
          <w:rFonts w:hint="eastAsia" w:asciiTheme="minorEastAsia" w:hAnsiTheme="minorEastAsia" w:eastAsiaTheme="minorEastAsia" w:cstheme="minorEastAsia"/>
          <w:caps w:val="0"/>
          <w:color w:val="auto"/>
          <w:lang w:val="en-US" w:eastAsia="zh-CN"/>
        </w:rPr>
      </w:pPr>
      <w:r>
        <w:rPr>
          <w:rFonts w:hint="eastAsia" w:asciiTheme="minorEastAsia" w:hAnsiTheme="minorEastAsia" w:eastAsiaTheme="minorEastAsia" w:cstheme="minorEastAsia"/>
          <w:caps w:val="0"/>
          <w:color w:val="auto"/>
          <w:lang w:val="en-US" w:eastAsia="zh-CN"/>
        </w:rPr>
        <w:t>GB/T 16568</w:t>
      </w:r>
      <w:r>
        <w:rPr>
          <w:rFonts w:hint="eastAsia"/>
          <w:lang w:val="en-US" w:eastAsia="zh-CN"/>
        </w:rPr>
        <w:t>　</w:t>
      </w:r>
      <w:r>
        <w:rPr>
          <w:rFonts w:hint="eastAsia" w:asciiTheme="minorEastAsia" w:hAnsiTheme="minorEastAsia" w:eastAsiaTheme="minorEastAsia" w:cstheme="minorEastAsia"/>
          <w:caps w:val="0"/>
          <w:color w:val="auto"/>
        </w:rPr>
        <w:t>奶牛场卫生规范</w:t>
      </w:r>
    </w:p>
    <w:p w14:paraId="5EDABFBC">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outlineLvl w:val="1"/>
        <w:rPr>
          <w:rFonts w:hint="default" w:asciiTheme="minorEastAsia" w:hAnsiTheme="minorEastAsia" w:eastAsiaTheme="minorEastAsia" w:cstheme="minorEastAsia"/>
          <w:caps w:val="0"/>
          <w:color w:val="auto"/>
          <w:lang w:val="en-US" w:eastAsia="zh-CN"/>
        </w:rPr>
      </w:pPr>
      <w:r>
        <w:rPr>
          <w:rFonts w:hint="eastAsia" w:asciiTheme="minorEastAsia" w:hAnsiTheme="minorEastAsia" w:eastAsiaTheme="minorEastAsia" w:cstheme="minorEastAsia"/>
          <w:caps w:val="0"/>
          <w:color w:val="auto"/>
          <w:lang w:val="en-US" w:eastAsia="zh-CN"/>
        </w:rPr>
        <w:t>GB/T 18652 致病性嗜水气单胞菌检验方法</w:t>
      </w:r>
    </w:p>
    <w:p w14:paraId="26928432">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outlineLvl w:val="1"/>
        <w:rPr>
          <w:rFonts w:hint="eastAsia" w:asciiTheme="minorEastAsia" w:hAnsiTheme="minorEastAsia" w:eastAsiaTheme="minorEastAsia" w:cstheme="minorEastAsia"/>
          <w:caps w:val="0"/>
          <w:color w:val="auto"/>
        </w:rPr>
      </w:pPr>
      <w:r>
        <w:rPr>
          <w:rFonts w:hint="eastAsia" w:asciiTheme="minorEastAsia" w:hAnsiTheme="minorEastAsia" w:eastAsiaTheme="minorEastAsia" w:cstheme="minorEastAsia"/>
          <w:caps w:val="0"/>
          <w:color w:val="auto"/>
          <w:lang w:val="en-US" w:eastAsia="zh-CN"/>
        </w:rPr>
        <w:t>GB 19301</w:t>
      </w:r>
      <w:r>
        <w:rPr>
          <w:rFonts w:hint="eastAsia"/>
          <w:lang w:val="en-US" w:eastAsia="zh-CN"/>
        </w:rPr>
        <w:t>　</w:t>
      </w:r>
      <w:r>
        <w:rPr>
          <w:rFonts w:hint="eastAsia" w:asciiTheme="minorEastAsia" w:hAnsiTheme="minorEastAsia" w:eastAsiaTheme="minorEastAsia" w:cstheme="minorEastAsia"/>
          <w:caps w:val="0"/>
          <w:color w:val="auto"/>
          <w:lang w:val="en-US" w:eastAsia="zh-CN"/>
        </w:rPr>
        <w:t>食品安全国家标准 生乳</w:t>
      </w:r>
    </w:p>
    <w:p w14:paraId="00ED2555">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outlineLvl w:val="1"/>
        <w:rPr>
          <w:rFonts w:hint="default" w:asciiTheme="minorEastAsia" w:hAnsiTheme="minorEastAsia" w:eastAsiaTheme="minorEastAsia" w:cstheme="minorEastAsia"/>
          <w:caps w:val="0"/>
          <w:color w:val="auto"/>
          <w:lang w:val="en-US" w:eastAsia="zh-CN"/>
        </w:rPr>
      </w:pPr>
      <w:r>
        <w:rPr>
          <w:rFonts w:hint="eastAsia" w:asciiTheme="minorEastAsia" w:hAnsiTheme="minorEastAsia" w:eastAsiaTheme="minorEastAsia" w:cstheme="minorEastAsia"/>
          <w:caps w:val="0"/>
          <w:color w:val="auto"/>
          <w:lang w:val="en-US" w:eastAsia="zh-CN"/>
        </w:rPr>
        <w:t>GB/T 23743 饲料中凝固酶阳性葡萄球菌的微生物学检验 Baird-parker琼脂培养基计数法</w:t>
      </w:r>
    </w:p>
    <w:p w14:paraId="74C024AB">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outlineLvl w:val="1"/>
        <w:rPr>
          <w:rFonts w:hint="default" w:asciiTheme="minorEastAsia" w:hAnsiTheme="minorEastAsia" w:eastAsiaTheme="minorEastAsia" w:cstheme="minorEastAsia"/>
          <w:caps w:val="0"/>
          <w:color w:val="auto"/>
          <w:lang w:val="en-US" w:eastAsia="zh-CN"/>
        </w:rPr>
      </w:pPr>
      <w:r>
        <w:rPr>
          <w:rFonts w:hint="eastAsia" w:asciiTheme="minorEastAsia" w:hAnsiTheme="minorEastAsia" w:eastAsiaTheme="minorEastAsia" w:cstheme="minorEastAsia"/>
          <w:caps w:val="0"/>
          <w:color w:val="auto"/>
          <w:lang w:val="en-US" w:eastAsia="zh-CN"/>
        </w:rPr>
        <w:t>GB/T 26427 饲料中蜡样芽孢杆菌的检测</w:t>
      </w:r>
    </w:p>
    <w:p w14:paraId="6DD34B28">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outlineLvl w:val="1"/>
        <w:rPr>
          <w:rFonts w:hint="default" w:asciiTheme="minorEastAsia" w:hAnsiTheme="minorEastAsia" w:eastAsiaTheme="minorEastAsia" w:cstheme="minorEastAsia"/>
          <w:caps w:val="0"/>
          <w:color w:val="auto"/>
          <w:lang w:val="en-US" w:eastAsia="zh-CN"/>
        </w:rPr>
      </w:pPr>
      <w:r>
        <w:rPr>
          <w:rFonts w:hint="eastAsia" w:asciiTheme="minorEastAsia" w:hAnsiTheme="minorEastAsia" w:eastAsiaTheme="minorEastAsia" w:cstheme="minorEastAsia"/>
          <w:caps w:val="0"/>
          <w:color w:val="auto"/>
          <w:lang w:val="en-US" w:eastAsia="zh-CN"/>
        </w:rPr>
        <w:t>GB/T 26428 饲用微生物制剂中枯草芽孢杆菌的检测</w:t>
      </w:r>
    </w:p>
    <w:p w14:paraId="020E90A1">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outlineLvl w:val="1"/>
        <w:rPr>
          <w:rFonts w:hint="eastAsia" w:asciiTheme="minorEastAsia" w:hAnsiTheme="minorEastAsia" w:eastAsiaTheme="minorEastAsia" w:cstheme="minorEastAsia"/>
          <w:caps w:val="0"/>
          <w:color w:val="auto"/>
          <w:lang w:val="en-US" w:eastAsia="zh-CN"/>
        </w:rPr>
      </w:pPr>
      <w:r>
        <w:rPr>
          <w:rFonts w:hint="eastAsia" w:asciiTheme="minorEastAsia" w:hAnsiTheme="minorEastAsia" w:eastAsiaTheme="minorEastAsia" w:cstheme="minorEastAsia"/>
          <w:caps w:val="0"/>
          <w:color w:val="auto"/>
          <w:lang w:val="en-US" w:eastAsia="zh-CN"/>
        </w:rPr>
        <w:t>GB/T 39915</w:t>
      </w:r>
      <w:r>
        <w:rPr>
          <w:rFonts w:hint="eastAsia"/>
          <w:lang w:val="en-US" w:eastAsia="zh-CN"/>
        </w:rPr>
        <w:t>　</w:t>
      </w:r>
      <w:r>
        <w:rPr>
          <w:rFonts w:hint="eastAsia" w:asciiTheme="minorEastAsia" w:hAnsiTheme="minorEastAsia" w:eastAsiaTheme="minorEastAsia" w:cstheme="minorEastAsia"/>
          <w:caps w:val="0"/>
          <w:color w:val="auto"/>
        </w:rPr>
        <w:t>动物饲养场防疫准则</w:t>
      </w:r>
    </w:p>
    <w:p w14:paraId="172B85BA">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outlineLvl w:val="1"/>
        <w:rPr>
          <w:rFonts w:hint="default" w:asciiTheme="minorEastAsia" w:hAnsiTheme="minorEastAsia" w:eastAsiaTheme="minorEastAsia" w:cstheme="minorEastAsia"/>
          <w:caps w:val="0"/>
          <w:color w:val="auto"/>
          <w:lang w:val="en-US" w:eastAsia="zh-CN"/>
        </w:rPr>
      </w:pPr>
      <w:r>
        <w:rPr>
          <w:rFonts w:hint="eastAsia" w:asciiTheme="minorEastAsia" w:hAnsiTheme="minorEastAsia" w:eastAsiaTheme="minorEastAsia" w:cstheme="minorEastAsia"/>
          <w:caps w:val="0"/>
          <w:color w:val="auto"/>
          <w:lang w:val="en-US" w:eastAsia="zh-CN"/>
        </w:rPr>
        <w:t>GB 4789.10 食品安全国家标准 食品微生物学检验 金黄色葡萄球菌检验</w:t>
      </w:r>
    </w:p>
    <w:p w14:paraId="73F650BB">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outlineLvl w:val="1"/>
        <w:rPr>
          <w:rFonts w:hint="eastAsia" w:asciiTheme="minorEastAsia" w:hAnsiTheme="minorEastAsia" w:eastAsiaTheme="minorEastAsia" w:cstheme="minorEastAsia"/>
          <w:caps w:val="0"/>
          <w:color w:val="auto"/>
          <w:lang w:val="en-US" w:eastAsia="zh-CN"/>
        </w:rPr>
      </w:pPr>
      <w:r>
        <w:rPr>
          <w:rFonts w:hint="eastAsia" w:asciiTheme="minorEastAsia" w:hAnsiTheme="minorEastAsia" w:eastAsiaTheme="minorEastAsia" w:cstheme="minorEastAsia"/>
          <w:caps w:val="0"/>
          <w:color w:val="auto"/>
          <w:sz w:val="21"/>
          <w:szCs w:val="21"/>
          <w:lang w:val="en-US" w:eastAsia="zh-CN"/>
        </w:rPr>
        <w:t>NY/T 1172</w:t>
      </w:r>
      <w:r>
        <w:rPr>
          <w:rFonts w:hint="eastAsia"/>
          <w:lang w:val="en-US" w:eastAsia="zh-CN"/>
        </w:rPr>
        <w:t>　</w:t>
      </w:r>
      <w:r>
        <w:rPr>
          <w:rFonts w:hint="eastAsia" w:asciiTheme="minorEastAsia" w:hAnsiTheme="minorEastAsia" w:eastAsiaTheme="minorEastAsia" w:cstheme="minorEastAsia"/>
          <w:caps w:val="0"/>
          <w:color w:val="auto"/>
          <w:sz w:val="21"/>
          <w:szCs w:val="21"/>
          <w:lang w:val="en-US" w:eastAsia="zh-CN"/>
        </w:rPr>
        <w:t>生鲜牛乳质量管理规范</w:t>
      </w:r>
    </w:p>
    <w:p w14:paraId="6940BFA4">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outlineLvl w:val="1"/>
        <w:rPr>
          <w:rFonts w:hint="eastAsia" w:asciiTheme="minorEastAsia" w:hAnsiTheme="minorEastAsia" w:eastAsiaTheme="minorEastAsia" w:cstheme="minorEastAsia"/>
          <w:caps w:val="0"/>
          <w:color w:val="auto"/>
        </w:rPr>
      </w:pPr>
      <w:r>
        <w:rPr>
          <w:rFonts w:hint="eastAsia" w:asciiTheme="minorEastAsia" w:hAnsiTheme="minorEastAsia" w:eastAsiaTheme="minorEastAsia" w:cstheme="minorEastAsia"/>
          <w:caps w:val="0"/>
          <w:color w:val="auto"/>
          <w:lang w:val="en-US" w:eastAsia="zh-CN"/>
        </w:rPr>
        <w:t>NY/T 1331</w:t>
      </w:r>
      <w:r>
        <w:rPr>
          <w:rFonts w:hint="eastAsia"/>
          <w:lang w:val="en-US" w:eastAsia="zh-CN"/>
        </w:rPr>
        <w:t>　</w:t>
      </w:r>
      <w:r>
        <w:rPr>
          <w:rFonts w:hint="eastAsia" w:asciiTheme="minorEastAsia" w:hAnsiTheme="minorEastAsia" w:eastAsiaTheme="minorEastAsia" w:cstheme="minorEastAsia"/>
          <w:caps w:val="0"/>
          <w:color w:val="auto"/>
          <w:lang w:val="en-US" w:eastAsia="zh-CN"/>
        </w:rPr>
        <w:t>乳与乳制品中嗜冷菌、需氧芽孢及嗜热需氧芽孢数的测定</w:t>
      </w:r>
    </w:p>
    <w:p w14:paraId="4CFBA440">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outlineLvl w:val="1"/>
        <w:rPr>
          <w:rFonts w:hint="default" w:asciiTheme="minorEastAsia" w:hAnsiTheme="minorEastAsia" w:eastAsiaTheme="minorEastAsia" w:cstheme="minorEastAsia"/>
          <w:caps w:val="0"/>
          <w:color w:val="auto"/>
          <w:lang w:val="en-US" w:eastAsia="zh-CN"/>
        </w:rPr>
      </w:pPr>
      <w:r>
        <w:rPr>
          <w:rFonts w:hint="eastAsia" w:asciiTheme="minorEastAsia" w:hAnsiTheme="minorEastAsia" w:eastAsiaTheme="minorEastAsia" w:cstheme="minorEastAsia"/>
          <w:caps w:val="0"/>
          <w:color w:val="auto"/>
          <w:lang w:val="en-US" w:eastAsia="zh-CN"/>
        </w:rPr>
        <w:t>NY/T 1461 饲料微生物添加剂 地衣芽孢杆菌</w:t>
      </w:r>
    </w:p>
    <w:p w14:paraId="7DEECA98">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outlineLvl w:val="1"/>
        <w:rPr>
          <w:rFonts w:hint="eastAsia" w:asciiTheme="minorEastAsia" w:hAnsiTheme="minorEastAsia" w:eastAsiaTheme="minorEastAsia" w:cstheme="minorEastAsia"/>
          <w:caps w:val="0"/>
          <w:color w:val="auto"/>
          <w:lang w:val="en-US" w:eastAsia="zh-CN"/>
        </w:rPr>
      </w:pPr>
      <w:r>
        <w:rPr>
          <w:rFonts w:hint="eastAsia" w:asciiTheme="minorEastAsia" w:hAnsiTheme="minorEastAsia" w:eastAsiaTheme="minorEastAsia" w:cstheme="minorEastAsia"/>
          <w:caps w:val="0"/>
          <w:color w:val="auto"/>
          <w:lang w:val="en-US" w:eastAsia="zh-CN"/>
        </w:rPr>
        <w:t>NY/T 1567</w:t>
      </w:r>
      <w:r>
        <w:rPr>
          <w:rFonts w:hint="eastAsia"/>
          <w:lang w:val="en-US" w:eastAsia="zh-CN"/>
        </w:rPr>
        <w:t>　</w:t>
      </w:r>
      <w:r>
        <w:rPr>
          <w:rFonts w:hint="eastAsia" w:asciiTheme="minorEastAsia" w:hAnsiTheme="minorEastAsia" w:eastAsiaTheme="minorEastAsia" w:cstheme="minorEastAsia"/>
          <w:caps w:val="0"/>
          <w:color w:val="auto"/>
        </w:rPr>
        <w:t>标准化奶牛场建设规范</w:t>
      </w:r>
      <w:bookmarkStart w:id="56" w:name="_GoBack"/>
      <w:bookmarkEnd w:id="56"/>
    </w:p>
    <w:p w14:paraId="7F067C32">
      <w:pPr>
        <w:keepNext w:val="0"/>
        <w:keepLines w:val="0"/>
        <w:pageBreakBefore w:val="0"/>
        <w:widowControl w:val="0"/>
        <w:kinsoku/>
        <w:wordWrap/>
        <w:overflowPunct/>
        <w:topLinePunct w:val="0"/>
        <w:autoSpaceDE/>
        <w:autoSpaceDN/>
        <w:bidi w:val="0"/>
        <w:adjustRightInd w:val="0"/>
        <w:snapToGrid w:val="0"/>
        <w:spacing w:line="320" w:lineRule="exact"/>
        <w:ind w:firstLine="420" w:firstLineChars="200"/>
        <w:textAlignment w:val="auto"/>
        <w:outlineLvl w:val="1"/>
        <w:rPr>
          <w:rFonts w:hint="default" w:asciiTheme="minorEastAsia" w:hAnsiTheme="minorEastAsia" w:eastAsiaTheme="minorEastAsia" w:cstheme="minorEastAsia"/>
          <w:caps w:val="0"/>
          <w:color w:val="auto"/>
          <w:lang w:val="en-US" w:eastAsia="zh-CN"/>
        </w:rPr>
      </w:pPr>
      <w:r>
        <w:rPr>
          <w:rFonts w:hint="eastAsia" w:asciiTheme="minorEastAsia" w:hAnsiTheme="minorEastAsia" w:eastAsiaTheme="minorEastAsia" w:cstheme="minorEastAsia"/>
          <w:caps w:val="0"/>
          <w:color w:val="auto"/>
          <w:lang w:val="en-US" w:eastAsia="zh-CN"/>
        </w:rPr>
        <w:t>NY/T 2131 饲料添加剂 枯草芽孢杆菌</w:t>
      </w:r>
    </w:p>
    <w:p w14:paraId="62DFC612">
      <w:pPr>
        <w:pStyle w:val="51"/>
        <w:ind w:firstLine="420"/>
      </w:pPr>
      <w:r>
        <w:rPr>
          <w:rFonts w:hint="eastAsia" w:asciiTheme="minorEastAsia" w:hAnsiTheme="minorEastAsia" w:eastAsiaTheme="minorEastAsia" w:cstheme="minorEastAsia"/>
          <w:caps w:val="0"/>
          <w:color w:val="auto"/>
          <w:lang w:val="en-US" w:eastAsia="zh-CN"/>
        </w:rPr>
        <w:t>NY/T 3075</w:t>
      </w:r>
      <w:r>
        <w:rPr>
          <w:rFonts w:hint="eastAsia"/>
          <w:lang w:val="en-US" w:eastAsia="zh-CN"/>
        </w:rPr>
        <w:t>　</w:t>
      </w:r>
      <w:r>
        <w:rPr>
          <w:rFonts w:hint="eastAsia" w:asciiTheme="minorEastAsia" w:hAnsiTheme="minorEastAsia" w:eastAsiaTheme="minorEastAsia" w:cstheme="minorEastAsia"/>
          <w:caps w:val="0"/>
          <w:color w:val="auto"/>
        </w:rPr>
        <w:t>畜禽养殖场消毒技术</w:t>
      </w:r>
    </w:p>
    <w:p w14:paraId="67640A3C">
      <w:pPr>
        <w:pStyle w:val="71"/>
        <w:spacing w:before="312" w:after="312"/>
      </w:pPr>
      <w:bookmarkStart w:id="50" w:name="_Toc22652"/>
      <w:bookmarkStart w:id="51" w:name="_Toc13949"/>
      <w:bookmarkStart w:id="52" w:name="_Toc15820"/>
      <w:r>
        <w:rPr>
          <w:rFonts w:hint="eastAsia"/>
          <w:szCs w:val="21"/>
        </w:rPr>
        <w:t>术语和定义</w:t>
      </w:r>
      <w:bookmarkEnd w:id="50"/>
      <w:bookmarkEnd w:id="51"/>
      <w:bookmarkEnd w:id="52"/>
    </w:p>
    <w:p w14:paraId="7439B7E9">
      <w:pPr>
        <w:pStyle w:val="51"/>
        <w:ind w:firstLine="420"/>
        <w:rPr>
          <w:rFonts w:hint="eastAsia" w:eastAsia="宋体" w:asciiTheme="minorEastAsia" w:hAnsiTheme="minorEastAsia" w:cstheme="minorEastAsia"/>
          <w:lang w:eastAsia="zh-CN"/>
        </w:rPr>
      </w:pPr>
      <w:bookmarkStart w:id="53" w:name="_Toc26986532"/>
      <w:bookmarkEnd w:id="53"/>
      <w:r>
        <w:rPr>
          <w:rFonts w:hint="eastAsia" w:asciiTheme="minorEastAsia" w:hAnsiTheme="minorEastAsia" w:eastAsiaTheme="minorEastAsia" w:cstheme="minorEastAsia"/>
          <w:caps w:val="0"/>
          <w:color w:val="auto"/>
          <w:kern w:val="0"/>
          <w:szCs w:val="21"/>
          <w:lang w:val="en-US" w:eastAsia="zh-CN"/>
        </w:rPr>
        <w:t>GB 19301和NY/T 1331界</w:t>
      </w:r>
      <w:r>
        <w:rPr>
          <w:rFonts w:hint="eastAsia" w:ascii="Times New Roman" w:hAnsi="Times New Roman"/>
          <w:caps w:val="0"/>
          <w:color w:val="auto"/>
          <w:kern w:val="0"/>
          <w:szCs w:val="21"/>
          <w:lang w:val="en-US" w:eastAsia="zh-CN"/>
        </w:rPr>
        <w:t>定的</w:t>
      </w:r>
      <w:r>
        <w:rPr>
          <w:rFonts w:ascii="Times New Roman" w:hAnsi="Times New Roman"/>
          <w:caps w:val="0"/>
          <w:color w:val="auto"/>
          <w:kern w:val="0"/>
          <w:szCs w:val="21"/>
        </w:rPr>
        <w:t>术语和定义适用于本文件</w:t>
      </w:r>
      <w:r>
        <w:rPr>
          <w:rFonts w:hint="eastAsia" w:ascii="Times New Roman"/>
          <w:caps w:val="0"/>
          <w:color w:val="auto"/>
          <w:kern w:val="0"/>
          <w:szCs w:val="21"/>
          <w:lang w:eastAsia="zh-CN"/>
        </w:rPr>
        <w:t>。</w:t>
      </w:r>
    </w:p>
    <w:p w14:paraId="48248D00">
      <w:pPr>
        <w:pStyle w:val="71"/>
        <w:bidi w:val="0"/>
      </w:pPr>
      <w:r>
        <w:rPr>
          <w:rFonts w:hint="eastAsia" w:ascii="Times New Roman" w:hAnsi="Times New Roman" w:cs="黑体"/>
          <w:caps w:val="0"/>
          <w:color w:val="auto"/>
          <w:sz w:val="21"/>
          <w:szCs w:val="21"/>
          <w:lang w:val="en-US" w:eastAsia="zh-CN"/>
        </w:rPr>
        <w:t>关键防控点</w:t>
      </w:r>
    </w:p>
    <w:p w14:paraId="43FDFB89">
      <w:pPr>
        <w:pStyle w:val="81"/>
        <w:bidi w:val="0"/>
      </w:pPr>
      <w:r>
        <w:rPr>
          <w:rFonts w:hint="eastAsia" w:ascii="Times New Roman" w:hAnsi="Times New Roman" w:eastAsia="宋体" w:cs="黑体"/>
          <w:caps w:val="0"/>
          <w:color w:val="auto"/>
          <w:sz w:val="21"/>
          <w:szCs w:val="21"/>
          <w:lang w:val="en-US" w:eastAsia="zh-CN"/>
        </w:rPr>
        <w:t>奶牛场环境。包括但不限于：养殖环境的卫生状况、温湿度、通风和空气质量、光照‌、地形地势、季节因素等。</w:t>
      </w:r>
    </w:p>
    <w:p w14:paraId="6630BFD7">
      <w:pPr>
        <w:pStyle w:val="81"/>
        <w:bidi w:val="0"/>
      </w:pPr>
      <w:r>
        <w:rPr>
          <w:rFonts w:hint="eastAsia" w:ascii="Times New Roman" w:hAnsi="Times New Roman" w:eastAsia="宋体" w:cs="黑体"/>
          <w:caps w:val="0"/>
          <w:color w:val="auto"/>
          <w:sz w:val="21"/>
          <w:szCs w:val="21"/>
          <w:lang w:val="en-US" w:eastAsia="zh-CN"/>
        </w:rPr>
        <w:t>牛舍和用具。包括但不限于：牛床、食槽、清粪道与尿沟、饲料通道、降温和通风设施、饮水、饲料加工和存放、清除粪便设备、环境调控设备、防疫设施等。</w:t>
      </w:r>
    </w:p>
    <w:p w14:paraId="42666C35">
      <w:pPr>
        <w:pStyle w:val="81"/>
        <w:bidi w:val="0"/>
      </w:pPr>
      <w:r>
        <w:rPr>
          <w:rFonts w:hint="eastAsia" w:ascii="Times New Roman" w:hAnsi="Times New Roman" w:eastAsia="宋体" w:cs="黑体"/>
          <w:caps w:val="0"/>
          <w:color w:val="auto"/>
          <w:sz w:val="21"/>
          <w:szCs w:val="21"/>
          <w:lang w:val="en-US" w:eastAsia="zh-CN"/>
        </w:rPr>
        <w:t>牛体</w:t>
      </w:r>
      <w:r>
        <w:rPr>
          <w:rFonts w:hint="eastAsia" w:ascii="Times New Roman" w:cs="黑体"/>
          <w:caps w:val="0"/>
          <w:color w:val="auto"/>
          <w:sz w:val="21"/>
          <w:szCs w:val="21"/>
          <w:lang w:val="en-US" w:eastAsia="zh-CN"/>
        </w:rPr>
        <w:t>。</w:t>
      </w:r>
      <w:r>
        <w:rPr>
          <w:rFonts w:hint="eastAsia" w:ascii="Times New Roman" w:hAnsi="Times New Roman" w:eastAsia="宋体" w:cs="黑体"/>
          <w:caps w:val="0"/>
          <w:color w:val="auto"/>
          <w:sz w:val="21"/>
          <w:szCs w:val="21"/>
          <w:lang w:val="en-US" w:eastAsia="zh-CN"/>
        </w:rPr>
        <w:t>应重点防控乳头、乳房的微生物和物理损伤。</w:t>
      </w:r>
    </w:p>
    <w:p w14:paraId="3F215E4B">
      <w:pPr>
        <w:pStyle w:val="81"/>
        <w:bidi w:val="0"/>
      </w:pPr>
      <w:r>
        <w:rPr>
          <w:rFonts w:hint="eastAsia" w:ascii="Times New Roman" w:hAnsi="Times New Roman" w:eastAsia="宋体" w:cs="黑体"/>
          <w:caps w:val="0"/>
          <w:color w:val="auto"/>
          <w:sz w:val="21"/>
          <w:szCs w:val="21"/>
          <w:lang w:val="en-US" w:eastAsia="zh-CN"/>
        </w:rPr>
        <w:t>产房和挤奶厅。包括但不限于：</w:t>
      </w:r>
    </w:p>
    <w:p w14:paraId="14220A83">
      <w:pPr>
        <w:pStyle w:val="63"/>
        <w:bidi w:val="0"/>
        <w:ind w:left="851" w:leftChars="0" w:hanging="426" w:firstLineChars="0"/>
      </w:pPr>
      <w:r>
        <w:rPr>
          <w:rFonts w:hint="eastAsia"/>
          <w:lang w:val="en-US" w:eastAsia="zh-CN"/>
        </w:rPr>
        <w:t>‌固态废弃物‌：如粪便、垫料、生活垃圾、残余饲料、饲草、奶牛被毛、皮屑、粉尘等。</w:t>
      </w:r>
    </w:p>
    <w:p w14:paraId="7419B783">
      <w:pPr>
        <w:pStyle w:val="63"/>
        <w:bidi w:val="0"/>
        <w:ind w:left="851" w:leftChars="0" w:hanging="426" w:firstLineChars="0"/>
      </w:pPr>
      <w:r>
        <w:rPr>
          <w:rFonts w:hint="eastAsia"/>
          <w:lang w:val="en-US" w:eastAsia="zh-CN"/>
        </w:rPr>
        <w:t>‌液态废弃物‌：如尿液、生产污水（包括牛舍冲洗水、挤奶消毒水及器具清洗水）等。</w:t>
      </w:r>
    </w:p>
    <w:p w14:paraId="3A14E132">
      <w:pPr>
        <w:pStyle w:val="63"/>
        <w:bidi w:val="0"/>
        <w:ind w:left="851" w:leftChars="0" w:hanging="426" w:firstLineChars="0"/>
      </w:pPr>
      <w:r>
        <w:rPr>
          <w:rFonts w:hint="eastAsia"/>
          <w:lang w:val="en-US" w:eastAsia="zh-CN"/>
        </w:rPr>
        <w:t>‌气态废弃物‌：如嗳气、固态和液态废弃物中挥发的不稳定物质、被微生物降解过程中产生的气态物质，主要有氨、硫化氢、甲烷、二氧化硫、二氧化碳、粪臭素等。</w:t>
      </w:r>
    </w:p>
    <w:p w14:paraId="557C0A2D">
      <w:pPr>
        <w:pStyle w:val="63"/>
        <w:bidi w:val="0"/>
        <w:ind w:left="851" w:leftChars="0" w:hanging="426" w:firstLineChars="0"/>
      </w:pPr>
      <w:r>
        <w:rPr>
          <w:rFonts w:hint="eastAsia"/>
          <w:lang w:val="en-US" w:eastAsia="zh-CN"/>
        </w:rPr>
        <w:t>‌环境死角和边角。</w:t>
      </w:r>
    </w:p>
    <w:p w14:paraId="33D6B1E4">
      <w:pPr>
        <w:pStyle w:val="63"/>
        <w:bidi w:val="0"/>
        <w:ind w:left="851" w:leftChars="0" w:hanging="426" w:firstLineChars="0"/>
      </w:pPr>
      <w:r>
        <w:rPr>
          <w:rFonts w:hint="eastAsia"/>
          <w:lang w:val="en-US" w:eastAsia="zh-CN"/>
        </w:rPr>
        <w:t>‌奶厅‌：如杯盖、杯口杯座和奶台等部分。</w:t>
      </w:r>
    </w:p>
    <w:p w14:paraId="31ADF7D7">
      <w:pPr>
        <w:pStyle w:val="81"/>
        <w:bidi w:val="0"/>
      </w:pPr>
      <w:r>
        <w:rPr>
          <w:rFonts w:hint="eastAsia" w:ascii="Times New Roman" w:hAnsi="Times New Roman" w:eastAsia="宋体" w:cs="黑体"/>
          <w:b w:val="0"/>
          <w:bCs w:val="0"/>
          <w:caps w:val="0"/>
          <w:color w:val="auto"/>
          <w:sz w:val="21"/>
          <w:szCs w:val="21"/>
          <w:lang w:val="en-US" w:eastAsia="zh-CN"/>
        </w:rPr>
        <w:t xml:space="preserve"> 应激。</w:t>
      </w:r>
      <w:r>
        <w:rPr>
          <w:rFonts w:hint="eastAsia" w:ascii="Times New Roman" w:hAnsi="Times New Roman" w:eastAsia="宋体" w:cs="黑体"/>
          <w:caps w:val="0"/>
          <w:color w:val="auto"/>
          <w:sz w:val="21"/>
          <w:szCs w:val="21"/>
          <w:lang w:val="en-US" w:eastAsia="zh-CN"/>
        </w:rPr>
        <w:t>造成应激的因素包括但不限于：饲养环境、日粮、遗传育种、降温设施设备、营养调控措施、人员等。</w:t>
      </w:r>
    </w:p>
    <w:p w14:paraId="70D64D71">
      <w:pPr>
        <w:pStyle w:val="71"/>
        <w:bidi w:val="0"/>
      </w:pPr>
      <w:r>
        <w:rPr>
          <w:rFonts w:hint="eastAsia" w:ascii="Times New Roman" w:hAnsi="Times New Roman" w:cs="黑体"/>
          <w:caps w:val="0"/>
          <w:color w:val="auto"/>
          <w:sz w:val="21"/>
          <w:szCs w:val="21"/>
          <w:lang w:val="en-US" w:eastAsia="zh-CN"/>
        </w:rPr>
        <w:t>防控措施</w:t>
      </w:r>
    </w:p>
    <w:p w14:paraId="328886D5">
      <w:pPr>
        <w:pStyle w:val="82"/>
        <w:bidi w:val="0"/>
      </w:pPr>
      <w:r>
        <w:rPr>
          <w:rFonts w:hint="eastAsia" w:ascii="Times New Roman" w:hAnsi="Times New Roman" w:eastAsia="黑体" w:cs="黑体"/>
          <w:caps w:val="0"/>
          <w:color w:val="auto"/>
          <w:sz w:val="21"/>
          <w:szCs w:val="21"/>
          <w:lang w:val="en-US" w:eastAsia="zh-CN"/>
        </w:rPr>
        <w:t>防控技术</w:t>
      </w:r>
    </w:p>
    <w:p w14:paraId="1CE16B02">
      <w:pPr>
        <w:pStyle w:val="96"/>
        <w:bidi w:val="0"/>
      </w:pPr>
      <w:r>
        <w:rPr>
          <w:rFonts w:hint="eastAsia" w:ascii="Times New Roman" w:hAnsi="Times New Roman" w:eastAsia="宋体" w:cs="黑体"/>
          <w:caps w:val="0"/>
          <w:color w:val="auto"/>
          <w:sz w:val="21"/>
          <w:szCs w:val="21"/>
          <w:lang w:val="en-US" w:eastAsia="zh-CN"/>
        </w:rPr>
        <w:t>宜使用物理防控技术，如：加压</w:t>
      </w:r>
      <w:r>
        <w:rPr>
          <w:rFonts w:hint="eastAsia" w:asciiTheme="minorEastAsia" w:hAnsiTheme="minorEastAsia" w:eastAsiaTheme="minorEastAsia" w:cstheme="minorEastAsia"/>
          <w:caps w:val="0"/>
          <w:color w:val="auto"/>
          <w:sz w:val="21"/>
          <w:szCs w:val="21"/>
          <w:lang w:val="en-US" w:eastAsia="zh-CN"/>
        </w:rPr>
        <w:t>CO</w:t>
      </w:r>
      <w:r>
        <w:rPr>
          <w:rFonts w:hint="eastAsia" w:asciiTheme="minorEastAsia" w:hAnsiTheme="minorEastAsia" w:eastAsiaTheme="minorEastAsia" w:cstheme="minorEastAsia"/>
          <w:caps w:val="0"/>
          <w:color w:val="auto"/>
          <w:sz w:val="21"/>
          <w:szCs w:val="21"/>
          <w:vertAlign w:val="subscript"/>
          <w:lang w:val="en-US" w:eastAsia="zh-CN"/>
        </w:rPr>
        <w:t>2</w:t>
      </w:r>
      <w:r>
        <w:rPr>
          <w:rFonts w:hint="eastAsia" w:ascii="Times New Roman" w:hAnsi="Times New Roman" w:eastAsia="宋体" w:cs="黑体"/>
          <w:caps w:val="0"/>
          <w:color w:val="auto"/>
          <w:sz w:val="21"/>
          <w:szCs w:val="21"/>
          <w:lang w:val="en-US" w:eastAsia="zh-CN"/>
        </w:rPr>
        <w:t>技术、高压均质技术、微滤技术、冷大气等离子体技术、脉冲电场技术等。</w:t>
      </w:r>
    </w:p>
    <w:p w14:paraId="2896D3F5">
      <w:pPr>
        <w:pStyle w:val="96"/>
        <w:bidi w:val="0"/>
      </w:pPr>
      <w:r>
        <w:rPr>
          <w:rFonts w:hint="eastAsia" w:ascii="Times New Roman" w:hAnsi="Times New Roman" w:eastAsia="宋体" w:cs="黑体"/>
          <w:caps w:val="0"/>
          <w:color w:val="auto"/>
          <w:sz w:val="21"/>
          <w:szCs w:val="21"/>
          <w:lang w:val="en-US" w:eastAsia="zh-CN"/>
        </w:rPr>
        <w:t>可使用化学防控技术，如：过氧化氢、过氧乙酸和次氯酸钠等化学消毒剂。</w:t>
      </w:r>
    </w:p>
    <w:p w14:paraId="2B834BAE">
      <w:pPr>
        <w:pStyle w:val="96"/>
        <w:bidi w:val="0"/>
      </w:pPr>
      <w:r>
        <w:rPr>
          <w:rFonts w:hint="eastAsia" w:ascii="Times New Roman" w:hAnsi="Times New Roman" w:eastAsia="宋体" w:cs="黑体"/>
          <w:caps w:val="0"/>
          <w:color w:val="auto"/>
          <w:sz w:val="21"/>
          <w:szCs w:val="21"/>
          <w:lang w:val="en-US" w:eastAsia="zh-CN"/>
        </w:rPr>
        <w:t>可使用生物防控技术，如：裂解噬菌体干预措施、广谱抗菌活性肽等。</w:t>
      </w:r>
    </w:p>
    <w:p w14:paraId="27F02538">
      <w:pPr>
        <w:pStyle w:val="96"/>
        <w:bidi w:val="0"/>
      </w:pPr>
      <w:r>
        <w:rPr>
          <w:rFonts w:hint="eastAsia" w:ascii="Times New Roman" w:hAnsi="Times New Roman" w:eastAsia="宋体" w:cs="黑体"/>
          <w:caps w:val="0"/>
          <w:color w:val="auto"/>
          <w:sz w:val="21"/>
          <w:szCs w:val="21"/>
          <w:lang w:val="en-US" w:eastAsia="zh-CN"/>
        </w:rPr>
        <w:t>可使用药物防控技术，如：嗜冷菌</w:t>
      </w:r>
      <w:r>
        <w:rPr>
          <w:rFonts w:hint="default" w:ascii="Times New Roman" w:hAnsi="Times New Roman" w:eastAsia="宋体" w:cs="黑体"/>
          <w:caps w:val="0"/>
          <w:color w:val="auto"/>
          <w:sz w:val="21"/>
          <w:szCs w:val="21"/>
          <w:lang w:val="en-US" w:eastAsia="zh-CN"/>
        </w:rPr>
        <w:t>敏感药物的缓释剂型</w:t>
      </w:r>
      <w:r>
        <w:rPr>
          <w:rFonts w:hint="eastAsia" w:ascii="Times New Roman" w:hAnsi="Times New Roman" w:eastAsia="宋体" w:cs="黑体"/>
          <w:caps w:val="0"/>
          <w:color w:val="auto"/>
          <w:sz w:val="21"/>
          <w:szCs w:val="21"/>
          <w:lang w:val="en-US" w:eastAsia="zh-CN"/>
        </w:rPr>
        <w:t>、</w:t>
      </w:r>
      <w:r>
        <w:rPr>
          <w:rFonts w:hint="default" w:ascii="Times New Roman" w:hAnsi="Times New Roman" w:eastAsia="宋体" w:cs="黑体"/>
          <w:caps w:val="0"/>
          <w:color w:val="auto"/>
          <w:sz w:val="21"/>
          <w:szCs w:val="21"/>
          <w:lang w:val="en-US" w:eastAsia="zh-CN"/>
        </w:rPr>
        <w:t>长效抗生素油剂</w:t>
      </w:r>
      <w:r>
        <w:rPr>
          <w:rFonts w:hint="eastAsia" w:ascii="Times New Roman" w:hAnsi="Times New Roman" w:eastAsia="宋体" w:cs="黑体"/>
          <w:caps w:val="0"/>
          <w:color w:val="auto"/>
          <w:sz w:val="21"/>
          <w:szCs w:val="21"/>
          <w:lang w:val="en-US" w:eastAsia="zh-CN"/>
        </w:rPr>
        <w:t>等。</w:t>
      </w:r>
    </w:p>
    <w:p w14:paraId="5EAF270D">
      <w:pPr>
        <w:pStyle w:val="82"/>
        <w:bidi w:val="0"/>
      </w:pPr>
      <w:r>
        <w:rPr>
          <w:rFonts w:hint="eastAsia" w:ascii="Times New Roman" w:hAnsi="Times New Roman" w:eastAsia="黑体" w:cs="黑体"/>
          <w:caps w:val="0"/>
          <w:color w:val="auto"/>
          <w:sz w:val="21"/>
          <w:szCs w:val="21"/>
          <w:lang w:val="en-US" w:eastAsia="zh-CN"/>
        </w:rPr>
        <w:t>生物安全防控措施</w:t>
      </w:r>
    </w:p>
    <w:p w14:paraId="03B7F7F7">
      <w:pPr>
        <w:pStyle w:val="96"/>
        <w:bidi w:val="0"/>
      </w:pPr>
      <w:r>
        <w:rPr>
          <w:rFonts w:hint="eastAsia" w:ascii="Times New Roman" w:hAnsi="Times New Roman" w:eastAsia="宋体" w:cs="黑体"/>
          <w:caps w:val="0"/>
          <w:color w:val="auto"/>
          <w:sz w:val="21"/>
          <w:szCs w:val="21"/>
          <w:lang w:val="en-US" w:eastAsia="zh-CN"/>
        </w:rPr>
        <w:t>应‌加强牛场消毒和环境整治。</w:t>
      </w:r>
    </w:p>
    <w:p w14:paraId="067A03D0">
      <w:pPr>
        <w:pStyle w:val="96"/>
        <w:bidi w:val="0"/>
      </w:pPr>
      <w:r>
        <w:rPr>
          <w:rFonts w:hint="eastAsia" w:ascii="Times New Roman" w:hAnsi="Times New Roman" w:eastAsia="宋体" w:cs="黑体"/>
          <w:caps w:val="0"/>
          <w:color w:val="auto"/>
          <w:sz w:val="21"/>
          <w:szCs w:val="21"/>
          <w:lang w:val="en-US" w:eastAsia="zh-CN"/>
        </w:rPr>
        <w:t>应‌严格执行奶牛场生物安全防范措施‌：包括检疫、免疫接种、驱虫等。</w:t>
      </w:r>
    </w:p>
    <w:p w14:paraId="6B5265AD">
      <w:pPr>
        <w:pStyle w:val="82"/>
        <w:bidi w:val="0"/>
      </w:pPr>
      <w:r>
        <w:rPr>
          <w:rFonts w:hint="eastAsia" w:ascii="Times New Roman" w:hAnsi="Times New Roman" w:eastAsia="黑体" w:cs="黑体"/>
          <w:caps w:val="0"/>
          <w:color w:val="auto"/>
          <w:sz w:val="21"/>
          <w:szCs w:val="21"/>
          <w:lang w:val="en-US" w:eastAsia="zh-CN"/>
        </w:rPr>
        <w:t>传染源防控措施</w:t>
      </w:r>
    </w:p>
    <w:p w14:paraId="3CD24103">
      <w:pPr>
        <w:pStyle w:val="96"/>
        <w:bidi w:val="0"/>
      </w:pPr>
      <w:r>
        <w:rPr>
          <w:rFonts w:hint="eastAsia" w:ascii="Times New Roman" w:hAnsi="Times New Roman" w:eastAsia="宋体" w:cs="黑体"/>
          <w:caps w:val="0"/>
          <w:color w:val="auto"/>
          <w:sz w:val="21"/>
          <w:szCs w:val="21"/>
          <w:lang w:val="en-US" w:eastAsia="zh-CN"/>
        </w:rPr>
        <w:t>宜实行自繁自养。必须引进奶牛或补充奶牛群时，应严格执行检疫，并隔离饲养两个月。</w:t>
      </w:r>
    </w:p>
    <w:p w14:paraId="2F20AB00">
      <w:pPr>
        <w:pStyle w:val="96"/>
        <w:bidi w:val="0"/>
      </w:pPr>
      <w:r>
        <w:rPr>
          <w:rFonts w:hint="eastAsia" w:ascii="Times New Roman" w:hAnsi="Times New Roman" w:eastAsia="宋体" w:cs="黑体"/>
          <w:caps w:val="0"/>
          <w:color w:val="auto"/>
          <w:sz w:val="21"/>
          <w:szCs w:val="21"/>
          <w:lang w:val="en-US" w:eastAsia="zh-CN"/>
        </w:rPr>
        <w:t>流产胎儿、胎衣应加生石灰深埋或焚烤，不应随意丢弃。</w:t>
      </w:r>
    </w:p>
    <w:p w14:paraId="2C21127B">
      <w:pPr>
        <w:pStyle w:val="96"/>
        <w:bidi w:val="0"/>
      </w:pPr>
      <w:r>
        <w:rPr>
          <w:rFonts w:hint="eastAsia" w:ascii="Times New Roman" w:hAnsi="Times New Roman" w:eastAsia="宋体" w:cs="黑体"/>
          <w:caps w:val="0"/>
          <w:color w:val="auto"/>
          <w:sz w:val="21"/>
          <w:szCs w:val="21"/>
          <w:lang w:val="en-US" w:eastAsia="zh-CN"/>
        </w:rPr>
        <w:t>清净的奶牛群，应定期检测（一年二次）嗜冷菌，针对性采取防控措施。</w:t>
      </w:r>
    </w:p>
    <w:p w14:paraId="233C20C4">
      <w:pPr>
        <w:pStyle w:val="96"/>
        <w:bidi w:val="0"/>
      </w:pPr>
      <w:r>
        <w:rPr>
          <w:rFonts w:hint="eastAsia" w:ascii="Times New Roman" w:hAnsi="Times New Roman" w:eastAsia="宋体" w:cs="黑体"/>
          <w:caps w:val="0"/>
          <w:color w:val="auto"/>
          <w:sz w:val="21"/>
          <w:szCs w:val="21"/>
          <w:lang w:val="en-US" w:eastAsia="zh-CN"/>
        </w:rPr>
        <w:t>不应使用嗜冷菌阳性奶牛乳汁喂养牛犊。</w:t>
      </w:r>
    </w:p>
    <w:p w14:paraId="4CE1D529">
      <w:pPr>
        <w:pStyle w:val="96"/>
        <w:bidi w:val="0"/>
      </w:pPr>
      <w:r>
        <w:rPr>
          <w:rFonts w:hint="eastAsia" w:ascii="Times New Roman" w:hAnsi="Times New Roman" w:eastAsia="宋体" w:cs="黑体"/>
          <w:caps w:val="0"/>
          <w:color w:val="auto"/>
          <w:sz w:val="21"/>
          <w:szCs w:val="21"/>
          <w:lang w:val="en-US" w:eastAsia="zh-CN"/>
        </w:rPr>
        <w:t>分娩奶牛应与其他奶牛隔离饲养。</w:t>
      </w:r>
    </w:p>
    <w:p w14:paraId="5A3749F6">
      <w:pPr>
        <w:pStyle w:val="96"/>
        <w:bidi w:val="0"/>
      </w:pPr>
      <w:r>
        <w:rPr>
          <w:rFonts w:hint="eastAsia" w:ascii="Times New Roman" w:hAnsi="Times New Roman" w:eastAsia="宋体" w:cs="黑体"/>
          <w:caps w:val="0"/>
          <w:color w:val="auto"/>
          <w:sz w:val="21"/>
          <w:szCs w:val="21"/>
          <w:lang w:val="en-US" w:eastAsia="zh-CN"/>
        </w:rPr>
        <w:t>应对分娩奶牛排出物或流出物及时清理。</w:t>
      </w:r>
    </w:p>
    <w:p w14:paraId="6D85CF81">
      <w:pPr>
        <w:pStyle w:val="82"/>
        <w:bidi w:val="0"/>
      </w:pPr>
      <w:r>
        <w:rPr>
          <w:rFonts w:hint="eastAsia" w:ascii="Times New Roman" w:hAnsi="Times New Roman" w:eastAsia="黑体" w:cs="黑体"/>
          <w:caps w:val="0"/>
          <w:color w:val="auto"/>
          <w:sz w:val="21"/>
          <w:szCs w:val="21"/>
          <w:lang w:val="en-US" w:eastAsia="zh-CN"/>
        </w:rPr>
        <w:t>消毒措施</w:t>
      </w:r>
    </w:p>
    <w:p w14:paraId="08DE09BD">
      <w:pPr>
        <w:pStyle w:val="96"/>
        <w:bidi w:val="0"/>
        <w:rPr>
          <w:color w:val="auto"/>
        </w:rPr>
      </w:pPr>
      <w:r>
        <w:rPr>
          <w:rFonts w:hint="eastAsia"/>
          <w:color w:val="auto"/>
          <w:lang w:val="en-US" w:eastAsia="zh-CN"/>
        </w:rPr>
        <w:t>每周开展消毒</w:t>
      </w:r>
      <w:r>
        <w:rPr>
          <w:rFonts w:hint="eastAsia" w:ascii="Times New Roman" w:eastAsia="宋体" w:cs="黑体"/>
          <w:caps w:val="0"/>
          <w:color w:val="auto"/>
          <w:sz w:val="21"/>
          <w:szCs w:val="21"/>
          <w:lang w:val="en-US" w:eastAsia="zh-CN"/>
        </w:rPr>
        <w:t>，范围包括但不限于</w:t>
      </w:r>
      <w:r>
        <w:rPr>
          <w:rFonts w:hint="eastAsia" w:ascii="Times New Roman" w:hAnsi="Times New Roman" w:eastAsia="宋体" w:cs="黑体"/>
          <w:caps w:val="0"/>
          <w:color w:val="auto"/>
          <w:sz w:val="21"/>
          <w:szCs w:val="21"/>
          <w:lang w:val="en-US" w:eastAsia="zh-CN"/>
        </w:rPr>
        <w:t>圈舍、场地、办公区、饲养人员宿舍、储藏场所等</w:t>
      </w:r>
      <w:r>
        <w:rPr>
          <w:rFonts w:hint="eastAsia" w:ascii="Times New Roman" w:eastAsia="宋体" w:cs="黑体"/>
          <w:caps w:val="0"/>
          <w:color w:val="auto"/>
          <w:sz w:val="21"/>
          <w:szCs w:val="21"/>
          <w:lang w:val="en-US" w:eastAsia="zh-CN"/>
        </w:rPr>
        <w:t>。如发生</w:t>
      </w:r>
      <w:r>
        <w:rPr>
          <w:rFonts w:hint="eastAsia" w:ascii="Times New Roman" w:hAnsi="Times New Roman" w:eastAsia="宋体" w:cs="黑体"/>
          <w:caps w:val="0"/>
          <w:color w:val="auto"/>
          <w:sz w:val="21"/>
          <w:szCs w:val="21"/>
          <w:lang w:val="en-US" w:eastAsia="zh-CN"/>
        </w:rPr>
        <w:t>检测出嗜冷菌总数较高、新引进牛等特殊情况，应增加消毒频率</w:t>
      </w:r>
      <w:r>
        <w:rPr>
          <w:rFonts w:hint="eastAsia" w:ascii="Times New Roman" w:eastAsia="宋体" w:cs="黑体"/>
          <w:caps w:val="0"/>
          <w:color w:val="auto"/>
          <w:sz w:val="21"/>
          <w:szCs w:val="21"/>
          <w:lang w:val="en-US" w:eastAsia="zh-CN"/>
        </w:rPr>
        <w:t>。</w:t>
      </w:r>
    </w:p>
    <w:p w14:paraId="71B6D531">
      <w:pPr>
        <w:pStyle w:val="96"/>
        <w:bidi w:val="0"/>
      </w:pPr>
      <w:r>
        <w:rPr>
          <w:rFonts w:hint="eastAsia" w:ascii="Times New Roman" w:hAnsi="Times New Roman" w:eastAsia="宋体" w:cs="黑体"/>
          <w:caps w:val="0"/>
          <w:color w:val="auto"/>
          <w:sz w:val="21"/>
          <w:szCs w:val="21"/>
          <w:lang w:val="en-US" w:eastAsia="zh-CN"/>
        </w:rPr>
        <w:t>应选用国家批准的、安全且不在牛体内产生有害积累</w:t>
      </w:r>
      <w:r>
        <w:rPr>
          <w:rFonts w:hint="eastAsia" w:ascii="Times New Roman" w:cs="黑体"/>
          <w:caps w:val="0"/>
          <w:color w:val="auto"/>
          <w:sz w:val="21"/>
          <w:szCs w:val="21"/>
          <w:lang w:val="en-US" w:eastAsia="zh-CN"/>
        </w:rPr>
        <w:t>、</w:t>
      </w:r>
      <w:r>
        <w:rPr>
          <w:rFonts w:hint="eastAsia" w:ascii="Times New Roman" w:hAnsi="Times New Roman" w:eastAsia="宋体" w:cs="黑体"/>
          <w:caps w:val="0"/>
          <w:color w:val="auto"/>
          <w:sz w:val="21"/>
          <w:szCs w:val="21"/>
          <w:lang w:val="en-US" w:eastAsia="zh-CN"/>
        </w:rPr>
        <w:t>奶牛嗜冷菌敏感的消毒剂，如过氧乙酸、次氯酸、石灰、氢氧化钠或氢氧化钾、碳酸钠或碳酸钾等。</w:t>
      </w:r>
    </w:p>
    <w:p w14:paraId="29580DDD">
      <w:pPr>
        <w:pStyle w:val="96"/>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caps w:val="0"/>
          <w:color w:val="auto"/>
          <w:sz w:val="21"/>
          <w:szCs w:val="21"/>
          <w:lang w:val="en-US" w:eastAsia="zh-CN"/>
        </w:rPr>
        <w:t>对关键控制点进行消毒，包括但不限于：</w:t>
      </w:r>
    </w:p>
    <w:p w14:paraId="2B50C2CE">
      <w:pPr>
        <w:pStyle w:val="63"/>
        <w:numPr>
          <w:ilvl w:val="0"/>
          <w:numId w:val="32"/>
        </w:numPr>
        <w:bidi w:val="0"/>
        <w:ind w:left="851" w:leftChars="0" w:hanging="426"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aps w:val="0"/>
          <w:color w:val="auto"/>
          <w:sz w:val="21"/>
          <w:szCs w:val="21"/>
          <w:lang w:val="en-US" w:eastAsia="zh-CN"/>
        </w:rPr>
        <w:t>环境：牛舍周围环境、场区及道路清扫后，可采用2</w:t>
      </w:r>
      <w:r>
        <w:rPr>
          <w:rFonts w:hint="eastAsia" w:asciiTheme="minorEastAsia" w:hAnsiTheme="minorEastAsia" w:eastAsiaTheme="minorEastAsia" w:cstheme="minorEastAsia"/>
          <w:caps w:val="0"/>
          <w:color w:val="auto"/>
          <w:w w:val="50"/>
          <w:sz w:val="21"/>
          <w:szCs w:val="21"/>
          <w:lang w:val="en-US" w:eastAsia="zh-CN"/>
        </w:rPr>
        <w:t xml:space="preserve"> </w:t>
      </w:r>
      <w:r>
        <w:rPr>
          <w:rFonts w:hint="eastAsia" w:asciiTheme="minorEastAsia" w:hAnsiTheme="minorEastAsia" w:eastAsiaTheme="minorEastAsia" w:cstheme="minorEastAsia"/>
          <w:caps w:val="0"/>
          <w:color w:val="auto"/>
          <w:sz w:val="21"/>
          <w:szCs w:val="21"/>
          <w:lang w:val="en-US" w:eastAsia="zh-CN"/>
        </w:rPr>
        <w:t>%</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caps w:val="0"/>
          <w:color w:val="auto"/>
          <w:sz w:val="21"/>
          <w:szCs w:val="21"/>
          <w:lang w:val="en-US" w:eastAsia="zh-CN"/>
        </w:rPr>
        <w:t>3</w:t>
      </w:r>
      <w:r>
        <w:rPr>
          <w:rFonts w:hint="eastAsia" w:asciiTheme="minorEastAsia" w:hAnsiTheme="minorEastAsia" w:eastAsiaTheme="minorEastAsia" w:cstheme="minorEastAsia"/>
          <w:w w:val="50"/>
        </w:rPr>
        <w:t xml:space="preserve"> </w:t>
      </w:r>
      <w:r>
        <w:rPr>
          <w:rFonts w:hint="eastAsia" w:asciiTheme="minorEastAsia" w:hAnsiTheme="minorEastAsia" w:eastAsiaTheme="minorEastAsia" w:cstheme="minorEastAsia"/>
          <w:caps w:val="0"/>
          <w:color w:val="auto"/>
          <w:sz w:val="21"/>
          <w:szCs w:val="21"/>
          <w:lang w:val="en-US" w:eastAsia="zh-CN"/>
        </w:rPr>
        <w:t>%的火碱进行消毒。宜使用专用消毒车进行喷洒，或洒生石灰消毒，每周1次。场周围、场内污水池、下水道等每月用漂白粉消毒1次。</w:t>
      </w:r>
    </w:p>
    <w:p w14:paraId="6E288B87">
      <w:pPr>
        <w:pStyle w:val="63"/>
        <w:numPr>
          <w:ilvl w:val="0"/>
          <w:numId w:val="32"/>
        </w:numPr>
        <w:bidi w:val="0"/>
        <w:ind w:left="851" w:leftChars="0" w:hanging="426"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aps w:val="0"/>
          <w:color w:val="auto"/>
          <w:sz w:val="21"/>
          <w:szCs w:val="21"/>
          <w:lang w:val="en-US" w:eastAsia="zh-CN"/>
        </w:rPr>
        <w:t>牛舍和用具：可利用安装的喷雾或喷淋系统、消毒车对牛舍进行整体消毒。</w:t>
      </w:r>
    </w:p>
    <w:p w14:paraId="55F99BB6">
      <w:pPr>
        <w:pStyle w:val="63"/>
        <w:numPr>
          <w:ilvl w:val="0"/>
          <w:numId w:val="32"/>
        </w:numPr>
        <w:bidi w:val="0"/>
        <w:ind w:left="851" w:leftChars="0" w:hanging="426"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aps w:val="0"/>
          <w:color w:val="auto"/>
          <w:sz w:val="21"/>
          <w:szCs w:val="21"/>
          <w:lang w:val="en-US" w:eastAsia="zh-CN"/>
        </w:rPr>
        <w:t>饲喂用具、料槽、饲料床等：可用0.1</w:t>
      </w:r>
      <w:r>
        <w:rPr>
          <w:rFonts w:hint="eastAsia" w:asciiTheme="minorEastAsia" w:hAnsiTheme="minorEastAsia" w:eastAsiaTheme="minorEastAsia" w:cstheme="minorEastAsia"/>
          <w:caps w:val="0"/>
          <w:color w:val="auto"/>
          <w:w w:val="50"/>
          <w:sz w:val="21"/>
          <w:szCs w:val="21"/>
          <w:lang w:val="en-US" w:eastAsia="zh-CN"/>
        </w:rPr>
        <w:t xml:space="preserve"> </w:t>
      </w:r>
      <w:r>
        <w:rPr>
          <w:rFonts w:hint="eastAsia" w:asciiTheme="minorEastAsia" w:hAnsiTheme="minorEastAsia" w:eastAsiaTheme="minorEastAsia" w:cstheme="minorEastAsia"/>
          <w:caps w:val="0"/>
          <w:color w:val="auto"/>
          <w:sz w:val="21"/>
          <w:szCs w:val="21"/>
          <w:lang w:val="en-US" w:eastAsia="zh-CN"/>
        </w:rPr>
        <w:t>%苯扎氯铵或0.2</w:t>
      </w:r>
      <w:r>
        <w:rPr>
          <w:rFonts w:hint="eastAsia" w:asciiTheme="minorEastAsia" w:hAnsiTheme="minorEastAsia" w:eastAsiaTheme="minorEastAsia" w:cstheme="minorEastAsia"/>
          <w:caps w:val="0"/>
          <w:color w:val="auto"/>
          <w:w w:val="50"/>
          <w:sz w:val="21"/>
          <w:szCs w:val="21"/>
          <w:lang w:val="en-US" w:eastAsia="zh-CN"/>
        </w:rPr>
        <w:t xml:space="preserve"> </w:t>
      </w:r>
      <w:r>
        <w:rPr>
          <w:rFonts w:hint="eastAsia" w:asciiTheme="minorEastAsia" w:hAnsiTheme="minorEastAsia" w:eastAsiaTheme="minorEastAsia" w:cstheme="minorEastAsia"/>
          <w:caps w:val="0"/>
          <w:color w:val="auto"/>
          <w:sz w:val="21"/>
          <w:szCs w:val="21"/>
          <w:lang w:val="en-US" w:eastAsia="zh-CN"/>
        </w:rPr>
        <w:t>%</w:t>
      </w:r>
      <w:r>
        <w:rPr>
          <w:rFonts w:hint="eastAsia" w:asciiTheme="minorEastAsia" w:hAnsiTheme="minorEastAsia" w:eastAsiaTheme="minorEastAsia" w:cstheme="minorEastAsia"/>
        </w:rPr>
        <w:t>～</w:t>
      </w:r>
      <w:r>
        <w:rPr>
          <w:rFonts w:hint="eastAsia" w:asciiTheme="minorEastAsia" w:hAnsiTheme="minorEastAsia" w:eastAsiaTheme="minorEastAsia" w:cstheme="minorEastAsia"/>
          <w:caps w:val="0"/>
          <w:color w:val="auto"/>
          <w:sz w:val="21"/>
          <w:szCs w:val="21"/>
          <w:lang w:val="en-US" w:eastAsia="zh-CN"/>
        </w:rPr>
        <w:t>0.5</w:t>
      </w:r>
      <w:r>
        <w:rPr>
          <w:rFonts w:hint="eastAsia" w:asciiTheme="minorEastAsia" w:hAnsiTheme="minorEastAsia" w:eastAsiaTheme="minorEastAsia" w:cstheme="minorEastAsia"/>
          <w:caps w:val="0"/>
          <w:color w:val="auto"/>
          <w:w w:val="50"/>
          <w:sz w:val="21"/>
          <w:szCs w:val="21"/>
          <w:lang w:val="en-US" w:eastAsia="zh-CN"/>
        </w:rPr>
        <w:t xml:space="preserve"> </w:t>
      </w:r>
      <w:r>
        <w:rPr>
          <w:rFonts w:hint="eastAsia" w:asciiTheme="minorEastAsia" w:hAnsiTheme="minorEastAsia" w:eastAsiaTheme="minorEastAsia" w:cstheme="minorEastAsia"/>
          <w:caps w:val="0"/>
          <w:color w:val="auto"/>
          <w:sz w:val="21"/>
          <w:szCs w:val="21"/>
          <w:lang w:val="en-US" w:eastAsia="zh-CN"/>
        </w:rPr>
        <w:t>%过氧乙酸。</w:t>
      </w:r>
    </w:p>
    <w:p w14:paraId="62DED3A4">
      <w:pPr>
        <w:pStyle w:val="63"/>
        <w:numPr>
          <w:ilvl w:val="0"/>
          <w:numId w:val="32"/>
        </w:numPr>
        <w:bidi w:val="0"/>
        <w:ind w:left="851" w:leftChars="0" w:hanging="426"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aps w:val="0"/>
          <w:color w:val="auto"/>
          <w:sz w:val="21"/>
          <w:szCs w:val="21"/>
          <w:lang w:val="en-US" w:eastAsia="zh-CN"/>
        </w:rPr>
        <w:t>日常用具：兽医用具、助产用具、配种用具、挤奶设备和奶罐等在使用前后均应进行彻底清洗和消毒。</w:t>
      </w:r>
    </w:p>
    <w:p w14:paraId="640AE67E">
      <w:pPr>
        <w:pStyle w:val="63"/>
        <w:numPr>
          <w:ilvl w:val="0"/>
          <w:numId w:val="32"/>
        </w:numPr>
        <w:bidi w:val="0"/>
        <w:ind w:left="851" w:leftChars="0" w:hanging="426"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aps w:val="0"/>
          <w:color w:val="auto"/>
          <w:sz w:val="21"/>
          <w:szCs w:val="21"/>
          <w:lang w:val="en-US" w:eastAsia="zh-CN"/>
        </w:rPr>
        <w:t>牛体：挤奶、助产、配种、注射及其他任何对奶牛接触操作前，应先将有关部位进行消毒。</w:t>
      </w:r>
    </w:p>
    <w:p w14:paraId="5823387A">
      <w:pPr>
        <w:pStyle w:val="63"/>
        <w:numPr>
          <w:ilvl w:val="0"/>
          <w:numId w:val="32"/>
        </w:numPr>
        <w:bidi w:val="0"/>
        <w:ind w:left="851" w:leftChars="0" w:hanging="426"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aps w:val="0"/>
          <w:color w:val="auto"/>
          <w:sz w:val="21"/>
          <w:szCs w:val="21"/>
          <w:lang w:val="en-US" w:eastAsia="zh-CN"/>
        </w:rPr>
        <w:t>饮水：每周清刷水槽1次，保持饮水清洁，并可适当放入高锰酸钾。</w:t>
      </w:r>
    </w:p>
    <w:p w14:paraId="7A0C82DB">
      <w:pPr>
        <w:pStyle w:val="63"/>
        <w:numPr>
          <w:ilvl w:val="0"/>
          <w:numId w:val="32"/>
        </w:numPr>
        <w:bidi w:val="0"/>
        <w:ind w:left="851" w:leftChars="0" w:hanging="426" w:firstLineChars="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aps w:val="0"/>
          <w:color w:val="auto"/>
          <w:sz w:val="21"/>
          <w:szCs w:val="21"/>
          <w:lang w:val="en-US" w:eastAsia="zh-CN"/>
        </w:rPr>
        <w:t>人员：工作人员进入生产区应更衣和消毒，工作服不应穿出场外。外来参观者进入场区参观应彻底消毒,更换场区工作服和工作鞋,并遵守场内防疫制度。</w:t>
      </w:r>
    </w:p>
    <w:p w14:paraId="525D9114">
      <w:pPr>
        <w:pStyle w:val="63"/>
        <w:numPr>
          <w:ilvl w:val="0"/>
          <w:numId w:val="32"/>
        </w:numPr>
        <w:bidi w:val="0"/>
        <w:ind w:left="851" w:leftChars="0" w:hanging="426"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aps w:val="0"/>
          <w:color w:val="auto"/>
          <w:sz w:val="21"/>
          <w:szCs w:val="21"/>
          <w:lang w:val="en-US" w:eastAsia="zh-CN"/>
        </w:rPr>
        <w:t>产房：进牛前，用强力消毒灵喷洒地面、墙壁，待干燥后，再用火焰喷射消毒1次，最后用40</w:t>
      </w:r>
      <w:r>
        <w:rPr>
          <w:rFonts w:hint="eastAsia" w:asciiTheme="minorEastAsia" w:hAnsiTheme="minorEastAsia" w:eastAsiaTheme="minorEastAsia" w:cstheme="minorEastAsia"/>
          <w:caps w:val="0"/>
          <w:color w:val="auto"/>
          <w:w w:val="50"/>
          <w:sz w:val="21"/>
          <w:szCs w:val="21"/>
          <w:lang w:val="en-US" w:eastAsia="zh-CN"/>
        </w:rPr>
        <w:t xml:space="preserve"> </w:t>
      </w:r>
      <w:r>
        <w:rPr>
          <w:rFonts w:hint="eastAsia" w:asciiTheme="minorEastAsia" w:hAnsiTheme="minorEastAsia" w:eastAsiaTheme="minorEastAsia" w:cstheme="minorEastAsia"/>
          <w:caps w:val="0"/>
          <w:color w:val="auto"/>
          <w:sz w:val="21"/>
          <w:szCs w:val="21"/>
          <w:lang w:val="en-US" w:eastAsia="zh-CN"/>
        </w:rPr>
        <w:t>%的甲醛溶液按每立方米30</w:t>
      </w:r>
      <w:r>
        <w:rPr>
          <w:rFonts w:hint="eastAsia" w:asciiTheme="minorEastAsia" w:hAnsiTheme="minorEastAsia" w:eastAsiaTheme="minorEastAsia" w:cstheme="minorEastAsia"/>
          <w:caps w:val="0"/>
          <w:color w:val="auto"/>
          <w:w w:val="50"/>
          <w:sz w:val="21"/>
          <w:szCs w:val="21"/>
          <w:lang w:val="en-US" w:eastAsia="zh-CN"/>
        </w:rPr>
        <w:t xml:space="preserve"> </w:t>
      </w:r>
      <w:r>
        <w:rPr>
          <w:rFonts w:hint="eastAsia" w:asciiTheme="minorEastAsia" w:hAnsiTheme="minorEastAsia" w:eastAsiaTheme="minorEastAsia" w:cstheme="minorEastAsia"/>
          <w:caps w:val="0"/>
          <w:color w:val="auto"/>
          <w:sz w:val="21"/>
          <w:szCs w:val="21"/>
          <w:lang w:val="en-US" w:eastAsia="zh-CN"/>
        </w:rPr>
        <w:t>mL、高锰酸钾15</w:t>
      </w:r>
      <w:r>
        <w:rPr>
          <w:rFonts w:hint="eastAsia" w:asciiTheme="minorEastAsia" w:hAnsiTheme="minorEastAsia" w:eastAsiaTheme="minorEastAsia" w:cstheme="minorEastAsia"/>
          <w:caps w:val="0"/>
          <w:color w:val="auto"/>
          <w:w w:val="50"/>
          <w:sz w:val="21"/>
          <w:szCs w:val="21"/>
          <w:lang w:val="en-US" w:eastAsia="zh-CN"/>
        </w:rPr>
        <w:t xml:space="preserve"> </w:t>
      </w:r>
      <w:r>
        <w:rPr>
          <w:rFonts w:hint="eastAsia" w:asciiTheme="minorEastAsia" w:hAnsiTheme="minorEastAsia" w:eastAsiaTheme="minorEastAsia" w:cstheme="minorEastAsia"/>
          <w:caps w:val="0"/>
          <w:color w:val="auto"/>
          <w:sz w:val="21"/>
          <w:szCs w:val="21"/>
          <w:lang w:val="en-US" w:eastAsia="zh-CN"/>
        </w:rPr>
        <w:t>g加适量水，进行24</w:t>
      </w:r>
      <w:r>
        <w:rPr>
          <w:rFonts w:hint="eastAsia" w:asciiTheme="minorEastAsia" w:hAnsiTheme="minorEastAsia" w:eastAsiaTheme="minorEastAsia" w:cstheme="minorEastAsia"/>
          <w:caps w:val="0"/>
          <w:color w:val="auto"/>
          <w:w w:val="50"/>
          <w:sz w:val="21"/>
          <w:szCs w:val="21"/>
          <w:lang w:val="en-US" w:eastAsia="zh-CN"/>
        </w:rPr>
        <w:t xml:space="preserve"> </w:t>
      </w:r>
      <w:r>
        <w:rPr>
          <w:rFonts w:hint="eastAsia" w:asciiTheme="minorEastAsia" w:hAnsiTheme="minorEastAsia" w:eastAsiaTheme="minorEastAsia" w:cstheme="minorEastAsia"/>
          <w:caps w:val="0"/>
          <w:color w:val="auto"/>
          <w:sz w:val="21"/>
          <w:szCs w:val="21"/>
          <w:lang w:val="en-US" w:eastAsia="zh-CN"/>
        </w:rPr>
        <w:t>h熏蒸消毒。</w:t>
      </w:r>
    </w:p>
    <w:p w14:paraId="2D32C08D">
      <w:pPr>
        <w:pStyle w:val="63"/>
        <w:numPr>
          <w:ilvl w:val="0"/>
          <w:numId w:val="32"/>
        </w:numPr>
        <w:bidi w:val="0"/>
        <w:ind w:left="851" w:leftChars="0" w:hanging="426"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aps w:val="0"/>
          <w:color w:val="auto"/>
          <w:sz w:val="21"/>
          <w:szCs w:val="21"/>
          <w:lang w:val="en-US" w:eastAsia="zh-CN"/>
        </w:rPr>
        <w:t>挤奶厅。应重点加强春季挤奶厅消毒。每次挤奶结束后用高压清洗机冲洗地面，必要时可在水中加入0.2</w:t>
      </w:r>
      <w:r>
        <w:rPr>
          <w:rFonts w:hint="eastAsia" w:asciiTheme="minorEastAsia" w:hAnsiTheme="minorEastAsia" w:eastAsiaTheme="minorEastAsia" w:cstheme="minorEastAsia"/>
          <w:caps w:val="0"/>
          <w:color w:val="auto"/>
          <w:w w:val="50"/>
          <w:sz w:val="21"/>
          <w:szCs w:val="21"/>
          <w:lang w:val="en-US" w:eastAsia="zh-CN"/>
        </w:rPr>
        <w:t xml:space="preserve"> </w:t>
      </w:r>
      <w:r>
        <w:rPr>
          <w:rFonts w:hint="eastAsia" w:asciiTheme="minorEastAsia" w:hAnsiTheme="minorEastAsia" w:eastAsiaTheme="minorEastAsia" w:cstheme="minorEastAsia"/>
          <w:caps w:val="0"/>
          <w:color w:val="auto"/>
          <w:sz w:val="21"/>
          <w:szCs w:val="21"/>
          <w:lang w:val="en-US" w:eastAsia="zh-CN"/>
        </w:rPr>
        <w:t>%百毒杀或次氯酸钠，每周对挤奶厅的待挤厅进行一次消毒。</w:t>
      </w:r>
    </w:p>
    <w:p w14:paraId="1DAD7347">
      <w:pPr>
        <w:pStyle w:val="63"/>
        <w:numPr>
          <w:ilvl w:val="0"/>
          <w:numId w:val="32"/>
        </w:numPr>
        <w:bidi w:val="0"/>
        <w:ind w:left="851" w:leftChars="0" w:hanging="426" w:firstLineChars="0"/>
        <w:rPr>
          <w:rFonts w:hint="eastAsia" w:asciiTheme="minorEastAsia" w:hAnsiTheme="minorEastAsia" w:eastAsiaTheme="minorEastAsia" w:cstheme="minorEastAsia"/>
        </w:rPr>
      </w:pPr>
      <w:r>
        <w:rPr>
          <w:rFonts w:hint="eastAsia" w:asciiTheme="minorEastAsia" w:hAnsiTheme="minorEastAsia" w:eastAsiaTheme="minorEastAsia" w:cstheme="minorEastAsia"/>
          <w:caps w:val="0"/>
          <w:color w:val="auto"/>
          <w:sz w:val="21"/>
          <w:szCs w:val="21"/>
          <w:lang w:val="en-US" w:eastAsia="zh-CN"/>
        </w:rPr>
        <w:t>进出车辆。</w:t>
      </w:r>
    </w:p>
    <w:p w14:paraId="0080B999">
      <w:pPr>
        <w:pStyle w:val="82"/>
        <w:bidi w:val="0"/>
      </w:pPr>
      <w:r>
        <w:rPr>
          <w:rFonts w:hint="eastAsia" w:ascii="Times New Roman" w:hAnsi="Times New Roman" w:eastAsia="黑体" w:cs="黑体"/>
          <w:caps w:val="0"/>
          <w:color w:val="auto"/>
          <w:sz w:val="21"/>
          <w:szCs w:val="21"/>
          <w:lang w:val="en-US" w:eastAsia="zh-CN"/>
        </w:rPr>
        <w:t>管理措施</w:t>
      </w:r>
    </w:p>
    <w:p w14:paraId="619CB7D0">
      <w:pPr>
        <w:pStyle w:val="97"/>
        <w:bidi w:val="0"/>
        <w:rPr>
          <w:color w:val="auto"/>
        </w:rPr>
      </w:pPr>
      <w:r>
        <w:rPr>
          <w:rFonts w:hint="eastAsia" w:ascii="Times New Roman" w:hAnsi="Times New Roman" w:eastAsia="黑体" w:cs="黑体"/>
          <w:caps w:val="0"/>
          <w:color w:val="auto"/>
          <w:sz w:val="21"/>
          <w:szCs w:val="21"/>
          <w:lang w:val="en-US" w:eastAsia="zh-CN"/>
        </w:rPr>
        <w:t>人员</w:t>
      </w:r>
    </w:p>
    <w:p w14:paraId="3A08B40E">
      <w:pPr>
        <w:pStyle w:val="138"/>
        <w:bidi w:val="0"/>
        <w:rPr>
          <w:color w:val="auto"/>
        </w:rPr>
      </w:pPr>
      <w:r>
        <w:rPr>
          <w:rFonts w:hint="eastAsia" w:ascii="Times New Roman" w:hAnsi="Times New Roman" w:cs="黑体"/>
          <w:caps w:val="0"/>
          <w:color w:val="auto"/>
          <w:sz w:val="21"/>
          <w:szCs w:val="21"/>
          <w:lang w:val="en-US" w:eastAsia="zh-CN"/>
        </w:rPr>
        <w:t>应取得健康证</w:t>
      </w:r>
      <w:r>
        <w:rPr>
          <w:rFonts w:hint="eastAsia" w:ascii="Times New Roman" w:cs="黑体"/>
          <w:caps w:val="0"/>
          <w:color w:val="auto"/>
          <w:sz w:val="21"/>
          <w:szCs w:val="21"/>
          <w:lang w:val="en-US" w:eastAsia="zh-CN"/>
        </w:rPr>
        <w:t>并</w:t>
      </w:r>
      <w:r>
        <w:rPr>
          <w:rFonts w:hint="eastAsia" w:ascii="Times New Roman" w:hAnsi="Times New Roman" w:cs="黑体"/>
          <w:caps w:val="0"/>
          <w:color w:val="auto"/>
          <w:sz w:val="21"/>
          <w:szCs w:val="21"/>
          <w:lang w:val="en-US" w:eastAsia="zh-CN"/>
        </w:rPr>
        <w:t>定期进行健康检查,发现有传染病患者应及时调出。</w:t>
      </w:r>
    </w:p>
    <w:p w14:paraId="23D520DF">
      <w:pPr>
        <w:pStyle w:val="138"/>
        <w:bidi w:val="0"/>
        <w:rPr>
          <w:color w:val="auto"/>
        </w:rPr>
      </w:pPr>
      <w:r>
        <w:rPr>
          <w:rFonts w:hint="eastAsia" w:ascii="Times New Roman" w:hAnsi="Times New Roman" w:cs="黑体"/>
          <w:caps w:val="0"/>
          <w:color w:val="auto"/>
          <w:sz w:val="21"/>
          <w:szCs w:val="21"/>
          <w:lang w:val="en-US" w:eastAsia="zh-CN"/>
        </w:rPr>
        <w:t>应接受专业培训并考核合格后持证明上岗。</w:t>
      </w:r>
    </w:p>
    <w:p w14:paraId="08B6C053">
      <w:pPr>
        <w:pStyle w:val="97"/>
        <w:bidi w:val="0"/>
        <w:rPr>
          <w:color w:val="auto"/>
        </w:rPr>
      </w:pPr>
      <w:r>
        <w:rPr>
          <w:rFonts w:hint="eastAsia" w:ascii="Times New Roman" w:hAnsi="Times New Roman" w:eastAsia="黑体" w:cs="黑体"/>
          <w:caps w:val="0"/>
          <w:color w:val="auto"/>
          <w:sz w:val="21"/>
          <w:szCs w:val="21"/>
          <w:lang w:val="en-US" w:eastAsia="zh-CN"/>
        </w:rPr>
        <w:t>设施设备</w:t>
      </w:r>
    </w:p>
    <w:p w14:paraId="6A1AD090">
      <w:pPr>
        <w:pStyle w:val="138"/>
        <w:bidi w:val="0"/>
        <w:rPr>
          <w:color w:val="auto"/>
        </w:rPr>
      </w:pPr>
      <w:r>
        <w:rPr>
          <w:rFonts w:hint="eastAsia"/>
          <w:color w:val="auto"/>
          <w:lang w:val="en-US" w:eastAsia="zh-CN"/>
        </w:rPr>
        <w:t>牛舍内应配置降温、防寒设施，并规定使用条件。</w:t>
      </w:r>
    </w:p>
    <w:p w14:paraId="005F43CB">
      <w:pPr>
        <w:pStyle w:val="138"/>
        <w:bidi w:val="0"/>
        <w:rPr>
          <w:color w:val="auto"/>
        </w:rPr>
      </w:pPr>
      <w:r>
        <w:rPr>
          <w:rFonts w:hint="eastAsia" w:ascii="Times New Roman" w:hAnsi="Times New Roman" w:eastAsia="宋体" w:cs="黑体"/>
          <w:caps w:val="0"/>
          <w:color w:val="auto"/>
          <w:sz w:val="21"/>
          <w:szCs w:val="21"/>
          <w:lang w:val="en-US" w:eastAsia="zh-CN"/>
        </w:rPr>
        <w:t>应设有病死牛隔离存放设施，置于场区全年主导风向的下风处和场区地势最低处。</w:t>
      </w:r>
    </w:p>
    <w:p w14:paraId="4AF548E5">
      <w:pPr>
        <w:pStyle w:val="138"/>
        <w:bidi w:val="0"/>
        <w:rPr>
          <w:color w:val="auto"/>
        </w:rPr>
      </w:pPr>
      <w:r>
        <w:rPr>
          <w:rFonts w:hint="eastAsia" w:ascii="Times New Roman" w:hAnsi="Times New Roman" w:eastAsia="宋体" w:cs="黑体"/>
          <w:caps w:val="0"/>
          <w:color w:val="auto"/>
          <w:sz w:val="21"/>
          <w:szCs w:val="21"/>
          <w:lang w:val="en-US" w:eastAsia="zh-CN"/>
        </w:rPr>
        <w:t>应配置所需要的兽医诊断等基本仪器设备。</w:t>
      </w:r>
    </w:p>
    <w:p w14:paraId="163A460A">
      <w:pPr>
        <w:pStyle w:val="97"/>
        <w:bidi w:val="0"/>
        <w:rPr>
          <w:color w:val="auto"/>
        </w:rPr>
      </w:pPr>
      <w:r>
        <w:rPr>
          <w:rFonts w:hint="eastAsia" w:ascii="Times New Roman" w:hAnsi="Times New Roman" w:eastAsia="黑体" w:cs="黑体"/>
          <w:caps w:val="0"/>
          <w:color w:val="auto"/>
          <w:sz w:val="21"/>
          <w:szCs w:val="21"/>
          <w:lang w:val="en-US" w:eastAsia="zh-CN"/>
        </w:rPr>
        <w:t>饲料和投入品</w:t>
      </w:r>
    </w:p>
    <w:p w14:paraId="1D14BE91">
      <w:pPr>
        <w:pStyle w:val="138"/>
        <w:bidi w:val="0"/>
        <w:rPr>
          <w:rFonts w:hint="eastAsia" w:asciiTheme="minorEastAsia" w:hAnsiTheme="minorEastAsia" w:eastAsiaTheme="minorEastAsia" w:cstheme="minorEastAsia"/>
          <w:color w:val="auto"/>
        </w:rPr>
      </w:pPr>
      <w:r>
        <w:rPr>
          <w:rFonts w:hint="default" w:ascii="Times New Roman" w:hAnsi="Times New Roman" w:eastAsia="宋体" w:cs="Times New Roman"/>
          <w:caps w:val="0"/>
          <w:color w:val="auto"/>
          <w:sz w:val="21"/>
          <w:szCs w:val="21"/>
          <w:lang w:val="en-US" w:eastAsia="zh-CN"/>
        </w:rPr>
        <w:t>应符合</w:t>
      </w:r>
      <w:r>
        <w:rPr>
          <w:rFonts w:hint="eastAsia" w:asciiTheme="minorEastAsia" w:hAnsiTheme="minorEastAsia" w:eastAsiaTheme="minorEastAsia" w:cstheme="minorEastAsia"/>
          <w:caps w:val="0"/>
          <w:color w:val="auto"/>
          <w:sz w:val="21"/>
          <w:szCs w:val="21"/>
          <w:lang w:val="en-US" w:eastAsia="zh-CN"/>
        </w:rPr>
        <w:t>GB/T 39915的规定，并按照NY/T 3075对饲料及投入品进行消毒。</w:t>
      </w:r>
    </w:p>
    <w:p w14:paraId="37FF0D4C">
      <w:pPr>
        <w:pStyle w:val="138"/>
        <w:bidi w:val="0"/>
        <w:rPr>
          <w:color w:val="auto"/>
        </w:rPr>
      </w:pPr>
      <w:r>
        <w:rPr>
          <w:rFonts w:hint="eastAsia" w:asciiTheme="minorEastAsia" w:hAnsiTheme="minorEastAsia" w:eastAsiaTheme="minorEastAsia" w:cstheme="minorEastAsia"/>
          <w:caps w:val="0"/>
          <w:color w:val="auto"/>
          <w:sz w:val="21"/>
          <w:szCs w:val="21"/>
          <w:lang w:val="en-US" w:eastAsia="zh-CN"/>
        </w:rPr>
        <w:t>垫料应符合NY/T 1567的规定，并按照NY/T 3075对垫料进行消毒。</w:t>
      </w:r>
    </w:p>
    <w:p w14:paraId="3E2BD55D">
      <w:pPr>
        <w:pStyle w:val="97"/>
        <w:bidi w:val="0"/>
        <w:rPr>
          <w:color w:val="auto"/>
        </w:rPr>
      </w:pPr>
      <w:r>
        <w:rPr>
          <w:rFonts w:hint="eastAsia" w:ascii="Times New Roman" w:hAnsi="Times New Roman" w:eastAsia="黑体" w:cs="黑体"/>
          <w:caps w:val="0"/>
          <w:color w:val="auto"/>
          <w:sz w:val="21"/>
          <w:szCs w:val="21"/>
          <w:lang w:val="en-US" w:eastAsia="zh-CN"/>
        </w:rPr>
        <w:t>环境</w:t>
      </w:r>
      <w:r>
        <w:rPr>
          <w:rFonts w:hint="eastAsia" w:ascii="Times New Roman" w:hAnsi="Times New Roman" w:cs="黑体"/>
          <w:caps w:val="0"/>
          <w:color w:val="auto"/>
          <w:sz w:val="21"/>
          <w:szCs w:val="21"/>
          <w:lang w:val="en-US" w:eastAsia="zh-CN"/>
        </w:rPr>
        <w:t>控制</w:t>
      </w:r>
    </w:p>
    <w:p w14:paraId="06F857FB">
      <w:pPr>
        <w:pStyle w:val="138"/>
        <w:bidi w:val="0"/>
        <w:rPr>
          <w:rFonts w:hint="eastAsia" w:asciiTheme="minorEastAsia" w:hAnsiTheme="minorEastAsia" w:eastAsiaTheme="minorEastAsia" w:cstheme="minorEastAsia"/>
          <w:color w:val="auto"/>
        </w:rPr>
      </w:pPr>
      <w:r>
        <w:rPr>
          <w:rFonts w:hint="eastAsia" w:ascii="Times New Roman" w:hAnsi="Times New Roman" w:eastAsia="宋体" w:cs="黑体"/>
          <w:caps w:val="0"/>
          <w:color w:val="auto"/>
          <w:sz w:val="21"/>
          <w:szCs w:val="21"/>
          <w:lang w:val="en-US" w:eastAsia="zh-CN"/>
        </w:rPr>
        <w:t>应符合</w:t>
      </w:r>
      <w:r>
        <w:rPr>
          <w:rFonts w:hint="eastAsia" w:asciiTheme="minorEastAsia" w:hAnsiTheme="minorEastAsia" w:eastAsiaTheme="minorEastAsia" w:cstheme="minorEastAsia"/>
          <w:caps w:val="0"/>
          <w:color w:val="auto"/>
          <w:sz w:val="21"/>
          <w:szCs w:val="21"/>
          <w:lang w:val="en-US" w:eastAsia="zh-CN"/>
        </w:rPr>
        <w:t>GB/T 16568中卫生环境的规定。</w:t>
      </w:r>
    </w:p>
    <w:p w14:paraId="4C9A5EED">
      <w:pPr>
        <w:pStyle w:val="138"/>
        <w:bidi w:val="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aps w:val="0"/>
          <w:color w:val="auto"/>
          <w:sz w:val="21"/>
          <w:szCs w:val="21"/>
          <w:lang w:val="en-US" w:eastAsia="zh-CN"/>
        </w:rPr>
        <w:t>应由兽医拟定消毒计划，并由有关人员执行。</w:t>
      </w:r>
    </w:p>
    <w:p w14:paraId="4848E8CE">
      <w:pPr>
        <w:pStyle w:val="138"/>
        <w:bidi w:val="0"/>
        <w:rPr>
          <w:rFonts w:hint="eastAsia" w:asciiTheme="minorEastAsia" w:hAnsiTheme="minorEastAsia" w:eastAsiaTheme="minorEastAsia" w:cstheme="minorEastAsia"/>
          <w:color w:val="auto"/>
        </w:rPr>
      </w:pPr>
      <w:r>
        <w:rPr>
          <w:rFonts w:hint="eastAsia" w:asciiTheme="minorEastAsia" w:hAnsiTheme="minorEastAsia" w:eastAsiaTheme="minorEastAsia" w:cstheme="minorEastAsia"/>
          <w:caps w:val="0"/>
          <w:color w:val="auto"/>
          <w:sz w:val="21"/>
          <w:szCs w:val="21"/>
          <w:lang w:val="en-US" w:eastAsia="zh-CN"/>
        </w:rPr>
        <w:t>消毒方式见5.4.3</w:t>
      </w:r>
    </w:p>
    <w:p w14:paraId="5A11125F">
      <w:pPr>
        <w:pStyle w:val="97"/>
        <w:bidi w:val="0"/>
        <w:rPr>
          <w:color w:val="auto"/>
        </w:rPr>
      </w:pPr>
      <w:r>
        <w:rPr>
          <w:rFonts w:hint="eastAsia" w:ascii="Times New Roman" w:hAnsi="Times New Roman" w:eastAsia="黑体" w:cs="黑体"/>
          <w:caps w:val="0"/>
          <w:color w:val="auto"/>
          <w:sz w:val="21"/>
          <w:szCs w:val="21"/>
          <w:lang w:val="en-US" w:eastAsia="zh-CN"/>
        </w:rPr>
        <w:t>饲养管理</w:t>
      </w:r>
    </w:p>
    <w:p w14:paraId="2B048DC7">
      <w:pPr>
        <w:pStyle w:val="138"/>
        <w:bidi w:val="0"/>
        <w:rPr>
          <w:rFonts w:hint="eastAsia" w:asciiTheme="minorEastAsia" w:hAnsiTheme="minorEastAsia" w:eastAsiaTheme="minorEastAsia" w:cstheme="minorEastAsia"/>
        </w:rPr>
      </w:pPr>
      <w:r>
        <w:rPr>
          <w:rFonts w:hint="eastAsia" w:asciiTheme="minorEastAsia" w:hAnsiTheme="minorEastAsia" w:eastAsiaTheme="minorEastAsia" w:cstheme="minorEastAsia"/>
          <w:caps w:val="0"/>
          <w:color w:val="auto"/>
          <w:sz w:val="21"/>
          <w:szCs w:val="21"/>
          <w:lang w:val="en-US" w:eastAsia="zh-CN"/>
        </w:rPr>
        <w:t>应符合GB/T 16568的要求。</w:t>
      </w:r>
    </w:p>
    <w:p w14:paraId="4662F173">
      <w:pPr>
        <w:pStyle w:val="138"/>
        <w:bidi w:val="0"/>
        <w:rPr>
          <w:rFonts w:hint="eastAsia" w:asciiTheme="minorEastAsia" w:hAnsiTheme="minorEastAsia" w:eastAsiaTheme="minorEastAsia" w:cstheme="minorEastAsia"/>
        </w:rPr>
      </w:pPr>
      <w:r>
        <w:rPr>
          <w:rFonts w:hint="eastAsia" w:ascii="Times New Roman" w:cs="黑体"/>
          <w:caps w:val="0"/>
          <w:color w:val="auto"/>
          <w:sz w:val="21"/>
          <w:szCs w:val="21"/>
          <w:lang w:val="en-US" w:eastAsia="zh-CN"/>
        </w:rPr>
        <w:t>宜</w:t>
      </w:r>
      <w:r>
        <w:rPr>
          <w:rFonts w:hint="eastAsia" w:ascii="Times New Roman" w:hAnsi="Times New Roman" w:eastAsia="宋体" w:cs="黑体"/>
          <w:caps w:val="0"/>
          <w:color w:val="auto"/>
          <w:sz w:val="21"/>
          <w:szCs w:val="21"/>
          <w:lang w:val="en-US" w:eastAsia="zh-CN"/>
        </w:rPr>
        <w:t>‌提高奶牛舒适度</w:t>
      </w:r>
      <w:r>
        <w:rPr>
          <w:rFonts w:hint="eastAsia" w:ascii="Times New Roman" w:cs="黑体"/>
          <w:caps w:val="0"/>
          <w:color w:val="auto"/>
          <w:sz w:val="21"/>
          <w:szCs w:val="21"/>
          <w:lang w:val="en-US" w:eastAsia="zh-CN"/>
        </w:rPr>
        <w:t>。</w:t>
      </w:r>
    </w:p>
    <w:p w14:paraId="68BFC1E1">
      <w:pPr>
        <w:pStyle w:val="97"/>
        <w:bidi w:val="0"/>
        <w:rPr>
          <w:rFonts w:hint="default"/>
          <w:color w:val="auto"/>
          <w:lang w:val="en-US" w:eastAsia="zh-CN"/>
        </w:rPr>
      </w:pPr>
      <w:r>
        <w:rPr>
          <w:rFonts w:hint="eastAsia" w:ascii="Times New Roman" w:hAnsi="Times New Roman" w:eastAsia="黑体" w:cs="黑体"/>
          <w:caps w:val="0"/>
          <w:color w:val="auto"/>
          <w:sz w:val="21"/>
          <w:szCs w:val="21"/>
          <w:lang w:val="en-US" w:eastAsia="zh-CN"/>
        </w:rPr>
        <w:t>挤奶操作</w:t>
      </w:r>
    </w:p>
    <w:p w14:paraId="0F635173">
      <w:pPr>
        <w:pStyle w:val="138"/>
        <w:bidi w:val="0"/>
        <w:rPr>
          <w:rFonts w:hint="default"/>
          <w:color w:val="auto"/>
          <w:lang w:val="en-US" w:eastAsia="zh-CN"/>
        </w:rPr>
      </w:pPr>
      <w:r>
        <w:rPr>
          <w:rFonts w:hint="eastAsia" w:ascii="Times New Roman" w:hAnsi="Times New Roman" w:eastAsia="宋体" w:cs="黑体"/>
          <w:caps w:val="0"/>
          <w:color w:val="auto"/>
          <w:sz w:val="21"/>
          <w:szCs w:val="21"/>
          <w:lang w:val="en-US" w:eastAsia="zh-CN"/>
        </w:rPr>
        <w:t>应符合</w:t>
      </w:r>
      <w:r>
        <w:rPr>
          <w:rFonts w:hint="eastAsia" w:asciiTheme="minorEastAsia" w:hAnsiTheme="minorEastAsia" w:eastAsiaTheme="minorEastAsia" w:cstheme="minorEastAsia"/>
          <w:caps w:val="0"/>
          <w:color w:val="auto"/>
          <w:sz w:val="21"/>
          <w:szCs w:val="21"/>
          <w:lang w:val="en-US" w:eastAsia="zh-CN"/>
        </w:rPr>
        <w:t>GB/T 16568的要求。</w:t>
      </w:r>
    </w:p>
    <w:p w14:paraId="2AEB2F61">
      <w:pPr>
        <w:pStyle w:val="138"/>
        <w:bidi w:val="0"/>
        <w:rPr>
          <w:rFonts w:hint="default"/>
          <w:color w:val="auto"/>
          <w:lang w:val="en-US" w:eastAsia="zh-CN"/>
        </w:rPr>
      </w:pPr>
      <w:r>
        <w:rPr>
          <w:rFonts w:hint="eastAsia" w:ascii="Times New Roman" w:hAnsi="Times New Roman" w:eastAsia="宋体" w:cs="黑体"/>
          <w:caps w:val="0"/>
          <w:color w:val="auto"/>
          <w:sz w:val="21"/>
          <w:szCs w:val="21"/>
          <w:lang w:val="en-US" w:eastAsia="zh-CN"/>
        </w:rPr>
        <w:t>操作人员须穿防护服，戴手套、口罩，穿胶靴，有条件者佩戴护目镜。</w:t>
      </w:r>
    </w:p>
    <w:p w14:paraId="459466A1">
      <w:pPr>
        <w:pStyle w:val="138"/>
        <w:bidi w:val="0"/>
        <w:rPr>
          <w:rFonts w:hint="default"/>
          <w:color w:val="auto"/>
          <w:lang w:val="en-US" w:eastAsia="zh-CN"/>
        </w:rPr>
      </w:pPr>
      <w:r>
        <w:rPr>
          <w:rFonts w:ascii="Times New Roman" w:hAnsi="Times New Roman" w:eastAsia="宋体"/>
          <w:caps w:val="0"/>
          <w:color w:val="auto"/>
        </w:rPr>
        <w:t>应在</w:t>
      </w:r>
      <w:r>
        <w:rPr>
          <w:rFonts w:hint="eastAsia" w:ascii="Times New Roman" w:hAnsi="Times New Roman" w:eastAsia="宋体"/>
          <w:caps w:val="0"/>
          <w:color w:val="auto"/>
          <w:lang w:val="en-US" w:eastAsia="zh-CN"/>
        </w:rPr>
        <w:t>完成挤</w:t>
      </w:r>
      <w:r>
        <w:rPr>
          <w:rFonts w:hint="default" w:ascii="Times New Roman" w:hAnsi="Times New Roman" w:eastAsia="宋体" w:cs="Times New Roman"/>
          <w:caps w:val="0"/>
          <w:color w:val="auto"/>
          <w:lang w:val="en-US" w:eastAsia="zh-CN"/>
        </w:rPr>
        <w:t>奶</w:t>
      </w:r>
      <w:r>
        <w:rPr>
          <w:rFonts w:hint="eastAsia" w:asciiTheme="minorEastAsia" w:hAnsiTheme="minorEastAsia" w:eastAsiaTheme="minorEastAsia" w:cstheme="minorEastAsia"/>
          <w:caps w:val="0"/>
          <w:color w:val="auto"/>
        </w:rPr>
        <w:t>1</w:t>
      </w:r>
      <w:r>
        <w:rPr>
          <w:rFonts w:hint="eastAsia" w:asciiTheme="minorEastAsia" w:hAnsiTheme="minorEastAsia" w:eastAsiaTheme="minorEastAsia" w:cstheme="minorEastAsia"/>
          <w:caps w:val="0"/>
          <w:color w:val="auto"/>
          <w:w w:val="50"/>
          <w:sz w:val="21"/>
          <w:szCs w:val="21"/>
          <w:lang w:val="en-US" w:eastAsia="zh-CN"/>
        </w:rPr>
        <w:t xml:space="preserve"> </w:t>
      </w:r>
      <w:r>
        <w:rPr>
          <w:rFonts w:hint="eastAsia" w:asciiTheme="minorEastAsia" w:hAnsiTheme="minorEastAsia" w:eastAsiaTheme="minorEastAsia" w:cstheme="minorEastAsia"/>
          <w:caps w:val="0"/>
          <w:color w:val="auto"/>
          <w:lang w:val="en-US" w:eastAsia="zh-CN"/>
        </w:rPr>
        <w:t>h</w:t>
      </w:r>
      <w:r>
        <w:rPr>
          <w:rFonts w:hint="default" w:ascii="Times New Roman" w:hAnsi="Times New Roman" w:eastAsia="宋体" w:cs="Times New Roman"/>
          <w:caps w:val="0"/>
          <w:color w:val="auto"/>
        </w:rPr>
        <w:t>内</w:t>
      </w:r>
      <w:r>
        <w:rPr>
          <w:rFonts w:ascii="Times New Roman" w:hAnsi="Times New Roman" w:eastAsia="宋体"/>
          <w:caps w:val="0"/>
          <w:color w:val="auto"/>
        </w:rPr>
        <w:t>完成挤奶设备</w:t>
      </w:r>
      <w:r>
        <w:rPr>
          <w:rFonts w:hint="eastAsia" w:ascii="Times New Roman" w:eastAsia="宋体"/>
          <w:caps w:val="0"/>
          <w:color w:val="auto"/>
          <w:lang w:eastAsia="zh-CN"/>
        </w:rPr>
        <w:t>、</w:t>
      </w:r>
      <w:r>
        <w:rPr>
          <w:rFonts w:hint="eastAsia" w:ascii="Times New Roman" w:hAnsi="Times New Roman" w:eastAsia="宋体" w:cs="黑体"/>
          <w:caps w:val="0"/>
          <w:color w:val="auto"/>
          <w:sz w:val="21"/>
          <w:szCs w:val="21"/>
          <w:lang w:val="en-US" w:eastAsia="zh-CN"/>
        </w:rPr>
        <w:t>装奶桶及其他容器</w:t>
      </w:r>
      <w:r>
        <w:rPr>
          <w:rFonts w:ascii="Times New Roman" w:hAnsi="Times New Roman" w:eastAsia="宋体"/>
          <w:caps w:val="0"/>
          <w:color w:val="auto"/>
        </w:rPr>
        <w:t>清洗</w:t>
      </w:r>
      <w:r>
        <w:rPr>
          <w:rFonts w:hint="eastAsia" w:ascii="Times New Roman" w:eastAsia="宋体"/>
          <w:caps w:val="0"/>
          <w:color w:val="auto"/>
          <w:lang w:eastAsia="zh-CN"/>
        </w:rPr>
        <w:t>、</w:t>
      </w:r>
      <w:r>
        <w:rPr>
          <w:rFonts w:hint="eastAsia" w:ascii="Times New Roman" w:eastAsia="宋体"/>
          <w:caps w:val="0"/>
          <w:color w:val="auto"/>
          <w:lang w:val="en-US" w:eastAsia="zh-CN"/>
        </w:rPr>
        <w:t>消毒</w:t>
      </w:r>
      <w:r>
        <w:rPr>
          <w:rFonts w:hint="eastAsia" w:ascii="Times New Roman" w:hAnsi="Times New Roman" w:eastAsia="宋体"/>
          <w:caps w:val="0"/>
          <w:color w:val="auto"/>
          <w:lang w:eastAsia="zh-CN"/>
        </w:rPr>
        <w:t>。</w:t>
      </w:r>
    </w:p>
    <w:p w14:paraId="20F58803">
      <w:pPr>
        <w:pStyle w:val="138"/>
        <w:bidi w:val="0"/>
        <w:rPr>
          <w:rFonts w:hint="default"/>
          <w:color w:val="auto"/>
          <w:lang w:val="en-US" w:eastAsia="zh-CN"/>
        </w:rPr>
      </w:pPr>
      <w:r>
        <w:rPr>
          <w:rFonts w:hint="eastAsia" w:ascii="Times New Roman" w:hAnsi="Times New Roman" w:eastAsia="宋体" w:cs="黑体"/>
          <w:caps w:val="0"/>
          <w:color w:val="auto"/>
          <w:sz w:val="21"/>
          <w:szCs w:val="21"/>
          <w:lang w:val="en-US" w:eastAsia="zh-CN"/>
        </w:rPr>
        <w:t>宜</w:t>
      </w:r>
      <w:r>
        <w:rPr>
          <w:rFonts w:hint="default" w:ascii="Times New Roman" w:hAnsi="Times New Roman" w:eastAsia="宋体" w:cs="黑体"/>
          <w:caps w:val="0"/>
          <w:color w:val="auto"/>
          <w:sz w:val="21"/>
          <w:szCs w:val="21"/>
          <w:lang w:val="en-US" w:eastAsia="zh-CN"/>
        </w:rPr>
        <w:t>采用两次药浴，纸巾干擦</w:t>
      </w:r>
      <w:r>
        <w:rPr>
          <w:rFonts w:hint="eastAsia" w:ascii="Times New Roman" w:hAnsi="Times New Roman" w:eastAsia="宋体" w:cs="黑体"/>
          <w:caps w:val="0"/>
          <w:color w:val="auto"/>
          <w:sz w:val="21"/>
          <w:szCs w:val="21"/>
          <w:lang w:val="en-US" w:eastAsia="zh-CN"/>
        </w:rPr>
        <w:t>方式</w:t>
      </w:r>
      <w:r>
        <w:rPr>
          <w:rFonts w:hint="eastAsia" w:ascii="Times New Roman" w:eastAsia="宋体" w:cs="黑体"/>
          <w:caps w:val="0"/>
          <w:color w:val="auto"/>
          <w:sz w:val="21"/>
          <w:szCs w:val="21"/>
          <w:lang w:val="en-US" w:eastAsia="zh-CN"/>
        </w:rPr>
        <w:t>操作</w:t>
      </w:r>
      <w:r>
        <w:rPr>
          <w:rFonts w:hint="eastAsia" w:ascii="Times New Roman" w:hAnsi="Times New Roman" w:eastAsia="宋体" w:cs="黑体"/>
          <w:caps w:val="0"/>
          <w:color w:val="auto"/>
          <w:sz w:val="21"/>
          <w:szCs w:val="21"/>
          <w:lang w:val="en-US" w:eastAsia="zh-CN"/>
        </w:rPr>
        <w:t>。</w:t>
      </w:r>
    </w:p>
    <w:p w14:paraId="328C368A">
      <w:pPr>
        <w:pStyle w:val="97"/>
        <w:bidi w:val="0"/>
        <w:rPr>
          <w:rFonts w:hint="default"/>
          <w:color w:val="auto"/>
          <w:lang w:val="en-US" w:eastAsia="zh-CN"/>
        </w:rPr>
      </w:pPr>
      <w:r>
        <w:rPr>
          <w:rFonts w:hint="eastAsia" w:ascii="Times New Roman" w:hAnsi="Times New Roman" w:eastAsia="黑体" w:cs="黑体"/>
          <w:caps w:val="0"/>
          <w:color w:val="auto"/>
          <w:sz w:val="21"/>
          <w:szCs w:val="21"/>
          <w:lang w:val="en-US" w:eastAsia="zh-CN"/>
        </w:rPr>
        <w:t>储藏和运输</w:t>
      </w:r>
    </w:p>
    <w:p w14:paraId="229821F3">
      <w:pPr>
        <w:pStyle w:val="138"/>
        <w:bidi w:val="0"/>
        <w:rPr>
          <w:rFonts w:hint="default"/>
          <w:color w:val="auto"/>
          <w:lang w:val="en-US" w:eastAsia="zh-CN"/>
        </w:rPr>
      </w:pPr>
      <w:r>
        <w:rPr>
          <w:rFonts w:hint="eastAsia" w:ascii="Times New Roman" w:hAnsi="Times New Roman" w:eastAsia="宋体" w:cs="黑体"/>
          <w:caps w:val="0"/>
          <w:color w:val="auto"/>
          <w:sz w:val="21"/>
          <w:szCs w:val="21"/>
          <w:lang w:val="en-US" w:eastAsia="zh-CN"/>
        </w:rPr>
        <w:t>生乳</w:t>
      </w:r>
      <w:r>
        <w:rPr>
          <w:rFonts w:hint="eastAsia" w:ascii="Times New Roman" w:eastAsia="宋体" w:cs="黑体"/>
          <w:caps w:val="0"/>
          <w:color w:val="auto"/>
          <w:sz w:val="21"/>
          <w:szCs w:val="21"/>
          <w:lang w:val="en-US" w:eastAsia="zh-CN"/>
        </w:rPr>
        <w:t>应在</w:t>
      </w:r>
      <w:r>
        <w:rPr>
          <w:rFonts w:hint="eastAsia" w:asciiTheme="minorEastAsia" w:hAnsiTheme="minorEastAsia" w:eastAsiaTheme="minorEastAsia" w:cstheme="minorEastAsia"/>
          <w:caps w:val="0"/>
          <w:color w:val="auto"/>
          <w:sz w:val="21"/>
          <w:szCs w:val="21"/>
          <w:lang w:val="en-US" w:eastAsia="zh-CN"/>
        </w:rPr>
        <w:t>24</w:t>
      </w:r>
      <w:r>
        <w:rPr>
          <w:rFonts w:hint="eastAsia" w:asciiTheme="minorEastAsia" w:hAnsiTheme="minorEastAsia" w:eastAsiaTheme="minorEastAsia" w:cstheme="minorEastAsia"/>
          <w:caps w:val="0"/>
          <w:color w:val="auto"/>
          <w:w w:val="50"/>
          <w:sz w:val="21"/>
          <w:szCs w:val="21"/>
          <w:lang w:val="en-US" w:eastAsia="zh-CN"/>
        </w:rPr>
        <w:t xml:space="preserve"> </w:t>
      </w:r>
      <w:r>
        <w:rPr>
          <w:rFonts w:hint="eastAsia" w:asciiTheme="minorEastAsia" w:hAnsiTheme="minorEastAsia" w:eastAsiaTheme="minorEastAsia" w:cstheme="minorEastAsia"/>
          <w:caps w:val="0"/>
          <w:color w:val="auto"/>
          <w:lang w:val="en-US" w:eastAsia="zh-CN"/>
        </w:rPr>
        <w:t>h</w:t>
      </w:r>
      <w:r>
        <w:rPr>
          <w:rFonts w:hint="eastAsia" w:asciiTheme="minorEastAsia" w:hAnsiTheme="minorEastAsia" w:eastAsiaTheme="minorEastAsia" w:cstheme="minorEastAsia"/>
          <w:caps w:val="0"/>
          <w:color w:val="auto"/>
          <w:sz w:val="21"/>
          <w:szCs w:val="21"/>
          <w:lang w:val="en-US" w:eastAsia="zh-CN"/>
        </w:rPr>
        <w:t>冷却至4</w:t>
      </w:r>
      <w:r>
        <w:rPr>
          <w:rFonts w:hint="eastAsia" w:asciiTheme="minorEastAsia" w:hAnsiTheme="minorEastAsia" w:eastAsiaTheme="minorEastAsia" w:cstheme="minorEastAsia"/>
          <w:caps w:val="0"/>
          <w:color w:val="auto"/>
          <w:w w:val="50"/>
          <w:sz w:val="21"/>
          <w:szCs w:val="21"/>
          <w:lang w:val="en-US" w:eastAsia="zh-CN"/>
        </w:rPr>
        <w:t xml:space="preserve"> </w:t>
      </w:r>
      <w:r>
        <w:rPr>
          <w:rFonts w:hint="eastAsia" w:asciiTheme="minorEastAsia" w:hAnsiTheme="minorEastAsia" w:eastAsiaTheme="minorEastAsia" w:cstheme="minorEastAsia"/>
          <w:caps w:val="0"/>
          <w:color w:val="auto"/>
          <w:sz w:val="21"/>
          <w:szCs w:val="21"/>
          <w:lang w:val="en-US" w:eastAsia="zh-CN"/>
        </w:rPr>
        <w:t>℃左右。</w:t>
      </w:r>
    </w:p>
    <w:p w14:paraId="374E9C8A">
      <w:pPr>
        <w:pStyle w:val="138"/>
        <w:bidi w:val="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aps w:val="0"/>
          <w:color w:val="auto"/>
          <w:sz w:val="21"/>
          <w:szCs w:val="21"/>
          <w:lang w:val="en-US" w:eastAsia="zh-CN"/>
        </w:rPr>
        <w:t>储藏环节应符合NY/T 1172的规定。</w:t>
      </w:r>
    </w:p>
    <w:p w14:paraId="2559C22D">
      <w:pPr>
        <w:pStyle w:val="138"/>
        <w:bidi w:val="0"/>
        <w:rPr>
          <w:rFonts w:hint="eastAsia" w:asciiTheme="minorEastAsia" w:hAnsiTheme="minorEastAsia" w:eastAsiaTheme="minorEastAsia" w:cstheme="minorEastAsia"/>
          <w:color w:val="auto"/>
          <w:lang w:val="en-US" w:eastAsia="zh-CN"/>
        </w:rPr>
      </w:pPr>
      <w:r>
        <w:rPr>
          <w:rFonts w:hint="eastAsia" w:asciiTheme="minorEastAsia" w:hAnsiTheme="minorEastAsia" w:eastAsiaTheme="minorEastAsia" w:cstheme="minorEastAsia"/>
          <w:caps w:val="0"/>
          <w:color w:val="auto"/>
          <w:sz w:val="21"/>
          <w:szCs w:val="21"/>
          <w:lang w:val="en-US" w:eastAsia="zh-CN"/>
        </w:rPr>
        <w:t>生乳应在6</w:t>
      </w:r>
      <w:r>
        <w:rPr>
          <w:rFonts w:hint="eastAsia" w:asciiTheme="minorEastAsia" w:hAnsiTheme="minorEastAsia" w:eastAsiaTheme="minorEastAsia" w:cstheme="minorEastAsia"/>
          <w:caps w:val="0"/>
          <w:color w:val="auto"/>
          <w:w w:val="50"/>
          <w:sz w:val="21"/>
          <w:szCs w:val="21"/>
          <w:lang w:val="en-US" w:eastAsia="zh-CN"/>
        </w:rPr>
        <w:t xml:space="preserve"> </w:t>
      </w:r>
      <w:r>
        <w:rPr>
          <w:rFonts w:hint="eastAsia" w:asciiTheme="minorEastAsia" w:hAnsiTheme="minorEastAsia" w:eastAsiaTheme="minorEastAsia" w:cstheme="minorEastAsia"/>
          <w:caps w:val="0"/>
          <w:color w:val="auto"/>
          <w:sz w:val="21"/>
          <w:szCs w:val="21"/>
          <w:lang w:val="en-US" w:eastAsia="zh-CN"/>
        </w:rPr>
        <w:t>h内完成全程封闭式低温运输，避免运输环节中剧烈摇晃、搅拌。</w:t>
      </w:r>
    </w:p>
    <w:p w14:paraId="171DC73D">
      <w:pPr>
        <w:pStyle w:val="71"/>
        <w:bidi w:val="0"/>
        <w:rPr>
          <w:rFonts w:hint="default"/>
          <w:lang w:val="en-US" w:eastAsia="zh-CN"/>
        </w:rPr>
      </w:pPr>
      <w:r>
        <w:rPr>
          <w:rFonts w:hint="eastAsia" w:ascii="Times New Roman" w:hAnsi="Times New Roman" w:cs="黑体"/>
          <w:caps w:val="0"/>
          <w:color w:val="auto"/>
          <w:sz w:val="21"/>
          <w:szCs w:val="21"/>
          <w:lang w:val="en-US" w:eastAsia="zh-CN"/>
        </w:rPr>
        <w:t>质量控制</w:t>
      </w:r>
    </w:p>
    <w:p w14:paraId="3F16D52C">
      <w:pPr>
        <w:pStyle w:val="82"/>
        <w:bidi w:val="0"/>
        <w:rPr>
          <w:rFonts w:hint="default"/>
          <w:lang w:val="en-US" w:eastAsia="zh-CN"/>
        </w:rPr>
      </w:pPr>
      <w:r>
        <w:rPr>
          <w:rFonts w:hint="eastAsia" w:ascii="Times New Roman" w:hAnsi="Times New Roman" w:eastAsia="黑体" w:cs="黑体"/>
          <w:caps w:val="0"/>
          <w:color w:val="auto"/>
          <w:sz w:val="21"/>
          <w:szCs w:val="21"/>
          <w:lang w:val="en-US" w:eastAsia="zh-CN"/>
        </w:rPr>
        <w:t>检测</w:t>
      </w:r>
    </w:p>
    <w:p w14:paraId="0B38F4B9">
      <w:pPr>
        <w:pStyle w:val="51"/>
        <w:bidi w:val="0"/>
        <w:rPr>
          <w:rFonts w:hint="eastAsia" w:ascii="Times New Roman" w:hAnsi="Times New Roman" w:eastAsia="宋体" w:cs="黑体"/>
          <w:caps w:val="0"/>
          <w:color w:val="auto"/>
          <w:sz w:val="21"/>
          <w:szCs w:val="21"/>
          <w:lang w:val="en-US" w:eastAsia="zh-CN"/>
        </w:rPr>
      </w:pPr>
      <w:r>
        <w:rPr>
          <w:rFonts w:hint="eastAsia" w:ascii="Times New Roman" w:hAnsi="Times New Roman" w:eastAsia="宋体" w:cs="黑体"/>
          <w:caps w:val="0"/>
          <w:color w:val="auto"/>
          <w:sz w:val="21"/>
          <w:szCs w:val="21"/>
          <w:lang w:val="en-US" w:eastAsia="zh-CN"/>
        </w:rPr>
        <w:t>生乳中嗜冷菌的测定方法应</w:t>
      </w:r>
      <w:r>
        <w:rPr>
          <w:rFonts w:hint="default" w:ascii="Times New Roman" w:hAnsi="Times New Roman" w:eastAsia="宋体" w:cs="Times New Roman"/>
          <w:caps w:val="0"/>
          <w:color w:val="auto"/>
          <w:sz w:val="21"/>
          <w:szCs w:val="21"/>
          <w:lang w:val="en-US" w:eastAsia="zh-CN"/>
        </w:rPr>
        <w:t>按照NY/T 1331</w:t>
      </w:r>
      <w:r>
        <w:rPr>
          <w:rFonts w:hint="eastAsia" w:ascii="Times New Roman" w:hAnsi="Times New Roman" w:eastAsia="宋体" w:cs="黑体"/>
          <w:caps w:val="0"/>
          <w:color w:val="auto"/>
          <w:sz w:val="21"/>
          <w:szCs w:val="21"/>
          <w:lang w:val="en-US" w:eastAsia="zh-CN"/>
        </w:rPr>
        <w:t>执行，</w:t>
      </w:r>
      <w:r>
        <w:rPr>
          <w:rFonts w:hint="eastAsia" w:ascii="Times New Roman" w:hAnsi="Times New Roman"/>
          <w:caps w:val="0"/>
          <w:color w:val="auto"/>
          <w:lang w:val="en-US" w:eastAsia="zh-CN"/>
        </w:rPr>
        <w:t>可参见附录A</w:t>
      </w:r>
      <w:r>
        <w:rPr>
          <w:rFonts w:hint="eastAsia" w:ascii="Times New Roman" w:hAnsi="Times New Roman" w:eastAsia="宋体" w:cs="黑体"/>
          <w:caps w:val="0"/>
          <w:color w:val="auto"/>
          <w:sz w:val="21"/>
          <w:szCs w:val="21"/>
          <w:lang w:val="en-US" w:eastAsia="zh-CN"/>
        </w:rPr>
        <w:t>。</w:t>
      </w:r>
    </w:p>
    <w:p w14:paraId="09B935B6">
      <w:pPr>
        <w:pStyle w:val="82"/>
        <w:bidi w:val="0"/>
        <w:rPr>
          <w:rFonts w:hint="default"/>
          <w:lang w:val="en-US" w:eastAsia="zh-CN"/>
        </w:rPr>
      </w:pPr>
      <w:r>
        <w:rPr>
          <w:rFonts w:hint="eastAsia" w:ascii="Times New Roman" w:hAnsi="Times New Roman" w:eastAsia="黑体" w:cs="黑体"/>
          <w:caps w:val="0"/>
          <w:color w:val="auto"/>
          <w:sz w:val="21"/>
          <w:szCs w:val="21"/>
          <w:lang w:val="en-US" w:eastAsia="zh-CN"/>
        </w:rPr>
        <w:t>评价</w:t>
      </w:r>
    </w:p>
    <w:p w14:paraId="550B7F0D">
      <w:pPr>
        <w:pStyle w:val="51"/>
        <w:rPr>
          <w:rFonts w:hint="eastAsia" w:ascii="Times New Roman" w:hAnsi="Times New Roman" w:eastAsia="宋体" w:cs="黑体"/>
          <w:caps w:val="0"/>
          <w:color w:val="auto"/>
          <w:sz w:val="21"/>
          <w:szCs w:val="21"/>
          <w:lang w:val="en-US" w:eastAsia="zh-CN"/>
        </w:rPr>
      </w:pPr>
      <w:r>
        <w:rPr>
          <w:rFonts w:hint="eastAsia" w:ascii="Times New Roman" w:hAnsi="Times New Roman" w:eastAsia="宋体" w:cs="黑体"/>
          <w:caps w:val="0"/>
          <w:color w:val="auto"/>
          <w:sz w:val="21"/>
          <w:szCs w:val="21"/>
          <w:lang w:val="en-US" w:eastAsia="zh-CN"/>
        </w:rPr>
        <w:t>生乳中嗜冷菌总含量应不高于</w:t>
      </w:r>
      <w:r>
        <w:rPr>
          <w:rFonts w:hint="default" w:ascii="Times New Roman" w:hAnsi="Times New Roman" w:eastAsia="宋体" w:cs="Times New Roman"/>
          <w:caps w:val="0"/>
          <w:color w:val="auto"/>
          <w:sz w:val="21"/>
          <w:szCs w:val="21"/>
          <w:lang w:val="en-US" w:eastAsia="zh-CN"/>
        </w:rPr>
        <w:t>10</w:t>
      </w:r>
      <w:r>
        <w:rPr>
          <w:rFonts w:hint="default" w:ascii="Times New Roman" w:hAnsi="Times New Roman" w:eastAsia="宋体" w:cs="Times New Roman"/>
          <w:caps w:val="0"/>
          <w:color w:val="auto"/>
          <w:sz w:val="21"/>
          <w:szCs w:val="21"/>
          <w:vertAlign w:val="superscript"/>
          <w:lang w:val="en-US" w:eastAsia="zh-CN"/>
        </w:rPr>
        <w:t>4</w:t>
      </w:r>
      <w:r>
        <w:rPr>
          <w:rFonts w:hint="eastAsia" w:ascii="Times New Roman" w:hAnsi="Times New Roman" w:eastAsia="宋体" w:cs="Times New Roman"/>
          <w:caps w:val="0"/>
          <w:color w:val="auto"/>
          <w:sz w:val="21"/>
          <w:szCs w:val="21"/>
          <w:vertAlign w:val="baseline"/>
          <w:lang w:val="en-US" w:eastAsia="zh-CN"/>
        </w:rPr>
        <w:t xml:space="preserve"> </w:t>
      </w:r>
      <w:r>
        <w:rPr>
          <w:rFonts w:hint="default" w:ascii="Times New Roman" w:hAnsi="Times New Roman" w:eastAsia="宋体" w:cs="Times New Roman"/>
          <w:caps w:val="0"/>
          <w:color w:val="auto"/>
          <w:sz w:val="21"/>
          <w:szCs w:val="21"/>
          <w:lang w:val="en-US" w:eastAsia="zh-CN"/>
        </w:rPr>
        <w:t>CFU/mL</w:t>
      </w:r>
      <w:r>
        <w:rPr>
          <w:rFonts w:hint="eastAsia" w:ascii="Times New Roman" w:hAnsi="Times New Roman" w:eastAsia="宋体" w:cs="黑体"/>
          <w:caps w:val="0"/>
          <w:color w:val="auto"/>
          <w:sz w:val="21"/>
          <w:szCs w:val="21"/>
          <w:lang w:val="en-US" w:eastAsia="zh-CN"/>
        </w:rPr>
        <w:t>。</w:t>
      </w:r>
    </w:p>
    <w:p w14:paraId="5EB55945">
      <w:pPr>
        <w:pStyle w:val="82"/>
        <w:bidi w:val="0"/>
        <w:rPr>
          <w:rFonts w:hint="default"/>
          <w:lang w:val="en-US" w:eastAsia="zh-CN"/>
        </w:rPr>
      </w:pPr>
      <w:r>
        <w:rPr>
          <w:rFonts w:hint="eastAsia"/>
          <w:lang w:val="en-US" w:eastAsia="zh-CN"/>
        </w:rPr>
        <w:t>记录</w:t>
      </w:r>
    </w:p>
    <w:p w14:paraId="43297A3D">
      <w:pPr>
        <w:pStyle w:val="96"/>
        <w:bidi w:val="0"/>
        <w:rPr>
          <w:rFonts w:hint="eastAsia" w:ascii="Times New Roman" w:hAnsi="Times New Roman" w:eastAsia="宋体" w:cs="黑体"/>
          <w:caps w:val="0"/>
          <w:color w:val="auto"/>
          <w:sz w:val="21"/>
          <w:szCs w:val="21"/>
          <w:lang w:val="en-US" w:eastAsia="zh-CN"/>
        </w:rPr>
      </w:pPr>
      <w:r>
        <w:rPr>
          <w:rFonts w:hint="eastAsia" w:ascii="Times New Roman" w:hAnsi="Times New Roman" w:eastAsia="宋体" w:cs="黑体"/>
          <w:caps w:val="0"/>
          <w:color w:val="auto"/>
          <w:sz w:val="21"/>
          <w:szCs w:val="21"/>
          <w:lang w:val="en-US" w:eastAsia="zh-CN"/>
        </w:rPr>
        <w:t>日粮记录：应包括配方、日粮调整日期、日粮营养成分检测数据等。</w:t>
      </w:r>
    </w:p>
    <w:p w14:paraId="2D3F688B">
      <w:pPr>
        <w:pStyle w:val="96"/>
        <w:bidi w:val="0"/>
        <w:rPr>
          <w:rFonts w:hint="eastAsia" w:ascii="Times New Roman" w:hAnsi="Times New Roman" w:eastAsia="宋体" w:cs="黑体"/>
          <w:caps w:val="0"/>
          <w:color w:val="auto"/>
          <w:sz w:val="21"/>
          <w:szCs w:val="21"/>
          <w:lang w:val="en-US" w:eastAsia="zh-CN"/>
        </w:rPr>
      </w:pPr>
      <w:r>
        <w:rPr>
          <w:rFonts w:hint="eastAsia" w:ascii="Times New Roman" w:hAnsi="Times New Roman" w:eastAsia="宋体" w:cs="黑体"/>
          <w:caps w:val="0"/>
          <w:color w:val="auto"/>
          <w:sz w:val="21"/>
          <w:szCs w:val="21"/>
          <w:lang w:val="en-US" w:eastAsia="zh-CN"/>
        </w:rPr>
        <w:t>繁殖记录：应包括奶牛发情、输精、输精次数以及妊娠时间等。</w:t>
      </w:r>
    </w:p>
    <w:p w14:paraId="2F11F358">
      <w:pPr>
        <w:pStyle w:val="96"/>
        <w:bidi w:val="0"/>
        <w:rPr>
          <w:rFonts w:hint="eastAsia" w:ascii="Times New Roman" w:hAnsi="Times New Roman" w:eastAsia="宋体" w:cs="黑体"/>
          <w:caps w:val="0"/>
          <w:color w:val="auto"/>
          <w:sz w:val="21"/>
          <w:szCs w:val="21"/>
          <w:lang w:val="en-US" w:eastAsia="zh-CN"/>
        </w:rPr>
      </w:pPr>
      <w:r>
        <w:rPr>
          <w:rFonts w:hint="eastAsia" w:ascii="Times New Roman" w:hAnsi="Times New Roman" w:eastAsia="宋体" w:cs="黑体"/>
          <w:caps w:val="0"/>
          <w:color w:val="auto"/>
          <w:sz w:val="21"/>
          <w:szCs w:val="21"/>
          <w:lang w:val="en-US" w:eastAsia="zh-CN"/>
        </w:rPr>
        <w:t>兽医记录：应包括疾病诊断、治疗、用药档案和防疫记录。</w:t>
      </w:r>
    </w:p>
    <w:p w14:paraId="3FA9FAE0">
      <w:pPr>
        <w:pStyle w:val="96"/>
        <w:bidi w:val="0"/>
        <w:rPr>
          <w:rFonts w:hint="eastAsia" w:ascii="Times New Roman" w:hAnsi="Times New Roman" w:eastAsia="宋体" w:cs="黑体"/>
          <w:caps w:val="0"/>
          <w:color w:val="auto"/>
          <w:sz w:val="21"/>
          <w:szCs w:val="21"/>
          <w:lang w:val="en-US" w:eastAsia="zh-CN"/>
        </w:rPr>
      </w:pPr>
      <w:r>
        <w:rPr>
          <w:rFonts w:hint="eastAsia" w:ascii="Times New Roman" w:hAnsi="Times New Roman" w:eastAsia="宋体" w:cs="黑体"/>
          <w:caps w:val="0"/>
          <w:color w:val="auto"/>
          <w:sz w:val="21"/>
          <w:szCs w:val="21"/>
          <w:lang w:val="en-US" w:eastAsia="zh-CN"/>
        </w:rPr>
        <w:t>育种记录：应包括牛只标记和谱系及有关报表记录。</w:t>
      </w:r>
    </w:p>
    <w:p w14:paraId="09F414D6">
      <w:pPr>
        <w:pStyle w:val="96"/>
        <w:bidi w:val="0"/>
        <w:rPr>
          <w:rFonts w:hint="default" w:ascii="Times New Roman" w:hAnsi="Times New Roman" w:eastAsia="宋体" w:cs="黑体"/>
          <w:caps w:val="0"/>
          <w:color w:val="auto"/>
          <w:sz w:val="21"/>
          <w:szCs w:val="21"/>
          <w:lang w:val="en-US" w:eastAsia="zh-CN"/>
        </w:rPr>
      </w:pPr>
      <w:r>
        <w:rPr>
          <w:rFonts w:hint="eastAsia" w:ascii="Times New Roman" w:hAnsi="Times New Roman" w:eastAsia="宋体" w:cs="黑体"/>
          <w:caps w:val="0"/>
          <w:color w:val="auto"/>
          <w:sz w:val="21"/>
          <w:szCs w:val="21"/>
          <w:lang w:val="en-US" w:eastAsia="zh-CN"/>
        </w:rPr>
        <w:t>生产记录：应包括产奶量、乳成分、饲料消耗和牛群淘汰等记录。</w:t>
      </w:r>
    </w:p>
    <w:p w14:paraId="6109C66F">
      <w:pPr>
        <w:pStyle w:val="71"/>
        <w:bidi w:val="0"/>
        <w:rPr>
          <w:rFonts w:hint="default"/>
          <w:lang w:val="en-US" w:eastAsia="zh-CN"/>
        </w:rPr>
      </w:pPr>
      <w:r>
        <w:rPr>
          <w:rFonts w:hint="eastAsia" w:ascii="Times New Roman" w:hAnsi="Times New Roman" w:cs="黑体"/>
          <w:caps w:val="0"/>
          <w:color w:val="auto"/>
          <w:sz w:val="21"/>
          <w:szCs w:val="21"/>
          <w:lang w:val="en-US" w:eastAsia="zh-CN"/>
        </w:rPr>
        <w:t>应急处置</w:t>
      </w:r>
    </w:p>
    <w:p w14:paraId="43DE1671">
      <w:pPr>
        <w:pStyle w:val="81"/>
        <w:bidi w:val="0"/>
        <w:rPr>
          <w:rFonts w:hint="default"/>
          <w:lang w:val="en-US" w:eastAsia="zh-CN"/>
        </w:rPr>
      </w:pPr>
      <w:r>
        <w:rPr>
          <w:rFonts w:hint="eastAsia" w:ascii="Times New Roman" w:hAnsi="Times New Roman" w:eastAsia="宋体" w:cs="黑体"/>
          <w:caps w:val="0"/>
          <w:color w:val="auto"/>
          <w:sz w:val="21"/>
          <w:szCs w:val="21"/>
          <w:lang w:val="en-US" w:eastAsia="zh-CN"/>
        </w:rPr>
        <w:t>若嗜冷菌总数超标，应对整个奶牛场大范围消毒，扩大消毒面，增加消毒次数。</w:t>
      </w:r>
    </w:p>
    <w:p w14:paraId="48B516ED">
      <w:pPr>
        <w:pStyle w:val="81"/>
        <w:bidi w:val="0"/>
        <w:rPr>
          <w:rFonts w:hint="default"/>
          <w:lang w:val="en-US" w:eastAsia="zh-CN"/>
        </w:rPr>
      </w:pPr>
      <w:r>
        <w:rPr>
          <w:rFonts w:hint="eastAsia" w:ascii="Times New Roman" w:hAnsi="Times New Roman" w:eastAsia="宋体" w:cs="黑体"/>
          <w:caps w:val="0"/>
          <w:color w:val="auto"/>
          <w:sz w:val="21"/>
          <w:szCs w:val="21"/>
          <w:lang w:val="en-US" w:eastAsia="zh-CN"/>
        </w:rPr>
        <w:t>应对嗜冷菌污染进行溯源并对污染源进行针对性消毒。</w:t>
      </w:r>
    </w:p>
    <w:p w14:paraId="3013508B">
      <w:pPr>
        <w:pStyle w:val="81"/>
        <w:numPr>
          <w:ilvl w:val="2"/>
          <w:numId w:val="0"/>
        </w:numPr>
        <w:bidi w:val="0"/>
        <w:ind w:leftChars="0"/>
        <w:rPr>
          <w:rFonts w:hint="default"/>
          <w:lang w:val="en-US" w:eastAsia="zh-CN"/>
        </w:rPr>
      </w:pPr>
    </w:p>
    <w:p w14:paraId="18BC7D07">
      <w:pPr>
        <w:pStyle w:val="81"/>
        <w:numPr>
          <w:ilvl w:val="2"/>
          <w:numId w:val="0"/>
        </w:numPr>
        <w:bidi w:val="0"/>
        <w:ind w:leftChars="0"/>
        <w:rPr>
          <w:rFonts w:hint="default"/>
          <w:lang w:val="en-US" w:eastAsia="zh-CN"/>
        </w:rPr>
        <w:sectPr>
          <w:pgSz w:w="11906" w:h="16838"/>
          <w:pgMar w:top="1928" w:right="1134" w:bottom="1134" w:left="1134" w:header="1418" w:footer="1134" w:gutter="283"/>
          <w:pgNumType w:fmt="decimal" w:start="1"/>
          <w:cols w:space="720" w:num="1"/>
          <w:formProt w:val="0"/>
          <w:rtlGutter w:val="0"/>
          <w:docGrid w:type="lines" w:linePitch="316" w:charSpace="0"/>
        </w:sectPr>
      </w:pPr>
    </w:p>
    <w:bookmarkEnd w:id="24"/>
    <w:p w14:paraId="7827A60A">
      <w:pPr>
        <w:pStyle w:val="169"/>
        <w:bidi w:val="0"/>
        <w:rPr>
          <w:rFonts w:hint="default"/>
          <w:lang w:val="en-US" w:eastAsia="zh-CN"/>
        </w:rPr>
      </w:pPr>
      <w:bookmarkStart w:id="54" w:name="BookMark5"/>
    </w:p>
    <w:p w14:paraId="6D68FD93">
      <w:pPr>
        <w:pStyle w:val="127"/>
        <w:bidi w:val="0"/>
        <w:rPr>
          <w:rFonts w:hint="default"/>
          <w:lang w:val="en-US" w:eastAsia="zh-CN"/>
        </w:rPr>
      </w:pPr>
    </w:p>
    <w:p w14:paraId="355C4CC7">
      <w:pPr>
        <w:pStyle w:val="144"/>
        <w:bidi w:val="0"/>
        <w:rPr>
          <w:rFonts w:hint="default"/>
          <w:lang w:val="en-US" w:eastAsia="zh-CN"/>
        </w:rPr>
      </w:pPr>
      <w:r>
        <w:rPr>
          <w:rFonts w:hint="default"/>
          <w:lang w:val="en-US" w:eastAsia="zh-CN"/>
        </w:rPr>
        <w:br w:type="textWrapping"/>
      </w:r>
      <w:r>
        <w:rPr>
          <w:rFonts w:hint="eastAsia"/>
          <w:lang w:val="en-US" w:eastAsia="zh-CN"/>
        </w:rPr>
        <w:t>（资料性）</w:t>
      </w:r>
      <w:r>
        <w:rPr>
          <w:rFonts w:hint="eastAsia"/>
          <w:lang w:val="en-US" w:eastAsia="zh-CN"/>
        </w:rPr>
        <w:br w:type="textWrapping"/>
      </w:r>
      <w:r>
        <w:rPr>
          <w:rFonts w:hint="eastAsia"/>
          <w:lang w:val="en-US" w:eastAsia="zh-CN"/>
        </w:rPr>
        <w:t>部分嗜冷菌检测方法</w:t>
      </w:r>
    </w:p>
    <w:p w14:paraId="00E8A266">
      <w:pPr>
        <w:pStyle w:val="51"/>
        <w:bidi w:val="0"/>
        <w:rPr>
          <w:rFonts w:hint="default"/>
          <w:lang w:val="en-US" w:eastAsia="zh-CN"/>
        </w:rPr>
      </w:pPr>
      <w:r>
        <w:rPr>
          <w:rFonts w:hint="eastAsia" w:ascii="Times New Roman" w:hAnsi="Times New Roman"/>
          <w:caps w:val="0"/>
          <w:color w:val="auto"/>
          <w:lang w:val="en-US" w:eastAsia="zh-CN"/>
        </w:rPr>
        <w:t>部分嗜冷菌适用检测方法见表A.1。</w:t>
      </w:r>
    </w:p>
    <w:p w14:paraId="6908A715">
      <w:pPr>
        <w:pStyle w:val="147"/>
        <w:bidi w:val="0"/>
        <w:rPr>
          <w:rFonts w:hint="default"/>
          <w:lang w:val="en-US" w:eastAsia="zh-CN"/>
        </w:rPr>
      </w:pPr>
      <w:r>
        <w:rPr>
          <w:rFonts w:hint="eastAsia" w:ascii="Times New Roman" w:hAnsi="Times New Roman"/>
          <w:caps w:val="0"/>
          <w:color w:val="auto"/>
          <w:lang w:val="en-US" w:eastAsia="zh-CN"/>
        </w:rPr>
        <w:t>部分嗜冷菌检测方法</w:t>
      </w:r>
    </w:p>
    <w:tbl>
      <w:tblPr>
        <w:tblStyle w:val="27"/>
        <w:tblW w:w="4999" w:type="pct"/>
        <w:jc w:val="center"/>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Layout w:type="autofit"/>
        <w:tblCellMar>
          <w:top w:w="0" w:type="dxa"/>
          <w:left w:w="0" w:type="dxa"/>
          <w:bottom w:w="0" w:type="dxa"/>
          <w:right w:w="0" w:type="dxa"/>
        </w:tblCellMar>
      </w:tblPr>
      <w:tblGrid>
        <w:gridCol w:w="3120"/>
        <w:gridCol w:w="3120"/>
        <w:gridCol w:w="3123"/>
      </w:tblGrid>
      <w:tr w14:paraId="5B7BEB57">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241" w:hRule="atLeast"/>
          <w:tblHeader/>
          <w:jc w:val="center"/>
        </w:trPr>
        <w:tc>
          <w:tcPr>
            <w:tcW w:w="3124" w:type="dxa"/>
            <w:tcBorders>
              <w:top w:val="single" w:color="000000" w:sz="4" w:space="0"/>
              <w:left w:val="single" w:color="000000" w:sz="4" w:space="0"/>
              <w:bottom w:val="single" w:color="000000" w:sz="4" w:space="0"/>
              <w:right w:val="single" w:color="000000" w:sz="4" w:space="0"/>
              <w:tl2br w:val="nil"/>
            </w:tcBorders>
            <w:shd w:val="clear" w:color="auto" w:fill="FFFFFF"/>
            <w:vAlign w:val="center"/>
          </w:tcPr>
          <w:p w14:paraId="297C0933">
            <w:pPr>
              <w:jc w:val="center"/>
              <w:rPr>
                <w:rFonts w:hint="eastAsia" w:asciiTheme="minorEastAsia" w:hAnsiTheme="minorEastAsia" w:eastAsiaTheme="minorEastAsia" w:cstheme="minorEastAsia"/>
                <w:b/>
                <w:bCs w:val="0"/>
                <w:color w:val="000000"/>
                <w:sz w:val="18"/>
                <w:szCs w:val="18"/>
                <w:lang w:val="en-US" w:eastAsia="zh-CN"/>
              </w:rPr>
            </w:pPr>
            <w:r>
              <w:rPr>
                <w:rFonts w:hint="eastAsia" w:asciiTheme="minorEastAsia" w:hAnsiTheme="minorEastAsia" w:eastAsiaTheme="minorEastAsia" w:cstheme="minorEastAsia"/>
                <w:b/>
                <w:bCs w:val="0"/>
                <w:caps w:val="0"/>
                <w:color w:val="000000"/>
                <w:sz w:val="18"/>
                <w:szCs w:val="18"/>
              </w:rPr>
              <w:t>检测参数</w:t>
            </w:r>
          </w:p>
        </w:tc>
        <w:tc>
          <w:tcPr>
            <w:tcW w:w="31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6CB4C84">
            <w:pPr>
              <w:jc w:val="center"/>
              <w:rPr>
                <w:rFonts w:hint="eastAsia" w:asciiTheme="minorEastAsia" w:hAnsiTheme="minorEastAsia" w:eastAsiaTheme="minorEastAsia" w:cstheme="minorEastAsia"/>
                <w:b/>
                <w:bCs w:val="0"/>
                <w:color w:val="000000"/>
                <w:sz w:val="18"/>
                <w:szCs w:val="18"/>
                <w:lang w:val="en-US" w:eastAsia="zh-CN"/>
              </w:rPr>
            </w:pPr>
            <w:r>
              <w:rPr>
                <w:rFonts w:hint="eastAsia" w:asciiTheme="minorEastAsia" w:hAnsiTheme="minorEastAsia" w:eastAsiaTheme="minorEastAsia" w:cstheme="minorEastAsia"/>
                <w:b/>
                <w:bCs w:val="0"/>
                <w:caps w:val="0"/>
                <w:color w:val="000000"/>
                <w:sz w:val="18"/>
                <w:szCs w:val="18"/>
              </w:rPr>
              <w:t>检测基质</w:t>
            </w:r>
          </w:p>
        </w:tc>
        <w:tc>
          <w:tcPr>
            <w:tcW w:w="31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D49242C">
            <w:pPr>
              <w:jc w:val="center"/>
              <w:rPr>
                <w:rFonts w:hint="default" w:asciiTheme="minorEastAsia" w:hAnsiTheme="minorEastAsia" w:eastAsiaTheme="minorEastAsia" w:cstheme="minorEastAsia"/>
                <w:b/>
                <w:bCs w:val="0"/>
                <w:color w:val="000000"/>
                <w:sz w:val="18"/>
                <w:szCs w:val="18"/>
                <w:lang w:val="en-US" w:eastAsia="zh-CN"/>
              </w:rPr>
            </w:pPr>
            <w:r>
              <w:rPr>
                <w:rFonts w:hint="eastAsia" w:asciiTheme="minorEastAsia" w:hAnsiTheme="minorEastAsia" w:eastAsiaTheme="minorEastAsia" w:cstheme="minorEastAsia"/>
                <w:b/>
                <w:bCs w:val="0"/>
                <w:caps w:val="0"/>
                <w:color w:val="000000"/>
                <w:sz w:val="18"/>
                <w:szCs w:val="18"/>
                <w:lang w:val="en-US" w:eastAsia="zh-CN"/>
              </w:rPr>
              <w:t>检测方法</w:t>
            </w:r>
          </w:p>
        </w:tc>
      </w:tr>
      <w:tr w14:paraId="42C22CD5">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1AAB5373">
            <w:pPr>
              <w:jc w:val="center"/>
              <w:rPr>
                <w:rFonts w:hint="eastAsia" w:asciiTheme="minorEastAsia" w:hAnsiTheme="minorEastAsia" w:eastAsiaTheme="minorEastAsia" w:cstheme="minorEastAsia"/>
                <w:b w:val="0"/>
                <w:color w:val="000000"/>
                <w:sz w:val="18"/>
                <w:szCs w:val="18"/>
                <w:lang w:val="en-US" w:eastAsia="zh-CN"/>
              </w:rPr>
            </w:pPr>
            <w:r>
              <w:rPr>
                <w:rFonts w:hint="eastAsia" w:asciiTheme="minorEastAsia" w:hAnsiTheme="minorEastAsia" w:eastAsiaTheme="minorEastAsia" w:cstheme="minorEastAsia"/>
                <w:b w:val="0"/>
                <w:caps w:val="0"/>
                <w:color w:val="000000"/>
                <w:sz w:val="18"/>
                <w:szCs w:val="18"/>
              </w:rPr>
              <w:t>致病性嗜水气单胞菌</w:t>
            </w:r>
          </w:p>
        </w:tc>
        <w:tc>
          <w:tcPr>
            <w:tcW w:w="31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7EB5EE9">
            <w:pPr>
              <w:jc w:val="center"/>
              <w:rPr>
                <w:rFonts w:hint="eastAsia" w:asciiTheme="minorEastAsia" w:hAnsiTheme="minorEastAsia" w:eastAsiaTheme="minorEastAsia" w:cstheme="minorEastAsia"/>
                <w:b w:val="0"/>
                <w:color w:val="000000"/>
                <w:sz w:val="18"/>
                <w:szCs w:val="18"/>
                <w:lang w:val="en-US" w:eastAsia="zh-CN"/>
              </w:rPr>
            </w:pPr>
            <w:r>
              <w:rPr>
                <w:rFonts w:hint="eastAsia" w:asciiTheme="minorEastAsia" w:hAnsiTheme="minorEastAsia" w:eastAsiaTheme="minorEastAsia" w:cstheme="minorEastAsia"/>
                <w:b w:val="0"/>
                <w:caps w:val="0"/>
                <w:color w:val="000000"/>
                <w:sz w:val="18"/>
                <w:szCs w:val="18"/>
              </w:rPr>
              <w:t>牛</w:t>
            </w:r>
          </w:p>
        </w:tc>
        <w:tc>
          <w:tcPr>
            <w:tcW w:w="31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36C60EE">
            <w:pPr>
              <w:jc w:val="center"/>
              <w:rPr>
                <w:rFonts w:hint="eastAsia" w:asciiTheme="minorEastAsia" w:hAnsiTheme="minorEastAsia" w:eastAsiaTheme="minorEastAsia" w:cstheme="minorEastAsia"/>
                <w:b w:val="0"/>
                <w:color w:val="000000"/>
                <w:sz w:val="18"/>
                <w:szCs w:val="18"/>
                <w:lang w:val="en-US" w:eastAsia="zh-CN"/>
              </w:rPr>
            </w:pPr>
            <w:r>
              <w:rPr>
                <w:rFonts w:hint="eastAsia" w:asciiTheme="minorEastAsia" w:hAnsiTheme="minorEastAsia" w:eastAsiaTheme="minorEastAsia" w:cstheme="minorEastAsia"/>
                <w:b w:val="0"/>
                <w:caps w:val="0"/>
                <w:color w:val="000000"/>
                <w:sz w:val="18"/>
                <w:szCs w:val="18"/>
              </w:rPr>
              <w:t>GB/T 18652</w:t>
            </w:r>
          </w:p>
        </w:tc>
      </w:tr>
      <w:tr w14:paraId="39370850">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C3565FD">
            <w:pPr>
              <w:jc w:val="center"/>
              <w:rPr>
                <w:rFonts w:hint="eastAsia" w:asciiTheme="minorEastAsia" w:hAnsiTheme="minorEastAsia" w:eastAsiaTheme="minorEastAsia" w:cstheme="minorEastAsia"/>
                <w:b w:val="0"/>
                <w:color w:val="000000"/>
                <w:sz w:val="18"/>
                <w:szCs w:val="18"/>
                <w:lang w:val="en-US" w:eastAsia="zh-CN"/>
              </w:rPr>
            </w:pPr>
            <w:r>
              <w:rPr>
                <w:rFonts w:hint="eastAsia" w:asciiTheme="minorEastAsia" w:hAnsiTheme="minorEastAsia" w:eastAsiaTheme="minorEastAsia" w:cstheme="minorEastAsia"/>
                <w:b w:val="0"/>
                <w:caps w:val="0"/>
                <w:color w:val="000000"/>
                <w:sz w:val="18"/>
                <w:szCs w:val="18"/>
              </w:rPr>
              <w:t>枯草芽孢杆菌</w:t>
            </w:r>
          </w:p>
        </w:tc>
        <w:tc>
          <w:tcPr>
            <w:tcW w:w="31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3B581E6">
            <w:pPr>
              <w:jc w:val="center"/>
              <w:rPr>
                <w:rFonts w:hint="eastAsia" w:asciiTheme="minorEastAsia" w:hAnsiTheme="minorEastAsia" w:eastAsiaTheme="minorEastAsia" w:cstheme="minorEastAsia"/>
                <w:b w:val="0"/>
                <w:color w:val="000000"/>
                <w:sz w:val="18"/>
                <w:szCs w:val="18"/>
                <w:lang w:val="en-US" w:eastAsia="zh-CN"/>
              </w:rPr>
            </w:pPr>
            <w:r>
              <w:rPr>
                <w:rFonts w:hint="eastAsia" w:asciiTheme="minorEastAsia" w:hAnsiTheme="minorEastAsia" w:eastAsiaTheme="minorEastAsia" w:cstheme="minorEastAsia"/>
                <w:b w:val="0"/>
                <w:caps w:val="0"/>
                <w:color w:val="000000"/>
                <w:sz w:val="18"/>
                <w:szCs w:val="18"/>
              </w:rPr>
              <w:t>饲用微生物制剂</w:t>
            </w:r>
          </w:p>
        </w:tc>
        <w:tc>
          <w:tcPr>
            <w:tcW w:w="31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E077439">
            <w:pPr>
              <w:jc w:val="center"/>
              <w:rPr>
                <w:rFonts w:hint="eastAsia" w:asciiTheme="minorEastAsia" w:hAnsiTheme="minorEastAsia" w:eastAsiaTheme="minorEastAsia" w:cstheme="minorEastAsia"/>
                <w:b w:val="0"/>
                <w:color w:val="000000"/>
                <w:sz w:val="18"/>
                <w:szCs w:val="18"/>
                <w:lang w:val="en-US" w:eastAsia="zh-CN"/>
              </w:rPr>
            </w:pPr>
            <w:r>
              <w:rPr>
                <w:rFonts w:hint="eastAsia" w:asciiTheme="minorEastAsia" w:hAnsiTheme="minorEastAsia" w:eastAsiaTheme="minorEastAsia" w:cstheme="minorEastAsia"/>
                <w:b w:val="0"/>
                <w:caps w:val="0"/>
                <w:color w:val="000000"/>
                <w:sz w:val="18"/>
                <w:szCs w:val="18"/>
              </w:rPr>
              <w:t>GB/T 26428</w:t>
            </w:r>
          </w:p>
        </w:tc>
      </w:tr>
      <w:tr w14:paraId="5BA45CBD">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trHeight w:val="362" w:hRule="atLeast"/>
          <w:jc w:val="center"/>
        </w:trPr>
        <w:tc>
          <w:tcPr>
            <w:tcW w:w="31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D0A9F6C">
            <w:pPr>
              <w:jc w:val="center"/>
              <w:rPr>
                <w:rFonts w:hint="eastAsia" w:asciiTheme="minorEastAsia" w:hAnsiTheme="minorEastAsia" w:eastAsiaTheme="minorEastAsia" w:cstheme="minorEastAsia"/>
                <w:b w:val="0"/>
                <w:color w:val="000000"/>
                <w:sz w:val="18"/>
                <w:szCs w:val="18"/>
                <w:lang w:val="en-US" w:eastAsia="zh-CN"/>
              </w:rPr>
            </w:pPr>
            <w:r>
              <w:rPr>
                <w:rFonts w:hint="eastAsia" w:asciiTheme="minorEastAsia" w:hAnsiTheme="minorEastAsia" w:eastAsiaTheme="minorEastAsia" w:cstheme="minorEastAsia"/>
                <w:b w:val="0"/>
                <w:caps w:val="0"/>
                <w:color w:val="000000"/>
                <w:sz w:val="18"/>
                <w:szCs w:val="18"/>
              </w:rPr>
              <w:t>蜡样芽孢杆菌</w:t>
            </w:r>
          </w:p>
        </w:tc>
        <w:tc>
          <w:tcPr>
            <w:tcW w:w="31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D29175A">
            <w:pPr>
              <w:jc w:val="center"/>
              <w:rPr>
                <w:rFonts w:hint="eastAsia" w:asciiTheme="minorEastAsia" w:hAnsiTheme="minorEastAsia" w:eastAsiaTheme="minorEastAsia" w:cstheme="minorEastAsia"/>
                <w:b w:val="0"/>
                <w:color w:val="000000"/>
                <w:sz w:val="18"/>
                <w:szCs w:val="18"/>
                <w:lang w:val="en-US" w:eastAsia="zh-CN"/>
              </w:rPr>
            </w:pPr>
            <w:r>
              <w:rPr>
                <w:rFonts w:hint="eastAsia" w:asciiTheme="minorEastAsia" w:hAnsiTheme="minorEastAsia" w:eastAsiaTheme="minorEastAsia" w:cstheme="minorEastAsia"/>
                <w:b w:val="0"/>
                <w:caps w:val="0"/>
                <w:color w:val="000000"/>
                <w:sz w:val="18"/>
                <w:szCs w:val="18"/>
              </w:rPr>
              <w:t>饲料</w:t>
            </w:r>
          </w:p>
        </w:tc>
        <w:tc>
          <w:tcPr>
            <w:tcW w:w="31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6BACD7B">
            <w:pPr>
              <w:jc w:val="center"/>
              <w:rPr>
                <w:rFonts w:hint="eastAsia" w:asciiTheme="minorEastAsia" w:hAnsiTheme="minorEastAsia" w:eastAsiaTheme="minorEastAsia" w:cstheme="minorEastAsia"/>
                <w:b w:val="0"/>
                <w:color w:val="000000"/>
                <w:sz w:val="18"/>
                <w:szCs w:val="18"/>
                <w:lang w:val="en-US" w:eastAsia="zh-CN"/>
              </w:rPr>
            </w:pPr>
            <w:r>
              <w:rPr>
                <w:rFonts w:hint="eastAsia" w:asciiTheme="minorEastAsia" w:hAnsiTheme="minorEastAsia" w:eastAsiaTheme="minorEastAsia" w:cstheme="minorEastAsia"/>
                <w:b w:val="0"/>
                <w:caps w:val="0"/>
                <w:color w:val="000000"/>
                <w:sz w:val="18"/>
                <w:szCs w:val="18"/>
                <w:lang w:val="en-US" w:eastAsia="zh-CN"/>
              </w:rPr>
              <w:t>G</w:t>
            </w:r>
            <w:r>
              <w:rPr>
                <w:rFonts w:hint="eastAsia" w:asciiTheme="minorEastAsia" w:hAnsiTheme="minorEastAsia" w:eastAsiaTheme="minorEastAsia" w:cstheme="minorEastAsia"/>
                <w:b w:val="0"/>
                <w:caps w:val="0"/>
                <w:color w:val="000000"/>
                <w:sz w:val="18"/>
                <w:szCs w:val="18"/>
              </w:rPr>
              <w:t>B/T 26427</w:t>
            </w:r>
          </w:p>
        </w:tc>
      </w:tr>
      <w:tr w14:paraId="15F1E0D6">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270C7B1C">
            <w:pPr>
              <w:jc w:val="center"/>
              <w:rPr>
                <w:rFonts w:hint="eastAsia" w:asciiTheme="minorEastAsia" w:hAnsiTheme="minorEastAsia" w:eastAsiaTheme="minorEastAsia" w:cstheme="minorEastAsia"/>
                <w:b w:val="0"/>
                <w:color w:val="000000"/>
                <w:sz w:val="18"/>
                <w:szCs w:val="18"/>
                <w:lang w:val="en-US" w:eastAsia="zh-CN"/>
              </w:rPr>
            </w:pPr>
            <w:r>
              <w:rPr>
                <w:rFonts w:hint="eastAsia" w:asciiTheme="minorEastAsia" w:hAnsiTheme="minorEastAsia" w:eastAsiaTheme="minorEastAsia" w:cstheme="minorEastAsia"/>
                <w:b w:val="0"/>
                <w:caps w:val="0"/>
                <w:color w:val="000000"/>
                <w:sz w:val="18"/>
                <w:szCs w:val="18"/>
              </w:rPr>
              <w:t>枯草芽孢杆菌</w:t>
            </w:r>
          </w:p>
        </w:tc>
        <w:tc>
          <w:tcPr>
            <w:tcW w:w="31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00B5CB4C">
            <w:pPr>
              <w:jc w:val="center"/>
              <w:rPr>
                <w:rFonts w:hint="eastAsia" w:asciiTheme="minorEastAsia" w:hAnsiTheme="minorEastAsia" w:eastAsiaTheme="minorEastAsia" w:cstheme="minorEastAsia"/>
                <w:b w:val="0"/>
                <w:color w:val="000000"/>
                <w:sz w:val="18"/>
                <w:szCs w:val="18"/>
                <w:lang w:val="en-US" w:eastAsia="zh-CN"/>
              </w:rPr>
            </w:pPr>
            <w:r>
              <w:rPr>
                <w:rFonts w:hint="eastAsia" w:asciiTheme="minorEastAsia" w:hAnsiTheme="minorEastAsia" w:eastAsiaTheme="minorEastAsia" w:cstheme="minorEastAsia"/>
                <w:b w:val="0"/>
                <w:caps w:val="0"/>
                <w:color w:val="000000"/>
                <w:sz w:val="18"/>
                <w:szCs w:val="18"/>
              </w:rPr>
              <w:t>饲料添加剂</w:t>
            </w:r>
          </w:p>
        </w:tc>
        <w:tc>
          <w:tcPr>
            <w:tcW w:w="31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955936B">
            <w:pPr>
              <w:jc w:val="center"/>
              <w:rPr>
                <w:rFonts w:hint="eastAsia" w:asciiTheme="minorEastAsia" w:hAnsiTheme="minorEastAsia" w:eastAsiaTheme="minorEastAsia" w:cstheme="minorEastAsia"/>
                <w:b w:val="0"/>
                <w:color w:val="000000"/>
                <w:sz w:val="18"/>
                <w:szCs w:val="18"/>
                <w:lang w:val="en-US" w:eastAsia="zh-CN"/>
              </w:rPr>
            </w:pPr>
            <w:r>
              <w:rPr>
                <w:rFonts w:hint="eastAsia" w:asciiTheme="minorEastAsia" w:hAnsiTheme="minorEastAsia" w:eastAsiaTheme="minorEastAsia" w:cstheme="minorEastAsia"/>
                <w:b w:val="0"/>
                <w:caps w:val="0"/>
                <w:color w:val="000000"/>
                <w:sz w:val="18"/>
                <w:szCs w:val="18"/>
              </w:rPr>
              <w:t>NY/T 2131</w:t>
            </w:r>
          </w:p>
        </w:tc>
      </w:tr>
      <w:tr w14:paraId="123B26CF">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3CCB203">
            <w:pPr>
              <w:jc w:val="center"/>
              <w:rPr>
                <w:rFonts w:hint="eastAsia" w:asciiTheme="minorEastAsia" w:hAnsiTheme="minorEastAsia" w:eastAsiaTheme="minorEastAsia" w:cstheme="minorEastAsia"/>
                <w:b w:val="0"/>
                <w:color w:val="000000"/>
                <w:sz w:val="18"/>
                <w:szCs w:val="18"/>
                <w:lang w:val="en-US" w:eastAsia="zh-CN"/>
              </w:rPr>
            </w:pPr>
            <w:r>
              <w:rPr>
                <w:rFonts w:hint="eastAsia" w:asciiTheme="minorEastAsia" w:hAnsiTheme="minorEastAsia" w:eastAsiaTheme="minorEastAsia" w:cstheme="minorEastAsia"/>
                <w:b w:val="0"/>
                <w:caps w:val="0"/>
                <w:color w:val="000000"/>
                <w:sz w:val="18"/>
                <w:szCs w:val="18"/>
              </w:rPr>
              <w:t>地衣芽孢杆菌</w:t>
            </w:r>
          </w:p>
        </w:tc>
        <w:tc>
          <w:tcPr>
            <w:tcW w:w="31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10AC261">
            <w:pPr>
              <w:jc w:val="center"/>
              <w:rPr>
                <w:rFonts w:hint="eastAsia" w:asciiTheme="minorEastAsia" w:hAnsiTheme="minorEastAsia" w:eastAsiaTheme="minorEastAsia" w:cstheme="minorEastAsia"/>
                <w:b w:val="0"/>
                <w:color w:val="000000"/>
                <w:sz w:val="18"/>
                <w:szCs w:val="18"/>
                <w:lang w:val="en-US" w:eastAsia="zh-CN"/>
              </w:rPr>
            </w:pPr>
            <w:r>
              <w:rPr>
                <w:rFonts w:hint="eastAsia" w:asciiTheme="minorEastAsia" w:hAnsiTheme="minorEastAsia" w:eastAsiaTheme="minorEastAsia" w:cstheme="minorEastAsia"/>
                <w:b w:val="0"/>
                <w:caps w:val="0"/>
                <w:color w:val="000000"/>
                <w:sz w:val="18"/>
                <w:szCs w:val="18"/>
              </w:rPr>
              <w:t>饲料微生物添加剂</w:t>
            </w:r>
          </w:p>
        </w:tc>
        <w:tc>
          <w:tcPr>
            <w:tcW w:w="31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6FC1BF85">
            <w:pPr>
              <w:jc w:val="center"/>
              <w:rPr>
                <w:rFonts w:hint="eastAsia" w:asciiTheme="minorEastAsia" w:hAnsiTheme="minorEastAsia" w:eastAsiaTheme="minorEastAsia" w:cstheme="minorEastAsia"/>
                <w:b w:val="0"/>
                <w:color w:val="000000"/>
                <w:sz w:val="18"/>
                <w:szCs w:val="18"/>
                <w:lang w:val="en-US" w:eastAsia="zh-CN"/>
              </w:rPr>
            </w:pPr>
            <w:r>
              <w:rPr>
                <w:rFonts w:hint="eastAsia" w:asciiTheme="minorEastAsia" w:hAnsiTheme="minorEastAsia" w:eastAsiaTheme="minorEastAsia" w:cstheme="minorEastAsia"/>
                <w:b w:val="0"/>
                <w:caps w:val="0"/>
                <w:color w:val="000000"/>
                <w:sz w:val="18"/>
                <w:szCs w:val="18"/>
              </w:rPr>
              <w:t>NY/T 1461</w:t>
            </w:r>
          </w:p>
        </w:tc>
      </w:tr>
      <w:tr w14:paraId="008EA7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5A4709D9">
            <w:pPr>
              <w:jc w:val="center"/>
              <w:rPr>
                <w:rFonts w:hint="eastAsia" w:asciiTheme="minorEastAsia" w:hAnsiTheme="minorEastAsia" w:eastAsiaTheme="minorEastAsia" w:cstheme="minorEastAsia"/>
                <w:b w:val="0"/>
                <w:color w:val="000000"/>
                <w:sz w:val="18"/>
                <w:szCs w:val="18"/>
                <w:lang w:val="en-US" w:eastAsia="zh-CN"/>
              </w:rPr>
            </w:pPr>
            <w:r>
              <w:rPr>
                <w:rFonts w:hint="eastAsia" w:asciiTheme="minorEastAsia" w:hAnsiTheme="minorEastAsia" w:eastAsiaTheme="minorEastAsia" w:cstheme="minorEastAsia"/>
                <w:b w:val="0"/>
                <w:caps w:val="0"/>
                <w:color w:val="000000"/>
                <w:sz w:val="18"/>
                <w:szCs w:val="18"/>
              </w:rPr>
              <w:t>金黄色葡萄球菌</w:t>
            </w:r>
          </w:p>
        </w:tc>
        <w:tc>
          <w:tcPr>
            <w:tcW w:w="31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ABA5708">
            <w:pPr>
              <w:jc w:val="center"/>
              <w:rPr>
                <w:rFonts w:hint="eastAsia" w:asciiTheme="minorEastAsia" w:hAnsiTheme="minorEastAsia" w:eastAsiaTheme="minorEastAsia" w:cstheme="minorEastAsia"/>
                <w:b w:val="0"/>
                <w:color w:val="000000"/>
                <w:sz w:val="18"/>
                <w:szCs w:val="18"/>
                <w:lang w:val="en-US" w:eastAsia="zh-CN"/>
              </w:rPr>
            </w:pPr>
            <w:r>
              <w:rPr>
                <w:rFonts w:hint="eastAsia" w:asciiTheme="minorEastAsia" w:hAnsiTheme="minorEastAsia" w:eastAsiaTheme="minorEastAsia" w:cstheme="minorEastAsia"/>
                <w:b w:val="0"/>
                <w:caps w:val="0"/>
                <w:color w:val="000000"/>
                <w:sz w:val="18"/>
                <w:szCs w:val="18"/>
              </w:rPr>
              <w:t>食品</w:t>
            </w:r>
          </w:p>
        </w:tc>
        <w:tc>
          <w:tcPr>
            <w:tcW w:w="31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32478CE5">
            <w:pPr>
              <w:jc w:val="center"/>
              <w:rPr>
                <w:rFonts w:hint="eastAsia" w:asciiTheme="minorEastAsia" w:hAnsiTheme="minorEastAsia" w:eastAsiaTheme="minorEastAsia" w:cstheme="minorEastAsia"/>
                <w:b w:val="0"/>
                <w:color w:val="000000"/>
                <w:sz w:val="18"/>
                <w:szCs w:val="18"/>
                <w:lang w:val="en-US" w:eastAsia="zh-CN"/>
              </w:rPr>
            </w:pPr>
            <w:r>
              <w:rPr>
                <w:rFonts w:hint="eastAsia" w:asciiTheme="minorEastAsia" w:hAnsiTheme="minorEastAsia" w:eastAsiaTheme="minorEastAsia" w:cstheme="minorEastAsia"/>
                <w:b w:val="0"/>
                <w:caps w:val="0"/>
                <w:color w:val="000000"/>
                <w:sz w:val="18"/>
                <w:szCs w:val="18"/>
              </w:rPr>
              <w:t>GB 4789.10</w:t>
            </w:r>
          </w:p>
        </w:tc>
      </w:tr>
      <w:tr w14:paraId="35B62CC8">
        <w:tblPrEx>
          <w:tblBorders>
            <w:top w:val="single" w:color="auto" w:sz="8" w:space="0"/>
            <w:left w:val="single" w:color="auto" w:sz="8" w:space="0"/>
            <w:bottom w:val="single" w:color="auto" w:sz="8" w:space="0"/>
            <w:right w:val="single" w:color="auto" w:sz="8" w:space="0"/>
            <w:insideH w:val="single" w:color="auto" w:sz="4" w:space="0"/>
            <w:insideV w:val="single" w:color="auto" w:sz="4" w:space="0"/>
          </w:tblBorders>
          <w:tblCellMar>
            <w:top w:w="0" w:type="dxa"/>
            <w:left w:w="0" w:type="dxa"/>
            <w:bottom w:w="0" w:type="dxa"/>
            <w:right w:w="0" w:type="dxa"/>
          </w:tblCellMar>
        </w:tblPrEx>
        <w:trPr>
          <w:jc w:val="center"/>
        </w:trPr>
        <w:tc>
          <w:tcPr>
            <w:tcW w:w="31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C7CB507">
            <w:pPr>
              <w:jc w:val="center"/>
              <w:rPr>
                <w:rFonts w:hint="eastAsia" w:asciiTheme="minorEastAsia" w:hAnsiTheme="minorEastAsia" w:eastAsiaTheme="minorEastAsia" w:cstheme="minorEastAsia"/>
                <w:b w:val="0"/>
                <w:color w:val="000000"/>
                <w:sz w:val="18"/>
                <w:szCs w:val="18"/>
                <w:lang w:val="en-US" w:eastAsia="zh-CN"/>
              </w:rPr>
            </w:pPr>
            <w:r>
              <w:rPr>
                <w:rFonts w:hint="eastAsia" w:asciiTheme="minorEastAsia" w:hAnsiTheme="minorEastAsia" w:eastAsiaTheme="minorEastAsia" w:cstheme="minorEastAsia"/>
                <w:b w:val="0"/>
                <w:caps w:val="0"/>
                <w:color w:val="000000"/>
                <w:sz w:val="18"/>
                <w:szCs w:val="18"/>
              </w:rPr>
              <w:t>凝固酶阳性葡萄球菌</w:t>
            </w:r>
          </w:p>
        </w:tc>
        <w:tc>
          <w:tcPr>
            <w:tcW w:w="3124"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75603F3A">
            <w:pPr>
              <w:jc w:val="center"/>
              <w:rPr>
                <w:rFonts w:hint="eastAsia" w:asciiTheme="minorEastAsia" w:hAnsiTheme="minorEastAsia" w:eastAsiaTheme="minorEastAsia" w:cstheme="minorEastAsia"/>
                <w:b w:val="0"/>
                <w:color w:val="000000"/>
                <w:sz w:val="18"/>
                <w:szCs w:val="18"/>
                <w:lang w:val="en-US" w:eastAsia="zh-CN"/>
              </w:rPr>
            </w:pPr>
            <w:r>
              <w:rPr>
                <w:rFonts w:hint="eastAsia" w:asciiTheme="minorEastAsia" w:hAnsiTheme="minorEastAsia" w:eastAsiaTheme="minorEastAsia" w:cstheme="minorEastAsia"/>
                <w:b w:val="0"/>
                <w:caps w:val="0"/>
                <w:color w:val="000000"/>
                <w:sz w:val="18"/>
                <w:szCs w:val="18"/>
              </w:rPr>
              <w:t>饲料</w:t>
            </w:r>
          </w:p>
        </w:tc>
        <w:tc>
          <w:tcPr>
            <w:tcW w:w="3125" w:type="dxa"/>
            <w:tcBorders>
              <w:top w:val="single" w:color="000000" w:sz="4" w:space="0"/>
              <w:left w:val="single" w:color="000000" w:sz="4" w:space="0"/>
              <w:bottom w:val="single" w:color="000000" w:sz="4" w:space="0"/>
              <w:right w:val="single" w:color="000000" w:sz="4" w:space="0"/>
            </w:tcBorders>
            <w:shd w:val="clear" w:color="auto" w:fill="FFFFFF"/>
            <w:vAlign w:val="center"/>
          </w:tcPr>
          <w:p w14:paraId="44213B88">
            <w:pPr>
              <w:jc w:val="center"/>
              <w:rPr>
                <w:rFonts w:hint="eastAsia" w:asciiTheme="minorEastAsia" w:hAnsiTheme="minorEastAsia" w:eastAsiaTheme="minorEastAsia" w:cstheme="minorEastAsia"/>
                <w:b w:val="0"/>
                <w:color w:val="000000"/>
                <w:sz w:val="18"/>
                <w:szCs w:val="18"/>
                <w:lang w:val="en-US" w:eastAsia="zh-CN"/>
              </w:rPr>
            </w:pPr>
            <w:r>
              <w:rPr>
                <w:rFonts w:hint="eastAsia" w:asciiTheme="minorEastAsia" w:hAnsiTheme="minorEastAsia" w:eastAsiaTheme="minorEastAsia" w:cstheme="minorEastAsia"/>
                <w:b w:val="0"/>
                <w:caps w:val="0"/>
                <w:color w:val="000000"/>
                <w:sz w:val="18"/>
                <w:szCs w:val="18"/>
              </w:rPr>
              <w:t>GB/T 23743</w:t>
            </w:r>
          </w:p>
        </w:tc>
      </w:tr>
    </w:tbl>
    <w:p w14:paraId="4CB377BC">
      <w:pPr>
        <w:pStyle w:val="51"/>
        <w:bidi w:val="0"/>
        <w:ind w:left="0" w:leftChars="0" w:firstLine="0" w:firstLineChars="0"/>
        <w:rPr>
          <w:rFonts w:hint="default"/>
          <w:lang w:val="en-US" w:eastAsia="zh-CN"/>
        </w:rPr>
      </w:pPr>
    </w:p>
    <w:bookmarkEnd w:id="54"/>
    <w:p w14:paraId="56000408">
      <w:pPr>
        <w:pStyle w:val="51"/>
        <w:bidi w:val="0"/>
        <w:ind w:firstLine="0" w:firstLineChars="0"/>
        <w:jc w:val="center"/>
        <w:rPr>
          <w:rFonts w:hint="default"/>
          <w:lang w:val="en-US" w:eastAsia="zh-CN"/>
        </w:rPr>
      </w:pPr>
      <w:bookmarkStart w:id="55" w:name="BookMark8"/>
      <w:r>
        <w:rPr>
          <w:rFonts w:hint="default"/>
          <w:lang w:val="en-US" w:eastAsia="zh-CN"/>
        </w:rPr>
        <w:drawing>
          <wp:inline distT="0" distB="0" distL="114300" distR="114300">
            <wp:extent cx="1485900" cy="317500"/>
            <wp:effectExtent l="0" t="0" r="0" b="6350"/>
            <wp:docPr id="2" name="图片 2" descr="1"/>
            <wp:cNvGraphicFramePr/>
            <a:graphic xmlns:a="http://schemas.openxmlformats.org/drawingml/2006/main">
              <a:graphicData uri="http://schemas.openxmlformats.org/drawingml/2006/picture">
                <pic:pic xmlns:pic="http://schemas.openxmlformats.org/drawingml/2006/picture">
                  <pic:nvPicPr>
                    <pic:cNvPr id="2" name="图片 2" descr="1"/>
                    <pic:cNvPicPr/>
                  </pic:nvPicPr>
                  <pic:blipFill>
                    <a:blip r:embed="rId14"/>
                    <a:stretch>
                      <a:fillRect/>
                    </a:stretch>
                  </pic:blipFill>
                  <pic:spPr>
                    <a:xfrm>
                      <a:off x="0" y="0"/>
                      <a:ext cx="1485900" cy="317500"/>
                    </a:xfrm>
                    <a:prstGeom prst="rect">
                      <a:avLst/>
                    </a:prstGeom>
                  </pic:spPr>
                </pic:pic>
              </a:graphicData>
            </a:graphic>
          </wp:inline>
        </w:drawing>
      </w:r>
      <w:bookmarkEnd w:id="55"/>
    </w:p>
    <w:sectPr>
      <w:pgSz w:w="11906" w:h="16838"/>
      <w:pgMar w:top="1928" w:right="1134" w:bottom="1134" w:left="1134" w:header="1418" w:footer="1134" w:gutter="283"/>
      <w:pgNumType w:fmt="decimal"/>
      <w:cols w:space="720" w:num="1"/>
      <w:formProt w:val="0"/>
      <w:rtlGutter w:val="0"/>
      <w:docGrid w:type="lines" w:linePitch="316" w:charSpace="0"/>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endnote w:type="separator" w:id="0">
    <w:p>
      <w:pPr>
        <w:spacing w:line="240" w:lineRule="auto"/>
      </w:pPr>
      <w:r>
        <w:separator/>
      </w:r>
    </w:p>
  </w:endnote>
  <w:endnote w:type="continuationSeparator" w:id="1">
    <w:p>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86"/>
    <w:family w:val="auto"/>
    <w:pitch w:val="default"/>
    <w:sig w:usb0="E0002EFF" w:usb1="C000785B" w:usb2="00000009" w:usb3="00000000" w:csb0="400001FF" w:csb1="FFFF0000"/>
  </w:font>
  <w:font w:name="宋体">
    <w:panose1 w:val="02010600030101010101"/>
    <w:charset w:val="88"/>
    <w:family w:val="modern"/>
    <w:pitch w:val="default"/>
    <w:sig w:usb0="000002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200247B" w:usb2="00000009" w:usb3="00000000" w:csb0="200001FF" w:csb1="00000000"/>
  </w:font>
  <w:font w:name="等线">
    <w:panose1 w:val="02010600030101010101"/>
    <w:charset w:val="86"/>
    <w:family w:val="auto"/>
    <w:pitch w:val="default"/>
    <w:sig w:usb0="A00002BF" w:usb1="38CF7CFA" w:usb2="00000016" w:usb3="00000000" w:csb0="0004000F" w:csb1="00000000"/>
  </w:font>
  <w:font w:name="等线 Light">
    <w:panose1 w:val="02010600030101010101"/>
    <w:charset w:val="86"/>
    <w:family w:val="auto"/>
    <w:pitch w:val="default"/>
    <w:sig w:usb0="A00002BF" w:usb1="38CF7CFA" w:usb2="00000016" w:usb3="00000000" w:csb0="0004000F" w:csb1="00000000"/>
  </w:font>
  <w:font w:name="Verdana">
    <w:panose1 w:val="020B0604030504040204"/>
    <w:charset w:val="00"/>
    <w:family w:val="auto"/>
    <w:pitch w:val="default"/>
    <w:sig w:usb0="A00006FF" w:usb1="4000205B" w:usb2="00000010" w:usb3="00000000" w:csb0="2000019F" w:csb1="00000000"/>
  </w:font>
</w:fonts>
</file>

<file path=word/footer1.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38F0C3B4">
    <w:pPr>
      <w:pStyle w:val="17"/>
    </w:pPr>
    <w:r>
      <w:fldChar w:fldCharType="begin"/>
    </w:r>
    <w:r>
      <w:instrText xml:space="preserve">PAGE   \* MERGEFORMAT</w:instrText>
    </w:r>
    <w:r>
      <w:fldChar w:fldCharType="separate"/>
    </w:r>
    <w:r>
      <w:rPr>
        <w:lang w:val="zh-CN"/>
      </w:rPr>
      <w:t>2</w:t>
    </w:r>
    <w:r>
      <w:fldChar w:fldCharType="end"/>
    </w:r>
  </w:p>
</w:ftr>
</file>

<file path=word/footer2.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204D6CD">
    <w:pPr>
      <w:pStyle w:val="17"/>
      <w:ind w:right="720"/>
      <w:jc w:val="both"/>
      <w:rPr>
        <w:sz w:val="2"/>
        <w:szCs w:val="2"/>
      </w:rPr>
    </w:pPr>
  </w:p>
</w:ftr>
</file>

<file path=word/footer3.xml><?xml version="1.0" encoding="utf-8"?>
<w:ft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9B9915A">
    <w:pPr>
      <w:pStyle w:val="125"/>
    </w:pPr>
    <w:r>
      <w:fldChar w:fldCharType="begin"/>
    </w:r>
    <w:r>
      <w:instrText xml:space="preserve">PAGE   \* MERGEFORMAT</w:instrText>
    </w:r>
    <w:r>
      <w:fldChar w:fldCharType="separate"/>
    </w:r>
    <w:r>
      <w:rPr>
        <w:lang w:val="zh-CN"/>
      </w:rPr>
      <w:t>1</w:t>
    </w:r>
    <w:r>
      <w:fldChar w:fldCharType="end"/>
    </w: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footnote w:type="separator" w:id="0">
    <w:p>
      <w:pPr>
        <w:spacing w:line="240" w:lineRule="auto"/>
      </w:pPr>
      <w:r>
        <w:separator/>
      </w:r>
    </w:p>
  </w:footnote>
  <w:footnote w:type="continuationSeparator" w:id="1">
    <w:p>
      <w:pPr>
        <w:spacing w:line="240" w:lineRule="auto"/>
      </w:pPr>
      <w:r>
        <w:continuationSeparator/>
      </w:r>
    </w:p>
  </w:footnote>
</w:footnotes>
</file>

<file path=word/header1.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0853411">
    <w:pPr>
      <w:pStyle w:val="18"/>
      <w:wordWrap w:val="0"/>
      <w:jc w:val="right"/>
      <w:rPr>
        <w:rFonts w:ascii="黑体" w:hAnsi="黑体" w:eastAsia="黑体"/>
      </w:rPr>
    </w:pPr>
    <w:r>
      <w:rPr>
        <w:rFonts w:ascii="黑体" w:hAnsi="黑体" w:eastAsia="黑体"/>
      </w:rPr>
      <w:t>Q/LB.</w:t>
    </w:r>
    <w:r>
      <w:rPr>
        <w:rFonts w:hint="eastAsia" w:ascii="黑体" w:hAnsi="黑体" w:eastAsia="黑体"/>
      </w:rPr>
      <w:t>□</w:t>
    </w:r>
    <w:r>
      <w:rPr>
        <w:rFonts w:ascii="黑体" w:hAnsi="黑体" w:eastAsia="黑体"/>
      </w:rPr>
      <w:t>XXXXX-XXXX</w:t>
    </w:r>
  </w:p>
</w:hdr>
</file>

<file path=word/header2.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4B9B2EA5">
    <w:pPr>
      <w:pStyle w:val="18"/>
    </w:pPr>
  </w:p>
</w:hdr>
</file>

<file path=word/header3.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639625E">
    <w:pPr>
      <w:pStyle w:val="18"/>
      <w:jc w:val="both"/>
      <w:rPr>
        <w:sz w:val="2"/>
        <w:szCs w:val="2"/>
      </w:rPr>
    </w:pPr>
  </w:p>
</w:hdr>
</file>

<file path=word/header4.xml><?xml version="1.0" encoding="utf-8"?>
<w:hdr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p w14:paraId="2C878C8A">
    <w:pPr>
      <w:pStyle w:val="165"/>
      <w:bidi w:val="0"/>
      <w:rPr>
        <w:rFonts w:hint="default"/>
        <w:lang w:val="en-US" w:eastAsia="zh-CN"/>
      </w:rPr>
    </w:pPr>
    <w:r>
      <w:rPr>
        <w:rFonts w:hint="eastAsia"/>
        <w:lang w:val="en-US" w:eastAsia="zh-CN"/>
      </w:rPr>
      <w:t>DB 31/T XXXX—2025</w:t>
    </w: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p14">
  <w:abstractNum w:abstractNumId="0">
    <w:nsid w:val="E804A83D"/>
    <w:multiLevelType w:val="multilevel"/>
    <w:tmpl w:val="E804A83D"/>
    <w:lvl w:ilvl="0" w:tentative="0">
      <w:start w:val="1"/>
      <w:numFmt w:val="lowerLetter"/>
      <w:pStyle w:val="63"/>
      <w:lvlText w:val="%1)"/>
      <w:lvlJc w:val="left"/>
      <w:pPr>
        <w:tabs>
          <w:tab w:val="left" w:pos="851"/>
        </w:tabs>
        <w:ind w:left="851" w:hanging="426"/>
      </w:pPr>
      <w:rPr>
        <w:rFonts w:hint="eastAsia" w:ascii="宋体" w:hAnsi="Times New Roman" w:eastAsia="宋体"/>
        <w:sz w:val="21"/>
      </w:rPr>
    </w:lvl>
    <w:lvl w:ilvl="1" w:tentative="0">
      <w:start w:val="1"/>
      <w:numFmt w:val="decimal"/>
      <w:pStyle w:val="124"/>
      <w:lvlText w:val="%2)"/>
      <w:lvlJc w:val="left"/>
      <w:pPr>
        <w:tabs>
          <w:tab w:val="left" w:pos="1276"/>
        </w:tabs>
        <w:ind w:left="1276" w:hanging="425"/>
      </w:pPr>
      <w:rPr>
        <w:rFonts w:hint="eastAsia" w:ascii="宋体" w:hAnsi="Times New Roman" w:eastAsia="宋体"/>
        <w:sz w:val="21"/>
      </w:rPr>
    </w:lvl>
    <w:lvl w:ilvl="2" w:tentative="0">
      <w:start w:val="1"/>
      <w:numFmt w:val="decimal"/>
      <w:pStyle w:val="116"/>
      <w:lvlText w:val="(%3)"/>
      <w:lvlJc w:val="left"/>
      <w:pPr>
        <w:ind w:left="1701" w:hanging="425"/>
      </w:pPr>
      <w:rPr>
        <w:rFonts w:hint="eastAsia" w:ascii="宋体" w:hAnsi="Times New Roman" w:eastAsia="宋体"/>
        <w:sz w:val="21"/>
      </w:rPr>
    </w:lvl>
    <w:lvl w:ilvl="3" w:tentative="0">
      <w:start w:val="1"/>
      <w:numFmt w:val="decimal"/>
      <w:lvlText w:val="%4."/>
      <w:lvlJc w:val="left"/>
      <w:pPr>
        <w:tabs>
          <w:tab w:val="left" w:pos="2100"/>
        </w:tabs>
        <w:ind w:left="2099" w:hanging="419"/>
      </w:pPr>
      <w:rPr>
        <w:rFonts w:hint="eastAsia"/>
      </w:rPr>
    </w:lvl>
    <w:lvl w:ilvl="4" w:tentative="0">
      <w:start w:val="1"/>
      <w:numFmt w:val="lowerLetter"/>
      <w:lvlText w:val="%5)"/>
      <w:lvlJc w:val="left"/>
      <w:pPr>
        <w:tabs>
          <w:tab w:val="left" w:pos="2520"/>
        </w:tabs>
        <w:ind w:left="2519" w:hanging="419"/>
      </w:pPr>
      <w:rPr>
        <w:rFonts w:hint="eastAsia"/>
      </w:rPr>
    </w:lvl>
    <w:lvl w:ilvl="5" w:tentative="0">
      <w:start w:val="1"/>
      <w:numFmt w:val="lowerRoman"/>
      <w:lvlText w:val="%6."/>
      <w:lvlJc w:val="right"/>
      <w:pPr>
        <w:tabs>
          <w:tab w:val="left" w:pos="2940"/>
        </w:tabs>
        <w:ind w:left="2939" w:hanging="419"/>
      </w:pPr>
      <w:rPr>
        <w:rFonts w:hint="eastAsia"/>
      </w:rPr>
    </w:lvl>
    <w:lvl w:ilvl="6" w:tentative="0">
      <w:start w:val="1"/>
      <w:numFmt w:val="decimal"/>
      <w:lvlText w:val="%7."/>
      <w:lvlJc w:val="left"/>
      <w:pPr>
        <w:tabs>
          <w:tab w:val="left" w:pos="3360"/>
        </w:tabs>
        <w:ind w:left="3359" w:hanging="419"/>
      </w:pPr>
      <w:rPr>
        <w:rFonts w:hint="eastAsia"/>
      </w:rPr>
    </w:lvl>
    <w:lvl w:ilvl="7" w:tentative="0">
      <w:start w:val="1"/>
      <w:numFmt w:val="lowerLetter"/>
      <w:lvlText w:val="%8)"/>
      <w:lvlJc w:val="left"/>
      <w:pPr>
        <w:tabs>
          <w:tab w:val="left" w:pos="3780"/>
        </w:tabs>
        <w:ind w:left="3779" w:hanging="419"/>
      </w:pPr>
      <w:rPr>
        <w:rFonts w:hint="eastAsia"/>
      </w:rPr>
    </w:lvl>
    <w:lvl w:ilvl="8" w:tentative="0">
      <w:start w:val="1"/>
      <w:numFmt w:val="lowerRoman"/>
      <w:lvlText w:val="%9."/>
      <w:lvlJc w:val="right"/>
      <w:pPr>
        <w:tabs>
          <w:tab w:val="left" w:pos="4200"/>
        </w:tabs>
        <w:ind w:left="4199" w:hanging="419"/>
      </w:pPr>
      <w:rPr>
        <w:rFonts w:hint="eastAsia"/>
      </w:rPr>
    </w:lvl>
  </w:abstractNum>
  <w:abstractNum w:abstractNumId="1">
    <w:nsid w:val="02837933"/>
    <w:multiLevelType w:val="multilevel"/>
    <w:tmpl w:val="02837933"/>
    <w:lvl w:ilvl="0" w:tentative="0">
      <w:start w:val="1"/>
      <w:numFmt w:val="decimal"/>
      <w:pStyle w:val="204"/>
      <w:lvlText w:val="[%1]"/>
      <w:lvlJc w:val="left"/>
      <w:pPr>
        <w:tabs>
          <w:tab w:val="left" w:pos="1646"/>
        </w:tabs>
        <w:ind w:left="1646" w:hanging="648"/>
      </w:pPr>
    </w:lvl>
    <w:lvl w:ilvl="1" w:tentative="0">
      <w:start w:val="1"/>
      <w:numFmt w:val="lowerLetter"/>
      <w:lvlText w:val="%2)"/>
      <w:lvlJc w:val="left"/>
      <w:pPr>
        <w:tabs>
          <w:tab w:val="left" w:pos="1838"/>
        </w:tabs>
        <w:ind w:left="1838" w:hanging="420"/>
      </w:pPr>
    </w:lvl>
    <w:lvl w:ilvl="2" w:tentative="0">
      <w:start w:val="1"/>
      <w:numFmt w:val="lowerRoman"/>
      <w:lvlText w:val="%3."/>
      <w:lvlJc w:val="right"/>
      <w:pPr>
        <w:tabs>
          <w:tab w:val="left" w:pos="2258"/>
        </w:tabs>
        <w:ind w:left="2258" w:hanging="420"/>
      </w:pPr>
    </w:lvl>
    <w:lvl w:ilvl="3" w:tentative="0">
      <w:start w:val="1"/>
      <w:numFmt w:val="decimal"/>
      <w:lvlText w:val="%4."/>
      <w:lvlJc w:val="left"/>
      <w:pPr>
        <w:tabs>
          <w:tab w:val="left" w:pos="2678"/>
        </w:tabs>
        <w:ind w:left="2678" w:hanging="420"/>
      </w:pPr>
    </w:lvl>
    <w:lvl w:ilvl="4" w:tentative="0">
      <w:start w:val="1"/>
      <w:numFmt w:val="lowerLetter"/>
      <w:lvlText w:val="%5)"/>
      <w:lvlJc w:val="left"/>
      <w:pPr>
        <w:tabs>
          <w:tab w:val="left" w:pos="3098"/>
        </w:tabs>
        <w:ind w:left="3098" w:hanging="420"/>
      </w:pPr>
    </w:lvl>
    <w:lvl w:ilvl="5" w:tentative="0">
      <w:start w:val="1"/>
      <w:numFmt w:val="lowerRoman"/>
      <w:lvlText w:val="%6."/>
      <w:lvlJc w:val="right"/>
      <w:pPr>
        <w:tabs>
          <w:tab w:val="left" w:pos="3518"/>
        </w:tabs>
        <w:ind w:left="3518" w:hanging="420"/>
      </w:pPr>
    </w:lvl>
    <w:lvl w:ilvl="6" w:tentative="0">
      <w:start w:val="1"/>
      <w:numFmt w:val="decimal"/>
      <w:lvlText w:val="%7."/>
      <w:lvlJc w:val="left"/>
      <w:pPr>
        <w:tabs>
          <w:tab w:val="left" w:pos="3938"/>
        </w:tabs>
        <w:ind w:left="3938" w:hanging="420"/>
      </w:pPr>
    </w:lvl>
    <w:lvl w:ilvl="7" w:tentative="0">
      <w:start w:val="1"/>
      <w:numFmt w:val="lowerLetter"/>
      <w:lvlText w:val="%8)"/>
      <w:lvlJc w:val="left"/>
      <w:pPr>
        <w:tabs>
          <w:tab w:val="left" w:pos="4358"/>
        </w:tabs>
        <w:ind w:left="4358" w:hanging="420"/>
      </w:pPr>
    </w:lvl>
    <w:lvl w:ilvl="8" w:tentative="0">
      <w:start w:val="1"/>
      <w:numFmt w:val="lowerRoman"/>
      <w:lvlText w:val="%9."/>
      <w:lvlJc w:val="right"/>
      <w:pPr>
        <w:tabs>
          <w:tab w:val="left" w:pos="4778"/>
        </w:tabs>
        <w:ind w:left="4778" w:hanging="420"/>
      </w:pPr>
    </w:lvl>
  </w:abstractNum>
  <w:abstractNum w:abstractNumId="2">
    <w:nsid w:val="040A15CD"/>
    <w:multiLevelType w:val="multilevel"/>
    <w:tmpl w:val="040A15CD"/>
    <w:lvl w:ilvl="0" w:tentative="0">
      <w:start w:val="1"/>
      <w:numFmt w:val="none"/>
      <w:suff w:val="nothing"/>
      <w:lvlText w:val="　"/>
      <w:lvlJc w:val="left"/>
      <w:pPr>
        <w:ind w:left="0" w:firstLine="0"/>
      </w:pPr>
    </w:lvl>
    <w:lvl w:ilvl="1" w:tentative="0">
      <w:start w:val="1"/>
      <w:numFmt w:val="decimal"/>
      <w:isLgl/>
      <w:suff w:val="nothing"/>
      <w:lvlText w:val="%2　"/>
      <w:lvlJc w:val="left"/>
      <w:pPr>
        <w:ind w:left="0" w:firstLine="0"/>
      </w:pPr>
    </w:lvl>
    <w:lvl w:ilvl="2" w:tentative="0">
      <w:start w:val="1"/>
      <w:numFmt w:val="decimal"/>
      <w:pStyle w:val="155"/>
      <w:suff w:val="nothing"/>
      <w:lvlText w:val="%1%2.%3　"/>
      <w:lvlJc w:val="left"/>
      <w:pPr>
        <w:ind w:left="0" w:firstLine="0"/>
      </w:pPr>
    </w:lvl>
    <w:lvl w:ilvl="3" w:tentative="0">
      <w:start w:val="1"/>
      <w:numFmt w:val="decimal"/>
      <w:pStyle w:val="78"/>
      <w:suff w:val="nothing"/>
      <w:lvlText w:val="%1%2.%3.%4　"/>
      <w:lvlJc w:val="left"/>
      <w:pPr>
        <w:ind w:left="0" w:firstLine="0"/>
      </w:pPr>
    </w:lvl>
    <w:lvl w:ilvl="4" w:tentative="0">
      <w:start w:val="1"/>
      <w:numFmt w:val="decimal"/>
      <w:pStyle w:val="172"/>
      <w:suff w:val="nothing"/>
      <w:lvlText w:val="%1%2.%3.%4.%5　"/>
      <w:lvlJc w:val="left"/>
      <w:pPr>
        <w:ind w:left="0" w:firstLine="0"/>
      </w:pPr>
    </w:lvl>
    <w:lvl w:ilvl="5" w:tentative="0">
      <w:start w:val="1"/>
      <w:numFmt w:val="decimal"/>
      <w:pStyle w:val="221"/>
      <w:suff w:val="nothing"/>
      <w:lvlText w:val="%1%2.%3.%4.%5.%6　"/>
      <w:lvlJc w:val="left"/>
      <w:pPr>
        <w:ind w:left="0" w:firstLine="0"/>
      </w:pPr>
    </w:lvl>
    <w:lvl w:ilvl="6" w:tentative="0">
      <w:start w:val="1"/>
      <w:numFmt w:val="decimal"/>
      <w:pStyle w:val="229"/>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3">
    <w:nsid w:val="079102AD"/>
    <w:multiLevelType w:val="multilevel"/>
    <w:tmpl w:val="079102AD"/>
    <w:lvl w:ilvl="0" w:tentative="0">
      <w:start w:val="1"/>
      <w:numFmt w:val="decimal"/>
      <w:pStyle w:val="191"/>
      <w:suff w:val="nothing"/>
      <w:lvlText w:val="注%1："/>
      <w:lvlJc w:val="left"/>
      <w:pPr>
        <w:ind w:left="811" w:hanging="448"/>
      </w:pPr>
      <w:rPr>
        <w:rFonts w:hint="eastAsia" w:ascii="黑体" w:eastAsia="黑体"/>
        <w:b w:val="0"/>
        <w:i w:val="0"/>
        <w:sz w:val="18"/>
      </w:rPr>
    </w:lvl>
    <w:lvl w:ilvl="1" w:tentative="0">
      <w:start w:val="1"/>
      <w:numFmt w:val="lowerLetter"/>
      <w:lvlText w:val="%2)"/>
      <w:lvlJc w:val="left"/>
      <w:pPr>
        <w:tabs>
          <w:tab w:val="left" w:pos="0"/>
        </w:tabs>
        <w:ind w:left="992" w:hanging="629"/>
      </w:pPr>
      <w:rPr>
        <w:rFonts w:hint="eastAsia"/>
      </w:rPr>
    </w:lvl>
    <w:lvl w:ilvl="2" w:tentative="0">
      <w:start w:val="1"/>
      <w:numFmt w:val="lowerRoman"/>
      <w:lvlText w:val="%3."/>
      <w:lvlJc w:val="right"/>
      <w:pPr>
        <w:tabs>
          <w:tab w:val="left" w:pos="0"/>
        </w:tabs>
        <w:ind w:left="992" w:hanging="629"/>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4">
    <w:nsid w:val="07ED3FEA"/>
    <w:multiLevelType w:val="multilevel"/>
    <w:tmpl w:val="07ED3FEA"/>
    <w:lvl w:ilvl="0" w:tentative="0">
      <w:start w:val="1"/>
      <w:numFmt w:val="none"/>
      <w:pStyle w:val="146"/>
      <w:lvlText w:val="%1"/>
      <w:lvlJc w:val="left"/>
      <w:pPr>
        <w:ind w:left="425" w:hanging="425"/>
      </w:pPr>
      <w:rPr>
        <w:rFonts w:hint="eastAsia"/>
      </w:rPr>
    </w:lvl>
    <w:lvl w:ilvl="1" w:tentative="0">
      <w:start w:val="1"/>
      <w:numFmt w:val="decimal"/>
      <w:pStyle w:val="163"/>
      <w:suff w:val="nothing"/>
      <w:lvlText w:val="%10.%2 "/>
      <w:lvlJc w:val="left"/>
      <w:pPr>
        <w:ind w:left="0" w:firstLine="0"/>
      </w:pPr>
      <w:rPr>
        <w:rFonts w:hint="eastAsia" w:ascii="黑体" w:hAnsi="等线" w:eastAsia="黑体"/>
        <w:b w:val="0"/>
        <w:i w:val="0"/>
        <w:sz w:val="21"/>
      </w:rPr>
    </w:lvl>
    <w:lvl w:ilvl="2" w:tentative="0">
      <w:start w:val="1"/>
      <w:numFmt w:val="decimal"/>
      <w:pStyle w:val="65"/>
      <w:suff w:val="nothing"/>
      <w:lvlText w:val="%10.%2.%3 "/>
      <w:lvlJc w:val="left"/>
      <w:pPr>
        <w:ind w:left="0" w:firstLine="0"/>
      </w:pPr>
      <w:rPr>
        <w:rFonts w:hint="eastAsia" w:ascii="黑体" w:hAnsi="等线" w:eastAsia="黑体"/>
        <w:b w:val="0"/>
        <w:i w:val="0"/>
        <w:sz w:val="21"/>
      </w:rPr>
    </w:lvl>
    <w:lvl w:ilvl="3" w:tentative="0">
      <w:start w:val="1"/>
      <w:numFmt w:val="decimal"/>
      <w:pStyle w:val="150"/>
      <w:suff w:val="nothing"/>
      <w:lvlText w:val="%10.%2.%3.%4 "/>
      <w:lvlJc w:val="left"/>
      <w:pPr>
        <w:ind w:left="0" w:firstLine="0"/>
      </w:pPr>
      <w:rPr>
        <w:rFonts w:hint="eastAsia" w:ascii="黑体" w:hAnsi="等线" w:eastAsia="黑体"/>
        <w:b w:val="0"/>
        <w:i w:val="0"/>
        <w:sz w:val="21"/>
      </w:rPr>
    </w:lvl>
    <w:lvl w:ilvl="4" w:tentative="0">
      <w:start w:val="1"/>
      <w:numFmt w:val="decimal"/>
      <w:pStyle w:val="88"/>
      <w:suff w:val="nothing"/>
      <w:lvlText w:val="%10.%2.%3.%4.%5 "/>
      <w:lvlJc w:val="left"/>
      <w:pPr>
        <w:ind w:left="0" w:firstLine="0"/>
      </w:pPr>
      <w:rPr>
        <w:rFonts w:hint="eastAsia" w:ascii="黑体" w:hAnsi="等线" w:eastAsia="黑体"/>
        <w:b w:val="0"/>
        <w:i w:val="0"/>
        <w:sz w:val="21"/>
      </w:rPr>
    </w:lvl>
    <w:lvl w:ilvl="5" w:tentative="0">
      <w:start w:val="1"/>
      <w:numFmt w:val="decimal"/>
      <w:pStyle w:val="195"/>
      <w:suff w:val="nothing"/>
      <w:lvlText w:val="%10.%2.%3.%4.%5.%6 "/>
      <w:lvlJc w:val="left"/>
      <w:pPr>
        <w:ind w:left="0" w:firstLine="0"/>
      </w:pPr>
      <w:rPr>
        <w:rFonts w:hint="eastAsia" w:ascii="黑体" w:hAnsi="等线" w:eastAsia="黑体"/>
        <w:b w:val="0"/>
        <w:i w:val="0"/>
        <w:sz w:val="21"/>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5">
    <w:nsid w:val="0AE367E9"/>
    <w:multiLevelType w:val="multilevel"/>
    <w:tmpl w:val="0AE367E9"/>
    <w:lvl w:ilvl="0" w:tentative="0">
      <w:start w:val="1"/>
      <w:numFmt w:val="none"/>
      <w:pStyle w:val="73"/>
      <w:suff w:val="nothing"/>
      <w:lvlText w:val="%1示例："/>
      <w:lvlJc w:val="left"/>
      <w:pPr>
        <w:ind w:left="0" w:firstLine="363"/>
      </w:pPr>
      <w:rPr>
        <w:rFonts w:hint="eastAsia" w:ascii="黑体" w:eastAsia="黑体"/>
        <w:b w:val="0"/>
        <w:i w:val="0"/>
        <w:sz w:val="18"/>
      </w:rPr>
    </w:lvl>
    <w:lvl w:ilvl="1" w:tentative="0">
      <w:start w:val="1"/>
      <w:numFmt w:val="lowerLetter"/>
      <w:lvlText w:val="%2)"/>
      <w:lvlJc w:val="left"/>
      <w:pPr>
        <w:tabs>
          <w:tab w:val="left" w:pos="363"/>
        </w:tabs>
        <w:ind w:left="0" w:firstLine="363"/>
      </w:pPr>
      <w:rPr>
        <w:rFonts w:hint="eastAsia"/>
      </w:rPr>
    </w:lvl>
    <w:lvl w:ilvl="2" w:tentative="0">
      <w:start w:val="1"/>
      <w:numFmt w:val="lowerRoman"/>
      <w:lvlText w:val="%3."/>
      <w:lvlJc w:val="right"/>
      <w:pPr>
        <w:tabs>
          <w:tab w:val="left" w:pos="363"/>
        </w:tabs>
        <w:ind w:left="0" w:firstLine="363"/>
      </w:pPr>
      <w:rPr>
        <w:rFonts w:hint="eastAsia"/>
      </w:rPr>
    </w:lvl>
    <w:lvl w:ilvl="3" w:tentative="0">
      <w:start w:val="1"/>
      <w:numFmt w:val="decimal"/>
      <w:lvlText w:val="%4."/>
      <w:lvlJc w:val="left"/>
      <w:pPr>
        <w:tabs>
          <w:tab w:val="left" w:pos="363"/>
        </w:tabs>
        <w:ind w:left="0" w:firstLine="363"/>
      </w:pPr>
      <w:rPr>
        <w:rFonts w:hint="eastAsia"/>
      </w:rPr>
    </w:lvl>
    <w:lvl w:ilvl="4" w:tentative="0">
      <w:start w:val="1"/>
      <w:numFmt w:val="lowerLetter"/>
      <w:lvlText w:val="%5)"/>
      <w:lvlJc w:val="left"/>
      <w:pPr>
        <w:tabs>
          <w:tab w:val="left" w:pos="363"/>
        </w:tabs>
        <w:ind w:left="0" w:firstLine="363"/>
      </w:pPr>
      <w:rPr>
        <w:rFonts w:hint="eastAsia"/>
      </w:rPr>
    </w:lvl>
    <w:lvl w:ilvl="5" w:tentative="0">
      <w:start w:val="1"/>
      <w:numFmt w:val="lowerRoman"/>
      <w:lvlText w:val="%6."/>
      <w:lvlJc w:val="right"/>
      <w:pPr>
        <w:tabs>
          <w:tab w:val="left" w:pos="363"/>
        </w:tabs>
        <w:ind w:left="0" w:firstLine="363"/>
      </w:pPr>
      <w:rPr>
        <w:rFonts w:hint="eastAsia"/>
      </w:rPr>
    </w:lvl>
    <w:lvl w:ilvl="6" w:tentative="0">
      <w:start w:val="1"/>
      <w:numFmt w:val="decimal"/>
      <w:lvlText w:val="%7."/>
      <w:lvlJc w:val="left"/>
      <w:pPr>
        <w:tabs>
          <w:tab w:val="left" w:pos="363"/>
        </w:tabs>
        <w:ind w:left="0" w:firstLine="363"/>
      </w:pPr>
      <w:rPr>
        <w:rFonts w:hint="eastAsia"/>
      </w:rPr>
    </w:lvl>
    <w:lvl w:ilvl="7" w:tentative="0">
      <w:start w:val="1"/>
      <w:numFmt w:val="lowerLetter"/>
      <w:lvlText w:val="%8)"/>
      <w:lvlJc w:val="left"/>
      <w:pPr>
        <w:tabs>
          <w:tab w:val="left" w:pos="363"/>
        </w:tabs>
        <w:ind w:left="0" w:firstLine="363"/>
      </w:pPr>
      <w:rPr>
        <w:rFonts w:hint="eastAsia"/>
      </w:rPr>
    </w:lvl>
    <w:lvl w:ilvl="8" w:tentative="0">
      <w:start w:val="1"/>
      <w:numFmt w:val="lowerRoman"/>
      <w:lvlText w:val="%9."/>
      <w:lvlJc w:val="right"/>
      <w:pPr>
        <w:tabs>
          <w:tab w:val="left" w:pos="363"/>
        </w:tabs>
        <w:ind w:left="0" w:firstLine="363"/>
      </w:pPr>
      <w:rPr>
        <w:rFonts w:hint="eastAsia"/>
      </w:rPr>
    </w:lvl>
  </w:abstractNum>
  <w:abstractNum w:abstractNumId="6">
    <w:nsid w:val="0BDC1670"/>
    <w:multiLevelType w:val="multilevel"/>
    <w:tmpl w:val="0BDC1670"/>
    <w:lvl w:ilvl="0" w:tentative="0">
      <w:start w:val="1"/>
      <w:numFmt w:val="decimal"/>
      <w:pStyle w:val="196"/>
      <w:lvlText w:val="[%1]"/>
      <w:lvlJc w:val="left"/>
      <w:pPr>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7">
    <w:nsid w:val="0D051F45"/>
    <w:multiLevelType w:val="multilevel"/>
    <w:tmpl w:val="0D051F45"/>
    <w:lvl w:ilvl="0" w:tentative="0">
      <w:start w:val="1"/>
      <w:numFmt w:val="lowerRoman"/>
      <w:pStyle w:val="106"/>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543"/>
        </w:tabs>
        <w:ind w:left="1543" w:hanging="420"/>
      </w:pPr>
      <w:rPr>
        <w:rFonts w:hint="eastAsia"/>
      </w:rPr>
    </w:lvl>
    <w:lvl w:ilvl="2" w:tentative="0">
      <w:start w:val="1"/>
      <w:numFmt w:val="lowerRoman"/>
      <w:lvlText w:val="%3."/>
      <w:lvlJc w:val="right"/>
      <w:pPr>
        <w:tabs>
          <w:tab w:val="left" w:pos="1963"/>
        </w:tabs>
        <w:ind w:left="1963" w:hanging="420"/>
      </w:pPr>
      <w:rPr>
        <w:rFonts w:hint="eastAsia"/>
      </w:rPr>
    </w:lvl>
    <w:lvl w:ilvl="3" w:tentative="0">
      <w:start w:val="1"/>
      <w:numFmt w:val="decimal"/>
      <w:lvlText w:val="%4."/>
      <w:lvlJc w:val="left"/>
      <w:pPr>
        <w:tabs>
          <w:tab w:val="left" w:pos="2383"/>
        </w:tabs>
        <w:ind w:left="2383" w:hanging="420"/>
      </w:pPr>
      <w:rPr>
        <w:rFonts w:hint="eastAsia"/>
      </w:rPr>
    </w:lvl>
    <w:lvl w:ilvl="4" w:tentative="0">
      <w:start w:val="1"/>
      <w:numFmt w:val="lowerLetter"/>
      <w:lvlText w:val="%5)"/>
      <w:lvlJc w:val="left"/>
      <w:pPr>
        <w:tabs>
          <w:tab w:val="left" w:pos="2803"/>
        </w:tabs>
        <w:ind w:left="2803" w:hanging="420"/>
      </w:pPr>
      <w:rPr>
        <w:rFonts w:hint="eastAsia"/>
      </w:rPr>
    </w:lvl>
    <w:lvl w:ilvl="5" w:tentative="0">
      <w:start w:val="1"/>
      <w:numFmt w:val="lowerRoman"/>
      <w:lvlText w:val="%6."/>
      <w:lvlJc w:val="right"/>
      <w:pPr>
        <w:tabs>
          <w:tab w:val="left" w:pos="3223"/>
        </w:tabs>
        <w:ind w:left="3223" w:hanging="420"/>
      </w:pPr>
      <w:rPr>
        <w:rFonts w:hint="eastAsia"/>
      </w:rPr>
    </w:lvl>
    <w:lvl w:ilvl="6" w:tentative="0">
      <w:start w:val="1"/>
      <w:numFmt w:val="decimal"/>
      <w:lvlText w:val="%7."/>
      <w:lvlJc w:val="left"/>
      <w:pPr>
        <w:tabs>
          <w:tab w:val="left" w:pos="3643"/>
        </w:tabs>
        <w:ind w:left="3643" w:hanging="420"/>
      </w:pPr>
      <w:rPr>
        <w:rFonts w:hint="eastAsia"/>
      </w:rPr>
    </w:lvl>
    <w:lvl w:ilvl="7" w:tentative="0">
      <w:start w:val="1"/>
      <w:numFmt w:val="lowerLetter"/>
      <w:lvlText w:val="%8)"/>
      <w:lvlJc w:val="left"/>
      <w:pPr>
        <w:tabs>
          <w:tab w:val="left" w:pos="4063"/>
        </w:tabs>
        <w:ind w:left="4063" w:hanging="420"/>
      </w:pPr>
      <w:rPr>
        <w:rFonts w:hint="eastAsia"/>
      </w:rPr>
    </w:lvl>
    <w:lvl w:ilvl="8" w:tentative="0">
      <w:start w:val="1"/>
      <w:numFmt w:val="lowerRoman"/>
      <w:lvlText w:val="%9."/>
      <w:lvlJc w:val="right"/>
      <w:pPr>
        <w:tabs>
          <w:tab w:val="left" w:pos="4483"/>
        </w:tabs>
        <w:ind w:left="4483" w:hanging="420"/>
      </w:pPr>
      <w:rPr>
        <w:rFonts w:hint="eastAsia"/>
      </w:rPr>
    </w:lvl>
  </w:abstractNum>
  <w:abstractNum w:abstractNumId="8">
    <w:nsid w:val="1AD20F90"/>
    <w:multiLevelType w:val="multilevel"/>
    <w:tmpl w:val="1AD20F90"/>
    <w:lvl w:ilvl="0" w:tentative="0">
      <w:start w:val="1"/>
      <w:numFmt w:val="none"/>
      <w:pStyle w:val="186"/>
      <w:lvlText w:val="%1注："/>
      <w:lvlJc w:val="left"/>
      <w:pPr>
        <w:tabs>
          <w:tab w:val="left" w:pos="845"/>
        </w:tabs>
        <w:ind w:left="-102" w:firstLine="419"/>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9">
    <w:nsid w:val="1AF15012"/>
    <w:multiLevelType w:val="multilevel"/>
    <w:tmpl w:val="1AF15012"/>
    <w:lvl w:ilvl="0" w:tentative="0">
      <w:start w:val="1"/>
      <w:numFmt w:val="upperLetter"/>
      <w:pStyle w:val="133"/>
      <w:suff w:val="nothing"/>
      <w:lvlText w:val="附 录(Annex) %1"/>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10">
    <w:nsid w:val="1EAA1992"/>
    <w:multiLevelType w:val="multilevel"/>
    <w:tmpl w:val="1EAA1992"/>
    <w:lvl w:ilvl="0" w:tentative="0">
      <w:start w:val="1"/>
      <w:numFmt w:val="none"/>
      <w:pStyle w:val="136"/>
      <w:suff w:val="nothing"/>
      <w:lvlText w:val="——"/>
      <w:lvlJc w:val="left"/>
      <w:pPr>
        <w:ind w:left="794" w:hanging="397"/>
      </w:pPr>
    </w:lvl>
    <w:lvl w:ilvl="1" w:tentative="0">
      <w:start w:val="1"/>
      <w:numFmt w:val="decimal"/>
      <w:suff w:val="nothing"/>
      <w:lvlText w:val="%1.%2　"/>
      <w:lvlJc w:val="left"/>
      <w:pPr>
        <w:ind w:left="397" w:firstLine="0"/>
      </w:pPr>
    </w:lvl>
    <w:lvl w:ilvl="2" w:tentative="0">
      <w:start w:val="1"/>
      <w:numFmt w:val="decimal"/>
      <w:suff w:val="nothing"/>
      <w:lvlText w:val="%1.%2.%3　"/>
      <w:lvlJc w:val="left"/>
      <w:pPr>
        <w:ind w:left="397" w:firstLine="0"/>
      </w:pPr>
    </w:lvl>
    <w:lvl w:ilvl="3" w:tentative="0">
      <w:start w:val="1"/>
      <w:numFmt w:val="decimal"/>
      <w:suff w:val="nothing"/>
      <w:lvlText w:val="%1.%2.%3.%4　"/>
      <w:lvlJc w:val="left"/>
      <w:pPr>
        <w:ind w:left="397" w:firstLine="0"/>
      </w:pPr>
    </w:lvl>
    <w:lvl w:ilvl="4" w:tentative="0">
      <w:start w:val="1"/>
      <w:numFmt w:val="decimal"/>
      <w:suff w:val="nothing"/>
      <w:lvlText w:val="%1.%2.%3.%4.%5　"/>
      <w:lvlJc w:val="left"/>
      <w:pPr>
        <w:ind w:left="397" w:firstLine="0"/>
      </w:pPr>
    </w:lvl>
    <w:lvl w:ilvl="5" w:tentative="0">
      <w:start w:val="1"/>
      <w:numFmt w:val="decimal"/>
      <w:suff w:val="nothing"/>
      <w:lvlText w:val="%1.%2.%3.%4.%5.%6　"/>
      <w:lvlJc w:val="left"/>
      <w:pPr>
        <w:ind w:left="397" w:firstLine="0"/>
      </w:pPr>
    </w:lvl>
    <w:lvl w:ilvl="6" w:tentative="0">
      <w:start w:val="1"/>
      <w:numFmt w:val="decimal"/>
      <w:suff w:val="nothing"/>
      <w:lvlText w:val="%1.%2.%3.%4.%5.%6.%7　"/>
      <w:lvlJc w:val="left"/>
      <w:pPr>
        <w:ind w:left="397" w:firstLine="0"/>
      </w:pPr>
    </w:lvl>
    <w:lvl w:ilvl="7" w:tentative="0">
      <w:start w:val="1"/>
      <w:numFmt w:val="decimal"/>
      <w:lvlText w:val="%1.%2.%3.%4.%5.%6.%7.%8"/>
      <w:lvlJc w:val="left"/>
      <w:pPr>
        <w:tabs>
          <w:tab w:val="left" w:pos="4791"/>
        </w:tabs>
        <w:ind w:left="4791" w:hanging="1418"/>
      </w:pPr>
    </w:lvl>
    <w:lvl w:ilvl="8" w:tentative="0">
      <w:start w:val="1"/>
      <w:numFmt w:val="decimal"/>
      <w:lvlText w:val="%1.%2.%3.%4.%5.%6.%7.%8.%9"/>
      <w:lvlJc w:val="left"/>
      <w:pPr>
        <w:tabs>
          <w:tab w:val="left" w:pos="5499"/>
        </w:tabs>
        <w:ind w:left="5499" w:hanging="1700"/>
      </w:pPr>
    </w:lvl>
  </w:abstractNum>
  <w:abstractNum w:abstractNumId="11">
    <w:nsid w:val="2C5917C3"/>
    <w:multiLevelType w:val="multilevel"/>
    <w:tmpl w:val="2C5917C3"/>
    <w:lvl w:ilvl="0" w:tentative="0">
      <w:start w:val="1"/>
      <w:numFmt w:val="none"/>
      <w:pStyle w:val="123"/>
      <w:lvlText w:val="%1——"/>
      <w:lvlJc w:val="left"/>
      <w:pPr>
        <w:tabs>
          <w:tab w:val="left" w:pos="851"/>
        </w:tabs>
        <w:ind w:left="851" w:hanging="426"/>
      </w:pPr>
      <w:rPr>
        <w:rFonts w:hint="eastAsia" w:ascii="宋体" w:hAnsi="Times New Roman" w:eastAsia="宋体"/>
        <w:b w:val="0"/>
        <w:i w:val="0"/>
        <w:sz w:val="21"/>
      </w:rPr>
    </w:lvl>
    <w:lvl w:ilvl="1" w:tentative="0">
      <w:start w:val="1"/>
      <w:numFmt w:val="none"/>
      <w:pStyle w:val="227"/>
      <w:lvlText w:val=""/>
      <w:lvlJc w:val="left"/>
      <w:pPr>
        <w:ind w:left="851" w:hanging="431"/>
      </w:pPr>
      <w:rPr>
        <w:rFonts w:hint="default" w:ascii="Symbol" w:hAnsi="Symbol"/>
        <w:sz w:val="21"/>
      </w:rPr>
    </w:lvl>
    <w:lvl w:ilvl="2" w:tentative="0">
      <w:start w:val="1"/>
      <w:numFmt w:val="bullet"/>
      <w:pStyle w:val="117"/>
      <w:lvlText w:val=""/>
      <w:lvlJc w:val="left"/>
      <w:pPr>
        <w:ind w:left="851" w:hanging="426"/>
      </w:pPr>
      <w:rPr>
        <w:rFonts w:hint="default" w:ascii="Wingdings" w:hAnsi="Wingdings"/>
        <w:sz w:val="21"/>
      </w:rPr>
    </w:lvl>
    <w:lvl w:ilvl="3" w:tentative="0">
      <w:start w:val="1"/>
      <w:numFmt w:val="decimal"/>
      <w:lvlText w:val="%4."/>
      <w:lvlJc w:val="left"/>
      <w:pPr>
        <w:tabs>
          <w:tab w:val="left" w:pos="2071"/>
        </w:tabs>
        <w:ind w:left="1884" w:hanging="528"/>
      </w:pPr>
      <w:rPr>
        <w:rFonts w:hint="eastAsia"/>
      </w:rPr>
    </w:lvl>
    <w:lvl w:ilvl="4" w:tentative="0">
      <w:start w:val="1"/>
      <w:numFmt w:val="lowerLetter"/>
      <w:lvlText w:val="%5)"/>
      <w:lvlJc w:val="left"/>
      <w:pPr>
        <w:tabs>
          <w:tab w:val="left" w:pos="2383"/>
        </w:tabs>
        <w:ind w:left="2196" w:hanging="528"/>
      </w:pPr>
      <w:rPr>
        <w:rFonts w:hint="eastAsia"/>
      </w:rPr>
    </w:lvl>
    <w:lvl w:ilvl="5" w:tentative="0">
      <w:start w:val="1"/>
      <w:numFmt w:val="lowerRoman"/>
      <w:lvlText w:val="%6."/>
      <w:lvlJc w:val="right"/>
      <w:pPr>
        <w:tabs>
          <w:tab w:val="left" w:pos="2695"/>
        </w:tabs>
        <w:ind w:left="2508" w:hanging="528"/>
      </w:pPr>
      <w:rPr>
        <w:rFonts w:hint="eastAsia"/>
      </w:rPr>
    </w:lvl>
    <w:lvl w:ilvl="6" w:tentative="0">
      <w:start w:val="1"/>
      <w:numFmt w:val="decimal"/>
      <w:lvlText w:val="%7."/>
      <w:lvlJc w:val="left"/>
      <w:pPr>
        <w:tabs>
          <w:tab w:val="left" w:pos="3007"/>
        </w:tabs>
        <w:ind w:left="2820" w:hanging="528"/>
      </w:pPr>
      <w:rPr>
        <w:rFonts w:hint="eastAsia"/>
      </w:rPr>
    </w:lvl>
    <w:lvl w:ilvl="7" w:tentative="0">
      <w:start w:val="1"/>
      <w:numFmt w:val="lowerLetter"/>
      <w:lvlText w:val="%8)"/>
      <w:lvlJc w:val="left"/>
      <w:pPr>
        <w:tabs>
          <w:tab w:val="left" w:pos="3319"/>
        </w:tabs>
        <w:ind w:left="3132" w:hanging="528"/>
      </w:pPr>
      <w:rPr>
        <w:rFonts w:hint="eastAsia"/>
      </w:rPr>
    </w:lvl>
    <w:lvl w:ilvl="8" w:tentative="0">
      <w:start w:val="1"/>
      <w:numFmt w:val="lowerRoman"/>
      <w:lvlText w:val="%9."/>
      <w:lvlJc w:val="right"/>
      <w:pPr>
        <w:tabs>
          <w:tab w:val="left" w:pos="3631"/>
        </w:tabs>
        <w:ind w:left="3444" w:hanging="528"/>
      </w:pPr>
      <w:rPr>
        <w:rFonts w:hint="eastAsia"/>
      </w:rPr>
    </w:lvl>
  </w:abstractNum>
  <w:abstractNum w:abstractNumId="12">
    <w:nsid w:val="32F04FB2"/>
    <w:multiLevelType w:val="multilevel"/>
    <w:tmpl w:val="32F04FB2"/>
    <w:lvl w:ilvl="0" w:tentative="0">
      <w:start w:val="1"/>
      <w:numFmt w:val="lowerLetter"/>
      <w:pStyle w:val="228"/>
      <w:lvlText w:val="%1"/>
      <w:lvlJc w:val="left"/>
      <w:pPr>
        <w:tabs>
          <w:tab w:val="left" w:pos="539"/>
        </w:tabs>
        <w:ind w:left="539" w:hanging="119"/>
      </w:pPr>
      <w:rPr>
        <w:rFonts w:hint="eastAsia"/>
        <w:caps w:val="0"/>
        <w:strike w:val="0"/>
        <w:dstrike w:val="0"/>
        <w:vanish w:val="0"/>
        <w:vertAlign w:val="superscript"/>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13">
    <w:nsid w:val="48802D1C"/>
    <w:multiLevelType w:val="multilevel"/>
    <w:tmpl w:val="48802D1C"/>
    <w:lvl w:ilvl="0" w:tentative="0">
      <w:start w:val="1"/>
      <w:numFmt w:val="upperLetter"/>
      <w:pStyle w:val="169"/>
      <w:lvlText w:val="%1"/>
      <w:lvlJc w:val="left"/>
      <w:pPr>
        <w:ind w:left="420" w:hanging="420"/>
      </w:pPr>
      <w:rPr>
        <w:rFonts w:hint="eastAsia"/>
      </w:rPr>
    </w:lvl>
    <w:lvl w:ilvl="1" w:tentative="0">
      <w:start w:val="1"/>
      <w:numFmt w:val="decimal"/>
      <w:pStyle w:val="92"/>
      <w:suff w:val="space"/>
      <w:lvlText w:val="图%1.%2"/>
      <w:lvlJc w:val="center"/>
      <w:pPr>
        <w:ind w:left="0" w:firstLine="0"/>
      </w:pPr>
      <w:rPr>
        <w:rFonts w:hint="eastAsia"/>
      </w:rPr>
    </w:lvl>
    <w:lvl w:ilvl="2" w:tentative="0">
      <w:start w:val="1"/>
      <w:numFmt w:val="lowerRoman"/>
      <w:lvlText w:val="%3."/>
      <w:lvlJc w:val="right"/>
      <w:pPr>
        <w:ind w:left="1260" w:hanging="420"/>
      </w:pPr>
      <w:rPr>
        <w:rFonts w:hint="eastAsia"/>
      </w:rPr>
    </w:lvl>
    <w:lvl w:ilvl="3" w:tentative="0">
      <w:start w:val="1"/>
      <w:numFmt w:val="decimal"/>
      <w:lvlText w:val="%4."/>
      <w:lvlJc w:val="left"/>
      <w:pPr>
        <w:ind w:left="1680" w:hanging="420"/>
      </w:pPr>
      <w:rPr>
        <w:rFonts w:hint="eastAsia"/>
      </w:rPr>
    </w:lvl>
    <w:lvl w:ilvl="4" w:tentative="0">
      <w:start w:val="1"/>
      <w:numFmt w:val="lowerLetter"/>
      <w:lvlText w:val="%5)"/>
      <w:lvlJc w:val="left"/>
      <w:pPr>
        <w:ind w:left="2100" w:hanging="420"/>
      </w:pPr>
      <w:rPr>
        <w:rFonts w:hint="eastAsia"/>
      </w:rPr>
    </w:lvl>
    <w:lvl w:ilvl="5" w:tentative="0">
      <w:start w:val="1"/>
      <w:numFmt w:val="lowerRoman"/>
      <w:lvlText w:val="%6."/>
      <w:lvlJc w:val="right"/>
      <w:pPr>
        <w:ind w:left="2520" w:hanging="420"/>
      </w:pPr>
      <w:rPr>
        <w:rFonts w:hint="eastAsia"/>
      </w:rPr>
    </w:lvl>
    <w:lvl w:ilvl="6" w:tentative="0">
      <w:start w:val="1"/>
      <w:numFmt w:val="decimal"/>
      <w:lvlText w:val="%7."/>
      <w:lvlJc w:val="left"/>
      <w:pPr>
        <w:ind w:left="2940" w:hanging="420"/>
      </w:pPr>
      <w:rPr>
        <w:rFonts w:hint="eastAsia"/>
      </w:rPr>
    </w:lvl>
    <w:lvl w:ilvl="7" w:tentative="0">
      <w:start w:val="1"/>
      <w:numFmt w:val="lowerLetter"/>
      <w:lvlText w:val="%8)"/>
      <w:lvlJc w:val="left"/>
      <w:pPr>
        <w:ind w:left="3360" w:hanging="420"/>
      </w:pPr>
      <w:rPr>
        <w:rFonts w:hint="eastAsia"/>
      </w:rPr>
    </w:lvl>
    <w:lvl w:ilvl="8" w:tentative="0">
      <w:start w:val="1"/>
      <w:numFmt w:val="lowerRoman"/>
      <w:lvlText w:val="%9."/>
      <w:lvlJc w:val="right"/>
      <w:pPr>
        <w:ind w:left="3780" w:hanging="420"/>
      </w:pPr>
      <w:rPr>
        <w:rFonts w:hint="eastAsia"/>
      </w:rPr>
    </w:lvl>
  </w:abstractNum>
  <w:abstractNum w:abstractNumId="14">
    <w:nsid w:val="4B733A5F"/>
    <w:multiLevelType w:val="multilevel"/>
    <w:tmpl w:val="4B733A5F"/>
    <w:lvl w:ilvl="0" w:tentative="0">
      <w:start w:val="1"/>
      <w:numFmt w:val="decimal"/>
      <w:pStyle w:val="105"/>
      <w:suff w:val="nothing"/>
      <w:lvlText w:val="示例%1："/>
      <w:lvlJc w:val="left"/>
      <w:pPr>
        <w:ind w:left="0" w:firstLine="363"/>
      </w:pPr>
      <w:rPr>
        <w:rFonts w:hint="eastAsia" w:ascii="黑体" w:eastAsia="黑体"/>
        <w:b w:val="0"/>
        <w:i w:val="0"/>
        <w:sz w:val="18"/>
      </w:rPr>
    </w:lvl>
    <w:lvl w:ilvl="1" w:tentative="0">
      <w:start w:val="1"/>
      <w:numFmt w:val="none"/>
      <w:suff w:val="space"/>
      <w:lvlText w:val=""/>
      <w:lvlJc w:val="left"/>
      <w:pPr>
        <w:ind w:left="0" w:firstLine="0"/>
      </w:pPr>
      <w:rPr>
        <w:rFonts w:hint="eastAsia"/>
      </w:rPr>
    </w:lvl>
    <w:lvl w:ilvl="2" w:tentative="0">
      <w:start w:val="1"/>
      <w:numFmt w:val="decimal"/>
      <w:suff w:val="space"/>
      <w:lvlText w:val="2.2.%3"/>
      <w:lvlJc w:val="left"/>
      <w:pPr>
        <w:ind w:left="0" w:firstLine="0"/>
      </w:pPr>
      <w:rPr>
        <w:rFonts w:hint="eastAsia"/>
      </w:rPr>
    </w:lvl>
    <w:lvl w:ilvl="3" w:tentative="0">
      <w:start w:val="1"/>
      <w:numFmt w:val="decimal"/>
      <w:lvlText w:val="%4."/>
      <w:lvlJc w:val="left"/>
      <w:pPr>
        <w:tabs>
          <w:tab w:val="left" w:pos="0"/>
        </w:tabs>
        <w:ind w:left="992" w:hanging="629"/>
      </w:pPr>
      <w:rPr>
        <w:rFonts w:hint="eastAsia"/>
      </w:rPr>
    </w:lvl>
    <w:lvl w:ilvl="4" w:tentative="0">
      <w:start w:val="1"/>
      <w:numFmt w:val="lowerLetter"/>
      <w:lvlText w:val="%5)"/>
      <w:lvlJc w:val="left"/>
      <w:pPr>
        <w:tabs>
          <w:tab w:val="left" w:pos="0"/>
        </w:tabs>
        <w:ind w:left="992" w:hanging="629"/>
      </w:pPr>
      <w:rPr>
        <w:rFonts w:hint="eastAsia"/>
      </w:rPr>
    </w:lvl>
    <w:lvl w:ilvl="5" w:tentative="0">
      <w:start w:val="1"/>
      <w:numFmt w:val="lowerRoman"/>
      <w:lvlText w:val="%6."/>
      <w:lvlJc w:val="right"/>
      <w:pPr>
        <w:tabs>
          <w:tab w:val="left" w:pos="0"/>
        </w:tabs>
        <w:ind w:left="992" w:hanging="629"/>
      </w:pPr>
      <w:rPr>
        <w:rFonts w:hint="eastAsia"/>
      </w:rPr>
    </w:lvl>
    <w:lvl w:ilvl="6" w:tentative="0">
      <w:start w:val="1"/>
      <w:numFmt w:val="decimal"/>
      <w:lvlText w:val="%7."/>
      <w:lvlJc w:val="left"/>
      <w:pPr>
        <w:tabs>
          <w:tab w:val="left" w:pos="0"/>
        </w:tabs>
        <w:ind w:left="992" w:hanging="629"/>
      </w:pPr>
      <w:rPr>
        <w:rFonts w:hint="eastAsia"/>
      </w:rPr>
    </w:lvl>
    <w:lvl w:ilvl="7" w:tentative="0">
      <w:start w:val="1"/>
      <w:numFmt w:val="lowerLetter"/>
      <w:lvlText w:val="%8)"/>
      <w:lvlJc w:val="left"/>
      <w:pPr>
        <w:tabs>
          <w:tab w:val="left" w:pos="0"/>
        </w:tabs>
        <w:ind w:left="992" w:hanging="629"/>
      </w:pPr>
      <w:rPr>
        <w:rFonts w:hint="eastAsia"/>
      </w:rPr>
    </w:lvl>
    <w:lvl w:ilvl="8" w:tentative="0">
      <w:start w:val="1"/>
      <w:numFmt w:val="lowerRoman"/>
      <w:lvlText w:val="%9."/>
      <w:lvlJc w:val="right"/>
      <w:pPr>
        <w:tabs>
          <w:tab w:val="left" w:pos="0"/>
        </w:tabs>
        <w:ind w:left="992" w:hanging="629"/>
      </w:pPr>
      <w:rPr>
        <w:rFonts w:hint="eastAsia"/>
      </w:rPr>
    </w:lvl>
  </w:abstractNum>
  <w:abstractNum w:abstractNumId="15">
    <w:nsid w:val="4E5D0534"/>
    <w:multiLevelType w:val="multilevel"/>
    <w:tmpl w:val="4E5D0534"/>
    <w:lvl w:ilvl="0" w:tentative="0">
      <w:start w:val="1"/>
      <w:numFmt w:val="decimal"/>
      <w:pStyle w:val="209"/>
      <w:suff w:val="nothing"/>
      <w:lvlText w:val="Figur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6">
    <w:nsid w:val="54632751"/>
    <w:multiLevelType w:val="multilevel"/>
    <w:tmpl w:val="54632751"/>
    <w:lvl w:ilvl="0" w:tentative="0">
      <w:start w:val="1"/>
      <w:numFmt w:val="none"/>
      <w:pStyle w:val="135"/>
      <w:suff w:val="nothing"/>
      <w:lvlText w:val="——"/>
      <w:lvlJc w:val="left"/>
      <w:pPr>
        <w:ind w:left="1588" w:firstLine="0"/>
      </w:pPr>
    </w:lvl>
    <w:lvl w:ilvl="1" w:tentative="0">
      <w:start w:val="1"/>
      <w:numFmt w:val="decimal"/>
      <w:suff w:val="nothing"/>
      <w:lvlText w:val="%1.%2　"/>
      <w:lvlJc w:val="left"/>
      <w:pPr>
        <w:ind w:left="1588" w:firstLine="0"/>
      </w:pPr>
    </w:lvl>
    <w:lvl w:ilvl="2" w:tentative="0">
      <w:start w:val="1"/>
      <w:numFmt w:val="decimal"/>
      <w:suff w:val="nothing"/>
      <w:lvlText w:val="%1.%2.%3　"/>
      <w:lvlJc w:val="left"/>
      <w:pPr>
        <w:ind w:left="1588" w:firstLine="0"/>
      </w:pPr>
    </w:lvl>
    <w:lvl w:ilvl="3" w:tentative="0">
      <w:start w:val="1"/>
      <w:numFmt w:val="decimal"/>
      <w:suff w:val="nothing"/>
      <w:lvlText w:val="%1.%2.%3.%4　"/>
      <w:lvlJc w:val="left"/>
      <w:pPr>
        <w:ind w:left="1588" w:firstLine="0"/>
      </w:pPr>
    </w:lvl>
    <w:lvl w:ilvl="4" w:tentative="0">
      <w:start w:val="1"/>
      <w:numFmt w:val="decimal"/>
      <w:suff w:val="nothing"/>
      <w:lvlText w:val="%1.%2.%3.%4.%5　"/>
      <w:lvlJc w:val="left"/>
      <w:pPr>
        <w:ind w:left="1588" w:firstLine="0"/>
      </w:pPr>
    </w:lvl>
    <w:lvl w:ilvl="5" w:tentative="0">
      <w:start w:val="1"/>
      <w:numFmt w:val="decimal"/>
      <w:suff w:val="nothing"/>
      <w:lvlText w:val="%1.%2.%3.%4.%5.%6　"/>
      <w:lvlJc w:val="left"/>
      <w:pPr>
        <w:ind w:left="1588" w:firstLine="0"/>
      </w:pPr>
    </w:lvl>
    <w:lvl w:ilvl="6" w:tentative="0">
      <w:start w:val="1"/>
      <w:numFmt w:val="decimal"/>
      <w:suff w:val="nothing"/>
      <w:lvlText w:val="%1.%2.%3.%4.%5.%6.%7　"/>
      <w:lvlJc w:val="left"/>
      <w:pPr>
        <w:ind w:left="1588" w:firstLine="0"/>
      </w:pPr>
    </w:lvl>
    <w:lvl w:ilvl="7" w:tentative="0">
      <w:start w:val="1"/>
      <w:numFmt w:val="decimal"/>
      <w:lvlText w:val="%1.%2.%3.%4.%5.%6.%7.%8"/>
      <w:lvlJc w:val="left"/>
      <w:pPr>
        <w:tabs>
          <w:tab w:val="left" w:pos="5982"/>
        </w:tabs>
        <w:ind w:left="5982" w:hanging="1418"/>
      </w:pPr>
    </w:lvl>
    <w:lvl w:ilvl="8" w:tentative="0">
      <w:start w:val="1"/>
      <w:numFmt w:val="decimal"/>
      <w:lvlText w:val="%1.%2.%3.%4.%5.%6.%7.%8.%9"/>
      <w:lvlJc w:val="left"/>
      <w:pPr>
        <w:tabs>
          <w:tab w:val="left" w:pos="6690"/>
        </w:tabs>
        <w:ind w:left="6690" w:hanging="1700"/>
      </w:pPr>
    </w:lvl>
  </w:abstractNum>
  <w:abstractNum w:abstractNumId="17">
    <w:nsid w:val="557C2AF5"/>
    <w:multiLevelType w:val="multilevel"/>
    <w:tmpl w:val="557C2AF5"/>
    <w:lvl w:ilvl="0" w:tentative="0">
      <w:start w:val="1"/>
      <w:numFmt w:val="decimal"/>
      <w:pStyle w:val="76"/>
      <w:suff w:val="nothing"/>
      <w:lvlText w:val="图%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18">
    <w:nsid w:val="5603797C"/>
    <w:multiLevelType w:val="multilevel"/>
    <w:tmpl w:val="5603797C"/>
    <w:lvl w:ilvl="0" w:tentative="0">
      <w:start w:val="1"/>
      <w:numFmt w:val="upperLetter"/>
      <w:pStyle w:val="127"/>
      <w:suff w:val="space"/>
      <w:lvlText w:val="%1"/>
      <w:lvlJc w:val="left"/>
      <w:pPr>
        <w:ind w:left="425" w:hanging="425"/>
      </w:pPr>
      <w:rPr>
        <w:rFonts w:hint="eastAsia"/>
      </w:rPr>
    </w:lvl>
    <w:lvl w:ilvl="1" w:tentative="0">
      <w:start w:val="1"/>
      <w:numFmt w:val="decimal"/>
      <w:pStyle w:val="147"/>
      <w:suff w:val="space"/>
      <w:lvlText w:val="表%1.%2"/>
      <w:lvlJc w:val="center"/>
      <w:pPr>
        <w:ind w:left="0" w:firstLine="0"/>
      </w:pPr>
      <w:rPr>
        <w:rFonts w:hint="eastAsia" w:ascii="黑体" w:eastAsia="黑体"/>
        <w:sz w:val="21"/>
      </w:rPr>
    </w:lvl>
    <w:lvl w:ilvl="2" w:tentative="0">
      <w:start w:val="1"/>
      <w:numFmt w:val="decimal"/>
      <w:lvlText w:val="%1.%2.%3"/>
      <w:lvlJc w:val="left"/>
      <w:pPr>
        <w:ind w:left="1418" w:hanging="567"/>
      </w:pPr>
      <w:rPr>
        <w:rFonts w:hint="eastAsia"/>
      </w:rPr>
    </w:lvl>
    <w:lvl w:ilvl="3" w:tentative="0">
      <w:start w:val="1"/>
      <w:numFmt w:val="decimal"/>
      <w:lvlText w:val="%1.%2.%3.%4"/>
      <w:lvlJc w:val="left"/>
      <w:pPr>
        <w:ind w:left="1984" w:hanging="708"/>
      </w:pPr>
      <w:rPr>
        <w:rFonts w:hint="eastAsia"/>
      </w:rPr>
    </w:lvl>
    <w:lvl w:ilvl="4" w:tentative="0">
      <w:start w:val="1"/>
      <w:numFmt w:val="decimal"/>
      <w:lvlText w:val="%1.%2.%3.%4.%5"/>
      <w:lvlJc w:val="left"/>
      <w:pPr>
        <w:ind w:left="2551" w:hanging="850"/>
      </w:pPr>
      <w:rPr>
        <w:rFonts w:hint="eastAsia"/>
      </w:rPr>
    </w:lvl>
    <w:lvl w:ilvl="5" w:tentative="0">
      <w:start w:val="1"/>
      <w:numFmt w:val="decimal"/>
      <w:lvlText w:val="%1.%2.%3.%4.%5.%6"/>
      <w:lvlJc w:val="left"/>
      <w:pPr>
        <w:ind w:left="3260" w:hanging="1134"/>
      </w:pPr>
      <w:rPr>
        <w:rFonts w:hint="eastAsia"/>
      </w:rPr>
    </w:lvl>
    <w:lvl w:ilvl="6" w:tentative="0">
      <w:start w:val="1"/>
      <w:numFmt w:val="decimal"/>
      <w:lvlText w:val="%1.%2.%3.%4.%5.%6.%7"/>
      <w:lvlJc w:val="left"/>
      <w:pPr>
        <w:ind w:left="3827" w:hanging="1276"/>
      </w:pPr>
      <w:rPr>
        <w:rFonts w:hint="eastAsia"/>
      </w:rPr>
    </w:lvl>
    <w:lvl w:ilvl="7" w:tentative="0">
      <w:start w:val="1"/>
      <w:numFmt w:val="decimal"/>
      <w:lvlText w:val="%1.%2.%3.%4.%5.%6.%7.%8"/>
      <w:lvlJc w:val="left"/>
      <w:pPr>
        <w:ind w:left="4394" w:hanging="1418"/>
      </w:pPr>
      <w:rPr>
        <w:rFonts w:hint="eastAsia"/>
      </w:rPr>
    </w:lvl>
    <w:lvl w:ilvl="8" w:tentative="0">
      <w:start w:val="1"/>
      <w:numFmt w:val="decimal"/>
      <w:lvlText w:val="%1.%2.%3.%4.%5.%6.%7.%8.%9"/>
      <w:lvlJc w:val="left"/>
      <w:pPr>
        <w:ind w:left="5102" w:hanging="1700"/>
      </w:pPr>
      <w:rPr>
        <w:rFonts w:hint="eastAsia"/>
      </w:rPr>
    </w:lvl>
  </w:abstractNum>
  <w:abstractNum w:abstractNumId="19">
    <w:nsid w:val="564D2089"/>
    <w:multiLevelType w:val="multilevel"/>
    <w:tmpl w:val="564D2089"/>
    <w:lvl w:ilvl="0" w:tentative="0">
      <w:start w:val="1"/>
      <w:numFmt w:val="none"/>
      <w:pStyle w:val="143"/>
      <w:lvlText w:val="%1注"/>
      <w:lvlJc w:val="left"/>
      <w:pPr>
        <w:tabs>
          <w:tab w:val="left" w:pos="760"/>
        </w:tabs>
        <w:ind w:left="760" w:hanging="284"/>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0">
    <w:nsid w:val="644622F9"/>
    <w:multiLevelType w:val="multilevel"/>
    <w:tmpl w:val="644622F9"/>
    <w:lvl w:ilvl="0" w:tentative="0">
      <w:start w:val="1"/>
      <w:numFmt w:val="upperRoman"/>
      <w:pStyle w:val="203"/>
      <w:lvlText w:val="%1)"/>
      <w:lvlJc w:val="left"/>
      <w:pPr>
        <w:tabs>
          <w:tab w:val="left" w:pos="851"/>
        </w:tabs>
        <w:ind w:left="851" w:hanging="426"/>
      </w:pPr>
      <w:rPr>
        <w:rFonts w:hint="eastAsia" w:ascii="宋体" w:hAnsi="Times New Roman" w:eastAsia="宋体"/>
        <w:sz w:val="21"/>
      </w:rPr>
    </w:lvl>
    <w:lvl w:ilvl="1" w:tentative="0">
      <w:start w:val="1"/>
      <w:numFmt w:val="lowerLetter"/>
      <w:lvlText w:val="%2)"/>
      <w:lvlJc w:val="left"/>
      <w:pPr>
        <w:tabs>
          <w:tab w:val="left" w:pos="1310"/>
        </w:tabs>
        <w:ind w:left="1310" w:hanging="420"/>
      </w:pPr>
      <w:rPr>
        <w:rFonts w:hint="eastAsia"/>
      </w:rPr>
    </w:lvl>
    <w:lvl w:ilvl="2" w:tentative="0">
      <w:start w:val="1"/>
      <w:numFmt w:val="lowerRoman"/>
      <w:lvlText w:val="%3."/>
      <w:lvlJc w:val="right"/>
      <w:pPr>
        <w:tabs>
          <w:tab w:val="left" w:pos="1730"/>
        </w:tabs>
        <w:ind w:left="1730" w:hanging="420"/>
      </w:pPr>
      <w:rPr>
        <w:rFonts w:hint="eastAsia"/>
      </w:rPr>
    </w:lvl>
    <w:lvl w:ilvl="3" w:tentative="0">
      <w:start w:val="1"/>
      <w:numFmt w:val="decimal"/>
      <w:lvlText w:val="%4."/>
      <w:lvlJc w:val="left"/>
      <w:pPr>
        <w:tabs>
          <w:tab w:val="left" w:pos="2150"/>
        </w:tabs>
        <w:ind w:left="2150" w:hanging="420"/>
      </w:pPr>
      <w:rPr>
        <w:rFonts w:hint="eastAsia"/>
      </w:rPr>
    </w:lvl>
    <w:lvl w:ilvl="4" w:tentative="0">
      <w:start w:val="1"/>
      <w:numFmt w:val="lowerLetter"/>
      <w:lvlText w:val="%5)"/>
      <w:lvlJc w:val="left"/>
      <w:pPr>
        <w:tabs>
          <w:tab w:val="left" w:pos="2570"/>
        </w:tabs>
        <w:ind w:left="2570" w:hanging="420"/>
      </w:pPr>
      <w:rPr>
        <w:rFonts w:hint="eastAsia"/>
      </w:rPr>
    </w:lvl>
    <w:lvl w:ilvl="5" w:tentative="0">
      <w:start w:val="1"/>
      <w:numFmt w:val="lowerRoman"/>
      <w:lvlText w:val="%6."/>
      <w:lvlJc w:val="right"/>
      <w:pPr>
        <w:tabs>
          <w:tab w:val="left" w:pos="2990"/>
        </w:tabs>
        <w:ind w:left="2990" w:hanging="420"/>
      </w:pPr>
      <w:rPr>
        <w:rFonts w:hint="eastAsia"/>
      </w:rPr>
    </w:lvl>
    <w:lvl w:ilvl="6" w:tentative="0">
      <w:start w:val="1"/>
      <w:numFmt w:val="decimal"/>
      <w:lvlText w:val="%7."/>
      <w:lvlJc w:val="left"/>
      <w:pPr>
        <w:tabs>
          <w:tab w:val="left" w:pos="3410"/>
        </w:tabs>
        <w:ind w:left="3410" w:hanging="420"/>
      </w:pPr>
      <w:rPr>
        <w:rFonts w:hint="eastAsia"/>
      </w:rPr>
    </w:lvl>
    <w:lvl w:ilvl="7" w:tentative="0">
      <w:start w:val="1"/>
      <w:numFmt w:val="lowerLetter"/>
      <w:lvlText w:val="%8)"/>
      <w:lvlJc w:val="left"/>
      <w:pPr>
        <w:tabs>
          <w:tab w:val="left" w:pos="3830"/>
        </w:tabs>
        <w:ind w:left="3830" w:hanging="420"/>
      </w:pPr>
      <w:rPr>
        <w:rFonts w:hint="eastAsia"/>
      </w:rPr>
    </w:lvl>
    <w:lvl w:ilvl="8" w:tentative="0">
      <w:start w:val="1"/>
      <w:numFmt w:val="lowerRoman"/>
      <w:lvlText w:val="%9."/>
      <w:lvlJc w:val="right"/>
      <w:pPr>
        <w:tabs>
          <w:tab w:val="left" w:pos="4250"/>
        </w:tabs>
        <w:ind w:left="4250" w:hanging="420"/>
      </w:pPr>
      <w:rPr>
        <w:rFonts w:hint="eastAsia"/>
      </w:rPr>
    </w:lvl>
  </w:abstractNum>
  <w:abstractNum w:abstractNumId="21">
    <w:nsid w:val="646260FA"/>
    <w:multiLevelType w:val="multilevel"/>
    <w:tmpl w:val="646260FA"/>
    <w:lvl w:ilvl="0" w:tentative="0">
      <w:start w:val="1"/>
      <w:numFmt w:val="decimal"/>
      <w:pStyle w:val="128"/>
      <w:suff w:val="nothing"/>
      <w:lvlText w:val="表%1　"/>
      <w:lvlJc w:val="left"/>
      <w:pPr>
        <w:ind w:left="0" w:firstLine="0"/>
      </w:pPr>
    </w:lvl>
    <w:lvl w:ilvl="1" w:tentative="0">
      <w:start w:val="1"/>
      <w:numFmt w:val="decimal"/>
      <w:lvlText w:val="%1.%2"/>
      <w:lvlJc w:val="left"/>
      <w:pPr>
        <w:tabs>
          <w:tab w:val="left" w:pos="992"/>
        </w:tabs>
        <w:ind w:left="992" w:hanging="567"/>
      </w:pPr>
    </w:lvl>
    <w:lvl w:ilvl="2" w:tentative="0">
      <w:start w:val="1"/>
      <w:numFmt w:val="decimal"/>
      <w:lvlText w:val="%1.%2.%3"/>
      <w:lvlJc w:val="left"/>
      <w:pPr>
        <w:tabs>
          <w:tab w:val="left" w:pos="1417"/>
        </w:tabs>
        <w:ind w:left="1417" w:hanging="567"/>
      </w:pPr>
    </w:lvl>
    <w:lvl w:ilvl="3" w:tentative="0">
      <w:start w:val="1"/>
      <w:numFmt w:val="decimal"/>
      <w:lvlText w:val="%1.%2.%3.%4"/>
      <w:lvlJc w:val="left"/>
      <w:pPr>
        <w:tabs>
          <w:tab w:val="left" w:pos="1984"/>
        </w:tabs>
        <w:ind w:left="1984" w:hanging="708"/>
      </w:pPr>
    </w:lvl>
    <w:lvl w:ilvl="4" w:tentative="0">
      <w:start w:val="1"/>
      <w:numFmt w:val="decimal"/>
      <w:lvlText w:val="%1.%2.%3.%4.%5"/>
      <w:lvlJc w:val="left"/>
      <w:pPr>
        <w:tabs>
          <w:tab w:val="left" w:pos="2551"/>
        </w:tabs>
        <w:ind w:left="2551" w:hanging="850"/>
      </w:pPr>
    </w:lvl>
    <w:lvl w:ilvl="5" w:tentative="0">
      <w:start w:val="1"/>
      <w:numFmt w:val="decimal"/>
      <w:lvlText w:val="%1.%2.%3.%4.%5.%6"/>
      <w:lvlJc w:val="left"/>
      <w:pPr>
        <w:tabs>
          <w:tab w:val="left" w:pos="3260"/>
        </w:tabs>
        <w:ind w:left="3260" w:hanging="1134"/>
      </w:pPr>
    </w:lvl>
    <w:lvl w:ilvl="6" w:tentative="0">
      <w:start w:val="1"/>
      <w:numFmt w:val="decimal"/>
      <w:lvlText w:val="%1.%2.%3.%4.%5.%6.%7"/>
      <w:lvlJc w:val="left"/>
      <w:pPr>
        <w:tabs>
          <w:tab w:val="left" w:pos="3827"/>
        </w:tabs>
        <w:ind w:left="3827" w:hanging="1276"/>
      </w:pPr>
    </w:lvl>
    <w:lvl w:ilvl="7" w:tentative="0">
      <w:start w:val="1"/>
      <w:numFmt w:val="decimal"/>
      <w:lvlText w:val="%1.%2.%3.%4.%5.%6.%7.%8"/>
      <w:lvlJc w:val="left"/>
      <w:pPr>
        <w:tabs>
          <w:tab w:val="left" w:pos="4394"/>
        </w:tabs>
        <w:ind w:left="4394" w:hanging="1418"/>
      </w:pPr>
    </w:lvl>
    <w:lvl w:ilvl="8" w:tentative="0">
      <w:start w:val="1"/>
      <w:numFmt w:val="decimal"/>
      <w:lvlText w:val="%1.%2.%3.%4.%5.%6.%7.%8.%9"/>
      <w:lvlJc w:val="left"/>
      <w:pPr>
        <w:tabs>
          <w:tab w:val="left" w:pos="5102"/>
        </w:tabs>
        <w:ind w:left="5102" w:hanging="1700"/>
      </w:pPr>
    </w:lvl>
  </w:abstractNum>
  <w:abstractNum w:abstractNumId="22">
    <w:nsid w:val="654A26C9"/>
    <w:multiLevelType w:val="multilevel"/>
    <w:tmpl w:val="654A26C9"/>
    <w:lvl w:ilvl="0" w:tentative="0">
      <w:start w:val="1"/>
      <w:numFmt w:val="none"/>
      <w:pStyle w:val="181"/>
      <w:lvlText w:val="──"/>
      <w:lvlJc w:val="left"/>
      <w:pPr>
        <w:ind w:left="851" w:firstLine="0"/>
      </w:pPr>
      <w:rPr>
        <w:rFonts w:hint="eastAsia" w:ascii="宋体" w:hAnsi="等线 Light" w:eastAsia="宋体"/>
        <w:b w:val="0"/>
        <w:i w:val="0"/>
        <w:sz w:val="21"/>
      </w:rPr>
    </w:lvl>
    <w:lvl w:ilvl="1" w:tentative="0">
      <w:start w:val="1"/>
      <w:numFmt w:val="bullet"/>
      <w:lvlText w:val=""/>
      <w:lvlJc w:val="left"/>
      <w:pPr>
        <w:ind w:left="1276" w:hanging="425"/>
      </w:pPr>
      <w:rPr>
        <w:rFonts w:hint="default" w:ascii="Wingdings" w:hAnsi="Wingdings"/>
      </w:rPr>
    </w:lvl>
    <w:lvl w:ilvl="2" w:tentative="0">
      <w:start w:val="1"/>
      <w:numFmt w:val="bullet"/>
      <w:lvlText w:val=""/>
      <w:lvlJc w:val="left"/>
      <w:pPr>
        <w:ind w:left="1276" w:hanging="236"/>
      </w:pPr>
      <w:rPr>
        <w:rFonts w:hint="default" w:ascii="Wingdings" w:hAnsi="Wingdings"/>
      </w:rPr>
    </w:lvl>
    <w:lvl w:ilvl="3" w:tentative="0">
      <w:start w:val="1"/>
      <w:numFmt w:val="bullet"/>
      <w:lvlText w:val=""/>
      <w:lvlJc w:val="left"/>
      <w:pPr>
        <w:ind w:left="1880" w:hanging="420"/>
      </w:pPr>
      <w:rPr>
        <w:rFonts w:hint="default" w:ascii="Wingdings" w:hAnsi="Wingdings"/>
      </w:rPr>
    </w:lvl>
    <w:lvl w:ilvl="4" w:tentative="0">
      <w:start w:val="1"/>
      <w:numFmt w:val="bullet"/>
      <w:lvlText w:val=""/>
      <w:lvlJc w:val="left"/>
      <w:pPr>
        <w:ind w:left="2300" w:hanging="420"/>
      </w:pPr>
      <w:rPr>
        <w:rFonts w:hint="default" w:ascii="Wingdings" w:hAnsi="Wingdings"/>
      </w:rPr>
    </w:lvl>
    <w:lvl w:ilvl="5" w:tentative="0">
      <w:start w:val="1"/>
      <w:numFmt w:val="bullet"/>
      <w:lvlText w:val=""/>
      <w:lvlJc w:val="left"/>
      <w:pPr>
        <w:ind w:left="2720" w:hanging="420"/>
      </w:pPr>
      <w:rPr>
        <w:rFonts w:hint="default" w:ascii="Wingdings" w:hAnsi="Wingdings"/>
      </w:rPr>
    </w:lvl>
    <w:lvl w:ilvl="6" w:tentative="0">
      <w:start w:val="1"/>
      <w:numFmt w:val="bullet"/>
      <w:lvlText w:val=""/>
      <w:lvlJc w:val="left"/>
      <w:pPr>
        <w:ind w:left="3140" w:hanging="420"/>
      </w:pPr>
      <w:rPr>
        <w:rFonts w:hint="default" w:ascii="Wingdings" w:hAnsi="Wingdings"/>
      </w:rPr>
    </w:lvl>
    <w:lvl w:ilvl="7" w:tentative="0">
      <w:start w:val="1"/>
      <w:numFmt w:val="bullet"/>
      <w:lvlText w:val=""/>
      <w:lvlJc w:val="left"/>
      <w:pPr>
        <w:ind w:left="3560" w:hanging="420"/>
      </w:pPr>
      <w:rPr>
        <w:rFonts w:hint="default" w:ascii="Wingdings" w:hAnsi="Wingdings"/>
      </w:rPr>
    </w:lvl>
    <w:lvl w:ilvl="8" w:tentative="0">
      <w:start w:val="1"/>
      <w:numFmt w:val="bullet"/>
      <w:lvlText w:val=""/>
      <w:lvlJc w:val="left"/>
      <w:pPr>
        <w:ind w:left="3980" w:hanging="420"/>
      </w:pPr>
      <w:rPr>
        <w:rFonts w:hint="default" w:ascii="Wingdings" w:hAnsi="Wingdings"/>
      </w:rPr>
    </w:lvl>
  </w:abstractNum>
  <w:abstractNum w:abstractNumId="23">
    <w:nsid w:val="657D3FBC"/>
    <w:multiLevelType w:val="multilevel"/>
    <w:tmpl w:val="657D3FBC"/>
    <w:lvl w:ilvl="0" w:tentative="0">
      <w:start w:val="1"/>
      <w:numFmt w:val="upperLetter"/>
      <w:pStyle w:val="144"/>
      <w:suff w:val="nothing"/>
      <w:lvlText w:val="附录%1"/>
      <w:lvlJc w:val="left"/>
      <w:pPr>
        <w:ind w:left="0" w:firstLine="0"/>
      </w:pPr>
      <w:rPr>
        <w:rFonts w:hint="eastAsia"/>
        <w:spacing w:val="100"/>
      </w:rPr>
    </w:lvl>
    <w:lvl w:ilvl="1" w:tentative="0">
      <w:start w:val="1"/>
      <w:numFmt w:val="decimal"/>
      <w:pStyle w:val="67"/>
      <w:suff w:val="nothing"/>
      <w:lvlText w:val="%1.%2　"/>
      <w:lvlJc w:val="left"/>
      <w:pPr>
        <w:ind w:left="0" w:firstLine="0"/>
      </w:pPr>
      <w:rPr>
        <w:rFonts w:hint="eastAsia" w:ascii="黑体" w:eastAsia="黑体"/>
        <w:b w:val="0"/>
        <w:i w:val="0"/>
        <w:sz w:val="21"/>
      </w:rPr>
    </w:lvl>
    <w:lvl w:ilvl="2" w:tentative="0">
      <w:start w:val="1"/>
      <w:numFmt w:val="decimal"/>
      <w:pStyle w:val="66"/>
      <w:suff w:val="nothing"/>
      <w:lvlText w:val="%1.%2.%3　"/>
      <w:lvlJc w:val="left"/>
      <w:pPr>
        <w:ind w:left="0" w:firstLine="0"/>
      </w:pPr>
      <w:rPr>
        <w:rFonts w:hint="eastAsia" w:ascii="黑体" w:eastAsia="黑体"/>
        <w:b w:val="0"/>
        <w:i w:val="0"/>
        <w:sz w:val="21"/>
      </w:rPr>
    </w:lvl>
    <w:lvl w:ilvl="3" w:tentative="0">
      <w:start w:val="1"/>
      <w:numFmt w:val="decimal"/>
      <w:pStyle w:val="85"/>
      <w:suff w:val="nothing"/>
      <w:lvlText w:val="%1.%2.%3.%4　"/>
      <w:lvlJc w:val="left"/>
      <w:pPr>
        <w:ind w:left="0" w:firstLine="0"/>
      </w:pPr>
      <w:rPr>
        <w:rFonts w:hint="eastAsia" w:ascii="黑体" w:eastAsia="黑体"/>
        <w:b w:val="0"/>
        <w:i w:val="0"/>
        <w:sz w:val="21"/>
      </w:rPr>
    </w:lvl>
    <w:lvl w:ilvl="4" w:tentative="0">
      <w:start w:val="1"/>
      <w:numFmt w:val="decimal"/>
      <w:pStyle w:val="126"/>
      <w:suff w:val="nothing"/>
      <w:lvlText w:val="%1.%2.%3.%4.%5　"/>
      <w:lvlJc w:val="left"/>
      <w:pPr>
        <w:ind w:left="0" w:firstLine="0"/>
      </w:pPr>
      <w:rPr>
        <w:rFonts w:hint="eastAsia" w:ascii="黑体" w:eastAsia="黑体"/>
        <w:b w:val="0"/>
        <w:i w:val="0"/>
        <w:sz w:val="21"/>
      </w:rPr>
    </w:lvl>
    <w:lvl w:ilvl="5" w:tentative="0">
      <w:start w:val="1"/>
      <w:numFmt w:val="decimal"/>
      <w:pStyle w:val="94"/>
      <w:suff w:val="nothing"/>
      <w:lvlText w:val="%1.%2.%3.%4.%5.%6　"/>
      <w:lvlJc w:val="left"/>
      <w:pPr>
        <w:ind w:left="0" w:firstLine="0"/>
      </w:pPr>
      <w:rPr>
        <w:rFonts w:hint="eastAsia" w:ascii="黑体" w:eastAsia="黑体"/>
        <w:b w:val="0"/>
        <w:i w:val="0"/>
        <w:sz w:val="21"/>
      </w:rPr>
    </w:lvl>
    <w:lvl w:ilvl="6" w:tentative="0">
      <w:start w:val="1"/>
      <w:numFmt w:val="decimal"/>
      <w:suff w:val="nothing"/>
      <w:lvlText w:val="%1.%2.%3.%4.%5.%6.%7　"/>
      <w:lvlJc w:val="left"/>
      <w:pPr>
        <w:ind w:left="0" w:firstLine="0"/>
      </w:pPr>
      <w:rPr>
        <w:rFonts w:hint="eastAsia"/>
      </w:rPr>
    </w:lvl>
    <w:lvl w:ilvl="7" w:tentative="0">
      <w:start w:val="1"/>
      <w:numFmt w:val="decimal"/>
      <w:lvlText w:val="%1.%2.%3.%4.%5.%6.%7.%8"/>
      <w:lvlJc w:val="left"/>
      <w:pPr>
        <w:tabs>
          <w:tab w:val="left" w:pos="4394"/>
        </w:tabs>
        <w:ind w:left="4394" w:hanging="1418"/>
      </w:pPr>
      <w:rPr>
        <w:rFonts w:hint="eastAsia"/>
      </w:rPr>
    </w:lvl>
    <w:lvl w:ilvl="8" w:tentative="0">
      <w:start w:val="1"/>
      <w:numFmt w:val="decimal"/>
      <w:lvlText w:val="%1.%2.%3.%4.%5.%6.%7.%8.%9"/>
      <w:lvlJc w:val="left"/>
      <w:pPr>
        <w:tabs>
          <w:tab w:val="left" w:pos="5102"/>
        </w:tabs>
        <w:ind w:left="5102" w:hanging="1700"/>
      </w:pPr>
      <w:rPr>
        <w:rFonts w:hint="eastAsia"/>
      </w:rPr>
    </w:lvl>
  </w:abstractNum>
  <w:abstractNum w:abstractNumId="24">
    <w:nsid w:val="69506ABF"/>
    <w:multiLevelType w:val="multilevel"/>
    <w:tmpl w:val="69506ABF"/>
    <w:lvl w:ilvl="0" w:tentative="0">
      <w:start w:val="1"/>
      <w:numFmt w:val="bullet"/>
      <w:pStyle w:val="101"/>
      <w:lvlText w:val=""/>
      <w:lvlJc w:val="left"/>
      <w:pPr>
        <w:ind w:left="851" w:firstLine="0"/>
      </w:pPr>
      <w:rPr>
        <w:rFonts w:hint="default" w:ascii="Wingdings" w:hAnsi="Wingdings"/>
        <w:color w:val="auto"/>
      </w:rPr>
    </w:lvl>
    <w:lvl w:ilvl="1" w:tentative="0">
      <w:start w:val="1"/>
      <w:numFmt w:val="lowerLetter"/>
      <w:lvlText w:val="%2)"/>
      <w:lvlJc w:val="left"/>
      <w:pPr>
        <w:ind w:left="1040" w:hanging="420"/>
      </w:pPr>
      <w:rPr>
        <w:rFonts w:hint="eastAsia"/>
      </w:rPr>
    </w:lvl>
    <w:lvl w:ilvl="2" w:tentative="0">
      <w:start w:val="1"/>
      <w:numFmt w:val="lowerRoman"/>
      <w:lvlText w:val="%3."/>
      <w:lvlJc w:val="right"/>
      <w:pPr>
        <w:ind w:left="1460" w:hanging="420"/>
      </w:pPr>
      <w:rPr>
        <w:rFonts w:hint="eastAsia"/>
      </w:rPr>
    </w:lvl>
    <w:lvl w:ilvl="3" w:tentative="0">
      <w:start w:val="1"/>
      <w:numFmt w:val="decimal"/>
      <w:lvlText w:val="%4."/>
      <w:lvlJc w:val="left"/>
      <w:pPr>
        <w:ind w:left="1880" w:hanging="420"/>
      </w:pPr>
      <w:rPr>
        <w:rFonts w:hint="eastAsia"/>
      </w:rPr>
    </w:lvl>
    <w:lvl w:ilvl="4" w:tentative="0">
      <w:start w:val="1"/>
      <w:numFmt w:val="lowerLetter"/>
      <w:lvlText w:val="%5)"/>
      <w:lvlJc w:val="left"/>
      <w:pPr>
        <w:ind w:left="2300" w:hanging="420"/>
      </w:pPr>
      <w:rPr>
        <w:rFonts w:hint="eastAsia"/>
      </w:rPr>
    </w:lvl>
    <w:lvl w:ilvl="5" w:tentative="0">
      <w:start w:val="1"/>
      <w:numFmt w:val="lowerRoman"/>
      <w:lvlText w:val="%6."/>
      <w:lvlJc w:val="right"/>
      <w:pPr>
        <w:ind w:left="2720" w:hanging="420"/>
      </w:pPr>
      <w:rPr>
        <w:rFonts w:hint="eastAsia"/>
      </w:rPr>
    </w:lvl>
    <w:lvl w:ilvl="6" w:tentative="0">
      <w:start w:val="1"/>
      <w:numFmt w:val="decimal"/>
      <w:lvlText w:val="%7."/>
      <w:lvlJc w:val="left"/>
      <w:pPr>
        <w:ind w:left="3140" w:hanging="420"/>
      </w:pPr>
      <w:rPr>
        <w:rFonts w:hint="eastAsia"/>
      </w:rPr>
    </w:lvl>
    <w:lvl w:ilvl="7" w:tentative="0">
      <w:start w:val="1"/>
      <w:numFmt w:val="lowerLetter"/>
      <w:lvlText w:val="%8)"/>
      <w:lvlJc w:val="left"/>
      <w:pPr>
        <w:ind w:left="3560" w:hanging="420"/>
      </w:pPr>
      <w:rPr>
        <w:rFonts w:hint="eastAsia"/>
      </w:rPr>
    </w:lvl>
    <w:lvl w:ilvl="8" w:tentative="0">
      <w:start w:val="1"/>
      <w:numFmt w:val="lowerRoman"/>
      <w:lvlText w:val="%9."/>
      <w:lvlJc w:val="right"/>
      <w:pPr>
        <w:ind w:left="3980" w:hanging="420"/>
      </w:pPr>
      <w:rPr>
        <w:rFonts w:hint="eastAsia"/>
      </w:rPr>
    </w:lvl>
  </w:abstractNum>
  <w:abstractNum w:abstractNumId="25">
    <w:nsid w:val="6CA41985"/>
    <w:multiLevelType w:val="multilevel"/>
    <w:tmpl w:val="6CA41985"/>
    <w:lvl w:ilvl="0" w:tentative="0">
      <w:start w:val="1"/>
      <w:numFmt w:val="decimal"/>
      <w:pStyle w:val="220"/>
      <w:lvlText w:val="%1)"/>
      <w:lvlJc w:val="left"/>
      <w:pPr>
        <w:tabs>
          <w:tab w:val="left" w:pos="823"/>
        </w:tabs>
        <w:ind w:left="823"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abstractNum w:abstractNumId="26">
    <w:nsid w:val="6CE42AC1"/>
    <w:multiLevelType w:val="multilevel"/>
    <w:tmpl w:val="6CE42AC1"/>
    <w:lvl w:ilvl="0" w:tentative="0">
      <w:start w:val="1"/>
      <w:numFmt w:val="lowerLetter"/>
      <w:pStyle w:val="200"/>
      <w:lvlText w:val="%1"/>
      <w:lvlJc w:val="left"/>
      <w:pPr>
        <w:ind w:left="420" w:hanging="420"/>
      </w:pPr>
    </w:lvl>
    <w:lvl w:ilvl="1" w:tentative="0">
      <w:start w:val="1"/>
      <w:numFmt w:val="lowerLetter"/>
      <w:lvlText w:val="%2)"/>
      <w:lvlJc w:val="left"/>
      <w:pPr>
        <w:ind w:left="840" w:hanging="420"/>
      </w:pPr>
    </w:lvl>
    <w:lvl w:ilvl="2" w:tentative="0">
      <w:start w:val="1"/>
      <w:numFmt w:val="lowerRoman"/>
      <w:lvlText w:val="%3."/>
      <w:lvlJc w:val="right"/>
      <w:pPr>
        <w:ind w:left="1260" w:hanging="420"/>
      </w:pPr>
    </w:lvl>
    <w:lvl w:ilvl="3" w:tentative="0">
      <w:start w:val="1"/>
      <w:numFmt w:val="decimal"/>
      <w:lvlText w:val="%4."/>
      <w:lvlJc w:val="left"/>
      <w:pPr>
        <w:ind w:left="1680" w:hanging="420"/>
      </w:pPr>
    </w:lvl>
    <w:lvl w:ilvl="4" w:tentative="0">
      <w:start w:val="1"/>
      <w:numFmt w:val="lowerLetter"/>
      <w:lvlText w:val="%5)"/>
      <w:lvlJc w:val="left"/>
      <w:pPr>
        <w:ind w:left="2100" w:hanging="420"/>
      </w:pPr>
    </w:lvl>
    <w:lvl w:ilvl="5" w:tentative="0">
      <w:start w:val="1"/>
      <w:numFmt w:val="lowerRoman"/>
      <w:lvlText w:val="%6."/>
      <w:lvlJc w:val="right"/>
      <w:pPr>
        <w:ind w:left="2520" w:hanging="420"/>
      </w:pPr>
    </w:lvl>
    <w:lvl w:ilvl="6" w:tentative="0">
      <w:start w:val="1"/>
      <w:numFmt w:val="decimal"/>
      <w:lvlText w:val="%7."/>
      <w:lvlJc w:val="left"/>
      <w:pPr>
        <w:ind w:left="2940" w:hanging="420"/>
      </w:pPr>
    </w:lvl>
    <w:lvl w:ilvl="7" w:tentative="0">
      <w:start w:val="1"/>
      <w:numFmt w:val="lowerLetter"/>
      <w:lvlText w:val="%8)"/>
      <w:lvlJc w:val="left"/>
      <w:pPr>
        <w:ind w:left="3360" w:hanging="420"/>
      </w:pPr>
    </w:lvl>
    <w:lvl w:ilvl="8" w:tentative="0">
      <w:start w:val="1"/>
      <w:numFmt w:val="lowerRoman"/>
      <w:lvlText w:val="%9."/>
      <w:lvlJc w:val="right"/>
      <w:pPr>
        <w:ind w:left="3780" w:hanging="420"/>
      </w:pPr>
    </w:lvl>
  </w:abstractNum>
  <w:abstractNum w:abstractNumId="27">
    <w:nsid w:val="6CEA2025"/>
    <w:multiLevelType w:val="multilevel"/>
    <w:tmpl w:val="6CEA2025"/>
    <w:lvl w:ilvl="0" w:tentative="0">
      <w:start w:val="1"/>
      <w:numFmt w:val="none"/>
      <w:pStyle w:val="121"/>
      <w:suff w:val="nothing"/>
      <w:lvlText w:val="%1"/>
      <w:lvlJc w:val="left"/>
      <w:pPr>
        <w:ind w:left="0" w:firstLine="0"/>
      </w:pPr>
      <w:rPr>
        <w:rFonts w:hint="eastAsia"/>
      </w:rPr>
    </w:lvl>
    <w:lvl w:ilvl="1" w:tentative="0">
      <w:start w:val="1"/>
      <w:numFmt w:val="decimal"/>
      <w:pStyle w:val="71"/>
      <w:suff w:val="nothing"/>
      <w:lvlText w:val="%1%2　"/>
      <w:lvlJc w:val="left"/>
      <w:pPr>
        <w:ind w:left="0" w:firstLine="0"/>
      </w:pPr>
      <w:rPr>
        <w:rFonts w:hint="eastAsia" w:ascii="黑体" w:eastAsia="黑体"/>
        <w:b w:val="0"/>
        <w:i w:val="0"/>
        <w:sz w:val="21"/>
      </w:rPr>
    </w:lvl>
    <w:lvl w:ilvl="2" w:tentative="0">
      <w:start w:val="1"/>
      <w:numFmt w:val="decimal"/>
      <w:pStyle w:val="82"/>
      <w:suff w:val="nothing"/>
      <w:lvlText w:val="%1%2.%3　"/>
      <w:lvlJc w:val="left"/>
      <w:pPr>
        <w:ind w:left="0" w:firstLine="0"/>
      </w:pPr>
      <w:rPr>
        <w:rFonts w:hint="eastAsia" w:ascii="黑体" w:hAnsi="Times New Roman" w:eastAsia="黑体" w:cs="Times New Roman"/>
        <w:b w:val="0"/>
        <w:bCs w:val="0"/>
        <w:i w:val="0"/>
        <w:iCs w:val="0"/>
        <w:caps w:val="0"/>
        <w:smallCaps w:val="0"/>
        <w:strike w:val="0"/>
        <w:dstrike w:val="0"/>
        <w:vanish w:val="0"/>
        <w:color w:val="000000"/>
        <w:spacing w:val="0"/>
        <w:kern w:val="0"/>
        <w:position w:val="0"/>
        <w:sz w:val="21"/>
        <w:u w:val="none"/>
        <w:vertAlign w:val="baseline"/>
      </w:rPr>
    </w:lvl>
    <w:lvl w:ilvl="3" w:tentative="0">
      <w:start w:val="1"/>
      <w:numFmt w:val="decimal"/>
      <w:pStyle w:val="97"/>
      <w:suff w:val="nothing"/>
      <w:lvlText w:val="%1%2.%3.%4　"/>
      <w:lvlJc w:val="left"/>
      <w:pPr>
        <w:ind w:left="0" w:firstLine="0"/>
      </w:pPr>
      <w:rPr>
        <w:rFonts w:hint="eastAsia" w:ascii="黑体" w:eastAsia="黑体"/>
        <w:b w:val="0"/>
        <w:i w:val="0"/>
        <w:sz w:val="21"/>
      </w:rPr>
    </w:lvl>
    <w:lvl w:ilvl="4" w:tentative="0">
      <w:start w:val="1"/>
      <w:numFmt w:val="decimal"/>
      <w:pStyle w:val="111"/>
      <w:suff w:val="nothing"/>
      <w:lvlText w:val="%1%2.%3.%4.%5　"/>
      <w:lvlJc w:val="left"/>
      <w:pPr>
        <w:ind w:left="0" w:firstLine="0"/>
      </w:pPr>
      <w:rPr>
        <w:rFonts w:hint="eastAsia" w:ascii="黑体" w:eastAsia="黑体"/>
        <w:b w:val="0"/>
        <w:i w:val="0"/>
        <w:sz w:val="21"/>
      </w:rPr>
    </w:lvl>
    <w:lvl w:ilvl="5" w:tentative="0">
      <w:start w:val="1"/>
      <w:numFmt w:val="decimal"/>
      <w:pStyle w:val="130"/>
      <w:suff w:val="nothing"/>
      <w:lvlText w:val="%1%2.%3.%4.%5.%6　"/>
      <w:lvlJc w:val="left"/>
      <w:pPr>
        <w:ind w:left="0" w:firstLine="0"/>
      </w:pPr>
      <w:rPr>
        <w:rFonts w:hint="eastAsia" w:ascii="黑体" w:eastAsia="黑体"/>
        <w:b w:val="0"/>
        <w:i w:val="0"/>
        <w:sz w:val="21"/>
      </w:rPr>
    </w:lvl>
    <w:lvl w:ilvl="6" w:tentative="0">
      <w:start w:val="1"/>
      <w:numFmt w:val="decimal"/>
      <w:pStyle w:val="109"/>
      <w:suff w:val="nothing"/>
      <w:lvlText w:val="%1%2.%3.%4.%5.%6.%7　"/>
      <w:lvlJc w:val="left"/>
      <w:pPr>
        <w:ind w:left="0" w:firstLine="0"/>
      </w:pPr>
      <w:rPr>
        <w:rFonts w:hint="eastAsia" w:ascii="黑体" w:eastAsia="黑体"/>
        <w:b w:val="0"/>
        <w:i w:val="0"/>
        <w:sz w:val="21"/>
      </w:rPr>
    </w:lvl>
    <w:lvl w:ilvl="7" w:tentative="0">
      <w:start w:val="1"/>
      <w:numFmt w:val="decimal"/>
      <w:lvlText w:val="%1.%2.%3.%4.%5.%6.%7.%8"/>
      <w:lvlJc w:val="left"/>
      <w:pPr>
        <w:tabs>
          <w:tab w:val="left" w:pos="4351"/>
        </w:tabs>
        <w:ind w:left="3969" w:hanging="1418"/>
      </w:pPr>
      <w:rPr>
        <w:rFonts w:hint="eastAsia"/>
      </w:rPr>
    </w:lvl>
    <w:lvl w:ilvl="8" w:tentative="0">
      <w:start w:val="1"/>
      <w:numFmt w:val="decimal"/>
      <w:lvlText w:val="%1.%2.%3.%4.%5.%6.%7.%8.%9"/>
      <w:lvlJc w:val="left"/>
      <w:pPr>
        <w:tabs>
          <w:tab w:val="left" w:pos="4777"/>
        </w:tabs>
        <w:ind w:left="4677" w:hanging="1700"/>
      </w:pPr>
      <w:rPr>
        <w:rFonts w:hint="eastAsia"/>
      </w:rPr>
    </w:lvl>
  </w:abstractNum>
  <w:abstractNum w:abstractNumId="28">
    <w:nsid w:val="6DBF04F4"/>
    <w:multiLevelType w:val="multilevel"/>
    <w:tmpl w:val="6DBF04F4"/>
    <w:lvl w:ilvl="0" w:tentative="0">
      <w:start w:val="1"/>
      <w:numFmt w:val="none"/>
      <w:pStyle w:val="83"/>
      <w:lvlText w:val="%1注："/>
      <w:lvlJc w:val="left"/>
      <w:pPr>
        <w:ind w:left="737" w:hanging="374"/>
      </w:pPr>
      <w:rPr>
        <w:rFonts w:hint="eastAsia" w:ascii="黑体" w:eastAsia="黑体"/>
        <w:b w:val="0"/>
        <w:i w:val="0"/>
        <w:sz w:val="18"/>
      </w:rPr>
    </w:lvl>
    <w:lvl w:ilvl="1" w:tentative="0">
      <w:start w:val="1"/>
      <w:numFmt w:val="lowerLetter"/>
      <w:lvlText w:val="%2)"/>
      <w:lvlJc w:val="left"/>
      <w:pPr>
        <w:tabs>
          <w:tab w:val="left" w:pos="1140"/>
        </w:tabs>
        <w:ind w:left="726" w:hanging="363"/>
      </w:pPr>
      <w:rPr>
        <w:rFonts w:hint="eastAsia"/>
      </w:rPr>
    </w:lvl>
    <w:lvl w:ilvl="2" w:tentative="0">
      <w:start w:val="1"/>
      <w:numFmt w:val="lowerRoman"/>
      <w:lvlText w:val="%3."/>
      <w:lvlJc w:val="right"/>
      <w:pPr>
        <w:tabs>
          <w:tab w:val="left" w:pos="1140"/>
        </w:tabs>
        <w:ind w:left="726" w:hanging="363"/>
      </w:pPr>
      <w:rPr>
        <w:rFonts w:hint="eastAsia"/>
      </w:rPr>
    </w:lvl>
    <w:lvl w:ilvl="3" w:tentative="0">
      <w:start w:val="1"/>
      <w:numFmt w:val="decimal"/>
      <w:lvlText w:val="%4."/>
      <w:lvlJc w:val="left"/>
      <w:pPr>
        <w:tabs>
          <w:tab w:val="left" w:pos="1140"/>
        </w:tabs>
        <w:ind w:left="726" w:hanging="363"/>
      </w:pPr>
      <w:rPr>
        <w:rFonts w:hint="eastAsia"/>
      </w:rPr>
    </w:lvl>
    <w:lvl w:ilvl="4" w:tentative="0">
      <w:start w:val="1"/>
      <w:numFmt w:val="lowerLetter"/>
      <w:lvlText w:val="%5)"/>
      <w:lvlJc w:val="left"/>
      <w:pPr>
        <w:tabs>
          <w:tab w:val="left" w:pos="1140"/>
        </w:tabs>
        <w:ind w:left="726" w:hanging="363"/>
      </w:pPr>
      <w:rPr>
        <w:rFonts w:hint="eastAsia"/>
      </w:rPr>
    </w:lvl>
    <w:lvl w:ilvl="5" w:tentative="0">
      <w:start w:val="1"/>
      <w:numFmt w:val="lowerRoman"/>
      <w:lvlText w:val="%6."/>
      <w:lvlJc w:val="right"/>
      <w:pPr>
        <w:tabs>
          <w:tab w:val="left" w:pos="1140"/>
        </w:tabs>
        <w:ind w:left="726" w:hanging="363"/>
      </w:pPr>
      <w:rPr>
        <w:rFonts w:hint="eastAsia"/>
      </w:rPr>
    </w:lvl>
    <w:lvl w:ilvl="6" w:tentative="0">
      <w:start w:val="1"/>
      <w:numFmt w:val="decimal"/>
      <w:lvlText w:val="%7."/>
      <w:lvlJc w:val="left"/>
      <w:pPr>
        <w:tabs>
          <w:tab w:val="left" w:pos="1140"/>
        </w:tabs>
        <w:ind w:left="726" w:hanging="363"/>
      </w:pPr>
      <w:rPr>
        <w:rFonts w:hint="eastAsia"/>
      </w:rPr>
    </w:lvl>
    <w:lvl w:ilvl="7" w:tentative="0">
      <w:start w:val="1"/>
      <w:numFmt w:val="lowerLetter"/>
      <w:lvlText w:val="%8)"/>
      <w:lvlJc w:val="left"/>
      <w:pPr>
        <w:tabs>
          <w:tab w:val="left" w:pos="1140"/>
        </w:tabs>
        <w:ind w:left="726" w:hanging="363"/>
      </w:pPr>
      <w:rPr>
        <w:rFonts w:hint="eastAsia"/>
      </w:rPr>
    </w:lvl>
    <w:lvl w:ilvl="8" w:tentative="0">
      <w:start w:val="1"/>
      <w:numFmt w:val="lowerRoman"/>
      <w:lvlText w:val="%9."/>
      <w:lvlJc w:val="right"/>
      <w:pPr>
        <w:tabs>
          <w:tab w:val="left" w:pos="1140"/>
        </w:tabs>
        <w:ind w:left="726" w:hanging="363"/>
      </w:pPr>
      <w:rPr>
        <w:rFonts w:hint="eastAsia"/>
      </w:rPr>
    </w:lvl>
  </w:abstractNum>
  <w:abstractNum w:abstractNumId="29">
    <w:nsid w:val="6DF35F19"/>
    <w:multiLevelType w:val="multilevel"/>
    <w:tmpl w:val="6DF35F19"/>
    <w:lvl w:ilvl="0" w:tentative="0">
      <w:start w:val="1"/>
      <w:numFmt w:val="decimal"/>
      <w:pStyle w:val="192"/>
      <w:suff w:val="nothing"/>
      <w:lvlText w:val="Table %1　"/>
      <w:lvlJc w:val="left"/>
      <w:pPr>
        <w:ind w:left="0" w:firstLine="0"/>
      </w:pPr>
    </w:lvl>
    <w:lvl w:ilvl="1" w:tentative="0">
      <w:start w:val="1"/>
      <w:numFmt w:val="decimal"/>
      <w:suff w:val="nothing"/>
      <w:lvlText w:val="%1%2　"/>
      <w:lvlJc w:val="left"/>
      <w:pPr>
        <w:ind w:left="0" w:firstLine="0"/>
      </w:pPr>
    </w:lvl>
    <w:lvl w:ilvl="2" w:tentative="0">
      <w:start w:val="1"/>
      <w:numFmt w:val="decimal"/>
      <w:suff w:val="nothing"/>
      <w:lvlText w:val="%1%2.%3　"/>
      <w:lvlJc w:val="left"/>
      <w:pPr>
        <w:ind w:left="0" w:firstLine="0"/>
      </w:pPr>
    </w:lvl>
    <w:lvl w:ilvl="3" w:tentative="0">
      <w:start w:val="1"/>
      <w:numFmt w:val="decimal"/>
      <w:suff w:val="nothing"/>
      <w:lvlText w:val="%1%2.%3.%4　"/>
      <w:lvlJc w:val="left"/>
      <w:pPr>
        <w:ind w:left="0" w:firstLine="0"/>
      </w:pPr>
    </w:lvl>
    <w:lvl w:ilvl="4" w:tentative="0">
      <w:start w:val="1"/>
      <w:numFmt w:val="decimal"/>
      <w:suff w:val="nothing"/>
      <w:lvlText w:val="%1%2.%3.%4.%5　"/>
      <w:lvlJc w:val="left"/>
      <w:pPr>
        <w:ind w:left="0" w:firstLine="0"/>
      </w:pPr>
    </w:lvl>
    <w:lvl w:ilvl="5" w:tentative="0">
      <w:start w:val="1"/>
      <w:numFmt w:val="decimal"/>
      <w:suff w:val="nothing"/>
      <w:lvlText w:val="%1%2.%3.%4.%5.%6　"/>
      <w:lvlJc w:val="left"/>
      <w:pPr>
        <w:ind w:left="0" w:firstLine="0"/>
      </w:pPr>
    </w:lvl>
    <w:lvl w:ilvl="6" w:tentative="0">
      <w:start w:val="1"/>
      <w:numFmt w:val="decimal"/>
      <w:suff w:val="nothing"/>
      <w:lvlText w:val="%1%2.%3.%4.%5.%6.%7　"/>
      <w:lvlJc w:val="left"/>
      <w:pPr>
        <w:ind w:left="0" w:firstLine="0"/>
      </w:pPr>
    </w:lvl>
    <w:lvl w:ilvl="7" w:tentative="0">
      <w:start w:val="1"/>
      <w:numFmt w:val="decimal"/>
      <w:lvlText w:val="%1.%2.%3.%4.%5.%6.%7.%8"/>
      <w:lvlJc w:val="left"/>
      <w:pPr>
        <w:tabs>
          <w:tab w:val="left" w:pos="4348"/>
        </w:tabs>
        <w:ind w:left="3969" w:hanging="1418"/>
      </w:pPr>
    </w:lvl>
    <w:lvl w:ilvl="8" w:tentative="0">
      <w:start w:val="1"/>
      <w:numFmt w:val="decimal"/>
      <w:lvlText w:val="%1.%2.%3.%4.%5.%6.%7.%8.%9"/>
      <w:lvlJc w:val="left"/>
      <w:pPr>
        <w:tabs>
          <w:tab w:val="left" w:pos="4774"/>
        </w:tabs>
        <w:ind w:left="4677" w:hanging="1701"/>
      </w:pPr>
    </w:lvl>
  </w:abstractNum>
  <w:abstractNum w:abstractNumId="30">
    <w:nsid w:val="76933334"/>
    <w:multiLevelType w:val="multilevel"/>
    <w:tmpl w:val="76933334"/>
    <w:lvl w:ilvl="0" w:tentative="0">
      <w:start w:val="1"/>
      <w:numFmt w:val="none"/>
      <w:pStyle w:val="72"/>
      <w:lvlText w:val="%1——"/>
      <w:lvlJc w:val="left"/>
      <w:pPr>
        <w:tabs>
          <w:tab w:val="left" w:pos="330"/>
        </w:tabs>
        <w:ind w:left="948" w:hanging="420"/>
      </w:pPr>
    </w:lvl>
    <w:lvl w:ilvl="1" w:tentative="0">
      <w:start w:val="1"/>
      <w:numFmt w:val="lowerLetter"/>
      <w:lvlText w:val="%2)"/>
      <w:lvlJc w:val="left"/>
      <w:pPr>
        <w:tabs>
          <w:tab w:val="left" w:pos="840"/>
        </w:tabs>
        <w:ind w:left="840" w:hanging="420"/>
      </w:pPr>
    </w:lvl>
    <w:lvl w:ilvl="2" w:tentative="0">
      <w:start w:val="1"/>
      <w:numFmt w:val="lowerRoman"/>
      <w:lvlText w:val="%3."/>
      <w:lvlJc w:val="right"/>
      <w:pPr>
        <w:tabs>
          <w:tab w:val="left" w:pos="1260"/>
        </w:tabs>
        <w:ind w:left="1260" w:hanging="420"/>
      </w:pPr>
    </w:lvl>
    <w:lvl w:ilvl="3" w:tentative="0">
      <w:start w:val="1"/>
      <w:numFmt w:val="decimal"/>
      <w:lvlText w:val="%4."/>
      <w:lvlJc w:val="left"/>
      <w:pPr>
        <w:tabs>
          <w:tab w:val="left" w:pos="1680"/>
        </w:tabs>
        <w:ind w:left="1680" w:hanging="420"/>
      </w:pPr>
    </w:lvl>
    <w:lvl w:ilvl="4" w:tentative="0">
      <w:start w:val="1"/>
      <w:numFmt w:val="lowerLetter"/>
      <w:lvlText w:val="%5)"/>
      <w:lvlJc w:val="left"/>
      <w:pPr>
        <w:tabs>
          <w:tab w:val="left" w:pos="2100"/>
        </w:tabs>
        <w:ind w:left="2100" w:hanging="420"/>
      </w:pPr>
    </w:lvl>
    <w:lvl w:ilvl="5" w:tentative="0">
      <w:start w:val="1"/>
      <w:numFmt w:val="lowerRoman"/>
      <w:lvlText w:val="%6."/>
      <w:lvlJc w:val="right"/>
      <w:pPr>
        <w:tabs>
          <w:tab w:val="left" w:pos="2520"/>
        </w:tabs>
        <w:ind w:left="2520" w:hanging="420"/>
      </w:pPr>
    </w:lvl>
    <w:lvl w:ilvl="6" w:tentative="0">
      <w:start w:val="1"/>
      <w:numFmt w:val="decimal"/>
      <w:lvlText w:val="%7."/>
      <w:lvlJc w:val="left"/>
      <w:pPr>
        <w:tabs>
          <w:tab w:val="left" w:pos="2940"/>
        </w:tabs>
        <w:ind w:left="2940" w:hanging="420"/>
      </w:pPr>
    </w:lvl>
    <w:lvl w:ilvl="7" w:tentative="0">
      <w:start w:val="1"/>
      <w:numFmt w:val="lowerLetter"/>
      <w:lvlText w:val="%8)"/>
      <w:lvlJc w:val="left"/>
      <w:pPr>
        <w:tabs>
          <w:tab w:val="left" w:pos="3360"/>
        </w:tabs>
        <w:ind w:left="3360" w:hanging="420"/>
      </w:pPr>
    </w:lvl>
    <w:lvl w:ilvl="8" w:tentative="0">
      <w:start w:val="1"/>
      <w:numFmt w:val="lowerRoman"/>
      <w:lvlText w:val="%9."/>
      <w:lvlJc w:val="right"/>
      <w:pPr>
        <w:tabs>
          <w:tab w:val="left" w:pos="3780"/>
        </w:tabs>
        <w:ind w:left="3780" w:hanging="420"/>
      </w:pPr>
    </w:lvl>
  </w:abstractNum>
  <w:num w:numId="1">
    <w:abstractNumId w:val="0"/>
  </w:num>
  <w:num w:numId="2">
    <w:abstractNumId w:val="4"/>
  </w:num>
  <w:num w:numId="3">
    <w:abstractNumId w:val="23"/>
  </w:num>
  <w:num w:numId="4">
    <w:abstractNumId w:val="27"/>
  </w:num>
  <w:num w:numId="5">
    <w:abstractNumId w:val="30"/>
  </w:num>
  <w:num w:numId="6">
    <w:abstractNumId w:val="5"/>
  </w:num>
  <w:num w:numId="7">
    <w:abstractNumId w:val="17"/>
  </w:num>
  <w:num w:numId="8">
    <w:abstractNumId w:val="2"/>
  </w:num>
  <w:num w:numId="9">
    <w:abstractNumId w:val="28"/>
  </w:num>
  <w:num w:numId="10">
    <w:abstractNumId w:val="13"/>
  </w:num>
  <w:num w:numId="11">
    <w:abstractNumId w:val="24"/>
  </w:num>
  <w:num w:numId="12">
    <w:abstractNumId w:val="14"/>
  </w:num>
  <w:num w:numId="13">
    <w:abstractNumId w:val="7"/>
  </w:num>
  <w:num w:numId="14">
    <w:abstractNumId w:val="11"/>
  </w:num>
  <w:num w:numId="15">
    <w:abstractNumId w:val="18"/>
  </w:num>
  <w:num w:numId="16">
    <w:abstractNumId w:val="21"/>
  </w:num>
  <w:num w:numId="17">
    <w:abstractNumId w:val="9"/>
  </w:num>
  <w:num w:numId="18">
    <w:abstractNumId w:val="16"/>
  </w:num>
  <w:num w:numId="19">
    <w:abstractNumId w:val="10"/>
  </w:num>
  <w:num w:numId="20">
    <w:abstractNumId w:val="19"/>
  </w:num>
  <w:num w:numId="21">
    <w:abstractNumId w:val="22"/>
  </w:num>
  <w:num w:numId="22">
    <w:abstractNumId w:val="8"/>
  </w:num>
  <w:num w:numId="23">
    <w:abstractNumId w:val="3"/>
  </w:num>
  <w:num w:numId="24">
    <w:abstractNumId w:val="29"/>
  </w:num>
  <w:num w:numId="25">
    <w:abstractNumId w:val="6"/>
  </w:num>
  <w:num w:numId="26">
    <w:abstractNumId w:val="26"/>
  </w:num>
  <w:num w:numId="27">
    <w:abstractNumId w:val="20"/>
  </w:num>
  <w:num w:numId="28">
    <w:abstractNumId w:val="1"/>
  </w:num>
  <w:num w:numId="29">
    <w:abstractNumId w:val="15"/>
  </w:num>
  <w:num w:numId="30">
    <w:abstractNumId w:val="25"/>
  </w:num>
  <w:num w:numId="31">
    <w:abstractNumId w:val="12"/>
  </w:num>
  <w:num w:numId="32">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10"/>
  <w:bordersDoNotSurroundHeader w:val="0"/>
  <w:bordersDoNotSurroundFooter w:val="0"/>
  <w:attachedTemplate r:id="rId1"/>
  <w:documentProtection w:edit="forms" w:enforcement="1" w:cryptProviderType="rsaFull" w:cryptAlgorithmClass="hash" w:cryptAlgorithmType="typeAny" w:cryptAlgorithmSid="4" w:cryptSpinCount="0" w:hash="XryUd8hPqkrYNa/CG9XTvykGSeU=" w:salt="RXwzEFrqABxp32s+4Rs++w=="/>
  <w:defaultTabStop w:val="420"/>
  <w:hyphenationZone w:val="360"/>
  <w:drawingGridHorizontalSpacing w:val="105"/>
  <w:drawingGridVerticalSpacing w:val="158"/>
  <w:displayHorizontalDrawingGridEvery w:val="1"/>
  <w:displayVerticalDrawingGridEvery w:val="1"/>
  <w:noPunctuationKerning w:val="1"/>
  <w:characterSpacingControl w:val="compressPunctuation"/>
  <w:footnotePr>
    <w:footnote w:id="0"/>
    <w:footnote w:id="1"/>
  </w:footnotePr>
  <w:endnotePr>
    <w:endnote w:id="0"/>
    <w:endnote w:id="1"/>
  </w:endnotePr>
  <w:compat>
    <w:spaceForUL/>
    <w:balanceSingleByteDoubleByteWidth/>
    <w:doNotLeaveBackslashAlone/>
    <w:ulTrailSpace/>
    <w:doNotExpandShiftReturn/>
    <w:adjustLineHeightInTable/>
    <w:doNotWrapTextWithPunct/>
    <w:doNotUseEastAsianBreakRules/>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docVars>
    <w:docVar w:name="commondata" w:val="eyJoZGlkIjoiMzdmZDYxYmE0NTUwZGFjZmM0ZjQ3MzBmYTZjMzRhMzcifQ=="/>
  </w:docVars>
  <w:rsids>
    <w:rsidRoot w:val="7C332AC0"/>
    <w:rsid w:val="0000040A"/>
    <w:rsid w:val="00000A94"/>
    <w:rsid w:val="00001972"/>
    <w:rsid w:val="00001D9A"/>
    <w:rsid w:val="00007B3A"/>
    <w:rsid w:val="000107E0"/>
    <w:rsid w:val="00011FDE"/>
    <w:rsid w:val="00012FFD"/>
    <w:rsid w:val="00014162"/>
    <w:rsid w:val="00014340"/>
    <w:rsid w:val="00016A9C"/>
    <w:rsid w:val="00022184"/>
    <w:rsid w:val="00022762"/>
    <w:rsid w:val="000238E0"/>
    <w:rsid w:val="000249DB"/>
    <w:rsid w:val="0002595E"/>
    <w:rsid w:val="000303C3"/>
    <w:rsid w:val="000331D3"/>
    <w:rsid w:val="000346A5"/>
    <w:rsid w:val="000359C3"/>
    <w:rsid w:val="00035A7D"/>
    <w:rsid w:val="000365ED"/>
    <w:rsid w:val="0004249A"/>
    <w:rsid w:val="00043282"/>
    <w:rsid w:val="00044286"/>
    <w:rsid w:val="00047F28"/>
    <w:rsid w:val="000503AA"/>
    <w:rsid w:val="000506A1"/>
    <w:rsid w:val="000515DD"/>
    <w:rsid w:val="0005265A"/>
    <w:rsid w:val="000539DD"/>
    <w:rsid w:val="00053BD3"/>
    <w:rsid w:val="000556ED"/>
    <w:rsid w:val="00055FE2"/>
    <w:rsid w:val="0005616F"/>
    <w:rsid w:val="00060C2E"/>
    <w:rsid w:val="00061033"/>
    <w:rsid w:val="000619E9"/>
    <w:rsid w:val="000622D4"/>
    <w:rsid w:val="0006357D"/>
    <w:rsid w:val="00067F1E"/>
    <w:rsid w:val="00071CC0"/>
    <w:rsid w:val="00073C8C"/>
    <w:rsid w:val="00077B64"/>
    <w:rsid w:val="00080A1C"/>
    <w:rsid w:val="00082317"/>
    <w:rsid w:val="00083D2C"/>
    <w:rsid w:val="00086AA1"/>
    <w:rsid w:val="00087A77"/>
    <w:rsid w:val="00090CA6"/>
    <w:rsid w:val="00092B8A"/>
    <w:rsid w:val="00092FB0"/>
    <w:rsid w:val="000934C5"/>
    <w:rsid w:val="00093D25"/>
    <w:rsid w:val="00093DAB"/>
    <w:rsid w:val="00094D73"/>
    <w:rsid w:val="00096D63"/>
    <w:rsid w:val="000A0B60"/>
    <w:rsid w:val="000A0EB8"/>
    <w:rsid w:val="000A19FC"/>
    <w:rsid w:val="000A296B"/>
    <w:rsid w:val="000A7311"/>
    <w:rsid w:val="000B060F"/>
    <w:rsid w:val="000B1592"/>
    <w:rsid w:val="000B1FF2"/>
    <w:rsid w:val="000B3CDA"/>
    <w:rsid w:val="000B6A0B"/>
    <w:rsid w:val="000C0F6C"/>
    <w:rsid w:val="000C11DB"/>
    <w:rsid w:val="000C1492"/>
    <w:rsid w:val="000C2FBD"/>
    <w:rsid w:val="000C4B41"/>
    <w:rsid w:val="000C57D6"/>
    <w:rsid w:val="000C6362"/>
    <w:rsid w:val="000C7666"/>
    <w:rsid w:val="000D0A9C"/>
    <w:rsid w:val="000D1795"/>
    <w:rsid w:val="000D329A"/>
    <w:rsid w:val="000D4B9C"/>
    <w:rsid w:val="000D4EB6"/>
    <w:rsid w:val="000D753B"/>
    <w:rsid w:val="000E4C9E"/>
    <w:rsid w:val="000E6FD7"/>
    <w:rsid w:val="000F06E1"/>
    <w:rsid w:val="000F0E3C"/>
    <w:rsid w:val="000F19D5"/>
    <w:rsid w:val="000F4AEA"/>
    <w:rsid w:val="000F633F"/>
    <w:rsid w:val="000F67E9"/>
    <w:rsid w:val="00104926"/>
    <w:rsid w:val="00113B1E"/>
    <w:rsid w:val="0011711C"/>
    <w:rsid w:val="0012059C"/>
    <w:rsid w:val="00124E4F"/>
    <w:rsid w:val="001260B7"/>
    <w:rsid w:val="001265CB"/>
    <w:rsid w:val="001321C6"/>
    <w:rsid w:val="001325C4"/>
    <w:rsid w:val="00133010"/>
    <w:rsid w:val="001338EE"/>
    <w:rsid w:val="00133AAE"/>
    <w:rsid w:val="00135323"/>
    <w:rsid w:val="001356C4"/>
    <w:rsid w:val="00141114"/>
    <w:rsid w:val="00142969"/>
    <w:rsid w:val="001446C2"/>
    <w:rsid w:val="001457E7"/>
    <w:rsid w:val="00145D9D"/>
    <w:rsid w:val="00146388"/>
    <w:rsid w:val="001529E5"/>
    <w:rsid w:val="00153C7E"/>
    <w:rsid w:val="00156B25"/>
    <w:rsid w:val="00156E1A"/>
    <w:rsid w:val="00157894"/>
    <w:rsid w:val="00157B55"/>
    <w:rsid w:val="001642FA"/>
    <w:rsid w:val="001649EB"/>
    <w:rsid w:val="00164BAF"/>
    <w:rsid w:val="00164FA8"/>
    <w:rsid w:val="00165065"/>
    <w:rsid w:val="00165434"/>
    <w:rsid w:val="0016580B"/>
    <w:rsid w:val="00165F49"/>
    <w:rsid w:val="00166B88"/>
    <w:rsid w:val="0016770A"/>
    <w:rsid w:val="00170804"/>
    <w:rsid w:val="001708E9"/>
    <w:rsid w:val="0017340B"/>
    <w:rsid w:val="00173FB1"/>
    <w:rsid w:val="00176DFD"/>
    <w:rsid w:val="001852C9"/>
    <w:rsid w:val="00190087"/>
    <w:rsid w:val="001913C4"/>
    <w:rsid w:val="0019348F"/>
    <w:rsid w:val="00193A07"/>
    <w:rsid w:val="00194C95"/>
    <w:rsid w:val="00195C34"/>
    <w:rsid w:val="00196EF5"/>
    <w:rsid w:val="001A1A53"/>
    <w:rsid w:val="001A234A"/>
    <w:rsid w:val="001A4CF3"/>
    <w:rsid w:val="001B06E8"/>
    <w:rsid w:val="001B71D0"/>
    <w:rsid w:val="001B71EE"/>
    <w:rsid w:val="001C04A8"/>
    <w:rsid w:val="001C2C03"/>
    <w:rsid w:val="001C42F7"/>
    <w:rsid w:val="001C49E5"/>
    <w:rsid w:val="001C680C"/>
    <w:rsid w:val="001C7FEA"/>
    <w:rsid w:val="001D0499"/>
    <w:rsid w:val="001D0BBE"/>
    <w:rsid w:val="001D0ED4"/>
    <w:rsid w:val="001D212F"/>
    <w:rsid w:val="001D29D7"/>
    <w:rsid w:val="001D2DE7"/>
    <w:rsid w:val="001D411C"/>
    <w:rsid w:val="001E1B6A"/>
    <w:rsid w:val="001E2484"/>
    <w:rsid w:val="001E3CC4"/>
    <w:rsid w:val="001E4882"/>
    <w:rsid w:val="001E73AB"/>
    <w:rsid w:val="001F092D"/>
    <w:rsid w:val="001F143A"/>
    <w:rsid w:val="001F1605"/>
    <w:rsid w:val="001F2508"/>
    <w:rsid w:val="001F4816"/>
    <w:rsid w:val="001F4EE9"/>
    <w:rsid w:val="001F69B4"/>
    <w:rsid w:val="001F77C7"/>
    <w:rsid w:val="00200183"/>
    <w:rsid w:val="00200333"/>
    <w:rsid w:val="0020107D"/>
    <w:rsid w:val="00202AA4"/>
    <w:rsid w:val="002031F7"/>
    <w:rsid w:val="002040E6"/>
    <w:rsid w:val="0020527B"/>
    <w:rsid w:val="00205F2C"/>
    <w:rsid w:val="00210B15"/>
    <w:rsid w:val="002142EA"/>
    <w:rsid w:val="002204BB"/>
    <w:rsid w:val="00221B79"/>
    <w:rsid w:val="00221C6B"/>
    <w:rsid w:val="002253A1"/>
    <w:rsid w:val="00225CF8"/>
    <w:rsid w:val="0022794E"/>
    <w:rsid w:val="00233D64"/>
    <w:rsid w:val="0023482A"/>
    <w:rsid w:val="002359CB"/>
    <w:rsid w:val="00243540"/>
    <w:rsid w:val="0024497B"/>
    <w:rsid w:val="0024515B"/>
    <w:rsid w:val="00246021"/>
    <w:rsid w:val="0024666E"/>
    <w:rsid w:val="00247F52"/>
    <w:rsid w:val="00250B25"/>
    <w:rsid w:val="00250BBE"/>
    <w:rsid w:val="002515C2"/>
    <w:rsid w:val="0025194F"/>
    <w:rsid w:val="0026148A"/>
    <w:rsid w:val="00262696"/>
    <w:rsid w:val="00263D25"/>
    <w:rsid w:val="002643C3"/>
    <w:rsid w:val="00264A0C"/>
    <w:rsid w:val="00266EEB"/>
    <w:rsid w:val="00267EF4"/>
    <w:rsid w:val="00270CB8"/>
    <w:rsid w:val="00272B08"/>
    <w:rsid w:val="00281BB8"/>
    <w:rsid w:val="00281E9E"/>
    <w:rsid w:val="00282405"/>
    <w:rsid w:val="00285170"/>
    <w:rsid w:val="00285361"/>
    <w:rsid w:val="00292D60"/>
    <w:rsid w:val="00293B30"/>
    <w:rsid w:val="00294D34"/>
    <w:rsid w:val="00294E3B"/>
    <w:rsid w:val="00296193"/>
    <w:rsid w:val="00296C66"/>
    <w:rsid w:val="00296EBE"/>
    <w:rsid w:val="002974E3"/>
    <w:rsid w:val="002A084B"/>
    <w:rsid w:val="002A1260"/>
    <w:rsid w:val="002A1589"/>
    <w:rsid w:val="002A1608"/>
    <w:rsid w:val="002A25DC"/>
    <w:rsid w:val="002A3AAB"/>
    <w:rsid w:val="002A4CEA"/>
    <w:rsid w:val="002A5977"/>
    <w:rsid w:val="002A5A13"/>
    <w:rsid w:val="002A757F"/>
    <w:rsid w:val="002A7F44"/>
    <w:rsid w:val="002B0C40"/>
    <w:rsid w:val="002B1966"/>
    <w:rsid w:val="002B4508"/>
    <w:rsid w:val="002B5779"/>
    <w:rsid w:val="002B7332"/>
    <w:rsid w:val="002B7F51"/>
    <w:rsid w:val="002C09E7"/>
    <w:rsid w:val="002C1E06"/>
    <w:rsid w:val="002C1E1C"/>
    <w:rsid w:val="002C3F07"/>
    <w:rsid w:val="002C5278"/>
    <w:rsid w:val="002C7EBB"/>
    <w:rsid w:val="002D06C1"/>
    <w:rsid w:val="002D42B5"/>
    <w:rsid w:val="002D4F1A"/>
    <w:rsid w:val="002D6EC6"/>
    <w:rsid w:val="002D79AC"/>
    <w:rsid w:val="002E039D"/>
    <w:rsid w:val="002E4D5A"/>
    <w:rsid w:val="002E6326"/>
    <w:rsid w:val="002F30E0"/>
    <w:rsid w:val="002F35E4"/>
    <w:rsid w:val="002F3730"/>
    <w:rsid w:val="002F38E1"/>
    <w:rsid w:val="002F7AF6"/>
    <w:rsid w:val="00300E63"/>
    <w:rsid w:val="00302F5F"/>
    <w:rsid w:val="0030441D"/>
    <w:rsid w:val="00306063"/>
    <w:rsid w:val="00313B85"/>
    <w:rsid w:val="00317988"/>
    <w:rsid w:val="003221B4"/>
    <w:rsid w:val="0032258D"/>
    <w:rsid w:val="00322E62"/>
    <w:rsid w:val="00324D13"/>
    <w:rsid w:val="00324D2A"/>
    <w:rsid w:val="00324EDD"/>
    <w:rsid w:val="003331E4"/>
    <w:rsid w:val="00336C64"/>
    <w:rsid w:val="00337162"/>
    <w:rsid w:val="0034194F"/>
    <w:rsid w:val="00344605"/>
    <w:rsid w:val="003474AA"/>
    <w:rsid w:val="00350D1D"/>
    <w:rsid w:val="00352C83"/>
    <w:rsid w:val="003615D2"/>
    <w:rsid w:val="0036429C"/>
    <w:rsid w:val="00364A53"/>
    <w:rsid w:val="003654CB"/>
    <w:rsid w:val="00365AA9"/>
    <w:rsid w:val="00365F86"/>
    <w:rsid w:val="00365F87"/>
    <w:rsid w:val="00366E89"/>
    <w:rsid w:val="003705F4"/>
    <w:rsid w:val="00370D58"/>
    <w:rsid w:val="00371316"/>
    <w:rsid w:val="00376713"/>
    <w:rsid w:val="00381815"/>
    <w:rsid w:val="003819AF"/>
    <w:rsid w:val="003820E9"/>
    <w:rsid w:val="00382DE7"/>
    <w:rsid w:val="00384FFC"/>
    <w:rsid w:val="003872FC"/>
    <w:rsid w:val="00387ADC"/>
    <w:rsid w:val="00390020"/>
    <w:rsid w:val="003903D6"/>
    <w:rsid w:val="00390EE6"/>
    <w:rsid w:val="0039118F"/>
    <w:rsid w:val="00392AD7"/>
    <w:rsid w:val="003938D9"/>
    <w:rsid w:val="00394376"/>
    <w:rsid w:val="003943FF"/>
    <w:rsid w:val="00395700"/>
    <w:rsid w:val="003974EB"/>
    <w:rsid w:val="00397CC5"/>
    <w:rsid w:val="003A1582"/>
    <w:rsid w:val="003A4077"/>
    <w:rsid w:val="003B09AD"/>
    <w:rsid w:val="003B1F18"/>
    <w:rsid w:val="003B5BF0"/>
    <w:rsid w:val="003B60BF"/>
    <w:rsid w:val="003B6BE3"/>
    <w:rsid w:val="003C010C"/>
    <w:rsid w:val="003C0A6C"/>
    <w:rsid w:val="003C14F8"/>
    <w:rsid w:val="003C5A43"/>
    <w:rsid w:val="003D0519"/>
    <w:rsid w:val="003D0FF6"/>
    <w:rsid w:val="003D262C"/>
    <w:rsid w:val="003D6D61"/>
    <w:rsid w:val="003E091D"/>
    <w:rsid w:val="003E1C53"/>
    <w:rsid w:val="003E2A69"/>
    <w:rsid w:val="003E2D49"/>
    <w:rsid w:val="003E2FD4"/>
    <w:rsid w:val="003E49F6"/>
    <w:rsid w:val="003E660F"/>
    <w:rsid w:val="003F0841"/>
    <w:rsid w:val="003F23D3"/>
    <w:rsid w:val="003F3F08"/>
    <w:rsid w:val="003F49F1"/>
    <w:rsid w:val="003F6272"/>
    <w:rsid w:val="00400E72"/>
    <w:rsid w:val="00401400"/>
    <w:rsid w:val="00404869"/>
    <w:rsid w:val="00405884"/>
    <w:rsid w:val="00407D39"/>
    <w:rsid w:val="0041477A"/>
    <w:rsid w:val="004167A3"/>
    <w:rsid w:val="00432DAA"/>
    <w:rsid w:val="00434305"/>
    <w:rsid w:val="00435DF7"/>
    <w:rsid w:val="0044083F"/>
    <w:rsid w:val="00441AE7"/>
    <w:rsid w:val="00445574"/>
    <w:rsid w:val="004467FB"/>
    <w:rsid w:val="00452D6B"/>
    <w:rsid w:val="00454484"/>
    <w:rsid w:val="0045517B"/>
    <w:rsid w:val="00463B77"/>
    <w:rsid w:val="00463C7B"/>
    <w:rsid w:val="004644A6"/>
    <w:rsid w:val="004659BD"/>
    <w:rsid w:val="00470775"/>
    <w:rsid w:val="004746B1"/>
    <w:rsid w:val="0047583F"/>
    <w:rsid w:val="00475DE8"/>
    <w:rsid w:val="00481C44"/>
    <w:rsid w:val="00484936"/>
    <w:rsid w:val="00485C89"/>
    <w:rsid w:val="00486BE3"/>
    <w:rsid w:val="004905E4"/>
    <w:rsid w:val="00490A89"/>
    <w:rsid w:val="00490AB4"/>
    <w:rsid w:val="00492F02"/>
    <w:rsid w:val="004939AE"/>
    <w:rsid w:val="004A12DF"/>
    <w:rsid w:val="004A17E6"/>
    <w:rsid w:val="004A1BA8"/>
    <w:rsid w:val="004A4B57"/>
    <w:rsid w:val="004A63FA"/>
    <w:rsid w:val="004B0272"/>
    <w:rsid w:val="004B2701"/>
    <w:rsid w:val="004B2E1B"/>
    <w:rsid w:val="004B3AA8"/>
    <w:rsid w:val="004B3E93"/>
    <w:rsid w:val="004C1FBC"/>
    <w:rsid w:val="004C3F1D"/>
    <w:rsid w:val="004C458D"/>
    <w:rsid w:val="004C7556"/>
    <w:rsid w:val="004C7E8B"/>
    <w:rsid w:val="004C7E9D"/>
    <w:rsid w:val="004C7F67"/>
    <w:rsid w:val="004D076D"/>
    <w:rsid w:val="004D0EF1"/>
    <w:rsid w:val="004D2253"/>
    <w:rsid w:val="004D4406"/>
    <w:rsid w:val="004D7C42"/>
    <w:rsid w:val="004E0465"/>
    <w:rsid w:val="004E127B"/>
    <w:rsid w:val="004E1C0A"/>
    <w:rsid w:val="004E2B06"/>
    <w:rsid w:val="004E30C5"/>
    <w:rsid w:val="004E4AA5"/>
    <w:rsid w:val="004E4AEE"/>
    <w:rsid w:val="004E59E3"/>
    <w:rsid w:val="004E67C0"/>
    <w:rsid w:val="004F391A"/>
    <w:rsid w:val="004F3CFB"/>
    <w:rsid w:val="004F6456"/>
    <w:rsid w:val="004F696E"/>
    <w:rsid w:val="004F6C71"/>
    <w:rsid w:val="00501139"/>
    <w:rsid w:val="0050363E"/>
    <w:rsid w:val="005039BC"/>
    <w:rsid w:val="005043BB"/>
    <w:rsid w:val="00504A3D"/>
    <w:rsid w:val="00505767"/>
    <w:rsid w:val="005073F0"/>
    <w:rsid w:val="00510A7B"/>
    <w:rsid w:val="00512F6E"/>
    <w:rsid w:val="00513038"/>
    <w:rsid w:val="00514174"/>
    <w:rsid w:val="00516088"/>
    <w:rsid w:val="00516B0B"/>
    <w:rsid w:val="005220EC"/>
    <w:rsid w:val="00523F95"/>
    <w:rsid w:val="00524D65"/>
    <w:rsid w:val="00525B16"/>
    <w:rsid w:val="00533D04"/>
    <w:rsid w:val="00534804"/>
    <w:rsid w:val="00534BDF"/>
    <w:rsid w:val="005354EA"/>
    <w:rsid w:val="0053585F"/>
    <w:rsid w:val="00535EC4"/>
    <w:rsid w:val="00535ED9"/>
    <w:rsid w:val="0053692B"/>
    <w:rsid w:val="00541853"/>
    <w:rsid w:val="00543BDA"/>
    <w:rsid w:val="005441CC"/>
    <w:rsid w:val="005479DA"/>
    <w:rsid w:val="00547BCC"/>
    <w:rsid w:val="0055013B"/>
    <w:rsid w:val="00551F6F"/>
    <w:rsid w:val="00555044"/>
    <w:rsid w:val="00561475"/>
    <w:rsid w:val="0056487B"/>
    <w:rsid w:val="00564FB9"/>
    <w:rsid w:val="00573D9E"/>
    <w:rsid w:val="005801E3"/>
    <w:rsid w:val="00581802"/>
    <w:rsid w:val="005836A8"/>
    <w:rsid w:val="0058409C"/>
    <w:rsid w:val="00584262"/>
    <w:rsid w:val="00586630"/>
    <w:rsid w:val="00587ADD"/>
    <w:rsid w:val="00596160"/>
    <w:rsid w:val="005966E2"/>
    <w:rsid w:val="00597007"/>
    <w:rsid w:val="005A0966"/>
    <w:rsid w:val="005A11B7"/>
    <w:rsid w:val="005A260B"/>
    <w:rsid w:val="005A4A1B"/>
    <w:rsid w:val="005A7830"/>
    <w:rsid w:val="005A7FCE"/>
    <w:rsid w:val="005B0F3F"/>
    <w:rsid w:val="005B4903"/>
    <w:rsid w:val="005B51CE"/>
    <w:rsid w:val="005B5885"/>
    <w:rsid w:val="005B5CD7"/>
    <w:rsid w:val="005B6CF6"/>
    <w:rsid w:val="005B7422"/>
    <w:rsid w:val="005C29B8"/>
    <w:rsid w:val="005C5F21"/>
    <w:rsid w:val="005C7156"/>
    <w:rsid w:val="005D0C75"/>
    <w:rsid w:val="005D4171"/>
    <w:rsid w:val="005D6A95"/>
    <w:rsid w:val="005D6B2C"/>
    <w:rsid w:val="005D6D9C"/>
    <w:rsid w:val="005E2335"/>
    <w:rsid w:val="005E34CA"/>
    <w:rsid w:val="005E3C18"/>
    <w:rsid w:val="005E6812"/>
    <w:rsid w:val="005E7881"/>
    <w:rsid w:val="005E78E0"/>
    <w:rsid w:val="005F0D9C"/>
    <w:rsid w:val="005F284E"/>
    <w:rsid w:val="005F4712"/>
    <w:rsid w:val="006015CE"/>
    <w:rsid w:val="00604784"/>
    <w:rsid w:val="00606419"/>
    <w:rsid w:val="00607D29"/>
    <w:rsid w:val="00612952"/>
    <w:rsid w:val="00614CC1"/>
    <w:rsid w:val="00615A9D"/>
    <w:rsid w:val="00617387"/>
    <w:rsid w:val="006205D6"/>
    <w:rsid w:val="006252D8"/>
    <w:rsid w:val="006259BC"/>
    <w:rsid w:val="0062636B"/>
    <w:rsid w:val="00632182"/>
    <w:rsid w:val="00632AE0"/>
    <w:rsid w:val="00633C17"/>
    <w:rsid w:val="00634D9E"/>
    <w:rsid w:val="00636E3E"/>
    <w:rsid w:val="006379F7"/>
    <w:rsid w:val="00637E4D"/>
    <w:rsid w:val="00640620"/>
    <w:rsid w:val="00641A1F"/>
    <w:rsid w:val="00645904"/>
    <w:rsid w:val="00651ACB"/>
    <w:rsid w:val="00651C47"/>
    <w:rsid w:val="00652AB2"/>
    <w:rsid w:val="00653FED"/>
    <w:rsid w:val="00654EC0"/>
    <w:rsid w:val="0065525B"/>
    <w:rsid w:val="00655D4F"/>
    <w:rsid w:val="00656D29"/>
    <w:rsid w:val="006640E5"/>
    <w:rsid w:val="006646F1"/>
    <w:rsid w:val="00664929"/>
    <w:rsid w:val="00664F62"/>
    <w:rsid w:val="006655E1"/>
    <w:rsid w:val="00672060"/>
    <w:rsid w:val="00672BFD"/>
    <w:rsid w:val="006770F4"/>
    <w:rsid w:val="00677A84"/>
    <w:rsid w:val="0068026D"/>
    <w:rsid w:val="00680A27"/>
    <w:rsid w:val="006816A4"/>
    <w:rsid w:val="006819B8"/>
    <w:rsid w:val="006840A6"/>
    <w:rsid w:val="006850CD"/>
    <w:rsid w:val="00685AAB"/>
    <w:rsid w:val="006A07AA"/>
    <w:rsid w:val="006A25E5"/>
    <w:rsid w:val="006A2B46"/>
    <w:rsid w:val="006A336D"/>
    <w:rsid w:val="006A37B9"/>
    <w:rsid w:val="006B2672"/>
    <w:rsid w:val="006B54BF"/>
    <w:rsid w:val="006B5F44"/>
    <w:rsid w:val="006B5F90"/>
    <w:rsid w:val="006B62E4"/>
    <w:rsid w:val="006C1BBA"/>
    <w:rsid w:val="006C2079"/>
    <w:rsid w:val="006C5A62"/>
    <w:rsid w:val="006C5D68"/>
    <w:rsid w:val="006C6976"/>
    <w:rsid w:val="006C6DD0"/>
    <w:rsid w:val="006D04EA"/>
    <w:rsid w:val="006D16C4"/>
    <w:rsid w:val="006D3E96"/>
    <w:rsid w:val="006D4515"/>
    <w:rsid w:val="006D4BB1"/>
    <w:rsid w:val="006D6593"/>
    <w:rsid w:val="006E23EA"/>
    <w:rsid w:val="006F03A8"/>
    <w:rsid w:val="006F2ACA"/>
    <w:rsid w:val="006F2ADC"/>
    <w:rsid w:val="006F2BFE"/>
    <w:rsid w:val="006F31E9"/>
    <w:rsid w:val="006F6284"/>
    <w:rsid w:val="007002C5"/>
    <w:rsid w:val="00704387"/>
    <w:rsid w:val="00707669"/>
    <w:rsid w:val="00711CBA"/>
    <w:rsid w:val="00711FB5"/>
    <w:rsid w:val="00712A01"/>
    <w:rsid w:val="00714F58"/>
    <w:rsid w:val="00722FBF"/>
    <w:rsid w:val="00722FC2"/>
    <w:rsid w:val="00724879"/>
    <w:rsid w:val="00724E1B"/>
    <w:rsid w:val="00725949"/>
    <w:rsid w:val="00727FA2"/>
    <w:rsid w:val="007322D9"/>
    <w:rsid w:val="00732BC0"/>
    <w:rsid w:val="0073720F"/>
    <w:rsid w:val="00737796"/>
    <w:rsid w:val="0074165C"/>
    <w:rsid w:val="00742C35"/>
    <w:rsid w:val="007432CA"/>
    <w:rsid w:val="007439EB"/>
    <w:rsid w:val="00743CB4"/>
    <w:rsid w:val="00743F0A"/>
    <w:rsid w:val="007444E8"/>
    <w:rsid w:val="0074548E"/>
    <w:rsid w:val="00745773"/>
    <w:rsid w:val="00746800"/>
    <w:rsid w:val="007501A8"/>
    <w:rsid w:val="00750D61"/>
    <w:rsid w:val="00750EE1"/>
    <w:rsid w:val="00752B4D"/>
    <w:rsid w:val="00755402"/>
    <w:rsid w:val="00756B26"/>
    <w:rsid w:val="00756EDF"/>
    <w:rsid w:val="007600E3"/>
    <w:rsid w:val="00765C43"/>
    <w:rsid w:val="00765EFB"/>
    <w:rsid w:val="007671CA"/>
    <w:rsid w:val="00767C61"/>
    <w:rsid w:val="0077008A"/>
    <w:rsid w:val="00773C1F"/>
    <w:rsid w:val="00774DA4"/>
    <w:rsid w:val="00776599"/>
    <w:rsid w:val="0078114B"/>
    <w:rsid w:val="00781DD2"/>
    <w:rsid w:val="00783ECF"/>
    <w:rsid w:val="0078413A"/>
    <w:rsid w:val="007959E8"/>
    <w:rsid w:val="00795E9C"/>
    <w:rsid w:val="007A0521"/>
    <w:rsid w:val="007A2E12"/>
    <w:rsid w:val="007A3475"/>
    <w:rsid w:val="007A41C8"/>
    <w:rsid w:val="007A54CE"/>
    <w:rsid w:val="007A6FD9"/>
    <w:rsid w:val="007A7FFA"/>
    <w:rsid w:val="007B04EB"/>
    <w:rsid w:val="007B0D4F"/>
    <w:rsid w:val="007B5A3D"/>
    <w:rsid w:val="007B5B95"/>
    <w:rsid w:val="007B68EA"/>
    <w:rsid w:val="007B7453"/>
    <w:rsid w:val="007C1E8B"/>
    <w:rsid w:val="007C2D89"/>
    <w:rsid w:val="007C4593"/>
    <w:rsid w:val="007C5309"/>
    <w:rsid w:val="007C6069"/>
    <w:rsid w:val="007D06C4"/>
    <w:rsid w:val="007D1352"/>
    <w:rsid w:val="007D2508"/>
    <w:rsid w:val="007D346A"/>
    <w:rsid w:val="007D6518"/>
    <w:rsid w:val="007D76BD"/>
    <w:rsid w:val="007E0BF1"/>
    <w:rsid w:val="007F0ED8"/>
    <w:rsid w:val="007F0F63"/>
    <w:rsid w:val="007F75CE"/>
    <w:rsid w:val="008013A4"/>
    <w:rsid w:val="008027CE"/>
    <w:rsid w:val="00802F42"/>
    <w:rsid w:val="00804383"/>
    <w:rsid w:val="00804BB7"/>
    <w:rsid w:val="00804D41"/>
    <w:rsid w:val="00810257"/>
    <w:rsid w:val="008104F5"/>
    <w:rsid w:val="00811072"/>
    <w:rsid w:val="00811369"/>
    <w:rsid w:val="00815419"/>
    <w:rsid w:val="008163C8"/>
    <w:rsid w:val="008164A1"/>
    <w:rsid w:val="00817325"/>
    <w:rsid w:val="008209E6"/>
    <w:rsid w:val="00823303"/>
    <w:rsid w:val="008233B2"/>
    <w:rsid w:val="00823A9F"/>
    <w:rsid w:val="00823C85"/>
    <w:rsid w:val="00825138"/>
    <w:rsid w:val="008269DD"/>
    <w:rsid w:val="00830621"/>
    <w:rsid w:val="0083348C"/>
    <w:rsid w:val="008373D3"/>
    <w:rsid w:val="00840617"/>
    <w:rsid w:val="00840F84"/>
    <w:rsid w:val="00842A47"/>
    <w:rsid w:val="00843C13"/>
    <w:rsid w:val="008454F8"/>
    <w:rsid w:val="0085173A"/>
    <w:rsid w:val="00856316"/>
    <w:rsid w:val="008603CE"/>
    <w:rsid w:val="008620FC"/>
    <w:rsid w:val="008627A5"/>
    <w:rsid w:val="00863E05"/>
    <w:rsid w:val="00865ACA"/>
    <w:rsid w:val="00865D28"/>
    <w:rsid w:val="00865F85"/>
    <w:rsid w:val="00867C10"/>
    <w:rsid w:val="00870439"/>
    <w:rsid w:val="00870DA1"/>
    <w:rsid w:val="00883F93"/>
    <w:rsid w:val="00884DB3"/>
    <w:rsid w:val="00885A9D"/>
    <w:rsid w:val="008864F6"/>
    <w:rsid w:val="0089049D"/>
    <w:rsid w:val="008928C9"/>
    <w:rsid w:val="008930CB"/>
    <w:rsid w:val="008938DC"/>
    <w:rsid w:val="00893FD1"/>
    <w:rsid w:val="00894836"/>
    <w:rsid w:val="00895172"/>
    <w:rsid w:val="00895680"/>
    <w:rsid w:val="00896DFF"/>
    <w:rsid w:val="0089762C"/>
    <w:rsid w:val="008A1893"/>
    <w:rsid w:val="008A3215"/>
    <w:rsid w:val="008A57E6"/>
    <w:rsid w:val="008A6F81"/>
    <w:rsid w:val="008A769A"/>
    <w:rsid w:val="008B0C9C"/>
    <w:rsid w:val="008B166D"/>
    <w:rsid w:val="008B17F4"/>
    <w:rsid w:val="008B3615"/>
    <w:rsid w:val="008B4AC4"/>
    <w:rsid w:val="008B50C8"/>
    <w:rsid w:val="008B5281"/>
    <w:rsid w:val="008B7E05"/>
    <w:rsid w:val="008C1797"/>
    <w:rsid w:val="008C219C"/>
    <w:rsid w:val="008C475E"/>
    <w:rsid w:val="008C619A"/>
    <w:rsid w:val="008D0CE8"/>
    <w:rsid w:val="008D2D1D"/>
    <w:rsid w:val="008D453D"/>
    <w:rsid w:val="008D53AD"/>
    <w:rsid w:val="008D562B"/>
    <w:rsid w:val="008D5733"/>
    <w:rsid w:val="008D622B"/>
    <w:rsid w:val="008D666C"/>
    <w:rsid w:val="008D7B54"/>
    <w:rsid w:val="008E0C9D"/>
    <w:rsid w:val="008E1648"/>
    <w:rsid w:val="008E1B3E"/>
    <w:rsid w:val="008E2319"/>
    <w:rsid w:val="008E4BB6"/>
    <w:rsid w:val="008E5518"/>
    <w:rsid w:val="008E6A84"/>
    <w:rsid w:val="008F0CDC"/>
    <w:rsid w:val="008F17A3"/>
    <w:rsid w:val="008F1ED3"/>
    <w:rsid w:val="008F23A5"/>
    <w:rsid w:val="008F4C29"/>
    <w:rsid w:val="008F70BD"/>
    <w:rsid w:val="008F788F"/>
    <w:rsid w:val="008F7EA2"/>
    <w:rsid w:val="00902722"/>
    <w:rsid w:val="009027BC"/>
    <w:rsid w:val="009062E6"/>
    <w:rsid w:val="00911BE5"/>
    <w:rsid w:val="00913CA9"/>
    <w:rsid w:val="009145AE"/>
    <w:rsid w:val="009146CE"/>
    <w:rsid w:val="00914CA7"/>
    <w:rsid w:val="00915C3E"/>
    <w:rsid w:val="009161A8"/>
    <w:rsid w:val="009245F5"/>
    <w:rsid w:val="009249EC"/>
    <w:rsid w:val="009273B3"/>
    <w:rsid w:val="009305B5"/>
    <w:rsid w:val="009429D5"/>
    <w:rsid w:val="00942BF1"/>
    <w:rsid w:val="00945180"/>
    <w:rsid w:val="00945428"/>
    <w:rsid w:val="0094607B"/>
    <w:rsid w:val="00953604"/>
    <w:rsid w:val="0095496B"/>
    <w:rsid w:val="009610DC"/>
    <w:rsid w:val="00961490"/>
    <w:rsid w:val="0096381A"/>
    <w:rsid w:val="00965E04"/>
    <w:rsid w:val="009674AD"/>
    <w:rsid w:val="00970CDC"/>
    <w:rsid w:val="00977010"/>
    <w:rsid w:val="00977D02"/>
    <w:rsid w:val="009809BB"/>
    <w:rsid w:val="0098364B"/>
    <w:rsid w:val="009911AF"/>
    <w:rsid w:val="00991875"/>
    <w:rsid w:val="00991F92"/>
    <w:rsid w:val="00992985"/>
    <w:rsid w:val="00993889"/>
    <w:rsid w:val="0099551B"/>
    <w:rsid w:val="00997BF1"/>
    <w:rsid w:val="009A089C"/>
    <w:rsid w:val="009A118E"/>
    <w:rsid w:val="009A21CD"/>
    <w:rsid w:val="009A278C"/>
    <w:rsid w:val="009A2BC2"/>
    <w:rsid w:val="009A42C1"/>
    <w:rsid w:val="009A5429"/>
    <w:rsid w:val="009A72AD"/>
    <w:rsid w:val="009B09E0"/>
    <w:rsid w:val="009B0BC5"/>
    <w:rsid w:val="009B1247"/>
    <w:rsid w:val="009B6029"/>
    <w:rsid w:val="009B6971"/>
    <w:rsid w:val="009C27F1"/>
    <w:rsid w:val="009C3152"/>
    <w:rsid w:val="009C4CFA"/>
    <w:rsid w:val="009C5070"/>
    <w:rsid w:val="009D112C"/>
    <w:rsid w:val="009D47FA"/>
    <w:rsid w:val="009D4C5B"/>
    <w:rsid w:val="009D50D2"/>
    <w:rsid w:val="009D6BCA"/>
    <w:rsid w:val="009E0F62"/>
    <w:rsid w:val="009E4A58"/>
    <w:rsid w:val="009E5A2D"/>
    <w:rsid w:val="009E5AB2"/>
    <w:rsid w:val="009E6219"/>
    <w:rsid w:val="009F03B3"/>
    <w:rsid w:val="00A0096C"/>
    <w:rsid w:val="00A01757"/>
    <w:rsid w:val="00A028C0"/>
    <w:rsid w:val="00A02BAE"/>
    <w:rsid w:val="00A06A6B"/>
    <w:rsid w:val="00A07E47"/>
    <w:rsid w:val="00A129D0"/>
    <w:rsid w:val="00A12C33"/>
    <w:rsid w:val="00A138BA"/>
    <w:rsid w:val="00A14C8E"/>
    <w:rsid w:val="00A153D9"/>
    <w:rsid w:val="00A15F09"/>
    <w:rsid w:val="00A169B6"/>
    <w:rsid w:val="00A2271D"/>
    <w:rsid w:val="00A237D5"/>
    <w:rsid w:val="00A30EFC"/>
    <w:rsid w:val="00A31984"/>
    <w:rsid w:val="00A32D73"/>
    <w:rsid w:val="00A3367B"/>
    <w:rsid w:val="00A3597D"/>
    <w:rsid w:val="00A36DD1"/>
    <w:rsid w:val="00A4006C"/>
    <w:rsid w:val="00A40091"/>
    <w:rsid w:val="00A4030F"/>
    <w:rsid w:val="00A41C79"/>
    <w:rsid w:val="00A41CB5"/>
    <w:rsid w:val="00A42CDF"/>
    <w:rsid w:val="00A4452E"/>
    <w:rsid w:val="00A4472C"/>
    <w:rsid w:val="00A44E69"/>
    <w:rsid w:val="00A4661E"/>
    <w:rsid w:val="00A55BD6"/>
    <w:rsid w:val="00A55D50"/>
    <w:rsid w:val="00A57142"/>
    <w:rsid w:val="00A648CD"/>
    <w:rsid w:val="00A6537A"/>
    <w:rsid w:val="00A67866"/>
    <w:rsid w:val="00A70B07"/>
    <w:rsid w:val="00A723F8"/>
    <w:rsid w:val="00A77CCB"/>
    <w:rsid w:val="00A83D8D"/>
    <w:rsid w:val="00A8446B"/>
    <w:rsid w:val="00A8473F"/>
    <w:rsid w:val="00A862D6"/>
    <w:rsid w:val="00A8715E"/>
    <w:rsid w:val="00A9295B"/>
    <w:rsid w:val="00A93B09"/>
    <w:rsid w:val="00A94247"/>
    <w:rsid w:val="00A952D7"/>
    <w:rsid w:val="00A963F7"/>
    <w:rsid w:val="00A96AD8"/>
    <w:rsid w:val="00AA052C"/>
    <w:rsid w:val="00AA1E45"/>
    <w:rsid w:val="00AA4286"/>
    <w:rsid w:val="00AA456B"/>
    <w:rsid w:val="00AA57F5"/>
    <w:rsid w:val="00AA672E"/>
    <w:rsid w:val="00AA6EC9"/>
    <w:rsid w:val="00AB41D5"/>
    <w:rsid w:val="00AB6309"/>
    <w:rsid w:val="00AB6C5F"/>
    <w:rsid w:val="00AB7129"/>
    <w:rsid w:val="00AC27A6"/>
    <w:rsid w:val="00AC30F7"/>
    <w:rsid w:val="00AC3A5A"/>
    <w:rsid w:val="00AC4D95"/>
    <w:rsid w:val="00AC5DF4"/>
    <w:rsid w:val="00AD0AEF"/>
    <w:rsid w:val="00AD11B7"/>
    <w:rsid w:val="00AD1A94"/>
    <w:rsid w:val="00AD1C05"/>
    <w:rsid w:val="00AD4126"/>
    <w:rsid w:val="00AD421C"/>
    <w:rsid w:val="00AD44FA"/>
    <w:rsid w:val="00AE070A"/>
    <w:rsid w:val="00AE101C"/>
    <w:rsid w:val="00AE37E5"/>
    <w:rsid w:val="00AE5EB4"/>
    <w:rsid w:val="00AF0C18"/>
    <w:rsid w:val="00AF47C5"/>
    <w:rsid w:val="00AF5398"/>
    <w:rsid w:val="00B049AF"/>
    <w:rsid w:val="00B07242"/>
    <w:rsid w:val="00B10534"/>
    <w:rsid w:val="00B113DB"/>
    <w:rsid w:val="00B11D8A"/>
    <w:rsid w:val="00B12981"/>
    <w:rsid w:val="00B147DD"/>
    <w:rsid w:val="00B156FD"/>
    <w:rsid w:val="00B21F61"/>
    <w:rsid w:val="00B261F1"/>
    <w:rsid w:val="00B265BC"/>
    <w:rsid w:val="00B31FB1"/>
    <w:rsid w:val="00B33952"/>
    <w:rsid w:val="00B33C5E"/>
    <w:rsid w:val="00B342F4"/>
    <w:rsid w:val="00B34369"/>
    <w:rsid w:val="00B34DC2"/>
    <w:rsid w:val="00B378E5"/>
    <w:rsid w:val="00B4346D"/>
    <w:rsid w:val="00B440F4"/>
    <w:rsid w:val="00B447A5"/>
    <w:rsid w:val="00B4654C"/>
    <w:rsid w:val="00B47293"/>
    <w:rsid w:val="00B50E50"/>
    <w:rsid w:val="00B52120"/>
    <w:rsid w:val="00B54ABC"/>
    <w:rsid w:val="00B54DDE"/>
    <w:rsid w:val="00B56FBE"/>
    <w:rsid w:val="00B60ACF"/>
    <w:rsid w:val="00B62B58"/>
    <w:rsid w:val="00B65149"/>
    <w:rsid w:val="00B66567"/>
    <w:rsid w:val="00B66F52"/>
    <w:rsid w:val="00B66FE5"/>
    <w:rsid w:val="00B72880"/>
    <w:rsid w:val="00B758BF"/>
    <w:rsid w:val="00B77EC8"/>
    <w:rsid w:val="00B827A6"/>
    <w:rsid w:val="00B831CE"/>
    <w:rsid w:val="00B86677"/>
    <w:rsid w:val="00B87131"/>
    <w:rsid w:val="00B939B1"/>
    <w:rsid w:val="00B96D40"/>
    <w:rsid w:val="00B97386"/>
    <w:rsid w:val="00BA263B"/>
    <w:rsid w:val="00BA42B2"/>
    <w:rsid w:val="00BA58D4"/>
    <w:rsid w:val="00BA5B9E"/>
    <w:rsid w:val="00BA7C9A"/>
    <w:rsid w:val="00BB5F8F"/>
    <w:rsid w:val="00BB657A"/>
    <w:rsid w:val="00BC1A4E"/>
    <w:rsid w:val="00BC5DC7"/>
    <w:rsid w:val="00BC6B8B"/>
    <w:rsid w:val="00BC73D8"/>
    <w:rsid w:val="00BD52D7"/>
    <w:rsid w:val="00BD5AD2"/>
    <w:rsid w:val="00BE22F3"/>
    <w:rsid w:val="00BE5B52"/>
    <w:rsid w:val="00BE7B8D"/>
    <w:rsid w:val="00BF0993"/>
    <w:rsid w:val="00BF10A9"/>
    <w:rsid w:val="00BF1703"/>
    <w:rsid w:val="00BF231C"/>
    <w:rsid w:val="00BF51E5"/>
    <w:rsid w:val="00BF74A6"/>
    <w:rsid w:val="00C013AD"/>
    <w:rsid w:val="00C04904"/>
    <w:rsid w:val="00C056B3"/>
    <w:rsid w:val="00C103E5"/>
    <w:rsid w:val="00C13319"/>
    <w:rsid w:val="00C13EE9"/>
    <w:rsid w:val="00C21540"/>
    <w:rsid w:val="00C21906"/>
    <w:rsid w:val="00C21BFA"/>
    <w:rsid w:val="00C22148"/>
    <w:rsid w:val="00C24C8D"/>
    <w:rsid w:val="00C25FE2"/>
    <w:rsid w:val="00C26B53"/>
    <w:rsid w:val="00C279B2"/>
    <w:rsid w:val="00C33E50"/>
    <w:rsid w:val="00C34C20"/>
    <w:rsid w:val="00C35A3E"/>
    <w:rsid w:val="00C42130"/>
    <w:rsid w:val="00C423A4"/>
    <w:rsid w:val="00C44BF5"/>
    <w:rsid w:val="00C521D6"/>
    <w:rsid w:val="00C55232"/>
    <w:rsid w:val="00C553A4"/>
    <w:rsid w:val="00C55A06"/>
    <w:rsid w:val="00C55D03"/>
    <w:rsid w:val="00C601BC"/>
    <w:rsid w:val="00C6329F"/>
    <w:rsid w:val="00C63340"/>
    <w:rsid w:val="00C643F9"/>
    <w:rsid w:val="00C64E95"/>
    <w:rsid w:val="00C71372"/>
    <w:rsid w:val="00C72410"/>
    <w:rsid w:val="00C7287F"/>
    <w:rsid w:val="00C80CB8"/>
    <w:rsid w:val="00C819F8"/>
    <w:rsid w:val="00C81CCE"/>
    <w:rsid w:val="00C8248C"/>
    <w:rsid w:val="00C84E33"/>
    <w:rsid w:val="00C86D6F"/>
    <w:rsid w:val="00C905FC"/>
    <w:rsid w:val="00C92D03"/>
    <w:rsid w:val="00C9319C"/>
    <w:rsid w:val="00C9435D"/>
    <w:rsid w:val="00C94DF2"/>
    <w:rsid w:val="00C96741"/>
    <w:rsid w:val="00CA2D1B"/>
    <w:rsid w:val="00CA375D"/>
    <w:rsid w:val="00CA662A"/>
    <w:rsid w:val="00CA7AFD"/>
    <w:rsid w:val="00CA7C3C"/>
    <w:rsid w:val="00CB0189"/>
    <w:rsid w:val="00CB0BA2"/>
    <w:rsid w:val="00CB1A42"/>
    <w:rsid w:val="00CB1B0C"/>
    <w:rsid w:val="00CB2C0B"/>
    <w:rsid w:val="00CB517D"/>
    <w:rsid w:val="00CC038D"/>
    <w:rsid w:val="00CC08DB"/>
    <w:rsid w:val="00CC39FF"/>
    <w:rsid w:val="00CC3C2F"/>
    <w:rsid w:val="00CC4AC8"/>
    <w:rsid w:val="00CC5233"/>
    <w:rsid w:val="00CC5DE6"/>
    <w:rsid w:val="00CC6E4E"/>
    <w:rsid w:val="00CC6FE8"/>
    <w:rsid w:val="00CC7202"/>
    <w:rsid w:val="00CD2808"/>
    <w:rsid w:val="00CD28BF"/>
    <w:rsid w:val="00CD4092"/>
    <w:rsid w:val="00CD4A20"/>
    <w:rsid w:val="00CD50A1"/>
    <w:rsid w:val="00CD519E"/>
    <w:rsid w:val="00CE0C4F"/>
    <w:rsid w:val="00CE30EA"/>
    <w:rsid w:val="00CF048A"/>
    <w:rsid w:val="00CF155A"/>
    <w:rsid w:val="00CF2947"/>
    <w:rsid w:val="00CF686F"/>
    <w:rsid w:val="00CF6E60"/>
    <w:rsid w:val="00CF7BCA"/>
    <w:rsid w:val="00D008FD"/>
    <w:rsid w:val="00D0321C"/>
    <w:rsid w:val="00D035EC"/>
    <w:rsid w:val="00D06AB1"/>
    <w:rsid w:val="00D072ED"/>
    <w:rsid w:val="00D07A16"/>
    <w:rsid w:val="00D1067E"/>
    <w:rsid w:val="00D10F50"/>
    <w:rsid w:val="00D11272"/>
    <w:rsid w:val="00D126F5"/>
    <w:rsid w:val="00D1489E"/>
    <w:rsid w:val="00D20737"/>
    <w:rsid w:val="00D21E81"/>
    <w:rsid w:val="00D223DE"/>
    <w:rsid w:val="00D25E37"/>
    <w:rsid w:val="00D2661A"/>
    <w:rsid w:val="00D27582"/>
    <w:rsid w:val="00D27EC4"/>
    <w:rsid w:val="00D32719"/>
    <w:rsid w:val="00D33333"/>
    <w:rsid w:val="00D33457"/>
    <w:rsid w:val="00D352A2"/>
    <w:rsid w:val="00D4162B"/>
    <w:rsid w:val="00D4514F"/>
    <w:rsid w:val="00D451E2"/>
    <w:rsid w:val="00D45E89"/>
    <w:rsid w:val="00D45E8D"/>
    <w:rsid w:val="00D466AE"/>
    <w:rsid w:val="00D4734F"/>
    <w:rsid w:val="00D51BF3"/>
    <w:rsid w:val="00D66846"/>
    <w:rsid w:val="00D675FB"/>
    <w:rsid w:val="00D71F25"/>
    <w:rsid w:val="00D72A9C"/>
    <w:rsid w:val="00D77031"/>
    <w:rsid w:val="00D84941"/>
    <w:rsid w:val="00D84FA1"/>
    <w:rsid w:val="00D851F0"/>
    <w:rsid w:val="00D86DB7"/>
    <w:rsid w:val="00D926D0"/>
    <w:rsid w:val="00D93030"/>
    <w:rsid w:val="00D950E1"/>
    <w:rsid w:val="00D952A6"/>
    <w:rsid w:val="00D97F99"/>
    <w:rsid w:val="00DA1E08"/>
    <w:rsid w:val="00DA24F8"/>
    <w:rsid w:val="00DA28E8"/>
    <w:rsid w:val="00DA38D3"/>
    <w:rsid w:val="00DA3932"/>
    <w:rsid w:val="00DA3AFC"/>
    <w:rsid w:val="00DA64F8"/>
    <w:rsid w:val="00DA6C15"/>
    <w:rsid w:val="00DB0258"/>
    <w:rsid w:val="00DB38EE"/>
    <w:rsid w:val="00DB498B"/>
    <w:rsid w:val="00DB66CA"/>
    <w:rsid w:val="00DB6BCA"/>
    <w:rsid w:val="00DB73F7"/>
    <w:rsid w:val="00DC0321"/>
    <w:rsid w:val="00DC3067"/>
    <w:rsid w:val="00DC370B"/>
    <w:rsid w:val="00DC5B90"/>
    <w:rsid w:val="00DD00FF"/>
    <w:rsid w:val="00DD0619"/>
    <w:rsid w:val="00DD07FB"/>
    <w:rsid w:val="00DD25C6"/>
    <w:rsid w:val="00DD4FE5"/>
    <w:rsid w:val="00DD54B0"/>
    <w:rsid w:val="00DD57EE"/>
    <w:rsid w:val="00DD6BCC"/>
    <w:rsid w:val="00DE0A4B"/>
    <w:rsid w:val="00DE2410"/>
    <w:rsid w:val="00DE2939"/>
    <w:rsid w:val="00DE6E81"/>
    <w:rsid w:val="00DE703F"/>
    <w:rsid w:val="00DE7595"/>
    <w:rsid w:val="00DF1961"/>
    <w:rsid w:val="00DF44DE"/>
    <w:rsid w:val="00DF5F11"/>
    <w:rsid w:val="00E01138"/>
    <w:rsid w:val="00E02DFB"/>
    <w:rsid w:val="00E030F9"/>
    <w:rsid w:val="00E0311A"/>
    <w:rsid w:val="00E03138"/>
    <w:rsid w:val="00E06404"/>
    <w:rsid w:val="00E11A85"/>
    <w:rsid w:val="00E12495"/>
    <w:rsid w:val="00E15CCD"/>
    <w:rsid w:val="00E202EF"/>
    <w:rsid w:val="00E210B5"/>
    <w:rsid w:val="00E23D99"/>
    <w:rsid w:val="00E2552F"/>
    <w:rsid w:val="00E3137A"/>
    <w:rsid w:val="00E32CCF"/>
    <w:rsid w:val="00E34A98"/>
    <w:rsid w:val="00E35D1E"/>
    <w:rsid w:val="00E364F9"/>
    <w:rsid w:val="00E365FA"/>
    <w:rsid w:val="00E36789"/>
    <w:rsid w:val="00E44A83"/>
    <w:rsid w:val="00E502C1"/>
    <w:rsid w:val="00E502DD"/>
    <w:rsid w:val="00E50D3A"/>
    <w:rsid w:val="00E51387"/>
    <w:rsid w:val="00E51E68"/>
    <w:rsid w:val="00E52EFD"/>
    <w:rsid w:val="00E5408A"/>
    <w:rsid w:val="00E56800"/>
    <w:rsid w:val="00E60C63"/>
    <w:rsid w:val="00E62FF9"/>
    <w:rsid w:val="00E635D6"/>
    <w:rsid w:val="00E639BC"/>
    <w:rsid w:val="00E664CC"/>
    <w:rsid w:val="00E70388"/>
    <w:rsid w:val="00E70F92"/>
    <w:rsid w:val="00E74C54"/>
    <w:rsid w:val="00E77A03"/>
    <w:rsid w:val="00E822E8"/>
    <w:rsid w:val="00E82554"/>
    <w:rsid w:val="00E82606"/>
    <w:rsid w:val="00E846C8"/>
    <w:rsid w:val="00E84957"/>
    <w:rsid w:val="00E84A55"/>
    <w:rsid w:val="00E85BFF"/>
    <w:rsid w:val="00E90391"/>
    <w:rsid w:val="00E906C2"/>
    <w:rsid w:val="00E9311F"/>
    <w:rsid w:val="00E934D1"/>
    <w:rsid w:val="00E94AF0"/>
    <w:rsid w:val="00E95D13"/>
    <w:rsid w:val="00E95DD3"/>
    <w:rsid w:val="00E969D5"/>
    <w:rsid w:val="00EA58D1"/>
    <w:rsid w:val="00EA61BC"/>
    <w:rsid w:val="00EA681A"/>
    <w:rsid w:val="00EA735B"/>
    <w:rsid w:val="00EB17DE"/>
    <w:rsid w:val="00EB1E69"/>
    <w:rsid w:val="00EB2086"/>
    <w:rsid w:val="00EB5EDF"/>
    <w:rsid w:val="00EB60FE"/>
    <w:rsid w:val="00EB74DB"/>
    <w:rsid w:val="00EC5359"/>
    <w:rsid w:val="00EC562A"/>
    <w:rsid w:val="00ED067A"/>
    <w:rsid w:val="00ED2B50"/>
    <w:rsid w:val="00EE0350"/>
    <w:rsid w:val="00EE0719"/>
    <w:rsid w:val="00EE0E80"/>
    <w:rsid w:val="00EE54A6"/>
    <w:rsid w:val="00EE613F"/>
    <w:rsid w:val="00EE7295"/>
    <w:rsid w:val="00EE7869"/>
    <w:rsid w:val="00EF054A"/>
    <w:rsid w:val="00EF3235"/>
    <w:rsid w:val="00EF7E72"/>
    <w:rsid w:val="00F06D37"/>
    <w:rsid w:val="00F07B9D"/>
    <w:rsid w:val="00F11586"/>
    <w:rsid w:val="00F1183B"/>
    <w:rsid w:val="00F11C9F"/>
    <w:rsid w:val="00F12263"/>
    <w:rsid w:val="00F1409D"/>
    <w:rsid w:val="00F14214"/>
    <w:rsid w:val="00F157A9"/>
    <w:rsid w:val="00F25BB6"/>
    <w:rsid w:val="00F26B7E"/>
    <w:rsid w:val="00F27A3B"/>
    <w:rsid w:val="00F33817"/>
    <w:rsid w:val="00F420D5"/>
    <w:rsid w:val="00F451EA"/>
    <w:rsid w:val="00F45447"/>
    <w:rsid w:val="00F456C6"/>
    <w:rsid w:val="00F4577B"/>
    <w:rsid w:val="00F46496"/>
    <w:rsid w:val="00F474D0"/>
    <w:rsid w:val="00F50179"/>
    <w:rsid w:val="00F515EE"/>
    <w:rsid w:val="00F56511"/>
    <w:rsid w:val="00F6194E"/>
    <w:rsid w:val="00F623AC"/>
    <w:rsid w:val="00F6412A"/>
    <w:rsid w:val="00F65893"/>
    <w:rsid w:val="00F66A4A"/>
    <w:rsid w:val="00F71E22"/>
    <w:rsid w:val="00F72142"/>
    <w:rsid w:val="00F72AE7"/>
    <w:rsid w:val="00F81141"/>
    <w:rsid w:val="00F833BA"/>
    <w:rsid w:val="00F84FD0"/>
    <w:rsid w:val="00F859A8"/>
    <w:rsid w:val="00F86D87"/>
    <w:rsid w:val="00F9108B"/>
    <w:rsid w:val="00F91349"/>
    <w:rsid w:val="00F93A8A"/>
    <w:rsid w:val="00F95248"/>
    <w:rsid w:val="00F956A9"/>
    <w:rsid w:val="00F963ED"/>
    <w:rsid w:val="00F966CF"/>
    <w:rsid w:val="00F96CAE"/>
    <w:rsid w:val="00F97C99"/>
    <w:rsid w:val="00FA4DAC"/>
    <w:rsid w:val="00FA662D"/>
    <w:rsid w:val="00FA73B1"/>
    <w:rsid w:val="00FB0CB9"/>
    <w:rsid w:val="00FB231D"/>
    <w:rsid w:val="00FB45F1"/>
    <w:rsid w:val="00FB4A72"/>
    <w:rsid w:val="00FB54E8"/>
    <w:rsid w:val="00FB7054"/>
    <w:rsid w:val="00FC17B7"/>
    <w:rsid w:val="00FC2CB7"/>
    <w:rsid w:val="00FC4090"/>
    <w:rsid w:val="00FC55B4"/>
    <w:rsid w:val="00FD00E6"/>
    <w:rsid w:val="00FD09A1"/>
    <w:rsid w:val="00FD2A7C"/>
    <w:rsid w:val="00FD59EB"/>
    <w:rsid w:val="00FD7299"/>
    <w:rsid w:val="00FE1FBE"/>
    <w:rsid w:val="00FE3901"/>
    <w:rsid w:val="00FE39D3"/>
    <w:rsid w:val="00FE4BCE"/>
    <w:rsid w:val="00FE54AE"/>
    <w:rsid w:val="00FE576A"/>
    <w:rsid w:val="00FE7E79"/>
    <w:rsid w:val="00FF3E7D"/>
    <w:rsid w:val="00FF5B99"/>
    <w:rsid w:val="00FF730C"/>
    <w:rsid w:val="00FF73F4"/>
    <w:rsid w:val="00FF7CE4"/>
    <w:rsid w:val="00FF7E39"/>
    <w:rsid w:val="03B66504"/>
    <w:rsid w:val="03EB0E71"/>
    <w:rsid w:val="06A62539"/>
    <w:rsid w:val="0A794981"/>
    <w:rsid w:val="0BF7465A"/>
    <w:rsid w:val="115961DB"/>
    <w:rsid w:val="12463C8B"/>
    <w:rsid w:val="167F00E5"/>
    <w:rsid w:val="1BCE7921"/>
    <w:rsid w:val="277C423E"/>
    <w:rsid w:val="2EA15E7F"/>
    <w:rsid w:val="300402E1"/>
    <w:rsid w:val="32BC0A3E"/>
    <w:rsid w:val="3A3909FC"/>
    <w:rsid w:val="410A4BA0"/>
    <w:rsid w:val="4F9D6A43"/>
    <w:rsid w:val="513B3C4F"/>
    <w:rsid w:val="51943553"/>
    <w:rsid w:val="51AB479B"/>
    <w:rsid w:val="561C0AB5"/>
    <w:rsid w:val="5DF2000D"/>
    <w:rsid w:val="609B16E3"/>
    <w:rsid w:val="64E04304"/>
    <w:rsid w:val="65A11331"/>
    <w:rsid w:val="66E12C28"/>
    <w:rsid w:val="68752442"/>
    <w:rsid w:val="6AED4D1A"/>
    <w:rsid w:val="6C0905E4"/>
    <w:rsid w:val="703B4AE4"/>
    <w:rsid w:val="7D440D6F"/>
  </w:rsids>
  <m:mathPr>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fillcolor="#FFFFFF" fill="t" stroke="t">
      <v:fill on="t" focussize="0,0"/>
      <v:stroke color="#000000"/>
    </o:shapedefaults>
    <o:shapelayout v:ext="edit">
      <o:idmap v:ext="edit" data="1"/>
    </o:shapelayout>
  </w:shapeDefaul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nhideWhenUsed="0" w:uiPriority="0" w:semiHidden="0" w:name="heading 2"/>
    <w:lsdException w:qFormat="1" w:unhideWhenUsed="0" w:uiPriority="0" w:semiHidden="0" w:name="heading 3"/>
    <w:lsdException w:qFormat="1" w:unhideWhenUsed="0" w:uiPriority="0" w:semiHidden="0" w:name="heading 4"/>
    <w:lsdException w:qFormat="1" w:unhideWhenUsed="0" w:uiPriority="0" w:semiHidden="0" w:name="heading 5"/>
    <w:lsdException w:qFormat="1" w:unhideWhenUsed="0" w:uiPriority="0" w:semiHidden="0" w:name="heading 6"/>
    <w:lsdException w:qFormat="1" w:unhideWhenUsed="0" w:uiPriority="0" w:semiHidden="0" w:name="heading 7"/>
    <w:lsdException w:qFormat="1" w:unhideWhenUsed="0" w:uiPriority="0" w:semiHidden="0" w:name="heading 8"/>
    <w:lsdException w:qFormat="1" w:unhideWhenUsed="0" w:uiPriority="0" w:semiHidden="0" w:name="heading 9"/>
    <w:lsdException w:uiPriority="99" w:name="index 1"/>
    <w:lsdException w:uiPriority="99" w:name="index 2"/>
    <w:lsdException w:uiPriority="99" w:name="index 3"/>
    <w:lsdException w:uiPriority="99" w:name="index 4"/>
    <w:lsdException w:uiPriority="99" w:name="index 5"/>
    <w:lsdException w:uiPriority="99" w:name="index 6"/>
    <w:lsdException w:uiPriority="99" w:name="index 7"/>
    <w:lsdException w:uiPriority="99" w:name="index 8"/>
    <w:lsdException w:uiPriority="99" w:name="index 9"/>
    <w:lsdException w:qFormat="1" w:uiPriority="39" w:semiHidden="0" w:name="toc 1"/>
    <w:lsdException w:qFormat="1" w:uiPriority="39" w:semiHidden="0" w:name="toc 2"/>
    <w:lsdException w:qFormat="1" w:uiPriority="39" w:semiHidden="0" w:name="toc 3"/>
    <w:lsdException w:qFormat="1" w:uiPriority="39" w:semiHidden="0" w:name="toc 4"/>
    <w:lsdException w:qFormat="1" w:uiPriority="39" w:semiHidden="0" w:name="toc 5"/>
    <w:lsdException w:qFormat="1" w:uiPriority="39" w:semiHidden="0" w:name="toc 6"/>
    <w:lsdException w:qFormat="1" w:uiPriority="39" w:semiHidden="0" w:name="toc 7"/>
    <w:lsdException w:uiPriority="0" w:name="toc 8"/>
    <w:lsdException w:uiPriority="0" w:name="toc 9"/>
    <w:lsdException w:qFormat="1" w:unhideWhenUsed="0" w:uiPriority="0" w:semiHidden="0" w:name="Normal Indent"/>
    <w:lsdException w:qFormat="1" w:unhideWhenUsed="0" w:uiPriority="0" w:name="footnote text"/>
    <w:lsdException w:uiPriority="99" w:name="annotation text"/>
    <w:lsdException w:qFormat="1" w:unhideWhenUsed="0" w:uiPriority="99" w:semiHidden="0" w:name="header"/>
    <w:lsdException w:qFormat="1" w:unhideWhenUsed="0" w:uiPriority="99" w:semiHidden="0" w:name="footer"/>
    <w:lsdException w:uiPriority="99" w:name="index heading"/>
    <w:lsdException w:qFormat="1" w:uiPriority="35" w:name="caption"/>
    <w:lsdException w:qFormat="1" w:unhideWhenUsed="0" w:uiPriority="0" w:name="table of figures"/>
    <w:lsdException w:uiPriority="99" w:name="envelope address"/>
    <w:lsdException w:uiPriority="99" w:name="envelope return"/>
    <w:lsdException w:qFormat="1" w:unhideWhenUsed="0" w:uiPriority="0" w:name="footnote reference"/>
    <w:lsdException w:uiPriority="99" w:name="annotation reference"/>
    <w:lsdException w:uiPriority="99" w:name="line number"/>
    <w:lsdException w:qFormat="1" w:unhideWhenUsed="0" w:uiPriority="0" w:semiHidden="0" w:name="page number"/>
    <w:lsdException w:uiPriority="99" w:name="endnote reference"/>
    <w:lsdException w:uiPriority="99" w:name="endnote text"/>
    <w:lsdException w:uiPriority="99" w:name="table of authorities"/>
    <w:lsdException w:uiPriority="99" w:name="macro"/>
    <w:lsdException w:uiPriority="99" w:name="toa heading"/>
    <w:lsdException w:uiPriority="99" w:name="List"/>
    <w:lsdException w:uiPriority="99" w:name="List Bullet"/>
    <w:lsdException w:uiPriority="99" w:name="List Number"/>
    <w:lsdException w:uiPriority="99" w:name="List 2"/>
    <w:lsdException w:uiPriority="99" w:name="List 3"/>
    <w:lsdException w:uiPriority="99" w:name="List 4"/>
    <w:lsdException w:uiPriority="99" w:name="List 5"/>
    <w:lsdException w:uiPriority="99" w:name="List Bullet 2"/>
    <w:lsdException w:uiPriority="99" w:name="List Bullet 3"/>
    <w:lsdException w:uiPriority="99" w:name="List Bullet 4"/>
    <w:lsdException w:uiPriority="99" w:name="List Bullet 5"/>
    <w:lsdException w:uiPriority="99" w:name="List Number 2"/>
    <w:lsdException w:uiPriority="99" w:name="List Number 3"/>
    <w:lsdException w:uiPriority="99" w:name="List Number 4"/>
    <w:lsdException w:uiPriority="99" w:name="List Number 5"/>
    <w:lsdException w:qFormat="1" w:unhideWhenUsed="0" w:uiPriority="0" w:semiHidden="0" w:name="Title"/>
    <w:lsdException w:uiPriority="99" w:name="Closing"/>
    <w:lsdException w:uiPriority="99" w:name="Signature"/>
    <w:lsdException w:qFormat="1" w:uiPriority="1" w:semiHidden="0" w:name="Default Paragraph Font"/>
    <w:lsdException w:qFormat="1" w:unhideWhenUsed="0" w:uiPriority="0" w:semiHidden="0" w:name="Body Text"/>
    <w:lsdException w:uiPriority="99" w:name="Body Text Indent"/>
    <w:lsdException w:uiPriority="99" w:name="List Continue"/>
    <w:lsdException w:uiPriority="99" w:name="List Continue 2"/>
    <w:lsdException w:uiPriority="99" w:name="List Continue 3"/>
    <w:lsdException w:uiPriority="99" w:name="List Continue 4"/>
    <w:lsdException w:uiPriority="99" w:name="List Continue 5"/>
    <w:lsdException w:uiPriority="99" w:name="Message Header"/>
    <w:lsdException w:qFormat="1" w:unhideWhenUsed="0" w:uiPriority="11" w:semiHidden="0" w:name="Subtitle"/>
    <w:lsdException w:uiPriority="99" w:name="Salutation"/>
    <w:lsdException w:uiPriority="99" w:name="Date"/>
    <w:lsdException w:uiPriority="99" w:name="Body Text First Indent"/>
    <w:lsdException w:uiPriority="99" w:name="Body Text First Indent 2"/>
    <w:lsdException w:uiPriority="99" w:name="Note Heading"/>
    <w:lsdException w:uiPriority="99" w:name="Body Text 2"/>
    <w:lsdException w:uiPriority="99" w:name="Body Text 3"/>
    <w:lsdException w:uiPriority="99" w:name="Body Text Indent 2"/>
    <w:lsdException w:uiPriority="99" w:name="Body Text Indent 3"/>
    <w:lsdException w:uiPriority="99" w:name="Block Text"/>
    <w:lsdException w:qFormat="1" w:unhideWhenUsed="0" w:uiPriority="99" w:semiHidden="0" w:name="Hyperlink"/>
    <w:lsdException w:uiPriority="99" w:name="FollowedHyperlink"/>
    <w:lsdException w:qFormat="1" w:unhideWhenUsed="0" w:uiPriority="22" w:semiHidden="0" w:name="Strong"/>
    <w:lsdException w:qFormat="1" w:unhideWhenUsed="0" w:uiPriority="20" w:semiHidden="0" w:name="Emphasis"/>
    <w:lsdException w:uiPriority="99" w:name="Document Map"/>
    <w:lsdException w:uiPriority="99" w:name="Plain Text"/>
    <w:lsdException w:uiPriority="99" w:name="E-mail Signature"/>
    <w:lsdException w:uiPriority="99" w:name="Normal (Web)"/>
    <w:lsdException w:uiPriority="99" w:name="HTML Acronym"/>
    <w:lsdException w:uiPriority="99" w:name="HTML Address"/>
    <w:lsdException w:uiPriority="99" w:name="HTML Cite"/>
    <w:lsdException w:uiPriority="99" w:name="HTML Code"/>
    <w:lsdException w:uiPriority="99" w:name="HTML Definition"/>
    <w:lsdException w:uiPriority="99" w:name="HTML Keyboard"/>
    <w:lsdException w:uiPriority="99" w:name="HTML Preformatted"/>
    <w:lsdException w:uiPriority="99" w:name="HTML Sample"/>
    <w:lsdException w:uiPriority="99" w:name="HTML Typewriter"/>
    <w:lsdException w:uiPriority="99" w:name="HTML Variable"/>
    <w:lsdException w:qFormat="1" w:uiPriority="99" w:semiHidden="0" w:name="Normal Table"/>
    <w:lsdException w:uiPriority="99" w:name="annotation subject"/>
    <w:lsdException w:uiPriority="99" w:name="Table Simple 1"/>
    <w:lsdException w:uiPriority="99" w:name="Table Simple 2"/>
    <w:lsdException w:uiPriority="99" w:name="Table Simple 3"/>
    <w:lsdException w:uiPriority="99" w:name="Table Classic 1"/>
    <w:lsdException w:uiPriority="99" w:name="Table Classic 2"/>
    <w:lsdException w:uiPriority="99" w:name="Table Classic 3"/>
    <w:lsdException w:uiPriority="99" w:name="Table Classic 4"/>
    <w:lsdException w:uiPriority="99" w:name="Table Colorful 1"/>
    <w:lsdException w:uiPriority="99" w:name="Table Colorful 2"/>
    <w:lsdException w:uiPriority="99" w:name="Table Colorful 3"/>
    <w:lsdException w:uiPriority="99" w:name="Table Columns 1"/>
    <w:lsdException w:uiPriority="99" w:name="Table Columns 2"/>
    <w:lsdException w:uiPriority="99" w:name="Table Columns 3"/>
    <w:lsdException w:uiPriority="99" w:name="Table Columns 4"/>
    <w:lsdException w:uiPriority="99" w:name="Table Columns 5"/>
    <w:lsdException w:uiPriority="99" w:name="Table Grid 1"/>
    <w:lsdException w:uiPriority="99" w:name="Table Grid 2"/>
    <w:lsdException w:uiPriority="99" w:name="Table Grid 3"/>
    <w:lsdException w:uiPriority="99" w:name="Table Grid 4"/>
    <w:lsdException w:uiPriority="99" w:name="Table Grid 5"/>
    <w:lsdException w:uiPriority="99" w:name="Table Grid 6"/>
    <w:lsdException w:uiPriority="99" w:name="Table Grid 7"/>
    <w:lsdException w:uiPriority="99" w:name="Table Grid 8"/>
    <w:lsdException w:uiPriority="99" w:name="Table List 1"/>
    <w:lsdException w:uiPriority="99" w:name="Table List 2"/>
    <w:lsdException w:uiPriority="99" w:name="Table List 3"/>
    <w:lsdException w:uiPriority="99" w:name="Table List 4"/>
    <w:lsdException w:uiPriority="99" w:name="Table List 5"/>
    <w:lsdException w:uiPriority="99" w:name="Table List 6"/>
    <w:lsdException w:uiPriority="99" w:name="Table List 7"/>
    <w:lsdException w:uiPriority="99" w:name="Table List 8"/>
    <w:lsdException w:uiPriority="99" w:name="Table 3D effects 1"/>
    <w:lsdException w:uiPriority="99" w:name="Table 3D effects 2"/>
    <w:lsdException w:uiPriority="99" w:name="Table 3D effects 3"/>
    <w:lsdException w:uiPriority="99" w:name="Table Contemporary"/>
    <w:lsdException w:uiPriority="99" w:name="Table Elegant"/>
    <w:lsdException w:uiPriority="99" w:name="Table Professional"/>
    <w:lsdException w:uiPriority="99" w:name="Table Subtle 1"/>
    <w:lsdException w:uiPriority="99" w:name="Table Subtle 2"/>
    <w:lsdException w:uiPriority="99" w:name="Table Web 1"/>
    <w:lsdException w:uiPriority="99" w:name="Table Web 2"/>
    <w:lsdException w:uiPriority="99" w:name="Table Web 3"/>
    <w:lsdException w:qFormat="1" w:uiPriority="99" w:semiHidden="0" w:name="Balloon Text"/>
    <w:lsdException w:qFormat="1" w:unhideWhenUsed="0" w:uiPriority="39" w:semiHidden="0" w:name="Table Grid"/>
    <w:lsdException w:uiPriority="99" w:name="Table Theme"/>
    <w:lsdException w:qFormat="1" w:unhideWhenUsed="0" w:uiPriority="99" w:name="Placeholder Text"/>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qFormat="1" w:unhideWhenUsed="0" w:uiPriority="29" w:semiHidden="0" w:name="Quote"/>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adjustRightInd w:val="0"/>
      <w:spacing w:line="400" w:lineRule="exact"/>
      <w:jc w:val="both"/>
    </w:pPr>
    <w:rPr>
      <w:rFonts w:ascii="Calibri" w:hAnsi="Calibri" w:eastAsia="宋体" w:cs="Times New Roman"/>
      <w:kern w:val="2"/>
      <w:sz w:val="21"/>
      <w:szCs w:val="21"/>
      <w:lang w:val="en-US" w:eastAsia="zh-CN" w:bidi="ar-SA"/>
    </w:rPr>
  </w:style>
  <w:style w:type="paragraph" w:styleId="2">
    <w:name w:val="heading 1"/>
    <w:basedOn w:val="1"/>
    <w:next w:val="1"/>
    <w:link w:val="34"/>
    <w:qFormat/>
    <w:uiPriority w:val="0"/>
    <w:pPr>
      <w:keepNext/>
      <w:keepLines/>
      <w:spacing w:before="340" w:after="330" w:line="578" w:lineRule="auto"/>
      <w:outlineLvl w:val="0"/>
    </w:pPr>
    <w:rPr>
      <w:b/>
      <w:bCs/>
      <w:kern w:val="44"/>
      <w:sz w:val="44"/>
      <w:szCs w:val="44"/>
    </w:rPr>
  </w:style>
  <w:style w:type="paragraph" w:styleId="3">
    <w:name w:val="heading 2"/>
    <w:basedOn w:val="1"/>
    <w:next w:val="1"/>
    <w:link w:val="35"/>
    <w:qFormat/>
    <w:uiPriority w:val="0"/>
    <w:pPr>
      <w:keepNext/>
      <w:keepLines/>
      <w:spacing w:before="260" w:after="260" w:line="416" w:lineRule="auto"/>
      <w:outlineLvl w:val="1"/>
    </w:pPr>
    <w:rPr>
      <w:rFonts w:ascii="Arial" w:hAnsi="Arial" w:eastAsia="黑体"/>
      <w:b/>
      <w:bCs/>
      <w:sz w:val="32"/>
      <w:szCs w:val="32"/>
    </w:rPr>
  </w:style>
  <w:style w:type="paragraph" w:styleId="4">
    <w:name w:val="heading 3"/>
    <w:basedOn w:val="1"/>
    <w:next w:val="1"/>
    <w:link w:val="36"/>
    <w:qFormat/>
    <w:uiPriority w:val="0"/>
    <w:pPr>
      <w:keepNext/>
      <w:keepLines/>
      <w:spacing w:before="260" w:after="260" w:line="416" w:lineRule="auto"/>
      <w:outlineLvl w:val="2"/>
    </w:pPr>
    <w:rPr>
      <w:b/>
      <w:bCs/>
      <w:sz w:val="32"/>
      <w:szCs w:val="32"/>
    </w:rPr>
  </w:style>
  <w:style w:type="paragraph" w:styleId="5">
    <w:name w:val="heading 4"/>
    <w:basedOn w:val="1"/>
    <w:next w:val="1"/>
    <w:link w:val="37"/>
    <w:qFormat/>
    <w:uiPriority w:val="0"/>
    <w:pPr>
      <w:keepNext/>
      <w:keepLines/>
      <w:spacing w:before="280" w:after="290" w:line="376" w:lineRule="auto"/>
      <w:outlineLvl w:val="3"/>
    </w:pPr>
    <w:rPr>
      <w:rFonts w:ascii="Arial" w:hAnsi="Arial" w:eastAsia="黑体"/>
      <w:b/>
      <w:bCs/>
      <w:sz w:val="28"/>
      <w:szCs w:val="28"/>
    </w:rPr>
  </w:style>
  <w:style w:type="paragraph" w:styleId="6">
    <w:name w:val="heading 5"/>
    <w:basedOn w:val="1"/>
    <w:next w:val="1"/>
    <w:link w:val="38"/>
    <w:qFormat/>
    <w:uiPriority w:val="0"/>
    <w:pPr>
      <w:keepNext/>
      <w:keepLines/>
      <w:adjustRightInd/>
      <w:spacing w:before="280" w:after="290" w:line="376" w:lineRule="auto"/>
      <w:outlineLvl w:val="4"/>
    </w:pPr>
    <w:rPr>
      <w:b/>
      <w:bCs/>
      <w:sz w:val="28"/>
      <w:szCs w:val="28"/>
    </w:rPr>
  </w:style>
  <w:style w:type="paragraph" w:styleId="7">
    <w:name w:val="heading 6"/>
    <w:basedOn w:val="1"/>
    <w:next w:val="1"/>
    <w:link w:val="39"/>
    <w:qFormat/>
    <w:uiPriority w:val="0"/>
    <w:pPr>
      <w:keepNext/>
      <w:keepLines/>
      <w:adjustRightInd/>
      <w:spacing w:before="240" w:after="64" w:line="320" w:lineRule="auto"/>
      <w:outlineLvl w:val="5"/>
    </w:pPr>
    <w:rPr>
      <w:rFonts w:ascii="Arial" w:hAnsi="Arial" w:eastAsia="黑体"/>
      <w:b/>
      <w:bCs/>
      <w:sz w:val="24"/>
      <w:szCs w:val="24"/>
    </w:rPr>
  </w:style>
  <w:style w:type="paragraph" w:styleId="8">
    <w:name w:val="heading 7"/>
    <w:basedOn w:val="1"/>
    <w:next w:val="1"/>
    <w:link w:val="40"/>
    <w:qFormat/>
    <w:uiPriority w:val="0"/>
    <w:pPr>
      <w:keepNext/>
      <w:keepLines/>
      <w:adjustRightInd/>
      <w:spacing w:before="240" w:after="64" w:line="320" w:lineRule="auto"/>
      <w:outlineLvl w:val="6"/>
    </w:pPr>
    <w:rPr>
      <w:b/>
      <w:bCs/>
      <w:sz w:val="24"/>
      <w:szCs w:val="24"/>
    </w:rPr>
  </w:style>
  <w:style w:type="paragraph" w:styleId="9">
    <w:name w:val="heading 8"/>
    <w:basedOn w:val="1"/>
    <w:next w:val="1"/>
    <w:link w:val="41"/>
    <w:qFormat/>
    <w:uiPriority w:val="0"/>
    <w:pPr>
      <w:keepNext/>
      <w:keepLines/>
      <w:adjustRightInd/>
      <w:spacing w:before="240" w:after="64" w:line="320" w:lineRule="auto"/>
      <w:outlineLvl w:val="7"/>
    </w:pPr>
    <w:rPr>
      <w:rFonts w:ascii="Arial" w:hAnsi="Arial" w:eastAsia="黑体"/>
      <w:sz w:val="24"/>
      <w:szCs w:val="24"/>
    </w:rPr>
  </w:style>
  <w:style w:type="paragraph" w:styleId="10">
    <w:name w:val="heading 9"/>
    <w:basedOn w:val="1"/>
    <w:next w:val="1"/>
    <w:link w:val="42"/>
    <w:qFormat/>
    <w:uiPriority w:val="0"/>
    <w:pPr>
      <w:keepNext/>
      <w:keepLines/>
      <w:adjustRightInd/>
      <w:spacing w:before="240" w:after="64" w:line="320" w:lineRule="auto"/>
      <w:outlineLvl w:val="8"/>
    </w:pPr>
    <w:rPr>
      <w:rFonts w:ascii="Arial" w:hAnsi="Arial" w:eastAsia="黑体"/>
    </w:rPr>
  </w:style>
  <w:style w:type="character" w:default="1" w:styleId="28">
    <w:name w:val="Default Paragraph Font"/>
    <w:unhideWhenUsed/>
    <w:qFormat/>
    <w:uiPriority w:val="1"/>
  </w:style>
  <w:style w:type="table" w:default="1" w:styleId="26">
    <w:name w:val="Normal Table"/>
    <w:unhideWhenUsed/>
    <w:qFormat/>
    <w:uiPriority w:val="99"/>
    <w:tblPr>
      <w:tblCellMar>
        <w:top w:w="0" w:type="dxa"/>
        <w:left w:w="108" w:type="dxa"/>
        <w:bottom w:w="0" w:type="dxa"/>
        <w:right w:w="108" w:type="dxa"/>
      </w:tblCellMar>
    </w:tblPr>
  </w:style>
  <w:style w:type="paragraph" w:styleId="11">
    <w:name w:val="toc 7"/>
    <w:basedOn w:val="1"/>
    <w:next w:val="1"/>
    <w:unhideWhenUsed/>
    <w:qFormat/>
    <w:uiPriority w:val="39"/>
    <w:pPr>
      <w:tabs>
        <w:tab w:val="right" w:leader="dot" w:pos="9344"/>
      </w:tabs>
      <w:spacing w:line="300" w:lineRule="exact"/>
      <w:ind w:left="1259"/>
    </w:pPr>
    <w:rPr>
      <w:rFonts w:ascii="宋体"/>
    </w:rPr>
  </w:style>
  <w:style w:type="paragraph" w:styleId="12">
    <w:name w:val="Normal Indent"/>
    <w:basedOn w:val="1"/>
    <w:qFormat/>
    <w:uiPriority w:val="0"/>
    <w:pPr>
      <w:ind w:firstLine="420"/>
    </w:pPr>
  </w:style>
  <w:style w:type="paragraph" w:styleId="13">
    <w:name w:val="Body Text"/>
    <w:basedOn w:val="1"/>
    <w:link w:val="43"/>
    <w:qFormat/>
    <w:uiPriority w:val="0"/>
    <w:pPr>
      <w:spacing w:after="120"/>
    </w:pPr>
  </w:style>
  <w:style w:type="paragraph" w:styleId="14">
    <w:name w:val="toc 5"/>
    <w:basedOn w:val="1"/>
    <w:next w:val="1"/>
    <w:unhideWhenUsed/>
    <w:qFormat/>
    <w:uiPriority w:val="39"/>
    <w:pPr>
      <w:ind w:left="839"/>
    </w:pPr>
    <w:rPr>
      <w:rFonts w:ascii="宋体"/>
    </w:rPr>
  </w:style>
  <w:style w:type="paragraph" w:styleId="15">
    <w:name w:val="toc 3"/>
    <w:basedOn w:val="1"/>
    <w:next w:val="1"/>
    <w:unhideWhenUsed/>
    <w:qFormat/>
    <w:uiPriority w:val="39"/>
    <w:pPr>
      <w:spacing w:line="300" w:lineRule="exact"/>
      <w:ind w:left="420"/>
    </w:pPr>
    <w:rPr>
      <w:rFonts w:ascii="宋体"/>
    </w:rPr>
  </w:style>
  <w:style w:type="paragraph" w:styleId="16">
    <w:name w:val="Balloon Text"/>
    <w:basedOn w:val="1"/>
    <w:link w:val="44"/>
    <w:unhideWhenUsed/>
    <w:qFormat/>
    <w:uiPriority w:val="99"/>
    <w:rPr>
      <w:sz w:val="18"/>
      <w:szCs w:val="18"/>
    </w:rPr>
  </w:style>
  <w:style w:type="paragraph" w:styleId="17">
    <w:name w:val="footer"/>
    <w:basedOn w:val="1"/>
    <w:link w:val="45"/>
    <w:qFormat/>
    <w:uiPriority w:val="99"/>
    <w:pPr>
      <w:tabs>
        <w:tab w:val="center" w:pos="4153"/>
        <w:tab w:val="right" w:pos="8306"/>
      </w:tabs>
      <w:adjustRightInd/>
      <w:snapToGrid w:val="0"/>
      <w:spacing w:line="240" w:lineRule="auto"/>
      <w:jc w:val="right"/>
    </w:pPr>
    <w:rPr>
      <w:rFonts w:ascii="宋体"/>
      <w:sz w:val="18"/>
      <w:szCs w:val="18"/>
    </w:rPr>
  </w:style>
  <w:style w:type="paragraph" w:styleId="18">
    <w:name w:val="header"/>
    <w:basedOn w:val="1"/>
    <w:link w:val="46"/>
    <w:qFormat/>
    <w:uiPriority w:val="99"/>
    <w:pPr>
      <w:tabs>
        <w:tab w:val="center" w:pos="4153"/>
        <w:tab w:val="right" w:pos="8306"/>
      </w:tabs>
      <w:adjustRightInd/>
      <w:snapToGrid w:val="0"/>
      <w:jc w:val="center"/>
    </w:pPr>
    <w:rPr>
      <w:sz w:val="18"/>
      <w:szCs w:val="18"/>
    </w:rPr>
  </w:style>
  <w:style w:type="paragraph" w:styleId="19">
    <w:name w:val="toc 1"/>
    <w:basedOn w:val="1"/>
    <w:next w:val="1"/>
    <w:unhideWhenUsed/>
    <w:qFormat/>
    <w:uiPriority w:val="39"/>
    <w:rPr>
      <w:rFonts w:ascii="宋体"/>
    </w:rPr>
  </w:style>
  <w:style w:type="paragraph" w:styleId="20">
    <w:name w:val="toc 4"/>
    <w:basedOn w:val="1"/>
    <w:next w:val="1"/>
    <w:unhideWhenUsed/>
    <w:qFormat/>
    <w:uiPriority w:val="39"/>
    <w:pPr>
      <w:tabs>
        <w:tab w:val="right" w:leader="dot" w:pos="9344"/>
      </w:tabs>
      <w:spacing w:line="300" w:lineRule="exact"/>
      <w:ind w:left="629"/>
    </w:pPr>
    <w:rPr>
      <w:rFonts w:ascii="宋体"/>
    </w:rPr>
  </w:style>
  <w:style w:type="paragraph" w:styleId="21">
    <w:name w:val="footnote text"/>
    <w:basedOn w:val="1"/>
    <w:next w:val="1"/>
    <w:link w:val="47"/>
    <w:semiHidden/>
    <w:qFormat/>
    <w:uiPriority w:val="0"/>
    <w:pPr>
      <w:adjustRightInd/>
      <w:snapToGrid w:val="0"/>
      <w:spacing w:line="300" w:lineRule="exact"/>
      <w:ind w:left="400" w:leftChars="200" w:hanging="200" w:hangingChars="200"/>
      <w:jc w:val="left"/>
    </w:pPr>
    <w:rPr>
      <w:rFonts w:ascii="宋体"/>
      <w:sz w:val="18"/>
      <w:szCs w:val="18"/>
    </w:rPr>
  </w:style>
  <w:style w:type="paragraph" w:styleId="22">
    <w:name w:val="toc 6"/>
    <w:basedOn w:val="1"/>
    <w:next w:val="1"/>
    <w:unhideWhenUsed/>
    <w:qFormat/>
    <w:uiPriority w:val="39"/>
    <w:pPr>
      <w:spacing w:line="300" w:lineRule="exact"/>
      <w:ind w:left="1049"/>
    </w:pPr>
    <w:rPr>
      <w:rFonts w:ascii="宋体"/>
    </w:rPr>
  </w:style>
  <w:style w:type="paragraph" w:styleId="23">
    <w:name w:val="table of figures"/>
    <w:basedOn w:val="1"/>
    <w:next w:val="1"/>
    <w:semiHidden/>
    <w:qFormat/>
    <w:uiPriority w:val="0"/>
    <w:pPr>
      <w:adjustRightInd/>
      <w:spacing w:line="240" w:lineRule="auto"/>
      <w:jc w:val="left"/>
    </w:pPr>
    <w:rPr>
      <w:szCs w:val="24"/>
    </w:rPr>
  </w:style>
  <w:style w:type="paragraph" w:styleId="24">
    <w:name w:val="toc 2"/>
    <w:basedOn w:val="1"/>
    <w:next w:val="1"/>
    <w:unhideWhenUsed/>
    <w:qFormat/>
    <w:uiPriority w:val="39"/>
    <w:pPr>
      <w:tabs>
        <w:tab w:val="right" w:leader="dot" w:pos="9344"/>
      </w:tabs>
      <w:spacing w:line="300" w:lineRule="exact"/>
      <w:ind w:left="210"/>
    </w:pPr>
    <w:rPr>
      <w:rFonts w:ascii="宋体"/>
    </w:rPr>
  </w:style>
  <w:style w:type="paragraph" w:styleId="25">
    <w:name w:val="Title"/>
    <w:basedOn w:val="1"/>
    <w:link w:val="48"/>
    <w:qFormat/>
    <w:uiPriority w:val="0"/>
    <w:pPr>
      <w:spacing w:before="240" w:after="60"/>
      <w:jc w:val="center"/>
      <w:outlineLvl w:val="0"/>
    </w:pPr>
    <w:rPr>
      <w:rFonts w:ascii="Arial" w:hAnsi="Arial" w:cs="Arial"/>
      <w:b/>
      <w:bCs/>
      <w:sz w:val="32"/>
      <w:szCs w:val="32"/>
    </w:rPr>
  </w:style>
  <w:style w:type="table" w:styleId="27">
    <w:name w:val="Table Grid"/>
    <w:basedOn w:val="26"/>
    <w:qFormat/>
    <w:uiPriority w:val="39"/>
    <w:tblPr>
      <w:tblBorders>
        <w:top w:val="single" w:color="auto" w:sz="4" w:space="0"/>
        <w:left w:val="single" w:color="auto" w:sz="4" w:space="0"/>
        <w:bottom w:val="single" w:color="auto" w:sz="4" w:space="0"/>
        <w:right w:val="single" w:color="auto" w:sz="4" w:space="0"/>
        <w:insideH w:val="single" w:color="auto" w:sz="4" w:space="0"/>
        <w:insideV w:val="single" w:color="auto" w:sz="4" w:space="0"/>
      </w:tblBorders>
    </w:tblPr>
  </w:style>
  <w:style w:type="character" w:styleId="29">
    <w:name w:val="Strong"/>
    <w:qFormat/>
    <w:uiPriority w:val="22"/>
    <w:rPr>
      <w:b/>
      <w:bCs/>
    </w:rPr>
  </w:style>
  <w:style w:type="character" w:styleId="30">
    <w:name w:val="page number"/>
    <w:qFormat/>
    <w:uiPriority w:val="0"/>
    <w:rPr>
      <w:rFonts w:ascii="宋体" w:hAnsi="Times New Roman" w:eastAsia="宋体"/>
      <w:sz w:val="18"/>
    </w:rPr>
  </w:style>
  <w:style w:type="character" w:styleId="31">
    <w:name w:val="Emphasis"/>
    <w:qFormat/>
    <w:uiPriority w:val="20"/>
    <w:rPr>
      <w:i/>
      <w:iCs/>
    </w:rPr>
  </w:style>
  <w:style w:type="character" w:styleId="32">
    <w:name w:val="Hyperlink"/>
    <w:qFormat/>
    <w:uiPriority w:val="99"/>
    <w:rPr>
      <w:rFonts w:ascii="宋体" w:hAnsi="Times New Roman" w:eastAsia="宋体"/>
      <w:color w:val="auto"/>
      <w:spacing w:val="0"/>
      <w:w w:val="100"/>
      <w:position w:val="0"/>
      <w:sz w:val="21"/>
      <w:u w:val="none"/>
      <w:vertAlign w:val="baseline"/>
    </w:rPr>
  </w:style>
  <w:style w:type="character" w:styleId="33">
    <w:name w:val="footnote reference"/>
    <w:semiHidden/>
    <w:qFormat/>
    <w:uiPriority w:val="0"/>
    <w:rPr>
      <w:rFonts w:ascii="宋体" w:hAnsi="宋体" w:eastAsia="宋体" w:cs="Times New Roman"/>
      <w:spacing w:val="0"/>
      <w:sz w:val="15"/>
      <w:vertAlign w:val="superscript"/>
    </w:rPr>
  </w:style>
  <w:style w:type="character" w:customStyle="1" w:styleId="34">
    <w:name w:val="标题 1 字符"/>
    <w:link w:val="2"/>
    <w:qFormat/>
    <w:uiPriority w:val="0"/>
    <w:rPr>
      <w:rFonts w:ascii="Times New Roman" w:hAnsi="Times New Roman" w:eastAsia="宋体" w:cs="Times New Roman"/>
      <w:b/>
      <w:bCs/>
      <w:kern w:val="44"/>
      <w:sz w:val="44"/>
      <w:szCs w:val="44"/>
    </w:rPr>
  </w:style>
  <w:style w:type="character" w:customStyle="1" w:styleId="35">
    <w:name w:val="标题 2 字符"/>
    <w:link w:val="3"/>
    <w:qFormat/>
    <w:uiPriority w:val="0"/>
    <w:rPr>
      <w:rFonts w:ascii="Arial" w:hAnsi="Arial" w:eastAsia="黑体" w:cs="Times New Roman"/>
      <w:b/>
      <w:bCs/>
      <w:sz w:val="32"/>
      <w:szCs w:val="32"/>
    </w:rPr>
  </w:style>
  <w:style w:type="character" w:customStyle="1" w:styleId="36">
    <w:name w:val="标题 3 字符"/>
    <w:link w:val="4"/>
    <w:qFormat/>
    <w:uiPriority w:val="0"/>
    <w:rPr>
      <w:rFonts w:ascii="Times New Roman" w:hAnsi="Times New Roman" w:eastAsia="宋体" w:cs="Times New Roman"/>
      <w:b/>
      <w:bCs/>
      <w:sz w:val="32"/>
      <w:szCs w:val="32"/>
    </w:rPr>
  </w:style>
  <w:style w:type="character" w:customStyle="1" w:styleId="37">
    <w:name w:val="标题 4 字符"/>
    <w:link w:val="5"/>
    <w:qFormat/>
    <w:uiPriority w:val="0"/>
    <w:rPr>
      <w:rFonts w:ascii="Arial" w:hAnsi="Arial" w:eastAsia="黑体" w:cs="Times New Roman"/>
      <w:b/>
      <w:bCs/>
      <w:sz w:val="28"/>
      <w:szCs w:val="28"/>
    </w:rPr>
  </w:style>
  <w:style w:type="character" w:customStyle="1" w:styleId="38">
    <w:name w:val="标题 5 字符"/>
    <w:link w:val="6"/>
    <w:qFormat/>
    <w:uiPriority w:val="0"/>
    <w:rPr>
      <w:rFonts w:ascii="Times New Roman" w:hAnsi="Times New Roman" w:eastAsia="宋体" w:cs="Times New Roman"/>
      <w:b/>
      <w:bCs/>
      <w:sz w:val="28"/>
      <w:szCs w:val="28"/>
    </w:rPr>
  </w:style>
  <w:style w:type="character" w:customStyle="1" w:styleId="39">
    <w:name w:val="标题 6 字符"/>
    <w:link w:val="7"/>
    <w:qFormat/>
    <w:uiPriority w:val="0"/>
    <w:rPr>
      <w:rFonts w:ascii="Arial" w:hAnsi="Arial" w:eastAsia="黑体" w:cs="Times New Roman"/>
      <w:b/>
      <w:bCs/>
      <w:sz w:val="24"/>
      <w:szCs w:val="24"/>
    </w:rPr>
  </w:style>
  <w:style w:type="character" w:customStyle="1" w:styleId="40">
    <w:name w:val="标题 7 字符"/>
    <w:link w:val="8"/>
    <w:qFormat/>
    <w:uiPriority w:val="0"/>
    <w:rPr>
      <w:rFonts w:ascii="Times New Roman" w:hAnsi="Times New Roman" w:eastAsia="宋体" w:cs="Times New Roman"/>
      <w:b/>
      <w:bCs/>
      <w:sz w:val="24"/>
      <w:szCs w:val="24"/>
    </w:rPr>
  </w:style>
  <w:style w:type="character" w:customStyle="1" w:styleId="41">
    <w:name w:val="标题 8 字符"/>
    <w:link w:val="9"/>
    <w:qFormat/>
    <w:uiPriority w:val="0"/>
    <w:rPr>
      <w:rFonts w:ascii="Arial" w:hAnsi="Arial" w:eastAsia="黑体" w:cs="Times New Roman"/>
      <w:sz w:val="24"/>
      <w:szCs w:val="24"/>
    </w:rPr>
  </w:style>
  <w:style w:type="character" w:customStyle="1" w:styleId="42">
    <w:name w:val="标题 9 字符"/>
    <w:link w:val="10"/>
    <w:qFormat/>
    <w:uiPriority w:val="0"/>
    <w:rPr>
      <w:rFonts w:ascii="Arial" w:hAnsi="Arial" w:eastAsia="黑体" w:cs="Times New Roman"/>
      <w:szCs w:val="21"/>
    </w:rPr>
  </w:style>
  <w:style w:type="character" w:customStyle="1" w:styleId="43">
    <w:name w:val="正文文本 字符"/>
    <w:link w:val="13"/>
    <w:qFormat/>
    <w:uiPriority w:val="0"/>
    <w:rPr>
      <w:rFonts w:ascii="Times New Roman" w:hAnsi="Times New Roman" w:eastAsia="宋体" w:cs="Times New Roman"/>
      <w:szCs w:val="20"/>
    </w:rPr>
  </w:style>
  <w:style w:type="character" w:customStyle="1" w:styleId="44">
    <w:name w:val="批注框文本 字符"/>
    <w:link w:val="16"/>
    <w:semiHidden/>
    <w:qFormat/>
    <w:uiPriority w:val="99"/>
    <w:rPr>
      <w:sz w:val="18"/>
      <w:szCs w:val="18"/>
    </w:rPr>
  </w:style>
  <w:style w:type="character" w:customStyle="1" w:styleId="45">
    <w:name w:val="页脚 字符"/>
    <w:link w:val="17"/>
    <w:qFormat/>
    <w:uiPriority w:val="99"/>
    <w:rPr>
      <w:rFonts w:ascii="宋体" w:hAnsi="Times New Roman" w:eastAsia="宋体" w:cs="Times New Roman"/>
      <w:sz w:val="18"/>
      <w:szCs w:val="18"/>
    </w:rPr>
  </w:style>
  <w:style w:type="character" w:customStyle="1" w:styleId="46">
    <w:name w:val="页眉 字符"/>
    <w:link w:val="18"/>
    <w:qFormat/>
    <w:uiPriority w:val="99"/>
    <w:rPr>
      <w:rFonts w:ascii="Times New Roman" w:hAnsi="Times New Roman" w:eastAsia="宋体" w:cs="Times New Roman"/>
      <w:sz w:val="18"/>
      <w:szCs w:val="18"/>
    </w:rPr>
  </w:style>
  <w:style w:type="character" w:customStyle="1" w:styleId="47">
    <w:name w:val="脚注文本 字符"/>
    <w:link w:val="21"/>
    <w:semiHidden/>
    <w:qFormat/>
    <w:uiPriority w:val="0"/>
    <w:rPr>
      <w:rFonts w:ascii="宋体" w:hAnsi="Times New Roman" w:eastAsia="宋体" w:cs="Times New Roman"/>
      <w:sz w:val="18"/>
      <w:szCs w:val="18"/>
    </w:rPr>
  </w:style>
  <w:style w:type="character" w:customStyle="1" w:styleId="48">
    <w:name w:val="标题 字符"/>
    <w:link w:val="25"/>
    <w:qFormat/>
    <w:uiPriority w:val="0"/>
    <w:rPr>
      <w:rFonts w:ascii="Arial" w:hAnsi="Arial" w:eastAsia="宋体" w:cs="Arial"/>
      <w:b/>
      <w:bCs/>
      <w:sz w:val="32"/>
      <w:szCs w:val="32"/>
    </w:rPr>
  </w:style>
  <w:style w:type="character" w:customStyle="1" w:styleId="49">
    <w:name w:val="标准文件_示例X后 字符"/>
    <w:basedOn w:val="50"/>
    <w:link w:val="52"/>
    <w:qFormat/>
    <w:uiPriority w:val="0"/>
    <w:rPr>
      <w:rFonts w:ascii="宋体" w:hAnsi="Times New Roman"/>
      <w:sz w:val="18"/>
    </w:rPr>
  </w:style>
  <w:style w:type="character" w:customStyle="1" w:styleId="50">
    <w:name w:val="标准文件_段 Char"/>
    <w:link w:val="51"/>
    <w:qFormat/>
    <w:uiPriority w:val="0"/>
    <w:rPr>
      <w:rFonts w:ascii="宋体" w:hAnsi="Times New Roman"/>
      <w:sz w:val="21"/>
    </w:rPr>
  </w:style>
  <w:style w:type="paragraph" w:customStyle="1" w:styleId="51">
    <w:name w:val="标准文件_段"/>
    <w:link w:val="50"/>
    <w:qFormat/>
    <w:uiPriority w:val="0"/>
    <w:pPr>
      <w:autoSpaceDE w:val="0"/>
      <w:autoSpaceDN w:val="0"/>
      <w:ind w:firstLine="200" w:firstLineChars="200"/>
      <w:jc w:val="both"/>
    </w:pPr>
    <w:rPr>
      <w:rFonts w:ascii="宋体" w:hAnsi="Times New Roman" w:eastAsia="宋体" w:cs="Times New Roman"/>
      <w:sz w:val="21"/>
      <w:lang w:val="en-US" w:eastAsia="zh-CN" w:bidi="ar-SA"/>
    </w:rPr>
  </w:style>
  <w:style w:type="paragraph" w:customStyle="1" w:styleId="52">
    <w:name w:val="标准文件_示例X后"/>
    <w:basedOn w:val="51"/>
    <w:link w:val="49"/>
    <w:qFormat/>
    <w:uiPriority w:val="0"/>
    <w:pPr>
      <w:ind w:left="1049" w:firstLine="0" w:firstLineChars="0"/>
    </w:pPr>
    <w:rPr>
      <w:sz w:val="18"/>
    </w:rPr>
  </w:style>
  <w:style w:type="character" w:customStyle="1" w:styleId="53">
    <w:name w:val="Subtle Reference"/>
    <w:qFormat/>
    <w:uiPriority w:val="31"/>
    <w:rPr>
      <w:smallCaps/>
      <w:color w:val="C0504D"/>
      <w:u w:val="single"/>
    </w:rPr>
  </w:style>
  <w:style w:type="character" w:customStyle="1" w:styleId="54">
    <w:name w:val="标准文件_图表脚注内容"/>
    <w:qFormat/>
    <w:uiPriority w:val="0"/>
    <w:rPr>
      <w:rFonts w:ascii="宋体" w:hAnsi="宋体" w:eastAsia="宋体" w:cs="Times New Roman"/>
      <w:spacing w:val="0"/>
      <w:sz w:val="18"/>
      <w:vertAlign w:val="superscript"/>
    </w:rPr>
  </w:style>
  <w:style w:type="character" w:customStyle="1" w:styleId="55">
    <w:name w:val="标准文件_来源"/>
    <w:basedOn w:val="28"/>
    <w:qFormat/>
    <w:uiPriority w:val="1"/>
    <w:rPr>
      <w:rFonts w:eastAsia="宋体"/>
      <w:sz w:val="21"/>
    </w:rPr>
  </w:style>
  <w:style w:type="character" w:styleId="56">
    <w:name w:val="Placeholder Text"/>
    <w:basedOn w:val="28"/>
    <w:semiHidden/>
    <w:qFormat/>
    <w:uiPriority w:val="99"/>
    <w:rPr>
      <w:color w:val="808080"/>
    </w:rPr>
  </w:style>
  <w:style w:type="character" w:customStyle="1" w:styleId="57">
    <w:name w:val="个人答复风格"/>
    <w:qFormat/>
    <w:uiPriority w:val="0"/>
    <w:rPr>
      <w:rFonts w:ascii="Arial" w:hAnsi="Arial" w:eastAsia="宋体" w:cs="Arial"/>
      <w:color w:val="auto"/>
      <w:spacing w:val="0"/>
      <w:sz w:val="20"/>
    </w:rPr>
  </w:style>
  <w:style w:type="character" w:customStyle="1" w:styleId="58">
    <w:name w:val="引用 字符"/>
    <w:link w:val="59"/>
    <w:qFormat/>
    <w:uiPriority w:val="29"/>
    <w:rPr>
      <w:i/>
      <w:iCs/>
      <w:color w:val="000000"/>
    </w:rPr>
  </w:style>
  <w:style w:type="paragraph" w:styleId="59">
    <w:name w:val="Quote"/>
    <w:basedOn w:val="1"/>
    <w:next w:val="1"/>
    <w:link w:val="58"/>
    <w:qFormat/>
    <w:uiPriority w:val="29"/>
    <w:rPr>
      <w:i/>
      <w:iCs/>
      <w:color w:val="000000"/>
    </w:rPr>
  </w:style>
  <w:style w:type="character" w:customStyle="1" w:styleId="60">
    <w:name w:val="个人撰写风格"/>
    <w:uiPriority w:val="0"/>
    <w:rPr>
      <w:rFonts w:ascii="Arial" w:hAnsi="Arial" w:eastAsia="宋体" w:cs="Arial"/>
      <w:color w:val="auto"/>
      <w:spacing w:val="0"/>
      <w:sz w:val="20"/>
    </w:rPr>
  </w:style>
  <w:style w:type="character" w:customStyle="1" w:styleId="61">
    <w:name w:val="标准文件_发布"/>
    <w:qFormat/>
    <w:uiPriority w:val="0"/>
    <w:rPr>
      <w:rFonts w:ascii="黑体" w:eastAsia="黑体"/>
      <w:spacing w:val="0"/>
      <w:w w:val="100"/>
      <w:position w:val="3"/>
      <w:sz w:val="28"/>
    </w:rPr>
  </w:style>
  <w:style w:type="character" w:customStyle="1" w:styleId="62">
    <w:name w:val="发布"/>
    <w:basedOn w:val="28"/>
    <w:qFormat/>
    <w:uiPriority w:val="0"/>
    <w:rPr>
      <w:rFonts w:ascii="黑体" w:eastAsia="黑体"/>
      <w:spacing w:val="85"/>
      <w:w w:val="100"/>
      <w:position w:val="3"/>
      <w:sz w:val="28"/>
      <w:szCs w:val="28"/>
    </w:rPr>
  </w:style>
  <w:style w:type="paragraph" w:customStyle="1" w:styleId="63">
    <w:name w:val="标准文件_字母编号列项（一级）"/>
    <w:qFormat/>
    <w:uiPriority w:val="0"/>
    <w:pPr>
      <w:numPr>
        <w:ilvl w:val="0"/>
        <w:numId w:val="1"/>
      </w:numPr>
      <w:jc w:val="both"/>
    </w:pPr>
    <w:rPr>
      <w:rFonts w:ascii="宋体" w:hAnsi="Times New Roman" w:eastAsia="宋体" w:cs="Times New Roman"/>
      <w:sz w:val="21"/>
      <w:lang w:val="en-US" w:eastAsia="zh-CN" w:bidi="ar-SA"/>
    </w:rPr>
  </w:style>
  <w:style w:type="paragraph" w:customStyle="1" w:styleId="64">
    <w:name w:val="标准文件_引言二级无标题"/>
    <w:basedOn w:val="65"/>
    <w:next w:val="51"/>
    <w:qFormat/>
    <w:uiPriority w:val="0"/>
    <w:pPr>
      <w:spacing w:before="0" w:beforeLines="0" w:after="0" w:afterLines="0" w:line="276" w:lineRule="auto"/>
    </w:pPr>
    <w:rPr>
      <w:rFonts w:ascii="宋体" w:eastAsia="宋体"/>
    </w:rPr>
  </w:style>
  <w:style w:type="paragraph" w:customStyle="1" w:styleId="65">
    <w:name w:val="标准文件_引言二级条标题"/>
    <w:basedOn w:val="51"/>
    <w:next w:val="51"/>
    <w:qFormat/>
    <w:uiPriority w:val="0"/>
    <w:pPr>
      <w:numPr>
        <w:ilvl w:val="2"/>
        <w:numId w:val="2"/>
      </w:numPr>
      <w:spacing w:before="50" w:beforeLines="50" w:after="50" w:afterLines="50"/>
      <w:ind w:firstLineChars="0"/>
    </w:pPr>
    <w:rPr>
      <w:rFonts w:ascii="黑体" w:eastAsia="黑体"/>
    </w:rPr>
  </w:style>
  <w:style w:type="paragraph" w:customStyle="1" w:styleId="66">
    <w:name w:val="标准文件_附录二级条标题"/>
    <w:basedOn w:val="67"/>
    <w:next w:val="51"/>
    <w:qFormat/>
    <w:uiPriority w:val="0"/>
    <w:pPr>
      <w:widowControl/>
      <w:numPr>
        <w:ilvl w:val="2"/>
      </w:numPr>
      <w:wordWrap w:val="0"/>
      <w:overflowPunct w:val="0"/>
      <w:autoSpaceDE w:val="0"/>
      <w:autoSpaceDN w:val="0"/>
      <w:textAlignment w:val="baseline"/>
      <w:outlineLvl w:val="3"/>
    </w:pPr>
  </w:style>
  <w:style w:type="paragraph" w:customStyle="1" w:styleId="67">
    <w:name w:val="标准文件_附录一级条标题"/>
    <w:next w:val="51"/>
    <w:qFormat/>
    <w:uiPriority w:val="0"/>
    <w:pPr>
      <w:widowControl w:val="0"/>
      <w:numPr>
        <w:ilvl w:val="1"/>
        <w:numId w:val="3"/>
      </w:numPr>
      <w:spacing w:before="50" w:beforeLines="50" w:after="50" w:afterLines="50"/>
      <w:jc w:val="both"/>
      <w:outlineLvl w:val="2"/>
    </w:pPr>
    <w:rPr>
      <w:rFonts w:ascii="黑体" w:hAnsi="Times New Roman" w:eastAsia="黑体" w:cs="Times New Roman"/>
      <w:kern w:val="21"/>
      <w:sz w:val="21"/>
      <w:lang w:val="en-US" w:eastAsia="zh-CN" w:bidi="ar-SA"/>
    </w:rPr>
  </w:style>
  <w:style w:type="paragraph" w:customStyle="1" w:styleId="68">
    <w:name w:val="标准文件_文件编号"/>
    <w:basedOn w:val="51"/>
    <w:qFormat/>
    <w:uiPriority w:val="0"/>
    <w:pPr>
      <w:framePr w:w="9356" w:h="624" w:hRule="exact" w:hSpace="181" w:vSpace="181" w:wrap="around" w:vAnchor="page" w:hAnchor="page" w:x="1419" w:y="3284"/>
      <w:wordWrap w:val="0"/>
      <w:spacing w:line="280" w:lineRule="exact"/>
      <w:ind w:firstLine="0" w:firstLineChars="0"/>
      <w:jc w:val="right"/>
    </w:pPr>
    <w:rPr>
      <w:rFonts w:ascii="黑体" w:eastAsia="黑体"/>
      <w:bCs/>
      <w:sz w:val="28"/>
      <w:szCs w:val="28"/>
    </w:rPr>
  </w:style>
  <w:style w:type="paragraph" w:customStyle="1" w:styleId="69">
    <w:name w:val="标准文件_封面标准编号"/>
    <w:basedOn w:val="1"/>
    <w:next w:val="70"/>
    <w:qFormat/>
    <w:uiPriority w:val="0"/>
    <w:pPr>
      <w:spacing w:line="310" w:lineRule="exact"/>
      <w:jc w:val="right"/>
    </w:pPr>
    <w:rPr>
      <w:rFonts w:ascii="黑体" w:eastAsia="黑体"/>
      <w:kern w:val="0"/>
      <w:sz w:val="28"/>
    </w:rPr>
  </w:style>
  <w:style w:type="paragraph" w:customStyle="1" w:styleId="70">
    <w:name w:val="标准文件_标准代替"/>
    <w:basedOn w:val="1"/>
    <w:next w:val="1"/>
    <w:qFormat/>
    <w:uiPriority w:val="0"/>
    <w:pPr>
      <w:spacing w:line="310" w:lineRule="exact"/>
      <w:jc w:val="right"/>
    </w:pPr>
    <w:rPr>
      <w:rFonts w:ascii="宋体" w:hAnsi="宋体"/>
      <w:kern w:val="0"/>
    </w:rPr>
  </w:style>
  <w:style w:type="paragraph" w:customStyle="1" w:styleId="71">
    <w:name w:val="标准文件_章标题"/>
    <w:next w:val="51"/>
    <w:qFormat/>
    <w:uiPriority w:val="0"/>
    <w:pPr>
      <w:numPr>
        <w:ilvl w:val="1"/>
        <w:numId w:val="4"/>
      </w:numPr>
      <w:spacing w:before="100" w:beforeLines="100" w:after="100" w:afterLines="100"/>
      <w:jc w:val="both"/>
      <w:outlineLvl w:val="0"/>
    </w:pPr>
    <w:rPr>
      <w:rFonts w:ascii="黑体" w:hAnsi="Times New Roman" w:eastAsia="黑体" w:cs="Times New Roman"/>
      <w:sz w:val="21"/>
      <w:lang w:val="en-US" w:eastAsia="zh-CN" w:bidi="ar-SA"/>
    </w:rPr>
  </w:style>
  <w:style w:type="paragraph" w:customStyle="1" w:styleId="72">
    <w:name w:val="列项——"/>
    <w:qFormat/>
    <w:uiPriority w:val="0"/>
    <w:pPr>
      <w:widowControl w:val="0"/>
      <w:numPr>
        <w:ilvl w:val="0"/>
        <w:numId w:val="5"/>
      </w:numPr>
      <w:jc w:val="both"/>
    </w:pPr>
    <w:rPr>
      <w:rFonts w:ascii="宋体" w:hAnsi="宋体" w:eastAsia="宋体" w:cs="Times New Roman"/>
      <w:sz w:val="21"/>
      <w:lang w:val="en-US" w:eastAsia="zh-CN" w:bidi="ar-SA"/>
    </w:rPr>
  </w:style>
  <w:style w:type="paragraph" w:customStyle="1" w:styleId="73">
    <w:name w:val="标准文件_示例："/>
    <w:next w:val="74"/>
    <w:qFormat/>
    <w:uiPriority w:val="0"/>
    <w:pPr>
      <w:widowControl w:val="0"/>
      <w:numPr>
        <w:ilvl w:val="0"/>
        <w:numId w:val="6"/>
      </w:numPr>
      <w:jc w:val="both"/>
    </w:pPr>
    <w:rPr>
      <w:rFonts w:ascii="宋体" w:hAnsi="Times New Roman" w:eastAsia="宋体" w:cs="Times New Roman"/>
      <w:sz w:val="18"/>
      <w:szCs w:val="18"/>
      <w:lang w:val="en-US" w:eastAsia="zh-CN" w:bidi="ar-SA"/>
    </w:rPr>
  </w:style>
  <w:style w:type="paragraph" w:customStyle="1" w:styleId="74">
    <w:name w:val="标准文件_示例内容"/>
    <w:basedOn w:val="51"/>
    <w:qFormat/>
    <w:uiPriority w:val="0"/>
    <w:pPr>
      <w:ind w:firstLine="420"/>
    </w:pPr>
    <w:rPr>
      <w:sz w:val="18"/>
    </w:rPr>
  </w:style>
  <w:style w:type="paragraph" w:customStyle="1" w:styleId="75">
    <w:name w:val="封面正文"/>
    <w:qFormat/>
    <w:uiPriority w:val="0"/>
    <w:pPr>
      <w:jc w:val="both"/>
    </w:pPr>
    <w:rPr>
      <w:rFonts w:ascii="Times New Roman" w:hAnsi="Times New Roman" w:eastAsia="宋体" w:cs="Times New Roman"/>
      <w:lang w:val="en-US" w:eastAsia="zh-CN" w:bidi="ar-SA"/>
    </w:rPr>
  </w:style>
  <w:style w:type="paragraph" w:customStyle="1" w:styleId="76">
    <w:name w:val="标准文件_正文图标题"/>
    <w:next w:val="51"/>
    <w:qFormat/>
    <w:uiPriority w:val="0"/>
    <w:pPr>
      <w:numPr>
        <w:ilvl w:val="0"/>
        <w:numId w:val="7"/>
      </w:numPr>
      <w:spacing w:before="50" w:beforeLines="50" w:after="50" w:afterLines="50"/>
      <w:jc w:val="center"/>
    </w:pPr>
    <w:rPr>
      <w:rFonts w:ascii="黑体" w:hAnsi="Times New Roman" w:eastAsia="黑体" w:cs="Times New Roman"/>
      <w:sz w:val="21"/>
      <w:lang w:val="en-US" w:eastAsia="zh-CN" w:bidi="ar-SA"/>
    </w:rPr>
  </w:style>
  <w:style w:type="paragraph" w:customStyle="1" w:styleId="77">
    <w:name w:val="标准文件_正文标准名称"/>
    <w:qFormat/>
    <w:uiPriority w:val="0"/>
    <w:pPr>
      <w:spacing w:before="20" w:beforeLines="20" w:after="640" w:line="400" w:lineRule="exact"/>
      <w:jc w:val="center"/>
    </w:pPr>
    <w:rPr>
      <w:rFonts w:ascii="黑体" w:hAnsi="黑体" w:eastAsia="黑体" w:cs="Times New Roman"/>
      <w:kern w:val="2"/>
      <w:sz w:val="32"/>
      <w:szCs w:val="32"/>
      <w:lang w:val="en-US" w:eastAsia="zh-CN" w:bidi="ar-SA"/>
    </w:rPr>
  </w:style>
  <w:style w:type="paragraph" w:customStyle="1" w:styleId="78">
    <w:name w:val="二级无标题条"/>
    <w:basedOn w:val="1"/>
    <w:qFormat/>
    <w:uiPriority w:val="0"/>
    <w:pPr>
      <w:numPr>
        <w:ilvl w:val="3"/>
        <w:numId w:val="8"/>
      </w:numPr>
      <w:adjustRightInd/>
      <w:spacing w:line="240" w:lineRule="auto"/>
    </w:pPr>
    <w:rPr>
      <w:rFonts w:ascii="宋体" w:hAnsi="宋体"/>
      <w:szCs w:val="24"/>
    </w:rPr>
  </w:style>
  <w:style w:type="paragraph" w:customStyle="1" w:styleId="79">
    <w:name w:val="目录 61"/>
    <w:basedOn w:val="1"/>
    <w:next w:val="1"/>
    <w:semiHidden/>
    <w:qFormat/>
    <w:uiPriority w:val="0"/>
    <w:pPr>
      <w:adjustRightInd/>
      <w:spacing w:line="240" w:lineRule="auto"/>
      <w:jc w:val="left"/>
    </w:pPr>
  </w:style>
  <w:style w:type="paragraph" w:customStyle="1" w:styleId="80">
    <w:name w:val="标准文件_封面标准英文名称"/>
    <w:basedOn w:val="1"/>
    <w:qFormat/>
    <w:uiPriority w:val="0"/>
    <w:pPr>
      <w:spacing w:line="240" w:lineRule="auto"/>
      <w:jc w:val="center"/>
    </w:pPr>
    <w:rPr>
      <w:rFonts w:ascii="黑体" w:eastAsia="黑体"/>
      <w:b/>
      <w:sz w:val="28"/>
    </w:rPr>
  </w:style>
  <w:style w:type="paragraph" w:customStyle="1" w:styleId="81">
    <w:name w:val="标准文件_一级无标题"/>
    <w:basedOn w:val="82"/>
    <w:qFormat/>
    <w:uiPriority w:val="0"/>
    <w:pPr>
      <w:spacing w:before="0" w:beforeLines="0" w:after="0" w:afterLines="0"/>
      <w:outlineLvl w:val="9"/>
    </w:pPr>
    <w:rPr>
      <w:rFonts w:ascii="宋体" w:eastAsia="宋体"/>
    </w:rPr>
  </w:style>
  <w:style w:type="paragraph" w:customStyle="1" w:styleId="82">
    <w:name w:val="标准文件_一级条标题"/>
    <w:basedOn w:val="71"/>
    <w:next w:val="51"/>
    <w:qFormat/>
    <w:uiPriority w:val="0"/>
    <w:pPr>
      <w:numPr>
        <w:ilvl w:val="2"/>
      </w:numPr>
      <w:spacing w:before="50" w:beforeLines="50" w:after="50" w:afterLines="50"/>
      <w:outlineLvl w:val="1"/>
    </w:pPr>
  </w:style>
  <w:style w:type="paragraph" w:customStyle="1" w:styleId="83">
    <w:name w:val="标准文件_注："/>
    <w:next w:val="51"/>
    <w:qFormat/>
    <w:uiPriority w:val="0"/>
    <w:pPr>
      <w:widowControl w:val="0"/>
      <w:numPr>
        <w:ilvl w:val="0"/>
        <w:numId w:val="9"/>
      </w:numPr>
      <w:autoSpaceDE w:val="0"/>
      <w:autoSpaceDN w:val="0"/>
      <w:jc w:val="both"/>
    </w:pPr>
    <w:rPr>
      <w:rFonts w:ascii="宋体" w:hAnsi="Times New Roman" w:eastAsia="宋体" w:cs="Times New Roman"/>
      <w:sz w:val="18"/>
      <w:szCs w:val="18"/>
      <w:lang w:val="en-US" w:eastAsia="zh-CN" w:bidi="ar-SA"/>
    </w:rPr>
  </w:style>
  <w:style w:type="paragraph" w:customStyle="1" w:styleId="84">
    <w:name w:val="标准文件_附录三级无标题"/>
    <w:basedOn w:val="85"/>
    <w:qFormat/>
    <w:uiPriority w:val="0"/>
    <w:pPr>
      <w:spacing w:before="0" w:beforeLines="0" w:after="0" w:afterLines="0" w:line="276" w:lineRule="auto"/>
      <w:outlineLvl w:val="9"/>
    </w:pPr>
    <w:rPr>
      <w:rFonts w:ascii="宋体" w:eastAsia="宋体"/>
    </w:rPr>
  </w:style>
  <w:style w:type="paragraph" w:customStyle="1" w:styleId="85">
    <w:name w:val="标准文件_附录三级条标题"/>
    <w:next w:val="51"/>
    <w:qFormat/>
    <w:uiPriority w:val="0"/>
    <w:pPr>
      <w:widowControl w:val="0"/>
      <w:numPr>
        <w:ilvl w:val="3"/>
        <w:numId w:val="3"/>
      </w:numPr>
      <w:spacing w:before="50" w:beforeLines="50" w:after="50" w:afterLines="50"/>
      <w:jc w:val="both"/>
      <w:outlineLvl w:val="4"/>
    </w:pPr>
    <w:rPr>
      <w:rFonts w:ascii="黑体" w:hAnsi="Times New Roman" w:eastAsia="黑体" w:cs="Times New Roman"/>
      <w:kern w:val="21"/>
      <w:sz w:val="21"/>
      <w:lang w:val="en-US" w:eastAsia="zh-CN" w:bidi="ar-SA"/>
    </w:rPr>
  </w:style>
  <w:style w:type="paragraph" w:customStyle="1" w:styleId="86">
    <w:name w:val="标准文件_页脚偶数页"/>
    <w:qFormat/>
    <w:uiPriority w:val="0"/>
    <w:pPr>
      <w:ind w:left="198"/>
    </w:pPr>
    <w:rPr>
      <w:rFonts w:ascii="宋体" w:hAnsi="Times New Roman" w:eastAsia="宋体" w:cs="Times New Roman"/>
      <w:sz w:val="18"/>
      <w:lang w:val="en-US" w:eastAsia="zh-CN" w:bidi="ar-SA"/>
    </w:rPr>
  </w:style>
  <w:style w:type="paragraph" w:customStyle="1" w:styleId="87">
    <w:name w:val="标准文件_引言四级无标题"/>
    <w:basedOn w:val="88"/>
    <w:next w:val="51"/>
    <w:qFormat/>
    <w:uiPriority w:val="0"/>
    <w:pPr>
      <w:spacing w:before="0" w:beforeLines="0" w:after="0" w:afterLines="0" w:line="276" w:lineRule="auto"/>
    </w:pPr>
    <w:rPr>
      <w:rFonts w:ascii="宋体" w:eastAsia="宋体"/>
    </w:rPr>
  </w:style>
  <w:style w:type="paragraph" w:customStyle="1" w:styleId="88">
    <w:name w:val="标准文件_引言四级条标题"/>
    <w:basedOn w:val="51"/>
    <w:next w:val="51"/>
    <w:qFormat/>
    <w:uiPriority w:val="0"/>
    <w:pPr>
      <w:numPr>
        <w:ilvl w:val="4"/>
        <w:numId w:val="2"/>
      </w:numPr>
      <w:spacing w:before="50" w:beforeLines="50" w:after="50" w:afterLines="50"/>
      <w:ind w:firstLineChars="0"/>
    </w:pPr>
    <w:rPr>
      <w:rFonts w:ascii="黑体" w:eastAsia="黑体"/>
    </w:rPr>
  </w:style>
  <w:style w:type="paragraph" w:customStyle="1" w:styleId="89">
    <w:name w:val="其他实施日期"/>
    <w:basedOn w:val="90"/>
    <w:qFormat/>
    <w:uiPriority w:val="0"/>
    <w:pPr>
      <w:framePr w:w="3997" w:h="471" w:hRule="exact" w:vSpace="181" w:vAnchor="page" w:hAnchor="page" w:x="7089" w:y="14097"/>
    </w:pPr>
  </w:style>
  <w:style w:type="paragraph" w:customStyle="1" w:styleId="90">
    <w:name w:val="实施日期"/>
    <w:basedOn w:val="91"/>
    <w:qFormat/>
    <w:uiPriority w:val="0"/>
    <w:pPr>
      <w:framePr w:hSpace="0" w:xAlign="right"/>
      <w:jc w:val="right"/>
    </w:pPr>
  </w:style>
  <w:style w:type="paragraph" w:customStyle="1" w:styleId="91">
    <w:name w:val="发布日期"/>
    <w:qFormat/>
    <w:uiPriority w:val="0"/>
    <w:pPr>
      <w:framePr w:w="4000" w:h="473" w:hRule="exact" w:hSpace="180" w:vSpace="180" w:wrap="around" w:vAnchor="margin" w:hAnchor="margin" w:y="13511" w:anchorLock="1"/>
    </w:pPr>
    <w:rPr>
      <w:rFonts w:ascii="Times New Roman" w:hAnsi="Times New Roman" w:eastAsia="黑体" w:cs="Times New Roman"/>
      <w:sz w:val="28"/>
      <w:lang w:val="en-US" w:eastAsia="zh-CN" w:bidi="ar-SA"/>
    </w:rPr>
  </w:style>
  <w:style w:type="paragraph" w:customStyle="1" w:styleId="92">
    <w:name w:val="标准文件_附录图标题"/>
    <w:next w:val="51"/>
    <w:qFormat/>
    <w:uiPriority w:val="0"/>
    <w:pPr>
      <w:numPr>
        <w:ilvl w:val="1"/>
        <w:numId w:val="10"/>
      </w:numPr>
      <w:adjustRightInd w:val="0"/>
      <w:snapToGrid w:val="0"/>
      <w:spacing w:before="50" w:beforeLines="50" w:after="50" w:afterLines="50"/>
      <w:ind w:firstLine="420"/>
      <w:jc w:val="center"/>
    </w:pPr>
    <w:rPr>
      <w:rFonts w:ascii="黑体" w:hAnsi="Times New Roman" w:eastAsia="黑体" w:cs="Times New Roman"/>
      <w:sz w:val="21"/>
      <w:lang w:val="en-US" w:eastAsia="zh-CN" w:bidi="ar-SA"/>
    </w:rPr>
  </w:style>
  <w:style w:type="paragraph" w:customStyle="1" w:styleId="93">
    <w:name w:val="标准文件_附录五级无标题"/>
    <w:basedOn w:val="94"/>
    <w:qFormat/>
    <w:uiPriority w:val="0"/>
    <w:pPr>
      <w:spacing w:before="0" w:beforeLines="0" w:after="0" w:afterLines="0" w:line="276" w:lineRule="auto"/>
      <w:outlineLvl w:val="9"/>
    </w:pPr>
    <w:rPr>
      <w:rFonts w:ascii="宋体" w:eastAsia="宋体"/>
    </w:rPr>
  </w:style>
  <w:style w:type="paragraph" w:customStyle="1" w:styleId="94">
    <w:name w:val="标准文件_附录五级条标题"/>
    <w:next w:val="51"/>
    <w:qFormat/>
    <w:uiPriority w:val="0"/>
    <w:pPr>
      <w:widowControl w:val="0"/>
      <w:numPr>
        <w:ilvl w:val="5"/>
        <w:numId w:val="3"/>
      </w:numPr>
      <w:spacing w:before="50" w:beforeLines="50" w:after="50" w:afterLines="50"/>
      <w:jc w:val="both"/>
      <w:outlineLvl w:val="6"/>
    </w:pPr>
    <w:rPr>
      <w:rFonts w:ascii="黑体" w:hAnsi="Times New Roman" w:eastAsia="黑体" w:cs="Times New Roman"/>
      <w:kern w:val="21"/>
      <w:sz w:val="21"/>
      <w:lang w:val="en-US" w:eastAsia="zh-CN" w:bidi="ar-SA"/>
    </w:rPr>
  </w:style>
  <w:style w:type="paragraph" w:customStyle="1" w:styleId="95">
    <w:name w:val="标准文件_术语条二"/>
    <w:basedOn w:val="96"/>
    <w:next w:val="51"/>
    <w:qFormat/>
    <w:uiPriority w:val="0"/>
    <w:rPr>
      <w:rFonts w:ascii="黑体" w:hAnsi="黑体" w:eastAsia="黑体" w:cs="黑体"/>
    </w:rPr>
  </w:style>
  <w:style w:type="paragraph" w:customStyle="1" w:styleId="96">
    <w:name w:val="标准文件_二级无标题"/>
    <w:basedOn w:val="97"/>
    <w:qFormat/>
    <w:uiPriority w:val="0"/>
    <w:pPr>
      <w:spacing w:before="0" w:beforeLines="0" w:after="0" w:afterLines="0"/>
      <w:outlineLvl w:val="9"/>
    </w:pPr>
    <w:rPr>
      <w:rFonts w:ascii="宋体" w:eastAsia="宋体"/>
    </w:rPr>
  </w:style>
  <w:style w:type="paragraph" w:customStyle="1" w:styleId="97">
    <w:name w:val="标准文件_二级条标题"/>
    <w:next w:val="51"/>
    <w:qFormat/>
    <w:uiPriority w:val="0"/>
    <w:pPr>
      <w:widowControl w:val="0"/>
      <w:numPr>
        <w:ilvl w:val="3"/>
        <w:numId w:val="4"/>
      </w:numPr>
      <w:spacing w:before="50" w:beforeLines="50" w:after="50" w:afterLines="50"/>
      <w:jc w:val="both"/>
      <w:outlineLvl w:val="2"/>
    </w:pPr>
    <w:rPr>
      <w:rFonts w:ascii="黑体" w:hAnsi="Times New Roman" w:eastAsia="黑体" w:cs="Times New Roman"/>
      <w:sz w:val="21"/>
      <w:lang w:val="en-US" w:eastAsia="zh-CN" w:bidi="ar-SA"/>
    </w:rPr>
  </w:style>
  <w:style w:type="paragraph" w:customStyle="1" w:styleId="98">
    <w:name w:val="文献分类号"/>
    <w:qFormat/>
    <w:uiPriority w:val="0"/>
    <w:pPr>
      <w:framePr w:hSpace="180" w:vSpace="180" w:wrap="around" w:vAnchor="margin" w:hAnchor="margin" w:y="1" w:anchorLock="1"/>
      <w:widowControl w:val="0"/>
      <w:textAlignment w:val="center"/>
    </w:pPr>
    <w:rPr>
      <w:rFonts w:ascii="Times New Roman" w:hAnsi="Times New Roman" w:eastAsia="黑体" w:cs="Times New Roman"/>
      <w:sz w:val="21"/>
      <w:lang w:val="en-US" w:eastAsia="zh-CN" w:bidi="ar-SA"/>
    </w:rPr>
  </w:style>
  <w:style w:type="paragraph" w:customStyle="1" w:styleId="99">
    <w:name w:val="标准文件_示例后续"/>
    <w:basedOn w:val="1"/>
    <w:qFormat/>
    <w:uiPriority w:val="0"/>
    <w:pPr>
      <w:adjustRightInd/>
      <w:spacing w:line="240" w:lineRule="auto"/>
      <w:ind w:firstLine="200" w:firstLineChars="200"/>
    </w:pPr>
    <w:rPr>
      <w:sz w:val="18"/>
      <w:szCs w:val="24"/>
    </w:rPr>
  </w:style>
  <w:style w:type="paragraph" w:customStyle="1" w:styleId="100">
    <w:name w:val="其他标准称谓"/>
    <w:qFormat/>
    <w:uiPriority w:val="0"/>
    <w:pPr>
      <w:spacing w:line="0" w:lineRule="atLeast"/>
      <w:jc w:val="distribute"/>
    </w:pPr>
    <w:rPr>
      <w:rFonts w:ascii="黑体" w:hAnsi="宋体" w:eastAsia="黑体" w:cs="Times New Roman"/>
      <w:sz w:val="52"/>
      <w:lang w:val="en-US" w:eastAsia="zh-CN" w:bidi="ar-SA"/>
    </w:rPr>
  </w:style>
  <w:style w:type="paragraph" w:customStyle="1" w:styleId="101">
    <w:name w:val="标准文件_三级项2"/>
    <w:basedOn w:val="51"/>
    <w:qFormat/>
    <w:uiPriority w:val="0"/>
    <w:pPr>
      <w:numPr>
        <w:ilvl w:val="0"/>
        <w:numId w:val="11"/>
      </w:numPr>
      <w:spacing w:line="300" w:lineRule="exact"/>
      <w:ind w:left="1276" w:hanging="425" w:firstLineChars="0"/>
    </w:pPr>
    <w:rPr>
      <w:rFonts w:ascii="Times New Roman"/>
    </w:rPr>
  </w:style>
  <w:style w:type="paragraph" w:customStyle="1" w:styleId="102">
    <w:name w:val="标准文件_附录一级无标题"/>
    <w:basedOn w:val="67"/>
    <w:qFormat/>
    <w:uiPriority w:val="0"/>
    <w:pPr>
      <w:spacing w:before="0" w:beforeLines="0" w:after="0" w:afterLines="0" w:line="276" w:lineRule="auto"/>
      <w:outlineLvl w:val="9"/>
    </w:pPr>
    <w:rPr>
      <w:rFonts w:ascii="宋体" w:eastAsia="宋体"/>
    </w:rPr>
  </w:style>
  <w:style w:type="paragraph" w:customStyle="1" w:styleId="103">
    <w:name w:val="无标题条"/>
    <w:next w:val="51"/>
    <w:qFormat/>
    <w:uiPriority w:val="0"/>
    <w:pPr>
      <w:jc w:val="both"/>
    </w:pPr>
    <w:rPr>
      <w:rFonts w:ascii="宋体" w:hAnsi="宋体" w:eastAsia="宋体" w:cs="Times New Roman"/>
      <w:sz w:val="21"/>
      <w:lang w:val="en-US" w:eastAsia="zh-CN" w:bidi="ar-SA"/>
    </w:rPr>
  </w:style>
  <w:style w:type="paragraph" w:customStyle="1" w:styleId="104">
    <w:name w:val="目录 71"/>
    <w:basedOn w:val="79"/>
    <w:semiHidden/>
    <w:qFormat/>
    <w:uiPriority w:val="0"/>
    <w:pPr>
      <w:ind w:left="1260"/>
    </w:pPr>
  </w:style>
  <w:style w:type="paragraph" w:customStyle="1" w:styleId="105">
    <w:name w:val="标准文件_示例×："/>
    <w:basedOn w:val="1"/>
    <w:next w:val="74"/>
    <w:qFormat/>
    <w:uiPriority w:val="0"/>
    <w:pPr>
      <w:widowControl/>
      <w:numPr>
        <w:ilvl w:val="0"/>
        <w:numId w:val="12"/>
      </w:numPr>
      <w:adjustRightInd/>
      <w:spacing w:line="240" w:lineRule="auto"/>
    </w:pPr>
    <w:rPr>
      <w:rFonts w:ascii="宋体" w:hAnsi="Times New Roman"/>
      <w:kern w:val="0"/>
      <w:sz w:val="18"/>
      <w:szCs w:val="18"/>
    </w:rPr>
  </w:style>
  <w:style w:type="paragraph" w:customStyle="1" w:styleId="106">
    <w:name w:val="标准文件_小写罗马数字编号列项"/>
    <w:basedOn w:val="51"/>
    <w:qFormat/>
    <w:uiPriority w:val="0"/>
    <w:pPr>
      <w:numPr>
        <w:ilvl w:val="0"/>
        <w:numId w:val="13"/>
      </w:numPr>
      <w:ind w:firstLine="0" w:firstLineChars="0"/>
    </w:pPr>
    <w:rPr>
      <w:rFonts w:cs="Arial"/>
      <w:szCs w:val="28"/>
    </w:rPr>
  </w:style>
  <w:style w:type="paragraph" w:customStyle="1" w:styleId="107">
    <w:name w:val="标准文件_术语条五"/>
    <w:basedOn w:val="108"/>
    <w:next w:val="51"/>
    <w:qFormat/>
    <w:uiPriority w:val="0"/>
    <w:rPr>
      <w:rFonts w:ascii="黑体" w:hAnsi="黑体" w:eastAsia="黑体" w:cs="黑体"/>
    </w:rPr>
  </w:style>
  <w:style w:type="paragraph" w:customStyle="1" w:styleId="108">
    <w:name w:val="标准文件_五级无标题"/>
    <w:basedOn w:val="109"/>
    <w:qFormat/>
    <w:uiPriority w:val="0"/>
    <w:pPr>
      <w:spacing w:before="0" w:beforeLines="0" w:after="0" w:afterLines="0"/>
      <w:outlineLvl w:val="9"/>
    </w:pPr>
    <w:rPr>
      <w:rFonts w:ascii="宋体" w:eastAsia="宋体"/>
    </w:rPr>
  </w:style>
  <w:style w:type="paragraph" w:customStyle="1" w:styleId="109">
    <w:name w:val="标准文件_五级条标题"/>
    <w:next w:val="51"/>
    <w:qFormat/>
    <w:uiPriority w:val="0"/>
    <w:pPr>
      <w:widowControl w:val="0"/>
      <w:numPr>
        <w:ilvl w:val="6"/>
        <w:numId w:val="4"/>
      </w:numPr>
      <w:spacing w:before="50" w:beforeLines="50" w:after="50" w:afterLines="50"/>
      <w:jc w:val="both"/>
      <w:outlineLvl w:val="5"/>
    </w:pPr>
    <w:rPr>
      <w:rFonts w:ascii="黑体" w:hAnsi="Times New Roman" w:eastAsia="黑体" w:cs="Times New Roman"/>
      <w:sz w:val="21"/>
      <w:lang w:val="en-US" w:eastAsia="zh-CN" w:bidi="ar-SA"/>
    </w:rPr>
  </w:style>
  <w:style w:type="paragraph" w:customStyle="1" w:styleId="110">
    <w:name w:val="标准文件_注后"/>
    <w:basedOn w:val="51"/>
    <w:qFormat/>
    <w:uiPriority w:val="0"/>
    <w:pPr>
      <w:ind w:left="811" w:firstLine="0" w:firstLineChars="0"/>
    </w:pPr>
    <w:rPr>
      <w:sz w:val="18"/>
    </w:rPr>
  </w:style>
  <w:style w:type="paragraph" w:customStyle="1" w:styleId="111">
    <w:name w:val="标准文件_三级条标题"/>
    <w:basedOn w:val="97"/>
    <w:next w:val="51"/>
    <w:qFormat/>
    <w:uiPriority w:val="0"/>
    <w:pPr>
      <w:widowControl/>
      <w:numPr>
        <w:ilvl w:val="4"/>
      </w:numPr>
      <w:outlineLvl w:val="3"/>
    </w:pPr>
  </w:style>
  <w:style w:type="paragraph" w:customStyle="1" w:styleId="112">
    <w:name w:val="目录 91"/>
    <w:basedOn w:val="113"/>
    <w:semiHidden/>
    <w:qFormat/>
    <w:uiPriority w:val="0"/>
    <w:pPr>
      <w:ind w:left="1680"/>
    </w:pPr>
  </w:style>
  <w:style w:type="paragraph" w:customStyle="1" w:styleId="113">
    <w:name w:val="目录 81"/>
    <w:basedOn w:val="104"/>
    <w:semiHidden/>
    <w:qFormat/>
    <w:uiPriority w:val="0"/>
    <w:pPr>
      <w:ind w:left="1470"/>
    </w:pPr>
  </w:style>
  <w:style w:type="paragraph" w:customStyle="1" w:styleId="114">
    <w:name w:val="注×:后续"/>
    <w:basedOn w:val="115"/>
    <w:qFormat/>
    <w:uiPriority w:val="0"/>
    <w:pPr>
      <w:ind w:left="1406" w:leftChars="0" w:hanging="499" w:firstLineChars="0"/>
    </w:pPr>
  </w:style>
  <w:style w:type="paragraph" w:customStyle="1" w:styleId="115">
    <w:name w:val="注:后续"/>
    <w:qFormat/>
    <w:uiPriority w:val="0"/>
    <w:pPr>
      <w:spacing w:line="300" w:lineRule="exact"/>
      <w:ind w:left="600" w:leftChars="400" w:hanging="200" w:hangingChars="200"/>
      <w:jc w:val="both"/>
    </w:pPr>
    <w:rPr>
      <w:rFonts w:ascii="宋体" w:hAnsi="Times New Roman" w:eastAsia="宋体" w:cs="Times New Roman"/>
      <w:sz w:val="18"/>
      <w:lang w:val="en-US" w:eastAsia="zh-CN" w:bidi="ar-SA"/>
    </w:rPr>
  </w:style>
  <w:style w:type="paragraph" w:customStyle="1" w:styleId="116">
    <w:name w:val="标准文件_编号列项（三级）"/>
    <w:qFormat/>
    <w:uiPriority w:val="0"/>
    <w:pPr>
      <w:numPr>
        <w:ilvl w:val="2"/>
        <w:numId w:val="1"/>
      </w:numPr>
    </w:pPr>
    <w:rPr>
      <w:rFonts w:ascii="宋体" w:hAnsi="Times New Roman" w:eastAsia="宋体" w:cs="Times New Roman"/>
      <w:sz w:val="21"/>
      <w:lang w:val="en-US" w:eastAsia="zh-CN" w:bidi="ar-SA"/>
    </w:rPr>
  </w:style>
  <w:style w:type="paragraph" w:customStyle="1" w:styleId="117">
    <w:name w:val="标准文件_三级项"/>
    <w:basedOn w:val="1"/>
    <w:qFormat/>
    <w:uiPriority w:val="0"/>
    <w:pPr>
      <w:numPr>
        <w:ilvl w:val="2"/>
        <w:numId w:val="14"/>
      </w:numPr>
      <w:spacing w:line="300" w:lineRule="exact"/>
    </w:pPr>
    <w:rPr>
      <w:rFonts w:ascii="Times New Roman" w:hAnsi="Times New Roman"/>
    </w:rPr>
  </w:style>
  <w:style w:type="paragraph" w:customStyle="1" w:styleId="118">
    <w:name w:val="标准文件_一致程度"/>
    <w:basedOn w:val="1"/>
    <w:qFormat/>
    <w:uiPriority w:val="0"/>
    <w:pPr>
      <w:spacing w:line="440" w:lineRule="exact"/>
      <w:jc w:val="center"/>
    </w:pPr>
    <w:rPr>
      <w:sz w:val="28"/>
    </w:rPr>
  </w:style>
  <w:style w:type="paragraph" w:customStyle="1" w:styleId="119">
    <w:name w:val="封面标准文稿编辑信息"/>
    <w:qFormat/>
    <w:uiPriority w:val="0"/>
    <w:pPr>
      <w:spacing w:before="180" w:line="180" w:lineRule="exact"/>
      <w:jc w:val="center"/>
    </w:pPr>
    <w:rPr>
      <w:rFonts w:ascii="宋体" w:hAnsi="Times New Roman" w:eastAsia="宋体" w:cs="Times New Roman"/>
      <w:sz w:val="21"/>
      <w:lang w:val="en-US" w:eastAsia="zh-CN" w:bidi="ar-SA"/>
    </w:rPr>
  </w:style>
  <w:style w:type="paragraph" w:customStyle="1" w:styleId="120">
    <w:name w:val="标准文件_封面发布日期"/>
    <w:basedOn w:val="1"/>
    <w:qFormat/>
    <w:uiPriority w:val="0"/>
    <w:pPr>
      <w:spacing w:line="310" w:lineRule="exact"/>
    </w:pPr>
    <w:rPr>
      <w:rFonts w:ascii="黑体" w:eastAsia="黑体"/>
      <w:kern w:val="0"/>
      <w:sz w:val="28"/>
    </w:rPr>
  </w:style>
  <w:style w:type="paragraph" w:customStyle="1" w:styleId="121">
    <w:name w:val="前言标题"/>
    <w:next w:val="1"/>
    <w:qFormat/>
    <w:uiPriority w:val="0"/>
    <w:pPr>
      <w:numPr>
        <w:ilvl w:val="0"/>
        <w:numId w:val="4"/>
      </w:num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22">
    <w:name w:val="标准文件_替换文件编号"/>
    <w:basedOn w:val="68"/>
    <w:qFormat/>
    <w:uiPriority w:val="0"/>
    <w:pPr>
      <w:spacing w:before="57"/>
    </w:pPr>
    <w:rPr>
      <w:sz w:val="21"/>
    </w:rPr>
  </w:style>
  <w:style w:type="paragraph" w:customStyle="1" w:styleId="123">
    <w:name w:val="标准文件_一级项"/>
    <w:qFormat/>
    <w:uiPriority w:val="0"/>
    <w:pPr>
      <w:numPr>
        <w:ilvl w:val="0"/>
        <w:numId w:val="14"/>
      </w:numPr>
    </w:pPr>
    <w:rPr>
      <w:rFonts w:ascii="宋体" w:hAnsi="Times New Roman" w:eastAsia="宋体" w:cs="Times New Roman"/>
      <w:sz w:val="21"/>
      <w:lang w:val="en-US" w:eastAsia="zh-CN" w:bidi="ar-SA"/>
    </w:rPr>
  </w:style>
  <w:style w:type="paragraph" w:customStyle="1" w:styleId="124">
    <w:name w:val="标准文件_数字编号列项（二级）"/>
    <w:qFormat/>
    <w:uiPriority w:val="0"/>
    <w:pPr>
      <w:numPr>
        <w:ilvl w:val="1"/>
        <w:numId w:val="1"/>
      </w:numPr>
      <w:jc w:val="both"/>
    </w:pPr>
    <w:rPr>
      <w:rFonts w:ascii="宋体" w:hAnsi="Times New Roman" w:eastAsia="宋体" w:cs="Times New Roman"/>
      <w:sz w:val="21"/>
      <w:lang w:val="en-US" w:eastAsia="zh-CN" w:bidi="ar-SA"/>
    </w:rPr>
  </w:style>
  <w:style w:type="paragraph" w:customStyle="1" w:styleId="125">
    <w:name w:val="标准文件_页脚奇数页"/>
    <w:qFormat/>
    <w:uiPriority w:val="0"/>
    <w:pPr>
      <w:ind w:right="227"/>
      <w:jc w:val="right"/>
    </w:pPr>
    <w:rPr>
      <w:rFonts w:ascii="宋体" w:hAnsi="Times New Roman" w:eastAsia="宋体" w:cs="Times New Roman"/>
      <w:sz w:val="18"/>
      <w:lang w:val="en-US" w:eastAsia="zh-CN" w:bidi="ar-SA"/>
    </w:rPr>
  </w:style>
  <w:style w:type="paragraph" w:customStyle="1" w:styleId="126">
    <w:name w:val="标准文件_附录四级条标题"/>
    <w:next w:val="51"/>
    <w:qFormat/>
    <w:uiPriority w:val="0"/>
    <w:pPr>
      <w:widowControl w:val="0"/>
      <w:numPr>
        <w:ilvl w:val="4"/>
        <w:numId w:val="3"/>
      </w:numPr>
      <w:spacing w:before="50" w:beforeLines="50" w:after="50" w:afterLines="50"/>
      <w:jc w:val="both"/>
      <w:outlineLvl w:val="5"/>
    </w:pPr>
    <w:rPr>
      <w:rFonts w:ascii="黑体" w:hAnsi="Times New Roman" w:eastAsia="黑体" w:cs="Times New Roman"/>
      <w:kern w:val="21"/>
      <w:sz w:val="21"/>
      <w:lang w:val="en-US" w:eastAsia="zh-CN" w:bidi="ar-SA"/>
    </w:rPr>
  </w:style>
  <w:style w:type="paragraph" w:customStyle="1" w:styleId="127">
    <w:name w:val="标准文件_附录表标号"/>
    <w:basedOn w:val="51"/>
    <w:next w:val="51"/>
    <w:qFormat/>
    <w:uiPriority w:val="0"/>
    <w:pPr>
      <w:numPr>
        <w:ilvl w:val="0"/>
        <w:numId w:val="15"/>
      </w:numPr>
      <w:spacing w:line="14" w:lineRule="exact"/>
      <w:ind w:firstLine="0" w:firstLineChars="0"/>
      <w:jc w:val="center"/>
    </w:pPr>
    <w:rPr>
      <w:rFonts w:eastAsia="黑体"/>
      <w:vanish/>
      <w:sz w:val="2"/>
    </w:rPr>
  </w:style>
  <w:style w:type="paragraph" w:customStyle="1" w:styleId="128">
    <w:name w:val="标准文件_正文表标题"/>
    <w:next w:val="51"/>
    <w:qFormat/>
    <w:uiPriority w:val="0"/>
    <w:pPr>
      <w:numPr>
        <w:ilvl w:val="0"/>
        <w:numId w:val="16"/>
      </w:numPr>
      <w:tabs>
        <w:tab w:val="left" w:pos="0"/>
      </w:tabs>
      <w:spacing w:before="50" w:beforeLines="50" w:after="50" w:afterLines="50"/>
      <w:jc w:val="center"/>
    </w:pPr>
    <w:rPr>
      <w:rFonts w:ascii="黑体" w:hAnsi="Times New Roman" w:eastAsia="黑体" w:cs="Times New Roman"/>
      <w:sz w:val="21"/>
      <w:lang w:val="en-US" w:eastAsia="zh-CN" w:bidi="ar-SA"/>
    </w:rPr>
  </w:style>
  <w:style w:type="paragraph" w:customStyle="1" w:styleId="129">
    <w:name w:val="标准_四级无标题"/>
    <w:basedOn w:val="130"/>
    <w:next w:val="51"/>
    <w:qFormat/>
    <w:uiPriority w:val="0"/>
    <w:rPr>
      <w:rFonts w:eastAsia="宋体"/>
    </w:rPr>
  </w:style>
  <w:style w:type="paragraph" w:customStyle="1" w:styleId="130">
    <w:name w:val="标准文件_四级条标题"/>
    <w:next w:val="51"/>
    <w:qFormat/>
    <w:uiPriority w:val="0"/>
    <w:pPr>
      <w:widowControl w:val="0"/>
      <w:numPr>
        <w:ilvl w:val="5"/>
        <w:numId w:val="4"/>
      </w:numPr>
      <w:spacing w:before="50" w:beforeLines="50" w:after="50" w:afterLines="50"/>
      <w:jc w:val="both"/>
      <w:outlineLvl w:val="4"/>
    </w:pPr>
    <w:rPr>
      <w:rFonts w:ascii="黑体" w:hAnsi="Times New Roman" w:eastAsia="黑体" w:cs="Times New Roman"/>
      <w:sz w:val="21"/>
      <w:lang w:val="en-US" w:eastAsia="zh-CN" w:bidi="ar-SA"/>
    </w:rPr>
  </w:style>
  <w:style w:type="paragraph" w:customStyle="1" w:styleId="131">
    <w:name w:val="附录三级无标题条"/>
    <w:basedOn w:val="132"/>
    <w:next w:val="51"/>
    <w:uiPriority w:val="0"/>
    <w:pPr>
      <w:outlineLvl w:val="4"/>
    </w:pPr>
  </w:style>
  <w:style w:type="paragraph" w:customStyle="1" w:styleId="132">
    <w:name w:val="附录二级无标题条"/>
    <w:basedOn w:val="1"/>
    <w:next w:val="51"/>
    <w:qFormat/>
    <w:uiPriority w:val="0"/>
    <w:pPr>
      <w:widowControl/>
      <w:wordWrap w:val="0"/>
      <w:overflowPunct w:val="0"/>
      <w:autoSpaceDE w:val="0"/>
      <w:autoSpaceDN w:val="0"/>
      <w:adjustRightInd/>
      <w:spacing w:line="240" w:lineRule="auto"/>
      <w:textAlignment w:val="baseline"/>
      <w:outlineLvl w:val="3"/>
    </w:pPr>
    <w:rPr>
      <w:rFonts w:ascii="宋体" w:hAnsi="宋体"/>
      <w:kern w:val="21"/>
    </w:rPr>
  </w:style>
  <w:style w:type="paragraph" w:customStyle="1" w:styleId="133">
    <w:name w:val="标准文件_附录英文标识"/>
    <w:next w:val="13"/>
    <w:qFormat/>
    <w:uiPriority w:val="0"/>
    <w:pPr>
      <w:numPr>
        <w:ilvl w:val="0"/>
        <w:numId w:val="17"/>
      </w:numPr>
      <w:tabs>
        <w:tab w:val="left" w:pos="6406"/>
      </w:tabs>
      <w:spacing w:before="220" w:after="320"/>
      <w:jc w:val="center"/>
      <w:outlineLvl w:val="0"/>
    </w:pPr>
    <w:rPr>
      <w:rFonts w:ascii="黑体" w:hAnsi="Times New Roman" w:eastAsia="黑体" w:cs="Times New Roman"/>
      <w:sz w:val="21"/>
      <w:lang w:val="en-US" w:eastAsia="zh-CN" w:bidi="ar-SA"/>
    </w:rPr>
  </w:style>
  <w:style w:type="paragraph" w:customStyle="1" w:styleId="134">
    <w:name w:val="列项·"/>
    <w:basedOn w:val="51"/>
    <w:uiPriority w:val="0"/>
    <w:pPr>
      <w:tabs>
        <w:tab w:val="left" w:pos="840"/>
      </w:tabs>
    </w:pPr>
  </w:style>
  <w:style w:type="paragraph" w:customStyle="1" w:styleId="135">
    <w:name w:val="标准文件_破折号列项（二级）"/>
    <w:basedOn w:val="136"/>
    <w:uiPriority w:val="0"/>
    <w:pPr>
      <w:numPr>
        <w:numId w:val="18"/>
      </w:numPr>
      <w:ind w:left="0" w:firstLine="200"/>
    </w:pPr>
  </w:style>
  <w:style w:type="paragraph" w:customStyle="1" w:styleId="136">
    <w:name w:val="标准文件_破折号列项"/>
    <w:qFormat/>
    <w:uiPriority w:val="0"/>
    <w:pPr>
      <w:numPr>
        <w:ilvl w:val="0"/>
        <w:numId w:val="19"/>
      </w:numPr>
      <w:adjustRightInd w:val="0"/>
      <w:snapToGrid w:val="0"/>
      <w:ind w:left="0" w:firstLine="200" w:firstLineChars="200"/>
    </w:pPr>
    <w:rPr>
      <w:rFonts w:ascii="Times New Roman" w:hAnsi="Times New Roman" w:eastAsia="宋体" w:cs="Times New Roman"/>
      <w:sz w:val="21"/>
      <w:lang w:val="en-US" w:eastAsia="zh-CN" w:bidi="ar-SA"/>
    </w:rPr>
  </w:style>
  <w:style w:type="paragraph" w:customStyle="1" w:styleId="137">
    <w:name w:val="封面标准名称"/>
    <w:qFormat/>
    <w:uiPriority w:val="0"/>
    <w:pPr>
      <w:framePr w:w="9638" w:h="6917" w:hRule="exact" w:wrap="around" w:vAnchor="margin" w:hAnchor="margin" w:xAlign="center" w:y="5955" w:anchorLock="1"/>
      <w:widowControl w:val="0"/>
      <w:spacing w:line="680" w:lineRule="exact"/>
      <w:jc w:val="center"/>
      <w:textAlignment w:val="center"/>
    </w:pPr>
    <w:rPr>
      <w:rFonts w:ascii="黑体" w:hAnsi="Times New Roman" w:eastAsia="黑体" w:cs="Times New Roman"/>
      <w:sz w:val="52"/>
      <w:lang w:val="en-US" w:eastAsia="zh-CN" w:bidi="ar-SA"/>
    </w:rPr>
  </w:style>
  <w:style w:type="paragraph" w:customStyle="1" w:styleId="138">
    <w:name w:val="标准文件_三级无标题"/>
    <w:basedOn w:val="111"/>
    <w:qFormat/>
    <w:uiPriority w:val="0"/>
    <w:pPr>
      <w:spacing w:before="0" w:beforeLines="0" w:after="0" w:afterLines="0"/>
      <w:outlineLvl w:val="9"/>
    </w:pPr>
    <w:rPr>
      <w:rFonts w:ascii="宋体" w:eastAsia="宋体"/>
    </w:rPr>
  </w:style>
  <w:style w:type="paragraph" w:customStyle="1" w:styleId="139">
    <w:name w:val="标准文件_封面抬头"/>
    <w:basedOn w:val="51"/>
    <w:qFormat/>
    <w:uiPriority w:val="0"/>
    <w:pPr>
      <w:adjustRightInd w:val="0"/>
      <w:spacing w:line="800" w:lineRule="exact"/>
      <w:ind w:firstLine="0" w:firstLineChars="0"/>
      <w:jc w:val="distribute"/>
    </w:pPr>
    <w:rPr>
      <w:rFonts w:ascii="黑体" w:eastAsia="黑体"/>
      <w:b/>
      <w:sz w:val="64"/>
    </w:rPr>
  </w:style>
  <w:style w:type="paragraph" w:customStyle="1" w:styleId="140">
    <w:name w:val="封面标准英文名称"/>
    <w:uiPriority w:val="0"/>
    <w:pPr>
      <w:widowControl w:val="0"/>
      <w:spacing w:line="360" w:lineRule="exact"/>
      <w:jc w:val="center"/>
    </w:pPr>
    <w:rPr>
      <w:rFonts w:ascii="Times New Roman" w:hAnsi="Times New Roman" w:eastAsia="宋体" w:cs="Times New Roman"/>
      <w:sz w:val="28"/>
      <w:lang w:val="en-US" w:eastAsia="zh-CN" w:bidi="ar-SA"/>
    </w:rPr>
  </w:style>
  <w:style w:type="paragraph" w:customStyle="1" w:styleId="141">
    <w:name w:val="目次、索引正文"/>
    <w:qFormat/>
    <w:uiPriority w:val="0"/>
    <w:pPr>
      <w:spacing w:line="320" w:lineRule="exact"/>
      <w:jc w:val="both"/>
    </w:pPr>
    <w:rPr>
      <w:rFonts w:ascii="宋体" w:hAnsi="Times New Roman" w:eastAsia="宋体" w:cs="Times New Roman"/>
      <w:sz w:val="21"/>
      <w:lang w:val="en-US" w:eastAsia="zh-CN" w:bidi="ar-SA"/>
    </w:rPr>
  </w:style>
  <w:style w:type="paragraph" w:customStyle="1" w:styleId="142">
    <w:name w:val="标准文件_条文脚注"/>
    <w:basedOn w:val="21"/>
    <w:qFormat/>
    <w:uiPriority w:val="0"/>
    <w:pPr>
      <w:adjustRightInd w:val="0"/>
      <w:spacing w:line="240" w:lineRule="auto"/>
      <w:ind w:left="0" w:leftChars="0" w:firstLine="200" w:firstLineChars="200"/>
      <w:jc w:val="both"/>
    </w:pPr>
    <w:rPr>
      <w:rFonts w:hAnsi="宋体"/>
    </w:rPr>
  </w:style>
  <w:style w:type="paragraph" w:customStyle="1" w:styleId="143">
    <w:name w:val="标准文件_英文注×："/>
    <w:basedOn w:val="1"/>
    <w:qFormat/>
    <w:uiPriority w:val="0"/>
    <w:pPr>
      <w:numPr>
        <w:ilvl w:val="0"/>
        <w:numId w:val="20"/>
      </w:numPr>
      <w:tabs>
        <w:tab w:val="left" w:pos="210"/>
      </w:tabs>
      <w:autoSpaceDE w:val="0"/>
      <w:autoSpaceDN w:val="0"/>
      <w:spacing w:line="240" w:lineRule="auto"/>
    </w:pPr>
    <w:rPr>
      <w:rFonts w:ascii="宋体" w:hAnsi="宋体"/>
      <w:kern w:val="0"/>
      <w:szCs w:val="20"/>
    </w:rPr>
  </w:style>
  <w:style w:type="paragraph" w:customStyle="1" w:styleId="144">
    <w:name w:val="标准文件_附录标识"/>
    <w:next w:val="51"/>
    <w:uiPriority w:val="0"/>
    <w:pPr>
      <w:numPr>
        <w:ilvl w:val="0"/>
        <w:numId w:val="3"/>
      </w:numPr>
      <w:shd w:val="clear" w:color="FFFFFF" w:fill="FFFFFF"/>
      <w:tabs>
        <w:tab w:val="left" w:pos="6406"/>
      </w:tabs>
      <w:spacing w:before="25" w:beforeLines="25" w:after="50" w:afterLines="50"/>
      <w:jc w:val="center"/>
      <w:outlineLvl w:val="0"/>
    </w:pPr>
    <w:rPr>
      <w:rFonts w:ascii="黑体" w:hAnsi="Times New Roman" w:eastAsia="黑体" w:cs="Times New Roman"/>
      <w:sz w:val="21"/>
      <w:lang w:val="en-US" w:eastAsia="zh-CN" w:bidi="ar-SA"/>
    </w:rPr>
  </w:style>
  <w:style w:type="paragraph" w:customStyle="1" w:styleId="145">
    <w:name w:val="标准文件_术语条三"/>
    <w:basedOn w:val="138"/>
    <w:next w:val="51"/>
    <w:qFormat/>
    <w:uiPriority w:val="0"/>
    <w:rPr>
      <w:rFonts w:ascii="黑体" w:hAnsi="黑体" w:eastAsia="黑体" w:cs="黑体"/>
    </w:rPr>
  </w:style>
  <w:style w:type="paragraph" w:customStyle="1" w:styleId="146">
    <w:name w:val="标准文件_前言、引言标题"/>
    <w:next w:val="1"/>
    <w:qFormat/>
    <w:uiPriority w:val="0"/>
    <w:pPr>
      <w:numPr>
        <w:ilvl w:val="0"/>
        <w:numId w:val="2"/>
      </w:numPr>
      <w:shd w:val="clear" w:color="FFFFFF" w:fill="FFFFFF"/>
      <w:spacing w:before="680" w:after="150" w:afterLines="150"/>
      <w:ind w:left="0" w:firstLine="0"/>
      <w:jc w:val="center"/>
      <w:outlineLvl w:val="0"/>
    </w:pPr>
    <w:rPr>
      <w:rFonts w:ascii="黑体" w:hAnsi="黑体" w:eastAsia="黑体" w:cs="Times New Roman"/>
      <w:sz w:val="32"/>
      <w:lang w:val="en-US" w:eastAsia="zh-CN" w:bidi="ar-SA"/>
    </w:rPr>
  </w:style>
  <w:style w:type="paragraph" w:customStyle="1" w:styleId="147">
    <w:name w:val="标准文件_附录表标题"/>
    <w:next w:val="51"/>
    <w:qFormat/>
    <w:uiPriority w:val="0"/>
    <w:pPr>
      <w:numPr>
        <w:ilvl w:val="1"/>
        <w:numId w:val="15"/>
      </w:numPr>
      <w:adjustRightInd w:val="0"/>
      <w:snapToGrid w:val="0"/>
      <w:spacing w:before="50" w:beforeLines="50" w:after="50" w:afterLines="50"/>
      <w:ind w:firstLine="420"/>
      <w:jc w:val="center"/>
      <w:textAlignment w:val="baseline"/>
    </w:pPr>
    <w:rPr>
      <w:rFonts w:ascii="黑体" w:hAnsi="Times New Roman" w:eastAsia="黑体" w:cs="Times New Roman"/>
      <w:kern w:val="21"/>
      <w:sz w:val="21"/>
      <w:lang w:val="en-US" w:eastAsia="zh-CN" w:bidi="ar-SA"/>
    </w:rPr>
  </w:style>
  <w:style w:type="paragraph" w:customStyle="1" w:styleId="148">
    <w:name w:val="标准文件_封面标准分类号"/>
    <w:basedOn w:val="1"/>
    <w:qFormat/>
    <w:uiPriority w:val="0"/>
    <w:rPr>
      <w:rFonts w:ascii="黑体" w:eastAsia="黑体"/>
      <w:b/>
      <w:kern w:val="0"/>
      <w:sz w:val="28"/>
    </w:rPr>
  </w:style>
  <w:style w:type="paragraph" w:customStyle="1" w:styleId="149">
    <w:name w:val="标准标志"/>
    <w:next w:val="1"/>
    <w:qFormat/>
    <w:uiPriority w:val="0"/>
    <w:pPr>
      <w:framePr w:w="2268" w:h="1392" w:hRule="exact" w:wrap="around" w:vAnchor="margin" w:hAnchor="margin" w:x="6748" w:y="171" w:anchorLock="1"/>
      <w:shd w:val="solid" w:color="FFFFFF" w:fill="FFFFFF"/>
      <w:spacing w:line="0" w:lineRule="atLeast"/>
      <w:jc w:val="right"/>
    </w:pPr>
    <w:rPr>
      <w:rFonts w:ascii="Times New Roman" w:hAnsi="Times New Roman" w:eastAsia="宋体" w:cs="Times New Roman"/>
      <w:b/>
      <w:w w:val="130"/>
      <w:sz w:val="96"/>
      <w:lang w:val="en-US" w:eastAsia="zh-CN" w:bidi="ar-SA"/>
    </w:rPr>
  </w:style>
  <w:style w:type="paragraph" w:customStyle="1" w:styleId="150">
    <w:name w:val="标准文件_引言三级条标题"/>
    <w:basedOn w:val="51"/>
    <w:next w:val="51"/>
    <w:qFormat/>
    <w:uiPriority w:val="0"/>
    <w:pPr>
      <w:numPr>
        <w:ilvl w:val="3"/>
        <w:numId w:val="2"/>
      </w:numPr>
      <w:spacing w:before="50" w:beforeLines="50" w:after="50" w:afterLines="50"/>
      <w:ind w:firstLineChars="0"/>
    </w:pPr>
    <w:rPr>
      <w:rFonts w:ascii="黑体" w:eastAsia="黑体"/>
    </w:rPr>
  </w:style>
  <w:style w:type="paragraph" w:customStyle="1" w:styleId="151">
    <w:name w:val="脚注后续"/>
    <w:uiPriority w:val="0"/>
    <w:pPr>
      <w:ind w:left="350" w:leftChars="350"/>
      <w:jc w:val="both"/>
    </w:pPr>
    <w:rPr>
      <w:rFonts w:ascii="宋体" w:hAnsi="Times New Roman" w:eastAsia="宋体" w:cs="Times New Roman"/>
      <w:sz w:val="18"/>
      <w:lang w:val="en-US" w:eastAsia="zh-CN" w:bidi="ar-SA"/>
    </w:rPr>
  </w:style>
  <w:style w:type="paragraph" w:customStyle="1" w:styleId="152">
    <w:name w:val="标准文件_索引项"/>
    <w:basedOn w:val="51"/>
    <w:next w:val="51"/>
    <w:qFormat/>
    <w:uiPriority w:val="0"/>
    <w:pPr>
      <w:tabs>
        <w:tab w:val="right" w:leader="dot" w:pos="9356"/>
      </w:tabs>
      <w:ind w:left="210" w:hanging="210" w:firstLineChars="0"/>
      <w:jc w:val="left"/>
    </w:pPr>
  </w:style>
  <w:style w:type="paragraph" w:customStyle="1" w:styleId="153">
    <w:name w:val="标准文件_示例后"/>
    <w:basedOn w:val="51"/>
    <w:qFormat/>
    <w:uiPriority w:val="0"/>
    <w:pPr>
      <w:ind w:left="964" w:firstLine="0" w:firstLineChars="0"/>
    </w:pPr>
    <w:rPr>
      <w:sz w:val="18"/>
    </w:rPr>
  </w:style>
  <w:style w:type="paragraph" w:customStyle="1" w:styleId="154">
    <w:name w:val="标准文件_文件名称"/>
    <w:basedOn w:val="51"/>
    <w:next w:val="51"/>
    <w:qFormat/>
    <w:uiPriority w:val="0"/>
    <w:pPr>
      <w:framePr w:w="9639" w:h="6976" w:hRule="exact" w:wrap="around" w:vAnchor="page" w:hAnchor="page" w:y="6408"/>
      <w:autoSpaceDE/>
      <w:autoSpaceDN/>
      <w:spacing w:line="700" w:lineRule="exact"/>
      <w:ind w:firstLine="0" w:firstLineChars="0"/>
      <w:jc w:val="center"/>
    </w:pPr>
    <w:rPr>
      <w:rFonts w:ascii="黑体" w:hAnsi="黑体" w:eastAsia="黑体"/>
      <w:bCs/>
      <w:sz w:val="52"/>
    </w:rPr>
  </w:style>
  <w:style w:type="paragraph" w:customStyle="1" w:styleId="155">
    <w:name w:val="一级无标题条"/>
    <w:basedOn w:val="1"/>
    <w:qFormat/>
    <w:uiPriority w:val="0"/>
    <w:pPr>
      <w:numPr>
        <w:ilvl w:val="2"/>
        <w:numId w:val="8"/>
      </w:numPr>
      <w:adjustRightInd/>
      <w:spacing w:before="10" w:after="10" w:line="240" w:lineRule="auto"/>
    </w:pPr>
    <w:rPr>
      <w:rFonts w:ascii="宋体" w:hAnsi="宋体"/>
      <w:szCs w:val="24"/>
    </w:rPr>
  </w:style>
  <w:style w:type="paragraph" w:customStyle="1" w:styleId="156">
    <w:name w:val="目录 41"/>
    <w:basedOn w:val="1"/>
    <w:next w:val="1"/>
    <w:semiHidden/>
    <w:qFormat/>
    <w:uiPriority w:val="0"/>
    <w:pPr>
      <w:adjustRightInd/>
      <w:spacing w:line="240" w:lineRule="auto"/>
      <w:jc w:val="left"/>
    </w:pPr>
  </w:style>
  <w:style w:type="paragraph" w:customStyle="1" w:styleId="157">
    <w:name w:val="标准文件_术语条一"/>
    <w:basedOn w:val="81"/>
    <w:next w:val="51"/>
    <w:qFormat/>
    <w:uiPriority w:val="0"/>
    <w:rPr>
      <w:rFonts w:ascii="黑体" w:hAnsi="黑体" w:eastAsia="黑体" w:cs="黑体"/>
    </w:rPr>
  </w:style>
  <w:style w:type="paragraph" w:customStyle="1" w:styleId="158">
    <w:name w:val="封面一致性程度标识"/>
    <w:qFormat/>
    <w:uiPriority w:val="0"/>
    <w:pPr>
      <w:spacing w:before="440" w:line="440" w:lineRule="exact"/>
      <w:jc w:val="center"/>
    </w:pPr>
    <w:rPr>
      <w:rFonts w:ascii="Times New Roman" w:hAnsi="Times New Roman" w:eastAsia="宋体" w:cs="Times New Roman"/>
      <w:sz w:val="28"/>
      <w:lang w:val="en-US" w:eastAsia="zh-CN" w:bidi="ar-SA"/>
    </w:rPr>
  </w:style>
  <w:style w:type="paragraph" w:customStyle="1" w:styleId="159">
    <w:name w:val="标准文件_公式后的破折号"/>
    <w:basedOn w:val="51"/>
    <w:next w:val="51"/>
    <w:qFormat/>
    <w:uiPriority w:val="0"/>
    <w:pPr>
      <w:ind w:left="488" w:leftChars="200" w:hanging="289" w:hangingChars="290"/>
    </w:pPr>
  </w:style>
  <w:style w:type="paragraph" w:customStyle="1" w:styleId="160">
    <w:name w:val="标准文件_目录标题"/>
    <w:basedOn w:val="1"/>
    <w:uiPriority w:val="0"/>
    <w:pPr>
      <w:spacing w:before="680" w:after="150" w:afterLines="150" w:line="240" w:lineRule="auto"/>
      <w:jc w:val="center"/>
    </w:pPr>
    <w:rPr>
      <w:rFonts w:ascii="黑体" w:hAnsi="黑体" w:eastAsia="黑体"/>
      <w:sz w:val="32"/>
    </w:rPr>
  </w:style>
  <w:style w:type="paragraph" w:customStyle="1" w:styleId="161">
    <w:name w:val="标准文件_英文图表脚注"/>
    <w:basedOn w:val="162"/>
    <w:qFormat/>
    <w:uiPriority w:val="0"/>
    <w:pPr>
      <w:widowControl/>
      <w:adjustRightInd/>
      <w:snapToGrid/>
      <w:spacing w:line="240" w:lineRule="auto"/>
      <w:ind w:left="79" w:hanging="79" w:hangingChars="80"/>
    </w:pPr>
    <w:rPr>
      <w:rFonts w:ascii="宋体" w:hAnsi="宋体"/>
    </w:rPr>
  </w:style>
  <w:style w:type="paragraph" w:customStyle="1" w:styleId="162">
    <w:name w:val="标准文件_标准正文"/>
    <w:basedOn w:val="1"/>
    <w:next w:val="51"/>
    <w:qFormat/>
    <w:uiPriority w:val="0"/>
    <w:pPr>
      <w:snapToGrid w:val="0"/>
      <w:ind w:firstLine="200" w:firstLineChars="200"/>
    </w:pPr>
    <w:rPr>
      <w:kern w:val="0"/>
    </w:rPr>
  </w:style>
  <w:style w:type="paragraph" w:customStyle="1" w:styleId="163">
    <w:name w:val="标准文件_引言一级条标题"/>
    <w:basedOn w:val="51"/>
    <w:next w:val="51"/>
    <w:qFormat/>
    <w:uiPriority w:val="0"/>
    <w:pPr>
      <w:numPr>
        <w:ilvl w:val="1"/>
        <w:numId w:val="2"/>
      </w:numPr>
      <w:spacing w:before="50" w:beforeLines="50" w:after="50" w:afterLines="50"/>
      <w:ind w:firstLineChars="0"/>
    </w:pPr>
    <w:rPr>
      <w:rFonts w:ascii="黑体" w:eastAsia="黑体"/>
    </w:rPr>
  </w:style>
  <w:style w:type="paragraph" w:customStyle="1" w:styleId="164">
    <w:name w:val="标准文件_页眉偶数页"/>
    <w:basedOn w:val="165"/>
    <w:next w:val="1"/>
    <w:qFormat/>
    <w:uiPriority w:val="0"/>
    <w:pPr>
      <w:tabs>
        <w:tab w:val="center" w:pos="4154"/>
        <w:tab w:val="right" w:pos="8306"/>
      </w:tabs>
      <w:jc w:val="left"/>
    </w:pPr>
  </w:style>
  <w:style w:type="paragraph" w:customStyle="1" w:styleId="165">
    <w:name w:val="标准文件_页眉奇数页"/>
    <w:next w:val="1"/>
    <w:qFormat/>
    <w:uiPriority w:val="0"/>
    <w:pPr>
      <w:tabs>
        <w:tab w:val="center" w:pos="4154"/>
        <w:tab w:val="right" w:pos="8306"/>
      </w:tabs>
      <w:spacing w:after="120"/>
      <w:jc w:val="right"/>
    </w:pPr>
    <w:rPr>
      <w:rFonts w:ascii="黑体" w:hAnsi="宋体" w:eastAsia="黑体" w:cs="Times New Roman"/>
      <w:sz w:val="21"/>
      <w:lang w:val="en-US" w:eastAsia="zh-CN" w:bidi="ar-SA"/>
    </w:rPr>
  </w:style>
  <w:style w:type="paragraph" w:customStyle="1" w:styleId="166">
    <w:name w:val="目录 31"/>
    <w:basedOn w:val="1"/>
    <w:next w:val="1"/>
    <w:semiHidden/>
    <w:qFormat/>
    <w:uiPriority w:val="0"/>
    <w:pPr>
      <w:spacing w:line="240" w:lineRule="auto"/>
    </w:pPr>
    <w:rPr>
      <w:rFonts w:ascii="宋体" w:hAnsi="宋体"/>
      <w:iCs/>
    </w:rPr>
  </w:style>
  <w:style w:type="paragraph" w:customStyle="1" w:styleId="167">
    <w:name w:val="附录五级无标题条"/>
    <w:basedOn w:val="168"/>
    <w:next w:val="51"/>
    <w:qFormat/>
    <w:uiPriority w:val="0"/>
    <w:pPr>
      <w:outlineLvl w:val="6"/>
    </w:pPr>
  </w:style>
  <w:style w:type="paragraph" w:customStyle="1" w:styleId="168">
    <w:name w:val="附录四级无标题条"/>
    <w:basedOn w:val="131"/>
    <w:next w:val="51"/>
    <w:qFormat/>
    <w:uiPriority w:val="0"/>
    <w:pPr>
      <w:outlineLvl w:val="5"/>
    </w:pPr>
  </w:style>
  <w:style w:type="paragraph" w:customStyle="1" w:styleId="169">
    <w:name w:val="标准文件_附录图标号"/>
    <w:basedOn w:val="51"/>
    <w:next w:val="51"/>
    <w:qFormat/>
    <w:uiPriority w:val="0"/>
    <w:pPr>
      <w:numPr>
        <w:ilvl w:val="0"/>
        <w:numId w:val="10"/>
      </w:numPr>
      <w:spacing w:line="14" w:lineRule="exact"/>
      <w:ind w:firstLine="0" w:firstLineChars="0"/>
      <w:jc w:val="center"/>
    </w:pPr>
    <w:rPr>
      <w:rFonts w:ascii="黑体" w:hAnsi="黑体" w:eastAsia="黑体"/>
      <w:vanish/>
      <w:sz w:val="2"/>
      <w:szCs w:val="21"/>
    </w:rPr>
  </w:style>
  <w:style w:type="paragraph" w:customStyle="1" w:styleId="170">
    <w:name w:val="标准文件_四级无标题"/>
    <w:basedOn w:val="130"/>
    <w:qFormat/>
    <w:uiPriority w:val="0"/>
    <w:pPr>
      <w:spacing w:before="0" w:beforeLines="0" w:after="0" w:afterLines="0"/>
      <w:outlineLvl w:val="9"/>
    </w:pPr>
    <w:rPr>
      <w:rFonts w:ascii="宋体" w:hAnsi="黑体" w:eastAsia="宋体"/>
      <w:szCs w:val="52"/>
    </w:rPr>
  </w:style>
  <w:style w:type="paragraph" w:customStyle="1" w:styleId="171">
    <w:name w:val="标准文件_正文公式"/>
    <w:basedOn w:val="1"/>
    <w:next w:val="162"/>
    <w:qFormat/>
    <w:uiPriority w:val="0"/>
    <w:pPr>
      <w:tabs>
        <w:tab w:val="center" w:pos="4678"/>
        <w:tab w:val="right" w:leader="middleDot" w:pos="9356"/>
      </w:tabs>
      <w:spacing w:line="240" w:lineRule="auto"/>
    </w:pPr>
    <w:rPr>
      <w:rFonts w:ascii="宋体" w:hAnsi="宋体"/>
    </w:rPr>
  </w:style>
  <w:style w:type="paragraph" w:customStyle="1" w:styleId="172">
    <w:name w:val="三级无标题条"/>
    <w:basedOn w:val="1"/>
    <w:qFormat/>
    <w:uiPriority w:val="0"/>
    <w:pPr>
      <w:numPr>
        <w:ilvl w:val="4"/>
        <w:numId w:val="8"/>
      </w:numPr>
      <w:adjustRightInd/>
      <w:spacing w:line="240" w:lineRule="auto"/>
    </w:pPr>
    <w:rPr>
      <w:rFonts w:ascii="宋体" w:hAnsi="宋体"/>
      <w:szCs w:val="24"/>
    </w:rPr>
  </w:style>
  <w:style w:type="paragraph" w:customStyle="1" w:styleId="173">
    <w:name w:val="标准书眉一"/>
    <w:qFormat/>
    <w:uiPriority w:val="0"/>
    <w:pPr>
      <w:jc w:val="both"/>
    </w:pPr>
    <w:rPr>
      <w:rFonts w:ascii="Times New Roman" w:hAnsi="Times New Roman" w:eastAsia="宋体" w:cs="Times New Roman"/>
      <w:lang w:val="en-US" w:eastAsia="zh-CN" w:bidi="ar-SA"/>
    </w:rPr>
  </w:style>
  <w:style w:type="paragraph" w:customStyle="1" w:styleId="174">
    <w:name w:val="标准文件_索引标题"/>
    <w:basedOn w:val="175"/>
    <w:next w:val="51"/>
    <w:qFormat/>
    <w:uiPriority w:val="0"/>
  </w:style>
  <w:style w:type="paragraph" w:customStyle="1" w:styleId="175">
    <w:name w:val="标准文件_参考文献标题"/>
    <w:basedOn w:val="1"/>
    <w:next w:val="1"/>
    <w:qFormat/>
    <w:uiPriority w:val="0"/>
    <w:pPr>
      <w:widowControl/>
      <w:shd w:val="clear" w:color="FFFFFF" w:fill="FFFFFF"/>
      <w:adjustRightInd/>
      <w:spacing w:before="680" w:after="50" w:afterLines="50" w:line="240" w:lineRule="auto"/>
      <w:jc w:val="center"/>
      <w:outlineLvl w:val="0"/>
    </w:pPr>
    <w:rPr>
      <w:rFonts w:ascii="黑体" w:hAnsi="黑体" w:eastAsia="黑体"/>
      <w:kern w:val="0"/>
    </w:rPr>
  </w:style>
  <w:style w:type="paragraph" w:customStyle="1" w:styleId="176">
    <w:name w:val="附录性质"/>
    <w:basedOn w:val="1"/>
    <w:qFormat/>
    <w:uiPriority w:val="0"/>
    <w:pPr>
      <w:widowControl/>
      <w:adjustRightInd/>
      <w:jc w:val="center"/>
    </w:pPr>
    <w:rPr>
      <w:rFonts w:ascii="黑体" w:eastAsia="黑体"/>
    </w:rPr>
  </w:style>
  <w:style w:type="paragraph" w:customStyle="1" w:styleId="177">
    <w:name w:val="标准文件_索引字母"/>
    <w:next w:val="51"/>
    <w:qFormat/>
    <w:uiPriority w:val="0"/>
    <w:pPr>
      <w:jc w:val="center"/>
    </w:pPr>
    <w:rPr>
      <w:rFonts w:ascii="宋体" w:hAnsi="宋体" w:eastAsia="Times New Roman" w:cs="Times New Roman"/>
      <w:b/>
      <w:kern w:val="2"/>
      <w:sz w:val="21"/>
      <w:lang w:val="en-US" w:eastAsia="zh-CN" w:bidi="ar-SA"/>
    </w:rPr>
  </w:style>
  <w:style w:type="paragraph" w:customStyle="1" w:styleId="178">
    <w:name w:val="附录图"/>
    <w:next w:val="51"/>
    <w:qFormat/>
    <w:uiPriority w:val="0"/>
    <w:pPr>
      <w:wordWrap w:val="0"/>
      <w:overflowPunct w:val="0"/>
      <w:autoSpaceDE w:val="0"/>
      <w:spacing w:before="50" w:beforeLines="50" w:after="50" w:afterLines="50"/>
      <w:jc w:val="center"/>
      <w:textAlignment w:val="baseline"/>
      <w:outlineLvl w:val="1"/>
    </w:pPr>
    <w:rPr>
      <w:rFonts w:ascii="黑体" w:hAnsi="Times New Roman" w:eastAsia="黑体" w:cs="Times New Roman"/>
      <w:kern w:val="21"/>
      <w:sz w:val="21"/>
      <w:lang w:val="en-US" w:eastAsia="zh-CN" w:bidi="ar-SA"/>
    </w:rPr>
  </w:style>
  <w:style w:type="paragraph" w:customStyle="1" w:styleId="179">
    <w:name w:val="标准文件_图表说明"/>
    <w:qFormat/>
    <w:uiPriority w:val="0"/>
    <w:pPr>
      <w:spacing w:line="276" w:lineRule="auto"/>
      <w:ind w:firstLine="420"/>
    </w:pPr>
    <w:rPr>
      <w:rFonts w:ascii="宋体" w:hAnsi="宋体" w:eastAsia="宋体" w:cs="Times New Roman"/>
      <w:kern w:val="2"/>
      <w:sz w:val="18"/>
      <w:lang w:val="en-US" w:eastAsia="zh-CN" w:bidi="ar-SA"/>
    </w:rPr>
  </w:style>
  <w:style w:type="paragraph" w:customStyle="1" w:styleId="180">
    <w:name w:val="标准称谓"/>
    <w:next w:val="1"/>
    <w:qFormat/>
    <w:uiPriority w:val="0"/>
    <w:pPr>
      <w:framePr w:w="9638" w:h="754" w:hRule="exact" w:hSpace="180" w:vSpace="180" w:wrap="around" w:vAnchor="page" w:hAnchor="margin" w:xAlign="center" w:y="2128" w:anchorLock="1"/>
      <w:widowControl w:val="0"/>
      <w:kinsoku w:val="0"/>
      <w:overflowPunct w:val="0"/>
      <w:autoSpaceDE w:val="0"/>
      <w:autoSpaceDN w:val="0"/>
      <w:spacing w:line="0" w:lineRule="atLeast"/>
      <w:jc w:val="distribute"/>
    </w:pPr>
    <w:rPr>
      <w:rFonts w:ascii="宋体" w:hAnsi="Times New Roman" w:eastAsia="宋体" w:cs="Times New Roman"/>
      <w:b/>
      <w:bCs/>
      <w:w w:val="148"/>
      <w:sz w:val="52"/>
      <w:lang w:val="en-US" w:eastAsia="zh-CN" w:bidi="ar-SA"/>
    </w:rPr>
  </w:style>
  <w:style w:type="paragraph" w:customStyle="1" w:styleId="181">
    <w:name w:val="标准文件_一级项2"/>
    <w:basedOn w:val="51"/>
    <w:qFormat/>
    <w:uiPriority w:val="0"/>
    <w:pPr>
      <w:numPr>
        <w:ilvl w:val="0"/>
        <w:numId w:val="21"/>
      </w:numPr>
      <w:spacing w:line="300" w:lineRule="exact"/>
      <w:ind w:left="1271" w:hanging="420" w:firstLineChars="0"/>
    </w:pPr>
    <w:rPr>
      <w:rFonts w:ascii="Times New Roman"/>
    </w:rPr>
  </w:style>
  <w:style w:type="paragraph" w:customStyle="1" w:styleId="182">
    <w:name w:val="目录 51"/>
    <w:basedOn w:val="1"/>
    <w:next w:val="1"/>
    <w:semiHidden/>
    <w:qFormat/>
    <w:uiPriority w:val="0"/>
    <w:pPr>
      <w:spacing w:line="240" w:lineRule="auto"/>
    </w:pPr>
    <w:rPr>
      <w:rFonts w:ascii="宋体" w:hAnsi="宋体"/>
    </w:rPr>
  </w:style>
  <w:style w:type="paragraph" w:customStyle="1" w:styleId="183">
    <w:name w:val="发布部门"/>
    <w:next w:val="51"/>
    <w:qFormat/>
    <w:uiPriority w:val="0"/>
    <w:pPr>
      <w:framePr w:w="7433" w:h="585" w:hRule="exact" w:hSpace="180" w:vSpace="180" w:wrap="around" w:vAnchor="margin" w:hAnchor="margin" w:xAlign="center" w:y="14401" w:anchorLock="1"/>
      <w:jc w:val="center"/>
    </w:pPr>
    <w:rPr>
      <w:rFonts w:ascii="宋体" w:hAnsi="Times New Roman" w:eastAsia="宋体" w:cs="Times New Roman"/>
      <w:b/>
      <w:w w:val="135"/>
      <w:sz w:val="36"/>
      <w:lang w:val="en-US" w:eastAsia="zh-CN" w:bidi="ar-SA"/>
    </w:rPr>
  </w:style>
  <w:style w:type="paragraph" w:customStyle="1" w:styleId="184">
    <w:name w:val="标准文件_目次、标准名称标题"/>
    <w:basedOn w:val="146"/>
    <w:next w:val="51"/>
    <w:qFormat/>
    <w:uiPriority w:val="0"/>
    <w:pPr>
      <w:spacing w:line="460" w:lineRule="exact"/>
    </w:pPr>
  </w:style>
  <w:style w:type="paragraph" w:customStyle="1" w:styleId="185">
    <w:name w:val="其他发布日期"/>
    <w:basedOn w:val="91"/>
    <w:qFormat/>
    <w:uiPriority w:val="0"/>
    <w:pPr>
      <w:framePr w:w="3997" w:h="471" w:hRule="exact" w:hSpace="0" w:vSpace="181" w:vAnchor="page" w:hAnchor="page" w:x="1419" w:y="14097"/>
    </w:pPr>
  </w:style>
  <w:style w:type="paragraph" w:customStyle="1" w:styleId="186">
    <w:name w:val="标准文件_英文注："/>
    <w:basedOn w:val="1"/>
    <w:next w:val="51"/>
    <w:qFormat/>
    <w:uiPriority w:val="0"/>
    <w:pPr>
      <w:numPr>
        <w:ilvl w:val="0"/>
        <w:numId w:val="22"/>
      </w:numPr>
      <w:tabs>
        <w:tab w:val="left" w:pos="420"/>
      </w:tabs>
      <w:autoSpaceDE w:val="0"/>
      <w:autoSpaceDN w:val="0"/>
      <w:spacing w:line="240" w:lineRule="auto"/>
    </w:pPr>
    <w:rPr>
      <w:rFonts w:ascii="宋体" w:hAnsi="宋体"/>
      <w:kern w:val="0"/>
      <w:sz w:val="18"/>
      <w:szCs w:val="20"/>
    </w:rPr>
  </w:style>
  <w:style w:type="paragraph" w:customStyle="1" w:styleId="187">
    <w:name w:val="标准文件_ICS"/>
    <w:basedOn w:val="1"/>
    <w:qFormat/>
    <w:uiPriority w:val="0"/>
    <w:pPr>
      <w:spacing w:line="0" w:lineRule="atLeast"/>
    </w:pPr>
    <w:rPr>
      <w:rFonts w:ascii="黑体" w:hAnsi="宋体" w:eastAsia="黑体"/>
    </w:rPr>
  </w:style>
  <w:style w:type="paragraph" w:customStyle="1" w:styleId="188">
    <w:name w:val="标准文件_引言标题"/>
    <w:next w:val="1"/>
    <w:qFormat/>
    <w:uiPriority w:val="0"/>
    <w:pPr>
      <w:shd w:val="clear" w:color="FFFFFF" w:fill="FFFFFF"/>
      <w:spacing w:before="540" w:after="600"/>
      <w:jc w:val="center"/>
      <w:outlineLvl w:val="0"/>
    </w:pPr>
    <w:rPr>
      <w:rFonts w:ascii="黑体" w:hAnsi="Times New Roman" w:eastAsia="黑体" w:cs="Times New Roman"/>
      <w:sz w:val="32"/>
      <w:lang w:val="en-US" w:eastAsia="zh-CN" w:bidi="ar-SA"/>
    </w:rPr>
  </w:style>
  <w:style w:type="paragraph" w:customStyle="1" w:styleId="189">
    <w:name w:val="附录一级无标题条"/>
    <w:basedOn w:val="190"/>
    <w:next w:val="51"/>
    <w:qFormat/>
    <w:uiPriority w:val="0"/>
    <w:pPr>
      <w:autoSpaceDN w:val="0"/>
      <w:outlineLvl w:val="2"/>
    </w:pPr>
    <w:rPr>
      <w:rFonts w:ascii="宋体" w:hAnsi="宋体" w:eastAsia="宋体"/>
    </w:rPr>
  </w:style>
  <w:style w:type="paragraph" w:customStyle="1" w:styleId="190">
    <w:name w:val="标准文件_附录章标题"/>
    <w:next w:val="51"/>
    <w:qFormat/>
    <w:uiPriority w:val="0"/>
    <w:pPr>
      <w:wordWrap w:val="0"/>
      <w:overflowPunct w:val="0"/>
      <w:autoSpaceDE w:val="0"/>
      <w:spacing w:beforeLines="50" w:afterLines="50"/>
      <w:jc w:val="both"/>
      <w:textAlignment w:val="baseline"/>
      <w:outlineLvl w:val="1"/>
    </w:pPr>
    <w:rPr>
      <w:rFonts w:ascii="黑体" w:hAnsi="Times New Roman" w:eastAsia="黑体" w:cs="Times New Roman"/>
      <w:kern w:val="21"/>
      <w:sz w:val="21"/>
      <w:lang w:val="en-US" w:eastAsia="zh-CN" w:bidi="ar-SA"/>
    </w:rPr>
  </w:style>
  <w:style w:type="paragraph" w:customStyle="1" w:styleId="191">
    <w:name w:val="标准文件_注×："/>
    <w:qFormat/>
    <w:uiPriority w:val="0"/>
    <w:pPr>
      <w:widowControl w:val="0"/>
      <w:numPr>
        <w:ilvl w:val="0"/>
        <w:numId w:val="23"/>
      </w:numPr>
      <w:autoSpaceDE w:val="0"/>
      <w:autoSpaceDN w:val="0"/>
      <w:jc w:val="both"/>
    </w:pPr>
    <w:rPr>
      <w:rFonts w:ascii="宋体" w:hAnsi="Times New Roman" w:eastAsia="宋体" w:cs="Times New Roman"/>
      <w:sz w:val="18"/>
      <w:szCs w:val="18"/>
      <w:lang w:val="en-US" w:eastAsia="zh-CN" w:bidi="ar-SA"/>
    </w:rPr>
  </w:style>
  <w:style w:type="paragraph" w:customStyle="1" w:styleId="192">
    <w:name w:val="标准文件_正文英文表标题"/>
    <w:next w:val="51"/>
    <w:qFormat/>
    <w:uiPriority w:val="0"/>
    <w:pPr>
      <w:numPr>
        <w:ilvl w:val="0"/>
        <w:numId w:val="24"/>
      </w:numPr>
      <w:jc w:val="center"/>
    </w:pPr>
    <w:rPr>
      <w:rFonts w:ascii="黑体" w:hAnsi="Times New Roman" w:eastAsia="黑体" w:cs="Times New Roman"/>
      <w:sz w:val="21"/>
      <w:lang w:val="en-US" w:eastAsia="zh-CN" w:bidi="ar-SA"/>
    </w:rPr>
  </w:style>
  <w:style w:type="paragraph" w:customStyle="1" w:styleId="193">
    <w:name w:val="标准文件_术语条四"/>
    <w:basedOn w:val="170"/>
    <w:next w:val="51"/>
    <w:qFormat/>
    <w:uiPriority w:val="0"/>
    <w:rPr>
      <w:rFonts w:ascii="黑体" w:hAnsi="黑体" w:eastAsia="黑体" w:cs="黑体"/>
    </w:rPr>
  </w:style>
  <w:style w:type="paragraph" w:customStyle="1" w:styleId="194">
    <w:name w:val="标准文件_引言五级无标题"/>
    <w:basedOn w:val="195"/>
    <w:next w:val="51"/>
    <w:qFormat/>
    <w:uiPriority w:val="0"/>
    <w:pPr>
      <w:spacing w:before="0" w:beforeLines="0" w:after="0" w:afterLines="0" w:line="276" w:lineRule="auto"/>
    </w:pPr>
    <w:rPr>
      <w:rFonts w:ascii="宋体" w:eastAsia="宋体"/>
    </w:rPr>
  </w:style>
  <w:style w:type="paragraph" w:customStyle="1" w:styleId="195">
    <w:name w:val="标准文件_引言五级条标题"/>
    <w:basedOn w:val="51"/>
    <w:next w:val="51"/>
    <w:qFormat/>
    <w:uiPriority w:val="0"/>
    <w:pPr>
      <w:numPr>
        <w:ilvl w:val="5"/>
        <w:numId w:val="2"/>
      </w:numPr>
      <w:spacing w:before="50" w:beforeLines="50" w:after="50" w:afterLines="50"/>
      <w:ind w:firstLineChars="0"/>
    </w:pPr>
    <w:rPr>
      <w:rFonts w:ascii="黑体" w:eastAsia="黑体"/>
    </w:rPr>
  </w:style>
  <w:style w:type="paragraph" w:customStyle="1" w:styleId="196">
    <w:name w:val="标准文件_方框数字列项"/>
    <w:basedOn w:val="51"/>
    <w:qFormat/>
    <w:uiPriority w:val="0"/>
    <w:pPr>
      <w:numPr>
        <w:ilvl w:val="0"/>
        <w:numId w:val="25"/>
      </w:numPr>
      <w:ind w:firstLine="0" w:firstLineChars="0"/>
    </w:pPr>
  </w:style>
  <w:style w:type="paragraph" w:customStyle="1" w:styleId="197">
    <w:name w:val="标准文件_二级项"/>
    <w:qFormat/>
    <w:uiPriority w:val="0"/>
    <w:rPr>
      <w:rFonts w:ascii="宋体" w:hAnsi="Times New Roman" w:eastAsia="宋体" w:cs="Times New Roman"/>
      <w:sz w:val="21"/>
      <w:lang w:val="en-US" w:eastAsia="zh-CN" w:bidi="ar-SA"/>
    </w:rPr>
  </w:style>
  <w:style w:type="paragraph" w:customStyle="1" w:styleId="198">
    <w:name w:val="标准文件_标准部门"/>
    <w:basedOn w:val="1"/>
    <w:qFormat/>
    <w:uiPriority w:val="0"/>
    <w:pPr>
      <w:jc w:val="center"/>
    </w:pPr>
    <w:rPr>
      <w:rFonts w:ascii="黑体" w:eastAsia="黑体"/>
      <w:kern w:val="0"/>
      <w:sz w:val="44"/>
    </w:rPr>
  </w:style>
  <w:style w:type="paragraph" w:customStyle="1" w:styleId="199">
    <w:name w:val="标准文件_附录公式"/>
    <w:basedOn w:val="162"/>
    <w:next w:val="162"/>
    <w:qFormat/>
    <w:uiPriority w:val="0"/>
    <w:pPr>
      <w:tabs>
        <w:tab w:val="center" w:pos="4678"/>
        <w:tab w:val="right" w:leader="middleDot" w:pos="9356"/>
      </w:tabs>
      <w:spacing w:line="240" w:lineRule="auto"/>
      <w:ind w:right="-51" w:firstLine="0" w:firstLineChars="0"/>
    </w:pPr>
    <w:rPr>
      <w:rFonts w:ascii="宋体" w:hAnsi="宋体"/>
    </w:rPr>
  </w:style>
  <w:style w:type="paragraph" w:customStyle="1" w:styleId="200">
    <w:name w:val="图表脚注说明"/>
    <w:basedOn w:val="1"/>
    <w:next w:val="51"/>
    <w:qFormat/>
    <w:uiPriority w:val="0"/>
    <w:pPr>
      <w:numPr>
        <w:ilvl w:val="0"/>
        <w:numId w:val="26"/>
      </w:numPr>
      <w:adjustRightInd/>
      <w:spacing w:line="240" w:lineRule="auto"/>
      <w:ind w:left="783"/>
    </w:pPr>
    <w:rPr>
      <w:rFonts w:ascii="宋体" w:hAnsi="Times New Roman"/>
      <w:sz w:val="18"/>
      <w:szCs w:val="18"/>
    </w:rPr>
  </w:style>
  <w:style w:type="paragraph" w:customStyle="1" w:styleId="201">
    <w:name w:val="标准文件_表格"/>
    <w:basedOn w:val="51"/>
    <w:qFormat/>
    <w:uiPriority w:val="0"/>
    <w:pPr>
      <w:ind w:firstLine="0" w:firstLineChars="0"/>
      <w:jc w:val="center"/>
    </w:pPr>
    <w:rPr>
      <w:sz w:val="18"/>
    </w:rPr>
  </w:style>
  <w:style w:type="paragraph" w:customStyle="1" w:styleId="202">
    <w:name w:val="标准文件_封面密级"/>
    <w:basedOn w:val="1"/>
    <w:qFormat/>
    <w:uiPriority w:val="0"/>
    <w:rPr>
      <w:rFonts w:eastAsia="黑体"/>
      <w:sz w:val="32"/>
    </w:rPr>
  </w:style>
  <w:style w:type="paragraph" w:customStyle="1" w:styleId="203">
    <w:name w:val="标准文件_大写罗马数字编号列项"/>
    <w:basedOn w:val="51"/>
    <w:qFormat/>
    <w:uiPriority w:val="0"/>
    <w:pPr>
      <w:numPr>
        <w:ilvl w:val="0"/>
        <w:numId w:val="27"/>
      </w:numPr>
      <w:ind w:firstLine="0" w:firstLineChars="0"/>
    </w:pPr>
    <w:rPr>
      <w:rFonts w:ascii="Times New Roman" w:cs="Arial"/>
      <w:szCs w:val="28"/>
    </w:rPr>
  </w:style>
  <w:style w:type="paragraph" w:customStyle="1" w:styleId="204">
    <w:name w:val="标准文件_参考文献条目"/>
    <w:uiPriority w:val="0"/>
    <w:pPr>
      <w:numPr>
        <w:ilvl w:val="0"/>
        <w:numId w:val="28"/>
      </w:numPr>
    </w:pPr>
    <w:rPr>
      <w:rFonts w:ascii="宋体" w:hAnsi="Times New Roman" w:eastAsia="宋体" w:cs="Times New Roman"/>
      <w:lang w:val="en-US" w:eastAsia="zh-CN" w:bidi="ar-SA"/>
    </w:rPr>
  </w:style>
  <w:style w:type="paragraph" w:customStyle="1" w:styleId="205">
    <w:name w:val="标准文件_版本"/>
    <w:basedOn w:val="162"/>
    <w:uiPriority w:val="0"/>
    <w:pPr>
      <w:adjustRightInd/>
      <w:snapToGrid/>
      <w:ind w:firstLine="0" w:firstLineChars="0"/>
    </w:pPr>
    <w:rPr>
      <w:rFonts w:ascii="宋体" w:hAnsi="宋体"/>
      <w:kern w:val="2"/>
    </w:rPr>
  </w:style>
  <w:style w:type="paragraph" w:customStyle="1" w:styleId="206">
    <w:name w:val="标准文件_引言三级无标题"/>
    <w:basedOn w:val="150"/>
    <w:next w:val="51"/>
    <w:qFormat/>
    <w:uiPriority w:val="0"/>
    <w:pPr>
      <w:spacing w:before="0" w:beforeLines="0" w:after="0" w:afterLines="0" w:line="276" w:lineRule="auto"/>
    </w:pPr>
    <w:rPr>
      <w:rFonts w:ascii="宋体" w:eastAsia="宋体"/>
    </w:rPr>
  </w:style>
  <w:style w:type="paragraph" w:customStyle="1" w:styleId="207">
    <w:name w:val="标准文件_附录标题"/>
    <w:basedOn w:val="144"/>
    <w:qFormat/>
    <w:uiPriority w:val="0"/>
    <w:pPr>
      <w:numPr>
        <w:ilvl w:val="0"/>
        <w:numId w:val="0"/>
      </w:numPr>
      <w:spacing w:after="280"/>
      <w:outlineLvl w:val="9"/>
    </w:pPr>
  </w:style>
  <w:style w:type="paragraph" w:customStyle="1" w:styleId="208">
    <w:name w:val="封面标准文稿类别"/>
    <w:qFormat/>
    <w:uiPriority w:val="0"/>
    <w:pPr>
      <w:spacing w:before="440" w:line="400" w:lineRule="exact"/>
      <w:jc w:val="center"/>
    </w:pPr>
    <w:rPr>
      <w:rFonts w:ascii="宋体" w:hAnsi="Times New Roman" w:eastAsia="宋体" w:cs="Times New Roman"/>
      <w:sz w:val="24"/>
      <w:lang w:val="en-US" w:eastAsia="zh-CN" w:bidi="ar-SA"/>
    </w:rPr>
  </w:style>
  <w:style w:type="paragraph" w:customStyle="1" w:styleId="209">
    <w:name w:val="标准文件_正文英文图标题"/>
    <w:next w:val="51"/>
    <w:qFormat/>
    <w:uiPriority w:val="0"/>
    <w:pPr>
      <w:numPr>
        <w:ilvl w:val="0"/>
        <w:numId w:val="29"/>
      </w:numPr>
      <w:jc w:val="center"/>
    </w:pPr>
    <w:rPr>
      <w:rFonts w:ascii="黑体" w:hAnsi="Times New Roman" w:eastAsia="黑体" w:cs="Times New Roman"/>
      <w:sz w:val="21"/>
      <w:lang w:val="en-US" w:eastAsia="zh-CN" w:bidi="ar-SA"/>
    </w:rPr>
  </w:style>
  <w:style w:type="paragraph" w:customStyle="1" w:styleId="210">
    <w:name w:val="标准文件_附录二级无标题"/>
    <w:basedOn w:val="66"/>
    <w:qFormat/>
    <w:uiPriority w:val="0"/>
    <w:pPr>
      <w:spacing w:before="0" w:beforeLines="0" w:after="0" w:afterLines="0" w:line="276" w:lineRule="auto"/>
      <w:outlineLvl w:val="9"/>
    </w:pPr>
    <w:rPr>
      <w:rFonts w:ascii="宋体" w:eastAsia="宋体"/>
    </w:rPr>
  </w:style>
  <w:style w:type="paragraph" w:customStyle="1" w:styleId="211">
    <w:name w:val="标准文件_注X后"/>
    <w:basedOn w:val="51"/>
    <w:qFormat/>
    <w:uiPriority w:val="0"/>
    <w:pPr>
      <w:ind w:left="811" w:firstLine="0" w:firstLineChars="0"/>
    </w:pPr>
    <w:rPr>
      <w:sz w:val="18"/>
    </w:rPr>
  </w:style>
  <w:style w:type="paragraph" w:customStyle="1" w:styleId="212">
    <w:name w:val="封面标准代替信息"/>
    <w:basedOn w:val="1"/>
    <w:qFormat/>
    <w:uiPriority w:val="0"/>
    <w:pPr>
      <w:framePr w:w="9138" w:h="1244" w:hRule="exact" w:wrap="around" w:vAnchor="page" w:hAnchor="margin" w:y="2908"/>
      <w:kinsoku w:val="0"/>
      <w:overflowPunct w:val="0"/>
      <w:autoSpaceDE w:val="0"/>
      <w:autoSpaceDN w:val="0"/>
      <w:spacing w:before="57" w:line="280" w:lineRule="exact"/>
      <w:jc w:val="right"/>
      <w:textAlignment w:val="center"/>
    </w:pPr>
    <w:rPr>
      <w:rFonts w:ascii="宋体" w:hAnsi="Times New Roman"/>
      <w:kern w:val="0"/>
      <w:szCs w:val="20"/>
    </w:rPr>
  </w:style>
  <w:style w:type="paragraph" w:customStyle="1" w:styleId="213">
    <w:name w:val="目录 21"/>
    <w:basedOn w:val="1"/>
    <w:next w:val="1"/>
    <w:semiHidden/>
    <w:qFormat/>
    <w:uiPriority w:val="0"/>
    <w:pPr>
      <w:adjustRightInd/>
      <w:spacing w:line="240" w:lineRule="auto"/>
      <w:jc w:val="left"/>
    </w:pPr>
    <w:rPr>
      <w:bCs/>
      <w:iCs/>
    </w:rPr>
  </w:style>
  <w:style w:type="paragraph" w:customStyle="1" w:styleId="214">
    <w:name w:val="标准文件_附录前"/>
    <w:next w:val="51"/>
    <w:qFormat/>
    <w:uiPriority w:val="0"/>
    <w:pPr>
      <w:spacing w:line="20" w:lineRule="atLeast"/>
      <w:ind w:firstLine="200"/>
    </w:pPr>
    <w:rPr>
      <w:rFonts w:ascii="宋体" w:hAnsi="宋体" w:eastAsia="宋体" w:cs="Times New Roman"/>
      <w:kern w:val="2"/>
      <w:sz w:val="10"/>
      <w:lang w:val="en-US" w:eastAsia="zh-CN" w:bidi="ar-SA"/>
    </w:rPr>
  </w:style>
  <w:style w:type="paragraph" w:customStyle="1" w:styleId="215">
    <w:name w:val="其他发布部门"/>
    <w:basedOn w:val="183"/>
    <w:uiPriority w:val="0"/>
    <w:pPr>
      <w:spacing w:line="0" w:lineRule="atLeast"/>
    </w:pPr>
    <w:rPr>
      <w:rFonts w:ascii="黑体" w:eastAsia="黑体"/>
      <w:b w:val="0"/>
    </w:rPr>
  </w:style>
  <w:style w:type="paragraph" w:customStyle="1" w:styleId="216">
    <w:name w:val="Default"/>
    <w:uiPriority w:val="0"/>
    <w:pPr>
      <w:widowControl w:val="0"/>
      <w:autoSpaceDE w:val="0"/>
      <w:autoSpaceDN w:val="0"/>
      <w:adjustRightInd w:val="0"/>
    </w:pPr>
    <w:rPr>
      <w:rFonts w:ascii="宋体" w:hAnsi="Calibri" w:eastAsia="宋体" w:cs="宋体"/>
      <w:color w:val="000000"/>
      <w:sz w:val="24"/>
      <w:szCs w:val="24"/>
      <w:lang w:val="en-US" w:eastAsia="zh-CN" w:bidi="ar-SA"/>
    </w:rPr>
  </w:style>
  <w:style w:type="paragraph" w:customStyle="1" w:styleId="217">
    <w:name w:val="标准文件_封面标准名称"/>
    <w:basedOn w:val="1"/>
    <w:uiPriority w:val="0"/>
    <w:pPr>
      <w:spacing w:line="240" w:lineRule="auto"/>
      <w:jc w:val="center"/>
    </w:pPr>
    <w:rPr>
      <w:rFonts w:ascii="黑体" w:eastAsia="黑体"/>
      <w:kern w:val="0"/>
      <w:sz w:val="52"/>
    </w:rPr>
  </w:style>
  <w:style w:type="paragraph" w:customStyle="1" w:styleId="218">
    <w:name w:val="标准文件_附录四级无标题"/>
    <w:basedOn w:val="126"/>
    <w:qFormat/>
    <w:uiPriority w:val="0"/>
    <w:pPr>
      <w:spacing w:before="0" w:beforeLines="0" w:after="0" w:afterLines="0" w:line="276" w:lineRule="auto"/>
      <w:outlineLvl w:val="9"/>
    </w:pPr>
    <w:rPr>
      <w:rFonts w:ascii="宋体" w:eastAsia="宋体"/>
    </w:rPr>
  </w:style>
  <w:style w:type="paragraph" w:customStyle="1" w:styleId="219">
    <w:name w:val="标准文件_封面实施日期"/>
    <w:basedOn w:val="1"/>
    <w:qFormat/>
    <w:uiPriority w:val="0"/>
    <w:pPr>
      <w:spacing w:line="310" w:lineRule="exact"/>
      <w:jc w:val="right"/>
    </w:pPr>
    <w:rPr>
      <w:rFonts w:ascii="黑体" w:eastAsia="黑体"/>
      <w:sz w:val="28"/>
    </w:rPr>
  </w:style>
  <w:style w:type="paragraph" w:customStyle="1" w:styleId="220">
    <w:name w:val="标准文件_数字编号列项"/>
    <w:uiPriority w:val="0"/>
    <w:pPr>
      <w:numPr>
        <w:ilvl w:val="0"/>
        <w:numId w:val="30"/>
      </w:numPr>
      <w:jc w:val="both"/>
    </w:pPr>
    <w:rPr>
      <w:rFonts w:ascii="宋体" w:hAnsi="宋体" w:eastAsia="宋体" w:cs="Times New Roman"/>
      <w:sz w:val="21"/>
      <w:lang w:val="en-US" w:eastAsia="zh-CN" w:bidi="ar-SA"/>
    </w:rPr>
  </w:style>
  <w:style w:type="paragraph" w:customStyle="1" w:styleId="221">
    <w:name w:val="四级无标题条"/>
    <w:basedOn w:val="1"/>
    <w:qFormat/>
    <w:uiPriority w:val="0"/>
    <w:pPr>
      <w:numPr>
        <w:ilvl w:val="5"/>
        <w:numId w:val="8"/>
      </w:numPr>
      <w:adjustRightInd/>
      <w:spacing w:line="240" w:lineRule="auto"/>
    </w:pPr>
    <w:rPr>
      <w:rFonts w:ascii="宋体" w:hAnsi="宋体"/>
      <w:szCs w:val="24"/>
    </w:rPr>
  </w:style>
  <w:style w:type="paragraph" w:customStyle="1" w:styleId="222">
    <w:name w:val="标准文件_标准名称标题"/>
    <w:basedOn w:val="1"/>
    <w:next w:val="1"/>
    <w:qFormat/>
    <w:uiPriority w:val="0"/>
    <w:pPr>
      <w:widowControl/>
      <w:shd w:val="clear" w:color="FFFFFF" w:fill="FFFFFF"/>
      <w:adjustRightInd/>
      <w:spacing w:before="640" w:after="100"/>
      <w:jc w:val="center"/>
    </w:pPr>
    <w:rPr>
      <w:rFonts w:ascii="黑体" w:eastAsia="黑体"/>
      <w:kern w:val="0"/>
      <w:sz w:val="32"/>
    </w:rPr>
  </w:style>
  <w:style w:type="paragraph" w:customStyle="1" w:styleId="223">
    <w:name w:val="标准文件_脚注内容"/>
    <w:basedOn w:val="51"/>
    <w:qFormat/>
    <w:uiPriority w:val="0"/>
    <w:pPr>
      <w:ind w:left="400" w:leftChars="200" w:hanging="200" w:hangingChars="200"/>
    </w:pPr>
    <w:rPr>
      <w:sz w:val="15"/>
    </w:rPr>
  </w:style>
  <w:style w:type="paragraph" w:customStyle="1" w:styleId="224">
    <w:name w:val="标准文件_引言一级无标题"/>
    <w:basedOn w:val="163"/>
    <w:next w:val="51"/>
    <w:qFormat/>
    <w:uiPriority w:val="0"/>
    <w:pPr>
      <w:spacing w:before="0" w:beforeLines="0" w:after="0" w:afterLines="0" w:line="276" w:lineRule="auto"/>
    </w:pPr>
    <w:rPr>
      <w:rFonts w:ascii="宋体" w:eastAsia="宋体"/>
    </w:rPr>
  </w:style>
  <w:style w:type="paragraph" w:customStyle="1" w:styleId="225">
    <w:name w:val="标准文件_表格续"/>
    <w:basedOn w:val="51"/>
    <w:next w:val="51"/>
    <w:qFormat/>
    <w:uiPriority w:val="0"/>
    <w:pPr>
      <w:jc w:val="center"/>
    </w:pPr>
    <w:rPr>
      <w:rFonts w:ascii="黑体" w:hAnsi="黑体" w:eastAsia="黑体"/>
    </w:rPr>
  </w:style>
  <w:style w:type="paragraph" w:customStyle="1" w:styleId="226">
    <w:name w:val="标准文件_提示"/>
    <w:basedOn w:val="51"/>
    <w:next w:val="51"/>
    <w:qFormat/>
    <w:uiPriority w:val="0"/>
    <w:pPr>
      <w:ind w:firstLine="420"/>
    </w:pPr>
    <w:rPr>
      <w:rFonts w:ascii="黑体" w:eastAsia="黑体"/>
    </w:rPr>
  </w:style>
  <w:style w:type="paragraph" w:customStyle="1" w:styleId="227">
    <w:name w:val="标准文件_二级项2"/>
    <w:basedOn w:val="51"/>
    <w:qFormat/>
    <w:uiPriority w:val="0"/>
    <w:pPr>
      <w:numPr>
        <w:ilvl w:val="1"/>
        <w:numId w:val="14"/>
      </w:numPr>
      <w:ind w:left="1271" w:hanging="420" w:firstLineChars="0"/>
    </w:pPr>
  </w:style>
  <w:style w:type="paragraph" w:customStyle="1" w:styleId="228">
    <w:name w:val="标准文件_图表脚注"/>
    <w:basedOn w:val="1"/>
    <w:next w:val="51"/>
    <w:uiPriority w:val="0"/>
    <w:pPr>
      <w:numPr>
        <w:ilvl w:val="0"/>
        <w:numId w:val="31"/>
      </w:numPr>
      <w:spacing w:line="240" w:lineRule="auto"/>
      <w:jc w:val="left"/>
    </w:pPr>
    <w:rPr>
      <w:rFonts w:ascii="宋体" w:hAnsi="宋体"/>
      <w:sz w:val="18"/>
    </w:rPr>
  </w:style>
  <w:style w:type="paragraph" w:customStyle="1" w:styleId="229">
    <w:name w:val="五级无标题条"/>
    <w:basedOn w:val="1"/>
    <w:uiPriority w:val="0"/>
    <w:pPr>
      <w:numPr>
        <w:ilvl w:val="6"/>
        <w:numId w:val="8"/>
      </w:numPr>
      <w:adjustRightInd/>
    </w:pPr>
    <w:rPr>
      <w:szCs w:val="24"/>
    </w:rPr>
  </w:style>
</w:styles>
</file>

<file path=word/_rels/document.xml.rels><?xml version="1.0" encoding="UTF-8" standalone="yes"?>
<Relationships xmlns="http://schemas.openxmlformats.org/package/2006/relationships"><Relationship Id="rId9" Type="http://schemas.openxmlformats.org/officeDocument/2006/relationships/footer" Target="footer2.xml"/><Relationship Id="rId8" Type="http://schemas.openxmlformats.org/officeDocument/2006/relationships/footer" Target="footer1.xml"/><Relationship Id="rId7" Type="http://schemas.openxmlformats.org/officeDocument/2006/relationships/header" Target="header3.xml"/><Relationship Id="rId6" Type="http://schemas.openxmlformats.org/officeDocument/2006/relationships/header" Target="header2.xml"/><Relationship Id="rId5" Type="http://schemas.openxmlformats.org/officeDocument/2006/relationships/header" Target="header1.xml"/><Relationship Id="rId4" Type="http://schemas.openxmlformats.org/officeDocument/2006/relationships/endnotes" Target="endnotes.xml"/><Relationship Id="rId3" Type="http://schemas.openxmlformats.org/officeDocument/2006/relationships/footnotes" Target="footnotes.xml"/><Relationship Id="rId2" Type="http://schemas.openxmlformats.org/officeDocument/2006/relationships/settings" Target="settings.xml"/><Relationship Id="rId17" Type="http://schemas.openxmlformats.org/officeDocument/2006/relationships/fontTable" Target="fontTable.xml"/><Relationship Id="rId16" Type="http://schemas.openxmlformats.org/officeDocument/2006/relationships/numbering" Target="numbering.xml"/><Relationship Id="rId15" Type="http://schemas.openxmlformats.org/officeDocument/2006/relationships/customXml" Target="../customXml/item1.xml"/><Relationship Id="rId14" Type="http://schemas.openxmlformats.org/officeDocument/2006/relationships/image" Target="media/image2.jpeg"/><Relationship Id="rId13" Type="http://schemas.openxmlformats.org/officeDocument/2006/relationships/image" Target="media/image1.tiff"/><Relationship Id="rId12" Type="http://schemas.openxmlformats.org/officeDocument/2006/relationships/theme" Target="theme/theme1.xml"/><Relationship Id="rId11" Type="http://schemas.openxmlformats.org/officeDocument/2006/relationships/footer" Target="footer3.xml"/><Relationship Id="rId10" Type="http://schemas.openxmlformats.org/officeDocument/2006/relationships/header" Target="header4.xml"/><Relationship Id="rId1" Type="http://schemas.openxmlformats.org/officeDocument/2006/relationships/styles" Target="styl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20(x86)\StandardEditorForWPS\template\&#22320;&#26041;&#26631;&#20934;.wpt" TargetMode="External"/></Relationships>
</file>

<file path=word/theme/theme1.xml><?xml version="1.0" encoding="utf-8"?>
<a:theme xmlns:a="http://schemas.openxmlformats.org/drawingml/2006/main" name="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atMod val="350000"/>
                <a:shade val="99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
    <customSectPr/>
  </customSectProps>
  <customShpExts>
    <customShpInfo spid="_x0000_s1026" textRotate="1"/>
  </customShpExt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地方标准.wpt</Template>
  <Pages>7</Pages>
  <Words>2794</Words>
  <Characters>3087</Characters>
  <Lines>4</Lines>
  <Paragraphs>1</Paragraphs>
  <TotalTime>8</TotalTime>
  <ScaleCrop>false</ScaleCrop>
  <LinksUpToDate>false</LinksUpToDate>
  <CharactersWithSpaces>3163</CharactersWithSpaces>
  <Application>WPS Office_12.1.0.20784_F1E327BC-269C-435d-A152-05C5408002CA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2024-09-05T08:38:00Z</dcterms:created>
  <dc:creator>宋宇迎</dc:creator>
  <dc:description>&lt;config cover="true" show_menu="true" version="1.0.0" doctype="SDKXY"&gt;_x000d_
&lt;/config&gt;</dc:description>
  <cp:lastModifiedBy>夢</cp:lastModifiedBy>
  <dcterms:modified xsi:type="dcterms:W3CDTF">2025-05-09T03:28:11Z</dcterms:modified>
  <dc:title>地方标准</dc:title>
  <cp:revision>5</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doctype">
    <vt:lpwstr>SDKXY</vt:lpwstr>
  </property>
  <property fmtid="{D5CDD505-2E9C-101B-9397-08002B2CF9AE}" pid="3" name="cover">
    <vt:lpwstr>true</vt:lpwstr>
  </property>
  <property fmtid="{D5CDD505-2E9C-101B-9397-08002B2CF9AE}" pid="4" name="show_menu">
    <vt:lpwstr>true</vt:lpwstr>
  </property>
  <property fmtid="{D5CDD505-2E9C-101B-9397-08002B2CF9AE}" pid="5" name="version">
    <vt:lpwstr>1.0.0</vt:lpwstr>
  </property>
  <property fmtid="{D5CDD505-2E9C-101B-9397-08002B2CF9AE}" pid="6" name="xmlname">
    <vt:lpwstr>C:\Program Files (x86)\StandardEditorForWPS\/template/地方标准.wpt</vt:lpwstr>
  </property>
  <property fmtid="{D5CDD505-2E9C-101B-9397-08002B2CF9AE}" pid="7" name="NSTD_CODE">
    <vt:lpwstr>GB/T-</vt:lpwstr>
  </property>
  <property fmtid="{D5CDD505-2E9C-101B-9397-08002B2CF9AE}" pid="8" name="OSTD_CODE">
    <vt:lpwstr>代替 GB/T-</vt:lpwstr>
  </property>
  <property fmtid="{D5CDD505-2E9C-101B-9397-08002B2CF9AE}" pid="9" name="flag_zhengwen">
    <vt:lpwstr>0</vt:lpwstr>
  </property>
  <property fmtid="{D5CDD505-2E9C-101B-9397-08002B2CF9AE}" pid="10" name="flag_fulu">
    <vt:lpwstr>0</vt:lpwstr>
  </property>
  <property fmtid="{D5CDD505-2E9C-101B-9397-08002B2CF9AE}" pid="11" name="flag_pic">
    <vt:lpwstr>false</vt:lpwstr>
  </property>
  <property fmtid="{D5CDD505-2E9C-101B-9397-08002B2CF9AE}" pid="12" name="flag_tab">
    <vt:lpwstr>false</vt:lpwstr>
  </property>
  <property fmtid="{D5CDD505-2E9C-101B-9397-08002B2CF9AE}" pid="13" name="NumList">
    <vt:lpwstr>false</vt:lpwstr>
  </property>
  <property fmtid="{D5CDD505-2E9C-101B-9397-08002B2CF9AE}" pid="14" name="KSOProductBuildVer">
    <vt:lpwstr>2052-12.1.0.20784</vt:lpwstr>
  </property>
  <property fmtid="{D5CDD505-2E9C-101B-9397-08002B2CF9AE}" pid="15" name="ICV">
    <vt:lpwstr>65C2557D4FF64961BCCA51A5E0A8810A_13</vt:lpwstr>
  </property>
  <property fmtid="{D5CDD505-2E9C-101B-9397-08002B2CF9AE}" pid="16" name="KSOTemplateDocerSaveRecord">
    <vt:lpwstr>eyJoZGlkIjoiMWFjYjI5NTg4NzkzNzJkODE0M2FkMTljMzg5MjBhNzciLCJ1c2VySWQiOiIxMDI3MjY3NjUxIn0=</vt:lpwstr>
  </property>
</Properties>
</file>