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00C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5E0B15F">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8012C48">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67.140.10 </w:t>
            </w:r>
            <w:r>
              <w:rPr>
                <w:rFonts w:ascii="黑体" w:hAnsi="黑体" w:eastAsia="黑体"/>
                <w:sz w:val="21"/>
                <w:szCs w:val="21"/>
              </w:rPr>
              <w:fldChar w:fldCharType="end"/>
            </w:r>
            <w:bookmarkEnd w:id="0"/>
          </w:p>
        </w:tc>
      </w:tr>
      <w:tr w14:paraId="48E5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40FAE6">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6E63754">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55</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E32DC7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13AF76D">
            <w:pPr>
              <w:pStyle w:val="55"/>
              <w:framePr w:w="0" w:hRule="auto" w:wrap="auto" w:vAnchor="margin" w:hAnchor="text" w:xAlign="left" w:yAlign="inline"/>
              <w:rPr>
                <w:rFonts w:hint="eastAsia" w:ascii="宋体" w:hAnsi="宋体"/>
                <w:sz w:val="28"/>
                <w:szCs w:val="28"/>
              </w:rPr>
            </w:pPr>
            <w:bookmarkStart w:id="2" w:name="_Hlk26473981"/>
            <w:r>
              <w:pict>
                <v:shape id="_x0000_i1025" o:spt="75" type="#_x0000_t75" style="height:31.8pt;width:63pt;" filled="f" coordsize="21600,21600">
                  <v:path/>
                  <v:fill on="f" focussize="0,0"/>
                  <v:stroke/>
                  <v:imagedata r:id="rId28" o:title=""/>
                  <o:lock v:ext="edit" aspectratio="t"/>
                  <w10:wrap type="none"/>
                  <w10:anchorlock/>
                </v:shape>
              </w:pic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14:paraId="3041F46A">
      <w:pPr>
        <w:pStyle w:val="56"/>
        <w:framePr w:w="9639" w:h="624" w:hRule="exact" w:hSpace="181" w:vSpace="181" w:wrap="around" w:vAnchor="text"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D4A5F25">
      <w:pPr>
        <w:pStyle w:val="199"/>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9310A12">
      <w:pPr>
        <w:pStyle w:val="200"/>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95C49A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748261D5">
      <w:pPr>
        <w:pStyle w:val="56"/>
        <w:framePr w:w="9639" w:h="6976" w:hRule="exact" w:hSpace="0" w:vSpace="0" w:wrap="around" w:vAnchor="text" w:hAnchor="page" w:y="6408"/>
        <w:jc w:val="center"/>
        <w:rPr>
          <w:rFonts w:hint="eastAsia" w:ascii="黑体" w:hAnsi="黑体" w:eastAsia="黑体"/>
          <w:b w:val="0"/>
          <w:bCs w:val="0"/>
          <w:w w:val="100"/>
        </w:rPr>
      </w:pPr>
    </w:p>
    <w:p w14:paraId="48F0243C">
      <w:pPr>
        <w:pStyle w:val="201"/>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茶叶贮存技术规范</w:t>
      </w:r>
      <w:r>
        <w:fldChar w:fldCharType="end"/>
      </w:r>
      <w:bookmarkEnd w:id="9"/>
    </w:p>
    <w:p w14:paraId="3FAAF560">
      <w:pPr>
        <w:framePr w:w="9639" w:h="6974" w:hRule="exact" w:wrap="around" w:vAnchor="page" w:hAnchor="page" w:x="1419" w:y="6408" w:anchorLock="1"/>
        <w:ind w:left="-1418"/>
      </w:pPr>
    </w:p>
    <w:p w14:paraId="1C944D14">
      <w:pPr>
        <w:pStyle w:val="130"/>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t xml:space="preserve">Technical </w:t>
      </w:r>
      <w:r>
        <w:rPr>
          <w:rFonts w:hint="eastAsia" w:ascii="黑体" w:hAnsi="黑体" w:eastAsia="黑体"/>
          <w:szCs w:val="28"/>
        </w:rPr>
        <w:t>s</w:t>
      </w:r>
      <w:r>
        <w:rPr>
          <w:rFonts w:ascii="黑体" w:hAnsi="黑体" w:eastAsia="黑体"/>
          <w:szCs w:val="28"/>
        </w:rPr>
        <w:t xml:space="preserve">pecifications for </w:t>
      </w:r>
      <w:r>
        <w:rPr>
          <w:rFonts w:hint="eastAsia" w:ascii="黑体" w:hAnsi="黑体" w:eastAsia="黑体"/>
          <w:szCs w:val="28"/>
        </w:rPr>
        <w:t>t</w:t>
      </w:r>
      <w:r>
        <w:rPr>
          <w:rFonts w:ascii="黑体" w:hAnsi="黑体" w:eastAsia="黑体"/>
          <w:szCs w:val="28"/>
        </w:rPr>
        <w:t xml:space="preserve">ea </w:t>
      </w:r>
      <w:r>
        <w:rPr>
          <w:rFonts w:hint="eastAsia" w:ascii="黑体" w:hAnsi="黑体" w:eastAsia="黑体"/>
          <w:szCs w:val="28"/>
        </w:rPr>
        <w:t>s</w:t>
      </w:r>
      <w:r>
        <w:rPr>
          <w:rFonts w:ascii="黑体" w:hAnsi="黑体" w:eastAsia="黑体"/>
          <w:szCs w:val="28"/>
        </w:rPr>
        <w:t>torage</w:t>
      </w:r>
    </w:p>
    <w:p w14:paraId="005DACA5">
      <w:pPr>
        <w:framePr w:w="9639" w:h="6974" w:hRule="exact" w:wrap="around" w:vAnchor="page" w:hAnchor="page" w:x="1419" w:y="6408" w:anchorLock="1"/>
        <w:spacing w:line="760" w:lineRule="exact"/>
        <w:ind w:left="-1418"/>
      </w:pPr>
    </w:p>
    <w:p w14:paraId="24B4E825">
      <w:pPr>
        <w:pStyle w:val="130"/>
        <w:framePr w:w="9639" w:h="6974" w:hRule="exact" w:wrap="around" w:vAnchor="page" w:hAnchor="page" w:x="1419" w:y="6408" w:anchorLock="1"/>
        <w:textAlignment w:val="bottom"/>
        <w:rPr>
          <w:rFonts w:eastAsia="黑体"/>
          <w:szCs w:val="28"/>
        </w:rPr>
      </w:pPr>
    </w:p>
    <w:p w14:paraId="4B3AA1BE">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送审稿）"/>
              <w:listEntry w:val=" "/>
              <w:listEntry w:val="草案版次选择"/>
              <w:listEntry w:val="（工作组讨论稿）"/>
              <w:listEntry w:val="（征求意见稿）"/>
              <w:listEntry w:val="（送审讨论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35BD722">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1558F66A">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10F209CA">
      <w:pPr>
        <w:pStyle w:val="19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306E5696">
      <w:pPr>
        <w:pStyle w:val="19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13FC87EB">
      <w:pPr>
        <w:pStyle w:val="156"/>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19"/>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1CFDF22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720" w:num="1"/>
          <w:titlePg/>
          <w:docGrid w:linePitch="312" w:charSpace="0"/>
        </w:sectPr>
      </w:pPr>
      <w:bookmarkStart w:id="182" w:name="_GoBack"/>
      <w:bookmarkEnd w:id="182"/>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755BB3CF">
      <w:pPr>
        <w:pStyle w:val="97"/>
        <w:spacing w:after="468"/>
      </w:pPr>
      <w:bookmarkStart w:id="20" w:name="BookMark1"/>
      <w:bookmarkStart w:id="21" w:name="_Toc189836011"/>
      <w:bookmarkStart w:id="22" w:name="_Toc189572220"/>
      <w:bookmarkStart w:id="23" w:name="_Toc189835996"/>
      <w:bookmarkStart w:id="24" w:name="_Toc160720862"/>
      <w:bookmarkStart w:id="25" w:name="_Toc160720839"/>
      <w:r>
        <w:rPr>
          <w:rFonts w:hint="eastAsia"/>
          <w:spacing w:val="320"/>
        </w:rPr>
        <w:t>目</w:t>
      </w:r>
      <w:r>
        <w:rPr>
          <w:rFonts w:hint="eastAsia"/>
        </w:rPr>
        <w:t>次</w:t>
      </w:r>
    </w:p>
    <w:p w14:paraId="5A0DF313">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"_Toc189836067" </w:instrText>
      </w:r>
      <w:r>
        <w:fldChar w:fldCharType="separate"/>
      </w:r>
      <w:r>
        <w:rPr>
          <w:rStyle w:val="35"/>
          <w:rFonts w:hint="eastAsia"/>
        </w:rPr>
        <w:t>前言</w:t>
      </w:r>
      <w:r>
        <w:rPr>
          <w:rFonts w:hint="eastAsia"/>
        </w:rPr>
        <w:tab/>
      </w:r>
      <w:r>
        <w:rPr>
          <w:rFonts w:hint="eastAsia"/>
        </w:rPr>
        <w:fldChar w:fldCharType="begin"/>
      </w:r>
      <w:r>
        <w:rPr>
          <w:rFonts w:hint="eastAsia"/>
        </w:rPr>
        <w:instrText xml:space="preserve"> </w:instrText>
      </w:r>
      <w:r>
        <w:instrText xml:space="preserve">PAGEREF _Toc189836067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643308E0">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"_Toc189836068" </w:instrText>
      </w:r>
      <w:r>
        <w:fldChar w:fldCharType="separate"/>
      </w:r>
      <w:r>
        <w:rPr>
          <w:rStyle w:val="35"/>
          <w:rFonts w:hint="eastAsia"/>
        </w:rPr>
        <w:t>1</w:t>
      </w:r>
      <w:r>
        <w:rPr>
          <w:rStyle w:val="35"/>
        </w:rPr>
        <w:t xml:space="preserve"> </w:t>
      </w:r>
      <w:r>
        <w:rPr>
          <w:rStyle w:val="35"/>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_Toc189836068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4E86593">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"_Toc189836069" </w:instrText>
      </w:r>
      <w:r>
        <w:fldChar w:fldCharType="separate"/>
      </w:r>
      <w:r>
        <w:rPr>
          <w:rStyle w:val="35"/>
          <w:rFonts w:hint="eastAsia"/>
        </w:rPr>
        <w:t>2</w:t>
      </w:r>
      <w:r>
        <w:rPr>
          <w:rStyle w:val="35"/>
        </w:rPr>
        <w:t xml:space="preserve"> </w:t>
      </w:r>
      <w:r>
        <w:rPr>
          <w:rStyle w:val="35"/>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_Toc189836069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28D76F8">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"_Toc189836070" </w:instrText>
      </w:r>
      <w:r>
        <w:fldChar w:fldCharType="separate"/>
      </w:r>
      <w:r>
        <w:rPr>
          <w:rStyle w:val="35"/>
          <w:rFonts w:hint="eastAsia"/>
        </w:rPr>
        <w:t>3</w:t>
      </w:r>
      <w:r>
        <w:rPr>
          <w:rStyle w:val="35"/>
        </w:rPr>
        <w:t xml:space="preserve"> </w:t>
      </w:r>
      <w:r>
        <w:rPr>
          <w:rStyle w:val="35"/>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_Toc189836070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819D544">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"_Toc189836071" </w:instrText>
      </w:r>
      <w:r>
        <w:fldChar w:fldCharType="separate"/>
      </w:r>
      <w:r>
        <w:rPr>
          <w:rStyle w:val="35"/>
          <w:rFonts w:hint="eastAsia"/>
        </w:rPr>
        <w:t>4</w:t>
      </w:r>
      <w:r>
        <w:rPr>
          <w:rStyle w:val="35"/>
        </w:rPr>
        <w:t xml:space="preserve"> </w:t>
      </w:r>
      <w:r>
        <w:rPr>
          <w:rStyle w:val="35"/>
          <w:rFonts w:hint="eastAsia"/>
        </w:rPr>
        <w:t xml:space="preserve"> 茶叶质量要求</w:t>
      </w:r>
      <w:r>
        <w:rPr>
          <w:rFonts w:hint="eastAsia"/>
        </w:rPr>
        <w:tab/>
      </w:r>
      <w:r>
        <w:rPr>
          <w:rFonts w:hint="eastAsia"/>
        </w:rPr>
        <w:fldChar w:fldCharType="begin"/>
      </w:r>
      <w:r>
        <w:rPr>
          <w:rFonts w:hint="eastAsia"/>
        </w:rPr>
        <w:instrText xml:space="preserve"> </w:instrText>
      </w:r>
      <w:r>
        <w:instrText xml:space="preserve">PAGEREF _Toc189836071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217955B">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"_Toc189836072" </w:instrText>
      </w:r>
      <w:r>
        <w:fldChar w:fldCharType="separate"/>
      </w:r>
      <w:r>
        <w:rPr>
          <w:rStyle w:val="35"/>
          <w:rFonts w:hint="eastAsia"/>
        </w:rPr>
        <w:t>4.1</w:t>
      </w:r>
      <w:r>
        <w:rPr>
          <w:rStyle w:val="35"/>
        </w:rPr>
        <w:t xml:space="preserve"> </w:t>
      </w:r>
      <w:r>
        <w:rPr>
          <w:rStyle w:val="35"/>
          <w:rFonts w:hint="eastAsia"/>
        </w:rPr>
        <w:t xml:space="preserve"> 感官要求</w:t>
      </w:r>
      <w:r>
        <w:rPr>
          <w:rFonts w:hint="eastAsia"/>
        </w:rPr>
        <w:tab/>
      </w:r>
      <w:r>
        <w:rPr>
          <w:rFonts w:hint="eastAsia"/>
        </w:rPr>
        <w:fldChar w:fldCharType="begin"/>
      </w:r>
      <w:r>
        <w:rPr>
          <w:rFonts w:hint="eastAsia"/>
        </w:rPr>
        <w:instrText xml:space="preserve"> </w:instrText>
      </w:r>
      <w:r>
        <w:instrText xml:space="preserve">PAGEREF _Toc189836072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DC97D15">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"_Toc189836073" </w:instrText>
      </w:r>
      <w:r>
        <w:fldChar w:fldCharType="separate"/>
      </w:r>
      <w:r>
        <w:rPr>
          <w:rStyle w:val="35"/>
          <w:rFonts w:hint="eastAsia"/>
        </w:rPr>
        <w:t>4.2</w:t>
      </w:r>
      <w:r>
        <w:rPr>
          <w:rStyle w:val="35"/>
        </w:rPr>
        <w:t xml:space="preserve"> </w:t>
      </w:r>
      <w:r>
        <w:rPr>
          <w:rStyle w:val="35"/>
          <w:rFonts w:hint="eastAsia"/>
        </w:rPr>
        <w:t xml:space="preserve"> 水分要求</w:t>
      </w:r>
      <w:r>
        <w:rPr>
          <w:rFonts w:hint="eastAsia"/>
        </w:rPr>
        <w:tab/>
      </w:r>
      <w:r>
        <w:rPr>
          <w:rFonts w:hint="eastAsia"/>
        </w:rPr>
        <w:fldChar w:fldCharType="begin"/>
      </w:r>
      <w:r>
        <w:rPr>
          <w:rFonts w:hint="eastAsia"/>
        </w:rPr>
        <w:instrText xml:space="preserve"> </w:instrText>
      </w:r>
      <w:r>
        <w:instrText xml:space="preserve">PAGEREF _Toc189836073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5D04AE0">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"_Toc189836074" </w:instrText>
      </w:r>
      <w:r>
        <w:fldChar w:fldCharType="separate"/>
      </w:r>
      <w:r>
        <w:rPr>
          <w:rStyle w:val="35"/>
          <w:rFonts w:hint="eastAsia"/>
        </w:rPr>
        <w:t>4.3</w:t>
      </w:r>
      <w:r>
        <w:rPr>
          <w:rStyle w:val="35"/>
        </w:rPr>
        <w:t xml:space="preserve"> </w:t>
      </w:r>
      <w:r>
        <w:rPr>
          <w:rStyle w:val="35"/>
          <w:rFonts w:hint="eastAsia"/>
        </w:rPr>
        <w:t xml:space="preserve"> 安全指标</w:t>
      </w:r>
      <w:r>
        <w:rPr>
          <w:rFonts w:hint="eastAsia"/>
        </w:rPr>
        <w:tab/>
      </w:r>
      <w:r>
        <w:rPr>
          <w:rFonts w:hint="eastAsia"/>
        </w:rPr>
        <w:fldChar w:fldCharType="begin"/>
      </w:r>
      <w:r>
        <w:rPr>
          <w:rFonts w:hint="eastAsia"/>
        </w:rPr>
        <w:instrText xml:space="preserve"> </w:instrText>
      </w:r>
      <w:r>
        <w:instrText xml:space="preserve">PAGEREF _Toc189836074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2D52859">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"_Toc189836075" </w:instrText>
      </w:r>
      <w:r>
        <w:fldChar w:fldCharType="separate"/>
      </w:r>
      <w:r>
        <w:rPr>
          <w:rStyle w:val="35"/>
          <w:rFonts w:hint="eastAsia"/>
        </w:rPr>
        <w:t>5</w:t>
      </w:r>
      <w:r>
        <w:rPr>
          <w:rStyle w:val="35"/>
        </w:rPr>
        <w:t xml:space="preserve"> </w:t>
      </w:r>
      <w:r>
        <w:rPr>
          <w:rStyle w:val="35"/>
          <w:rFonts w:hint="eastAsia"/>
        </w:rPr>
        <w:t xml:space="preserve"> 包装要求</w:t>
      </w:r>
      <w:r>
        <w:rPr>
          <w:rFonts w:hint="eastAsia"/>
        </w:rPr>
        <w:tab/>
      </w:r>
      <w:r>
        <w:rPr>
          <w:rFonts w:hint="eastAsia"/>
        </w:rPr>
        <w:fldChar w:fldCharType="begin"/>
      </w:r>
      <w:r>
        <w:rPr>
          <w:rFonts w:hint="eastAsia"/>
        </w:rPr>
        <w:instrText xml:space="preserve"> </w:instrText>
      </w:r>
      <w:r>
        <w:instrText xml:space="preserve">PAGEREF _Toc189836075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679C849">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"_Toc189836076" </w:instrText>
      </w:r>
      <w:r>
        <w:fldChar w:fldCharType="separate"/>
      </w:r>
      <w:r>
        <w:rPr>
          <w:rStyle w:val="35"/>
          <w:rFonts w:hint="eastAsia"/>
        </w:rPr>
        <w:t>5.1</w:t>
      </w:r>
      <w:r>
        <w:rPr>
          <w:rStyle w:val="35"/>
        </w:rPr>
        <w:t xml:space="preserve"> </w:t>
      </w:r>
      <w:r>
        <w:rPr>
          <w:rStyle w:val="35"/>
          <w:rFonts w:hint="eastAsia"/>
        </w:rPr>
        <w:t xml:space="preserve"> 毛茶包装要求</w:t>
      </w:r>
      <w:r>
        <w:rPr>
          <w:rFonts w:hint="eastAsia"/>
        </w:rPr>
        <w:tab/>
      </w:r>
      <w:r>
        <w:rPr>
          <w:rFonts w:hint="eastAsia"/>
        </w:rPr>
        <w:fldChar w:fldCharType="begin"/>
      </w:r>
      <w:r>
        <w:rPr>
          <w:rFonts w:hint="eastAsia"/>
        </w:rPr>
        <w:instrText xml:space="preserve"> </w:instrText>
      </w:r>
      <w:r>
        <w:instrText xml:space="preserve">PAGEREF _Toc189836076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90545DB">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"_Toc189836077" </w:instrText>
      </w:r>
      <w:r>
        <w:fldChar w:fldCharType="separate"/>
      </w:r>
      <w:r>
        <w:rPr>
          <w:rStyle w:val="35"/>
          <w:rFonts w:hint="eastAsia"/>
        </w:rPr>
        <w:t>5.2</w:t>
      </w:r>
      <w:r>
        <w:rPr>
          <w:rStyle w:val="35"/>
        </w:rPr>
        <w:t xml:space="preserve"> </w:t>
      </w:r>
      <w:r>
        <w:rPr>
          <w:rStyle w:val="35"/>
          <w:rFonts w:hint="eastAsia"/>
        </w:rPr>
        <w:t xml:space="preserve"> 成品茶包装要求</w:t>
      </w:r>
      <w:r>
        <w:rPr>
          <w:rFonts w:hint="eastAsia"/>
        </w:rPr>
        <w:tab/>
      </w:r>
      <w:r>
        <w:rPr>
          <w:rFonts w:hint="eastAsia"/>
        </w:rPr>
        <w:fldChar w:fldCharType="begin"/>
      </w:r>
      <w:r>
        <w:rPr>
          <w:rFonts w:hint="eastAsia"/>
        </w:rPr>
        <w:instrText xml:space="preserve"> </w:instrText>
      </w:r>
      <w:r>
        <w:instrText xml:space="preserve">PAGEREF _Toc189836077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A5591EA">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"_Toc189836078" </w:instrText>
      </w:r>
      <w:r>
        <w:fldChar w:fldCharType="separate"/>
      </w:r>
      <w:r>
        <w:rPr>
          <w:rStyle w:val="35"/>
          <w:rFonts w:hint="eastAsia"/>
        </w:rPr>
        <w:t>6</w:t>
      </w:r>
      <w:r>
        <w:rPr>
          <w:rStyle w:val="35"/>
        </w:rPr>
        <w:t xml:space="preserve"> </w:t>
      </w:r>
      <w:r>
        <w:rPr>
          <w:rStyle w:val="35"/>
          <w:rFonts w:hint="eastAsia"/>
        </w:rPr>
        <w:t xml:space="preserve"> 库房及配套设施要求</w:t>
      </w:r>
      <w:r>
        <w:rPr>
          <w:rFonts w:hint="eastAsia"/>
        </w:rPr>
        <w:tab/>
      </w:r>
      <w:r>
        <w:rPr>
          <w:rFonts w:hint="eastAsia"/>
        </w:rPr>
        <w:fldChar w:fldCharType="begin"/>
      </w:r>
      <w:r>
        <w:rPr>
          <w:rFonts w:hint="eastAsia"/>
        </w:rPr>
        <w:instrText xml:space="preserve"> </w:instrText>
      </w:r>
      <w:r>
        <w:instrText xml:space="preserve">PAGEREF _Toc189836078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FCB900E">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"_Toc189836079" </w:instrText>
      </w:r>
      <w:r>
        <w:fldChar w:fldCharType="separate"/>
      </w:r>
      <w:r>
        <w:rPr>
          <w:rStyle w:val="35"/>
          <w:rFonts w:hint="eastAsia"/>
        </w:rPr>
        <w:t>6.1</w:t>
      </w:r>
      <w:r>
        <w:rPr>
          <w:rStyle w:val="35"/>
        </w:rPr>
        <w:t xml:space="preserve"> </w:t>
      </w:r>
      <w:r>
        <w:rPr>
          <w:rStyle w:val="35"/>
          <w:rFonts w:hint="eastAsia"/>
        </w:rPr>
        <w:t xml:space="preserve"> 选址</w:t>
      </w:r>
      <w:r>
        <w:rPr>
          <w:rFonts w:hint="eastAsia"/>
        </w:rPr>
        <w:tab/>
      </w:r>
      <w:r>
        <w:rPr>
          <w:rFonts w:hint="eastAsia"/>
        </w:rPr>
        <w:fldChar w:fldCharType="begin"/>
      </w:r>
      <w:r>
        <w:rPr>
          <w:rFonts w:hint="eastAsia"/>
        </w:rPr>
        <w:instrText xml:space="preserve"> </w:instrText>
      </w:r>
      <w:r>
        <w:instrText xml:space="preserve">PAGEREF _Toc189836079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F623EF5">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"_Toc189836080" </w:instrText>
      </w:r>
      <w:r>
        <w:fldChar w:fldCharType="separate"/>
      </w:r>
      <w:r>
        <w:rPr>
          <w:rStyle w:val="35"/>
          <w:rFonts w:hint="eastAsia"/>
        </w:rPr>
        <w:t>6.2</w:t>
      </w:r>
      <w:r>
        <w:rPr>
          <w:rStyle w:val="35"/>
        </w:rPr>
        <w:t xml:space="preserve"> </w:t>
      </w:r>
      <w:r>
        <w:rPr>
          <w:rStyle w:val="35"/>
          <w:rFonts w:hint="eastAsia"/>
        </w:rPr>
        <w:t xml:space="preserve"> 建筑</w:t>
      </w:r>
      <w:r>
        <w:rPr>
          <w:rFonts w:hint="eastAsia"/>
        </w:rPr>
        <w:tab/>
      </w:r>
      <w:r>
        <w:rPr>
          <w:rFonts w:hint="eastAsia"/>
        </w:rPr>
        <w:fldChar w:fldCharType="begin"/>
      </w:r>
      <w:r>
        <w:rPr>
          <w:rFonts w:hint="eastAsia"/>
        </w:rPr>
        <w:instrText xml:space="preserve"> </w:instrText>
      </w:r>
      <w:r>
        <w:instrText xml:space="preserve">PAGEREF _Toc189836080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715F69F">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"_Toc189836081" </w:instrText>
      </w:r>
      <w:r>
        <w:fldChar w:fldCharType="separate"/>
      </w:r>
      <w:r>
        <w:rPr>
          <w:rStyle w:val="35"/>
          <w:rFonts w:hint="eastAsia"/>
        </w:rPr>
        <w:t>6.3</w:t>
      </w:r>
      <w:r>
        <w:rPr>
          <w:rStyle w:val="35"/>
        </w:rPr>
        <w:t xml:space="preserve"> </w:t>
      </w:r>
      <w:r>
        <w:rPr>
          <w:rStyle w:val="35"/>
          <w:rFonts w:hint="eastAsia"/>
        </w:rPr>
        <w:t xml:space="preserve"> 设施</w:t>
      </w:r>
      <w:r>
        <w:rPr>
          <w:rFonts w:hint="eastAsia"/>
        </w:rPr>
        <w:tab/>
      </w:r>
      <w:r>
        <w:rPr>
          <w:rFonts w:hint="eastAsia"/>
        </w:rPr>
        <w:fldChar w:fldCharType="begin"/>
      </w:r>
      <w:r>
        <w:rPr>
          <w:rFonts w:hint="eastAsia"/>
        </w:rPr>
        <w:instrText xml:space="preserve"> </w:instrText>
      </w:r>
      <w:r>
        <w:instrText xml:space="preserve">PAGEREF _Toc189836081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0A325C0">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"_Toc189836082" </w:instrText>
      </w:r>
      <w:r>
        <w:fldChar w:fldCharType="separate"/>
      </w:r>
      <w:r>
        <w:rPr>
          <w:rStyle w:val="35"/>
          <w:rFonts w:hint="eastAsia"/>
        </w:rPr>
        <w:t>6.4</w:t>
      </w:r>
      <w:r>
        <w:rPr>
          <w:rStyle w:val="35"/>
        </w:rPr>
        <w:t xml:space="preserve"> </w:t>
      </w:r>
      <w:r>
        <w:rPr>
          <w:rStyle w:val="35"/>
          <w:rFonts w:hint="eastAsia"/>
        </w:rPr>
        <w:t xml:space="preserve"> 设备</w:t>
      </w:r>
      <w:r>
        <w:rPr>
          <w:rFonts w:hint="eastAsia"/>
        </w:rPr>
        <w:tab/>
      </w:r>
      <w:r>
        <w:rPr>
          <w:rFonts w:hint="eastAsia"/>
        </w:rPr>
        <w:fldChar w:fldCharType="begin"/>
      </w:r>
      <w:r>
        <w:rPr>
          <w:rFonts w:hint="eastAsia"/>
        </w:rPr>
        <w:instrText xml:space="preserve"> </w:instrText>
      </w:r>
      <w:r>
        <w:instrText xml:space="preserve">PAGEREF _Toc189836082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DEC177C">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"_Toc189836083" </w:instrText>
      </w:r>
      <w:r>
        <w:fldChar w:fldCharType="separate"/>
      </w:r>
      <w:r>
        <w:rPr>
          <w:rStyle w:val="35"/>
          <w:rFonts w:hint="eastAsia"/>
        </w:rPr>
        <w:t>6.5</w:t>
      </w:r>
      <w:r>
        <w:rPr>
          <w:rStyle w:val="35"/>
        </w:rPr>
        <w:t xml:space="preserve"> </w:t>
      </w:r>
      <w:r>
        <w:rPr>
          <w:rStyle w:val="35"/>
          <w:rFonts w:hint="eastAsia"/>
        </w:rPr>
        <w:t xml:space="preserve"> 冷藏区</w:t>
      </w:r>
      <w:r>
        <w:rPr>
          <w:rFonts w:hint="eastAsia"/>
        </w:rPr>
        <w:tab/>
      </w:r>
      <w:r>
        <w:rPr>
          <w:rFonts w:hint="eastAsia"/>
        </w:rPr>
        <w:fldChar w:fldCharType="begin"/>
      </w:r>
      <w:r>
        <w:rPr>
          <w:rFonts w:hint="eastAsia"/>
        </w:rPr>
        <w:instrText xml:space="preserve"> </w:instrText>
      </w:r>
      <w:r>
        <w:instrText xml:space="preserve">PAGEREF _Toc189836083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54DB6A2">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"_Toc189836084" </w:instrText>
      </w:r>
      <w:r>
        <w:fldChar w:fldCharType="separate"/>
      </w:r>
      <w:r>
        <w:rPr>
          <w:rStyle w:val="35"/>
          <w:rFonts w:hint="eastAsia"/>
        </w:rPr>
        <w:t>6.6</w:t>
      </w:r>
      <w:r>
        <w:rPr>
          <w:rStyle w:val="35"/>
        </w:rPr>
        <w:t xml:space="preserve"> </w:t>
      </w:r>
      <w:r>
        <w:rPr>
          <w:rStyle w:val="35"/>
          <w:rFonts w:hint="eastAsia"/>
        </w:rPr>
        <w:t xml:space="preserve"> 缓冲区</w:t>
      </w:r>
      <w:r>
        <w:rPr>
          <w:rFonts w:hint="eastAsia"/>
        </w:rPr>
        <w:tab/>
      </w:r>
      <w:r>
        <w:rPr>
          <w:rFonts w:hint="eastAsia"/>
        </w:rPr>
        <w:fldChar w:fldCharType="begin"/>
      </w:r>
      <w:r>
        <w:rPr>
          <w:rFonts w:hint="eastAsia"/>
        </w:rPr>
        <w:instrText xml:space="preserve"> </w:instrText>
      </w:r>
      <w:r>
        <w:instrText xml:space="preserve">PAGEREF _Toc189836084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1641C60">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"_Toc189836085" </w:instrText>
      </w:r>
      <w:r>
        <w:fldChar w:fldCharType="separate"/>
      </w:r>
      <w:r>
        <w:rPr>
          <w:rStyle w:val="35"/>
          <w:rFonts w:hint="eastAsia"/>
        </w:rPr>
        <w:t>7</w:t>
      </w:r>
      <w:r>
        <w:rPr>
          <w:rStyle w:val="35"/>
        </w:rPr>
        <w:t xml:space="preserve"> </w:t>
      </w:r>
      <w:r>
        <w:rPr>
          <w:rStyle w:val="35"/>
          <w:rFonts w:hint="eastAsia"/>
        </w:rPr>
        <w:t xml:space="preserve"> 贮存技术</w:t>
      </w:r>
      <w:r>
        <w:rPr>
          <w:rFonts w:hint="eastAsia"/>
        </w:rPr>
        <w:tab/>
      </w:r>
      <w:r>
        <w:rPr>
          <w:rFonts w:hint="eastAsia"/>
        </w:rPr>
        <w:fldChar w:fldCharType="begin"/>
      </w:r>
      <w:r>
        <w:rPr>
          <w:rFonts w:hint="eastAsia"/>
        </w:rPr>
        <w:instrText xml:space="preserve"> </w:instrText>
      </w:r>
      <w:r>
        <w:instrText xml:space="preserve">PAGEREF _Toc189836085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8A15934">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"_Toc189836086" </w:instrText>
      </w:r>
      <w:r>
        <w:fldChar w:fldCharType="separate"/>
      </w:r>
      <w:r>
        <w:rPr>
          <w:rStyle w:val="35"/>
          <w:rFonts w:hint="eastAsia"/>
        </w:rPr>
        <w:t>7.1</w:t>
      </w:r>
      <w:r>
        <w:rPr>
          <w:rStyle w:val="35"/>
        </w:rPr>
        <w:t xml:space="preserve"> </w:t>
      </w:r>
      <w:r>
        <w:rPr>
          <w:rStyle w:val="35"/>
          <w:rFonts w:hint="eastAsia"/>
        </w:rPr>
        <w:t xml:space="preserve"> 贮存前要求</w:t>
      </w:r>
      <w:r>
        <w:rPr>
          <w:rFonts w:hint="eastAsia"/>
        </w:rPr>
        <w:tab/>
      </w:r>
      <w:r>
        <w:rPr>
          <w:rFonts w:hint="eastAsia"/>
        </w:rPr>
        <w:fldChar w:fldCharType="begin"/>
      </w:r>
      <w:r>
        <w:rPr>
          <w:rFonts w:hint="eastAsia"/>
        </w:rPr>
        <w:instrText xml:space="preserve"> </w:instrText>
      </w:r>
      <w:r>
        <w:instrText xml:space="preserve">PAGEREF _Toc189836086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0E800EC">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"_Toc189836087" </w:instrText>
      </w:r>
      <w:r>
        <w:fldChar w:fldCharType="separate"/>
      </w:r>
      <w:r>
        <w:rPr>
          <w:rStyle w:val="35"/>
          <w:rFonts w:hint="eastAsia"/>
        </w:rPr>
        <w:t>7.2</w:t>
      </w:r>
      <w:r>
        <w:rPr>
          <w:rStyle w:val="35"/>
        </w:rPr>
        <w:t xml:space="preserve"> </w:t>
      </w:r>
      <w:r>
        <w:rPr>
          <w:rStyle w:val="35"/>
          <w:rFonts w:hint="eastAsia"/>
        </w:rPr>
        <w:t xml:space="preserve"> 入库</w:t>
      </w:r>
      <w:r>
        <w:rPr>
          <w:rFonts w:hint="eastAsia"/>
        </w:rPr>
        <w:tab/>
      </w:r>
      <w:r>
        <w:rPr>
          <w:rFonts w:hint="eastAsia"/>
        </w:rPr>
        <w:fldChar w:fldCharType="begin"/>
      </w:r>
      <w:r>
        <w:rPr>
          <w:rFonts w:hint="eastAsia"/>
        </w:rPr>
        <w:instrText xml:space="preserve"> </w:instrText>
      </w:r>
      <w:r>
        <w:instrText xml:space="preserve">PAGEREF _Toc189836087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F784032">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"_Toc189836088" </w:instrText>
      </w:r>
      <w:r>
        <w:fldChar w:fldCharType="separate"/>
      </w:r>
      <w:r>
        <w:rPr>
          <w:rStyle w:val="35"/>
          <w:rFonts w:hint="eastAsia"/>
        </w:rPr>
        <w:t>7.3</w:t>
      </w:r>
      <w:r>
        <w:rPr>
          <w:rStyle w:val="35"/>
        </w:rPr>
        <w:t xml:space="preserve"> </w:t>
      </w:r>
      <w:r>
        <w:rPr>
          <w:rStyle w:val="35"/>
          <w:rFonts w:hint="eastAsia"/>
        </w:rPr>
        <w:t xml:space="preserve"> 堆垛</w:t>
      </w:r>
      <w:r>
        <w:rPr>
          <w:rFonts w:hint="eastAsia"/>
        </w:rPr>
        <w:tab/>
      </w:r>
      <w:r>
        <w:rPr>
          <w:rFonts w:hint="eastAsia"/>
        </w:rPr>
        <w:fldChar w:fldCharType="begin"/>
      </w:r>
      <w:r>
        <w:rPr>
          <w:rFonts w:hint="eastAsia"/>
        </w:rPr>
        <w:instrText xml:space="preserve"> </w:instrText>
      </w:r>
      <w:r>
        <w:instrText xml:space="preserve">PAGEREF _Toc189836088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343655B">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"_Toc189836089" </w:instrText>
      </w:r>
      <w:r>
        <w:fldChar w:fldCharType="separate"/>
      </w:r>
      <w:r>
        <w:rPr>
          <w:rStyle w:val="35"/>
          <w:rFonts w:hint="eastAsia"/>
        </w:rPr>
        <w:t>7.4</w:t>
      </w:r>
      <w:r>
        <w:rPr>
          <w:rStyle w:val="35"/>
        </w:rPr>
        <w:t xml:space="preserve"> </w:t>
      </w:r>
      <w:r>
        <w:rPr>
          <w:rStyle w:val="35"/>
          <w:rFonts w:hint="eastAsia"/>
        </w:rPr>
        <w:t xml:space="preserve"> 定期库检</w:t>
      </w:r>
      <w:r>
        <w:rPr>
          <w:rFonts w:hint="eastAsia"/>
        </w:rPr>
        <w:tab/>
      </w:r>
      <w:r>
        <w:rPr>
          <w:rFonts w:hint="eastAsia"/>
        </w:rPr>
        <w:fldChar w:fldCharType="begin"/>
      </w:r>
      <w:r>
        <w:rPr>
          <w:rFonts w:hint="eastAsia"/>
        </w:rPr>
        <w:instrText xml:space="preserve"> </w:instrText>
      </w:r>
      <w:r>
        <w:instrText xml:space="preserve">PAGEREF _Toc189836089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B940776">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"_Toc189836090" </w:instrText>
      </w:r>
      <w:r>
        <w:fldChar w:fldCharType="separate"/>
      </w:r>
      <w:r>
        <w:rPr>
          <w:rStyle w:val="35"/>
          <w:rFonts w:hint="eastAsia"/>
        </w:rPr>
        <w:t>7.5</w:t>
      </w:r>
      <w:r>
        <w:rPr>
          <w:rStyle w:val="35"/>
        </w:rPr>
        <w:t xml:space="preserve"> </w:t>
      </w:r>
      <w:r>
        <w:rPr>
          <w:rStyle w:val="35"/>
          <w:rFonts w:hint="eastAsia"/>
        </w:rPr>
        <w:t xml:space="preserve"> 库检项目</w:t>
      </w:r>
      <w:r>
        <w:rPr>
          <w:rFonts w:hint="eastAsia"/>
        </w:rPr>
        <w:tab/>
      </w:r>
      <w:r>
        <w:rPr>
          <w:rFonts w:hint="eastAsia"/>
        </w:rPr>
        <w:fldChar w:fldCharType="begin"/>
      </w:r>
      <w:r>
        <w:rPr>
          <w:rFonts w:hint="eastAsia"/>
        </w:rPr>
        <w:instrText xml:space="preserve"> </w:instrText>
      </w:r>
      <w:r>
        <w:instrText xml:space="preserve">PAGEREF _Toc189836090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8EF0493">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"_Toc189836091" </w:instrText>
      </w:r>
      <w:r>
        <w:fldChar w:fldCharType="separate"/>
      </w:r>
      <w:r>
        <w:rPr>
          <w:rStyle w:val="35"/>
          <w:rFonts w:hint="eastAsia"/>
        </w:rPr>
        <w:t>7.6</w:t>
      </w:r>
      <w:r>
        <w:rPr>
          <w:rStyle w:val="35"/>
        </w:rPr>
        <w:t xml:space="preserve"> </w:t>
      </w:r>
      <w:r>
        <w:rPr>
          <w:rStyle w:val="35"/>
          <w:rFonts w:hint="eastAsia"/>
        </w:rPr>
        <w:t xml:space="preserve"> 检测方法</w:t>
      </w:r>
      <w:r>
        <w:rPr>
          <w:rFonts w:hint="eastAsia"/>
        </w:rPr>
        <w:tab/>
      </w:r>
      <w:r>
        <w:rPr>
          <w:rFonts w:hint="eastAsia"/>
        </w:rPr>
        <w:fldChar w:fldCharType="begin"/>
      </w:r>
      <w:r>
        <w:rPr>
          <w:rFonts w:hint="eastAsia"/>
        </w:rPr>
        <w:instrText xml:space="preserve"> </w:instrText>
      </w:r>
      <w:r>
        <w:instrText xml:space="preserve">PAGEREF _Toc189836091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48F328D">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"_Toc189836092" </w:instrText>
      </w:r>
      <w:r>
        <w:fldChar w:fldCharType="separate"/>
      </w:r>
      <w:r>
        <w:rPr>
          <w:rStyle w:val="35"/>
          <w:rFonts w:hint="eastAsia"/>
        </w:rPr>
        <w:t>7.7</w:t>
      </w:r>
      <w:r>
        <w:rPr>
          <w:rStyle w:val="35"/>
        </w:rPr>
        <w:t xml:space="preserve"> </w:t>
      </w:r>
      <w:r>
        <w:rPr>
          <w:rStyle w:val="35"/>
          <w:rFonts w:hint="eastAsia"/>
        </w:rPr>
        <w:t xml:space="preserve"> 贮存条件</w:t>
      </w:r>
      <w:r>
        <w:rPr>
          <w:rFonts w:hint="eastAsia"/>
        </w:rPr>
        <w:tab/>
      </w:r>
      <w:r>
        <w:rPr>
          <w:rFonts w:hint="eastAsia"/>
        </w:rPr>
        <w:fldChar w:fldCharType="begin"/>
      </w:r>
      <w:r>
        <w:rPr>
          <w:rFonts w:hint="eastAsia"/>
        </w:rPr>
        <w:instrText xml:space="preserve"> </w:instrText>
      </w:r>
      <w:r>
        <w:instrText xml:space="preserve">PAGEREF _Toc189836092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4931913">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"_Toc189836093" </w:instrText>
      </w:r>
      <w:r>
        <w:fldChar w:fldCharType="separate"/>
      </w:r>
      <w:r>
        <w:rPr>
          <w:rStyle w:val="35"/>
          <w:rFonts w:hint="eastAsia"/>
        </w:rPr>
        <w:t>7.8</w:t>
      </w:r>
      <w:r>
        <w:rPr>
          <w:rStyle w:val="35"/>
        </w:rPr>
        <w:t xml:space="preserve"> </w:t>
      </w:r>
      <w:r>
        <w:rPr>
          <w:rStyle w:val="35"/>
          <w:rFonts w:hint="eastAsia"/>
        </w:rPr>
        <w:t xml:space="preserve"> 出库</w:t>
      </w:r>
      <w:r>
        <w:rPr>
          <w:rFonts w:hint="eastAsia"/>
        </w:rPr>
        <w:tab/>
      </w:r>
      <w:r>
        <w:rPr>
          <w:rFonts w:hint="eastAsia"/>
        </w:rPr>
        <w:fldChar w:fldCharType="begin"/>
      </w:r>
      <w:r>
        <w:rPr>
          <w:rFonts w:hint="eastAsia"/>
        </w:rPr>
        <w:instrText xml:space="preserve"> </w:instrText>
      </w:r>
      <w:r>
        <w:instrText xml:space="preserve">PAGEREF _Toc189836093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A35BD2D">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"_Toc189836094" </w:instrText>
      </w:r>
      <w:r>
        <w:fldChar w:fldCharType="separate"/>
      </w:r>
      <w:r>
        <w:rPr>
          <w:rStyle w:val="35"/>
          <w:rFonts w:hint="eastAsia"/>
        </w:rPr>
        <w:t>8</w:t>
      </w:r>
      <w:r>
        <w:rPr>
          <w:rStyle w:val="35"/>
        </w:rPr>
        <w:t xml:space="preserve"> </w:t>
      </w:r>
      <w:r>
        <w:rPr>
          <w:rStyle w:val="35"/>
          <w:rFonts w:hint="eastAsia"/>
        </w:rPr>
        <w:t xml:space="preserve"> 日常管理</w:t>
      </w:r>
      <w:r>
        <w:rPr>
          <w:rFonts w:hint="eastAsia"/>
        </w:rPr>
        <w:tab/>
      </w:r>
      <w:r>
        <w:rPr>
          <w:rFonts w:hint="eastAsia"/>
        </w:rPr>
        <w:fldChar w:fldCharType="begin"/>
      </w:r>
      <w:r>
        <w:rPr>
          <w:rFonts w:hint="eastAsia"/>
        </w:rPr>
        <w:instrText xml:space="preserve"> </w:instrText>
      </w:r>
      <w:r>
        <w:instrText xml:space="preserve">PAGEREF _Toc189836094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AA747EE">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"_Toc189836095" </w:instrText>
      </w:r>
      <w:r>
        <w:fldChar w:fldCharType="separate"/>
      </w:r>
      <w:r>
        <w:rPr>
          <w:rStyle w:val="35"/>
          <w:rFonts w:hint="eastAsia"/>
        </w:rPr>
        <w:t>8.1</w:t>
      </w:r>
      <w:r>
        <w:rPr>
          <w:rStyle w:val="35"/>
        </w:rPr>
        <w:t xml:space="preserve"> </w:t>
      </w:r>
      <w:r>
        <w:rPr>
          <w:rStyle w:val="35"/>
          <w:rFonts w:hint="eastAsia"/>
        </w:rPr>
        <w:t xml:space="preserve"> 人员管理</w:t>
      </w:r>
      <w:r>
        <w:rPr>
          <w:rFonts w:hint="eastAsia"/>
        </w:rPr>
        <w:tab/>
      </w:r>
      <w:r>
        <w:rPr>
          <w:rFonts w:hint="eastAsia"/>
        </w:rPr>
        <w:fldChar w:fldCharType="begin"/>
      </w:r>
      <w:r>
        <w:rPr>
          <w:rFonts w:hint="eastAsia"/>
        </w:rPr>
        <w:instrText xml:space="preserve"> </w:instrText>
      </w:r>
      <w:r>
        <w:instrText xml:space="preserve">PAGEREF _Toc189836095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E7F5478">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"_Toc189836096" </w:instrText>
      </w:r>
      <w:r>
        <w:fldChar w:fldCharType="separate"/>
      </w:r>
      <w:r>
        <w:rPr>
          <w:rStyle w:val="35"/>
          <w:rFonts w:hint="eastAsia"/>
        </w:rPr>
        <w:t>8.2</w:t>
      </w:r>
      <w:r>
        <w:rPr>
          <w:rStyle w:val="35"/>
        </w:rPr>
        <w:t xml:space="preserve"> </w:t>
      </w:r>
      <w:r>
        <w:rPr>
          <w:rStyle w:val="35"/>
          <w:rFonts w:hint="eastAsia"/>
        </w:rPr>
        <w:t xml:space="preserve"> 安全卫生管理</w:t>
      </w:r>
      <w:r>
        <w:rPr>
          <w:rFonts w:hint="eastAsia"/>
        </w:rPr>
        <w:tab/>
      </w:r>
      <w:r>
        <w:rPr>
          <w:rFonts w:hint="eastAsia"/>
        </w:rPr>
        <w:fldChar w:fldCharType="begin"/>
      </w:r>
      <w:r>
        <w:rPr>
          <w:rFonts w:hint="eastAsia"/>
        </w:rPr>
        <w:instrText xml:space="preserve"> </w:instrText>
      </w:r>
      <w:r>
        <w:instrText xml:space="preserve">PAGEREF _Toc189836096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5D865B9">
      <w:pPr>
        <w:pStyle w:val="26"/>
        <w:rPr>
          <w:rFonts w:asciiTheme="minorHAnsi" w:hAnsiTheme="minorHAnsi" w:eastAsiaTheme="minorEastAsia" w:cstheme="minorBidi"/>
          <w:sz w:val="22"/>
          <w:szCs w:val="24"/>
          <w14:ligatures w14:val="standardContextual"/>
        </w:rPr>
      </w:pPr>
      <w:r>
        <w:fldChar w:fldCharType="begin"/>
      </w:r>
      <w:r>
        <w:instrText xml:space="preserve"> HYPERLINK \l "_Toc189836097" </w:instrText>
      </w:r>
      <w:r>
        <w:fldChar w:fldCharType="separate"/>
      </w:r>
      <w:r>
        <w:rPr>
          <w:rStyle w:val="35"/>
          <w:rFonts w:hint="eastAsia"/>
        </w:rPr>
        <w:t>8.3</w:t>
      </w:r>
      <w:r>
        <w:rPr>
          <w:rStyle w:val="35"/>
        </w:rPr>
        <w:t xml:space="preserve"> </w:t>
      </w:r>
      <w:r>
        <w:rPr>
          <w:rStyle w:val="35"/>
          <w:rFonts w:hint="eastAsia"/>
        </w:rPr>
        <w:t xml:space="preserve"> 库房设施维护</w:t>
      </w:r>
      <w:r>
        <w:rPr>
          <w:rFonts w:hint="eastAsia"/>
        </w:rPr>
        <w:tab/>
      </w:r>
      <w:r>
        <w:rPr>
          <w:rFonts w:hint="eastAsia"/>
        </w:rPr>
        <w:fldChar w:fldCharType="begin"/>
      </w:r>
      <w:r>
        <w:rPr>
          <w:rFonts w:hint="eastAsia"/>
        </w:rPr>
        <w:instrText xml:space="preserve"> </w:instrText>
      </w:r>
      <w:r>
        <w:instrText xml:space="preserve">PAGEREF _Toc189836097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9C333C9">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"_Toc189836098" </w:instrText>
      </w:r>
      <w:r>
        <w:fldChar w:fldCharType="separate"/>
      </w:r>
      <w:r>
        <w:rPr>
          <w:rStyle w:val="35"/>
          <w:rFonts w:hint="eastAsia"/>
        </w:rPr>
        <w:t>附录A（资料性）</w:t>
      </w:r>
      <w:r>
        <w:rPr>
          <w:rStyle w:val="35"/>
        </w:rPr>
        <w:t xml:space="preserve"> </w:t>
      </w:r>
      <w:r>
        <w:rPr>
          <w:rStyle w:val="35"/>
          <w:rFonts w:hint="eastAsia"/>
        </w:rPr>
        <w:t xml:space="preserve"> 茶叶水分含量要求</w:t>
      </w:r>
      <w:r>
        <w:rPr>
          <w:rFonts w:hint="eastAsia"/>
        </w:rPr>
        <w:tab/>
      </w:r>
      <w:r>
        <w:rPr>
          <w:rFonts w:hint="eastAsia"/>
        </w:rPr>
        <w:fldChar w:fldCharType="begin"/>
      </w:r>
      <w:r>
        <w:rPr>
          <w:rFonts w:hint="eastAsia"/>
        </w:rPr>
        <w:instrText xml:space="preserve"> </w:instrText>
      </w:r>
      <w:r>
        <w:instrText xml:space="preserve">PAGEREF _Toc189836098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493B117">
      <w:pPr>
        <w:pStyle w:val="97"/>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720" w:num="1"/>
          <w:formProt w:val="0"/>
          <w:docGrid w:type="lines" w:linePitch="312" w:charSpace="0"/>
        </w:sectPr>
      </w:pPr>
      <w:r>
        <w:fldChar w:fldCharType="end"/>
      </w:r>
    </w:p>
    <w:bookmarkEnd w:id="20"/>
    <w:p w14:paraId="70A61405">
      <w:pPr>
        <w:pStyle w:val="95"/>
        <w:spacing w:after="468"/>
      </w:pPr>
      <w:bookmarkStart w:id="26" w:name="_Toc189836067"/>
      <w:bookmarkStart w:id="27" w:name="BookMark2"/>
      <w:r>
        <w:rPr>
          <w:spacing w:val="320"/>
        </w:rPr>
        <w:t>前</w:t>
      </w:r>
      <w:r>
        <w:t>言</w:t>
      </w:r>
      <w:bookmarkEnd w:id="21"/>
      <w:bookmarkEnd w:id="22"/>
      <w:bookmarkEnd w:id="23"/>
      <w:bookmarkEnd w:id="24"/>
      <w:bookmarkEnd w:id="25"/>
      <w:bookmarkEnd w:id="26"/>
    </w:p>
    <w:p w14:paraId="2E5AF3D6">
      <w:pPr>
        <w:pStyle w:val="62"/>
        <w:ind w:firstLine="420"/>
      </w:pPr>
      <w:r>
        <w:rPr>
          <w:rFonts w:hint="eastAsia"/>
        </w:rPr>
        <w:t>本文件按照GB/T 1.1—2020《标准化工作导则  第1部分：标准化文件的结构和起草规则》的规定起草。</w:t>
      </w:r>
    </w:p>
    <w:p w14:paraId="7249217F">
      <w:pPr>
        <w:pStyle w:val="62"/>
        <w:ind w:firstLine="420"/>
      </w:pPr>
      <w:r>
        <w:rPr>
          <w:rFonts w:hint="eastAsia"/>
        </w:rPr>
        <w:t>请注意本文件的某些内容可能涉及专利。本文件的发布机构不承担识别专利的责任。</w:t>
      </w:r>
    </w:p>
    <w:p w14:paraId="7A96ED49">
      <w:pPr>
        <w:pStyle w:val="62"/>
        <w:tabs>
          <w:tab w:val="center" w:pos="4677"/>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r>
        <w:rPr>
          <w:rFonts w:hint="eastAsia" w:hAnsi="宋体" w:cs="宋体"/>
          <w:color w:val="000000" w:themeColor="text1"/>
          <w:lang w:bidi="ar"/>
          <w14:textFill>
            <w14:solidFill>
              <w14:schemeClr w14:val="tx1"/>
            </w14:solidFill>
          </w14:textFill>
        </w:rPr>
        <w:t>广东省种植业标准化技术委员会（GD/TC 48）提出并归口</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b/>
      </w:r>
    </w:p>
    <w:p w14:paraId="0B19F5F2">
      <w:pPr>
        <w:pStyle w:val="6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本文件起草单位：广东省农业科学院茶叶研究所、广东传利标准研究院（有限合伙）、</w:t>
      </w:r>
      <w:r>
        <w:rPr>
          <w:rFonts w:hint="eastAsia"/>
          <w:color w:val="000000" w:themeColor="text1"/>
          <w:lang w:val="en-US" w:eastAsia="zh-CN"/>
          <w14:textFill>
            <w14:solidFill>
              <w14:schemeClr w14:val="tx1"/>
            </w14:solidFill>
          </w14:textFill>
        </w:rPr>
        <w:t>潮州市元圣茶业有限公司、广州荣昌号茶业有限公司、</w:t>
      </w:r>
      <w:r>
        <w:rPr>
          <w:rFonts w:hint="eastAsia"/>
          <w:color w:val="000000" w:themeColor="text1"/>
          <w14:textFill>
            <w14:solidFill>
              <w14:schemeClr w14:val="tx1"/>
            </w14:solidFill>
          </w14:textFill>
        </w:rPr>
        <w:t>广东天池茶叶股份有限公司、潮州市天羽茶业有限公司。</w:t>
      </w:r>
    </w:p>
    <w:p w14:paraId="7DFCF218">
      <w:pPr>
        <w:pStyle w:val="6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本文件主要起草人：马成英、凌彩金、黄华林、</w:t>
      </w:r>
      <w:r>
        <w:rPr>
          <w:rFonts w:hint="eastAsia"/>
          <w:color w:val="000000" w:themeColor="text1"/>
          <w:lang w:val="en-US" w:eastAsia="zh-CN"/>
          <w14:textFill>
            <w14:solidFill>
              <w14:schemeClr w14:val="tx1"/>
            </w14:solidFill>
          </w14:textFill>
        </w:rPr>
        <w:t>陈智德、</w:t>
      </w:r>
      <w:r>
        <w:rPr>
          <w:rFonts w:hint="eastAsia"/>
          <w:color w:val="000000" w:themeColor="text1"/>
          <w14:textFill>
            <w14:solidFill>
              <w14:schemeClr w14:val="tx1"/>
            </w14:solidFill>
          </w14:textFill>
        </w:rPr>
        <w:t>何畅、</w:t>
      </w:r>
      <w:r>
        <w:rPr>
          <w:rFonts w:hint="eastAsia"/>
          <w:color w:val="000000" w:themeColor="text1"/>
          <w:lang w:val="en-US" w:eastAsia="zh-CN"/>
          <w14:textFill>
            <w14:solidFill>
              <w14:schemeClr w14:val="tx1"/>
            </w14:solidFill>
          </w14:textFill>
        </w:rPr>
        <w:t>林昌棋、</w:t>
      </w:r>
      <w:r>
        <w:rPr>
          <w:rFonts w:hint="eastAsia"/>
          <w:color w:val="000000" w:themeColor="text1"/>
          <w14:textFill>
            <w14:solidFill>
              <w14:schemeClr w14:val="tx1"/>
            </w14:solidFill>
          </w14:textFill>
        </w:rPr>
        <w:t>陈海强、周巧仪、陈超青、夏红玲、林冬纯、乔小燕、苗爱清、黄雪冬、叶汉钟。</w:t>
      </w:r>
    </w:p>
    <w:p w14:paraId="6BE070DC">
      <w:pPr>
        <w:pStyle w:val="62"/>
        <w:ind w:firstLine="420"/>
        <w:rPr>
          <w:color w:val="000000" w:themeColor="text1"/>
          <w14:textFill>
            <w14:solidFill>
              <w14:schemeClr w14:val="tx1"/>
            </w14:solidFill>
          </w14:textFill>
        </w:rPr>
      </w:pPr>
    </w:p>
    <w:p w14:paraId="05C0EFD5">
      <w:pPr>
        <w:pStyle w:val="62"/>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720" w:num="1"/>
          <w:formProt w:val="0"/>
          <w:docGrid w:type="lines" w:linePitch="312" w:charSpace="0"/>
        </w:sectPr>
      </w:pPr>
    </w:p>
    <w:bookmarkEnd w:id="27"/>
    <w:p w14:paraId="4393A456">
      <w:pPr>
        <w:spacing w:line="20" w:lineRule="exact"/>
        <w:jc w:val="center"/>
        <w:rPr>
          <w:rFonts w:hint="eastAsia" w:ascii="黑体" w:hAnsi="黑体" w:eastAsia="黑体"/>
          <w:sz w:val="32"/>
          <w:szCs w:val="32"/>
        </w:rPr>
      </w:pPr>
      <w:bookmarkStart w:id="28" w:name="BookMark4"/>
    </w:p>
    <w:p w14:paraId="12145CFF">
      <w:pPr>
        <w:spacing w:line="20" w:lineRule="exact"/>
        <w:jc w:val="center"/>
        <w:rPr>
          <w:rFonts w:hint="eastAsia" w:ascii="黑体" w:hAnsi="黑体" w:eastAsia="黑体"/>
          <w:sz w:val="32"/>
          <w:szCs w:val="32"/>
        </w:rPr>
      </w:pPr>
    </w:p>
    <w:p w14:paraId="32406FBD">
      <w:pPr>
        <w:pStyle w:val="182"/>
        <w:spacing w:before="3" w:beforeLines="1" w:after="686" w:afterLines="220"/>
        <w:rPr>
          <w:rFonts w:hint="eastAsia"/>
        </w:rPr>
      </w:pPr>
      <w:bookmarkStart w:id="29" w:name="NEW_STAND_NAME"/>
      <w:r>
        <w:rPr>
          <w:rFonts w:hint="eastAsia"/>
        </w:rPr>
        <w:t>茶叶贮存技术规范</w:t>
      </w:r>
    </w:p>
    <w:bookmarkEnd w:id="29"/>
    <w:p w14:paraId="6D0B7BFA">
      <w:pPr>
        <w:pStyle w:val="109"/>
        <w:spacing w:before="312" w:after="312"/>
      </w:pPr>
      <w:bookmarkStart w:id="30" w:name="_Toc26718930"/>
      <w:bookmarkStart w:id="31" w:name="_Toc17233333"/>
      <w:bookmarkStart w:id="32" w:name="_Toc26648465"/>
      <w:bookmarkStart w:id="33" w:name="_Toc26986530"/>
      <w:bookmarkStart w:id="34" w:name="_Toc24884211"/>
      <w:bookmarkStart w:id="35" w:name="_Toc189836012"/>
      <w:bookmarkStart w:id="36" w:name="_Toc160720863"/>
      <w:bookmarkStart w:id="37" w:name="_Toc189836068"/>
      <w:bookmarkStart w:id="38" w:name="_Toc24884218"/>
      <w:bookmarkStart w:id="39" w:name="_Toc17233325"/>
      <w:bookmarkStart w:id="40" w:name="_Toc97191423"/>
      <w:bookmarkStart w:id="41" w:name="_Toc160720840"/>
      <w:bookmarkStart w:id="42" w:name="_Toc189572221"/>
      <w:bookmarkStart w:id="43" w:name="_Toc189835997"/>
      <w:bookmarkStart w:id="44" w:name="_Toc26986771"/>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CA0093F">
      <w:pPr>
        <w:pStyle w:val="62"/>
        <w:ind w:firstLine="420"/>
      </w:pPr>
      <w:bookmarkStart w:id="45" w:name="_Hlk187021856"/>
      <w:bookmarkStart w:id="46" w:name="_Toc17233334"/>
      <w:bookmarkStart w:id="47" w:name="_Toc24884212"/>
      <w:bookmarkStart w:id="48" w:name="_Toc17233326"/>
      <w:bookmarkStart w:id="49" w:name="_Toc24884219"/>
      <w:bookmarkStart w:id="50" w:name="_Toc26648466"/>
      <w:r>
        <w:rPr>
          <w:rFonts w:hint="eastAsia"/>
        </w:rPr>
        <w:t>本文件规定了茶叶质量要求、包装要求、库房及配套设施要求、贮存技术和日常管理。</w:t>
      </w:r>
    </w:p>
    <w:bookmarkEnd w:id="45"/>
    <w:p w14:paraId="528FB796">
      <w:pPr>
        <w:pStyle w:val="62"/>
        <w:ind w:firstLine="420"/>
      </w:pPr>
      <w:bookmarkStart w:id="51" w:name="_Hlk187021864"/>
      <w:r>
        <w:rPr>
          <w:rFonts w:hint="eastAsia"/>
        </w:rPr>
        <w:t>本文件适用于毛茶、成品茶的贮存。</w:t>
      </w:r>
    </w:p>
    <w:bookmarkEnd w:id="51"/>
    <w:p w14:paraId="6E82DF83">
      <w:pPr>
        <w:pStyle w:val="109"/>
        <w:spacing w:before="312" w:after="312"/>
      </w:pPr>
      <w:bookmarkStart w:id="52" w:name="_Toc26718931"/>
      <w:bookmarkStart w:id="53" w:name="_Toc160720864"/>
      <w:bookmarkStart w:id="54" w:name="_Toc26986531"/>
      <w:bookmarkStart w:id="55" w:name="_Toc189835998"/>
      <w:bookmarkStart w:id="56" w:name="_Toc26986772"/>
      <w:bookmarkStart w:id="57" w:name="_Toc189836069"/>
      <w:bookmarkStart w:id="58" w:name="_Toc189836013"/>
      <w:bookmarkStart w:id="59" w:name="_Toc160720841"/>
      <w:bookmarkStart w:id="60" w:name="_Toc189572222"/>
      <w:bookmarkStart w:id="61" w:name="_Toc97191424"/>
      <w:r>
        <w:rPr>
          <w:rFonts w:hint="eastAsia"/>
        </w:rPr>
        <w:t>规范性引用文件</w:t>
      </w:r>
      <w:bookmarkEnd w:id="46"/>
      <w:bookmarkEnd w:id="47"/>
      <w:bookmarkEnd w:id="48"/>
      <w:bookmarkEnd w:id="49"/>
      <w:bookmarkEnd w:id="50"/>
      <w:bookmarkEnd w:id="52"/>
      <w:bookmarkEnd w:id="53"/>
      <w:bookmarkEnd w:id="54"/>
      <w:bookmarkEnd w:id="55"/>
      <w:bookmarkEnd w:id="56"/>
      <w:bookmarkEnd w:id="57"/>
      <w:bookmarkEnd w:id="58"/>
      <w:bookmarkEnd w:id="59"/>
      <w:bookmarkEnd w:id="60"/>
      <w:bookmarkEnd w:id="61"/>
    </w:p>
    <w:p w14:paraId="2DC5A59E">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6F7026">
      <w:pPr>
        <w:pStyle w:val="62"/>
        <w:ind w:firstLine="420"/>
      </w:pPr>
      <w:r>
        <w:t>GB 2762</w:t>
      </w:r>
      <w:r>
        <w:rPr>
          <w:rFonts w:hint="eastAsia"/>
        </w:rPr>
        <w:t xml:space="preserve">  食品安全国家标准  食品中污染物限量</w:t>
      </w:r>
    </w:p>
    <w:p w14:paraId="582E1BCC">
      <w:pPr>
        <w:pStyle w:val="62"/>
        <w:ind w:firstLine="420"/>
      </w:pPr>
      <w:r>
        <w:t>GB 276</w:t>
      </w:r>
      <w:r>
        <w:rPr>
          <w:rFonts w:hint="eastAsia"/>
        </w:rPr>
        <w:t xml:space="preserve">3  </w:t>
      </w:r>
      <w:r>
        <w:t xml:space="preserve">食品安全国家标准 </w:t>
      </w:r>
      <w:r>
        <w:rPr>
          <w:rFonts w:hint="eastAsia"/>
        </w:rPr>
        <w:t xml:space="preserve"> </w:t>
      </w:r>
      <w:r>
        <w:t>食品中农药最大残留限量</w:t>
      </w:r>
    </w:p>
    <w:p w14:paraId="7BED5193">
      <w:pPr>
        <w:pStyle w:val="62"/>
        <w:ind w:firstLine="420"/>
      </w:pPr>
      <w:bookmarkStart w:id="62" w:name="_Hlk189741800"/>
      <w:r>
        <w:t xml:space="preserve">GB 4806.7 </w:t>
      </w:r>
      <w:r>
        <w:rPr>
          <w:rFonts w:hint="eastAsia"/>
        </w:rPr>
        <w:t xml:space="preserve"> </w:t>
      </w:r>
      <w:r>
        <w:t>食品安全国家标准</w:t>
      </w:r>
      <w:r>
        <w:rPr>
          <w:rFonts w:hint="eastAsia"/>
        </w:rPr>
        <w:t xml:space="preserve">  </w:t>
      </w:r>
      <w:r>
        <w:t>食品接触用塑料材料及制品</w:t>
      </w:r>
    </w:p>
    <w:p w14:paraId="5A5F66E4">
      <w:pPr>
        <w:pStyle w:val="62"/>
        <w:ind w:firstLine="420"/>
      </w:pPr>
      <w:r>
        <w:t xml:space="preserve">GB 4806.8 </w:t>
      </w:r>
      <w:r>
        <w:rPr>
          <w:rFonts w:hint="eastAsia"/>
        </w:rPr>
        <w:t xml:space="preserve"> </w:t>
      </w:r>
      <w:r>
        <w:t>食品安全国家标准</w:t>
      </w:r>
      <w:r>
        <w:rPr>
          <w:rFonts w:hint="eastAsia"/>
        </w:rPr>
        <w:t xml:space="preserve">  </w:t>
      </w:r>
      <w:r>
        <w:t>食品接触用纸和纸板材料及制品</w:t>
      </w:r>
    </w:p>
    <w:p w14:paraId="18FB27A6">
      <w:pPr>
        <w:pStyle w:val="62"/>
        <w:ind w:firstLine="420"/>
      </w:pPr>
      <w:r>
        <w:rPr>
          <w:rFonts w:hint="eastAsia"/>
        </w:rPr>
        <w:t>GB 4806.9  食品安全国家标准  食品接触用金属材料及制品</w:t>
      </w:r>
    </w:p>
    <w:p w14:paraId="762CD794">
      <w:pPr>
        <w:pStyle w:val="62"/>
        <w:ind w:firstLine="420"/>
      </w:pPr>
      <w:r>
        <w:t>GB 4806.12</w:t>
      </w:r>
      <w:r>
        <w:rPr>
          <w:rFonts w:hint="eastAsia"/>
        </w:rPr>
        <w:t xml:space="preserve"> </w:t>
      </w:r>
      <w:r>
        <w:t xml:space="preserve"> 食品安全国家标准</w:t>
      </w:r>
      <w:r>
        <w:rPr>
          <w:rFonts w:hint="eastAsia"/>
        </w:rPr>
        <w:t xml:space="preserve"> </w:t>
      </w:r>
      <w:r>
        <w:t xml:space="preserve"> 食品接触用竹木材料及制品</w:t>
      </w:r>
    </w:p>
    <w:p w14:paraId="31574586">
      <w:pPr>
        <w:pStyle w:val="62"/>
        <w:ind w:firstLine="420"/>
      </w:pPr>
      <w:r>
        <w:rPr>
          <w:rFonts w:hint="eastAsia"/>
        </w:rPr>
        <w:t>GB 4806.13  食品安全国家标准  食品接触用复合材料及制品</w:t>
      </w:r>
    </w:p>
    <w:bookmarkEnd w:id="62"/>
    <w:p w14:paraId="7C12E9C9">
      <w:pPr>
        <w:pStyle w:val="62"/>
        <w:ind w:firstLine="420"/>
      </w:pPr>
      <w:r>
        <w:rPr>
          <w:rFonts w:hint="eastAsia"/>
        </w:rPr>
        <w:t xml:space="preserve">GB 5009.3  </w:t>
      </w:r>
      <w:r>
        <w:t xml:space="preserve">食品安全国家标准 </w:t>
      </w:r>
      <w:r>
        <w:rPr>
          <w:rFonts w:hint="eastAsia"/>
        </w:rPr>
        <w:t xml:space="preserve"> </w:t>
      </w:r>
      <w:r>
        <w:t>食品中水分的测定</w:t>
      </w:r>
    </w:p>
    <w:p w14:paraId="7C9FC87D">
      <w:pPr>
        <w:pStyle w:val="62"/>
        <w:ind w:firstLine="420"/>
      </w:pPr>
      <w:r>
        <w:t>GB/T 8302</w:t>
      </w:r>
      <w:r>
        <w:rPr>
          <w:rFonts w:hint="eastAsia"/>
        </w:rPr>
        <w:t xml:space="preserve"> </w:t>
      </w:r>
      <w:r>
        <w:t xml:space="preserve"> 茶 </w:t>
      </w:r>
      <w:r>
        <w:rPr>
          <w:rFonts w:hint="eastAsia"/>
        </w:rPr>
        <w:t xml:space="preserve"> </w:t>
      </w:r>
      <w:r>
        <w:t>取样</w:t>
      </w:r>
    </w:p>
    <w:p w14:paraId="18DB6903">
      <w:pPr>
        <w:pStyle w:val="62"/>
        <w:ind w:firstLine="420"/>
      </w:pPr>
      <w:r>
        <w:rPr>
          <w:rFonts w:hint="eastAsia"/>
        </w:rPr>
        <w:t>GB/T 18517—2012  制冷术语</w:t>
      </w:r>
    </w:p>
    <w:p w14:paraId="34584679">
      <w:pPr>
        <w:pStyle w:val="62"/>
        <w:ind w:firstLine="420"/>
      </w:pPr>
      <w:r>
        <w:t>GB/T 21070</w:t>
      </w:r>
      <w:r>
        <w:rPr>
          <w:rFonts w:hint="eastAsia"/>
        </w:rPr>
        <w:t xml:space="preserve">  仓储从业人员职业资质</w:t>
      </w:r>
    </w:p>
    <w:p w14:paraId="39945424">
      <w:pPr>
        <w:pStyle w:val="62"/>
        <w:ind w:firstLine="420"/>
      </w:pPr>
      <w:r>
        <w:rPr>
          <w:rFonts w:hint="eastAsia"/>
        </w:rPr>
        <w:t>GB/T 23776  茶叶感官审评方法</w:t>
      </w:r>
    </w:p>
    <w:p w14:paraId="0A6CCE29">
      <w:pPr>
        <w:pStyle w:val="62"/>
        <w:ind w:firstLine="420"/>
      </w:pPr>
      <w:r>
        <w:t>GB 31608</w:t>
      </w:r>
      <w:r>
        <w:rPr>
          <w:rFonts w:hint="eastAsia"/>
        </w:rPr>
        <w:t xml:space="preserve">—2023  </w:t>
      </w:r>
      <w:r>
        <w:t>食品安全国家标准 茶叶</w:t>
      </w:r>
    </w:p>
    <w:p w14:paraId="0B2DAFA6">
      <w:pPr>
        <w:pStyle w:val="62"/>
        <w:ind w:firstLine="420"/>
      </w:pPr>
      <w:bookmarkStart w:id="63" w:name="_Hlk189741906"/>
      <w:r>
        <w:t xml:space="preserve">GB </w:t>
      </w:r>
      <w:r>
        <w:rPr>
          <w:rFonts w:hint="eastAsia"/>
        </w:rPr>
        <w:t>50072  冷库设计标准</w:t>
      </w:r>
    </w:p>
    <w:bookmarkEnd w:id="63"/>
    <w:p w14:paraId="72B821FB">
      <w:pPr>
        <w:pStyle w:val="62"/>
        <w:ind w:firstLine="420"/>
      </w:pPr>
      <w:r>
        <w:rPr>
          <w:rFonts w:hint="eastAsia"/>
        </w:rPr>
        <w:t>GB 51157  物流建筑设计规范</w:t>
      </w:r>
    </w:p>
    <w:p w14:paraId="1CFCA09C">
      <w:pPr>
        <w:pStyle w:val="109"/>
        <w:spacing w:before="312" w:after="312"/>
      </w:pPr>
      <w:bookmarkStart w:id="64" w:name="_Toc189572223"/>
      <w:bookmarkStart w:id="65" w:name="_Toc189836070"/>
      <w:bookmarkStart w:id="66" w:name="_Toc189835999"/>
      <w:bookmarkStart w:id="67" w:name="_Toc189836014"/>
      <w:r>
        <w:rPr>
          <w:rFonts w:hint="eastAsia"/>
        </w:rPr>
        <w:t>术语和定义</w:t>
      </w:r>
      <w:bookmarkEnd w:id="64"/>
      <w:bookmarkEnd w:id="65"/>
      <w:bookmarkEnd w:id="66"/>
      <w:bookmarkEnd w:id="67"/>
    </w:p>
    <w:p w14:paraId="22AA2F0E">
      <w:pPr>
        <w:pStyle w:val="62"/>
        <w:ind w:firstLine="420"/>
      </w:pPr>
      <w:r>
        <w:t>下列术语和定义适用于本文件。</w:t>
      </w:r>
    </w:p>
    <w:p w14:paraId="75DBF045">
      <w:pPr>
        <w:pStyle w:val="227"/>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 xml:space="preserve">冷藏区  </w:t>
      </w:r>
      <w:r>
        <w:rPr>
          <w:rFonts w:ascii="黑体" w:hAnsi="黑体" w:eastAsia="黑体"/>
        </w:rPr>
        <w:t>chill space</w:t>
      </w:r>
    </w:p>
    <w:p w14:paraId="119D6C26">
      <w:pPr>
        <w:pStyle w:val="62"/>
        <w:ind w:firstLine="0" w:firstLineChars="0"/>
      </w:pPr>
      <w:r>
        <w:tab/>
      </w:r>
      <w:r>
        <w:rPr>
          <w:rFonts w:hint="eastAsia"/>
        </w:rPr>
        <w:t>库房的一个区域，其温度保持在0℃～15℃范围内。</w:t>
      </w:r>
    </w:p>
    <w:p w14:paraId="5F4AA2A1">
      <w:pPr>
        <w:pStyle w:val="62"/>
        <w:ind w:firstLine="0" w:firstLineChars="0"/>
      </w:pPr>
      <w:r>
        <w:tab/>
      </w:r>
      <w:r>
        <w:rPr>
          <w:rFonts w:hint="eastAsia"/>
        </w:rPr>
        <w:t>[来源：</w:t>
      </w:r>
      <w:r>
        <w:t>GB/T 18517</w:t>
      </w:r>
      <w:r>
        <w:rPr>
          <w:rFonts w:hint="eastAsia"/>
        </w:rPr>
        <w:t>—</w:t>
      </w:r>
      <w:r>
        <w:t>2012</w:t>
      </w:r>
      <w:r>
        <w:rPr>
          <w:rFonts w:hint="eastAsia"/>
        </w:rPr>
        <w:t>，</w:t>
      </w:r>
      <w:r>
        <w:t>5.3.7</w:t>
      </w:r>
      <w:r>
        <w:rPr>
          <w:rFonts w:hint="eastAsia"/>
        </w:rPr>
        <w:t>.1]</w:t>
      </w:r>
    </w:p>
    <w:p w14:paraId="4D4DD680">
      <w:pPr>
        <w:pStyle w:val="227"/>
        <w:ind w:left="420" w:hanging="420" w:hangingChars="200"/>
        <w:rPr>
          <w:rFonts w:hint="eastAsia" w:ascii="黑体" w:hAnsi="黑体" w:eastAsia="黑体"/>
        </w:rPr>
      </w:pPr>
      <w:r>
        <w:rPr>
          <w:rFonts w:ascii="黑体" w:hAnsi="黑体" w:eastAsia="黑体"/>
        </w:rPr>
        <w:br w:type="textWrapping"/>
      </w:r>
      <w:bookmarkStart w:id="68" w:name="_Hlk189742368"/>
      <w:r>
        <w:rPr>
          <w:rFonts w:hint="eastAsia" w:ascii="黑体" w:hAnsi="黑体" w:eastAsia="黑体"/>
        </w:rPr>
        <w:t>缓冲间  b</w:t>
      </w:r>
      <w:r>
        <w:rPr>
          <w:rFonts w:ascii="黑体" w:hAnsi="黑体" w:eastAsia="黑体"/>
        </w:rPr>
        <w:t xml:space="preserve">uffering </w:t>
      </w:r>
      <w:r>
        <w:rPr>
          <w:rFonts w:hint="eastAsia" w:ascii="黑体" w:hAnsi="黑体" w:eastAsia="黑体"/>
        </w:rPr>
        <w:t>r</w:t>
      </w:r>
      <w:r>
        <w:rPr>
          <w:rFonts w:ascii="黑体" w:hAnsi="黑体" w:eastAsia="黑体"/>
        </w:rPr>
        <w:t xml:space="preserve">oom </w:t>
      </w:r>
    </w:p>
    <w:p w14:paraId="3E2AC870">
      <w:pPr>
        <w:pStyle w:val="62"/>
        <w:ind w:firstLine="0" w:firstLineChars="0"/>
      </w:pPr>
      <w:r>
        <w:tab/>
      </w:r>
      <w:r>
        <w:rPr>
          <w:rFonts w:hint="eastAsia"/>
        </w:rPr>
        <w:t>冷藏区与库房其他区域之间的房间，其在温度24℃～26℃范围内，相对湿度低于50％。</w:t>
      </w:r>
      <w:bookmarkEnd w:id="68"/>
    </w:p>
    <w:p w14:paraId="0A5845A9">
      <w:pPr>
        <w:pStyle w:val="109"/>
        <w:spacing w:before="312" w:after="312"/>
      </w:pPr>
      <w:bookmarkStart w:id="69" w:name="_Toc26986532"/>
      <w:bookmarkEnd w:id="69"/>
      <w:bookmarkStart w:id="70" w:name="_Toc189572224"/>
      <w:bookmarkStart w:id="71" w:name="_Toc189836015"/>
      <w:bookmarkStart w:id="72" w:name="_Toc189836000"/>
      <w:bookmarkStart w:id="73" w:name="_Toc189836071"/>
      <w:r>
        <w:rPr>
          <w:rFonts w:hint="eastAsia"/>
        </w:rPr>
        <w:t>茶叶质量要求</w:t>
      </w:r>
      <w:bookmarkEnd w:id="70"/>
      <w:bookmarkEnd w:id="71"/>
      <w:bookmarkEnd w:id="72"/>
      <w:bookmarkEnd w:id="73"/>
    </w:p>
    <w:p w14:paraId="7775171E">
      <w:pPr>
        <w:pStyle w:val="109"/>
        <w:numPr>
          <w:ilvl w:val="255"/>
          <w:numId w:val="0"/>
        </w:numPr>
        <w:tabs>
          <w:tab w:val="right" w:pos="9354"/>
        </w:tabs>
        <w:spacing w:before="156" w:beforeLines="50" w:after="156" w:afterLines="50"/>
        <w:outlineLvl w:val="1"/>
      </w:pPr>
      <w:bookmarkStart w:id="74" w:name="_Toc189572225"/>
      <w:bookmarkStart w:id="75" w:name="_Toc189836016"/>
      <w:bookmarkStart w:id="76" w:name="_Toc189836072"/>
      <w:bookmarkStart w:id="77" w:name="_Toc189836001"/>
      <w:bookmarkStart w:id="78" w:name="_Toc160720844"/>
      <w:r>
        <w:rPr>
          <w:rFonts w:hint="eastAsia"/>
        </w:rPr>
        <w:t>4.1 感官要求</w:t>
      </w:r>
      <w:bookmarkEnd w:id="74"/>
      <w:bookmarkEnd w:id="75"/>
      <w:bookmarkEnd w:id="76"/>
      <w:bookmarkEnd w:id="77"/>
      <w:r>
        <w:tab/>
      </w:r>
    </w:p>
    <w:p w14:paraId="6204D8FA">
      <w:pPr>
        <w:pStyle w:val="167"/>
        <w:numPr>
          <w:ilvl w:val="255"/>
          <w:numId w:val="0"/>
        </w:numPr>
        <w:tabs>
          <w:tab w:val="left" w:pos="4566"/>
        </w:tabs>
        <w:adjustRightInd w:val="0"/>
        <w:snapToGrid w:val="0"/>
        <w:ind w:firstLine="420" w:firstLineChars="200"/>
      </w:pPr>
      <w:r>
        <w:rPr>
          <w:rFonts w:hint="eastAsia"/>
        </w:rPr>
        <w:t>茶叶感官要求应符合</w:t>
      </w:r>
      <w:bookmarkEnd w:id="78"/>
      <w:r>
        <w:rPr>
          <w:rFonts w:hint="eastAsia"/>
        </w:rPr>
        <w:t>GB 31608—2023中3.2的规定。</w:t>
      </w:r>
    </w:p>
    <w:p w14:paraId="6F04CB0E">
      <w:pPr>
        <w:pStyle w:val="109"/>
        <w:numPr>
          <w:ilvl w:val="255"/>
          <w:numId w:val="0"/>
        </w:numPr>
        <w:spacing w:before="156" w:beforeLines="50" w:after="156" w:afterLines="50"/>
        <w:outlineLvl w:val="1"/>
      </w:pPr>
      <w:bookmarkStart w:id="79" w:name="_Toc189836017"/>
      <w:bookmarkStart w:id="80" w:name="_Toc189572226"/>
      <w:bookmarkStart w:id="81" w:name="_Toc189836073"/>
      <w:bookmarkStart w:id="82" w:name="_Toc189836002"/>
      <w:r>
        <w:rPr>
          <w:rFonts w:hint="eastAsia"/>
        </w:rPr>
        <w:t>4.2 水分要求</w:t>
      </w:r>
      <w:bookmarkEnd w:id="79"/>
      <w:bookmarkEnd w:id="80"/>
      <w:bookmarkEnd w:id="81"/>
      <w:bookmarkEnd w:id="82"/>
    </w:p>
    <w:p w14:paraId="25EEC8EE">
      <w:pPr>
        <w:pStyle w:val="167"/>
        <w:numPr>
          <w:ilvl w:val="255"/>
          <w:numId w:val="0"/>
        </w:numPr>
        <w:adjustRightInd w:val="0"/>
        <w:snapToGrid w:val="0"/>
        <w:ind w:firstLine="420" w:firstLineChars="200"/>
      </w:pPr>
      <w:r>
        <w:rPr>
          <w:rFonts w:hint="eastAsia"/>
        </w:rPr>
        <w:t>茶叶的水分含量要求见附录A。</w:t>
      </w:r>
    </w:p>
    <w:p w14:paraId="549F1B37">
      <w:pPr>
        <w:pStyle w:val="109"/>
        <w:numPr>
          <w:ilvl w:val="255"/>
          <w:numId w:val="0"/>
        </w:numPr>
        <w:spacing w:before="156" w:beforeLines="50" w:after="156" w:afterLines="50"/>
        <w:outlineLvl w:val="1"/>
      </w:pPr>
      <w:bookmarkStart w:id="83" w:name="_Toc189836003"/>
      <w:bookmarkStart w:id="84" w:name="_Toc189836074"/>
      <w:bookmarkStart w:id="85" w:name="_Toc189836018"/>
      <w:bookmarkStart w:id="86" w:name="_Toc189572227"/>
      <w:r>
        <w:rPr>
          <w:rFonts w:hint="eastAsia"/>
        </w:rPr>
        <w:t>4.3 安全指标</w:t>
      </w:r>
      <w:bookmarkEnd w:id="83"/>
      <w:bookmarkEnd w:id="84"/>
      <w:bookmarkEnd w:id="85"/>
      <w:bookmarkEnd w:id="86"/>
    </w:p>
    <w:p w14:paraId="76E3F521">
      <w:pPr>
        <w:pStyle w:val="170"/>
        <w:ind w:left="0"/>
      </w:pPr>
      <w:r>
        <w:rPr>
          <w:rFonts w:hint="eastAsia"/>
        </w:rPr>
        <w:t>污染物限量要求应符合GB 2762的规定。</w:t>
      </w:r>
    </w:p>
    <w:p w14:paraId="223FDF43">
      <w:pPr>
        <w:pStyle w:val="170"/>
        <w:ind w:left="0"/>
      </w:pPr>
      <w:r>
        <w:rPr>
          <w:rFonts w:hint="eastAsia"/>
        </w:rPr>
        <w:t>农药残留限量要求应符合GB 2763的规定。</w:t>
      </w:r>
    </w:p>
    <w:p w14:paraId="0764D2F4">
      <w:pPr>
        <w:pStyle w:val="109"/>
        <w:spacing w:before="312" w:after="312"/>
      </w:pPr>
      <w:bookmarkStart w:id="87" w:name="_Toc160720845"/>
      <w:bookmarkStart w:id="88" w:name="_Toc189836004"/>
      <w:bookmarkStart w:id="89" w:name="_Toc189572228"/>
      <w:bookmarkStart w:id="90" w:name="_Toc189836075"/>
      <w:bookmarkStart w:id="91" w:name="_Toc189836019"/>
      <w:r>
        <w:rPr>
          <w:rFonts w:hint="eastAsia"/>
        </w:rPr>
        <w:t>包装</w:t>
      </w:r>
      <w:bookmarkEnd w:id="87"/>
      <w:r>
        <w:rPr>
          <w:rFonts w:hint="eastAsia"/>
        </w:rPr>
        <w:t>要求</w:t>
      </w:r>
      <w:bookmarkEnd w:id="88"/>
      <w:bookmarkEnd w:id="89"/>
      <w:bookmarkEnd w:id="90"/>
      <w:bookmarkEnd w:id="91"/>
    </w:p>
    <w:p w14:paraId="41FD844D">
      <w:pPr>
        <w:pStyle w:val="110"/>
        <w:spacing w:before="156" w:after="156"/>
      </w:pPr>
      <w:bookmarkStart w:id="92" w:name="_Toc189836020"/>
      <w:bookmarkStart w:id="93" w:name="_Toc189836076"/>
      <w:bookmarkStart w:id="94" w:name="_Toc189572229"/>
      <w:r>
        <w:rPr>
          <w:rFonts w:hint="eastAsia"/>
        </w:rPr>
        <w:t>毛茶包装要求</w:t>
      </w:r>
      <w:bookmarkEnd w:id="92"/>
      <w:bookmarkEnd w:id="93"/>
      <w:bookmarkEnd w:id="94"/>
    </w:p>
    <w:p w14:paraId="35C95783">
      <w:pPr>
        <w:pStyle w:val="62"/>
        <w:ind w:firstLine="420" w:firstLineChars="0"/>
      </w:pPr>
      <w:r>
        <w:rPr>
          <w:rFonts w:hint="eastAsia"/>
        </w:rPr>
        <w:t>毛茶</w:t>
      </w:r>
      <w:bookmarkStart w:id="95" w:name="_Hlk189742459"/>
      <w:r>
        <w:rPr>
          <w:rFonts w:hint="eastAsia"/>
        </w:rPr>
        <w:t>使用的塑料材料、纸制材料或复合材料包装容器</w:t>
      </w:r>
      <w:bookmarkEnd w:id="95"/>
      <w:bookmarkStart w:id="96" w:name="_Hlk189742469"/>
      <w:r>
        <w:rPr>
          <w:rFonts w:hint="eastAsia"/>
        </w:rPr>
        <w:t xml:space="preserve">应符合GB </w:t>
      </w:r>
      <w:r>
        <w:t>4806.7</w:t>
      </w:r>
      <w:r>
        <w:rPr>
          <w:rFonts w:hint="eastAsia"/>
        </w:rPr>
        <w:t>、</w:t>
      </w:r>
      <w:r>
        <w:t>GB 4806.8</w:t>
      </w:r>
      <w:r>
        <w:rPr>
          <w:rFonts w:hint="eastAsia"/>
        </w:rPr>
        <w:t>、</w:t>
      </w:r>
      <w:r>
        <w:t>GB 4806.13</w:t>
      </w:r>
      <w:r>
        <w:rPr>
          <w:rFonts w:hint="eastAsia"/>
        </w:rPr>
        <w:t>的规定。</w:t>
      </w:r>
    </w:p>
    <w:bookmarkEnd w:id="96"/>
    <w:p w14:paraId="082F18C1">
      <w:pPr>
        <w:pStyle w:val="110"/>
        <w:spacing w:before="156" w:after="156"/>
      </w:pPr>
      <w:bookmarkStart w:id="97" w:name="_Toc189836077"/>
      <w:bookmarkStart w:id="98" w:name="_Toc189836021"/>
      <w:bookmarkStart w:id="99" w:name="_Toc189572230"/>
      <w:r>
        <w:rPr>
          <w:rFonts w:hint="eastAsia"/>
        </w:rPr>
        <w:t>成品茶包装要求</w:t>
      </w:r>
      <w:bookmarkEnd w:id="97"/>
      <w:bookmarkEnd w:id="98"/>
      <w:bookmarkEnd w:id="99"/>
    </w:p>
    <w:p w14:paraId="11D567A0">
      <w:pPr>
        <w:pStyle w:val="62"/>
        <w:ind w:firstLine="420"/>
      </w:pPr>
      <w:r>
        <w:rPr>
          <w:rFonts w:hint="eastAsia"/>
        </w:rPr>
        <w:t>成品茶使用的塑料材料、纸质材料、金属材料、竹木制品材料和复合材料包装容器应符合</w:t>
      </w:r>
      <w:bookmarkStart w:id="100" w:name="_Hlk189742542"/>
      <w:r>
        <w:t>GB</w:t>
      </w:r>
      <w:r>
        <w:rPr>
          <w:rFonts w:hint="eastAsia"/>
        </w:rPr>
        <w:t xml:space="preserve"> </w:t>
      </w:r>
      <w:r>
        <w:t>4806.</w:t>
      </w:r>
      <w:r>
        <w:rPr>
          <w:rFonts w:hint="eastAsia"/>
        </w:rPr>
        <w:t>7、</w:t>
      </w:r>
      <w:r>
        <w:t>GB</w:t>
      </w:r>
      <w:r>
        <w:rPr>
          <w:rFonts w:hint="eastAsia"/>
        </w:rPr>
        <w:t xml:space="preserve"> </w:t>
      </w:r>
      <w:r>
        <w:t>4806.</w:t>
      </w:r>
      <w:r>
        <w:rPr>
          <w:rFonts w:hint="eastAsia"/>
        </w:rPr>
        <w:t>8、</w:t>
      </w:r>
      <w:r>
        <w:t>GB</w:t>
      </w:r>
      <w:r>
        <w:rPr>
          <w:rFonts w:hint="eastAsia"/>
        </w:rPr>
        <w:t xml:space="preserve"> </w:t>
      </w:r>
      <w:r>
        <w:t>4806.</w:t>
      </w:r>
      <w:r>
        <w:rPr>
          <w:rFonts w:hint="eastAsia"/>
        </w:rPr>
        <w:t>9、</w:t>
      </w:r>
      <w:r>
        <w:t>GB</w:t>
      </w:r>
      <w:r>
        <w:rPr>
          <w:rFonts w:hint="eastAsia"/>
        </w:rPr>
        <w:t xml:space="preserve"> </w:t>
      </w:r>
      <w:r>
        <w:t>4806.</w:t>
      </w:r>
      <w:r>
        <w:rPr>
          <w:rFonts w:hint="eastAsia"/>
        </w:rPr>
        <w:t>12、</w:t>
      </w:r>
      <w:r>
        <w:t>GB</w:t>
      </w:r>
      <w:r>
        <w:rPr>
          <w:rFonts w:hint="eastAsia"/>
        </w:rPr>
        <w:t xml:space="preserve"> </w:t>
      </w:r>
      <w:r>
        <w:t>4806.</w:t>
      </w:r>
      <w:r>
        <w:rPr>
          <w:rFonts w:hint="eastAsia"/>
        </w:rPr>
        <w:t>13的规定</w:t>
      </w:r>
      <w:bookmarkEnd w:id="100"/>
      <w:r>
        <w:rPr>
          <w:rFonts w:hint="eastAsia"/>
        </w:rPr>
        <w:t>。</w:t>
      </w:r>
    </w:p>
    <w:p w14:paraId="42F531DA">
      <w:pPr>
        <w:pStyle w:val="109"/>
        <w:spacing w:before="312" w:after="312"/>
      </w:pPr>
      <w:bookmarkStart w:id="101" w:name="_Toc189836005"/>
      <w:bookmarkStart w:id="102" w:name="_Toc189836022"/>
      <w:bookmarkStart w:id="103" w:name="_Toc189836078"/>
      <w:bookmarkStart w:id="104" w:name="_Toc189572231"/>
      <w:r>
        <w:rPr>
          <w:rFonts w:hint="eastAsia"/>
        </w:rPr>
        <w:t>库房及配套设施要求</w:t>
      </w:r>
      <w:bookmarkEnd w:id="101"/>
      <w:bookmarkEnd w:id="102"/>
      <w:bookmarkEnd w:id="103"/>
      <w:bookmarkEnd w:id="104"/>
    </w:p>
    <w:p w14:paraId="53865209">
      <w:pPr>
        <w:pStyle w:val="110"/>
        <w:spacing w:before="156" w:after="156"/>
      </w:pPr>
      <w:bookmarkStart w:id="105" w:name="_Toc189572232"/>
      <w:bookmarkStart w:id="106" w:name="_Toc189836023"/>
      <w:bookmarkStart w:id="107" w:name="_Toc189836079"/>
      <w:bookmarkStart w:id="108" w:name="_Hlk187020820"/>
      <w:r>
        <w:rPr>
          <w:rFonts w:hint="eastAsia"/>
        </w:rPr>
        <w:t>选址</w:t>
      </w:r>
      <w:bookmarkEnd w:id="105"/>
      <w:bookmarkEnd w:id="106"/>
      <w:bookmarkEnd w:id="107"/>
    </w:p>
    <w:p w14:paraId="6305F4F1">
      <w:pPr>
        <w:pStyle w:val="62"/>
        <w:ind w:firstLine="420" w:firstLineChars="0"/>
      </w:pPr>
      <w:r>
        <w:rPr>
          <w:rFonts w:hint="eastAsia"/>
        </w:rPr>
        <w:t>库房选址应在通风、排水、排气良好、温度相对恒定的场所，远离热源及地势低洼处。周围应无异味、无污染源。</w:t>
      </w:r>
    </w:p>
    <w:p w14:paraId="76929AF0">
      <w:pPr>
        <w:pStyle w:val="110"/>
        <w:spacing w:before="156" w:after="156"/>
      </w:pPr>
      <w:bookmarkStart w:id="109" w:name="_Toc189572233"/>
      <w:bookmarkStart w:id="110" w:name="_Toc189836080"/>
      <w:bookmarkStart w:id="111" w:name="_Toc189836024"/>
      <w:r>
        <w:rPr>
          <w:rFonts w:hint="eastAsia"/>
        </w:rPr>
        <w:t>建筑</w:t>
      </w:r>
      <w:bookmarkEnd w:id="109"/>
      <w:bookmarkEnd w:id="110"/>
      <w:bookmarkEnd w:id="111"/>
    </w:p>
    <w:p w14:paraId="714EDDC6">
      <w:pPr>
        <w:pStyle w:val="62"/>
        <w:ind w:firstLine="420" w:firstLineChars="0"/>
      </w:pPr>
      <w:r>
        <w:rPr>
          <w:rFonts w:hint="eastAsia"/>
        </w:rPr>
        <w:t>库房建筑要求应符合</w:t>
      </w:r>
      <w:r>
        <w:t>GB</w:t>
      </w:r>
      <w:r>
        <w:rPr>
          <w:rFonts w:hint="eastAsia"/>
        </w:rPr>
        <w:t xml:space="preserve"> </w:t>
      </w:r>
      <w:r>
        <w:t>51157</w:t>
      </w:r>
      <w:r>
        <w:rPr>
          <w:rFonts w:hint="eastAsia"/>
        </w:rPr>
        <w:t>的规定。</w:t>
      </w:r>
    </w:p>
    <w:bookmarkEnd w:id="108"/>
    <w:p w14:paraId="799EE70B">
      <w:pPr>
        <w:pStyle w:val="110"/>
        <w:spacing w:before="156" w:after="156"/>
      </w:pPr>
      <w:bookmarkStart w:id="112" w:name="_Toc189836025"/>
      <w:bookmarkStart w:id="113" w:name="_Toc189836081"/>
      <w:bookmarkStart w:id="114" w:name="_Toc189572234"/>
      <w:r>
        <w:rPr>
          <w:rFonts w:hint="eastAsia"/>
        </w:rPr>
        <w:t>设施</w:t>
      </w:r>
      <w:bookmarkEnd w:id="112"/>
      <w:bookmarkEnd w:id="113"/>
      <w:bookmarkEnd w:id="114"/>
    </w:p>
    <w:p w14:paraId="60128369">
      <w:pPr>
        <w:pStyle w:val="62"/>
        <w:ind w:firstLine="420" w:firstLineChars="0"/>
      </w:pPr>
      <w:r>
        <w:rPr>
          <w:rFonts w:hint="eastAsia"/>
        </w:rPr>
        <w:t>库房应设置防火、防潮、防鼠、防虫、防尘、防盗设施。库房宜采取隔热、避光措施，避免库房温度过高，防止茶叶被日光直射。</w:t>
      </w:r>
    </w:p>
    <w:p w14:paraId="41483B12">
      <w:pPr>
        <w:pStyle w:val="110"/>
        <w:spacing w:before="156" w:after="156"/>
      </w:pPr>
      <w:bookmarkStart w:id="115" w:name="_Toc189836082"/>
      <w:bookmarkStart w:id="116" w:name="_Toc189572235"/>
      <w:bookmarkStart w:id="117" w:name="_Toc189836026"/>
      <w:bookmarkStart w:id="118" w:name="_Hlk187998204"/>
      <w:r>
        <w:rPr>
          <w:rFonts w:hint="eastAsia"/>
        </w:rPr>
        <w:t>设备</w:t>
      </w:r>
      <w:bookmarkEnd w:id="115"/>
      <w:bookmarkEnd w:id="116"/>
      <w:bookmarkEnd w:id="117"/>
    </w:p>
    <w:p w14:paraId="0B0EF8E9">
      <w:pPr>
        <w:pStyle w:val="62"/>
        <w:ind w:firstLine="420" w:firstLineChars="0"/>
      </w:pPr>
      <w:r>
        <w:rPr>
          <w:rFonts w:hint="eastAsia"/>
        </w:rPr>
        <w:t>库房内</w:t>
      </w:r>
      <w:bookmarkEnd w:id="118"/>
      <w:r>
        <w:rPr>
          <w:rFonts w:hint="eastAsia"/>
        </w:rPr>
        <w:t>宜具备调温、除湿、通风设备。在潮湿多雨季节，应采取防潮措施，如紧闭门窗、使用除湿设备等。</w:t>
      </w:r>
    </w:p>
    <w:p w14:paraId="586FAE2D">
      <w:pPr>
        <w:pStyle w:val="110"/>
        <w:spacing w:before="156" w:after="156"/>
      </w:pPr>
      <w:bookmarkStart w:id="119" w:name="_Toc189836027"/>
      <w:bookmarkStart w:id="120" w:name="_Toc189836083"/>
      <w:bookmarkStart w:id="121" w:name="_Toc189572236"/>
      <w:r>
        <w:rPr>
          <w:rFonts w:hint="eastAsia"/>
        </w:rPr>
        <w:t>冷藏区</w:t>
      </w:r>
      <w:bookmarkEnd w:id="119"/>
      <w:bookmarkEnd w:id="120"/>
      <w:bookmarkEnd w:id="121"/>
    </w:p>
    <w:p w14:paraId="4F79E2A4">
      <w:pPr>
        <w:pStyle w:val="62"/>
        <w:ind w:firstLine="420" w:firstLineChars="0"/>
      </w:pPr>
      <w:r>
        <w:rPr>
          <w:rFonts w:hint="eastAsia"/>
        </w:rPr>
        <w:t>库房宜根据茶叶的贮存温度需求设置冷藏区，其建设要求应符合</w:t>
      </w:r>
      <w:r>
        <w:t xml:space="preserve">GB </w:t>
      </w:r>
      <w:r>
        <w:rPr>
          <w:rFonts w:hint="eastAsia"/>
        </w:rPr>
        <w:t>50072的规定。</w:t>
      </w:r>
    </w:p>
    <w:p w14:paraId="11F895CE">
      <w:pPr>
        <w:pStyle w:val="110"/>
        <w:spacing w:before="156" w:after="156"/>
      </w:pPr>
      <w:bookmarkStart w:id="122" w:name="_Toc189836084"/>
      <w:bookmarkStart w:id="123" w:name="_Toc189836028"/>
      <w:r>
        <w:rPr>
          <w:rFonts w:hint="eastAsia"/>
        </w:rPr>
        <w:t>缓冲区</w:t>
      </w:r>
      <w:bookmarkEnd w:id="122"/>
      <w:bookmarkEnd w:id="123"/>
    </w:p>
    <w:p w14:paraId="0897CCB7">
      <w:pPr>
        <w:pStyle w:val="62"/>
        <w:ind w:firstLine="0" w:firstLineChars="0"/>
      </w:pPr>
      <w:r>
        <w:tab/>
      </w:r>
      <w:r>
        <w:rPr>
          <w:rFonts w:hint="eastAsia"/>
        </w:rPr>
        <w:t>宜在冷藏区与其他区域之间设置缓冲间，</w:t>
      </w:r>
      <w:bookmarkStart w:id="124" w:name="_Hlk189742645"/>
      <w:r>
        <w:rPr>
          <w:rFonts w:hint="eastAsia"/>
        </w:rPr>
        <w:t>用于节能和减少冷凝水产生</w:t>
      </w:r>
      <w:bookmarkEnd w:id="124"/>
      <w:r>
        <w:rPr>
          <w:rFonts w:hint="eastAsia"/>
        </w:rPr>
        <w:t>。</w:t>
      </w:r>
    </w:p>
    <w:p w14:paraId="429549E5">
      <w:pPr>
        <w:pStyle w:val="109"/>
        <w:spacing w:before="312" w:after="312"/>
      </w:pPr>
      <w:bookmarkStart w:id="125" w:name="_Toc189836029"/>
      <w:bookmarkStart w:id="126" w:name="_Toc189572237"/>
      <w:bookmarkStart w:id="127" w:name="_Toc189836006"/>
      <w:bookmarkStart w:id="128" w:name="_Toc189836085"/>
      <w:r>
        <w:rPr>
          <w:rFonts w:hint="eastAsia"/>
        </w:rPr>
        <w:t>贮存技术</w:t>
      </w:r>
      <w:bookmarkEnd w:id="125"/>
      <w:bookmarkEnd w:id="126"/>
      <w:bookmarkEnd w:id="127"/>
      <w:bookmarkEnd w:id="128"/>
    </w:p>
    <w:p w14:paraId="74409F9E">
      <w:pPr>
        <w:pStyle w:val="110"/>
        <w:spacing w:before="156" w:after="156"/>
      </w:pPr>
      <w:bookmarkStart w:id="129" w:name="_Toc189572238"/>
      <w:bookmarkStart w:id="130" w:name="_Toc189836030"/>
      <w:bookmarkStart w:id="131" w:name="_Toc189836086"/>
      <w:bookmarkStart w:id="132" w:name="_Hlk187021992"/>
      <w:r>
        <w:rPr>
          <w:rFonts w:hint="eastAsia"/>
        </w:rPr>
        <w:t>贮存前要求</w:t>
      </w:r>
      <w:bookmarkEnd w:id="129"/>
      <w:bookmarkEnd w:id="130"/>
      <w:bookmarkEnd w:id="131"/>
    </w:p>
    <w:bookmarkEnd w:id="132"/>
    <w:p w14:paraId="6E3870E6">
      <w:pPr>
        <w:pStyle w:val="170"/>
        <w:ind w:left="0"/>
      </w:pPr>
      <w:bookmarkStart w:id="133" w:name="_Hlk187022048"/>
      <w:r>
        <w:rPr>
          <w:rFonts w:hint="eastAsia"/>
        </w:rPr>
        <w:t>茶叶入库前应对仓库、工具进行消毒灭菌,并及时通风换气。</w:t>
      </w:r>
    </w:p>
    <w:p w14:paraId="0650152E">
      <w:pPr>
        <w:pStyle w:val="170"/>
        <w:ind w:left="0"/>
      </w:pPr>
      <w:r>
        <w:rPr>
          <w:rFonts w:hint="eastAsia"/>
        </w:rPr>
        <w:t>茶叶入库前应检查所用库房温湿度控制设备和监测设备运行状况。</w:t>
      </w:r>
    </w:p>
    <w:p w14:paraId="49492F4C">
      <w:pPr>
        <w:pStyle w:val="170"/>
        <w:ind w:left="0"/>
      </w:pPr>
      <w:r>
        <w:rPr>
          <w:rFonts w:hint="eastAsia"/>
        </w:rPr>
        <w:t>茶叶入库前应调整库房温湿度至产品贮存所需条件，并保持稳定状态。</w:t>
      </w:r>
    </w:p>
    <w:bookmarkEnd w:id="133"/>
    <w:p w14:paraId="17A8492F">
      <w:pPr>
        <w:pStyle w:val="110"/>
        <w:spacing w:before="156" w:after="156"/>
      </w:pPr>
      <w:bookmarkStart w:id="134" w:name="_Toc189836087"/>
      <w:bookmarkStart w:id="135" w:name="_Toc189836031"/>
      <w:bookmarkStart w:id="136" w:name="_Toc189572239"/>
      <w:r>
        <w:rPr>
          <w:rFonts w:hint="eastAsia"/>
        </w:rPr>
        <w:t>入库</w:t>
      </w:r>
      <w:bookmarkEnd w:id="134"/>
      <w:bookmarkEnd w:id="135"/>
      <w:bookmarkEnd w:id="136"/>
    </w:p>
    <w:p w14:paraId="2E0C49FF">
      <w:pPr>
        <w:pStyle w:val="170"/>
        <w:ind w:left="0"/>
      </w:pPr>
      <w:bookmarkStart w:id="137" w:name="_Hlk187022219"/>
      <w:r>
        <w:rPr>
          <w:rFonts w:hint="eastAsia"/>
        </w:rPr>
        <w:t>茶叶入库应进行详细信息登记，包括种类、等级、数量、产地、生产日期和标识等。</w:t>
      </w:r>
    </w:p>
    <w:p w14:paraId="287F7EC6">
      <w:pPr>
        <w:pStyle w:val="170"/>
        <w:ind w:left="0"/>
      </w:pPr>
      <w:r>
        <w:rPr>
          <w:rFonts w:hint="eastAsia"/>
        </w:rPr>
        <w:t>入库的茶叶应分类、分等级、分区、分批次存放，防止串味。</w:t>
      </w:r>
    </w:p>
    <w:p w14:paraId="3E2F422E">
      <w:pPr>
        <w:pStyle w:val="170"/>
        <w:ind w:left="0"/>
      </w:pPr>
      <w:r>
        <w:rPr>
          <w:rFonts w:hint="eastAsia"/>
        </w:rPr>
        <w:t>入库包装件应牢固、完整、防潮、无破损、无污染、无异味。</w:t>
      </w:r>
    </w:p>
    <w:p w14:paraId="360AA6CB">
      <w:pPr>
        <w:pStyle w:val="170"/>
        <w:ind w:left="0"/>
      </w:pPr>
      <w:r>
        <w:rPr>
          <w:rFonts w:hint="eastAsia"/>
        </w:rPr>
        <w:t>大批量贮存茶叶时，应在外包装上标明茶叶的名称、重量、生产日期或者生产批号、生产经营者、地址和联系方式等信息，便于快速存取。</w:t>
      </w:r>
    </w:p>
    <w:bookmarkEnd w:id="137"/>
    <w:p w14:paraId="51AD898B">
      <w:pPr>
        <w:pStyle w:val="110"/>
        <w:spacing w:before="156" w:after="156"/>
      </w:pPr>
      <w:bookmarkStart w:id="138" w:name="_Toc189572240"/>
      <w:bookmarkStart w:id="139" w:name="_Toc189836032"/>
      <w:bookmarkStart w:id="140" w:name="_Toc189836088"/>
      <w:r>
        <w:rPr>
          <w:rFonts w:hint="eastAsia"/>
        </w:rPr>
        <w:t>堆垛</w:t>
      </w:r>
      <w:bookmarkEnd w:id="138"/>
      <w:bookmarkEnd w:id="139"/>
      <w:bookmarkEnd w:id="140"/>
    </w:p>
    <w:p w14:paraId="0982847F">
      <w:pPr>
        <w:pStyle w:val="170"/>
        <w:ind w:left="0"/>
      </w:pPr>
      <w:bookmarkStart w:id="141" w:name="_Hlk187022556"/>
      <w:r>
        <w:rPr>
          <w:rFonts w:hint="eastAsia"/>
        </w:rPr>
        <w:t>堆垛应以安全、平稳、方便、节约面积和防火为原则。宜根据不同包装材料和包装形式选择不同的形式。</w:t>
      </w:r>
    </w:p>
    <w:p w14:paraId="6F21BE4C">
      <w:pPr>
        <w:pStyle w:val="170"/>
        <w:ind w:left="0"/>
      </w:pPr>
      <w:r>
        <w:rPr>
          <w:rFonts w:hint="eastAsia"/>
        </w:rPr>
        <w:t>堆垛应分类、分等级、分批次进行堆放，不得靠柱，距墙不少于200</w:t>
      </w:r>
      <w:r>
        <w:t> </w:t>
      </w:r>
      <w:r>
        <w:rPr>
          <w:rFonts w:hint="eastAsia"/>
        </w:rPr>
        <w:t>mm。</w:t>
      </w:r>
    </w:p>
    <w:p w14:paraId="7C8E525B">
      <w:pPr>
        <w:pStyle w:val="170"/>
        <w:ind w:left="0"/>
      </w:pPr>
      <w:r>
        <w:rPr>
          <w:rFonts w:hint="eastAsia"/>
        </w:rPr>
        <w:t>堆垛间应留有通道和间隙，以便于空气流通和工人作业。</w:t>
      </w:r>
    </w:p>
    <w:p w14:paraId="7AFA6ADC">
      <w:pPr>
        <w:pStyle w:val="170"/>
        <w:ind w:left="0"/>
      </w:pPr>
      <w:r>
        <w:rPr>
          <w:rFonts w:hint="eastAsia"/>
        </w:rPr>
        <w:t>堆垛应具备相应的垛垫或者货架，且垫垛高度不低于150</w:t>
      </w:r>
      <w:r>
        <w:t> </w:t>
      </w:r>
      <w:r>
        <w:rPr>
          <w:rFonts w:hint="eastAsia"/>
        </w:rPr>
        <w:t>mm。垛垫或者货架应结构牢固，且使用安全卫生、无异味的材料。</w:t>
      </w:r>
    </w:p>
    <w:bookmarkEnd w:id="141"/>
    <w:p w14:paraId="73E27939">
      <w:pPr>
        <w:pStyle w:val="110"/>
        <w:spacing w:before="156" w:after="156"/>
      </w:pPr>
      <w:bookmarkStart w:id="142" w:name="_Toc189572241"/>
      <w:bookmarkStart w:id="143" w:name="_Toc189836033"/>
      <w:bookmarkStart w:id="144" w:name="_Toc189836089"/>
      <w:r>
        <w:rPr>
          <w:rFonts w:hint="eastAsia"/>
        </w:rPr>
        <w:t>定期库检</w:t>
      </w:r>
      <w:bookmarkEnd w:id="142"/>
      <w:bookmarkEnd w:id="143"/>
      <w:bookmarkEnd w:id="144"/>
    </w:p>
    <w:p w14:paraId="525170EC">
      <w:pPr>
        <w:pStyle w:val="170"/>
        <w:ind w:left="0"/>
      </w:pPr>
      <w:r>
        <w:rPr>
          <w:rFonts w:hint="eastAsia"/>
        </w:rPr>
        <w:t>应每月库检1次。潮湿、多雨季节应每月不少于2次库检。在出现</w:t>
      </w:r>
      <w:bookmarkStart w:id="145" w:name="_Hlk189742727"/>
      <w:r>
        <w:rPr>
          <w:rFonts w:hint="eastAsia"/>
        </w:rPr>
        <w:t>暴风、暴雨等恶劣天气时，应及时展开检查。</w:t>
      </w:r>
      <w:bookmarkEnd w:id="145"/>
    </w:p>
    <w:p w14:paraId="1965F942">
      <w:pPr>
        <w:pStyle w:val="170"/>
        <w:ind w:left="0"/>
      </w:pPr>
      <w:r>
        <w:rPr>
          <w:rFonts w:hint="eastAsia"/>
        </w:rPr>
        <w:t>库检中水分含量超标、但符合感官要求的毛茶，应及时进行复烘处理，水分含量合格后再贮存。</w:t>
      </w:r>
    </w:p>
    <w:p w14:paraId="7818258D">
      <w:pPr>
        <w:pStyle w:val="170"/>
        <w:ind w:left="0"/>
      </w:pPr>
      <w:r>
        <w:rPr>
          <w:rFonts w:hint="eastAsia"/>
        </w:rPr>
        <w:t>库检中感官质量不合格的产品应及时处理解决。</w:t>
      </w:r>
    </w:p>
    <w:p w14:paraId="5165847D">
      <w:pPr>
        <w:pStyle w:val="170"/>
        <w:ind w:left="0"/>
      </w:pPr>
      <w:r>
        <w:rPr>
          <w:rFonts w:hint="eastAsia"/>
        </w:rPr>
        <w:t>茶叶包装破损应及时整理更换。</w:t>
      </w:r>
    </w:p>
    <w:p w14:paraId="3E988966">
      <w:pPr>
        <w:pStyle w:val="170"/>
        <w:ind w:left="0"/>
      </w:pPr>
      <w:r>
        <w:rPr>
          <w:rFonts w:hint="eastAsia"/>
        </w:rPr>
        <w:t>库检应做好管理信息记录。</w:t>
      </w:r>
    </w:p>
    <w:p w14:paraId="7CDBEDA9">
      <w:pPr>
        <w:pStyle w:val="110"/>
        <w:spacing w:before="156" w:after="156"/>
      </w:pPr>
      <w:bookmarkStart w:id="146" w:name="_Toc189836090"/>
      <w:bookmarkStart w:id="147" w:name="_Toc189836034"/>
      <w:bookmarkStart w:id="148" w:name="_Toc189572242"/>
      <w:r>
        <w:rPr>
          <w:rFonts w:hint="eastAsia"/>
        </w:rPr>
        <w:t>库检项目</w:t>
      </w:r>
      <w:bookmarkEnd w:id="146"/>
      <w:bookmarkEnd w:id="147"/>
      <w:bookmarkEnd w:id="148"/>
    </w:p>
    <w:p w14:paraId="1C3963E8">
      <w:pPr>
        <w:pStyle w:val="170"/>
        <w:ind w:left="0"/>
      </w:pPr>
      <w:r>
        <w:rPr>
          <w:rFonts w:hint="eastAsia"/>
        </w:rPr>
        <w:t>货垛表层和底层表面的水分含量变化情况。</w:t>
      </w:r>
    </w:p>
    <w:p w14:paraId="60BA8A54">
      <w:pPr>
        <w:pStyle w:val="170"/>
        <w:ind w:left="0"/>
      </w:pPr>
      <w:r>
        <w:rPr>
          <w:rFonts w:hint="eastAsia"/>
        </w:rPr>
        <w:t>包装件是否有霉味、串味、污染以及其他感官质量问题。</w:t>
      </w:r>
    </w:p>
    <w:p w14:paraId="6F59AA8E">
      <w:pPr>
        <w:pStyle w:val="170"/>
        <w:ind w:left="0"/>
      </w:pPr>
      <w:r>
        <w:rPr>
          <w:rFonts w:hint="eastAsia"/>
        </w:rPr>
        <w:t>库内温湿度变化情况、通风情况。</w:t>
      </w:r>
    </w:p>
    <w:p w14:paraId="5DF0F4F5">
      <w:pPr>
        <w:pStyle w:val="170"/>
        <w:ind w:left="0"/>
      </w:pPr>
      <w:r>
        <w:rPr>
          <w:rFonts w:hint="eastAsia"/>
        </w:rPr>
        <w:t>茶叶包装破损情况。</w:t>
      </w:r>
    </w:p>
    <w:p w14:paraId="7FF24014">
      <w:pPr>
        <w:pStyle w:val="170"/>
        <w:ind w:left="0"/>
      </w:pPr>
      <w:r>
        <w:rPr>
          <w:rFonts w:hint="eastAsia"/>
        </w:rPr>
        <w:t>茶叶水分和感官质量的检测。</w:t>
      </w:r>
    </w:p>
    <w:p w14:paraId="0B9140BF">
      <w:pPr>
        <w:pStyle w:val="110"/>
        <w:spacing w:before="156" w:after="156"/>
      </w:pPr>
      <w:bookmarkStart w:id="149" w:name="_Toc189836091"/>
      <w:bookmarkStart w:id="150" w:name="_Toc189836035"/>
      <w:bookmarkStart w:id="151" w:name="_Toc189572243"/>
      <w:r>
        <w:rPr>
          <w:rFonts w:hint="eastAsia"/>
        </w:rPr>
        <w:t>检测方法</w:t>
      </w:r>
      <w:bookmarkEnd w:id="149"/>
      <w:bookmarkEnd w:id="150"/>
      <w:bookmarkEnd w:id="151"/>
    </w:p>
    <w:p w14:paraId="5E6D8E11">
      <w:pPr>
        <w:pStyle w:val="170"/>
        <w:ind w:left="0"/>
      </w:pPr>
      <w:r>
        <w:rPr>
          <w:rFonts w:hint="eastAsia"/>
        </w:rPr>
        <w:t>茶叶取样和抽样方法应按照GB/T 8302的规定执行。</w:t>
      </w:r>
    </w:p>
    <w:p w14:paraId="2BF0023C">
      <w:pPr>
        <w:pStyle w:val="170"/>
        <w:ind w:left="0"/>
      </w:pPr>
      <w:r>
        <w:rPr>
          <w:rFonts w:hint="eastAsia"/>
        </w:rPr>
        <w:t>检测茶叶水分的方法应按照GB 5009.3的规定执行。</w:t>
      </w:r>
    </w:p>
    <w:p w14:paraId="31928C64">
      <w:pPr>
        <w:pStyle w:val="170"/>
        <w:ind w:left="0"/>
      </w:pPr>
      <w:r>
        <w:rPr>
          <w:rFonts w:hint="eastAsia"/>
        </w:rPr>
        <w:t>检测茶叶感官质量的方法应按照GB/T 23776的规定执行。</w:t>
      </w:r>
    </w:p>
    <w:p w14:paraId="5E20B4F0">
      <w:pPr>
        <w:pStyle w:val="170"/>
        <w:ind w:left="0"/>
      </w:pPr>
      <w:r>
        <w:rPr>
          <w:rFonts w:hint="eastAsia"/>
        </w:rPr>
        <w:t>库房温度、湿度采用室内温度计、湿度计直接读取。</w:t>
      </w:r>
    </w:p>
    <w:p w14:paraId="27CA4882">
      <w:pPr>
        <w:pStyle w:val="110"/>
        <w:spacing w:before="156" w:after="156"/>
      </w:pPr>
      <w:bookmarkStart w:id="152" w:name="_Toc189836092"/>
      <w:bookmarkStart w:id="153" w:name="_Toc189836036"/>
      <w:bookmarkStart w:id="154" w:name="_Toc189572244"/>
      <w:r>
        <w:rPr>
          <w:rFonts w:hint="eastAsia"/>
        </w:rPr>
        <w:t>贮存条件</w:t>
      </w:r>
      <w:bookmarkEnd w:id="152"/>
      <w:bookmarkEnd w:id="153"/>
      <w:bookmarkEnd w:id="154"/>
    </w:p>
    <w:p w14:paraId="164C7D98">
      <w:pPr>
        <w:pStyle w:val="170"/>
        <w:ind w:left="0"/>
      </w:pPr>
      <w:r>
        <w:rPr>
          <w:rFonts w:hint="eastAsia"/>
        </w:rPr>
        <w:t>名优绿茶贮存温度宜低于10℃，晒青绿毛茶和高火型炒青绿茶贮存温度宜低于35℃；相对湿度宜低于50％。</w:t>
      </w:r>
    </w:p>
    <w:p w14:paraId="0F7AE5F2">
      <w:pPr>
        <w:pStyle w:val="170"/>
        <w:ind w:left="0"/>
      </w:pPr>
      <w:r>
        <w:rPr>
          <w:rFonts w:hint="eastAsia"/>
        </w:rPr>
        <w:t>红茶贮存温度宜低于25℃，相对湿度宜低于50％。</w:t>
      </w:r>
    </w:p>
    <w:p w14:paraId="78D43174">
      <w:pPr>
        <w:pStyle w:val="170"/>
        <w:ind w:left="0"/>
      </w:pPr>
      <w:r>
        <w:rPr>
          <w:rFonts w:hint="eastAsia"/>
        </w:rPr>
        <w:t>乌龙茶贮存温度宜低于25℃，清香型乌龙茶的贮存温度宜低于10℃；相对湿度宜低于50％。</w:t>
      </w:r>
    </w:p>
    <w:p w14:paraId="7F7A2659">
      <w:pPr>
        <w:pStyle w:val="170"/>
        <w:ind w:left="0"/>
      </w:pPr>
      <w:r>
        <w:rPr>
          <w:rFonts w:hint="eastAsia"/>
        </w:rPr>
        <w:t>名优黄茶贮存温度宜低于10℃，大宗黄茶贮存温度宜低于25℃；相对湿度宜低于50％。</w:t>
      </w:r>
    </w:p>
    <w:p w14:paraId="0C1E243D">
      <w:pPr>
        <w:pStyle w:val="170"/>
        <w:ind w:left="0"/>
      </w:pPr>
      <w:r>
        <w:rPr>
          <w:rFonts w:hint="eastAsia"/>
        </w:rPr>
        <w:t>白茶贮存温度宜低于35℃，相对湿度宜低于50％。</w:t>
      </w:r>
    </w:p>
    <w:p w14:paraId="7B60EE08">
      <w:pPr>
        <w:pStyle w:val="170"/>
        <w:ind w:left="0"/>
      </w:pPr>
      <w:r>
        <w:rPr>
          <w:rFonts w:hint="eastAsia"/>
        </w:rPr>
        <w:t>花茶贮存温度宜控制温度低于25℃，相对湿度宜低于50％。</w:t>
      </w:r>
    </w:p>
    <w:p w14:paraId="509899BF">
      <w:pPr>
        <w:pStyle w:val="170"/>
        <w:ind w:left="0"/>
      </w:pPr>
      <w:r>
        <w:rPr>
          <w:rFonts w:hint="eastAsia"/>
        </w:rPr>
        <w:t>黑茶贮存温度宜控制温度低于35℃，相对湿度宜低于70％。</w:t>
      </w:r>
    </w:p>
    <w:p w14:paraId="094F2382">
      <w:pPr>
        <w:pStyle w:val="170"/>
        <w:ind w:left="0"/>
      </w:pPr>
      <w:r>
        <w:rPr>
          <w:rFonts w:hint="eastAsia"/>
        </w:rPr>
        <w:t>紧压贮存温度宜控制温度低于35℃，相对湿度宜低于70％。</w:t>
      </w:r>
    </w:p>
    <w:p w14:paraId="3C11F404">
      <w:pPr>
        <w:pStyle w:val="110"/>
        <w:spacing w:before="156" w:after="156"/>
      </w:pPr>
      <w:bookmarkStart w:id="155" w:name="_Toc189836037"/>
      <w:bookmarkStart w:id="156" w:name="_Toc189572245"/>
      <w:bookmarkStart w:id="157" w:name="_Hlk187022972"/>
      <w:bookmarkStart w:id="158" w:name="_Toc189836093"/>
      <w:r>
        <w:rPr>
          <w:rFonts w:hint="eastAsia"/>
        </w:rPr>
        <w:t>出库</w:t>
      </w:r>
      <w:bookmarkEnd w:id="155"/>
      <w:bookmarkEnd w:id="156"/>
      <w:bookmarkEnd w:id="157"/>
      <w:bookmarkEnd w:id="158"/>
    </w:p>
    <w:p w14:paraId="17CB035D">
      <w:pPr>
        <w:pStyle w:val="170"/>
        <w:ind w:left="0"/>
      </w:pPr>
      <w:bookmarkStart w:id="159" w:name="_Hlk187022980"/>
      <w:r>
        <w:rPr>
          <w:rFonts w:hint="eastAsia"/>
        </w:rPr>
        <w:t>应遵循“先进先出”原则。</w:t>
      </w:r>
    </w:p>
    <w:p w14:paraId="624CCC51">
      <w:pPr>
        <w:pStyle w:val="170"/>
        <w:ind w:left="0"/>
      </w:pPr>
      <w:r>
        <w:rPr>
          <w:rFonts w:hint="eastAsia"/>
        </w:rPr>
        <w:t>不符合质量要求的茶叶在出库前应及时处理，不应流通。</w:t>
      </w:r>
    </w:p>
    <w:p w14:paraId="37472ED8">
      <w:pPr>
        <w:pStyle w:val="170"/>
        <w:ind w:left="0"/>
      </w:pPr>
      <w:r>
        <w:rPr>
          <w:rFonts w:hint="eastAsia"/>
        </w:rPr>
        <w:t>冷藏茶叶出库温度应与其贮存要求一致，宜采用冷链运输。</w:t>
      </w:r>
    </w:p>
    <w:bookmarkEnd w:id="159"/>
    <w:p w14:paraId="40DCF221">
      <w:pPr>
        <w:pStyle w:val="109"/>
        <w:spacing w:before="312" w:after="312"/>
      </w:pPr>
      <w:bookmarkStart w:id="160" w:name="_Toc189836094"/>
      <w:bookmarkStart w:id="161" w:name="_Toc189836038"/>
      <w:bookmarkStart w:id="162" w:name="_Toc189836007"/>
      <w:bookmarkStart w:id="163" w:name="_Toc189572246"/>
      <w:bookmarkStart w:id="164" w:name="_Hlk187023103"/>
      <w:r>
        <w:rPr>
          <w:rFonts w:hint="eastAsia"/>
        </w:rPr>
        <w:t>日常管理</w:t>
      </w:r>
      <w:bookmarkEnd w:id="160"/>
      <w:bookmarkEnd w:id="161"/>
      <w:bookmarkEnd w:id="162"/>
      <w:bookmarkEnd w:id="163"/>
    </w:p>
    <w:bookmarkEnd w:id="164"/>
    <w:p w14:paraId="7741B7C6">
      <w:pPr>
        <w:pStyle w:val="110"/>
        <w:spacing w:before="156" w:after="156"/>
      </w:pPr>
      <w:bookmarkStart w:id="165" w:name="_Hlk187023197"/>
      <w:bookmarkStart w:id="166" w:name="_Toc189836039"/>
      <w:bookmarkStart w:id="167" w:name="_Toc189836095"/>
      <w:bookmarkStart w:id="168" w:name="_Toc189572247"/>
      <w:r>
        <w:rPr>
          <w:rFonts w:hint="eastAsia"/>
        </w:rPr>
        <w:t>人员管理</w:t>
      </w:r>
      <w:bookmarkEnd w:id="165"/>
      <w:bookmarkEnd w:id="166"/>
      <w:bookmarkEnd w:id="167"/>
      <w:bookmarkEnd w:id="168"/>
    </w:p>
    <w:p w14:paraId="2F341454">
      <w:pPr>
        <w:pStyle w:val="170"/>
        <w:ind w:left="0"/>
      </w:pPr>
      <w:bookmarkStart w:id="169" w:name="_Hlk187023204"/>
      <w:r>
        <w:rPr>
          <w:rFonts w:hint="eastAsia"/>
        </w:rPr>
        <w:t>茶叶贮存技术管理人员应符合GB/T 21070的规定。</w:t>
      </w:r>
    </w:p>
    <w:p w14:paraId="7BFC957B">
      <w:pPr>
        <w:pStyle w:val="170"/>
        <w:ind w:left="0"/>
      </w:pPr>
      <w:r>
        <w:rPr>
          <w:rFonts w:hint="eastAsia"/>
        </w:rPr>
        <w:t>建立人员出入库管理制度，做好人员出入库记录。</w:t>
      </w:r>
    </w:p>
    <w:p w14:paraId="23FF8E04">
      <w:pPr>
        <w:pStyle w:val="170"/>
        <w:ind w:left="0"/>
      </w:pPr>
      <w:r>
        <w:rPr>
          <w:rFonts w:hint="eastAsia"/>
        </w:rPr>
        <w:t>工作人员应保持良好的个人卫生习惯且定期进行健康检查。</w:t>
      </w:r>
    </w:p>
    <w:bookmarkEnd w:id="169"/>
    <w:p w14:paraId="1DF7EC86">
      <w:pPr>
        <w:pStyle w:val="110"/>
        <w:spacing w:before="156" w:after="156"/>
      </w:pPr>
      <w:bookmarkStart w:id="170" w:name="_Toc189572248"/>
      <w:bookmarkStart w:id="171" w:name="_Toc189836096"/>
      <w:bookmarkStart w:id="172" w:name="_Toc189836040"/>
      <w:r>
        <w:rPr>
          <w:rFonts w:hint="eastAsia"/>
        </w:rPr>
        <w:t>安全卫生管理</w:t>
      </w:r>
      <w:bookmarkEnd w:id="170"/>
      <w:bookmarkEnd w:id="171"/>
      <w:bookmarkEnd w:id="172"/>
    </w:p>
    <w:p w14:paraId="4B398594">
      <w:pPr>
        <w:pStyle w:val="170"/>
        <w:ind w:left="0"/>
      </w:pPr>
      <w:bookmarkStart w:id="173" w:name="_Hlk187023220"/>
      <w:r>
        <w:rPr>
          <w:rFonts w:hint="eastAsia"/>
        </w:rPr>
        <w:t>库房应建立安全卫生管理制度。</w:t>
      </w:r>
    </w:p>
    <w:p w14:paraId="78C661BE">
      <w:pPr>
        <w:pStyle w:val="170"/>
        <w:ind w:left="0"/>
      </w:pPr>
      <w:r>
        <w:rPr>
          <w:rFonts w:hint="eastAsia"/>
        </w:rPr>
        <w:t>库房应安排人员进行库房日常卫生情况和设备日常运行情况检查，并做好记录。</w:t>
      </w:r>
    </w:p>
    <w:p w14:paraId="6DA0B433">
      <w:pPr>
        <w:pStyle w:val="170"/>
        <w:ind w:left="0"/>
        <w:rPr>
          <w:rFonts w:hint="eastAsia" w:hAnsi="宋体" w:cs="宋体"/>
        </w:rPr>
      </w:pPr>
      <w:r>
        <w:rPr>
          <w:rFonts w:hint="eastAsia"/>
        </w:rPr>
        <w:t>库房应定期进行消防安全检查和人员消防安全培训，确保安全作业。</w:t>
      </w:r>
    </w:p>
    <w:p w14:paraId="492E043C">
      <w:pPr>
        <w:pStyle w:val="110"/>
        <w:spacing w:before="156" w:after="156"/>
      </w:pPr>
      <w:bookmarkStart w:id="174" w:name="_Toc189836097"/>
      <w:bookmarkStart w:id="175" w:name="_Toc189836041"/>
      <w:bookmarkStart w:id="176" w:name="_Toc189572249"/>
      <w:r>
        <w:rPr>
          <w:rFonts w:hint="eastAsia"/>
        </w:rPr>
        <w:t>库房设施维护</w:t>
      </w:r>
      <w:bookmarkEnd w:id="174"/>
      <w:bookmarkEnd w:id="175"/>
      <w:bookmarkEnd w:id="176"/>
    </w:p>
    <w:p w14:paraId="05654772">
      <w:pPr>
        <w:pStyle w:val="62"/>
        <w:ind w:firstLine="420"/>
      </w:pPr>
      <w:r>
        <w:rPr>
          <w:rFonts w:hint="eastAsia"/>
        </w:rPr>
        <w:t>对库房建筑设施和配套设备应进行定期全面检查，并制定合理维护计划。</w:t>
      </w:r>
    </w:p>
    <w:p w14:paraId="54F5CCAA">
      <w:pPr>
        <w:pStyle w:val="62"/>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720" w:num="1"/>
          <w:formProt w:val="0"/>
          <w:docGrid w:type="lines" w:linePitch="312" w:charSpace="0"/>
        </w:sectPr>
      </w:pPr>
    </w:p>
    <w:bookmarkEnd w:id="28"/>
    <w:p w14:paraId="596A1CFA">
      <w:pPr>
        <w:pStyle w:val="202"/>
        <w:rPr>
          <w:rFonts w:hint="eastAsia"/>
          <w:vanish w:val="0"/>
        </w:rPr>
      </w:pPr>
      <w:bookmarkStart w:id="177" w:name="BookMark5"/>
    </w:p>
    <w:p w14:paraId="56E6826E">
      <w:pPr>
        <w:pStyle w:val="203"/>
        <w:rPr>
          <w:vanish w:val="0"/>
        </w:rPr>
      </w:pPr>
    </w:p>
    <w:p w14:paraId="6426871B">
      <w:pPr>
        <w:pStyle w:val="83"/>
        <w:spacing w:after="156"/>
      </w:pPr>
      <w:r>
        <w:br w:type="textWrapping"/>
      </w:r>
      <w:bookmarkStart w:id="178" w:name="_Toc189836008"/>
      <w:bookmarkStart w:id="179" w:name="_Toc189836098"/>
      <w:bookmarkStart w:id="180" w:name="_Toc189836042"/>
      <w:r>
        <w:rPr>
          <w:rFonts w:hint="eastAsia"/>
        </w:rPr>
        <w:t>（资料性）</w:t>
      </w:r>
      <w:r>
        <w:br w:type="textWrapping"/>
      </w:r>
      <w:bookmarkStart w:id="181" w:name="_Hlk189834807"/>
      <w:r>
        <w:rPr>
          <w:rFonts w:hint="eastAsia"/>
        </w:rPr>
        <w:t>茶叶水分含量要求</w:t>
      </w:r>
      <w:bookmarkEnd w:id="178"/>
      <w:bookmarkEnd w:id="179"/>
      <w:bookmarkEnd w:id="180"/>
      <w:bookmarkEnd w:id="181"/>
    </w:p>
    <w:p w14:paraId="351A0C26">
      <w:pPr>
        <w:pStyle w:val="62"/>
        <w:ind w:firstLine="420"/>
      </w:pPr>
      <w:r>
        <w:rPr>
          <w:rFonts w:hint="eastAsia"/>
        </w:rPr>
        <w:t>各类茶叶水分含量要求见表A.1。</w:t>
      </w:r>
    </w:p>
    <w:p w14:paraId="4350D284">
      <w:pPr>
        <w:pStyle w:val="84"/>
        <w:spacing w:before="156" w:after="156"/>
      </w:pPr>
      <w:r>
        <w:rPr>
          <w:rFonts w:hint="eastAsia"/>
        </w:rPr>
        <w:t xml:space="preserve"> 茶叶水分含量要求</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4672"/>
        <w:gridCol w:w="3112"/>
      </w:tblGrid>
      <w:tr w14:paraId="2FE5A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550" w:type="dxa"/>
            <w:tcBorders>
              <w:top w:val="single" w:color="auto" w:sz="8" w:space="0"/>
              <w:bottom w:val="single" w:color="auto" w:sz="8" w:space="0"/>
            </w:tcBorders>
            <w:shd w:val="clear" w:color="auto" w:fill="auto"/>
            <w:vAlign w:val="center"/>
          </w:tcPr>
          <w:p w14:paraId="0EA8DB16">
            <w:pPr>
              <w:pStyle w:val="183"/>
            </w:pPr>
            <w:r>
              <w:rPr>
                <w:rFonts w:hint="eastAsia"/>
              </w:rPr>
              <w:t>茶类</w:t>
            </w:r>
          </w:p>
        </w:tc>
        <w:tc>
          <w:tcPr>
            <w:tcW w:w="4672" w:type="dxa"/>
            <w:tcBorders>
              <w:top w:val="single" w:color="auto" w:sz="8" w:space="0"/>
              <w:bottom w:val="single" w:color="auto" w:sz="8" w:space="0"/>
            </w:tcBorders>
            <w:shd w:val="clear" w:color="auto" w:fill="auto"/>
            <w:vAlign w:val="center"/>
          </w:tcPr>
          <w:p w14:paraId="7EE99941">
            <w:pPr>
              <w:pStyle w:val="183"/>
            </w:pPr>
            <w:r>
              <w:rPr>
                <w:rFonts w:hint="eastAsia"/>
              </w:rPr>
              <w:t>分类</w:t>
            </w:r>
          </w:p>
        </w:tc>
        <w:tc>
          <w:tcPr>
            <w:tcW w:w="3112" w:type="dxa"/>
            <w:tcBorders>
              <w:top w:val="single" w:color="auto" w:sz="8" w:space="0"/>
              <w:bottom w:val="single" w:color="auto" w:sz="8" w:space="0"/>
            </w:tcBorders>
            <w:shd w:val="clear" w:color="auto" w:fill="auto"/>
            <w:vAlign w:val="center"/>
          </w:tcPr>
          <w:p w14:paraId="62A950A4">
            <w:pPr>
              <w:pStyle w:val="183"/>
            </w:pPr>
            <w:r>
              <w:rPr>
                <w:rFonts w:hint="eastAsia"/>
              </w:rPr>
              <w:t>水分含量</w:t>
            </w:r>
          </w:p>
          <w:p w14:paraId="14879180">
            <w:pPr>
              <w:pStyle w:val="183"/>
            </w:pPr>
            <w:r>
              <w:rPr>
                <w:rFonts w:hint="eastAsia"/>
              </w:rPr>
              <w:t xml:space="preserve">（质量分数）/％          </w:t>
            </w:r>
          </w:p>
        </w:tc>
      </w:tr>
      <w:tr w14:paraId="13ADB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tcBorders>
              <w:top w:val="single" w:color="auto" w:sz="8" w:space="0"/>
            </w:tcBorders>
            <w:shd w:val="clear" w:color="auto" w:fill="auto"/>
            <w:vAlign w:val="center"/>
          </w:tcPr>
          <w:p w14:paraId="1759DF96">
            <w:pPr>
              <w:pStyle w:val="183"/>
            </w:pPr>
            <w:r>
              <w:rPr>
                <w:rFonts w:hint="eastAsia"/>
              </w:rPr>
              <w:t>绿茶</w:t>
            </w:r>
          </w:p>
        </w:tc>
        <w:tc>
          <w:tcPr>
            <w:tcW w:w="4672" w:type="dxa"/>
            <w:tcBorders>
              <w:top w:val="single" w:color="auto" w:sz="8" w:space="0"/>
            </w:tcBorders>
            <w:shd w:val="clear" w:color="auto" w:fill="auto"/>
          </w:tcPr>
          <w:p w14:paraId="6DE33D07">
            <w:pPr>
              <w:pStyle w:val="183"/>
            </w:pPr>
            <w:r>
              <w:rPr>
                <w:rFonts w:hint="eastAsia"/>
              </w:rPr>
              <w:t>炒青绿茶</w:t>
            </w:r>
          </w:p>
        </w:tc>
        <w:tc>
          <w:tcPr>
            <w:tcW w:w="3112" w:type="dxa"/>
            <w:vMerge w:val="restart"/>
            <w:tcBorders>
              <w:top w:val="single" w:color="auto" w:sz="8" w:space="0"/>
            </w:tcBorders>
            <w:shd w:val="clear" w:color="auto" w:fill="auto"/>
            <w:vAlign w:val="center"/>
          </w:tcPr>
          <w:p w14:paraId="41A936F2">
            <w:pPr>
              <w:pStyle w:val="183"/>
            </w:pPr>
            <w:r>
              <w:rPr>
                <w:rFonts w:hint="eastAsia"/>
              </w:rPr>
              <w:t>≤7.0</w:t>
            </w:r>
          </w:p>
        </w:tc>
      </w:tr>
      <w:tr w14:paraId="7E520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094840F7">
            <w:pPr>
              <w:pStyle w:val="183"/>
            </w:pPr>
          </w:p>
        </w:tc>
        <w:tc>
          <w:tcPr>
            <w:tcW w:w="4672" w:type="dxa"/>
            <w:shd w:val="clear" w:color="auto" w:fill="auto"/>
          </w:tcPr>
          <w:p w14:paraId="33F0ED77">
            <w:pPr>
              <w:pStyle w:val="183"/>
            </w:pPr>
            <w:r>
              <w:rPr>
                <w:rFonts w:hint="eastAsia"/>
              </w:rPr>
              <w:t>烘青绿茶</w:t>
            </w:r>
          </w:p>
        </w:tc>
        <w:tc>
          <w:tcPr>
            <w:tcW w:w="3112" w:type="dxa"/>
            <w:vMerge w:val="continue"/>
            <w:shd w:val="clear" w:color="auto" w:fill="auto"/>
          </w:tcPr>
          <w:p w14:paraId="3CD2CEBD">
            <w:pPr>
              <w:pStyle w:val="183"/>
            </w:pPr>
          </w:p>
        </w:tc>
      </w:tr>
      <w:tr w14:paraId="0DC27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2AF1BD47">
            <w:pPr>
              <w:pStyle w:val="183"/>
            </w:pPr>
          </w:p>
        </w:tc>
        <w:tc>
          <w:tcPr>
            <w:tcW w:w="4672" w:type="dxa"/>
            <w:shd w:val="clear" w:color="auto" w:fill="auto"/>
          </w:tcPr>
          <w:p w14:paraId="16F71627">
            <w:pPr>
              <w:pStyle w:val="183"/>
            </w:pPr>
            <w:r>
              <w:rPr>
                <w:rFonts w:hint="eastAsia"/>
              </w:rPr>
              <w:t>蒸青绿茶</w:t>
            </w:r>
          </w:p>
        </w:tc>
        <w:tc>
          <w:tcPr>
            <w:tcW w:w="3112" w:type="dxa"/>
            <w:vMerge w:val="continue"/>
            <w:shd w:val="clear" w:color="auto" w:fill="auto"/>
          </w:tcPr>
          <w:p w14:paraId="201982FA">
            <w:pPr>
              <w:pStyle w:val="183"/>
            </w:pPr>
          </w:p>
        </w:tc>
      </w:tr>
      <w:tr w14:paraId="1DB12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7920A027">
            <w:pPr>
              <w:pStyle w:val="183"/>
            </w:pPr>
          </w:p>
        </w:tc>
        <w:tc>
          <w:tcPr>
            <w:tcW w:w="4672" w:type="dxa"/>
            <w:shd w:val="clear" w:color="auto" w:fill="auto"/>
          </w:tcPr>
          <w:p w14:paraId="73ACF1C6">
            <w:pPr>
              <w:pStyle w:val="183"/>
            </w:pPr>
            <w:r>
              <w:rPr>
                <w:rFonts w:hint="eastAsia"/>
              </w:rPr>
              <w:t>晒青绿茶</w:t>
            </w:r>
          </w:p>
        </w:tc>
        <w:tc>
          <w:tcPr>
            <w:tcW w:w="3112" w:type="dxa"/>
            <w:shd w:val="clear" w:color="auto" w:fill="auto"/>
          </w:tcPr>
          <w:p w14:paraId="4CC431A4">
            <w:pPr>
              <w:pStyle w:val="183"/>
            </w:pPr>
            <w:r>
              <w:rPr>
                <w:rFonts w:hint="eastAsia"/>
              </w:rPr>
              <w:t>≤9.0</w:t>
            </w:r>
          </w:p>
        </w:tc>
      </w:tr>
      <w:tr w14:paraId="3EC48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shd w:val="clear" w:color="auto" w:fill="auto"/>
            <w:vAlign w:val="center"/>
          </w:tcPr>
          <w:p w14:paraId="30F30560">
            <w:pPr>
              <w:pStyle w:val="183"/>
            </w:pPr>
            <w:r>
              <w:rPr>
                <w:rFonts w:hint="eastAsia"/>
              </w:rPr>
              <w:t>红茶</w:t>
            </w:r>
          </w:p>
        </w:tc>
        <w:tc>
          <w:tcPr>
            <w:tcW w:w="4672" w:type="dxa"/>
            <w:shd w:val="clear" w:color="auto" w:fill="auto"/>
          </w:tcPr>
          <w:p w14:paraId="7621FEE0">
            <w:pPr>
              <w:pStyle w:val="183"/>
            </w:pPr>
            <w:r>
              <w:rPr>
                <w:rFonts w:hint="eastAsia"/>
              </w:rPr>
              <w:t>红碎茶</w:t>
            </w:r>
          </w:p>
        </w:tc>
        <w:tc>
          <w:tcPr>
            <w:tcW w:w="3112" w:type="dxa"/>
            <w:vMerge w:val="restart"/>
            <w:shd w:val="clear" w:color="auto" w:fill="auto"/>
            <w:vAlign w:val="center"/>
          </w:tcPr>
          <w:p w14:paraId="113BD0C3">
            <w:pPr>
              <w:pStyle w:val="183"/>
            </w:pPr>
            <w:r>
              <w:rPr>
                <w:rFonts w:hint="eastAsia"/>
              </w:rPr>
              <w:t>≤7.0</w:t>
            </w:r>
          </w:p>
        </w:tc>
      </w:tr>
      <w:tr w14:paraId="22517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145D7008">
            <w:pPr>
              <w:pStyle w:val="183"/>
            </w:pPr>
          </w:p>
        </w:tc>
        <w:tc>
          <w:tcPr>
            <w:tcW w:w="4672" w:type="dxa"/>
            <w:shd w:val="clear" w:color="auto" w:fill="auto"/>
          </w:tcPr>
          <w:p w14:paraId="5F9F8F0A">
            <w:pPr>
              <w:pStyle w:val="183"/>
            </w:pPr>
            <w:r>
              <w:rPr>
                <w:rFonts w:hint="eastAsia"/>
              </w:rPr>
              <w:t>工夫红茶</w:t>
            </w:r>
          </w:p>
        </w:tc>
        <w:tc>
          <w:tcPr>
            <w:tcW w:w="3112" w:type="dxa"/>
            <w:vMerge w:val="continue"/>
            <w:shd w:val="clear" w:color="auto" w:fill="auto"/>
            <w:vAlign w:val="center"/>
          </w:tcPr>
          <w:p w14:paraId="073F4BF3">
            <w:pPr>
              <w:pStyle w:val="183"/>
            </w:pPr>
          </w:p>
        </w:tc>
      </w:tr>
      <w:tr w14:paraId="4790C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295707A5">
            <w:pPr>
              <w:pStyle w:val="183"/>
            </w:pPr>
          </w:p>
        </w:tc>
        <w:tc>
          <w:tcPr>
            <w:tcW w:w="4672" w:type="dxa"/>
            <w:shd w:val="clear" w:color="auto" w:fill="auto"/>
          </w:tcPr>
          <w:p w14:paraId="0ACD108C">
            <w:pPr>
              <w:pStyle w:val="183"/>
            </w:pPr>
            <w:r>
              <w:rPr>
                <w:rFonts w:hint="eastAsia"/>
              </w:rPr>
              <w:t>小种红茶</w:t>
            </w:r>
          </w:p>
        </w:tc>
        <w:tc>
          <w:tcPr>
            <w:tcW w:w="3112" w:type="dxa"/>
            <w:vMerge w:val="continue"/>
            <w:shd w:val="clear" w:color="auto" w:fill="auto"/>
            <w:vAlign w:val="center"/>
          </w:tcPr>
          <w:p w14:paraId="780088E6">
            <w:pPr>
              <w:pStyle w:val="183"/>
            </w:pPr>
          </w:p>
        </w:tc>
      </w:tr>
      <w:tr w14:paraId="6AAB3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186F8F0F">
            <w:pPr>
              <w:pStyle w:val="183"/>
            </w:pPr>
            <w:r>
              <w:rPr>
                <w:rFonts w:hint="eastAsia"/>
              </w:rPr>
              <w:t>乌龙茶</w:t>
            </w:r>
          </w:p>
        </w:tc>
        <w:tc>
          <w:tcPr>
            <w:tcW w:w="4672" w:type="dxa"/>
            <w:shd w:val="clear" w:color="auto" w:fill="auto"/>
            <w:vAlign w:val="center"/>
          </w:tcPr>
          <w:p w14:paraId="0ACFEFBE">
            <w:pPr>
              <w:pStyle w:val="183"/>
            </w:pPr>
            <w:r>
              <w:rPr>
                <w:rFonts w:hint="eastAsia"/>
              </w:rPr>
              <w:t>——</w:t>
            </w:r>
          </w:p>
        </w:tc>
        <w:tc>
          <w:tcPr>
            <w:tcW w:w="3112" w:type="dxa"/>
            <w:shd w:val="clear" w:color="auto" w:fill="auto"/>
            <w:vAlign w:val="center"/>
          </w:tcPr>
          <w:p w14:paraId="662D15D3">
            <w:pPr>
              <w:pStyle w:val="183"/>
            </w:pPr>
            <w:r>
              <w:rPr>
                <w:rFonts w:hint="eastAsia"/>
              </w:rPr>
              <w:t>≤7.0</w:t>
            </w:r>
          </w:p>
        </w:tc>
      </w:tr>
      <w:tr w14:paraId="70B06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shd w:val="clear" w:color="auto" w:fill="auto"/>
            <w:vAlign w:val="center"/>
          </w:tcPr>
          <w:p w14:paraId="4641EBCB">
            <w:pPr>
              <w:pStyle w:val="183"/>
            </w:pPr>
            <w:r>
              <w:rPr>
                <w:rFonts w:hint="eastAsia"/>
              </w:rPr>
              <w:t>白茶</w:t>
            </w:r>
          </w:p>
        </w:tc>
        <w:tc>
          <w:tcPr>
            <w:tcW w:w="4672" w:type="dxa"/>
            <w:shd w:val="clear" w:color="auto" w:fill="auto"/>
          </w:tcPr>
          <w:p w14:paraId="69FF9586">
            <w:pPr>
              <w:pStyle w:val="183"/>
            </w:pPr>
            <w:r>
              <w:rPr>
                <w:rFonts w:hint="eastAsia"/>
              </w:rPr>
              <w:t>白茶</w:t>
            </w:r>
          </w:p>
        </w:tc>
        <w:tc>
          <w:tcPr>
            <w:tcW w:w="3112" w:type="dxa"/>
            <w:vMerge w:val="restart"/>
            <w:shd w:val="clear" w:color="auto" w:fill="auto"/>
            <w:vAlign w:val="center"/>
          </w:tcPr>
          <w:p w14:paraId="0D181A29">
            <w:pPr>
              <w:pStyle w:val="183"/>
            </w:pPr>
            <w:r>
              <w:rPr>
                <w:rFonts w:hint="eastAsia"/>
              </w:rPr>
              <w:t>≤8.5</w:t>
            </w:r>
          </w:p>
        </w:tc>
      </w:tr>
      <w:tr w14:paraId="106D8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3977A9C6">
            <w:pPr>
              <w:pStyle w:val="183"/>
            </w:pPr>
          </w:p>
        </w:tc>
        <w:tc>
          <w:tcPr>
            <w:tcW w:w="4672" w:type="dxa"/>
            <w:shd w:val="clear" w:color="auto" w:fill="auto"/>
          </w:tcPr>
          <w:p w14:paraId="3EB8EE11">
            <w:pPr>
              <w:pStyle w:val="183"/>
            </w:pPr>
            <w:r>
              <w:rPr>
                <w:rFonts w:hint="eastAsia"/>
              </w:rPr>
              <w:t>紧压白茶</w:t>
            </w:r>
          </w:p>
        </w:tc>
        <w:tc>
          <w:tcPr>
            <w:tcW w:w="3112" w:type="dxa"/>
            <w:vMerge w:val="continue"/>
            <w:shd w:val="clear" w:color="auto" w:fill="auto"/>
            <w:vAlign w:val="center"/>
          </w:tcPr>
          <w:p w14:paraId="5791D38C">
            <w:pPr>
              <w:pStyle w:val="183"/>
            </w:pPr>
          </w:p>
        </w:tc>
      </w:tr>
      <w:tr w14:paraId="268C0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shd w:val="clear" w:color="auto" w:fill="auto"/>
            <w:vAlign w:val="center"/>
          </w:tcPr>
          <w:p w14:paraId="54B0825E">
            <w:pPr>
              <w:pStyle w:val="183"/>
            </w:pPr>
            <w:r>
              <w:rPr>
                <w:rFonts w:hint="eastAsia"/>
              </w:rPr>
              <w:t>黄茶</w:t>
            </w:r>
          </w:p>
        </w:tc>
        <w:tc>
          <w:tcPr>
            <w:tcW w:w="4672" w:type="dxa"/>
            <w:shd w:val="clear" w:color="auto" w:fill="auto"/>
          </w:tcPr>
          <w:p w14:paraId="128640C5">
            <w:pPr>
              <w:pStyle w:val="183"/>
            </w:pPr>
            <w:r>
              <w:rPr>
                <w:rFonts w:hint="eastAsia"/>
              </w:rPr>
              <w:t>芽型黄茶</w:t>
            </w:r>
          </w:p>
        </w:tc>
        <w:tc>
          <w:tcPr>
            <w:tcW w:w="3112" w:type="dxa"/>
            <w:vMerge w:val="restart"/>
            <w:shd w:val="clear" w:color="auto" w:fill="auto"/>
            <w:vAlign w:val="center"/>
          </w:tcPr>
          <w:p w14:paraId="436F7944">
            <w:pPr>
              <w:pStyle w:val="183"/>
            </w:pPr>
            <w:r>
              <w:rPr>
                <w:rFonts w:hint="eastAsia"/>
              </w:rPr>
              <w:t>≤</w:t>
            </w:r>
            <w:r>
              <w:t>6.5</w:t>
            </w:r>
          </w:p>
        </w:tc>
      </w:tr>
      <w:tr w14:paraId="121FE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65BFF32E">
            <w:pPr>
              <w:pStyle w:val="183"/>
            </w:pPr>
          </w:p>
        </w:tc>
        <w:tc>
          <w:tcPr>
            <w:tcW w:w="4672" w:type="dxa"/>
            <w:shd w:val="clear" w:color="auto" w:fill="auto"/>
          </w:tcPr>
          <w:p w14:paraId="0FE1216D">
            <w:pPr>
              <w:pStyle w:val="183"/>
            </w:pPr>
            <w:r>
              <w:rPr>
                <w:rFonts w:hint="eastAsia"/>
              </w:rPr>
              <w:t>芽叶型黄茶</w:t>
            </w:r>
          </w:p>
        </w:tc>
        <w:tc>
          <w:tcPr>
            <w:tcW w:w="3112" w:type="dxa"/>
            <w:vMerge w:val="continue"/>
            <w:shd w:val="clear" w:color="auto" w:fill="auto"/>
          </w:tcPr>
          <w:p w14:paraId="4ACC13C9">
            <w:pPr>
              <w:pStyle w:val="183"/>
            </w:pPr>
          </w:p>
        </w:tc>
      </w:tr>
      <w:tr w14:paraId="25BA3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6C040AC8">
            <w:pPr>
              <w:pStyle w:val="183"/>
            </w:pPr>
          </w:p>
        </w:tc>
        <w:tc>
          <w:tcPr>
            <w:tcW w:w="4672" w:type="dxa"/>
            <w:shd w:val="clear" w:color="auto" w:fill="auto"/>
          </w:tcPr>
          <w:p w14:paraId="721E8713">
            <w:pPr>
              <w:pStyle w:val="183"/>
            </w:pPr>
            <w:r>
              <w:rPr>
                <w:rFonts w:hint="eastAsia"/>
              </w:rPr>
              <w:t>多叶型黄茶</w:t>
            </w:r>
          </w:p>
        </w:tc>
        <w:tc>
          <w:tcPr>
            <w:tcW w:w="3112" w:type="dxa"/>
            <w:shd w:val="clear" w:color="auto" w:fill="auto"/>
          </w:tcPr>
          <w:p w14:paraId="1830DDD0">
            <w:pPr>
              <w:pStyle w:val="183"/>
            </w:pPr>
            <w:r>
              <w:rPr>
                <w:rFonts w:hint="eastAsia"/>
              </w:rPr>
              <w:t>≤</w:t>
            </w:r>
            <w:r>
              <w:t>7.0</w:t>
            </w:r>
          </w:p>
        </w:tc>
      </w:tr>
      <w:tr w14:paraId="5492B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74ACB620">
            <w:pPr>
              <w:pStyle w:val="183"/>
            </w:pPr>
          </w:p>
        </w:tc>
        <w:tc>
          <w:tcPr>
            <w:tcW w:w="4672" w:type="dxa"/>
            <w:shd w:val="clear" w:color="auto" w:fill="auto"/>
          </w:tcPr>
          <w:p w14:paraId="20D3E0FD">
            <w:pPr>
              <w:pStyle w:val="183"/>
            </w:pPr>
            <w:r>
              <w:rPr>
                <w:rFonts w:hint="eastAsia"/>
              </w:rPr>
              <w:t>紧压黄茶</w:t>
            </w:r>
          </w:p>
        </w:tc>
        <w:tc>
          <w:tcPr>
            <w:tcW w:w="3112" w:type="dxa"/>
            <w:shd w:val="clear" w:color="auto" w:fill="auto"/>
          </w:tcPr>
          <w:p w14:paraId="7B6B0B05">
            <w:pPr>
              <w:pStyle w:val="183"/>
            </w:pPr>
            <w:r>
              <w:rPr>
                <w:rFonts w:hint="eastAsia"/>
              </w:rPr>
              <w:t>≤</w:t>
            </w:r>
            <w:r>
              <w:t>9.0</w:t>
            </w:r>
          </w:p>
        </w:tc>
      </w:tr>
      <w:tr w14:paraId="067AC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1550" w:type="dxa"/>
            <w:vMerge w:val="restart"/>
            <w:shd w:val="clear" w:color="auto" w:fill="auto"/>
            <w:vAlign w:val="center"/>
          </w:tcPr>
          <w:p w14:paraId="1BD3DEB5">
            <w:pPr>
              <w:pStyle w:val="183"/>
            </w:pPr>
            <w:r>
              <w:rPr>
                <w:rFonts w:hint="eastAsia"/>
              </w:rPr>
              <w:t>黑茶</w:t>
            </w:r>
          </w:p>
        </w:tc>
        <w:tc>
          <w:tcPr>
            <w:tcW w:w="4672" w:type="dxa"/>
            <w:shd w:val="clear" w:color="auto" w:fill="auto"/>
          </w:tcPr>
          <w:p w14:paraId="2A138B70">
            <w:pPr>
              <w:pStyle w:val="183"/>
            </w:pPr>
            <w:r>
              <w:rPr>
                <w:rFonts w:hint="eastAsia"/>
              </w:rPr>
              <w:t>散装黑茶</w:t>
            </w:r>
          </w:p>
        </w:tc>
        <w:tc>
          <w:tcPr>
            <w:tcW w:w="3112" w:type="dxa"/>
            <w:shd w:val="clear" w:color="auto" w:fill="auto"/>
          </w:tcPr>
          <w:p w14:paraId="4AD91EAE">
            <w:pPr>
              <w:pStyle w:val="183"/>
            </w:pPr>
            <w:r>
              <w:rPr>
                <w:rFonts w:hint="eastAsia"/>
              </w:rPr>
              <w:t>≤12.0</w:t>
            </w:r>
          </w:p>
        </w:tc>
      </w:tr>
      <w:tr w14:paraId="6E933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3055D307">
            <w:pPr>
              <w:pStyle w:val="183"/>
            </w:pPr>
          </w:p>
        </w:tc>
        <w:tc>
          <w:tcPr>
            <w:tcW w:w="4672" w:type="dxa"/>
            <w:shd w:val="clear" w:color="auto" w:fill="auto"/>
          </w:tcPr>
          <w:p w14:paraId="678D7388">
            <w:pPr>
              <w:pStyle w:val="183"/>
            </w:pPr>
            <w:r>
              <w:rPr>
                <w:rFonts w:hint="eastAsia"/>
              </w:rPr>
              <w:t>紧压黑茶</w:t>
            </w:r>
          </w:p>
        </w:tc>
        <w:tc>
          <w:tcPr>
            <w:tcW w:w="3112" w:type="dxa"/>
            <w:shd w:val="clear" w:color="auto" w:fill="auto"/>
          </w:tcPr>
          <w:p w14:paraId="389606E4">
            <w:pPr>
              <w:pStyle w:val="183"/>
            </w:pPr>
            <w:r>
              <w:rPr>
                <w:rFonts w:hint="eastAsia"/>
              </w:rPr>
              <w:t>≤15.0</w:t>
            </w:r>
          </w:p>
        </w:tc>
      </w:tr>
      <w:tr w14:paraId="66BEE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20537890">
            <w:pPr>
              <w:pStyle w:val="183"/>
            </w:pPr>
            <w:r>
              <w:rPr>
                <w:rFonts w:hint="eastAsia"/>
              </w:rPr>
              <w:t>粉茶</w:t>
            </w:r>
          </w:p>
        </w:tc>
        <w:tc>
          <w:tcPr>
            <w:tcW w:w="4672" w:type="dxa"/>
            <w:shd w:val="clear" w:color="auto" w:fill="auto"/>
            <w:vAlign w:val="center"/>
          </w:tcPr>
          <w:p w14:paraId="3D44EB7A">
            <w:pPr>
              <w:pStyle w:val="183"/>
            </w:pPr>
            <w:r>
              <w:rPr>
                <w:rFonts w:hint="eastAsia"/>
              </w:rPr>
              <w:t>——</w:t>
            </w:r>
          </w:p>
        </w:tc>
        <w:tc>
          <w:tcPr>
            <w:tcW w:w="3112" w:type="dxa"/>
            <w:shd w:val="clear" w:color="auto" w:fill="auto"/>
            <w:vAlign w:val="center"/>
          </w:tcPr>
          <w:p w14:paraId="180A85E2">
            <w:pPr>
              <w:pStyle w:val="183"/>
            </w:pPr>
            <w:r>
              <w:rPr>
                <w:rFonts w:hint="eastAsia"/>
              </w:rPr>
              <w:t>≤6.0</w:t>
            </w:r>
          </w:p>
        </w:tc>
      </w:tr>
      <w:tr w14:paraId="59F81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shd w:val="clear" w:color="auto" w:fill="auto"/>
            <w:vAlign w:val="center"/>
          </w:tcPr>
          <w:p w14:paraId="455A4A2D">
            <w:pPr>
              <w:pStyle w:val="183"/>
            </w:pPr>
            <w:r>
              <w:rPr>
                <w:rFonts w:hint="eastAsia"/>
              </w:rPr>
              <w:t>袋泡茶</w:t>
            </w:r>
          </w:p>
        </w:tc>
        <w:tc>
          <w:tcPr>
            <w:tcW w:w="4672" w:type="dxa"/>
            <w:shd w:val="clear" w:color="auto" w:fill="auto"/>
          </w:tcPr>
          <w:p w14:paraId="33DC862D">
            <w:pPr>
              <w:pStyle w:val="183"/>
            </w:pPr>
            <w:r>
              <w:rPr>
                <w:rFonts w:hint="eastAsia"/>
              </w:rPr>
              <w:t>绿茶袋泡茶</w:t>
            </w:r>
          </w:p>
        </w:tc>
        <w:tc>
          <w:tcPr>
            <w:tcW w:w="3112" w:type="dxa"/>
            <w:vMerge w:val="restart"/>
            <w:shd w:val="clear" w:color="auto" w:fill="auto"/>
            <w:vAlign w:val="center"/>
          </w:tcPr>
          <w:p w14:paraId="2E14406B">
            <w:pPr>
              <w:pStyle w:val="183"/>
            </w:pPr>
            <w:r>
              <w:rPr>
                <w:rFonts w:hint="eastAsia"/>
              </w:rPr>
              <w:t>≤</w:t>
            </w:r>
            <w:r>
              <w:t>7.5</w:t>
            </w:r>
          </w:p>
        </w:tc>
      </w:tr>
      <w:tr w14:paraId="078A0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1E333EFC">
            <w:pPr>
              <w:pStyle w:val="183"/>
            </w:pPr>
          </w:p>
        </w:tc>
        <w:tc>
          <w:tcPr>
            <w:tcW w:w="4672" w:type="dxa"/>
            <w:shd w:val="clear" w:color="auto" w:fill="auto"/>
          </w:tcPr>
          <w:p w14:paraId="2F03FAED">
            <w:pPr>
              <w:pStyle w:val="183"/>
            </w:pPr>
            <w:r>
              <w:rPr>
                <w:rFonts w:hint="eastAsia"/>
              </w:rPr>
              <w:t>红茶袋泡茶</w:t>
            </w:r>
          </w:p>
        </w:tc>
        <w:tc>
          <w:tcPr>
            <w:tcW w:w="3112" w:type="dxa"/>
            <w:vMerge w:val="continue"/>
            <w:shd w:val="clear" w:color="auto" w:fill="auto"/>
          </w:tcPr>
          <w:p w14:paraId="46BE2479">
            <w:pPr>
              <w:pStyle w:val="183"/>
            </w:pPr>
          </w:p>
        </w:tc>
      </w:tr>
      <w:tr w14:paraId="46A49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5687170A">
            <w:pPr>
              <w:pStyle w:val="183"/>
            </w:pPr>
          </w:p>
        </w:tc>
        <w:tc>
          <w:tcPr>
            <w:tcW w:w="4672" w:type="dxa"/>
            <w:shd w:val="clear" w:color="auto" w:fill="auto"/>
          </w:tcPr>
          <w:p w14:paraId="178BBC44">
            <w:pPr>
              <w:pStyle w:val="183"/>
            </w:pPr>
            <w:r>
              <w:rPr>
                <w:rFonts w:hint="eastAsia"/>
              </w:rPr>
              <w:t>乌龙茶袋泡茶</w:t>
            </w:r>
          </w:p>
        </w:tc>
        <w:tc>
          <w:tcPr>
            <w:tcW w:w="3112" w:type="dxa"/>
            <w:vMerge w:val="continue"/>
            <w:shd w:val="clear" w:color="auto" w:fill="auto"/>
          </w:tcPr>
          <w:p w14:paraId="66C24A2D">
            <w:pPr>
              <w:pStyle w:val="183"/>
            </w:pPr>
          </w:p>
        </w:tc>
      </w:tr>
      <w:tr w14:paraId="2A650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33A1DF0D">
            <w:pPr>
              <w:pStyle w:val="183"/>
            </w:pPr>
          </w:p>
        </w:tc>
        <w:tc>
          <w:tcPr>
            <w:tcW w:w="4672" w:type="dxa"/>
            <w:shd w:val="clear" w:color="auto" w:fill="auto"/>
          </w:tcPr>
          <w:p w14:paraId="63F6D2DB">
            <w:pPr>
              <w:pStyle w:val="183"/>
            </w:pPr>
            <w:r>
              <w:rPr>
                <w:rFonts w:hint="eastAsia"/>
              </w:rPr>
              <w:t>黄茶袋泡茶</w:t>
            </w:r>
          </w:p>
        </w:tc>
        <w:tc>
          <w:tcPr>
            <w:tcW w:w="3112" w:type="dxa"/>
            <w:vMerge w:val="continue"/>
            <w:shd w:val="clear" w:color="auto" w:fill="auto"/>
          </w:tcPr>
          <w:p w14:paraId="0F04134C">
            <w:pPr>
              <w:pStyle w:val="183"/>
            </w:pPr>
          </w:p>
        </w:tc>
      </w:tr>
      <w:tr w14:paraId="34F35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00F59257">
            <w:pPr>
              <w:pStyle w:val="183"/>
            </w:pPr>
          </w:p>
        </w:tc>
        <w:tc>
          <w:tcPr>
            <w:tcW w:w="4672" w:type="dxa"/>
            <w:shd w:val="clear" w:color="auto" w:fill="auto"/>
          </w:tcPr>
          <w:p w14:paraId="67FBB77E">
            <w:pPr>
              <w:pStyle w:val="183"/>
            </w:pPr>
            <w:r>
              <w:rPr>
                <w:rFonts w:hint="eastAsia"/>
              </w:rPr>
              <w:t>白茶袋泡茶</w:t>
            </w:r>
          </w:p>
        </w:tc>
        <w:tc>
          <w:tcPr>
            <w:tcW w:w="3112" w:type="dxa"/>
            <w:vMerge w:val="continue"/>
            <w:shd w:val="clear" w:color="auto" w:fill="auto"/>
          </w:tcPr>
          <w:p w14:paraId="3EBB5D34">
            <w:pPr>
              <w:pStyle w:val="183"/>
            </w:pPr>
          </w:p>
        </w:tc>
      </w:tr>
      <w:tr w14:paraId="04582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77A6290C">
            <w:pPr>
              <w:pStyle w:val="183"/>
            </w:pPr>
          </w:p>
        </w:tc>
        <w:tc>
          <w:tcPr>
            <w:tcW w:w="4672" w:type="dxa"/>
            <w:shd w:val="clear" w:color="auto" w:fill="auto"/>
          </w:tcPr>
          <w:p w14:paraId="3C81965D">
            <w:pPr>
              <w:pStyle w:val="183"/>
            </w:pPr>
            <w:r>
              <w:rPr>
                <w:rFonts w:hint="eastAsia"/>
              </w:rPr>
              <w:t>黑茶袋泡茶</w:t>
            </w:r>
          </w:p>
        </w:tc>
        <w:tc>
          <w:tcPr>
            <w:tcW w:w="3112" w:type="dxa"/>
            <w:shd w:val="clear" w:color="auto" w:fill="auto"/>
          </w:tcPr>
          <w:p w14:paraId="527241EE">
            <w:pPr>
              <w:pStyle w:val="183"/>
            </w:pPr>
            <w:r>
              <w:rPr>
                <w:rFonts w:hint="eastAsia"/>
              </w:rPr>
              <w:t>≤</w:t>
            </w:r>
            <w:r>
              <w:t>12.0</w:t>
            </w:r>
          </w:p>
        </w:tc>
      </w:tr>
      <w:tr w14:paraId="6E25E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43E879CF">
            <w:pPr>
              <w:pStyle w:val="183"/>
            </w:pPr>
          </w:p>
        </w:tc>
        <w:tc>
          <w:tcPr>
            <w:tcW w:w="4672" w:type="dxa"/>
            <w:shd w:val="clear" w:color="auto" w:fill="auto"/>
            <w:vAlign w:val="center"/>
          </w:tcPr>
          <w:p w14:paraId="4895D251">
            <w:pPr>
              <w:pStyle w:val="183"/>
            </w:pPr>
            <w:r>
              <w:rPr>
                <w:rFonts w:hint="eastAsia"/>
              </w:rPr>
              <w:t>花茶袋泡茶</w:t>
            </w:r>
          </w:p>
        </w:tc>
        <w:tc>
          <w:tcPr>
            <w:tcW w:w="3112" w:type="dxa"/>
            <w:shd w:val="clear" w:color="auto" w:fill="auto"/>
          </w:tcPr>
          <w:p w14:paraId="36B23848">
            <w:pPr>
              <w:pStyle w:val="183"/>
            </w:pPr>
            <w:r>
              <w:rPr>
                <w:rFonts w:hint="eastAsia"/>
              </w:rPr>
              <w:t>≤</w:t>
            </w:r>
            <w:r>
              <w:t>9.0</w:t>
            </w:r>
          </w:p>
        </w:tc>
      </w:tr>
      <w:tr w14:paraId="7F580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shd w:val="clear" w:color="auto" w:fill="auto"/>
            <w:vAlign w:val="center"/>
          </w:tcPr>
          <w:p w14:paraId="3F24FB22">
            <w:pPr>
              <w:pStyle w:val="183"/>
            </w:pPr>
            <w:r>
              <w:rPr>
                <w:rFonts w:hint="eastAsia"/>
              </w:rPr>
              <w:t>花茶</w:t>
            </w:r>
          </w:p>
        </w:tc>
        <w:tc>
          <w:tcPr>
            <w:tcW w:w="4672" w:type="dxa"/>
            <w:shd w:val="clear" w:color="auto" w:fill="auto"/>
          </w:tcPr>
          <w:p w14:paraId="08C31774">
            <w:pPr>
              <w:pStyle w:val="183"/>
            </w:pPr>
            <w:r>
              <w:rPr>
                <w:rFonts w:hint="eastAsia"/>
              </w:rPr>
              <w:t>加料调味茶</w:t>
            </w:r>
          </w:p>
        </w:tc>
        <w:tc>
          <w:tcPr>
            <w:tcW w:w="3112" w:type="dxa"/>
            <w:vMerge w:val="restart"/>
            <w:shd w:val="clear" w:color="auto" w:fill="auto"/>
            <w:vAlign w:val="center"/>
          </w:tcPr>
          <w:p w14:paraId="3F677749">
            <w:pPr>
              <w:pStyle w:val="183"/>
            </w:pPr>
            <w:r>
              <w:rPr>
                <w:rFonts w:hint="eastAsia"/>
              </w:rPr>
              <w:t>≤13.0</w:t>
            </w:r>
          </w:p>
        </w:tc>
      </w:tr>
      <w:tr w14:paraId="38543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6E8D6F32">
            <w:pPr>
              <w:pStyle w:val="183"/>
            </w:pPr>
          </w:p>
        </w:tc>
        <w:tc>
          <w:tcPr>
            <w:tcW w:w="4672" w:type="dxa"/>
            <w:shd w:val="clear" w:color="auto" w:fill="auto"/>
          </w:tcPr>
          <w:p w14:paraId="42EFC0E2">
            <w:pPr>
              <w:pStyle w:val="183"/>
            </w:pPr>
            <w:r>
              <w:rPr>
                <w:rFonts w:hint="eastAsia"/>
              </w:rPr>
              <w:t>袋泡花茶</w:t>
            </w:r>
          </w:p>
        </w:tc>
        <w:tc>
          <w:tcPr>
            <w:tcW w:w="3112" w:type="dxa"/>
            <w:vMerge w:val="continue"/>
            <w:shd w:val="clear" w:color="auto" w:fill="auto"/>
            <w:vAlign w:val="center"/>
          </w:tcPr>
          <w:p w14:paraId="02C7715A">
            <w:pPr>
              <w:pStyle w:val="183"/>
            </w:pPr>
          </w:p>
        </w:tc>
      </w:tr>
      <w:tr w14:paraId="7E32F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14:paraId="11993FB9">
            <w:pPr>
              <w:pStyle w:val="183"/>
            </w:pPr>
          </w:p>
        </w:tc>
        <w:tc>
          <w:tcPr>
            <w:tcW w:w="4672" w:type="dxa"/>
            <w:shd w:val="clear" w:color="auto" w:fill="auto"/>
          </w:tcPr>
          <w:p w14:paraId="3F2E6078">
            <w:pPr>
              <w:pStyle w:val="183"/>
            </w:pPr>
            <w:r>
              <w:rPr>
                <w:rFonts w:hint="eastAsia"/>
              </w:rPr>
              <w:t>紧压花茶</w:t>
            </w:r>
          </w:p>
        </w:tc>
        <w:tc>
          <w:tcPr>
            <w:tcW w:w="3112" w:type="dxa"/>
            <w:vMerge w:val="continue"/>
            <w:shd w:val="clear" w:color="auto" w:fill="auto"/>
            <w:vAlign w:val="center"/>
          </w:tcPr>
          <w:p w14:paraId="7137A146">
            <w:pPr>
              <w:pStyle w:val="183"/>
            </w:pPr>
          </w:p>
        </w:tc>
      </w:tr>
    </w:tbl>
    <w:p w14:paraId="0458AF84">
      <w:pPr>
        <w:pStyle w:val="62"/>
        <w:ind w:firstLine="420"/>
      </w:pPr>
    </w:p>
    <w:p w14:paraId="5952182B">
      <w:pPr>
        <w:pStyle w:val="62"/>
        <w:ind w:firstLine="420"/>
      </w:pPr>
    </w:p>
    <w:bookmarkEnd w:id="173"/>
    <w:bookmarkEnd w:id="177"/>
    <w:p w14:paraId="3D7612D2">
      <w:pPr>
        <w:widowControl/>
        <w:adjustRightInd/>
        <w:spacing w:line="240" w:lineRule="auto"/>
        <w:jc w:val="left"/>
      </w:pPr>
    </w:p>
    <w:p w14:paraId="75BCDD06">
      <w:pPr>
        <w:widowControl/>
        <w:adjustRightInd/>
        <w:spacing w:line="240" w:lineRule="auto"/>
        <w:jc w:val="center"/>
      </w:pPr>
      <w:r>
        <w:drawing>
          <wp:inline distT="0" distB="0" distL="114300" distR="114300">
            <wp:extent cx="1485900" cy="317500"/>
            <wp:effectExtent l="0" t="0" r="0" b="635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29"/>
                    <a:stretch>
                      <a:fillRect/>
                    </a:stretch>
                  </pic:blipFill>
                  <pic:spPr>
                    <a:xfrm>
                      <a:off x="0" y="0"/>
                      <a:ext cx="1485900" cy="317500"/>
                    </a:xfrm>
                    <a:prstGeom prst="rect">
                      <a:avLst/>
                    </a:prstGeom>
                    <a:noFill/>
                    <a:ln>
                      <a:noFill/>
                    </a:ln>
                  </pic:spPr>
                </pic:pic>
              </a:graphicData>
            </a:graphic>
          </wp:inline>
        </w:drawing>
      </w:r>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8892">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C849">
    <w:pPr>
      <w:pStyle w:val="58"/>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E8EC">
    <w:pPr>
      <w:pStyle w:val="57"/>
    </w:pPr>
    <w:r>
      <w:fldChar w:fldCharType="begin"/>
    </w:r>
    <w:r>
      <w:instrText xml:space="preserve"> PAGE   \* MERGEFORMAT \* MERGEFORMAT </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66DA">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F3B6">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C93EF">
    <w:pPr>
      <w:pStyle w:val="58"/>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FB800">
    <w:pPr>
      <w:pStyle w:val="57"/>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651E">
    <w:pPr>
      <w:pStyle w:val="58"/>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F95A">
    <w:pPr>
      <w:pStyle w:val="57"/>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C7FC">
    <w:pPr>
      <w:pStyle w:val="58"/>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F42F">
    <w:pPr>
      <w:pStyle w:val="57"/>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371ED">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D2FD">
    <w:pPr>
      <w:pStyle w:val="68"/>
      <w:rPr>
        <w:rFonts w:hint="eastAsia"/>
      </w:rPr>
    </w:pPr>
    <w:r>
      <w:fldChar w:fldCharType="begin"/>
    </w:r>
    <w:r>
      <w:instrText xml:space="preserve"> STYLEREF  标准文件_文件编号  \* MERGEFORMAT </w:instrText>
    </w:r>
    <w:r>
      <w:fldChar w:fldCharType="separate"/>
    </w:r>
    <w:r>
      <w:t>DB44/T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1F3A">
    <w:pPr>
      <w:pStyle w:val="6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DB44/T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070D">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74F4B">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B0DF">
    <w:pPr>
      <w:pStyle w:val="68"/>
      <w:rPr>
        <w:rFonts w:hint="eastAsia"/>
      </w:rPr>
    </w:pPr>
    <w:r>
      <w:fldChar w:fldCharType="begin"/>
    </w:r>
    <w:r>
      <w:instrText xml:space="preserve"> STYLEREF  标准文件_文件编号  \* MERGEFORMAT </w:instrText>
    </w:r>
    <w:r>
      <w:fldChar w:fldCharType="separate"/>
    </w:r>
    <w:r>
      <w:t>DB44/T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CCE9B">
    <w:pPr>
      <w:pStyle w:val="6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DB44/T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3CFD">
    <w:pPr>
      <w:pStyle w:val="68"/>
      <w:rPr>
        <w:rFonts w:hint="eastAsia"/>
      </w:rPr>
    </w:pPr>
    <w:r>
      <w:fldChar w:fldCharType="begin"/>
    </w:r>
    <w:r>
      <w:instrText xml:space="preserve"> STYLEREF  标准文件_文件编号  \* MERGEFORMAT </w:instrText>
    </w:r>
    <w:r>
      <w:fldChar w:fldCharType="separate"/>
    </w:r>
    <w:r>
      <w:t>DB44/T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E9143">
    <w:pPr>
      <w:pStyle w:val="6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DB44/T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6202">
    <w:pPr>
      <w:pStyle w:val="68"/>
      <w:rPr>
        <w:rFonts w:hint="eastAsia"/>
      </w:rPr>
    </w:pPr>
    <w:r>
      <w:fldChar w:fldCharType="begin"/>
    </w:r>
    <w:r>
      <w:instrText xml:space="preserve"> STYLEREF  标准文件_文件编号  \* MERGEFORMAT </w:instrText>
    </w:r>
    <w:r>
      <w:fldChar w:fldCharType="separate"/>
    </w:r>
    <w:r>
      <w:t>DB44/T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8968">
    <w:pPr>
      <w:pStyle w:val="6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DB44/T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hAnsi="等线" w:eastAsia="黑体"/>
        <w:b w:val="0"/>
        <w:i w:val="0"/>
        <w:sz w:val="21"/>
      </w:rPr>
    </w:lvl>
    <w:lvl w:ilvl="2" w:tentative="0">
      <w:start w:val="1"/>
      <w:numFmt w:val="decimal"/>
      <w:pStyle w:val="205"/>
      <w:suff w:val="nothing"/>
      <w:lvlText w:val="%10.%2.%3 "/>
      <w:lvlJc w:val="left"/>
      <w:pPr>
        <w:ind w:left="0" w:firstLine="0"/>
      </w:pPr>
      <w:rPr>
        <w:rFonts w:hint="eastAsia" w:ascii="黑体" w:hAnsi="等线" w:eastAsia="黑体"/>
        <w:b w:val="0"/>
        <w:i w:val="0"/>
        <w:sz w:val="21"/>
      </w:rPr>
    </w:lvl>
    <w:lvl w:ilvl="3" w:tentative="0">
      <w:start w:val="1"/>
      <w:numFmt w:val="decimal"/>
      <w:pStyle w:val="206"/>
      <w:suff w:val="nothing"/>
      <w:lvlText w:val="%10.%2.%3.%4 "/>
      <w:lvlJc w:val="left"/>
      <w:pPr>
        <w:ind w:left="0" w:firstLine="0"/>
      </w:pPr>
      <w:rPr>
        <w:rFonts w:hint="eastAsia" w:ascii="黑体" w:hAnsi="等线" w:eastAsia="黑体"/>
        <w:b w:val="0"/>
        <w:i w:val="0"/>
        <w:sz w:val="21"/>
      </w:rPr>
    </w:lvl>
    <w:lvl w:ilvl="4" w:tentative="0">
      <w:start w:val="1"/>
      <w:numFmt w:val="decimal"/>
      <w:pStyle w:val="207"/>
      <w:suff w:val="nothing"/>
      <w:lvlText w:val="%10.%2.%3.%4.%5 "/>
      <w:lvlJc w:val="left"/>
      <w:pPr>
        <w:ind w:left="0" w:firstLine="0"/>
      </w:pPr>
      <w:rPr>
        <w:rFonts w:hint="eastAsia" w:ascii="黑体" w:hAnsi="等线" w:eastAsia="黑体"/>
        <w:b w:val="0"/>
        <w:i w:val="0"/>
        <w:sz w:val="21"/>
      </w:rPr>
    </w:lvl>
    <w:lvl w:ilvl="5" w:tentative="0">
      <w:start w:val="1"/>
      <w:numFmt w:val="decimal"/>
      <w:pStyle w:val="208"/>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2"/>
      <w:suff w:val="nothing"/>
      <w:lvlText w:val="%1%2.%3.%4　"/>
      <w:lvlJc w:val="left"/>
      <w:pPr>
        <w:ind w:left="425"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cwYjAzMzM1ZjA1YzQ3YzAxZjZiZWQzNWIxYmIifQ=="/>
  </w:docVars>
  <w:rsids>
    <w:rsidRoot w:val="001B797E"/>
    <w:rsid w:val="0000040A"/>
    <w:rsid w:val="00000A94"/>
    <w:rsid w:val="00001972"/>
    <w:rsid w:val="00001C78"/>
    <w:rsid w:val="00001D9A"/>
    <w:rsid w:val="00006CE9"/>
    <w:rsid w:val="00007B3A"/>
    <w:rsid w:val="000107E0"/>
    <w:rsid w:val="00011FDE"/>
    <w:rsid w:val="00012FFD"/>
    <w:rsid w:val="00014162"/>
    <w:rsid w:val="00014340"/>
    <w:rsid w:val="00015492"/>
    <w:rsid w:val="00016A9C"/>
    <w:rsid w:val="00021966"/>
    <w:rsid w:val="00022184"/>
    <w:rsid w:val="00022762"/>
    <w:rsid w:val="00022C3B"/>
    <w:rsid w:val="00023546"/>
    <w:rsid w:val="000238E0"/>
    <w:rsid w:val="000249DB"/>
    <w:rsid w:val="0002595E"/>
    <w:rsid w:val="00027693"/>
    <w:rsid w:val="000303C3"/>
    <w:rsid w:val="000312B4"/>
    <w:rsid w:val="00032B91"/>
    <w:rsid w:val="000331D3"/>
    <w:rsid w:val="000346A5"/>
    <w:rsid w:val="000359C3"/>
    <w:rsid w:val="00035A7D"/>
    <w:rsid w:val="000365ED"/>
    <w:rsid w:val="00041F1A"/>
    <w:rsid w:val="0004249A"/>
    <w:rsid w:val="00043282"/>
    <w:rsid w:val="00044286"/>
    <w:rsid w:val="00046DE0"/>
    <w:rsid w:val="00047F28"/>
    <w:rsid w:val="000503AA"/>
    <w:rsid w:val="000506A1"/>
    <w:rsid w:val="000515DD"/>
    <w:rsid w:val="00052079"/>
    <w:rsid w:val="0005265A"/>
    <w:rsid w:val="00052B92"/>
    <w:rsid w:val="000539DD"/>
    <w:rsid w:val="00053BD3"/>
    <w:rsid w:val="0005418B"/>
    <w:rsid w:val="000556ED"/>
    <w:rsid w:val="00055FE2"/>
    <w:rsid w:val="0005616F"/>
    <w:rsid w:val="000578C3"/>
    <w:rsid w:val="00060C2E"/>
    <w:rsid w:val="00061033"/>
    <w:rsid w:val="000619E9"/>
    <w:rsid w:val="000622D4"/>
    <w:rsid w:val="0006357D"/>
    <w:rsid w:val="00067F1E"/>
    <w:rsid w:val="00071CC0"/>
    <w:rsid w:val="0007345C"/>
    <w:rsid w:val="00073C8C"/>
    <w:rsid w:val="00077B64"/>
    <w:rsid w:val="00080A1C"/>
    <w:rsid w:val="00082317"/>
    <w:rsid w:val="00082C85"/>
    <w:rsid w:val="00083D2C"/>
    <w:rsid w:val="00084C1A"/>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024"/>
    <w:rsid w:val="000B060F"/>
    <w:rsid w:val="000B1592"/>
    <w:rsid w:val="000B1FF2"/>
    <w:rsid w:val="000B3CDA"/>
    <w:rsid w:val="000B6A0B"/>
    <w:rsid w:val="000C0F6C"/>
    <w:rsid w:val="000C11DB"/>
    <w:rsid w:val="000C1492"/>
    <w:rsid w:val="000C2FBD"/>
    <w:rsid w:val="000C4B41"/>
    <w:rsid w:val="000C566D"/>
    <w:rsid w:val="000C57D6"/>
    <w:rsid w:val="000C6362"/>
    <w:rsid w:val="000C7666"/>
    <w:rsid w:val="000D0A9C"/>
    <w:rsid w:val="000D1721"/>
    <w:rsid w:val="000D1795"/>
    <w:rsid w:val="000D329A"/>
    <w:rsid w:val="000D4B9C"/>
    <w:rsid w:val="000D4EB6"/>
    <w:rsid w:val="000D6575"/>
    <w:rsid w:val="000D73BF"/>
    <w:rsid w:val="000D753B"/>
    <w:rsid w:val="000E4C9E"/>
    <w:rsid w:val="000E6FD7"/>
    <w:rsid w:val="000F06E1"/>
    <w:rsid w:val="000F0E3C"/>
    <w:rsid w:val="000F19D5"/>
    <w:rsid w:val="000F4AEA"/>
    <w:rsid w:val="000F633F"/>
    <w:rsid w:val="000F655B"/>
    <w:rsid w:val="000F67E9"/>
    <w:rsid w:val="000F78AA"/>
    <w:rsid w:val="00103C3C"/>
    <w:rsid w:val="00104926"/>
    <w:rsid w:val="00113B1E"/>
    <w:rsid w:val="0011658C"/>
    <w:rsid w:val="0011711C"/>
    <w:rsid w:val="0012059C"/>
    <w:rsid w:val="00124E4F"/>
    <w:rsid w:val="001260B7"/>
    <w:rsid w:val="001265CB"/>
    <w:rsid w:val="001321C6"/>
    <w:rsid w:val="001325C4"/>
    <w:rsid w:val="00133010"/>
    <w:rsid w:val="001338EE"/>
    <w:rsid w:val="00133AAE"/>
    <w:rsid w:val="00133DA1"/>
    <w:rsid w:val="00135323"/>
    <w:rsid w:val="001356C4"/>
    <w:rsid w:val="00141114"/>
    <w:rsid w:val="00142969"/>
    <w:rsid w:val="001446C2"/>
    <w:rsid w:val="00145432"/>
    <w:rsid w:val="001457E7"/>
    <w:rsid w:val="00145D9D"/>
    <w:rsid w:val="00146388"/>
    <w:rsid w:val="00150577"/>
    <w:rsid w:val="001529E5"/>
    <w:rsid w:val="00153C7E"/>
    <w:rsid w:val="00156B25"/>
    <w:rsid w:val="00156E1A"/>
    <w:rsid w:val="0015716E"/>
    <w:rsid w:val="00157894"/>
    <w:rsid w:val="00157B55"/>
    <w:rsid w:val="00160F8F"/>
    <w:rsid w:val="001642FA"/>
    <w:rsid w:val="001649EB"/>
    <w:rsid w:val="00164BAF"/>
    <w:rsid w:val="00164FA8"/>
    <w:rsid w:val="00165065"/>
    <w:rsid w:val="00165434"/>
    <w:rsid w:val="0016580B"/>
    <w:rsid w:val="00165F49"/>
    <w:rsid w:val="00166B88"/>
    <w:rsid w:val="0016770A"/>
    <w:rsid w:val="00170804"/>
    <w:rsid w:val="001708E9"/>
    <w:rsid w:val="001721E3"/>
    <w:rsid w:val="0017340B"/>
    <w:rsid w:val="00173FB1"/>
    <w:rsid w:val="00176853"/>
    <w:rsid w:val="00176DFD"/>
    <w:rsid w:val="001824E6"/>
    <w:rsid w:val="00182D2F"/>
    <w:rsid w:val="001852C9"/>
    <w:rsid w:val="00190087"/>
    <w:rsid w:val="001913C4"/>
    <w:rsid w:val="0019194C"/>
    <w:rsid w:val="0019348F"/>
    <w:rsid w:val="00193A07"/>
    <w:rsid w:val="00194C95"/>
    <w:rsid w:val="00195C34"/>
    <w:rsid w:val="00196EF5"/>
    <w:rsid w:val="001A13BD"/>
    <w:rsid w:val="001A1A53"/>
    <w:rsid w:val="001A234A"/>
    <w:rsid w:val="001A4CF3"/>
    <w:rsid w:val="001A5755"/>
    <w:rsid w:val="001B06E8"/>
    <w:rsid w:val="001B0F15"/>
    <w:rsid w:val="001B71D0"/>
    <w:rsid w:val="001B71EE"/>
    <w:rsid w:val="001B7886"/>
    <w:rsid w:val="001B797E"/>
    <w:rsid w:val="001C0057"/>
    <w:rsid w:val="001C04A8"/>
    <w:rsid w:val="001C0D21"/>
    <w:rsid w:val="001C106E"/>
    <w:rsid w:val="001C23D6"/>
    <w:rsid w:val="001C2C03"/>
    <w:rsid w:val="001C42F7"/>
    <w:rsid w:val="001C4700"/>
    <w:rsid w:val="001C49E5"/>
    <w:rsid w:val="001C680C"/>
    <w:rsid w:val="001C7FEA"/>
    <w:rsid w:val="001D0499"/>
    <w:rsid w:val="001D0BBE"/>
    <w:rsid w:val="001D0ED4"/>
    <w:rsid w:val="001D212F"/>
    <w:rsid w:val="001D29D7"/>
    <w:rsid w:val="001D2DE7"/>
    <w:rsid w:val="001D3112"/>
    <w:rsid w:val="001D411C"/>
    <w:rsid w:val="001E1B6A"/>
    <w:rsid w:val="001E1CBF"/>
    <w:rsid w:val="001E2484"/>
    <w:rsid w:val="001E3CC4"/>
    <w:rsid w:val="001E4882"/>
    <w:rsid w:val="001E73AB"/>
    <w:rsid w:val="001F092D"/>
    <w:rsid w:val="001F143A"/>
    <w:rsid w:val="001F1605"/>
    <w:rsid w:val="001F17D1"/>
    <w:rsid w:val="001F2508"/>
    <w:rsid w:val="001F4816"/>
    <w:rsid w:val="001F4EE9"/>
    <w:rsid w:val="001F69B4"/>
    <w:rsid w:val="001F77C7"/>
    <w:rsid w:val="00200183"/>
    <w:rsid w:val="00200333"/>
    <w:rsid w:val="0020107D"/>
    <w:rsid w:val="002029F6"/>
    <w:rsid w:val="00202AA4"/>
    <w:rsid w:val="002031F7"/>
    <w:rsid w:val="002040E6"/>
    <w:rsid w:val="00204818"/>
    <w:rsid w:val="0020527B"/>
    <w:rsid w:val="00205F2C"/>
    <w:rsid w:val="002060E9"/>
    <w:rsid w:val="00210B15"/>
    <w:rsid w:val="00213B64"/>
    <w:rsid w:val="002142EA"/>
    <w:rsid w:val="002146B5"/>
    <w:rsid w:val="00220199"/>
    <w:rsid w:val="002204BB"/>
    <w:rsid w:val="00221B79"/>
    <w:rsid w:val="00221C6B"/>
    <w:rsid w:val="002253A1"/>
    <w:rsid w:val="00225768"/>
    <w:rsid w:val="00225CF8"/>
    <w:rsid w:val="0022794E"/>
    <w:rsid w:val="00230498"/>
    <w:rsid w:val="00231275"/>
    <w:rsid w:val="00233D64"/>
    <w:rsid w:val="0023482A"/>
    <w:rsid w:val="002359CB"/>
    <w:rsid w:val="0023625E"/>
    <w:rsid w:val="002434A4"/>
    <w:rsid w:val="00243540"/>
    <w:rsid w:val="00243AF1"/>
    <w:rsid w:val="0024497B"/>
    <w:rsid w:val="0024515B"/>
    <w:rsid w:val="00246021"/>
    <w:rsid w:val="0024666E"/>
    <w:rsid w:val="00247F52"/>
    <w:rsid w:val="00250B25"/>
    <w:rsid w:val="00250BBE"/>
    <w:rsid w:val="002515C2"/>
    <w:rsid w:val="00251877"/>
    <w:rsid w:val="0025194F"/>
    <w:rsid w:val="00257AB9"/>
    <w:rsid w:val="0026148A"/>
    <w:rsid w:val="00262696"/>
    <w:rsid w:val="00263D25"/>
    <w:rsid w:val="002643C3"/>
    <w:rsid w:val="00264A0C"/>
    <w:rsid w:val="00266EEB"/>
    <w:rsid w:val="00267EF4"/>
    <w:rsid w:val="00270CB8"/>
    <w:rsid w:val="00272B08"/>
    <w:rsid w:val="00276F36"/>
    <w:rsid w:val="002771AC"/>
    <w:rsid w:val="002802B6"/>
    <w:rsid w:val="00281BB8"/>
    <w:rsid w:val="00281E9E"/>
    <w:rsid w:val="00282405"/>
    <w:rsid w:val="00285170"/>
    <w:rsid w:val="00285361"/>
    <w:rsid w:val="00292D60"/>
    <w:rsid w:val="00293B1D"/>
    <w:rsid w:val="00293B30"/>
    <w:rsid w:val="00294D34"/>
    <w:rsid w:val="00294E3B"/>
    <w:rsid w:val="00295C72"/>
    <w:rsid w:val="00296193"/>
    <w:rsid w:val="00296C66"/>
    <w:rsid w:val="00296EBE"/>
    <w:rsid w:val="002974E3"/>
    <w:rsid w:val="002A084B"/>
    <w:rsid w:val="002A1260"/>
    <w:rsid w:val="002A1589"/>
    <w:rsid w:val="002A1608"/>
    <w:rsid w:val="002A25DC"/>
    <w:rsid w:val="002A3AAB"/>
    <w:rsid w:val="002A453E"/>
    <w:rsid w:val="002A4CEA"/>
    <w:rsid w:val="002A5977"/>
    <w:rsid w:val="002A5A13"/>
    <w:rsid w:val="002A757F"/>
    <w:rsid w:val="002A7EB0"/>
    <w:rsid w:val="002A7F44"/>
    <w:rsid w:val="002B0C40"/>
    <w:rsid w:val="002B1966"/>
    <w:rsid w:val="002B1FC9"/>
    <w:rsid w:val="002B2475"/>
    <w:rsid w:val="002B4508"/>
    <w:rsid w:val="002B5779"/>
    <w:rsid w:val="002B7332"/>
    <w:rsid w:val="002B7F51"/>
    <w:rsid w:val="002C0624"/>
    <w:rsid w:val="002C09E7"/>
    <w:rsid w:val="002C1E06"/>
    <w:rsid w:val="002C1E1C"/>
    <w:rsid w:val="002C2CEA"/>
    <w:rsid w:val="002C3F07"/>
    <w:rsid w:val="002C40C3"/>
    <w:rsid w:val="002C49EC"/>
    <w:rsid w:val="002C5278"/>
    <w:rsid w:val="002C6D9C"/>
    <w:rsid w:val="002C7EBB"/>
    <w:rsid w:val="002D06C1"/>
    <w:rsid w:val="002D0B69"/>
    <w:rsid w:val="002D42B5"/>
    <w:rsid w:val="002D4F1A"/>
    <w:rsid w:val="002D5B38"/>
    <w:rsid w:val="002D6EC6"/>
    <w:rsid w:val="002D79AC"/>
    <w:rsid w:val="002E039D"/>
    <w:rsid w:val="002E4D5A"/>
    <w:rsid w:val="002E6326"/>
    <w:rsid w:val="002E638E"/>
    <w:rsid w:val="002F30E0"/>
    <w:rsid w:val="002F35E4"/>
    <w:rsid w:val="002F3730"/>
    <w:rsid w:val="002F38E1"/>
    <w:rsid w:val="002F7AF6"/>
    <w:rsid w:val="00300E63"/>
    <w:rsid w:val="00302F5F"/>
    <w:rsid w:val="0030330C"/>
    <w:rsid w:val="0030441D"/>
    <w:rsid w:val="00306063"/>
    <w:rsid w:val="00307D2C"/>
    <w:rsid w:val="00313B85"/>
    <w:rsid w:val="00317988"/>
    <w:rsid w:val="003221B4"/>
    <w:rsid w:val="0032258D"/>
    <w:rsid w:val="00322E62"/>
    <w:rsid w:val="0032394E"/>
    <w:rsid w:val="00323BC8"/>
    <w:rsid w:val="00324D13"/>
    <w:rsid w:val="00324D2A"/>
    <w:rsid w:val="00324EDD"/>
    <w:rsid w:val="00331670"/>
    <w:rsid w:val="003331E4"/>
    <w:rsid w:val="00336C64"/>
    <w:rsid w:val="00336EA5"/>
    <w:rsid w:val="00337162"/>
    <w:rsid w:val="00337CAE"/>
    <w:rsid w:val="00340E1B"/>
    <w:rsid w:val="0034194F"/>
    <w:rsid w:val="00344605"/>
    <w:rsid w:val="003474AA"/>
    <w:rsid w:val="00350D1D"/>
    <w:rsid w:val="00352570"/>
    <w:rsid w:val="00352C83"/>
    <w:rsid w:val="003615D2"/>
    <w:rsid w:val="003628D5"/>
    <w:rsid w:val="0036429C"/>
    <w:rsid w:val="00364A53"/>
    <w:rsid w:val="003654CB"/>
    <w:rsid w:val="00365AA9"/>
    <w:rsid w:val="00365F86"/>
    <w:rsid w:val="00365F87"/>
    <w:rsid w:val="00366E89"/>
    <w:rsid w:val="003675E8"/>
    <w:rsid w:val="003705F4"/>
    <w:rsid w:val="00370D58"/>
    <w:rsid w:val="00371316"/>
    <w:rsid w:val="00376713"/>
    <w:rsid w:val="00377155"/>
    <w:rsid w:val="00381815"/>
    <w:rsid w:val="003819AF"/>
    <w:rsid w:val="003820E9"/>
    <w:rsid w:val="00382D72"/>
    <w:rsid w:val="00382DE7"/>
    <w:rsid w:val="00384FFC"/>
    <w:rsid w:val="003872FC"/>
    <w:rsid w:val="00387ADC"/>
    <w:rsid w:val="00387AFB"/>
    <w:rsid w:val="00390020"/>
    <w:rsid w:val="003903D6"/>
    <w:rsid w:val="00390EE6"/>
    <w:rsid w:val="0039118F"/>
    <w:rsid w:val="00392AD7"/>
    <w:rsid w:val="003938D9"/>
    <w:rsid w:val="00394376"/>
    <w:rsid w:val="003943FF"/>
    <w:rsid w:val="00395700"/>
    <w:rsid w:val="00395D80"/>
    <w:rsid w:val="003974EB"/>
    <w:rsid w:val="00397CC5"/>
    <w:rsid w:val="003A1582"/>
    <w:rsid w:val="003A4077"/>
    <w:rsid w:val="003A63AF"/>
    <w:rsid w:val="003B09AD"/>
    <w:rsid w:val="003B145B"/>
    <w:rsid w:val="003B1F18"/>
    <w:rsid w:val="003B4F57"/>
    <w:rsid w:val="003B5BF0"/>
    <w:rsid w:val="003B60BF"/>
    <w:rsid w:val="003B6BE3"/>
    <w:rsid w:val="003C010C"/>
    <w:rsid w:val="003C09B4"/>
    <w:rsid w:val="003C0A6C"/>
    <w:rsid w:val="003C14F8"/>
    <w:rsid w:val="003C572B"/>
    <w:rsid w:val="003C5A43"/>
    <w:rsid w:val="003D0519"/>
    <w:rsid w:val="003D0FF6"/>
    <w:rsid w:val="003D24F1"/>
    <w:rsid w:val="003D262C"/>
    <w:rsid w:val="003D439D"/>
    <w:rsid w:val="003D614E"/>
    <w:rsid w:val="003D6D61"/>
    <w:rsid w:val="003D79C6"/>
    <w:rsid w:val="003E091D"/>
    <w:rsid w:val="003E1C53"/>
    <w:rsid w:val="003E2A69"/>
    <w:rsid w:val="003E2D49"/>
    <w:rsid w:val="003E2FD4"/>
    <w:rsid w:val="003E36D8"/>
    <w:rsid w:val="003E49F6"/>
    <w:rsid w:val="003E660F"/>
    <w:rsid w:val="003E6A4B"/>
    <w:rsid w:val="003E7B06"/>
    <w:rsid w:val="003F07BD"/>
    <w:rsid w:val="003F0841"/>
    <w:rsid w:val="003F23D3"/>
    <w:rsid w:val="003F3F08"/>
    <w:rsid w:val="003F49F1"/>
    <w:rsid w:val="003F6272"/>
    <w:rsid w:val="00400E72"/>
    <w:rsid w:val="00401400"/>
    <w:rsid w:val="00401639"/>
    <w:rsid w:val="00401D3F"/>
    <w:rsid w:val="00403691"/>
    <w:rsid w:val="00404869"/>
    <w:rsid w:val="00405884"/>
    <w:rsid w:val="00407D39"/>
    <w:rsid w:val="0041386C"/>
    <w:rsid w:val="004143F8"/>
    <w:rsid w:val="0041477A"/>
    <w:rsid w:val="004167A3"/>
    <w:rsid w:val="004178C9"/>
    <w:rsid w:val="00420886"/>
    <w:rsid w:val="00422378"/>
    <w:rsid w:val="0043121D"/>
    <w:rsid w:val="00432DAA"/>
    <w:rsid w:val="004332F8"/>
    <w:rsid w:val="00434305"/>
    <w:rsid w:val="00435DF7"/>
    <w:rsid w:val="0043791F"/>
    <w:rsid w:val="004401B1"/>
    <w:rsid w:val="00440519"/>
    <w:rsid w:val="0044083F"/>
    <w:rsid w:val="00441099"/>
    <w:rsid w:val="00441AE7"/>
    <w:rsid w:val="00442BC5"/>
    <w:rsid w:val="00445574"/>
    <w:rsid w:val="004467FB"/>
    <w:rsid w:val="00447568"/>
    <w:rsid w:val="00452133"/>
    <w:rsid w:val="00452D6B"/>
    <w:rsid w:val="0045391B"/>
    <w:rsid w:val="00453961"/>
    <w:rsid w:val="00453BEA"/>
    <w:rsid w:val="00454022"/>
    <w:rsid w:val="00454484"/>
    <w:rsid w:val="0045517B"/>
    <w:rsid w:val="0045600C"/>
    <w:rsid w:val="00457693"/>
    <w:rsid w:val="00463B77"/>
    <w:rsid w:val="00463C7B"/>
    <w:rsid w:val="004644A6"/>
    <w:rsid w:val="004659BD"/>
    <w:rsid w:val="00470775"/>
    <w:rsid w:val="004746B1"/>
    <w:rsid w:val="0047583F"/>
    <w:rsid w:val="00475DE8"/>
    <w:rsid w:val="00476A37"/>
    <w:rsid w:val="0047777A"/>
    <w:rsid w:val="00481C44"/>
    <w:rsid w:val="00484936"/>
    <w:rsid w:val="00485C89"/>
    <w:rsid w:val="00486BE3"/>
    <w:rsid w:val="00486FF1"/>
    <w:rsid w:val="0048747E"/>
    <w:rsid w:val="004905E4"/>
    <w:rsid w:val="00490A89"/>
    <w:rsid w:val="00490AB4"/>
    <w:rsid w:val="00492F02"/>
    <w:rsid w:val="004939AE"/>
    <w:rsid w:val="004A0B27"/>
    <w:rsid w:val="004A12DF"/>
    <w:rsid w:val="004A17E6"/>
    <w:rsid w:val="004A1BA8"/>
    <w:rsid w:val="004A4B57"/>
    <w:rsid w:val="004A5DB7"/>
    <w:rsid w:val="004A63FA"/>
    <w:rsid w:val="004A7267"/>
    <w:rsid w:val="004B0272"/>
    <w:rsid w:val="004B23D1"/>
    <w:rsid w:val="004B2701"/>
    <w:rsid w:val="004B2E1B"/>
    <w:rsid w:val="004B3AA8"/>
    <w:rsid w:val="004B3E93"/>
    <w:rsid w:val="004B7D02"/>
    <w:rsid w:val="004C1AB6"/>
    <w:rsid w:val="004C1FBC"/>
    <w:rsid w:val="004C3F1D"/>
    <w:rsid w:val="004C458D"/>
    <w:rsid w:val="004C7490"/>
    <w:rsid w:val="004C7556"/>
    <w:rsid w:val="004C7E8B"/>
    <w:rsid w:val="004C7E9D"/>
    <w:rsid w:val="004C7F67"/>
    <w:rsid w:val="004D076D"/>
    <w:rsid w:val="004D0EF1"/>
    <w:rsid w:val="004D2253"/>
    <w:rsid w:val="004D4406"/>
    <w:rsid w:val="004D5756"/>
    <w:rsid w:val="004D7C42"/>
    <w:rsid w:val="004E0465"/>
    <w:rsid w:val="004E127B"/>
    <w:rsid w:val="004E1C0A"/>
    <w:rsid w:val="004E2B06"/>
    <w:rsid w:val="004E2B43"/>
    <w:rsid w:val="004E30C5"/>
    <w:rsid w:val="004E4AA5"/>
    <w:rsid w:val="004E4AEE"/>
    <w:rsid w:val="004E59E3"/>
    <w:rsid w:val="004E67C0"/>
    <w:rsid w:val="004F1159"/>
    <w:rsid w:val="004F2682"/>
    <w:rsid w:val="004F391A"/>
    <w:rsid w:val="004F3CFB"/>
    <w:rsid w:val="004F6456"/>
    <w:rsid w:val="004F696E"/>
    <w:rsid w:val="004F6C71"/>
    <w:rsid w:val="00501139"/>
    <w:rsid w:val="0050363E"/>
    <w:rsid w:val="005039BC"/>
    <w:rsid w:val="00503BA2"/>
    <w:rsid w:val="005043BB"/>
    <w:rsid w:val="00504A3D"/>
    <w:rsid w:val="00505767"/>
    <w:rsid w:val="005073F0"/>
    <w:rsid w:val="00510A7B"/>
    <w:rsid w:val="00512F6E"/>
    <w:rsid w:val="00513038"/>
    <w:rsid w:val="00514174"/>
    <w:rsid w:val="00514DB7"/>
    <w:rsid w:val="00516088"/>
    <w:rsid w:val="00516B0B"/>
    <w:rsid w:val="00517760"/>
    <w:rsid w:val="00517C0F"/>
    <w:rsid w:val="005220EC"/>
    <w:rsid w:val="00522E13"/>
    <w:rsid w:val="00523F95"/>
    <w:rsid w:val="00524D65"/>
    <w:rsid w:val="00525B16"/>
    <w:rsid w:val="00531262"/>
    <w:rsid w:val="00533D04"/>
    <w:rsid w:val="00534804"/>
    <w:rsid w:val="00534BDF"/>
    <w:rsid w:val="00534C5B"/>
    <w:rsid w:val="00534D44"/>
    <w:rsid w:val="005354EA"/>
    <w:rsid w:val="0053585F"/>
    <w:rsid w:val="00535EC4"/>
    <w:rsid w:val="00535ED9"/>
    <w:rsid w:val="0053692B"/>
    <w:rsid w:val="005406CD"/>
    <w:rsid w:val="00541853"/>
    <w:rsid w:val="00543BDA"/>
    <w:rsid w:val="005441CC"/>
    <w:rsid w:val="0054537B"/>
    <w:rsid w:val="005479DA"/>
    <w:rsid w:val="00547BCC"/>
    <w:rsid w:val="0055013B"/>
    <w:rsid w:val="00551F6F"/>
    <w:rsid w:val="00555044"/>
    <w:rsid w:val="00557EFC"/>
    <w:rsid w:val="00560ACD"/>
    <w:rsid w:val="00561475"/>
    <w:rsid w:val="0056487B"/>
    <w:rsid w:val="00564FB9"/>
    <w:rsid w:val="00571457"/>
    <w:rsid w:val="00573D9E"/>
    <w:rsid w:val="0057637B"/>
    <w:rsid w:val="0058002F"/>
    <w:rsid w:val="005801E3"/>
    <w:rsid w:val="00581802"/>
    <w:rsid w:val="005825A7"/>
    <w:rsid w:val="005836A8"/>
    <w:rsid w:val="00583BD4"/>
    <w:rsid w:val="0058409C"/>
    <w:rsid w:val="00584262"/>
    <w:rsid w:val="00584931"/>
    <w:rsid w:val="00585B33"/>
    <w:rsid w:val="00585FFF"/>
    <w:rsid w:val="00586630"/>
    <w:rsid w:val="00587ADD"/>
    <w:rsid w:val="00591E27"/>
    <w:rsid w:val="00596160"/>
    <w:rsid w:val="005966E2"/>
    <w:rsid w:val="00597007"/>
    <w:rsid w:val="00597879"/>
    <w:rsid w:val="005A0966"/>
    <w:rsid w:val="005A11B7"/>
    <w:rsid w:val="005A260B"/>
    <w:rsid w:val="005A4A1B"/>
    <w:rsid w:val="005A7830"/>
    <w:rsid w:val="005A7FCE"/>
    <w:rsid w:val="005B09E4"/>
    <w:rsid w:val="005B0F3F"/>
    <w:rsid w:val="005B3433"/>
    <w:rsid w:val="005B4903"/>
    <w:rsid w:val="005B51CE"/>
    <w:rsid w:val="005B5885"/>
    <w:rsid w:val="005B5CD7"/>
    <w:rsid w:val="005B6CF6"/>
    <w:rsid w:val="005B7422"/>
    <w:rsid w:val="005C29B8"/>
    <w:rsid w:val="005C5F21"/>
    <w:rsid w:val="005C7156"/>
    <w:rsid w:val="005D0C75"/>
    <w:rsid w:val="005D0E78"/>
    <w:rsid w:val="005D4171"/>
    <w:rsid w:val="005D6A95"/>
    <w:rsid w:val="005D6B2C"/>
    <w:rsid w:val="005D6D9C"/>
    <w:rsid w:val="005D7E41"/>
    <w:rsid w:val="005E2335"/>
    <w:rsid w:val="005E34CA"/>
    <w:rsid w:val="005E3C18"/>
    <w:rsid w:val="005E501A"/>
    <w:rsid w:val="005E6812"/>
    <w:rsid w:val="005E708A"/>
    <w:rsid w:val="005E7881"/>
    <w:rsid w:val="005E78E0"/>
    <w:rsid w:val="005F0D9C"/>
    <w:rsid w:val="005F284E"/>
    <w:rsid w:val="005F4712"/>
    <w:rsid w:val="005F5375"/>
    <w:rsid w:val="006015CE"/>
    <w:rsid w:val="006017F0"/>
    <w:rsid w:val="00602C13"/>
    <w:rsid w:val="00602CCC"/>
    <w:rsid w:val="00604784"/>
    <w:rsid w:val="00606419"/>
    <w:rsid w:val="00607549"/>
    <w:rsid w:val="00607D29"/>
    <w:rsid w:val="006125F9"/>
    <w:rsid w:val="00612952"/>
    <w:rsid w:val="00614CC1"/>
    <w:rsid w:val="00615A9D"/>
    <w:rsid w:val="00617387"/>
    <w:rsid w:val="006205D6"/>
    <w:rsid w:val="006252D8"/>
    <w:rsid w:val="006259BC"/>
    <w:rsid w:val="0062636B"/>
    <w:rsid w:val="00632182"/>
    <w:rsid w:val="00632AE0"/>
    <w:rsid w:val="00633C17"/>
    <w:rsid w:val="0063477E"/>
    <w:rsid w:val="00634D9E"/>
    <w:rsid w:val="00636E3E"/>
    <w:rsid w:val="00636FAF"/>
    <w:rsid w:val="006379F7"/>
    <w:rsid w:val="00637E4D"/>
    <w:rsid w:val="00640620"/>
    <w:rsid w:val="00640988"/>
    <w:rsid w:val="00641A1F"/>
    <w:rsid w:val="00642729"/>
    <w:rsid w:val="00645904"/>
    <w:rsid w:val="006504E5"/>
    <w:rsid w:val="00651ACB"/>
    <w:rsid w:val="00651C47"/>
    <w:rsid w:val="00652AB2"/>
    <w:rsid w:val="00653FED"/>
    <w:rsid w:val="00654BA7"/>
    <w:rsid w:val="00654EC0"/>
    <w:rsid w:val="0065525B"/>
    <w:rsid w:val="00655D4F"/>
    <w:rsid w:val="00656D29"/>
    <w:rsid w:val="00662D3A"/>
    <w:rsid w:val="006638A0"/>
    <w:rsid w:val="006640E5"/>
    <w:rsid w:val="006646F1"/>
    <w:rsid w:val="00664929"/>
    <w:rsid w:val="00664F62"/>
    <w:rsid w:val="006655E1"/>
    <w:rsid w:val="006667F3"/>
    <w:rsid w:val="00667429"/>
    <w:rsid w:val="00672060"/>
    <w:rsid w:val="0067233E"/>
    <w:rsid w:val="00672BFD"/>
    <w:rsid w:val="006732AD"/>
    <w:rsid w:val="006770F4"/>
    <w:rsid w:val="00677A84"/>
    <w:rsid w:val="0068026D"/>
    <w:rsid w:val="006809D9"/>
    <w:rsid w:val="00680A27"/>
    <w:rsid w:val="006816A4"/>
    <w:rsid w:val="006819B8"/>
    <w:rsid w:val="00683237"/>
    <w:rsid w:val="00683F2D"/>
    <w:rsid w:val="006840A6"/>
    <w:rsid w:val="006850CD"/>
    <w:rsid w:val="00685AAB"/>
    <w:rsid w:val="00695D22"/>
    <w:rsid w:val="00696DE5"/>
    <w:rsid w:val="006970CF"/>
    <w:rsid w:val="00697EC4"/>
    <w:rsid w:val="006A07AA"/>
    <w:rsid w:val="006A100C"/>
    <w:rsid w:val="006A25E5"/>
    <w:rsid w:val="006A2B46"/>
    <w:rsid w:val="006A336D"/>
    <w:rsid w:val="006A37B9"/>
    <w:rsid w:val="006A7A98"/>
    <w:rsid w:val="006A7D42"/>
    <w:rsid w:val="006B0B7E"/>
    <w:rsid w:val="006B259B"/>
    <w:rsid w:val="006B2672"/>
    <w:rsid w:val="006B54BF"/>
    <w:rsid w:val="006B5F44"/>
    <w:rsid w:val="006B5F90"/>
    <w:rsid w:val="006B62E4"/>
    <w:rsid w:val="006B6C92"/>
    <w:rsid w:val="006C1BBA"/>
    <w:rsid w:val="006C2079"/>
    <w:rsid w:val="006C5A62"/>
    <w:rsid w:val="006C5D68"/>
    <w:rsid w:val="006C6976"/>
    <w:rsid w:val="006C6DD0"/>
    <w:rsid w:val="006C733C"/>
    <w:rsid w:val="006D04EA"/>
    <w:rsid w:val="006D0AB7"/>
    <w:rsid w:val="006D16C4"/>
    <w:rsid w:val="006D3E96"/>
    <w:rsid w:val="006D4515"/>
    <w:rsid w:val="006D4BB1"/>
    <w:rsid w:val="006D6593"/>
    <w:rsid w:val="006D6A01"/>
    <w:rsid w:val="006E23EA"/>
    <w:rsid w:val="006E6B8F"/>
    <w:rsid w:val="006F03A8"/>
    <w:rsid w:val="006F2ACA"/>
    <w:rsid w:val="006F2ADC"/>
    <w:rsid w:val="006F2BFE"/>
    <w:rsid w:val="006F31E9"/>
    <w:rsid w:val="006F38F5"/>
    <w:rsid w:val="006F6284"/>
    <w:rsid w:val="006F65CD"/>
    <w:rsid w:val="007002C5"/>
    <w:rsid w:val="00704387"/>
    <w:rsid w:val="00707669"/>
    <w:rsid w:val="00711CBA"/>
    <w:rsid w:val="00711FB5"/>
    <w:rsid w:val="00712A01"/>
    <w:rsid w:val="00714F58"/>
    <w:rsid w:val="00722F8F"/>
    <w:rsid w:val="00722FBF"/>
    <w:rsid w:val="00722FC2"/>
    <w:rsid w:val="00724879"/>
    <w:rsid w:val="00724E1B"/>
    <w:rsid w:val="00725949"/>
    <w:rsid w:val="00727FA2"/>
    <w:rsid w:val="007322D9"/>
    <w:rsid w:val="00732BC0"/>
    <w:rsid w:val="00732C0E"/>
    <w:rsid w:val="00734AD2"/>
    <w:rsid w:val="00735A57"/>
    <w:rsid w:val="0073622C"/>
    <w:rsid w:val="0073720F"/>
    <w:rsid w:val="00737796"/>
    <w:rsid w:val="00737B08"/>
    <w:rsid w:val="0074165C"/>
    <w:rsid w:val="00742C35"/>
    <w:rsid w:val="007432CA"/>
    <w:rsid w:val="007439EB"/>
    <w:rsid w:val="00743CB4"/>
    <w:rsid w:val="00743F0A"/>
    <w:rsid w:val="007444E8"/>
    <w:rsid w:val="0074548E"/>
    <w:rsid w:val="00745689"/>
    <w:rsid w:val="00745773"/>
    <w:rsid w:val="00746800"/>
    <w:rsid w:val="007501A8"/>
    <w:rsid w:val="00750D61"/>
    <w:rsid w:val="00750EE1"/>
    <w:rsid w:val="00752B4D"/>
    <w:rsid w:val="00755402"/>
    <w:rsid w:val="007566AA"/>
    <w:rsid w:val="00756B26"/>
    <w:rsid w:val="00756EDF"/>
    <w:rsid w:val="0075739C"/>
    <w:rsid w:val="00760042"/>
    <w:rsid w:val="007600E3"/>
    <w:rsid w:val="007611A5"/>
    <w:rsid w:val="00765C43"/>
    <w:rsid w:val="00765EFB"/>
    <w:rsid w:val="0076658F"/>
    <w:rsid w:val="007671CA"/>
    <w:rsid w:val="00767C61"/>
    <w:rsid w:val="00767D30"/>
    <w:rsid w:val="00767E14"/>
    <w:rsid w:val="0077008A"/>
    <w:rsid w:val="00773660"/>
    <w:rsid w:val="00773C1F"/>
    <w:rsid w:val="00774DA4"/>
    <w:rsid w:val="007750E7"/>
    <w:rsid w:val="00776599"/>
    <w:rsid w:val="0078114B"/>
    <w:rsid w:val="00781DD2"/>
    <w:rsid w:val="00783ECF"/>
    <w:rsid w:val="0078413A"/>
    <w:rsid w:val="00786A2A"/>
    <w:rsid w:val="00794EBB"/>
    <w:rsid w:val="007959E8"/>
    <w:rsid w:val="00795E9C"/>
    <w:rsid w:val="007A0521"/>
    <w:rsid w:val="007A1438"/>
    <w:rsid w:val="007A2E12"/>
    <w:rsid w:val="007A3475"/>
    <w:rsid w:val="007A41C8"/>
    <w:rsid w:val="007A54CE"/>
    <w:rsid w:val="007A5B89"/>
    <w:rsid w:val="007A6FD9"/>
    <w:rsid w:val="007A7FFA"/>
    <w:rsid w:val="007B049D"/>
    <w:rsid w:val="007B04EB"/>
    <w:rsid w:val="007B0854"/>
    <w:rsid w:val="007B0D4F"/>
    <w:rsid w:val="007B0EA4"/>
    <w:rsid w:val="007B5A3D"/>
    <w:rsid w:val="007B5B95"/>
    <w:rsid w:val="007B68EA"/>
    <w:rsid w:val="007B7453"/>
    <w:rsid w:val="007C1E8B"/>
    <w:rsid w:val="007C2D89"/>
    <w:rsid w:val="007C4593"/>
    <w:rsid w:val="007C4F23"/>
    <w:rsid w:val="007C5309"/>
    <w:rsid w:val="007C5ACC"/>
    <w:rsid w:val="007C6069"/>
    <w:rsid w:val="007C6432"/>
    <w:rsid w:val="007D06C4"/>
    <w:rsid w:val="007D1352"/>
    <w:rsid w:val="007D2508"/>
    <w:rsid w:val="007D346A"/>
    <w:rsid w:val="007D38C2"/>
    <w:rsid w:val="007D4A10"/>
    <w:rsid w:val="007D6518"/>
    <w:rsid w:val="007D76BD"/>
    <w:rsid w:val="007E0BF1"/>
    <w:rsid w:val="007E243F"/>
    <w:rsid w:val="007E7F54"/>
    <w:rsid w:val="007F095B"/>
    <w:rsid w:val="007F0ED8"/>
    <w:rsid w:val="007F0F63"/>
    <w:rsid w:val="007F29A6"/>
    <w:rsid w:val="007F37B3"/>
    <w:rsid w:val="007F75CE"/>
    <w:rsid w:val="008013A4"/>
    <w:rsid w:val="00801EE3"/>
    <w:rsid w:val="008027CE"/>
    <w:rsid w:val="00802F42"/>
    <w:rsid w:val="00804383"/>
    <w:rsid w:val="00804BB7"/>
    <w:rsid w:val="00804D41"/>
    <w:rsid w:val="00806E71"/>
    <w:rsid w:val="00810257"/>
    <w:rsid w:val="008104F5"/>
    <w:rsid w:val="00810E8F"/>
    <w:rsid w:val="00811072"/>
    <w:rsid w:val="00811369"/>
    <w:rsid w:val="0081456F"/>
    <w:rsid w:val="00815419"/>
    <w:rsid w:val="008163C8"/>
    <w:rsid w:val="008164A1"/>
    <w:rsid w:val="00817325"/>
    <w:rsid w:val="008209E6"/>
    <w:rsid w:val="008220ED"/>
    <w:rsid w:val="0082231B"/>
    <w:rsid w:val="00823303"/>
    <w:rsid w:val="008233B2"/>
    <w:rsid w:val="00823A9F"/>
    <w:rsid w:val="00823C85"/>
    <w:rsid w:val="00824AFC"/>
    <w:rsid w:val="00825138"/>
    <w:rsid w:val="008269DD"/>
    <w:rsid w:val="008271D7"/>
    <w:rsid w:val="008273DA"/>
    <w:rsid w:val="00830621"/>
    <w:rsid w:val="00831128"/>
    <w:rsid w:val="0083348C"/>
    <w:rsid w:val="0083630A"/>
    <w:rsid w:val="008373D3"/>
    <w:rsid w:val="00837F0B"/>
    <w:rsid w:val="00840617"/>
    <w:rsid w:val="008408B8"/>
    <w:rsid w:val="00840F84"/>
    <w:rsid w:val="00842A47"/>
    <w:rsid w:val="00843C13"/>
    <w:rsid w:val="008454F8"/>
    <w:rsid w:val="00847379"/>
    <w:rsid w:val="00847FC0"/>
    <w:rsid w:val="0085173A"/>
    <w:rsid w:val="008528E4"/>
    <w:rsid w:val="00856316"/>
    <w:rsid w:val="008603CE"/>
    <w:rsid w:val="008620FC"/>
    <w:rsid w:val="008625D7"/>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93"/>
    <w:rsid w:val="008930CB"/>
    <w:rsid w:val="008938DC"/>
    <w:rsid w:val="00893FD1"/>
    <w:rsid w:val="00894836"/>
    <w:rsid w:val="00895172"/>
    <w:rsid w:val="00895680"/>
    <w:rsid w:val="0089667F"/>
    <w:rsid w:val="00896DFF"/>
    <w:rsid w:val="0089762C"/>
    <w:rsid w:val="008A1893"/>
    <w:rsid w:val="008A2114"/>
    <w:rsid w:val="008A23E3"/>
    <w:rsid w:val="008A3215"/>
    <w:rsid w:val="008A57E6"/>
    <w:rsid w:val="008A6F81"/>
    <w:rsid w:val="008A769A"/>
    <w:rsid w:val="008B0C9C"/>
    <w:rsid w:val="008B166D"/>
    <w:rsid w:val="008B17F4"/>
    <w:rsid w:val="008B3615"/>
    <w:rsid w:val="008B3865"/>
    <w:rsid w:val="008B3F71"/>
    <w:rsid w:val="008B4AC4"/>
    <w:rsid w:val="008B50C8"/>
    <w:rsid w:val="008B5281"/>
    <w:rsid w:val="008B7E05"/>
    <w:rsid w:val="008C0B19"/>
    <w:rsid w:val="008C1797"/>
    <w:rsid w:val="008C219C"/>
    <w:rsid w:val="008C475E"/>
    <w:rsid w:val="008C4E94"/>
    <w:rsid w:val="008C619A"/>
    <w:rsid w:val="008D0CE8"/>
    <w:rsid w:val="008D17E8"/>
    <w:rsid w:val="008D2C5B"/>
    <w:rsid w:val="008D2D1D"/>
    <w:rsid w:val="008D3DFB"/>
    <w:rsid w:val="008D453D"/>
    <w:rsid w:val="008D53AD"/>
    <w:rsid w:val="008D562B"/>
    <w:rsid w:val="008D5733"/>
    <w:rsid w:val="008D622B"/>
    <w:rsid w:val="008D666C"/>
    <w:rsid w:val="008D7B54"/>
    <w:rsid w:val="008E0C9D"/>
    <w:rsid w:val="008E1648"/>
    <w:rsid w:val="008E1B3E"/>
    <w:rsid w:val="008E2319"/>
    <w:rsid w:val="008E4BB6"/>
    <w:rsid w:val="008E5518"/>
    <w:rsid w:val="008E5AD8"/>
    <w:rsid w:val="008E6A84"/>
    <w:rsid w:val="008E7AD8"/>
    <w:rsid w:val="008F0CDC"/>
    <w:rsid w:val="008F17A3"/>
    <w:rsid w:val="008F1ED3"/>
    <w:rsid w:val="008F23A5"/>
    <w:rsid w:val="008F2581"/>
    <w:rsid w:val="008F33AC"/>
    <w:rsid w:val="008F369E"/>
    <w:rsid w:val="008F3960"/>
    <w:rsid w:val="008F4C29"/>
    <w:rsid w:val="008F70BD"/>
    <w:rsid w:val="008F788F"/>
    <w:rsid w:val="008F7EA2"/>
    <w:rsid w:val="008F7FAA"/>
    <w:rsid w:val="00902722"/>
    <w:rsid w:val="009027BC"/>
    <w:rsid w:val="00903736"/>
    <w:rsid w:val="009062E6"/>
    <w:rsid w:val="00911BE5"/>
    <w:rsid w:val="009123C0"/>
    <w:rsid w:val="00913CA9"/>
    <w:rsid w:val="009145AE"/>
    <w:rsid w:val="009146CE"/>
    <w:rsid w:val="00914CA7"/>
    <w:rsid w:val="00915C3E"/>
    <w:rsid w:val="009161A8"/>
    <w:rsid w:val="009245F5"/>
    <w:rsid w:val="009249EC"/>
    <w:rsid w:val="009273B3"/>
    <w:rsid w:val="009305B5"/>
    <w:rsid w:val="009407C7"/>
    <w:rsid w:val="009429D5"/>
    <w:rsid w:val="00942BF1"/>
    <w:rsid w:val="00945180"/>
    <w:rsid w:val="00945428"/>
    <w:rsid w:val="0094607B"/>
    <w:rsid w:val="00947456"/>
    <w:rsid w:val="009506C3"/>
    <w:rsid w:val="009535D8"/>
    <w:rsid w:val="00953604"/>
    <w:rsid w:val="0095496B"/>
    <w:rsid w:val="009610DC"/>
    <w:rsid w:val="00961490"/>
    <w:rsid w:val="0096381A"/>
    <w:rsid w:val="0096418B"/>
    <w:rsid w:val="00965E04"/>
    <w:rsid w:val="009668D3"/>
    <w:rsid w:val="009674AD"/>
    <w:rsid w:val="00970CDC"/>
    <w:rsid w:val="00972092"/>
    <w:rsid w:val="00977010"/>
    <w:rsid w:val="00977D02"/>
    <w:rsid w:val="009809BB"/>
    <w:rsid w:val="00981581"/>
    <w:rsid w:val="00982726"/>
    <w:rsid w:val="00983549"/>
    <w:rsid w:val="0098364B"/>
    <w:rsid w:val="0098598D"/>
    <w:rsid w:val="00986AB3"/>
    <w:rsid w:val="009911AF"/>
    <w:rsid w:val="00991875"/>
    <w:rsid w:val="00991F92"/>
    <w:rsid w:val="00992985"/>
    <w:rsid w:val="00993889"/>
    <w:rsid w:val="00994918"/>
    <w:rsid w:val="0099551B"/>
    <w:rsid w:val="00995715"/>
    <w:rsid w:val="00995AB5"/>
    <w:rsid w:val="00997BF1"/>
    <w:rsid w:val="009A089C"/>
    <w:rsid w:val="009A118E"/>
    <w:rsid w:val="009A21CD"/>
    <w:rsid w:val="009A278C"/>
    <w:rsid w:val="009A2BC2"/>
    <w:rsid w:val="009A3AA6"/>
    <w:rsid w:val="009A42C1"/>
    <w:rsid w:val="009A5429"/>
    <w:rsid w:val="009A5845"/>
    <w:rsid w:val="009A72AD"/>
    <w:rsid w:val="009B09E0"/>
    <w:rsid w:val="009B0BC5"/>
    <w:rsid w:val="009B1226"/>
    <w:rsid w:val="009B1247"/>
    <w:rsid w:val="009B3CDF"/>
    <w:rsid w:val="009B46F9"/>
    <w:rsid w:val="009B6029"/>
    <w:rsid w:val="009B6971"/>
    <w:rsid w:val="009C27F1"/>
    <w:rsid w:val="009C3122"/>
    <w:rsid w:val="009C3152"/>
    <w:rsid w:val="009C3EF2"/>
    <w:rsid w:val="009C4CFA"/>
    <w:rsid w:val="009C5070"/>
    <w:rsid w:val="009C5C4D"/>
    <w:rsid w:val="009C62FF"/>
    <w:rsid w:val="009C7F93"/>
    <w:rsid w:val="009D112C"/>
    <w:rsid w:val="009D2F0E"/>
    <w:rsid w:val="009D47FA"/>
    <w:rsid w:val="009D4C5B"/>
    <w:rsid w:val="009D50D2"/>
    <w:rsid w:val="009D6BCA"/>
    <w:rsid w:val="009E0823"/>
    <w:rsid w:val="009E0D65"/>
    <w:rsid w:val="009E0F62"/>
    <w:rsid w:val="009E4A58"/>
    <w:rsid w:val="009E5A2D"/>
    <w:rsid w:val="009E5AB2"/>
    <w:rsid w:val="009E6219"/>
    <w:rsid w:val="009F03B3"/>
    <w:rsid w:val="009F11C1"/>
    <w:rsid w:val="009F435A"/>
    <w:rsid w:val="009F677F"/>
    <w:rsid w:val="00A001EB"/>
    <w:rsid w:val="00A0096C"/>
    <w:rsid w:val="00A01757"/>
    <w:rsid w:val="00A019FE"/>
    <w:rsid w:val="00A028C0"/>
    <w:rsid w:val="00A02BAE"/>
    <w:rsid w:val="00A02D57"/>
    <w:rsid w:val="00A06A6B"/>
    <w:rsid w:val="00A07E47"/>
    <w:rsid w:val="00A1012D"/>
    <w:rsid w:val="00A10183"/>
    <w:rsid w:val="00A1246E"/>
    <w:rsid w:val="00A12577"/>
    <w:rsid w:val="00A129D0"/>
    <w:rsid w:val="00A12C33"/>
    <w:rsid w:val="00A138BA"/>
    <w:rsid w:val="00A14C14"/>
    <w:rsid w:val="00A14C8E"/>
    <w:rsid w:val="00A153D9"/>
    <w:rsid w:val="00A15F09"/>
    <w:rsid w:val="00A169B6"/>
    <w:rsid w:val="00A20B71"/>
    <w:rsid w:val="00A2271D"/>
    <w:rsid w:val="00A237D5"/>
    <w:rsid w:val="00A30EFC"/>
    <w:rsid w:val="00A31984"/>
    <w:rsid w:val="00A32D73"/>
    <w:rsid w:val="00A3367B"/>
    <w:rsid w:val="00A3597D"/>
    <w:rsid w:val="00A36DD1"/>
    <w:rsid w:val="00A4006C"/>
    <w:rsid w:val="00A40091"/>
    <w:rsid w:val="00A4030F"/>
    <w:rsid w:val="00A41933"/>
    <w:rsid w:val="00A41C79"/>
    <w:rsid w:val="00A41CB5"/>
    <w:rsid w:val="00A42CDF"/>
    <w:rsid w:val="00A4452E"/>
    <w:rsid w:val="00A4472C"/>
    <w:rsid w:val="00A44E69"/>
    <w:rsid w:val="00A45DE3"/>
    <w:rsid w:val="00A4661E"/>
    <w:rsid w:val="00A508F6"/>
    <w:rsid w:val="00A51366"/>
    <w:rsid w:val="00A51BD2"/>
    <w:rsid w:val="00A53D52"/>
    <w:rsid w:val="00A557A6"/>
    <w:rsid w:val="00A55BD6"/>
    <w:rsid w:val="00A55D50"/>
    <w:rsid w:val="00A57142"/>
    <w:rsid w:val="00A648CD"/>
    <w:rsid w:val="00A650CD"/>
    <w:rsid w:val="00A6537A"/>
    <w:rsid w:val="00A67594"/>
    <w:rsid w:val="00A67866"/>
    <w:rsid w:val="00A70B07"/>
    <w:rsid w:val="00A723F8"/>
    <w:rsid w:val="00A77CCB"/>
    <w:rsid w:val="00A823F6"/>
    <w:rsid w:val="00A83D8D"/>
    <w:rsid w:val="00A8446B"/>
    <w:rsid w:val="00A8473F"/>
    <w:rsid w:val="00A862D6"/>
    <w:rsid w:val="00A86C61"/>
    <w:rsid w:val="00A8715E"/>
    <w:rsid w:val="00A9295B"/>
    <w:rsid w:val="00A93B09"/>
    <w:rsid w:val="00A93DA7"/>
    <w:rsid w:val="00A94247"/>
    <w:rsid w:val="00A952D7"/>
    <w:rsid w:val="00A963F7"/>
    <w:rsid w:val="00A96AD8"/>
    <w:rsid w:val="00A96B9D"/>
    <w:rsid w:val="00AA052C"/>
    <w:rsid w:val="00AA1E45"/>
    <w:rsid w:val="00AA4286"/>
    <w:rsid w:val="00AA4324"/>
    <w:rsid w:val="00AA456B"/>
    <w:rsid w:val="00AA57F5"/>
    <w:rsid w:val="00AA672E"/>
    <w:rsid w:val="00AA6EC9"/>
    <w:rsid w:val="00AA700D"/>
    <w:rsid w:val="00AB107E"/>
    <w:rsid w:val="00AB216F"/>
    <w:rsid w:val="00AB41D5"/>
    <w:rsid w:val="00AB6309"/>
    <w:rsid w:val="00AB6C5F"/>
    <w:rsid w:val="00AB7129"/>
    <w:rsid w:val="00AC0C0A"/>
    <w:rsid w:val="00AC27A6"/>
    <w:rsid w:val="00AC30F7"/>
    <w:rsid w:val="00AC33D3"/>
    <w:rsid w:val="00AC3A5A"/>
    <w:rsid w:val="00AC3FEF"/>
    <w:rsid w:val="00AC4D95"/>
    <w:rsid w:val="00AC5DF4"/>
    <w:rsid w:val="00AC7F48"/>
    <w:rsid w:val="00AD0AEF"/>
    <w:rsid w:val="00AD11B7"/>
    <w:rsid w:val="00AD1A94"/>
    <w:rsid w:val="00AD1C05"/>
    <w:rsid w:val="00AD4126"/>
    <w:rsid w:val="00AD421C"/>
    <w:rsid w:val="00AD44FA"/>
    <w:rsid w:val="00AE070A"/>
    <w:rsid w:val="00AE101C"/>
    <w:rsid w:val="00AE10F1"/>
    <w:rsid w:val="00AE1CFF"/>
    <w:rsid w:val="00AE37E5"/>
    <w:rsid w:val="00AE466B"/>
    <w:rsid w:val="00AE5EB4"/>
    <w:rsid w:val="00AF0322"/>
    <w:rsid w:val="00AF0C18"/>
    <w:rsid w:val="00AF390F"/>
    <w:rsid w:val="00AF47C5"/>
    <w:rsid w:val="00AF5398"/>
    <w:rsid w:val="00B049AF"/>
    <w:rsid w:val="00B07242"/>
    <w:rsid w:val="00B07466"/>
    <w:rsid w:val="00B10534"/>
    <w:rsid w:val="00B113DB"/>
    <w:rsid w:val="00B11D8A"/>
    <w:rsid w:val="00B12981"/>
    <w:rsid w:val="00B147DD"/>
    <w:rsid w:val="00B155BC"/>
    <w:rsid w:val="00B156FD"/>
    <w:rsid w:val="00B15C0C"/>
    <w:rsid w:val="00B17565"/>
    <w:rsid w:val="00B17D21"/>
    <w:rsid w:val="00B21F61"/>
    <w:rsid w:val="00B22D06"/>
    <w:rsid w:val="00B261F1"/>
    <w:rsid w:val="00B265BC"/>
    <w:rsid w:val="00B27AD5"/>
    <w:rsid w:val="00B30F1F"/>
    <w:rsid w:val="00B31681"/>
    <w:rsid w:val="00B31D54"/>
    <w:rsid w:val="00B31D78"/>
    <w:rsid w:val="00B31FB1"/>
    <w:rsid w:val="00B326DB"/>
    <w:rsid w:val="00B33952"/>
    <w:rsid w:val="00B33C5E"/>
    <w:rsid w:val="00B342F4"/>
    <w:rsid w:val="00B34369"/>
    <w:rsid w:val="00B346B7"/>
    <w:rsid w:val="00B34DC2"/>
    <w:rsid w:val="00B35CD4"/>
    <w:rsid w:val="00B378E5"/>
    <w:rsid w:val="00B4346D"/>
    <w:rsid w:val="00B440F4"/>
    <w:rsid w:val="00B447A5"/>
    <w:rsid w:val="00B44AE3"/>
    <w:rsid w:val="00B4654C"/>
    <w:rsid w:val="00B46AF0"/>
    <w:rsid w:val="00B47293"/>
    <w:rsid w:val="00B50E50"/>
    <w:rsid w:val="00B52120"/>
    <w:rsid w:val="00B52D18"/>
    <w:rsid w:val="00B54ABC"/>
    <w:rsid w:val="00B54DDE"/>
    <w:rsid w:val="00B5681F"/>
    <w:rsid w:val="00B56FBE"/>
    <w:rsid w:val="00B57BE4"/>
    <w:rsid w:val="00B6092B"/>
    <w:rsid w:val="00B60ACF"/>
    <w:rsid w:val="00B62B58"/>
    <w:rsid w:val="00B62F60"/>
    <w:rsid w:val="00B6342D"/>
    <w:rsid w:val="00B63C46"/>
    <w:rsid w:val="00B65149"/>
    <w:rsid w:val="00B66567"/>
    <w:rsid w:val="00B66F52"/>
    <w:rsid w:val="00B66FE5"/>
    <w:rsid w:val="00B72880"/>
    <w:rsid w:val="00B7338E"/>
    <w:rsid w:val="00B7517C"/>
    <w:rsid w:val="00B758BF"/>
    <w:rsid w:val="00B77EC8"/>
    <w:rsid w:val="00B827A6"/>
    <w:rsid w:val="00B831CE"/>
    <w:rsid w:val="00B847D5"/>
    <w:rsid w:val="00B851F3"/>
    <w:rsid w:val="00B86677"/>
    <w:rsid w:val="00B87131"/>
    <w:rsid w:val="00B87E2B"/>
    <w:rsid w:val="00B92DBE"/>
    <w:rsid w:val="00B939B1"/>
    <w:rsid w:val="00B9643D"/>
    <w:rsid w:val="00B96D40"/>
    <w:rsid w:val="00B97386"/>
    <w:rsid w:val="00BA0828"/>
    <w:rsid w:val="00BA263B"/>
    <w:rsid w:val="00BA42B2"/>
    <w:rsid w:val="00BA53C5"/>
    <w:rsid w:val="00BA5534"/>
    <w:rsid w:val="00BA58D4"/>
    <w:rsid w:val="00BA5B9E"/>
    <w:rsid w:val="00BA7C9A"/>
    <w:rsid w:val="00BB203B"/>
    <w:rsid w:val="00BB5F8F"/>
    <w:rsid w:val="00BB657A"/>
    <w:rsid w:val="00BC1A4E"/>
    <w:rsid w:val="00BC43FE"/>
    <w:rsid w:val="00BC4790"/>
    <w:rsid w:val="00BC5DC7"/>
    <w:rsid w:val="00BC6B8B"/>
    <w:rsid w:val="00BC73D8"/>
    <w:rsid w:val="00BD1551"/>
    <w:rsid w:val="00BD52D7"/>
    <w:rsid w:val="00BD5638"/>
    <w:rsid w:val="00BD5AD2"/>
    <w:rsid w:val="00BD61EE"/>
    <w:rsid w:val="00BE22F3"/>
    <w:rsid w:val="00BE5B52"/>
    <w:rsid w:val="00BE772F"/>
    <w:rsid w:val="00BE7B8D"/>
    <w:rsid w:val="00BF0993"/>
    <w:rsid w:val="00BF10A9"/>
    <w:rsid w:val="00BF140E"/>
    <w:rsid w:val="00BF1703"/>
    <w:rsid w:val="00BF231C"/>
    <w:rsid w:val="00BF2355"/>
    <w:rsid w:val="00BF51E5"/>
    <w:rsid w:val="00BF74A6"/>
    <w:rsid w:val="00BF75CC"/>
    <w:rsid w:val="00BF7B3E"/>
    <w:rsid w:val="00C013AD"/>
    <w:rsid w:val="00C0348B"/>
    <w:rsid w:val="00C04904"/>
    <w:rsid w:val="00C056B3"/>
    <w:rsid w:val="00C103E5"/>
    <w:rsid w:val="00C10DA0"/>
    <w:rsid w:val="00C13319"/>
    <w:rsid w:val="00C13EE9"/>
    <w:rsid w:val="00C21540"/>
    <w:rsid w:val="00C21906"/>
    <w:rsid w:val="00C21BFA"/>
    <w:rsid w:val="00C22148"/>
    <w:rsid w:val="00C24C8D"/>
    <w:rsid w:val="00C24D2B"/>
    <w:rsid w:val="00C25FE2"/>
    <w:rsid w:val="00C26150"/>
    <w:rsid w:val="00C26B53"/>
    <w:rsid w:val="00C279B2"/>
    <w:rsid w:val="00C27B65"/>
    <w:rsid w:val="00C33E50"/>
    <w:rsid w:val="00C34C20"/>
    <w:rsid w:val="00C35A3E"/>
    <w:rsid w:val="00C367FE"/>
    <w:rsid w:val="00C42130"/>
    <w:rsid w:val="00C423A4"/>
    <w:rsid w:val="00C44BF5"/>
    <w:rsid w:val="00C521D6"/>
    <w:rsid w:val="00C5281A"/>
    <w:rsid w:val="00C54753"/>
    <w:rsid w:val="00C55232"/>
    <w:rsid w:val="00C553A4"/>
    <w:rsid w:val="00C55A06"/>
    <w:rsid w:val="00C55D03"/>
    <w:rsid w:val="00C5701D"/>
    <w:rsid w:val="00C601BC"/>
    <w:rsid w:val="00C6329F"/>
    <w:rsid w:val="00C63340"/>
    <w:rsid w:val="00C63A45"/>
    <w:rsid w:val="00C643F9"/>
    <w:rsid w:val="00C64DF0"/>
    <w:rsid w:val="00C64E95"/>
    <w:rsid w:val="00C66A4C"/>
    <w:rsid w:val="00C71372"/>
    <w:rsid w:val="00C72410"/>
    <w:rsid w:val="00C7287F"/>
    <w:rsid w:val="00C73E3B"/>
    <w:rsid w:val="00C75CAA"/>
    <w:rsid w:val="00C77391"/>
    <w:rsid w:val="00C773D1"/>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932"/>
    <w:rsid w:val="00CB517D"/>
    <w:rsid w:val="00CB551E"/>
    <w:rsid w:val="00CC038D"/>
    <w:rsid w:val="00CC05EC"/>
    <w:rsid w:val="00CC08DB"/>
    <w:rsid w:val="00CC39FF"/>
    <w:rsid w:val="00CC3C2F"/>
    <w:rsid w:val="00CC4AC8"/>
    <w:rsid w:val="00CC5233"/>
    <w:rsid w:val="00CC5C1A"/>
    <w:rsid w:val="00CC5DE6"/>
    <w:rsid w:val="00CC604A"/>
    <w:rsid w:val="00CC6E4E"/>
    <w:rsid w:val="00CC6FE8"/>
    <w:rsid w:val="00CC7202"/>
    <w:rsid w:val="00CD1B1B"/>
    <w:rsid w:val="00CD2808"/>
    <w:rsid w:val="00CD28BF"/>
    <w:rsid w:val="00CD4092"/>
    <w:rsid w:val="00CD4A20"/>
    <w:rsid w:val="00CD50A1"/>
    <w:rsid w:val="00CD519E"/>
    <w:rsid w:val="00CD561D"/>
    <w:rsid w:val="00CE0C4F"/>
    <w:rsid w:val="00CE30EA"/>
    <w:rsid w:val="00CF0349"/>
    <w:rsid w:val="00CF048A"/>
    <w:rsid w:val="00CF155A"/>
    <w:rsid w:val="00CF2947"/>
    <w:rsid w:val="00CF5FBE"/>
    <w:rsid w:val="00CF686F"/>
    <w:rsid w:val="00CF6E60"/>
    <w:rsid w:val="00CF7BCA"/>
    <w:rsid w:val="00D008FD"/>
    <w:rsid w:val="00D0321C"/>
    <w:rsid w:val="00D035EC"/>
    <w:rsid w:val="00D04CC5"/>
    <w:rsid w:val="00D06AB1"/>
    <w:rsid w:val="00D072ED"/>
    <w:rsid w:val="00D07A16"/>
    <w:rsid w:val="00D1067E"/>
    <w:rsid w:val="00D10D67"/>
    <w:rsid w:val="00D10F50"/>
    <w:rsid w:val="00D11272"/>
    <w:rsid w:val="00D119FC"/>
    <w:rsid w:val="00D126F5"/>
    <w:rsid w:val="00D1489E"/>
    <w:rsid w:val="00D150D3"/>
    <w:rsid w:val="00D20737"/>
    <w:rsid w:val="00D21E81"/>
    <w:rsid w:val="00D223DE"/>
    <w:rsid w:val="00D25E37"/>
    <w:rsid w:val="00D2661A"/>
    <w:rsid w:val="00D27582"/>
    <w:rsid w:val="00D27EC4"/>
    <w:rsid w:val="00D32719"/>
    <w:rsid w:val="00D33333"/>
    <w:rsid w:val="00D33457"/>
    <w:rsid w:val="00D3373C"/>
    <w:rsid w:val="00D352A2"/>
    <w:rsid w:val="00D35403"/>
    <w:rsid w:val="00D35C74"/>
    <w:rsid w:val="00D4162B"/>
    <w:rsid w:val="00D4514F"/>
    <w:rsid w:val="00D451E2"/>
    <w:rsid w:val="00D45E89"/>
    <w:rsid w:val="00D45E8D"/>
    <w:rsid w:val="00D466AE"/>
    <w:rsid w:val="00D4734F"/>
    <w:rsid w:val="00D51BF3"/>
    <w:rsid w:val="00D530CC"/>
    <w:rsid w:val="00D5446B"/>
    <w:rsid w:val="00D66846"/>
    <w:rsid w:val="00D675FB"/>
    <w:rsid w:val="00D71F25"/>
    <w:rsid w:val="00D72A9C"/>
    <w:rsid w:val="00D77031"/>
    <w:rsid w:val="00D77A35"/>
    <w:rsid w:val="00D806AC"/>
    <w:rsid w:val="00D84941"/>
    <w:rsid w:val="00D84FA1"/>
    <w:rsid w:val="00D851F0"/>
    <w:rsid w:val="00D86049"/>
    <w:rsid w:val="00D86DB7"/>
    <w:rsid w:val="00D926D0"/>
    <w:rsid w:val="00D93030"/>
    <w:rsid w:val="00D93446"/>
    <w:rsid w:val="00D93D5F"/>
    <w:rsid w:val="00D950E1"/>
    <w:rsid w:val="00D952A6"/>
    <w:rsid w:val="00D97F99"/>
    <w:rsid w:val="00DA1E08"/>
    <w:rsid w:val="00DA24F8"/>
    <w:rsid w:val="00DA28E8"/>
    <w:rsid w:val="00DA38D3"/>
    <w:rsid w:val="00DA3932"/>
    <w:rsid w:val="00DA3AFC"/>
    <w:rsid w:val="00DA5191"/>
    <w:rsid w:val="00DA5DBE"/>
    <w:rsid w:val="00DA64F8"/>
    <w:rsid w:val="00DA6C15"/>
    <w:rsid w:val="00DB0258"/>
    <w:rsid w:val="00DB2B0C"/>
    <w:rsid w:val="00DB38EE"/>
    <w:rsid w:val="00DB498B"/>
    <w:rsid w:val="00DB641A"/>
    <w:rsid w:val="00DB6590"/>
    <w:rsid w:val="00DB66CA"/>
    <w:rsid w:val="00DB6BCA"/>
    <w:rsid w:val="00DB73F7"/>
    <w:rsid w:val="00DC0321"/>
    <w:rsid w:val="00DC3067"/>
    <w:rsid w:val="00DC370B"/>
    <w:rsid w:val="00DC46EE"/>
    <w:rsid w:val="00DC5B90"/>
    <w:rsid w:val="00DC7347"/>
    <w:rsid w:val="00DD00FF"/>
    <w:rsid w:val="00DD0619"/>
    <w:rsid w:val="00DD07FB"/>
    <w:rsid w:val="00DD25C6"/>
    <w:rsid w:val="00DD4FE5"/>
    <w:rsid w:val="00DD54B0"/>
    <w:rsid w:val="00DD57EE"/>
    <w:rsid w:val="00DD6993"/>
    <w:rsid w:val="00DD6BCC"/>
    <w:rsid w:val="00DE0A4B"/>
    <w:rsid w:val="00DE2410"/>
    <w:rsid w:val="00DE2939"/>
    <w:rsid w:val="00DE44AD"/>
    <w:rsid w:val="00DE6E81"/>
    <w:rsid w:val="00DE703F"/>
    <w:rsid w:val="00DE7595"/>
    <w:rsid w:val="00DF1961"/>
    <w:rsid w:val="00DF1EE3"/>
    <w:rsid w:val="00DF44DE"/>
    <w:rsid w:val="00DF4839"/>
    <w:rsid w:val="00DF5801"/>
    <w:rsid w:val="00DF5BD6"/>
    <w:rsid w:val="00DF5C10"/>
    <w:rsid w:val="00DF5F11"/>
    <w:rsid w:val="00E0044F"/>
    <w:rsid w:val="00E01138"/>
    <w:rsid w:val="00E02DFB"/>
    <w:rsid w:val="00E030F9"/>
    <w:rsid w:val="00E0311A"/>
    <w:rsid w:val="00E03138"/>
    <w:rsid w:val="00E05222"/>
    <w:rsid w:val="00E06404"/>
    <w:rsid w:val="00E065D2"/>
    <w:rsid w:val="00E07841"/>
    <w:rsid w:val="00E11A85"/>
    <w:rsid w:val="00E12495"/>
    <w:rsid w:val="00E15CCD"/>
    <w:rsid w:val="00E202EF"/>
    <w:rsid w:val="00E210B5"/>
    <w:rsid w:val="00E23D99"/>
    <w:rsid w:val="00E2552F"/>
    <w:rsid w:val="00E2613C"/>
    <w:rsid w:val="00E3137A"/>
    <w:rsid w:val="00E32CCF"/>
    <w:rsid w:val="00E34A98"/>
    <w:rsid w:val="00E35D1E"/>
    <w:rsid w:val="00E364F9"/>
    <w:rsid w:val="00E365FA"/>
    <w:rsid w:val="00E36789"/>
    <w:rsid w:val="00E40157"/>
    <w:rsid w:val="00E44A83"/>
    <w:rsid w:val="00E47B63"/>
    <w:rsid w:val="00E502C1"/>
    <w:rsid w:val="00E502DD"/>
    <w:rsid w:val="00E50924"/>
    <w:rsid w:val="00E50D3A"/>
    <w:rsid w:val="00E51387"/>
    <w:rsid w:val="00E51E68"/>
    <w:rsid w:val="00E52EFD"/>
    <w:rsid w:val="00E53BEF"/>
    <w:rsid w:val="00E53E89"/>
    <w:rsid w:val="00E5408A"/>
    <w:rsid w:val="00E56513"/>
    <w:rsid w:val="00E56800"/>
    <w:rsid w:val="00E60C63"/>
    <w:rsid w:val="00E62FF9"/>
    <w:rsid w:val="00E635D6"/>
    <w:rsid w:val="00E639BC"/>
    <w:rsid w:val="00E664CC"/>
    <w:rsid w:val="00E70388"/>
    <w:rsid w:val="00E70F92"/>
    <w:rsid w:val="00E71914"/>
    <w:rsid w:val="00E74C54"/>
    <w:rsid w:val="00E77A03"/>
    <w:rsid w:val="00E822E8"/>
    <w:rsid w:val="00E82554"/>
    <w:rsid w:val="00E82606"/>
    <w:rsid w:val="00E846C8"/>
    <w:rsid w:val="00E84957"/>
    <w:rsid w:val="00E84A55"/>
    <w:rsid w:val="00E85667"/>
    <w:rsid w:val="00E85BFF"/>
    <w:rsid w:val="00E90391"/>
    <w:rsid w:val="00E906C2"/>
    <w:rsid w:val="00E9311F"/>
    <w:rsid w:val="00E934D1"/>
    <w:rsid w:val="00E94AF0"/>
    <w:rsid w:val="00E952F0"/>
    <w:rsid w:val="00E954BE"/>
    <w:rsid w:val="00E957DE"/>
    <w:rsid w:val="00E95D13"/>
    <w:rsid w:val="00E95DD3"/>
    <w:rsid w:val="00E969D5"/>
    <w:rsid w:val="00EA40D2"/>
    <w:rsid w:val="00EA49CA"/>
    <w:rsid w:val="00EA58D1"/>
    <w:rsid w:val="00EA61BC"/>
    <w:rsid w:val="00EA681A"/>
    <w:rsid w:val="00EA735B"/>
    <w:rsid w:val="00EB17DE"/>
    <w:rsid w:val="00EB1E69"/>
    <w:rsid w:val="00EB2086"/>
    <w:rsid w:val="00EB5EDF"/>
    <w:rsid w:val="00EB60FE"/>
    <w:rsid w:val="00EB74DB"/>
    <w:rsid w:val="00EB7B86"/>
    <w:rsid w:val="00EC2332"/>
    <w:rsid w:val="00EC348A"/>
    <w:rsid w:val="00EC5359"/>
    <w:rsid w:val="00EC562A"/>
    <w:rsid w:val="00ED067A"/>
    <w:rsid w:val="00ED09CA"/>
    <w:rsid w:val="00ED2B50"/>
    <w:rsid w:val="00ED4CCA"/>
    <w:rsid w:val="00ED5383"/>
    <w:rsid w:val="00EE0350"/>
    <w:rsid w:val="00EE0719"/>
    <w:rsid w:val="00EE0E80"/>
    <w:rsid w:val="00EE2515"/>
    <w:rsid w:val="00EE3E2E"/>
    <w:rsid w:val="00EE54A6"/>
    <w:rsid w:val="00EE613F"/>
    <w:rsid w:val="00EE7295"/>
    <w:rsid w:val="00EE7869"/>
    <w:rsid w:val="00EF054A"/>
    <w:rsid w:val="00EF0FC7"/>
    <w:rsid w:val="00EF3235"/>
    <w:rsid w:val="00EF6FF4"/>
    <w:rsid w:val="00EF7E23"/>
    <w:rsid w:val="00EF7E72"/>
    <w:rsid w:val="00F02912"/>
    <w:rsid w:val="00F06D37"/>
    <w:rsid w:val="00F07B9D"/>
    <w:rsid w:val="00F11586"/>
    <w:rsid w:val="00F1183B"/>
    <w:rsid w:val="00F11C9F"/>
    <w:rsid w:val="00F11CFD"/>
    <w:rsid w:val="00F12263"/>
    <w:rsid w:val="00F13747"/>
    <w:rsid w:val="00F1409D"/>
    <w:rsid w:val="00F14214"/>
    <w:rsid w:val="00F157A9"/>
    <w:rsid w:val="00F20970"/>
    <w:rsid w:val="00F22C33"/>
    <w:rsid w:val="00F25BB6"/>
    <w:rsid w:val="00F26B7E"/>
    <w:rsid w:val="00F278D7"/>
    <w:rsid w:val="00F2795A"/>
    <w:rsid w:val="00F27A3B"/>
    <w:rsid w:val="00F33817"/>
    <w:rsid w:val="00F37F2C"/>
    <w:rsid w:val="00F420D5"/>
    <w:rsid w:val="00F425FF"/>
    <w:rsid w:val="00F451EA"/>
    <w:rsid w:val="00F45209"/>
    <w:rsid w:val="00F45447"/>
    <w:rsid w:val="00F456C6"/>
    <w:rsid w:val="00F4577B"/>
    <w:rsid w:val="00F4644B"/>
    <w:rsid w:val="00F46496"/>
    <w:rsid w:val="00F474D0"/>
    <w:rsid w:val="00F50179"/>
    <w:rsid w:val="00F515EE"/>
    <w:rsid w:val="00F53154"/>
    <w:rsid w:val="00F56511"/>
    <w:rsid w:val="00F56DFC"/>
    <w:rsid w:val="00F61218"/>
    <w:rsid w:val="00F6194E"/>
    <w:rsid w:val="00F623AC"/>
    <w:rsid w:val="00F636C4"/>
    <w:rsid w:val="00F6412A"/>
    <w:rsid w:val="00F65893"/>
    <w:rsid w:val="00F66A4A"/>
    <w:rsid w:val="00F66EA1"/>
    <w:rsid w:val="00F71E22"/>
    <w:rsid w:val="00F72142"/>
    <w:rsid w:val="00F72AE7"/>
    <w:rsid w:val="00F743E2"/>
    <w:rsid w:val="00F76A92"/>
    <w:rsid w:val="00F76AC2"/>
    <w:rsid w:val="00F7785A"/>
    <w:rsid w:val="00F81141"/>
    <w:rsid w:val="00F833BA"/>
    <w:rsid w:val="00F84FD0"/>
    <w:rsid w:val="00F859A8"/>
    <w:rsid w:val="00F86D87"/>
    <w:rsid w:val="00F87441"/>
    <w:rsid w:val="00F90532"/>
    <w:rsid w:val="00F9108B"/>
    <w:rsid w:val="00F91349"/>
    <w:rsid w:val="00F93A8A"/>
    <w:rsid w:val="00F95248"/>
    <w:rsid w:val="00F956A9"/>
    <w:rsid w:val="00F96273"/>
    <w:rsid w:val="00F963ED"/>
    <w:rsid w:val="00F966CF"/>
    <w:rsid w:val="00F96CAE"/>
    <w:rsid w:val="00F9736D"/>
    <w:rsid w:val="00F97C99"/>
    <w:rsid w:val="00FA18B1"/>
    <w:rsid w:val="00FA247A"/>
    <w:rsid w:val="00FA4DAC"/>
    <w:rsid w:val="00FA662D"/>
    <w:rsid w:val="00FA73B1"/>
    <w:rsid w:val="00FA7F8D"/>
    <w:rsid w:val="00FB0CB9"/>
    <w:rsid w:val="00FB231D"/>
    <w:rsid w:val="00FB45F1"/>
    <w:rsid w:val="00FB4A72"/>
    <w:rsid w:val="00FB54E8"/>
    <w:rsid w:val="00FB7054"/>
    <w:rsid w:val="00FC17B7"/>
    <w:rsid w:val="00FC2087"/>
    <w:rsid w:val="00FC28CD"/>
    <w:rsid w:val="00FC2CB7"/>
    <w:rsid w:val="00FC2CCB"/>
    <w:rsid w:val="00FC4090"/>
    <w:rsid w:val="00FC55B4"/>
    <w:rsid w:val="00FD00E6"/>
    <w:rsid w:val="00FD051C"/>
    <w:rsid w:val="00FD09A1"/>
    <w:rsid w:val="00FD2673"/>
    <w:rsid w:val="00FD2A7C"/>
    <w:rsid w:val="00FD2D2F"/>
    <w:rsid w:val="00FD59EB"/>
    <w:rsid w:val="00FD7299"/>
    <w:rsid w:val="00FE1FBE"/>
    <w:rsid w:val="00FE221E"/>
    <w:rsid w:val="00FE3901"/>
    <w:rsid w:val="00FE39D3"/>
    <w:rsid w:val="00FE4BCE"/>
    <w:rsid w:val="00FE54AE"/>
    <w:rsid w:val="00FE576A"/>
    <w:rsid w:val="00FE7C33"/>
    <w:rsid w:val="00FE7E79"/>
    <w:rsid w:val="00FF3E7D"/>
    <w:rsid w:val="00FF5B99"/>
    <w:rsid w:val="00FF730C"/>
    <w:rsid w:val="00FF73F4"/>
    <w:rsid w:val="00FF7CE4"/>
    <w:rsid w:val="00FF7E39"/>
    <w:rsid w:val="04731F27"/>
    <w:rsid w:val="07707311"/>
    <w:rsid w:val="07F23E14"/>
    <w:rsid w:val="08F74769"/>
    <w:rsid w:val="0C0B585A"/>
    <w:rsid w:val="101B2E95"/>
    <w:rsid w:val="1089111A"/>
    <w:rsid w:val="12044B5A"/>
    <w:rsid w:val="121D3BF2"/>
    <w:rsid w:val="14631BC0"/>
    <w:rsid w:val="16B8704F"/>
    <w:rsid w:val="1B9B6356"/>
    <w:rsid w:val="1C430B28"/>
    <w:rsid w:val="1F7A240D"/>
    <w:rsid w:val="21A22623"/>
    <w:rsid w:val="24416190"/>
    <w:rsid w:val="265005E2"/>
    <w:rsid w:val="283E4B96"/>
    <w:rsid w:val="28847C98"/>
    <w:rsid w:val="29503D68"/>
    <w:rsid w:val="2B3C5E50"/>
    <w:rsid w:val="2D124B57"/>
    <w:rsid w:val="2E9A416E"/>
    <w:rsid w:val="2EA31592"/>
    <w:rsid w:val="2EF118DA"/>
    <w:rsid w:val="2FB120F1"/>
    <w:rsid w:val="2FFF6B72"/>
    <w:rsid w:val="318E5DAB"/>
    <w:rsid w:val="32E566FB"/>
    <w:rsid w:val="338206DB"/>
    <w:rsid w:val="33B92C3E"/>
    <w:rsid w:val="34104BC5"/>
    <w:rsid w:val="346A147C"/>
    <w:rsid w:val="35103416"/>
    <w:rsid w:val="357268D0"/>
    <w:rsid w:val="368045CB"/>
    <w:rsid w:val="374F2E72"/>
    <w:rsid w:val="3ECC3A8E"/>
    <w:rsid w:val="3ED41958"/>
    <w:rsid w:val="3F0E707D"/>
    <w:rsid w:val="3F6C67C6"/>
    <w:rsid w:val="460849B1"/>
    <w:rsid w:val="4613066D"/>
    <w:rsid w:val="467107C3"/>
    <w:rsid w:val="4C136DC0"/>
    <w:rsid w:val="4EAE251E"/>
    <w:rsid w:val="4FA233AD"/>
    <w:rsid w:val="547B5CA8"/>
    <w:rsid w:val="564F4128"/>
    <w:rsid w:val="57FC6F37"/>
    <w:rsid w:val="58945ECE"/>
    <w:rsid w:val="5A3F439D"/>
    <w:rsid w:val="5DA358D6"/>
    <w:rsid w:val="5E530F1E"/>
    <w:rsid w:val="68993C39"/>
    <w:rsid w:val="68FD36D6"/>
    <w:rsid w:val="69AB19B0"/>
    <w:rsid w:val="6A615DFE"/>
    <w:rsid w:val="6B8F0831"/>
    <w:rsid w:val="6BB21706"/>
    <w:rsid w:val="6C83335A"/>
    <w:rsid w:val="72D33F5D"/>
    <w:rsid w:val="748815F1"/>
    <w:rsid w:val="771B478A"/>
    <w:rsid w:val="7AFD2A36"/>
    <w:rsid w:val="7B7B7DF4"/>
    <w:rsid w:val="7C2F5B77"/>
    <w:rsid w:val="7D87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8"/>
    <w:unhideWhenUsed/>
    <w:qFormat/>
    <w:uiPriority w:val="99"/>
    <w:pPr>
      <w:spacing w:line="240" w:lineRule="auto"/>
    </w:pPr>
    <w:rPr>
      <w:sz w:val="20"/>
      <w:szCs w:val="20"/>
    </w:rPr>
  </w:style>
  <w:style w:type="paragraph" w:styleId="14">
    <w:name w:val="Body Text"/>
    <w:basedOn w:val="1"/>
    <w:link w:val="4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40"/>
    <w:semiHidden/>
    <w:unhideWhenUsed/>
    <w:qFormat/>
    <w:uiPriority w:val="99"/>
    <w:pPr>
      <w:ind w:left="100" w:leftChars="2500"/>
    </w:pPr>
  </w:style>
  <w:style w:type="paragraph" w:styleId="18">
    <w:name w:val="Balloon Text"/>
    <w:basedOn w:val="1"/>
    <w:link w:val="48"/>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50"/>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5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9"/>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16"/>
      <w:szCs w:val="16"/>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正文文本 字符"/>
    <w:link w:val="14"/>
    <w:qFormat/>
    <w:uiPriority w:val="0"/>
    <w:rPr>
      <w:kern w:val="2"/>
      <w:sz w:val="21"/>
      <w:szCs w:val="21"/>
    </w:rPr>
  </w:style>
  <w:style w:type="character" w:customStyle="1" w:styleId="48">
    <w:name w:val="批注框文本 字符"/>
    <w:link w:val="18"/>
    <w:semiHidden/>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页眉 字符"/>
    <w:link w:val="20"/>
    <w:qFormat/>
    <w:uiPriority w:val="99"/>
    <w:rPr>
      <w:kern w:val="2"/>
      <w:sz w:val="18"/>
      <w:szCs w:val="18"/>
    </w:rPr>
  </w:style>
  <w:style w:type="character" w:customStyle="1" w:styleId="51">
    <w:name w:val="脚注文本 字符"/>
    <w:link w:val="23"/>
    <w:semiHidden/>
    <w:qFormat/>
    <w:uiPriority w:val="0"/>
    <w:rPr>
      <w:rFonts w:ascii="宋体"/>
      <w:kern w:val="2"/>
      <w:sz w:val="18"/>
      <w:szCs w:val="18"/>
    </w:rPr>
  </w:style>
  <w:style w:type="character" w:customStyle="1" w:styleId="52">
    <w:name w:val="标题 字符"/>
    <w:link w:val="27"/>
    <w:qFormat/>
    <w:uiPriority w:val="0"/>
    <w:rPr>
      <w:rFonts w:ascii="Arial" w:hAnsi="Arial" w:cs="Arial"/>
      <w:b/>
      <w:bCs/>
      <w:kern w:val="2"/>
      <w:sz w:val="32"/>
      <w:szCs w:val="32"/>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kern w:val="2"/>
      <w:sz w:val="21"/>
      <w:szCs w:val="21"/>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标准文件_段 Char"/>
    <w:link w:val="62"/>
    <w:qFormat/>
    <w:uiPriority w:val="0"/>
    <w:rPr>
      <w:rFonts w:ascii="宋体" w:hAnsi="Times New Roman"/>
      <w:sz w:val="21"/>
    </w:rPr>
  </w:style>
  <w:style w:type="paragraph" w:customStyle="1" w:styleId="64">
    <w:name w:val="标准文件_版本"/>
    <w:basedOn w:val="61"/>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2">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2"/>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2"/>
    <w:qFormat/>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1">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2"/>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2"/>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2"/>
    <w:qFormat/>
    <w:uiPriority w:val="0"/>
    <w:pPr>
      <w:outlineLvl w:val="4"/>
    </w:pPr>
  </w:style>
  <w:style w:type="paragraph" w:customStyle="1" w:styleId="135">
    <w:name w:val="附录四级无标题条"/>
    <w:basedOn w:val="134"/>
    <w:next w:val="62"/>
    <w:qFormat/>
    <w:uiPriority w:val="0"/>
    <w:pPr>
      <w:outlineLvl w:val="5"/>
    </w:pPr>
  </w:style>
  <w:style w:type="paragraph" w:customStyle="1" w:styleId="136">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2"/>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3"/>
    <w:next w:val="62"/>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2"/>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2"/>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100"/>
    <w:qFormat/>
    <w:uiPriority w:val="0"/>
    <w:pPr>
      <w:spacing w:before="0" w:beforeLines="0" w:after="0" w:afterLines="0"/>
      <w:outlineLvl w:val="9"/>
    </w:pPr>
    <w:rPr>
      <w:rFonts w:ascii="宋体" w:eastAsia="宋体"/>
    </w:rPr>
  </w:style>
  <w:style w:type="paragraph" w:customStyle="1" w:styleId="170">
    <w:name w:val="标准文件_二级无标题"/>
    <w:basedOn w:val="72"/>
    <w:qFormat/>
    <w:uiPriority w:val="0"/>
    <w:pPr>
      <w:spacing w:before="0" w:beforeLines="0" w:after="0" w:afterLines="0"/>
      <w:outlineLvl w:val="9"/>
    </w:pPr>
    <w:rPr>
      <w:rFonts w:ascii="宋体" w:eastAsia="宋体"/>
    </w:rPr>
  </w:style>
  <w:style w:type="paragraph" w:customStyle="1" w:styleId="171">
    <w:name w:val="标准_四级无标题"/>
    <w:basedOn w:val="104"/>
    <w:next w:val="62"/>
    <w:qFormat/>
    <w:uiPriority w:val="0"/>
    <w:rPr>
      <w:rFonts w:eastAsia="宋体"/>
    </w:rPr>
  </w:style>
  <w:style w:type="paragraph" w:customStyle="1" w:styleId="172">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2"/>
    <w:qFormat/>
    <w:uiPriority w:val="0"/>
    <w:pPr>
      <w:numPr>
        <w:ilvl w:val="0"/>
        <w:numId w:val="24"/>
      </w:numPr>
      <w:ind w:firstLine="0" w:firstLineChars="0"/>
    </w:pPr>
    <w:rPr>
      <w:rFonts w:cs="Arial"/>
      <w:szCs w:val="28"/>
    </w:rPr>
  </w:style>
  <w:style w:type="paragraph" w:customStyle="1" w:styleId="175">
    <w:name w:val="标准文件_附录标题"/>
    <w:basedOn w:val="83"/>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300" w:lineRule="exact"/>
    </w:pPr>
    <w:rPr>
      <w:rFonts w:ascii="Times New Roman" w:hAnsi="Times New Roman"/>
    </w:rPr>
  </w:style>
  <w:style w:type="paragraph" w:customStyle="1" w:styleId="178">
    <w:name w:val="图表脚注说明"/>
    <w:basedOn w:val="1"/>
    <w:next w:val="62"/>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2"/>
    <w:qFormat/>
    <w:uiPriority w:val="0"/>
    <w:pPr>
      <w:ind w:firstLine="0" w:firstLineChars="0"/>
      <w:jc w:val="center"/>
    </w:pPr>
    <w:rPr>
      <w:sz w:val="18"/>
    </w:rPr>
  </w:style>
  <w:style w:type="paragraph" w:customStyle="1" w:styleId="184">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2"/>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9">
    <w:name w:val="标准文件_表格续"/>
    <w:basedOn w:val="62"/>
    <w:next w:val="62"/>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2"/>
    <w:qFormat/>
    <w:uiPriority w:val="0"/>
    <w:pPr>
      <w:numPr>
        <w:ilvl w:val="1"/>
        <w:numId w:val="21"/>
      </w:numPr>
      <w:ind w:firstLine="0" w:firstLineChars="0"/>
    </w:pPr>
  </w:style>
  <w:style w:type="paragraph" w:customStyle="1" w:styleId="192">
    <w:name w:val="标准文件_三级项2"/>
    <w:basedOn w:val="62"/>
    <w:qFormat/>
    <w:uiPriority w:val="0"/>
    <w:pPr>
      <w:numPr>
        <w:ilvl w:val="0"/>
        <w:numId w:val="30"/>
      </w:numPr>
      <w:spacing w:line="300" w:lineRule="exact"/>
      <w:ind w:firstLineChars="0"/>
    </w:pPr>
    <w:rPr>
      <w:rFonts w:ascii="Times New Roman"/>
    </w:rPr>
  </w:style>
  <w:style w:type="paragraph" w:customStyle="1" w:styleId="193">
    <w:name w:val="标准文件_一级项2"/>
    <w:basedOn w:val="62"/>
    <w:qFormat/>
    <w:uiPriority w:val="0"/>
    <w:pPr>
      <w:numPr>
        <w:ilvl w:val="0"/>
        <w:numId w:val="31"/>
      </w:numPr>
      <w:spacing w:line="300" w:lineRule="exact"/>
      <w:ind w:firstLineChars="0"/>
    </w:pPr>
    <w:rPr>
      <w:rFonts w:ascii="Times New Roman"/>
    </w:rPr>
  </w:style>
  <w:style w:type="paragraph" w:customStyle="1" w:styleId="194">
    <w:name w:val="标准文件_提示"/>
    <w:basedOn w:val="62"/>
    <w:next w:val="62"/>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5"/>
    <w:qFormat/>
    <w:uiPriority w:val="0"/>
    <w:pPr>
      <w:framePr w:w="3997" w:h="471" w:hRule="exact" w:hSpace="0" w:vSpace="181" w:wrap="around" w:vAnchor="page" w:hAnchor="page" w:x="1419" w:y="14097"/>
    </w:pPr>
  </w:style>
  <w:style w:type="paragraph" w:customStyle="1" w:styleId="198">
    <w:name w:val="其他实施日期"/>
    <w:basedOn w:val="159"/>
    <w:qFormat/>
    <w:uiPriority w:val="0"/>
    <w:pPr>
      <w:framePr w:w="3997" w:h="471" w:hRule="exact" w:vSpace="181" w:wrap="around" w:vAnchor="page" w:hAnchor="page" w:x="7089" w:y="14097"/>
    </w:pPr>
  </w:style>
  <w:style w:type="paragraph" w:customStyle="1" w:styleId="199">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2"/>
    <w:qFormat/>
    <w:uiPriority w:val="0"/>
    <w:pPr>
      <w:ind w:left="811" w:firstLine="0" w:firstLineChars="0"/>
    </w:pPr>
    <w:rPr>
      <w:sz w:val="18"/>
    </w:rPr>
  </w:style>
  <w:style w:type="paragraph" w:customStyle="1" w:styleId="210">
    <w:name w:val="标准文件_注X后"/>
    <w:basedOn w:val="62"/>
    <w:qFormat/>
    <w:uiPriority w:val="0"/>
    <w:pPr>
      <w:ind w:left="811" w:firstLine="0" w:firstLineChars="0"/>
    </w:pPr>
    <w:rPr>
      <w:sz w:val="18"/>
    </w:rPr>
  </w:style>
  <w:style w:type="paragraph" w:customStyle="1" w:styleId="211">
    <w:name w:val="标准文件_示例后"/>
    <w:basedOn w:val="62"/>
    <w:qFormat/>
    <w:uiPriority w:val="0"/>
    <w:pPr>
      <w:ind w:left="964" w:firstLine="0" w:firstLineChars="0"/>
    </w:pPr>
    <w:rPr>
      <w:sz w:val="18"/>
    </w:rPr>
  </w:style>
  <w:style w:type="paragraph" w:customStyle="1" w:styleId="212">
    <w:name w:val="标准文件_示例X后"/>
    <w:basedOn w:val="62"/>
    <w:link w:val="213"/>
    <w:qFormat/>
    <w:uiPriority w:val="0"/>
    <w:pPr>
      <w:ind w:left="1049" w:firstLine="0" w:firstLineChars="0"/>
    </w:pPr>
    <w:rPr>
      <w:sz w:val="18"/>
    </w:rPr>
  </w:style>
  <w:style w:type="character" w:customStyle="1" w:styleId="213">
    <w:name w:val="标准文件_示例X后 字符"/>
    <w:basedOn w:val="63"/>
    <w:link w:val="212"/>
    <w:qFormat/>
    <w:uiPriority w:val="0"/>
    <w:rPr>
      <w:rFonts w:ascii="宋体" w:hAnsi="Times New Roman"/>
      <w:sz w:val="18"/>
    </w:rPr>
  </w:style>
  <w:style w:type="paragraph" w:customStyle="1" w:styleId="214">
    <w:name w:val="标准文件_索引项"/>
    <w:basedOn w:val="62"/>
    <w:next w:val="62"/>
    <w:qFormat/>
    <w:uiPriority w:val="0"/>
    <w:pPr>
      <w:tabs>
        <w:tab w:val="right" w:leader="dot" w:pos="9356"/>
      </w:tabs>
      <w:ind w:left="210" w:hanging="210" w:firstLineChars="0"/>
      <w:jc w:val="left"/>
    </w:pPr>
  </w:style>
  <w:style w:type="paragraph" w:customStyle="1" w:styleId="215">
    <w:name w:val="标准文件_附录一级无标题"/>
    <w:basedOn w:val="85"/>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8"/>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9"/>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91"/>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2"/>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2"/>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2"/>
    <w:qFormat/>
    <w:uiPriority w:val="0"/>
    <w:pPr>
      <w:spacing w:before="0" w:beforeLines="0" w:after="0" w:afterLines="0" w:line="276" w:lineRule="auto"/>
    </w:pPr>
    <w:rPr>
      <w:rFonts w:ascii="宋体" w:eastAsia="宋体"/>
    </w:rPr>
  </w:style>
  <w:style w:type="paragraph" w:customStyle="1" w:styleId="225">
    <w:name w:val="标准文件_索引标题"/>
    <w:basedOn w:val="70"/>
    <w:next w:val="62"/>
    <w:qFormat/>
    <w:uiPriority w:val="0"/>
    <w:rPr>
      <w:rFonts w:hAnsi="黑体"/>
    </w:rPr>
  </w:style>
  <w:style w:type="paragraph" w:customStyle="1" w:styleId="226">
    <w:name w:val="标准文件_脚注内容"/>
    <w:basedOn w:val="62"/>
    <w:qFormat/>
    <w:uiPriority w:val="0"/>
    <w:pPr>
      <w:ind w:left="400" w:leftChars="200" w:hanging="200" w:hangingChars="200"/>
    </w:pPr>
    <w:rPr>
      <w:sz w:val="15"/>
    </w:rPr>
  </w:style>
  <w:style w:type="paragraph" w:customStyle="1" w:styleId="227">
    <w:name w:val="标准文件_术语条一"/>
    <w:basedOn w:val="167"/>
    <w:next w:val="62"/>
    <w:qFormat/>
    <w:uiPriority w:val="0"/>
  </w:style>
  <w:style w:type="paragraph" w:customStyle="1" w:styleId="228">
    <w:name w:val="标准文件_术语条二"/>
    <w:basedOn w:val="170"/>
    <w:next w:val="62"/>
    <w:qFormat/>
    <w:uiPriority w:val="0"/>
  </w:style>
  <w:style w:type="paragraph" w:customStyle="1" w:styleId="229">
    <w:name w:val="标准文件_术语条三"/>
    <w:basedOn w:val="169"/>
    <w:next w:val="62"/>
    <w:qFormat/>
    <w:uiPriority w:val="0"/>
  </w:style>
  <w:style w:type="paragraph" w:customStyle="1" w:styleId="230">
    <w:name w:val="标准文件_术语条四"/>
    <w:basedOn w:val="172"/>
    <w:next w:val="62"/>
    <w:qFormat/>
    <w:uiPriority w:val="0"/>
  </w:style>
  <w:style w:type="paragraph" w:customStyle="1" w:styleId="231">
    <w:name w:val="标准文件_术语条五"/>
    <w:basedOn w:val="168"/>
    <w:next w:val="62"/>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5">
    <w:name w:val="章标题"/>
    <w:basedOn w:val="1"/>
    <w:next w:val="234"/>
    <w:qFormat/>
    <w:uiPriority w:val="0"/>
    <w:pPr>
      <w:widowControl/>
      <w:adjustRightInd/>
      <w:spacing w:beforeLines="100" w:afterLines="100" w:line="240" w:lineRule="auto"/>
      <w:outlineLvl w:val="1"/>
    </w:pPr>
    <w:rPr>
      <w:rFonts w:ascii="黑体" w:hAnsi="黑体" w:eastAsia="黑体" w:cs="宋体"/>
      <w:kern w:val="0"/>
    </w:rPr>
  </w:style>
  <w:style w:type="paragraph" w:customStyle="1" w:styleId="236">
    <w:name w:val="一级条标题"/>
    <w:basedOn w:val="1"/>
    <w:next w:val="234"/>
    <w:qFormat/>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37">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8">
    <w:name w:val="批注文字 字符"/>
    <w:basedOn w:val="31"/>
    <w:link w:val="13"/>
    <w:qFormat/>
    <w:uiPriority w:val="99"/>
    <w:rPr>
      <w:rFonts w:ascii="Calibri" w:hAnsi="Calibri"/>
      <w:kern w:val="2"/>
    </w:rPr>
  </w:style>
  <w:style w:type="character" w:customStyle="1" w:styleId="239">
    <w:name w:val="批注主题 字符"/>
    <w:basedOn w:val="238"/>
    <w:link w:val="28"/>
    <w:semiHidden/>
    <w:qFormat/>
    <w:uiPriority w:val="99"/>
    <w:rPr>
      <w:rFonts w:ascii="Calibri" w:hAnsi="Calibri"/>
      <w:b/>
      <w:bCs/>
      <w:kern w:val="2"/>
    </w:rPr>
  </w:style>
  <w:style w:type="character" w:customStyle="1" w:styleId="240">
    <w:name w:val="日期 字符"/>
    <w:basedOn w:val="31"/>
    <w:link w:val="17"/>
    <w:semiHidden/>
    <w:qFormat/>
    <w:uiPriority w:val="99"/>
    <w:rPr>
      <w:rFonts w:ascii="Calibri" w:hAnsi="Calibri"/>
      <w:kern w:val="2"/>
      <w:sz w:val="21"/>
      <w:szCs w:val="21"/>
    </w:rPr>
  </w:style>
  <w:style w:type="character" w:customStyle="1" w:styleId="241">
    <w:name w:val="Unresolved Mention1"/>
    <w:basedOn w:val="31"/>
    <w:semiHidden/>
    <w:unhideWhenUsed/>
    <w:qFormat/>
    <w:uiPriority w:val="99"/>
    <w:rPr>
      <w:color w:val="605E5C"/>
      <w:shd w:val="clear" w:color="auto" w:fill="E1DFDD"/>
    </w:rPr>
  </w:style>
  <w:style w:type="paragraph" w:customStyle="1" w:styleId="242">
    <w:name w:val="修订2"/>
    <w:hidden/>
    <w:unhideWhenUsed/>
    <w:qFormat/>
    <w:uiPriority w:val="99"/>
    <w:rPr>
      <w:rFonts w:ascii="Calibri" w:hAnsi="Calibri" w:eastAsia="宋体" w:cs="Times New Roman"/>
      <w:kern w:val="2"/>
      <w:sz w:val="21"/>
      <w:szCs w:val="21"/>
      <w:lang w:val="en-US" w:eastAsia="zh-CN" w:bidi="ar-SA"/>
    </w:rPr>
  </w:style>
  <w:style w:type="paragraph" w:customStyle="1" w:styleId="243">
    <w:name w:val="修订3"/>
    <w:hidden/>
    <w:unhideWhenUsed/>
    <w:qFormat/>
    <w:uiPriority w:val="99"/>
    <w:rPr>
      <w:rFonts w:ascii="Calibri" w:hAnsi="Calibri" w:eastAsia="宋体" w:cs="Times New Roman"/>
      <w:kern w:val="2"/>
      <w:sz w:val="21"/>
      <w:szCs w:val="21"/>
      <w:lang w:val="en-US" w:eastAsia="zh-CN" w:bidi="ar-SA"/>
    </w:rPr>
  </w:style>
  <w:style w:type="paragraph" w:customStyle="1" w:styleId="244">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94D6A-56B0-4E50-AE6F-20F0AB741A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2928</Words>
  <Characters>3366</Characters>
  <Lines>43</Lines>
  <Paragraphs>12</Paragraphs>
  <TotalTime>7</TotalTime>
  <ScaleCrop>false</ScaleCrop>
  <LinksUpToDate>false</LinksUpToDate>
  <CharactersWithSpaces>3591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2025-02-13T07:50:00Z</dcterms:created>
  <dc:creator>达湾</dc:creator>
  <cp:lastModifiedBy>xingxing</cp:lastModifiedBy>
  <cp:lastPrinted>2025-02-07T08:04:00Z</cp:lastPrinted>
  <dcterms:modified xsi:type="dcterms:W3CDTF">2025-04-12T05:39:24Z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2052-12.1.0.18372</vt:lpwstr>
  </property>
  <property fmtid="{D5CDD505-2E9C-101B-9397-08002B2CF9AE}" pid="16" name="ICV">
    <vt:lpwstr>3F68CACFD5B946AF87BE51411283C1BA_13</vt:lpwstr>
  </property>
  <property fmtid="{D5CDD505-2E9C-101B-9397-08002B2CF9AE}" pid="17" name="KSOTemplateDocerSaveRecord">
    <vt:lpwstr>eyJoZGlkIjoiZDIxMjIwY2JjMjM3YWYxMzIyZDY4OGVjMzIxMjQ0YTAiLCJ1c2VySWQiOiIxMTc0MzQ1MzQ0In0=</vt:lpwstr>
  </property>
</Properties>
</file>