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C4A0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447A80BA">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CD81A98">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11.020 </w:t>
            </w:r>
            <w:r>
              <w:rPr>
                <w:rFonts w:ascii="黑体" w:hAnsi="黑体" w:eastAsia="黑体"/>
                <w:sz w:val="21"/>
                <w:szCs w:val="21"/>
              </w:rPr>
              <w:fldChar w:fldCharType="end"/>
            </w:r>
            <w:bookmarkEnd w:id="0"/>
          </w:p>
        </w:tc>
      </w:tr>
      <w:tr w14:paraId="39BAE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E99EDC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949761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0123C7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53926CB">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51764B99">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2C49971">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6BA336B">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522DDC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C67CE98">
      <w:pPr>
        <w:pStyle w:val="51"/>
        <w:framePr w:w="9639" w:h="6976" w:hRule="exact" w:hSpace="0" w:vSpace="0" w:wrap="around" w:hAnchor="page" w:y="6408"/>
        <w:jc w:val="center"/>
        <w:rPr>
          <w:rFonts w:ascii="黑体" w:hAnsi="黑体" w:eastAsia="黑体"/>
          <w:b w:val="0"/>
          <w:bCs w:val="0"/>
          <w:w w:val="100"/>
        </w:rPr>
      </w:pPr>
    </w:p>
    <w:p w14:paraId="767D39F6">
      <w:pPr>
        <w:pStyle w:val="198"/>
        <w:framePr w:h="6974" w:hRule="exact" w:wrap="around" w:x="1419" w:anchorLock="1"/>
        <w:rPr>
          <w:rFonts w:hint="default" w:eastAsia="黑体"/>
          <w:lang w:val="en-US" w:eastAsia="zh-CN"/>
        </w:rPr>
      </w:pPr>
      <w:r>
        <w:rPr>
          <w:rFonts w:hint="eastAsia"/>
          <w:sz w:val="45"/>
          <w:szCs w:val="45"/>
        </w:rPr>
        <w:t>儿童术中低体温</w:t>
      </w:r>
      <w:r>
        <w:rPr>
          <w:rFonts w:hint="eastAsia"/>
          <w:sz w:val="45"/>
          <w:szCs w:val="45"/>
          <w:lang w:val="en-US" w:eastAsia="zh-CN"/>
        </w:rPr>
        <w:t>预防护理规范</w:t>
      </w:r>
    </w:p>
    <w:p w14:paraId="71E297CB">
      <w:pPr>
        <w:pStyle w:val="126"/>
        <w:framePr w:w="9639" w:h="6974" w:hRule="exact" w:wrap="around" w:vAnchor="page" w:hAnchor="page" w:x="1419" w:y="6408" w:anchorLock="1"/>
        <w:textAlignment w:val="bottom"/>
        <w:rPr>
          <w:rFonts w:hint="eastAsia" w:eastAsia="黑体"/>
          <w:sz w:val="27"/>
          <w:szCs w:val="27"/>
        </w:rPr>
      </w:pPr>
      <w:r>
        <w:rPr>
          <w:rFonts w:hint="eastAsia" w:eastAsia="黑体"/>
          <w:sz w:val="27"/>
          <w:szCs w:val="27"/>
        </w:rPr>
        <w:t>Preventive nursing standards for intraoperative hypothermia in children</w:t>
      </w:r>
    </w:p>
    <w:p w14:paraId="6EAC63C0">
      <w:pPr>
        <w:framePr w:w="9639" w:h="6974" w:hRule="exact" w:wrap="around" w:vAnchor="page" w:hAnchor="page" w:x="1419" w:y="6408" w:anchorLock="1"/>
        <w:spacing w:line="760" w:lineRule="exact"/>
        <w:ind w:left="-1418"/>
      </w:pPr>
    </w:p>
    <w:p w14:paraId="4A8E317F">
      <w:pPr>
        <w:pStyle w:val="126"/>
        <w:framePr w:w="9639" w:h="6974" w:hRule="exact" w:wrap="around" w:vAnchor="page" w:hAnchor="page" w:x="1419" w:y="6408" w:anchorLock="1"/>
        <w:textAlignment w:val="bottom"/>
        <w:rPr>
          <w:rFonts w:eastAsia="黑体"/>
          <w:szCs w:val="28"/>
        </w:rPr>
      </w:pPr>
    </w:p>
    <w:p w14:paraId="71A6D3AE">
      <w:pPr>
        <w:pStyle w:val="126"/>
        <w:framePr w:w="9639" w:h="6974" w:hRule="exact" w:wrap="around" w:vAnchor="page" w:hAnchor="page" w:x="1419" w:y="6408" w:anchorLock="1"/>
        <w:spacing w:before="440" w:after="160"/>
        <w:textAlignment w:val="bottom"/>
        <w:rPr>
          <w:sz w:val="24"/>
          <w:szCs w:val="28"/>
        </w:rPr>
      </w:pPr>
      <w:r>
        <w:rPr>
          <w:rFonts w:hint="eastAsia"/>
          <w:sz w:val="24"/>
          <w:szCs w:val="28"/>
        </w:rPr>
        <w:t>（</w:t>
      </w:r>
      <w:r>
        <w:rPr>
          <w:b/>
          <w:bCs/>
          <w:sz w:val="24"/>
          <w:szCs w:val="28"/>
        </w:rPr>
        <w:t>征求意见稿</w:t>
      </w:r>
      <w:r>
        <w:rPr>
          <w:rFonts w:hint="eastAsia"/>
          <w:sz w:val="24"/>
          <w:szCs w:val="28"/>
        </w:rPr>
        <w:t>）</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5E123BEF">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082080B2">
      <w:pPr>
        <w:pStyle w:val="126"/>
        <w:framePr w:w="9639" w:h="6974" w:hRule="exact" w:wrap="around" w:vAnchor="page" w:hAnchor="page" w:x="1419" w:y="6408" w:anchorLock="1"/>
        <w:spacing w:before="720" w:beforeLines="300" w:after="72" w:afterLines="30" w:line="240" w:lineRule="auto"/>
        <w:textAlignment w:val="bottom"/>
        <w:rPr>
          <w:bCs/>
          <w:sz w:val="21"/>
          <w:szCs w:val="28"/>
        </w:rPr>
      </w:pPr>
      <w:r>
        <w:rPr>
          <w:bCs/>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Cs/>
          <w:sz w:val="21"/>
          <w:szCs w:val="28"/>
        </w:rPr>
        <w:instrText xml:space="preserve"> FORMDROPDOWN </w:instrText>
      </w:r>
      <w:r>
        <w:rPr>
          <w:bCs/>
          <w:sz w:val="21"/>
          <w:szCs w:val="28"/>
        </w:rPr>
        <w:fldChar w:fldCharType="separate"/>
      </w:r>
      <w:r>
        <w:rPr>
          <w:bCs/>
          <w:sz w:val="21"/>
          <w:szCs w:val="28"/>
        </w:rPr>
        <w:fldChar w:fldCharType="end"/>
      </w:r>
      <w:bookmarkEnd w:id="11"/>
    </w:p>
    <w:p w14:paraId="48AD74EC">
      <w:pPr>
        <w:pStyle w:val="194"/>
        <w:framePr w:wrap="around" w:y="14176"/>
      </w:pPr>
      <w:r>
        <w:rPr>
          <w:rFonts w:ascii="黑体"/>
          <w:sz w:val="27"/>
          <w:szCs w:val="27"/>
        </w:rPr>
        <w:fldChar w:fldCharType="begin">
          <w:ffData>
            <w:name w:val="PLSH_DATE_Y"/>
            <w:enabled/>
            <w:calcOnExit w:val="0"/>
            <w:textInput>
              <w:default w:val="XXXX"/>
              <w:maxLength w:val="4"/>
            </w:textInput>
          </w:ffData>
        </w:fldChar>
      </w:r>
      <w:bookmarkStart w:id="12" w:name="PLSH_DATE_Y"/>
      <w:r>
        <w:rPr>
          <w:rFonts w:ascii="黑体"/>
          <w:sz w:val="27"/>
          <w:szCs w:val="27"/>
        </w:rPr>
        <w:instrText xml:space="preserve"> FORMTEXT </w:instrText>
      </w:r>
      <w:r>
        <w:rPr>
          <w:rFonts w:ascii="黑体"/>
          <w:sz w:val="27"/>
          <w:szCs w:val="27"/>
        </w:rPr>
        <w:fldChar w:fldCharType="separate"/>
      </w:r>
      <w:r>
        <w:rPr>
          <w:rFonts w:ascii="黑体"/>
          <w:sz w:val="27"/>
          <w:szCs w:val="27"/>
        </w:rPr>
        <w:t>XXXX</w:t>
      </w:r>
      <w:r>
        <w:rPr>
          <w:rFonts w:ascii="黑体"/>
          <w:sz w:val="27"/>
          <w:szCs w:val="27"/>
        </w:rPr>
        <w:fldChar w:fldCharType="end"/>
      </w:r>
      <w:bookmarkEnd w:id="12"/>
      <w:r>
        <w:rPr>
          <w:sz w:val="27"/>
          <w:szCs w:val="27"/>
        </w:rPr>
        <w:t xml:space="preserve"> </w:t>
      </w:r>
      <w:r>
        <w:rPr>
          <w:rFonts w:ascii="黑体"/>
          <w:sz w:val="27"/>
          <w:szCs w:val="27"/>
        </w:rPr>
        <w:t>-</w:t>
      </w:r>
      <w:r>
        <w:rPr>
          <w:sz w:val="27"/>
          <w:szCs w:val="27"/>
        </w:rPr>
        <w:t xml:space="preserve"> </w:t>
      </w:r>
      <w:r>
        <w:rPr>
          <w:rFonts w:ascii="黑体"/>
          <w:sz w:val="27"/>
          <w:szCs w:val="27"/>
        </w:rPr>
        <w:fldChar w:fldCharType="begin">
          <w:ffData>
            <w:name w:val="PLSH_DATE_M"/>
            <w:enabled/>
            <w:calcOnExit w:val="0"/>
            <w:textInput>
              <w:default w:val="XX"/>
              <w:maxLength w:val="2"/>
            </w:textInput>
          </w:ffData>
        </w:fldChar>
      </w:r>
      <w:bookmarkStart w:id="13" w:name="PLSH_DATE_M"/>
      <w:r>
        <w:rPr>
          <w:rFonts w:ascii="黑体"/>
          <w:sz w:val="27"/>
          <w:szCs w:val="27"/>
        </w:rPr>
        <w:instrText xml:space="preserve"> FORMTEXT </w:instrText>
      </w:r>
      <w:r>
        <w:rPr>
          <w:rFonts w:ascii="黑体"/>
          <w:sz w:val="27"/>
          <w:szCs w:val="27"/>
        </w:rPr>
        <w:fldChar w:fldCharType="separate"/>
      </w:r>
      <w:r>
        <w:rPr>
          <w:rFonts w:ascii="黑体"/>
          <w:sz w:val="27"/>
          <w:szCs w:val="27"/>
        </w:rPr>
        <w:t>XX</w:t>
      </w:r>
      <w:r>
        <w:rPr>
          <w:rFonts w:ascii="黑体"/>
          <w:sz w:val="27"/>
          <w:szCs w:val="27"/>
        </w:rPr>
        <w:fldChar w:fldCharType="end"/>
      </w:r>
      <w:bookmarkEnd w:id="13"/>
      <w:r>
        <w:rPr>
          <w:sz w:val="27"/>
          <w:szCs w:val="27"/>
        </w:rPr>
        <w:t xml:space="preserve"> </w:t>
      </w:r>
      <w:r>
        <w:rPr>
          <w:rFonts w:ascii="黑体"/>
          <w:sz w:val="27"/>
          <w:szCs w:val="27"/>
        </w:rPr>
        <w:t>-</w:t>
      </w:r>
      <w:r>
        <w:rPr>
          <w:sz w:val="27"/>
          <w:szCs w:val="27"/>
        </w:rPr>
        <w:t xml:space="preserve"> </w:t>
      </w:r>
      <w:r>
        <w:rPr>
          <w:rFonts w:ascii="黑体"/>
          <w:sz w:val="27"/>
          <w:szCs w:val="27"/>
        </w:rPr>
        <w:fldChar w:fldCharType="begin">
          <w:ffData>
            <w:name w:val="PLSH_DATE_D"/>
            <w:enabled/>
            <w:calcOnExit w:val="0"/>
            <w:textInput>
              <w:default w:val="XX"/>
              <w:maxLength w:val="2"/>
            </w:textInput>
          </w:ffData>
        </w:fldChar>
      </w:r>
      <w:bookmarkStart w:id="14" w:name="PLSH_DATE_D"/>
      <w:r>
        <w:rPr>
          <w:rFonts w:ascii="黑体"/>
          <w:sz w:val="27"/>
          <w:szCs w:val="27"/>
        </w:rPr>
        <w:instrText xml:space="preserve"> FORMTEXT </w:instrText>
      </w:r>
      <w:r>
        <w:rPr>
          <w:rFonts w:ascii="黑体"/>
          <w:sz w:val="27"/>
          <w:szCs w:val="27"/>
        </w:rPr>
        <w:fldChar w:fldCharType="separate"/>
      </w:r>
      <w:r>
        <w:rPr>
          <w:rFonts w:ascii="黑体"/>
          <w:sz w:val="27"/>
          <w:szCs w:val="27"/>
        </w:rPr>
        <w:t>XX</w:t>
      </w:r>
      <w:r>
        <w:rPr>
          <w:rFonts w:ascii="黑体"/>
          <w:sz w:val="27"/>
          <w:szCs w:val="27"/>
        </w:rPr>
        <w:fldChar w:fldCharType="end"/>
      </w:r>
      <w:bookmarkEnd w:id="14"/>
      <w:r>
        <w:rPr>
          <w:rFonts w:hint="eastAsia"/>
          <w:sz w:val="27"/>
          <w:szCs w:val="27"/>
        </w:rPr>
        <w:t>发布</w:t>
      </w:r>
    </w:p>
    <w:p w14:paraId="7811F7BB">
      <w:pPr>
        <w:pStyle w:val="195"/>
        <w:framePr w:wrap="around" w:y="14176"/>
      </w:pPr>
      <w:r>
        <w:rPr>
          <w:rFonts w:ascii="黑体"/>
          <w:sz w:val="27"/>
          <w:szCs w:val="27"/>
        </w:rPr>
        <w:fldChar w:fldCharType="begin">
          <w:ffData>
            <w:name w:val="CROT_DATE_Y"/>
            <w:enabled/>
            <w:calcOnExit w:val="0"/>
            <w:textInput>
              <w:default w:val="XXXX"/>
              <w:maxLength w:val="4"/>
            </w:textInput>
          </w:ffData>
        </w:fldChar>
      </w:r>
      <w:bookmarkStart w:id="15" w:name="CROT_DATE_Y"/>
      <w:r>
        <w:rPr>
          <w:rFonts w:ascii="黑体"/>
          <w:sz w:val="27"/>
          <w:szCs w:val="27"/>
        </w:rPr>
        <w:instrText xml:space="preserve"> FORMTEXT </w:instrText>
      </w:r>
      <w:r>
        <w:rPr>
          <w:rFonts w:ascii="黑体"/>
          <w:sz w:val="27"/>
          <w:szCs w:val="27"/>
        </w:rPr>
        <w:fldChar w:fldCharType="separate"/>
      </w:r>
      <w:r>
        <w:rPr>
          <w:rFonts w:ascii="黑体"/>
          <w:sz w:val="27"/>
          <w:szCs w:val="27"/>
        </w:rPr>
        <w:t>XXXX</w:t>
      </w:r>
      <w:r>
        <w:rPr>
          <w:rFonts w:ascii="黑体"/>
          <w:sz w:val="27"/>
          <w:szCs w:val="27"/>
        </w:rPr>
        <w:fldChar w:fldCharType="end"/>
      </w:r>
      <w:bookmarkEnd w:id="15"/>
      <w:r>
        <w:rPr>
          <w:sz w:val="27"/>
          <w:szCs w:val="27"/>
        </w:rPr>
        <w:t xml:space="preserve"> </w:t>
      </w:r>
      <w:r>
        <w:rPr>
          <w:rFonts w:ascii="黑体"/>
          <w:sz w:val="27"/>
          <w:szCs w:val="27"/>
        </w:rPr>
        <w:t>-</w:t>
      </w:r>
      <w:r>
        <w:rPr>
          <w:sz w:val="27"/>
          <w:szCs w:val="27"/>
        </w:rPr>
        <w:t xml:space="preserve"> </w:t>
      </w:r>
      <w:r>
        <w:rPr>
          <w:rFonts w:ascii="黑体"/>
          <w:sz w:val="27"/>
          <w:szCs w:val="27"/>
        </w:rPr>
        <w:fldChar w:fldCharType="begin">
          <w:ffData>
            <w:name w:val="CROT_DATE_M"/>
            <w:enabled/>
            <w:calcOnExit w:val="0"/>
            <w:textInput>
              <w:default w:val="XX"/>
              <w:maxLength w:val="2"/>
            </w:textInput>
          </w:ffData>
        </w:fldChar>
      </w:r>
      <w:bookmarkStart w:id="16" w:name="CROT_DATE_M"/>
      <w:r>
        <w:rPr>
          <w:rFonts w:ascii="黑体"/>
          <w:sz w:val="27"/>
          <w:szCs w:val="27"/>
        </w:rPr>
        <w:instrText xml:space="preserve"> FORMTEXT </w:instrText>
      </w:r>
      <w:r>
        <w:rPr>
          <w:rFonts w:ascii="黑体"/>
          <w:sz w:val="27"/>
          <w:szCs w:val="27"/>
        </w:rPr>
        <w:fldChar w:fldCharType="separate"/>
      </w:r>
      <w:r>
        <w:rPr>
          <w:rFonts w:ascii="黑体"/>
          <w:sz w:val="27"/>
          <w:szCs w:val="27"/>
        </w:rPr>
        <w:t>XX</w:t>
      </w:r>
      <w:r>
        <w:rPr>
          <w:rFonts w:ascii="黑体"/>
          <w:sz w:val="27"/>
          <w:szCs w:val="27"/>
        </w:rPr>
        <w:fldChar w:fldCharType="end"/>
      </w:r>
      <w:bookmarkEnd w:id="16"/>
      <w:r>
        <w:rPr>
          <w:sz w:val="27"/>
          <w:szCs w:val="27"/>
        </w:rPr>
        <w:t xml:space="preserve"> </w:t>
      </w:r>
      <w:r>
        <w:rPr>
          <w:rFonts w:ascii="黑体"/>
          <w:sz w:val="27"/>
          <w:szCs w:val="27"/>
        </w:rPr>
        <w:t>-</w:t>
      </w:r>
      <w:r>
        <w:rPr>
          <w:sz w:val="27"/>
          <w:szCs w:val="27"/>
        </w:rPr>
        <w:t xml:space="preserve"> </w:t>
      </w:r>
      <w:r>
        <w:rPr>
          <w:rFonts w:ascii="黑体"/>
          <w:sz w:val="27"/>
          <w:szCs w:val="27"/>
        </w:rPr>
        <w:fldChar w:fldCharType="begin">
          <w:ffData>
            <w:name w:val="CROT_DATE_D"/>
            <w:enabled/>
            <w:calcOnExit w:val="0"/>
            <w:textInput>
              <w:default w:val="XX"/>
              <w:maxLength w:val="2"/>
            </w:textInput>
          </w:ffData>
        </w:fldChar>
      </w:r>
      <w:bookmarkStart w:id="17" w:name="CROT_DATE_D"/>
      <w:r>
        <w:rPr>
          <w:rFonts w:ascii="黑体"/>
          <w:sz w:val="27"/>
          <w:szCs w:val="27"/>
        </w:rPr>
        <w:instrText xml:space="preserve"> FORMTEXT </w:instrText>
      </w:r>
      <w:r>
        <w:rPr>
          <w:rFonts w:ascii="黑体"/>
          <w:sz w:val="27"/>
          <w:szCs w:val="27"/>
        </w:rPr>
        <w:fldChar w:fldCharType="separate"/>
      </w:r>
      <w:r>
        <w:rPr>
          <w:rFonts w:ascii="黑体"/>
          <w:sz w:val="27"/>
          <w:szCs w:val="27"/>
        </w:rPr>
        <w:t>XX</w:t>
      </w:r>
      <w:r>
        <w:rPr>
          <w:rFonts w:ascii="黑体"/>
          <w:sz w:val="27"/>
          <w:szCs w:val="27"/>
        </w:rPr>
        <w:fldChar w:fldCharType="end"/>
      </w:r>
      <w:bookmarkEnd w:id="17"/>
      <w:r>
        <w:rPr>
          <w:rFonts w:hint="eastAsia"/>
          <w:sz w:val="27"/>
          <w:szCs w:val="27"/>
        </w:rPr>
        <w:t>实施</w:t>
      </w:r>
    </w:p>
    <w:p w14:paraId="5290781E">
      <w:pPr>
        <w:pStyle w:val="152"/>
        <w:framePr w:h="584" w:hRule="exact" w:hSpace="181" w:vSpace="181" w:wrap="around" w:y="15027"/>
        <w:rPr>
          <w:rFonts w:hAnsi="黑体"/>
        </w:rPr>
      </w:pPr>
      <w:r>
        <w:rPr>
          <w:rFonts w:hAnsi="黑体"/>
          <w:w w:val="100"/>
          <w:sz w:val="27"/>
          <w:szCs w:val="27"/>
        </w:rPr>
        <w:fldChar w:fldCharType="begin">
          <w:ffData>
            <w:name w:val="fm"/>
            <w:enabled/>
            <w:calcOnExit w:val="0"/>
            <w:textInput/>
          </w:ffData>
        </w:fldChar>
      </w:r>
      <w:bookmarkStart w:id="18" w:name="fm"/>
      <w:r>
        <w:rPr>
          <w:rFonts w:hAnsi="黑体"/>
          <w:w w:val="100"/>
          <w:sz w:val="27"/>
          <w:szCs w:val="27"/>
        </w:rPr>
        <w:instrText xml:space="preserve"> FORMTEXT </w:instrText>
      </w:r>
      <w:r>
        <w:rPr>
          <w:rFonts w:hAnsi="黑体"/>
          <w:w w:val="100"/>
          <w:sz w:val="27"/>
          <w:szCs w:val="27"/>
        </w:rPr>
        <w:fldChar w:fldCharType="separate"/>
      </w:r>
      <w:r>
        <w:rPr>
          <w:rFonts w:hint="eastAsia" w:hAnsi="黑体"/>
          <w:w w:val="100"/>
          <w:sz w:val="27"/>
          <w:szCs w:val="27"/>
        </w:rPr>
        <w:t>安徽省市场监督管理局</w:t>
      </w:r>
      <w:r>
        <w:rPr>
          <w:rFonts w:hAnsi="黑体"/>
          <w:w w:val="100"/>
          <w:sz w:val="27"/>
          <w:szCs w:val="27"/>
        </w:rPr>
        <w:fldChar w:fldCharType="end"/>
      </w:r>
      <w:bookmarkEnd w:id="18"/>
      <w:r>
        <w:rPr>
          <w:rFonts w:ascii="Times New Roman"/>
          <w:w w:val="100"/>
          <w:sz w:val="28"/>
        </w:rPr>
        <w:t>  </w:t>
      </w:r>
      <w:r>
        <w:rPr>
          <w:rStyle w:val="230"/>
          <w:rFonts w:hint="eastAsia" w:hAnsi="黑体"/>
          <w:position w:val="0"/>
          <w:sz w:val="27"/>
          <w:szCs w:val="27"/>
        </w:rPr>
        <w:t>发</w:t>
      </w:r>
      <w:r>
        <w:rPr>
          <w:rStyle w:val="230"/>
          <w:rFonts w:hint="eastAsia" w:hAnsi="黑体"/>
          <w:spacing w:val="0"/>
          <w:position w:val="0"/>
          <w:sz w:val="27"/>
          <w:szCs w:val="27"/>
        </w:rPr>
        <w:t>布</w:t>
      </w:r>
    </w:p>
    <w:p w14:paraId="706C5594">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EC66259">
      <w:pPr>
        <w:pStyle w:val="90"/>
        <w:spacing w:after="468"/>
      </w:pPr>
      <w:bookmarkStart w:id="19" w:name="BookMark2"/>
      <w:r>
        <w:rPr>
          <w:spacing w:val="320"/>
        </w:rPr>
        <w:t>前</w:t>
      </w:r>
      <w:r>
        <w:t>言</w:t>
      </w:r>
    </w:p>
    <w:p w14:paraId="61EC7A30">
      <w:pPr>
        <w:pStyle w:val="57"/>
        <w:ind w:firstLine="420"/>
      </w:pPr>
      <w:r>
        <w:rPr>
          <w:rFonts w:hint="eastAsia"/>
        </w:rPr>
        <w:t>本文件按照 GB/T 1.1—2020《标准化工作导则  第1部分： 标准化文件的结构和起草规则》的规定起草。</w:t>
      </w:r>
    </w:p>
    <w:p w14:paraId="47DDBEB6">
      <w:pPr>
        <w:pStyle w:val="57"/>
        <w:ind w:firstLine="420"/>
      </w:pPr>
      <w:r>
        <w:rPr>
          <w:rFonts w:hint="eastAsia"/>
        </w:rPr>
        <w:t>请注意本文件的某些内容可能涉及专利。本文件的发布机构不承担识别专利的责任。</w:t>
      </w:r>
    </w:p>
    <w:p w14:paraId="5DC8845F">
      <w:pPr>
        <w:pStyle w:val="57"/>
        <w:ind w:firstLine="420"/>
      </w:pPr>
      <w:r>
        <w:rPr>
          <w:rFonts w:hint="eastAsia"/>
        </w:rPr>
        <w:t>本文件由安徽省儿童医院提出。</w:t>
      </w:r>
    </w:p>
    <w:p w14:paraId="49E55E0D">
      <w:pPr>
        <w:pStyle w:val="57"/>
        <w:ind w:firstLine="420"/>
      </w:pPr>
      <w:r>
        <w:rPr>
          <w:rFonts w:hint="eastAsia"/>
        </w:rPr>
        <w:t>本文件由安徽省卫生健康委员会归口。</w:t>
      </w:r>
    </w:p>
    <w:p w14:paraId="11172FB3">
      <w:pPr>
        <w:pStyle w:val="57"/>
        <w:ind w:firstLine="420"/>
        <w:rPr>
          <w:highlight w:val="yellow"/>
        </w:rPr>
      </w:pPr>
      <w:r>
        <w:rPr>
          <w:rFonts w:hint="eastAsia"/>
        </w:rPr>
        <w:t>本文件起草单位：</w:t>
      </w:r>
      <w:r>
        <w:rPr>
          <w:rFonts w:hint="eastAsia"/>
          <w:highlight w:val="none"/>
        </w:rPr>
        <w:t>安徽省儿童医院、</w:t>
      </w:r>
      <w:r>
        <w:rPr>
          <w:rFonts w:hint="eastAsia"/>
          <w:highlight w:val="none"/>
          <w:lang w:val="en-US" w:eastAsia="zh-CN"/>
        </w:rPr>
        <w:t>亳州市人民医院</w:t>
      </w:r>
      <w:r>
        <w:rPr>
          <w:rFonts w:hint="eastAsia"/>
          <w:highlight w:val="none"/>
        </w:rPr>
        <w:t>、</w:t>
      </w:r>
      <w:r>
        <w:rPr>
          <w:rFonts w:hint="eastAsia"/>
          <w:highlight w:val="none"/>
          <w:lang w:val="en-US" w:eastAsia="zh-CN"/>
        </w:rPr>
        <w:t>中国科学技术大学附属第一医院（安徽省立医院）</w:t>
      </w:r>
      <w:r>
        <w:rPr>
          <w:rFonts w:hint="eastAsia"/>
          <w:highlight w:val="none"/>
        </w:rPr>
        <w:t>。</w:t>
      </w:r>
    </w:p>
    <w:p w14:paraId="147E88CE">
      <w:pPr>
        <w:keepNext w:val="0"/>
        <w:keepLines w:val="0"/>
        <w:widowControl/>
        <w:suppressLineNumbers w:val="0"/>
        <w:ind w:firstLine="420" w:firstLineChars="200"/>
        <w:jc w:val="left"/>
        <w:rPr>
          <w:rFonts w:hint="default" w:eastAsia="宋体"/>
          <w:lang w:val="en-US" w:eastAsia="zh-CN"/>
        </w:rPr>
      </w:pPr>
      <w:r>
        <w:rPr>
          <w:rFonts w:hint="eastAsia"/>
        </w:rPr>
        <w:t>本文件主要起草人：</w:t>
      </w:r>
      <w:r>
        <w:rPr>
          <w:rFonts w:hint="eastAsia"/>
          <w:lang w:val="en-US" w:eastAsia="zh-CN"/>
        </w:rPr>
        <w:t>姚小燕、范家莉、</w:t>
      </w:r>
      <w:r>
        <w:rPr>
          <w:rFonts w:hint="eastAsia" w:ascii="宋体" w:hAnsi="宋体" w:eastAsia="宋体" w:cs="宋体"/>
          <w:color w:val="000000"/>
          <w:kern w:val="0"/>
          <w:sz w:val="21"/>
          <w:szCs w:val="21"/>
          <w:lang w:val="en-US" w:eastAsia="zh-CN" w:bidi="ar"/>
        </w:rPr>
        <w:t>方继红、王宏琴</w:t>
      </w:r>
      <w:r>
        <w:rPr>
          <w:rFonts w:hint="eastAsia" w:ascii="宋体" w:hAnsi="宋体" w:cs="宋体"/>
          <w:color w:val="000000"/>
          <w:kern w:val="0"/>
          <w:sz w:val="21"/>
          <w:szCs w:val="21"/>
          <w:lang w:val="en-US" w:eastAsia="zh-CN" w:bidi="ar"/>
        </w:rPr>
        <w:t>、</w:t>
      </w:r>
      <w:r>
        <w:rPr>
          <w:rFonts w:hint="eastAsia"/>
          <w:lang w:val="en-US" w:eastAsia="zh-CN"/>
        </w:rPr>
        <w:t>尹筱蕗、刚琴、孙盈盈、张驰英、陈荣珠、王少华、郭正、崔伟、高雅、储兰、侯亚炜、赵月红、黄辛、吴志强、张云霞、陈月香、叶礼芹。</w:t>
      </w:r>
    </w:p>
    <w:p w14:paraId="750DA635">
      <w:pPr>
        <w:pStyle w:val="57"/>
        <w:ind w:firstLine="420"/>
      </w:pPr>
    </w:p>
    <w:p w14:paraId="65EEFB08">
      <w:pPr>
        <w:pStyle w:val="57"/>
        <w:ind w:firstLine="420"/>
      </w:pPr>
    </w:p>
    <w:p w14:paraId="2BC6DD9E">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19"/>
    <w:p w14:paraId="601C7D61">
      <w:pPr>
        <w:spacing w:line="20" w:lineRule="exact"/>
        <w:jc w:val="center"/>
        <w:rPr>
          <w:rFonts w:ascii="黑体" w:hAnsi="黑体" w:eastAsia="黑体"/>
          <w:sz w:val="32"/>
          <w:szCs w:val="32"/>
        </w:rPr>
      </w:pPr>
      <w:bookmarkStart w:id="20" w:name="BookMark4"/>
    </w:p>
    <w:p w14:paraId="76221239">
      <w:pPr>
        <w:spacing w:line="20" w:lineRule="exact"/>
        <w:jc w:val="center"/>
        <w:rPr>
          <w:rFonts w:ascii="黑体" w:hAnsi="黑体" w:eastAsia="黑体"/>
          <w:sz w:val="32"/>
          <w:szCs w:val="32"/>
        </w:rPr>
      </w:pPr>
    </w:p>
    <w:sdt>
      <w:sdtPr>
        <w:rPr>
          <w:rFonts w:hint="default"/>
          <w:lang w:val="en-US"/>
        </w:rPr>
        <w:tag w:val="NEW_STAND_NAME"/>
        <w:id w:val="595910757"/>
        <w:lock w:val="sdtLocked"/>
        <w:placeholder>
          <w:docPart w:val="240A1CB0E8F941C2A93B014F3E9E9557"/>
        </w:placeholder>
      </w:sdtPr>
      <w:sdtEndPr>
        <w:rPr>
          <w:rFonts w:hint="default"/>
          <w:lang w:val="en-US"/>
        </w:rPr>
      </w:sdtEndPr>
      <w:sdtContent>
        <w:p w14:paraId="4161BAB3">
          <w:pPr>
            <w:pStyle w:val="178"/>
            <w:spacing w:before="3" w:beforeLines="1" w:after="686" w:afterLines="220"/>
          </w:pPr>
          <w:bookmarkStart w:id="21" w:name="NEW_STAND_NAME"/>
          <w:r>
            <w:rPr>
              <w:rFonts w:hint="eastAsia"/>
            </w:rPr>
            <w:t>儿童术中低体温预防</w:t>
          </w:r>
          <w:r>
            <w:rPr>
              <w:rFonts w:hint="eastAsia"/>
              <w:lang w:val="en-US" w:eastAsia="zh-CN"/>
            </w:rPr>
            <w:t>护理规范</w:t>
          </w:r>
        </w:p>
      </w:sdtContent>
    </w:sdt>
    <w:bookmarkEnd w:id="21"/>
    <w:p w14:paraId="4CE64A1E">
      <w:pPr>
        <w:pStyle w:val="105"/>
        <w:spacing w:before="312" w:after="312"/>
        <w:rPr>
          <w:rFonts w:ascii="宋体" w:hAnsi="宋体" w:eastAsia="宋体" w:cs="宋体"/>
          <w:spacing w:val="-2"/>
          <w:szCs w:val="21"/>
        </w:rPr>
      </w:pPr>
      <w:bookmarkStart w:id="22" w:name="_Toc26718930"/>
      <w:bookmarkStart w:id="23" w:name="_Toc17233333"/>
      <w:bookmarkStart w:id="24" w:name="_Toc24884211"/>
      <w:bookmarkStart w:id="25" w:name="_Toc24884218"/>
      <w:bookmarkStart w:id="26" w:name="_Toc26986771"/>
      <w:bookmarkStart w:id="27" w:name="_Toc97191423"/>
      <w:bookmarkStart w:id="28" w:name="_Toc26986530"/>
      <w:bookmarkStart w:id="29" w:name="_Toc26648465"/>
      <w:bookmarkStart w:id="30" w:name="_Toc17233325"/>
      <w:r>
        <w:rPr>
          <w:rFonts w:hint="eastAsia"/>
        </w:rPr>
        <w:t>范围</w:t>
      </w:r>
      <w:bookmarkEnd w:id="22"/>
      <w:bookmarkEnd w:id="23"/>
      <w:bookmarkEnd w:id="24"/>
      <w:bookmarkEnd w:id="25"/>
      <w:bookmarkEnd w:id="26"/>
      <w:bookmarkEnd w:id="27"/>
      <w:bookmarkEnd w:id="28"/>
      <w:bookmarkEnd w:id="29"/>
      <w:bookmarkEnd w:id="30"/>
      <w:bookmarkStart w:id="31" w:name="_Toc26986772"/>
      <w:bookmarkStart w:id="32" w:name="_Toc24884219"/>
      <w:bookmarkStart w:id="33" w:name="_Toc17233326"/>
      <w:bookmarkStart w:id="34" w:name="_Toc26986531"/>
      <w:bookmarkStart w:id="35" w:name="_Toc24884212"/>
      <w:bookmarkStart w:id="36" w:name="_Toc97191424"/>
      <w:bookmarkStart w:id="37" w:name="_Toc17233334"/>
      <w:bookmarkStart w:id="38" w:name="_Toc26648466"/>
      <w:bookmarkStart w:id="39" w:name="_Toc26718931"/>
    </w:p>
    <w:p w14:paraId="35F2AE14">
      <w:pPr>
        <w:spacing w:before="69" w:line="256" w:lineRule="auto"/>
        <w:ind w:left="4" w:right="14" w:firstLine="428"/>
        <w:rPr>
          <w:rFonts w:hint="eastAsia" w:ascii="宋体" w:hAnsi="宋体" w:cs="宋体"/>
          <w:spacing w:val="-6"/>
        </w:rPr>
      </w:pPr>
      <w:r>
        <w:rPr>
          <w:rFonts w:hint="eastAsia" w:ascii="宋体" w:hAnsi="宋体" w:cs="宋体"/>
          <w:spacing w:val="-6"/>
        </w:rPr>
        <w:t>本文件规定了儿童术中低体温的风险评估和护理预防措施。</w:t>
      </w:r>
    </w:p>
    <w:p w14:paraId="71C5A309">
      <w:pPr>
        <w:spacing w:before="69" w:line="256" w:lineRule="auto"/>
        <w:ind w:left="4" w:right="14" w:firstLine="428"/>
        <w:rPr>
          <w:rFonts w:hint="default" w:ascii="宋体" w:hAnsi="宋体" w:eastAsia="宋体" w:cs="宋体"/>
          <w:spacing w:val="-6"/>
          <w:lang w:val="en-US" w:eastAsia="zh-CN"/>
        </w:rPr>
      </w:pPr>
      <w:r>
        <w:rPr>
          <w:rFonts w:ascii="宋体" w:hAnsi="宋体" w:cs="宋体"/>
          <w:spacing w:val="-6"/>
        </w:rPr>
        <w:t>本文件适用于</w:t>
      </w:r>
      <w:r>
        <w:rPr>
          <w:rFonts w:hint="eastAsia" w:ascii="宋体" w:hAnsi="宋体" w:cs="宋体"/>
          <w:spacing w:val="-6"/>
        </w:rPr>
        <w:t>各级各类手术场地，包括但不限于手术室（部）、日间手术室、介入手术室、门诊手术室</w:t>
      </w:r>
      <w:r>
        <w:rPr>
          <w:rFonts w:hint="eastAsia" w:ascii="宋体" w:hAnsi="宋体" w:cs="宋体"/>
          <w:spacing w:val="-6"/>
          <w:lang w:val="en-US" w:eastAsia="zh-CN"/>
        </w:rPr>
        <w:t>注册护士。</w:t>
      </w:r>
    </w:p>
    <w:p w14:paraId="05E6C1C6">
      <w:pPr>
        <w:pStyle w:val="105"/>
        <w:spacing w:before="312" w:after="312"/>
      </w:pPr>
      <w:r>
        <w:rPr>
          <w:rFonts w:hint="eastAsia"/>
        </w:rPr>
        <w:t>规范性引用文件</w:t>
      </w:r>
      <w:bookmarkEnd w:id="31"/>
      <w:bookmarkEnd w:id="32"/>
      <w:bookmarkEnd w:id="33"/>
      <w:bookmarkEnd w:id="34"/>
      <w:bookmarkEnd w:id="35"/>
      <w:bookmarkEnd w:id="36"/>
      <w:bookmarkEnd w:id="37"/>
      <w:bookmarkEnd w:id="38"/>
      <w:bookmarkEnd w:id="39"/>
    </w:p>
    <w:p w14:paraId="0AA05502">
      <w:pPr>
        <w:spacing w:before="69" w:line="256" w:lineRule="auto"/>
        <w:ind w:left="4" w:right="14" w:firstLine="428"/>
        <w:rPr>
          <w:rFonts w:hint="eastAsia" w:ascii="宋体" w:hAnsi="宋体" w:cs="宋体"/>
          <w:spacing w:val="-6"/>
          <w:lang w:val="en-US" w:eastAsia="zh-CN"/>
        </w:rPr>
      </w:pPr>
      <w:bookmarkStart w:id="40" w:name="_Toc97191425"/>
      <w:r>
        <w:rPr>
          <w:rFonts w:hint="eastAsia" w:ascii="宋体" w:hAnsi="宋体" w:cs="宋体"/>
          <w:spacing w:val="-6"/>
          <w:lang w:val="en-US" w:eastAsia="zh-CN"/>
        </w:rPr>
        <w:t>下列文件中的内容通过文中的规范性引用而构成本文件必不可少的条款。其中，注日期的引用文件，仅该日期对应的版本适用于本文件；不注日期的引用文件，其最新版本（包括所有的修改单） 适用于本文件。</w:t>
      </w:r>
    </w:p>
    <w:p w14:paraId="55CB4160">
      <w:pPr>
        <w:spacing w:before="69" w:line="256" w:lineRule="auto"/>
        <w:ind w:left="4" w:right="14" w:firstLine="428"/>
        <w:rPr>
          <w:rFonts w:hint="eastAsia" w:ascii="宋体" w:hAnsi="宋体" w:cs="宋体"/>
          <w:spacing w:val="-6"/>
        </w:rPr>
      </w:pPr>
      <w:r>
        <w:rPr>
          <w:rFonts w:hint="eastAsia" w:ascii="宋体" w:hAnsi="宋体" w:cs="宋体"/>
          <w:spacing w:val="-6"/>
        </w:rPr>
        <w:t>Kyle E.Guidelines for Perioperative Practice[M]. Denver: AORN, Inc,2023:339</w:t>
      </w:r>
      <w:r>
        <w:rPr>
          <w:rFonts w:hint="eastAsia" w:ascii="宋体" w:hAnsi="宋体" w:cs="宋体"/>
          <w:spacing w:val="-6"/>
          <w:lang w:val="en-US" w:eastAsia="zh-CN"/>
        </w:rPr>
        <w:t>-366</w:t>
      </w:r>
      <w:r>
        <w:rPr>
          <w:rFonts w:hint="eastAsia" w:ascii="宋体" w:hAnsi="宋体" w:cs="宋体"/>
          <w:spacing w:val="-6"/>
        </w:rPr>
        <w:t>.</w:t>
      </w:r>
    </w:p>
    <w:p w14:paraId="170C9E36">
      <w:pPr>
        <w:pStyle w:val="105"/>
        <w:spacing w:before="312" w:after="312"/>
      </w:pPr>
      <w:r>
        <w:rPr>
          <w:rFonts w:hint="eastAsia"/>
          <w:szCs w:val="21"/>
        </w:rPr>
        <w:t>术语和定义</w:t>
      </w:r>
      <w:bookmarkEnd w:id="40"/>
    </w:p>
    <w:p w14:paraId="4711DFB1">
      <w:pPr>
        <w:pStyle w:val="57"/>
        <w:ind w:firstLine="420"/>
      </w:pPr>
      <w:bookmarkStart w:id="41" w:name="_Toc26986532"/>
      <w:bookmarkEnd w:id="41"/>
      <w:r>
        <w:rPr>
          <w:rFonts w:hint="eastAsia"/>
        </w:rPr>
        <w:t>下列术语和定义适用于本文件。</w:t>
      </w:r>
    </w:p>
    <w:p w14:paraId="2E6C1C7E">
      <w:pPr>
        <w:pStyle w:val="106"/>
        <w:ind w:left="0"/>
        <w:rPr>
          <w14:scene3d>
            <w14:lightRig w14:rig="threePt" w14:dir="t">
              <w14:rot w14:lat="0" w14:lon="0" w14:rev="0"/>
            </w14:lightRig>
          </w14:scene3d>
        </w:rPr>
      </w:pPr>
    </w:p>
    <w:p w14:paraId="1A032E96">
      <w:pPr>
        <w:pStyle w:val="106"/>
        <w:numPr>
          <w:ilvl w:val="0"/>
          <w:numId w:val="0"/>
        </w:numPr>
        <w:ind w:firstLine="420" w:firstLineChars="200"/>
        <w:rPr>
          <w14:scene3d>
            <w14:lightRig w14:rig="threePt" w14:dir="t">
              <w14:rot w14:lat="0" w14:lon="0" w14:rev="0"/>
            </w14:lightRig>
          </w14:scene3d>
        </w:rPr>
      </w:pPr>
      <w:r>
        <w:rPr>
          <w:rFonts w:hint="eastAsia"/>
          <w14:scene3d>
            <w14:lightRig w14:rig="threePt" w14:dir="t">
              <w14:rot w14:lat="0" w14:lon="0" w14:rev="0"/>
            </w14:lightRig>
          </w14:scene3d>
        </w:rPr>
        <w:t xml:space="preserve">核心温度 </w:t>
      </w:r>
      <w:r>
        <w:rPr>
          <w:rFonts w:hint="eastAsia"/>
          <w:lang w:val="en-US" w:eastAsia="zh-CN"/>
          <w14:scene3d>
            <w14:lightRig w14:rig="threePt" w14:dir="t">
              <w14:rot w14:lat="0" w14:lon="0" w14:rev="0"/>
            </w14:lightRig>
          </w14:scene3d>
        </w:rPr>
        <w:t>C</w:t>
      </w:r>
      <w:r>
        <w:rPr>
          <w:rFonts w:hint="eastAsia"/>
          <w14:scene3d>
            <w14:lightRig w14:rig="threePt" w14:dir="t">
              <w14:rot w14:lat="0" w14:lon="0" w14:rev="0"/>
            </w14:lightRig>
          </w14:scene3d>
        </w:rPr>
        <w:t>ore</w:t>
      </w:r>
      <w:r>
        <w:rPr>
          <w14:scene3d>
            <w14:lightRig w14:rig="threePt" w14:dir="t">
              <w14:rot w14:lat="0" w14:lon="0" w14:rev="0"/>
            </w14:lightRig>
          </w14:scene3d>
        </w:rPr>
        <w:t xml:space="preserve"> </w:t>
      </w:r>
      <w:r>
        <w:rPr>
          <w:rFonts w:hint="eastAsia"/>
          <w:lang w:val="en-US" w:eastAsia="zh-CN"/>
          <w14:scene3d>
            <w14:lightRig w14:rig="threePt" w14:dir="t">
              <w14:rot w14:lat="0" w14:lon="0" w14:rev="0"/>
            </w14:lightRig>
          </w14:scene3d>
        </w:rPr>
        <w:t>T</w:t>
      </w:r>
      <w:r>
        <w:rPr>
          <w:rFonts w:hint="eastAsia"/>
          <w14:scene3d>
            <w14:lightRig w14:rig="threePt" w14:dir="t">
              <w14:rot w14:lat="0" w14:lon="0" w14:rev="0"/>
            </w14:lightRig>
          </w14:scene3d>
        </w:rPr>
        <w:t>emperature</w:t>
      </w:r>
    </w:p>
    <w:p w14:paraId="231840EF">
      <w:pPr>
        <w:pStyle w:val="57"/>
        <w:ind w:firstLine="420"/>
      </w:pPr>
      <w:r>
        <w:rPr>
          <w:rFonts w:hint="eastAsia"/>
        </w:rPr>
        <w:t>人体内部</w:t>
      </w:r>
      <w:bookmarkStart w:id="43" w:name="_GoBack"/>
      <w:r>
        <w:rPr>
          <w:rFonts w:hint="eastAsia"/>
        </w:rPr>
        <w:t>-</w:t>
      </w:r>
      <w:bookmarkEnd w:id="43"/>
      <w:r>
        <w:rPr>
          <w:rFonts w:hint="eastAsia"/>
        </w:rPr>
        <w:t>胸腹腔和中枢神经的温度,受到神经、内分泌系统的精细调节,通常比较稳定</w:t>
      </w:r>
      <w:r>
        <w:rPr>
          <w:rFonts w:hint="eastAsia"/>
          <w:lang w:eastAsia="zh-CN"/>
        </w:rPr>
        <w:t>，</w:t>
      </w:r>
      <w:r>
        <w:rPr>
          <w:rFonts w:hint="eastAsia"/>
        </w:rPr>
        <w:t>一般不超过3</w:t>
      </w:r>
      <w:r>
        <w:t>7</w:t>
      </w:r>
      <w:r>
        <w:rPr>
          <w:rFonts w:hint="eastAsia"/>
        </w:rPr>
        <w:t>℃</w:t>
      </w:r>
      <w:r>
        <w:softHyphen/>
      </w:r>
      <w:r>
        <w:t>±</w:t>
      </w:r>
      <w:r>
        <w:rPr>
          <w:rFonts w:hint="eastAsia"/>
        </w:rPr>
        <w:t>0</w:t>
      </w:r>
      <w:r>
        <w:t>.5</w:t>
      </w:r>
      <w:r>
        <w:rPr>
          <w:rFonts w:hint="eastAsia"/>
        </w:rPr>
        <w:t>℃。核心体温可在肺动脉、鼓膜、食管远端、鼻咽部、膀胱和直肠测得。</w:t>
      </w:r>
    </w:p>
    <w:p w14:paraId="69861210">
      <w:pPr>
        <w:pStyle w:val="106"/>
        <w:ind w:left="0"/>
        <w:rPr>
          <w14:scene3d>
            <w14:lightRig w14:rig="threePt" w14:dir="t">
              <w14:rot w14:lat="0" w14:lon="0" w14:rev="0"/>
            </w14:lightRig>
          </w14:scene3d>
        </w:rPr>
      </w:pPr>
    </w:p>
    <w:p w14:paraId="748D91C6">
      <w:pPr>
        <w:pStyle w:val="106"/>
        <w:numPr>
          <w:ilvl w:val="2"/>
          <w:numId w:val="0"/>
        </w:numPr>
        <w:ind w:leftChars="0" w:firstLine="420" w:firstLineChars="200"/>
        <w:rPr>
          <w14:scene3d>
            <w14:lightRig w14:rig="threePt" w14:dir="t">
              <w14:rot w14:lat="0" w14:lon="0" w14:rev="0"/>
            </w14:lightRig>
          </w14:scene3d>
        </w:rPr>
      </w:pPr>
      <w:r>
        <w:rPr>
          <w:rFonts w:hint="eastAsia"/>
          <w14:scene3d>
            <w14:lightRig w14:rig="threePt" w14:dir="t">
              <w14:rot w14:lat="0" w14:lon="0" w14:rev="0"/>
            </w14:lightRig>
          </w14:scene3d>
        </w:rPr>
        <w:t xml:space="preserve">低体温 </w:t>
      </w:r>
      <w:r>
        <w:rPr>
          <w:rFonts w:hint="eastAsia"/>
          <w:lang w:val="en-US" w:eastAsia="zh-CN"/>
          <w14:scene3d>
            <w14:lightRig w14:rig="threePt" w14:dir="t">
              <w14:rot w14:lat="0" w14:lon="0" w14:rev="0"/>
            </w14:lightRig>
          </w14:scene3d>
        </w:rPr>
        <w:t>H</w:t>
      </w:r>
      <w:r>
        <w:rPr>
          <w:rFonts w:hint="eastAsia"/>
          <w14:scene3d>
            <w14:lightRig w14:rig="threePt" w14:dir="t">
              <w14:rot w14:lat="0" w14:lon="0" w14:rev="0"/>
            </w14:lightRig>
          </w14:scene3d>
        </w:rPr>
        <w:t>ypothermia</w:t>
      </w:r>
    </w:p>
    <w:p w14:paraId="4BB07091">
      <w:pPr>
        <w:pStyle w:val="57"/>
        <w:rPr>
          <w:rFonts w:hint="eastAsia"/>
          <w:highlight w:val="none"/>
          <w:lang w:val="en-US" w:eastAsia="zh-CN"/>
        </w:rPr>
      </w:pPr>
      <w:r>
        <w:rPr>
          <w:rFonts w:hint="eastAsia"/>
        </w:rPr>
        <w:t>核心体温</w:t>
      </w:r>
      <w:r>
        <w:rPr>
          <w:rFonts w:hint="eastAsia"/>
          <w:highlight w:val="none"/>
          <w:lang w:val="en-US" w:eastAsia="zh-CN"/>
        </w:rPr>
        <w:t>＜</w:t>
      </w:r>
      <w:r>
        <w:rPr>
          <w:rFonts w:hint="eastAsia"/>
        </w:rPr>
        <w:t>36℃，是最常见的手术综合并发症之一。</w:t>
      </w:r>
      <w:r>
        <w:rPr>
          <w:rFonts w:hint="eastAsia"/>
          <w:highlight w:val="none"/>
          <w:lang w:val="en-US" w:eastAsia="zh-CN"/>
          <w14:scene3d>
            <w14:lightRig w14:rig="threePt" w14:dir="t">
              <w14:rot w14:lat="0" w14:lon="0" w14:rev="0"/>
            </w14:lightRig>
          </w14:scene3d>
        </w:rPr>
        <w:t>分三级：</w:t>
      </w:r>
      <w:r>
        <w:rPr>
          <w:rFonts w:hint="eastAsia"/>
          <w:highlight w:val="none"/>
          <w:lang w:val="en-US" w:eastAsia="zh-CN"/>
        </w:rPr>
        <w:t>轻度：32℃-35.9℃；中度：28.1℃-31.9℃；重度：＜28℃。</w:t>
      </w:r>
    </w:p>
    <w:p w14:paraId="202C009D">
      <w:pPr>
        <w:pStyle w:val="106"/>
        <w:ind w:left="0"/>
        <w:rPr>
          <w14:scene3d>
            <w14:lightRig w14:rig="threePt" w14:dir="t">
              <w14:rot w14:lat="0" w14:lon="0" w14:rev="0"/>
            </w14:lightRig>
          </w14:scene3d>
        </w:rPr>
      </w:pPr>
    </w:p>
    <w:p w14:paraId="20FC8556">
      <w:pPr>
        <w:pStyle w:val="106"/>
        <w:numPr>
          <w:ilvl w:val="0"/>
          <w:numId w:val="0"/>
        </w:numPr>
        <w:ind w:firstLine="420" w:firstLineChars="200"/>
        <w:rPr>
          <w:rFonts w:hint="eastAsia"/>
          <w14:scene3d>
            <w14:lightRig w14:rig="threePt" w14:dir="t">
              <w14:rot w14:lat="0" w14:lon="0" w14:rev="0"/>
            </w14:lightRig>
          </w14:scene3d>
        </w:rPr>
      </w:pPr>
      <w:r>
        <w:rPr>
          <w:rFonts w:hint="eastAsia"/>
          <w14:scene3d>
            <w14:lightRig w14:rig="threePt" w14:dir="t">
              <w14:rot w14:lat="0" w14:lon="0" w14:rev="0"/>
            </w14:lightRig>
          </w14:scene3d>
        </w:rPr>
        <w:t xml:space="preserve">术中低体温Intraoperative </w:t>
      </w:r>
      <w:r>
        <w:rPr>
          <w:rFonts w:hint="eastAsia"/>
          <w:lang w:val="en-US" w:eastAsia="zh-CN"/>
          <w14:scene3d>
            <w14:lightRig w14:rig="threePt" w14:dir="t">
              <w14:rot w14:lat="0" w14:lon="0" w14:rev="0"/>
            </w14:lightRig>
          </w14:scene3d>
        </w:rPr>
        <w:t>H</w:t>
      </w:r>
      <w:r>
        <w:rPr>
          <w:rFonts w:hint="eastAsia"/>
          <w14:scene3d>
            <w14:lightRig w14:rig="threePt" w14:dir="t">
              <w14:rot w14:lat="0" w14:lon="0" w14:rev="0"/>
            </w14:lightRig>
          </w14:scene3d>
        </w:rPr>
        <w:t>ypothermia</w:t>
      </w:r>
    </w:p>
    <w:p w14:paraId="7B0A3661">
      <w:pPr>
        <w:pStyle w:val="57"/>
        <w:ind w:firstLine="420"/>
      </w:pPr>
      <w:r>
        <w:rPr>
          <w:rFonts w:hint="eastAsia"/>
        </w:rPr>
        <w:t>患者手术前未发生低体温，但在实施手术过程中发生的低体温。</w:t>
      </w:r>
    </w:p>
    <w:p w14:paraId="1A43E697">
      <w:pPr>
        <w:pStyle w:val="106"/>
        <w:ind w:left="0"/>
        <w:rPr>
          <w14:scene3d>
            <w14:lightRig w14:rig="threePt" w14:dir="t">
              <w14:rot w14:lat="0" w14:lon="0" w14:rev="0"/>
            </w14:lightRig>
          </w14:scene3d>
        </w:rPr>
      </w:pPr>
    </w:p>
    <w:p w14:paraId="4DA796EB">
      <w:pPr>
        <w:pStyle w:val="106"/>
        <w:numPr>
          <w:ilvl w:val="0"/>
          <w:numId w:val="0"/>
        </w:numPr>
        <w:ind w:firstLine="420" w:firstLineChars="200"/>
        <w:rPr>
          <w14:scene3d>
            <w14:lightRig w14:rig="threePt" w14:dir="t">
              <w14:rot w14:lat="0" w14:lon="0" w14:rev="0"/>
            </w14:lightRig>
          </w14:scene3d>
        </w:rPr>
      </w:pPr>
      <w:r>
        <w:rPr>
          <w:rFonts w:hint="eastAsia"/>
          <w14:scene3d>
            <w14:lightRig w14:rig="threePt" w14:dir="t">
              <w14:rot w14:lat="0" w14:lon="0" w14:rev="0"/>
            </w14:lightRig>
          </w14:scene3d>
        </w:rPr>
        <w:t xml:space="preserve">非计划性术中低体温 </w:t>
      </w:r>
      <w:r>
        <w:rPr>
          <w:rFonts w:hint="eastAsia"/>
          <w:lang w:val="en-US" w:eastAsia="zh-CN"/>
          <w14:scene3d>
            <w14:lightRig w14:rig="threePt" w14:dir="t">
              <w14:rot w14:lat="0" w14:lon="0" w14:rev="0"/>
            </w14:lightRig>
          </w14:scene3d>
        </w:rPr>
        <w:t>I</w:t>
      </w:r>
      <w:r>
        <w:rPr>
          <w:rFonts w:hint="eastAsia"/>
          <w14:scene3d>
            <w14:lightRig w14:rig="threePt" w14:dir="t">
              <w14:rot w14:lat="0" w14:lon="0" w14:rev="0"/>
            </w14:lightRig>
          </w14:scene3d>
        </w:rPr>
        <w:t xml:space="preserve">nadvertent </w:t>
      </w:r>
      <w:r>
        <w:rPr>
          <w:rFonts w:hint="eastAsia"/>
          <w:lang w:val="en-US" w:eastAsia="zh-CN"/>
          <w14:scene3d>
            <w14:lightRig w14:rig="threePt" w14:dir="t">
              <w14:rot w14:lat="0" w14:lon="0" w14:rev="0"/>
            </w14:lightRig>
          </w14:scene3d>
        </w:rPr>
        <w:t>I</w:t>
      </w:r>
      <w:r>
        <w:rPr>
          <w:rFonts w:hint="eastAsia"/>
          <w14:scene3d>
            <w14:lightRig w14:rig="threePt" w14:dir="t">
              <w14:rot w14:lat="0" w14:lon="0" w14:rev="0"/>
            </w14:lightRig>
          </w14:scene3d>
        </w:rPr>
        <w:t xml:space="preserve">ntraoperative </w:t>
      </w:r>
      <w:r>
        <w:rPr>
          <w:rFonts w:hint="eastAsia"/>
          <w:lang w:val="en-US" w:eastAsia="zh-CN"/>
          <w14:scene3d>
            <w14:lightRig w14:rig="threePt" w14:dir="t">
              <w14:rot w14:lat="0" w14:lon="0" w14:rev="0"/>
            </w14:lightRig>
          </w14:scene3d>
        </w:rPr>
        <w:t>H</w:t>
      </w:r>
      <w:r>
        <w:rPr>
          <w:rFonts w:hint="eastAsia"/>
          <w14:scene3d>
            <w14:lightRig w14:rig="threePt" w14:dir="t">
              <w14:rot w14:lat="0" w14:lon="0" w14:rev="0"/>
            </w14:lightRig>
          </w14:scene3d>
        </w:rPr>
        <w:t>ypothermia</w:t>
      </w:r>
    </w:p>
    <w:p w14:paraId="1C74E0FE">
      <w:pPr>
        <w:pStyle w:val="57"/>
        <w:ind w:firstLine="440" w:firstLineChars="0"/>
      </w:pPr>
      <w:r>
        <w:rPr>
          <w:rFonts w:hint="eastAsia"/>
        </w:rPr>
        <w:t>除计划性或治疗性低体温外，患者在手术过程中发生的对机体有害的体温下降(核心体温低于 36℃)，是外科手术常见的、可防控的并发症之一。</w:t>
      </w:r>
    </w:p>
    <w:p w14:paraId="6175E60B">
      <w:pPr>
        <w:pStyle w:val="106"/>
        <w:ind w:left="0"/>
        <w:rPr>
          <w14:scene3d>
            <w14:lightRig w14:rig="threePt" w14:dir="t">
              <w14:rot w14:lat="0" w14:lon="0" w14:rev="0"/>
            </w14:lightRig>
          </w14:scene3d>
        </w:rPr>
      </w:pPr>
    </w:p>
    <w:p w14:paraId="0E60D121">
      <w:pPr>
        <w:pStyle w:val="106"/>
        <w:numPr>
          <w:ilvl w:val="0"/>
          <w:numId w:val="0"/>
        </w:numPr>
        <w:ind w:firstLine="420" w:firstLineChars="200"/>
        <w:rPr>
          <w14:scene3d>
            <w14:lightRig w14:rig="threePt" w14:dir="t">
              <w14:rot w14:lat="0" w14:lon="0" w14:rev="0"/>
            </w14:lightRig>
          </w14:scene3d>
        </w:rPr>
      </w:pPr>
      <w:r>
        <w:rPr>
          <w:rFonts w:hint="eastAsia"/>
          <w14:scene3d>
            <w14:lightRig w14:rig="threePt" w14:dir="t">
              <w14:rot w14:lat="0" w14:lon="0" w14:rev="0"/>
            </w14:lightRig>
          </w14:scene3d>
        </w:rPr>
        <w:t xml:space="preserve">预保温 </w:t>
      </w:r>
      <w:r>
        <w:rPr>
          <w:rFonts w:hint="eastAsia"/>
          <w:lang w:val="en-US" w:eastAsia="zh-CN"/>
          <w14:scene3d>
            <w14:lightRig w14:rig="threePt" w14:dir="t">
              <w14:rot w14:lat="0" w14:lon="0" w14:rev="0"/>
            </w14:lightRig>
          </w14:scene3d>
        </w:rPr>
        <w:t>P</w:t>
      </w:r>
      <w:r>
        <w:rPr>
          <w14:scene3d>
            <w14:lightRig w14:rig="threePt" w14:dir="t">
              <w14:rot w14:lat="0" w14:lon="0" w14:rev="0"/>
            </w14:lightRig>
          </w14:scene3d>
        </w:rPr>
        <w:t xml:space="preserve">rewarming </w:t>
      </w:r>
    </w:p>
    <w:p w14:paraId="733AF33F">
      <w:pPr>
        <w:pStyle w:val="57"/>
        <w:ind w:firstLine="420"/>
      </w:pPr>
      <w:r>
        <w:rPr>
          <w:rFonts w:hint="eastAsia"/>
          <w:spacing w:val="13"/>
          <w:lang w:eastAsia="zh-CN"/>
        </w:rPr>
        <w:t>麻醉诱导前对</w:t>
      </w:r>
      <w:r>
        <w:rPr>
          <w:rFonts w:hint="eastAsia"/>
          <w:spacing w:val="13"/>
          <w:lang w:val="en-US" w:eastAsia="zh-CN"/>
        </w:rPr>
        <w:t>儿童</w:t>
      </w:r>
      <w:r>
        <w:rPr>
          <w:rFonts w:hint="eastAsia"/>
          <w:spacing w:val="13"/>
          <w:lang w:eastAsia="zh-CN"/>
        </w:rPr>
        <w:t>患者周围组织或皮肤表面进行加温，包括主动使用皮肤加温系统、</w:t>
      </w:r>
      <w:r>
        <w:rPr>
          <w:rFonts w:hint="eastAsia"/>
          <w:spacing w:val="13"/>
          <w:lang w:val="en-US" w:eastAsia="zh-CN"/>
        </w:rPr>
        <w:t>手术间环境温度升高≥23℃、输注液体加温等措施。</w:t>
      </w:r>
    </w:p>
    <w:p w14:paraId="2E66FE4B">
      <w:pPr>
        <w:pStyle w:val="106"/>
        <w:ind w:left="0"/>
        <w:rPr>
          <w14:scene3d>
            <w14:lightRig w14:rig="threePt" w14:dir="t">
              <w14:rot w14:lat="0" w14:lon="0" w14:rev="0"/>
            </w14:lightRig>
          </w14:scene3d>
        </w:rPr>
      </w:pPr>
    </w:p>
    <w:p w14:paraId="1565A214">
      <w:pPr>
        <w:pStyle w:val="106"/>
        <w:numPr>
          <w:ilvl w:val="0"/>
          <w:numId w:val="0"/>
        </w:numPr>
        <w:ind w:firstLine="420" w:firstLineChars="200"/>
        <w:rPr>
          <w:rFonts w:hint="eastAsia"/>
          <w14:scene3d>
            <w14:lightRig w14:rig="threePt" w14:dir="t">
              <w14:rot w14:lat="0" w14:lon="0" w14:rev="0"/>
            </w14:lightRig>
          </w14:scene3d>
        </w:rPr>
      </w:pPr>
      <w:r>
        <w:rPr>
          <w:rFonts w:hint="eastAsia"/>
          <w14:scene3d>
            <w14:lightRig w14:rig="threePt" w14:dir="t">
              <w14:rot w14:lat="0" w14:lon="0" w14:rev="0"/>
            </w14:lightRig>
          </w14:scene3d>
        </w:rPr>
        <w:t>主</w:t>
      </w:r>
      <w:r>
        <w:rPr>
          <w:rFonts w:hint="eastAsia"/>
          <w:highlight w:val="none"/>
          <w14:scene3d>
            <w14:lightRig w14:rig="threePt" w14:dir="t">
              <w14:rot w14:lat="0" w14:lon="0" w14:rev="0"/>
            </w14:lightRig>
          </w14:scene3d>
        </w:rPr>
        <w:t xml:space="preserve">动保温 </w:t>
      </w:r>
      <w:r>
        <w:rPr>
          <w:rFonts w:hint="eastAsia"/>
          <w:highlight w:val="none"/>
          <w:lang w:val="en-US" w:eastAsia="zh-CN"/>
          <w14:scene3d>
            <w14:lightRig w14:rig="threePt" w14:dir="t">
              <w14:rot w14:lat="0" w14:lon="0" w14:rev="0"/>
            </w14:lightRig>
          </w14:scene3d>
        </w:rPr>
        <w:t>A</w:t>
      </w:r>
      <w:r>
        <w:rPr>
          <w:rFonts w:hint="eastAsia"/>
          <w:highlight w:val="none"/>
          <w14:scene3d>
            <w14:lightRig w14:rig="threePt" w14:dir="t">
              <w14:rot w14:lat="0" w14:lon="0" w14:rev="0"/>
            </w14:lightRig>
          </w14:scene3d>
        </w:rPr>
        <w:t xml:space="preserve">ctive </w:t>
      </w:r>
      <w:r>
        <w:rPr>
          <w:rFonts w:hint="eastAsia"/>
          <w:highlight w:val="none"/>
          <w:lang w:val="en-US" w:eastAsia="zh-CN"/>
          <w14:scene3d>
            <w14:lightRig w14:rig="threePt" w14:dir="t">
              <w14:rot w14:lat="0" w14:lon="0" w14:rev="0"/>
            </w14:lightRig>
          </w14:scene3d>
        </w:rPr>
        <w:t>W</w:t>
      </w:r>
      <w:r>
        <w:rPr>
          <w:rFonts w:hint="eastAsia"/>
          <w:highlight w:val="none"/>
          <w14:scene3d>
            <w14:lightRig w14:rig="threePt" w14:dir="t">
              <w14:rot w14:lat="0" w14:lon="0" w14:rev="0"/>
            </w14:lightRig>
          </w14:scene3d>
        </w:rPr>
        <w:t>arming</w:t>
      </w:r>
      <w:r>
        <w:rPr>
          <w:rFonts w:hint="eastAsia"/>
          <w:highlight w:val="none"/>
          <w:lang w:val="en-US" w:eastAsia="zh-CN"/>
          <w14:scene3d>
            <w14:lightRig w14:rig="threePt" w14:dir="t">
              <w14:rot w14:lat="0" w14:lon="0" w14:rev="0"/>
            </w14:lightRig>
          </w14:scene3d>
        </w:rPr>
        <w:t xml:space="preserve"> </w:t>
      </w:r>
      <w:r>
        <w:rPr>
          <w:rFonts w:hint="eastAsia"/>
          <w:highlight w:val="none"/>
        </w:rPr>
        <w:t>Methods</w:t>
      </w:r>
    </w:p>
    <w:p w14:paraId="51C7AF41">
      <w:pPr>
        <w:pStyle w:val="57"/>
        <w:ind w:firstLine="420"/>
        <w:rPr>
          <w:rFonts w:hint="eastAsia"/>
        </w:rPr>
      </w:pPr>
      <w:r>
        <w:rPr>
          <w:rFonts w:hint="eastAsia"/>
        </w:rPr>
        <w:t>主动保温主要指利用加热装置产生热量</w:t>
      </w:r>
      <w:r>
        <w:rPr>
          <w:rFonts w:hint="eastAsia"/>
          <w:lang w:val="en-US" w:eastAsia="zh-CN"/>
        </w:rPr>
        <w:t>作用</w:t>
      </w:r>
      <w:r>
        <w:rPr>
          <w:rFonts w:hint="eastAsia"/>
        </w:rPr>
        <w:t>于皮肤</w:t>
      </w:r>
      <w:r>
        <w:rPr>
          <w:rFonts w:hint="eastAsia"/>
          <w:lang w:eastAsia="zh-CN"/>
        </w:rPr>
        <w:t>、</w:t>
      </w:r>
      <w:r>
        <w:rPr>
          <w:rFonts w:hint="eastAsia"/>
        </w:rPr>
        <w:t>血液和其他外周组织</w:t>
      </w:r>
      <w:r>
        <w:rPr>
          <w:rFonts w:hint="eastAsia"/>
          <w:lang w:val="en-US" w:eastAsia="zh-CN"/>
        </w:rPr>
        <w:t>等</w:t>
      </w:r>
      <w:r>
        <w:rPr>
          <w:rFonts w:hint="eastAsia"/>
          <w:lang w:eastAsia="zh-CN"/>
        </w:rPr>
        <w:t>，</w:t>
      </w:r>
      <w:r>
        <w:rPr>
          <w:rFonts w:hint="eastAsia"/>
        </w:rPr>
        <w:t>可分为对流加热或传导加热。</w:t>
      </w:r>
    </w:p>
    <w:p w14:paraId="2F2AF52D">
      <w:pPr>
        <w:pStyle w:val="106"/>
        <w:ind w:left="0"/>
        <w:rPr>
          <w14:scene3d>
            <w14:lightRig w14:rig="threePt" w14:dir="t">
              <w14:rot w14:lat="0" w14:lon="0" w14:rev="0"/>
            </w14:lightRig>
          </w14:scene3d>
        </w:rPr>
      </w:pPr>
    </w:p>
    <w:p w14:paraId="013BDA9E">
      <w:pPr>
        <w:pStyle w:val="106"/>
        <w:numPr>
          <w:ilvl w:val="0"/>
          <w:numId w:val="0"/>
        </w:numPr>
        <w:ind w:firstLine="420" w:firstLineChars="200"/>
        <w:rPr>
          <w:rFonts w:hint="eastAsia" w:eastAsia="黑体"/>
          <w:highlight w:val="yellow"/>
          <w:lang w:val="en-US" w:eastAsia="zh-CN"/>
          <w14:scene3d>
            <w14:lightRig w14:rig="threePt" w14:dir="t">
              <w14:rot w14:lat="0" w14:lon="0" w14:rev="0"/>
            </w14:lightRig>
          </w14:scene3d>
        </w:rPr>
      </w:pPr>
      <w:r>
        <w:rPr>
          <w:rFonts w:hint="eastAsia"/>
          <w14:scene3d>
            <w14:lightRig w14:rig="threePt" w14:dir="t">
              <w14:rot w14:lat="0" w14:lon="0" w14:rev="0"/>
            </w14:lightRig>
          </w14:scene3d>
        </w:rPr>
        <w:t>被动</w:t>
      </w:r>
      <w:r>
        <w:rPr>
          <w:rFonts w:hint="eastAsia"/>
          <w:highlight w:val="none"/>
          <w14:scene3d>
            <w14:lightRig w14:rig="threePt" w14:dir="t">
              <w14:rot w14:lat="0" w14:lon="0" w14:rev="0"/>
            </w14:lightRig>
          </w14:scene3d>
        </w:rPr>
        <w:t xml:space="preserve">保温 </w:t>
      </w:r>
      <w:r>
        <w:rPr>
          <w:rFonts w:hint="eastAsia"/>
          <w:highlight w:val="none"/>
        </w:rPr>
        <w:t>Passive Insulation Methods</w:t>
      </w:r>
    </w:p>
    <w:p w14:paraId="24C62A85">
      <w:pPr>
        <w:pStyle w:val="57"/>
        <w:ind w:firstLine="440" w:firstLineChars="0"/>
      </w:pPr>
      <w:r>
        <w:rPr>
          <w:rFonts w:hint="eastAsia"/>
        </w:rPr>
        <w:t>促进热量滞留</w:t>
      </w:r>
      <w:r>
        <w:rPr>
          <w:rFonts w:hint="eastAsia"/>
          <w:lang w:val="en-US" w:eastAsia="zh-CN"/>
        </w:rPr>
        <w:t>的措施</w:t>
      </w:r>
      <w:r>
        <w:rPr>
          <w:rFonts w:hint="eastAsia"/>
        </w:rPr>
        <w:t>包括人工鼻、棉毯、手术单、反光毯和隔热毯等隔热</w:t>
      </w:r>
      <w:r>
        <w:rPr>
          <w:rFonts w:hint="eastAsia"/>
          <w:lang w:val="en-US" w:eastAsia="zh-CN"/>
        </w:rPr>
        <w:t>保温</w:t>
      </w:r>
      <w:r>
        <w:rPr>
          <w:rFonts w:hint="eastAsia"/>
        </w:rPr>
        <w:t>措施。保温效果与覆盖物的材料、面积及覆盖层数相关。</w:t>
      </w:r>
    </w:p>
    <w:p w14:paraId="2F6A652C">
      <w:pPr>
        <w:pStyle w:val="105"/>
        <w:spacing w:before="312" w:after="312"/>
      </w:pPr>
      <w:r>
        <w:rPr>
          <w:rFonts w:hint="eastAsia"/>
        </w:rPr>
        <w:t>基本要求</w:t>
      </w:r>
    </w:p>
    <w:p w14:paraId="476D4C36">
      <w:pPr>
        <w:pStyle w:val="106"/>
        <w:ind w:left="0"/>
      </w:pPr>
      <w:r>
        <w:rPr>
          <w:rFonts w:hint="eastAsia"/>
          <w14:scene3d>
            <w14:lightRig w14:rig="threePt" w14:dir="t">
              <w14:rot w14:lat="0" w14:lon="0" w14:rev="0"/>
            </w14:lightRig>
          </w14:scene3d>
        </w:rPr>
        <w:t>监测手术患者体温。</w:t>
      </w:r>
    </w:p>
    <w:p w14:paraId="4681085F">
      <w:pPr>
        <w:pStyle w:val="106"/>
        <w:ind w:left="0"/>
        <w:rPr>
          <w:rFonts w:hint="default"/>
          <w:highlight w:val="none"/>
          <w:lang w:val="en-US" w:eastAsia="zh-CN"/>
        </w:rPr>
      </w:pPr>
      <w:r>
        <w:rPr>
          <w:rFonts w:hint="eastAsia"/>
          <w:highlight w:val="none"/>
          <w:lang w:val="en-US" w:eastAsia="zh-CN"/>
          <w14:scene3d>
            <w14:lightRig w14:rig="threePt" w14:dir="t">
              <w14:rot w14:lat="0" w14:lon="0" w14:rev="0"/>
            </w14:lightRig>
          </w14:scene3d>
        </w:rPr>
        <w:t>手术期间使用同一方法、同一类体温计测量儿童患者同一部位身体体温。</w:t>
      </w:r>
    </w:p>
    <w:p w14:paraId="5B8FC517">
      <w:pPr>
        <w:pStyle w:val="105"/>
        <w:spacing w:before="312" w:after="312"/>
        <w:rPr>
          <w:rFonts w:hint="eastAsia"/>
        </w:rPr>
      </w:pPr>
      <w:r>
        <w:rPr>
          <w:rFonts w:hint="eastAsia"/>
        </w:rPr>
        <w:t>体温监测</w:t>
      </w:r>
    </w:p>
    <w:p w14:paraId="7E6E6614">
      <w:pPr>
        <w:pStyle w:val="106"/>
        <w:spacing w:line="240" w:lineRule="auto"/>
        <w:ind w:left="0"/>
        <w:rPr>
          <w:rFonts w:hint="eastAsia"/>
          <w14:scene3d>
            <w14:lightRig w14:rig="threePt" w14:dir="t">
              <w14:rot w14:lat="0" w14:lon="0" w14:rev="0"/>
            </w14:lightRig>
          </w14:scene3d>
        </w:rPr>
      </w:pPr>
      <w:r>
        <w:rPr>
          <w:rFonts w:hint="eastAsia"/>
          <w14:scene3d>
            <w14:lightRig w14:rig="threePt" w14:dir="t">
              <w14:rot w14:lat="0" w14:lon="0" w14:rev="0"/>
            </w14:lightRig>
          </w14:scene3d>
        </w:rPr>
        <w:t>体温监测时机</w:t>
      </w:r>
    </w:p>
    <w:p w14:paraId="73B77B17">
      <w:pPr>
        <w:pStyle w:val="66"/>
        <w:spacing w:before="156" w:after="156" w:line="240" w:lineRule="auto"/>
      </w:pPr>
      <w:r>
        <w:rPr>
          <w:rFonts w:hint="eastAsia" w:ascii="宋体" w:eastAsia="宋体"/>
          <w:lang w:val="en-US" w:eastAsia="zh-CN"/>
        </w:rPr>
        <w:t>术前</w:t>
      </w:r>
    </w:p>
    <w:p w14:paraId="0CA0EC81">
      <w:pPr>
        <w:pStyle w:val="66"/>
        <w:numPr>
          <w:ilvl w:val="3"/>
          <w:numId w:val="0"/>
        </w:numPr>
        <w:spacing w:before="156" w:after="156" w:line="240" w:lineRule="auto"/>
        <w:ind w:leftChars="0"/>
        <w:rPr>
          <w:rFonts w:hint="default" w:ascii="宋体" w:eastAsia="宋体"/>
          <w:lang w:val="en-US" w:eastAsia="zh-CN"/>
        </w:rPr>
      </w:pPr>
      <w:r>
        <w:rPr>
          <w:rFonts w:hint="eastAsia" w:ascii="宋体" w:eastAsia="宋体"/>
          <w:lang w:val="en-US" w:eastAsia="zh-CN"/>
        </w:rPr>
        <w:t xml:space="preserve">5.1.1.1 </w:t>
      </w:r>
      <w:r>
        <w:rPr>
          <w:rFonts w:hint="eastAsia" w:ascii="宋体" w:eastAsia="宋体"/>
        </w:rPr>
        <w:t>择期手术</w:t>
      </w:r>
      <w:r>
        <w:rPr>
          <w:rFonts w:hint="eastAsia" w:ascii="宋体" w:eastAsia="宋体"/>
          <w:lang w:eastAsia="zh-CN"/>
        </w:rPr>
        <w:t>：</w:t>
      </w:r>
      <w:r>
        <w:rPr>
          <w:rFonts w:hint="eastAsia" w:ascii="宋体" w:eastAsia="宋体"/>
          <w:lang w:val="en-US" w:eastAsia="zh-CN"/>
        </w:rPr>
        <w:t>手术当日患者在</w:t>
      </w:r>
      <w:r>
        <w:rPr>
          <w:rFonts w:hint="eastAsia" w:ascii="宋体" w:eastAsia="宋体"/>
        </w:rPr>
        <w:t>病房</w:t>
      </w:r>
      <w:r>
        <w:rPr>
          <w:rFonts w:hint="eastAsia" w:ascii="宋体" w:eastAsia="宋体"/>
          <w:lang w:val="en-US" w:eastAsia="zh-CN"/>
        </w:rPr>
        <w:t>和</w:t>
      </w:r>
      <w:r>
        <w:rPr>
          <w:rFonts w:hint="eastAsia" w:ascii="宋体" w:eastAsia="宋体"/>
        </w:rPr>
        <w:t>手术等候区</w:t>
      </w:r>
      <w:r>
        <w:rPr>
          <w:rFonts w:hint="eastAsia" w:ascii="宋体" w:eastAsia="宋体"/>
          <w:lang w:val="en-US" w:eastAsia="zh-CN"/>
        </w:rPr>
        <w:t>均检测体温。</w:t>
      </w:r>
    </w:p>
    <w:p w14:paraId="0FFCA204">
      <w:pPr>
        <w:pStyle w:val="66"/>
        <w:numPr>
          <w:ilvl w:val="3"/>
          <w:numId w:val="0"/>
        </w:numPr>
        <w:spacing w:before="156" w:after="156" w:line="240" w:lineRule="auto"/>
        <w:ind w:leftChars="0"/>
        <w:rPr>
          <w:rFonts w:hint="eastAsia" w:ascii="宋体" w:hAnsi="宋体" w:eastAsia="宋体" w:cs="宋体"/>
          <w:b w:val="0"/>
          <w:bCs w:val="0"/>
        </w:rPr>
      </w:pPr>
      <w:r>
        <w:rPr>
          <w:rFonts w:hint="eastAsia" w:ascii="宋体" w:eastAsia="宋体"/>
          <w:lang w:val="en-US" w:eastAsia="zh-CN"/>
        </w:rPr>
        <w:t>5.1.1.2 急诊手术：接诊患者时和患者入手术室时进行体温检测。</w:t>
      </w:r>
    </w:p>
    <w:p w14:paraId="370F0386">
      <w:pPr>
        <w:pStyle w:val="66"/>
        <w:spacing w:before="156" w:after="156" w:line="240" w:lineRule="auto"/>
        <w:rPr>
          <w:highlight w:val="none"/>
        </w:rPr>
      </w:pPr>
      <w:r>
        <w:rPr>
          <w:rFonts w:hint="eastAsia" w:ascii="宋体" w:eastAsia="宋体"/>
          <w:highlight w:val="none"/>
          <w:lang w:val="en-US" w:eastAsia="zh-CN"/>
        </w:rPr>
        <w:t>术中结合患者手术进程动态监测。</w:t>
      </w:r>
    </w:p>
    <w:p w14:paraId="2B658829">
      <w:pPr>
        <w:pStyle w:val="66"/>
        <w:spacing w:before="156" w:after="156" w:line="240" w:lineRule="auto"/>
        <w:rPr>
          <w:rFonts w:hint="eastAsia"/>
          <w:strike w:val="0"/>
          <w:dstrike w:val="0"/>
          <w:highlight w:val="none"/>
          <w:lang w:val="en-US" w:eastAsia="zh-CN"/>
        </w:rPr>
      </w:pPr>
      <w:r>
        <w:rPr>
          <w:rFonts w:hint="eastAsia" w:ascii="宋体" w:eastAsia="宋体"/>
          <w:highlight w:val="none"/>
          <w:lang w:val="en-US" w:eastAsia="zh-CN"/>
        </w:rPr>
        <w:t>术后出入苏醒室时。</w:t>
      </w:r>
    </w:p>
    <w:p w14:paraId="4757E0D0">
      <w:pPr>
        <w:pStyle w:val="66"/>
        <w:spacing w:before="156" w:after="156" w:line="240" w:lineRule="auto"/>
        <w:rPr>
          <w:rFonts w:hint="eastAsia"/>
          <w:strike w:val="0"/>
          <w:dstrike w:val="0"/>
          <w:highlight w:val="none"/>
          <w:lang w:val="en-US" w:eastAsia="zh-CN"/>
        </w:rPr>
      </w:pPr>
      <w:r>
        <w:rPr>
          <w:rFonts w:hint="eastAsia" w:ascii="宋体" w:hAnsi="宋体" w:eastAsia="宋体" w:cs="宋体"/>
          <w:b w:val="0"/>
          <w:bCs w:val="0"/>
        </w:rPr>
        <w:t>预</w:t>
      </w:r>
      <w:r>
        <w:rPr>
          <w:rFonts w:hint="eastAsia" w:ascii="宋体" w:hAnsi="宋体" w:eastAsia="宋体" w:cs="宋体"/>
          <w:b w:val="0"/>
          <w:bCs w:val="0"/>
          <w:lang w:val="en-US" w:eastAsia="zh-CN"/>
        </w:rPr>
        <w:t>估</w:t>
      </w:r>
      <w:r>
        <w:rPr>
          <w:rFonts w:hint="eastAsia" w:ascii="宋体" w:hAnsi="宋体" w:eastAsia="宋体" w:cs="宋体"/>
          <w:b w:val="0"/>
          <w:bCs w:val="0"/>
        </w:rPr>
        <w:t>或怀疑</w:t>
      </w:r>
      <w:r>
        <w:rPr>
          <w:rFonts w:hint="eastAsia" w:ascii="宋体" w:hAnsi="宋体" w:eastAsia="宋体" w:cs="宋体"/>
          <w:b w:val="0"/>
          <w:bCs w:val="0"/>
          <w:lang w:val="en-US" w:eastAsia="zh-CN"/>
        </w:rPr>
        <w:t>手术</w:t>
      </w:r>
      <w:r>
        <w:rPr>
          <w:rFonts w:hint="eastAsia" w:ascii="宋体" w:hAnsi="宋体" w:eastAsia="宋体" w:cs="宋体"/>
          <w:b w:val="0"/>
          <w:bCs w:val="0"/>
        </w:rPr>
        <w:t>患者的体温发生显著变化时，</w:t>
      </w:r>
      <w:r>
        <w:rPr>
          <w:rFonts w:hint="eastAsia" w:ascii="宋体" w:hAnsi="宋体" w:eastAsia="宋体" w:cs="宋体"/>
          <w:b w:val="0"/>
          <w:bCs w:val="0"/>
          <w:lang w:val="en-US" w:eastAsia="zh-CN"/>
        </w:rPr>
        <w:t>及时</w:t>
      </w:r>
      <w:r>
        <w:rPr>
          <w:rFonts w:hint="eastAsia" w:ascii="宋体" w:hAnsi="宋体" w:eastAsia="宋体" w:cs="宋体"/>
          <w:b w:val="0"/>
          <w:bCs w:val="0"/>
        </w:rPr>
        <w:t>监测体温。</w:t>
      </w:r>
    </w:p>
    <w:p w14:paraId="444D6347">
      <w:pPr>
        <w:pStyle w:val="106"/>
        <w:ind w:left="0"/>
        <w:rPr>
          <w:rFonts w:hint="eastAsia"/>
          <w:highlight w:val="none"/>
          <w14:scene3d>
            <w14:lightRig w14:rig="threePt" w14:dir="t">
              <w14:rot w14:lat="0" w14:lon="0" w14:rev="0"/>
            </w14:lightRig>
          </w14:scene3d>
        </w:rPr>
      </w:pPr>
      <w:r>
        <w:rPr>
          <w:rFonts w:hint="eastAsia"/>
          <w:highlight w:val="none"/>
          <w14:scene3d>
            <w14:lightRig w14:rig="threePt" w14:dir="t">
              <w14:rot w14:lat="0" w14:lon="0" w14:rev="0"/>
            </w14:lightRig>
          </w14:scene3d>
        </w:rPr>
        <w:t>体温监测频率</w:t>
      </w:r>
    </w:p>
    <w:p w14:paraId="60E8F32D">
      <w:pPr>
        <w:pStyle w:val="66"/>
        <w:spacing w:before="156" w:after="156"/>
        <w:rPr>
          <w:highlight w:val="none"/>
        </w:rPr>
      </w:pPr>
      <w:r>
        <w:rPr>
          <w:rFonts w:hint="eastAsia" w:ascii="宋体" w:eastAsia="宋体"/>
          <w:highlight w:val="none"/>
          <w:lang w:val="en-US" w:eastAsia="zh-CN"/>
        </w:rPr>
        <w:t>术中有规律地、频繁地监测体温，连续或每15-30分钟测量一次体温</w:t>
      </w:r>
      <w:r>
        <w:rPr>
          <w:rFonts w:hint="eastAsia" w:ascii="宋体" w:hAnsi="宋体" w:eastAsia="宋体" w:cs="宋体"/>
          <w:b w:val="0"/>
          <w:bCs w:val="0"/>
          <w:highlight w:val="none"/>
          <w:lang w:eastAsia="zh-CN"/>
        </w:rPr>
        <w:t>，</w:t>
      </w:r>
      <w:r>
        <w:rPr>
          <w:rFonts w:hint="eastAsia" w:ascii="宋体" w:hAnsi="宋体" w:eastAsia="宋体" w:cs="宋体"/>
          <w:b w:val="0"/>
          <w:bCs w:val="0"/>
          <w:highlight w:val="none"/>
        </w:rPr>
        <w:t>直至手术结束。</w:t>
      </w:r>
    </w:p>
    <w:p w14:paraId="5100132A">
      <w:pPr>
        <w:pStyle w:val="66"/>
        <w:spacing w:before="156" w:after="156"/>
        <w:rPr>
          <w:highlight w:val="none"/>
        </w:rPr>
      </w:pPr>
      <w:r>
        <w:rPr>
          <w:rFonts w:hint="eastAsia" w:ascii="宋体" w:eastAsia="宋体"/>
          <w:highlight w:val="none"/>
          <w:lang w:val="en-US" w:eastAsia="zh-CN"/>
        </w:rPr>
        <w:t>监测</w:t>
      </w:r>
      <w:r>
        <w:rPr>
          <w:rFonts w:hint="eastAsia" w:ascii="宋体" w:eastAsia="宋体"/>
          <w:highlight w:val="none"/>
        </w:rPr>
        <w:t>入麻醉恢复室</w:t>
      </w:r>
      <w:r>
        <w:rPr>
          <w:rFonts w:hint="eastAsia" w:ascii="宋体" w:eastAsia="宋体"/>
          <w:highlight w:val="none"/>
          <w:lang w:val="en-US" w:eastAsia="zh-CN"/>
        </w:rPr>
        <w:t>时</w:t>
      </w:r>
      <w:r>
        <w:rPr>
          <w:rFonts w:hint="eastAsia" w:ascii="宋体" w:eastAsia="宋体"/>
          <w:highlight w:val="none"/>
        </w:rPr>
        <w:t>体温</w:t>
      </w:r>
      <w:r>
        <w:rPr>
          <w:rFonts w:hint="eastAsia" w:ascii="宋体" w:eastAsia="宋体"/>
          <w:highlight w:val="none"/>
          <w:lang w:eastAsia="zh-CN"/>
        </w:rPr>
        <w:t>，</w:t>
      </w:r>
      <w:r>
        <w:rPr>
          <w:rFonts w:hint="eastAsia" w:ascii="宋体" w:eastAsia="宋体"/>
          <w:highlight w:val="none"/>
          <w:lang w:val="en-US" w:eastAsia="zh-CN"/>
        </w:rPr>
        <w:t>连续或每15-30分钟测量一次体温</w:t>
      </w:r>
      <w:r>
        <w:rPr>
          <w:rFonts w:hint="eastAsia" w:ascii="宋体" w:hAnsi="宋体" w:eastAsia="宋体" w:cs="宋体"/>
          <w:b w:val="0"/>
          <w:bCs w:val="0"/>
          <w:highlight w:val="none"/>
          <w:lang w:eastAsia="zh-CN"/>
        </w:rPr>
        <w:t>，</w:t>
      </w:r>
      <w:r>
        <w:rPr>
          <w:rFonts w:hint="eastAsia" w:ascii="宋体" w:hAnsi="宋体" w:eastAsia="宋体" w:cs="宋体"/>
          <w:b w:val="0"/>
          <w:bCs w:val="0"/>
          <w:highlight w:val="none"/>
        </w:rPr>
        <w:t>直至</w:t>
      </w:r>
      <w:r>
        <w:rPr>
          <w:rFonts w:hint="eastAsia" w:ascii="宋体" w:hAnsi="宋体" w:eastAsia="宋体" w:cs="宋体"/>
          <w:b w:val="0"/>
          <w:bCs w:val="0"/>
          <w:highlight w:val="none"/>
          <w:lang w:val="en-US" w:eastAsia="zh-CN"/>
        </w:rPr>
        <w:t>离开苏醒室</w:t>
      </w:r>
      <w:r>
        <w:rPr>
          <w:rFonts w:hint="eastAsia" w:ascii="宋体" w:hAnsi="宋体" w:eastAsia="宋体" w:cs="宋体"/>
          <w:b w:val="0"/>
          <w:bCs w:val="0"/>
          <w:highlight w:val="none"/>
        </w:rPr>
        <w:t>。</w:t>
      </w:r>
    </w:p>
    <w:p w14:paraId="0961AFEE">
      <w:pPr>
        <w:pStyle w:val="106"/>
        <w:ind w:left="0"/>
        <w:rPr>
          <w:rFonts w:hint="eastAsia"/>
          <w14:scene3d>
            <w14:lightRig w14:rig="threePt" w14:dir="t">
              <w14:rot w14:lat="0" w14:lon="0" w14:rev="0"/>
            </w14:lightRig>
          </w14:scene3d>
        </w:rPr>
      </w:pPr>
      <w:r>
        <w:rPr>
          <w:rFonts w:hint="eastAsia"/>
          <w14:scene3d>
            <w14:lightRig w14:rig="threePt" w14:dir="t">
              <w14:rot w14:lat="0" w14:lon="0" w14:rev="0"/>
            </w14:lightRig>
          </w14:scene3d>
        </w:rPr>
        <w:t>体温监测部位</w:t>
      </w:r>
    </w:p>
    <w:p w14:paraId="611717C4">
      <w:pPr>
        <w:pStyle w:val="66"/>
        <w:spacing w:before="156" w:after="156"/>
        <w:rPr>
          <w:rFonts w:hint="eastAsia" w:ascii="宋体" w:eastAsia="宋体"/>
        </w:rPr>
      </w:pPr>
      <w:r>
        <w:rPr>
          <w:rFonts w:hint="eastAsia" w:ascii="宋体" w:eastAsia="宋体"/>
          <w:lang w:val="en-US" w:eastAsia="zh-CN"/>
        </w:rPr>
        <w:t>原则：根据儿童自身情况、手术方式和本部门现有检测硬件条件选择最准确可靠的测量方法和部位。</w:t>
      </w:r>
    </w:p>
    <w:p w14:paraId="48188277">
      <w:pPr>
        <w:pStyle w:val="66"/>
        <w:spacing w:before="156" w:after="156"/>
        <w:rPr>
          <w:rFonts w:hint="eastAsia"/>
        </w:rPr>
      </w:pPr>
      <w:r>
        <w:rPr>
          <w:rFonts w:hint="eastAsia" w:ascii="宋体" w:eastAsia="宋体"/>
          <w:lang w:val="en-US" w:eastAsia="zh-CN"/>
        </w:rPr>
        <w:t>核心体温的检测部位：鼓膜、鼻咽部(鼻孔至鼻咽上部1/3)、肺动脉、食管下端1/3，其中食管或鼻咽是全身麻醉最常用的体温监测部位。</w:t>
      </w:r>
    </w:p>
    <w:p w14:paraId="546DE2DF">
      <w:pPr>
        <w:pStyle w:val="66"/>
        <w:spacing w:before="156" w:after="156"/>
        <w:rPr>
          <w:rFonts w:hint="eastAsia"/>
        </w:rPr>
      </w:pPr>
      <w:r>
        <w:rPr>
          <w:rFonts w:hint="eastAsia" w:ascii="宋体" w:eastAsia="宋体"/>
          <w:lang w:val="en-US" w:eastAsia="zh-CN"/>
        </w:rPr>
        <w:t>近似核心体温的检测部位：舌下、腋窝，两处温度可近似于核心温度,适用于椎管麻醉、区域阻滞患者；另外，膀胱、直肠的温度也可检测，但欠准确，并存在延迟效应。</w:t>
      </w:r>
    </w:p>
    <w:p w14:paraId="550B5812">
      <w:pPr>
        <w:pStyle w:val="105"/>
        <w:spacing w:before="312" w:after="312"/>
      </w:pPr>
      <w:r>
        <w:rPr>
          <w:rFonts w:hint="eastAsia"/>
          <w:lang w:val="en-US" w:eastAsia="zh-CN"/>
        </w:rPr>
        <w:t>护理</w:t>
      </w:r>
      <w:r>
        <w:rPr>
          <w:rFonts w:hint="eastAsia"/>
        </w:rPr>
        <w:t>预防措施</w:t>
      </w:r>
    </w:p>
    <w:p w14:paraId="03DE4BCA">
      <w:pPr>
        <w:pStyle w:val="166"/>
        <w:ind w:firstLine="420" w:firstLineChars="200"/>
        <w:rPr>
          <w:rFonts w:hint="eastAsia" w:eastAsia="宋体"/>
          <w:lang w:eastAsia="zh-CN"/>
        </w:rPr>
      </w:pPr>
      <w:r>
        <w:rPr>
          <w:rFonts w:hint="eastAsia"/>
        </w:rPr>
        <w:t>根据</w:t>
      </w:r>
      <w:r>
        <w:rPr>
          <w:rFonts w:hint="eastAsia"/>
          <w:lang w:val="en-US" w:eastAsia="zh-CN"/>
        </w:rPr>
        <w:t>儿童实际情况和手术需要[参考儿童术中低体温的主要影响因素（附录一）]</w:t>
      </w:r>
      <w:r>
        <w:rPr>
          <w:rFonts w:hint="eastAsia"/>
          <w:lang w:eastAsia="zh-CN"/>
        </w:rPr>
        <w:t>，采取下列标准预防措施：</w:t>
      </w:r>
    </w:p>
    <w:p w14:paraId="4E09DEA4">
      <w:pPr>
        <w:pStyle w:val="106"/>
        <w:ind w:left="0"/>
        <w:rPr>
          <w:rFonts w:hint="eastAsia"/>
          <w14:scene3d>
            <w14:lightRig w14:rig="threePt" w14:dir="t">
              <w14:rot w14:lat="0" w14:lon="0" w14:rev="0"/>
            </w14:lightRig>
          </w14:scene3d>
        </w:rPr>
      </w:pPr>
      <w:r>
        <w:rPr>
          <w:rFonts w:hint="eastAsia"/>
          <w14:scene3d>
            <w14:lightRig w14:rig="threePt" w14:dir="t">
              <w14:rot w14:lat="0" w14:lon="0" w14:rev="0"/>
            </w14:lightRig>
          </w14:scene3d>
        </w:rPr>
        <w:t>预保温</w:t>
      </w:r>
    </w:p>
    <w:p w14:paraId="481AA11D">
      <w:pPr>
        <w:pStyle w:val="66"/>
        <w:spacing w:before="156" w:after="156"/>
      </w:pPr>
      <w:r>
        <w:rPr>
          <w:rFonts w:hint="eastAsia"/>
        </w:rPr>
        <w:t>预保温时机选择</w:t>
      </w:r>
    </w:p>
    <w:p w14:paraId="4708F194">
      <w:pPr>
        <w:pStyle w:val="165"/>
      </w:pPr>
      <w:r>
        <w:rPr>
          <w:rFonts w:hint="eastAsia"/>
        </w:rPr>
        <w:t>非急诊手术应在转移至手术室前常规进行预保温,急诊手术患者在临床条件允许下尽快进行保温。</w:t>
      </w:r>
    </w:p>
    <w:p w14:paraId="6BB786DF">
      <w:pPr>
        <w:pStyle w:val="165"/>
      </w:pPr>
      <w:r>
        <w:rPr>
          <w:rFonts w:hint="eastAsia"/>
        </w:rPr>
        <w:t>麻醉诱导前至少采取1</w:t>
      </w:r>
      <w:r>
        <w:t>0min</w:t>
      </w:r>
      <w:r>
        <w:rPr>
          <w:rFonts w:hint="eastAsia"/>
        </w:rPr>
        <w:t>的预保温。</w:t>
      </w:r>
    </w:p>
    <w:p w14:paraId="25A25580">
      <w:pPr>
        <w:pStyle w:val="165"/>
        <w:rPr>
          <w:b/>
          <w:bCs/>
        </w:rPr>
      </w:pPr>
      <w:r>
        <w:rPr>
          <w:rFonts w:hint="eastAsia"/>
        </w:rPr>
        <w:t>对于有低体温风险的患者</w:t>
      </w:r>
      <w:r>
        <w:rPr>
          <w:rFonts w:hint="eastAsia"/>
          <w:lang w:eastAsia="zh-CN"/>
        </w:rPr>
        <w:t>，</w:t>
      </w:r>
      <w:r>
        <w:rPr>
          <w:rFonts w:hint="eastAsia"/>
        </w:rPr>
        <w:t>需在麻醉诱导之前</w:t>
      </w:r>
      <w:r>
        <w:rPr>
          <w:rFonts w:hint="eastAsia"/>
          <w:lang w:eastAsia="zh-CN"/>
        </w:rPr>
        <w:t>，</w:t>
      </w:r>
      <w:r>
        <w:rPr>
          <w:rFonts w:hint="eastAsia"/>
        </w:rPr>
        <w:t>给予1</w:t>
      </w:r>
      <w:r>
        <w:t>5min</w:t>
      </w:r>
      <w:r>
        <w:rPr>
          <w:rFonts w:hint="eastAsia"/>
        </w:rPr>
        <w:t>预加温。</w:t>
      </w:r>
    </w:p>
    <w:p w14:paraId="1F2054DC">
      <w:pPr>
        <w:pStyle w:val="165"/>
      </w:pPr>
      <w:r>
        <w:rPr>
          <w:rFonts w:hint="eastAsia"/>
        </w:rPr>
        <w:t>体温低于36℃</w:t>
      </w:r>
      <w:r>
        <w:rPr>
          <w:rFonts w:hint="eastAsia"/>
          <w:lang w:val="en-US" w:eastAsia="zh-CN"/>
        </w:rPr>
        <w:t>的患者</w:t>
      </w:r>
      <w:r>
        <w:rPr>
          <w:rFonts w:hint="eastAsia"/>
          <w:lang w:eastAsia="zh-CN"/>
        </w:rPr>
        <w:t>，</w:t>
      </w:r>
      <w:r>
        <w:rPr>
          <w:rFonts w:hint="eastAsia"/>
        </w:rPr>
        <w:t>恢复正常核心体温</w:t>
      </w:r>
      <w:r>
        <w:rPr>
          <w:rFonts w:hint="eastAsia"/>
          <w:lang w:val="en-US" w:eastAsia="zh-CN"/>
        </w:rPr>
        <w:t>后方可</w:t>
      </w:r>
      <w:r>
        <w:rPr>
          <w:rFonts w:hint="eastAsia"/>
        </w:rPr>
        <w:t>转入手术室(</w:t>
      </w:r>
      <w:r>
        <w:rPr>
          <w:rFonts w:hint="eastAsia"/>
          <w:lang w:val="en-US" w:eastAsia="zh-CN"/>
        </w:rPr>
        <w:t>特殊</w:t>
      </w:r>
      <w:r>
        <w:rPr>
          <w:rFonts w:hint="eastAsia"/>
        </w:rPr>
        <w:t>紧急手术</w:t>
      </w:r>
      <w:r>
        <w:rPr>
          <w:rFonts w:hint="eastAsia"/>
          <w:lang w:val="en-US" w:eastAsia="zh-CN"/>
        </w:rPr>
        <w:t>如严重大出血、缺血等排除</w:t>
      </w:r>
      <w:r>
        <w:rPr>
          <w:rFonts w:hint="eastAsia"/>
        </w:rPr>
        <w:t>)</w:t>
      </w:r>
      <w:r>
        <w:rPr>
          <w:rFonts w:hint="eastAsia"/>
          <w:lang w:eastAsia="zh-CN"/>
        </w:rPr>
        <w:t>。</w:t>
      </w:r>
    </w:p>
    <w:p w14:paraId="4F2351F0">
      <w:pPr>
        <w:pStyle w:val="66"/>
        <w:spacing w:before="156" w:after="156"/>
      </w:pPr>
      <w:r>
        <w:rPr>
          <w:rFonts w:hint="eastAsia"/>
        </w:rPr>
        <w:t>预保温温度选择</w:t>
      </w:r>
    </w:p>
    <w:p w14:paraId="4EF644D6">
      <w:pPr>
        <w:pStyle w:val="165"/>
      </w:pPr>
      <w:r>
        <w:rPr>
          <w:rFonts w:hint="eastAsia"/>
        </w:rPr>
        <w:t>术前</w:t>
      </w:r>
      <w:r>
        <w:rPr>
          <w:rFonts w:hint="eastAsia"/>
          <w:lang w:val="en-US" w:eastAsia="zh-CN"/>
        </w:rPr>
        <w:t>升高</w:t>
      </w:r>
      <w:r>
        <w:rPr>
          <w:rFonts w:hint="eastAsia"/>
        </w:rPr>
        <w:t>加温系统温度</w:t>
      </w:r>
      <w:r>
        <w:rPr>
          <w:rFonts w:hint="eastAsia"/>
          <w:lang w:eastAsia="zh-CN"/>
        </w:rPr>
        <w:t>，</w:t>
      </w:r>
      <w:r>
        <w:rPr>
          <w:rFonts w:hint="eastAsia"/>
        </w:rPr>
        <w:t>手术过程中根据体温监测结果进行调节。</w:t>
      </w:r>
    </w:p>
    <w:p w14:paraId="6089AC5A">
      <w:pPr>
        <w:pStyle w:val="165"/>
      </w:pPr>
      <w:r>
        <w:rPr>
          <w:rFonts w:hint="eastAsia"/>
        </w:rPr>
        <w:t>术前也可根据患者的舒适度和满意度来调节加温系统的温度。</w:t>
      </w:r>
    </w:p>
    <w:p w14:paraId="4A9331F0">
      <w:pPr>
        <w:pStyle w:val="106"/>
        <w:ind w:left="0"/>
        <w:rPr>
          <w:rFonts w:hint="eastAsia"/>
          <w14:scene3d>
            <w14:lightRig w14:rig="threePt" w14:dir="t">
              <w14:rot w14:lat="0" w14:lon="0" w14:rev="0"/>
            </w14:lightRig>
          </w14:scene3d>
        </w:rPr>
      </w:pPr>
      <w:r>
        <w:rPr>
          <w:rFonts w:hint="eastAsia"/>
          <w14:scene3d>
            <w14:lightRig w14:rig="threePt" w14:dir="t">
              <w14:rot w14:lat="0" w14:lon="0" w14:rev="0"/>
            </w14:lightRig>
          </w14:scene3d>
        </w:rPr>
        <w:t xml:space="preserve"> 被动保温</w:t>
      </w:r>
    </w:p>
    <w:p w14:paraId="63C29677">
      <w:pPr>
        <w:pStyle w:val="66"/>
        <w:spacing w:before="156" w:after="156"/>
        <w:rPr>
          <w:rFonts w:hint="default" w:ascii="黑体" w:hAnsi="Times New Roman" w:eastAsia="黑体" w:cs="Times New Roman"/>
          <w:sz w:val="21"/>
          <w:lang w:val="en-US" w:eastAsia="zh-CN" w:bidi="ar-SA"/>
        </w:rPr>
      </w:pPr>
      <w:r>
        <w:rPr>
          <w:rFonts w:hint="eastAsia"/>
          <w:lang w:val="en-US" w:eastAsia="zh-CN"/>
        </w:rPr>
        <w:t>围手术期</w:t>
      </w:r>
      <w:r>
        <w:rPr>
          <w:rFonts w:hint="eastAsia" w:ascii="黑体" w:hAnsi="Times New Roman" w:eastAsia="黑体" w:cs="Times New Roman"/>
          <w:sz w:val="21"/>
          <w:lang w:val="en-US" w:eastAsia="zh-CN" w:bidi="ar-SA"/>
        </w:rPr>
        <w:t>被动保温工</w:t>
      </w:r>
      <w:r>
        <w:rPr>
          <w:rFonts w:hint="eastAsia" w:cs="Times New Roman"/>
          <w:sz w:val="21"/>
          <w:lang w:val="en-US" w:eastAsia="zh-CN" w:bidi="ar-SA"/>
        </w:rPr>
        <w:t>具：</w:t>
      </w:r>
      <w:r>
        <w:rPr>
          <w:rFonts w:hint="eastAsia" w:ascii="黑体" w:hAnsi="Times New Roman" w:eastAsia="黑体" w:cs="Times New Roman"/>
          <w:sz w:val="21"/>
          <w:lang w:val="en-US" w:eastAsia="zh-CN" w:bidi="ar-SA"/>
        </w:rPr>
        <w:t>暖被、手术专用保温服、毛巾、暖袜子、塑料薄膜</w:t>
      </w:r>
      <w:r>
        <w:rPr>
          <w:rFonts w:hint="eastAsia" w:cs="Times New Roman"/>
          <w:sz w:val="21"/>
          <w:lang w:val="en-US" w:eastAsia="zh-CN" w:bidi="ar-SA"/>
        </w:rPr>
        <w:t>等。</w:t>
      </w:r>
    </w:p>
    <w:p w14:paraId="1B068951">
      <w:pPr>
        <w:pStyle w:val="66"/>
        <w:spacing w:before="156" w:after="156"/>
        <w:rPr>
          <w:rFonts w:hint="eastAsia"/>
          <w:lang w:val="en-US" w:eastAsia="zh-CN"/>
        </w:rPr>
      </w:pPr>
      <w:r>
        <w:rPr>
          <w:rFonts w:hint="eastAsia"/>
          <w:lang w:val="en-US" w:eastAsia="zh-CN"/>
        </w:rPr>
        <w:t>围手术期所有阶段实施被动保温措施</w:t>
      </w:r>
    </w:p>
    <w:p w14:paraId="450CEDB9">
      <w:pPr>
        <w:pStyle w:val="165"/>
      </w:pPr>
      <w:r>
        <w:rPr>
          <w:rFonts w:hint="eastAsia"/>
          <w:lang w:val="en-US" w:eastAsia="zh-CN"/>
        </w:rPr>
        <w:t>手术儿童穿手术专用保温服、穿暖袜子。</w:t>
      </w:r>
    </w:p>
    <w:p w14:paraId="5092A729">
      <w:pPr>
        <w:pStyle w:val="165"/>
      </w:pPr>
      <w:r>
        <w:rPr>
          <w:rFonts w:hint="eastAsia"/>
        </w:rPr>
        <w:t>及时</w:t>
      </w:r>
      <w:r>
        <w:rPr>
          <w:rFonts w:hint="eastAsia"/>
          <w:lang w:val="en-US" w:eastAsia="zh-CN"/>
        </w:rPr>
        <w:t>为手术儿童加</w:t>
      </w:r>
      <w:r>
        <w:rPr>
          <w:rFonts w:hint="eastAsia"/>
        </w:rPr>
        <w:t>盖暖被。</w:t>
      </w:r>
    </w:p>
    <w:p w14:paraId="78EF3C95">
      <w:pPr>
        <w:pStyle w:val="165"/>
      </w:pPr>
      <w:r>
        <w:rPr>
          <w:rFonts w:hint="eastAsia"/>
        </w:rPr>
        <w:t>非手术区</w:t>
      </w:r>
      <w:r>
        <w:rPr>
          <w:rFonts w:hint="eastAsia"/>
          <w:lang w:val="en-US" w:eastAsia="zh-CN"/>
        </w:rPr>
        <w:t>加</w:t>
      </w:r>
      <w:r>
        <w:rPr>
          <w:rFonts w:hint="eastAsia"/>
        </w:rPr>
        <w:t>盖暖</w:t>
      </w:r>
      <w:r>
        <w:rPr>
          <w:rFonts w:hint="eastAsia"/>
          <w:lang w:val="en-US" w:eastAsia="zh-CN"/>
        </w:rPr>
        <w:t>被和（或）</w:t>
      </w:r>
      <w:r>
        <w:rPr>
          <w:rFonts w:hint="eastAsia"/>
        </w:rPr>
        <w:t>用大单包裹。</w:t>
      </w:r>
    </w:p>
    <w:p w14:paraId="58113025">
      <w:pPr>
        <w:pStyle w:val="165"/>
      </w:pPr>
      <w:r>
        <w:rPr>
          <w:rFonts w:hint="eastAsia"/>
        </w:rPr>
        <w:t>术野皮肤裸露区域及周围5</w:t>
      </w:r>
      <w:r>
        <w:t>cm</w:t>
      </w:r>
      <w:r>
        <w:rPr>
          <w:rFonts w:hint="eastAsia"/>
        </w:rPr>
        <w:t>用防水敷贴封闭。</w:t>
      </w:r>
    </w:p>
    <w:p w14:paraId="3E36ECA7">
      <w:pPr>
        <w:pStyle w:val="165"/>
        <w:rPr>
          <w:rFonts w:hint="eastAsia" w:eastAsia="宋体"/>
          <w:lang w:eastAsia="zh-CN"/>
        </w:rPr>
      </w:pPr>
      <w:r>
        <w:rPr>
          <w:rFonts w:hint="eastAsia"/>
        </w:rPr>
        <w:t>头部、肩颈部用毛巾包裹。</w:t>
      </w:r>
    </w:p>
    <w:p w14:paraId="1EEEE2BC">
      <w:pPr>
        <w:pStyle w:val="165"/>
        <w:rPr>
          <w:rFonts w:hint="eastAsia" w:eastAsia="宋体"/>
          <w:lang w:eastAsia="zh-CN"/>
        </w:rPr>
      </w:pPr>
      <w:r>
        <w:rPr>
          <w:rFonts w:hint="eastAsia"/>
          <w:lang w:val="en-US" w:eastAsia="zh-CN"/>
        </w:rPr>
        <w:t>建议使用具备</w:t>
      </w:r>
      <w:r>
        <w:rPr>
          <w:rFonts w:hint="eastAsia"/>
        </w:rPr>
        <w:t>热湿交换器的麻醉机</w:t>
      </w:r>
      <w:r>
        <w:rPr>
          <w:rFonts w:hint="eastAsia"/>
          <w:lang w:eastAsia="zh-CN"/>
        </w:rPr>
        <w:t>。</w:t>
      </w:r>
    </w:p>
    <w:p w14:paraId="6E48AA0E">
      <w:pPr>
        <w:pStyle w:val="166"/>
        <w:rPr>
          <w:rFonts w:hint="eastAsia"/>
        </w:rPr>
      </w:pPr>
    </w:p>
    <w:p w14:paraId="46859ECE">
      <w:pPr>
        <w:pStyle w:val="106"/>
        <w:ind w:left="0"/>
      </w:pPr>
      <w:r>
        <w:t xml:space="preserve"> </w:t>
      </w:r>
      <w:r>
        <w:rPr>
          <w:rFonts w:hint="eastAsia"/>
        </w:rPr>
        <w:t>主动保温</w:t>
      </w:r>
    </w:p>
    <w:p w14:paraId="1F50BB97">
      <w:pPr>
        <w:pStyle w:val="66"/>
        <w:spacing w:before="156" w:after="156"/>
        <w:rPr>
          <w:rFonts w:hint="default"/>
          <w:lang w:val="en-US" w:eastAsia="zh-CN"/>
        </w:rPr>
      </w:pPr>
      <w:r>
        <w:rPr>
          <w:rFonts w:hint="eastAsia"/>
          <w:lang w:val="en-US" w:eastAsia="zh-CN"/>
        </w:rPr>
        <w:t>围手术期</w:t>
      </w:r>
      <w:r>
        <w:rPr>
          <w:rFonts w:hint="eastAsia"/>
        </w:rPr>
        <w:t>主动保温</w:t>
      </w:r>
      <w:r>
        <w:rPr>
          <w:rFonts w:hint="eastAsia"/>
          <w:lang w:val="en-US" w:eastAsia="zh-CN"/>
        </w:rPr>
        <w:t>设备、工具</w:t>
      </w:r>
      <w:r>
        <w:rPr>
          <w:rFonts w:hint="eastAsia" w:cs="Times New Roman"/>
          <w:sz w:val="21"/>
          <w:lang w:val="en-US" w:eastAsia="zh-CN" w:bidi="ar-SA"/>
        </w:rPr>
        <w:t>：传导加热设备（例如</w:t>
      </w:r>
      <w:r>
        <w:rPr>
          <w:rFonts w:hint="eastAsia"/>
        </w:rPr>
        <w:t>传导型电热毯、 循环水加热系统、 碳纤维电阻加温系统</w:t>
      </w:r>
      <w:r>
        <w:rPr>
          <w:rFonts w:hint="eastAsia"/>
          <w:lang w:val="en-US" w:eastAsia="zh-CN"/>
        </w:rPr>
        <w:t>等）、</w:t>
      </w:r>
      <w:r>
        <w:rPr>
          <w:rFonts w:hint="eastAsia"/>
        </w:rPr>
        <w:t>充气加温设备</w:t>
      </w:r>
      <w:r>
        <w:rPr>
          <w:rFonts w:hint="eastAsia" w:cs="Times New Roman"/>
          <w:sz w:val="21"/>
          <w:lang w:val="en-US" w:eastAsia="zh-CN" w:bidi="ar-SA"/>
        </w:rPr>
        <w:t>（例如</w:t>
      </w:r>
      <w:r>
        <w:rPr>
          <w:rFonts w:hint="eastAsia"/>
          <w:lang w:val="en-US" w:eastAsia="zh-CN"/>
        </w:rPr>
        <w:t>空气升温毯）</w:t>
      </w:r>
      <w:r>
        <w:rPr>
          <w:rFonts w:hint="eastAsia"/>
          <w:lang w:eastAsia="zh-CN"/>
        </w:rPr>
        <w:t>、</w:t>
      </w:r>
      <w:r>
        <w:rPr>
          <w:rFonts w:hint="eastAsia"/>
        </w:rPr>
        <w:t>加温输液设备</w:t>
      </w:r>
      <w:r>
        <w:rPr>
          <w:rFonts w:hint="eastAsia"/>
          <w:lang w:eastAsia="zh-CN"/>
        </w:rPr>
        <w:t>、</w:t>
      </w:r>
      <w:r>
        <w:rPr>
          <w:rFonts w:hint="eastAsia"/>
          <w:lang w:val="en-US" w:eastAsia="zh-CN"/>
        </w:rPr>
        <w:t>暖箱、</w:t>
      </w:r>
      <w:r>
        <w:rPr>
          <w:rFonts w:hint="eastAsia"/>
        </w:rPr>
        <w:t>负压加温</w:t>
      </w:r>
      <w:r>
        <w:rPr>
          <w:rFonts w:hint="eastAsia"/>
          <w:lang w:val="en-US" w:eastAsia="zh-CN"/>
        </w:rPr>
        <w:t>设备、</w:t>
      </w:r>
      <w:r>
        <w:rPr>
          <w:rFonts w:hint="eastAsia"/>
          <w:lang w:eastAsia="zh-CN"/>
        </w:rPr>
        <w:t>辐射加热</w:t>
      </w:r>
      <w:r>
        <w:rPr>
          <w:rFonts w:hint="eastAsia"/>
          <w:lang w:val="en-US" w:eastAsia="zh-CN"/>
        </w:rPr>
        <w:t>设备等。</w:t>
      </w:r>
    </w:p>
    <w:p w14:paraId="6A1DB8C2">
      <w:pPr>
        <w:pStyle w:val="66"/>
        <w:spacing w:before="156" w:after="156"/>
        <w:rPr>
          <w:rFonts w:hint="eastAsia"/>
        </w:rPr>
      </w:pPr>
      <w:r>
        <w:rPr>
          <w:rFonts w:hint="eastAsia"/>
          <w:lang w:val="en-US" w:eastAsia="zh-CN"/>
        </w:rPr>
        <w:t>严格遵照各仪器设备</w:t>
      </w:r>
      <w:r>
        <w:rPr>
          <w:rFonts w:hint="eastAsia"/>
        </w:rPr>
        <w:t>说明书使用</w:t>
      </w:r>
      <w:r>
        <w:rPr>
          <w:rFonts w:hint="eastAsia"/>
          <w:lang w:eastAsia="zh-CN"/>
        </w:rPr>
        <w:t>。</w:t>
      </w:r>
    </w:p>
    <w:p w14:paraId="47DDF211">
      <w:pPr>
        <w:pStyle w:val="66"/>
        <w:spacing w:before="156" w:after="156"/>
      </w:pPr>
      <w:r>
        <w:rPr>
          <w:rFonts w:hint="eastAsia"/>
          <w:lang w:val="en-US" w:eastAsia="zh-CN"/>
        </w:rPr>
        <w:t>围手术期所有阶段进行</w:t>
      </w:r>
      <w:r>
        <w:rPr>
          <w:rFonts w:hint="eastAsia"/>
        </w:rPr>
        <w:t>主动</w:t>
      </w:r>
      <w:r>
        <w:rPr>
          <w:rFonts w:hint="eastAsia"/>
          <w:lang w:val="en-US" w:eastAsia="zh-CN"/>
        </w:rPr>
        <w:t>保温措施：</w:t>
      </w:r>
    </w:p>
    <w:p w14:paraId="0AC42E8F">
      <w:pPr>
        <w:pStyle w:val="165"/>
        <w:rPr>
          <w:rFonts w:hint="eastAsia"/>
        </w:rPr>
      </w:pPr>
      <w:r>
        <w:rPr>
          <w:rFonts w:hint="eastAsia"/>
        </w:rPr>
        <w:t>充气加温设备</w:t>
      </w:r>
      <w:r>
        <w:rPr>
          <w:rFonts w:hint="eastAsia"/>
          <w:lang w:eastAsia="zh-CN"/>
        </w:rPr>
        <w:t>，</w:t>
      </w:r>
      <w:r>
        <w:rPr>
          <w:rFonts w:hint="eastAsia"/>
        </w:rPr>
        <w:t>适用于新生儿、婴幼儿等特殊人群的体温保护</w:t>
      </w:r>
      <w:r>
        <w:rPr>
          <w:rFonts w:hint="eastAsia"/>
          <w:lang w:eastAsia="zh-CN"/>
        </w:rPr>
        <w:t>，</w:t>
      </w:r>
      <w:r>
        <w:rPr>
          <w:rFonts w:hint="eastAsia"/>
          <w:lang w:val="en-US" w:eastAsia="zh-CN"/>
        </w:rPr>
        <w:t>使用舒适度更高。</w:t>
      </w:r>
    </w:p>
    <w:p w14:paraId="5B583D35">
      <w:pPr>
        <w:pStyle w:val="165"/>
      </w:pPr>
      <w:r>
        <w:rPr>
          <w:rFonts w:hint="eastAsia"/>
          <w:lang w:val="en-US" w:eastAsia="zh-CN"/>
        </w:rPr>
        <w:t>传</w:t>
      </w:r>
      <w:r>
        <w:rPr>
          <w:rFonts w:hint="eastAsia"/>
        </w:rPr>
        <w:t>导加热系统,包括电热毯、循环水加热系统等可用于一般</w:t>
      </w:r>
      <w:r>
        <w:rPr>
          <w:rFonts w:hint="eastAsia"/>
          <w:lang w:val="en-US" w:eastAsia="zh-CN"/>
        </w:rPr>
        <w:t>儿童</w:t>
      </w:r>
      <w:r>
        <w:rPr>
          <w:rFonts w:hint="eastAsia"/>
        </w:rPr>
        <w:t>患者的体温保护。</w:t>
      </w:r>
    </w:p>
    <w:p w14:paraId="4B3DE2C3">
      <w:pPr>
        <w:pStyle w:val="165"/>
        <w:rPr>
          <w:strike w:val="0"/>
          <w:dstrike w:val="0"/>
          <w:highlight w:val="none"/>
        </w:rPr>
      </w:pPr>
      <w:r>
        <w:rPr>
          <w:rFonts w:hint="eastAsia"/>
          <w:strike w:val="0"/>
          <w:dstrike w:val="0"/>
          <w:highlight w:val="none"/>
        </w:rPr>
        <w:t>静脉加温输液设备</w:t>
      </w:r>
      <w:r>
        <w:rPr>
          <w:rFonts w:hint="eastAsia"/>
          <w:strike w:val="0"/>
          <w:dstrike w:val="0"/>
          <w:highlight w:val="none"/>
          <w:lang w:val="en-US" w:eastAsia="zh-CN"/>
        </w:rPr>
        <w:t>如</w:t>
      </w:r>
      <w:r>
        <w:rPr>
          <w:rFonts w:hint="eastAsia"/>
          <w:strike w:val="0"/>
          <w:dstrike w:val="0"/>
          <w:highlight w:val="none"/>
        </w:rPr>
        <w:t>各类隔热静脉输液管道等</w:t>
      </w:r>
      <w:r>
        <w:rPr>
          <w:rFonts w:hint="eastAsia"/>
          <w:strike w:val="0"/>
          <w:dstrike w:val="0"/>
          <w:highlight w:val="none"/>
          <w:lang w:eastAsia="zh-CN"/>
        </w:rPr>
        <w:t>，</w:t>
      </w:r>
      <w:r>
        <w:rPr>
          <w:rFonts w:hint="eastAsia"/>
          <w:strike w:val="0"/>
          <w:dstrike w:val="0"/>
          <w:highlight w:val="none"/>
          <w:lang w:val="en-US" w:eastAsia="zh-CN"/>
        </w:rPr>
        <w:t>术中</w:t>
      </w:r>
      <w:r>
        <w:rPr>
          <w:rFonts w:hint="eastAsia"/>
          <w:strike w:val="0"/>
          <w:dstrike w:val="0"/>
          <w:highlight w:val="none"/>
        </w:rPr>
        <w:t>输注液体建议采用静脉输液加温设备加温至3</w:t>
      </w:r>
      <w:r>
        <w:rPr>
          <w:strike w:val="0"/>
          <w:dstrike w:val="0"/>
          <w:highlight w:val="none"/>
        </w:rPr>
        <w:t>7</w:t>
      </w:r>
      <w:r>
        <w:rPr>
          <w:rFonts w:hint="eastAsia"/>
          <w:strike w:val="0"/>
          <w:dstrike w:val="0"/>
          <w:highlight w:val="none"/>
        </w:rPr>
        <w:t>℃</w:t>
      </w:r>
      <w:r>
        <w:rPr>
          <w:strike w:val="0"/>
          <w:dstrike w:val="0"/>
          <w:highlight w:val="none"/>
        </w:rPr>
        <w:softHyphen/>
      </w:r>
      <w:r>
        <w:rPr>
          <w:rFonts w:hint="eastAsia"/>
          <w:strike w:val="0"/>
          <w:dstrike w:val="0"/>
          <w:highlight w:val="none"/>
        </w:rPr>
        <w:t>以上再输注</w:t>
      </w:r>
      <w:r>
        <w:rPr>
          <w:rFonts w:hint="eastAsia"/>
          <w:strike w:val="0"/>
          <w:dstrike w:val="0"/>
          <w:highlight w:val="none"/>
          <w:lang w:eastAsia="zh-CN"/>
        </w:rPr>
        <w:t>，</w:t>
      </w:r>
      <w:r>
        <w:rPr>
          <w:rFonts w:hint="eastAsia"/>
          <w:strike w:val="0"/>
          <w:dstrike w:val="0"/>
          <w:highlight w:val="none"/>
        </w:rPr>
        <w:t>血制品加温不应超过4</w:t>
      </w:r>
      <w:r>
        <w:rPr>
          <w:strike w:val="0"/>
          <w:dstrike w:val="0"/>
          <w:highlight w:val="none"/>
        </w:rPr>
        <w:t>3</w:t>
      </w:r>
      <w:r>
        <w:rPr>
          <w:rFonts w:hint="eastAsia"/>
          <w:strike w:val="0"/>
          <w:dstrike w:val="0"/>
          <w:highlight w:val="none"/>
        </w:rPr>
        <w:t>℃</w:t>
      </w:r>
      <w:r>
        <w:rPr>
          <w:strike w:val="0"/>
          <w:dstrike w:val="0"/>
          <w:highlight w:val="none"/>
        </w:rPr>
        <w:softHyphen/>
      </w:r>
      <w:r>
        <w:rPr>
          <w:strike w:val="0"/>
          <w:dstrike w:val="0"/>
          <w:highlight w:val="none"/>
        </w:rPr>
        <w:t>,</w:t>
      </w:r>
      <w:r>
        <w:rPr>
          <w:rFonts w:hint="eastAsia"/>
          <w:strike w:val="0"/>
          <w:dstrike w:val="0"/>
          <w:highlight w:val="none"/>
        </w:rPr>
        <w:t>且不宜采用微波加热方法</w:t>
      </w:r>
      <w:r>
        <w:rPr>
          <w:rFonts w:hint="eastAsia"/>
          <w:strike w:val="0"/>
          <w:dstrike w:val="0"/>
          <w:highlight w:val="none"/>
          <w:lang w:eastAsia="zh-CN"/>
        </w:rPr>
        <w:t>。</w:t>
      </w:r>
    </w:p>
    <w:p w14:paraId="215A131D">
      <w:pPr>
        <w:pStyle w:val="165"/>
        <w:rPr>
          <w:strike w:val="0"/>
          <w:dstrike w:val="0"/>
          <w:highlight w:val="none"/>
        </w:rPr>
      </w:pPr>
      <w:r>
        <w:rPr>
          <w:rFonts w:hint="eastAsia"/>
          <w:strike w:val="0"/>
          <w:dstrike w:val="0"/>
          <w:highlight w:val="none"/>
          <w:lang w:val="en-US" w:eastAsia="zh-CN"/>
        </w:rPr>
        <w:t>加温</w:t>
      </w:r>
      <w:r>
        <w:rPr>
          <w:rFonts w:hint="eastAsia"/>
          <w:strike w:val="0"/>
          <w:dstrike w:val="0"/>
          <w:highlight w:val="none"/>
        </w:rPr>
        <w:t>被子、毛巾等敷料和冲洗液体</w:t>
      </w:r>
    </w:p>
    <w:p w14:paraId="7FCF0EC4">
      <w:pPr>
        <w:pStyle w:val="165"/>
        <w:rPr>
          <w:strike w:val="0"/>
          <w:dstrike w:val="0"/>
          <w:highlight w:val="none"/>
        </w:rPr>
      </w:pPr>
      <w:r>
        <w:rPr>
          <w:rFonts w:hint="eastAsia"/>
          <w:strike w:val="0"/>
          <w:dstrike w:val="0"/>
          <w:highlight w:val="none"/>
          <w:lang w:val="en-US" w:eastAsia="zh-CN"/>
        </w:rPr>
        <w:t>可采用</w:t>
      </w:r>
      <w:r>
        <w:rPr>
          <w:rFonts w:hint="eastAsia"/>
          <w:strike w:val="0"/>
          <w:dstrike w:val="0"/>
          <w:highlight w:val="none"/>
        </w:rPr>
        <w:t>其他保温措施如二氧化碳气腹气体加温</w:t>
      </w:r>
      <w:r>
        <w:rPr>
          <w:rFonts w:hint="eastAsia"/>
          <w:strike w:val="0"/>
          <w:dstrike w:val="0"/>
          <w:highlight w:val="none"/>
          <w:lang w:val="en-US" w:eastAsia="zh-CN"/>
        </w:rPr>
        <w:t>加湿</w:t>
      </w:r>
      <w:r>
        <w:rPr>
          <w:rFonts w:hint="eastAsia"/>
          <w:strike w:val="0"/>
          <w:dstrike w:val="0"/>
          <w:highlight w:val="none"/>
        </w:rPr>
        <w:t>等,均可有效减少术中热量丢失。</w:t>
      </w:r>
    </w:p>
    <w:p w14:paraId="6E6F9E5D">
      <w:pPr>
        <w:pStyle w:val="166"/>
        <w:numPr>
          <w:ilvl w:val="0"/>
          <w:numId w:val="0"/>
        </w:numPr>
        <w:ind w:leftChars="0"/>
      </w:pPr>
    </w:p>
    <w:p w14:paraId="5376ECF8">
      <w:pPr>
        <w:pStyle w:val="106"/>
        <w:ind w:left="0"/>
      </w:pPr>
      <w:r>
        <w:rPr>
          <w:rFonts w:hint="eastAsia"/>
        </w:rPr>
        <w:t xml:space="preserve"> 环境保温</w:t>
      </w:r>
    </w:p>
    <w:p w14:paraId="6C614929">
      <w:pPr>
        <w:pStyle w:val="165"/>
        <w:numPr>
          <w:ilvl w:val="4"/>
          <w:numId w:val="0"/>
        </w:numPr>
        <w:ind w:leftChars="0" w:firstLine="420" w:firstLineChars="200"/>
        <w:rPr>
          <w:rFonts w:hint="default"/>
          <w:strike w:val="0"/>
          <w:dstrike w:val="0"/>
          <w:highlight w:val="none"/>
          <w:lang w:val="en-US" w:eastAsia="zh-CN"/>
        </w:rPr>
      </w:pPr>
      <w:r>
        <w:rPr>
          <w:rFonts w:hint="eastAsia"/>
          <w:strike w:val="0"/>
          <w:dstrike w:val="0"/>
          <w:highlight w:val="none"/>
          <w:lang w:val="en-US" w:eastAsia="zh-CN"/>
        </w:rPr>
        <w:t>提前调节室温进行预保温，手术开始时调节室温至23℃，手术结束后调节室温至25℃，根据不同的手术阶段选择最佳的环境温度。</w:t>
      </w:r>
    </w:p>
    <w:p w14:paraId="3E79D74C">
      <w:pPr>
        <w:pStyle w:val="166"/>
        <w:rPr>
          <w:rFonts w:hint="eastAsia"/>
          <w:spacing w:val="13"/>
          <w:lang w:eastAsia="zh-CN"/>
        </w:rPr>
      </w:pPr>
    </w:p>
    <w:p w14:paraId="14FD71E1">
      <w:pPr>
        <w:pStyle w:val="166"/>
      </w:pPr>
    </w:p>
    <w:p w14:paraId="160B3450">
      <w:pPr>
        <w:pStyle w:val="166"/>
        <w:rPr>
          <w:rFonts w:hint="eastAsia"/>
          <w:lang w:val="en-US" w:eastAsia="zh-CN"/>
        </w:rPr>
      </w:pPr>
      <w:r>
        <w:rPr>
          <w:rFonts w:hint="eastAsia"/>
          <w:lang w:val="en-US" w:eastAsia="zh-CN"/>
        </w:rPr>
        <w:t>附录一：儿童术中体温的主要影响因素</w:t>
      </w:r>
    </w:p>
    <w:p w14:paraId="081D1022">
      <w:pPr>
        <w:pStyle w:val="166"/>
        <w:rPr>
          <w:rFonts w:hint="eastAsia"/>
          <w:lang w:val="en-US" w:eastAsia="zh-CN"/>
        </w:rPr>
      </w:pPr>
    </w:p>
    <w:p w14:paraId="17D314E7">
      <w:pPr>
        <w:pStyle w:val="166"/>
        <w:jc w:val="center"/>
        <w:rPr>
          <w:rFonts w:hint="eastAsia"/>
          <w:lang w:val="en-US" w:eastAsia="zh-CN"/>
        </w:rPr>
      </w:pPr>
      <w:r>
        <w:rPr>
          <w:rFonts w:hint="eastAsia"/>
          <w:lang w:val="en-US" w:eastAsia="zh-CN"/>
        </w:rPr>
        <w:t>儿童术中体温的主要影响因素</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629"/>
        <w:gridCol w:w="7089"/>
      </w:tblGrid>
      <w:tr w14:paraId="268A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4C32095">
            <w:pPr>
              <w:pStyle w:val="166"/>
              <w:rPr>
                <w:rFonts w:hint="default"/>
                <w:lang w:val="en-US" w:eastAsia="zh-CN"/>
              </w:rPr>
            </w:pPr>
            <w:r>
              <w:rPr>
                <w:rFonts w:hint="eastAsia"/>
                <w:lang w:val="en-US" w:eastAsia="zh-CN"/>
              </w:rPr>
              <w:t>序号</w:t>
            </w:r>
          </w:p>
        </w:tc>
        <w:tc>
          <w:tcPr>
            <w:tcW w:w="8718" w:type="dxa"/>
            <w:gridSpan w:val="2"/>
          </w:tcPr>
          <w:p w14:paraId="2292FE3D">
            <w:pPr>
              <w:pStyle w:val="166"/>
              <w:jc w:val="center"/>
              <w:rPr>
                <w:rFonts w:hint="default"/>
                <w:lang w:val="en-US" w:eastAsia="zh-CN"/>
              </w:rPr>
            </w:pPr>
            <w:r>
              <w:rPr>
                <w:rFonts w:hint="eastAsia"/>
                <w:lang w:val="en-US" w:eastAsia="zh-CN"/>
              </w:rPr>
              <w:t>分类</w:t>
            </w:r>
          </w:p>
        </w:tc>
      </w:tr>
      <w:tr w14:paraId="3688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79787303">
            <w:pPr>
              <w:pStyle w:val="166"/>
              <w:jc w:val="center"/>
              <w:rPr>
                <w:rFonts w:hint="default"/>
                <w:lang w:val="en-US" w:eastAsia="zh-CN"/>
              </w:rPr>
            </w:pPr>
            <w:r>
              <w:rPr>
                <w:rFonts w:hint="eastAsia"/>
                <w:lang w:val="en-US" w:eastAsia="zh-CN"/>
              </w:rPr>
              <w:t>1</w:t>
            </w:r>
          </w:p>
        </w:tc>
        <w:tc>
          <w:tcPr>
            <w:tcW w:w="1629" w:type="dxa"/>
            <w:vAlign w:val="center"/>
          </w:tcPr>
          <w:p w14:paraId="1C70C5A1">
            <w:pPr>
              <w:pStyle w:val="166"/>
              <w:jc w:val="center"/>
              <w:rPr>
                <w:rFonts w:hint="eastAsia"/>
                <w:vertAlign w:val="baseline"/>
                <w:lang w:val="en-US" w:eastAsia="zh-CN"/>
              </w:rPr>
            </w:pPr>
            <w:r>
              <w:rPr>
                <w:rFonts w:hint="eastAsia"/>
                <w:lang w:val="en-US" w:eastAsia="zh-CN"/>
              </w:rPr>
              <w:t>患者因素</w:t>
            </w:r>
          </w:p>
        </w:tc>
        <w:tc>
          <w:tcPr>
            <w:tcW w:w="7089" w:type="dxa"/>
          </w:tcPr>
          <w:p w14:paraId="11140EED">
            <w:pPr>
              <w:pStyle w:val="166"/>
              <w:rPr>
                <w:rFonts w:hint="eastAsia"/>
                <w:lang w:eastAsia="zh-CN"/>
              </w:rPr>
            </w:pPr>
            <w:r>
              <w:rPr>
                <w:rFonts w:hint="eastAsia"/>
                <w:lang w:val="en-US" w:eastAsia="zh-CN"/>
              </w:rPr>
              <w:t>①</w:t>
            </w:r>
            <w:r>
              <w:rPr>
                <w:rFonts w:hint="eastAsia"/>
              </w:rPr>
              <w:t>年龄(早产儿和其他低出生体重婴儿)</w:t>
            </w:r>
          </w:p>
          <w:p w14:paraId="2D3B4678">
            <w:pPr>
              <w:pStyle w:val="166"/>
              <w:rPr>
                <w:rFonts w:hint="eastAsia" w:eastAsia="宋体"/>
                <w:lang w:eastAsia="zh-CN"/>
              </w:rPr>
            </w:pPr>
            <w:r>
              <w:rPr>
                <w:rFonts w:hint="eastAsia"/>
                <w:lang w:val="en-US" w:eastAsia="zh-CN"/>
              </w:rPr>
              <w:t>②</w:t>
            </w:r>
            <w:r>
              <w:rPr>
                <w:rFonts w:hint="eastAsia"/>
              </w:rPr>
              <w:t>性别(即女性)</w:t>
            </w:r>
          </w:p>
          <w:p w14:paraId="1C3390E2">
            <w:pPr>
              <w:pStyle w:val="166"/>
              <w:rPr>
                <w:rFonts w:hint="eastAsia" w:eastAsia="宋体"/>
                <w:lang w:eastAsia="zh-CN"/>
              </w:rPr>
            </w:pPr>
            <w:r>
              <w:rPr>
                <w:rFonts w:hint="eastAsia"/>
                <w:lang w:val="en-US" w:eastAsia="zh-CN"/>
              </w:rPr>
              <w:t>③</w:t>
            </w:r>
            <w:r>
              <w:rPr>
                <w:rFonts w:hint="eastAsia"/>
              </w:rPr>
              <w:t>低体表面积或体重</w:t>
            </w:r>
          </w:p>
          <w:p w14:paraId="0706EA16">
            <w:pPr>
              <w:pStyle w:val="166"/>
              <w:rPr>
                <w:rFonts w:hint="eastAsia"/>
                <w:lang w:val="en-US" w:eastAsia="zh-CN"/>
              </w:rPr>
            </w:pPr>
            <w:r>
              <w:rPr>
                <w:rFonts w:hint="eastAsia"/>
                <w:lang w:val="en-US" w:eastAsia="zh-CN"/>
              </w:rPr>
              <w:t>④手术前低体温</w:t>
            </w:r>
          </w:p>
          <w:p w14:paraId="11941233">
            <w:pPr>
              <w:pStyle w:val="166"/>
              <w:rPr>
                <w:rFonts w:hint="eastAsia" w:eastAsia="宋体"/>
                <w:lang w:val="en-US" w:eastAsia="zh-CN"/>
              </w:rPr>
            </w:pPr>
            <w:r>
              <w:rPr>
                <w:rFonts w:hint="eastAsia"/>
                <w:lang w:val="en-US" w:eastAsia="zh-CN"/>
              </w:rPr>
              <w:t>⑤患病史：</w:t>
            </w:r>
            <w:r>
              <w:rPr>
                <w:rFonts w:hint="eastAsia"/>
              </w:rPr>
              <w:t>心血管疾病</w:t>
            </w:r>
            <w:r>
              <w:rPr>
                <w:rFonts w:hint="eastAsia"/>
                <w:lang w:eastAsia="zh-CN"/>
              </w:rPr>
              <w:t>（</w:t>
            </w:r>
            <w:r>
              <w:rPr>
                <w:rFonts w:hint="eastAsia"/>
              </w:rPr>
              <w:t>充血性心力衰竭</w:t>
            </w:r>
            <w:r>
              <w:rPr>
                <w:rFonts w:hint="eastAsia"/>
                <w:lang w:eastAsia="zh-CN"/>
              </w:rPr>
              <w:t>）、</w:t>
            </w:r>
            <w:r>
              <w:rPr>
                <w:rFonts w:hint="eastAsia"/>
              </w:rPr>
              <w:t>甲状腺功能减退、低血糖症</w:t>
            </w:r>
            <w:r>
              <w:rPr>
                <w:rFonts w:hint="eastAsia"/>
                <w:lang w:eastAsia="zh-CN"/>
              </w:rPr>
              <w:t>、</w:t>
            </w:r>
            <w:r>
              <w:rPr>
                <w:rFonts w:hint="eastAsia"/>
              </w:rPr>
              <w:t>营养不良</w:t>
            </w:r>
            <w:r>
              <w:rPr>
                <w:rFonts w:hint="eastAsia"/>
                <w:lang w:eastAsia="zh-CN"/>
              </w:rPr>
              <w:t>、</w:t>
            </w:r>
            <w:r>
              <w:rPr>
                <w:rFonts w:hint="eastAsia"/>
              </w:rPr>
              <w:t>烧伤</w:t>
            </w:r>
            <w:r>
              <w:rPr>
                <w:rFonts w:hint="eastAsia"/>
                <w:lang w:eastAsia="zh-CN"/>
              </w:rPr>
              <w:t>、</w:t>
            </w:r>
            <w:r>
              <w:rPr>
                <w:rFonts w:hint="eastAsia"/>
              </w:rPr>
              <w:t>创伤</w:t>
            </w:r>
            <w:r>
              <w:rPr>
                <w:rFonts w:hint="eastAsia"/>
                <w:lang w:eastAsia="zh-CN"/>
              </w:rPr>
              <w:t>、</w:t>
            </w:r>
            <w:r>
              <w:rPr>
                <w:rFonts w:hint="eastAsia"/>
              </w:rPr>
              <w:t>婴儿神经性脂褐变</w:t>
            </w:r>
            <w:r>
              <w:rPr>
                <w:rFonts w:hint="eastAsia"/>
                <w:lang w:eastAsia="zh-CN"/>
              </w:rPr>
              <w:t>、</w:t>
            </w:r>
            <w:r>
              <w:rPr>
                <w:rFonts w:hint="eastAsia"/>
              </w:rPr>
              <w:t>神经系统疾病</w:t>
            </w:r>
            <w:r>
              <w:rPr>
                <w:rFonts w:hint="eastAsia"/>
                <w:lang w:eastAsia="zh-CN"/>
              </w:rPr>
              <w:t>、</w:t>
            </w:r>
            <w:r>
              <w:rPr>
                <w:rFonts w:hint="eastAsia"/>
              </w:rPr>
              <w:t>低血压</w:t>
            </w:r>
            <w:r>
              <w:rPr>
                <w:rFonts w:hint="eastAsia"/>
                <w:lang w:val="en-US" w:eastAsia="zh-CN"/>
              </w:rPr>
              <w:t>等</w:t>
            </w:r>
          </w:p>
          <w:p w14:paraId="10A1012E">
            <w:pPr>
              <w:pStyle w:val="166"/>
              <w:rPr>
                <w:rFonts w:hint="eastAsia" w:eastAsia="宋体"/>
                <w:vertAlign w:val="baseline"/>
                <w:lang w:val="en-US" w:eastAsia="zh-CN"/>
              </w:rPr>
            </w:pPr>
            <w:r>
              <w:rPr>
                <w:rFonts w:hint="eastAsia"/>
                <w:lang w:val="en-US" w:eastAsia="zh-CN"/>
              </w:rPr>
              <w:t>⑥手术史：</w:t>
            </w:r>
            <w:r>
              <w:rPr>
                <w:rFonts w:hint="eastAsia"/>
              </w:rPr>
              <w:t>器官移植史</w:t>
            </w:r>
            <w:r>
              <w:rPr>
                <w:rFonts w:hint="eastAsia"/>
                <w:lang w:eastAsia="zh-CN"/>
              </w:rPr>
              <w:t>、</w:t>
            </w:r>
            <w:r>
              <w:rPr>
                <w:rFonts w:hint="eastAsia"/>
              </w:rPr>
              <w:t>心脏手术</w:t>
            </w:r>
            <w:r>
              <w:rPr>
                <w:rFonts w:hint="eastAsia"/>
                <w:lang w:val="en-US" w:eastAsia="zh-CN"/>
              </w:rPr>
              <w:t>等</w:t>
            </w:r>
          </w:p>
        </w:tc>
      </w:tr>
      <w:tr w14:paraId="2A25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851" w:type="dxa"/>
            <w:vAlign w:val="center"/>
          </w:tcPr>
          <w:p w14:paraId="09A83C61">
            <w:pPr>
              <w:pStyle w:val="166"/>
              <w:jc w:val="center"/>
              <w:rPr>
                <w:rFonts w:hint="default"/>
                <w:vertAlign w:val="baseline"/>
                <w:lang w:val="en-US" w:eastAsia="zh-CN"/>
              </w:rPr>
            </w:pPr>
            <w:r>
              <w:rPr>
                <w:rFonts w:hint="eastAsia"/>
                <w:vertAlign w:val="baseline"/>
                <w:lang w:val="en-US" w:eastAsia="zh-CN"/>
              </w:rPr>
              <w:t>2</w:t>
            </w:r>
          </w:p>
        </w:tc>
        <w:tc>
          <w:tcPr>
            <w:tcW w:w="1629" w:type="dxa"/>
            <w:vAlign w:val="center"/>
          </w:tcPr>
          <w:p w14:paraId="5EC1B824">
            <w:pPr>
              <w:pStyle w:val="166"/>
              <w:jc w:val="center"/>
              <w:rPr>
                <w:rFonts w:hint="default"/>
                <w:vertAlign w:val="baseline"/>
                <w:lang w:val="en-US" w:eastAsia="zh-CN"/>
              </w:rPr>
            </w:pPr>
            <w:r>
              <w:rPr>
                <w:rFonts w:hint="eastAsia"/>
                <w:vertAlign w:val="baseline"/>
                <w:lang w:val="en-US" w:eastAsia="zh-CN"/>
              </w:rPr>
              <w:t>手术因素</w:t>
            </w:r>
          </w:p>
        </w:tc>
        <w:tc>
          <w:tcPr>
            <w:tcW w:w="7089" w:type="dxa"/>
          </w:tcPr>
          <w:p w14:paraId="492AA296">
            <w:pPr>
              <w:pStyle w:val="166"/>
              <w:rPr>
                <w:rFonts w:hint="eastAsia"/>
              </w:rPr>
            </w:pPr>
            <w:r>
              <w:rPr>
                <w:rFonts w:hint="eastAsia"/>
                <w:lang w:val="en-US" w:eastAsia="zh-CN"/>
              </w:rPr>
              <w:t>①</w:t>
            </w:r>
            <w:r>
              <w:rPr>
                <w:rFonts w:hint="eastAsia"/>
              </w:rPr>
              <w:t>手术类型和</w:t>
            </w:r>
            <w:r>
              <w:rPr>
                <w:rFonts w:hint="eastAsia"/>
                <w:lang w:val="en-US" w:eastAsia="zh-CN"/>
              </w:rPr>
              <w:t>手术</w:t>
            </w:r>
            <w:r>
              <w:rPr>
                <w:rFonts w:hint="eastAsia"/>
              </w:rPr>
              <w:t>时间</w:t>
            </w:r>
          </w:p>
          <w:p w14:paraId="071B2126">
            <w:pPr>
              <w:pStyle w:val="166"/>
              <w:rPr>
                <w:rFonts w:hint="default"/>
                <w:lang w:val="en-US" w:eastAsia="zh-CN"/>
              </w:rPr>
            </w:pPr>
            <w:r>
              <w:rPr>
                <w:rFonts w:hint="eastAsia"/>
                <w:lang w:val="en-US" w:eastAsia="zh-CN"/>
              </w:rPr>
              <w:t>②手术体位</w:t>
            </w:r>
          </w:p>
        </w:tc>
      </w:tr>
      <w:tr w14:paraId="58B2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14:paraId="762F5E51">
            <w:pPr>
              <w:pStyle w:val="166"/>
              <w:jc w:val="center"/>
              <w:rPr>
                <w:rFonts w:hint="default"/>
                <w:vertAlign w:val="baseline"/>
                <w:lang w:val="en-US" w:eastAsia="zh-CN"/>
              </w:rPr>
            </w:pPr>
            <w:r>
              <w:rPr>
                <w:rFonts w:hint="eastAsia"/>
                <w:vertAlign w:val="baseline"/>
                <w:lang w:val="en-US" w:eastAsia="zh-CN"/>
              </w:rPr>
              <w:t>3</w:t>
            </w:r>
          </w:p>
        </w:tc>
        <w:tc>
          <w:tcPr>
            <w:tcW w:w="1629" w:type="dxa"/>
            <w:vAlign w:val="center"/>
          </w:tcPr>
          <w:p w14:paraId="708A62AC">
            <w:pPr>
              <w:pStyle w:val="166"/>
              <w:jc w:val="center"/>
              <w:rPr>
                <w:rFonts w:hint="default"/>
                <w:vertAlign w:val="baseline"/>
                <w:lang w:val="en-US" w:eastAsia="zh-CN"/>
              </w:rPr>
            </w:pPr>
            <w:r>
              <w:rPr>
                <w:rFonts w:hint="eastAsia"/>
                <w:vertAlign w:val="baseline"/>
                <w:lang w:val="en-US" w:eastAsia="zh-CN"/>
              </w:rPr>
              <w:t>手术设备因素</w:t>
            </w:r>
          </w:p>
        </w:tc>
        <w:tc>
          <w:tcPr>
            <w:tcW w:w="7089" w:type="dxa"/>
          </w:tcPr>
          <w:p w14:paraId="55921B5D">
            <w:pPr>
              <w:pStyle w:val="166"/>
              <w:numPr>
                <w:ilvl w:val="0"/>
                <w:numId w:val="0"/>
              </w:numPr>
              <w:ind w:leftChars="0"/>
              <w:rPr>
                <w:rFonts w:hint="eastAsia"/>
              </w:rPr>
            </w:pPr>
            <w:r>
              <w:rPr>
                <w:rFonts w:hint="eastAsia"/>
                <w:lang w:val="en-US" w:eastAsia="zh-CN"/>
              </w:rPr>
              <w:t>①</w:t>
            </w:r>
            <w:r>
              <w:rPr>
                <w:rFonts w:hint="eastAsia"/>
              </w:rPr>
              <w:t>气动止血带</w:t>
            </w:r>
          </w:p>
          <w:p w14:paraId="5810EB9A">
            <w:pPr>
              <w:pStyle w:val="166"/>
              <w:rPr>
                <w:rFonts w:hint="eastAsia"/>
              </w:rPr>
            </w:pPr>
            <w:r>
              <w:rPr>
                <w:rFonts w:hint="eastAsia"/>
                <w:lang w:val="en-US" w:eastAsia="zh-CN"/>
              </w:rPr>
              <w:t>②</w:t>
            </w:r>
            <w:r>
              <w:rPr>
                <w:rFonts w:hint="eastAsia"/>
              </w:rPr>
              <w:t>采用间歇式气动压缩装置</w:t>
            </w:r>
          </w:p>
          <w:p w14:paraId="6450619F">
            <w:pPr>
              <w:pStyle w:val="166"/>
              <w:rPr>
                <w:rFonts w:hint="eastAsia"/>
                <w:lang w:val="en-US" w:eastAsia="zh-CN"/>
              </w:rPr>
            </w:pPr>
            <w:r>
              <w:rPr>
                <w:rFonts w:hint="eastAsia"/>
                <w:lang w:val="en-US" w:eastAsia="zh-CN"/>
              </w:rPr>
              <w:t>③因手术部位、使用后可能会造成</w:t>
            </w:r>
            <w:r>
              <w:rPr>
                <w:rFonts w:hint="eastAsia"/>
              </w:rPr>
              <w:t>潜在不良事件</w:t>
            </w:r>
            <w:r>
              <w:rPr>
                <w:rFonts w:hint="eastAsia"/>
                <w:lang w:val="en-US" w:eastAsia="zh-CN"/>
              </w:rPr>
              <w:t>等导致</w:t>
            </w:r>
            <w:r>
              <w:rPr>
                <w:rFonts w:hint="eastAsia"/>
              </w:rPr>
              <w:t>加热设备限制</w:t>
            </w:r>
            <w:r>
              <w:rPr>
                <w:rFonts w:hint="eastAsia"/>
                <w:lang w:val="en-US" w:eastAsia="zh-CN"/>
              </w:rPr>
              <w:t>使用</w:t>
            </w:r>
          </w:p>
        </w:tc>
      </w:tr>
      <w:tr w14:paraId="4D96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14:paraId="3EE2F5A4">
            <w:pPr>
              <w:pStyle w:val="166"/>
              <w:jc w:val="center"/>
              <w:rPr>
                <w:rFonts w:hint="default"/>
                <w:vertAlign w:val="baseline"/>
                <w:lang w:val="en-US" w:eastAsia="zh-CN"/>
              </w:rPr>
            </w:pPr>
            <w:r>
              <w:rPr>
                <w:rFonts w:hint="eastAsia"/>
                <w:vertAlign w:val="baseline"/>
                <w:lang w:val="en-US" w:eastAsia="zh-CN"/>
              </w:rPr>
              <w:t>4</w:t>
            </w:r>
          </w:p>
        </w:tc>
        <w:tc>
          <w:tcPr>
            <w:tcW w:w="1629" w:type="dxa"/>
          </w:tcPr>
          <w:p w14:paraId="1A7020BE">
            <w:pPr>
              <w:pStyle w:val="166"/>
              <w:jc w:val="center"/>
              <w:rPr>
                <w:rFonts w:hint="default"/>
                <w:vertAlign w:val="baseline"/>
                <w:lang w:val="en-US" w:eastAsia="zh-CN"/>
              </w:rPr>
            </w:pPr>
            <w:r>
              <w:rPr>
                <w:rFonts w:hint="eastAsia"/>
                <w:vertAlign w:val="baseline"/>
                <w:lang w:val="en-US" w:eastAsia="zh-CN"/>
              </w:rPr>
              <w:t>麻醉因素</w:t>
            </w:r>
          </w:p>
        </w:tc>
        <w:tc>
          <w:tcPr>
            <w:tcW w:w="7089" w:type="dxa"/>
          </w:tcPr>
          <w:p w14:paraId="74EE2968">
            <w:pPr>
              <w:pStyle w:val="166"/>
              <w:rPr>
                <w:rFonts w:hint="eastAsia"/>
                <w:lang w:val="en-US" w:eastAsia="zh-CN"/>
              </w:rPr>
            </w:pPr>
            <w:r>
              <w:rPr>
                <w:rFonts w:hint="eastAsia"/>
              </w:rPr>
              <w:t>计划麻醉类型和</w:t>
            </w:r>
            <w:r>
              <w:rPr>
                <w:rFonts w:hint="eastAsia"/>
                <w:lang w:val="en-US" w:eastAsia="zh-CN"/>
              </w:rPr>
              <w:t>麻醉</w:t>
            </w:r>
            <w:r>
              <w:rPr>
                <w:rFonts w:hint="eastAsia"/>
              </w:rPr>
              <w:t>时间</w:t>
            </w:r>
          </w:p>
        </w:tc>
      </w:tr>
    </w:tbl>
    <w:p w14:paraId="5176D26D">
      <w:pPr>
        <w:pStyle w:val="166"/>
        <w:rPr>
          <w:rFonts w:hint="eastAsia"/>
          <w:lang w:val="en-US" w:eastAsia="zh-CN"/>
        </w:rPr>
      </w:pPr>
    </w:p>
    <w:p w14:paraId="381E3F5D">
      <w:pPr>
        <w:pStyle w:val="166"/>
        <w:numPr>
          <w:ilvl w:val="0"/>
          <w:numId w:val="0"/>
        </w:numPr>
        <w:rPr>
          <w:rFonts w:hint="eastAsia" w:eastAsia="宋体"/>
          <w:lang w:val="en-US" w:eastAsia="zh-CN"/>
        </w:rPr>
      </w:pPr>
    </w:p>
    <w:p w14:paraId="6E966D04">
      <w:pPr>
        <w:pStyle w:val="166"/>
        <w:numPr>
          <w:ilvl w:val="0"/>
          <w:numId w:val="0"/>
        </w:numPr>
        <w:ind w:leftChars="0"/>
        <w:rPr>
          <w:rFonts w:hint="eastAsia"/>
        </w:rPr>
      </w:pPr>
    </w:p>
    <w:p w14:paraId="103831F4">
      <w:pPr>
        <w:pStyle w:val="57"/>
        <w:ind w:firstLine="420"/>
      </w:pPr>
    </w:p>
    <w:bookmarkEnd w:id="20"/>
    <w:p w14:paraId="1B755DE9">
      <w:pPr>
        <w:pStyle w:val="57"/>
        <w:ind w:firstLine="0" w:firstLineChars="0"/>
        <w:jc w:val="center"/>
      </w:pPr>
      <w:bookmarkStart w:id="42" w:name="BookMark8"/>
    </w:p>
    <w:p w14:paraId="1B783DF9">
      <w:pPr>
        <w:pStyle w:val="57"/>
        <w:ind w:firstLine="0" w:firstLineChars="0"/>
        <w:jc w:val="center"/>
      </w:pPr>
    </w:p>
    <w:p w14:paraId="7CCFC0D5">
      <w:pPr>
        <w:pStyle w:val="57"/>
        <w:ind w:firstLine="0" w:firstLineChars="0"/>
        <w:jc w:val="center"/>
      </w:pPr>
    </w:p>
    <w:p w14:paraId="52C8C5C6">
      <w:pPr>
        <w:pStyle w:val="57"/>
        <w:ind w:firstLine="0" w:firstLineChars="0"/>
        <w:jc w:val="center"/>
      </w:pPr>
      <w:r>
        <w:drawing>
          <wp:inline distT="0" distB="0" distL="0" distR="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7A7E0">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0248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0A003">
    <w:pPr>
      <w:pStyle w:val="53"/>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65061">
    <w:pPr>
      <w:spacing w:line="173" w:lineRule="auto"/>
      <w:ind w:left="9055"/>
      <w:rPr>
        <w:rFonts w:ascii="宋体" w:hAnsi="宋体" w:cs="宋体"/>
        <w:sz w:val="18"/>
        <w:szCs w:val="18"/>
      </w:rPr>
    </w:pPr>
    <w:r>
      <w:rPr>
        <w:rFonts w:ascii="宋体" w:hAnsi="宋体" w:cs="宋体"/>
        <w:sz w:val="18"/>
        <w:szCs w:val="18"/>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0586">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577D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A291D">
    <w:pPr>
      <w:pStyle w:val="62"/>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17DD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7" w:firstLine="0"/>
      </w:pPr>
      <w:rPr>
        <w:rFonts w:hint="eastAsia" w:ascii="黑体" w:eastAsia="黑体"/>
        <w:b w:val="0"/>
        <w:i w:val="0"/>
        <w:sz w:val="21"/>
      </w:rPr>
    </w:lvl>
    <w:lvl w:ilvl="2" w:tentative="0">
      <w:start w:val="1"/>
      <w:numFmt w:val="decimal"/>
      <w:pStyle w:val="224"/>
      <w:suff w:val="nothing"/>
      <w:lvlText w:val="%1%2.%3　"/>
      <w:lvlJc w:val="left"/>
      <w:pPr>
        <w:ind w:left="127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bCs w:val="0"/>
        <w:i w:val="0"/>
        <w:sz w:val="21"/>
      </w:rPr>
    </w:lvl>
    <w:lvl w:ilvl="4" w:tentative="0">
      <w:start w:val="1"/>
      <w:numFmt w:val="decimal"/>
      <w:pStyle w:val="95"/>
      <w:suff w:val="nothing"/>
      <w:lvlText w:val="%1%2.%3.%4.%5　"/>
      <w:lvlJc w:val="left"/>
      <w:pPr>
        <w:ind w:left="4961"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5YzY3YWY5MWNkMTM4ZWI2MzIwODMwNGJmODgwMGMifQ=="/>
  </w:docVars>
  <w:rsids>
    <w:rsidRoot w:val="00B34906"/>
    <w:rsid w:val="0000040A"/>
    <w:rsid w:val="00000A94"/>
    <w:rsid w:val="00001972"/>
    <w:rsid w:val="00001D9A"/>
    <w:rsid w:val="00006E20"/>
    <w:rsid w:val="00007B3A"/>
    <w:rsid w:val="000107E0"/>
    <w:rsid w:val="00011FDE"/>
    <w:rsid w:val="00012FFD"/>
    <w:rsid w:val="00014162"/>
    <w:rsid w:val="00014340"/>
    <w:rsid w:val="00016A9C"/>
    <w:rsid w:val="00017CD9"/>
    <w:rsid w:val="00022184"/>
    <w:rsid w:val="00022762"/>
    <w:rsid w:val="000238E0"/>
    <w:rsid w:val="000249DB"/>
    <w:rsid w:val="0002595E"/>
    <w:rsid w:val="000265D7"/>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0C"/>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E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E6B"/>
    <w:rsid w:val="000D4B9C"/>
    <w:rsid w:val="000D4EB6"/>
    <w:rsid w:val="000D753B"/>
    <w:rsid w:val="000E4C9E"/>
    <w:rsid w:val="000E6FD7"/>
    <w:rsid w:val="000F0668"/>
    <w:rsid w:val="000F06E1"/>
    <w:rsid w:val="000F0E3C"/>
    <w:rsid w:val="000F19D5"/>
    <w:rsid w:val="000F4AEA"/>
    <w:rsid w:val="000F5C76"/>
    <w:rsid w:val="000F633F"/>
    <w:rsid w:val="000F67E9"/>
    <w:rsid w:val="00104926"/>
    <w:rsid w:val="00113B1E"/>
    <w:rsid w:val="0011711C"/>
    <w:rsid w:val="0012059C"/>
    <w:rsid w:val="001215C1"/>
    <w:rsid w:val="001231DB"/>
    <w:rsid w:val="00124E4F"/>
    <w:rsid w:val="001260B7"/>
    <w:rsid w:val="001265CB"/>
    <w:rsid w:val="001321C6"/>
    <w:rsid w:val="001325C4"/>
    <w:rsid w:val="00133010"/>
    <w:rsid w:val="001338EE"/>
    <w:rsid w:val="00133AAE"/>
    <w:rsid w:val="00135323"/>
    <w:rsid w:val="001356C4"/>
    <w:rsid w:val="00141114"/>
    <w:rsid w:val="001424BD"/>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190"/>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70A1"/>
    <w:rsid w:val="002204BB"/>
    <w:rsid w:val="00221B79"/>
    <w:rsid w:val="00221C6B"/>
    <w:rsid w:val="002251CD"/>
    <w:rsid w:val="002253A1"/>
    <w:rsid w:val="00225CF8"/>
    <w:rsid w:val="0022794E"/>
    <w:rsid w:val="00233D64"/>
    <w:rsid w:val="0023482A"/>
    <w:rsid w:val="002359CB"/>
    <w:rsid w:val="002367D1"/>
    <w:rsid w:val="00243540"/>
    <w:rsid w:val="0024497B"/>
    <w:rsid w:val="0024515B"/>
    <w:rsid w:val="00246021"/>
    <w:rsid w:val="0024666E"/>
    <w:rsid w:val="002478A0"/>
    <w:rsid w:val="00247F52"/>
    <w:rsid w:val="00250186"/>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BA2"/>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8FD"/>
    <w:rsid w:val="002B1966"/>
    <w:rsid w:val="002B4508"/>
    <w:rsid w:val="002B5779"/>
    <w:rsid w:val="002B7332"/>
    <w:rsid w:val="002B7F51"/>
    <w:rsid w:val="002C09E7"/>
    <w:rsid w:val="002C1E06"/>
    <w:rsid w:val="002C1E1C"/>
    <w:rsid w:val="002C3E42"/>
    <w:rsid w:val="002C3F07"/>
    <w:rsid w:val="002C5278"/>
    <w:rsid w:val="002C7EBB"/>
    <w:rsid w:val="002D06C1"/>
    <w:rsid w:val="002D42B5"/>
    <w:rsid w:val="002D4F1A"/>
    <w:rsid w:val="002D6EC6"/>
    <w:rsid w:val="002D79AC"/>
    <w:rsid w:val="002E039D"/>
    <w:rsid w:val="002E0BD0"/>
    <w:rsid w:val="002E3EAC"/>
    <w:rsid w:val="002E4D5A"/>
    <w:rsid w:val="002E6326"/>
    <w:rsid w:val="002F30E0"/>
    <w:rsid w:val="002F35E4"/>
    <w:rsid w:val="002F3730"/>
    <w:rsid w:val="002F38E1"/>
    <w:rsid w:val="002F7AF6"/>
    <w:rsid w:val="0030054C"/>
    <w:rsid w:val="00300E63"/>
    <w:rsid w:val="00302F5F"/>
    <w:rsid w:val="0030441D"/>
    <w:rsid w:val="00306063"/>
    <w:rsid w:val="00313B85"/>
    <w:rsid w:val="00317988"/>
    <w:rsid w:val="003221B4"/>
    <w:rsid w:val="0032258D"/>
    <w:rsid w:val="00322DFA"/>
    <w:rsid w:val="00322E62"/>
    <w:rsid w:val="00324D13"/>
    <w:rsid w:val="00324D2A"/>
    <w:rsid w:val="00324EDD"/>
    <w:rsid w:val="00326CE6"/>
    <w:rsid w:val="00330665"/>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174"/>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DC2"/>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D01"/>
    <w:rsid w:val="003D6D61"/>
    <w:rsid w:val="003D79C6"/>
    <w:rsid w:val="003E091D"/>
    <w:rsid w:val="003E1C53"/>
    <w:rsid w:val="003E2A69"/>
    <w:rsid w:val="003E2D49"/>
    <w:rsid w:val="003E2FD4"/>
    <w:rsid w:val="003E49F6"/>
    <w:rsid w:val="003E660F"/>
    <w:rsid w:val="003F0841"/>
    <w:rsid w:val="003F23D3"/>
    <w:rsid w:val="003F3F08"/>
    <w:rsid w:val="003F49F1"/>
    <w:rsid w:val="003F4A8C"/>
    <w:rsid w:val="003F6272"/>
    <w:rsid w:val="00400E72"/>
    <w:rsid w:val="00401400"/>
    <w:rsid w:val="00404869"/>
    <w:rsid w:val="00405884"/>
    <w:rsid w:val="00407D39"/>
    <w:rsid w:val="00411130"/>
    <w:rsid w:val="00411E6A"/>
    <w:rsid w:val="00412439"/>
    <w:rsid w:val="004131DB"/>
    <w:rsid w:val="0041477A"/>
    <w:rsid w:val="004167A3"/>
    <w:rsid w:val="00417DC5"/>
    <w:rsid w:val="004304A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10BF"/>
    <w:rsid w:val="004746B1"/>
    <w:rsid w:val="0047583F"/>
    <w:rsid w:val="00475DE8"/>
    <w:rsid w:val="00481C44"/>
    <w:rsid w:val="00484936"/>
    <w:rsid w:val="00485C89"/>
    <w:rsid w:val="00486BE3"/>
    <w:rsid w:val="004905E4"/>
    <w:rsid w:val="00490A89"/>
    <w:rsid w:val="00490AB4"/>
    <w:rsid w:val="00492502"/>
    <w:rsid w:val="00492F02"/>
    <w:rsid w:val="004939AE"/>
    <w:rsid w:val="004A12DF"/>
    <w:rsid w:val="004A17E6"/>
    <w:rsid w:val="004A1BA8"/>
    <w:rsid w:val="004A4B57"/>
    <w:rsid w:val="004A63FA"/>
    <w:rsid w:val="004A7571"/>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C1B"/>
    <w:rsid w:val="004D3DA2"/>
    <w:rsid w:val="004D4406"/>
    <w:rsid w:val="004D7C42"/>
    <w:rsid w:val="004E0465"/>
    <w:rsid w:val="004E127B"/>
    <w:rsid w:val="004E1C0A"/>
    <w:rsid w:val="004E2522"/>
    <w:rsid w:val="004E2B06"/>
    <w:rsid w:val="004E30C5"/>
    <w:rsid w:val="004E48CF"/>
    <w:rsid w:val="004E4AA5"/>
    <w:rsid w:val="004E4AEE"/>
    <w:rsid w:val="004E59E3"/>
    <w:rsid w:val="004E67C0"/>
    <w:rsid w:val="004F0493"/>
    <w:rsid w:val="004F13E1"/>
    <w:rsid w:val="004F166F"/>
    <w:rsid w:val="004F391A"/>
    <w:rsid w:val="004F3CFB"/>
    <w:rsid w:val="004F6456"/>
    <w:rsid w:val="004F696E"/>
    <w:rsid w:val="004F6C71"/>
    <w:rsid w:val="004F777A"/>
    <w:rsid w:val="0050058B"/>
    <w:rsid w:val="00501139"/>
    <w:rsid w:val="0050363E"/>
    <w:rsid w:val="005039BC"/>
    <w:rsid w:val="005043BB"/>
    <w:rsid w:val="00504A3D"/>
    <w:rsid w:val="00505767"/>
    <w:rsid w:val="005073F0"/>
    <w:rsid w:val="00510A7B"/>
    <w:rsid w:val="005111A6"/>
    <w:rsid w:val="00512F6E"/>
    <w:rsid w:val="00513038"/>
    <w:rsid w:val="00513700"/>
    <w:rsid w:val="00514174"/>
    <w:rsid w:val="00516088"/>
    <w:rsid w:val="00516B0B"/>
    <w:rsid w:val="005220EC"/>
    <w:rsid w:val="00523F95"/>
    <w:rsid w:val="00524D65"/>
    <w:rsid w:val="00525B16"/>
    <w:rsid w:val="00527AD3"/>
    <w:rsid w:val="00533D04"/>
    <w:rsid w:val="00534804"/>
    <w:rsid w:val="00534BDF"/>
    <w:rsid w:val="005354EA"/>
    <w:rsid w:val="0053585F"/>
    <w:rsid w:val="00535EC4"/>
    <w:rsid w:val="00535ED9"/>
    <w:rsid w:val="0053692B"/>
    <w:rsid w:val="00537530"/>
    <w:rsid w:val="00541853"/>
    <w:rsid w:val="00543BDA"/>
    <w:rsid w:val="005441CC"/>
    <w:rsid w:val="005479DA"/>
    <w:rsid w:val="00547BCC"/>
    <w:rsid w:val="0055013B"/>
    <w:rsid w:val="00550945"/>
    <w:rsid w:val="00550B1F"/>
    <w:rsid w:val="00551F6F"/>
    <w:rsid w:val="0055470F"/>
    <w:rsid w:val="00555044"/>
    <w:rsid w:val="00561475"/>
    <w:rsid w:val="0056487B"/>
    <w:rsid w:val="00564FB9"/>
    <w:rsid w:val="00573D9E"/>
    <w:rsid w:val="00576274"/>
    <w:rsid w:val="005801E3"/>
    <w:rsid w:val="00581802"/>
    <w:rsid w:val="005836A8"/>
    <w:rsid w:val="0058409C"/>
    <w:rsid w:val="00584262"/>
    <w:rsid w:val="00586630"/>
    <w:rsid w:val="00587ADD"/>
    <w:rsid w:val="00591E27"/>
    <w:rsid w:val="00593222"/>
    <w:rsid w:val="00596160"/>
    <w:rsid w:val="005966E2"/>
    <w:rsid w:val="00596865"/>
    <w:rsid w:val="00597007"/>
    <w:rsid w:val="005A0966"/>
    <w:rsid w:val="005A11B7"/>
    <w:rsid w:val="005A260B"/>
    <w:rsid w:val="005A4A1B"/>
    <w:rsid w:val="005A7830"/>
    <w:rsid w:val="005A7FCE"/>
    <w:rsid w:val="005B0F3F"/>
    <w:rsid w:val="005B4903"/>
    <w:rsid w:val="005B51CE"/>
    <w:rsid w:val="005B5885"/>
    <w:rsid w:val="005B5CD7"/>
    <w:rsid w:val="005B6A29"/>
    <w:rsid w:val="005B6CF6"/>
    <w:rsid w:val="005B7422"/>
    <w:rsid w:val="005C29B8"/>
    <w:rsid w:val="005C55A0"/>
    <w:rsid w:val="005C5F21"/>
    <w:rsid w:val="005C7156"/>
    <w:rsid w:val="005D0C75"/>
    <w:rsid w:val="005D4171"/>
    <w:rsid w:val="005D6A95"/>
    <w:rsid w:val="005D6B2C"/>
    <w:rsid w:val="005D6D9C"/>
    <w:rsid w:val="005E2335"/>
    <w:rsid w:val="005E34CA"/>
    <w:rsid w:val="005E3C18"/>
    <w:rsid w:val="005E5427"/>
    <w:rsid w:val="005E621F"/>
    <w:rsid w:val="005E6812"/>
    <w:rsid w:val="005E7881"/>
    <w:rsid w:val="005E78E0"/>
    <w:rsid w:val="005F0D9C"/>
    <w:rsid w:val="005F284E"/>
    <w:rsid w:val="005F4712"/>
    <w:rsid w:val="006015CE"/>
    <w:rsid w:val="00603A00"/>
    <w:rsid w:val="00604784"/>
    <w:rsid w:val="00606419"/>
    <w:rsid w:val="00607D29"/>
    <w:rsid w:val="00612952"/>
    <w:rsid w:val="00614CC1"/>
    <w:rsid w:val="00615A9D"/>
    <w:rsid w:val="00617387"/>
    <w:rsid w:val="006205D6"/>
    <w:rsid w:val="00621B31"/>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4EFC"/>
    <w:rsid w:val="0065525B"/>
    <w:rsid w:val="00655D4F"/>
    <w:rsid w:val="00656D29"/>
    <w:rsid w:val="006575C3"/>
    <w:rsid w:val="006640E5"/>
    <w:rsid w:val="006646F1"/>
    <w:rsid w:val="00664929"/>
    <w:rsid w:val="00664F62"/>
    <w:rsid w:val="006655E1"/>
    <w:rsid w:val="006674C2"/>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364"/>
    <w:rsid w:val="006B06D5"/>
    <w:rsid w:val="006B2672"/>
    <w:rsid w:val="006B54BF"/>
    <w:rsid w:val="006B5F44"/>
    <w:rsid w:val="006B5F90"/>
    <w:rsid w:val="006B62E4"/>
    <w:rsid w:val="006C0844"/>
    <w:rsid w:val="006C1BBA"/>
    <w:rsid w:val="006C2079"/>
    <w:rsid w:val="006C5A62"/>
    <w:rsid w:val="006C5D68"/>
    <w:rsid w:val="006C6976"/>
    <w:rsid w:val="006C6DD0"/>
    <w:rsid w:val="006D04EA"/>
    <w:rsid w:val="006D0AB7"/>
    <w:rsid w:val="006D16C4"/>
    <w:rsid w:val="006D3E96"/>
    <w:rsid w:val="006D4515"/>
    <w:rsid w:val="006D4BB1"/>
    <w:rsid w:val="006D5075"/>
    <w:rsid w:val="006D5ADC"/>
    <w:rsid w:val="006D6593"/>
    <w:rsid w:val="006E23EA"/>
    <w:rsid w:val="006E55E9"/>
    <w:rsid w:val="006F03A8"/>
    <w:rsid w:val="006F2ACA"/>
    <w:rsid w:val="006F2ADC"/>
    <w:rsid w:val="006F2BFE"/>
    <w:rsid w:val="006F31E9"/>
    <w:rsid w:val="006F6284"/>
    <w:rsid w:val="007002C5"/>
    <w:rsid w:val="00704387"/>
    <w:rsid w:val="00707669"/>
    <w:rsid w:val="0071166C"/>
    <w:rsid w:val="00711CBA"/>
    <w:rsid w:val="00711FB5"/>
    <w:rsid w:val="00712A01"/>
    <w:rsid w:val="00714F58"/>
    <w:rsid w:val="00722FBF"/>
    <w:rsid w:val="00722FC2"/>
    <w:rsid w:val="00724879"/>
    <w:rsid w:val="00724E1B"/>
    <w:rsid w:val="00725949"/>
    <w:rsid w:val="00727FA2"/>
    <w:rsid w:val="007322D9"/>
    <w:rsid w:val="00732BC0"/>
    <w:rsid w:val="00732EAE"/>
    <w:rsid w:val="0073720F"/>
    <w:rsid w:val="00737796"/>
    <w:rsid w:val="0074165C"/>
    <w:rsid w:val="00742BE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82"/>
    <w:rsid w:val="00765C43"/>
    <w:rsid w:val="00765EFB"/>
    <w:rsid w:val="007671CA"/>
    <w:rsid w:val="00767C61"/>
    <w:rsid w:val="0077008A"/>
    <w:rsid w:val="007739BC"/>
    <w:rsid w:val="00773C1F"/>
    <w:rsid w:val="00774DA4"/>
    <w:rsid w:val="00776599"/>
    <w:rsid w:val="0078114B"/>
    <w:rsid w:val="00781DD2"/>
    <w:rsid w:val="00783ECF"/>
    <w:rsid w:val="0078413A"/>
    <w:rsid w:val="00787029"/>
    <w:rsid w:val="007959E8"/>
    <w:rsid w:val="00795E9C"/>
    <w:rsid w:val="007A0521"/>
    <w:rsid w:val="007A2E12"/>
    <w:rsid w:val="007A3475"/>
    <w:rsid w:val="007A41C8"/>
    <w:rsid w:val="007A54CE"/>
    <w:rsid w:val="007A6FD9"/>
    <w:rsid w:val="007A7F31"/>
    <w:rsid w:val="007A7FFA"/>
    <w:rsid w:val="007B01B0"/>
    <w:rsid w:val="007B02C2"/>
    <w:rsid w:val="007B04EB"/>
    <w:rsid w:val="007B0D4F"/>
    <w:rsid w:val="007B5A3D"/>
    <w:rsid w:val="007B5B95"/>
    <w:rsid w:val="007B5DC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4EF"/>
    <w:rsid w:val="008269DD"/>
    <w:rsid w:val="00830621"/>
    <w:rsid w:val="0083348C"/>
    <w:rsid w:val="008373D3"/>
    <w:rsid w:val="00840617"/>
    <w:rsid w:val="00840F84"/>
    <w:rsid w:val="00842A47"/>
    <w:rsid w:val="00843C13"/>
    <w:rsid w:val="0084467B"/>
    <w:rsid w:val="008454F8"/>
    <w:rsid w:val="0085173A"/>
    <w:rsid w:val="00856316"/>
    <w:rsid w:val="008603CE"/>
    <w:rsid w:val="008620FC"/>
    <w:rsid w:val="008627A5"/>
    <w:rsid w:val="00863E05"/>
    <w:rsid w:val="00865ACA"/>
    <w:rsid w:val="00865D28"/>
    <w:rsid w:val="00865F85"/>
    <w:rsid w:val="00867C10"/>
    <w:rsid w:val="00867F1B"/>
    <w:rsid w:val="00870439"/>
    <w:rsid w:val="00870DA1"/>
    <w:rsid w:val="00880688"/>
    <w:rsid w:val="00883F93"/>
    <w:rsid w:val="00884C77"/>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59BB"/>
    <w:rsid w:val="008A6F81"/>
    <w:rsid w:val="008A769A"/>
    <w:rsid w:val="008B048A"/>
    <w:rsid w:val="008B0C9C"/>
    <w:rsid w:val="008B166D"/>
    <w:rsid w:val="008B17F4"/>
    <w:rsid w:val="008B3411"/>
    <w:rsid w:val="008B3615"/>
    <w:rsid w:val="008B4AC4"/>
    <w:rsid w:val="008B50C8"/>
    <w:rsid w:val="008B5281"/>
    <w:rsid w:val="008B7E05"/>
    <w:rsid w:val="008C1797"/>
    <w:rsid w:val="008C219C"/>
    <w:rsid w:val="008C2408"/>
    <w:rsid w:val="008C2E23"/>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C6C"/>
    <w:rsid w:val="008F0CDC"/>
    <w:rsid w:val="008F17A3"/>
    <w:rsid w:val="008F1ED3"/>
    <w:rsid w:val="008F23A5"/>
    <w:rsid w:val="008F4C29"/>
    <w:rsid w:val="008F70BD"/>
    <w:rsid w:val="008F788F"/>
    <w:rsid w:val="008F7EA2"/>
    <w:rsid w:val="00901598"/>
    <w:rsid w:val="00902722"/>
    <w:rsid w:val="009027BC"/>
    <w:rsid w:val="009062E6"/>
    <w:rsid w:val="00911BE5"/>
    <w:rsid w:val="00913CA9"/>
    <w:rsid w:val="009145AE"/>
    <w:rsid w:val="009146CE"/>
    <w:rsid w:val="00914CA7"/>
    <w:rsid w:val="009158FD"/>
    <w:rsid w:val="00915C3E"/>
    <w:rsid w:val="009161A8"/>
    <w:rsid w:val="00920706"/>
    <w:rsid w:val="009245F5"/>
    <w:rsid w:val="009249EC"/>
    <w:rsid w:val="009273B3"/>
    <w:rsid w:val="009305B5"/>
    <w:rsid w:val="00935509"/>
    <w:rsid w:val="00942873"/>
    <w:rsid w:val="009429D5"/>
    <w:rsid w:val="00942BF1"/>
    <w:rsid w:val="00945180"/>
    <w:rsid w:val="00945428"/>
    <w:rsid w:val="0094607B"/>
    <w:rsid w:val="00950DA2"/>
    <w:rsid w:val="00953604"/>
    <w:rsid w:val="0095496B"/>
    <w:rsid w:val="0095723E"/>
    <w:rsid w:val="0095729B"/>
    <w:rsid w:val="009610DC"/>
    <w:rsid w:val="00961490"/>
    <w:rsid w:val="0096381A"/>
    <w:rsid w:val="00965E04"/>
    <w:rsid w:val="009674AD"/>
    <w:rsid w:val="00970CDC"/>
    <w:rsid w:val="00975966"/>
    <w:rsid w:val="00977010"/>
    <w:rsid w:val="00977D02"/>
    <w:rsid w:val="009809BB"/>
    <w:rsid w:val="0098364B"/>
    <w:rsid w:val="00985680"/>
    <w:rsid w:val="0098765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69A"/>
    <w:rsid w:val="009D112C"/>
    <w:rsid w:val="009D47FA"/>
    <w:rsid w:val="009D4C5B"/>
    <w:rsid w:val="009D50D2"/>
    <w:rsid w:val="009D6BCA"/>
    <w:rsid w:val="009E0F62"/>
    <w:rsid w:val="009E1C73"/>
    <w:rsid w:val="009E4A58"/>
    <w:rsid w:val="009E5A2D"/>
    <w:rsid w:val="009E5AB2"/>
    <w:rsid w:val="009E6219"/>
    <w:rsid w:val="009F03B3"/>
    <w:rsid w:val="009F1E96"/>
    <w:rsid w:val="00A0096C"/>
    <w:rsid w:val="00A01757"/>
    <w:rsid w:val="00A028C0"/>
    <w:rsid w:val="00A02BAE"/>
    <w:rsid w:val="00A05C37"/>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525"/>
    <w:rsid w:val="00A55BD6"/>
    <w:rsid w:val="00A55D50"/>
    <w:rsid w:val="00A56F09"/>
    <w:rsid w:val="00A57142"/>
    <w:rsid w:val="00A5797E"/>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5AA1"/>
    <w:rsid w:val="00AB6309"/>
    <w:rsid w:val="00AB6AA9"/>
    <w:rsid w:val="00AB6C5F"/>
    <w:rsid w:val="00AB7129"/>
    <w:rsid w:val="00AC1057"/>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EBF"/>
    <w:rsid w:val="00AF0C18"/>
    <w:rsid w:val="00AF1821"/>
    <w:rsid w:val="00AF47C5"/>
    <w:rsid w:val="00AF5398"/>
    <w:rsid w:val="00B0269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906"/>
    <w:rsid w:val="00B34DC2"/>
    <w:rsid w:val="00B378E5"/>
    <w:rsid w:val="00B4346D"/>
    <w:rsid w:val="00B440F4"/>
    <w:rsid w:val="00B447A5"/>
    <w:rsid w:val="00B4654C"/>
    <w:rsid w:val="00B46AF0"/>
    <w:rsid w:val="00B47293"/>
    <w:rsid w:val="00B50779"/>
    <w:rsid w:val="00B50E50"/>
    <w:rsid w:val="00B52120"/>
    <w:rsid w:val="00B54ABC"/>
    <w:rsid w:val="00B54DDE"/>
    <w:rsid w:val="00B56FBE"/>
    <w:rsid w:val="00B570FC"/>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8F7"/>
    <w:rsid w:val="00BA5B9E"/>
    <w:rsid w:val="00BA7C9A"/>
    <w:rsid w:val="00BB1379"/>
    <w:rsid w:val="00BB203B"/>
    <w:rsid w:val="00BB5998"/>
    <w:rsid w:val="00BB5F8F"/>
    <w:rsid w:val="00BB657A"/>
    <w:rsid w:val="00BC1A4E"/>
    <w:rsid w:val="00BC4790"/>
    <w:rsid w:val="00BC5A7A"/>
    <w:rsid w:val="00BC5DC7"/>
    <w:rsid w:val="00BC6B8B"/>
    <w:rsid w:val="00BC73D8"/>
    <w:rsid w:val="00BD249A"/>
    <w:rsid w:val="00BD52D7"/>
    <w:rsid w:val="00BD5AD2"/>
    <w:rsid w:val="00BD6F8B"/>
    <w:rsid w:val="00BE22F3"/>
    <w:rsid w:val="00BE5B52"/>
    <w:rsid w:val="00BE7B8D"/>
    <w:rsid w:val="00BF0993"/>
    <w:rsid w:val="00BF0E1F"/>
    <w:rsid w:val="00BF10A9"/>
    <w:rsid w:val="00BF1703"/>
    <w:rsid w:val="00BF231C"/>
    <w:rsid w:val="00BF51E5"/>
    <w:rsid w:val="00BF74A6"/>
    <w:rsid w:val="00C013AD"/>
    <w:rsid w:val="00C04904"/>
    <w:rsid w:val="00C056B3"/>
    <w:rsid w:val="00C103E5"/>
    <w:rsid w:val="00C13319"/>
    <w:rsid w:val="00C13EE9"/>
    <w:rsid w:val="00C140B0"/>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7FA4"/>
    <w:rsid w:val="00C601BC"/>
    <w:rsid w:val="00C6329F"/>
    <w:rsid w:val="00C63340"/>
    <w:rsid w:val="00C643F9"/>
    <w:rsid w:val="00C64E95"/>
    <w:rsid w:val="00C71372"/>
    <w:rsid w:val="00C72410"/>
    <w:rsid w:val="00C7287F"/>
    <w:rsid w:val="00C75CFE"/>
    <w:rsid w:val="00C7652D"/>
    <w:rsid w:val="00C80CB8"/>
    <w:rsid w:val="00C812B3"/>
    <w:rsid w:val="00C819F8"/>
    <w:rsid w:val="00C8248C"/>
    <w:rsid w:val="00C84E33"/>
    <w:rsid w:val="00C86D6F"/>
    <w:rsid w:val="00C905FC"/>
    <w:rsid w:val="00C91EC6"/>
    <w:rsid w:val="00C92CB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65B8"/>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BF7"/>
    <w:rsid w:val="00D1489E"/>
    <w:rsid w:val="00D17C05"/>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599"/>
    <w:rsid w:val="00D61311"/>
    <w:rsid w:val="00D66846"/>
    <w:rsid w:val="00D675FB"/>
    <w:rsid w:val="00D71F25"/>
    <w:rsid w:val="00D72A9C"/>
    <w:rsid w:val="00D77031"/>
    <w:rsid w:val="00D82F6E"/>
    <w:rsid w:val="00D84941"/>
    <w:rsid w:val="00D84FA1"/>
    <w:rsid w:val="00D851F0"/>
    <w:rsid w:val="00D86DB7"/>
    <w:rsid w:val="00D926D0"/>
    <w:rsid w:val="00D93030"/>
    <w:rsid w:val="00D950E1"/>
    <w:rsid w:val="00D952A6"/>
    <w:rsid w:val="00D953DB"/>
    <w:rsid w:val="00D97F99"/>
    <w:rsid w:val="00DA1E08"/>
    <w:rsid w:val="00DA24F8"/>
    <w:rsid w:val="00DA28E8"/>
    <w:rsid w:val="00DA38D3"/>
    <w:rsid w:val="00DA3932"/>
    <w:rsid w:val="00DA3AFC"/>
    <w:rsid w:val="00DA5191"/>
    <w:rsid w:val="00DA64F8"/>
    <w:rsid w:val="00DA6C15"/>
    <w:rsid w:val="00DB0258"/>
    <w:rsid w:val="00DB17AA"/>
    <w:rsid w:val="00DB38EE"/>
    <w:rsid w:val="00DB498B"/>
    <w:rsid w:val="00DB66CA"/>
    <w:rsid w:val="00DB6BCA"/>
    <w:rsid w:val="00DB73F7"/>
    <w:rsid w:val="00DC0321"/>
    <w:rsid w:val="00DC3067"/>
    <w:rsid w:val="00DC370B"/>
    <w:rsid w:val="00DC4C73"/>
    <w:rsid w:val="00DC5B90"/>
    <w:rsid w:val="00DD00FF"/>
    <w:rsid w:val="00DD0619"/>
    <w:rsid w:val="00DD07FB"/>
    <w:rsid w:val="00DD254E"/>
    <w:rsid w:val="00DD25C6"/>
    <w:rsid w:val="00DD4644"/>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2EE"/>
    <w:rsid w:val="00E35D1E"/>
    <w:rsid w:val="00E364F9"/>
    <w:rsid w:val="00E365FA"/>
    <w:rsid w:val="00E36789"/>
    <w:rsid w:val="00E44A83"/>
    <w:rsid w:val="00E502C1"/>
    <w:rsid w:val="00E502DD"/>
    <w:rsid w:val="00E50D3A"/>
    <w:rsid w:val="00E51387"/>
    <w:rsid w:val="00E51E68"/>
    <w:rsid w:val="00E52EFD"/>
    <w:rsid w:val="00E5408A"/>
    <w:rsid w:val="00E563EE"/>
    <w:rsid w:val="00E56800"/>
    <w:rsid w:val="00E60C63"/>
    <w:rsid w:val="00E62BF7"/>
    <w:rsid w:val="00E62FF9"/>
    <w:rsid w:val="00E635D6"/>
    <w:rsid w:val="00E639BC"/>
    <w:rsid w:val="00E664CC"/>
    <w:rsid w:val="00E70388"/>
    <w:rsid w:val="00E70F92"/>
    <w:rsid w:val="00E74C54"/>
    <w:rsid w:val="00E77A03"/>
    <w:rsid w:val="00E81347"/>
    <w:rsid w:val="00E822E8"/>
    <w:rsid w:val="00E82554"/>
    <w:rsid w:val="00E82606"/>
    <w:rsid w:val="00E82850"/>
    <w:rsid w:val="00E83708"/>
    <w:rsid w:val="00E83D2E"/>
    <w:rsid w:val="00E846C8"/>
    <w:rsid w:val="00E84957"/>
    <w:rsid w:val="00E84A55"/>
    <w:rsid w:val="00E85BFF"/>
    <w:rsid w:val="00E90391"/>
    <w:rsid w:val="00E906C2"/>
    <w:rsid w:val="00E9311F"/>
    <w:rsid w:val="00E934D1"/>
    <w:rsid w:val="00E94AF0"/>
    <w:rsid w:val="00E95D13"/>
    <w:rsid w:val="00E95DD3"/>
    <w:rsid w:val="00E969D5"/>
    <w:rsid w:val="00EA543C"/>
    <w:rsid w:val="00EA58D1"/>
    <w:rsid w:val="00EA61BC"/>
    <w:rsid w:val="00EA681A"/>
    <w:rsid w:val="00EA735B"/>
    <w:rsid w:val="00EB17DE"/>
    <w:rsid w:val="00EB1E69"/>
    <w:rsid w:val="00EB2086"/>
    <w:rsid w:val="00EB5EDF"/>
    <w:rsid w:val="00EB60FE"/>
    <w:rsid w:val="00EB74DB"/>
    <w:rsid w:val="00EC1151"/>
    <w:rsid w:val="00EC5359"/>
    <w:rsid w:val="00EC562A"/>
    <w:rsid w:val="00ED067A"/>
    <w:rsid w:val="00ED2B50"/>
    <w:rsid w:val="00EE0350"/>
    <w:rsid w:val="00EE0719"/>
    <w:rsid w:val="00EE0E80"/>
    <w:rsid w:val="00EE30E7"/>
    <w:rsid w:val="00EE54A6"/>
    <w:rsid w:val="00EE613F"/>
    <w:rsid w:val="00EE7295"/>
    <w:rsid w:val="00EE7869"/>
    <w:rsid w:val="00EF054A"/>
    <w:rsid w:val="00EF3235"/>
    <w:rsid w:val="00EF7E72"/>
    <w:rsid w:val="00F0262F"/>
    <w:rsid w:val="00F02919"/>
    <w:rsid w:val="00F06D37"/>
    <w:rsid w:val="00F07B9D"/>
    <w:rsid w:val="00F10945"/>
    <w:rsid w:val="00F11586"/>
    <w:rsid w:val="00F1183B"/>
    <w:rsid w:val="00F11C9F"/>
    <w:rsid w:val="00F12263"/>
    <w:rsid w:val="00F1409D"/>
    <w:rsid w:val="00F14214"/>
    <w:rsid w:val="00F157A9"/>
    <w:rsid w:val="00F16D13"/>
    <w:rsid w:val="00F25BB6"/>
    <w:rsid w:val="00F26B7E"/>
    <w:rsid w:val="00F27A3B"/>
    <w:rsid w:val="00F33817"/>
    <w:rsid w:val="00F35DF8"/>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593"/>
    <w:rsid w:val="00F81141"/>
    <w:rsid w:val="00F833BA"/>
    <w:rsid w:val="00F84FD0"/>
    <w:rsid w:val="00F859A8"/>
    <w:rsid w:val="00F86D87"/>
    <w:rsid w:val="00F87F6B"/>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62F"/>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237"/>
    <w:rsid w:val="00FF730C"/>
    <w:rsid w:val="00FF73F4"/>
    <w:rsid w:val="00FF7CE4"/>
    <w:rsid w:val="00FF7E39"/>
    <w:rsid w:val="0188787E"/>
    <w:rsid w:val="029307AF"/>
    <w:rsid w:val="03B44E81"/>
    <w:rsid w:val="03D270B5"/>
    <w:rsid w:val="047268FB"/>
    <w:rsid w:val="05665D07"/>
    <w:rsid w:val="058B65A1"/>
    <w:rsid w:val="064C314F"/>
    <w:rsid w:val="0717375D"/>
    <w:rsid w:val="07416DC8"/>
    <w:rsid w:val="0768431A"/>
    <w:rsid w:val="088E3EF3"/>
    <w:rsid w:val="08D023C4"/>
    <w:rsid w:val="08D86F1C"/>
    <w:rsid w:val="09267C87"/>
    <w:rsid w:val="0BB433BD"/>
    <w:rsid w:val="0BC02530"/>
    <w:rsid w:val="0BF422BF"/>
    <w:rsid w:val="0CCA51DB"/>
    <w:rsid w:val="0D2E508E"/>
    <w:rsid w:val="0D305579"/>
    <w:rsid w:val="0D5A1BF7"/>
    <w:rsid w:val="10044A9B"/>
    <w:rsid w:val="104B72DD"/>
    <w:rsid w:val="116E7BFE"/>
    <w:rsid w:val="122431D2"/>
    <w:rsid w:val="13E26254"/>
    <w:rsid w:val="14455576"/>
    <w:rsid w:val="15264CBF"/>
    <w:rsid w:val="16F17811"/>
    <w:rsid w:val="170E30CB"/>
    <w:rsid w:val="17AE7AB3"/>
    <w:rsid w:val="1B222279"/>
    <w:rsid w:val="1B860A5A"/>
    <w:rsid w:val="1BAD4DF1"/>
    <w:rsid w:val="1C9E0F30"/>
    <w:rsid w:val="1CBA14B4"/>
    <w:rsid w:val="1EF33ABA"/>
    <w:rsid w:val="1FAF67D1"/>
    <w:rsid w:val="20185736"/>
    <w:rsid w:val="206575E0"/>
    <w:rsid w:val="20702B9F"/>
    <w:rsid w:val="21577C0D"/>
    <w:rsid w:val="21C347B6"/>
    <w:rsid w:val="22E91FFA"/>
    <w:rsid w:val="238B4E5F"/>
    <w:rsid w:val="2499158E"/>
    <w:rsid w:val="251327A8"/>
    <w:rsid w:val="25B82157"/>
    <w:rsid w:val="27EB2370"/>
    <w:rsid w:val="280B656E"/>
    <w:rsid w:val="28742EB2"/>
    <w:rsid w:val="28F82EBC"/>
    <w:rsid w:val="2A1A6F3D"/>
    <w:rsid w:val="2A2C7A0B"/>
    <w:rsid w:val="2A337FFE"/>
    <w:rsid w:val="2A3B19AA"/>
    <w:rsid w:val="2C3818FC"/>
    <w:rsid w:val="2C522201"/>
    <w:rsid w:val="2C663E3F"/>
    <w:rsid w:val="30557BC6"/>
    <w:rsid w:val="30AF6E16"/>
    <w:rsid w:val="314C51C8"/>
    <w:rsid w:val="31741628"/>
    <w:rsid w:val="31A82BCC"/>
    <w:rsid w:val="32B76763"/>
    <w:rsid w:val="335056D7"/>
    <w:rsid w:val="33B04A91"/>
    <w:rsid w:val="36910587"/>
    <w:rsid w:val="371A20CB"/>
    <w:rsid w:val="38E75352"/>
    <w:rsid w:val="3A9C118B"/>
    <w:rsid w:val="3AB25C22"/>
    <w:rsid w:val="3BE61375"/>
    <w:rsid w:val="3C335C3C"/>
    <w:rsid w:val="3C8446EA"/>
    <w:rsid w:val="3D103B52"/>
    <w:rsid w:val="3D1E4B3E"/>
    <w:rsid w:val="3DFE1CEC"/>
    <w:rsid w:val="3E7151BB"/>
    <w:rsid w:val="3EB94B1E"/>
    <w:rsid w:val="3F702A77"/>
    <w:rsid w:val="409F1AF2"/>
    <w:rsid w:val="41A028AC"/>
    <w:rsid w:val="41D116D9"/>
    <w:rsid w:val="42A359F3"/>
    <w:rsid w:val="43307437"/>
    <w:rsid w:val="435866F6"/>
    <w:rsid w:val="43AD5D55"/>
    <w:rsid w:val="43E837B0"/>
    <w:rsid w:val="44154766"/>
    <w:rsid w:val="44355499"/>
    <w:rsid w:val="44BC521D"/>
    <w:rsid w:val="44CB4B96"/>
    <w:rsid w:val="454E5B4C"/>
    <w:rsid w:val="45A04342"/>
    <w:rsid w:val="45DC46A2"/>
    <w:rsid w:val="46011565"/>
    <w:rsid w:val="46780A66"/>
    <w:rsid w:val="47AD21BA"/>
    <w:rsid w:val="47C56042"/>
    <w:rsid w:val="48096636"/>
    <w:rsid w:val="481132D5"/>
    <w:rsid w:val="48E7673D"/>
    <w:rsid w:val="49121A25"/>
    <w:rsid w:val="4B052E99"/>
    <w:rsid w:val="4CB24C66"/>
    <w:rsid w:val="4CD6689C"/>
    <w:rsid w:val="4D595308"/>
    <w:rsid w:val="4E12786B"/>
    <w:rsid w:val="4EDF237F"/>
    <w:rsid w:val="50406E00"/>
    <w:rsid w:val="51C50342"/>
    <w:rsid w:val="52D95337"/>
    <w:rsid w:val="53DF5C01"/>
    <w:rsid w:val="540C5299"/>
    <w:rsid w:val="54B246DC"/>
    <w:rsid w:val="54E83076"/>
    <w:rsid w:val="56041EC6"/>
    <w:rsid w:val="56187F25"/>
    <w:rsid w:val="570D1A54"/>
    <w:rsid w:val="57CA78E3"/>
    <w:rsid w:val="5813167F"/>
    <w:rsid w:val="5AE03741"/>
    <w:rsid w:val="5BF81B44"/>
    <w:rsid w:val="5C7F08CA"/>
    <w:rsid w:val="5CD172D6"/>
    <w:rsid w:val="5CF0438B"/>
    <w:rsid w:val="5D767440"/>
    <w:rsid w:val="5E3873B6"/>
    <w:rsid w:val="5E4A68F0"/>
    <w:rsid w:val="5EAC6A18"/>
    <w:rsid w:val="5F1D134C"/>
    <w:rsid w:val="5F24793A"/>
    <w:rsid w:val="5FCD52AF"/>
    <w:rsid w:val="60327598"/>
    <w:rsid w:val="60E644B7"/>
    <w:rsid w:val="60ED7300"/>
    <w:rsid w:val="61F051DB"/>
    <w:rsid w:val="624502F4"/>
    <w:rsid w:val="62562501"/>
    <w:rsid w:val="627C4E4F"/>
    <w:rsid w:val="632A1297"/>
    <w:rsid w:val="6477675E"/>
    <w:rsid w:val="64B61979"/>
    <w:rsid w:val="657D7DA4"/>
    <w:rsid w:val="65DD6218"/>
    <w:rsid w:val="669B3907"/>
    <w:rsid w:val="67CA7EC8"/>
    <w:rsid w:val="68046C31"/>
    <w:rsid w:val="682E182A"/>
    <w:rsid w:val="68821CC5"/>
    <w:rsid w:val="68B7537B"/>
    <w:rsid w:val="68CD2DF1"/>
    <w:rsid w:val="68D23877"/>
    <w:rsid w:val="696E6382"/>
    <w:rsid w:val="698C444B"/>
    <w:rsid w:val="6B481B45"/>
    <w:rsid w:val="6B520F7B"/>
    <w:rsid w:val="6BD67D70"/>
    <w:rsid w:val="6C943796"/>
    <w:rsid w:val="6CB236D4"/>
    <w:rsid w:val="6D605FE2"/>
    <w:rsid w:val="6EFC1F96"/>
    <w:rsid w:val="6F72471E"/>
    <w:rsid w:val="6F92269E"/>
    <w:rsid w:val="70FC6533"/>
    <w:rsid w:val="710C10CA"/>
    <w:rsid w:val="71B86AEE"/>
    <w:rsid w:val="73E204EE"/>
    <w:rsid w:val="742D6E39"/>
    <w:rsid w:val="74915353"/>
    <w:rsid w:val="74F93188"/>
    <w:rsid w:val="752D5225"/>
    <w:rsid w:val="75750A98"/>
    <w:rsid w:val="762F6E99"/>
    <w:rsid w:val="76704FD0"/>
    <w:rsid w:val="77613082"/>
    <w:rsid w:val="7777414E"/>
    <w:rsid w:val="79183C14"/>
    <w:rsid w:val="7A843F98"/>
    <w:rsid w:val="7C884669"/>
    <w:rsid w:val="7C9A08BD"/>
    <w:rsid w:val="7CAC1243"/>
    <w:rsid w:val="7D37520B"/>
    <w:rsid w:val="7D5512BB"/>
    <w:rsid w:val="7DE62533"/>
    <w:rsid w:val="7DF13226"/>
    <w:rsid w:val="7E3A287F"/>
    <w:rsid w:val="7E4E00D8"/>
    <w:rsid w:val="7FA2692E"/>
    <w:rsid w:val="7FF67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8"/>
    <w:autoRedefine/>
    <w:qFormat/>
    <w:uiPriority w:val="99"/>
    <w:rPr>
      <w:kern w:val="2"/>
      <w:sz w:val="18"/>
      <w:szCs w:val="18"/>
    </w:rPr>
  </w:style>
  <w:style w:type="character" w:customStyle="1" w:styleId="45">
    <w:name w:val="页脚 字符"/>
    <w:link w:val="17"/>
    <w:autoRedefine/>
    <w:qFormat/>
    <w:uiPriority w:val="99"/>
    <w:rPr>
      <w:rFonts w:ascii="宋体"/>
      <w:kern w:val="2"/>
      <w:sz w:val="18"/>
      <w:szCs w:val="18"/>
    </w:rPr>
  </w:style>
  <w:style w:type="character" w:customStyle="1" w:styleId="46">
    <w:name w:val="批注框文本 字符"/>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ind w:left="0"/>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kern w:val="2"/>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156" w:beforeLines="50" w:after="156"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numPr>
        <w:ilvl w:val="0"/>
        <w:numId w:val="0"/>
      </w:num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numPr>
        <w:ilvl w:val="0"/>
        <w:numId w:val="0"/>
      </w:numPr>
      <w:spacing w:before="0" w:beforeLines="0" w:after="0" w:afterLines="0"/>
      <w:outlineLvl w:val="9"/>
    </w:pPr>
    <w:rPr>
      <w:rFonts w:ascii="宋体" w:eastAsia="宋体"/>
      <w:color w:val="000000" w:themeColor="text1"/>
      <w14:textFill>
        <w14:solidFill>
          <w14:schemeClr w14:val="tx1"/>
        </w14:solidFill>
      </w14:textFill>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pPr>
      <w:numPr>
        <w:ilvl w:val="2"/>
        <w:numId w:val="2"/>
      </w:numPr>
    </w:pPr>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jpe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40A1CB0E8F941C2A93B014F3E9E9557"/>
        <w:style w:val=""/>
        <w:category>
          <w:name w:val="常规"/>
          <w:gallery w:val="placeholder"/>
        </w:category>
        <w:types>
          <w:type w:val="bbPlcHdr"/>
        </w:types>
        <w:behaviors>
          <w:behavior w:val="content"/>
        </w:behaviors>
        <w:description w:val=""/>
        <w:guid w:val="{49798DE4-1BAC-440B-8632-D1CCB1AE7372}"/>
      </w:docPartPr>
      <w:docPartBody>
        <w:p w14:paraId="2EA2EC52">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FB4"/>
    <w:rsid w:val="00045C5A"/>
    <w:rsid w:val="00194F1D"/>
    <w:rsid w:val="00260739"/>
    <w:rsid w:val="00521905"/>
    <w:rsid w:val="00605F4E"/>
    <w:rsid w:val="007B549F"/>
    <w:rsid w:val="008E3FB4"/>
    <w:rsid w:val="009C3BF8"/>
    <w:rsid w:val="009E29C5"/>
    <w:rsid w:val="00BC5411"/>
    <w:rsid w:val="00F44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40A1CB0E8F941C2A93B014F3E9E955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EACB06-F82E-AB47-8B0B-3BF9BD0ED6C8}">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(x86)\StandardEditor\template\地方标准.dotx</Template>
  <Company>PCMI</Company>
  <Pages>6</Pages>
  <Words>2352</Words>
  <Characters>2708</Characters>
  <Lines>20</Lines>
  <Paragraphs>5</Paragraphs>
  <TotalTime>7</TotalTime>
  <ScaleCrop>false</ScaleCrop>
  <LinksUpToDate>false</LinksUpToDate>
  <CharactersWithSpaces>2767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2022-10-30T04:58:00Z</dcterms:created>
  <dc:creator>舒方玲</dc:creator>
  <dc:description>&lt;config cover="true" show_menu="true" version="1.0.0" doctype="SDKXY"&gt;_x000d_
&lt;/config&gt;</dc:description>
  <cp:lastModifiedBy>忐忑</cp:lastModifiedBy>
  <cp:lastPrinted>2020-08-30T10:00:00Z</cp:lastPrinted>
  <dcterms:modified xsi:type="dcterms:W3CDTF">2025-05-20T05:40:12Z</dcterms:modified>
  <dc:title>地方标准</dc:title>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14853D38A6474AA6A628FF6F40CCF358_12</vt:lpwstr>
  </property>
  <property fmtid="{D5CDD505-2E9C-101B-9397-08002B2CF9AE}" pid="16" name="KSOTemplateDocerSaveRecord">
    <vt:lpwstr>eyJoZGlkIjoiMjE1MGZmOTRhZjllMGExZDlkZTMzYmYzNTljMTkwODUiLCJ1c2VySWQiOiI0MzYwMTU0NjQifQ==</vt:lpwstr>
  </property>
</Properties>
</file>