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150C7">
      <w:pPr>
        <w:pStyle w:val="4"/>
        <w:spacing w:before="31" w:line="235" w:lineRule="auto"/>
        <w:ind w:right="2155"/>
        <w:rPr>
          <w:rFonts w:hint="eastAsia"/>
          <w:sz w:val="21"/>
          <w:szCs w:val="21"/>
        </w:rPr>
      </w:pPr>
      <w:r>
        <w:rPr>
          <w:rFonts w:hint="eastAsia" w:cs="Times New Roman"/>
          <w:spacing w:val="-2"/>
          <w:position w:val="1"/>
          <w:sz w:val="21"/>
          <w:szCs w:val="21"/>
          <w:lang w:eastAsia="zh-CN"/>
        </w:rPr>
        <w:t>ICS   65.020.20</w:t>
      </w:r>
      <w:r>
        <w:rPr>
          <w:sz w:val="21"/>
          <w:szCs w:val="21"/>
        </w:rPr>
        <w:t xml:space="preserve"> </w:t>
      </w:r>
    </w:p>
    <w:p w14:paraId="09D61B58">
      <w:pPr>
        <w:pStyle w:val="4"/>
        <w:spacing w:before="31" w:line="235" w:lineRule="auto"/>
        <w:ind w:left="37" w:right="8575" w:hanging="2"/>
        <w:rPr>
          <w:rFonts w:hint="eastAsia"/>
          <w:sz w:val="21"/>
          <w:szCs w:val="21"/>
          <w:lang w:eastAsia="zh-CN"/>
        </w:rPr>
      </w:pPr>
      <w:r>
        <w:rPr>
          <w:rFonts w:cs="Times New Roman"/>
          <w:spacing w:val="-3"/>
          <w:sz w:val="21"/>
          <w:szCs w:val="21"/>
          <w:lang w:eastAsia="zh-CN"/>
        </w:rPr>
        <w:t>CCS</w:t>
      </w:r>
      <w:r>
        <w:rPr>
          <w:rFonts w:cs="Times New Roman"/>
          <w:spacing w:val="5"/>
          <w:sz w:val="21"/>
          <w:szCs w:val="21"/>
          <w:lang w:eastAsia="zh-CN"/>
        </w:rPr>
        <w:t xml:space="preserve">  </w:t>
      </w:r>
      <w:r>
        <w:rPr>
          <w:rFonts w:hint="eastAsia" w:cs="Times New Roman"/>
          <w:spacing w:val="-3"/>
          <w:sz w:val="21"/>
          <w:szCs w:val="21"/>
          <w:lang w:eastAsia="zh-CN"/>
        </w:rPr>
        <w:t>B</w:t>
      </w:r>
      <w:r>
        <w:rPr>
          <w:rFonts w:cs="Times New Roman"/>
          <w:spacing w:val="4"/>
          <w:sz w:val="21"/>
          <w:szCs w:val="21"/>
          <w:lang w:eastAsia="zh-CN"/>
        </w:rPr>
        <w:t xml:space="preserve"> </w:t>
      </w:r>
      <w:r>
        <w:rPr>
          <w:spacing w:val="-3"/>
          <w:sz w:val="21"/>
          <w:szCs w:val="21"/>
          <w:lang w:eastAsia="zh-CN"/>
        </w:rPr>
        <w:t>0</w:t>
      </w:r>
      <w:r>
        <w:rPr>
          <w:rFonts w:hint="eastAsia"/>
          <w:spacing w:val="-3"/>
          <w:sz w:val="21"/>
          <w:szCs w:val="21"/>
          <w:lang w:eastAsia="zh-CN"/>
        </w:rPr>
        <w:t>5</w:t>
      </w:r>
    </w:p>
    <w:p w14:paraId="75E3C3C0">
      <w:pPr>
        <w:spacing w:line="188" w:lineRule="auto"/>
        <w:ind w:left="6557"/>
        <w:rPr>
          <w:rFonts w:ascii="Times New Roman" w:hAnsi="Times New Roman" w:eastAsia="Times New Roman" w:cs="Times New Roman"/>
          <w:sz w:val="96"/>
          <w:szCs w:val="96"/>
          <w:lang w:eastAsia="zh-CN"/>
        </w:rPr>
      </w:pPr>
      <w:r>
        <w:rPr>
          <w:rFonts w:ascii="Times New Roman" w:hAnsi="Times New Roman" w:eastAsia="Times New Roman" w:cs="Times New Roman"/>
          <w:sz w:val="96"/>
          <w:szCs w:val="96"/>
        </w:rPr>
        <w:drawing>
          <wp:inline distT="0" distB="0" distL="0" distR="0">
            <wp:extent cx="797560" cy="39878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4"/>
                    <a:stretch>
                      <a:fillRect/>
                    </a:stretch>
                  </pic:blipFill>
                  <pic:spPr>
                    <a:xfrm>
                      <a:off x="0" y="0"/>
                      <a:ext cx="797814" cy="399288"/>
                    </a:xfrm>
                    <a:prstGeom prst="rect">
                      <a:avLst/>
                    </a:prstGeom>
                  </pic:spPr>
                </pic:pic>
              </a:graphicData>
            </a:graphic>
          </wp:inline>
        </w:drawing>
      </w:r>
      <w:r>
        <w:rPr>
          <w:rFonts w:ascii="Times New Roman" w:hAnsi="Times New Roman" w:eastAsia="Times New Roman" w:cs="Times New Roman"/>
          <w:b/>
          <w:bCs/>
          <w:spacing w:val="81"/>
          <w:w w:val="128"/>
          <w:sz w:val="96"/>
          <w:szCs w:val="96"/>
          <w:lang w:eastAsia="zh-CN"/>
        </w:rPr>
        <w:t>34</w:t>
      </w:r>
    </w:p>
    <w:p w14:paraId="3DD99336">
      <w:pPr>
        <w:pStyle w:val="4"/>
        <w:spacing w:before="321" w:line="221" w:lineRule="auto"/>
        <w:rPr>
          <w:rFonts w:hint="eastAsia"/>
          <w:sz w:val="48"/>
          <w:szCs w:val="48"/>
          <w:lang w:eastAsia="zh-CN"/>
        </w:rPr>
      </w:pPr>
      <w:r>
        <w:rPr>
          <w:spacing w:val="-20"/>
          <w:sz w:val="48"/>
          <w:szCs w:val="48"/>
          <w:lang w:eastAsia="zh-CN"/>
        </w:rPr>
        <w:t>安</w:t>
      </w:r>
      <w:r>
        <w:rPr>
          <w:spacing w:val="27"/>
          <w:sz w:val="48"/>
          <w:szCs w:val="48"/>
          <w:lang w:eastAsia="zh-CN"/>
        </w:rPr>
        <w:t xml:space="preserve">    </w:t>
      </w:r>
      <w:r>
        <w:rPr>
          <w:spacing w:val="-20"/>
          <w:sz w:val="48"/>
          <w:szCs w:val="48"/>
          <w:lang w:eastAsia="zh-CN"/>
        </w:rPr>
        <w:t>徽</w:t>
      </w:r>
      <w:r>
        <w:rPr>
          <w:spacing w:val="26"/>
          <w:sz w:val="48"/>
          <w:szCs w:val="48"/>
          <w:lang w:eastAsia="zh-CN"/>
        </w:rPr>
        <w:t xml:space="preserve">    </w:t>
      </w:r>
      <w:r>
        <w:rPr>
          <w:spacing w:val="-20"/>
          <w:sz w:val="48"/>
          <w:szCs w:val="48"/>
          <w:lang w:eastAsia="zh-CN"/>
        </w:rPr>
        <w:t>省</w:t>
      </w:r>
      <w:r>
        <w:rPr>
          <w:spacing w:val="29"/>
          <w:sz w:val="48"/>
          <w:szCs w:val="48"/>
          <w:lang w:eastAsia="zh-CN"/>
        </w:rPr>
        <w:t xml:space="preserve">    </w:t>
      </w:r>
      <w:r>
        <w:rPr>
          <w:spacing w:val="-20"/>
          <w:sz w:val="48"/>
          <w:szCs w:val="48"/>
          <w:lang w:eastAsia="zh-CN"/>
        </w:rPr>
        <w:t>地</w:t>
      </w:r>
      <w:r>
        <w:rPr>
          <w:spacing w:val="25"/>
          <w:sz w:val="48"/>
          <w:szCs w:val="48"/>
          <w:lang w:eastAsia="zh-CN"/>
        </w:rPr>
        <w:t xml:space="preserve">    </w:t>
      </w:r>
      <w:r>
        <w:rPr>
          <w:spacing w:val="-20"/>
          <w:sz w:val="48"/>
          <w:szCs w:val="48"/>
          <w:lang w:eastAsia="zh-CN"/>
        </w:rPr>
        <w:t>方</w:t>
      </w:r>
      <w:r>
        <w:rPr>
          <w:spacing w:val="28"/>
          <w:sz w:val="48"/>
          <w:szCs w:val="48"/>
          <w:lang w:eastAsia="zh-CN"/>
        </w:rPr>
        <w:t xml:space="preserve">    </w:t>
      </w:r>
      <w:r>
        <w:rPr>
          <w:spacing w:val="-20"/>
          <w:sz w:val="48"/>
          <w:szCs w:val="48"/>
          <w:lang w:eastAsia="zh-CN"/>
        </w:rPr>
        <w:t>标</w:t>
      </w:r>
      <w:r>
        <w:rPr>
          <w:spacing w:val="26"/>
          <w:sz w:val="48"/>
          <w:szCs w:val="48"/>
          <w:lang w:eastAsia="zh-CN"/>
        </w:rPr>
        <w:t xml:space="preserve">    </w:t>
      </w:r>
      <w:r>
        <w:rPr>
          <w:spacing w:val="-20"/>
          <w:sz w:val="48"/>
          <w:szCs w:val="48"/>
          <w:lang w:eastAsia="zh-CN"/>
        </w:rPr>
        <w:t>准</w:t>
      </w:r>
    </w:p>
    <w:p w14:paraId="5EF15F33">
      <w:pPr>
        <w:spacing w:line="264" w:lineRule="auto"/>
        <w:rPr>
          <w:lang w:eastAsia="zh-CN"/>
        </w:rPr>
      </w:pPr>
    </w:p>
    <w:p w14:paraId="6CDE0689">
      <w:pPr>
        <w:pStyle w:val="4"/>
        <w:spacing w:before="88" w:line="258" w:lineRule="auto"/>
        <w:ind w:left="7243" w:right="310" w:hanging="184"/>
        <w:rPr>
          <w:rFonts w:hint="eastAsia"/>
          <w:sz w:val="21"/>
          <w:szCs w:val="21"/>
          <w:lang w:eastAsia="zh-CN"/>
        </w:rPr>
      </w:pPr>
      <w:r>
        <w:rPr>
          <w:lang w:eastAsia="zh-CN"/>
        </w:rPr>
        <w:t>DB</w:t>
      </w:r>
      <w:r>
        <w:rPr>
          <w:spacing w:val="5"/>
          <w:lang w:eastAsia="zh-CN"/>
        </w:rPr>
        <w:t xml:space="preserve">34/T </w:t>
      </w:r>
      <w:r>
        <w:rPr>
          <w:rFonts w:hint="eastAsia"/>
          <w:spacing w:val="5"/>
          <w:lang w:eastAsia="zh-CN"/>
        </w:rPr>
        <w:t>1097</w:t>
      </w:r>
      <w:r>
        <w:rPr>
          <w:spacing w:val="5"/>
          <w:lang w:eastAsia="zh-CN"/>
        </w:rPr>
        <w:t>—202</w:t>
      </w:r>
      <w:r>
        <w:rPr>
          <w:rFonts w:hint="eastAsia"/>
          <w:spacing w:val="5"/>
          <w:lang w:eastAsia="zh-CN"/>
        </w:rPr>
        <w:t>5</w:t>
      </w:r>
      <w:r>
        <w:rPr>
          <w:spacing w:val="10"/>
          <w:lang w:eastAsia="zh-CN"/>
        </w:rPr>
        <w:t xml:space="preserve"> </w:t>
      </w:r>
      <w:r>
        <w:rPr>
          <w:spacing w:val="-1"/>
          <w:sz w:val="21"/>
          <w:szCs w:val="21"/>
          <w:lang w:eastAsia="zh-CN"/>
        </w:rPr>
        <w:t xml:space="preserve">代替 DB34/T </w:t>
      </w:r>
      <w:r>
        <w:rPr>
          <w:rFonts w:hint="eastAsia"/>
          <w:spacing w:val="-1"/>
          <w:sz w:val="21"/>
          <w:szCs w:val="21"/>
          <w:lang w:eastAsia="zh-CN"/>
        </w:rPr>
        <w:t>1097</w:t>
      </w:r>
      <w:r>
        <w:rPr>
          <w:spacing w:val="-1"/>
          <w:sz w:val="21"/>
          <w:szCs w:val="21"/>
          <w:lang w:eastAsia="zh-CN"/>
        </w:rPr>
        <w:t>-201</w:t>
      </w:r>
      <w:r>
        <w:rPr>
          <w:rFonts w:hint="eastAsia"/>
          <w:spacing w:val="-1"/>
          <w:sz w:val="21"/>
          <w:szCs w:val="21"/>
          <w:lang w:eastAsia="zh-CN"/>
        </w:rPr>
        <w:t>3</w:t>
      </w:r>
    </w:p>
    <w:p w14:paraId="1CAD9BE6">
      <w:pPr>
        <w:rPr>
          <w:lang w:eastAsia="zh-CN"/>
        </w:rPr>
      </w:pPr>
    </w:p>
    <w:p w14:paraId="4B429035">
      <w:pPr>
        <w:rPr>
          <w:lang w:eastAsia="zh-CN"/>
        </w:rPr>
      </w:pPr>
      <w:r>
        <w:drawing>
          <wp:anchor distT="0" distB="0" distL="0" distR="0" simplePos="0" relativeHeight="251659264" behindDoc="0" locked="0" layoutInCell="1" allowOverlap="1">
            <wp:simplePos x="0" y="0"/>
            <wp:positionH relativeFrom="column">
              <wp:posOffset>48895</wp:posOffset>
            </wp:positionH>
            <wp:positionV relativeFrom="paragraph">
              <wp:posOffset>41275</wp:posOffset>
            </wp:positionV>
            <wp:extent cx="6120130" cy="1016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5"/>
                    <a:stretch>
                      <a:fillRect/>
                    </a:stretch>
                  </pic:blipFill>
                  <pic:spPr>
                    <a:xfrm>
                      <a:off x="0" y="0"/>
                      <a:ext cx="6120383" cy="9906"/>
                    </a:xfrm>
                    <a:prstGeom prst="rect">
                      <a:avLst/>
                    </a:prstGeom>
                  </pic:spPr>
                </pic:pic>
              </a:graphicData>
            </a:graphic>
          </wp:anchor>
        </w:drawing>
      </w:r>
    </w:p>
    <w:p w14:paraId="53A3304C">
      <w:pPr>
        <w:rPr>
          <w:lang w:eastAsia="zh-CN"/>
        </w:rPr>
      </w:pPr>
    </w:p>
    <w:p w14:paraId="3680B4CB">
      <w:pPr>
        <w:rPr>
          <w:lang w:eastAsia="zh-CN"/>
        </w:rPr>
      </w:pPr>
    </w:p>
    <w:p w14:paraId="02A499C8">
      <w:pPr>
        <w:rPr>
          <w:lang w:eastAsia="zh-CN"/>
        </w:rPr>
      </w:pPr>
    </w:p>
    <w:p w14:paraId="7FAC2C73">
      <w:pPr>
        <w:rPr>
          <w:lang w:eastAsia="zh-CN"/>
        </w:rPr>
      </w:pPr>
    </w:p>
    <w:p w14:paraId="0B322AB9">
      <w:pPr>
        <w:rPr>
          <w:lang w:eastAsia="zh-CN"/>
        </w:rPr>
      </w:pPr>
    </w:p>
    <w:p w14:paraId="1E9DB7D4">
      <w:pPr>
        <w:spacing w:line="241" w:lineRule="auto"/>
        <w:rPr>
          <w:lang w:eastAsia="zh-CN"/>
        </w:rPr>
      </w:pPr>
    </w:p>
    <w:p w14:paraId="23A1F178">
      <w:pPr>
        <w:spacing w:line="241" w:lineRule="auto"/>
        <w:rPr>
          <w:lang w:eastAsia="zh-CN"/>
        </w:rPr>
      </w:pPr>
    </w:p>
    <w:p w14:paraId="16B95DF1">
      <w:pPr>
        <w:spacing w:line="241" w:lineRule="auto"/>
        <w:rPr>
          <w:lang w:eastAsia="zh-CN"/>
        </w:rPr>
      </w:pPr>
    </w:p>
    <w:p w14:paraId="605595C1">
      <w:pPr>
        <w:spacing w:before="170" w:line="218" w:lineRule="auto"/>
        <w:jc w:val="center"/>
        <w:rPr>
          <w:rFonts w:hint="eastAsia" w:ascii="黑体" w:hAnsi="黑体" w:eastAsia="黑体"/>
          <w:b/>
          <w:bCs/>
          <w:sz w:val="52"/>
          <w:szCs w:val="52"/>
          <w:lang w:eastAsia="zh-CN"/>
        </w:rPr>
      </w:pPr>
      <w:r>
        <w:rPr>
          <w:rFonts w:hint="eastAsia" w:ascii="黑体" w:hAnsi="黑体" w:eastAsia="黑体" w:cs="宋体"/>
          <w:b/>
          <w:bCs/>
          <w:sz w:val="52"/>
          <w:szCs w:val="52"/>
          <w:lang w:eastAsia="zh-CN"/>
        </w:rPr>
        <w:t>淮北地区旱茬小麦超高产栽培技术规程</w:t>
      </w:r>
    </w:p>
    <w:p w14:paraId="4E5EF796">
      <w:pPr>
        <w:spacing w:line="346" w:lineRule="auto"/>
        <w:rPr>
          <w:lang w:eastAsia="zh-CN"/>
        </w:rPr>
      </w:pPr>
    </w:p>
    <w:p w14:paraId="2D390D8A">
      <w:pPr>
        <w:spacing w:before="240" w:line="199" w:lineRule="auto"/>
        <w:jc w:val="center"/>
        <w:rPr>
          <w:rFonts w:ascii="Times New Roman" w:hAnsi="Times New Roman" w:cs="Times New Roman" w:eastAsiaTheme="minorEastAsia"/>
          <w:spacing w:val="5"/>
          <w:sz w:val="27"/>
          <w:szCs w:val="27"/>
          <w:lang w:eastAsia="zh-CN"/>
        </w:rPr>
      </w:pPr>
      <w:r>
        <w:rPr>
          <w:rFonts w:ascii="Times New Roman" w:hAnsi="Times New Roman" w:cs="Times New Roman" w:eastAsiaTheme="minorEastAsia"/>
          <w:spacing w:val="5"/>
          <w:sz w:val="27"/>
          <w:szCs w:val="27"/>
          <w:lang w:eastAsia="zh-CN"/>
        </w:rPr>
        <w:t>The Super</w:t>
      </w:r>
      <w:r>
        <w:rPr>
          <w:rFonts w:hint="eastAsia" w:ascii="Times New Roman" w:hAnsi="Times New Roman" w:cs="Times New Roman" w:eastAsiaTheme="minorEastAsia"/>
          <w:spacing w:val="5"/>
          <w:sz w:val="27"/>
          <w:szCs w:val="27"/>
          <w:lang w:eastAsia="zh-CN"/>
        </w:rPr>
        <w:t xml:space="preserve"> High-Yielding Cultivation Technical Regulations of Wheat Following</w:t>
      </w:r>
    </w:p>
    <w:p w14:paraId="2C4D139B">
      <w:pPr>
        <w:spacing w:before="240" w:line="199" w:lineRule="auto"/>
        <w:jc w:val="center"/>
        <w:rPr>
          <w:rFonts w:ascii="Times New Roman" w:hAnsi="Times New Roman" w:eastAsia="Times New Roman" w:cs="Times New Roman"/>
          <w:sz w:val="27"/>
          <w:szCs w:val="27"/>
        </w:rPr>
      </w:pPr>
      <w:r>
        <w:rPr>
          <w:rFonts w:hint="eastAsia" w:ascii="Times New Roman" w:hAnsi="Times New Roman" w:cs="Times New Roman" w:eastAsiaTheme="minorEastAsia"/>
          <w:spacing w:val="5"/>
          <w:sz w:val="27"/>
          <w:szCs w:val="27"/>
          <w:lang w:eastAsia="zh-CN"/>
        </w:rPr>
        <w:t>Dryland Crops in Huaibei Area</w:t>
      </w:r>
    </w:p>
    <w:p w14:paraId="23F5DA2E">
      <w:pPr>
        <w:spacing w:line="241" w:lineRule="auto"/>
      </w:pPr>
    </w:p>
    <w:p w14:paraId="29BFEB62">
      <w:pPr>
        <w:spacing w:line="241" w:lineRule="auto"/>
      </w:pPr>
    </w:p>
    <w:p w14:paraId="42B5CBD1">
      <w:pPr>
        <w:spacing w:line="241" w:lineRule="auto"/>
      </w:pPr>
    </w:p>
    <w:p w14:paraId="5358FA20">
      <w:pPr>
        <w:spacing w:line="241" w:lineRule="auto"/>
      </w:pPr>
    </w:p>
    <w:p w14:paraId="1780785E">
      <w:pPr>
        <w:spacing w:line="241" w:lineRule="auto"/>
      </w:pPr>
    </w:p>
    <w:p w14:paraId="3696605A">
      <w:pPr>
        <w:spacing w:line="241" w:lineRule="auto"/>
      </w:pPr>
    </w:p>
    <w:p w14:paraId="41FB2AFF">
      <w:pPr>
        <w:spacing w:line="241" w:lineRule="auto"/>
      </w:pPr>
    </w:p>
    <w:p w14:paraId="5BAD4B5B">
      <w:pPr>
        <w:spacing w:line="241" w:lineRule="auto"/>
      </w:pPr>
    </w:p>
    <w:p w14:paraId="023B64B9">
      <w:pPr>
        <w:spacing w:line="241" w:lineRule="auto"/>
      </w:pPr>
    </w:p>
    <w:p w14:paraId="3B93CE3F">
      <w:pPr>
        <w:spacing w:line="241" w:lineRule="auto"/>
      </w:pPr>
    </w:p>
    <w:p w14:paraId="5771FE7D">
      <w:pPr>
        <w:spacing w:line="241" w:lineRule="auto"/>
      </w:pPr>
    </w:p>
    <w:p w14:paraId="4B3CE404">
      <w:pPr>
        <w:spacing w:line="241" w:lineRule="auto"/>
      </w:pPr>
    </w:p>
    <w:p w14:paraId="7A0448CA">
      <w:pPr>
        <w:spacing w:line="241" w:lineRule="auto"/>
      </w:pPr>
    </w:p>
    <w:p w14:paraId="11695756">
      <w:pPr>
        <w:spacing w:line="241" w:lineRule="auto"/>
      </w:pPr>
    </w:p>
    <w:p w14:paraId="11482BBA">
      <w:pPr>
        <w:spacing w:line="241" w:lineRule="auto"/>
      </w:pPr>
    </w:p>
    <w:p w14:paraId="18C23BDD">
      <w:pPr>
        <w:spacing w:line="241" w:lineRule="auto"/>
      </w:pPr>
    </w:p>
    <w:p w14:paraId="6E7F5716">
      <w:pPr>
        <w:spacing w:line="241" w:lineRule="auto"/>
      </w:pPr>
    </w:p>
    <w:p w14:paraId="263CE3F9">
      <w:pPr>
        <w:spacing w:line="241" w:lineRule="auto"/>
      </w:pPr>
    </w:p>
    <w:p w14:paraId="0902A067">
      <w:pPr>
        <w:spacing w:line="241" w:lineRule="auto"/>
      </w:pPr>
    </w:p>
    <w:p w14:paraId="44D033D5">
      <w:pPr>
        <w:spacing w:line="241" w:lineRule="auto"/>
      </w:pPr>
    </w:p>
    <w:p w14:paraId="026156DD">
      <w:pPr>
        <w:spacing w:line="241" w:lineRule="auto"/>
      </w:pPr>
    </w:p>
    <w:p w14:paraId="6B4DFFA6">
      <w:pPr>
        <w:spacing w:line="241" w:lineRule="auto"/>
      </w:pPr>
    </w:p>
    <w:p w14:paraId="2A557952">
      <w:pPr>
        <w:spacing w:line="241" w:lineRule="auto"/>
      </w:pPr>
    </w:p>
    <w:p w14:paraId="2C1C0C7E">
      <w:pPr>
        <w:pStyle w:val="4"/>
        <w:spacing w:before="87" w:line="228" w:lineRule="auto"/>
        <w:jc w:val="right"/>
        <w:rPr>
          <w:rFonts w:hint="eastAsia"/>
          <w:lang w:eastAsia="zh-CN"/>
        </w:rPr>
      </w:pPr>
      <w:r>
        <w:rPr>
          <w:spacing w:val="1"/>
          <w:lang w:eastAsia="zh-CN"/>
        </w:rPr>
        <w:t>202</w:t>
      </w:r>
      <w:r>
        <w:rPr>
          <w:rFonts w:hint="eastAsia"/>
          <w:spacing w:val="1"/>
          <w:lang w:eastAsia="zh-CN"/>
        </w:rPr>
        <w:t>5</w:t>
      </w:r>
      <w:r>
        <w:rPr>
          <w:spacing w:val="-54"/>
          <w:lang w:eastAsia="zh-CN"/>
        </w:rPr>
        <w:t xml:space="preserve"> </w:t>
      </w:r>
      <w:r>
        <w:rPr>
          <w:spacing w:val="1"/>
          <w:lang w:eastAsia="zh-CN"/>
        </w:rPr>
        <w:t>-</w:t>
      </w:r>
      <w:r>
        <w:rPr>
          <w:spacing w:val="-40"/>
          <w:lang w:eastAsia="zh-CN"/>
        </w:rPr>
        <w:t xml:space="preserve"> </w:t>
      </w:r>
      <w:r>
        <w:rPr>
          <w:rFonts w:hint="eastAsia"/>
          <w:spacing w:val="1"/>
          <w:lang w:eastAsia="zh-CN"/>
        </w:rPr>
        <w:t>XX</w:t>
      </w:r>
      <w:r>
        <w:rPr>
          <w:spacing w:val="-59"/>
          <w:lang w:eastAsia="zh-CN"/>
        </w:rPr>
        <w:t xml:space="preserve"> </w:t>
      </w:r>
      <w:r>
        <w:rPr>
          <w:spacing w:val="1"/>
          <w:lang w:eastAsia="zh-CN"/>
        </w:rPr>
        <w:t>-</w:t>
      </w:r>
      <w:r>
        <w:rPr>
          <w:spacing w:val="-56"/>
          <w:lang w:eastAsia="zh-CN"/>
        </w:rPr>
        <w:t xml:space="preserve"> </w:t>
      </w:r>
      <w:r>
        <w:rPr>
          <w:rFonts w:hint="eastAsia"/>
          <w:spacing w:val="1"/>
          <w:lang w:eastAsia="zh-CN"/>
        </w:rPr>
        <w:t>XX</w:t>
      </w:r>
      <w:r>
        <w:rPr>
          <w:spacing w:val="-52"/>
          <w:lang w:eastAsia="zh-CN"/>
        </w:rPr>
        <w:t xml:space="preserve"> </w:t>
      </w:r>
      <w:r>
        <w:rPr>
          <w:spacing w:val="1"/>
          <w:lang w:eastAsia="zh-CN"/>
        </w:rPr>
        <w:t>发布                                     202</w:t>
      </w:r>
      <w:r>
        <w:rPr>
          <w:rFonts w:hint="eastAsia"/>
          <w:spacing w:val="1"/>
          <w:lang w:eastAsia="zh-CN"/>
        </w:rPr>
        <w:t>5</w:t>
      </w:r>
      <w:r>
        <w:rPr>
          <w:spacing w:val="-59"/>
          <w:lang w:eastAsia="zh-CN"/>
        </w:rPr>
        <w:t xml:space="preserve"> </w:t>
      </w:r>
      <w:r>
        <w:rPr>
          <w:spacing w:val="1"/>
          <w:lang w:eastAsia="zh-CN"/>
        </w:rPr>
        <w:t>-</w:t>
      </w:r>
      <w:r>
        <w:rPr>
          <w:spacing w:val="-44"/>
          <w:lang w:eastAsia="zh-CN"/>
        </w:rPr>
        <w:t xml:space="preserve"> </w:t>
      </w:r>
      <w:r>
        <w:rPr>
          <w:rFonts w:hint="eastAsia"/>
          <w:spacing w:val="1"/>
          <w:lang w:eastAsia="zh-CN"/>
        </w:rPr>
        <w:t>XX</w:t>
      </w:r>
      <w:r>
        <w:rPr>
          <w:spacing w:val="-59"/>
          <w:lang w:eastAsia="zh-CN"/>
        </w:rPr>
        <w:t xml:space="preserve"> </w:t>
      </w:r>
      <w:r>
        <w:rPr>
          <w:spacing w:val="1"/>
          <w:lang w:eastAsia="zh-CN"/>
        </w:rPr>
        <w:t>-</w:t>
      </w:r>
      <w:r>
        <w:rPr>
          <w:spacing w:val="-56"/>
          <w:lang w:eastAsia="zh-CN"/>
        </w:rPr>
        <w:t xml:space="preserve"> </w:t>
      </w:r>
      <w:r>
        <w:rPr>
          <w:rFonts w:hint="eastAsia"/>
          <w:spacing w:val="-56"/>
          <w:lang w:eastAsia="zh-CN"/>
        </w:rPr>
        <w:t>XX</w:t>
      </w:r>
      <w:r>
        <w:rPr>
          <w:spacing w:val="-46"/>
          <w:lang w:eastAsia="zh-CN"/>
        </w:rPr>
        <w:t xml:space="preserve"> </w:t>
      </w:r>
      <w:r>
        <w:rPr>
          <w:spacing w:val="1"/>
          <w:lang w:eastAsia="zh-CN"/>
        </w:rPr>
        <w:t>实施</w:t>
      </w:r>
    </w:p>
    <w:p w14:paraId="4B17FF1C">
      <w:pPr>
        <w:spacing w:line="253" w:lineRule="auto"/>
        <w:rPr>
          <w:lang w:eastAsia="zh-CN"/>
        </w:rPr>
      </w:pPr>
      <w:r>
        <w:drawing>
          <wp:anchor distT="0" distB="0" distL="0" distR="0" simplePos="0" relativeHeight="251660288" behindDoc="0" locked="0" layoutInCell="1" allowOverlap="1">
            <wp:simplePos x="0" y="0"/>
            <wp:positionH relativeFrom="column">
              <wp:posOffset>48260</wp:posOffset>
            </wp:positionH>
            <wp:positionV relativeFrom="paragraph">
              <wp:posOffset>8255</wp:posOffset>
            </wp:positionV>
            <wp:extent cx="6120130" cy="889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6"/>
                    <a:stretch>
                      <a:fillRect/>
                    </a:stretch>
                  </pic:blipFill>
                  <pic:spPr>
                    <a:xfrm>
                      <a:off x="0" y="0"/>
                      <a:ext cx="6120383" cy="9144"/>
                    </a:xfrm>
                    <a:prstGeom prst="rect">
                      <a:avLst/>
                    </a:prstGeom>
                  </pic:spPr>
                </pic:pic>
              </a:graphicData>
            </a:graphic>
          </wp:anchor>
        </w:drawing>
      </w:r>
    </w:p>
    <w:p w14:paraId="72A2BDFE">
      <w:pPr>
        <w:spacing w:line="253" w:lineRule="auto"/>
        <w:rPr>
          <w:lang w:eastAsia="zh-CN"/>
        </w:rPr>
      </w:pPr>
    </w:p>
    <w:p w14:paraId="685FBDE5">
      <w:pPr>
        <w:spacing w:line="254" w:lineRule="auto"/>
        <w:rPr>
          <w:lang w:eastAsia="zh-CN"/>
        </w:rPr>
      </w:pPr>
    </w:p>
    <w:p w14:paraId="3C04E783">
      <w:pPr>
        <w:pStyle w:val="4"/>
        <w:spacing w:before="89" w:line="228" w:lineRule="auto"/>
        <w:ind w:left="2727"/>
        <w:rPr>
          <w:rFonts w:hint="eastAsia"/>
          <w:lang w:eastAsia="zh-CN"/>
        </w:rPr>
      </w:pPr>
      <w:r>
        <w:rPr>
          <w:spacing w:val="6"/>
          <w:lang w:eastAsia="zh-CN"/>
        </w:rPr>
        <w:t>安徽省市场监督管理局    发</w:t>
      </w:r>
      <w:r>
        <w:rPr>
          <w:spacing w:val="50"/>
          <w:lang w:eastAsia="zh-CN"/>
        </w:rPr>
        <w:t xml:space="preserve"> </w:t>
      </w:r>
      <w:r>
        <w:rPr>
          <w:spacing w:val="6"/>
          <w:lang w:eastAsia="zh-CN"/>
        </w:rPr>
        <w:t>布</w:t>
      </w:r>
    </w:p>
    <w:p w14:paraId="233266F5">
      <w:pPr>
        <w:spacing w:line="228" w:lineRule="auto"/>
        <w:rPr>
          <w:lang w:eastAsia="zh-CN"/>
        </w:rPr>
        <w:sectPr>
          <w:pgSz w:w="11905" w:h="16840"/>
          <w:pgMar w:top="586" w:right="816" w:bottom="0" w:left="1340" w:header="0" w:footer="0" w:gutter="0"/>
          <w:cols w:space="720" w:num="1"/>
        </w:sectPr>
      </w:pPr>
    </w:p>
    <w:p w14:paraId="5FA47ABA">
      <w:pPr>
        <w:rPr>
          <w:lang w:eastAsia="zh-CN"/>
        </w:rPr>
      </w:pPr>
    </w:p>
    <w:p w14:paraId="4405147A">
      <w:pPr>
        <w:rPr>
          <w:lang w:eastAsia="zh-CN"/>
        </w:rPr>
        <w:sectPr>
          <w:headerReference r:id="rId3" w:type="default"/>
          <w:footerReference r:id="rId4" w:type="default"/>
          <w:pgSz w:w="11905" w:h="16840"/>
          <w:pgMar w:top="0" w:right="0" w:bottom="0" w:left="0" w:header="0" w:footer="0" w:gutter="0"/>
          <w:cols w:space="720" w:num="1"/>
        </w:sectPr>
      </w:pPr>
    </w:p>
    <w:p w14:paraId="11EF5D2C">
      <w:pPr>
        <w:spacing w:line="243" w:lineRule="auto"/>
        <w:rPr>
          <w:lang w:eastAsia="zh-CN"/>
        </w:rPr>
      </w:pPr>
    </w:p>
    <w:p w14:paraId="7DCD652F">
      <w:pPr>
        <w:spacing w:line="243" w:lineRule="auto"/>
        <w:rPr>
          <w:lang w:eastAsia="zh-CN"/>
        </w:rPr>
      </w:pPr>
    </w:p>
    <w:p w14:paraId="4BAFAA12">
      <w:pPr>
        <w:spacing w:line="244" w:lineRule="auto"/>
        <w:rPr>
          <w:lang w:eastAsia="zh-CN"/>
        </w:rPr>
      </w:pPr>
    </w:p>
    <w:p w14:paraId="2D1C40E4">
      <w:pPr>
        <w:pStyle w:val="4"/>
        <w:spacing w:before="68" w:line="236" w:lineRule="auto"/>
        <w:jc w:val="right"/>
        <w:rPr>
          <w:rFonts w:hint="eastAsia"/>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2FF24831">
      <w:pPr>
        <w:pStyle w:val="4"/>
        <w:spacing w:before="304" w:line="223" w:lineRule="auto"/>
        <w:ind w:left="4081"/>
        <w:rPr>
          <w:rFonts w:hint="eastAsia"/>
          <w:sz w:val="32"/>
          <w:szCs w:val="32"/>
          <w:lang w:eastAsia="zh-CN"/>
        </w:rPr>
      </w:pPr>
      <w:bookmarkStart w:id="0" w:name="bookmark1"/>
      <w:bookmarkEnd w:id="0"/>
      <w:r>
        <w:rPr>
          <w:spacing w:val="-27"/>
          <w:sz w:val="32"/>
          <w:szCs w:val="32"/>
          <w:lang w:eastAsia="zh-CN"/>
        </w:rPr>
        <w:t>目</w:t>
      </w:r>
      <w:r>
        <w:rPr>
          <w:spacing w:val="3"/>
          <w:sz w:val="32"/>
          <w:szCs w:val="32"/>
          <w:lang w:eastAsia="zh-CN"/>
        </w:rPr>
        <w:t xml:space="preserve">    </w:t>
      </w:r>
      <w:r>
        <w:rPr>
          <w:spacing w:val="-27"/>
          <w:sz w:val="32"/>
          <w:szCs w:val="32"/>
          <w:lang w:eastAsia="zh-CN"/>
        </w:rPr>
        <w:t>次</w:t>
      </w:r>
    </w:p>
    <w:p w14:paraId="52E222F2">
      <w:pPr>
        <w:spacing w:line="312" w:lineRule="auto"/>
        <w:rPr>
          <w:rFonts w:eastAsiaTheme="minorEastAsia"/>
          <w:lang w:eastAsia="zh-CN"/>
        </w:rPr>
      </w:pPr>
    </w:p>
    <w:p w14:paraId="2D405E67">
      <w:pPr>
        <w:spacing w:line="312" w:lineRule="auto"/>
        <w:rPr>
          <w:rFonts w:eastAsiaTheme="minorEastAsia"/>
          <w:lang w:eastAsia="zh-CN"/>
        </w:rPr>
      </w:pPr>
    </w:p>
    <w:sdt>
      <w:sdtPr>
        <w:rPr>
          <w:rFonts w:ascii="Arial" w:hAnsi="Arial" w:eastAsia="Arial" w:cs="Arial"/>
          <w:snapToGrid w:val="0"/>
          <w:color w:val="000000"/>
          <w:sz w:val="21"/>
          <w:szCs w:val="21"/>
          <w:lang w:val="zh-CN" w:eastAsia="en-US"/>
        </w:rPr>
        <w:id w:val="2073238216"/>
        <w:docPartObj>
          <w:docPartGallery w:val="Table of Contents"/>
          <w:docPartUnique/>
        </w:docPartObj>
      </w:sdtPr>
      <w:sdtEndPr>
        <w:rPr>
          <w:rFonts w:ascii="Arial" w:hAnsi="Arial" w:eastAsia="Arial" w:cs="Arial"/>
          <w:b/>
          <w:bCs/>
          <w:snapToGrid w:val="0"/>
          <w:color w:val="000000"/>
          <w:sz w:val="21"/>
          <w:szCs w:val="21"/>
          <w:lang w:val="zh-CN" w:eastAsia="en-US"/>
        </w:rPr>
      </w:sdtEndPr>
      <w:sdtContent>
        <w:p w14:paraId="0D1E4286">
          <w:pPr>
            <w:pStyle w:val="18"/>
          </w:pPr>
        </w:p>
        <w:p w14:paraId="6F343831">
          <w:pPr>
            <w:pStyle w:val="8"/>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TOC \o "1-3" \h \z \u </w:instrText>
          </w:r>
          <w:r>
            <w:fldChar w:fldCharType="separate"/>
          </w:r>
          <w:r>
            <w:fldChar w:fldCharType="begin"/>
          </w:r>
          <w:r>
            <w:instrText xml:space="preserve"> HYPERLINK \l "_Toc197933953" </w:instrText>
          </w:r>
          <w:r>
            <w:fldChar w:fldCharType="separate"/>
          </w:r>
          <w:r>
            <w:rPr>
              <w:rStyle w:val="12"/>
              <w:rFonts w:hint="eastAsia" w:cs="宋体" w:asciiTheme="minorEastAsia" w:hAnsiTheme="minorEastAsia"/>
              <w:spacing w:val="-7"/>
            </w:rPr>
            <w:t>前</w:t>
          </w:r>
          <w:r>
            <w:rPr>
              <w:rStyle w:val="12"/>
              <w:rFonts w:hint="eastAsia" w:asciiTheme="minorEastAsia" w:hAnsiTheme="minorEastAsia"/>
            </w:rPr>
            <w:t xml:space="preserve">    </w:t>
          </w:r>
          <w:r>
            <w:rPr>
              <w:rStyle w:val="12"/>
              <w:rFonts w:hint="eastAsia" w:cs="宋体" w:asciiTheme="minorEastAsia" w:hAnsiTheme="minorEastAsia"/>
              <w:spacing w:val="-7"/>
            </w:rPr>
            <w:t>言</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_Toc197933953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II</w:t>
          </w:r>
          <w:r>
            <w:rPr>
              <w:rFonts w:hint="eastAsia" w:asciiTheme="minorEastAsia" w:hAnsiTheme="minorEastAsia"/>
            </w:rPr>
            <w:fldChar w:fldCharType="end"/>
          </w:r>
          <w:r>
            <w:rPr>
              <w:rFonts w:hint="eastAsia" w:asciiTheme="minorEastAsia" w:hAnsiTheme="minorEastAsia"/>
            </w:rPr>
            <w:fldChar w:fldCharType="end"/>
          </w:r>
        </w:p>
        <w:p w14:paraId="415CAC42">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"_Toc197933954" </w:instrText>
          </w:r>
          <w:r>
            <w:fldChar w:fldCharType="separate"/>
          </w:r>
          <w:r>
            <w:rPr>
              <w:rStyle w:val="12"/>
              <w:rFonts w:hint="eastAsia" w:asciiTheme="minorEastAsia" w:hAnsiTheme="minorEastAsia"/>
            </w:rPr>
            <w:t>1  范围</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_Toc197933954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1</w:t>
          </w:r>
          <w:r>
            <w:rPr>
              <w:rFonts w:hint="eastAsia" w:asciiTheme="minorEastAsia" w:hAnsiTheme="minorEastAsia"/>
            </w:rPr>
            <w:fldChar w:fldCharType="end"/>
          </w:r>
          <w:r>
            <w:rPr>
              <w:rFonts w:hint="eastAsia" w:asciiTheme="minorEastAsia" w:hAnsiTheme="minorEastAsia"/>
            </w:rPr>
            <w:fldChar w:fldCharType="end"/>
          </w:r>
        </w:p>
        <w:p w14:paraId="1B492E94">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"_Toc197933955" </w:instrText>
          </w:r>
          <w:r>
            <w:fldChar w:fldCharType="separate"/>
          </w:r>
          <w:r>
            <w:rPr>
              <w:rStyle w:val="12"/>
              <w:rFonts w:hint="eastAsia" w:asciiTheme="minorEastAsia" w:hAnsiTheme="minorEastAsia"/>
            </w:rPr>
            <w:t>2  规范性引用文件</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_Toc197933955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1</w:t>
          </w:r>
          <w:r>
            <w:rPr>
              <w:rFonts w:hint="eastAsia" w:asciiTheme="minorEastAsia" w:hAnsiTheme="minorEastAsia"/>
            </w:rPr>
            <w:fldChar w:fldCharType="end"/>
          </w:r>
          <w:r>
            <w:rPr>
              <w:rFonts w:hint="eastAsia" w:asciiTheme="minorEastAsia" w:hAnsiTheme="minorEastAsia"/>
            </w:rPr>
            <w:fldChar w:fldCharType="end"/>
          </w:r>
        </w:p>
        <w:p w14:paraId="618CABFF">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"_Toc197933956" </w:instrText>
          </w:r>
          <w:r>
            <w:fldChar w:fldCharType="separate"/>
          </w:r>
          <w:r>
            <w:rPr>
              <w:rStyle w:val="12"/>
              <w:rFonts w:hint="eastAsia" w:asciiTheme="minorEastAsia" w:hAnsiTheme="minorEastAsia"/>
            </w:rPr>
            <w:t>3  术语和定义</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_Toc197933956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1</w:t>
          </w:r>
          <w:r>
            <w:rPr>
              <w:rFonts w:hint="eastAsia" w:asciiTheme="minorEastAsia" w:hAnsiTheme="minorEastAsia"/>
            </w:rPr>
            <w:fldChar w:fldCharType="end"/>
          </w:r>
          <w:r>
            <w:rPr>
              <w:rFonts w:hint="eastAsia" w:asciiTheme="minorEastAsia" w:hAnsiTheme="minorEastAsia"/>
            </w:rPr>
            <w:fldChar w:fldCharType="end"/>
          </w:r>
        </w:p>
        <w:p w14:paraId="6CAF335F">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"_Toc197933957" </w:instrText>
          </w:r>
          <w:r>
            <w:fldChar w:fldCharType="separate"/>
          </w:r>
          <w:r>
            <w:rPr>
              <w:rStyle w:val="12"/>
              <w:rFonts w:hint="eastAsia" w:asciiTheme="minorEastAsia" w:hAnsiTheme="minorEastAsia"/>
            </w:rPr>
            <w:t>4  环境条件</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_Toc197933957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1</w:t>
          </w:r>
          <w:r>
            <w:rPr>
              <w:rFonts w:hint="eastAsia" w:asciiTheme="minorEastAsia" w:hAnsiTheme="minorEastAsia"/>
            </w:rPr>
            <w:fldChar w:fldCharType="end"/>
          </w:r>
          <w:r>
            <w:rPr>
              <w:rFonts w:hint="eastAsia" w:asciiTheme="minorEastAsia" w:hAnsiTheme="minorEastAsia"/>
            </w:rPr>
            <w:fldChar w:fldCharType="end"/>
          </w:r>
        </w:p>
        <w:p w14:paraId="1852A645">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"_Toc197933958" </w:instrText>
          </w:r>
          <w:r>
            <w:fldChar w:fldCharType="separate"/>
          </w:r>
          <w:r>
            <w:rPr>
              <w:rStyle w:val="12"/>
              <w:rFonts w:hint="eastAsia" w:asciiTheme="minorEastAsia" w:hAnsiTheme="minorEastAsia"/>
            </w:rPr>
            <w:t>5  产量指标</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_Toc197933958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1</w:t>
          </w:r>
          <w:r>
            <w:rPr>
              <w:rFonts w:hint="eastAsia" w:asciiTheme="minorEastAsia" w:hAnsiTheme="minorEastAsia"/>
            </w:rPr>
            <w:fldChar w:fldCharType="end"/>
          </w:r>
          <w:r>
            <w:rPr>
              <w:rFonts w:hint="eastAsia" w:asciiTheme="minorEastAsia" w:hAnsiTheme="minorEastAsia"/>
            </w:rPr>
            <w:fldChar w:fldCharType="end"/>
          </w:r>
        </w:p>
        <w:p w14:paraId="35C16821">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"_Toc197933959" </w:instrText>
          </w:r>
          <w:r>
            <w:fldChar w:fldCharType="separate"/>
          </w:r>
          <w:r>
            <w:rPr>
              <w:rStyle w:val="12"/>
              <w:rFonts w:hint="eastAsia" w:asciiTheme="minorEastAsia" w:hAnsiTheme="minorEastAsia"/>
            </w:rPr>
            <w:t>6  群体指标</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_Toc197933959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2</w:t>
          </w:r>
          <w:r>
            <w:rPr>
              <w:rFonts w:hint="eastAsia" w:asciiTheme="minorEastAsia" w:hAnsiTheme="minorEastAsia"/>
            </w:rPr>
            <w:fldChar w:fldCharType="end"/>
          </w:r>
          <w:r>
            <w:rPr>
              <w:rFonts w:hint="eastAsia" w:asciiTheme="minorEastAsia" w:hAnsiTheme="minorEastAsia"/>
            </w:rPr>
            <w:fldChar w:fldCharType="end"/>
          </w:r>
        </w:p>
        <w:p w14:paraId="57C48344">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"_Toc197933960" </w:instrText>
          </w:r>
          <w:r>
            <w:fldChar w:fldCharType="separate"/>
          </w:r>
          <w:r>
            <w:rPr>
              <w:rStyle w:val="12"/>
              <w:rFonts w:hint="eastAsia" w:asciiTheme="minorEastAsia" w:hAnsiTheme="minorEastAsia"/>
            </w:rPr>
            <w:t>7  土壤条件</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_Toc197933960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2</w:t>
          </w:r>
          <w:r>
            <w:rPr>
              <w:rFonts w:hint="eastAsia" w:asciiTheme="minorEastAsia" w:hAnsiTheme="minorEastAsia"/>
            </w:rPr>
            <w:fldChar w:fldCharType="end"/>
          </w:r>
          <w:r>
            <w:rPr>
              <w:rFonts w:hint="eastAsia" w:asciiTheme="minorEastAsia" w:hAnsiTheme="minorEastAsia"/>
            </w:rPr>
            <w:fldChar w:fldCharType="end"/>
          </w:r>
        </w:p>
        <w:p w14:paraId="28ECBA45">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"_Toc197933961" </w:instrText>
          </w:r>
          <w:r>
            <w:fldChar w:fldCharType="separate"/>
          </w:r>
          <w:r>
            <w:rPr>
              <w:rStyle w:val="12"/>
              <w:rFonts w:hint="eastAsia" w:asciiTheme="minorEastAsia" w:hAnsiTheme="minorEastAsia"/>
            </w:rPr>
            <w:t>8  品种要求</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_Toc197933961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2</w:t>
          </w:r>
          <w:r>
            <w:rPr>
              <w:rFonts w:hint="eastAsia" w:asciiTheme="minorEastAsia" w:hAnsiTheme="minorEastAsia"/>
            </w:rPr>
            <w:fldChar w:fldCharType="end"/>
          </w:r>
          <w:r>
            <w:rPr>
              <w:rFonts w:hint="eastAsia" w:asciiTheme="minorEastAsia" w:hAnsiTheme="minorEastAsia"/>
            </w:rPr>
            <w:fldChar w:fldCharType="end"/>
          </w:r>
        </w:p>
        <w:p w14:paraId="1CB2B87E">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"_Toc197933962" </w:instrText>
          </w:r>
          <w:r>
            <w:fldChar w:fldCharType="separate"/>
          </w:r>
          <w:r>
            <w:rPr>
              <w:rStyle w:val="12"/>
              <w:rFonts w:hint="eastAsia" w:asciiTheme="minorEastAsia" w:hAnsiTheme="minorEastAsia"/>
            </w:rPr>
            <w:t>9  整地</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_Toc197933962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3</w:t>
          </w:r>
          <w:r>
            <w:rPr>
              <w:rFonts w:hint="eastAsia" w:asciiTheme="minorEastAsia" w:hAnsiTheme="minorEastAsia"/>
            </w:rPr>
            <w:fldChar w:fldCharType="end"/>
          </w:r>
          <w:r>
            <w:rPr>
              <w:rFonts w:hint="eastAsia" w:asciiTheme="minorEastAsia" w:hAnsiTheme="minorEastAsia"/>
            </w:rPr>
            <w:fldChar w:fldCharType="end"/>
          </w:r>
        </w:p>
        <w:p w14:paraId="0F5C81EF">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"_Toc197933963" </w:instrText>
          </w:r>
          <w:r>
            <w:fldChar w:fldCharType="separate"/>
          </w:r>
          <w:r>
            <w:rPr>
              <w:rStyle w:val="12"/>
              <w:rFonts w:hint="eastAsia" w:asciiTheme="minorEastAsia" w:hAnsiTheme="minorEastAsia"/>
            </w:rPr>
            <w:t>10  施肥</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_Toc197933963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3</w:t>
          </w:r>
          <w:r>
            <w:rPr>
              <w:rFonts w:hint="eastAsia" w:asciiTheme="minorEastAsia" w:hAnsiTheme="minorEastAsia"/>
            </w:rPr>
            <w:fldChar w:fldCharType="end"/>
          </w:r>
          <w:r>
            <w:rPr>
              <w:rFonts w:hint="eastAsia" w:asciiTheme="minorEastAsia" w:hAnsiTheme="minorEastAsia"/>
            </w:rPr>
            <w:fldChar w:fldCharType="end"/>
          </w:r>
        </w:p>
        <w:p w14:paraId="6AF15E3A">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"_Toc197933964" </w:instrText>
          </w:r>
          <w:r>
            <w:fldChar w:fldCharType="separate"/>
          </w:r>
          <w:r>
            <w:rPr>
              <w:rStyle w:val="12"/>
              <w:rFonts w:hint="eastAsia" w:asciiTheme="minorEastAsia" w:hAnsiTheme="minorEastAsia"/>
            </w:rPr>
            <w:t>11  播种</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_Toc197933964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3</w:t>
          </w:r>
          <w:r>
            <w:rPr>
              <w:rFonts w:hint="eastAsia" w:asciiTheme="minorEastAsia" w:hAnsiTheme="minorEastAsia"/>
            </w:rPr>
            <w:fldChar w:fldCharType="end"/>
          </w:r>
          <w:r>
            <w:rPr>
              <w:rFonts w:hint="eastAsia" w:asciiTheme="minorEastAsia" w:hAnsiTheme="minorEastAsia"/>
            </w:rPr>
            <w:fldChar w:fldCharType="end"/>
          </w:r>
        </w:p>
        <w:p w14:paraId="48B8BDF2">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"_Toc197933965" </w:instrText>
          </w:r>
          <w:r>
            <w:fldChar w:fldCharType="separate"/>
          </w:r>
          <w:r>
            <w:rPr>
              <w:rStyle w:val="12"/>
              <w:rFonts w:hint="eastAsia" w:asciiTheme="minorEastAsia" w:hAnsiTheme="minorEastAsia"/>
            </w:rPr>
            <w:t>12  田间管理</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_Toc197933965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4</w:t>
          </w:r>
          <w:r>
            <w:rPr>
              <w:rFonts w:hint="eastAsia" w:asciiTheme="minorEastAsia" w:hAnsiTheme="minorEastAsia"/>
            </w:rPr>
            <w:fldChar w:fldCharType="end"/>
          </w:r>
          <w:r>
            <w:rPr>
              <w:rFonts w:hint="eastAsia" w:asciiTheme="minorEastAsia" w:hAnsiTheme="minorEastAsia"/>
            </w:rPr>
            <w:fldChar w:fldCharType="end"/>
          </w:r>
        </w:p>
        <w:p w14:paraId="725BD5E3">
          <w:pPr>
            <w:pStyle w:val="9"/>
            <w:tabs>
              <w:tab w:val="right" w:leader="dot" w:pos="9339"/>
            </w:tabs>
            <w:rPr>
              <w:rFonts w:hint="eastAsia" w:asciiTheme="minorEastAsia" w:hAnsiTheme="minorEastAsia" w:cstheme="minorBidi"/>
              <w:kern w:val="2"/>
              <w:szCs w:val="24"/>
              <w14:ligatures w14:val="standardContextual"/>
            </w:rPr>
          </w:pPr>
          <w:r>
            <w:fldChar w:fldCharType="begin"/>
          </w:r>
          <w:r>
            <w:instrText xml:space="preserve"> HYPERLINK \l "_Toc197933966" </w:instrText>
          </w:r>
          <w:r>
            <w:fldChar w:fldCharType="separate"/>
          </w:r>
          <w:r>
            <w:rPr>
              <w:rStyle w:val="12"/>
              <w:rFonts w:hint="eastAsia" w:asciiTheme="minorEastAsia" w:hAnsiTheme="minorEastAsia"/>
            </w:rPr>
            <w:t>13  病虫草害综合防控</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_Toc197933966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5</w:t>
          </w:r>
          <w:r>
            <w:rPr>
              <w:rFonts w:hint="eastAsia" w:asciiTheme="minorEastAsia" w:hAnsiTheme="minorEastAsia"/>
            </w:rPr>
            <w:fldChar w:fldCharType="end"/>
          </w:r>
          <w:r>
            <w:rPr>
              <w:rFonts w:hint="eastAsia" w:asciiTheme="minorEastAsia" w:hAnsiTheme="minorEastAsia"/>
            </w:rPr>
            <w:fldChar w:fldCharType="end"/>
          </w:r>
        </w:p>
        <w:p w14:paraId="482951A9">
          <w:pPr>
            <w:pStyle w:val="9"/>
            <w:tabs>
              <w:tab w:val="right" w:leader="dot" w:pos="9339"/>
            </w:tabs>
            <w:rPr>
              <w:rFonts w:cstheme="minorBidi"/>
              <w:kern w:val="2"/>
              <w:szCs w:val="24"/>
              <w14:ligatures w14:val="standardContextual"/>
            </w:rPr>
          </w:pPr>
          <w:r>
            <w:fldChar w:fldCharType="begin"/>
          </w:r>
          <w:r>
            <w:instrText xml:space="preserve"> HYPERLINK \l "_Toc197933967" </w:instrText>
          </w:r>
          <w:r>
            <w:fldChar w:fldCharType="separate"/>
          </w:r>
          <w:r>
            <w:rPr>
              <w:rStyle w:val="12"/>
              <w:rFonts w:hint="eastAsia" w:asciiTheme="minorEastAsia" w:hAnsiTheme="minorEastAsia"/>
            </w:rPr>
            <w:t>14  适时收获</w:t>
          </w:r>
          <w:r>
            <w:rPr>
              <w:rFonts w:hint="eastAsia" w:asciiTheme="minorEastAsia" w:hAnsiTheme="minorEastAsia"/>
            </w:rPr>
            <w:tab/>
          </w:r>
          <w:r>
            <w:rPr>
              <w:rFonts w:hint="eastAsia" w:asciiTheme="minorEastAsia" w:hAnsiTheme="minorEastAsia"/>
            </w:rPr>
            <w:fldChar w:fldCharType="begin"/>
          </w:r>
          <w:r>
            <w:rPr>
              <w:rFonts w:hint="eastAsia" w:asciiTheme="minorEastAsia" w:hAnsiTheme="minorEastAsia"/>
            </w:rPr>
            <w:instrText xml:space="preserve"> </w:instrText>
          </w:r>
          <w:r>
            <w:rPr>
              <w:rFonts w:asciiTheme="minorEastAsia" w:hAnsiTheme="minorEastAsia"/>
            </w:rPr>
            <w:instrText xml:space="preserve">PAGEREF _Toc197933967 \h</w:instrText>
          </w:r>
          <w:r>
            <w:rPr>
              <w:rFonts w:hint="eastAsia" w:asciiTheme="minorEastAsia" w:hAnsiTheme="minorEastAsia"/>
            </w:rPr>
            <w:instrText xml:space="preserve"> </w:instrText>
          </w:r>
          <w:r>
            <w:rPr>
              <w:rFonts w:hint="eastAsia" w:asciiTheme="minorEastAsia" w:hAnsiTheme="minorEastAsia"/>
            </w:rPr>
            <w:fldChar w:fldCharType="separate"/>
          </w:r>
          <w:r>
            <w:rPr>
              <w:rFonts w:asciiTheme="minorEastAsia" w:hAnsiTheme="minorEastAsia"/>
            </w:rPr>
            <w:t>6</w:t>
          </w:r>
          <w:r>
            <w:rPr>
              <w:rFonts w:hint="eastAsia" w:asciiTheme="minorEastAsia" w:hAnsiTheme="minorEastAsia"/>
            </w:rPr>
            <w:fldChar w:fldCharType="end"/>
          </w:r>
          <w:r>
            <w:rPr>
              <w:rFonts w:hint="eastAsia" w:asciiTheme="minorEastAsia" w:hAnsiTheme="minorEastAsia"/>
            </w:rPr>
            <w:fldChar w:fldCharType="end"/>
          </w:r>
        </w:p>
        <w:p w14:paraId="5CEACAFF">
          <w:r>
            <w:rPr>
              <w:b/>
              <w:bCs/>
              <w:lang w:val="zh-CN"/>
            </w:rPr>
            <w:fldChar w:fldCharType="end"/>
          </w:r>
        </w:p>
      </w:sdtContent>
    </w:sdt>
    <w:p w14:paraId="6ACC0612">
      <w:pPr>
        <w:spacing w:line="220" w:lineRule="auto"/>
        <w:rPr>
          <w:rFonts w:hint="eastAsia" w:ascii="宋体" w:hAnsi="宋体" w:eastAsia="宋体" w:cs="宋体"/>
          <w:lang w:eastAsia="zh-CN"/>
        </w:rPr>
        <w:sectPr>
          <w:footerReference r:id="rId5" w:type="default"/>
          <w:pgSz w:w="11905" w:h="16840"/>
          <w:pgMar w:top="400" w:right="1131" w:bottom="1344" w:left="1425" w:header="0" w:footer="1109" w:gutter="0"/>
          <w:pgNumType w:fmt="upperRoman" w:start="1"/>
          <w:cols w:space="720" w:num="1"/>
        </w:sectPr>
      </w:pPr>
    </w:p>
    <w:p w14:paraId="35A61047">
      <w:pPr>
        <w:spacing w:line="243" w:lineRule="auto"/>
        <w:rPr>
          <w:lang w:eastAsia="zh-CN"/>
        </w:rPr>
      </w:pPr>
    </w:p>
    <w:p w14:paraId="3ECB33A2">
      <w:pPr>
        <w:spacing w:line="243" w:lineRule="auto"/>
        <w:rPr>
          <w:rFonts w:eastAsiaTheme="minorEastAsia"/>
          <w:lang w:eastAsia="zh-CN"/>
        </w:rPr>
      </w:pPr>
    </w:p>
    <w:p w14:paraId="357C614E">
      <w:pPr>
        <w:spacing w:line="243" w:lineRule="auto"/>
        <w:rPr>
          <w:rFonts w:eastAsiaTheme="minorEastAsia"/>
          <w:lang w:eastAsia="zh-CN"/>
        </w:rPr>
      </w:pPr>
    </w:p>
    <w:p w14:paraId="14889E67">
      <w:pPr>
        <w:spacing w:line="244" w:lineRule="auto"/>
        <w:rPr>
          <w:lang w:eastAsia="zh-CN"/>
        </w:rPr>
      </w:pPr>
    </w:p>
    <w:p w14:paraId="58319302">
      <w:pPr>
        <w:pStyle w:val="4"/>
        <w:spacing w:before="68" w:line="236" w:lineRule="auto"/>
        <w:rPr>
          <w:rFonts w:hint="eastAsia"/>
          <w:spacing w:val="-1"/>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1BF1B62D">
      <w:pPr>
        <w:spacing w:line="305" w:lineRule="auto"/>
        <w:rPr>
          <w:lang w:eastAsia="zh-CN"/>
        </w:rPr>
      </w:pPr>
    </w:p>
    <w:p w14:paraId="00E19969">
      <w:pPr>
        <w:pStyle w:val="2"/>
        <w:spacing w:before="480" w:after="600" w:line="240" w:lineRule="auto"/>
        <w:jc w:val="center"/>
        <w:rPr>
          <w:rFonts w:hint="eastAsia" w:ascii="黑体" w:hAnsi="黑体" w:eastAsia="黑体"/>
          <w:b w:val="0"/>
          <w:bCs w:val="0"/>
          <w:sz w:val="32"/>
          <w:szCs w:val="32"/>
          <w:lang w:eastAsia="zh-CN"/>
        </w:rPr>
      </w:pPr>
      <w:bookmarkStart w:id="1" w:name="bookmark26"/>
      <w:bookmarkEnd w:id="1"/>
      <w:bookmarkStart w:id="2" w:name="_Toc197933953"/>
      <w:r>
        <w:rPr>
          <w:rFonts w:hint="eastAsia" w:ascii="黑体" w:hAnsi="黑体" w:eastAsia="黑体" w:cs="宋体"/>
          <w:b w:val="0"/>
          <w:bCs w:val="0"/>
          <w:spacing w:val="-7"/>
          <w:sz w:val="32"/>
          <w:szCs w:val="32"/>
          <w:lang w:eastAsia="zh-CN"/>
        </w:rPr>
        <w:t>前</w:t>
      </w:r>
      <w:r>
        <w:rPr>
          <w:rFonts w:ascii="黑体" w:hAnsi="黑体" w:eastAsia="黑体"/>
          <w:b w:val="0"/>
          <w:bCs w:val="0"/>
          <w:sz w:val="32"/>
          <w:szCs w:val="32"/>
          <w:lang w:eastAsia="zh-CN"/>
        </w:rPr>
        <w:t xml:space="preserve">    </w:t>
      </w:r>
      <w:r>
        <w:rPr>
          <w:rFonts w:hint="eastAsia" w:ascii="黑体" w:hAnsi="黑体" w:eastAsia="黑体" w:cs="宋体"/>
          <w:b w:val="0"/>
          <w:bCs w:val="0"/>
          <w:spacing w:val="-7"/>
          <w:sz w:val="32"/>
          <w:szCs w:val="32"/>
          <w:lang w:eastAsia="zh-CN"/>
        </w:rPr>
        <w:t>言</w:t>
      </w:r>
      <w:bookmarkEnd w:id="2"/>
    </w:p>
    <w:p w14:paraId="14CAD2F0">
      <w:pPr>
        <w:spacing w:before="69" w:line="219" w:lineRule="auto"/>
        <w:ind w:right="4"/>
        <w:jc w:val="right"/>
        <w:rPr>
          <w:rFonts w:hint="eastAsia" w:ascii="宋体" w:hAnsi="宋体" w:eastAsia="宋体" w:cs="宋体"/>
          <w:lang w:eastAsia="zh-CN"/>
        </w:rPr>
      </w:pPr>
      <w:r>
        <w:rPr>
          <w:rFonts w:ascii="宋体" w:hAnsi="宋体" w:eastAsia="宋体" w:cs="宋体"/>
          <w:lang w:eastAsia="zh-CN"/>
        </w:rPr>
        <w:t>本文件按照GB/T 1.1—2020《标准化工作导则  第1部分：标准化文件的结构和起草规则》的规定</w:t>
      </w:r>
    </w:p>
    <w:p w14:paraId="440AF197">
      <w:pPr>
        <w:spacing w:before="62" w:line="220" w:lineRule="auto"/>
        <w:rPr>
          <w:rFonts w:hint="eastAsia" w:ascii="宋体" w:hAnsi="宋体" w:eastAsia="宋体" w:cs="宋体"/>
          <w:lang w:eastAsia="zh-CN"/>
        </w:rPr>
      </w:pPr>
      <w:r>
        <w:rPr>
          <w:rFonts w:ascii="宋体" w:hAnsi="宋体" w:eastAsia="宋体" w:cs="宋体"/>
          <w:lang w:eastAsia="zh-CN"/>
        </w:rPr>
        <w:t>起草。</w:t>
      </w:r>
    </w:p>
    <w:p w14:paraId="72E314BB">
      <w:pPr>
        <w:spacing w:before="62" w:line="261" w:lineRule="auto"/>
        <w:ind w:left="1" w:right="1" w:firstLine="418"/>
        <w:rPr>
          <w:rFonts w:hint="eastAsia" w:ascii="宋体" w:hAnsi="宋体" w:eastAsia="宋体" w:cs="宋体"/>
          <w:lang w:eastAsia="zh-CN"/>
        </w:rPr>
      </w:pPr>
      <w:r>
        <w:rPr>
          <w:rFonts w:hint="eastAsia" w:ascii="宋体" w:hAnsi="宋体" w:eastAsia="宋体" w:cs="宋体"/>
          <w:lang w:eastAsia="zh-CN"/>
        </w:rPr>
        <w:t>本文件代替</w:t>
      </w:r>
      <w:r>
        <w:rPr>
          <w:rFonts w:ascii="宋体" w:hAnsi="宋体" w:eastAsia="宋体" w:cs="宋体"/>
          <w:lang w:eastAsia="zh-CN"/>
        </w:rPr>
        <w:t>DB34/T 1097—2013</w:t>
      </w:r>
      <w:r>
        <w:rPr>
          <w:rFonts w:hint="eastAsia" w:ascii="宋体" w:hAnsi="宋体" w:eastAsia="宋体" w:cs="宋体"/>
          <w:lang w:eastAsia="zh-CN"/>
        </w:rPr>
        <w:t>《淮北地区旱作小麦超高产栽培技术规程》，与</w:t>
      </w:r>
      <w:r>
        <w:rPr>
          <w:rFonts w:ascii="宋体" w:hAnsi="宋体" w:eastAsia="宋体" w:cs="宋体"/>
          <w:lang w:eastAsia="zh-CN"/>
        </w:rPr>
        <w:t>DB34/T 1097—2013</w:t>
      </w:r>
      <w:r>
        <w:rPr>
          <w:rFonts w:hint="eastAsia" w:ascii="宋体" w:hAnsi="宋体" w:eastAsia="宋体" w:cs="宋体"/>
          <w:lang w:eastAsia="zh-CN"/>
        </w:rPr>
        <w:t>相比，除结构调整和编辑性改动外，主要技术变化如下：</w:t>
      </w:r>
    </w:p>
    <w:p w14:paraId="4F63B8B2">
      <w:pPr>
        <w:spacing w:before="30" w:line="219" w:lineRule="auto"/>
        <w:ind w:left="424"/>
        <w:rPr>
          <w:rFonts w:hint="eastAsia" w:ascii="宋体" w:hAnsi="宋体" w:eastAsia="宋体" w:cs="宋体"/>
          <w:lang w:eastAsia="zh-CN"/>
        </w:rPr>
      </w:pPr>
      <w:r>
        <w:rPr>
          <w:rFonts w:ascii="宋体" w:hAnsi="宋体" w:eastAsia="宋体" w:cs="宋体"/>
          <w:lang w:eastAsia="zh-CN"/>
        </w:rPr>
        <w:t>a</w:t>
      </w:r>
      <w:r>
        <w:rPr>
          <w:rFonts w:hint="eastAsia" w:ascii="宋体" w:hAnsi="宋体" w:eastAsia="宋体" w:cs="宋体"/>
          <w:lang w:eastAsia="zh-CN"/>
        </w:rPr>
        <w:t>）  更改了标准的英文名称，修改为《</w:t>
      </w:r>
      <w:r>
        <w:rPr>
          <w:rFonts w:ascii="宋体" w:hAnsi="宋体" w:eastAsia="宋体" w:cs="宋体"/>
          <w:lang w:eastAsia="zh-CN"/>
        </w:rPr>
        <w:t>The Super High-Yielding Cultivation Technical Regulations of Wheat Following Dryland Crops in Huaibei Area</w:t>
      </w:r>
      <w:r>
        <w:rPr>
          <w:rFonts w:hint="eastAsia" w:ascii="宋体" w:hAnsi="宋体" w:eastAsia="宋体" w:cs="宋体"/>
          <w:lang w:eastAsia="zh-CN"/>
        </w:rPr>
        <w:t>（见文件名称）；</w:t>
      </w:r>
    </w:p>
    <w:p w14:paraId="3FB15C68">
      <w:pPr>
        <w:spacing w:before="30" w:line="219" w:lineRule="auto"/>
        <w:ind w:left="424"/>
        <w:rPr>
          <w:rFonts w:hint="eastAsia" w:ascii="宋体" w:hAnsi="宋体" w:eastAsia="宋体" w:cs="宋体"/>
          <w:lang w:eastAsia="zh-CN"/>
        </w:rPr>
      </w:pPr>
      <w:r>
        <w:rPr>
          <w:rFonts w:ascii="宋体" w:hAnsi="宋体" w:eastAsia="宋体" w:cs="宋体"/>
          <w:lang w:eastAsia="zh-CN"/>
        </w:rPr>
        <w:t>b</w:t>
      </w:r>
      <w:r>
        <w:rPr>
          <w:rFonts w:hint="eastAsia" w:ascii="宋体" w:hAnsi="宋体" w:eastAsia="宋体" w:cs="宋体"/>
          <w:lang w:eastAsia="zh-CN"/>
        </w:rPr>
        <w:t>）  增加了“规范性引用文件”（见</w:t>
      </w:r>
      <w:r>
        <w:rPr>
          <w:rFonts w:ascii="宋体" w:hAnsi="宋体" w:eastAsia="宋体" w:cs="宋体"/>
          <w:lang w:eastAsia="zh-CN"/>
        </w:rPr>
        <w:t>2</w:t>
      </w:r>
      <w:r>
        <w:rPr>
          <w:rFonts w:hint="eastAsia" w:ascii="宋体" w:hAnsi="宋体" w:eastAsia="宋体" w:cs="宋体"/>
          <w:lang w:eastAsia="zh-CN"/>
        </w:rPr>
        <w:t>）；</w:t>
      </w:r>
    </w:p>
    <w:p w14:paraId="1232D029">
      <w:pPr>
        <w:spacing w:before="30" w:line="219" w:lineRule="auto"/>
        <w:ind w:left="424"/>
        <w:rPr>
          <w:rFonts w:hint="eastAsia" w:ascii="宋体" w:hAnsi="宋体" w:eastAsia="宋体" w:cs="宋体"/>
          <w:lang w:eastAsia="zh-CN"/>
        </w:rPr>
      </w:pPr>
      <w:r>
        <w:rPr>
          <w:rFonts w:ascii="宋体" w:hAnsi="宋体" w:eastAsia="宋体" w:cs="宋体"/>
          <w:lang w:eastAsia="zh-CN"/>
        </w:rPr>
        <w:t>c</w:t>
      </w:r>
      <w:r>
        <w:rPr>
          <w:rFonts w:hint="eastAsia" w:ascii="宋体" w:hAnsi="宋体" w:eastAsia="宋体" w:cs="宋体"/>
          <w:lang w:eastAsia="zh-CN"/>
        </w:rPr>
        <w:t>）  增加了“术语和定义”和“环境条件”（见</w:t>
      </w:r>
      <w:r>
        <w:rPr>
          <w:rFonts w:ascii="宋体" w:hAnsi="宋体" w:eastAsia="宋体" w:cs="宋体"/>
          <w:lang w:eastAsia="zh-CN"/>
        </w:rPr>
        <w:t>3</w:t>
      </w:r>
      <w:r>
        <w:rPr>
          <w:rFonts w:hint="eastAsia" w:ascii="宋体" w:hAnsi="宋体" w:eastAsia="宋体" w:cs="宋体"/>
          <w:lang w:eastAsia="zh-CN"/>
        </w:rPr>
        <w:t>和</w:t>
      </w:r>
      <w:r>
        <w:rPr>
          <w:rFonts w:ascii="宋体" w:hAnsi="宋体" w:eastAsia="宋体" w:cs="宋体"/>
          <w:lang w:eastAsia="zh-CN"/>
        </w:rPr>
        <w:t>4</w:t>
      </w:r>
      <w:r>
        <w:rPr>
          <w:rFonts w:hint="eastAsia" w:ascii="宋体" w:hAnsi="宋体" w:eastAsia="宋体" w:cs="宋体"/>
          <w:lang w:eastAsia="zh-CN"/>
        </w:rPr>
        <w:t>）；</w:t>
      </w:r>
    </w:p>
    <w:p w14:paraId="42686838">
      <w:pPr>
        <w:spacing w:before="30" w:line="219" w:lineRule="auto"/>
        <w:ind w:left="424"/>
        <w:rPr>
          <w:rFonts w:hint="eastAsia" w:ascii="宋体" w:hAnsi="宋体" w:eastAsia="宋体" w:cs="宋体"/>
          <w:lang w:eastAsia="zh-CN"/>
        </w:rPr>
      </w:pPr>
      <w:r>
        <w:rPr>
          <w:rFonts w:ascii="宋体" w:hAnsi="宋体" w:eastAsia="宋体" w:cs="宋体"/>
          <w:lang w:eastAsia="zh-CN"/>
        </w:rPr>
        <w:t>d</w:t>
      </w:r>
      <w:r>
        <w:rPr>
          <w:rFonts w:hint="eastAsia" w:ascii="宋体" w:hAnsi="宋体" w:eastAsia="宋体" w:cs="宋体"/>
          <w:lang w:eastAsia="zh-CN"/>
        </w:rPr>
        <w:t>）  更改了“产量指标”中的“产量指标”和“产量结构”（见</w:t>
      </w:r>
      <w:r>
        <w:rPr>
          <w:rFonts w:ascii="宋体" w:hAnsi="宋体" w:eastAsia="宋体" w:cs="宋体"/>
          <w:lang w:eastAsia="zh-CN"/>
        </w:rPr>
        <w:t>5.1</w:t>
      </w:r>
      <w:r>
        <w:rPr>
          <w:rFonts w:hint="eastAsia" w:ascii="宋体" w:hAnsi="宋体" w:eastAsia="宋体" w:cs="宋体"/>
          <w:lang w:eastAsia="zh-CN"/>
        </w:rPr>
        <w:t>和</w:t>
      </w:r>
      <w:r>
        <w:rPr>
          <w:rFonts w:ascii="宋体" w:hAnsi="宋体" w:eastAsia="宋体" w:cs="宋体"/>
          <w:lang w:eastAsia="zh-CN"/>
        </w:rPr>
        <w:t>5.2,2013</w:t>
      </w:r>
      <w:r>
        <w:rPr>
          <w:rFonts w:hint="eastAsia" w:ascii="宋体" w:hAnsi="宋体" w:eastAsia="宋体" w:cs="宋体"/>
          <w:lang w:eastAsia="zh-CN"/>
        </w:rPr>
        <w:t>年版的</w:t>
      </w:r>
      <w:r>
        <w:rPr>
          <w:rFonts w:ascii="宋体" w:hAnsi="宋体" w:eastAsia="宋体" w:cs="宋体"/>
          <w:lang w:eastAsia="zh-CN"/>
        </w:rPr>
        <w:t>3.1</w:t>
      </w:r>
      <w:r>
        <w:rPr>
          <w:rFonts w:hint="eastAsia" w:ascii="宋体" w:hAnsi="宋体" w:eastAsia="宋体" w:cs="宋体"/>
          <w:lang w:eastAsia="zh-CN"/>
        </w:rPr>
        <w:t>和</w:t>
      </w:r>
      <w:r>
        <w:rPr>
          <w:rFonts w:ascii="宋体" w:hAnsi="宋体" w:eastAsia="宋体" w:cs="宋体"/>
          <w:lang w:eastAsia="zh-CN"/>
        </w:rPr>
        <w:t>3.2</w:t>
      </w:r>
      <w:r>
        <w:rPr>
          <w:rFonts w:hint="eastAsia" w:ascii="宋体" w:hAnsi="宋体" w:eastAsia="宋体" w:cs="宋体"/>
          <w:lang w:eastAsia="zh-CN"/>
        </w:rPr>
        <w:t>）；</w:t>
      </w:r>
    </w:p>
    <w:p w14:paraId="3A731671">
      <w:pPr>
        <w:spacing w:before="30" w:line="219" w:lineRule="auto"/>
        <w:ind w:left="424"/>
        <w:rPr>
          <w:rFonts w:hint="eastAsia" w:ascii="宋体" w:hAnsi="宋体" w:eastAsia="宋体" w:cs="宋体"/>
          <w:lang w:eastAsia="zh-CN"/>
        </w:rPr>
      </w:pPr>
      <w:r>
        <w:rPr>
          <w:rFonts w:ascii="宋体" w:hAnsi="宋体" w:eastAsia="宋体" w:cs="宋体"/>
          <w:lang w:eastAsia="zh-CN"/>
        </w:rPr>
        <w:t>e</w:t>
      </w:r>
      <w:r>
        <w:rPr>
          <w:rFonts w:hint="eastAsia" w:ascii="宋体" w:hAnsi="宋体" w:eastAsia="宋体" w:cs="宋体"/>
          <w:lang w:eastAsia="zh-CN"/>
        </w:rPr>
        <w:t>）  更改了“群体指标”中各个生育时期的相关指标（见</w:t>
      </w:r>
      <w:r>
        <w:rPr>
          <w:rFonts w:ascii="宋体" w:hAnsi="宋体" w:eastAsia="宋体" w:cs="宋体"/>
          <w:lang w:eastAsia="zh-CN"/>
        </w:rPr>
        <w:t>6,2013</w:t>
      </w:r>
      <w:r>
        <w:rPr>
          <w:rFonts w:hint="eastAsia" w:ascii="宋体" w:hAnsi="宋体" w:eastAsia="宋体" w:cs="宋体"/>
          <w:lang w:eastAsia="zh-CN"/>
        </w:rPr>
        <w:t>年版的</w:t>
      </w:r>
      <w:r>
        <w:rPr>
          <w:rFonts w:ascii="宋体" w:hAnsi="宋体" w:eastAsia="宋体" w:cs="宋体"/>
          <w:lang w:eastAsia="zh-CN"/>
        </w:rPr>
        <w:t>4</w:t>
      </w:r>
      <w:r>
        <w:rPr>
          <w:rFonts w:hint="eastAsia" w:ascii="宋体" w:hAnsi="宋体" w:eastAsia="宋体" w:cs="宋体"/>
          <w:lang w:eastAsia="zh-CN"/>
        </w:rPr>
        <w:t>）；</w:t>
      </w:r>
    </w:p>
    <w:p w14:paraId="6C30CEAE">
      <w:pPr>
        <w:spacing w:before="30" w:line="219" w:lineRule="auto"/>
        <w:ind w:left="424"/>
        <w:rPr>
          <w:rFonts w:hint="eastAsia" w:ascii="宋体" w:hAnsi="宋体" w:eastAsia="宋体" w:cs="宋体"/>
          <w:lang w:eastAsia="zh-CN"/>
        </w:rPr>
      </w:pPr>
      <w:r>
        <w:rPr>
          <w:rFonts w:ascii="宋体" w:hAnsi="宋体" w:eastAsia="宋体" w:cs="宋体"/>
          <w:lang w:eastAsia="zh-CN"/>
        </w:rPr>
        <w:t>f</w:t>
      </w:r>
      <w:r>
        <w:rPr>
          <w:rFonts w:hint="eastAsia" w:ascii="宋体" w:hAnsi="宋体" w:eastAsia="宋体" w:cs="宋体"/>
          <w:lang w:eastAsia="zh-CN"/>
        </w:rPr>
        <w:t>）  更改了“土壤条件”中玉米的产量指标（见</w:t>
      </w:r>
      <w:r>
        <w:rPr>
          <w:rFonts w:ascii="宋体" w:hAnsi="宋体" w:eastAsia="宋体" w:cs="宋体"/>
          <w:lang w:eastAsia="zh-CN"/>
        </w:rPr>
        <w:t>7</w:t>
      </w:r>
      <w:r>
        <w:rPr>
          <w:rFonts w:hint="eastAsia" w:ascii="宋体" w:hAnsi="宋体" w:eastAsia="宋体" w:cs="宋体"/>
          <w:lang w:eastAsia="zh-CN"/>
        </w:rPr>
        <w:t>，</w:t>
      </w:r>
      <w:r>
        <w:rPr>
          <w:rFonts w:ascii="宋体" w:hAnsi="宋体" w:eastAsia="宋体" w:cs="宋体"/>
          <w:lang w:eastAsia="zh-CN"/>
        </w:rPr>
        <w:t>2011</w:t>
      </w:r>
      <w:r>
        <w:rPr>
          <w:rFonts w:hint="eastAsia" w:ascii="宋体" w:hAnsi="宋体" w:eastAsia="宋体" w:cs="宋体"/>
          <w:lang w:eastAsia="zh-CN"/>
        </w:rPr>
        <w:t>年版的</w:t>
      </w:r>
      <w:r>
        <w:rPr>
          <w:rFonts w:ascii="宋体" w:hAnsi="宋体" w:eastAsia="宋体" w:cs="宋体"/>
          <w:lang w:eastAsia="zh-CN"/>
        </w:rPr>
        <w:t>5</w:t>
      </w:r>
      <w:r>
        <w:rPr>
          <w:rFonts w:hint="eastAsia" w:ascii="宋体" w:hAnsi="宋体" w:eastAsia="宋体" w:cs="宋体"/>
          <w:lang w:eastAsia="zh-CN"/>
        </w:rPr>
        <w:t>）；</w:t>
      </w:r>
    </w:p>
    <w:p w14:paraId="2775DD0D">
      <w:pPr>
        <w:spacing w:before="30" w:line="219" w:lineRule="auto"/>
        <w:ind w:left="424"/>
        <w:rPr>
          <w:rFonts w:hint="eastAsia" w:ascii="宋体" w:hAnsi="宋体" w:eastAsia="宋体" w:cs="宋体"/>
          <w:lang w:eastAsia="zh-CN"/>
        </w:rPr>
      </w:pPr>
      <w:r>
        <w:rPr>
          <w:rFonts w:ascii="宋体" w:hAnsi="宋体" w:eastAsia="宋体" w:cs="宋体"/>
          <w:lang w:eastAsia="zh-CN"/>
        </w:rPr>
        <w:t>g</w:t>
      </w:r>
      <w:r>
        <w:rPr>
          <w:rFonts w:hint="eastAsia" w:ascii="宋体" w:hAnsi="宋体" w:eastAsia="宋体" w:cs="宋体"/>
          <w:lang w:eastAsia="zh-CN"/>
        </w:rPr>
        <w:t>）  更改了“品种选择”的品种类型（见</w:t>
      </w:r>
      <w:r>
        <w:rPr>
          <w:rFonts w:ascii="宋体" w:hAnsi="宋体" w:eastAsia="宋体" w:cs="宋体"/>
          <w:lang w:eastAsia="zh-CN"/>
        </w:rPr>
        <w:t>6,2011</w:t>
      </w:r>
      <w:r>
        <w:rPr>
          <w:rFonts w:hint="eastAsia" w:ascii="宋体" w:hAnsi="宋体" w:eastAsia="宋体" w:cs="宋体"/>
          <w:lang w:eastAsia="zh-CN"/>
        </w:rPr>
        <w:t>年版的</w:t>
      </w:r>
      <w:r>
        <w:rPr>
          <w:rFonts w:ascii="宋体" w:hAnsi="宋体" w:eastAsia="宋体" w:cs="宋体"/>
          <w:lang w:eastAsia="zh-CN"/>
        </w:rPr>
        <w:t>6</w:t>
      </w:r>
      <w:r>
        <w:rPr>
          <w:rFonts w:hint="eastAsia" w:ascii="宋体" w:hAnsi="宋体" w:eastAsia="宋体" w:cs="宋体"/>
          <w:lang w:eastAsia="zh-CN"/>
        </w:rPr>
        <w:t>）；</w:t>
      </w:r>
    </w:p>
    <w:p w14:paraId="6FAE0EAA">
      <w:pPr>
        <w:spacing w:before="30" w:line="219" w:lineRule="auto"/>
        <w:ind w:left="424"/>
        <w:rPr>
          <w:rFonts w:hint="eastAsia" w:ascii="宋体" w:hAnsi="宋体" w:eastAsia="宋体" w:cs="宋体"/>
          <w:lang w:eastAsia="zh-CN"/>
        </w:rPr>
      </w:pPr>
      <w:r>
        <w:rPr>
          <w:rFonts w:ascii="宋体" w:hAnsi="宋体" w:eastAsia="宋体" w:cs="宋体"/>
          <w:lang w:eastAsia="zh-CN"/>
        </w:rPr>
        <w:t>h</w:t>
      </w:r>
      <w:r>
        <w:rPr>
          <w:rFonts w:hint="eastAsia" w:ascii="宋体" w:hAnsi="宋体" w:eastAsia="宋体" w:cs="宋体"/>
          <w:lang w:eastAsia="zh-CN"/>
        </w:rPr>
        <w:t>）  更改了“种子处理”的相关内容（见</w:t>
      </w:r>
      <w:r>
        <w:rPr>
          <w:rFonts w:ascii="宋体" w:hAnsi="宋体" w:eastAsia="宋体" w:cs="宋体"/>
          <w:lang w:eastAsia="zh-CN"/>
        </w:rPr>
        <w:t>7</w:t>
      </w:r>
      <w:r>
        <w:rPr>
          <w:rFonts w:hint="eastAsia" w:ascii="宋体" w:hAnsi="宋体" w:eastAsia="宋体" w:cs="宋体"/>
          <w:lang w:eastAsia="zh-CN"/>
        </w:rPr>
        <w:t>，</w:t>
      </w:r>
      <w:r>
        <w:rPr>
          <w:rFonts w:ascii="宋体" w:hAnsi="宋体" w:eastAsia="宋体" w:cs="宋体"/>
          <w:lang w:eastAsia="zh-CN"/>
        </w:rPr>
        <w:t>2011</w:t>
      </w:r>
      <w:r>
        <w:rPr>
          <w:rFonts w:hint="eastAsia" w:ascii="宋体" w:hAnsi="宋体" w:eastAsia="宋体" w:cs="宋体"/>
          <w:lang w:eastAsia="zh-CN"/>
        </w:rPr>
        <w:t>年版的</w:t>
      </w:r>
      <w:r>
        <w:rPr>
          <w:rFonts w:ascii="宋体" w:hAnsi="宋体" w:eastAsia="宋体" w:cs="宋体"/>
          <w:lang w:eastAsia="zh-CN"/>
        </w:rPr>
        <w:t>7</w:t>
      </w:r>
      <w:r>
        <w:rPr>
          <w:rFonts w:hint="eastAsia" w:ascii="宋体" w:hAnsi="宋体" w:eastAsia="宋体" w:cs="宋体"/>
          <w:lang w:eastAsia="zh-CN"/>
        </w:rPr>
        <w:t>）；</w:t>
      </w:r>
    </w:p>
    <w:p w14:paraId="037592E3">
      <w:pPr>
        <w:spacing w:before="30" w:line="219" w:lineRule="auto"/>
        <w:ind w:left="424"/>
        <w:rPr>
          <w:rFonts w:hint="eastAsia" w:ascii="宋体" w:hAnsi="宋体" w:eastAsia="宋体" w:cs="宋体"/>
          <w:lang w:eastAsia="zh-CN"/>
        </w:rPr>
      </w:pPr>
      <w:r>
        <w:rPr>
          <w:rFonts w:ascii="宋体" w:hAnsi="宋体" w:eastAsia="宋体" w:cs="宋体"/>
          <w:lang w:eastAsia="zh-CN"/>
        </w:rPr>
        <w:t>i</w:t>
      </w:r>
      <w:r>
        <w:rPr>
          <w:rFonts w:hint="eastAsia" w:ascii="宋体" w:hAnsi="宋体" w:eastAsia="宋体" w:cs="宋体"/>
          <w:lang w:eastAsia="zh-CN"/>
        </w:rPr>
        <w:t>）  更改了“施肥”的有关技术参数（见</w:t>
      </w:r>
      <w:r>
        <w:rPr>
          <w:rFonts w:ascii="宋体" w:hAnsi="宋体" w:eastAsia="宋体" w:cs="宋体"/>
          <w:lang w:eastAsia="zh-CN"/>
        </w:rPr>
        <w:t>8,2011</w:t>
      </w:r>
      <w:r>
        <w:rPr>
          <w:rFonts w:hint="eastAsia" w:ascii="宋体" w:hAnsi="宋体" w:eastAsia="宋体" w:cs="宋体"/>
          <w:lang w:eastAsia="zh-CN"/>
        </w:rPr>
        <w:t>年版的</w:t>
      </w:r>
      <w:r>
        <w:rPr>
          <w:rFonts w:ascii="宋体" w:hAnsi="宋体" w:eastAsia="宋体" w:cs="宋体"/>
          <w:lang w:eastAsia="zh-CN"/>
        </w:rPr>
        <w:t>8</w:t>
      </w:r>
      <w:r>
        <w:rPr>
          <w:rFonts w:hint="eastAsia" w:ascii="宋体" w:hAnsi="宋体" w:eastAsia="宋体" w:cs="宋体"/>
          <w:lang w:eastAsia="zh-CN"/>
        </w:rPr>
        <w:t>）；</w:t>
      </w:r>
    </w:p>
    <w:p w14:paraId="5090BD25">
      <w:pPr>
        <w:spacing w:before="30" w:line="219" w:lineRule="auto"/>
        <w:ind w:left="424"/>
        <w:rPr>
          <w:rFonts w:hint="eastAsia" w:ascii="宋体" w:hAnsi="宋体" w:eastAsia="宋体" w:cs="宋体"/>
          <w:lang w:eastAsia="zh-CN"/>
        </w:rPr>
      </w:pPr>
      <w:r>
        <w:rPr>
          <w:rFonts w:ascii="宋体" w:hAnsi="宋体" w:eastAsia="宋体" w:cs="宋体"/>
          <w:lang w:eastAsia="zh-CN"/>
        </w:rPr>
        <w:t>j</w:t>
      </w:r>
      <w:r>
        <w:rPr>
          <w:rFonts w:hint="eastAsia" w:ascii="宋体" w:hAnsi="宋体" w:eastAsia="宋体" w:cs="宋体"/>
          <w:lang w:eastAsia="zh-CN"/>
        </w:rPr>
        <w:t>）  增加了“播前整地”的有关内容（见</w:t>
      </w:r>
      <w:r>
        <w:rPr>
          <w:rFonts w:ascii="宋体" w:hAnsi="宋体" w:eastAsia="宋体" w:cs="宋体"/>
          <w:lang w:eastAsia="zh-CN"/>
        </w:rPr>
        <w:t>9.1</w:t>
      </w:r>
      <w:r>
        <w:rPr>
          <w:rFonts w:hint="eastAsia" w:ascii="宋体" w:hAnsi="宋体" w:eastAsia="宋体" w:cs="宋体"/>
          <w:lang w:eastAsia="zh-CN"/>
        </w:rPr>
        <w:t>）；</w:t>
      </w:r>
    </w:p>
    <w:p w14:paraId="5BB51480">
      <w:pPr>
        <w:spacing w:before="30" w:line="219" w:lineRule="auto"/>
        <w:ind w:left="424"/>
        <w:rPr>
          <w:rFonts w:hint="eastAsia" w:ascii="宋体" w:hAnsi="宋体" w:eastAsia="宋体" w:cs="宋体"/>
          <w:lang w:eastAsia="zh-CN"/>
        </w:rPr>
      </w:pPr>
      <w:r>
        <w:rPr>
          <w:rFonts w:ascii="宋体" w:hAnsi="宋体" w:eastAsia="宋体" w:cs="宋体"/>
          <w:lang w:eastAsia="zh-CN"/>
        </w:rPr>
        <w:t>k</w:t>
      </w:r>
      <w:r>
        <w:rPr>
          <w:rFonts w:hint="eastAsia" w:ascii="宋体" w:hAnsi="宋体" w:eastAsia="宋体" w:cs="宋体"/>
          <w:lang w:eastAsia="zh-CN"/>
        </w:rPr>
        <w:t>）  更改了“播期”的相关内容（见</w:t>
      </w:r>
      <w:r>
        <w:rPr>
          <w:rFonts w:ascii="宋体" w:hAnsi="宋体" w:eastAsia="宋体" w:cs="宋体"/>
          <w:lang w:eastAsia="zh-CN"/>
        </w:rPr>
        <w:t>9.2,2011</w:t>
      </w:r>
      <w:r>
        <w:rPr>
          <w:rFonts w:hint="eastAsia" w:ascii="宋体" w:hAnsi="宋体" w:eastAsia="宋体" w:cs="宋体"/>
          <w:lang w:eastAsia="zh-CN"/>
        </w:rPr>
        <w:t>年版的</w:t>
      </w:r>
      <w:r>
        <w:rPr>
          <w:rFonts w:ascii="宋体" w:hAnsi="宋体" w:eastAsia="宋体" w:cs="宋体"/>
          <w:lang w:eastAsia="zh-CN"/>
        </w:rPr>
        <w:t>9.1</w:t>
      </w:r>
      <w:r>
        <w:rPr>
          <w:rFonts w:hint="eastAsia" w:ascii="宋体" w:hAnsi="宋体" w:eastAsia="宋体" w:cs="宋体"/>
          <w:lang w:eastAsia="zh-CN"/>
        </w:rPr>
        <w:t>）；</w:t>
      </w:r>
    </w:p>
    <w:p w14:paraId="4CE04718">
      <w:pPr>
        <w:spacing w:before="30" w:line="219" w:lineRule="auto"/>
        <w:ind w:left="424"/>
        <w:rPr>
          <w:rFonts w:hint="eastAsia" w:ascii="宋体" w:hAnsi="宋体" w:eastAsia="宋体" w:cs="宋体"/>
          <w:lang w:eastAsia="zh-CN"/>
        </w:rPr>
      </w:pPr>
      <w:r>
        <w:rPr>
          <w:rFonts w:ascii="宋体" w:hAnsi="宋体" w:eastAsia="宋体" w:cs="宋体"/>
          <w:lang w:eastAsia="zh-CN"/>
        </w:rPr>
        <w:t>l</w:t>
      </w:r>
      <w:r>
        <w:rPr>
          <w:rFonts w:hint="eastAsia" w:ascii="宋体" w:hAnsi="宋体" w:eastAsia="宋体" w:cs="宋体"/>
          <w:lang w:eastAsia="zh-CN"/>
        </w:rPr>
        <w:t>）  更改了“模式配置”的技术参数（见</w:t>
      </w:r>
      <w:r>
        <w:rPr>
          <w:rFonts w:ascii="宋体" w:hAnsi="宋体" w:eastAsia="宋体" w:cs="宋体"/>
          <w:lang w:eastAsia="zh-CN"/>
        </w:rPr>
        <w:t>9.3</w:t>
      </w:r>
      <w:r>
        <w:rPr>
          <w:rFonts w:hint="eastAsia" w:ascii="宋体" w:hAnsi="宋体" w:eastAsia="宋体" w:cs="宋体"/>
          <w:lang w:eastAsia="zh-CN"/>
        </w:rPr>
        <w:t>，</w:t>
      </w:r>
      <w:r>
        <w:rPr>
          <w:rFonts w:ascii="宋体" w:hAnsi="宋体" w:eastAsia="宋体" w:cs="宋体"/>
          <w:lang w:eastAsia="zh-CN"/>
        </w:rPr>
        <w:t>2011</w:t>
      </w:r>
      <w:r>
        <w:rPr>
          <w:rFonts w:hint="eastAsia" w:ascii="宋体" w:hAnsi="宋体" w:eastAsia="宋体" w:cs="宋体"/>
          <w:lang w:eastAsia="zh-CN"/>
        </w:rPr>
        <w:t>年版的</w:t>
      </w:r>
      <w:r>
        <w:rPr>
          <w:rFonts w:ascii="宋体" w:hAnsi="宋体" w:eastAsia="宋体" w:cs="宋体"/>
          <w:lang w:eastAsia="zh-CN"/>
        </w:rPr>
        <w:t>9.3</w:t>
      </w:r>
      <w:r>
        <w:rPr>
          <w:rFonts w:hint="eastAsia" w:ascii="宋体" w:hAnsi="宋体" w:eastAsia="宋体" w:cs="宋体"/>
          <w:lang w:eastAsia="zh-CN"/>
        </w:rPr>
        <w:t>和</w:t>
      </w:r>
      <w:r>
        <w:rPr>
          <w:rFonts w:ascii="宋体" w:hAnsi="宋体" w:eastAsia="宋体" w:cs="宋体"/>
          <w:lang w:eastAsia="zh-CN"/>
        </w:rPr>
        <w:t>9.4</w:t>
      </w:r>
      <w:r>
        <w:rPr>
          <w:rFonts w:hint="eastAsia" w:ascii="宋体" w:hAnsi="宋体" w:eastAsia="宋体" w:cs="宋体"/>
          <w:lang w:eastAsia="zh-CN"/>
        </w:rPr>
        <w:t>）；</w:t>
      </w:r>
    </w:p>
    <w:p w14:paraId="53144054">
      <w:pPr>
        <w:spacing w:before="30" w:line="219" w:lineRule="auto"/>
        <w:ind w:left="424"/>
        <w:rPr>
          <w:rFonts w:hint="eastAsia" w:ascii="宋体" w:hAnsi="宋体" w:eastAsia="宋体" w:cs="宋体"/>
          <w:lang w:eastAsia="zh-CN"/>
        </w:rPr>
      </w:pPr>
      <w:r>
        <w:rPr>
          <w:rFonts w:ascii="宋体" w:hAnsi="宋体" w:eastAsia="宋体" w:cs="宋体"/>
          <w:lang w:eastAsia="zh-CN"/>
        </w:rPr>
        <w:t>m</w:t>
      </w:r>
      <w:r>
        <w:rPr>
          <w:rFonts w:hint="eastAsia" w:ascii="宋体" w:hAnsi="宋体" w:eastAsia="宋体" w:cs="宋体"/>
          <w:lang w:eastAsia="zh-CN"/>
        </w:rPr>
        <w:t>）  更改了“播种方式”的相关内容（见</w:t>
      </w:r>
      <w:r>
        <w:rPr>
          <w:rFonts w:ascii="宋体" w:hAnsi="宋体" w:eastAsia="宋体" w:cs="宋体"/>
          <w:lang w:eastAsia="zh-CN"/>
        </w:rPr>
        <w:t>9.4,2011</w:t>
      </w:r>
      <w:r>
        <w:rPr>
          <w:rFonts w:hint="eastAsia" w:ascii="宋体" w:hAnsi="宋体" w:eastAsia="宋体" w:cs="宋体"/>
          <w:lang w:eastAsia="zh-CN"/>
        </w:rPr>
        <w:t>年版的</w:t>
      </w:r>
      <w:r>
        <w:rPr>
          <w:rFonts w:ascii="宋体" w:hAnsi="宋体" w:eastAsia="宋体" w:cs="宋体"/>
          <w:lang w:eastAsia="zh-CN"/>
        </w:rPr>
        <w:t>9.2</w:t>
      </w:r>
      <w:r>
        <w:rPr>
          <w:rFonts w:hint="eastAsia" w:ascii="宋体" w:hAnsi="宋体" w:eastAsia="宋体" w:cs="宋体"/>
          <w:lang w:eastAsia="zh-CN"/>
        </w:rPr>
        <w:t>）；</w:t>
      </w:r>
    </w:p>
    <w:p w14:paraId="424125DA">
      <w:pPr>
        <w:kinsoku/>
        <w:spacing w:before="30" w:line="218" w:lineRule="auto"/>
        <w:ind w:left="425"/>
        <w:rPr>
          <w:rFonts w:hint="eastAsia" w:ascii="宋体" w:hAnsi="宋体" w:eastAsia="宋体" w:cs="宋体"/>
          <w:lang w:eastAsia="zh-CN"/>
        </w:rPr>
      </w:pPr>
      <w:r>
        <w:rPr>
          <w:rFonts w:ascii="宋体" w:hAnsi="宋体" w:eastAsia="宋体" w:cs="宋体"/>
          <w:lang w:eastAsia="zh-CN"/>
        </w:rPr>
        <w:t>n</w:t>
      </w:r>
      <w:r>
        <w:rPr>
          <w:rFonts w:hint="eastAsia" w:ascii="宋体" w:hAnsi="宋体" w:eastAsia="宋体" w:cs="宋体"/>
          <w:lang w:eastAsia="zh-CN"/>
        </w:rPr>
        <w:t>）  删除了“补苗、间苗”的相关内容（见</w:t>
      </w:r>
      <w:r>
        <w:rPr>
          <w:rFonts w:ascii="宋体" w:hAnsi="宋体" w:eastAsia="宋体" w:cs="宋体"/>
          <w:lang w:eastAsia="zh-CN"/>
        </w:rPr>
        <w:t>2011</w:t>
      </w:r>
      <w:r>
        <w:rPr>
          <w:rFonts w:hint="eastAsia" w:ascii="宋体" w:hAnsi="宋体" w:eastAsia="宋体" w:cs="宋体"/>
          <w:lang w:eastAsia="zh-CN"/>
        </w:rPr>
        <w:t>年版的</w:t>
      </w:r>
      <w:r>
        <w:rPr>
          <w:rFonts w:ascii="宋体" w:hAnsi="宋体" w:eastAsia="宋体" w:cs="宋体"/>
          <w:lang w:eastAsia="zh-CN"/>
        </w:rPr>
        <w:t>10.1</w:t>
      </w:r>
      <w:r>
        <w:rPr>
          <w:rFonts w:hint="eastAsia" w:ascii="宋体" w:hAnsi="宋体" w:eastAsia="宋体" w:cs="宋体"/>
          <w:lang w:eastAsia="zh-CN"/>
        </w:rPr>
        <w:t>）；</w:t>
      </w:r>
      <w:r>
        <w:rPr>
          <w:rFonts w:ascii="宋体" w:hAnsi="宋体" w:eastAsia="宋体" w:cs="宋体"/>
          <w:lang w:eastAsia="zh-CN"/>
        </w:rPr>
        <w:t>a)  修改了规范性引用文件（见第 2 章）。</w:t>
      </w:r>
    </w:p>
    <w:p w14:paraId="6DE580BA">
      <w:pPr>
        <w:spacing w:before="62" w:line="219" w:lineRule="auto"/>
        <w:ind w:left="416"/>
        <w:rPr>
          <w:rFonts w:hint="eastAsia" w:ascii="宋体" w:hAnsi="宋体" w:eastAsia="宋体" w:cs="宋体"/>
          <w:lang w:eastAsia="zh-CN"/>
        </w:rPr>
      </w:pPr>
      <w:r>
        <w:rPr>
          <w:rFonts w:hint="eastAsia" w:ascii="宋体" w:hAnsi="宋体" w:eastAsia="宋体" w:cs="宋体"/>
          <w:lang w:eastAsia="zh-CN"/>
        </w:rPr>
        <w:t>本文件由安徽省农业科学院作物研究所提出。本文件由安徽省农业农村厅归口。</w:t>
      </w:r>
    </w:p>
    <w:p w14:paraId="1872E925">
      <w:pPr>
        <w:spacing w:before="62" w:line="219" w:lineRule="auto"/>
        <w:ind w:left="416"/>
        <w:rPr>
          <w:rFonts w:hint="eastAsia" w:ascii="宋体" w:hAnsi="宋体" w:eastAsia="宋体" w:cs="宋体"/>
          <w:lang w:eastAsia="zh-CN"/>
        </w:rPr>
      </w:pPr>
      <w:r>
        <w:rPr>
          <w:rFonts w:hint="eastAsia" w:ascii="宋体" w:hAnsi="宋体" w:eastAsia="宋体" w:cs="宋体"/>
          <w:lang w:eastAsia="zh-CN"/>
        </w:rPr>
        <w:t>本文件起草单位：安徽省农业科学院作物研究所、安徽省农业技术推广总站、颍上县农业绿色发展推进中心、太和县淙祥现代农业种植专业合作社、涡阳县张林森家庭种植农场。</w:t>
      </w:r>
    </w:p>
    <w:p w14:paraId="3BD28832">
      <w:pPr>
        <w:spacing w:before="62" w:line="219" w:lineRule="auto"/>
        <w:ind w:left="416"/>
        <w:rPr>
          <w:rFonts w:hint="eastAsia" w:ascii="宋体" w:hAnsi="宋体" w:eastAsia="宋体" w:cs="宋体"/>
          <w:lang w:eastAsia="zh-CN"/>
        </w:rPr>
      </w:pPr>
      <w:r>
        <w:rPr>
          <w:rFonts w:hint="eastAsia" w:ascii="宋体" w:hAnsi="宋体" w:eastAsia="宋体" w:cs="宋体"/>
          <w:lang w:eastAsia="zh-CN"/>
        </w:rPr>
        <w:t>本文件主要起草人：乔玉强、陈欢、杜世州、曹承富、黄超、吴子峰、王冠军、张军、赵竹、李玮、张向前、丁永刚、尚云秋、徐旭东、张林森。</w:t>
      </w:r>
    </w:p>
    <w:p w14:paraId="16BFA721">
      <w:pPr>
        <w:spacing w:before="63" w:line="261" w:lineRule="auto"/>
        <w:ind w:left="419" w:right="1189" w:firstLine="2"/>
        <w:rPr>
          <w:rFonts w:hint="eastAsia" w:ascii="宋体" w:hAnsi="宋体" w:eastAsia="宋体" w:cs="宋体"/>
          <w:lang w:eastAsia="zh-CN"/>
        </w:rPr>
      </w:pPr>
      <w:r>
        <w:rPr>
          <w:rFonts w:hint="eastAsia" w:ascii="宋体" w:hAnsi="宋体" w:eastAsia="宋体" w:cs="宋体"/>
          <w:lang w:eastAsia="zh-CN"/>
        </w:rPr>
        <w:t>本文件及其所代替文件的历次版本发布情况为：</w:t>
      </w:r>
    </w:p>
    <w:p w14:paraId="0EEE405A">
      <w:pPr>
        <w:spacing w:before="63" w:line="262" w:lineRule="auto"/>
        <w:ind w:left="420"/>
        <w:rPr>
          <w:rFonts w:hint="eastAsia" w:ascii="宋体" w:hAnsi="宋体" w:eastAsia="宋体" w:cs="宋体"/>
          <w:lang w:eastAsia="zh-CN"/>
        </w:rPr>
      </w:pPr>
      <w:r>
        <w:rPr>
          <w:rFonts w:hint="eastAsia" w:ascii="宋体" w:hAnsi="宋体" w:eastAsia="宋体" w:cs="宋体"/>
          <w:lang w:eastAsia="zh-CN"/>
        </w:rPr>
        <w:t>——</w:t>
      </w:r>
      <w:r>
        <w:rPr>
          <w:rFonts w:ascii="宋体" w:hAnsi="宋体" w:eastAsia="宋体" w:cs="宋体"/>
          <w:lang w:eastAsia="zh-CN"/>
        </w:rPr>
        <w:t>2009</w:t>
      </w:r>
      <w:r>
        <w:rPr>
          <w:rFonts w:hint="eastAsia" w:ascii="宋体" w:hAnsi="宋体" w:eastAsia="宋体" w:cs="宋体"/>
          <w:lang w:eastAsia="zh-CN"/>
        </w:rPr>
        <w:t>年首次发布为</w:t>
      </w:r>
      <w:r>
        <w:rPr>
          <w:rFonts w:ascii="宋体" w:hAnsi="宋体" w:eastAsia="宋体" w:cs="宋体"/>
          <w:lang w:eastAsia="zh-CN"/>
        </w:rPr>
        <w:t>DB/T 1097—2009</w:t>
      </w:r>
      <w:r>
        <w:rPr>
          <w:rFonts w:hint="eastAsia" w:ascii="宋体" w:hAnsi="宋体" w:eastAsia="宋体" w:cs="宋体"/>
          <w:lang w:eastAsia="zh-CN"/>
        </w:rPr>
        <w:t>，</w:t>
      </w:r>
      <w:r>
        <w:rPr>
          <w:rFonts w:ascii="宋体" w:hAnsi="宋体" w:eastAsia="宋体" w:cs="宋体"/>
          <w:lang w:eastAsia="zh-CN"/>
        </w:rPr>
        <w:t>2013</w:t>
      </w:r>
      <w:r>
        <w:rPr>
          <w:rFonts w:hint="eastAsia" w:ascii="宋体" w:hAnsi="宋体" w:eastAsia="宋体" w:cs="宋体"/>
          <w:lang w:eastAsia="zh-CN"/>
        </w:rPr>
        <w:t>年第一次修订发布为</w:t>
      </w:r>
      <w:r>
        <w:rPr>
          <w:rFonts w:ascii="宋体" w:hAnsi="宋体" w:eastAsia="宋体" w:cs="宋体"/>
          <w:lang w:eastAsia="zh-CN"/>
        </w:rPr>
        <w:t>DB/T 1097—2013</w:t>
      </w:r>
      <w:r>
        <w:rPr>
          <w:rFonts w:hint="eastAsia" w:ascii="宋体" w:hAnsi="宋体" w:eastAsia="宋体" w:cs="宋体"/>
          <w:lang w:eastAsia="zh-CN"/>
        </w:rPr>
        <w:t xml:space="preserve"> </w:t>
      </w:r>
      <w:r>
        <w:rPr>
          <w:rFonts w:ascii="宋体" w:hAnsi="宋体" w:eastAsia="宋体" w:cs="宋体"/>
          <w:lang w:eastAsia="zh-CN"/>
        </w:rPr>
        <w:t>2025</w:t>
      </w:r>
      <w:r>
        <w:rPr>
          <w:rFonts w:hint="eastAsia" w:ascii="宋体" w:hAnsi="宋体" w:eastAsia="宋体" w:cs="宋体"/>
          <w:lang w:eastAsia="zh-CN"/>
        </w:rPr>
        <w:t>年第</w:t>
      </w:r>
      <w:r>
        <w:rPr>
          <w:rFonts w:ascii="宋体" w:hAnsi="宋体" w:eastAsia="宋体" w:cs="宋体"/>
          <w:lang w:eastAsia="zh-CN"/>
        </w:rPr>
        <w:t>2</w:t>
      </w:r>
      <w:r>
        <w:rPr>
          <w:rFonts w:hint="eastAsia" w:ascii="宋体" w:hAnsi="宋体" w:eastAsia="宋体" w:cs="宋体"/>
          <w:lang w:eastAsia="zh-CN"/>
        </w:rPr>
        <w:t>次修订发布为</w:t>
      </w:r>
      <w:r>
        <w:rPr>
          <w:rFonts w:ascii="宋体" w:hAnsi="宋体" w:eastAsia="宋体" w:cs="宋体"/>
          <w:lang w:eastAsia="zh-CN"/>
        </w:rPr>
        <w:t>DB/T 1097—20</w:t>
      </w:r>
      <w:r>
        <w:rPr>
          <w:rFonts w:hint="eastAsia" w:ascii="宋体" w:hAnsi="宋体" w:eastAsia="宋体" w:cs="宋体"/>
          <w:lang w:eastAsia="zh-CN"/>
        </w:rPr>
        <w:t>2</w:t>
      </w:r>
      <w:r>
        <w:rPr>
          <w:rFonts w:ascii="宋体" w:hAnsi="宋体" w:eastAsia="宋体" w:cs="宋体"/>
          <w:lang w:eastAsia="zh-CN"/>
        </w:rPr>
        <w:t>5</w:t>
      </w:r>
      <w:r>
        <w:rPr>
          <w:rFonts w:hint="eastAsia" w:ascii="宋体" w:hAnsi="宋体" w:eastAsia="宋体" w:cs="宋体"/>
          <w:lang w:eastAsia="zh-CN"/>
        </w:rPr>
        <w:t>。</w:t>
      </w:r>
    </w:p>
    <w:p w14:paraId="652782C0">
      <w:pPr>
        <w:spacing w:line="219" w:lineRule="auto"/>
        <w:rPr>
          <w:rFonts w:hint="eastAsia" w:ascii="宋体" w:hAnsi="宋体" w:eastAsia="宋体" w:cs="宋体"/>
          <w:lang w:eastAsia="zh-CN"/>
        </w:rPr>
        <w:sectPr>
          <w:footerReference r:id="rId6" w:type="default"/>
          <w:pgSz w:w="11905" w:h="16840"/>
          <w:pgMar w:top="400" w:right="1416" w:bottom="1344" w:left="1143" w:header="0" w:footer="1109" w:gutter="0"/>
          <w:pgNumType w:fmt="upperRoman"/>
          <w:cols w:space="720" w:num="1"/>
        </w:sectPr>
      </w:pPr>
    </w:p>
    <w:p w14:paraId="37CFF996">
      <w:pPr>
        <w:spacing w:line="243" w:lineRule="auto"/>
        <w:rPr>
          <w:lang w:eastAsia="zh-CN"/>
        </w:rPr>
      </w:pPr>
    </w:p>
    <w:p w14:paraId="55C67EBF">
      <w:pPr>
        <w:spacing w:line="244" w:lineRule="auto"/>
        <w:rPr>
          <w:lang w:eastAsia="zh-CN"/>
        </w:rPr>
      </w:pPr>
    </w:p>
    <w:p w14:paraId="3AF93A22">
      <w:pPr>
        <w:spacing w:line="244" w:lineRule="auto"/>
        <w:rPr>
          <w:rFonts w:eastAsiaTheme="minorEastAsia"/>
          <w:lang w:eastAsia="zh-CN"/>
        </w:rPr>
      </w:pPr>
    </w:p>
    <w:p w14:paraId="5F9B5177">
      <w:pPr>
        <w:spacing w:line="244" w:lineRule="auto"/>
        <w:rPr>
          <w:rFonts w:eastAsiaTheme="minorEastAsia"/>
          <w:lang w:eastAsia="zh-CN"/>
        </w:rPr>
      </w:pPr>
    </w:p>
    <w:p w14:paraId="0637EE8A">
      <w:pPr>
        <w:pStyle w:val="4"/>
        <w:spacing w:before="69" w:line="236" w:lineRule="auto"/>
        <w:ind w:left="7584"/>
        <w:rPr>
          <w:rFonts w:hint="eastAsia"/>
          <w:spacing w:val="-1"/>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18029327">
      <w:pPr>
        <w:spacing w:line="305" w:lineRule="auto"/>
        <w:rPr>
          <w:lang w:eastAsia="zh-CN"/>
        </w:rPr>
      </w:pPr>
      <w:bookmarkStart w:id="3" w:name="OLE_LINK1"/>
    </w:p>
    <w:bookmarkEnd w:id="3"/>
    <w:p w14:paraId="2AF979F2">
      <w:pPr>
        <w:pStyle w:val="4"/>
        <w:spacing w:before="640" w:after="600" w:line="460" w:lineRule="exact"/>
        <w:jc w:val="center"/>
        <w:rPr>
          <w:rFonts w:hint="eastAsia"/>
          <w:sz w:val="32"/>
          <w:szCs w:val="32"/>
          <w:lang w:eastAsia="zh-CN"/>
        </w:rPr>
      </w:pPr>
      <w:bookmarkStart w:id="4" w:name="bookmark27"/>
      <w:bookmarkEnd w:id="4"/>
      <w:r>
        <w:rPr>
          <w:rFonts w:hint="eastAsia"/>
          <w:spacing w:val="-1"/>
          <w:sz w:val="32"/>
          <w:szCs w:val="32"/>
          <w:lang w:eastAsia="zh-CN"/>
        </w:rPr>
        <w:t>淮北地区旱茬小麦超高产栽培技术规程</w:t>
      </w:r>
    </w:p>
    <w:p w14:paraId="51284A68">
      <w:pPr>
        <w:pStyle w:val="3"/>
        <w:spacing w:before="240" w:beforeLines="100" w:after="240" w:afterLines="100" w:line="240" w:lineRule="auto"/>
        <w:rPr>
          <w:rFonts w:hint="eastAsia" w:ascii="黑体" w:hAnsi="黑体" w:eastAsia="黑体"/>
          <w:b w:val="0"/>
          <w:bCs w:val="0"/>
          <w:sz w:val="21"/>
          <w:szCs w:val="21"/>
          <w:lang w:eastAsia="zh-CN"/>
        </w:rPr>
      </w:pPr>
      <w:bookmarkStart w:id="5" w:name="_Toc197933954"/>
      <w:r>
        <w:rPr>
          <w:rFonts w:ascii="黑体" w:hAnsi="黑体" w:eastAsia="黑体"/>
          <w:b w:val="0"/>
          <w:bCs w:val="0"/>
          <w:sz w:val="21"/>
          <w:szCs w:val="21"/>
          <w:lang w:eastAsia="zh-CN"/>
        </w:rPr>
        <w:t>1  范围</w:t>
      </w:r>
      <w:bookmarkEnd w:id="5"/>
    </w:p>
    <w:p w14:paraId="6990CC77">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本文件规定了淮北地区小麦超高产栽培的定量、群体指标、土壤条件及品种要求、整地、施肥、播种、田间管理、病虫草害综合防控等技术内容。</w:t>
      </w:r>
    </w:p>
    <w:p w14:paraId="5F58E2AD">
      <w:pPr>
        <w:spacing w:line="360" w:lineRule="auto"/>
        <w:ind w:firstLine="420" w:firstLineChars="200"/>
        <w:rPr>
          <w:lang w:eastAsia="zh-CN"/>
        </w:rPr>
      </w:pPr>
      <w:r>
        <w:rPr>
          <w:rFonts w:hint="eastAsia" w:ascii="宋体" w:hAnsi="宋体" w:eastAsia="宋体" w:cs="宋体"/>
          <w:lang w:eastAsia="zh-CN"/>
        </w:rPr>
        <w:t>本文件适用于安徽淮北地区旱作区中高肥水地块。</w:t>
      </w:r>
    </w:p>
    <w:p w14:paraId="6FFCF763">
      <w:pPr>
        <w:pStyle w:val="3"/>
        <w:spacing w:before="240" w:beforeLines="100" w:after="240" w:afterLines="100" w:line="240" w:lineRule="auto"/>
        <w:rPr>
          <w:rFonts w:hint="eastAsia" w:ascii="黑体" w:hAnsi="黑体" w:eastAsia="黑体"/>
          <w:b w:val="0"/>
          <w:bCs w:val="0"/>
          <w:sz w:val="21"/>
          <w:szCs w:val="21"/>
          <w:lang w:eastAsia="zh-CN"/>
        </w:rPr>
      </w:pPr>
      <w:bookmarkStart w:id="6" w:name="_Toc197933955"/>
      <w:r>
        <w:rPr>
          <w:rFonts w:ascii="黑体" w:hAnsi="黑体" w:eastAsia="黑体"/>
          <w:b w:val="0"/>
          <w:bCs w:val="0"/>
          <w:sz w:val="21"/>
          <w:szCs w:val="21"/>
          <w:lang w:eastAsia="zh-CN"/>
        </w:rPr>
        <w:t>2  规范性引用文件</w:t>
      </w:r>
      <w:bookmarkEnd w:id="6"/>
    </w:p>
    <w:p w14:paraId="503557BC">
      <w:pPr>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宋体" w:hAnsi="宋体" w:eastAsia="宋体" w:cs="宋体"/>
          <w:lang w:eastAsia="zh-CN"/>
        </w:rPr>
        <w:t xml:space="preserve"> </w:t>
      </w:r>
    </w:p>
    <w:p w14:paraId="2973B9DD">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 4285 </w:t>
      </w:r>
      <w:r>
        <w:rPr>
          <w:rFonts w:hint="eastAsia" w:ascii="宋体" w:hAnsi="宋体" w:eastAsia="宋体" w:cs="宋体"/>
          <w:lang w:eastAsia="zh-CN"/>
        </w:rPr>
        <w:t>农药安全使用标准</w:t>
      </w:r>
    </w:p>
    <w:p w14:paraId="57AE22B5">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 4404.1 </w:t>
      </w:r>
      <w:r>
        <w:rPr>
          <w:rFonts w:hint="eastAsia" w:ascii="宋体" w:hAnsi="宋体" w:eastAsia="宋体" w:cs="宋体"/>
          <w:lang w:eastAsia="zh-CN"/>
        </w:rPr>
        <w:t>粮食作物种子</w:t>
      </w:r>
      <w:r>
        <w:rPr>
          <w:rFonts w:ascii="宋体" w:hAnsi="宋体" w:eastAsia="宋体" w:cs="宋体"/>
          <w:lang w:eastAsia="zh-CN"/>
        </w:rPr>
        <w:t xml:space="preserve"> </w:t>
      </w:r>
      <w:r>
        <w:rPr>
          <w:rFonts w:hint="eastAsia" w:ascii="宋体" w:hAnsi="宋体" w:eastAsia="宋体" w:cs="宋体"/>
          <w:lang w:eastAsia="zh-CN"/>
        </w:rPr>
        <w:t>第</w:t>
      </w:r>
      <w:r>
        <w:rPr>
          <w:rFonts w:ascii="宋体" w:hAnsi="宋体" w:eastAsia="宋体" w:cs="宋体"/>
          <w:lang w:eastAsia="zh-CN"/>
        </w:rPr>
        <w:t>1</w:t>
      </w:r>
      <w:r>
        <w:rPr>
          <w:rFonts w:hint="eastAsia" w:ascii="宋体" w:hAnsi="宋体" w:eastAsia="宋体" w:cs="宋体"/>
          <w:lang w:eastAsia="zh-CN"/>
        </w:rPr>
        <w:t>部分：禾谷类</w:t>
      </w:r>
    </w:p>
    <w:p w14:paraId="4E766846">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 5084 </w:t>
      </w:r>
      <w:r>
        <w:rPr>
          <w:rFonts w:hint="eastAsia" w:ascii="宋体" w:hAnsi="宋体" w:eastAsia="宋体" w:cs="宋体"/>
          <w:lang w:eastAsia="zh-CN"/>
        </w:rPr>
        <w:t>农田灌溉水质标准</w:t>
      </w:r>
    </w:p>
    <w:p w14:paraId="2F8B1C33">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GB/T 8321</w:t>
      </w:r>
      <w:r>
        <w:rPr>
          <w:rFonts w:hint="eastAsia" w:ascii="宋体" w:hAnsi="宋体" w:eastAsia="宋体" w:cs="宋体"/>
          <w:lang w:eastAsia="zh-CN"/>
        </w:rPr>
        <w:t>（所有部分）</w:t>
      </w:r>
      <w:r>
        <w:rPr>
          <w:rFonts w:ascii="宋体" w:hAnsi="宋体" w:eastAsia="宋体" w:cs="宋体"/>
          <w:lang w:eastAsia="zh-CN"/>
        </w:rPr>
        <w:t xml:space="preserve"> </w:t>
      </w:r>
      <w:r>
        <w:rPr>
          <w:rFonts w:hint="eastAsia" w:ascii="宋体" w:hAnsi="宋体" w:eastAsia="宋体" w:cs="宋体"/>
          <w:lang w:eastAsia="zh-CN"/>
        </w:rPr>
        <w:t>农药合理使用准则</w:t>
      </w:r>
    </w:p>
    <w:p w14:paraId="06C5910B">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 15618 </w:t>
      </w:r>
      <w:r>
        <w:rPr>
          <w:rFonts w:hint="eastAsia" w:ascii="宋体" w:hAnsi="宋体" w:eastAsia="宋体" w:cs="宋体"/>
          <w:lang w:eastAsia="zh-CN"/>
        </w:rPr>
        <w:t>土壤环境质量标准</w:t>
      </w:r>
    </w:p>
    <w:p w14:paraId="645A1588">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GB/T 15671 </w:t>
      </w:r>
      <w:r>
        <w:rPr>
          <w:rFonts w:hint="eastAsia" w:ascii="宋体" w:hAnsi="宋体" w:eastAsia="宋体" w:cs="宋体"/>
          <w:lang w:eastAsia="zh-CN"/>
        </w:rPr>
        <w:t>农作物薄膜包衣种子技术条件</w:t>
      </w:r>
    </w:p>
    <w:p w14:paraId="6EF8E7A2">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GB/T 17420 </w:t>
      </w:r>
      <w:r>
        <w:rPr>
          <w:rFonts w:hint="eastAsia" w:ascii="宋体" w:hAnsi="宋体" w:eastAsia="宋体" w:cs="宋体"/>
          <w:lang w:eastAsia="zh-CN"/>
        </w:rPr>
        <w:t>微量元素叶面肥料</w:t>
      </w:r>
    </w:p>
    <w:p w14:paraId="5DDB1AE6">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 xml:space="preserve">NY/T 496 </w:t>
      </w:r>
      <w:r>
        <w:rPr>
          <w:rFonts w:hint="eastAsia" w:ascii="宋体" w:hAnsi="宋体" w:eastAsia="宋体" w:cs="宋体"/>
          <w:lang w:eastAsia="zh-CN"/>
        </w:rPr>
        <w:t>肥料合理施用准则</w:t>
      </w:r>
      <w:r>
        <w:rPr>
          <w:rFonts w:ascii="宋体" w:hAnsi="宋体" w:eastAsia="宋体" w:cs="宋体"/>
          <w:lang w:eastAsia="zh-CN"/>
        </w:rPr>
        <w:t xml:space="preserve"> </w:t>
      </w:r>
      <w:r>
        <w:rPr>
          <w:rFonts w:hint="eastAsia" w:ascii="宋体" w:hAnsi="宋体" w:eastAsia="宋体" w:cs="宋体"/>
          <w:lang w:eastAsia="zh-CN"/>
        </w:rPr>
        <w:t>通则</w:t>
      </w:r>
    </w:p>
    <w:p w14:paraId="00D3E116">
      <w:pPr>
        <w:spacing w:line="360" w:lineRule="auto"/>
        <w:ind w:firstLine="420" w:firstLineChars="200"/>
        <w:rPr>
          <w:lang w:eastAsia="zh-CN"/>
        </w:rPr>
      </w:pPr>
      <w:r>
        <w:rPr>
          <w:rFonts w:ascii="宋体" w:hAnsi="宋体" w:eastAsia="宋体" w:cs="宋体"/>
          <w:lang w:eastAsia="zh-CN"/>
        </w:rPr>
        <w:t xml:space="preserve">NY/T 5010 </w:t>
      </w:r>
      <w:r>
        <w:rPr>
          <w:rFonts w:hint="eastAsia" w:ascii="宋体" w:hAnsi="宋体" w:eastAsia="宋体" w:cs="宋体"/>
          <w:lang w:eastAsia="zh-CN"/>
        </w:rPr>
        <w:t>无公害农产品</w:t>
      </w:r>
      <w:r>
        <w:rPr>
          <w:rFonts w:ascii="宋体" w:hAnsi="宋体" w:eastAsia="宋体" w:cs="宋体"/>
          <w:lang w:eastAsia="zh-CN"/>
        </w:rPr>
        <w:t xml:space="preserve"> </w:t>
      </w:r>
      <w:r>
        <w:rPr>
          <w:rFonts w:hint="eastAsia" w:ascii="宋体" w:hAnsi="宋体" w:eastAsia="宋体" w:cs="宋体"/>
          <w:lang w:eastAsia="zh-CN"/>
        </w:rPr>
        <w:t>种植业产地环境条件</w:t>
      </w:r>
    </w:p>
    <w:p w14:paraId="5B6EB8DF">
      <w:pPr>
        <w:pStyle w:val="3"/>
        <w:spacing w:before="240" w:beforeLines="100" w:after="240" w:afterLines="100" w:line="240" w:lineRule="auto"/>
        <w:rPr>
          <w:rFonts w:hint="eastAsia" w:ascii="黑体" w:hAnsi="黑体" w:eastAsia="黑体"/>
          <w:b w:val="0"/>
          <w:bCs w:val="0"/>
          <w:sz w:val="21"/>
          <w:szCs w:val="21"/>
          <w:lang w:eastAsia="zh-CN"/>
        </w:rPr>
      </w:pPr>
      <w:bookmarkStart w:id="7" w:name="_Toc197933956"/>
      <w:r>
        <w:rPr>
          <w:rFonts w:ascii="黑体" w:hAnsi="黑体" w:eastAsia="黑体"/>
          <w:b w:val="0"/>
          <w:bCs w:val="0"/>
          <w:sz w:val="21"/>
          <w:szCs w:val="21"/>
          <w:lang w:eastAsia="zh-CN"/>
        </w:rPr>
        <w:t>3  术语和定义</w:t>
      </w:r>
      <w:bookmarkEnd w:id="7"/>
    </w:p>
    <w:p w14:paraId="293F4FCE">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本文件没有需要界定的术语和定义。</w:t>
      </w:r>
    </w:p>
    <w:p w14:paraId="087D5C3B">
      <w:pPr>
        <w:pStyle w:val="3"/>
        <w:spacing w:before="120" w:beforeLines="50" w:after="120" w:afterLines="50" w:line="240" w:lineRule="auto"/>
        <w:rPr>
          <w:rFonts w:hint="eastAsia" w:ascii="黑体" w:hAnsi="黑体" w:eastAsia="黑体"/>
          <w:b w:val="0"/>
          <w:bCs w:val="0"/>
          <w:sz w:val="21"/>
          <w:szCs w:val="21"/>
          <w:lang w:eastAsia="zh-CN"/>
        </w:rPr>
      </w:pPr>
      <w:bookmarkStart w:id="8" w:name="_Toc197933957"/>
      <w:r>
        <w:rPr>
          <w:rFonts w:ascii="黑体" w:hAnsi="黑体" w:eastAsia="黑体"/>
          <w:b w:val="0"/>
          <w:bCs w:val="0"/>
          <w:sz w:val="21"/>
          <w:szCs w:val="21"/>
          <w:lang w:eastAsia="zh-CN"/>
        </w:rPr>
        <w:t xml:space="preserve">4  </w:t>
      </w:r>
      <w:r>
        <w:rPr>
          <w:rFonts w:hint="eastAsia" w:ascii="黑体" w:hAnsi="黑体" w:eastAsia="黑体"/>
          <w:b w:val="0"/>
          <w:bCs w:val="0"/>
          <w:sz w:val="21"/>
          <w:szCs w:val="21"/>
          <w:lang w:eastAsia="zh-CN"/>
        </w:rPr>
        <w:t>环境条件</w:t>
      </w:r>
      <w:bookmarkEnd w:id="8"/>
    </w:p>
    <w:p w14:paraId="7F59A001">
      <w:pPr>
        <w:spacing w:line="360" w:lineRule="auto"/>
        <w:ind w:firstLine="420" w:firstLineChars="200"/>
        <w:rPr>
          <w:rFonts w:hint="eastAsia" w:ascii="宋体" w:hAnsi="宋体" w:eastAsia="宋体" w:cs="宋体"/>
          <w:lang w:eastAsia="zh-CN"/>
        </w:rPr>
      </w:pPr>
      <w:r>
        <w:rPr>
          <w:rFonts w:ascii="宋体" w:hAnsi="宋体" w:eastAsia="宋体" w:cs="宋体"/>
          <w:lang w:eastAsia="zh-CN"/>
        </w:rPr>
        <w:t>应符合NY/T 5010</w:t>
      </w:r>
      <w:r>
        <w:rPr>
          <w:rFonts w:hint="eastAsia" w:ascii="宋体" w:hAnsi="宋体" w:eastAsia="宋体" w:cs="宋体"/>
          <w:lang w:eastAsia="zh-CN"/>
        </w:rPr>
        <w:t>的规定。</w:t>
      </w:r>
    </w:p>
    <w:p w14:paraId="69684D4D">
      <w:pPr>
        <w:pStyle w:val="3"/>
        <w:spacing w:before="240" w:beforeLines="100" w:after="240" w:afterLines="100" w:line="240" w:lineRule="auto"/>
        <w:rPr>
          <w:rFonts w:hint="eastAsia" w:ascii="黑体" w:hAnsi="黑体" w:eastAsia="黑体"/>
          <w:b w:val="0"/>
          <w:bCs w:val="0"/>
          <w:sz w:val="21"/>
          <w:szCs w:val="21"/>
          <w:lang w:eastAsia="zh-CN"/>
        </w:rPr>
      </w:pPr>
      <w:bookmarkStart w:id="9" w:name="_Toc197933958"/>
      <w:r>
        <w:rPr>
          <w:rFonts w:ascii="黑体" w:hAnsi="黑体" w:eastAsia="黑体"/>
          <w:b w:val="0"/>
          <w:bCs w:val="0"/>
          <w:sz w:val="21"/>
          <w:szCs w:val="21"/>
          <w:lang w:eastAsia="zh-CN"/>
        </w:rPr>
        <w:t xml:space="preserve">5  </w:t>
      </w:r>
      <w:r>
        <w:rPr>
          <w:rFonts w:hint="eastAsia" w:ascii="黑体" w:hAnsi="黑体" w:eastAsia="黑体"/>
          <w:b w:val="0"/>
          <w:bCs w:val="0"/>
          <w:sz w:val="21"/>
          <w:szCs w:val="21"/>
          <w:lang w:eastAsia="zh-CN"/>
        </w:rPr>
        <w:t>产量指标</w:t>
      </w:r>
      <w:bookmarkEnd w:id="9"/>
    </w:p>
    <w:p w14:paraId="4D5F90B8">
      <w:pPr>
        <w:pStyle w:val="4"/>
        <w:spacing w:before="120" w:beforeLines="50" w:after="120" w:afterLines="50"/>
        <w:jc w:val="both"/>
        <w:rPr>
          <w:rFonts w:hint="eastAsia" w:ascii="宋体" w:hAnsi="宋体" w:eastAsia="宋体" w:cs="宋体"/>
          <w:sz w:val="21"/>
          <w:szCs w:val="21"/>
          <w:lang w:eastAsia="zh-CN"/>
        </w:rPr>
      </w:pPr>
      <w:r>
        <w:rPr>
          <w:sz w:val="21"/>
          <w:szCs w:val="21"/>
          <w:lang w:eastAsia="zh-CN"/>
        </w:rPr>
        <w:t xml:space="preserve">5.1  </w:t>
      </w:r>
      <w:r>
        <w:rPr>
          <w:rFonts w:hint="eastAsia"/>
          <w:sz w:val="21"/>
          <w:szCs w:val="21"/>
          <w:lang w:eastAsia="zh-CN"/>
        </w:rPr>
        <w:t>产量指标：</w:t>
      </w:r>
      <w:r>
        <w:rPr>
          <w:rFonts w:hint="eastAsia" w:ascii="宋体" w:hAnsi="宋体" w:eastAsia="宋体" w:cs="宋体"/>
          <w:sz w:val="21"/>
          <w:szCs w:val="21"/>
          <w:lang w:eastAsia="zh-CN"/>
        </w:rPr>
        <w:t>小麦产量≥</w:t>
      </w:r>
      <w:r>
        <w:rPr>
          <w:rFonts w:ascii="宋体" w:hAnsi="宋体" w:eastAsia="宋体" w:cs="宋体"/>
          <w:sz w:val="21"/>
          <w:szCs w:val="21"/>
          <w:lang w:eastAsia="zh-CN"/>
        </w:rPr>
        <w:t>750 kg/666.7 m</w:t>
      </w:r>
      <w:r>
        <w:rPr>
          <w:rFonts w:ascii="宋体" w:hAnsi="宋体" w:eastAsia="宋体" w:cs="宋体"/>
          <w:sz w:val="21"/>
          <w:szCs w:val="21"/>
          <w:vertAlign w:val="superscript"/>
          <w:lang w:eastAsia="zh-CN"/>
        </w:rPr>
        <w:t>2</w:t>
      </w:r>
      <w:r>
        <w:rPr>
          <w:rFonts w:hint="eastAsia" w:ascii="宋体" w:hAnsi="宋体" w:eastAsia="宋体" w:cs="宋体"/>
          <w:sz w:val="21"/>
          <w:szCs w:val="21"/>
          <w:lang w:eastAsia="zh-CN"/>
        </w:rPr>
        <w:t>。</w:t>
      </w:r>
    </w:p>
    <w:p w14:paraId="041029DE">
      <w:pPr>
        <w:pStyle w:val="4"/>
        <w:spacing w:before="120" w:beforeLines="50" w:after="120" w:afterLines="50"/>
        <w:jc w:val="both"/>
        <w:rPr>
          <w:rFonts w:hint="eastAsia" w:ascii="宋体" w:hAnsi="宋体" w:eastAsia="宋体" w:cs="宋体"/>
          <w:sz w:val="21"/>
          <w:szCs w:val="21"/>
          <w:lang w:eastAsia="zh-CN"/>
        </w:rPr>
      </w:pPr>
      <w:r>
        <w:rPr>
          <w:sz w:val="21"/>
          <w:szCs w:val="21"/>
          <w:lang w:eastAsia="zh-CN"/>
        </w:rPr>
        <w:t xml:space="preserve">5.2  </w:t>
      </w:r>
      <w:r>
        <w:rPr>
          <w:rFonts w:hint="eastAsia"/>
          <w:sz w:val="21"/>
          <w:szCs w:val="21"/>
          <w:lang w:eastAsia="zh-CN"/>
        </w:rPr>
        <w:t>产量结构：</w:t>
      </w:r>
      <w:r>
        <w:rPr>
          <w:rFonts w:hint="eastAsia" w:ascii="宋体" w:hAnsi="宋体" w:eastAsia="宋体" w:cs="宋体"/>
          <w:spacing w:val="-1"/>
          <w:sz w:val="21"/>
          <w:szCs w:val="21"/>
          <w:lang w:eastAsia="zh-CN"/>
        </w:rPr>
        <w:t>穗数</w:t>
      </w:r>
      <w:r>
        <w:rPr>
          <w:rFonts w:ascii="宋体" w:hAnsi="宋体" w:eastAsia="宋体" w:cs="宋体"/>
          <w:spacing w:val="-1"/>
          <w:sz w:val="21"/>
          <w:szCs w:val="21"/>
          <w:lang w:eastAsia="zh-CN"/>
        </w:rPr>
        <w:t>50</w:t>
      </w:r>
      <w:r>
        <w:rPr>
          <w:rFonts w:hint="eastAsia" w:ascii="宋体" w:hAnsi="宋体" w:eastAsia="宋体" w:cs="宋体"/>
          <w:spacing w:val="-1"/>
          <w:sz w:val="21"/>
          <w:szCs w:val="21"/>
          <w:lang w:eastAsia="zh-CN"/>
        </w:rPr>
        <w:t>万</w:t>
      </w:r>
      <w:r>
        <w:rPr>
          <w:rFonts w:ascii="Times New Roman" w:hAnsi="Times New Roman" w:eastAsia="宋体" w:cs="Times New Roman"/>
          <w:spacing w:val="-1"/>
          <w:sz w:val="21"/>
          <w:szCs w:val="21"/>
          <w:lang w:eastAsia="zh-CN"/>
        </w:rPr>
        <w:t>~</w:t>
      </w:r>
      <w:r>
        <w:rPr>
          <w:rFonts w:ascii="宋体" w:hAnsi="宋体" w:eastAsia="宋体" w:cs="宋体"/>
          <w:spacing w:val="-1"/>
          <w:sz w:val="21"/>
          <w:szCs w:val="21"/>
          <w:lang w:eastAsia="zh-CN"/>
        </w:rPr>
        <w:t>58</w:t>
      </w:r>
      <w:r>
        <w:rPr>
          <w:rFonts w:hint="eastAsia" w:ascii="宋体" w:hAnsi="宋体" w:eastAsia="宋体" w:cs="宋体"/>
          <w:spacing w:val="-1"/>
          <w:sz w:val="21"/>
          <w:szCs w:val="21"/>
          <w:lang w:eastAsia="zh-CN"/>
        </w:rPr>
        <w:t>万</w:t>
      </w:r>
      <w:r>
        <w:rPr>
          <w:rFonts w:ascii="宋体" w:hAnsi="宋体" w:eastAsia="宋体" w:cs="宋体"/>
          <w:spacing w:val="-1"/>
          <w:sz w:val="21"/>
          <w:szCs w:val="21"/>
          <w:lang w:eastAsia="zh-CN"/>
        </w:rPr>
        <w:t>/666.7 m</w:t>
      </w:r>
      <w:r>
        <w:rPr>
          <w:rFonts w:ascii="宋体" w:hAnsi="宋体" w:eastAsia="宋体" w:cs="宋体"/>
          <w:spacing w:val="-1"/>
          <w:sz w:val="21"/>
          <w:szCs w:val="21"/>
          <w:vertAlign w:val="superscript"/>
          <w:lang w:eastAsia="zh-CN"/>
        </w:rPr>
        <w:t>2</w:t>
      </w:r>
      <w:r>
        <w:rPr>
          <w:rFonts w:hint="eastAsia" w:ascii="宋体" w:hAnsi="宋体" w:eastAsia="宋体" w:cs="宋体"/>
          <w:spacing w:val="-1"/>
          <w:sz w:val="21"/>
          <w:szCs w:val="21"/>
          <w:lang w:eastAsia="zh-CN"/>
        </w:rPr>
        <w:t>，每穗粒数</w:t>
      </w:r>
      <w:r>
        <w:rPr>
          <w:rFonts w:ascii="宋体" w:hAnsi="宋体" w:eastAsia="宋体" w:cs="宋体"/>
          <w:spacing w:val="-1"/>
          <w:sz w:val="21"/>
          <w:szCs w:val="21"/>
          <w:lang w:eastAsia="zh-CN"/>
        </w:rPr>
        <w:t>36</w:t>
      </w:r>
      <w:r>
        <w:rPr>
          <w:rFonts w:hint="eastAsia" w:ascii="宋体" w:hAnsi="宋体" w:eastAsia="宋体" w:cs="宋体"/>
          <w:spacing w:val="-1"/>
          <w:sz w:val="21"/>
          <w:szCs w:val="21"/>
          <w:lang w:eastAsia="zh-CN"/>
        </w:rPr>
        <w:t>粒</w:t>
      </w:r>
      <w:r>
        <w:rPr>
          <w:rFonts w:ascii="Times New Roman" w:hAnsi="Times New Roman" w:eastAsia="宋体" w:cs="Times New Roman"/>
          <w:spacing w:val="-1"/>
          <w:sz w:val="21"/>
          <w:szCs w:val="21"/>
          <w:lang w:eastAsia="zh-CN"/>
        </w:rPr>
        <w:t>~</w:t>
      </w:r>
      <w:r>
        <w:rPr>
          <w:rFonts w:ascii="宋体" w:hAnsi="宋体" w:eastAsia="宋体" w:cs="宋体"/>
          <w:spacing w:val="-1"/>
          <w:sz w:val="21"/>
          <w:szCs w:val="21"/>
          <w:lang w:eastAsia="zh-CN"/>
        </w:rPr>
        <w:t>40</w:t>
      </w:r>
      <w:r>
        <w:rPr>
          <w:rFonts w:hint="eastAsia" w:ascii="宋体" w:hAnsi="宋体" w:eastAsia="宋体" w:cs="宋体"/>
          <w:spacing w:val="-1"/>
          <w:sz w:val="21"/>
          <w:szCs w:val="21"/>
          <w:lang w:eastAsia="zh-CN"/>
        </w:rPr>
        <w:t>粒，千粒重</w:t>
      </w:r>
      <w:r>
        <w:rPr>
          <w:rFonts w:ascii="宋体" w:hAnsi="宋体" w:eastAsia="宋体" w:cs="宋体"/>
          <w:spacing w:val="-1"/>
          <w:sz w:val="21"/>
          <w:szCs w:val="21"/>
          <w:lang w:eastAsia="zh-CN"/>
        </w:rPr>
        <w:t>40 g</w:t>
      </w:r>
      <w:r>
        <w:rPr>
          <w:rFonts w:ascii="Times New Roman" w:hAnsi="Times New Roman" w:eastAsia="宋体" w:cs="Times New Roman"/>
          <w:spacing w:val="-1"/>
          <w:sz w:val="21"/>
          <w:szCs w:val="21"/>
          <w:lang w:eastAsia="zh-CN"/>
        </w:rPr>
        <w:t>~</w:t>
      </w:r>
      <w:r>
        <w:rPr>
          <w:rFonts w:ascii="宋体" w:hAnsi="宋体" w:eastAsia="宋体" w:cs="宋体"/>
          <w:spacing w:val="-1"/>
          <w:sz w:val="21"/>
          <w:szCs w:val="21"/>
          <w:lang w:eastAsia="zh-CN"/>
        </w:rPr>
        <w:t>45 g</w:t>
      </w:r>
      <w:r>
        <w:rPr>
          <w:rFonts w:hint="eastAsia" w:ascii="宋体" w:hAnsi="宋体" w:eastAsia="宋体" w:cs="宋体"/>
          <w:spacing w:val="-1"/>
          <w:sz w:val="21"/>
          <w:szCs w:val="21"/>
          <w:lang w:eastAsia="zh-CN"/>
        </w:rPr>
        <w:t>。</w:t>
      </w:r>
    </w:p>
    <w:p w14:paraId="7B22E8E2">
      <w:pPr>
        <w:spacing w:line="261" w:lineRule="auto"/>
        <w:rPr>
          <w:rFonts w:hint="eastAsia" w:ascii="宋体" w:hAnsi="宋体" w:eastAsia="宋体" w:cs="宋体"/>
          <w:lang w:eastAsia="zh-CN"/>
        </w:rPr>
        <w:sectPr>
          <w:footerReference r:id="rId7" w:type="default"/>
          <w:pgSz w:w="11905" w:h="16840"/>
          <w:pgMar w:top="400" w:right="1072" w:bottom="1315" w:left="1419" w:header="0" w:footer="1136" w:gutter="0"/>
          <w:pgNumType w:start="1"/>
          <w:cols w:space="720" w:num="1"/>
        </w:sectPr>
      </w:pPr>
    </w:p>
    <w:p w14:paraId="054D31FF">
      <w:pPr>
        <w:spacing w:line="243" w:lineRule="auto"/>
        <w:rPr>
          <w:lang w:eastAsia="zh-CN"/>
        </w:rPr>
      </w:pPr>
    </w:p>
    <w:p w14:paraId="7D83BBE8">
      <w:pPr>
        <w:spacing w:line="243" w:lineRule="auto"/>
        <w:rPr>
          <w:rFonts w:eastAsiaTheme="minorEastAsia"/>
          <w:lang w:eastAsia="zh-CN"/>
        </w:rPr>
      </w:pPr>
    </w:p>
    <w:p w14:paraId="49034B3B">
      <w:pPr>
        <w:spacing w:line="243" w:lineRule="auto"/>
        <w:rPr>
          <w:rFonts w:eastAsiaTheme="minorEastAsia"/>
          <w:lang w:eastAsia="zh-CN"/>
        </w:rPr>
      </w:pPr>
    </w:p>
    <w:p w14:paraId="61AD34CB">
      <w:pPr>
        <w:spacing w:line="244" w:lineRule="auto"/>
        <w:rPr>
          <w:lang w:eastAsia="zh-CN"/>
        </w:rPr>
      </w:pPr>
    </w:p>
    <w:p w14:paraId="4CCF43E2">
      <w:pPr>
        <w:pStyle w:val="4"/>
        <w:spacing w:before="69" w:line="236" w:lineRule="auto"/>
        <w:ind w:left="5"/>
        <w:rPr>
          <w:rFonts w:hint="eastAsia"/>
          <w:sz w:val="21"/>
          <w:szCs w:val="21"/>
          <w:lang w:eastAsia="zh-CN"/>
        </w:rPr>
      </w:pPr>
      <w:bookmarkStart w:id="10" w:name="bookmark28"/>
      <w:bookmarkEnd w:id="10"/>
      <w:bookmarkStart w:id="11" w:name="_Hlk197680374"/>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bookmarkStart w:id="12" w:name="_Hlk197934326"/>
    </w:p>
    <w:p w14:paraId="39D95909">
      <w:pPr>
        <w:spacing w:line="305" w:lineRule="auto"/>
        <w:rPr>
          <w:lang w:eastAsia="zh-CN"/>
        </w:rPr>
      </w:pPr>
    </w:p>
    <w:bookmarkEnd w:id="11"/>
    <w:bookmarkEnd w:id="12"/>
    <w:p w14:paraId="6239851C">
      <w:pPr>
        <w:pStyle w:val="3"/>
        <w:spacing w:before="240" w:beforeLines="100" w:after="240" w:afterLines="100" w:line="240" w:lineRule="auto"/>
        <w:rPr>
          <w:rFonts w:hint="eastAsia" w:ascii="黑体" w:hAnsi="黑体" w:eastAsia="黑体"/>
          <w:b w:val="0"/>
          <w:bCs w:val="0"/>
          <w:sz w:val="21"/>
          <w:szCs w:val="21"/>
          <w:lang w:eastAsia="zh-CN"/>
        </w:rPr>
      </w:pPr>
      <w:bookmarkStart w:id="13" w:name="_Toc197933959"/>
      <w:r>
        <w:rPr>
          <w:rFonts w:ascii="黑体" w:hAnsi="黑体" w:eastAsia="黑体"/>
          <w:b w:val="0"/>
          <w:bCs w:val="0"/>
          <w:sz w:val="21"/>
          <w:szCs w:val="21"/>
          <w:lang w:eastAsia="zh-CN"/>
        </w:rPr>
        <w:t xml:space="preserve">6  </w:t>
      </w:r>
      <w:r>
        <w:rPr>
          <w:rFonts w:hint="eastAsia" w:ascii="黑体" w:hAnsi="黑体" w:eastAsia="黑体"/>
          <w:b w:val="0"/>
          <w:bCs w:val="0"/>
          <w:sz w:val="21"/>
          <w:szCs w:val="21"/>
          <w:lang w:eastAsia="zh-CN"/>
        </w:rPr>
        <w:t>群体指标</w:t>
      </w:r>
      <w:bookmarkEnd w:id="13"/>
    </w:p>
    <w:p w14:paraId="4C608B3B">
      <w:pPr>
        <w:pStyle w:val="4"/>
        <w:spacing w:before="120" w:beforeLines="50" w:after="120" w:afterLines="50"/>
        <w:jc w:val="both"/>
        <w:rPr>
          <w:rFonts w:hint="eastAsia"/>
          <w:sz w:val="21"/>
          <w:szCs w:val="21"/>
          <w:lang w:eastAsia="zh-CN"/>
        </w:rPr>
      </w:pPr>
      <w:r>
        <w:rPr>
          <w:sz w:val="21"/>
          <w:szCs w:val="21"/>
          <w:lang w:eastAsia="zh-CN"/>
        </w:rPr>
        <w:t xml:space="preserve">6.1  </w:t>
      </w:r>
      <w:r>
        <w:rPr>
          <w:rFonts w:hint="eastAsia"/>
          <w:sz w:val="21"/>
          <w:szCs w:val="21"/>
          <w:lang w:eastAsia="zh-CN"/>
        </w:rPr>
        <w:t>苗期</w:t>
      </w:r>
    </w:p>
    <w:p w14:paraId="2ECA3C0A">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基本苗</w:t>
      </w:r>
      <w:r>
        <w:rPr>
          <w:rFonts w:ascii="宋体" w:hAnsi="宋体" w:eastAsia="宋体" w:cs="宋体"/>
          <w:spacing w:val="-2"/>
          <w:lang w:eastAsia="zh-CN"/>
        </w:rPr>
        <w:t>15</w:t>
      </w:r>
      <w:r>
        <w:rPr>
          <w:rFonts w:hint="eastAsia" w:ascii="宋体" w:hAnsi="宋体" w:eastAsia="宋体" w:cs="宋体"/>
          <w:spacing w:val="-2"/>
          <w:lang w:eastAsia="zh-CN"/>
        </w:rPr>
        <w:t>万</w:t>
      </w:r>
      <w:r>
        <w:rPr>
          <w:rFonts w:ascii="Times New Roman" w:hAnsi="Times New Roman" w:eastAsia="宋体" w:cs="Times New Roman"/>
          <w:spacing w:val="-2"/>
          <w:lang w:eastAsia="zh-CN"/>
        </w:rPr>
        <w:t>~</w:t>
      </w:r>
      <w:r>
        <w:rPr>
          <w:rFonts w:ascii="宋体" w:hAnsi="宋体" w:eastAsia="宋体" w:cs="宋体"/>
          <w:spacing w:val="-2"/>
          <w:lang w:eastAsia="zh-CN"/>
        </w:rPr>
        <w:t>18</w:t>
      </w:r>
      <w:r>
        <w:rPr>
          <w:rFonts w:hint="eastAsia" w:ascii="宋体" w:hAnsi="宋体" w:eastAsia="宋体" w:cs="宋体"/>
          <w:spacing w:val="-2"/>
          <w:lang w:eastAsia="zh-CN"/>
        </w:rPr>
        <w:t>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42FF08CF">
      <w:pPr>
        <w:pStyle w:val="4"/>
        <w:spacing w:before="120" w:beforeLines="50" w:after="120" w:afterLines="50"/>
        <w:jc w:val="both"/>
        <w:rPr>
          <w:rFonts w:hint="eastAsia"/>
          <w:sz w:val="21"/>
          <w:szCs w:val="21"/>
          <w:lang w:eastAsia="zh-CN"/>
        </w:rPr>
      </w:pPr>
      <w:r>
        <w:rPr>
          <w:sz w:val="21"/>
          <w:szCs w:val="21"/>
          <w:lang w:eastAsia="zh-CN"/>
        </w:rPr>
        <w:t xml:space="preserve">6.2  </w:t>
      </w:r>
      <w:r>
        <w:rPr>
          <w:rFonts w:hint="eastAsia"/>
          <w:sz w:val="21"/>
          <w:szCs w:val="21"/>
          <w:lang w:eastAsia="zh-CN"/>
        </w:rPr>
        <w:t>越冬期</w:t>
      </w:r>
    </w:p>
    <w:p w14:paraId="45DCA8FB">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主茎叶龄7.0</w:t>
      </w:r>
      <w:r>
        <w:rPr>
          <w:rFonts w:ascii="Times New Roman" w:hAnsi="Times New Roman" w:eastAsia="宋体" w:cs="Times New Roman"/>
          <w:spacing w:val="-2"/>
          <w:lang w:eastAsia="zh-CN"/>
        </w:rPr>
        <w:t>~</w:t>
      </w:r>
      <w:r>
        <w:rPr>
          <w:rFonts w:hint="eastAsia" w:ascii="宋体" w:hAnsi="宋体" w:eastAsia="宋体" w:cs="宋体"/>
          <w:spacing w:val="-2"/>
          <w:lang w:eastAsia="zh-CN"/>
        </w:rPr>
        <w:t>7.5，茎蘖数80万</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eastAsia="zh-CN"/>
        </w:rPr>
        <w:t>95</w:t>
      </w:r>
      <w:r>
        <w:rPr>
          <w:rFonts w:hint="eastAsia" w:ascii="宋体" w:hAnsi="宋体" w:eastAsia="宋体" w:cs="宋体"/>
          <w:spacing w:val="-2"/>
          <w:lang w:eastAsia="zh-CN"/>
        </w:rPr>
        <w:t>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，单株分蘖</w:t>
      </w:r>
      <w:r>
        <w:rPr>
          <w:rFonts w:ascii="宋体" w:hAnsi="宋体" w:eastAsia="宋体" w:cs="宋体"/>
          <w:spacing w:val="-2"/>
          <w:lang w:eastAsia="zh-CN"/>
        </w:rPr>
        <w:t>4.0</w:t>
      </w:r>
      <w:r>
        <w:rPr>
          <w:rFonts w:hint="eastAsia" w:ascii="宋体" w:hAnsi="宋体" w:eastAsia="宋体" w:cs="宋体"/>
          <w:spacing w:val="-2"/>
          <w:lang w:eastAsia="zh-CN"/>
        </w:rPr>
        <w:t>个</w:t>
      </w:r>
      <w:r>
        <w:rPr>
          <w:rFonts w:ascii="Times New Roman" w:hAnsi="Times New Roman" w:eastAsia="宋体" w:cs="Times New Roman"/>
          <w:spacing w:val="-2"/>
          <w:lang w:eastAsia="zh-CN"/>
        </w:rPr>
        <w:t>~</w:t>
      </w:r>
      <w:r>
        <w:rPr>
          <w:rFonts w:ascii="宋体" w:hAnsi="宋体" w:eastAsia="宋体" w:cs="宋体"/>
          <w:spacing w:val="-2"/>
          <w:lang w:eastAsia="zh-CN"/>
        </w:rPr>
        <w:t>5.0</w:t>
      </w:r>
      <w:r>
        <w:rPr>
          <w:rFonts w:hint="eastAsia" w:ascii="宋体" w:hAnsi="宋体" w:eastAsia="宋体" w:cs="宋体"/>
          <w:spacing w:val="-2"/>
          <w:lang w:eastAsia="zh-CN"/>
        </w:rPr>
        <w:t>个，次生根</w:t>
      </w:r>
      <w:r>
        <w:rPr>
          <w:rFonts w:ascii="宋体" w:hAnsi="宋体" w:eastAsia="宋体" w:cs="宋体"/>
          <w:spacing w:val="-2"/>
          <w:lang w:eastAsia="zh-CN"/>
        </w:rPr>
        <w:t>8</w:t>
      </w:r>
      <w:r>
        <w:rPr>
          <w:rFonts w:hint="eastAsia" w:ascii="宋体" w:hAnsi="宋体" w:eastAsia="宋体" w:cs="宋体"/>
          <w:spacing w:val="-2"/>
          <w:lang w:eastAsia="zh-CN"/>
        </w:rPr>
        <w:t>条</w:t>
      </w:r>
      <w:r>
        <w:rPr>
          <w:rFonts w:ascii="Times New Roman" w:hAnsi="Times New Roman" w:eastAsia="宋体" w:cs="Times New Roman"/>
          <w:spacing w:val="-2"/>
          <w:lang w:eastAsia="zh-CN"/>
        </w:rPr>
        <w:t>~</w:t>
      </w:r>
      <w:r>
        <w:rPr>
          <w:rFonts w:ascii="宋体" w:hAnsi="宋体" w:eastAsia="宋体" w:cs="宋体"/>
          <w:spacing w:val="-2"/>
          <w:lang w:eastAsia="zh-CN"/>
        </w:rPr>
        <w:t>12</w:t>
      </w:r>
      <w:r>
        <w:rPr>
          <w:rFonts w:hint="eastAsia" w:ascii="宋体" w:hAnsi="宋体" w:eastAsia="宋体" w:cs="宋体"/>
          <w:spacing w:val="-2"/>
          <w:lang w:eastAsia="zh-CN"/>
        </w:rPr>
        <w:t>条，干物质量</w:t>
      </w:r>
      <w:r>
        <w:rPr>
          <w:rFonts w:ascii="宋体" w:hAnsi="宋体" w:eastAsia="宋体" w:cs="宋体"/>
          <w:spacing w:val="-2"/>
          <w:lang w:eastAsia="zh-CN"/>
        </w:rPr>
        <w:t>190 kg</w:t>
      </w:r>
      <w:r>
        <w:rPr>
          <w:rFonts w:ascii="Times New Roman" w:hAnsi="Times New Roman" w:eastAsia="宋体" w:cs="Times New Roman"/>
          <w:spacing w:val="-2"/>
          <w:lang w:eastAsia="zh-CN"/>
        </w:rPr>
        <w:t>~</w:t>
      </w:r>
      <w:r>
        <w:rPr>
          <w:rFonts w:ascii="宋体" w:hAnsi="宋体" w:eastAsia="宋体" w:cs="宋体"/>
          <w:spacing w:val="-2"/>
          <w:lang w:eastAsia="zh-CN"/>
        </w:rPr>
        <w:t>220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7632E6F2">
      <w:pPr>
        <w:pStyle w:val="4"/>
        <w:spacing w:before="120" w:beforeLines="50" w:after="120" w:afterLines="50"/>
        <w:jc w:val="both"/>
        <w:rPr>
          <w:rFonts w:hint="eastAsia"/>
          <w:sz w:val="21"/>
          <w:szCs w:val="21"/>
          <w:lang w:eastAsia="zh-CN"/>
        </w:rPr>
      </w:pPr>
      <w:r>
        <w:rPr>
          <w:sz w:val="21"/>
          <w:szCs w:val="21"/>
          <w:lang w:eastAsia="zh-CN"/>
        </w:rPr>
        <w:t>6.</w:t>
      </w:r>
      <w:r>
        <w:rPr>
          <w:rFonts w:hint="eastAsia"/>
          <w:sz w:val="21"/>
          <w:szCs w:val="21"/>
          <w:lang w:eastAsia="zh-CN"/>
        </w:rPr>
        <w:t>3</w:t>
      </w:r>
      <w:r>
        <w:rPr>
          <w:sz w:val="21"/>
          <w:szCs w:val="21"/>
          <w:lang w:eastAsia="zh-CN"/>
        </w:rPr>
        <w:t xml:space="preserve">  </w:t>
      </w:r>
      <w:r>
        <w:rPr>
          <w:rFonts w:hint="eastAsia"/>
          <w:sz w:val="21"/>
          <w:szCs w:val="21"/>
          <w:lang w:eastAsia="zh-CN"/>
        </w:rPr>
        <w:t>返青期</w:t>
      </w:r>
    </w:p>
    <w:p w14:paraId="19D2CE4C">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茎蘖数</w:t>
      </w:r>
      <w:r>
        <w:rPr>
          <w:rFonts w:ascii="宋体" w:hAnsi="宋体" w:eastAsia="宋体" w:cs="宋体"/>
          <w:spacing w:val="-2"/>
          <w:lang w:eastAsia="zh-CN"/>
        </w:rPr>
        <w:t>90</w:t>
      </w:r>
      <w:r>
        <w:rPr>
          <w:rFonts w:hint="eastAsia" w:ascii="宋体" w:hAnsi="宋体" w:eastAsia="宋体" w:cs="宋体"/>
          <w:spacing w:val="-2"/>
          <w:lang w:eastAsia="zh-CN"/>
        </w:rPr>
        <w:t>万</w:t>
      </w:r>
      <w:r>
        <w:rPr>
          <w:rFonts w:ascii="Times New Roman" w:hAnsi="Times New Roman" w:eastAsia="宋体" w:cs="Times New Roman"/>
          <w:spacing w:val="-2"/>
          <w:lang w:eastAsia="zh-CN"/>
        </w:rPr>
        <w:t>~</w:t>
      </w:r>
      <w:r>
        <w:rPr>
          <w:rFonts w:ascii="宋体" w:hAnsi="宋体" w:eastAsia="宋体" w:cs="宋体"/>
          <w:spacing w:val="-2"/>
          <w:lang w:eastAsia="zh-CN"/>
        </w:rPr>
        <w:t>105</w:t>
      </w:r>
      <w:r>
        <w:rPr>
          <w:rFonts w:hint="eastAsia" w:ascii="宋体" w:hAnsi="宋体" w:eastAsia="宋体" w:cs="宋体"/>
          <w:spacing w:val="-2"/>
          <w:lang w:eastAsia="zh-CN"/>
        </w:rPr>
        <w:t>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，干物质量</w:t>
      </w:r>
      <w:r>
        <w:rPr>
          <w:rFonts w:ascii="宋体" w:hAnsi="宋体" w:eastAsia="宋体" w:cs="宋体"/>
          <w:spacing w:val="-2"/>
          <w:lang w:eastAsia="zh-CN"/>
        </w:rPr>
        <w:t>350 kg</w:t>
      </w:r>
      <w:r>
        <w:rPr>
          <w:rFonts w:ascii="Times New Roman" w:hAnsi="Times New Roman" w:eastAsia="宋体" w:cs="Times New Roman"/>
          <w:spacing w:val="-2"/>
          <w:lang w:eastAsia="zh-CN"/>
        </w:rPr>
        <w:t>~</w:t>
      </w:r>
      <w:r>
        <w:rPr>
          <w:rFonts w:ascii="宋体" w:hAnsi="宋体" w:eastAsia="宋体" w:cs="宋体"/>
          <w:spacing w:val="-2"/>
          <w:lang w:eastAsia="zh-CN"/>
        </w:rPr>
        <w:t>400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4741012A">
      <w:pPr>
        <w:pStyle w:val="4"/>
        <w:spacing w:before="120" w:beforeLines="50" w:after="120" w:afterLines="50"/>
        <w:jc w:val="both"/>
        <w:rPr>
          <w:rFonts w:hint="eastAsia"/>
          <w:sz w:val="21"/>
          <w:szCs w:val="21"/>
          <w:lang w:eastAsia="zh-CN"/>
        </w:rPr>
      </w:pPr>
      <w:r>
        <w:rPr>
          <w:sz w:val="21"/>
          <w:szCs w:val="21"/>
          <w:lang w:eastAsia="zh-CN"/>
        </w:rPr>
        <w:t>6.</w:t>
      </w:r>
      <w:r>
        <w:rPr>
          <w:rFonts w:hint="eastAsia"/>
          <w:sz w:val="21"/>
          <w:szCs w:val="21"/>
          <w:lang w:eastAsia="zh-CN"/>
        </w:rPr>
        <w:t>4</w:t>
      </w:r>
      <w:r>
        <w:rPr>
          <w:sz w:val="21"/>
          <w:szCs w:val="21"/>
          <w:lang w:eastAsia="zh-CN"/>
        </w:rPr>
        <w:t xml:space="preserve">  </w:t>
      </w:r>
      <w:r>
        <w:rPr>
          <w:rFonts w:hint="eastAsia"/>
          <w:sz w:val="21"/>
          <w:szCs w:val="21"/>
          <w:lang w:eastAsia="zh-CN"/>
        </w:rPr>
        <w:t>拔节期</w:t>
      </w:r>
    </w:p>
    <w:p w14:paraId="23D69402">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茎蘖数</w:t>
      </w:r>
      <w:r>
        <w:rPr>
          <w:rFonts w:ascii="宋体" w:hAnsi="宋体" w:eastAsia="宋体" w:cs="宋体"/>
          <w:spacing w:val="-2"/>
          <w:lang w:eastAsia="zh-CN"/>
        </w:rPr>
        <w:t>105</w:t>
      </w:r>
      <w:r>
        <w:rPr>
          <w:rFonts w:hint="eastAsia" w:ascii="宋体" w:hAnsi="宋体" w:eastAsia="宋体" w:cs="宋体"/>
          <w:spacing w:val="-2"/>
          <w:lang w:eastAsia="zh-CN"/>
        </w:rPr>
        <w:t>万</w:t>
      </w:r>
      <w:r>
        <w:rPr>
          <w:rFonts w:ascii="Times New Roman" w:hAnsi="Times New Roman" w:eastAsia="宋体" w:cs="Times New Roman"/>
          <w:spacing w:val="-2"/>
          <w:lang w:eastAsia="zh-CN"/>
        </w:rPr>
        <w:t>~</w:t>
      </w:r>
      <w:r>
        <w:rPr>
          <w:rFonts w:ascii="宋体" w:hAnsi="宋体" w:eastAsia="宋体" w:cs="宋体"/>
          <w:spacing w:val="-2"/>
          <w:lang w:eastAsia="zh-CN"/>
        </w:rPr>
        <w:t>120</w:t>
      </w:r>
      <w:r>
        <w:rPr>
          <w:rFonts w:hint="eastAsia" w:ascii="宋体" w:hAnsi="宋体" w:eastAsia="宋体" w:cs="宋体"/>
          <w:spacing w:val="-2"/>
          <w:lang w:eastAsia="zh-CN"/>
        </w:rPr>
        <w:t>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，干物质量</w:t>
      </w:r>
      <w:r>
        <w:rPr>
          <w:rFonts w:ascii="宋体" w:hAnsi="宋体" w:eastAsia="宋体" w:cs="宋体"/>
          <w:spacing w:val="-2"/>
          <w:lang w:eastAsia="zh-CN"/>
        </w:rPr>
        <w:t>500 kg</w:t>
      </w:r>
      <w:r>
        <w:rPr>
          <w:rFonts w:ascii="Times New Roman" w:hAnsi="Times New Roman" w:eastAsia="宋体" w:cs="Times New Roman"/>
          <w:spacing w:val="-2"/>
          <w:lang w:eastAsia="zh-CN"/>
        </w:rPr>
        <w:t>~</w:t>
      </w:r>
      <w:r>
        <w:rPr>
          <w:rFonts w:ascii="宋体" w:hAnsi="宋体" w:eastAsia="宋体" w:cs="宋体"/>
          <w:spacing w:val="-2"/>
          <w:lang w:eastAsia="zh-CN"/>
        </w:rPr>
        <w:t>600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4FD4BEC2">
      <w:pPr>
        <w:pStyle w:val="4"/>
        <w:spacing w:before="120" w:beforeLines="50" w:after="120" w:afterLines="50"/>
        <w:jc w:val="both"/>
        <w:rPr>
          <w:rFonts w:hint="eastAsia"/>
          <w:sz w:val="21"/>
          <w:szCs w:val="21"/>
          <w:lang w:eastAsia="zh-CN"/>
        </w:rPr>
      </w:pPr>
      <w:r>
        <w:rPr>
          <w:sz w:val="21"/>
          <w:szCs w:val="21"/>
          <w:lang w:eastAsia="zh-CN"/>
        </w:rPr>
        <w:t>6.</w:t>
      </w:r>
      <w:r>
        <w:rPr>
          <w:rFonts w:hint="eastAsia"/>
          <w:sz w:val="21"/>
          <w:szCs w:val="21"/>
          <w:lang w:eastAsia="zh-CN"/>
        </w:rPr>
        <w:t>5</w:t>
      </w:r>
      <w:r>
        <w:rPr>
          <w:sz w:val="21"/>
          <w:szCs w:val="21"/>
          <w:lang w:eastAsia="zh-CN"/>
        </w:rPr>
        <w:t xml:space="preserve">  </w:t>
      </w:r>
      <w:r>
        <w:rPr>
          <w:rFonts w:hint="eastAsia"/>
          <w:sz w:val="21"/>
          <w:szCs w:val="21"/>
          <w:lang w:eastAsia="zh-CN"/>
        </w:rPr>
        <w:t>孕穗期</w:t>
      </w:r>
    </w:p>
    <w:p w14:paraId="2FA6F8E9">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茎蘖数60万</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eastAsia="zh-CN"/>
        </w:rPr>
        <w:t>65</w:t>
      </w:r>
      <w:r>
        <w:rPr>
          <w:rFonts w:hint="eastAsia" w:ascii="宋体" w:hAnsi="宋体" w:eastAsia="宋体" w:cs="宋体"/>
          <w:spacing w:val="-2"/>
          <w:lang w:eastAsia="zh-CN"/>
        </w:rPr>
        <w:t>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，干物质量7</w:t>
      </w:r>
      <w:r>
        <w:rPr>
          <w:rFonts w:ascii="宋体" w:hAnsi="宋体" w:eastAsia="宋体" w:cs="宋体"/>
          <w:spacing w:val="-2"/>
          <w:lang w:eastAsia="zh-CN"/>
        </w:rPr>
        <w:t>50 kg</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eastAsia="zh-CN"/>
        </w:rPr>
        <w:t>85</w:t>
      </w:r>
      <w:r>
        <w:rPr>
          <w:rFonts w:ascii="宋体" w:hAnsi="宋体" w:eastAsia="宋体" w:cs="宋体"/>
          <w:spacing w:val="-2"/>
          <w:lang w:eastAsia="zh-CN"/>
        </w:rPr>
        <w:t>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33A7D3B8">
      <w:pPr>
        <w:pStyle w:val="4"/>
        <w:spacing w:before="120" w:beforeLines="50" w:after="120" w:afterLines="50"/>
        <w:jc w:val="both"/>
        <w:rPr>
          <w:rFonts w:hint="eastAsia"/>
          <w:sz w:val="21"/>
          <w:szCs w:val="21"/>
          <w:lang w:eastAsia="zh-CN"/>
        </w:rPr>
      </w:pPr>
      <w:r>
        <w:rPr>
          <w:sz w:val="21"/>
          <w:szCs w:val="21"/>
          <w:lang w:eastAsia="zh-CN"/>
        </w:rPr>
        <w:t>6.</w:t>
      </w:r>
      <w:r>
        <w:rPr>
          <w:rFonts w:hint="eastAsia"/>
          <w:sz w:val="21"/>
          <w:szCs w:val="21"/>
          <w:lang w:eastAsia="zh-CN"/>
        </w:rPr>
        <w:t>6</w:t>
      </w:r>
      <w:r>
        <w:rPr>
          <w:sz w:val="21"/>
          <w:szCs w:val="21"/>
          <w:lang w:eastAsia="zh-CN"/>
        </w:rPr>
        <w:t xml:space="preserve">  </w:t>
      </w:r>
      <w:r>
        <w:rPr>
          <w:rFonts w:hint="eastAsia"/>
          <w:sz w:val="21"/>
          <w:szCs w:val="21"/>
          <w:lang w:eastAsia="zh-CN"/>
        </w:rPr>
        <w:t>开花期</w:t>
      </w:r>
    </w:p>
    <w:p w14:paraId="487201DA">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茎蘖数50万</w:t>
      </w:r>
      <w:r>
        <w:rPr>
          <w:rFonts w:ascii="Times New Roman" w:hAnsi="Times New Roman" w:eastAsia="宋体" w:cs="Times New Roman"/>
          <w:spacing w:val="-2"/>
          <w:lang w:eastAsia="zh-CN"/>
        </w:rPr>
        <w:t>~</w:t>
      </w:r>
      <w:r>
        <w:rPr>
          <w:rFonts w:hint="eastAsia" w:ascii="宋体" w:hAnsi="宋体" w:eastAsia="宋体" w:cs="宋体"/>
          <w:spacing w:val="-2"/>
          <w:lang w:eastAsia="zh-CN"/>
        </w:rPr>
        <w:t>58万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，干物质量10</w:t>
      </w:r>
      <w:r>
        <w:rPr>
          <w:rFonts w:ascii="宋体" w:hAnsi="宋体" w:eastAsia="宋体" w:cs="宋体"/>
          <w:spacing w:val="-2"/>
          <w:lang w:eastAsia="zh-CN"/>
        </w:rPr>
        <w:t>00 kg</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eastAsia="zh-CN"/>
        </w:rPr>
        <w:t>12</w:t>
      </w:r>
      <w:r>
        <w:rPr>
          <w:rFonts w:ascii="宋体" w:hAnsi="宋体" w:eastAsia="宋体" w:cs="宋体"/>
          <w:spacing w:val="-2"/>
          <w:lang w:eastAsia="zh-CN"/>
        </w:rPr>
        <w:t>00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58BDD106">
      <w:pPr>
        <w:pStyle w:val="4"/>
        <w:spacing w:before="120" w:beforeLines="50" w:after="120" w:afterLines="50"/>
        <w:jc w:val="both"/>
        <w:rPr>
          <w:rFonts w:hint="eastAsia"/>
          <w:sz w:val="21"/>
          <w:szCs w:val="21"/>
          <w:lang w:eastAsia="zh-CN"/>
        </w:rPr>
      </w:pPr>
      <w:r>
        <w:rPr>
          <w:sz w:val="21"/>
          <w:szCs w:val="21"/>
          <w:lang w:eastAsia="zh-CN"/>
        </w:rPr>
        <w:t>6.</w:t>
      </w:r>
      <w:r>
        <w:rPr>
          <w:rFonts w:hint="eastAsia"/>
          <w:sz w:val="21"/>
          <w:szCs w:val="21"/>
          <w:lang w:eastAsia="zh-CN"/>
        </w:rPr>
        <w:t>7</w:t>
      </w:r>
      <w:r>
        <w:rPr>
          <w:sz w:val="21"/>
          <w:szCs w:val="21"/>
          <w:lang w:eastAsia="zh-CN"/>
        </w:rPr>
        <w:t xml:space="preserve">  </w:t>
      </w:r>
      <w:r>
        <w:rPr>
          <w:rFonts w:hint="eastAsia"/>
          <w:sz w:val="21"/>
          <w:szCs w:val="21"/>
          <w:lang w:eastAsia="zh-CN"/>
        </w:rPr>
        <w:t>成熟期</w:t>
      </w:r>
    </w:p>
    <w:p w14:paraId="0508C24D">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茎蘖数50万</w:t>
      </w:r>
      <w:r>
        <w:rPr>
          <w:rFonts w:ascii="Times New Roman" w:hAnsi="Times New Roman" w:eastAsia="宋体" w:cs="Times New Roman"/>
          <w:spacing w:val="-2"/>
          <w:lang w:eastAsia="zh-CN"/>
        </w:rPr>
        <w:t>~</w:t>
      </w:r>
      <w:r>
        <w:rPr>
          <w:rFonts w:hint="eastAsia" w:ascii="宋体" w:hAnsi="宋体" w:eastAsia="宋体" w:cs="宋体"/>
          <w:spacing w:val="-2"/>
          <w:lang w:eastAsia="zh-CN"/>
        </w:rPr>
        <w:t>58万</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，干物质量175</w:t>
      </w:r>
      <w:r>
        <w:rPr>
          <w:rFonts w:ascii="宋体" w:hAnsi="宋体" w:eastAsia="宋体" w:cs="宋体"/>
          <w:spacing w:val="-2"/>
          <w:lang w:eastAsia="zh-CN"/>
        </w:rPr>
        <w:t>0 kg</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eastAsia="zh-CN"/>
        </w:rPr>
        <w:t>185</w:t>
      </w:r>
      <w:r>
        <w:rPr>
          <w:rFonts w:ascii="宋体" w:hAnsi="宋体" w:eastAsia="宋体" w:cs="宋体"/>
          <w:spacing w:val="-2"/>
          <w:lang w:eastAsia="zh-CN"/>
        </w:rPr>
        <w:t>0 kg/666.7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。经济系数0.43</w:t>
      </w:r>
      <w:r>
        <w:rPr>
          <w:rFonts w:ascii="Times New Roman" w:hAnsi="Times New Roman" w:eastAsia="宋体" w:cs="Times New Roman"/>
          <w:spacing w:val="-2"/>
          <w:lang w:eastAsia="zh-CN"/>
        </w:rPr>
        <w:t>~</w:t>
      </w:r>
      <w:r>
        <w:rPr>
          <w:rFonts w:hint="eastAsia" w:ascii="宋体" w:hAnsi="宋体" w:eastAsia="宋体" w:cs="宋体"/>
          <w:spacing w:val="-2"/>
          <w:lang w:eastAsia="zh-CN"/>
        </w:rPr>
        <w:t>0.46。</w:t>
      </w:r>
    </w:p>
    <w:p w14:paraId="5218F7C0">
      <w:pPr>
        <w:pStyle w:val="3"/>
        <w:spacing w:before="240" w:beforeLines="100" w:after="240" w:afterLines="100" w:line="240" w:lineRule="auto"/>
        <w:rPr>
          <w:rFonts w:hint="eastAsia" w:ascii="黑体" w:hAnsi="黑体" w:eastAsia="黑体"/>
          <w:b w:val="0"/>
          <w:bCs w:val="0"/>
          <w:sz w:val="21"/>
          <w:szCs w:val="21"/>
          <w:lang w:eastAsia="zh-CN"/>
        </w:rPr>
      </w:pPr>
      <w:bookmarkStart w:id="14" w:name="_Toc197933960"/>
      <w:r>
        <w:rPr>
          <w:rFonts w:ascii="黑体" w:hAnsi="黑体" w:eastAsia="黑体"/>
          <w:b w:val="0"/>
          <w:bCs w:val="0"/>
          <w:sz w:val="21"/>
          <w:szCs w:val="21"/>
          <w:lang w:eastAsia="zh-CN"/>
        </w:rPr>
        <w:t xml:space="preserve">7  </w:t>
      </w:r>
      <w:r>
        <w:rPr>
          <w:rFonts w:hint="eastAsia" w:ascii="黑体" w:hAnsi="黑体" w:eastAsia="黑体"/>
          <w:b w:val="0"/>
          <w:bCs w:val="0"/>
          <w:sz w:val="21"/>
          <w:szCs w:val="21"/>
          <w:lang w:eastAsia="zh-CN"/>
        </w:rPr>
        <w:t>土壤条件</w:t>
      </w:r>
      <w:bookmarkEnd w:id="14"/>
    </w:p>
    <w:p w14:paraId="421BAE8C">
      <w:pPr>
        <w:pStyle w:val="4"/>
        <w:spacing w:line="360" w:lineRule="auto"/>
        <w:ind w:firstLine="416" w:firstLineChars="200"/>
        <w:rPr>
          <w:rFonts w:hint="eastAsia" w:ascii="宋体" w:hAnsi="宋体" w:eastAsia="宋体"/>
          <w:spacing w:val="-1"/>
          <w:sz w:val="21"/>
          <w:szCs w:val="21"/>
          <w:lang w:eastAsia="zh-CN"/>
        </w:rPr>
      </w:pPr>
      <w:r>
        <w:rPr>
          <w:rFonts w:hint="eastAsia" w:ascii="宋体" w:hAnsi="宋体" w:eastAsia="宋体"/>
          <w:spacing w:val="-1"/>
          <w:sz w:val="21"/>
          <w:szCs w:val="21"/>
          <w:lang w:eastAsia="zh-CN"/>
        </w:rPr>
        <w:t>要求前茬为旱作，地势平坦，有良好的耕作基础，耕层厚度＞</w:t>
      </w:r>
      <w:r>
        <w:rPr>
          <w:rFonts w:ascii="宋体" w:hAnsi="宋体" w:eastAsia="宋体"/>
          <w:spacing w:val="-1"/>
          <w:sz w:val="21"/>
          <w:szCs w:val="21"/>
          <w:lang w:eastAsia="zh-CN"/>
        </w:rPr>
        <w:t xml:space="preserve"> 20 cm</w:t>
      </w:r>
      <w:r>
        <w:rPr>
          <w:rFonts w:hint="eastAsia" w:ascii="宋体" w:hAnsi="宋体" w:eastAsia="宋体"/>
          <w:spacing w:val="-1"/>
          <w:sz w:val="21"/>
          <w:szCs w:val="21"/>
          <w:lang w:eastAsia="zh-CN"/>
        </w:rPr>
        <w:t>。</w:t>
      </w:r>
    </w:p>
    <w:p w14:paraId="30CD8E2A">
      <w:pPr>
        <w:pStyle w:val="4"/>
        <w:spacing w:line="360" w:lineRule="auto"/>
        <w:ind w:firstLine="416" w:firstLineChars="200"/>
        <w:rPr>
          <w:rFonts w:hint="eastAsia"/>
          <w:lang w:eastAsia="zh-CN"/>
        </w:rPr>
      </w:pPr>
      <w:r>
        <w:rPr>
          <w:rFonts w:hint="eastAsia" w:ascii="宋体" w:hAnsi="宋体" w:eastAsia="宋体"/>
          <w:spacing w:val="-1"/>
          <w:sz w:val="21"/>
          <w:szCs w:val="21"/>
          <w:lang w:eastAsia="zh-CN"/>
        </w:rPr>
        <w:t>耕作层土壤有机质≥</w:t>
      </w:r>
      <w:r>
        <w:rPr>
          <w:rFonts w:ascii="宋体" w:hAnsi="宋体" w:eastAsia="宋体"/>
          <w:spacing w:val="-1"/>
          <w:sz w:val="21"/>
          <w:szCs w:val="21"/>
          <w:lang w:eastAsia="zh-CN"/>
        </w:rPr>
        <w:t>2.6%</w:t>
      </w:r>
      <w:r>
        <w:rPr>
          <w:rFonts w:hint="eastAsia" w:ascii="宋体" w:hAnsi="宋体" w:eastAsia="宋体"/>
          <w:spacing w:val="-1"/>
          <w:sz w:val="21"/>
          <w:szCs w:val="21"/>
          <w:lang w:eastAsia="zh-CN"/>
        </w:rPr>
        <w:t>，全氮≥</w:t>
      </w:r>
      <w:r>
        <w:rPr>
          <w:rFonts w:ascii="宋体" w:hAnsi="宋体" w:eastAsia="宋体"/>
          <w:spacing w:val="-1"/>
          <w:sz w:val="21"/>
          <w:szCs w:val="21"/>
          <w:lang w:eastAsia="zh-CN"/>
        </w:rPr>
        <w:t>0.12%</w:t>
      </w:r>
      <w:r>
        <w:rPr>
          <w:rFonts w:hint="eastAsia" w:ascii="宋体" w:hAnsi="宋体" w:eastAsia="宋体"/>
          <w:spacing w:val="-1"/>
          <w:sz w:val="21"/>
          <w:szCs w:val="21"/>
          <w:lang w:eastAsia="zh-CN"/>
        </w:rPr>
        <w:t>，碱解氮≥</w:t>
      </w:r>
      <w:r>
        <w:rPr>
          <w:rFonts w:ascii="宋体" w:hAnsi="宋体" w:eastAsia="宋体"/>
          <w:spacing w:val="-1"/>
          <w:sz w:val="21"/>
          <w:szCs w:val="21"/>
          <w:lang w:eastAsia="zh-CN"/>
        </w:rPr>
        <w:t>110 mg/kg,</w:t>
      </w:r>
      <w:r>
        <w:rPr>
          <w:rFonts w:hint="eastAsia" w:ascii="宋体" w:hAnsi="宋体" w:eastAsia="宋体"/>
          <w:spacing w:val="-1"/>
          <w:sz w:val="21"/>
          <w:szCs w:val="21"/>
          <w:lang w:eastAsia="zh-CN"/>
        </w:rPr>
        <w:t>有效磷≥</w:t>
      </w:r>
      <w:r>
        <w:rPr>
          <w:rFonts w:ascii="宋体" w:hAnsi="宋体" w:eastAsia="宋体"/>
          <w:spacing w:val="-1"/>
          <w:sz w:val="21"/>
          <w:szCs w:val="21"/>
          <w:lang w:eastAsia="zh-CN"/>
        </w:rPr>
        <w:t>20 mg/kg</w:t>
      </w:r>
      <w:r>
        <w:rPr>
          <w:rFonts w:hint="eastAsia" w:ascii="宋体" w:hAnsi="宋体" w:eastAsia="宋体"/>
          <w:spacing w:val="-1"/>
          <w:sz w:val="21"/>
          <w:szCs w:val="21"/>
          <w:lang w:eastAsia="zh-CN"/>
        </w:rPr>
        <w:t>，速效钾≥</w:t>
      </w:r>
      <w:r>
        <w:rPr>
          <w:rFonts w:ascii="宋体" w:hAnsi="宋体" w:eastAsia="宋体"/>
          <w:spacing w:val="-1"/>
          <w:sz w:val="21"/>
          <w:szCs w:val="21"/>
          <w:lang w:eastAsia="zh-CN"/>
        </w:rPr>
        <w:t>120 mg/kg</w:t>
      </w:r>
      <w:r>
        <w:rPr>
          <w:rFonts w:hint="eastAsia" w:ascii="宋体" w:hAnsi="宋体" w:eastAsia="宋体"/>
          <w:spacing w:val="-1"/>
          <w:sz w:val="21"/>
          <w:szCs w:val="21"/>
          <w:lang w:eastAsia="zh-CN"/>
        </w:rPr>
        <w:t>。全生育期排灌方便。</w:t>
      </w:r>
    </w:p>
    <w:p w14:paraId="19B7BE04">
      <w:pPr>
        <w:pStyle w:val="3"/>
        <w:spacing w:before="240" w:beforeLines="100" w:after="240" w:afterLines="100" w:line="240" w:lineRule="auto"/>
        <w:rPr>
          <w:rFonts w:hint="eastAsia" w:ascii="黑体" w:hAnsi="黑体" w:eastAsia="黑体"/>
          <w:b w:val="0"/>
          <w:bCs w:val="0"/>
          <w:sz w:val="21"/>
          <w:szCs w:val="21"/>
          <w:lang w:eastAsia="zh-CN"/>
        </w:rPr>
      </w:pPr>
      <w:bookmarkStart w:id="15" w:name="_Toc197933961"/>
      <w:r>
        <w:rPr>
          <w:rFonts w:hint="eastAsia" w:ascii="黑体" w:hAnsi="黑体" w:eastAsia="黑体"/>
          <w:b w:val="0"/>
          <w:bCs w:val="0"/>
          <w:sz w:val="21"/>
          <w:szCs w:val="21"/>
          <w:lang w:eastAsia="zh-CN"/>
        </w:rPr>
        <w:t>8</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品种要求</w:t>
      </w:r>
      <w:bookmarkEnd w:id="15"/>
    </w:p>
    <w:p w14:paraId="64249828">
      <w:pPr>
        <w:pStyle w:val="4"/>
        <w:spacing w:before="120" w:beforeLines="50" w:after="120" w:afterLines="50"/>
        <w:jc w:val="both"/>
        <w:rPr>
          <w:rFonts w:hint="eastAsia"/>
          <w:sz w:val="21"/>
          <w:szCs w:val="21"/>
          <w:lang w:eastAsia="zh-CN"/>
        </w:rPr>
      </w:pPr>
      <w:r>
        <w:rPr>
          <w:rFonts w:hint="eastAsia"/>
          <w:sz w:val="21"/>
          <w:szCs w:val="21"/>
          <w:lang w:eastAsia="zh-CN"/>
        </w:rPr>
        <w:t>8</w:t>
      </w:r>
      <w:r>
        <w:rPr>
          <w:sz w:val="21"/>
          <w:szCs w:val="21"/>
          <w:lang w:eastAsia="zh-CN"/>
        </w:rPr>
        <w:t xml:space="preserve">.1  </w:t>
      </w:r>
      <w:r>
        <w:rPr>
          <w:rFonts w:hint="eastAsia"/>
          <w:sz w:val="21"/>
          <w:szCs w:val="21"/>
          <w:lang w:eastAsia="zh-CN"/>
        </w:rPr>
        <w:t>适宜品种</w:t>
      </w:r>
    </w:p>
    <w:p w14:paraId="6AEE1EAE">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选用通过安徽省农作物品种审定委员会或全国农作物品种审定委员会审定，适宜安徽省淮北地区种植的高产、抗逆性强的半冬或半冬偏冬小麦品种。</w:t>
      </w:r>
    </w:p>
    <w:p w14:paraId="4C1BE57B">
      <w:pPr>
        <w:pStyle w:val="4"/>
        <w:spacing w:before="120" w:beforeLines="50" w:after="120" w:afterLines="50"/>
        <w:jc w:val="both"/>
        <w:rPr>
          <w:rFonts w:hint="eastAsia"/>
          <w:sz w:val="21"/>
          <w:szCs w:val="21"/>
          <w:lang w:eastAsia="zh-CN"/>
        </w:rPr>
      </w:pPr>
      <w:r>
        <w:rPr>
          <w:rFonts w:hint="eastAsia"/>
          <w:sz w:val="21"/>
          <w:szCs w:val="21"/>
          <w:lang w:eastAsia="zh-CN"/>
        </w:rPr>
        <w:t>8</w:t>
      </w:r>
      <w:r>
        <w:rPr>
          <w:sz w:val="21"/>
          <w:szCs w:val="21"/>
          <w:lang w:eastAsia="zh-CN"/>
        </w:rPr>
        <w:t xml:space="preserve">.2  </w:t>
      </w:r>
      <w:r>
        <w:rPr>
          <w:rFonts w:hint="eastAsia"/>
          <w:sz w:val="21"/>
          <w:szCs w:val="21"/>
          <w:lang w:eastAsia="zh-CN"/>
        </w:rPr>
        <w:t>种子质量</w:t>
      </w:r>
    </w:p>
    <w:p w14:paraId="259C4E19">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选用的种子质量应符合</w:t>
      </w:r>
      <w:r>
        <w:rPr>
          <w:rFonts w:ascii="宋体" w:hAnsi="宋体" w:eastAsia="宋体" w:cs="宋体"/>
          <w:spacing w:val="-2"/>
          <w:lang w:eastAsia="zh-CN"/>
        </w:rPr>
        <w:t>GB 4404.1</w:t>
      </w:r>
      <w:r>
        <w:rPr>
          <w:rFonts w:hint="eastAsia" w:ascii="宋体" w:hAnsi="宋体" w:eastAsia="宋体" w:cs="宋体"/>
          <w:spacing w:val="-2"/>
          <w:lang w:eastAsia="zh-CN"/>
        </w:rPr>
        <w:t>规定指标。</w:t>
      </w:r>
    </w:p>
    <w:p w14:paraId="653F8BA7">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种子纯度≥</w:t>
      </w:r>
      <w:r>
        <w:rPr>
          <w:rFonts w:ascii="宋体" w:hAnsi="宋体" w:eastAsia="宋体" w:cs="宋体"/>
          <w:spacing w:val="-2"/>
          <w:lang w:eastAsia="zh-CN"/>
        </w:rPr>
        <w:t>99.0%</w:t>
      </w:r>
      <w:r>
        <w:rPr>
          <w:rFonts w:hint="eastAsia" w:ascii="宋体" w:hAnsi="宋体" w:eastAsia="宋体" w:cs="宋体"/>
          <w:spacing w:val="-2"/>
          <w:lang w:eastAsia="zh-CN"/>
        </w:rPr>
        <w:t>，净度≥</w:t>
      </w:r>
      <w:r>
        <w:rPr>
          <w:rFonts w:ascii="宋体" w:hAnsi="宋体" w:eastAsia="宋体" w:cs="宋体"/>
          <w:spacing w:val="-2"/>
          <w:lang w:eastAsia="zh-CN"/>
        </w:rPr>
        <w:t>98.0%</w:t>
      </w:r>
      <w:r>
        <w:rPr>
          <w:rFonts w:hint="eastAsia" w:ascii="宋体" w:hAnsi="宋体" w:eastAsia="宋体" w:cs="宋体"/>
          <w:spacing w:val="-2"/>
          <w:lang w:eastAsia="zh-CN"/>
        </w:rPr>
        <w:t>，发芽率≥</w:t>
      </w:r>
      <w:r>
        <w:rPr>
          <w:rFonts w:ascii="宋体" w:hAnsi="宋体" w:eastAsia="宋体" w:cs="宋体"/>
          <w:spacing w:val="-2"/>
          <w:lang w:eastAsia="zh-CN"/>
        </w:rPr>
        <w:t>85%</w:t>
      </w:r>
      <w:r>
        <w:rPr>
          <w:rFonts w:hint="eastAsia" w:ascii="宋体" w:hAnsi="宋体" w:eastAsia="宋体" w:cs="宋体"/>
          <w:spacing w:val="-2"/>
          <w:lang w:eastAsia="zh-CN"/>
        </w:rPr>
        <w:t>，水分≤</w:t>
      </w:r>
      <w:r>
        <w:rPr>
          <w:rFonts w:ascii="宋体" w:hAnsi="宋体" w:eastAsia="宋体" w:cs="宋体"/>
          <w:spacing w:val="-2"/>
          <w:lang w:eastAsia="zh-CN"/>
        </w:rPr>
        <w:t>13.0%</w:t>
      </w:r>
      <w:r>
        <w:rPr>
          <w:rFonts w:hint="eastAsia" w:ascii="宋体" w:hAnsi="宋体" w:eastAsia="宋体" w:cs="宋体"/>
          <w:spacing w:val="-2"/>
          <w:lang w:eastAsia="zh-CN"/>
        </w:rPr>
        <w:t>。</w:t>
      </w:r>
    </w:p>
    <w:p w14:paraId="21A3CBE9">
      <w:pPr>
        <w:pStyle w:val="4"/>
        <w:spacing w:before="69" w:line="262" w:lineRule="auto"/>
        <w:ind w:right="102" w:firstLine="416" w:firstLineChars="200"/>
        <w:rPr>
          <w:rFonts w:hint="eastAsia"/>
          <w:spacing w:val="-1"/>
          <w:sz w:val="21"/>
          <w:szCs w:val="21"/>
          <w:lang w:eastAsia="zh-CN"/>
        </w:rPr>
      </w:pPr>
    </w:p>
    <w:p w14:paraId="74D5E4AC">
      <w:pPr>
        <w:pStyle w:val="4"/>
        <w:spacing w:before="69" w:line="262" w:lineRule="auto"/>
        <w:ind w:right="102" w:firstLine="416" w:firstLineChars="200"/>
        <w:rPr>
          <w:rFonts w:hint="eastAsia"/>
          <w:spacing w:val="-1"/>
          <w:sz w:val="21"/>
          <w:szCs w:val="21"/>
          <w:lang w:eastAsia="zh-CN"/>
        </w:rPr>
      </w:pPr>
    </w:p>
    <w:p w14:paraId="746D8248">
      <w:pPr>
        <w:pStyle w:val="4"/>
        <w:spacing w:before="69" w:line="262" w:lineRule="auto"/>
        <w:ind w:right="102" w:firstLine="540" w:firstLineChars="200"/>
        <w:rPr>
          <w:rFonts w:hint="eastAsia" w:ascii="宋体" w:hAnsi="宋体" w:eastAsia="宋体" w:cs="宋体"/>
          <w:lang w:eastAsia="zh-CN"/>
        </w:rPr>
        <w:sectPr>
          <w:footerReference r:id="rId8" w:type="default"/>
          <w:pgSz w:w="11905" w:h="16840"/>
          <w:pgMar w:top="400" w:right="1356" w:bottom="1314" w:left="1136" w:header="0" w:footer="1136" w:gutter="0"/>
          <w:cols w:space="720" w:num="1"/>
        </w:sectPr>
      </w:pPr>
    </w:p>
    <w:p w14:paraId="282BF707">
      <w:pPr>
        <w:spacing w:line="243" w:lineRule="auto"/>
        <w:rPr>
          <w:rFonts w:eastAsiaTheme="minorEastAsia"/>
          <w:lang w:eastAsia="zh-CN"/>
        </w:rPr>
      </w:pPr>
    </w:p>
    <w:p w14:paraId="2C19F64B">
      <w:pPr>
        <w:spacing w:line="243" w:lineRule="auto"/>
        <w:rPr>
          <w:rFonts w:eastAsiaTheme="minorEastAsia"/>
          <w:lang w:eastAsia="zh-CN"/>
        </w:rPr>
      </w:pPr>
    </w:p>
    <w:p w14:paraId="39B07D1E">
      <w:pPr>
        <w:spacing w:line="243" w:lineRule="auto"/>
        <w:rPr>
          <w:lang w:eastAsia="zh-CN"/>
        </w:rPr>
      </w:pPr>
    </w:p>
    <w:p w14:paraId="5DA669BD">
      <w:pPr>
        <w:spacing w:line="244" w:lineRule="auto"/>
        <w:rPr>
          <w:lang w:eastAsia="zh-CN"/>
        </w:rPr>
      </w:pPr>
    </w:p>
    <w:p w14:paraId="54335060">
      <w:pPr>
        <w:pStyle w:val="4"/>
        <w:spacing w:before="69" w:line="236" w:lineRule="auto"/>
        <w:jc w:val="right"/>
        <w:rPr>
          <w:rFonts w:hint="eastAsia"/>
          <w:spacing w:val="-1"/>
          <w:sz w:val="21"/>
          <w:szCs w:val="21"/>
          <w:lang w:eastAsia="zh-CN"/>
        </w:rPr>
      </w:pPr>
      <w:bookmarkStart w:id="16" w:name="bookmark29"/>
      <w:bookmarkEnd w:id="16"/>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73ADB573">
      <w:pPr>
        <w:spacing w:line="445" w:lineRule="auto"/>
        <w:rPr>
          <w:lang w:eastAsia="zh-CN"/>
        </w:rPr>
      </w:pPr>
    </w:p>
    <w:p w14:paraId="11B1BF7B">
      <w:pPr>
        <w:pStyle w:val="4"/>
        <w:spacing w:before="120" w:beforeLines="50" w:after="120" w:afterLines="50"/>
        <w:jc w:val="both"/>
        <w:rPr>
          <w:rFonts w:hint="eastAsia"/>
          <w:sz w:val="21"/>
          <w:szCs w:val="21"/>
          <w:lang w:eastAsia="zh-CN"/>
        </w:rPr>
      </w:pPr>
      <w:r>
        <w:rPr>
          <w:rFonts w:hint="eastAsia"/>
          <w:sz w:val="21"/>
          <w:szCs w:val="21"/>
          <w:lang w:eastAsia="zh-CN"/>
        </w:rPr>
        <w:t>8</w:t>
      </w:r>
      <w:r>
        <w:rPr>
          <w:sz w:val="21"/>
          <w:szCs w:val="21"/>
          <w:lang w:eastAsia="zh-CN"/>
        </w:rPr>
        <w:t>.</w:t>
      </w:r>
      <w:r>
        <w:rPr>
          <w:rFonts w:hint="eastAsia"/>
          <w:sz w:val="21"/>
          <w:szCs w:val="21"/>
          <w:lang w:eastAsia="zh-CN"/>
        </w:rPr>
        <w:t>3</w:t>
      </w:r>
      <w:r>
        <w:rPr>
          <w:sz w:val="21"/>
          <w:szCs w:val="21"/>
          <w:lang w:eastAsia="zh-CN"/>
        </w:rPr>
        <w:t xml:space="preserve">  </w:t>
      </w:r>
      <w:r>
        <w:rPr>
          <w:rFonts w:hint="eastAsia"/>
          <w:sz w:val="21"/>
          <w:szCs w:val="21"/>
          <w:lang w:eastAsia="zh-CN"/>
        </w:rPr>
        <w:t>种子处理</w:t>
      </w:r>
    </w:p>
    <w:p w14:paraId="3F1FE8BF">
      <w:pPr>
        <w:pStyle w:val="4"/>
        <w:spacing w:before="120" w:beforeLines="50" w:after="120" w:afterLines="50"/>
        <w:jc w:val="both"/>
        <w:rPr>
          <w:rFonts w:hint="eastAsia"/>
          <w:sz w:val="21"/>
          <w:szCs w:val="21"/>
          <w:lang w:eastAsia="zh-CN"/>
        </w:rPr>
      </w:pPr>
      <w:r>
        <w:rPr>
          <w:rFonts w:hint="eastAsia"/>
          <w:sz w:val="21"/>
          <w:szCs w:val="21"/>
          <w:lang w:eastAsia="zh-CN"/>
        </w:rPr>
        <w:t>8.3.1  种子包衣</w:t>
      </w:r>
    </w:p>
    <w:p w14:paraId="353C7957">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依据</w:t>
      </w:r>
      <w:r>
        <w:rPr>
          <w:rFonts w:ascii="宋体" w:hAnsi="宋体" w:eastAsia="宋体" w:cs="宋体"/>
          <w:spacing w:val="-2"/>
          <w:lang w:eastAsia="zh-CN"/>
        </w:rPr>
        <w:t>GB/T 15671</w:t>
      </w:r>
      <w:r>
        <w:rPr>
          <w:rFonts w:hint="eastAsia" w:ascii="宋体" w:hAnsi="宋体" w:eastAsia="宋体" w:cs="宋体"/>
          <w:spacing w:val="-2"/>
          <w:lang w:eastAsia="zh-CN"/>
        </w:rPr>
        <w:t>和</w:t>
      </w:r>
      <w:r>
        <w:rPr>
          <w:rFonts w:ascii="宋体" w:hAnsi="宋体" w:eastAsia="宋体" w:cs="宋体"/>
          <w:spacing w:val="-2"/>
          <w:lang w:eastAsia="zh-CN"/>
        </w:rPr>
        <w:t>GB/T 8321</w:t>
      </w:r>
      <w:r>
        <w:rPr>
          <w:rFonts w:hint="eastAsia" w:ascii="宋体" w:hAnsi="宋体" w:eastAsia="宋体" w:cs="宋体"/>
          <w:spacing w:val="-2"/>
          <w:lang w:eastAsia="zh-CN"/>
        </w:rPr>
        <w:t>的规定，播种前用种衣剂对种子进行包衣处理。</w:t>
      </w:r>
    </w:p>
    <w:p w14:paraId="3004521B">
      <w:pPr>
        <w:pStyle w:val="4"/>
        <w:spacing w:before="120" w:beforeLines="50" w:after="120" w:afterLines="50"/>
        <w:jc w:val="both"/>
        <w:rPr>
          <w:rFonts w:hint="eastAsia"/>
          <w:sz w:val="21"/>
          <w:szCs w:val="21"/>
          <w:lang w:eastAsia="zh-CN"/>
        </w:rPr>
      </w:pPr>
      <w:r>
        <w:rPr>
          <w:rFonts w:hint="eastAsia"/>
          <w:sz w:val="21"/>
          <w:szCs w:val="21"/>
          <w:lang w:eastAsia="zh-CN"/>
        </w:rPr>
        <w:t>8.3.2  药剂拌种</w:t>
      </w:r>
    </w:p>
    <w:p w14:paraId="6112502C">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未经包衣的种子可采用药剂拌种方法处理。</w:t>
      </w:r>
    </w:p>
    <w:p w14:paraId="30CE9473">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选用</w:t>
      </w:r>
      <w:r>
        <w:rPr>
          <w:rFonts w:ascii="宋体" w:hAnsi="宋体" w:eastAsia="宋体" w:cs="宋体"/>
          <w:spacing w:val="-2"/>
          <w:lang w:eastAsia="zh-CN"/>
        </w:rPr>
        <w:t>27%</w:t>
      </w:r>
      <w:r>
        <w:rPr>
          <w:rFonts w:hint="eastAsia" w:ascii="宋体" w:hAnsi="宋体" w:eastAsia="宋体" w:cs="宋体"/>
          <w:spacing w:val="-2"/>
          <w:lang w:eastAsia="zh-CN"/>
        </w:rPr>
        <w:t>苯醚·咯·噻虫嗪悬浮种衣剂，小麦全蚀病严重田块增加</w:t>
      </w:r>
      <w:r>
        <w:rPr>
          <w:rFonts w:ascii="宋体" w:hAnsi="宋体" w:eastAsia="宋体" w:cs="宋体"/>
          <w:spacing w:val="-2"/>
          <w:lang w:eastAsia="zh-CN"/>
        </w:rPr>
        <w:t>12%</w:t>
      </w:r>
      <w:r>
        <w:rPr>
          <w:rFonts w:hint="eastAsia" w:ascii="宋体" w:hAnsi="宋体" w:eastAsia="宋体" w:cs="宋体"/>
          <w:spacing w:val="-2"/>
          <w:lang w:eastAsia="zh-CN"/>
        </w:rPr>
        <w:t>硅噻菌胺悬浮种衣剂。</w:t>
      </w:r>
    </w:p>
    <w:p w14:paraId="27BA7CE9">
      <w:pPr>
        <w:pStyle w:val="3"/>
        <w:spacing w:before="240" w:beforeLines="100" w:after="240" w:afterLines="100" w:line="240" w:lineRule="auto"/>
        <w:rPr>
          <w:rFonts w:hint="eastAsia" w:ascii="黑体" w:hAnsi="黑体" w:eastAsia="黑体"/>
          <w:b w:val="0"/>
          <w:bCs w:val="0"/>
          <w:sz w:val="21"/>
          <w:szCs w:val="21"/>
          <w:lang w:eastAsia="zh-CN"/>
        </w:rPr>
      </w:pPr>
      <w:bookmarkStart w:id="17" w:name="_Toc197933962"/>
      <w:r>
        <w:rPr>
          <w:rFonts w:hint="eastAsia" w:ascii="黑体" w:hAnsi="黑体" w:eastAsia="黑体"/>
          <w:b w:val="0"/>
          <w:bCs w:val="0"/>
          <w:sz w:val="21"/>
          <w:szCs w:val="21"/>
          <w:lang w:eastAsia="zh-CN"/>
        </w:rPr>
        <w:t>9</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整地</w:t>
      </w:r>
      <w:bookmarkEnd w:id="17"/>
    </w:p>
    <w:p w14:paraId="4BB935A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要求土壤深耕或深松，耕深</w:t>
      </w:r>
      <w:r>
        <w:rPr>
          <w:rFonts w:ascii="宋体" w:hAnsi="宋体" w:eastAsia="宋体" w:cs="宋体"/>
          <w:spacing w:val="-2"/>
          <w:lang w:eastAsia="zh-CN"/>
        </w:rPr>
        <w:t>20 cm</w:t>
      </w:r>
      <w:r>
        <w:rPr>
          <w:rFonts w:ascii="Times New Roman" w:hAnsi="Times New Roman" w:eastAsia="宋体" w:cs="Times New Roman"/>
          <w:spacing w:val="-2"/>
          <w:lang w:eastAsia="zh-CN"/>
        </w:rPr>
        <w:t>~</w:t>
      </w:r>
      <w:r>
        <w:rPr>
          <w:rFonts w:ascii="宋体" w:hAnsi="宋体" w:eastAsia="宋体" w:cs="宋体"/>
          <w:spacing w:val="-2"/>
          <w:lang w:eastAsia="zh-CN"/>
        </w:rPr>
        <w:t>25 cm</w:t>
      </w:r>
      <w:r>
        <w:rPr>
          <w:rFonts w:hint="eastAsia" w:ascii="宋体" w:hAnsi="宋体" w:eastAsia="宋体" w:cs="宋体"/>
          <w:spacing w:val="-2"/>
          <w:lang w:eastAsia="zh-CN"/>
        </w:rPr>
        <w:t>，畦面平整，无明暗坷垃，耙后耙碎保墒，达到上松下实。</w:t>
      </w:r>
    </w:p>
    <w:p w14:paraId="1B4B3975">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旋耕宜选带镇压器的旋耕机械，适时适墒旋耕，旋耕深度达到</w:t>
      </w:r>
      <w:r>
        <w:rPr>
          <w:rFonts w:ascii="宋体" w:hAnsi="宋体" w:eastAsia="宋体" w:cs="宋体"/>
          <w:spacing w:val="-2"/>
          <w:lang w:eastAsia="zh-CN"/>
        </w:rPr>
        <w:t>15 cm</w:t>
      </w:r>
      <w:r>
        <w:rPr>
          <w:rFonts w:hint="eastAsia" w:ascii="宋体" w:hAnsi="宋体" w:eastAsia="宋体" w:cs="宋体"/>
          <w:spacing w:val="-2"/>
          <w:lang w:eastAsia="zh-CN"/>
        </w:rPr>
        <w:t>；中小型机械旋耕，应镇压耙实后播种；旋耕田块每隔</w:t>
      </w:r>
      <w:r>
        <w:rPr>
          <w:rFonts w:ascii="宋体" w:hAnsi="宋体" w:eastAsia="宋体" w:cs="宋体"/>
          <w:spacing w:val="-2"/>
          <w:lang w:eastAsia="zh-CN"/>
        </w:rPr>
        <w:t>2</w:t>
      </w:r>
      <w:r>
        <w:rPr>
          <w:rFonts w:hint="eastAsia" w:ascii="宋体" w:hAnsi="宋体" w:eastAsia="宋体" w:cs="宋体"/>
          <w:spacing w:val="-2"/>
          <w:lang w:eastAsia="zh-CN"/>
        </w:rPr>
        <w:t>年</w:t>
      </w:r>
      <w:r>
        <w:rPr>
          <w:rFonts w:ascii="Times New Roman" w:hAnsi="Times New Roman" w:eastAsia="宋体" w:cs="Times New Roman"/>
          <w:spacing w:val="-2"/>
          <w:lang w:eastAsia="zh-CN"/>
        </w:rPr>
        <w:t>~</w:t>
      </w:r>
      <w:r>
        <w:rPr>
          <w:rFonts w:ascii="宋体" w:hAnsi="宋体" w:eastAsia="宋体" w:cs="宋体"/>
          <w:spacing w:val="-2"/>
          <w:lang w:eastAsia="zh-CN"/>
        </w:rPr>
        <w:t>3</w:t>
      </w:r>
      <w:r>
        <w:rPr>
          <w:rFonts w:hint="eastAsia" w:ascii="宋体" w:hAnsi="宋体" w:eastAsia="宋体" w:cs="宋体"/>
          <w:spacing w:val="-2"/>
          <w:lang w:eastAsia="zh-CN"/>
        </w:rPr>
        <w:t>年深耕或深松一次，耕深</w:t>
      </w:r>
      <w:r>
        <w:rPr>
          <w:rFonts w:ascii="宋体" w:hAnsi="宋体" w:eastAsia="宋体" w:cs="宋体"/>
          <w:spacing w:val="-2"/>
          <w:lang w:eastAsia="zh-CN"/>
        </w:rPr>
        <w:t>25 cm</w:t>
      </w:r>
      <w:r>
        <w:rPr>
          <w:rFonts w:hint="eastAsia" w:ascii="宋体" w:hAnsi="宋体" w:eastAsia="宋体" w:cs="宋体"/>
          <w:spacing w:val="-2"/>
          <w:lang w:eastAsia="zh-CN"/>
        </w:rPr>
        <w:t>左右，深松以打破犁底层为宜。前茬为玉米田块，采用联合收割机将秸秆粉碎成</w:t>
      </w:r>
      <w:r>
        <w:rPr>
          <w:rFonts w:ascii="宋体" w:hAnsi="宋体" w:eastAsia="宋体" w:cs="宋体"/>
          <w:spacing w:val="-2"/>
          <w:lang w:eastAsia="zh-CN"/>
        </w:rPr>
        <w:t>10 cm</w:t>
      </w:r>
      <w:r>
        <w:rPr>
          <w:rFonts w:hint="eastAsia" w:ascii="宋体" w:hAnsi="宋体" w:eastAsia="宋体" w:cs="宋体"/>
          <w:spacing w:val="-2"/>
          <w:lang w:eastAsia="zh-CN"/>
        </w:rPr>
        <w:t>以下小段，深耕翻埋，耙透压实。</w:t>
      </w:r>
    </w:p>
    <w:p w14:paraId="3856BB6E">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播前土壤墒情不足的应补墒，保证土壤含水量达到田间最大持水量的</w:t>
      </w:r>
      <w:r>
        <w:rPr>
          <w:rFonts w:ascii="宋体" w:hAnsi="宋体" w:eastAsia="宋体" w:cs="宋体"/>
          <w:spacing w:val="-2"/>
          <w:lang w:eastAsia="zh-CN"/>
        </w:rPr>
        <w:t>80%</w:t>
      </w:r>
      <w:r>
        <w:rPr>
          <w:rFonts w:ascii="Times New Roman" w:hAnsi="Times New Roman" w:eastAsia="宋体" w:cs="Times New Roman"/>
          <w:spacing w:val="-2"/>
          <w:lang w:eastAsia="zh-CN"/>
        </w:rPr>
        <w:t>~</w:t>
      </w:r>
      <w:r>
        <w:rPr>
          <w:rFonts w:ascii="宋体" w:hAnsi="宋体" w:eastAsia="宋体" w:cs="宋体"/>
          <w:spacing w:val="-2"/>
          <w:lang w:eastAsia="zh-CN"/>
        </w:rPr>
        <w:t>85%</w:t>
      </w:r>
      <w:r>
        <w:rPr>
          <w:rFonts w:hint="eastAsia" w:ascii="宋体" w:hAnsi="宋体" w:eastAsia="宋体" w:cs="宋体"/>
          <w:spacing w:val="-2"/>
          <w:lang w:eastAsia="zh-CN"/>
        </w:rPr>
        <w:t>。</w:t>
      </w:r>
    </w:p>
    <w:p w14:paraId="6474435D">
      <w:pPr>
        <w:pStyle w:val="3"/>
        <w:spacing w:before="240" w:beforeLines="100" w:after="240" w:afterLines="100" w:line="240" w:lineRule="auto"/>
        <w:rPr>
          <w:rFonts w:hint="eastAsia" w:ascii="黑体" w:hAnsi="黑体" w:eastAsia="黑体"/>
          <w:b w:val="0"/>
          <w:bCs w:val="0"/>
          <w:sz w:val="21"/>
          <w:szCs w:val="21"/>
          <w:lang w:eastAsia="zh-CN"/>
        </w:rPr>
      </w:pPr>
      <w:bookmarkStart w:id="18" w:name="_Toc197933963"/>
      <w:r>
        <w:rPr>
          <w:rFonts w:hint="eastAsia" w:ascii="黑体" w:hAnsi="黑体" w:eastAsia="黑体"/>
          <w:b w:val="0"/>
          <w:bCs w:val="0"/>
          <w:sz w:val="21"/>
          <w:szCs w:val="21"/>
          <w:lang w:eastAsia="zh-CN"/>
        </w:rPr>
        <w:t>10</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施肥</w:t>
      </w:r>
      <w:bookmarkEnd w:id="18"/>
    </w:p>
    <w:p w14:paraId="021CD88C">
      <w:pPr>
        <w:pStyle w:val="4"/>
        <w:spacing w:before="120" w:beforeLines="50" w:after="120" w:afterLines="50"/>
        <w:jc w:val="both"/>
        <w:rPr>
          <w:rFonts w:hint="eastAsia"/>
          <w:sz w:val="21"/>
          <w:szCs w:val="21"/>
          <w:lang w:eastAsia="zh-CN"/>
        </w:rPr>
      </w:pPr>
      <w:r>
        <w:rPr>
          <w:rFonts w:hint="eastAsia"/>
          <w:sz w:val="21"/>
          <w:szCs w:val="21"/>
          <w:lang w:eastAsia="zh-CN"/>
        </w:rPr>
        <w:t>10</w:t>
      </w:r>
      <w:r>
        <w:rPr>
          <w:sz w:val="21"/>
          <w:szCs w:val="21"/>
          <w:lang w:eastAsia="zh-CN"/>
        </w:rPr>
        <w:t xml:space="preserve">.1  </w:t>
      </w:r>
      <w:r>
        <w:rPr>
          <w:rFonts w:hint="eastAsia"/>
          <w:sz w:val="21"/>
          <w:szCs w:val="21"/>
          <w:lang w:eastAsia="zh-CN"/>
        </w:rPr>
        <w:t>施肥原则</w:t>
      </w:r>
    </w:p>
    <w:p w14:paraId="558A727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有机肥无机肥配合，培肥地力。基追肥结合，重施拔节肥。根据土壤类型和养分状况针对性地使用微量元素。</w:t>
      </w:r>
    </w:p>
    <w:p w14:paraId="27AC1913">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肥料使用应符合</w:t>
      </w:r>
      <w:r>
        <w:rPr>
          <w:rFonts w:ascii="宋体" w:hAnsi="宋体" w:eastAsia="宋体" w:cs="宋体"/>
          <w:spacing w:val="-2"/>
          <w:lang w:eastAsia="zh-CN"/>
        </w:rPr>
        <w:t>NY/T 496</w:t>
      </w:r>
      <w:r>
        <w:rPr>
          <w:rFonts w:hint="eastAsia" w:ascii="宋体" w:hAnsi="宋体" w:eastAsia="宋体" w:cs="宋体"/>
          <w:spacing w:val="-2"/>
          <w:lang w:eastAsia="zh-CN"/>
        </w:rPr>
        <w:t>的规定。</w:t>
      </w:r>
    </w:p>
    <w:p w14:paraId="104AB9CF">
      <w:pPr>
        <w:pStyle w:val="4"/>
        <w:spacing w:before="120" w:beforeLines="50" w:after="120" w:afterLines="50"/>
        <w:jc w:val="both"/>
        <w:rPr>
          <w:rFonts w:hint="eastAsia"/>
          <w:sz w:val="21"/>
          <w:szCs w:val="21"/>
          <w:lang w:eastAsia="zh-CN"/>
        </w:rPr>
      </w:pPr>
      <w:r>
        <w:rPr>
          <w:rFonts w:hint="eastAsia"/>
          <w:sz w:val="21"/>
          <w:szCs w:val="21"/>
          <w:lang w:eastAsia="zh-CN"/>
        </w:rPr>
        <w:t>10</w:t>
      </w:r>
      <w:r>
        <w:rPr>
          <w:sz w:val="21"/>
          <w:szCs w:val="21"/>
          <w:lang w:eastAsia="zh-CN"/>
        </w:rPr>
        <w:t xml:space="preserve">.2  </w:t>
      </w:r>
      <w:r>
        <w:rPr>
          <w:rFonts w:hint="eastAsia"/>
          <w:sz w:val="21"/>
          <w:szCs w:val="21"/>
          <w:lang w:eastAsia="zh-CN"/>
        </w:rPr>
        <w:t>施肥总量</w:t>
      </w:r>
    </w:p>
    <w:p w14:paraId="1DC704C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每</w:t>
      </w:r>
      <w:r>
        <w:rPr>
          <w:rFonts w:ascii="宋体" w:hAnsi="宋体" w:eastAsia="宋体" w:cs="宋体"/>
          <w:spacing w:val="-2"/>
          <w:lang w:eastAsia="zh-CN"/>
        </w:rPr>
        <w:t>666.7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施优质土杂肥</w:t>
      </w:r>
      <w:r>
        <w:rPr>
          <w:rFonts w:ascii="宋体" w:hAnsi="宋体" w:eastAsia="宋体" w:cs="宋体"/>
          <w:spacing w:val="-2"/>
          <w:lang w:eastAsia="zh-CN"/>
        </w:rPr>
        <w:t>3000 kg</w:t>
      </w:r>
      <w:r>
        <w:rPr>
          <w:rFonts w:hint="eastAsia" w:ascii="宋体" w:hAnsi="宋体" w:eastAsia="宋体" w:cs="宋体"/>
          <w:spacing w:val="-2"/>
          <w:lang w:eastAsia="zh-CN"/>
        </w:rPr>
        <w:t>或商品有机肥</w:t>
      </w:r>
      <w:r>
        <w:rPr>
          <w:rFonts w:ascii="宋体" w:hAnsi="宋体" w:eastAsia="宋体" w:cs="宋体"/>
          <w:spacing w:val="-2"/>
          <w:lang w:eastAsia="zh-CN"/>
        </w:rPr>
        <w:t>100 kg</w:t>
      </w:r>
      <w:r>
        <w:rPr>
          <w:rFonts w:ascii="Times New Roman" w:hAnsi="Times New Roman" w:eastAsia="宋体" w:cs="Times New Roman"/>
          <w:spacing w:val="-2"/>
          <w:lang w:eastAsia="zh-CN"/>
        </w:rPr>
        <w:t>~</w:t>
      </w:r>
      <w:r>
        <w:rPr>
          <w:rFonts w:ascii="宋体" w:hAnsi="宋体" w:eastAsia="宋体" w:cs="宋体"/>
          <w:spacing w:val="-2"/>
          <w:lang w:eastAsia="zh-CN"/>
        </w:rPr>
        <w:t>300 kg</w:t>
      </w:r>
      <w:r>
        <w:rPr>
          <w:rFonts w:hint="eastAsia" w:ascii="宋体" w:hAnsi="宋体" w:eastAsia="宋体" w:cs="宋体"/>
          <w:spacing w:val="-2"/>
          <w:lang w:eastAsia="zh-CN"/>
        </w:rPr>
        <w:t>、纯氮</w:t>
      </w:r>
      <w:r>
        <w:rPr>
          <w:rFonts w:ascii="宋体" w:hAnsi="宋体" w:eastAsia="宋体" w:cs="宋体"/>
          <w:spacing w:val="-2"/>
          <w:lang w:eastAsia="zh-CN"/>
        </w:rPr>
        <w:t>15 kg</w:t>
      </w:r>
      <w:r>
        <w:rPr>
          <w:rFonts w:ascii="Times New Roman" w:hAnsi="Times New Roman" w:eastAsia="宋体" w:cs="Times New Roman"/>
          <w:spacing w:val="-2"/>
          <w:lang w:eastAsia="zh-CN"/>
        </w:rPr>
        <w:t>~</w:t>
      </w:r>
      <w:r>
        <w:rPr>
          <w:rFonts w:ascii="宋体" w:hAnsi="宋体" w:eastAsia="宋体" w:cs="宋体"/>
          <w:spacing w:val="-2"/>
          <w:lang w:eastAsia="zh-CN"/>
        </w:rPr>
        <w:t>18 kg</w:t>
      </w:r>
      <w:r>
        <w:rPr>
          <w:rFonts w:hint="eastAsia" w:ascii="宋体" w:hAnsi="宋体" w:eastAsia="宋体" w:cs="宋体"/>
          <w:spacing w:val="-2"/>
          <w:lang w:eastAsia="zh-CN"/>
        </w:rPr>
        <w:t>，五氧化二磷</w:t>
      </w:r>
      <w:r>
        <w:rPr>
          <w:rFonts w:ascii="宋体" w:hAnsi="宋体" w:eastAsia="宋体" w:cs="宋体"/>
          <w:spacing w:val="-2"/>
          <w:lang w:eastAsia="zh-CN"/>
        </w:rPr>
        <w:t>4 kg</w:t>
      </w:r>
      <w:r>
        <w:rPr>
          <w:rFonts w:ascii="Times New Roman" w:hAnsi="Times New Roman" w:eastAsia="宋体" w:cs="Times New Roman"/>
          <w:spacing w:val="-2"/>
          <w:lang w:eastAsia="zh-CN"/>
        </w:rPr>
        <w:t>~</w:t>
      </w:r>
      <w:r>
        <w:rPr>
          <w:rFonts w:ascii="宋体" w:hAnsi="宋体" w:eastAsia="宋体" w:cs="宋体"/>
          <w:spacing w:val="-2"/>
          <w:lang w:eastAsia="zh-CN"/>
        </w:rPr>
        <w:t>6 kg</w:t>
      </w:r>
      <w:r>
        <w:rPr>
          <w:rFonts w:hint="eastAsia" w:ascii="宋体" w:hAnsi="宋体" w:eastAsia="宋体" w:cs="宋体"/>
          <w:spacing w:val="-2"/>
          <w:lang w:eastAsia="zh-CN"/>
        </w:rPr>
        <w:t>，氧化钾</w:t>
      </w:r>
      <w:r>
        <w:rPr>
          <w:rFonts w:ascii="宋体" w:hAnsi="宋体" w:eastAsia="宋体" w:cs="宋体"/>
          <w:spacing w:val="-2"/>
          <w:lang w:eastAsia="zh-CN"/>
        </w:rPr>
        <w:t>4 kg</w:t>
      </w:r>
      <w:r>
        <w:rPr>
          <w:rFonts w:ascii="Times New Roman" w:hAnsi="Times New Roman" w:eastAsia="宋体" w:cs="Times New Roman"/>
          <w:spacing w:val="-2"/>
          <w:lang w:eastAsia="zh-CN"/>
        </w:rPr>
        <w:t>~</w:t>
      </w:r>
      <w:r>
        <w:rPr>
          <w:rFonts w:ascii="宋体" w:hAnsi="宋体" w:eastAsia="宋体" w:cs="宋体"/>
          <w:spacing w:val="-2"/>
          <w:lang w:eastAsia="zh-CN"/>
        </w:rPr>
        <w:t>6 kg</w:t>
      </w:r>
      <w:r>
        <w:rPr>
          <w:rFonts w:hint="eastAsia" w:ascii="宋体" w:hAnsi="宋体" w:eastAsia="宋体" w:cs="宋体"/>
          <w:spacing w:val="-2"/>
          <w:lang w:eastAsia="zh-CN"/>
        </w:rPr>
        <w:t>，硫酸锌</w:t>
      </w:r>
      <w:r>
        <w:rPr>
          <w:rFonts w:ascii="宋体" w:hAnsi="宋体" w:eastAsia="宋体" w:cs="宋体"/>
          <w:spacing w:val="-2"/>
          <w:lang w:eastAsia="zh-CN"/>
        </w:rPr>
        <w:t>1 kg</w:t>
      </w:r>
      <w:r>
        <w:rPr>
          <w:rFonts w:hint="eastAsia" w:ascii="宋体" w:hAnsi="宋体" w:eastAsia="宋体" w:cs="宋体"/>
          <w:spacing w:val="-2"/>
          <w:lang w:eastAsia="zh-CN"/>
        </w:rPr>
        <w:t>。</w:t>
      </w:r>
    </w:p>
    <w:p w14:paraId="770E2FAF">
      <w:pPr>
        <w:pStyle w:val="4"/>
        <w:spacing w:before="120" w:beforeLines="50" w:after="120" w:afterLines="50"/>
        <w:jc w:val="both"/>
        <w:rPr>
          <w:rFonts w:hint="eastAsia"/>
          <w:sz w:val="21"/>
          <w:szCs w:val="21"/>
          <w:lang w:eastAsia="zh-CN"/>
        </w:rPr>
      </w:pPr>
      <w:r>
        <w:rPr>
          <w:rFonts w:hint="eastAsia"/>
          <w:sz w:val="21"/>
          <w:szCs w:val="21"/>
          <w:lang w:eastAsia="zh-CN"/>
        </w:rPr>
        <w:t>10</w:t>
      </w:r>
      <w:r>
        <w:rPr>
          <w:sz w:val="21"/>
          <w:szCs w:val="21"/>
          <w:lang w:eastAsia="zh-CN"/>
        </w:rPr>
        <w:t>.</w:t>
      </w:r>
      <w:r>
        <w:rPr>
          <w:rFonts w:hint="eastAsia"/>
          <w:sz w:val="21"/>
          <w:szCs w:val="21"/>
          <w:lang w:eastAsia="zh-CN"/>
        </w:rPr>
        <w:t>3  肥料分配</w:t>
      </w:r>
    </w:p>
    <w:p w14:paraId="76484907">
      <w:pPr>
        <w:spacing w:line="360" w:lineRule="auto"/>
        <w:ind w:firstLine="412" w:firstLineChars="200"/>
        <w:rPr>
          <w:rFonts w:hint="eastAsia" w:ascii="宋体" w:hAnsi="宋体" w:eastAsia="宋体" w:cs="宋体"/>
          <w:lang w:eastAsia="zh-CN"/>
        </w:rPr>
      </w:pPr>
      <w:r>
        <w:rPr>
          <w:rFonts w:hint="eastAsia" w:ascii="宋体" w:hAnsi="宋体" w:eastAsia="宋体" w:cs="宋体"/>
          <w:spacing w:val="-2"/>
          <w:lang w:eastAsia="zh-CN"/>
        </w:rPr>
        <w:t>有机肥、磷、钾肥及锌肥一次性全部用作基肥；氮肥</w:t>
      </w:r>
      <w:r>
        <w:rPr>
          <w:rFonts w:ascii="宋体" w:hAnsi="宋体" w:eastAsia="宋体" w:cs="宋体"/>
          <w:spacing w:val="-2"/>
          <w:lang w:eastAsia="zh-CN"/>
        </w:rPr>
        <w:t>50%</w:t>
      </w:r>
      <w:r>
        <w:rPr>
          <w:rFonts w:ascii="Times New Roman" w:hAnsi="Times New Roman" w:eastAsia="宋体" w:cs="Times New Roman"/>
          <w:spacing w:val="-2"/>
          <w:lang w:eastAsia="zh-CN"/>
        </w:rPr>
        <w:t>~</w:t>
      </w:r>
      <w:r>
        <w:rPr>
          <w:rFonts w:ascii="宋体" w:hAnsi="宋体" w:eastAsia="宋体" w:cs="宋体"/>
          <w:spacing w:val="-2"/>
          <w:lang w:eastAsia="zh-CN"/>
        </w:rPr>
        <w:t>60%</w:t>
      </w:r>
      <w:r>
        <w:rPr>
          <w:rFonts w:hint="eastAsia" w:ascii="宋体" w:hAnsi="宋体" w:eastAsia="宋体" w:cs="宋体"/>
          <w:spacing w:val="-2"/>
          <w:lang w:eastAsia="zh-CN"/>
        </w:rPr>
        <w:t>做基肥，</w:t>
      </w:r>
      <w:r>
        <w:rPr>
          <w:rFonts w:ascii="宋体" w:hAnsi="宋体" w:eastAsia="宋体" w:cs="宋体"/>
          <w:spacing w:val="-2"/>
          <w:lang w:eastAsia="zh-CN"/>
        </w:rPr>
        <w:t>40%</w:t>
      </w:r>
      <w:r>
        <w:rPr>
          <w:rFonts w:ascii="Times New Roman" w:hAnsi="Times New Roman" w:eastAsia="宋体" w:cs="Times New Roman"/>
          <w:spacing w:val="-2"/>
          <w:lang w:eastAsia="zh-CN"/>
        </w:rPr>
        <w:t>~</w:t>
      </w:r>
      <w:r>
        <w:rPr>
          <w:rFonts w:ascii="宋体" w:hAnsi="宋体" w:eastAsia="宋体" w:cs="宋体"/>
          <w:spacing w:val="-2"/>
          <w:lang w:eastAsia="zh-CN"/>
        </w:rPr>
        <w:t>50%</w:t>
      </w:r>
      <w:r>
        <w:rPr>
          <w:rFonts w:hint="eastAsia" w:ascii="宋体" w:hAnsi="宋体" w:eastAsia="宋体" w:cs="宋体"/>
          <w:spacing w:val="-2"/>
          <w:lang w:eastAsia="zh-CN"/>
        </w:rPr>
        <w:t>拔节期追施；灌浆初期和后期结合病虫防治，叶片喷施</w:t>
      </w:r>
      <w:r>
        <w:rPr>
          <w:rFonts w:ascii="宋体" w:hAnsi="宋体" w:eastAsia="宋体" w:cs="宋体"/>
          <w:spacing w:val="-2"/>
          <w:lang w:eastAsia="zh-CN"/>
        </w:rPr>
        <w:t>1%</w:t>
      </w:r>
      <w:r>
        <w:rPr>
          <w:rFonts w:ascii="Times New Roman" w:hAnsi="Times New Roman" w:eastAsia="宋体" w:cs="Times New Roman"/>
          <w:spacing w:val="-2"/>
          <w:lang w:eastAsia="zh-CN"/>
        </w:rPr>
        <w:t>~</w:t>
      </w:r>
      <w:r>
        <w:rPr>
          <w:rFonts w:ascii="宋体" w:hAnsi="宋体" w:eastAsia="宋体" w:cs="宋体"/>
          <w:spacing w:val="-2"/>
          <w:lang w:eastAsia="zh-CN"/>
        </w:rPr>
        <w:t>5%</w:t>
      </w:r>
      <w:r>
        <w:rPr>
          <w:rFonts w:hint="eastAsia" w:ascii="宋体" w:hAnsi="宋体" w:eastAsia="宋体" w:cs="宋体"/>
          <w:spacing w:val="-2"/>
          <w:lang w:eastAsia="zh-CN"/>
        </w:rPr>
        <w:t>尿素溶液、</w:t>
      </w:r>
      <w:r>
        <w:rPr>
          <w:rFonts w:ascii="宋体" w:hAnsi="宋体" w:eastAsia="宋体" w:cs="宋体"/>
          <w:spacing w:val="-2"/>
          <w:lang w:eastAsia="zh-CN"/>
        </w:rPr>
        <w:t>0.3%</w:t>
      </w:r>
      <w:r>
        <w:rPr>
          <w:rFonts w:ascii="Times New Roman" w:hAnsi="Times New Roman" w:eastAsia="宋体" w:cs="Times New Roman"/>
          <w:spacing w:val="-2"/>
          <w:lang w:eastAsia="zh-CN"/>
        </w:rPr>
        <w:t>~</w:t>
      </w:r>
      <w:r>
        <w:rPr>
          <w:rFonts w:ascii="宋体" w:hAnsi="宋体" w:eastAsia="宋体" w:cs="宋体"/>
          <w:spacing w:val="-2"/>
          <w:lang w:eastAsia="zh-CN"/>
        </w:rPr>
        <w:t>0.4%</w:t>
      </w:r>
      <w:r>
        <w:rPr>
          <w:rFonts w:hint="eastAsia" w:ascii="宋体" w:hAnsi="宋体" w:eastAsia="宋体" w:cs="宋体"/>
          <w:spacing w:val="-2"/>
          <w:lang w:eastAsia="zh-CN"/>
        </w:rPr>
        <w:t>磷酸二氢钾或小麦专用叶面肥。</w:t>
      </w:r>
    </w:p>
    <w:p w14:paraId="0C85B11E">
      <w:pPr>
        <w:pStyle w:val="3"/>
        <w:spacing w:before="240" w:beforeLines="100" w:after="240" w:afterLines="100" w:line="240" w:lineRule="auto"/>
        <w:rPr>
          <w:rFonts w:hint="eastAsia" w:ascii="黑体" w:hAnsi="黑体" w:eastAsia="黑体"/>
          <w:b w:val="0"/>
          <w:bCs w:val="0"/>
          <w:sz w:val="21"/>
          <w:szCs w:val="21"/>
          <w:lang w:eastAsia="zh-CN"/>
        </w:rPr>
      </w:pPr>
      <w:bookmarkStart w:id="19" w:name="_Toc197933964"/>
      <w:r>
        <w:rPr>
          <w:rFonts w:hint="eastAsia" w:ascii="黑体" w:hAnsi="黑体" w:eastAsia="黑体"/>
          <w:b w:val="0"/>
          <w:bCs w:val="0"/>
          <w:sz w:val="21"/>
          <w:szCs w:val="21"/>
          <w:lang w:eastAsia="zh-CN"/>
        </w:rPr>
        <w:t>11</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 xml:space="preserve"> 播种</w:t>
      </w:r>
      <w:bookmarkEnd w:id="19"/>
    </w:p>
    <w:p w14:paraId="7FE87F85">
      <w:pPr>
        <w:pStyle w:val="4"/>
        <w:spacing w:before="120" w:beforeLines="50" w:after="120" w:afterLines="50"/>
        <w:jc w:val="both"/>
        <w:rPr>
          <w:rFonts w:hint="eastAsia"/>
          <w:sz w:val="21"/>
          <w:szCs w:val="21"/>
          <w:lang w:eastAsia="zh-CN"/>
        </w:rPr>
      </w:pPr>
      <w:r>
        <w:rPr>
          <w:rFonts w:hint="eastAsia"/>
          <w:sz w:val="21"/>
          <w:szCs w:val="21"/>
          <w:lang w:eastAsia="zh-CN"/>
        </w:rPr>
        <w:t>11</w:t>
      </w:r>
      <w:r>
        <w:rPr>
          <w:sz w:val="21"/>
          <w:szCs w:val="21"/>
          <w:lang w:eastAsia="zh-CN"/>
        </w:rPr>
        <w:t xml:space="preserve">.1  </w:t>
      </w:r>
      <w:r>
        <w:rPr>
          <w:rFonts w:hint="eastAsia"/>
          <w:sz w:val="21"/>
          <w:szCs w:val="21"/>
          <w:lang w:eastAsia="zh-CN"/>
        </w:rPr>
        <w:t>播期</w:t>
      </w:r>
    </w:p>
    <w:p w14:paraId="63E62C8C">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弱冬性品种</w:t>
      </w:r>
      <w:r>
        <w:rPr>
          <w:rFonts w:ascii="宋体" w:hAnsi="宋体" w:eastAsia="宋体" w:cs="宋体"/>
          <w:spacing w:val="-2"/>
          <w:lang w:eastAsia="zh-CN"/>
        </w:rPr>
        <w:t>10</w:t>
      </w:r>
      <w:r>
        <w:rPr>
          <w:rFonts w:hint="eastAsia" w:ascii="宋体" w:hAnsi="宋体" w:eastAsia="宋体" w:cs="宋体"/>
          <w:spacing w:val="-2"/>
          <w:lang w:eastAsia="zh-CN"/>
        </w:rPr>
        <w:t>月</w:t>
      </w:r>
      <w:r>
        <w:rPr>
          <w:rFonts w:ascii="宋体" w:hAnsi="宋体" w:eastAsia="宋体" w:cs="宋体"/>
          <w:spacing w:val="-2"/>
          <w:lang w:eastAsia="zh-CN"/>
        </w:rPr>
        <w:t>8</w:t>
      </w:r>
      <w:r>
        <w:rPr>
          <w:rFonts w:hint="eastAsia" w:ascii="宋体" w:hAnsi="宋体" w:eastAsia="宋体" w:cs="宋体"/>
          <w:spacing w:val="-2"/>
          <w:lang w:eastAsia="zh-CN"/>
        </w:rPr>
        <w:t>日</w:t>
      </w:r>
      <w:r>
        <w:rPr>
          <w:rFonts w:ascii="Times New Roman" w:hAnsi="Times New Roman" w:eastAsia="宋体" w:cs="Times New Roman"/>
          <w:spacing w:val="-2"/>
          <w:lang w:eastAsia="zh-CN"/>
        </w:rPr>
        <w:t>~</w:t>
      </w:r>
      <w:r>
        <w:rPr>
          <w:rFonts w:ascii="宋体" w:hAnsi="宋体" w:eastAsia="宋体" w:cs="宋体"/>
          <w:spacing w:val="-2"/>
          <w:lang w:eastAsia="zh-CN"/>
        </w:rPr>
        <w:t>10</w:t>
      </w:r>
      <w:r>
        <w:rPr>
          <w:rFonts w:hint="eastAsia" w:ascii="宋体" w:hAnsi="宋体" w:eastAsia="宋体" w:cs="宋体"/>
          <w:spacing w:val="-2"/>
          <w:lang w:eastAsia="zh-CN"/>
        </w:rPr>
        <w:t>月</w:t>
      </w:r>
      <w:r>
        <w:rPr>
          <w:rFonts w:ascii="宋体" w:hAnsi="宋体" w:eastAsia="宋体" w:cs="宋体"/>
          <w:spacing w:val="-2"/>
          <w:lang w:eastAsia="zh-CN"/>
        </w:rPr>
        <w:t>12</w:t>
      </w:r>
      <w:r>
        <w:rPr>
          <w:rFonts w:hint="eastAsia" w:ascii="宋体" w:hAnsi="宋体" w:eastAsia="宋体" w:cs="宋体"/>
          <w:spacing w:val="-2"/>
          <w:lang w:eastAsia="zh-CN"/>
        </w:rPr>
        <w:t>日；半冬性品种</w:t>
      </w:r>
      <w:r>
        <w:rPr>
          <w:rFonts w:ascii="宋体" w:hAnsi="宋体" w:eastAsia="宋体" w:cs="宋体"/>
          <w:spacing w:val="-2"/>
          <w:lang w:eastAsia="zh-CN"/>
        </w:rPr>
        <w:t>10</w:t>
      </w:r>
      <w:r>
        <w:rPr>
          <w:rFonts w:hint="eastAsia" w:ascii="宋体" w:hAnsi="宋体" w:eastAsia="宋体" w:cs="宋体"/>
          <w:spacing w:val="-2"/>
          <w:lang w:eastAsia="zh-CN"/>
        </w:rPr>
        <w:t>月</w:t>
      </w:r>
      <w:r>
        <w:rPr>
          <w:rFonts w:ascii="宋体" w:hAnsi="宋体" w:eastAsia="宋体" w:cs="宋体"/>
          <w:spacing w:val="-2"/>
          <w:lang w:eastAsia="zh-CN"/>
        </w:rPr>
        <w:t>12</w:t>
      </w:r>
      <w:r>
        <w:rPr>
          <w:rFonts w:hint="eastAsia" w:ascii="宋体" w:hAnsi="宋体" w:eastAsia="宋体" w:cs="宋体"/>
          <w:spacing w:val="-2"/>
          <w:lang w:eastAsia="zh-CN"/>
        </w:rPr>
        <w:t>日</w:t>
      </w:r>
      <w:r>
        <w:rPr>
          <w:rFonts w:ascii="Times New Roman" w:hAnsi="Times New Roman" w:eastAsia="宋体" w:cs="Times New Roman"/>
          <w:spacing w:val="-2"/>
          <w:lang w:eastAsia="zh-CN"/>
        </w:rPr>
        <w:t>~</w:t>
      </w:r>
      <w:r>
        <w:rPr>
          <w:rFonts w:ascii="宋体" w:hAnsi="宋体" w:eastAsia="宋体" w:cs="宋体"/>
          <w:spacing w:val="-2"/>
          <w:lang w:eastAsia="zh-CN"/>
        </w:rPr>
        <w:t>10</w:t>
      </w:r>
      <w:r>
        <w:rPr>
          <w:rFonts w:hint="eastAsia" w:ascii="宋体" w:hAnsi="宋体" w:eastAsia="宋体" w:cs="宋体"/>
          <w:spacing w:val="-2"/>
          <w:lang w:eastAsia="zh-CN"/>
        </w:rPr>
        <w:t>月</w:t>
      </w:r>
      <w:r>
        <w:rPr>
          <w:rFonts w:ascii="宋体" w:hAnsi="宋体" w:eastAsia="宋体" w:cs="宋体"/>
          <w:spacing w:val="-2"/>
          <w:lang w:eastAsia="zh-CN"/>
        </w:rPr>
        <w:t>20</w:t>
      </w:r>
      <w:r>
        <w:rPr>
          <w:rFonts w:hint="eastAsia" w:ascii="宋体" w:hAnsi="宋体" w:eastAsia="宋体" w:cs="宋体"/>
          <w:spacing w:val="-2"/>
          <w:lang w:eastAsia="zh-CN"/>
        </w:rPr>
        <w:t>日。</w:t>
      </w:r>
    </w:p>
    <w:p w14:paraId="2E974308">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沿淮淮北、南部相应提前、推迟</w:t>
      </w:r>
      <w:r>
        <w:rPr>
          <w:rFonts w:ascii="宋体" w:hAnsi="宋体" w:eastAsia="宋体" w:cs="宋体"/>
          <w:spacing w:val="-2"/>
          <w:lang w:eastAsia="zh-CN"/>
        </w:rPr>
        <w:t>3 d</w:t>
      </w:r>
      <w:r>
        <w:rPr>
          <w:rFonts w:ascii="Times New Roman" w:hAnsi="Times New Roman" w:eastAsia="宋体" w:cs="Times New Roman"/>
          <w:spacing w:val="-2"/>
          <w:lang w:eastAsia="zh-CN"/>
        </w:rPr>
        <w:t>~</w:t>
      </w:r>
      <w:r>
        <w:rPr>
          <w:rFonts w:ascii="宋体" w:hAnsi="宋体" w:eastAsia="宋体" w:cs="宋体"/>
          <w:spacing w:val="-2"/>
          <w:lang w:eastAsia="zh-CN"/>
        </w:rPr>
        <w:t>5 d</w:t>
      </w:r>
      <w:r>
        <w:rPr>
          <w:rFonts w:hint="eastAsia" w:ascii="宋体" w:hAnsi="宋体" w:eastAsia="宋体" w:cs="宋体"/>
          <w:spacing w:val="-2"/>
          <w:lang w:eastAsia="zh-CN"/>
        </w:rPr>
        <w:t>。</w:t>
      </w:r>
    </w:p>
    <w:p w14:paraId="19E44A88">
      <w:pPr>
        <w:spacing w:line="360" w:lineRule="auto"/>
        <w:ind w:firstLine="420" w:firstLineChars="200"/>
        <w:rPr>
          <w:rFonts w:hint="eastAsia" w:ascii="宋体" w:hAnsi="宋体" w:eastAsia="宋体" w:cs="宋体"/>
          <w:lang w:eastAsia="zh-CN"/>
        </w:rPr>
        <w:sectPr>
          <w:footerReference r:id="rId9" w:type="default"/>
          <w:pgSz w:w="11905" w:h="16840"/>
          <w:pgMar w:top="400" w:right="1128" w:bottom="1314" w:left="1419" w:header="0" w:footer="1136" w:gutter="0"/>
          <w:pgNumType w:start="3"/>
          <w:cols w:space="720" w:num="1"/>
        </w:sectPr>
      </w:pPr>
    </w:p>
    <w:p w14:paraId="0C6F5868">
      <w:pPr>
        <w:spacing w:line="243" w:lineRule="auto"/>
        <w:rPr>
          <w:lang w:eastAsia="zh-CN"/>
        </w:rPr>
      </w:pPr>
    </w:p>
    <w:p w14:paraId="5BD0B825">
      <w:pPr>
        <w:spacing w:line="244" w:lineRule="auto"/>
        <w:rPr>
          <w:rFonts w:eastAsiaTheme="minorEastAsia"/>
          <w:lang w:eastAsia="zh-CN"/>
        </w:rPr>
      </w:pPr>
    </w:p>
    <w:p w14:paraId="48A83ADA">
      <w:pPr>
        <w:spacing w:line="244" w:lineRule="auto"/>
        <w:rPr>
          <w:rFonts w:eastAsiaTheme="minorEastAsia"/>
          <w:lang w:eastAsia="zh-CN"/>
        </w:rPr>
      </w:pPr>
    </w:p>
    <w:p w14:paraId="598E51EF">
      <w:pPr>
        <w:spacing w:line="244" w:lineRule="auto"/>
        <w:rPr>
          <w:rFonts w:eastAsiaTheme="minorEastAsia"/>
          <w:lang w:eastAsia="zh-CN"/>
        </w:rPr>
      </w:pPr>
    </w:p>
    <w:p w14:paraId="78E69F93">
      <w:pPr>
        <w:pStyle w:val="4"/>
        <w:spacing w:before="69" w:line="236" w:lineRule="auto"/>
        <w:ind w:left="5"/>
        <w:rPr>
          <w:rFonts w:hint="eastAsia"/>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4284B733">
      <w:pPr>
        <w:spacing w:line="305" w:lineRule="auto"/>
        <w:rPr>
          <w:lang w:eastAsia="zh-CN"/>
        </w:rPr>
      </w:pPr>
    </w:p>
    <w:p w14:paraId="7BF358E1">
      <w:pPr>
        <w:pStyle w:val="4"/>
        <w:spacing w:before="120" w:beforeLines="50" w:after="120" w:afterLines="50"/>
        <w:jc w:val="both"/>
        <w:rPr>
          <w:rFonts w:hint="eastAsia"/>
          <w:sz w:val="21"/>
          <w:szCs w:val="21"/>
          <w:lang w:eastAsia="zh-CN"/>
        </w:rPr>
      </w:pPr>
      <w:r>
        <w:rPr>
          <w:rFonts w:hint="eastAsia"/>
          <w:sz w:val="21"/>
          <w:szCs w:val="21"/>
          <w:lang w:eastAsia="zh-CN"/>
        </w:rPr>
        <w:t>11</w:t>
      </w:r>
      <w:r>
        <w:rPr>
          <w:sz w:val="21"/>
          <w:szCs w:val="21"/>
          <w:lang w:eastAsia="zh-CN"/>
        </w:rPr>
        <w:t xml:space="preserve">.2  </w:t>
      </w:r>
      <w:r>
        <w:rPr>
          <w:rFonts w:hint="eastAsia"/>
          <w:sz w:val="21"/>
          <w:szCs w:val="21"/>
          <w:lang w:eastAsia="zh-CN"/>
        </w:rPr>
        <w:t>播量</w:t>
      </w:r>
    </w:p>
    <w:p w14:paraId="2AFF86EA">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弱冬性品种基本苗</w:t>
      </w:r>
      <w:r>
        <w:rPr>
          <w:rFonts w:ascii="宋体" w:hAnsi="宋体" w:eastAsia="宋体" w:cs="宋体"/>
          <w:spacing w:val="-2"/>
          <w:lang w:eastAsia="zh-CN"/>
        </w:rPr>
        <w:t>15</w:t>
      </w:r>
      <w:r>
        <w:rPr>
          <w:rFonts w:hint="eastAsia" w:ascii="宋体" w:hAnsi="宋体" w:eastAsia="宋体" w:cs="宋体"/>
          <w:spacing w:val="-2"/>
          <w:lang w:eastAsia="zh-CN"/>
        </w:rPr>
        <w:t>万</w:t>
      </w:r>
      <w:r>
        <w:rPr>
          <w:rFonts w:ascii="Times New Roman" w:hAnsi="Times New Roman" w:eastAsia="宋体" w:cs="Times New Roman"/>
          <w:spacing w:val="-2"/>
          <w:lang w:eastAsia="zh-CN"/>
        </w:rPr>
        <w:t>~</w:t>
      </w:r>
      <w:r>
        <w:rPr>
          <w:rFonts w:ascii="宋体" w:hAnsi="宋体" w:eastAsia="宋体" w:cs="宋体"/>
          <w:spacing w:val="-2"/>
          <w:lang w:eastAsia="zh-CN"/>
        </w:rPr>
        <w:t>17</w:t>
      </w:r>
      <w:r>
        <w:rPr>
          <w:rFonts w:hint="eastAsia" w:ascii="宋体" w:hAnsi="宋体" w:eastAsia="宋体" w:cs="宋体"/>
          <w:spacing w:val="-2"/>
          <w:lang w:eastAsia="zh-CN"/>
        </w:rPr>
        <w:t>万</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，半冬性品种</w:t>
      </w:r>
      <w:r>
        <w:rPr>
          <w:rFonts w:ascii="宋体" w:hAnsi="宋体" w:eastAsia="宋体" w:cs="宋体"/>
          <w:spacing w:val="-2"/>
          <w:lang w:eastAsia="zh-CN"/>
        </w:rPr>
        <w:t>16</w:t>
      </w:r>
      <w:r>
        <w:rPr>
          <w:rFonts w:hint="eastAsia" w:ascii="宋体" w:hAnsi="宋体" w:eastAsia="宋体" w:cs="宋体"/>
          <w:spacing w:val="-2"/>
          <w:lang w:eastAsia="zh-CN"/>
        </w:rPr>
        <w:t>万</w:t>
      </w:r>
      <w:r>
        <w:rPr>
          <w:rFonts w:ascii="Times New Roman" w:hAnsi="Times New Roman" w:eastAsia="宋体" w:cs="Times New Roman"/>
          <w:spacing w:val="-2"/>
          <w:lang w:eastAsia="zh-CN"/>
        </w:rPr>
        <w:t>~</w:t>
      </w:r>
      <w:r>
        <w:rPr>
          <w:rFonts w:ascii="宋体" w:hAnsi="宋体" w:eastAsia="宋体" w:cs="宋体"/>
          <w:spacing w:val="-2"/>
          <w:lang w:eastAsia="zh-CN"/>
        </w:rPr>
        <w:t>18</w:t>
      </w:r>
      <w:r>
        <w:rPr>
          <w:rFonts w:hint="eastAsia" w:ascii="宋体" w:hAnsi="宋体" w:eastAsia="宋体" w:cs="宋体"/>
          <w:spacing w:val="-2"/>
          <w:lang w:eastAsia="zh-CN"/>
        </w:rPr>
        <w:t>万</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w:t>
      </w:r>
    </w:p>
    <w:p w14:paraId="3F40A2D1">
      <w:pPr>
        <w:spacing w:line="360" w:lineRule="auto"/>
        <w:ind w:firstLine="412" w:firstLineChars="200"/>
        <w:rPr>
          <w:rFonts w:ascii="宋体" w:hAnsi="宋体" w:cs="宋体"/>
          <w:szCs w:val="20"/>
          <w:lang w:eastAsia="zh-CN"/>
        </w:rPr>
      </w:pPr>
      <w:r>
        <w:rPr>
          <w:rFonts w:hint="eastAsia" w:ascii="宋体" w:hAnsi="宋体" w:eastAsia="宋体" w:cs="宋体"/>
          <w:spacing w:val="-2"/>
          <w:lang w:eastAsia="zh-CN"/>
        </w:rPr>
        <w:t>密度的确定还应根据播种时期和土壤肥力及整地质量进行必要调整，播期推迟、整地质量差、土壤肥力水平较低时都应适当增加播种量。</w:t>
      </w:r>
    </w:p>
    <w:p w14:paraId="524026C9">
      <w:pPr>
        <w:spacing w:line="360" w:lineRule="auto"/>
        <w:ind w:firstLine="420" w:firstLineChars="200"/>
        <w:rPr>
          <w:rFonts w:hint="eastAsia" w:ascii="宋体" w:hAnsi="宋体" w:eastAsia="宋体" w:cs="宋体"/>
          <w:spacing w:val="-2"/>
          <w:lang w:eastAsia="zh-CN"/>
        </w:rPr>
      </w:pPr>
      <m:oMathPara>
        <m:oMath>
          <m:r>
            <m:rPr>
              <m:sty m:val="p"/>
            </m:rPr>
            <w:rPr>
              <w:rFonts w:hint="eastAsia" w:ascii="Cambria Math" w:hAnsi="Cambria Math" w:cs="宋体"/>
              <w:szCs w:val="20"/>
            </w:rPr>
            <m:t xml:space="preserve">播种量（kg/667 </m:t>
          </m:r>
          <m:sSup>
            <m:sSupPr>
              <m:ctrlPr>
                <w:rPr>
                  <w:rFonts w:ascii="Cambria Math" w:hAnsi="Cambria Math" w:cs="宋体"/>
                  <w:vertAlign w:val="superscript"/>
                </w:rPr>
              </m:ctrlPr>
            </m:sSupPr>
            <m:e>
              <m:r>
                <m:rPr/>
                <w:rPr>
                  <w:rFonts w:hint="eastAsia" w:ascii="Cambria Math" w:hAnsi="Cambria Math" w:cs="宋体"/>
                  <w:vertAlign w:val="superscript"/>
                </w:rPr>
                <m:t>m</m:t>
              </m:r>
              <m:ctrlPr>
                <w:rPr>
                  <w:rFonts w:ascii="Cambria Math" w:hAnsi="Cambria Math" w:cs="宋体"/>
                  <w:vertAlign w:val="superscript"/>
                </w:rPr>
              </m:ctrlPr>
            </m:e>
            <m:sup>
              <m:r>
                <m:rPr/>
                <w:rPr>
                  <w:rFonts w:ascii="Cambria Math" w:hAnsi="Cambria Math" w:cs="宋体"/>
                  <w:vertAlign w:val="superscript"/>
                </w:rPr>
                <m:t>2</m:t>
              </m:r>
              <m:ctrlPr>
                <w:rPr>
                  <w:rFonts w:ascii="Cambria Math" w:hAnsi="Cambria Math" w:cs="宋体"/>
                  <w:vertAlign w:val="superscript"/>
                </w:rPr>
              </m:ctrlPr>
            </m:sup>
          </m:sSup>
          <m:r>
            <m:rPr>
              <m:sty m:val="p"/>
            </m:rPr>
            <w:rPr>
              <w:rFonts w:hint="eastAsia" w:ascii="Cambria Math" w:hAnsi="Cambria Math" w:cs="宋体"/>
              <w:szCs w:val="20"/>
            </w:rPr>
            <m:t>）</m:t>
          </m:r>
          <m:r>
            <m:rPr>
              <m:sty m:val="p"/>
            </m:rPr>
            <w:rPr>
              <w:rFonts w:ascii="Cambria Math" w:hAnsi="Cambria Math" w:cs="Cambria Math"/>
              <w:szCs w:val="20"/>
            </w:rPr>
            <m:t>=</m:t>
          </m:r>
          <m:f>
            <m:fPr>
              <m:ctrlPr>
                <w:rPr>
                  <w:rFonts w:ascii="Cambria Math" w:hAnsi="Cambria Math" w:cs="宋体"/>
                  <w:szCs w:val="20"/>
                </w:rPr>
              </m:ctrlPr>
            </m:fPr>
            <m:num>
              <m:r>
                <m:rPr>
                  <m:sty m:val="p"/>
                </m:rPr>
                <w:rPr>
                  <w:rFonts w:hint="eastAsia" w:ascii="Cambria Math" w:hAnsi="Cambria Math" w:cs="Cambria Math"/>
                  <w:szCs w:val="20"/>
                </w:rPr>
                <m:t>每</m:t>
              </m:r>
              <m:r>
                <m:rPr>
                  <m:sty m:val="p"/>
                </m:rPr>
                <w:rPr>
                  <w:rFonts w:ascii="Cambria Math" w:hAnsi="Cambria Math" w:cs="Cambria Math"/>
                  <w:szCs w:val="20"/>
                </w:rPr>
                <m:t>667</m:t>
              </m:r>
              <m:sSup>
                <m:sSupPr>
                  <m:ctrlPr>
                    <w:rPr>
                      <w:rFonts w:ascii="Cambria Math" w:hAnsi="Cambria Math" w:cs="宋体"/>
                      <w:vertAlign w:val="superscript"/>
                    </w:rPr>
                  </m:ctrlPr>
                </m:sSupPr>
                <m:e>
                  <m:r>
                    <m:rPr/>
                    <w:rPr>
                      <w:rFonts w:hint="eastAsia" w:ascii="Cambria Math" w:hAnsi="Cambria Math" w:cs="宋体"/>
                      <w:vertAlign w:val="superscript"/>
                    </w:rPr>
                    <m:t>m</m:t>
                  </m:r>
                  <m:ctrlPr>
                    <w:rPr>
                      <w:rFonts w:ascii="Cambria Math" w:hAnsi="Cambria Math" w:cs="宋体"/>
                      <w:vertAlign w:val="superscript"/>
                    </w:rPr>
                  </m:ctrlPr>
                </m:e>
                <m:sup>
                  <m:r>
                    <m:rPr/>
                    <w:rPr>
                      <w:rFonts w:ascii="Cambria Math" w:hAnsi="Cambria Math" w:cs="宋体"/>
                      <w:vertAlign w:val="superscript"/>
                    </w:rPr>
                    <m:t>2</m:t>
                  </m:r>
                  <m:ctrlPr>
                    <w:rPr>
                      <w:rFonts w:ascii="Cambria Math" w:hAnsi="Cambria Math" w:cs="宋体"/>
                      <w:vertAlign w:val="superscript"/>
                    </w:rPr>
                  </m:ctrlPr>
                </m:sup>
              </m:sSup>
              <m:r>
                <m:rPr>
                  <m:sty m:val="p"/>
                </m:rPr>
                <w:rPr>
                  <w:rFonts w:hint="eastAsia" w:ascii="Cambria Math" w:hAnsi="Cambria Math" w:cs="Cambria Math"/>
                  <w:szCs w:val="20"/>
                </w:rPr>
                <m:t>计划基本苗数</m:t>
              </m:r>
              <m:r>
                <m:rPr>
                  <m:sty m:val="p"/>
                </m:rPr>
                <w:rPr>
                  <w:rFonts w:ascii="Cambria Math" w:hAnsi="Cambria Math" w:cs="Cambria Math"/>
                  <w:szCs w:val="20"/>
                </w:rPr>
                <m:t>×</m:t>
              </m:r>
              <m:r>
                <m:rPr>
                  <m:sty m:val="p"/>
                </m:rPr>
                <w:rPr>
                  <w:rFonts w:hint="eastAsia" w:ascii="Cambria Math" w:hAnsi="Cambria Math" w:cs="Cambria Math"/>
                  <w:szCs w:val="20"/>
                </w:rPr>
                <m:t>千粒重（g）</m:t>
              </m:r>
              <m:ctrlPr>
                <w:rPr>
                  <w:rFonts w:ascii="Cambria Math" w:hAnsi="Cambria Math" w:cs="宋体"/>
                  <w:szCs w:val="20"/>
                </w:rPr>
              </m:ctrlPr>
            </m:num>
            <m:den>
              <m:r>
                <m:rPr>
                  <m:sty m:val="p"/>
                </m:rPr>
                <w:rPr>
                  <w:rFonts w:hint="eastAsia" w:ascii="Cambria Math" w:hAnsi="Cambria Math" w:cs="Cambria Math"/>
                  <w:szCs w:val="20"/>
                </w:rPr>
                <m:t>种子净度（</m:t>
              </m:r>
              <m:r>
                <m:rPr>
                  <m:sty m:val="p"/>
                </m:rPr>
                <w:rPr>
                  <w:rFonts w:ascii="Cambria Math" w:hAnsi="Cambria Math" w:cs="Cambria Math"/>
                  <w:szCs w:val="20"/>
                </w:rPr>
                <m:t>%</m:t>
              </m:r>
              <m:r>
                <m:rPr>
                  <m:sty m:val="p"/>
                </m:rPr>
                <w:rPr>
                  <w:rFonts w:hint="eastAsia" w:ascii="Cambria Math" w:hAnsi="Cambria Math" w:cs="Cambria Math"/>
                  <w:szCs w:val="20"/>
                </w:rPr>
                <m:t>）</m:t>
              </m:r>
              <m:r>
                <m:rPr>
                  <m:sty m:val="p"/>
                </m:rPr>
                <w:rPr>
                  <w:rFonts w:ascii="Cambria Math" w:hAnsi="Cambria Math" w:cs="Cambria Math"/>
                  <w:szCs w:val="20"/>
                </w:rPr>
                <m:t>×</m:t>
              </m:r>
              <m:r>
                <m:rPr>
                  <m:sty m:val="p"/>
                </m:rPr>
                <w:rPr>
                  <w:rFonts w:hint="eastAsia" w:ascii="Cambria Math" w:hAnsi="Cambria Math" w:cs="Cambria Math"/>
                  <w:szCs w:val="20"/>
                </w:rPr>
                <m:t>发芽率（</m:t>
              </m:r>
              <m:r>
                <m:rPr>
                  <m:sty m:val="p"/>
                </m:rPr>
                <w:rPr>
                  <w:rFonts w:ascii="Cambria Math" w:hAnsi="Cambria Math" w:cs="Cambria Math"/>
                  <w:szCs w:val="20"/>
                </w:rPr>
                <m:t>%</m:t>
              </m:r>
              <m:r>
                <m:rPr>
                  <m:sty m:val="p"/>
                </m:rPr>
                <w:rPr>
                  <w:rFonts w:hint="eastAsia" w:ascii="Cambria Math" w:hAnsi="Cambria Math" w:cs="Cambria Math"/>
                  <w:szCs w:val="20"/>
                </w:rPr>
                <m:t>）</m:t>
              </m:r>
              <m:r>
                <m:rPr>
                  <m:sty m:val="p"/>
                </m:rPr>
                <w:rPr>
                  <w:rFonts w:ascii="Cambria Math" w:hAnsi="Cambria Math" w:cs="Cambria Math"/>
                  <w:szCs w:val="20"/>
                </w:rPr>
                <m:t>×</m:t>
              </m:r>
              <m:r>
                <m:rPr>
                  <m:sty m:val="p"/>
                </m:rPr>
                <w:rPr>
                  <w:rFonts w:hint="eastAsia" w:ascii="Cambria Math" w:hAnsi="Cambria Math" w:cs="Cambria Math"/>
                  <w:szCs w:val="20"/>
                </w:rPr>
                <m:t>田间出苗率（</m:t>
              </m:r>
              <m:r>
                <m:rPr>
                  <m:sty m:val="p"/>
                </m:rPr>
                <w:rPr>
                  <w:rFonts w:ascii="Cambria Math" w:hAnsi="Cambria Math" w:cs="Cambria Math"/>
                  <w:szCs w:val="20"/>
                </w:rPr>
                <m:t>%</m:t>
              </m:r>
              <m:r>
                <m:rPr>
                  <m:sty m:val="p"/>
                </m:rPr>
                <w:rPr>
                  <w:rFonts w:hint="eastAsia" w:ascii="Cambria Math" w:hAnsi="Cambria Math" w:cs="Cambria Math"/>
                  <w:szCs w:val="20"/>
                </w:rPr>
                <m:t>）</m:t>
              </m:r>
              <m:r>
                <m:rPr>
                  <m:sty m:val="p"/>
                </m:rPr>
                <w:rPr>
                  <w:rFonts w:ascii="Cambria Math" w:hAnsi="Cambria Math" w:cs="Cambria Math"/>
                  <w:szCs w:val="20"/>
                </w:rPr>
                <m:t>×</m:t>
              </m:r>
              <m:sSup>
                <m:sSupPr>
                  <m:ctrlPr>
                    <w:rPr>
                      <w:rFonts w:ascii="Cambria Math" w:hAnsi="Cambria Math" w:cs="Cambria Math"/>
                      <w:szCs w:val="20"/>
                    </w:rPr>
                  </m:ctrlPr>
                </m:sSupPr>
                <m:e>
                  <m:r>
                    <m:rPr/>
                    <w:rPr>
                      <w:rFonts w:ascii="Cambria Math" w:hAnsi="Cambria Math" w:cs="Cambria Math"/>
                      <w:szCs w:val="20"/>
                    </w:rPr>
                    <m:t>10</m:t>
                  </m:r>
                  <m:ctrlPr>
                    <w:rPr>
                      <w:rFonts w:ascii="Cambria Math" w:hAnsi="Cambria Math" w:cs="Cambria Math"/>
                      <w:szCs w:val="20"/>
                    </w:rPr>
                  </m:ctrlPr>
                </m:e>
                <m:sup>
                  <m:r>
                    <m:rPr/>
                    <w:rPr>
                      <w:rFonts w:ascii="Cambria Math" w:hAnsi="Cambria Math" w:cs="Cambria Math"/>
                      <w:szCs w:val="20"/>
                    </w:rPr>
                    <m:t>5</m:t>
                  </m:r>
                  <m:ctrlPr>
                    <w:rPr>
                      <w:rFonts w:ascii="Cambria Math" w:hAnsi="Cambria Math" w:cs="Cambria Math"/>
                      <w:szCs w:val="20"/>
                    </w:rPr>
                  </m:ctrlPr>
                </m:sup>
              </m:sSup>
              <m:ctrlPr>
                <w:rPr>
                  <w:rFonts w:ascii="Cambria Math" w:hAnsi="Cambria Math" w:cs="宋体"/>
                  <w:szCs w:val="20"/>
                </w:rPr>
              </m:ctrlPr>
            </m:den>
          </m:f>
        </m:oMath>
      </m:oMathPara>
    </w:p>
    <w:p w14:paraId="09461138">
      <w:pPr>
        <w:pStyle w:val="4"/>
        <w:spacing w:before="120" w:beforeLines="50" w:after="120" w:afterLines="50"/>
        <w:jc w:val="both"/>
        <w:rPr>
          <w:rFonts w:hint="eastAsia"/>
          <w:sz w:val="21"/>
          <w:szCs w:val="21"/>
          <w:lang w:eastAsia="zh-CN"/>
        </w:rPr>
      </w:pPr>
      <w:r>
        <w:rPr>
          <w:rFonts w:hint="eastAsia"/>
          <w:sz w:val="21"/>
          <w:szCs w:val="21"/>
          <w:lang w:eastAsia="zh-CN"/>
        </w:rPr>
        <w:t>11</w:t>
      </w:r>
      <w:r>
        <w:rPr>
          <w:sz w:val="21"/>
          <w:szCs w:val="21"/>
          <w:lang w:eastAsia="zh-CN"/>
        </w:rPr>
        <w:t>.</w:t>
      </w:r>
      <w:r>
        <w:rPr>
          <w:rFonts w:hint="eastAsia"/>
          <w:sz w:val="21"/>
          <w:szCs w:val="21"/>
          <w:lang w:eastAsia="zh-CN"/>
        </w:rPr>
        <w:t>3</w:t>
      </w:r>
      <w:r>
        <w:rPr>
          <w:sz w:val="21"/>
          <w:szCs w:val="21"/>
          <w:lang w:eastAsia="zh-CN"/>
        </w:rPr>
        <w:t xml:space="preserve">  </w:t>
      </w:r>
      <w:r>
        <w:rPr>
          <w:rFonts w:hint="eastAsia"/>
          <w:sz w:val="21"/>
          <w:szCs w:val="21"/>
          <w:lang w:eastAsia="zh-CN"/>
        </w:rPr>
        <w:t>播种方式</w:t>
      </w:r>
    </w:p>
    <w:p w14:paraId="45CA12B6">
      <w:pPr>
        <w:spacing w:line="360" w:lineRule="auto"/>
        <w:ind w:firstLine="412" w:firstLineChars="200"/>
        <w:rPr>
          <w:rFonts w:ascii="宋体" w:hAnsi="宋体" w:cs="宋体"/>
          <w:szCs w:val="20"/>
          <w:lang w:eastAsia="zh-CN"/>
        </w:rPr>
      </w:pPr>
      <w:r>
        <w:rPr>
          <w:rFonts w:hint="eastAsia" w:ascii="宋体" w:hAnsi="宋体" w:eastAsia="宋体" w:cs="宋体"/>
          <w:spacing w:val="-2"/>
          <w:lang w:eastAsia="zh-CN"/>
        </w:rPr>
        <w:t>机械条播，落种均匀，行距</w:t>
      </w:r>
      <w:r>
        <w:rPr>
          <w:rFonts w:ascii="宋体" w:hAnsi="宋体" w:eastAsia="宋体" w:cs="宋体"/>
          <w:spacing w:val="-2"/>
          <w:lang w:eastAsia="zh-CN"/>
        </w:rPr>
        <w:t>20 cm</w:t>
      </w:r>
      <w:r>
        <w:rPr>
          <w:rFonts w:hint="eastAsia" w:ascii="宋体" w:hAnsi="宋体" w:eastAsia="宋体" w:cs="宋体"/>
          <w:spacing w:val="-2"/>
          <w:lang w:eastAsia="zh-CN"/>
        </w:rPr>
        <w:t>，播种深度</w:t>
      </w:r>
      <w:r>
        <w:rPr>
          <w:rFonts w:ascii="宋体" w:hAnsi="宋体" w:eastAsia="宋体" w:cs="宋体"/>
          <w:spacing w:val="-2"/>
          <w:lang w:eastAsia="zh-CN"/>
        </w:rPr>
        <w:t>3 cm</w:t>
      </w:r>
      <w:r>
        <w:rPr>
          <w:rFonts w:ascii="Times New Roman" w:hAnsi="Times New Roman" w:eastAsia="宋体" w:cs="Times New Roman"/>
          <w:spacing w:val="-2"/>
          <w:lang w:eastAsia="zh-CN"/>
        </w:rPr>
        <w:t>~</w:t>
      </w:r>
      <w:r>
        <w:rPr>
          <w:rFonts w:ascii="宋体" w:hAnsi="宋体" w:eastAsia="宋体" w:cs="宋体"/>
          <w:spacing w:val="-2"/>
          <w:lang w:eastAsia="zh-CN"/>
        </w:rPr>
        <w:t>5 cm</w:t>
      </w:r>
      <w:r>
        <w:rPr>
          <w:rFonts w:hint="eastAsia" w:ascii="宋体" w:hAnsi="宋体" w:eastAsia="宋体" w:cs="宋体"/>
          <w:spacing w:val="-2"/>
          <w:lang w:eastAsia="zh-CN"/>
        </w:rPr>
        <w:t>，不重播，不漏播，深浅一致，播后镇压。</w:t>
      </w:r>
    </w:p>
    <w:p w14:paraId="09740DE3">
      <w:pPr>
        <w:pStyle w:val="3"/>
        <w:spacing w:before="240" w:beforeLines="100" w:after="240" w:afterLines="100" w:line="240" w:lineRule="auto"/>
        <w:rPr>
          <w:rFonts w:hint="eastAsia" w:ascii="黑体" w:hAnsi="黑体" w:eastAsia="黑体"/>
          <w:b w:val="0"/>
          <w:bCs w:val="0"/>
          <w:sz w:val="21"/>
          <w:szCs w:val="21"/>
          <w:lang w:eastAsia="zh-CN"/>
        </w:rPr>
      </w:pPr>
      <w:bookmarkStart w:id="20" w:name="_Toc197933965"/>
      <w:r>
        <w:rPr>
          <w:rFonts w:hint="eastAsia" w:ascii="黑体" w:hAnsi="黑体" w:eastAsia="黑体"/>
          <w:b w:val="0"/>
          <w:bCs w:val="0"/>
          <w:sz w:val="21"/>
          <w:szCs w:val="21"/>
          <w:lang w:eastAsia="zh-CN"/>
        </w:rPr>
        <w:t>12</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 xml:space="preserve"> 田间管理</w:t>
      </w:r>
      <w:bookmarkEnd w:id="20"/>
    </w:p>
    <w:p w14:paraId="44458492">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 xml:space="preserve">.1  </w:t>
      </w:r>
      <w:r>
        <w:rPr>
          <w:rFonts w:hint="eastAsia"/>
          <w:sz w:val="21"/>
          <w:szCs w:val="21"/>
          <w:lang w:eastAsia="zh-CN"/>
        </w:rPr>
        <w:t>查苗、补苗</w:t>
      </w:r>
      <w:bookmarkStart w:id="23" w:name="_GoBack"/>
      <w:bookmarkEnd w:id="23"/>
    </w:p>
    <w:p w14:paraId="099B8674">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出苗后及时查苗、补苗，确保苗全、苗匀。缺苗断垄或漏播地段及时浸种带水补种，杜绝缺苗和断垄现象。</w:t>
      </w:r>
    </w:p>
    <w:p w14:paraId="20AB1D13">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w:t>
      </w:r>
      <w:r>
        <w:rPr>
          <w:rFonts w:hint="eastAsia"/>
          <w:sz w:val="21"/>
          <w:szCs w:val="21"/>
          <w:lang w:eastAsia="zh-CN"/>
        </w:rPr>
        <w:t>2</w:t>
      </w:r>
      <w:r>
        <w:rPr>
          <w:sz w:val="21"/>
          <w:szCs w:val="21"/>
          <w:lang w:eastAsia="zh-CN"/>
        </w:rPr>
        <w:t xml:space="preserve">  </w:t>
      </w:r>
      <w:r>
        <w:rPr>
          <w:rFonts w:hint="eastAsia"/>
          <w:sz w:val="21"/>
          <w:szCs w:val="21"/>
          <w:lang w:eastAsia="zh-CN"/>
        </w:rPr>
        <w:t>中耕松土</w:t>
      </w:r>
    </w:p>
    <w:p w14:paraId="5F871C32">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中耕划锄具有增温、提墒、破板结，促进根系发育和冬前分蘖的作用。对弱苗适当浅锄，促其转化升级；对肥水较高和有旺长趋势的麦田适当深些，以控制旺长</w:t>
      </w:r>
      <w:r>
        <w:rPr>
          <w:rFonts w:hint="eastAsia" w:ascii="宋体" w:hAnsi="宋体" w:eastAsia="宋体" w:cs="宋体"/>
          <w:spacing w:val="-2"/>
          <w:lang w:val="en-US" w:eastAsia="zh-CN"/>
        </w:rPr>
        <w:t>和</w:t>
      </w:r>
      <w:r>
        <w:rPr>
          <w:rFonts w:hint="eastAsia" w:ascii="宋体" w:hAnsi="宋体" w:eastAsia="宋体" w:cs="宋体"/>
          <w:spacing w:val="-2"/>
          <w:lang w:eastAsia="zh-CN"/>
        </w:rPr>
        <w:t>无效分蘖。</w:t>
      </w:r>
    </w:p>
    <w:p w14:paraId="5D519024">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w:t>
      </w:r>
      <w:r>
        <w:rPr>
          <w:rFonts w:hint="eastAsia"/>
          <w:sz w:val="21"/>
          <w:szCs w:val="21"/>
          <w:lang w:eastAsia="zh-CN"/>
        </w:rPr>
        <w:t>3</w:t>
      </w:r>
      <w:r>
        <w:rPr>
          <w:sz w:val="21"/>
          <w:szCs w:val="21"/>
          <w:lang w:eastAsia="zh-CN"/>
        </w:rPr>
        <w:t xml:space="preserve">  </w:t>
      </w:r>
      <w:r>
        <w:rPr>
          <w:rFonts w:hint="eastAsia"/>
          <w:sz w:val="21"/>
          <w:szCs w:val="21"/>
          <w:lang w:eastAsia="zh-CN"/>
        </w:rPr>
        <w:t>灌溉</w:t>
      </w:r>
    </w:p>
    <w:p w14:paraId="1D139716">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秋冬干旱时应浇足越冬水，当夜冻昼消时结束浇水。浇过越冬水，土壤墒情适宜时要及时划锄。春季遇干旱应及时浇灌。</w:t>
      </w:r>
    </w:p>
    <w:p w14:paraId="1397F0F3">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w:t>
      </w:r>
      <w:r>
        <w:rPr>
          <w:rFonts w:hint="eastAsia"/>
          <w:sz w:val="21"/>
          <w:szCs w:val="21"/>
          <w:lang w:eastAsia="zh-CN"/>
        </w:rPr>
        <w:t>4</w:t>
      </w:r>
      <w:r>
        <w:rPr>
          <w:sz w:val="21"/>
          <w:szCs w:val="21"/>
          <w:lang w:eastAsia="zh-CN"/>
        </w:rPr>
        <w:t xml:space="preserve">  </w:t>
      </w:r>
      <w:r>
        <w:rPr>
          <w:rFonts w:hint="eastAsia"/>
          <w:sz w:val="21"/>
          <w:szCs w:val="21"/>
          <w:lang w:eastAsia="zh-CN"/>
        </w:rPr>
        <w:t>适时化控</w:t>
      </w:r>
    </w:p>
    <w:p w14:paraId="47035878">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在返青后拔节前，对群体较大或抗倒伏能力差的品种每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用壮丰安</w:t>
      </w:r>
      <w:r>
        <w:rPr>
          <w:rFonts w:ascii="宋体" w:hAnsi="宋体" w:eastAsia="宋体" w:cs="宋体"/>
          <w:spacing w:val="-2"/>
          <w:lang w:eastAsia="zh-CN"/>
        </w:rPr>
        <w:t>30 ml</w:t>
      </w:r>
      <w:r>
        <w:rPr>
          <w:rFonts w:ascii="Times New Roman" w:hAnsi="Times New Roman" w:eastAsia="宋体" w:cs="Times New Roman"/>
          <w:spacing w:val="-2"/>
          <w:lang w:eastAsia="zh-CN"/>
        </w:rPr>
        <w:t>~</w:t>
      </w:r>
      <w:r>
        <w:rPr>
          <w:rFonts w:ascii="宋体" w:hAnsi="宋体" w:eastAsia="宋体" w:cs="宋体"/>
          <w:spacing w:val="-2"/>
          <w:lang w:eastAsia="zh-CN"/>
        </w:rPr>
        <w:t>40 ml</w:t>
      </w:r>
      <w:r>
        <w:rPr>
          <w:rFonts w:hint="eastAsia" w:ascii="宋体" w:hAnsi="宋体" w:eastAsia="宋体" w:cs="宋体"/>
          <w:spacing w:val="-2"/>
          <w:lang w:eastAsia="zh-CN"/>
        </w:rPr>
        <w:t>，对水</w:t>
      </w:r>
      <w:r>
        <w:rPr>
          <w:rFonts w:ascii="宋体" w:hAnsi="宋体" w:eastAsia="宋体" w:cs="宋体"/>
          <w:spacing w:val="-2"/>
          <w:lang w:eastAsia="zh-CN"/>
        </w:rPr>
        <w:t>25 kg</w:t>
      </w:r>
      <w:r>
        <w:rPr>
          <w:rFonts w:ascii="Times New Roman" w:hAnsi="Times New Roman" w:eastAsia="宋体" w:cs="Times New Roman"/>
          <w:spacing w:val="-2"/>
          <w:lang w:eastAsia="zh-CN"/>
        </w:rPr>
        <w:t>~</w:t>
      </w:r>
      <w:r>
        <w:rPr>
          <w:rFonts w:ascii="宋体" w:hAnsi="宋体" w:eastAsia="宋体" w:cs="宋体"/>
          <w:spacing w:val="-2"/>
          <w:lang w:eastAsia="zh-CN"/>
        </w:rPr>
        <w:t>30 kg</w:t>
      </w:r>
      <w:r>
        <w:rPr>
          <w:rFonts w:hint="eastAsia" w:ascii="宋体" w:hAnsi="宋体" w:eastAsia="宋体" w:cs="宋体"/>
          <w:spacing w:val="-2"/>
          <w:lang w:eastAsia="zh-CN"/>
        </w:rPr>
        <w:t>，或国光矮丰</w:t>
      </w:r>
      <w:r>
        <w:rPr>
          <w:rFonts w:ascii="宋体" w:hAnsi="宋体" w:eastAsia="宋体" w:cs="宋体"/>
          <w:spacing w:val="-2"/>
          <w:lang w:eastAsia="zh-CN"/>
        </w:rPr>
        <w:t>25 g</w:t>
      </w:r>
      <w:r>
        <w:rPr>
          <w:rFonts w:ascii="Times New Roman" w:hAnsi="Times New Roman" w:eastAsia="宋体" w:cs="Times New Roman"/>
          <w:spacing w:val="-2"/>
          <w:lang w:eastAsia="zh-CN"/>
        </w:rPr>
        <w:t>~</w:t>
      </w:r>
      <w:r>
        <w:rPr>
          <w:rFonts w:ascii="宋体" w:hAnsi="宋体" w:eastAsia="宋体" w:cs="宋体"/>
          <w:spacing w:val="-2"/>
          <w:lang w:eastAsia="zh-CN"/>
        </w:rPr>
        <w:t>40 g</w:t>
      </w:r>
      <w:r>
        <w:rPr>
          <w:rFonts w:hint="eastAsia" w:ascii="宋体" w:hAnsi="宋体" w:eastAsia="宋体" w:cs="宋体"/>
          <w:spacing w:val="-2"/>
          <w:lang w:eastAsia="zh-CN"/>
        </w:rPr>
        <w:t>，对水</w:t>
      </w:r>
      <w:r>
        <w:rPr>
          <w:rFonts w:ascii="宋体" w:hAnsi="宋体" w:eastAsia="宋体" w:cs="宋体"/>
          <w:spacing w:val="-2"/>
          <w:lang w:eastAsia="zh-CN"/>
        </w:rPr>
        <w:t>10 kg</w:t>
      </w:r>
      <w:r>
        <w:rPr>
          <w:rFonts w:ascii="Times New Roman" w:hAnsi="Times New Roman" w:eastAsia="宋体" w:cs="Times New Roman"/>
          <w:spacing w:val="-2"/>
          <w:lang w:eastAsia="zh-CN"/>
        </w:rPr>
        <w:t>~</w:t>
      </w:r>
      <w:r>
        <w:rPr>
          <w:rFonts w:ascii="宋体" w:hAnsi="宋体" w:eastAsia="宋体" w:cs="宋体"/>
          <w:spacing w:val="-2"/>
          <w:lang w:eastAsia="zh-CN"/>
        </w:rPr>
        <w:t>20 kg</w:t>
      </w:r>
      <w:r>
        <w:rPr>
          <w:rFonts w:hint="eastAsia" w:ascii="宋体" w:hAnsi="宋体" w:eastAsia="宋体" w:cs="宋体"/>
          <w:spacing w:val="-2"/>
          <w:lang w:eastAsia="zh-CN"/>
        </w:rPr>
        <w:t>，叶面喷施，防止后期倒伏。</w:t>
      </w:r>
    </w:p>
    <w:p w14:paraId="6665C44A">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w:t>
      </w:r>
      <w:r>
        <w:rPr>
          <w:rFonts w:hint="eastAsia"/>
          <w:sz w:val="21"/>
          <w:szCs w:val="21"/>
          <w:lang w:eastAsia="zh-CN"/>
        </w:rPr>
        <w:t>5</w:t>
      </w:r>
      <w:r>
        <w:rPr>
          <w:sz w:val="21"/>
          <w:szCs w:val="21"/>
          <w:lang w:eastAsia="zh-CN"/>
        </w:rPr>
        <w:t xml:space="preserve">  </w:t>
      </w:r>
      <w:r>
        <w:rPr>
          <w:rFonts w:hint="eastAsia"/>
          <w:sz w:val="21"/>
          <w:szCs w:val="21"/>
          <w:lang w:eastAsia="zh-CN"/>
        </w:rPr>
        <w:t>追施拔节肥</w:t>
      </w:r>
    </w:p>
    <w:p w14:paraId="054473F6">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追肥时间一般掌握在群体叶色退淡，基部第一节间定长时施用。群体偏大、苗情偏旺的延迟到拔节后期至旗叶露尖时进行施肥。</w:t>
      </w:r>
    </w:p>
    <w:p w14:paraId="69283CC6">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追施氮肥量为总施氮量的</w:t>
      </w:r>
      <w:r>
        <w:rPr>
          <w:rFonts w:ascii="宋体" w:hAnsi="宋体" w:eastAsia="宋体" w:cs="宋体"/>
          <w:spacing w:val="-2"/>
          <w:lang w:eastAsia="zh-CN"/>
        </w:rPr>
        <w:t>40%</w:t>
      </w:r>
      <w:r>
        <w:rPr>
          <w:rFonts w:ascii="Times New Roman" w:hAnsi="Times New Roman" w:eastAsia="宋体" w:cs="Times New Roman"/>
          <w:spacing w:val="-2"/>
          <w:lang w:eastAsia="zh-CN"/>
        </w:rPr>
        <w:t>~</w:t>
      </w:r>
      <w:r>
        <w:rPr>
          <w:rFonts w:ascii="宋体" w:hAnsi="宋体" w:eastAsia="宋体" w:cs="宋体"/>
          <w:spacing w:val="-2"/>
          <w:lang w:eastAsia="zh-CN"/>
        </w:rPr>
        <w:t>50%</w:t>
      </w:r>
      <w:r>
        <w:rPr>
          <w:rFonts w:hint="eastAsia" w:ascii="宋体" w:hAnsi="宋体" w:eastAsia="宋体" w:cs="宋体"/>
          <w:spacing w:val="-2"/>
          <w:lang w:eastAsia="zh-CN"/>
        </w:rPr>
        <w:t>，遇旱时要追肥与浇水相结合。</w:t>
      </w:r>
    </w:p>
    <w:p w14:paraId="47B0555D">
      <w:pPr>
        <w:pStyle w:val="4"/>
        <w:spacing w:before="120" w:beforeLines="50" w:after="120" w:afterLines="50"/>
        <w:jc w:val="both"/>
        <w:rPr>
          <w:rFonts w:hint="eastAsia"/>
          <w:sz w:val="21"/>
          <w:szCs w:val="21"/>
          <w:lang w:eastAsia="zh-CN"/>
        </w:rPr>
      </w:pPr>
      <w:r>
        <w:rPr>
          <w:rFonts w:hint="eastAsia"/>
          <w:sz w:val="21"/>
          <w:szCs w:val="21"/>
          <w:lang w:eastAsia="zh-CN"/>
        </w:rPr>
        <w:t>12</w:t>
      </w:r>
      <w:r>
        <w:rPr>
          <w:sz w:val="21"/>
          <w:szCs w:val="21"/>
          <w:lang w:eastAsia="zh-CN"/>
        </w:rPr>
        <w:t>.</w:t>
      </w:r>
      <w:r>
        <w:rPr>
          <w:rFonts w:hint="eastAsia"/>
          <w:sz w:val="21"/>
          <w:szCs w:val="21"/>
          <w:lang w:eastAsia="zh-CN"/>
        </w:rPr>
        <w:t>6</w:t>
      </w:r>
      <w:r>
        <w:rPr>
          <w:sz w:val="21"/>
          <w:szCs w:val="21"/>
          <w:lang w:eastAsia="zh-CN"/>
        </w:rPr>
        <w:t xml:space="preserve">  </w:t>
      </w:r>
      <w:r>
        <w:rPr>
          <w:rFonts w:hint="eastAsia"/>
          <w:sz w:val="21"/>
          <w:szCs w:val="21"/>
          <w:lang w:eastAsia="zh-CN"/>
        </w:rPr>
        <w:t>叶面喷肥</w:t>
      </w:r>
    </w:p>
    <w:p w14:paraId="52C7BE08">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小麦孕穗至灌浆期结合防治病虫害，每亩</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叶片喷施</w:t>
      </w:r>
      <w:r>
        <w:rPr>
          <w:rFonts w:ascii="宋体" w:hAnsi="宋体" w:eastAsia="宋体" w:cs="宋体"/>
          <w:spacing w:val="-2"/>
          <w:lang w:eastAsia="zh-CN"/>
        </w:rPr>
        <w:t>1%</w:t>
      </w:r>
      <w:r>
        <w:rPr>
          <w:rFonts w:ascii="Times New Roman" w:hAnsi="Times New Roman" w:eastAsia="宋体" w:cs="Times New Roman"/>
          <w:spacing w:val="-2"/>
          <w:lang w:eastAsia="zh-CN"/>
        </w:rPr>
        <w:t>~</w:t>
      </w:r>
      <w:r>
        <w:rPr>
          <w:rFonts w:ascii="宋体" w:hAnsi="宋体" w:eastAsia="宋体" w:cs="宋体"/>
          <w:spacing w:val="-2"/>
          <w:lang w:eastAsia="zh-CN"/>
        </w:rPr>
        <w:t>5%</w:t>
      </w:r>
      <w:r>
        <w:rPr>
          <w:rFonts w:hint="eastAsia" w:ascii="宋体" w:hAnsi="宋体" w:eastAsia="宋体" w:cs="宋体"/>
          <w:spacing w:val="-2"/>
          <w:lang w:eastAsia="zh-CN"/>
        </w:rPr>
        <w:t>尿素溶液、</w:t>
      </w:r>
      <w:r>
        <w:rPr>
          <w:rFonts w:ascii="宋体" w:hAnsi="宋体" w:eastAsia="宋体" w:cs="宋体"/>
          <w:spacing w:val="-2"/>
          <w:lang w:eastAsia="zh-CN"/>
        </w:rPr>
        <w:t>0.3%</w:t>
      </w:r>
      <w:r>
        <w:rPr>
          <w:rFonts w:ascii="Times New Roman" w:hAnsi="Times New Roman" w:eastAsia="宋体" w:cs="Times New Roman"/>
          <w:spacing w:val="-2"/>
          <w:lang w:eastAsia="zh-CN"/>
        </w:rPr>
        <w:t>~</w:t>
      </w:r>
      <w:r>
        <w:rPr>
          <w:rFonts w:ascii="宋体" w:hAnsi="宋体" w:eastAsia="宋体" w:cs="宋体"/>
          <w:spacing w:val="-2"/>
          <w:lang w:eastAsia="zh-CN"/>
        </w:rPr>
        <w:t>0.4%</w:t>
      </w:r>
      <w:r>
        <w:rPr>
          <w:rFonts w:hint="eastAsia" w:ascii="宋体" w:hAnsi="宋体" w:eastAsia="宋体" w:cs="宋体"/>
          <w:spacing w:val="-2"/>
          <w:lang w:eastAsia="zh-CN"/>
        </w:rPr>
        <w:t>磷酸二氢钾</w:t>
      </w:r>
      <w:r>
        <w:rPr>
          <w:rFonts w:ascii="宋体" w:hAnsi="宋体" w:eastAsia="宋体" w:cs="宋体"/>
          <w:spacing w:val="-2"/>
          <w:lang w:eastAsia="zh-CN"/>
        </w:rPr>
        <w:t>50 kg</w:t>
      </w:r>
      <w:r>
        <w:rPr>
          <w:rFonts w:ascii="Times New Roman" w:hAnsi="Times New Roman" w:eastAsia="宋体" w:cs="Times New Roman"/>
          <w:spacing w:val="-2"/>
          <w:lang w:eastAsia="zh-CN"/>
        </w:rPr>
        <w:t>~</w:t>
      </w:r>
      <w:r>
        <w:rPr>
          <w:rFonts w:ascii="宋体" w:hAnsi="宋体" w:eastAsia="宋体" w:cs="宋体"/>
          <w:spacing w:val="-2"/>
          <w:lang w:eastAsia="zh-CN"/>
        </w:rPr>
        <w:t>75 kg</w:t>
      </w:r>
      <w:r>
        <w:rPr>
          <w:rFonts w:hint="eastAsia" w:ascii="宋体" w:hAnsi="宋体" w:eastAsia="宋体" w:cs="宋体"/>
          <w:spacing w:val="-2"/>
          <w:lang w:eastAsia="zh-CN"/>
        </w:rPr>
        <w:t>，也可选用其他小麦专用叶面肥。</w:t>
      </w:r>
    </w:p>
    <w:p w14:paraId="3AEF94A6">
      <w:pPr>
        <w:pStyle w:val="4"/>
        <w:spacing w:before="69" w:line="265" w:lineRule="auto"/>
        <w:ind w:right="1715"/>
        <w:jc w:val="both"/>
        <w:rPr>
          <w:rFonts w:hint="eastAsia" w:ascii="宋体" w:hAnsi="宋体" w:eastAsia="宋体" w:cs="宋体"/>
          <w:sz w:val="21"/>
          <w:szCs w:val="21"/>
          <w:lang w:eastAsia="zh-CN"/>
        </w:rPr>
      </w:pPr>
    </w:p>
    <w:p w14:paraId="660C12D4">
      <w:pPr>
        <w:pStyle w:val="4"/>
        <w:spacing w:before="69" w:line="265" w:lineRule="auto"/>
        <w:ind w:right="1715"/>
        <w:jc w:val="both"/>
        <w:rPr>
          <w:rFonts w:hint="eastAsia" w:ascii="宋体" w:hAnsi="宋体" w:eastAsia="宋体" w:cs="宋体"/>
          <w:sz w:val="21"/>
          <w:szCs w:val="21"/>
          <w:lang w:eastAsia="zh-CN"/>
        </w:rPr>
        <w:sectPr>
          <w:footerReference r:id="rId10" w:type="default"/>
          <w:pgSz w:w="11905" w:h="16840"/>
          <w:pgMar w:top="400" w:right="1128" w:bottom="1314" w:left="1419" w:header="0" w:footer="1136" w:gutter="0"/>
          <w:pgNumType w:start="4"/>
          <w:cols w:space="720" w:num="1"/>
        </w:sectPr>
      </w:pPr>
    </w:p>
    <w:p w14:paraId="27626C73">
      <w:pPr>
        <w:spacing w:line="243" w:lineRule="auto"/>
        <w:rPr>
          <w:lang w:eastAsia="zh-CN"/>
        </w:rPr>
      </w:pPr>
    </w:p>
    <w:p w14:paraId="05E74C86">
      <w:pPr>
        <w:spacing w:line="244" w:lineRule="auto"/>
        <w:rPr>
          <w:rFonts w:eastAsiaTheme="minorEastAsia"/>
          <w:lang w:eastAsia="zh-CN"/>
        </w:rPr>
      </w:pPr>
    </w:p>
    <w:p w14:paraId="0694E6B1">
      <w:pPr>
        <w:spacing w:line="244" w:lineRule="auto"/>
        <w:rPr>
          <w:rFonts w:eastAsiaTheme="minorEastAsia"/>
          <w:lang w:eastAsia="zh-CN"/>
        </w:rPr>
      </w:pPr>
    </w:p>
    <w:p w14:paraId="156F74DE">
      <w:pPr>
        <w:spacing w:line="244" w:lineRule="auto"/>
        <w:rPr>
          <w:lang w:eastAsia="zh-CN"/>
        </w:rPr>
      </w:pPr>
    </w:p>
    <w:p w14:paraId="6FE3275C">
      <w:pPr>
        <w:pStyle w:val="4"/>
        <w:spacing w:before="69" w:line="236" w:lineRule="auto"/>
        <w:jc w:val="right"/>
        <w:rPr>
          <w:rFonts w:hint="eastAsia"/>
          <w:spacing w:val="-1"/>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7869F5E5">
      <w:pPr>
        <w:spacing w:line="445" w:lineRule="auto"/>
        <w:rPr>
          <w:lang w:eastAsia="zh-CN"/>
        </w:rPr>
      </w:pPr>
    </w:p>
    <w:p w14:paraId="5DEFAEBE">
      <w:pPr>
        <w:pStyle w:val="3"/>
        <w:spacing w:before="240" w:beforeLines="100" w:after="240" w:afterLines="100" w:line="240" w:lineRule="auto"/>
        <w:rPr>
          <w:rFonts w:hint="eastAsia" w:ascii="黑体" w:hAnsi="黑体" w:eastAsia="黑体"/>
          <w:b w:val="0"/>
          <w:bCs w:val="0"/>
          <w:sz w:val="21"/>
          <w:szCs w:val="21"/>
          <w:lang w:eastAsia="zh-CN"/>
        </w:rPr>
      </w:pPr>
      <w:bookmarkStart w:id="21" w:name="_Toc197933966"/>
      <w:r>
        <w:rPr>
          <w:rFonts w:hint="eastAsia" w:ascii="黑体" w:hAnsi="黑体" w:eastAsia="黑体"/>
          <w:b w:val="0"/>
          <w:bCs w:val="0"/>
          <w:sz w:val="21"/>
          <w:szCs w:val="21"/>
          <w:lang w:eastAsia="zh-CN"/>
        </w:rPr>
        <w:t>13</w:t>
      </w:r>
      <w:r>
        <w:rPr>
          <w:rFonts w:ascii="黑体" w:hAnsi="黑体" w:eastAsia="黑体"/>
          <w:b w:val="0"/>
          <w:bCs w:val="0"/>
          <w:sz w:val="21"/>
          <w:szCs w:val="21"/>
          <w:lang w:eastAsia="zh-CN"/>
        </w:rPr>
        <w:t xml:space="preserve"> </w:t>
      </w:r>
      <w:r>
        <w:rPr>
          <w:rFonts w:hint="eastAsia" w:ascii="黑体" w:hAnsi="黑体" w:eastAsia="黑体"/>
          <w:b w:val="0"/>
          <w:bCs w:val="0"/>
          <w:sz w:val="21"/>
          <w:szCs w:val="21"/>
          <w:lang w:eastAsia="zh-CN"/>
        </w:rPr>
        <w:t xml:space="preserve"> 病虫草害综合防控</w:t>
      </w:r>
      <w:bookmarkEnd w:id="21"/>
    </w:p>
    <w:p w14:paraId="140B4D9A">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1</w:t>
      </w:r>
      <w:r>
        <w:rPr>
          <w:sz w:val="21"/>
          <w:szCs w:val="21"/>
          <w:lang w:eastAsia="zh-CN"/>
        </w:rPr>
        <w:t xml:space="preserve">  </w:t>
      </w:r>
      <w:r>
        <w:rPr>
          <w:rFonts w:hint="eastAsia"/>
          <w:sz w:val="21"/>
          <w:szCs w:val="21"/>
          <w:lang w:eastAsia="zh-CN"/>
        </w:rPr>
        <w:t>综合防控</w:t>
      </w:r>
    </w:p>
    <w:p w14:paraId="4F50360B">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按照“预防为主，综合防治”的原则，优先采用农业防治、生物防治、物理防治，合理使用化学防治，农药的使用应符合农药安全使用标准</w:t>
      </w:r>
      <w:r>
        <w:rPr>
          <w:rFonts w:ascii="宋体" w:hAnsi="宋体" w:eastAsia="宋体" w:cs="宋体"/>
          <w:spacing w:val="-2"/>
          <w:lang w:eastAsia="zh-CN"/>
        </w:rPr>
        <w:t>GB 4285</w:t>
      </w:r>
      <w:r>
        <w:rPr>
          <w:rFonts w:hint="eastAsia" w:ascii="宋体" w:hAnsi="宋体" w:eastAsia="宋体" w:cs="宋体"/>
          <w:spacing w:val="-2"/>
          <w:lang w:eastAsia="zh-CN"/>
        </w:rPr>
        <w:t>和农药合理使用准则</w:t>
      </w:r>
      <w:r>
        <w:rPr>
          <w:rFonts w:ascii="宋体" w:hAnsi="宋体" w:eastAsia="宋体" w:cs="宋体"/>
          <w:spacing w:val="-2"/>
          <w:lang w:eastAsia="zh-CN"/>
        </w:rPr>
        <w:t>GB/T 8321</w:t>
      </w:r>
      <w:r>
        <w:rPr>
          <w:rFonts w:hint="eastAsia" w:ascii="宋体" w:hAnsi="宋体" w:eastAsia="宋体" w:cs="宋体"/>
          <w:spacing w:val="-2"/>
          <w:lang w:eastAsia="zh-CN"/>
        </w:rPr>
        <w:t>（所有部分）规定。</w:t>
      </w:r>
    </w:p>
    <w:p w14:paraId="2DFE65CF">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2</w:t>
      </w:r>
      <w:r>
        <w:rPr>
          <w:sz w:val="21"/>
          <w:szCs w:val="21"/>
          <w:lang w:eastAsia="zh-CN"/>
        </w:rPr>
        <w:t xml:space="preserve">  </w:t>
      </w:r>
      <w:r>
        <w:rPr>
          <w:rFonts w:hint="eastAsia"/>
          <w:sz w:val="21"/>
          <w:szCs w:val="21"/>
          <w:lang w:eastAsia="zh-CN"/>
        </w:rPr>
        <w:t>纹枯病</w:t>
      </w:r>
    </w:p>
    <w:p w14:paraId="319A3CA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常发麦区播前可用戊唑醇、井岗霉素拌种预防冬前发病。</w:t>
      </w:r>
    </w:p>
    <w:p w14:paraId="0514AE94">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拔节初期病株率达</w:t>
      </w:r>
      <w:r>
        <w:rPr>
          <w:rFonts w:ascii="宋体" w:hAnsi="宋体" w:eastAsia="宋体" w:cs="宋体"/>
          <w:spacing w:val="-2"/>
          <w:lang w:eastAsia="zh-CN"/>
        </w:rPr>
        <w:t>20%</w:t>
      </w:r>
      <w:r>
        <w:rPr>
          <w:rFonts w:hint="eastAsia" w:ascii="宋体" w:hAnsi="宋体" w:eastAsia="宋体" w:cs="宋体"/>
          <w:spacing w:val="-2"/>
          <w:lang w:eastAsia="zh-CN"/>
        </w:rPr>
        <w:t>的田块选用</w:t>
      </w:r>
      <w:r>
        <w:rPr>
          <w:rFonts w:ascii="宋体" w:hAnsi="宋体" w:eastAsia="宋体" w:cs="宋体"/>
          <w:spacing w:val="-2"/>
          <w:lang w:eastAsia="zh-CN"/>
        </w:rPr>
        <w:t>20%</w:t>
      </w:r>
      <w:r>
        <w:rPr>
          <w:rFonts w:hint="eastAsia" w:ascii="宋体" w:hAnsi="宋体" w:eastAsia="宋体" w:cs="宋体"/>
          <w:spacing w:val="-2"/>
          <w:lang w:eastAsia="zh-CN"/>
        </w:rPr>
        <w:t>井岗霉素（每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10 g</w:t>
      </w:r>
      <w:r>
        <w:rPr>
          <w:rFonts w:hint="eastAsia" w:ascii="宋体" w:hAnsi="宋体" w:eastAsia="宋体" w:cs="宋体"/>
          <w:spacing w:val="-2"/>
          <w:lang w:eastAsia="zh-CN"/>
        </w:rPr>
        <w:t>），或烯唑醇（每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8 g</w:t>
      </w:r>
      <w:r>
        <w:rPr>
          <w:rFonts w:hint="eastAsia" w:ascii="宋体" w:hAnsi="宋体" w:eastAsia="宋体" w:cs="宋体"/>
          <w:spacing w:val="-2"/>
          <w:lang w:eastAsia="zh-CN"/>
        </w:rPr>
        <w:t>），或</w:t>
      </w:r>
      <w:r>
        <w:rPr>
          <w:rFonts w:ascii="宋体" w:hAnsi="宋体" w:eastAsia="宋体" w:cs="宋体"/>
          <w:spacing w:val="-2"/>
          <w:lang w:eastAsia="zh-CN"/>
        </w:rPr>
        <w:t>10%</w:t>
      </w:r>
      <w:r>
        <w:rPr>
          <w:rFonts w:hint="eastAsia" w:ascii="宋体" w:hAnsi="宋体" w:eastAsia="宋体" w:cs="宋体"/>
          <w:spacing w:val="-2"/>
          <w:lang w:eastAsia="zh-CN"/>
        </w:rPr>
        <w:t>井·蜡芽悬浮剂（每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20 g</w:t>
      </w:r>
      <w:r>
        <w:rPr>
          <w:rFonts w:hint="eastAsia" w:ascii="宋体" w:hAnsi="宋体" w:eastAsia="宋体" w:cs="宋体"/>
          <w:spacing w:val="-2"/>
          <w:lang w:eastAsia="zh-CN"/>
        </w:rPr>
        <w:t>），对水（</w:t>
      </w:r>
      <w:r>
        <w:rPr>
          <w:rFonts w:ascii="宋体" w:hAnsi="宋体" w:eastAsia="宋体" w:cs="宋体"/>
          <w:spacing w:val="-2"/>
          <w:lang w:eastAsia="zh-CN"/>
        </w:rPr>
        <w:t>40 kg</w:t>
      </w:r>
      <w:r>
        <w:rPr>
          <w:rFonts w:hint="eastAsia" w:ascii="宋体" w:hAnsi="宋体" w:eastAsia="宋体" w:cs="宋体"/>
          <w:spacing w:val="-2"/>
          <w:lang w:eastAsia="zh-CN"/>
        </w:rPr>
        <w:t>手动喷雾器，</w:t>
      </w:r>
      <w:r>
        <w:rPr>
          <w:rFonts w:ascii="宋体" w:hAnsi="宋体" w:eastAsia="宋体" w:cs="宋体"/>
          <w:spacing w:val="-2"/>
          <w:lang w:eastAsia="zh-CN"/>
        </w:rPr>
        <w:t>14 kg</w:t>
      </w:r>
      <w:r>
        <w:rPr>
          <w:rFonts w:hint="eastAsia" w:ascii="宋体" w:hAnsi="宋体" w:eastAsia="宋体" w:cs="宋体"/>
          <w:spacing w:val="-2"/>
          <w:lang w:eastAsia="zh-CN"/>
        </w:rPr>
        <w:t>激动弥雾机，下同）并选择上午有露水时喷药，使药液流到麦株基部。</w:t>
      </w:r>
    </w:p>
    <w:p w14:paraId="139481A8">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重发区首次喷药后隔一周再喷药一次。</w:t>
      </w:r>
    </w:p>
    <w:p w14:paraId="433EBA23">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3</w:t>
      </w:r>
      <w:r>
        <w:rPr>
          <w:sz w:val="21"/>
          <w:szCs w:val="21"/>
          <w:lang w:eastAsia="zh-CN"/>
        </w:rPr>
        <w:t xml:space="preserve">  </w:t>
      </w:r>
      <w:r>
        <w:rPr>
          <w:rFonts w:hint="eastAsia"/>
          <w:sz w:val="21"/>
          <w:szCs w:val="21"/>
          <w:lang w:eastAsia="zh-CN"/>
        </w:rPr>
        <w:t>白粉病</w:t>
      </w:r>
    </w:p>
    <w:p w14:paraId="25872EB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春季病叶率达</w:t>
      </w:r>
      <w:r>
        <w:rPr>
          <w:rFonts w:ascii="宋体" w:hAnsi="宋体" w:eastAsia="宋体" w:cs="宋体"/>
          <w:spacing w:val="-2"/>
          <w:lang w:eastAsia="zh-CN"/>
        </w:rPr>
        <w:t>20%</w:t>
      </w:r>
      <w:r>
        <w:rPr>
          <w:rFonts w:hint="eastAsia" w:ascii="宋体" w:hAnsi="宋体" w:eastAsia="宋体" w:cs="宋体"/>
          <w:spacing w:val="-2"/>
          <w:lang w:eastAsia="zh-CN"/>
        </w:rPr>
        <w:t>时，每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用</w:t>
      </w:r>
      <w:r>
        <w:rPr>
          <w:rFonts w:ascii="宋体" w:hAnsi="宋体" w:eastAsia="宋体" w:cs="宋体"/>
          <w:spacing w:val="-2"/>
          <w:lang w:eastAsia="zh-CN"/>
        </w:rPr>
        <w:t>12.5%</w:t>
      </w:r>
      <w:r>
        <w:rPr>
          <w:rFonts w:hint="eastAsia" w:ascii="宋体" w:hAnsi="宋体" w:eastAsia="宋体" w:cs="宋体"/>
          <w:spacing w:val="-2"/>
          <w:lang w:eastAsia="zh-CN"/>
        </w:rPr>
        <w:t>烯唑醇（有效成分</w:t>
      </w:r>
      <w:r>
        <w:rPr>
          <w:rFonts w:ascii="宋体" w:hAnsi="宋体" w:eastAsia="宋体" w:cs="宋体"/>
          <w:spacing w:val="-2"/>
          <w:lang w:eastAsia="zh-CN"/>
        </w:rPr>
        <w:t>8 g</w:t>
      </w:r>
      <w:r>
        <w:rPr>
          <w:rFonts w:hint="eastAsia" w:ascii="宋体" w:hAnsi="宋体" w:eastAsia="宋体" w:cs="宋体"/>
          <w:spacing w:val="-2"/>
          <w:lang w:eastAsia="zh-CN"/>
        </w:rPr>
        <w:t>）或</w:t>
      </w:r>
      <w:r>
        <w:rPr>
          <w:rFonts w:ascii="宋体" w:hAnsi="宋体" w:eastAsia="宋体" w:cs="宋体"/>
          <w:spacing w:val="-2"/>
          <w:lang w:eastAsia="zh-CN"/>
        </w:rPr>
        <w:t>25%</w:t>
      </w:r>
      <w:r>
        <w:rPr>
          <w:rFonts w:hint="eastAsia" w:ascii="宋体" w:hAnsi="宋体" w:eastAsia="宋体" w:cs="宋体"/>
          <w:spacing w:val="-2"/>
          <w:lang w:eastAsia="zh-CN"/>
        </w:rPr>
        <w:t>咪鲜胺（有效成分</w:t>
      </w:r>
      <w:r>
        <w:rPr>
          <w:rFonts w:ascii="宋体" w:hAnsi="宋体" w:eastAsia="宋体" w:cs="宋体"/>
          <w:spacing w:val="-2"/>
          <w:lang w:eastAsia="zh-CN"/>
        </w:rPr>
        <w:t>15 g</w:t>
      </w:r>
      <w:r>
        <w:rPr>
          <w:rFonts w:hint="eastAsia" w:ascii="宋体" w:hAnsi="宋体" w:eastAsia="宋体" w:cs="宋体"/>
          <w:spacing w:val="-2"/>
          <w:lang w:eastAsia="zh-CN"/>
        </w:rPr>
        <w:t>），或三唑酮乳油（有效成分</w:t>
      </w:r>
      <w:r>
        <w:rPr>
          <w:rFonts w:ascii="宋体" w:hAnsi="宋体" w:eastAsia="宋体" w:cs="宋体"/>
          <w:spacing w:val="-2"/>
          <w:lang w:eastAsia="zh-CN"/>
        </w:rPr>
        <w:t>20 g</w:t>
      </w:r>
      <w:r>
        <w:rPr>
          <w:rFonts w:hint="eastAsia" w:ascii="宋体" w:hAnsi="宋体" w:eastAsia="宋体" w:cs="宋体"/>
          <w:spacing w:val="-2"/>
          <w:lang w:eastAsia="zh-CN"/>
        </w:rPr>
        <w:t>）对水喷雾防治。</w:t>
      </w:r>
    </w:p>
    <w:p w14:paraId="58779BB8">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并视田间病情发展情况，重病田再补治一次。</w:t>
      </w:r>
    </w:p>
    <w:p w14:paraId="7F9DB4DC">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4</w:t>
      </w:r>
      <w:r>
        <w:rPr>
          <w:sz w:val="21"/>
          <w:szCs w:val="21"/>
          <w:lang w:eastAsia="zh-CN"/>
        </w:rPr>
        <w:t xml:space="preserve">  </w:t>
      </w:r>
      <w:r>
        <w:rPr>
          <w:rFonts w:hint="eastAsia"/>
          <w:sz w:val="21"/>
          <w:szCs w:val="21"/>
          <w:lang w:eastAsia="zh-CN"/>
        </w:rPr>
        <w:t>赤霉病</w:t>
      </w:r>
    </w:p>
    <w:p w14:paraId="68323826">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赤霉病常发麦区于齐穗</w:t>
      </w:r>
      <w:r>
        <w:rPr>
          <w:rFonts w:ascii="宋体" w:hAnsi="宋体" w:eastAsia="宋体" w:cs="宋体"/>
          <w:spacing w:val="-2"/>
          <w:lang w:eastAsia="zh-CN"/>
        </w:rPr>
        <w:t>-</w:t>
      </w:r>
      <w:r>
        <w:rPr>
          <w:rFonts w:hint="eastAsia" w:ascii="宋体" w:hAnsi="宋体" w:eastAsia="宋体" w:cs="宋体"/>
          <w:spacing w:val="-2"/>
          <w:lang w:eastAsia="zh-CN"/>
        </w:rPr>
        <w:t>扬花初期喷药预防病害发生。</w:t>
      </w:r>
    </w:p>
    <w:p w14:paraId="69A0FA0C">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选择渗透性、耐雨水冲刷性较好的农药，如</w:t>
      </w:r>
      <w:r>
        <w:rPr>
          <w:rFonts w:ascii="宋体" w:hAnsi="宋体" w:eastAsia="宋体" w:cs="宋体"/>
          <w:spacing w:val="-2"/>
          <w:lang w:eastAsia="zh-CN"/>
        </w:rPr>
        <w:t>20%</w:t>
      </w:r>
      <w:r>
        <w:rPr>
          <w:rFonts w:hint="eastAsia" w:ascii="宋体" w:hAnsi="宋体" w:eastAsia="宋体" w:cs="宋体"/>
          <w:spacing w:val="-2"/>
          <w:lang w:eastAsia="zh-CN"/>
        </w:rPr>
        <w:t>氰烯菌酯（每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20 g</w:t>
      </w:r>
      <w:r>
        <w:rPr>
          <w:rFonts w:hint="eastAsia" w:ascii="宋体" w:hAnsi="宋体" w:eastAsia="宋体" w:cs="宋体"/>
          <w:spacing w:val="-2"/>
          <w:lang w:eastAsia="zh-CN"/>
        </w:rPr>
        <w:t>）或</w:t>
      </w:r>
      <w:r>
        <w:rPr>
          <w:rFonts w:ascii="宋体" w:hAnsi="宋体" w:eastAsia="宋体" w:cs="宋体"/>
          <w:spacing w:val="-2"/>
          <w:lang w:eastAsia="zh-CN"/>
        </w:rPr>
        <w:t>59.7%</w:t>
      </w:r>
      <w:r>
        <w:rPr>
          <w:rFonts w:hint="eastAsia" w:ascii="宋体" w:hAnsi="宋体" w:eastAsia="宋体" w:cs="宋体"/>
          <w:spacing w:val="-2"/>
          <w:lang w:eastAsia="zh-CN"/>
        </w:rPr>
        <w:t>咪鲜胺锰盐·多菌灵</w:t>
      </w:r>
      <w:r>
        <w:rPr>
          <w:rFonts w:ascii="宋体" w:hAnsi="宋体" w:eastAsia="宋体" w:cs="宋体"/>
          <w:spacing w:val="-2"/>
          <w:lang w:eastAsia="zh-CN"/>
        </w:rPr>
        <w:t>WP 40 g</w:t>
      </w:r>
      <w:r>
        <w:rPr>
          <w:rFonts w:ascii="Times New Roman" w:hAnsi="Times New Roman" w:eastAsia="宋体" w:cs="Times New Roman"/>
          <w:spacing w:val="-2"/>
          <w:lang w:eastAsia="zh-CN"/>
        </w:rPr>
        <w:t>~</w:t>
      </w:r>
      <w:r>
        <w:rPr>
          <w:rFonts w:ascii="宋体" w:hAnsi="宋体" w:eastAsia="宋体" w:cs="宋体"/>
          <w:spacing w:val="-2"/>
          <w:lang w:eastAsia="zh-CN"/>
        </w:rPr>
        <w:t>50 g</w:t>
      </w:r>
      <w:r>
        <w:rPr>
          <w:rFonts w:hint="eastAsia" w:ascii="宋体" w:hAnsi="宋体" w:eastAsia="宋体" w:cs="宋体"/>
          <w:spacing w:val="-2"/>
          <w:lang w:eastAsia="zh-CN"/>
        </w:rPr>
        <w:t>或</w:t>
      </w:r>
      <w:r>
        <w:rPr>
          <w:rFonts w:ascii="宋体" w:hAnsi="宋体" w:eastAsia="宋体" w:cs="宋体"/>
          <w:spacing w:val="-2"/>
          <w:lang w:eastAsia="zh-CN"/>
        </w:rPr>
        <w:t>80%</w:t>
      </w:r>
      <w:r>
        <w:rPr>
          <w:rFonts w:hint="eastAsia" w:ascii="宋体" w:hAnsi="宋体" w:eastAsia="宋体" w:cs="宋体"/>
          <w:spacing w:val="-2"/>
          <w:lang w:eastAsia="zh-CN"/>
        </w:rPr>
        <w:t>多菌灵悬浮剂（每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80 g</w:t>
      </w:r>
      <w:r>
        <w:rPr>
          <w:rFonts w:hint="eastAsia" w:ascii="宋体" w:hAnsi="宋体" w:eastAsia="宋体" w:cs="宋体"/>
          <w:spacing w:val="-2"/>
          <w:lang w:eastAsia="zh-CN"/>
        </w:rPr>
        <w:t>）对水，或</w:t>
      </w:r>
      <w:r>
        <w:rPr>
          <w:rFonts w:ascii="宋体" w:hAnsi="宋体" w:eastAsia="宋体" w:cs="宋体"/>
          <w:spacing w:val="-2"/>
          <w:lang w:eastAsia="zh-CN"/>
        </w:rPr>
        <w:t>36%</w:t>
      </w:r>
      <w:r>
        <w:rPr>
          <w:rFonts w:hint="eastAsia" w:ascii="宋体" w:hAnsi="宋体" w:eastAsia="宋体" w:cs="宋体"/>
          <w:spacing w:val="-2"/>
          <w:lang w:eastAsia="zh-CN"/>
        </w:rPr>
        <w:t>甲基硫菌灵悬浮剂</w:t>
      </w:r>
      <w:r>
        <w:rPr>
          <w:rFonts w:ascii="宋体" w:hAnsi="宋体" w:eastAsia="宋体" w:cs="宋体"/>
          <w:spacing w:val="-2"/>
          <w:lang w:eastAsia="zh-CN"/>
        </w:rPr>
        <w:t>1500</w:t>
      </w:r>
      <w:r>
        <w:rPr>
          <w:rFonts w:hint="eastAsia" w:ascii="宋体" w:hAnsi="宋体" w:eastAsia="宋体" w:cs="宋体"/>
          <w:spacing w:val="-2"/>
          <w:lang w:eastAsia="zh-CN"/>
        </w:rPr>
        <w:t>倍液均匀喷雾于小麦穗部。重发年份，可在初花和盛花期两次喷药。</w:t>
      </w:r>
    </w:p>
    <w:p w14:paraId="5FA57BF1">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盛花期后慎用粉锈宁，以免影响结实。根据预报，雨前喷药预防，必要时雨后补喷。</w:t>
      </w:r>
    </w:p>
    <w:p w14:paraId="60306603">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喷药时要对准穗部均匀喷雾。</w:t>
      </w:r>
    </w:p>
    <w:p w14:paraId="3BC6784D">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5</w:t>
      </w:r>
      <w:r>
        <w:rPr>
          <w:sz w:val="21"/>
          <w:szCs w:val="21"/>
          <w:lang w:eastAsia="zh-CN"/>
        </w:rPr>
        <w:t xml:space="preserve">  </w:t>
      </w:r>
      <w:r>
        <w:rPr>
          <w:rFonts w:hint="eastAsia"/>
          <w:sz w:val="21"/>
          <w:szCs w:val="21"/>
          <w:lang w:eastAsia="zh-CN"/>
        </w:rPr>
        <w:t>麦蜘蛛</w:t>
      </w:r>
    </w:p>
    <w:p w14:paraId="4801FB70">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返青后，每米行长（条播）麦苗有螨</w:t>
      </w:r>
      <w:r>
        <w:rPr>
          <w:rFonts w:ascii="宋体" w:hAnsi="宋体" w:eastAsia="宋体" w:cs="宋体"/>
          <w:spacing w:val="-2"/>
          <w:lang w:eastAsia="zh-CN"/>
        </w:rPr>
        <w:t>1200</w:t>
      </w:r>
      <w:r>
        <w:rPr>
          <w:rFonts w:hint="eastAsia" w:ascii="宋体" w:hAnsi="宋体" w:eastAsia="宋体" w:cs="宋体"/>
          <w:spacing w:val="-2"/>
          <w:lang w:eastAsia="zh-CN"/>
        </w:rPr>
        <w:t>头或每百株麦苗（散播）有螨</w:t>
      </w:r>
      <w:r>
        <w:rPr>
          <w:rFonts w:ascii="宋体" w:hAnsi="宋体" w:eastAsia="宋体" w:cs="宋体"/>
          <w:spacing w:val="-2"/>
          <w:lang w:eastAsia="zh-CN"/>
        </w:rPr>
        <w:t>50</w:t>
      </w:r>
      <w:r>
        <w:rPr>
          <w:rFonts w:hint="eastAsia" w:ascii="宋体" w:hAnsi="宋体" w:eastAsia="宋体" w:cs="宋体"/>
          <w:spacing w:val="-2"/>
          <w:lang w:eastAsia="zh-CN"/>
        </w:rPr>
        <w:t>头，上部叶片</w:t>
      </w:r>
      <w:r>
        <w:rPr>
          <w:rFonts w:ascii="宋体" w:hAnsi="宋体" w:eastAsia="宋体" w:cs="宋体"/>
          <w:spacing w:val="-2"/>
          <w:lang w:eastAsia="zh-CN"/>
        </w:rPr>
        <w:t>20%</w:t>
      </w:r>
      <w:r>
        <w:rPr>
          <w:rFonts w:hint="eastAsia" w:ascii="宋体" w:hAnsi="宋体" w:eastAsia="宋体" w:cs="宋体"/>
          <w:spacing w:val="-2"/>
          <w:lang w:eastAsia="zh-CN"/>
        </w:rPr>
        <w:t>面积有白色斑点时，选用扫螨净（每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20 g</w:t>
      </w:r>
      <w:r>
        <w:rPr>
          <w:rFonts w:hint="eastAsia" w:ascii="宋体" w:hAnsi="宋体" w:eastAsia="宋体" w:cs="宋体"/>
          <w:spacing w:val="-2"/>
          <w:lang w:eastAsia="zh-CN"/>
        </w:rPr>
        <w:t>）对水喷雾防治。</w:t>
      </w:r>
    </w:p>
    <w:p w14:paraId="0F17CCE2">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6</w:t>
      </w:r>
      <w:r>
        <w:rPr>
          <w:sz w:val="21"/>
          <w:szCs w:val="21"/>
          <w:lang w:eastAsia="zh-CN"/>
        </w:rPr>
        <w:t xml:space="preserve">  </w:t>
      </w:r>
      <w:r>
        <w:rPr>
          <w:rFonts w:hint="eastAsia"/>
          <w:sz w:val="21"/>
          <w:szCs w:val="21"/>
          <w:lang w:eastAsia="zh-CN"/>
        </w:rPr>
        <w:t>蚜虫</w:t>
      </w:r>
    </w:p>
    <w:p w14:paraId="783B3D88">
      <w:pPr>
        <w:spacing w:line="360" w:lineRule="auto"/>
        <w:ind w:firstLine="412" w:firstLineChars="200"/>
        <w:rPr>
          <w:rFonts w:hint="eastAsia" w:ascii="宋体" w:hAnsi="宋体" w:eastAsia="宋体" w:cs="宋体"/>
          <w:spacing w:val="-2"/>
          <w:lang w:eastAsia="zh-CN"/>
        </w:rPr>
        <w:sectPr>
          <w:footerReference r:id="rId11" w:type="default"/>
          <w:pgSz w:w="11905" w:h="16840"/>
          <w:pgMar w:top="400" w:right="1128" w:bottom="1314" w:left="1419" w:header="0" w:footer="1136" w:gutter="0"/>
          <w:pgNumType w:start="5"/>
          <w:cols w:space="720" w:num="1"/>
        </w:sectPr>
      </w:pPr>
      <w:r>
        <w:rPr>
          <w:rFonts w:hint="eastAsia" w:ascii="宋体" w:hAnsi="宋体" w:eastAsia="宋体" w:cs="宋体"/>
          <w:spacing w:val="-2"/>
          <w:lang w:eastAsia="zh-CN"/>
        </w:rPr>
        <w:t>当百株蚜量苗期大于</w:t>
      </w:r>
      <w:r>
        <w:rPr>
          <w:rFonts w:ascii="宋体" w:hAnsi="宋体" w:eastAsia="宋体" w:cs="宋体"/>
          <w:spacing w:val="-2"/>
          <w:lang w:eastAsia="zh-CN"/>
        </w:rPr>
        <w:t>500</w:t>
      </w:r>
      <w:r>
        <w:rPr>
          <w:rFonts w:hint="eastAsia" w:ascii="宋体" w:hAnsi="宋体" w:eastAsia="宋体" w:cs="宋体"/>
          <w:spacing w:val="-2"/>
          <w:lang w:eastAsia="zh-CN"/>
        </w:rPr>
        <w:t>头、穗部大于</w:t>
      </w:r>
      <w:r>
        <w:rPr>
          <w:rFonts w:ascii="宋体" w:hAnsi="宋体" w:eastAsia="宋体" w:cs="宋体"/>
          <w:spacing w:val="-2"/>
          <w:lang w:eastAsia="zh-CN"/>
        </w:rPr>
        <w:t>800</w:t>
      </w:r>
      <w:r>
        <w:rPr>
          <w:rFonts w:hint="eastAsia" w:ascii="宋体" w:hAnsi="宋体" w:eastAsia="宋体" w:cs="宋体"/>
          <w:spacing w:val="-2"/>
          <w:lang w:eastAsia="zh-CN"/>
        </w:rPr>
        <w:t>头、并且蚜虫天敌单位数与蚜虫数量比例小于</w:t>
      </w:r>
      <w:r>
        <w:rPr>
          <w:rFonts w:ascii="宋体" w:hAnsi="宋体" w:eastAsia="宋体" w:cs="宋体"/>
          <w:spacing w:val="-2"/>
          <w:lang w:eastAsia="zh-CN"/>
        </w:rPr>
        <w:t>1:300</w:t>
      </w:r>
      <w:r>
        <w:rPr>
          <w:rFonts w:hint="eastAsia" w:ascii="宋体" w:hAnsi="宋体" w:eastAsia="宋体" w:cs="宋体"/>
          <w:spacing w:val="-2"/>
          <w:lang w:eastAsia="zh-CN"/>
        </w:rPr>
        <w:t>时，选用吡虫啉（每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4 g</w:t>
      </w:r>
      <w:r>
        <w:rPr>
          <w:rFonts w:hint="eastAsia" w:ascii="宋体" w:hAnsi="宋体" w:eastAsia="宋体" w:cs="宋体"/>
          <w:spacing w:val="-2"/>
          <w:lang w:eastAsia="zh-CN"/>
        </w:rPr>
        <w:t>），或啶虫脒（每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2 g</w:t>
      </w:r>
      <w:r>
        <w:rPr>
          <w:rFonts w:hint="eastAsia" w:ascii="宋体" w:hAnsi="宋体" w:eastAsia="宋体" w:cs="宋体"/>
          <w:spacing w:val="-2"/>
          <w:lang w:eastAsia="zh-CN"/>
        </w:rPr>
        <w:t>），或</w:t>
      </w:r>
      <w:r>
        <w:rPr>
          <w:rFonts w:ascii="宋体" w:hAnsi="宋体" w:eastAsia="宋体" w:cs="宋体"/>
          <w:spacing w:val="-2"/>
          <w:lang w:eastAsia="zh-CN"/>
        </w:rPr>
        <w:t>24%</w:t>
      </w:r>
      <w:r>
        <w:rPr>
          <w:rFonts w:hint="eastAsia" w:ascii="宋体" w:hAnsi="宋体" w:eastAsia="宋体" w:cs="宋体"/>
          <w:spacing w:val="-2"/>
          <w:lang w:eastAsia="zh-CN"/>
        </w:rPr>
        <w:t>抗蚜·吡虫啉（每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7.2 g</w:t>
      </w:r>
      <w:r>
        <w:rPr>
          <w:rFonts w:ascii="Times New Roman" w:hAnsi="Times New Roman" w:eastAsia="宋体" w:cs="Times New Roman"/>
          <w:spacing w:val="-2"/>
          <w:lang w:eastAsia="zh-CN"/>
        </w:rPr>
        <w:t>~</w:t>
      </w:r>
      <w:r>
        <w:rPr>
          <w:rFonts w:ascii="宋体" w:hAnsi="宋体" w:eastAsia="宋体" w:cs="宋体"/>
          <w:spacing w:val="-2"/>
          <w:lang w:eastAsia="zh-CN"/>
        </w:rPr>
        <w:t>9.6 g</w:t>
      </w:r>
      <w:r>
        <w:rPr>
          <w:rFonts w:hint="eastAsia" w:ascii="宋体" w:hAnsi="宋体" w:eastAsia="宋体" w:cs="宋体"/>
          <w:spacing w:val="-2"/>
          <w:lang w:eastAsia="zh-CN"/>
        </w:rPr>
        <w:t>）对水喷雾防治。</w:t>
      </w:r>
    </w:p>
    <w:p w14:paraId="59870A28">
      <w:pPr>
        <w:spacing w:line="244" w:lineRule="auto"/>
        <w:rPr>
          <w:rFonts w:eastAsiaTheme="minorEastAsia"/>
          <w:lang w:eastAsia="zh-CN"/>
        </w:rPr>
      </w:pPr>
    </w:p>
    <w:p w14:paraId="2C9D9040">
      <w:pPr>
        <w:spacing w:line="244" w:lineRule="auto"/>
        <w:rPr>
          <w:rFonts w:eastAsiaTheme="minorEastAsia"/>
          <w:lang w:eastAsia="zh-CN"/>
        </w:rPr>
      </w:pPr>
    </w:p>
    <w:p w14:paraId="7EC1E183">
      <w:pPr>
        <w:spacing w:line="244" w:lineRule="auto"/>
        <w:rPr>
          <w:rFonts w:eastAsiaTheme="minorEastAsia"/>
          <w:lang w:eastAsia="zh-CN"/>
        </w:rPr>
      </w:pPr>
    </w:p>
    <w:p w14:paraId="33B3BA6C">
      <w:pPr>
        <w:spacing w:line="244" w:lineRule="auto"/>
        <w:rPr>
          <w:lang w:eastAsia="zh-CN"/>
        </w:rPr>
      </w:pPr>
    </w:p>
    <w:p w14:paraId="11038C8A">
      <w:pPr>
        <w:pStyle w:val="4"/>
        <w:spacing w:before="69" w:line="236" w:lineRule="auto"/>
        <w:ind w:left="5"/>
        <w:rPr>
          <w:rFonts w:hint="eastAsia"/>
          <w:sz w:val="21"/>
          <w:szCs w:val="21"/>
          <w:lang w:eastAsia="zh-CN"/>
        </w:rPr>
      </w:pPr>
      <w:r>
        <w:rPr>
          <w:spacing w:val="-1"/>
          <w:sz w:val="21"/>
          <w:szCs w:val="21"/>
          <w:lang w:eastAsia="zh-CN"/>
        </w:rPr>
        <w:t xml:space="preserve">DB34/T </w:t>
      </w:r>
      <w:r>
        <w:rPr>
          <w:rFonts w:hint="eastAsia"/>
          <w:spacing w:val="-1"/>
          <w:sz w:val="21"/>
          <w:szCs w:val="21"/>
          <w:lang w:eastAsia="zh-CN"/>
        </w:rPr>
        <w:t>1</w:t>
      </w:r>
      <w:r>
        <w:rPr>
          <w:spacing w:val="-1"/>
          <w:sz w:val="21"/>
          <w:szCs w:val="21"/>
          <w:lang w:eastAsia="zh-CN"/>
        </w:rPr>
        <w:t>0</w:t>
      </w:r>
      <w:r>
        <w:rPr>
          <w:rFonts w:hint="eastAsia"/>
          <w:spacing w:val="-1"/>
          <w:sz w:val="21"/>
          <w:szCs w:val="21"/>
          <w:lang w:eastAsia="zh-CN"/>
        </w:rPr>
        <w:t>97</w:t>
      </w:r>
      <w:r>
        <w:rPr>
          <w:rFonts w:ascii="宋体" w:hAnsi="宋体" w:eastAsia="宋体" w:cs="宋体"/>
          <w:spacing w:val="-1"/>
          <w:sz w:val="21"/>
          <w:szCs w:val="21"/>
          <w:lang w:eastAsia="zh-CN"/>
        </w:rPr>
        <w:t>—</w:t>
      </w:r>
      <w:r>
        <w:rPr>
          <w:spacing w:val="-1"/>
          <w:sz w:val="21"/>
          <w:szCs w:val="21"/>
          <w:lang w:eastAsia="zh-CN"/>
        </w:rPr>
        <w:t>202</w:t>
      </w:r>
      <w:r>
        <w:rPr>
          <w:rFonts w:hint="eastAsia"/>
          <w:spacing w:val="-1"/>
          <w:sz w:val="21"/>
          <w:szCs w:val="21"/>
          <w:lang w:eastAsia="zh-CN"/>
        </w:rPr>
        <w:t>5</w:t>
      </w:r>
    </w:p>
    <w:p w14:paraId="503352AA">
      <w:pPr>
        <w:spacing w:line="305" w:lineRule="auto"/>
        <w:rPr>
          <w:lang w:eastAsia="zh-CN"/>
        </w:rPr>
      </w:pPr>
    </w:p>
    <w:p w14:paraId="06E415A7">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7</w:t>
      </w:r>
      <w:r>
        <w:rPr>
          <w:sz w:val="21"/>
          <w:szCs w:val="21"/>
          <w:lang w:eastAsia="zh-CN"/>
        </w:rPr>
        <w:t xml:space="preserve">  </w:t>
      </w:r>
      <w:r>
        <w:rPr>
          <w:rFonts w:hint="eastAsia"/>
          <w:sz w:val="21"/>
          <w:szCs w:val="21"/>
          <w:lang w:eastAsia="zh-CN"/>
        </w:rPr>
        <w:t>吸浆虫</w:t>
      </w:r>
    </w:p>
    <w:p w14:paraId="5630FAF0">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高密度虫口基数</w:t>
      </w:r>
      <w:r>
        <w:rPr>
          <w:rFonts w:ascii="宋体" w:hAnsi="宋体" w:eastAsia="宋体" w:cs="宋体"/>
          <w:spacing w:val="-2"/>
          <w:lang w:eastAsia="zh-CN"/>
        </w:rPr>
        <w:t>[</w:t>
      </w:r>
      <w:r>
        <w:rPr>
          <w:rFonts w:hint="eastAsia" w:ascii="宋体" w:hAnsi="宋体" w:eastAsia="宋体" w:cs="宋体"/>
          <w:spacing w:val="-2"/>
          <w:lang w:eastAsia="zh-CN"/>
        </w:rPr>
        <w:t>每小方（长×宽×高</w:t>
      </w:r>
      <w:r>
        <w:rPr>
          <w:rFonts w:ascii="宋体" w:hAnsi="宋体" w:eastAsia="宋体" w:cs="宋体"/>
          <w:spacing w:val="-2"/>
          <w:lang w:eastAsia="zh-CN"/>
        </w:rPr>
        <w:t>=10 cm×10 cm×20 cm</w:t>
      </w:r>
      <w:r>
        <w:rPr>
          <w:rFonts w:hint="eastAsia" w:ascii="宋体" w:hAnsi="宋体" w:eastAsia="宋体" w:cs="宋体"/>
          <w:spacing w:val="-2"/>
          <w:lang w:eastAsia="zh-CN"/>
        </w:rPr>
        <w:t>）虫量大于</w:t>
      </w:r>
      <w:r>
        <w:rPr>
          <w:rFonts w:ascii="宋体" w:hAnsi="宋体" w:eastAsia="宋体" w:cs="宋体"/>
          <w:spacing w:val="-2"/>
          <w:lang w:eastAsia="zh-CN"/>
        </w:rPr>
        <w:t>40</w:t>
      </w:r>
      <w:r>
        <w:rPr>
          <w:rFonts w:hint="eastAsia" w:ascii="宋体" w:hAnsi="宋体" w:eastAsia="宋体" w:cs="宋体"/>
          <w:spacing w:val="-2"/>
          <w:lang w:eastAsia="zh-CN"/>
        </w:rPr>
        <w:t>头</w:t>
      </w:r>
      <w:r>
        <w:rPr>
          <w:rFonts w:ascii="宋体" w:hAnsi="宋体" w:eastAsia="宋体" w:cs="宋体"/>
          <w:spacing w:val="-2"/>
          <w:lang w:eastAsia="zh-CN"/>
        </w:rPr>
        <w:t>]</w:t>
      </w:r>
      <w:r>
        <w:rPr>
          <w:rFonts w:hint="eastAsia" w:ascii="宋体" w:hAnsi="宋体" w:eastAsia="宋体" w:cs="宋体"/>
          <w:spacing w:val="-2"/>
          <w:lang w:eastAsia="zh-CN"/>
        </w:rPr>
        <w:t>田块分别于吸浆虫中蛹盛期、成虫盛期药剂各防治一次；低密度虫口基数（每小方虫量</w:t>
      </w:r>
      <w:r>
        <w:rPr>
          <w:rFonts w:ascii="宋体" w:hAnsi="宋体" w:eastAsia="宋体" w:cs="宋体"/>
          <w:spacing w:val="-2"/>
          <w:lang w:eastAsia="zh-CN"/>
        </w:rPr>
        <w:t>5</w:t>
      </w:r>
      <w:r>
        <w:rPr>
          <w:rFonts w:hint="eastAsia" w:ascii="宋体" w:hAnsi="宋体" w:eastAsia="宋体" w:cs="宋体"/>
          <w:spacing w:val="-2"/>
          <w:lang w:eastAsia="zh-CN"/>
        </w:rPr>
        <w:t>头</w:t>
      </w:r>
      <w:r>
        <w:rPr>
          <w:rFonts w:ascii="Times New Roman" w:hAnsi="Times New Roman" w:eastAsia="宋体" w:cs="Times New Roman"/>
          <w:spacing w:val="-2"/>
          <w:lang w:eastAsia="zh-CN"/>
        </w:rPr>
        <w:t>~</w:t>
      </w:r>
      <w:r>
        <w:rPr>
          <w:rFonts w:ascii="宋体" w:hAnsi="宋体" w:eastAsia="宋体" w:cs="宋体"/>
          <w:spacing w:val="-2"/>
          <w:lang w:eastAsia="zh-CN"/>
        </w:rPr>
        <w:t>40</w:t>
      </w:r>
      <w:r>
        <w:rPr>
          <w:rFonts w:hint="eastAsia" w:ascii="宋体" w:hAnsi="宋体" w:eastAsia="宋体" w:cs="宋体"/>
          <w:spacing w:val="-2"/>
          <w:lang w:eastAsia="zh-CN"/>
        </w:rPr>
        <w:t>头）田块于吸浆虫成虫盛期防治一次。</w:t>
      </w:r>
    </w:p>
    <w:p w14:paraId="3017B66F">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——中蛹盛期防治。选用辛硫磷（每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75 g</w:t>
      </w:r>
      <w:r>
        <w:rPr>
          <w:rFonts w:hint="eastAsia" w:ascii="宋体" w:hAnsi="宋体" w:eastAsia="宋体" w:cs="宋体"/>
          <w:spacing w:val="-2"/>
          <w:lang w:eastAsia="zh-CN"/>
        </w:rPr>
        <w:t>）拌细土</w:t>
      </w:r>
      <w:r>
        <w:rPr>
          <w:rFonts w:ascii="宋体" w:hAnsi="宋体" w:eastAsia="宋体" w:cs="宋体"/>
          <w:spacing w:val="-2"/>
          <w:lang w:eastAsia="zh-CN"/>
        </w:rPr>
        <w:t>20 kg</w:t>
      </w:r>
      <w:r>
        <w:rPr>
          <w:rFonts w:hint="eastAsia" w:ascii="宋体" w:hAnsi="宋体" w:eastAsia="宋体" w:cs="宋体"/>
          <w:spacing w:val="-2"/>
          <w:lang w:eastAsia="zh-CN"/>
        </w:rPr>
        <w:t>均匀撒到麦田，并用绳拉动或竹竿拍动麦穗，使药土触土。药后浇水或雨前施药效果更好。</w:t>
      </w:r>
    </w:p>
    <w:p w14:paraId="771F5EAA">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——成虫盛期防治。每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用阿维菌素有效成分</w:t>
      </w:r>
      <w:r>
        <w:rPr>
          <w:rFonts w:ascii="宋体" w:hAnsi="宋体" w:eastAsia="宋体" w:cs="宋体"/>
          <w:spacing w:val="-2"/>
          <w:lang w:eastAsia="zh-CN"/>
        </w:rPr>
        <w:t>1 g</w:t>
      </w:r>
      <w:r>
        <w:rPr>
          <w:rFonts w:hint="eastAsia" w:ascii="宋体" w:hAnsi="宋体" w:eastAsia="宋体" w:cs="宋体"/>
          <w:spacing w:val="-2"/>
          <w:lang w:eastAsia="zh-CN"/>
        </w:rPr>
        <w:t>或高效氯氰菊酯有效成分</w:t>
      </w:r>
      <w:r>
        <w:rPr>
          <w:rFonts w:ascii="宋体" w:hAnsi="宋体" w:eastAsia="宋体" w:cs="宋体"/>
          <w:spacing w:val="-2"/>
          <w:lang w:eastAsia="zh-CN"/>
        </w:rPr>
        <w:t>2.2 g</w:t>
      </w:r>
      <w:r>
        <w:rPr>
          <w:rFonts w:hint="eastAsia" w:ascii="宋体" w:hAnsi="宋体" w:eastAsia="宋体" w:cs="宋体"/>
          <w:spacing w:val="-2"/>
          <w:lang w:eastAsia="zh-CN"/>
        </w:rPr>
        <w:t>对水喷雾防治；或选用敌敌畏乳油（每</w:t>
      </w:r>
      <w:r>
        <w:rPr>
          <w:rFonts w:ascii="宋体" w:hAnsi="宋体" w:eastAsia="宋体" w:cs="宋体"/>
          <w:spacing w:val="-2"/>
          <w:lang w:eastAsia="zh-CN"/>
        </w:rPr>
        <w:t>667 m</w:t>
      </w:r>
      <w:r>
        <w:rPr>
          <w:rFonts w:ascii="宋体" w:hAnsi="宋体" w:eastAsia="宋体" w:cs="宋体"/>
          <w:spacing w:val="-2"/>
          <w:vertAlign w:val="superscript"/>
          <w:lang w:eastAsia="zh-CN"/>
        </w:rPr>
        <w:t>2</w:t>
      </w:r>
      <w:r>
        <w:rPr>
          <w:rFonts w:hint="eastAsia" w:ascii="宋体" w:hAnsi="宋体" w:eastAsia="宋体" w:cs="宋体"/>
          <w:spacing w:val="-2"/>
          <w:lang w:eastAsia="zh-CN"/>
        </w:rPr>
        <w:t>有效成分</w:t>
      </w:r>
      <w:r>
        <w:rPr>
          <w:rFonts w:ascii="宋体" w:hAnsi="宋体" w:eastAsia="宋体" w:cs="宋体"/>
          <w:spacing w:val="-2"/>
          <w:lang w:eastAsia="zh-CN"/>
        </w:rPr>
        <w:t>160 g</w:t>
      </w:r>
      <w:r>
        <w:rPr>
          <w:rFonts w:hint="eastAsia" w:ascii="宋体" w:hAnsi="宋体" w:eastAsia="宋体" w:cs="宋体"/>
          <w:spacing w:val="-2"/>
          <w:lang w:eastAsia="zh-CN"/>
        </w:rPr>
        <w:t>）拌细土</w:t>
      </w:r>
      <w:r>
        <w:rPr>
          <w:rFonts w:ascii="宋体" w:hAnsi="宋体" w:eastAsia="宋体" w:cs="宋体"/>
          <w:spacing w:val="-2"/>
          <w:lang w:eastAsia="zh-CN"/>
        </w:rPr>
        <w:t>20 kg</w:t>
      </w:r>
      <w:r>
        <w:rPr>
          <w:rFonts w:hint="eastAsia" w:ascii="宋体" w:hAnsi="宋体" w:eastAsia="宋体" w:cs="宋体"/>
          <w:spacing w:val="-2"/>
          <w:lang w:eastAsia="zh-CN"/>
        </w:rPr>
        <w:t>撒施防治。</w:t>
      </w:r>
    </w:p>
    <w:p w14:paraId="097F860A">
      <w:pPr>
        <w:pStyle w:val="4"/>
        <w:spacing w:before="120" w:beforeLines="50" w:after="120" w:afterLines="50"/>
        <w:jc w:val="both"/>
        <w:rPr>
          <w:rFonts w:hint="eastAsia"/>
          <w:sz w:val="21"/>
          <w:szCs w:val="21"/>
          <w:lang w:eastAsia="zh-CN"/>
        </w:rPr>
      </w:pPr>
      <w:r>
        <w:rPr>
          <w:rFonts w:hint="eastAsia"/>
          <w:sz w:val="21"/>
          <w:szCs w:val="21"/>
          <w:lang w:eastAsia="zh-CN"/>
        </w:rPr>
        <w:t>13</w:t>
      </w:r>
      <w:r>
        <w:rPr>
          <w:sz w:val="21"/>
          <w:szCs w:val="21"/>
          <w:lang w:eastAsia="zh-CN"/>
        </w:rPr>
        <w:t>.</w:t>
      </w:r>
      <w:r>
        <w:rPr>
          <w:rFonts w:hint="eastAsia"/>
          <w:sz w:val="21"/>
          <w:szCs w:val="21"/>
          <w:lang w:eastAsia="zh-CN"/>
        </w:rPr>
        <w:t>8</w:t>
      </w:r>
      <w:r>
        <w:rPr>
          <w:sz w:val="21"/>
          <w:szCs w:val="21"/>
          <w:lang w:eastAsia="zh-CN"/>
        </w:rPr>
        <w:t xml:space="preserve">  </w:t>
      </w:r>
      <w:r>
        <w:rPr>
          <w:rFonts w:hint="eastAsia"/>
          <w:sz w:val="21"/>
          <w:szCs w:val="21"/>
          <w:lang w:eastAsia="zh-CN"/>
        </w:rPr>
        <w:t>化学除草</w:t>
      </w:r>
    </w:p>
    <w:p w14:paraId="6B78748E">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当田间杂草密度达</w:t>
      </w:r>
      <w:r>
        <w:rPr>
          <w:rFonts w:ascii="宋体" w:hAnsi="宋体" w:eastAsia="宋体" w:cs="宋体"/>
          <w:spacing w:val="-2"/>
          <w:lang w:eastAsia="zh-CN"/>
        </w:rPr>
        <w:t>50</w:t>
      </w:r>
      <w:r>
        <w:rPr>
          <w:rFonts w:hint="eastAsia" w:ascii="宋体" w:hAnsi="宋体" w:eastAsia="宋体" w:cs="宋体"/>
          <w:spacing w:val="-2"/>
          <w:lang w:eastAsia="zh-CN"/>
        </w:rPr>
        <w:t>株</w:t>
      </w:r>
      <w:r>
        <w:rPr>
          <w:rFonts w:ascii="宋体" w:hAnsi="宋体" w:eastAsia="宋体" w:cs="宋体"/>
          <w:spacing w:val="-2"/>
          <w:lang w:eastAsia="zh-CN"/>
        </w:rPr>
        <w:t>/m</w:t>
      </w:r>
      <w:r>
        <w:rPr>
          <w:rFonts w:ascii="宋体" w:hAnsi="宋体" w:eastAsia="宋体" w:cs="宋体"/>
          <w:spacing w:val="-2"/>
          <w:vertAlign w:val="superscript"/>
          <w:lang w:eastAsia="zh-CN"/>
        </w:rPr>
        <w:t>2</w:t>
      </w:r>
      <w:r>
        <w:rPr>
          <w:rFonts w:hint="eastAsia" w:ascii="宋体" w:hAnsi="宋体" w:eastAsia="宋体" w:cs="宋体"/>
          <w:spacing w:val="-2"/>
          <w:lang w:eastAsia="zh-CN"/>
        </w:rPr>
        <w:t>以上时，在杂草</w:t>
      </w:r>
      <w:r>
        <w:rPr>
          <w:rFonts w:ascii="宋体" w:hAnsi="宋体" w:eastAsia="宋体" w:cs="宋体"/>
          <w:spacing w:val="-2"/>
          <w:lang w:eastAsia="zh-CN"/>
        </w:rPr>
        <w:t>3</w:t>
      </w:r>
      <w:r>
        <w:rPr>
          <w:rFonts w:hint="eastAsia" w:ascii="宋体" w:hAnsi="宋体" w:eastAsia="宋体" w:cs="宋体"/>
          <w:spacing w:val="-2"/>
          <w:lang w:eastAsia="zh-CN"/>
        </w:rPr>
        <w:t>叶</w:t>
      </w:r>
      <w:r>
        <w:rPr>
          <w:rFonts w:ascii="Times New Roman" w:hAnsi="Times New Roman" w:eastAsia="宋体" w:cs="Times New Roman"/>
          <w:spacing w:val="-2"/>
          <w:lang w:eastAsia="zh-CN"/>
        </w:rPr>
        <w:t>~</w:t>
      </w:r>
      <w:r>
        <w:rPr>
          <w:rFonts w:ascii="宋体" w:hAnsi="宋体" w:eastAsia="宋体" w:cs="宋体"/>
          <w:spacing w:val="-2"/>
          <w:lang w:eastAsia="zh-CN"/>
        </w:rPr>
        <w:t>5</w:t>
      </w:r>
      <w:r>
        <w:rPr>
          <w:rFonts w:hint="eastAsia" w:ascii="宋体" w:hAnsi="宋体" w:eastAsia="宋体" w:cs="宋体"/>
          <w:spacing w:val="-2"/>
          <w:lang w:eastAsia="zh-CN"/>
        </w:rPr>
        <w:t>叶期，进行化学除草。</w:t>
      </w:r>
    </w:p>
    <w:p w14:paraId="071C4940">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——阔叶杂草防治：选用</w:t>
      </w:r>
      <w:r>
        <w:rPr>
          <w:rFonts w:ascii="宋体" w:hAnsi="宋体" w:eastAsia="宋体" w:cs="宋体"/>
          <w:spacing w:val="-2"/>
          <w:lang w:eastAsia="zh-CN"/>
        </w:rPr>
        <w:t>20%</w:t>
      </w:r>
      <w:r>
        <w:rPr>
          <w:rFonts w:hint="eastAsia" w:ascii="宋体" w:hAnsi="宋体" w:eastAsia="宋体" w:cs="宋体"/>
          <w:spacing w:val="-2"/>
          <w:lang w:eastAsia="zh-CN"/>
        </w:rPr>
        <w:t>氯氟吡啶酯，或</w:t>
      </w:r>
      <w:r>
        <w:rPr>
          <w:rFonts w:ascii="宋体" w:hAnsi="宋体" w:eastAsia="宋体" w:cs="宋体"/>
          <w:spacing w:val="-2"/>
          <w:lang w:eastAsia="zh-CN"/>
        </w:rPr>
        <w:t>3%</w:t>
      </w:r>
      <w:r>
        <w:rPr>
          <w:rFonts w:hint="eastAsia" w:ascii="宋体" w:hAnsi="宋体" w:eastAsia="宋体" w:cs="宋体"/>
          <w:spacing w:val="-2"/>
          <w:lang w:eastAsia="zh-CN"/>
        </w:rPr>
        <w:t>双氟磺草胺，或</w:t>
      </w:r>
      <w:r>
        <w:rPr>
          <w:rFonts w:ascii="宋体" w:hAnsi="宋体" w:eastAsia="宋体" w:cs="宋体"/>
          <w:spacing w:val="-2"/>
          <w:lang w:eastAsia="zh-CN"/>
        </w:rPr>
        <w:t>22%</w:t>
      </w:r>
      <w:r>
        <w:rPr>
          <w:rFonts w:hint="eastAsia" w:ascii="宋体" w:hAnsi="宋体" w:eastAsia="宋体" w:cs="宋体"/>
          <w:spacing w:val="-2"/>
          <w:lang w:eastAsia="zh-CN"/>
        </w:rPr>
        <w:t>双唑草酮·氯氟吡氧乙酸。</w:t>
      </w:r>
    </w:p>
    <w:p w14:paraId="6332D1D2">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——禾本科杂草防治：选用</w:t>
      </w:r>
      <w:r>
        <w:rPr>
          <w:rFonts w:ascii="宋体" w:hAnsi="宋体" w:eastAsia="宋体" w:cs="宋体"/>
          <w:spacing w:val="-2"/>
          <w:lang w:eastAsia="zh-CN"/>
        </w:rPr>
        <w:t>4%</w:t>
      </w:r>
      <w:r>
        <w:rPr>
          <w:rFonts w:hint="eastAsia" w:ascii="宋体" w:hAnsi="宋体" w:eastAsia="宋体" w:cs="宋体"/>
          <w:spacing w:val="-2"/>
          <w:lang w:eastAsia="zh-CN"/>
        </w:rPr>
        <w:t>啶磺草胺，或</w:t>
      </w:r>
      <w:r>
        <w:rPr>
          <w:rFonts w:ascii="宋体" w:hAnsi="宋体" w:eastAsia="宋体" w:cs="宋体"/>
          <w:spacing w:val="-2"/>
          <w:lang w:eastAsia="zh-CN"/>
        </w:rPr>
        <w:t>20%</w:t>
      </w:r>
      <w:r>
        <w:rPr>
          <w:rFonts w:hint="eastAsia" w:ascii="宋体" w:hAnsi="宋体" w:eastAsia="宋体" w:cs="宋体"/>
          <w:spacing w:val="-2"/>
          <w:lang w:eastAsia="zh-CN"/>
        </w:rPr>
        <w:t>啶磺草胺·氯氟吡啶酯，或</w:t>
      </w:r>
      <w:r>
        <w:rPr>
          <w:rFonts w:ascii="宋体" w:hAnsi="宋体" w:eastAsia="宋体" w:cs="宋体"/>
          <w:spacing w:val="-2"/>
          <w:lang w:eastAsia="zh-CN"/>
        </w:rPr>
        <w:t>5%</w:t>
      </w:r>
      <w:r>
        <w:rPr>
          <w:rFonts w:hint="eastAsia" w:ascii="宋体" w:hAnsi="宋体" w:eastAsia="宋体" w:cs="宋体"/>
          <w:spacing w:val="-2"/>
          <w:lang w:eastAsia="zh-CN"/>
        </w:rPr>
        <w:t>唑啉·炔草酯，或</w:t>
      </w:r>
      <w:r>
        <w:rPr>
          <w:rFonts w:ascii="宋体" w:hAnsi="宋体" w:eastAsia="宋体" w:cs="宋体"/>
          <w:spacing w:val="-2"/>
          <w:lang w:eastAsia="zh-CN"/>
        </w:rPr>
        <w:t>25%</w:t>
      </w:r>
      <w:r>
        <w:rPr>
          <w:rFonts w:hint="eastAsia" w:ascii="宋体" w:hAnsi="宋体" w:eastAsia="宋体" w:cs="宋体"/>
          <w:spacing w:val="-2"/>
          <w:lang w:eastAsia="zh-CN"/>
        </w:rPr>
        <w:t>环吡氟草酮·异丙隆，或</w:t>
      </w:r>
      <w:r>
        <w:rPr>
          <w:rFonts w:ascii="宋体" w:hAnsi="宋体" w:eastAsia="宋体" w:cs="宋体"/>
          <w:spacing w:val="-2"/>
          <w:lang w:eastAsia="zh-CN"/>
        </w:rPr>
        <w:t>5%</w:t>
      </w:r>
      <w:r>
        <w:rPr>
          <w:rFonts w:hint="eastAsia" w:ascii="宋体" w:hAnsi="宋体" w:eastAsia="宋体" w:cs="宋体"/>
          <w:spacing w:val="-2"/>
          <w:lang w:eastAsia="zh-CN"/>
        </w:rPr>
        <w:t>唑啉草酯。</w:t>
      </w:r>
    </w:p>
    <w:p w14:paraId="2FA8609F">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——阔叶杂草和禾本科杂草混生麦田：选用</w:t>
      </w:r>
      <w:r>
        <w:rPr>
          <w:rFonts w:ascii="宋体" w:hAnsi="宋体" w:eastAsia="宋体" w:cs="宋体"/>
          <w:spacing w:val="-2"/>
          <w:lang w:eastAsia="zh-CN"/>
        </w:rPr>
        <w:t>7.5%</w:t>
      </w:r>
      <w:r>
        <w:rPr>
          <w:rFonts w:hint="eastAsia" w:ascii="宋体" w:hAnsi="宋体" w:eastAsia="宋体" w:cs="宋体"/>
          <w:spacing w:val="-2"/>
          <w:lang w:eastAsia="zh-CN"/>
        </w:rPr>
        <w:t>啶磺草胺水分散粒剂，或</w:t>
      </w:r>
      <w:r>
        <w:rPr>
          <w:rFonts w:ascii="宋体" w:hAnsi="宋体" w:eastAsia="宋体" w:cs="宋体"/>
          <w:spacing w:val="-2"/>
          <w:lang w:eastAsia="zh-CN"/>
        </w:rPr>
        <w:t>20%</w:t>
      </w:r>
      <w:r>
        <w:rPr>
          <w:rFonts w:hint="eastAsia" w:ascii="宋体" w:hAnsi="宋体" w:eastAsia="宋体" w:cs="宋体"/>
          <w:spacing w:val="-2"/>
          <w:lang w:eastAsia="zh-CN"/>
        </w:rPr>
        <w:t>氯氟吡氧乙酸乳油加异丙隆</w:t>
      </w:r>
      <w:r>
        <w:rPr>
          <w:rFonts w:ascii="宋体" w:hAnsi="宋体" w:eastAsia="宋体" w:cs="宋体"/>
          <w:spacing w:val="-2"/>
          <w:lang w:eastAsia="zh-CN"/>
        </w:rPr>
        <w:t>+</w:t>
      </w:r>
      <w:r>
        <w:rPr>
          <w:rFonts w:hint="eastAsia" w:ascii="宋体" w:hAnsi="宋体" w:eastAsia="宋体" w:cs="宋体"/>
          <w:spacing w:val="-2"/>
          <w:lang w:eastAsia="zh-CN"/>
        </w:rPr>
        <w:t>唑啉草酯或环比氟草酮</w:t>
      </w:r>
      <w:r>
        <w:rPr>
          <w:rFonts w:ascii="宋体" w:hAnsi="宋体" w:eastAsia="宋体" w:cs="宋体"/>
          <w:spacing w:val="-2"/>
          <w:lang w:eastAsia="zh-CN"/>
        </w:rPr>
        <w:t>+</w:t>
      </w:r>
      <w:r>
        <w:rPr>
          <w:rFonts w:hint="eastAsia" w:ascii="宋体" w:hAnsi="宋体" w:eastAsia="宋体" w:cs="宋体"/>
          <w:spacing w:val="-2"/>
          <w:lang w:eastAsia="zh-CN"/>
        </w:rPr>
        <w:t>异丙隆。</w:t>
      </w:r>
    </w:p>
    <w:p w14:paraId="7C45DEDB">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除草时避开低温、干旱、降雨等天气，防止产生药害。</w:t>
      </w:r>
    </w:p>
    <w:p w14:paraId="647F9B79">
      <w:pPr>
        <w:pStyle w:val="3"/>
        <w:spacing w:before="240" w:beforeLines="100" w:after="240" w:afterLines="100" w:line="240" w:lineRule="auto"/>
        <w:rPr>
          <w:rFonts w:hint="eastAsia" w:ascii="黑体" w:hAnsi="黑体" w:eastAsia="黑体"/>
          <w:b w:val="0"/>
          <w:bCs w:val="0"/>
          <w:sz w:val="21"/>
          <w:szCs w:val="21"/>
          <w:lang w:eastAsia="zh-CN"/>
        </w:rPr>
      </w:pPr>
      <w:bookmarkStart w:id="22" w:name="_Toc197933967"/>
      <w:r>
        <w:rPr>
          <w:rFonts w:hint="eastAsia" w:ascii="黑体" w:hAnsi="黑体" w:eastAsia="黑体"/>
          <w:b w:val="0"/>
          <w:bCs w:val="0"/>
          <w:sz w:val="21"/>
          <w:szCs w:val="21"/>
          <w:lang w:eastAsia="zh-CN"/>
        </w:rPr>
        <w:t>14  适时收获</w:t>
      </w:r>
      <w:bookmarkEnd w:id="22"/>
    </w:p>
    <w:p w14:paraId="5145A62B">
      <w:pPr>
        <w:spacing w:line="36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收获适期掌握在蜡熟末期，选用联合收割机械。</w:t>
      </w:r>
    </w:p>
    <w:p w14:paraId="692628BC">
      <w:pPr>
        <w:pStyle w:val="4"/>
        <w:spacing w:before="69" w:line="265" w:lineRule="auto"/>
        <w:ind w:right="1715"/>
        <w:jc w:val="both"/>
        <w:rPr>
          <w:rFonts w:hint="eastAsia" w:ascii="宋体" w:hAnsi="宋体" w:eastAsia="宋体" w:cs="宋体"/>
          <w:sz w:val="21"/>
          <w:szCs w:val="21"/>
          <w:lang w:eastAsia="zh-CN"/>
        </w:rPr>
      </w:pPr>
    </w:p>
    <w:p w14:paraId="5EF6507F">
      <w:pPr>
        <w:spacing w:line="243" w:lineRule="auto"/>
        <w:rPr>
          <w:lang w:eastAsia="zh-CN"/>
        </w:rPr>
      </w:pPr>
    </w:p>
    <w:sectPr>
      <w:footerReference r:id="rId12" w:type="default"/>
      <w:pgSz w:w="11905" w:h="16840"/>
      <w:pgMar w:top="400" w:right="1785" w:bottom="1314" w:left="1141" w:header="0" w:footer="1136" w:gutter="0"/>
      <w:cols w:equalWidth="0" w:num="1">
        <w:col w:w="897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0117">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5991">
    <w:pPr>
      <w:spacing w:line="230" w:lineRule="auto"/>
      <w:ind w:left="9046"/>
      <w:rPr>
        <w:rFonts w:hint="eastAsia" w:ascii="宋体" w:hAnsi="宋体" w:eastAsia="宋体" w:cs="宋体"/>
        <w:sz w:val="18"/>
        <w:szCs w:val="18"/>
      </w:rPr>
    </w:pPr>
    <w:r>
      <w:rPr>
        <w:rFonts w:ascii="宋体" w:hAnsi="宋体" w:eastAsia="宋体" w:cs="宋体"/>
        <w:sz w:val="18"/>
        <w:szCs w:val="18"/>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F9FFE">
    <w:pPr>
      <w:spacing w:line="230" w:lineRule="auto"/>
      <w:ind w:left="234"/>
      <w:rPr>
        <w:rFonts w:hint="eastAsia" w:ascii="宋体" w:hAnsi="宋体" w:eastAsia="宋体" w:cs="宋体"/>
        <w:sz w:val="18"/>
        <w:szCs w:val="18"/>
      </w:rPr>
    </w:pPr>
    <w:r>
      <w:rPr>
        <w:rFonts w:ascii="宋体" w:hAnsi="宋体" w:eastAsia="宋体" w:cs="宋体"/>
        <w:spacing w:val="-5"/>
        <w:sz w:val="18"/>
        <w:szCs w:val="18"/>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E2DDD">
    <w:pPr>
      <w:spacing w:line="173" w:lineRule="auto"/>
      <w:ind w:left="9058"/>
      <w:rPr>
        <w:rFonts w:hint="eastAsia" w:ascii="宋体" w:hAnsi="宋体" w:eastAsia="宋体" w:cs="宋体"/>
        <w:sz w:val="18"/>
        <w:szCs w:val="18"/>
      </w:rPr>
    </w:pPr>
    <w:r>
      <w:rPr>
        <w:rFonts w:ascii="宋体" w:hAnsi="宋体" w:eastAsia="宋体" w:cs="宋体"/>
        <w:sz w:val="18"/>
        <w:szCs w:val="18"/>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4A2C8">
    <w:pPr>
      <w:spacing w:line="172" w:lineRule="auto"/>
      <w:ind w:left="232"/>
      <w:rPr>
        <w:rFonts w:hint="eastAsia" w:ascii="宋体" w:hAnsi="宋体" w:eastAsia="宋体" w:cs="宋体"/>
        <w:sz w:val="18"/>
        <w:szCs w:val="18"/>
      </w:rPr>
    </w:pPr>
    <w:r>
      <w:rPr>
        <w:rFonts w:ascii="宋体" w:hAnsi="宋体" w:eastAsia="宋体" w:cs="宋体"/>
        <w:sz w:val="18"/>
        <w:szCs w:val="18"/>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9499413"/>
      <w:docPartObj>
        <w:docPartGallery w:val="AutoText"/>
      </w:docPartObj>
    </w:sdtPr>
    <w:sdtContent>
      <w:p w14:paraId="643C403C">
        <w:pPr>
          <w:pStyle w:val="6"/>
          <w:ind w:right="180"/>
          <w:jc w:val="right"/>
        </w:pPr>
        <w:r>
          <w:fldChar w:fldCharType="begin"/>
        </w:r>
        <w:r>
          <w:instrText xml:space="preserve">PAGE   \* MERGEFORMAT</w:instrText>
        </w:r>
        <w:r>
          <w:fldChar w:fldCharType="separate"/>
        </w:r>
        <w:r>
          <w:rPr>
            <w:lang w:val="zh-CN" w:eastAsia="zh-CN"/>
          </w:rPr>
          <w:t>2</w:t>
        </w:r>
        <w:r>
          <w:fldChar w:fldCharType="end"/>
        </w:r>
        <w:r>
          <w:rPr>
            <w:rFonts w:hint="eastAsia" w:eastAsiaTheme="minorEastAsia"/>
            <w:lang w:eastAsia="zh-CN"/>
          </w:rP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77553"/>
      <w:docPartObj>
        <w:docPartGallery w:val="AutoText"/>
      </w:docPartObj>
    </w:sdtPr>
    <w:sdtContent>
      <w:p w14:paraId="54350BFB">
        <w:pPr>
          <w:pStyle w:val="6"/>
          <w:ind w:firstLine="180" w:firstLineChars="100"/>
        </w:pPr>
        <w:r>
          <w:fldChar w:fldCharType="begin"/>
        </w:r>
        <w:r>
          <w:instrText xml:space="preserve">PAGE   \* MERGEFORMAT</w:instrText>
        </w:r>
        <w:r>
          <w:fldChar w:fldCharType="separate"/>
        </w:r>
        <w:r>
          <w:rPr>
            <w:lang w:val="zh-CN" w:eastAsia="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0025462"/>
      <w:docPartObj>
        <w:docPartGallery w:val="AutoText"/>
      </w:docPartObj>
    </w:sdtPr>
    <w:sdtContent>
      <w:p w14:paraId="49C8A2B3">
        <w:pPr>
          <w:pStyle w:val="6"/>
          <w:ind w:right="360"/>
          <w:jc w:val="right"/>
        </w:pPr>
        <w:r>
          <w:fldChar w:fldCharType="begin"/>
        </w:r>
        <w:r>
          <w:instrText xml:space="preserve">PAGE   \* MERGEFORMAT</w:instrText>
        </w:r>
        <w:r>
          <w:fldChar w:fldCharType="separate"/>
        </w:r>
        <w:r>
          <w:rPr>
            <w:lang w:val="zh-CN" w:eastAsia="zh-CN"/>
          </w:rPr>
          <w:t>2</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346186"/>
      <w:docPartObj>
        <w:docPartGallery w:val="AutoText"/>
      </w:docPartObj>
    </w:sdtPr>
    <w:sdtContent>
      <w:p w14:paraId="45E206D0">
        <w:pPr>
          <w:pStyle w:val="6"/>
          <w:ind w:firstLine="180" w:firstLineChars="100"/>
        </w:pPr>
        <w:r>
          <w:fldChar w:fldCharType="begin"/>
        </w:r>
        <w:r>
          <w:instrText xml:space="preserve">PAGE   \* MERGEFORMAT</w:instrText>
        </w:r>
        <w:r>
          <w:fldChar w:fldCharType="separate"/>
        </w:r>
        <w:r>
          <w:rPr>
            <w:lang w:val="zh-CN" w:eastAsia="zh-CN"/>
          </w:rPr>
          <w:t>2</w:t>
        </w:r>
        <w:r>
          <w:fldChar w:fldCharType="end"/>
        </w:r>
      </w:p>
    </w:sdtContent>
  </w:sdt>
  <w:p w14:paraId="5FD99E1A">
    <w:pPr>
      <w:spacing w:line="14" w:lineRule="auto"/>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5596A">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B5"/>
    <w:rsid w:val="000214E0"/>
    <w:rsid w:val="000E6FB5"/>
    <w:rsid w:val="00146E6A"/>
    <w:rsid w:val="001757CB"/>
    <w:rsid w:val="001A0E1D"/>
    <w:rsid w:val="001F6F2D"/>
    <w:rsid w:val="002562CF"/>
    <w:rsid w:val="00281FD9"/>
    <w:rsid w:val="002E1861"/>
    <w:rsid w:val="00303FFB"/>
    <w:rsid w:val="003A36E0"/>
    <w:rsid w:val="003B3D22"/>
    <w:rsid w:val="003D031B"/>
    <w:rsid w:val="003E403C"/>
    <w:rsid w:val="005A568E"/>
    <w:rsid w:val="005D115C"/>
    <w:rsid w:val="00666226"/>
    <w:rsid w:val="007300FD"/>
    <w:rsid w:val="007624DD"/>
    <w:rsid w:val="00837F57"/>
    <w:rsid w:val="008753FA"/>
    <w:rsid w:val="008840FF"/>
    <w:rsid w:val="008904CA"/>
    <w:rsid w:val="008A4B88"/>
    <w:rsid w:val="008B2479"/>
    <w:rsid w:val="00925E92"/>
    <w:rsid w:val="009A77A0"/>
    <w:rsid w:val="009F75B3"/>
    <w:rsid w:val="00A273E4"/>
    <w:rsid w:val="00A746C0"/>
    <w:rsid w:val="00B106C4"/>
    <w:rsid w:val="00B204C1"/>
    <w:rsid w:val="00B93C77"/>
    <w:rsid w:val="00C073B5"/>
    <w:rsid w:val="00C2310D"/>
    <w:rsid w:val="00C53A7B"/>
    <w:rsid w:val="00CA3A40"/>
    <w:rsid w:val="00CD56AC"/>
    <w:rsid w:val="00D01A1D"/>
    <w:rsid w:val="00D125F1"/>
    <w:rsid w:val="00D47E8F"/>
    <w:rsid w:val="00D7031A"/>
    <w:rsid w:val="00E51DB1"/>
    <w:rsid w:val="00E65CE8"/>
    <w:rsid w:val="00F55EBF"/>
    <w:rsid w:val="00F57E3E"/>
    <w:rsid w:val="00F93104"/>
    <w:rsid w:val="00FD5890"/>
    <w:rsid w:val="00FF388D"/>
    <w:rsid w:val="48872F14"/>
    <w:rsid w:val="4F901CB3"/>
    <w:rsid w:val="7C16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semiHidden/>
    <w:qFormat/>
    <w:uiPriority w:val="0"/>
    <w:rPr>
      <w:rFonts w:ascii="黑体" w:hAnsi="黑体" w:eastAsia="黑体" w:cs="黑体"/>
      <w:sz w:val="27"/>
      <w:szCs w:val="27"/>
    </w:rPr>
  </w:style>
  <w:style w:type="paragraph" w:styleId="5">
    <w:name w:val="toc 3"/>
    <w:basedOn w:val="1"/>
    <w:next w:val="1"/>
    <w:autoRedefine/>
    <w:unhideWhenUsed/>
    <w:qFormat/>
    <w:uiPriority w:val="39"/>
    <w:pPr>
      <w:kinsoku/>
      <w:autoSpaceDE/>
      <w:autoSpaceDN/>
      <w:adjustRightInd/>
      <w:snapToGrid/>
      <w:spacing w:after="100" w:line="259" w:lineRule="auto"/>
      <w:ind w:left="440"/>
      <w:textAlignment w:val="auto"/>
    </w:pPr>
    <w:rPr>
      <w:rFonts w:cs="Times New Roman" w:asciiTheme="minorHAnsi" w:hAnsiTheme="minorHAnsi" w:eastAsiaTheme="minorEastAsia"/>
      <w:snapToGrid/>
      <w:color w:val="auto"/>
      <w:sz w:val="22"/>
      <w:szCs w:val="22"/>
      <w:lang w:eastAsia="zh-CN"/>
    </w:rPr>
  </w:style>
  <w:style w:type="paragraph" w:styleId="6">
    <w:name w:val="footer"/>
    <w:basedOn w:val="1"/>
    <w:link w:val="16"/>
    <w:qFormat/>
    <w:uiPriority w:val="99"/>
    <w:pPr>
      <w:tabs>
        <w:tab w:val="center" w:pos="4153"/>
        <w:tab w:val="right" w:pos="8306"/>
      </w:tabs>
    </w:pPr>
    <w:rPr>
      <w:sz w:val="18"/>
      <w:szCs w:val="18"/>
    </w:rPr>
  </w:style>
  <w:style w:type="paragraph" w:styleId="7">
    <w:name w:val="header"/>
    <w:basedOn w:val="1"/>
    <w:link w:val="15"/>
    <w:uiPriority w:val="0"/>
    <w:pPr>
      <w:tabs>
        <w:tab w:val="center" w:pos="4153"/>
        <w:tab w:val="right" w:pos="8306"/>
      </w:tabs>
      <w:jc w:val="center"/>
    </w:pPr>
    <w:rPr>
      <w:sz w:val="18"/>
      <w:szCs w:val="18"/>
    </w:rPr>
  </w:style>
  <w:style w:type="paragraph" w:styleId="8">
    <w:name w:val="toc 1"/>
    <w:basedOn w:val="1"/>
    <w:next w:val="1"/>
    <w:autoRedefine/>
    <w:unhideWhenUsed/>
    <w:qFormat/>
    <w:uiPriority w:val="39"/>
    <w:pPr>
      <w:kinsoku/>
      <w:autoSpaceDE/>
      <w:autoSpaceDN/>
      <w:adjustRightInd/>
      <w:snapToGrid/>
      <w:spacing w:after="100" w:line="259" w:lineRule="auto"/>
      <w:textAlignment w:val="auto"/>
    </w:pPr>
    <w:rPr>
      <w:rFonts w:cs="Times New Roman" w:asciiTheme="minorHAnsi" w:hAnsiTheme="minorHAnsi" w:eastAsiaTheme="minorEastAsia"/>
      <w:snapToGrid/>
      <w:color w:val="auto"/>
      <w:sz w:val="22"/>
      <w:szCs w:val="22"/>
      <w:lang w:eastAsia="zh-CN"/>
    </w:rPr>
  </w:style>
  <w:style w:type="paragraph" w:styleId="9">
    <w:name w:val="toc 2"/>
    <w:basedOn w:val="1"/>
    <w:next w:val="1"/>
    <w:autoRedefine/>
    <w:unhideWhenUsed/>
    <w:uiPriority w:val="39"/>
    <w:pPr>
      <w:kinsoku/>
      <w:autoSpaceDE/>
      <w:autoSpaceDN/>
      <w:adjustRightInd/>
      <w:snapToGrid/>
      <w:spacing w:after="100" w:line="259" w:lineRule="auto"/>
      <w:ind w:left="220"/>
      <w:textAlignment w:val="auto"/>
    </w:pPr>
    <w:rPr>
      <w:rFonts w:cs="Times New Roman" w:asciiTheme="minorHAnsi" w:hAnsiTheme="minorHAnsi" w:eastAsiaTheme="minorEastAsia"/>
      <w:snapToGrid/>
      <w:color w:val="auto"/>
      <w:sz w:val="22"/>
      <w:szCs w:val="22"/>
      <w:lang w:eastAsia="zh-CN"/>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style>
  <w:style w:type="character" w:customStyle="1" w:styleId="15">
    <w:name w:val="页眉 字符"/>
    <w:basedOn w:val="11"/>
    <w:link w:val="7"/>
    <w:qFormat/>
    <w:uiPriority w:val="0"/>
    <w:rPr>
      <w:rFonts w:eastAsia="Arial"/>
      <w:snapToGrid w:val="0"/>
      <w:color w:val="000000"/>
      <w:sz w:val="18"/>
      <w:szCs w:val="18"/>
      <w:lang w:eastAsia="en-US"/>
    </w:rPr>
  </w:style>
  <w:style w:type="character" w:customStyle="1" w:styleId="16">
    <w:name w:val="页脚 字符"/>
    <w:basedOn w:val="11"/>
    <w:link w:val="6"/>
    <w:qFormat/>
    <w:uiPriority w:val="99"/>
    <w:rPr>
      <w:rFonts w:eastAsia="Arial"/>
      <w:snapToGrid w:val="0"/>
      <w:color w:val="000000"/>
      <w:sz w:val="18"/>
      <w:szCs w:val="18"/>
      <w:lang w:eastAsia="en-US"/>
    </w:rPr>
  </w:style>
  <w:style w:type="character" w:customStyle="1" w:styleId="17">
    <w:name w:val="标题 1 字符"/>
    <w:basedOn w:val="11"/>
    <w:link w:val="2"/>
    <w:uiPriority w:val="0"/>
    <w:rPr>
      <w:rFonts w:eastAsia="Arial"/>
      <w:b/>
      <w:bCs/>
      <w:snapToGrid w:val="0"/>
      <w:color w:val="000000"/>
      <w:kern w:val="44"/>
      <w:sz w:val="44"/>
      <w:szCs w:val="44"/>
      <w:lang w:eastAsia="en-US"/>
    </w:rPr>
  </w:style>
  <w:style w:type="paragraph" w:customStyle="1" w:styleId="18">
    <w:name w:val="TOC Heading"/>
    <w:basedOn w:val="2"/>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376092" w:themeColor="accent1" w:themeShade="BF"/>
      <w:kern w:val="0"/>
      <w:sz w:val="32"/>
      <w:szCs w:val="32"/>
      <w:lang w:eastAsia="zh-CN"/>
    </w:rPr>
  </w:style>
  <w:style w:type="character" w:customStyle="1" w:styleId="19">
    <w:name w:val="标题 2 字符"/>
    <w:basedOn w:val="11"/>
    <w:link w:val="3"/>
    <w:qFormat/>
    <w:uiPriority w:val="0"/>
    <w:rPr>
      <w:rFonts w:asciiTheme="majorHAnsi" w:hAnsiTheme="majorHAnsi" w:eastAsiaTheme="majorEastAsia" w:cstheme="majorBidi"/>
      <w:b/>
      <w:bCs/>
      <w:snapToGrid w:val="0"/>
      <w:color w:val="000000"/>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9983-D480-4A04-B99F-9B8F5D4ECAFE}">
  <ds:schemaRefs/>
</ds:datastoreItem>
</file>

<file path=docProps/app.xml><?xml version="1.0" encoding="utf-8"?>
<Properties xmlns="http://schemas.openxmlformats.org/officeDocument/2006/extended-properties" xmlns:vt="http://schemas.openxmlformats.org/officeDocument/2006/docPropsVTypes">
  <Template>Normal</Template>
  <Pages>10</Pages>
  <Words>84</Words>
  <Characters>222</Characters>
  <Lines>2302</Lines>
  <Paragraphs>1393</Paragraphs>
  <TotalTime>44</TotalTime>
  <ScaleCrop>false</ScaleCrop>
  <LinksUpToDate>false</LinksUpToDate>
  <CharactersWithSpaces>326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2025-05-12T01:23:00Z</dcterms:created>
  <dc:creator>zyy</dc:creator>
  <cp:lastModifiedBy>忐忑</cp:lastModifiedBy>
  <dcterms:modified xsi:type="dcterms:W3CDTF">2025-05-26T02:24:45Z</dcterms:modified>
  <dc:title>Microsoft Word - DB34-T 2800-2020.docx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2025-04-23T10:59:24Z</vt:filetime>
  </property>
  <property fmtid="{D5CDD505-2E9C-101B-9397-08002B2CF9AE}" pid="4" name="KSOProductBuildVer">
    <vt:lpwstr>2052-12.1.0.21171</vt:lpwstr>
  </property>
  <property fmtid="{D5CDD505-2E9C-101B-9397-08002B2CF9AE}" pid="5" name="ICV">
    <vt:lpwstr>1C588CEC07C344AC9D3356DB06B11C6C_13</vt:lpwstr>
  </property>
  <property fmtid="{D5CDD505-2E9C-101B-9397-08002B2CF9AE}" pid="6" name="KSOTemplateDocerSaveRecord">
    <vt:lpwstr>eyJoZGlkIjoiMjE1MGZmOTRhZjllMGExZDlkZTMzYmYzNTljMTkwODUiLCJ1c2VySWQiOiI0MzYwMTU0NjQifQ==</vt:lpwstr>
  </property>
</Properties>
</file>