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rPr>
      </w:pPr>
      <w:r>
        <w:rPr>
          <w:rFonts w:hint="eastAsia"/>
        </w:rPr>
        <w:t>ICS</w:t>
      </w:r>
    </w:p>
    <w:p>
      <w:pPr>
        <w:jc w:val="left"/>
        <w:rPr>
          <w:rFonts w:hint="eastAsia"/>
        </w:rPr>
      </w:pPr>
      <w:r>
        <w:rPr>
          <w:rFonts w:hint="eastAsia"/>
        </w:rPr>
        <w:t>CCS 点击此处添加 CCS 号</w:t>
      </w:r>
    </w:p>
    <w:p>
      <w:pPr>
        <w:jc w:val="center"/>
        <w:rPr>
          <w:rFonts w:hint="default" w:eastAsiaTheme="minorEastAsia"/>
          <w:sz w:val="96"/>
          <w:szCs w:val="96"/>
          <w:lang w:val="en-US" w:eastAsia="zh-CN"/>
        </w:rPr>
      </w:pPr>
      <w:r>
        <w:rPr>
          <w:rFonts w:hint="eastAsia"/>
        </w:rPr>
        <w:t xml:space="preserve"> </w:t>
      </w:r>
      <w:r>
        <w:rPr>
          <w:rFonts w:hint="eastAsia"/>
          <w:lang w:val="en-US" w:eastAsia="zh-CN"/>
        </w:rPr>
        <w:t xml:space="preserve">                                                        </w:t>
      </w:r>
      <w:r>
        <w:rPr>
          <w:rFonts w:hint="eastAsia"/>
          <w:sz w:val="96"/>
          <w:szCs w:val="96"/>
          <w:lang w:val="en-US" w:eastAsia="zh-CN"/>
        </w:rPr>
        <w:t>DB</w:t>
      </w:r>
      <w:r>
        <w:rPr>
          <w:rFonts w:hint="eastAsia"/>
          <w:sz w:val="96"/>
          <w:szCs w:val="96"/>
          <w:lang w:eastAsia="zh-CN"/>
        </w:rPr>
        <w:t>4</w:t>
      </w:r>
      <w:r>
        <w:rPr>
          <w:rFonts w:hint="eastAsia"/>
          <w:sz w:val="96"/>
          <w:szCs w:val="96"/>
          <w:lang w:val="en-US" w:eastAsia="zh-CN"/>
        </w:rPr>
        <w:t>3</w:t>
      </w:r>
    </w:p>
    <w:p>
      <w:pPr>
        <w:jc w:val="distribute"/>
        <w:rPr>
          <w:rFonts w:hint="eastAsia" w:ascii="黑体" w:hAnsi="黑体" w:eastAsia="黑体" w:cs="黑体"/>
          <w:sz w:val="52"/>
          <w:szCs w:val="52"/>
        </w:rPr>
      </w:pPr>
      <w:r>
        <w:rPr>
          <w:rFonts w:hint="eastAsia" w:ascii="黑体" w:hAnsi="黑体" w:eastAsia="黑体" w:cs="黑体"/>
          <w:sz w:val="52"/>
          <w:szCs w:val="52"/>
        </w:rPr>
        <w:t>湖南省地方标准</w:t>
      </w:r>
    </w:p>
    <w:p>
      <w:pPr>
        <w:jc w:val="right"/>
        <w:rPr>
          <w:rFonts w:hint="default" w:eastAsiaTheme="minorEastAsia"/>
          <w:sz w:val="52"/>
          <w:szCs w:val="52"/>
          <w:lang w:val="en-US" w:eastAsia="zh-CN"/>
        </w:rPr>
      </w:pPr>
      <w:r>
        <w:rPr>
          <w:sz w:val="36"/>
          <w:szCs w:val="36"/>
        </w:rPr>
        <w:drawing>
          <wp:anchor distT="0" distB="0" distL="114300" distR="114300" simplePos="0" relativeHeight="251660288" behindDoc="1" locked="0" layoutInCell="1" allowOverlap="1">
            <wp:simplePos x="0" y="0"/>
            <wp:positionH relativeFrom="page">
              <wp:posOffset>971550</wp:posOffset>
            </wp:positionH>
            <wp:positionV relativeFrom="page">
              <wp:posOffset>3211195</wp:posOffset>
            </wp:positionV>
            <wp:extent cx="5677535" cy="271780"/>
            <wp:effectExtent l="0" t="0" r="18415" b="13970"/>
            <wp:wrapNone/>
            <wp:docPr id="3" name="_x00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_x00000"/>
                    <pic:cNvPicPr>
                      <a:picLocks noChangeAspect="1"/>
                    </pic:cNvPicPr>
                  </pic:nvPicPr>
                  <pic:blipFill>
                    <a:blip r:embed="rId7"/>
                    <a:stretch>
                      <a:fillRect/>
                    </a:stretch>
                  </pic:blipFill>
                  <pic:spPr>
                    <a:xfrm>
                      <a:off x="0" y="0"/>
                      <a:ext cx="5677535" cy="271780"/>
                    </a:xfrm>
                    <a:prstGeom prst="rect">
                      <a:avLst/>
                    </a:prstGeom>
                    <a:noFill/>
                    <a:ln w="9525">
                      <a:noFill/>
                    </a:ln>
                  </pic:spPr>
                </pic:pic>
              </a:graphicData>
            </a:graphic>
          </wp:anchor>
        </w:drawing>
      </w:r>
      <w:r>
        <w:rPr>
          <w:rFonts w:hint="eastAsia"/>
          <w:sz w:val="36"/>
          <w:szCs w:val="36"/>
        </w:rPr>
        <w:t xml:space="preserve">DB </w:t>
      </w:r>
      <w:r>
        <w:rPr>
          <w:rFonts w:hint="eastAsia"/>
          <w:sz w:val="36"/>
          <w:szCs w:val="36"/>
          <w:lang w:val="en-US" w:eastAsia="zh-CN"/>
        </w:rPr>
        <w:t>43</w:t>
      </w:r>
      <w:r>
        <w:rPr>
          <w:rFonts w:hint="eastAsia"/>
          <w:sz w:val="36"/>
          <w:szCs w:val="36"/>
        </w:rPr>
        <w:t>/T XXXX—</w:t>
      </w:r>
      <w:r>
        <w:rPr>
          <w:rFonts w:hint="eastAsia"/>
          <w:sz w:val="36"/>
          <w:szCs w:val="36"/>
          <w:lang w:val="en-US" w:eastAsia="zh-CN"/>
        </w:rPr>
        <w:t>2025</w:t>
      </w:r>
    </w:p>
    <w:p>
      <w:pPr>
        <w:jc w:val="center"/>
        <w:rPr>
          <w:rFonts w:hint="default" w:eastAsiaTheme="minorEastAsia"/>
          <w:lang w:val="en-US" w:eastAsia="zh-CN"/>
        </w:rPr>
      </w:pPr>
      <w:r>
        <w:rPr>
          <w:sz w:val="32"/>
          <w:szCs w:val="32"/>
        </w:rPr>
        <w:drawing>
          <wp:anchor distT="0" distB="0" distL="114300" distR="114300" simplePos="0" relativeHeight="251662336" behindDoc="1" locked="0" layoutInCell="1" allowOverlap="1">
            <wp:simplePos x="0" y="0"/>
            <wp:positionH relativeFrom="page">
              <wp:posOffset>926465</wp:posOffset>
            </wp:positionH>
            <wp:positionV relativeFrom="page">
              <wp:posOffset>3197225</wp:posOffset>
            </wp:positionV>
            <wp:extent cx="5836285" cy="795655"/>
            <wp:effectExtent l="0" t="0" r="12065" b="4445"/>
            <wp:wrapNone/>
            <wp:docPr id="1" name="_x00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_x00000"/>
                    <pic:cNvPicPr>
                      <a:picLocks noChangeAspect="1"/>
                    </pic:cNvPicPr>
                  </pic:nvPicPr>
                  <pic:blipFill>
                    <a:blip r:embed="rId7"/>
                    <a:stretch>
                      <a:fillRect/>
                    </a:stretch>
                  </pic:blipFill>
                  <pic:spPr>
                    <a:xfrm>
                      <a:off x="0" y="0"/>
                      <a:ext cx="5836285" cy="795655"/>
                    </a:xfrm>
                    <a:prstGeom prst="rect">
                      <a:avLst/>
                    </a:prstGeom>
                    <a:noFill/>
                    <a:ln w="9525">
                      <a:noFill/>
                    </a:ln>
                  </pic:spPr>
                </pic:pic>
              </a:graphicData>
            </a:graphic>
          </wp:anchor>
        </w:drawing>
      </w:r>
      <w:r>
        <w:rPr>
          <w:rFonts w:hint="eastAsia"/>
          <w:lang w:val="en-US" w:eastAsia="zh-CN"/>
        </w:rPr>
        <w:t xml:space="preserve">                              </w:t>
      </w:r>
    </w:p>
    <w:p>
      <w:pPr>
        <w:jc w:val="right"/>
        <w:rPr>
          <w:rFonts w:hint="eastAsia"/>
        </w:rPr>
      </w:pPr>
    </w:p>
    <w:p>
      <w:pPr>
        <w:jc w:val="center"/>
        <w:rPr>
          <w:rFonts w:hint="eastAsia"/>
        </w:rPr>
      </w:pPr>
    </w:p>
    <w:p>
      <w:pPr>
        <w:jc w:val="center"/>
        <w:rPr>
          <w:rFonts w:hint="eastAsia"/>
        </w:rPr>
      </w:pPr>
    </w:p>
    <w:p>
      <w:pPr>
        <w:framePr w:w="8825" w:h="1632" w:hRule="exact" w:wrap="around" w:vAnchor="page" w:hAnchor="page" w:x="1776" w:y="6546"/>
        <w:widowControl w:val="0"/>
        <w:autoSpaceDE w:val="0"/>
        <w:autoSpaceDN w:val="0"/>
        <w:spacing w:before="0" w:after="0" w:line="521" w:lineRule="exact"/>
        <w:ind w:left="0" w:right="0" w:firstLine="0"/>
        <w:jc w:val="center"/>
        <w:rPr>
          <w:rFonts w:hint="eastAsia" w:ascii="黑体" w:hAnsi="黑体" w:eastAsia="黑体" w:cs="黑体"/>
          <w:color w:val="000000"/>
          <w:spacing w:val="0"/>
          <w:sz w:val="44"/>
          <w:szCs w:val="44"/>
        </w:rPr>
      </w:pPr>
      <w:r>
        <w:rPr>
          <w:rFonts w:hint="eastAsia" w:ascii="黑体" w:hAnsi="黑体" w:eastAsia="黑体" w:cs="黑体"/>
          <w:color w:val="000000"/>
          <w:spacing w:val="0"/>
          <w:sz w:val="48"/>
          <w:szCs w:val="48"/>
          <w:lang w:val="en-US" w:eastAsia="zh-CN"/>
        </w:rPr>
        <w:t>樟树港</w:t>
      </w:r>
      <w:r>
        <w:rPr>
          <w:rFonts w:hint="eastAsia" w:ascii="黑体" w:hAnsi="黑体" w:eastAsia="黑体" w:cs="黑体"/>
          <w:color w:val="000000"/>
          <w:spacing w:val="0"/>
          <w:sz w:val="48"/>
          <w:szCs w:val="48"/>
        </w:rPr>
        <w:t>辣椒生产技术规程</w:t>
      </w:r>
    </w:p>
    <w:p>
      <w:pPr>
        <w:framePr w:w="8825" w:h="1632" w:hRule="exact" w:wrap="around" w:vAnchor="page" w:hAnchor="page" w:x="1776" w:y="6546"/>
        <w:widowControl w:val="0"/>
        <w:pBdr>
          <w:top w:val="none" w:color="auto" w:sz="0" w:space="0"/>
          <w:left w:val="none" w:color="auto" w:sz="0" w:space="0"/>
          <w:bottom w:val="none" w:color="auto" w:sz="0" w:space="0"/>
          <w:right w:val="none" w:color="auto" w:sz="0" w:space="0"/>
        </w:pBdr>
        <w:autoSpaceDE w:val="0"/>
        <w:autoSpaceDN w:val="0"/>
        <w:spacing w:before="0" w:after="0" w:line="521" w:lineRule="exact"/>
        <w:ind w:left="0" w:right="0" w:firstLine="0"/>
        <w:jc w:val="center"/>
        <w:rPr>
          <w:rFonts w:ascii="黑体" w:hAnsi="黑体" w:cs="黑体"/>
          <w:color w:val="000000"/>
          <w:spacing w:val="0"/>
          <w:sz w:val="44"/>
          <w:szCs w:val="44"/>
        </w:rPr>
      </w:pPr>
      <w:r>
        <w:rPr>
          <w:rFonts w:hint="eastAsia" w:ascii="宋体" w:hAnsi="宋体" w:eastAsia="宋体" w:cs="宋体"/>
          <w:color w:val="000000"/>
          <w:spacing w:val="0"/>
          <w:sz w:val="28"/>
          <w:szCs w:val="28"/>
          <w:lang w:val="en-US" w:eastAsia="zh-CN"/>
        </w:rPr>
        <w:t>Technical rule for ZhangShuGang peppert production</w:t>
      </w:r>
    </w:p>
    <w:p>
      <w:pPr>
        <w:jc w:val="center"/>
        <w:rPr>
          <w:rFonts w:hint="eastAsia"/>
        </w:rPr>
      </w:pPr>
    </w:p>
    <w:p>
      <w:pPr>
        <w:jc w:val="center"/>
        <w:rPr>
          <w:rFonts w:hint="eastAsia"/>
        </w:rPr>
      </w:pPr>
    </w:p>
    <w:p>
      <w:pPr>
        <w:jc w:val="center"/>
        <w:rPr>
          <w:rFonts w:hint="eastAsia"/>
          <w:sz w:val="30"/>
          <w:szCs w:val="30"/>
        </w:rPr>
      </w:pPr>
      <w:r>
        <w:rPr>
          <w:rFonts w:hint="eastAsia"/>
          <w:sz w:val="30"/>
          <w:szCs w:val="30"/>
        </w:rPr>
        <w:t>（征求意见稿）</w:t>
      </w:r>
    </w:p>
    <w:p>
      <w:pPr>
        <w:jc w:val="center"/>
        <w:rPr>
          <w:rFonts w:hint="eastAsia"/>
        </w:rPr>
      </w:pPr>
    </w:p>
    <w:p>
      <w:pPr>
        <w:jc w:val="center"/>
        <w:rPr>
          <w:rFonts w:hint="eastAsia" w:ascii="黑体" w:hAnsi="黑体" w:eastAsia="黑体" w:cs="黑体"/>
          <w:sz w:val="32"/>
          <w:szCs w:val="32"/>
          <w:lang w:val="en-US" w:eastAsia="zh-CN"/>
        </w:rPr>
      </w:pPr>
    </w:p>
    <w:p>
      <w:pPr>
        <w:jc w:val="center"/>
        <w:rPr>
          <w:rFonts w:hint="eastAsia" w:ascii="黑体" w:hAnsi="黑体" w:eastAsia="黑体" w:cs="黑体"/>
          <w:sz w:val="32"/>
          <w:szCs w:val="32"/>
          <w:lang w:val="en-US" w:eastAsia="zh-CN"/>
        </w:rPr>
      </w:pPr>
    </w:p>
    <w:p>
      <w:pPr>
        <w:jc w:val="center"/>
        <w:rPr>
          <w:rFonts w:hint="eastAsia" w:ascii="黑体" w:hAnsi="黑体" w:eastAsia="黑体" w:cs="黑体"/>
          <w:sz w:val="32"/>
          <w:szCs w:val="32"/>
          <w:lang w:val="en-US" w:eastAsia="zh-CN"/>
        </w:rPr>
      </w:pPr>
    </w:p>
    <w:p>
      <w:pPr>
        <w:jc w:val="center"/>
        <w:rPr>
          <w:rFonts w:hint="eastAsia" w:ascii="黑体" w:hAnsi="黑体" w:eastAsia="黑体" w:cs="黑体"/>
          <w:sz w:val="32"/>
          <w:szCs w:val="32"/>
        </w:rPr>
      </w:pPr>
      <w:r>
        <w:rPr>
          <w:rFonts w:hint="eastAsia" w:ascii="黑体" w:hAnsi="黑体" w:eastAsia="黑体" w:cs="黑体"/>
          <w:sz w:val="32"/>
          <w:szCs w:val="32"/>
          <w:lang w:val="en-US" w:eastAsia="zh-CN"/>
        </w:rPr>
        <w:t>2025</w:t>
      </w:r>
      <w:r>
        <w:rPr>
          <w:rFonts w:hint="eastAsia" w:ascii="黑体" w:hAnsi="黑体" w:eastAsia="黑体" w:cs="黑体"/>
          <w:sz w:val="32"/>
          <w:szCs w:val="32"/>
        </w:rPr>
        <w:t xml:space="preserve">-XX-XX发布 </w:t>
      </w:r>
      <w:r>
        <w:rPr>
          <w:rFonts w:hint="eastAsia" w:ascii="黑体" w:hAnsi="黑体" w:eastAsia="黑体" w:cs="黑体"/>
          <w:sz w:val="32"/>
          <w:szCs w:val="32"/>
          <w:lang w:val="en-US" w:eastAsia="zh-CN"/>
        </w:rPr>
        <w:t xml:space="preserve">                     2025</w:t>
      </w:r>
      <w:r>
        <w:rPr>
          <w:rFonts w:hint="eastAsia" w:ascii="黑体" w:hAnsi="黑体" w:eastAsia="黑体" w:cs="黑体"/>
          <w:sz w:val="32"/>
          <w:szCs w:val="32"/>
        </w:rPr>
        <w:t>-XX-XX实施</w:t>
      </w:r>
    </w:p>
    <w:p>
      <w:pPr>
        <w:jc w:val="center"/>
        <w:rPr>
          <w:rFonts w:hint="eastAsia"/>
        </w:rPr>
      </w:pPr>
      <w:r>
        <w:rPr>
          <w:sz w:val="32"/>
          <w:szCs w:val="32"/>
        </w:rPr>
        <w:drawing>
          <wp:anchor distT="0" distB="0" distL="114300" distR="114300" simplePos="0" relativeHeight="251661312" behindDoc="1" locked="0" layoutInCell="1" allowOverlap="1">
            <wp:simplePos x="0" y="0"/>
            <wp:positionH relativeFrom="page">
              <wp:posOffset>988060</wp:posOffset>
            </wp:positionH>
            <wp:positionV relativeFrom="page">
              <wp:posOffset>7639685</wp:posOffset>
            </wp:positionV>
            <wp:extent cx="5677535" cy="759460"/>
            <wp:effectExtent l="0" t="0" r="18415" b="2540"/>
            <wp:wrapNone/>
            <wp:docPr id="2" name="_x00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_x00000"/>
                    <pic:cNvPicPr>
                      <a:picLocks noChangeAspect="1"/>
                    </pic:cNvPicPr>
                  </pic:nvPicPr>
                  <pic:blipFill>
                    <a:blip r:embed="rId7"/>
                    <a:stretch>
                      <a:fillRect/>
                    </a:stretch>
                  </pic:blipFill>
                  <pic:spPr>
                    <a:xfrm>
                      <a:off x="0" y="0"/>
                      <a:ext cx="5677535" cy="759460"/>
                    </a:xfrm>
                    <a:prstGeom prst="rect">
                      <a:avLst/>
                    </a:prstGeom>
                    <a:noFill/>
                    <a:ln w="9525">
                      <a:noFill/>
                    </a:ln>
                  </pic:spPr>
                </pic:pic>
              </a:graphicData>
            </a:graphic>
          </wp:anchor>
        </w:drawing>
      </w: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ascii="黑体" w:hAnsi="黑体" w:eastAsia="黑体" w:cs="黑体"/>
          <w:sz w:val="36"/>
          <w:szCs w:val="36"/>
        </w:rPr>
      </w:pPr>
      <w:r>
        <w:rPr>
          <w:rFonts w:hint="eastAsia"/>
          <w:sz w:val="36"/>
          <w:szCs w:val="36"/>
        </w:rPr>
        <w:t>湖南省市场监督管理局</w:t>
      </w:r>
      <w:r>
        <w:rPr>
          <w:rFonts w:hint="eastAsia"/>
          <w:sz w:val="36"/>
          <w:szCs w:val="36"/>
          <w:lang w:val="en-US" w:eastAsia="zh-CN"/>
        </w:rPr>
        <w:t xml:space="preserve">  </w:t>
      </w:r>
      <w:r>
        <w:rPr>
          <w:rFonts w:hint="eastAsia"/>
          <w:sz w:val="36"/>
          <w:szCs w:val="36"/>
        </w:rPr>
        <w:t>发 布</w:t>
      </w:r>
    </w:p>
    <w:p>
      <w:pPr>
        <w:spacing w:line="360" w:lineRule="auto"/>
        <w:rPr>
          <w:rFonts w:hint="eastAsia"/>
        </w:rPr>
      </w:pPr>
    </w:p>
    <w:p>
      <w:pPr>
        <w:pStyle w:val="17"/>
        <w:spacing w:after="468"/>
      </w:pPr>
      <w:r>
        <w:rPr>
          <w:rFonts w:hint="eastAsia"/>
          <w:spacing w:val="320"/>
        </w:rPr>
        <w:t>目</w:t>
      </w:r>
      <w:r>
        <w:rPr>
          <w:rFonts w:hint="eastAsia"/>
        </w:rPr>
        <w:t>次</w:t>
      </w:r>
    </w:p>
    <w:p>
      <w:r>
        <w:fldChar w:fldCharType="begin"/>
      </w:r>
      <w:r>
        <w:instrText xml:space="preserve"> TOC \o "1-1" \h \t "标准文件_一级条标题,2,标准文件_附录一级条标题,2," </w:instrText>
      </w:r>
      <w:r>
        <w:fldChar w:fldCharType="separate"/>
      </w:r>
    </w:p>
    <w:p>
      <w:pPr>
        <w:spacing w:line="360" w:lineRule="auto"/>
        <w:rPr>
          <w:rFonts w:hint="eastAsia"/>
        </w:rPr>
      </w:pPr>
      <w:r>
        <w:fldChar w:fldCharType="end"/>
      </w:r>
      <w:r>
        <w:rPr>
          <w:rFonts w:hint="eastAsia"/>
          <w:lang w:val="en-US" w:eastAsia="zh-CN"/>
        </w:rPr>
        <w:t xml:space="preserve">    </w:t>
      </w:r>
      <w:r>
        <w:rPr>
          <w:rFonts w:hint="eastAsia"/>
        </w:rPr>
        <w:t>前言............................................................................................................................................</w:t>
      </w:r>
      <w:r>
        <w:fldChar w:fldCharType="begin"/>
      </w:r>
      <w:r>
        <w:instrText xml:space="preserve"> PAGEREF _Toc173416118 \h </w:instrText>
      </w:r>
      <w:r>
        <w:fldChar w:fldCharType="separate"/>
      </w:r>
      <w:r>
        <w:t>II</w:t>
      </w:r>
      <w:r>
        <w:fldChar w:fldCharType="end"/>
      </w:r>
    </w:p>
    <w:p>
      <w:pPr>
        <w:spacing w:line="360" w:lineRule="auto"/>
        <w:ind w:firstLine="420" w:firstLineChars="200"/>
        <w:rPr>
          <w:rFonts w:hint="eastAsia" w:eastAsiaTheme="minorEastAsia"/>
          <w:lang w:eastAsia="zh-CN"/>
        </w:rPr>
      </w:pPr>
      <w:r>
        <w:rPr>
          <w:rFonts w:hint="eastAsia"/>
          <w:lang w:val="en-US" w:eastAsia="zh-CN"/>
        </w:rPr>
        <w:t xml:space="preserve">1 </w:t>
      </w:r>
      <w:r>
        <w:rPr>
          <w:rFonts w:hint="eastAsia"/>
        </w:rPr>
        <w:t>范围......................................................................................................................................</w:t>
      </w:r>
      <w:r>
        <w:rPr>
          <w:rFonts w:hint="eastAsia"/>
          <w:lang w:val="en-US" w:eastAsia="zh-CN"/>
        </w:rPr>
        <w:t>.</w:t>
      </w:r>
      <w:r>
        <w:rPr>
          <w:rFonts w:hint="eastAsia"/>
        </w:rPr>
        <w:t>.</w:t>
      </w:r>
      <w:r>
        <w:rPr>
          <w:rFonts w:hint="eastAsia"/>
          <w:lang w:val="en-US" w:eastAsia="zh-CN"/>
        </w:rPr>
        <w:t>1</w:t>
      </w:r>
    </w:p>
    <w:p>
      <w:pPr>
        <w:spacing w:line="360" w:lineRule="auto"/>
        <w:ind w:firstLine="420" w:firstLineChars="200"/>
        <w:rPr>
          <w:rFonts w:hint="eastAsia" w:eastAsiaTheme="minorEastAsia"/>
          <w:lang w:eastAsia="zh-CN"/>
        </w:rPr>
      </w:pPr>
      <w:r>
        <w:rPr>
          <w:rFonts w:hint="eastAsia"/>
        </w:rPr>
        <w:t>2 规范性引用文件..................................................................................................................</w:t>
      </w:r>
      <w:r>
        <w:rPr>
          <w:rFonts w:hint="eastAsia"/>
          <w:lang w:val="en-US" w:eastAsia="zh-CN"/>
        </w:rPr>
        <w:t>.1</w:t>
      </w:r>
    </w:p>
    <w:p>
      <w:pPr>
        <w:spacing w:line="360" w:lineRule="auto"/>
        <w:ind w:firstLine="420" w:firstLineChars="200"/>
        <w:rPr>
          <w:rFonts w:hint="eastAsia"/>
          <w:lang w:val="en-US" w:eastAsia="zh-CN"/>
        </w:rPr>
      </w:pPr>
      <w:r>
        <w:rPr>
          <w:rFonts w:hint="eastAsia"/>
        </w:rPr>
        <w:t>3 术语和定义.........................................................................................................................</w:t>
      </w:r>
      <w:r>
        <w:rPr>
          <w:rFonts w:hint="eastAsia"/>
          <w:lang w:val="en-US" w:eastAsia="zh-CN"/>
        </w:rPr>
        <w:t>.</w:t>
      </w:r>
      <w:r>
        <w:rPr>
          <w:rFonts w:hint="eastAsia"/>
        </w:rPr>
        <w:t>..</w:t>
      </w:r>
      <w:r>
        <w:rPr>
          <w:rFonts w:hint="eastAsia"/>
          <w:lang w:val="en-US" w:eastAsia="zh-CN"/>
        </w:rPr>
        <w:t>1</w:t>
      </w:r>
    </w:p>
    <w:p>
      <w:pPr>
        <w:spacing w:line="360" w:lineRule="auto"/>
        <w:ind w:firstLine="420" w:firstLineChars="200"/>
        <w:rPr>
          <w:rFonts w:hint="eastAsia" w:eastAsiaTheme="minorEastAsia"/>
          <w:lang w:eastAsia="zh-CN"/>
        </w:rPr>
      </w:pPr>
      <w:r>
        <w:rPr>
          <w:rFonts w:hint="eastAsia"/>
        </w:rPr>
        <w:t xml:space="preserve">4 </w:t>
      </w:r>
      <w:r>
        <w:rPr>
          <w:rFonts w:hint="eastAsia"/>
          <w:lang w:val="en-US" w:eastAsia="zh-CN"/>
        </w:rPr>
        <w:t>生产种植与管理</w:t>
      </w:r>
      <w:r>
        <w:rPr>
          <w:rFonts w:hint="eastAsia"/>
        </w:rPr>
        <w:t>.................................................................................................................. ..</w:t>
      </w:r>
      <w:r>
        <w:rPr>
          <w:rFonts w:hint="eastAsia"/>
          <w:lang w:val="en-US" w:eastAsia="zh-CN"/>
        </w:rPr>
        <w:t>2</w:t>
      </w:r>
    </w:p>
    <w:p>
      <w:pPr>
        <w:spacing w:line="360" w:lineRule="auto"/>
        <w:ind w:firstLine="420" w:firstLineChars="200"/>
        <w:rPr>
          <w:rFonts w:hint="eastAsia" w:eastAsiaTheme="minorEastAsia"/>
          <w:lang w:eastAsia="zh-CN"/>
        </w:rPr>
      </w:pPr>
      <w:r>
        <w:rPr>
          <w:rFonts w:hint="eastAsia"/>
          <w:lang w:val="en-US" w:eastAsia="zh-CN"/>
        </w:rPr>
        <w:t>5</w:t>
      </w:r>
      <w:r>
        <w:rPr>
          <w:rFonts w:hint="eastAsia"/>
        </w:rPr>
        <w:t xml:space="preserve"> </w:t>
      </w:r>
      <w:r>
        <w:rPr>
          <w:rFonts w:hint="eastAsia"/>
          <w:lang w:val="en-US" w:eastAsia="zh-CN"/>
        </w:rPr>
        <w:t>椒果采收与制品</w:t>
      </w:r>
      <w:r>
        <w:rPr>
          <w:rFonts w:hint="eastAsia"/>
        </w:rPr>
        <w:t>....................................................................................................................</w:t>
      </w:r>
      <w:r>
        <w:rPr>
          <w:rFonts w:hint="eastAsia"/>
          <w:lang w:val="en-US" w:eastAsia="zh-CN"/>
        </w:rPr>
        <w:t>4</w:t>
      </w:r>
    </w:p>
    <w:p>
      <w:pPr>
        <w:spacing w:line="360" w:lineRule="auto"/>
        <w:ind w:firstLine="420" w:firstLineChars="200"/>
        <w:rPr>
          <w:rFonts w:hint="eastAsia" w:asciiTheme="minorHAnsi" w:hAnsiTheme="minorHAnsi" w:eastAsiaTheme="minorEastAsia" w:cstheme="minorBidi"/>
          <w:color w:val="0000FF"/>
          <w:kern w:val="2"/>
          <w:sz w:val="21"/>
          <w:szCs w:val="24"/>
          <w:lang w:val="en-US" w:eastAsia="zh-CN" w:bidi="ar-SA"/>
        </w:rPr>
      </w:pPr>
      <w:r>
        <w:rPr>
          <w:rFonts w:hint="eastAsia" w:cstheme="minorBidi"/>
          <w:kern w:val="2"/>
          <w:sz w:val="21"/>
          <w:szCs w:val="24"/>
          <w:lang w:val="en-US" w:eastAsia="zh-CN" w:bidi="ar-SA"/>
        </w:rPr>
        <w:t xml:space="preserve">6 </w:t>
      </w:r>
      <w:r>
        <w:rPr>
          <w:rFonts w:hint="eastAsia" w:asciiTheme="minorHAnsi" w:hAnsiTheme="minorHAnsi" w:eastAsiaTheme="minorEastAsia" w:cstheme="minorBidi"/>
          <w:kern w:val="2"/>
          <w:sz w:val="21"/>
          <w:szCs w:val="24"/>
          <w:lang w:val="en-US" w:eastAsia="zh-CN" w:bidi="ar-SA"/>
        </w:rPr>
        <w:t>产品贮运</w:t>
      </w:r>
      <w:r>
        <w:rPr>
          <w:rFonts w:hint="eastAsia"/>
        </w:rPr>
        <w:t>...............................................................................................................................</w:t>
      </w:r>
      <w:r>
        <w:rPr>
          <w:rFonts w:hint="eastAsia"/>
          <w:lang w:val="en-US" w:eastAsia="zh-CN"/>
        </w:rPr>
        <w:t>5</w:t>
      </w:r>
    </w:p>
    <w:p>
      <w:pPr>
        <w:spacing w:line="360" w:lineRule="auto"/>
        <w:ind w:firstLine="420" w:firstLineChars="200"/>
        <w:rPr>
          <w:rFonts w:hint="eastAsia"/>
          <w:lang w:val="en-US" w:eastAsia="zh-CN"/>
        </w:rPr>
      </w:pPr>
      <w:r>
        <w:rPr>
          <w:rFonts w:hint="eastAsia"/>
          <w:lang w:val="en-US" w:eastAsia="zh-CN"/>
        </w:rPr>
        <w:t>7</w:t>
      </w:r>
      <w:r>
        <w:rPr>
          <w:rFonts w:hint="eastAsia"/>
        </w:rPr>
        <w:t xml:space="preserve"> 生产档案......................................................................................................................</w:t>
      </w:r>
      <w:r>
        <w:rPr>
          <w:rFonts w:hint="eastAsia"/>
          <w:lang w:val="en-US" w:eastAsia="zh-CN"/>
        </w:rPr>
        <w:t>.</w:t>
      </w:r>
      <w:r>
        <w:rPr>
          <w:rFonts w:hint="eastAsia"/>
        </w:rPr>
        <w:t>...</w:t>
      </w:r>
      <w:r>
        <w:rPr>
          <w:rFonts w:hint="eastAsia"/>
          <w:lang w:val="en-US" w:eastAsia="zh-CN"/>
        </w:rPr>
        <w:t>.</w:t>
      </w:r>
      <w:r>
        <w:rPr>
          <w:rFonts w:hint="eastAsia"/>
        </w:rPr>
        <w:t>....</w:t>
      </w:r>
      <w:r>
        <w:rPr>
          <w:rFonts w:hint="eastAsia"/>
          <w:lang w:val="en-US" w:eastAsia="zh-CN"/>
        </w:rPr>
        <w:t>5</w:t>
      </w:r>
    </w:p>
    <w:p>
      <w:pPr>
        <w:spacing w:line="360" w:lineRule="auto"/>
        <w:ind w:firstLine="420" w:firstLineChars="200"/>
        <w:rPr>
          <w:rFonts w:hint="eastAsia"/>
          <w:lang w:val="en-US" w:eastAsia="zh-CN"/>
        </w:rPr>
      </w:pPr>
      <w:r>
        <w:rPr>
          <w:rFonts w:hint="eastAsia"/>
        </w:rPr>
        <w:t>附录A</w:t>
      </w:r>
      <w:r>
        <w:rPr>
          <w:rFonts w:hint="eastAsia"/>
          <w:lang w:eastAsia="zh-CN"/>
        </w:rPr>
        <w:t>（</w:t>
      </w:r>
      <w:r>
        <w:rPr>
          <w:rFonts w:hint="eastAsia"/>
          <w:lang w:val="en-US" w:eastAsia="zh-CN"/>
        </w:rPr>
        <w:t>资料性附录</w:t>
      </w:r>
      <w:r>
        <w:rPr>
          <w:rFonts w:hint="eastAsia"/>
          <w:lang w:eastAsia="zh-CN"/>
        </w:rPr>
        <w:t>）</w:t>
      </w:r>
      <w:r>
        <w:rPr>
          <w:rFonts w:hint="eastAsia"/>
        </w:rPr>
        <w:t>辣椒主要病虫害防治方法...........................................................</w:t>
      </w:r>
      <w:r>
        <w:rPr>
          <w:rFonts w:hint="eastAsia"/>
          <w:lang w:val="en-US" w:eastAsia="zh-CN"/>
        </w:rPr>
        <w:t>......6</w:t>
      </w:r>
    </w:p>
    <w:p>
      <w:pPr>
        <w:spacing w:line="360" w:lineRule="auto"/>
        <w:ind w:firstLine="420" w:firstLineChars="200"/>
        <w:rPr>
          <w:rFonts w:hint="eastAsia" w:eastAsiaTheme="minorEastAsia"/>
          <w:lang w:val="en-US" w:eastAsia="zh-CN"/>
        </w:rPr>
      </w:pPr>
      <w:r>
        <w:rPr>
          <w:rFonts w:hint="eastAsia"/>
        </w:rPr>
        <w:t>附录B</w:t>
      </w:r>
      <w:r>
        <w:rPr>
          <w:rFonts w:hint="eastAsia"/>
          <w:lang w:eastAsia="zh-CN"/>
        </w:rPr>
        <w:t>（</w:t>
      </w:r>
      <w:r>
        <w:rPr>
          <w:rFonts w:hint="eastAsia"/>
          <w:lang w:val="en-US" w:eastAsia="zh-CN"/>
        </w:rPr>
        <w:t>资料性附录</w:t>
      </w:r>
      <w:r>
        <w:rPr>
          <w:rFonts w:hint="eastAsia"/>
          <w:lang w:eastAsia="zh-CN"/>
        </w:rPr>
        <w:t>）</w:t>
      </w:r>
      <w:r>
        <w:rPr>
          <w:rFonts w:hint="eastAsia"/>
        </w:rPr>
        <w:t>生产记录............................................................................................</w:t>
      </w:r>
      <w:r>
        <w:rPr>
          <w:rFonts w:hint="eastAsia"/>
          <w:lang w:val="en-US" w:eastAsia="zh-CN"/>
        </w:rPr>
        <w:t>7</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jc w:val="center"/>
        <w:rPr>
          <w:rFonts w:hint="eastAsia" w:ascii="黑体" w:hAnsi="黑体" w:eastAsia="黑体" w:cs="黑体"/>
          <w:b/>
          <w:bCs/>
          <w:sz w:val="36"/>
          <w:szCs w:val="36"/>
        </w:rPr>
      </w:pPr>
    </w:p>
    <w:p>
      <w:pPr>
        <w:jc w:val="center"/>
        <w:rPr>
          <w:rFonts w:hint="eastAsia" w:ascii="黑体" w:hAnsi="黑体" w:eastAsia="黑体" w:cs="黑体"/>
          <w:b/>
          <w:bCs/>
          <w:sz w:val="36"/>
          <w:szCs w:val="36"/>
        </w:rPr>
      </w:pPr>
    </w:p>
    <w:p>
      <w:pPr>
        <w:jc w:val="center"/>
        <w:rPr>
          <w:rFonts w:hint="eastAsia" w:ascii="黑体" w:hAnsi="黑体" w:eastAsia="黑体" w:cs="黑体"/>
          <w:b/>
          <w:bCs/>
          <w:sz w:val="36"/>
          <w:szCs w:val="36"/>
        </w:rPr>
      </w:pPr>
    </w:p>
    <w:p>
      <w:pPr>
        <w:jc w:val="center"/>
        <w:rPr>
          <w:rFonts w:hint="eastAsia" w:ascii="黑体" w:hAnsi="黑体" w:eastAsia="黑体" w:cs="黑体"/>
          <w:b/>
          <w:bCs/>
          <w:sz w:val="36"/>
          <w:szCs w:val="36"/>
        </w:rPr>
      </w:pPr>
    </w:p>
    <w:p>
      <w:pPr>
        <w:jc w:val="center"/>
        <w:rPr>
          <w:rFonts w:hint="eastAsia" w:ascii="黑体" w:hAnsi="黑体" w:eastAsia="黑体" w:cs="黑体"/>
          <w:b/>
          <w:bCs/>
          <w:sz w:val="36"/>
          <w:szCs w:val="36"/>
        </w:rPr>
      </w:pPr>
    </w:p>
    <w:p>
      <w:pPr>
        <w:jc w:val="center"/>
        <w:rPr>
          <w:rFonts w:hint="eastAsia" w:ascii="黑体" w:hAnsi="黑体" w:eastAsia="黑体" w:cs="黑体"/>
          <w:b/>
          <w:bCs/>
          <w:sz w:val="36"/>
          <w:szCs w:val="36"/>
        </w:rPr>
      </w:pPr>
      <w:r>
        <w:rPr>
          <w:rFonts w:hint="eastAsia" w:ascii="黑体" w:hAnsi="黑体" w:eastAsia="黑体" w:cs="黑体"/>
          <w:b/>
          <w:bCs/>
          <w:sz w:val="36"/>
          <w:szCs w:val="36"/>
        </w:rPr>
        <w:t>前 言</w:t>
      </w:r>
    </w:p>
    <w:p>
      <w:pPr>
        <w:rPr>
          <w:rFonts w:hint="eastAsia"/>
        </w:rPr>
      </w:pPr>
    </w:p>
    <w:p>
      <w:pPr>
        <w:widowControl w:val="0"/>
        <w:autoSpaceDE w:val="0"/>
        <w:autoSpaceDN w:val="0"/>
        <w:spacing w:before="233" w:after="0" w:line="360" w:lineRule="auto"/>
        <w:ind w:left="0" w:right="0" w:firstLine="420" w:firstLineChars="200"/>
        <w:jc w:val="left"/>
        <w:rPr>
          <w:rFonts w:ascii="宋体" w:hAnsi="宋体" w:cs="宋体"/>
          <w:b w:val="0"/>
          <w:bCs w:val="0"/>
          <w:color w:val="000000"/>
          <w:spacing w:val="0"/>
          <w:sz w:val="21"/>
        </w:rPr>
      </w:pPr>
      <w:r>
        <w:rPr>
          <w:rFonts w:hint="eastAsia" w:ascii="宋体" w:hAnsi="宋体" w:cs="宋体"/>
          <w:b w:val="0"/>
          <w:bCs w:val="0"/>
          <w:color w:val="000000"/>
          <w:spacing w:val="0"/>
          <w:sz w:val="21"/>
        </w:rPr>
        <w:t>本</w:t>
      </w:r>
      <w:r>
        <w:rPr>
          <w:rFonts w:hint="eastAsia" w:ascii="宋体" w:hAnsi="宋体" w:cs="宋体"/>
          <w:b w:val="0"/>
          <w:bCs w:val="0"/>
          <w:color w:val="000000"/>
          <w:spacing w:val="0"/>
          <w:sz w:val="21"/>
          <w:lang w:val="en-US" w:eastAsia="zh-CN"/>
        </w:rPr>
        <w:t>标准</w:t>
      </w:r>
      <w:r>
        <w:rPr>
          <w:rFonts w:hint="eastAsia" w:ascii="宋体" w:hAnsi="宋体" w:cs="宋体"/>
          <w:b w:val="0"/>
          <w:bCs w:val="0"/>
          <w:color w:val="000000"/>
          <w:spacing w:val="0"/>
          <w:sz w:val="21"/>
        </w:rPr>
        <w:t>按照</w:t>
      </w:r>
      <w:r>
        <w:rPr>
          <w:rFonts w:ascii="宋体" w:hAnsi="宋体" w:cs="宋体"/>
          <w:b w:val="0"/>
          <w:bCs w:val="0"/>
          <w:color w:val="000000"/>
          <w:spacing w:val="0"/>
          <w:sz w:val="21"/>
        </w:rPr>
        <w:t>GB/T 1.1—2020</w:t>
      </w:r>
      <w:r>
        <w:rPr>
          <w:rFonts w:hint="eastAsia" w:ascii="宋体" w:hAnsi="宋体" w:cs="宋体"/>
          <w:b w:val="0"/>
          <w:bCs w:val="0"/>
          <w:color w:val="000000"/>
          <w:spacing w:val="0"/>
          <w:sz w:val="21"/>
        </w:rPr>
        <w:t>《标准化工作导则  第1部分：标准化文件的结构和起草规则》的规定起草。</w:t>
      </w:r>
    </w:p>
    <w:p>
      <w:pPr>
        <w:widowControl w:val="0"/>
        <w:autoSpaceDE w:val="0"/>
        <w:autoSpaceDN w:val="0"/>
        <w:spacing w:before="233" w:after="0" w:line="360" w:lineRule="auto"/>
        <w:ind w:left="0" w:right="0" w:firstLine="420" w:firstLineChars="200"/>
        <w:jc w:val="left"/>
        <w:rPr>
          <w:rFonts w:hint="default" w:ascii="宋体" w:hAnsi="宋体" w:cs="宋体"/>
          <w:b w:val="0"/>
          <w:bCs w:val="0"/>
          <w:color w:val="000000"/>
          <w:spacing w:val="0"/>
          <w:sz w:val="21"/>
          <w:lang w:val="en-US" w:eastAsia="zh-CN"/>
        </w:rPr>
      </w:pPr>
      <w:r>
        <w:rPr>
          <w:rFonts w:hint="eastAsia" w:ascii="宋体" w:hAnsi="宋体" w:cs="宋体"/>
          <w:b w:val="0"/>
          <w:bCs w:val="0"/>
          <w:color w:val="000000"/>
          <w:spacing w:val="0"/>
          <w:sz w:val="21"/>
          <w:lang w:val="en-US" w:eastAsia="zh-CN"/>
        </w:rPr>
        <w:t>请注意本文件的某些内容可能涉及专利。本文件的发布机构不承担识别专利的责任。</w:t>
      </w:r>
    </w:p>
    <w:p>
      <w:pPr>
        <w:widowControl w:val="0"/>
        <w:autoSpaceDE w:val="0"/>
        <w:autoSpaceDN w:val="0"/>
        <w:spacing w:before="233" w:after="0" w:line="360" w:lineRule="auto"/>
        <w:ind w:left="0" w:right="0" w:firstLine="420" w:firstLineChars="200"/>
        <w:jc w:val="left"/>
        <w:rPr>
          <w:rFonts w:ascii="宋体" w:hAnsi="宋体" w:cs="宋体"/>
          <w:b w:val="0"/>
          <w:bCs w:val="0"/>
          <w:color w:val="000000"/>
          <w:spacing w:val="0"/>
          <w:sz w:val="21"/>
        </w:rPr>
      </w:pPr>
      <w:r>
        <w:rPr>
          <w:rFonts w:hint="eastAsia" w:ascii="宋体" w:hAnsi="宋体" w:cs="宋体"/>
          <w:b w:val="0"/>
          <w:bCs w:val="0"/>
          <w:color w:val="000000"/>
          <w:spacing w:val="0"/>
          <w:sz w:val="21"/>
        </w:rPr>
        <w:t>本</w:t>
      </w:r>
      <w:r>
        <w:rPr>
          <w:rFonts w:hint="eastAsia" w:ascii="宋体" w:hAnsi="宋体" w:cs="宋体"/>
          <w:b w:val="0"/>
          <w:bCs w:val="0"/>
          <w:color w:val="000000"/>
          <w:spacing w:val="0"/>
          <w:sz w:val="21"/>
          <w:lang w:val="en-US" w:eastAsia="zh-CN"/>
        </w:rPr>
        <w:t>标准</w:t>
      </w:r>
      <w:r>
        <w:rPr>
          <w:rFonts w:hint="eastAsia" w:ascii="宋体" w:hAnsi="宋体" w:cs="宋体"/>
          <w:b w:val="0"/>
          <w:bCs w:val="0"/>
          <w:color w:val="000000"/>
          <w:spacing w:val="0"/>
          <w:sz w:val="21"/>
        </w:rPr>
        <w:t>由</w:t>
      </w:r>
      <w:r>
        <w:rPr>
          <w:rFonts w:hint="eastAsia" w:ascii="宋体" w:hAnsi="宋体" w:cs="宋体"/>
          <w:b w:val="0"/>
          <w:bCs w:val="0"/>
          <w:color w:val="000000"/>
          <w:spacing w:val="0"/>
          <w:sz w:val="21"/>
          <w:lang w:val="en-US" w:eastAsia="zh-CN"/>
        </w:rPr>
        <w:t>湖南省农业农村厅</w:t>
      </w:r>
      <w:r>
        <w:rPr>
          <w:rFonts w:hint="eastAsia" w:ascii="宋体" w:hAnsi="宋体" w:cs="宋体"/>
          <w:b w:val="0"/>
          <w:bCs w:val="0"/>
          <w:color w:val="000000"/>
          <w:spacing w:val="0"/>
          <w:sz w:val="21"/>
        </w:rPr>
        <w:t>提出。</w:t>
      </w:r>
    </w:p>
    <w:p>
      <w:pPr>
        <w:widowControl w:val="0"/>
        <w:autoSpaceDE w:val="0"/>
        <w:autoSpaceDN w:val="0"/>
        <w:spacing w:before="230" w:after="0" w:line="360" w:lineRule="auto"/>
        <w:ind w:left="0" w:right="0" w:firstLine="420" w:firstLineChars="200"/>
        <w:jc w:val="left"/>
        <w:rPr>
          <w:rFonts w:ascii="Times New Roman"/>
          <w:b w:val="0"/>
          <w:bCs w:val="0"/>
          <w:color w:val="000000"/>
          <w:spacing w:val="0"/>
          <w:sz w:val="21"/>
        </w:rPr>
      </w:pPr>
      <w:r>
        <w:rPr>
          <w:rFonts w:ascii="宋体" w:hAnsi="宋体" w:cs="宋体"/>
          <w:b w:val="0"/>
          <w:bCs w:val="0"/>
          <w:color w:val="000000"/>
          <w:spacing w:val="0"/>
          <w:sz w:val="21"/>
        </w:rPr>
        <w:t>本</w:t>
      </w:r>
      <w:r>
        <w:rPr>
          <w:rFonts w:hint="eastAsia" w:ascii="宋体" w:hAnsi="宋体" w:cs="宋体"/>
          <w:b w:val="0"/>
          <w:bCs w:val="0"/>
          <w:color w:val="000000"/>
          <w:spacing w:val="0"/>
          <w:sz w:val="21"/>
          <w:lang w:val="en-US" w:eastAsia="zh-CN"/>
        </w:rPr>
        <w:t>标准</w:t>
      </w:r>
      <w:r>
        <w:rPr>
          <w:rFonts w:ascii="宋体" w:hAnsi="宋体" w:cs="宋体"/>
          <w:b w:val="0"/>
          <w:bCs w:val="0"/>
          <w:color w:val="000000"/>
          <w:spacing w:val="0"/>
          <w:sz w:val="21"/>
        </w:rPr>
        <w:t>由湖南省农业标准化技术委员会归口。</w:t>
      </w:r>
      <w:bookmarkStart w:id="20" w:name="_GoBack"/>
      <w:bookmarkEnd w:id="20"/>
    </w:p>
    <w:p>
      <w:pPr>
        <w:widowControl w:val="0"/>
        <w:autoSpaceDE w:val="0"/>
        <w:autoSpaceDN w:val="0"/>
        <w:spacing w:before="233" w:after="0" w:line="360" w:lineRule="auto"/>
        <w:ind w:right="0" w:firstLine="420" w:firstLineChars="200"/>
        <w:jc w:val="left"/>
        <w:rPr>
          <w:rFonts w:hint="default" w:ascii="宋体" w:hAnsi="宋体" w:cs="宋体"/>
          <w:b w:val="0"/>
          <w:bCs w:val="0"/>
          <w:color w:val="000000"/>
          <w:spacing w:val="-2"/>
          <w:sz w:val="21"/>
          <w:lang w:val="en-US" w:eastAsia="zh-CN"/>
        </w:rPr>
      </w:pPr>
      <w:r>
        <w:rPr>
          <w:rFonts w:ascii="宋体" w:hAnsi="宋体" w:cs="宋体"/>
          <w:b w:val="0"/>
          <w:bCs w:val="0"/>
          <w:color w:val="000000"/>
          <w:spacing w:val="0"/>
          <w:sz w:val="21"/>
        </w:rPr>
        <w:t>本</w:t>
      </w:r>
      <w:r>
        <w:rPr>
          <w:rFonts w:hint="eastAsia" w:ascii="宋体" w:hAnsi="宋体" w:cs="宋体"/>
          <w:b w:val="0"/>
          <w:bCs w:val="0"/>
          <w:color w:val="000000"/>
          <w:spacing w:val="0"/>
          <w:sz w:val="21"/>
          <w:lang w:val="en-US" w:eastAsia="zh-CN"/>
        </w:rPr>
        <w:t>标准</w:t>
      </w:r>
      <w:r>
        <w:rPr>
          <w:rFonts w:ascii="宋体" w:hAnsi="宋体" w:cs="宋体"/>
          <w:b w:val="0"/>
          <w:bCs w:val="0"/>
          <w:color w:val="000000"/>
          <w:spacing w:val="0"/>
          <w:sz w:val="21"/>
        </w:rPr>
        <w:t>起草单位：</w:t>
      </w:r>
      <w:r>
        <w:rPr>
          <w:rFonts w:hint="eastAsia" w:ascii="宋体" w:hAnsi="宋体" w:cs="宋体"/>
          <w:b w:val="0"/>
          <w:bCs w:val="0"/>
          <w:color w:val="000000"/>
          <w:spacing w:val="-2"/>
          <w:sz w:val="21"/>
          <w:lang w:eastAsia="zh-CN"/>
        </w:rPr>
        <w:t>湘阴县</w:t>
      </w:r>
      <w:r>
        <w:rPr>
          <w:rFonts w:hint="eastAsia" w:ascii="宋体" w:hAnsi="宋体" w:cs="宋体"/>
          <w:b w:val="0"/>
          <w:bCs w:val="0"/>
          <w:color w:val="000000"/>
          <w:spacing w:val="-2"/>
          <w:sz w:val="21"/>
          <w:lang w:val="en-US" w:eastAsia="zh-CN"/>
        </w:rPr>
        <w:t>樟树镇农业</w:t>
      </w:r>
      <w:r>
        <w:rPr>
          <w:rFonts w:ascii="宋体" w:hAnsi="宋体" w:cs="宋体"/>
          <w:b w:val="0"/>
          <w:bCs w:val="0"/>
          <w:color w:val="000000"/>
          <w:spacing w:val="-2"/>
          <w:sz w:val="21"/>
        </w:rPr>
        <w:t>服务中心、</w:t>
      </w:r>
      <w:r>
        <w:rPr>
          <w:rFonts w:hint="eastAsia" w:ascii="宋体" w:hAnsi="宋体" w:cs="宋体"/>
          <w:b w:val="0"/>
          <w:bCs w:val="0"/>
          <w:color w:val="000000"/>
          <w:spacing w:val="0"/>
          <w:sz w:val="21"/>
          <w:lang w:eastAsia="zh-CN"/>
        </w:rPr>
        <w:t>湘阴</w:t>
      </w:r>
      <w:r>
        <w:rPr>
          <w:rFonts w:ascii="宋体" w:hAnsi="宋体" w:cs="宋体"/>
          <w:b w:val="0"/>
          <w:bCs w:val="0"/>
          <w:color w:val="000000"/>
          <w:spacing w:val="-2"/>
          <w:sz w:val="21"/>
        </w:rPr>
        <w:t>县农业农村局、</w:t>
      </w:r>
      <w:r>
        <w:rPr>
          <w:rFonts w:hint="eastAsia" w:ascii="宋体" w:hAnsi="宋体" w:cs="宋体"/>
          <w:b w:val="0"/>
          <w:bCs w:val="0"/>
          <w:color w:val="000000"/>
          <w:spacing w:val="0"/>
          <w:sz w:val="21"/>
          <w:lang w:eastAsia="zh-CN"/>
        </w:rPr>
        <w:t>湘阴</w:t>
      </w:r>
      <w:r>
        <w:rPr>
          <w:rFonts w:ascii="宋体" w:hAnsi="宋体" w:cs="宋体"/>
          <w:b w:val="0"/>
          <w:bCs w:val="0"/>
          <w:color w:val="000000"/>
          <w:spacing w:val="-2"/>
          <w:sz w:val="21"/>
        </w:rPr>
        <w:t>县</w:t>
      </w:r>
      <w:r>
        <w:rPr>
          <w:rFonts w:hint="eastAsia" w:ascii="宋体" w:hAnsi="宋体" w:cs="宋体"/>
          <w:b w:val="0"/>
          <w:bCs w:val="0"/>
          <w:color w:val="000000"/>
          <w:spacing w:val="-2"/>
          <w:sz w:val="21"/>
          <w:lang w:val="en-US" w:eastAsia="zh-CN"/>
        </w:rPr>
        <w:t>市场监督管理局、湖南众源生态农业科技发展有限公司、湖南省阳雀湖农业开发有限公司。</w:t>
      </w:r>
    </w:p>
    <w:p>
      <w:pPr>
        <w:widowControl w:val="0"/>
        <w:autoSpaceDE w:val="0"/>
        <w:autoSpaceDN w:val="0"/>
        <w:spacing w:before="233" w:after="0" w:line="360" w:lineRule="auto"/>
        <w:ind w:right="0" w:firstLine="420" w:firstLineChars="200"/>
        <w:jc w:val="left"/>
        <w:rPr>
          <w:rFonts w:hint="default" w:ascii="宋体" w:hAnsi="宋体" w:cs="宋体"/>
          <w:b w:val="0"/>
          <w:bCs w:val="0"/>
          <w:color w:val="000000"/>
          <w:spacing w:val="0"/>
          <w:sz w:val="21"/>
          <w:lang w:val="en-US" w:eastAsia="zh-CN"/>
        </w:rPr>
      </w:pPr>
      <w:r>
        <w:rPr>
          <w:rFonts w:ascii="宋体" w:hAnsi="宋体" w:cs="宋体"/>
          <w:b w:val="0"/>
          <w:bCs w:val="0"/>
          <w:color w:val="000000"/>
          <w:spacing w:val="0"/>
          <w:sz w:val="21"/>
        </w:rPr>
        <w:t>主要起草人：</w:t>
      </w:r>
      <w:r>
        <w:rPr>
          <w:rFonts w:hint="eastAsia" w:ascii="宋体" w:hAnsi="宋体" w:cs="宋体"/>
          <w:b w:val="0"/>
          <w:bCs w:val="0"/>
          <w:color w:val="000000"/>
          <w:spacing w:val="0"/>
          <w:sz w:val="21"/>
          <w:lang w:val="en-US" w:eastAsia="zh-CN"/>
        </w:rPr>
        <w:t>黄源、陈戈、甘觉、殷宇峰、殷平、唐磊、林立国、任艳芳、刘晖、高奇琛、曾立宇、甘海波、陈伟、贾磊、杨赛、马微微、吕迪斯、何建鹏、蒋新建。</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jc w:val="center"/>
        <w:rPr>
          <w:rFonts w:hint="eastAsia" w:ascii="黑体" w:hAnsi="黑体" w:eastAsia="黑体" w:cs="黑体"/>
          <w:sz w:val="36"/>
          <w:szCs w:val="36"/>
          <w:lang w:val="en-US" w:eastAsia="zh-CN"/>
        </w:rPr>
      </w:pPr>
    </w:p>
    <w:p>
      <w:pPr>
        <w:jc w:val="center"/>
        <w:rPr>
          <w:rFonts w:hint="eastAsia" w:ascii="黑体" w:hAnsi="黑体" w:eastAsia="黑体" w:cs="黑体"/>
          <w:sz w:val="44"/>
          <w:szCs w:val="44"/>
          <w:lang w:val="en-US" w:eastAsia="zh-CN"/>
        </w:rPr>
        <w:sectPr>
          <w:headerReference r:id="rId3" w:type="default"/>
          <w:footerReference r:id="rId4" w:type="default"/>
          <w:pgSz w:w="11906" w:h="16838"/>
          <w:pgMar w:top="1440" w:right="1519" w:bottom="1440" w:left="1633" w:header="851" w:footer="992" w:gutter="0"/>
          <w:pgNumType w:fmt="decimal"/>
          <w:cols w:space="425" w:num="1"/>
          <w:docGrid w:type="lines" w:linePitch="312" w:charSpace="0"/>
        </w:sectPr>
      </w:pPr>
    </w:p>
    <w:p>
      <w:pPr>
        <w:jc w:val="center"/>
        <w:rPr>
          <w:rFonts w:hint="eastAsia" w:ascii="黑体" w:hAnsi="黑体" w:eastAsia="黑体" w:cs="黑体"/>
          <w:sz w:val="44"/>
          <w:szCs w:val="44"/>
        </w:rPr>
      </w:pPr>
      <w:r>
        <w:rPr>
          <w:rFonts w:hint="eastAsia" w:ascii="黑体" w:hAnsi="黑体" w:eastAsia="黑体" w:cs="黑体"/>
          <w:sz w:val="44"/>
          <w:szCs w:val="44"/>
          <w:lang w:val="en-US" w:eastAsia="zh-CN"/>
        </w:rPr>
        <w:t>樟树港</w:t>
      </w:r>
      <w:r>
        <w:rPr>
          <w:rFonts w:hint="eastAsia" w:ascii="黑体" w:hAnsi="黑体" w:eastAsia="黑体" w:cs="黑体"/>
          <w:sz w:val="44"/>
          <w:szCs w:val="44"/>
        </w:rPr>
        <w:t>辣椒生产技术规程</w:t>
      </w:r>
    </w:p>
    <w:p>
      <w:pPr>
        <w:rPr>
          <w:rFonts w:hint="eastAsia"/>
        </w:rPr>
      </w:pPr>
    </w:p>
    <w:p>
      <w:pPr>
        <w:spacing w:line="360" w:lineRule="auto"/>
        <w:rPr>
          <w:rFonts w:hint="eastAsia" w:ascii="黑体" w:hAnsi="黑体" w:eastAsia="黑体" w:cs="黑体"/>
          <w:b/>
          <w:bCs/>
        </w:rPr>
      </w:pPr>
      <w:r>
        <w:rPr>
          <w:rFonts w:hint="eastAsia" w:ascii="黑体" w:hAnsi="黑体" w:eastAsia="黑体" w:cs="黑体"/>
          <w:b/>
          <w:bCs/>
        </w:rPr>
        <w:t>1 范围</w:t>
      </w:r>
    </w:p>
    <w:p>
      <w:pPr>
        <w:spacing w:line="360" w:lineRule="auto"/>
        <w:ind w:firstLine="420" w:firstLineChars="200"/>
        <w:rPr>
          <w:rFonts w:hint="eastAsia" w:eastAsiaTheme="minorEastAsia"/>
          <w:lang w:eastAsia="zh-CN"/>
        </w:rPr>
      </w:pPr>
      <w:r>
        <w:rPr>
          <w:rFonts w:hint="eastAsia"/>
        </w:rPr>
        <w:t>本</w:t>
      </w:r>
      <w:r>
        <w:rPr>
          <w:rFonts w:hint="eastAsia"/>
          <w:lang w:val="en-US" w:eastAsia="zh-CN"/>
        </w:rPr>
        <w:t>标准</w:t>
      </w:r>
      <w:r>
        <w:rPr>
          <w:rFonts w:hint="eastAsia"/>
        </w:rPr>
        <w:t>规定了</w:t>
      </w:r>
      <w:r>
        <w:rPr>
          <w:rFonts w:hint="eastAsia"/>
          <w:lang w:val="en-US" w:eastAsia="zh-CN"/>
        </w:rPr>
        <w:t>樟树港</w:t>
      </w:r>
      <w:r>
        <w:rPr>
          <w:rFonts w:hint="eastAsia"/>
        </w:rPr>
        <w:t>辣椒生产的</w:t>
      </w:r>
      <w:r>
        <w:rPr>
          <w:rFonts w:hint="eastAsia"/>
          <w:lang w:val="en-US" w:eastAsia="zh-CN"/>
        </w:rPr>
        <w:t>规范性引用文件、</w:t>
      </w:r>
      <w:r>
        <w:rPr>
          <w:rFonts w:hint="eastAsia"/>
        </w:rPr>
        <w:t>术语和定义、</w:t>
      </w:r>
      <w:r>
        <w:rPr>
          <w:rFonts w:hint="eastAsia"/>
          <w:lang w:val="en-US" w:eastAsia="zh-CN"/>
        </w:rPr>
        <w:t>生产种植与</w:t>
      </w:r>
      <w:r>
        <w:rPr>
          <w:rFonts w:hint="eastAsia"/>
        </w:rPr>
        <w:t>管理、椒</w:t>
      </w:r>
      <w:r>
        <w:rPr>
          <w:rFonts w:hint="eastAsia"/>
          <w:lang w:val="en-US" w:eastAsia="zh-CN"/>
        </w:rPr>
        <w:t>果采收与质量管理、产品</w:t>
      </w:r>
      <w:r>
        <w:rPr>
          <w:rFonts w:hint="eastAsia"/>
        </w:rPr>
        <w:t>运贮和生产档案等要求</w:t>
      </w:r>
      <w:r>
        <w:rPr>
          <w:rFonts w:hint="eastAsia"/>
          <w:lang w:eastAsia="zh-CN"/>
        </w:rPr>
        <w:t>。</w:t>
      </w:r>
    </w:p>
    <w:p>
      <w:pPr>
        <w:spacing w:line="360" w:lineRule="auto"/>
        <w:ind w:firstLine="420" w:firstLineChars="200"/>
        <w:rPr>
          <w:rFonts w:hint="eastAsia"/>
        </w:rPr>
      </w:pPr>
      <w:r>
        <w:rPr>
          <w:rFonts w:hint="eastAsia"/>
        </w:rPr>
        <w:t>本</w:t>
      </w:r>
      <w:r>
        <w:rPr>
          <w:rFonts w:hint="eastAsia"/>
          <w:lang w:val="en-US" w:eastAsia="zh-CN"/>
        </w:rPr>
        <w:t>标准</w:t>
      </w:r>
      <w:r>
        <w:rPr>
          <w:rFonts w:hint="eastAsia"/>
        </w:rPr>
        <w:t>适用于</w:t>
      </w:r>
      <w:r>
        <w:rPr>
          <w:rFonts w:hint="eastAsia"/>
          <w:lang w:val="en-US" w:eastAsia="zh-CN"/>
        </w:rPr>
        <w:t>湘阴县地理标志产品樟树港</w:t>
      </w:r>
      <w:r>
        <w:rPr>
          <w:rFonts w:hint="eastAsia"/>
        </w:rPr>
        <w:t>辣椒</w:t>
      </w:r>
      <w:r>
        <w:rPr>
          <w:rFonts w:hint="eastAsia"/>
          <w:lang w:val="en-US" w:eastAsia="zh-CN"/>
        </w:rPr>
        <w:t>基地</w:t>
      </w:r>
      <w:r>
        <w:rPr>
          <w:rFonts w:hint="eastAsia"/>
        </w:rPr>
        <w:t>的生产。</w:t>
      </w:r>
    </w:p>
    <w:p>
      <w:pPr>
        <w:spacing w:line="360" w:lineRule="auto"/>
        <w:rPr>
          <w:rFonts w:hint="eastAsia"/>
        </w:rPr>
      </w:pPr>
      <w:r>
        <w:rPr>
          <w:rFonts w:hint="eastAsia" w:ascii="黑体" w:hAnsi="黑体" w:eastAsia="黑体" w:cs="黑体"/>
          <w:b/>
          <w:bCs/>
        </w:rPr>
        <w:t>2 规范性引用文件</w:t>
      </w:r>
    </w:p>
    <w:p>
      <w:pPr>
        <w:spacing w:line="360" w:lineRule="auto"/>
        <w:ind w:firstLine="420" w:firstLineChars="200"/>
        <w:rPr>
          <w:rFonts w:hint="eastAsia"/>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GB 16715.3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瓜菜作物种子 第3部分：茄果类</w:t>
      </w:r>
    </w:p>
    <w:p>
      <w:pPr>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GB/T 23244 </w:t>
      </w:r>
      <w:r>
        <w:rPr>
          <w:rFonts w:hint="eastAsia" w:ascii="宋体" w:hAnsi="宋体" w:eastAsia="宋体" w:cs="宋体"/>
          <w:i w:val="0"/>
          <w:iCs w:val="0"/>
          <w:caps w:val="0"/>
          <w:color w:val="333333"/>
          <w:spacing w:val="0"/>
          <w:sz w:val="21"/>
          <w:szCs w:val="21"/>
          <w:shd w:val="clear" w:fill="FFFFFF"/>
        </w:rPr>
        <w:t xml:space="preserve"> </w:t>
      </w:r>
      <w:r>
        <w:rPr>
          <w:rFonts w:hint="eastAsia" w:ascii="宋体" w:hAnsi="宋体" w:eastAsia="宋体" w:cs="宋体"/>
          <w:i w:val="0"/>
          <w:iCs w:val="0"/>
          <w:caps w:val="0"/>
          <w:color w:val="333333"/>
          <w:spacing w:val="0"/>
          <w:sz w:val="21"/>
          <w:szCs w:val="21"/>
          <w:shd w:val="clear" w:fill="FFFFFF"/>
          <w:lang w:val="en-US" w:eastAsia="zh-CN"/>
        </w:rPr>
        <w:t xml:space="preserve">   </w:t>
      </w:r>
      <w:r>
        <w:rPr>
          <w:rFonts w:hint="eastAsia" w:ascii="宋体" w:hAnsi="宋体" w:eastAsia="宋体" w:cs="宋体"/>
          <w:sz w:val="21"/>
          <w:szCs w:val="21"/>
        </w:rPr>
        <w:t>水果和蔬菜气调贮藏技术规范</w:t>
      </w:r>
    </w:p>
    <w:p>
      <w:pPr>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GB/T 24616     冷藏食品物流包装、标志、运输和储存</w:t>
      </w:r>
    </w:p>
    <w:p>
      <w:pPr>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GB 43284—2023 限制商品过度包装要求 生鲜食用农产品</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GB 5084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农田灌溉水质标准</w:t>
      </w:r>
    </w:p>
    <w:p>
      <w:pPr>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rPr>
        <w:t>NY/T 1056</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绿色食品 贮藏运输准则</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NY/T 2118</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蔬菜育苗基质</w:t>
      </w:r>
    </w:p>
    <w:p>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rPr>
        <w:t xml:space="preserve">NY/T 391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highlight w:val="none"/>
        </w:rPr>
        <w:t>绿色食品 产地环境</w:t>
      </w:r>
      <w:r>
        <w:rPr>
          <w:rFonts w:hint="eastAsia" w:ascii="宋体" w:hAnsi="宋体" w:eastAsia="宋体" w:cs="宋体"/>
          <w:sz w:val="21"/>
          <w:szCs w:val="21"/>
          <w:highlight w:val="none"/>
          <w:lang w:val="en-US" w:eastAsia="zh-CN"/>
        </w:rPr>
        <w:t>质量</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NY/T 393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绿色食品 农药使用准则</w:t>
      </w:r>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NY/T 394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绿色食品 肥料使用准则</w:t>
      </w:r>
    </w:p>
    <w:p>
      <w:pPr>
        <w:pStyle w:val="21"/>
        <w:spacing w:line="400" w:lineRule="atLeast"/>
        <w:contextualSpacing/>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NY/T 658       绿色食品 包装通用准则</w:t>
      </w:r>
    </w:p>
    <w:p>
      <w:pPr>
        <w:pStyle w:val="14"/>
        <w:spacing w:line="360" w:lineRule="auto"/>
        <w:ind w:firstLine="420"/>
        <w:rPr>
          <w:rFonts w:hint="eastAsia" w:ascii="宋体" w:hAnsi="宋体" w:eastAsia="宋体" w:cs="宋体"/>
          <w:kern w:val="0"/>
          <w:sz w:val="21"/>
          <w:szCs w:val="21"/>
        </w:rPr>
      </w:pPr>
      <w:r>
        <w:rPr>
          <w:rFonts w:hint="eastAsia" w:ascii="宋体" w:hAnsi="宋体" w:eastAsia="宋体" w:cs="宋体"/>
          <w:kern w:val="0"/>
          <w:sz w:val="21"/>
          <w:szCs w:val="21"/>
        </w:rPr>
        <w:t>HNZ151</w:t>
      </w:r>
      <w:r>
        <w:rPr>
          <w:rFonts w:hint="eastAsia" w:ascii="宋体" w:hAnsi="宋体" w:eastAsia="宋体" w:cs="宋体"/>
          <w:kern w:val="0"/>
          <w:sz w:val="21"/>
          <w:szCs w:val="21"/>
        </w:rPr>
        <w:tab/>
      </w:r>
      <w:r>
        <w:rPr>
          <w:rFonts w:hint="eastAsia" w:ascii="宋体" w:hAnsi="宋体" w:eastAsia="宋体" w:cs="宋体"/>
          <w:kern w:val="0"/>
          <w:sz w:val="21"/>
          <w:szCs w:val="21"/>
          <w:lang w:val="en-US" w:eastAsia="zh-CN"/>
        </w:rPr>
        <w:t xml:space="preserve">       </w:t>
      </w:r>
      <w:r>
        <w:rPr>
          <w:rFonts w:hint="eastAsia" w:ascii="宋体" w:hAnsi="宋体" w:eastAsia="宋体" w:cs="宋体"/>
          <w:sz w:val="21"/>
          <w:szCs w:val="21"/>
          <w:lang w:val="en-US" w:eastAsia="zh-CN"/>
        </w:rPr>
        <w:t>湖南省</w:t>
      </w:r>
      <w:r>
        <w:rPr>
          <w:rFonts w:hint="eastAsia" w:ascii="宋体" w:hAnsi="宋体" w:eastAsia="宋体" w:cs="宋体"/>
          <w:kern w:val="0"/>
          <w:sz w:val="21"/>
          <w:szCs w:val="21"/>
        </w:rPr>
        <w:t>辣椒贮藏保鲜技术规程</w:t>
      </w:r>
    </w:p>
    <w:p>
      <w:pPr>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HNNY445</w:t>
      </w:r>
      <w:r>
        <w:rPr>
          <w:rFonts w:hint="eastAsia" w:ascii="宋体" w:hAnsi="宋体" w:eastAsia="宋体" w:cs="宋体"/>
          <w:sz w:val="21"/>
          <w:szCs w:val="21"/>
        </w:rPr>
        <w:t>—202</w:t>
      </w:r>
      <w:r>
        <w:rPr>
          <w:rFonts w:hint="eastAsia" w:ascii="宋体" w:hAnsi="宋体" w:eastAsia="宋体" w:cs="宋体"/>
          <w:sz w:val="21"/>
          <w:szCs w:val="21"/>
          <w:lang w:val="en-US" w:eastAsia="zh-CN"/>
        </w:rPr>
        <w:t>4  湖南省辣椒绿色</w:t>
      </w:r>
      <w:r>
        <w:rPr>
          <w:rFonts w:hint="eastAsia" w:ascii="宋体" w:hAnsi="宋体" w:eastAsia="宋体" w:cs="宋体"/>
          <w:sz w:val="21"/>
          <w:szCs w:val="21"/>
        </w:rPr>
        <w:t>生产技术规程</w:t>
      </w:r>
    </w:p>
    <w:p>
      <w:pPr>
        <w:spacing w:line="360" w:lineRule="auto"/>
        <w:ind w:firstLine="420" w:firstLineChars="20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DB43/T 1706    樟树港辣椒良种繁育技术规程</w:t>
      </w:r>
    </w:p>
    <w:p>
      <w:pPr>
        <w:keepNext w:val="0"/>
        <w:keepLines w:val="0"/>
        <w:pageBreakBefore w:val="0"/>
        <w:kinsoku/>
        <w:wordWrap/>
        <w:overflowPunct/>
        <w:topLinePunct w:val="0"/>
        <w:bidi w:val="0"/>
        <w:spacing w:line="240" w:lineRule="auto"/>
        <w:ind w:firstLine="420" w:firstLineChars="200"/>
        <w:textAlignment w:val="auto"/>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HNPR-2021-26003《湖南省标准化项目管理办法》</w:t>
      </w:r>
    </w:p>
    <w:p>
      <w:pPr>
        <w:pStyle w:val="14"/>
        <w:spacing w:line="360" w:lineRule="auto"/>
        <w:ind w:firstLine="420"/>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LB/T 040       长江中下游绿色食品大棚辣椒生产操作规范</w:t>
      </w:r>
    </w:p>
    <w:p>
      <w:pPr>
        <w:keepNext w:val="0"/>
        <w:keepLines w:val="0"/>
        <w:pageBreakBefore w:val="0"/>
        <w:kinsoku/>
        <w:wordWrap/>
        <w:overflowPunct/>
        <w:topLinePunct w:val="0"/>
        <w:bidi w:val="0"/>
        <w:spacing w:line="360" w:lineRule="auto"/>
        <w:ind w:firstLine="420" w:firstLineChars="200"/>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JJF 1070       定量包装商品净含量计量检验规则</w:t>
      </w:r>
    </w:p>
    <w:p>
      <w:pPr>
        <w:spacing w:line="360" w:lineRule="auto"/>
        <w:ind w:firstLine="420" w:firstLineChars="200"/>
        <w:rPr>
          <w:rFonts w:hint="eastAsia" w:ascii="宋体" w:hAnsi="宋体" w:eastAsia="宋体" w:cs="宋体"/>
          <w:kern w:val="0"/>
          <w:sz w:val="21"/>
          <w:szCs w:val="21"/>
        </w:rPr>
      </w:pPr>
      <w:r>
        <w:rPr>
          <w:rFonts w:hint="eastAsia" w:ascii="宋体" w:hAnsi="宋体" w:eastAsia="宋体" w:cs="宋体"/>
          <w:kern w:val="0"/>
          <w:sz w:val="21"/>
          <w:szCs w:val="21"/>
        </w:rPr>
        <w:t>《</w:t>
      </w:r>
      <w:r>
        <w:rPr>
          <w:rFonts w:hint="eastAsia" w:ascii="宋体" w:hAnsi="宋体" w:eastAsia="宋体" w:cs="宋体"/>
          <w:kern w:val="0"/>
          <w:sz w:val="21"/>
          <w:szCs w:val="21"/>
          <w:lang w:eastAsia="zh-CN"/>
        </w:rPr>
        <w:t>湘阴县</w:t>
      </w:r>
      <w:r>
        <w:rPr>
          <w:rFonts w:hint="eastAsia" w:ascii="宋体" w:hAnsi="宋体" w:eastAsia="宋体" w:cs="宋体"/>
          <w:kern w:val="0"/>
          <w:sz w:val="21"/>
          <w:szCs w:val="21"/>
        </w:rPr>
        <w:t>樟树港辣椒地理标志使用规范</w:t>
      </w:r>
      <w:r>
        <w:rPr>
          <w:rFonts w:hint="eastAsia" w:ascii="宋体" w:hAnsi="宋体" w:eastAsia="宋体" w:cs="宋体"/>
          <w:kern w:val="0"/>
          <w:sz w:val="21"/>
          <w:szCs w:val="21"/>
          <w:lang w:eastAsia="zh-CN"/>
        </w:rPr>
        <w:t>及</w:t>
      </w:r>
      <w:r>
        <w:rPr>
          <w:rFonts w:hint="eastAsia" w:ascii="宋体" w:hAnsi="宋体" w:eastAsia="宋体" w:cs="宋体"/>
          <w:kern w:val="0"/>
          <w:sz w:val="21"/>
          <w:szCs w:val="21"/>
        </w:rPr>
        <w:t>管理办法》</w:t>
      </w:r>
    </w:p>
    <w:p>
      <w:pPr>
        <w:spacing w:line="360" w:lineRule="auto"/>
        <w:rPr>
          <w:rFonts w:hint="eastAsia" w:ascii="黑体" w:hAnsi="黑体" w:eastAsia="黑体" w:cs="黑体"/>
          <w:b/>
          <w:bCs/>
        </w:rPr>
      </w:pPr>
      <w:r>
        <w:rPr>
          <w:rFonts w:hint="eastAsia" w:ascii="黑体" w:hAnsi="黑体" w:eastAsia="黑体" w:cs="黑体"/>
          <w:b/>
          <w:bCs/>
        </w:rPr>
        <w:t>3 术语和定义</w:t>
      </w:r>
    </w:p>
    <w:p>
      <w:pPr>
        <w:spacing w:line="360" w:lineRule="auto"/>
        <w:ind w:firstLine="420" w:firstLineChars="200"/>
        <w:rPr>
          <w:rFonts w:hint="eastAsia"/>
        </w:rPr>
      </w:pPr>
      <w:r>
        <w:rPr>
          <w:rFonts w:hint="eastAsia"/>
        </w:rPr>
        <w:t>下列术语和定义适用于本文件。</w:t>
      </w:r>
    </w:p>
    <w:p>
      <w:pPr>
        <w:spacing w:line="360" w:lineRule="auto"/>
        <w:rPr>
          <w:rFonts w:hint="eastAsia"/>
        </w:rPr>
      </w:pPr>
      <w:r>
        <w:rPr>
          <w:rFonts w:hint="eastAsia" w:ascii="黑体" w:hAnsi="黑体" w:eastAsia="黑体" w:cs="黑体"/>
          <w:b/>
          <w:bCs/>
        </w:rPr>
        <w:t xml:space="preserve">3.1 </w:t>
      </w:r>
      <w:r>
        <w:rPr>
          <w:rFonts w:hint="eastAsia" w:ascii="黑体" w:hAnsi="黑体" w:eastAsia="黑体" w:cs="黑体"/>
          <w:b/>
          <w:bCs/>
          <w:color w:val="000000"/>
          <w:spacing w:val="17"/>
          <w:sz w:val="21"/>
          <w:lang w:val="en-US" w:eastAsia="zh-CN"/>
        </w:rPr>
        <w:t>樟树港辣椒</w:t>
      </w:r>
      <w:r>
        <w:rPr>
          <w:rFonts w:hint="eastAsia" w:ascii="黑体" w:hAnsi="黑体" w:eastAsia="黑体" w:cs="黑体"/>
          <w:b w:val="0"/>
          <w:bCs w:val="0"/>
          <w:color w:val="000000"/>
          <w:spacing w:val="0"/>
          <w:sz w:val="21"/>
          <w:lang w:val="en-US" w:eastAsia="zh-CN"/>
        </w:rPr>
        <w:t>ZhangShuGang</w:t>
      </w:r>
      <w:r>
        <w:rPr>
          <w:rFonts w:hint="eastAsia" w:ascii="黑体" w:hAnsi="黑体" w:eastAsia="黑体" w:cs="黑体"/>
          <w:b w:val="0"/>
          <w:bCs w:val="0"/>
          <w:color w:val="000000"/>
          <w:spacing w:val="0"/>
          <w:sz w:val="21"/>
        </w:rPr>
        <w:t xml:space="preserve"> pepper </w:t>
      </w:r>
      <w:r>
        <w:rPr>
          <w:rFonts w:hint="eastAsia" w:ascii="黑体" w:hAnsi="黑体" w:eastAsia="黑体" w:cs="黑体"/>
          <w:b w:val="0"/>
          <w:bCs w:val="0"/>
          <w:color w:val="000000"/>
          <w:spacing w:val="15"/>
          <w:sz w:val="21"/>
        </w:rPr>
        <w:t xml:space="preserve"> </w:t>
      </w:r>
    </w:p>
    <w:p>
      <w:pPr>
        <w:spacing w:line="360" w:lineRule="auto"/>
        <w:ind w:firstLine="420" w:firstLineChars="200"/>
        <w:rPr>
          <w:rFonts w:hint="eastAsia" w:ascii="宋体" w:hAnsi="宋体" w:eastAsia="宋体" w:cs="宋体"/>
          <w:lang w:val="en-US" w:eastAsia="zh-CN"/>
        </w:rPr>
      </w:pPr>
      <w:r>
        <w:rPr>
          <w:rFonts w:hint="eastAsia" w:ascii="宋体" w:hAnsi="宋体" w:eastAsia="宋体" w:cs="宋体"/>
          <w:kern w:val="0"/>
          <w:sz w:val="21"/>
          <w:szCs w:val="22"/>
        </w:rPr>
        <w:t>樟树港辣椒</w:t>
      </w:r>
      <w:r>
        <w:rPr>
          <w:rFonts w:hint="eastAsia" w:ascii="宋体" w:hAnsi="宋体" w:eastAsia="宋体" w:cs="宋体"/>
          <w:lang w:val="en-US" w:eastAsia="zh-CN"/>
        </w:rPr>
        <w:t>是2015年国家种质资源普查认定的地方品种（资源编号P430624023），并获评湖南省首届农作物十大优异种质资源。该品种在湘阴县</w:t>
      </w:r>
      <w:r>
        <w:rPr>
          <w:rFonts w:hint="default" w:ascii="宋体" w:hAnsi="宋体" w:eastAsia="宋体" w:cs="宋体"/>
          <w:lang w:val="en-US" w:eastAsia="zh-CN"/>
        </w:rPr>
        <w:t>樟树</w:t>
      </w:r>
      <w:r>
        <w:rPr>
          <w:rFonts w:hint="eastAsia" w:ascii="宋体" w:hAnsi="宋体" w:eastAsia="宋体" w:cs="宋体"/>
          <w:lang w:val="en-US" w:eastAsia="zh-CN"/>
        </w:rPr>
        <w:t>镇内</w:t>
      </w:r>
      <w:r>
        <w:rPr>
          <w:rFonts w:hint="default" w:ascii="宋体" w:hAnsi="宋体" w:eastAsia="宋体" w:cs="宋体"/>
          <w:lang w:val="en-US" w:eastAsia="zh-CN"/>
        </w:rPr>
        <w:t>有</w:t>
      </w:r>
      <w:r>
        <w:rPr>
          <w:rFonts w:hint="eastAsia" w:ascii="宋体" w:hAnsi="宋体" w:eastAsia="宋体" w:cs="宋体"/>
          <w:lang w:val="en-US" w:eastAsia="zh-CN"/>
        </w:rPr>
        <w:t>2</w:t>
      </w:r>
      <w:r>
        <w:rPr>
          <w:rFonts w:hint="default" w:ascii="宋体" w:hAnsi="宋体" w:eastAsia="宋体" w:cs="宋体"/>
          <w:lang w:val="en-US" w:eastAsia="zh-CN"/>
        </w:rPr>
        <w:t>00多年</w:t>
      </w:r>
      <w:r>
        <w:rPr>
          <w:rFonts w:hint="eastAsia" w:ascii="宋体" w:hAnsi="宋体" w:eastAsia="宋体" w:cs="宋体"/>
          <w:lang w:val="en-US" w:eastAsia="zh-CN"/>
        </w:rPr>
        <w:t>栽培史。其果形呈羊角形，果端钝圆，果尖有紫色花蒂印，微辣型青果浅绿色、中辣型青果绿色偏深、熟果红色。鲜果外表有纵棱和皱褶，炒食果肉皮肉不分离。产品营养物质检测，其维生素C、辣椒素、香辣素显著高于一般辣椒品种。春栽辣椒随着椒果的生长，会出现微辣、中辣、高辣三个辣度变化过程，春末夏初表现为微辣甜糯，盛夏初秋为中辣香脆，秋季为高辣爽口。</w:t>
      </w:r>
    </w:p>
    <w:p>
      <w:pPr>
        <w:spacing w:line="360" w:lineRule="auto"/>
        <w:rPr>
          <w:rFonts w:hint="eastAsia" w:ascii="黑体" w:hAnsi="黑体" w:eastAsia="黑体" w:cs="黑体"/>
          <w:b/>
          <w:bCs/>
        </w:rPr>
      </w:pPr>
      <w:r>
        <w:rPr>
          <w:rFonts w:hint="eastAsia" w:ascii="黑体" w:hAnsi="黑体" w:eastAsia="黑体" w:cs="黑体"/>
          <w:b/>
          <w:bCs/>
        </w:rPr>
        <w:t>3.2 绿色生产</w:t>
      </w:r>
      <w:r>
        <w:rPr>
          <w:rFonts w:hint="eastAsia" w:ascii="黑体" w:hAnsi="黑体" w:eastAsia="黑体" w:cs="黑体"/>
          <w:b w:val="0"/>
          <w:bCs w:val="0"/>
          <w:lang w:val="en-US" w:eastAsia="zh-CN"/>
        </w:rPr>
        <w:t>g</w:t>
      </w:r>
      <w:r>
        <w:rPr>
          <w:rFonts w:hint="eastAsia" w:ascii="黑体" w:hAnsi="黑体" w:eastAsia="黑体" w:cs="黑体"/>
          <w:b w:val="0"/>
          <w:bCs w:val="0"/>
        </w:rPr>
        <w:t>reen production</w:t>
      </w:r>
    </w:p>
    <w:p>
      <w:pPr>
        <w:spacing w:line="360" w:lineRule="auto"/>
        <w:ind w:firstLine="420" w:firstLineChars="200"/>
        <w:rPr>
          <w:rFonts w:hint="eastAsia"/>
        </w:rPr>
      </w:pPr>
      <w:r>
        <w:rPr>
          <w:rFonts w:hint="eastAsia"/>
          <w:lang w:val="en-US" w:eastAsia="zh-CN"/>
        </w:rPr>
        <w:t>绿色生产</w:t>
      </w:r>
      <w:r>
        <w:rPr>
          <w:rFonts w:hint="eastAsia"/>
        </w:rPr>
        <w:t>是指</w:t>
      </w:r>
      <w:r>
        <w:rPr>
          <w:rFonts w:hint="eastAsia" w:ascii="宋体" w:hAnsi="宋体" w:eastAsia="宋体" w:cs="宋体"/>
          <w:sz w:val="21"/>
          <w:szCs w:val="21"/>
          <w:highlight w:val="none"/>
        </w:rPr>
        <w:t>产地环境</w:t>
      </w:r>
      <w:r>
        <w:rPr>
          <w:rFonts w:hint="eastAsia" w:ascii="宋体" w:hAnsi="宋体" w:eastAsia="宋体" w:cs="宋体"/>
          <w:sz w:val="21"/>
          <w:szCs w:val="21"/>
          <w:highlight w:val="none"/>
          <w:lang w:val="en-US" w:eastAsia="zh-CN"/>
        </w:rPr>
        <w:t>质量</w:t>
      </w:r>
      <w:r>
        <w:rPr>
          <w:rFonts w:hint="eastAsia"/>
        </w:rPr>
        <w:t>符合</w:t>
      </w:r>
      <w:r>
        <w:rPr>
          <w:rFonts w:hint="eastAsia" w:ascii="宋体" w:hAnsi="宋体" w:eastAsia="宋体" w:cs="宋体"/>
          <w:sz w:val="21"/>
          <w:szCs w:val="21"/>
        </w:rPr>
        <w:t>NY/T 391</w:t>
      </w:r>
      <w:r>
        <w:rPr>
          <w:rFonts w:hint="eastAsia"/>
        </w:rPr>
        <w:t>要求，生产过程中</w:t>
      </w:r>
      <w:r>
        <w:rPr>
          <w:rFonts w:hint="eastAsia"/>
          <w:lang w:val="en-US" w:eastAsia="zh-CN"/>
        </w:rPr>
        <w:t>使用</w:t>
      </w:r>
      <w:r>
        <w:rPr>
          <w:rFonts w:hint="eastAsia"/>
        </w:rPr>
        <w:t>的</w:t>
      </w:r>
      <w:r>
        <w:rPr>
          <w:rFonts w:hint="eastAsia"/>
          <w:lang w:val="en-US" w:eastAsia="zh-CN"/>
        </w:rPr>
        <w:t>农业</w:t>
      </w:r>
      <w:r>
        <w:rPr>
          <w:rFonts w:hint="eastAsia"/>
        </w:rPr>
        <w:t>投入品符合绿色食品相关生产资料使用准则</w:t>
      </w:r>
      <w:r>
        <w:rPr>
          <w:rFonts w:hint="eastAsia"/>
          <w:lang w:eastAsia="zh-CN"/>
        </w:rPr>
        <w:t>的</w:t>
      </w:r>
      <w:r>
        <w:rPr>
          <w:rFonts w:hint="eastAsia"/>
        </w:rPr>
        <w:t>规定，生产操作</w:t>
      </w:r>
      <w:r>
        <w:rPr>
          <w:rFonts w:hint="eastAsia"/>
          <w:lang w:val="en-US" w:eastAsia="zh-CN"/>
        </w:rPr>
        <w:t>依据</w:t>
      </w:r>
      <w:r>
        <w:rPr>
          <w:rFonts w:hint="eastAsia" w:ascii="宋体" w:hAnsi="宋体" w:eastAsia="宋体" w:cs="宋体"/>
          <w:sz w:val="21"/>
          <w:szCs w:val="21"/>
          <w:lang w:val="en-US" w:eastAsia="zh-CN"/>
        </w:rPr>
        <w:t>HNNY 445规程</w:t>
      </w:r>
      <w:r>
        <w:rPr>
          <w:rFonts w:hint="eastAsia"/>
        </w:rPr>
        <w:t>进行</w:t>
      </w:r>
      <w:r>
        <w:rPr>
          <w:rFonts w:hint="eastAsia"/>
          <w:lang w:eastAsia="zh-CN"/>
        </w:rPr>
        <w:t>的</w:t>
      </w:r>
      <w:r>
        <w:rPr>
          <w:rFonts w:hint="eastAsia"/>
          <w:lang w:val="en-US" w:eastAsia="zh-CN"/>
        </w:rPr>
        <w:t>生产</w:t>
      </w:r>
      <w:r>
        <w:rPr>
          <w:rFonts w:hint="eastAsia"/>
        </w:rPr>
        <w:t>种植。</w:t>
      </w:r>
    </w:p>
    <w:p>
      <w:pPr>
        <w:spacing w:line="360" w:lineRule="auto"/>
        <w:rPr>
          <w:rFonts w:hint="default" w:ascii="黑体" w:hAnsi="黑体" w:eastAsia="黑体" w:cs="黑体"/>
          <w:b/>
          <w:bCs/>
          <w:lang w:val="en-US" w:eastAsia="zh-CN"/>
        </w:rPr>
      </w:pPr>
      <w:r>
        <w:rPr>
          <w:rFonts w:hint="eastAsia" w:ascii="黑体" w:hAnsi="黑体" w:eastAsia="黑体" w:cs="黑体"/>
          <w:b/>
          <w:bCs/>
        </w:rPr>
        <w:t xml:space="preserve">4 </w:t>
      </w:r>
      <w:r>
        <w:rPr>
          <w:rFonts w:hint="eastAsia" w:ascii="黑体" w:hAnsi="黑体" w:eastAsia="黑体" w:cs="黑体"/>
          <w:b/>
          <w:bCs/>
          <w:lang w:val="en-US" w:eastAsia="zh-CN"/>
        </w:rPr>
        <w:t>生产种植与管理</w:t>
      </w:r>
    </w:p>
    <w:p>
      <w:pPr>
        <w:spacing w:line="360" w:lineRule="auto"/>
        <w:rPr>
          <w:rFonts w:hint="default" w:ascii="黑体" w:hAnsi="黑体" w:eastAsia="黑体" w:cs="黑体"/>
          <w:b/>
          <w:bCs/>
          <w:lang w:val="en-US" w:eastAsia="zh-CN"/>
        </w:rPr>
      </w:pPr>
      <w:r>
        <w:rPr>
          <w:rFonts w:hint="eastAsia" w:ascii="黑体" w:hAnsi="黑体" w:eastAsia="黑体" w:cs="黑体"/>
          <w:b/>
          <w:bCs/>
        </w:rPr>
        <w:t>4</w:t>
      </w:r>
      <w:r>
        <w:rPr>
          <w:rFonts w:hint="eastAsia" w:ascii="黑体" w:hAnsi="黑体" w:eastAsia="黑体" w:cs="黑体"/>
          <w:b/>
          <w:bCs/>
          <w:lang w:val="en-US" w:eastAsia="zh-CN"/>
        </w:rPr>
        <w:t>.1 生产区域及产地环境要求</w:t>
      </w:r>
    </w:p>
    <w:p>
      <w:pPr>
        <w:spacing w:line="360" w:lineRule="auto"/>
        <w:ind w:firstLine="420" w:firstLineChars="200"/>
        <w:rPr>
          <w:rFonts w:hint="eastAsia" w:ascii="宋体" w:hAnsi="宋体" w:eastAsia="宋体" w:cs="宋体"/>
        </w:rPr>
      </w:pPr>
      <w:r>
        <w:rPr>
          <w:rFonts w:hint="eastAsia" w:asciiTheme="minorEastAsia" w:hAnsiTheme="minorEastAsia" w:cstheme="minorEastAsia"/>
          <w:lang w:eastAsia="zh-CN"/>
        </w:rPr>
        <w:t>在湘阴县</w:t>
      </w:r>
      <w:r>
        <w:rPr>
          <w:rFonts w:hint="eastAsia" w:asciiTheme="minorEastAsia" w:hAnsiTheme="minorEastAsia" w:cstheme="minorEastAsia"/>
          <w:lang w:val="en-US" w:eastAsia="zh-CN"/>
        </w:rPr>
        <w:t>樟树镇</w:t>
      </w:r>
      <w:r>
        <w:rPr>
          <w:rFonts w:hint="eastAsia" w:ascii="宋体" w:hAnsi="宋体" w:eastAsia="宋体" w:cs="宋体"/>
          <w:kern w:val="2"/>
          <w:sz w:val="21"/>
          <w:szCs w:val="21"/>
          <w:lang w:val="en-US" w:eastAsia="zh-CN" w:bidi="ar-SA"/>
        </w:rPr>
        <w:t>文谊新村、龙家新村、柳庄村、兴源村、祥源村、柏金港村、金台山村、樟树港社区8个村（社区）</w:t>
      </w:r>
      <w:r>
        <w:rPr>
          <w:rFonts w:hint="eastAsia" w:ascii="宋体" w:hAnsi="宋体" w:eastAsia="宋体" w:cs="宋体"/>
          <w:sz w:val="21"/>
          <w:szCs w:val="21"/>
          <w:lang w:val="en-US" w:eastAsia="zh-CN"/>
        </w:rPr>
        <w:t>范围内</w:t>
      </w:r>
      <w:r>
        <w:rPr>
          <w:rFonts w:hint="eastAsia" w:asciiTheme="minorEastAsia" w:hAnsiTheme="minorEastAsia" w:eastAsiaTheme="minorEastAsia" w:cstheme="minorEastAsia"/>
        </w:rPr>
        <w:t>选择</w:t>
      </w:r>
      <w:r>
        <w:rPr>
          <w:rFonts w:hint="eastAsia" w:asciiTheme="minorEastAsia" w:hAnsiTheme="minorEastAsia" w:cstheme="minorEastAsia"/>
          <w:lang w:val="en-US" w:eastAsia="zh-CN"/>
        </w:rPr>
        <w:t>坡度为5度以下</w:t>
      </w:r>
      <w:r>
        <w:rPr>
          <w:rFonts w:hint="eastAsia" w:asciiTheme="minorEastAsia" w:hAnsiTheme="minorEastAsia" w:eastAsiaTheme="minorEastAsia" w:cstheme="minorEastAsia"/>
        </w:rPr>
        <w:t>的沙壤土或壤土</w:t>
      </w:r>
      <w:r>
        <w:rPr>
          <w:rFonts w:hint="eastAsia" w:asciiTheme="minorEastAsia" w:hAnsiTheme="minorEastAsia" w:cstheme="minorEastAsia"/>
          <w:lang w:val="en-US" w:eastAsia="zh-CN"/>
        </w:rPr>
        <w:t>作为</w:t>
      </w:r>
      <w:r>
        <w:rPr>
          <w:rFonts w:hint="eastAsia" w:ascii="宋体" w:hAnsi="宋体" w:eastAsia="宋体" w:cs="宋体"/>
          <w:kern w:val="0"/>
          <w:sz w:val="21"/>
          <w:szCs w:val="22"/>
        </w:rPr>
        <w:t>樟树港辣椒</w:t>
      </w:r>
      <w:r>
        <w:rPr>
          <w:rFonts w:hint="eastAsia" w:ascii="宋体" w:hAnsi="宋体" w:eastAsia="宋体" w:cs="宋体"/>
          <w:kern w:val="0"/>
          <w:sz w:val="21"/>
          <w:szCs w:val="22"/>
          <w:lang w:val="en-US" w:eastAsia="zh-CN"/>
        </w:rPr>
        <w:t>种植基地，</w:t>
      </w:r>
      <w:r>
        <w:rPr>
          <w:rFonts w:hint="eastAsia" w:ascii="宋体" w:hAnsi="宋体" w:eastAsia="宋体" w:cs="宋体"/>
        </w:rPr>
        <w:t>产地环境</w:t>
      </w:r>
      <w:r>
        <w:rPr>
          <w:rFonts w:hint="eastAsia" w:ascii="宋体" w:hAnsi="宋体" w:eastAsia="宋体" w:cs="宋体"/>
          <w:lang w:val="en-US" w:eastAsia="zh-CN"/>
        </w:rPr>
        <w:t>应</w:t>
      </w:r>
      <w:r>
        <w:rPr>
          <w:rFonts w:hint="eastAsia" w:ascii="宋体" w:hAnsi="宋体" w:eastAsia="宋体" w:cs="宋体"/>
        </w:rPr>
        <w:t>符合NY/T 391的规定。灌溉水质</w:t>
      </w:r>
      <w:r>
        <w:rPr>
          <w:rFonts w:hint="eastAsia" w:ascii="宋体" w:hAnsi="宋体" w:eastAsia="宋体" w:cs="宋体"/>
          <w:lang w:val="en-US" w:eastAsia="zh-CN"/>
        </w:rPr>
        <w:t>应</w:t>
      </w:r>
      <w:r>
        <w:rPr>
          <w:rFonts w:hint="eastAsia" w:ascii="宋体" w:hAnsi="宋体" w:eastAsia="宋体" w:cs="宋体"/>
        </w:rPr>
        <w:t>符合GB 5084的规定。</w:t>
      </w:r>
    </w:p>
    <w:p>
      <w:pPr>
        <w:spacing w:line="360" w:lineRule="auto"/>
        <w:rPr>
          <w:rFonts w:hint="default" w:ascii="黑体" w:hAnsi="黑体" w:eastAsia="黑体" w:cs="黑体"/>
          <w:b/>
          <w:bCs/>
          <w:lang w:val="en-US"/>
        </w:rPr>
      </w:pPr>
      <w:r>
        <w:rPr>
          <w:rFonts w:hint="eastAsia" w:ascii="黑体" w:hAnsi="黑体" w:eastAsia="黑体" w:cs="黑体"/>
          <w:b/>
          <w:bCs/>
          <w:lang w:val="en-US" w:eastAsia="zh-CN"/>
        </w:rPr>
        <w:t>4</w:t>
      </w:r>
      <w:r>
        <w:rPr>
          <w:rFonts w:hint="eastAsia" w:ascii="黑体" w:hAnsi="黑体" w:eastAsia="黑体" w:cs="黑体"/>
          <w:b/>
          <w:bCs/>
        </w:rPr>
        <w:t>.</w:t>
      </w:r>
      <w:r>
        <w:rPr>
          <w:rFonts w:hint="eastAsia" w:ascii="黑体" w:hAnsi="黑体" w:eastAsia="黑体" w:cs="黑体"/>
          <w:b/>
          <w:bCs/>
          <w:lang w:val="en-US" w:eastAsia="zh-CN"/>
        </w:rPr>
        <w:t>2</w:t>
      </w:r>
      <w:r>
        <w:rPr>
          <w:rFonts w:hint="eastAsia" w:ascii="黑体" w:hAnsi="黑体" w:eastAsia="黑体" w:cs="黑体"/>
          <w:b/>
          <w:bCs/>
        </w:rPr>
        <w:t xml:space="preserve"> </w:t>
      </w:r>
      <w:r>
        <w:rPr>
          <w:rFonts w:hint="eastAsia" w:ascii="黑体" w:hAnsi="黑体" w:eastAsia="黑体" w:cs="黑体"/>
          <w:b/>
          <w:bCs/>
          <w:lang w:val="en-US" w:eastAsia="zh-CN"/>
        </w:rPr>
        <w:t>育苗定植</w:t>
      </w:r>
    </w:p>
    <w:p>
      <w:pPr>
        <w:spacing w:line="360" w:lineRule="auto"/>
        <w:rPr>
          <w:rFonts w:hint="default" w:eastAsia="黑体"/>
          <w:lang w:val="en-US" w:eastAsia="zh-CN"/>
        </w:rPr>
      </w:pPr>
      <w:r>
        <w:rPr>
          <w:rFonts w:hint="eastAsia" w:ascii="黑体" w:hAnsi="黑体" w:eastAsia="黑体" w:cs="黑体"/>
          <w:b/>
          <w:bCs/>
          <w:lang w:val="en-US" w:eastAsia="zh-CN"/>
        </w:rPr>
        <w:t>4</w:t>
      </w:r>
      <w:r>
        <w:rPr>
          <w:rFonts w:hint="eastAsia" w:ascii="黑体" w:hAnsi="黑体" w:eastAsia="黑体" w:cs="黑体"/>
          <w:b/>
          <w:bCs/>
        </w:rPr>
        <w:t>.</w:t>
      </w:r>
      <w:r>
        <w:rPr>
          <w:rFonts w:hint="eastAsia" w:ascii="黑体" w:hAnsi="黑体" w:eastAsia="黑体" w:cs="黑体"/>
          <w:b/>
          <w:bCs/>
          <w:lang w:val="en-US" w:eastAsia="zh-CN"/>
        </w:rPr>
        <w:t>2.1</w:t>
      </w:r>
      <w:r>
        <w:rPr>
          <w:rFonts w:hint="eastAsia" w:ascii="黑体" w:hAnsi="黑体" w:eastAsia="黑体" w:cs="黑体"/>
          <w:b/>
          <w:bCs/>
        </w:rPr>
        <w:t xml:space="preserve"> </w:t>
      </w:r>
      <w:r>
        <w:rPr>
          <w:rFonts w:hint="eastAsia" w:ascii="黑体" w:hAnsi="黑体" w:eastAsia="黑体" w:cs="黑体"/>
          <w:b/>
          <w:bCs/>
          <w:lang w:val="en-US" w:eastAsia="zh-CN"/>
        </w:rPr>
        <w:t>播种育苗</w:t>
      </w:r>
    </w:p>
    <w:p>
      <w:pPr>
        <w:spacing w:line="360" w:lineRule="auto"/>
        <w:ind w:firstLine="420" w:firstLineChars="200"/>
        <w:rPr>
          <w:rFonts w:hint="eastAsia"/>
        </w:rPr>
      </w:pPr>
      <w:r>
        <w:rPr>
          <w:rFonts w:hint="eastAsia" w:asciiTheme="minorEastAsia" w:hAnsiTheme="minorEastAsia" w:cstheme="minorEastAsia"/>
          <w:lang w:val="en-US" w:eastAsia="zh-CN"/>
        </w:rPr>
        <w:t>按照</w:t>
      </w:r>
      <w:r>
        <w:rPr>
          <w:rFonts w:hint="eastAsia"/>
          <w:lang w:val="en-US" w:eastAsia="zh-CN"/>
        </w:rPr>
        <w:t>樟树港</w:t>
      </w:r>
      <w:r>
        <w:rPr>
          <w:rFonts w:hint="eastAsia"/>
        </w:rPr>
        <w:t>辣椒</w:t>
      </w:r>
      <w:r>
        <w:rPr>
          <w:rFonts w:hint="eastAsia"/>
          <w:lang w:val="en-US" w:eastAsia="zh-CN"/>
        </w:rPr>
        <w:t>特征特性，</w:t>
      </w:r>
      <w:r>
        <w:rPr>
          <w:rFonts w:hint="eastAsia" w:asciiTheme="minorEastAsia" w:hAnsiTheme="minorEastAsia" w:eastAsiaTheme="minorEastAsia" w:cstheme="minorEastAsia"/>
        </w:rPr>
        <w:t>选择</w:t>
      </w:r>
      <w:r>
        <w:rPr>
          <w:rFonts w:hint="eastAsia"/>
          <w:lang w:val="en-US" w:eastAsia="zh-CN"/>
        </w:rPr>
        <w:t>经品种培优后</w:t>
      </w:r>
      <w:r>
        <w:rPr>
          <w:rFonts w:hint="eastAsia" w:ascii="宋体" w:hAnsi="宋体" w:eastAsia="宋体" w:cs="宋体"/>
          <w:sz w:val="21"/>
          <w:szCs w:val="21"/>
          <w:lang w:val="en-US" w:eastAsia="zh-CN"/>
        </w:rPr>
        <w:t>的种子</w:t>
      </w:r>
      <w:r>
        <w:rPr>
          <w:rFonts w:hint="eastAsia"/>
          <w:lang w:val="en-US" w:eastAsia="zh-CN"/>
        </w:rPr>
        <w:t>作为种植品种</w:t>
      </w:r>
      <w:r>
        <w:rPr>
          <w:rFonts w:hint="eastAsia"/>
        </w:rPr>
        <w:t>，种子质量应符合GB 16715.3 的要求。</w:t>
      </w:r>
      <w:r>
        <w:rPr>
          <w:rFonts w:hint="eastAsia" w:eastAsia="宋体"/>
          <w:lang w:val="en-US" w:eastAsia="zh-CN"/>
        </w:rPr>
        <w:t>依据</w:t>
      </w:r>
      <w:r>
        <w:rPr>
          <w:rFonts w:hint="eastAsia" w:ascii="宋体" w:hAnsi="宋体" w:eastAsia="宋体" w:cs="宋体"/>
          <w:sz w:val="21"/>
          <w:szCs w:val="21"/>
          <w:lang w:val="en-US" w:eastAsia="zh-CN"/>
        </w:rPr>
        <w:t>HNNY 445的规定进行种子处理</w:t>
      </w:r>
      <w:r>
        <w:rPr>
          <w:rFonts w:hint="eastAsia" w:eastAsia="宋体"/>
          <w:lang w:eastAsia="zh-CN"/>
        </w:rPr>
        <w:t>，</w:t>
      </w:r>
      <w:r>
        <w:rPr>
          <w:rFonts w:hint="eastAsia"/>
          <w:lang w:val="en-US" w:eastAsia="zh-CN"/>
        </w:rPr>
        <w:t>根据樟树港</w:t>
      </w:r>
      <w:r>
        <w:rPr>
          <w:rFonts w:hint="eastAsia"/>
        </w:rPr>
        <w:t>辣椒</w:t>
      </w:r>
      <w:r>
        <w:rPr>
          <w:rFonts w:hint="eastAsia"/>
          <w:lang w:val="en-US" w:eastAsia="zh-CN"/>
        </w:rPr>
        <w:t>春提</w:t>
      </w:r>
      <w:r>
        <w:rPr>
          <w:rFonts w:hint="eastAsia"/>
        </w:rPr>
        <w:t>早</w:t>
      </w:r>
      <w:r>
        <w:rPr>
          <w:rFonts w:hint="eastAsia"/>
          <w:lang w:val="en-US" w:eastAsia="zh-CN"/>
        </w:rPr>
        <w:t>栽培、</w:t>
      </w:r>
      <w:r>
        <w:rPr>
          <w:rFonts w:hint="eastAsia"/>
        </w:rPr>
        <w:t>露地栽培</w:t>
      </w:r>
      <w:r>
        <w:rPr>
          <w:rFonts w:hint="eastAsia"/>
          <w:lang w:eastAsia="zh-CN"/>
        </w:rPr>
        <w:t>、</w:t>
      </w:r>
      <w:r>
        <w:rPr>
          <w:rFonts w:hint="eastAsia"/>
        </w:rPr>
        <w:t>秋延后栽培</w:t>
      </w:r>
      <w:r>
        <w:rPr>
          <w:rFonts w:hint="eastAsia"/>
          <w:lang w:eastAsia="zh-CN"/>
        </w:rPr>
        <w:t>三种</w:t>
      </w:r>
      <w:r>
        <w:rPr>
          <w:rFonts w:hint="eastAsia"/>
          <w:lang w:val="en-US" w:eastAsia="zh-CN"/>
        </w:rPr>
        <w:t>种植方式确定配套的</w:t>
      </w:r>
      <w:r>
        <w:rPr>
          <w:rFonts w:hint="eastAsia"/>
        </w:rPr>
        <w:t>播种</w:t>
      </w:r>
      <w:r>
        <w:rPr>
          <w:rFonts w:hint="eastAsia"/>
          <w:lang w:eastAsia="zh-CN"/>
        </w:rPr>
        <w:t>期和</w:t>
      </w:r>
      <w:r>
        <w:rPr>
          <w:rFonts w:hint="eastAsia"/>
        </w:rPr>
        <w:t>定植</w:t>
      </w:r>
      <w:r>
        <w:rPr>
          <w:rFonts w:hint="eastAsia"/>
          <w:lang w:val="en-US" w:eastAsia="zh-CN"/>
        </w:rPr>
        <w:t>期</w:t>
      </w:r>
      <w:r>
        <w:rPr>
          <w:rFonts w:hint="eastAsia"/>
          <w:lang w:eastAsia="zh-CN"/>
        </w:rPr>
        <w:t>，</w:t>
      </w:r>
      <w:r>
        <w:rPr>
          <w:rFonts w:hint="eastAsia"/>
        </w:rPr>
        <w:t>见表1。</w:t>
      </w:r>
    </w:p>
    <w:p>
      <w:pPr>
        <w:ind w:firstLine="2319" w:firstLineChars="1100"/>
        <w:jc w:val="both"/>
        <w:rPr>
          <w:rFonts w:hint="eastAsia" w:ascii="宋体" w:hAnsi="宋体" w:eastAsia="宋体" w:cs="宋体"/>
          <w:b/>
          <w:bCs/>
        </w:rPr>
      </w:pPr>
      <w:r>
        <w:rPr>
          <w:rFonts w:hint="eastAsia" w:ascii="宋体" w:hAnsi="宋体" w:eastAsia="宋体" w:cs="宋体"/>
          <w:b/>
          <w:bCs/>
        </w:rPr>
        <w:t>表1 辣椒播种</w:t>
      </w:r>
      <w:r>
        <w:rPr>
          <w:rFonts w:hint="eastAsia" w:ascii="宋体" w:hAnsi="宋体" w:eastAsia="宋体" w:cs="宋体"/>
          <w:b/>
          <w:bCs/>
          <w:lang w:val="en-US" w:eastAsia="zh-CN"/>
        </w:rPr>
        <w:t>与</w:t>
      </w:r>
      <w:r>
        <w:rPr>
          <w:rFonts w:hint="eastAsia" w:ascii="宋体" w:hAnsi="宋体" w:eastAsia="宋体" w:cs="宋体"/>
          <w:b/>
          <w:bCs/>
        </w:rPr>
        <w:t>定植时间表</w:t>
      </w:r>
    </w:p>
    <w:tbl>
      <w:tblPr>
        <w:tblStyle w:val="13"/>
        <w:tblW w:w="8256" w:type="dxa"/>
        <w:tblInd w:w="2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9"/>
        <w:gridCol w:w="3209"/>
        <w:gridCol w:w="3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7" w:hRule="atLeast"/>
        </w:trPr>
        <w:tc>
          <w:tcPr>
            <w:tcW w:w="1329" w:type="dxa"/>
            <w:vAlign w:val="top"/>
          </w:tcPr>
          <w:p>
            <w:pPr>
              <w:spacing w:line="360" w:lineRule="auto"/>
              <w:jc w:val="center"/>
              <w:rPr>
                <w:rFonts w:hint="eastAsia"/>
                <w:b/>
                <w:bCs/>
                <w:lang w:val="en-US" w:eastAsia="zh-CN"/>
              </w:rPr>
            </w:pPr>
            <w:r>
              <w:rPr>
                <w:rFonts w:hint="eastAsia"/>
                <w:b/>
                <w:bCs/>
                <w:lang w:val="en-US" w:eastAsia="zh-CN"/>
              </w:rPr>
              <w:t>栽培方式</w:t>
            </w:r>
          </w:p>
        </w:tc>
        <w:tc>
          <w:tcPr>
            <w:tcW w:w="3209" w:type="dxa"/>
            <w:vAlign w:val="top"/>
          </w:tcPr>
          <w:p>
            <w:pPr>
              <w:spacing w:line="360" w:lineRule="auto"/>
              <w:jc w:val="center"/>
              <w:rPr>
                <w:rFonts w:hint="eastAsia"/>
                <w:b/>
                <w:bCs/>
                <w:lang w:val="en-US" w:eastAsia="zh-CN"/>
              </w:rPr>
            </w:pPr>
            <w:r>
              <w:rPr>
                <w:rFonts w:hint="eastAsia"/>
                <w:b/>
                <w:bCs/>
                <w:lang w:eastAsia="zh-CN"/>
              </w:rPr>
              <w:t>播种</w:t>
            </w:r>
            <w:r>
              <w:rPr>
                <w:rFonts w:hint="eastAsia"/>
                <w:b/>
                <w:bCs/>
                <w:lang w:val="en-US" w:eastAsia="zh-CN"/>
              </w:rPr>
              <w:t>时间</w:t>
            </w:r>
          </w:p>
        </w:tc>
        <w:tc>
          <w:tcPr>
            <w:tcW w:w="3718" w:type="dxa"/>
            <w:vAlign w:val="top"/>
          </w:tcPr>
          <w:p>
            <w:pPr>
              <w:spacing w:line="360" w:lineRule="auto"/>
              <w:jc w:val="center"/>
              <w:rPr>
                <w:rFonts w:hint="eastAsia"/>
                <w:b/>
                <w:bCs/>
              </w:rPr>
            </w:pPr>
            <w:r>
              <w:rPr>
                <w:rFonts w:hint="eastAsia"/>
                <w:b/>
                <w:bCs/>
              </w:rPr>
              <w:t>定植时间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rPr>
        <w:tc>
          <w:tcPr>
            <w:tcW w:w="1329" w:type="dxa"/>
            <w:vAlign w:val="top"/>
          </w:tcPr>
          <w:p>
            <w:pPr>
              <w:spacing w:line="360" w:lineRule="auto"/>
              <w:rPr>
                <w:rFonts w:hint="eastAsia"/>
                <w:lang w:val="en-US" w:eastAsia="zh-CN"/>
              </w:rPr>
            </w:pPr>
            <w:r>
              <w:rPr>
                <w:rFonts w:hint="eastAsia"/>
                <w:lang w:val="en-US" w:eastAsia="zh-CN"/>
              </w:rPr>
              <w:t>春提</w:t>
            </w:r>
            <w:r>
              <w:rPr>
                <w:rFonts w:hint="eastAsia"/>
              </w:rPr>
              <w:t>早</w:t>
            </w:r>
            <w:r>
              <w:rPr>
                <w:rFonts w:hint="eastAsia"/>
                <w:lang w:val="en-US" w:eastAsia="zh-CN"/>
              </w:rPr>
              <w:t>栽培</w:t>
            </w:r>
          </w:p>
        </w:tc>
        <w:tc>
          <w:tcPr>
            <w:tcW w:w="3209" w:type="dxa"/>
            <w:vAlign w:val="top"/>
          </w:tcPr>
          <w:p>
            <w:pPr>
              <w:spacing w:line="360" w:lineRule="auto"/>
              <w:rPr>
                <w:rFonts w:hint="eastAsia"/>
              </w:rPr>
            </w:pPr>
            <w:r>
              <w:rPr>
                <w:rFonts w:hint="eastAsia"/>
                <w:lang w:val="en-US" w:eastAsia="zh-CN"/>
              </w:rPr>
              <w:t>10月上</w:t>
            </w:r>
            <w:r>
              <w:rPr>
                <w:rFonts w:hint="eastAsia"/>
              </w:rPr>
              <w:t>旬</w:t>
            </w:r>
            <w:r>
              <w:rPr>
                <w:rFonts w:hint="eastAsia"/>
                <w:lang w:val="en-US" w:eastAsia="zh-CN"/>
              </w:rPr>
              <w:t>至</w:t>
            </w:r>
            <w:r>
              <w:rPr>
                <w:rFonts w:hint="eastAsia"/>
              </w:rPr>
              <w:t>11 月中旬</w:t>
            </w:r>
          </w:p>
        </w:tc>
        <w:tc>
          <w:tcPr>
            <w:tcW w:w="3718" w:type="dxa"/>
            <w:vAlign w:val="top"/>
          </w:tcPr>
          <w:p>
            <w:pPr>
              <w:spacing w:line="360" w:lineRule="auto"/>
              <w:rPr>
                <w:rFonts w:hint="eastAsia"/>
              </w:rPr>
            </w:pPr>
            <w:r>
              <w:rPr>
                <w:rFonts w:hint="eastAsia"/>
              </w:rPr>
              <w:t>2月上、中旬</w:t>
            </w:r>
            <w:r>
              <w:rPr>
                <w:rFonts w:hint="eastAsia"/>
                <w:lang w:eastAsia="zh-CN"/>
              </w:rPr>
              <w:t>（</w:t>
            </w:r>
            <w:r>
              <w:rPr>
                <w:rFonts w:hint="eastAsia"/>
                <w:lang w:val="en-US" w:eastAsia="zh-CN"/>
              </w:rPr>
              <w:t>棚膜覆盖栽培</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rPr>
        <w:tc>
          <w:tcPr>
            <w:tcW w:w="1329" w:type="dxa"/>
            <w:vAlign w:val="top"/>
          </w:tcPr>
          <w:p>
            <w:pPr>
              <w:spacing w:line="360" w:lineRule="auto"/>
              <w:rPr>
                <w:rFonts w:hint="eastAsia"/>
              </w:rPr>
            </w:pPr>
            <w:r>
              <w:rPr>
                <w:rFonts w:hint="eastAsia"/>
              </w:rPr>
              <w:t>露地栽培</w:t>
            </w:r>
          </w:p>
        </w:tc>
        <w:tc>
          <w:tcPr>
            <w:tcW w:w="3209" w:type="dxa"/>
            <w:vAlign w:val="top"/>
          </w:tcPr>
          <w:p>
            <w:pPr>
              <w:spacing w:line="360" w:lineRule="auto"/>
              <w:rPr>
                <w:rFonts w:hint="eastAsia"/>
              </w:rPr>
            </w:pPr>
            <w:r>
              <w:rPr>
                <w:rFonts w:hint="eastAsia"/>
              </w:rPr>
              <w:t>2月上旬</w:t>
            </w:r>
            <w:r>
              <w:rPr>
                <w:rFonts w:hint="eastAsia"/>
                <w:lang w:eastAsia="zh-CN"/>
              </w:rPr>
              <w:t>（</w:t>
            </w:r>
            <w:r>
              <w:rPr>
                <w:rFonts w:hint="eastAsia"/>
                <w:lang w:val="en-US" w:eastAsia="zh-CN"/>
              </w:rPr>
              <w:t>棚膜覆盖育苗</w:t>
            </w:r>
            <w:r>
              <w:rPr>
                <w:rFonts w:hint="eastAsia"/>
                <w:lang w:eastAsia="zh-CN"/>
              </w:rPr>
              <w:t>）</w:t>
            </w:r>
          </w:p>
        </w:tc>
        <w:tc>
          <w:tcPr>
            <w:tcW w:w="3718" w:type="dxa"/>
            <w:vAlign w:val="top"/>
          </w:tcPr>
          <w:p>
            <w:pPr>
              <w:spacing w:line="360" w:lineRule="auto"/>
              <w:rPr>
                <w:rFonts w:hint="eastAsia"/>
              </w:rPr>
            </w:pPr>
            <w:r>
              <w:rPr>
                <w:rFonts w:hint="eastAsia"/>
              </w:rPr>
              <w:t>3月下旬至4月上旬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2" w:hRule="atLeast"/>
        </w:trPr>
        <w:tc>
          <w:tcPr>
            <w:tcW w:w="1329" w:type="dxa"/>
            <w:vAlign w:val="top"/>
          </w:tcPr>
          <w:p>
            <w:pPr>
              <w:spacing w:line="360" w:lineRule="auto"/>
              <w:rPr>
                <w:rFonts w:hint="eastAsia"/>
              </w:rPr>
            </w:pPr>
            <w:r>
              <w:rPr>
                <w:rFonts w:hint="eastAsia"/>
              </w:rPr>
              <w:t>秋延后栽培</w:t>
            </w:r>
          </w:p>
        </w:tc>
        <w:tc>
          <w:tcPr>
            <w:tcW w:w="3209" w:type="dxa"/>
            <w:vAlign w:val="top"/>
          </w:tcPr>
          <w:p>
            <w:pPr>
              <w:spacing w:line="360" w:lineRule="auto"/>
              <w:rPr>
                <w:rFonts w:hint="default"/>
                <w:lang w:val="en-US" w:eastAsia="zh-CN"/>
              </w:rPr>
            </w:pPr>
            <w:r>
              <w:rPr>
                <w:rFonts w:hint="eastAsia"/>
              </w:rPr>
              <w:t>7月中</w:t>
            </w:r>
            <w:r>
              <w:rPr>
                <w:rFonts w:hint="eastAsia"/>
                <w:lang w:eastAsia="zh-CN"/>
              </w:rPr>
              <w:t>、</w:t>
            </w:r>
            <w:r>
              <w:rPr>
                <w:rFonts w:hint="eastAsia"/>
                <w:lang w:val="en-US" w:eastAsia="zh-CN"/>
              </w:rPr>
              <w:t>下</w:t>
            </w:r>
            <w:r>
              <w:rPr>
                <w:rFonts w:hint="eastAsia"/>
              </w:rPr>
              <w:t>旬</w:t>
            </w:r>
            <w:r>
              <w:rPr>
                <w:rFonts w:hint="eastAsia"/>
                <w:lang w:eastAsia="zh-CN"/>
              </w:rPr>
              <w:t>（</w:t>
            </w:r>
            <w:r>
              <w:rPr>
                <w:rFonts w:hint="eastAsia"/>
                <w:lang w:val="en-US" w:eastAsia="zh-CN"/>
              </w:rPr>
              <w:t>遮阳网覆盖育苗</w:t>
            </w:r>
            <w:r>
              <w:rPr>
                <w:rFonts w:hint="eastAsia"/>
                <w:lang w:eastAsia="zh-CN"/>
              </w:rPr>
              <w:t>）</w:t>
            </w:r>
          </w:p>
        </w:tc>
        <w:tc>
          <w:tcPr>
            <w:tcW w:w="3718" w:type="dxa"/>
            <w:vAlign w:val="top"/>
          </w:tcPr>
          <w:p>
            <w:pPr>
              <w:spacing w:line="360" w:lineRule="auto"/>
              <w:rPr>
                <w:rFonts w:hint="eastAsia"/>
              </w:rPr>
            </w:pPr>
            <w:r>
              <w:rPr>
                <w:rFonts w:hint="eastAsia"/>
              </w:rPr>
              <w:t>8月上、中旬</w:t>
            </w:r>
            <w:r>
              <w:rPr>
                <w:rFonts w:hint="eastAsia"/>
                <w:lang w:eastAsia="zh-CN"/>
              </w:rPr>
              <w:t>（</w:t>
            </w:r>
            <w:r>
              <w:rPr>
                <w:rFonts w:hint="eastAsia"/>
                <w:lang w:val="en-US" w:eastAsia="zh-CN"/>
              </w:rPr>
              <w:t>遮阳网+大棚覆盖栽培</w:t>
            </w:r>
            <w:r>
              <w:rPr>
                <w:rFonts w:hint="eastAsia"/>
                <w:lang w:eastAsia="zh-CN"/>
              </w:rPr>
              <w:t>）</w:t>
            </w:r>
          </w:p>
        </w:tc>
      </w:tr>
    </w:tbl>
    <w:p>
      <w:pPr>
        <w:spacing w:line="360" w:lineRule="auto"/>
        <w:rPr>
          <w:rFonts w:hint="eastAsia" w:ascii="黑体" w:hAnsi="黑体" w:eastAsia="黑体" w:cs="黑体"/>
          <w:b/>
          <w:bCs/>
        </w:rPr>
      </w:pPr>
      <w:r>
        <w:rPr>
          <w:rFonts w:hint="eastAsia" w:ascii="黑体" w:hAnsi="黑体" w:eastAsia="黑体" w:cs="黑体"/>
          <w:b/>
          <w:bCs/>
          <w:lang w:val="en-US" w:eastAsia="zh-CN"/>
        </w:rPr>
        <w:t>4</w:t>
      </w:r>
      <w:r>
        <w:rPr>
          <w:rFonts w:hint="eastAsia" w:ascii="黑体" w:hAnsi="黑体" w:eastAsia="黑体" w:cs="黑体"/>
          <w:b/>
          <w:bCs/>
        </w:rPr>
        <w:t>.</w:t>
      </w:r>
      <w:r>
        <w:rPr>
          <w:rFonts w:hint="eastAsia" w:ascii="黑体" w:hAnsi="黑体" w:eastAsia="黑体" w:cs="黑体"/>
          <w:b/>
          <w:bCs/>
          <w:lang w:val="en-US" w:eastAsia="zh-CN"/>
        </w:rPr>
        <w:t>2.2</w:t>
      </w:r>
      <w:r>
        <w:rPr>
          <w:rFonts w:hint="eastAsia" w:ascii="黑体" w:hAnsi="黑体" w:eastAsia="黑体" w:cs="黑体"/>
          <w:b/>
          <w:bCs/>
        </w:rPr>
        <w:t xml:space="preserve"> 育苗方式</w:t>
      </w:r>
    </w:p>
    <w:p>
      <w:pPr>
        <w:spacing w:line="360" w:lineRule="auto"/>
        <w:ind w:firstLine="420" w:firstLineChars="200"/>
        <w:rPr>
          <w:rFonts w:hint="eastAsia" w:ascii="宋体" w:hAnsi="宋体" w:eastAsia="宋体" w:cs="宋体"/>
        </w:rPr>
      </w:pPr>
      <w:r>
        <w:rPr>
          <w:rFonts w:hint="eastAsia"/>
          <w:lang w:val="en-US" w:eastAsia="zh-CN"/>
        </w:rPr>
        <w:t>应</w:t>
      </w:r>
      <w:r>
        <w:rPr>
          <w:rFonts w:hint="eastAsia" w:ascii="宋体" w:hAnsi="宋体" w:cs="宋体"/>
          <w:szCs w:val="21"/>
        </w:rPr>
        <w:t>选择</w:t>
      </w:r>
      <w:r>
        <w:rPr>
          <w:rFonts w:hint="eastAsia" w:ascii="宋体" w:hAnsi="宋体" w:cs="宋体"/>
          <w:szCs w:val="21"/>
          <w:lang w:val="en-US" w:eastAsia="zh-CN"/>
        </w:rPr>
        <w:t>避风向阳、</w:t>
      </w:r>
      <w:r>
        <w:rPr>
          <w:rFonts w:ascii="宋体" w:hAnsi="宋体" w:cs="宋体"/>
          <w:szCs w:val="21"/>
        </w:rPr>
        <w:t>排水良好</w:t>
      </w:r>
      <w:r>
        <w:rPr>
          <w:rFonts w:hint="eastAsia" w:ascii="宋体" w:hAnsi="宋体" w:cs="宋体"/>
          <w:szCs w:val="21"/>
          <w:lang w:eastAsia="zh-CN"/>
        </w:rPr>
        <w:t>的</w:t>
      </w:r>
      <w:r>
        <w:rPr>
          <w:rFonts w:hint="eastAsia" w:ascii="宋体" w:hAnsi="宋体" w:cs="宋体"/>
          <w:szCs w:val="21"/>
          <w:lang w:val="en-US" w:eastAsia="zh-CN"/>
        </w:rPr>
        <w:t>低坡</w:t>
      </w:r>
      <w:r>
        <w:rPr>
          <w:rFonts w:hint="eastAsia" w:ascii="宋体" w:hAnsi="宋体" w:cs="宋体"/>
          <w:szCs w:val="21"/>
          <w:lang w:eastAsia="zh-CN"/>
        </w:rPr>
        <w:t>壞土</w:t>
      </w:r>
      <w:r>
        <w:rPr>
          <w:rFonts w:hint="eastAsia" w:ascii="宋体" w:hAnsi="宋体" w:cs="宋体"/>
          <w:szCs w:val="21"/>
          <w:lang w:val="en-US" w:eastAsia="zh-CN"/>
        </w:rPr>
        <w:t>作育苗基地</w:t>
      </w:r>
      <w:r>
        <w:rPr>
          <w:rFonts w:ascii="宋体" w:hAnsi="宋体" w:cs="宋体"/>
          <w:szCs w:val="21"/>
        </w:rPr>
        <w:t>，</w:t>
      </w:r>
      <w:r>
        <w:rPr>
          <w:rFonts w:hint="eastAsia" w:ascii="宋体" w:hAnsi="宋体" w:cs="宋体"/>
          <w:szCs w:val="21"/>
          <w:lang w:val="en-US" w:eastAsia="zh-CN"/>
        </w:rPr>
        <w:t>采用</w:t>
      </w:r>
      <w:r>
        <w:rPr>
          <w:rFonts w:ascii="宋体" w:hAnsi="宋体" w:cs="宋体"/>
          <w:szCs w:val="21"/>
        </w:rPr>
        <w:t>棚</w:t>
      </w:r>
      <w:r>
        <w:rPr>
          <w:rFonts w:hint="eastAsia" w:ascii="宋体" w:hAnsi="宋体" w:cs="宋体"/>
          <w:szCs w:val="21"/>
          <w:lang w:val="en-US" w:eastAsia="zh-CN"/>
        </w:rPr>
        <w:t>膜覆盖</w:t>
      </w:r>
      <w:r>
        <w:rPr>
          <w:rFonts w:hint="eastAsia" w:ascii="宋体" w:hAnsi="宋体" w:cs="宋体"/>
          <w:szCs w:val="21"/>
          <w:lang w:eastAsia="zh-CN"/>
        </w:rPr>
        <w:t>和</w:t>
      </w:r>
      <w:r>
        <w:rPr>
          <w:rFonts w:hint="eastAsia" w:ascii="宋体" w:hAnsi="宋体" w:eastAsia="宋体" w:cs="宋体"/>
        </w:rPr>
        <w:t>穴盘或漂浮盘育苗，</w:t>
      </w:r>
      <w:r>
        <w:rPr>
          <w:rFonts w:hint="eastAsia" w:ascii="宋体" w:hAnsi="宋体" w:eastAsia="宋体" w:cs="宋体"/>
          <w:lang w:eastAsia="zh-CN"/>
        </w:rPr>
        <w:t>播种</w:t>
      </w:r>
      <w:r>
        <w:rPr>
          <w:rFonts w:hint="eastAsia" w:ascii="宋体" w:hAnsi="宋体" w:eastAsia="宋体" w:cs="宋体"/>
          <w:lang w:val="en-US" w:eastAsia="zh-CN"/>
        </w:rPr>
        <w:t>流程为：苗床整理→摆排营养缽→装育苗基质→播种→撒盖籽土→清水喷</w:t>
      </w:r>
      <w:bookmarkStart w:id="0" w:name="OLE_LINK32"/>
      <w:r>
        <w:rPr>
          <w:rFonts w:hint="eastAsia" w:ascii="宋体" w:hAnsi="宋体" w:eastAsia="宋体" w:cs="宋体"/>
          <w:lang w:val="en-US" w:eastAsia="zh-CN"/>
        </w:rPr>
        <w:t>洒苗床→</w:t>
      </w:r>
      <w:bookmarkEnd w:id="0"/>
      <w:r>
        <w:rPr>
          <w:rFonts w:hint="eastAsia" w:ascii="宋体" w:hAnsi="宋体" w:eastAsia="宋体" w:cs="宋体"/>
          <w:lang w:val="en-US" w:eastAsia="zh-CN"/>
        </w:rPr>
        <w:t>覆盖（冬春为棚膜，秋季为遮阳网）。播种方法：先用育苗基质铺</w:t>
      </w:r>
      <w:r>
        <w:rPr>
          <w:rFonts w:hint="eastAsia" w:ascii="宋体" w:hAnsi="宋体" w:eastAsia="宋体" w:cs="宋体"/>
        </w:rPr>
        <w:t>盘</w:t>
      </w:r>
      <w:r>
        <w:rPr>
          <w:rFonts w:hint="eastAsia" w:ascii="宋体" w:hAnsi="宋体" w:eastAsia="宋体" w:cs="宋体"/>
          <w:lang w:val="en-US" w:eastAsia="zh-CN"/>
        </w:rPr>
        <w:t>，再</w:t>
      </w:r>
      <w:r>
        <w:rPr>
          <w:rFonts w:hint="eastAsia" w:ascii="宋体" w:hAnsi="宋体" w:eastAsia="宋体" w:cs="宋体"/>
        </w:rPr>
        <w:t>将种子播于穴盘或漂浮盘中，每穴1～2粒，播后盖</w:t>
      </w:r>
      <w:r>
        <w:rPr>
          <w:rFonts w:hint="eastAsia" w:ascii="宋体" w:hAnsi="宋体" w:eastAsia="宋体" w:cs="宋体"/>
          <w:lang w:val="en-US" w:eastAsia="zh-CN"/>
        </w:rPr>
        <w:t>细土</w:t>
      </w:r>
      <w:r>
        <w:rPr>
          <w:rFonts w:hint="eastAsia" w:ascii="宋体" w:hAnsi="宋体" w:eastAsia="宋体" w:cs="宋体"/>
        </w:rPr>
        <w:t>，浇水后铺设</w:t>
      </w:r>
      <w:r>
        <w:rPr>
          <w:rFonts w:hint="eastAsia" w:ascii="宋体" w:hAnsi="宋体" w:eastAsia="宋体" w:cs="宋体"/>
          <w:lang w:val="en-US" w:eastAsia="zh-CN"/>
        </w:rPr>
        <w:t>覆盖物</w:t>
      </w:r>
      <w:r>
        <w:rPr>
          <w:rFonts w:hint="eastAsia" w:ascii="宋体" w:hAnsi="宋体" w:eastAsia="宋体" w:cs="宋体"/>
        </w:rPr>
        <w:t>。育苗基质应符合NY/T</w:t>
      </w:r>
      <w:r>
        <w:rPr>
          <w:rFonts w:hint="eastAsia" w:ascii="宋体" w:hAnsi="宋体" w:eastAsia="宋体" w:cs="宋体"/>
          <w:lang w:val="en-US" w:eastAsia="zh-CN"/>
        </w:rPr>
        <w:t xml:space="preserve"> </w:t>
      </w:r>
      <w:r>
        <w:rPr>
          <w:rFonts w:hint="eastAsia" w:ascii="宋体" w:hAnsi="宋体" w:eastAsia="宋体" w:cs="宋体"/>
        </w:rPr>
        <w:t>2118的规定。</w:t>
      </w:r>
    </w:p>
    <w:p>
      <w:pPr>
        <w:spacing w:line="360" w:lineRule="auto"/>
        <w:rPr>
          <w:rFonts w:hint="eastAsia" w:ascii="宋体" w:hAnsi="宋体" w:eastAsia="宋体" w:cs="宋体"/>
          <w:b/>
          <w:bCs/>
        </w:rPr>
      </w:pPr>
      <w:r>
        <w:rPr>
          <w:rFonts w:hint="eastAsia" w:ascii="黑体" w:hAnsi="黑体" w:eastAsia="黑体" w:cs="黑体"/>
          <w:b/>
          <w:bCs/>
          <w:lang w:val="en-US" w:eastAsia="zh-CN"/>
        </w:rPr>
        <w:t>4</w:t>
      </w:r>
      <w:r>
        <w:rPr>
          <w:rFonts w:hint="eastAsia" w:ascii="黑体" w:hAnsi="黑体" w:eastAsia="黑体" w:cs="黑体"/>
          <w:b/>
          <w:bCs/>
        </w:rPr>
        <w:t>.</w:t>
      </w:r>
      <w:r>
        <w:rPr>
          <w:rFonts w:hint="eastAsia" w:ascii="黑体" w:hAnsi="黑体" w:eastAsia="黑体" w:cs="黑体"/>
          <w:b/>
          <w:bCs/>
          <w:lang w:val="en-US" w:eastAsia="zh-CN"/>
        </w:rPr>
        <w:t>2.3</w:t>
      </w:r>
      <w:r>
        <w:rPr>
          <w:rFonts w:hint="eastAsia" w:ascii="黑体" w:hAnsi="黑体" w:eastAsia="黑体" w:cs="黑体"/>
          <w:b/>
          <w:bCs/>
        </w:rPr>
        <w:t xml:space="preserve"> </w:t>
      </w:r>
      <w:r>
        <w:rPr>
          <w:rFonts w:hint="eastAsia" w:ascii="宋体" w:hAnsi="宋体" w:eastAsia="宋体" w:cs="宋体"/>
          <w:b/>
          <w:bCs/>
        </w:rPr>
        <w:t>苗期管理</w:t>
      </w:r>
    </w:p>
    <w:p>
      <w:pPr>
        <w:spacing w:line="360" w:lineRule="auto"/>
        <w:ind w:firstLine="420" w:firstLineChars="200"/>
        <w:rPr>
          <w:rFonts w:hint="eastAsia" w:ascii="宋体" w:hAnsi="宋体" w:eastAsia="宋体" w:cs="宋体"/>
        </w:rPr>
      </w:pPr>
      <w:r>
        <w:rPr>
          <w:rFonts w:hint="eastAsia" w:ascii="宋体" w:hAnsi="宋体" w:eastAsia="宋体" w:cs="宋体"/>
        </w:rPr>
        <w:t>冬春季</w:t>
      </w:r>
      <w:r>
        <w:rPr>
          <w:rFonts w:hint="eastAsia" w:ascii="宋体" w:hAnsi="宋体" w:eastAsia="宋体" w:cs="宋体"/>
          <w:lang w:val="en-US" w:eastAsia="zh-CN"/>
        </w:rPr>
        <w:t>大棚</w:t>
      </w:r>
      <w:r>
        <w:rPr>
          <w:rFonts w:hint="eastAsia" w:ascii="宋体" w:hAnsi="宋体" w:eastAsia="宋体" w:cs="宋体"/>
        </w:rPr>
        <w:t>育苗</w:t>
      </w:r>
      <w:r>
        <w:rPr>
          <w:rFonts w:hint="eastAsia" w:ascii="宋体" w:hAnsi="宋体" w:eastAsia="宋体" w:cs="宋体"/>
          <w:lang w:val="en-US" w:eastAsia="zh-CN"/>
        </w:rPr>
        <w:t>依据</w:t>
      </w:r>
      <w:r>
        <w:rPr>
          <w:rFonts w:hint="eastAsia" w:ascii="宋体" w:hAnsi="宋体" w:eastAsia="宋体" w:cs="宋体"/>
          <w:kern w:val="0"/>
          <w:sz w:val="21"/>
          <w:szCs w:val="21"/>
          <w:lang w:val="en-US" w:eastAsia="zh-CN" w:bidi="ar-SA"/>
        </w:rPr>
        <w:t>LB/T 040进行苗期管理</w:t>
      </w:r>
      <w:r>
        <w:rPr>
          <w:rFonts w:hint="eastAsia" w:ascii="宋体" w:hAnsi="宋体" w:eastAsia="宋体" w:cs="宋体"/>
        </w:rPr>
        <w:t>；夏秋季育苗，</w:t>
      </w:r>
      <w:r>
        <w:rPr>
          <w:rFonts w:hint="eastAsia" w:ascii="宋体" w:hAnsi="宋体" w:eastAsia="宋体" w:cs="宋体"/>
          <w:lang w:val="en-US" w:eastAsia="zh-CN"/>
        </w:rPr>
        <w:t>覆盖</w:t>
      </w:r>
      <w:r>
        <w:rPr>
          <w:rFonts w:hint="eastAsia" w:ascii="宋体" w:hAnsi="宋体" w:eastAsia="宋体" w:cs="宋体"/>
        </w:rPr>
        <w:t>遮阳网降温，白天控制温度在30℃以下</w:t>
      </w:r>
      <w:r>
        <w:rPr>
          <w:rFonts w:hint="eastAsia" w:ascii="宋体" w:hAnsi="宋体" w:eastAsia="宋体" w:cs="宋体"/>
          <w:lang w:eastAsia="zh-CN"/>
        </w:rPr>
        <w:t>，</w:t>
      </w:r>
      <w:r>
        <w:rPr>
          <w:rFonts w:hint="eastAsia" w:ascii="宋体" w:hAnsi="宋体" w:eastAsia="宋体" w:cs="宋体"/>
        </w:rPr>
        <w:t>出苗后及时</w:t>
      </w:r>
      <w:r>
        <w:rPr>
          <w:rFonts w:hint="eastAsia" w:ascii="宋体" w:hAnsi="宋体" w:eastAsia="宋体" w:cs="宋体"/>
          <w:lang w:val="en-US" w:eastAsia="zh-CN"/>
        </w:rPr>
        <w:t>喷</w:t>
      </w:r>
      <w:r>
        <w:rPr>
          <w:rFonts w:hint="eastAsia" w:ascii="宋体" w:hAnsi="宋体" w:eastAsia="宋体" w:cs="宋体"/>
        </w:rPr>
        <w:t>水湿土</w:t>
      </w:r>
      <w:r>
        <w:rPr>
          <w:rFonts w:hint="eastAsia" w:ascii="宋体" w:hAnsi="宋体" w:eastAsia="宋体" w:cs="宋体"/>
          <w:lang w:eastAsia="zh-CN"/>
        </w:rPr>
        <w:t>，</w:t>
      </w:r>
      <w:r>
        <w:rPr>
          <w:rFonts w:hint="eastAsia" w:ascii="宋体" w:hAnsi="宋体" w:eastAsia="宋体" w:cs="宋体"/>
        </w:rPr>
        <w:t>防止干旱伤</w:t>
      </w:r>
      <w:r>
        <w:rPr>
          <w:rFonts w:hint="eastAsia" w:ascii="宋体" w:hAnsi="宋体" w:eastAsia="宋体" w:cs="宋体"/>
          <w:lang w:eastAsia="zh-CN"/>
        </w:rPr>
        <w:t>苗</w:t>
      </w:r>
      <w:r>
        <w:rPr>
          <w:rFonts w:hint="eastAsia" w:ascii="宋体" w:hAnsi="宋体" w:eastAsia="宋体" w:cs="宋体"/>
        </w:rPr>
        <w:t>。定植前5d～7d炼苗。</w:t>
      </w:r>
    </w:p>
    <w:p>
      <w:pPr>
        <w:spacing w:line="360" w:lineRule="auto"/>
        <w:rPr>
          <w:rFonts w:hint="eastAsia" w:ascii="宋体" w:hAnsi="宋体" w:eastAsia="宋体" w:cs="宋体"/>
          <w:b/>
          <w:bCs/>
        </w:rPr>
      </w:pPr>
      <w:r>
        <w:rPr>
          <w:rFonts w:hint="eastAsia" w:ascii="宋体" w:hAnsi="宋体" w:eastAsia="宋体" w:cs="宋体"/>
          <w:b/>
          <w:bCs/>
          <w:lang w:val="en-US" w:eastAsia="zh-CN"/>
        </w:rPr>
        <w:t>4</w:t>
      </w:r>
      <w:r>
        <w:rPr>
          <w:rFonts w:hint="eastAsia" w:ascii="宋体" w:hAnsi="宋体" w:eastAsia="宋体" w:cs="宋体"/>
          <w:b/>
          <w:bCs/>
        </w:rPr>
        <w:t>.</w:t>
      </w:r>
      <w:r>
        <w:rPr>
          <w:rFonts w:hint="eastAsia" w:ascii="宋体" w:hAnsi="宋体" w:eastAsia="宋体" w:cs="宋体"/>
          <w:b/>
          <w:bCs/>
          <w:lang w:val="en-US" w:eastAsia="zh-CN"/>
        </w:rPr>
        <w:t>3</w:t>
      </w:r>
      <w:r>
        <w:rPr>
          <w:rFonts w:hint="eastAsia" w:ascii="宋体" w:hAnsi="宋体" w:eastAsia="宋体" w:cs="宋体"/>
          <w:b/>
          <w:bCs/>
        </w:rPr>
        <w:t xml:space="preserve"> 整地施基肥</w:t>
      </w:r>
    </w:p>
    <w:p>
      <w:pPr>
        <w:spacing w:line="360" w:lineRule="auto"/>
        <w:ind w:firstLine="420" w:firstLineChars="200"/>
        <w:rPr>
          <w:rFonts w:hint="eastAsia" w:ascii="宋体" w:hAnsi="宋体" w:eastAsia="宋体" w:cs="宋体"/>
        </w:rPr>
      </w:pPr>
      <w:r>
        <w:rPr>
          <w:rFonts w:hint="eastAsia" w:ascii="宋体" w:hAnsi="宋体" w:eastAsia="宋体" w:cs="宋体"/>
          <w:lang w:val="en-US" w:eastAsia="zh-CN"/>
        </w:rPr>
        <w:t>选择土层深厚、排水良好的沙壤土或壤土作为</w:t>
      </w:r>
      <w:r>
        <w:rPr>
          <w:rFonts w:hint="eastAsia"/>
          <w:lang w:val="en-US" w:eastAsia="zh-CN"/>
        </w:rPr>
        <w:t>辣椒</w:t>
      </w:r>
      <w:r>
        <w:rPr>
          <w:rFonts w:hint="eastAsia" w:ascii="宋体" w:hAnsi="宋体" w:eastAsia="宋体" w:cs="宋体"/>
          <w:lang w:val="en-US" w:eastAsia="zh-CN"/>
        </w:rPr>
        <w:t>种植基地，</w:t>
      </w:r>
      <w:r>
        <w:rPr>
          <w:rFonts w:hint="eastAsia" w:ascii="宋体" w:hAnsi="宋体" w:eastAsia="宋体" w:cs="宋体"/>
        </w:rPr>
        <w:t>深耕整地两次，第一次耕</w:t>
      </w:r>
      <w:r>
        <w:rPr>
          <w:rFonts w:hint="eastAsia" w:ascii="宋体" w:hAnsi="宋体" w:eastAsia="宋体" w:cs="宋体"/>
          <w:lang w:val="en-US" w:eastAsia="zh-CN"/>
        </w:rPr>
        <w:t>土</w:t>
      </w:r>
      <w:r>
        <w:rPr>
          <w:rFonts w:hint="eastAsia" w:ascii="宋体" w:hAnsi="宋体" w:eastAsia="宋体" w:cs="宋体"/>
        </w:rPr>
        <w:t>前每</w:t>
      </w:r>
      <w:r>
        <w:rPr>
          <w:rFonts w:hint="eastAsia" w:ascii="宋体" w:hAnsi="宋体" w:eastAsia="宋体" w:cs="宋体"/>
          <w:sz w:val="21"/>
          <w:szCs w:val="21"/>
          <w:lang w:val="en-US" w:eastAsia="zh-CN"/>
        </w:rPr>
        <w:t>667</w:t>
      </w:r>
      <w:r>
        <w:rPr>
          <w:rFonts w:hint="eastAsia" w:ascii="宋体" w:hAnsi="宋体" w:cs="宋体"/>
        </w:rPr>
        <w:t>m</w:t>
      </w:r>
      <w:r>
        <w:rPr>
          <w:rFonts w:hint="eastAsia" w:ascii="宋体" w:hAnsi="宋体" w:eastAsia="宋体" w:cs="宋体"/>
          <w:b/>
          <w:bCs/>
          <w:sz w:val="21"/>
          <w:szCs w:val="21"/>
          <w:vertAlign w:val="superscript"/>
          <w:lang w:val="en-US" w:eastAsia="zh-CN"/>
        </w:rPr>
        <w:t>2</w:t>
      </w:r>
      <w:r>
        <w:rPr>
          <w:rFonts w:hint="eastAsia" w:ascii="宋体" w:hAnsi="宋体" w:eastAsia="宋体" w:cs="宋体"/>
          <w:lang w:val="en-US" w:eastAsia="zh-CN"/>
        </w:rPr>
        <w:t>撒</w:t>
      </w:r>
      <w:r>
        <w:rPr>
          <w:rFonts w:hint="eastAsia" w:ascii="宋体" w:hAnsi="宋体" w:eastAsia="宋体" w:cs="宋体"/>
        </w:rPr>
        <w:t>施入生石灰</w:t>
      </w:r>
      <w:r>
        <w:rPr>
          <w:rFonts w:hint="eastAsia" w:ascii="宋体" w:hAnsi="宋体" w:eastAsia="宋体" w:cs="宋体"/>
          <w:lang w:val="en-US" w:eastAsia="zh-CN"/>
        </w:rPr>
        <w:t>50</w:t>
      </w:r>
      <w:r>
        <w:rPr>
          <w:rFonts w:hint="eastAsia" w:ascii="宋体" w:hAnsi="宋体" w:eastAsia="宋体" w:cs="宋体"/>
        </w:rPr>
        <w:t>kg</w:t>
      </w:r>
      <w:r>
        <w:rPr>
          <w:rFonts w:hint="eastAsia" w:ascii="宋体" w:hAnsi="宋体" w:eastAsia="宋体" w:cs="宋体"/>
          <w:lang w:val="en-US" w:eastAsia="zh-CN"/>
        </w:rPr>
        <w:t>左右</w:t>
      </w:r>
      <w:r>
        <w:rPr>
          <w:rFonts w:hint="eastAsia" w:ascii="宋体" w:hAnsi="宋体" w:eastAsia="宋体" w:cs="宋体"/>
        </w:rPr>
        <w:t>，第二次耕</w:t>
      </w:r>
      <w:bookmarkStart w:id="1" w:name="OLE_LINK1"/>
      <w:r>
        <w:rPr>
          <w:rFonts w:hint="eastAsia" w:ascii="宋体" w:hAnsi="宋体" w:eastAsia="宋体" w:cs="宋体"/>
          <w:lang w:val="en-US" w:eastAsia="zh-CN"/>
        </w:rPr>
        <w:t>土</w:t>
      </w:r>
      <w:bookmarkEnd w:id="1"/>
      <w:r>
        <w:rPr>
          <w:rFonts w:hint="eastAsia" w:ascii="宋体" w:hAnsi="宋体" w:eastAsia="宋体" w:cs="宋体"/>
        </w:rPr>
        <w:t>前每</w:t>
      </w:r>
      <w:r>
        <w:rPr>
          <w:rFonts w:hint="eastAsia" w:ascii="宋体" w:hAnsi="宋体" w:eastAsia="宋体" w:cs="宋体"/>
          <w:sz w:val="21"/>
          <w:szCs w:val="21"/>
          <w:lang w:val="en-US" w:eastAsia="zh-CN"/>
        </w:rPr>
        <w:t>667m</w:t>
      </w:r>
      <w:r>
        <w:rPr>
          <w:rFonts w:hint="eastAsia" w:ascii="宋体" w:hAnsi="宋体" w:eastAsia="宋体" w:cs="宋体"/>
          <w:sz w:val="21"/>
          <w:szCs w:val="21"/>
          <w:vertAlign w:val="superscript"/>
          <w:lang w:val="en-US" w:eastAsia="zh-CN"/>
        </w:rPr>
        <w:t>2</w:t>
      </w:r>
      <w:r>
        <w:rPr>
          <w:rFonts w:hint="eastAsia" w:ascii="宋体" w:hAnsi="宋体" w:eastAsia="宋体" w:cs="宋体"/>
        </w:rPr>
        <w:t>施入生物有机肥300kg～400kg和硫酸钾</w:t>
      </w:r>
      <w:r>
        <w:rPr>
          <w:rFonts w:hint="eastAsia" w:ascii="宋体" w:hAnsi="宋体" w:eastAsia="宋体" w:cs="宋体"/>
          <w:lang w:val="en-US" w:eastAsia="zh-CN"/>
        </w:rPr>
        <w:t>型</w:t>
      </w:r>
      <w:r>
        <w:rPr>
          <w:rFonts w:hint="eastAsia" w:ascii="宋体" w:hAnsi="宋体" w:eastAsia="宋体" w:cs="宋体"/>
        </w:rPr>
        <w:t>三元复合肥25kg～30kg</w:t>
      </w:r>
      <w:r>
        <w:rPr>
          <w:rFonts w:hint="eastAsia" w:ascii="宋体" w:hAnsi="宋体" w:eastAsia="宋体" w:cs="宋体"/>
          <w:lang w:eastAsia="zh-CN"/>
        </w:rPr>
        <w:t>。</w:t>
      </w:r>
      <w:r>
        <w:rPr>
          <w:rFonts w:hint="eastAsia" w:ascii="宋体" w:hAnsi="宋体" w:eastAsia="宋体" w:cs="宋体"/>
          <w:lang w:val="en-US" w:eastAsia="zh-CN"/>
        </w:rPr>
        <w:t>肥料</w:t>
      </w:r>
      <w:r>
        <w:rPr>
          <w:rFonts w:hint="eastAsia" w:ascii="宋体" w:hAnsi="宋体" w:eastAsia="宋体" w:cs="宋体"/>
        </w:rPr>
        <w:t>施</w:t>
      </w:r>
      <w:r>
        <w:rPr>
          <w:rFonts w:hint="eastAsia" w:ascii="宋体" w:hAnsi="宋体" w:eastAsia="宋体" w:cs="宋体"/>
          <w:lang w:val="en-US" w:eastAsia="zh-CN"/>
        </w:rPr>
        <w:t>用</w:t>
      </w:r>
      <w:r>
        <w:rPr>
          <w:rFonts w:hint="eastAsia" w:ascii="宋体" w:hAnsi="宋体" w:eastAsia="宋体" w:cs="宋体"/>
        </w:rPr>
        <w:t>应符合NY/T 394的规定。</w:t>
      </w:r>
      <w:r>
        <w:rPr>
          <w:rFonts w:hint="eastAsia" w:ascii="宋体" w:hAnsi="宋体" w:eastAsia="宋体" w:cs="宋体"/>
          <w:sz w:val="21"/>
          <w:szCs w:val="21"/>
        </w:rPr>
        <w:t>露地栽培</w:t>
      </w:r>
      <w:r>
        <w:rPr>
          <w:rFonts w:hint="eastAsia" w:ascii="宋体" w:hAnsi="宋体" w:eastAsia="宋体" w:cs="宋体"/>
          <w:lang w:val="en-US" w:eastAsia="zh-CN"/>
        </w:rPr>
        <w:t>土壤整平后结合开沟分厢作畦，厢宽（2</w:t>
      </w:r>
      <w:r>
        <w:rPr>
          <w:rFonts w:hint="eastAsia" w:ascii="宋体" w:hAnsi="宋体" w:eastAsia="宋体" w:cs="宋体"/>
        </w:rPr>
        <w:t>～</w:t>
      </w:r>
      <w:r>
        <w:rPr>
          <w:rFonts w:hint="eastAsia" w:ascii="宋体" w:hAnsi="宋体" w:eastAsia="宋体" w:cs="宋体"/>
          <w:lang w:val="en-US" w:eastAsia="zh-CN"/>
        </w:rPr>
        <w:t>3）m，</w:t>
      </w:r>
      <w:r>
        <w:rPr>
          <w:rFonts w:hint="eastAsia" w:ascii="宋体" w:hAnsi="宋体" w:eastAsia="宋体" w:cs="宋体"/>
        </w:rPr>
        <w:t>畦宽</w:t>
      </w:r>
      <w:r>
        <w:rPr>
          <w:rFonts w:hint="eastAsia" w:ascii="宋体" w:hAnsi="宋体" w:eastAsia="宋体" w:cs="宋体"/>
          <w:lang w:eastAsia="zh-CN"/>
        </w:rPr>
        <w:t>（</w:t>
      </w:r>
      <w:r>
        <w:rPr>
          <w:rFonts w:hint="eastAsia" w:ascii="宋体" w:hAnsi="宋体" w:eastAsia="宋体" w:cs="宋体"/>
          <w:lang w:val="en-US" w:eastAsia="zh-CN"/>
        </w:rPr>
        <w:t>0.8</w:t>
      </w:r>
      <w:r>
        <w:rPr>
          <w:rFonts w:hint="eastAsia" w:ascii="宋体" w:hAnsi="宋体" w:eastAsia="宋体" w:cs="宋体"/>
        </w:rPr>
        <w:t>～</w:t>
      </w:r>
      <w:r>
        <w:rPr>
          <w:rFonts w:hint="eastAsia" w:ascii="宋体" w:hAnsi="宋体" w:eastAsia="宋体" w:cs="宋体"/>
          <w:lang w:val="en-US" w:eastAsia="zh-CN"/>
        </w:rPr>
        <w:t>0.9</w:t>
      </w:r>
      <w:r>
        <w:rPr>
          <w:rFonts w:hint="eastAsia" w:ascii="宋体" w:hAnsi="宋体" w:eastAsia="宋体" w:cs="宋体"/>
          <w:lang w:eastAsia="zh-CN"/>
        </w:rPr>
        <w:t>）</w:t>
      </w:r>
      <w:r>
        <w:rPr>
          <w:rFonts w:hint="eastAsia" w:ascii="宋体" w:hAnsi="宋体" w:eastAsia="宋体" w:cs="宋体"/>
          <w:lang w:val="en-US" w:eastAsia="zh-CN"/>
        </w:rPr>
        <w:t>m</w:t>
      </w:r>
      <w:r>
        <w:rPr>
          <w:rFonts w:hint="eastAsia" w:ascii="宋体" w:hAnsi="宋体" w:eastAsia="宋体" w:cs="宋体"/>
        </w:rPr>
        <w:t>，沟宽</w:t>
      </w:r>
      <w:r>
        <w:rPr>
          <w:rFonts w:hint="eastAsia" w:ascii="宋体" w:hAnsi="宋体" w:eastAsia="宋体" w:cs="宋体"/>
          <w:lang w:eastAsia="zh-CN"/>
        </w:rPr>
        <w:t>（</w:t>
      </w:r>
      <w:r>
        <w:rPr>
          <w:rFonts w:hint="eastAsia" w:ascii="宋体" w:hAnsi="宋体" w:eastAsia="宋体" w:cs="宋体"/>
          <w:lang w:val="en-US" w:eastAsia="zh-CN"/>
        </w:rPr>
        <w:t>0.4</w:t>
      </w:r>
      <w:r>
        <w:rPr>
          <w:rFonts w:hint="eastAsia" w:ascii="宋体" w:hAnsi="宋体" w:eastAsia="宋体" w:cs="宋体"/>
        </w:rPr>
        <w:t>～</w:t>
      </w:r>
      <w:r>
        <w:rPr>
          <w:rFonts w:hint="eastAsia" w:ascii="宋体" w:hAnsi="宋体" w:eastAsia="宋体" w:cs="宋体"/>
          <w:lang w:val="en-US" w:eastAsia="zh-CN"/>
        </w:rPr>
        <w:t>0.5</w:t>
      </w:r>
      <w:r>
        <w:rPr>
          <w:rFonts w:hint="eastAsia" w:ascii="宋体" w:hAnsi="宋体" w:eastAsia="宋体" w:cs="宋体"/>
          <w:lang w:eastAsia="zh-CN"/>
        </w:rPr>
        <w:t>）</w:t>
      </w:r>
      <w:r>
        <w:rPr>
          <w:rFonts w:hint="eastAsia" w:ascii="宋体" w:hAnsi="宋体" w:eastAsia="宋体" w:cs="宋体"/>
          <w:lang w:val="en-US" w:eastAsia="zh-CN"/>
        </w:rPr>
        <w:t>m</w:t>
      </w:r>
      <w:r>
        <w:rPr>
          <w:rFonts w:hint="eastAsia" w:ascii="宋体" w:hAnsi="宋体" w:eastAsia="宋体" w:cs="宋体"/>
        </w:rPr>
        <w:t>，沟深</w:t>
      </w:r>
      <w:r>
        <w:rPr>
          <w:rFonts w:hint="eastAsia" w:ascii="宋体" w:hAnsi="宋体" w:eastAsia="宋体" w:cs="宋体"/>
          <w:lang w:eastAsia="zh-CN"/>
        </w:rPr>
        <w:t>（</w:t>
      </w:r>
      <w:r>
        <w:rPr>
          <w:rFonts w:hint="eastAsia" w:ascii="宋体" w:hAnsi="宋体" w:eastAsia="宋体" w:cs="宋体"/>
          <w:lang w:val="en-US" w:eastAsia="zh-CN"/>
        </w:rPr>
        <w:t>0.2</w:t>
      </w:r>
      <w:r>
        <w:rPr>
          <w:rFonts w:hint="eastAsia" w:ascii="宋体" w:hAnsi="宋体" w:eastAsia="宋体" w:cs="宋体"/>
        </w:rPr>
        <w:t>～</w:t>
      </w:r>
      <w:r>
        <w:rPr>
          <w:rFonts w:hint="eastAsia" w:ascii="宋体" w:hAnsi="宋体" w:eastAsia="宋体" w:cs="宋体"/>
          <w:lang w:val="en-US" w:eastAsia="zh-CN"/>
        </w:rPr>
        <w:t>0.3</w:t>
      </w:r>
      <w:r>
        <w:rPr>
          <w:rFonts w:hint="eastAsia" w:ascii="宋体" w:hAnsi="宋体" w:eastAsia="宋体" w:cs="宋体"/>
          <w:lang w:eastAsia="zh-CN"/>
        </w:rPr>
        <w:t>）</w:t>
      </w:r>
      <w:r>
        <w:rPr>
          <w:rFonts w:hint="eastAsia" w:ascii="宋体" w:hAnsi="宋体" w:eastAsia="宋体" w:cs="宋体"/>
          <w:lang w:val="en-US" w:eastAsia="zh-CN"/>
        </w:rPr>
        <w:t>m</w:t>
      </w:r>
      <w:r>
        <w:rPr>
          <w:rFonts w:hint="eastAsia" w:ascii="宋体" w:hAnsi="宋体" w:eastAsia="宋体" w:cs="宋体"/>
          <w:lang w:eastAsia="zh-CN"/>
        </w:rPr>
        <w:t>。</w:t>
      </w:r>
      <w:r>
        <w:rPr>
          <w:rFonts w:hint="eastAsia" w:ascii="宋体" w:hAnsi="宋体" w:eastAsia="宋体" w:cs="宋体"/>
          <w:lang w:val="en-US" w:eastAsia="zh-CN"/>
        </w:rPr>
        <w:t>设施栽培应根据</w:t>
      </w:r>
      <w:r>
        <w:rPr>
          <w:rFonts w:hint="eastAsia" w:ascii="宋体" w:hAnsi="宋体" w:cs="宋体"/>
          <w:szCs w:val="21"/>
        </w:rPr>
        <w:t>大棚</w:t>
      </w:r>
      <w:r>
        <w:rPr>
          <w:rFonts w:hint="eastAsia" w:ascii="宋体" w:hAnsi="宋体" w:cs="宋体"/>
          <w:szCs w:val="21"/>
          <w:lang w:val="en-US" w:eastAsia="zh-CN"/>
        </w:rPr>
        <w:t>规格</w:t>
      </w:r>
      <w:r>
        <w:rPr>
          <w:rFonts w:hint="eastAsia" w:ascii="宋体" w:hAnsi="宋体" w:eastAsia="宋体" w:cs="宋体"/>
          <w:lang w:val="en-US" w:eastAsia="zh-CN"/>
        </w:rPr>
        <w:t>确</w:t>
      </w:r>
      <w:r>
        <w:rPr>
          <w:rFonts w:hint="eastAsia" w:ascii="宋体" w:hAnsi="宋体" w:cs="宋体"/>
          <w:szCs w:val="21"/>
        </w:rPr>
        <w:t>定</w:t>
      </w:r>
      <w:r>
        <w:rPr>
          <w:rFonts w:hint="eastAsia" w:ascii="宋体" w:hAnsi="宋体" w:eastAsia="宋体" w:cs="宋体"/>
          <w:lang w:val="en-US" w:eastAsia="zh-CN"/>
        </w:rPr>
        <w:t>厢宽和</w:t>
      </w:r>
      <w:r>
        <w:rPr>
          <w:rFonts w:hint="eastAsia" w:ascii="宋体" w:hAnsi="宋体" w:eastAsia="宋体" w:cs="宋体"/>
        </w:rPr>
        <w:t>畦宽</w:t>
      </w:r>
      <w:r>
        <w:rPr>
          <w:rFonts w:hint="eastAsia" w:ascii="宋体" w:hAnsi="宋体" w:eastAsia="宋体" w:cs="宋体"/>
          <w:szCs w:val="21"/>
          <w:lang w:eastAsia="zh-CN"/>
        </w:rPr>
        <w:t>，</w:t>
      </w:r>
      <w:r>
        <w:rPr>
          <w:rFonts w:hint="eastAsia" w:ascii="宋体" w:hAnsi="宋体" w:eastAsia="宋体" w:cs="宋体"/>
        </w:rPr>
        <w:t>作畦</w:t>
      </w:r>
      <w:r>
        <w:rPr>
          <w:rFonts w:hint="eastAsia" w:ascii="宋体" w:hAnsi="宋体" w:eastAsia="宋体" w:cs="宋体"/>
          <w:lang w:eastAsia="zh-CN"/>
        </w:rPr>
        <w:t>后</w:t>
      </w:r>
      <w:r>
        <w:rPr>
          <w:rFonts w:hint="eastAsia" w:ascii="宋体" w:hAnsi="宋体" w:eastAsia="宋体" w:cs="宋体"/>
        </w:rPr>
        <w:t>铺设滴灌</w:t>
      </w:r>
      <w:r>
        <w:rPr>
          <w:rFonts w:hint="eastAsia" w:ascii="宋体" w:hAnsi="宋体" w:eastAsia="宋体" w:cs="宋体"/>
          <w:lang w:eastAsia="zh-CN"/>
        </w:rPr>
        <w:t>、</w:t>
      </w:r>
      <w:r>
        <w:rPr>
          <w:rFonts w:hint="eastAsia" w:ascii="宋体" w:hAnsi="宋体" w:eastAsia="宋体" w:cs="宋体"/>
        </w:rPr>
        <w:t>覆盖</w:t>
      </w:r>
      <w:r>
        <w:rPr>
          <w:rFonts w:hint="eastAsia" w:ascii="宋体" w:hAnsi="宋体" w:eastAsia="宋体" w:cs="宋体"/>
          <w:lang w:eastAsia="zh-CN"/>
        </w:rPr>
        <w:t>平</w:t>
      </w:r>
      <w:r>
        <w:rPr>
          <w:rFonts w:hint="eastAsia" w:ascii="宋体" w:hAnsi="宋体" w:eastAsia="宋体" w:cs="宋体"/>
        </w:rPr>
        <w:t>膜。</w:t>
      </w:r>
    </w:p>
    <w:p>
      <w:pPr>
        <w:spacing w:line="360" w:lineRule="auto"/>
        <w:rPr>
          <w:rFonts w:hint="eastAsia" w:ascii="宋体" w:hAnsi="宋体" w:eastAsia="宋体" w:cs="宋体"/>
          <w:b/>
          <w:bCs/>
        </w:rPr>
      </w:pPr>
      <w:r>
        <w:rPr>
          <w:rFonts w:hint="eastAsia" w:ascii="宋体" w:hAnsi="宋体" w:eastAsia="宋体" w:cs="宋体"/>
          <w:b/>
          <w:bCs/>
          <w:lang w:val="en-US" w:eastAsia="zh-CN"/>
        </w:rPr>
        <w:t>4.4</w:t>
      </w:r>
      <w:r>
        <w:rPr>
          <w:rFonts w:hint="eastAsia" w:ascii="宋体" w:hAnsi="宋体" w:eastAsia="宋体" w:cs="宋体"/>
          <w:b/>
          <w:bCs/>
        </w:rPr>
        <w:t xml:space="preserve"> 定植</w:t>
      </w:r>
    </w:p>
    <w:p>
      <w:pPr>
        <w:spacing w:line="360" w:lineRule="auto"/>
        <w:rPr>
          <w:rFonts w:hint="eastAsia" w:ascii="宋体" w:hAnsi="宋体" w:eastAsia="宋体" w:cs="宋体"/>
          <w:lang w:eastAsia="zh-CN"/>
        </w:rPr>
      </w:pPr>
      <w:r>
        <w:rPr>
          <w:rFonts w:hint="eastAsia" w:ascii="宋体" w:hAnsi="宋体" w:eastAsia="宋体" w:cs="宋体"/>
          <w:b/>
          <w:bCs/>
          <w:lang w:val="en-US" w:eastAsia="zh-CN"/>
        </w:rPr>
        <w:t>4.4</w:t>
      </w:r>
      <w:r>
        <w:rPr>
          <w:rFonts w:hint="eastAsia" w:ascii="宋体" w:hAnsi="宋体" w:eastAsia="宋体" w:cs="宋体"/>
          <w:b/>
          <w:bCs/>
        </w:rPr>
        <w:t>.1 定植时间</w:t>
      </w:r>
    </w:p>
    <w:p>
      <w:pPr>
        <w:spacing w:line="360" w:lineRule="auto"/>
        <w:ind w:firstLine="420" w:firstLineChars="200"/>
        <w:rPr>
          <w:rFonts w:hint="eastAsia"/>
        </w:rPr>
      </w:pPr>
      <w:r>
        <w:rPr>
          <w:rFonts w:hint="eastAsia"/>
        </w:rPr>
        <w:t>定植时间见</w:t>
      </w:r>
      <w:r>
        <w:rPr>
          <w:rFonts w:hint="eastAsia"/>
          <w:lang w:val="en-US" w:eastAsia="zh-CN"/>
        </w:rPr>
        <w:t>本标准5.3中的</w:t>
      </w:r>
      <w:r>
        <w:rPr>
          <w:rFonts w:hint="eastAsia"/>
        </w:rPr>
        <w:t>表1。</w:t>
      </w:r>
    </w:p>
    <w:p>
      <w:pPr>
        <w:spacing w:line="360" w:lineRule="auto"/>
        <w:rPr>
          <w:rFonts w:hint="eastAsia" w:ascii="黑体" w:hAnsi="黑体" w:eastAsia="黑体" w:cs="黑体"/>
          <w:b/>
          <w:bCs/>
        </w:rPr>
      </w:pPr>
      <w:r>
        <w:rPr>
          <w:rFonts w:hint="eastAsia" w:ascii="宋体" w:hAnsi="宋体" w:eastAsia="宋体" w:cs="宋体"/>
          <w:b/>
          <w:bCs/>
          <w:lang w:val="en-US" w:eastAsia="zh-CN"/>
        </w:rPr>
        <w:t>4.4</w:t>
      </w:r>
      <w:r>
        <w:rPr>
          <w:rFonts w:hint="eastAsia" w:ascii="黑体" w:hAnsi="黑体" w:eastAsia="黑体" w:cs="黑体"/>
          <w:b/>
          <w:bCs/>
        </w:rPr>
        <w:t>.2 定植密度</w:t>
      </w:r>
    </w:p>
    <w:p>
      <w:pPr>
        <w:spacing w:line="360" w:lineRule="auto"/>
        <w:ind w:firstLine="420" w:firstLineChars="200"/>
        <w:rPr>
          <w:rFonts w:hint="eastAsia"/>
        </w:rPr>
      </w:pPr>
      <w:r>
        <w:rPr>
          <w:rFonts w:hint="eastAsia" w:ascii="宋体" w:hAnsi="宋体" w:eastAsia="宋体" w:cs="宋体"/>
          <w:lang w:val="en-US" w:eastAsia="zh-CN"/>
        </w:rPr>
        <w:t>选择无病虫且根粗苗壮的种苗</w:t>
      </w:r>
      <w:r>
        <w:rPr>
          <w:rFonts w:hint="eastAsia"/>
        </w:rPr>
        <w:t>，按行距</w:t>
      </w:r>
      <w:r>
        <w:rPr>
          <w:rFonts w:hint="eastAsia" w:ascii="宋体" w:hAnsi="宋体" w:cs="宋体"/>
        </w:rPr>
        <w:t>50cm～</w:t>
      </w:r>
      <w:r>
        <w:rPr>
          <w:rFonts w:hint="eastAsia" w:ascii="宋体" w:hAnsi="宋体" w:cs="宋体"/>
          <w:lang w:val="en-US" w:eastAsia="zh-CN"/>
        </w:rPr>
        <w:t>6</w:t>
      </w:r>
      <w:r>
        <w:rPr>
          <w:rFonts w:hint="eastAsia" w:ascii="宋体" w:hAnsi="宋体" w:cs="宋体"/>
        </w:rPr>
        <w:t>0cm</w:t>
      </w:r>
      <w:r>
        <w:rPr>
          <w:rFonts w:hint="eastAsia" w:ascii="宋体" w:hAnsi="宋体" w:cs="宋体"/>
          <w:lang w:eastAsia="zh-CN"/>
        </w:rPr>
        <w:t>、</w:t>
      </w:r>
      <w:r>
        <w:rPr>
          <w:rFonts w:hint="eastAsia" w:ascii="宋体" w:hAnsi="宋体" w:cs="宋体"/>
        </w:rPr>
        <w:t>株距40cm～50cm</w:t>
      </w:r>
      <w:r>
        <w:rPr>
          <w:rFonts w:hint="eastAsia"/>
        </w:rPr>
        <w:t>进行</w:t>
      </w:r>
      <w:r>
        <w:rPr>
          <w:rFonts w:hint="eastAsia"/>
          <w:lang w:val="en-US" w:eastAsia="zh-CN"/>
        </w:rPr>
        <w:t>定</w:t>
      </w:r>
      <w:r>
        <w:rPr>
          <w:rFonts w:hint="eastAsia"/>
        </w:rPr>
        <w:t>植</w:t>
      </w:r>
      <w:r>
        <w:rPr>
          <w:rFonts w:hint="eastAsia"/>
          <w:lang w:val="en-US" w:eastAsia="zh-CN"/>
        </w:rPr>
        <w:t>。</w:t>
      </w:r>
      <w:r>
        <w:rPr>
          <w:rFonts w:hint="eastAsia" w:ascii="宋体" w:hAnsi="宋体" w:cs="宋体"/>
        </w:rPr>
        <w:t>每亩定植</w:t>
      </w:r>
      <w:r>
        <w:rPr>
          <w:rFonts w:hint="eastAsia" w:ascii="宋体" w:hAnsi="宋体" w:cs="宋体"/>
          <w:b w:val="0"/>
          <w:bCs w:val="0"/>
          <w:highlight w:val="none"/>
          <w:lang w:val="en-US" w:eastAsia="zh-CN"/>
        </w:rPr>
        <w:t>1500</w:t>
      </w:r>
      <w:r>
        <w:rPr>
          <w:rFonts w:hint="eastAsia" w:ascii="宋体" w:hAnsi="宋体" w:cs="宋体"/>
          <w:b w:val="0"/>
          <w:bCs w:val="0"/>
          <w:highlight w:val="none"/>
        </w:rPr>
        <w:t>～</w:t>
      </w:r>
      <w:r>
        <w:rPr>
          <w:rFonts w:hint="eastAsia" w:ascii="宋体" w:hAnsi="宋体" w:cs="宋体"/>
          <w:b w:val="0"/>
          <w:bCs w:val="0"/>
          <w:highlight w:val="none"/>
          <w:lang w:val="en-US" w:eastAsia="zh-CN"/>
        </w:rPr>
        <w:t>18</w:t>
      </w:r>
      <w:r>
        <w:rPr>
          <w:rFonts w:hint="eastAsia" w:ascii="宋体" w:hAnsi="宋体" w:cs="宋体"/>
          <w:b w:val="0"/>
          <w:bCs w:val="0"/>
          <w:highlight w:val="none"/>
        </w:rPr>
        <w:t>00</w:t>
      </w:r>
      <w:r>
        <w:rPr>
          <w:rFonts w:hint="eastAsia" w:ascii="宋体" w:hAnsi="宋体" w:cs="宋体"/>
          <w:b w:val="0"/>
          <w:bCs w:val="0"/>
          <w:highlight w:val="none"/>
          <w:lang w:val="en-US" w:eastAsia="zh-CN"/>
        </w:rPr>
        <w:t>株，</w:t>
      </w:r>
      <w:r>
        <w:rPr>
          <w:rFonts w:hint="eastAsia"/>
        </w:rPr>
        <w:t>定植后及时浇足定根水</w:t>
      </w:r>
      <w:r>
        <w:rPr>
          <w:rFonts w:hint="eastAsia"/>
          <w:lang w:eastAsia="zh-CN"/>
        </w:rPr>
        <w:t>。</w:t>
      </w:r>
      <w:r>
        <w:rPr>
          <w:rFonts w:hint="eastAsia"/>
        </w:rPr>
        <w:t>春提早栽培宜</w:t>
      </w:r>
      <w:r>
        <w:rPr>
          <w:rFonts w:hint="eastAsia"/>
          <w:lang w:val="en-US" w:eastAsia="zh-CN"/>
        </w:rPr>
        <w:t>在大棚内</w:t>
      </w:r>
      <w:r>
        <w:rPr>
          <w:rFonts w:hint="eastAsia"/>
        </w:rPr>
        <w:t>加盖小拱棚，秋延后栽培</w:t>
      </w:r>
      <w:r>
        <w:rPr>
          <w:rFonts w:hint="eastAsia"/>
          <w:lang w:val="en-US" w:eastAsia="zh-CN"/>
        </w:rPr>
        <w:t>采用</w:t>
      </w:r>
      <w:r>
        <w:rPr>
          <w:rFonts w:hint="eastAsia"/>
        </w:rPr>
        <w:t>遮阳网</w:t>
      </w:r>
      <w:r>
        <w:rPr>
          <w:rFonts w:hint="eastAsia"/>
          <w:lang w:val="en-US" w:eastAsia="zh-CN"/>
        </w:rPr>
        <w:t>+控温控湿大棚覆盖</w:t>
      </w:r>
      <w:r>
        <w:rPr>
          <w:rFonts w:hint="eastAsia"/>
        </w:rPr>
        <w:t>。</w:t>
      </w:r>
    </w:p>
    <w:p>
      <w:pPr>
        <w:spacing w:line="360" w:lineRule="auto"/>
        <w:rPr>
          <w:rFonts w:hint="default" w:eastAsiaTheme="minorEastAsia"/>
          <w:b/>
          <w:bCs/>
          <w:lang w:val="en-US" w:eastAsia="zh-CN"/>
        </w:rPr>
      </w:pPr>
      <w:bookmarkStart w:id="2" w:name="_Toc16190"/>
      <w:r>
        <w:rPr>
          <w:rFonts w:hint="eastAsia" w:ascii="宋体" w:hAnsi="宋体" w:eastAsia="宋体" w:cs="宋体"/>
          <w:b/>
          <w:bCs/>
          <w:lang w:val="en-US" w:eastAsia="zh-CN"/>
        </w:rPr>
        <w:t>4.5</w:t>
      </w:r>
      <w:r>
        <w:rPr>
          <w:rFonts w:hint="eastAsia" w:ascii="宋体" w:hAnsi="宋体" w:eastAsia="宋体" w:cs="宋体"/>
          <w:b/>
          <w:bCs/>
        </w:rPr>
        <w:t xml:space="preserve"> </w:t>
      </w:r>
      <w:bookmarkEnd w:id="2"/>
      <w:r>
        <w:rPr>
          <w:rFonts w:hint="eastAsia" w:ascii="宋体" w:hAnsi="宋体" w:eastAsia="宋体" w:cs="宋体"/>
          <w:b/>
          <w:bCs/>
          <w:lang w:val="en-US" w:eastAsia="zh-CN"/>
        </w:rPr>
        <w:t>大</w:t>
      </w:r>
      <w:r>
        <w:rPr>
          <w:rFonts w:hint="eastAsia"/>
          <w:b/>
          <w:bCs/>
          <w:lang w:val="en-US" w:eastAsia="zh-CN"/>
        </w:rPr>
        <w:t>田管理</w:t>
      </w:r>
    </w:p>
    <w:p>
      <w:pPr>
        <w:spacing w:line="360" w:lineRule="auto"/>
        <w:rPr>
          <w:rFonts w:hint="default" w:ascii="宋体" w:hAnsi="宋体" w:eastAsia="宋体" w:cs="宋体"/>
          <w:szCs w:val="21"/>
          <w:lang w:val="en-US"/>
        </w:rPr>
      </w:pPr>
      <w:r>
        <w:rPr>
          <w:rFonts w:hint="eastAsia" w:ascii="宋体" w:hAnsi="宋体" w:eastAsia="宋体" w:cs="宋体"/>
          <w:b/>
          <w:bCs/>
          <w:lang w:val="en-US" w:eastAsia="zh-CN"/>
        </w:rPr>
        <w:t>4.5.1 水分管理</w:t>
      </w:r>
    </w:p>
    <w:p>
      <w:pPr>
        <w:spacing w:line="360" w:lineRule="auto"/>
        <w:ind w:firstLine="420" w:firstLineChars="200"/>
        <w:rPr>
          <w:rFonts w:ascii="宋体" w:hAnsi="宋体" w:cs="宋体"/>
          <w:szCs w:val="21"/>
        </w:rPr>
      </w:pPr>
      <w:r>
        <w:rPr>
          <w:rFonts w:hint="eastAsia" w:ascii="宋体" w:hAnsi="宋体" w:eastAsia="宋体" w:cs="宋体"/>
          <w:szCs w:val="21"/>
          <w:lang w:val="en-US" w:eastAsia="zh-CN"/>
        </w:rPr>
        <w:t>露地栽培遇</w:t>
      </w:r>
      <w:r>
        <w:rPr>
          <w:rFonts w:hint="eastAsia" w:ascii="宋体" w:hAnsi="宋体" w:eastAsia="宋体" w:cs="宋体"/>
          <w:szCs w:val="21"/>
        </w:rPr>
        <w:t>干旱时</w:t>
      </w:r>
      <w:r>
        <w:rPr>
          <w:rFonts w:hint="eastAsia" w:ascii="宋体" w:hAnsi="宋体" w:cs="宋体"/>
          <w:szCs w:val="21"/>
        </w:rPr>
        <w:t>采用小水沟灌</w:t>
      </w:r>
      <w:r>
        <w:rPr>
          <w:rFonts w:hint="eastAsia" w:ascii="宋体" w:hAnsi="宋体" w:cs="宋体"/>
          <w:szCs w:val="21"/>
          <w:lang w:eastAsia="zh-CN"/>
        </w:rPr>
        <w:t>、</w:t>
      </w:r>
      <w:r>
        <w:rPr>
          <w:rFonts w:hint="eastAsia" w:ascii="宋体" w:hAnsi="宋体" w:cs="宋体"/>
          <w:szCs w:val="21"/>
          <w:lang w:val="en-US" w:eastAsia="zh-CN"/>
        </w:rPr>
        <w:t>浸</w:t>
      </w:r>
      <w:r>
        <w:rPr>
          <w:rFonts w:hint="eastAsia" w:ascii="宋体" w:hAnsi="宋体" w:cs="宋体"/>
          <w:szCs w:val="21"/>
        </w:rPr>
        <w:t>灌</w:t>
      </w:r>
      <w:r>
        <w:rPr>
          <w:rFonts w:hint="eastAsia" w:ascii="宋体" w:hAnsi="宋体" w:cs="宋体"/>
          <w:szCs w:val="21"/>
          <w:lang w:eastAsia="zh-CN"/>
        </w:rPr>
        <w:t>等</w:t>
      </w:r>
      <w:r>
        <w:rPr>
          <w:rFonts w:hint="eastAsia" w:ascii="宋体" w:hAnsi="宋体" w:cs="宋体"/>
          <w:szCs w:val="21"/>
          <w:lang w:val="en-US" w:eastAsia="zh-CN"/>
        </w:rPr>
        <w:t>灌溉方式</w:t>
      </w:r>
      <w:r>
        <w:rPr>
          <w:rFonts w:hint="eastAsia" w:ascii="宋体" w:hAnsi="宋体" w:eastAsia="宋体" w:cs="宋体"/>
          <w:szCs w:val="21"/>
        </w:rPr>
        <w:t>保持土壤湿润</w:t>
      </w:r>
      <w:r>
        <w:rPr>
          <w:rFonts w:hint="eastAsia" w:ascii="宋体" w:hAnsi="宋体" w:cs="宋体"/>
          <w:szCs w:val="21"/>
          <w:lang w:val="en-US" w:eastAsia="zh-CN"/>
        </w:rPr>
        <w:t>，</w:t>
      </w:r>
      <w:r>
        <w:rPr>
          <w:rFonts w:hint="eastAsia" w:ascii="宋体" w:hAnsi="宋体" w:cs="宋体"/>
          <w:szCs w:val="21"/>
        </w:rPr>
        <w:t>切忌大水漫灌</w:t>
      </w:r>
      <w:r>
        <w:rPr>
          <w:rFonts w:hint="eastAsia" w:ascii="宋体" w:hAnsi="宋体" w:cs="宋体"/>
          <w:szCs w:val="21"/>
          <w:lang w:eastAsia="zh-CN"/>
        </w:rPr>
        <w:t>。</w:t>
      </w:r>
      <w:r>
        <w:rPr>
          <w:rFonts w:hint="eastAsia" w:ascii="宋体" w:hAnsi="宋体" w:eastAsia="宋体" w:cs="宋体"/>
          <w:szCs w:val="21"/>
          <w:lang w:val="en-US" w:eastAsia="zh-CN"/>
        </w:rPr>
        <w:t>大棚栽培</w:t>
      </w:r>
      <w:r>
        <w:rPr>
          <w:rFonts w:hint="eastAsia" w:ascii="宋体" w:hAnsi="宋体" w:cs="宋体"/>
          <w:szCs w:val="21"/>
        </w:rPr>
        <w:t>采用膜下滴灌的方法保持土壤湿润。</w:t>
      </w:r>
      <w:r>
        <w:rPr>
          <w:rFonts w:hint="eastAsia" w:ascii="宋体" w:hAnsi="宋体" w:cs="宋体"/>
          <w:szCs w:val="21"/>
          <w:lang w:val="en-US" w:eastAsia="zh-CN"/>
        </w:rPr>
        <w:t>冬季</w:t>
      </w:r>
      <w:r>
        <w:rPr>
          <w:rFonts w:hint="eastAsia" w:ascii="宋体" w:hAnsi="宋体" w:cs="宋体"/>
          <w:lang w:val="en-US" w:eastAsia="zh-CN"/>
        </w:rPr>
        <w:t>采用</w:t>
      </w:r>
      <w:r>
        <w:rPr>
          <w:rFonts w:hint="eastAsia" w:ascii="宋体" w:hAnsi="宋体" w:cs="宋体"/>
        </w:rPr>
        <w:t>多层</w:t>
      </w:r>
      <w:r>
        <w:rPr>
          <w:rFonts w:hint="eastAsia" w:ascii="宋体" w:hAnsi="宋体" w:cs="宋体"/>
          <w:lang w:val="en-US" w:eastAsia="zh-CN"/>
        </w:rPr>
        <w:t>棚膜</w:t>
      </w:r>
      <w:r>
        <w:rPr>
          <w:rFonts w:hint="eastAsia" w:ascii="宋体" w:hAnsi="宋体" w:cs="宋体"/>
        </w:rPr>
        <w:t>保温</w:t>
      </w:r>
      <w:r>
        <w:rPr>
          <w:rFonts w:hint="eastAsia" w:ascii="宋体" w:hAnsi="宋体" w:cs="宋体"/>
          <w:lang w:val="en-US" w:eastAsia="zh-CN"/>
        </w:rPr>
        <w:t>保</w:t>
      </w:r>
      <w:r>
        <w:rPr>
          <w:rFonts w:hint="eastAsia" w:ascii="宋体" w:hAnsi="宋体" w:cs="宋体"/>
          <w:szCs w:val="21"/>
        </w:rPr>
        <w:t>湿。</w:t>
      </w:r>
    </w:p>
    <w:p>
      <w:pPr>
        <w:spacing w:line="360" w:lineRule="auto"/>
        <w:rPr>
          <w:rFonts w:hint="default"/>
          <w:lang w:val="en-US" w:eastAsia="zh-CN"/>
        </w:rPr>
      </w:pPr>
      <w:bookmarkStart w:id="3" w:name="_Toc21222"/>
      <w:bookmarkStart w:id="4" w:name="_Toc10172"/>
      <w:r>
        <w:rPr>
          <w:rFonts w:hint="eastAsia" w:ascii="宋体" w:hAnsi="宋体" w:eastAsia="宋体" w:cs="宋体"/>
          <w:b/>
          <w:bCs/>
          <w:lang w:val="en-US" w:eastAsia="zh-CN"/>
        </w:rPr>
        <w:t>4.5.2 追肥</w:t>
      </w:r>
      <w:bookmarkEnd w:id="3"/>
      <w:bookmarkEnd w:id="4"/>
      <w:r>
        <w:rPr>
          <w:rFonts w:hint="eastAsia" w:ascii="宋体" w:hAnsi="宋体" w:eastAsia="宋体" w:cs="宋体"/>
          <w:b/>
          <w:bCs/>
          <w:lang w:val="en-US" w:eastAsia="zh-CN"/>
        </w:rPr>
        <w:t>壮果</w:t>
      </w:r>
    </w:p>
    <w:p>
      <w:pPr>
        <w:spacing w:line="360" w:lineRule="auto"/>
        <w:ind w:firstLine="420" w:firstLineChars="200"/>
        <w:rPr>
          <w:rFonts w:hint="eastAsia"/>
          <w:lang w:val="en-US" w:eastAsia="zh-CN"/>
        </w:rPr>
      </w:pPr>
      <w:r>
        <w:rPr>
          <w:rFonts w:hint="eastAsia"/>
        </w:rPr>
        <w:t>定植成活后，根据植株生长情况</w:t>
      </w:r>
      <w:r>
        <w:rPr>
          <w:rFonts w:hint="eastAsia"/>
          <w:lang w:eastAsia="zh-CN"/>
        </w:rPr>
        <w:t>和</w:t>
      </w:r>
      <w:r>
        <w:rPr>
          <w:rFonts w:hint="eastAsia"/>
          <w:lang w:val="en-US" w:eastAsia="zh-CN"/>
        </w:rPr>
        <w:t>辣椒测土配方施肥方案进行追肥</w:t>
      </w:r>
      <w:r>
        <w:rPr>
          <w:rFonts w:hint="eastAsia"/>
        </w:rPr>
        <w:t>。</w:t>
      </w:r>
      <w:r>
        <w:rPr>
          <w:rFonts w:hint="eastAsia"/>
          <w:lang w:val="en-US" w:eastAsia="zh-CN"/>
        </w:rPr>
        <w:t>大棚栽培可结合</w:t>
      </w:r>
      <w:r>
        <w:rPr>
          <w:rFonts w:hint="eastAsia"/>
        </w:rPr>
        <w:t>膜下滴灌</w:t>
      </w:r>
      <w:r>
        <w:rPr>
          <w:rFonts w:hint="eastAsia"/>
          <w:lang w:val="en-US" w:eastAsia="zh-CN"/>
        </w:rPr>
        <w:t>加入沼液或可溶性有机肥进行水肥一体化施肥。</w:t>
      </w:r>
      <w:r>
        <w:rPr>
          <w:rFonts w:hint="eastAsia"/>
        </w:rPr>
        <w:t>肥</w:t>
      </w:r>
      <w:r>
        <w:rPr>
          <w:rFonts w:hint="eastAsia"/>
          <w:lang w:val="en-US" w:eastAsia="zh-CN"/>
        </w:rPr>
        <w:t>料使用</w:t>
      </w:r>
      <w:r>
        <w:rPr>
          <w:rFonts w:hint="eastAsia"/>
        </w:rPr>
        <w:t>应符</w:t>
      </w:r>
      <w:r>
        <w:rPr>
          <w:rFonts w:hint="eastAsia"/>
          <w:lang w:val="en-US" w:eastAsia="zh-CN"/>
        </w:rPr>
        <w:t>合NY/T 394规定。</w:t>
      </w:r>
    </w:p>
    <w:p>
      <w:pPr>
        <w:pStyle w:val="22"/>
        <w:spacing w:line="360" w:lineRule="auto"/>
        <w:rPr>
          <w:rFonts w:hint="eastAsia" w:ascii="宋体" w:hAnsi="宋体" w:eastAsia="宋体" w:cs="宋体"/>
          <w:b/>
          <w:bCs/>
          <w:kern w:val="2"/>
          <w:sz w:val="21"/>
          <w:szCs w:val="24"/>
          <w:lang w:val="en-US" w:eastAsia="zh-CN" w:bidi="ar-SA"/>
        </w:rPr>
      </w:pPr>
      <w:bookmarkStart w:id="5" w:name="_Toc5741"/>
      <w:bookmarkStart w:id="6" w:name="_Toc21434"/>
      <w:r>
        <w:rPr>
          <w:rFonts w:hint="eastAsia" w:ascii="宋体" w:hAnsi="宋体" w:eastAsia="宋体" w:cs="宋体"/>
          <w:b/>
          <w:bCs/>
          <w:lang w:val="en-US" w:eastAsia="zh-CN"/>
        </w:rPr>
        <w:t>4.5.3</w:t>
      </w:r>
      <w:r>
        <w:rPr>
          <w:rFonts w:hint="eastAsia" w:ascii="宋体" w:hAnsi="宋体" w:eastAsia="宋体" w:cs="宋体"/>
          <w:b/>
          <w:bCs/>
          <w:kern w:val="2"/>
          <w:sz w:val="21"/>
          <w:szCs w:val="24"/>
          <w:lang w:val="en-US" w:eastAsia="zh-CN" w:bidi="ar-SA"/>
        </w:rPr>
        <w:t xml:space="preserve"> 整枝</w:t>
      </w:r>
      <w:bookmarkEnd w:id="5"/>
      <w:bookmarkEnd w:id="6"/>
      <w:r>
        <w:rPr>
          <w:rFonts w:hint="eastAsia" w:ascii="宋体" w:hAnsi="宋体" w:eastAsia="宋体" w:cs="宋体"/>
          <w:b/>
          <w:bCs/>
          <w:szCs w:val="21"/>
        </w:rPr>
        <w:t>疏</w:t>
      </w:r>
      <w:r>
        <w:rPr>
          <w:rFonts w:hint="eastAsia" w:ascii="宋体" w:hAnsi="宋体" w:eastAsia="宋体" w:cs="宋体"/>
          <w:b/>
          <w:bCs/>
          <w:kern w:val="2"/>
          <w:sz w:val="21"/>
          <w:szCs w:val="24"/>
          <w:lang w:val="en-US" w:eastAsia="zh-CN" w:bidi="ar-SA"/>
        </w:rPr>
        <w:t>叶</w:t>
      </w:r>
    </w:p>
    <w:p>
      <w:pPr>
        <w:spacing w:line="360" w:lineRule="auto"/>
        <w:ind w:firstLine="420" w:firstLineChars="200"/>
        <w:rPr>
          <w:rFonts w:hint="eastAsia" w:ascii="宋体" w:hAnsi="宋体" w:cs="宋体"/>
          <w:szCs w:val="21"/>
        </w:rPr>
      </w:pPr>
      <w:r>
        <w:rPr>
          <w:rFonts w:hint="eastAsia" w:ascii="宋体" w:hAnsi="宋体" w:cs="宋体"/>
          <w:szCs w:val="21"/>
        </w:rPr>
        <w:t>门椒以下的侧枝及时抹掉，结果期将植株下部的老叶、病叶打掉。植株生长茂密时，剪去多余枝条，疏去病叶病果。</w:t>
      </w:r>
    </w:p>
    <w:p>
      <w:pPr>
        <w:pStyle w:val="22"/>
        <w:spacing w:line="360" w:lineRule="auto"/>
        <w:rPr>
          <w:rFonts w:hint="eastAsia" w:ascii="宋体" w:hAnsi="宋体" w:eastAsia="宋体" w:cs="宋体"/>
          <w:b/>
          <w:bCs/>
          <w:kern w:val="2"/>
          <w:sz w:val="21"/>
          <w:szCs w:val="24"/>
          <w:lang w:val="en-US" w:eastAsia="zh-CN" w:bidi="ar-SA"/>
        </w:rPr>
      </w:pPr>
      <w:r>
        <w:rPr>
          <w:rFonts w:hint="eastAsia" w:ascii="宋体" w:hAnsi="宋体" w:eastAsia="宋体" w:cs="宋体"/>
          <w:b/>
          <w:bCs/>
          <w:lang w:val="en-US" w:eastAsia="zh-CN"/>
        </w:rPr>
        <w:t>4.6</w:t>
      </w:r>
      <w:r>
        <w:rPr>
          <w:rFonts w:hint="eastAsia" w:ascii="宋体" w:hAnsi="宋体" w:eastAsia="宋体" w:cs="宋体"/>
          <w:b/>
          <w:bCs/>
          <w:kern w:val="2"/>
          <w:sz w:val="21"/>
          <w:szCs w:val="24"/>
          <w:lang w:val="en-US" w:eastAsia="zh-CN" w:bidi="ar-SA"/>
        </w:rPr>
        <w:t xml:space="preserve"> 病虫害综合防治</w:t>
      </w:r>
    </w:p>
    <w:p>
      <w:pPr>
        <w:spacing w:line="360" w:lineRule="auto"/>
        <w:rPr>
          <w:rFonts w:hint="default" w:ascii="宋体" w:hAnsi="宋体" w:eastAsia="宋体" w:cs="宋体"/>
          <w:b/>
          <w:bCs/>
          <w:kern w:val="2"/>
          <w:sz w:val="21"/>
          <w:szCs w:val="24"/>
          <w:lang w:val="en-US" w:eastAsia="zh-CN" w:bidi="ar-SA"/>
        </w:rPr>
      </w:pPr>
      <w:r>
        <w:rPr>
          <w:rFonts w:hint="eastAsia" w:ascii="宋体" w:hAnsi="宋体" w:eastAsia="宋体" w:cs="宋体"/>
          <w:b/>
          <w:bCs/>
          <w:lang w:val="en-US" w:eastAsia="zh-CN"/>
        </w:rPr>
        <w:t>4.6.1</w:t>
      </w:r>
      <w:r>
        <w:rPr>
          <w:rFonts w:hint="eastAsia" w:ascii="宋体" w:hAnsi="宋体" w:eastAsia="宋体" w:cs="宋体"/>
          <w:b/>
          <w:bCs/>
          <w:kern w:val="2"/>
          <w:sz w:val="21"/>
          <w:szCs w:val="24"/>
          <w:lang w:val="en-US" w:eastAsia="zh-CN" w:bidi="ar-SA"/>
        </w:rPr>
        <w:t xml:space="preserve"> 病虫发生种类</w:t>
      </w:r>
    </w:p>
    <w:p>
      <w:pPr>
        <w:spacing w:line="360" w:lineRule="auto"/>
        <w:ind w:firstLine="420" w:firstLineChars="200"/>
        <w:rPr>
          <w:rFonts w:hint="eastAsia"/>
        </w:rPr>
      </w:pPr>
      <w:r>
        <w:rPr>
          <w:rFonts w:hint="eastAsia"/>
          <w:lang w:val="en-US" w:eastAsia="zh-CN"/>
        </w:rPr>
        <w:t>樟树港辣椒基地常年</w:t>
      </w:r>
      <w:r>
        <w:rPr>
          <w:rFonts w:hint="eastAsia"/>
        </w:rPr>
        <w:t>主要</w:t>
      </w:r>
      <w:r>
        <w:rPr>
          <w:rFonts w:hint="eastAsia"/>
          <w:lang w:val="en-US" w:eastAsia="zh-CN"/>
        </w:rPr>
        <w:t>发生的</w:t>
      </w:r>
      <w:r>
        <w:rPr>
          <w:rFonts w:hint="eastAsia"/>
        </w:rPr>
        <w:t>病</w:t>
      </w:r>
      <w:r>
        <w:rPr>
          <w:rFonts w:hint="eastAsia"/>
          <w:lang w:eastAsia="zh-CN"/>
        </w:rPr>
        <w:t>虫</w:t>
      </w:r>
      <w:r>
        <w:rPr>
          <w:rFonts w:hint="eastAsia"/>
        </w:rPr>
        <w:t>害有</w:t>
      </w:r>
      <w:r>
        <w:rPr>
          <w:rFonts w:hint="eastAsia"/>
          <w:lang w:eastAsia="zh-CN"/>
        </w:rPr>
        <w:t>：</w:t>
      </w:r>
      <w:r>
        <w:rPr>
          <w:rFonts w:hint="eastAsia"/>
        </w:rPr>
        <w:t>疫病、炭疽病</w:t>
      </w:r>
      <w:r>
        <w:rPr>
          <w:rFonts w:hint="eastAsia"/>
          <w:lang w:eastAsia="zh-CN"/>
        </w:rPr>
        <w:t>、</w:t>
      </w:r>
      <w:r>
        <w:rPr>
          <w:rFonts w:hint="eastAsia"/>
          <w:lang w:val="en-US" w:eastAsia="zh-CN"/>
        </w:rPr>
        <w:t>灰霉病</w:t>
      </w:r>
      <w:r>
        <w:rPr>
          <w:rFonts w:hint="eastAsia"/>
          <w:lang w:eastAsia="zh-CN"/>
        </w:rPr>
        <w:t>、</w:t>
      </w:r>
      <w:r>
        <w:rPr>
          <w:rFonts w:hint="eastAsia"/>
        </w:rPr>
        <w:t>烟粉虱、烟青虫</w:t>
      </w:r>
      <w:r>
        <w:rPr>
          <w:rFonts w:hint="eastAsia"/>
          <w:lang w:eastAsia="zh-CN"/>
        </w:rPr>
        <w:t>、</w:t>
      </w:r>
      <w:r>
        <w:rPr>
          <w:rFonts w:hint="eastAsia"/>
          <w:lang w:val="en-US" w:eastAsia="zh-CN"/>
        </w:rPr>
        <w:t>蓟马、蚜虫、</w:t>
      </w:r>
      <w:r>
        <w:rPr>
          <w:rFonts w:hint="eastAsia"/>
        </w:rPr>
        <w:t>茶黄螨等。</w:t>
      </w:r>
    </w:p>
    <w:p>
      <w:pPr>
        <w:spacing w:line="360" w:lineRule="auto"/>
        <w:rPr>
          <w:rFonts w:hint="default"/>
          <w:lang w:val="en-US"/>
        </w:rPr>
      </w:pPr>
      <w:r>
        <w:rPr>
          <w:rFonts w:hint="eastAsia" w:ascii="宋体" w:hAnsi="宋体" w:eastAsia="宋体" w:cs="宋体"/>
          <w:b/>
          <w:bCs/>
          <w:lang w:val="en-US" w:eastAsia="zh-CN"/>
        </w:rPr>
        <w:t xml:space="preserve">4.6..2 </w:t>
      </w:r>
      <w:r>
        <w:rPr>
          <w:rFonts w:hint="eastAsia" w:ascii="宋体" w:hAnsi="宋体" w:eastAsia="宋体" w:cs="宋体"/>
          <w:b/>
          <w:bCs/>
          <w:kern w:val="2"/>
          <w:sz w:val="21"/>
          <w:szCs w:val="24"/>
          <w:lang w:val="en-US" w:eastAsia="zh-CN" w:bidi="ar-SA"/>
        </w:rPr>
        <w:t>防治方法</w:t>
      </w:r>
    </w:p>
    <w:p>
      <w:pPr>
        <w:spacing w:line="360" w:lineRule="auto"/>
        <w:ind w:firstLine="420" w:firstLineChars="200"/>
        <w:rPr>
          <w:rFonts w:hint="eastAsia" w:eastAsiaTheme="minorEastAsia"/>
          <w:lang w:val="en-US" w:eastAsia="zh-CN"/>
        </w:rPr>
      </w:pPr>
      <w:r>
        <w:rPr>
          <w:rFonts w:hint="eastAsia"/>
          <w:lang w:eastAsia="zh-CN"/>
        </w:rPr>
        <w:t>在</w:t>
      </w:r>
      <w:r>
        <w:rPr>
          <w:rFonts w:hint="eastAsia"/>
          <w:lang w:val="en-US" w:eastAsia="zh-CN"/>
        </w:rPr>
        <w:t>病虫</w:t>
      </w:r>
      <w:r>
        <w:rPr>
          <w:rFonts w:hint="eastAsia"/>
          <w:b w:val="0"/>
          <w:bCs w:val="0"/>
        </w:rPr>
        <w:t>防治</w:t>
      </w:r>
      <w:r>
        <w:rPr>
          <w:rFonts w:hint="eastAsia"/>
          <w:b w:val="0"/>
          <w:bCs w:val="0"/>
          <w:lang w:val="en-US" w:eastAsia="zh-CN"/>
        </w:rPr>
        <w:t>上应</w:t>
      </w:r>
      <w:r>
        <w:rPr>
          <w:rFonts w:hint="eastAsia"/>
          <w:lang w:eastAsia="zh-CN"/>
        </w:rPr>
        <w:t>“</w:t>
      </w:r>
      <w:r>
        <w:rPr>
          <w:rFonts w:hint="eastAsia"/>
        </w:rPr>
        <w:t>坚持以农业防治、物理防治和生物防治为主，</w:t>
      </w:r>
      <w:r>
        <w:rPr>
          <w:rFonts w:hint="eastAsia"/>
          <w:lang w:val="en-US" w:eastAsia="zh-CN"/>
        </w:rPr>
        <w:t>药剂</w:t>
      </w:r>
      <w:r>
        <w:rPr>
          <w:rFonts w:hint="eastAsia"/>
        </w:rPr>
        <w:t>防治为辅</w:t>
      </w:r>
      <w:r>
        <w:rPr>
          <w:rFonts w:hint="eastAsia"/>
          <w:lang w:eastAsia="zh-CN"/>
        </w:rPr>
        <w:t>”</w:t>
      </w:r>
      <w:r>
        <w:rPr>
          <w:rFonts w:hint="eastAsia"/>
        </w:rPr>
        <w:t>的综合防治方针</w:t>
      </w:r>
      <w:r>
        <w:rPr>
          <w:rFonts w:hint="eastAsia"/>
          <w:lang w:eastAsia="zh-CN"/>
        </w:rPr>
        <w:t>，将病虫为害</w:t>
      </w:r>
      <w:r>
        <w:rPr>
          <w:rFonts w:hint="eastAsia"/>
          <w:lang w:val="en-US" w:eastAsia="zh-CN"/>
        </w:rPr>
        <w:t>控制在经济允许水平以下</w:t>
      </w:r>
      <w:r>
        <w:rPr>
          <w:rFonts w:hint="eastAsia"/>
        </w:rPr>
        <w:t>。农业防治、物理防治和生物防治</w:t>
      </w:r>
      <w:r>
        <w:rPr>
          <w:rFonts w:hint="eastAsia"/>
          <w:lang w:val="en-US" w:eastAsia="zh-CN"/>
        </w:rPr>
        <w:t>依据</w:t>
      </w:r>
      <w:r>
        <w:rPr>
          <w:rFonts w:hint="eastAsia" w:ascii="宋体" w:hAnsi="宋体" w:eastAsia="宋体" w:cs="宋体"/>
          <w:sz w:val="21"/>
          <w:szCs w:val="21"/>
          <w:lang w:val="en-US" w:eastAsia="zh-CN"/>
        </w:rPr>
        <w:t>HNNY 445的规定执行</w:t>
      </w:r>
      <w:r>
        <w:rPr>
          <w:rFonts w:hint="eastAsia"/>
        </w:rPr>
        <w:t>，</w:t>
      </w:r>
      <w:r>
        <w:rPr>
          <w:rFonts w:hint="eastAsia"/>
          <w:lang w:val="en-US" w:eastAsia="zh-CN"/>
        </w:rPr>
        <w:t>药剂</w:t>
      </w:r>
      <w:r>
        <w:rPr>
          <w:rFonts w:hint="eastAsia"/>
        </w:rPr>
        <w:t>防治</w:t>
      </w:r>
      <w:r>
        <w:rPr>
          <w:rFonts w:hint="eastAsia"/>
          <w:lang w:eastAsia="zh-CN"/>
        </w:rPr>
        <w:t>及</w:t>
      </w:r>
      <w:r>
        <w:rPr>
          <w:rFonts w:hint="eastAsia"/>
          <w:lang w:val="en-US" w:eastAsia="zh-CN"/>
        </w:rPr>
        <w:t>防治方法</w:t>
      </w:r>
      <w:r>
        <w:rPr>
          <w:rFonts w:hint="eastAsia" w:ascii="宋体" w:hAnsi="宋体" w:eastAsia="宋体" w:cs="宋体"/>
          <w:sz w:val="21"/>
          <w:szCs w:val="21"/>
          <w:lang w:val="en-US" w:eastAsia="zh-CN"/>
        </w:rPr>
        <w:t>见</w:t>
      </w:r>
      <w:r>
        <w:rPr>
          <w:rFonts w:hint="eastAsia"/>
        </w:rPr>
        <w:t>附录A</w:t>
      </w:r>
      <w:r>
        <w:rPr>
          <w:rFonts w:hint="eastAsia"/>
          <w:lang w:eastAsia="zh-CN"/>
        </w:rPr>
        <w:t>。</w:t>
      </w:r>
    </w:p>
    <w:p>
      <w:pPr>
        <w:spacing w:line="360" w:lineRule="auto"/>
        <w:rPr>
          <w:rFonts w:hint="eastAsia" w:ascii="黑体" w:hAnsi="黑体" w:eastAsia="黑体" w:cs="黑体"/>
          <w:b/>
          <w:bCs/>
          <w:lang w:val="en-US" w:eastAsia="zh-CN"/>
        </w:rPr>
      </w:pPr>
      <w:r>
        <w:rPr>
          <w:rFonts w:hint="eastAsia" w:ascii="黑体" w:hAnsi="黑体" w:eastAsia="黑体" w:cs="黑体"/>
          <w:b/>
          <w:bCs/>
          <w:lang w:val="en-US" w:eastAsia="zh-CN"/>
        </w:rPr>
        <w:t>5</w:t>
      </w:r>
      <w:r>
        <w:rPr>
          <w:rFonts w:hint="eastAsia" w:ascii="黑体" w:hAnsi="黑体" w:eastAsia="黑体" w:cs="黑体"/>
          <w:b/>
          <w:bCs/>
        </w:rPr>
        <w:t xml:space="preserve"> </w:t>
      </w:r>
      <w:r>
        <w:rPr>
          <w:rFonts w:hint="eastAsia" w:ascii="黑体" w:hAnsi="黑体" w:eastAsia="黑体" w:cs="黑体"/>
          <w:b/>
          <w:bCs/>
          <w:lang w:val="en-US" w:eastAsia="zh-CN"/>
        </w:rPr>
        <w:t>椒果</w:t>
      </w:r>
      <w:r>
        <w:rPr>
          <w:rFonts w:hint="eastAsia" w:ascii="黑体" w:hAnsi="黑体" w:eastAsia="黑体" w:cs="黑体"/>
          <w:b/>
          <w:bCs/>
        </w:rPr>
        <w:t>采收</w:t>
      </w:r>
      <w:r>
        <w:rPr>
          <w:rFonts w:hint="eastAsia" w:ascii="黑体" w:hAnsi="黑体" w:eastAsia="黑体" w:cs="黑体"/>
          <w:b/>
          <w:bCs/>
          <w:lang w:val="en-US" w:eastAsia="zh-CN"/>
        </w:rPr>
        <w:t>与制品</w:t>
      </w:r>
    </w:p>
    <w:p>
      <w:pPr>
        <w:spacing w:line="360" w:lineRule="auto"/>
        <w:rPr>
          <w:rFonts w:hint="default" w:ascii="黑体" w:hAnsi="黑体" w:eastAsia="黑体" w:cs="黑体"/>
          <w:b/>
          <w:bCs/>
          <w:lang w:val="en-US" w:eastAsia="zh-CN"/>
        </w:rPr>
      </w:pPr>
      <w:r>
        <w:rPr>
          <w:rFonts w:hint="eastAsia" w:ascii="黑体" w:hAnsi="黑体" w:eastAsia="黑体" w:cs="黑体"/>
          <w:b/>
          <w:bCs/>
          <w:lang w:val="en-US" w:eastAsia="zh-CN"/>
        </w:rPr>
        <w:t>5.1 鲜椒分类</w:t>
      </w:r>
      <w:r>
        <w:rPr>
          <w:rFonts w:hint="eastAsia" w:ascii="黑体" w:hAnsi="黑体" w:eastAsia="黑体" w:cs="黑体"/>
          <w:b/>
          <w:bCs/>
        </w:rPr>
        <w:t>采收</w:t>
      </w:r>
    </w:p>
    <w:p>
      <w:pPr>
        <w:numPr>
          <w:ilvl w:val="0"/>
          <w:numId w:val="0"/>
        </w:numPr>
        <w:spacing w:line="360" w:lineRule="auto"/>
        <w:ind w:firstLine="420" w:firstLineChars="200"/>
        <w:rPr>
          <w:rFonts w:hint="eastAsia" w:ascii="黑体" w:hAnsi="黑体" w:eastAsia="黑体" w:cs="黑体"/>
          <w:b/>
          <w:bCs/>
        </w:rPr>
      </w:pPr>
      <w:r>
        <w:rPr>
          <w:rFonts w:hint="eastAsia" w:ascii="宋体" w:hAnsi="宋体" w:cs="宋体"/>
        </w:rPr>
        <w:t>根据市场需求和椒</w:t>
      </w:r>
      <w:r>
        <w:rPr>
          <w:rFonts w:hint="eastAsia" w:ascii="宋体" w:hAnsi="宋体" w:cs="宋体"/>
          <w:lang w:val="en-US" w:eastAsia="zh-CN"/>
        </w:rPr>
        <w:t>果</w:t>
      </w:r>
      <w:r>
        <w:rPr>
          <w:rFonts w:hint="eastAsia" w:ascii="宋体" w:hAnsi="宋体" w:cs="宋体"/>
        </w:rPr>
        <w:t>成熟度</w:t>
      </w:r>
      <w:r>
        <w:rPr>
          <w:rFonts w:hint="eastAsia" w:ascii="宋体" w:hAnsi="宋体" w:cs="宋体"/>
          <w:lang w:eastAsia="zh-CN"/>
        </w:rPr>
        <w:t>及</w:t>
      </w:r>
      <w:r>
        <w:rPr>
          <w:rFonts w:hint="eastAsia" w:ascii="宋体" w:hAnsi="宋体" w:cs="宋体"/>
          <w:lang w:val="en-US" w:eastAsia="zh-CN"/>
        </w:rPr>
        <w:t>用途</w:t>
      </w:r>
      <w:r>
        <w:rPr>
          <w:rFonts w:hint="eastAsia" w:ascii="宋体" w:hAnsi="宋体" w:cs="宋体"/>
        </w:rPr>
        <w:t>分批</w:t>
      </w:r>
      <w:r>
        <w:rPr>
          <w:rFonts w:hint="eastAsia" w:ascii="宋体" w:hAnsi="宋体" w:cs="宋体"/>
          <w:lang w:val="en-US" w:eastAsia="zh-CN"/>
        </w:rPr>
        <w:t>分类</w:t>
      </w:r>
      <w:r>
        <w:rPr>
          <w:rFonts w:hint="eastAsia" w:ascii="宋体" w:hAnsi="宋体" w:cs="宋体"/>
        </w:rPr>
        <w:t>采收。</w:t>
      </w:r>
      <w:r>
        <w:rPr>
          <w:rFonts w:hint="eastAsia"/>
          <w:lang w:val="en-US" w:eastAsia="zh-CN"/>
        </w:rPr>
        <w:t>春提早栽培的微辣型青椒在4月下</w:t>
      </w:r>
      <w:bookmarkStart w:id="7" w:name="OLE_LINK40"/>
      <w:r>
        <w:rPr>
          <w:rFonts w:hint="eastAsia"/>
          <w:lang w:val="en-US" w:eastAsia="zh-CN"/>
        </w:rPr>
        <w:t>旬</w:t>
      </w:r>
      <w:bookmarkEnd w:id="7"/>
      <w:r>
        <w:rPr>
          <w:rFonts w:hint="eastAsia"/>
          <w:lang w:val="en-US" w:eastAsia="zh-CN"/>
        </w:rPr>
        <w:t>至5月中旬采收还未充分长大的嫩青果，</w:t>
      </w:r>
      <w:r>
        <w:rPr>
          <w:rFonts w:hint="eastAsia"/>
          <w:lang w:val="zh-CN" w:eastAsia="zh-CN"/>
        </w:rPr>
        <w:t>果长（6～10）</w:t>
      </w:r>
      <w:r>
        <w:rPr>
          <w:rFonts w:hint="eastAsia"/>
          <w:lang w:val="en-US" w:eastAsia="zh-CN"/>
        </w:rPr>
        <w:t>cm</w:t>
      </w:r>
      <w:r>
        <w:rPr>
          <w:rFonts w:hint="eastAsia"/>
          <w:lang w:val="zh-CN" w:eastAsia="zh-CN"/>
        </w:rPr>
        <w:t>。</w:t>
      </w:r>
      <w:r>
        <w:rPr>
          <w:rFonts w:hint="eastAsia"/>
          <w:lang w:val="en-US" w:eastAsia="zh-CN"/>
        </w:rPr>
        <w:t>盛夏至初秋，依次进行青椒、紫椒、红椒采收。秋延后栽培在11月下旬始采青椒。前期采收的嫩青椒主要用于制作微辣型烹饪菜，中期采收的青椒、紫椒可用于烹饪菜配菜料和泡椒原料；</w:t>
      </w:r>
      <w:r>
        <w:rPr>
          <w:rFonts w:hint="eastAsia" w:ascii="宋体" w:hAnsi="宋体" w:cs="宋体"/>
          <w:szCs w:val="21"/>
          <w:lang w:val="en-US" w:eastAsia="zh-CN"/>
        </w:rPr>
        <w:t>后期采收的</w:t>
      </w:r>
      <w:r>
        <w:rPr>
          <w:rFonts w:hint="eastAsia"/>
          <w:lang w:val="en-US" w:eastAsia="zh-CN"/>
        </w:rPr>
        <w:t>紫椒、红椒主要用于剁椒和辣椒酱加工原料。采收时不得扭伤果柄，采收工具和鲜椒贮存应保持清洁、卫生、无污染。采收期应符合农药安全间隔期的规定。</w:t>
      </w:r>
    </w:p>
    <w:p>
      <w:pPr>
        <w:pStyle w:val="14"/>
        <w:spacing w:line="360" w:lineRule="auto"/>
        <w:ind w:firstLine="0" w:firstLineChars="0"/>
        <w:rPr>
          <w:rFonts w:hint="eastAsia" w:ascii="黑体" w:hAnsi="黑体" w:eastAsia="黑体" w:cs="黑体"/>
          <w:b/>
          <w:bCs/>
          <w:kern w:val="2"/>
          <w:sz w:val="21"/>
          <w:szCs w:val="24"/>
          <w:lang w:val="en-US" w:eastAsia="zh-CN" w:bidi="ar-SA"/>
        </w:rPr>
      </w:pPr>
      <w:r>
        <w:rPr>
          <w:rFonts w:hint="eastAsia" w:ascii="黑体" w:hAnsi="黑体" w:eastAsia="黑体" w:cs="黑体"/>
          <w:b/>
          <w:bCs/>
          <w:lang w:val="en-US" w:eastAsia="zh-CN"/>
        </w:rPr>
        <w:t xml:space="preserve">5.2 </w:t>
      </w:r>
      <w:r>
        <w:rPr>
          <w:rFonts w:hint="eastAsia" w:ascii="黑体" w:hAnsi="黑体" w:eastAsia="黑体" w:cs="黑体"/>
          <w:b/>
          <w:bCs/>
          <w:kern w:val="2"/>
          <w:sz w:val="21"/>
          <w:szCs w:val="24"/>
          <w:lang w:val="en-US" w:eastAsia="zh-CN" w:bidi="ar-SA"/>
        </w:rPr>
        <w:t>制品加工</w:t>
      </w:r>
    </w:p>
    <w:p>
      <w:pPr>
        <w:spacing w:line="360" w:lineRule="auto"/>
        <w:ind w:firstLine="0" w:firstLineChars="0"/>
        <w:rPr>
          <w:rFonts w:hint="eastAsia" w:ascii="黑体" w:hAnsi="黑体" w:eastAsia="黑体" w:cs="黑体"/>
          <w:b/>
          <w:bCs/>
          <w:kern w:val="2"/>
          <w:sz w:val="21"/>
          <w:szCs w:val="24"/>
          <w:lang w:val="en-US" w:eastAsia="zh-CN" w:bidi="ar-SA"/>
        </w:rPr>
      </w:pPr>
      <w:r>
        <w:rPr>
          <w:rFonts w:hint="eastAsia" w:ascii="黑体" w:hAnsi="黑体" w:eastAsia="黑体" w:cs="黑体"/>
          <w:b/>
          <w:bCs/>
          <w:lang w:val="en-US" w:eastAsia="zh-CN"/>
        </w:rPr>
        <w:t>5.2</w:t>
      </w:r>
      <w:r>
        <w:rPr>
          <w:rFonts w:hint="eastAsia" w:ascii="黑体" w:hAnsi="黑体" w:eastAsia="黑体" w:cs="黑体"/>
          <w:b/>
          <w:bCs/>
          <w:kern w:val="2"/>
          <w:sz w:val="21"/>
          <w:szCs w:val="24"/>
          <w:lang w:val="en-US" w:eastAsia="zh-CN" w:bidi="ar-SA"/>
        </w:rPr>
        <w:t xml:space="preserve">.1 </w:t>
      </w:r>
      <w:bookmarkStart w:id="8" w:name="OLE_LINK9"/>
      <w:r>
        <w:rPr>
          <w:rFonts w:hint="eastAsia" w:ascii="黑体" w:hAnsi="黑体" w:eastAsia="黑体" w:cs="黑体"/>
          <w:b/>
          <w:bCs/>
          <w:lang w:val="en-US" w:eastAsia="zh-CN"/>
        </w:rPr>
        <w:t>鲜椒</w:t>
      </w:r>
      <w:r>
        <w:rPr>
          <w:rFonts w:hint="eastAsia" w:ascii="黑体" w:hAnsi="黑体" w:eastAsia="黑体" w:cs="黑体"/>
          <w:b/>
          <w:bCs/>
          <w:kern w:val="2"/>
          <w:sz w:val="21"/>
          <w:szCs w:val="24"/>
          <w:lang w:val="en-US" w:eastAsia="zh-CN" w:bidi="ar-SA"/>
        </w:rPr>
        <w:t>烹饪</w:t>
      </w:r>
      <w:bookmarkEnd w:id="8"/>
      <w:r>
        <w:rPr>
          <w:rFonts w:hint="eastAsia" w:ascii="黑体" w:hAnsi="黑体" w:eastAsia="黑体" w:cs="黑体"/>
          <w:b/>
          <w:bCs/>
          <w:kern w:val="2"/>
          <w:sz w:val="21"/>
          <w:szCs w:val="24"/>
          <w:lang w:val="en-US" w:eastAsia="zh-CN" w:bidi="ar-SA"/>
        </w:rPr>
        <w:t>加工</w:t>
      </w:r>
    </w:p>
    <w:p>
      <w:pPr>
        <w:spacing w:line="360" w:lineRule="auto"/>
        <w:ind w:firstLine="420"/>
        <w:rPr>
          <w:rFonts w:eastAsia="宋体"/>
          <w:kern w:val="0"/>
          <w:sz w:val="21"/>
          <w:szCs w:val="22"/>
        </w:rPr>
      </w:pPr>
      <w:bookmarkStart w:id="9" w:name="OLE_LINK10"/>
      <w:r>
        <w:rPr>
          <w:rFonts w:hint="eastAsia" w:eastAsia="宋体"/>
          <w:kern w:val="0"/>
          <w:sz w:val="21"/>
          <w:szCs w:val="22"/>
          <w:lang w:eastAsia="zh-CN"/>
        </w:rPr>
        <w:t>（</w:t>
      </w:r>
      <w:r>
        <w:rPr>
          <w:rFonts w:hint="eastAsia" w:eastAsia="宋体"/>
          <w:kern w:val="0"/>
          <w:sz w:val="21"/>
          <w:szCs w:val="22"/>
          <w:lang w:val="en-US" w:eastAsia="zh-CN"/>
        </w:rPr>
        <w:t>1</w:t>
      </w:r>
      <w:r>
        <w:rPr>
          <w:rFonts w:hint="eastAsia" w:eastAsia="宋体"/>
          <w:kern w:val="0"/>
          <w:sz w:val="21"/>
          <w:szCs w:val="22"/>
          <w:lang w:eastAsia="zh-CN"/>
        </w:rPr>
        <w:t>）</w:t>
      </w:r>
      <w:r>
        <w:rPr>
          <w:rFonts w:hint="eastAsia" w:eastAsia="宋体"/>
          <w:kern w:val="0"/>
          <w:sz w:val="21"/>
          <w:szCs w:val="22"/>
        </w:rPr>
        <w:t>微辣嫩椒</w:t>
      </w:r>
      <w:bookmarkEnd w:id="9"/>
      <w:r>
        <w:rPr>
          <w:rFonts w:hint="eastAsia" w:eastAsia="宋体"/>
          <w:kern w:val="0"/>
          <w:sz w:val="21"/>
          <w:szCs w:val="22"/>
        </w:rPr>
        <w:t>烹饪加工</w:t>
      </w:r>
      <w:r>
        <w:rPr>
          <w:rFonts w:hint="eastAsia" w:eastAsia="宋体"/>
          <w:kern w:val="0"/>
          <w:sz w:val="21"/>
          <w:szCs w:val="22"/>
          <w:lang w:eastAsia="zh-CN"/>
        </w:rPr>
        <w:t>：</w:t>
      </w:r>
      <w:r>
        <w:rPr>
          <w:rFonts w:hint="eastAsia" w:eastAsia="宋体"/>
          <w:kern w:val="0"/>
          <w:sz w:val="21"/>
          <w:szCs w:val="22"/>
        </w:rPr>
        <w:t>将带柄的</w:t>
      </w:r>
      <w:bookmarkStart w:id="10" w:name="OLE_LINK41"/>
      <w:r>
        <w:rPr>
          <w:rFonts w:hint="eastAsia" w:eastAsia="宋体"/>
          <w:kern w:val="0"/>
          <w:sz w:val="21"/>
          <w:szCs w:val="22"/>
        </w:rPr>
        <w:t>嫩</w:t>
      </w:r>
      <w:bookmarkStart w:id="11" w:name="OLE_LINK24"/>
      <w:r>
        <w:rPr>
          <w:rFonts w:hint="eastAsia" w:eastAsia="宋体"/>
          <w:kern w:val="0"/>
          <w:sz w:val="21"/>
          <w:szCs w:val="22"/>
        </w:rPr>
        <w:t>椒</w:t>
      </w:r>
      <w:bookmarkEnd w:id="10"/>
      <w:bookmarkEnd w:id="11"/>
      <w:r>
        <w:rPr>
          <w:rFonts w:hint="eastAsia" w:eastAsia="宋体"/>
          <w:kern w:val="0"/>
          <w:sz w:val="21"/>
          <w:szCs w:val="22"/>
        </w:rPr>
        <w:t>洗净后，用</w:t>
      </w:r>
      <w:r>
        <w:rPr>
          <w:rFonts w:hint="eastAsia" w:eastAsia="宋体"/>
          <w:kern w:val="0"/>
          <w:sz w:val="21"/>
          <w:szCs w:val="22"/>
          <w:lang w:val="en-US" w:eastAsia="zh-CN"/>
        </w:rPr>
        <w:t>洁净</w:t>
      </w:r>
      <w:r>
        <w:rPr>
          <w:rFonts w:hint="eastAsia" w:eastAsia="宋体"/>
          <w:kern w:val="0"/>
          <w:sz w:val="21"/>
          <w:szCs w:val="22"/>
          <w:lang w:eastAsia="zh-CN"/>
        </w:rPr>
        <w:t>牙签</w:t>
      </w:r>
      <w:r>
        <w:rPr>
          <w:rFonts w:hint="eastAsia" w:eastAsia="宋体"/>
          <w:kern w:val="0"/>
          <w:sz w:val="21"/>
          <w:szCs w:val="22"/>
        </w:rPr>
        <w:t>从椒果中间划开，先在冷</w:t>
      </w:r>
      <w:bookmarkStart w:id="12" w:name="OLE_LINK44"/>
      <w:r>
        <w:rPr>
          <w:rFonts w:hint="eastAsia" w:eastAsia="宋体"/>
          <w:kern w:val="0"/>
          <w:sz w:val="21"/>
          <w:szCs w:val="22"/>
        </w:rPr>
        <w:t>锅中</w:t>
      </w:r>
      <w:bookmarkEnd w:id="12"/>
      <w:r>
        <w:rPr>
          <w:rFonts w:hint="eastAsia" w:eastAsia="宋体"/>
          <w:kern w:val="0"/>
          <w:sz w:val="21"/>
          <w:szCs w:val="22"/>
        </w:rPr>
        <w:t>加入猪油，</w:t>
      </w:r>
      <w:bookmarkStart w:id="13" w:name="OLE_LINK50"/>
      <w:r>
        <w:rPr>
          <w:rFonts w:hint="eastAsia" w:eastAsia="宋体"/>
          <w:kern w:val="0"/>
          <w:sz w:val="21"/>
          <w:szCs w:val="22"/>
        </w:rPr>
        <w:t>然后将嫩椒倒入锅中小火捣</w:t>
      </w:r>
      <w:bookmarkStart w:id="14" w:name="OLE_LINK48"/>
      <w:r>
        <w:rPr>
          <w:rFonts w:hint="eastAsia" w:eastAsia="宋体"/>
          <w:kern w:val="0"/>
          <w:sz w:val="21"/>
          <w:szCs w:val="22"/>
        </w:rPr>
        <w:t>炒</w:t>
      </w:r>
      <w:bookmarkEnd w:id="14"/>
      <w:r>
        <w:rPr>
          <w:rFonts w:hint="eastAsia" w:eastAsia="宋体"/>
          <w:kern w:val="0"/>
          <w:sz w:val="21"/>
          <w:szCs w:val="22"/>
        </w:rPr>
        <w:t>，</w:t>
      </w:r>
      <w:bookmarkEnd w:id="13"/>
      <w:r>
        <w:rPr>
          <w:rFonts w:hint="eastAsia" w:eastAsia="宋体"/>
          <w:kern w:val="0"/>
          <w:sz w:val="21"/>
          <w:szCs w:val="22"/>
        </w:rPr>
        <w:t>加入少量</w:t>
      </w:r>
      <w:bookmarkStart w:id="15" w:name="OLE_LINK51"/>
      <w:r>
        <w:rPr>
          <w:rFonts w:hint="eastAsia" w:eastAsia="宋体"/>
          <w:kern w:val="0"/>
          <w:sz w:val="21"/>
          <w:szCs w:val="22"/>
        </w:rPr>
        <w:t>食盐和水</w:t>
      </w:r>
      <w:bookmarkEnd w:id="15"/>
      <w:r>
        <w:rPr>
          <w:rFonts w:hint="eastAsia" w:eastAsia="宋体"/>
          <w:kern w:val="0"/>
          <w:sz w:val="21"/>
          <w:szCs w:val="22"/>
        </w:rPr>
        <w:t>，翻炒片刻后即可出锅食用。</w:t>
      </w:r>
    </w:p>
    <w:p>
      <w:pPr>
        <w:numPr>
          <w:ilvl w:val="0"/>
          <w:numId w:val="0"/>
        </w:numPr>
        <w:spacing w:line="360" w:lineRule="auto"/>
        <w:ind w:firstLine="420" w:firstLineChars="200"/>
        <w:rPr>
          <w:rFonts w:eastAsia="宋体"/>
          <w:kern w:val="0"/>
          <w:sz w:val="21"/>
          <w:szCs w:val="22"/>
        </w:rPr>
      </w:pPr>
      <w:r>
        <w:rPr>
          <w:rFonts w:hint="eastAsia" w:eastAsia="宋体"/>
          <w:kern w:val="0"/>
          <w:sz w:val="21"/>
          <w:szCs w:val="22"/>
          <w:lang w:eastAsia="zh-CN"/>
        </w:rPr>
        <w:t>（</w:t>
      </w:r>
      <w:r>
        <w:rPr>
          <w:rFonts w:hint="eastAsia" w:eastAsia="宋体"/>
          <w:kern w:val="0"/>
          <w:sz w:val="21"/>
          <w:szCs w:val="22"/>
          <w:lang w:val="en-US" w:eastAsia="zh-CN"/>
        </w:rPr>
        <w:t>2</w:t>
      </w:r>
      <w:r>
        <w:rPr>
          <w:rFonts w:hint="eastAsia" w:eastAsia="宋体"/>
          <w:kern w:val="0"/>
          <w:sz w:val="21"/>
          <w:szCs w:val="22"/>
          <w:lang w:eastAsia="zh-CN"/>
        </w:rPr>
        <w:t>）</w:t>
      </w:r>
      <w:r>
        <w:rPr>
          <w:rFonts w:hint="eastAsia" w:eastAsia="宋体"/>
          <w:kern w:val="0"/>
          <w:sz w:val="21"/>
          <w:szCs w:val="22"/>
        </w:rPr>
        <w:t>青椒与肉类烹饪加工</w:t>
      </w:r>
      <w:r>
        <w:rPr>
          <w:rFonts w:hint="eastAsia" w:eastAsia="宋体"/>
          <w:kern w:val="0"/>
          <w:sz w:val="21"/>
          <w:szCs w:val="22"/>
          <w:lang w:eastAsia="zh-CN"/>
        </w:rPr>
        <w:t>：</w:t>
      </w:r>
      <w:r>
        <w:rPr>
          <w:rFonts w:hint="eastAsia" w:eastAsia="宋体"/>
          <w:kern w:val="0"/>
          <w:sz w:val="21"/>
          <w:szCs w:val="22"/>
          <w:lang w:val="en-US" w:eastAsia="zh-CN"/>
        </w:rPr>
        <w:t>青</w:t>
      </w:r>
      <w:r>
        <w:rPr>
          <w:rFonts w:hint="eastAsia" w:eastAsia="宋体"/>
          <w:kern w:val="0"/>
          <w:sz w:val="21"/>
          <w:szCs w:val="22"/>
        </w:rPr>
        <w:t>椒洗净后，用刀拍扁待用，先将猪肉炸香，将拍扁的青椒倒入锅中，再加入适量食盐</w:t>
      </w:r>
      <w:bookmarkStart w:id="16" w:name="OLE_LINK52"/>
      <w:r>
        <w:rPr>
          <w:rFonts w:hint="eastAsia" w:eastAsia="宋体"/>
          <w:kern w:val="0"/>
          <w:sz w:val="21"/>
          <w:szCs w:val="22"/>
        </w:rPr>
        <w:t>混炒</w:t>
      </w:r>
      <w:bookmarkEnd w:id="16"/>
      <w:r>
        <w:rPr>
          <w:rFonts w:hint="eastAsia" w:eastAsia="宋体"/>
          <w:kern w:val="0"/>
          <w:sz w:val="21"/>
          <w:szCs w:val="22"/>
          <w:lang w:val="en-US" w:eastAsia="zh-CN"/>
        </w:rPr>
        <w:t>(</w:t>
      </w:r>
      <w:r>
        <w:rPr>
          <w:rFonts w:hint="eastAsia" w:eastAsia="宋体"/>
          <w:kern w:val="0"/>
          <w:sz w:val="21"/>
          <w:szCs w:val="22"/>
        </w:rPr>
        <w:t>3</w:t>
      </w:r>
      <w:r>
        <w:rPr>
          <w:rFonts w:ascii="宋体" w:hAnsi="宋体"/>
        </w:rPr>
        <w:t>～</w:t>
      </w:r>
      <w:r>
        <w:rPr>
          <w:rFonts w:hint="eastAsia" w:eastAsia="宋体"/>
          <w:kern w:val="0"/>
          <w:sz w:val="21"/>
          <w:szCs w:val="22"/>
        </w:rPr>
        <w:t>5</w:t>
      </w:r>
      <w:r>
        <w:rPr>
          <w:rFonts w:hint="eastAsia" w:eastAsia="宋体"/>
          <w:kern w:val="0"/>
          <w:sz w:val="21"/>
          <w:szCs w:val="22"/>
          <w:lang w:val="en-US" w:eastAsia="zh-CN"/>
        </w:rPr>
        <w:t>)min</w:t>
      </w:r>
      <w:r>
        <w:rPr>
          <w:rFonts w:hint="eastAsia" w:eastAsia="宋体"/>
          <w:kern w:val="0"/>
          <w:sz w:val="21"/>
          <w:szCs w:val="22"/>
        </w:rPr>
        <w:t>，待青椒炒软后快速出锅即可食用。</w:t>
      </w:r>
    </w:p>
    <w:p>
      <w:pPr>
        <w:spacing w:line="360" w:lineRule="auto"/>
        <w:ind w:firstLine="0" w:firstLineChars="0"/>
        <w:rPr>
          <w:rFonts w:hint="eastAsia" w:ascii="黑体" w:hAnsi="黑体" w:eastAsia="黑体" w:cs="黑体"/>
          <w:b/>
          <w:bCs/>
          <w:kern w:val="2"/>
          <w:sz w:val="21"/>
          <w:szCs w:val="24"/>
          <w:lang w:val="en-US" w:eastAsia="zh-CN" w:bidi="ar-SA"/>
        </w:rPr>
      </w:pPr>
      <w:r>
        <w:rPr>
          <w:rFonts w:hint="eastAsia" w:ascii="黑体" w:hAnsi="黑体" w:eastAsia="黑体" w:cs="黑体"/>
          <w:b/>
          <w:bCs/>
          <w:lang w:val="en-US" w:eastAsia="zh-CN"/>
        </w:rPr>
        <w:t>5.2</w:t>
      </w:r>
      <w:r>
        <w:rPr>
          <w:rFonts w:hint="eastAsia" w:ascii="黑体" w:hAnsi="黑体" w:eastAsia="黑体" w:cs="黑体"/>
          <w:b/>
          <w:bCs/>
          <w:kern w:val="2"/>
          <w:sz w:val="21"/>
          <w:szCs w:val="24"/>
          <w:lang w:val="en-US" w:eastAsia="zh-CN" w:bidi="ar-SA"/>
        </w:rPr>
        <w:t>.2 初制品加工</w:t>
      </w:r>
    </w:p>
    <w:p>
      <w:pPr>
        <w:spacing w:line="360" w:lineRule="auto"/>
        <w:ind w:firstLine="420"/>
        <w:rPr>
          <w:rFonts w:hint="eastAsia" w:eastAsia="宋体"/>
          <w:kern w:val="0"/>
          <w:sz w:val="21"/>
          <w:szCs w:val="22"/>
          <w:lang w:val="en-US" w:eastAsia="zh-CN"/>
        </w:rPr>
      </w:pPr>
      <w:r>
        <w:rPr>
          <w:rFonts w:hint="eastAsia" w:eastAsia="宋体"/>
          <w:kern w:val="0"/>
          <w:sz w:val="21"/>
          <w:szCs w:val="22"/>
          <w:lang w:val="en-US" w:eastAsia="zh-CN"/>
        </w:rPr>
        <w:t>樟树港辣椒含有丰富的多种维生素、辣椒素，主要初制品为</w:t>
      </w:r>
      <w:r>
        <w:rPr>
          <w:rFonts w:hint="eastAsia" w:eastAsia="宋体"/>
          <w:kern w:val="0"/>
          <w:sz w:val="21"/>
          <w:szCs w:val="22"/>
        </w:rPr>
        <w:t>剁辣椒</w:t>
      </w:r>
      <w:r>
        <w:rPr>
          <w:rFonts w:hint="eastAsia" w:eastAsia="宋体"/>
          <w:kern w:val="0"/>
          <w:sz w:val="21"/>
          <w:szCs w:val="22"/>
          <w:lang w:eastAsia="zh-CN"/>
        </w:rPr>
        <w:t>、</w:t>
      </w:r>
      <w:r>
        <w:rPr>
          <w:rFonts w:hint="eastAsia" w:eastAsia="宋体"/>
          <w:kern w:val="0"/>
          <w:sz w:val="21"/>
          <w:szCs w:val="22"/>
        </w:rPr>
        <w:t>辣椒酱</w:t>
      </w:r>
      <w:r>
        <w:rPr>
          <w:rFonts w:hint="eastAsia" w:eastAsia="宋体"/>
          <w:kern w:val="0"/>
          <w:sz w:val="21"/>
          <w:szCs w:val="22"/>
          <w:lang w:eastAsia="zh-CN"/>
        </w:rPr>
        <w:t>、</w:t>
      </w:r>
      <w:r>
        <w:rPr>
          <w:rFonts w:hint="eastAsia" w:eastAsia="宋体"/>
          <w:kern w:val="0"/>
          <w:sz w:val="21"/>
          <w:szCs w:val="22"/>
          <w:lang w:val="en-US" w:eastAsia="zh-CN"/>
        </w:rPr>
        <w:t>辣椒粉。</w:t>
      </w:r>
    </w:p>
    <w:p>
      <w:pPr>
        <w:spacing w:line="360" w:lineRule="auto"/>
        <w:ind w:firstLine="420"/>
        <w:rPr>
          <w:rFonts w:eastAsia="宋体"/>
          <w:kern w:val="0"/>
          <w:sz w:val="21"/>
          <w:szCs w:val="22"/>
        </w:rPr>
      </w:pPr>
      <w:r>
        <w:rPr>
          <w:rFonts w:hint="eastAsia" w:eastAsia="宋体"/>
          <w:kern w:val="0"/>
          <w:sz w:val="21"/>
          <w:szCs w:val="22"/>
          <w:lang w:eastAsia="zh-CN"/>
        </w:rPr>
        <w:t>（</w:t>
      </w:r>
      <w:r>
        <w:rPr>
          <w:rFonts w:hint="eastAsia" w:eastAsia="宋体"/>
          <w:kern w:val="0"/>
          <w:sz w:val="21"/>
          <w:szCs w:val="22"/>
          <w:lang w:val="en-US" w:eastAsia="zh-CN"/>
        </w:rPr>
        <w:t>1</w:t>
      </w:r>
      <w:r>
        <w:rPr>
          <w:rFonts w:hint="eastAsia" w:eastAsia="宋体"/>
          <w:kern w:val="0"/>
          <w:sz w:val="21"/>
          <w:szCs w:val="22"/>
          <w:lang w:eastAsia="zh-CN"/>
        </w:rPr>
        <w:t>）</w:t>
      </w:r>
      <w:r>
        <w:rPr>
          <w:rFonts w:hint="eastAsia" w:eastAsia="宋体"/>
          <w:kern w:val="0"/>
          <w:sz w:val="21"/>
          <w:szCs w:val="22"/>
        </w:rPr>
        <w:t>剁辣椒加工工艺流程：</w:t>
      </w:r>
      <w:r>
        <w:rPr>
          <w:rFonts w:hint="eastAsia" w:eastAsia="宋体"/>
          <w:kern w:val="0"/>
          <w:sz w:val="21"/>
          <w:szCs w:val="22"/>
          <w:lang w:val="en-US" w:eastAsia="zh-CN"/>
        </w:rPr>
        <w:t>鲜椒果</w:t>
      </w:r>
      <w:r>
        <w:rPr>
          <w:rFonts w:hint="eastAsia" w:eastAsia="宋体"/>
          <w:kern w:val="0"/>
          <w:sz w:val="21"/>
          <w:szCs w:val="22"/>
        </w:rPr>
        <w:t>清洗→凉干剁椒→拌</w:t>
      </w:r>
      <w:r>
        <w:rPr>
          <w:rFonts w:hint="eastAsia" w:eastAsia="宋体"/>
          <w:kern w:val="0"/>
          <w:sz w:val="21"/>
          <w:szCs w:val="22"/>
          <w:lang w:val="en-US" w:eastAsia="zh-CN"/>
        </w:rPr>
        <w:t>食盐</w:t>
      </w:r>
      <w:r>
        <w:rPr>
          <w:rFonts w:hint="eastAsia" w:eastAsia="宋体"/>
          <w:kern w:val="0"/>
          <w:sz w:val="21"/>
          <w:szCs w:val="22"/>
        </w:rPr>
        <w:t>→计量包装→入</w:t>
      </w:r>
      <w:r>
        <w:rPr>
          <w:rFonts w:hint="eastAsia" w:eastAsia="宋体"/>
          <w:kern w:val="0"/>
          <w:sz w:val="21"/>
          <w:szCs w:val="22"/>
          <w:lang w:val="en-US" w:eastAsia="zh-CN"/>
        </w:rPr>
        <w:t>库</w:t>
      </w:r>
      <w:r>
        <w:rPr>
          <w:rFonts w:hint="eastAsia" w:eastAsia="宋体"/>
          <w:kern w:val="0"/>
          <w:sz w:val="21"/>
          <w:szCs w:val="22"/>
        </w:rPr>
        <w:t>冷藏。</w:t>
      </w:r>
    </w:p>
    <w:p>
      <w:pPr>
        <w:spacing w:line="360" w:lineRule="auto"/>
        <w:ind w:firstLine="420"/>
        <w:rPr>
          <w:rFonts w:hint="eastAsia" w:eastAsia="宋体"/>
          <w:kern w:val="0"/>
          <w:sz w:val="21"/>
          <w:szCs w:val="22"/>
        </w:rPr>
      </w:pPr>
      <w:r>
        <w:rPr>
          <w:rFonts w:hint="eastAsia" w:eastAsia="宋体"/>
          <w:kern w:val="0"/>
          <w:sz w:val="21"/>
          <w:szCs w:val="22"/>
          <w:lang w:eastAsia="zh-CN"/>
        </w:rPr>
        <w:t>（</w:t>
      </w:r>
      <w:r>
        <w:rPr>
          <w:rFonts w:hint="eastAsia" w:eastAsia="宋体"/>
          <w:kern w:val="0"/>
          <w:sz w:val="21"/>
          <w:szCs w:val="22"/>
          <w:lang w:val="en-US" w:eastAsia="zh-CN"/>
        </w:rPr>
        <w:t>2</w:t>
      </w:r>
      <w:r>
        <w:rPr>
          <w:rFonts w:hint="eastAsia" w:eastAsia="宋体"/>
          <w:kern w:val="0"/>
          <w:sz w:val="21"/>
          <w:szCs w:val="22"/>
          <w:lang w:eastAsia="zh-CN"/>
        </w:rPr>
        <w:t>）</w:t>
      </w:r>
      <w:r>
        <w:rPr>
          <w:rFonts w:hint="eastAsia" w:eastAsia="宋体"/>
          <w:kern w:val="0"/>
          <w:sz w:val="21"/>
          <w:szCs w:val="22"/>
        </w:rPr>
        <w:t>辣椒酱加工工艺流程：</w:t>
      </w:r>
      <w:r>
        <w:rPr>
          <w:rFonts w:hint="eastAsia" w:eastAsia="宋体"/>
          <w:kern w:val="0"/>
          <w:sz w:val="21"/>
          <w:szCs w:val="22"/>
          <w:lang w:val="en-US" w:eastAsia="zh-CN"/>
        </w:rPr>
        <w:t>鲜椒果</w:t>
      </w:r>
      <w:r>
        <w:rPr>
          <w:rFonts w:hint="eastAsia" w:eastAsia="宋体"/>
          <w:kern w:val="0"/>
          <w:sz w:val="21"/>
          <w:szCs w:val="22"/>
        </w:rPr>
        <w:t>清洗→凉干→粉碎→拌</w:t>
      </w:r>
      <w:r>
        <w:rPr>
          <w:rFonts w:hint="eastAsia" w:eastAsia="宋体"/>
          <w:kern w:val="0"/>
          <w:sz w:val="21"/>
          <w:szCs w:val="22"/>
          <w:lang w:val="en-US" w:eastAsia="zh-CN"/>
        </w:rPr>
        <w:t>食盐</w:t>
      </w:r>
      <w:r>
        <w:rPr>
          <w:rFonts w:hint="eastAsia" w:eastAsia="宋体"/>
          <w:kern w:val="0"/>
          <w:sz w:val="21"/>
          <w:szCs w:val="22"/>
        </w:rPr>
        <w:t>→计量包装→成品入库。</w:t>
      </w:r>
    </w:p>
    <w:p>
      <w:pPr>
        <w:spacing w:line="360" w:lineRule="auto"/>
        <w:ind w:firstLine="420"/>
        <w:rPr>
          <w:rFonts w:hint="eastAsia" w:eastAsia="宋体"/>
          <w:kern w:val="0"/>
          <w:sz w:val="21"/>
          <w:szCs w:val="22"/>
        </w:rPr>
      </w:pPr>
      <w:r>
        <w:rPr>
          <w:rFonts w:hint="eastAsia" w:eastAsia="宋体"/>
          <w:kern w:val="0"/>
          <w:sz w:val="21"/>
          <w:szCs w:val="22"/>
          <w:lang w:eastAsia="zh-CN"/>
        </w:rPr>
        <w:t>（</w:t>
      </w:r>
      <w:r>
        <w:rPr>
          <w:rFonts w:hint="eastAsia" w:eastAsia="宋体"/>
          <w:kern w:val="0"/>
          <w:sz w:val="21"/>
          <w:szCs w:val="22"/>
          <w:lang w:val="en-US" w:eastAsia="zh-CN"/>
        </w:rPr>
        <w:t>3</w:t>
      </w:r>
      <w:r>
        <w:rPr>
          <w:rFonts w:hint="eastAsia" w:eastAsia="宋体"/>
          <w:kern w:val="0"/>
          <w:sz w:val="21"/>
          <w:szCs w:val="22"/>
          <w:lang w:eastAsia="zh-CN"/>
        </w:rPr>
        <w:t>）</w:t>
      </w:r>
      <w:r>
        <w:rPr>
          <w:rFonts w:hint="eastAsia" w:eastAsia="宋体"/>
          <w:kern w:val="0"/>
          <w:sz w:val="21"/>
          <w:szCs w:val="22"/>
          <w:lang w:val="en-US" w:eastAsia="zh-CN"/>
        </w:rPr>
        <w:t>辣椒粉</w:t>
      </w:r>
      <w:r>
        <w:rPr>
          <w:rFonts w:hint="eastAsia" w:eastAsia="宋体"/>
          <w:kern w:val="0"/>
          <w:sz w:val="21"/>
          <w:szCs w:val="22"/>
        </w:rPr>
        <w:t>加工工艺流程：</w:t>
      </w:r>
      <w:r>
        <w:rPr>
          <w:rFonts w:hint="eastAsia" w:eastAsia="宋体"/>
          <w:kern w:val="0"/>
          <w:sz w:val="21"/>
          <w:szCs w:val="22"/>
          <w:lang w:val="en-US" w:eastAsia="zh-CN"/>
        </w:rPr>
        <w:t>鲜椒果</w:t>
      </w:r>
      <w:r>
        <w:rPr>
          <w:rFonts w:hint="eastAsia" w:eastAsia="宋体"/>
          <w:kern w:val="0"/>
          <w:sz w:val="21"/>
          <w:szCs w:val="22"/>
        </w:rPr>
        <w:t>清洗→凉晒干燥→</w:t>
      </w:r>
      <w:r>
        <w:rPr>
          <w:rFonts w:hint="eastAsia" w:eastAsia="宋体"/>
          <w:kern w:val="0"/>
          <w:sz w:val="21"/>
          <w:szCs w:val="22"/>
          <w:lang w:eastAsia="zh-CN"/>
        </w:rPr>
        <w:t>粉</w:t>
      </w:r>
      <w:r>
        <w:rPr>
          <w:rFonts w:hint="eastAsia" w:eastAsia="宋体"/>
          <w:kern w:val="0"/>
          <w:sz w:val="21"/>
          <w:szCs w:val="22"/>
          <w:lang w:val="en-US" w:eastAsia="zh-CN"/>
        </w:rPr>
        <w:t>碎</w:t>
      </w:r>
      <w:r>
        <w:rPr>
          <w:rFonts w:hint="eastAsia" w:eastAsia="宋体"/>
          <w:kern w:val="0"/>
          <w:sz w:val="21"/>
          <w:szCs w:val="22"/>
        </w:rPr>
        <w:t>→计量包装→</w:t>
      </w:r>
      <w:r>
        <w:rPr>
          <w:rFonts w:hint="eastAsia" w:eastAsia="宋体"/>
          <w:kern w:val="0"/>
          <w:sz w:val="21"/>
          <w:szCs w:val="22"/>
          <w:lang w:eastAsia="zh-CN"/>
        </w:rPr>
        <w:t>粉</w:t>
      </w:r>
      <w:r>
        <w:rPr>
          <w:rFonts w:hint="eastAsia" w:eastAsia="宋体"/>
          <w:kern w:val="0"/>
          <w:sz w:val="21"/>
          <w:szCs w:val="22"/>
          <w:lang w:val="en-US" w:eastAsia="zh-CN"/>
        </w:rPr>
        <w:t>制</w:t>
      </w:r>
      <w:r>
        <w:rPr>
          <w:rFonts w:hint="eastAsia" w:eastAsia="宋体"/>
          <w:kern w:val="0"/>
          <w:sz w:val="21"/>
          <w:szCs w:val="22"/>
        </w:rPr>
        <w:t>品冷藏。</w:t>
      </w:r>
    </w:p>
    <w:p>
      <w:pPr>
        <w:spacing w:line="360" w:lineRule="auto"/>
        <w:ind w:firstLine="0" w:firstLineChars="0"/>
        <w:rPr>
          <w:rFonts w:hint="eastAsia" w:ascii="黑体" w:hAnsi="黑体" w:eastAsia="黑体" w:cs="黑体"/>
          <w:b/>
          <w:bCs/>
          <w:kern w:val="2"/>
          <w:sz w:val="21"/>
          <w:szCs w:val="24"/>
          <w:lang w:val="en-US" w:eastAsia="zh-CN" w:bidi="ar-SA"/>
        </w:rPr>
      </w:pPr>
      <w:r>
        <w:rPr>
          <w:rFonts w:hint="eastAsia" w:ascii="黑体" w:hAnsi="黑体" w:eastAsia="黑体" w:cs="黑体"/>
          <w:b/>
          <w:bCs/>
          <w:kern w:val="2"/>
          <w:sz w:val="21"/>
          <w:szCs w:val="24"/>
          <w:lang w:val="en-US" w:eastAsia="zh-CN" w:bidi="ar-SA"/>
        </w:rPr>
        <w:t>5.3 产品检验</w:t>
      </w:r>
    </w:p>
    <w:p>
      <w:pPr>
        <w:spacing w:line="360" w:lineRule="auto"/>
        <w:ind w:firstLine="420"/>
        <w:rPr>
          <w:rFonts w:eastAsia="宋体"/>
          <w:kern w:val="0"/>
          <w:sz w:val="21"/>
          <w:szCs w:val="22"/>
        </w:rPr>
      </w:pPr>
      <w:r>
        <w:rPr>
          <w:rFonts w:hint="eastAsia" w:eastAsia="宋体"/>
          <w:kern w:val="0"/>
          <w:sz w:val="21"/>
          <w:szCs w:val="22"/>
        </w:rPr>
        <w:t>物理检验：包括原料形态、色泽、味香和加工产品的重量及包装密封性。</w:t>
      </w:r>
    </w:p>
    <w:p>
      <w:pPr>
        <w:spacing w:line="360" w:lineRule="auto"/>
        <w:ind w:firstLine="420"/>
        <w:rPr>
          <w:rFonts w:eastAsia="宋体"/>
          <w:kern w:val="0"/>
          <w:sz w:val="21"/>
          <w:szCs w:val="22"/>
        </w:rPr>
      </w:pPr>
      <w:r>
        <w:rPr>
          <w:rFonts w:hint="eastAsia" w:eastAsia="宋体"/>
          <w:kern w:val="0"/>
          <w:sz w:val="21"/>
          <w:szCs w:val="22"/>
        </w:rPr>
        <w:t>化学检验：ph值、重金属、营养成分、农残等。</w:t>
      </w:r>
    </w:p>
    <w:p>
      <w:pPr>
        <w:spacing w:line="360" w:lineRule="auto"/>
        <w:ind w:firstLine="420"/>
        <w:rPr>
          <w:rFonts w:eastAsia="宋体"/>
          <w:kern w:val="0"/>
          <w:sz w:val="21"/>
          <w:szCs w:val="22"/>
        </w:rPr>
      </w:pPr>
      <w:r>
        <w:rPr>
          <w:rFonts w:hint="eastAsia" w:eastAsia="宋体"/>
          <w:kern w:val="0"/>
          <w:sz w:val="21"/>
          <w:szCs w:val="22"/>
        </w:rPr>
        <w:t>微生物检验：致病菌、腐败微生物、霉菌等。</w:t>
      </w:r>
    </w:p>
    <w:p>
      <w:pPr>
        <w:spacing w:line="360" w:lineRule="auto"/>
        <w:ind w:firstLine="420"/>
        <w:rPr>
          <w:rFonts w:eastAsia="宋体"/>
          <w:kern w:val="0"/>
          <w:sz w:val="21"/>
          <w:szCs w:val="22"/>
        </w:rPr>
      </w:pPr>
      <w:r>
        <w:rPr>
          <w:rFonts w:hint="eastAsia" w:eastAsia="宋体"/>
          <w:kern w:val="0"/>
          <w:sz w:val="21"/>
          <w:szCs w:val="22"/>
        </w:rPr>
        <w:t>判定依据：依据</w:t>
      </w:r>
      <w:r>
        <w:rPr>
          <w:rFonts w:hint="eastAsia" w:eastAsia="宋体"/>
          <w:kern w:val="0"/>
          <w:sz w:val="21"/>
          <w:szCs w:val="22"/>
          <w:lang w:val="en-US" w:eastAsia="zh-CN"/>
        </w:rPr>
        <w:t>食品安全相关法律法规和</w:t>
      </w:r>
      <w:r>
        <w:rPr>
          <w:rFonts w:hint="eastAsia" w:eastAsia="宋体"/>
          <w:kern w:val="0"/>
          <w:sz w:val="21"/>
          <w:szCs w:val="22"/>
        </w:rPr>
        <w:t>标准规范及企业标准和技术要求，通过严格</w:t>
      </w:r>
      <w:r>
        <w:rPr>
          <w:rFonts w:hint="eastAsia" w:eastAsia="宋体"/>
          <w:kern w:val="0"/>
          <w:sz w:val="21"/>
          <w:szCs w:val="22"/>
          <w:lang w:val="en-US" w:eastAsia="zh-CN"/>
        </w:rPr>
        <w:t>生产</w:t>
      </w:r>
      <w:r>
        <w:rPr>
          <w:rFonts w:hint="eastAsia" w:eastAsia="宋体"/>
          <w:kern w:val="0"/>
          <w:sz w:val="21"/>
          <w:szCs w:val="22"/>
        </w:rPr>
        <w:t>过程检验和</w:t>
      </w:r>
      <w:r>
        <w:rPr>
          <w:rFonts w:hint="eastAsia" w:eastAsia="宋体"/>
          <w:kern w:val="0"/>
          <w:sz w:val="21"/>
          <w:szCs w:val="22"/>
          <w:lang w:val="en-US" w:eastAsia="zh-CN"/>
        </w:rPr>
        <w:t>产品</w:t>
      </w:r>
      <w:r>
        <w:rPr>
          <w:rFonts w:hint="eastAsia" w:eastAsia="宋体"/>
          <w:kern w:val="0"/>
          <w:sz w:val="21"/>
          <w:szCs w:val="22"/>
        </w:rPr>
        <w:t>检验，使</w:t>
      </w:r>
      <w:r>
        <w:rPr>
          <w:rFonts w:hint="eastAsia" w:eastAsia="宋体"/>
          <w:kern w:val="0"/>
          <w:sz w:val="21"/>
          <w:szCs w:val="22"/>
          <w:lang w:val="en-US" w:eastAsia="zh-CN"/>
        </w:rPr>
        <w:t>之</w:t>
      </w:r>
      <w:r>
        <w:rPr>
          <w:rFonts w:hint="eastAsia" w:eastAsia="宋体"/>
          <w:kern w:val="0"/>
          <w:sz w:val="21"/>
          <w:szCs w:val="22"/>
        </w:rPr>
        <w:t>达到国家</w:t>
      </w:r>
      <w:r>
        <w:rPr>
          <w:rFonts w:hint="eastAsia" w:eastAsia="宋体"/>
          <w:kern w:val="0"/>
          <w:sz w:val="21"/>
          <w:szCs w:val="22"/>
          <w:lang w:val="en-US" w:eastAsia="zh-CN"/>
        </w:rPr>
        <w:t>食品安全</w:t>
      </w:r>
      <w:r>
        <w:rPr>
          <w:rFonts w:hint="eastAsia" w:eastAsia="宋体"/>
          <w:kern w:val="0"/>
          <w:sz w:val="21"/>
          <w:szCs w:val="22"/>
        </w:rPr>
        <w:t>规定的质量标准。</w:t>
      </w:r>
    </w:p>
    <w:p>
      <w:pPr>
        <w:spacing w:line="360" w:lineRule="auto"/>
        <w:rPr>
          <w:rFonts w:hint="eastAsia" w:ascii="黑体" w:hAnsi="黑体" w:eastAsia="黑体" w:cs="黑体"/>
          <w:b/>
          <w:bCs/>
          <w:lang w:val="en-US" w:eastAsia="zh-CN"/>
        </w:rPr>
      </w:pPr>
      <w:bookmarkStart w:id="17" w:name="OLE_LINK8"/>
      <w:r>
        <w:rPr>
          <w:rFonts w:hint="eastAsia" w:ascii="黑体" w:hAnsi="黑体" w:eastAsia="黑体" w:cs="黑体"/>
          <w:b/>
          <w:bCs/>
          <w:kern w:val="2"/>
          <w:sz w:val="21"/>
          <w:szCs w:val="24"/>
          <w:lang w:val="en-US" w:eastAsia="zh-CN" w:bidi="ar-SA"/>
        </w:rPr>
        <w:t xml:space="preserve">5.4 </w:t>
      </w:r>
      <w:r>
        <w:rPr>
          <w:rFonts w:hint="eastAsia" w:ascii="黑体" w:hAnsi="黑体" w:eastAsia="黑体" w:cs="黑体"/>
          <w:b/>
          <w:bCs/>
          <w:lang w:val="en-US" w:eastAsia="zh-CN"/>
        </w:rPr>
        <w:t>废弃物处理</w:t>
      </w:r>
    </w:p>
    <w:p>
      <w:pPr>
        <w:spacing w:line="360" w:lineRule="auto"/>
        <w:ind w:firstLine="420" w:firstLineChars="200"/>
        <w:rPr>
          <w:rFonts w:hint="eastAsia" w:ascii="黑体" w:hAnsi="黑体" w:eastAsia="黑体" w:cs="黑体"/>
          <w:b/>
          <w:bCs/>
          <w:kern w:val="2"/>
          <w:sz w:val="21"/>
          <w:szCs w:val="24"/>
          <w:lang w:val="en-US" w:eastAsia="zh-CN" w:bidi="ar-SA"/>
        </w:rPr>
      </w:pPr>
      <w:r>
        <w:rPr>
          <w:rFonts w:hint="eastAsia" w:ascii="宋体" w:hAnsi="宋体" w:eastAsia="宋体" w:cs="宋体"/>
          <w:lang w:val="en-US" w:eastAsia="zh-CN"/>
        </w:rPr>
        <w:t>及时清理生产中产生的各类杂质和投入品包装物，并进行分类处理，减少对环境的危害。</w:t>
      </w:r>
    </w:p>
    <w:p>
      <w:pPr>
        <w:spacing w:line="360" w:lineRule="auto"/>
        <w:ind w:firstLine="0" w:firstLineChars="0"/>
        <w:rPr>
          <w:rFonts w:hint="eastAsia" w:ascii="黑体" w:hAnsi="黑体" w:eastAsia="黑体" w:cs="黑体"/>
          <w:b/>
          <w:bCs/>
          <w:kern w:val="2"/>
          <w:sz w:val="21"/>
          <w:szCs w:val="24"/>
          <w:lang w:val="en-US" w:eastAsia="zh-CN" w:bidi="ar-SA"/>
        </w:rPr>
      </w:pPr>
      <w:r>
        <w:rPr>
          <w:rFonts w:hint="eastAsia" w:ascii="黑体" w:hAnsi="黑体" w:eastAsia="黑体" w:cs="黑体"/>
          <w:b/>
          <w:bCs/>
          <w:kern w:val="2"/>
          <w:sz w:val="21"/>
          <w:szCs w:val="24"/>
          <w:lang w:val="en-US" w:eastAsia="zh-CN" w:bidi="ar-SA"/>
        </w:rPr>
        <w:t>5.5 包装标识</w:t>
      </w:r>
    </w:p>
    <w:p>
      <w:pPr>
        <w:pStyle w:val="14"/>
        <w:spacing w:line="360" w:lineRule="auto"/>
        <w:ind w:firstLine="420" w:firstLineChars="200"/>
        <w:rPr>
          <w:rFonts w:hint="default"/>
          <w:kern w:val="0"/>
          <w:szCs w:val="22"/>
          <w:lang w:val="en-US"/>
        </w:rPr>
      </w:pPr>
      <w:r>
        <w:rPr>
          <w:rFonts w:hint="eastAsia"/>
          <w:kern w:val="0"/>
          <w:szCs w:val="22"/>
        </w:rPr>
        <w:t>湘阴县樟树镇农业服务中心是樟树镇农技推广和农产品质量安全监管的行政事业单位</w:t>
      </w:r>
      <w:r>
        <w:rPr>
          <w:rFonts w:hint="eastAsia"/>
          <w:kern w:val="0"/>
          <w:szCs w:val="22"/>
          <w:lang w:eastAsia="zh-CN"/>
        </w:rPr>
        <w:t>，</w:t>
      </w:r>
      <w:r>
        <w:rPr>
          <w:rFonts w:hint="eastAsia"/>
          <w:kern w:val="0"/>
          <w:szCs w:val="22"/>
        </w:rPr>
        <w:t>同时也是地理标志</w:t>
      </w:r>
      <w:r>
        <w:rPr>
          <w:rFonts w:hint="eastAsia"/>
          <w:kern w:val="0"/>
          <w:szCs w:val="22"/>
          <w:lang w:val="en-US" w:eastAsia="zh-CN"/>
        </w:rPr>
        <w:t>产品</w:t>
      </w:r>
      <w:r>
        <w:rPr>
          <w:rFonts w:hint="eastAsia"/>
          <w:kern w:val="0"/>
          <w:szCs w:val="22"/>
        </w:rPr>
        <w:t>樟树港辣椒包装标识使用授权和</w:t>
      </w:r>
      <w:r>
        <w:rPr>
          <w:rFonts w:hint="eastAsia"/>
          <w:kern w:val="0"/>
          <w:szCs w:val="22"/>
          <w:lang w:val="en-US" w:eastAsia="zh-CN"/>
        </w:rPr>
        <w:t>产品</w:t>
      </w:r>
      <w:r>
        <w:rPr>
          <w:rFonts w:hint="eastAsia"/>
          <w:kern w:val="0"/>
          <w:szCs w:val="22"/>
        </w:rPr>
        <w:t>质量管理等工作</w:t>
      </w:r>
      <w:r>
        <w:rPr>
          <w:rFonts w:hint="eastAsia"/>
          <w:kern w:val="0"/>
          <w:szCs w:val="22"/>
          <w:lang w:eastAsia="zh-CN"/>
        </w:rPr>
        <w:t>的</w:t>
      </w:r>
      <w:r>
        <w:rPr>
          <w:rFonts w:hint="eastAsia"/>
          <w:kern w:val="0"/>
          <w:szCs w:val="22"/>
          <w:lang w:val="en-US" w:eastAsia="zh-CN"/>
        </w:rPr>
        <w:t>基层管理机构</w:t>
      </w:r>
      <w:r>
        <w:rPr>
          <w:rFonts w:hint="eastAsia"/>
          <w:kern w:val="0"/>
          <w:szCs w:val="22"/>
          <w:lang w:eastAsia="zh-CN"/>
        </w:rPr>
        <w:t>。</w:t>
      </w:r>
      <w:r>
        <w:rPr>
          <w:rFonts w:hint="eastAsia" w:ascii="宋体" w:hAnsi="宋体" w:cs="宋体"/>
          <w:lang w:eastAsia="zh-CN"/>
        </w:rPr>
        <w:t>入市</w:t>
      </w:r>
      <w:r>
        <w:rPr>
          <w:rFonts w:hint="eastAsia" w:ascii="宋体" w:hAnsi="宋体" w:cs="宋体"/>
          <w:lang w:val="en-US" w:eastAsia="zh-CN"/>
        </w:rPr>
        <w:t>销售的</w:t>
      </w:r>
      <w:r>
        <w:rPr>
          <w:rFonts w:hint="eastAsia"/>
          <w:lang w:val="en-US" w:eastAsia="zh-CN"/>
        </w:rPr>
        <w:t>鲜椒，生产主体应</w:t>
      </w:r>
      <w:r>
        <w:rPr>
          <w:rFonts w:hint="eastAsia" w:ascii="宋体" w:hAnsi="宋体" w:cs="宋体"/>
        </w:rPr>
        <w:t>根据</w:t>
      </w:r>
      <w:r>
        <w:rPr>
          <w:rFonts w:hint="eastAsia"/>
          <w:lang w:val="en-US" w:eastAsia="zh-CN"/>
        </w:rPr>
        <w:t>椒果成熟度和果形</w:t>
      </w:r>
      <w:r>
        <w:rPr>
          <w:rFonts w:hint="eastAsia" w:ascii="宋体" w:hAnsi="宋体" w:cs="宋体"/>
        </w:rPr>
        <w:t>大小、形状、色泽进行</w:t>
      </w:r>
      <w:r>
        <w:rPr>
          <w:rFonts w:hint="eastAsia"/>
          <w:lang w:val="en-US" w:eastAsia="zh-CN"/>
        </w:rPr>
        <w:t>清理、分拣后，采用食品级包装材料包装；</w:t>
      </w:r>
      <w:r>
        <w:rPr>
          <w:rFonts w:hint="eastAsia" w:eastAsia="宋体"/>
          <w:kern w:val="0"/>
          <w:sz w:val="21"/>
          <w:szCs w:val="22"/>
        </w:rPr>
        <w:t>泡椒</w:t>
      </w:r>
      <w:r>
        <w:rPr>
          <w:rFonts w:hint="eastAsia"/>
          <w:kern w:val="0"/>
          <w:sz w:val="21"/>
          <w:szCs w:val="22"/>
          <w:lang w:eastAsia="zh-CN"/>
        </w:rPr>
        <w:t>、</w:t>
      </w:r>
      <w:r>
        <w:rPr>
          <w:rFonts w:hint="eastAsia" w:eastAsia="宋体"/>
          <w:kern w:val="0"/>
          <w:sz w:val="21"/>
          <w:szCs w:val="22"/>
        </w:rPr>
        <w:t>剁椒</w:t>
      </w:r>
      <w:r>
        <w:rPr>
          <w:rFonts w:hint="eastAsia"/>
          <w:kern w:val="0"/>
          <w:sz w:val="21"/>
          <w:szCs w:val="22"/>
          <w:lang w:eastAsia="zh-CN"/>
        </w:rPr>
        <w:t>、</w:t>
      </w:r>
      <w:r>
        <w:rPr>
          <w:rFonts w:hint="eastAsia"/>
          <w:lang w:val="en-US" w:eastAsia="zh-CN"/>
        </w:rPr>
        <w:t>辣椒</w:t>
      </w:r>
      <w:r>
        <w:rPr>
          <w:rFonts w:hint="eastAsia" w:eastAsia="宋体"/>
          <w:kern w:val="0"/>
          <w:sz w:val="21"/>
          <w:szCs w:val="22"/>
        </w:rPr>
        <w:t>酱</w:t>
      </w:r>
      <w:r>
        <w:rPr>
          <w:rFonts w:hint="eastAsia"/>
          <w:kern w:val="0"/>
          <w:sz w:val="21"/>
          <w:szCs w:val="22"/>
          <w:lang w:eastAsia="zh-CN"/>
        </w:rPr>
        <w:t>等</w:t>
      </w:r>
      <w:r>
        <w:rPr>
          <w:rFonts w:hint="eastAsia"/>
          <w:kern w:val="0"/>
          <w:sz w:val="21"/>
          <w:szCs w:val="22"/>
          <w:lang w:val="en-US" w:eastAsia="zh-CN"/>
        </w:rPr>
        <w:t>初</w:t>
      </w:r>
      <w:r>
        <w:rPr>
          <w:rFonts w:hint="eastAsia"/>
          <w:lang w:val="en-US" w:eastAsia="zh-CN"/>
        </w:rPr>
        <w:t>制品加工主体应按照市场监督管理部门批复的企业标准加工后，采用专用包装材料包装。</w:t>
      </w:r>
      <w:r>
        <w:rPr>
          <w:rFonts w:hint="eastAsia"/>
          <w:kern w:val="0"/>
          <w:szCs w:val="22"/>
          <w:lang w:val="en-US" w:eastAsia="zh-CN"/>
        </w:rPr>
        <w:t>樟树镇</w:t>
      </w:r>
      <w:r>
        <w:rPr>
          <w:rFonts w:hint="eastAsia"/>
          <w:kern w:val="0"/>
          <w:szCs w:val="22"/>
        </w:rPr>
        <w:t>域内的生产主体</w:t>
      </w:r>
      <w:r>
        <w:rPr>
          <w:rFonts w:hint="eastAsia"/>
          <w:lang w:val="en-US" w:eastAsia="zh-CN"/>
        </w:rPr>
        <w:t>需包装</w:t>
      </w:r>
      <w:r>
        <w:rPr>
          <w:rFonts w:hint="eastAsia"/>
          <w:kern w:val="0"/>
          <w:szCs w:val="22"/>
        </w:rPr>
        <w:t>标识</w:t>
      </w:r>
      <w:r>
        <w:rPr>
          <w:rFonts w:hint="eastAsia"/>
          <w:kern w:val="0"/>
          <w:szCs w:val="22"/>
          <w:lang w:eastAsia="zh-CN"/>
        </w:rPr>
        <w:t>的</w:t>
      </w:r>
      <w:r>
        <w:rPr>
          <w:rFonts w:hint="eastAsia"/>
          <w:kern w:val="0"/>
          <w:szCs w:val="22"/>
          <w:lang w:val="en-US" w:eastAsia="zh-CN"/>
        </w:rPr>
        <w:t>产品统一按照樟树港辣椒</w:t>
      </w:r>
      <w:r>
        <w:rPr>
          <w:rFonts w:hint="eastAsia"/>
          <w:kern w:val="0"/>
          <w:szCs w:val="22"/>
        </w:rPr>
        <w:t>公共标识标注方法和批复的产品名称、椒果形状、色泽等特征图案</w:t>
      </w:r>
      <w:r>
        <w:rPr>
          <w:rFonts w:hint="eastAsia"/>
          <w:kern w:val="0"/>
          <w:szCs w:val="22"/>
          <w:lang w:val="en-US" w:eastAsia="zh-CN"/>
        </w:rPr>
        <w:t>进行标识。</w:t>
      </w:r>
      <w:r>
        <w:rPr>
          <w:rFonts w:hint="eastAsia"/>
          <w:kern w:val="0"/>
          <w:szCs w:val="22"/>
        </w:rPr>
        <w:t>生产主体</w:t>
      </w:r>
      <w:r>
        <w:rPr>
          <w:rFonts w:hint="eastAsia"/>
          <w:kern w:val="0"/>
          <w:szCs w:val="22"/>
          <w:lang w:val="en-US" w:eastAsia="zh-CN"/>
        </w:rPr>
        <w:t>每年</w:t>
      </w:r>
      <w:r>
        <w:rPr>
          <w:rFonts w:hint="eastAsia"/>
          <w:kern w:val="0"/>
          <w:szCs w:val="22"/>
        </w:rPr>
        <w:t>须按照</w:t>
      </w:r>
      <w:r>
        <w:rPr>
          <w:rFonts w:hint="eastAsia" w:ascii="宋体" w:hAnsi="宋体" w:eastAsia="宋体" w:cs="宋体"/>
          <w:kern w:val="0"/>
          <w:sz w:val="21"/>
          <w:szCs w:val="21"/>
        </w:rPr>
        <w:t>《</w:t>
      </w:r>
      <w:r>
        <w:rPr>
          <w:rFonts w:hint="eastAsia" w:ascii="宋体" w:hAnsi="宋体" w:eastAsia="宋体" w:cs="宋体"/>
          <w:kern w:val="0"/>
          <w:sz w:val="21"/>
          <w:szCs w:val="21"/>
          <w:lang w:eastAsia="zh-CN"/>
        </w:rPr>
        <w:t>湘阴县</w:t>
      </w:r>
      <w:r>
        <w:rPr>
          <w:rFonts w:hint="eastAsia" w:ascii="宋体" w:hAnsi="宋体" w:eastAsia="宋体" w:cs="宋体"/>
          <w:kern w:val="0"/>
          <w:sz w:val="21"/>
          <w:szCs w:val="21"/>
        </w:rPr>
        <w:t>樟树港辣椒地理标志使用规范</w:t>
      </w:r>
      <w:r>
        <w:rPr>
          <w:rFonts w:hint="eastAsia" w:ascii="宋体" w:hAnsi="宋体" w:eastAsia="宋体" w:cs="宋体"/>
          <w:kern w:val="0"/>
          <w:sz w:val="21"/>
          <w:szCs w:val="21"/>
          <w:lang w:eastAsia="zh-CN"/>
        </w:rPr>
        <w:t>及</w:t>
      </w:r>
      <w:r>
        <w:rPr>
          <w:rFonts w:hint="eastAsia" w:ascii="宋体" w:hAnsi="宋体" w:eastAsia="宋体" w:cs="宋体"/>
          <w:kern w:val="0"/>
          <w:sz w:val="21"/>
          <w:szCs w:val="21"/>
        </w:rPr>
        <w:t>管理办法》</w:t>
      </w:r>
      <w:r>
        <w:rPr>
          <w:rFonts w:hint="eastAsia"/>
          <w:kern w:val="0"/>
          <w:szCs w:val="22"/>
        </w:rPr>
        <w:t>向</w:t>
      </w:r>
      <w:r>
        <w:rPr>
          <w:rFonts w:hint="eastAsia"/>
          <w:kern w:val="0"/>
          <w:szCs w:val="22"/>
          <w:lang w:val="en-US" w:eastAsia="zh-CN"/>
        </w:rPr>
        <w:t>主管部门</w:t>
      </w:r>
      <w:r>
        <w:rPr>
          <w:rFonts w:hint="eastAsia"/>
          <w:kern w:val="0"/>
          <w:szCs w:val="22"/>
        </w:rPr>
        <w:t>提出标志使用申请</w:t>
      </w:r>
      <w:r>
        <w:rPr>
          <w:rFonts w:hint="eastAsia"/>
          <w:kern w:val="0"/>
          <w:szCs w:val="22"/>
          <w:lang w:eastAsia="zh-CN"/>
        </w:rPr>
        <w:t>，</w:t>
      </w:r>
      <w:r>
        <w:rPr>
          <w:rFonts w:hint="eastAsia"/>
          <w:kern w:val="0"/>
          <w:szCs w:val="22"/>
          <w:lang w:val="en-US" w:eastAsia="zh-CN"/>
        </w:rPr>
        <w:t>主管部门对有产品包装的</w:t>
      </w:r>
      <w:r>
        <w:rPr>
          <w:rFonts w:hint="eastAsia"/>
          <w:kern w:val="0"/>
          <w:szCs w:val="22"/>
        </w:rPr>
        <w:t>主体的标志使用进行授权，没有授权的主体，在当年不得使用</w:t>
      </w:r>
      <w:bookmarkStart w:id="18" w:name="OLE_LINK56"/>
      <w:r>
        <w:rPr>
          <w:rFonts w:hint="eastAsia"/>
          <w:kern w:val="0"/>
          <w:szCs w:val="22"/>
        </w:rPr>
        <w:t>地标产品樟树港辣椒标识</w:t>
      </w:r>
      <w:bookmarkEnd w:id="18"/>
      <w:r>
        <w:rPr>
          <w:rFonts w:hint="eastAsia"/>
          <w:kern w:val="0"/>
          <w:szCs w:val="22"/>
          <w:lang w:val="en-US" w:eastAsia="zh-CN"/>
        </w:rPr>
        <w:t>标志包装</w:t>
      </w:r>
      <w:r>
        <w:rPr>
          <w:rFonts w:hint="eastAsia"/>
          <w:kern w:val="0"/>
          <w:szCs w:val="22"/>
          <w:lang w:eastAsia="zh-CN"/>
        </w:rPr>
        <w:t>。</w:t>
      </w:r>
      <w:r>
        <w:rPr>
          <w:rFonts w:hint="eastAsia"/>
          <w:kern w:val="0"/>
          <w:szCs w:val="22"/>
        </w:rPr>
        <w:t>次年需申请授权的，经审查符合条件的，方可授权使用。</w:t>
      </w:r>
      <w:r>
        <w:rPr>
          <w:rFonts w:hint="eastAsia"/>
          <w:kern w:val="0"/>
          <w:szCs w:val="22"/>
          <w:lang w:val="en-US" w:eastAsia="zh-CN"/>
        </w:rPr>
        <w:t>同时对已</w:t>
      </w:r>
      <w:r>
        <w:rPr>
          <w:rFonts w:hint="eastAsia"/>
          <w:kern w:val="0"/>
          <w:szCs w:val="22"/>
        </w:rPr>
        <w:t>授权的主体每年进行一次审定，审定不合格的，取消产品的包装标识资格。合作社成员户生产的樟树港辣椒，由合作社统一进行鲜椒分级包装标识销售；未入社的零散种植户</w:t>
      </w:r>
      <w:r>
        <w:rPr>
          <w:rFonts w:hint="eastAsia"/>
          <w:kern w:val="0"/>
          <w:szCs w:val="22"/>
          <w:lang w:eastAsia="zh-CN"/>
        </w:rPr>
        <w:t>种植</w:t>
      </w:r>
      <w:r>
        <w:rPr>
          <w:rFonts w:hint="eastAsia"/>
          <w:kern w:val="0"/>
          <w:szCs w:val="22"/>
        </w:rPr>
        <w:t>的樟树港辣椒，可在农产品市场进行实名制零销，但不得自制地理标志包装标识。</w:t>
      </w:r>
      <w:r>
        <w:rPr>
          <w:rFonts w:hint="eastAsia"/>
          <w:kern w:val="0"/>
          <w:szCs w:val="22"/>
          <w:lang w:val="en-US" w:eastAsia="zh-CN"/>
        </w:rPr>
        <w:t>获得绿色食品认证</w:t>
      </w:r>
      <w:r>
        <w:rPr>
          <w:rFonts w:hint="eastAsia"/>
          <w:kern w:val="0"/>
          <w:szCs w:val="22"/>
        </w:rPr>
        <w:t>的</w:t>
      </w:r>
      <w:r>
        <w:rPr>
          <w:rFonts w:hint="eastAsia"/>
          <w:kern w:val="0"/>
          <w:szCs w:val="22"/>
          <w:lang w:val="en-US" w:eastAsia="zh-CN"/>
        </w:rPr>
        <w:t>产品，其</w:t>
      </w:r>
      <w:r>
        <w:rPr>
          <w:rFonts w:hint="eastAsia"/>
          <w:kern w:val="0"/>
          <w:szCs w:val="22"/>
        </w:rPr>
        <w:t>包装和标识还应经县级</w:t>
      </w:r>
      <w:r>
        <w:rPr>
          <w:rFonts w:hint="eastAsia"/>
          <w:kern w:val="0"/>
          <w:szCs w:val="22"/>
          <w:lang w:eastAsia="zh-CN"/>
        </w:rPr>
        <w:t>及</w:t>
      </w:r>
      <w:r>
        <w:rPr>
          <w:rFonts w:hint="eastAsia"/>
          <w:kern w:val="0"/>
          <w:szCs w:val="22"/>
          <w:lang w:val="en-US" w:eastAsia="zh-CN"/>
        </w:rPr>
        <w:t>以上农业主</w:t>
      </w:r>
      <w:r>
        <w:rPr>
          <w:rFonts w:hint="eastAsia"/>
          <w:kern w:val="0"/>
          <w:szCs w:val="22"/>
        </w:rPr>
        <w:t>管部门核准后，再印制上市包装。</w:t>
      </w:r>
      <w:r>
        <w:rPr>
          <w:rFonts w:hint="eastAsia" w:asciiTheme="minorHAnsi" w:hAnsiTheme="minorHAnsi" w:eastAsiaTheme="minorEastAsia" w:cstheme="minorBidi"/>
          <w:kern w:val="2"/>
          <w:sz w:val="21"/>
          <w:szCs w:val="24"/>
          <w:lang w:val="en-US" w:eastAsia="zh-CN" w:bidi="ar-SA"/>
        </w:rPr>
        <w:t>包装、标志、运输</w:t>
      </w:r>
      <w:r>
        <w:rPr>
          <w:rFonts w:hint="eastAsia"/>
          <w:kern w:val="0"/>
          <w:szCs w:val="22"/>
        </w:rPr>
        <w:t>应符合</w:t>
      </w:r>
      <w:r>
        <w:rPr>
          <w:rFonts w:hint="eastAsia" w:ascii="宋体" w:hAnsi="宋体" w:eastAsia="宋体" w:cs="宋体"/>
          <w:kern w:val="2"/>
          <w:sz w:val="21"/>
          <w:szCs w:val="21"/>
          <w:lang w:val="en-US" w:eastAsia="zh-CN" w:bidi="ar-SA"/>
        </w:rPr>
        <w:t>GB/T 24616、</w:t>
      </w:r>
      <w:r>
        <w:rPr>
          <w:rFonts w:hint="eastAsia" w:ascii="宋体" w:hAnsi="宋体" w:eastAsia="宋体" w:cs="宋体"/>
          <w:sz w:val="21"/>
          <w:szCs w:val="21"/>
        </w:rPr>
        <w:t>GB</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43284</w:t>
      </w:r>
      <w:r>
        <w:rPr>
          <w:rFonts w:hint="eastAsia" w:ascii="宋体" w:hAnsi="宋体" w:eastAsia="宋体" w:cs="宋体"/>
          <w:sz w:val="21"/>
          <w:szCs w:val="21"/>
          <w:lang w:eastAsia="zh-CN"/>
        </w:rPr>
        <w:t>的</w:t>
      </w:r>
      <w:r>
        <w:rPr>
          <w:rFonts w:hint="eastAsia" w:ascii="宋体" w:hAnsi="宋体" w:eastAsia="宋体" w:cs="宋体"/>
          <w:sz w:val="21"/>
          <w:szCs w:val="21"/>
          <w:lang w:val="en-US" w:eastAsia="zh-CN"/>
        </w:rPr>
        <w:t>要求</w:t>
      </w:r>
      <w:r>
        <w:rPr>
          <w:rFonts w:hint="eastAsia" w:ascii="宋体" w:hAnsi="宋体" w:cs="宋体"/>
          <w:sz w:val="21"/>
          <w:szCs w:val="21"/>
          <w:lang w:val="en-US" w:eastAsia="zh-CN"/>
        </w:rPr>
        <w:t>。</w:t>
      </w:r>
      <w:r>
        <w:rPr>
          <w:rFonts w:hint="eastAsia" w:ascii="宋体" w:hAnsi="宋体" w:eastAsia="宋体" w:cs="宋体"/>
          <w:kern w:val="0"/>
          <w:sz w:val="21"/>
          <w:szCs w:val="21"/>
          <w:lang w:val="en-US" w:eastAsia="zh-CN"/>
        </w:rPr>
        <w:t>定量包装商品净含量</w:t>
      </w:r>
      <w:r>
        <w:rPr>
          <w:rFonts w:hint="eastAsia" w:ascii="宋体" w:hAnsi="宋体" w:cs="宋体"/>
          <w:sz w:val="21"/>
          <w:szCs w:val="21"/>
          <w:lang w:val="en-US" w:eastAsia="zh-CN"/>
        </w:rPr>
        <w:t>应符合</w:t>
      </w:r>
      <w:r>
        <w:rPr>
          <w:rFonts w:hint="eastAsia" w:ascii="宋体" w:hAnsi="宋体" w:eastAsia="宋体" w:cs="宋体"/>
          <w:kern w:val="0"/>
          <w:sz w:val="21"/>
          <w:szCs w:val="21"/>
          <w:lang w:val="en-US" w:eastAsia="zh-CN"/>
        </w:rPr>
        <w:t>JJF 1070</w:t>
      </w:r>
      <w:r>
        <w:rPr>
          <w:rFonts w:hint="eastAsia" w:ascii="宋体" w:hAnsi="宋体" w:cs="宋体"/>
          <w:kern w:val="0"/>
          <w:sz w:val="21"/>
          <w:szCs w:val="21"/>
          <w:lang w:val="en-US" w:eastAsia="zh-CN"/>
        </w:rPr>
        <w:t>的规定。</w:t>
      </w:r>
    </w:p>
    <w:bookmarkEnd w:id="17"/>
    <w:p>
      <w:pPr>
        <w:spacing w:line="360" w:lineRule="auto"/>
        <w:rPr>
          <w:rFonts w:hint="eastAsia" w:ascii="黑体" w:hAnsi="黑体" w:eastAsia="黑体" w:cs="黑体"/>
          <w:b/>
          <w:bCs/>
          <w:lang w:val="en-US" w:eastAsia="zh-CN"/>
        </w:rPr>
      </w:pPr>
      <w:r>
        <w:rPr>
          <w:rFonts w:hint="eastAsia" w:ascii="黑体" w:hAnsi="黑体" w:eastAsia="黑体" w:cs="黑体"/>
          <w:b/>
          <w:bCs/>
          <w:lang w:val="en-US" w:eastAsia="zh-CN"/>
        </w:rPr>
        <w:t>6 产品贮运</w:t>
      </w:r>
    </w:p>
    <w:p>
      <w:pPr>
        <w:spacing w:line="360" w:lineRule="auto"/>
        <w:ind w:firstLine="420" w:firstLineChars="200"/>
        <w:rPr>
          <w:rFonts w:hint="eastAsia" w:ascii="宋体" w:hAnsi="宋体" w:eastAsia="宋体" w:cs="宋体"/>
          <w:lang w:val="en-US" w:eastAsia="zh-CN"/>
        </w:rPr>
      </w:pPr>
      <w:r>
        <w:rPr>
          <w:rFonts w:hint="eastAsia"/>
          <w:lang w:val="en-US" w:eastAsia="zh-CN"/>
        </w:rPr>
        <w:t>作鲜椒销售的产品，当日未包装销售的椒果，经整理分级后，应用低温冷藏保鲜。高温天气</w:t>
      </w:r>
      <w:r>
        <w:rPr>
          <w:rFonts w:hint="eastAsia" w:ascii="宋体" w:hAnsi="宋体"/>
          <w:lang w:val="en-US" w:eastAsia="zh-CN"/>
        </w:rPr>
        <w:t>先</w:t>
      </w:r>
      <w:r>
        <w:rPr>
          <w:rFonts w:hint="eastAsia" w:ascii="宋体" w:hAnsi="宋体"/>
        </w:rPr>
        <w:t>进行预冷，预冷温度为</w:t>
      </w:r>
      <w:r>
        <w:rPr>
          <w:rFonts w:hint="eastAsia" w:ascii="宋体" w:hAnsi="宋体"/>
          <w:lang w:val="en-US" w:eastAsia="zh-CN"/>
        </w:rPr>
        <w:t>10</w:t>
      </w:r>
      <w:r>
        <w:rPr>
          <w:rFonts w:hint="eastAsia" w:ascii="宋体" w:hAnsi="宋体"/>
        </w:rPr>
        <w:t>℃</w:t>
      </w:r>
      <w:r>
        <w:rPr>
          <w:rFonts w:ascii="宋体" w:hAnsi="宋体"/>
        </w:rPr>
        <w:t>～</w:t>
      </w:r>
      <w:r>
        <w:rPr>
          <w:rFonts w:hint="eastAsia" w:ascii="宋体" w:hAnsi="宋体"/>
        </w:rPr>
        <w:t>1</w:t>
      </w:r>
      <w:r>
        <w:rPr>
          <w:rFonts w:hint="eastAsia" w:ascii="宋体" w:hAnsi="宋体"/>
          <w:lang w:val="en-US" w:eastAsia="zh-CN"/>
        </w:rPr>
        <w:t>5</w:t>
      </w:r>
      <w:r>
        <w:rPr>
          <w:rFonts w:hint="eastAsia" w:ascii="宋体" w:hAnsi="宋体"/>
        </w:rPr>
        <w:t>℃，预冷24h</w:t>
      </w:r>
      <w:r>
        <w:rPr>
          <w:rFonts w:hint="eastAsia" w:ascii="宋体" w:hAnsi="宋体"/>
          <w:lang w:eastAsia="zh-CN"/>
        </w:rPr>
        <w:t>后</w:t>
      </w:r>
      <w:r>
        <w:rPr>
          <w:rFonts w:hint="eastAsia" w:ascii="宋体" w:hAnsi="宋体"/>
          <w:lang w:val="en-US" w:eastAsia="zh-CN"/>
        </w:rPr>
        <w:t>进入</w:t>
      </w:r>
      <w:r>
        <w:rPr>
          <w:rFonts w:hint="eastAsia"/>
          <w:lang w:val="en-US" w:eastAsia="zh-CN"/>
        </w:rPr>
        <w:t>冷藏，冷藏保鲜</w:t>
      </w:r>
      <w:r>
        <w:rPr>
          <w:rFonts w:hint="eastAsia" w:eastAsia="宋体" w:asciiTheme="minorHAnsi" w:hAnsiTheme="minorHAnsi" w:cstheme="minorBidi"/>
          <w:kern w:val="0"/>
          <w:sz w:val="21"/>
          <w:szCs w:val="22"/>
          <w:lang w:val="en-US" w:eastAsia="zh-CN" w:bidi="ar-SA"/>
        </w:rPr>
        <w:t>温度控制在8℃±1℃</w:t>
      </w:r>
      <w:r>
        <w:rPr>
          <w:rFonts w:hint="eastAsia" w:eastAsia="宋体" w:cstheme="minorBidi"/>
          <w:kern w:val="0"/>
          <w:sz w:val="21"/>
          <w:szCs w:val="22"/>
          <w:lang w:val="en-US" w:eastAsia="zh-CN" w:bidi="ar-SA"/>
        </w:rPr>
        <w:t>，</w:t>
      </w:r>
      <w:r>
        <w:rPr>
          <w:rFonts w:hint="eastAsia" w:eastAsia="宋体" w:asciiTheme="minorHAnsi" w:hAnsiTheme="minorHAnsi" w:cstheme="minorBidi"/>
          <w:kern w:val="0"/>
          <w:sz w:val="21"/>
          <w:szCs w:val="22"/>
          <w:lang w:val="en-US" w:eastAsia="zh-CN" w:bidi="ar-SA"/>
        </w:rPr>
        <w:t>相对湿度控制在90%～95%之间</w:t>
      </w:r>
      <w:r>
        <w:rPr>
          <w:rFonts w:hint="eastAsia" w:asciiTheme="minorHAnsi" w:hAnsiTheme="minorHAnsi" w:cstheme="minorBidi"/>
          <w:kern w:val="0"/>
          <w:sz w:val="21"/>
          <w:szCs w:val="22"/>
          <w:lang w:val="en-US" w:eastAsia="zh-CN" w:bidi="ar-SA"/>
        </w:rPr>
        <w:t>。</w:t>
      </w:r>
      <w:r>
        <w:rPr>
          <w:rFonts w:hint="eastAsia" w:ascii="宋体" w:hAnsi="宋体"/>
        </w:rPr>
        <w:t>夏季储藏期不超过45d，秋季储藏期不超过</w:t>
      </w:r>
      <w:r>
        <w:rPr>
          <w:rFonts w:hint="eastAsia" w:ascii="宋体" w:hAnsi="宋体"/>
          <w:lang w:val="en-US" w:eastAsia="zh-CN"/>
        </w:rPr>
        <w:t>5</w:t>
      </w:r>
      <w:r>
        <w:rPr>
          <w:rFonts w:hint="eastAsia" w:ascii="宋体" w:hAnsi="宋体"/>
        </w:rPr>
        <w:t>0d。</w:t>
      </w:r>
      <w:r>
        <w:rPr>
          <w:rFonts w:hint="eastAsia" w:ascii="宋体" w:hAnsi="宋体"/>
          <w:lang w:val="en-US" w:eastAsia="zh-CN"/>
        </w:rPr>
        <w:t>作制品加工的</w:t>
      </w:r>
      <w:r>
        <w:rPr>
          <w:rFonts w:hint="eastAsia"/>
          <w:lang w:val="en-US" w:eastAsia="zh-CN"/>
        </w:rPr>
        <w:t>椒果，经整理分级后的</w:t>
      </w:r>
      <w:r>
        <w:rPr>
          <w:rFonts w:hint="eastAsia" w:ascii="宋体" w:hAnsi="宋体"/>
          <w:lang w:val="en-US" w:eastAsia="zh-CN"/>
        </w:rPr>
        <w:t>原料和加工过程的中间物及成品</w:t>
      </w:r>
      <w:r>
        <w:rPr>
          <w:rFonts w:hint="eastAsia"/>
          <w:lang w:val="en-US" w:eastAsia="zh-CN"/>
        </w:rPr>
        <w:t>，</w:t>
      </w:r>
      <w:r>
        <w:rPr>
          <w:rFonts w:hint="eastAsia" w:ascii="宋体" w:hAnsi="宋体"/>
          <w:lang w:val="en-US" w:eastAsia="zh-CN"/>
        </w:rPr>
        <w:t>可</w:t>
      </w:r>
      <w:r>
        <w:rPr>
          <w:rFonts w:hint="eastAsia" w:ascii="宋体" w:hAnsi="宋体" w:eastAsia="宋体" w:cs="宋体"/>
          <w:lang w:val="en-US" w:eastAsia="zh-CN"/>
        </w:rPr>
        <w:t>采用低温库或气调库贮藏，冷藏温度控制在0℃～5℃，相对湿度宜为65%～80%之间。储藏库周围应具有防虫、防鼠功能。产品运输工具应洁净、无污染，长途运输需要采用冷链系统运输，要求有通风、防晒和防雨雪渗入的设施。装运轻装轻放，通风堆码。获得绿色食品认证的原料与未认证的辣椒和其它蔬菜，应单收、</w:t>
      </w:r>
      <w:bookmarkStart w:id="19" w:name="OLE_LINK57"/>
      <w:r>
        <w:rPr>
          <w:rFonts w:hint="eastAsia" w:ascii="宋体" w:hAnsi="宋体" w:eastAsia="宋体" w:cs="宋体"/>
          <w:lang w:val="en-US" w:eastAsia="zh-CN"/>
        </w:rPr>
        <w:t>单</w:t>
      </w:r>
      <w:bookmarkEnd w:id="19"/>
      <w:r>
        <w:rPr>
          <w:rFonts w:hint="eastAsia" w:ascii="宋体" w:hAnsi="宋体" w:eastAsia="宋体" w:cs="宋体"/>
          <w:lang w:val="en-US" w:eastAsia="zh-CN"/>
        </w:rPr>
        <w:t>运、单贮，单独加工。</w:t>
      </w:r>
      <w:r>
        <w:rPr>
          <w:rFonts w:hint="eastAsia" w:ascii="宋体" w:hAnsi="宋体" w:cs="宋体"/>
        </w:rPr>
        <w:t>产品</w:t>
      </w:r>
      <w:r>
        <w:rPr>
          <w:rFonts w:hint="eastAsia"/>
          <w:lang w:val="en-US" w:eastAsia="zh-CN"/>
        </w:rPr>
        <w:t>运</w:t>
      </w:r>
      <w:r>
        <w:rPr>
          <w:rFonts w:hint="eastAsia" w:ascii="宋体" w:hAnsi="宋体" w:eastAsia="宋体" w:cs="宋体"/>
          <w:lang w:val="en-US" w:eastAsia="zh-CN"/>
        </w:rPr>
        <w:t>贮按GB/T 23244 和HNZ 151的规定执行。</w:t>
      </w:r>
    </w:p>
    <w:p>
      <w:pPr>
        <w:spacing w:line="360" w:lineRule="auto"/>
        <w:rPr>
          <w:rFonts w:hint="eastAsia" w:ascii="黑体" w:hAnsi="黑体" w:eastAsia="黑体" w:cs="黑体"/>
          <w:b/>
          <w:bCs/>
          <w:lang w:val="en-US" w:eastAsia="zh-CN"/>
        </w:rPr>
      </w:pPr>
      <w:r>
        <w:rPr>
          <w:rFonts w:hint="eastAsia" w:ascii="黑体" w:hAnsi="黑体" w:eastAsia="黑体" w:cs="黑体"/>
          <w:b/>
          <w:bCs/>
          <w:lang w:val="en-US" w:eastAsia="zh-CN"/>
        </w:rPr>
        <w:t>7 生产档案</w:t>
      </w:r>
    </w:p>
    <w:p>
      <w:pPr>
        <w:spacing w:line="360" w:lineRule="auto"/>
        <w:rPr>
          <w:rFonts w:hint="eastAsia" w:ascii="宋体" w:hAnsi="宋体" w:eastAsia="宋体" w:cs="宋体"/>
          <w:lang w:val="en-US" w:eastAsia="zh-CN"/>
        </w:rPr>
      </w:pPr>
      <w:r>
        <w:rPr>
          <w:rFonts w:hint="eastAsia" w:ascii="宋体" w:hAnsi="宋体" w:eastAsia="宋体" w:cs="宋体"/>
          <w:lang w:val="en-US" w:eastAsia="zh-CN"/>
        </w:rPr>
        <w:t xml:space="preserve">    生产过程中，如实记录肥料施用、病虫草害防治、鲜椒采收、制品加工、产品销售等情况。记录格式参见附录B，生产记录档案应保留年以上，做到产品生产可追溯。</w:t>
      </w:r>
    </w:p>
    <w:p>
      <w:pPr>
        <w:jc w:val="center"/>
        <w:rPr>
          <w:rFonts w:hint="eastAsia" w:ascii="黑体" w:hAnsi="黑体" w:eastAsia="黑体" w:cs="黑体"/>
          <w:b/>
          <w:bCs/>
          <w:sz w:val="21"/>
          <w:szCs w:val="21"/>
        </w:rPr>
      </w:pPr>
    </w:p>
    <w:p>
      <w:pPr>
        <w:jc w:val="center"/>
        <w:rPr>
          <w:rFonts w:hint="eastAsia" w:ascii="黑体" w:hAnsi="黑体" w:eastAsia="黑体" w:cs="黑体"/>
          <w:b/>
          <w:bCs/>
          <w:sz w:val="21"/>
          <w:szCs w:val="21"/>
        </w:rPr>
      </w:pPr>
    </w:p>
    <w:p>
      <w:pPr>
        <w:jc w:val="center"/>
        <w:rPr>
          <w:rFonts w:hint="eastAsia" w:ascii="黑体" w:hAnsi="黑体" w:eastAsia="黑体" w:cs="黑体"/>
          <w:b/>
          <w:bCs/>
          <w:sz w:val="21"/>
          <w:szCs w:val="21"/>
        </w:rPr>
      </w:pPr>
      <w:r>
        <w:rPr>
          <w:rFonts w:hint="eastAsia" w:ascii="黑体" w:hAnsi="黑体" w:eastAsia="黑体" w:cs="黑体"/>
          <w:b/>
          <w:bCs/>
          <w:sz w:val="21"/>
          <w:szCs w:val="21"/>
        </w:rPr>
        <w:t>附 录 A</w:t>
      </w:r>
    </w:p>
    <w:p>
      <w:pPr>
        <w:jc w:val="center"/>
        <w:rPr>
          <w:rFonts w:hint="eastAsia" w:ascii="黑体" w:hAnsi="黑体" w:eastAsia="黑体" w:cs="黑体"/>
          <w:b/>
          <w:bCs/>
          <w:sz w:val="21"/>
          <w:szCs w:val="21"/>
        </w:rPr>
      </w:pPr>
      <w:r>
        <w:rPr>
          <w:rFonts w:hint="eastAsia" w:ascii="黑体" w:hAnsi="黑体" w:eastAsia="黑体" w:cs="黑体"/>
          <w:b/>
          <w:bCs/>
          <w:sz w:val="21"/>
          <w:szCs w:val="21"/>
        </w:rPr>
        <w:t>（资料性</w:t>
      </w:r>
      <w:r>
        <w:rPr>
          <w:rFonts w:hint="eastAsia" w:ascii="黑体" w:hAnsi="黑体" w:eastAsia="黑体" w:cs="黑体"/>
          <w:b/>
          <w:bCs/>
          <w:sz w:val="21"/>
          <w:szCs w:val="21"/>
          <w:lang w:val="en-US" w:eastAsia="zh-CN"/>
        </w:rPr>
        <w:t>附录</w:t>
      </w:r>
      <w:r>
        <w:rPr>
          <w:rFonts w:hint="eastAsia" w:ascii="黑体" w:hAnsi="黑体" w:eastAsia="黑体" w:cs="黑体"/>
          <w:b/>
          <w:bCs/>
          <w:sz w:val="21"/>
          <w:szCs w:val="21"/>
        </w:rPr>
        <w:t>）</w:t>
      </w:r>
    </w:p>
    <w:p>
      <w:pPr>
        <w:jc w:val="center"/>
        <w:rPr>
          <w:rFonts w:hint="eastAsia" w:ascii="黑体" w:hAnsi="黑体" w:eastAsia="黑体" w:cs="黑体"/>
          <w:b/>
          <w:bCs/>
          <w:sz w:val="21"/>
          <w:szCs w:val="21"/>
        </w:rPr>
      </w:pPr>
      <w:r>
        <w:rPr>
          <w:rFonts w:hint="eastAsia" w:ascii="黑体" w:hAnsi="黑体" w:eastAsia="黑体" w:cs="黑体"/>
          <w:b/>
          <w:bCs/>
          <w:sz w:val="21"/>
          <w:szCs w:val="21"/>
        </w:rPr>
        <w:t>辣椒主要病虫害防治方法</w:t>
      </w:r>
    </w:p>
    <w:p>
      <w:pPr>
        <w:spacing w:line="360" w:lineRule="auto"/>
        <w:rPr>
          <w:rFonts w:hint="eastAsia" w:ascii="黑体" w:hAnsi="黑体" w:eastAsia="黑体" w:cs="黑体"/>
          <w:b/>
          <w:bCs/>
        </w:rPr>
      </w:pPr>
    </w:p>
    <w:p>
      <w:pPr>
        <w:spacing w:line="360" w:lineRule="auto"/>
        <w:rPr>
          <w:rFonts w:hint="eastAsia" w:ascii="黑体" w:hAnsi="黑体" w:eastAsia="黑体" w:cs="黑体"/>
          <w:b/>
          <w:bCs/>
        </w:rPr>
      </w:pPr>
      <w:r>
        <w:rPr>
          <w:rFonts w:hint="eastAsia" w:ascii="黑体" w:hAnsi="黑体" w:eastAsia="黑体" w:cs="黑体"/>
          <w:b/>
          <w:bCs/>
        </w:rPr>
        <w:t>A.1 辣椒主要病害防治</w:t>
      </w:r>
    </w:p>
    <w:p>
      <w:pPr>
        <w:ind w:firstLine="420" w:firstLineChars="200"/>
        <w:rPr>
          <w:rFonts w:hint="eastAsia"/>
        </w:rPr>
      </w:pPr>
      <w:r>
        <w:rPr>
          <w:rFonts w:hint="eastAsia"/>
        </w:rPr>
        <w:t>辣椒主要病害防治药剂见表A</w:t>
      </w:r>
      <w:r>
        <w:rPr>
          <w:rFonts w:hint="eastAsia"/>
          <w:sz w:val="18"/>
          <w:szCs w:val="18"/>
        </w:rPr>
        <w:t>1</w:t>
      </w:r>
      <w:r>
        <w:rPr>
          <w:rFonts w:hint="eastAsia"/>
        </w:rPr>
        <w:t>。</w:t>
      </w:r>
    </w:p>
    <w:p>
      <w:pPr>
        <w:jc w:val="center"/>
        <w:rPr>
          <w:rFonts w:hint="eastAsia"/>
        </w:rPr>
      </w:pPr>
    </w:p>
    <w:p>
      <w:pPr>
        <w:jc w:val="center"/>
        <w:rPr>
          <w:rFonts w:hint="eastAsia"/>
        </w:rPr>
      </w:pPr>
      <w:r>
        <w:rPr>
          <w:rFonts w:hint="eastAsia"/>
          <w:b/>
          <w:bCs/>
        </w:rPr>
        <w:t>表 A</w:t>
      </w:r>
      <w:r>
        <w:rPr>
          <w:rFonts w:hint="eastAsia"/>
          <w:b/>
          <w:bCs/>
          <w:lang w:val="en-US" w:eastAsia="zh-CN"/>
        </w:rPr>
        <w:t>.</w:t>
      </w:r>
      <w:r>
        <w:rPr>
          <w:rFonts w:hint="eastAsia"/>
          <w:b/>
          <w:bCs/>
          <w:sz w:val="15"/>
          <w:szCs w:val="15"/>
        </w:rPr>
        <w:t>1</w:t>
      </w:r>
      <w:r>
        <w:rPr>
          <w:rFonts w:hint="eastAsia"/>
          <w:b/>
          <w:bCs/>
        </w:rPr>
        <w:t xml:space="preserve"> 辣椒主要病害防治药剂</w:t>
      </w:r>
    </w:p>
    <w:tbl>
      <w:tblPr>
        <w:tblStyle w:val="13"/>
        <w:tblW w:w="84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7"/>
        <w:gridCol w:w="1856"/>
        <w:gridCol w:w="4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2" w:hRule="atLeast"/>
        </w:trPr>
        <w:tc>
          <w:tcPr>
            <w:tcW w:w="1867" w:type="dxa"/>
            <w:vMerge w:val="restart"/>
          </w:tcPr>
          <w:p>
            <w:pPr>
              <w:spacing w:line="360" w:lineRule="auto"/>
              <w:rPr>
                <w:rFonts w:hint="default" w:eastAsiaTheme="minorEastAsia"/>
                <w:b/>
                <w:bCs/>
                <w:vertAlign w:val="baseline"/>
                <w:lang w:val="en-US" w:eastAsia="zh-CN"/>
              </w:rPr>
            </w:pPr>
            <w:r>
              <w:rPr>
                <w:rFonts w:hint="eastAsia"/>
                <w:b/>
                <w:bCs/>
              </w:rPr>
              <w:t>病害名称</w:t>
            </w:r>
          </w:p>
        </w:tc>
        <w:tc>
          <w:tcPr>
            <w:tcW w:w="6572" w:type="dxa"/>
            <w:gridSpan w:val="2"/>
          </w:tcPr>
          <w:p>
            <w:pPr>
              <w:spacing w:line="360" w:lineRule="auto"/>
              <w:jc w:val="center"/>
              <w:rPr>
                <w:rFonts w:hint="eastAsia"/>
                <w:vertAlign w:val="baseline"/>
              </w:rPr>
            </w:pPr>
            <w:r>
              <w:rPr>
                <w:rFonts w:hint="eastAsia"/>
                <w:b/>
                <w:bCs/>
              </w:rPr>
              <w:t>药剂名称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2" w:hRule="atLeast"/>
        </w:trPr>
        <w:tc>
          <w:tcPr>
            <w:tcW w:w="1867" w:type="dxa"/>
            <w:vMerge w:val="continue"/>
          </w:tcPr>
          <w:p>
            <w:pPr>
              <w:spacing w:line="360" w:lineRule="auto"/>
              <w:rPr>
                <w:rFonts w:hint="eastAsia"/>
                <w:vertAlign w:val="baseline"/>
              </w:rPr>
            </w:pPr>
          </w:p>
        </w:tc>
        <w:tc>
          <w:tcPr>
            <w:tcW w:w="1856" w:type="dxa"/>
          </w:tcPr>
          <w:p>
            <w:pPr>
              <w:spacing w:line="360" w:lineRule="auto"/>
              <w:jc w:val="center"/>
              <w:rPr>
                <w:rFonts w:hint="eastAsia" w:eastAsiaTheme="minorEastAsia"/>
                <w:b/>
                <w:bCs/>
                <w:vertAlign w:val="baseline"/>
                <w:lang w:val="en-US" w:eastAsia="zh-CN"/>
              </w:rPr>
            </w:pPr>
            <w:r>
              <w:rPr>
                <w:rFonts w:hint="eastAsia"/>
                <w:b/>
                <w:bCs/>
                <w:vertAlign w:val="baseline"/>
                <w:lang w:val="en-US" w:eastAsia="zh-CN"/>
              </w:rPr>
              <w:t>生物</w:t>
            </w:r>
            <w:r>
              <w:rPr>
                <w:rFonts w:hint="eastAsia"/>
                <w:b/>
                <w:bCs/>
              </w:rPr>
              <w:t>药剂</w:t>
            </w:r>
          </w:p>
        </w:tc>
        <w:tc>
          <w:tcPr>
            <w:tcW w:w="4716" w:type="dxa"/>
          </w:tcPr>
          <w:p>
            <w:pPr>
              <w:spacing w:line="360" w:lineRule="auto"/>
              <w:jc w:val="center"/>
              <w:rPr>
                <w:rFonts w:hint="eastAsia" w:eastAsiaTheme="minorEastAsia"/>
                <w:b/>
                <w:bCs/>
                <w:vertAlign w:val="baseline"/>
                <w:lang w:val="en-US" w:eastAsia="zh-CN"/>
              </w:rPr>
            </w:pPr>
            <w:r>
              <w:rPr>
                <w:rFonts w:hint="eastAsia"/>
                <w:b/>
                <w:bCs/>
                <w:vertAlign w:val="baseline"/>
                <w:lang w:val="en-US" w:eastAsia="zh-CN"/>
              </w:rPr>
              <w:t>化学</w:t>
            </w:r>
            <w:r>
              <w:rPr>
                <w:rFonts w:hint="eastAsia"/>
                <w:b/>
                <w:bCs/>
              </w:rPr>
              <w:t>药剂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2" w:hRule="atLeast"/>
        </w:trPr>
        <w:tc>
          <w:tcPr>
            <w:tcW w:w="1867" w:type="dxa"/>
          </w:tcPr>
          <w:p>
            <w:pPr>
              <w:spacing w:line="360" w:lineRule="auto"/>
              <w:jc w:val="center"/>
              <w:rPr>
                <w:rFonts w:hint="eastAsia" w:eastAsiaTheme="minorEastAsia"/>
                <w:vertAlign w:val="baseline"/>
                <w:lang w:eastAsia="zh-CN"/>
              </w:rPr>
            </w:pPr>
            <w:r>
              <w:rPr>
                <w:rFonts w:hint="eastAsia"/>
              </w:rPr>
              <w:t>疫病</w:t>
            </w:r>
            <w:r>
              <w:rPr>
                <w:rFonts w:hint="eastAsia"/>
                <w:lang w:eastAsia="zh-CN"/>
              </w:rPr>
              <w:t>、</w:t>
            </w:r>
            <w:r>
              <w:rPr>
                <w:rFonts w:hint="eastAsia"/>
                <w:lang w:val="en-US" w:eastAsia="zh-CN"/>
              </w:rPr>
              <w:t>灰霉病</w:t>
            </w:r>
          </w:p>
        </w:tc>
        <w:tc>
          <w:tcPr>
            <w:tcW w:w="1856" w:type="dxa"/>
          </w:tcPr>
          <w:p>
            <w:pPr>
              <w:spacing w:line="360" w:lineRule="auto"/>
              <w:jc w:val="center"/>
              <w:rPr>
                <w:rFonts w:hint="eastAsia"/>
                <w:vertAlign w:val="baseline"/>
              </w:rPr>
            </w:pPr>
            <w:r>
              <w:rPr>
                <w:rFonts w:hint="eastAsia"/>
              </w:rPr>
              <w:t>枯草芽孢杆菌</w:t>
            </w:r>
          </w:p>
        </w:tc>
        <w:tc>
          <w:tcPr>
            <w:tcW w:w="4716" w:type="dxa"/>
          </w:tcPr>
          <w:p>
            <w:pPr>
              <w:spacing w:line="360" w:lineRule="auto"/>
              <w:jc w:val="center"/>
              <w:rPr>
                <w:rFonts w:hint="eastAsia"/>
                <w:vertAlign w:val="baseline"/>
              </w:rPr>
            </w:pPr>
            <w:r>
              <w:rPr>
                <w:rFonts w:hint="eastAsia"/>
              </w:rPr>
              <w:t>噁霉灵、吡唑醚菌酯、甲基硫菌灵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2" w:hRule="atLeast"/>
        </w:trPr>
        <w:tc>
          <w:tcPr>
            <w:tcW w:w="1867" w:type="dxa"/>
          </w:tcPr>
          <w:p>
            <w:pPr>
              <w:spacing w:line="360" w:lineRule="auto"/>
              <w:jc w:val="center"/>
              <w:rPr>
                <w:rFonts w:hint="eastAsia"/>
                <w:vertAlign w:val="baseline"/>
              </w:rPr>
            </w:pPr>
            <w:r>
              <w:rPr>
                <w:rFonts w:hint="eastAsia"/>
              </w:rPr>
              <w:t>炭疽病</w:t>
            </w:r>
            <w:r>
              <w:rPr>
                <w:rFonts w:hint="eastAsia"/>
                <w:lang w:eastAsia="zh-CN"/>
              </w:rPr>
              <w:t>、</w:t>
            </w:r>
            <w:r>
              <w:rPr>
                <w:rFonts w:hint="eastAsia"/>
                <w:lang w:val="en-US" w:eastAsia="zh-CN"/>
              </w:rPr>
              <w:t>疮痂病</w:t>
            </w:r>
          </w:p>
        </w:tc>
        <w:tc>
          <w:tcPr>
            <w:tcW w:w="1856" w:type="dxa"/>
          </w:tcPr>
          <w:p>
            <w:pPr>
              <w:spacing w:line="360" w:lineRule="auto"/>
              <w:jc w:val="center"/>
              <w:rPr>
                <w:rFonts w:hint="eastAsia"/>
                <w:vertAlign w:val="baseline"/>
              </w:rPr>
            </w:pPr>
            <w:r>
              <w:rPr>
                <w:rFonts w:hint="eastAsia"/>
              </w:rPr>
              <w:t>苦参·蛇床水剂</w:t>
            </w:r>
          </w:p>
        </w:tc>
        <w:tc>
          <w:tcPr>
            <w:tcW w:w="4716" w:type="dxa"/>
          </w:tcPr>
          <w:p>
            <w:pPr>
              <w:spacing w:line="360" w:lineRule="auto"/>
              <w:jc w:val="center"/>
              <w:rPr>
                <w:rFonts w:hint="eastAsia"/>
                <w:vertAlign w:val="baseline"/>
              </w:rPr>
            </w:pPr>
            <w:r>
              <w:rPr>
                <w:rFonts w:hint="eastAsia"/>
              </w:rPr>
              <w:t>苯醚甲环唑、啶氧菌酯、戊唑醇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3" w:hRule="atLeast"/>
        </w:trPr>
        <w:tc>
          <w:tcPr>
            <w:tcW w:w="1867" w:type="dxa"/>
          </w:tcPr>
          <w:p>
            <w:pPr>
              <w:spacing w:line="360" w:lineRule="auto"/>
              <w:jc w:val="center"/>
              <w:rPr>
                <w:rFonts w:hint="eastAsia"/>
                <w:vertAlign w:val="baseline"/>
              </w:rPr>
            </w:pPr>
            <w:r>
              <w:rPr>
                <w:rFonts w:hint="eastAsia"/>
              </w:rPr>
              <w:t>白绢病</w:t>
            </w:r>
            <w:r>
              <w:rPr>
                <w:rFonts w:hint="eastAsia"/>
                <w:lang w:eastAsia="zh-CN"/>
              </w:rPr>
              <w:t>、</w:t>
            </w:r>
            <w:r>
              <w:rPr>
                <w:rFonts w:hint="eastAsia"/>
                <w:lang w:val="en-US" w:eastAsia="zh-CN"/>
              </w:rPr>
              <w:t>根腐病</w:t>
            </w:r>
          </w:p>
        </w:tc>
        <w:tc>
          <w:tcPr>
            <w:tcW w:w="1856" w:type="dxa"/>
          </w:tcPr>
          <w:p>
            <w:pPr>
              <w:spacing w:line="360" w:lineRule="auto"/>
              <w:jc w:val="center"/>
              <w:rPr>
                <w:rFonts w:hint="eastAsia"/>
                <w:vertAlign w:val="baseline"/>
              </w:rPr>
            </w:pPr>
            <w:r>
              <w:rPr>
                <w:rFonts w:hint="eastAsia"/>
              </w:rPr>
              <w:t>哈茨木霉</w:t>
            </w:r>
          </w:p>
        </w:tc>
        <w:tc>
          <w:tcPr>
            <w:tcW w:w="4716" w:type="dxa"/>
          </w:tcPr>
          <w:p>
            <w:pPr>
              <w:spacing w:line="360" w:lineRule="auto"/>
              <w:jc w:val="center"/>
              <w:rPr>
                <w:rFonts w:hint="eastAsia"/>
                <w:vertAlign w:val="baseline"/>
              </w:rPr>
            </w:pPr>
            <w:r>
              <w:rPr>
                <w:rFonts w:hint="eastAsia"/>
              </w:rPr>
              <w:t>吡唑</w:t>
            </w:r>
            <w:r>
              <w:rPr>
                <w:rFonts w:hint="eastAsia"/>
                <w:lang w:val="en-US" w:eastAsia="zh-CN"/>
              </w:rPr>
              <w:t>..</w:t>
            </w:r>
            <w:r>
              <w:rPr>
                <w:rFonts w:hint="eastAsia"/>
              </w:rPr>
              <w:t>醚菌酯、噁霉灵</w:t>
            </w:r>
          </w:p>
        </w:tc>
      </w:tr>
    </w:tbl>
    <w:p>
      <w:pPr>
        <w:spacing w:line="360" w:lineRule="auto"/>
        <w:rPr>
          <w:rFonts w:hint="eastAsia"/>
        </w:rPr>
      </w:pPr>
    </w:p>
    <w:p>
      <w:pPr>
        <w:rPr>
          <w:rFonts w:hint="eastAsia" w:ascii="黑体" w:hAnsi="黑体" w:eastAsia="黑体" w:cs="黑体"/>
          <w:b/>
          <w:bCs/>
        </w:rPr>
      </w:pPr>
      <w:r>
        <w:rPr>
          <w:rFonts w:hint="eastAsia" w:ascii="黑体" w:hAnsi="黑体" w:eastAsia="黑体" w:cs="黑体"/>
          <w:b/>
          <w:bCs/>
        </w:rPr>
        <w:t>A.2 辣椒主要虫害防治</w:t>
      </w:r>
    </w:p>
    <w:p>
      <w:pPr>
        <w:ind w:firstLine="420" w:firstLineChars="200"/>
        <w:rPr>
          <w:rFonts w:hint="eastAsia" w:ascii="宋体" w:hAnsi="宋体" w:eastAsia="宋体" w:cs="宋体"/>
        </w:rPr>
      </w:pPr>
      <w:r>
        <w:rPr>
          <w:rFonts w:hint="eastAsia" w:ascii="宋体" w:hAnsi="宋体" w:eastAsia="宋体" w:cs="宋体"/>
        </w:rPr>
        <w:t>辣椒主要虫害防治药剂表见A</w:t>
      </w:r>
      <w:r>
        <w:rPr>
          <w:rFonts w:hint="eastAsia" w:ascii="宋体" w:hAnsi="宋体" w:eastAsia="宋体" w:cs="宋体"/>
          <w:sz w:val="18"/>
          <w:szCs w:val="18"/>
        </w:rPr>
        <w:t>2</w:t>
      </w:r>
      <w:r>
        <w:rPr>
          <w:rFonts w:hint="eastAsia" w:ascii="宋体" w:hAnsi="宋体" w:eastAsia="宋体" w:cs="宋体"/>
        </w:rPr>
        <w:t>。</w:t>
      </w:r>
    </w:p>
    <w:p>
      <w:pPr>
        <w:jc w:val="center"/>
        <w:rPr>
          <w:rFonts w:hint="eastAsia" w:ascii="宋体" w:hAnsi="宋体" w:eastAsia="宋体" w:cs="宋体"/>
        </w:rPr>
      </w:pPr>
    </w:p>
    <w:p>
      <w:pPr>
        <w:jc w:val="center"/>
        <w:rPr>
          <w:rFonts w:hint="eastAsia" w:ascii="宋体" w:hAnsi="宋体" w:eastAsia="宋体" w:cs="宋体"/>
          <w:b/>
          <w:bCs/>
        </w:rPr>
      </w:pPr>
      <w:r>
        <w:rPr>
          <w:rFonts w:hint="eastAsia" w:ascii="宋体" w:hAnsi="宋体" w:eastAsia="宋体" w:cs="宋体"/>
          <w:b/>
          <w:bCs/>
        </w:rPr>
        <w:t>表 A</w:t>
      </w:r>
      <w:r>
        <w:rPr>
          <w:rFonts w:hint="eastAsia" w:ascii="宋体" w:hAnsi="宋体" w:eastAsia="宋体" w:cs="宋体"/>
          <w:b/>
          <w:bCs/>
          <w:sz w:val="18"/>
          <w:szCs w:val="18"/>
        </w:rPr>
        <w:t>2</w:t>
      </w:r>
      <w:r>
        <w:rPr>
          <w:rFonts w:hint="eastAsia" w:ascii="宋体" w:hAnsi="宋体" w:eastAsia="宋体" w:cs="宋体"/>
          <w:b/>
          <w:bCs/>
        </w:rPr>
        <w:t xml:space="preserve"> 辣椒主要虫害防治药剂</w:t>
      </w:r>
    </w:p>
    <w:tbl>
      <w:tblPr>
        <w:tblStyle w:val="13"/>
        <w:tblW w:w="84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9"/>
        <w:gridCol w:w="3554"/>
        <w:gridCol w:w="32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8" w:hRule="atLeast"/>
        </w:trPr>
        <w:tc>
          <w:tcPr>
            <w:tcW w:w="1689" w:type="dxa"/>
            <w:vMerge w:val="restart"/>
          </w:tcPr>
          <w:p>
            <w:pPr>
              <w:spacing w:line="360" w:lineRule="auto"/>
              <w:rPr>
                <w:rFonts w:hint="eastAsia" w:ascii="宋体" w:hAnsi="宋体" w:eastAsia="宋体" w:cs="宋体"/>
                <w:b/>
                <w:bCs/>
                <w:vertAlign w:val="baseline"/>
                <w:lang w:val="en-US" w:eastAsia="zh-CN"/>
              </w:rPr>
            </w:pPr>
            <w:r>
              <w:rPr>
                <w:rFonts w:hint="eastAsia" w:ascii="宋体" w:hAnsi="宋体" w:eastAsia="宋体" w:cs="宋体"/>
                <w:b/>
                <w:bCs/>
              </w:rPr>
              <w:t>病害名称</w:t>
            </w:r>
          </w:p>
        </w:tc>
        <w:tc>
          <w:tcPr>
            <w:tcW w:w="6792" w:type="dxa"/>
            <w:gridSpan w:val="2"/>
          </w:tcPr>
          <w:p>
            <w:pPr>
              <w:spacing w:line="360" w:lineRule="auto"/>
              <w:jc w:val="center"/>
              <w:rPr>
                <w:rFonts w:hint="eastAsia" w:ascii="宋体" w:hAnsi="宋体" w:eastAsia="宋体" w:cs="宋体"/>
                <w:vertAlign w:val="baseline"/>
              </w:rPr>
            </w:pPr>
            <w:r>
              <w:rPr>
                <w:rFonts w:hint="eastAsia" w:ascii="宋体" w:hAnsi="宋体" w:eastAsia="宋体" w:cs="宋体"/>
                <w:b/>
                <w:bCs/>
              </w:rPr>
              <w:t>药剂名称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8" w:hRule="atLeast"/>
        </w:trPr>
        <w:tc>
          <w:tcPr>
            <w:tcW w:w="1689" w:type="dxa"/>
            <w:vMerge w:val="continue"/>
          </w:tcPr>
          <w:p>
            <w:pPr>
              <w:spacing w:line="360" w:lineRule="auto"/>
              <w:rPr>
                <w:rFonts w:hint="eastAsia" w:ascii="宋体" w:hAnsi="宋体" w:eastAsia="宋体" w:cs="宋体"/>
                <w:vertAlign w:val="baseline"/>
              </w:rPr>
            </w:pPr>
          </w:p>
        </w:tc>
        <w:tc>
          <w:tcPr>
            <w:tcW w:w="3554" w:type="dxa"/>
          </w:tcPr>
          <w:p>
            <w:pPr>
              <w:spacing w:line="360" w:lineRule="auto"/>
              <w:jc w:val="center"/>
              <w:rPr>
                <w:rFonts w:hint="eastAsia" w:ascii="宋体" w:hAnsi="宋体" w:eastAsia="宋体" w:cs="宋体"/>
                <w:b/>
                <w:bCs/>
                <w:vertAlign w:val="baseline"/>
                <w:lang w:val="en-US" w:eastAsia="zh-CN"/>
              </w:rPr>
            </w:pPr>
            <w:r>
              <w:rPr>
                <w:rFonts w:hint="eastAsia" w:ascii="宋体" w:hAnsi="宋体" w:eastAsia="宋体" w:cs="宋体"/>
                <w:b/>
                <w:bCs/>
                <w:vertAlign w:val="baseline"/>
                <w:lang w:val="en-US" w:eastAsia="zh-CN"/>
              </w:rPr>
              <w:t>生物</w:t>
            </w:r>
            <w:r>
              <w:rPr>
                <w:rFonts w:hint="eastAsia" w:ascii="宋体" w:hAnsi="宋体" w:eastAsia="宋体" w:cs="宋体"/>
                <w:b/>
                <w:bCs/>
              </w:rPr>
              <w:t>药剂</w:t>
            </w:r>
          </w:p>
        </w:tc>
        <w:tc>
          <w:tcPr>
            <w:tcW w:w="3238" w:type="dxa"/>
          </w:tcPr>
          <w:p>
            <w:pPr>
              <w:spacing w:line="360" w:lineRule="auto"/>
              <w:jc w:val="center"/>
              <w:rPr>
                <w:rFonts w:hint="eastAsia" w:ascii="宋体" w:hAnsi="宋体" w:eastAsia="宋体" w:cs="宋体"/>
                <w:b/>
                <w:bCs/>
                <w:vertAlign w:val="baseline"/>
                <w:lang w:val="en-US" w:eastAsia="zh-CN"/>
              </w:rPr>
            </w:pPr>
            <w:r>
              <w:rPr>
                <w:rFonts w:hint="eastAsia" w:ascii="宋体" w:hAnsi="宋体" w:eastAsia="宋体" w:cs="宋体"/>
                <w:b/>
                <w:bCs/>
                <w:vertAlign w:val="baseline"/>
                <w:lang w:val="en-US" w:eastAsia="zh-CN"/>
              </w:rPr>
              <w:t>化学</w:t>
            </w:r>
            <w:r>
              <w:rPr>
                <w:rFonts w:hint="eastAsia" w:ascii="宋体" w:hAnsi="宋体" w:eastAsia="宋体" w:cs="宋体"/>
                <w:b/>
                <w:bCs/>
              </w:rPr>
              <w:t>药剂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8" w:hRule="atLeast"/>
        </w:trPr>
        <w:tc>
          <w:tcPr>
            <w:tcW w:w="1689" w:type="dxa"/>
          </w:tcPr>
          <w:p>
            <w:pPr>
              <w:spacing w:line="360" w:lineRule="auto"/>
              <w:jc w:val="center"/>
              <w:rPr>
                <w:rFonts w:hint="eastAsia" w:ascii="宋体" w:hAnsi="宋体" w:eastAsia="宋体" w:cs="宋体"/>
                <w:vertAlign w:val="baseline"/>
                <w:lang w:eastAsia="zh-CN"/>
              </w:rPr>
            </w:pPr>
            <w:r>
              <w:rPr>
                <w:rFonts w:hint="eastAsia" w:ascii="宋体" w:hAnsi="宋体" w:eastAsia="宋体" w:cs="宋体"/>
              </w:rPr>
              <w:t>烟粉虱</w:t>
            </w:r>
            <w:r>
              <w:rPr>
                <w:rFonts w:hint="eastAsia" w:ascii="宋体" w:hAnsi="宋体" w:eastAsia="宋体" w:cs="宋体"/>
                <w:lang w:eastAsia="zh-CN"/>
              </w:rPr>
              <w:t>、</w:t>
            </w:r>
            <w:r>
              <w:rPr>
                <w:rFonts w:hint="eastAsia" w:ascii="宋体" w:hAnsi="宋体" w:eastAsia="宋体" w:cs="宋体"/>
              </w:rPr>
              <w:t>蚜虫</w:t>
            </w:r>
          </w:p>
        </w:tc>
        <w:tc>
          <w:tcPr>
            <w:tcW w:w="3554" w:type="dxa"/>
          </w:tcPr>
          <w:p>
            <w:pPr>
              <w:spacing w:line="360" w:lineRule="auto"/>
              <w:jc w:val="center"/>
              <w:rPr>
                <w:rFonts w:hint="eastAsia" w:ascii="宋体" w:hAnsi="宋体" w:eastAsia="宋体" w:cs="宋体"/>
                <w:vertAlign w:val="baseline"/>
              </w:rPr>
            </w:pPr>
            <w:r>
              <w:rPr>
                <w:rFonts w:hint="eastAsia" w:ascii="宋体" w:hAnsi="宋体" w:eastAsia="宋体" w:cs="宋体"/>
              </w:rPr>
              <w:t>芽孢杆菌类</w:t>
            </w:r>
          </w:p>
        </w:tc>
        <w:tc>
          <w:tcPr>
            <w:tcW w:w="3238" w:type="dxa"/>
          </w:tcPr>
          <w:p>
            <w:pPr>
              <w:spacing w:line="360" w:lineRule="auto"/>
              <w:jc w:val="center"/>
              <w:rPr>
                <w:rFonts w:hint="eastAsia" w:ascii="宋体" w:hAnsi="宋体" w:eastAsia="宋体" w:cs="宋体"/>
                <w:vertAlign w:val="baseline"/>
              </w:rPr>
            </w:pPr>
            <w:r>
              <w:rPr>
                <w:rFonts w:hint="eastAsia" w:ascii="宋体" w:hAnsi="宋体" w:eastAsia="宋体" w:cs="宋体"/>
              </w:rPr>
              <w:t>噻虫嗪、螺虫乙酯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8" w:hRule="atLeast"/>
        </w:trPr>
        <w:tc>
          <w:tcPr>
            <w:tcW w:w="1689" w:type="dxa"/>
          </w:tcPr>
          <w:p>
            <w:pPr>
              <w:spacing w:line="360" w:lineRule="auto"/>
              <w:jc w:val="center"/>
              <w:rPr>
                <w:rFonts w:hint="default" w:ascii="宋体" w:hAnsi="宋体" w:eastAsia="宋体" w:cs="宋体"/>
                <w:vertAlign w:val="baseline"/>
                <w:lang w:val="en-US" w:eastAsia="zh-CN"/>
              </w:rPr>
            </w:pPr>
            <w:r>
              <w:rPr>
                <w:rFonts w:hint="eastAsia" w:ascii="宋体" w:hAnsi="宋体" w:eastAsia="宋体" w:cs="宋体"/>
              </w:rPr>
              <w:t>烟青虫</w:t>
            </w:r>
            <w:r>
              <w:rPr>
                <w:rFonts w:hint="eastAsia" w:ascii="宋体" w:hAnsi="宋体" w:eastAsia="宋体" w:cs="宋体"/>
                <w:lang w:eastAsia="zh-CN"/>
              </w:rPr>
              <w:t>、</w:t>
            </w:r>
            <w:r>
              <w:rPr>
                <w:rFonts w:hint="eastAsia" w:ascii="宋体" w:hAnsi="宋体" w:eastAsia="宋体" w:cs="宋体"/>
                <w:lang w:val="en-US" w:eastAsia="zh-CN"/>
              </w:rPr>
              <w:t>棉铃虫</w:t>
            </w:r>
          </w:p>
        </w:tc>
        <w:tc>
          <w:tcPr>
            <w:tcW w:w="3554" w:type="dxa"/>
          </w:tcPr>
          <w:p>
            <w:pPr>
              <w:spacing w:line="360" w:lineRule="auto"/>
              <w:jc w:val="center"/>
              <w:rPr>
                <w:rFonts w:hint="eastAsia" w:ascii="宋体" w:hAnsi="宋体" w:eastAsia="宋体" w:cs="宋体"/>
                <w:vertAlign w:val="baseline"/>
              </w:rPr>
            </w:pPr>
            <w:r>
              <w:rPr>
                <w:rFonts w:hint="eastAsia" w:ascii="宋体" w:hAnsi="宋体" w:eastAsia="宋体" w:cs="宋体"/>
              </w:rPr>
              <w:t>白僵菌、苦参碱</w:t>
            </w:r>
          </w:p>
        </w:tc>
        <w:tc>
          <w:tcPr>
            <w:tcW w:w="3238" w:type="dxa"/>
          </w:tcPr>
          <w:p>
            <w:pPr>
              <w:spacing w:line="360" w:lineRule="auto"/>
              <w:jc w:val="center"/>
              <w:rPr>
                <w:rFonts w:hint="eastAsia" w:ascii="宋体" w:hAnsi="宋体" w:eastAsia="宋体" w:cs="宋体"/>
                <w:vertAlign w:val="baseline"/>
              </w:rPr>
            </w:pPr>
            <w:r>
              <w:rPr>
                <w:rFonts w:hint="eastAsia" w:ascii="宋体" w:hAnsi="宋体" w:eastAsia="宋体" w:cs="宋体"/>
              </w:rPr>
              <w:t>氟啶脲、氟虫脲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689" w:type="dxa"/>
          </w:tcPr>
          <w:p>
            <w:pPr>
              <w:spacing w:line="360" w:lineRule="auto"/>
              <w:jc w:val="center"/>
              <w:rPr>
                <w:rFonts w:hint="eastAsia" w:ascii="宋体" w:hAnsi="宋体" w:eastAsia="宋体" w:cs="宋体"/>
                <w:vertAlign w:val="baseline"/>
                <w:lang w:eastAsia="zh-CN"/>
              </w:rPr>
            </w:pPr>
            <w:r>
              <w:rPr>
                <w:rFonts w:hint="eastAsia" w:ascii="宋体" w:hAnsi="宋体" w:eastAsia="宋体" w:cs="宋体"/>
              </w:rPr>
              <w:t>茶黄螨</w:t>
            </w:r>
            <w:r>
              <w:rPr>
                <w:rFonts w:hint="eastAsia" w:ascii="宋体" w:hAnsi="宋体" w:eastAsia="宋体" w:cs="宋体"/>
                <w:lang w:eastAsia="zh-CN"/>
              </w:rPr>
              <w:t>、</w:t>
            </w:r>
            <w:r>
              <w:rPr>
                <w:rFonts w:hint="eastAsia"/>
                <w:lang w:val="en-US" w:eastAsia="zh-CN"/>
              </w:rPr>
              <w:t>红蜘蛛</w:t>
            </w:r>
          </w:p>
        </w:tc>
        <w:tc>
          <w:tcPr>
            <w:tcW w:w="3554" w:type="dxa"/>
          </w:tcPr>
          <w:p>
            <w:pPr>
              <w:spacing w:line="360" w:lineRule="auto"/>
              <w:jc w:val="center"/>
              <w:rPr>
                <w:rFonts w:hint="eastAsia" w:ascii="宋体" w:hAnsi="宋体" w:eastAsia="宋体" w:cs="宋体"/>
                <w:vertAlign w:val="baseline"/>
              </w:rPr>
            </w:pPr>
            <w:r>
              <w:rPr>
                <w:rFonts w:hint="eastAsia" w:ascii="宋体" w:hAnsi="宋体" w:eastAsia="宋体" w:cs="宋体"/>
              </w:rPr>
              <w:t>多杀霉素、核型多角体病毒、小花蝽</w:t>
            </w:r>
          </w:p>
        </w:tc>
        <w:tc>
          <w:tcPr>
            <w:tcW w:w="3238" w:type="dxa"/>
          </w:tcPr>
          <w:p>
            <w:pPr>
              <w:spacing w:line="360" w:lineRule="auto"/>
              <w:jc w:val="center"/>
              <w:rPr>
                <w:rFonts w:hint="eastAsia" w:ascii="宋体" w:hAnsi="宋体" w:eastAsia="宋体" w:cs="宋体"/>
                <w:vertAlign w:val="baseline"/>
              </w:rPr>
            </w:pPr>
            <w:r>
              <w:rPr>
                <w:rFonts w:hint="eastAsia" w:ascii="宋体" w:hAnsi="宋体" w:eastAsia="宋体" w:cs="宋体"/>
              </w:rPr>
              <w:t>虱螨脲、螺螨酯、噻螨酮</w:t>
            </w:r>
          </w:p>
        </w:tc>
      </w:tr>
    </w:tbl>
    <w:p>
      <w:pPr>
        <w:rPr>
          <w:rFonts w:hint="eastAsia"/>
        </w:rPr>
      </w:pPr>
    </w:p>
    <w:p>
      <w:pPr>
        <w:jc w:val="center"/>
        <w:rPr>
          <w:rFonts w:hint="eastAsia" w:ascii="黑体" w:hAnsi="黑体" w:eastAsia="黑体" w:cs="黑体"/>
          <w:b/>
          <w:bCs/>
        </w:rPr>
      </w:pPr>
    </w:p>
    <w:p>
      <w:pPr>
        <w:jc w:val="center"/>
        <w:rPr>
          <w:rFonts w:hint="eastAsia" w:ascii="黑体" w:hAnsi="黑体" w:eastAsia="黑体" w:cs="黑体"/>
          <w:b/>
          <w:bCs/>
        </w:rPr>
      </w:pPr>
    </w:p>
    <w:p>
      <w:pPr>
        <w:jc w:val="center"/>
        <w:rPr>
          <w:rFonts w:hint="eastAsia" w:ascii="黑体" w:hAnsi="黑体" w:eastAsia="黑体" w:cs="黑体"/>
          <w:b/>
          <w:bCs/>
        </w:rPr>
      </w:pPr>
    </w:p>
    <w:p>
      <w:pPr>
        <w:jc w:val="center"/>
        <w:rPr>
          <w:rFonts w:hint="eastAsia" w:ascii="黑体" w:hAnsi="黑体" w:eastAsia="黑体" w:cs="黑体"/>
          <w:b/>
          <w:bCs/>
        </w:rPr>
      </w:pPr>
    </w:p>
    <w:p>
      <w:pPr>
        <w:jc w:val="center"/>
        <w:rPr>
          <w:rFonts w:hint="eastAsia" w:ascii="黑体" w:hAnsi="黑体" w:eastAsia="黑体" w:cs="黑体"/>
          <w:b/>
          <w:bCs/>
        </w:rPr>
      </w:pPr>
    </w:p>
    <w:p>
      <w:pPr>
        <w:jc w:val="center"/>
        <w:rPr>
          <w:rFonts w:hint="eastAsia" w:ascii="黑体" w:hAnsi="黑体" w:eastAsia="黑体" w:cs="黑体"/>
          <w:b/>
          <w:bCs/>
        </w:rPr>
      </w:pPr>
    </w:p>
    <w:p>
      <w:pPr>
        <w:jc w:val="center"/>
        <w:rPr>
          <w:rFonts w:hint="eastAsia" w:ascii="黑体" w:hAnsi="黑体" w:eastAsia="黑体" w:cs="黑体"/>
          <w:b/>
          <w:bCs/>
        </w:rPr>
      </w:pPr>
    </w:p>
    <w:p>
      <w:pPr>
        <w:jc w:val="center"/>
        <w:rPr>
          <w:rFonts w:hint="eastAsia" w:ascii="黑体" w:hAnsi="黑体" w:eastAsia="黑体" w:cs="黑体"/>
          <w:b/>
          <w:bCs/>
        </w:rPr>
      </w:pPr>
    </w:p>
    <w:p>
      <w:pPr>
        <w:jc w:val="center"/>
        <w:rPr>
          <w:rFonts w:hint="eastAsia" w:ascii="黑体" w:hAnsi="黑体" w:eastAsia="黑体" w:cs="黑体"/>
          <w:b/>
          <w:bCs/>
        </w:rPr>
      </w:pPr>
    </w:p>
    <w:p>
      <w:pPr>
        <w:jc w:val="center"/>
        <w:rPr>
          <w:rFonts w:hint="eastAsia" w:ascii="黑体" w:hAnsi="黑体" w:eastAsia="黑体" w:cs="黑体"/>
          <w:b/>
          <w:bCs/>
        </w:rPr>
      </w:pPr>
    </w:p>
    <w:p>
      <w:pPr>
        <w:jc w:val="center"/>
        <w:rPr>
          <w:rFonts w:hint="eastAsia" w:ascii="黑体" w:hAnsi="黑体" w:eastAsia="黑体" w:cs="黑体"/>
          <w:b/>
          <w:bCs/>
        </w:rPr>
      </w:pPr>
    </w:p>
    <w:p>
      <w:pPr>
        <w:jc w:val="center"/>
        <w:rPr>
          <w:rFonts w:hint="eastAsia" w:ascii="黑体" w:hAnsi="黑体" w:eastAsia="黑体" w:cs="黑体"/>
          <w:b/>
          <w:bCs/>
        </w:rPr>
      </w:pPr>
      <w:r>
        <w:rPr>
          <w:rFonts w:hint="eastAsia" w:ascii="黑体" w:hAnsi="黑体" w:eastAsia="黑体" w:cs="黑体"/>
          <w:b/>
          <w:bCs/>
        </w:rPr>
        <w:t>附 录 B</w:t>
      </w:r>
    </w:p>
    <w:p>
      <w:pPr>
        <w:jc w:val="center"/>
        <w:rPr>
          <w:rFonts w:hint="eastAsia" w:ascii="黑体" w:hAnsi="黑体" w:eastAsia="黑体" w:cs="黑体"/>
          <w:b/>
          <w:bCs/>
        </w:rPr>
      </w:pPr>
      <w:r>
        <w:rPr>
          <w:rFonts w:hint="eastAsia" w:ascii="黑体" w:hAnsi="黑体" w:eastAsia="黑体" w:cs="黑体"/>
          <w:b/>
          <w:bCs/>
        </w:rPr>
        <w:t>（</w:t>
      </w:r>
      <w:r>
        <w:rPr>
          <w:rFonts w:hint="eastAsia" w:ascii="黑体" w:hAnsi="黑体" w:eastAsia="黑体" w:cs="黑体"/>
          <w:b/>
          <w:bCs/>
          <w:sz w:val="21"/>
          <w:szCs w:val="21"/>
        </w:rPr>
        <w:t>资料性</w:t>
      </w:r>
      <w:r>
        <w:rPr>
          <w:rFonts w:hint="eastAsia" w:ascii="黑体" w:hAnsi="黑体" w:eastAsia="黑体" w:cs="黑体"/>
          <w:b/>
          <w:bCs/>
          <w:sz w:val="21"/>
          <w:szCs w:val="21"/>
          <w:lang w:val="en-US" w:eastAsia="zh-CN"/>
        </w:rPr>
        <w:t>附录</w:t>
      </w:r>
      <w:r>
        <w:rPr>
          <w:rFonts w:hint="eastAsia" w:ascii="黑体" w:hAnsi="黑体" w:eastAsia="黑体" w:cs="黑体"/>
          <w:b/>
          <w:bCs/>
        </w:rPr>
        <w:t>）</w:t>
      </w:r>
    </w:p>
    <w:p>
      <w:pPr>
        <w:jc w:val="center"/>
        <w:rPr>
          <w:rFonts w:hint="eastAsia" w:ascii="黑体" w:hAnsi="黑体" w:eastAsia="黑体" w:cs="黑体"/>
          <w:b/>
          <w:bCs/>
        </w:rPr>
      </w:pPr>
      <w:r>
        <w:rPr>
          <w:rFonts w:hint="eastAsia" w:ascii="黑体" w:hAnsi="黑体" w:eastAsia="黑体" w:cs="黑体"/>
          <w:b/>
          <w:bCs/>
        </w:rPr>
        <w:t>生产</w:t>
      </w:r>
      <w:r>
        <w:rPr>
          <w:rFonts w:hint="eastAsia" w:ascii="黑体" w:hAnsi="黑体" w:eastAsia="黑体" w:cs="黑体"/>
          <w:b/>
          <w:bCs/>
          <w:lang w:val="en-US" w:eastAsia="zh-CN"/>
        </w:rPr>
        <w:t>加工</w:t>
      </w:r>
      <w:r>
        <w:rPr>
          <w:rFonts w:hint="eastAsia" w:ascii="黑体" w:hAnsi="黑体" w:eastAsia="黑体" w:cs="黑体"/>
          <w:b/>
          <w:bCs/>
        </w:rPr>
        <w:t>记录</w:t>
      </w:r>
    </w:p>
    <w:p>
      <w:pPr>
        <w:spacing w:line="360" w:lineRule="auto"/>
        <w:ind w:firstLine="420" w:firstLineChars="200"/>
        <w:rPr>
          <w:rFonts w:hint="eastAsia" w:ascii="宋体" w:hAnsi="宋体" w:eastAsia="宋体" w:cs="宋体"/>
        </w:rPr>
      </w:pPr>
      <w:r>
        <w:rPr>
          <w:rFonts w:hint="eastAsia" w:ascii="宋体" w:hAnsi="宋体" w:eastAsia="宋体" w:cs="宋体"/>
          <w:lang w:val="en-US" w:eastAsia="zh-CN"/>
        </w:rPr>
        <w:t>根据春提前、</w:t>
      </w:r>
      <w:r>
        <w:rPr>
          <w:rFonts w:hint="eastAsia" w:ascii="宋体" w:hAnsi="宋体" w:eastAsia="宋体" w:cs="宋体"/>
          <w:sz w:val="21"/>
          <w:szCs w:val="21"/>
        </w:rPr>
        <w:t>露地栽培</w:t>
      </w:r>
      <w:r>
        <w:rPr>
          <w:rFonts w:hint="eastAsia" w:ascii="宋体" w:hAnsi="宋体" w:eastAsia="宋体" w:cs="宋体"/>
          <w:sz w:val="21"/>
          <w:szCs w:val="21"/>
          <w:lang w:eastAsia="zh-CN"/>
        </w:rPr>
        <w:t>、</w:t>
      </w:r>
      <w:r>
        <w:rPr>
          <w:rFonts w:hint="eastAsia" w:ascii="宋体" w:hAnsi="宋体" w:eastAsia="宋体" w:cs="宋体"/>
          <w:sz w:val="21"/>
          <w:szCs w:val="21"/>
        </w:rPr>
        <w:t>秋延后设施栽培</w:t>
      </w:r>
      <w:r>
        <w:rPr>
          <w:rFonts w:hint="eastAsia" w:ascii="宋体" w:hAnsi="宋体" w:eastAsia="宋体" w:cs="宋体"/>
          <w:sz w:val="21"/>
          <w:szCs w:val="21"/>
          <w:lang w:eastAsia="zh-CN"/>
        </w:rPr>
        <w:t>等</w:t>
      </w:r>
      <w:r>
        <w:rPr>
          <w:rFonts w:hint="eastAsia" w:ascii="宋体" w:hAnsi="宋体" w:eastAsia="宋体" w:cs="宋体"/>
          <w:sz w:val="21"/>
          <w:szCs w:val="21"/>
          <w:lang w:val="en-US" w:eastAsia="zh-CN"/>
        </w:rPr>
        <w:t>分栽培方式分别记载</w:t>
      </w:r>
      <w:r>
        <w:rPr>
          <w:rFonts w:hint="eastAsia" w:ascii="宋体" w:hAnsi="宋体" w:eastAsia="宋体" w:cs="宋体"/>
        </w:rPr>
        <w:t>田间生产</w:t>
      </w:r>
      <w:r>
        <w:rPr>
          <w:rFonts w:hint="eastAsia" w:ascii="宋体" w:hAnsi="宋体" w:eastAsia="宋体" w:cs="宋体"/>
          <w:lang w:eastAsia="zh-CN"/>
        </w:rPr>
        <w:t>、</w:t>
      </w:r>
      <w:r>
        <w:rPr>
          <w:rFonts w:hint="eastAsia"/>
          <w:lang w:val="en-US" w:eastAsia="zh-CN"/>
        </w:rPr>
        <w:t>肥料使用</w:t>
      </w:r>
      <w:r>
        <w:rPr>
          <w:rFonts w:hint="eastAsia" w:ascii="宋体" w:hAnsi="宋体" w:eastAsia="宋体" w:cs="宋体"/>
        </w:rPr>
        <w:t>及病虫害防治</w:t>
      </w:r>
      <w:r>
        <w:rPr>
          <w:rFonts w:hint="eastAsia" w:ascii="宋体" w:hAnsi="宋体" w:eastAsia="宋体" w:cs="宋体"/>
          <w:lang w:eastAsia="zh-CN"/>
        </w:rPr>
        <w:t>等</w:t>
      </w:r>
      <w:r>
        <w:rPr>
          <w:rFonts w:hint="eastAsia" w:ascii="宋体" w:hAnsi="宋体" w:eastAsia="宋体" w:cs="宋体"/>
          <w:lang w:val="en-US" w:eastAsia="zh-CN"/>
        </w:rPr>
        <w:t>情况。</w:t>
      </w:r>
      <w:r>
        <w:rPr>
          <w:rFonts w:hint="eastAsia" w:ascii="宋体" w:hAnsi="宋体" w:eastAsia="宋体" w:cs="宋体"/>
        </w:rPr>
        <w:t>见表B.1。</w:t>
      </w:r>
    </w:p>
    <w:p>
      <w:pPr>
        <w:jc w:val="center"/>
        <w:rPr>
          <w:rFonts w:hint="eastAsia" w:ascii="黑体" w:hAnsi="黑体" w:eastAsia="黑体" w:cs="黑体"/>
          <w:b/>
          <w:bCs/>
        </w:rPr>
      </w:pPr>
      <w:r>
        <w:rPr>
          <w:rFonts w:hint="eastAsia" w:ascii="黑体" w:hAnsi="黑体" w:eastAsia="黑体" w:cs="黑体"/>
          <w:b/>
          <w:bCs/>
        </w:rPr>
        <w:t>表 B.1 生产记录</w:t>
      </w:r>
    </w:p>
    <w:p>
      <w:pPr>
        <w:spacing w:line="360" w:lineRule="auto"/>
        <w:ind w:firstLine="420" w:firstLineChars="200"/>
        <w:rPr>
          <w:rFonts w:hint="eastAsia" w:ascii="黑体" w:hAnsi="黑体" w:eastAsia="黑体" w:cs="黑体"/>
          <w:b/>
          <w:bCs/>
        </w:rPr>
      </w:pPr>
      <w:r>
        <w:rPr>
          <w:rFonts w:hint="eastAsia" w:ascii="宋体" w:hAnsi="宋体" w:eastAsia="宋体" w:cs="宋体"/>
        </w:rPr>
        <w:t xml:space="preserve">年份： </w:t>
      </w:r>
      <w:r>
        <w:rPr>
          <w:rFonts w:hint="eastAsia" w:ascii="宋体" w:hAnsi="宋体" w:eastAsia="宋体" w:cs="宋体"/>
          <w:lang w:val="en-US" w:eastAsia="zh-CN"/>
        </w:rPr>
        <w:t xml:space="preserve">   </w:t>
      </w:r>
      <w:r>
        <w:rPr>
          <w:rFonts w:hint="eastAsia" w:ascii="宋体" w:hAnsi="宋体" w:eastAsia="宋体" w:cs="宋体"/>
        </w:rPr>
        <w:t xml:space="preserve">地点： </w:t>
      </w:r>
      <w:r>
        <w:rPr>
          <w:rFonts w:hint="eastAsia" w:ascii="宋体" w:hAnsi="宋体" w:eastAsia="宋体" w:cs="宋体"/>
          <w:lang w:val="en-US" w:eastAsia="zh-CN"/>
        </w:rPr>
        <w:t xml:space="preserve">         生产主体：       栽培方式</w:t>
      </w: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rPr>
        <w:t>记录人：</w:t>
      </w:r>
    </w:p>
    <w:tbl>
      <w:tblPr>
        <w:tblStyle w:val="13"/>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8"/>
        <w:gridCol w:w="1160"/>
        <w:gridCol w:w="1036"/>
        <w:gridCol w:w="1232"/>
        <w:gridCol w:w="1500"/>
        <w:gridCol w:w="875"/>
        <w:gridCol w:w="1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5" w:hRule="atLeast"/>
        </w:trPr>
        <w:tc>
          <w:tcPr>
            <w:tcW w:w="8856" w:type="dxa"/>
            <w:gridSpan w:val="7"/>
          </w:tcPr>
          <w:p>
            <w:pPr>
              <w:jc w:val="center"/>
              <w:rPr>
                <w:rFonts w:hint="eastAsia" w:ascii="黑体" w:hAnsi="黑体" w:eastAsia="黑体" w:cs="黑体"/>
                <w:b/>
                <w:bCs/>
                <w:vertAlign w:val="baseline"/>
              </w:rPr>
            </w:pPr>
            <w:r>
              <w:rPr>
                <w:rFonts w:hint="eastAsia"/>
              </w:rPr>
              <w:t>一、</w:t>
            </w:r>
            <w:r>
              <w:rPr>
                <w:rFonts w:hint="eastAsia"/>
                <w:lang w:val="en-US" w:eastAsia="zh-CN"/>
              </w:rPr>
              <w:t>主体生产种植</w:t>
            </w:r>
            <w:r>
              <w:rPr>
                <w:rFonts w:hint="eastAsia"/>
              </w:rPr>
              <w:t>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78" w:type="dxa"/>
            <w:vAlign w:val="top"/>
          </w:tcPr>
          <w:p>
            <w:pPr>
              <w:spacing w:line="360" w:lineRule="auto"/>
              <w:jc w:val="center"/>
              <w:rPr>
                <w:rFonts w:hint="eastAsia" w:ascii="黑体" w:hAnsi="黑体" w:eastAsia="黑体" w:cs="黑体"/>
                <w:b/>
                <w:bCs/>
                <w:vertAlign w:val="baseline"/>
              </w:rPr>
            </w:pPr>
            <w:r>
              <w:rPr>
                <w:rFonts w:hint="eastAsia"/>
              </w:rPr>
              <w:t>种植面积</w:t>
            </w:r>
          </w:p>
        </w:tc>
        <w:tc>
          <w:tcPr>
            <w:tcW w:w="3428" w:type="dxa"/>
            <w:gridSpan w:val="3"/>
          </w:tcPr>
          <w:p>
            <w:pPr>
              <w:adjustRightInd/>
              <w:snapToGrid/>
              <w:spacing w:line="240" w:lineRule="auto"/>
              <w:ind w:right="-148" w:firstLine="0" w:firstLineChars="0"/>
              <w:jc w:val="center"/>
              <w:rPr>
                <w:rFonts w:hint="eastAsia" w:ascii="宋体" w:hAnsi="宋体" w:eastAsia="宋体"/>
                <w:smallCaps/>
                <w:sz w:val="18"/>
                <w:szCs w:val="18"/>
              </w:rPr>
            </w:pPr>
          </w:p>
        </w:tc>
        <w:tc>
          <w:tcPr>
            <w:tcW w:w="1500" w:type="dxa"/>
            <w:vAlign w:val="top"/>
          </w:tcPr>
          <w:p>
            <w:pPr>
              <w:spacing w:line="360" w:lineRule="auto"/>
              <w:jc w:val="center"/>
              <w:rPr>
                <w:rFonts w:hint="eastAsia" w:ascii="黑体" w:hAnsi="黑体" w:eastAsia="黑体" w:cs="黑体"/>
                <w:b/>
                <w:bCs/>
                <w:vertAlign w:val="baseline"/>
              </w:rPr>
            </w:pPr>
            <w:r>
              <w:rPr>
                <w:rFonts w:hint="eastAsia"/>
              </w:rPr>
              <w:t>播种时间</w:t>
            </w:r>
          </w:p>
        </w:tc>
        <w:tc>
          <w:tcPr>
            <w:tcW w:w="2750" w:type="dxa"/>
            <w:gridSpan w:val="2"/>
          </w:tcPr>
          <w:p>
            <w:pPr>
              <w:spacing w:line="360" w:lineRule="auto"/>
              <w:jc w:val="both"/>
              <w:rPr>
                <w:rFonts w:hint="eastAsia" w:ascii="黑体" w:hAnsi="黑体" w:eastAsia="黑体" w:cs="黑体"/>
                <w:b/>
                <w:bCs/>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78" w:type="dxa"/>
            <w:vAlign w:val="top"/>
          </w:tcPr>
          <w:p>
            <w:pPr>
              <w:spacing w:line="360" w:lineRule="auto"/>
              <w:jc w:val="center"/>
              <w:rPr>
                <w:rFonts w:hint="eastAsia" w:ascii="黑体" w:hAnsi="黑体" w:eastAsia="黑体" w:cs="黑体"/>
                <w:b/>
                <w:bCs/>
                <w:vertAlign w:val="baseline"/>
              </w:rPr>
            </w:pPr>
            <w:r>
              <w:rPr>
                <w:rFonts w:hint="eastAsia"/>
              </w:rPr>
              <w:t>定植时间</w:t>
            </w:r>
          </w:p>
        </w:tc>
        <w:tc>
          <w:tcPr>
            <w:tcW w:w="3428" w:type="dxa"/>
            <w:gridSpan w:val="3"/>
          </w:tcPr>
          <w:p>
            <w:pPr>
              <w:adjustRightInd/>
              <w:snapToGrid/>
              <w:spacing w:line="240" w:lineRule="auto"/>
              <w:ind w:right="-148" w:firstLine="0" w:firstLineChars="0"/>
              <w:jc w:val="center"/>
              <w:rPr>
                <w:rFonts w:hint="eastAsia" w:ascii="宋体" w:hAnsi="宋体" w:eastAsia="宋体"/>
                <w:smallCaps/>
                <w:sz w:val="18"/>
                <w:szCs w:val="18"/>
              </w:rPr>
            </w:pPr>
          </w:p>
        </w:tc>
        <w:tc>
          <w:tcPr>
            <w:tcW w:w="1500" w:type="dxa"/>
            <w:vAlign w:val="top"/>
          </w:tcPr>
          <w:p>
            <w:pPr>
              <w:spacing w:line="360" w:lineRule="auto"/>
              <w:jc w:val="center"/>
              <w:rPr>
                <w:rFonts w:hint="eastAsia" w:ascii="黑体" w:hAnsi="黑体" w:eastAsia="黑体" w:cs="黑体"/>
                <w:b/>
                <w:bCs/>
                <w:vertAlign w:val="baseline"/>
              </w:rPr>
            </w:pPr>
            <w:r>
              <w:rPr>
                <w:rFonts w:hint="eastAsia"/>
              </w:rPr>
              <w:t>始花时间</w:t>
            </w:r>
          </w:p>
        </w:tc>
        <w:tc>
          <w:tcPr>
            <w:tcW w:w="2750" w:type="dxa"/>
            <w:gridSpan w:val="2"/>
          </w:tcPr>
          <w:p>
            <w:pPr>
              <w:spacing w:line="360" w:lineRule="auto"/>
              <w:jc w:val="both"/>
              <w:rPr>
                <w:rFonts w:hint="eastAsia" w:ascii="黑体" w:hAnsi="黑体" w:eastAsia="黑体" w:cs="黑体"/>
                <w:b/>
                <w:bCs/>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78" w:type="dxa"/>
            <w:vAlign w:val="top"/>
          </w:tcPr>
          <w:p>
            <w:pPr>
              <w:spacing w:line="360" w:lineRule="auto"/>
              <w:jc w:val="center"/>
              <w:rPr>
                <w:rFonts w:hint="eastAsia" w:ascii="黑体" w:hAnsi="黑体" w:eastAsia="黑体" w:cs="黑体"/>
                <w:b/>
                <w:bCs/>
                <w:vertAlign w:val="baseline"/>
              </w:rPr>
            </w:pPr>
            <w:r>
              <w:rPr>
                <w:rFonts w:hint="eastAsia"/>
              </w:rPr>
              <w:t>始收时间</w:t>
            </w:r>
          </w:p>
        </w:tc>
        <w:tc>
          <w:tcPr>
            <w:tcW w:w="3428" w:type="dxa"/>
            <w:gridSpan w:val="3"/>
          </w:tcPr>
          <w:p>
            <w:pPr>
              <w:adjustRightInd/>
              <w:snapToGrid/>
              <w:spacing w:line="240" w:lineRule="auto"/>
              <w:ind w:right="-148" w:firstLine="0" w:firstLineChars="0"/>
              <w:jc w:val="center"/>
              <w:rPr>
                <w:rFonts w:hint="eastAsia" w:ascii="宋体" w:hAnsi="宋体" w:eastAsia="宋体"/>
                <w:smallCaps/>
                <w:sz w:val="18"/>
                <w:szCs w:val="18"/>
              </w:rPr>
            </w:pPr>
          </w:p>
        </w:tc>
        <w:tc>
          <w:tcPr>
            <w:tcW w:w="1500" w:type="dxa"/>
            <w:vAlign w:val="top"/>
          </w:tcPr>
          <w:p>
            <w:pPr>
              <w:spacing w:line="360" w:lineRule="auto"/>
              <w:jc w:val="center"/>
              <w:rPr>
                <w:rFonts w:hint="eastAsia" w:ascii="黑体" w:hAnsi="黑体" w:eastAsia="黑体" w:cs="黑体"/>
                <w:b/>
                <w:bCs/>
                <w:vertAlign w:val="baseline"/>
              </w:rPr>
            </w:pPr>
            <w:r>
              <w:rPr>
                <w:rFonts w:hint="eastAsia"/>
              </w:rPr>
              <w:t>终收时间</w:t>
            </w:r>
          </w:p>
        </w:tc>
        <w:tc>
          <w:tcPr>
            <w:tcW w:w="2750" w:type="dxa"/>
            <w:gridSpan w:val="2"/>
          </w:tcPr>
          <w:p>
            <w:pPr>
              <w:spacing w:line="360" w:lineRule="auto"/>
              <w:jc w:val="both"/>
              <w:rPr>
                <w:rFonts w:hint="eastAsia" w:ascii="黑体" w:hAnsi="黑体" w:eastAsia="黑体" w:cs="黑体"/>
                <w:b/>
                <w:bCs/>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8856" w:type="dxa"/>
            <w:gridSpan w:val="7"/>
          </w:tcPr>
          <w:p>
            <w:pPr>
              <w:spacing w:line="360" w:lineRule="auto"/>
              <w:jc w:val="center"/>
              <w:rPr>
                <w:rFonts w:hint="eastAsia" w:ascii="黑体" w:hAnsi="黑体" w:cs="黑体" w:eastAsiaTheme="minorEastAsia"/>
                <w:b/>
                <w:bCs/>
                <w:vertAlign w:val="baseline"/>
                <w:lang w:eastAsia="zh-CN"/>
              </w:rPr>
            </w:pPr>
            <w:r>
              <w:rPr>
                <w:rFonts w:hint="eastAsia"/>
              </w:rPr>
              <w:t>一、</w:t>
            </w:r>
            <w:r>
              <w:rPr>
                <w:rFonts w:hint="eastAsia"/>
                <w:lang w:val="en-US" w:eastAsia="zh-CN"/>
              </w:rPr>
              <w:t>肥料使用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78" w:type="dxa"/>
          </w:tcPr>
          <w:p>
            <w:pPr>
              <w:spacing w:line="360" w:lineRule="auto"/>
              <w:jc w:val="center"/>
              <w:rPr>
                <w:rFonts w:hint="eastAsia" w:ascii="宋体" w:hAnsi="宋体" w:eastAsia="宋体" w:cs="宋体"/>
                <w:b/>
                <w:bCs/>
                <w:vertAlign w:val="baseline"/>
              </w:rPr>
            </w:pPr>
            <w:r>
              <w:rPr>
                <w:rFonts w:hint="eastAsia" w:ascii="宋体" w:hAnsi="宋体" w:eastAsia="宋体" w:cs="宋体"/>
              </w:rPr>
              <w:t>使用时间</w:t>
            </w:r>
          </w:p>
        </w:tc>
        <w:tc>
          <w:tcPr>
            <w:tcW w:w="1160" w:type="dxa"/>
          </w:tcPr>
          <w:p>
            <w:pPr>
              <w:spacing w:line="360" w:lineRule="auto"/>
              <w:jc w:val="center"/>
              <w:rPr>
                <w:rFonts w:hint="eastAsia" w:ascii="宋体" w:hAnsi="宋体" w:eastAsia="宋体" w:cs="宋体"/>
                <w:b/>
                <w:bCs/>
                <w:vertAlign w:val="baseline"/>
              </w:rPr>
            </w:pPr>
            <w:r>
              <w:rPr>
                <w:rFonts w:hint="eastAsia" w:ascii="宋体" w:hAnsi="宋体" w:eastAsia="宋体" w:cs="宋体"/>
              </w:rPr>
              <w:t>肥料名称</w:t>
            </w:r>
          </w:p>
        </w:tc>
        <w:tc>
          <w:tcPr>
            <w:tcW w:w="1036" w:type="dxa"/>
          </w:tcPr>
          <w:p>
            <w:pPr>
              <w:spacing w:line="360" w:lineRule="auto"/>
              <w:jc w:val="center"/>
              <w:rPr>
                <w:rFonts w:hint="eastAsia" w:ascii="宋体" w:hAnsi="宋体" w:eastAsia="宋体" w:cs="宋体"/>
                <w:b/>
                <w:bCs/>
                <w:vertAlign w:val="baseline"/>
              </w:rPr>
            </w:pPr>
            <w:r>
              <w:rPr>
                <w:rFonts w:hint="eastAsia" w:ascii="宋体" w:hAnsi="宋体" w:eastAsia="宋体" w:cs="宋体"/>
              </w:rPr>
              <w:t>类型</w:t>
            </w:r>
          </w:p>
        </w:tc>
        <w:tc>
          <w:tcPr>
            <w:tcW w:w="1232" w:type="dxa"/>
          </w:tcPr>
          <w:p>
            <w:pPr>
              <w:spacing w:line="360" w:lineRule="auto"/>
              <w:jc w:val="center"/>
              <w:rPr>
                <w:rFonts w:hint="eastAsia" w:ascii="宋体" w:hAnsi="宋体" w:eastAsia="宋体" w:cs="宋体"/>
                <w:b/>
                <w:bCs/>
                <w:vertAlign w:val="baseline"/>
              </w:rPr>
            </w:pPr>
            <w:r>
              <w:rPr>
                <w:rFonts w:hint="eastAsia" w:ascii="宋体" w:hAnsi="宋体" w:eastAsia="宋体" w:cs="宋体"/>
              </w:rPr>
              <w:t>使用范围</w:t>
            </w:r>
          </w:p>
        </w:tc>
        <w:tc>
          <w:tcPr>
            <w:tcW w:w="1500" w:type="dxa"/>
          </w:tcPr>
          <w:p>
            <w:pPr>
              <w:spacing w:line="360" w:lineRule="auto"/>
              <w:jc w:val="center"/>
              <w:rPr>
                <w:rFonts w:hint="eastAsia" w:ascii="宋体" w:hAnsi="宋体" w:eastAsia="宋体" w:cs="宋体"/>
                <w:b/>
                <w:bCs/>
                <w:vertAlign w:val="baseline"/>
              </w:rPr>
            </w:pPr>
            <w:r>
              <w:rPr>
                <w:rFonts w:hint="eastAsia" w:ascii="宋体" w:hAnsi="宋体" w:eastAsia="宋体" w:cs="宋体"/>
              </w:rPr>
              <w:t>使用方法</w:t>
            </w:r>
          </w:p>
        </w:tc>
        <w:tc>
          <w:tcPr>
            <w:tcW w:w="875" w:type="dxa"/>
          </w:tcPr>
          <w:p>
            <w:pPr>
              <w:spacing w:line="360" w:lineRule="auto"/>
              <w:jc w:val="both"/>
              <w:rPr>
                <w:rFonts w:hint="eastAsia" w:ascii="宋体" w:hAnsi="宋体" w:eastAsia="宋体" w:cs="宋体"/>
                <w:b/>
                <w:bCs/>
                <w:vertAlign w:val="baseline"/>
              </w:rPr>
            </w:pPr>
            <w:r>
              <w:rPr>
                <w:rFonts w:hint="eastAsia" w:ascii="宋体" w:hAnsi="宋体" w:eastAsia="宋体" w:cs="宋体"/>
              </w:rPr>
              <w:t>使用量</w:t>
            </w:r>
          </w:p>
        </w:tc>
        <w:tc>
          <w:tcPr>
            <w:tcW w:w="1875" w:type="dxa"/>
          </w:tcPr>
          <w:p>
            <w:pPr>
              <w:spacing w:line="360" w:lineRule="auto"/>
              <w:jc w:val="center"/>
              <w:rPr>
                <w:rFonts w:hint="eastAsia" w:ascii="宋体" w:hAnsi="宋体" w:eastAsia="宋体" w:cs="宋体"/>
                <w:b/>
                <w:bCs/>
                <w:vertAlign w:val="baseline"/>
              </w:rPr>
            </w:pPr>
            <w:r>
              <w:rPr>
                <w:rFonts w:hint="eastAsia" w:ascii="宋体" w:hAnsi="宋体" w:eastAsia="宋体" w:cs="宋体"/>
              </w:rPr>
              <w:t>登记证号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5" w:hRule="atLeast"/>
        </w:trPr>
        <w:tc>
          <w:tcPr>
            <w:tcW w:w="1178"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160"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036"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232"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500"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875"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875" w:type="dxa"/>
          </w:tcPr>
          <w:p>
            <w:pPr>
              <w:adjustRightInd/>
              <w:snapToGrid/>
              <w:spacing w:line="240" w:lineRule="auto"/>
              <w:ind w:right="-148" w:firstLine="0" w:firstLineChars="0"/>
              <w:jc w:val="center"/>
              <w:rPr>
                <w:rFonts w:hint="eastAsia" w:ascii="宋体" w:hAnsi="宋体" w:eastAsia="宋体"/>
                <w:smallCap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trPr>
        <w:tc>
          <w:tcPr>
            <w:tcW w:w="1178"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160"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036"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232"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500"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875"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875" w:type="dxa"/>
          </w:tcPr>
          <w:p>
            <w:pPr>
              <w:adjustRightInd/>
              <w:snapToGrid/>
              <w:spacing w:line="240" w:lineRule="auto"/>
              <w:ind w:right="-148" w:firstLine="0" w:firstLineChars="0"/>
              <w:jc w:val="center"/>
              <w:rPr>
                <w:rFonts w:hint="eastAsia" w:ascii="宋体" w:hAnsi="宋体" w:eastAsia="宋体"/>
                <w:smallCap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5" w:hRule="atLeast"/>
        </w:trPr>
        <w:tc>
          <w:tcPr>
            <w:tcW w:w="1178"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160"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036"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232"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500"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875"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875" w:type="dxa"/>
          </w:tcPr>
          <w:p>
            <w:pPr>
              <w:adjustRightInd/>
              <w:snapToGrid/>
              <w:spacing w:line="240" w:lineRule="auto"/>
              <w:ind w:right="-148" w:firstLine="0" w:firstLineChars="0"/>
              <w:jc w:val="center"/>
              <w:rPr>
                <w:rFonts w:hint="eastAsia" w:ascii="宋体" w:hAnsi="宋体" w:eastAsia="宋体"/>
                <w:smallCap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8856" w:type="dxa"/>
            <w:gridSpan w:val="7"/>
          </w:tcPr>
          <w:p>
            <w:pPr>
              <w:spacing w:line="360" w:lineRule="auto"/>
              <w:jc w:val="center"/>
              <w:rPr>
                <w:rFonts w:hint="eastAsia" w:ascii="宋体" w:hAnsi="宋体" w:eastAsia="宋体" w:cs="宋体"/>
                <w:b/>
                <w:bCs/>
                <w:vertAlign w:val="baseline"/>
              </w:rPr>
            </w:pPr>
            <w:r>
              <w:rPr>
                <w:rFonts w:hint="eastAsia" w:ascii="宋体" w:hAnsi="宋体" w:eastAsia="宋体" w:cs="宋体"/>
              </w:rPr>
              <w:t>三、农药使用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1178" w:type="dxa"/>
            <w:vAlign w:val="top"/>
          </w:tcPr>
          <w:p>
            <w:pPr>
              <w:spacing w:line="360" w:lineRule="auto"/>
              <w:jc w:val="center"/>
              <w:rPr>
                <w:rFonts w:hint="eastAsia" w:ascii="宋体" w:hAnsi="宋体" w:eastAsia="宋体" w:cs="宋体"/>
                <w:b/>
                <w:bCs/>
                <w:vertAlign w:val="baseline"/>
              </w:rPr>
            </w:pPr>
            <w:r>
              <w:rPr>
                <w:rFonts w:hint="eastAsia" w:ascii="宋体" w:hAnsi="宋体" w:eastAsia="宋体" w:cs="宋体"/>
              </w:rPr>
              <w:t>使用时间</w:t>
            </w:r>
          </w:p>
        </w:tc>
        <w:tc>
          <w:tcPr>
            <w:tcW w:w="1160" w:type="dxa"/>
            <w:vAlign w:val="top"/>
          </w:tcPr>
          <w:p>
            <w:pPr>
              <w:spacing w:line="360" w:lineRule="auto"/>
              <w:jc w:val="center"/>
              <w:rPr>
                <w:rFonts w:hint="eastAsia" w:ascii="宋体" w:hAnsi="宋体" w:eastAsia="宋体" w:cs="宋体"/>
                <w:b/>
                <w:bCs/>
                <w:vertAlign w:val="baseline"/>
              </w:rPr>
            </w:pPr>
            <w:r>
              <w:rPr>
                <w:rFonts w:hint="eastAsia" w:ascii="宋体" w:hAnsi="宋体" w:eastAsia="宋体" w:cs="宋体"/>
                <w:lang w:val="en-US" w:eastAsia="zh-CN"/>
              </w:rPr>
              <w:t>农药</w:t>
            </w:r>
            <w:r>
              <w:rPr>
                <w:rFonts w:hint="eastAsia" w:ascii="宋体" w:hAnsi="宋体" w:eastAsia="宋体" w:cs="宋体"/>
              </w:rPr>
              <w:t>名称</w:t>
            </w:r>
          </w:p>
        </w:tc>
        <w:tc>
          <w:tcPr>
            <w:tcW w:w="1036" w:type="dxa"/>
            <w:vAlign w:val="top"/>
          </w:tcPr>
          <w:p>
            <w:pPr>
              <w:spacing w:line="360" w:lineRule="auto"/>
              <w:jc w:val="center"/>
              <w:rPr>
                <w:rFonts w:hint="eastAsia" w:ascii="宋体" w:hAnsi="宋体" w:eastAsia="宋体" w:cs="宋体"/>
                <w:b/>
                <w:bCs/>
                <w:vertAlign w:val="baseline"/>
              </w:rPr>
            </w:pPr>
            <w:r>
              <w:rPr>
                <w:rFonts w:hint="eastAsia" w:ascii="宋体" w:hAnsi="宋体" w:eastAsia="宋体" w:cs="宋体"/>
              </w:rPr>
              <w:t>剂型</w:t>
            </w:r>
          </w:p>
        </w:tc>
        <w:tc>
          <w:tcPr>
            <w:tcW w:w="1232" w:type="dxa"/>
            <w:vAlign w:val="top"/>
          </w:tcPr>
          <w:p>
            <w:pPr>
              <w:spacing w:line="360" w:lineRule="auto"/>
              <w:jc w:val="center"/>
              <w:rPr>
                <w:rFonts w:hint="eastAsia" w:ascii="宋体" w:hAnsi="宋体" w:eastAsia="宋体" w:cs="宋体"/>
                <w:b/>
                <w:bCs/>
                <w:vertAlign w:val="baseline"/>
                <w:lang w:eastAsia="zh-CN"/>
              </w:rPr>
            </w:pPr>
            <w:r>
              <w:rPr>
                <w:rFonts w:hint="eastAsia" w:ascii="宋体" w:hAnsi="宋体" w:eastAsia="宋体" w:cs="宋体"/>
              </w:rPr>
              <w:t>使用</w:t>
            </w:r>
            <w:r>
              <w:rPr>
                <w:rFonts w:hint="eastAsia" w:ascii="宋体" w:hAnsi="宋体" w:eastAsia="宋体" w:cs="宋体"/>
                <w:lang w:val="en-US" w:eastAsia="zh-CN"/>
              </w:rPr>
              <w:t>目的</w:t>
            </w:r>
          </w:p>
        </w:tc>
        <w:tc>
          <w:tcPr>
            <w:tcW w:w="1500" w:type="dxa"/>
            <w:vAlign w:val="top"/>
          </w:tcPr>
          <w:p>
            <w:pPr>
              <w:spacing w:line="360" w:lineRule="auto"/>
              <w:jc w:val="center"/>
              <w:rPr>
                <w:rFonts w:hint="eastAsia" w:ascii="宋体" w:hAnsi="宋体" w:eastAsia="宋体" w:cs="宋体"/>
                <w:b/>
                <w:bCs/>
                <w:vertAlign w:val="baseline"/>
              </w:rPr>
            </w:pPr>
            <w:r>
              <w:rPr>
                <w:rFonts w:hint="eastAsia" w:ascii="宋体" w:hAnsi="宋体" w:eastAsia="宋体" w:cs="宋体"/>
              </w:rPr>
              <w:t>使用方法</w:t>
            </w:r>
          </w:p>
        </w:tc>
        <w:tc>
          <w:tcPr>
            <w:tcW w:w="875" w:type="dxa"/>
            <w:vAlign w:val="top"/>
          </w:tcPr>
          <w:p>
            <w:pPr>
              <w:spacing w:line="360" w:lineRule="auto"/>
              <w:jc w:val="both"/>
              <w:rPr>
                <w:rFonts w:hint="eastAsia" w:ascii="宋体" w:hAnsi="宋体" w:eastAsia="宋体" w:cs="宋体"/>
                <w:b/>
                <w:bCs/>
                <w:vertAlign w:val="baseline"/>
              </w:rPr>
            </w:pPr>
            <w:r>
              <w:rPr>
                <w:rFonts w:hint="eastAsia" w:ascii="宋体" w:hAnsi="宋体" w:eastAsia="宋体" w:cs="宋体"/>
              </w:rPr>
              <w:t>使用量</w:t>
            </w:r>
          </w:p>
        </w:tc>
        <w:tc>
          <w:tcPr>
            <w:tcW w:w="1875" w:type="dxa"/>
            <w:vAlign w:val="top"/>
          </w:tcPr>
          <w:p>
            <w:pPr>
              <w:spacing w:line="360" w:lineRule="auto"/>
              <w:jc w:val="center"/>
              <w:rPr>
                <w:rFonts w:hint="eastAsia" w:ascii="宋体" w:hAnsi="宋体" w:eastAsia="宋体" w:cs="宋体"/>
                <w:b/>
                <w:bCs/>
                <w:vertAlign w:val="baseline"/>
              </w:rPr>
            </w:pPr>
            <w:r>
              <w:rPr>
                <w:rFonts w:hint="eastAsia" w:ascii="宋体" w:hAnsi="宋体" w:eastAsia="宋体" w:cs="宋体"/>
              </w:rPr>
              <w:t>登记证号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2" w:hRule="atLeast"/>
        </w:trPr>
        <w:tc>
          <w:tcPr>
            <w:tcW w:w="1178"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160"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036"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232"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500"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875"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875" w:type="dxa"/>
          </w:tcPr>
          <w:p>
            <w:pPr>
              <w:adjustRightInd/>
              <w:snapToGrid/>
              <w:spacing w:line="240" w:lineRule="auto"/>
              <w:ind w:right="-148" w:firstLine="0" w:firstLineChars="0"/>
              <w:jc w:val="center"/>
              <w:rPr>
                <w:rFonts w:hint="eastAsia" w:ascii="宋体" w:hAnsi="宋体" w:eastAsia="宋体"/>
                <w:smallCap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1178"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160"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036"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232"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500"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875"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875" w:type="dxa"/>
          </w:tcPr>
          <w:p>
            <w:pPr>
              <w:adjustRightInd/>
              <w:snapToGrid/>
              <w:spacing w:line="240" w:lineRule="auto"/>
              <w:ind w:right="-148" w:firstLine="0" w:firstLineChars="0"/>
              <w:jc w:val="center"/>
              <w:rPr>
                <w:rFonts w:hint="eastAsia" w:ascii="宋体" w:hAnsi="宋体" w:eastAsia="宋体"/>
                <w:smallCap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1" w:hRule="atLeast"/>
        </w:trPr>
        <w:tc>
          <w:tcPr>
            <w:tcW w:w="1178"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160"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036"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232"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500"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875"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875" w:type="dxa"/>
          </w:tcPr>
          <w:p>
            <w:pPr>
              <w:adjustRightInd/>
              <w:snapToGrid/>
              <w:spacing w:line="240" w:lineRule="auto"/>
              <w:ind w:right="-148" w:firstLine="0" w:firstLineChars="0"/>
              <w:jc w:val="center"/>
              <w:rPr>
                <w:rFonts w:hint="eastAsia" w:ascii="宋体" w:hAnsi="宋体" w:eastAsia="宋体"/>
                <w:smallCap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8856" w:type="dxa"/>
            <w:gridSpan w:val="7"/>
          </w:tcPr>
          <w:p>
            <w:pPr>
              <w:spacing w:line="360" w:lineRule="auto"/>
              <w:jc w:val="center"/>
              <w:rPr>
                <w:rFonts w:hint="eastAsia" w:ascii="宋体" w:hAnsi="宋体" w:eastAsia="宋体"/>
                <w:smallCaps/>
                <w:sz w:val="18"/>
                <w:szCs w:val="18"/>
              </w:rPr>
            </w:pPr>
            <w:r>
              <w:rPr>
                <w:rFonts w:hint="eastAsia" w:ascii="宋体" w:hAnsi="宋体" w:eastAsia="宋体" w:cs="宋体"/>
                <w:lang w:val="en-US" w:eastAsia="zh-CN"/>
              </w:rPr>
              <w:t xml:space="preserve">  </w:t>
            </w:r>
            <w:r>
              <w:rPr>
                <w:rFonts w:hint="eastAsia" w:ascii="宋体" w:hAnsi="宋体" w:eastAsia="宋体" w:cs="宋体"/>
                <w:lang w:eastAsia="zh-CN"/>
              </w:rPr>
              <w:t>四、</w:t>
            </w:r>
            <w:r>
              <w:rPr>
                <w:rFonts w:hint="eastAsia" w:ascii="宋体" w:hAnsi="宋体" w:eastAsia="宋体" w:cs="宋体"/>
                <w:lang w:val="en-US" w:eastAsia="zh-CN"/>
              </w:rPr>
              <w:t>鲜椒采收、检测及销售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1" w:hRule="atLeast"/>
        </w:trPr>
        <w:tc>
          <w:tcPr>
            <w:tcW w:w="1178" w:type="dxa"/>
            <w:vAlign w:val="center"/>
          </w:tcPr>
          <w:p>
            <w:pPr>
              <w:adjustRightInd/>
              <w:snapToGrid/>
              <w:spacing w:line="240" w:lineRule="auto"/>
              <w:ind w:right="-148" w:rightChars="0" w:firstLine="0" w:firstLineChars="0"/>
              <w:jc w:val="center"/>
              <w:rPr>
                <w:rFonts w:hint="eastAsia" w:ascii="宋体" w:hAnsi="宋体" w:eastAsia="宋体"/>
                <w:smallCaps/>
                <w:sz w:val="18"/>
                <w:szCs w:val="18"/>
              </w:rPr>
            </w:pPr>
            <w:r>
              <w:rPr>
                <w:rFonts w:hint="eastAsia" w:ascii="宋体" w:hAnsi="宋体" w:eastAsia="宋体"/>
                <w:smallCaps/>
                <w:sz w:val="21"/>
                <w:szCs w:val="21"/>
              </w:rPr>
              <w:t>采收时间</w:t>
            </w:r>
          </w:p>
        </w:tc>
        <w:tc>
          <w:tcPr>
            <w:tcW w:w="1160" w:type="dxa"/>
            <w:vAlign w:val="center"/>
          </w:tcPr>
          <w:p>
            <w:pPr>
              <w:adjustRightInd/>
              <w:snapToGrid/>
              <w:spacing w:line="240" w:lineRule="auto"/>
              <w:ind w:right="-148" w:rightChars="0" w:firstLine="0" w:firstLineChars="0"/>
              <w:jc w:val="center"/>
              <w:rPr>
                <w:rFonts w:hint="eastAsia" w:ascii="宋体" w:hAnsi="宋体" w:eastAsia="宋体"/>
                <w:smallCaps/>
                <w:sz w:val="18"/>
                <w:szCs w:val="18"/>
              </w:rPr>
            </w:pPr>
            <w:r>
              <w:rPr>
                <w:rFonts w:hint="eastAsia" w:ascii="宋体" w:hAnsi="宋体" w:eastAsia="宋体"/>
                <w:smallCaps/>
                <w:sz w:val="21"/>
                <w:szCs w:val="21"/>
              </w:rPr>
              <w:t>采收方法</w:t>
            </w:r>
          </w:p>
        </w:tc>
        <w:tc>
          <w:tcPr>
            <w:tcW w:w="1036" w:type="dxa"/>
            <w:vAlign w:val="center"/>
          </w:tcPr>
          <w:p>
            <w:pPr>
              <w:adjustRightInd/>
              <w:snapToGrid/>
              <w:spacing w:line="240" w:lineRule="auto"/>
              <w:ind w:right="-148" w:rightChars="0" w:firstLine="0" w:firstLineChars="0"/>
              <w:jc w:val="center"/>
              <w:rPr>
                <w:rFonts w:hint="eastAsia" w:ascii="宋体" w:hAnsi="宋体" w:eastAsia="宋体"/>
                <w:smallCaps/>
                <w:sz w:val="18"/>
                <w:szCs w:val="18"/>
              </w:rPr>
            </w:pPr>
            <w:r>
              <w:rPr>
                <w:rFonts w:hint="eastAsia" w:ascii="宋体" w:hAnsi="宋体" w:eastAsia="宋体"/>
                <w:smallCaps/>
                <w:sz w:val="21"/>
                <w:szCs w:val="21"/>
              </w:rPr>
              <w:t>采收面积</w:t>
            </w:r>
          </w:p>
        </w:tc>
        <w:tc>
          <w:tcPr>
            <w:tcW w:w="1232" w:type="dxa"/>
            <w:vAlign w:val="center"/>
          </w:tcPr>
          <w:p>
            <w:pPr>
              <w:adjustRightInd/>
              <w:snapToGrid/>
              <w:spacing w:line="240" w:lineRule="auto"/>
              <w:ind w:right="-148" w:rightChars="0" w:firstLine="0" w:firstLineChars="0"/>
              <w:jc w:val="center"/>
              <w:rPr>
                <w:rFonts w:hint="eastAsia" w:ascii="宋体" w:hAnsi="宋体" w:eastAsia="宋体"/>
                <w:smallCaps/>
                <w:sz w:val="18"/>
                <w:szCs w:val="18"/>
              </w:rPr>
            </w:pPr>
            <w:r>
              <w:rPr>
                <w:rFonts w:hint="eastAsia" w:ascii="宋体" w:hAnsi="宋体" w:eastAsia="宋体"/>
                <w:smallCaps/>
                <w:sz w:val="21"/>
                <w:szCs w:val="21"/>
              </w:rPr>
              <w:t>采收量</w:t>
            </w:r>
          </w:p>
        </w:tc>
        <w:tc>
          <w:tcPr>
            <w:tcW w:w="1500" w:type="dxa"/>
            <w:vAlign w:val="center"/>
          </w:tcPr>
          <w:p>
            <w:pPr>
              <w:adjustRightInd/>
              <w:snapToGrid/>
              <w:spacing w:line="240" w:lineRule="auto"/>
              <w:ind w:right="-148" w:rightChars="0" w:firstLine="0" w:firstLineChars="0"/>
              <w:jc w:val="center"/>
              <w:rPr>
                <w:rFonts w:hint="eastAsia" w:ascii="宋体" w:hAnsi="宋体" w:eastAsia="宋体"/>
                <w:smallCaps/>
                <w:sz w:val="18"/>
                <w:szCs w:val="18"/>
              </w:rPr>
            </w:pPr>
            <w:r>
              <w:rPr>
                <w:rFonts w:hint="eastAsia" w:ascii="宋体" w:hAnsi="宋体" w:eastAsia="宋体"/>
                <w:smallCaps/>
                <w:sz w:val="21"/>
                <w:szCs w:val="21"/>
                <w:lang w:val="en-US" w:eastAsia="zh-CN"/>
              </w:rPr>
              <w:t>检验</w:t>
            </w:r>
            <w:r>
              <w:rPr>
                <w:rFonts w:hint="eastAsia" w:ascii="宋体" w:hAnsi="宋体" w:eastAsia="宋体"/>
                <w:smallCaps/>
                <w:sz w:val="21"/>
                <w:szCs w:val="21"/>
              </w:rPr>
              <w:t>结果</w:t>
            </w:r>
          </w:p>
        </w:tc>
        <w:tc>
          <w:tcPr>
            <w:tcW w:w="875" w:type="dxa"/>
            <w:vAlign w:val="center"/>
          </w:tcPr>
          <w:p>
            <w:pPr>
              <w:adjustRightInd/>
              <w:snapToGrid/>
              <w:spacing w:line="240" w:lineRule="auto"/>
              <w:ind w:right="-148" w:rightChars="0" w:firstLine="0" w:firstLineChars="0"/>
              <w:jc w:val="both"/>
              <w:rPr>
                <w:rFonts w:hint="eastAsia" w:ascii="宋体" w:hAnsi="宋体" w:eastAsia="宋体"/>
                <w:smallCaps/>
                <w:sz w:val="18"/>
                <w:szCs w:val="18"/>
              </w:rPr>
            </w:pPr>
            <w:r>
              <w:rPr>
                <w:rFonts w:hint="eastAsia" w:ascii="宋体" w:hAnsi="宋体" w:eastAsia="宋体"/>
                <w:smallCaps/>
                <w:sz w:val="21"/>
                <w:szCs w:val="21"/>
              </w:rPr>
              <w:t>销售量</w:t>
            </w:r>
          </w:p>
        </w:tc>
        <w:tc>
          <w:tcPr>
            <w:tcW w:w="1875" w:type="dxa"/>
            <w:vAlign w:val="center"/>
          </w:tcPr>
          <w:p>
            <w:pPr>
              <w:adjustRightInd/>
              <w:snapToGrid/>
              <w:spacing w:line="200" w:lineRule="exact"/>
              <w:ind w:right="-148" w:rightChars="0" w:firstLine="0" w:firstLineChars="0"/>
              <w:jc w:val="center"/>
              <w:rPr>
                <w:rFonts w:hint="default" w:ascii="宋体" w:hAnsi="宋体" w:eastAsia="宋体"/>
                <w:smallCaps/>
                <w:sz w:val="18"/>
                <w:szCs w:val="18"/>
                <w:lang w:val="en-US"/>
              </w:rPr>
            </w:pPr>
            <w:r>
              <w:rPr>
                <w:rFonts w:hint="eastAsia" w:ascii="宋体" w:hAnsi="宋体" w:eastAsia="宋体"/>
                <w:smallCaps/>
                <w:sz w:val="21"/>
                <w:szCs w:val="21"/>
                <w:lang w:val="en-US" w:eastAsia="zh-CN"/>
              </w:rPr>
              <w:t>销售去向及用途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1" w:hRule="atLeast"/>
        </w:trPr>
        <w:tc>
          <w:tcPr>
            <w:tcW w:w="1178"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160"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036"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232"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500"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875"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875" w:type="dxa"/>
          </w:tcPr>
          <w:p>
            <w:pPr>
              <w:adjustRightInd/>
              <w:snapToGrid/>
              <w:spacing w:line="240" w:lineRule="auto"/>
              <w:ind w:right="-148" w:firstLine="0" w:firstLineChars="0"/>
              <w:jc w:val="center"/>
              <w:rPr>
                <w:rFonts w:hint="eastAsia" w:ascii="宋体" w:hAnsi="宋体" w:eastAsia="宋体"/>
                <w:smallCap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1" w:hRule="atLeast"/>
        </w:trPr>
        <w:tc>
          <w:tcPr>
            <w:tcW w:w="1178"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160"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036"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232"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500"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875"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875" w:type="dxa"/>
          </w:tcPr>
          <w:p>
            <w:pPr>
              <w:adjustRightInd/>
              <w:snapToGrid/>
              <w:spacing w:line="240" w:lineRule="auto"/>
              <w:ind w:right="-148" w:firstLine="0" w:firstLineChars="0"/>
              <w:jc w:val="center"/>
              <w:rPr>
                <w:rFonts w:hint="eastAsia" w:ascii="宋体" w:hAnsi="宋体" w:eastAsia="宋体"/>
                <w:smallCap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1" w:hRule="atLeast"/>
        </w:trPr>
        <w:tc>
          <w:tcPr>
            <w:tcW w:w="1178"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160"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036"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232"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500"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875"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875" w:type="dxa"/>
          </w:tcPr>
          <w:p>
            <w:pPr>
              <w:adjustRightInd/>
              <w:snapToGrid/>
              <w:spacing w:line="240" w:lineRule="auto"/>
              <w:ind w:right="-148" w:firstLine="0" w:firstLineChars="0"/>
              <w:jc w:val="center"/>
              <w:rPr>
                <w:rFonts w:hint="eastAsia" w:ascii="宋体" w:hAnsi="宋体" w:eastAsia="宋体"/>
                <w:smallCap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atLeast"/>
        </w:trPr>
        <w:tc>
          <w:tcPr>
            <w:tcW w:w="8856" w:type="dxa"/>
            <w:gridSpan w:val="7"/>
          </w:tcPr>
          <w:p>
            <w:pPr>
              <w:spacing w:line="360" w:lineRule="auto"/>
              <w:jc w:val="center"/>
              <w:rPr>
                <w:rFonts w:hint="eastAsia" w:ascii="宋体" w:hAnsi="宋体" w:eastAsia="宋体"/>
                <w:smallCaps/>
                <w:sz w:val="18"/>
                <w:szCs w:val="18"/>
              </w:rPr>
            </w:pPr>
            <w:r>
              <w:rPr>
                <w:rFonts w:hint="eastAsia" w:ascii="宋体" w:hAnsi="宋体" w:eastAsia="宋体" w:cs="宋体"/>
                <w:lang w:val="en-US" w:eastAsia="zh-CN"/>
              </w:rPr>
              <w:t xml:space="preserve">  五、</w:t>
            </w:r>
            <w:r>
              <w:rPr>
                <w:rFonts w:hint="eastAsia" w:ascii="宋体" w:hAnsi="宋体" w:eastAsia="宋体" w:cs="宋体"/>
              </w:rPr>
              <w:t>产品储运</w:t>
            </w:r>
            <w:r>
              <w:rPr>
                <w:rFonts w:hint="eastAsia" w:ascii="宋体" w:hAnsi="宋体" w:eastAsia="宋体" w:cs="宋体"/>
                <w:lang w:eastAsia="zh-CN"/>
              </w:rPr>
              <w:t>、</w:t>
            </w:r>
            <w:r>
              <w:rPr>
                <w:rFonts w:hint="eastAsia" w:ascii="宋体" w:hAnsi="宋体" w:eastAsia="宋体" w:cs="宋体"/>
                <w:lang w:val="en-US" w:eastAsia="zh-CN"/>
              </w:rPr>
              <w:t>加工</w:t>
            </w:r>
            <w:r>
              <w:rPr>
                <w:rFonts w:hint="eastAsia" w:ascii="宋体" w:hAnsi="宋体" w:eastAsia="宋体" w:cs="宋体"/>
              </w:rPr>
              <w:t>及</w:t>
            </w:r>
            <w:r>
              <w:rPr>
                <w:rFonts w:hint="eastAsia" w:ascii="宋体" w:hAnsi="宋体" w:eastAsia="宋体" w:cs="宋体"/>
                <w:lang w:val="en-US" w:eastAsia="zh-CN"/>
              </w:rPr>
              <w:t>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1" w:hRule="atLeast"/>
        </w:trPr>
        <w:tc>
          <w:tcPr>
            <w:tcW w:w="1178" w:type="dxa"/>
          </w:tcPr>
          <w:p>
            <w:pPr>
              <w:adjustRightInd/>
              <w:snapToGrid/>
              <w:spacing w:line="240" w:lineRule="auto"/>
              <w:ind w:right="-148" w:firstLine="0" w:firstLineChars="0"/>
              <w:jc w:val="center"/>
              <w:rPr>
                <w:rFonts w:hint="default" w:ascii="宋体" w:hAnsi="宋体" w:eastAsia="宋体"/>
                <w:smallCaps/>
                <w:sz w:val="18"/>
                <w:szCs w:val="18"/>
                <w:lang w:val="en-US" w:eastAsia="zh-CN"/>
              </w:rPr>
            </w:pPr>
            <w:r>
              <w:rPr>
                <w:rFonts w:hint="eastAsia" w:ascii="宋体" w:hAnsi="宋体" w:eastAsia="宋体" w:cs="宋体"/>
                <w:lang w:val="en-US" w:eastAsia="zh-CN"/>
              </w:rPr>
              <w:t>鲜椒</w:t>
            </w:r>
            <w:r>
              <w:rPr>
                <w:rFonts w:hint="eastAsia" w:ascii="宋体" w:hAnsi="宋体" w:eastAsia="宋体"/>
                <w:smallCaps/>
                <w:sz w:val="21"/>
                <w:szCs w:val="21"/>
                <w:lang w:val="en-US" w:eastAsia="zh-CN"/>
              </w:rPr>
              <w:t>来源</w:t>
            </w:r>
          </w:p>
        </w:tc>
        <w:tc>
          <w:tcPr>
            <w:tcW w:w="1160" w:type="dxa"/>
          </w:tcPr>
          <w:p>
            <w:pPr>
              <w:adjustRightInd/>
              <w:snapToGrid/>
              <w:spacing w:line="240" w:lineRule="auto"/>
              <w:ind w:right="-148" w:firstLine="0" w:firstLineChars="0"/>
              <w:jc w:val="center"/>
              <w:rPr>
                <w:rFonts w:hint="eastAsia" w:ascii="宋体" w:hAnsi="宋体" w:eastAsia="宋体"/>
                <w:smallCaps/>
                <w:sz w:val="18"/>
                <w:szCs w:val="18"/>
              </w:rPr>
            </w:pPr>
            <w:r>
              <w:rPr>
                <w:rFonts w:hint="eastAsia" w:ascii="宋体" w:hAnsi="宋体" w:eastAsia="宋体"/>
                <w:smallCaps/>
                <w:sz w:val="21"/>
                <w:szCs w:val="21"/>
              </w:rPr>
              <w:t>储藏方法</w:t>
            </w:r>
          </w:p>
        </w:tc>
        <w:tc>
          <w:tcPr>
            <w:tcW w:w="1036" w:type="dxa"/>
          </w:tcPr>
          <w:p>
            <w:pPr>
              <w:adjustRightInd/>
              <w:snapToGrid/>
              <w:spacing w:line="240" w:lineRule="auto"/>
              <w:ind w:right="-148" w:firstLine="0" w:firstLineChars="0"/>
              <w:jc w:val="center"/>
              <w:rPr>
                <w:rFonts w:hint="eastAsia" w:ascii="宋体" w:hAnsi="宋体" w:eastAsia="宋体"/>
                <w:smallCaps/>
                <w:sz w:val="18"/>
                <w:szCs w:val="18"/>
              </w:rPr>
            </w:pPr>
            <w:r>
              <w:rPr>
                <w:rFonts w:hint="eastAsia" w:ascii="宋体" w:hAnsi="宋体" w:eastAsia="宋体"/>
                <w:smallCaps/>
                <w:sz w:val="21"/>
                <w:szCs w:val="21"/>
                <w:lang w:val="en-US" w:eastAsia="zh-CN"/>
              </w:rPr>
              <w:t>加工</w:t>
            </w:r>
            <w:r>
              <w:rPr>
                <w:rFonts w:hint="eastAsia" w:ascii="宋体" w:hAnsi="宋体" w:eastAsia="宋体"/>
                <w:smallCaps/>
                <w:sz w:val="21"/>
                <w:szCs w:val="21"/>
              </w:rPr>
              <w:t>日期</w:t>
            </w:r>
          </w:p>
        </w:tc>
        <w:tc>
          <w:tcPr>
            <w:tcW w:w="1232" w:type="dxa"/>
          </w:tcPr>
          <w:p>
            <w:pPr>
              <w:adjustRightInd/>
              <w:snapToGrid/>
              <w:spacing w:line="240" w:lineRule="auto"/>
              <w:ind w:right="-148" w:firstLine="0" w:firstLineChars="0"/>
              <w:jc w:val="center"/>
              <w:rPr>
                <w:rFonts w:hint="default" w:ascii="宋体" w:hAnsi="宋体" w:eastAsia="宋体"/>
                <w:smallCaps/>
                <w:sz w:val="18"/>
                <w:szCs w:val="18"/>
                <w:lang w:val="en-US" w:eastAsia="zh-CN"/>
              </w:rPr>
            </w:pPr>
            <w:r>
              <w:rPr>
                <w:rFonts w:hint="eastAsia" w:ascii="宋体" w:hAnsi="宋体" w:eastAsia="宋体"/>
                <w:smallCaps/>
                <w:sz w:val="21"/>
                <w:szCs w:val="21"/>
                <w:lang w:val="en-US" w:eastAsia="zh-CN"/>
              </w:rPr>
              <w:t>制品名称</w:t>
            </w:r>
          </w:p>
        </w:tc>
        <w:tc>
          <w:tcPr>
            <w:tcW w:w="1500" w:type="dxa"/>
          </w:tcPr>
          <w:p>
            <w:pPr>
              <w:adjustRightInd/>
              <w:snapToGrid/>
              <w:spacing w:line="240" w:lineRule="auto"/>
              <w:ind w:right="-148" w:firstLine="0" w:firstLineChars="0"/>
              <w:jc w:val="center"/>
              <w:rPr>
                <w:rFonts w:hint="eastAsia" w:ascii="宋体" w:hAnsi="宋体" w:eastAsia="宋体"/>
                <w:smallCaps/>
                <w:sz w:val="18"/>
                <w:szCs w:val="18"/>
              </w:rPr>
            </w:pPr>
            <w:r>
              <w:rPr>
                <w:rFonts w:hint="eastAsia" w:ascii="宋体" w:hAnsi="宋体" w:eastAsia="宋体"/>
                <w:smallCaps/>
                <w:sz w:val="21"/>
                <w:szCs w:val="21"/>
                <w:lang w:val="en-US" w:eastAsia="zh-CN"/>
              </w:rPr>
              <w:t>加工方法</w:t>
            </w:r>
          </w:p>
        </w:tc>
        <w:tc>
          <w:tcPr>
            <w:tcW w:w="875" w:type="dxa"/>
          </w:tcPr>
          <w:p>
            <w:pPr>
              <w:adjustRightInd/>
              <w:snapToGrid/>
              <w:spacing w:line="240" w:lineRule="auto"/>
              <w:ind w:right="-148" w:firstLine="0" w:firstLineChars="0"/>
              <w:jc w:val="both"/>
              <w:rPr>
                <w:rFonts w:hint="eastAsia" w:ascii="宋体" w:hAnsi="宋体" w:eastAsia="宋体"/>
                <w:smallCaps/>
                <w:sz w:val="18"/>
                <w:szCs w:val="18"/>
              </w:rPr>
            </w:pPr>
            <w:r>
              <w:rPr>
                <w:rFonts w:hint="eastAsia" w:ascii="宋体" w:hAnsi="宋体" w:eastAsia="宋体"/>
                <w:smallCaps/>
                <w:sz w:val="21"/>
                <w:szCs w:val="21"/>
                <w:lang w:val="en-US" w:eastAsia="zh-CN"/>
              </w:rPr>
              <w:t>加工</w:t>
            </w:r>
            <w:r>
              <w:rPr>
                <w:rFonts w:hint="eastAsia" w:ascii="宋体" w:hAnsi="宋体" w:eastAsia="宋体"/>
                <w:smallCaps/>
                <w:sz w:val="21"/>
                <w:szCs w:val="21"/>
              </w:rPr>
              <w:t>量</w:t>
            </w:r>
          </w:p>
        </w:tc>
        <w:tc>
          <w:tcPr>
            <w:tcW w:w="1875" w:type="dxa"/>
          </w:tcPr>
          <w:p>
            <w:pPr>
              <w:adjustRightInd/>
              <w:snapToGrid/>
              <w:spacing w:line="240" w:lineRule="auto"/>
              <w:ind w:right="-148" w:firstLine="0" w:firstLineChars="0"/>
              <w:jc w:val="center"/>
              <w:rPr>
                <w:rFonts w:hint="eastAsia" w:ascii="宋体" w:hAnsi="宋体" w:eastAsia="宋体"/>
                <w:smallCaps/>
                <w:sz w:val="18"/>
                <w:szCs w:val="18"/>
              </w:rPr>
            </w:pPr>
            <w:r>
              <w:rPr>
                <w:rFonts w:hint="eastAsia" w:ascii="宋体" w:hAnsi="宋体" w:eastAsia="宋体"/>
                <w:smallCaps/>
                <w:sz w:val="21"/>
                <w:szCs w:val="21"/>
                <w:lang w:val="en-US" w:eastAsia="zh-CN"/>
              </w:rPr>
              <w:t>采 购 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1" w:hRule="atLeast"/>
        </w:trPr>
        <w:tc>
          <w:tcPr>
            <w:tcW w:w="1178"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160"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036"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232"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500"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875"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875" w:type="dxa"/>
          </w:tcPr>
          <w:p>
            <w:pPr>
              <w:adjustRightInd/>
              <w:snapToGrid/>
              <w:spacing w:line="240" w:lineRule="auto"/>
              <w:ind w:right="-148" w:firstLine="0" w:firstLineChars="0"/>
              <w:jc w:val="center"/>
              <w:rPr>
                <w:rFonts w:hint="eastAsia" w:ascii="宋体" w:hAnsi="宋体" w:eastAsia="宋体"/>
                <w:smallCap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1" w:hRule="atLeast"/>
        </w:trPr>
        <w:tc>
          <w:tcPr>
            <w:tcW w:w="1178"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160"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036"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232"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500"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875"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875" w:type="dxa"/>
          </w:tcPr>
          <w:p>
            <w:pPr>
              <w:adjustRightInd/>
              <w:snapToGrid/>
              <w:spacing w:line="240" w:lineRule="auto"/>
              <w:ind w:right="-148" w:firstLine="0" w:firstLineChars="0"/>
              <w:jc w:val="center"/>
              <w:rPr>
                <w:rFonts w:hint="eastAsia" w:ascii="宋体" w:hAnsi="宋体" w:eastAsia="宋体"/>
                <w:smallCap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1" w:hRule="atLeast"/>
        </w:trPr>
        <w:tc>
          <w:tcPr>
            <w:tcW w:w="1178"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160"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036"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232"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500"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875" w:type="dxa"/>
          </w:tcPr>
          <w:p>
            <w:pPr>
              <w:adjustRightInd/>
              <w:snapToGrid/>
              <w:spacing w:line="240" w:lineRule="auto"/>
              <w:ind w:right="-148" w:firstLine="0" w:firstLineChars="0"/>
              <w:jc w:val="center"/>
              <w:rPr>
                <w:rFonts w:hint="eastAsia" w:ascii="宋体" w:hAnsi="宋体" w:eastAsia="宋体"/>
                <w:smallCaps/>
                <w:sz w:val="18"/>
                <w:szCs w:val="18"/>
              </w:rPr>
            </w:pPr>
          </w:p>
        </w:tc>
        <w:tc>
          <w:tcPr>
            <w:tcW w:w="1875" w:type="dxa"/>
          </w:tcPr>
          <w:p>
            <w:pPr>
              <w:adjustRightInd/>
              <w:snapToGrid/>
              <w:spacing w:line="240" w:lineRule="auto"/>
              <w:ind w:right="-148" w:firstLine="0" w:firstLineChars="0"/>
              <w:jc w:val="center"/>
              <w:rPr>
                <w:rFonts w:hint="eastAsia" w:ascii="宋体" w:hAnsi="宋体" w:eastAsia="宋体"/>
                <w:smallCaps/>
                <w:sz w:val="18"/>
                <w:szCs w:val="18"/>
              </w:rPr>
            </w:pPr>
          </w:p>
        </w:tc>
      </w:tr>
    </w:tbl>
    <w:p>
      <w:pPr>
        <w:adjustRightInd/>
        <w:snapToGrid/>
        <w:spacing w:line="240" w:lineRule="auto"/>
        <w:ind w:right="-148" w:firstLine="0" w:firstLineChars="0"/>
        <w:jc w:val="center"/>
        <w:rPr>
          <w:rFonts w:ascii="黑体" w:hAnsi="宋体" w:eastAsia="黑体"/>
          <w:smallCaps/>
          <w:sz w:val="21"/>
          <w:szCs w:val="21"/>
        </w:rPr>
      </w:pPr>
    </w:p>
    <w:p>
      <w:pPr>
        <w:bidi w:val="0"/>
        <w:rPr>
          <w:rFonts w:hint="eastAsia"/>
          <w:lang w:val="en-US" w:eastAsia="zh-CN"/>
        </w:rPr>
      </w:pPr>
      <w:r>
        <w:rPr>
          <w:rFonts w:hint="eastAsia"/>
          <w:lang w:val="en-US" w:eastAsia="zh-CN"/>
        </w:rPr>
        <w:t xml:space="preserve">                         </w:t>
      </w:r>
      <w:r>
        <w:rPr>
          <w:rFonts w:hint="eastAsia" w:asciiTheme="minorEastAsia" w:hAnsiTheme="minorEastAsia" w:eastAsiaTheme="minorEastAsia" w:cstheme="minorEastAsia"/>
          <w:u w:val="single"/>
          <w:lang w:val="en-US" w:eastAsia="zh-CN"/>
        </w:rPr>
        <w:t xml:space="preserve">                          </w:t>
      </w:r>
      <w:r>
        <w:rPr>
          <w:rFonts w:hint="eastAsia"/>
          <w:lang w:val="en-US" w:eastAsia="zh-CN"/>
        </w:rPr>
        <w:t xml:space="preserve">                                                                                              </w:t>
      </w:r>
    </w:p>
    <w:sectPr>
      <w:footerReference r:id="rId5" w:type="default"/>
      <w:pgSz w:w="11906" w:h="16838"/>
      <w:pgMar w:top="1440" w:right="1519" w:bottom="1440" w:left="1633"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2000000000000000000"/>
    <w:charset w:val="86"/>
    <w:family w:val="auto"/>
    <w:pitch w:val="default"/>
    <w:sig w:usb0="00000000" w:usb1="00000000" w:usb2="00000000" w:usb3="00000000" w:csb0="00040000" w:csb1="00000000"/>
  </w:font>
  <w:font w:name="方正舒体">
    <w:altName w:val="宋体"/>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00000007"/>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pStyle w:val="23"/>
      <w:suff w:val="nothing"/>
      <w:lvlText w:val="%1%2　"/>
      <w:lvlJc w:val="left"/>
      <w:pPr>
        <w:ind w:left="142" w:firstLine="0"/>
      </w:pPr>
      <w:rPr>
        <w:rFonts w:hint="eastAsia" w:ascii="黑体" w:hAnsi="Times New Roman" w:eastAsia="黑体"/>
        <w:b w:val="0"/>
        <w:i w:val="0"/>
        <w:sz w:val="28"/>
        <w:szCs w:val="28"/>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4565B"/>
    <w:rsid w:val="020977D6"/>
    <w:rsid w:val="022443F7"/>
    <w:rsid w:val="0268178A"/>
    <w:rsid w:val="02D36C99"/>
    <w:rsid w:val="032C338B"/>
    <w:rsid w:val="03C55B57"/>
    <w:rsid w:val="06DC2718"/>
    <w:rsid w:val="0DE63E89"/>
    <w:rsid w:val="0ED65BB7"/>
    <w:rsid w:val="0F890F70"/>
    <w:rsid w:val="124B3D44"/>
    <w:rsid w:val="148562C9"/>
    <w:rsid w:val="17F227EB"/>
    <w:rsid w:val="186F108D"/>
    <w:rsid w:val="1B6107D1"/>
    <w:rsid w:val="1F5570C1"/>
    <w:rsid w:val="261E78D4"/>
    <w:rsid w:val="29525621"/>
    <w:rsid w:val="295E3016"/>
    <w:rsid w:val="29C966E1"/>
    <w:rsid w:val="2A4E3E20"/>
    <w:rsid w:val="2ECA3C3F"/>
    <w:rsid w:val="33B17BB2"/>
    <w:rsid w:val="344479CE"/>
    <w:rsid w:val="35B70E25"/>
    <w:rsid w:val="390B2CAD"/>
    <w:rsid w:val="3E371A14"/>
    <w:rsid w:val="42943F6B"/>
    <w:rsid w:val="46DB29D5"/>
    <w:rsid w:val="47857C94"/>
    <w:rsid w:val="4C1D6DBA"/>
    <w:rsid w:val="4F981DB8"/>
    <w:rsid w:val="50531BDC"/>
    <w:rsid w:val="531A245F"/>
    <w:rsid w:val="599764C8"/>
    <w:rsid w:val="5E212E82"/>
    <w:rsid w:val="5E4135B1"/>
    <w:rsid w:val="5E547670"/>
    <w:rsid w:val="62620EA5"/>
    <w:rsid w:val="62AE1E86"/>
    <w:rsid w:val="67526F0A"/>
    <w:rsid w:val="6A5D0F72"/>
    <w:rsid w:val="6E2E74C6"/>
    <w:rsid w:val="74D62632"/>
    <w:rsid w:val="751122B7"/>
    <w:rsid w:val="779D6298"/>
    <w:rsid w:val="7A375D31"/>
    <w:rsid w:val="7AF31861"/>
    <w:rsid w:val="7C303889"/>
    <w:rsid w:val="7C914409"/>
    <w:rsid w:val="7DD6199C"/>
    <w:rsid w:val="7E31012D"/>
    <w:rsid w:val="7EC977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napToGrid/>
      <w:spacing w:line="700" w:lineRule="exact"/>
      <w:ind w:firstLine="0" w:firstLineChars="0"/>
      <w:jc w:val="center"/>
      <w:outlineLvl w:val="0"/>
    </w:pPr>
    <w:rPr>
      <w:rFonts w:eastAsia="方正小标宋简体"/>
      <w:bCs/>
      <w:kern w:val="44"/>
      <w:sz w:val="36"/>
      <w:szCs w:val="44"/>
    </w:rPr>
  </w:style>
  <w:style w:type="paragraph" w:styleId="3">
    <w:name w:val="heading 2"/>
    <w:basedOn w:val="1"/>
    <w:next w:val="1"/>
    <w:qFormat/>
    <w:uiPriority w:val="0"/>
    <w:pPr>
      <w:widowControl/>
      <w:spacing w:before="100" w:beforeAutospacing="1" w:after="100" w:afterAutospacing="1"/>
      <w:jc w:val="left"/>
      <w:outlineLvl w:val="1"/>
    </w:pPr>
    <w:rPr>
      <w:rFonts w:ascii="宋体" w:hAnsi="宋体" w:cs="宋体"/>
      <w:b/>
      <w:bCs/>
      <w:kern w:val="0"/>
      <w:sz w:val="36"/>
      <w:szCs w:val="36"/>
    </w:rPr>
  </w:style>
  <w:style w:type="character" w:default="1" w:styleId="10">
    <w:name w:val="Default Paragraph Font"/>
    <w:semiHidden/>
    <w:qFormat/>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4">
    <w:name w:val="Body Text"/>
    <w:basedOn w:val="1"/>
    <w:qFormat/>
    <w:uiPriority w:val="0"/>
    <w:rPr>
      <w:rFonts w:hint="eastAsia" w:ascii="宋体" w:hAnsi="宋体"/>
      <w:b/>
      <w:bCs/>
      <w:sz w:val="28"/>
    </w:rPr>
  </w:style>
  <w:style w:type="paragraph" w:styleId="5">
    <w:name w:val="footer"/>
    <w:basedOn w:val="1"/>
    <w:qFormat/>
    <w:uiPriority w:val="99"/>
    <w:pPr>
      <w:tabs>
        <w:tab w:val="center" w:pos="4153"/>
        <w:tab w:val="right" w:pos="8306"/>
      </w:tabs>
      <w:adjustRightInd/>
      <w:snapToGrid w:val="0"/>
      <w:spacing w:line="240" w:lineRule="auto"/>
      <w:jc w:val="right"/>
    </w:pPr>
    <w:rPr>
      <w:rFonts w:ascii="宋体"/>
      <w:sz w:val="18"/>
      <w:szCs w:val="18"/>
    </w:rPr>
  </w:style>
  <w:style w:type="paragraph" w:styleId="6">
    <w:name w:val="header"/>
    <w:basedOn w:val="1"/>
    <w:qFormat/>
    <w:uiPriority w:val="99"/>
    <w:pPr>
      <w:tabs>
        <w:tab w:val="center" w:pos="4153"/>
        <w:tab w:val="right" w:pos="8306"/>
      </w:tabs>
      <w:adjustRightInd/>
      <w:snapToGrid w:val="0"/>
      <w:jc w:val="center"/>
    </w:pPr>
    <w:rPr>
      <w:sz w:val="18"/>
      <w:szCs w:val="18"/>
    </w:rPr>
  </w:style>
  <w:style w:type="paragraph" w:styleId="7">
    <w:name w:val="toc 1"/>
    <w:basedOn w:val="1"/>
    <w:next w:val="1"/>
    <w:unhideWhenUsed/>
    <w:qFormat/>
    <w:uiPriority w:val="39"/>
    <w:pPr>
      <w:tabs>
        <w:tab w:val="right" w:leader="dot" w:pos="9344"/>
      </w:tabs>
    </w:pPr>
    <w:rPr>
      <w:rFonts w:ascii="宋体"/>
    </w:rPr>
  </w:style>
  <w:style w:type="paragraph" w:styleId="8">
    <w:name w:val="toc 2"/>
    <w:basedOn w:val="1"/>
    <w:next w:val="1"/>
    <w:unhideWhenUsed/>
    <w:qFormat/>
    <w:uiPriority w:val="39"/>
    <w:pPr>
      <w:tabs>
        <w:tab w:val="right" w:leader="dot" w:pos="9344"/>
      </w:tabs>
      <w:spacing w:line="300" w:lineRule="exact"/>
      <w:ind w:left="210"/>
    </w:pPr>
    <w:rPr>
      <w:rFonts w:ascii="宋体"/>
    </w:rPr>
  </w:style>
  <w:style w:type="paragraph" w:styleId="9">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1">
    <w:name w:val="page number"/>
    <w:basedOn w:val="10"/>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正文1"/>
    <w:basedOn w:val="1"/>
    <w:qFormat/>
    <w:uiPriority w:val="0"/>
    <w:pPr>
      <w:snapToGrid/>
      <w:spacing w:line="410" w:lineRule="exact"/>
    </w:pPr>
    <w:rPr>
      <w:rFonts w:eastAsia="宋体"/>
      <w:sz w:val="21"/>
    </w:rPr>
  </w:style>
  <w:style w:type="paragraph" w:customStyle="1" w:styleId="15">
    <w:name w:val="段"/>
    <w:qFormat/>
    <w:uiPriority w:val="0"/>
    <w:pPr>
      <w:tabs>
        <w:tab w:val="center" w:pos="4201"/>
        <w:tab w:val="right" w:leader="dot" w:pos="9298"/>
      </w:tabs>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6">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7">
    <w:name w:val="标准文件_目录标题"/>
    <w:basedOn w:val="1"/>
    <w:qFormat/>
    <w:uiPriority w:val="0"/>
    <w:pPr>
      <w:spacing w:before="480" w:after="150" w:afterLines="150" w:line="240" w:lineRule="auto"/>
      <w:jc w:val="center"/>
    </w:pPr>
    <w:rPr>
      <w:rFonts w:ascii="黑体" w:eastAsia="黑体"/>
      <w:sz w:val="32"/>
    </w:rPr>
  </w:style>
  <w:style w:type="character" w:customStyle="1" w:styleId="18">
    <w:name w:val="标准文件_版本 Char"/>
    <w:link w:val="19"/>
    <w:qFormat/>
    <w:uiPriority w:val="0"/>
    <w:rPr>
      <w:rFonts w:ascii="宋体" w:hAnsi="宋体"/>
      <w:kern w:val="2"/>
    </w:rPr>
  </w:style>
  <w:style w:type="paragraph" w:customStyle="1" w:styleId="19">
    <w:name w:val="标准文件_版本"/>
    <w:basedOn w:val="20"/>
    <w:link w:val="18"/>
    <w:qFormat/>
    <w:uiPriority w:val="0"/>
    <w:pPr>
      <w:adjustRightInd/>
      <w:snapToGrid/>
      <w:ind w:firstLine="0" w:firstLineChars="0"/>
    </w:pPr>
    <w:rPr>
      <w:rFonts w:ascii="宋体" w:hAnsi="宋体"/>
      <w:kern w:val="2"/>
    </w:rPr>
  </w:style>
  <w:style w:type="paragraph" w:customStyle="1" w:styleId="20">
    <w:name w:val="标准文件_标准正文"/>
    <w:basedOn w:val="1"/>
    <w:next w:val="16"/>
    <w:qFormat/>
    <w:uiPriority w:val="0"/>
    <w:pPr>
      <w:snapToGrid w:val="0"/>
      <w:ind w:firstLine="200" w:firstLineChars="200"/>
    </w:pPr>
    <w:rPr>
      <w:kern w:val="0"/>
    </w:rPr>
  </w:style>
  <w:style w:type="paragraph" w:customStyle="1" w:styleId="21">
    <w:name w:val="列出段落1"/>
    <w:basedOn w:val="1"/>
    <w:qFormat/>
    <w:uiPriority w:val="99"/>
    <w:pPr>
      <w:ind w:firstLine="420" w:firstLineChars="200"/>
    </w:pPr>
    <w:rPr>
      <w:rFonts w:ascii="Times New Roman" w:hAnsi="Times New Roman" w:eastAsia="宋体" w:cs="Times New Roman"/>
      <w:szCs w:val="21"/>
    </w:rPr>
  </w:style>
  <w:style w:type="paragraph" w:customStyle="1" w:styleId="22">
    <w:name w:val="一级条标题"/>
    <w:basedOn w:val="23"/>
    <w:next w:val="15"/>
    <w:qFormat/>
    <w:uiPriority w:val="0"/>
    <w:pPr>
      <w:numPr>
        <w:ilvl w:val="0"/>
        <w:numId w:val="0"/>
      </w:numPr>
      <w:spacing w:before="0" w:beforeLines="0" w:after="0" w:afterLines="0"/>
      <w:outlineLvl w:val="2"/>
    </w:pPr>
    <w:rPr>
      <w:rFonts w:ascii="黑体"/>
      <w:b w:val="0"/>
    </w:rPr>
  </w:style>
  <w:style w:type="paragraph" w:customStyle="1" w:styleId="23">
    <w:name w:val="章标题"/>
    <w:next w:val="15"/>
    <w:qFormat/>
    <w:uiPriority w:val="0"/>
    <w:pPr>
      <w:numPr>
        <w:ilvl w:val="1"/>
        <w:numId w:val="1"/>
      </w:numPr>
      <w:spacing w:before="156" w:beforeLines="50" w:after="156" w:afterLines="50"/>
      <w:jc w:val="both"/>
      <w:outlineLvl w:val="1"/>
    </w:pPr>
    <w:rPr>
      <w:rFonts w:ascii="Times New Roman" w:hAnsi="Times New Roman" w:eastAsia="黑体" w:cs="Times New Roman"/>
      <w:b/>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4557</Words>
  <Characters>6206</Characters>
  <Lines>0</Lines>
  <Paragraphs>0</Paragraphs>
  <TotalTime>5</TotalTime>
  <ScaleCrop>false</ScaleCrop>
  <LinksUpToDate>false</LinksUpToDate>
  <CharactersWithSpaces>6558</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2025-02-16T04:03:00Z</dcterms:created>
  <dc:creator>Administrator</dc:creator>
  <cp:lastModifiedBy>admin</cp:lastModifiedBy>
  <dcterms:modified xsi:type="dcterms:W3CDTF">2025-05-22T07:05:28Z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KSOTemplateDocerSaveRecord">
    <vt:lpwstr>eyJoZGlkIjoiMzYxNzMwOTdiYmRmYWE2Y2VmZmVjYjJhNDI0NDdmNjYiLCJ1c2VySWQiOiIzODYxMDgwNTIifQ==</vt:lpwstr>
  </property>
  <property fmtid="{D5CDD505-2E9C-101B-9397-08002B2CF9AE}" pid="4" name="ICV">
    <vt:lpwstr>A4B721F556FD428389F9D4471AD789C7_12</vt:lpwstr>
  </property>
</Properties>
</file>