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B661A">
              <w:rPr>
                <w:rFonts w:hint="eastAsia"/>
              </w:rPr>
              <w:t>4404</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B661A">
        <w:rPr>
          <w:rFonts w:ascii="黑体" w:eastAsia="黑体"/>
          <w:b w:val="0"/>
          <w:w w:val="100"/>
          <w:sz w:val="48"/>
        </w:rPr>
        <w:t>珠</w:t>
      </w:r>
      <w:r w:rsidR="003B661A">
        <w:rPr>
          <w:rFonts w:ascii="黑体" w:eastAsia="黑体" w:hint="eastAsia"/>
          <w:b w:val="0"/>
          <w:w w:val="100"/>
          <w:sz w:val="48"/>
        </w:rPr>
        <w:t>海市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B661A">
        <w:rPr>
          <w:rFonts w:hint="eastAsia"/>
        </w:rPr>
        <w:t>4404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EC555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F6126">
        <w:t>金鲳鱼初加工规范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1F6126" w:rsidRPr="001F6126">
        <w:rPr>
          <w:rFonts w:ascii="黑体" w:eastAsia="黑体" w:hAnsi="黑体"/>
          <w:noProof/>
          <w:szCs w:val="28"/>
        </w:rPr>
        <w:t>Specification for initial processing of golden pomfret</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7E6160">
        <w:rPr>
          <w:noProof/>
          <w:sz w:val="24"/>
          <w:szCs w:val="28"/>
        </w:rPr>
      </w:r>
      <w:r w:rsidR="007E6160">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7E6160">
        <w:rPr>
          <w:b/>
          <w:noProof/>
          <w:sz w:val="21"/>
          <w:szCs w:val="28"/>
        </w:rPr>
      </w:r>
      <w:r w:rsidR="007E6160">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B661A">
        <w:rPr>
          <w:rFonts w:hAnsi="黑体" w:hint="eastAsia"/>
          <w:w w:val="100"/>
          <w:sz w:val="28"/>
        </w:rPr>
        <w:t>珠海市市场监督管理局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B46E72">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6F367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B46E72" w:rsidRDefault="00B46E72" w:rsidP="00B46E72">
      <w:pPr>
        <w:pStyle w:val="affffff2"/>
        <w:spacing w:after="468"/>
        <w:rPr>
          <w:rFonts w:hint="eastAsia"/>
        </w:rPr>
      </w:pPr>
      <w:bookmarkStart w:id="21" w:name="BookMark1"/>
      <w:bookmarkStart w:id="22" w:name="_GoBack"/>
      <w:bookmarkEnd w:id="22"/>
      <w:r w:rsidRPr="00B46E72">
        <w:rPr>
          <w:rFonts w:hint="eastAsia"/>
          <w:spacing w:val="320"/>
        </w:rPr>
        <w:lastRenderedPageBreak/>
        <w:t>目</w:t>
      </w:r>
      <w:r>
        <w:rPr>
          <w:rFonts w:hint="eastAsia"/>
        </w:rPr>
        <w:t>次</w:t>
      </w:r>
    </w:p>
    <w:p w:rsidR="00B46E72" w:rsidRPr="00B46E72" w:rsidRDefault="00B46E72">
      <w:pPr>
        <w:pStyle w:val="11"/>
        <w:tabs>
          <w:tab w:val="right" w:leader="dot" w:pos="9344"/>
        </w:tabs>
        <w:rPr>
          <w:rFonts w:asciiTheme="minorHAnsi" w:eastAsiaTheme="minorEastAsia" w:hAnsiTheme="minorHAnsi" w:cstheme="minorBidi"/>
          <w:noProof/>
          <w:szCs w:val="22"/>
        </w:rPr>
      </w:pPr>
      <w:r w:rsidRPr="00B46E72">
        <w:fldChar w:fldCharType="begin"/>
      </w:r>
      <w:r w:rsidRPr="00B46E72">
        <w:instrText xml:space="preserve"> TOC \o "1-1" \h \t "标准文件_一级条标题,2,标准文件_附录一级条标题,2," </w:instrText>
      </w:r>
      <w:r w:rsidRPr="00B46E72">
        <w:fldChar w:fldCharType="separate"/>
      </w:r>
      <w:hyperlink w:anchor="_Toc197445184" w:history="1">
        <w:r w:rsidRPr="00B46E72">
          <w:rPr>
            <w:rStyle w:val="affffffe"/>
            <w:noProof/>
          </w:rPr>
          <w:t>前言</w:t>
        </w:r>
        <w:r w:rsidRPr="00B46E72">
          <w:rPr>
            <w:noProof/>
          </w:rPr>
          <w:tab/>
        </w:r>
        <w:r w:rsidRPr="00B46E72">
          <w:rPr>
            <w:noProof/>
          </w:rPr>
          <w:fldChar w:fldCharType="begin"/>
        </w:r>
        <w:r w:rsidRPr="00B46E72">
          <w:rPr>
            <w:noProof/>
          </w:rPr>
          <w:instrText xml:space="preserve"> PAGEREF _Toc197445184 \h </w:instrText>
        </w:r>
        <w:r w:rsidRPr="00B46E72">
          <w:rPr>
            <w:noProof/>
          </w:rPr>
        </w:r>
        <w:r w:rsidRPr="00B46E72">
          <w:rPr>
            <w:noProof/>
          </w:rPr>
          <w:fldChar w:fldCharType="separate"/>
        </w:r>
        <w:r w:rsidRPr="00B46E72">
          <w:rPr>
            <w:noProof/>
          </w:rPr>
          <w:t>II</w:t>
        </w:r>
        <w:r w:rsidRPr="00B46E72">
          <w:rPr>
            <w:noProof/>
          </w:rPr>
          <w:fldChar w:fldCharType="end"/>
        </w:r>
      </w:hyperlink>
    </w:p>
    <w:p w:rsidR="00B46E72" w:rsidRPr="00B46E72" w:rsidRDefault="00B46E72">
      <w:pPr>
        <w:pStyle w:val="11"/>
        <w:tabs>
          <w:tab w:val="right" w:leader="dot" w:pos="9344"/>
        </w:tabs>
        <w:rPr>
          <w:rFonts w:asciiTheme="minorHAnsi" w:eastAsiaTheme="minorEastAsia" w:hAnsiTheme="minorHAnsi" w:cstheme="minorBidi"/>
          <w:noProof/>
          <w:szCs w:val="22"/>
        </w:rPr>
      </w:pPr>
      <w:hyperlink w:anchor="_Toc197445185" w:history="1">
        <w:r w:rsidRPr="00B46E72">
          <w:rPr>
            <w:rStyle w:val="affffffe"/>
            <w:noProof/>
          </w:rPr>
          <w:t>1</w:t>
        </w:r>
        <w:r>
          <w:rPr>
            <w:rStyle w:val="affffffe"/>
            <w:noProof/>
          </w:rPr>
          <w:t xml:space="preserve"> </w:t>
        </w:r>
        <w:r w:rsidRPr="00B46E72">
          <w:rPr>
            <w:rStyle w:val="affffffe"/>
            <w:noProof/>
          </w:rPr>
          <w:t xml:space="preserve"> 范围</w:t>
        </w:r>
        <w:r w:rsidRPr="00B46E72">
          <w:rPr>
            <w:noProof/>
          </w:rPr>
          <w:tab/>
        </w:r>
        <w:r w:rsidRPr="00B46E72">
          <w:rPr>
            <w:noProof/>
          </w:rPr>
          <w:fldChar w:fldCharType="begin"/>
        </w:r>
        <w:r w:rsidRPr="00B46E72">
          <w:rPr>
            <w:noProof/>
          </w:rPr>
          <w:instrText xml:space="preserve"> PAGEREF _Toc197445185 \h </w:instrText>
        </w:r>
        <w:r w:rsidRPr="00B46E72">
          <w:rPr>
            <w:noProof/>
          </w:rPr>
        </w:r>
        <w:r w:rsidRPr="00B46E72">
          <w:rPr>
            <w:noProof/>
          </w:rPr>
          <w:fldChar w:fldCharType="separate"/>
        </w:r>
        <w:r w:rsidRPr="00B46E72">
          <w:rPr>
            <w:noProof/>
          </w:rPr>
          <w:t>1</w:t>
        </w:r>
        <w:r w:rsidRPr="00B46E72">
          <w:rPr>
            <w:noProof/>
          </w:rPr>
          <w:fldChar w:fldCharType="end"/>
        </w:r>
      </w:hyperlink>
    </w:p>
    <w:p w:rsidR="00B46E72" w:rsidRPr="00B46E72" w:rsidRDefault="00B46E72">
      <w:pPr>
        <w:pStyle w:val="11"/>
        <w:tabs>
          <w:tab w:val="right" w:leader="dot" w:pos="9344"/>
        </w:tabs>
        <w:rPr>
          <w:rFonts w:asciiTheme="minorHAnsi" w:eastAsiaTheme="minorEastAsia" w:hAnsiTheme="minorHAnsi" w:cstheme="minorBidi"/>
          <w:noProof/>
          <w:szCs w:val="22"/>
        </w:rPr>
      </w:pPr>
      <w:hyperlink w:anchor="_Toc197445186" w:history="1">
        <w:r w:rsidRPr="00B46E72">
          <w:rPr>
            <w:rStyle w:val="affffffe"/>
            <w:noProof/>
          </w:rPr>
          <w:t>2</w:t>
        </w:r>
        <w:r>
          <w:rPr>
            <w:rStyle w:val="affffffe"/>
            <w:noProof/>
          </w:rPr>
          <w:t xml:space="preserve"> </w:t>
        </w:r>
        <w:r w:rsidRPr="00B46E72">
          <w:rPr>
            <w:rStyle w:val="affffffe"/>
            <w:noProof/>
          </w:rPr>
          <w:t xml:space="preserve"> 规范性引用文件</w:t>
        </w:r>
        <w:r w:rsidRPr="00B46E72">
          <w:rPr>
            <w:noProof/>
          </w:rPr>
          <w:tab/>
        </w:r>
        <w:r w:rsidRPr="00B46E72">
          <w:rPr>
            <w:noProof/>
          </w:rPr>
          <w:fldChar w:fldCharType="begin"/>
        </w:r>
        <w:r w:rsidRPr="00B46E72">
          <w:rPr>
            <w:noProof/>
          </w:rPr>
          <w:instrText xml:space="preserve"> PAGEREF _Toc197445186 \h </w:instrText>
        </w:r>
        <w:r w:rsidRPr="00B46E72">
          <w:rPr>
            <w:noProof/>
          </w:rPr>
        </w:r>
        <w:r w:rsidRPr="00B46E72">
          <w:rPr>
            <w:noProof/>
          </w:rPr>
          <w:fldChar w:fldCharType="separate"/>
        </w:r>
        <w:r w:rsidRPr="00B46E72">
          <w:rPr>
            <w:noProof/>
          </w:rPr>
          <w:t>1</w:t>
        </w:r>
        <w:r w:rsidRPr="00B46E72">
          <w:rPr>
            <w:noProof/>
          </w:rPr>
          <w:fldChar w:fldCharType="end"/>
        </w:r>
      </w:hyperlink>
    </w:p>
    <w:p w:rsidR="00B46E72" w:rsidRPr="00B46E72" w:rsidRDefault="00B46E72">
      <w:pPr>
        <w:pStyle w:val="11"/>
        <w:tabs>
          <w:tab w:val="right" w:leader="dot" w:pos="9344"/>
        </w:tabs>
        <w:rPr>
          <w:rFonts w:asciiTheme="minorHAnsi" w:eastAsiaTheme="minorEastAsia" w:hAnsiTheme="minorHAnsi" w:cstheme="minorBidi"/>
          <w:noProof/>
          <w:szCs w:val="22"/>
        </w:rPr>
      </w:pPr>
      <w:hyperlink w:anchor="_Toc197445187" w:history="1">
        <w:r w:rsidRPr="00B46E72">
          <w:rPr>
            <w:rStyle w:val="affffffe"/>
            <w:noProof/>
          </w:rPr>
          <w:t>3</w:t>
        </w:r>
        <w:r>
          <w:rPr>
            <w:rStyle w:val="affffffe"/>
            <w:noProof/>
          </w:rPr>
          <w:t xml:space="preserve"> </w:t>
        </w:r>
        <w:r w:rsidRPr="00B46E72">
          <w:rPr>
            <w:rStyle w:val="affffffe"/>
            <w:noProof/>
          </w:rPr>
          <w:t xml:space="preserve"> 术语和定义</w:t>
        </w:r>
        <w:r w:rsidRPr="00B46E72">
          <w:rPr>
            <w:noProof/>
          </w:rPr>
          <w:tab/>
        </w:r>
        <w:r w:rsidRPr="00B46E72">
          <w:rPr>
            <w:noProof/>
          </w:rPr>
          <w:fldChar w:fldCharType="begin"/>
        </w:r>
        <w:r w:rsidRPr="00B46E72">
          <w:rPr>
            <w:noProof/>
          </w:rPr>
          <w:instrText xml:space="preserve"> PAGEREF _Toc197445187 \h </w:instrText>
        </w:r>
        <w:r w:rsidRPr="00B46E72">
          <w:rPr>
            <w:noProof/>
          </w:rPr>
        </w:r>
        <w:r w:rsidRPr="00B46E72">
          <w:rPr>
            <w:noProof/>
          </w:rPr>
          <w:fldChar w:fldCharType="separate"/>
        </w:r>
        <w:r w:rsidRPr="00B46E72">
          <w:rPr>
            <w:noProof/>
          </w:rPr>
          <w:t>1</w:t>
        </w:r>
        <w:r w:rsidRPr="00B46E72">
          <w:rPr>
            <w:noProof/>
          </w:rPr>
          <w:fldChar w:fldCharType="end"/>
        </w:r>
      </w:hyperlink>
    </w:p>
    <w:p w:rsidR="00B46E72" w:rsidRPr="00B46E72" w:rsidRDefault="00B46E72">
      <w:pPr>
        <w:pStyle w:val="11"/>
        <w:tabs>
          <w:tab w:val="right" w:leader="dot" w:pos="9344"/>
        </w:tabs>
        <w:rPr>
          <w:rFonts w:asciiTheme="minorHAnsi" w:eastAsiaTheme="minorEastAsia" w:hAnsiTheme="minorHAnsi" w:cstheme="minorBidi"/>
          <w:noProof/>
          <w:szCs w:val="22"/>
        </w:rPr>
      </w:pPr>
      <w:hyperlink w:anchor="_Toc197445188" w:history="1">
        <w:r w:rsidRPr="00B46E72">
          <w:rPr>
            <w:rStyle w:val="affffffe"/>
            <w:noProof/>
          </w:rPr>
          <w:t>4</w:t>
        </w:r>
        <w:r>
          <w:rPr>
            <w:rStyle w:val="affffffe"/>
            <w:noProof/>
          </w:rPr>
          <w:t xml:space="preserve"> </w:t>
        </w:r>
        <w:r w:rsidRPr="00B46E72">
          <w:rPr>
            <w:rStyle w:val="affffffe"/>
            <w:noProof/>
          </w:rPr>
          <w:t xml:space="preserve"> 生产工艺流程</w:t>
        </w:r>
        <w:r w:rsidRPr="00B46E72">
          <w:rPr>
            <w:noProof/>
          </w:rPr>
          <w:tab/>
        </w:r>
        <w:r w:rsidRPr="00B46E72">
          <w:rPr>
            <w:noProof/>
          </w:rPr>
          <w:fldChar w:fldCharType="begin"/>
        </w:r>
        <w:r w:rsidRPr="00B46E72">
          <w:rPr>
            <w:noProof/>
          </w:rPr>
          <w:instrText xml:space="preserve"> PAGEREF _Toc197445188 \h </w:instrText>
        </w:r>
        <w:r w:rsidRPr="00B46E72">
          <w:rPr>
            <w:noProof/>
          </w:rPr>
        </w:r>
        <w:r w:rsidRPr="00B46E72">
          <w:rPr>
            <w:noProof/>
          </w:rPr>
          <w:fldChar w:fldCharType="separate"/>
        </w:r>
        <w:r w:rsidRPr="00B46E72">
          <w:rPr>
            <w:noProof/>
          </w:rPr>
          <w:t>1</w:t>
        </w:r>
        <w:r w:rsidRPr="00B46E72">
          <w:rPr>
            <w:noProof/>
          </w:rPr>
          <w:fldChar w:fldCharType="end"/>
        </w:r>
      </w:hyperlink>
    </w:p>
    <w:p w:rsidR="00B46E72" w:rsidRPr="00B46E72" w:rsidRDefault="00B46E72">
      <w:pPr>
        <w:pStyle w:val="11"/>
        <w:tabs>
          <w:tab w:val="right" w:leader="dot" w:pos="9344"/>
        </w:tabs>
        <w:rPr>
          <w:rFonts w:asciiTheme="minorHAnsi" w:eastAsiaTheme="minorEastAsia" w:hAnsiTheme="minorHAnsi" w:cstheme="minorBidi"/>
          <w:noProof/>
          <w:szCs w:val="22"/>
        </w:rPr>
      </w:pPr>
      <w:hyperlink w:anchor="_Toc197445189" w:history="1">
        <w:r w:rsidRPr="00B46E72">
          <w:rPr>
            <w:rStyle w:val="affffffe"/>
            <w:noProof/>
          </w:rPr>
          <w:t>5</w:t>
        </w:r>
        <w:r>
          <w:rPr>
            <w:rStyle w:val="affffffe"/>
            <w:noProof/>
          </w:rPr>
          <w:t xml:space="preserve"> </w:t>
        </w:r>
        <w:r w:rsidRPr="00B46E72">
          <w:rPr>
            <w:rStyle w:val="affffffe"/>
            <w:noProof/>
          </w:rPr>
          <w:t xml:space="preserve"> 加工场地</w:t>
        </w:r>
        <w:r w:rsidRPr="00B46E72">
          <w:rPr>
            <w:noProof/>
          </w:rPr>
          <w:tab/>
        </w:r>
        <w:r w:rsidRPr="00B46E72">
          <w:rPr>
            <w:noProof/>
          </w:rPr>
          <w:fldChar w:fldCharType="begin"/>
        </w:r>
        <w:r w:rsidRPr="00B46E72">
          <w:rPr>
            <w:noProof/>
          </w:rPr>
          <w:instrText xml:space="preserve"> PAGEREF _Toc197445189 \h </w:instrText>
        </w:r>
        <w:r w:rsidRPr="00B46E72">
          <w:rPr>
            <w:noProof/>
          </w:rPr>
        </w:r>
        <w:r w:rsidRPr="00B46E72">
          <w:rPr>
            <w:noProof/>
          </w:rPr>
          <w:fldChar w:fldCharType="separate"/>
        </w:r>
        <w:r w:rsidRPr="00B46E72">
          <w:rPr>
            <w:noProof/>
          </w:rPr>
          <w:t>3</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190" w:history="1">
        <w:r w:rsidRPr="00B46E72">
          <w:rPr>
            <w:rStyle w:val="affffffe"/>
            <w:noProof/>
            <w14:scene3d>
              <w14:camera w14:prst="orthographicFront"/>
              <w14:lightRig w14:rig="threePt" w14:dir="t">
                <w14:rot w14:lat="0" w14:lon="0" w14:rev="0"/>
              </w14:lightRig>
            </w14:scene3d>
          </w:rPr>
          <w:t>5.1</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选址及厂区环境</w:t>
        </w:r>
        <w:r w:rsidRPr="00B46E72">
          <w:rPr>
            <w:noProof/>
          </w:rPr>
          <w:tab/>
        </w:r>
        <w:r w:rsidRPr="00B46E72">
          <w:rPr>
            <w:noProof/>
          </w:rPr>
          <w:fldChar w:fldCharType="begin"/>
        </w:r>
        <w:r w:rsidRPr="00B46E72">
          <w:rPr>
            <w:noProof/>
          </w:rPr>
          <w:instrText xml:space="preserve"> PAGEREF _Toc197445190 \h </w:instrText>
        </w:r>
        <w:r w:rsidRPr="00B46E72">
          <w:rPr>
            <w:noProof/>
          </w:rPr>
        </w:r>
        <w:r w:rsidRPr="00B46E72">
          <w:rPr>
            <w:noProof/>
          </w:rPr>
          <w:fldChar w:fldCharType="separate"/>
        </w:r>
        <w:r w:rsidRPr="00B46E72">
          <w:rPr>
            <w:noProof/>
          </w:rPr>
          <w:t>3</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191" w:history="1">
        <w:r w:rsidRPr="00B46E72">
          <w:rPr>
            <w:rStyle w:val="affffffe"/>
            <w:noProof/>
            <w14:scene3d>
              <w14:camera w14:prst="orthographicFront"/>
              <w14:lightRig w14:rig="threePt" w14:dir="t">
                <w14:rot w14:lat="0" w14:lon="0" w14:rev="0"/>
              </w14:lightRig>
            </w14:scene3d>
          </w:rPr>
          <w:t>5.2</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厂房和车间</w:t>
        </w:r>
        <w:r w:rsidRPr="00B46E72">
          <w:rPr>
            <w:noProof/>
          </w:rPr>
          <w:tab/>
        </w:r>
        <w:r w:rsidRPr="00B46E72">
          <w:rPr>
            <w:noProof/>
          </w:rPr>
          <w:fldChar w:fldCharType="begin"/>
        </w:r>
        <w:r w:rsidRPr="00B46E72">
          <w:rPr>
            <w:noProof/>
          </w:rPr>
          <w:instrText xml:space="preserve"> PAGEREF _Toc197445191 \h </w:instrText>
        </w:r>
        <w:r w:rsidRPr="00B46E72">
          <w:rPr>
            <w:noProof/>
          </w:rPr>
        </w:r>
        <w:r w:rsidRPr="00B46E72">
          <w:rPr>
            <w:noProof/>
          </w:rPr>
          <w:fldChar w:fldCharType="separate"/>
        </w:r>
        <w:r w:rsidRPr="00B46E72">
          <w:rPr>
            <w:noProof/>
          </w:rPr>
          <w:t>3</w:t>
        </w:r>
        <w:r w:rsidRPr="00B46E72">
          <w:rPr>
            <w:noProof/>
          </w:rPr>
          <w:fldChar w:fldCharType="end"/>
        </w:r>
      </w:hyperlink>
    </w:p>
    <w:p w:rsidR="00B46E72" w:rsidRPr="00B46E72" w:rsidRDefault="00B46E72">
      <w:pPr>
        <w:pStyle w:val="11"/>
        <w:tabs>
          <w:tab w:val="right" w:leader="dot" w:pos="9344"/>
        </w:tabs>
        <w:rPr>
          <w:rFonts w:asciiTheme="minorHAnsi" w:eastAsiaTheme="minorEastAsia" w:hAnsiTheme="minorHAnsi" w:cstheme="minorBidi"/>
          <w:noProof/>
          <w:szCs w:val="22"/>
        </w:rPr>
      </w:pPr>
      <w:hyperlink w:anchor="_Toc197445192" w:history="1">
        <w:r w:rsidRPr="00B46E72">
          <w:rPr>
            <w:rStyle w:val="affffffe"/>
            <w:noProof/>
          </w:rPr>
          <w:t>6</w:t>
        </w:r>
        <w:r>
          <w:rPr>
            <w:rStyle w:val="affffffe"/>
            <w:noProof/>
          </w:rPr>
          <w:t xml:space="preserve"> </w:t>
        </w:r>
        <w:r w:rsidRPr="00B46E72">
          <w:rPr>
            <w:rStyle w:val="affffffe"/>
            <w:noProof/>
          </w:rPr>
          <w:t xml:space="preserve"> 原料鱼</w:t>
        </w:r>
        <w:r w:rsidRPr="00B46E72">
          <w:rPr>
            <w:noProof/>
          </w:rPr>
          <w:tab/>
        </w:r>
        <w:r w:rsidRPr="00B46E72">
          <w:rPr>
            <w:noProof/>
          </w:rPr>
          <w:fldChar w:fldCharType="begin"/>
        </w:r>
        <w:r w:rsidRPr="00B46E72">
          <w:rPr>
            <w:noProof/>
          </w:rPr>
          <w:instrText xml:space="preserve"> PAGEREF _Toc197445192 \h </w:instrText>
        </w:r>
        <w:r w:rsidRPr="00B46E72">
          <w:rPr>
            <w:noProof/>
          </w:rPr>
        </w:r>
        <w:r w:rsidRPr="00B46E72">
          <w:rPr>
            <w:noProof/>
          </w:rPr>
          <w:fldChar w:fldCharType="separate"/>
        </w:r>
        <w:r w:rsidRPr="00B46E72">
          <w:rPr>
            <w:noProof/>
          </w:rPr>
          <w:t>3</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193" w:history="1">
        <w:r w:rsidRPr="00B46E72">
          <w:rPr>
            <w:rStyle w:val="affffffe"/>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原料鱼、辅料、食品添加剂和其他验收要求</w:t>
        </w:r>
        <w:r w:rsidRPr="00B46E72">
          <w:rPr>
            <w:noProof/>
          </w:rPr>
          <w:tab/>
        </w:r>
        <w:r w:rsidRPr="00B46E72">
          <w:rPr>
            <w:noProof/>
          </w:rPr>
          <w:fldChar w:fldCharType="begin"/>
        </w:r>
        <w:r w:rsidRPr="00B46E72">
          <w:rPr>
            <w:noProof/>
          </w:rPr>
          <w:instrText xml:space="preserve"> PAGEREF _Toc197445193 \h </w:instrText>
        </w:r>
        <w:r w:rsidRPr="00B46E72">
          <w:rPr>
            <w:noProof/>
          </w:rPr>
        </w:r>
        <w:r w:rsidRPr="00B46E72">
          <w:rPr>
            <w:noProof/>
          </w:rPr>
          <w:fldChar w:fldCharType="separate"/>
        </w:r>
        <w:r w:rsidRPr="00B46E72">
          <w:rPr>
            <w:noProof/>
          </w:rPr>
          <w:t>3</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194" w:history="1">
        <w:r w:rsidRPr="00B46E72">
          <w:rPr>
            <w:rStyle w:val="affffffe"/>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原料鱼分选</w:t>
        </w:r>
        <w:r w:rsidRPr="00B46E72">
          <w:rPr>
            <w:noProof/>
          </w:rPr>
          <w:tab/>
        </w:r>
        <w:r w:rsidRPr="00B46E72">
          <w:rPr>
            <w:noProof/>
          </w:rPr>
          <w:fldChar w:fldCharType="begin"/>
        </w:r>
        <w:r w:rsidRPr="00B46E72">
          <w:rPr>
            <w:noProof/>
          </w:rPr>
          <w:instrText xml:space="preserve"> PAGEREF _Toc197445194 \h </w:instrText>
        </w:r>
        <w:r w:rsidRPr="00B46E72">
          <w:rPr>
            <w:noProof/>
          </w:rPr>
        </w:r>
        <w:r w:rsidRPr="00B46E72">
          <w:rPr>
            <w:noProof/>
          </w:rPr>
          <w:fldChar w:fldCharType="separate"/>
        </w:r>
        <w:r w:rsidRPr="00B46E72">
          <w:rPr>
            <w:noProof/>
          </w:rPr>
          <w:t>3</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195" w:history="1">
        <w:r w:rsidRPr="00B46E72">
          <w:rPr>
            <w:rStyle w:val="affffffe"/>
            <w:noProof/>
            <w14:scene3d>
              <w14:camera w14:prst="orthographicFront"/>
              <w14:lightRig w14:rig="threePt" w14:dir="t">
                <w14:rot w14:lat="0" w14:lon="0" w14:rev="0"/>
              </w14:lightRig>
            </w14:scene3d>
          </w:rPr>
          <w:t>6.3</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原料鱼保鲜</w:t>
        </w:r>
        <w:r w:rsidRPr="00B46E72">
          <w:rPr>
            <w:noProof/>
          </w:rPr>
          <w:tab/>
        </w:r>
        <w:r w:rsidRPr="00B46E72">
          <w:rPr>
            <w:noProof/>
          </w:rPr>
          <w:fldChar w:fldCharType="begin"/>
        </w:r>
        <w:r w:rsidRPr="00B46E72">
          <w:rPr>
            <w:noProof/>
          </w:rPr>
          <w:instrText xml:space="preserve"> PAGEREF _Toc197445195 \h </w:instrText>
        </w:r>
        <w:r w:rsidRPr="00B46E72">
          <w:rPr>
            <w:noProof/>
          </w:rPr>
        </w:r>
        <w:r w:rsidRPr="00B46E72">
          <w:rPr>
            <w:noProof/>
          </w:rPr>
          <w:fldChar w:fldCharType="separate"/>
        </w:r>
        <w:r w:rsidRPr="00B46E72">
          <w:rPr>
            <w:noProof/>
          </w:rPr>
          <w:t>3</w:t>
        </w:r>
        <w:r w:rsidRPr="00B46E72">
          <w:rPr>
            <w:noProof/>
          </w:rPr>
          <w:fldChar w:fldCharType="end"/>
        </w:r>
      </w:hyperlink>
    </w:p>
    <w:p w:rsidR="00B46E72" w:rsidRPr="00B46E72" w:rsidRDefault="00B46E72">
      <w:pPr>
        <w:pStyle w:val="11"/>
        <w:tabs>
          <w:tab w:val="right" w:leader="dot" w:pos="9344"/>
        </w:tabs>
        <w:rPr>
          <w:rFonts w:asciiTheme="minorHAnsi" w:eastAsiaTheme="minorEastAsia" w:hAnsiTheme="minorHAnsi" w:cstheme="minorBidi"/>
          <w:noProof/>
          <w:szCs w:val="22"/>
        </w:rPr>
      </w:pPr>
      <w:hyperlink w:anchor="_Toc197445196" w:history="1">
        <w:r w:rsidRPr="00B46E72">
          <w:rPr>
            <w:rStyle w:val="affffffe"/>
            <w:noProof/>
          </w:rPr>
          <w:t>7</w:t>
        </w:r>
        <w:r>
          <w:rPr>
            <w:rStyle w:val="affffffe"/>
            <w:noProof/>
          </w:rPr>
          <w:t xml:space="preserve"> </w:t>
        </w:r>
        <w:r w:rsidRPr="00B46E72">
          <w:rPr>
            <w:rStyle w:val="affffffe"/>
            <w:noProof/>
          </w:rPr>
          <w:t xml:space="preserve"> 加工工艺</w:t>
        </w:r>
        <w:r w:rsidRPr="00B46E72">
          <w:rPr>
            <w:noProof/>
          </w:rPr>
          <w:tab/>
        </w:r>
        <w:r w:rsidRPr="00B46E72">
          <w:rPr>
            <w:noProof/>
          </w:rPr>
          <w:fldChar w:fldCharType="begin"/>
        </w:r>
        <w:r w:rsidRPr="00B46E72">
          <w:rPr>
            <w:noProof/>
          </w:rPr>
          <w:instrText xml:space="preserve"> PAGEREF _Toc197445196 \h </w:instrText>
        </w:r>
        <w:r w:rsidRPr="00B46E72">
          <w:rPr>
            <w:noProof/>
          </w:rPr>
        </w:r>
        <w:r w:rsidRPr="00B46E72">
          <w:rPr>
            <w:noProof/>
          </w:rPr>
          <w:fldChar w:fldCharType="separate"/>
        </w:r>
        <w:r w:rsidRPr="00B46E72">
          <w:rPr>
            <w:noProof/>
          </w:rPr>
          <w:t>3</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197" w:history="1">
        <w:r w:rsidRPr="00B46E72">
          <w:rPr>
            <w:rStyle w:val="affffffe"/>
            <w:noProof/>
            <w14:scene3d>
              <w14:camera w14:prst="orthographicFront"/>
              <w14:lightRig w14:rig="threePt" w14:dir="t">
                <w14:rot w14:lat="0" w14:lon="0" w14:rev="0"/>
              </w14:lightRig>
            </w14:scene3d>
          </w:rPr>
          <w:t>7.1</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原料鱼处理</w:t>
        </w:r>
        <w:r w:rsidRPr="00B46E72">
          <w:rPr>
            <w:noProof/>
          </w:rPr>
          <w:tab/>
        </w:r>
        <w:r w:rsidRPr="00B46E72">
          <w:rPr>
            <w:noProof/>
          </w:rPr>
          <w:fldChar w:fldCharType="begin"/>
        </w:r>
        <w:r w:rsidRPr="00B46E72">
          <w:rPr>
            <w:noProof/>
          </w:rPr>
          <w:instrText xml:space="preserve"> PAGEREF _Toc197445197 \h </w:instrText>
        </w:r>
        <w:r w:rsidRPr="00B46E72">
          <w:rPr>
            <w:noProof/>
          </w:rPr>
        </w:r>
        <w:r w:rsidRPr="00B46E72">
          <w:rPr>
            <w:noProof/>
          </w:rPr>
          <w:fldChar w:fldCharType="separate"/>
        </w:r>
        <w:r w:rsidRPr="00B46E72">
          <w:rPr>
            <w:noProof/>
          </w:rPr>
          <w:t>3</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198" w:history="1">
        <w:r w:rsidRPr="00B46E72">
          <w:rPr>
            <w:rStyle w:val="affffffe"/>
            <w:noProof/>
            <w14:scene3d>
              <w14:camera w14:prst="orthographicFront"/>
              <w14:lightRig w14:rig="threePt" w14:dir="t">
                <w14:rot w14:lat="0" w14:lon="0" w14:rev="0"/>
              </w14:lightRig>
            </w14:scene3d>
          </w:rPr>
          <w:t>7.2</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现场检查和检测</w:t>
        </w:r>
        <w:r w:rsidRPr="00B46E72">
          <w:rPr>
            <w:noProof/>
          </w:rPr>
          <w:tab/>
        </w:r>
        <w:r w:rsidRPr="00B46E72">
          <w:rPr>
            <w:noProof/>
          </w:rPr>
          <w:fldChar w:fldCharType="begin"/>
        </w:r>
        <w:r w:rsidRPr="00B46E72">
          <w:rPr>
            <w:noProof/>
          </w:rPr>
          <w:instrText xml:space="preserve"> PAGEREF _Toc197445198 \h </w:instrText>
        </w:r>
        <w:r w:rsidRPr="00B46E72">
          <w:rPr>
            <w:noProof/>
          </w:rPr>
        </w:r>
        <w:r w:rsidRPr="00B46E72">
          <w:rPr>
            <w:noProof/>
          </w:rPr>
          <w:fldChar w:fldCharType="separate"/>
        </w:r>
        <w:r w:rsidRPr="00B46E72">
          <w:rPr>
            <w:noProof/>
          </w:rPr>
          <w:t>3</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199" w:history="1">
        <w:r w:rsidRPr="00B46E72">
          <w:rPr>
            <w:rStyle w:val="affffffe"/>
            <w:noProof/>
            <w14:scene3d>
              <w14:camera w14:prst="orthographicFront"/>
              <w14:lightRig w14:rig="threePt" w14:dir="t">
                <w14:rot w14:lat="0" w14:lon="0" w14:rev="0"/>
              </w14:lightRig>
            </w14:scene3d>
          </w:rPr>
          <w:t>7.3</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称重</w:t>
        </w:r>
        <w:r w:rsidRPr="00B46E72">
          <w:rPr>
            <w:noProof/>
          </w:rPr>
          <w:tab/>
        </w:r>
        <w:r w:rsidRPr="00B46E72">
          <w:rPr>
            <w:noProof/>
          </w:rPr>
          <w:fldChar w:fldCharType="begin"/>
        </w:r>
        <w:r w:rsidRPr="00B46E72">
          <w:rPr>
            <w:noProof/>
          </w:rPr>
          <w:instrText xml:space="preserve"> PAGEREF _Toc197445199 \h </w:instrText>
        </w:r>
        <w:r w:rsidRPr="00B46E72">
          <w:rPr>
            <w:noProof/>
          </w:rPr>
        </w:r>
        <w:r w:rsidRPr="00B46E72">
          <w:rPr>
            <w:noProof/>
          </w:rPr>
          <w:fldChar w:fldCharType="separate"/>
        </w:r>
        <w:r w:rsidRPr="00B46E72">
          <w:rPr>
            <w:noProof/>
          </w:rPr>
          <w:t>4</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200" w:history="1">
        <w:r w:rsidRPr="00B46E72">
          <w:rPr>
            <w:rStyle w:val="affffffe"/>
            <w:noProof/>
            <w14:scene3d>
              <w14:camera w14:prst="orthographicFront"/>
              <w14:lightRig w14:rig="threePt" w14:dir="t">
                <w14:rot w14:lat="0" w14:lon="0" w14:rev="0"/>
              </w14:lightRig>
            </w14:scene3d>
          </w:rPr>
          <w:t>7.4</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速冻</w:t>
        </w:r>
        <w:r w:rsidRPr="00B46E72">
          <w:rPr>
            <w:noProof/>
          </w:rPr>
          <w:tab/>
        </w:r>
        <w:r w:rsidRPr="00B46E72">
          <w:rPr>
            <w:noProof/>
          </w:rPr>
          <w:fldChar w:fldCharType="begin"/>
        </w:r>
        <w:r w:rsidRPr="00B46E72">
          <w:rPr>
            <w:noProof/>
          </w:rPr>
          <w:instrText xml:space="preserve"> PAGEREF _Toc197445200 \h </w:instrText>
        </w:r>
        <w:r w:rsidRPr="00B46E72">
          <w:rPr>
            <w:noProof/>
          </w:rPr>
        </w:r>
        <w:r w:rsidRPr="00B46E72">
          <w:rPr>
            <w:noProof/>
          </w:rPr>
          <w:fldChar w:fldCharType="separate"/>
        </w:r>
        <w:r w:rsidRPr="00B46E72">
          <w:rPr>
            <w:noProof/>
          </w:rPr>
          <w:t>4</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201" w:history="1">
        <w:r w:rsidRPr="00B46E72">
          <w:rPr>
            <w:rStyle w:val="affffffe"/>
            <w:noProof/>
            <w14:scene3d>
              <w14:camera w14:prst="orthographicFront"/>
              <w14:lightRig w14:rig="threePt" w14:dir="t">
                <w14:rot w14:lat="0" w14:lon="0" w14:rev="0"/>
              </w14:lightRig>
            </w14:scene3d>
          </w:rPr>
          <w:t>7.5</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包装及标识</w:t>
        </w:r>
        <w:r w:rsidRPr="00B46E72">
          <w:rPr>
            <w:noProof/>
          </w:rPr>
          <w:tab/>
        </w:r>
        <w:r w:rsidRPr="00B46E72">
          <w:rPr>
            <w:noProof/>
          </w:rPr>
          <w:fldChar w:fldCharType="begin"/>
        </w:r>
        <w:r w:rsidRPr="00B46E72">
          <w:rPr>
            <w:noProof/>
          </w:rPr>
          <w:instrText xml:space="preserve"> PAGEREF _Toc197445201 \h </w:instrText>
        </w:r>
        <w:r w:rsidRPr="00B46E72">
          <w:rPr>
            <w:noProof/>
          </w:rPr>
        </w:r>
        <w:r w:rsidRPr="00B46E72">
          <w:rPr>
            <w:noProof/>
          </w:rPr>
          <w:fldChar w:fldCharType="separate"/>
        </w:r>
        <w:r w:rsidRPr="00B46E72">
          <w:rPr>
            <w:noProof/>
          </w:rPr>
          <w:t>4</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202" w:history="1">
        <w:r w:rsidRPr="00B46E72">
          <w:rPr>
            <w:rStyle w:val="affffffe"/>
            <w:noProof/>
            <w14:scene3d>
              <w14:camera w14:prst="orthographicFront"/>
              <w14:lightRig w14:rig="threePt" w14:dir="t">
                <w14:rot w14:lat="0" w14:lon="0" w14:rev="0"/>
              </w14:lightRig>
            </w14:scene3d>
          </w:rPr>
          <w:t>7.6</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金属探测</w:t>
        </w:r>
        <w:r w:rsidRPr="00B46E72">
          <w:rPr>
            <w:noProof/>
          </w:rPr>
          <w:tab/>
        </w:r>
        <w:r w:rsidRPr="00B46E72">
          <w:rPr>
            <w:noProof/>
          </w:rPr>
          <w:fldChar w:fldCharType="begin"/>
        </w:r>
        <w:r w:rsidRPr="00B46E72">
          <w:rPr>
            <w:noProof/>
          </w:rPr>
          <w:instrText xml:space="preserve"> PAGEREF _Toc197445202 \h </w:instrText>
        </w:r>
        <w:r w:rsidRPr="00B46E72">
          <w:rPr>
            <w:noProof/>
          </w:rPr>
        </w:r>
        <w:r w:rsidRPr="00B46E72">
          <w:rPr>
            <w:noProof/>
          </w:rPr>
          <w:fldChar w:fldCharType="separate"/>
        </w:r>
        <w:r w:rsidRPr="00B46E72">
          <w:rPr>
            <w:noProof/>
          </w:rPr>
          <w:t>4</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203" w:history="1">
        <w:r w:rsidRPr="00B46E72">
          <w:rPr>
            <w:rStyle w:val="affffffe"/>
            <w:noProof/>
            <w14:scene3d>
              <w14:camera w14:prst="orthographicFront"/>
              <w14:lightRig w14:rig="threePt" w14:dir="t">
                <w14:rot w14:lat="0" w14:lon="0" w14:rev="0"/>
              </w14:lightRig>
            </w14:scene3d>
          </w:rPr>
          <w:t>7.7</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装箱</w:t>
        </w:r>
        <w:r w:rsidRPr="00B46E72">
          <w:rPr>
            <w:noProof/>
          </w:rPr>
          <w:tab/>
        </w:r>
        <w:r w:rsidRPr="00B46E72">
          <w:rPr>
            <w:noProof/>
          </w:rPr>
          <w:fldChar w:fldCharType="begin"/>
        </w:r>
        <w:r w:rsidRPr="00B46E72">
          <w:rPr>
            <w:noProof/>
          </w:rPr>
          <w:instrText xml:space="preserve"> PAGEREF _Toc197445203 \h </w:instrText>
        </w:r>
        <w:r w:rsidRPr="00B46E72">
          <w:rPr>
            <w:noProof/>
          </w:rPr>
        </w:r>
        <w:r w:rsidRPr="00B46E72">
          <w:rPr>
            <w:noProof/>
          </w:rPr>
          <w:fldChar w:fldCharType="separate"/>
        </w:r>
        <w:r w:rsidRPr="00B46E72">
          <w:rPr>
            <w:noProof/>
          </w:rPr>
          <w:t>4</w:t>
        </w:r>
        <w:r w:rsidRPr="00B46E72">
          <w:rPr>
            <w:noProof/>
          </w:rPr>
          <w:fldChar w:fldCharType="end"/>
        </w:r>
      </w:hyperlink>
    </w:p>
    <w:p w:rsidR="00B46E72" w:rsidRPr="00B46E72" w:rsidRDefault="00B46E72">
      <w:pPr>
        <w:pStyle w:val="24"/>
        <w:rPr>
          <w:rFonts w:asciiTheme="minorHAnsi" w:eastAsiaTheme="minorEastAsia" w:hAnsiTheme="minorHAnsi" w:cstheme="minorBidi"/>
          <w:noProof/>
          <w:szCs w:val="22"/>
        </w:rPr>
      </w:pPr>
      <w:hyperlink w:anchor="_Toc197445204" w:history="1">
        <w:r w:rsidRPr="00B46E72">
          <w:rPr>
            <w:rStyle w:val="affffffe"/>
            <w:noProof/>
            <w14:scene3d>
              <w14:camera w14:prst="orthographicFront"/>
              <w14:lightRig w14:rig="threePt" w14:dir="t">
                <w14:rot w14:lat="0" w14:lon="0" w14:rev="0"/>
              </w14:lightRig>
            </w14:scene3d>
          </w:rPr>
          <w:t>7.8</w:t>
        </w:r>
        <w:r>
          <w:rPr>
            <w:rStyle w:val="affffffe"/>
            <w:noProof/>
            <w14:scene3d>
              <w14:camera w14:prst="orthographicFront"/>
              <w14:lightRig w14:rig="threePt" w14:dir="t">
                <w14:rot w14:lat="0" w14:lon="0" w14:rev="0"/>
              </w14:lightRig>
            </w14:scene3d>
          </w:rPr>
          <w:t xml:space="preserve"> </w:t>
        </w:r>
        <w:r w:rsidRPr="00B46E72">
          <w:rPr>
            <w:rStyle w:val="affffffe"/>
            <w:noProof/>
          </w:rPr>
          <w:t xml:space="preserve"> 贮藏</w:t>
        </w:r>
        <w:r w:rsidRPr="00B46E72">
          <w:rPr>
            <w:noProof/>
          </w:rPr>
          <w:tab/>
        </w:r>
        <w:r w:rsidRPr="00B46E72">
          <w:rPr>
            <w:noProof/>
          </w:rPr>
          <w:fldChar w:fldCharType="begin"/>
        </w:r>
        <w:r w:rsidRPr="00B46E72">
          <w:rPr>
            <w:noProof/>
          </w:rPr>
          <w:instrText xml:space="preserve"> PAGEREF _Toc197445204 \h </w:instrText>
        </w:r>
        <w:r w:rsidRPr="00B46E72">
          <w:rPr>
            <w:noProof/>
          </w:rPr>
        </w:r>
        <w:r w:rsidRPr="00B46E72">
          <w:rPr>
            <w:noProof/>
          </w:rPr>
          <w:fldChar w:fldCharType="separate"/>
        </w:r>
        <w:r w:rsidRPr="00B46E72">
          <w:rPr>
            <w:noProof/>
          </w:rPr>
          <w:t>4</w:t>
        </w:r>
        <w:r w:rsidRPr="00B46E72">
          <w:rPr>
            <w:noProof/>
          </w:rPr>
          <w:fldChar w:fldCharType="end"/>
        </w:r>
      </w:hyperlink>
    </w:p>
    <w:p w:rsidR="00B46E72" w:rsidRPr="00B46E72" w:rsidRDefault="00B46E72">
      <w:pPr>
        <w:pStyle w:val="11"/>
        <w:tabs>
          <w:tab w:val="right" w:leader="dot" w:pos="9344"/>
        </w:tabs>
        <w:rPr>
          <w:rFonts w:asciiTheme="minorHAnsi" w:eastAsiaTheme="minorEastAsia" w:hAnsiTheme="minorHAnsi" w:cstheme="minorBidi"/>
          <w:noProof/>
          <w:szCs w:val="22"/>
        </w:rPr>
      </w:pPr>
      <w:hyperlink w:anchor="_Toc197445205" w:history="1">
        <w:r w:rsidRPr="00B46E72">
          <w:rPr>
            <w:rStyle w:val="affffffe"/>
            <w:noProof/>
          </w:rPr>
          <w:t>8</w:t>
        </w:r>
        <w:r>
          <w:rPr>
            <w:rStyle w:val="affffffe"/>
            <w:noProof/>
          </w:rPr>
          <w:t xml:space="preserve"> </w:t>
        </w:r>
        <w:r w:rsidRPr="00B46E72">
          <w:rPr>
            <w:rStyle w:val="affffffe"/>
            <w:noProof/>
          </w:rPr>
          <w:t xml:space="preserve"> 生产加工过程卫生管理</w:t>
        </w:r>
        <w:r w:rsidRPr="00B46E72">
          <w:rPr>
            <w:noProof/>
          </w:rPr>
          <w:tab/>
        </w:r>
        <w:r w:rsidRPr="00B46E72">
          <w:rPr>
            <w:noProof/>
          </w:rPr>
          <w:fldChar w:fldCharType="begin"/>
        </w:r>
        <w:r w:rsidRPr="00B46E72">
          <w:rPr>
            <w:noProof/>
          </w:rPr>
          <w:instrText xml:space="preserve"> PAGEREF _Toc197445205 \h </w:instrText>
        </w:r>
        <w:r w:rsidRPr="00B46E72">
          <w:rPr>
            <w:noProof/>
          </w:rPr>
        </w:r>
        <w:r w:rsidRPr="00B46E72">
          <w:rPr>
            <w:noProof/>
          </w:rPr>
          <w:fldChar w:fldCharType="separate"/>
        </w:r>
        <w:r w:rsidRPr="00B46E72">
          <w:rPr>
            <w:noProof/>
          </w:rPr>
          <w:t>4</w:t>
        </w:r>
        <w:r w:rsidRPr="00B46E72">
          <w:rPr>
            <w:noProof/>
          </w:rPr>
          <w:fldChar w:fldCharType="end"/>
        </w:r>
      </w:hyperlink>
    </w:p>
    <w:p w:rsidR="00B46E72" w:rsidRPr="00B46E72" w:rsidRDefault="00B46E72">
      <w:pPr>
        <w:pStyle w:val="11"/>
        <w:tabs>
          <w:tab w:val="right" w:leader="dot" w:pos="9344"/>
        </w:tabs>
        <w:rPr>
          <w:rFonts w:asciiTheme="minorHAnsi" w:eastAsiaTheme="minorEastAsia" w:hAnsiTheme="minorHAnsi" w:cstheme="minorBidi"/>
          <w:noProof/>
          <w:szCs w:val="22"/>
        </w:rPr>
      </w:pPr>
      <w:hyperlink w:anchor="_Toc197445206" w:history="1">
        <w:r w:rsidRPr="00B46E72">
          <w:rPr>
            <w:rStyle w:val="affffffe"/>
            <w:noProof/>
          </w:rPr>
          <w:t>9</w:t>
        </w:r>
        <w:r>
          <w:rPr>
            <w:rStyle w:val="affffffe"/>
            <w:noProof/>
          </w:rPr>
          <w:t xml:space="preserve"> </w:t>
        </w:r>
        <w:r w:rsidRPr="00B46E72">
          <w:rPr>
            <w:rStyle w:val="affffffe"/>
            <w:noProof/>
          </w:rPr>
          <w:t xml:space="preserve"> 人员及培训</w:t>
        </w:r>
        <w:r w:rsidRPr="00B46E72">
          <w:rPr>
            <w:noProof/>
          </w:rPr>
          <w:tab/>
        </w:r>
        <w:r w:rsidRPr="00B46E72">
          <w:rPr>
            <w:noProof/>
          </w:rPr>
          <w:fldChar w:fldCharType="begin"/>
        </w:r>
        <w:r w:rsidRPr="00B46E72">
          <w:rPr>
            <w:noProof/>
          </w:rPr>
          <w:instrText xml:space="preserve"> PAGEREF _Toc197445206 \h </w:instrText>
        </w:r>
        <w:r w:rsidRPr="00B46E72">
          <w:rPr>
            <w:noProof/>
          </w:rPr>
        </w:r>
        <w:r w:rsidRPr="00B46E72">
          <w:rPr>
            <w:noProof/>
          </w:rPr>
          <w:fldChar w:fldCharType="separate"/>
        </w:r>
        <w:r w:rsidRPr="00B46E72">
          <w:rPr>
            <w:noProof/>
          </w:rPr>
          <w:t>4</w:t>
        </w:r>
        <w:r w:rsidRPr="00B46E72">
          <w:rPr>
            <w:noProof/>
          </w:rPr>
          <w:fldChar w:fldCharType="end"/>
        </w:r>
      </w:hyperlink>
    </w:p>
    <w:p w:rsidR="00B46E72" w:rsidRPr="00B46E72" w:rsidRDefault="00B46E72">
      <w:pPr>
        <w:pStyle w:val="11"/>
        <w:tabs>
          <w:tab w:val="right" w:leader="dot" w:pos="9344"/>
        </w:tabs>
        <w:rPr>
          <w:rFonts w:asciiTheme="minorHAnsi" w:eastAsiaTheme="minorEastAsia" w:hAnsiTheme="minorHAnsi" w:cstheme="minorBidi"/>
          <w:noProof/>
          <w:szCs w:val="22"/>
        </w:rPr>
      </w:pPr>
      <w:hyperlink w:anchor="_Toc197445207" w:history="1">
        <w:r w:rsidRPr="00B46E72">
          <w:rPr>
            <w:rStyle w:val="affffffe"/>
            <w:noProof/>
          </w:rPr>
          <w:t>10</w:t>
        </w:r>
        <w:r>
          <w:rPr>
            <w:rStyle w:val="affffffe"/>
            <w:noProof/>
          </w:rPr>
          <w:t xml:space="preserve"> </w:t>
        </w:r>
        <w:r w:rsidRPr="00B46E72">
          <w:rPr>
            <w:rStyle w:val="affffffe"/>
            <w:noProof/>
          </w:rPr>
          <w:t xml:space="preserve"> 记录和文件管理</w:t>
        </w:r>
        <w:r w:rsidRPr="00B46E72">
          <w:rPr>
            <w:noProof/>
          </w:rPr>
          <w:tab/>
        </w:r>
        <w:r w:rsidRPr="00B46E72">
          <w:rPr>
            <w:noProof/>
          </w:rPr>
          <w:fldChar w:fldCharType="begin"/>
        </w:r>
        <w:r w:rsidRPr="00B46E72">
          <w:rPr>
            <w:noProof/>
          </w:rPr>
          <w:instrText xml:space="preserve"> PAGEREF _Toc197445207 \h </w:instrText>
        </w:r>
        <w:r w:rsidRPr="00B46E72">
          <w:rPr>
            <w:noProof/>
          </w:rPr>
        </w:r>
        <w:r w:rsidRPr="00B46E72">
          <w:rPr>
            <w:noProof/>
          </w:rPr>
          <w:fldChar w:fldCharType="separate"/>
        </w:r>
        <w:r w:rsidRPr="00B46E72">
          <w:rPr>
            <w:noProof/>
          </w:rPr>
          <w:t>5</w:t>
        </w:r>
        <w:r w:rsidRPr="00B46E72">
          <w:rPr>
            <w:noProof/>
          </w:rPr>
          <w:fldChar w:fldCharType="end"/>
        </w:r>
      </w:hyperlink>
    </w:p>
    <w:p w:rsidR="00B46E72" w:rsidRPr="00B46E72" w:rsidRDefault="00B46E72">
      <w:pPr>
        <w:pStyle w:val="11"/>
        <w:tabs>
          <w:tab w:val="right" w:leader="dot" w:pos="9344"/>
        </w:tabs>
        <w:rPr>
          <w:rFonts w:asciiTheme="minorHAnsi" w:eastAsiaTheme="minorEastAsia" w:hAnsiTheme="minorHAnsi" w:cstheme="minorBidi"/>
          <w:noProof/>
          <w:szCs w:val="22"/>
        </w:rPr>
      </w:pPr>
      <w:hyperlink w:anchor="_Toc197445208" w:history="1">
        <w:r w:rsidRPr="00B46E72">
          <w:rPr>
            <w:rStyle w:val="affffffe"/>
            <w:noProof/>
          </w:rPr>
          <w:t>参考文献</w:t>
        </w:r>
        <w:r w:rsidRPr="00B46E72">
          <w:rPr>
            <w:noProof/>
          </w:rPr>
          <w:tab/>
        </w:r>
        <w:r w:rsidRPr="00B46E72">
          <w:rPr>
            <w:noProof/>
          </w:rPr>
          <w:fldChar w:fldCharType="begin"/>
        </w:r>
        <w:r w:rsidRPr="00B46E72">
          <w:rPr>
            <w:noProof/>
          </w:rPr>
          <w:instrText xml:space="preserve"> PAGEREF _Toc197445208 \h </w:instrText>
        </w:r>
        <w:r w:rsidRPr="00B46E72">
          <w:rPr>
            <w:noProof/>
          </w:rPr>
        </w:r>
        <w:r w:rsidRPr="00B46E72">
          <w:rPr>
            <w:noProof/>
          </w:rPr>
          <w:fldChar w:fldCharType="separate"/>
        </w:r>
        <w:r w:rsidRPr="00B46E72">
          <w:rPr>
            <w:noProof/>
          </w:rPr>
          <w:t>6</w:t>
        </w:r>
        <w:r w:rsidRPr="00B46E72">
          <w:rPr>
            <w:noProof/>
          </w:rPr>
          <w:fldChar w:fldCharType="end"/>
        </w:r>
      </w:hyperlink>
    </w:p>
    <w:p w:rsidR="00B46E72" w:rsidRPr="00B46E72" w:rsidRDefault="00B46E72" w:rsidP="00B46E72">
      <w:pPr>
        <w:pStyle w:val="affffff2"/>
        <w:spacing w:after="468"/>
        <w:sectPr w:rsidR="00B46E72" w:rsidRPr="00B46E72" w:rsidSect="00B46E72">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B46E72">
        <w:fldChar w:fldCharType="end"/>
      </w:r>
    </w:p>
    <w:p w:rsidR="00F31872" w:rsidRDefault="00F31872" w:rsidP="00F31872">
      <w:pPr>
        <w:pStyle w:val="a6"/>
        <w:spacing w:before="900" w:after="468"/>
      </w:pPr>
      <w:bookmarkStart w:id="23" w:name="BookMark2"/>
      <w:bookmarkStart w:id="24" w:name="_Toc197445184"/>
      <w:bookmarkEnd w:id="21"/>
      <w:r w:rsidRPr="00F31872">
        <w:rPr>
          <w:spacing w:val="320"/>
        </w:rPr>
        <w:lastRenderedPageBreak/>
        <w:t>前</w:t>
      </w:r>
      <w:r>
        <w:t>言</w:t>
      </w:r>
      <w:bookmarkEnd w:id="24"/>
    </w:p>
    <w:p w:rsidR="00F31872" w:rsidRDefault="00F31872" w:rsidP="00F31872">
      <w:pPr>
        <w:pStyle w:val="affffb"/>
        <w:ind w:firstLine="420"/>
      </w:pPr>
      <w:r>
        <w:rPr>
          <w:rFonts w:hint="eastAsia"/>
        </w:rPr>
        <w:t>本文件按照GB/T 1.1—2020《标准化工作导则  第1部分：标准化文件的结构和起草规则》的规定起草。</w:t>
      </w:r>
    </w:p>
    <w:p w:rsidR="008F2DFF" w:rsidRDefault="008F2DFF" w:rsidP="00F31872">
      <w:pPr>
        <w:pStyle w:val="affffb"/>
        <w:ind w:firstLine="420"/>
      </w:pPr>
      <w:r>
        <w:rPr>
          <w:rFonts w:hint="eastAsia"/>
        </w:rPr>
        <w:t>请注意本文件的某些内容可能涉及专利。本文件的发布机构不承担识别专利的责任。</w:t>
      </w:r>
    </w:p>
    <w:p w:rsidR="00F31872" w:rsidRDefault="00F31872" w:rsidP="00F31872">
      <w:pPr>
        <w:pStyle w:val="affffb"/>
        <w:ind w:firstLine="420"/>
      </w:pPr>
      <w:r>
        <w:rPr>
          <w:rFonts w:hint="eastAsia"/>
        </w:rPr>
        <w:t>本文件由</w:t>
      </w:r>
      <w:r w:rsidR="001F6126" w:rsidRPr="001F6126">
        <w:rPr>
          <w:rFonts w:hint="eastAsia"/>
        </w:rPr>
        <w:t>珠海万山海洋开发试验区市场监督管理局</w:t>
      </w:r>
      <w:r>
        <w:rPr>
          <w:rFonts w:hint="eastAsia"/>
        </w:rPr>
        <w:t>提出。</w:t>
      </w:r>
    </w:p>
    <w:p w:rsidR="00F31872" w:rsidRDefault="00F31872" w:rsidP="00F31872">
      <w:pPr>
        <w:pStyle w:val="affffb"/>
        <w:ind w:firstLine="420"/>
      </w:pPr>
      <w:r>
        <w:rPr>
          <w:rFonts w:hint="eastAsia"/>
        </w:rPr>
        <w:t>本文件由</w:t>
      </w:r>
      <w:r w:rsidR="001F6126" w:rsidRPr="001F6126">
        <w:rPr>
          <w:rFonts w:hint="eastAsia"/>
        </w:rPr>
        <w:t>珠海市海洋发展局</w:t>
      </w:r>
      <w:r>
        <w:rPr>
          <w:rFonts w:hint="eastAsia"/>
        </w:rPr>
        <w:t>归口。</w:t>
      </w:r>
    </w:p>
    <w:p w:rsidR="00F31872" w:rsidRDefault="00F31872" w:rsidP="00F31872">
      <w:pPr>
        <w:pStyle w:val="affffb"/>
        <w:ind w:firstLine="420"/>
      </w:pPr>
      <w:r>
        <w:rPr>
          <w:rFonts w:hint="eastAsia"/>
        </w:rPr>
        <w:t>本文件起草单位：</w:t>
      </w:r>
    </w:p>
    <w:p w:rsidR="00F31872" w:rsidRDefault="00F31872" w:rsidP="00F31872">
      <w:pPr>
        <w:pStyle w:val="affffb"/>
        <w:ind w:firstLine="420"/>
      </w:pPr>
      <w:r>
        <w:rPr>
          <w:rFonts w:hint="eastAsia"/>
        </w:rPr>
        <w:t>本文件主要起草人：</w:t>
      </w:r>
    </w:p>
    <w:p w:rsidR="00F31872" w:rsidRDefault="00F31872" w:rsidP="00F31872">
      <w:pPr>
        <w:pStyle w:val="affffb"/>
        <w:ind w:firstLine="420"/>
      </w:pPr>
    </w:p>
    <w:p w:rsidR="00F31872" w:rsidRPr="00F31872" w:rsidRDefault="00F31872" w:rsidP="00F31872">
      <w:pPr>
        <w:pStyle w:val="affffb"/>
        <w:ind w:firstLine="420"/>
        <w:sectPr w:rsidR="00F31872" w:rsidRPr="00F31872" w:rsidSect="00B46E72">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5"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F95B5F20C54406FAEE79FEF7672C127"/>
        </w:placeholder>
      </w:sdtPr>
      <w:sdtEndPr/>
      <w:sdtContent>
        <w:bookmarkStart w:id="26" w:name="NEW_STAND_NAME" w:displacedByCustomXml="prev"/>
        <w:p w:rsidR="00F26B7E" w:rsidRPr="00F26B7E" w:rsidRDefault="001F6126" w:rsidP="001F6126">
          <w:pPr>
            <w:pStyle w:val="afffffffff8"/>
            <w:spacing w:beforeLines="1" w:before="3" w:afterLines="220" w:after="686"/>
          </w:pPr>
          <w:r>
            <w:rPr>
              <w:rFonts w:hint="eastAsia"/>
            </w:rPr>
            <w:t>金鲳鱼初加工规范</w:t>
          </w:r>
        </w:p>
      </w:sdtContent>
    </w:sdt>
    <w:bookmarkEnd w:id="26" w:displacedByCustomXml="prev"/>
    <w:p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97445185"/>
      <w:r>
        <w:rPr>
          <w:rFonts w:hint="eastAsia"/>
        </w:rPr>
        <w:t>范围</w:t>
      </w:r>
      <w:bookmarkEnd w:id="27"/>
      <w:bookmarkEnd w:id="28"/>
      <w:bookmarkEnd w:id="29"/>
      <w:bookmarkEnd w:id="30"/>
      <w:bookmarkEnd w:id="31"/>
      <w:bookmarkEnd w:id="32"/>
      <w:bookmarkEnd w:id="33"/>
      <w:bookmarkEnd w:id="34"/>
      <w:bookmarkEnd w:id="35"/>
      <w:bookmarkEnd w:id="36"/>
    </w:p>
    <w:p w:rsidR="001F6126" w:rsidRDefault="001F6126" w:rsidP="001F6126">
      <w:pPr>
        <w:pStyle w:val="affffb"/>
        <w:ind w:firstLine="420"/>
      </w:pPr>
      <w:bookmarkStart w:id="37" w:name="_Toc17233326"/>
      <w:bookmarkStart w:id="38" w:name="_Toc17233334"/>
      <w:bookmarkStart w:id="39" w:name="_Toc24884212"/>
      <w:bookmarkStart w:id="40" w:name="_Toc24884219"/>
      <w:bookmarkStart w:id="41" w:name="_Toc26648466"/>
      <w:r>
        <w:rPr>
          <w:rFonts w:hint="eastAsia"/>
        </w:rPr>
        <w:t>本文件界定了金鲳鱼初加工的术语和定义，规定了生产工艺流程、加工场地、原料鱼、加工工艺、生产加工过程卫生、人员及培训、记录和管理等要求。</w:t>
      </w:r>
    </w:p>
    <w:p w:rsidR="001F6126" w:rsidRDefault="001F6126" w:rsidP="001F6126">
      <w:pPr>
        <w:pStyle w:val="affffb"/>
        <w:ind w:firstLine="420"/>
      </w:pPr>
      <w:r>
        <w:rPr>
          <w:rFonts w:hint="eastAsia"/>
        </w:rPr>
        <w:t>本文件适用于珠海市行政区域内金鲳鱼初加工过程。</w:t>
      </w:r>
    </w:p>
    <w:p w:rsidR="001F6126" w:rsidRDefault="001F6126" w:rsidP="001F6126">
      <w:pPr>
        <w:pStyle w:val="affc"/>
        <w:spacing w:before="312" w:after="312"/>
      </w:pPr>
      <w:bookmarkStart w:id="42" w:name="_Toc196831960"/>
      <w:bookmarkStart w:id="43" w:name="_Toc26718931"/>
      <w:bookmarkStart w:id="44" w:name="_Toc196816822"/>
      <w:bookmarkStart w:id="45" w:name="_Toc26986772"/>
      <w:bookmarkStart w:id="46" w:name="_Toc97191424"/>
      <w:bookmarkStart w:id="47" w:name="_Toc26986531"/>
      <w:bookmarkStart w:id="48" w:name="_Toc176689258"/>
      <w:bookmarkStart w:id="49" w:name="_Toc176708880"/>
      <w:bookmarkStart w:id="50" w:name="_Toc176707524"/>
      <w:bookmarkStart w:id="51" w:name="_Toc197445186"/>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35303F57BEC443919714909A2AC8440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F6126" w:rsidRDefault="001F6126" w:rsidP="001F612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F6126" w:rsidRDefault="001F6126" w:rsidP="001F6126">
      <w:pPr>
        <w:pStyle w:val="affffb"/>
        <w:ind w:firstLine="420"/>
      </w:pPr>
      <w:r>
        <w:t xml:space="preserve">GB/T 191  </w:t>
      </w:r>
      <w:r>
        <w:rPr>
          <w:rFonts w:hint="eastAsia"/>
        </w:rPr>
        <w:t>包装储运图示标志</w:t>
      </w:r>
    </w:p>
    <w:p w:rsidR="001F6126" w:rsidRDefault="001F6126" w:rsidP="001F6126">
      <w:pPr>
        <w:pStyle w:val="affffb"/>
        <w:ind w:firstLine="420"/>
      </w:pPr>
      <w:r>
        <w:rPr>
          <w:rFonts w:hint="eastAsia"/>
        </w:rPr>
        <w:t>G</w:t>
      </w:r>
      <w:r>
        <w:t xml:space="preserve">B 2733  </w:t>
      </w:r>
      <w:r>
        <w:rPr>
          <w:rFonts w:hint="eastAsia"/>
        </w:rPr>
        <w:t>食品安全国家标准 鲜、冻动物性水产品</w:t>
      </w:r>
    </w:p>
    <w:p w:rsidR="001F6126" w:rsidRDefault="001F6126" w:rsidP="001F6126">
      <w:pPr>
        <w:pStyle w:val="affffb"/>
        <w:ind w:firstLine="420"/>
      </w:pPr>
      <w:r>
        <w:rPr>
          <w:rFonts w:hint="eastAsia"/>
        </w:rPr>
        <w:t>GB 2760—20</w:t>
      </w:r>
      <w:r>
        <w:t>2</w:t>
      </w:r>
      <w:r>
        <w:rPr>
          <w:rFonts w:hint="eastAsia"/>
        </w:rPr>
        <w:t>4  食品安全国家标准 食品添加剂使用标准</w:t>
      </w:r>
    </w:p>
    <w:p w:rsidR="001F6126" w:rsidRDefault="001F6126" w:rsidP="001F6126">
      <w:pPr>
        <w:pStyle w:val="affffb"/>
        <w:ind w:firstLine="420"/>
      </w:pPr>
      <w:r>
        <w:t>GB 4806.7</w:t>
      </w:r>
      <w:r>
        <w:rPr>
          <w:rFonts w:hint="eastAsia"/>
        </w:rPr>
        <w:t>—</w:t>
      </w:r>
      <w:r>
        <w:t xml:space="preserve">2023  </w:t>
      </w:r>
      <w:r>
        <w:rPr>
          <w:rFonts w:hint="eastAsia"/>
        </w:rPr>
        <w:t>食品安全国家标准 食品接触用塑料材料及制品</w:t>
      </w:r>
    </w:p>
    <w:p w:rsidR="001F6126" w:rsidRDefault="001F6126" w:rsidP="001F6126">
      <w:pPr>
        <w:pStyle w:val="affffb"/>
        <w:ind w:firstLine="420"/>
      </w:pPr>
      <w:r>
        <w:rPr>
          <w:rFonts w:hint="eastAsia"/>
        </w:rPr>
        <w:t>GB 5749—2022  生活饮用水卫生标准</w:t>
      </w:r>
    </w:p>
    <w:p w:rsidR="001F6126" w:rsidRDefault="001F6126" w:rsidP="001F6126">
      <w:pPr>
        <w:pStyle w:val="affffb"/>
        <w:ind w:firstLine="420"/>
      </w:pPr>
      <w:r>
        <w:rPr>
          <w:rFonts w:hint="eastAsia"/>
        </w:rPr>
        <w:t>GB/T 6543—2008  运输包装用单瓦楞纸箱和双瓦楞纸箱</w:t>
      </w:r>
    </w:p>
    <w:p w:rsidR="001F6126" w:rsidRDefault="001F6126" w:rsidP="001F6126">
      <w:pPr>
        <w:pStyle w:val="affffb"/>
        <w:ind w:firstLine="420"/>
      </w:pPr>
      <w:r>
        <w:rPr>
          <w:rFonts w:hint="eastAsia"/>
        </w:rPr>
        <w:t>GB</w:t>
      </w:r>
      <w:r>
        <w:t xml:space="preserve"> </w:t>
      </w:r>
      <w:r>
        <w:rPr>
          <w:rFonts w:hint="eastAsia"/>
        </w:rPr>
        <w:t xml:space="preserve">7718 </w:t>
      </w:r>
      <w:r>
        <w:t xml:space="preserve"> </w:t>
      </w:r>
      <w:r>
        <w:rPr>
          <w:rFonts w:hint="eastAsia"/>
        </w:rPr>
        <w:t>食品安全国家标准 预包装食品标签通则</w:t>
      </w:r>
    </w:p>
    <w:p w:rsidR="001F6126" w:rsidRDefault="001F6126" w:rsidP="001F6126">
      <w:pPr>
        <w:pStyle w:val="affffb"/>
        <w:ind w:firstLine="420"/>
      </w:pPr>
      <w:r>
        <w:rPr>
          <w:rFonts w:hint="eastAsia"/>
        </w:rPr>
        <w:t xml:space="preserve">GB 14881—2013 </w:t>
      </w:r>
      <w:r>
        <w:t xml:space="preserve"> </w:t>
      </w:r>
      <w:r>
        <w:rPr>
          <w:rFonts w:hint="eastAsia"/>
        </w:rPr>
        <w:t>食品安全国家标准 食品生产通用卫生规范</w:t>
      </w:r>
    </w:p>
    <w:p w:rsidR="001F6126" w:rsidRDefault="001F6126" w:rsidP="001F6126">
      <w:pPr>
        <w:pStyle w:val="affffb"/>
        <w:ind w:firstLine="420"/>
      </w:pPr>
      <w:r>
        <w:t xml:space="preserve">JJF 1070  </w:t>
      </w:r>
      <w:r>
        <w:rPr>
          <w:rFonts w:hint="eastAsia"/>
        </w:rPr>
        <w:t>定量包装商品净含量计量检验规则</w:t>
      </w:r>
    </w:p>
    <w:p w:rsidR="001F6126" w:rsidRDefault="001F6126" w:rsidP="001F6126">
      <w:pPr>
        <w:pStyle w:val="affffb"/>
        <w:ind w:firstLine="420"/>
      </w:pPr>
      <w:r>
        <w:rPr>
          <w:rFonts w:hint="eastAsia"/>
        </w:rPr>
        <w:t xml:space="preserve">SC/T 3009—1999 </w:t>
      </w:r>
      <w:r>
        <w:t xml:space="preserve"> </w:t>
      </w:r>
      <w:r>
        <w:rPr>
          <w:rFonts w:hint="eastAsia"/>
        </w:rPr>
        <w:t>水产品加工质量管理规范</w:t>
      </w:r>
    </w:p>
    <w:p w:rsidR="001F6126" w:rsidRDefault="001F6126" w:rsidP="001F6126">
      <w:pPr>
        <w:pStyle w:val="affc"/>
        <w:spacing w:before="312" w:after="312"/>
      </w:pPr>
      <w:bookmarkStart w:id="52" w:name="_Toc176689259"/>
      <w:bookmarkStart w:id="53" w:name="_Toc196816823"/>
      <w:bookmarkStart w:id="54" w:name="_Toc196831961"/>
      <w:bookmarkStart w:id="55" w:name="_Toc176708881"/>
      <w:bookmarkStart w:id="56" w:name="_Toc97191425"/>
      <w:bookmarkStart w:id="57" w:name="_Toc176707525"/>
      <w:bookmarkStart w:id="58" w:name="_Toc197445187"/>
      <w:r>
        <w:rPr>
          <w:rFonts w:hint="eastAsia"/>
          <w:szCs w:val="21"/>
        </w:rPr>
        <w:t>术语和定义</w:t>
      </w:r>
      <w:bookmarkEnd w:id="52"/>
      <w:bookmarkEnd w:id="53"/>
      <w:bookmarkEnd w:id="54"/>
      <w:bookmarkEnd w:id="55"/>
      <w:bookmarkEnd w:id="56"/>
      <w:bookmarkEnd w:id="57"/>
      <w:bookmarkEnd w:id="58"/>
    </w:p>
    <w:bookmarkStart w:id="59" w:name="_Toc26986532" w:displacedByCustomXml="next"/>
    <w:bookmarkEnd w:id="59" w:displacedByCustomXml="next"/>
    <w:sdt>
      <w:sdtPr>
        <w:id w:val="-1909835108"/>
        <w:placeholder>
          <w:docPart w:val="CB47D700AADF43249AB45DE8CB60744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F6126" w:rsidRDefault="001F6126" w:rsidP="001F6126">
          <w:pPr>
            <w:pStyle w:val="affffb"/>
            <w:ind w:firstLine="420"/>
          </w:pPr>
          <w:r>
            <w:t>下列术语和定义适用于本文件。</w:t>
          </w:r>
        </w:p>
      </w:sdtContent>
    </w:sdt>
    <w:p w:rsidR="001F6126" w:rsidRPr="000F7655" w:rsidRDefault="001F6126" w:rsidP="001F6126">
      <w:pPr>
        <w:pStyle w:val="afffffffffff5"/>
        <w:ind w:left="420" w:hangingChars="200" w:hanging="420"/>
        <w:rPr>
          <w:rFonts w:ascii="黑体" w:eastAsia="黑体" w:hAnsi="黑体"/>
        </w:rPr>
      </w:pPr>
      <w:bookmarkStart w:id="60" w:name="_Toc196831962"/>
      <w:bookmarkStart w:id="61" w:name="_Toc196816824"/>
      <w:r w:rsidRPr="000F7655">
        <w:rPr>
          <w:rFonts w:ascii="黑体" w:eastAsia="黑体" w:hAnsi="黑体"/>
        </w:rPr>
        <w:br/>
      </w:r>
      <w:r w:rsidRPr="000F7655">
        <w:rPr>
          <w:rFonts w:ascii="黑体" w:eastAsia="黑体" w:hAnsi="黑体" w:hint="eastAsia"/>
        </w:rPr>
        <w:t>金鲳鱼初加工</w:t>
      </w:r>
      <w:bookmarkEnd w:id="60"/>
      <w:bookmarkEnd w:id="61"/>
    </w:p>
    <w:p w:rsidR="001F6126" w:rsidRDefault="001F6126" w:rsidP="001F6126">
      <w:pPr>
        <w:pStyle w:val="affffb"/>
        <w:ind w:firstLine="420"/>
      </w:pPr>
      <w:r>
        <w:rPr>
          <w:rFonts w:hint="eastAsia"/>
        </w:rPr>
        <w:t>预先定量包装或者制作在包装材料和容器中的鲜金鲳鱼，包括预先定量包装以及预先定量制作在包装材料和容器中并且在一定量限范围内具有统一的质量或体积标识的鲜金鲳鱼。</w:t>
      </w:r>
    </w:p>
    <w:p w:rsidR="001F6126" w:rsidRDefault="001F6126" w:rsidP="001F6126">
      <w:pPr>
        <w:pStyle w:val="affc"/>
        <w:spacing w:before="312" w:after="312"/>
      </w:pPr>
      <w:bookmarkStart w:id="62" w:name="_Toc176708883"/>
      <w:bookmarkStart w:id="63" w:name="_Toc196816825"/>
      <w:bookmarkStart w:id="64" w:name="_Toc196831963"/>
      <w:bookmarkStart w:id="65" w:name="_Toc176707527"/>
      <w:bookmarkStart w:id="66" w:name="_Toc197445188"/>
      <w:r>
        <w:rPr>
          <w:rFonts w:hint="eastAsia"/>
        </w:rPr>
        <w:t>生产工艺流程</w:t>
      </w:r>
      <w:bookmarkEnd w:id="62"/>
      <w:bookmarkEnd w:id="63"/>
      <w:bookmarkEnd w:id="64"/>
      <w:bookmarkEnd w:id="65"/>
      <w:bookmarkEnd w:id="66"/>
    </w:p>
    <w:p w:rsidR="001F6126" w:rsidRDefault="001F6126" w:rsidP="001F6126">
      <w:pPr>
        <w:pStyle w:val="affffb"/>
        <w:ind w:firstLine="420"/>
      </w:pPr>
      <w:r>
        <w:rPr>
          <w:rFonts w:hint="eastAsia"/>
        </w:rPr>
        <w:t>金鲳鱼初加工生产工艺流程见图1。</w:t>
      </w:r>
    </w:p>
    <w:p w:rsidR="001F6126" w:rsidRDefault="001F6126" w:rsidP="001F6126">
      <w:pPr>
        <w:pStyle w:val="affffb"/>
        <w:ind w:firstLineChars="0" w:firstLine="0"/>
        <w:jc w:val="center"/>
      </w:pPr>
      <w:r>
        <w:lastRenderedPageBreak/>
        <w:drawing>
          <wp:inline distT="0" distB="0" distL="0" distR="0" wp14:anchorId="7C69B8C4" wp14:editId="7EE23335">
            <wp:extent cx="3402965" cy="8065135"/>
            <wp:effectExtent l="0" t="0" r="6985" b="0"/>
            <wp:docPr id="2" name="图片 2" descr="F:\YU工作\00标准化试点\20240827金鲳鱼全产业链标准化与品牌建设项目工作分解表\00地标\地标编写\提交版\202504征求意见稿\mermaid-diagram-2025-04-29-1543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YU工作\00标准化试点\20240827金鲳鱼全产业链标准化与品牌建设项目工作分解表\00地标\地标编写\提交版\202504征求意见稿\mermaid-diagram-2025-04-29-154317.png"/>
                    <pic:cNvPicPr>
                      <a:picLocks noChangeAspect="1" noChangeArrowheads="1"/>
                    </pic:cNvPicPr>
                  </pic:nvPicPr>
                  <pic:blipFill>
                    <a:blip r:embed="rId23">
                      <a:extLst>
                        <a:ext uri="{28A0092B-C50C-407E-A947-70E740481C1C}">
                          <a14:useLocalDpi xmlns:a14="http://schemas.microsoft.com/office/drawing/2010/main" val="0"/>
                        </a:ext>
                      </a:extLst>
                    </a:blip>
                    <a:srcRect l="37493" r="37880"/>
                    <a:stretch>
                      <a:fillRect/>
                    </a:stretch>
                  </pic:blipFill>
                  <pic:spPr>
                    <a:xfrm>
                      <a:off x="0" y="0"/>
                      <a:ext cx="3445899" cy="8166478"/>
                    </a:xfrm>
                    <a:prstGeom prst="rect">
                      <a:avLst/>
                    </a:prstGeom>
                    <a:noFill/>
                    <a:ln>
                      <a:noFill/>
                    </a:ln>
                  </pic:spPr>
                </pic:pic>
              </a:graphicData>
            </a:graphic>
          </wp:inline>
        </w:drawing>
      </w:r>
    </w:p>
    <w:p w:rsidR="001F6126" w:rsidRDefault="001F6126" w:rsidP="001F6126">
      <w:pPr>
        <w:pStyle w:val="afd"/>
        <w:spacing w:before="156" w:after="156"/>
      </w:pPr>
      <w:r>
        <w:rPr>
          <w:rFonts w:hint="eastAsia"/>
        </w:rPr>
        <w:t>金鲳鱼初加工生产工艺流程</w:t>
      </w:r>
    </w:p>
    <w:p w:rsidR="001F6126" w:rsidRDefault="001F6126" w:rsidP="001F6126">
      <w:pPr>
        <w:pStyle w:val="affc"/>
        <w:spacing w:before="312" w:after="312"/>
      </w:pPr>
      <w:bookmarkStart w:id="67" w:name="_Toc196831964"/>
      <w:bookmarkStart w:id="68" w:name="_Toc196816826"/>
      <w:bookmarkStart w:id="69" w:name="_Toc176708884"/>
      <w:bookmarkStart w:id="70" w:name="_Toc176707528"/>
      <w:bookmarkStart w:id="71" w:name="_Toc197445189"/>
      <w:r>
        <w:rPr>
          <w:rFonts w:hint="eastAsia"/>
        </w:rPr>
        <w:lastRenderedPageBreak/>
        <w:t>加工场地</w:t>
      </w:r>
      <w:bookmarkEnd w:id="67"/>
      <w:bookmarkEnd w:id="68"/>
      <w:bookmarkEnd w:id="69"/>
      <w:bookmarkEnd w:id="70"/>
      <w:bookmarkEnd w:id="71"/>
    </w:p>
    <w:p w:rsidR="001F6126" w:rsidRDefault="001F6126" w:rsidP="001F6126">
      <w:pPr>
        <w:pStyle w:val="affd"/>
        <w:spacing w:before="156" w:after="156"/>
      </w:pPr>
      <w:bookmarkStart w:id="72" w:name="_Toc196831965"/>
      <w:bookmarkStart w:id="73" w:name="_Toc176708885"/>
      <w:bookmarkStart w:id="74" w:name="_Toc196816827"/>
      <w:bookmarkStart w:id="75" w:name="_Toc176707632"/>
      <w:bookmarkStart w:id="76" w:name="_Toc197445190"/>
      <w:r>
        <w:rPr>
          <w:rFonts w:hint="eastAsia"/>
        </w:rPr>
        <w:t>选址及厂区环境</w:t>
      </w:r>
      <w:bookmarkEnd w:id="72"/>
      <w:bookmarkEnd w:id="73"/>
      <w:bookmarkEnd w:id="74"/>
      <w:bookmarkEnd w:id="75"/>
      <w:bookmarkEnd w:id="76"/>
    </w:p>
    <w:p w:rsidR="001F6126" w:rsidRDefault="001F6126" w:rsidP="001F6126">
      <w:pPr>
        <w:pStyle w:val="affffb"/>
        <w:ind w:firstLine="420"/>
      </w:pPr>
      <w:r>
        <w:rPr>
          <w:rFonts w:hint="eastAsia"/>
        </w:rPr>
        <w:t>厂区选址和环境应符合G</w:t>
      </w:r>
      <w:r>
        <w:t>B 14881</w:t>
      </w:r>
      <w:r w:rsidRPr="001F6126">
        <w:rPr>
          <w:rFonts w:hint="eastAsia"/>
        </w:rPr>
        <w:t>—</w:t>
      </w:r>
      <w:r>
        <w:rPr>
          <w:rFonts w:hint="eastAsia"/>
        </w:rPr>
        <w:t>2</w:t>
      </w:r>
      <w:r>
        <w:t>013</w:t>
      </w:r>
      <w:r>
        <w:rPr>
          <w:rFonts w:hint="eastAsia"/>
        </w:rPr>
        <w:t>中的3</w:t>
      </w:r>
      <w:r>
        <w:t>.1</w:t>
      </w:r>
      <w:r>
        <w:rPr>
          <w:rFonts w:hint="eastAsia"/>
        </w:rPr>
        <w:t>和3</w:t>
      </w:r>
      <w:r>
        <w:t>.2</w:t>
      </w:r>
      <w:r>
        <w:rPr>
          <w:rFonts w:hint="eastAsia"/>
        </w:rPr>
        <w:t>的规定。</w:t>
      </w:r>
    </w:p>
    <w:p w:rsidR="001F6126" w:rsidRDefault="001F6126" w:rsidP="001F6126">
      <w:pPr>
        <w:pStyle w:val="affd"/>
        <w:spacing w:before="156" w:after="156"/>
      </w:pPr>
      <w:bookmarkStart w:id="77" w:name="_Toc196816828"/>
      <w:bookmarkStart w:id="78" w:name="_Toc176707633"/>
      <w:bookmarkStart w:id="79" w:name="_Toc176707529"/>
      <w:bookmarkStart w:id="80" w:name="_Toc176708886"/>
      <w:bookmarkStart w:id="81" w:name="_Toc196831966"/>
      <w:bookmarkStart w:id="82" w:name="_Toc197445191"/>
      <w:r>
        <w:rPr>
          <w:rFonts w:hint="eastAsia"/>
        </w:rPr>
        <w:t>厂房和车间</w:t>
      </w:r>
      <w:bookmarkEnd w:id="77"/>
      <w:bookmarkEnd w:id="78"/>
      <w:bookmarkEnd w:id="79"/>
      <w:bookmarkEnd w:id="80"/>
      <w:bookmarkEnd w:id="81"/>
      <w:bookmarkEnd w:id="82"/>
    </w:p>
    <w:p w:rsidR="001F6126" w:rsidRDefault="001F6126" w:rsidP="001F6126">
      <w:pPr>
        <w:pStyle w:val="affffb"/>
        <w:ind w:firstLine="420"/>
      </w:pPr>
      <w:r>
        <w:rPr>
          <w:rFonts w:hint="eastAsia"/>
        </w:rPr>
        <w:t>应符合G</w:t>
      </w:r>
      <w:r>
        <w:t>B 14881</w:t>
      </w:r>
      <w:r>
        <w:rPr>
          <w:rFonts w:hint="eastAsia"/>
        </w:rPr>
        <w:t>和SC/T 3009的相关规定。</w:t>
      </w:r>
    </w:p>
    <w:p w:rsidR="001F6126" w:rsidRDefault="001F6126" w:rsidP="001F6126">
      <w:pPr>
        <w:pStyle w:val="affc"/>
        <w:spacing w:before="312" w:after="312"/>
      </w:pPr>
      <w:bookmarkStart w:id="83" w:name="_Toc196816829"/>
      <w:bookmarkStart w:id="84" w:name="_Toc176707531"/>
      <w:bookmarkStart w:id="85" w:name="_Toc176708887"/>
      <w:bookmarkStart w:id="86" w:name="_Toc196831967"/>
      <w:bookmarkStart w:id="87" w:name="_Toc197445192"/>
      <w:r>
        <w:rPr>
          <w:rFonts w:hint="eastAsia"/>
        </w:rPr>
        <w:t>原料鱼</w:t>
      </w:r>
      <w:bookmarkEnd w:id="83"/>
      <w:bookmarkEnd w:id="84"/>
      <w:bookmarkEnd w:id="85"/>
      <w:bookmarkEnd w:id="86"/>
      <w:bookmarkEnd w:id="87"/>
    </w:p>
    <w:p w:rsidR="001F6126" w:rsidRDefault="001F6126" w:rsidP="001F6126">
      <w:pPr>
        <w:pStyle w:val="affd"/>
        <w:spacing w:before="156" w:after="156"/>
      </w:pPr>
      <w:bookmarkStart w:id="88" w:name="_Toc176707533"/>
      <w:bookmarkStart w:id="89" w:name="_Toc196816830"/>
      <w:bookmarkStart w:id="90" w:name="_Toc196831968"/>
      <w:bookmarkStart w:id="91" w:name="_Toc176707636"/>
      <w:bookmarkStart w:id="92" w:name="_Toc176708888"/>
      <w:bookmarkStart w:id="93" w:name="_Toc197445193"/>
      <w:r>
        <w:rPr>
          <w:rFonts w:hint="eastAsia"/>
        </w:rPr>
        <w:t>原料鱼、辅料、食品添加剂和其他验收要求</w:t>
      </w:r>
      <w:bookmarkEnd w:id="88"/>
      <w:bookmarkEnd w:id="89"/>
      <w:bookmarkEnd w:id="90"/>
      <w:bookmarkEnd w:id="91"/>
      <w:bookmarkEnd w:id="92"/>
      <w:bookmarkEnd w:id="93"/>
    </w:p>
    <w:p w:rsidR="001F6126" w:rsidRDefault="001F6126" w:rsidP="001F6126">
      <w:pPr>
        <w:pStyle w:val="afffffffff1"/>
      </w:pPr>
      <w:proofErr w:type="gramStart"/>
      <w:r>
        <w:rPr>
          <w:rFonts w:hint="eastAsia"/>
        </w:rPr>
        <w:t>原料鱼应为生</w:t>
      </w:r>
      <w:proofErr w:type="gramEnd"/>
      <w:r>
        <w:rPr>
          <w:rFonts w:hint="eastAsia"/>
        </w:rPr>
        <w:t>鲜金鲳鱼，应符合G</w:t>
      </w:r>
      <w:r>
        <w:t>B 2733</w:t>
      </w:r>
      <w:r>
        <w:rPr>
          <w:rFonts w:hint="eastAsia"/>
        </w:rPr>
        <w:t>的规定。</w:t>
      </w:r>
    </w:p>
    <w:p w:rsidR="001F6126" w:rsidRDefault="001F6126" w:rsidP="001F6126">
      <w:pPr>
        <w:pStyle w:val="afffffffff1"/>
      </w:pPr>
      <w:proofErr w:type="gramStart"/>
      <w:r>
        <w:rPr>
          <w:rFonts w:hint="eastAsia"/>
        </w:rPr>
        <w:t>原料鱼应在</w:t>
      </w:r>
      <w:proofErr w:type="gramEnd"/>
      <w:r>
        <w:rPr>
          <w:rFonts w:hint="eastAsia"/>
        </w:rPr>
        <w:t xml:space="preserve"> 0℃～4℃储存，并在捕捞后24</w:t>
      </w:r>
      <w:r>
        <w:t xml:space="preserve"> </w:t>
      </w:r>
      <w:r>
        <w:rPr>
          <w:rFonts w:hint="eastAsia"/>
        </w:rPr>
        <w:t>h内进行加工。</w:t>
      </w:r>
    </w:p>
    <w:p w:rsidR="001F6126" w:rsidRDefault="001F6126" w:rsidP="001F6126">
      <w:pPr>
        <w:pStyle w:val="afffffffff1"/>
      </w:pPr>
      <w:r>
        <w:rPr>
          <w:rFonts w:hint="eastAsia"/>
        </w:rPr>
        <w:t>质检人员对每一批次的原料鱼进行抽检，检验合格的原料方可收购。</w:t>
      </w:r>
    </w:p>
    <w:p w:rsidR="001F6126" w:rsidRDefault="001F6126" w:rsidP="001F6126">
      <w:pPr>
        <w:pStyle w:val="afffffffff1"/>
      </w:pPr>
      <w:r>
        <w:rPr>
          <w:rFonts w:hint="eastAsia"/>
        </w:rPr>
        <w:t>原材料和辅料应符合GB 2733、GB 20941和GB 10136的规定。</w:t>
      </w:r>
    </w:p>
    <w:p w:rsidR="001F6126" w:rsidRDefault="001F6126" w:rsidP="001F6126">
      <w:pPr>
        <w:pStyle w:val="afffffffff1"/>
      </w:pPr>
      <w:r>
        <w:rPr>
          <w:rFonts w:hint="eastAsia"/>
        </w:rPr>
        <w:t>食品添加剂的使用应符合GB 2760的规定。</w:t>
      </w:r>
    </w:p>
    <w:p w:rsidR="001F6126" w:rsidRDefault="001F6126" w:rsidP="001F6126">
      <w:pPr>
        <w:pStyle w:val="afffffffff1"/>
      </w:pPr>
      <w:r>
        <w:rPr>
          <w:rFonts w:hint="eastAsia"/>
        </w:rPr>
        <w:t>加工用水、制冰用水、解冻用水应符合GB 5749的规定。</w:t>
      </w:r>
    </w:p>
    <w:p w:rsidR="001F6126" w:rsidRDefault="001F6126" w:rsidP="001F6126">
      <w:pPr>
        <w:pStyle w:val="affd"/>
        <w:spacing w:before="156" w:after="156"/>
      </w:pPr>
      <w:bookmarkStart w:id="94" w:name="_Toc176707534"/>
      <w:bookmarkStart w:id="95" w:name="_Toc176707637"/>
      <w:bookmarkStart w:id="96" w:name="_Toc176708889"/>
      <w:bookmarkStart w:id="97" w:name="_Toc196816831"/>
      <w:bookmarkStart w:id="98" w:name="_Toc196831969"/>
      <w:bookmarkStart w:id="99" w:name="_Toc197445194"/>
      <w:r>
        <w:rPr>
          <w:rFonts w:hint="eastAsia"/>
        </w:rPr>
        <w:t>原料鱼分选</w:t>
      </w:r>
      <w:bookmarkEnd w:id="94"/>
      <w:bookmarkEnd w:id="95"/>
      <w:bookmarkEnd w:id="96"/>
      <w:bookmarkEnd w:id="97"/>
      <w:bookmarkEnd w:id="98"/>
      <w:bookmarkEnd w:id="99"/>
    </w:p>
    <w:p w:rsidR="001F6126" w:rsidRDefault="001F6126" w:rsidP="001F6126">
      <w:pPr>
        <w:pStyle w:val="affffb"/>
        <w:ind w:firstLine="420"/>
      </w:pPr>
      <w:r>
        <w:rPr>
          <w:rFonts w:hint="eastAsia"/>
        </w:rPr>
        <w:t>鲜鱼按鱼重大小进行规格分选,不适宜加工的小规格鱼、破损鱼、畸形鱼、病鱼应挑出,另行处理。</w:t>
      </w:r>
    </w:p>
    <w:p w:rsidR="001F6126" w:rsidRDefault="001F6126" w:rsidP="001F6126">
      <w:pPr>
        <w:pStyle w:val="affd"/>
        <w:spacing w:before="156" w:after="156"/>
      </w:pPr>
      <w:bookmarkStart w:id="100" w:name="_Toc176707638"/>
      <w:bookmarkStart w:id="101" w:name="_Toc196816832"/>
      <w:bookmarkStart w:id="102" w:name="_Toc196831970"/>
      <w:bookmarkStart w:id="103" w:name="_Toc176707535"/>
      <w:bookmarkStart w:id="104" w:name="_Toc176708890"/>
      <w:bookmarkStart w:id="105" w:name="_Toc197445195"/>
      <w:r>
        <w:rPr>
          <w:rFonts w:hint="eastAsia"/>
        </w:rPr>
        <w:t>原料鱼保鲜</w:t>
      </w:r>
      <w:bookmarkEnd w:id="100"/>
      <w:bookmarkEnd w:id="101"/>
      <w:bookmarkEnd w:id="102"/>
      <w:bookmarkEnd w:id="103"/>
      <w:bookmarkEnd w:id="104"/>
      <w:bookmarkEnd w:id="105"/>
    </w:p>
    <w:p w:rsidR="001F6126" w:rsidRDefault="001F6126" w:rsidP="001F6126">
      <w:pPr>
        <w:pStyle w:val="affffb"/>
        <w:ind w:firstLine="420"/>
      </w:pPr>
      <w:r>
        <w:rPr>
          <w:rFonts w:hint="eastAsia"/>
        </w:rPr>
        <w:t>原料鱼进厂后应在24h内加工完毕。加工前原料鱼应在0℃～4℃的条件下保鲜。</w:t>
      </w:r>
    </w:p>
    <w:p w:rsidR="001F6126" w:rsidRDefault="001F6126" w:rsidP="001F6126">
      <w:pPr>
        <w:pStyle w:val="affc"/>
        <w:spacing w:before="312" w:after="312"/>
      </w:pPr>
      <w:bookmarkStart w:id="106" w:name="_Toc176707536"/>
      <w:bookmarkStart w:id="107" w:name="_Toc196816833"/>
      <w:bookmarkStart w:id="108" w:name="_Toc196831971"/>
      <w:bookmarkStart w:id="109" w:name="_Toc176708891"/>
      <w:bookmarkStart w:id="110" w:name="_Toc197445196"/>
      <w:r>
        <w:rPr>
          <w:rFonts w:hint="eastAsia"/>
        </w:rPr>
        <w:t>加工工艺</w:t>
      </w:r>
      <w:bookmarkEnd w:id="106"/>
      <w:bookmarkEnd w:id="107"/>
      <w:bookmarkEnd w:id="108"/>
      <w:bookmarkEnd w:id="109"/>
      <w:bookmarkEnd w:id="110"/>
    </w:p>
    <w:p w:rsidR="001F6126" w:rsidRDefault="001F6126" w:rsidP="001F6126">
      <w:pPr>
        <w:pStyle w:val="affd"/>
        <w:spacing w:before="156" w:after="156"/>
      </w:pPr>
      <w:bookmarkStart w:id="111" w:name="_Toc176707640"/>
      <w:bookmarkStart w:id="112" w:name="_Toc176707537"/>
      <w:bookmarkStart w:id="113" w:name="_Toc176708892"/>
      <w:bookmarkStart w:id="114" w:name="_Toc196816834"/>
      <w:bookmarkStart w:id="115" w:name="_Toc196831972"/>
      <w:bookmarkStart w:id="116" w:name="_Toc197445197"/>
      <w:r>
        <w:rPr>
          <w:rFonts w:hint="eastAsia"/>
        </w:rPr>
        <w:t>原料鱼处理</w:t>
      </w:r>
      <w:bookmarkEnd w:id="111"/>
      <w:bookmarkEnd w:id="112"/>
      <w:bookmarkEnd w:id="113"/>
      <w:bookmarkEnd w:id="114"/>
      <w:bookmarkEnd w:id="115"/>
      <w:bookmarkEnd w:id="116"/>
    </w:p>
    <w:p w:rsidR="001F6126" w:rsidRDefault="001F6126" w:rsidP="001F6126">
      <w:pPr>
        <w:pStyle w:val="affe"/>
        <w:spacing w:before="156" w:after="156"/>
      </w:pPr>
      <w:r>
        <w:rPr>
          <w:rFonts w:hint="eastAsia"/>
        </w:rPr>
        <w:t>清洗</w:t>
      </w:r>
    </w:p>
    <w:p w:rsidR="001F6126" w:rsidRDefault="001F6126" w:rsidP="001F6126">
      <w:pPr>
        <w:pStyle w:val="affffb"/>
        <w:ind w:firstLine="420"/>
      </w:pPr>
      <w:r>
        <w:rPr>
          <w:rFonts w:hint="eastAsia"/>
        </w:rPr>
        <w:t>采用流水清洗原料鱼，除去体表污物及粘液。清洗用水符合GB</w:t>
      </w:r>
      <w:r>
        <w:t xml:space="preserve"> </w:t>
      </w:r>
      <w:r>
        <w:rPr>
          <w:rFonts w:hint="eastAsia"/>
        </w:rPr>
        <w:t>5749的规定</w:t>
      </w:r>
    </w:p>
    <w:p w:rsidR="001F6126" w:rsidRDefault="001F6126" w:rsidP="001F6126">
      <w:pPr>
        <w:pStyle w:val="affe"/>
        <w:spacing w:before="156" w:after="156"/>
      </w:pPr>
      <w:r>
        <w:rPr>
          <w:rFonts w:hint="eastAsia"/>
        </w:rPr>
        <w:t>去内脏</w:t>
      </w:r>
    </w:p>
    <w:p w:rsidR="001F6126" w:rsidRDefault="001F6126" w:rsidP="001F6126">
      <w:pPr>
        <w:pStyle w:val="affffb"/>
        <w:ind w:firstLine="420"/>
      </w:pPr>
      <w:r>
        <w:rPr>
          <w:rFonts w:hint="eastAsia"/>
        </w:rPr>
        <w:t>用刀切除鱼头两侧鱼鳃，从腹鳍或胸鳍处向肛门处切开，清除内脏，用清水将鱼体冲洗干净，沥干水分，冲洗用水应符合GB</w:t>
      </w:r>
      <w:r>
        <w:t xml:space="preserve"> </w:t>
      </w:r>
      <w:r>
        <w:rPr>
          <w:rFonts w:hint="eastAsia"/>
        </w:rPr>
        <w:t>5749规定。</w:t>
      </w:r>
    </w:p>
    <w:p w:rsidR="001F6126" w:rsidRDefault="001F6126" w:rsidP="001F6126">
      <w:pPr>
        <w:pStyle w:val="affe"/>
        <w:spacing w:before="156" w:after="156"/>
      </w:pPr>
      <w:r>
        <w:rPr>
          <w:rFonts w:hint="eastAsia"/>
        </w:rPr>
        <w:t>腌制、调味</w:t>
      </w:r>
    </w:p>
    <w:p w:rsidR="001F6126" w:rsidRDefault="001F6126" w:rsidP="007F0639">
      <w:pPr>
        <w:pStyle w:val="affffb"/>
        <w:ind w:firstLine="420"/>
      </w:pPr>
      <w:r>
        <w:rPr>
          <w:rFonts w:hint="eastAsia"/>
        </w:rPr>
        <w:t>如需腌制或调味，辅料和添加剂应分别符合GB 2733和GB 2760的规定。</w:t>
      </w:r>
    </w:p>
    <w:p w:rsidR="001F6126" w:rsidRDefault="001F6126" w:rsidP="001F6126">
      <w:pPr>
        <w:pStyle w:val="affd"/>
        <w:spacing w:before="156" w:after="156"/>
      </w:pPr>
      <w:bookmarkStart w:id="117" w:name="_Toc176707538"/>
      <w:bookmarkStart w:id="118" w:name="_Toc176708893"/>
      <w:bookmarkStart w:id="119" w:name="_Toc176707641"/>
      <w:bookmarkStart w:id="120" w:name="_Toc196816835"/>
      <w:bookmarkStart w:id="121" w:name="_Toc196831973"/>
      <w:bookmarkStart w:id="122" w:name="_Toc197445198"/>
      <w:r>
        <w:rPr>
          <w:rFonts w:hint="eastAsia"/>
        </w:rPr>
        <w:t>现场检查</w:t>
      </w:r>
      <w:bookmarkEnd w:id="117"/>
      <w:bookmarkEnd w:id="118"/>
      <w:bookmarkEnd w:id="119"/>
      <w:r>
        <w:rPr>
          <w:rFonts w:hint="eastAsia"/>
        </w:rPr>
        <w:t>和检测</w:t>
      </w:r>
      <w:bookmarkEnd w:id="120"/>
      <w:bookmarkEnd w:id="121"/>
      <w:bookmarkEnd w:id="122"/>
    </w:p>
    <w:p w:rsidR="001F6126" w:rsidRDefault="001F6126" w:rsidP="001F6126">
      <w:pPr>
        <w:pStyle w:val="affffb"/>
        <w:ind w:firstLine="420"/>
      </w:pPr>
      <w:r>
        <w:rPr>
          <w:rFonts w:hint="eastAsia"/>
        </w:rPr>
        <w:t>由现场检查人员逐尾检査眼球、鳃、内脏、血液的残留情况，不合格的返回上一工序，并按加工批次记录、存档。</w:t>
      </w:r>
    </w:p>
    <w:p w:rsidR="001F6126" w:rsidRDefault="001F6126" w:rsidP="001F6126">
      <w:pPr>
        <w:pStyle w:val="affffb"/>
        <w:ind w:firstLine="420"/>
      </w:pPr>
      <w:r>
        <w:rPr>
          <w:rFonts w:hint="eastAsia"/>
        </w:rPr>
        <w:lastRenderedPageBreak/>
        <w:t>质检人员开展日常食品安全自查，对自查发现的食品安全问题应立即采取整改、停止生产等措施，并对上次自查发现的食品安全隐患采取的措施予以落实完善。</w:t>
      </w:r>
    </w:p>
    <w:p w:rsidR="001F6126" w:rsidRDefault="001F6126" w:rsidP="001F6126">
      <w:pPr>
        <w:pStyle w:val="affd"/>
        <w:spacing w:before="156" w:after="156"/>
      </w:pPr>
      <w:bookmarkStart w:id="123" w:name="_Toc176707539"/>
      <w:bookmarkStart w:id="124" w:name="_Toc176707642"/>
      <w:bookmarkStart w:id="125" w:name="_Toc176708894"/>
      <w:bookmarkStart w:id="126" w:name="_Toc196816836"/>
      <w:bookmarkStart w:id="127" w:name="_Toc196831974"/>
      <w:bookmarkStart w:id="128" w:name="_Toc197445199"/>
      <w:r>
        <w:rPr>
          <w:rFonts w:hint="eastAsia"/>
        </w:rPr>
        <w:t>称重</w:t>
      </w:r>
      <w:bookmarkEnd w:id="123"/>
      <w:bookmarkEnd w:id="124"/>
      <w:bookmarkEnd w:id="125"/>
      <w:bookmarkEnd w:id="126"/>
      <w:bookmarkEnd w:id="127"/>
      <w:bookmarkEnd w:id="128"/>
    </w:p>
    <w:p w:rsidR="001F6126" w:rsidRDefault="001F6126" w:rsidP="001F6126">
      <w:pPr>
        <w:pStyle w:val="affffb"/>
        <w:ind w:firstLine="420"/>
      </w:pPr>
      <w:r>
        <w:rPr>
          <w:rFonts w:hint="eastAsia"/>
        </w:rPr>
        <w:t>净含量不应小于包装上注明的质量，净含量偏差应符合 JJF 1070的规定。</w:t>
      </w:r>
    </w:p>
    <w:p w:rsidR="001F6126" w:rsidRDefault="001F6126" w:rsidP="001F6126">
      <w:pPr>
        <w:pStyle w:val="affd"/>
        <w:spacing w:before="156" w:after="156"/>
      </w:pPr>
      <w:bookmarkStart w:id="129" w:name="_Toc176708895"/>
      <w:bookmarkStart w:id="130" w:name="_Toc176707643"/>
      <w:bookmarkStart w:id="131" w:name="_Toc196816837"/>
      <w:bookmarkStart w:id="132" w:name="_Toc176707540"/>
      <w:bookmarkStart w:id="133" w:name="_Toc196831975"/>
      <w:bookmarkStart w:id="134" w:name="_Toc197445200"/>
      <w:r>
        <w:rPr>
          <w:rFonts w:hint="eastAsia"/>
        </w:rPr>
        <w:t>速冻</w:t>
      </w:r>
      <w:bookmarkEnd w:id="129"/>
      <w:bookmarkEnd w:id="130"/>
      <w:bookmarkEnd w:id="131"/>
      <w:bookmarkEnd w:id="132"/>
      <w:bookmarkEnd w:id="133"/>
      <w:bookmarkEnd w:id="134"/>
    </w:p>
    <w:p w:rsidR="001F6126" w:rsidRDefault="001F6126" w:rsidP="001F6126">
      <w:pPr>
        <w:pStyle w:val="affffb"/>
        <w:ind w:firstLine="420"/>
      </w:pPr>
      <w:r>
        <w:rPr>
          <w:rFonts w:hint="eastAsia"/>
        </w:rPr>
        <w:t>速冻方式包括但不限于采用不冻液、液氮、速冻机，应预冷至-40℃以下时开始速冻,冻结中心温度控制在-18℃以下。</w:t>
      </w:r>
    </w:p>
    <w:p w:rsidR="001F6126" w:rsidRDefault="001F6126" w:rsidP="001F6126">
      <w:pPr>
        <w:pStyle w:val="affd"/>
        <w:spacing w:before="156" w:after="156"/>
      </w:pPr>
      <w:bookmarkStart w:id="135" w:name="_Toc196816838"/>
      <w:bookmarkStart w:id="136" w:name="_Toc176707644"/>
      <w:bookmarkStart w:id="137" w:name="_Toc176708896"/>
      <w:bookmarkStart w:id="138" w:name="_Toc196831976"/>
      <w:bookmarkStart w:id="139" w:name="_Toc176707541"/>
      <w:bookmarkStart w:id="140" w:name="_Toc197445201"/>
      <w:r>
        <w:rPr>
          <w:rFonts w:hint="eastAsia"/>
        </w:rPr>
        <w:t>包装及标识</w:t>
      </w:r>
      <w:bookmarkEnd w:id="135"/>
      <w:bookmarkEnd w:id="136"/>
      <w:bookmarkEnd w:id="137"/>
      <w:bookmarkEnd w:id="138"/>
      <w:bookmarkEnd w:id="139"/>
      <w:bookmarkEnd w:id="140"/>
    </w:p>
    <w:p w:rsidR="001F6126" w:rsidRDefault="001F6126" w:rsidP="001F6126">
      <w:pPr>
        <w:pStyle w:val="affe"/>
        <w:spacing w:before="156" w:after="156"/>
      </w:pPr>
      <w:r>
        <w:rPr>
          <w:rFonts w:hint="eastAsia"/>
        </w:rPr>
        <w:t>包装</w:t>
      </w:r>
    </w:p>
    <w:p w:rsidR="001F6126" w:rsidRDefault="001F6126" w:rsidP="001F6126">
      <w:pPr>
        <w:pStyle w:val="affffb"/>
        <w:ind w:firstLine="420"/>
      </w:pPr>
      <w:r>
        <w:rPr>
          <w:rFonts w:hint="eastAsia"/>
        </w:rPr>
        <w:t>包装材料应符合食品包装材料的卫生要求，按规格要求用食品包装袋进行定量包装，包装时应尽量排除袋内的空气。所用食品包装袋应符合</w:t>
      </w:r>
      <w:r>
        <w:t>GB 4806.7-2023</w:t>
      </w:r>
      <w:r>
        <w:rPr>
          <w:rFonts w:hint="eastAsia"/>
        </w:rPr>
        <w:t>规定。产品宜有可追溯标识。</w:t>
      </w:r>
    </w:p>
    <w:p w:rsidR="001F6126" w:rsidRDefault="001F6126" w:rsidP="001F6126">
      <w:pPr>
        <w:pStyle w:val="affe"/>
        <w:spacing w:before="156" w:after="156"/>
      </w:pPr>
      <w:r>
        <w:rPr>
          <w:rFonts w:hint="eastAsia"/>
        </w:rPr>
        <w:t>标识</w:t>
      </w:r>
    </w:p>
    <w:p w:rsidR="001F6126" w:rsidRDefault="001F6126" w:rsidP="001F6126">
      <w:pPr>
        <w:pStyle w:val="affffb"/>
        <w:ind w:firstLine="420"/>
      </w:pPr>
      <w:r>
        <w:rPr>
          <w:rFonts w:hint="eastAsia"/>
        </w:rPr>
        <w:t>预包装产品包装标识应符合</w:t>
      </w:r>
      <w:r>
        <w:t>G</w:t>
      </w:r>
      <w:r>
        <w:rPr>
          <w:rFonts w:hint="eastAsia"/>
        </w:rPr>
        <w:t>B 7718的规定，包装储运图示标志应符合GB/T 191的规定，出口产品的外包装标识应符合进口国和地区相关要求。</w:t>
      </w:r>
    </w:p>
    <w:p w:rsidR="001F6126" w:rsidRDefault="001F6126" w:rsidP="001F6126">
      <w:pPr>
        <w:pStyle w:val="affd"/>
        <w:spacing w:before="156" w:after="156"/>
      </w:pPr>
      <w:bookmarkStart w:id="141" w:name="_Toc176707542"/>
      <w:bookmarkStart w:id="142" w:name="_Toc176708897"/>
      <w:bookmarkStart w:id="143" w:name="_Toc196816839"/>
      <w:bookmarkStart w:id="144" w:name="_Toc176707645"/>
      <w:bookmarkStart w:id="145" w:name="_Toc196831977"/>
      <w:bookmarkStart w:id="146" w:name="_Toc197445202"/>
      <w:r>
        <w:rPr>
          <w:rFonts w:hint="eastAsia"/>
        </w:rPr>
        <w:t>金属探测</w:t>
      </w:r>
      <w:bookmarkEnd w:id="141"/>
      <w:bookmarkEnd w:id="142"/>
      <w:bookmarkEnd w:id="143"/>
      <w:bookmarkEnd w:id="144"/>
      <w:bookmarkEnd w:id="145"/>
      <w:bookmarkEnd w:id="146"/>
    </w:p>
    <w:p w:rsidR="001F6126" w:rsidRDefault="001F6126" w:rsidP="001F6126">
      <w:pPr>
        <w:pStyle w:val="affffb"/>
        <w:ind w:firstLine="420"/>
      </w:pPr>
      <w:r>
        <w:rPr>
          <w:rFonts w:hint="eastAsia"/>
        </w:rPr>
        <w:t>包装后的产品必须经过金属探测器进行金属成分探测，未通过金属检测仪的产品需进一步检测鉴定，应保证金属探测仪正常运行。</w:t>
      </w:r>
    </w:p>
    <w:p w:rsidR="001F6126" w:rsidRDefault="001F6126" w:rsidP="001F6126">
      <w:pPr>
        <w:pStyle w:val="affd"/>
        <w:spacing w:before="156" w:after="156"/>
      </w:pPr>
      <w:bookmarkStart w:id="147" w:name="_Toc196831978"/>
      <w:bookmarkStart w:id="148" w:name="_Toc196816840"/>
      <w:bookmarkStart w:id="149" w:name="_Toc197445203"/>
      <w:r>
        <w:rPr>
          <w:rFonts w:hint="eastAsia"/>
        </w:rPr>
        <w:t>装箱</w:t>
      </w:r>
      <w:bookmarkEnd w:id="147"/>
      <w:bookmarkEnd w:id="148"/>
      <w:bookmarkEnd w:id="149"/>
    </w:p>
    <w:p w:rsidR="001F6126" w:rsidRDefault="001F6126" w:rsidP="001F6126">
      <w:pPr>
        <w:pStyle w:val="afffffffff1"/>
      </w:pPr>
      <w:r>
        <w:rPr>
          <w:rFonts w:hint="eastAsia"/>
        </w:rPr>
        <w:t>不同规格或产品类型对应不同大小纸箱装箱。包装箱牢固、完整、外表清洁，应符合 GB/T 6543 规定。</w:t>
      </w:r>
    </w:p>
    <w:p w:rsidR="001F6126" w:rsidRDefault="001F6126" w:rsidP="001F6126">
      <w:pPr>
        <w:pStyle w:val="afffffffff1"/>
      </w:pPr>
      <w:r>
        <w:rPr>
          <w:rFonts w:hint="eastAsia"/>
        </w:rPr>
        <w:t>纸箱外打上生产日期，同时以胶带严密封口打上标签分类堆于托盘垛上。</w:t>
      </w:r>
    </w:p>
    <w:p w:rsidR="001F6126" w:rsidRDefault="001F6126" w:rsidP="001F6126">
      <w:pPr>
        <w:pStyle w:val="afffffffff1"/>
      </w:pPr>
      <w:r>
        <w:rPr>
          <w:rFonts w:hint="eastAsia"/>
        </w:rPr>
        <w:t>入库前经出厂检验合格后将合格证贴于纸箱外。</w:t>
      </w:r>
    </w:p>
    <w:p w:rsidR="001F6126" w:rsidRDefault="001F6126" w:rsidP="001F6126">
      <w:pPr>
        <w:pStyle w:val="affd"/>
        <w:spacing w:before="156" w:after="156"/>
      </w:pPr>
      <w:bookmarkStart w:id="150" w:name="_Toc176707543"/>
      <w:bookmarkStart w:id="151" w:name="_Toc176707646"/>
      <w:bookmarkStart w:id="152" w:name="_Toc176708898"/>
      <w:bookmarkStart w:id="153" w:name="_Toc196831979"/>
      <w:bookmarkStart w:id="154" w:name="_Toc196816841"/>
      <w:bookmarkStart w:id="155" w:name="_Toc197445204"/>
      <w:r>
        <w:rPr>
          <w:rFonts w:hint="eastAsia"/>
        </w:rPr>
        <w:t>贮藏</w:t>
      </w:r>
      <w:bookmarkEnd w:id="150"/>
      <w:bookmarkEnd w:id="151"/>
      <w:bookmarkEnd w:id="152"/>
      <w:bookmarkEnd w:id="153"/>
      <w:bookmarkEnd w:id="154"/>
      <w:bookmarkEnd w:id="155"/>
    </w:p>
    <w:p w:rsidR="001F6126" w:rsidRDefault="001F6126" w:rsidP="001F6126">
      <w:pPr>
        <w:pStyle w:val="afffffffff1"/>
      </w:pPr>
      <w:r>
        <w:rPr>
          <w:rFonts w:hint="eastAsia"/>
        </w:rPr>
        <w:t>包装后的产品应存放在温度为-18℃以下的冷库中，并定期监测和记录冷库温度。</w:t>
      </w:r>
    </w:p>
    <w:p w:rsidR="001F6126" w:rsidRDefault="001F6126" w:rsidP="001F6126">
      <w:pPr>
        <w:pStyle w:val="afffffffff1"/>
      </w:pPr>
      <w:r>
        <w:rPr>
          <w:rFonts w:hint="eastAsia"/>
        </w:rPr>
        <w:t>不同批次、规格的产品应分别堆垛，排列整齐，各品种、批次、规格应挂标识牌。</w:t>
      </w:r>
    </w:p>
    <w:p w:rsidR="001F6126" w:rsidRDefault="001F6126" w:rsidP="001F6126">
      <w:pPr>
        <w:pStyle w:val="afffffffff1"/>
      </w:pPr>
      <w:r>
        <w:rPr>
          <w:rFonts w:hint="eastAsia"/>
        </w:rPr>
        <w:t>在出货时，应遵循先进先出原则。</w:t>
      </w:r>
    </w:p>
    <w:p w:rsidR="001F6126" w:rsidRDefault="001F6126" w:rsidP="001F6126">
      <w:pPr>
        <w:pStyle w:val="affc"/>
        <w:spacing w:before="312" w:after="312"/>
      </w:pPr>
      <w:bookmarkStart w:id="156" w:name="_Toc196816842"/>
      <w:bookmarkStart w:id="157" w:name="_Toc196831980"/>
      <w:bookmarkStart w:id="158" w:name="_Toc176708899"/>
      <w:bookmarkStart w:id="159" w:name="_Toc197445205"/>
      <w:r>
        <w:rPr>
          <w:rFonts w:hint="eastAsia"/>
        </w:rPr>
        <w:t>生产加工过程卫生管理</w:t>
      </w:r>
      <w:bookmarkEnd w:id="156"/>
      <w:bookmarkEnd w:id="157"/>
      <w:bookmarkEnd w:id="158"/>
      <w:bookmarkEnd w:id="159"/>
    </w:p>
    <w:p w:rsidR="001F6126" w:rsidRDefault="001F6126" w:rsidP="001F6126">
      <w:pPr>
        <w:pStyle w:val="affffb"/>
        <w:ind w:firstLine="420"/>
      </w:pPr>
      <w:r>
        <w:rPr>
          <w:rFonts w:hint="eastAsia"/>
        </w:rPr>
        <w:t xml:space="preserve">按GB </w:t>
      </w:r>
      <w:r>
        <w:t>14881</w:t>
      </w:r>
      <w:r>
        <w:rPr>
          <w:rFonts w:hint="eastAsia"/>
        </w:rPr>
        <w:t>的规定执行。</w:t>
      </w:r>
    </w:p>
    <w:p w:rsidR="001F6126" w:rsidRDefault="001F6126" w:rsidP="001F6126">
      <w:pPr>
        <w:pStyle w:val="affc"/>
        <w:spacing w:before="312" w:after="312"/>
      </w:pPr>
      <w:bookmarkStart w:id="160" w:name="_Toc176708900"/>
      <w:bookmarkStart w:id="161" w:name="_Toc196816843"/>
      <w:bookmarkStart w:id="162" w:name="_Toc196831981"/>
      <w:bookmarkStart w:id="163" w:name="_Toc197445206"/>
      <w:r>
        <w:rPr>
          <w:rFonts w:hint="eastAsia"/>
        </w:rPr>
        <w:t>人员及培训</w:t>
      </w:r>
      <w:bookmarkEnd w:id="160"/>
      <w:bookmarkEnd w:id="161"/>
      <w:bookmarkEnd w:id="162"/>
      <w:bookmarkEnd w:id="163"/>
    </w:p>
    <w:p w:rsidR="001F6126" w:rsidRDefault="001F6126" w:rsidP="001F6126">
      <w:pPr>
        <w:pStyle w:val="affffb"/>
        <w:ind w:firstLine="420"/>
      </w:pPr>
      <w:r>
        <w:rPr>
          <w:rFonts w:hint="eastAsia"/>
        </w:rPr>
        <w:t>应符合GB 14881的规定，并符合以下要求:</w:t>
      </w:r>
    </w:p>
    <w:p w:rsidR="001F6126" w:rsidRDefault="001F6126" w:rsidP="001F6126">
      <w:pPr>
        <w:pStyle w:val="affffb"/>
        <w:ind w:firstLine="420"/>
      </w:pPr>
      <w:r>
        <w:rPr>
          <w:rFonts w:hint="eastAsia"/>
        </w:rPr>
        <w:lastRenderedPageBreak/>
        <w:t>企业负责人、食品安全管理人员、原料采购、烹调、包装、清洁作业区、工用具消毒等关键环节操作人员应定期进行食品安全相关技术培训，并有培训记录。</w:t>
      </w:r>
    </w:p>
    <w:p w:rsidR="001F6126" w:rsidRDefault="001F6126" w:rsidP="001F6126">
      <w:pPr>
        <w:pStyle w:val="affc"/>
        <w:spacing w:before="312" w:after="312"/>
      </w:pPr>
      <w:bookmarkStart w:id="164" w:name="_Toc196831982"/>
      <w:bookmarkStart w:id="165" w:name="_Toc196816844"/>
      <w:bookmarkStart w:id="166" w:name="_Toc176708901"/>
      <w:bookmarkStart w:id="167" w:name="_Toc197445207"/>
      <w:r>
        <w:rPr>
          <w:rFonts w:hint="eastAsia"/>
        </w:rPr>
        <w:t>记录和文件管理</w:t>
      </w:r>
      <w:bookmarkEnd w:id="164"/>
      <w:bookmarkEnd w:id="165"/>
      <w:bookmarkEnd w:id="166"/>
      <w:bookmarkEnd w:id="167"/>
    </w:p>
    <w:p w:rsidR="001F6126" w:rsidRDefault="001F6126" w:rsidP="001F6126">
      <w:pPr>
        <w:pStyle w:val="affffffffe"/>
      </w:pPr>
      <w:r>
        <w:rPr>
          <w:rFonts w:hint="eastAsia"/>
        </w:rPr>
        <w:t>每批进厂的原料应有产地来源、供应单位、规格、数量和检验验收的记录。</w:t>
      </w:r>
    </w:p>
    <w:p w:rsidR="001F6126" w:rsidRDefault="001F6126" w:rsidP="001F6126">
      <w:pPr>
        <w:pStyle w:val="affffffffe"/>
      </w:pPr>
      <w:r>
        <w:rPr>
          <w:rFonts w:hint="eastAsia"/>
        </w:rPr>
        <w:t>加工过程中的质量、卫生关键控制点的监控记录、纠正活动记录和验证记录、监控仪器校正记录、成品及半成品的检验记录应保留有原始记录。</w:t>
      </w:r>
    </w:p>
    <w:p w:rsidR="001F6126" w:rsidRDefault="001F6126" w:rsidP="001F6126">
      <w:pPr>
        <w:pStyle w:val="affffffffe"/>
      </w:pPr>
      <w:r>
        <w:rPr>
          <w:rFonts w:hint="eastAsia"/>
        </w:rPr>
        <w:t>按批量出具合格证明，不合格产品不得出厂，产品出厂应有销售记录。</w:t>
      </w:r>
    </w:p>
    <w:p w:rsidR="002A1260" w:rsidRDefault="001F6126" w:rsidP="001F6126">
      <w:pPr>
        <w:pStyle w:val="affffffffe"/>
      </w:pPr>
      <w:r>
        <w:rPr>
          <w:rFonts w:hint="eastAsia"/>
        </w:rPr>
        <w:t>应建立完整的质量管理档案，设有档案柜和档案管理人员，各种记录分类按月装订、归档，记录的保存时间不少</w:t>
      </w:r>
      <w:r>
        <w:rPr>
          <w:rFonts w:hint="eastAsia"/>
          <w:color w:val="000000" w:themeColor="text1"/>
        </w:rPr>
        <w:t>于两年</w:t>
      </w:r>
      <w:r>
        <w:rPr>
          <w:rFonts w:hint="eastAsia"/>
        </w:rPr>
        <w:t>。</w:t>
      </w:r>
    </w:p>
    <w:p w:rsidR="001D212F" w:rsidRDefault="001D212F" w:rsidP="00E60C63">
      <w:pPr>
        <w:pStyle w:val="affffb"/>
        <w:ind w:firstLine="420"/>
      </w:pPr>
    </w:p>
    <w:p w:rsidR="00CD561D" w:rsidRDefault="00CD561D" w:rsidP="00CD561D">
      <w:pPr>
        <w:pStyle w:val="affffb"/>
        <w:ind w:firstLine="420"/>
      </w:pPr>
    </w:p>
    <w:p w:rsidR="00CD561D" w:rsidRDefault="00CD561D" w:rsidP="00CD561D">
      <w:pPr>
        <w:pStyle w:val="affffb"/>
        <w:ind w:firstLine="420"/>
      </w:pPr>
    </w:p>
    <w:p w:rsidR="00FC24CD" w:rsidRDefault="00FC24CD" w:rsidP="00CD561D">
      <w:pPr>
        <w:pStyle w:val="affffb"/>
        <w:ind w:firstLine="420"/>
        <w:sectPr w:rsidR="00FC24CD" w:rsidSect="00B46E72">
          <w:headerReference w:type="even" r:id="rId24"/>
          <w:headerReference w:type="default" r:id="rId25"/>
          <w:footerReference w:type="even" r:id="rId26"/>
          <w:footerReference w:type="default" r:id="rId27"/>
          <w:pgSz w:w="11906" w:h="16838" w:code="9"/>
          <w:pgMar w:top="1928" w:right="1134" w:bottom="1134" w:left="1134" w:header="1418" w:footer="1134" w:gutter="284"/>
          <w:pgNumType w:start="1"/>
          <w:cols w:space="425"/>
          <w:formProt w:val="0"/>
          <w:docGrid w:type="lines" w:linePitch="312"/>
        </w:sectPr>
      </w:pPr>
      <w:bookmarkStart w:id="168" w:name="BookMark6"/>
      <w:bookmarkEnd w:id="25"/>
    </w:p>
    <w:p w:rsidR="00FC24CD" w:rsidRDefault="00FC24CD" w:rsidP="00FC24CD">
      <w:pPr>
        <w:pStyle w:val="afffff2"/>
        <w:spacing w:after="156"/>
      </w:pPr>
      <w:bookmarkStart w:id="169" w:name="_Toc197445208"/>
      <w:r w:rsidRPr="00FC24CD">
        <w:rPr>
          <w:rFonts w:hint="eastAsia"/>
          <w:spacing w:val="105"/>
        </w:rPr>
        <w:lastRenderedPageBreak/>
        <w:t>参考文</w:t>
      </w:r>
      <w:r>
        <w:rPr>
          <w:rFonts w:hint="eastAsia"/>
        </w:rPr>
        <w:t>献</w:t>
      </w:r>
      <w:bookmarkEnd w:id="169"/>
    </w:p>
    <w:p w:rsidR="00FC24CD" w:rsidRDefault="00FC24CD" w:rsidP="00FC24CD">
      <w:pPr>
        <w:pStyle w:val="affffb"/>
        <w:ind w:firstLine="420"/>
      </w:pPr>
      <w:r>
        <w:t xml:space="preserve">[1]  </w:t>
      </w:r>
      <w:r>
        <w:rPr>
          <w:rFonts w:hint="eastAsia"/>
        </w:rPr>
        <w:t xml:space="preserve">GB 2707 </w:t>
      </w:r>
      <w:r>
        <w:t xml:space="preserve"> </w:t>
      </w:r>
      <w:r>
        <w:rPr>
          <w:rFonts w:hint="eastAsia"/>
        </w:rPr>
        <w:t>食品安全国家标准 鲜(冻)畜、禽产品</w:t>
      </w:r>
    </w:p>
    <w:p w:rsidR="00FC24CD" w:rsidRDefault="00FC24CD" w:rsidP="00FC24CD">
      <w:pPr>
        <w:pStyle w:val="affffb"/>
        <w:ind w:firstLine="420"/>
      </w:pPr>
      <w:r>
        <w:rPr>
          <w:rFonts w:hint="eastAsia"/>
        </w:rPr>
        <w:t>[</w:t>
      </w:r>
      <w:r>
        <w:t xml:space="preserve">2]  </w:t>
      </w:r>
      <w:r>
        <w:rPr>
          <w:rFonts w:hint="eastAsia"/>
        </w:rPr>
        <w:t>GB 28050  食品安全国家标准 预包装食品营养标签通则</w:t>
      </w:r>
    </w:p>
    <w:p w:rsidR="00FC24CD" w:rsidRDefault="00FC24CD" w:rsidP="00FC24CD">
      <w:pPr>
        <w:pStyle w:val="affffb"/>
        <w:ind w:firstLine="420"/>
      </w:pPr>
      <w:r>
        <w:rPr>
          <w:rFonts w:hint="eastAsia"/>
        </w:rPr>
        <w:t>[</w:t>
      </w:r>
      <w:r>
        <w:t xml:space="preserve">3]  GB/T 36193  </w:t>
      </w:r>
      <w:r>
        <w:rPr>
          <w:rFonts w:hint="eastAsia"/>
        </w:rPr>
        <w:t>水产品加工术语</w:t>
      </w:r>
    </w:p>
    <w:p w:rsidR="00FC24CD" w:rsidRDefault="00FC24CD" w:rsidP="00FC24CD">
      <w:pPr>
        <w:pStyle w:val="affffb"/>
        <w:ind w:firstLineChars="0" w:firstLine="0"/>
        <w:jc w:val="center"/>
      </w:pPr>
      <w:bookmarkStart w:id="170" w:name="BookMark8"/>
      <w:bookmarkEnd w:id="16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0"/>
    </w:p>
    <w:sectPr w:rsidR="00FC24CD" w:rsidSect="00B46E72">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160" w:rsidRDefault="007E6160" w:rsidP="00D86DB7">
      <w:r>
        <w:separator/>
      </w:r>
    </w:p>
    <w:p w:rsidR="007E6160" w:rsidRDefault="007E6160"/>
    <w:p w:rsidR="007E6160" w:rsidRDefault="007E6160"/>
  </w:endnote>
  <w:endnote w:type="continuationSeparator" w:id="0">
    <w:p w:rsidR="007E6160" w:rsidRDefault="007E6160" w:rsidP="00D86DB7">
      <w:r>
        <w:continuationSeparator/>
      </w:r>
    </w:p>
    <w:p w:rsidR="007E6160" w:rsidRDefault="007E6160"/>
    <w:p w:rsidR="007E6160" w:rsidRDefault="007E6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39" w:rsidRPr="00B46E72" w:rsidRDefault="00B46E72" w:rsidP="00B46E72">
    <w:pPr>
      <w:pStyle w:val="affff7"/>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39" w:rsidRDefault="007F0639" w:rsidP="00B46E72">
    <w:pPr>
      <w:pStyle w:val="affff8"/>
    </w:pPr>
    <w:r>
      <w:fldChar w:fldCharType="begin"/>
    </w:r>
    <w:r>
      <w:instrText>PAGE   \* MERGEFORMAT</w:instrText>
    </w:r>
    <w:r>
      <w:fldChar w:fldCharType="separate"/>
    </w:r>
    <w:r w:rsidRPr="007F0639">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72" w:rsidRDefault="00B46E7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39" w:rsidRPr="00B46E72" w:rsidRDefault="00B46E72" w:rsidP="00B46E72">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B46E72">
    <w:pPr>
      <w:pStyle w:val="affff8"/>
    </w:pPr>
    <w:r>
      <w:fldChar w:fldCharType="begin"/>
    </w:r>
    <w:r>
      <w:instrText>PAGE   \* MERGEFORMAT</w:instrText>
    </w:r>
    <w:r>
      <w:fldChar w:fldCharType="separate"/>
    </w:r>
    <w:r w:rsidR="00B46E72" w:rsidRPr="00B46E72">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72" w:rsidRPr="00B46E72" w:rsidRDefault="00B46E72" w:rsidP="00B46E72">
    <w:pPr>
      <w:pStyle w:val="affff7"/>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72" w:rsidRDefault="00B46E72" w:rsidP="00B46E72">
    <w:pPr>
      <w:pStyle w:val="affff8"/>
    </w:pPr>
    <w:r>
      <w:fldChar w:fldCharType="begin"/>
    </w:r>
    <w:r>
      <w:instrText>PAGE   \* MERGEFORMAT</w:instrText>
    </w:r>
    <w:r>
      <w:fldChar w:fldCharType="separate"/>
    </w:r>
    <w:r w:rsidRPr="00B46E72">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39" w:rsidRPr="00B46E72" w:rsidRDefault="00B46E72" w:rsidP="00B46E72">
    <w:pPr>
      <w:pStyle w:val="affff7"/>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39" w:rsidRDefault="007F0639" w:rsidP="00B46E72">
    <w:pPr>
      <w:pStyle w:val="affff8"/>
    </w:pPr>
    <w:r>
      <w:fldChar w:fldCharType="begin"/>
    </w:r>
    <w:r>
      <w:instrText>PAGE   \* MERGEFORMAT</w:instrText>
    </w:r>
    <w:r>
      <w:fldChar w:fldCharType="separate"/>
    </w:r>
    <w:r w:rsidR="00B46E72" w:rsidRPr="00B46E72">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160" w:rsidRDefault="007E6160" w:rsidP="00D86DB7">
      <w:r>
        <w:separator/>
      </w:r>
    </w:p>
  </w:footnote>
  <w:footnote w:type="continuationSeparator" w:id="0">
    <w:p w:rsidR="007E6160" w:rsidRDefault="007E6160" w:rsidP="00D86DB7">
      <w:r>
        <w:continuationSeparator/>
      </w:r>
    </w:p>
    <w:p w:rsidR="007E6160" w:rsidRDefault="007E6160"/>
    <w:p w:rsidR="007E6160" w:rsidRDefault="007E616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72" w:rsidRDefault="00B46E72">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39" w:rsidRPr="00B46E72" w:rsidRDefault="00B46E72" w:rsidP="00B46E72">
    <w:pPr>
      <w:pStyle w:val="afffff1"/>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39" w:rsidRPr="00D84FA1" w:rsidRDefault="007F0639" w:rsidP="00B46E72">
    <w:pPr>
      <w:pStyle w:val="afffff0"/>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B46E72" w:rsidRDefault="00B46E72" w:rsidP="00B46E72">
    <w:pPr>
      <w:pStyle w:val="afffff1"/>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B46E72">
    <w:pPr>
      <w:pStyle w:val="afffff0"/>
    </w:pPr>
    <w:r>
      <w:fldChar w:fldCharType="begin"/>
    </w:r>
    <w:r>
      <w:instrText xml:space="preserve"> STYLEREF  标准文件_文件编号  \* MERGEFORMAT </w:instrText>
    </w:r>
    <w:r>
      <w:fldChar w:fldCharType="separate"/>
    </w:r>
    <w:r w:rsidR="00B46E72">
      <w:t>DB 4404/T XXXX</w:t>
    </w:r>
    <w:r w:rsidR="00B46E72">
      <w:t>—</w:t>
    </w:r>
    <w:r w:rsidR="00B46E72">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72" w:rsidRPr="00B46E72" w:rsidRDefault="00B46E72" w:rsidP="00B46E72">
    <w:pPr>
      <w:pStyle w:val="afffff1"/>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72" w:rsidRPr="00D84FA1" w:rsidRDefault="00B46E72" w:rsidP="00B46E72">
    <w:pPr>
      <w:pStyle w:val="afffff0"/>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39" w:rsidRPr="00B46E72" w:rsidRDefault="00B46E72" w:rsidP="00B46E72">
    <w:pPr>
      <w:pStyle w:val="afffff1"/>
    </w:pPr>
    <w:r>
      <w:fldChar w:fldCharType="begin"/>
    </w:r>
    <w:r>
      <w:instrText xml:space="preserve"> STYLEREF  标准文件_文件编号 \* MERGEFORMAT </w:instrText>
    </w:r>
    <w:r>
      <w:fldChar w:fldCharType="separate"/>
    </w:r>
    <w:r>
      <w:t>DB 4404/T XXXX</w:t>
    </w:r>
    <w:r>
      <w:t>—</w:t>
    </w:r>
    <w: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39" w:rsidRPr="00D84FA1" w:rsidRDefault="007F0639" w:rsidP="00B46E72">
    <w:pPr>
      <w:pStyle w:val="afffff0"/>
    </w:pPr>
    <w:r>
      <w:fldChar w:fldCharType="begin"/>
    </w:r>
    <w:r>
      <w:instrText xml:space="preserve"> STYLEREF  标准文件_文件编号  \* MERGEFORMAT </w:instrText>
    </w:r>
    <w:r>
      <w:fldChar w:fldCharType="separate"/>
    </w:r>
    <w:r w:rsidR="00B46E72">
      <w:t>DB 4404/T XXXX</w:t>
    </w:r>
    <w:r w:rsidR="00B46E72">
      <w:t>—</w:t>
    </w:r>
    <w:r w:rsidR="00B46E72">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sMOvUK+O37B2K5MJQQDP0+fU6QlKyGfWSs06MMTJxP04B2UwW+KV4nwmFXfODyco1BN2s/pCtd+8mGVoCG5nDg==" w:salt="tNJuN8QabthkEgzajobTl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76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12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61A"/>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476D"/>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6160"/>
    <w:rsid w:val="007F0639"/>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DFF"/>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6E72"/>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5C6"/>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3A97"/>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1872"/>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4CD"/>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8D71B6-FB1B-43EF-9CEE-B50B0CDD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qFormat/>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qFormat/>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2.png"/><Relationship Id="rId28" Type="http://schemas.openxmlformats.org/officeDocument/2006/relationships/image" Target="media/image3.jpg"/><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 Id="rId8"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F95B5F20C54406FAEE79FEF7672C127"/>
        <w:category>
          <w:name w:val="常规"/>
          <w:gallery w:val="placeholder"/>
        </w:category>
        <w:types>
          <w:type w:val="bbPlcHdr"/>
        </w:types>
        <w:behaviors>
          <w:behavior w:val="content"/>
        </w:behaviors>
        <w:guid w:val="{E5FB3106-BF23-4BDE-89BF-DF122EEDE837}"/>
      </w:docPartPr>
      <w:docPartBody>
        <w:p w:rsidR="00E35929" w:rsidRDefault="00F4774E">
          <w:pPr>
            <w:pStyle w:val="7F95B5F20C54406FAEE79FEF7672C127"/>
          </w:pPr>
          <w:r w:rsidRPr="00751A05">
            <w:rPr>
              <w:rStyle w:val="a3"/>
              <w:rFonts w:hint="eastAsia"/>
            </w:rPr>
            <w:t>单击或点击此处输入文字。</w:t>
          </w:r>
        </w:p>
      </w:docPartBody>
    </w:docPart>
    <w:docPart>
      <w:docPartPr>
        <w:name w:val="35303F57BEC443919714909A2AC8440D"/>
        <w:category>
          <w:name w:val="常规"/>
          <w:gallery w:val="placeholder"/>
        </w:category>
        <w:types>
          <w:type w:val="bbPlcHdr"/>
        </w:types>
        <w:behaviors>
          <w:behavior w:val="content"/>
        </w:behaviors>
        <w:guid w:val="{C0308B00-C588-46A1-BC64-4B823A16632F}"/>
      </w:docPartPr>
      <w:docPartBody>
        <w:p w:rsidR="005B351D" w:rsidRDefault="00E35929" w:rsidP="00E35929">
          <w:pPr>
            <w:pStyle w:val="35303F57BEC443919714909A2AC8440D"/>
          </w:pPr>
          <w:r>
            <w:rPr>
              <w:rStyle w:val="a3"/>
              <w:rFonts w:hint="eastAsia"/>
            </w:rPr>
            <w:t>选择一项。</w:t>
          </w:r>
        </w:p>
      </w:docPartBody>
    </w:docPart>
    <w:docPart>
      <w:docPartPr>
        <w:name w:val="CB47D700AADF43249AB45DE8CB607441"/>
        <w:category>
          <w:name w:val="常规"/>
          <w:gallery w:val="placeholder"/>
        </w:category>
        <w:types>
          <w:type w:val="bbPlcHdr"/>
        </w:types>
        <w:behaviors>
          <w:behavior w:val="content"/>
        </w:behaviors>
        <w:guid w:val="{383D55A8-3ABC-49DE-802A-9FC8A4FC17FD}"/>
      </w:docPartPr>
      <w:docPartBody>
        <w:p w:rsidR="005B351D" w:rsidRDefault="00E35929" w:rsidP="00E35929">
          <w:pPr>
            <w:pStyle w:val="CB47D700AADF43249AB45DE8CB60744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74E"/>
    <w:rsid w:val="00102BAF"/>
    <w:rsid w:val="005B351D"/>
    <w:rsid w:val="00736C2C"/>
    <w:rsid w:val="00E35929"/>
    <w:rsid w:val="00F47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E35929"/>
    <w:rPr>
      <w:color w:val="808080"/>
    </w:rPr>
  </w:style>
  <w:style w:type="paragraph" w:customStyle="1" w:styleId="7F95B5F20C54406FAEE79FEF7672C127">
    <w:name w:val="7F95B5F20C54406FAEE79FEF7672C127"/>
    <w:pPr>
      <w:widowControl w:val="0"/>
      <w:jc w:val="both"/>
    </w:pPr>
  </w:style>
  <w:style w:type="paragraph" w:customStyle="1" w:styleId="90AD25A2C05B4BB09E71951A2F4F0609">
    <w:name w:val="90AD25A2C05B4BB09E71951A2F4F0609"/>
    <w:pPr>
      <w:widowControl w:val="0"/>
      <w:jc w:val="both"/>
    </w:pPr>
  </w:style>
  <w:style w:type="paragraph" w:customStyle="1" w:styleId="4B44B591AAB04341AA3D808426470F72">
    <w:name w:val="4B44B591AAB04341AA3D808426470F72"/>
    <w:pPr>
      <w:widowControl w:val="0"/>
      <w:jc w:val="both"/>
    </w:pPr>
  </w:style>
  <w:style w:type="paragraph" w:customStyle="1" w:styleId="35303F57BEC443919714909A2AC8440D">
    <w:name w:val="35303F57BEC443919714909A2AC8440D"/>
    <w:rsid w:val="00E35929"/>
    <w:pPr>
      <w:widowControl w:val="0"/>
      <w:jc w:val="both"/>
    </w:pPr>
  </w:style>
  <w:style w:type="paragraph" w:customStyle="1" w:styleId="CB47D700AADF43249AB45DE8CB607441">
    <w:name w:val="CB47D700AADF43249AB45DE8CB607441"/>
    <w:rsid w:val="00E3592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F12C7-434A-48D4-8886-D0FDD25D9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TotalTime>
  <Pages>10</Pages>
  <Words>730</Words>
  <Characters>4163</Characters>
  <Application>Microsoft Office Word</Application>
  <DocSecurity>0</DocSecurity>
  <Lines>34</Lines>
  <Paragraphs>9</Paragraphs>
  <ScaleCrop>false</ScaleCrop>
  <Company>PCMI</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W X</dc:creator>
  <cp:keywords/>
  <dc:description>&lt;config cover="true" show_menu="true" version="1.0.0" doctype="SDKXY"&gt;_x000d_
&lt;/config&gt;</dc:description>
  <cp:lastModifiedBy>W X</cp:lastModifiedBy>
  <cp:revision>9</cp:revision>
  <cp:lastPrinted>2020-08-30T10:00:00Z</cp:lastPrinted>
  <dcterms:created xsi:type="dcterms:W3CDTF">2025-05-06T02:45:00Z</dcterms:created>
  <dcterms:modified xsi:type="dcterms:W3CDTF">2025-05-06T09:32:00Z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