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深圳市农业产业化龙头企业协会标准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《</w:t>
      </w:r>
      <w:r>
        <w:rPr>
          <w:rFonts w:hint="eastAsia" w:ascii="宋体" w:hAnsi="宋体" w:eastAsia="宋体" w:cs="宋体"/>
          <w:color w:val="000000"/>
          <w:sz w:val="36"/>
          <w:szCs w:val="36"/>
        </w:rPr>
        <w:t>深圳</w:t>
      </w: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香妃枇杷鲜果</w:t>
      </w:r>
      <w:r>
        <w:rPr>
          <w:rFonts w:hint="eastAsia" w:ascii="宋体" w:hAnsi="宋体" w:eastAsia="宋体" w:cs="宋体"/>
          <w:color w:val="000000"/>
          <w:sz w:val="36"/>
          <w:szCs w:val="36"/>
        </w:rPr>
        <w:t>产品标准</w:t>
      </w: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》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eastAsia="zh-CN"/>
        </w:rPr>
        <w:t>编制说明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任务来源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为促进我市优质白肉枇杷新品种推广应用及产业化发展，实现“三品一标”（品种+品质+品牌+标准化），助力乡村振兴，根据《深圳市农业产业化龙头企业协会团体标准管理办法》相关要求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标准研制组负责制定《深圳香妃枇杷鲜果产品标准》（以下简称本标准）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起草单位、起草人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起草单位：深圳市农产品质量安全检验检测中心、深圳中检联检测有限公司、深圳市源兴果品股份有限公司</w:t>
      </w:r>
    </w:p>
    <w:p>
      <w:pPr>
        <w:pStyle w:val="5"/>
        <w:ind w:left="0" w:leftChars="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起草人：马海峰、唐淑军、屈海斌、王洋波、梁幸、周春梅、胡祥娜、王有成、卢金炮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立项背景和意义</w:t>
      </w:r>
    </w:p>
    <w:p>
      <w:pPr>
        <w:numPr>
          <w:ilvl w:val="0"/>
          <w:numId w:val="0"/>
        </w:numPr>
        <w:ind w:firstLine="640" w:firstLineChars="200"/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</w:rPr>
      </w:pPr>
      <w:r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香妃枇杷由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</w:rPr>
        <w:t>福建省农科院果树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  <w:lang w:eastAsia="zh-CN"/>
        </w:rPr>
        <w:t>研究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</w:rPr>
        <w:t>所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  <w:lang w:eastAsia="zh-CN"/>
        </w:rPr>
        <w:t>、深圳市农产品质量安全检验检测中心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  <w:lang w:eastAsia="zh-CN"/>
        </w:rPr>
        <w:t>（前身之一为深圳市农业科技促进中心）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</w:rPr>
        <w:t>和重庆市合川区经作指导站共同育成，2020年通过全国热带作物品种审定委员会审定。该品种为晚熟优质白肉枇杷新品种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  <w:lang w:eastAsia="zh-CN"/>
        </w:rPr>
        <w:t>，树姿开张，不易落果和皱果，耐热性好，适应性强，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</w:rPr>
        <w:t>果实倒卵形，</w:t>
      </w:r>
      <w:r>
        <w:rPr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  <w:lang w:eastAsia="zh-CN"/>
        </w:rPr>
        <w:t>易剥皮，果肉口感细嫩、化渣、清甜可口、风味浓郁。</w:t>
      </w:r>
    </w:p>
    <w:p>
      <w:pPr>
        <w:numPr>
          <w:ilvl w:val="0"/>
          <w:numId w:val="0"/>
        </w:numPr>
        <w:ind w:firstLine="640" w:firstLineChars="200"/>
        <w:rPr>
          <w:rStyle w:val="13"/>
          <w:rFonts w:hint="eastAsia" w:ascii="华文仿宋" w:hAnsi="华文仿宋" w:eastAsia="华文仿宋" w:cs="华文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深圳市农产品质量安全检验检测中心作为育种人之一，在深圳坪山建有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香妃枇杷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品种示范园，拥有成熟的栽培管理技术。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香妃枇杷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在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深圳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及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周边地区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种植，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4月中旬成熟。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制定本标准，有利于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促进我市枇杷产业发展，发挥深圳市场优势，以产品品质标准化推进优势农产品品牌化，以市场端的品质、品牌提升行动促进优良品种推广，更好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地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服务于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我市乡村振兴工作及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我省“百千万工程”。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本标准不仅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填补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了香妃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枇杷品种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鲜果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产品标准的空白，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而且对于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促进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香妃枇杷新品种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推广和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鲜果产品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消费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引导和促进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香妃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枇杷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鲜果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产品的质量和品牌信誉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提升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提高市场占有率，满足市民对优质上乘枇杷鲜果产品消费需求等，具有十分重要的意义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0" w:lef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（四）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简要起草过程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接到项目委托任务后，我单位即成立了标准起草工作组，根据《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深圳香妃枇杷鲜果产品标准</w:t>
      </w:r>
      <w:r>
        <w:rPr>
          <w:rFonts w:hint="eastAsia" w:ascii="仿宋_GB2312" w:eastAsia="仿宋_GB2312"/>
          <w:sz w:val="32"/>
          <w:szCs w:val="32"/>
        </w:rPr>
        <w:t>》等相关要求，制定了起草工作方案，并进行了分工落实，主要过程如下: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第一步:进行国内外相关标准、论文等信息资料的查询，了解国内外标准及相关研究现状。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第二步:</w:t>
      </w:r>
      <w:r>
        <w:rPr>
          <w:rFonts w:hint="eastAsia" w:ascii="仿宋_GB2312" w:eastAsia="仿宋_GB2312"/>
          <w:sz w:val="32"/>
          <w:szCs w:val="32"/>
          <w:highlight w:val="none"/>
        </w:rPr>
        <w:t>走访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香妃枇杷</w:t>
      </w:r>
      <w:r>
        <w:rPr>
          <w:rFonts w:hint="eastAsia" w:ascii="仿宋_GB2312" w:eastAsia="仿宋_GB2312"/>
          <w:sz w:val="32"/>
          <w:szCs w:val="32"/>
          <w:highlight w:val="none"/>
        </w:rPr>
        <w:t>生产试验场及相关生产企业，采集样品并进行指标参数检测。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第三步:根据国内</w:t>
      </w:r>
      <w:r>
        <w:rPr>
          <w:rFonts w:hint="eastAsia" w:ascii="仿宋_GB2312" w:eastAsia="仿宋_GB2312"/>
          <w:sz w:val="32"/>
          <w:szCs w:val="32"/>
          <w:lang w:eastAsia="zh-CN"/>
        </w:rPr>
        <w:t>枇杷行业</w:t>
      </w:r>
      <w:r>
        <w:rPr>
          <w:rFonts w:hint="eastAsia" w:ascii="仿宋_GB2312" w:eastAsia="仿宋_GB2312"/>
          <w:sz w:val="32"/>
          <w:szCs w:val="32"/>
        </w:rPr>
        <w:t>的生产现状，结合国内外</w:t>
      </w:r>
      <w:r>
        <w:rPr>
          <w:rFonts w:hint="eastAsia" w:ascii="仿宋_GB2312" w:eastAsia="仿宋_GB2312"/>
          <w:sz w:val="32"/>
          <w:szCs w:val="32"/>
          <w:lang w:eastAsia="zh-CN"/>
        </w:rPr>
        <w:t>枇杷行业</w:t>
      </w:r>
      <w:r>
        <w:rPr>
          <w:rFonts w:hint="eastAsia" w:ascii="仿宋_GB2312" w:eastAsia="仿宋_GB2312"/>
          <w:sz w:val="32"/>
          <w:szCs w:val="32"/>
        </w:rPr>
        <w:t>生产发展趋势，通过对检测检验数据收集、样品采集、标准比对等，确定主要技术指标，编制标准征求意见稿。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第四步:将征求意见稿在</w:t>
      </w:r>
      <w:r>
        <w:rPr>
          <w:rFonts w:hint="eastAsia" w:ascii="仿宋_GB2312" w:eastAsia="仿宋_GB2312"/>
          <w:sz w:val="32"/>
          <w:szCs w:val="32"/>
          <w:lang w:eastAsia="zh-CN"/>
        </w:rPr>
        <w:t>枇杷生产企业</w:t>
      </w:r>
      <w:r>
        <w:rPr>
          <w:rFonts w:hint="eastAsia" w:ascii="仿宋_GB2312" w:eastAsia="仿宋_GB2312"/>
          <w:sz w:val="32"/>
          <w:szCs w:val="32"/>
        </w:rPr>
        <w:t>、批发</w:t>
      </w:r>
      <w:r>
        <w:rPr>
          <w:rFonts w:hint="eastAsia" w:ascii="仿宋_GB2312" w:eastAsia="仿宋_GB2312"/>
          <w:sz w:val="32"/>
          <w:szCs w:val="32"/>
          <w:lang w:eastAsia="zh-CN"/>
        </w:rPr>
        <w:t>商</w:t>
      </w:r>
      <w:r>
        <w:rPr>
          <w:rFonts w:hint="eastAsia" w:ascii="仿宋_GB2312" w:eastAsia="仿宋_GB2312"/>
          <w:sz w:val="32"/>
          <w:szCs w:val="32"/>
        </w:rPr>
        <w:t>、检测机构</w:t>
      </w:r>
      <w:r>
        <w:rPr>
          <w:rFonts w:hint="eastAsia" w:ascii="仿宋_GB2312" w:eastAsia="仿宋_GB2312"/>
          <w:sz w:val="32"/>
          <w:szCs w:val="32"/>
          <w:lang w:eastAsia="zh-CN"/>
        </w:rPr>
        <w:t>及联盟成员进行</w:t>
      </w:r>
      <w:r>
        <w:rPr>
          <w:rFonts w:hint="eastAsia" w:ascii="仿宋_GB2312" w:eastAsia="仿宋_GB2312"/>
          <w:sz w:val="32"/>
          <w:szCs w:val="32"/>
        </w:rPr>
        <w:t>广泛征求意见，根据</w:t>
      </w:r>
      <w:r>
        <w:rPr>
          <w:rFonts w:hint="eastAsia" w:ascii="仿宋_GB2312" w:eastAsia="仿宋_GB2312"/>
          <w:sz w:val="32"/>
          <w:szCs w:val="32"/>
          <w:lang w:eastAsia="zh-CN"/>
        </w:rPr>
        <w:t>反馈</w:t>
      </w:r>
      <w:r>
        <w:rPr>
          <w:rFonts w:hint="eastAsia" w:ascii="仿宋_GB2312" w:eastAsia="仿宋_GB2312"/>
          <w:sz w:val="32"/>
          <w:szCs w:val="32"/>
        </w:rPr>
        <w:t>意见进行汇总修改，同时委托</w:t>
      </w:r>
      <w:r>
        <w:rPr>
          <w:rFonts w:hint="eastAsia" w:ascii="仿宋_GB2312" w:eastAsia="仿宋_GB2312"/>
          <w:sz w:val="32"/>
          <w:szCs w:val="32"/>
          <w:lang w:eastAsia="zh-CN"/>
        </w:rPr>
        <w:t>检测</w:t>
      </w:r>
      <w:r>
        <w:rPr>
          <w:rFonts w:hint="eastAsia" w:ascii="仿宋_GB2312" w:eastAsia="仿宋_GB2312"/>
          <w:sz w:val="32"/>
          <w:szCs w:val="32"/>
        </w:rPr>
        <w:t>机构进行指标验证和校核，根据结果完善标准，形成标准文本送审稿。</w:t>
      </w:r>
    </w:p>
    <w:p>
      <w:pPr>
        <w:spacing w:line="24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第五步:按要求完成专家评审,根据评审意见完善标准，形成标准报批稿报送相关单位报批。</w:t>
      </w:r>
    </w:p>
    <w:p>
      <w:pPr>
        <w:numPr>
          <w:ilvl w:val="0"/>
          <w:numId w:val="2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与现行有关法律法规和其他标准的关系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与现行法律、法规的关系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本标准是以我国相关法律、法规和标准为基础，依据《中华人民共和国农产品质量安全法》、《中华人民共和国食品安全法》等，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结合</w:t>
      </w:r>
      <w:r>
        <w:rPr>
          <w:rFonts w:hint="eastAsia" w:ascii="仿宋_GB2312" w:eastAsia="仿宋_GB2312"/>
          <w:sz w:val="32"/>
          <w:szCs w:val="32"/>
          <w:lang w:eastAsia="zh-CN"/>
        </w:rPr>
        <w:t>“深圳企业+市外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种植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发展模式</w:t>
      </w:r>
      <w:r>
        <w:rPr>
          <w:rFonts w:hint="eastAsia" w:ascii="仿宋_GB2312" w:eastAsia="仿宋_GB2312"/>
          <w:sz w:val="32"/>
          <w:szCs w:val="32"/>
          <w:lang w:eastAsia="zh-CN"/>
        </w:rPr>
        <w:t>和国内枇杷行业发展需要制定出来的推荐性标准，是为适应新形势下国家对水果产业高质量发展需要而提出与制定的，与现行法律法规无冲突。</w:t>
      </w:r>
    </w:p>
    <w:p>
      <w:pPr>
        <w:pStyle w:val="5"/>
        <w:numPr>
          <w:ilvl w:val="0"/>
          <w:numId w:val="3"/>
        </w:numPr>
        <w:ind w:left="0" w:leftChars="0" w:firstLine="642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食品安全国家标准、国家标准、行业标准等现行标准的关系</w:t>
      </w:r>
    </w:p>
    <w:p>
      <w:pPr>
        <w:pStyle w:val="5"/>
        <w:numPr>
          <w:ilvl w:val="0"/>
          <w:numId w:val="0"/>
        </w:numPr>
        <w:spacing w:after="0"/>
        <w:ind w:left="0" w:leftChars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通过对比GB 2762《食品安全国家标准食品中污染物限量》、GB 2763《食品安全国家标准食品中农药最大残留限量》、GB/T 13867《鲜枇杷果》、广东省地标DB44/T 1806-2016《枇杷鲜果质量等级》等国内枇杷现行有效的</w:t>
      </w:r>
      <w:r>
        <w:rPr>
          <w:rFonts w:hint="eastAsia" w:ascii="仿宋_GB2312" w:eastAsia="仿宋_GB2312"/>
          <w:sz w:val="32"/>
          <w:szCs w:val="32"/>
          <w:lang w:eastAsia="zh-CN"/>
        </w:rPr>
        <w:t>食品安全国家标准、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国家标准、行业标准，本标准与目前涉及枇杷相关</w:t>
      </w:r>
      <w:r>
        <w:rPr>
          <w:rFonts w:hint="eastAsia" w:ascii="仿宋_GB2312" w:eastAsia="仿宋_GB2312"/>
          <w:sz w:val="32"/>
          <w:szCs w:val="32"/>
          <w:lang w:eastAsia="zh-CN"/>
        </w:rPr>
        <w:t>食品安全国家标准、国家标准、行业标准等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无冲突。</w:t>
      </w:r>
    </w:p>
    <w:p>
      <w:pPr>
        <w:pStyle w:val="5"/>
        <w:numPr>
          <w:ilvl w:val="0"/>
          <w:numId w:val="3"/>
        </w:numPr>
        <w:ind w:left="0" w:leftChars="0" w:firstLine="642" w:firstLineChars="2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与国外标准的关系</w:t>
      </w:r>
    </w:p>
    <w:p>
      <w:pPr>
        <w:pStyle w:val="5"/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经查询国际标准化组织（ISO）、德国标准化学会（DIN）、法国标准化协会（AFNOR）和西班牙标准化和认证协会（AENOR）等国际性组织标准发布情况，未发现相关标准发布和实施的情况。</w:t>
      </w:r>
    </w:p>
    <w:p>
      <w:pPr>
        <w:numPr>
          <w:ilvl w:val="0"/>
          <w:numId w:val="2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主要技术内容确定依据</w:t>
      </w:r>
    </w:p>
    <w:p>
      <w:pPr>
        <w:numPr>
          <w:ilvl w:val="0"/>
          <w:numId w:val="4"/>
        </w:numPr>
        <w:spacing w:line="360" w:lineRule="auto"/>
        <w:ind w:left="640" w:leftChars="0" w:firstLine="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标准编制原则</w:t>
      </w:r>
    </w:p>
    <w:p>
      <w:pPr>
        <w:numPr>
          <w:ilvl w:val="0"/>
          <w:numId w:val="0"/>
        </w:numPr>
        <w:spacing w:line="24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本标准的编制遵循科学性、规范性、适用性和可操作性原则，标准按GB/T 1. 1《标准化工作导则第1部分:标准的结构和编写》给出的规则进行起草。</w:t>
      </w:r>
    </w:p>
    <w:p>
      <w:pPr>
        <w:numPr>
          <w:ilvl w:val="0"/>
          <w:numId w:val="0"/>
        </w:numPr>
        <w:spacing w:line="24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标准内容制定遵循以下原则: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追溯要求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安全要求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外观要求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等指标在符合</w:t>
      </w:r>
      <w:r>
        <w:rPr>
          <w:rFonts w:hint="eastAsia" w:ascii="仿宋_GB2312" w:eastAsia="仿宋_GB2312"/>
          <w:sz w:val="32"/>
          <w:szCs w:val="32"/>
          <w:lang w:eastAsia="zh-CN"/>
        </w:rPr>
        <w:t>《中华人民共和国农产品质量安全法》、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食品安全国家强制性标准前提下，结合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实际需求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比较分析国家标准、行业标准、地方标准，在保证技术指标科学性的前提下，选用更严格的指标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遵循“科学、严谨、高品质”原则下，重点突出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品质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指标，形成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国家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法律法规、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安全标准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的基础上，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满足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深圳市场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更高要求的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优质白肉枇杷产品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标准。</w:t>
      </w:r>
    </w:p>
    <w:p>
      <w:pPr>
        <w:numPr>
          <w:ilvl w:val="0"/>
          <w:numId w:val="4"/>
        </w:numPr>
        <w:spacing w:line="360" w:lineRule="auto"/>
        <w:ind w:left="640" w:leftChars="0" w:firstLine="0" w:firstLineChars="0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主要技术内容确定的依据</w:t>
      </w:r>
    </w:p>
    <w:p>
      <w:pPr>
        <w:pStyle w:val="5"/>
        <w:numPr>
          <w:ilvl w:val="0"/>
          <w:numId w:val="0"/>
        </w:numPr>
        <w:ind w:leftChars="400"/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1.技术要求</w:t>
      </w:r>
    </w:p>
    <w:p>
      <w:pPr>
        <w:pStyle w:val="5"/>
        <w:numPr>
          <w:ilvl w:val="0"/>
          <w:numId w:val="0"/>
        </w:numPr>
        <w:spacing w:after="0"/>
        <w:ind w:left="0" w:leftChars="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对追溯要求、安全要求、外观要求、品质等级要求作出了规定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追溯要求：按照</w:t>
      </w:r>
      <w:r>
        <w:rPr>
          <w:rFonts w:hint="eastAsia" w:ascii="仿宋_GB2312" w:eastAsia="仿宋_GB2312"/>
          <w:sz w:val="32"/>
          <w:szCs w:val="32"/>
          <w:lang w:eastAsia="zh-CN"/>
        </w:rPr>
        <w:t>《中华人民共和国农产品质量安全法》等法律法规设置农产品承诺达标合格证及追溯相关要求。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安全要求：按照GB 2762《食品安全国家标准 食品中污染物限量》、GB 2763《食品安全国家标准 食品中农药最大残留限量》、GB 2763.1《食品安全国家标准 食品中2,4-滴丁酸钠盐等112种农药最大残留限量》设置污染物和农药残留等安全指标限值要求。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外观要求：参照GB/T 13867《鲜枇杷果》、NY/T 2304《农产品等级规格  枇杷》、DD44/T 1806-2016《枇杷鲜果质量等级》等标准要求设置果型、色泽、果梗、果面缺陷作为外观指标限值要求。</w:t>
      </w:r>
    </w:p>
    <w:p>
      <w:pPr>
        <w:pStyle w:val="5"/>
        <w:numPr>
          <w:ilvl w:val="0"/>
          <w:numId w:val="5"/>
        </w:numPr>
        <w:spacing w:after="0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品质等级要求：参照GB/T 13867《鲜枇杷果》、DB44/T 1806-2016《枇杷鲜果质量等级》等标准要求设置可食率、可溶性固形物、可滴定酸、固酸比、维生素C、β-胡萝卜素等作为品质指标限值要求。</w:t>
      </w:r>
    </w:p>
    <w:p>
      <w:pPr>
        <w:pStyle w:val="5"/>
        <w:numPr>
          <w:ilvl w:val="0"/>
          <w:numId w:val="0"/>
        </w:numPr>
        <w:spacing w:after="0"/>
        <w:ind w:left="640" w:left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2.数据分析及确认</w:t>
      </w:r>
    </w:p>
    <w:p>
      <w:pPr>
        <w:pStyle w:val="5"/>
        <w:numPr>
          <w:ilvl w:val="0"/>
          <w:numId w:val="0"/>
        </w:numPr>
        <w:spacing w:after="0"/>
        <w:ind w:left="640" w:left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2.1标准查询</w:t>
      </w:r>
    </w:p>
    <w:p>
      <w:pPr>
        <w:pStyle w:val="5"/>
        <w:numPr>
          <w:ilvl w:val="0"/>
          <w:numId w:val="0"/>
        </w:numPr>
        <w:spacing w:after="0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经统计，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目前我国现行有效的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枇杷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产品标准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相关如下：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GB/T 13867《鲜枇杷果》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NY/T 2304《农产品等级规格  枇杷》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DB44/T 1806-2016《枇杷鲜果质量等级》</w:t>
      </w:r>
    </w:p>
    <w:p>
      <w:pPr>
        <w:pStyle w:val="5"/>
        <w:numPr>
          <w:ilvl w:val="0"/>
          <w:numId w:val="0"/>
        </w:numPr>
        <w:spacing w:after="0"/>
        <w:ind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2.2资料查询</w:t>
      </w:r>
    </w:p>
    <w:p>
      <w:pPr>
        <w:pStyle w:val="5"/>
        <w:numPr>
          <w:ilvl w:val="0"/>
          <w:numId w:val="0"/>
        </w:numPr>
        <w:spacing w:after="0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通过对枇杷相关文献数据收集整理，对比分析香妃枇杷的优势。</w:t>
      </w:r>
    </w:p>
    <w:p>
      <w:pPr>
        <w:pStyle w:val="5"/>
        <w:numPr>
          <w:ilvl w:val="0"/>
          <w:numId w:val="0"/>
        </w:numPr>
        <w:spacing w:after="0"/>
        <w:ind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2.3检测数据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通过对香妃枇杷样品进行检测，香妃枇杷鲜果品质指标要求见下表：</w:t>
      </w:r>
    </w:p>
    <w:tbl>
      <w:tblPr>
        <w:tblStyle w:val="7"/>
        <w:tblW w:w="8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871"/>
        <w:gridCol w:w="1871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理化指标</w:t>
            </w:r>
          </w:p>
        </w:tc>
        <w:tc>
          <w:tcPr>
            <w:tcW w:w="5613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特级</w:t>
            </w:r>
          </w:p>
        </w:tc>
        <w:tc>
          <w:tcPr>
            <w:tcW w:w="187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一级</w:t>
            </w:r>
          </w:p>
        </w:tc>
        <w:tc>
          <w:tcPr>
            <w:tcW w:w="1871" w:type="dxa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可食率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87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≥70.0</w:t>
            </w:r>
          </w:p>
        </w:tc>
        <w:tc>
          <w:tcPr>
            <w:tcW w:w="187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≥70.0</w:t>
            </w:r>
          </w:p>
        </w:tc>
        <w:tc>
          <w:tcPr>
            <w:tcW w:w="187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无要求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可溶性固形物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≥13.5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12.0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13.5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10.5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可溶性糖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/（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mg/g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≥60.00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﹤50.00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可滴定酸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≤0.30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0.30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0.45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0.45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酸比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﹥35.0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﹥30.0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﹥20.0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维生素C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/（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ug/g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≥15.0</w:t>
            </w:r>
          </w:p>
        </w:tc>
        <w:tc>
          <w:tcPr>
            <w:tcW w:w="1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≥15.0</w:t>
            </w:r>
          </w:p>
        </w:tc>
        <w:tc>
          <w:tcPr>
            <w:tcW w:w="1871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﹤15.0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6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β-胡萝卜素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/（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</w:rPr>
              <w:t>ug/100g</w:t>
            </w:r>
            <w:r>
              <w:rPr>
                <w:rFonts w:hint="eastAsia" w:ascii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871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≥60.0</w:t>
            </w:r>
          </w:p>
        </w:tc>
        <w:tc>
          <w:tcPr>
            <w:tcW w:w="1871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≥60.0</w:t>
            </w:r>
          </w:p>
        </w:tc>
        <w:tc>
          <w:tcPr>
            <w:tcW w:w="1871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﹤60.0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四、标准可能带来的经济和社会影响评估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目前香妃枇杷在河源、深汕合作区、博罗、汕头、高州等地已经少量推广种植，但是要大规模推广应用，产业化做大做强还需要一系列的推广宣传等工作。建立香妃枇杷鲜果产品的感官、等级、质量、营养品质的标准规范，就是一种最好的宣传，让生产者、经营者和消费者有可比对的直接观感和品质指标，引导生产者生产和消费者消费的意愿，促进该品种的大规模推广生产，发挥深圳市场优势，以产品品质标准化推进优势农产品品牌化，以市场端的品质、品牌提升行动促进优良品种推广，促进我市及周边地区优质枇杷种植产业化发展。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、团体标准先进性说明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标准在制定过程中，充分考虑了国内枇杷产业现状和行业发展的市场需求，在内容上达到国内先进水平。与现有标准相比，能够更好地满足市场和消费者的实际需求，针对具体品种制定枇杷鲜果产品质量标准，具有更好的指导性和可行性，有利于推动枇杷行业的高质量发展。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、征求意见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的采纳情况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/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、其它应予说明的事项</w:t>
      </w:r>
    </w:p>
    <w:p>
      <w:pPr>
        <w:tabs>
          <w:tab w:val="left" w:pos="2373"/>
        </w:tabs>
        <w:bidi w:val="0"/>
        <w:ind w:firstLine="640" w:firstLineChars="200"/>
        <w:jc w:val="left"/>
        <w:rPr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本标准</w:t>
      </w:r>
      <w:r>
        <w:rPr>
          <w:rFonts w:hint="eastAsia" w:ascii="仿宋_GB2312" w:eastAsia="仿宋_GB2312"/>
          <w:sz w:val="32"/>
          <w:szCs w:val="32"/>
          <w:lang w:eastAsia="zh-CN"/>
        </w:rPr>
        <w:t>适用于香妃枇杷鲜果的质量评价。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64A20"/>
    <w:multiLevelType w:val="singleLevel"/>
    <w:tmpl w:val="A3664A2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B1EFE31"/>
    <w:multiLevelType w:val="singleLevel"/>
    <w:tmpl w:val="BB1EFE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A02FFF4"/>
    <w:multiLevelType w:val="singleLevel"/>
    <w:tmpl w:val="EA02FFF4"/>
    <w:lvl w:ilvl="0" w:tentative="0">
      <w:start w:val="1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3">
    <w:nsid w:val="032E5610"/>
    <w:multiLevelType w:val="singleLevel"/>
    <w:tmpl w:val="032E56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08D83F7"/>
    <w:multiLevelType w:val="singleLevel"/>
    <w:tmpl w:val="408D83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hMWZiZjQ4YTFjMmFiYmM5OTAzMDJmZjc3NTQyZGUifQ=="/>
  </w:docVars>
  <w:rsids>
    <w:rsidRoot w:val="007B00FE"/>
    <w:rsid w:val="00251DD7"/>
    <w:rsid w:val="006F037C"/>
    <w:rsid w:val="007B00FE"/>
    <w:rsid w:val="00A64C49"/>
    <w:rsid w:val="00C837BB"/>
    <w:rsid w:val="00F47C0A"/>
    <w:rsid w:val="011E0236"/>
    <w:rsid w:val="03783E0A"/>
    <w:rsid w:val="045F6B9B"/>
    <w:rsid w:val="088E3EF3"/>
    <w:rsid w:val="089A478D"/>
    <w:rsid w:val="09EF4C97"/>
    <w:rsid w:val="0AA7729E"/>
    <w:rsid w:val="0AC97464"/>
    <w:rsid w:val="0AEB04A8"/>
    <w:rsid w:val="0B183713"/>
    <w:rsid w:val="0C272694"/>
    <w:rsid w:val="0EAF4360"/>
    <w:rsid w:val="0F1D5FB5"/>
    <w:rsid w:val="0F40430C"/>
    <w:rsid w:val="13D84274"/>
    <w:rsid w:val="142D3EF2"/>
    <w:rsid w:val="14816645"/>
    <w:rsid w:val="14D1667B"/>
    <w:rsid w:val="15074457"/>
    <w:rsid w:val="158C27EA"/>
    <w:rsid w:val="170B670F"/>
    <w:rsid w:val="194A79C2"/>
    <w:rsid w:val="1B997BC3"/>
    <w:rsid w:val="1D1F588F"/>
    <w:rsid w:val="1DC76D67"/>
    <w:rsid w:val="1F2974F6"/>
    <w:rsid w:val="2051788A"/>
    <w:rsid w:val="207277FE"/>
    <w:rsid w:val="210B11DC"/>
    <w:rsid w:val="21773466"/>
    <w:rsid w:val="25DE3350"/>
    <w:rsid w:val="25E25DA3"/>
    <w:rsid w:val="28A90122"/>
    <w:rsid w:val="28DC7F0B"/>
    <w:rsid w:val="28F72908"/>
    <w:rsid w:val="29CE1F49"/>
    <w:rsid w:val="29FF65A7"/>
    <w:rsid w:val="2AE71242"/>
    <w:rsid w:val="2DFD4010"/>
    <w:rsid w:val="2FBE65BC"/>
    <w:rsid w:val="2FFF769A"/>
    <w:rsid w:val="34B47F8E"/>
    <w:rsid w:val="34F0546A"/>
    <w:rsid w:val="369D33CF"/>
    <w:rsid w:val="37397DA9"/>
    <w:rsid w:val="37533A8E"/>
    <w:rsid w:val="391D3E4B"/>
    <w:rsid w:val="3BEE3D1E"/>
    <w:rsid w:val="3C741E89"/>
    <w:rsid w:val="3CA628B2"/>
    <w:rsid w:val="3D5D5666"/>
    <w:rsid w:val="3E5756D5"/>
    <w:rsid w:val="3EA3A9A5"/>
    <w:rsid w:val="3F0538C0"/>
    <w:rsid w:val="3F28043F"/>
    <w:rsid w:val="3FDD2D46"/>
    <w:rsid w:val="410A1661"/>
    <w:rsid w:val="4262727B"/>
    <w:rsid w:val="44851742"/>
    <w:rsid w:val="453C3DB3"/>
    <w:rsid w:val="468C2B19"/>
    <w:rsid w:val="476873C0"/>
    <w:rsid w:val="4856518C"/>
    <w:rsid w:val="49E113CD"/>
    <w:rsid w:val="4A3660C2"/>
    <w:rsid w:val="4A663DFD"/>
    <w:rsid w:val="4B10699D"/>
    <w:rsid w:val="4CFC4FB6"/>
    <w:rsid w:val="4E4F6905"/>
    <w:rsid w:val="4F155DA1"/>
    <w:rsid w:val="4FEE214E"/>
    <w:rsid w:val="5015592D"/>
    <w:rsid w:val="509863FA"/>
    <w:rsid w:val="53420CD4"/>
    <w:rsid w:val="53FD09DD"/>
    <w:rsid w:val="55366A71"/>
    <w:rsid w:val="55B07EC1"/>
    <w:rsid w:val="56082A83"/>
    <w:rsid w:val="570809B0"/>
    <w:rsid w:val="57C121AB"/>
    <w:rsid w:val="58BB5497"/>
    <w:rsid w:val="5B6FCB0A"/>
    <w:rsid w:val="5C447F20"/>
    <w:rsid w:val="5C5F69F5"/>
    <w:rsid w:val="5EE4309A"/>
    <w:rsid w:val="5F225B34"/>
    <w:rsid w:val="5FB23DB8"/>
    <w:rsid w:val="5FFDF095"/>
    <w:rsid w:val="63FD79C2"/>
    <w:rsid w:val="647C11CB"/>
    <w:rsid w:val="66FC2F4B"/>
    <w:rsid w:val="6787579F"/>
    <w:rsid w:val="67C223E6"/>
    <w:rsid w:val="6848469A"/>
    <w:rsid w:val="6A3A44B6"/>
    <w:rsid w:val="6B4D1FC7"/>
    <w:rsid w:val="6C9C4D78"/>
    <w:rsid w:val="6CCF07B1"/>
    <w:rsid w:val="72150C78"/>
    <w:rsid w:val="72E2318E"/>
    <w:rsid w:val="73613DC2"/>
    <w:rsid w:val="73997B06"/>
    <w:rsid w:val="758B1AF7"/>
    <w:rsid w:val="77DC466C"/>
    <w:rsid w:val="7A37456E"/>
    <w:rsid w:val="7A7E3F4B"/>
    <w:rsid w:val="7B4E0432"/>
    <w:rsid w:val="7B7BCADE"/>
    <w:rsid w:val="7D9FFFFB"/>
    <w:rsid w:val="7DEE6DB6"/>
    <w:rsid w:val="7E9A50CB"/>
    <w:rsid w:val="7F256561"/>
    <w:rsid w:val="7F7F2F3F"/>
    <w:rsid w:val="7F9FCCCA"/>
    <w:rsid w:val="7FDB66AF"/>
    <w:rsid w:val="98DF567E"/>
    <w:rsid w:val="C6BA412D"/>
    <w:rsid w:val="CB5F68A5"/>
    <w:rsid w:val="CF591259"/>
    <w:rsid w:val="D0FE5F4C"/>
    <w:rsid w:val="D77FA928"/>
    <w:rsid w:val="DEFB56F4"/>
    <w:rsid w:val="DFE5F2EF"/>
    <w:rsid w:val="EFB7A008"/>
    <w:rsid w:val="F1FE8D88"/>
    <w:rsid w:val="F77F2D50"/>
    <w:rsid w:val="FAE58B69"/>
    <w:rsid w:val="FEF3D810"/>
    <w:rsid w:val="FFFFA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0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  <w:vertAlign w:val="superscript"/>
    </w:rPr>
  </w:style>
  <w:style w:type="character" w:customStyle="1" w:styleId="12">
    <w:name w:val="font1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Subtle Emphasis"/>
    <w:basedOn w:val="8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11</Pages>
  <Words>2687</Words>
  <Characters>3505</Characters>
  <Lines>1</Lines>
  <Paragraphs>1</Paragraphs>
  <TotalTime>7</TotalTime>
  <ScaleCrop>false</ScaleCrop>
  <LinksUpToDate>false</LinksUpToDate>
  <CharactersWithSpaces>3784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2019-06-18T16:49:00Z</dcterms:created>
  <dc:creator>陈炜霖</dc:creator>
  <cp:lastModifiedBy>mahf</cp:lastModifiedBy>
  <dcterms:modified xsi:type="dcterms:W3CDTF">2025-05-12T16:30:17Z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B7674BB818674870B45E19C012B6F069</vt:lpwstr>
  </property>
</Properties>
</file>