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jc w:val="center"/>
        <w:rPr>
          <w:rFonts w:ascii="华文中宋" w:hAnsi="华文中宋" w:eastAsia="华文中宋" w:cs="Times New Roman"/>
          <w:sz w:val="44"/>
          <w:szCs w:val="44"/>
        </w:rPr>
      </w:pPr>
      <w:r>
        <w:rPr>
          <w:rFonts w:hint="eastAsia" w:ascii="华文中宋" w:hAnsi="华文中宋" w:eastAsia="华文中宋" w:cs="Times New Roman"/>
          <w:sz w:val="44"/>
          <w:szCs w:val="44"/>
        </w:rPr>
        <w:t>《</w:t>
      </w:r>
      <w:bookmarkStart w:id="0" w:name="NEW_STAND_NAME"/>
      <w:r>
        <w:rPr>
          <w:rFonts w:hint="eastAsia" w:ascii="华文中宋" w:hAnsi="华文中宋" w:eastAsia="华文中宋" w:cs="Times New Roman"/>
          <w:sz w:val="44"/>
          <w:szCs w:val="44"/>
        </w:rPr>
        <w:t>番茄日光温室全产业链管理技术规范</w:t>
      </w:r>
      <w:bookmarkEnd w:id="0"/>
      <w:r>
        <w:rPr>
          <w:rFonts w:hint="eastAsia" w:ascii="华文中宋" w:hAnsi="华文中宋" w:eastAsia="华文中宋" w:cs="Times New Roman"/>
          <w:sz w:val="44"/>
          <w:szCs w:val="44"/>
        </w:rPr>
        <w:t>》</w:t>
      </w:r>
    </w:p>
    <w:p>
      <w:pPr>
        <w:spacing w:line="700" w:lineRule="exact"/>
        <w:jc w:val="center"/>
        <w:rPr>
          <w:rFonts w:ascii="华文中宋" w:hAnsi="华文中宋" w:eastAsia="华文中宋" w:cs="Times New Roman"/>
          <w:sz w:val="44"/>
          <w:szCs w:val="44"/>
        </w:rPr>
      </w:pPr>
      <w:r>
        <w:rPr>
          <w:rFonts w:hint="eastAsia" w:ascii="华文中宋" w:hAnsi="华文中宋" w:eastAsia="华文中宋" w:cs="Times New Roman"/>
          <w:sz w:val="44"/>
          <w:szCs w:val="44"/>
        </w:rPr>
        <w:t>团体标准编制说明</w:t>
      </w:r>
    </w:p>
    <w:p>
      <w:pPr>
        <w:pStyle w:val="26"/>
        <w:spacing w:line="560" w:lineRule="exact"/>
        <w:ind w:firstLine="0" w:firstLineChars="0"/>
        <w:jc w:val="center"/>
        <w:outlineLvl w:val="0"/>
        <w:rPr>
          <w:rFonts w:ascii="仿宋_GB2312" w:hAnsi="仿宋_GB2312" w:eastAsia="仿宋_GB2312" w:cs="仿宋_GB2312"/>
          <w:b/>
          <w:bCs/>
          <w:sz w:val="28"/>
          <w:szCs w:val="21"/>
        </w:rPr>
      </w:pPr>
      <w:r>
        <w:rPr>
          <w:rFonts w:hint="eastAsia" w:ascii="仿宋_GB2312" w:hAnsi="仿宋_GB2312" w:eastAsia="仿宋_GB2312" w:cs="仿宋_GB2312"/>
          <w:b/>
          <w:bCs/>
          <w:sz w:val="28"/>
          <w:szCs w:val="21"/>
        </w:rPr>
        <w:t>（征求意见</w:t>
      </w:r>
      <w:r>
        <w:rPr>
          <w:rFonts w:ascii="仿宋_GB2312" w:hAnsi="仿宋_GB2312" w:eastAsia="仿宋_GB2312" w:cs="仿宋_GB2312"/>
          <w:b/>
          <w:bCs/>
          <w:sz w:val="28"/>
          <w:szCs w:val="21"/>
        </w:rPr>
        <w:t>稿</w:t>
      </w:r>
      <w:r>
        <w:rPr>
          <w:rFonts w:hint="eastAsia" w:ascii="仿宋_GB2312" w:hAnsi="仿宋_GB2312" w:eastAsia="仿宋_GB2312" w:cs="仿宋_GB2312"/>
          <w:b/>
          <w:bCs/>
          <w:sz w:val="28"/>
          <w:szCs w:val="21"/>
        </w:rPr>
        <w:t>）</w:t>
      </w:r>
    </w:p>
    <w:p>
      <w:pPr>
        <w:pStyle w:val="26"/>
        <w:spacing w:line="560" w:lineRule="exact"/>
        <w:ind w:firstLine="562"/>
        <w:outlineLvl w:val="0"/>
        <w:rPr>
          <w:rFonts w:ascii="仿宋_GB2312" w:hAnsi="仿宋_GB2312" w:eastAsia="仿宋_GB2312" w:cs="仿宋_GB2312"/>
          <w:b/>
          <w:bCs/>
          <w:sz w:val="28"/>
          <w:szCs w:val="21"/>
        </w:rPr>
      </w:pPr>
      <w:r>
        <w:rPr>
          <w:rFonts w:hint="eastAsia" w:ascii="仿宋_GB2312" w:hAnsi="仿宋_GB2312" w:eastAsia="仿宋_GB2312" w:cs="仿宋_GB2312"/>
          <w:b/>
          <w:bCs/>
          <w:sz w:val="28"/>
          <w:szCs w:val="21"/>
        </w:rPr>
        <w:t>一、任务来源、起草单位，协作单位，主要起草人。</w:t>
      </w:r>
    </w:p>
    <w:p>
      <w:pPr>
        <w:pStyle w:val="4"/>
        <w:spacing w:before="0" w:after="0" w:line="560" w:lineRule="exact"/>
        <w:ind w:firstLine="550" w:firstLineChars="196"/>
        <w:rPr>
          <w:rFonts w:ascii="仿宋_GB2312" w:hAnsi="仿宋_GB2312" w:eastAsia="仿宋_GB2312" w:cs="仿宋_GB2312"/>
          <w:sz w:val="28"/>
          <w:szCs w:val="21"/>
        </w:rPr>
      </w:pPr>
      <w:bookmarkStart w:id="1" w:name="_Toc6778"/>
      <w:bookmarkStart w:id="2" w:name="_Toc28212"/>
      <w:bookmarkStart w:id="3" w:name="_Toc510532573"/>
      <w:bookmarkStart w:id="4" w:name="_Toc3987"/>
      <w:r>
        <w:rPr>
          <w:rFonts w:hint="eastAsia" w:ascii="仿宋_GB2312" w:hAnsi="仿宋_GB2312" w:eastAsia="仿宋_GB2312" w:cs="仿宋_GB2312"/>
          <w:sz w:val="28"/>
          <w:szCs w:val="21"/>
        </w:rPr>
        <w:t>1.任务来源</w:t>
      </w:r>
      <w:bookmarkEnd w:id="1"/>
      <w:bookmarkEnd w:id="2"/>
      <w:bookmarkEnd w:id="3"/>
      <w:bookmarkEnd w:id="4"/>
    </w:p>
    <w:p>
      <w:pPr>
        <w:spacing w:line="560" w:lineRule="exact"/>
        <w:ind w:firstLine="560" w:firstLineChars="200"/>
        <w:rPr>
          <w:rFonts w:ascii="仿宋_GB2312" w:hAnsi="仿宋_GB2312" w:eastAsia="仿宋_GB2312" w:cs="仿宋_GB2312"/>
          <w:sz w:val="28"/>
          <w:szCs w:val="21"/>
        </w:rPr>
      </w:pPr>
      <w:r>
        <w:rPr>
          <w:rFonts w:hint="eastAsia" w:ascii="仿宋_GB2312" w:hAnsi="仿宋_GB2312" w:eastAsia="仿宋_GB2312" w:cs="仿宋_GB2312"/>
          <w:sz w:val="28"/>
          <w:szCs w:val="21"/>
        </w:rPr>
        <w:t>根据2024年9月4日，北京农产品质量安全学会《关于2024年北京农产品质量安全学会团体标准立项的通知》要求，北京市农产品质量安全中心负责起草《番茄日光温室全产业链管理技术规范》，项目实施周期为2025年1月-2025年12月。</w:t>
      </w:r>
    </w:p>
    <w:p>
      <w:pPr>
        <w:pStyle w:val="4"/>
        <w:spacing w:before="0" w:after="0" w:line="560" w:lineRule="exact"/>
        <w:ind w:firstLine="550" w:firstLineChars="196"/>
        <w:rPr>
          <w:rFonts w:ascii="仿宋_GB2312" w:hAnsi="仿宋_GB2312" w:eastAsia="仿宋_GB2312" w:cs="仿宋_GB2312"/>
          <w:sz w:val="28"/>
          <w:szCs w:val="21"/>
        </w:rPr>
      </w:pPr>
      <w:bookmarkStart w:id="5" w:name="_Toc20468"/>
      <w:bookmarkStart w:id="6" w:name="_Toc510532574"/>
      <w:bookmarkStart w:id="7" w:name="_Toc3018"/>
      <w:bookmarkStart w:id="8" w:name="_Toc21010"/>
      <w:r>
        <w:rPr>
          <w:rFonts w:hint="eastAsia" w:ascii="仿宋_GB2312" w:hAnsi="仿宋_GB2312" w:eastAsia="仿宋_GB2312" w:cs="仿宋_GB2312"/>
          <w:sz w:val="28"/>
          <w:szCs w:val="21"/>
        </w:rPr>
        <w:t>2.起草单位、协作单位</w:t>
      </w:r>
      <w:bookmarkEnd w:id="5"/>
      <w:bookmarkEnd w:id="6"/>
      <w:bookmarkEnd w:id="7"/>
      <w:bookmarkEnd w:id="8"/>
    </w:p>
    <w:p>
      <w:pPr>
        <w:pStyle w:val="72"/>
        <w:ind w:firstLine="560"/>
        <w:rPr>
          <w:rFonts w:hint="eastAsia" w:ascii="仿宋_GB2312" w:hAnsi="仿宋_GB2312" w:eastAsia="仿宋_GB2312" w:cs="仿宋_GB2312"/>
          <w:sz w:val="28"/>
          <w:szCs w:val="21"/>
          <w:lang w:eastAsia="zh-CN"/>
        </w:rPr>
      </w:pPr>
      <w:r>
        <w:rPr>
          <w:rFonts w:hint="eastAsia" w:ascii="仿宋_GB2312" w:hAnsi="仿宋_GB2312" w:eastAsia="仿宋_GB2312" w:cs="仿宋_GB2312"/>
          <w:sz w:val="28"/>
          <w:szCs w:val="21"/>
        </w:rPr>
        <w:t>北京市农产品质量安全中心、北京农产品质量安全学会、密云区优质农产品服务站、北京南套里蔬菜种植专业合作社</w:t>
      </w:r>
      <w:r>
        <w:rPr>
          <w:rFonts w:hint="eastAsia" w:ascii="仿宋_GB2312" w:hAnsi="仿宋_GB2312" w:eastAsia="仿宋_GB2312" w:cs="仿宋_GB2312"/>
          <w:sz w:val="28"/>
          <w:szCs w:val="21"/>
          <w:lang w:eastAsia="zh-CN"/>
        </w:rPr>
        <w:t>。</w:t>
      </w:r>
    </w:p>
    <w:p>
      <w:pPr>
        <w:pStyle w:val="4"/>
        <w:spacing w:before="0" w:after="0" w:line="560" w:lineRule="exact"/>
        <w:ind w:firstLine="550" w:firstLineChars="196"/>
        <w:rPr>
          <w:rFonts w:ascii="仿宋_GB2312" w:hAnsi="仿宋_GB2312" w:eastAsia="仿宋_GB2312" w:cs="仿宋_GB2312"/>
          <w:sz w:val="28"/>
          <w:szCs w:val="21"/>
        </w:rPr>
      </w:pPr>
      <w:r>
        <w:rPr>
          <w:rFonts w:hint="eastAsia" w:ascii="仿宋_GB2312" w:hAnsi="仿宋_GB2312" w:eastAsia="仿宋_GB2312" w:cs="仿宋_GB2312"/>
          <w:sz w:val="28"/>
          <w:szCs w:val="21"/>
        </w:rPr>
        <w:t>3.主要起草人</w:t>
      </w:r>
    </w:p>
    <w:p>
      <w:pPr>
        <w:pStyle w:val="72"/>
        <w:ind w:firstLine="560"/>
        <w:rPr>
          <w:rFonts w:ascii="仿宋_GB2312" w:hAnsi="仿宋_GB2312" w:eastAsia="仿宋_GB2312" w:cs="仿宋_GB2312"/>
          <w:kern w:val="2"/>
          <w:sz w:val="28"/>
          <w:szCs w:val="21"/>
        </w:rPr>
      </w:pPr>
      <w:r>
        <w:rPr>
          <w:rFonts w:hint="eastAsia" w:ascii="仿宋_GB2312" w:hAnsi="仿宋_GB2312" w:eastAsia="仿宋_GB2312" w:cs="仿宋_GB2312"/>
          <w:kern w:val="2"/>
          <w:sz w:val="28"/>
          <w:szCs w:val="21"/>
        </w:rPr>
        <w:t>郝建强、沙品洁、吕健、李小凤、张金轶、王芳、杨超、穆森、郑凤全</w:t>
      </w:r>
      <w:r>
        <w:rPr>
          <w:rFonts w:hint="eastAsia" w:ascii="仿宋_GB2312" w:hAnsi="仿宋_GB2312" w:eastAsia="仿宋_GB2312" w:cs="仿宋_GB2312"/>
          <w:kern w:val="2"/>
          <w:sz w:val="28"/>
          <w:szCs w:val="21"/>
          <w:lang w:eastAsia="zh-CN"/>
        </w:rPr>
        <w:t>、涂智蕾、刘腾</w:t>
      </w:r>
      <w:r>
        <w:rPr>
          <w:rFonts w:hint="eastAsia" w:ascii="仿宋_GB2312" w:hAnsi="仿宋_GB2312" w:eastAsia="仿宋_GB2312" w:cs="仿宋_GB2312"/>
          <w:kern w:val="2"/>
          <w:sz w:val="28"/>
          <w:szCs w:val="21"/>
        </w:rPr>
        <w:t>。</w:t>
      </w:r>
      <w:bookmarkStart w:id="78" w:name="_GoBack"/>
      <w:bookmarkEnd w:id="78"/>
    </w:p>
    <w:p>
      <w:pPr>
        <w:pStyle w:val="26"/>
        <w:spacing w:line="560" w:lineRule="exact"/>
        <w:ind w:firstLine="562"/>
        <w:outlineLvl w:val="0"/>
        <w:rPr>
          <w:rFonts w:ascii="仿宋_GB2312" w:hAnsi="仿宋_GB2312" w:eastAsia="仿宋_GB2312" w:cs="仿宋_GB2312"/>
          <w:b/>
          <w:bCs/>
          <w:sz w:val="28"/>
          <w:szCs w:val="21"/>
        </w:rPr>
      </w:pPr>
      <w:bookmarkStart w:id="9" w:name="_Toc510532576"/>
      <w:bookmarkEnd w:id="9"/>
      <w:bookmarkStart w:id="10" w:name="_Toc510532577"/>
      <w:bookmarkEnd w:id="10"/>
      <w:bookmarkStart w:id="11" w:name="_Toc510431277"/>
      <w:bookmarkEnd w:id="11"/>
      <w:bookmarkStart w:id="12" w:name="_Toc510431276"/>
      <w:bookmarkEnd w:id="12"/>
      <w:bookmarkStart w:id="13" w:name="_Toc510431278"/>
      <w:bookmarkEnd w:id="13"/>
      <w:bookmarkStart w:id="14" w:name="_Toc510532578"/>
      <w:bookmarkEnd w:id="14"/>
      <w:bookmarkStart w:id="15" w:name="_Toc15841"/>
      <w:bookmarkStart w:id="16" w:name="_Toc13470"/>
      <w:bookmarkStart w:id="17" w:name="_Toc12476"/>
      <w:bookmarkStart w:id="18" w:name="_Toc510532579"/>
      <w:r>
        <w:rPr>
          <w:rFonts w:hint="eastAsia" w:ascii="仿宋_GB2312" w:hAnsi="仿宋_GB2312" w:eastAsia="仿宋_GB2312" w:cs="仿宋_GB2312"/>
          <w:b/>
          <w:bCs/>
          <w:sz w:val="28"/>
          <w:szCs w:val="21"/>
        </w:rPr>
        <w:t>二、制定标准的目的、意义或必要性</w:t>
      </w:r>
      <w:bookmarkEnd w:id="15"/>
      <w:bookmarkEnd w:id="16"/>
      <w:bookmarkEnd w:id="17"/>
      <w:bookmarkEnd w:id="18"/>
    </w:p>
    <w:p>
      <w:pPr>
        <w:spacing w:line="560" w:lineRule="exact"/>
        <w:ind w:firstLine="562" w:firstLineChars="200"/>
        <w:rPr>
          <w:rFonts w:ascii="仿宋_GB2312" w:hAnsi="仿宋_GB2312" w:eastAsia="仿宋_GB2312" w:cs="仿宋_GB2312"/>
          <w:b/>
          <w:bCs/>
          <w:sz w:val="28"/>
          <w:szCs w:val="21"/>
        </w:rPr>
      </w:pPr>
      <w:bookmarkStart w:id="19" w:name="_Toc510532580"/>
      <w:r>
        <w:rPr>
          <w:rFonts w:hint="eastAsia" w:ascii="仿宋_GB2312" w:hAnsi="仿宋_GB2312" w:eastAsia="仿宋_GB2312" w:cs="仿宋_GB2312"/>
          <w:b/>
          <w:bCs/>
          <w:sz w:val="28"/>
          <w:szCs w:val="21"/>
        </w:rPr>
        <w:t>（一）全产业链助力产业高质量融合发展，保障“舌尖上的安全”</w:t>
      </w:r>
    </w:p>
    <w:p>
      <w:pPr>
        <w:spacing w:line="560" w:lineRule="exact"/>
        <w:ind w:firstLine="560" w:firstLineChars="200"/>
        <w:rPr>
          <w:rFonts w:ascii="仿宋_GB2312" w:hAnsi="仿宋_GB2312" w:eastAsia="仿宋_GB2312" w:cs="仿宋_GB2312"/>
          <w:sz w:val="28"/>
          <w:szCs w:val="21"/>
        </w:rPr>
      </w:pPr>
      <w:r>
        <w:rPr>
          <w:rFonts w:hint="eastAsia" w:ascii="仿宋_GB2312" w:hAnsi="仿宋_GB2312" w:eastAsia="仿宋_GB2312" w:cs="仿宋_GB2312"/>
          <w:sz w:val="28"/>
          <w:szCs w:val="21"/>
        </w:rPr>
        <w:t>为推动北京农业高质量发展，提升绿色优质农产品生产能力，我市对照首善标准，于2016年提出“全程标准化”理念，通过5年时间，建设覆盖产前、产中、产后全过程的标准化基地79家。</w:t>
      </w:r>
    </w:p>
    <w:p>
      <w:pPr>
        <w:spacing w:line="560" w:lineRule="exact"/>
        <w:ind w:firstLine="560" w:firstLineChars="200"/>
        <w:rPr>
          <w:rFonts w:ascii="仿宋_GB2312" w:hAnsi="仿宋_GB2312" w:eastAsia="仿宋_GB2312" w:cs="仿宋_GB2312"/>
          <w:sz w:val="28"/>
          <w:szCs w:val="21"/>
        </w:rPr>
      </w:pPr>
      <w:r>
        <w:rPr>
          <w:rFonts w:hint="eastAsia" w:ascii="仿宋_GB2312" w:hAnsi="仿宋_GB2312" w:eastAsia="仿宋_GB2312" w:cs="仿宋_GB2312"/>
          <w:sz w:val="28"/>
          <w:szCs w:val="21"/>
        </w:rPr>
        <w:t>2021年，中央1号文件提出加快培育发展现代农业全产业链，农业农村部相继下发指导意见和相关工作通知，北京第一时间做出响应，农业农村局印发实施方案，提出到2025年要集中力量打造一批现代农业全产业链标准化示范基地，培育一批质量过得硬、品牌叫得响、带动能力强的绿色优质农产品精品。至此，北京农业标准化进入全产业链时代。</w:t>
      </w:r>
    </w:p>
    <w:p>
      <w:pPr>
        <w:spacing w:line="560" w:lineRule="exact"/>
        <w:ind w:firstLine="560" w:firstLineChars="200"/>
        <w:rPr>
          <w:rFonts w:ascii="仿宋_GB2312" w:hAnsi="仿宋_GB2312" w:eastAsia="仿宋_GB2312" w:cs="仿宋_GB2312"/>
          <w:sz w:val="28"/>
          <w:szCs w:val="21"/>
        </w:rPr>
      </w:pPr>
      <w:r>
        <w:rPr>
          <w:rFonts w:hint="eastAsia" w:ascii="仿宋_GB2312" w:hAnsi="仿宋_GB2312" w:eastAsia="仿宋_GB2312" w:cs="仿宋_GB2312"/>
          <w:sz w:val="28"/>
          <w:szCs w:val="21"/>
        </w:rPr>
        <w:t>3年来，我市针对农业产业链条短、附加值低等实际问题，结合供给侧结构性改革推进步伐，以全产业链标准化建设为统领，加快推进农业产业纵向、横向融合发展，努力做好“接二连三”延链、补链、强链的大文章。立足区域特色，从精深加工、冷链物流等多方面切入，推动一二三产业融合发展，指导各区建设全产业链标准化示范基地</w:t>
      </w:r>
      <w:r>
        <w:rPr>
          <w:rFonts w:hint="eastAsia" w:ascii="仿宋_GB2312" w:hAnsi="仿宋_GB2312" w:eastAsia="仿宋_GB2312" w:cs="仿宋_GB2312"/>
          <w:sz w:val="28"/>
          <w:szCs w:val="21"/>
          <w:lang w:val="en-US" w:eastAsia="zh-CN"/>
        </w:rPr>
        <w:t>50</w:t>
      </w:r>
      <w:r>
        <w:rPr>
          <w:rFonts w:hint="eastAsia" w:ascii="仿宋_GB2312" w:hAnsi="仿宋_GB2312" w:eastAsia="仿宋_GB2312" w:cs="仿宋_GB2312"/>
          <w:sz w:val="28"/>
          <w:szCs w:val="21"/>
        </w:rPr>
        <w:t>家，通过集中培训、现场观摩、面对面指导等方式，借助漫画书、小视频等手段，宣传推介全产业链标准化生产模式、技术要求，引领带动</w:t>
      </w:r>
      <w:r>
        <w:rPr>
          <w:rFonts w:hint="eastAsia" w:ascii="仿宋_GB2312" w:hAnsi="仿宋_GB2312" w:eastAsia="仿宋_GB2312" w:cs="仿宋_GB2312"/>
          <w:sz w:val="28"/>
          <w:szCs w:val="21"/>
          <w:lang w:val="en-US" w:eastAsia="zh-CN"/>
        </w:rPr>
        <w:t>1141</w:t>
      </w:r>
      <w:r>
        <w:rPr>
          <w:rFonts w:hint="eastAsia" w:ascii="仿宋_GB2312" w:hAnsi="仿宋_GB2312" w:eastAsia="仿宋_GB2312" w:cs="仿宋_GB2312"/>
          <w:sz w:val="28"/>
          <w:szCs w:val="21"/>
        </w:rPr>
        <w:t>家标准化基地分批开展全产业链标准化建设。</w:t>
      </w:r>
    </w:p>
    <w:p>
      <w:pPr>
        <w:spacing w:line="560" w:lineRule="exact"/>
        <w:ind w:firstLine="560" w:firstLineChars="200"/>
        <w:rPr>
          <w:rFonts w:ascii="仿宋_GB2312" w:hAnsi="仿宋_GB2312" w:eastAsia="仿宋_GB2312" w:cs="仿宋_GB2312"/>
          <w:sz w:val="28"/>
          <w:szCs w:val="21"/>
        </w:rPr>
      </w:pPr>
      <w:r>
        <w:rPr>
          <w:rFonts w:hint="eastAsia" w:ascii="仿宋_GB2312" w:hAnsi="仿宋_GB2312" w:eastAsia="仿宋_GB2312" w:cs="仿宋_GB2312"/>
          <w:sz w:val="28"/>
          <w:szCs w:val="21"/>
        </w:rPr>
        <w:t>建立番茄日光温室全产业链管理技术规范，对进一步打造全产业链标准化综合体，保障“舌尖上的安全”，十分有必要。项目组结合北京市地理环境（自然、经济、社会）条件制定，包括产前、产中、产后的全产业链生产规范，具体包括产地环境、日光温室、土壤管理、投入品管理、生产技术、产品质量安全、观光采摘等部分。目的在于提升番茄生产的基础环境、设施条件、解决番茄生产环境不规范，生产技术不适合现代操作，及产业链条短、缺等问题，加大对番茄绿色生产技术融合，严格把控投入品，将绿色生产技术真正融入到番茄的整个生产过程，进一步弥补番茄产后粗放处理，盲目销售的短板，针对性的制定适合北京包装、保鲜冷藏标准化操作，再到大数据技术的质量安全信息追溯系统的应用，最后到建立番茄销售主渠道建设及高端市场流通标准快速提升北京市番茄优质商品总产量及总产值。从源头上解决好食品安全问题，不断引领番茄产业转型升级，全面提升番茄产品质量安全水平，不断提高市场竞争力，成为引领全国番茄产业向标准化、智能化、信息化方向发展的风向标。</w:t>
      </w:r>
    </w:p>
    <w:p>
      <w:pPr>
        <w:spacing w:line="560" w:lineRule="exact"/>
        <w:ind w:firstLine="560" w:firstLineChars="200"/>
        <w:rPr>
          <w:rFonts w:ascii="仿宋_GB2312" w:hAnsi="仿宋_GB2312" w:eastAsia="仿宋_GB2312" w:cs="仿宋_GB2312"/>
          <w:sz w:val="28"/>
          <w:szCs w:val="21"/>
        </w:rPr>
      </w:pPr>
      <w:r>
        <w:rPr>
          <w:rFonts w:hint="eastAsia" w:ascii="仿宋_GB2312" w:hAnsi="仿宋_GB2312" w:eastAsia="仿宋_GB2312" w:cs="仿宋_GB2312"/>
          <w:sz w:val="28"/>
          <w:szCs w:val="21"/>
        </w:rPr>
        <w:t>项目组在编制标准的过程中，调研了相关行业标准和各省市的地方标准，北京市在制定全产业链标准时，立足全产业链基地生产现状，标准覆盖一二三产业全链条，突出北京都市型现代农业特色，通过标准制定为其他省市提供北京全产业链基地建设经验，通过标准实施切实达到提升基地产值的目标，力争走在全国前列。</w:t>
      </w:r>
    </w:p>
    <w:p>
      <w:pPr>
        <w:pStyle w:val="4"/>
        <w:numPr>
          <w:ilvl w:val="0"/>
          <w:numId w:val="12"/>
        </w:numPr>
        <w:spacing w:before="0" w:after="0" w:line="560" w:lineRule="exact"/>
        <w:ind w:firstLine="550" w:firstLineChars="196"/>
        <w:rPr>
          <w:rFonts w:ascii="仿宋_GB2312" w:hAnsi="仿宋_GB2312" w:eastAsia="仿宋_GB2312" w:cs="仿宋_GB2312"/>
          <w:sz w:val="28"/>
          <w:szCs w:val="21"/>
        </w:rPr>
      </w:pPr>
      <w:r>
        <w:rPr>
          <w:rFonts w:hint="eastAsia" w:ascii="仿宋_GB2312" w:hAnsi="仿宋_GB2312" w:eastAsia="仿宋_GB2312" w:cs="仿宋_GB2312"/>
          <w:sz w:val="28"/>
          <w:szCs w:val="21"/>
        </w:rPr>
        <w:t>国家及北京市对全产业链标准化的相关政策要求</w:t>
      </w:r>
    </w:p>
    <w:p>
      <w:pPr>
        <w:spacing w:line="560" w:lineRule="exact"/>
        <w:ind w:firstLine="560" w:firstLineChars="200"/>
        <w:rPr>
          <w:rFonts w:ascii="仿宋_GB2312" w:hAnsi="仿宋_GB2312" w:eastAsia="仿宋_GB2312" w:cs="仿宋_GB2312"/>
          <w:sz w:val="28"/>
          <w:szCs w:val="21"/>
        </w:rPr>
      </w:pPr>
      <w:r>
        <w:rPr>
          <w:rFonts w:hint="eastAsia" w:ascii="仿宋_GB2312" w:hAnsi="仿宋_GB2312" w:eastAsia="仿宋_GB2312" w:cs="仿宋_GB2312"/>
          <w:sz w:val="28"/>
          <w:szCs w:val="21"/>
        </w:rPr>
        <w:t>番茄全产业链是指品种选育、种植、产地初加工、储藏运输、安全控制、废弃物利用、销售、品牌、体验、消费、服务等环节和主体紧密关联、有效衔接、耦合配套、协同发展的有机整体。以番茄绿色生态、产出高效、产品高质为导向构建番茄日光温室全产业链标准，注重先进技术、模式、经验的转化应用，可充分发挥标准引领作用，有效促进提升番茄质量效益和竞争力。</w:t>
      </w:r>
    </w:p>
    <w:p>
      <w:pPr>
        <w:spacing w:line="560" w:lineRule="exact"/>
        <w:ind w:firstLine="560" w:firstLineChars="200"/>
        <w:rPr>
          <w:rFonts w:ascii="仿宋_GB2312" w:hAnsi="仿宋_GB2312" w:eastAsia="仿宋_GB2312" w:cs="仿宋_GB2312"/>
          <w:sz w:val="28"/>
          <w:szCs w:val="21"/>
        </w:rPr>
      </w:pPr>
      <w:r>
        <w:rPr>
          <w:rFonts w:hint="eastAsia" w:ascii="仿宋_GB2312" w:hAnsi="仿宋_GB2312" w:eastAsia="仿宋_GB2312" w:cs="仿宋_GB2312"/>
          <w:sz w:val="28"/>
          <w:szCs w:val="21"/>
        </w:rPr>
        <w:t>2022年10月，中共北京市委、市政府印发了《首都标准化发展纲要2035》，要求“以新时代首都发展需求为导向，对标国际先进经验，建立健全覆盖经济社会各领域的标准体系，优化都市型现代农业标准。探索建立农业全产业链标准化基地，为北京农业发展提供技术支撑。以标准化助力观光农业、特色农业、智慧农业、精品民宿发展，促进乡村一二三产业融合发展。”2023年，中共中央、国务院印发了《质量强国建设纲要》，明确指出“农业标准化生产普及率稳步提升，农产品质量安全例行监测合格率和食品抽检合格率均达到98%以上。推进农业品种培优、品质提升、品牌打造和标准化生产，全面提升农业生产质量效益。”</w:t>
      </w:r>
    </w:p>
    <w:p>
      <w:pPr>
        <w:spacing w:line="560" w:lineRule="exact"/>
        <w:ind w:firstLine="560" w:firstLineChars="200"/>
        <w:rPr>
          <w:rFonts w:hint="eastAsia" w:ascii="仿宋_GB2312" w:hAnsi="仿宋_GB2312" w:eastAsia="仿宋_GB2312" w:cs="仿宋_GB2312"/>
          <w:sz w:val="28"/>
          <w:szCs w:val="21"/>
        </w:rPr>
      </w:pPr>
      <w:r>
        <w:rPr>
          <w:rFonts w:hint="eastAsia" w:ascii="仿宋_GB2312" w:hAnsi="仿宋_GB2312" w:eastAsia="仿宋_GB2312" w:cs="仿宋_GB2312"/>
          <w:sz w:val="28"/>
          <w:szCs w:val="21"/>
        </w:rPr>
        <w:t>农业农村部连续两年发布《农业农村部关于开展国家现代农业全产业链标准化示范基地创建的通知》，部署全产业链标准化示范基地创建要求，明确“十四五”期间，试点构建30个农产品全产业链标准体系及相关标准综合体，遴选命名现代农业全产业链标准化基地300个，培育一批全国知名的绿色、有机和地理标志农产品，全产业链标准化协同推进机制基本形成。制定发布农业行业标准《现代农业全产业链标准化技术导则》，从现代农业全产业链标准化建设的基本原则，程序步骤，标准化项目选择，标准综合体构建、实施、评价等方面，指导现代农业全产业链标准化示范基地的创建，为现代农业全产业链标准化示范基地建设工作提供方法遵循。</w:t>
      </w:r>
    </w:p>
    <w:p>
      <w:pPr>
        <w:spacing w:line="560" w:lineRule="exact"/>
        <w:ind w:firstLine="560" w:firstLineChars="200"/>
        <w:rPr>
          <w:rFonts w:hint="eastAsia" w:ascii="仿宋_GB2312" w:hAnsi="仿宋_GB2312" w:eastAsia="仿宋_GB2312" w:cs="仿宋_GB2312"/>
          <w:sz w:val="28"/>
          <w:szCs w:val="21"/>
        </w:rPr>
      </w:pPr>
      <w:r>
        <w:rPr>
          <w:rFonts w:hint="eastAsia" w:ascii="仿宋_GB2312" w:hAnsi="仿宋_GB2312" w:eastAsia="仿宋_GB2312" w:cs="仿宋_GB2312"/>
          <w:sz w:val="28"/>
          <w:szCs w:val="21"/>
        </w:rPr>
        <w:t>2024年2月19日，农业农村部发布《关于落实中共中央国务院关于学习运用“千村示范、万村整治”工程经验有力有效推进乡村全面振兴工作部署的实施意见》（农发[2024]1号），要求全链推进乡村产业发展，拓宽农民增收致富渠道，促进农文旅融合。要求增加绿色优质农产品供给，深入实施农业生产和农产品“三品一标”行动，推进品种培优、品质提升、品牌打造和标准化生产，加快绿色、有机、地理标志和名特优新等优质农产品生产基地建设。推进标准化生产。建立覆盖全链条的标准化生产和质量品质分级体系，推进现代农业全产业链标准化。</w:t>
      </w:r>
    </w:p>
    <w:p>
      <w:pPr>
        <w:spacing w:line="560" w:lineRule="exact"/>
        <w:ind w:firstLine="560" w:firstLineChars="200"/>
        <w:rPr>
          <w:rFonts w:ascii="仿宋_GB2312" w:hAnsi="仿宋_GB2312" w:eastAsia="仿宋_GB2312" w:cs="仿宋_GB2312"/>
          <w:sz w:val="28"/>
          <w:szCs w:val="21"/>
        </w:rPr>
      </w:pPr>
      <w:r>
        <w:rPr>
          <w:rFonts w:hint="eastAsia" w:ascii="仿宋_GB2312" w:hAnsi="仿宋_GB2312" w:eastAsia="仿宋_GB2312" w:cs="仿宋_GB2312"/>
          <w:sz w:val="28"/>
          <w:szCs w:val="21"/>
          <w:lang w:eastAsia="zh-CN"/>
        </w:rPr>
        <w:t>北京市</w:t>
      </w:r>
      <w:r>
        <w:rPr>
          <w:rFonts w:hint="eastAsia" w:ascii="仿宋_GB2312" w:hAnsi="仿宋_GB2312" w:eastAsia="仿宋_GB2312" w:cs="仿宋_GB2312"/>
          <w:sz w:val="28"/>
          <w:szCs w:val="21"/>
        </w:rPr>
        <w:t>开展以密云区番茄为代表的现代农业全产业链标准化示范基地建设，以产品为主线，以强化全程质量控制、提升全要素生产率、促进产业融合发展为导向，开展全产业链标准体系梳理、比对分析和跟踪评价，编制构建布局合理、指标科学、协调配套的全产业链标准体系。制定发布《北京市农业全产业链标准化基地建设与验收规范》（试行）, 细化主体条件、建设内容、验收标准等要点，从而指导全市各区现代农业全产业链标准化示范基地建设和验收。</w:t>
      </w:r>
    </w:p>
    <w:p>
      <w:pPr>
        <w:spacing w:line="560" w:lineRule="exact"/>
        <w:ind w:firstLine="560" w:firstLineChars="200"/>
        <w:rPr>
          <w:rFonts w:hint="eastAsia" w:ascii="仿宋_GB2312" w:hAnsi="仿宋_GB2312" w:eastAsia="仿宋_GB2312" w:cs="仿宋_GB2312"/>
          <w:sz w:val="28"/>
          <w:szCs w:val="21"/>
        </w:rPr>
      </w:pPr>
      <w:r>
        <w:rPr>
          <w:rFonts w:hint="eastAsia" w:ascii="仿宋_GB2312" w:hAnsi="仿宋_GB2312" w:eastAsia="仿宋_GB2312" w:cs="仿宋_GB2312"/>
          <w:sz w:val="28"/>
          <w:szCs w:val="21"/>
        </w:rPr>
        <w:t>通过上述分析可以得出番茄生产全产业链对发挥标准建设质量强国具有较强的技术支撑作用，得到了政府政策大力支持，为现代农业全产业链标准化示范基地建设工作提供政策支撑。</w:t>
      </w:r>
    </w:p>
    <w:p>
      <w:pPr>
        <w:spacing w:line="560" w:lineRule="exact"/>
        <w:ind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（三）</w:t>
      </w:r>
      <w:r>
        <w:rPr>
          <w:rFonts w:hint="eastAsia" w:ascii="仿宋_GB2312" w:hAnsi="仿宋_GB2312" w:eastAsia="仿宋_GB2312" w:cs="仿宋_GB2312"/>
          <w:b/>
          <w:bCs/>
          <w:sz w:val="28"/>
          <w:szCs w:val="28"/>
        </w:rPr>
        <w:t>北京市运用“千村示范、万村整治”工程经验助力乡村振兴的迫切需要</w:t>
      </w:r>
    </w:p>
    <w:p>
      <w:pPr>
        <w:spacing w:line="560" w:lineRule="exact"/>
        <w:ind w:firstLine="560" w:firstLineChars="200"/>
        <w:rPr>
          <w:rFonts w:hint="eastAsia" w:ascii="仿宋_GB2312" w:hAnsi="仿宋_GB2312" w:eastAsia="仿宋_GB2312" w:cs="仿宋_GB2312"/>
          <w:sz w:val="28"/>
          <w:szCs w:val="21"/>
        </w:rPr>
      </w:pPr>
      <w:r>
        <w:rPr>
          <w:rFonts w:hint="eastAsia" w:ascii="仿宋_GB2312" w:hAnsi="仿宋_GB2312" w:eastAsia="仿宋_GB2312" w:cs="仿宋_GB2312"/>
          <w:sz w:val="28"/>
          <w:szCs w:val="21"/>
        </w:rPr>
        <w:t>“千村示范、万村整治”工程是习近平总书记在浙江工作期间亲自谋划、亲自部署、亲自推动的一项重大决策。20年持续努力造就了万千美丽乡村，造福了万千农民群众，创造了推进乡村全面振兴的成功经验和实践范例。20年的实践证明，“千万工程”坚持以业为基，激发了强大的活力，形成了持久的生命力，运用“千万工程”经验，要努力做好“特色产业”文章，开发特色产业新动能，农村生态新价值，打造具有竞争优势的乡村特色产业。北京</w:t>
      </w:r>
      <w:r>
        <w:rPr>
          <w:rFonts w:hint="eastAsia" w:ascii="仿宋_GB2312" w:hAnsi="仿宋_GB2312" w:eastAsia="仿宋_GB2312" w:cs="仿宋_GB2312"/>
          <w:sz w:val="28"/>
          <w:szCs w:val="21"/>
          <w:lang w:eastAsia="zh-CN"/>
        </w:rPr>
        <w:t>农业</w:t>
      </w:r>
      <w:r>
        <w:rPr>
          <w:rFonts w:hint="eastAsia" w:ascii="仿宋_GB2312" w:hAnsi="仿宋_GB2312" w:eastAsia="仿宋_GB2312" w:cs="仿宋_GB2312"/>
          <w:sz w:val="28"/>
          <w:szCs w:val="21"/>
        </w:rPr>
        <w:t>聚焦深化建设“种业之都”，大力发展都市型现代</w:t>
      </w:r>
      <w:r>
        <w:rPr>
          <w:rFonts w:hint="eastAsia" w:ascii="仿宋_GB2312" w:hAnsi="仿宋_GB2312" w:eastAsia="仿宋_GB2312" w:cs="仿宋_GB2312"/>
          <w:sz w:val="28"/>
          <w:szCs w:val="21"/>
          <w:lang w:eastAsia="zh-CN"/>
        </w:rPr>
        <w:t>农业</w:t>
      </w:r>
      <w:r>
        <w:rPr>
          <w:rFonts w:hint="eastAsia" w:ascii="仿宋_GB2312" w:hAnsi="仿宋_GB2312" w:eastAsia="仿宋_GB2312" w:cs="仿宋_GB2312"/>
          <w:sz w:val="28"/>
          <w:szCs w:val="21"/>
        </w:rPr>
        <w:t>，促进</w:t>
      </w:r>
      <w:r>
        <w:rPr>
          <w:rFonts w:hint="eastAsia" w:ascii="仿宋_GB2312" w:hAnsi="仿宋_GB2312" w:eastAsia="仿宋_GB2312" w:cs="仿宋_GB2312"/>
          <w:sz w:val="28"/>
          <w:szCs w:val="21"/>
          <w:lang w:eastAsia="zh-CN"/>
        </w:rPr>
        <w:t>农业生产</w:t>
      </w:r>
      <w:r>
        <w:rPr>
          <w:rFonts w:hint="eastAsia" w:ascii="仿宋_GB2312" w:hAnsi="仿宋_GB2312" w:eastAsia="仿宋_GB2312" w:cs="仿宋_GB2312"/>
          <w:sz w:val="28"/>
          <w:szCs w:val="21"/>
        </w:rPr>
        <w:t>规模化、标准化和产业化发展。北京</w:t>
      </w:r>
      <w:r>
        <w:rPr>
          <w:rFonts w:hint="eastAsia" w:ascii="仿宋_GB2312" w:hAnsi="仿宋_GB2312" w:eastAsia="仿宋_GB2312" w:cs="仿宋_GB2312"/>
          <w:sz w:val="28"/>
          <w:szCs w:val="21"/>
          <w:lang w:eastAsia="zh-CN"/>
        </w:rPr>
        <w:t>市农业生产</w:t>
      </w:r>
      <w:r>
        <w:rPr>
          <w:rFonts w:hint="eastAsia" w:ascii="仿宋_GB2312" w:hAnsi="仿宋_GB2312" w:eastAsia="仿宋_GB2312" w:cs="仿宋_GB2312"/>
          <w:sz w:val="28"/>
          <w:szCs w:val="21"/>
        </w:rPr>
        <w:t>在运用“千村示范、万村整治”工程经验助力乡村振兴中，更应注重涉及产前、产中、产后及品牌、体验等全产业链条标准化试验示范，打造具有北京特色的百村示范、千村提升。积极推动</w:t>
      </w:r>
      <w:r>
        <w:rPr>
          <w:rFonts w:hint="eastAsia" w:ascii="仿宋_GB2312" w:hAnsi="仿宋_GB2312" w:eastAsia="仿宋_GB2312" w:cs="仿宋_GB2312"/>
          <w:sz w:val="28"/>
          <w:szCs w:val="21"/>
          <w:lang w:eastAsia="zh-CN"/>
        </w:rPr>
        <w:t>休闲农业</w:t>
      </w:r>
      <w:r>
        <w:rPr>
          <w:rFonts w:hint="eastAsia" w:ascii="仿宋_GB2312" w:hAnsi="仿宋_GB2312" w:eastAsia="仿宋_GB2312" w:cs="仿宋_GB2312"/>
          <w:sz w:val="28"/>
          <w:szCs w:val="21"/>
        </w:rPr>
        <w:t>产业融合发展，创新培育“美丽乡村+”</w:t>
      </w:r>
      <w:r>
        <w:rPr>
          <w:rFonts w:hint="eastAsia" w:ascii="仿宋_GB2312" w:hAnsi="仿宋_GB2312" w:eastAsia="仿宋_GB2312" w:cs="仿宋_GB2312"/>
          <w:sz w:val="28"/>
          <w:szCs w:val="21"/>
          <w:lang w:eastAsia="zh-CN"/>
        </w:rPr>
        <w:t>种植业</w:t>
      </w:r>
      <w:r>
        <w:rPr>
          <w:rFonts w:hint="eastAsia" w:ascii="仿宋_GB2312" w:hAnsi="仿宋_GB2312" w:eastAsia="仿宋_GB2312" w:cs="仿宋_GB2312"/>
          <w:sz w:val="28"/>
          <w:szCs w:val="21"/>
        </w:rPr>
        <w:t>、文化、教育、旅游、康养、文创等乡村新业态，促进乡村产业全链条升级。</w:t>
      </w:r>
    </w:p>
    <w:bookmarkEnd w:id="19"/>
    <w:p>
      <w:pPr>
        <w:pStyle w:val="4"/>
        <w:spacing w:before="0" w:after="0" w:line="560" w:lineRule="exact"/>
        <w:ind w:firstLine="562" w:firstLineChars="200"/>
        <w:rPr>
          <w:rFonts w:ascii="仿宋_GB2312" w:hAnsi="仿宋_GB2312" w:eastAsia="仿宋_GB2312" w:cs="仿宋_GB2312"/>
          <w:sz w:val="28"/>
          <w:szCs w:val="21"/>
        </w:rPr>
      </w:pPr>
      <w:bookmarkStart w:id="20" w:name="_Toc4776"/>
      <w:bookmarkStart w:id="21" w:name="_Toc19242"/>
      <w:bookmarkStart w:id="22" w:name="_Toc510532582"/>
      <w:bookmarkStart w:id="23" w:name="_Toc32607"/>
      <w:r>
        <w:rPr>
          <w:rFonts w:hint="eastAsia" w:ascii="仿宋_GB2312" w:hAnsi="仿宋_GB2312" w:eastAsia="仿宋_GB2312" w:cs="仿宋_GB2312"/>
          <w:sz w:val="28"/>
          <w:szCs w:val="21"/>
        </w:rPr>
        <w:t>三、主要工作过程</w:t>
      </w:r>
      <w:bookmarkEnd w:id="20"/>
      <w:bookmarkEnd w:id="21"/>
      <w:bookmarkEnd w:id="22"/>
      <w:bookmarkEnd w:id="23"/>
    </w:p>
    <w:p>
      <w:pPr>
        <w:spacing w:line="560" w:lineRule="exact"/>
        <w:ind w:firstLine="560" w:firstLineChars="200"/>
        <w:rPr>
          <w:rFonts w:ascii="仿宋_GB2312" w:hAnsi="仿宋_GB2312" w:eastAsia="仿宋_GB2312" w:cs="仿宋_GB2312"/>
          <w:sz w:val="28"/>
          <w:szCs w:val="21"/>
        </w:rPr>
      </w:pPr>
      <w:r>
        <w:rPr>
          <w:rFonts w:hint="eastAsia" w:ascii="仿宋_GB2312" w:hAnsi="仿宋_GB2312" w:eastAsia="仿宋_GB2312" w:cs="仿宋_GB2312"/>
          <w:sz w:val="28"/>
          <w:szCs w:val="21"/>
        </w:rPr>
        <w:t>标准修订过程中立足北京农业及可持续发展现状，充分调动了京津冀科研院所、推广部门、番茄生产企业等专家学者的技术力量，广泛采纳了近年来的农业全产业链的科研、推广成果，不断修改完善后形成了《番茄日光温室全产业链管理技术规范》。主要工作过程如下：</w:t>
      </w:r>
    </w:p>
    <w:p>
      <w:pPr>
        <w:spacing w:line="560" w:lineRule="exact"/>
        <w:ind w:firstLine="560" w:firstLineChars="200"/>
        <w:rPr>
          <w:rFonts w:ascii="仿宋_GB2312" w:hAnsi="仿宋_GB2312" w:eastAsia="仿宋_GB2312" w:cs="仿宋_GB2312"/>
          <w:sz w:val="28"/>
          <w:szCs w:val="21"/>
        </w:rPr>
      </w:pPr>
      <w:r>
        <w:rPr>
          <w:rFonts w:hint="eastAsia" w:ascii="仿宋_GB2312" w:hAnsi="仿宋_GB2312" w:eastAsia="仿宋_GB2312" w:cs="仿宋_GB2312"/>
          <w:sz w:val="28"/>
          <w:szCs w:val="21"/>
        </w:rPr>
        <w:t>1.2024年1-2024年6月，申报、完善工作组讨论稿。</w:t>
      </w:r>
    </w:p>
    <w:p>
      <w:pPr>
        <w:spacing w:line="560" w:lineRule="exact"/>
        <w:ind w:firstLine="560" w:firstLineChars="200"/>
        <w:rPr>
          <w:rFonts w:ascii="仿宋_GB2312" w:hAnsi="仿宋_GB2312" w:eastAsia="仿宋_GB2312" w:cs="仿宋_GB2312"/>
          <w:sz w:val="28"/>
          <w:szCs w:val="21"/>
        </w:rPr>
      </w:pPr>
      <w:r>
        <w:rPr>
          <w:rFonts w:hint="eastAsia" w:ascii="仿宋_GB2312" w:hAnsi="仿宋_GB2312" w:eastAsia="仿宋_GB2312" w:cs="仿宋_GB2312"/>
          <w:sz w:val="28"/>
          <w:szCs w:val="21"/>
        </w:rPr>
        <w:t>根据团体标准编制的要求，结合标准编制小组多年来研究、试验、示范推广的实际情况，申报《番茄日光温室全产业链管理技术规范》标准的编制项目，并完善标准的工作组讨论稿。</w:t>
      </w:r>
    </w:p>
    <w:p>
      <w:pPr>
        <w:spacing w:line="560" w:lineRule="exact"/>
        <w:ind w:firstLine="560" w:firstLineChars="200"/>
        <w:rPr>
          <w:rFonts w:ascii="仿宋_GB2312" w:hAnsi="仿宋_GB2312" w:eastAsia="仿宋_GB2312" w:cs="仿宋_GB2312"/>
          <w:sz w:val="28"/>
          <w:szCs w:val="21"/>
        </w:rPr>
      </w:pPr>
      <w:r>
        <w:rPr>
          <w:rFonts w:hint="eastAsia" w:ascii="仿宋_GB2312" w:hAnsi="仿宋_GB2312" w:eastAsia="仿宋_GB2312" w:cs="仿宋_GB2312"/>
          <w:sz w:val="28"/>
          <w:szCs w:val="21"/>
        </w:rPr>
        <w:t>2.2024年9月4日，发布立项通知。</w:t>
      </w:r>
    </w:p>
    <w:p>
      <w:pPr>
        <w:spacing w:line="560" w:lineRule="exact"/>
        <w:ind w:firstLine="560" w:firstLineChars="200"/>
        <w:rPr>
          <w:rFonts w:ascii="仿宋_GB2312" w:hAnsi="仿宋_GB2312" w:eastAsia="仿宋_GB2312" w:cs="仿宋_GB2312"/>
          <w:sz w:val="28"/>
          <w:szCs w:val="21"/>
        </w:rPr>
      </w:pPr>
      <w:r>
        <w:rPr>
          <w:rFonts w:hint="eastAsia" w:ascii="仿宋_GB2312" w:hAnsi="仿宋_GB2312" w:eastAsia="仿宋_GB2312" w:cs="仿宋_GB2312"/>
          <w:sz w:val="28"/>
          <w:szCs w:val="21"/>
        </w:rPr>
        <w:t>北京农产品质量安全学会《关于2024年北京农产品质量安全学会团体标准立项的通知》，《番茄日光温室全产业链管理技术规范》通过立项。</w:t>
      </w:r>
    </w:p>
    <w:p>
      <w:pPr>
        <w:spacing w:line="560" w:lineRule="exact"/>
        <w:ind w:firstLine="560" w:firstLineChars="200"/>
        <w:rPr>
          <w:rFonts w:ascii="仿宋_GB2312" w:hAnsi="仿宋_GB2312" w:eastAsia="仿宋_GB2312" w:cs="仿宋_GB2312"/>
          <w:sz w:val="28"/>
          <w:szCs w:val="21"/>
        </w:rPr>
      </w:pPr>
      <w:r>
        <w:rPr>
          <w:rFonts w:hint="eastAsia" w:ascii="仿宋_GB2312" w:hAnsi="仿宋_GB2312" w:eastAsia="仿宋_GB2312" w:cs="仿宋_GB2312"/>
          <w:sz w:val="28"/>
          <w:szCs w:val="21"/>
        </w:rPr>
        <w:t>3.2024年9月-1</w:t>
      </w:r>
      <w:r>
        <w:rPr>
          <w:rFonts w:hint="eastAsia" w:ascii="仿宋_GB2312" w:hAnsi="仿宋_GB2312" w:eastAsia="仿宋_GB2312" w:cs="仿宋_GB2312"/>
          <w:sz w:val="28"/>
          <w:szCs w:val="21"/>
          <w:lang w:val="en-US" w:eastAsia="zh-CN"/>
        </w:rPr>
        <w:t>2</w:t>
      </w:r>
      <w:r>
        <w:rPr>
          <w:rFonts w:hint="eastAsia" w:ascii="仿宋_GB2312" w:hAnsi="仿宋_GB2312" w:eastAsia="仿宋_GB2312" w:cs="仿宋_GB2312"/>
          <w:sz w:val="28"/>
          <w:szCs w:val="21"/>
        </w:rPr>
        <w:t>月，形成《番茄日光温室全产业链管理技术规范》（征求意见稿）。</w:t>
      </w:r>
    </w:p>
    <w:p>
      <w:pPr>
        <w:spacing w:line="560" w:lineRule="exact"/>
        <w:ind w:firstLine="560" w:firstLineChars="200"/>
        <w:rPr>
          <w:rFonts w:ascii="仿宋_GB2312" w:hAnsi="仿宋_GB2312" w:eastAsia="仿宋_GB2312" w:cs="仿宋_GB2312"/>
          <w:sz w:val="28"/>
          <w:szCs w:val="21"/>
        </w:rPr>
      </w:pPr>
      <w:r>
        <w:rPr>
          <w:rFonts w:hint="eastAsia" w:ascii="仿宋_GB2312" w:hAnsi="仿宋_GB2312" w:eastAsia="仿宋_GB2312" w:cs="仿宋_GB2312"/>
          <w:sz w:val="28"/>
          <w:szCs w:val="21"/>
        </w:rPr>
        <w:t>项目任务下达后，北京市农产品质量安全中心、密云区优质农产品服务站、北京南套里蔬菜种植专业合作社等单位相关人员成立了标准起草小组，召开了标准起草工作会议，进行了任务分工。为保证标准的先进性和可操作性，2024年9月，起草小组经过多次内部充分讨论和研究，并完成了《番茄日光温室全产业链管理技术规范》的框架。</w:t>
      </w:r>
    </w:p>
    <w:p>
      <w:pPr>
        <w:spacing w:line="560" w:lineRule="exact"/>
        <w:ind w:firstLine="560" w:firstLineChars="200"/>
        <w:rPr>
          <w:rFonts w:hint="eastAsia" w:ascii="仿宋_GB2312" w:hAnsi="仿宋_GB2312" w:eastAsia="仿宋_GB2312" w:cs="仿宋_GB2312"/>
          <w:sz w:val="28"/>
          <w:szCs w:val="21"/>
        </w:rPr>
      </w:pPr>
      <w:r>
        <w:rPr>
          <w:rFonts w:hint="eastAsia" w:ascii="仿宋_GB2312" w:hAnsi="仿宋_GB2312" w:eastAsia="仿宋_GB2312" w:cs="仿宋_GB2312"/>
          <w:sz w:val="28"/>
          <w:szCs w:val="21"/>
        </w:rPr>
        <w:t>标准编制过程中，标准起草小组针对番茄生产标准化所涉及的相关文献、标准和国家政策等资料进行详细的调研，查阅相关文献34篇，国标、行业标准和地方标准196个，涉及产地环境、种子种苗、生产、病虫害防控、包装、储藏、运输、产后加工及品牌认证、体验服务等。于2024年10月，多次咨询了生产、加工、品牌、休闲采摘、质量标准等领域和相关部门专家意见。按照 GB/T 1.1-2020 标准化工作导则第1部分：标准的结构和编写规则的标准编写要求，经标准编制组多次讨论、修改后形成了《番茄日光温室全产业链管理技术规范》（征求意见稿）。</w:t>
      </w:r>
    </w:p>
    <w:p>
      <w:pPr>
        <w:spacing w:line="560" w:lineRule="exact"/>
        <w:ind w:firstLine="560" w:firstLineChars="200"/>
        <w:rPr>
          <w:rFonts w:hint="eastAsia" w:ascii="仿宋_GB2312" w:hAnsi="仿宋_GB2312" w:eastAsia="仿宋_GB2312" w:cs="仿宋_GB2312"/>
          <w:sz w:val="28"/>
          <w:szCs w:val="21"/>
        </w:rPr>
      </w:pPr>
      <w:r>
        <w:rPr>
          <w:rFonts w:hint="eastAsia" w:ascii="仿宋_GB2312" w:hAnsi="仿宋_GB2312" w:eastAsia="仿宋_GB2312" w:cs="仿宋_GB2312"/>
          <w:sz w:val="28"/>
          <w:szCs w:val="21"/>
          <w:lang w:val="en-US" w:eastAsia="zh-CN"/>
        </w:rPr>
        <w:t>4.2025年1月-2月，</w:t>
      </w:r>
      <w:r>
        <w:rPr>
          <w:rFonts w:hint="eastAsia" w:ascii="仿宋_GB2312" w:hAnsi="仿宋_GB2312" w:eastAsia="仿宋_GB2312" w:cs="仿宋_GB2312"/>
          <w:sz w:val="28"/>
          <w:szCs w:val="21"/>
          <w:lang w:eastAsia="zh-CN"/>
        </w:rPr>
        <w:t>修改完善</w:t>
      </w:r>
      <w:r>
        <w:rPr>
          <w:rFonts w:hint="eastAsia" w:ascii="仿宋_GB2312" w:hAnsi="仿宋_GB2312" w:eastAsia="仿宋_GB2312" w:cs="仿宋_GB2312"/>
          <w:sz w:val="28"/>
          <w:szCs w:val="21"/>
        </w:rPr>
        <w:t>《番茄日光温室全产业链管理技术规范》（征求意见稿）。</w:t>
      </w:r>
    </w:p>
    <w:p>
      <w:pPr>
        <w:spacing w:line="560" w:lineRule="exact"/>
        <w:ind w:firstLine="560" w:firstLineChars="200"/>
        <w:rPr>
          <w:rFonts w:hint="eastAsia" w:ascii="仿宋_GB2312" w:hAnsi="仿宋_GB2312" w:eastAsia="仿宋_GB2312" w:cs="仿宋_GB2312"/>
          <w:sz w:val="28"/>
          <w:szCs w:val="21"/>
        </w:rPr>
      </w:pPr>
      <w:r>
        <w:rPr>
          <w:rFonts w:hint="eastAsia" w:ascii="仿宋_GB2312" w:hAnsi="仿宋_GB2312" w:eastAsia="仿宋_GB2312" w:cs="仿宋_GB2312"/>
          <w:sz w:val="28"/>
          <w:szCs w:val="21"/>
        </w:rPr>
        <w:t>项目任务下达后，北京市农产品质量安全中心</w:t>
      </w:r>
      <w:r>
        <w:rPr>
          <w:rFonts w:hint="eastAsia" w:ascii="仿宋_GB2312" w:hAnsi="仿宋_GB2312" w:eastAsia="仿宋_GB2312" w:cs="仿宋_GB2312"/>
          <w:sz w:val="28"/>
          <w:szCs w:val="21"/>
          <w:lang w:eastAsia="zh-CN"/>
        </w:rPr>
        <w:t>联合其他起草单位</w:t>
      </w:r>
      <w:r>
        <w:rPr>
          <w:rFonts w:hint="eastAsia" w:ascii="仿宋_GB2312" w:hAnsi="仿宋_GB2312" w:eastAsia="仿宋_GB2312" w:cs="仿宋_GB2312"/>
          <w:sz w:val="28"/>
          <w:szCs w:val="21"/>
        </w:rPr>
        <w:t>相关人员成立了标准起草小组，召开了标准起草工作会议，进行了任务分工。为保证标准的先进性和可操作性，起草小组经过多次内部充分讨论和研究，</w:t>
      </w:r>
      <w:r>
        <w:rPr>
          <w:rFonts w:hint="eastAsia" w:ascii="仿宋_GB2312" w:hAnsi="仿宋_GB2312" w:eastAsia="仿宋_GB2312" w:cs="仿宋_GB2312"/>
          <w:sz w:val="28"/>
          <w:szCs w:val="21"/>
          <w:lang w:eastAsia="zh-CN"/>
        </w:rPr>
        <w:t>修改完善了</w:t>
      </w:r>
      <w:r>
        <w:rPr>
          <w:rFonts w:hint="eastAsia" w:ascii="仿宋_GB2312" w:hAnsi="仿宋_GB2312" w:eastAsia="仿宋_GB2312" w:cs="仿宋_GB2312"/>
          <w:sz w:val="28"/>
          <w:szCs w:val="21"/>
        </w:rPr>
        <w:t>《番茄日光温室全产业链管理技术规范》（征求意见稿）。</w:t>
      </w:r>
    </w:p>
    <w:p>
      <w:pPr>
        <w:spacing w:line="560" w:lineRule="exact"/>
        <w:ind w:firstLine="560" w:firstLineChars="200"/>
        <w:rPr>
          <w:rFonts w:hint="eastAsia" w:ascii="仿宋_GB2312" w:hAnsi="仿宋_GB2312" w:eastAsia="仿宋_GB2312" w:cs="仿宋_GB2312"/>
          <w:b w:val="0"/>
          <w:bCs w:val="0"/>
          <w:sz w:val="28"/>
          <w:szCs w:val="21"/>
          <w:lang w:eastAsia="zh-CN"/>
        </w:rPr>
      </w:pPr>
      <w:r>
        <w:rPr>
          <w:rFonts w:hint="eastAsia" w:ascii="仿宋_GB2312" w:hAnsi="仿宋_GB2312" w:eastAsia="仿宋_GB2312" w:cs="仿宋_GB2312"/>
          <w:sz w:val="28"/>
          <w:szCs w:val="21"/>
          <w:lang w:val="en-US" w:eastAsia="zh-CN"/>
        </w:rPr>
        <w:t>5</w:t>
      </w:r>
      <w:r>
        <w:rPr>
          <w:rFonts w:hint="eastAsia" w:ascii="仿宋_GB2312" w:hAnsi="仿宋_GB2312" w:eastAsia="仿宋_GB2312" w:cs="仿宋_GB2312"/>
          <w:sz w:val="28"/>
          <w:szCs w:val="21"/>
        </w:rPr>
        <w:t>.202</w:t>
      </w:r>
      <w:r>
        <w:rPr>
          <w:rFonts w:hint="default" w:ascii="仿宋_GB2312" w:hAnsi="仿宋_GB2312" w:eastAsia="仿宋_GB2312" w:cs="仿宋_GB2312"/>
          <w:sz w:val="28"/>
          <w:szCs w:val="21"/>
          <w:lang w:val="en"/>
        </w:rPr>
        <w:t>5</w:t>
      </w:r>
      <w:r>
        <w:rPr>
          <w:rFonts w:hint="eastAsia" w:ascii="仿宋_GB2312" w:hAnsi="仿宋_GB2312" w:eastAsia="仿宋_GB2312" w:cs="仿宋_GB2312"/>
          <w:sz w:val="28"/>
          <w:szCs w:val="21"/>
        </w:rPr>
        <w:t>年</w:t>
      </w:r>
      <w:r>
        <w:rPr>
          <w:rFonts w:hint="eastAsia" w:ascii="仿宋_GB2312" w:hAnsi="仿宋_GB2312" w:eastAsia="仿宋_GB2312" w:cs="仿宋_GB2312"/>
          <w:sz w:val="28"/>
          <w:szCs w:val="21"/>
          <w:lang w:val="en-US" w:eastAsia="zh-CN"/>
        </w:rPr>
        <w:t>3</w:t>
      </w:r>
      <w:r>
        <w:rPr>
          <w:rFonts w:hint="eastAsia" w:ascii="仿宋_GB2312" w:hAnsi="仿宋_GB2312" w:eastAsia="仿宋_GB2312" w:cs="仿宋_GB2312"/>
          <w:sz w:val="28"/>
          <w:szCs w:val="21"/>
        </w:rPr>
        <w:t>月</w:t>
      </w:r>
      <w:r>
        <w:rPr>
          <w:rFonts w:hint="eastAsia" w:ascii="仿宋_GB2312" w:hAnsi="仿宋_GB2312" w:eastAsia="仿宋_GB2312" w:cs="仿宋_GB2312"/>
          <w:sz w:val="28"/>
          <w:szCs w:val="21"/>
          <w:lang w:val="en-US" w:eastAsia="zh-CN"/>
        </w:rPr>
        <w:t>-4月</w:t>
      </w:r>
      <w:r>
        <w:rPr>
          <w:rFonts w:hint="eastAsia" w:ascii="仿宋_GB2312" w:hAnsi="仿宋_GB2312" w:eastAsia="仿宋_GB2312" w:cs="仿宋_GB2312"/>
          <w:sz w:val="28"/>
          <w:szCs w:val="21"/>
        </w:rPr>
        <w:t>，</w:t>
      </w:r>
      <w:r>
        <w:rPr>
          <w:rFonts w:hint="eastAsia" w:ascii="仿宋_GB2312" w:hAnsi="仿宋_GB2312" w:eastAsia="仿宋_GB2312" w:cs="仿宋_GB2312"/>
          <w:b w:val="0"/>
          <w:bCs w:val="0"/>
          <w:sz w:val="28"/>
          <w:szCs w:val="21"/>
        </w:rPr>
        <w:t>征求意见</w:t>
      </w:r>
      <w:r>
        <w:rPr>
          <w:rFonts w:hint="eastAsia" w:ascii="仿宋_GB2312" w:hAnsi="仿宋_GB2312" w:eastAsia="仿宋_GB2312" w:cs="仿宋_GB2312"/>
          <w:b w:val="0"/>
          <w:bCs w:val="0"/>
          <w:sz w:val="28"/>
          <w:szCs w:val="21"/>
          <w:lang w:eastAsia="zh-CN"/>
        </w:rPr>
        <w:t>。</w:t>
      </w:r>
    </w:p>
    <w:p>
      <w:pPr>
        <w:spacing w:line="560" w:lineRule="exact"/>
        <w:ind w:firstLine="560" w:firstLineChars="200"/>
        <w:rPr>
          <w:rFonts w:hint="default"/>
          <w:lang w:val="en-US" w:eastAsia="zh-CN"/>
        </w:rPr>
      </w:pPr>
      <w:r>
        <w:rPr>
          <w:rFonts w:hint="eastAsia" w:ascii="仿宋_GB2312" w:hAnsi="仿宋_GB2312" w:eastAsia="仿宋_GB2312" w:cs="仿宋_GB2312"/>
          <w:sz w:val="28"/>
          <w:szCs w:val="21"/>
        </w:rPr>
        <w:t>编制小组通过函审的方式</w:t>
      </w:r>
      <w:r>
        <w:rPr>
          <w:rFonts w:hint="eastAsia" w:ascii="仿宋_GB2312" w:hAnsi="仿宋_GB2312" w:eastAsia="仿宋_GB2312" w:cs="仿宋_GB2312"/>
          <w:sz w:val="28"/>
          <w:szCs w:val="21"/>
          <w:lang w:eastAsia="zh-CN"/>
        </w:rPr>
        <w:t>定向征求</w:t>
      </w:r>
      <w:r>
        <w:rPr>
          <w:rFonts w:hint="eastAsia" w:ascii="仿宋_GB2312" w:hAnsi="仿宋_GB2312" w:eastAsia="仿宋_GB2312" w:cs="仿宋_GB2312"/>
          <w:sz w:val="28"/>
          <w:szCs w:val="21"/>
        </w:rPr>
        <w:t>北京市</w:t>
      </w:r>
      <w:r>
        <w:rPr>
          <w:rFonts w:hint="eastAsia" w:ascii="仿宋_GB2312" w:hAnsi="仿宋_GB2312" w:eastAsia="仿宋_GB2312" w:cs="仿宋_GB2312"/>
          <w:sz w:val="28"/>
          <w:szCs w:val="21"/>
          <w:lang w:val="en-US" w:eastAsia="zh-CN"/>
        </w:rPr>
        <w:t>16</w:t>
      </w:r>
      <w:r>
        <w:rPr>
          <w:rFonts w:hint="eastAsia" w:ascii="仿宋_GB2312" w:hAnsi="仿宋_GB2312" w:eastAsia="仿宋_GB2312" w:cs="仿宋_GB2312"/>
          <w:sz w:val="28"/>
          <w:szCs w:val="21"/>
        </w:rPr>
        <w:t>家科研单位、</w:t>
      </w:r>
      <w:r>
        <w:rPr>
          <w:rFonts w:hint="eastAsia" w:ascii="仿宋_GB2312" w:hAnsi="仿宋_GB2312" w:eastAsia="仿宋_GB2312" w:cs="仿宋_GB2312"/>
          <w:sz w:val="28"/>
          <w:szCs w:val="21"/>
          <w:lang w:eastAsia="zh-CN"/>
        </w:rPr>
        <w:t>种植</w:t>
      </w:r>
      <w:r>
        <w:rPr>
          <w:rFonts w:hint="eastAsia" w:ascii="仿宋_GB2312" w:hAnsi="仿宋_GB2312" w:eastAsia="仿宋_GB2312" w:cs="仿宋_GB2312"/>
          <w:sz w:val="28"/>
          <w:szCs w:val="21"/>
        </w:rPr>
        <w:t>企业、高校等数名专家意见</w:t>
      </w:r>
      <w:r>
        <w:rPr>
          <w:rFonts w:hint="eastAsia" w:ascii="仿宋_GB2312" w:hAnsi="仿宋_GB2312" w:eastAsia="仿宋_GB2312" w:cs="仿宋_GB2312"/>
          <w:sz w:val="28"/>
          <w:szCs w:val="21"/>
          <w:lang w:eastAsia="zh-CN"/>
        </w:rPr>
        <w:t>。</w:t>
      </w:r>
      <w:r>
        <w:rPr>
          <w:rFonts w:hint="eastAsia" w:ascii="仿宋_GB2312" w:hAnsi="仿宋_GB2312" w:eastAsia="仿宋_GB2312" w:cs="仿宋_GB2312"/>
          <w:sz w:val="28"/>
          <w:szCs w:val="21"/>
        </w:rPr>
        <w:t>截止202</w:t>
      </w:r>
      <w:r>
        <w:rPr>
          <w:rFonts w:hint="eastAsia" w:ascii="仿宋_GB2312" w:hAnsi="仿宋_GB2312" w:eastAsia="仿宋_GB2312" w:cs="仿宋_GB2312"/>
          <w:sz w:val="28"/>
          <w:szCs w:val="21"/>
          <w:lang w:val="en-US" w:eastAsia="zh-CN"/>
        </w:rPr>
        <w:t>5</w:t>
      </w:r>
      <w:r>
        <w:rPr>
          <w:rFonts w:hint="eastAsia" w:ascii="仿宋_GB2312" w:hAnsi="仿宋_GB2312" w:eastAsia="仿宋_GB2312" w:cs="仿宋_GB2312"/>
          <w:sz w:val="28"/>
          <w:szCs w:val="21"/>
        </w:rPr>
        <w:t>年</w:t>
      </w:r>
      <w:r>
        <w:rPr>
          <w:rFonts w:hint="eastAsia" w:ascii="仿宋_GB2312" w:hAnsi="仿宋_GB2312" w:eastAsia="仿宋_GB2312" w:cs="仿宋_GB2312"/>
          <w:sz w:val="28"/>
          <w:szCs w:val="21"/>
          <w:lang w:val="en-US" w:eastAsia="zh-CN"/>
        </w:rPr>
        <w:t>4</w:t>
      </w:r>
      <w:r>
        <w:rPr>
          <w:rFonts w:hint="eastAsia" w:ascii="仿宋_GB2312" w:hAnsi="仿宋_GB2312" w:eastAsia="仿宋_GB2312" w:cs="仿宋_GB2312"/>
          <w:sz w:val="28"/>
          <w:szCs w:val="21"/>
        </w:rPr>
        <w:t>月</w:t>
      </w:r>
      <w:r>
        <w:rPr>
          <w:rFonts w:hint="eastAsia" w:ascii="仿宋_GB2312" w:hAnsi="仿宋_GB2312" w:eastAsia="仿宋_GB2312" w:cs="仿宋_GB2312"/>
          <w:sz w:val="28"/>
          <w:szCs w:val="21"/>
          <w:lang w:val="en-US" w:eastAsia="zh-CN"/>
        </w:rPr>
        <w:t>17</w:t>
      </w:r>
      <w:r>
        <w:rPr>
          <w:rFonts w:hint="eastAsia" w:ascii="仿宋_GB2312" w:hAnsi="仿宋_GB2312" w:eastAsia="仿宋_GB2312" w:cs="仿宋_GB2312"/>
          <w:sz w:val="28"/>
          <w:szCs w:val="21"/>
        </w:rPr>
        <w:t>日，共发送“征求意见稿”的单位</w:t>
      </w:r>
      <w:r>
        <w:rPr>
          <w:rFonts w:hint="eastAsia" w:ascii="仿宋_GB2312" w:hAnsi="仿宋_GB2312" w:eastAsia="仿宋_GB2312" w:cs="仿宋_GB2312"/>
          <w:sz w:val="28"/>
          <w:szCs w:val="21"/>
          <w:lang w:val="en-US" w:eastAsia="zh-CN"/>
        </w:rPr>
        <w:t>16</w:t>
      </w:r>
      <w:r>
        <w:rPr>
          <w:rFonts w:hint="eastAsia" w:ascii="仿宋_GB2312" w:hAnsi="仿宋_GB2312" w:eastAsia="仿宋_GB2312" w:cs="仿宋_GB2312"/>
          <w:sz w:val="28"/>
          <w:szCs w:val="21"/>
        </w:rPr>
        <w:t>个，收到“征求意见稿”后，回函的单位</w:t>
      </w:r>
      <w:r>
        <w:rPr>
          <w:rFonts w:hint="eastAsia" w:ascii="仿宋_GB2312" w:hAnsi="仿宋_GB2312" w:eastAsia="仿宋_GB2312" w:cs="仿宋_GB2312"/>
          <w:sz w:val="28"/>
          <w:szCs w:val="21"/>
          <w:lang w:val="en-US" w:eastAsia="zh-CN"/>
        </w:rPr>
        <w:t>16</w:t>
      </w:r>
      <w:r>
        <w:rPr>
          <w:rFonts w:hint="eastAsia" w:ascii="仿宋_GB2312" w:hAnsi="仿宋_GB2312" w:eastAsia="仿宋_GB2312" w:cs="仿宋_GB2312"/>
          <w:sz w:val="28"/>
          <w:szCs w:val="21"/>
        </w:rPr>
        <w:t>个，收到“征求意见稿”后，回函并提出意见的单位数</w:t>
      </w:r>
      <w:r>
        <w:rPr>
          <w:rFonts w:hint="eastAsia" w:ascii="仿宋_GB2312" w:hAnsi="仿宋_GB2312" w:eastAsia="仿宋_GB2312" w:cs="仿宋_GB2312"/>
          <w:sz w:val="28"/>
          <w:szCs w:val="21"/>
          <w:lang w:val="en-US" w:eastAsia="zh-CN"/>
        </w:rPr>
        <w:t>8</w:t>
      </w:r>
      <w:r>
        <w:rPr>
          <w:rFonts w:hint="eastAsia" w:ascii="仿宋_GB2312" w:hAnsi="仿宋_GB2312" w:eastAsia="仿宋_GB2312" w:cs="仿宋_GB2312"/>
          <w:sz w:val="28"/>
          <w:szCs w:val="21"/>
        </w:rPr>
        <w:t>个，共计收到反馈意见</w:t>
      </w:r>
      <w:r>
        <w:rPr>
          <w:rFonts w:hint="eastAsia" w:ascii="仿宋_GB2312" w:hAnsi="仿宋_GB2312" w:eastAsia="仿宋_GB2312" w:cs="仿宋_GB2312"/>
          <w:sz w:val="28"/>
          <w:szCs w:val="21"/>
          <w:lang w:val="en-US" w:eastAsia="zh-CN"/>
        </w:rPr>
        <w:t>35</w:t>
      </w:r>
      <w:r>
        <w:rPr>
          <w:rFonts w:hint="eastAsia" w:ascii="仿宋_GB2312" w:hAnsi="仿宋_GB2312" w:eastAsia="仿宋_GB2312" w:cs="仿宋_GB2312"/>
          <w:sz w:val="28"/>
          <w:szCs w:val="21"/>
        </w:rPr>
        <w:t>条，</w:t>
      </w:r>
      <w:r>
        <w:rPr>
          <w:rFonts w:hint="eastAsia" w:ascii="仿宋_GB2312" w:hAnsi="仿宋_GB2312" w:eastAsia="仿宋_GB2312" w:cs="仿宋_GB2312"/>
          <w:sz w:val="28"/>
          <w:szCs w:val="21"/>
          <w:lang w:eastAsia="zh-CN"/>
        </w:rPr>
        <w:t>无意见</w:t>
      </w:r>
      <w:r>
        <w:rPr>
          <w:rFonts w:hint="eastAsia" w:ascii="仿宋_GB2312" w:hAnsi="仿宋_GB2312" w:eastAsia="仿宋_GB2312" w:cs="仿宋_GB2312"/>
          <w:sz w:val="28"/>
          <w:szCs w:val="21"/>
        </w:rPr>
        <w:t>的单位</w:t>
      </w:r>
      <w:r>
        <w:rPr>
          <w:rFonts w:hint="eastAsia" w:ascii="仿宋_GB2312" w:hAnsi="仿宋_GB2312" w:eastAsia="仿宋_GB2312" w:cs="仿宋_GB2312"/>
          <w:sz w:val="28"/>
          <w:szCs w:val="21"/>
          <w:lang w:val="en-US" w:eastAsia="zh-CN"/>
        </w:rPr>
        <w:t>8</w:t>
      </w:r>
      <w:r>
        <w:rPr>
          <w:rFonts w:hint="eastAsia" w:ascii="仿宋_GB2312" w:hAnsi="仿宋_GB2312" w:eastAsia="仿宋_GB2312" w:cs="仿宋_GB2312"/>
          <w:sz w:val="28"/>
          <w:szCs w:val="21"/>
        </w:rPr>
        <w:t>个。针对各方面提出的意见，并结合前期函审意见进行认真修改，进一步完善，形成标准送审稿。</w:t>
      </w:r>
    </w:p>
    <w:p>
      <w:pPr>
        <w:pStyle w:val="26"/>
        <w:spacing w:line="560" w:lineRule="exact"/>
        <w:ind w:firstLine="562"/>
        <w:outlineLvl w:val="0"/>
        <w:rPr>
          <w:rFonts w:ascii="仿宋_GB2312" w:hAnsi="仿宋_GB2312" w:eastAsia="仿宋_GB2312" w:cs="仿宋_GB2312"/>
          <w:b/>
          <w:bCs/>
          <w:sz w:val="28"/>
          <w:szCs w:val="21"/>
        </w:rPr>
      </w:pPr>
      <w:bookmarkStart w:id="24" w:name="_Toc510431287"/>
      <w:bookmarkEnd w:id="24"/>
      <w:bookmarkStart w:id="25" w:name="_Toc510532587"/>
      <w:bookmarkStart w:id="26" w:name="_Toc8158"/>
      <w:bookmarkStart w:id="27" w:name="_Toc18848"/>
      <w:bookmarkStart w:id="28" w:name="_Toc14203"/>
      <w:r>
        <w:rPr>
          <w:rFonts w:hint="eastAsia" w:ascii="仿宋_GB2312" w:hAnsi="仿宋_GB2312" w:eastAsia="仿宋_GB2312" w:cs="仿宋_GB2312"/>
          <w:b/>
          <w:bCs/>
          <w:sz w:val="28"/>
          <w:szCs w:val="21"/>
        </w:rPr>
        <w:t>四、</w:t>
      </w:r>
      <w:bookmarkEnd w:id="25"/>
      <w:bookmarkEnd w:id="26"/>
      <w:bookmarkEnd w:id="27"/>
      <w:bookmarkEnd w:id="28"/>
      <w:r>
        <w:rPr>
          <w:rFonts w:hint="eastAsia" w:ascii="仿宋_GB2312" w:hAnsi="仿宋_GB2312" w:eastAsia="仿宋_GB2312" w:cs="仿宋_GB2312"/>
          <w:b/>
          <w:bCs/>
          <w:sz w:val="28"/>
          <w:szCs w:val="21"/>
        </w:rPr>
        <w:t>制定标准的原则和依据，与现行法律、法规、标准的关系</w:t>
      </w:r>
    </w:p>
    <w:p>
      <w:pPr>
        <w:pStyle w:val="4"/>
        <w:spacing w:before="0" w:after="0" w:line="560" w:lineRule="exact"/>
        <w:ind w:firstLine="550" w:firstLineChars="196"/>
        <w:rPr>
          <w:rFonts w:ascii="仿宋_GB2312" w:hAnsi="仿宋_GB2312" w:eastAsia="仿宋_GB2312" w:cs="仿宋_GB2312"/>
          <w:sz w:val="28"/>
          <w:szCs w:val="21"/>
        </w:rPr>
      </w:pPr>
      <w:bookmarkStart w:id="29" w:name="_Toc510532588"/>
      <w:bookmarkStart w:id="30" w:name="_Toc5575"/>
      <w:bookmarkStart w:id="31" w:name="_Toc32213"/>
      <w:bookmarkStart w:id="32" w:name="_Toc25287"/>
      <w:r>
        <w:rPr>
          <w:rFonts w:hint="eastAsia" w:ascii="仿宋_GB2312" w:hAnsi="仿宋_GB2312" w:eastAsia="仿宋_GB2312" w:cs="仿宋_GB2312"/>
          <w:sz w:val="28"/>
          <w:szCs w:val="21"/>
        </w:rPr>
        <w:t>1.标准编制原则</w:t>
      </w:r>
      <w:bookmarkEnd w:id="29"/>
      <w:bookmarkEnd w:id="30"/>
      <w:bookmarkEnd w:id="31"/>
      <w:bookmarkEnd w:id="32"/>
    </w:p>
    <w:p>
      <w:pPr>
        <w:spacing w:line="560" w:lineRule="exact"/>
        <w:ind w:firstLine="560"/>
        <w:rPr>
          <w:rFonts w:ascii="仿宋_GB2312" w:hAnsi="仿宋_GB2312" w:eastAsia="仿宋_GB2312" w:cs="仿宋_GB2312"/>
          <w:color w:val="FF0000"/>
          <w:sz w:val="28"/>
          <w:szCs w:val="21"/>
        </w:rPr>
      </w:pPr>
      <w:r>
        <w:rPr>
          <w:rFonts w:hint="eastAsia" w:ascii="仿宋_GB2312" w:hAnsi="仿宋_GB2312" w:eastAsia="仿宋_GB2312" w:cs="仿宋_GB2312"/>
          <w:sz w:val="28"/>
          <w:szCs w:val="21"/>
        </w:rPr>
        <w:t>（1）科学性</w:t>
      </w:r>
    </w:p>
    <w:p>
      <w:pPr>
        <w:spacing w:line="560" w:lineRule="exact"/>
        <w:ind w:firstLine="560"/>
        <w:rPr>
          <w:rFonts w:ascii="仿宋_GB2312" w:hAnsi="仿宋_GB2312" w:eastAsia="仿宋_GB2312" w:cs="仿宋_GB2312"/>
          <w:sz w:val="28"/>
          <w:szCs w:val="21"/>
        </w:rPr>
      </w:pPr>
      <w:r>
        <w:rPr>
          <w:rFonts w:hint="eastAsia" w:ascii="仿宋_GB2312" w:hAnsi="仿宋_GB2312" w:eastAsia="仿宋_GB2312" w:cs="仿宋_GB2312"/>
          <w:sz w:val="28"/>
          <w:szCs w:val="21"/>
        </w:rPr>
        <w:t>在充分整理、分析、总结北京市番茄生产、经营和服务情况的基础上进行制定，比较贴合实际情况，同时具有技术先进性和管理前瞻性。</w:t>
      </w:r>
    </w:p>
    <w:p>
      <w:pPr>
        <w:spacing w:line="560" w:lineRule="exact"/>
        <w:ind w:firstLine="560"/>
        <w:rPr>
          <w:rFonts w:ascii="仿宋_GB2312" w:hAnsi="仿宋_GB2312" w:eastAsia="仿宋_GB2312" w:cs="仿宋_GB2312"/>
          <w:sz w:val="28"/>
          <w:szCs w:val="21"/>
        </w:rPr>
      </w:pPr>
      <w:r>
        <w:rPr>
          <w:rFonts w:hint="eastAsia" w:ascii="仿宋_GB2312" w:hAnsi="仿宋_GB2312" w:eastAsia="仿宋_GB2312" w:cs="仿宋_GB2312"/>
          <w:sz w:val="28"/>
          <w:szCs w:val="21"/>
        </w:rPr>
        <w:t>（2）适应性</w:t>
      </w:r>
    </w:p>
    <w:p>
      <w:pPr>
        <w:spacing w:line="560" w:lineRule="exact"/>
        <w:ind w:firstLine="560"/>
        <w:rPr>
          <w:rFonts w:ascii="仿宋_GB2312" w:hAnsi="仿宋_GB2312" w:eastAsia="仿宋_GB2312" w:cs="仿宋_GB2312"/>
          <w:sz w:val="28"/>
          <w:szCs w:val="21"/>
        </w:rPr>
      </w:pPr>
      <w:r>
        <w:rPr>
          <w:rFonts w:hint="eastAsia" w:ascii="仿宋_GB2312" w:hAnsi="仿宋_GB2312" w:eastAsia="仿宋_GB2312" w:cs="仿宋_GB2312"/>
          <w:sz w:val="28"/>
          <w:szCs w:val="21"/>
        </w:rPr>
        <w:t>充分考虑中央及北京市关于番茄生产和全产业链标准化工作的相关政策，适应北京市番茄生产高效需求和农业可持续发展战略，促进三产融合发展，提高番茄综合效益，增加农民收入，推动番茄产业转型升级和经济提质增效。</w:t>
      </w:r>
    </w:p>
    <w:p>
      <w:pPr>
        <w:spacing w:line="560" w:lineRule="exact"/>
        <w:ind w:firstLine="560"/>
        <w:rPr>
          <w:rFonts w:ascii="仿宋_GB2312" w:hAnsi="仿宋_GB2312" w:eastAsia="仿宋_GB2312" w:cs="仿宋_GB2312"/>
          <w:color w:val="FF0000"/>
          <w:sz w:val="28"/>
          <w:szCs w:val="21"/>
        </w:rPr>
      </w:pPr>
      <w:r>
        <w:rPr>
          <w:rFonts w:hint="eastAsia" w:ascii="仿宋_GB2312" w:hAnsi="仿宋_GB2312" w:eastAsia="仿宋_GB2312" w:cs="仿宋_GB2312"/>
          <w:sz w:val="28"/>
          <w:szCs w:val="21"/>
        </w:rPr>
        <w:t>（3）可操作性</w:t>
      </w:r>
    </w:p>
    <w:p>
      <w:pPr>
        <w:spacing w:line="560" w:lineRule="exact"/>
        <w:ind w:firstLine="560"/>
        <w:rPr>
          <w:rFonts w:ascii="仿宋_GB2312" w:hAnsi="仿宋_GB2312" w:eastAsia="仿宋_GB2312" w:cs="仿宋_GB2312"/>
          <w:sz w:val="28"/>
          <w:szCs w:val="21"/>
        </w:rPr>
      </w:pPr>
      <w:r>
        <w:rPr>
          <w:rFonts w:hint="eastAsia" w:ascii="仿宋_GB2312" w:hAnsi="仿宋_GB2312" w:eastAsia="仿宋_GB2312" w:cs="仿宋_GB2312"/>
          <w:sz w:val="28"/>
          <w:szCs w:val="21"/>
        </w:rPr>
        <w:t>既考虑到北京市农业高质量发展需求，又兼顾到农业转型升级的需要，从实际出发，兼顾科学性、先进性与可行性，提高技术规范的可操作性，利于落到实处。</w:t>
      </w:r>
    </w:p>
    <w:p>
      <w:pPr>
        <w:pStyle w:val="4"/>
        <w:spacing w:before="0" w:after="0" w:line="560" w:lineRule="exact"/>
        <w:ind w:firstLine="550" w:firstLineChars="196"/>
        <w:rPr>
          <w:rFonts w:ascii="仿宋_GB2312" w:hAnsi="仿宋_GB2312" w:eastAsia="仿宋_GB2312" w:cs="仿宋_GB2312"/>
          <w:sz w:val="28"/>
          <w:szCs w:val="21"/>
        </w:rPr>
      </w:pPr>
      <w:bookmarkStart w:id="33" w:name="_Toc28284"/>
      <w:bookmarkStart w:id="34" w:name="_Toc17645"/>
      <w:bookmarkStart w:id="35" w:name="_Toc15044"/>
      <w:bookmarkStart w:id="36" w:name="_Toc510532589"/>
      <w:r>
        <w:rPr>
          <w:rFonts w:hint="eastAsia" w:ascii="仿宋_GB2312" w:hAnsi="仿宋_GB2312" w:eastAsia="仿宋_GB2312" w:cs="仿宋_GB2312"/>
          <w:sz w:val="28"/>
          <w:szCs w:val="21"/>
        </w:rPr>
        <w:t>2.标准编制依据</w:t>
      </w:r>
      <w:bookmarkEnd w:id="33"/>
      <w:bookmarkEnd w:id="34"/>
      <w:bookmarkEnd w:id="35"/>
      <w:bookmarkEnd w:id="36"/>
    </w:p>
    <w:p>
      <w:pPr>
        <w:spacing w:line="560" w:lineRule="exact"/>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（1）2021年中央一号文件《中共中央 国务院关于全面推进乡村振兴加快农业农村现代化的意见》</w:t>
      </w:r>
    </w:p>
    <w:p>
      <w:pPr>
        <w:spacing w:line="560" w:lineRule="exact"/>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（2）《北京市农业生产“三品一标”提升行动实施方案》（农办规[2021]1号）</w:t>
      </w:r>
    </w:p>
    <w:p>
      <w:pPr>
        <w:spacing w:line="560" w:lineRule="exact"/>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（3）《首都标准化发展纲要2035》（京发[2022]21号）</w:t>
      </w:r>
    </w:p>
    <w:p>
      <w:pPr>
        <w:spacing w:line="560" w:lineRule="exact"/>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（4）《质量强国建设纲要》</w:t>
      </w:r>
    </w:p>
    <w:p>
      <w:pPr>
        <w:spacing w:line="560" w:lineRule="exact"/>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（5）《农业农村部关于开展国家现代农业全产业链标准化示范基地创建的通知》（农质发[2022]4号）</w:t>
      </w:r>
    </w:p>
    <w:p>
      <w:pPr>
        <w:spacing w:line="560" w:lineRule="exact"/>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（6）《农业农村部关于实施农产品“三品一标”四大行动的通知》《农质发[2022]8号》</w:t>
      </w:r>
    </w:p>
    <w:p>
      <w:pPr>
        <w:spacing w:line="560" w:lineRule="exact"/>
        <w:ind w:firstLine="560"/>
        <w:rPr>
          <w:rFonts w:ascii="仿宋_GB2312" w:hAnsi="仿宋_GB2312" w:eastAsia="仿宋_GB2312" w:cs="仿宋_GB2312"/>
          <w:sz w:val="28"/>
          <w:szCs w:val="28"/>
        </w:rPr>
      </w:pPr>
      <w:r>
        <w:rPr>
          <w:rFonts w:hint="eastAsia" w:ascii="仿宋_GB2312" w:hAnsi="仿宋_GB2312" w:eastAsia="仿宋_GB2312" w:cs="仿宋_GB2312"/>
          <w:sz w:val="28"/>
          <w:szCs w:val="28"/>
        </w:rPr>
        <w:t>（7）《以标准升级助力经济高质量发展工作方案》</w:t>
      </w:r>
    </w:p>
    <w:p>
      <w:pPr>
        <w:spacing w:line="560" w:lineRule="exact"/>
        <w:ind w:firstLine="560"/>
        <w:rPr>
          <w:rFonts w:ascii="仿宋_GB2312" w:hAnsi="仿宋_GB2312" w:eastAsia="仿宋_GB2312" w:cs="仿宋_GB2312"/>
          <w:sz w:val="28"/>
          <w:szCs w:val="21"/>
        </w:rPr>
      </w:pPr>
      <w:r>
        <w:rPr>
          <w:rFonts w:hint="eastAsia" w:ascii="仿宋_GB2312" w:hAnsi="仿宋_GB2312" w:eastAsia="仿宋_GB2312" w:cs="仿宋_GB2312"/>
          <w:sz w:val="28"/>
          <w:szCs w:val="21"/>
        </w:rPr>
        <w:t>此外，为使本文件更加科学与准确，编写组收集、整理了大量理论和技术资料，参考国家、行业和各地区地方相关标准。</w:t>
      </w:r>
    </w:p>
    <w:p>
      <w:pPr>
        <w:pStyle w:val="4"/>
        <w:spacing w:before="0" w:after="0" w:line="560" w:lineRule="exact"/>
        <w:ind w:firstLine="550" w:firstLineChars="196"/>
        <w:rPr>
          <w:rFonts w:ascii="仿宋_GB2312" w:hAnsi="仿宋_GB2312" w:eastAsia="仿宋_GB2312" w:cs="仿宋_GB2312"/>
          <w:sz w:val="28"/>
          <w:szCs w:val="21"/>
        </w:rPr>
      </w:pPr>
      <w:bookmarkStart w:id="37" w:name="_Toc4186"/>
      <w:bookmarkStart w:id="38" w:name="_Toc6175"/>
      <w:bookmarkStart w:id="39" w:name="_Toc510532590"/>
      <w:bookmarkStart w:id="40" w:name="_Toc29716"/>
      <w:r>
        <w:rPr>
          <w:rFonts w:hint="eastAsia" w:ascii="仿宋_GB2312" w:hAnsi="仿宋_GB2312" w:eastAsia="仿宋_GB2312" w:cs="仿宋_GB2312"/>
          <w:sz w:val="28"/>
          <w:szCs w:val="21"/>
        </w:rPr>
        <w:t>3.与现行法律、法规、标准的关系</w:t>
      </w:r>
      <w:bookmarkEnd w:id="37"/>
      <w:bookmarkEnd w:id="38"/>
      <w:bookmarkEnd w:id="39"/>
      <w:bookmarkEnd w:id="40"/>
    </w:p>
    <w:p>
      <w:pPr>
        <w:spacing w:line="560" w:lineRule="exact"/>
        <w:ind w:firstLine="560"/>
        <w:rPr>
          <w:rFonts w:ascii="仿宋_GB2312" w:hAnsi="仿宋_GB2312" w:eastAsia="仿宋_GB2312" w:cs="仿宋_GB2312"/>
          <w:sz w:val="28"/>
          <w:szCs w:val="21"/>
        </w:rPr>
      </w:pPr>
      <w:r>
        <w:rPr>
          <w:rFonts w:hint="eastAsia" w:ascii="仿宋_GB2312" w:hAnsi="仿宋_GB2312" w:eastAsia="仿宋_GB2312" w:cs="仿宋_GB2312"/>
          <w:sz w:val="28"/>
          <w:szCs w:val="21"/>
        </w:rPr>
        <w:t>本文件制定了日光温室番茄产地环境、日光温室、土壤管理、投入品管理、生产技术、病虫害防治、采后初加工、储藏运输、产品质量要求、秸秆循环利用和种植服务等全产业链管理的技术要求，与国家现行法律、法规和强制性标准没有冲突。</w:t>
      </w:r>
    </w:p>
    <w:p>
      <w:pPr>
        <w:pStyle w:val="26"/>
        <w:spacing w:line="560" w:lineRule="exact"/>
        <w:ind w:firstLine="562"/>
        <w:outlineLvl w:val="0"/>
        <w:rPr>
          <w:rFonts w:ascii="仿宋_GB2312" w:hAnsi="仿宋_GB2312" w:eastAsia="仿宋_GB2312" w:cs="仿宋_GB2312"/>
          <w:b/>
          <w:bCs/>
          <w:sz w:val="28"/>
          <w:szCs w:val="21"/>
        </w:rPr>
      </w:pPr>
      <w:bookmarkStart w:id="41" w:name="_Toc510431292"/>
      <w:bookmarkEnd w:id="41"/>
      <w:bookmarkStart w:id="42" w:name="_Toc7829"/>
      <w:bookmarkStart w:id="43" w:name="_Toc711"/>
      <w:bookmarkStart w:id="44" w:name="_Toc30049"/>
      <w:bookmarkStart w:id="45" w:name="_Toc510532591"/>
      <w:r>
        <w:rPr>
          <w:rFonts w:hint="eastAsia" w:ascii="仿宋_GB2312" w:hAnsi="仿宋_GB2312" w:eastAsia="仿宋_GB2312" w:cs="仿宋_GB2312"/>
          <w:b/>
          <w:bCs/>
          <w:sz w:val="28"/>
          <w:szCs w:val="21"/>
        </w:rPr>
        <w:t>五、</w:t>
      </w:r>
      <w:bookmarkEnd w:id="42"/>
      <w:bookmarkEnd w:id="43"/>
      <w:bookmarkEnd w:id="44"/>
      <w:bookmarkEnd w:id="45"/>
      <w:r>
        <w:rPr>
          <w:rFonts w:hint="eastAsia" w:ascii="仿宋_GB2312" w:hAnsi="仿宋_GB2312" w:eastAsia="仿宋_GB2312" w:cs="仿宋_GB2312"/>
          <w:b/>
          <w:bCs/>
          <w:sz w:val="28"/>
          <w:szCs w:val="21"/>
        </w:rPr>
        <w:t>主要条款的说明，主要技术指标、参数、实验验证的论述</w:t>
      </w:r>
    </w:p>
    <w:p>
      <w:pPr>
        <w:pStyle w:val="4"/>
        <w:spacing w:before="0" w:after="0" w:line="560" w:lineRule="exact"/>
        <w:ind w:firstLine="550" w:firstLineChars="196"/>
        <w:rPr>
          <w:rFonts w:ascii="仿宋_GB2312" w:hAnsi="仿宋_GB2312" w:eastAsia="仿宋_GB2312" w:cs="仿宋_GB2312"/>
          <w:sz w:val="28"/>
          <w:szCs w:val="21"/>
        </w:rPr>
      </w:pPr>
      <w:bookmarkStart w:id="46" w:name="_Toc22944"/>
      <w:bookmarkStart w:id="47" w:name="_Toc15623"/>
      <w:bookmarkStart w:id="48" w:name="_Toc510532592"/>
      <w:bookmarkStart w:id="49" w:name="_Toc28134"/>
      <w:bookmarkStart w:id="50" w:name="_Toc120068711"/>
      <w:r>
        <w:rPr>
          <w:rFonts w:hint="eastAsia" w:ascii="仿宋_GB2312" w:hAnsi="仿宋_GB2312" w:eastAsia="仿宋_GB2312" w:cs="仿宋_GB2312"/>
          <w:sz w:val="28"/>
          <w:szCs w:val="21"/>
        </w:rPr>
        <w:t>（一）</w:t>
      </w:r>
      <w:bookmarkEnd w:id="46"/>
      <w:bookmarkEnd w:id="47"/>
      <w:bookmarkEnd w:id="48"/>
      <w:bookmarkEnd w:id="49"/>
      <w:r>
        <w:rPr>
          <w:rFonts w:hint="eastAsia" w:ascii="仿宋_GB2312" w:hAnsi="仿宋_GB2312" w:eastAsia="仿宋_GB2312" w:cs="仿宋_GB2312"/>
          <w:sz w:val="28"/>
          <w:szCs w:val="21"/>
        </w:rPr>
        <w:t>规范性引用文献</w:t>
      </w:r>
    </w:p>
    <w:p>
      <w:pPr>
        <w:spacing w:line="560" w:lineRule="exact"/>
        <w:ind w:firstLine="560" w:firstLineChars="200"/>
        <w:rPr>
          <w:rFonts w:ascii="仿宋_GB2312" w:hAnsi="仿宋_GB2312" w:eastAsia="仿宋_GB2312" w:cs="仿宋_GB2312"/>
          <w:sz w:val="28"/>
          <w:szCs w:val="21"/>
        </w:rPr>
      </w:pPr>
      <w:r>
        <w:rPr>
          <w:rFonts w:hint="eastAsia" w:ascii="仿宋_GB2312" w:hAnsi="仿宋_GB2312" w:eastAsia="仿宋_GB2312" w:cs="仿宋_GB2312"/>
          <w:sz w:val="28"/>
          <w:szCs w:val="21"/>
        </w:rPr>
        <w:t>按照 GB/T 1.1-2020给出的规则进行，在规范中未引用过的标准不出现在该章节中；在引用未提及具体章节号的引用采用不注日期引用，以适应所引文件的将来的变化。</w:t>
      </w:r>
    </w:p>
    <w:p>
      <w:pPr>
        <w:spacing w:line="560" w:lineRule="exact"/>
        <w:ind w:firstLine="560" w:firstLineChars="200"/>
        <w:rPr>
          <w:rFonts w:ascii="仿宋_GB2312" w:hAnsi="仿宋_GB2312" w:eastAsia="仿宋_GB2312" w:cs="仿宋_GB2312"/>
          <w:sz w:val="28"/>
          <w:szCs w:val="21"/>
        </w:rPr>
      </w:pPr>
      <w:r>
        <w:rPr>
          <w:rFonts w:hint="eastAsia" w:ascii="仿宋_GB2312" w:hAnsi="仿宋_GB2312" w:eastAsia="仿宋_GB2312" w:cs="仿宋_GB2312"/>
          <w:sz w:val="28"/>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bookmarkEnd w:id="50"/>
    <w:p>
      <w:pPr>
        <w:spacing w:line="560" w:lineRule="exact"/>
        <w:ind w:firstLine="560" w:firstLineChars="200"/>
        <w:rPr>
          <w:rFonts w:ascii="仿宋_GB2312" w:hAnsi="仿宋_GB2312" w:eastAsia="仿宋_GB2312" w:cs="仿宋_GB2312"/>
          <w:sz w:val="28"/>
          <w:szCs w:val="21"/>
        </w:rPr>
      </w:pPr>
      <w:bookmarkStart w:id="51" w:name="_Toc120068712"/>
      <w:bookmarkStart w:id="52" w:name="_Toc510532594"/>
      <w:bookmarkStart w:id="53" w:name="_Toc11943"/>
      <w:bookmarkStart w:id="54" w:name="_Toc25816"/>
      <w:bookmarkStart w:id="55" w:name="_Toc1425"/>
      <w:r>
        <w:rPr>
          <w:rFonts w:hint="eastAsia" w:ascii="仿宋_GB2312" w:hAnsi="仿宋_GB2312" w:eastAsia="仿宋_GB2312" w:cs="仿宋_GB2312"/>
          <w:sz w:val="28"/>
          <w:szCs w:val="21"/>
        </w:rPr>
        <w:t>GB 2762 食品安全国家标准 食品中污染物限量</w:t>
      </w:r>
    </w:p>
    <w:p>
      <w:pPr>
        <w:spacing w:line="560" w:lineRule="exact"/>
        <w:ind w:firstLine="560" w:firstLineChars="200"/>
        <w:rPr>
          <w:rFonts w:ascii="仿宋_GB2312" w:hAnsi="仿宋_GB2312" w:eastAsia="仿宋_GB2312" w:cs="仿宋_GB2312"/>
          <w:sz w:val="28"/>
          <w:szCs w:val="21"/>
        </w:rPr>
      </w:pPr>
      <w:r>
        <w:rPr>
          <w:rFonts w:hint="eastAsia" w:ascii="仿宋_GB2312" w:hAnsi="仿宋_GB2312" w:eastAsia="仿宋_GB2312" w:cs="仿宋_GB2312"/>
          <w:sz w:val="28"/>
          <w:szCs w:val="21"/>
        </w:rPr>
        <w:t>GB 2763 食品安全国家标准  食品中农药最大残留限量</w:t>
      </w:r>
    </w:p>
    <w:p>
      <w:pPr>
        <w:spacing w:line="560" w:lineRule="exact"/>
        <w:ind w:firstLine="560" w:firstLineChars="200"/>
        <w:rPr>
          <w:rFonts w:ascii="仿宋_GB2312" w:hAnsi="仿宋_GB2312" w:eastAsia="仿宋_GB2312" w:cs="仿宋_GB2312"/>
          <w:sz w:val="28"/>
          <w:szCs w:val="21"/>
        </w:rPr>
      </w:pPr>
      <w:r>
        <w:rPr>
          <w:rFonts w:hint="eastAsia" w:ascii="仿宋_GB2312" w:hAnsi="仿宋_GB2312" w:eastAsia="仿宋_GB2312" w:cs="仿宋_GB2312"/>
          <w:sz w:val="28"/>
          <w:szCs w:val="21"/>
        </w:rPr>
        <w:t>GB 13735 聚乙烯吹塑农用地面覆盖薄膜</w:t>
      </w:r>
    </w:p>
    <w:p>
      <w:pPr>
        <w:spacing w:line="560" w:lineRule="exact"/>
        <w:ind w:firstLine="560" w:firstLineChars="200"/>
        <w:rPr>
          <w:rFonts w:ascii="仿宋_GB2312" w:hAnsi="仿宋_GB2312" w:eastAsia="仿宋_GB2312" w:cs="仿宋_GB2312"/>
          <w:sz w:val="28"/>
          <w:szCs w:val="21"/>
        </w:rPr>
      </w:pPr>
      <w:r>
        <w:rPr>
          <w:rFonts w:hint="eastAsia" w:ascii="仿宋_GB2312" w:hAnsi="仿宋_GB2312" w:eastAsia="仿宋_GB2312" w:cs="仿宋_GB2312"/>
          <w:sz w:val="28"/>
          <w:szCs w:val="21"/>
        </w:rPr>
        <w:t>GB 16715瓜菜作物种子第3部分；茄果类</w:t>
      </w:r>
    </w:p>
    <w:p>
      <w:pPr>
        <w:spacing w:line="560" w:lineRule="exact"/>
        <w:ind w:firstLine="560" w:firstLineChars="200"/>
        <w:rPr>
          <w:rFonts w:ascii="仿宋_GB2312" w:hAnsi="仿宋_GB2312" w:eastAsia="仿宋_GB2312" w:cs="仿宋_GB2312"/>
          <w:sz w:val="28"/>
          <w:szCs w:val="21"/>
        </w:rPr>
      </w:pPr>
      <w:r>
        <w:rPr>
          <w:rFonts w:hint="eastAsia" w:ascii="仿宋_GB2312" w:hAnsi="仿宋_GB2312" w:eastAsia="仿宋_GB2312" w:cs="仿宋_GB2312"/>
          <w:sz w:val="28"/>
          <w:szCs w:val="21"/>
        </w:rPr>
        <w:t>GB/T35795 全生物降解农用地面覆盖薄膜</w:t>
      </w:r>
    </w:p>
    <w:p>
      <w:pPr>
        <w:spacing w:line="560" w:lineRule="exact"/>
        <w:ind w:firstLine="560" w:firstLineChars="200"/>
        <w:rPr>
          <w:rFonts w:ascii="仿宋_GB2312" w:hAnsi="仿宋_GB2312" w:eastAsia="仿宋_GB2312" w:cs="仿宋_GB2312"/>
          <w:sz w:val="28"/>
          <w:szCs w:val="21"/>
        </w:rPr>
      </w:pPr>
      <w:r>
        <w:rPr>
          <w:rFonts w:hint="eastAsia" w:ascii="仿宋_GB2312" w:hAnsi="仿宋_GB2312" w:eastAsia="仿宋_GB2312" w:cs="仿宋_GB2312"/>
          <w:sz w:val="28"/>
          <w:szCs w:val="21"/>
        </w:rPr>
        <w:t>NY/T 391绿色食品 产地环境质量</w:t>
      </w:r>
    </w:p>
    <w:p>
      <w:pPr>
        <w:spacing w:line="560" w:lineRule="exact"/>
        <w:ind w:firstLine="560" w:firstLineChars="200"/>
        <w:rPr>
          <w:rFonts w:ascii="仿宋_GB2312" w:hAnsi="仿宋_GB2312" w:eastAsia="仿宋_GB2312" w:cs="仿宋_GB2312"/>
          <w:sz w:val="28"/>
          <w:szCs w:val="21"/>
        </w:rPr>
      </w:pPr>
      <w:r>
        <w:rPr>
          <w:rFonts w:hint="eastAsia" w:ascii="仿宋_GB2312" w:hAnsi="仿宋_GB2312" w:eastAsia="仿宋_GB2312" w:cs="仿宋_GB2312"/>
          <w:sz w:val="28"/>
          <w:szCs w:val="21"/>
        </w:rPr>
        <w:t>NY/T 393绿色食品  农药使用准则</w:t>
      </w:r>
    </w:p>
    <w:p>
      <w:pPr>
        <w:spacing w:line="560" w:lineRule="exact"/>
        <w:ind w:firstLine="560" w:firstLineChars="200"/>
        <w:rPr>
          <w:rFonts w:ascii="仿宋_GB2312" w:hAnsi="仿宋_GB2312" w:eastAsia="仿宋_GB2312" w:cs="仿宋_GB2312"/>
          <w:sz w:val="28"/>
          <w:szCs w:val="21"/>
        </w:rPr>
      </w:pPr>
      <w:r>
        <w:rPr>
          <w:rFonts w:hint="eastAsia" w:ascii="仿宋_GB2312" w:hAnsi="仿宋_GB2312" w:eastAsia="仿宋_GB2312" w:cs="仿宋_GB2312"/>
          <w:sz w:val="28"/>
          <w:szCs w:val="21"/>
        </w:rPr>
        <w:t>NY/T 394绿色食品  肥料使用准则</w:t>
      </w:r>
    </w:p>
    <w:p>
      <w:pPr>
        <w:spacing w:line="560" w:lineRule="exact"/>
        <w:ind w:firstLine="560" w:firstLineChars="200"/>
        <w:rPr>
          <w:rFonts w:ascii="仿宋_GB2312" w:hAnsi="仿宋_GB2312" w:eastAsia="仿宋_GB2312" w:cs="仿宋_GB2312"/>
          <w:sz w:val="28"/>
          <w:szCs w:val="21"/>
        </w:rPr>
      </w:pPr>
      <w:r>
        <w:rPr>
          <w:rFonts w:hint="eastAsia" w:ascii="仿宋_GB2312" w:hAnsi="仿宋_GB2312" w:eastAsia="仿宋_GB2312" w:cs="仿宋_GB2312"/>
          <w:sz w:val="28"/>
          <w:szCs w:val="21"/>
        </w:rPr>
        <w:t>NY/T 610日光温室质量评价技术规范</w:t>
      </w:r>
    </w:p>
    <w:p>
      <w:pPr>
        <w:spacing w:line="560" w:lineRule="exact"/>
        <w:ind w:firstLine="560" w:firstLineChars="200"/>
        <w:rPr>
          <w:rFonts w:ascii="仿宋_GB2312" w:hAnsi="仿宋_GB2312" w:eastAsia="仿宋_GB2312" w:cs="仿宋_GB2312"/>
          <w:sz w:val="28"/>
          <w:szCs w:val="21"/>
        </w:rPr>
      </w:pPr>
      <w:r>
        <w:rPr>
          <w:rFonts w:hint="eastAsia" w:ascii="仿宋_GB2312" w:hAnsi="仿宋_GB2312" w:eastAsia="仿宋_GB2312" w:cs="仿宋_GB2312"/>
          <w:sz w:val="28"/>
          <w:szCs w:val="21"/>
        </w:rPr>
        <w:t>DB11/T 2013 蔬菜生产质量安全控制规范</w:t>
      </w:r>
    </w:p>
    <w:p>
      <w:pPr>
        <w:pStyle w:val="4"/>
        <w:spacing w:before="0" w:after="0" w:line="560" w:lineRule="exact"/>
        <w:ind w:firstLine="550" w:firstLineChars="196"/>
        <w:rPr>
          <w:rFonts w:ascii="仿宋_GB2312" w:hAnsi="仿宋_GB2312" w:eastAsia="仿宋_GB2312" w:cs="仿宋_GB2312"/>
          <w:sz w:val="24"/>
          <w:szCs w:val="20"/>
        </w:rPr>
      </w:pPr>
      <w:r>
        <w:rPr>
          <w:rFonts w:hint="eastAsia" w:ascii="仿宋_GB2312" w:hAnsi="仿宋_GB2312" w:eastAsia="仿宋_GB2312" w:cs="仿宋_GB2312"/>
          <w:sz w:val="28"/>
          <w:szCs w:val="21"/>
        </w:rPr>
        <w:t>（二）术语与定义的说明</w:t>
      </w:r>
    </w:p>
    <w:p>
      <w:pPr>
        <w:spacing w:line="560" w:lineRule="exact"/>
        <w:ind w:firstLine="560" w:firstLineChars="200"/>
        <w:rPr>
          <w:rFonts w:ascii="仿宋_GB2312" w:hAnsi="仿宋_GB2312" w:eastAsia="仿宋_GB2312" w:cs="仿宋_GB2312"/>
          <w:sz w:val="28"/>
          <w:szCs w:val="21"/>
        </w:rPr>
      </w:pPr>
      <w:r>
        <w:rPr>
          <w:rFonts w:hint="eastAsia" w:ascii="仿宋_GB2312" w:hAnsi="仿宋_GB2312" w:eastAsia="仿宋_GB2312" w:cs="仿宋_GB2312"/>
          <w:sz w:val="28"/>
          <w:szCs w:val="21"/>
        </w:rPr>
        <w:t>文件对番茄全产业链、预冷、果实整齐度进行了定义。番茄全产业链由番茄生产涵盖的产地环境、种植、产地初加工、储藏运输、安全控制、废弃物利用等产前、产中和产后多个环节构成完整的产业链系统。预冷将新采收的果实在分级包装后迅速除去携带的田间热，使温度降低至适宜温度的过程。果实整齐度</w:t>
      </w:r>
      <w:r>
        <w:rPr>
          <w:rFonts w:hint="eastAsia" w:ascii="仿宋_GB2312" w:hAnsi="仿宋_GB2312" w:eastAsia="仿宋_GB2312" w:cs="仿宋_GB2312"/>
          <w:sz w:val="28"/>
          <w:szCs w:val="21"/>
          <w:lang w:val="en"/>
        </w:rPr>
        <w:t>是</w:t>
      </w:r>
      <w:r>
        <w:rPr>
          <w:rFonts w:hint="eastAsia" w:ascii="仿宋_GB2312" w:hAnsi="仿宋_GB2312" w:eastAsia="仿宋_GB2312" w:cs="仿宋_GB2312"/>
          <w:sz w:val="28"/>
          <w:szCs w:val="21"/>
        </w:rPr>
        <w:t>番茄果实外观一致性程度，主要用果横径整齐度指数和单果重整齐度指数表示。</w:t>
      </w:r>
    </w:p>
    <w:bookmarkEnd w:id="51"/>
    <w:bookmarkEnd w:id="52"/>
    <w:bookmarkEnd w:id="53"/>
    <w:bookmarkEnd w:id="54"/>
    <w:bookmarkEnd w:id="55"/>
    <w:p>
      <w:pPr>
        <w:pStyle w:val="4"/>
        <w:spacing w:before="0" w:after="0" w:line="560" w:lineRule="exact"/>
        <w:ind w:firstLine="550" w:firstLineChars="196"/>
        <w:rPr>
          <w:rFonts w:ascii="仿宋_GB2312" w:hAnsi="仿宋_GB2312" w:eastAsia="仿宋_GB2312" w:cs="仿宋_GB2312"/>
          <w:sz w:val="28"/>
          <w:szCs w:val="21"/>
        </w:rPr>
      </w:pPr>
      <w:r>
        <w:rPr>
          <w:rFonts w:hint="eastAsia" w:ascii="仿宋_GB2312" w:hAnsi="仿宋_GB2312" w:eastAsia="仿宋_GB2312" w:cs="仿宋_GB2312"/>
          <w:sz w:val="28"/>
          <w:szCs w:val="21"/>
        </w:rPr>
        <w:t>（三）主要技术内容说明</w:t>
      </w:r>
    </w:p>
    <w:p>
      <w:pPr>
        <w:spacing w:line="560" w:lineRule="exact"/>
        <w:ind w:firstLine="560" w:firstLineChars="200"/>
        <w:rPr>
          <w:rFonts w:ascii="仿宋_GB2312" w:hAnsi="仿宋_GB2312" w:eastAsia="仿宋_GB2312" w:cs="仿宋_GB2312"/>
          <w:sz w:val="28"/>
          <w:szCs w:val="21"/>
        </w:rPr>
      </w:pPr>
      <w:r>
        <w:rPr>
          <w:rFonts w:hint="eastAsia" w:ascii="仿宋_GB2312" w:hAnsi="仿宋_GB2312" w:eastAsia="仿宋_GB2312" w:cs="仿宋_GB2312"/>
          <w:sz w:val="28"/>
          <w:szCs w:val="21"/>
        </w:rPr>
        <w:t>《番茄日光温室全产业链管理技术规范》研究主要包括实证调研、数据分析、技术分析、技术规范制定等四方面：</w:t>
      </w:r>
    </w:p>
    <w:p>
      <w:pPr>
        <w:spacing w:line="560" w:lineRule="exact"/>
        <w:ind w:firstLine="560" w:firstLineChars="200"/>
        <w:rPr>
          <w:rFonts w:ascii="仿宋_GB2312" w:hAnsi="仿宋_GB2312" w:eastAsia="仿宋_GB2312" w:cs="仿宋_GB2312"/>
          <w:sz w:val="28"/>
          <w:szCs w:val="21"/>
        </w:rPr>
      </w:pPr>
      <w:r>
        <w:rPr>
          <w:rFonts w:hint="eastAsia" w:ascii="仿宋_GB2312" w:hAnsi="仿宋_GB2312" w:eastAsia="仿宋_GB2312" w:cs="仿宋_GB2312"/>
          <w:sz w:val="28"/>
          <w:szCs w:val="21"/>
        </w:rPr>
        <w:t>实证调研研究：全面了解北京市番茄种植的总体情况，结合产业特色、主推品种和生产模式，分析不同主推番茄品种的特征，分别选择产业地位突出、生态环境良好、创新能力强、基础设施配套完善的代表性强的主导品种进行典型样本调查，掌握北京市番茄的生产情况。此外，了解国内外各地同类番茄生产企业、科研院所的观点和建议。</w:t>
      </w:r>
    </w:p>
    <w:p>
      <w:pPr>
        <w:spacing w:line="560" w:lineRule="exact"/>
        <w:ind w:firstLine="560" w:firstLineChars="200"/>
        <w:rPr>
          <w:rFonts w:ascii="仿宋_GB2312" w:hAnsi="仿宋_GB2312" w:eastAsia="仿宋_GB2312" w:cs="仿宋_GB2312"/>
          <w:sz w:val="28"/>
          <w:szCs w:val="21"/>
        </w:rPr>
      </w:pPr>
      <w:r>
        <w:rPr>
          <w:rFonts w:hint="eastAsia" w:ascii="仿宋_GB2312" w:hAnsi="仿宋_GB2312" w:eastAsia="仿宋_GB2312" w:cs="仿宋_GB2312"/>
          <w:sz w:val="28"/>
          <w:szCs w:val="21"/>
        </w:rPr>
        <w:t xml:space="preserve">数据分析研究：通过典型样本的调查，并结合科研项目试验结果和文献查阅，确定主导品种产前、产中、产后、通用、品牌建设、观光采摘、社会化服务等方面的特征与参数，为全产业链管理技术规范编制提供科学依据。 </w:t>
      </w:r>
    </w:p>
    <w:p>
      <w:pPr>
        <w:spacing w:line="560" w:lineRule="exact"/>
        <w:ind w:firstLine="560" w:firstLineChars="200"/>
        <w:rPr>
          <w:rFonts w:ascii="仿宋_GB2312" w:hAnsi="仿宋_GB2312" w:eastAsia="仿宋_GB2312" w:cs="仿宋_GB2312"/>
          <w:sz w:val="28"/>
          <w:szCs w:val="21"/>
        </w:rPr>
      </w:pPr>
      <w:r>
        <w:rPr>
          <w:rFonts w:hint="eastAsia" w:ascii="仿宋_GB2312" w:hAnsi="仿宋_GB2312" w:eastAsia="仿宋_GB2312" w:cs="仿宋_GB2312"/>
          <w:sz w:val="28"/>
          <w:szCs w:val="21"/>
        </w:rPr>
        <w:t>技术分析研究：通过对北京市番茄生产全产业链的分析，给出可行的生产标准化体系及技术策略。</w:t>
      </w:r>
    </w:p>
    <w:p>
      <w:pPr>
        <w:spacing w:line="560" w:lineRule="exact"/>
        <w:ind w:firstLine="560" w:firstLineChars="200"/>
        <w:rPr>
          <w:rFonts w:ascii="仿宋_GB2312" w:hAnsi="仿宋_GB2312" w:eastAsia="仿宋_GB2312" w:cs="仿宋_GB2312"/>
          <w:sz w:val="28"/>
          <w:szCs w:val="21"/>
        </w:rPr>
      </w:pPr>
      <w:r>
        <w:rPr>
          <w:rFonts w:hint="eastAsia" w:ascii="仿宋_GB2312" w:hAnsi="仿宋_GB2312" w:eastAsia="仿宋_GB2312" w:cs="仿宋_GB2312"/>
          <w:sz w:val="28"/>
          <w:szCs w:val="21"/>
        </w:rPr>
        <w:t>技术规范制定：在调查实证、数据分析和技术分析的基础上，采取线上线下相结合的方式进行专家访谈、相关单位座谈，完成番茄日光温室全产业链管理技术规范的制定工作。</w:t>
      </w:r>
    </w:p>
    <w:p>
      <w:pPr>
        <w:pStyle w:val="26"/>
        <w:spacing w:line="560" w:lineRule="exact"/>
        <w:ind w:left="210" w:firstLine="562"/>
        <w:outlineLvl w:val="0"/>
        <w:rPr>
          <w:rFonts w:ascii="仿宋_GB2312" w:hAnsi="仿宋_GB2312" w:eastAsia="仿宋_GB2312" w:cs="仿宋_GB2312"/>
          <w:b/>
          <w:bCs/>
          <w:sz w:val="28"/>
          <w:szCs w:val="21"/>
        </w:rPr>
      </w:pPr>
      <w:bookmarkStart w:id="56" w:name="_Toc30159"/>
      <w:bookmarkStart w:id="57" w:name="_Toc28081"/>
      <w:bookmarkStart w:id="58" w:name="_Toc510532601"/>
      <w:bookmarkStart w:id="59" w:name="_Toc420"/>
      <w:r>
        <w:rPr>
          <w:rFonts w:hint="eastAsia" w:ascii="仿宋_GB2312" w:hAnsi="仿宋_GB2312" w:eastAsia="仿宋_GB2312" w:cs="仿宋_GB2312"/>
          <w:b/>
          <w:bCs/>
          <w:sz w:val="28"/>
          <w:szCs w:val="21"/>
        </w:rPr>
        <w:t>六、重大意见分歧的处理依据和结果</w:t>
      </w:r>
      <w:bookmarkEnd w:id="56"/>
      <w:bookmarkEnd w:id="57"/>
      <w:bookmarkEnd w:id="58"/>
      <w:bookmarkEnd w:id="59"/>
    </w:p>
    <w:p>
      <w:pPr>
        <w:spacing w:line="560" w:lineRule="exact"/>
        <w:ind w:firstLine="560"/>
        <w:rPr>
          <w:rFonts w:ascii="仿宋_GB2312" w:hAnsi="仿宋_GB2312" w:eastAsia="仿宋_GB2312" w:cs="仿宋_GB2312"/>
          <w:sz w:val="28"/>
          <w:szCs w:val="21"/>
        </w:rPr>
      </w:pPr>
      <w:bookmarkStart w:id="60" w:name="_Toc510431304"/>
      <w:bookmarkEnd w:id="60"/>
      <w:bookmarkStart w:id="61" w:name="_Toc510532602"/>
      <w:bookmarkStart w:id="62" w:name="_Toc4440"/>
      <w:bookmarkStart w:id="63" w:name="_Toc29312"/>
      <w:bookmarkStart w:id="64" w:name="_Toc26297"/>
      <w:r>
        <w:rPr>
          <w:rFonts w:hint="eastAsia" w:ascii="仿宋_GB2312" w:hAnsi="仿宋_GB2312" w:eastAsia="仿宋_GB2312" w:cs="仿宋_GB2312"/>
          <w:sz w:val="28"/>
          <w:szCs w:val="21"/>
        </w:rPr>
        <w:t>本文件制定过程中广泛征求了相关领域专家和研究、生产、管理单位的意见，无重大意见分歧。</w:t>
      </w:r>
    </w:p>
    <w:p>
      <w:pPr>
        <w:pStyle w:val="26"/>
        <w:spacing w:line="560" w:lineRule="exact"/>
        <w:ind w:firstLine="562"/>
        <w:outlineLvl w:val="0"/>
        <w:rPr>
          <w:rFonts w:ascii="仿宋_GB2312" w:hAnsi="仿宋_GB2312" w:eastAsia="仿宋_GB2312" w:cs="仿宋_GB2312"/>
          <w:b/>
          <w:bCs/>
          <w:sz w:val="28"/>
          <w:szCs w:val="21"/>
        </w:rPr>
      </w:pPr>
      <w:r>
        <w:rPr>
          <w:rFonts w:hint="eastAsia" w:ascii="仿宋_GB2312" w:hAnsi="仿宋_GB2312" w:eastAsia="仿宋_GB2312" w:cs="仿宋_GB2312"/>
          <w:b/>
          <w:bCs/>
          <w:sz w:val="28"/>
          <w:szCs w:val="21"/>
        </w:rPr>
        <w:t>七、</w:t>
      </w:r>
      <w:bookmarkEnd w:id="61"/>
      <w:bookmarkEnd w:id="62"/>
      <w:bookmarkEnd w:id="63"/>
      <w:bookmarkEnd w:id="64"/>
      <w:bookmarkStart w:id="65" w:name="_Toc510532603"/>
      <w:bookmarkStart w:id="66" w:name="_Toc23602"/>
      <w:bookmarkStart w:id="67" w:name="_Toc25558"/>
      <w:bookmarkStart w:id="68" w:name="_Toc19649"/>
      <w:r>
        <w:rPr>
          <w:rFonts w:hint="eastAsia" w:ascii="仿宋_GB2312" w:hAnsi="仿宋_GB2312" w:eastAsia="仿宋_GB2312" w:cs="仿宋_GB2312"/>
          <w:b/>
          <w:bCs/>
          <w:sz w:val="28"/>
          <w:szCs w:val="21"/>
        </w:rPr>
        <w:t>与现行法律、法规和国家、行业标准的关系：</w:t>
      </w:r>
    </w:p>
    <w:p>
      <w:pPr>
        <w:spacing w:line="560" w:lineRule="exact"/>
        <w:ind w:firstLine="560"/>
        <w:rPr>
          <w:rFonts w:ascii="仿宋_GB2312" w:hAnsi="仿宋_GB2312" w:eastAsia="仿宋_GB2312" w:cs="仿宋_GB2312"/>
          <w:sz w:val="28"/>
          <w:szCs w:val="21"/>
        </w:rPr>
      </w:pPr>
      <w:r>
        <w:rPr>
          <w:rFonts w:hint="eastAsia" w:ascii="仿宋_GB2312" w:hAnsi="仿宋_GB2312" w:eastAsia="仿宋_GB2312" w:cs="仿宋_GB2312"/>
          <w:sz w:val="28"/>
          <w:szCs w:val="21"/>
        </w:rPr>
        <w:t>1、与现行法律、法规的关系</w:t>
      </w:r>
    </w:p>
    <w:p>
      <w:pPr>
        <w:spacing w:line="560" w:lineRule="exact"/>
        <w:ind w:firstLine="560"/>
        <w:rPr>
          <w:rFonts w:ascii="仿宋_GB2312" w:hAnsi="仿宋_GB2312" w:eastAsia="仿宋_GB2312" w:cs="仿宋_GB2312"/>
          <w:sz w:val="28"/>
          <w:szCs w:val="21"/>
        </w:rPr>
      </w:pPr>
      <w:r>
        <w:rPr>
          <w:rFonts w:hint="eastAsia" w:ascii="仿宋_GB2312" w:hAnsi="仿宋_GB2312" w:eastAsia="仿宋_GB2312" w:cs="仿宋_GB2312"/>
          <w:sz w:val="28"/>
          <w:szCs w:val="21"/>
        </w:rPr>
        <w:t>（1）2021年1月，中共中央 国务院《关于全面推进乡村振兴加快农业农村现代化的意见》，明确规定：加快健全现代农业全产业链标准体系，推动新型农业经营主体按标生产，培育农业龙头企业标准“领跑者”。</w:t>
      </w:r>
    </w:p>
    <w:p>
      <w:pPr>
        <w:spacing w:line="560" w:lineRule="exact"/>
        <w:ind w:firstLine="560"/>
        <w:rPr>
          <w:rFonts w:ascii="仿宋_GB2312" w:hAnsi="仿宋_GB2312" w:eastAsia="仿宋_GB2312" w:cs="仿宋_GB2312"/>
          <w:sz w:val="28"/>
          <w:szCs w:val="21"/>
        </w:rPr>
      </w:pPr>
      <w:r>
        <w:rPr>
          <w:rFonts w:hint="eastAsia" w:ascii="仿宋_GB2312" w:hAnsi="仿宋_GB2312" w:eastAsia="仿宋_GB2312" w:cs="仿宋_GB2312"/>
          <w:sz w:val="28"/>
          <w:szCs w:val="21"/>
        </w:rPr>
        <w:t>（2）2021年5月，农业农村部办公厅印发《农业生产“三品一标”提升行动实施方案》，重点任务第三条规定：加快推进标准化生产。推动现代农业全产业链标准化，按照“有标采标、无标创标、全程贯标”的要求，加快产地环境、投入品管控、农兽药残留、产品加工、储运保鲜、品牌打造、分等分级关键环节标准的制修订，推动建立现代农业全产业链标准体系，开展30个产品全产业链标准化试点，建设300个现代农业全产业链标准集成应用基地，培育一批农业企业标准“领跑者”。</w:t>
      </w:r>
    </w:p>
    <w:p>
      <w:pPr>
        <w:spacing w:line="560" w:lineRule="exact"/>
        <w:ind w:firstLine="560"/>
        <w:rPr>
          <w:rFonts w:ascii="仿宋_GB2312" w:hAnsi="仿宋_GB2312" w:eastAsia="仿宋_GB2312" w:cs="仿宋_GB2312"/>
          <w:sz w:val="28"/>
          <w:szCs w:val="21"/>
        </w:rPr>
      </w:pPr>
      <w:r>
        <w:rPr>
          <w:rFonts w:hint="eastAsia" w:ascii="仿宋_GB2312" w:hAnsi="仿宋_GB2312" w:eastAsia="仿宋_GB2312" w:cs="仿宋_GB2312"/>
          <w:sz w:val="28"/>
          <w:szCs w:val="21"/>
        </w:rPr>
        <w:t>（3）2021年，《北京市农业生产“三品一标”提升行动实施方案》，提出到2025年集中打造一批现代农业全产业链标准化示范基地，培育一批质量过得硬、品牌叫得响、带动能力强的绿色优质农产品。</w:t>
      </w:r>
    </w:p>
    <w:p>
      <w:pPr>
        <w:spacing w:line="560" w:lineRule="exact"/>
        <w:ind w:firstLine="560"/>
        <w:rPr>
          <w:rFonts w:ascii="仿宋_GB2312" w:hAnsi="仿宋_GB2312" w:eastAsia="仿宋_GB2312" w:cs="仿宋_GB2312"/>
          <w:sz w:val="28"/>
          <w:szCs w:val="21"/>
        </w:rPr>
      </w:pPr>
      <w:r>
        <w:rPr>
          <w:rFonts w:hint="eastAsia" w:ascii="仿宋_GB2312" w:hAnsi="仿宋_GB2312" w:eastAsia="仿宋_GB2312" w:cs="仿宋_GB2312"/>
          <w:sz w:val="28"/>
          <w:szCs w:val="21"/>
        </w:rPr>
        <w:t>（4）2022年3月，国务院正式发布《“十四五”推进农业农村现代化规划》，要求推进农业全产业链开发。顺应产业发展规律，开发农业多种功能和乡村多元价值，推动农业从种养环节向农产品加工流通等二三产业延伸，健全产业链、打造供应链、提升价值链，提高农业综合效益。</w:t>
      </w:r>
    </w:p>
    <w:p>
      <w:pPr>
        <w:spacing w:line="560" w:lineRule="exact"/>
        <w:ind w:firstLine="560"/>
        <w:rPr>
          <w:rFonts w:ascii="仿宋_GB2312" w:hAnsi="仿宋_GB2312" w:eastAsia="仿宋_GB2312" w:cs="仿宋_GB2312"/>
          <w:sz w:val="28"/>
          <w:szCs w:val="21"/>
        </w:rPr>
      </w:pPr>
      <w:r>
        <w:rPr>
          <w:rFonts w:hint="eastAsia" w:ascii="仿宋_GB2312" w:hAnsi="仿宋_GB2312" w:eastAsia="仿宋_GB2312" w:cs="仿宋_GB2312"/>
          <w:sz w:val="28"/>
          <w:szCs w:val="21"/>
        </w:rPr>
        <w:t>（5）2022年7月，农业农村部《关于开展国家现代农业全产业链标准化示范基地创建的通知》，明确到“十四五”末,在全国创建 300 个左右国家现代农业全产业链标准化示范基地,打造标准化引领农产品质量效益竞争力提升的发展典型和两个“ 三品一标” 协同发展的示范样板。</w:t>
      </w:r>
    </w:p>
    <w:p>
      <w:pPr>
        <w:spacing w:line="560" w:lineRule="exact"/>
        <w:ind w:firstLine="560"/>
        <w:rPr>
          <w:rFonts w:ascii="仿宋_GB2312" w:hAnsi="仿宋_GB2312" w:eastAsia="仿宋_GB2312" w:cs="仿宋_GB2312"/>
          <w:sz w:val="28"/>
          <w:szCs w:val="21"/>
        </w:rPr>
      </w:pPr>
      <w:r>
        <w:rPr>
          <w:rFonts w:hint="eastAsia" w:ascii="仿宋_GB2312" w:hAnsi="仿宋_GB2312" w:eastAsia="仿宋_GB2312" w:cs="仿宋_GB2312"/>
          <w:sz w:val="28"/>
          <w:szCs w:val="21"/>
        </w:rPr>
        <w:t>（6）2022年10月，中共北京市委、市政府印发《首都标准化发展纲要2035》，要求“以新时代首都发展需求为导向，对标国际先进经验，建立健全覆盖经济社会各领域的标准体系，优化都市型现代农业标准。探索建立农业全产业链标准化基地，为北京农业发展提供技术支撑。以标准化助力观光农业、特色农业、智慧农业、精品民宿发展，促进乡村一二三产业融合发展。”</w:t>
      </w:r>
    </w:p>
    <w:p>
      <w:pPr>
        <w:spacing w:line="560" w:lineRule="exact"/>
        <w:ind w:firstLine="560"/>
        <w:rPr>
          <w:rFonts w:ascii="仿宋_GB2312" w:hAnsi="仿宋_GB2312" w:eastAsia="仿宋_GB2312" w:cs="仿宋_GB2312"/>
          <w:sz w:val="28"/>
          <w:szCs w:val="21"/>
        </w:rPr>
      </w:pPr>
      <w:r>
        <w:rPr>
          <w:rFonts w:hint="eastAsia" w:ascii="仿宋_GB2312" w:hAnsi="仿宋_GB2312" w:eastAsia="仿宋_GB2312" w:cs="仿宋_GB2312"/>
          <w:sz w:val="28"/>
          <w:szCs w:val="21"/>
        </w:rPr>
        <w:t>（7）2023年2月，中共中央、国务院印发了《质量强国建设纲要》，明确指出“农业标准化生产普及率稳步提升，农产品质量安全例行监测合格率和食品抽检合格率均达到98%以上。推进农业品种培优、品质提升、品牌打造和标准化生产，全面提升农业生产质量效益。”</w:t>
      </w:r>
    </w:p>
    <w:p>
      <w:pPr>
        <w:spacing w:line="560" w:lineRule="exact"/>
        <w:ind w:firstLine="560"/>
        <w:rPr>
          <w:rFonts w:ascii="仿宋_GB2312" w:hAnsi="仿宋_GB2312" w:eastAsia="仿宋_GB2312" w:cs="仿宋_GB2312"/>
          <w:sz w:val="28"/>
          <w:szCs w:val="21"/>
        </w:rPr>
      </w:pPr>
      <w:r>
        <w:rPr>
          <w:rFonts w:hint="eastAsia" w:ascii="仿宋_GB2312" w:hAnsi="仿宋_GB2312" w:eastAsia="仿宋_GB2312" w:cs="仿宋_GB2312"/>
          <w:sz w:val="28"/>
          <w:szCs w:val="21"/>
        </w:rPr>
        <w:t>（8）2023年3月，中共北京市委 北京市人民政府印发《关于做好2023年全面推进乡村振兴重点工作的实施方案》，第十四条，推动农村生态保护和绿色发展。开展农产品“三品一标”行动，评定80个市级优级农业标准化基地，建设15个现代农业全产业链标准化示范基地，绿色有机农产品产量达到36万吨。</w:t>
      </w:r>
    </w:p>
    <w:p>
      <w:pPr>
        <w:spacing w:line="560" w:lineRule="exact"/>
        <w:ind w:firstLine="560"/>
        <w:rPr>
          <w:rFonts w:ascii="仿宋_GB2312" w:hAnsi="仿宋_GB2312" w:eastAsia="仿宋_GB2312" w:cs="仿宋_GB2312"/>
          <w:sz w:val="28"/>
          <w:szCs w:val="21"/>
        </w:rPr>
      </w:pPr>
      <w:r>
        <w:rPr>
          <w:rFonts w:hint="eastAsia" w:ascii="仿宋_GB2312" w:hAnsi="仿宋_GB2312" w:eastAsia="仿宋_GB2312" w:cs="仿宋_GB2312"/>
          <w:sz w:val="28"/>
          <w:szCs w:val="21"/>
        </w:rPr>
        <w:t>2、与国家、行业标准的关系：</w:t>
      </w:r>
    </w:p>
    <w:p>
      <w:pPr>
        <w:spacing w:line="560" w:lineRule="exact"/>
        <w:ind w:firstLine="560"/>
        <w:rPr>
          <w:rFonts w:ascii="仿宋_GB2312" w:hAnsi="仿宋_GB2312" w:eastAsia="仿宋_GB2312" w:cs="仿宋_GB2312"/>
          <w:sz w:val="28"/>
          <w:szCs w:val="21"/>
        </w:rPr>
      </w:pPr>
      <w:r>
        <w:rPr>
          <w:rFonts w:hint="eastAsia" w:ascii="仿宋_GB2312" w:hAnsi="仿宋_GB2312" w:eastAsia="仿宋_GB2312" w:cs="仿宋_GB2312"/>
          <w:sz w:val="28"/>
          <w:szCs w:val="21"/>
        </w:rPr>
        <w:t>本文件未采用国际标准或国外先进标准。《番茄日光温室全产业链管理技术规范》标准与农业农村部发布的《NY/T 4164-2022 现代农业全产业链标准化技术导则》的区别在于，全产业链标准化技术导则重在对全产业链标准化的基本原则和程序步骤进行确立，而番茄日光温室全产业链管理技术规范是以单一产品为主线，进行番茄安全生产的技术与管理控制。</w:t>
      </w:r>
    </w:p>
    <w:p>
      <w:pPr>
        <w:spacing w:line="560" w:lineRule="exact"/>
        <w:ind w:firstLine="560"/>
        <w:rPr>
          <w:rFonts w:ascii="仿宋_GB2312" w:hAnsi="仿宋_GB2312" w:eastAsia="仿宋_GB2312" w:cs="仿宋_GB2312"/>
          <w:sz w:val="28"/>
          <w:szCs w:val="21"/>
        </w:rPr>
      </w:pPr>
      <w:r>
        <w:rPr>
          <w:rFonts w:hint="eastAsia" w:ascii="仿宋_GB2312" w:hAnsi="仿宋_GB2312" w:eastAsia="仿宋_GB2312" w:cs="仿宋_GB2312"/>
          <w:sz w:val="28"/>
          <w:szCs w:val="21"/>
        </w:rPr>
        <w:t>《番茄日光温室全产业链管理技术规范》标准与农业农村部发布的《NY/T 3744-2020 日光温室全产业链管理技术规范 番茄》的区别在于，农业行业标准的链条直到初加工，且相关参数不适合北京种植番茄，而番茄日光温室全产业链管理技术规范立足北京番茄生产实际，标准覆盖一二三产业全链条，突出北京都市型现代农业特色。</w:t>
      </w:r>
    </w:p>
    <w:p>
      <w:pPr>
        <w:pStyle w:val="26"/>
        <w:spacing w:line="560" w:lineRule="exact"/>
        <w:ind w:firstLine="562"/>
        <w:outlineLvl w:val="0"/>
        <w:rPr>
          <w:rFonts w:ascii="仿宋_GB2312" w:hAnsi="仿宋_GB2312" w:eastAsia="仿宋_GB2312" w:cs="仿宋_GB2312"/>
          <w:b/>
          <w:bCs/>
          <w:sz w:val="28"/>
          <w:szCs w:val="21"/>
        </w:rPr>
      </w:pPr>
      <w:r>
        <w:rPr>
          <w:rFonts w:hint="eastAsia" w:ascii="仿宋_GB2312" w:hAnsi="仿宋_GB2312" w:eastAsia="仿宋_GB2312" w:cs="仿宋_GB2312"/>
          <w:b/>
          <w:bCs/>
          <w:sz w:val="28"/>
          <w:szCs w:val="21"/>
        </w:rPr>
        <w:t>八、作为推荐性标准的建议及其理由</w:t>
      </w:r>
      <w:bookmarkEnd w:id="65"/>
      <w:bookmarkEnd w:id="66"/>
      <w:bookmarkEnd w:id="67"/>
      <w:bookmarkEnd w:id="68"/>
    </w:p>
    <w:p>
      <w:pPr>
        <w:spacing w:line="560" w:lineRule="exact"/>
        <w:ind w:firstLine="560" w:firstLineChars="200"/>
        <w:rPr>
          <w:rFonts w:ascii="仿宋_GB2312" w:hAnsi="仿宋_GB2312" w:eastAsia="仿宋_GB2312" w:cs="仿宋_GB2312"/>
          <w:sz w:val="28"/>
          <w:szCs w:val="21"/>
        </w:rPr>
      </w:pPr>
      <w:r>
        <w:rPr>
          <w:rFonts w:hint="eastAsia" w:ascii="仿宋_GB2312" w:hAnsi="仿宋_GB2312" w:eastAsia="仿宋_GB2312" w:cs="仿宋_GB2312"/>
          <w:sz w:val="28"/>
          <w:szCs w:val="21"/>
        </w:rPr>
        <w:t>按照《农业标准化管理办法》，本文件应作为推荐性标准发布。</w:t>
      </w:r>
    </w:p>
    <w:p>
      <w:pPr>
        <w:pStyle w:val="26"/>
        <w:spacing w:line="560" w:lineRule="exact"/>
        <w:ind w:firstLine="562"/>
        <w:outlineLvl w:val="0"/>
        <w:rPr>
          <w:rFonts w:ascii="仿宋_GB2312" w:hAnsi="仿宋_GB2312" w:eastAsia="仿宋_GB2312" w:cs="仿宋_GB2312"/>
          <w:b/>
          <w:bCs/>
          <w:sz w:val="28"/>
          <w:szCs w:val="21"/>
        </w:rPr>
      </w:pPr>
      <w:r>
        <w:rPr>
          <w:rFonts w:hint="eastAsia" w:ascii="仿宋_GB2312" w:hAnsi="仿宋_GB2312" w:eastAsia="仿宋_GB2312" w:cs="仿宋_GB2312"/>
          <w:b/>
          <w:bCs/>
          <w:sz w:val="28"/>
          <w:szCs w:val="21"/>
        </w:rPr>
        <w:t>九、强制性标准实施的风险点、风险程度、风险防控措施和预案</w:t>
      </w:r>
    </w:p>
    <w:p>
      <w:pPr>
        <w:spacing w:line="560" w:lineRule="exact"/>
        <w:ind w:firstLine="560"/>
        <w:rPr>
          <w:rFonts w:ascii="仿宋_GB2312" w:hAnsi="仿宋_GB2312" w:eastAsia="仿宋_GB2312" w:cs="仿宋_GB2312"/>
          <w:sz w:val="24"/>
          <w:szCs w:val="20"/>
        </w:rPr>
      </w:pPr>
      <w:r>
        <w:rPr>
          <w:rFonts w:hint="eastAsia" w:ascii="仿宋_GB2312" w:hAnsi="仿宋_GB2312" w:eastAsia="仿宋_GB2312" w:cs="仿宋_GB2312"/>
          <w:sz w:val="28"/>
          <w:szCs w:val="21"/>
        </w:rPr>
        <w:t>本文件无强制性条款。</w:t>
      </w:r>
    </w:p>
    <w:p>
      <w:pPr>
        <w:pStyle w:val="26"/>
        <w:spacing w:line="560" w:lineRule="exact"/>
        <w:ind w:firstLine="562"/>
        <w:outlineLvl w:val="0"/>
        <w:rPr>
          <w:rFonts w:ascii="仿宋_GB2312" w:hAnsi="仿宋_GB2312" w:eastAsia="仿宋_GB2312" w:cs="仿宋_GB2312"/>
          <w:b/>
          <w:bCs/>
          <w:sz w:val="28"/>
          <w:szCs w:val="21"/>
        </w:rPr>
      </w:pPr>
      <w:bookmarkStart w:id="69" w:name="_Toc510431307"/>
      <w:bookmarkEnd w:id="69"/>
      <w:bookmarkStart w:id="70" w:name="_Toc9093"/>
      <w:bookmarkStart w:id="71" w:name="_Toc510532604"/>
      <w:bookmarkStart w:id="72" w:name="_Toc16713"/>
      <w:bookmarkStart w:id="73" w:name="_Toc29414"/>
      <w:r>
        <w:rPr>
          <w:rFonts w:hint="eastAsia" w:ascii="仿宋_GB2312" w:hAnsi="仿宋_GB2312" w:eastAsia="仿宋_GB2312" w:cs="仿宋_GB2312"/>
          <w:b/>
          <w:bCs/>
          <w:sz w:val="28"/>
          <w:szCs w:val="21"/>
        </w:rPr>
        <w:t>十、</w:t>
      </w:r>
      <w:bookmarkEnd w:id="70"/>
      <w:bookmarkEnd w:id="71"/>
      <w:bookmarkEnd w:id="72"/>
      <w:bookmarkEnd w:id="73"/>
      <w:r>
        <w:rPr>
          <w:rFonts w:hint="eastAsia" w:ascii="仿宋_GB2312" w:hAnsi="仿宋_GB2312" w:eastAsia="仿宋_GB2312" w:cs="仿宋_GB2312"/>
          <w:b/>
          <w:bCs/>
          <w:sz w:val="28"/>
          <w:szCs w:val="21"/>
        </w:rPr>
        <w:t>实施标准的措施(政策措施/宣贯培训/试点示范/监督检查/配套资金等)</w:t>
      </w:r>
    </w:p>
    <w:p>
      <w:pPr>
        <w:spacing w:line="560" w:lineRule="exact"/>
        <w:ind w:firstLine="560" w:firstLineChars="200"/>
        <w:rPr>
          <w:rFonts w:ascii="仿宋_GB2312" w:hAnsi="仿宋_GB2312" w:eastAsia="仿宋_GB2312" w:cs="仿宋_GB2312"/>
          <w:sz w:val="28"/>
          <w:szCs w:val="21"/>
        </w:rPr>
      </w:pPr>
      <w:r>
        <w:rPr>
          <w:rFonts w:hint="eastAsia" w:ascii="仿宋_GB2312" w:hAnsi="仿宋_GB2312" w:eastAsia="仿宋_GB2312" w:cs="仿宋_GB2312"/>
          <w:sz w:val="28"/>
          <w:szCs w:val="21"/>
        </w:rPr>
        <w:t>为保证《番茄日光温室全产业链管理技术规范》的顺利实施，提出建议如下：</w:t>
      </w:r>
    </w:p>
    <w:p>
      <w:pPr>
        <w:spacing w:line="560" w:lineRule="exact"/>
        <w:ind w:firstLine="560" w:firstLineChars="200"/>
        <w:rPr>
          <w:rFonts w:ascii="仿宋_GB2312" w:hAnsi="仿宋_GB2312" w:eastAsia="仿宋_GB2312" w:cs="仿宋_GB2312"/>
          <w:sz w:val="28"/>
          <w:szCs w:val="21"/>
        </w:rPr>
      </w:pPr>
      <w:r>
        <w:rPr>
          <w:rFonts w:hint="eastAsia" w:ascii="仿宋_GB2312" w:hAnsi="仿宋_GB2312" w:eastAsia="仿宋_GB2312" w:cs="仿宋_GB2312"/>
          <w:sz w:val="28"/>
          <w:szCs w:val="21"/>
        </w:rPr>
        <w:t>1.建议在标准发布实施后通过电视、网站、报纸等媒体进行宣传，并在全市范围内深入开展番茄生产全产业链标准综合体建设和应用的技术指导，保障标准综合体的推广和有效实施。</w:t>
      </w:r>
    </w:p>
    <w:p>
      <w:pPr>
        <w:spacing w:line="560" w:lineRule="exact"/>
        <w:ind w:firstLine="560" w:firstLineChars="200"/>
        <w:rPr>
          <w:rFonts w:ascii="仿宋_GB2312" w:hAnsi="仿宋_GB2312" w:eastAsia="仿宋_GB2312" w:cs="仿宋_GB2312"/>
          <w:sz w:val="28"/>
          <w:szCs w:val="21"/>
        </w:rPr>
      </w:pPr>
      <w:r>
        <w:rPr>
          <w:rFonts w:hint="eastAsia" w:ascii="仿宋_GB2312" w:hAnsi="仿宋_GB2312" w:eastAsia="仿宋_GB2312" w:cs="仿宋_GB2312"/>
          <w:sz w:val="28"/>
          <w:szCs w:val="21"/>
        </w:rPr>
        <w:t>2.选择标准化基础好、技术引领性高、产业带动力强的符合主体资格的番茄生产经营主体，作为番茄生产全产业链标准综合体的实施示范主体，开展全产业链标准化示范基地创建，带动实施区域内其他新型农业经营主体开展全产业链标准化。</w:t>
      </w:r>
    </w:p>
    <w:p>
      <w:pPr>
        <w:spacing w:line="560" w:lineRule="exact"/>
        <w:ind w:firstLine="560" w:firstLineChars="200"/>
        <w:rPr>
          <w:rFonts w:ascii="仿宋_GB2312" w:hAnsi="仿宋_GB2312" w:eastAsia="仿宋_GB2312" w:cs="仿宋_GB2312"/>
          <w:sz w:val="28"/>
          <w:szCs w:val="21"/>
        </w:rPr>
      </w:pPr>
      <w:r>
        <w:rPr>
          <w:rFonts w:hint="eastAsia" w:ascii="仿宋_GB2312" w:hAnsi="仿宋_GB2312" w:eastAsia="仿宋_GB2312" w:cs="仿宋_GB2312"/>
          <w:sz w:val="28"/>
          <w:szCs w:val="21"/>
        </w:rPr>
        <w:t>3.将番茄生产全产业链标准综合体转化为简明易懂的生产模式图、操作明白纸和风险管控手册等宣贯材料，通过多种形式开展全产业链标准化宣贯培训，鼓励开展标准宣贯和推广指导。</w:t>
      </w:r>
    </w:p>
    <w:p>
      <w:pPr>
        <w:pStyle w:val="26"/>
        <w:spacing w:line="560" w:lineRule="exact"/>
        <w:ind w:left="210" w:firstLine="562"/>
        <w:outlineLvl w:val="0"/>
        <w:rPr>
          <w:rFonts w:ascii="仿宋_GB2312" w:hAnsi="仿宋_GB2312" w:eastAsia="仿宋_GB2312" w:cs="仿宋_GB2312"/>
          <w:b/>
          <w:bCs/>
          <w:sz w:val="28"/>
          <w:szCs w:val="21"/>
        </w:rPr>
      </w:pPr>
      <w:bookmarkStart w:id="74" w:name="_Toc28551"/>
      <w:bookmarkStart w:id="75" w:name="_Toc2961"/>
      <w:bookmarkStart w:id="76" w:name="_Toc510532605"/>
      <w:bookmarkStart w:id="77" w:name="_Toc19444"/>
      <w:r>
        <w:rPr>
          <w:rFonts w:hint="eastAsia" w:ascii="仿宋_GB2312" w:hAnsi="仿宋_GB2312" w:eastAsia="仿宋_GB2312" w:cs="仿宋_GB2312"/>
          <w:b/>
          <w:bCs/>
          <w:sz w:val="28"/>
          <w:szCs w:val="21"/>
        </w:rPr>
        <w:t>十一、</w:t>
      </w:r>
      <w:bookmarkEnd w:id="74"/>
      <w:bookmarkEnd w:id="75"/>
      <w:bookmarkEnd w:id="76"/>
      <w:bookmarkEnd w:id="77"/>
      <w:r>
        <w:rPr>
          <w:rFonts w:hint="eastAsia" w:ascii="仿宋_GB2312" w:hAnsi="仿宋_GB2312" w:eastAsia="仿宋_GB2312" w:cs="仿宋_GB2312"/>
          <w:b/>
          <w:bCs/>
          <w:sz w:val="28"/>
          <w:szCs w:val="21"/>
        </w:rPr>
        <w:t>其他应说明的事项</w:t>
      </w:r>
    </w:p>
    <w:p>
      <w:pPr>
        <w:spacing w:line="560" w:lineRule="exact"/>
        <w:ind w:firstLine="560" w:firstLineChars="200"/>
        <w:rPr>
          <w:rFonts w:ascii="仿宋_GB2312" w:hAnsi="仿宋_GB2312" w:eastAsia="仿宋_GB2312" w:cs="仿宋_GB2312"/>
          <w:sz w:val="28"/>
          <w:szCs w:val="21"/>
        </w:rPr>
      </w:pPr>
      <w:r>
        <w:rPr>
          <w:rFonts w:hint="eastAsia" w:ascii="仿宋_GB2312" w:hAnsi="仿宋_GB2312" w:eastAsia="仿宋_GB2312" w:cs="仿宋_GB2312"/>
          <w:sz w:val="28"/>
          <w:szCs w:val="21"/>
        </w:rPr>
        <w:t>本文件不涉及专利、独家垄断等情况。</w:t>
      </w:r>
    </w:p>
    <w:p>
      <w:pPr>
        <w:spacing w:line="560" w:lineRule="exact"/>
        <w:jc w:val="right"/>
        <w:rPr>
          <w:rFonts w:ascii="仿宋_GB2312" w:hAnsi="仿宋_GB2312" w:eastAsia="仿宋_GB2312" w:cs="仿宋_GB2312"/>
          <w:sz w:val="28"/>
          <w:szCs w:val="21"/>
        </w:rPr>
      </w:pPr>
    </w:p>
    <w:p>
      <w:pPr>
        <w:spacing w:line="560" w:lineRule="exact"/>
        <w:jc w:val="right"/>
        <w:rPr>
          <w:rFonts w:ascii="仿宋_GB2312" w:hAnsi="仿宋_GB2312" w:eastAsia="仿宋_GB2312" w:cs="仿宋_GB2312"/>
          <w:sz w:val="28"/>
          <w:szCs w:val="21"/>
        </w:rPr>
      </w:pPr>
      <w:r>
        <w:rPr>
          <w:rFonts w:hint="eastAsia" w:ascii="仿宋_GB2312" w:hAnsi="仿宋_GB2312" w:eastAsia="仿宋_GB2312" w:cs="仿宋_GB2312"/>
          <w:sz w:val="28"/>
          <w:szCs w:val="21"/>
        </w:rPr>
        <w:t>标准编制小组</w:t>
      </w:r>
    </w:p>
    <w:p>
      <w:pPr>
        <w:spacing w:line="560" w:lineRule="exact"/>
        <w:ind w:firstLine="560" w:firstLineChars="200"/>
        <w:jc w:val="right"/>
        <w:rPr>
          <w:rFonts w:ascii="仿宋_GB2312" w:hAnsi="仿宋_GB2312" w:eastAsia="仿宋_GB2312" w:cs="仿宋_GB2312"/>
          <w:sz w:val="24"/>
          <w:szCs w:val="20"/>
        </w:rPr>
      </w:pPr>
      <w:r>
        <w:rPr>
          <w:rFonts w:hint="eastAsia" w:ascii="仿宋_GB2312" w:hAnsi="仿宋_GB2312" w:eastAsia="仿宋_GB2312" w:cs="仿宋_GB2312"/>
          <w:sz w:val="28"/>
          <w:szCs w:val="21"/>
        </w:rPr>
        <w:t>202</w:t>
      </w:r>
      <w:r>
        <w:rPr>
          <w:rFonts w:hint="eastAsia" w:ascii="仿宋_GB2312" w:hAnsi="仿宋_GB2312" w:eastAsia="仿宋_GB2312" w:cs="仿宋_GB2312"/>
          <w:sz w:val="28"/>
          <w:szCs w:val="21"/>
          <w:lang w:val="en-US" w:eastAsia="zh-CN"/>
        </w:rPr>
        <w:t>5</w:t>
      </w:r>
      <w:r>
        <w:rPr>
          <w:rFonts w:hint="eastAsia" w:ascii="仿宋_GB2312" w:hAnsi="仿宋_GB2312" w:eastAsia="仿宋_GB2312" w:cs="仿宋_GB2312"/>
          <w:sz w:val="28"/>
          <w:szCs w:val="21"/>
        </w:rPr>
        <w:t>年</w:t>
      </w:r>
      <w:r>
        <w:rPr>
          <w:rFonts w:hint="eastAsia" w:ascii="仿宋_GB2312" w:hAnsi="仿宋_GB2312" w:eastAsia="仿宋_GB2312" w:cs="仿宋_GB2312"/>
          <w:sz w:val="28"/>
          <w:szCs w:val="21"/>
          <w:lang w:val="en-US" w:eastAsia="zh-CN"/>
        </w:rPr>
        <w:t>4</w:t>
      </w:r>
      <w:r>
        <w:rPr>
          <w:rFonts w:hint="eastAsia" w:ascii="仿宋_GB2312" w:hAnsi="仿宋_GB2312" w:eastAsia="仿宋_GB2312" w:cs="仿宋_GB2312"/>
          <w:sz w:val="28"/>
          <w:szCs w:val="21"/>
        </w:rPr>
        <w:t>月</w:t>
      </w:r>
      <w:r>
        <w:rPr>
          <w:rFonts w:hint="eastAsia" w:ascii="仿宋_GB2312" w:hAnsi="仿宋_GB2312" w:eastAsia="仿宋_GB2312" w:cs="仿宋_GB2312"/>
          <w:sz w:val="28"/>
          <w:szCs w:val="21"/>
          <w:lang w:val="en-US" w:eastAsia="zh-CN"/>
        </w:rPr>
        <w:t>23</w:t>
      </w:r>
      <w:r>
        <w:rPr>
          <w:rFonts w:hint="eastAsia" w:ascii="仿宋_GB2312" w:hAnsi="仿宋_GB2312" w:eastAsia="仿宋_GB2312" w:cs="仿宋_GB2312"/>
          <w:sz w:val="28"/>
          <w:szCs w:val="21"/>
        </w:rPr>
        <w:t>日</w:t>
      </w:r>
    </w:p>
    <w:sectPr>
      <w:footerReference r:id="rId3" w:type="default"/>
      <w:pgSz w:w="11906" w:h="16838"/>
      <w:pgMar w:top="1440" w:right="1417" w:bottom="1440" w:left="1417" w:header="851" w:footer="992" w:gutter="0"/>
      <w:cols w:space="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0000000" w:usb3="00000000" w:csb0="0000019F" w:csb1="00000000"/>
  </w:font>
  <w:font w:name="仿宋_GB2312">
    <w:altName w:val="方正仿宋_GBK"/>
    <w:panose1 w:val="00000000000000000000"/>
    <w:charset w:val="00"/>
    <w:family w:val="modern"/>
    <w:pitch w:val="default"/>
    <w:sig w:usb0="00000000" w:usb1="00000000" w:usb2="00000010" w:usb3="00000000" w:csb0="00040000" w:csb1="00000000"/>
  </w:font>
  <w:font w:name="等线">
    <w:altName w:val="汉仪中宋简"/>
    <w:panose1 w:val="02010600030101010101"/>
    <w:charset w:val="86"/>
    <w:family w:val="auto"/>
    <w:pitch w:val="default"/>
    <w:sig w:usb0="00000000" w:usb1="00000000" w:usb2="00000016" w:usb3="00000000" w:csb0="0004000F" w:csb1="00000000"/>
  </w:font>
  <w:font w:name="华文中宋">
    <w:altName w:val="汉仪中宋简"/>
    <w:panose1 w:val="02010600040101010101"/>
    <w:charset w:val="86"/>
    <w:family w:val="auto"/>
    <w:pitch w:val="default"/>
    <w:sig w:usb0="00000000" w:usb1="00000000" w:usb2="00000010" w:usb3="00000000" w:csb0="0004009F" w:csb1="00000000"/>
  </w:font>
  <w:font w:name="方正书宋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imes New Roman" w:hAnsi="Times New Roman" w:cs="Times New Roman"/>
        <w:sz w:val="21"/>
        <w:szCs w:val="21"/>
      </w:rPr>
    </w:pPr>
    <w:r>
      <w:rPr>
        <w:sz w:val="21"/>
      </w:rPr>
      <w:pict>
        <v:shape id="_x0000_s1025" o:spid="_x0000_s1025"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w:r>
  </w:p>
  <w:p>
    <w:pPr>
      <w:pStyle w:val="29"/>
      <w:jc w:val="both"/>
      <w:rPr>
        <w:rFonts w:ascii="Times New Roman"/>
        <w:sz w:val="21"/>
        <w:szCs w:val="21"/>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BEC67F"/>
    <w:multiLevelType w:val="singleLevel"/>
    <w:tmpl w:val="EBBEC67F"/>
    <w:lvl w:ilvl="0" w:tentative="0">
      <w:start w:val="2"/>
      <w:numFmt w:val="chineseCounting"/>
      <w:suff w:val="nothing"/>
      <w:lvlText w:val="（%1）"/>
      <w:lvlJc w:val="left"/>
      <w:rPr>
        <w:rFonts w:hint="eastAsia"/>
      </w:rPr>
    </w:lvl>
  </w:abstractNum>
  <w:abstractNum w:abstractNumId="1">
    <w:nsid w:val="079102AD"/>
    <w:multiLevelType w:val="multilevel"/>
    <w:tmpl w:val="079102AD"/>
    <w:lvl w:ilvl="0" w:tentative="0">
      <w:start w:val="1"/>
      <w:numFmt w:val="decimal"/>
      <w:pStyle w:val="42"/>
      <w:suff w:val="nothing"/>
      <w:lvlText w:val="注%1："/>
      <w:lvlJc w:val="left"/>
      <w:pPr>
        <w:ind w:left="732" w:hanging="448"/>
      </w:pPr>
      <w:rPr>
        <w:rFonts w:hint="eastAsia" w:ascii="黑体" w:eastAsia="黑体"/>
        <w:b w:val="0"/>
        <w:i w:val="0"/>
        <w:sz w:val="18"/>
        <w:lang w:val="en-US"/>
      </w:rPr>
    </w:lvl>
    <w:lvl w:ilvl="1" w:tentative="0">
      <w:start w:val="1"/>
      <w:numFmt w:val="lowerLetter"/>
      <w:lvlText w:val="%2)"/>
      <w:lvlJc w:val="left"/>
      <w:pPr>
        <w:tabs>
          <w:tab w:val="left" w:pos="-79"/>
        </w:tabs>
        <w:ind w:left="913" w:hanging="629"/>
      </w:pPr>
      <w:rPr>
        <w:rFonts w:hint="eastAsia"/>
      </w:rPr>
    </w:lvl>
    <w:lvl w:ilvl="2" w:tentative="0">
      <w:start w:val="1"/>
      <w:numFmt w:val="lowerRoman"/>
      <w:lvlText w:val="%3."/>
      <w:lvlJc w:val="right"/>
      <w:pPr>
        <w:tabs>
          <w:tab w:val="left" w:pos="-79"/>
        </w:tabs>
        <w:ind w:left="913" w:hanging="629"/>
      </w:pPr>
      <w:rPr>
        <w:rFonts w:hint="eastAsia"/>
      </w:rPr>
    </w:lvl>
    <w:lvl w:ilvl="3" w:tentative="0">
      <w:start w:val="1"/>
      <w:numFmt w:val="decimal"/>
      <w:lvlText w:val="%4."/>
      <w:lvlJc w:val="left"/>
      <w:pPr>
        <w:tabs>
          <w:tab w:val="left" w:pos="-79"/>
        </w:tabs>
        <w:ind w:left="913" w:hanging="629"/>
      </w:pPr>
      <w:rPr>
        <w:rFonts w:hint="eastAsia"/>
      </w:rPr>
    </w:lvl>
    <w:lvl w:ilvl="4" w:tentative="0">
      <w:start w:val="1"/>
      <w:numFmt w:val="lowerLetter"/>
      <w:lvlText w:val="%5)"/>
      <w:lvlJc w:val="left"/>
      <w:pPr>
        <w:tabs>
          <w:tab w:val="left" w:pos="-79"/>
        </w:tabs>
        <w:ind w:left="913" w:hanging="629"/>
      </w:pPr>
      <w:rPr>
        <w:rFonts w:hint="eastAsia"/>
      </w:rPr>
    </w:lvl>
    <w:lvl w:ilvl="5" w:tentative="0">
      <w:start w:val="1"/>
      <w:numFmt w:val="lowerRoman"/>
      <w:lvlText w:val="%6."/>
      <w:lvlJc w:val="right"/>
      <w:pPr>
        <w:tabs>
          <w:tab w:val="left" w:pos="-79"/>
        </w:tabs>
        <w:ind w:left="913" w:hanging="629"/>
      </w:pPr>
      <w:rPr>
        <w:rFonts w:hint="eastAsia"/>
      </w:rPr>
    </w:lvl>
    <w:lvl w:ilvl="6" w:tentative="0">
      <w:start w:val="1"/>
      <w:numFmt w:val="decimal"/>
      <w:lvlText w:val="%7."/>
      <w:lvlJc w:val="left"/>
      <w:pPr>
        <w:tabs>
          <w:tab w:val="left" w:pos="-79"/>
        </w:tabs>
        <w:ind w:left="913" w:hanging="629"/>
      </w:pPr>
      <w:rPr>
        <w:rFonts w:hint="eastAsia"/>
      </w:rPr>
    </w:lvl>
    <w:lvl w:ilvl="7" w:tentative="0">
      <w:start w:val="1"/>
      <w:numFmt w:val="lowerLetter"/>
      <w:lvlText w:val="%8)"/>
      <w:lvlJc w:val="left"/>
      <w:pPr>
        <w:tabs>
          <w:tab w:val="left" w:pos="-79"/>
        </w:tabs>
        <w:ind w:left="913" w:hanging="629"/>
      </w:pPr>
      <w:rPr>
        <w:rFonts w:hint="eastAsia"/>
      </w:rPr>
    </w:lvl>
    <w:lvl w:ilvl="8" w:tentative="0">
      <w:start w:val="1"/>
      <w:numFmt w:val="lowerRoman"/>
      <w:lvlText w:val="%9."/>
      <w:lvlJc w:val="right"/>
      <w:pPr>
        <w:tabs>
          <w:tab w:val="left" w:pos="-79"/>
        </w:tabs>
        <w:ind w:left="913" w:hanging="629"/>
      </w:pPr>
      <w:rPr>
        <w:rFonts w:hint="eastAsia"/>
      </w:rPr>
    </w:lvl>
  </w:abstractNum>
  <w:abstractNum w:abstractNumId="2">
    <w:nsid w:val="1DBF583A"/>
    <w:multiLevelType w:val="multilevel"/>
    <w:tmpl w:val="1DBF583A"/>
    <w:lvl w:ilvl="0" w:tentative="0">
      <w:start w:val="1"/>
      <w:numFmt w:val="decimal"/>
      <w:pStyle w:val="44"/>
      <w:suff w:val="nothing"/>
      <w:lvlText w:val="注%1："/>
      <w:lvlJc w:val="left"/>
      <w:pPr>
        <w:ind w:left="732"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3">
    <w:nsid w:val="1FC91163"/>
    <w:multiLevelType w:val="multilevel"/>
    <w:tmpl w:val="1FC91163"/>
    <w:lvl w:ilvl="0" w:tentative="0">
      <w:start w:val="1"/>
      <w:numFmt w:val="decimal"/>
      <w:pStyle w:val="68"/>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61"/>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60"/>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2A8F7113"/>
    <w:multiLevelType w:val="multilevel"/>
    <w:tmpl w:val="2A8F7113"/>
    <w:lvl w:ilvl="0" w:tentative="0">
      <w:start w:val="1"/>
      <w:numFmt w:val="upperLetter"/>
      <w:pStyle w:val="45"/>
      <w:suff w:val="space"/>
      <w:lvlText w:val="%1"/>
      <w:lvlJc w:val="left"/>
      <w:pPr>
        <w:ind w:left="623" w:hanging="425"/>
      </w:pPr>
      <w:rPr>
        <w:rFonts w:hint="eastAsia"/>
      </w:rPr>
    </w:lvl>
    <w:lvl w:ilvl="1" w:tentative="0">
      <w:start w:val="1"/>
      <w:numFmt w:val="decimal"/>
      <w:pStyle w:val="46"/>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5">
    <w:nsid w:val="44C50F90"/>
    <w:multiLevelType w:val="multilevel"/>
    <w:tmpl w:val="44C50F90"/>
    <w:lvl w:ilvl="0" w:tentative="0">
      <w:start w:val="1"/>
      <w:numFmt w:val="lowerLetter"/>
      <w:lvlText w:val="%1)"/>
      <w:lvlJc w:val="left"/>
      <w:pPr>
        <w:tabs>
          <w:tab w:val="left" w:pos="839"/>
        </w:tabs>
        <w:ind w:left="839" w:hanging="419"/>
      </w:pPr>
      <w:rPr>
        <w:rFonts w:hint="eastAsia" w:ascii="宋体" w:hAnsi="宋体" w:eastAsia="宋体"/>
        <w:b w:val="0"/>
        <w:i w:val="0"/>
        <w:sz w:val="20"/>
        <w:szCs w:val="21"/>
      </w:rPr>
    </w:lvl>
    <w:lvl w:ilvl="1" w:tentative="0">
      <w:start w:val="1"/>
      <w:numFmt w:val="lowerLetter"/>
      <w:pStyle w:val="80"/>
      <w:lvlText w:val="%2）"/>
      <w:lvlJc w:val="left"/>
      <w:pPr>
        <w:tabs>
          <w:tab w:val="left" w:pos="1259"/>
        </w:tabs>
        <w:ind w:left="1259" w:hanging="420"/>
      </w:pPr>
      <w:rPr>
        <w:rFonts w:ascii="宋体" w:hAnsi="Times New Roman" w:eastAsia="宋体" w:cs="Times New Roman"/>
        <w:b w:val="0"/>
        <w:i w:val="0"/>
        <w:sz w:val="20"/>
      </w:rPr>
    </w:lvl>
    <w:lvl w:ilvl="2" w:tentative="0">
      <w:start w:val="1"/>
      <w:numFmt w:val="decimal"/>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6">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78"/>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7">
    <w:nsid w:val="646260FA"/>
    <w:multiLevelType w:val="multilevel"/>
    <w:tmpl w:val="646260FA"/>
    <w:lvl w:ilvl="0" w:tentative="0">
      <w:start w:val="1"/>
      <w:numFmt w:val="decimal"/>
      <w:pStyle w:val="62"/>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8">
    <w:nsid w:val="657D3FBC"/>
    <w:multiLevelType w:val="multilevel"/>
    <w:tmpl w:val="657D3FBC"/>
    <w:lvl w:ilvl="0" w:tentative="0">
      <w:start w:val="1"/>
      <w:numFmt w:val="upperLetter"/>
      <w:pStyle w:val="48"/>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53"/>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54"/>
      <w:suff w:val="nothing"/>
      <w:lvlText w:val="%1.%2.%3　"/>
      <w:lvlJc w:val="left"/>
      <w:pPr>
        <w:ind w:left="0" w:firstLine="0"/>
      </w:pPr>
      <w:rPr>
        <w:rFonts w:hint="eastAsia" w:ascii="黑体" w:hAnsi="Times New Roman" w:eastAsia="黑体"/>
        <w:b w:val="0"/>
        <w:i w:val="0"/>
        <w:sz w:val="21"/>
      </w:rPr>
    </w:lvl>
    <w:lvl w:ilvl="3" w:tentative="0">
      <w:start w:val="1"/>
      <w:numFmt w:val="decimal"/>
      <w:pStyle w:val="49"/>
      <w:suff w:val="nothing"/>
      <w:lvlText w:val="%1.%2.%3.%4　"/>
      <w:lvlJc w:val="left"/>
      <w:pPr>
        <w:ind w:left="0" w:firstLine="0"/>
      </w:pPr>
      <w:rPr>
        <w:rFonts w:hint="eastAsia" w:ascii="黑体" w:hAnsi="Times New Roman" w:eastAsia="黑体"/>
        <w:b w:val="0"/>
        <w:i w:val="0"/>
        <w:sz w:val="21"/>
      </w:rPr>
    </w:lvl>
    <w:lvl w:ilvl="4" w:tentative="0">
      <w:start w:val="1"/>
      <w:numFmt w:val="decimal"/>
      <w:pStyle w:val="50"/>
      <w:suff w:val="nothing"/>
      <w:lvlText w:val="%1.%2.%3.%4.%5　"/>
      <w:lvlJc w:val="left"/>
      <w:pPr>
        <w:ind w:left="0" w:firstLine="0"/>
      </w:pPr>
      <w:rPr>
        <w:rFonts w:hint="eastAsia" w:ascii="黑体" w:hAnsi="Times New Roman" w:eastAsia="黑体"/>
        <w:b w:val="0"/>
        <w:i w:val="0"/>
        <w:sz w:val="21"/>
      </w:rPr>
    </w:lvl>
    <w:lvl w:ilvl="5" w:tentative="0">
      <w:start w:val="1"/>
      <w:numFmt w:val="decimal"/>
      <w:pStyle w:val="51"/>
      <w:suff w:val="nothing"/>
      <w:lvlText w:val="%1.%2.%3.%4.%5.%6　"/>
      <w:lvlJc w:val="left"/>
      <w:pPr>
        <w:ind w:left="0" w:firstLine="0"/>
      </w:pPr>
      <w:rPr>
        <w:rFonts w:hint="eastAsia" w:ascii="黑体" w:hAnsi="Times New Roman" w:eastAsia="黑体"/>
        <w:b w:val="0"/>
        <w:i w:val="0"/>
        <w:sz w:val="21"/>
      </w:rPr>
    </w:lvl>
    <w:lvl w:ilvl="6" w:tentative="0">
      <w:start w:val="1"/>
      <w:numFmt w:val="decimal"/>
      <w:pStyle w:val="5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9">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75"/>
      <w:suff w:val="nothing"/>
      <w:lvlText w:val="%1%2　"/>
      <w:lvlJc w:val="left"/>
      <w:pPr>
        <w:ind w:left="0" w:firstLine="0"/>
      </w:pPr>
      <w:rPr>
        <w:rFonts w:hint="eastAsia" w:ascii="黑体" w:eastAsia="黑体"/>
        <w:b w:val="0"/>
        <w:i w:val="0"/>
        <w:sz w:val="21"/>
      </w:rPr>
    </w:lvl>
    <w:lvl w:ilvl="2" w:tentative="0">
      <w:start w:val="1"/>
      <w:numFmt w:val="decimal"/>
      <w:pStyle w:val="74"/>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6DBF04F4"/>
    <w:multiLevelType w:val="multilevel"/>
    <w:tmpl w:val="6DBF04F4"/>
    <w:lvl w:ilvl="0" w:tentative="0">
      <w:start w:val="1"/>
      <w:numFmt w:val="none"/>
      <w:pStyle w:val="73"/>
      <w:suff w:val="nothing"/>
      <w:lvlText w:val="%1注："/>
      <w:lvlJc w:val="left"/>
      <w:pPr>
        <w:ind w:left="726" w:hanging="363"/>
      </w:pPr>
      <w:rPr>
        <w:rFonts w:hint="default" w:ascii="黑体" w:hAnsi="Times New Roman" w:eastAsia="黑体"/>
        <w:b w:val="0"/>
        <w:i w:val="0"/>
        <w:sz w:val="21"/>
        <w:szCs w:val="22"/>
        <w:vertAlign w:val="baseline"/>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1">
    <w:nsid w:val="7BB403FF"/>
    <w:multiLevelType w:val="multilevel"/>
    <w:tmpl w:val="7BB403FF"/>
    <w:lvl w:ilvl="0" w:tentative="0">
      <w:start w:val="1"/>
      <w:numFmt w:val="lowerLetter"/>
      <w:pStyle w:val="79"/>
      <w:lvlText w:val="%1)"/>
      <w:lvlJc w:val="left"/>
      <w:pPr>
        <w:tabs>
          <w:tab w:val="left" w:pos="839"/>
        </w:tabs>
        <w:ind w:left="839" w:hanging="419"/>
      </w:pPr>
      <w:rPr>
        <w:rFonts w:hint="eastAsia" w:ascii="宋体" w:hAnsi="宋体" w:eastAsia="宋体"/>
        <w:b w:val="0"/>
        <w:i w:val="0"/>
        <w:sz w:val="20"/>
        <w:szCs w:val="21"/>
      </w:rPr>
    </w:lvl>
    <w:lvl w:ilvl="1" w:tentative="0">
      <w:start w:val="1"/>
      <w:numFmt w:val="lowerLetter"/>
      <w:lvlText w:val="%2）"/>
      <w:lvlJc w:val="left"/>
      <w:pPr>
        <w:tabs>
          <w:tab w:val="left" w:pos="1259"/>
        </w:tabs>
        <w:ind w:left="1259" w:hanging="420"/>
      </w:pPr>
      <w:rPr>
        <w:rFonts w:ascii="宋体" w:hAnsi="Times New Roman" w:eastAsia="宋体" w:cs="Times New Roman"/>
        <w:b w:val="0"/>
        <w:i w:val="0"/>
        <w:sz w:val="20"/>
      </w:rPr>
    </w:lvl>
    <w:lvl w:ilvl="2" w:tentative="0">
      <w:start w:val="1"/>
      <w:numFmt w:val="decimal"/>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num w:numId="1">
    <w:abstractNumId w:val="1"/>
  </w:num>
  <w:num w:numId="2">
    <w:abstractNumId w:val="2"/>
  </w:num>
  <w:num w:numId="3">
    <w:abstractNumId w:val="4"/>
  </w:num>
  <w:num w:numId="4">
    <w:abstractNumId w:val="8"/>
  </w:num>
  <w:num w:numId="5">
    <w:abstractNumId w:val="3"/>
  </w:num>
  <w:num w:numId="6">
    <w:abstractNumId w:val="7"/>
  </w:num>
  <w:num w:numId="7">
    <w:abstractNumId w:val="10"/>
  </w:num>
  <w:num w:numId="8">
    <w:abstractNumId w:val="9"/>
  </w:num>
  <w:num w:numId="9">
    <w:abstractNumId w:val="6"/>
  </w:num>
  <w:num w:numId="10">
    <w:abstractNumId w:val="11"/>
  </w:num>
  <w:num w:numId="11">
    <w:abstractNumId w:val="5"/>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420"/>
  <w:drawingGridHorizontalSpacing w:val="105"/>
  <w:drawingGridVerticalSpacing w:val="156"/>
  <w:noPunctuationKerning w:val="true"/>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jMzYzcxNmFjOWU0MDU0NjVlZWM4NTczMTA1ZTYwMDYifQ=="/>
  </w:docVars>
  <w:rsids>
    <w:rsidRoot w:val="00172A27"/>
    <w:rsid w:val="00000033"/>
    <w:rsid w:val="00003EB5"/>
    <w:rsid w:val="00007348"/>
    <w:rsid w:val="00007C94"/>
    <w:rsid w:val="00011B23"/>
    <w:rsid w:val="00012075"/>
    <w:rsid w:val="00013654"/>
    <w:rsid w:val="00013B56"/>
    <w:rsid w:val="000217A8"/>
    <w:rsid w:val="00023A1D"/>
    <w:rsid w:val="000244EA"/>
    <w:rsid w:val="00027509"/>
    <w:rsid w:val="00034DFC"/>
    <w:rsid w:val="0003744C"/>
    <w:rsid w:val="00041014"/>
    <w:rsid w:val="000411F4"/>
    <w:rsid w:val="00041EA2"/>
    <w:rsid w:val="000440FF"/>
    <w:rsid w:val="000543D1"/>
    <w:rsid w:val="00057836"/>
    <w:rsid w:val="00060FF9"/>
    <w:rsid w:val="00061432"/>
    <w:rsid w:val="00064025"/>
    <w:rsid w:val="00072AA1"/>
    <w:rsid w:val="000746C5"/>
    <w:rsid w:val="000774F2"/>
    <w:rsid w:val="00080453"/>
    <w:rsid w:val="000805DA"/>
    <w:rsid w:val="000806B4"/>
    <w:rsid w:val="000812B6"/>
    <w:rsid w:val="00087E5C"/>
    <w:rsid w:val="00090786"/>
    <w:rsid w:val="00091544"/>
    <w:rsid w:val="00097935"/>
    <w:rsid w:val="000A02DC"/>
    <w:rsid w:val="000A0AE9"/>
    <w:rsid w:val="000A14FA"/>
    <w:rsid w:val="000A2444"/>
    <w:rsid w:val="000A2A50"/>
    <w:rsid w:val="000A2F2C"/>
    <w:rsid w:val="000A3AFE"/>
    <w:rsid w:val="000A7366"/>
    <w:rsid w:val="000B5AA4"/>
    <w:rsid w:val="000B6CB4"/>
    <w:rsid w:val="000C1569"/>
    <w:rsid w:val="000C1877"/>
    <w:rsid w:val="000C75DC"/>
    <w:rsid w:val="000C7E4C"/>
    <w:rsid w:val="000D29D1"/>
    <w:rsid w:val="000D312C"/>
    <w:rsid w:val="000D35FD"/>
    <w:rsid w:val="000D3E16"/>
    <w:rsid w:val="000D5711"/>
    <w:rsid w:val="000D67F6"/>
    <w:rsid w:val="000E0AB6"/>
    <w:rsid w:val="000E24BC"/>
    <w:rsid w:val="000E342D"/>
    <w:rsid w:val="000F0017"/>
    <w:rsid w:val="000F1D38"/>
    <w:rsid w:val="000F2108"/>
    <w:rsid w:val="000F54CC"/>
    <w:rsid w:val="000F67F8"/>
    <w:rsid w:val="00100D26"/>
    <w:rsid w:val="00101B01"/>
    <w:rsid w:val="001020A2"/>
    <w:rsid w:val="00102C38"/>
    <w:rsid w:val="00107889"/>
    <w:rsid w:val="0011197A"/>
    <w:rsid w:val="00112D6B"/>
    <w:rsid w:val="0011354C"/>
    <w:rsid w:val="0011442C"/>
    <w:rsid w:val="00122DEF"/>
    <w:rsid w:val="001259FA"/>
    <w:rsid w:val="001264B4"/>
    <w:rsid w:val="00126DF6"/>
    <w:rsid w:val="001275ED"/>
    <w:rsid w:val="00127EBA"/>
    <w:rsid w:val="001301F2"/>
    <w:rsid w:val="00131BA3"/>
    <w:rsid w:val="00136767"/>
    <w:rsid w:val="00153201"/>
    <w:rsid w:val="00153228"/>
    <w:rsid w:val="00157494"/>
    <w:rsid w:val="00157C4D"/>
    <w:rsid w:val="00160A5D"/>
    <w:rsid w:val="00162986"/>
    <w:rsid w:val="00165A57"/>
    <w:rsid w:val="00172A27"/>
    <w:rsid w:val="001818CA"/>
    <w:rsid w:val="001842D7"/>
    <w:rsid w:val="001869F3"/>
    <w:rsid w:val="0019006A"/>
    <w:rsid w:val="00191C3C"/>
    <w:rsid w:val="00193A83"/>
    <w:rsid w:val="00195267"/>
    <w:rsid w:val="0019659A"/>
    <w:rsid w:val="001A0B92"/>
    <w:rsid w:val="001A2034"/>
    <w:rsid w:val="001A74A4"/>
    <w:rsid w:val="001B115B"/>
    <w:rsid w:val="001B3466"/>
    <w:rsid w:val="001B3DDB"/>
    <w:rsid w:val="001B47C7"/>
    <w:rsid w:val="001C3E22"/>
    <w:rsid w:val="001C6BF7"/>
    <w:rsid w:val="001D67D1"/>
    <w:rsid w:val="001E0964"/>
    <w:rsid w:val="001E1C25"/>
    <w:rsid w:val="001E2B9A"/>
    <w:rsid w:val="001E5419"/>
    <w:rsid w:val="001E6997"/>
    <w:rsid w:val="001E743D"/>
    <w:rsid w:val="001F662E"/>
    <w:rsid w:val="001F7BE4"/>
    <w:rsid w:val="001F7D08"/>
    <w:rsid w:val="002023BD"/>
    <w:rsid w:val="002028B0"/>
    <w:rsid w:val="00202EE2"/>
    <w:rsid w:val="00203135"/>
    <w:rsid w:val="0020357A"/>
    <w:rsid w:val="00203CEA"/>
    <w:rsid w:val="00204117"/>
    <w:rsid w:val="0020713F"/>
    <w:rsid w:val="002072FB"/>
    <w:rsid w:val="0021235B"/>
    <w:rsid w:val="0021438B"/>
    <w:rsid w:val="002157CC"/>
    <w:rsid w:val="00216199"/>
    <w:rsid w:val="00216386"/>
    <w:rsid w:val="002218B4"/>
    <w:rsid w:val="002252C9"/>
    <w:rsid w:val="00230CED"/>
    <w:rsid w:val="00232018"/>
    <w:rsid w:val="00232731"/>
    <w:rsid w:val="0023401A"/>
    <w:rsid w:val="002363A2"/>
    <w:rsid w:val="0024264A"/>
    <w:rsid w:val="00243526"/>
    <w:rsid w:val="00243DE5"/>
    <w:rsid w:val="0024438E"/>
    <w:rsid w:val="0024480B"/>
    <w:rsid w:val="00245B2B"/>
    <w:rsid w:val="00245F4C"/>
    <w:rsid w:val="002462A3"/>
    <w:rsid w:val="00246E35"/>
    <w:rsid w:val="00256BB6"/>
    <w:rsid w:val="00260A51"/>
    <w:rsid w:val="00264A75"/>
    <w:rsid w:val="00264C31"/>
    <w:rsid w:val="00272C69"/>
    <w:rsid w:val="002752BE"/>
    <w:rsid w:val="0027770A"/>
    <w:rsid w:val="00277FF4"/>
    <w:rsid w:val="00282F5B"/>
    <w:rsid w:val="002830A8"/>
    <w:rsid w:val="002833B7"/>
    <w:rsid w:val="002833DF"/>
    <w:rsid w:val="00285810"/>
    <w:rsid w:val="00291654"/>
    <w:rsid w:val="002974FD"/>
    <w:rsid w:val="002A13DE"/>
    <w:rsid w:val="002A169F"/>
    <w:rsid w:val="002B06D1"/>
    <w:rsid w:val="002C29D2"/>
    <w:rsid w:val="002C5DDF"/>
    <w:rsid w:val="002D2BE4"/>
    <w:rsid w:val="002D427D"/>
    <w:rsid w:val="002D499F"/>
    <w:rsid w:val="002D7B6A"/>
    <w:rsid w:val="002E241F"/>
    <w:rsid w:val="002E2838"/>
    <w:rsid w:val="002E28BA"/>
    <w:rsid w:val="002E3D70"/>
    <w:rsid w:val="002E4106"/>
    <w:rsid w:val="002F143C"/>
    <w:rsid w:val="002F32D8"/>
    <w:rsid w:val="002F37FE"/>
    <w:rsid w:val="002F5571"/>
    <w:rsid w:val="00302C7C"/>
    <w:rsid w:val="0030357A"/>
    <w:rsid w:val="0031064B"/>
    <w:rsid w:val="00314564"/>
    <w:rsid w:val="00314BC0"/>
    <w:rsid w:val="00314F1C"/>
    <w:rsid w:val="00317E8F"/>
    <w:rsid w:val="00320DBD"/>
    <w:rsid w:val="00321F98"/>
    <w:rsid w:val="003234A2"/>
    <w:rsid w:val="00324767"/>
    <w:rsid w:val="00330841"/>
    <w:rsid w:val="00334345"/>
    <w:rsid w:val="0033475D"/>
    <w:rsid w:val="00334A18"/>
    <w:rsid w:val="00336902"/>
    <w:rsid w:val="00341D03"/>
    <w:rsid w:val="00344551"/>
    <w:rsid w:val="003458DE"/>
    <w:rsid w:val="0034648F"/>
    <w:rsid w:val="003467D1"/>
    <w:rsid w:val="00350BDD"/>
    <w:rsid w:val="00351550"/>
    <w:rsid w:val="00351CFE"/>
    <w:rsid w:val="00351F20"/>
    <w:rsid w:val="00352CAB"/>
    <w:rsid w:val="0035660C"/>
    <w:rsid w:val="00367065"/>
    <w:rsid w:val="00381371"/>
    <w:rsid w:val="003827E4"/>
    <w:rsid w:val="003831E5"/>
    <w:rsid w:val="00383DF8"/>
    <w:rsid w:val="003860F3"/>
    <w:rsid w:val="00391403"/>
    <w:rsid w:val="00395971"/>
    <w:rsid w:val="003A19E1"/>
    <w:rsid w:val="003A3277"/>
    <w:rsid w:val="003A3D31"/>
    <w:rsid w:val="003A4E44"/>
    <w:rsid w:val="003A4F61"/>
    <w:rsid w:val="003A6321"/>
    <w:rsid w:val="003B1A90"/>
    <w:rsid w:val="003B38C2"/>
    <w:rsid w:val="003B3FD8"/>
    <w:rsid w:val="003B5E65"/>
    <w:rsid w:val="003D0441"/>
    <w:rsid w:val="003D1880"/>
    <w:rsid w:val="003D1B72"/>
    <w:rsid w:val="003D72A6"/>
    <w:rsid w:val="003E0F48"/>
    <w:rsid w:val="003E50A9"/>
    <w:rsid w:val="003E6861"/>
    <w:rsid w:val="003F1144"/>
    <w:rsid w:val="003F2145"/>
    <w:rsid w:val="003F307D"/>
    <w:rsid w:val="003F4C49"/>
    <w:rsid w:val="00401F1B"/>
    <w:rsid w:val="00403F26"/>
    <w:rsid w:val="0040561E"/>
    <w:rsid w:val="00406B55"/>
    <w:rsid w:val="004107EE"/>
    <w:rsid w:val="0042034A"/>
    <w:rsid w:val="00421E15"/>
    <w:rsid w:val="00422D5C"/>
    <w:rsid w:val="004252C1"/>
    <w:rsid w:val="00430691"/>
    <w:rsid w:val="00432382"/>
    <w:rsid w:val="00432B30"/>
    <w:rsid w:val="004367BD"/>
    <w:rsid w:val="00437322"/>
    <w:rsid w:val="00437C25"/>
    <w:rsid w:val="00440226"/>
    <w:rsid w:val="004412BF"/>
    <w:rsid w:val="004419C0"/>
    <w:rsid w:val="00452DCE"/>
    <w:rsid w:val="00455CA7"/>
    <w:rsid w:val="0045740F"/>
    <w:rsid w:val="00462BA1"/>
    <w:rsid w:val="00463E01"/>
    <w:rsid w:val="0047083B"/>
    <w:rsid w:val="004709B5"/>
    <w:rsid w:val="00470F46"/>
    <w:rsid w:val="0047390F"/>
    <w:rsid w:val="0047577D"/>
    <w:rsid w:val="004760BF"/>
    <w:rsid w:val="00477854"/>
    <w:rsid w:val="004827A4"/>
    <w:rsid w:val="00484686"/>
    <w:rsid w:val="00491A9B"/>
    <w:rsid w:val="00493CF4"/>
    <w:rsid w:val="0049757B"/>
    <w:rsid w:val="004A09FD"/>
    <w:rsid w:val="004A0D29"/>
    <w:rsid w:val="004A34CB"/>
    <w:rsid w:val="004A6245"/>
    <w:rsid w:val="004B1413"/>
    <w:rsid w:val="004B5BBE"/>
    <w:rsid w:val="004B664C"/>
    <w:rsid w:val="004B6A7B"/>
    <w:rsid w:val="004B7B3A"/>
    <w:rsid w:val="004C1480"/>
    <w:rsid w:val="004C2EF2"/>
    <w:rsid w:val="004C590E"/>
    <w:rsid w:val="004C60EC"/>
    <w:rsid w:val="004D0C1D"/>
    <w:rsid w:val="004D1B66"/>
    <w:rsid w:val="004D52B2"/>
    <w:rsid w:val="004D57A8"/>
    <w:rsid w:val="004E2A66"/>
    <w:rsid w:val="004E41C4"/>
    <w:rsid w:val="004F0645"/>
    <w:rsid w:val="00500F34"/>
    <w:rsid w:val="005117D8"/>
    <w:rsid w:val="00517F48"/>
    <w:rsid w:val="0052477C"/>
    <w:rsid w:val="005303EE"/>
    <w:rsid w:val="00531794"/>
    <w:rsid w:val="005319F8"/>
    <w:rsid w:val="00531FD1"/>
    <w:rsid w:val="0053320A"/>
    <w:rsid w:val="00534207"/>
    <w:rsid w:val="005342FD"/>
    <w:rsid w:val="00542C84"/>
    <w:rsid w:val="0054316D"/>
    <w:rsid w:val="005450BE"/>
    <w:rsid w:val="00547020"/>
    <w:rsid w:val="005473AE"/>
    <w:rsid w:val="00551C0B"/>
    <w:rsid w:val="00552434"/>
    <w:rsid w:val="00553B56"/>
    <w:rsid w:val="00554859"/>
    <w:rsid w:val="005554EC"/>
    <w:rsid w:val="00560A6D"/>
    <w:rsid w:val="0056369E"/>
    <w:rsid w:val="00571B98"/>
    <w:rsid w:val="005767B5"/>
    <w:rsid w:val="00577F2C"/>
    <w:rsid w:val="005810F2"/>
    <w:rsid w:val="005835A9"/>
    <w:rsid w:val="00583796"/>
    <w:rsid w:val="00584919"/>
    <w:rsid w:val="005871D9"/>
    <w:rsid w:val="00587E2F"/>
    <w:rsid w:val="00590C66"/>
    <w:rsid w:val="00593961"/>
    <w:rsid w:val="00597D92"/>
    <w:rsid w:val="005A3033"/>
    <w:rsid w:val="005A4877"/>
    <w:rsid w:val="005B1388"/>
    <w:rsid w:val="005B1D66"/>
    <w:rsid w:val="005B2609"/>
    <w:rsid w:val="005C088A"/>
    <w:rsid w:val="005C11CA"/>
    <w:rsid w:val="005C3404"/>
    <w:rsid w:val="005C443C"/>
    <w:rsid w:val="005C44DA"/>
    <w:rsid w:val="005C4825"/>
    <w:rsid w:val="005C62C5"/>
    <w:rsid w:val="005C7144"/>
    <w:rsid w:val="005D49F4"/>
    <w:rsid w:val="005D7727"/>
    <w:rsid w:val="005E15F0"/>
    <w:rsid w:val="005E1A96"/>
    <w:rsid w:val="005E6840"/>
    <w:rsid w:val="005F3B22"/>
    <w:rsid w:val="005F42FC"/>
    <w:rsid w:val="005F4335"/>
    <w:rsid w:val="00600C35"/>
    <w:rsid w:val="006024B9"/>
    <w:rsid w:val="00611AF6"/>
    <w:rsid w:val="00614034"/>
    <w:rsid w:val="00615980"/>
    <w:rsid w:val="00617A30"/>
    <w:rsid w:val="0062344F"/>
    <w:rsid w:val="0062388E"/>
    <w:rsid w:val="006256F2"/>
    <w:rsid w:val="0062753F"/>
    <w:rsid w:val="00627E6B"/>
    <w:rsid w:val="00627E6E"/>
    <w:rsid w:val="00630E4E"/>
    <w:rsid w:val="00631A4A"/>
    <w:rsid w:val="00640ED2"/>
    <w:rsid w:val="006422C7"/>
    <w:rsid w:val="006434C9"/>
    <w:rsid w:val="00643C51"/>
    <w:rsid w:val="00644189"/>
    <w:rsid w:val="00644331"/>
    <w:rsid w:val="00646368"/>
    <w:rsid w:val="006471D0"/>
    <w:rsid w:val="00652272"/>
    <w:rsid w:val="00652D44"/>
    <w:rsid w:val="00656F4A"/>
    <w:rsid w:val="00661DD6"/>
    <w:rsid w:val="00663B72"/>
    <w:rsid w:val="00665410"/>
    <w:rsid w:val="00665BBA"/>
    <w:rsid w:val="00670DAD"/>
    <w:rsid w:val="00674ACC"/>
    <w:rsid w:val="006758C3"/>
    <w:rsid w:val="00681BDC"/>
    <w:rsid w:val="006841DF"/>
    <w:rsid w:val="00685F9A"/>
    <w:rsid w:val="0068734C"/>
    <w:rsid w:val="00690932"/>
    <w:rsid w:val="00691777"/>
    <w:rsid w:val="00696F68"/>
    <w:rsid w:val="006A2039"/>
    <w:rsid w:val="006A2BC8"/>
    <w:rsid w:val="006A2C23"/>
    <w:rsid w:val="006A3D66"/>
    <w:rsid w:val="006A580C"/>
    <w:rsid w:val="006A5950"/>
    <w:rsid w:val="006A5CFC"/>
    <w:rsid w:val="006B007C"/>
    <w:rsid w:val="006B296D"/>
    <w:rsid w:val="006B337C"/>
    <w:rsid w:val="006B3462"/>
    <w:rsid w:val="006C1A51"/>
    <w:rsid w:val="006C464A"/>
    <w:rsid w:val="006C54A3"/>
    <w:rsid w:val="006C6D97"/>
    <w:rsid w:val="006C76E4"/>
    <w:rsid w:val="006D27B4"/>
    <w:rsid w:val="006D6208"/>
    <w:rsid w:val="006D66D7"/>
    <w:rsid w:val="006D7CE0"/>
    <w:rsid w:val="006E33ED"/>
    <w:rsid w:val="006E6392"/>
    <w:rsid w:val="006E6DDA"/>
    <w:rsid w:val="006E7193"/>
    <w:rsid w:val="006F1750"/>
    <w:rsid w:val="006F1872"/>
    <w:rsid w:val="006F1D28"/>
    <w:rsid w:val="006F59BE"/>
    <w:rsid w:val="006F6289"/>
    <w:rsid w:val="006F6498"/>
    <w:rsid w:val="006F6F7D"/>
    <w:rsid w:val="006F7BAD"/>
    <w:rsid w:val="006F7C2B"/>
    <w:rsid w:val="00701D07"/>
    <w:rsid w:val="007066FB"/>
    <w:rsid w:val="007072C8"/>
    <w:rsid w:val="0071096E"/>
    <w:rsid w:val="007121CF"/>
    <w:rsid w:val="00717625"/>
    <w:rsid w:val="00723DF0"/>
    <w:rsid w:val="00725506"/>
    <w:rsid w:val="00726778"/>
    <w:rsid w:val="00732A50"/>
    <w:rsid w:val="00745E8D"/>
    <w:rsid w:val="00750179"/>
    <w:rsid w:val="007516DF"/>
    <w:rsid w:val="00752838"/>
    <w:rsid w:val="00754248"/>
    <w:rsid w:val="00754505"/>
    <w:rsid w:val="00755358"/>
    <w:rsid w:val="00757B2A"/>
    <w:rsid w:val="00760836"/>
    <w:rsid w:val="00761EAD"/>
    <w:rsid w:val="0076226E"/>
    <w:rsid w:val="007629F3"/>
    <w:rsid w:val="00762A19"/>
    <w:rsid w:val="007646B6"/>
    <w:rsid w:val="00773916"/>
    <w:rsid w:val="00773DDF"/>
    <w:rsid w:val="00774D23"/>
    <w:rsid w:val="00776988"/>
    <w:rsid w:val="00776F5F"/>
    <w:rsid w:val="007773CD"/>
    <w:rsid w:val="00780A4B"/>
    <w:rsid w:val="0079234A"/>
    <w:rsid w:val="00796011"/>
    <w:rsid w:val="00796482"/>
    <w:rsid w:val="007A1F68"/>
    <w:rsid w:val="007A5BCC"/>
    <w:rsid w:val="007B0CDB"/>
    <w:rsid w:val="007B296E"/>
    <w:rsid w:val="007B4596"/>
    <w:rsid w:val="007B4A4C"/>
    <w:rsid w:val="007B6D69"/>
    <w:rsid w:val="007B6D7A"/>
    <w:rsid w:val="007C0480"/>
    <w:rsid w:val="007C20B6"/>
    <w:rsid w:val="007C2934"/>
    <w:rsid w:val="007C4907"/>
    <w:rsid w:val="007C5698"/>
    <w:rsid w:val="007C70DA"/>
    <w:rsid w:val="007D29A3"/>
    <w:rsid w:val="007E4B99"/>
    <w:rsid w:val="007E53D7"/>
    <w:rsid w:val="007E6A85"/>
    <w:rsid w:val="007F5351"/>
    <w:rsid w:val="00800E78"/>
    <w:rsid w:val="00802388"/>
    <w:rsid w:val="00810D06"/>
    <w:rsid w:val="00813120"/>
    <w:rsid w:val="00813A17"/>
    <w:rsid w:val="008147FD"/>
    <w:rsid w:val="00817AB9"/>
    <w:rsid w:val="008201AF"/>
    <w:rsid w:val="00820C21"/>
    <w:rsid w:val="008216C7"/>
    <w:rsid w:val="008238F6"/>
    <w:rsid w:val="008269F6"/>
    <w:rsid w:val="00826BD8"/>
    <w:rsid w:val="008329FD"/>
    <w:rsid w:val="00835EBF"/>
    <w:rsid w:val="008361AE"/>
    <w:rsid w:val="0083702E"/>
    <w:rsid w:val="008428C0"/>
    <w:rsid w:val="00847491"/>
    <w:rsid w:val="0085018C"/>
    <w:rsid w:val="00850777"/>
    <w:rsid w:val="00850B7B"/>
    <w:rsid w:val="00851B3E"/>
    <w:rsid w:val="00851E30"/>
    <w:rsid w:val="00855201"/>
    <w:rsid w:val="0085781B"/>
    <w:rsid w:val="0086048E"/>
    <w:rsid w:val="00860DC8"/>
    <w:rsid w:val="00861DAB"/>
    <w:rsid w:val="00861DE3"/>
    <w:rsid w:val="00862E20"/>
    <w:rsid w:val="00867FFD"/>
    <w:rsid w:val="00873DD2"/>
    <w:rsid w:val="00874ADD"/>
    <w:rsid w:val="0087757C"/>
    <w:rsid w:val="00880E5D"/>
    <w:rsid w:val="00882F36"/>
    <w:rsid w:val="00883CF4"/>
    <w:rsid w:val="008849D2"/>
    <w:rsid w:val="0088674C"/>
    <w:rsid w:val="00886E62"/>
    <w:rsid w:val="00887C2F"/>
    <w:rsid w:val="0089445C"/>
    <w:rsid w:val="008A3FE7"/>
    <w:rsid w:val="008A4E4A"/>
    <w:rsid w:val="008B0AAF"/>
    <w:rsid w:val="008B318C"/>
    <w:rsid w:val="008B36A4"/>
    <w:rsid w:val="008B37E0"/>
    <w:rsid w:val="008C1969"/>
    <w:rsid w:val="008C2FC1"/>
    <w:rsid w:val="008C43DC"/>
    <w:rsid w:val="008C7AAC"/>
    <w:rsid w:val="008D3FC4"/>
    <w:rsid w:val="008D4972"/>
    <w:rsid w:val="008D5AD1"/>
    <w:rsid w:val="008D780E"/>
    <w:rsid w:val="008E43B8"/>
    <w:rsid w:val="008E6353"/>
    <w:rsid w:val="008F1F2B"/>
    <w:rsid w:val="008F3CFA"/>
    <w:rsid w:val="008F5989"/>
    <w:rsid w:val="009007C4"/>
    <w:rsid w:val="009010DE"/>
    <w:rsid w:val="00901B0C"/>
    <w:rsid w:val="0090270C"/>
    <w:rsid w:val="00903411"/>
    <w:rsid w:val="00903A30"/>
    <w:rsid w:val="00907C05"/>
    <w:rsid w:val="00910134"/>
    <w:rsid w:val="00911B5F"/>
    <w:rsid w:val="00912449"/>
    <w:rsid w:val="00913FB4"/>
    <w:rsid w:val="00915BC3"/>
    <w:rsid w:val="00922930"/>
    <w:rsid w:val="00922DC6"/>
    <w:rsid w:val="009237FC"/>
    <w:rsid w:val="009250EC"/>
    <w:rsid w:val="00926C28"/>
    <w:rsid w:val="00926E96"/>
    <w:rsid w:val="00927A6D"/>
    <w:rsid w:val="009354AB"/>
    <w:rsid w:val="0093593C"/>
    <w:rsid w:val="00936361"/>
    <w:rsid w:val="00936928"/>
    <w:rsid w:val="00942761"/>
    <w:rsid w:val="00950025"/>
    <w:rsid w:val="00950077"/>
    <w:rsid w:val="0095121E"/>
    <w:rsid w:val="009563B6"/>
    <w:rsid w:val="00964680"/>
    <w:rsid w:val="009711F3"/>
    <w:rsid w:val="00974D7C"/>
    <w:rsid w:val="00976EF5"/>
    <w:rsid w:val="009807B0"/>
    <w:rsid w:val="0098602F"/>
    <w:rsid w:val="00987B30"/>
    <w:rsid w:val="00993ED8"/>
    <w:rsid w:val="009A0A79"/>
    <w:rsid w:val="009A3575"/>
    <w:rsid w:val="009A7587"/>
    <w:rsid w:val="009B0DC1"/>
    <w:rsid w:val="009B60B4"/>
    <w:rsid w:val="009B6569"/>
    <w:rsid w:val="009B670B"/>
    <w:rsid w:val="009C1AD5"/>
    <w:rsid w:val="009D480E"/>
    <w:rsid w:val="009E12B1"/>
    <w:rsid w:val="009E2B9C"/>
    <w:rsid w:val="009E32C5"/>
    <w:rsid w:val="009E4CA1"/>
    <w:rsid w:val="009E5AC1"/>
    <w:rsid w:val="009E67B4"/>
    <w:rsid w:val="009E78EA"/>
    <w:rsid w:val="009E7D16"/>
    <w:rsid w:val="009F3AED"/>
    <w:rsid w:val="009F7A13"/>
    <w:rsid w:val="00A009C4"/>
    <w:rsid w:val="00A117A9"/>
    <w:rsid w:val="00A12175"/>
    <w:rsid w:val="00A12284"/>
    <w:rsid w:val="00A15067"/>
    <w:rsid w:val="00A305EC"/>
    <w:rsid w:val="00A35087"/>
    <w:rsid w:val="00A41D6D"/>
    <w:rsid w:val="00A43CC7"/>
    <w:rsid w:val="00A44DDC"/>
    <w:rsid w:val="00A45FF4"/>
    <w:rsid w:val="00A54BF5"/>
    <w:rsid w:val="00A559B3"/>
    <w:rsid w:val="00A6157E"/>
    <w:rsid w:val="00A623CB"/>
    <w:rsid w:val="00A64F0D"/>
    <w:rsid w:val="00A674DA"/>
    <w:rsid w:val="00A702D7"/>
    <w:rsid w:val="00A70CC2"/>
    <w:rsid w:val="00A7647B"/>
    <w:rsid w:val="00A77366"/>
    <w:rsid w:val="00A80223"/>
    <w:rsid w:val="00A82E05"/>
    <w:rsid w:val="00A82FBA"/>
    <w:rsid w:val="00A833C1"/>
    <w:rsid w:val="00A85E6A"/>
    <w:rsid w:val="00A90AE2"/>
    <w:rsid w:val="00A97339"/>
    <w:rsid w:val="00AB056B"/>
    <w:rsid w:val="00AB3268"/>
    <w:rsid w:val="00AB7433"/>
    <w:rsid w:val="00AC5831"/>
    <w:rsid w:val="00AD3F13"/>
    <w:rsid w:val="00AD4E46"/>
    <w:rsid w:val="00AE014C"/>
    <w:rsid w:val="00AE05D8"/>
    <w:rsid w:val="00AE0758"/>
    <w:rsid w:val="00AE4A44"/>
    <w:rsid w:val="00AE60B9"/>
    <w:rsid w:val="00AF2679"/>
    <w:rsid w:val="00B040D9"/>
    <w:rsid w:val="00B072A0"/>
    <w:rsid w:val="00B10909"/>
    <w:rsid w:val="00B10A41"/>
    <w:rsid w:val="00B11970"/>
    <w:rsid w:val="00B12867"/>
    <w:rsid w:val="00B17140"/>
    <w:rsid w:val="00B20735"/>
    <w:rsid w:val="00B21329"/>
    <w:rsid w:val="00B2360A"/>
    <w:rsid w:val="00B26A4A"/>
    <w:rsid w:val="00B272FE"/>
    <w:rsid w:val="00B27837"/>
    <w:rsid w:val="00B30B45"/>
    <w:rsid w:val="00B31C45"/>
    <w:rsid w:val="00B31E6E"/>
    <w:rsid w:val="00B32474"/>
    <w:rsid w:val="00B33FE3"/>
    <w:rsid w:val="00B347DA"/>
    <w:rsid w:val="00B35D22"/>
    <w:rsid w:val="00B436CE"/>
    <w:rsid w:val="00B438B8"/>
    <w:rsid w:val="00B44F0D"/>
    <w:rsid w:val="00B50513"/>
    <w:rsid w:val="00B52F86"/>
    <w:rsid w:val="00B569DC"/>
    <w:rsid w:val="00B57B18"/>
    <w:rsid w:val="00B61E2B"/>
    <w:rsid w:val="00B64F99"/>
    <w:rsid w:val="00B67594"/>
    <w:rsid w:val="00B67FE4"/>
    <w:rsid w:val="00B70A9A"/>
    <w:rsid w:val="00B70E24"/>
    <w:rsid w:val="00B80B62"/>
    <w:rsid w:val="00B8213E"/>
    <w:rsid w:val="00B8732B"/>
    <w:rsid w:val="00B92115"/>
    <w:rsid w:val="00B92804"/>
    <w:rsid w:val="00B949A4"/>
    <w:rsid w:val="00B950FF"/>
    <w:rsid w:val="00B95D3C"/>
    <w:rsid w:val="00B96920"/>
    <w:rsid w:val="00BA001F"/>
    <w:rsid w:val="00BA0D92"/>
    <w:rsid w:val="00BA26B1"/>
    <w:rsid w:val="00BA53C0"/>
    <w:rsid w:val="00BA60D7"/>
    <w:rsid w:val="00BA6966"/>
    <w:rsid w:val="00BB626A"/>
    <w:rsid w:val="00BB6BC0"/>
    <w:rsid w:val="00BC01D7"/>
    <w:rsid w:val="00BC3FC5"/>
    <w:rsid w:val="00BD1AF3"/>
    <w:rsid w:val="00BD3557"/>
    <w:rsid w:val="00BD4505"/>
    <w:rsid w:val="00BD59EB"/>
    <w:rsid w:val="00BD7AFA"/>
    <w:rsid w:val="00BD7D04"/>
    <w:rsid w:val="00BD7EE2"/>
    <w:rsid w:val="00BE4528"/>
    <w:rsid w:val="00BF0829"/>
    <w:rsid w:val="00BF1E40"/>
    <w:rsid w:val="00BF26D5"/>
    <w:rsid w:val="00BF2C24"/>
    <w:rsid w:val="00BF52A9"/>
    <w:rsid w:val="00BF52BD"/>
    <w:rsid w:val="00BF6A84"/>
    <w:rsid w:val="00BF7CD1"/>
    <w:rsid w:val="00C02AC0"/>
    <w:rsid w:val="00C05A83"/>
    <w:rsid w:val="00C07F39"/>
    <w:rsid w:val="00C07F77"/>
    <w:rsid w:val="00C112B4"/>
    <w:rsid w:val="00C1593B"/>
    <w:rsid w:val="00C174F1"/>
    <w:rsid w:val="00C21633"/>
    <w:rsid w:val="00C21B74"/>
    <w:rsid w:val="00C23C4E"/>
    <w:rsid w:val="00C23F1A"/>
    <w:rsid w:val="00C24AC1"/>
    <w:rsid w:val="00C25D78"/>
    <w:rsid w:val="00C26918"/>
    <w:rsid w:val="00C37CE2"/>
    <w:rsid w:val="00C4015B"/>
    <w:rsid w:val="00C40251"/>
    <w:rsid w:val="00C41E15"/>
    <w:rsid w:val="00C42FF2"/>
    <w:rsid w:val="00C433E8"/>
    <w:rsid w:val="00C4562E"/>
    <w:rsid w:val="00C510FF"/>
    <w:rsid w:val="00C51653"/>
    <w:rsid w:val="00C56D99"/>
    <w:rsid w:val="00C56E42"/>
    <w:rsid w:val="00C574D9"/>
    <w:rsid w:val="00C61480"/>
    <w:rsid w:val="00C620AA"/>
    <w:rsid w:val="00C64CF4"/>
    <w:rsid w:val="00C70310"/>
    <w:rsid w:val="00C73EEF"/>
    <w:rsid w:val="00C7480E"/>
    <w:rsid w:val="00C75018"/>
    <w:rsid w:val="00C77000"/>
    <w:rsid w:val="00C7719A"/>
    <w:rsid w:val="00C802A9"/>
    <w:rsid w:val="00C816DA"/>
    <w:rsid w:val="00C82C58"/>
    <w:rsid w:val="00C85F20"/>
    <w:rsid w:val="00C86632"/>
    <w:rsid w:val="00C87776"/>
    <w:rsid w:val="00C90BEE"/>
    <w:rsid w:val="00C93103"/>
    <w:rsid w:val="00C96FC4"/>
    <w:rsid w:val="00CA0B7E"/>
    <w:rsid w:val="00CA41C0"/>
    <w:rsid w:val="00CA7EEA"/>
    <w:rsid w:val="00CB004A"/>
    <w:rsid w:val="00CB142D"/>
    <w:rsid w:val="00CB1E23"/>
    <w:rsid w:val="00CB38F7"/>
    <w:rsid w:val="00CB5999"/>
    <w:rsid w:val="00CB7FB8"/>
    <w:rsid w:val="00CC1A92"/>
    <w:rsid w:val="00CC3CBB"/>
    <w:rsid w:val="00CC4CFD"/>
    <w:rsid w:val="00CC7311"/>
    <w:rsid w:val="00CD4C69"/>
    <w:rsid w:val="00CE3CF4"/>
    <w:rsid w:val="00CE54AE"/>
    <w:rsid w:val="00CE747C"/>
    <w:rsid w:val="00CF1F1E"/>
    <w:rsid w:val="00CF2A6B"/>
    <w:rsid w:val="00CF3624"/>
    <w:rsid w:val="00CF758C"/>
    <w:rsid w:val="00D0011B"/>
    <w:rsid w:val="00D02C75"/>
    <w:rsid w:val="00D0751F"/>
    <w:rsid w:val="00D07D22"/>
    <w:rsid w:val="00D11413"/>
    <w:rsid w:val="00D127D4"/>
    <w:rsid w:val="00D14063"/>
    <w:rsid w:val="00D1576B"/>
    <w:rsid w:val="00D24B87"/>
    <w:rsid w:val="00D257F6"/>
    <w:rsid w:val="00D317AC"/>
    <w:rsid w:val="00D32071"/>
    <w:rsid w:val="00D32298"/>
    <w:rsid w:val="00D327CC"/>
    <w:rsid w:val="00D33FD8"/>
    <w:rsid w:val="00D40783"/>
    <w:rsid w:val="00D439DF"/>
    <w:rsid w:val="00D47D88"/>
    <w:rsid w:val="00D47F07"/>
    <w:rsid w:val="00D5070F"/>
    <w:rsid w:val="00D52D61"/>
    <w:rsid w:val="00D5383A"/>
    <w:rsid w:val="00D57495"/>
    <w:rsid w:val="00D60402"/>
    <w:rsid w:val="00D6107B"/>
    <w:rsid w:val="00D64767"/>
    <w:rsid w:val="00D64DAE"/>
    <w:rsid w:val="00D665A0"/>
    <w:rsid w:val="00D67BE5"/>
    <w:rsid w:val="00D71CA0"/>
    <w:rsid w:val="00D73701"/>
    <w:rsid w:val="00D73CEB"/>
    <w:rsid w:val="00D7673A"/>
    <w:rsid w:val="00D85942"/>
    <w:rsid w:val="00D85970"/>
    <w:rsid w:val="00D866DB"/>
    <w:rsid w:val="00D90704"/>
    <w:rsid w:val="00D92395"/>
    <w:rsid w:val="00D9637F"/>
    <w:rsid w:val="00DA10FF"/>
    <w:rsid w:val="00DA2F5A"/>
    <w:rsid w:val="00DA59E0"/>
    <w:rsid w:val="00DA6225"/>
    <w:rsid w:val="00DB3B9D"/>
    <w:rsid w:val="00DB4EC6"/>
    <w:rsid w:val="00DB4EF8"/>
    <w:rsid w:val="00DC0C1B"/>
    <w:rsid w:val="00DC0E19"/>
    <w:rsid w:val="00DC1E48"/>
    <w:rsid w:val="00DC2CEF"/>
    <w:rsid w:val="00DC393E"/>
    <w:rsid w:val="00DC3E91"/>
    <w:rsid w:val="00DC625B"/>
    <w:rsid w:val="00DC6D0E"/>
    <w:rsid w:val="00DC7014"/>
    <w:rsid w:val="00DC79B4"/>
    <w:rsid w:val="00DC7BFA"/>
    <w:rsid w:val="00DD0782"/>
    <w:rsid w:val="00DD53E4"/>
    <w:rsid w:val="00DD5925"/>
    <w:rsid w:val="00DD6AF1"/>
    <w:rsid w:val="00DD7550"/>
    <w:rsid w:val="00DE00AF"/>
    <w:rsid w:val="00DE1238"/>
    <w:rsid w:val="00DE267C"/>
    <w:rsid w:val="00DE3549"/>
    <w:rsid w:val="00DE42D2"/>
    <w:rsid w:val="00DE5ECC"/>
    <w:rsid w:val="00DE799D"/>
    <w:rsid w:val="00DF0EAE"/>
    <w:rsid w:val="00DF21C4"/>
    <w:rsid w:val="00DF4525"/>
    <w:rsid w:val="00DF48C1"/>
    <w:rsid w:val="00E00BDA"/>
    <w:rsid w:val="00E01241"/>
    <w:rsid w:val="00E01A4B"/>
    <w:rsid w:val="00E0278D"/>
    <w:rsid w:val="00E05695"/>
    <w:rsid w:val="00E07777"/>
    <w:rsid w:val="00E1025D"/>
    <w:rsid w:val="00E10520"/>
    <w:rsid w:val="00E16201"/>
    <w:rsid w:val="00E17DAB"/>
    <w:rsid w:val="00E22308"/>
    <w:rsid w:val="00E2344A"/>
    <w:rsid w:val="00E23C28"/>
    <w:rsid w:val="00E23DD2"/>
    <w:rsid w:val="00E262E0"/>
    <w:rsid w:val="00E27C7C"/>
    <w:rsid w:val="00E30990"/>
    <w:rsid w:val="00E31CEE"/>
    <w:rsid w:val="00E34F08"/>
    <w:rsid w:val="00E36ECD"/>
    <w:rsid w:val="00E3741C"/>
    <w:rsid w:val="00E41A14"/>
    <w:rsid w:val="00E520E6"/>
    <w:rsid w:val="00E54031"/>
    <w:rsid w:val="00E54E18"/>
    <w:rsid w:val="00E56515"/>
    <w:rsid w:val="00E601A1"/>
    <w:rsid w:val="00E654F2"/>
    <w:rsid w:val="00E80643"/>
    <w:rsid w:val="00E8104E"/>
    <w:rsid w:val="00E86D79"/>
    <w:rsid w:val="00E879AD"/>
    <w:rsid w:val="00E90DAD"/>
    <w:rsid w:val="00E9140E"/>
    <w:rsid w:val="00E92086"/>
    <w:rsid w:val="00E92E4D"/>
    <w:rsid w:val="00E93289"/>
    <w:rsid w:val="00E940D9"/>
    <w:rsid w:val="00E94399"/>
    <w:rsid w:val="00E9594B"/>
    <w:rsid w:val="00EA09A2"/>
    <w:rsid w:val="00EB0775"/>
    <w:rsid w:val="00EC0635"/>
    <w:rsid w:val="00EC2594"/>
    <w:rsid w:val="00EC3346"/>
    <w:rsid w:val="00EC770D"/>
    <w:rsid w:val="00EC7C97"/>
    <w:rsid w:val="00ED7FB3"/>
    <w:rsid w:val="00EE040B"/>
    <w:rsid w:val="00EF2873"/>
    <w:rsid w:val="00EF7950"/>
    <w:rsid w:val="00F002B9"/>
    <w:rsid w:val="00F00BAF"/>
    <w:rsid w:val="00F01EE5"/>
    <w:rsid w:val="00F03333"/>
    <w:rsid w:val="00F03878"/>
    <w:rsid w:val="00F0571F"/>
    <w:rsid w:val="00F05904"/>
    <w:rsid w:val="00F07650"/>
    <w:rsid w:val="00F07B59"/>
    <w:rsid w:val="00F11B57"/>
    <w:rsid w:val="00F128BA"/>
    <w:rsid w:val="00F139FC"/>
    <w:rsid w:val="00F15FE8"/>
    <w:rsid w:val="00F17AAD"/>
    <w:rsid w:val="00F21B05"/>
    <w:rsid w:val="00F229C6"/>
    <w:rsid w:val="00F2461C"/>
    <w:rsid w:val="00F247E9"/>
    <w:rsid w:val="00F24CAD"/>
    <w:rsid w:val="00F32171"/>
    <w:rsid w:val="00F328E1"/>
    <w:rsid w:val="00F329ED"/>
    <w:rsid w:val="00F34B57"/>
    <w:rsid w:val="00F41FB2"/>
    <w:rsid w:val="00F42D2C"/>
    <w:rsid w:val="00F4621B"/>
    <w:rsid w:val="00F500F4"/>
    <w:rsid w:val="00F5515D"/>
    <w:rsid w:val="00F55C10"/>
    <w:rsid w:val="00F565AA"/>
    <w:rsid w:val="00F57465"/>
    <w:rsid w:val="00F65155"/>
    <w:rsid w:val="00F70EDC"/>
    <w:rsid w:val="00F7115A"/>
    <w:rsid w:val="00F71184"/>
    <w:rsid w:val="00F71C5F"/>
    <w:rsid w:val="00F72FC3"/>
    <w:rsid w:val="00F74DD7"/>
    <w:rsid w:val="00F76661"/>
    <w:rsid w:val="00F77078"/>
    <w:rsid w:val="00F81FED"/>
    <w:rsid w:val="00F82759"/>
    <w:rsid w:val="00F85C32"/>
    <w:rsid w:val="00F860EA"/>
    <w:rsid w:val="00F91ADE"/>
    <w:rsid w:val="00F969D1"/>
    <w:rsid w:val="00FA11B2"/>
    <w:rsid w:val="00FA1EA1"/>
    <w:rsid w:val="00FA2746"/>
    <w:rsid w:val="00FA3D04"/>
    <w:rsid w:val="00FA5603"/>
    <w:rsid w:val="00FB0020"/>
    <w:rsid w:val="00FB22B3"/>
    <w:rsid w:val="00FB257A"/>
    <w:rsid w:val="00FB2E37"/>
    <w:rsid w:val="00FB366C"/>
    <w:rsid w:val="00FB55A4"/>
    <w:rsid w:val="00FB5CDA"/>
    <w:rsid w:val="00FB7FC4"/>
    <w:rsid w:val="00FC2AE8"/>
    <w:rsid w:val="00FC4F2A"/>
    <w:rsid w:val="00FC661C"/>
    <w:rsid w:val="00FE081E"/>
    <w:rsid w:val="00FE0AC7"/>
    <w:rsid w:val="00FE6126"/>
    <w:rsid w:val="00FF5CF3"/>
    <w:rsid w:val="01011432"/>
    <w:rsid w:val="01042CD0"/>
    <w:rsid w:val="010F1EEC"/>
    <w:rsid w:val="011473B7"/>
    <w:rsid w:val="012375FA"/>
    <w:rsid w:val="012A7C1C"/>
    <w:rsid w:val="012D66CB"/>
    <w:rsid w:val="013A623A"/>
    <w:rsid w:val="014D28C9"/>
    <w:rsid w:val="01514167"/>
    <w:rsid w:val="01541EA9"/>
    <w:rsid w:val="01610F15"/>
    <w:rsid w:val="016245C6"/>
    <w:rsid w:val="016C71F3"/>
    <w:rsid w:val="017A5C75"/>
    <w:rsid w:val="01970624"/>
    <w:rsid w:val="019E3125"/>
    <w:rsid w:val="01A4698D"/>
    <w:rsid w:val="01A87AFF"/>
    <w:rsid w:val="01B446F6"/>
    <w:rsid w:val="01BD7A4F"/>
    <w:rsid w:val="01BE7323"/>
    <w:rsid w:val="01C42B8B"/>
    <w:rsid w:val="01C506B1"/>
    <w:rsid w:val="01E0373D"/>
    <w:rsid w:val="01E52B01"/>
    <w:rsid w:val="01F35108"/>
    <w:rsid w:val="020016E9"/>
    <w:rsid w:val="020A688C"/>
    <w:rsid w:val="020B1BA3"/>
    <w:rsid w:val="02203B3A"/>
    <w:rsid w:val="022C0730"/>
    <w:rsid w:val="0233386D"/>
    <w:rsid w:val="023E7B7D"/>
    <w:rsid w:val="02441F1E"/>
    <w:rsid w:val="024C4762"/>
    <w:rsid w:val="02511F45"/>
    <w:rsid w:val="025A529E"/>
    <w:rsid w:val="025D4D8E"/>
    <w:rsid w:val="026115AF"/>
    <w:rsid w:val="026659F0"/>
    <w:rsid w:val="02691984"/>
    <w:rsid w:val="027D0F8C"/>
    <w:rsid w:val="02902A6D"/>
    <w:rsid w:val="02A66735"/>
    <w:rsid w:val="02AB400C"/>
    <w:rsid w:val="02B96468"/>
    <w:rsid w:val="02E01A66"/>
    <w:rsid w:val="02E66B31"/>
    <w:rsid w:val="02E80366"/>
    <w:rsid w:val="02F27FC1"/>
    <w:rsid w:val="03103BAE"/>
    <w:rsid w:val="0313544C"/>
    <w:rsid w:val="032A5A35"/>
    <w:rsid w:val="032B09E8"/>
    <w:rsid w:val="03344AB8"/>
    <w:rsid w:val="034F2928"/>
    <w:rsid w:val="035E700F"/>
    <w:rsid w:val="036B541A"/>
    <w:rsid w:val="03767EED"/>
    <w:rsid w:val="0383499A"/>
    <w:rsid w:val="03A41301"/>
    <w:rsid w:val="03BE360A"/>
    <w:rsid w:val="03D64DF8"/>
    <w:rsid w:val="03E33071"/>
    <w:rsid w:val="03E47515"/>
    <w:rsid w:val="03ED2F80"/>
    <w:rsid w:val="03EE2141"/>
    <w:rsid w:val="03FD4132"/>
    <w:rsid w:val="0410290D"/>
    <w:rsid w:val="04367644"/>
    <w:rsid w:val="043A5BC5"/>
    <w:rsid w:val="046046C1"/>
    <w:rsid w:val="04626CFC"/>
    <w:rsid w:val="04695C6C"/>
    <w:rsid w:val="046B3792"/>
    <w:rsid w:val="046F0767"/>
    <w:rsid w:val="047D1717"/>
    <w:rsid w:val="04860650"/>
    <w:rsid w:val="0494552D"/>
    <w:rsid w:val="0496084A"/>
    <w:rsid w:val="04A572D5"/>
    <w:rsid w:val="04B26421"/>
    <w:rsid w:val="04C11604"/>
    <w:rsid w:val="04D255BF"/>
    <w:rsid w:val="04E11CA6"/>
    <w:rsid w:val="04ED41A7"/>
    <w:rsid w:val="04F459FA"/>
    <w:rsid w:val="04F96FF0"/>
    <w:rsid w:val="04FA4B16"/>
    <w:rsid w:val="051216F2"/>
    <w:rsid w:val="05162B5C"/>
    <w:rsid w:val="05177476"/>
    <w:rsid w:val="051E25B2"/>
    <w:rsid w:val="051F457C"/>
    <w:rsid w:val="052878D5"/>
    <w:rsid w:val="052F5589"/>
    <w:rsid w:val="05404C1F"/>
    <w:rsid w:val="054D10EA"/>
    <w:rsid w:val="055204AE"/>
    <w:rsid w:val="055A55B4"/>
    <w:rsid w:val="055F2BCB"/>
    <w:rsid w:val="05706B86"/>
    <w:rsid w:val="05707F36"/>
    <w:rsid w:val="058D598A"/>
    <w:rsid w:val="058F62AE"/>
    <w:rsid w:val="05927CC1"/>
    <w:rsid w:val="05A131E3"/>
    <w:rsid w:val="05A21435"/>
    <w:rsid w:val="05B253F0"/>
    <w:rsid w:val="05B2719F"/>
    <w:rsid w:val="05B57466"/>
    <w:rsid w:val="05B6601E"/>
    <w:rsid w:val="05B80C59"/>
    <w:rsid w:val="05B87A15"/>
    <w:rsid w:val="05BE3D95"/>
    <w:rsid w:val="05BE3F8B"/>
    <w:rsid w:val="05BE5B43"/>
    <w:rsid w:val="05C018BB"/>
    <w:rsid w:val="05C65C95"/>
    <w:rsid w:val="05D90BCF"/>
    <w:rsid w:val="05F81055"/>
    <w:rsid w:val="06085010"/>
    <w:rsid w:val="06092030"/>
    <w:rsid w:val="062052C2"/>
    <w:rsid w:val="062F07EF"/>
    <w:rsid w:val="063166FA"/>
    <w:rsid w:val="06331DB1"/>
    <w:rsid w:val="06420131"/>
    <w:rsid w:val="064240A7"/>
    <w:rsid w:val="06454363"/>
    <w:rsid w:val="065F7326"/>
    <w:rsid w:val="066E57BB"/>
    <w:rsid w:val="06715749"/>
    <w:rsid w:val="067717AB"/>
    <w:rsid w:val="06793B35"/>
    <w:rsid w:val="06870A20"/>
    <w:rsid w:val="068E3768"/>
    <w:rsid w:val="069A3792"/>
    <w:rsid w:val="06A25E86"/>
    <w:rsid w:val="06AE3911"/>
    <w:rsid w:val="06B93618"/>
    <w:rsid w:val="06C64829"/>
    <w:rsid w:val="06C7528D"/>
    <w:rsid w:val="06C85703"/>
    <w:rsid w:val="06D04346"/>
    <w:rsid w:val="06E635A4"/>
    <w:rsid w:val="06E710CA"/>
    <w:rsid w:val="06ED4932"/>
    <w:rsid w:val="06FC2DC7"/>
    <w:rsid w:val="06FD08ED"/>
    <w:rsid w:val="07027CB2"/>
    <w:rsid w:val="070457D8"/>
    <w:rsid w:val="070F0CF4"/>
    <w:rsid w:val="071616B9"/>
    <w:rsid w:val="071D4AEC"/>
    <w:rsid w:val="07300CC3"/>
    <w:rsid w:val="073C31C4"/>
    <w:rsid w:val="07406F7A"/>
    <w:rsid w:val="074107DA"/>
    <w:rsid w:val="074906F3"/>
    <w:rsid w:val="074958E1"/>
    <w:rsid w:val="07690996"/>
    <w:rsid w:val="076E3E5D"/>
    <w:rsid w:val="0781507A"/>
    <w:rsid w:val="07846919"/>
    <w:rsid w:val="07C5140B"/>
    <w:rsid w:val="07CF4038"/>
    <w:rsid w:val="07D46C36"/>
    <w:rsid w:val="07E115E4"/>
    <w:rsid w:val="07E51AAD"/>
    <w:rsid w:val="07E93753"/>
    <w:rsid w:val="07FE66CB"/>
    <w:rsid w:val="080C528C"/>
    <w:rsid w:val="080D4B60"/>
    <w:rsid w:val="081303C8"/>
    <w:rsid w:val="08135524"/>
    <w:rsid w:val="08184BDD"/>
    <w:rsid w:val="08340373"/>
    <w:rsid w:val="083D5445"/>
    <w:rsid w:val="084637B0"/>
    <w:rsid w:val="084934A8"/>
    <w:rsid w:val="084A7B62"/>
    <w:rsid w:val="085B58CB"/>
    <w:rsid w:val="086230FE"/>
    <w:rsid w:val="086504F8"/>
    <w:rsid w:val="08865D16"/>
    <w:rsid w:val="08880820"/>
    <w:rsid w:val="088D42A1"/>
    <w:rsid w:val="088F5575"/>
    <w:rsid w:val="08976FF0"/>
    <w:rsid w:val="08997879"/>
    <w:rsid w:val="08A92ADB"/>
    <w:rsid w:val="08AE4AD1"/>
    <w:rsid w:val="08B1198F"/>
    <w:rsid w:val="08B12EB5"/>
    <w:rsid w:val="08B1373D"/>
    <w:rsid w:val="08BB25DB"/>
    <w:rsid w:val="08BD47F4"/>
    <w:rsid w:val="08D35DAA"/>
    <w:rsid w:val="08E6788B"/>
    <w:rsid w:val="0909590B"/>
    <w:rsid w:val="090A1713"/>
    <w:rsid w:val="090D12BC"/>
    <w:rsid w:val="090D4716"/>
    <w:rsid w:val="091326A6"/>
    <w:rsid w:val="093F343F"/>
    <w:rsid w:val="093F6F9B"/>
    <w:rsid w:val="0946299D"/>
    <w:rsid w:val="094B18FD"/>
    <w:rsid w:val="09502F56"/>
    <w:rsid w:val="09550E98"/>
    <w:rsid w:val="09722434"/>
    <w:rsid w:val="09750C0F"/>
    <w:rsid w:val="09883094"/>
    <w:rsid w:val="099217C1"/>
    <w:rsid w:val="0994465A"/>
    <w:rsid w:val="09A339CE"/>
    <w:rsid w:val="09BD0D6B"/>
    <w:rsid w:val="09BF1E8A"/>
    <w:rsid w:val="09C35E1E"/>
    <w:rsid w:val="09D83A6D"/>
    <w:rsid w:val="09E813E1"/>
    <w:rsid w:val="09F90C81"/>
    <w:rsid w:val="0A03446D"/>
    <w:rsid w:val="0A0420EC"/>
    <w:rsid w:val="0A0B50CF"/>
    <w:rsid w:val="0A14667A"/>
    <w:rsid w:val="0A1C108A"/>
    <w:rsid w:val="0A1F0A4A"/>
    <w:rsid w:val="0A3200CE"/>
    <w:rsid w:val="0A382368"/>
    <w:rsid w:val="0A3C0FD2"/>
    <w:rsid w:val="0A3E54A5"/>
    <w:rsid w:val="0A430D0D"/>
    <w:rsid w:val="0A53223A"/>
    <w:rsid w:val="0A536BBA"/>
    <w:rsid w:val="0A636CB9"/>
    <w:rsid w:val="0A6C158A"/>
    <w:rsid w:val="0A7B4003"/>
    <w:rsid w:val="0A884C87"/>
    <w:rsid w:val="0A8F5D00"/>
    <w:rsid w:val="0A9E7CF1"/>
    <w:rsid w:val="0AA23C86"/>
    <w:rsid w:val="0AA25A34"/>
    <w:rsid w:val="0AA417AC"/>
    <w:rsid w:val="0AB37C41"/>
    <w:rsid w:val="0AB80DB3"/>
    <w:rsid w:val="0AB85257"/>
    <w:rsid w:val="0AC7549A"/>
    <w:rsid w:val="0ACD4E7A"/>
    <w:rsid w:val="0AF3628F"/>
    <w:rsid w:val="0B0745A6"/>
    <w:rsid w:val="0B1921E0"/>
    <w:rsid w:val="0B1A7CC0"/>
    <w:rsid w:val="0B2823DD"/>
    <w:rsid w:val="0B316DB7"/>
    <w:rsid w:val="0B3A2110"/>
    <w:rsid w:val="0B5E5DFE"/>
    <w:rsid w:val="0B7373D0"/>
    <w:rsid w:val="0B7820C6"/>
    <w:rsid w:val="0B7D3DAB"/>
    <w:rsid w:val="0B9176F8"/>
    <w:rsid w:val="0B941820"/>
    <w:rsid w:val="0B985304"/>
    <w:rsid w:val="0BA17B2D"/>
    <w:rsid w:val="0BB93035"/>
    <w:rsid w:val="0BBE689D"/>
    <w:rsid w:val="0BC1013B"/>
    <w:rsid w:val="0BC81033"/>
    <w:rsid w:val="0BC9565F"/>
    <w:rsid w:val="0BCD4D32"/>
    <w:rsid w:val="0BCD6AE0"/>
    <w:rsid w:val="0BD4489F"/>
    <w:rsid w:val="0BE502CE"/>
    <w:rsid w:val="0BED06FB"/>
    <w:rsid w:val="0BF63719"/>
    <w:rsid w:val="0BFB7BB9"/>
    <w:rsid w:val="0BFC5617"/>
    <w:rsid w:val="0C086CF2"/>
    <w:rsid w:val="0C2B3807"/>
    <w:rsid w:val="0C2F32F7"/>
    <w:rsid w:val="0C30706F"/>
    <w:rsid w:val="0C395F24"/>
    <w:rsid w:val="0C4A0131"/>
    <w:rsid w:val="0C530F8B"/>
    <w:rsid w:val="0C5447CC"/>
    <w:rsid w:val="0C7372CD"/>
    <w:rsid w:val="0C7B653C"/>
    <w:rsid w:val="0C85560D"/>
    <w:rsid w:val="0C9A711D"/>
    <w:rsid w:val="0CA364D2"/>
    <w:rsid w:val="0CA43CE5"/>
    <w:rsid w:val="0CB437FC"/>
    <w:rsid w:val="0CC51EAD"/>
    <w:rsid w:val="0CCF4ADA"/>
    <w:rsid w:val="0CDF2F6F"/>
    <w:rsid w:val="0CE649EE"/>
    <w:rsid w:val="0CED52F9"/>
    <w:rsid w:val="0CF06F2A"/>
    <w:rsid w:val="0CF205CE"/>
    <w:rsid w:val="0CF26C99"/>
    <w:rsid w:val="0CFC1276"/>
    <w:rsid w:val="0CFC7CDE"/>
    <w:rsid w:val="0CFD236B"/>
    <w:rsid w:val="0CFF70D5"/>
    <w:rsid w:val="0D1A5762"/>
    <w:rsid w:val="0D272220"/>
    <w:rsid w:val="0D316917"/>
    <w:rsid w:val="0D3F6538"/>
    <w:rsid w:val="0D447276"/>
    <w:rsid w:val="0D51729D"/>
    <w:rsid w:val="0D584ACF"/>
    <w:rsid w:val="0D5C45C0"/>
    <w:rsid w:val="0D6738D0"/>
    <w:rsid w:val="0D6F26EA"/>
    <w:rsid w:val="0D724C1A"/>
    <w:rsid w:val="0D8B6C53"/>
    <w:rsid w:val="0D9163AA"/>
    <w:rsid w:val="0D916AF2"/>
    <w:rsid w:val="0DAF0B93"/>
    <w:rsid w:val="0DB461AA"/>
    <w:rsid w:val="0DBC13A8"/>
    <w:rsid w:val="0DBC505E"/>
    <w:rsid w:val="0DC829E3"/>
    <w:rsid w:val="0DD56120"/>
    <w:rsid w:val="0DEB5944"/>
    <w:rsid w:val="0DF05E65"/>
    <w:rsid w:val="0E0B32AA"/>
    <w:rsid w:val="0E0E59BC"/>
    <w:rsid w:val="0E1837F4"/>
    <w:rsid w:val="0E193364"/>
    <w:rsid w:val="0E303356"/>
    <w:rsid w:val="0E371A78"/>
    <w:rsid w:val="0E3D5264"/>
    <w:rsid w:val="0E5C05EF"/>
    <w:rsid w:val="0E5E7EC3"/>
    <w:rsid w:val="0E8E2ADA"/>
    <w:rsid w:val="0E987598"/>
    <w:rsid w:val="0EA53D44"/>
    <w:rsid w:val="0EB432B5"/>
    <w:rsid w:val="0EBC1EF2"/>
    <w:rsid w:val="0EC266A4"/>
    <w:rsid w:val="0EC71F0D"/>
    <w:rsid w:val="0ED32660"/>
    <w:rsid w:val="0ED555C5"/>
    <w:rsid w:val="0EE02FCE"/>
    <w:rsid w:val="0EE91E83"/>
    <w:rsid w:val="0F135DB7"/>
    <w:rsid w:val="0F244C66"/>
    <w:rsid w:val="0F2811FF"/>
    <w:rsid w:val="0F2A071D"/>
    <w:rsid w:val="0F2E24E6"/>
    <w:rsid w:val="0F3375A2"/>
    <w:rsid w:val="0F3E24C1"/>
    <w:rsid w:val="0F492922"/>
    <w:rsid w:val="0F4A0448"/>
    <w:rsid w:val="0F626D73"/>
    <w:rsid w:val="0F6A2898"/>
    <w:rsid w:val="0F750D51"/>
    <w:rsid w:val="0F7668F1"/>
    <w:rsid w:val="0F8107CA"/>
    <w:rsid w:val="0F833E8F"/>
    <w:rsid w:val="0FD06AAD"/>
    <w:rsid w:val="0FD33CE6"/>
    <w:rsid w:val="0FF50E5E"/>
    <w:rsid w:val="10196798"/>
    <w:rsid w:val="102313C5"/>
    <w:rsid w:val="102B7510"/>
    <w:rsid w:val="102F3C7A"/>
    <w:rsid w:val="10376C1E"/>
    <w:rsid w:val="10424F6F"/>
    <w:rsid w:val="10596208"/>
    <w:rsid w:val="1059764B"/>
    <w:rsid w:val="10616F12"/>
    <w:rsid w:val="10635C65"/>
    <w:rsid w:val="106A0DA2"/>
    <w:rsid w:val="10710382"/>
    <w:rsid w:val="10800588"/>
    <w:rsid w:val="108217D7"/>
    <w:rsid w:val="10A65B52"/>
    <w:rsid w:val="10AE0F65"/>
    <w:rsid w:val="10B1077E"/>
    <w:rsid w:val="10BC4E37"/>
    <w:rsid w:val="10CF6E57"/>
    <w:rsid w:val="10D3144A"/>
    <w:rsid w:val="10DF3C80"/>
    <w:rsid w:val="10EB4E9B"/>
    <w:rsid w:val="110436AC"/>
    <w:rsid w:val="110F7B9B"/>
    <w:rsid w:val="11140D0D"/>
    <w:rsid w:val="11296EFB"/>
    <w:rsid w:val="113D64B6"/>
    <w:rsid w:val="114419B4"/>
    <w:rsid w:val="114A3AE7"/>
    <w:rsid w:val="114F7941"/>
    <w:rsid w:val="115458AD"/>
    <w:rsid w:val="116752E1"/>
    <w:rsid w:val="116E041E"/>
    <w:rsid w:val="118539B9"/>
    <w:rsid w:val="118E6E5E"/>
    <w:rsid w:val="11966211"/>
    <w:rsid w:val="119A7465"/>
    <w:rsid w:val="119D29D4"/>
    <w:rsid w:val="11A87508"/>
    <w:rsid w:val="11B04EDA"/>
    <w:rsid w:val="11B147AE"/>
    <w:rsid w:val="11BC387F"/>
    <w:rsid w:val="11D230A2"/>
    <w:rsid w:val="11DF30C9"/>
    <w:rsid w:val="11DF756D"/>
    <w:rsid w:val="11E84254"/>
    <w:rsid w:val="11EF0941"/>
    <w:rsid w:val="11F5345C"/>
    <w:rsid w:val="12042B30"/>
    <w:rsid w:val="12046FD4"/>
    <w:rsid w:val="120D5E88"/>
    <w:rsid w:val="12174F59"/>
    <w:rsid w:val="1232769D"/>
    <w:rsid w:val="12394ECF"/>
    <w:rsid w:val="123C051C"/>
    <w:rsid w:val="123C49C0"/>
    <w:rsid w:val="125D0492"/>
    <w:rsid w:val="12660B22"/>
    <w:rsid w:val="12681311"/>
    <w:rsid w:val="126B6B73"/>
    <w:rsid w:val="126E269F"/>
    <w:rsid w:val="127E28E2"/>
    <w:rsid w:val="12873049"/>
    <w:rsid w:val="128D6FC9"/>
    <w:rsid w:val="12906AB9"/>
    <w:rsid w:val="129C6B7B"/>
    <w:rsid w:val="12A52565"/>
    <w:rsid w:val="12B10F0A"/>
    <w:rsid w:val="12B171C0"/>
    <w:rsid w:val="12B97DBE"/>
    <w:rsid w:val="12DC3AAD"/>
    <w:rsid w:val="12E178A3"/>
    <w:rsid w:val="12E60488"/>
    <w:rsid w:val="12E7492B"/>
    <w:rsid w:val="12E84200"/>
    <w:rsid w:val="12EB3CF0"/>
    <w:rsid w:val="12ED7A68"/>
    <w:rsid w:val="13053004"/>
    <w:rsid w:val="13076D7C"/>
    <w:rsid w:val="130F79DE"/>
    <w:rsid w:val="1317240D"/>
    <w:rsid w:val="13217712"/>
    <w:rsid w:val="132F62D2"/>
    <w:rsid w:val="133438E9"/>
    <w:rsid w:val="13345697"/>
    <w:rsid w:val="134E6759"/>
    <w:rsid w:val="136151EF"/>
    <w:rsid w:val="137B5074"/>
    <w:rsid w:val="13862F37"/>
    <w:rsid w:val="138E2FF9"/>
    <w:rsid w:val="13904FC3"/>
    <w:rsid w:val="13983E56"/>
    <w:rsid w:val="139F6FB4"/>
    <w:rsid w:val="13B862C8"/>
    <w:rsid w:val="13C32651"/>
    <w:rsid w:val="13C407C9"/>
    <w:rsid w:val="13C7475D"/>
    <w:rsid w:val="13D36C5E"/>
    <w:rsid w:val="13E0137B"/>
    <w:rsid w:val="13E669F4"/>
    <w:rsid w:val="13EB3FA7"/>
    <w:rsid w:val="13ED13E4"/>
    <w:rsid w:val="13FA41EA"/>
    <w:rsid w:val="140137CB"/>
    <w:rsid w:val="1404150D"/>
    <w:rsid w:val="14074B59"/>
    <w:rsid w:val="140C5F40"/>
    <w:rsid w:val="14117786"/>
    <w:rsid w:val="14120DE9"/>
    <w:rsid w:val="14305E5E"/>
    <w:rsid w:val="143275FB"/>
    <w:rsid w:val="14353DBB"/>
    <w:rsid w:val="144731A8"/>
    <w:rsid w:val="144C775D"/>
    <w:rsid w:val="14537D9F"/>
    <w:rsid w:val="14603804"/>
    <w:rsid w:val="14630CEF"/>
    <w:rsid w:val="14777F31"/>
    <w:rsid w:val="14857D56"/>
    <w:rsid w:val="149E0ABD"/>
    <w:rsid w:val="14B101D2"/>
    <w:rsid w:val="14C84F32"/>
    <w:rsid w:val="14E05AD6"/>
    <w:rsid w:val="14E153AA"/>
    <w:rsid w:val="14E85EEA"/>
    <w:rsid w:val="14FF2A46"/>
    <w:rsid w:val="15001CD4"/>
    <w:rsid w:val="1506135C"/>
    <w:rsid w:val="15115C90"/>
    <w:rsid w:val="152359C3"/>
    <w:rsid w:val="152754B3"/>
    <w:rsid w:val="15341510"/>
    <w:rsid w:val="15441F05"/>
    <w:rsid w:val="154716B1"/>
    <w:rsid w:val="15583C71"/>
    <w:rsid w:val="156D6C3E"/>
    <w:rsid w:val="157D3325"/>
    <w:rsid w:val="15851AA8"/>
    <w:rsid w:val="15853F88"/>
    <w:rsid w:val="158742DA"/>
    <w:rsid w:val="15902757"/>
    <w:rsid w:val="15995C85"/>
    <w:rsid w:val="15997A33"/>
    <w:rsid w:val="15A66F50"/>
    <w:rsid w:val="15BB5BFB"/>
    <w:rsid w:val="15C03212"/>
    <w:rsid w:val="15DA2510"/>
    <w:rsid w:val="15DD7A73"/>
    <w:rsid w:val="15E30B21"/>
    <w:rsid w:val="15ED4AC0"/>
    <w:rsid w:val="160752E5"/>
    <w:rsid w:val="160B6B83"/>
    <w:rsid w:val="163634D4"/>
    <w:rsid w:val="163C6D3C"/>
    <w:rsid w:val="16411203"/>
    <w:rsid w:val="1642631D"/>
    <w:rsid w:val="164320A0"/>
    <w:rsid w:val="16473933"/>
    <w:rsid w:val="16534086"/>
    <w:rsid w:val="16571DC8"/>
    <w:rsid w:val="165F362F"/>
    <w:rsid w:val="1663186C"/>
    <w:rsid w:val="166E7112"/>
    <w:rsid w:val="166F1E57"/>
    <w:rsid w:val="167A1EDE"/>
    <w:rsid w:val="168D3A3C"/>
    <w:rsid w:val="16922E00"/>
    <w:rsid w:val="16970417"/>
    <w:rsid w:val="169A0CC4"/>
    <w:rsid w:val="169A73EF"/>
    <w:rsid w:val="16A36859"/>
    <w:rsid w:val="16A36DBB"/>
    <w:rsid w:val="16A6065A"/>
    <w:rsid w:val="16AF6D44"/>
    <w:rsid w:val="16CF5E02"/>
    <w:rsid w:val="16D276A1"/>
    <w:rsid w:val="16D8458B"/>
    <w:rsid w:val="16E61420"/>
    <w:rsid w:val="16E64FEB"/>
    <w:rsid w:val="16F20F11"/>
    <w:rsid w:val="16F5338F"/>
    <w:rsid w:val="16FE2244"/>
    <w:rsid w:val="170B4961"/>
    <w:rsid w:val="170C7E94"/>
    <w:rsid w:val="170D2487"/>
    <w:rsid w:val="171C4DC0"/>
    <w:rsid w:val="171C6B6E"/>
    <w:rsid w:val="171E6442"/>
    <w:rsid w:val="1720040C"/>
    <w:rsid w:val="1739327C"/>
    <w:rsid w:val="174A03C5"/>
    <w:rsid w:val="176206EA"/>
    <w:rsid w:val="176E561B"/>
    <w:rsid w:val="17732C32"/>
    <w:rsid w:val="17740758"/>
    <w:rsid w:val="177D4E52"/>
    <w:rsid w:val="177D585E"/>
    <w:rsid w:val="179606CE"/>
    <w:rsid w:val="17991F6C"/>
    <w:rsid w:val="17B374D2"/>
    <w:rsid w:val="17BC51C7"/>
    <w:rsid w:val="17E23913"/>
    <w:rsid w:val="17E372BA"/>
    <w:rsid w:val="17E94CA2"/>
    <w:rsid w:val="18003D99"/>
    <w:rsid w:val="18026492"/>
    <w:rsid w:val="18221F62"/>
    <w:rsid w:val="182351FE"/>
    <w:rsid w:val="182757CA"/>
    <w:rsid w:val="18335F1D"/>
    <w:rsid w:val="183C74C7"/>
    <w:rsid w:val="184810EA"/>
    <w:rsid w:val="184E2D57"/>
    <w:rsid w:val="18654B66"/>
    <w:rsid w:val="18694813"/>
    <w:rsid w:val="186E164B"/>
    <w:rsid w:val="18891FE1"/>
    <w:rsid w:val="188D3726"/>
    <w:rsid w:val="1892740D"/>
    <w:rsid w:val="189B3AC2"/>
    <w:rsid w:val="189D783A"/>
    <w:rsid w:val="18A2759D"/>
    <w:rsid w:val="18A46E1B"/>
    <w:rsid w:val="18AC5CCF"/>
    <w:rsid w:val="18C9062F"/>
    <w:rsid w:val="18D45952"/>
    <w:rsid w:val="18D55226"/>
    <w:rsid w:val="18D92F68"/>
    <w:rsid w:val="18DB1B9C"/>
    <w:rsid w:val="18EE62E8"/>
    <w:rsid w:val="18F27B86"/>
    <w:rsid w:val="19050EAB"/>
    <w:rsid w:val="190D0A19"/>
    <w:rsid w:val="190D49C0"/>
    <w:rsid w:val="19172AE2"/>
    <w:rsid w:val="191A0E8B"/>
    <w:rsid w:val="19287A4C"/>
    <w:rsid w:val="193E726F"/>
    <w:rsid w:val="194A5C14"/>
    <w:rsid w:val="194B54E8"/>
    <w:rsid w:val="19526877"/>
    <w:rsid w:val="19537AAF"/>
    <w:rsid w:val="19632832"/>
    <w:rsid w:val="19707CF9"/>
    <w:rsid w:val="197131A1"/>
    <w:rsid w:val="198D4105"/>
    <w:rsid w:val="199108CA"/>
    <w:rsid w:val="199952D6"/>
    <w:rsid w:val="199D739F"/>
    <w:rsid w:val="19AA0EC5"/>
    <w:rsid w:val="19AE7848"/>
    <w:rsid w:val="19B716BA"/>
    <w:rsid w:val="19B84E53"/>
    <w:rsid w:val="19BC1F42"/>
    <w:rsid w:val="19CD47FB"/>
    <w:rsid w:val="19DE010A"/>
    <w:rsid w:val="19F53DD2"/>
    <w:rsid w:val="1A1839A8"/>
    <w:rsid w:val="1A1929B2"/>
    <w:rsid w:val="1A200723"/>
    <w:rsid w:val="1A2E4BEE"/>
    <w:rsid w:val="1A3441CE"/>
    <w:rsid w:val="1A400DC5"/>
    <w:rsid w:val="1A440EA4"/>
    <w:rsid w:val="1A601308"/>
    <w:rsid w:val="1A6E2C83"/>
    <w:rsid w:val="1A711864"/>
    <w:rsid w:val="1A8B0292"/>
    <w:rsid w:val="1A945C7A"/>
    <w:rsid w:val="1ABE6FE6"/>
    <w:rsid w:val="1AC35C7E"/>
    <w:rsid w:val="1AE522B9"/>
    <w:rsid w:val="1AE94FB9"/>
    <w:rsid w:val="1AEE25CF"/>
    <w:rsid w:val="1AF7617C"/>
    <w:rsid w:val="1AF9472D"/>
    <w:rsid w:val="1AFB73D3"/>
    <w:rsid w:val="1B087B35"/>
    <w:rsid w:val="1B287A68"/>
    <w:rsid w:val="1B361E84"/>
    <w:rsid w:val="1B3C158C"/>
    <w:rsid w:val="1B430F4F"/>
    <w:rsid w:val="1B4B677A"/>
    <w:rsid w:val="1B4B7A22"/>
    <w:rsid w:val="1B632FBD"/>
    <w:rsid w:val="1B66261C"/>
    <w:rsid w:val="1B6E6F53"/>
    <w:rsid w:val="1B707310"/>
    <w:rsid w:val="1B762B8F"/>
    <w:rsid w:val="1B926D34"/>
    <w:rsid w:val="1B98309D"/>
    <w:rsid w:val="1BA769EA"/>
    <w:rsid w:val="1BB76E65"/>
    <w:rsid w:val="1BBB6955"/>
    <w:rsid w:val="1BCB695B"/>
    <w:rsid w:val="1BCE2A30"/>
    <w:rsid w:val="1BCF2401"/>
    <w:rsid w:val="1BD96DDB"/>
    <w:rsid w:val="1BDB5F7C"/>
    <w:rsid w:val="1BDD4B1E"/>
    <w:rsid w:val="1BF27E9D"/>
    <w:rsid w:val="1C16596F"/>
    <w:rsid w:val="1C202C5C"/>
    <w:rsid w:val="1C2C33AF"/>
    <w:rsid w:val="1C3404B6"/>
    <w:rsid w:val="1C5F3784"/>
    <w:rsid w:val="1C852733"/>
    <w:rsid w:val="1C8C6544"/>
    <w:rsid w:val="1C9571A6"/>
    <w:rsid w:val="1C9669D8"/>
    <w:rsid w:val="1CA23671"/>
    <w:rsid w:val="1CA34506"/>
    <w:rsid w:val="1CA55340"/>
    <w:rsid w:val="1CA67605"/>
    <w:rsid w:val="1CB33AD0"/>
    <w:rsid w:val="1CBA27B2"/>
    <w:rsid w:val="1CBD66FD"/>
    <w:rsid w:val="1CC45CDD"/>
    <w:rsid w:val="1CDE26C4"/>
    <w:rsid w:val="1CFC5477"/>
    <w:rsid w:val="1CFD4D4B"/>
    <w:rsid w:val="1CFD6DBF"/>
    <w:rsid w:val="1CFD6DF8"/>
    <w:rsid w:val="1CFE5DCC"/>
    <w:rsid w:val="1CFF0641"/>
    <w:rsid w:val="1D047E88"/>
    <w:rsid w:val="1D0B56BA"/>
    <w:rsid w:val="1D1175AE"/>
    <w:rsid w:val="1D1A55A4"/>
    <w:rsid w:val="1D1C3424"/>
    <w:rsid w:val="1D1D719C"/>
    <w:rsid w:val="1D230351"/>
    <w:rsid w:val="1D24052A"/>
    <w:rsid w:val="1D3A4927"/>
    <w:rsid w:val="1D407E9C"/>
    <w:rsid w:val="1D477B8F"/>
    <w:rsid w:val="1D506B65"/>
    <w:rsid w:val="1D526E45"/>
    <w:rsid w:val="1D5C888F"/>
    <w:rsid w:val="1D5F5A06"/>
    <w:rsid w:val="1D7B51E8"/>
    <w:rsid w:val="1D7E0B92"/>
    <w:rsid w:val="1D877978"/>
    <w:rsid w:val="1D8B05A9"/>
    <w:rsid w:val="1D8F0099"/>
    <w:rsid w:val="1D9B4C90"/>
    <w:rsid w:val="1DA04055"/>
    <w:rsid w:val="1DAF05FB"/>
    <w:rsid w:val="1DAF6046"/>
    <w:rsid w:val="1DB355B7"/>
    <w:rsid w:val="1DBC69B5"/>
    <w:rsid w:val="1DBD1371"/>
    <w:rsid w:val="1DD0420E"/>
    <w:rsid w:val="1DDE1AD3"/>
    <w:rsid w:val="1DEF1BF3"/>
    <w:rsid w:val="1DF95513"/>
    <w:rsid w:val="1DFB572F"/>
    <w:rsid w:val="1E0D68D0"/>
    <w:rsid w:val="1E1E141D"/>
    <w:rsid w:val="1E357617"/>
    <w:rsid w:val="1E3B3D7D"/>
    <w:rsid w:val="1E480248"/>
    <w:rsid w:val="1E480813"/>
    <w:rsid w:val="1E54368F"/>
    <w:rsid w:val="1E650DFA"/>
    <w:rsid w:val="1E65704C"/>
    <w:rsid w:val="1E7652FF"/>
    <w:rsid w:val="1E7948A6"/>
    <w:rsid w:val="1E7D4396"/>
    <w:rsid w:val="1E7D79E8"/>
    <w:rsid w:val="1E836D7E"/>
    <w:rsid w:val="1E91399D"/>
    <w:rsid w:val="1E990AA4"/>
    <w:rsid w:val="1E9D0594"/>
    <w:rsid w:val="1EC024D4"/>
    <w:rsid w:val="1EC27FFB"/>
    <w:rsid w:val="1ECF44C6"/>
    <w:rsid w:val="1ED67BA3"/>
    <w:rsid w:val="1EDA43A3"/>
    <w:rsid w:val="1EE13CB7"/>
    <w:rsid w:val="1EEE2B9E"/>
    <w:rsid w:val="1EF17925"/>
    <w:rsid w:val="1EFD1033"/>
    <w:rsid w:val="1F0506DA"/>
    <w:rsid w:val="1F0C0196"/>
    <w:rsid w:val="1F1000A9"/>
    <w:rsid w:val="1F2111C5"/>
    <w:rsid w:val="1F2B3DF2"/>
    <w:rsid w:val="1F3779E5"/>
    <w:rsid w:val="1F477D6C"/>
    <w:rsid w:val="1F4A3650"/>
    <w:rsid w:val="1F6D440A"/>
    <w:rsid w:val="1F6D7F66"/>
    <w:rsid w:val="1F770DE5"/>
    <w:rsid w:val="1F78690B"/>
    <w:rsid w:val="1F823301"/>
    <w:rsid w:val="1F833C2E"/>
    <w:rsid w:val="1F8F25D3"/>
    <w:rsid w:val="1F986A2A"/>
    <w:rsid w:val="1FAB0A8F"/>
    <w:rsid w:val="1FB0605F"/>
    <w:rsid w:val="1FB578D4"/>
    <w:rsid w:val="1FC57DA2"/>
    <w:rsid w:val="1FD20D4E"/>
    <w:rsid w:val="1FD44489"/>
    <w:rsid w:val="1FD560AD"/>
    <w:rsid w:val="1FEA5A5B"/>
    <w:rsid w:val="1FEF3071"/>
    <w:rsid w:val="1FF266BE"/>
    <w:rsid w:val="1FFC753C"/>
    <w:rsid w:val="20000DDB"/>
    <w:rsid w:val="20012DA5"/>
    <w:rsid w:val="20084133"/>
    <w:rsid w:val="20087C8F"/>
    <w:rsid w:val="200A5AFC"/>
    <w:rsid w:val="200E0A62"/>
    <w:rsid w:val="200F068A"/>
    <w:rsid w:val="20104D96"/>
    <w:rsid w:val="201523AC"/>
    <w:rsid w:val="202411F9"/>
    <w:rsid w:val="202C0E8C"/>
    <w:rsid w:val="202C4ABA"/>
    <w:rsid w:val="203171E6"/>
    <w:rsid w:val="2038713F"/>
    <w:rsid w:val="204228D0"/>
    <w:rsid w:val="20427645"/>
    <w:rsid w:val="20464C6E"/>
    <w:rsid w:val="2056208F"/>
    <w:rsid w:val="20610F48"/>
    <w:rsid w:val="206C46C2"/>
    <w:rsid w:val="206F3FEA"/>
    <w:rsid w:val="207E43F5"/>
    <w:rsid w:val="2080016D"/>
    <w:rsid w:val="208B5DBC"/>
    <w:rsid w:val="20B326D1"/>
    <w:rsid w:val="20BA1B07"/>
    <w:rsid w:val="20C95670"/>
    <w:rsid w:val="20DC4E99"/>
    <w:rsid w:val="20DF4E94"/>
    <w:rsid w:val="20E65FCE"/>
    <w:rsid w:val="20EB4BEE"/>
    <w:rsid w:val="21076199"/>
    <w:rsid w:val="210A7A37"/>
    <w:rsid w:val="211B3CCD"/>
    <w:rsid w:val="211C60E8"/>
    <w:rsid w:val="2124643D"/>
    <w:rsid w:val="212B00D9"/>
    <w:rsid w:val="21360DC6"/>
    <w:rsid w:val="213B582E"/>
    <w:rsid w:val="214061FD"/>
    <w:rsid w:val="215533A8"/>
    <w:rsid w:val="215C64E4"/>
    <w:rsid w:val="215E20EB"/>
    <w:rsid w:val="21647CD4"/>
    <w:rsid w:val="217441EC"/>
    <w:rsid w:val="217575A6"/>
    <w:rsid w:val="217A696B"/>
    <w:rsid w:val="2182172B"/>
    <w:rsid w:val="218E062D"/>
    <w:rsid w:val="21937A2C"/>
    <w:rsid w:val="21A0145B"/>
    <w:rsid w:val="21BF0821"/>
    <w:rsid w:val="21C66054"/>
    <w:rsid w:val="21D27D5E"/>
    <w:rsid w:val="21ED1832"/>
    <w:rsid w:val="21F20BF7"/>
    <w:rsid w:val="21F737A6"/>
    <w:rsid w:val="21FA4943"/>
    <w:rsid w:val="220A7991"/>
    <w:rsid w:val="2215382F"/>
    <w:rsid w:val="221B021A"/>
    <w:rsid w:val="221B63A0"/>
    <w:rsid w:val="221E695F"/>
    <w:rsid w:val="22227C23"/>
    <w:rsid w:val="222A65E3"/>
    <w:rsid w:val="222F1E4B"/>
    <w:rsid w:val="223236E9"/>
    <w:rsid w:val="225673D8"/>
    <w:rsid w:val="225C60FA"/>
    <w:rsid w:val="225E7BC1"/>
    <w:rsid w:val="22675ACD"/>
    <w:rsid w:val="226F199F"/>
    <w:rsid w:val="227776B2"/>
    <w:rsid w:val="227B0BEC"/>
    <w:rsid w:val="227C6712"/>
    <w:rsid w:val="227F44DD"/>
    <w:rsid w:val="22873A35"/>
    <w:rsid w:val="22AC2486"/>
    <w:rsid w:val="22AC349C"/>
    <w:rsid w:val="22AF6AE8"/>
    <w:rsid w:val="22B11472"/>
    <w:rsid w:val="22B440FE"/>
    <w:rsid w:val="22B779EA"/>
    <w:rsid w:val="22C2681B"/>
    <w:rsid w:val="22C97BAA"/>
    <w:rsid w:val="22D402FC"/>
    <w:rsid w:val="22EB6BD4"/>
    <w:rsid w:val="22F1723F"/>
    <w:rsid w:val="22F32E79"/>
    <w:rsid w:val="22F369D5"/>
    <w:rsid w:val="2309269C"/>
    <w:rsid w:val="23182D8B"/>
    <w:rsid w:val="231D6147"/>
    <w:rsid w:val="23313981"/>
    <w:rsid w:val="233734FD"/>
    <w:rsid w:val="23434EF6"/>
    <w:rsid w:val="23517B9F"/>
    <w:rsid w:val="235506D9"/>
    <w:rsid w:val="23621DAC"/>
    <w:rsid w:val="23711FEF"/>
    <w:rsid w:val="23737B15"/>
    <w:rsid w:val="2380198C"/>
    <w:rsid w:val="2383146C"/>
    <w:rsid w:val="2385664C"/>
    <w:rsid w:val="23887A65"/>
    <w:rsid w:val="23917CC8"/>
    <w:rsid w:val="239724A4"/>
    <w:rsid w:val="239A7054"/>
    <w:rsid w:val="239F090A"/>
    <w:rsid w:val="23A60AA3"/>
    <w:rsid w:val="23A7545F"/>
    <w:rsid w:val="23A95CF8"/>
    <w:rsid w:val="23BA1BE8"/>
    <w:rsid w:val="23BC609F"/>
    <w:rsid w:val="23C20DD1"/>
    <w:rsid w:val="23C70504"/>
    <w:rsid w:val="23CB4475"/>
    <w:rsid w:val="23D06D16"/>
    <w:rsid w:val="23D279EF"/>
    <w:rsid w:val="23D305B4"/>
    <w:rsid w:val="23DD61D1"/>
    <w:rsid w:val="23E427C1"/>
    <w:rsid w:val="23E96BAC"/>
    <w:rsid w:val="23FA3D93"/>
    <w:rsid w:val="240C4B07"/>
    <w:rsid w:val="240D1D18"/>
    <w:rsid w:val="241021B1"/>
    <w:rsid w:val="24243538"/>
    <w:rsid w:val="242B321C"/>
    <w:rsid w:val="24340889"/>
    <w:rsid w:val="24392E3E"/>
    <w:rsid w:val="243948BB"/>
    <w:rsid w:val="24482D50"/>
    <w:rsid w:val="24622A7A"/>
    <w:rsid w:val="247C21FC"/>
    <w:rsid w:val="24B91EA0"/>
    <w:rsid w:val="24C0764C"/>
    <w:rsid w:val="24C148B0"/>
    <w:rsid w:val="24D10F97"/>
    <w:rsid w:val="24DE5462"/>
    <w:rsid w:val="24E0567E"/>
    <w:rsid w:val="24E231A5"/>
    <w:rsid w:val="24E24157"/>
    <w:rsid w:val="24E707BB"/>
    <w:rsid w:val="24ED3D67"/>
    <w:rsid w:val="24F0227D"/>
    <w:rsid w:val="24F86524"/>
    <w:rsid w:val="25007ACF"/>
    <w:rsid w:val="250323C5"/>
    <w:rsid w:val="25050C41"/>
    <w:rsid w:val="250F7D12"/>
    <w:rsid w:val="251F256B"/>
    <w:rsid w:val="252E2902"/>
    <w:rsid w:val="2533755C"/>
    <w:rsid w:val="253439FF"/>
    <w:rsid w:val="253D736D"/>
    <w:rsid w:val="25470734"/>
    <w:rsid w:val="2561056D"/>
    <w:rsid w:val="257D6A22"/>
    <w:rsid w:val="257E536B"/>
    <w:rsid w:val="259C77F7"/>
    <w:rsid w:val="25A220A9"/>
    <w:rsid w:val="25AD1339"/>
    <w:rsid w:val="25B0078F"/>
    <w:rsid w:val="25B61F3B"/>
    <w:rsid w:val="25BC1C48"/>
    <w:rsid w:val="25C66622"/>
    <w:rsid w:val="25DD571A"/>
    <w:rsid w:val="25E44CFA"/>
    <w:rsid w:val="25F0544D"/>
    <w:rsid w:val="25F74973"/>
    <w:rsid w:val="25FA2770"/>
    <w:rsid w:val="25FC3DF2"/>
    <w:rsid w:val="2601765A"/>
    <w:rsid w:val="26064C71"/>
    <w:rsid w:val="261750D0"/>
    <w:rsid w:val="261F3F85"/>
    <w:rsid w:val="26224855"/>
    <w:rsid w:val="26294FAA"/>
    <w:rsid w:val="262B0B7B"/>
    <w:rsid w:val="26527EB6"/>
    <w:rsid w:val="2668592C"/>
    <w:rsid w:val="266D4CF0"/>
    <w:rsid w:val="26795443"/>
    <w:rsid w:val="268426B0"/>
    <w:rsid w:val="268A3AF4"/>
    <w:rsid w:val="269E7683"/>
    <w:rsid w:val="26A30712"/>
    <w:rsid w:val="26B25E23"/>
    <w:rsid w:val="26B66697"/>
    <w:rsid w:val="26B7240F"/>
    <w:rsid w:val="26C54B2C"/>
    <w:rsid w:val="26C64400"/>
    <w:rsid w:val="26E74032"/>
    <w:rsid w:val="26E7788B"/>
    <w:rsid w:val="270513CC"/>
    <w:rsid w:val="2705317A"/>
    <w:rsid w:val="27224205"/>
    <w:rsid w:val="273D46C2"/>
    <w:rsid w:val="27402404"/>
    <w:rsid w:val="27462BA9"/>
    <w:rsid w:val="275163C0"/>
    <w:rsid w:val="27576805"/>
    <w:rsid w:val="275B45E2"/>
    <w:rsid w:val="276500BD"/>
    <w:rsid w:val="276C05C4"/>
    <w:rsid w:val="276E51C4"/>
    <w:rsid w:val="2779556D"/>
    <w:rsid w:val="2786250D"/>
    <w:rsid w:val="278A3680"/>
    <w:rsid w:val="278E4F1E"/>
    <w:rsid w:val="27936E37"/>
    <w:rsid w:val="279D7857"/>
    <w:rsid w:val="27AC1848"/>
    <w:rsid w:val="27AC5CEC"/>
    <w:rsid w:val="27B23302"/>
    <w:rsid w:val="27DA63B5"/>
    <w:rsid w:val="28094EEC"/>
    <w:rsid w:val="280E42B1"/>
    <w:rsid w:val="2818686F"/>
    <w:rsid w:val="282E59EC"/>
    <w:rsid w:val="283B1947"/>
    <w:rsid w:val="283F446A"/>
    <w:rsid w:val="28427C92"/>
    <w:rsid w:val="284D4632"/>
    <w:rsid w:val="285A6DB6"/>
    <w:rsid w:val="2862683D"/>
    <w:rsid w:val="286B34B1"/>
    <w:rsid w:val="287A1269"/>
    <w:rsid w:val="288E648E"/>
    <w:rsid w:val="28927BEE"/>
    <w:rsid w:val="28976054"/>
    <w:rsid w:val="28A44478"/>
    <w:rsid w:val="28D1105A"/>
    <w:rsid w:val="28D15A0A"/>
    <w:rsid w:val="28D9666D"/>
    <w:rsid w:val="28DE3341"/>
    <w:rsid w:val="28F214DC"/>
    <w:rsid w:val="28F45255"/>
    <w:rsid w:val="28FB65E3"/>
    <w:rsid w:val="28FE45A2"/>
    <w:rsid w:val="29121B7F"/>
    <w:rsid w:val="2914320A"/>
    <w:rsid w:val="29194CBB"/>
    <w:rsid w:val="292518B2"/>
    <w:rsid w:val="29257B04"/>
    <w:rsid w:val="292F2731"/>
    <w:rsid w:val="29345F99"/>
    <w:rsid w:val="2936586D"/>
    <w:rsid w:val="294361DC"/>
    <w:rsid w:val="29453D02"/>
    <w:rsid w:val="29583A35"/>
    <w:rsid w:val="2959155B"/>
    <w:rsid w:val="29664785"/>
    <w:rsid w:val="29954C89"/>
    <w:rsid w:val="299B0438"/>
    <w:rsid w:val="299B32DA"/>
    <w:rsid w:val="299E123B"/>
    <w:rsid w:val="29AE7A04"/>
    <w:rsid w:val="29B175E9"/>
    <w:rsid w:val="29CE1F49"/>
    <w:rsid w:val="29D564C2"/>
    <w:rsid w:val="29DD429D"/>
    <w:rsid w:val="29E208F7"/>
    <w:rsid w:val="29E30AD2"/>
    <w:rsid w:val="2A004D02"/>
    <w:rsid w:val="2A027E45"/>
    <w:rsid w:val="2A07545B"/>
    <w:rsid w:val="2A092F82"/>
    <w:rsid w:val="2A0C65CE"/>
    <w:rsid w:val="2A1A3861"/>
    <w:rsid w:val="2A2658E2"/>
    <w:rsid w:val="2A355B25"/>
    <w:rsid w:val="2A44045E"/>
    <w:rsid w:val="2A4F5DAE"/>
    <w:rsid w:val="2A5E32CD"/>
    <w:rsid w:val="2A63050F"/>
    <w:rsid w:val="2A6E1037"/>
    <w:rsid w:val="2A7629E5"/>
    <w:rsid w:val="2A77438F"/>
    <w:rsid w:val="2A8145E8"/>
    <w:rsid w:val="2A933B43"/>
    <w:rsid w:val="2AB7478C"/>
    <w:rsid w:val="2AE052E3"/>
    <w:rsid w:val="2B165956"/>
    <w:rsid w:val="2B3A0D69"/>
    <w:rsid w:val="2B45448D"/>
    <w:rsid w:val="2B45623B"/>
    <w:rsid w:val="2B485D2C"/>
    <w:rsid w:val="2B487ADA"/>
    <w:rsid w:val="2B4E27CF"/>
    <w:rsid w:val="2B5E1DE1"/>
    <w:rsid w:val="2B617527"/>
    <w:rsid w:val="2B69017C"/>
    <w:rsid w:val="2B6D7540"/>
    <w:rsid w:val="2B710DDE"/>
    <w:rsid w:val="2B733CC8"/>
    <w:rsid w:val="2B7663F5"/>
    <w:rsid w:val="2B794137"/>
    <w:rsid w:val="2B824D9A"/>
    <w:rsid w:val="2B844FB6"/>
    <w:rsid w:val="2B85488A"/>
    <w:rsid w:val="2B8A00F2"/>
    <w:rsid w:val="2B8D373E"/>
    <w:rsid w:val="2B956DFA"/>
    <w:rsid w:val="2B9B6245"/>
    <w:rsid w:val="2BA07916"/>
    <w:rsid w:val="2BA54F2C"/>
    <w:rsid w:val="2BAA609E"/>
    <w:rsid w:val="2BAC0068"/>
    <w:rsid w:val="2BB138D1"/>
    <w:rsid w:val="2BB7491C"/>
    <w:rsid w:val="2BE242CD"/>
    <w:rsid w:val="2BED2A86"/>
    <w:rsid w:val="2BFF463C"/>
    <w:rsid w:val="2C02237E"/>
    <w:rsid w:val="2C1F083A"/>
    <w:rsid w:val="2C2D1D71"/>
    <w:rsid w:val="2C302A48"/>
    <w:rsid w:val="2C35005E"/>
    <w:rsid w:val="2C424529"/>
    <w:rsid w:val="2C5000EA"/>
    <w:rsid w:val="2C5524AE"/>
    <w:rsid w:val="2C77776B"/>
    <w:rsid w:val="2C7A1F15"/>
    <w:rsid w:val="2C844B41"/>
    <w:rsid w:val="2C8D7E9A"/>
    <w:rsid w:val="2C9354E6"/>
    <w:rsid w:val="2C9F7BCD"/>
    <w:rsid w:val="2CCF3215"/>
    <w:rsid w:val="2CD77367"/>
    <w:rsid w:val="2CDA6E57"/>
    <w:rsid w:val="2CDE6947"/>
    <w:rsid w:val="2CEB2E12"/>
    <w:rsid w:val="2CED3261"/>
    <w:rsid w:val="2CF03F85"/>
    <w:rsid w:val="2CF061F0"/>
    <w:rsid w:val="2CFD664F"/>
    <w:rsid w:val="2D0A12CF"/>
    <w:rsid w:val="2D214E0A"/>
    <w:rsid w:val="2D2A393B"/>
    <w:rsid w:val="2D390414"/>
    <w:rsid w:val="2D3E73E6"/>
    <w:rsid w:val="2D4744ED"/>
    <w:rsid w:val="2D517119"/>
    <w:rsid w:val="2D55022E"/>
    <w:rsid w:val="2D5E1836"/>
    <w:rsid w:val="2D662499"/>
    <w:rsid w:val="2D690650"/>
    <w:rsid w:val="2D7626DC"/>
    <w:rsid w:val="2D8017AD"/>
    <w:rsid w:val="2D811081"/>
    <w:rsid w:val="2D8C1F00"/>
    <w:rsid w:val="2D8D3ECA"/>
    <w:rsid w:val="2D960FD0"/>
    <w:rsid w:val="2D9767CA"/>
    <w:rsid w:val="2D9E2F7F"/>
    <w:rsid w:val="2DA4576C"/>
    <w:rsid w:val="2DA63E50"/>
    <w:rsid w:val="2DAF7761"/>
    <w:rsid w:val="2DB11966"/>
    <w:rsid w:val="2DB17BB8"/>
    <w:rsid w:val="2DB22749"/>
    <w:rsid w:val="2DBD655D"/>
    <w:rsid w:val="2DCA2A28"/>
    <w:rsid w:val="2DD85145"/>
    <w:rsid w:val="2DDD0628"/>
    <w:rsid w:val="2DE25FC3"/>
    <w:rsid w:val="2DE76755"/>
    <w:rsid w:val="2DEC59F1"/>
    <w:rsid w:val="2DF31F7F"/>
    <w:rsid w:val="2DF44C0C"/>
    <w:rsid w:val="2DF53F49"/>
    <w:rsid w:val="2E014621"/>
    <w:rsid w:val="2E0570CC"/>
    <w:rsid w:val="2E1D0BC5"/>
    <w:rsid w:val="2E1E6002"/>
    <w:rsid w:val="2E222864"/>
    <w:rsid w:val="2E397027"/>
    <w:rsid w:val="2E3E48F3"/>
    <w:rsid w:val="2E496043"/>
    <w:rsid w:val="2E56075F"/>
    <w:rsid w:val="2E5A0250"/>
    <w:rsid w:val="2E5D7E03"/>
    <w:rsid w:val="2E6764C9"/>
    <w:rsid w:val="2E6E7857"/>
    <w:rsid w:val="2E821554"/>
    <w:rsid w:val="2EA74B17"/>
    <w:rsid w:val="2EAB2859"/>
    <w:rsid w:val="2EB164D8"/>
    <w:rsid w:val="2EB72FAC"/>
    <w:rsid w:val="2EBF3113"/>
    <w:rsid w:val="2EC102CF"/>
    <w:rsid w:val="2EC35DF5"/>
    <w:rsid w:val="2EC6323C"/>
    <w:rsid w:val="2ED27DE6"/>
    <w:rsid w:val="2ED718A0"/>
    <w:rsid w:val="2EDA071F"/>
    <w:rsid w:val="2EDC1839"/>
    <w:rsid w:val="2EDD1647"/>
    <w:rsid w:val="2EDF42F2"/>
    <w:rsid w:val="2EE1627B"/>
    <w:rsid w:val="2EFA10EB"/>
    <w:rsid w:val="2F003C4D"/>
    <w:rsid w:val="2F0B779C"/>
    <w:rsid w:val="2F0D0E1E"/>
    <w:rsid w:val="2F302AD6"/>
    <w:rsid w:val="2F3E017E"/>
    <w:rsid w:val="2F6B3D97"/>
    <w:rsid w:val="2F7964B4"/>
    <w:rsid w:val="2F7B66D0"/>
    <w:rsid w:val="2F7D2448"/>
    <w:rsid w:val="2F8D6403"/>
    <w:rsid w:val="2F974B8C"/>
    <w:rsid w:val="2F990904"/>
    <w:rsid w:val="2F9A0147"/>
    <w:rsid w:val="2FB13E9F"/>
    <w:rsid w:val="2FC15740"/>
    <w:rsid w:val="2FC33BD3"/>
    <w:rsid w:val="2FC75EB3"/>
    <w:rsid w:val="2FD70E5E"/>
    <w:rsid w:val="2FD813AC"/>
    <w:rsid w:val="2FDE6C5E"/>
    <w:rsid w:val="2FDFD18D"/>
    <w:rsid w:val="2FE57FED"/>
    <w:rsid w:val="2FE661F2"/>
    <w:rsid w:val="30073ABF"/>
    <w:rsid w:val="300F506A"/>
    <w:rsid w:val="30201025"/>
    <w:rsid w:val="302723B3"/>
    <w:rsid w:val="30420F9B"/>
    <w:rsid w:val="304C1E1A"/>
    <w:rsid w:val="30564A47"/>
    <w:rsid w:val="305A6B4F"/>
    <w:rsid w:val="306453B6"/>
    <w:rsid w:val="30682E29"/>
    <w:rsid w:val="30760C45"/>
    <w:rsid w:val="307F7AFA"/>
    <w:rsid w:val="30836D2C"/>
    <w:rsid w:val="30A8575E"/>
    <w:rsid w:val="30AA08EF"/>
    <w:rsid w:val="30B06EC1"/>
    <w:rsid w:val="30B66DC0"/>
    <w:rsid w:val="30C3032E"/>
    <w:rsid w:val="30C4716D"/>
    <w:rsid w:val="30E07E7B"/>
    <w:rsid w:val="30EE4C7F"/>
    <w:rsid w:val="30F54260"/>
    <w:rsid w:val="30F73B34"/>
    <w:rsid w:val="310519D7"/>
    <w:rsid w:val="310D15A9"/>
    <w:rsid w:val="311229A4"/>
    <w:rsid w:val="312D1C4B"/>
    <w:rsid w:val="31423283"/>
    <w:rsid w:val="31464ABB"/>
    <w:rsid w:val="315546FB"/>
    <w:rsid w:val="31570A76"/>
    <w:rsid w:val="315F198B"/>
    <w:rsid w:val="31662A68"/>
    <w:rsid w:val="31664B8D"/>
    <w:rsid w:val="316867E0"/>
    <w:rsid w:val="316B3659"/>
    <w:rsid w:val="316F4012"/>
    <w:rsid w:val="31886E82"/>
    <w:rsid w:val="3189171C"/>
    <w:rsid w:val="31A43590"/>
    <w:rsid w:val="31AA0C3A"/>
    <w:rsid w:val="31B26A74"/>
    <w:rsid w:val="31BD2FCF"/>
    <w:rsid w:val="31D25682"/>
    <w:rsid w:val="31D3560C"/>
    <w:rsid w:val="31E139C2"/>
    <w:rsid w:val="31E247E4"/>
    <w:rsid w:val="31E60FE1"/>
    <w:rsid w:val="32285F6F"/>
    <w:rsid w:val="322975E7"/>
    <w:rsid w:val="32382BF4"/>
    <w:rsid w:val="323C401E"/>
    <w:rsid w:val="325545D1"/>
    <w:rsid w:val="325C747A"/>
    <w:rsid w:val="32715B68"/>
    <w:rsid w:val="327411B4"/>
    <w:rsid w:val="32827D75"/>
    <w:rsid w:val="328A273D"/>
    <w:rsid w:val="328E4D5E"/>
    <w:rsid w:val="32BB6DE3"/>
    <w:rsid w:val="32C51A10"/>
    <w:rsid w:val="32CD02CC"/>
    <w:rsid w:val="32E41DED"/>
    <w:rsid w:val="32E91BA2"/>
    <w:rsid w:val="32F01183"/>
    <w:rsid w:val="32FC3357"/>
    <w:rsid w:val="33024A12"/>
    <w:rsid w:val="33114C55"/>
    <w:rsid w:val="33154745"/>
    <w:rsid w:val="3316226B"/>
    <w:rsid w:val="332B3F69"/>
    <w:rsid w:val="33311618"/>
    <w:rsid w:val="333443EB"/>
    <w:rsid w:val="333746BC"/>
    <w:rsid w:val="333E44E2"/>
    <w:rsid w:val="3344057D"/>
    <w:rsid w:val="334E5EA9"/>
    <w:rsid w:val="335A2AA0"/>
    <w:rsid w:val="335D2048"/>
    <w:rsid w:val="33705E1F"/>
    <w:rsid w:val="33792F26"/>
    <w:rsid w:val="33807C27"/>
    <w:rsid w:val="338259CF"/>
    <w:rsid w:val="33942978"/>
    <w:rsid w:val="33945FB2"/>
    <w:rsid w:val="339947BD"/>
    <w:rsid w:val="33A57714"/>
    <w:rsid w:val="33AF6948"/>
    <w:rsid w:val="33B64797"/>
    <w:rsid w:val="33BB0195"/>
    <w:rsid w:val="33BC1065"/>
    <w:rsid w:val="33BD33AE"/>
    <w:rsid w:val="33C837B3"/>
    <w:rsid w:val="33CA10C8"/>
    <w:rsid w:val="33CA5530"/>
    <w:rsid w:val="33D40FCA"/>
    <w:rsid w:val="33D53ED4"/>
    <w:rsid w:val="33D939C5"/>
    <w:rsid w:val="341332DE"/>
    <w:rsid w:val="342F5EB0"/>
    <w:rsid w:val="3431735D"/>
    <w:rsid w:val="344572AC"/>
    <w:rsid w:val="344A48C2"/>
    <w:rsid w:val="346C7B0F"/>
    <w:rsid w:val="34735BC7"/>
    <w:rsid w:val="34846FB6"/>
    <w:rsid w:val="34AA3056"/>
    <w:rsid w:val="34B102DB"/>
    <w:rsid w:val="34B166F0"/>
    <w:rsid w:val="34C46423"/>
    <w:rsid w:val="34D67F04"/>
    <w:rsid w:val="34DB551B"/>
    <w:rsid w:val="34E127B0"/>
    <w:rsid w:val="34E404B6"/>
    <w:rsid w:val="34F33242"/>
    <w:rsid w:val="34F42AC0"/>
    <w:rsid w:val="35075F4C"/>
    <w:rsid w:val="350C1773"/>
    <w:rsid w:val="3518325F"/>
    <w:rsid w:val="3518676F"/>
    <w:rsid w:val="351C000D"/>
    <w:rsid w:val="352E64E2"/>
    <w:rsid w:val="352E7D40"/>
    <w:rsid w:val="352F7B20"/>
    <w:rsid w:val="35303AB8"/>
    <w:rsid w:val="3536249C"/>
    <w:rsid w:val="3538461A"/>
    <w:rsid w:val="353C7FC9"/>
    <w:rsid w:val="35472BB0"/>
    <w:rsid w:val="35527ED3"/>
    <w:rsid w:val="35551771"/>
    <w:rsid w:val="355D3462"/>
    <w:rsid w:val="35635C3C"/>
    <w:rsid w:val="35685142"/>
    <w:rsid w:val="35696FCA"/>
    <w:rsid w:val="356E45E1"/>
    <w:rsid w:val="356E7C91"/>
    <w:rsid w:val="3575771D"/>
    <w:rsid w:val="358160C2"/>
    <w:rsid w:val="35964243"/>
    <w:rsid w:val="35A7059B"/>
    <w:rsid w:val="35BD494A"/>
    <w:rsid w:val="35D323B6"/>
    <w:rsid w:val="35F40F8A"/>
    <w:rsid w:val="35FC399A"/>
    <w:rsid w:val="36015455"/>
    <w:rsid w:val="360A60B7"/>
    <w:rsid w:val="361641C9"/>
    <w:rsid w:val="36216B63"/>
    <w:rsid w:val="362278ED"/>
    <w:rsid w:val="362D624A"/>
    <w:rsid w:val="3632560E"/>
    <w:rsid w:val="364C29E6"/>
    <w:rsid w:val="36590082"/>
    <w:rsid w:val="365A756F"/>
    <w:rsid w:val="365C49EA"/>
    <w:rsid w:val="36730100"/>
    <w:rsid w:val="36785717"/>
    <w:rsid w:val="368C4D1E"/>
    <w:rsid w:val="36987B67"/>
    <w:rsid w:val="369938DF"/>
    <w:rsid w:val="36B204FD"/>
    <w:rsid w:val="36B35693"/>
    <w:rsid w:val="36BE050B"/>
    <w:rsid w:val="36C16143"/>
    <w:rsid w:val="36C546D4"/>
    <w:rsid w:val="36C97D20"/>
    <w:rsid w:val="36D2690E"/>
    <w:rsid w:val="36E1514C"/>
    <w:rsid w:val="36E904EF"/>
    <w:rsid w:val="37014501"/>
    <w:rsid w:val="37030E71"/>
    <w:rsid w:val="37032A96"/>
    <w:rsid w:val="37046FAB"/>
    <w:rsid w:val="3708403F"/>
    <w:rsid w:val="370E607B"/>
    <w:rsid w:val="372817E5"/>
    <w:rsid w:val="372A4537"/>
    <w:rsid w:val="372E04CB"/>
    <w:rsid w:val="3732449F"/>
    <w:rsid w:val="374627C3"/>
    <w:rsid w:val="375717D0"/>
    <w:rsid w:val="375D302F"/>
    <w:rsid w:val="376C4B50"/>
    <w:rsid w:val="37735EDE"/>
    <w:rsid w:val="37737C8C"/>
    <w:rsid w:val="3776777C"/>
    <w:rsid w:val="377C2FE5"/>
    <w:rsid w:val="377F0D27"/>
    <w:rsid w:val="37824373"/>
    <w:rsid w:val="37873738"/>
    <w:rsid w:val="379A790F"/>
    <w:rsid w:val="37D05406"/>
    <w:rsid w:val="37D35131"/>
    <w:rsid w:val="37D37502"/>
    <w:rsid w:val="37DF05B3"/>
    <w:rsid w:val="37E42938"/>
    <w:rsid w:val="37E64902"/>
    <w:rsid w:val="37EB35DC"/>
    <w:rsid w:val="37F60FE9"/>
    <w:rsid w:val="38055E51"/>
    <w:rsid w:val="382369A5"/>
    <w:rsid w:val="382E2CEA"/>
    <w:rsid w:val="383861DE"/>
    <w:rsid w:val="383E029A"/>
    <w:rsid w:val="38455ACD"/>
    <w:rsid w:val="385A4814"/>
    <w:rsid w:val="386046B4"/>
    <w:rsid w:val="3861318E"/>
    <w:rsid w:val="38683569"/>
    <w:rsid w:val="386D5023"/>
    <w:rsid w:val="38710670"/>
    <w:rsid w:val="38726196"/>
    <w:rsid w:val="38743784"/>
    <w:rsid w:val="387463B2"/>
    <w:rsid w:val="38966328"/>
    <w:rsid w:val="38A24CCD"/>
    <w:rsid w:val="38A547BD"/>
    <w:rsid w:val="38DD7AB3"/>
    <w:rsid w:val="3902751A"/>
    <w:rsid w:val="39033292"/>
    <w:rsid w:val="390904B2"/>
    <w:rsid w:val="390C0398"/>
    <w:rsid w:val="390D7134"/>
    <w:rsid w:val="39203C7B"/>
    <w:rsid w:val="39474FB8"/>
    <w:rsid w:val="395D0BF4"/>
    <w:rsid w:val="396225C5"/>
    <w:rsid w:val="3968097D"/>
    <w:rsid w:val="396C7089"/>
    <w:rsid w:val="39755F3E"/>
    <w:rsid w:val="3976372E"/>
    <w:rsid w:val="398B39B3"/>
    <w:rsid w:val="399330B1"/>
    <w:rsid w:val="39A24859"/>
    <w:rsid w:val="39AB7BB1"/>
    <w:rsid w:val="39BF18AF"/>
    <w:rsid w:val="39C66799"/>
    <w:rsid w:val="39C85E9D"/>
    <w:rsid w:val="39DC7D6B"/>
    <w:rsid w:val="39E245F9"/>
    <w:rsid w:val="39E33C12"/>
    <w:rsid w:val="39E54D22"/>
    <w:rsid w:val="39E82BB3"/>
    <w:rsid w:val="39EB26A4"/>
    <w:rsid w:val="39EE05C6"/>
    <w:rsid w:val="39FF1CAB"/>
    <w:rsid w:val="3A092081"/>
    <w:rsid w:val="3A1514CF"/>
    <w:rsid w:val="3A1E0383"/>
    <w:rsid w:val="3A217E73"/>
    <w:rsid w:val="3A267238"/>
    <w:rsid w:val="3A322081"/>
    <w:rsid w:val="3A347BA7"/>
    <w:rsid w:val="3A3A0F35"/>
    <w:rsid w:val="3A434E4D"/>
    <w:rsid w:val="3A4A07C4"/>
    <w:rsid w:val="3A4C5148"/>
    <w:rsid w:val="3A5A5133"/>
    <w:rsid w:val="3A605730"/>
    <w:rsid w:val="3A752072"/>
    <w:rsid w:val="3A7527C3"/>
    <w:rsid w:val="3A7C2A1E"/>
    <w:rsid w:val="3A814EA1"/>
    <w:rsid w:val="3A865F28"/>
    <w:rsid w:val="3A8B0FEE"/>
    <w:rsid w:val="3A944AE9"/>
    <w:rsid w:val="3A9B19D4"/>
    <w:rsid w:val="3A9F1D8B"/>
    <w:rsid w:val="3AA07C1E"/>
    <w:rsid w:val="3AA34D2C"/>
    <w:rsid w:val="3AB26D18"/>
    <w:rsid w:val="3AC21656"/>
    <w:rsid w:val="3AC32CD9"/>
    <w:rsid w:val="3ACC6031"/>
    <w:rsid w:val="3AD46C94"/>
    <w:rsid w:val="3AD66EB0"/>
    <w:rsid w:val="3AFD213A"/>
    <w:rsid w:val="3B082C04"/>
    <w:rsid w:val="3B226ED3"/>
    <w:rsid w:val="3B253993"/>
    <w:rsid w:val="3B5A188F"/>
    <w:rsid w:val="3B5E2C18"/>
    <w:rsid w:val="3B64626A"/>
    <w:rsid w:val="3B651FE2"/>
    <w:rsid w:val="3B675D5A"/>
    <w:rsid w:val="3B6D3F55"/>
    <w:rsid w:val="3B781D15"/>
    <w:rsid w:val="3BA26D92"/>
    <w:rsid w:val="3BAE40E7"/>
    <w:rsid w:val="3BAF665A"/>
    <w:rsid w:val="3BBD5042"/>
    <w:rsid w:val="3BC05C60"/>
    <w:rsid w:val="3BC44F5A"/>
    <w:rsid w:val="3BD827B4"/>
    <w:rsid w:val="3BE949C1"/>
    <w:rsid w:val="3BF84C04"/>
    <w:rsid w:val="3C057788"/>
    <w:rsid w:val="3C091760"/>
    <w:rsid w:val="3C11114C"/>
    <w:rsid w:val="3C431DE1"/>
    <w:rsid w:val="3C4E5FA9"/>
    <w:rsid w:val="3C59045B"/>
    <w:rsid w:val="3C5F252D"/>
    <w:rsid w:val="3C6711C5"/>
    <w:rsid w:val="3C700C3E"/>
    <w:rsid w:val="3C7921E9"/>
    <w:rsid w:val="3C8B5A78"/>
    <w:rsid w:val="3C916B41"/>
    <w:rsid w:val="3C9A5CBB"/>
    <w:rsid w:val="3C9E1C4F"/>
    <w:rsid w:val="3CAB1C76"/>
    <w:rsid w:val="3CAB7BA8"/>
    <w:rsid w:val="3CB65C21"/>
    <w:rsid w:val="3CD016DD"/>
    <w:rsid w:val="3CDC62D4"/>
    <w:rsid w:val="3CF61143"/>
    <w:rsid w:val="3CFF2B29"/>
    <w:rsid w:val="3D015D3A"/>
    <w:rsid w:val="3D0D46DF"/>
    <w:rsid w:val="3D0F66A9"/>
    <w:rsid w:val="3D2139CC"/>
    <w:rsid w:val="3D3E0D74"/>
    <w:rsid w:val="3D500FE8"/>
    <w:rsid w:val="3D5F318D"/>
    <w:rsid w:val="3D6A7D83"/>
    <w:rsid w:val="3D70352D"/>
    <w:rsid w:val="3D7309E6"/>
    <w:rsid w:val="3D7C6112"/>
    <w:rsid w:val="3D89020A"/>
    <w:rsid w:val="3D891FB8"/>
    <w:rsid w:val="3D8D4C40"/>
    <w:rsid w:val="3DAB63D2"/>
    <w:rsid w:val="3DB1150E"/>
    <w:rsid w:val="3DBC1823"/>
    <w:rsid w:val="3DBF00CF"/>
    <w:rsid w:val="3DC6320C"/>
    <w:rsid w:val="3DCC0998"/>
    <w:rsid w:val="3DE11DF4"/>
    <w:rsid w:val="3DE43692"/>
    <w:rsid w:val="3DF31B27"/>
    <w:rsid w:val="3DF83CE5"/>
    <w:rsid w:val="3DFF634A"/>
    <w:rsid w:val="3E012496"/>
    <w:rsid w:val="3E047890"/>
    <w:rsid w:val="3E3C0ACB"/>
    <w:rsid w:val="3E4660FB"/>
    <w:rsid w:val="3E492123"/>
    <w:rsid w:val="3E554590"/>
    <w:rsid w:val="3E5C147A"/>
    <w:rsid w:val="3E6030A6"/>
    <w:rsid w:val="3E625B65"/>
    <w:rsid w:val="3E66679D"/>
    <w:rsid w:val="3E6B5B61"/>
    <w:rsid w:val="3E6C7122"/>
    <w:rsid w:val="3E704F26"/>
    <w:rsid w:val="3E860BED"/>
    <w:rsid w:val="3E8D1F7B"/>
    <w:rsid w:val="3E8D5AD7"/>
    <w:rsid w:val="3E8E65A7"/>
    <w:rsid w:val="3E937ED2"/>
    <w:rsid w:val="3EAA6689"/>
    <w:rsid w:val="3EAF1EF2"/>
    <w:rsid w:val="3EB412B6"/>
    <w:rsid w:val="3EB5502E"/>
    <w:rsid w:val="3EBC63BD"/>
    <w:rsid w:val="3EBF7C5B"/>
    <w:rsid w:val="3EC945AA"/>
    <w:rsid w:val="3EDB4A95"/>
    <w:rsid w:val="3EFC2A5E"/>
    <w:rsid w:val="3F02118B"/>
    <w:rsid w:val="3F0B2EA0"/>
    <w:rsid w:val="3F116709"/>
    <w:rsid w:val="3F240FBA"/>
    <w:rsid w:val="3F3441A5"/>
    <w:rsid w:val="3F3E4FCE"/>
    <w:rsid w:val="3F454604"/>
    <w:rsid w:val="3F487C50"/>
    <w:rsid w:val="3F4C14EF"/>
    <w:rsid w:val="3F547A9E"/>
    <w:rsid w:val="3F5900B0"/>
    <w:rsid w:val="3F632CDC"/>
    <w:rsid w:val="3F8562FF"/>
    <w:rsid w:val="3F8769CB"/>
    <w:rsid w:val="3F93536F"/>
    <w:rsid w:val="3FA56E51"/>
    <w:rsid w:val="3FAA090B"/>
    <w:rsid w:val="3FAE03FB"/>
    <w:rsid w:val="3FC217B1"/>
    <w:rsid w:val="3FCA4B09"/>
    <w:rsid w:val="3FD87226"/>
    <w:rsid w:val="3FE13309"/>
    <w:rsid w:val="3FE61943"/>
    <w:rsid w:val="3FF04B62"/>
    <w:rsid w:val="3FF23327"/>
    <w:rsid w:val="3FF57DD8"/>
    <w:rsid w:val="3FF7D510"/>
    <w:rsid w:val="40061FE5"/>
    <w:rsid w:val="400B13AA"/>
    <w:rsid w:val="400C0C7E"/>
    <w:rsid w:val="401F09B1"/>
    <w:rsid w:val="402370B5"/>
    <w:rsid w:val="40275AB8"/>
    <w:rsid w:val="403A6897"/>
    <w:rsid w:val="403E4E28"/>
    <w:rsid w:val="40495AF5"/>
    <w:rsid w:val="4061546E"/>
    <w:rsid w:val="406311E6"/>
    <w:rsid w:val="40754A75"/>
    <w:rsid w:val="407F3B46"/>
    <w:rsid w:val="40835B12"/>
    <w:rsid w:val="408847B3"/>
    <w:rsid w:val="4094799C"/>
    <w:rsid w:val="40994C08"/>
    <w:rsid w:val="40AA5529"/>
    <w:rsid w:val="40E165AE"/>
    <w:rsid w:val="40E51BFB"/>
    <w:rsid w:val="40EA4EB9"/>
    <w:rsid w:val="40EA5463"/>
    <w:rsid w:val="40F57964"/>
    <w:rsid w:val="40F77B80"/>
    <w:rsid w:val="410A07A5"/>
    <w:rsid w:val="41110C42"/>
    <w:rsid w:val="41151DB4"/>
    <w:rsid w:val="41233624"/>
    <w:rsid w:val="41354204"/>
    <w:rsid w:val="413B7A6D"/>
    <w:rsid w:val="413C37E5"/>
    <w:rsid w:val="413E57AF"/>
    <w:rsid w:val="41405083"/>
    <w:rsid w:val="41441B56"/>
    <w:rsid w:val="4147536B"/>
    <w:rsid w:val="415C474B"/>
    <w:rsid w:val="416B5129"/>
    <w:rsid w:val="416F28C3"/>
    <w:rsid w:val="41720217"/>
    <w:rsid w:val="41A6426F"/>
    <w:rsid w:val="41B94567"/>
    <w:rsid w:val="41BB6E00"/>
    <w:rsid w:val="41C21F3C"/>
    <w:rsid w:val="41C37A62"/>
    <w:rsid w:val="41C51A2C"/>
    <w:rsid w:val="41C55588"/>
    <w:rsid w:val="41D50C68"/>
    <w:rsid w:val="41DD6EB8"/>
    <w:rsid w:val="41E11D36"/>
    <w:rsid w:val="41F60D5C"/>
    <w:rsid w:val="41FB544E"/>
    <w:rsid w:val="41FC1AD1"/>
    <w:rsid w:val="42020914"/>
    <w:rsid w:val="420A743F"/>
    <w:rsid w:val="421B789E"/>
    <w:rsid w:val="42206C63"/>
    <w:rsid w:val="42380450"/>
    <w:rsid w:val="423A41C8"/>
    <w:rsid w:val="426B6130"/>
    <w:rsid w:val="42723962"/>
    <w:rsid w:val="427A6373"/>
    <w:rsid w:val="42A1398E"/>
    <w:rsid w:val="42E61C5A"/>
    <w:rsid w:val="42E807A8"/>
    <w:rsid w:val="42F4346E"/>
    <w:rsid w:val="42FA0C37"/>
    <w:rsid w:val="43170066"/>
    <w:rsid w:val="43191640"/>
    <w:rsid w:val="431B5DA8"/>
    <w:rsid w:val="431C742A"/>
    <w:rsid w:val="432F53AF"/>
    <w:rsid w:val="433B4267"/>
    <w:rsid w:val="435272F0"/>
    <w:rsid w:val="43591138"/>
    <w:rsid w:val="43617324"/>
    <w:rsid w:val="43736DBA"/>
    <w:rsid w:val="43790D20"/>
    <w:rsid w:val="43825367"/>
    <w:rsid w:val="438C0A54"/>
    <w:rsid w:val="438F759E"/>
    <w:rsid w:val="4397166E"/>
    <w:rsid w:val="43B13D85"/>
    <w:rsid w:val="43BD6E5F"/>
    <w:rsid w:val="43C02E23"/>
    <w:rsid w:val="43C4465B"/>
    <w:rsid w:val="43C57AC2"/>
    <w:rsid w:val="43CA157C"/>
    <w:rsid w:val="43D441A9"/>
    <w:rsid w:val="43DC1F9C"/>
    <w:rsid w:val="43DE43A7"/>
    <w:rsid w:val="43E50164"/>
    <w:rsid w:val="43E6432D"/>
    <w:rsid w:val="43F42155"/>
    <w:rsid w:val="440C6AEC"/>
    <w:rsid w:val="442B46AD"/>
    <w:rsid w:val="44315F79"/>
    <w:rsid w:val="44472BCC"/>
    <w:rsid w:val="444D1FC9"/>
    <w:rsid w:val="444F026C"/>
    <w:rsid w:val="4464552C"/>
    <w:rsid w:val="446C618F"/>
    <w:rsid w:val="447C0AC8"/>
    <w:rsid w:val="448E623D"/>
    <w:rsid w:val="448F0DF7"/>
    <w:rsid w:val="449556E6"/>
    <w:rsid w:val="449576D9"/>
    <w:rsid w:val="44BD69EB"/>
    <w:rsid w:val="44BF6C07"/>
    <w:rsid w:val="44C64192"/>
    <w:rsid w:val="44CC6C2E"/>
    <w:rsid w:val="44D35794"/>
    <w:rsid w:val="44D942E2"/>
    <w:rsid w:val="44DC1D64"/>
    <w:rsid w:val="44E4666D"/>
    <w:rsid w:val="44EE129A"/>
    <w:rsid w:val="45025810"/>
    <w:rsid w:val="450E35BB"/>
    <w:rsid w:val="45193DAA"/>
    <w:rsid w:val="45196317"/>
    <w:rsid w:val="452151CC"/>
    <w:rsid w:val="45225E26"/>
    <w:rsid w:val="453E3FCF"/>
    <w:rsid w:val="454513E5"/>
    <w:rsid w:val="455E01CE"/>
    <w:rsid w:val="45605CF4"/>
    <w:rsid w:val="456C2E92"/>
    <w:rsid w:val="456E36C8"/>
    <w:rsid w:val="456F4189"/>
    <w:rsid w:val="45844E1E"/>
    <w:rsid w:val="45927E77"/>
    <w:rsid w:val="45A800D4"/>
    <w:rsid w:val="45BD3146"/>
    <w:rsid w:val="45BE70CB"/>
    <w:rsid w:val="45E43CDB"/>
    <w:rsid w:val="45F06601"/>
    <w:rsid w:val="45F34DBA"/>
    <w:rsid w:val="45F4643C"/>
    <w:rsid w:val="45F621B4"/>
    <w:rsid w:val="45FC3543"/>
    <w:rsid w:val="45FD79E7"/>
    <w:rsid w:val="46160AA8"/>
    <w:rsid w:val="46230C36"/>
    <w:rsid w:val="462B18D7"/>
    <w:rsid w:val="46340F2E"/>
    <w:rsid w:val="463B22BD"/>
    <w:rsid w:val="46405B25"/>
    <w:rsid w:val="46454EEA"/>
    <w:rsid w:val="46565349"/>
    <w:rsid w:val="4657799D"/>
    <w:rsid w:val="465B196D"/>
    <w:rsid w:val="466435C2"/>
    <w:rsid w:val="46647A66"/>
    <w:rsid w:val="46780E1B"/>
    <w:rsid w:val="467D3578"/>
    <w:rsid w:val="469232B8"/>
    <w:rsid w:val="46933EA7"/>
    <w:rsid w:val="46A165C4"/>
    <w:rsid w:val="46A92B0D"/>
    <w:rsid w:val="46B75DE7"/>
    <w:rsid w:val="46BA1434"/>
    <w:rsid w:val="46C10A14"/>
    <w:rsid w:val="46C2478C"/>
    <w:rsid w:val="46C2653A"/>
    <w:rsid w:val="46CC73B9"/>
    <w:rsid w:val="46DC3AA0"/>
    <w:rsid w:val="46F25EE9"/>
    <w:rsid w:val="46FD57C4"/>
    <w:rsid w:val="46FF32EA"/>
    <w:rsid w:val="470E499D"/>
    <w:rsid w:val="47123691"/>
    <w:rsid w:val="47150D60"/>
    <w:rsid w:val="473C453F"/>
    <w:rsid w:val="474433F3"/>
    <w:rsid w:val="474653BD"/>
    <w:rsid w:val="474F1D35"/>
    <w:rsid w:val="47543636"/>
    <w:rsid w:val="476733A0"/>
    <w:rsid w:val="476A2E5A"/>
    <w:rsid w:val="477F61D9"/>
    <w:rsid w:val="47822F99"/>
    <w:rsid w:val="47831C61"/>
    <w:rsid w:val="478A52AA"/>
    <w:rsid w:val="47912522"/>
    <w:rsid w:val="4799729B"/>
    <w:rsid w:val="479C322F"/>
    <w:rsid w:val="47AA76FA"/>
    <w:rsid w:val="47C22C96"/>
    <w:rsid w:val="47CA7D9C"/>
    <w:rsid w:val="47D1729C"/>
    <w:rsid w:val="47E50732"/>
    <w:rsid w:val="47E81FD1"/>
    <w:rsid w:val="47E97262"/>
    <w:rsid w:val="47F6293F"/>
    <w:rsid w:val="480D492A"/>
    <w:rsid w:val="482E032B"/>
    <w:rsid w:val="48381158"/>
    <w:rsid w:val="4840749F"/>
    <w:rsid w:val="484713ED"/>
    <w:rsid w:val="48594C7C"/>
    <w:rsid w:val="48684EBF"/>
    <w:rsid w:val="48745EE9"/>
    <w:rsid w:val="48751B08"/>
    <w:rsid w:val="488066AD"/>
    <w:rsid w:val="488948A0"/>
    <w:rsid w:val="48961A2D"/>
    <w:rsid w:val="489E61D5"/>
    <w:rsid w:val="48A24875"/>
    <w:rsid w:val="48B979EC"/>
    <w:rsid w:val="48BD44DB"/>
    <w:rsid w:val="48BD683A"/>
    <w:rsid w:val="48BF0F83"/>
    <w:rsid w:val="48C540C0"/>
    <w:rsid w:val="48CE671E"/>
    <w:rsid w:val="48DC7D87"/>
    <w:rsid w:val="48ED6550"/>
    <w:rsid w:val="48FC21D7"/>
    <w:rsid w:val="48FF1043"/>
    <w:rsid w:val="49067043"/>
    <w:rsid w:val="494B6CBB"/>
    <w:rsid w:val="494C58F4"/>
    <w:rsid w:val="49511D78"/>
    <w:rsid w:val="4957740E"/>
    <w:rsid w:val="49641B2B"/>
    <w:rsid w:val="49675177"/>
    <w:rsid w:val="496E6505"/>
    <w:rsid w:val="4977360C"/>
    <w:rsid w:val="498B5309"/>
    <w:rsid w:val="49A62143"/>
    <w:rsid w:val="49A6708E"/>
    <w:rsid w:val="49B04D70"/>
    <w:rsid w:val="49BF4FB3"/>
    <w:rsid w:val="49C10D2B"/>
    <w:rsid w:val="49C600F0"/>
    <w:rsid w:val="49DA5543"/>
    <w:rsid w:val="49DB003F"/>
    <w:rsid w:val="49DE7B2F"/>
    <w:rsid w:val="49EC224C"/>
    <w:rsid w:val="49F63474"/>
    <w:rsid w:val="4A0834EB"/>
    <w:rsid w:val="4A2117CA"/>
    <w:rsid w:val="4A235542"/>
    <w:rsid w:val="4A2B33FF"/>
    <w:rsid w:val="4A4060F4"/>
    <w:rsid w:val="4A6A13C3"/>
    <w:rsid w:val="4A6C513B"/>
    <w:rsid w:val="4A6F0787"/>
    <w:rsid w:val="4A802994"/>
    <w:rsid w:val="4A851D59"/>
    <w:rsid w:val="4A940B6B"/>
    <w:rsid w:val="4A9B157C"/>
    <w:rsid w:val="4AA87171"/>
    <w:rsid w:val="4AB909D1"/>
    <w:rsid w:val="4AC24D5B"/>
    <w:rsid w:val="4AC62A9D"/>
    <w:rsid w:val="4AD11442"/>
    <w:rsid w:val="4AD403F5"/>
    <w:rsid w:val="4ADA1F63"/>
    <w:rsid w:val="4AF76568"/>
    <w:rsid w:val="4B076C12"/>
    <w:rsid w:val="4B0923D3"/>
    <w:rsid w:val="4B0C7423"/>
    <w:rsid w:val="4B103D18"/>
    <w:rsid w:val="4B15132F"/>
    <w:rsid w:val="4B223A4B"/>
    <w:rsid w:val="4B2D2D60"/>
    <w:rsid w:val="4B3A3768"/>
    <w:rsid w:val="4B5E35FF"/>
    <w:rsid w:val="4B5F6A4E"/>
    <w:rsid w:val="4B602C2D"/>
    <w:rsid w:val="4B7F2C4C"/>
    <w:rsid w:val="4B83098E"/>
    <w:rsid w:val="4B860374"/>
    <w:rsid w:val="4B925FCF"/>
    <w:rsid w:val="4B9506C1"/>
    <w:rsid w:val="4B9F509C"/>
    <w:rsid w:val="4BA469B4"/>
    <w:rsid w:val="4BB072A9"/>
    <w:rsid w:val="4BCD1C09"/>
    <w:rsid w:val="4BDC009E"/>
    <w:rsid w:val="4BE40D01"/>
    <w:rsid w:val="4BED5E07"/>
    <w:rsid w:val="4C0D66AB"/>
    <w:rsid w:val="4C0F2222"/>
    <w:rsid w:val="4C0F6E79"/>
    <w:rsid w:val="4C2113C4"/>
    <w:rsid w:val="4C3E67FC"/>
    <w:rsid w:val="4C4B0D80"/>
    <w:rsid w:val="4C63256E"/>
    <w:rsid w:val="4C6836E0"/>
    <w:rsid w:val="4C6A38FC"/>
    <w:rsid w:val="4C6D6562"/>
    <w:rsid w:val="4C6F2CC0"/>
    <w:rsid w:val="4C7C0669"/>
    <w:rsid w:val="4C8449BE"/>
    <w:rsid w:val="4CA96B18"/>
    <w:rsid w:val="4CAA5AA7"/>
    <w:rsid w:val="4CAE1A3B"/>
    <w:rsid w:val="4CBA7667"/>
    <w:rsid w:val="4CBC08E9"/>
    <w:rsid w:val="4CC528E0"/>
    <w:rsid w:val="4CC823D1"/>
    <w:rsid w:val="4CE2073C"/>
    <w:rsid w:val="4CE27EB0"/>
    <w:rsid w:val="4CE70AA9"/>
    <w:rsid w:val="4CE90CC5"/>
    <w:rsid w:val="4CFD207A"/>
    <w:rsid w:val="4D143CAC"/>
    <w:rsid w:val="4D3768C1"/>
    <w:rsid w:val="4D3B0EF1"/>
    <w:rsid w:val="4D3E388F"/>
    <w:rsid w:val="4D3F08E5"/>
    <w:rsid w:val="4D40640B"/>
    <w:rsid w:val="4D416915"/>
    <w:rsid w:val="4D453A21"/>
    <w:rsid w:val="4D4B54DB"/>
    <w:rsid w:val="4D554671"/>
    <w:rsid w:val="4D6265D6"/>
    <w:rsid w:val="4D697710"/>
    <w:rsid w:val="4D73797A"/>
    <w:rsid w:val="4D7D140D"/>
    <w:rsid w:val="4D8023A4"/>
    <w:rsid w:val="4D887E64"/>
    <w:rsid w:val="4D8B1D7C"/>
    <w:rsid w:val="4D8D0226"/>
    <w:rsid w:val="4D8D78A2"/>
    <w:rsid w:val="4D901855"/>
    <w:rsid w:val="4D93478D"/>
    <w:rsid w:val="4D950505"/>
    <w:rsid w:val="4D960C1A"/>
    <w:rsid w:val="4DB210B7"/>
    <w:rsid w:val="4DB7491F"/>
    <w:rsid w:val="4DB95442"/>
    <w:rsid w:val="4DCE53DD"/>
    <w:rsid w:val="4DD454D1"/>
    <w:rsid w:val="4DD461A0"/>
    <w:rsid w:val="4DD73602"/>
    <w:rsid w:val="4DF051A4"/>
    <w:rsid w:val="4DF62D80"/>
    <w:rsid w:val="4E143B1F"/>
    <w:rsid w:val="4E241889"/>
    <w:rsid w:val="4E265601"/>
    <w:rsid w:val="4E2C1525"/>
    <w:rsid w:val="4E3909D5"/>
    <w:rsid w:val="4E5A52AA"/>
    <w:rsid w:val="4E775E5C"/>
    <w:rsid w:val="4E915170"/>
    <w:rsid w:val="4E916F1E"/>
    <w:rsid w:val="4E952801"/>
    <w:rsid w:val="4E9E788D"/>
    <w:rsid w:val="4EBE1CDD"/>
    <w:rsid w:val="4ECC7F56"/>
    <w:rsid w:val="4EF305EB"/>
    <w:rsid w:val="4F134CF9"/>
    <w:rsid w:val="4F1A386D"/>
    <w:rsid w:val="4F2064F4"/>
    <w:rsid w:val="4F2705FD"/>
    <w:rsid w:val="4F3A75B6"/>
    <w:rsid w:val="4F4B1AA6"/>
    <w:rsid w:val="4F5157DB"/>
    <w:rsid w:val="4F5803B2"/>
    <w:rsid w:val="4F5C39D0"/>
    <w:rsid w:val="4F6050C6"/>
    <w:rsid w:val="4F660494"/>
    <w:rsid w:val="4F7E58BD"/>
    <w:rsid w:val="4F820F5D"/>
    <w:rsid w:val="4F9B4D74"/>
    <w:rsid w:val="4FAB125A"/>
    <w:rsid w:val="4FAF7F57"/>
    <w:rsid w:val="4FB76E58"/>
    <w:rsid w:val="4FC6709B"/>
    <w:rsid w:val="4FD712A8"/>
    <w:rsid w:val="4FE623CF"/>
    <w:rsid w:val="4FEB115D"/>
    <w:rsid w:val="4FF260E2"/>
    <w:rsid w:val="4FF57980"/>
    <w:rsid w:val="50041972"/>
    <w:rsid w:val="50083210"/>
    <w:rsid w:val="50285D0A"/>
    <w:rsid w:val="502C2D69"/>
    <w:rsid w:val="502D16BB"/>
    <w:rsid w:val="50493828"/>
    <w:rsid w:val="508F1B83"/>
    <w:rsid w:val="509E3B74"/>
    <w:rsid w:val="50A40B49"/>
    <w:rsid w:val="50AC7C25"/>
    <w:rsid w:val="50C51101"/>
    <w:rsid w:val="50DA7F98"/>
    <w:rsid w:val="50E16F70"/>
    <w:rsid w:val="50ED2406"/>
    <w:rsid w:val="50F43C4D"/>
    <w:rsid w:val="50F44204"/>
    <w:rsid w:val="5100482F"/>
    <w:rsid w:val="510F2848"/>
    <w:rsid w:val="51173064"/>
    <w:rsid w:val="513F3489"/>
    <w:rsid w:val="51586419"/>
    <w:rsid w:val="51600E2A"/>
    <w:rsid w:val="51646B6C"/>
    <w:rsid w:val="516A3A56"/>
    <w:rsid w:val="51703763"/>
    <w:rsid w:val="517B78FC"/>
    <w:rsid w:val="518B6549"/>
    <w:rsid w:val="51916783"/>
    <w:rsid w:val="51937451"/>
    <w:rsid w:val="51954F77"/>
    <w:rsid w:val="51976F41"/>
    <w:rsid w:val="519F12A3"/>
    <w:rsid w:val="51A56298"/>
    <w:rsid w:val="51B178D7"/>
    <w:rsid w:val="51B82A14"/>
    <w:rsid w:val="51C21FC2"/>
    <w:rsid w:val="51C94C21"/>
    <w:rsid w:val="51CE38FA"/>
    <w:rsid w:val="51D35A9F"/>
    <w:rsid w:val="51D80349"/>
    <w:rsid w:val="51DC783E"/>
    <w:rsid w:val="51DF4444"/>
    <w:rsid w:val="51EC062F"/>
    <w:rsid w:val="51F36142"/>
    <w:rsid w:val="51F46301"/>
    <w:rsid w:val="51FB0B52"/>
    <w:rsid w:val="52044F8A"/>
    <w:rsid w:val="52047444"/>
    <w:rsid w:val="52084DC8"/>
    <w:rsid w:val="520B6FE7"/>
    <w:rsid w:val="521354A9"/>
    <w:rsid w:val="521577D4"/>
    <w:rsid w:val="52181704"/>
    <w:rsid w:val="5218677C"/>
    <w:rsid w:val="522D3402"/>
    <w:rsid w:val="523429E2"/>
    <w:rsid w:val="523920F6"/>
    <w:rsid w:val="523C1897"/>
    <w:rsid w:val="523E07C4"/>
    <w:rsid w:val="52466271"/>
    <w:rsid w:val="52552958"/>
    <w:rsid w:val="52596476"/>
    <w:rsid w:val="526B3A1D"/>
    <w:rsid w:val="526D7CA2"/>
    <w:rsid w:val="52756B57"/>
    <w:rsid w:val="5276640E"/>
    <w:rsid w:val="52846D9A"/>
    <w:rsid w:val="5288609D"/>
    <w:rsid w:val="52924A4F"/>
    <w:rsid w:val="52A631B4"/>
    <w:rsid w:val="52AD009F"/>
    <w:rsid w:val="52B551A5"/>
    <w:rsid w:val="52CF2751"/>
    <w:rsid w:val="52DA3931"/>
    <w:rsid w:val="52E141EC"/>
    <w:rsid w:val="52F5184E"/>
    <w:rsid w:val="5314011E"/>
    <w:rsid w:val="53206AC2"/>
    <w:rsid w:val="53312A7E"/>
    <w:rsid w:val="5334256E"/>
    <w:rsid w:val="534327B1"/>
    <w:rsid w:val="53467970"/>
    <w:rsid w:val="534D53DE"/>
    <w:rsid w:val="53582700"/>
    <w:rsid w:val="53803A05"/>
    <w:rsid w:val="53A96AB8"/>
    <w:rsid w:val="53C466A7"/>
    <w:rsid w:val="53DD092D"/>
    <w:rsid w:val="53E144A4"/>
    <w:rsid w:val="53F00B8B"/>
    <w:rsid w:val="53F51D8D"/>
    <w:rsid w:val="53F57F4F"/>
    <w:rsid w:val="53F65A75"/>
    <w:rsid w:val="54081FBB"/>
    <w:rsid w:val="540D3064"/>
    <w:rsid w:val="541C1980"/>
    <w:rsid w:val="541F6D7A"/>
    <w:rsid w:val="543D5452"/>
    <w:rsid w:val="543E39AC"/>
    <w:rsid w:val="5449029B"/>
    <w:rsid w:val="544C4B78"/>
    <w:rsid w:val="545033D7"/>
    <w:rsid w:val="54544B02"/>
    <w:rsid w:val="545A3F20"/>
    <w:rsid w:val="545C727E"/>
    <w:rsid w:val="546F1AD9"/>
    <w:rsid w:val="547F49A0"/>
    <w:rsid w:val="54837309"/>
    <w:rsid w:val="54872B26"/>
    <w:rsid w:val="54984C55"/>
    <w:rsid w:val="54A27C87"/>
    <w:rsid w:val="54A34393"/>
    <w:rsid w:val="54BC0A6D"/>
    <w:rsid w:val="54D14355"/>
    <w:rsid w:val="54D44008"/>
    <w:rsid w:val="54FA18C4"/>
    <w:rsid w:val="54FE1085"/>
    <w:rsid w:val="55036B77"/>
    <w:rsid w:val="550A77E5"/>
    <w:rsid w:val="550B5550"/>
    <w:rsid w:val="5512305B"/>
    <w:rsid w:val="5516017D"/>
    <w:rsid w:val="551E5284"/>
    <w:rsid w:val="55236D3E"/>
    <w:rsid w:val="55252042"/>
    <w:rsid w:val="55260804"/>
    <w:rsid w:val="55407BF5"/>
    <w:rsid w:val="55472F89"/>
    <w:rsid w:val="55603AEE"/>
    <w:rsid w:val="55713605"/>
    <w:rsid w:val="55733F14"/>
    <w:rsid w:val="557979E1"/>
    <w:rsid w:val="557B3C6A"/>
    <w:rsid w:val="557F1137"/>
    <w:rsid w:val="55851C75"/>
    <w:rsid w:val="55945546"/>
    <w:rsid w:val="55B4566E"/>
    <w:rsid w:val="55BB4DA8"/>
    <w:rsid w:val="55C20305"/>
    <w:rsid w:val="55CC4CE0"/>
    <w:rsid w:val="55CE371C"/>
    <w:rsid w:val="55D6090B"/>
    <w:rsid w:val="55DB50CD"/>
    <w:rsid w:val="55DF2C65"/>
    <w:rsid w:val="55E93292"/>
    <w:rsid w:val="55EE5D18"/>
    <w:rsid w:val="55F06C20"/>
    <w:rsid w:val="55F34962"/>
    <w:rsid w:val="56002BDB"/>
    <w:rsid w:val="56037A1B"/>
    <w:rsid w:val="56335076"/>
    <w:rsid w:val="56350AD7"/>
    <w:rsid w:val="56370001"/>
    <w:rsid w:val="56446F6C"/>
    <w:rsid w:val="564631E9"/>
    <w:rsid w:val="565C6063"/>
    <w:rsid w:val="56690780"/>
    <w:rsid w:val="566C201F"/>
    <w:rsid w:val="56793C77"/>
    <w:rsid w:val="567B1032"/>
    <w:rsid w:val="568455BA"/>
    <w:rsid w:val="56892BD1"/>
    <w:rsid w:val="5689497F"/>
    <w:rsid w:val="568B06F7"/>
    <w:rsid w:val="56916AE8"/>
    <w:rsid w:val="569D6A91"/>
    <w:rsid w:val="569E667C"/>
    <w:rsid w:val="56A33C92"/>
    <w:rsid w:val="56AF71B7"/>
    <w:rsid w:val="56B539C6"/>
    <w:rsid w:val="56C65BD3"/>
    <w:rsid w:val="56DB3269"/>
    <w:rsid w:val="56DC53F6"/>
    <w:rsid w:val="56E43496"/>
    <w:rsid w:val="56FC5D73"/>
    <w:rsid w:val="57064221"/>
    <w:rsid w:val="57164E71"/>
    <w:rsid w:val="571701DC"/>
    <w:rsid w:val="572172AD"/>
    <w:rsid w:val="572648C3"/>
    <w:rsid w:val="57342815"/>
    <w:rsid w:val="57381C10"/>
    <w:rsid w:val="573B211D"/>
    <w:rsid w:val="574A12F5"/>
    <w:rsid w:val="574B60D8"/>
    <w:rsid w:val="576C64D8"/>
    <w:rsid w:val="5774562F"/>
    <w:rsid w:val="57771FD8"/>
    <w:rsid w:val="577949F3"/>
    <w:rsid w:val="577B69BD"/>
    <w:rsid w:val="578037CD"/>
    <w:rsid w:val="5789732C"/>
    <w:rsid w:val="578C0FB5"/>
    <w:rsid w:val="57957CAD"/>
    <w:rsid w:val="579637F7"/>
    <w:rsid w:val="57996E43"/>
    <w:rsid w:val="579B7786"/>
    <w:rsid w:val="57BD0D84"/>
    <w:rsid w:val="57C2639A"/>
    <w:rsid w:val="57CC0FC7"/>
    <w:rsid w:val="57CC546B"/>
    <w:rsid w:val="57D52571"/>
    <w:rsid w:val="57D60097"/>
    <w:rsid w:val="57E427B4"/>
    <w:rsid w:val="57E502DB"/>
    <w:rsid w:val="57E5652D"/>
    <w:rsid w:val="57F64296"/>
    <w:rsid w:val="5806097D"/>
    <w:rsid w:val="58062D10"/>
    <w:rsid w:val="580F7106"/>
    <w:rsid w:val="5813309A"/>
    <w:rsid w:val="582157B7"/>
    <w:rsid w:val="58256929"/>
    <w:rsid w:val="582C5F09"/>
    <w:rsid w:val="582F7DF6"/>
    <w:rsid w:val="58313520"/>
    <w:rsid w:val="583A1E2D"/>
    <w:rsid w:val="58531622"/>
    <w:rsid w:val="585F62DF"/>
    <w:rsid w:val="588553BA"/>
    <w:rsid w:val="58873140"/>
    <w:rsid w:val="589B7ADD"/>
    <w:rsid w:val="58A106A5"/>
    <w:rsid w:val="58A61818"/>
    <w:rsid w:val="58B77EC9"/>
    <w:rsid w:val="58D00F8B"/>
    <w:rsid w:val="58D75E75"/>
    <w:rsid w:val="58DC7D89"/>
    <w:rsid w:val="58E50571"/>
    <w:rsid w:val="58EC607A"/>
    <w:rsid w:val="58F72073"/>
    <w:rsid w:val="590A624B"/>
    <w:rsid w:val="592A069B"/>
    <w:rsid w:val="5932754F"/>
    <w:rsid w:val="5939464F"/>
    <w:rsid w:val="593C03CE"/>
    <w:rsid w:val="594159E5"/>
    <w:rsid w:val="594352B9"/>
    <w:rsid w:val="594A0E70"/>
    <w:rsid w:val="594D4389"/>
    <w:rsid w:val="59545660"/>
    <w:rsid w:val="5956083D"/>
    <w:rsid w:val="59653481"/>
    <w:rsid w:val="596A6CE9"/>
    <w:rsid w:val="596D0588"/>
    <w:rsid w:val="596D2336"/>
    <w:rsid w:val="5979517E"/>
    <w:rsid w:val="59835FFD"/>
    <w:rsid w:val="59A815C0"/>
    <w:rsid w:val="59B91A1F"/>
    <w:rsid w:val="59CD1026"/>
    <w:rsid w:val="59D32AE1"/>
    <w:rsid w:val="59E20F76"/>
    <w:rsid w:val="5A201A9E"/>
    <w:rsid w:val="5A225816"/>
    <w:rsid w:val="5A253C50"/>
    <w:rsid w:val="5A2570B4"/>
    <w:rsid w:val="5A2A6479"/>
    <w:rsid w:val="5A405AC7"/>
    <w:rsid w:val="5A4E660B"/>
    <w:rsid w:val="5A50187B"/>
    <w:rsid w:val="5A5F4374"/>
    <w:rsid w:val="5A6000EC"/>
    <w:rsid w:val="5A676681"/>
    <w:rsid w:val="5A6B2D19"/>
    <w:rsid w:val="5A731BCE"/>
    <w:rsid w:val="5A7476F4"/>
    <w:rsid w:val="5A81253D"/>
    <w:rsid w:val="5A8913F1"/>
    <w:rsid w:val="5AB30967"/>
    <w:rsid w:val="5ABA3CA0"/>
    <w:rsid w:val="5AC27E15"/>
    <w:rsid w:val="5AC71F19"/>
    <w:rsid w:val="5ACC7530"/>
    <w:rsid w:val="5AE42ACB"/>
    <w:rsid w:val="5AF076C2"/>
    <w:rsid w:val="5AF30F60"/>
    <w:rsid w:val="5AFE1DDF"/>
    <w:rsid w:val="5B0A331F"/>
    <w:rsid w:val="5B1213E7"/>
    <w:rsid w:val="5B13476E"/>
    <w:rsid w:val="5B296730"/>
    <w:rsid w:val="5B2A2BD4"/>
    <w:rsid w:val="5B2E1B25"/>
    <w:rsid w:val="5B3C03B1"/>
    <w:rsid w:val="5B45644D"/>
    <w:rsid w:val="5B4B66A7"/>
    <w:rsid w:val="5B6339F0"/>
    <w:rsid w:val="5B667E7A"/>
    <w:rsid w:val="5B67043D"/>
    <w:rsid w:val="5B7A7787"/>
    <w:rsid w:val="5B891ED7"/>
    <w:rsid w:val="5B913B07"/>
    <w:rsid w:val="5BA50883"/>
    <w:rsid w:val="5BB23024"/>
    <w:rsid w:val="5BC30933"/>
    <w:rsid w:val="5BE508A9"/>
    <w:rsid w:val="5BE663CF"/>
    <w:rsid w:val="5BED775E"/>
    <w:rsid w:val="5BF321FC"/>
    <w:rsid w:val="5BF73F60"/>
    <w:rsid w:val="5BFA33E1"/>
    <w:rsid w:val="5C030079"/>
    <w:rsid w:val="5C14628F"/>
    <w:rsid w:val="5C2E68BC"/>
    <w:rsid w:val="5C390BF5"/>
    <w:rsid w:val="5C3A043F"/>
    <w:rsid w:val="5C4315C4"/>
    <w:rsid w:val="5C4B1054"/>
    <w:rsid w:val="5C4F0418"/>
    <w:rsid w:val="5C591079"/>
    <w:rsid w:val="5C68540A"/>
    <w:rsid w:val="5C731040"/>
    <w:rsid w:val="5C85412C"/>
    <w:rsid w:val="5C89392A"/>
    <w:rsid w:val="5C8A31FF"/>
    <w:rsid w:val="5C966047"/>
    <w:rsid w:val="5C9A11AC"/>
    <w:rsid w:val="5C9B540C"/>
    <w:rsid w:val="5C9D587A"/>
    <w:rsid w:val="5CBD1826"/>
    <w:rsid w:val="5CD105CC"/>
    <w:rsid w:val="5CD54DC2"/>
    <w:rsid w:val="5CD56B70"/>
    <w:rsid w:val="5CD66444"/>
    <w:rsid w:val="5CF27722"/>
    <w:rsid w:val="5CFF599B"/>
    <w:rsid w:val="5D083982"/>
    <w:rsid w:val="5D0B0FA4"/>
    <w:rsid w:val="5D104DB3"/>
    <w:rsid w:val="5D1A27D4"/>
    <w:rsid w:val="5D242F88"/>
    <w:rsid w:val="5D2B6790"/>
    <w:rsid w:val="5D333896"/>
    <w:rsid w:val="5D494E68"/>
    <w:rsid w:val="5D4E4706"/>
    <w:rsid w:val="5D521F6E"/>
    <w:rsid w:val="5D525245"/>
    <w:rsid w:val="5D700646"/>
    <w:rsid w:val="5D731EF4"/>
    <w:rsid w:val="5D7C705D"/>
    <w:rsid w:val="5D804D2D"/>
    <w:rsid w:val="5D883BE2"/>
    <w:rsid w:val="5D8B36D2"/>
    <w:rsid w:val="5D9C143B"/>
    <w:rsid w:val="5D9C58DF"/>
    <w:rsid w:val="5DCB0835"/>
    <w:rsid w:val="5DD71FB0"/>
    <w:rsid w:val="5DE2780C"/>
    <w:rsid w:val="5DE828D3"/>
    <w:rsid w:val="5DF9063C"/>
    <w:rsid w:val="5DFB2606"/>
    <w:rsid w:val="5E082F75"/>
    <w:rsid w:val="5E1C257C"/>
    <w:rsid w:val="5E211941"/>
    <w:rsid w:val="5E2C27BF"/>
    <w:rsid w:val="5E3661BC"/>
    <w:rsid w:val="5E3B0C54"/>
    <w:rsid w:val="5E4C4C10"/>
    <w:rsid w:val="5E543AC4"/>
    <w:rsid w:val="5E581806"/>
    <w:rsid w:val="5E6933A9"/>
    <w:rsid w:val="5E69388B"/>
    <w:rsid w:val="5E802B0B"/>
    <w:rsid w:val="5E897C12"/>
    <w:rsid w:val="5E9F2613"/>
    <w:rsid w:val="5EA52572"/>
    <w:rsid w:val="5EB427B5"/>
    <w:rsid w:val="5EB50A07"/>
    <w:rsid w:val="5EBA0657"/>
    <w:rsid w:val="5EBE53E1"/>
    <w:rsid w:val="5EC21376"/>
    <w:rsid w:val="5EC24ED2"/>
    <w:rsid w:val="5ECC1232"/>
    <w:rsid w:val="5ED15BC2"/>
    <w:rsid w:val="5ED4415C"/>
    <w:rsid w:val="5ED74E21"/>
    <w:rsid w:val="5EDD61AF"/>
    <w:rsid w:val="5EE66E12"/>
    <w:rsid w:val="5EEE3F19"/>
    <w:rsid w:val="5EFA30B8"/>
    <w:rsid w:val="5F090D52"/>
    <w:rsid w:val="5F0B6879"/>
    <w:rsid w:val="5F0E6369"/>
    <w:rsid w:val="5F13397F"/>
    <w:rsid w:val="5F1863C2"/>
    <w:rsid w:val="5F434264"/>
    <w:rsid w:val="5F561FC8"/>
    <w:rsid w:val="5F580FA5"/>
    <w:rsid w:val="5F6135C3"/>
    <w:rsid w:val="5F6146EB"/>
    <w:rsid w:val="5F6B7317"/>
    <w:rsid w:val="5F700457"/>
    <w:rsid w:val="5F8D23BD"/>
    <w:rsid w:val="5F9007B6"/>
    <w:rsid w:val="5F9C5723"/>
    <w:rsid w:val="5FB17F94"/>
    <w:rsid w:val="5FBA3F43"/>
    <w:rsid w:val="5FBC1730"/>
    <w:rsid w:val="5FBC5E9F"/>
    <w:rsid w:val="5FC86AF5"/>
    <w:rsid w:val="5FCA6734"/>
    <w:rsid w:val="5FE5531C"/>
    <w:rsid w:val="5FF84C06"/>
    <w:rsid w:val="5FF93217"/>
    <w:rsid w:val="5FFA6181"/>
    <w:rsid w:val="5FFAEBF8"/>
    <w:rsid w:val="60013C1E"/>
    <w:rsid w:val="6005776C"/>
    <w:rsid w:val="600734E4"/>
    <w:rsid w:val="60082DB8"/>
    <w:rsid w:val="600F7100"/>
    <w:rsid w:val="60187897"/>
    <w:rsid w:val="60246F1F"/>
    <w:rsid w:val="60334EB8"/>
    <w:rsid w:val="60340051"/>
    <w:rsid w:val="603D198D"/>
    <w:rsid w:val="60477D84"/>
    <w:rsid w:val="60583D40"/>
    <w:rsid w:val="60651FB9"/>
    <w:rsid w:val="606C2BD7"/>
    <w:rsid w:val="608368E3"/>
    <w:rsid w:val="608A1A1F"/>
    <w:rsid w:val="608D2991"/>
    <w:rsid w:val="608E7761"/>
    <w:rsid w:val="60956E6E"/>
    <w:rsid w:val="60A056E7"/>
    <w:rsid w:val="60A30D33"/>
    <w:rsid w:val="60A505EC"/>
    <w:rsid w:val="60A87B85"/>
    <w:rsid w:val="60A93B7F"/>
    <w:rsid w:val="60B151FE"/>
    <w:rsid w:val="60BF5B6D"/>
    <w:rsid w:val="60D9509E"/>
    <w:rsid w:val="60EB4933"/>
    <w:rsid w:val="60F31CBA"/>
    <w:rsid w:val="60F670B5"/>
    <w:rsid w:val="60FD6695"/>
    <w:rsid w:val="611B712C"/>
    <w:rsid w:val="6131633F"/>
    <w:rsid w:val="613D2F35"/>
    <w:rsid w:val="61412A26"/>
    <w:rsid w:val="615E35D8"/>
    <w:rsid w:val="616D1D71"/>
    <w:rsid w:val="61822E4B"/>
    <w:rsid w:val="6184540C"/>
    <w:rsid w:val="6189057E"/>
    <w:rsid w:val="618B5A4F"/>
    <w:rsid w:val="61970898"/>
    <w:rsid w:val="61991139"/>
    <w:rsid w:val="61A07B7D"/>
    <w:rsid w:val="61B516AF"/>
    <w:rsid w:val="61C01910"/>
    <w:rsid w:val="61D94A0C"/>
    <w:rsid w:val="61F335F4"/>
    <w:rsid w:val="61F96E5C"/>
    <w:rsid w:val="62065A1D"/>
    <w:rsid w:val="62083543"/>
    <w:rsid w:val="62145A44"/>
    <w:rsid w:val="621974FF"/>
    <w:rsid w:val="6243457B"/>
    <w:rsid w:val="62477B16"/>
    <w:rsid w:val="625C73EB"/>
    <w:rsid w:val="625E13B5"/>
    <w:rsid w:val="626D15F8"/>
    <w:rsid w:val="6271733B"/>
    <w:rsid w:val="62791D4B"/>
    <w:rsid w:val="6280757E"/>
    <w:rsid w:val="62841C8D"/>
    <w:rsid w:val="628A21AA"/>
    <w:rsid w:val="628C1A7E"/>
    <w:rsid w:val="629923ED"/>
    <w:rsid w:val="629B0AEE"/>
    <w:rsid w:val="629D291D"/>
    <w:rsid w:val="62A019CE"/>
    <w:rsid w:val="62A74B0A"/>
    <w:rsid w:val="62A80882"/>
    <w:rsid w:val="62A96AD4"/>
    <w:rsid w:val="62AE0927"/>
    <w:rsid w:val="62B63BB5"/>
    <w:rsid w:val="62CA07F9"/>
    <w:rsid w:val="62CD5E9B"/>
    <w:rsid w:val="62E278F0"/>
    <w:rsid w:val="62EA2C49"/>
    <w:rsid w:val="62EF5687"/>
    <w:rsid w:val="62F51D1A"/>
    <w:rsid w:val="630D180C"/>
    <w:rsid w:val="63100901"/>
    <w:rsid w:val="63202B0E"/>
    <w:rsid w:val="63224191"/>
    <w:rsid w:val="633A772C"/>
    <w:rsid w:val="63402869"/>
    <w:rsid w:val="63443BFB"/>
    <w:rsid w:val="634E31D8"/>
    <w:rsid w:val="63520F1A"/>
    <w:rsid w:val="63716EC6"/>
    <w:rsid w:val="637B1D2E"/>
    <w:rsid w:val="637F6719"/>
    <w:rsid w:val="63936E3D"/>
    <w:rsid w:val="63B219B9"/>
    <w:rsid w:val="63C139AA"/>
    <w:rsid w:val="63CE4319"/>
    <w:rsid w:val="63D80CF3"/>
    <w:rsid w:val="63E61662"/>
    <w:rsid w:val="63F23374"/>
    <w:rsid w:val="63FD0C3D"/>
    <w:rsid w:val="64033FC2"/>
    <w:rsid w:val="64065861"/>
    <w:rsid w:val="641461CF"/>
    <w:rsid w:val="641679E0"/>
    <w:rsid w:val="64234664"/>
    <w:rsid w:val="64253E2A"/>
    <w:rsid w:val="64462101"/>
    <w:rsid w:val="644D043B"/>
    <w:rsid w:val="644F5459"/>
    <w:rsid w:val="648273DA"/>
    <w:rsid w:val="64A21A2D"/>
    <w:rsid w:val="64A37553"/>
    <w:rsid w:val="64AA3446"/>
    <w:rsid w:val="64AF5C32"/>
    <w:rsid w:val="64AF7CA6"/>
    <w:rsid w:val="64B11C70"/>
    <w:rsid w:val="64B259E8"/>
    <w:rsid w:val="64BB627E"/>
    <w:rsid w:val="64CA7365"/>
    <w:rsid w:val="64CF0348"/>
    <w:rsid w:val="64E13AF7"/>
    <w:rsid w:val="64E34291"/>
    <w:rsid w:val="64F36456"/>
    <w:rsid w:val="64F81AF8"/>
    <w:rsid w:val="650049A6"/>
    <w:rsid w:val="650370F5"/>
    <w:rsid w:val="650E5842"/>
    <w:rsid w:val="650F6997"/>
    <w:rsid w:val="651346D9"/>
    <w:rsid w:val="65181CEF"/>
    <w:rsid w:val="65197815"/>
    <w:rsid w:val="65270D59"/>
    <w:rsid w:val="653452E6"/>
    <w:rsid w:val="654F7759"/>
    <w:rsid w:val="655417A5"/>
    <w:rsid w:val="655F16CC"/>
    <w:rsid w:val="65623B79"/>
    <w:rsid w:val="65646CE3"/>
    <w:rsid w:val="656B62C3"/>
    <w:rsid w:val="656E190F"/>
    <w:rsid w:val="65805761"/>
    <w:rsid w:val="6587477F"/>
    <w:rsid w:val="65A04C05"/>
    <w:rsid w:val="65DE4CE7"/>
    <w:rsid w:val="65EE5F97"/>
    <w:rsid w:val="65FFCA5B"/>
    <w:rsid w:val="660202AA"/>
    <w:rsid w:val="660A5ADC"/>
    <w:rsid w:val="66154481"/>
    <w:rsid w:val="661C580F"/>
    <w:rsid w:val="6639016F"/>
    <w:rsid w:val="663B41BC"/>
    <w:rsid w:val="66476D2B"/>
    <w:rsid w:val="665875E4"/>
    <w:rsid w:val="6668116C"/>
    <w:rsid w:val="66682803"/>
    <w:rsid w:val="667C005C"/>
    <w:rsid w:val="668A0554"/>
    <w:rsid w:val="668A4527"/>
    <w:rsid w:val="66A51361"/>
    <w:rsid w:val="66B74C6F"/>
    <w:rsid w:val="66C448FE"/>
    <w:rsid w:val="66D93700"/>
    <w:rsid w:val="66DC0AFB"/>
    <w:rsid w:val="66E3632D"/>
    <w:rsid w:val="66E60A07"/>
    <w:rsid w:val="670C7632"/>
    <w:rsid w:val="67121C13"/>
    <w:rsid w:val="6716225F"/>
    <w:rsid w:val="67204E8B"/>
    <w:rsid w:val="6722122C"/>
    <w:rsid w:val="67282E5C"/>
    <w:rsid w:val="672C1A82"/>
    <w:rsid w:val="675608AD"/>
    <w:rsid w:val="6759039D"/>
    <w:rsid w:val="677F7E04"/>
    <w:rsid w:val="67957627"/>
    <w:rsid w:val="67AC6234"/>
    <w:rsid w:val="67B42CC7"/>
    <w:rsid w:val="67B6759E"/>
    <w:rsid w:val="67C223E6"/>
    <w:rsid w:val="67DD5B7C"/>
    <w:rsid w:val="67E73BFB"/>
    <w:rsid w:val="67EE0AE5"/>
    <w:rsid w:val="67F02AB0"/>
    <w:rsid w:val="680E2F36"/>
    <w:rsid w:val="681F2B7E"/>
    <w:rsid w:val="68246BFD"/>
    <w:rsid w:val="68336E40"/>
    <w:rsid w:val="683F301F"/>
    <w:rsid w:val="683F7593"/>
    <w:rsid w:val="68476448"/>
    <w:rsid w:val="684A65AD"/>
    <w:rsid w:val="684B47B3"/>
    <w:rsid w:val="685D6698"/>
    <w:rsid w:val="68694610"/>
    <w:rsid w:val="686E5EBB"/>
    <w:rsid w:val="687A4A6F"/>
    <w:rsid w:val="687D1CC4"/>
    <w:rsid w:val="687E0719"/>
    <w:rsid w:val="68831B76"/>
    <w:rsid w:val="68865B3F"/>
    <w:rsid w:val="68A2273F"/>
    <w:rsid w:val="68A8782A"/>
    <w:rsid w:val="68B63CF9"/>
    <w:rsid w:val="68BE702D"/>
    <w:rsid w:val="68C2564E"/>
    <w:rsid w:val="68D37C3F"/>
    <w:rsid w:val="68D5610C"/>
    <w:rsid w:val="68DA6C86"/>
    <w:rsid w:val="68DB3760"/>
    <w:rsid w:val="68E02F0F"/>
    <w:rsid w:val="68E343C2"/>
    <w:rsid w:val="69054339"/>
    <w:rsid w:val="69085BD7"/>
    <w:rsid w:val="691C78D4"/>
    <w:rsid w:val="6931512E"/>
    <w:rsid w:val="693370F8"/>
    <w:rsid w:val="6942558D"/>
    <w:rsid w:val="69561FF5"/>
    <w:rsid w:val="696468A4"/>
    <w:rsid w:val="698C05B6"/>
    <w:rsid w:val="698E432E"/>
    <w:rsid w:val="69B31FE7"/>
    <w:rsid w:val="69B47B0D"/>
    <w:rsid w:val="69B55D5F"/>
    <w:rsid w:val="69BF7282"/>
    <w:rsid w:val="69C30372"/>
    <w:rsid w:val="69C4371A"/>
    <w:rsid w:val="69DF0CC9"/>
    <w:rsid w:val="69E06B54"/>
    <w:rsid w:val="69E95A08"/>
    <w:rsid w:val="69EE1271"/>
    <w:rsid w:val="69F525FF"/>
    <w:rsid w:val="69FC398E"/>
    <w:rsid w:val="69FF1540"/>
    <w:rsid w:val="6A1011E7"/>
    <w:rsid w:val="6A1707C7"/>
    <w:rsid w:val="6A244C92"/>
    <w:rsid w:val="6A2674F0"/>
    <w:rsid w:val="6A2E78BF"/>
    <w:rsid w:val="6A334ED5"/>
    <w:rsid w:val="6A38261D"/>
    <w:rsid w:val="6A464983"/>
    <w:rsid w:val="6A5437CA"/>
    <w:rsid w:val="6A5512F0"/>
    <w:rsid w:val="6A58493C"/>
    <w:rsid w:val="6A58657C"/>
    <w:rsid w:val="6A5E353F"/>
    <w:rsid w:val="6A611A43"/>
    <w:rsid w:val="6A615EE7"/>
    <w:rsid w:val="6A6E5F0E"/>
    <w:rsid w:val="6A806C6B"/>
    <w:rsid w:val="6A890F99"/>
    <w:rsid w:val="6A9E4A45"/>
    <w:rsid w:val="6A9E585D"/>
    <w:rsid w:val="6AA87672"/>
    <w:rsid w:val="6AAD2EDA"/>
    <w:rsid w:val="6AB06526"/>
    <w:rsid w:val="6AB87654"/>
    <w:rsid w:val="6ABC136F"/>
    <w:rsid w:val="6ACB15B2"/>
    <w:rsid w:val="6AD20B92"/>
    <w:rsid w:val="6AD93CCF"/>
    <w:rsid w:val="6AFD246E"/>
    <w:rsid w:val="6AFD44BE"/>
    <w:rsid w:val="6AFF300A"/>
    <w:rsid w:val="6B0E4A5B"/>
    <w:rsid w:val="6B15282D"/>
    <w:rsid w:val="6B230332"/>
    <w:rsid w:val="6B297338"/>
    <w:rsid w:val="6B3416AA"/>
    <w:rsid w:val="6B431BB7"/>
    <w:rsid w:val="6B460C38"/>
    <w:rsid w:val="6B4678CC"/>
    <w:rsid w:val="6B480E55"/>
    <w:rsid w:val="6B532B05"/>
    <w:rsid w:val="6B5E12AD"/>
    <w:rsid w:val="6B612393"/>
    <w:rsid w:val="6B715CB5"/>
    <w:rsid w:val="6B7B4D86"/>
    <w:rsid w:val="6B811C71"/>
    <w:rsid w:val="6B9635CC"/>
    <w:rsid w:val="6BA50273"/>
    <w:rsid w:val="6BAF2C82"/>
    <w:rsid w:val="6BBE4C73"/>
    <w:rsid w:val="6BD050D2"/>
    <w:rsid w:val="6BD12BF8"/>
    <w:rsid w:val="6BE24E05"/>
    <w:rsid w:val="6BFF59B7"/>
    <w:rsid w:val="6BFF7765"/>
    <w:rsid w:val="6C044D7B"/>
    <w:rsid w:val="6C066D46"/>
    <w:rsid w:val="6C164AAF"/>
    <w:rsid w:val="6C294735"/>
    <w:rsid w:val="6C2972E9"/>
    <w:rsid w:val="6C2B055A"/>
    <w:rsid w:val="6C3311BD"/>
    <w:rsid w:val="6C3513D9"/>
    <w:rsid w:val="6C4258A4"/>
    <w:rsid w:val="6C44786E"/>
    <w:rsid w:val="6C506213"/>
    <w:rsid w:val="6C537AB1"/>
    <w:rsid w:val="6C541E65"/>
    <w:rsid w:val="6C5C0097"/>
    <w:rsid w:val="6C6B6BA9"/>
    <w:rsid w:val="6C8827EE"/>
    <w:rsid w:val="6CA16A6E"/>
    <w:rsid w:val="6CBC5656"/>
    <w:rsid w:val="6CD04D2D"/>
    <w:rsid w:val="6CD755FA"/>
    <w:rsid w:val="6CD96208"/>
    <w:rsid w:val="6CEC4EC1"/>
    <w:rsid w:val="6CF574E1"/>
    <w:rsid w:val="6CFB0737"/>
    <w:rsid w:val="6CFC3CA5"/>
    <w:rsid w:val="6D162FB8"/>
    <w:rsid w:val="6D21370B"/>
    <w:rsid w:val="6D25144D"/>
    <w:rsid w:val="6D413DAD"/>
    <w:rsid w:val="6D52419A"/>
    <w:rsid w:val="6D5E670D"/>
    <w:rsid w:val="6D602485"/>
    <w:rsid w:val="6D61091E"/>
    <w:rsid w:val="6D806AF9"/>
    <w:rsid w:val="6D863EF4"/>
    <w:rsid w:val="6D865B9D"/>
    <w:rsid w:val="6D877C56"/>
    <w:rsid w:val="6D885538"/>
    <w:rsid w:val="6D8A12B0"/>
    <w:rsid w:val="6D8A7502"/>
    <w:rsid w:val="6D8F44A2"/>
    <w:rsid w:val="6D972C1C"/>
    <w:rsid w:val="6DA22A9E"/>
    <w:rsid w:val="6DA94D04"/>
    <w:rsid w:val="6DAA54AF"/>
    <w:rsid w:val="6DAC56CB"/>
    <w:rsid w:val="6DAC5B97"/>
    <w:rsid w:val="6DB3635A"/>
    <w:rsid w:val="6DB427D1"/>
    <w:rsid w:val="6DDB7D5E"/>
    <w:rsid w:val="6DDC3E22"/>
    <w:rsid w:val="6E2579F9"/>
    <w:rsid w:val="6E271758"/>
    <w:rsid w:val="6E2E4332"/>
    <w:rsid w:val="6E5518BE"/>
    <w:rsid w:val="6E557B10"/>
    <w:rsid w:val="6E700F68"/>
    <w:rsid w:val="6E731D44"/>
    <w:rsid w:val="6E7D2BC3"/>
    <w:rsid w:val="6E8602FE"/>
    <w:rsid w:val="6E8E3022"/>
    <w:rsid w:val="6E9A19C7"/>
    <w:rsid w:val="6E9A1AB5"/>
    <w:rsid w:val="6E9A5523"/>
    <w:rsid w:val="6E9B3679"/>
    <w:rsid w:val="6EB071AE"/>
    <w:rsid w:val="6EBF4F8A"/>
    <w:rsid w:val="6ECA5C04"/>
    <w:rsid w:val="6EDC0332"/>
    <w:rsid w:val="6EE449F0"/>
    <w:rsid w:val="6EEB3FD1"/>
    <w:rsid w:val="6EEC2539"/>
    <w:rsid w:val="6EF82458"/>
    <w:rsid w:val="6EFA4214"/>
    <w:rsid w:val="6F095771"/>
    <w:rsid w:val="6F0D2199"/>
    <w:rsid w:val="6F0F5F11"/>
    <w:rsid w:val="6F1E7F02"/>
    <w:rsid w:val="6F223242"/>
    <w:rsid w:val="6F285225"/>
    <w:rsid w:val="6F2A4AF9"/>
    <w:rsid w:val="6F370FC4"/>
    <w:rsid w:val="6F394D8D"/>
    <w:rsid w:val="6F552618"/>
    <w:rsid w:val="6F59718C"/>
    <w:rsid w:val="6F610B62"/>
    <w:rsid w:val="6F675D4D"/>
    <w:rsid w:val="6F683873"/>
    <w:rsid w:val="6F765A5C"/>
    <w:rsid w:val="6F781D96"/>
    <w:rsid w:val="6F840D23"/>
    <w:rsid w:val="6FA52634"/>
    <w:rsid w:val="6FA635F1"/>
    <w:rsid w:val="6FA75F3B"/>
    <w:rsid w:val="6FB40867"/>
    <w:rsid w:val="6FB62831"/>
    <w:rsid w:val="6FBE3493"/>
    <w:rsid w:val="6FCF38F2"/>
    <w:rsid w:val="6FD26F3F"/>
    <w:rsid w:val="6FD76303"/>
    <w:rsid w:val="6FD81D0C"/>
    <w:rsid w:val="6FD827A7"/>
    <w:rsid w:val="6FE50A20"/>
    <w:rsid w:val="6FE5193F"/>
    <w:rsid w:val="6FF7E471"/>
    <w:rsid w:val="6FFE37C5"/>
    <w:rsid w:val="701B077F"/>
    <w:rsid w:val="702F4391"/>
    <w:rsid w:val="70455963"/>
    <w:rsid w:val="70485937"/>
    <w:rsid w:val="706109EE"/>
    <w:rsid w:val="70647373"/>
    <w:rsid w:val="70751BE4"/>
    <w:rsid w:val="70761FC0"/>
    <w:rsid w:val="70763D6E"/>
    <w:rsid w:val="707D50FC"/>
    <w:rsid w:val="708510DD"/>
    <w:rsid w:val="708A59BF"/>
    <w:rsid w:val="708F5983"/>
    <w:rsid w:val="70993022"/>
    <w:rsid w:val="709B5583"/>
    <w:rsid w:val="70A00DEB"/>
    <w:rsid w:val="70AC7913"/>
    <w:rsid w:val="70B34FC2"/>
    <w:rsid w:val="70C1148D"/>
    <w:rsid w:val="70C237DA"/>
    <w:rsid w:val="70E77189"/>
    <w:rsid w:val="70E92EF6"/>
    <w:rsid w:val="70F10A19"/>
    <w:rsid w:val="70F85AEC"/>
    <w:rsid w:val="70FD70FC"/>
    <w:rsid w:val="710D6480"/>
    <w:rsid w:val="711C4915"/>
    <w:rsid w:val="712158DE"/>
    <w:rsid w:val="712437CA"/>
    <w:rsid w:val="71394D8D"/>
    <w:rsid w:val="71426175"/>
    <w:rsid w:val="7157594D"/>
    <w:rsid w:val="71605000"/>
    <w:rsid w:val="717B788E"/>
    <w:rsid w:val="71824465"/>
    <w:rsid w:val="71825F59"/>
    <w:rsid w:val="718F50E7"/>
    <w:rsid w:val="71946BA2"/>
    <w:rsid w:val="719A5158"/>
    <w:rsid w:val="719B1193"/>
    <w:rsid w:val="71A02AE6"/>
    <w:rsid w:val="71B27028"/>
    <w:rsid w:val="71BF3DBA"/>
    <w:rsid w:val="71C54FAD"/>
    <w:rsid w:val="71CA611F"/>
    <w:rsid w:val="71DB7DB3"/>
    <w:rsid w:val="71E01DE7"/>
    <w:rsid w:val="71E33685"/>
    <w:rsid w:val="71E50F4D"/>
    <w:rsid w:val="71E63182"/>
    <w:rsid w:val="71ED532E"/>
    <w:rsid w:val="71F35EA7"/>
    <w:rsid w:val="71FE401B"/>
    <w:rsid w:val="72062ED0"/>
    <w:rsid w:val="72095DDE"/>
    <w:rsid w:val="72192F52"/>
    <w:rsid w:val="721E46BD"/>
    <w:rsid w:val="722F1BF8"/>
    <w:rsid w:val="7234771D"/>
    <w:rsid w:val="724365FA"/>
    <w:rsid w:val="7249798C"/>
    <w:rsid w:val="72592908"/>
    <w:rsid w:val="725C6A3E"/>
    <w:rsid w:val="727A15DA"/>
    <w:rsid w:val="72874010"/>
    <w:rsid w:val="728F1117"/>
    <w:rsid w:val="729329B5"/>
    <w:rsid w:val="72936E59"/>
    <w:rsid w:val="72B23FF5"/>
    <w:rsid w:val="72C652C7"/>
    <w:rsid w:val="72C963D7"/>
    <w:rsid w:val="72CB7509"/>
    <w:rsid w:val="72D23D0B"/>
    <w:rsid w:val="72DF6B7C"/>
    <w:rsid w:val="72E42010"/>
    <w:rsid w:val="72F2278C"/>
    <w:rsid w:val="72F571CC"/>
    <w:rsid w:val="72F83160"/>
    <w:rsid w:val="730833A3"/>
    <w:rsid w:val="7318735E"/>
    <w:rsid w:val="731F249B"/>
    <w:rsid w:val="73385FCD"/>
    <w:rsid w:val="733E5017"/>
    <w:rsid w:val="73535CBB"/>
    <w:rsid w:val="73593BFF"/>
    <w:rsid w:val="735A7977"/>
    <w:rsid w:val="736B3932"/>
    <w:rsid w:val="738642C8"/>
    <w:rsid w:val="73880040"/>
    <w:rsid w:val="738D1AFA"/>
    <w:rsid w:val="738D7E94"/>
    <w:rsid w:val="738E13CF"/>
    <w:rsid w:val="73920485"/>
    <w:rsid w:val="739C3AEB"/>
    <w:rsid w:val="73A11102"/>
    <w:rsid w:val="73A56E44"/>
    <w:rsid w:val="73B01345"/>
    <w:rsid w:val="73B149F4"/>
    <w:rsid w:val="73B452D9"/>
    <w:rsid w:val="73B70925"/>
    <w:rsid w:val="73F7134B"/>
    <w:rsid w:val="73F92CEC"/>
    <w:rsid w:val="74024296"/>
    <w:rsid w:val="741622D7"/>
    <w:rsid w:val="741F1A27"/>
    <w:rsid w:val="7430760E"/>
    <w:rsid w:val="743307BB"/>
    <w:rsid w:val="74485A21"/>
    <w:rsid w:val="746C7962"/>
    <w:rsid w:val="746D7236"/>
    <w:rsid w:val="74744A68"/>
    <w:rsid w:val="7474586E"/>
    <w:rsid w:val="74816EB6"/>
    <w:rsid w:val="7495532C"/>
    <w:rsid w:val="7499002B"/>
    <w:rsid w:val="74B15375"/>
    <w:rsid w:val="74BA5640"/>
    <w:rsid w:val="74BF3F37"/>
    <w:rsid w:val="74CC21AE"/>
    <w:rsid w:val="74D06143"/>
    <w:rsid w:val="74D379E1"/>
    <w:rsid w:val="74D74AF9"/>
    <w:rsid w:val="74DC6569"/>
    <w:rsid w:val="74E514C2"/>
    <w:rsid w:val="74EE65C9"/>
    <w:rsid w:val="74F55266"/>
    <w:rsid w:val="74F6547D"/>
    <w:rsid w:val="74F6722B"/>
    <w:rsid w:val="74FA6D1C"/>
    <w:rsid w:val="74FF6B82"/>
    <w:rsid w:val="75052D18"/>
    <w:rsid w:val="751D0C5C"/>
    <w:rsid w:val="752B15CB"/>
    <w:rsid w:val="752D5343"/>
    <w:rsid w:val="7530098F"/>
    <w:rsid w:val="7540746C"/>
    <w:rsid w:val="75422471"/>
    <w:rsid w:val="754248CD"/>
    <w:rsid w:val="754E52B9"/>
    <w:rsid w:val="755F74C6"/>
    <w:rsid w:val="758D4034"/>
    <w:rsid w:val="75932CCC"/>
    <w:rsid w:val="759929D8"/>
    <w:rsid w:val="759C7DD3"/>
    <w:rsid w:val="75A20CD1"/>
    <w:rsid w:val="75A651BD"/>
    <w:rsid w:val="75AD190D"/>
    <w:rsid w:val="75BA294F"/>
    <w:rsid w:val="75BA46FD"/>
    <w:rsid w:val="75CF5F4C"/>
    <w:rsid w:val="75D21A46"/>
    <w:rsid w:val="75D532E5"/>
    <w:rsid w:val="75DFC82E"/>
    <w:rsid w:val="75EB48B6"/>
    <w:rsid w:val="75EB641E"/>
    <w:rsid w:val="75ED6880"/>
    <w:rsid w:val="75EE17A1"/>
    <w:rsid w:val="75F432FB"/>
    <w:rsid w:val="75F75951"/>
    <w:rsid w:val="75FB0F9D"/>
    <w:rsid w:val="75FE0A8D"/>
    <w:rsid w:val="760827D0"/>
    <w:rsid w:val="7633736D"/>
    <w:rsid w:val="76377AFB"/>
    <w:rsid w:val="764F230E"/>
    <w:rsid w:val="7671125F"/>
    <w:rsid w:val="768A40CF"/>
    <w:rsid w:val="768C75A0"/>
    <w:rsid w:val="768F7938"/>
    <w:rsid w:val="76D50943"/>
    <w:rsid w:val="76F65C09"/>
    <w:rsid w:val="770C71DA"/>
    <w:rsid w:val="771F3117"/>
    <w:rsid w:val="77336515"/>
    <w:rsid w:val="773648B1"/>
    <w:rsid w:val="77402413"/>
    <w:rsid w:val="775070C7"/>
    <w:rsid w:val="77560455"/>
    <w:rsid w:val="775C1F10"/>
    <w:rsid w:val="77610EB0"/>
    <w:rsid w:val="7762504C"/>
    <w:rsid w:val="776916A4"/>
    <w:rsid w:val="77732DB5"/>
    <w:rsid w:val="777803CC"/>
    <w:rsid w:val="777D3271"/>
    <w:rsid w:val="77813724"/>
    <w:rsid w:val="77835664"/>
    <w:rsid w:val="77862AE9"/>
    <w:rsid w:val="77935C51"/>
    <w:rsid w:val="779C67B0"/>
    <w:rsid w:val="779F0CCB"/>
    <w:rsid w:val="77A25449"/>
    <w:rsid w:val="77B8543C"/>
    <w:rsid w:val="77C90C27"/>
    <w:rsid w:val="77CD43F6"/>
    <w:rsid w:val="77CF3A15"/>
    <w:rsid w:val="77D25D2E"/>
    <w:rsid w:val="77D73344"/>
    <w:rsid w:val="77E31CE9"/>
    <w:rsid w:val="77E9721C"/>
    <w:rsid w:val="77EE67C9"/>
    <w:rsid w:val="77F76F92"/>
    <w:rsid w:val="780A371A"/>
    <w:rsid w:val="780C2FAC"/>
    <w:rsid w:val="782347DB"/>
    <w:rsid w:val="78236589"/>
    <w:rsid w:val="7827371A"/>
    <w:rsid w:val="783C36E0"/>
    <w:rsid w:val="7840538D"/>
    <w:rsid w:val="785901FD"/>
    <w:rsid w:val="786728C9"/>
    <w:rsid w:val="786F7C97"/>
    <w:rsid w:val="787E7C64"/>
    <w:rsid w:val="78924292"/>
    <w:rsid w:val="789A2B63"/>
    <w:rsid w:val="789B6A68"/>
    <w:rsid w:val="789E36F2"/>
    <w:rsid w:val="78A869CC"/>
    <w:rsid w:val="78A952F8"/>
    <w:rsid w:val="78AC657F"/>
    <w:rsid w:val="78B611AB"/>
    <w:rsid w:val="78CA7C25"/>
    <w:rsid w:val="78D12489"/>
    <w:rsid w:val="78D54798"/>
    <w:rsid w:val="78D8023F"/>
    <w:rsid w:val="78DA7590"/>
    <w:rsid w:val="78E33F6B"/>
    <w:rsid w:val="78E4686E"/>
    <w:rsid w:val="78E50951"/>
    <w:rsid w:val="78EE303B"/>
    <w:rsid w:val="78F61EF0"/>
    <w:rsid w:val="79164340"/>
    <w:rsid w:val="791E16C5"/>
    <w:rsid w:val="792F44BB"/>
    <w:rsid w:val="794013BD"/>
    <w:rsid w:val="79414380"/>
    <w:rsid w:val="79504B57"/>
    <w:rsid w:val="79705F2E"/>
    <w:rsid w:val="79B575F1"/>
    <w:rsid w:val="79D27AA9"/>
    <w:rsid w:val="79D42231"/>
    <w:rsid w:val="79D43F4C"/>
    <w:rsid w:val="79D55FA9"/>
    <w:rsid w:val="79DA35C0"/>
    <w:rsid w:val="79DA711C"/>
    <w:rsid w:val="79E366B9"/>
    <w:rsid w:val="79E63D12"/>
    <w:rsid w:val="7A013020"/>
    <w:rsid w:val="7A121F67"/>
    <w:rsid w:val="7A1A51A5"/>
    <w:rsid w:val="7A1B0B9B"/>
    <w:rsid w:val="7A287E87"/>
    <w:rsid w:val="7A2A7347"/>
    <w:rsid w:val="7A4153ED"/>
    <w:rsid w:val="7A5311DC"/>
    <w:rsid w:val="7A5F22BC"/>
    <w:rsid w:val="7A5F4AA6"/>
    <w:rsid w:val="7A6342B7"/>
    <w:rsid w:val="7A637953"/>
    <w:rsid w:val="7A680BCB"/>
    <w:rsid w:val="7A7725C1"/>
    <w:rsid w:val="7A886B78"/>
    <w:rsid w:val="7A8D0632"/>
    <w:rsid w:val="7A925C48"/>
    <w:rsid w:val="7A97118B"/>
    <w:rsid w:val="7A995000"/>
    <w:rsid w:val="7AAD65DE"/>
    <w:rsid w:val="7AAF2356"/>
    <w:rsid w:val="7AB4796D"/>
    <w:rsid w:val="7AC8166A"/>
    <w:rsid w:val="7AD973D3"/>
    <w:rsid w:val="7ADB139D"/>
    <w:rsid w:val="7AE30252"/>
    <w:rsid w:val="7AE91D0C"/>
    <w:rsid w:val="7AED10D1"/>
    <w:rsid w:val="7AEE2E2F"/>
    <w:rsid w:val="7AF10BC1"/>
    <w:rsid w:val="7AFC36D7"/>
    <w:rsid w:val="7B007056"/>
    <w:rsid w:val="7B047BAB"/>
    <w:rsid w:val="7B073F40"/>
    <w:rsid w:val="7B0C59FB"/>
    <w:rsid w:val="7B160627"/>
    <w:rsid w:val="7B193C74"/>
    <w:rsid w:val="7B203254"/>
    <w:rsid w:val="7B206D06"/>
    <w:rsid w:val="7B3E30A5"/>
    <w:rsid w:val="7B4707E1"/>
    <w:rsid w:val="7B475CF9"/>
    <w:rsid w:val="7B513917"/>
    <w:rsid w:val="7B521B74"/>
    <w:rsid w:val="7B5B0730"/>
    <w:rsid w:val="7B5F5B2A"/>
    <w:rsid w:val="7B801A85"/>
    <w:rsid w:val="7B95154C"/>
    <w:rsid w:val="7BA619AB"/>
    <w:rsid w:val="7BA95456"/>
    <w:rsid w:val="7BAD0F8C"/>
    <w:rsid w:val="7BBF5EE5"/>
    <w:rsid w:val="7BC77B74"/>
    <w:rsid w:val="7BE97AEA"/>
    <w:rsid w:val="7BF070CA"/>
    <w:rsid w:val="7BF42D23"/>
    <w:rsid w:val="7BF42EE8"/>
    <w:rsid w:val="7BF85F7F"/>
    <w:rsid w:val="7BFD3623"/>
    <w:rsid w:val="7BFF3227"/>
    <w:rsid w:val="7C0C5586"/>
    <w:rsid w:val="7C2700CB"/>
    <w:rsid w:val="7C3F3BAE"/>
    <w:rsid w:val="7C435FEF"/>
    <w:rsid w:val="7C4A67DB"/>
    <w:rsid w:val="7C4B60AF"/>
    <w:rsid w:val="7C5359D5"/>
    <w:rsid w:val="7C55517F"/>
    <w:rsid w:val="7C5A2796"/>
    <w:rsid w:val="7C5B6AE0"/>
    <w:rsid w:val="7C613B24"/>
    <w:rsid w:val="7C6C28C4"/>
    <w:rsid w:val="7C6F4493"/>
    <w:rsid w:val="7C765821"/>
    <w:rsid w:val="7C775E66"/>
    <w:rsid w:val="7C7C095E"/>
    <w:rsid w:val="7C8D2B6B"/>
    <w:rsid w:val="7C9673F2"/>
    <w:rsid w:val="7CAB2FF1"/>
    <w:rsid w:val="7CB65C1E"/>
    <w:rsid w:val="7CD71535"/>
    <w:rsid w:val="7CD9190C"/>
    <w:rsid w:val="7CDC13FD"/>
    <w:rsid w:val="7CE3278B"/>
    <w:rsid w:val="7CFE5817"/>
    <w:rsid w:val="7CFE75C5"/>
    <w:rsid w:val="7D0A727F"/>
    <w:rsid w:val="7D311748"/>
    <w:rsid w:val="7D31799A"/>
    <w:rsid w:val="7D4B7628"/>
    <w:rsid w:val="7D4F2192"/>
    <w:rsid w:val="7D5539EE"/>
    <w:rsid w:val="7D5C4A71"/>
    <w:rsid w:val="7D6438CC"/>
    <w:rsid w:val="7D6C09D3"/>
    <w:rsid w:val="7D6E64F9"/>
    <w:rsid w:val="7D733B0F"/>
    <w:rsid w:val="7D8125AE"/>
    <w:rsid w:val="7D8775BA"/>
    <w:rsid w:val="7D8B70AB"/>
    <w:rsid w:val="7D9300E0"/>
    <w:rsid w:val="7D9C12B8"/>
    <w:rsid w:val="7DA261A2"/>
    <w:rsid w:val="7DA737B9"/>
    <w:rsid w:val="7DCA74A7"/>
    <w:rsid w:val="7DCB394B"/>
    <w:rsid w:val="7DEF37C6"/>
    <w:rsid w:val="7DFA5FDE"/>
    <w:rsid w:val="7E0E55E6"/>
    <w:rsid w:val="7E100852"/>
    <w:rsid w:val="7E1233AB"/>
    <w:rsid w:val="7E154BC6"/>
    <w:rsid w:val="7E1A0583"/>
    <w:rsid w:val="7E1C2E62"/>
    <w:rsid w:val="7E1C41A7"/>
    <w:rsid w:val="7E282B4B"/>
    <w:rsid w:val="7E3239CA"/>
    <w:rsid w:val="7E3F50AB"/>
    <w:rsid w:val="7E445F20"/>
    <w:rsid w:val="7E490D14"/>
    <w:rsid w:val="7E4E7388"/>
    <w:rsid w:val="7E584145"/>
    <w:rsid w:val="7E5C3DB2"/>
    <w:rsid w:val="7E70004F"/>
    <w:rsid w:val="7E722019"/>
    <w:rsid w:val="7E771608"/>
    <w:rsid w:val="7E7F4735"/>
    <w:rsid w:val="7E8C1FCF"/>
    <w:rsid w:val="7E8D4871"/>
    <w:rsid w:val="7E970BD8"/>
    <w:rsid w:val="7E9975A5"/>
    <w:rsid w:val="7EB22415"/>
    <w:rsid w:val="7EC860DC"/>
    <w:rsid w:val="7ECB0DA4"/>
    <w:rsid w:val="7EED416B"/>
    <w:rsid w:val="7EF173E1"/>
    <w:rsid w:val="7EF70770"/>
    <w:rsid w:val="7EFC5D86"/>
    <w:rsid w:val="7EFF7151"/>
    <w:rsid w:val="7F0022A3"/>
    <w:rsid w:val="7F062761"/>
    <w:rsid w:val="7F251E65"/>
    <w:rsid w:val="7F2B7528"/>
    <w:rsid w:val="7F2F68F2"/>
    <w:rsid w:val="7F341F96"/>
    <w:rsid w:val="7F3BD04F"/>
    <w:rsid w:val="7F4671ED"/>
    <w:rsid w:val="7F475253"/>
    <w:rsid w:val="7F5160D2"/>
    <w:rsid w:val="7F520D53"/>
    <w:rsid w:val="7F5300F0"/>
    <w:rsid w:val="7F55167C"/>
    <w:rsid w:val="7F594C76"/>
    <w:rsid w:val="7F5D1ED3"/>
    <w:rsid w:val="7F6A238F"/>
    <w:rsid w:val="7F761695"/>
    <w:rsid w:val="7F8F6BFA"/>
    <w:rsid w:val="7F985AAF"/>
    <w:rsid w:val="7FA77AA0"/>
    <w:rsid w:val="7FB34A77"/>
    <w:rsid w:val="7FBF303C"/>
    <w:rsid w:val="7FC05006"/>
    <w:rsid w:val="7FC56178"/>
    <w:rsid w:val="7FD20AAF"/>
    <w:rsid w:val="7FDF548C"/>
    <w:rsid w:val="7FEA1475"/>
    <w:rsid w:val="7FED6F53"/>
    <w:rsid w:val="7FF9313C"/>
    <w:rsid w:val="7FFC4290"/>
    <w:rsid w:val="7FFF6F7F"/>
    <w:rsid w:val="7FFFAAAF"/>
    <w:rsid w:val="A77F3E2F"/>
    <w:rsid w:val="B7FF1724"/>
    <w:rsid w:val="BEFFACF9"/>
    <w:rsid w:val="C7FF5DA1"/>
    <w:rsid w:val="DADDC32B"/>
    <w:rsid w:val="DD9F2EE7"/>
    <w:rsid w:val="DFEF42E9"/>
    <w:rsid w:val="E54F5EB2"/>
    <w:rsid w:val="EEF67266"/>
    <w:rsid w:val="EFFD1F81"/>
    <w:rsid w:val="F9CFE68F"/>
    <w:rsid w:val="FB56A767"/>
    <w:rsid w:val="FECE2404"/>
    <w:rsid w:val="FF7F76A5"/>
    <w:rsid w:val="FFCAC00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3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semiHidden/>
    <w:unhideWhenUsed/>
    <w:qFormat/>
    <w:uiPriority w:val="9"/>
    <w:pPr>
      <w:spacing w:beforeAutospacing="1" w:afterAutospacing="1"/>
      <w:jc w:val="left"/>
      <w:outlineLvl w:val="2"/>
    </w:pPr>
    <w:rPr>
      <w:rFonts w:hint="eastAsia" w:ascii="宋体" w:hAnsi="宋体" w:eastAsia="宋体" w:cs="Times New Roman"/>
      <w:b/>
      <w:bCs/>
      <w:kern w:val="0"/>
      <w:sz w:val="27"/>
      <w:szCs w:val="27"/>
    </w:rPr>
  </w:style>
  <w:style w:type="paragraph" w:styleId="6">
    <w:name w:val="heading 4"/>
    <w:basedOn w:val="1"/>
    <w:next w:val="1"/>
    <w:semiHidden/>
    <w:unhideWhenUsed/>
    <w:qFormat/>
    <w:uiPriority w:val="9"/>
    <w:pPr>
      <w:spacing w:beforeAutospacing="1" w:afterAutospacing="1"/>
      <w:jc w:val="left"/>
      <w:outlineLvl w:val="3"/>
    </w:pPr>
    <w:rPr>
      <w:rFonts w:hint="eastAsia" w:ascii="宋体" w:hAnsi="宋体" w:eastAsia="宋体" w:cs="Times New Roman"/>
      <w:b/>
      <w:bCs/>
      <w:kern w:val="0"/>
      <w:sz w:val="24"/>
      <w:szCs w:val="24"/>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toc 2"/>
    <w:basedOn w:val="1"/>
    <w:next w:val="1"/>
    <w:unhideWhenUsed/>
    <w:qFormat/>
    <w:uiPriority w:val="39"/>
    <w:pPr>
      <w:ind w:left="420" w:leftChars="200"/>
    </w:pPr>
  </w:style>
  <w:style w:type="paragraph" w:styleId="7">
    <w:name w:val="Document Map"/>
    <w:basedOn w:val="1"/>
    <w:link w:val="43"/>
    <w:semiHidden/>
    <w:unhideWhenUsed/>
    <w:qFormat/>
    <w:uiPriority w:val="99"/>
    <w:rPr>
      <w:rFonts w:ascii="宋体" w:eastAsia="宋体"/>
      <w:sz w:val="18"/>
      <w:szCs w:val="18"/>
    </w:rPr>
  </w:style>
  <w:style w:type="paragraph" w:styleId="8">
    <w:name w:val="annotation text"/>
    <w:basedOn w:val="1"/>
    <w:link w:val="84"/>
    <w:semiHidden/>
    <w:unhideWhenUsed/>
    <w:qFormat/>
    <w:uiPriority w:val="99"/>
    <w:pPr>
      <w:jc w:val="left"/>
    </w:pPr>
  </w:style>
  <w:style w:type="paragraph" w:styleId="9">
    <w:name w:val="Body Text Indent"/>
    <w:basedOn w:val="1"/>
    <w:link w:val="37"/>
    <w:qFormat/>
    <w:uiPriority w:val="0"/>
    <w:pPr>
      <w:spacing w:line="360" w:lineRule="auto"/>
      <w:ind w:firstLine="482"/>
    </w:pPr>
    <w:rPr>
      <w:rFonts w:ascii="Times New Roman" w:hAnsi="Times New Roman" w:eastAsia="宋体" w:cs="Times New Roman"/>
      <w:sz w:val="24"/>
      <w:szCs w:val="24"/>
    </w:rPr>
  </w:style>
  <w:style w:type="paragraph" w:styleId="10">
    <w:name w:val="Plain Text"/>
    <w:basedOn w:val="1"/>
    <w:link w:val="33"/>
    <w:unhideWhenUsed/>
    <w:qFormat/>
    <w:uiPriority w:val="99"/>
    <w:rPr>
      <w:rFonts w:ascii="宋体" w:hAnsi="Courier New" w:eastAsia="宋体" w:cs="Courier New"/>
      <w:szCs w:val="21"/>
    </w:rPr>
  </w:style>
  <w:style w:type="paragraph" w:styleId="11">
    <w:name w:val="Date"/>
    <w:basedOn w:val="1"/>
    <w:next w:val="1"/>
    <w:link w:val="25"/>
    <w:semiHidden/>
    <w:unhideWhenUsed/>
    <w:qFormat/>
    <w:uiPriority w:val="99"/>
    <w:pPr>
      <w:ind w:left="100" w:leftChars="2500"/>
    </w:pPr>
  </w:style>
  <w:style w:type="paragraph" w:styleId="12">
    <w:name w:val="Balloon Text"/>
    <w:basedOn w:val="1"/>
    <w:link w:val="38"/>
    <w:semiHidden/>
    <w:unhideWhenUsed/>
    <w:qFormat/>
    <w:uiPriority w:val="99"/>
    <w:rPr>
      <w:sz w:val="18"/>
      <w:szCs w:val="18"/>
    </w:rPr>
  </w:style>
  <w:style w:type="paragraph" w:styleId="13">
    <w:name w:val="footer"/>
    <w:basedOn w:val="1"/>
    <w:link w:val="35"/>
    <w:unhideWhenUsed/>
    <w:qFormat/>
    <w:uiPriority w:val="99"/>
    <w:pPr>
      <w:tabs>
        <w:tab w:val="center" w:pos="4153"/>
        <w:tab w:val="right" w:pos="8306"/>
      </w:tabs>
      <w:snapToGrid w:val="0"/>
      <w:jc w:val="left"/>
    </w:pPr>
    <w:rPr>
      <w:sz w:val="18"/>
      <w:szCs w:val="18"/>
    </w:rPr>
  </w:style>
  <w:style w:type="paragraph" w:styleId="14">
    <w:name w:val="header"/>
    <w:basedOn w:val="1"/>
    <w:link w:val="34"/>
    <w:unhideWhenUsed/>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unhideWhenUsed/>
    <w:qFormat/>
    <w:uiPriority w:val="39"/>
    <w:pPr>
      <w:tabs>
        <w:tab w:val="left" w:pos="840"/>
        <w:tab w:val="right" w:leader="dot" w:pos="8296"/>
      </w:tabs>
    </w:pPr>
    <w:rPr>
      <w:rFonts w:ascii="Times New Roman" w:hAnsi="Times New Roman" w:cs="Times New Roman"/>
      <w:b/>
      <w:sz w:val="30"/>
      <w:szCs w:val="30"/>
    </w:rPr>
  </w:style>
  <w:style w:type="paragraph" w:styleId="1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sz w:val="24"/>
      <w:szCs w:val="24"/>
    </w:rPr>
  </w:style>
  <w:style w:type="paragraph" w:styleId="17">
    <w:name w:val="Normal (Web)"/>
    <w:basedOn w:val="1"/>
    <w:link w:val="55"/>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8">
    <w:name w:val="annotation subject"/>
    <w:basedOn w:val="8"/>
    <w:next w:val="8"/>
    <w:link w:val="85"/>
    <w:semiHidden/>
    <w:unhideWhenUsed/>
    <w:qFormat/>
    <w:uiPriority w:val="99"/>
    <w:rPr>
      <w:b/>
      <w:bCs/>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22"/>
    <w:rPr>
      <w:b/>
    </w:rPr>
  </w:style>
  <w:style w:type="character" w:styleId="23">
    <w:name w:val="Hyperlink"/>
    <w:basedOn w:val="21"/>
    <w:unhideWhenUsed/>
    <w:qFormat/>
    <w:uiPriority w:val="99"/>
    <w:rPr>
      <w:color w:val="0000FF" w:themeColor="hyperlink"/>
      <w:u w:val="single"/>
    </w:rPr>
  </w:style>
  <w:style w:type="character" w:styleId="24">
    <w:name w:val="annotation reference"/>
    <w:basedOn w:val="21"/>
    <w:semiHidden/>
    <w:unhideWhenUsed/>
    <w:qFormat/>
    <w:uiPriority w:val="99"/>
    <w:rPr>
      <w:sz w:val="21"/>
      <w:szCs w:val="21"/>
    </w:rPr>
  </w:style>
  <w:style w:type="character" w:customStyle="1" w:styleId="25">
    <w:name w:val="日期 字符"/>
    <w:basedOn w:val="21"/>
    <w:link w:val="11"/>
    <w:semiHidden/>
    <w:qFormat/>
    <w:uiPriority w:val="99"/>
  </w:style>
  <w:style w:type="paragraph" w:styleId="26">
    <w:name w:val="List Paragraph"/>
    <w:basedOn w:val="1"/>
    <w:qFormat/>
    <w:uiPriority w:val="34"/>
    <w:pPr>
      <w:ind w:firstLine="420" w:firstLineChars="200"/>
    </w:pPr>
  </w:style>
  <w:style w:type="paragraph" w:customStyle="1" w:styleId="27">
    <w:name w:val="段"/>
    <w:link w:val="28"/>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8">
    <w:name w:val="段 Char"/>
    <w:basedOn w:val="21"/>
    <w:link w:val="27"/>
    <w:qFormat/>
    <w:uiPriority w:val="0"/>
    <w:rPr>
      <w:rFonts w:ascii="宋体" w:hAnsi="Times New Roman" w:eastAsia="宋体" w:cs="Times New Roman"/>
      <w:kern w:val="0"/>
      <w:szCs w:val="20"/>
    </w:rPr>
  </w:style>
  <w:style w:type="paragraph" w:customStyle="1" w:styleId="29">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30">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character" w:customStyle="1" w:styleId="31">
    <w:name w:val="标题 2 字符"/>
    <w:basedOn w:val="21"/>
    <w:link w:val="4"/>
    <w:qFormat/>
    <w:uiPriority w:val="9"/>
    <w:rPr>
      <w:rFonts w:asciiTheme="majorHAnsi" w:hAnsiTheme="majorHAnsi" w:eastAsiaTheme="majorEastAsia" w:cstheme="majorBidi"/>
      <w:b/>
      <w:bCs/>
      <w:sz w:val="32"/>
      <w:szCs w:val="32"/>
    </w:rPr>
  </w:style>
  <w:style w:type="paragraph" w:customStyle="1" w:styleId="32">
    <w:name w:val="样式 样式 样式 样式 样式 gb231211315 + Times New Roman 四号 行距: 固定值 24 磅 + 首..."/>
    <w:basedOn w:val="1"/>
    <w:qFormat/>
    <w:uiPriority w:val="0"/>
    <w:pPr>
      <w:spacing w:line="360" w:lineRule="auto"/>
      <w:ind w:firstLine="640" w:firstLineChars="200"/>
    </w:pPr>
    <w:rPr>
      <w:rFonts w:ascii="Times New Roman" w:hAnsi="Times New Roman" w:eastAsia="仿宋_GB2312" w:cs="Times New Roman"/>
      <w:kern w:val="0"/>
      <w:sz w:val="32"/>
      <w:szCs w:val="32"/>
    </w:rPr>
  </w:style>
  <w:style w:type="character" w:customStyle="1" w:styleId="33">
    <w:name w:val="纯文本 字符"/>
    <w:basedOn w:val="21"/>
    <w:link w:val="10"/>
    <w:qFormat/>
    <w:uiPriority w:val="99"/>
    <w:rPr>
      <w:rFonts w:ascii="宋体" w:hAnsi="Courier New" w:eastAsia="宋体" w:cs="Courier New"/>
      <w:szCs w:val="21"/>
    </w:rPr>
  </w:style>
  <w:style w:type="character" w:customStyle="1" w:styleId="34">
    <w:name w:val="页眉 字符"/>
    <w:basedOn w:val="21"/>
    <w:link w:val="14"/>
    <w:qFormat/>
    <w:uiPriority w:val="99"/>
    <w:rPr>
      <w:sz w:val="18"/>
      <w:szCs w:val="18"/>
    </w:rPr>
  </w:style>
  <w:style w:type="character" w:customStyle="1" w:styleId="35">
    <w:name w:val="页脚 字符"/>
    <w:basedOn w:val="21"/>
    <w:link w:val="13"/>
    <w:qFormat/>
    <w:uiPriority w:val="99"/>
    <w:rPr>
      <w:sz w:val="18"/>
      <w:szCs w:val="18"/>
    </w:rPr>
  </w:style>
  <w:style w:type="character" w:customStyle="1" w:styleId="36">
    <w:name w:val="标题 1 字符"/>
    <w:basedOn w:val="21"/>
    <w:link w:val="3"/>
    <w:qFormat/>
    <w:uiPriority w:val="0"/>
    <w:rPr>
      <w:b/>
      <w:bCs/>
      <w:kern w:val="44"/>
      <w:sz w:val="44"/>
      <w:szCs w:val="44"/>
    </w:rPr>
  </w:style>
  <w:style w:type="character" w:customStyle="1" w:styleId="37">
    <w:name w:val="正文文本缩进 字符"/>
    <w:basedOn w:val="21"/>
    <w:link w:val="9"/>
    <w:qFormat/>
    <w:uiPriority w:val="0"/>
    <w:rPr>
      <w:rFonts w:ascii="Times New Roman" w:hAnsi="Times New Roman" w:eastAsia="宋体" w:cs="Times New Roman"/>
      <w:sz w:val="24"/>
      <w:szCs w:val="24"/>
    </w:rPr>
  </w:style>
  <w:style w:type="character" w:customStyle="1" w:styleId="38">
    <w:name w:val="批注框文本 字符"/>
    <w:basedOn w:val="21"/>
    <w:link w:val="12"/>
    <w:semiHidden/>
    <w:qFormat/>
    <w:uiPriority w:val="99"/>
    <w:rPr>
      <w:sz w:val="18"/>
      <w:szCs w:val="18"/>
    </w:rPr>
  </w:style>
  <w:style w:type="paragraph" w:customStyle="1" w:styleId="39">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40">
    <w:name w:val="TOC 标题1"/>
    <w:basedOn w:val="3"/>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customStyle="1" w:styleId="41">
    <w:name w:val="注："/>
    <w:next w:val="27"/>
    <w:qFormat/>
    <w:uiPriority w:val="0"/>
    <w:pPr>
      <w:widowControl w:val="0"/>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42">
    <w:name w:val="注×："/>
    <w:qFormat/>
    <w:uiPriority w:val="0"/>
    <w:pPr>
      <w:widowControl w:val="0"/>
      <w:numPr>
        <w:ilvl w:val="0"/>
        <w:numId w:val="1"/>
      </w:numPr>
      <w:autoSpaceDE w:val="0"/>
      <w:autoSpaceDN w:val="0"/>
      <w:jc w:val="both"/>
    </w:pPr>
    <w:rPr>
      <w:rFonts w:ascii="宋体" w:hAnsi="Times New Roman" w:eastAsia="宋体" w:cs="Times New Roman"/>
      <w:sz w:val="18"/>
      <w:szCs w:val="18"/>
      <w:lang w:val="en-US" w:eastAsia="zh-CN" w:bidi="ar-SA"/>
    </w:rPr>
  </w:style>
  <w:style w:type="character" w:customStyle="1" w:styleId="43">
    <w:name w:val="文档结构图 字符"/>
    <w:basedOn w:val="21"/>
    <w:link w:val="7"/>
    <w:semiHidden/>
    <w:qFormat/>
    <w:uiPriority w:val="99"/>
    <w:rPr>
      <w:rFonts w:ascii="宋体" w:eastAsia="宋体"/>
      <w:sz w:val="18"/>
      <w:szCs w:val="18"/>
    </w:rPr>
  </w:style>
  <w:style w:type="paragraph" w:customStyle="1" w:styleId="44">
    <w:name w:val="注×：（正文）"/>
    <w:qFormat/>
    <w:uiPriority w:val="0"/>
    <w:pPr>
      <w:numPr>
        <w:ilvl w:val="0"/>
        <w:numId w:val="2"/>
      </w:numPr>
      <w:jc w:val="both"/>
    </w:pPr>
    <w:rPr>
      <w:rFonts w:ascii="宋体" w:hAnsi="Times New Roman" w:eastAsia="宋体" w:cs="Times New Roman"/>
      <w:sz w:val="18"/>
      <w:szCs w:val="18"/>
      <w:lang w:val="en-US" w:eastAsia="zh-CN" w:bidi="ar-SA"/>
    </w:rPr>
  </w:style>
  <w:style w:type="paragraph" w:customStyle="1" w:styleId="45">
    <w:name w:val="附录图标号"/>
    <w:basedOn w:val="1"/>
    <w:qFormat/>
    <w:uiPriority w:val="0"/>
    <w:pPr>
      <w:keepNext/>
      <w:pageBreakBefore/>
      <w:widowControl/>
      <w:numPr>
        <w:ilvl w:val="0"/>
        <w:numId w:val="3"/>
      </w:numPr>
      <w:spacing w:line="14" w:lineRule="exact"/>
      <w:ind w:left="0" w:firstLine="363"/>
      <w:jc w:val="center"/>
      <w:outlineLvl w:val="0"/>
    </w:pPr>
    <w:rPr>
      <w:rFonts w:ascii="Times New Roman" w:hAnsi="Times New Roman" w:eastAsia="宋体" w:cs="Times New Roman"/>
      <w:color w:val="FFFFFF"/>
      <w:szCs w:val="24"/>
    </w:rPr>
  </w:style>
  <w:style w:type="paragraph" w:customStyle="1" w:styleId="46">
    <w:name w:val="附录图标题"/>
    <w:basedOn w:val="1"/>
    <w:next w:val="27"/>
    <w:qFormat/>
    <w:uiPriority w:val="0"/>
    <w:pPr>
      <w:numPr>
        <w:ilvl w:val="1"/>
        <w:numId w:val="3"/>
      </w:numPr>
      <w:tabs>
        <w:tab w:val="left" w:pos="363"/>
      </w:tabs>
      <w:spacing w:beforeLines="50" w:afterLines="50"/>
      <w:ind w:left="0" w:firstLine="0"/>
      <w:jc w:val="center"/>
    </w:pPr>
    <w:rPr>
      <w:rFonts w:ascii="黑体" w:hAnsi="Times New Roman" w:eastAsia="黑体" w:cs="Times New Roman"/>
      <w:szCs w:val="21"/>
    </w:rPr>
  </w:style>
  <w:style w:type="paragraph" w:customStyle="1" w:styleId="47">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48">
    <w:name w:val="附录标识"/>
    <w:basedOn w:val="1"/>
    <w:next w:val="27"/>
    <w:qFormat/>
    <w:uiPriority w:val="0"/>
    <w:pPr>
      <w:keepNext/>
      <w:widowControl/>
      <w:numPr>
        <w:ilvl w:val="0"/>
        <w:numId w:val="4"/>
      </w:numPr>
      <w:shd w:val="clear" w:color="FFFFFF" w:fill="FFFFFF"/>
      <w:tabs>
        <w:tab w:val="left" w:pos="360"/>
        <w:tab w:val="left" w:pos="6405"/>
      </w:tabs>
      <w:spacing w:before="640" w:after="280"/>
      <w:jc w:val="center"/>
      <w:outlineLvl w:val="0"/>
    </w:pPr>
    <w:rPr>
      <w:rFonts w:ascii="黑体" w:hAnsi="Times New Roman" w:eastAsia="黑体" w:cs="Times New Roman"/>
      <w:kern w:val="0"/>
      <w:szCs w:val="20"/>
    </w:rPr>
  </w:style>
  <w:style w:type="paragraph" w:customStyle="1" w:styleId="49">
    <w:name w:val="附录二级条标题"/>
    <w:basedOn w:val="1"/>
    <w:next w:val="27"/>
    <w:qFormat/>
    <w:uiPriority w:val="0"/>
    <w:pPr>
      <w:widowControl/>
      <w:numPr>
        <w:ilvl w:val="3"/>
        <w:numId w:val="4"/>
      </w:numPr>
      <w:tabs>
        <w:tab w:val="left" w:pos="360"/>
      </w:tabs>
      <w:wordWrap w:val="0"/>
      <w:overflowPunct w:val="0"/>
      <w:autoSpaceDE w:val="0"/>
      <w:autoSpaceDN w:val="0"/>
      <w:spacing w:beforeLines="50" w:afterLines="50"/>
      <w:textAlignment w:val="baseline"/>
      <w:outlineLvl w:val="3"/>
    </w:pPr>
    <w:rPr>
      <w:rFonts w:ascii="黑体" w:hAnsi="Times New Roman" w:eastAsia="黑体" w:cs="Times New Roman"/>
      <w:kern w:val="21"/>
      <w:szCs w:val="20"/>
    </w:rPr>
  </w:style>
  <w:style w:type="paragraph" w:customStyle="1" w:styleId="50">
    <w:name w:val="附录三级条标题"/>
    <w:basedOn w:val="49"/>
    <w:next w:val="27"/>
    <w:qFormat/>
    <w:uiPriority w:val="0"/>
    <w:pPr>
      <w:numPr>
        <w:ilvl w:val="4"/>
      </w:numPr>
      <w:outlineLvl w:val="4"/>
    </w:pPr>
  </w:style>
  <w:style w:type="paragraph" w:customStyle="1" w:styleId="51">
    <w:name w:val="附录四级条标题"/>
    <w:basedOn w:val="50"/>
    <w:next w:val="27"/>
    <w:qFormat/>
    <w:uiPriority w:val="0"/>
    <w:pPr>
      <w:numPr>
        <w:ilvl w:val="5"/>
      </w:numPr>
      <w:outlineLvl w:val="5"/>
    </w:pPr>
  </w:style>
  <w:style w:type="paragraph" w:customStyle="1" w:styleId="52">
    <w:name w:val="附录五级条标题"/>
    <w:basedOn w:val="51"/>
    <w:next w:val="27"/>
    <w:qFormat/>
    <w:uiPriority w:val="0"/>
    <w:pPr>
      <w:numPr>
        <w:ilvl w:val="6"/>
      </w:numPr>
      <w:outlineLvl w:val="6"/>
    </w:pPr>
  </w:style>
  <w:style w:type="paragraph" w:customStyle="1" w:styleId="53">
    <w:name w:val="附录章标题"/>
    <w:next w:val="27"/>
    <w:qFormat/>
    <w:uiPriority w:val="0"/>
    <w:pPr>
      <w:numPr>
        <w:ilvl w:val="1"/>
        <w:numId w:val="4"/>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54">
    <w:name w:val="附录一级条标题"/>
    <w:basedOn w:val="53"/>
    <w:next w:val="27"/>
    <w:qFormat/>
    <w:uiPriority w:val="0"/>
    <w:pPr>
      <w:numPr>
        <w:ilvl w:val="2"/>
      </w:numPr>
      <w:autoSpaceDN w:val="0"/>
      <w:spacing w:beforeLines="50" w:afterLines="50"/>
      <w:outlineLvl w:val="2"/>
    </w:pPr>
  </w:style>
  <w:style w:type="character" w:customStyle="1" w:styleId="55">
    <w:name w:val="普通(网站) 字符"/>
    <w:link w:val="17"/>
    <w:qFormat/>
    <w:uiPriority w:val="99"/>
    <w:rPr>
      <w:rFonts w:ascii="宋体" w:hAnsi="宋体" w:eastAsia="宋体" w:cs="宋体"/>
      <w:kern w:val="0"/>
      <w:sz w:val="24"/>
      <w:szCs w:val="24"/>
    </w:rPr>
  </w:style>
  <w:style w:type="character" w:customStyle="1" w:styleId="56">
    <w:name w:val="font51"/>
    <w:basedOn w:val="21"/>
    <w:qFormat/>
    <w:uiPriority w:val="0"/>
    <w:rPr>
      <w:rFonts w:hint="eastAsia" w:ascii="宋体" w:hAnsi="宋体" w:eastAsia="宋体" w:cs="宋体"/>
      <w:color w:val="auto"/>
      <w:sz w:val="24"/>
      <w:szCs w:val="24"/>
      <w:u w:val="none"/>
    </w:rPr>
  </w:style>
  <w:style w:type="character" w:customStyle="1" w:styleId="57">
    <w:name w:val="font71"/>
    <w:basedOn w:val="21"/>
    <w:qFormat/>
    <w:uiPriority w:val="0"/>
    <w:rPr>
      <w:rFonts w:hint="eastAsia" w:ascii="宋体" w:hAnsi="宋体" w:eastAsia="宋体" w:cs="宋体"/>
      <w:color w:val="000000"/>
      <w:sz w:val="32"/>
      <w:szCs w:val="32"/>
      <w:u w:val="none"/>
    </w:rPr>
  </w:style>
  <w:style w:type="character" w:customStyle="1" w:styleId="58">
    <w:name w:val="font61"/>
    <w:basedOn w:val="21"/>
    <w:qFormat/>
    <w:uiPriority w:val="0"/>
    <w:rPr>
      <w:rFonts w:hint="eastAsia" w:ascii="宋体" w:hAnsi="宋体" w:eastAsia="宋体" w:cs="宋体"/>
      <w:color w:val="000000"/>
      <w:sz w:val="32"/>
      <w:szCs w:val="32"/>
      <w:u w:val="none"/>
    </w:rPr>
  </w:style>
  <w:style w:type="paragraph" w:customStyle="1" w:styleId="59">
    <w:name w:val="二级无"/>
    <w:basedOn w:val="60"/>
    <w:qFormat/>
    <w:uiPriority w:val="0"/>
    <w:pPr>
      <w:spacing w:beforeLines="0" w:afterLines="0"/>
    </w:pPr>
    <w:rPr>
      <w:rFonts w:ascii="宋体" w:eastAsia="宋体"/>
    </w:rPr>
  </w:style>
  <w:style w:type="paragraph" w:customStyle="1" w:styleId="60">
    <w:name w:val="二级条标题"/>
    <w:basedOn w:val="61"/>
    <w:next w:val="27"/>
    <w:qFormat/>
    <w:uiPriority w:val="0"/>
    <w:pPr>
      <w:numPr>
        <w:ilvl w:val="2"/>
      </w:numPr>
      <w:spacing w:before="50" w:after="50"/>
      <w:outlineLvl w:val="3"/>
    </w:pPr>
  </w:style>
  <w:style w:type="paragraph" w:customStyle="1" w:styleId="61">
    <w:name w:val="一级条标题"/>
    <w:next w:val="27"/>
    <w:qFormat/>
    <w:uiPriority w:val="0"/>
    <w:pPr>
      <w:numPr>
        <w:ilvl w:val="1"/>
        <w:numId w:val="5"/>
      </w:numPr>
      <w:spacing w:beforeLines="50" w:afterLines="50"/>
      <w:outlineLvl w:val="2"/>
    </w:pPr>
    <w:rPr>
      <w:rFonts w:ascii="黑体" w:hAnsi="Times New Roman" w:eastAsia="黑体" w:cs="Times New Roman"/>
      <w:sz w:val="21"/>
      <w:szCs w:val="21"/>
      <w:lang w:val="en-US" w:eastAsia="zh-CN" w:bidi="ar-SA"/>
    </w:rPr>
  </w:style>
  <w:style w:type="paragraph" w:customStyle="1" w:styleId="62">
    <w:name w:val="正文表标题"/>
    <w:next w:val="27"/>
    <w:qFormat/>
    <w:uiPriority w:val="0"/>
    <w:pPr>
      <w:numPr>
        <w:ilvl w:val="0"/>
        <w:numId w:val="6"/>
      </w:numPr>
      <w:tabs>
        <w:tab w:val="left" w:pos="360"/>
      </w:tabs>
      <w:spacing w:beforeLines="50" w:afterLines="50"/>
      <w:jc w:val="center"/>
    </w:pPr>
    <w:rPr>
      <w:rFonts w:ascii="黑体" w:hAnsi="Times New Roman" w:eastAsia="黑体" w:cs="Times New Roman"/>
      <w:sz w:val="21"/>
      <w:lang w:val="en-US" w:eastAsia="zh-CN" w:bidi="ar-SA"/>
    </w:rPr>
  </w:style>
  <w:style w:type="character" w:customStyle="1" w:styleId="63">
    <w:name w:val="font11"/>
    <w:basedOn w:val="21"/>
    <w:qFormat/>
    <w:uiPriority w:val="0"/>
    <w:rPr>
      <w:rFonts w:hint="eastAsia" w:ascii="宋体" w:hAnsi="宋体" w:eastAsia="宋体" w:cs="宋体"/>
      <w:color w:val="000000"/>
      <w:sz w:val="24"/>
      <w:szCs w:val="24"/>
      <w:u w:val="none"/>
    </w:rPr>
  </w:style>
  <w:style w:type="character" w:customStyle="1" w:styleId="64">
    <w:name w:val="font01"/>
    <w:basedOn w:val="21"/>
    <w:qFormat/>
    <w:uiPriority w:val="0"/>
    <w:rPr>
      <w:rFonts w:hint="default" w:ascii="Times New Roman" w:hAnsi="Times New Roman" w:cs="Times New Roman"/>
      <w:color w:val="000000"/>
      <w:sz w:val="24"/>
      <w:szCs w:val="24"/>
      <w:u w:val="none"/>
    </w:rPr>
  </w:style>
  <w:style w:type="paragraph" w:customStyle="1" w:styleId="65">
    <w:name w:val="Default"/>
    <w:unhideWhenUsed/>
    <w:qFormat/>
    <w:uiPriority w:val="99"/>
    <w:pPr>
      <w:widowControl w:val="0"/>
      <w:autoSpaceDE w:val="0"/>
      <w:autoSpaceDN w:val="0"/>
      <w:adjustRightInd w:val="0"/>
    </w:pPr>
    <w:rPr>
      <w:rFonts w:hint="eastAsia" w:ascii="Times New Roman" w:hAnsi="Times New Roman" w:eastAsia="Times New Roman" w:cs="Times New Roman"/>
      <w:color w:val="000000"/>
      <w:sz w:val="24"/>
      <w:lang w:val="en-US" w:eastAsia="zh-CN" w:bidi="ar-SA"/>
    </w:rPr>
  </w:style>
  <w:style w:type="character" w:customStyle="1" w:styleId="66">
    <w:name w:val="font21"/>
    <w:basedOn w:val="21"/>
    <w:qFormat/>
    <w:uiPriority w:val="0"/>
    <w:rPr>
      <w:rFonts w:hint="eastAsia" w:ascii="宋体" w:hAnsi="宋体" w:eastAsia="宋体" w:cs="宋体"/>
      <w:color w:val="000000"/>
      <w:sz w:val="24"/>
      <w:szCs w:val="24"/>
      <w:u w:val="none"/>
    </w:rPr>
  </w:style>
  <w:style w:type="character" w:customStyle="1" w:styleId="67">
    <w:name w:val="font31"/>
    <w:basedOn w:val="21"/>
    <w:qFormat/>
    <w:uiPriority w:val="0"/>
    <w:rPr>
      <w:rFonts w:hint="eastAsia" w:ascii="等线" w:hAnsi="等线" w:eastAsia="等线" w:cs="等线"/>
      <w:color w:val="000000"/>
      <w:sz w:val="22"/>
      <w:szCs w:val="22"/>
      <w:u w:val="none"/>
    </w:rPr>
  </w:style>
  <w:style w:type="paragraph" w:customStyle="1" w:styleId="68">
    <w:name w:val="章标题"/>
    <w:next w:val="27"/>
    <w:qFormat/>
    <w:uiPriority w:val="0"/>
    <w:pPr>
      <w:numPr>
        <w:ilvl w:val="0"/>
        <w:numId w:val="5"/>
      </w:numPr>
      <w:spacing w:beforeLines="100" w:afterLines="100"/>
      <w:jc w:val="both"/>
      <w:outlineLvl w:val="1"/>
    </w:pPr>
    <w:rPr>
      <w:rFonts w:ascii="黑体" w:hAnsi="Times New Roman" w:eastAsia="黑体" w:cs="Times New Roman"/>
      <w:sz w:val="21"/>
      <w:lang w:val="en-US" w:eastAsia="zh-CN" w:bidi="ar-SA"/>
    </w:rPr>
  </w:style>
  <w:style w:type="paragraph" w:customStyle="1" w:styleId="69">
    <w:name w:val="正文公式编号制表符"/>
    <w:basedOn w:val="27"/>
    <w:next w:val="27"/>
    <w:qFormat/>
    <w:uiPriority w:val="0"/>
    <w:pPr>
      <w:ind w:firstLine="0" w:firstLineChars="0"/>
    </w:pPr>
  </w:style>
  <w:style w:type="character" w:customStyle="1" w:styleId="70">
    <w:name w:val="font41"/>
    <w:basedOn w:val="21"/>
    <w:qFormat/>
    <w:uiPriority w:val="0"/>
    <w:rPr>
      <w:rFonts w:hint="default" w:ascii="Times New Roman" w:hAnsi="Times New Roman" w:cs="Times New Roman"/>
      <w:color w:val="000000"/>
      <w:sz w:val="20"/>
      <w:szCs w:val="20"/>
      <w:u w:val="none"/>
    </w:rPr>
  </w:style>
  <w:style w:type="paragraph" w:customStyle="1" w:styleId="71">
    <w:name w:val="标准文件_表格"/>
    <w:basedOn w:val="72"/>
    <w:qFormat/>
    <w:uiPriority w:val="0"/>
    <w:pPr>
      <w:ind w:firstLine="0" w:firstLineChars="0"/>
      <w:jc w:val="center"/>
    </w:pPr>
    <w:rPr>
      <w:sz w:val="18"/>
    </w:rPr>
  </w:style>
  <w:style w:type="paragraph" w:customStyle="1" w:styleId="72">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73">
    <w:name w:val="标准文件_注："/>
    <w:next w:val="72"/>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74">
    <w:name w:val="标准文件_一级条标题"/>
    <w:basedOn w:val="75"/>
    <w:next w:val="72"/>
    <w:qFormat/>
    <w:uiPriority w:val="0"/>
    <w:pPr>
      <w:numPr>
        <w:ilvl w:val="2"/>
      </w:numPr>
      <w:spacing w:beforeLines="50" w:afterLines="50"/>
      <w:outlineLvl w:val="1"/>
    </w:pPr>
  </w:style>
  <w:style w:type="paragraph" w:customStyle="1" w:styleId="75">
    <w:name w:val="标准文件_章标题"/>
    <w:next w:val="72"/>
    <w:qFormat/>
    <w:uiPriority w:val="0"/>
    <w:pPr>
      <w:numPr>
        <w:ilvl w:val="1"/>
        <w:numId w:val="8"/>
      </w:numPr>
      <w:spacing w:beforeLines="100" w:afterLines="100"/>
      <w:jc w:val="both"/>
      <w:outlineLvl w:val="0"/>
    </w:pPr>
    <w:rPr>
      <w:rFonts w:ascii="黑体" w:hAnsi="Times New Roman" w:eastAsia="黑体" w:cs="Times New Roman"/>
      <w:sz w:val="21"/>
      <w:lang w:val="en-US" w:eastAsia="zh-CN" w:bidi="ar-SA"/>
    </w:rPr>
  </w:style>
  <w:style w:type="paragraph" w:customStyle="1" w:styleId="76">
    <w:name w:val="标准文件_正文公式"/>
    <w:basedOn w:val="1"/>
    <w:next w:val="77"/>
    <w:qFormat/>
    <w:uiPriority w:val="0"/>
    <w:pPr>
      <w:tabs>
        <w:tab w:val="center" w:pos="4678"/>
        <w:tab w:val="right" w:leader="middleDot" w:pos="9356"/>
      </w:tabs>
    </w:pPr>
    <w:rPr>
      <w:rFonts w:ascii="宋体" w:hAnsi="宋体"/>
    </w:rPr>
  </w:style>
  <w:style w:type="paragraph" w:customStyle="1" w:styleId="77">
    <w:name w:val="标准文件_标准正文"/>
    <w:basedOn w:val="1"/>
    <w:next w:val="72"/>
    <w:qFormat/>
    <w:uiPriority w:val="0"/>
    <w:pPr>
      <w:snapToGrid w:val="0"/>
      <w:ind w:firstLine="200" w:firstLineChars="200"/>
    </w:pPr>
    <w:rPr>
      <w:kern w:val="0"/>
    </w:rPr>
  </w:style>
  <w:style w:type="paragraph" w:customStyle="1" w:styleId="78">
    <w:name w:val="附录表标题"/>
    <w:basedOn w:val="1"/>
    <w:next w:val="27"/>
    <w:qFormat/>
    <w:uiPriority w:val="0"/>
    <w:pPr>
      <w:numPr>
        <w:ilvl w:val="1"/>
        <w:numId w:val="9"/>
      </w:numPr>
      <w:tabs>
        <w:tab w:val="left" w:pos="180"/>
      </w:tabs>
      <w:spacing w:beforeLines="50" w:afterLines="50"/>
      <w:ind w:left="0" w:firstLine="0"/>
      <w:jc w:val="center"/>
    </w:pPr>
    <w:rPr>
      <w:rFonts w:ascii="黑体" w:eastAsia="黑体"/>
      <w:szCs w:val="21"/>
    </w:rPr>
  </w:style>
  <w:style w:type="paragraph" w:customStyle="1" w:styleId="79">
    <w:name w:val="字母编号列项（一级）"/>
    <w:qFormat/>
    <w:uiPriority w:val="0"/>
    <w:pPr>
      <w:numPr>
        <w:ilvl w:val="0"/>
        <w:numId w:val="10"/>
      </w:numPr>
      <w:jc w:val="both"/>
    </w:pPr>
    <w:rPr>
      <w:rFonts w:ascii="宋体" w:hAnsi="Times New Roman" w:eastAsia="宋体" w:cs="Times New Roman"/>
      <w:sz w:val="21"/>
      <w:lang w:val="en-US" w:eastAsia="zh-CN" w:bidi="ar-SA"/>
    </w:rPr>
  </w:style>
  <w:style w:type="paragraph" w:customStyle="1" w:styleId="80">
    <w:name w:val="数字编号列项（二级）"/>
    <w:qFormat/>
    <w:uiPriority w:val="0"/>
    <w:pPr>
      <w:numPr>
        <w:ilvl w:val="1"/>
        <w:numId w:val="11"/>
      </w:numPr>
      <w:jc w:val="both"/>
    </w:pPr>
    <w:rPr>
      <w:rFonts w:ascii="宋体" w:hAnsi="Times New Roman" w:eastAsia="宋体" w:cs="Times New Roman"/>
      <w:sz w:val="21"/>
      <w:lang w:val="en-US" w:eastAsia="zh-CN" w:bidi="ar-SA"/>
    </w:rPr>
  </w:style>
  <w:style w:type="paragraph" w:customStyle="1" w:styleId="81">
    <w:name w:val="标准文件_二级条标题"/>
    <w:next w:val="72"/>
    <w:qFormat/>
    <w:uiPriority w:val="0"/>
    <w:pPr>
      <w:widowControl w:val="0"/>
      <w:numPr>
        <w:ilvl w:val="3"/>
        <w:numId w:val="8"/>
      </w:numPr>
      <w:spacing w:beforeLines="50" w:afterLines="50"/>
      <w:jc w:val="both"/>
      <w:outlineLvl w:val="2"/>
    </w:pPr>
    <w:rPr>
      <w:rFonts w:ascii="黑体" w:hAnsi="Times New Roman" w:eastAsia="黑体" w:cs="Times New Roman"/>
      <w:sz w:val="21"/>
      <w:lang w:val="en-US" w:eastAsia="zh-CN" w:bidi="ar-SA"/>
    </w:rPr>
  </w:style>
  <w:style w:type="paragraph" w:customStyle="1" w:styleId="82">
    <w:name w:val="标准文件_三级条标题"/>
    <w:basedOn w:val="81"/>
    <w:next w:val="72"/>
    <w:qFormat/>
    <w:uiPriority w:val="0"/>
    <w:pPr>
      <w:widowControl/>
      <w:numPr>
        <w:ilvl w:val="4"/>
      </w:numPr>
      <w:outlineLvl w:val="3"/>
    </w:pPr>
  </w:style>
  <w:style w:type="paragraph" w:customStyle="1" w:styleId="83">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character" w:customStyle="1" w:styleId="84">
    <w:name w:val="批注文字 字符"/>
    <w:basedOn w:val="21"/>
    <w:link w:val="8"/>
    <w:semiHidden/>
    <w:qFormat/>
    <w:uiPriority w:val="99"/>
    <w:rPr>
      <w:rFonts w:asciiTheme="minorHAnsi" w:hAnsiTheme="minorHAnsi" w:eastAsiaTheme="minorEastAsia" w:cstheme="minorBidi"/>
      <w:kern w:val="2"/>
      <w:sz w:val="21"/>
      <w:szCs w:val="22"/>
    </w:rPr>
  </w:style>
  <w:style w:type="character" w:customStyle="1" w:styleId="85">
    <w:name w:val="批注主题 字符"/>
    <w:basedOn w:val="84"/>
    <w:link w:val="18"/>
    <w:semiHidden/>
    <w:qFormat/>
    <w:uiPriority w:val="99"/>
    <w:rPr>
      <w:rFonts w:asciiTheme="minorHAnsi" w:hAnsiTheme="minorHAnsi" w:eastAsiaTheme="minorEastAsia" w:cstheme="minorBidi"/>
      <w:b/>
      <w:bCs/>
      <w:kern w:val="2"/>
      <w:sz w:val="21"/>
      <w:szCs w:val="2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12</Pages>
  <Words>1051</Words>
  <Characters>5996</Characters>
  <Lines>49</Lines>
  <Paragraphs>14</Paragraphs>
  <TotalTime>0</TotalTime>
  <ScaleCrop>false</ScaleCrop>
  <LinksUpToDate>false</LinksUpToDate>
  <CharactersWithSpaces>7033</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2021-06-29T16:57:00Z</dcterms:created>
  <dc:creator>Lenovo</dc:creator>
  <cp:lastModifiedBy>nyncj</cp:lastModifiedBy>
  <cp:lastPrinted>2021-08-10T18:39:00Z</cp:lastPrinted>
  <dcterms:modified xsi:type="dcterms:W3CDTF">2025-05-21T10:13:11Z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4439E71CF71B45D2A8B43C2E482F95DF</vt:lpwstr>
  </property>
</Properties>
</file>