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4965AF1" w14:textId="77777777" w:rsidTr="007B7453">
        <w:tc>
          <w:tcPr>
            <w:tcW w:w="509" w:type="dxa"/>
          </w:tcPr>
          <w:p w14:paraId="169F761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E823774" w14:textId="13C15EBC"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E59B6">
              <w:rPr>
                <w:rFonts w:ascii="黑体" w:eastAsia="黑体" w:hAnsi="黑体" w:hint="eastAsia"/>
                <w:sz w:val="21"/>
                <w:szCs w:val="21"/>
              </w:rPr>
              <w:t>67.120.30</w:t>
            </w:r>
            <w:r>
              <w:rPr>
                <w:rFonts w:ascii="黑体" w:eastAsia="黑体" w:hAnsi="黑体"/>
                <w:sz w:val="21"/>
                <w:szCs w:val="21"/>
              </w:rPr>
              <w:fldChar w:fldCharType="end"/>
            </w:r>
            <w:bookmarkEnd w:id="0"/>
          </w:p>
        </w:tc>
      </w:tr>
      <w:tr w:rsidR="007B7453" w:rsidRPr="00672BFD" w14:paraId="5A4E31DF" w14:textId="77777777" w:rsidTr="007B7453">
        <w:tc>
          <w:tcPr>
            <w:tcW w:w="509" w:type="dxa"/>
          </w:tcPr>
          <w:p w14:paraId="772BCED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6AB7256" w14:textId="4DB96C20"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E59B6">
              <w:rPr>
                <w:rFonts w:ascii="黑体" w:eastAsia="黑体" w:hAnsi="黑体" w:hint="eastAsia"/>
                <w:sz w:val="21"/>
                <w:szCs w:val="21"/>
              </w:rPr>
              <w:t>B 50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9524D9F" w14:textId="77777777" w:rsidTr="00DF5F11">
        <w:tc>
          <w:tcPr>
            <w:tcW w:w="6407" w:type="dxa"/>
          </w:tcPr>
          <w:p w14:paraId="04DC0FAF" w14:textId="679DE129"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5365B2A9" wp14:editId="7F83E3B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9171A4">
              <w:rPr>
                <w:rFonts w:hint="eastAsia"/>
              </w:rPr>
              <w:t>4404</w:t>
            </w:r>
            <w:r>
              <w:fldChar w:fldCharType="end"/>
            </w:r>
            <w:bookmarkEnd w:id="3"/>
          </w:p>
        </w:tc>
      </w:tr>
    </w:tbl>
    <w:p w14:paraId="35788436" w14:textId="453648F9"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171A4">
        <w:rPr>
          <w:rFonts w:ascii="黑体" w:eastAsia="黑体" w:hint="eastAsia"/>
          <w:b w:val="0"/>
          <w:w w:val="100"/>
          <w:sz w:val="48"/>
        </w:rPr>
        <w:t>珠海市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B74CEFA" w14:textId="1FF81CE3"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171A4">
        <w:rPr>
          <w:rFonts w:hint="eastAsia"/>
          <w:lang w:val="fr-FR"/>
        </w:rPr>
        <w:t>4404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9171A4">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9171A4">
        <w:t>XXXX</w:t>
      </w:r>
      <w:r w:rsidR="00087A77">
        <w:fldChar w:fldCharType="end"/>
      </w:r>
      <w:bookmarkEnd w:id="7"/>
    </w:p>
    <w:p w14:paraId="7B3531F8" w14:textId="158079BD"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171A4">
        <w:rPr>
          <w:rFonts w:hAnsi="黑体"/>
        </w:rPr>
        <w:t> </w:t>
      </w:r>
      <w:r w:rsidR="009171A4">
        <w:rPr>
          <w:rFonts w:hAnsi="黑体"/>
        </w:rPr>
        <w:t> </w:t>
      </w:r>
      <w:r w:rsidR="009171A4">
        <w:rPr>
          <w:rFonts w:hAnsi="黑体"/>
        </w:rPr>
        <w:t> </w:t>
      </w:r>
      <w:r w:rsidR="009171A4">
        <w:rPr>
          <w:rFonts w:hAnsi="黑体"/>
        </w:rPr>
        <w:t> </w:t>
      </w:r>
      <w:r w:rsidR="009171A4">
        <w:rPr>
          <w:rFonts w:hAnsi="黑体"/>
        </w:rPr>
        <w:t> </w:t>
      </w:r>
      <w:r w:rsidRPr="001E4882">
        <w:rPr>
          <w:rFonts w:hAnsi="黑体"/>
        </w:rPr>
        <w:fldChar w:fldCharType="end"/>
      </w:r>
      <w:bookmarkEnd w:id="8"/>
    </w:p>
    <w:p w14:paraId="42CAFFB0"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1C4F4E0" wp14:editId="7BF2EAC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004328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0BFE1E0"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C49072B" w14:textId="542E8D60"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171A4" w:rsidRPr="009171A4">
        <w:rPr>
          <w:rFonts w:hint="eastAsia"/>
        </w:rPr>
        <w:t>活体金鲳鱼运输规程</w:t>
      </w:r>
      <w:r>
        <w:fldChar w:fldCharType="end"/>
      </w:r>
      <w:bookmarkEnd w:id="9"/>
    </w:p>
    <w:p w14:paraId="78A4F0AF" w14:textId="77777777" w:rsidR="00815419" w:rsidRPr="00815419" w:rsidRDefault="00815419" w:rsidP="00324EDD">
      <w:pPr>
        <w:framePr w:w="9639" w:h="6974" w:hRule="exact" w:wrap="around" w:vAnchor="page" w:hAnchor="page" w:x="1419" w:y="6408" w:anchorLock="1"/>
        <w:ind w:left="-1418"/>
      </w:pPr>
    </w:p>
    <w:p w14:paraId="6AB25CBD" w14:textId="55AECFC6"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171A4" w:rsidRPr="009171A4">
        <w:rPr>
          <w:rFonts w:eastAsia="黑体" w:hint="eastAsia"/>
          <w:noProof/>
          <w:szCs w:val="28"/>
        </w:rPr>
        <w:t>Code of practice for the transportation of live golden pomfret</w:t>
      </w:r>
      <w:r>
        <w:rPr>
          <w:rFonts w:eastAsia="黑体"/>
          <w:noProof/>
          <w:szCs w:val="28"/>
        </w:rPr>
        <w:fldChar w:fldCharType="end"/>
      </w:r>
      <w:bookmarkEnd w:id="10"/>
    </w:p>
    <w:p w14:paraId="579C9F8B" w14:textId="77777777" w:rsidR="00815419" w:rsidRPr="00324EDD" w:rsidRDefault="00815419" w:rsidP="00324EDD">
      <w:pPr>
        <w:framePr w:w="9639" w:h="6974" w:hRule="exact" w:wrap="around" w:vAnchor="page" w:hAnchor="page" w:x="1419" w:y="6408" w:anchorLock="1"/>
        <w:spacing w:line="760" w:lineRule="exact"/>
        <w:ind w:left="-1418"/>
      </w:pPr>
    </w:p>
    <w:p w14:paraId="2EA16C0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1B9AB1A" w14:textId="0F73EEF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24784">
        <w:rPr>
          <w:noProof/>
          <w:sz w:val="24"/>
          <w:szCs w:val="28"/>
        </w:rPr>
      </w:r>
      <w:r w:rsidR="00824784">
        <w:rPr>
          <w:noProof/>
          <w:sz w:val="24"/>
          <w:szCs w:val="28"/>
        </w:rPr>
        <w:fldChar w:fldCharType="separate"/>
      </w:r>
      <w:r>
        <w:rPr>
          <w:noProof/>
          <w:sz w:val="24"/>
          <w:szCs w:val="28"/>
        </w:rPr>
        <w:fldChar w:fldCharType="end"/>
      </w:r>
      <w:bookmarkEnd w:id="11"/>
    </w:p>
    <w:p w14:paraId="4AE5A929" w14:textId="64E5B616"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171A4">
        <w:rPr>
          <w:noProof/>
          <w:sz w:val="21"/>
          <w:szCs w:val="28"/>
        </w:rPr>
        <w:t> </w:t>
      </w:r>
      <w:r w:rsidR="009171A4">
        <w:rPr>
          <w:noProof/>
          <w:sz w:val="21"/>
          <w:szCs w:val="28"/>
        </w:rPr>
        <w:t> </w:t>
      </w:r>
      <w:r w:rsidR="009171A4">
        <w:rPr>
          <w:noProof/>
          <w:sz w:val="21"/>
          <w:szCs w:val="28"/>
        </w:rPr>
        <w:t> </w:t>
      </w:r>
      <w:r w:rsidR="009171A4">
        <w:rPr>
          <w:noProof/>
          <w:sz w:val="21"/>
          <w:szCs w:val="28"/>
        </w:rPr>
        <w:t> </w:t>
      </w:r>
      <w:r w:rsidR="009171A4">
        <w:rPr>
          <w:noProof/>
          <w:sz w:val="21"/>
          <w:szCs w:val="28"/>
        </w:rPr>
        <w:t> </w:t>
      </w:r>
      <w:r>
        <w:rPr>
          <w:noProof/>
          <w:sz w:val="21"/>
          <w:szCs w:val="28"/>
        </w:rPr>
        <w:fldChar w:fldCharType="end"/>
      </w:r>
      <w:bookmarkEnd w:id="12"/>
    </w:p>
    <w:p w14:paraId="679763E2" w14:textId="496F892F"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824784">
        <w:rPr>
          <w:b/>
          <w:noProof/>
          <w:sz w:val="21"/>
          <w:szCs w:val="28"/>
        </w:rPr>
      </w:r>
      <w:r w:rsidR="00824784">
        <w:rPr>
          <w:b/>
          <w:noProof/>
          <w:sz w:val="21"/>
          <w:szCs w:val="28"/>
        </w:rPr>
        <w:fldChar w:fldCharType="separate"/>
      </w:r>
      <w:r w:rsidRPr="00A6537A">
        <w:rPr>
          <w:b/>
          <w:noProof/>
          <w:sz w:val="21"/>
          <w:szCs w:val="28"/>
        </w:rPr>
        <w:fldChar w:fldCharType="end"/>
      </w:r>
      <w:bookmarkEnd w:id="13"/>
    </w:p>
    <w:p w14:paraId="35DFCBB7" w14:textId="7AB7963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9171A4">
        <w:rPr>
          <w:rFonts w:ascii="黑体" w:hint="eastAsia"/>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596F38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B0AAB1C" w14:textId="74E8F521"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171A4" w:rsidRPr="009171A4">
        <w:rPr>
          <w:rFonts w:hAnsi="黑体" w:hint="eastAsia"/>
          <w:noProof/>
          <w:w w:val="100"/>
          <w:sz w:val="28"/>
        </w:rPr>
        <w:t>珠海市市场监督管理局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3533C2C" w14:textId="77777777" w:rsidR="00A02BAE" w:rsidRPr="00CD50A1" w:rsidRDefault="006A37B9" w:rsidP="00A02BAE">
      <w:pPr>
        <w:rPr>
          <w:rFonts w:ascii="宋体" w:hAnsi="宋体"/>
          <w:sz w:val="28"/>
          <w:szCs w:val="28"/>
        </w:rPr>
        <w:sectPr w:rsidR="00A02BAE" w:rsidRPr="00CD50A1" w:rsidSect="000C066A">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1268182" wp14:editId="2D432A4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CDB6728"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690B5CB" w14:textId="16A04D20" w:rsidR="005C66C7" w:rsidRDefault="005C66C7" w:rsidP="005C66C7">
      <w:pPr>
        <w:pStyle w:val="affffff2"/>
        <w:spacing w:after="468"/>
      </w:pPr>
      <w:bookmarkStart w:id="21" w:name="BookMark1"/>
      <w:bookmarkStart w:id="22" w:name="_Toc196638317"/>
      <w:r w:rsidRPr="005C66C7">
        <w:rPr>
          <w:rFonts w:hint="eastAsia"/>
          <w:spacing w:val="320"/>
        </w:rPr>
        <w:lastRenderedPageBreak/>
        <w:t>目</w:t>
      </w:r>
      <w:r>
        <w:rPr>
          <w:rFonts w:hint="eastAsia"/>
        </w:rPr>
        <w:t>次</w:t>
      </w:r>
    </w:p>
    <w:p w14:paraId="060215AD" w14:textId="3E229E49" w:rsidR="005C66C7" w:rsidRPr="005C66C7" w:rsidRDefault="005C66C7">
      <w:pPr>
        <w:pStyle w:val="11"/>
        <w:tabs>
          <w:tab w:val="right" w:leader="dot" w:pos="9344"/>
        </w:tabs>
        <w:rPr>
          <w:rFonts w:asciiTheme="minorHAnsi" w:eastAsiaTheme="minorEastAsia" w:hAnsiTheme="minorHAnsi" w:cstheme="minorBidi"/>
          <w:noProof/>
          <w:szCs w:val="22"/>
        </w:rPr>
      </w:pPr>
      <w:r w:rsidRPr="005C66C7">
        <w:fldChar w:fldCharType="begin"/>
      </w:r>
      <w:r w:rsidRPr="005C66C7">
        <w:instrText xml:space="preserve"> TOC \o "1-1" \h \t "标准文件_一级条标题,2,标准文件_附录一级条标题,2," </w:instrText>
      </w:r>
      <w:r w:rsidRPr="005C66C7">
        <w:fldChar w:fldCharType="separate"/>
      </w:r>
      <w:hyperlink w:anchor="_Toc197437514" w:history="1">
        <w:r w:rsidRPr="005C66C7">
          <w:rPr>
            <w:rStyle w:val="affffffe"/>
            <w:noProof/>
          </w:rPr>
          <w:t>前言</w:t>
        </w:r>
        <w:r w:rsidRPr="005C66C7">
          <w:rPr>
            <w:noProof/>
          </w:rPr>
          <w:tab/>
        </w:r>
        <w:r w:rsidRPr="005C66C7">
          <w:rPr>
            <w:noProof/>
          </w:rPr>
          <w:fldChar w:fldCharType="begin"/>
        </w:r>
        <w:r w:rsidRPr="005C66C7">
          <w:rPr>
            <w:noProof/>
          </w:rPr>
          <w:instrText xml:space="preserve"> PAGEREF _Toc197437514 \h </w:instrText>
        </w:r>
        <w:r w:rsidRPr="005C66C7">
          <w:rPr>
            <w:noProof/>
          </w:rPr>
        </w:r>
        <w:r w:rsidRPr="005C66C7">
          <w:rPr>
            <w:noProof/>
          </w:rPr>
          <w:fldChar w:fldCharType="separate"/>
        </w:r>
        <w:r w:rsidRPr="005C66C7">
          <w:rPr>
            <w:noProof/>
          </w:rPr>
          <w:t>II</w:t>
        </w:r>
        <w:r w:rsidRPr="005C66C7">
          <w:rPr>
            <w:noProof/>
          </w:rPr>
          <w:fldChar w:fldCharType="end"/>
        </w:r>
      </w:hyperlink>
    </w:p>
    <w:p w14:paraId="190640CD" w14:textId="61943ABD"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15" w:history="1">
        <w:r w:rsidR="005C66C7" w:rsidRPr="005C66C7">
          <w:rPr>
            <w:rStyle w:val="affffffe"/>
            <w:noProof/>
          </w:rPr>
          <w:t>1</w:t>
        </w:r>
        <w:r w:rsidR="005C66C7">
          <w:rPr>
            <w:rStyle w:val="affffffe"/>
            <w:noProof/>
          </w:rPr>
          <w:t xml:space="preserve"> </w:t>
        </w:r>
        <w:r w:rsidR="005C66C7" w:rsidRPr="005C66C7">
          <w:rPr>
            <w:rStyle w:val="affffffe"/>
            <w:noProof/>
          </w:rPr>
          <w:t xml:space="preserve"> 范围</w:t>
        </w:r>
        <w:r w:rsidR="005C66C7" w:rsidRPr="005C66C7">
          <w:rPr>
            <w:noProof/>
          </w:rPr>
          <w:tab/>
        </w:r>
        <w:r w:rsidR="005C66C7" w:rsidRPr="005C66C7">
          <w:rPr>
            <w:noProof/>
          </w:rPr>
          <w:fldChar w:fldCharType="begin"/>
        </w:r>
        <w:r w:rsidR="005C66C7" w:rsidRPr="005C66C7">
          <w:rPr>
            <w:noProof/>
          </w:rPr>
          <w:instrText xml:space="preserve"> PAGEREF _Toc197437515 \h </w:instrText>
        </w:r>
        <w:r w:rsidR="005C66C7" w:rsidRPr="005C66C7">
          <w:rPr>
            <w:noProof/>
          </w:rPr>
        </w:r>
        <w:r w:rsidR="005C66C7" w:rsidRPr="005C66C7">
          <w:rPr>
            <w:noProof/>
          </w:rPr>
          <w:fldChar w:fldCharType="separate"/>
        </w:r>
        <w:r w:rsidR="005C66C7" w:rsidRPr="005C66C7">
          <w:rPr>
            <w:noProof/>
          </w:rPr>
          <w:t>1</w:t>
        </w:r>
        <w:r w:rsidR="005C66C7" w:rsidRPr="005C66C7">
          <w:rPr>
            <w:noProof/>
          </w:rPr>
          <w:fldChar w:fldCharType="end"/>
        </w:r>
      </w:hyperlink>
    </w:p>
    <w:p w14:paraId="1FF0BFBB" w14:textId="237AF888"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16" w:history="1">
        <w:r w:rsidR="005C66C7" w:rsidRPr="005C66C7">
          <w:rPr>
            <w:rStyle w:val="affffffe"/>
            <w:noProof/>
          </w:rPr>
          <w:t>2</w:t>
        </w:r>
        <w:r w:rsidR="005C66C7">
          <w:rPr>
            <w:rStyle w:val="affffffe"/>
            <w:noProof/>
          </w:rPr>
          <w:t xml:space="preserve"> </w:t>
        </w:r>
        <w:r w:rsidR="005C66C7" w:rsidRPr="005C66C7">
          <w:rPr>
            <w:rStyle w:val="affffffe"/>
            <w:noProof/>
          </w:rPr>
          <w:t xml:space="preserve"> 规范性引用文件</w:t>
        </w:r>
        <w:r w:rsidR="005C66C7" w:rsidRPr="005C66C7">
          <w:rPr>
            <w:noProof/>
          </w:rPr>
          <w:tab/>
        </w:r>
        <w:r w:rsidR="005C66C7" w:rsidRPr="005C66C7">
          <w:rPr>
            <w:noProof/>
          </w:rPr>
          <w:fldChar w:fldCharType="begin"/>
        </w:r>
        <w:r w:rsidR="005C66C7" w:rsidRPr="005C66C7">
          <w:rPr>
            <w:noProof/>
          </w:rPr>
          <w:instrText xml:space="preserve"> PAGEREF _Toc197437516 \h </w:instrText>
        </w:r>
        <w:r w:rsidR="005C66C7" w:rsidRPr="005C66C7">
          <w:rPr>
            <w:noProof/>
          </w:rPr>
        </w:r>
        <w:r w:rsidR="005C66C7" w:rsidRPr="005C66C7">
          <w:rPr>
            <w:noProof/>
          </w:rPr>
          <w:fldChar w:fldCharType="separate"/>
        </w:r>
        <w:r w:rsidR="005C66C7" w:rsidRPr="005C66C7">
          <w:rPr>
            <w:noProof/>
          </w:rPr>
          <w:t>1</w:t>
        </w:r>
        <w:r w:rsidR="005C66C7" w:rsidRPr="005C66C7">
          <w:rPr>
            <w:noProof/>
          </w:rPr>
          <w:fldChar w:fldCharType="end"/>
        </w:r>
      </w:hyperlink>
    </w:p>
    <w:p w14:paraId="71F838CE" w14:textId="436D802D"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17" w:history="1">
        <w:r w:rsidR="005C66C7" w:rsidRPr="005C66C7">
          <w:rPr>
            <w:rStyle w:val="affffffe"/>
            <w:noProof/>
          </w:rPr>
          <w:t>3</w:t>
        </w:r>
        <w:r w:rsidR="005C66C7">
          <w:rPr>
            <w:rStyle w:val="affffffe"/>
            <w:noProof/>
          </w:rPr>
          <w:t xml:space="preserve"> </w:t>
        </w:r>
        <w:r w:rsidR="005C66C7" w:rsidRPr="005C66C7">
          <w:rPr>
            <w:rStyle w:val="affffffe"/>
            <w:noProof/>
          </w:rPr>
          <w:t xml:space="preserve"> 术语和定义</w:t>
        </w:r>
        <w:r w:rsidR="005C66C7" w:rsidRPr="005C66C7">
          <w:rPr>
            <w:noProof/>
          </w:rPr>
          <w:tab/>
        </w:r>
        <w:r w:rsidR="005C66C7" w:rsidRPr="005C66C7">
          <w:rPr>
            <w:noProof/>
          </w:rPr>
          <w:fldChar w:fldCharType="begin"/>
        </w:r>
        <w:r w:rsidR="005C66C7" w:rsidRPr="005C66C7">
          <w:rPr>
            <w:noProof/>
          </w:rPr>
          <w:instrText xml:space="preserve"> PAGEREF _Toc197437517 \h </w:instrText>
        </w:r>
        <w:r w:rsidR="005C66C7" w:rsidRPr="005C66C7">
          <w:rPr>
            <w:noProof/>
          </w:rPr>
        </w:r>
        <w:r w:rsidR="005C66C7" w:rsidRPr="005C66C7">
          <w:rPr>
            <w:noProof/>
          </w:rPr>
          <w:fldChar w:fldCharType="separate"/>
        </w:r>
        <w:r w:rsidR="005C66C7" w:rsidRPr="005C66C7">
          <w:rPr>
            <w:noProof/>
          </w:rPr>
          <w:t>1</w:t>
        </w:r>
        <w:r w:rsidR="005C66C7" w:rsidRPr="005C66C7">
          <w:rPr>
            <w:noProof/>
          </w:rPr>
          <w:fldChar w:fldCharType="end"/>
        </w:r>
      </w:hyperlink>
    </w:p>
    <w:p w14:paraId="5AA828CD" w14:textId="30262F97"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18" w:history="1">
        <w:r w:rsidR="005C66C7" w:rsidRPr="005C66C7">
          <w:rPr>
            <w:rStyle w:val="affffffe"/>
            <w:noProof/>
          </w:rPr>
          <w:t>4</w:t>
        </w:r>
        <w:r w:rsidR="005C66C7">
          <w:rPr>
            <w:rStyle w:val="affffffe"/>
            <w:noProof/>
          </w:rPr>
          <w:t xml:space="preserve"> </w:t>
        </w:r>
        <w:r w:rsidR="005C66C7" w:rsidRPr="005C66C7">
          <w:rPr>
            <w:rStyle w:val="affffffe"/>
            <w:noProof/>
          </w:rPr>
          <w:t xml:space="preserve"> 运输前准备</w:t>
        </w:r>
        <w:r w:rsidR="005C66C7" w:rsidRPr="005C66C7">
          <w:rPr>
            <w:noProof/>
          </w:rPr>
          <w:tab/>
        </w:r>
        <w:r w:rsidR="005C66C7" w:rsidRPr="005C66C7">
          <w:rPr>
            <w:noProof/>
          </w:rPr>
          <w:fldChar w:fldCharType="begin"/>
        </w:r>
        <w:r w:rsidR="005C66C7" w:rsidRPr="005C66C7">
          <w:rPr>
            <w:noProof/>
          </w:rPr>
          <w:instrText xml:space="preserve"> PAGEREF _Toc197437518 \h </w:instrText>
        </w:r>
        <w:r w:rsidR="005C66C7" w:rsidRPr="005C66C7">
          <w:rPr>
            <w:noProof/>
          </w:rPr>
        </w:r>
        <w:r w:rsidR="005C66C7" w:rsidRPr="005C66C7">
          <w:rPr>
            <w:noProof/>
          </w:rPr>
          <w:fldChar w:fldCharType="separate"/>
        </w:r>
        <w:r w:rsidR="005C66C7" w:rsidRPr="005C66C7">
          <w:rPr>
            <w:noProof/>
          </w:rPr>
          <w:t>1</w:t>
        </w:r>
        <w:r w:rsidR="005C66C7" w:rsidRPr="005C66C7">
          <w:rPr>
            <w:noProof/>
          </w:rPr>
          <w:fldChar w:fldCharType="end"/>
        </w:r>
      </w:hyperlink>
    </w:p>
    <w:p w14:paraId="003224F5" w14:textId="05A46942" w:rsidR="005C66C7" w:rsidRPr="005C66C7" w:rsidRDefault="00824784">
      <w:pPr>
        <w:pStyle w:val="24"/>
        <w:rPr>
          <w:rFonts w:asciiTheme="minorHAnsi" w:eastAsiaTheme="minorEastAsia" w:hAnsiTheme="minorHAnsi" w:cstheme="minorBidi"/>
          <w:noProof/>
          <w:szCs w:val="22"/>
        </w:rPr>
      </w:pPr>
      <w:hyperlink w:anchor="_Toc197437519" w:history="1">
        <w:r w:rsidR="005C66C7" w:rsidRPr="005C66C7">
          <w:rPr>
            <w:rStyle w:val="affffffe"/>
            <w:noProof/>
            <w14:scene3d>
              <w14:camera w14:prst="orthographicFront"/>
              <w14:lightRig w14:rig="threePt" w14:dir="t">
                <w14:rot w14:lat="0" w14:lon="0" w14:rev="0"/>
              </w14:lightRig>
            </w14:scene3d>
          </w:rPr>
          <w:t>4.1</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鱼体健康检查</w:t>
        </w:r>
        <w:r w:rsidR="005C66C7" w:rsidRPr="005C66C7">
          <w:rPr>
            <w:noProof/>
          </w:rPr>
          <w:tab/>
        </w:r>
        <w:r w:rsidR="005C66C7" w:rsidRPr="005C66C7">
          <w:rPr>
            <w:noProof/>
          </w:rPr>
          <w:fldChar w:fldCharType="begin"/>
        </w:r>
        <w:r w:rsidR="005C66C7" w:rsidRPr="005C66C7">
          <w:rPr>
            <w:noProof/>
          </w:rPr>
          <w:instrText xml:space="preserve"> PAGEREF _Toc197437519 \h </w:instrText>
        </w:r>
        <w:r w:rsidR="005C66C7" w:rsidRPr="005C66C7">
          <w:rPr>
            <w:noProof/>
          </w:rPr>
        </w:r>
        <w:r w:rsidR="005C66C7" w:rsidRPr="005C66C7">
          <w:rPr>
            <w:noProof/>
          </w:rPr>
          <w:fldChar w:fldCharType="separate"/>
        </w:r>
        <w:r w:rsidR="005C66C7" w:rsidRPr="005C66C7">
          <w:rPr>
            <w:noProof/>
          </w:rPr>
          <w:t>1</w:t>
        </w:r>
        <w:r w:rsidR="005C66C7" w:rsidRPr="005C66C7">
          <w:rPr>
            <w:noProof/>
          </w:rPr>
          <w:fldChar w:fldCharType="end"/>
        </w:r>
      </w:hyperlink>
    </w:p>
    <w:p w14:paraId="1EC06E5F" w14:textId="1BB7B310" w:rsidR="005C66C7" w:rsidRPr="005C66C7" w:rsidRDefault="00824784">
      <w:pPr>
        <w:pStyle w:val="24"/>
        <w:rPr>
          <w:rFonts w:asciiTheme="minorHAnsi" w:eastAsiaTheme="minorEastAsia" w:hAnsiTheme="minorHAnsi" w:cstheme="minorBidi"/>
          <w:noProof/>
          <w:szCs w:val="22"/>
        </w:rPr>
      </w:pPr>
      <w:hyperlink w:anchor="_Toc197437520" w:history="1">
        <w:r w:rsidR="005C66C7" w:rsidRPr="005C66C7">
          <w:rPr>
            <w:rStyle w:val="affffffe"/>
            <w:noProof/>
            <w14:scene3d>
              <w14:camera w14:prst="orthographicFront"/>
              <w14:lightRig w14:rig="threePt" w14:dir="t">
                <w14:rot w14:lat="0" w14:lon="0" w14:rev="0"/>
              </w14:lightRig>
            </w14:scene3d>
          </w:rPr>
          <w:t>4.2</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资质许可</w:t>
        </w:r>
        <w:r w:rsidR="005C66C7" w:rsidRPr="005C66C7">
          <w:rPr>
            <w:noProof/>
          </w:rPr>
          <w:tab/>
        </w:r>
        <w:r w:rsidR="005C66C7" w:rsidRPr="005C66C7">
          <w:rPr>
            <w:noProof/>
          </w:rPr>
          <w:fldChar w:fldCharType="begin"/>
        </w:r>
        <w:r w:rsidR="005C66C7" w:rsidRPr="005C66C7">
          <w:rPr>
            <w:noProof/>
          </w:rPr>
          <w:instrText xml:space="preserve"> PAGEREF _Toc197437520 \h </w:instrText>
        </w:r>
        <w:r w:rsidR="005C66C7" w:rsidRPr="005C66C7">
          <w:rPr>
            <w:noProof/>
          </w:rPr>
        </w:r>
        <w:r w:rsidR="005C66C7" w:rsidRPr="005C66C7">
          <w:rPr>
            <w:noProof/>
          </w:rPr>
          <w:fldChar w:fldCharType="separate"/>
        </w:r>
        <w:r w:rsidR="005C66C7" w:rsidRPr="005C66C7">
          <w:rPr>
            <w:noProof/>
          </w:rPr>
          <w:t>1</w:t>
        </w:r>
        <w:r w:rsidR="005C66C7" w:rsidRPr="005C66C7">
          <w:rPr>
            <w:noProof/>
          </w:rPr>
          <w:fldChar w:fldCharType="end"/>
        </w:r>
      </w:hyperlink>
    </w:p>
    <w:p w14:paraId="57570229" w14:textId="460C5AC1" w:rsidR="005C66C7" w:rsidRPr="005C66C7" w:rsidRDefault="00824784">
      <w:pPr>
        <w:pStyle w:val="24"/>
        <w:rPr>
          <w:rFonts w:asciiTheme="minorHAnsi" w:eastAsiaTheme="minorEastAsia" w:hAnsiTheme="minorHAnsi" w:cstheme="minorBidi"/>
          <w:noProof/>
          <w:szCs w:val="22"/>
        </w:rPr>
      </w:pPr>
      <w:hyperlink w:anchor="_Toc197437521" w:history="1">
        <w:r w:rsidR="005C66C7" w:rsidRPr="005C66C7">
          <w:rPr>
            <w:rStyle w:val="affffffe"/>
            <w:noProof/>
            <w14:scene3d>
              <w14:camera w14:prst="orthographicFront"/>
              <w14:lightRig w14:rig="threePt" w14:dir="t">
                <w14:rot w14:lat="0" w14:lon="0" w14:rev="0"/>
              </w14:lightRig>
            </w14:scene3d>
          </w:rPr>
          <w:t>4.3</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运输工具及容器</w:t>
        </w:r>
        <w:r w:rsidR="005C66C7" w:rsidRPr="005C66C7">
          <w:rPr>
            <w:noProof/>
          </w:rPr>
          <w:tab/>
        </w:r>
        <w:r w:rsidR="005C66C7" w:rsidRPr="005C66C7">
          <w:rPr>
            <w:noProof/>
          </w:rPr>
          <w:fldChar w:fldCharType="begin"/>
        </w:r>
        <w:r w:rsidR="005C66C7" w:rsidRPr="005C66C7">
          <w:rPr>
            <w:noProof/>
          </w:rPr>
          <w:instrText xml:space="preserve"> PAGEREF _Toc197437521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3FFACA58" w14:textId="4256E1F1" w:rsidR="005C66C7" w:rsidRPr="005C66C7" w:rsidRDefault="00824784">
      <w:pPr>
        <w:pStyle w:val="24"/>
        <w:rPr>
          <w:rFonts w:asciiTheme="minorHAnsi" w:eastAsiaTheme="minorEastAsia" w:hAnsiTheme="minorHAnsi" w:cstheme="minorBidi"/>
          <w:noProof/>
          <w:szCs w:val="22"/>
        </w:rPr>
      </w:pPr>
      <w:hyperlink w:anchor="_Toc197437522" w:history="1">
        <w:r w:rsidR="005C66C7" w:rsidRPr="005C66C7">
          <w:rPr>
            <w:rStyle w:val="affffffe"/>
            <w:noProof/>
            <w14:scene3d>
              <w14:camera w14:prst="orthographicFront"/>
              <w14:lightRig w14:rig="threePt" w14:dir="t">
                <w14:rot w14:lat="0" w14:lon="0" w14:rev="0"/>
              </w14:lightRig>
            </w14:scene3d>
          </w:rPr>
          <w:t>4.4</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运输用水</w:t>
        </w:r>
        <w:r w:rsidR="005C66C7" w:rsidRPr="005C66C7">
          <w:rPr>
            <w:noProof/>
          </w:rPr>
          <w:tab/>
        </w:r>
        <w:r w:rsidR="005C66C7" w:rsidRPr="005C66C7">
          <w:rPr>
            <w:noProof/>
          </w:rPr>
          <w:fldChar w:fldCharType="begin"/>
        </w:r>
        <w:r w:rsidR="005C66C7" w:rsidRPr="005C66C7">
          <w:rPr>
            <w:noProof/>
          </w:rPr>
          <w:instrText xml:space="preserve"> PAGEREF _Toc197437522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13315795" w14:textId="0380E6D0" w:rsidR="005C66C7" w:rsidRPr="005C66C7" w:rsidRDefault="00824784">
      <w:pPr>
        <w:pStyle w:val="24"/>
        <w:rPr>
          <w:rFonts w:asciiTheme="minorHAnsi" w:eastAsiaTheme="minorEastAsia" w:hAnsiTheme="minorHAnsi" w:cstheme="minorBidi"/>
          <w:noProof/>
          <w:szCs w:val="22"/>
        </w:rPr>
      </w:pPr>
      <w:hyperlink w:anchor="_Toc197437523" w:history="1">
        <w:r w:rsidR="005C66C7" w:rsidRPr="005C66C7">
          <w:rPr>
            <w:rStyle w:val="affffffe"/>
            <w:noProof/>
            <w14:scene3d>
              <w14:camera w14:prst="orthographicFront"/>
              <w14:lightRig w14:rig="threePt" w14:dir="t">
                <w14:rot w14:lat="0" w14:lon="0" w14:rev="0"/>
              </w14:lightRig>
            </w14:scene3d>
          </w:rPr>
          <w:t>4.5</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其他物资准备</w:t>
        </w:r>
        <w:r w:rsidR="005C66C7" w:rsidRPr="005C66C7">
          <w:rPr>
            <w:noProof/>
          </w:rPr>
          <w:tab/>
        </w:r>
        <w:r w:rsidR="005C66C7" w:rsidRPr="005C66C7">
          <w:rPr>
            <w:noProof/>
          </w:rPr>
          <w:fldChar w:fldCharType="begin"/>
        </w:r>
        <w:r w:rsidR="005C66C7" w:rsidRPr="005C66C7">
          <w:rPr>
            <w:noProof/>
          </w:rPr>
          <w:instrText xml:space="preserve"> PAGEREF _Toc197437523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66F998C9" w14:textId="37C2D54C"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24" w:history="1">
        <w:r w:rsidR="005C66C7" w:rsidRPr="005C66C7">
          <w:rPr>
            <w:rStyle w:val="affffffe"/>
            <w:noProof/>
          </w:rPr>
          <w:t>5</w:t>
        </w:r>
        <w:r w:rsidR="005C66C7">
          <w:rPr>
            <w:rStyle w:val="affffffe"/>
            <w:noProof/>
          </w:rPr>
          <w:t xml:space="preserve"> </w:t>
        </w:r>
        <w:r w:rsidR="005C66C7" w:rsidRPr="005C66C7">
          <w:rPr>
            <w:rStyle w:val="affffffe"/>
            <w:noProof/>
          </w:rPr>
          <w:t xml:space="preserve"> 运输过程要求</w:t>
        </w:r>
        <w:r w:rsidR="005C66C7" w:rsidRPr="005C66C7">
          <w:rPr>
            <w:noProof/>
          </w:rPr>
          <w:tab/>
        </w:r>
        <w:r w:rsidR="005C66C7" w:rsidRPr="005C66C7">
          <w:rPr>
            <w:noProof/>
          </w:rPr>
          <w:fldChar w:fldCharType="begin"/>
        </w:r>
        <w:r w:rsidR="005C66C7" w:rsidRPr="005C66C7">
          <w:rPr>
            <w:noProof/>
          </w:rPr>
          <w:instrText xml:space="preserve"> PAGEREF _Toc197437524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106756ED" w14:textId="18F34948" w:rsidR="005C66C7" w:rsidRPr="005C66C7" w:rsidRDefault="00824784">
      <w:pPr>
        <w:pStyle w:val="24"/>
        <w:rPr>
          <w:rFonts w:asciiTheme="minorHAnsi" w:eastAsiaTheme="minorEastAsia" w:hAnsiTheme="minorHAnsi" w:cstheme="minorBidi"/>
          <w:noProof/>
          <w:szCs w:val="22"/>
        </w:rPr>
      </w:pPr>
      <w:hyperlink w:anchor="_Toc197437525" w:history="1">
        <w:r w:rsidR="005C66C7" w:rsidRPr="005C66C7">
          <w:rPr>
            <w:rStyle w:val="affffffe"/>
            <w:noProof/>
            <w14:scene3d>
              <w14:camera w14:prst="orthographicFront"/>
              <w14:lightRig w14:rig="threePt" w14:dir="t">
                <w14:rot w14:lat="0" w14:lon="0" w14:rev="0"/>
              </w14:lightRig>
            </w14:scene3d>
          </w:rPr>
          <w:t>5.1</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运输流程</w:t>
        </w:r>
        <w:r w:rsidR="005C66C7" w:rsidRPr="005C66C7">
          <w:rPr>
            <w:noProof/>
          </w:rPr>
          <w:tab/>
        </w:r>
        <w:r w:rsidR="005C66C7" w:rsidRPr="005C66C7">
          <w:rPr>
            <w:noProof/>
          </w:rPr>
          <w:fldChar w:fldCharType="begin"/>
        </w:r>
        <w:r w:rsidR="005C66C7" w:rsidRPr="005C66C7">
          <w:rPr>
            <w:noProof/>
          </w:rPr>
          <w:instrText xml:space="preserve"> PAGEREF _Toc197437525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677E77E5" w14:textId="1A58C2BE" w:rsidR="005C66C7" w:rsidRPr="005C66C7" w:rsidRDefault="00824784">
      <w:pPr>
        <w:pStyle w:val="24"/>
        <w:rPr>
          <w:rFonts w:asciiTheme="minorHAnsi" w:eastAsiaTheme="minorEastAsia" w:hAnsiTheme="minorHAnsi" w:cstheme="minorBidi"/>
          <w:noProof/>
          <w:szCs w:val="22"/>
        </w:rPr>
      </w:pPr>
      <w:hyperlink w:anchor="_Toc197437526" w:history="1">
        <w:r w:rsidR="005C66C7" w:rsidRPr="005C66C7">
          <w:rPr>
            <w:rStyle w:val="affffffe"/>
            <w:noProof/>
            <w14:scene3d>
              <w14:camera w14:prst="orthographicFront"/>
              <w14:lightRig w14:rig="threePt" w14:dir="t">
                <w14:rot w14:lat="0" w14:lon="0" w14:rev="0"/>
              </w14:lightRig>
            </w14:scene3d>
          </w:rPr>
          <w:t>5.2</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捕捞与筛选</w:t>
        </w:r>
        <w:r w:rsidR="005C66C7" w:rsidRPr="005C66C7">
          <w:rPr>
            <w:noProof/>
          </w:rPr>
          <w:tab/>
        </w:r>
        <w:r w:rsidR="005C66C7" w:rsidRPr="005C66C7">
          <w:rPr>
            <w:noProof/>
          </w:rPr>
          <w:fldChar w:fldCharType="begin"/>
        </w:r>
        <w:r w:rsidR="005C66C7" w:rsidRPr="005C66C7">
          <w:rPr>
            <w:noProof/>
          </w:rPr>
          <w:instrText xml:space="preserve"> PAGEREF _Toc197437526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79CA7610" w14:textId="1E108860" w:rsidR="005C66C7" w:rsidRPr="005C66C7" w:rsidRDefault="00824784">
      <w:pPr>
        <w:pStyle w:val="24"/>
        <w:rPr>
          <w:rFonts w:asciiTheme="minorHAnsi" w:eastAsiaTheme="minorEastAsia" w:hAnsiTheme="minorHAnsi" w:cstheme="minorBidi"/>
          <w:noProof/>
          <w:szCs w:val="22"/>
        </w:rPr>
      </w:pPr>
      <w:hyperlink w:anchor="_Toc197437527" w:history="1">
        <w:r w:rsidR="005C66C7" w:rsidRPr="005C66C7">
          <w:rPr>
            <w:rStyle w:val="affffffe"/>
            <w:noProof/>
            <w14:scene3d>
              <w14:camera w14:prst="orthographicFront"/>
              <w14:lightRig w14:rig="threePt" w14:dir="t">
                <w14:rot w14:lat="0" w14:lon="0" w14:rev="0"/>
              </w14:lightRig>
            </w14:scene3d>
          </w:rPr>
          <w:t>5.3</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装载</w:t>
        </w:r>
        <w:r w:rsidR="005C66C7" w:rsidRPr="005C66C7">
          <w:rPr>
            <w:noProof/>
          </w:rPr>
          <w:tab/>
        </w:r>
        <w:r w:rsidR="005C66C7" w:rsidRPr="005C66C7">
          <w:rPr>
            <w:noProof/>
          </w:rPr>
          <w:fldChar w:fldCharType="begin"/>
        </w:r>
        <w:r w:rsidR="005C66C7" w:rsidRPr="005C66C7">
          <w:rPr>
            <w:noProof/>
          </w:rPr>
          <w:instrText xml:space="preserve"> PAGEREF _Toc197437527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672036E6" w14:textId="34339821" w:rsidR="005C66C7" w:rsidRPr="005C66C7" w:rsidRDefault="00824784">
      <w:pPr>
        <w:pStyle w:val="24"/>
        <w:rPr>
          <w:rFonts w:asciiTheme="minorHAnsi" w:eastAsiaTheme="minorEastAsia" w:hAnsiTheme="minorHAnsi" w:cstheme="minorBidi"/>
          <w:noProof/>
          <w:szCs w:val="22"/>
        </w:rPr>
      </w:pPr>
      <w:hyperlink w:anchor="_Toc197437528" w:history="1">
        <w:r w:rsidR="005C66C7" w:rsidRPr="005C66C7">
          <w:rPr>
            <w:rStyle w:val="affffffe"/>
            <w:noProof/>
            <w14:scene3d>
              <w14:camera w14:prst="orthographicFront"/>
              <w14:lightRig w14:rig="threePt" w14:dir="t">
                <w14:rot w14:lat="0" w14:lon="0" w14:rev="0"/>
              </w14:lightRig>
            </w14:scene3d>
          </w:rPr>
          <w:t>5.4</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运输</w:t>
        </w:r>
        <w:r w:rsidR="005C66C7" w:rsidRPr="005C66C7">
          <w:rPr>
            <w:noProof/>
          </w:rPr>
          <w:tab/>
        </w:r>
        <w:r w:rsidR="005C66C7" w:rsidRPr="005C66C7">
          <w:rPr>
            <w:noProof/>
          </w:rPr>
          <w:fldChar w:fldCharType="begin"/>
        </w:r>
        <w:r w:rsidR="005C66C7" w:rsidRPr="005C66C7">
          <w:rPr>
            <w:noProof/>
          </w:rPr>
          <w:instrText xml:space="preserve"> PAGEREF _Toc197437528 \h </w:instrText>
        </w:r>
        <w:r w:rsidR="005C66C7" w:rsidRPr="005C66C7">
          <w:rPr>
            <w:noProof/>
          </w:rPr>
        </w:r>
        <w:r w:rsidR="005C66C7" w:rsidRPr="005C66C7">
          <w:rPr>
            <w:noProof/>
          </w:rPr>
          <w:fldChar w:fldCharType="separate"/>
        </w:r>
        <w:r w:rsidR="005C66C7" w:rsidRPr="005C66C7">
          <w:rPr>
            <w:noProof/>
          </w:rPr>
          <w:t>2</w:t>
        </w:r>
        <w:r w:rsidR="005C66C7" w:rsidRPr="005C66C7">
          <w:rPr>
            <w:noProof/>
          </w:rPr>
          <w:fldChar w:fldCharType="end"/>
        </w:r>
      </w:hyperlink>
    </w:p>
    <w:p w14:paraId="59E715C1" w14:textId="26C0146F" w:rsidR="005C66C7" w:rsidRPr="005C66C7" w:rsidRDefault="00824784">
      <w:pPr>
        <w:pStyle w:val="24"/>
        <w:rPr>
          <w:rFonts w:asciiTheme="minorHAnsi" w:eastAsiaTheme="minorEastAsia" w:hAnsiTheme="minorHAnsi" w:cstheme="minorBidi"/>
          <w:noProof/>
          <w:szCs w:val="22"/>
        </w:rPr>
      </w:pPr>
      <w:hyperlink w:anchor="_Toc197437529" w:history="1">
        <w:r w:rsidR="005C66C7" w:rsidRPr="005C66C7">
          <w:rPr>
            <w:rStyle w:val="affffffe"/>
            <w:noProof/>
            <w14:scene3d>
              <w14:camera w14:prst="orthographicFront"/>
              <w14:lightRig w14:rig="threePt" w14:dir="t">
                <w14:rot w14:lat="0" w14:lon="0" w14:rev="0"/>
              </w14:lightRig>
            </w14:scene3d>
          </w:rPr>
          <w:t>5.5</w:t>
        </w:r>
        <w:r w:rsidR="005C66C7">
          <w:rPr>
            <w:rStyle w:val="affffffe"/>
            <w:noProof/>
            <w14:scene3d>
              <w14:camera w14:prst="orthographicFront"/>
              <w14:lightRig w14:rig="threePt" w14:dir="t">
                <w14:rot w14:lat="0" w14:lon="0" w14:rev="0"/>
              </w14:lightRig>
            </w14:scene3d>
          </w:rPr>
          <w:t xml:space="preserve"> </w:t>
        </w:r>
        <w:r w:rsidR="005C66C7" w:rsidRPr="005C66C7">
          <w:rPr>
            <w:rStyle w:val="affffffe"/>
            <w:noProof/>
          </w:rPr>
          <w:t xml:space="preserve"> 卸载</w:t>
        </w:r>
        <w:r w:rsidR="005C66C7" w:rsidRPr="005C66C7">
          <w:rPr>
            <w:noProof/>
          </w:rPr>
          <w:tab/>
        </w:r>
        <w:r w:rsidR="005C66C7" w:rsidRPr="005C66C7">
          <w:rPr>
            <w:noProof/>
          </w:rPr>
          <w:fldChar w:fldCharType="begin"/>
        </w:r>
        <w:r w:rsidR="005C66C7" w:rsidRPr="005C66C7">
          <w:rPr>
            <w:noProof/>
          </w:rPr>
          <w:instrText xml:space="preserve"> PAGEREF _Toc197437529 \h </w:instrText>
        </w:r>
        <w:r w:rsidR="005C66C7" w:rsidRPr="005C66C7">
          <w:rPr>
            <w:noProof/>
          </w:rPr>
        </w:r>
        <w:r w:rsidR="005C66C7" w:rsidRPr="005C66C7">
          <w:rPr>
            <w:noProof/>
          </w:rPr>
          <w:fldChar w:fldCharType="separate"/>
        </w:r>
        <w:r w:rsidR="005C66C7" w:rsidRPr="005C66C7">
          <w:rPr>
            <w:noProof/>
          </w:rPr>
          <w:t>3</w:t>
        </w:r>
        <w:r w:rsidR="005C66C7" w:rsidRPr="005C66C7">
          <w:rPr>
            <w:noProof/>
          </w:rPr>
          <w:fldChar w:fldCharType="end"/>
        </w:r>
      </w:hyperlink>
    </w:p>
    <w:p w14:paraId="113A8527" w14:textId="415C9B26"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30" w:history="1">
        <w:r w:rsidR="005C66C7" w:rsidRPr="005C66C7">
          <w:rPr>
            <w:rStyle w:val="affffffe"/>
            <w:noProof/>
          </w:rPr>
          <w:t>6</w:t>
        </w:r>
        <w:r w:rsidR="005C66C7">
          <w:rPr>
            <w:rStyle w:val="affffffe"/>
            <w:noProof/>
          </w:rPr>
          <w:t xml:space="preserve"> </w:t>
        </w:r>
        <w:r w:rsidR="005C66C7" w:rsidRPr="005C66C7">
          <w:rPr>
            <w:rStyle w:val="affffffe"/>
            <w:noProof/>
          </w:rPr>
          <w:t xml:space="preserve"> 记录和文件管理</w:t>
        </w:r>
        <w:r w:rsidR="005C66C7" w:rsidRPr="005C66C7">
          <w:rPr>
            <w:noProof/>
          </w:rPr>
          <w:tab/>
        </w:r>
        <w:r w:rsidR="005C66C7" w:rsidRPr="005C66C7">
          <w:rPr>
            <w:noProof/>
          </w:rPr>
          <w:fldChar w:fldCharType="begin"/>
        </w:r>
        <w:r w:rsidR="005C66C7" w:rsidRPr="005C66C7">
          <w:rPr>
            <w:noProof/>
          </w:rPr>
          <w:instrText xml:space="preserve"> PAGEREF _Toc197437530 \h </w:instrText>
        </w:r>
        <w:r w:rsidR="005C66C7" w:rsidRPr="005C66C7">
          <w:rPr>
            <w:noProof/>
          </w:rPr>
        </w:r>
        <w:r w:rsidR="005C66C7" w:rsidRPr="005C66C7">
          <w:rPr>
            <w:noProof/>
          </w:rPr>
          <w:fldChar w:fldCharType="separate"/>
        </w:r>
        <w:r w:rsidR="005C66C7" w:rsidRPr="005C66C7">
          <w:rPr>
            <w:noProof/>
          </w:rPr>
          <w:t>3</w:t>
        </w:r>
        <w:r w:rsidR="005C66C7" w:rsidRPr="005C66C7">
          <w:rPr>
            <w:noProof/>
          </w:rPr>
          <w:fldChar w:fldCharType="end"/>
        </w:r>
      </w:hyperlink>
    </w:p>
    <w:p w14:paraId="0D12DC33" w14:textId="2EDA63F4" w:rsidR="005C66C7" w:rsidRPr="005C66C7" w:rsidRDefault="00824784">
      <w:pPr>
        <w:pStyle w:val="11"/>
        <w:tabs>
          <w:tab w:val="right" w:leader="dot" w:pos="9344"/>
        </w:tabs>
        <w:rPr>
          <w:rFonts w:asciiTheme="minorHAnsi" w:eastAsiaTheme="minorEastAsia" w:hAnsiTheme="minorHAnsi" w:cstheme="minorBidi"/>
          <w:noProof/>
          <w:szCs w:val="22"/>
        </w:rPr>
      </w:pPr>
      <w:hyperlink w:anchor="_Toc197437531" w:history="1">
        <w:r w:rsidR="005C66C7" w:rsidRPr="005C66C7">
          <w:rPr>
            <w:rStyle w:val="affffffe"/>
            <w:noProof/>
          </w:rPr>
          <w:t>参考文献</w:t>
        </w:r>
        <w:r w:rsidR="005C66C7" w:rsidRPr="005C66C7">
          <w:rPr>
            <w:noProof/>
          </w:rPr>
          <w:tab/>
        </w:r>
        <w:r w:rsidR="005C66C7" w:rsidRPr="005C66C7">
          <w:rPr>
            <w:noProof/>
          </w:rPr>
          <w:fldChar w:fldCharType="begin"/>
        </w:r>
        <w:r w:rsidR="005C66C7" w:rsidRPr="005C66C7">
          <w:rPr>
            <w:noProof/>
          </w:rPr>
          <w:instrText xml:space="preserve"> PAGEREF _Toc197437531 \h </w:instrText>
        </w:r>
        <w:r w:rsidR="005C66C7" w:rsidRPr="005C66C7">
          <w:rPr>
            <w:noProof/>
          </w:rPr>
        </w:r>
        <w:r w:rsidR="005C66C7" w:rsidRPr="005C66C7">
          <w:rPr>
            <w:noProof/>
          </w:rPr>
          <w:fldChar w:fldCharType="separate"/>
        </w:r>
        <w:r w:rsidR="005C66C7" w:rsidRPr="005C66C7">
          <w:rPr>
            <w:noProof/>
          </w:rPr>
          <w:t>4</w:t>
        </w:r>
        <w:r w:rsidR="005C66C7" w:rsidRPr="005C66C7">
          <w:rPr>
            <w:noProof/>
          </w:rPr>
          <w:fldChar w:fldCharType="end"/>
        </w:r>
      </w:hyperlink>
    </w:p>
    <w:p w14:paraId="1EBB8225" w14:textId="662C575E" w:rsidR="005C66C7" w:rsidRPr="005C66C7" w:rsidRDefault="005C66C7" w:rsidP="005C66C7">
      <w:pPr>
        <w:pStyle w:val="affffff2"/>
        <w:spacing w:after="468"/>
        <w:sectPr w:rsidR="005C66C7" w:rsidRPr="005C66C7" w:rsidSect="000C066A">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5C66C7">
        <w:fldChar w:fldCharType="end"/>
      </w:r>
    </w:p>
    <w:p w14:paraId="2CF7A4F0" w14:textId="45173673" w:rsidR="009171A4" w:rsidRDefault="009171A4" w:rsidP="009171A4">
      <w:pPr>
        <w:pStyle w:val="a6"/>
        <w:spacing w:after="468"/>
      </w:pPr>
      <w:bookmarkStart w:id="23" w:name="_Toc197437514"/>
      <w:bookmarkStart w:id="24" w:name="BookMark2"/>
      <w:bookmarkStart w:id="25" w:name="_GoBack"/>
      <w:bookmarkEnd w:id="21"/>
      <w:bookmarkEnd w:id="25"/>
      <w:r w:rsidRPr="009171A4">
        <w:rPr>
          <w:rFonts w:hint="eastAsia"/>
          <w:spacing w:val="320"/>
        </w:rPr>
        <w:lastRenderedPageBreak/>
        <w:t>前</w:t>
      </w:r>
      <w:r>
        <w:rPr>
          <w:rFonts w:hint="eastAsia"/>
        </w:rPr>
        <w:t>言</w:t>
      </w:r>
      <w:bookmarkEnd w:id="22"/>
      <w:bookmarkEnd w:id="23"/>
    </w:p>
    <w:p w14:paraId="544B0757" w14:textId="77777777" w:rsidR="009171A4" w:rsidRDefault="009171A4" w:rsidP="009171A4">
      <w:pPr>
        <w:pStyle w:val="affffb"/>
        <w:ind w:firstLine="420"/>
      </w:pPr>
      <w:r>
        <w:rPr>
          <w:rFonts w:hint="eastAsia"/>
        </w:rPr>
        <w:t>本文件按照GB/T 1.1—2020《标准化工作导则  第1部分：标准化文件的结构和起草规则》的规定起草。</w:t>
      </w:r>
    </w:p>
    <w:p w14:paraId="1AF6D2CD" w14:textId="557F159F" w:rsidR="009171A4" w:rsidRPr="009171A4" w:rsidRDefault="009171A4" w:rsidP="009171A4">
      <w:pPr>
        <w:pStyle w:val="affffb"/>
        <w:ind w:firstLine="420"/>
      </w:pPr>
      <w:r>
        <w:rPr>
          <w:rFonts w:hint="eastAsia"/>
        </w:rPr>
        <w:t>请注意本文件的某些内容可能涉及专利。本文件的发布机构不承担识别专利的责任。</w:t>
      </w:r>
    </w:p>
    <w:p w14:paraId="08EA2066" w14:textId="4D11172F" w:rsidR="009171A4" w:rsidRDefault="009171A4" w:rsidP="009171A4">
      <w:pPr>
        <w:pStyle w:val="affffb"/>
        <w:ind w:firstLine="420"/>
      </w:pPr>
      <w:r>
        <w:rPr>
          <w:rFonts w:hint="eastAsia"/>
        </w:rPr>
        <w:t>本文件由</w:t>
      </w:r>
      <w:r w:rsidRPr="00C05939">
        <w:rPr>
          <w:rFonts w:hint="eastAsia"/>
        </w:rPr>
        <w:t>珠海万山海洋开发试验区海洋渔业科技发展促进中心</w:t>
      </w:r>
      <w:r>
        <w:rPr>
          <w:rFonts w:hint="eastAsia"/>
        </w:rPr>
        <w:t>提出。</w:t>
      </w:r>
    </w:p>
    <w:p w14:paraId="53A2D089" w14:textId="69D02F23" w:rsidR="009171A4" w:rsidRDefault="009171A4" w:rsidP="009171A4">
      <w:pPr>
        <w:pStyle w:val="affffb"/>
        <w:ind w:firstLine="420"/>
      </w:pPr>
      <w:r>
        <w:rPr>
          <w:rFonts w:hint="eastAsia"/>
        </w:rPr>
        <w:t>本文件由珠海市市场监督管理局归口。</w:t>
      </w:r>
    </w:p>
    <w:p w14:paraId="7BE13EE1" w14:textId="0B269C6F" w:rsidR="009171A4" w:rsidRDefault="009171A4" w:rsidP="00FB5ADA">
      <w:pPr>
        <w:pStyle w:val="affffb"/>
        <w:ind w:firstLine="420"/>
      </w:pPr>
      <w:r>
        <w:rPr>
          <w:rFonts w:hint="eastAsia"/>
        </w:rPr>
        <w:t>本文件起草单位：</w:t>
      </w:r>
      <w:r w:rsidR="00860666">
        <w:t xml:space="preserve"> </w:t>
      </w:r>
    </w:p>
    <w:p w14:paraId="7C7A4A87" w14:textId="77777777" w:rsidR="009171A4" w:rsidRDefault="009171A4" w:rsidP="009171A4">
      <w:pPr>
        <w:pStyle w:val="affffb"/>
        <w:ind w:firstLine="420"/>
      </w:pPr>
      <w:r>
        <w:rPr>
          <w:rFonts w:hint="eastAsia"/>
        </w:rPr>
        <w:t>本文件主要起草人：</w:t>
      </w:r>
    </w:p>
    <w:p w14:paraId="04298A86" w14:textId="77777777" w:rsidR="009171A4" w:rsidRDefault="009171A4" w:rsidP="009171A4">
      <w:pPr>
        <w:pStyle w:val="affffb"/>
        <w:ind w:firstLine="420"/>
      </w:pPr>
    </w:p>
    <w:p w14:paraId="3C8DB545" w14:textId="0B363EEB" w:rsidR="009171A4" w:rsidRPr="009171A4" w:rsidRDefault="009171A4" w:rsidP="009171A4">
      <w:pPr>
        <w:pStyle w:val="affffb"/>
        <w:ind w:firstLine="420"/>
        <w:sectPr w:rsidR="009171A4" w:rsidRPr="009171A4" w:rsidSect="000C066A">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7B382625"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4"/>
    </w:p>
    <w:p w14:paraId="341C423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5917A6818644513A9F314DEB581DDA3"/>
        </w:placeholder>
      </w:sdtPr>
      <w:sdtEndPr/>
      <w:sdtContent>
        <w:bookmarkStart w:id="27" w:name="NEW_STAND_NAME" w:displacedByCustomXml="prev"/>
        <w:p w14:paraId="3B24293E" w14:textId="2C9FD0DB" w:rsidR="00F26B7E" w:rsidRPr="00F26B7E" w:rsidRDefault="009171A4" w:rsidP="009171A4">
          <w:pPr>
            <w:pStyle w:val="afffffffff8"/>
            <w:spacing w:beforeLines="100" w:before="312" w:afterLines="220" w:after="686"/>
          </w:pPr>
          <w:proofErr w:type="gramStart"/>
          <w:r>
            <w:rPr>
              <w:rFonts w:hint="eastAsia"/>
            </w:rPr>
            <w:t>活体金</w:t>
          </w:r>
          <w:proofErr w:type="gramEnd"/>
          <w:r>
            <w:rPr>
              <w:rFonts w:hint="eastAsia"/>
            </w:rPr>
            <w:t>鲳鱼运输规程</w:t>
          </w:r>
        </w:p>
      </w:sdtContent>
    </w:sdt>
    <w:bookmarkEnd w:id="27" w:displacedByCustomXml="prev"/>
    <w:p w14:paraId="754F0863" w14:textId="77777777"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96638318"/>
      <w:bookmarkStart w:id="38" w:name="_Toc197437515"/>
      <w:r>
        <w:rPr>
          <w:rFonts w:hint="eastAsia"/>
        </w:rPr>
        <w:t>范围</w:t>
      </w:r>
      <w:bookmarkEnd w:id="28"/>
      <w:bookmarkEnd w:id="29"/>
      <w:bookmarkEnd w:id="30"/>
      <w:bookmarkEnd w:id="31"/>
      <w:bookmarkEnd w:id="32"/>
      <w:bookmarkEnd w:id="33"/>
      <w:bookmarkEnd w:id="34"/>
      <w:bookmarkEnd w:id="35"/>
      <w:bookmarkEnd w:id="36"/>
      <w:bookmarkEnd w:id="37"/>
      <w:bookmarkEnd w:id="38"/>
    </w:p>
    <w:p w14:paraId="4F484EA7" w14:textId="77777777" w:rsidR="009171A4" w:rsidRDefault="009171A4" w:rsidP="009171A4">
      <w:pPr>
        <w:pStyle w:val="affffb"/>
        <w:ind w:firstLine="420"/>
      </w:pPr>
      <w:bookmarkStart w:id="39" w:name="_Toc17233326"/>
      <w:bookmarkStart w:id="40" w:name="_Toc17233334"/>
      <w:bookmarkStart w:id="41" w:name="_Toc24884212"/>
      <w:bookmarkStart w:id="42" w:name="_Toc24884219"/>
      <w:bookmarkStart w:id="43" w:name="_Toc26648466"/>
      <w:r>
        <w:t>本文件确立了</w:t>
      </w:r>
      <w:r>
        <w:rPr>
          <w:rFonts w:hint="eastAsia"/>
        </w:rPr>
        <w:t>活体</w:t>
      </w:r>
      <w:r>
        <w:t>金鲳鱼运输的</w:t>
      </w:r>
      <w:r>
        <w:rPr>
          <w:rFonts w:hint="eastAsia"/>
        </w:rPr>
        <w:t>流程</w:t>
      </w:r>
      <w:r>
        <w:t>，规定了</w:t>
      </w:r>
      <w:r>
        <w:rPr>
          <w:rFonts w:hint="eastAsia"/>
        </w:rPr>
        <w:t>运输前准备以及运输过程中各环节</w:t>
      </w:r>
      <w:r>
        <w:t>的操作指示，</w:t>
      </w:r>
      <w:r>
        <w:rPr>
          <w:rFonts w:hint="eastAsia"/>
        </w:rPr>
        <w:t>并</w:t>
      </w:r>
      <w:r>
        <w:t>描述了记录和文件管理的内容。</w:t>
      </w:r>
    </w:p>
    <w:p w14:paraId="7401A823" w14:textId="4ED98BA4" w:rsidR="008B0C9C" w:rsidRPr="009171A4" w:rsidRDefault="009171A4" w:rsidP="009171A4">
      <w:pPr>
        <w:pStyle w:val="affffb"/>
        <w:ind w:firstLine="420"/>
      </w:pPr>
      <w:r w:rsidRPr="000D4166">
        <w:t>本文件适用于</w:t>
      </w:r>
      <w:r w:rsidRPr="000D4166">
        <w:rPr>
          <w:rFonts w:hint="eastAsia"/>
        </w:rPr>
        <w:t>珠海市内金鲳鱼商品鱼的有水活体流通</w:t>
      </w:r>
      <w:r w:rsidRPr="000D4166">
        <w:t>运输。</w:t>
      </w:r>
    </w:p>
    <w:p w14:paraId="7E9C2F63" w14:textId="77777777" w:rsidR="00E2552F" w:rsidRDefault="00E2552F" w:rsidP="00A77CCB">
      <w:pPr>
        <w:pStyle w:val="affc"/>
        <w:spacing w:before="312" w:after="312"/>
      </w:pPr>
      <w:bookmarkStart w:id="44" w:name="_Toc26718931"/>
      <w:bookmarkStart w:id="45" w:name="_Toc26986531"/>
      <w:bookmarkStart w:id="46" w:name="_Toc26986772"/>
      <w:bookmarkStart w:id="47" w:name="_Toc97191424"/>
      <w:bookmarkStart w:id="48" w:name="_Toc196638319"/>
      <w:bookmarkStart w:id="49" w:name="_Toc197437516"/>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78E80D55CB81405AB9D0C327396F58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8D2DFB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4D61B4" w14:textId="77777777" w:rsidR="009171A4" w:rsidRDefault="009171A4" w:rsidP="009171A4">
      <w:pPr>
        <w:pStyle w:val="affffb"/>
        <w:ind w:firstLine="420"/>
      </w:pPr>
      <w:r>
        <w:rPr>
          <w:rFonts w:hint="eastAsia"/>
        </w:rPr>
        <w:t xml:space="preserve">GB 2733  </w:t>
      </w:r>
      <w:hyperlink r:id="rId23" w:tgtFrame="_blank" w:history="1">
        <w:r w:rsidRPr="004A2D55">
          <w:rPr>
            <w:rStyle w:val="affffffe"/>
            <w:rFonts w:hint="eastAsia"/>
          </w:rPr>
          <w:t>食品安全国家标准 鲜、冻动物性水产品</w:t>
        </w:r>
      </w:hyperlink>
    </w:p>
    <w:p w14:paraId="04A9EFDD" w14:textId="77777777" w:rsidR="009171A4" w:rsidRPr="000B0CA8" w:rsidRDefault="009171A4" w:rsidP="009171A4">
      <w:pPr>
        <w:pStyle w:val="affffb"/>
        <w:ind w:firstLine="420"/>
        <w:rPr>
          <w:b/>
          <w:bCs/>
        </w:rPr>
      </w:pPr>
      <w:r w:rsidRPr="000B0CA8">
        <w:rPr>
          <w:rFonts w:hint="eastAsia"/>
        </w:rPr>
        <w:t xml:space="preserve">GB 11607  </w:t>
      </w:r>
      <w:hyperlink r:id="rId24" w:tgtFrame="_blank" w:history="1">
        <w:r w:rsidRPr="000B0CA8">
          <w:rPr>
            <w:rStyle w:val="affffffe"/>
            <w:rFonts w:hint="eastAsia"/>
          </w:rPr>
          <w:t>渔业水质标准</w:t>
        </w:r>
      </w:hyperlink>
    </w:p>
    <w:p w14:paraId="0663B0FA" w14:textId="77777777" w:rsidR="009171A4" w:rsidRDefault="009171A4" w:rsidP="009171A4">
      <w:pPr>
        <w:pStyle w:val="affffb"/>
        <w:ind w:firstLine="420"/>
      </w:pPr>
      <w:r w:rsidRPr="000B0CA8">
        <w:rPr>
          <w:rFonts w:hint="eastAsia"/>
        </w:rPr>
        <w:t xml:space="preserve">GB/T 22213  </w:t>
      </w:r>
      <w:hyperlink r:id="rId25" w:tgtFrame="_blank" w:history="1">
        <w:r w:rsidRPr="000B0CA8">
          <w:rPr>
            <w:rStyle w:val="affffffe"/>
            <w:rFonts w:hint="eastAsia"/>
          </w:rPr>
          <w:t>水产养殖术语</w:t>
        </w:r>
      </w:hyperlink>
    </w:p>
    <w:p w14:paraId="5CDDB8A9" w14:textId="5A0F1F0A" w:rsidR="00AA6EC9" w:rsidRPr="009171A4" w:rsidRDefault="009171A4" w:rsidP="009171A4">
      <w:pPr>
        <w:pStyle w:val="affffb"/>
        <w:ind w:firstLine="420"/>
      </w:pPr>
      <w:r>
        <w:rPr>
          <w:rFonts w:hint="eastAsia"/>
        </w:rPr>
        <w:t>GB/T 27638-2011  活鱼运输技术规范</w:t>
      </w:r>
    </w:p>
    <w:p w14:paraId="41022048" w14:textId="77777777" w:rsidR="00B265BC" w:rsidRPr="00E030F9" w:rsidRDefault="00FD59EB" w:rsidP="00FD59EB">
      <w:pPr>
        <w:pStyle w:val="affc"/>
        <w:spacing w:before="312" w:after="312"/>
      </w:pPr>
      <w:bookmarkStart w:id="50" w:name="_Toc97191425"/>
      <w:bookmarkStart w:id="51" w:name="_Toc196638320"/>
      <w:bookmarkStart w:id="52" w:name="_Toc197437517"/>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0E88422778B04E5AAACC9EE5E0A141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99D51C9" w14:textId="1103AD58" w:rsidR="003C010C" w:rsidRDefault="009171A4" w:rsidP="00BA263B">
          <w:pPr>
            <w:pStyle w:val="affffb"/>
            <w:ind w:firstLine="420"/>
          </w:pPr>
          <w:r>
            <w:t>GB/T 22213界定的以及下列术语和定义适用于本文件。</w:t>
          </w:r>
        </w:p>
      </w:sdtContent>
    </w:sdt>
    <w:p w14:paraId="03D6CE33" w14:textId="77777777" w:rsidR="009171A4" w:rsidRPr="009171A4" w:rsidRDefault="009171A4" w:rsidP="009171A4">
      <w:pPr>
        <w:pStyle w:val="afffffffffff5"/>
        <w:ind w:left="420" w:hangingChars="200" w:hanging="420"/>
        <w:rPr>
          <w:rFonts w:ascii="黑体" w:eastAsia="黑体" w:hAnsi="黑体"/>
        </w:rPr>
      </w:pPr>
      <w:r w:rsidRPr="009171A4">
        <w:rPr>
          <w:rFonts w:ascii="黑体" w:eastAsia="黑体" w:hAnsi="黑体"/>
        </w:rPr>
        <w:br/>
      </w:r>
      <w:r w:rsidRPr="009171A4">
        <w:rPr>
          <w:rFonts w:ascii="黑体" w:eastAsia="黑体" w:hAnsi="黑体" w:hint="eastAsia"/>
        </w:rPr>
        <w:t>活水舱运输  transportation in cabin with circulating water</w:t>
      </w:r>
    </w:p>
    <w:p w14:paraId="62B1290E" w14:textId="77777777" w:rsidR="009171A4" w:rsidRDefault="009171A4" w:rsidP="009171A4">
      <w:pPr>
        <w:pStyle w:val="affffb"/>
        <w:ind w:firstLine="420"/>
      </w:pPr>
      <w:r>
        <w:rPr>
          <w:rFonts w:hint="eastAsia"/>
        </w:rPr>
        <w:t>在运输船水线下设置装运鱼的水舱，并在水舱的上、中、下层均匀开有与外界水相通的孔道，在航行时从前方小孔进水，后面出水，使水舱内保持水质清新与稳定的条件下进行活鱼运输。</w:t>
      </w:r>
    </w:p>
    <w:p w14:paraId="4180F692" w14:textId="77777777" w:rsidR="009171A4" w:rsidRDefault="009171A4" w:rsidP="009171A4">
      <w:pPr>
        <w:pStyle w:val="affffb"/>
        <w:ind w:firstLine="420"/>
      </w:pPr>
      <w:r>
        <w:rPr>
          <w:rFonts w:hint="eastAsia"/>
        </w:rPr>
        <w:t>[来源：GB/T 27638-2011，3.3]</w:t>
      </w:r>
    </w:p>
    <w:p w14:paraId="0B801BE1" w14:textId="77777777" w:rsidR="009171A4" w:rsidRPr="009171A4" w:rsidRDefault="009171A4" w:rsidP="009171A4">
      <w:pPr>
        <w:pStyle w:val="afffffffffff5"/>
        <w:ind w:left="420" w:hangingChars="200" w:hanging="420"/>
        <w:rPr>
          <w:rFonts w:ascii="黑体" w:eastAsia="黑体" w:hAnsi="黑体"/>
        </w:rPr>
      </w:pPr>
      <w:r w:rsidRPr="009171A4">
        <w:rPr>
          <w:rFonts w:ascii="黑体" w:eastAsia="黑体" w:hAnsi="黑体"/>
        </w:rPr>
        <w:br/>
      </w:r>
      <w:r w:rsidRPr="009171A4">
        <w:rPr>
          <w:rFonts w:ascii="黑体" w:eastAsia="黑体" w:hAnsi="黑体" w:hint="eastAsia"/>
        </w:rPr>
        <w:t>充氧</w:t>
      </w:r>
      <w:proofErr w:type="gramStart"/>
      <w:r w:rsidRPr="009171A4">
        <w:rPr>
          <w:rFonts w:ascii="黑体" w:eastAsia="黑体" w:hAnsi="黑体" w:hint="eastAsia"/>
        </w:rPr>
        <w:t>水运输</w:t>
      </w:r>
      <w:proofErr w:type="gramEnd"/>
      <w:r w:rsidRPr="009171A4">
        <w:rPr>
          <w:rFonts w:ascii="黑体" w:eastAsia="黑体" w:hAnsi="黑体" w:hint="eastAsia"/>
        </w:rPr>
        <w:t xml:space="preserve">  transportation with circulating water</w:t>
      </w:r>
    </w:p>
    <w:p w14:paraId="4CBA3C3D" w14:textId="77777777" w:rsidR="009171A4" w:rsidRDefault="009171A4" w:rsidP="009171A4">
      <w:pPr>
        <w:pStyle w:val="affffb"/>
        <w:ind w:firstLine="420"/>
      </w:pPr>
      <w:r>
        <w:rPr>
          <w:rFonts w:hint="eastAsia"/>
        </w:rPr>
        <w:t>活鱼运输过程中通过使用充气机、水泵喷淋或直接充入氧气等方法，使敞开或封闭式的运鱼装载容器的水体中增加溶氧量进行活鱼运输。</w:t>
      </w:r>
    </w:p>
    <w:p w14:paraId="1FA5BE2A" w14:textId="77777777" w:rsidR="009171A4" w:rsidRPr="00D76E3B" w:rsidRDefault="009171A4" w:rsidP="009171A4">
      <w:pPr>
        <w:pStyle w:val="affffb"/>
        <w:ind w:firstLine="420"/>
      </w:pPr>
      <w:r>
        <w:rPr>
          <w:rFonts w:hint="eastAsia"/>
        </w:rPr>
        <w:t>[来源：GB/T 27638-2011，3.1]</w:t>
      </w:r>
    </w:p>
    <w:p w14:paraId="412803BB" w14:textId="77777777" w:rsidR="009171A4" w:rsidRPr="000B0CA8" w:rsidRDefault="009171A4" w:rsidP="009171A4">
      <w:pPr>
        <w:pStyle w:val="affc"/>
        <w:spacing w:before="312" w:after="312"/>
      </w:pPr>
      <w:bookmarkStart w:id="54" w:name="_Toc195867535"/>
      <w:bookmarkStart w:id="55" w:name="_Toc196638321"/>
      <w:bookmarkStart w:id="56" w:name="_Toc197437518"/>
      <w:r w:rsidRPr="000B0CA8">
        <w:rPr>
          <w:rFonts w:hint="eastAsia"/>
        </w:rPr>
        <w:t>运输前准备</w:t>
      </w:r>
      <w:bookmarkEnd w:id="54"/>
      <w:bookmarkEnd w:id="55"/>
      <w:bookmarkEnd w:id="56"/>
    </w:p>
    <w:p w14:paraId="3723F2F4" w14:textId="77777777" w:rsidR="009171A4" w:rsidRDefault="009171A4" w:rsidP="009171A4">
      <w:pPr>
        <w:pStyle w:val="affd"/>
        <w:spacing w:before="156" w:after="156"/>
      </w:pPr>
      <w:bookmarkStart w:id="57" w:name="_Toc195867536"/>
      <w:bookmarkStart w:id="58" w:name="_Toc196638322"/>
      <w:bookmarkStart w:id="59" w:name="_Toc197437519"/>
      <w:r>
        <w:rPr>
          <w:rFonts w:hint="eastAsia"/>
        </w:rPr>
        <w:t>鱼体健康检查</w:t>
      </w:r>
      <w:bookmarkEnd w:id="57"/>
      <w:bookmarkEnd w:id="58"/>
      <w:bookmarkEnd w:id="59"/>
    </w:p>
    <w:p w14:paraId="792C4232" w14:textId="77777777" w:rsidR="009171A4" w:rsidRPr="006C5BF3" w:rsidRDefault="009171A4" w:rsidP="009171A4">
      <w:pPr>
        <w:pStyle w:val="affffb"/>
        <w:ind w:firstLine="420"/>
      </w:pPr>
      <w:r>
        <w:rPr>
          <w:rFonts w:hint="eastAsia"/>
        </w:rPr>
        <w:t>待运活鱼应选择无污染、大小均匀、体质健壮、无病、无伤、活力好的鱼，其品质应符合GB 2733的要求，药物残留量应符合《中华人民共和国农业部公告第235号》的规定。</w:t>
      </w:r>
    </w:p>
    <w:p w14:paraId="31F463EA" w14:textId="77777777" w:rsidR="009171A4" w:rsidRPr="000B0CA8" w:rsidRDefault="009171A4" w:rsidP="009171A4">
      <w:pPr>
        <w:pStyle w:val="affd"/>
        <w:spacing w:before="156" w:after="156"/>
      </w:pPr>
      <w:bookmarkStart w:id="60" w:name="_Toc195867537"/>
      <w:bookmarkStart w:id="61" w:name="_Toc196638323"/>
      <w:bookmarkStart w:id="62" w:name="_Toc197437520"/>
      <w:r w:rsidRPr="000B0CA8">
        <w:rPr>
          <w:rFonts w:hint="eastAsia"/>
        </w:rPr>
        <w:t>资质许可</w:t>
      </w:r>
      <w:bookmarkEnd w:id="60"/>
      <w:bookmarkEnd w:id="61"/>
      <w:bookmarkEnd w:id="62"/>
    </w:p>
    <w:p w14:paraId="07A9C348" w14:textId="77777777" w:rsidR="009171A4" w:rsidRPr="000B0CA8" w:rsidRDefault="009171A4" w:rsidP="009171A4">
      <w:pPr>
        <w:pStyle w:val="affffb"/>
        <w:ind w:firstLine="420"/>
      </w:pPr>
      <w:r w:rsidRPr="000B0CA8">
        <w:rPr>
          <w:rFonts w:hint="eastAsia"/>
        </w:rPr>
        <w:t>负责运输的企业和运输工具需取得相关资质及许可证。</w:t>
      </w:r>
    </w:p>
    <w:p w14:paraId="16B54846" w14:textId="77777777" w:rsidR="009171A4" w:rsidRPr="000B0CA8" w:rsidRDefault="009171A4" w:rsidP="009171A4">
      <w:pPr>
        <w:pStyle w:val="affd"/>
        <w:spacing w:before="156" w:after="156"/>
      </w:pPr>
      <w:bookmarkStart w:id="63" w:name="_Toc195867538"/>
      <w:bookmarkStart w:id="64" w:name="_Toc196638324"/>
      <w:bookmarkStart w:id="65" w:name="_Toc197437521"/>
      <w:r w:rsidRPr="000B0CA8">
        <w:rPr>
          <w:rFonts w:hint="eastAsia"/>
        </w:rPr>
        <w:lastRenderedPageBreak/>
        <w:t>运输工具及容器</w:t>
      </w:r>
      <w:bookmarkEnd w:id="63"/>
      <w:bookmarkEnd w:id="64"/>
      <w:bookmarkEnd w:id="65"/>
    </w:p>
    <w:p w14:paraId="43A251DD" w14:textId="77777777" w:rsidR="009171A4" w:rsidRPr="000B0CA8" w:rsidRDefault="009171A4" w:rsidP="009171A4">
      <w:pPr>
        <w:pStyle w:val="afffffffff1"/>
      </w:pPr>
      <w:r w:rsidRPr="000B0CA8">
        <w:rPr>
          <w:rFonts w:hint="eastAsia"/>
        </w:rPr>
        <w:t>根据装运方式、运输季节、距离、数量、运输时间选择适合的运输工具。</w:t>
      </w:r>
    </w:p>
    <w:p w14:paraId="452B5A1C" w14:textId="77777777" w:rsidR="009171A4" w:rsidRPr="000B0CA8" w:rsidRDefault="009171A4" w:rsidP="009171A4">
      <w:pPr>
        <w:pStyle w:val="afffffffff1"/>
      </w:pPr>
      <w:r w:rsidRPr="000B0CA8">
        <w:rPr>
          <w:rFonts w:hint="eastAsia"/>
        </w:rPr>
        <w:t>运输前应确保运输工具正常运作，长途运输时，宜</w:t>
      </w:r>
      <w:r w:rsidRPr="000B0CA8">
        <w:t>配备控温、供氧</w:t>
      </w:r>
      <w:r w:rsidRPr="000B0CA8">
        <w:rPr>
          <w:rFonts w:hint="eastAsia"/>
        </w:rPr>
        <w:t>、</w:t>
      </w:r>
      <w:r w:rsidRPr="000B0CA8">
        <w:t>监控</w:t>
      </w:r>
      <w:r w:rsidRPr="000B0CA8">
        <w:rPr>
          <w:rFonts w:hint="eastAsia"/>
        </w:rPr>
        <w:t>等</w:t>
      </w:r>
      <w:r w:rsidRPr="000B0CA8">
        <w:t>设备</w:t>
      </w:r>
      <w:r w:rsidRPr="000B0CA8">
        <w:rPr>
          <w:rFonts w:hint="eastAsia"/>
        </w:rPr>
        <w:t>以及水循环系统，并确保其正常运转</w:t>
      </w:r>
      <w:r w:rsidRPr="000B0CA8">
        <w:t>。</w:t>
      </w:r>
    </w:p>
    <w:p w14:paraId="2B2CC14F" w14:textId="77777777" w:rsidR="009171A4" w:rsidRDefault="009171A4" w:rsidP="009171A4">
      <w:pPr>
        <w:pStyle w:val="afffffffff1"/>
      </w:pPr>
      <w:r>
        <w:rPr>
          <w:rFonts w:hint="eastAsia"/>
        </w:rPr>
        <w:t>充氧</w:t>
      </w:r>
      <w:proofErr w:type="gramStart"/>
      <w:r>
        <w:rPr>
          <w:rFonts w:hint="eastAsia"/>
        </w:rPr>
        <w:t>水</w:t>
      </w:r>
      <w:r w:rsidRPr="000B0CA8">
        <w:rPr>
          <w:rFonts w:hint="eastAsia"/>
        </w:rPr>
        <w:t>运输</w:t>
      </w:r>
      <w:proofErr w:type="gramEnd"/>
      <w:r>
        <w:rPr>
          <w:rFonts w:hint="eastAsia"/>
        </w:rPr>
        <w:t>前应保持</w:t>
      </w:r>
      <w:r w:rsidRPr="000B0CA8">
        <w:rPr>
          <w:rFonts w:hint="eastAsia"/>
        </w:rPr>
        <w:t>容器</w:t>
      </w:r>
      <w:r w:rsidRPr="000B0CA8">
        <w:t>清洁、卫生、无异味、无污染</w:t>
      </w:r>
      <w:r w:rsidRPr="000B0CA8">
        <w:rPr>
          <w:rFonts w:hint="eastAsia"/>
        </w:rPr>
        <w:t>、无破损，且密封性良好，无漏水现象，必要时进行消毒。重复使用的装载容器应能方便清洗和安装有良好的进排水装置。</w:t>
      </w:r>
    </w:p>
    <w:p w14:paraId="6F00C512" w14:textId="77777777" w:rsidR="009171A4" w:rsidRPr="000B0CA8" w:rsidRDefault="009171A4" w:rsidP="009171A4">
      <w:pPr>
        <w:pStyle w:val="afffffffff1"/>
      </w:pPr>
      <w:r>
        <w:rPr>
          <w:rFonts w:hint="eastAsia"/>
        </w:rPr>
        <w:t>活水舱运输前应保持舱体</w:t>
      </w:r>
      <w:r w:rsidRPr="000B0CA8">
        <w:t>清洁、卫生、无异味、无污染</w:t>
      </w:r>
      <w:r>
        <w:rPr>
          <w:rFonts w:hint="eastAsia"/>
        </w:rPr>
        <w:t>，检查船上各种器具是否正常、进出水控阀门是否能正常开闭、舱内防逃网箱有无破损，并进行彻底清洗。</w:t>
      </w:r>
    </w:p>
    <w:p w14:paraId="0B95276C" w14:textId="77777777" w:rsidR="009171A4" w:rsidRDefault="009171A4" w:rsidP="009171A4">
      <w:pPr>
        <w:pStyle w:val="affd"/>
        <w:spacing w:before="156" w:after="156"/>
      </w:pPr>
      <w:bookmarkStart w:id="66" w:name="_Toc195867539"/>
      <w:bookmarkStart w:id="67" w:name="_Toc196638325"/>
      <w:bookmarkStart w:id="68" w:name="_Toc197437522"/>
      <w:r>
        <w:rPr>
          <w:rFonts w:hint="eastAsia"/>
        </w:rPr>
        <w:t>运输用水</w:t>
      </w:r>
      <w:bookmarkEnd w:id="66"/>
      <w:bookmarkEnd w:id="67"/>
      <w:bookmarkEnd w:id="68"/>
    </w:p>
    <w:p w14:paraId="741612A7" w14:textId="77777777" w:rsidR="009171A4" w:rsidRDefault="009171A4" w:rsidP="009171A4">
      <w:pPr>
        <w:pStyle w:val="affffb"/>
        <w:ind w:firstLine="420"/>
      </w:pPr>
      <w:r>
        <w:t>运输用水水质应符合GB 11607的规定</w:t>
      </w:r>
      <w:r>
        <w:rPr>
          <w:rFonts w:hint="eastAsia"/>
        </w:rPr>
        <w:t>。</w:t>
      </w:r>
    </w:p>
    <w:p w14:paraId="0DD68842" w14:textId="77777777" w:rsidR="009171A4" w:rsidRPr="000B0CA8" w:rsidRDefault="009171A4" w:rsidP="009171A4">
      <w:pPr>
        <w:pStyle w:val="affd"/>
        <w:spacing w:before="156" w:after="156"/>
      </w:pPr>
      <w:bookmarkStart w:id="69" w:name="_Toc195867540"/>
      <w:bookmarkStart w:id="70" w:name="_Toc196638326"/>
      <w:bookmarkStart w:id="71" w:name="_Toc197437523"/>
      <w:r w:rsidRPr="000B0CA8">
        <w:rPr>
          <w:rFonts w:hint="eastAsia"/>
        </w:rPr>
        <w:t>其他物资准备</w:t>
      </w:r>
      <w:bookmarkEnd w:id="69"/>
      <w:bookmarkEnd w:id="70"/>
      <w:bookmarkEnd w:id="71"/>
    </w:p>
    <w:p w14:paraId="7A35FB8E" w14:textId="77777777" w:rsidR="009171A4" w:rsidRPr="000B0CA8" w:rsidRDefault="009171A4" w:rsidP="009171A4">
      <w:pPr>
        <w:pStyle w:val="affffb"/>
        <w:ind w:firstLine="420"/>
      </w:pPr>
      <w:r w:rsidRPr="000B0CA8">
        <w:rPr>
          <w:rFonts w:hint="eastAsia"/>
        </w:rPr>
        <w:t>应准备足够的鱼食、药品、消毒剂、急救工具等，以应对运输过程中的各种需求。</w:t>
      </w:r>
    </w:p>
    <w:p w14:paraId="04005D8B" w14:textId="77777777" w:rsidR="009171A4" w:rsidRPr="000B0CA8" w:rsidRDefault="009171A4" w:rsidP="009171A4">
      <w:pPr>
        <w:pStyle w:val="affc"/>
        <w:spacing w:before="312" w:after="312"/>
      </w:pPr>
      <w:bookmarkStart w:id="72" w:name="_Toc195867541"/>
      <w:bookmarkStart w:id="73" w:name="_Toc196638327"/>
      <w:bookmarkStart w:id="74" w:name="_Toc197437524"/>
      <w:r w:rsidRPr="000B0CA8">
        <w:rPr>
          <w:rFonts w:hint="eastAsia"/>
        </w:rPr>
        <w:t>运输过程要求</w:t>
      </w:r>
      <w:bookmarkEnd w:id="72"/>
      <w:bookmarkEnd w:id="73"/>
      <w:bookmarkEnd w:id="74"/>
    </w:p>
    <w:p w14:paraId="1D1140CA" w14:textId="77777777" w:rsidR="009171A4" w:rsidRDefault="009171A4" w:rsidP="009171A4">
      <w:pPr>
        <w:pStyle w:val="affd"/>
        <w:spacing w:before="156" w:after="156"/>
      </w:pPr>
      <w:bookmarkStart w:id="75" w:name="_Toc195867542"/>
      <w:bookmarkStart w:id="76" w:name="_Toc196638328"/>
      <w:bookmarkStart w:id="77" w:name="_Toc197437525"/>
      <w:r>
        <w:rPr>
          <w:rFonts w:hint="eastAsia"/>
        </w:rPr>
        <w:t>运输流程</w:t>
      </w:r>
      <w:bookmarkEnd w:id="75"/>
      <w:bookmarkEnd w:id="76"/>
      <w:bookmarkEnd w:id="77"/>
    </w:p>
    <w:p w14:paraId="39EF4E10" w14:textId="77777777" w:rsidR="009171A4" w:rsidRDefault="009171A4" w:rsidP="009171A4">
      <w:pPr>
        <w:pStyle w:val="affffb"/>
        <w:ind w:firstLine="420"/>
      </w:pPr>
      <w:r w:rsidRPr="000B0CA8">
        <w:t>活体金鲳鱼运输流程图如图1所示。</w:t>
      </w:r>
    </w:p>
    <w:p w14:paraId="2C929CFF" w14:textId="77777777" w:rsidR="009171A4" w:rsidRDefault="009171A4" w:rsidP="009171A4">
      <w:pPr>
        <w:pStyle w:val="affffb"/>
        <w:ind w:firstLineChars="95" w:firstLine="199"/>
        <w:jc w:val="center"/>
      </w:pPr>
      <w:r w:rsidRPr="000B0CA8">
        <w:rPr>
          <w:rFonts w:hint="eastAsia"/>
        </w:rPr>
        <w:drawing>
          <wp:inline distT="0" distB="0" distL="0" distR="0" wp14:anchorId="725C0845" wp14:editId="4FB63B5F">
            <wp:extent cx="4324985" cy="779227"/>
            <wp:effectExtent l="19050" t="0" r="18415" b="0"/>
            <wp:docPr id="182577355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0F9DACAB" w14:textId="77777777" w:rsidR="009171A4" w:rsidRPr="00A4195D" w:rsidRDefault="009171A4" w:rsidP="009171A4">
      <w:pPr>
        <w:pStyle w:val="afd"/>
        <w:spacing w:before="156" w:after="156"/>
      </w:pPr>
    </w:p>
    <w:p w14:paraId="2EF5E148" w14:textId="77777777" w:rsidR="009171A4" w:rsidRPr="000B0CA8" w:rsidRDefault="009171A4" w:rsidP="009171A4">
      <w:pPr>
        <w:pStyle w:val="affd"/>
        <w:spacing w:before="156" w:after="156"/>
      </w:pPr>
      <w:bookmarkStart w:id="78" w:name="_Toc195867543"/>
      <w:bookmarkStart w:id="79" w:name="_Toc196638329"/>
      <w:bookmarkStart w:id="80" w:name="_Toc197437526"/>
      <w:r w:rsidRPr="000B0CA8">
        <w:rPr>
          <w:rFonts w:hint="eastAsia"/>
        </w:rPr>
        <w:t>捕捞与筛选</w:t>
      </w:r>
      <w:bookmarkEnd w:id="78"/>
      <w:bookmarkEnd w:id="79"/>
      <w:bookmarkEnd w:id="80"/>
    </w:p>
    <w:p w14:paraId="29D053BC" w14:textId="77777777" w:rsidR="009171A4" w:rsidRPr="00955737" w:rsidRDefault="009171A4" w:rsidP="009171A4">
      <w:pPr>
        <w:pStyle w:val="afffffffff1"/>
        <w:spacing w:line="278" w:lineRule="auto"/>
        <w:rPr>
          <w:color w:val="000000" w:themeColor="text1"/>
        </w:rPr>
      </w:pPr>
      <w:r w:rsidRPr="00955737">
        <w:rPr>
          <w:rFonts w:hint="eastAsia"/>
          <w:color w:val="000000" w:themeColor="text1"/>
        </w:rPr>
        <w:t>养殖的金鲳鱼</w:t>
      </w:r>
      <w:r w:rsidRPr="00955737">
        <w:rPr>
          <w:color w:val="000000" w:themeColor="text1"/>
        </w:rPr>
        <w:t>在捕捞前应停止投喂</w:t>
      </w:r>
      <w:r w:rsidRPr="00955737">
        <w:rPr>
          <w:rFonts w:hint="eastAsia"/>
          <w:color w:val="000000" w:themeColor="text1"/>
        </w:rPr>
        <w:t>1D</w:t>
      </w:r>
      <w:r w:rsidRPr="00955737">
        <w:rPr>
          <w:rFonts w:hAnsi="宋体" w:hint="eastAsia"/>
          <w:color w:val="000000" w:themeColor="text1"/>
        </w:rPr>
        <w:t>～2D</w:t>
      </w:r>
      <w:r w:rsidRPr="00955737">
        <w:rPr>
          <w:color w:val="000000" w:themeColor="text1"/>
        </w:rPr>
        <w:t>，</w:t>
      </w:r>
      <w:r w:rsidRPr="00955737">
        <w:rPr>
          <w:rFonts w:hint="eastAsia"/>
          <w:color w:val="000000" w:themeColor="text1"/>
        </w:rPr>
        <w:t>采用温和的捕捞方式，避免对金鲳鱼造成机械损伤。养殖平台可采用机械控制启动网箱上移，并用吊机起网；网箱养殖可通过起网工作平台船拉网并吊起。</w:t>
      </w:r>
    </w:p>
    <w:p w14:paraId="38291F33" w14:textId="77777777" w:rsidR="009171A4" w:rsidRPr="00955737" w:rsidRDefault="009171A4" w:rsidP="009171A4">
      <w:pPr>
        <w:pStyle w:val="afffffffff1"/>
        <w:spacing w:line="278" w:lineRule="auto"/>
        <w:rPr>
          <w:color w:val="000000" w:themeColor="text1"/>
        </w:rPr>
      </w:pPr>
      <w:r w:rsidRPr="00955737">
        <w:rPr>
          <w:color w:val="000000" w:themeColor="text1"/>
        </w:rPr>
        <w:t>池塘</w:t>
      </w:r>
      <w:proofErr w:type="gramStart"/>
      <w:r w:rsidRPr="00955737">
        <w:rPr>
          <w:color w:val="000000" w:themeColor="text1"/>
        </w:rPr>
        <w:t>养殖金</w:t>
      </w:r>
      <w:proofErr w:type="gramEnd"/>
      <w:r w:rsidRPr="00955737">
        <w:rPr>
          <w:color w:val="000000" w:themeColor="text1"/>
        </w:rPr>
        <w:t>鲳鱼在捕捞前需通过阶段性拉网密集训练，逐步提升鱼群对机械刺激的适应性</w:t>
      </w:r>
      <w:r w:rsidRPr="00955737">
        <w:rPr>
          <w:rFonts w:hint="eastAsia"/>
          <w:color w:val="000000" w:themeColor="text1"/>
        </w:rPr>
        <w:t>。</w:t>
      </w:r>
      <w:r w:rsidRPr="00955737">
        <w:rPr>
          <w:color w:val="000000" w:themeColor="text1"/>
        </w:rPr>
        <w:t>同步结合水质调控，有效降低捕捞时体表黏液脱落、出血及窒息性死亡</w:t>
      </w:r>
      <w:r w:rsidRPr="00955737">
        <w:rPr>
          <w:rFonts w:hint="eastAsia"/>
          <w:color w:val="000000" w:themeColor="text1"/>
        </w:rPr>
        <w:t>的</w:t>
      </w:r>
      <w:r w:rsidRPr="00955737">
        <w:rPr>
          <w:color w:val="000000" w:themeColor="text1"/>
        </w:rPr>
        <w:t>风险。</w:t>
      </w:r>
    </w:p>
    <w:p w14:paraId="1C9EC172" w14:textId="77777777" w:rsidR="009171A4" w:rsidRPr="00955737" w:rsidRDefault="009171A4" w:rsidP="009171A4">
      <w:pPr>
        <w:pStyle w:val="afffffffff1"/>
        <w:spacing w:line="278" w:lineRule="auto"/>
        <w:rPr>
          <w:color w:val="000000" w:themeColor="text1"/>
        </w:rPr>
      </w:pPr>
      <w:r w:rsidRPr="00955737">
        <w:rPr>
          <w:color w:val="000000" w:themeColor="text1"/>
        </w:rPr>
        <w:t>对捕捞的金鲳鱼进行筛选，</w:t>
      </w:r>
      <w:r w:rsidRPr="00955737">
        <w:rPr>
          <w:rFonts w:hint="eastAsia"/>
          <w:color w:val="000000" w:themeColor="text1"/>
        </w:rPr>
        <w:t>去除受伤、病弱及不符合规格的个体</w:t>
      </w:r>
      <w:r w:rsidRPr="00955737">
        <w:rPr>
          <w:color w:val="000000" w:themeColor="text1"/>
        </w:rPr>
        <w:t>。</w:t>
      </w:r>
    </w:p>
    <w:p w14:paraId="116FE4B2" w14:textId="77777777" w:rsidR="009171A4" w:rsidRPr="000B0CA8" w:rsidRDefault="009171A4" w:rsidP="009171A4">
      <w:pPr>
        <w:pStyle w:val="affd"/>
        <w:spacing w:before="156" w:after="156"/>
      </w:pPr>
      <w:bookmarkStart w:id="81" w:name="_Toc195867544"/>
      <w:bookmarkStart w:id="82" w:name="_Toc196638330"/>
      <w:bookmarkStart w:id="83" w:name="_Toc197437527"/>
      <w:r w:rsidRPr="000B0CA8">
        <w:rPr>
          <w:rFonts w:hint="eastAsia"/>
        </w:rPr>
        <w:t>装载</w:t>
      </w:r>
      <w:bookmarkEnd w:id="81"/>
      <w:bookmarkEnd w:id="82"/>
      <w:bookmarkEnd w:id="83"/>
    </w:p>
    <w:p w14:paraId="0CA52F93" w14:textId="77777777" w:rsidR="009171A4" w:rsidRPr="00134E13" w:rsidRDefault="009171A4" w:rsidP="009171A4">
      <w:pPr>
        <w:pStyle w:val="afffffffff1"/>
      </w:pPr>
      <w:r>
        <w:rPr>
          <w:rFonts w:hint="eastAsia"/>
        </w:rPr>
        <w:t>充氧</w:t>
      </w:r>
      <w:proofErr w:type="gramStart"/>
      <w:r>
        <w:rPr>
          <w:rFonts w:hint="eastAsia"/>
        </w:rPr>
        <w:t>水</w:t>
      </w:r>
      <w:r w:rsidRPr="000B0CA8">
        <w:rPr>
          <w:rFonts w:hint="eastAsia"/>
        </w:rPr>
        <w:t>运输</w:t>
      </w:r>
      <w:proofErr w:type="gramEnd"/>
      <w:r>
        <w:rPr>
          <w:rFonts w:hint="eastAsia"/>
        </w:rPr>
        <w:t>前，装载容器应先加入养殖基地海水，并保持温度在20℃左右</w:t>
      </w:r>
      <w:r w:rsidRPr="00134E13">
        <w:rPr>
          <w:rFonts w:hAnsi="宋体" w:hint="eastAsia"/>
        </w:rPr>
        <w:t>。</w:t>
      </w:r>
    </w:p>
    <w:p w14:paraId="381EC2A4" w14:textId="77777777" w:rsidR="009171A4" w:rsidRPr="000B0CA8" w:rsidRDefault="009171A4" w:rsidP="009171A4">
      <w:pPr>
        <w:pStyle w:val="afffffffff1"/>
      </w:pPr>
      <w:r>
        <w:rPr>
          <w:rFonts w:hint="eastAsia"/>
        </w:rPr>
        <w:t>装载</w:t>
      </w:r>
      <w:r w:rsidRPr="000B0CA8">
        <w:rPr>
          <w:rFonts w:hint="eastAsia"/>
        </w:rPr>
        <w:t>鱼时操作要轻、要快，</w:t>
      </w:r>
      <w:r>
        <w:rPr>
          <w:rFonts w:hint="eastAsia"/>
        </w:rPr>
        <w:t>装载密度以</w:t>
      </w:r>
      <w:r>
        <w:rPr>
          <w:rFonts w:hAnsi="宋体" w:hint="eastAsia"/>
        </w:rPr>
        <w:t>50kg/m³</w:t>
      </w:r>
      <w:r w:rsidRPr="00FD75B4">
        <w:rPr>
          <w:rFonts w:hAnsi="宋体" w:hint="eastAsia"/>
          <w:color w:val="000000" w:themeColor="text1"/>
        </w:rPr>
        <w:t>～</w:t>
      </w:r>
      <w:r>
        <w:rPr>
          <w:rFonts w:hAnsi="宋体" w:hint="eastAsia"/>
          <w:color w:val="000000" w:themeColor="text1"/>
        </w:rPr>
        <w:t>100kg/m³为宜</w:t>
      </w:r>
      <w:r w:rsidRPr="000B0CA8">
        <w:rPr>
          <w:rFonts w:hint="eastAsia"/>
        </w:rPr>
        <w:t>。</w:t>
      </w:r>
    </w:p>
    <w:p w14:paraId="0F1DD5D0" w14:textId="77777777" w:rsidR="009171A4" w:rsidRPr="000B0CA8" w:rsidRDefault="009171A4" w:rsidP="009171A4">
      <w:pPr>
        <w:pStyle w:val="affd"/>
        <w:spacing w:before="156" w:after="156"/>
      </w:pPr>
      <w:bookmarkStart w:id="84" w:name="_Toc195867545"/>
      <w:bookmarkStart w:id="85" w:name="_Toc196638331"/>
      <w:bookmarkStart w:id="86" w:name="_Toc197437528"/>
      <w:r w:rsidRPr="000B0CA8">
        <w:rPr>
          <w:rFonts w:hint="eastAsia"/>
        </w:rPr>
        <w:t>运输</w:t>
      </w:r>
      <w:bookmarkEnd w:id="84"/>
      <w:bookmarkEnd w:id="85"/>
      <w:bookmarkEnd w:id="86"/>
    </w:p>
    <w:p w14:paraId="06A043F0" w14:textId="77777777" w:rsidR="009171A4" w:rsidRPr="005B7961" w:rsidRDefault="009171A4" w:rsidP="009171A4">
      <w:pPr>
        <w:pStyle w:val="affe"/>
        <w:spacing w:before="156" w:after="156"/>
        <w:rPr>
          <w:color w:val="000000" w:themeColor="text1"/>
        </w:rPr>
      </w:pPr>
      <w:r>
        <w:rPr>
          <w:rFonts w:hint="eastAsia"/>
        </w:rPr>
        <w:t>基本要求</w:t>
      </w:r>
    </w:p>
    <w:p w14:paraId="4D5B0A94" w14:textId="77777777" w:rsidR="009171A4" w:rsidRPr="005B7961" w:rsidRDefault="009171A4" w:rsidP="009171A4">
      <w:pPr>
        <w:pStyle w:val="afffffffff0"/>
        <w:rPr>
          <w:color w:val="000000" w:themeColor="text1"/>
        </w:rPr>
      </w:pPr>
      <w:r w:rsidRPr="005B7961">
        <w:rPr>
          <w:rFonts w:hint="eastAsia"/>
          <w:color w:val="000000" w:themeColor="text1"/>
        </w:rPr>
        <w:t>运输过程中应保持运输工具的稳定，避免剧烈颠簸和急转弯，减少鱼体的应激反应。</w:t>
      </w:r>
    </w:p>
    <w:p w14:paraId="38B1B90A" w14:textId="77777777" w:rsidR="009171A4" w:rsidRPr="005B7961" w:rsidRDefault="009171A4" w:rsidP="009171A4">
      <w:pPr>
        <w:pStyle w:val="afffffffff0"/>
        <w:rPr>
          <w:color w:val="000000" w:themeColor="text1"/>
        </w:rPr>
      </w:pPr>
      <w:r w:rsidRPr="005B7961">
        <w:rPr>
          <w:rFonts w:hint="eastAsia"/>
          <w:color w:val="000000" w:themeColor="text1"/>
        </w:rPr>
        <w:lastRenderedPageBreak/>
        <w:t>运输过程中应保持连续增氧，可采用加冰块的方式保持运输用水的温度为20℃左右，采用充氧</w:t>
      </w:r>
      <w:proofErr w:type="gramStart"/>
      <w:r w:rsidRPr="005B7961">
        <w:rPr>
          <w:rFonts w:hint="eastAsia"/>
          <w:color w:val="000000" w:themeColor="text1"/>
        </w:rPr>
        <w:t>水运输</w:t>
      </w:r>
      <w:proofErr w:type="gramEnd"/>
      <w:r w:rsidRPr="005B7961">
        <w:rPr>
          <w:rFonts w:hint="eastAsia"/>
          <w:color w:val="000000" w:themeColor="text1"/>
        </w:rPr>
        <w:t>方式加冰降温时应保持盐度的稳定。</w:t>
      </w:r>
    </w:p>
    <w:p w14:paraId="15149658" w14:textId="77777777" w:rsidR="009171A4" w:rsidRDefault="009171A4" w:rsidP="009171A4">
      <w:pPr>
        <w:pStyle w:val="afffffffff0"/>
      </w:pPr>
      <w:r w:rsidRPr="005B7961">
        <w:rPr>
          <w:rFonts w:hint="eastAsia"/>
          <w:color w:val="000000" w:themeColor="text1"/>
        </w:rPr>
        <w:t>密切关注鱼的活动情况以及水质情况，发现异常情</w:t>
      </w:r>
      <w:r>
        <w:rPr>
          <w:rFonts w:hint="eastAsia"/>
        </w:rPr>
        <w:t>况应及时处理，运输时长不超过4h为宜。</w:t>
      </w:r>
    </w:p>
    <w:p w14:paraId="51D85C0D" w14:textId="77777777" w:rsidR="009171A4" w:rsidRDefault="009171A4" w:rsidP="009171A4">
      <w:pPr>
        <w:pStyle w:val="affe"/>
        <w:spacing w:before="156" w:after="156"/>
      </w:pPr>
      <w:r>
        <w:rPr>
          <w:rFonts w:hint="eastAsia"/>
        </w:rPr>
        <w:t>运输过程中的应急处理</w:t>
      </w:r>
    </w:p>
    <w:p w14:paraId="74502D65" w14:textId="77777777" w:rsidR="009171A4" w:rsidRDefault="009171A4" w:rsidP="009171A4">
      <w:pPr>
        <w:pStyle w:val="afffffffff0"/>
      </w:pPr>
      <w:r>
        <w:rPr>
          <w:rFonts w:hint="eastAsia"/>
        </w:rPr>
        <w:t>运输过程中</w:t>
      </w:r>
      <w:proofErr w:type="gramStart"/>
      <w:r>
        <w:rPr>
          <w:rFonts w:hint="eastAsia"/>
        </w:rPr>
        <w:t>如遇鱼体</w:t>
      </w:r>
      <w:proofErr w:type="gramEnd"/>
      <w:r>
        <w:rPr>
          <w:rFonts w:hint="eastAsia"/>
        </w:rPr>
        <w:t>出现疾病症状，应立即隔离病鱼，防止病情扩散。</w:t>
      </w:r>
    </w:p>
    <w:p w14:paraId="42EA7141" w14:textId="77777777" w:rsidR="009171A4" w:rsidRDefault="009171A4" w:rsidP="009171A4">
      <w:pPr>
        <w:pStyle w:val="afffffffff0"/>
      </w:pPr>
      <w:r>
        <w:rPr>
          <w:rFonts w:hint="eastAsia"/>
        </w:rPr>
        <w:t>充氧</w:t>
      </w:r>
      <w:proofErr w:type="gramStart"/>
      <w:r>
        <w:rPr>
          <w:rFonts w:hint="eastAsia"/>
        </w:rPr>
        <w:t>水</w:t>
      </w:r>
      <w:r>
        <w:t>运输</w:t>
      </w:r>
      <w:proofErr w:type="gramEnd"/>
      <w:r>
        <w:t>过程中，</w:t>
      </w:r>
      <w:r>
        <w:rPr>
          <w:rFonts w:hint="eastAsia"/>
        </w:rPr>
        <w:t>如遇水质恶化，应立即采取换水、增氧等措施。</w:t>
      </w:r>
    </w:p>
    <w:p w14:paraId="3707A44E" w14:textId="77777777" w:rsidR="009171A4" w:rsidRDefault="009171A4" w:rsidP="009171A4">
      <w:pPr>
        <w:pStyle w:val="afffffffff0"/>
      </w:pPr>
      <w:r>
        <w:rPr>
          <w:rFonts w:hint="eastAsia"/>
        </w:rPr>
        <w:t>活水舱运输过程中，如遇污染、盐度不适、混浊等不良水质时，应及时关闭进排水孔道并及时进行增氧。</w:t>
      </w:r>
    </w:p>
    <w:p w14:paraId="3B370812" w14:textId="77777777" w:rsidR="009171A4" w:rsidRDefault="009171A4" w:rsidP="009171A4">
      <w:pPr>
        <w:pStyle w:val="afffffffff0"/>
      </w:pPr>
      <w:r>
        <w:rPr>
          <w:rFonts w:hint="eastAsia"/>
        </w:rPr>
        <w:t>如遇机械故障等问题，应迅速启动备用设备，并联系专业维修人员进行处理。</w:t>
      </w:r>
    </w:p>
    <w:p w14:paraId="493D7C2C" w14:textId="77777777" w:rsidR="009171A4" w:rsidRPr="000B0CA8" w:rsidRDefault="009171A4" w:rsidP="009171A4">
      <w:pPr>
        <w:pStyle w:val="affd"/>
        <w:spacing w:before="156" w:after="156"/>
      </w:pPr>
      <w:bookmarkStart w:id="87" w:name="_Toc195867546"/>
      <w:bookmarkStart w:id="88" w:name="_Toc196638332"/>
      <w:bookmarkStart w:id="89" w:name="_Toc197437529"/>
      <w:r w:rsidRPr="000B0CA8">
        <w:rPr>
          <w:rFonts w:hint="eastAsia"/>
        </w:rPr>
        <w:t>卸载</w:t>
      </w:r>
      <w:bookmarkEnd w:id="87"/>
      <w:bookmarkEnd w:id="88"/>
      <w:bookmarkEnd w:id="89"/>
    </w:p>
    <w:p w14:paraId="56D17176" w14:textId="77777777" w:rsidR="009171A4" w:rsidRPr="000B0CA8" w:rsidRDefault="009171A4" w:rsidP="009171A4">
      <w:pPr>
        <w:pStyle w:val="affffb"/>
        <w:ind w:firstLine="420"/>
      </w:pPr>
      <w:r w:rsidRPr="000B0CA8">
        <w:rPr>
          <w:rFonts w:hint="eastAsia"/>
        </w:rPr>
        <w:t>到达目的地后，应</w:t>
      </w:r>
      <w:r>
        <w:rPr>
          <w:rFonts w:hint="eastAsia"/>
        </w:rPr>
        <w:t>使用抄网</w:t>
      </w:r>
      <w:r w:rsidRPr="000B0CA8">
        <w:rPr>
          <w:rFonts w:hint="eastAsia"/>
        </w:rPr>
        <w:t>迅速有序的将金鲳鱼从</w:t>
      </w:r>
      <w:r>
        <w:rPr>
          <w:rFonts w:hint="eastAsia"/>
        </w:rPr>
        <w:t>运输工具</w:t>
      </w:r>
      <w:r w:rsidRPr="000B0CA8">
        <w:rPr>
          <w:rFonts w:hint="eastAsia"/>
        </w:rPr>
        <w:t>中</w:t>
      </w:r>
      <w:r>
        <w:rPr>
          <w:rFonts w:hint="eastAsia"/>
        </w:rPr>
        <w:t>捞出</w:t>
      </w:r>
      <w:r w:rsidRPr="000B0CA8">
        <w:rPr>
          <w:rFonts w:hint="eastAsia"/>
        </w:rPr>
        <w:t>，</w:t>
      </w:r>
      <w:r w:rsidRPr="000B0CA8">
        <w:t>卸鱼时应轻快操作，</w:t>
      </w:r>
      <w:r w:rsidRPr="000B0CA8">
        <w:rPr>
          <w:rFonts w:hint="eastAsia"/>
        </w:rPr>
        <w:t>减少等待时间，</w:t>
      </w:r>
      <w:r w:rsidRPr="000B0CA8">
        <w:t>并保持开动水泵循环过滤水质和开动充氧机增氧</w:t>
      </w:r>
      <w:r w:rsidRPr="000B0CA8">
        <w:rPr>
          <w:rFonts w:hint="eastAsia"/>
        </w:rPr>
        <w:t>，存活率应在90%以上。</w:t>
      </w:r>
    </w:p>
    <w:p w14:paraId="3BFA8EAA" w14:textId="77777777" w:rsidR="009171A4" w:rsidRPr="000B0CA8" w:rsidRDefault="009171A4" w:rsidP="009171A4">
      <w:pPr>
        <w:pStyle w:val="affc"/>
        <w:spacing w:before="312" w:after="312"/>
      </w:pPr>
      <w:bookmarkStart w:id="90" w:name="_Toc195867547"/>
      <w:bookmarkStart w:id="91" w:name="_Toc196638333"/>
      <w:bookmarkStart w:id="92" w:name="_Toc197437530"/>
      <w:r w:rsidRPr="000B0CA8">
        <w:rPr>
          <w:rFonts w:hint="eastAsia"/>
        </w:rPr>
        <w:t>记录和文件管理</w:t>
      </w:r>
      <w:bookmarkEnd w:id="90"/>
      <w:bookmarkEnd w:id="91"/>
      <w:bookmarkEnd w:id="92"/>
    </w:p>
    <w:p w14:paraId="163FDE96" w14:textId="77777777" w:rsidR="009171A4" w:rsidRPr="000B0CA8" w:rsidRDefault="009171A4" w:rsidP="009171A4">
      <w:pPr>
        <w:pStyle w:val="affffffffe"/>
      </w:pPr>
      <w:r w:rsidRPr="000B0CA8">
        <w:rPr>
          <w:rFonts w:hint="eastAsia"/>
        </w:rPr>
        <w:t>应</w:t>
      </w:r>
      <w:r w:rsidRPr="000B0CA8">
        <w:t>及时上报和更新操作人员健康合格证情况和资质证明情况</w:t>
      </w:r>
      <w:r w:rsidRPr="000B0CA8">
        <w:rPr>
          <w:rFonts w:hint="eastAsia"/>
        </w:rPr>
        <w:t>。</w:t>
      </w:r>
    </w:p>
    <w:p w14:paraId="2B4AD744" w14:textId="77777777" w:rsidR="009171A4" w:rsidRDefault="009171A4" w:rsidP="009171A4">
      <w:pPr>
        <w:pStyle w:val="affffffffe"/>
      </w:pPr>
      <w:r>
        <w:rPr>
          <w:rFonts w:hint="eastAsia"/>
        </w:rPr>
        <w:t>应建立记录制度，对金鲳鱼运输前与运输过程中的信息进行记录：</w:t>
      </w:r>
    </w:p>
    <w:p w14:paraId="71311D13" w14:textId="77777777" w:rsidR="009171A4" w:rsidRDefault="009171A4" w:rsidP="009171A4">
      <w:pPr>
        <w:pStyle w:val="af5"/>
      </w:pPr>
      <w:r>
        <w:rPr>
          <w:rFonts w:hint="eastAsia"/>
        </w:rPr>
        <w:t>运输前的信息记录内容应包括品种、数量、健康情况、起运地点、供货方名称、产品检验/合格证信息、运输工具、运输过程相关负责人信息等；</w:t>
      </w:r>
    </w:p>
    <w:p w14:paraId="043545C9" w14:textId="77777777" w:rsidR="009171A4" w:rsidRPr="00AE146E" w:rsidRDefault="009171A4" w:rsidP="009171A4">
      <w:pPr>
        <w:pStyle w:val="af5"/>
      </w:pPr>
      <w:r>
        <w:rPr>
          <w:rFonts w:hint="eastAsia"/>
        </w:rPr>
        <w:t>运输过程的信息记录内容应包括运达的地点和时间；运输过程中</w:t>
      </w:r>
      <w:r w:rsidRPr="000B0CA8">
        <w:rPr>
          <w:rFonts w:hint="eastAsia"/>
          <w:spacing w:val="-3"/>
        </w:rPr>
        <w:t>鱼活性情况、</w:t>
      </w:r>
      <w:r w:rsidRPr="000B0CA8">
        <w:t>水体温度</w:t>
      </w:r>
      <w:r>
        <w:rPr>
          <w:rFonts w:hint="eastAsia"/>
        </w:rPr>
        <w:t>、水质变化情况、途中补换水时间等；运输过程中相关设备设施的运行情况；</w:t>
      </w:r>
      <w:r w:rsidRPr="000B0CA8">
        <w:rPr>
          <w:spacing w:val="-3"/>
        </w:rPr>
        <w:t>消耗品参数和消耗情况、</w:t>
      </w:r>
      <w:r w:rsidRPr="000B0CA8">
        <w:rPr>
          <w:rFonts w:hint="eastAsia"/>
          <w:spacing w:val="-3"/>
        </w:rPr>
        <w:t>水产养殖用药情况</w:t>
      </w:r>
      <w:r>
        <w:rPr>
          <w:rFonts w:hint="eastAsia"/>
          <w:spacing w:val="-3"/>
        </w:rPr>
        <w:t>；运达时金鲳鱼存活状态以及运达卸货人姓名等。</w:t>
      </w:r>
    </w:p>
    <w:p w14:paraId="73574783" w14:textId="0AC2E872" w:rsidR="004B3E93" w:rsidRPr="009171A4" w:rsidRDefault="009171A4" w:rsidP="009171A4">
      <w:pPr>
        <w:pStyle w:val="affffffffe"/>
      </w:pPr>
      <w:r>
        <w:rPr>
          <w:spacing w:val="-10"/>
        </w:rPr>
        <w:t>记录文件保存</w:t>
      </w:r>
      <w:r>
        <w:rPr>
          <w:rFonts w:hint="eastAsia"/>
          <w:spacing w:val="-10"/>
        </w:rPr>
        <w:t>期限应不少于</w:t>
      </w:r>
      <w:r>
        <w:rPr>
          <w:spacing w:val="-10"/>
        </w:rPr>
        <w:t xml:space="preserve"> </w:t>
      </w:r>
      <w:r>
        <w:t>2 年，保证溯源信息可靠、完整</w:t>
      </w:r>
      <w:r>
        <w:rPr>
          <w:rFonts w:hint="eastAsia"/>
        </w:rPr>
        <w:t>。</w:t>
      </w:r>
    </w:p>
    <w:p w14:paraId="2FFE8CA0" w14:textId="77777777" w:rsidR="00CD561D" w:rsidRDefault="00CD561D" w:rsidP="00CD561D">
      <w:pPr>
        <w:pStyle w:val="affffb"/>
        <w:ind w:firstLine="420"/>
      </w:pPr>
    </w:p>
    <w:p w14:paraId="6CE7654F" w14:textId="77777777" w:rsidR="009171A4" w:rsidRDefault="009171A4" w:rsidP="00CD561D">
      <w:pPr>
        <w:pStyle w:val="affffb"/>
        <w:ind w:firstLine="420"/>
        <w:sectPr w:rsidR="009171A4" w:rsidSect="000C066A">
          <w:headerReference w:type="even" r:id="rId31"/>
          <w:headerReference w:type="default" r:id="rId32"/>
          <w:footerReference w:type="even" r:id="rId33"/>
          <w:footerReference w:type="default" r:id="rId34"/>
          <w:pgSz w:w="11906" w:h="16838" w:code="9"/>
          <w:pgMar w:top="1928" w:right="1134" w:bottom="1134" w:left="1134" w:header="1418" w:footer="1134" w:gutter="284"/>
          <w:pgNumType w:start="1"/>
          <w:cols w:space="425"/>
          <w:formProt w:val="0"/>
          <w:docGrid w:type="lines" w:linePitch="312"/>
        </w:sectPr>
      </w:pPr>
      <w:bookmarkStart w:id="93" w:name="BookMark6"/>
      <w:bookmarkEnd w:id="26"/>
    </w:p>
    <w:p w14:paraId="2A1422D0" w14:textId="0BE4443B" w:rsidR="009171A4" w:rsidRDefault="009171A4" w:rsidP="009171A4">
      <w:pPr>
        <w:pStyle w:val="afffff2"/>
        <w:spacing w:after="156"/>
      </w:pPr>
      <w:bookmarkStart w:id="94" w:name="_Toc196638334"/>
      <w:bookmarkStart w:id="95" w:name="_Toc197437531"/>
      <w:r w:rsidRPr="009171A4">
        <w:rPr>
          <w:rFonts w:hint="eastAsia"/>
          <w:spacing w:val="105"/>
        </w:rPr>
        <w:lastRenderedPageBreak/>
        <w:t>参考文</w:t>
      </w:r>
      <w:r>
        <w:rPr>
          <w:rFonts w:hint="eastAsia"/>
        </w:rPr>
        <w:t>献</w:t>
      </w:r>
      <w:bookmarkEnd w:id="94"/>
      <w:bookmarkEnd w:id="95"/>
    </w:p>
    <w:p w14:paraId="06646E8D" w14:textId="1E4840BB" w:rsidR="009171A4" w:rsidRPr="005B7961" w:rsidRDefault="009171A4" w:rsidP="00BB1A32">
      <w:pPr>
        <w:pStyle w:val="affffb"/>
        <w:ind w:firstLine="420"/>
        <w:rPr>
          <w:color w:val="000000" w:themeColor="text1"/>
        </w:rPr>
      </w:pPr>
      <w:r>
        <w:rPr>
          <w:rFonts w:hint="eastAsia"/>
        </w:rPr>
        <w:t>[1]</w:t>
      </w:r>
      <w:r w:rsidRPr="005B7961">
        <w:rPr>
          <w:rFonts w:hint="eastAsia"/>
          <w:color w:val="000000" w:themeColor="text1"/>
        </w:rPr>
        <w:t xml:space="preserve"> </w:t>
      </w:r>
      <w:r w:rsidR="00BB1A32" w:rsidRPr="005B7961">
        <w:rPr>
          <w:rFonts w:hint="eastAsia"/>
          <w:color w:val="000000" w:themeColor="text1"/>
        </w:rPr>
        <w:t>GB/T 36192</w:t>
      </w:r>
      <w:r w:rsidR="00BB1A32">
        <w:rPr>
          <w:color w:val="000000" w:themeColor="text1"/>
        </w:rPr>
        <w:t xml:space="preserve">  </w:t>
      </w:r>
      <w:r w:rsidR="00BB1A32" w:rsidRPr="005B7961">
        <w:rPr>
          <w:rFonts w:hint="eastAsia"/>
          <w:color w:val="000000" w:themeColor="text1"/>
        </w:rPr>
        <w:t>活水产品运输技术规范</w:t>
      </w:r>
    </w:p>
    <w:p w14:paraId="55F1CAB3" w14:textId="77777777" w:rsidR="009171A4" w:rsidRPr="005B7961" w:rsidRDefault="009171A4" w:rsidP="009171A4">
      <w:pPr>
        <w:pStyle w:val="affffb"/>
        <w:ind w:firstLine="420"/>
        <w:rPr>
          <w:color w:val="000000" w:themeColor="text1"/>
        </w:rPr>
      </w:pPr>
      <w:r w:rsidRPr="005B7961">
        <w:rPr>
          <w:rFonts w:hint="eastAsia"/>
          <w:color w:val="000000" w:themeColor="text1"/>
        </w:rPr>
        <w:t xml:space="preserve">[2] </w:t>
      </w:r>
      <w:bookmarkStart w:id="96" w:name="_Hlk195866851"/>
      <w:r w:rsidRPr="005B7961">
        <w:rPr>
          <w:rFonts w:hint="eastAsia"/>
          <w:color w:val="000000" w:themeColor="text1"/>
        </w:rPr>
        <w:t>中华人民共和国农业部公告第193号《食品动物禁用的兽药及其化合物清单》.2024年4月</w:t>
      </w:r>
      <w:bookmarkEnd w:id="96"/>
    </w:p>
    <w:p w14:paraId="37FA06B3" w14:textId="0A79CF07" w:rsidR="009171A4" w:rsidRPr="005B7961" w:rsidRDefault="009171A4" w:rsidP="009171A4">
      <w:pPr>
        <w:pStyle w:val="affffb"/>
        <w:ind w:firstLine="420"/>
        <w:rPr>
          <w:color w:val="000000" w:themeColor="text1"/>
        </w:rPr>
      </w:pPr>
      <w:r w:rsidRPr="005B7961">
        <w:rPr>
          <w:rFonts w:hint="eastAsia"/>
          <w:color w:val="000000" w:themeColor="text1"/>
        </w:rPr>
        <w:t xml:space="preserve">[3] </w:t>
      </w:r>
      <w:r w:rsidR="00BB1A32" w:rsidRPr="005B7961">
        <w:rPr>
          <w:rFonts w:hint="eastAsia"/>
          <w:color w:val="000000" w:themeColor="text1"/>
        </w:rPr>
        <w:t>中华人民共和国农业部公告第235号《动物性食品中兽药最高残留限量》.2002年12月24日</w:t>
      </w:r>
    </w:p>
    <w:p w14:paraId="0DDFDA6C" w14:textId="77777777" w:rsidR="009171A4" w:rsidRDefault="009171A4" w:rsidP="009171A4">
      <w:pPr>
        <w:pStyle w:val="affffb"/>
        <w:ind w:firstLine="420"/>
      </w:pPr>
      <w:r w:rsidRPr="005B7961">
        <w:rPr>
          <w:rFonts w:hint="eastAsia"/>
          <w:color w:val="000000" w:themeColor="text1"/>
        </w:rPr>
        <w:t xml:space="preserve">[4] </w:t>
      </w:r>
      <w:r w:rsidRPr="005B7961">
        <w:rPr>
          <w:color w:val="000000" w:themeColor="text1"/>
        </w:rPr>
        <w:t>张玉华、王国利</w:t>
      </w:r>
      <w:r w:rsidRPr="005B7961">
        <w:rPr>
          <w:rFonts w:hint="eastAsia"/>
          <w:color w:val="000000" w:themeColor="text1"/>
        </w:rPr>
        <w:t>.</w:t>
      </w:r>
      <w:r w:rsidRPr="005B7961">
        <w:rPr>
          <w:color w:val="000000" w:themeColor="text1"/>
        </w:rPr>
        <w:t xml:space="preserve"> 农产品冷链物流技术原理与实践</w:t>
      </w:r>
      <w:r w:rsidRPr="005B7961">
        <w:rPr>
          <w:rFonts w:hint="eastAsia"/>
          <w:color w:val="000000" w:themeColor="text1"/>
        </w:rPr>
        <w:t>[M].北京：</w:t>
      </w:r>
      <w:r w:rsidRPr="005B7961">
        <w:rPr>
          <w:color w:val="000000" w:themeColor="text1"/>
        </w:rPr>
        <w:t>中国</w:t>
      </w:r>
      <w:r w:rsidRPr="00A463E2">
        <w:t>轻工业出版社</w:t>
      </w:r>
      <w:r>
        <w:rPr>
          <w:rFonts w:hint="eastAsia"/>
        </w:rPr>
        <w:t>，</w:t>
      </w:r>
      <w:r w:rsidRPr="00A463E2">
        <w:t>2019</w:t>
      </w:r>
      <w:r>
        <w:rPr>
          <w:rFonts w:hint="eastAsia"/>
        </w:rPr>
        <w:t>.</w:t>
      </w:r>
    </w:p>
    <w:p w14:paraId="5AEFF5A7" w14:textId="401AD7C6" w:rsidR="009171A4" w:rsidRDefault="009171A4" w:rsidP="009171A4">
      <w:pPr>
        <w:pStyle w:val="affffb"/>
        <w:ind w:firstLineChars="0" w:firstLine="0"/>
        <w:jc w:val="center"/>
      </w:pPr>
      <w:bookmarkStart w:id="97" w:name="BookMark8"/>
      <w:bookmarkEnd w:id="93"/>
      <w:r>
        <w:drawing>
          <wp:inline distT="0" distB="0" distL="0" distR="0" wp14:anchorId="60D49860" wp14:editId="01A2812F">
            <wp:extent cx="1485900" cy="317500"/>
            <wp:effectExtent l="0" t="0" r="0" b="6350"/>
            <wp:docPr id="1531572507" name="图片 1"/>
            <wp:cNvGraphicFramePr/>
            <a:graphic xmlns:a="http://schemas.openxmlformats.org/drawingml/2006/main">
              <a:graphicData uri="http://schemas.openxmlformats.org/drawingml/2006/picture">
                <pic:pic xmlns:pic="http://schemas.openxmlformats.org/drawingml/2006/picture">
                  <pic:nvPicPr>
                    <pic:cNvPr id="1531572507" name=""/>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rsidR="009171A4" w:rsidSect="000C066A">
      <w:headerReference w:type="even" r:id="rId36"/>
      <w:headerReference w:type="default" r:id="rId37"/>
      <w:footerReference w:type="even" r:id="rId38"/>
      <w:footerReference w:type="default" r:id="rId3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3F5E8" w14:textId="77777777" w:rsidR="00824784" w:rsidRDefault="00824784" w:rsidP="00D86DB7">
      <w:r>
        <w:separator/>
      </w:r>
    </w:p>
    <w:p w14:paraId="5C3D972D" w14:textId="77777777" w:rsidR="00824784" w:rsidRDefault="00824784"/>
    <w:p w14:paraId="41DD87A4" w14:textId="77777777" w:rsidR="00824784" w:rsidRDefault="00824784"/>
  </w:endnote>
  <w:endnote w:type="continuationSeparator" w:id="0">
    <w:p w14:paraId="04A559B7" w14:textId="77777777" w:rsidR="00824784" w:rsidRDefault="00824784" w:rsidP="00D86DB7">
      <w:r>
        <w:continuationSeparator/>
      </w:r>
    </w:p>
    <w:p w14:paraId="566F82E4" w14:textId="77777777" w:rsidR="00824784" w:rsidRDefault="00824784"/>
    <w:p w14:paraId="0EFD54A0" w14:textId="77777777" w:rsidR="00824784" w:rsidRDefault="00824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7439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91BD6" w14:textId="2CA52C7F" w:rsidR="000C066A" w:rsidRPr="000C066A" w:rsidRDefault="000C066A" w:rsidP="000C066A">
    <w:pPr>
      <w:pStyle w:val="affff7"/>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A27A1" w14:textId="77777777" w:rsidR="000C066A" w:rsidRDefault="000C066A" w:rsidP="000C066A">
    <w:pPr>
      <w:pStyle w:val="affff8"/>
    </w:pPr>
    <w:r>
      <w:fldChar w:fldCharType="begin"/>
    </w:r>
    <w:r>
      <w:instrText>PAGE   \* MERGEFORMAT</w:instrText>
    </w:r>
    <w:r>
      <w:fldChar w:fldCharType="separate"/>
    </w:r>
    <w:r w:rsidRPr="000C066A">
      <w:rPr>
        <w:noProof/>
        <w:lang w:val="zh-CN"/>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1EA0A" w14:textId="77777777" w:rsidR="000C066A" w:rsidRDefault="000C066A">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49D58"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09432" w14:textId="734A7E9D" w:rsidR="000C066A" w:rsidRPr="000C066A" w:rsidRDefault="000C066A" w:rsidP="000C066A">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A1A0A" w14:textId="761719B5" w:rsidR="000C57D6" w:rsidRDefault="000C57D6" w:rsidP="000C066A">
    <w:pPr>
      <w:pStyle w:val="affff8"/>
    </w:pPr>
    <w:r>
      <w:fldChar w:fldCharType="begin"/>
    </w:r>
    <w:r>
      <w:instrText>PAGE   \* MERGEFORMAT</w:instrText>
    </w:r>
    <w:r>
      <w:fldChar w:fldCharType="separate"/>
    </w:r>
    <w:r w:rsidR="000C066A" w:rsidRPr="000C066A">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F4043" w14:textId="2C6D0C2E" w:rsidR="000C066A" w:rsidRPr="000C066A" w:rsidRDefault="000C066A" w:rsidP="000C066A">
    <w:pPr>
      <w:pStyle w:val="a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E0FAB" w14:textId="21A23770" w:rsidR="000C066A" w:rsidRDefault="000C066A" w:rsidP="000C066A">
    <w:pPr>
      <w:pStyle w:val="affff8"/>
    </w:pPr>
    <w:r>
      <w:fldChar w:fldCharType="begin"/>
    </w:r>
    <w:r>
      <w:instrText>PAGE   \* MERGEFORMAT</w:instrText>
    </w:r>
    <w:r>
      <w:fldChar w:fldCharType="separate"/>
    </w:r>
    <w:r w:rsidRPr="000C066A">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0A9" w14:textId="30A0A435" w:rsidR="000C066A" w:rsidRPr="000C066A" w:rsidRDefault="000C066A" w:rsidP="000C066A">
    <w:pPr>
      <w:pStyle w:val="a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8C522" w14:textId="158B462A" w:rsidR="000C066A" w:rsidRDefault="000C066A" w:rsidP="000C066A">
    <w:pPr>
      <w:pStyle w:val="affff8"/>
    </w:pPr>
    <w:r>
      <w:fldChar w:fldCharType="begin"/>
    </w:r>
    <w:r>
      <w:instrText>PAGE   \* MERGEFORMAT</w:instrText>
    </w:r>
    <w:r>
      <w:fldChar w:fldCharType="separate"/>
    </w:r>
    <w:r w:rsidRPr="000C066A">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C192B" w14:textId="77777777" w:rsidR="00824784" w:rsidRDefault="00824784" w:rsidP="00D86DB7">
      <w:r>
        <w:separator/>
      </w:r>
    </w:p>
  </w:footnote>
  <w:footnote w:type="continuationSeparator" w:id="0">
    <w:p w14:paraId="4046AE3F" w14:textId="77777777" w:rsidR="00824784" w:rsidRDefault="00824784" w:rsidP="00D86DB7">
      <w:r>
        <w:continuationSeparator/>
      </w:r>
    </w:p>
    <w:p w14:paraId="72978F1C" w14:textId="77777777" w:rsidR="00824784" w:rsidRDefault="00824784"/>
    <w:p w14:paraId="3B5A186A" w14:textId="77777777" w:rsidR="00824784" w:rsidRDefault="008247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FF76D" w14:textId="77777777" w:rsidR="000C066A" w:rsidRDefault="000C066A">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CDFBF" w14:textId="10DA6DB4" w:rsidR="000C066A" w:rsidRPr="000C066A" w:rsidRDefault="000C066A" w:rsidP="000C066A">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C01F" w14:textId="77777777" w:rsidR="000C066A" w:rsidRPr="00D84FA1" w:rsidRDefault="000C066A" w:rsidP="000C066A">
    <w:pPr>
      <w:pStyle w:val="afffff0"/>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8AF60"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6169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846F4" w14:textId="6E20F45D" w:rsidR="00714F58" w:rsidRPr="000C066A" w:rsidRDefault="000C066A" w:rsidP="000C066A">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2981C" w14:textId="53DAFA04" w:rsidR="00D84FA1" w:rsidRPr="00D84FA1" w:rsidRDefault="00D84FA1" w:rsidP="000C066A">
    <w:pPr>
      <w:pStyle w:val="afffff0"/>
    </w:pPr>
    <w:r>
      <w:fldChar w:fldCharType="begin"/>
    </w:r>
    <w:r>
      <w:instrText xml:space="preserve"> STYLEREF  标准文件_文件编号  \* MERGEFORMAT </w:instrText>
    </w:r>
    <w:r>
      <w:fldChar w:fldCharType="separate"/>
    </w:r>
    <w:r w:rsidR="000C066A">
      <w:t>DB 4404/T XXXX</w:t>
    </w:r>
    <w:r w:rsidR="000C066A">
      <w:t>—</w:t>
    </w:r>
    <w:r w:rsidR="000C066A">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B12DD" w14:textId="67A39570" w:rsidR="000C066A" w:rsidRPr="000C066A" w:rsidRDefault="000C066A" w:rsidP="000C066A">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5B90F" w14:textId="078B547F" w:rsidR="000C066A" w:rsidRPr="00D84FA1" w:rsidRDefault="000C066A" w:rsidP="000C066A">
    <w:pPr>
      <w:pStyle w:val="afffff0"/>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DA07A" w14:textId="009BC2FC" w:rsidR="000C066A" w:rsidRPr="000C066A" w:rsidRDefault="000C066A" w:rsidP="000C066A">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5A945" w14:textId="77DE81F9" w:rsidR="000C066A" w:rsidRPr="00D84FA1" w:rsidRDefault="000C066A" w:rsidP="000C066A">
    <w:pPr>
      <w:pStyle w:val="afffff0"/>
    </w:pPr>
    <w:r>
      <w:fldChar w:fldCharType="begin"/>
    </w:r>
    <w:r>
      <w:instrText xml:space="preserve"> STYLEREF  标准文件_文件编号  \* MERGEFORMAT </w:instrText>
    </w:r>
    <w:r>
      <w:fldChar w:fldCharType="separate"/>
    </w:r>
    <w:r>
      <w:t>DB 4404/T XXXX</w:t>
    </w:r>
    <w:r>
      <w:t>—</w:t>
    </w:r>
    <w: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9C16896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IArm7jczZ8lXzXAAz261vmcfhFy3UTVliWmy0tB8V97s8MyB2I859SjBbb7q+qsGa9fkjVX+lS478NAV6Gj/g==" w:salt="ICnfig6P+y2P5fnjMKR//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1A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66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9EA"/>
    <w:rsid w:val="00260C23"/>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7D6"/>
    <w:rsid w:val="002D79AC"/>
    <w:rsid w:val="002E039D"/>
    <w:rsid w:val="002E4D5A"/>
    <w:rsid w:val="002E6326"/>
    <w:rsid w:val="002F1FD4"/>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916"/>
    <w:rsid w:val="00432DAA"/>
    <w:rsid w:val="00434305"/>
    <w:rsid w:val="00435DF7"/>
    <w:rsid w:val="0044083F"/>
    <w:rsid w:val="00441AE7"/>
    <w:rsid w:val="00445574"/>
    <w:rsid w:val="004467FB"/>
    <w:rsid w:val="00452D6B"/>
    <w:rsid w:val="00453815"/>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62C"/>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80D"/>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6C7"/>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A2E"/>
    <w:rsid w:val="00651ACB"/>
    <w:rsid w:val="00651C47"/>
    <w:rsid w:val="00652AB2"/>
    <w:rsid w:val="00653FED"/>
    <w:rsid w:val="00654EC0"/>
    <w:rsid w:val="0065525B"/>
    <w:rsid w:val="00655D4F"/>
    <w:rsid w:val="00656CEB"/>
    <w:rsid w:val="00656D29"/>
    <w:rsid w:val="0066089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BA9"/>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C0A"/>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784"/>
    <w:rsid w:val="00825138"/>
    <w:rsid w:val="008269DD"/>
    <w:rsid w:val="00830621"/>
    <w:rsid w:val="0083348C"/>
    <w:rsid w:val="008373D3"/>
    <w:rsid w:val="00840617"/>
    <w:rsid w:val="00840F84"/>
    <w:rsid w:val="00842A47"/>
    <w:rsid w:val="00843C13"/>
    <w:rsid w:val="008454F8"/>
    <w:rsid w:val="0085173A"/>
    <w:rsid w:val="00856316"/>
    <w:rsid w:val="008603CE"/>
    <w:rsid w:val="00860666"/>
    <w:rsid w:val="008620FC"/>
    <w:rsid w:val="008627A5"/>
    <w:rsid w:val="00863E05"/>
    <w:rsid w:val="00865ACA"/>
    <w:rsid w:val="00865D28"/>
    <w:rsid w:val="00865F85"/>
    <w:rsid w:val="00867C10"/>
    <w:rsid w:val="0087018E"/>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1A4"/>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359"/>
    <w:rsid w:val="00AE37E5"/>
    <w:rsid w:val="00AE5EB4"/>
    <w:rsid w:val="00AF0C18"/>
    <w:rsid w:val="00AF47C5"/>
    <w:rsid w:val="00AF5398"/>
    <w:rsid w:val="00AF7A5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A32"/>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9B6"/>
    <w:rsid w:val="00CF048A"/>
    <w:rsid w:val="00CF0956"/>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33C9"/>
    <w:rsid w:val="00D66846"/>
    <w:rsid w:val="00D675FB"/>
    <w:rsid w:val="00D71F25"/>
    <w:rsid w:val="00D72A9C"/>
    <w:rsid w:val="00D77031"/>
    <w:rsid w:val="00D77E90"/>
    <w:rsid w:val="00D84941"/>
    <w:rsid w:val="00D84FA1"/>
    <w:rsid w:val="00D851F0"/>
    <w:rsid w:val="00D86DB7"/>
    <w:rsid w:val="00D8720B"/>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7C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8F8"/>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ADA"/>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D2773"/>
  <w15:docId w15:val="{94D9F532-A1F8-4A04-B930-8A8BF2DC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diagramData" Target="diagrams/data1.xml"/><Relationship Id="rId39" Type="http://schemas.openxmlformats.org/officeDocument/2006/relationships/footer" Target="footer11.xml"/><Relationship Id="rId21" Type="http://schemas.openxmlformats.org/officeDocument/2006/relationships/footer" Target="footer6.xml"/><Relationship Id="rId34" Type="http://schemas.openxmlformats.org/officeDocument/2006/relationships/footer" Target="footer9.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diagramColors" Target="diagrams/colors1.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tandard.sist.org.cn/StdSearch/stdDetail.aspx?AppID=GB%2011607-1989&amp;v=GB%2011607%24" TargetMode="Externa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tandard.sist.org.cn/StdSearch/stdDetail.aspx?AppID=GB%202733-2015&amp;v=GB%202733%24" TargetMode="External"/><Relationship Id="rId28" Type="http://schemas.openxmlformats.org/officeDocument/2006/relationships/diagramQuickStyle" Target="diagrams/quickStyle1.xml"/><Relationship Id="rId36"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diagramLayout" Target="diagrams/layout1.xml"/><Relationship Id="rId30" Type="http://schemas.microsoft.com/office/2007/relationships/diagramDrawing" Target="diagrams/drawing1.xml"/><Relationship Id="rId35" Type="http://schemas.openxmlformats.org/officeDocument/2006/relationships/image" Target="media/image2.jpg"/><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tandard.sist.org.cn/StdSearch/stdDetail.aspx?AppID=GB/T%2022213-2008&amp;v=GB/T%2022213%24" TargetMode="External"/><Relationship Id="rId33" Type="http://schemas.openxmlformats.org/officeDocument/2006/relationships/footer" Target="footer8.xml"/><Relationship Id="rId38"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82E8DBA-77C8-4D61-A4A4-267390632613}" type="doc">
      <dgm:prSet loTypeId="urn:microsoft.com/office/officeart/2005/8/layout/process1" loCatId="process" qsTypeId="urn:microsoft.com/office/officeart/2005/8/quickstyle/simple1" qsCatId="simple" csTypeId="urn:microsoft.com/office/officeart/2005/8/colors/accent0_1" csCatId="mainScheme" phldr="1"/>
      <dgm:spPr/>
    </dgm:pt>
    <dgm:pt modelId="{ADD98482-ABB6-40F7-9D58-19206CD1AC1C}">
      <dgm:prSet phldrT="[文本]" custT="1"/>
      <dgm:spPr/>
      <dgm:t>
        <a:bodyPr/>
        <a:lstStyle/>
        <a:p>
          <a:pPr algn="ctr"/>
          <a:r>
            <a:rPr lang="zh-CN" altLang="en-US" sz="1200">
              <a:latin typeface="宋体" panose="02010600030101010101" pitchFamily="2" charset="-122"/>
              <a:ea typeface="宋体" panose="02010600030101010101" pitchFamily="2" charset="-122"/>
            </a:rPr>
            <a:t>捕捞与筛选</a:t>
          </a:r>
        </a:p>
      </dgm:t>
    </dgm:pt>
    <dgm:pt modelId="{873327FE-4F18-480C-AEF2-6F7FD1D93AD1}" type="parTrans" cxnId="{B205DDA9-CCCE-4461-A893-CD472B8BEA6E}">
      <dgm:prSet/>
      <dgm:spPr/>
      <dgm:t>
        <a:bodyPr/>
        <a:lstStyle/>
        <a:p>
          <a:pPr algn="ctr"/>
          <a:endParaRPr lang="zh-CN" altLang="en-US"/>
        </a:p>
      </dgm:t>
    </dgm:pt>
    <dgm:pt modelId="{1FF601B2-9F89-4DCF-8D80-A07220099259}" type="sibTrans" cxnId="{B205DDA9-CCCE-4461-A893-CD472B8BEA6E}">
      <dgm:prSet/>
      <dgm:spPr/>
      <dgm:t>
        <a:bodyPr/>
        <a:lstStyle/>
        <a:p>
          <a:pPr algn="ctr"/>
          <a:endParaRPr lang="zh-CN" altLang="en-US"/>
        </a:p>
      </dgm:t>
    </dgm:pt>
    <dgm:pt modelId="{AF82CF74-7DE3-44AB-BF76-82D3A382329F}">
      <dgm:prSet custT="1"/>
      <dgm:spPr/>
      <dgm:t>
        <a:bodyPr/>
        <a:lstStyle/>
        <a:p>
          <a:pPr algn="ctr"/>
          <a:r>
            <a:rPr lang="zh-CN" altLang="en-US" sz="1200">
              <a:latin typeface="宋体" panose="02010600030101010101" pitchFamily="2" charset="-122"/>
              <a:ea typeface="宋体" panose="02010600030101010101" pitchFamily="2" charset="-122"/>
            </a:rPr>
            <a:t>装载</a:t>
          </a:r>
        </a:p>
      </dgm:t>
    </dgm:pt>
    <dgm:pt modelId="{DD0B2CFB-D2AA-460D-AD27-34611D93D1E9}" type="parTrans" cxnId="{43567BA8-783D-40C4-902F-5C1A4AE2FEC9}">
      <dgm:prSet/>
      <dgm:spPr/>
      <dgm:t>
        <a:bodyPr/>
        <a:lstStyle/>
        <a:p>
          <a:pPr algn="ctr"/>
          <a:endParaRPr lang="zh-CN" altLang="en-US"/>
        </a:p>
      </dgm:t>
    </dgm:pt>
    <dgm:pt modelId="{78B7B034-0ADC-470E-AF37-2E81F85ECA1C}" type="sibTrans" cxnId="{43567BA8-783D-40C4-902F-5C1A4AE2FEC9}">
      <dgm:prSet/>
      <dgm:spPr/>
      <dgm:t>
        <a:bodyPr/>
        <a:lstStyle/>
        <a:p>
          <a:pPr algn="ctr"/>
          <a:endParaRPr lang="zh-CN" altLang="en-US"/>
        </a:p>
      </dgm:t>
    </dgm:pt>
    <dgm:pt modelId="{BF71C411-E440-4A87-9209-F75A53CB04C8}">
      <dgm:prSet custT="1"/>
      <dgm:spPr/>
      <dgm:t>
        <a:bodyPr/>
        <a:lstStyle/>
        <a:p>
          <a:pPr algn="ctr"/>
          <a:r>
            <a:rPr lang="zh-CN" altLang="en-US" sz="1200">
              <a:latin typeface="宋体" panose="02010600030101010101" pitchFamily="2" charset="-122"/>
              <a:ea typeface="宋体" panose="02010600030101010101" pitchFamily="2" charset="-122"/>
            </a:rPr>
            <a:t>运输</a:t>
          </a:r>
        </a:p>
      </dgm:t>
    </dgm:pt>
    <dgm:pt modelId="{C428350C-E289-4CBA-8B1F-34B781FC8B5E}" type="parTrans" cxnId="{69F894D2-9222-4FE5-B6EF-0BD8CF7B0984}">
      <dgm:prSet/>
      <dgm:spPr/>
      <dgm:t>
        <a:bodyPr/>
        <a:lstStyle/>
        <a:p>
          <a:pPr algn="ctr"/>
          <a:endParaRPr lang="zh-CN" altLang="en-US"/>
        </a:p>
      </dgm:t>
    </dgm:pt>
    <dgm:pt modelId="{776734E5-0328-4EDB-A75D-6596C00FA881}" type="sibTrans" cxnId="{69F894D2-9222-4FE5-B6EF-0BD8CF7B0984}">
      <dgm:prSet/>
      <dgm:spPr/>
      <dgm:t>
        <a:bodyPr/>
        <a:lstStyle/>
        <a:p>
          <a:pPr algn="ctr"/>
          <a:endParaRPr lang="zh-CN" altLang="en-US"/>
        </a:p>
      </dgm:t>
    </dgm:pt>
    <dgm:pt modelId="{A765E0C9-5973-418B-A708-4FC96BD57710}">
      <dgm:prSet custT="1"/>
      <dgm:spPr/>
      <dgm:t>
        <a:bodyPr/>
        <a:lstStyle/>
        <a:p>
          <a:pPr algn="ctr"/>
          <a:r>
            <a:rPr lang="zh-CN" altLang="en-US" sz="1200">
              <a:latin typeface="宋体" panose="02010600030101010101" pitchFamily="2" charset="-122"/>
              <a:ea typeface="宋体" panose="02010600030101010101" pitchFamily="2" charset="-122"/>
            </a:rPr>
            <a:t>卸载</a:t>
          </a:r>
        </a:p>
      </dgm:t>
    </dgm:pt>
    <dgm:pt modelId="{B5E27895-91FF-41DE-B538-01EAB5095227}" type="parTrans" cxnId="{97FF7C53-1CEA-4E91-AD9A-5BA210D311CE}">
      <dgm:prSet/>
      <dgm:spPr/>
      <dgm:t>
        <a:bodyPr/>
        <a:lstStyle/>
        <a:p>
          <a:pPr algn="ctr"/>
          <a:endParaRPr lang="zh-CN" altLang="en-US"/>
        </a:p>
      </dgm:t>
    </dgm:pt>
    <dgm:pt modelId="{1D1E00B2-A7D3-4262-8038-55BC6B1DA24D}" type="sibTrans" cxnId="{97FF7C53-1CEA-4E91-AD9A-5BA210D311CE}">
      <dgm:prSet/>
      <dgm:spPr/>
      <dgm:t>
        <a:bodyPr/>
        <a:lstStyle/>
        <a:p>
          <a:pPr algn="ctr"/>
          <a:endParaRPr lang="zh-CN" altLang="en-US"/>
        </a:p>
      </dgm:t>
    </dgm:pt>
    <dgm:pt modelId="{6902D956-8724-4926-BFD1-5655477968FA}" type="pres">
      <dgm:prSet presAssocID="{882E8DBA-77C8-4D61-A4A4-267390632613}" presName="Name0" presStyleCnt="0">
        <dgm:presLayoutVars>
          <dgm:dir/>
          <dgm:resizeHandles val="exact"/>
        </dgm:presLayoutVars>
      </dgm:prSet>
      <dgm:spPr/>
    </dgm:pt>
    <dgm:pt modelId="{E594BB77-01C6-49FE-B4CE-AFE23F841897}" type="pres">
      <dgm:prSet presAssocID="{ADD98482-ABB6-40F7-9D58-19206CD1AC1C}" presName="node" presStyleLbl="node1" presStyleIdx="0" presStyleCnt="4" custScaleX="109523" custScaleY="96237">
        <dgm:presLayoutVars>
          <dgm:bulletEnabled val="1"/>
        </dgm:presLayoutVars>
      </dgm:prSet>
      <dgm:spPr/>
      <dgm:t>
        <a:bodyPr/>
        <a:lstStyle/>
        <a:p>
          <a:endParaRPr lang="zh-CN" altLang="en-US"/>
        </a:p>
      </dgm:t>
    </dgm:pt>
    <dgm:pt modelId="{FEF8FB68-C259-48E1-95B8-E7010B20DC0E}" type="pres">
      <dgm:prSet presAssocID="{1FF601B2-9F89-4DCF-8D80-A07220099259}" presName="sibTrans" presStyleLbl="sibTrans2D1" presStyleIdx="0" presStyleCnt="3"/>
      <dgm:spPr/>
      <dgm:t>
        <a:bodyPr/>
        <a:lstStyle/>
        <a:p>
          <a:endParaRPr lang="zh-CN" altLang="en-US"/>
        </a:p>
      </dgm:t>
    </dgm:pt>
    <dgm:pt modelId="{76280F36-4DAB-4989-B346-1D335495DA5A}" type="pres">
      <dgm:prSet presAssocID="{1FF601B2-9F89-4DCF-8D80-A07220099259}" presName="connectorText" presStyleLbl="sibTrans2D1" presStyleIdx="0" presStyleCnt="3"/>
      <dgm:spPr/>
      <dgm:t>
        <a:bodyPr/>
        <a:lstStyle/>
        <a:p>
          <a:endParaRPr lang="zh-CN" altLang="en-US"/>
        </a:p>
      </dgm:t>
    </dgm:pt>
    <dgm:pt modelId="{FAA8C1C6-9C35-4AB7-8DF9-BCAEACF31A3D}" type="pres">
      <dgm:prSet presAssocID="{AF82CF74-7DE3-44AB-BF76-82D3A382329F}" presName="node" presStyleLbl="node1" presStyleIdx="1" presStyleCnt="4" custScaleX="100033">
        <dgm:presLayoutVars>
          <dgm:bulletEnabled val="1"/>
        </dgm:presLayoutVars>
      </dgm:prSet>
      <dgm:spPr/>
      <dgm:t>
        <a:bodyPr/>
        <a:lstStyle/>
        <a:p>
          <a:endParaRPr lang="zh-CN" altLang="en-US"/>
        </a:p>
      </dgm:t>
    </dgm:pt>
    <dgm:pt modelId="{C1DA47E9-922E-43D8-A901-AB777FEE5178}" type="pres">
      <dgm:prSet presAssocID="{78B7B034-0ADC-470E-AF37-2E81F85ECA1C}" presName="sibTrans" presStyleLbl="sibTrans2D1" presStyleIdx="1" presStyleCnt="3"/>
      <dgm:spPr/>
      <dgm:t>
        <a:bodyPr/>
        <a:lstStyle/>
        <a:p>
          <a:endParaRPr lang="zh-CN" altLang="en-US"/>
        </a:p>
      </dgm:t>
    </dgm:pt>
    <dgm:pt modelId="{C4C43975-EDFB-46D6-831E-34C88FAF587D}" type="pres">
      <dgm:prSet presAssocID="{78B7B034-0ADC-470E-AF37-2E81F85ECA1C}" presName="connectorText" presStyleLbl="sibTrans2D1" presStyleIdx="1" presStyleCnt="3"/>
      <dgm:spPr/>
      <dgm:t>
        <a:bodyPr/>
        <a:lstStyle/>
        <a:p>
          <a:endParaRPr lang="zh-CN" altLang="en-US"/>
        </a:p>
      </dgm:t>
    </dgm:pt>
    <dgm:pt modelId="{4227B618-D270-45C5-935E-DD2838507DC2}" type="pres">
      <dgm:prSet presAssocID="{BF71C411-E440-4A87-9209-F75A53CB04C8}" presName="node" presStyleLbl="node1" presStyleIdx="2" presStyleCnt="4">
        <dgm:presLayoutVars>
          <dgm:bulletEnabled val="1"/>
        </dgm:presLayoutVars>
      </dgm:prSet>
      <dgm:spPr/>
      <dgm:t>
        <a:bodyPr/>
        <a:lstStyle/>
        <a:p>
          <a:endParaRPr lang="zh-CN" altLang="en-US"/>
        </a:p>
      </dgm:t>
    </dgm:pt>
    <dgm:pt modelId="{D154D912-D319-43A1-AC1A-E3BD67C2001A}" type="pres">
      <dgm:prSet presAssocID="{776734E5-0328-4EDB-A75D-6596C00FA881}" presName="sibTrans" presStyleLbl="sibTrans2D1" presStyleIdx="2" presStyleCnt="3"/>
      <dgm:spPr/>
      <dgm:t>
        <a:bodyPr/>
        <a:lstStyle/>
        <a:p>
          <a:endParaRPr lang="zh-CN" altLang="en-US"/>
        </a:p>
      </dgm:t>
    </dgm:pt>
    <dgm:pt modelId="{D1E910CF-6D66-4A7B-84B2-E06FF0C77D99}" type="pres">
      <dgm:prSet presAssocID="{776734E5-0328-4EDB-A75D-6596C00FA881}" presName="connectorText" presStyleLbl="sibTrans2D1" presStyleIdx="2" presStyleCnt="3"/>
      <dgm:spPr/>
      <dgm:t>
        <a:bodyPr/>
        <a:lstStyle/>
        <a:p>
          <a:endParaRPr lang="zh-CN" altLang="en-US"/>
        </a:p>
      </dgm:t>
    </dgm:pt>
    <dgm:pt modelId="{DB9E8F4A-5747-472A-B50B-C578E93640E4}" type="pres">
      <dgm:prSet presAssocID="{A765E0C9-5973-418B-A708-4FC96BD57710}" presName="node" presStyleLbl="node1" presStyleIdx="3" presStyleCnt="4" custScaleX="104212" custScaleY="90163">
        <dgm:presLayoutVars>
          <dgm:bulletEnabled val="1"/>
        </dgm:presLayoutVars>
      </dgm:prSet>
      <dgm:spPr/>
      <dgm:t>
        <a:bodyPr/>
        <a:lstStyle/>
        <a:p>
          <a:endParaRPr lang="zh-CN" altLang="en-US"/>
        </a:p>
      </dgm:t>
    </dgm:pt>
  </dgm:ptLst>
  <dgm:cxnLst>
    <dgm:cxn modelId="{B205DDA9-CCCE-4461-A893-CD472B8BEA6E}" srcId="{882E8DBA-77C8-4D61-A4A4-267390632613}" destId="{ADD98482-ABB6-40F7-9D58-19206CD1AC1C}" srcOrd="0" destOrd="0" parTransId="{873327FE-4F18-480C-AEF2-6F7FD1D93AD1}" sibTransId="{1FF601B2-9F89-4DCF-8D80-A07220099259}"/>
    <dgm:cxn modelId="{4FDCFAD5-F2E0-4B3C-8462-505A265B1B56}" type="presOf" srcId="{BF71C411-E440-4A87-9209-F75A53CB04C8}" destId="{4227B618-D270-45C5-935E-DD2838507DC2}" srcOrd="0" destOrd="0" presId="urn:microsoft.com/office/officeart/2005/8/layout/process1"/>
    <dgm:cxn modelId="{47E1D563-0D77-4CC9-B94C-351930008430}" type="presOf" srcId="{ADD98482-ABB6-40F7-9D58-19206CD1AC1C}" destId="{E594BB77-01C6-49FE-B4CE-AFE23F841897}" srcOrd="0" destOrd="0" presId="urn:microsoft.com/office/officeart/2005/8/layout/process1"/>
    <dgm:cxn modelId="{AB0545CE-7967-4F9E-9105-4F1B698CD4D0}" type="presOf" srcId="{AF82CF74-7DE3-44AB-BF76-82D3A382329F}" destId="{FAA8C1C6-9C35-4AB7-8DF9-BCAEACF31A3D}" srcOrd="0" destOrd="0" presId="urn:microsoft.com/office/officeart/2005/8/layout/process1"/>
    <dgm:cxn modelId="{E1663FF0-2F17-4670-A631-36413E3FA373}" type="presOf" srcId="{78B7B034-0ADC-470E-AF37-2E81F85ECA1C}" destId="{C4C43975-EDFB-46D6-831E-34C88FAF587D}" srcOrd="1" destOrd="0" presId="urn:microsoft.com/office/officeart/2005/8/layout/process1"/>
    <dgm:cxn modelId="{9CBD9A53-26C3-4ABF-B281-BFF940E07EF0}" type="presOf" srcId="{78B7B034-0ADC-470E-AF37-2E81F85ECA1C}" destId="{C1DA47E9-922E-43D8-A901-AB777FEE5178}" srcOrd="0" destOrd="0" presId="urn:microsoft.com/office/officeart/2005/8/layout/process1"/>
    <dgm:cxn modelId="{D9D11287-838E-4193-8A76-284627E3C22E}" type="presOf" srcId="{776734E5-0328-4EDB-A75D-6596C00FA881}" destId="{D1E910CF-6D66-4A7B-84B2-E06FF0C77D99}" srcOrd="1" destOrd="0" presId="urn:microsoft.com/office/officeart/2005/8/layout/process1"/>
    <dgm:cxn modelId="{684D3079-9CAA-40C8-B0A9-6D00B23BBBF7}" type="presOf" srcId="{1FF601B2-9F89-4DCF-8D80-A07220099259}" destId="{FEF8FB68-C259-48E1-95B8-E7010B20DC0E}" srcOrd="0" destOrd="0" presId="urn:microsoft.com/office/officeart/2005/8/layout/process1"/>
    <dgm:cxn modelId="{69F894D2-9222-4FE5-B6EF-0BD8CF7B0984}" srcId="{882E8DBA-77C8-4D61-A4A4-267390632613}" destId="{BF71C411-E440-4A87-9209-F75A53CB04C8}" srcOrd="2" destOrd="0" parTransId="{C428350C-E289-4CBA-8B1F-34B781FC8B5E}" sibTransId="{776734E5-0328-4EDB-A75D-6596C00FA881}"/>
    <dgm:cxn modelId="{E01F1D4D-EB5F-490D-8A3F-690E988056C4}" type="presOf" srcId="{A765E0C9-5973-418B-A708-4FC96BD57710}" destId="{DB9E8F4A-5747-472A-B50B-C578E93640E4}" srcOrd="0" destOrd="0" presId="urn:microsoft.com/office/officeart/2005/8/layout/process1"/>
    <dgm:cxn modelId="{43567BA8-783D-40C4-902F-5C1A4AE2FEC9}" srcId="{882E8DBA-77C8-4D61-A4A4-267390632613}" destId="{AF82CF74-7DE3-44AB-BF76-82D3A382329F}" srcOrd="1" destOrd="0" parTransId="{DD0B2CFB-D2AA-460D-AD27-34611D93D1E9}" sibTransId="{78B7B034-0ADC-470E-AF37-2E81F85ECA1C}"/>
    <dgm:cxn modelId="{BDC6199F-5B54-465F-90DC-B2C3903C62DB}" type="presOf" srcId="{776734E5-0328-4EDB-A75D-6596C00FA881}" destId="{D154D912-D319-43A1-AC1A-E3BD67C2001A}" srcOrd="0" destOrd="0" presId="urn:microsoft.com/office/officeart/2005/8/layout/process1"/>
    <dgm:cxn modelId="{97FF7C53-1CEA-4E91-AD9A-5BA210D311CE}" srcId="{882E8DBA-77C8-4D61-A4A4-267390632613}" destId="{A765E0C9-5973-418B-A708-4FC96BD57710}" srcOrd="3" destOrd="0" parTransId="{B5E27895-91FF-41DE-B538-01EAB5095227}" sibTransId="{1D1E00B2-A7D3-4262-8038-55BC6B1DA24D}"/>
    <dgm:cxn modelId="{1541F787-4843-420F-9037-1CA97BA81B99}" type="presOf" srcId="{882E8DBA-77C8-4D61-A4A4-267390632613}" destId="{6902D956-8724-4926-BFD1-5655477968FA}" srcOrd="0" destOrd="0" presId="urn:microsoft.com/office/officeart/2005/8/layout/process1"/>
    <dgm:cxn modelId="{E940734A-A8CB-4BBE-8C26-1BA41B3E4143}" type="presOf" srcId="{1FF601B2-9F89-4DCF-8D80-A07220099259}" destId="{76280F36-4DAB-4989-B346-1D335495DA5A}" srcOrd="1" destOrd="0" presId="urn:microsoft.com/office/officeart/2005/8/layout/process1"/>
    <dgm:cxn modelId="{30BF7DC1-3C5B-4496-85C2-EF7A30A82298}" type="presParOf" srcId="{6902D956-8724-4926-BFD1-5655477968FA}" destId="{E594BB77-01C6-49FE-B4CE-AFE23F841897}" srcOrd="0" destOrd="0" presId="urn:microsoft.com/office/officeart/2005/8/layout/process1"/>
    <dgm:cxn modelId="{51BB5E51-9EED-4AC0-B236-9E0A71BD4213}" type="presParOf" srcId="{6902D956-8724-4926-BFD1-5655477968FA}" destId="{FEF8FB68-C259-48E1-95B8-E7010B20DC0E}" srcOrd="1" destOrd="0" presId="urn:microsoft.com/office/officeart/2005/8/layout/process1"/>
    <dgm:cxn modelId="{13921E41-F6B1-42DF-9E5B-1DE9D20F0EAB}" type="presParOf" srcId="{FEF8FB68-C259-48E1-95B8-E7010B20DC0E}" destId="{76280F36-4DAB-4989-B346-1D335495DA5A}" srcOrd="0" destOrd="0" presId="urn:microsoft.com/office/officeart/2005/8/layout/process1"/>
    <dgm:cxn modelId="{87E2FA89-9C20-4908-B865-0179B6B6FC24}" type="presParOf" srcId="{6902D956-8724-4926-BFD1-5655477968FA}" destId="{FAA8C1C6-9C35-4AB7-8DF9-BCAEACF31A3D}" srcOrd="2" destOrd="0" presId="urn:microsoft.com/office/officeart/2005/8/layout/process1"/>
    <dgm:cxn modelId="{7B9B142C-0C88-4F92-93AC-AACE71351772}" type="presParOf" srcId="{6902D956-8724-4926-BFD1-5655477968FA}" destId="{C1DA47E9-922E-43D8-A901-AB777FEE5178}" srcOrd="3" destOrd="0" presId="urn:microsoft.com/office/officeart/2005/8/layout/process1"/>
    <dgm:cxn modelId="{55A0B271-E173-4D88-804F-340F340E76F2}" type="presParOf" srcId="{C1DA47E9-922E-43D8-A901-AB777FEE5178}" destId="{C4C43975-EDFB-46D6-831E-34C88FAF587D}" srcOrd="0" destOrd="0" presId="urn:microsoft.com/office/officeart/2005/8/layout/process1"/>
    <dgm:cxn modelId="{2986D746-2999-40A6-A595-B42B0963537A}" type="presParOf" srcId="{6902D956-8724-4926-BFD1-5655477968FA}" destId="{4227B618-D270-45C5-935E-DD2838507DC2}" srcOrd="4" destOrd="0" presId="urn:microsoft.com/office/officeart/2005/8/layout/process1"/>
    <dgm:cxn modelId="{162DAA5E-1C1D-4FA4-8BC4-5BA12502C13D}" type="presParOf" srcId="{6902D956-8724-4926-BFD1-5655477968FA}" destId="{D154D912-D319-43A1-AC1A-E3BD67C2001A}" srcOrd="5" destOrd="0" presId="urn:microsoft.com/office/officeart/2005/8/layout/process1"/>
    <dgm:cxn modelId="{B95E1493-73F8-4A65-B1E8-03DFD92B2024}" type="presParOf" srcId="{D154D912-D319-43A1-AC1A-E3BD67C2001A}" destId="{D1E910CF-6D66-4A7B-84B2-E06FF0C77D99}" srcOrd="0" destOrd="0" presId="urn:microsoft.com/office/officeart/2005/8/layout/process1"/>
    <dgm:cxn modelId="{F52F10D1-3D51-4A31-B4E2-8E67723C8D2D}" type="presParOf" srcId="{6902D956-8724-4926-BFD1-5655477968FA}" destId="{DB9E8F4A-5747-472A-B50B-C578E93640E4}" srcOrd="6" destOrd="0" presId="urn:microsoft.com/office/officeart/2005/8/layout/process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94BB77-01C6-49FE-B4CE-AFE23F841897}">
      <dsp:nvSpPr>
        <dsp:cNvPr id="0" name=""/>
        <dsp:cNvSpPr/>
      </dsp:nvSpPr>
      <dsp:spPr>
        <a:xfrm>
          <a:off x="1055" y="155792"/>
          <a:ext cx="887003" cy="46764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latin typeface="宋体" panose="02010600030101010101" pitchFamily="2" charset="-122"/>
              <a:ea typeface="宋体" panose="02010600030101010101" pitchFamily="2" charset="-122"/>
            </a:rPr>
            <a:t>捕捞与筛选</a:t>
          </a:r>
        </a:p>
      </dsp:txBody>
      <dsp:txXfrm>
        <a:off x="14752" y="169489"/>
        <a:ext cx="859609" cy="440247"/>
      </dsp:txXfrm>
    </dsp:sp>
    <dsp:sp modelId="{FEF8FB68-C259-48E1-95B8-E7010B20DC0E}">
      <dsp:nvSpPr>
        <dsp:cNvPr id="0" name=""/>
        <dsp:cNvSpPr/>
      </dsp:nvSpPr>
      <dsp:spPr>
        <a:xfrm>
          <a:off x="969047" y="289188"/>
          <a:ext cx="171694" cy="20084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zh-CN" altLang="en-US" sz="700" kern="1200"/>
        </a:p>
      </dsp:txBody>
      <dsp:txXfrm>
        <a:off x="969047" y="329358"/>
        <a:ext cx="120186" cy="120509"/>
      </dsp:txXfrm>
    </dsp:sp>
    <dsp:sp modelId="{FAA8C1C6-9C35-4AB7-8DF9-BCAEACF31A3D}">
      <dsp:nvSpPr>
        <dsp:cNvPr id="0" name=""/>
        <dsp:cNvSpPr/>
      </dsp:nvSpPr>
      <dsp:spPr>
        <a:xfrm>
          <a:off x="1212010" y="146649"/>
          <a:ext cx="810146" cy="485927"/>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latin typeface="宋体" panose="02010600030101010101" pitchFamily="2" charset="-122"/>
              <a:ea typeface="宋体" panose="02010600030101010101" pitchFamily="2" charset="-122"/>
            </a:rPr>
            <a:t>装载</a:t>
          </a:r>
        </a:p>
      </dsp:txBody>
      <dsp:txXfrm>
        <a:off x="1226242" y="160881"/>
        <a:ext cx="781682" cy="457463"/>
      </dsp:txXfrm>
    </dsp:sp>
    <dsp:sp modelId="{C1DA47E9-922E-43D8-A901-AB777FEE5178}">
      <dsp:nvSpPr>
        <dsp:cNvPr id="0" name=""/>
        <dsp:cNvSpPr/>
      </dsp:nvSpPr>
      <dsp:spPr>
        <a:xfrm>
          <a:off x="2103144" y="289188"/>
          <a:ext cx="171694" cy="20084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zh-CN" altLang="en-US" sz="700" kern="1200"/>
        </a:p>
      </dsp:txBody>
      <dsp:txXfrm>
        <a:off x="2103144" y="329358"/>
        <a:ext cx="120186" cy="120509"/>
      </dsp:txXfrm>
    </dsp:sp>
    <dsp:sp modelId="{4227B618-D270-45C5-935E-DD2838507DC2}">
      <dsp:nvSpPr>
        <dsp:cNvPr id="0" name=""/>
        <dsp:cNvSpPr/>
      </dsp:nvSpPr>
      <dsp:spPr>
        <a:xfrm>
          <a:off x="2346108" y="146649"/>
          <a:ext cx="809878" cy="485927"/>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latin typeface="宋体" panose="02010600030101010101" pitchFamily="2" charset="-122"/>
              <a:ea typeface="宋体" panose="02010600030101010101" pitchFamily="2" charset="-122"/>
            </a:rPr>
            <a:t>运输</a:t>
          </a:r>
        </a:p>
      </dsp:txBody>
      <dsp:txXfrm>
        <a:off x="2360340" y="160881"/>
        <a:ext cx="781414" cy="457463"/>
      </dsp:txXfrm>
    </dsp:sp>
    <dsp:sp modelId="{D154D912-D319-43A1-AC1A-E3BD67C2001A}">
      <dsp:nvSpPr>
        <dsp:cNvPr id="0" name=""/>
        <dsp:cNvSpPr/>
      </dsp:nvSpPr>
      <dsp:spPr>
        <a:xfrm>
          <a:off x="3236974" y="289188"/>
          <a:ext cx="171694" cy="20084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zh-CN" altLang="en-US" sz="700" kern="1200"/>
        </a:p>
      </dsp:txBody>
      <dsp:txXfrm>
        <a:off x="3236974" y="329358"/>
        <a:ext cx="120186" cy="120509"/>
      </dsp:txXfrm>
    </dsp:sp>
    <dsp:sp modelId="{DB9E8F4A-5747-472A-B50B-C578E93640E4}">
      <dsp:nvSpPr>
        <dsp:cNvPr id="0" name=""/>
        <dsp:cNvSpPr/>
      </dsp:nvSpPr>
      <dsp:spPr>
        <a:xfrm>
          <a:off x="3479938" y="170550"/>
          <a:ext cx="843990" cy="43812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latin typeface="宋体" panose="02010600030101010101" pitchFamily="2" charset="-122"/>
              <a:ea typeface="宋体" panose="02010600030101010101" pitchFamily="2" charset="-122"/>
            </a:rPr>
            <a:t>卸载</a:t>
          </a:r>
        </a:p>
      </dsp:txBody>
      <dsp:txXfrm>
        <a:off x="3492770" y="183382"/>
        <a:ext cx="818326" cy="41246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917A6818644513A9F314DEB581DDA3"/>
        <w:category>
          <w:name w:val="常规"/>
          <w:gallery w:val="placeholder"/>
        </w:category>
        <w:types>
          <w:type w:val="bbPlcHdr"/>
        </w:types>
        <w:behaviors>
          <w:behavior w:val="content"/>
        </w:behaviors>
        <w:guid w:val="{C5232B5B-E5A0-497C-B0B9-EEAF420E18B2}"/>
      </w:docPartPr>
      <w:docPartBody>
        <w:p w:rsidR="006D1168" w:rsidRDefault="007052DF">
          <w:pPr>
            <w:pStyle w:val="25917A6818644513A9F314DEB581DDA3"/>
          </w:pPr>
          <w:r w:rsidRPr="00751A05">
            <w:rPr>
              <w:rStyle w:val="a3"/>
              <w:rFonts w:hint="eastAsia"/>
            </w:rPr>
            <w:t>单击或点击此处输入文字。</w:t>
          </w:r>
        </w:p>
      </w:docPartBody>
    </w:docPart>
    <w:docPart>
      <w:docPartPr>
        <w:name w:val="78E80D55CB81405AB9D0C327396F5850"/>
        <w:category>
          <w:name w:val="常规"/>
          <w:gallery w:val="placeholder"/>
        </w:category>
        <w:types>
          <w:type w:val="bbPlcHdr"/>
        </w:types>
        <w:behaviors>
          <w:behavior w:val="content"/>
        </w:behaviors>
        <w:guid w:val="{F3BB75DC-EF75-4575-99AC-F021CDB3359F}"/>
      </w:docPartPr>
      <w:docPartBody>
        <w:p w:rsidR="006D1168" w:rsidRDefault="007052DF">
          <w:pPr>
            <w:pStyle w:val="78E80D55CB81405AB9D0C327396F5850"/>
          </w:pPr>
          <w:r w:rsidRPr="00FB6243">
            <w:rPr>
              <w:rStyle w:val="a3"/>
              <w:rFonts w:hint="eastAsia"/>
            </w:rPr>
            <w:t>选择一项。</w:t>
          </w:r>
        </w:p>
      </w:docPartBody>
    </w:docPart>
    <w:docPart>
      <w:docPartPr>
        <w:name w:val="0E88422778B04E5AAACC9EE5E0A14164"/>
        <w:category>
          <w:name w:val="常规"/>
          <w:gallery w:val="placeholder"/>
        </w:category>
        <w:types>
          <w:type w:val="bbPlcHdr"/>
        </w:types>
        <w:behaviors>
          <w:behavior w:val="content"/>
        </w:behaviors>
        <w:guid w:val="{93897E89-434B-41F8-9B1A-29CC9C0387BC}"/>
      </w:docPartPr>
      <w:docPartBody>
        <w:p w:rsidR="006D1168" w:rsidRDefault="007052DF">
          <w:pPr>
            <w:pStyle w:val="0E88422778B04E5AAACC9EE5E0A1416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259"/>
    <w:rsid w:val="00296259"/>
    <w:rsid w:val="00625058"/>
    <w:rsid w:val="00656CEB"/>
    <w:rsid w:val="00660893"/>
    <w:rsid w:val="006D1168"/>
    <w:rsid w:val="00702BA9"/>
    <w:rsid w:val="007052DF"/>
    <w:rsid w:val="009E730E"/>
    <w:rsid w:val="00A3611A"/>
    <w:rsid w:val="00AE3359"/>
    <w:rsid w:val="00B45E0C"/>
    <w:rsid w:val="00C97E33"/>
    <w:rsid w:val="00D77E90"/>
    <w:rsid w:val="00DA34B4"/>
    <w:rsid w:val="00E3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5917A6818644513A9F314DEB581DDA3">
    <w:name w:val="25917A6818644513A9F314DEB581DDA3"/>
    <w:pPr>
      <w:widowControl w:val="0"/>
    </w:pPr>
  </w:style>
  <w:style w:type="paragraph" w:customStyle="1" w:styleId="78E80D55CB81405AB9D0C327396F5850">
    <w:name w:val="78E80D55CB81405AB9D0C327396F5850"/>
    <w:pPr>
      <w:widowControl w:val="0"/>
    </w:pPr>
  </w:style>
  <w:style w:type="paragraph" w:customStyle="1" w:styleId="0E88422778B04E5AAACC9EE5E0A14164">
    <w:name w:val="0E88422778B04E5AAACC9EE5E0A1416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1444B-72D1-42E7-83BC-41A7B002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269</TotalTime>
  <Pages>1</Pages>
  <Words>692</Words>
  <Characters>3949</Characters>
  <Application>Microsoft Office Word</Application>
  <DocSecurity>0</DocSecurity>
  <Lines>32</Lines>
  <Paragraphs>9</Paragraphs>
  <ScaleCrop>false</ScaleCrop>
  <Company>PCMI</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LL</dc:creator>
  <cp:keywords/>
  <dc:description>&lt;config cover="true" show_menu="true" version="1.0.0" doctype="SDKXY"&gt;_x000d_
&lt;/config&gt;</dc:description>
  <cp:lastModifiedBy>W X</cp:lastModifiedBy>
  <cp:revision>11</cp:revision>
  <cp:lastPrinted>2020-08-30T10:00:00Z</cp:lastPrinted>
  <dcterms:created xsi:type="dcterms:W3CDTF">2025-04-18T03:18:00Z</dcterms:created>
  <dcterms:modified xsi:type="dcterms:W3CDTF">2025-05-06T09:23:00Z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