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758BF5C" w14:textId="77777777" w:rsidTr="007B7453">
        <w:tc>
          <w:tcPr>
            <w:tcW w:w="509" w:type="dxa"/>
          </w:tcPr>
          <w:p w14:paraId="689E113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3080FF4"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376A9">
              <w:rPr>
                <w:rFonts w:ascii="黑体" w:eastAsia="黑体" w:hAnsi="黑体" w:hint="eastAsia"/>
                <w:sz w:val="21"/>
                <w:szCs w:val="21"/>
              </w:rPr>
              <w:t>01.010.03</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7A7CB57D" w14:textId="77777777" w:rsidTr="007B7453">
        <w:tc>
          <w:tcPr>
            <w:tcW w:w="509" w:type="dxa"/>
          </w:tcPr>
          <w:p w14:paraId="62B1FD5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150F966"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376A9">
              <w:rPr>
                <w:rFonts w:ascii="黑体" w:eastAsia="黑体" w:hAnsi="黑体" w:hint="eastAsia"/>
                <w:sz w:val="21"/>
                <w:szCs w:val="21"/>
              </w:rPr>
              <w:t>68</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14C438F" w14:textId="77777777" w:rsidTr="00DF5F11">
        <w:tc>
          <w:tcPr>
            <w:tcW w:w="6407" w:type="dxa"/>
          </w:tcPr>
          <w:p w14:paraId="1D4B6AC8" w14:textId="77777777"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AC1FA92" wp14:editId="4EB66FA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D376A9">
              <w:rPr>
                <w:rFonts w:hint="eastAsia"/>
              </w:rPr>
              <w:t>43</w:t>
            </w:r>
            <w:r>
              <w:fldChar w:fldCharType="end"/>
            </w:r>
            <w:bookmarkEnd w:id="3"/>
          </w:p>
        </w:tc>
      </w:tr>
    </w:tbl>
    <w:p w14:paraId="15C8BB0A"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376A9">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0BC2C4C" w14:textId="2CB2FCA1"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D376A9">
        <w:rPr>
          <w:rFonts w:hint="eastAsia"/>
        </w:rPr>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D376A9">
        <w:rPr>
          <w:rFonts w:hint="eastAsia"/>
        </w:rPr>
        <w:t>1876</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D376A9">
        <w:rPr>
          <w:rFonts w:hint="eastAsia"/>
        </w:rPr>
        <w:t>202</w:t>
      </w:r>
      <w:r w:rsidR="00E50B96">
        <w:rPr>
          <w:rFonts w:hint="eastAsia"/>
        </w:rPr>
        <w:t>5</w:t>
      </w:r>
      <w:r w:rsidR="00087A77">
        <w:fldChar w:fldCharType="end"/>
      </w:r>
      <w:bookmarkEnd w:id="7"/>
    </w:p>
    <w:p w14:paraId="5DFC4C41" w14:textId="0FCD5FB6"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D376A9">
        <w:rPr>
          <w:rFonts w:hAnsi="黑体" w:hint="eastAsia"/>
        </w:rPr>
        <w:t>代替 DB 43/T 1876-202</w:t>
      </w:r>
      <w:r w:rsidR="00E50B96">
        <w:rPr>
          <w:rFonts w:hAnsi="黑体" w:hint="eastAsia"/>
        </w:rPr>
        <w:t>0</w:t>
      </w:r>
      <w:r w:rsidRPr="001E4882">
        <w:rPr>
          <w:rFonts w:hAnsi="黑体"/>
        </w:rPr>
        <w:fldChar w:fldCharType="end"/>
      </w:r>
      <w:bookmarkEnd w:id="8"/>
    </w:p>
    <w:p w14:paraId="330641F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7E657D9" wp14:editId="6AC4F52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C7C8D7"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21E61BA"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3297D5BE" w14:textId="4F425338"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50B96">
        <w:rPr>
          <w:rFonts w:hint="eastAsia"/>
        </w:rPr>
        <w:t>特种设备网格化模式安全监察规范</w:t>
      </w:r>
      <w:r>
        <w:fldChar w:fldCharType="end"/>
      </w:r>
      <w:bookmarkEnd w:id="9"/>
    </w:p>
    <w:p w14:paraId="05EFA435" w14:textId="77777777" w:rsidR="00815419" w:rsidRPr="00815419" w:rsidRDefault="00815419" w:rsidP="00324EDD">
      <w:pPr>
        <w:framePr w:w="9639" w:h="6974" w:hRule="exact" w:wrap="around" w:vAnchor="page" w:hAnchor="page" w:x="1419" w:y="6408" w:anchorLock="1"/>
        <w:ind w:left="-1418"/>
      </w:pPr>
    </w:p>
    <w:p w14:paraId="557B31FC"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376A9">
        <w:rPr>
          <w:rFonts w:ascii="黑体" w:eastAsia="黑体" w:hAnsi="黑体" w:hint="eastAsia"/>
          <w:noProof/>
          <w:szCs w:val="28"/>
        </w:rPr>
        <w:t>Standard for safety supervisison of special equipment in grid mode</w:t>
      </w:r>
      <w:r w:rsidRPr="00D3660F">
        <w:rPr>
          <w:rFonts w:ascii="黑体" w:eastAsia="黑体" w:hAnsi="黑体"/>
          <w:noProof/>
          <w:szCs w:val="28"/>
        </w:rPr>
        <w:fldChar w:fldCharType="end"/>
      </w:r>
      <w:bookmarkEnd w:id="10"/>
    </w:p>
    <w:p w14:paraId="72397B3E" w14:textId="77777777" w:rsidR="00815419" w:rsidRPr="00324EDD" w:rsidRDefault="00815419" w:rsidP="00324EDD">
      <w:pPr>
        <w:framePr w:w="9639" w:h="6974" w:hRule="exact" w:wrap="around" w:vAnchor="page" w:hAnchor="page" w:x="1419" w:y="6408" w:anchorLock="1"/>
        <w:spacing w:line="760" w:lineRule="exact"/>
        <w:ind w:left="-1418"/>
      </w:pPr>
    </w:p>
    <w:p w14:paraId="2239EC8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23343D15"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26180507"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A51C2C">
        <w:rPr>
          <w:noProof/>
          <w:sz w:val="21"/>
          <w:szCs w:val="28"/>
        </w:rPr>
        <w:t> </w:t>
      </w:r>
      <w:r w:rsidR="00A51C2C">
        <w:rPr>
          <w:noProof/>
          <w:sz w:val="21"/>
          <w:szCs w:val="28"/>
        </w:rPr>
        <w:t> </w:t>
      </w:r>
      <w:r w:rsidR="00A51C2C">
        <w:rPr>
          <w:noProof/>
          <w:sz w:val="21"/>
          <w:szCs w:val="28"/>
        </w:rPr>
        <w:t> </w:t>
      </w:r>
      <w:r w:rsidR="00A51C2C">
        <w:rPr>
          <w:noProof/>
          <w:sz w:val="21"/>
          <w:szCs w:val="28"/>
        </w:rPr>
        <w:t> </w:t>
      </w:r>
      <w:r w:rsidR="00A51C2C">
        <w:rPr>
          <w:noProof/>
          <w:sz w:val="21"/>
          <w:szCs w:val="28"/>
        </w:rPr>
        <w:t> </w:t>
      </w:r>
      <w:r>
        <w:rPr>
          <w:noProof/>
          <w:sz w:val="21"/>
          <w:szCs w:val="28"/>
        </w:rPr>
        <w:fldChar w:fldCharType="end"/>
      </w:r>
      <w:bookmarkEnd w:id="12"/>
    </w:p>
    <w:p w14:paraId="0285B271" w14:textId="77777777" w:rsidR="00DE703F" w:rsidRPr="00A6537A" w:rsidRDefault="00A51C2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result w:val="1"/>
              <w:listEntry w:val=" "/>
              <w:listEntry w:val="在接交意见反馈时，请将您知道的相关专利连同支持性文件一并附上。"/>
            </w:ddList>
          </w:ffData>
        </w:fldChar>
      </w:r>
      <w:bookmarkStart w:id="13" w:name="下拉2"/>
      <w:r>
        <w:rPr>
          <w:b/>
          <w:noProof/>
          <w:sz w:val="21"/>
          <w:szCs w:val="28"/>
        </w:rPr>
        <w:instrText xml:space="preserve"> FORMDROPDOWN </w:instrText>
      </w:r>
      <w:r>
        <w:rPr>
          <w:b/>
          <w:noProof/>
          <w:sz w:val="21"/>
          <w:szCs w:val="28"/>
        </w:rPr>
      </w:r>
      <w:r>
        <w:rPr>
          <w:b/>
          <w:noProof/>
          <w:sz w:val="21"/>
          <w:szCs w:val="28"/>
        </w:rPr>
        <w:fldChar w:fldCharType="separate"/>
      </w:r>
      <w:r>
        <w:rPr>
          <w:b/>
          <w:noProof/>
          <w:sz w:val="21"/>
          <w:szCs w:val="28"/>
        </w:rPr>
        <w:fldChar w:fldCharType="end"/>
      </w:r>
      <w:bookmarkEnd w:id="13"/>
    </w:p>
    <w:p w14:paraId="5E1B44CF"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A51C2C">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572B9609"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E27CA23"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376A9">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78265A7" w14:textId="77777777" w:rsidR="00A02BAE" w:rsidRPr="00CD50A1" w:rsidRDefault="006A37B9" w:rsidP="00A02BAE">
      <w:pPr>
        <w:rPr>
          <w:rFonts w:ascii="宋体" w:hAnsi="宋体" w:hint="eastAsia"/>
          <w:sz w:val="28"/>
          <w:szCs w:val="28"/>
        </w:rPr>
        <w:sectPr w:rsidR="00A02BAE" w:rsidRPr="00CD50A1" w:rsidSect="008B02B4">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0FE94EB" wp14:editId="61A3BFA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BD06C"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0826F58" w14:textId="77777777" w:rsidR="00B95350" w:rsidRDefault="00B95350" w:rsidP="00B95350">
      <w:pPr>
        <w:pStyle w:val="affffff2"/>
        <w:spacing w:after="468"/>
      </w:pPr>
      <w:bookmarkStart w:id="21" w:name="BookMark1"/>
      <w:bookmarkStart w:id="22" w:name="_Toc197249279"/>
      <w:bookmarkStart w:id="23" w:name="_Toc197249422"/>
      <w:bookmarkStart w:id="24" w:name="_Toc197249525"/>
      <w:bookmarkStart w:id="25" w:name="_Toc197249551"/>
      <w:r w:rsidRPr="00B95350">
        <w:rPr>
          <w:rFonts w:hint="eastAsia"/>
          <w:spacing w:val="320"/>
        </w:rPr>
        <w:lastRenderedPageBreak/>
        <w:t>目</w:t>
      </w:r>
      <w:r>
        <w:rPr>
          <w:rFonts w:hint="eastAsia"/>
        </w:rPr>
        <w:t>次</w:t>
      </w:r>
    </w:p>
    <w:p w14:paraId="26F634DF"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B95350">
        <w:fldChar w:fldCharType="begin"/>
      </w:r>
      <w:r w:rsidRPr="00B95350">
        <w:instrText xml:space="preserve"> TOC \o "1-1" \h \t "标准文件_一级条标题,2,标准文件_二级条标题,3,标准文件_附录一级条标题,2,标准文件_附录二级条标题,3," </w:instrText>
      </w:r>
      <w:r w:rsidRPr="00B95350">
        <w:fldChar w:fldCharType="separate"/>
      </w:r>
      <w:hyperlink w:anchor="_Toc197249731" w:history="1">
        <w:r w:rsidRPr="00B95350">
          <w:rPr>
            <w:rStyle w:val="affffffe"/>
            <w:rFonts w:hint="eastAsia"/>
            <w:noProof/>
          </w:rPr>
          <w:t>前言</w:t>
        </w:r>
        <w:r w:rsidRPr="00B95350">
          <w:rPr>
            <w:rFonts w:hint="eastAsia"/>
            <w:noProof/>
          </w:rPr>
          <w:tab/>
        </w:r>
        <w:r w:rsidRPr="00B95350">
          <w:rPr>
            <w:rFonts w:hint="eastAsia"/>
            <w:noProof/>
          </w:rPr>
          <w:fldChar w:fldCharType="begin"/>
        </w:r>
        <w:r w:rsidRPr="00B95350">
          <w:rPr>
            <w:rFonts w:hint="eastAsia"/>
            <w:noProof/>
          </w:rPr>
          <w:instrText xml:space="preserve"> </w:instrText>
        </w:r>
        <w:r w:rsidRPr="00B95350">
          <w:rPr>
            <w:noProof/>
          </w:rPr>
          <w:instrText>PAGEREF _Toc197249731 \h</w:instrText>
        </w:r>
        <w:r w:rsidRPr="00B95350">
          <w:rPr>
            <w:rFonts w:hint="eastAsia"/>
            <w:noProof/>
          </w:rPr>
          <w:instrText xml:space="preserve"> </w:instrText>
        </w:r>
        <w:r w:rsidRPr="00B95350">
          <w:rPr>
            <w:rFonts w:hint="eastAsia"/>
            <w:noProof/>
          </w:rPr>
        </w:r>
        <w:r w:rsidRPr="00B95350">
          <w:rPr>
            <w:rFonts w:hint="eastAsia"/>
            <w:noProof/>
          </w:rPr>
          <w:fldChar w:fldCharType="separate"/>
        </w:r>
        <w:r w:rsidR="008B02B4">
          <w:rPr>
            <w:noProof/>
          </w:rPr>
          <w:t>II</w:t>
        </w:r>
        <w:r w:rsidRPr="00B95350">
          <w:rPr>
            <w:rFonts w:hint="eastAsia"/>
            <w:noProof/>
          </w:rPr>
          <w:fldChar w:fldCharType="end"/>
        </w:r>
      </w:hyperlink>
    </w:p>
    <w:p w14:paraId="4E5727CD"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249732" w:history="1">
        <w:r w:rsidRPr="00B95350">
          <w:rPr>
            <w:rStyle w:val="affffffe"/>
            <w:rFonts w:hint="eastAsia"/>
            <w:noProof/>
          </w:rPr>
          <w:t>1</w:t>
        </w:r>
        <w:r>
          <w:rPr>
            <w:rStyle w:val="affffffe"/>
            <w:noProof/>
          </w:rPr>
          <w:t xml:space="preserve"> </w:t>
        </w:r>
        <w:r w:rsidRPr="00B95350">
          <w:rPr>
            <w:rStyle w:val="affffffe"/>
            <w:rFonts w:hint="eastAsia"/>
            <w:noProof/>
          </w:rPr>
          <w:t xml:space="preserve"> 范围</w:t>
        </w:r>
        <w:r w:rsidRPr="00B95350">
          <w:rPr>
            <w:rFonts w:hint="eastAsia"/>
            <w:noProof/>
          </w:rPr>
          <w:tab/>
        </w:r>
        <w:r w:rsidRPr="00B95350">
          <w:rPr>
            <w:rFonts w:hint="eastAsia"/>
            <w:noProof/>
          </w:rPr>
          <w:fldChar w:fldCharType="begin"/>
        </w:r>
        <w:r w:rsidRPr="00B95350">
          <w:rPr>
            <w:rFonts w:hint="eastAsia"/>
            <w:noProof/>
          </w:rPr>
          <w:instrText xml:space="preserve"> </w:instrText>
        </w:r>
        <w:r w:rsidRPr="00B95350">
          <w:rPr>
            <w:noProof/>
          </w:rPr>
          <w:instrText>PAGEREF _Toc197249732 \h</w:instrText>
        </w:r>
        <w:r w:rsidRPr="00B95350">
          <w:rPr>
            <w:rFonts w:hint="eastAsia"/>
            <w:noProof/>
          </w:rPr>
          <w:instrText xml:space="preserve"> </w:instrText>
        </w:r>
        <w:r w:rsidRPr="00B95350">
          <w:rPr>
            <w:rFonts w:hint="eastAsia"/>
            <w:noProof/>
          </w:rPr>
        </w:r>
        <w:r w:rsidRPr="00B95350">
          <w:rPr>
            <w:rFonts w:hint="eastAsia"/>
            <w:noProof/>
          </w:rPr>
          <w:fldChar w:fldCharType="separate"/>
        </w:r>
        <w:r w:rsidR="008B02B4">
          <w:rPr>
            <w:noProof/>
          </w:rPr>
          <w:t>3</w:t>
        </w:r>
        <w:r w:rsidRPr="00B95350">
          <w:rPr>
            <w:rFonts w:hint="eastAsia"/>
            <w:noProof/>
          </w:rPr>
          <w:fldChar w:fldCharType="end"/>
        </w:r>
      </w:hyperlink>
    </w:p>
    <w:p w14:paraId="009ED22F"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249733" w:history="1">
        <w:r w:rsidRPr="00B95350">
          <w:rPr>
            <w:rStyle w:val="affffffe"/>
            <w:rFonts w:hint="eastAsia"/>
            <w:noProof/>
          </w:rPr>
          <w:t>2</w:t>
        </w:r>
        <w:r>
          <w:rPr>
            <w:rStyle w:val="affffffe"/>
            <w:noProof/>
          </w:rPr>
          <w:t xml:space="preserve"> </w:t>
        </w:r>
        <w:r w:rsidRPr="00B95350">
          <w:rPr>
            <w:rStyle w:val="affffffe"/>
            <w:rFonts w:hint="eastAsia"/>
            <w:noProof/>
          </w:rPr>
          <w:t xml:space="preserve"> 规范性引用文件</w:t>
        </w:r>
        <w:r w:rsidRPr="00B95350">
          <w:rPr>
            <w:rFonts w:hint="eastAsia"/>
            <w:noProof/>
          </w:rPr>
          <w:tab/>
        </w:r>
        <w:r w:rsidRPr="00B95350">
          <w:rPr>
            <w:rFonts w:hint="eastAsia"/>
            <w:noProof/>
          </w:rPr>
          <w:fldChar w:fldCharType="begin"/>
        </w:r>
        <w:r w:rsidRPr="00B95350">
          <w:rPr>
            <w:rFonts w:hint="eastAsia"/>
            <w:noProof/>
          </w:rPr>
          <w:instrText xml:space="preserve"> </w:instrText>
        </w:r>
        <w:r w:rsidRPr="00B95350">
          <w:rPr>
            <w:noProof/>
          </w:rPr>
          <w:instrText>PAGEREF _Toc197249733 \h</w:instrText>
        </w:r>
        <w:r w:rsidRPr="00B95350">
          <w:rPr>
            <w:rFonts w:hint="eastAsia"/>
            <w:noProof/>
          </w:rPr>
          <w:instrText xml:space="preserve"> </w:instrText>
        </w:r>
        <w:r w:rsidRPr="00B95350">
          <w:rPr>
            <w:rFonts w:hint="eastAsia"/>
            <w:noProof/>
          </w:rPr>
        </w:r>
        <w:r w:rsidRPr="00B95350">
          <w:rPr>
            <w:rFonts w:hint="eastAsia"/>
            <w:noProof/>
          </w:rPr>
          <w:fldChar w:fldCharType="separate"/>
        </w:r>
        <w:r w:rsidR="008B02B4">
          <w:rPr>
            <w:noProof/>
          </w:rPr>
          <w:t>3</w:t>
        </w:r>
        <w:r w:rsidRPr="00B95350">
          <w:rPr>
            <w:rFonts w:hint="eastAsia"/>
            <w:noProof/>
          </w:rPr>
          <w:fldChar w:fldCharType="end"/>
        </w:r>
      </w:hyperlink>
    </w:p>
    <w:p w14:paraId="67F203AD"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249734" w:history="1">
        <w:r w:rsidRPr="00B95350">
          <w:rPr>
            <w:rStyle w:val="affffffe"/>
            <w:rFonts w:hint="eastAsia"/>
            <w:noProof/>
          </w:rPr>
          <w:t>3</w:t>
        </w:r>
        <w:r>
          <w:rPr>
            <w:rStyle w:val="affffffe"/>
            <w:noProof/>
          </w:rPr>
          <w:t xml:space="preserve"> </w:t>
        </w:r>
        <w:r w:rsidRPr="00B95350">
          <w:rPr>
            <w:rStyle w:val="affffffe"/>
            <w:rFonts w:hint="eastAsia"/>
            <w:noProof/>
          </w:rPr>
          <w:t xml:space="preserve"> 术语和定义</w:t>
        </w:r>
        <w:r w:rsidRPr="00B95350">
          <w:rPr>
            <w:rFonts w:hint="eastAsia"/>
            <w:noProof/>
          </w:rPr>
          <w:tab/>
        </w:r>
        <w:r w:rsidRPr="00B95350">
          <w:rPr>
            <w:rFonts w:hint="eastAsia"/>
            <w:noProof/>
          </w:rPr>
          <w:fldChar w:fldCharType="begin"/>
        </w:r>
        <w:r w:rsidRPr="00B95350">
          <w:rPr>
            <w:rFonts w:hint="eastAsia"/>
            <w:noProof/>
          </w:rPr>
          <w:instrText xml:space="preserve"> </w:instrText>
        </w:r>
        <w:r w:rsidRPr="00B95350">
          <w:rPr>
            <w:noProof/>
          </w:rPr>
          <w:instrText>PAGEREF _Toc197249734 \h</w:instrText>
        </w:r>
        <w:r w:rsidRPr="00B95350">
          <w:rPr>
            <w:rFonts w:hint="eastAsia"/>
            <w:noProof/>
          </w:rPr>
          <w:instrText xml:space="preserve"> </w:instrText>
        </w:r>
        <w:r w:rsidRPr="00B95350">
          <w:rPr>
            <w:rFonts w:hint="eastAsia"/>
            <w:noProof/>
          </w:rPr>
        </w:r>
        <w:r w:rsidRPr="00B95350">
          <w:rPr>
            <w:rFonts w:hint="eastAsia"/>
            <w:noProof/>
          </w:rPr>
          <w:fldChar w:fldCharType="separate"/>
        </w:r>
        <w:r w:rsidR="008B02B4">
          <w:rPr>
            <w:noProof/>
          </w:rPr>
          <w:t>3</w:t>
        </w:r>
        <w:r w:rsidRPr="00B95350">
          <w:rPr>
            <w:rFonts w:hint="eastAsia"/>
            <w:noProof/>
          </w:rPr>
          <w:fldChar w:fldCharType="end"/>
        </w:r>
      </w:hyperlink>
    </w:p>
    <w:p w14:paraId="4A84034D"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249735" w:history="1">
        <w:r w:rsidRPr="00B95350">
          <w:rPr>
            <w:rStyle w:val="affffffe"/>
            <w:rFonts w:hint="eastAsia"/>
            <w:noProof/>
          </w:rPr>
          <w:t>4</w:t>
        </w:r>
        <w:r>
          <w:rPr>
            <w:rStyle w:val="affffffe"/>
            <w:noProof/>
          </w:rPr>
          <w:t xml:space="preserve"> </w:t>
        </w:r>
        <w:r w:rsidRPr="00B95350">
          <w:rPr>
            <w:rStyle w:val="affffffe"/>
            <w:rFonts w:hint="eastAsia"/>
            <w:noProof/>
          </w:rPr>
          <w:t xml:space="preserve"> 总则</w:t>
        </w:r>
        <w:r w:rsidRPr="00B95350">
          <w:rPr>
            <w:rFonts w:hint="eastAsia"/>
            <w:noProof/>
          </w:rPr>
          <w:tab/>
        </w:r>
        <w:r w:rsidRPr="00B95350">
          <w:rPr>
            <w:rFonts w:hint="eastAsia"/>
            <w:noProof/>
          </w:rPr>
          <w:fldChar w:fldCharType="begin"/>
        </w:r>
        <w:r w:rsidRPr="00B95350">
          <w:rPr>
            <w:rFonts w:hint="eastAsia"/>
            <w:noProof/>
          </w:rPr>
          <w:instrText xml:space="preserve"> </w:instrText>
        </w:r>
        <w:r w:rsidRPr="00B95350">
          <w:rPr>
            <w:noProof/>
          </w:rPr>
          <w:instrText>PAGEREF _Toc197249735 \h</w:instrText>
        </w:r>
        <w:r w:rsidRPr="00B95350">
          <w:rPr>
            <w:rFonts w:hint="eastAsia"/>
            <w:noProof/>
          </w:rPr>
          <w:instrText xml:space="preserve"> </w:instrText>
        </w:r>
        <w:r w:rsidRPr="00B95350">
          <w:rPr>
            <w:rFonts w:hint="eastAsia"/>
            <w:noProof/>
          </w:rPr>
        </w:r>
        <w:r w:rsidRPr="00B95350">
          <w:rPr>
            <w:rFonts w:hint="eastAsia"/>
            <w:noProof/>
          </w:rPr>
          <w:fldChar w:fldCharType="separate"/>
        </w:r>
        <w:r w:rsidR="008B02B4">
          <w:rPr>
            <w:noProof/>
          </w:rPr>
          <w:t>4</w:t>
        </w:r>
        <w:r w:rsidRPr="00B95350">
          <w:rPr>
            <w:rFonts w:hint="eastAsia"/>
            <w:noProof/>
          </w:rPr>
          <w:fldChar w:fldCharType="end"/>
        </w:r>
      </w:hyperlink>
    </w:p>
    <w:p w14:paraId="457F8527"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249736" w:history="1">
        <w:r w:rsidRPr="00B95350">
          <w:rPr>
            <w:rStyle w:val="affffffe"/>
            <w:rFonts w:hint="eastAsia"/>
            <w:noProof/>
          </w:rPr>
          <w:t>5</w:t>
        </w:r>
        <w:r>
          <w:rPr>
            <w:rStyle w:val="affffffe"/>
            <w:noProof/>
          </w:rPr>
          <w:t xml:space="preserve"> </w:t>
        </w:r>
        <w:r w:rsidRPr="00B95350">
          <w:rPr>
            <w:rStyle w:val="affffffe"/>
            <w:rFonts w:hint="eastAsia"/>
            <w:noProof/>
          </w:rPr>
          <w:t xml:space="preserve"> 网格</w:t>
        </w:r>
        <w:r w:rsidRPr="00B95350">
          <w:rPr>
            <w:rFonts w:hint="eastAsia"/>
            <w:noProof/>
          </w:rPr>
          <w:tab/>
        </w:r>
        <w:r w:rsidRPr="00B95350">
          <w:rPr>
            <w:rFonts w:hint="eastAsia"/>
            <w:noProof/>
          </w:rPr>
          <w:fldChar w:fldCharType="begin"/>
        </w:r>
        <w:r w:rsidRPr="00B95350">
          <w:rPr>
            <w:rFonts w:hint="eastAsia"/>
            <w:noProof/>
          </w:rPr>
          <w:instrText xml:space="preserve"> </w:instrText>
        </w:r>
        <w:r w:rsidRPr="00B95350">
          <w:rPr>
            <w:noProof/>
          </w:rPr>
          <w:instrText>PAGEREF _Toc197249736 \h</w:instrText>
        </w:r>
        <w:r w:rsidRPr="00B95350">
          <w:rPr>
            <w:rFonts w:hint="eastAsia"/>
            <w:noProof/>
          </w:rPr>
          <w:instrText xml:space="preserve"> </w:instrText>
        </w:r>
        <w:r w:rsidRPr="00B95350">
          <w:rPr>
            <w:rFonts w:hint="eastAsia"/>
            <w:noProof/>
          </w:rPr>
        </w:r>
        <w:r w:rsidRPr="00B95350">
          <w:rPr>
            <w:rFonts w:hint="eastAsia"/>
            <w:noProof/>
          </w:rPr>
          <w:fldChar w:fldCharType="separate"/>
        </w:r>
        <w:r w:rsidR="008B02B4">
          <w:rPr>
            <w:noProof/>
          </w:rPr>
          <w:t>4</w:t>
        </w:r>
        <w:r w:rsidRPr="00B95350">
          <w:rPr>
            <w:rFonts w:hint="eastAsia"/>
            <w:noProof/>
          </w:rPr>
          <w:fldChar w:fldCharType="end"/>
        </w:r>
      </w:hyperlink>
    </w:p>
    <w:p w14:paraId="4823FD63"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249737" w:history="1">
        <w:r w:rsidRPr="00B95350">
          <w:rPr>
            <w:rStyle w:val="affffffe"/>
            <w:rFonts w:hint="eastAsia"/>
            <w:noProof/>
          </w:rPr>
          <w:t>6</w:t>
        </w:r>
        <w:r>
          <w:rPr>
            <w:rStyle w:val="affffffe"/>
            <w:noProof/>
          </w:rPr>
          <w:t xml:space="preserve"> </w:t>
        </w:r>
        <w:r w:rsidRPr="00B95350">
          <w:rPr>
            <w:rStyle w:val="affffffe"/>
            <w:rFonts w:hint="eastAsia"/>
            <w:noProof/>
          </w:rPr>
          <w:t xml:space="preserve"> 监管信息系统</w:t>
        </w:r>
        <w:r w:rsidRPr="00B95350">
          <w:rPr>
            <w:rFonts w:hint="eastAsia"/>
            <w:noProof/>
          </w:rPr>
          <w:tab/>
        </w:r>
        <w:r w:rsidRPr="00B95350">
          <w:rPr>
            <w:rFonts w:hint="eastAsia"/>
            <w:noProof/>
          </w:rPr>
          <w:fldChar w:fldCharType="begin"/>
        </w:r>
        <w:r w:rsidRPr="00B95350">
          <w:rPr>
            <w:rFonts w:hint="eastAsia"/>
            <w:noProof/>
          </w:rPr>
          <w:instrText xml:space="preserve"> </w:instrText>
        </w:r>
        <w:r w:rsidRPr="00B95350">
          <w:rPr>
            <w:noProof/>
          </w:rPr>
          <w:instrText>PAGEREF _Toc197249737 \h</w:instrText>
        </w:r>
        <w:r w:rsidRPr="00B95350">
          <w:rPr>
            <w:rFonts w:hint="eastAsia"/>
            <w:noProof/>
          </w:rPr>
          <w:instrText xml:space="preserve"> </w:instrText>
        </w:r>
        <w:r w:rsidRPr="00B95350">
          <w:rPr>
            <w:rFonts w:hint="eastAsia"/>
            <w:noProof/>
          </w:rPr>
        </w:r>
        <w:r w:rsidRPr="00B95350">
          <w:rPr>
            <w:rFonts w:hint="eastAsia"/>
            <w:noProof/>
          </w:rPr>
          <w:fldChar w:fldCharType="separate"/>
        </w:r>
        <w:r w:rsidR="008B02B4">
          <w:rPr>
            <w:noProof/>
          </w:rPr>
          <w:t>4</w:t>
        </w:r>
        <w:r w:rsidRPr="00B95350">
          <w:rPr>
            <w:rFonts w:hint="eastAsia"/>
            <w:noProof/>
          </w:rPr>
          <w:fldChar w:fldCharType="end"/>
        </w:r>
      </w:hyperlink>
    </w:p>
    <w:p w14:paraId="27BC9F1A"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249738" w:history="1">
        <w:r w:rsidRPr="00B95350">
          <w:rPr>
            <w:rStyle w:val="affffffe"/>
            <w:rFonts w:hint="eastAsia"/>
            <w:noProof/>
          </w:rPr>
          <w:t>7</w:t>
        </w:r>
        <w:r>
          <w:rPr>
            <w:rStyle w:val="affffffe"/>
            <w:noProof/>
          </w:rPr>
          <w:t xml:space="preserve"> </w:t>
        </w:r>
        <w:r w:rsidRPr="00B95350">
          <w:rPr>
            <w:rStyle w:val="affffffe"/>
            <w:rFonts w:hint="eastAsia"/>
            <w:noProof/>
          </w:rPr>
          <w:t xml:space="preserve"> 走访检查</w:t>
        </w:r>
        <w:r w:rsidRPr="00B95350">
          <w:rPr>
            <w:rFonts w:hint="eastAsia"/>
            <w:noProof/>
          </w:rPr>
          <w:tab/>
        </w:r>
        <w:r w:rsidRPr="00B95350">
          <w:rPr>
            <w:rFonts w:hint="eastAsia"/>
            <w:noProof/>
          </w:rPr>
          <w:fldChar w:fldCharType="begin"/>
        </w:r>
        <w:r w:rsidRPr="00B95350">
          <w:rPr>
            <w:rFonts w:hint="eastAsia"/>
            <w:noProof/>
          </w:rPr>
          <w:instrText xml:space="preserve"> </w:instrText>
        </w:r>
        <w:r w:rsidRPr="00B95350">
          <w:rPr>
            <w:noProof/>
          </w:rPr>
          <w:instrText>PAGEREF _Toc197249738 \h</w:instrText>
        </w:r>
        <w:r w:rsidRPr="00B95350">
          <w:rPr>
            <w:rFonts w:hint="eastAsia"/>
            <w:noProof/>
          </w:rPr>
          <w:instrText xml:space="preserve"> </w:instrText>
        </w:r>
        <w:r w:rsidRPr="00B95350">
          <w:rPr>
            <w:rFonts w:hint="eastAsia"/>
            <w:noProof/>
          </w:rPr>
        </w:r>
        <w:r w:rsidRPr="00B95350">
          <w:rPr>
            <w:rFonts w:hint="eastAsia"/>
            <w:noProof/>
          </w:rPr>
          <w:fldChar w:fldCharType="separate"/>
        </w:r>
        <w:r w:rsidR="008B02B4">
          <w:rPr>
            <w:noProof/>
          </w:rPr>
          <w:t>5</w:t>
        </w:r>
        <w:r w:rsidRPr="00B95350">
          <w:rPr>
            <w:rFonts w:hint="eastAsia"/>
            <w:noProof/>
          </w:rPr>
          <w:fldChar w:fldCharType="end"/>
        </w:r>
      </w:hyperlink>
    </w:p>
    <w:p w14:paraId="0A305DA6"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249739" w:history="1">
        <w:r w:rsidRPr="00B95350">
          <w:rPr>
            <w:rStyle w:val="affffffe"/>
            <w:rFonts w:hint="eastAsia"/>
            <w:noProof/>
          </w:rPr>
          <w:t>8</w:t>
        </w:r>
        <w:r>
          <w:rPr>
            <w:rStyle w:val="affffffe"/>
            <w:noProof/>
          </w:rPr>
          <w:t xml:space="preserve"> </w:t>
        </w:r>
        <w:r w:rsidRPr="00B95350">
          <w:rPr>
            <w:rStyle w:val="affffffe"/>
            <w:rFonts w:hint="eastAsia"/>
            <w:noProof/>
          </w:rPr>
          <w:t xml:space="preserve"> 预警与和</w:t>
        </w:r>
        <w:r>
          <w:rPr>
            <w:rStyle w:val="affffffe"/>
            <w:rFonts w:hint="eastAsia"/>
            <w:noProof/>
          </w:rPr>
          <w:t>处</w:t>
        </w:r>
        <w:r w:rsidRPr="00B95350">
          <w:rPr>
            <w:rStyle w:val="affffffe"/>
            <w:rFonts w:hint="eastAsia"/>
            <w:noProof/>
          </w:rPr>
          <w:t>置</w:t>
        </w:r>
        <w:r w:rsidRPr="00B95350">
          <w:rPr>
            <w:rFonts w:hint="eastAsia"/>
            <w:noProof/>
          </w:rPr>
          <w:tab/>
        </w:r>
        <w:r w:rsidRPr="00B95350">
          <w:rPr>
            <w:rFonts w:hint="eastAsia"/>
            <w:noProof/>
          </w:rPr>
          <w:fldChar w:fldCharType="begin"/>
        </w:r>
        <w:r w:rsidRPr="00B95350">
          <w:rPr>
            <w:rFonts w:hint="eastAsia"/>
            <w:noProof/>
          </w:rPr>
          <w:instrText xml:space="preserve"> </w:instrText>
        </w:r>
        <w:r w:rsidRPr="00B95350">
          <w:rPr>
            <w:noProof/>
          </w:rPr>
          <w:instrText>PAGEREF _Toc197249739 \h</w:instrText>
        </w:r>
        <w:r w:rsidRPr="00B95350">
          <w:rPr>
            <w:rFonts w:hint="eastAsia"/>
            <w:noProof/>
          </w:rPr>
          <w:instrText xml:space="preserve"> </w:instrText>
        </w:r>
        <w:r w:rsidRPr="00B95350">
          <w:rPr>
            <w:rFonts w:hint="eastAsia"/>
            <w:noProof/>
          </w:rPr>
        </w:r>
        <w:r w:rsidRPr="00B95350">
          <w:rPr>
            <w:rFonts w:hint="eastAsia"/>
            <w:noProof/>
          </w:rPr>
          <w:fldChar w:fldCharType="separate"/>
        </w:r>
        <w:r w:rsidR="008B02B4">
          <w:rPr>
            <w:noProof/>
          </w:rPr>
          <w:t>9</w:t>
        </w:r>
        <w:r w:rsidRPr="00B95350">
          <w:rPr>
            <w:rFonts w:hint="eastAsia"/>
            <w:noProof/>
          </w:rPr>
          <w:fldChar w:fldCharType="end"/>
        </w:r>
      </w:hyperlink>
    </w:p>
    <w:bookmarkStart w:id="26" w:name="OLE_LINK1"/>
    <w:p w14:paraId="7C855B6E" w14:textId="77777777" w:rsidR="00B95350" w:rsidRPr="00B95350" w:rsidRDefault="00B95350">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HYPERLINK \l "_Toc197249741"</w:instrText>
      </w:r>
      <w:r>
        <w:fldChar w:fldCharType="separate"/>
      </w:r>
      <w:r w:rsidRPr="00B95350">
        <w:rPr>
          <w:rStyle w:val="affffffe"/>
          <w:rFonts w:hint="eastAsia"/>
          <w:noProof/>
        </w:rPr>
        <w:t>附录</w:t>
      </w:r>
      <w:r w:rsidR="00E03536">
        <w:rPr>
          <w:rStyle w:val="affffffe"/>
          <w:rFonts w:hint="eastAsia"/>
          <w:noProof/>
        </w:rPr>
        <w:t>A</w:t>
      </w:r>
      <w:r>
        <w:rPr>
          <w:rStyle w:val="affffffe"/>
          <w:rFonts w:hint="eastAsia"/>
          <w:noProof/>
        </w:rPr>
        <w:t>（</w:t>
      </w:r>
      <w:r w:rsidRPr="00B95350">
        <w:rPr>
          <w:rStyle w:val="affffffe"/>
          <w:rFonts w:hint="eastAsia"/>
          <w:noProof/>
        </w:rPr>
        <w:t>规范性附录</w:t>
      </w:r>
      <w:r>
        <w:rPr>
          <w:rStyle w:val="affffffe"/>
          <w:noProof/>
        </w:rPr>
        <w:t xml:space="preserve"> </w:t>
      </w:r>
      <w:r w:rsidRPr="00B95350">
        <w:rPr>
          <w:rStyle w:val="affffffe"/>
          <w:rFonts w:hint="eastAsia"/>
          <w:noProof/>
        </w:rPr>
        <w:t>)特种设备走访确认表</w:t>
      </w:r>
      <w:r w:rsidRPr="00B95350">
        <w:rPr>
          <w:rFonts w:hint="eastAsia"/>
          <w:noProof/>
        </w:rPr>
        <w:tab/>
      </w:r>
      <w:r>
        <w:fldChar w:fldCharType="end"/>
      </w:r>
      <w:r w:rsidR="00352466">
        <w:rPr>
          <w:rFonts w:hint="eastAsia"/>
        </w:rPr>
        <w:t>12</w:t>
      </w:r>
    </w:p>
    <w:p w14:paraId="231178A8" w14:textId="77777777" w:rsidR="00B95350" w:rsidRDefault="00B95350">
      <w:pPr>
        <w:pStyle w:val="TOC1"/>
        <w:tabs>
          <w:tab w:val="right" w:leader="dot" w:pos="9344"/>
        </w:tabs>
      </w:pPr>
      <w:hyperlink w:anchor="_Toc197249742" w:history="1">
        <w:r w:rsidRPr="00B95350">
          <w:rPr>
            <w:rStyle w:val="affffffe"/>
            <w:rFonts w:hint="eastAsia"/>
            <w:noProof/>
          </w:rPr>
          <w:t>附录</w:t>
        </w:r>
        <w:r w:rsidR="00E03536">
          <w:rPr>
            <w:rStyle w:val="affffffe"/>
            <w:rFonts w:hint="eastAsia"/>
            <w:noProof/>
          </w:rPr>
          <w:t>B</w:t>
        </w:r>
        <w:r>
          <w:rPr>
            <w:rStyle w:val="affffffe"/>
            <w:rFonts w:hint="eastAsia"/>
            <w:noProof/>
          </w:rPr>
          <w:t>（</w:t>
        </w:r>
        <w:r w:rsidRPr="00B95350">
          <w:rPr>
            <w:rStyle w:val="affffffe"/>
            <w:rFonts w:hint="eastAsia"/>
            <w:noProof/>
          </w:rPr>
          <w:t>规范性附录</w:t>
        </w:r>
        <w:r>
          <w:rPr>
            <w:rStyle w:val="affffffe"/>
            <w:noProof/>
          </w:rPr>
          <w:t xml:space="preserve"> </w:t>
        </w:r>
        <w:r w:rsidRPr="00B95350">
          <w:rPr>
            <w:rStyle w:val="affffffe"/>
            <w:rFonts w:hint="eastAsia"/>
            <w:noProof/>
          </w:rPr>
          <w:t>）预警整治登记销号表</w:t>
        </w:r>
        <w:r w:rsidRPr="00B95350">
          <w:rPr>
            <w:rFonts w:hint="eastAsia"/>
            <w:noProof/>
          </w:rPr>
          <w:tab/>
        </w:r>
      </w:hyperlink>
      <w:r w:rsidR="00352466">
        <w:rPr>
          <w:rFonts w:hint="eastAsia"/>
        </w:rPr>
        <w:t>13</w:t>
      </w:r>
      <w:bookmarkEnd w:id="26"/>
    </w:p>
    <w:p w14:paraId="704E9BDF" w14:textId="77777777" w:rsidR="001D2A53" w:rsidRPr="001D2A53" w:rsidRDefault="001D2A53" w:rsidP="001D2A53">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249741" w:history="1">
        <w:r>
          <w:rPr>
            <w:rStyle w:val="affffffe"/>
            <w:rFonts w:hint="eastAsia"/>
            <w:noProof/>
          </w:rPr>
          <w:t>参考文献</w:t>
        </w:r>
        <w:r w:rsidRPr="00B95350">
          <w:rPr>
            <w:rFonts w:hint="eastAsia"/>
            <w:noProof/>
          </w:rPr>
          <w:tab/>
        </w:r>
      </w:hyperlink>
      <w:r>
        <w:rPr>
          <w:rFonts w:hint="eastAsia"/>
        </w:rPr>
        <w:t>14</w:t>
      </w:r>
    </w:p>
    <w:p w14:paraId="12BEA7DC" w14:textId="77777777" w:rsidR="00B95350" w:rsidRPr="00B95350" w:rsidRDefault="00B95350" w:rsidP="00B95350">
      <w:pPr>
        <w:pStyle w:val="affffff2"/>
        <w:spacing w:after="468"/>
        <w:sectPr w:rsidR="00B95350" w:rsidRPr="00B95350" w:rsidSect="008B02B4">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B95350">
        <w:fldChar w:fldCharType="end"/>
      </w:r>
    </w:p>
    <w:p w14:paraId="373A617D" w14:textId="77777777" w:rsidR="00D376A9" w:rsidRDefault="00D376A9" w:rsidP="00D376A9">
      <w:pPr>
        <w:pStyle w:val="a6"/>
        <w:spacing w:before="900" w:after="468"/>
      </w:pPr>
      <w:bookmarkStart w:id="27" w:name="_Toc197249731"/>
      <w:bookmarkStart w:id="28" w:name="BookMark2"/>
      <w:bookmarkEnd w:id="21"/>
      <w:r w:rsidRPr="00D376A9">
        <w:rPr>
          <w:rFonts w:hint="eastAsia"/>
          <w:spacing w:val="320"/>
        </w:rPr>
        <w:lastRenderedPageBreak/>
        <w:t>前</w:t>
      </w:r>
      <w:r>
        <w:rPr>
          <w:rFonts w:hint="eastAsia"/>
        </w:rPr>
        <w:t>言</w:t>
      </w:r>
      <w:bookmarkEnd w:id="22"/>
      <w:bookmarkEnd w:id="23"/>
      <w:bookmarkEnd w:id="24"/>
      <w:bookmarkEnd w:id="25"/>
      <w:bookmarkEnd w:id="27"/>
    </w:p>
    <w:p w14:paraId="55BAC596" w14:textId="77777777" w:rsidR="00D376A9" w:rsidRDefault="00D376A9" w:rsidP="00D376A9">
      <w:pPr>
        <w:pStyle w:val="affffb"/>
        <w:ind w:firstLine="420"/>
      </w:pPr>
      <w:r>
        <w:rPr>
          <w:rFonts w:hint="eastAsia"/>
        </w:rPr>
        <w:t>本文件按照GB/T 1.1—2020《标准化工作导则  第1部分：标准化文件的结构和起草规则》的规定起草。</w:t>
      </w:r>
    </w:p>
    <w:p w14:paraId="793AE8C6" w14:textId="77777777" w:rsidR="00D376A9" w:rsidRDefault="00B95350" w:rsidP="00B95350">
      <w:pPr>
        <w:pStyle w:val="affffb"/>
        <w:ind w:firstLine="420"/>
      </w:pPr>
      <w:r w:rsidRPr="00B95350">
        <w:rPr>
          <w:rFonts w:hint="eastAsia"/>
        </w:rPr>
        <w:t>本文件代替了DB43/T 1876-2020《特种设备网格化模式安全监察规范》，与</w:t>
      </w:r>
      <w:r w:rsidRPr="00B95350">
        <w:t>DB43/T 1876-2020</w:t>
      </w:r>
      <w:r w:rsidRPr="00B95350">
        <w:rPr>
          <w:rFonts w:hint="eastAsia"/>
        </w:rPr>
        <w:t>项目相比，除结构调整和编辑性改动外，主要项目变化如下</w:t>
      </w:r>
      <w:r>
        <w:rPr>
          <w:rFonts w:hint="eastAsia"/>
        </w:rPr>
        <w:t>：</w:t>
      </w:r>
    </w:p>
    <w:p w14:paraId="6400F99A" w14:textId="77777777" w:rsidR="00B95350" w:rsidRPr="00B95350" w:rsidRDefault="00B95350" w:rsidP="00C9569E">
      <w:pPr>
        <w:pStyle w:val="af5"/>
      </w:pPr>
      <w:r w:rsidRPr="00B95350">
        <w:rPr>
          <w:rFonts w:hint="eastAsia"/>
        </w:rPr>
        <w:t>增加了单位走访的内容和一般程序（见7.2）</w:t>
      </w:r>
    </w:p>
    <w:p w14:paraId="14746496" w14:textId="77777777" w:rsidR="00B95350" w:rsidRPr="00B95350" w:rsidRDefault="00B95350" w:rsidP="00C9569E">
      <w:pPr>
        <w:pStyle w:val="af5"/>
      </w:pPr>
      <w:r w:rsidRPr="00B95350">
        <w:rPr>
          <w:rFonts w:hint="eastAsia"/>
        </w:rPr>
        <w:t>删除了“7.2走访检查的主要内容是：……”（见7.2</w:t>
      </w:r>
      <w:r w:rsidR="001D2A53">
        <w:rPr>
          <w:rFonts w:hint="eastAsia"/>
        </w:rPr>
        <w:t>，2020版的7.2</w:t>
      </w:r>
      <w:r w:rsidRPr="00B95350">
        <w:rPr>
          <w:rFonts w:hint="eastAsia"/>
        </w:rPr>
        <w:t>）</w:t>
      </w:r>
    </w:p>
    <w:p w14:paraId="50438796" w14:textId="77777777" w:rsidR="00D376A9" w:rsidRDefault="00B95350" w:rsidP="00C9569E">
      <w:pPr>
        <w:pStyle w:val="af5"/>
      </w:pPr>
      <w:r w:rsidRPr="00B95350">
        <w:rPr>
          <w:rFonts w:hint="eastAsia"/>
        </w:rPr>
        <w:t>增加了应淘汰锅炉的范围（见7.3.3）</w:t>
      </w:r>
    </w:p>
    <w:p w14:paraId="49B56F11" w14:textId="77777777" w:rsidR="00B95350" w:rsidRPr="00B95350" w:rsidRDefault="00B95350" w:rsidP="00C9569E">
      <w:pPr>
        <w:pStyle w:val="af5"/>
      </w:pPr>
      <w:r w:rsidRPr="00B95350">
        <w:rPr>
          <w:rFonts w:hint="eastAsia"/>
        </w:rPr>
        <w:t>增加了《特种设备使用单位落实使用安全主体责任监督管理规定》（2023年4月4日国家市场监督管理总局令第74号）落实到设备的相关具体要求（见第7条）</w:t>
      </w:r>
    </w:p>
    <w:p w14:paraId="5072B664" w14:textId="77777777" w:rsidR="00B95350" w:rsidRDefault="00B95350" w:rsidP="00C9569E">
      <w:pPr>
        <w:pStyle w:val="af5"/>
      </w:pPr>
      <w:r w:rsidRPr="00B95350">
        <w:rPr>
          <w:rFonts w:hint="eastAsia"/>
        </w:rPr>
        <w:t>增加了各类特种设备的定义（</w:t>
      </w:r>
      <w:r w:rsidR="001D2A53">
        <w:rPr>
          <w:rFonts w:hint="eastAsia"/>
        </w:rPr>
        <w:t>见</w:t>
      </w:r>
      <w:r w:rsidR="00871EE8">
        <w:rPr>
          <w:rFonts w:hint="eastAsia"/>
        </w:rPr>
        <w:t>7.3</w:t>
      </w:r>
      <w:r w:rsidRPr="00B95350">
        <w:rPr>
          <w:rFonts w:hint="eastAsia"/>
        </w:rPr>
        <w:t>）</w:t>
      </w:r>
    </w:p>
    <w:p w14:paraId="5BCC04A6" w14:textId="77777777" w:rsidR="00871EE8" w:rsidRDefault="00871EE8" w:rsidP="00C9569E">
      <w:pPr>
        <w:pStyle w:val="af5"/>
      </w:pPr>
      <w:r>
        <w:rPr>
          <w:rFonts w:hint="eastAsia"/>
        </w:rPr>
        <w:t>更改了湖南省基础信息</w:t>
      </w:r>
      <w:r w:rsidR="00FA30DC">
        <w:rPr>
          <w:rFonts w:hint="eastAsia"/>
        </w:rPr>
        <w:t>数</w:t>
      </w:r>
      <w:r>
        <w:rPr>
          <w:rFonts w:hint="eastAsia"/>
        </w:rPr>
        <w:t>据平台名称（见6.2.2）</w:t>
      </w:r>
    </w:p>
    <w:p w14:paraId="3CDB4AD7" w14:textId="77777777" w:rsidR="00871EE8" w:rsidRDefault="00871EE8" w:rsidP="00C9569E">
      <w:pPr>
        <w:pStyle w:val="af5"/>
      </w:pPr>
      <w:r>
        <w:rPr>
          <w:rFonts w:hint="eastAsia"/>
        </w:rPr>
        <w:t>增加了参考文献（见第1</w:t>
      </w:r>
      <w:r w:rsidR="001D2A53">
        <w:rPr>
          <w:rFonts w:hint="eastAsia"/>
        </w:rPr>
        <w:t>4</w:t>
      </w:r>
      <w:r>
        <w:rPr>
          <w:rFonts w:hint="eastAsia"/>
        </w:rPr>
        <w:t>页）</w:t>
      </w:r>
    </w:p>
    <w:p w14:paraId="43D30195" w14:textId="77777777" w:rsidR="001D2A53" w:rsidRDefault="001D2A53" w:rsidP="001D2A53">
      <w:pPr>
        <w:pStyle w:val="affffb"/>
        <w:ind w:firstLine="420"/>
      </w:pPr>
      <w:r>
        <w:rPr>
          <w:rFonts w:hint="eastAsia"/>
        </w:rPr>
        <w:t>请注意本文件的某些内容可能涉及专利。本文件的发布机构不承担识别专利的责任。</w:t>
      </w:r>
    </w:p>
    <w:p w14:paraId="10F0850D" w14:textId="77777777" w:rsidR="001D2A53" w:rsidRDefault="001D2A53" w:rsidP="001D2A53">
      <w:pPr>
        <w:pStyle w:val="affffb"/>
        <w:ind w:firstLine="420"/>
      </w:pPr>
      <w:r>
        <w:rPr>
          <w:rFonts w:hint="eastAsia"/>
        </w:rPr>
        <w:t>本文件由湖南省市场监督管理局提出。</w:t>
      </w:r>
    </w:p>
    <w:p w14:paraId="762D07FB" w14:textId="77777777" w:rsidR="00B95350" w:rsidRPr="00B95350" w:rsidRDefault="001D2A53" w:rsidP="001D2A53">
      <w:pPr>
        <w:pStyle w:val="affffb"/>
        <w:ind w:firstLineChars="195" w:firstLine="409"/>
      </w:pPr>
      <w:r>
        <w:rPr>
          <w:rFonts w:hint="eastAsia"/>
        </w:rPr>
        <w:t>本文件由湖南省特种设备标准化技术委员会归口。</w:t>
      </w:r>
    </w:p>
    <w:p w14:paraId="3898143B" w14:textId="77777777" w:rsidR="001D2A53" w:rsidRPr="00B95350" w:rsidRDefault="00B95350" w:rsidP="001D2A53">
      <w:pPr>
        <w:pStyle w:val="affffb"/>
        <w:ind w:firstLine="420"/>
      </w:pPr>
      <w:r w:rsidRPr="00B95350">
        <w:rPr>
          <w:rFonts w:hint="eastAsia"/>
        </w:rPr>
        <w:t>本文件起草单位：常德市武陵区市场监督管理局、湖南安广检验检测有限公司、湖南省特种设备检验检测研究院常德分院、常德市武陵区社会治理网格化指挥中心。</w:t>
      </w:r>
    </w:p>
    <w:p w14:paraId="3D4CF293" w14:textId="604DFA61" w:rsidR="00B95350" w:rsidRPr="00B95350" w:rsidRDefault="00B95350" w:rsidP="00B95350">
      <w:pPr>
        <w:pStyle w:val="affffb"/>
        <w:ind w:firstLine="420"/>
      </w:pPr>
      <w:r w:rsidRPr="00B95350">
        <w:rPr>
          <w:rFonts w:hint="eastAsia"/>
        </w:rPr>
        <w:t>本文件</w:t>
      </w:r>
      <w:r w:rsidR="00E50B96">
        <w:rPr>
          <w:rFonts w:hint="eastAsia"/>
        </w:rPr>
        <w:t>主要起草</w:t>
      </w:r>
      <w:r w:rsidRPr="00B95350">
        <w:rPr>
          <w:rFonts w:hint="eastAsia"/>
        </w:rPr>
        <w:t>人：燕良波、范玮、李晗、李明、徐胜、黄英、龚婵娟、吕晓东、陈述国、李嘉、张鹏、朱文君、罗健、李芳</w:t>
      </w:r>
    </w:p>
    <w:p w14:paraId="4C02D4C2" w14:textId="77777777" w:rsidR="00D376A9" w:rsidRDefault="00D376A9" w:rsidP="00D376A9">
      <w:pPr>
        <w:pStyle w:val="affffb"/>
        <w:ind w:firstLine="420"/>
      </w:pPr>
    </w:p>
    <w:p w14:paraId="23A8EAC6" w14:textId="77777777" w:rsidR="00D376A9" w:rsidRDefault="00D376A9" w:rsidP="00D376A9">
      <w:pPr>
        <w:pStyle w:val="affffb"/>
        <w:ind w:firstLine="420"/>
      </w:pPr>
    </w:p>
    <w:p w14:paraId="22436EAB" w14:textId="77777777" w:rsidR="00D376A9" w:rsidRPr="00D376A9" w:rsidRDefault="00D376A9" w:rsidP="00D376A9">
      <w:pPr>
        <w:pStyle w:val="affffb"/>
        <w:ind w:firstLine="420"/>
        <w:sectPr w:rsidR="00D376A9" w:rsidRPr="00D376A9" w:rsidSect="008B02B4">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14:paraId="0FF96D91" w14:textId="77777777" w:rsidR="00894836" w:rsidRPr="00145D9D" w:rsidRDefault="00894836" w:rsidP="00093D25">
      <w:pPr>
        <w:spacing w:line="20" w:lineRule="exact"/>
        <w:jc w:val="center"/>
        <w:rPr>
          <w:rFonts w:ascii="黑体" w:eastAsia="黑体" w:hAnsi="黑体" w:hint="eastAsia"/>
          <w:sz w:val="32"/>
          <w:szCs w:val="32"/>
        </w:rPr>
      </w:pPr>
      <w:bookmarkStart w:id="29" w:name="BookMark4"/>
      <w:bookmarkEnd w:id="28"/>
    </w:p>
    <w:p w14:paraId="6EED062D"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3C0C2C43BAD94C7CB04252D3606125FD"/>
        </w:placeholder>
      </w:sdtPr>
      <w:sdtContent>
        <w:bookmarkStart w:id="30" w:name="NEW_STAND_NAME" w:displacedByCustomXml="prev"/>
        <w:p w14:paraId="1612D686" w14:textId="77777777" w:rsidR="00F26B7E" w:rsidRPr="00F26B7E" w:rsidRDefault="00D376A9" w:rsidP="00E50B96">
          <w:pPr>
            <w:pStyle w:val="afffffffff8"/>
            <w:spacing w:beforeLines="1" w:before="3" w:afterLines="220" w:after="686"/>
            <w:rPr>
              <w:rFonts w:hint="eastAsia"/>
            </w:rPr>
          </w:pPr>
          <w:r>
            <w:rPr>
              <w:rFonts w:hint="eastAsia"/>
            </w:rPr>
            <w:t>特种设备网格化模式安全监察规范</w:t>
          </w:r>
        </w:p>
      </w:sdtContent>
    </w:sdt>
    <w:bookmarkEnd w:id="30" w:displacedByCustomXml="prev"/>
    <w:p w14:paraId="6BBC94FD" w14:textId="77777777" w:rsidR="00E2552F" w:rsidRDefault="00E2552F" w:rsidP="00A77CCB">
      <w:pPr>
        <w:pStyle w:val="affc"/>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97191423"/>
      <w:bookmarkStart w:id="40" w:name="_Toc197249280"/>
      <w:bookmarkStart w:id="41" w:name="_Toc197249423"/>
      <w:bookmarkStart w:id="42" w:name="_Toc197249526"/>
      <w:bookmarkStart w:id="43" w:name="_Toc197249552"/>
      <w:bookmarkStart w:id="44" w:name="_Toc197249732"/>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CACA499" w14:textId="77777777" w:rsidR="00B95350" w:rsidRDefault="00B95350" w:rsidP="008B0C9C">
      <w:pPr>
        <w:pStyle w:val="affffb"/>
        <w:ind w:firstLine="420"/>
      </w:pPr>
      <w:bookmarkStart w:id="45" w:name="_Toc17233326"/>
      <w:bookmarkStart w:id="46" w:name="_Toc17233334"/>
      <w:bookmarkStart w:id="47" w:name="_Toc24884212"/>
      <w:bookmarkStart w:id="48" w:name="_Toc24884219"/>
      <w:bookmarkStart w:id="49" w:name="_Toc26648466"/>
      <w:r>
        <w:rPr>
          <w:rFonts w:hint="eastAsia"/>
        </w:rPr>
        <w:t>本文件规定了特种设备网格化模式安全监察规范的网格、监管信息系统、走访检查和预警与处置等要求。</w:t>
      </w:r>
    </w:p>
    <w:p w14:paraId="463350A2" w14:textId="77777777" w:rsidR="00B95350" w:rsidRDefault="00B95350" w:rsidP="008B0C9C">
      <w:pPr>
        <w:pStyle w:val="affffb"/>
        <w:ind w:firstLine="420"/>
      </w:pPr>
      <w:r>
        <w:rPr>
          <w:rFonts w:hint="eastAsia"/>
        </w:rPr>
        <w:t>本文件适用于湖南省内实</w:t>
      </w:r>
      <w:r w:rsidR="0012737A">
        <w:rPr>
          <w:rFonts w:hint="eastAsia"/>
        </w:rPr>
        <w:t>行网格化管理的县、区级行政划分的特种设备安全监察工作。</w:t>
      </w:r>
    </w:p>
    <w:p w14:paraId="39A92288" w14:textId="77777777" w:rsidR="00B95350" w:rsidRPr="00B95350" w:rsidRDefault="00B95350" w:rsidP="008B0C9C">
      <w:pPr>
        <w:pStyle w:val="affffb"/>
        <w:ind w:firstLine="420"/>
      </w:pPr>
    </w:p>
    <w:p w14:paraId="289E806B" w14:textId="77777777" w:rsidR="00E2552F" w:rsidRDefault="00B95350" w:rsidP="00A77CCB">
      <w:pPr>
        <w:pStyle w:val="affc"/>
        <w:spacing w:before="312" w:after="312"/>
      </w:pPr>
      <w:bookmarkStart w:id="50" w:name="_Toc26718931"/>
      <w:bookmarkStart w:id="51" w:name="_Toc26986531"/>
      <w:bookmarkStart w:id="52" w:name="_Toc26986772"/>
      <w:bookmarkStart w:id="53" w:name="_Toc97191424"/>
      <w:bookmarkStart w:id="54" w:name="_Toc197249281"/>
      <w:bookmarkStart w:id="55" w:name="_Toc197249424"/>
      <w:bookmarkStart w:id="56" w:name="_Toc197249527"/>
      <w:bookmarkStart w:id="57" w:name="_Toc197249553"/>
      <w:bookmarkStart w:id="58" w:name="_Toc197249733"/>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3B14782" w14:textId="77777777" w:rsidR="00AA6EC9" w:rsidRDefault="0012737A" w:rsidP="003A6DBD">
      <w:pPr>
        <w:pStyle w:val="affffb"/>
        <w:ind w:firstLine="420"/>
      </w:pPr>
      <w:r>
        <w:rPr>
          <w:rFonts w:hint="eastAsia"/>
        </w:rPr>
        <w:t>下列文件对于本文件的应用是必不可少的，注日期的引用文件，仅该日期的版本适用于本文件；凡是不注日期的引用文件，其最新版本（包括所有的修改单）适用于本文件。</w:t>
      </w:r>
    </w:p>
    <w:p w14:paraId="231140BD" w14:textId="77777777" w:rsidR="0012737A" w:rsidRPr="008A57E6" w:rsidRDefault="0012737A" w:rsidP="00F65893">
      <w:pPr>
        <w:pStyle w:val="affffb"/>
        <w:ind w:firstLine="420"/>
      </w:pPr>
      <w:r>
        <w:rPr>
          <w:rFonts w:hint="eastAsia"/>
        </w:rPr>
        <w:t>GB/T 34300-2017 城乡社区网格化服务管理规范</w:t>
      </w:r>
    </w:p>
    <w:p w14:paraId="67ED4576" w14:textId="77777777" w:rsidR="00B265BC" w:rsidRPr="00E030F9" w:rsidRDefault="00FD59EB" w:rsidP="00FD59EB">
      <w:pPr>
        <w:pStyle w:val="affc"/>
        <w:spacing w:before="312" w:after="312"/>
      </w:pPr>
      <w:bookmarkStart w:id="59" w:name="_Toc97191425"/>
      <w:bookmarkStart w:id="60" w:name="_Toc197249282"/>
      <w:bookmarkStart w:id="61" w:name="_Toc197249425"/>
      <w:bookmarkStart w:id="62" w:name="_Toc197249528"/>
      <w:bookmarkStart w:id="63" w:name="_Toc197249554"/>
      <w:bookmarkStart w:id="64" w:name="_Toc197249734"/>
      <w:r>
        <w:rPr>
          <w:rFonts w:hint="eastAsia"/>
          <w:szCs w:val="21"/>
        </w:rPr>
        <w:t>术语和定义</w:t>
      </w:r>
      <w:bookmarkEnd w:id="59"/>
      <w:bookmarkEnd w:id="60"/>
      <w:bookmarkEnd w:id="61"/>
      <w:bookmarkEnd w:id="62"/>
      <w:bookmarkEnd w:id="63"/>
      <w:bookmarkEnd w:id="64"/>
    </w:p>
    <w:p w14:paraId="148E9F8E" w14:textId="77777777" w:rsidR="003C010C" w:rsidRDefault="0012737A" w:rsidP="00BA263B">
      <w:pPr>
        <w:pStyle w:val="affffb"/>
        <w:ind w:firstLine="420"/>
      </w:pPr>
      <w:bookmarkStart w:id="65" w:name="_Toc26986532"/>
      <w:bookmarkEnd w:id="65"/>
      <w:r>
        <w:rPr>
          <w:rFonts w:hint="eastAsia"/>
        </w:rPr>
        <w:t>下列术语和定义适用于本文件。</w:t>
      </w:r>
    </w:p>
    <w:p w14:paraId="3E8BBC57" w14:textId="6E4DB2AD" w:rsidR="0012737A" w:rsidRDefault="0012737A" w:rsidP="0012737A">
      <w:pPr>
        <w:pStyle w:val="affd"/>
        <w:spacing w:before="156" w:after="156"/>
      </w:pPr>
      <w:r>
        <w:rPr>
          <w:rFonts w:hint="eastAsia"/>
        </w:rPr>
        <w:t>网格化治理</w:t>
      </w:r>
      <w:r w:rsidR="003A6DBD">
        <w:rPr>
          <w:rFonts w:hint="eastAsia"/>
        </w:rPr>
        <w:t xml:space="preserve">  </w:t>
      </w:r>
      <w:r w:rsidR="00E50B96">
        <w:rPr>
          <w:rFonts w:hint="eastAsia"/>
        </w:rPr>
        <w:t>g</w:t>
      </w:r>
      <w:r>
        <w:rPr>
          <w:rFonts w:hint="eastAsia"/>
        </w:rPr>
        <w:t>rid</w:t>
      </w:r>
      <w:r w:rsidR="00871EE8">
        <w:rPr>
          <w:rFonts w:hint="eastAsia"/>
        </w:rPr>
        <w:t xml:space="preserve"> based</w:t>
      </w:r>
      <w:r>
        <w:rPr>
          <w:rFonts w:hint="eastAsia"/>
        </w:rPr>
        <w:t xml:space="preserve"> </w:t>
      </w:r>
      <w:r w:rsidR="002E026E">
        <w:rPr>
          <w:rFonts w:hint="eastAsia"/>
        </w:rPr>
        <w:t>g</w:t>
      </w:r>
      <w:r>
        <w:rPr>
          <w:rFonts w:hint="eastAsia"/>
        </w:rPr>
        <w:t>ovemance</w:t>
      </w:r>
    </w:p>
    <w:p w14:paraId="11C52076" w14:textId="77777777" w:rsidR="0041472E" w:rsidRPr="0041472E" w:rsidRDefault="0041472E" w:rsidP="0041472E">
      <w:pPr>
        <w:pStyle w:val="affffb"/>
        <w:ind w:firstLine="420"/>
      </w:pPr>
      <w:r>
        <w:rPr>
          <w:rFonts w:hint="eastAsia"/>
        </w:rPr>
        <w:t>依托统一</w:t>
      </w:r>
      <w:r w:rsidRPr="0041472E">
        <w:rPr>
          <w:rFonts w:hint="eastAsia"/>
        </w:rPr>
        <w:t>的数字化平台，将城市管理辖区按照一定空间划分为单元网格</w:t>
      </w:r>
      <w:r w:rsidRPr="0041472E">
        <w:rPr>
          <w:rFonts w:hint="eastAsia"/>
          <w:b/>
          <w:bCs/>
        </w:rPr>
        <w:t>,</w:t>
      </w:r>
      <w:r w:rsidRPr="0041472E">
        <w:rPr>
          <w:rFonts w:hint="eastAsia"/>
        </w:rPr>
        <w:t>并通过对单元网格部件和 事件巡查，建立的一种监督和处置互相分离的管理模式</w:t>
      </w:r>
      <w:r>
        <w:rPr>
          <w:rFonts w:hint="eastAsia"/>
        </w:rPr>
        <w:t>。</w:t>
      </w:r>
    </w:p>
    <w:p w14:paraId="527B13F3" w14:textId="3F9DBB44" w:rsidR="0041472E" w:rsidRDefault="0041472E" w:rsidP="0041472E">
      <w:pPr>
        <w:pStyle w:val="affd"/>
        <w:spacing w:before="156" w:after="156"/>
      </w:pPr>
      <w:r>
        <w:rPr>
          <w:rFonts w:hint="eastAsia"/>
        </w:rPr>
        <w:t>社会治安综合治理信息系统</w:t>
      </w:r>
      <w:r w:rsidR="003A6DBD">
        <w:rPr>
          <w:rFonts w:hint="eastAsia"/>
        </w:rPr>
        <w:t xml:space="preserve">  </w:t>
      </w:r>
      <w:r w:rsidR="00E50B96">
        <w:rPr>
          <w:rFonts w:hint="eastAsia"/>
        </w:rPr>
        <w:t>c</w:t>
      </w:r>
      <w:r w:rsidR="002E026E">
        <w:rPr>
          <w:rFonts w:hint="eastAsia"/>
        </w:rPr>
        <w:t xml:space="preserve">omprehensive </w:t>
      </w:r>
      <w:r w:rsidR="00E50B96">
        <w:rPr>
          <w:rFonts w:hint="eastAsia"/>
        </w:rPr>
        <w:t>m</w:t>
      </w:r>
      <w:r w:rsidR="002E026E">
        <w:rPr>
          <w:rFonts w:hint="eastAsia"/>
        </w:rPr>
        <w:t xml:space="preserve">anagement </w:t>
      </w:r>
      <w:r w:rsidR="00E50B96">
        <w:rPr>
          <w:rFonts w:hint="eastAsia"/>
        </w:rPr>
        <w:t>i</w:t>
      </w:r>
      <w:r w:rsidR="002E026E">
        <w:rPr>
          <w:rFonts w:hint="eastAsia"/>
        </w:rPr>
        <w:t xml:space="preserve">nfomation </w:t>
      </w:r>
      <w:r w:rsidR="00E50B96">
        <w:rPr>
          <w:rFonts w:hint="eastAsia"/>
        </w:rPr>
        <w:t>s</w:t>
      </w:r>
      <w:r w:rsidR="002E026E">
        <w:rPr>
          <w:rFonts w:hint="eastAsia"/>
        </w:rPr>
        <w:t xml:space="preserve">ystem for </w:t>
      </w:r>
      <w:r w:rsidR="00E50B96">
        <w:rPr>
          <w:rFonts w:hint="eastAsia"/>
        </w:rPr>
        <w:t>s</w:t>
      </w:r>
      <w:r w:rsidR="002E026E">
        <w:rPr>
          <w:rFonts w:hint="eastAsia"/>
        </w:rPr>
        <w:t xml:space="preserve">ocial </w:t>
      </w:r>
      <w:r w:rsidR="00E50B96">
        <w:rPr>
          <w:rFonts w:hint="eastAsia"/>
        </w:rPr>
        <w:t>s</w:t>
      </w:r>
      <w:r w:rsidR="002E026E">
        <w:rPr>
          <w:rFonts w:hint="eastAsia"/>
        </w:rPr>
        <w:t>ecurity</w:t>
      </w:r>
    </w:p>
    <w:p w14:paraId="56B93D3F" w14:textId="77777777" w:rsidR="0041472E" w:rsidRDefault="0041472E" w:rsidP="0041472E">
      <w:pPr>
        <w:pStyle w:val="affffb"/>
        <w:ind w:firstLine="420"/>
      </w:pPr>
      <w:r>
        <w:rPr>
          <w:rFonts w:hint="eastAsia"/>
        </w:rPr>
        <w:t>以综</w:t>
      </w:r>
      <w:r w:rsidRPr="0041472E">
        <w:rPr>
          <w:rFonts w:hint="eastAsia"/>
        </w:rPr>
        <w:t>合治理业务为导向，充分利用已有基础，整合各类平台资源，通过系统文本、图像、音频、视频等各种信息数据进行集成、交换、共享等方式，建设的纵向贯通、横向集成、安全可靠的信息系统</w:t>
      </w:r>
      <w:r>
        <w:rPr>
          <w:rFonts w:hint="eastAsia"/>
        </w:rPr>
        <w:t>。</w:t>
      </w:r>
    </w:p>
    <w:p w14:paraId="1B6F9047" w14:textId="77777777" w:rsidR="0041472E" w:rsidRDefault="0041472E" w:rsidP="0041472E">
      <w:pPr>
        <w:pStyle w:val="affffb"/>
        <w:ind w:firstLine="420"/>
      </w:pPr>
      <w:r>
        <w:rPr>
          <w:rFonts w:hint="eastAsia"/>
        </w:rPr>
        <w:t>[GB/T31000-2015,定义3.2]</w:t>
      </w:r>
    </w:p>
    <w:p w14:paraId="21FEA6F9" w14:textId="099924B7" w:rsidR="0041472E" w:rsidRDefault="0041472E" w:rsidP="0041472E">
      <w:pPr>
        <w:pStyle w:val="affd"/>
        <w:spacing w:before="156" w:after="156"/>
        <w:rPr>
          <w:noProof/>
        </w:rPr>
      </w:pPr>
      <w:r>
        <w:rPr>
          <w:rFonts w:hint="eastAsia"/>
          <w:noProof/>
        </w:rPr>
        <w:t>网格</w:t>
      </w:r>
      <w:r w:rsidR="00C9569E">
        <w:rPr>
          <w:rFonts w:hint="eastAsia"/>
          <w:noProof/>
        </w:rPr>
        <w:t xml:space="preserve">  </w:t>
      </w:r>
      <w:r w:rsidR="00E50B96">
        <w:rPr>
          <w:rFonts w:hint="eastAsia"/>
          <w:noProof/>
        </w:rPr>
        <w:t>g</w:t>
      </w:r>
      <w:r w:rsidR="002E026E">
        <w:rPr>
          <w:rFonts w:hint="eastAsia"/>
          <w:noProof/>
        </w:rPr>
        <w:t>rid</w:t>
      </w:r>
    </w:p>
    <w:p w14:paraId="41585441" w14:textId="77777777" w:rsidR="0041472E" w:rsidRPr="0041472E" w:rsidRDefault="0041472E" w:rsidP="0041472E">
      <w:pPr>
        <w:pStyle w:val="affffb"/>
        <w:ind w:firstLine="420"/>
      </w:pPr>
      <w:r>
        <w:rPr>
          <w:rFonts w:hint="eastAsia"/>
        </w:rPr>
        <w:t>在</w:t>
      </w:r>
      <w:r w:rsidRPr="0041472E">
        <w:rPr>
          <w:rFonts w:hint="eastAsia"/>
        </w:rPr>
        <w:t>在城乡社区行政村及其他特定空间区划之内划分的基层综合服务管理单元</w:t>
      </w:r>
      <w:r>
        <w:rPr>
          <w:rFonts w:hint="eastAsia"/>
        </w:rPr>
        <w:t>。</w:t>
      </w:r>
    </w:p>
    <w:p w14:paraId="74A52B7C" w14:textId="77777777" w:rsidR="0041472E" w:rsidRPr="0041472E" w:rsidRDefault="0041472E" w:rsidP="0041472E">
      <w:pPr>
        <w:pStyle w:val="affffb"/>
        <w:ind w:firstLine="420"/>
      </w:pPr>
      <w:r>
        <w:rPr>
          <w:rFonts w:hint="eastAsia"/>
        </w:rPr>
        <w:t>[GB/T34300-2017,定义3.5]</w:t>
      </w:r>
    </w:p>
    <w:p w14:paraId="7F822722" w14:textId="7CF44EBD" w:rsidR="0041472E" w:rsidRDefault="0041472E" w:rsidP="0041472E">
      <w:pPr>
        <w:pStyle w:val="affd"/>
        <w:spacing w:before="156" w:after="156"/>
      </w:pPr>
      <w:r>
        <w:rPr>
          <w:rFonts w:hint="eastAsia"/>
        </w:rPr>
        <w:t>特种设备</w:t>
      </w:r>
      <w:r w:rsidR="003A6DBD">
        <w:rPr>
          <w:rFonts w:hint="eastAsia"/>
        </w:rPr>
        <w:t xml:space="preserve">  </w:t>
      </w:r>
      <w:r w:rsidR="00E50B96">
        <w:rPr>
          <w:rFonts w:hint="eastAsia"/>
        </w:rPr>
        <w:t>s</w:t>
      </w:r>
      <w:r w:rsidR="002E026E">
        <w:rPr>
          <w:rFonts w:hint="eastAsia"/>
        </w:rPr>
        <w:t>pecial equipment</w:t>
      </w:r>
    </w:p>
    <w:p w14:paraId="3F24438E" w14:textId="77777777" w:rsidR="0041472E" w:rsidRPr="0041472E" w:rsidRDefault="0041472E" w:rsidP="0041472E">
      <w:pPr>
        <w:pStyle w:val="affffb"/>
        <w:ind w:firstLine="420"/>
      </w:pPr>
      <w:r>
        <w:rPr>
          <w:rFonts w:hint="eastAsia"/>
        </w:rPr>
        <w:t>指涉</w:t>
      </w:r>
      <w:r w:rsidRPr="0041472E">
        <w:rPr>
          <w:rFonts w:hint="eastAsia"/>
        </w:rPr>
        <w:t>及生命安全、危险性较大的锅炉、压力容器（含气瓶，下同）、压力管道、电梯、起重机械、客运索道、大型游乐设施和场（厂）内专用机动车辆</w:t>
      </w:r>
      <w:r>
        <w:rPr>
          <w:rFonts w:hint="eastAsia"/>
        </w:rPr>
        <w:t>。</w:t>
      </w:r>
    </w:p>
    <w:p w14:paraId="6D407055" w14:textId="324D1057" w:rsidR="0041472E" w:rsidRDefault="0041472E" w:rsidP="0041472E">
      <w:pPr>
        <w:pStyle w:val="affd"/>
        <w:spacing w:before="156" w:after="156"/>
      </w:pPr>
      <w:r>
        <w:rPr>
          <w:rFonts w:hint="eastAsia"/>
        </w:rPr>
        <w:t>特种设备安全监察</w:t>
      </w:r>
      <w:r w:rsidR="003A6DBD">
        <w:rPr>
          <w:rFonts w:hint="eastAsia"/>
        </w:rPr>
        <w:t xml:space="preserve">  </w:t>
      </w:r>
      <w:r w:rsidR="00E50B96">
        <w:rPr>
          <w:rFonts w:hint="eastAsia"/>
        </w:rPr>
        <w:t>s</w:t>
      </w:r>
      <w:r w:rsidR="002E026E">
        <w:rPr>
          <w:rFonts w:hint="eastAsia"/>
        </w:rPr>
        <w:t>pecial equipment safety supervision</w:t>
      </w:r>
    </w:p>
    <w:p w14:paraId="5C224D3C" w14:textId="77777777" w:rsidR="0041472E" w:rsidRPr="0041472E" w:rsidRDefault="0041472E" w:rsidP="0041472E">
      <w:pPr>
        <w:pStyle w:val="affffb"/>
        <w:ind w:firstLine="420"/>
      </w:pPr>
      <w:r>
        <w:rPr>
          <w:rFonts w:hint="eastAsia"/>
        </w:rPr>
        <w:t>各级负</w:t>
      </w:r>
      <w:r w:rsidRPr="0041472E">
        <w:rPr>
          <w:rFonts w:hint="eastAsia"/>
        </w:rPr>
        <w:t>责特种设备安全监督管理的部门对特种设备生产经营和使用单位实施的安全监督检查，一般 分为日常监督检查和专项监督检查</w:t>
      </w:r>
      <w:r>
        <w:rPr>
          <w:rFonts w:hint="eastAsia"/>
        </w:rPr>
        <w:t>。</w:t>
      </w:r>
    </w:p>
    <w:p w14:paraId="2AF9E76A" w14:textId="77777777" w:rsidR="00D376A9" w:rsidRDefault="00D376A9">
      <w:pPr>
        <w:pStyle w:val="affc"/>
        <w:spacing w:before="312" w:after="312"/>
      </w:pPr>
      <w:bookmarkStart w:id="66" w:name="_Toc197249426"/>
      <w:bookmarkStart w:id="67" w:name="_Toc197249529"/>
      <w:bookmarkStart w:id="68" w:name="_Toc197249555"/>
      <w:bookmarkStart w:id="69" w:name="_Toc197249735"/>
      <w:r>
        <w:rPr>
          <w:rFonts w:hint="eastAsia"/>
        </w:rPr>
        <w:lastRenderedPageBreak/>
        <w:t>总</w:t>
      </w:r>
      <w:bookmarkEnd w:id="66"/>
      <w:r>
        <w:rPr>
          <w:rFonts w:hint="eastAsia"/>
        </w:rPr>
        <w:t>则</w:t>
      </w:r>
      <w:bookmarkEnd w:id="67"/>
      <w:bookmarkEnd w:id="68"/>
      <w:bookmarkEnd w:id="69"/>
    </w:p>
    <w:p w14:paraId="502FA792" w14:textId="77777777" w:rsidR="0041472E" w:rsidRDefault="004F29E5" w:rsidP="003A6DBD">
      <w:pPr>
        <w:pStyle w:val="affffffffe"/>
      </w:pPr>
      <w:r>
        <w:rPr>
          <w:rFonts w:hint="eastAsia"/>
        </w:rPr>
        <w:t>各级负责特种设备安全监督管理的部门对特种设备生产经营和使用单位实施的安全监督检查，一般分为日常监督检查和专项监督检查。</w:t>
      </w:r>
    </w:p>
    <w:p w14:paraId="4F3C729E" w14:textId="77777777" w:rsidR="004F29E5" w:rsidRPr="004F29E5" w:rsidRDefault="004F29E5" w:rsidP="003A6DBD">
      <w:pPr>
        <w:pStyle w:val="afffffffff1"/>
      </w:pPr>
      <w:r w:rsidRPr="004F29E5">
        <w:rPr>
          <w:rFonts w:hint="eastAsia"/>
        </w:rPr>
        <w:t>特种设备安全监察工作由政府牵头，应责任明确、分级负责，推进全面覆盖的网格化监察模式</w:t>
      </w:r>
    </w:p>
    <w:p w14:paraId="5D05E46C" w14:textId="77777777" w:rsidR="004F29E5" w:rsidRPr="004F29E5" w:rsidRDefault="004F29E5" w:rsidP="003A6DBD">
      <w:pPr>
        <w:pStyle w:val="afffffffff1"/>
      </w:pPr>
      <w:r>
        <w:rPr>
          <w:rFonts w:hint="eastAsia"/>
        </w:rPr>
        <w:t>落实</w:t>
      </w:r>
      <w:r w:rsidRPr="004F29E5">
        <w:rPr>
          <w:rFonts w:hint="eastAsia"/>
        </w:rPr>
        <w:t>安全主体责任，减轻特种设备安全监督管理部门的监管难度与压力，杜绝重特大事故的发生</w:t>
      </w:r>
      <w:r>
        <w:rPr>
          <w:rFonts w:hint="eastAsia"/>
        </w:rPr>
        <w:t>。</w:t>
      </w:r>
    </w:p>
    <w:p w14:paraId="4618F8F2" w14:textId="77777777" w:rsidR="004F29E5" w:rsidRPr="004F29E5" w:rsidRDefault="004F29E5" w:rsidP="003A6DBD">
      <w:pPr>
        <w:pStyle w:val="afffffffff1"/>
      </w:pPr>
      <w:r>
        <w:rPr>
          <w:rFonts w:hint="eastAsia"/>
        </w:rPr>
        <w:t>实行</w:t>
      </w:r>
      <w:r w:rsidRPr="004F29E5">
        <w:rPr>
          <w:rFonts w:hint="eastAsia"/>
        </w:rPr>
        <w:t>网格化监察，促进使用单位、生产单位（安装、维修）、检验检测机构、监察机构落实特种设备安全相关主体责任机制，提高特种设备安全管理水平</w:t>
      </w:r>
      <w:r>
        <w:rPr>
          <w:rFonts w:hint="eastAsia"/>
        </w:rPr>
        <w:t>。</w:t>
      </w:r>
    </w:p>
    <w:p w14:paraId="47134377" w14:textId="77777777" w:rsidR="00D376A9" w:rsidRDefault="00B95350">
      <w:pPr>
        <w:pStyle w:val="affc"/>
        <w:spacing w:before="312" w:after="312"/>
      </w:pPr>
      <w:bookmarkStart w:id="70" w:name="_Toc197249530"/>
      <w:bookmarkStart w:id="71" w:name="_Toc197249556"/>
      <w:bookmarkStart w:id="72" w:name="_Toc197249736"/>
      <w:r>
        <w:rPr>
          <w:rFonts w:hint="eastAsia"/>
        </w:rPr>
        <w:t>网格</w:t>
      </w:r>
      <w:bookmarkEnd w:id="70"/>
      <w:bookmarkEnd w:id="71"/>
      <w:bookmarkEnd w:id="72"/>
    </w:p>
    <w:p w14:paraId="4910071E" w14:textId="77777777" w:rsidR="00A32C0C" w:rsidRDefault="00A32C0C" w:rsidP="00A32C0C">
      <w:pPr>
        <w:pStyle w:val="affd"/>
        <w:spacing w:before="156" w:after="156"/>
      </w:pPr>
      <w:r>
        <w:rPr>
          <w:rFonts w:hint="eastAsia"/>
        </w:rPr>
        <w:t>划分原则</w:t>
      </w:r>
    </w:p>
    <w:p w14:paraId="06EDF067" w14:textId="77777777" w:rsidR="00A32C0C" w:rsidRPr="00A32C0C" w:rsidRDefault="00A32C0C" w:rsidP="003A6DBD">
      <w:pPr>
        <w:pStyle w:val="afffffffff1"/>
      </w:pPr>
      <w:r>
        <w:rPr>
          <w:rFonts w:hint="eastAsia"/>
        </w:rPr>
        <w:t>应按照</w:t>
      </w:r>
      <w:r w:rsidRPr="00A32C0C">
        <w:rPr>
          <w:rFonts w:hint="eastAsia"/>
        </w:rPr>
        <w:t>当地政府网格化管理部门的管理模式，以 350 户～500 户的标准将辖区划分为若干网格， 并成立网格化管理中心</w:t>
      </w:r>
      <w:r>
        <w:rPr>
          <w:rFonts w:hint="eastAsia"/>
        </w:rPr>
        <w:t>。</w:t>
      </w:r>
    </w:p>
    <w:p w14:paraId="712C6579" w14:textId="77777777" w:rsidR="00A32C0C" w:rsidRPr="00A32C0C" w:rsidRDefault="00A32C0C" w:rsidP="003A6DBD">
      <w:pPr>
        <w:pStyle w:val="afffffffff1"/>
      </w:pPr>
      <w:r>
        <w:rPr>
          <w:rFonts w:hint="eastAsia"/>
        </w:rPr>
        <w:t>对城乡</w:t>
      </w:r>
      <w:r w:rsidRPr="00A32C0C">
        <w:rPr>
          <w:rFonts w:hint="eastAsia"/>
        </w:rPr>
        <w:t>社区内较大的商务楼宇、各类园区、商圈市场、医院、学校及有关企事业单位，可以结合实际划分为专属网格</w:t>
      </w:r>
      <w:r>
        <w:rPr>
          <w:rFonts w:hint="eastAsia"/>
        </w:rPr>
        <w:t>。</w:t>
      </w:r>
    </w:p>
    <w:p w14:paraId="4F3DCCCA" w14:textId="77777777" w:rsidR="00A32C0C" w:rsidRDefault="00A32C0C" w:rsidP="00A32C0C">
      <w:pPr>
        <w:pStyle w:val="affe"/>
        <w:spacing w:before="156" w:after="156"/>
      </w:pPr>
      <w:r w:rsidRPr="003A6DBD">
        <w:rPr>
          <w:rFonts w:ascii="宋体" w:eastAsia="宋体" w:hint="eastAsia"/>
        </w:rPr>
        <w:t>每个网格应有唯一编码；网格编码由省、市、</w:t>
      </w:r>
      <w:r w:rsidRPr="00A32C0C">
        <w:rPr>
          <w:rFonts w:hint="eastAsia"/>
        </w:rPr>
        <w:t>区、县统一编制并确定</w:t>
      </w:r>
      <w:r>
        <w:rPr>
          <w:rFonts w:hint="eastAsia"/>
        </w:rPr>
        <w:t>。</w:t>
      </w:r>
    </w:p>
    <w:p w14:paraId="10E648B6" w14:textId="77777777" w:rsidR="00A32C0C" w:rsidRDefault="00A32C0C" w:rsidP="00A32C0C">
      <w:pPr>
        <w:pStyle w:val="affd"/>
        <w:spacing w:before="156" w:after="156"/>
      </w:pPr>
      <w:r>
        <w:rPr>
          <w:rFonts w:hint="eastAsia"/>
        </w:rPr>
        <w:t>管理模式</w:t>
      </w:r>
    </w:p>
    <w:p w14:paraId="6D803419" w14:textId="77777777" w:rsidR="00A32C0C" w:rsidRPr="00A32C0C" w:rsidRDefault="00A32C0C" w:rsidP="003A6DBD">
      <w:pPr>
        <w:pStyle w:val="afffffffff1"/>
      </w:pPr>
      <w:r>
        <w:rPr>
          <w:rFonts w:hint="eastAsia"/>
        </w:rPr>
        <w:t>各级</w:t>
      </w:r>
      <w:r w:rsidRPr="00A32C0C">
        <w:rPr>
          <w:rFonts w:hint="eastAsia"/>
        </w:rPr>
        <w:t>网格化管理中心负责综合受理和任务派遣</w:t>
      </w:r>
      <w:r>
        <w:rPr>
          <w:rFonts w:hint="eastAsia"/>
        </w:rPr>
        <w:t>。</w:t>
      </w:r>
    </w:p>
    <w:p w14:paraId="6A5B95F2" w14:textId="77777777" w:rsidR="00A32C0C" w:rsidRPr="00A32C0C" w:rsidRDefault="00A32C0C" w:rsidP="003A6DBD">
      <w:pPr>
        <w:pStyle w:val="afffffffff1"/>
      </w:pPr>
      <w:r>
        <w:rPr>
          <w:rFonts w:hint="eastAsia"/>
        </w:rPr>
        <w:t>街</w:t>
      </w:r>
      <w:r w:rsidRPr="00A32C0C">
        <w:rPr>
          <w:rFonts w:hint="eastAsia"/>
        </w:rPr>
        <w:t>道分控中心负责工作信息的收集、分流和办理</w:t>
      </w:r>
      <w:r>
        <w:rPr>
          <w:rFonts w:hint="eastAsia"/>
        </w:rPr>
        <w:t>。</w:t>
      </w:r>
    </w:p>
    <w:p w14:paraId="56945049" w14:textId="77777777" w:rsidR="00A32C0C" w:rsidRPr="00A32C0C" w:rsidRDefault="00A32C0C" w:rsidP="003A6DBD">
      <w:pPr>
        <w:pStyle w:val="afffffffff1"/>
      </w:pPr>
      <w:r>
        <w:rPr>
          <w:rFonts w:hint="eastAsia"/>
        </w:rPr>
        <w:t>社</w:t>
      </w:r>
      <w:r w:rsidRPr="00A32C0C">
        <w:rPr>
          <w:rFonts w:hint="eastAsia"/>
        </w:rPr>
        <w:t>区网格服务站负责网格员队伍的管理和信息的上传下达</w:t>
      </w:r>
      <w:r>
        <w:rPr>
          <w:rFonts w:hint="eastAsia"/>
        </w:rPr>
        <w:t>。</w:t>
      </w:r>
    </w:p>
    <w:p w14:paraId="12D8E587" w14:textId="77777777" w:rsidR="00A32C0C" w:rsidRDefault="00A32C0C" w:rsidP="00A32C0C">
      <w:pPr>
        <w:pStyle w:val="affd"/>
        <w:spacing w:before="156" w:after="156"/>
      </w:pPr>
      <w:r>
        <w:rPr>
          <w:rFonts w:hint="eastAsia"/>
        </w:rPr>
        <w:t>网格员</w:t>
      </w:r>
    </w:p>
    <w:p w14:paraId="25EA19D3" w14:textId="77777777" w:rsidR="00A32C0C" w:rsidRDefault="00A32C0C" w:rsidP="009039B0">
      <w:pPr>
        <w:pStyle w:val="afffffffff1"/>
      </w:pPr>
      <w:r>
        <w:rPr>
          <w:rFonts w:hint="eastAsia"/>
        </w:rPr>
        <w:t>每</w:t>
      </w:r>
      <w:r w:rsidRPr="00A32C0C">
        <w:rPr>
          <w:rFonts w:hint="eastAsia"/>
        </w:rPr>
        <w:t>个小网格配备一名网格员，特种设备监察主要职责是：</w:t>
      </w:r>
    </w:p>
    <w:p w14:paraId="20ED8CD2" w14:textId="77777777" w:rsidR="00A32C0C" w:rsidRDefault="00A32C0C" w:rsidP="0005221C">
      <w:pPr>
        <w:pStyle w:val="af5"/>
        <w:numPr>
          <w:ilvl w:val="0"/>
          <w:numId w:val="79"/>
        </w:numPr>
      </w:pPr>
      <w:r>
        <w:rPr>
          <w:rFonts w:hint="eastAsia"/>
        </w:rPr>
        <w:t>基础信息采集；</w:t>
      </w:r>
    </w:p>
    <w:p w14:paraId="54400D9C" w14:textId="77777777" w:rsidR="00A32C0C" w:rsidRDefault="00A32C0C" w:rsidP="00A32C0C">
      <w:pPr>
        <w:pStyle w:val="af5"/>
      </w:pPr>
      <w:r>
        <w:rPr>
          <w:rFonts w:hint="eastAsia"/>
        </w:rPr>
        <w:t>安全隐患、应淘汰类设备排查；</w:t>
      </w:r>
    </w:p>
    <w:p w14:paraId="3856F1CA" w14:textId="77777777" w:rsidR="00A32C0C" w:rsidRDefault="00A32C0C" w:rsidP="00A32C0C">
      <w:pPr>
        <w:pStyle w:val="af5"/>
      </w:pPr>
      <w:r>
        <w:rPr>
          <w:rFonts w:hint="eastAsia"/>
        </w:rPr>
        <w:t>宣传教育；</w:t>
      </w:r>
    </w:p>
    <w:p w14:paraId="7A869D3C" w14:textId="77777777" w:rsidR="00A32C0C" w:rsidRDefault="00A32C0C" w:rsidP="00A32C0C">
      <w:pPr>
        <w:pStyle w:val="af5"/>
      </w:pPr>
      <w:r>
        <w:rPr>
          <w:rFonts w:hint="eastAsia"/>
        </w:rPr>
        <w:t>协助应急救助处置。</w:t>
      </w:r>
    </w:p>
    <w:p w14:paraId="194AF23F" w14:textId="77777777" w:rsidR="00A32C0C" w:rsidRPr="00A32C0C" w:rsidRDefault="00A32C0C" w:rsidP="009039B0">
      <w:pPr>
        <w:pStyle w:val="afffffffff1"/>
      </w:pPr>
      <w:r>
        <w:rPr>
          <w:rFonts w:hint="eastAsia"/>
        </w:rPr>
        <w:t>网</w:t>
      </w:r>
      <w:r w:rsidRPr="00A32C0C">
        <w:rPr>
          <w:rFonts w:hint="eastAsia"/>
        </w:rPr>
        <w:t>格员的素质和条件应符合 GB/T 34300—2017 中 6.2.3 的规定</w:t>
      </w:r>
    </w:p>
    <w:p w14:paraId="6B3C20A5" w14:textId="77777777" w:rsidR="00A32C0C" w:rsidRPr="00A32C0C" w:rsidRDefault="00A32C0C" w:rsidP="009039B0">
      <w:pPr>
        <w:pStyle w:val="afffffffff1"/>
      </w:pPr>
      <w:r>
        <w:rPr>
          <w:rFonts w:hint="eastAsia"/>
        </w:rPr>
        <w:t>特种</w:t>
      </w:r>
      <w:r w:rsidRPr="00A32C0C">
        <w:rPr>
          <w:rFonts w:hint="eastAsia"/>
        </w:rPr>
        <w:t>设备监察机构每年应对网格员进行不少于一次业务知识培训</w:t>
      </w:r>
      <w:r>
        <w:rPr>
          <w:rFonts w:hint="eastAsia"/>
        </w:rPr>
        <w:t>。</w:t>
      </w:r>
    </w:p>
    <w:p w14:paraId="7CBD37E6" w14:textId="77777777" w:rsidR="00B95350" w:rsidRDefault="00B95350">
      <w:pPr>
        <w:pStyle w:val="affc"/>
        <w:spacing w:before="312" w:after="312"/>
      </w:pPr>
      <w:bookmarkStart w:id="73" w:name="_Toc197249531"/>
      <w:bookmarkStart w:id="74" w:name="_Toc197249557"/>
      <w:bookmarkStart w:id="75" w:name="_Toc197249737"/>
      <w:r>
        <w:rPr>
          <w:rFonts w:hint="eastAsia"/>
        </w:rPr>
        <w:t>监管信息系统</w:t>
      </w:r>
      <w:bookmarkEnd w:id="73"/>
      <w:bookmarkEnd w:id="74"/>
      <w:bookmarkEnd w:id="75"/>
    </w:p>
    <w:p w14:paraId="02166A5E" w14:textId="77777777" w:rsidR="00EE315E" w:rsidRDefault="00EE315E" w:rsidP="00EE315E">
      <w:pPr>
        <w:pStyle w:val="affd"/>
        <w:spacing w:before="156" w:after="156"/>
      </w:pPr>
      <w:r>
        <w:rPr>
          <w:rFonts w:hint="eastAsia"/>
        </w:rPr>
        <w:t>系统组成</w:t>
      </w:r>
    </w:p>
    <w:p w14:paraId="30FB5CB6" w14:textId="77777777" w:rsidR="008F17F4" w:rsidRPr="008F17F4" w:rsidRDefault="008F17F4" w:rsidP="003A6DBD">
      <w:pPr>
        <w:pStyle w:val="afffffffff1"/>
      </w:pPr>
      <w:r>
        <w:rPr>
          <w:rFonts w:hint="eastAsia"/>
        </w:rPr>
        <w:t>以区</w:t>
      </w:r>
      <w:r w:rsidRPr="008F17F4">
        <w:rPr>
          <w:rFonts w:hint="eastAsia"/>
        </w:rPr>
        <w:t>、县网格化平台指挥中心、各网格员、特种设备监察机构、特种设备检验机构等部门的电脑终端和移动终端，构成综合信息系统</w:t>
      </w:r>
      <w:r>
        <w:rPr>
          <w:rFonts w:hint="eastAsia"/>
        </w:rPr>
        <w:t>。</w:t>
      </w:r>
    </w:p>
    <w:p w14:paraId="36206D50" w14:textId="77777777" w:rsidR="008F17F4" w:rsidRPr="008F17F4" w:rsidRDefault="008F17F4" w:rsidP="003A6DBD">
      <w:pPr>
        <w:pStyle w:val="afffffffff1"/>
      </w:pPr>
      <w:r>
        <w:rPr>
          <w:rFonts w:hint="eastAsia"/>
        </w:rPr>
        <w:t>区、</w:t>
      </w:r>
      <w:r w:rsidRPr="008F17F4">
        <w:rPr>
          <w:rFonts w:hint="eastAsia"/>
        </w:rPr>
        <w:t>县网格化平台指挥中心为控制中心，负责数据采集、综合运算、任务派遣等指挥工作；其 他终端负责信息采集和信息上传</w:t>
      </w:r>
      <w:r>
        <w:rPr>
          <w:rFonts w:hint="eastAsia"/>
        </w:rPr>
        <w:t>。</w:t>
      </w:r>
    </w:p>
    <w:p w14:paraId="150E7393" w14:textId="77777777" w:rsidR="008F17F4" w:rsidRDefault="008F17F4" w:rsidP="008F17F4">
      <w:pPr>
        <w:pStyle w:val="affd"/>
        <w:spacing w:before="156" w:after="156"/>
      </w:pPr>
      <w:r>
        <w:rPr>
          <w:rFonts w:hint="eastAsia"/>
        </w:rPr>
        <w:t>信息管理</w:t>
      </w:r>
    </w:p>
    <w:p w14:paraId="66749C40" w14:textId="77777777" w:rsidR="008F17F4" w:rsidRDefault="008F17F4" w:rsidP="008F17F4">
      <w:pPr>
        <w:pStyle w:val="affe"/>
        <w:spacing w:before="156" w:after="156"/>
      </w:pPr>
      <w:r>
        <w:rPr>
          <w:rFonts w:hint="eastAsia"/>
        </w:rPr>
        <w:lastRenderedPageBreak/>
        <w:t>信息权限</w:t>
      </w:r>
    </w:p>
    <w:p w14:paraId="229B38E4" w14:textId="77777777" w:rsidR="008F17F4" w:rsidRPr="008F17F4" w:rsidRDefault="008F17F4" w:rsidP="009039B0">
      <w:pPr>
        <w:pStyle w:val="afffffffff0"/>
      </w:pPr>
      <w:r>
        <w:rPr>
          <w:rFonts w:hint="eastAsia"/>
        </w:rPr>
        <w:t>网格</w:t>
      </w:r>
      <w:r w:rsidRPr="008F17F4">
        <w:rPr>
          <w:rFonts w:hint="eastAsia"/>
        </w:rPr>
        <w:t>格员负责对特种设备的信息进行采集录入及上报走访时发现的隐患情况</w:t>
      </w:r>
      <w:r>
        <w:rPr>
          <w:rFonts w:hint="eastAsia"/>
        </w:rPr>
        <w:t>。</w:t>
      </w:r>
    </w:p>
    <w:p w14:paraId="37E23D0C" w14:textId="77777777" w:rsidR="008F17F4" w:rsidRPr="008F17F4" w:rsidRDefault="008F17F4" w:rsidP="009039B0">
      <w:pPr>
        <w:pStyle w:val="afffffffff0"/>
      </w:pPr>
      <w:r>
        <w:rPr>
          <w:rFonts w:hint="eastAsia"/>
        </w:rPr>
        <w:t>特种</w:t>
      </w:r>
      <w:r w:rsidRPr="008F17F4">
        <w:rPr>
          <w:rFonts w:hint="eastAsia"/>
        </w:rPr>
        <w:t>设备监察机构负责对上报的隐患进行处置，处置到位后负责解除预警并修改相关预警信息</w:t>
      </w:r>
      <w:r>
        <w:rPr>
          <w:rFonts w:hint="eastAsia"/>
        </w:rPr>
        <w:t>。</w:t>
      </w:r>
    </w:p>
    <w:p w14:paraId="7D4CD45D" w14:textId="77777777" w:rsidR="008F17F4" w:rsidRDefault="008F17F4" w:rsidP="009039B0">
      <w:pPr>
        <w:pStyle w:val="afffffffff0"/>
      </w:pPr>
      <w:r>
        <w:rPr>
          <w:rFonts w:hint="eastAsia"/>
        </w:rPr>
        <w:t>特种</w:t>
      </w:r>
      <w:r w:rsidRPr="008F17F4">
        <w:rPr>
          <w:rFonts w:hint="eastAsia"/>
        </w:rPr>
        <w:t>设备检验机构负责设备基础信息、定期检验与检验信息的更新</w:t>
      </w:r>
      <w:r>
        <w:rPr>
          <w:rFonts w:hint="eastAsia"/>
        </w:rPr>
        <w:t>。</w:t>
      </w:r>
    </w:p>
    <w:p w14:paraId="077C0048" w14:textId="77777777" w:rsidR="008F17F4" w:rsidRDefault="008F17F4" w:rsidP="008F17F4">
      <w:pPr>
        <w:pStyle w:val="affe"/>
        <w:spacing w:before="156" w:after="156"/>
      </w:pPr>
      <w:r>
        <w:rPr>
          <w:rFonts w:hint="eastAsia"/>
        </w:rPr>
        <w:t>基础信息</w:t>
      </w:r>
    </w:p>
    <w:p w14:paraId="3B236D73" w14:textId="77777777" w:rsidR="008F17F4" w:rsidRPr="008F17F4" w:rsidRDefault="008F17F4" w:rsidP="008F17F4">
      <w:pPr>
        <w:pStyle w:val="affffb"/>
        <w:ind w:firstLine="420"/>
      </w:pPr>
      <w:r>
        <w:rPr>
          <w:rFonts w:hint="eastAsia"/>
        </w:rPr>
        <w:t>特种</w:t>
      </w:r>
      <w:r w:rsidRPr="008F17F4">
        <w:rPr>
          <w:rFonts w:hint="eastAsia"/>
        </w:rPr>
        <w:t>设备基础数据由特种设备检验检测机构负责采集维护，一般从现有“湖南省特种设备综合管理平台 ”内导入并修改</w:t>
      </w:r>
      <w:r>
        <w:rPr>
          <w:rFonts w:hint="eastAsia"/>
        </w:rPr>
        <w:t>。</w:t>
      </w:r>
    </w:p>
    <w:p w14:paraId="592A9D75" w14:textId="77777777" w:rsidR="008F17F4" w:rsidRDefault="008F17F4" w:rsidP="008F17F4">
      <w:pPr>
        <w:pStyle w:val="affd"/>
        <w:spacing w:before="156" w:after="156"/>
      </w:pPr>
      <w:r>
        <w:rPr>
          <w:rFonts w:hint="eastAsia"/>
        </w:rPr>
        <w:t>信息修改</w:t>
      </w:r>
    </w:p>
    <w:p w14:paraId="52E772AF" w14:textId="77777777" w:rsidR="008F17F4" w:rsidRPr="008F17F4" w:rsidRDefault="008F17F4" w:rsidP="008F17F4">
      <w:pPr>
        <w:pStyle w:val="affffb"/>
        <w:ind w:firstLine="420"/>
      </w:pPr>
      <w:r>
        <w:rPr>
          <w:rFonts w:hint="eastAsia"/>
        </w:rPr>
        <w:t>网格</w:t>
      </w:r>
      <w:r w:rsidRPr="008F17F4">
        <w:rPr>
          <w:rFonts w:hint="eastAsia"/>
        </w:rPr>
        <w:t>员或特种设备使用单位上传异动数据（停用、注销或报废）后，特种设备监察机构和特种设备检验机构应根据各自职责权限进行核实、审批</w:t>
      </w:r>
      <w:r>
        <w:rPr>
          <w:rFonts w:hint="eastAsia"/>
        </w:rPr>
        <w:t>。</w:t>
      </w:r>
    </w:p>
    <w:p w14:paraId="142793F8" w14:textId="77777777" w:rsidR="00B95350" w:rsidRDefault="00B95350">
      <w:pPr>
        <w:pStyle w:val="affc"/>
        <w:spacing w:before="312" w:after="312"/>
      </w:pPr>
      <w:bookmarkStart w:id="76" w:name="_Toc197249532"/>
      <w:bookmarkStart w:id="77" w:name="_Toc197249558"/>
      <w:bookmarkStart w:id="78" w:name="_Toc197249738"/>
      <w:r>
        <w:rPr>
          <w:rFonts w:hint="eastAsia"/>
        </w:rPr>
        <w:t>走访检查</w:t>
      </w:r>
      <w:bookmarkEnd w:id="76"/>
      <w:bookmarkEnd w:id="77"/>
      <w:bookmarkEnd w:id="78"/>
    </w:p>
    <w:p w14:paraId="4D645641" w14:textId="77777777" w:rsidR="0073114A" w:rsidRDefault="0073114A" w:rsidP="0073114A">
      <w:pPr>
        <w:pStyle w:val="affd"/>
        <w:spacing w:before="156" w:after="156"/>
      </w:pPr>
      <w:r>
        <w:rPr>
          <w:rFonts w:hint="eastAsia"/>
        </w:rPr>
        <w:t>走访频次</w:t>
      </w:r>
    </w:p>
    <w:p w14:paraId="1D4DC831" w14:textId="77777777" w:rsidR="0073114A" w:rsidRDefault="0073114A" w:rsidP="0073114A">
      <w:pPr>
        <w:pStyle w:val="affffb"/>
        <w:ind w:firstLine="420"/>
      </w:pPr>
      <w:r>
        <w:rPr>
          <w:rFonts w:hint="eastAsia"/>
        </w:rPr>
        <w:t>网络员应对特种设备使用单位进行走访检查，不少于一次/三个月。</w:t>
      </w:r>
    </w:p>
    <w:p w14:paraId="4C05CBB4" w14:textId="77777777" w:rsidR="0073114A" w:rsidRDefault="0073114A" w:rsidP="00871EE8">
      <w:pPr>
        <w:pStyle w:val="affd"/>
        <w:spacing w:before="156" w:after="156"/>
      </w:pPr>
      <w:r>
        <w:rPr>
          <w:rFonts w:hint="eastAsia"/>
        </w:rPr>
        <w:t>单位走访</w:t>
      </w:r>
    </w:p>
    <w:p w14:paraId="1564924F" w14:textId="77777777" w:rsidR="00AE131F" w:rsidRDefault="00AE131F" w:rsidP="00AE131F">
      <w:pPr>
        <w:pStyle w:val="affe"/>
        <w:spacing w:before="156" w:after="156"/>
      </w:pPr>
      <w:r>
        <w:rPr>
          <w:rFonts w:hint="eastAsia"/>
        </w:rPr>
        <w:t>准备工作阶段</w:t>
      </w:r>
    </w:p>
    <w:p w14:paraId="4E4D92FA" w14:textId="77777777" w:rsidR="00AE131F" w:rsidRPr="00AE131F" w:rsidRDefault="00AE131F" w:rsidP="003A6DBD">
      <w:pPr>
        <w:pStyle w:val="afffffffff0"/>
      </w:pPr>
      <w:r>
        <w:rPr>
          <w:rFonts w:hint="eastAsia"/>
        </w:rPr>
        <w:t>明确</w:t>
      </w:r>
      <w:r w:rsidRPr="00AE131F">
        <w:rPr>
          <w:rFonts w:hint="eastAsia"/>
        </w:rPr>
        <w:t>检查范围和目标：确定检查的特种设备使用单位和具体设备，包括其型号、数量以及所在位置</w:t>
      </w:r>
      <w:r>
        <w:rPr>
          <w:rFonts w:hint="eastAsia"/>
        </w:rPr>
        <w:t>。</w:t>
      </w:r>
    </w:p>
    <w:p w14:paraId="110C5618" w14:textId="77777777" w:rsidR="00AE131F" w:rsidRPr="00AE131F" w:rsidRDefault="00AE131F" w:rsidP="003A6DBD">
      <w:pPr>
        <w:pStyle w:val="afffffffff0"/>
      </w:pPr>
      <w:r>
        <w:rPr>
          <w:rFonts w:hint="eastAsia"/>
        </w:rPr>
        <w:t>收集</w:t>
      </w:r>
      <w:r w:rsidRPr="00AE131F">
        <w:rPr>
          <w:rFonts w:hint="eastAsia"/>
        </w:rPr>
        <w:t>相关资料：在特种设备安全监管系统平台获取电梯的注册登记信息、检验检测报告、维护保养单位（如有）以及安全管理人员的资格证书等，以便在检查中进行核对</w:t>
      </w:r>
      <w:r>
        <w:rPr>
          <w:rFonts w:hint="eastAsia"/>
        </w:rPr>
        <w:t>。</w:t>
      </w:r>
    </w:p>
    <w:p w14:paraId="214F7EF5" w14:textId="77777777" w:rsidR="00AE131F" w:rsidRPr="00AE131F" w:rsidRDefault="00AE131F" w:rsidP="003A6DBD">
      <w:pPr>
        <w:pStyle w:val="afffffffff0"/>
      </w:pPr>
      <w:r>
        <w:rPr>
          <w:rFonts w:hint="eastAsia"/>
        </w:rPr>
        <w:t>准备</w:t>
      </w:r>
      <w:r w:rsidRPr="00AE131F">
        <w:rPr>
          <w:rFonts w:hint="eastAsia"/>
        </w:rPr>
        <w:t>相关的法律法规、安全技术规范、现场检查文书：如《中华人民共和国特种设备安全法》、《特种设备安全监察条例》、特种设备安全监督检查记录表等</w:t>
      </w:r>
      <w:r>
        <w:rPr>
          <w:rFonts w:hint="eastAsia"/>
        </w:rPr>
        <w:t>。</w:t>
      </w:r>
    </w:p>
    <w:p w14:paraId="01C6453D" w14:textId="77777777" w:rsidR="00AE131F" w:rsidRPr="00AE131F" w:rsidRDefault="00AE131F" w:rsidP="003A6DBD">
      <w:pPr>
        <w:pStyle w:val="afffffffff0"/>
      </w:pPr>
      <w:r>
        <w:rPr>
          <w:rFonts w:hint="eastAsia"/>
        </w:rPr>
        <w:t>制定</w:t>
      </w:r>
      <w:r w:rsidRPr="00AE131F">
        <w:rPr>
          <w:rFonts w:hint="eastAsia"/>
        </w:rPr>
        <w:t>检查计划：根据检查范围和目标，合理安排检查人员、检查时间、路线和重点内容</w:t>
      </w:r>
      <w:r>
        <w:rPr>
          <w:rFonts w:hint="eastAsia"/>
        </w:rPr>
        <w:t>。</w:t>
      </w:r>
    </w:p>
    <w:p w14:paraId="2E5AEC89" w14:textId="77777777" w:rsidR="00AE131F" w:rsidRDefault="00AE131F" w:rsidP="00AE131F">
      <w:pPr>
        <w:pStyle w:val="affe"/>
        <w:spacing w:before="156" w:after="156"/>
      </w:pPr>
      <w:r>
        <w:rPr>
          <w:rFonts w:hint="eastAsia"/>
        </w:rPr>
        <w:t>现场检查阶段</w:t>
      </w:r>
    </w:p>
    <w:p w14:paraId="71310029" w14:textId="77777777" w:rsidR="00AE131F" w:rsidRPr="00AE131F" w:rsidRDefault="00AE131F" w:rsidP="00AE131F">
      <w:pPr>
        <w:pStyle w:val="affffb"/>
        <w:ind w:firstLine="420"/>
      </w:pPr>
      <w:r>
        <w:rPr>
          <w:rFonts w:hint="eastAsia"/>
        </w:rPr>
        <w:t>实施</w:t>
      </w:r>
      <w:r w:rsidRPr="00AE131F">
        <w:rPr>
          <w:rFonts w:hint="eastAsia"/>
        </w:rPr>
        <w:t>监督检查时，应当有2名以上（含2名）人员参加，向电梯使用单位出示有效的证件，并说明来意（如执法人员持有综合行政执法证件）</w:t>
      </w:r>
      <w:r w:rsidR="00F71280">
        <w:rPr>
          <w:rFonts w:hint="eastAsia"/>
        </w:rPr>
        <w:t>。</w:t>
      </w:r>
    </w:p>
    <w:p w14:paraId="7FE0252B" w14:textId="77777777" w:rsidR="00AE131F" w:rsidRPr="00AE131F" w:rsidRDefault="00AE131F" w:rsidP="009039B0">
      <w:pPr>
        <w:pStyle w:val="afffffffff0"/>
      </w:pPr>
      <w:r>
        <w:rPr>
          <w:rFonts w:hint="eastAsia"/>
        </w:rPr>
        <w:t>作业</w:t>
      </w:r>
      <w:r w:rsidRPr="00AE131F">
        <w:rPr>
          <w:rFonts w:hint="eastAsia"/>
        </w:rPr>
        <w:t>人员检查：现场安全管理人员是否持有有效证件（如为公众提供运营服务的，或者使用二十台以上电梯的使用管理单位，应当至少配备一名专职安全管理人员；其他电梯使用管理单位可以配备兼职的安全管理人员。电梯数量超过四十台的，每增加二十台再增加一名电梯安全管理人员），是否任命特种设备安全总监和特种设备安全管理员（总监、安全员是否知晓自身工作职责并落实到位）</w:t>
      </w:r>
    </w:p>
    <w:p w14:paraId="54FEE1A0" w14:textId="77777777" w:rsidR="00AE131F" w:rsidRPr="00AE131F" w:rsidRDefault="00AE131F" w:rsidP="003A6DBD">
      <w:pPr>
        <w:pStyle w:val="afffffffff0"/>
      </w:pPr>
      <w:r>
        <w:rPr>
          <w:rFonts w:hint="eastAsia"/>
        </w:rPr>
        <w:t>管理</w:t>
      </w:r>
      <w:r w:rsidRPr="00AE131F">
        <w:rPr>
          <w:rFonts w:hint="eastAsia"/>
        </w:rPr>
        <w:t>制度检查：检查使用单位是否建立健全特种设备安全管理制度，是否落实“日管控、周排查、月调度”工作机制，是否建立电梯使用安全“晨会”制度，是否有特种设备的特种设备使用登记证、日常维护保养记录、定期检验检测报告、应急救援记录等</w:t>
      </w:r>
    </w:p>
    <w:p w14:paraId="51228C78" w14:textId="77777777" w:rsidR="00AE131F" w:rsidRPr="00AE131F" w:rsidRDefault="00AE131F" w:rsidP="003A6DBD">
      <w:pPr>
        <w:pStyle w:val="afffffffff0"/>
      </w:pPr>
      <w:r>
        <w:rPr>
          <w:rFonts w:hint="eastAsia"/>
        </w:rPr>
        <w:t>档案</w:t>
      </w:r>
      <w:r w:rsidRPr="00AE131F">
        <w:rPr>
          <w:rFonts w:hint="eastAsia"/>
        </w:rPr>
        <w:t>资料检查：核对特种设备档案是否齐全，包括并不限于设计文件、制造资料、安装验收资料、定期检验报告，限速器校验报告是否在有效期内</w:t>
      </w:r>
      <w:r>
        <w:rPr>
          <w:rFonts w:hint="eastAsia"/>
        </w:rPr>
        <w:t>。</w:t>
      </w:r>
    </w:p>
    <w:p w14:paraId="3573AD2A" w14:textId="77777777" w:rsidR="00AE131F" w:rsidRPr="00AE131F" w:rsidRDefault="00AE131F" w:rsidP="003A6DBD">
      <w:pPr>
        <w:pStyle w:val="afffffffff0"/>
      </w:pPr>
      <w:r>
        <w:rPr>
          <w:rFonts w:hint="eastAsia"/>
        </w:rPr>
        <w:lastRenderedPageBreak/>
        <w:t>电梯</w:t>
      </w:r>
      <w:r w:rsidRPr="00AE131F">
        <w:rPr>
          <w:rFonts w:hint="eastAsia"/>
        </w:rPr>
        <w:t>轿厢检查：是否在特种设备显著位置张贴特种设备使用标识（是否检验、检测合格并在有效期内）、特种设备维保公示卡、应急救援标识等，安全注意事项和警示标志是否置于显著位置</w:t>
      </w:r>
      <w:r>
        <w:rPr>
          <w:rFonts w:hint="eastAsia"/>
        </w:rPr>
        <w:t>。</w:t>
      </w:r>
    </w:p>
    <w:p w14:paraId="31C6E85E" w14:textId="77777777" w:rsidR="00AE131F" w:rsidRPr="00AE131F" w:rsidRDefault="00AE131F" w:rsidP="003A6DBD">
      <w:pPr>
        <w:pStyle w:val="afffffffff0"/>
      </w:pPr>
      <w:r>
        <w:rPr>
          <w:rFonts w:hint="eastAsia"/>
        </w:rPr>
        <w:t>安全</w:t>
      </w:r>
      <w:r w:rsidRPr="00AE131F">
        <w:rPr>
          <w:rFonts w:hint="eastAsia"/>
        </w:rPr>
        <w:t>装置检查：电梯轿厢内的五方通话报警装置是否可靠，联系是否畅通；电梯限速器校验、锅炉安全阀校验是否在校验周期内等</w:t>
      </w:r>
      <w:r>
        <w:rPr>
          <w:rFonts w:hint="eastAsia"/>
        </w:rPr>
        <w:t>。</w:t>
      </w:r>
    </w:p>
    <w:p w14:paraId="36CD3C42" w14:textId="77777777" w:rsidR="00AE131F" w:rsidRPr="00AE131F" w:rsidRDefault="00AE131F" w:rsidP="003A6DBD">
      <w:pPr>
        <w:pStyle w:val="afffffffff0"/>
      </w:pPr>
      <w:r>
        <w:rPr>
          <w:rFonts w:hint="eastAsia"/>
        </w:rPr>
        <w:t>运行</w:t>
      </w:r>
      <w:r w:rsidRPr="00AE131F">
        <w:rPr>
          <w:rFonts w:hint="eastAsia"/>
        </w:rPr>
        <w:t>状态检查：通过观察特种设备运行，检查其运行是否平稳、有无异常声响或振动等</w:t>
      </w:r>
      <w:r>
        <w:rPr>
          <w:rFonts w:hint="eastAsia"/>
        </w:rPr>
        <w:t>。</w:t>
      </w:r>
    </w:p>
    <w:p w14:paraId="7A8D8F35" w14:textId="77777777" w:rsidR="00AE131F" w:rsidRPr="00AE131F" w:rsidRDefault="00AE131F" w:rsidP="003A6DBD">
      <w:pPr>
        <w:pStyle w:val="afffffffff0"/>
      </w:pPr>
      <w:r>
        <w:rPr>
          <w:rFonts w:hint="eastAsia"/>
        </w:rPr>
        <w:t>维保</w:t>
      </w:r>
      <w:r w:rsidRPr="00AE131F">
        <w:rPr>
          <w:rFonts w:hint="eastAsia"/>
        </w:rPr>
        <w:t>情况检查：电梯维保人员是否能在规定时间内赶到救援现场，维保合同是否有效，维保资质及人员资质是否满足要求，是否扫码维保，是否有维保记录并经安全管理人员签字确认，维保周期是否符合规定。（必要时抽查使用单位的视频监控，看是否未按安全技术规范要求下底坑进行维保作等业）</w:t>
      </w:r>
    </w:p>
    <w:p w14:paraId="23BBDF4A" w14:textId="77777777" w:rsidR="00AE131F" w:rsidRDefault="00AE131F" w:rsidP="00AE131F">
      <w:pPr>
        <w:pStyle w:val="affe"/>
        <w:spacing w:before="156" w:after="156"/>
      </w:pPr>
      <w:r>
        <w:rPr>
          <w:rFonts w:hint="eastAsia"/>
        </w:rPr>
        <w:t>问题处理阶段</w:t>
      </w:r>
    </w:p>
    <w:p w14:paraId="7971D73F" w14:textId="77777777" w:rsidR="00AE131F" w:rsidRPr="00AE131F" w:rsidRDefault="00AE131F" w:rsidP="003A6DBD">
      <w:pPr>
        <w:pStyle w:val="afffffffff0"/>
      </w:pPr>
      <w:r>
        <w:rPr>
          <w:rFonts w:hint="eastAsia"/>
        </w:rPr>
        <w:t>发现</w:t>
      </w:r>
      <w:r w:rsidRPr="00AE131F">
        <w:rPr>
          <w:rFonts w:hint="eastAsia"/>
        </w:rPr>
        <w:t>问题：对于检查中发现的问题，如设备缺陷、安全隐患、人员违规操作等，在特种设备安全监督检查记录表进行详细记录</w:t>
      </w:r>
      <w:r>
        <w:rPr>
          <w:rFonts w:hint="eastAsia"/>
        </w:rPr>
        <w:t>。</w:t>
      </w:r>
    </w:p>
    <w:p w14:paraId="1F5B8306" w14:textId="77777777" w:rsidR="00AE131F" w:rsidRPr="00AE131F" w:rsidRDefault="00AE131F" w:rsidP="003A6DBD">
      <w:pPr>
        <w:pStyle w:val="afffffffff0"/>
      </w:pPr>
      <w:r>
        <w:rPr>
          <w:rFonts w:hint="eastAsia"/>
        </w:rPr>
        <w:t>根据</w:t>
      </w:r>
      <w:r w:rsidRPr="00AE131F">
        <w:rPr>
          <w:rFonts w:hint="eastAsia"/>
        </w:rPr>
        <w:t>问题的性质和严重程度，向使用单位提出书面建议或意见，必要时联系当地特种设备安全监察机构</w:t>
      </w:r>
      <w:r>
        <w:rPr>
          <w:rFonts w:hint="eastAsia"/>
        </w:rPr>
        <w:t>。</w:t>
      </w:r>
    </w:p>
    <w:p w14:paraId="14BE4FD4" w14:textId="77777777" w:rsidR="00AE131F" w:rsidRPr="00AE131F" w:rsidRDefault="00AE131F" w:rsidP="003A6DBD">
      <w:pPr>
        <w:pStyle w:val="afffffffff0"/>
      </w:pPr>
      <w:r>
        <w:rPr>
          <w:rFonts w:hint="eastAsia"/>
        </w:rPr>
        <w:t>督促</w:t>
      </w:r>
      <w:r w:rsidRPr="00AE131F">
        <w:rPr>
          <w:rFonts w:hint="eastAsia"/>
        </w:rPr>
        <w:t>整改：跟踪使用单位的整改情况，确保问题得到及时有效的解决</w:t>
      </w:r>
      <w:r>
        <w:rPr>
          <w:rFonts w:hint="eastAsia"/>
        </w:rPr>
        <w:t>。</w:t>
      </w:r>
    </w:p>
    <w:p w14:paraId="640938E7" w14:textId="77777777" w:rsidR="00AE131F" w:rsidRDefault="00AE131F" w:rsidP="003A6DBD">
      <w:pPr>
        <w:pStyle w:val="afffffffff0"/>
      </w:pPr>
      <w:r>
        <w:rPr>
          <w:rFonts w:hint="eastAsia"/>
        </w:rPr>
        <w:t>复查</w:t>
      </w:r>
      <w:r w:rsidRPr="00AE131F">
        <w:rPr>
          <w:rFonts w:hint="eastAsia"/>
        </w:rPr>
        <w:t>验收：对整改情况进行复查验收，确认问题已整改闭环</w:t>
      </w:r>
      <w:r>
        <w:rPr>
          <w:rFonts w:hint="eastAsia"/>
        </w:rPr>
        <w:t>。</w:t>
      </w:r>
    </w:p>
    <w:p w14:paraId="50D8DB4C" w14:textId="77777777" w:rsidR="00AE131F" w:rsidRDefault="00AE131F" w:rsidP="005F3BBE">
      <w:pPr>
        <w:pStyle w:val="affd"/>
        <w:spacing w:before="156" w:after="156"/>
      </w:pPr>
      <w:r>
        <w:rPr>
          <w:rFonts w:hint="eastAsia"/>
        </w:rPr>
        <w:t>设备走访种类及各种类设备专项检查重点</w:t>
      </w:r>
    </w:p>
    <w:p w14:paraId="2A61C33C" w14:textId="77777777" w:rsidR="00AE131F" w:rsidRDefault="00AE131F" w:rsidP="00AE131F">
      <w:pPr>
        <w:pStyle w:val="affe"/>
        <w:spacing w:before="156" w:after="156"/>
      </w:pPr>
      <w:r>
        <w:rPr>
          <w:rFonts w:hint="eastAsia"/>
        </w:rPr>
        <w:t>种类</w:t>
      </w:r>
    </w:p>
    <w:p w14:paraId="038B995C" w14:textId="77777777" w:rsidR="00AE131F" w:rsidRDefault="00AE131F" w:rsidP="00AE131F">
      <w:pPr>
        <w:pStyle w:val="affffb"/>
        <w:ind w:firstLine="420"/>
      </w:pPr>
      <w:r>
        <w:rPr>
          <w:rFonts w:hint="eastAsia"/>
        </w:rPr>
        <w:t>特种设备现场走访检查种类是：</w:t>
      </w:r>
    </w:p>
    <w:p w14:paraId="1D87199E" w14:textId="77777777" w:rsidR="00AE131F" w:rsidRDefault="00AE131F" w:rsidP="00AE131F">
      <w:pPr>
        <w:pStyle w:val="af5"/>
        <w:numPr>
          <w:ilvl w:val="0"/>
          <w:numId w:val="32"/>
        </w:numPr>
      </w:pPr>
      <w:r>
        <w:rPr>
          <w:rFonts w:hint="eastAsia"/>
        </w:rPr>
        <w:t>锅炉；</w:t>
      </w:r>
    </w:p>
    <w:p w14:paraId="62EE88E7" w14:textId="77777777" w:rsidR="00AE131F" w:rsidRDefault="00AE131F" w:rsidP="00AE131F">
      <w:pPr>
        <w:pStyle w:val="af5"/>
        <w:numPr>
          <w:ilvl w:val="0"/>
          <w:numId w:val="32"/>
        </w:numPr>
      </w:pPr>
      <w:r>
        <w:rPr>
          <w:rFonts w:hint="eastAsia"/>
        </w:rPr>
        <w:t>压力容器；</w:t>
      </w:r>
    </w:p>
    <w:p w14:paraId="74070332" w14:textId="77777777" w:rsidR="00AE131F" w:rsidRDefault="00AE131F" w:rsidP="00AE131F">
      <w:pPr>
        <w:pStyle w:val="af5"/>
        <w:numPr>
          <w:ilvl w:val="0"/>
          <w:numId w:val="32"/>
        </w:numPr>
      </w:pPr>
      <w:r>
        <w:rPr>
          <w:rFonts w:hint="eastAsia"/>
        </w:rPr>
        <w:t>压力管道；</w:t>
      </w:r>
    </w:p>
    <w:p w14:paraId="4C1289FA" w14:textId="77777777" w:rsidR="00AE131F" w:rsidRDefault="00AE131F" w:rsidP="00AE131F">
      <w:pPr>
        <w:pStyle w:val="af5"/>
        <w:numPr>
          <w:ilvl w:val="0"/>
          <w:numId w:val="32"/>
        </w:numPr>
      </w:pPr>
      <w:r>
        <w:rPr>
          <w:rFonts w:hint="eastAsia"/>
        </w:rPr>
        <w:t>电梯；</w:t>
      </w:r>
    </w:p>
    <w:p w14:paraId="7E441C8D" w14:textId="77777777" w:rsidR="00AE131F" w:rsidRDefault="00AE131F" w:rsidP="00AE131F">
      <w:pPr>
        <w:pStyle w:val="af5"/>
        <w:numPr>
          <w:ilvl w:val="0"/>
          <w:numId w:val="32"/>
        </w:numPr>
      </w:pPr>
      <w:r>
        <w:rPr>
          <w:rFonts w:hint="eastAsia"/>
        </w:rPr>
        <w:t>起重机械；</w:t>
      </w:r>
    </w:p>
    <w:p w14:paraId="16083A2C" w14:textId="77777777" w:rsidR="00AE131F" w:rsidRDefault="00AE131F" w:rsidP="00AE131F">
      <w:pPr>
        <w:pStyle w:val="af5"/>
        <w:numPr>
          <w:ilvl w:val="0"/>
          <w:numId w:val="32"/>
        </w:numPr>
      </w:pPr>
      <w:r>
        <w:rPr>
          <w:rFonts w:hint="eastAsia"/>
        </w:rPr>
        <w:t>客运索道；</w:t>
      </w:r>
    </w:p>
    <w:p w14:paraId="54AC61A8" w14:textId="77777777" w:rsidR="00AE131F" w:rsidRDefault="00AE131F" w:rsidP="00AE131F">
      <w:pPr>
        <w:pStyle w:val="af5"/>
        <w:numPr>
          <w:ilvl w:val="0"/>
          <w:numId w:val="32"/>
        </w:numPr>
      </w:pPr>
      <w:r>
        <w:rPr>
          <w:rFonts w:hint="eastAsia"/>
        </w:rPr>
        <w:t>大型游乐设施；</w:t>
      </w:r>
    </w:p>
    <w:p w14:paraId="742B424B" w14:textId="77777777" w:rsidR="00AE131F" w:rsidRDefault="00AE131F" w:rsidP="00AE131F">
      <w:pPr>
        <w:pStyle w:val="af5"/>
        <w:numPr>
          <w:ilvl w:val="0"/>
          <w:numId w:val="32"/>
        </w:numPr>
      </w:pPr>
      <w:r>
        <w:rPr>
          <w:rFonts w:hint="eastAsia"/>
        </w:rPr>
        <w:t>场（厂）内专用机动车辆；</w:t>
      </w:r>
    </w:p>
    <w:p w14:paraId="3A9B3666" w14:textId="77777777" w:rsidR="00AE131F" w:rsidRDefault="00550CFE" w:rsidP="00AE131F">
      <w:pPr>
        <w:pStyle w:val="affe"/>
        <w:spacing w:before="156" w:after="156"/>
      </w:pPr>
      <w:r>
        <w:rPr>
          <w:rFonts w:hint="eastAsia"/>
        </w:rPr>
        <w:t>走访内容</w:t>
      </w:r>
    </w:p>
    <w:p w14:paraId="6F82CA55" w14:textId="77777777" w:rsidR="00550CFE" w:rsidRDefault="00550CFE" w:rsidP="00550CFE">
      <w:pPr>
        <w:pStyle w:val="affffb"/>
        <w:ind w:firstLine="420"/>
      </w:pPr>
      <w:r>
        <w:rPr>
          <w:rFonts w:hint="eastAsia"/>
        </w:rPr>
        <w:t>特种设备现场走访检查的必备内容是：</w:t>
      </w:r>
    </w:p>
    <w:p w14:paraId="07991292" w14:textId="77777777" w:rsidR="00550CFE" w:rsidRPr="00550CFE" w:rsidRDefault="00550CFE" w:rsidP="00550CFE">
      <w:pPr>
        <w:pStyle w:val="af5"/>
        <w:numPr>
          <w:ilvl w:val="0"/>
          <w:numId w:val="33"/>
        </w:numPr>
      </w:pPr>
      <w:r>
        <w:rPr>
          <w:rFonts w:hint="eastAsia"/>
        </w:rPr>
        <w:t>现场</w:t>
      </w:r>
      <w:r w:rsidRPr="00550CFE">
        <w:rPr>
          <w:rFonts w:hint="eastAsia"/>
        </w:rPr>
        <w:t>作业人员是否具有有效证件，是否按《特种设备使用单位落实使用安全主体责任监督管理规定》配备了安全总监，安全员</w:t>
      </w:r>
      <w:r>
        <w:rPr>
          <w:rFonts w:hint="eastAsia"/>
        </w:rPr>
        <w:t>；</w:t>
      </w:r>
    </w:p>
    <w:p w14:paraId="166A2FE7" w14:textId="77777777" w:rsidR="00550CFE" w:rsidRPr="00550CFE" w:rsidRDefault="00550CFE" w:rsidP="00550CFE">
      <w:pPr>
        <w:pStyle w:val="af5"/>
        <w:numPr>
          <w:ilvl w:val="0"/>
          <w:numId w:val="33"/>
        </w:numPr>
      </w:pPr>
      <w:r>
        <w:rPr>
          <w:rFonts w:hint="eastAsia"/>
        </w:rPr>
        <w:t>是</w:t>
      </w:r>
      <w:r w:rsidRPr="00550CFE">
        <w:rPr>
          <w:rFonts w:hint="eastAsia"/>
        </w:rPr>
        <w:t>否有使用登记证</w:t>
      </w:r>
      <w:r>
        <w:rPr>
          <w:rFonts w:hint="eastAsia"/>
        </w:rPr>
        <w:t>；</w:t>
      </w:r>
    </w:p>
    <w:p w14:paraId="02BC61A0" w14:textId="77777777" w:rsidR="00550CFE" w:rsidRDefault="00550CFE" w:rsidP="00550CFE">
      <w:pPr>
        <w:pStyle w:val="af5"/>
        <w:numPr>
          <w:ilvl w:val="0"/>
          <w:numId w:val="33"/>
        </w:numPr>
        <w:rPr>
          <w:kern w:val="2"/>
          <w:szCs w:val="21"/>
        </w:rPr>
      </w:pPr>
      <w:r w:rsidRPr="00550CFE">
        <w:rPr>
          <w:rFonts w:hAnsi="宋体" w:hint="eastAsia"/>
        </w:rPr>
        <w:t>是否有安全检验合格标志</w:t>
      </w:r>
      <w:r>
        <w:rPr>
          <w:rFonts w:hAnsi="宋体" w:hint="eastAsia"/>
        </w:rPr>
        <w:t>；</w:t>
      </w:r>
    </w:p>
    <w:p w14:paraId="0FF9ED27" w14:textId="77777777" w:rsidR="00550CFE" w:rsidRDefault="00550CFE" w:rsidP="00550CFE">
      <w:pPr>
        <w:pStyle w:val="af5"/>
        <w:numPr>
          <w:ilvl w:val="0"/>
          <w:numId w:val="33"/>
        </w:numPr>
        <w:rPr>
          <w:kern w:val="2"/>
          <w:szCs w:val="21"/>
        </w:rPr>
      </w:pPr>
      <w:r w:rsidRPr="00550CFE">
        <w:rPr>
          <w:rFonts w:hAnsi="宋体" w:hint="eastAsia"/>
        </w:rPr>
        <w:t>是否在检验有效期内</w:t>
      </w:r>
      <w:r>
        <w:rPr>
          <w:rFonts w:hAnsi="宋体" w:hint="eastAsia"/>
        </w:rPr>
        <w:t>；</w:t>
      </w:r>
    </w:p>
    <w:p w14:paraId="020BA33A" w14:textId="77777777" w:rsidR="00550CFE" w:rsidRDefault="00550CFE" w:rsidP="00550CFE">
      <w:pPr>
        <w:pStyle w:val="af5"/>
        <w:numPr>
          <w:ilvl w:val="0"/>
          <w:numId w:val="33"/>
        </w:numPr>
        <w:rPr>
          <w:kern w:val="2"/>
          <w:szCs w:val="21"/>
        </w:rPr>
      </w:pPr>
      <w:r w:rsidRPr="00550CFE">
        <w:rPr>
          <w:rFonts w:hAnsi="宋体" w:hint="eastAsia"/>
        </w:rPr>
        <w:t>查验特种设备“日管控、周排查、月调度”记录</w:t>
      </w:r>
      <w:r>
        <w:rPr>
          <w:rFonts w:hAnsi="宋体" w:hint="eastAsia"/>
        </w:rPr>
        <w:t>。</w:t>
      </w:r>
    </w:p>
    <w:p w14:paraId="13819914" w14:textId="77777777" w:rsidR="00550CFE" w:rsidRDefault="00550CFE" w:rsidP="00550CFE">
      <w:pPr>
        <w:pStyle w:val="affe"/>
        <w:spacing w:before="156" w:after="156"/>
      </w:pPr>
      <w:r>
        <w:rPr>
          <w:rFonts w:hint="eastAsia"/>
        </w:rPr>
        <w:t>锅炉</w:t>
      </w:r>
    </w:p>
    <w:p w14:paraId="6DDA3FCD" w14:textId="77777777" w:rsidR="00CA410E" w:rsidRPr="00CA410E" w:rsidRDefault="00CA410E" w:rsidP="00CA410E">
      <w:pPr>
        <w:pStyle w:val="affffb"/>
        <w:ind w:firstLine="420"/>
      </w:pPr>
      <w:r>
        <w:rPr>
          <w:rFonts w:hint="eastAsia"/>
        </w:rPr>
        <w:t>锅炉</w:t>
      </w:r>
      <w:r w:rsidRPr="00CA410E">
        <w:rPr>
          <w:rFonts w:hint="eastAsia"/>
        </w:rPr>
        <w:t>，是指利用各种燃料、电或者其他能源，将所盛装的液体加热到一定的参数，并通过对外输出介质的形式提供热能的设备，其范围规定为设计正常水位容积大于或者等于30L，且额定蒸汽压力大于</w:t>
      </w:r>
      <w:r w:rsidRPr="00CA410E">
        <w:rPr>
          <w:rFonts w:hint="eastAsia"/>
        </w:rPr>
        <w:lastRenderedPageBreak/>
        <w:t>或者等于0.1MPa（表压）的承压蒸汽锅炉；出口水压大于或者等于0.1MPa（表压），且额定功率大于或者等于0.1MW的承压热水锅炉；额定功率大于或者等于0.1MW的有机热载体锅炉。</w:t>
      </w:r>
    </w:p>
    <w:p w14:paraId="68CE7A68" w14:textId="77777777" w:rsidR="00550CFE" w:rsidRDefault="00550CFE" w:rsidP="00550CFE">
      <w:pPr>
        <w:pStyle w:val="affffb"/>
        <w:ind w:firstLine="420"/>
      </w:pPr>
      <w:r>
        <w:rPr>
          <w:rFonts w:hint="eastAsia"/>
        </w:rPr>
        <w:t>锅</w:t>
      </w:r>
      <w:r w:rsidRPr="00550CFE">
        <w:rPr>
          <w:rFonts w:hint="eastAsia"/>
        </w:rPr>
        <w:t>炉检查除按本标准 7.3.2 的规定外，还应检查</w:t>
      </w:r>
      <w:r>
        <w:rPr>
          <w:rFonts w:hint="eastAsia"/>
        </w:rPr>
        <w:t>：</w:t>
      </w:r>
    </w:p>
    <w:p w14:paraId="543AC704" w14:textId="77777777" w:rsidR="00550CFE" w:rsidRPr="00550CFE" w:rsidRDefault="00550CFE" w:rsidP="00550CFE">
      <w:pPr>
        <w:pStyle w:val="af5"/>
        <w:numPr>
          <w:ilvl w:val="0"/>
          <w:numId w:val="40"/>
        </w:numPr>
        <w:rPr>
          <w:kern w:val="2"/>
          <w:szCs w:val="21"/>
        </w:rPr>
      </w:pPr>
      <w:r w:rsidRPr="00550CFE">
        <w:rPr>
          <w:rFonts w:hint="eastAsia"/>
        </w:rPr>
        <w:t>是否及时填写运行记录；</w:t>
      </w:r>
    </w:p>
    <w:p w14:paraId="6DF1B91F" w14:textId="77777777" w:rsidR="00550CFE" w:rsidRPr="00550CFE" w:rsidRDefault="00550CFE" w:rsidP="00550CFE">
      <w:pPr>
        <w:pStyle w:val="af5"/>
        <w:tabs>
          <w:tab w:val="left" w:pos="851"/>
        </w:tabs>
        <w:spacing w:before="100" w:beforeAutospacing="1" w:after="100" w:afterAutospacing="1"/>
        <w:rPr>
          <w:szCs w:val="21"/>
        </w:rPr>
      </w:pPr>
      <w:r w:rsidRPr="00550CFE">
        <w:rPr>
          <w:rFonts w:hAnsi="宋体" w:hint="eastAsia"/>
        </w:rPr>
        <w:t>是否提前报检；</w:t>
      </w:r>
    </w:p>
    <w:p w14:paraId="6D57BDD7" w14:textId="77777777" w:rsidR="00550CFE" w:rsidRPr="00550CFE" w:rsidRDefault="00550CFE" w:rsidP="00550CFE">
      <w:pPr>
        <w:pStyle w:val="af5"/>
        <w:tabs>
          <w:tab w:val="left" w:pos="851"/>
        </w:tabs>
        <w:spacing w:before="100" w:beforeAutospacing="1" w:after="100" w:afterAutospacing="1"/>
        <w:rPr>
          <w:szCs w:val="21"/>
        </w:rPr>
      </w:pPr>
      <w:r w:rsidRPr="00550CFE">
        <w:rPr>
          <w:rFonts w:hAnsi="宋体" w:hint="eastAsia"/>
        </w:rPr>
        <w:t>是否申请延期检验；</w:t>
      </w:r>
    </w:p>
    <w:p w14:paraId="5A1ACA61" w14:textId="77777777" w:rsidR="00550CFE" w:rsidRPr="00550CFE" w:rsidRDefault="00550CFE" w:rsidP="00550CFE">
      <w:pPr>
        <w:pStyle w:val="af5"/>
        <w:tabs>
          <w:tab w:val="left" w:pos="851"/>
        </w:tabs>
        <w:spacing w:before="100" w:beforeAutospacing="1" w:after="100" w:afterAutospacing="1"/>
        <w:rPr>
          <w:szCs w:val="21"/>
        </w:rPr>
      </w:pPr>
      <w:r w:rsidRPr="00550CFE">
        <w:rPr>
          <w:rFonts w:hAnsi="宋体" w:hint="eastAsia"/>
        </w:rPr>
        <w:t>查验锅炉是否为淘汰类锅炉，应淘汰类锅炉参照以下条件：</w:t>
      </w:r>
    </w:p>
    <w:p w14:paraId="50D2CD05" w14:textId="77777777" w:rsidR="00550CFE" w:rsidRPr="00550CFE" w:rsidRDefault="00550CFE" w:rsidP="00550CFE">
      <w:pPr>
        <w:pStyle w:val="af6"/>
        <w:rPr>
          <w:szCs w:val="21"/>
        </w:rPr>
      </w:pPr>
      <w:r>
        <w:rPr>
          <w:rFonts w:hint="eastAsia"/>
        </w:rPr>
        <w:t>固定炉排燃煤锅炉；</w:t>
      </w:r>
    </w:p>
    <w:p w14:paraId="4210143B" w14:textId="77777777" w:rsidR="00550CFE" w:rsidRPr="00550CFE" w:rsidRDefault="00550CFE" w:rsidP="00550CFE">
      <w:pPr>
        <w:pStyle w:val="af6"/>
      </w:pPr>
      <w:r>
        <w:rPr>
          <w:rFonts w:hint="eastAsia"/>
        </w:rPr>
        <w:t>每小时</w:t>
      </w:r>
      <w:r w:rsidRPr="00550CFE">
        <w:rPr>
          <w:rFonts w:hint="eastAsia"/>
        </w:rPr>
        <w:t>10 蒸吨及以下燃煤锅炉</w:t>
      </w:r>
      <w:r>
        <w:rPr>
          <w:rFonts w:hint="eastAsia"/>
        </w:rPr>
        <w:t>；</w:t>
      </w:r>
    </w:p>
    <w:p w14:paraId="7DE4E5FC" w14:textId="77777777" w:rsidR="00550CFE" w:rsidRPr="00550CFE" w:rsidRDefault="00550CFE" w:rsidP="00550CFE">
      <w:pPr>
        <w:pStyle w:val="af6"/>
      </w:pPr>
      <w:r>
        <w:rPr>
          <w:rFonts w:hint="eastAsia"/>
        </w:rPr>
        <w:t>每小时</w:t>
      </w:r>
      <w:r w:rsidRPr="00550CFE">
        <w:rPr>
          <w:rFonts w:hint="eastAsia"/>
        </w:rPr>
        <w:t>2 蒸吨及以下生物质锅炉</w:t>
      </w:r>
      <w:r>
        <w:rPr>
          <w:rFonts w:hint="eastAsia"/>
        </w:rPr>
        <w:t>；</w:t>
      </w:r>
    </w:p>
    <w:p w14:paraId="5157EA7C" w14:textId="77777777" w:rsidR="00550CFE" w:rsidRPr="00550CFE" w:rsidRDefault="00550CFE" w:rsidP="00550CFE">
      <w:pPr>
        <w:pStyle w:val="af6"/>
      </w:pPr>
      <w:r>
        <w:rPr>
          <w:rFonts w:hint="eastAsia"/>
        </w:rPr>
        <w:t>每</w:t>
      </w:r>
      <w:r w:rsidRPr="00550CFE">
        <w:rPr>
          <w:rFonts w:hint="eastAsia"/>
        </w:rPr>
        <w:t>小时35 蒸吨及以下的燃煤锅炉（大气污染防治重点区域）</w:t>
      </w:r>
      <w:r>
        <w:rPr>
          <w:rFonts w:hint="eastAsia"/>
        </w:rPr>
        <w:t>。</w:t>
      </w:r>
    </w:p>
    <w:p w14:paraId="34CB6D4A" w14:textId="77777777" w:rsidR="00550CFE" w:rsidRDefault="00550CFE" w:rsidP="00550CFE">
      <w:pPr>
        <w:pStyle w:val="af5"/>
      </w:pPr>
      <w:r>
        <w:rPr>
          <w:rFonts w:hint="eastAsia"/>
        </w:rPr>
        <w:t>查</w:t>
      </w:r>
      <w:r w:rsidRPr="00550CFE">
        <w:rPr>
          <w:rFonts w:hint="eastAsia"/>
        </w:rPr>
        <w:t>验使用单位《锅炉安全风险管控清单》《锅炉安全总监职责》《锅炉安全员守则》</w:t>
      </w:r>
      <w:r>
        <w:rPr>
          <w:rFonts w:hint="eastAsia"/>
        </w:rPr>
        <w:t>。</w:t>
      </w:r>
    </w:p>
    <w:p w14:paraId="7B2C8C57" w14:textId="77777777" w:rsidR="00550CFE" w:rsidRDefault="00550CFE" w:rsidP="00550CFE">
      <w:pPr>
        <w:pStyle w:val="affe"/>
        <w:spacing w:before="156" w:after="156"/>
      </w:pPr>
      <w:r>
        <w:rPr>
          <w:rFonts w:hint="eastAsia"/>
        </w:rPr>
        <w:t>压力容器</w:t>
      </w:r>
    </w:p>
    <w:p w14:paraId="7710EB59" w14:textId="77777777" w:rsidR="00CA410E" w:rsidRPr="00CA410E" w:rsidRDefault="00CA410E" w:rsidP="00CA410E">
      <w:pPr>
        <w:pStyle w:val="affffb"/>
        <w:ind w:firstLine="420"/>
      </w:pPr>
      <w:r>
        <w:rPr>
          <w:rFonts w:hint="eastAsia"/>
        </w:rPr>
        <w:t>压</w:t>
      </w:r>
      <w:r w:rsidRPr="00CA410E">
        <w:rPr>
          <w:rFonts w:hint="eastAsia"/>
        </w:rPr>
        <w:t>力容器，是指盛装气体或者液体，承载一定压力的密闭设备，其范围规定为最高工作压力大于或者等于0.1 Mpa（表压）的气体、液化气体和最高工作温度高于或者等于标准沸点的液体、容积大于或者等于30L且内直径(非圆形截面指截面内边界最大几何尺寸)大于或者等于150mm的固定式容器和移动式容器；盛装公称工作压力大于或者等于0.2MPa（表压），且压力与容积的乘积大于或者等于1.0MPa•L的气体、液化气体和标准沸点等于或者低于60℃液体的气瓶；氧舱</w:t>
      </w:r>
    </w:p>
    <w:p w14:paraId="5F21BE60" w14:textId="77777777" w:rsidR="00506F7B" w:rsidRPr="00506F7B" w:rsidRDefault="00506F7B" w:rsidP="00506F7B">
      <w:pPr>
        <w:pStyle w:val="affffb"/>
        <w:ind w:firstLine="420"/>
      </w:pPr>
      <w:r>
        <w:rPr>
          <w:rFonts w:hint="eastAsia"/>
        </w:rPr>
        <w:t>压力</w:t>
      </w:r>
      <w:r w:rsidRPr="00506F7B">
        <w:rPr>
          <w:rFonts w:hint="eastAsia"/>
        </w:rPr>
        <w:t>容器检查除按本标准 7.3.2 的规定外，还应检查</w:t>
      </w:r>
      <w:r>
        <w:rPr>
          <w:rFonts w:hint="eastAsia"/>
        </w:rPr>
        <w:t>：</w:t>
      </w:r>
    </w:p>
    <w:p w14:paraId="2C914B42" w14:textId="77777777" w:rsidR="00506F7B" w:rsidRPr="00506F7B" w:rsidRDefault="00506F7B" w:rsidP="00506F7B">
      <w:pPr>
        <w:pStyle w:val="af5"/>
        <w:numPr>
          <w:ilvl w:val="0"/>
          <w:numId w:val="48"/>
        </w:numPr>
      </w:pPr>
      <w:r>
        <w:rPr>
          <w:rFonts w:hint="eastAsia"/>
        </w:rPr>
        <w:t>压力</w:t>
      </w:r>
      <w:r w:rsidRPr="00506F7B">
        <w:rPr>
          <w:rFonts w:hint="eastAsia"/>
        </w:rPr>
        <w:t>表是否有有效检定证书或标记</w:t>
      </w:r>
      <w:r>
        <w:rPr>
          <w:rFonts w:hint="eastAsia"/>
        </w:rPr>
        <w:t>；</w:t>
      </w:r>
    </w:p>
    <w:p w14:paraId="5D00E968" w14:textId="77777777" w:rsidR="00174E0C" w:rsidRDefault="00174E0C" w:rsidP="00174E0C">
      <w:pPr>
        <w:pStyle w:val="af5"/>
        <w:numPr>
          <w:ilvl w:val="0"/>
          <w:numId w:val="48"/>
        </w:numPr>
        <w:rPr>
          <w:kern w:val="2"/>
          <w:szCs w:val="21"/>
        </w:rPr>
      </w:pPr>
      <w:r w:rsidRPr="00174E0C">
        <w:rPr>
          <w:rFonts w:hAnsi="宋体" w:hint="eastAsia"/>
        </w:rPr>
        <w:t>是否按规定进行年度检查</w:t>
      </w:r>
      <w:r>
        <w:rPr>
          <w:rFonts w:hAnsi="宋体" w:hint="eastAsia"/>
        </w:rPr>
        <w:t>；</w:t>
      </w:r>
    </w:p>
    <w:p w14:paraId="07073119" w14:textId="77777777" w:rsidR="00174E0C" w:rsidRDefault="00174E0C" w:rsidP="00174E0C">
      <w:pPr>
        <w:pStyle w:val="af5"/>
        <w:numPr>
          <w:ilvl w:val="0"/>
          <w:numId w:val="48"/>
        </w:numPr>
        <w:rPr>
          <w:kern w:val="2"/>
          <w:szCs w:val="21"/>
        </w:rPr>
      </w:pPr>
      <w:r w:rsidRPr="00174E0C">
        <w:rPr>
          <w:rFonts w:hAnsi="宋体" w:hint="eastAsia"/>
        </w:rPr>
        <w:t>是否提前报检；</w:t>
      </w:r>
    </w:p>
    <w:p w14:paraId="39F3384A" w14:textId="77777777" w:rsidR="00174E0C" w:rsidRDefault="00174E0C" w:rsidP="00174E0C">
      <w:pPr>
        <w:pStyle w:val="af5"/>
        <w:numPr>
          <w:ilvl w:val="0"/>
          <w:numId w:val="48"/>
        </w:numPr>
        <w:rPr>
          <w:kern w:val="2"/>
          <w:szCs w:val="21"/>
        </w:rPr>
      </w:pPr>
      <w:r w:rsidRPr="00174E0C">
        <w:rPr>
          <w:rFonts w:hAnsi="宋体" w:hint="eastAsia"/>
        </w:rPr>
        <w:t>是否申请延期检验；</w:t>
      </w:r>
    </w:p>
    <w:p w14:paraId="42C34F2A" w14:textId="77777777" w:rsidR="00174E0C" w:rsidRPr="00174E0C" w:rsidRDefault="00174E0C" w:rsidP="00174E0C">
      <w:pPr>
        <w:pStyle w:val="af5"/>
        <w:numPr>
          <w:ilvl w:val="0"/>
          <w:numId w:val="48"/>
        </w:numPr>
        <w:tabs>
          <w:tab w:val="left" w:pos="851"/>
        </w:tabs>
        <w:spacing w:before="100" w:beforeAutospacing="1" w:after="100" w:afterAutospacing="1"/>
        <w:rPr>
          <w:szCs w:val="21"/>
        </w:rPr>
      </w:pPr>
      <w:r w:rsidRPr="00174E0C">
        <w:rPr>
          <w:rFonts w:hAnsi="宋体" w:hint="eastAsia"/>
        </w:rPr>
        <w:t>查验使用单位《压力容器安全风险管控清单》《压力容器安全总监职责》《压力容器安全员守则》。</w:t>
      </w:r>
    </w:p>
    <w:p w14:paraId="59C0E7C1" w14:textId="77777777" w:rsidR="00550CFE" w:rsidRDefault="00174E0C" w:rsidP="00174E0C">
      <w:pPr>
        <w:pStyle w:val="affe"/>
        <w:spacing w:before="156" w:after="156"/>
      </w:pPr>
      <w:r>
        <w:rPr>
          <w:rFonts w:hint="eastAsia"/>
        </w:rPr>
        <w:t>压力管道</w:t>
      </w:r>
    </w:p>
    <w:p w14:paraId="5887CDB9" w14:textId="77777777" w:rsidR="00CA410E" w:rsidRPr="00CA410E" w:rsidRDefault="00CA410E" w:rsidP="00CA410E">
      <w:pPr>
        <w:pStyle w:val="affffb"/>
        <w:ind w:firstLine="420"/>
      </w:pPr>
      <w:r>
        <w:rPr>
          <w:rFonts w:hint="eastAsia"/>
        </w:rPr>
        <w:t>压</w:t>
      </w:r>
      <w:r w:rsidRPr="00CA410E">
        <w:rPr>
          <w:rFonts w:hint="eastAsia"/>
        </w:rPr>
        <w:t>力管道，是指利用一定的压力，用于输送气体或者液体的管状设备，其范围规定为最高工作压力大于或者等于0.1MPa（表压），介质为气体、液化气体、蒸汽或者可燃、易爆、有毒、有腐蚀性、最高工作温度高于或者等于标准沸点的液体，且公称直径大于或者等于50mm的管道。公称直径小于150mm，且其最高工作压力小于1.6MPa（表压）的输送无毒、不可燃、无腐蚀性气体的管道和设备本体所属管道除外。其中，石油天然气管道的安全监督管理还应按照《安全生产法》、《石油天然气管道保护法》等法律法规实施。</w:t>
      </w:r>
    </w:p>
    <w:p w14:paraId="6CEC20A6" w14:textId="77777777" w:rsidR="00174E0C" w:rsidRPr="00174E0C" w:rsidRDefault="00174E0C" w:rsidP="00174E0C">
      <w:pPr>
        <w:pStyle w:val="affffb"/>
        <w:ind w:firstLine="420"/>
      </w:pPr>
      <w:r>
        <w:rPr>
          <w:rFonts w:hint="eastAsia"/>
        </w:rPr>
        <w:t>压</w:t>
      </w:r>
      <w:r w:rsidRPr="00174E0C">
        <w:rPr>
          <w:rFonts w:hint="eastAsia"/>
        </w:rPr>
        <w:t>力管道检查除按本标准 7.3.2 的规定外，还应检查以下内容</w:t>
      </w:r>
      <w:r>
        <w:rPr>
          <w:rFonts w:hint="eastAsia"/>
        </w:rPr>
        <w:t>：</w:t>
      </w:r>
    </w:p>
    <w:p w14:paraId="39AD7678" w14:textId="77777777" w:rsidR="00174E0C" w:rsidRDefault="00174E0C" w:rsidP="00174E0C">
      <w:pPr>
        <w:pStyle w:val="af5"/>
        <w:numPr>
          <w:ilvl w:val="0"/>
          <w:numId w:val="50"/>
        </w:numPr>
        <w:rPr>
          <w:kern w:val="2"/>
          <w:szCs w:val="21"/>
        </w:rPr>
      </w:pPr>
      <w:r w:rsidRPr="00174E0C">
        <w:rPr>
          <w:rFonts w:hAnsi="宋体" w:hint="eastAsia"/>
        </w:rPr>
        <w:t>压力表是否有有效检定证书或标记；</w:t>
      </w:r>
    </w:p>
    <w:p w14:paraId="4EA69E4D" w14:textId="77777777" w:rsidR="00174E0C" w:rsidRPr="00174E0C" w:rsidRDefault="00174E0C" w:rsidP="00174E0C">
      <w:pPr>
        <w:pStyle w:val="af5"/>
        <w:numPr>
          <w:ilvl w:val="0"/>
          <w:numId w:val="50"/>
        </w:numPr>
        <w:tabs>
          <w:tab w:val="left" w:pos="851"/>
        </w:tabs>
        <w:spacing w:before="100" w:beforeAutospacing="1" w:after="100" w:afterAutospacing="1"/>
        <w:rPr>
          <w:szCs w:val="21"/>
        </w:rPr>
      </w:pPr>
      <w:r w:rsidRPr="00174E0C">
        <w:rPr>
          <w:rFonts w:hAnsi="宋体" w:hint="eastAsia"/>
        </w:rPr>
        <w:t>是否有运行、检修和日常巡检记录；</w:t>
      </w:r>
    </w:p>
    <w:p w14:paraId="6913DF77" w14:textId="77777777" w:rsidR="00174E0C" w:rsidRPr="00174E0C" w:rsidRDefault="00174E0C" w:rsidP="00174E0C">
      <w:pPr>
        <w:pStyle w:val="af5"/>
        <w:numPr>
          <w:ilvl w:val="0"/>
          <w:numId w:val="50"/>
        </w:numPr>
        <w:tabs>
          <w:tab w:val="left" w:pos="851"/>
        </w:tabs>
        <w:spacing w:before="100" w:beforeAutospacing="1" w:after="100" w:afterAutospacing="1"/>
        <w:rPr>
          <w:szCs w:val="21"/>
        </w:rPr>
      </w:pPr>
      <w:r w:rsidRPr="00174E0C">
        <w:rPr>
          <w:rFonts w:hAnsi="宋体" w:hint="eastAsia"/>
        </w:rPr>
        <w:t>是否按规定进行年度检查。</w:t>
      </w:r>
    </w:p>
    <w:p w14:paraId="3A70BCDC" w14:textId="77777777" w:rsidR="00174E0C" w:rsidRPr="00174E0C" w:rsidRDefault="00174E0C" w:rsidP="00174E0C">
      <w:pPr>
        <w:pStyle w:val="af5"/>
        <w:numPr>
          <w:ilvl w:val="0"/>
          <w:numId w:val="50"/>
        </w:numPr>
        <w:tabs>
          <w:tab w:val="left" w:pos="851"/>
        </w:tabs>
        <w:spacing w:before="100" w:beforeAutospacing="1" w:after="100" w:afterAutospacing="1"/>
        <w:rPr>
          <w:szCs w:val="21"/>
        </w:rPr>
      </w:pPr>
      <w:r w:rsidRPr="00174E0C">
        <w:rPr>
          <w:rFonts w:hAnsi="宋体" w:hint="eastAsia"/>
        </w:rPr>
        <w:t>查验使用单位《压力管道安全风险管控清单》《压力管道安全总监职责》《压力管道安全员守则》</w:t>
      </w:r>
      <w:r>
        <w:rPr>
          <w:rFonts w:hAnsi="宋体" w:hint="eastAsia"/>
        </w:rPr>
        <w:t>。</w:t>
      </w:r>
    </w:p>
    <w:p w14:paraId="120A1B97" w14:textId="77777777" w:rsidR="00174E0C" w:rsidRDefault="00174E0C" w:rsidP="00174E0C">
      <w:pPr>
        <w:pStyle w:val="affe"/>
        <w:spacing w:before="156" w:after="156"/>
      </w:pPr>
      <w:r>
        <w:rPr>
          <w:rFonts w:hint="eastAsia"/>
        </w:rPr>
        <w:t>电梯</w:t>
      </w:r>
    </w:p>
    <w:p w14:paraId="28D13744" w14:textId="77777777" w:rsidR="00CA410E" w:rsidRPr="00CA410E" w:rsidRDefault="00CA410E" w:rsidP="00CA410E">
      <w:pPr>
        <w:pStyle w:val="affffb"/>
        <w:ind w:firstLine="420"/>
      </w:pPr>
      <w:r>
        <w:rPr>
          <w:rFonts w:hint="eastAsia"/>
        </w:rPr>
        <w:lastRenderedPageBreak/>
        <w:t>电</w:t>
      </w:r>
      <w:r w:rsidRPr="00CA410E">
        <w:rPr>
          <w:rFonts w:hint="eastAsia"/>
        </w:rPr>
        <w:t>梯，是指动力驱动，利用沿刚性导轨运行的箱体或者沿固定线路运行的梯级（踏步），进行升降或者平行运送人、货物的机电设备，包括载人（货）电梯、自动扶梯、自动人行道等。非公共场所安装且仅供单一家庭使用的电梯除外。</w:t>
      </w:r>
    </w:p>
    <w:p w14:paraId="7D41E326" w14:textId="77777777" w:rsidR="00174E0C" w:rsidRDefault="00174E0C" w:rsidP="00174E0C">
      <w:pPr>
        <w:pStyle w:val="affffb"/>
        <w:ind w:firstLine="420"/>
      </w:pPr>
      <w:r>
        <w:rPr>
          <w:rFonts w:hint="eastAsia"/>
        </w:rPr>
        <w:t>电梯</w:t>
      </w:r>
      <w:r w:rsidRPr="00174E0C">
        <w:rPr>
          <w:rFonts w:hint="eastAsia"/>
        </w:rPr>
        <w:t>检查除按本标准 7.3.2 的规定外，还应检查以下内容</w:t>
      </w:r>
      <w:r>
        <w:rPr>
          <w:rFonts w:hint="eastAsia"/>
        </w:rPr>
        <w:t>：</w:t>
      </w:r>
    </w:p>
    <w:p w14:paraId="63B41287" w14:textId="77777777" w:rsidR="00174E0C" w:rsidRDefault="00174E0C" w:rsidP="00174E0C">
      <w:pPr>
        <w:pStyle w:val="af5"/>
        <w:numPr>
          <w:ilvl w:val="0"/>
          <w:numId w:val="54"/>
        </w:numPr>
        <w:rPr>
          <w:kern w:val="2"/>
          <w:szCs w:val="21"/>
        </w:rPr>
      </w:pPr>
      <w:r w:rsidRPr="00174E0C">
        <w:rPr>
          <w:rFonts w:hAnsi="宋体" w:hint="eastAsia"/>
        </w:rPr>
        <w:t>登记使用标志是否按规定固定在显著位置；</w:t>
      </w:r>
    </w:p>
    <w:p w14:paraId="0E37AA46" w14:textId="77777777" w:rsidR="00174E0C" w:rsidRDefault="00174E0C" w:rsidP="00174E0C">
      <w:pPr>
        <w:pStyle w:val="af5"/>
        <w:numPr>
          <w:ilvl w:val="0"/>
          <w:numId w:val="54"/>
        </w:numPr>
        <w:rPr>
          <w:kern w:val="2"/>
          <w:szCs w:val="21"/>
        </w:rPr>
      </w:pPr>
      <w:r w:rsidRPr="00174E0C">
        <w:rPr>
          <w:rFonts w:hAnsi="宋体" w:hint="eastAsia"/>
        </w:rPr>
        <w:t>是否在下次检验期内；</w:t>
      </w:r>
    </w:p>
    <w:p w14:paraId="088C021F" w14:textId="77777777" w:rsidR="00174E0C" w:rsidRDefault="00174E0C" w:rsidP="00174E0C">
      <w:pPr>
        <w:pStyle w:val="af5"/>
        <w:numPr>
          <w:ilvl w:val="0"/>
          <w:numId w:val="54"/>
        </w:numPr>
        <w:rPr>
          <w:kern w:val="2"/>
          <w:szCs w:val="21"/>
        </w:rPr>
      </w:pPr>
      <w:r w:rsidRPr="00174E0C">
        <w:rPr>
          <w:rFonts w:hAnsi="宋体" w:hint="eastAsia"/>
        </w:rPr>
        <w:t>使用单位是否有维保合同；</w:t>
      </w:r>
    </w:p>
    <w:p w14:paraId="7E3A05B2" w14:textId="77777777" w:rsidR="00174E0C" w:rsidRDefault="00174E0C" w:rsidP="00174E0C">
      <w:pPr>
        <w:pStyle w:val="af5"/>
        <w:numPr>
          <w:ilvl w:val="0"/>
          <w:numId w:val="54"/>
        </w:numPr>
        <w:rPr>
          <w:kern w:val="2"/>
          <w:szCs w:val="21"/>
        </w:rPr>
      </w:pPr>
      <w:r w:rsidRPr="00174E0C">
        <w:rPr>
          <w:rFonts w:hAnsi="宋体" w:hint="eastAsia"/>
        </w:rPr>
        <w:t>是否制定电梯使用和运行管理制度；</w:t>
      </w:r>
    </w:p>
    <w:p w14:paraId="12F984D6" w14:textId="77777777" w:rsidR="00174E0C" w:rsidRPr="00174E0C" w:rsidRDefault="00174E0C" w:rsidP="00174E0C">
      <w:pPr>
        <w:pStyle w:val="af5"/>
        <w:numPr>
          <w:ilvl w:val="0"/>
          <w:numId w:val="54"/>
        </w:numPr>
        <w:tabs>
          <w:tab w:val="left" w:pos="851"/>
        </w:tabs>
        <w:spacing w:before="100" w:beforeAutospacing="1" w:after="100" w:afterAutospacing="1"/>
        <w:rPr>
          <w:szCs w:val="21"/>
        </w:rPr>
      </w:pPr>
      <w:r w:rsidRPr="00174E0C">
        <w:rPr>
          <w:rFonts w:hAnsi="宋体" w:hint="eastAsia"/>
        </w:rPr>
        <w:t>维保记录（周期为</w:t>
      </w:r>
      <w:r>
        <w:rPr>
          <w:rFonts w:hint="eastAsia"/>
        </w:rPr>
        <w:t xml:space="preserve"> </w:t>
      </w:r>
      <w:r w:rsidRPr="00174E0C">
        <w:rPr>
          <w:rFonts w:hAnsi="宋体" w:hint="eastAsia"/>
          <w:b/>
          <w:bCs/>
        </w:rPr>
        <w:t>1</w:t>
      </w:r>
      <w:r>
        <w:rPr>
          <w:rFonts w:hint="eastAsia"/>
        </w:rPr>
        <w:t xml:space="preserve"> </w:t>
      </w:r>
      <w:r w:rsidRPr="00174E0C">
        <w:rPr>
          <w:rFonts w:hAnsi="宋体" w:hint="eastAsia"/>
        </w:rPr>
        <w:t>次</w:t>
      </w:r>
      <w:r w:rsidRPr="00174E0C">
        <w:rPr>
          <w:rFonts w:hAnsi="宋体" w:hint="eastAsia"/>
          <w:b/>
          <w:bCs/>
        </w:rPr>
        <w:t>/15</w:t>
      </w:r>
      <w:r w:rsidRPr="00174E0C">
        <w:rPr>
          <w:rFonts w:hAnsi="宋体" w:hint="eastAsia"/>
        </w:rPr>
        <w:t>天）及设备运行情况记录；</w:t>
      </w:r>
    </w:p>
    <w:p w14:paraId="0969D34C" w14:textId="77777777" w:rsidR="00174E0C" w:rsidRPr="00174E0C" w:rsidRDefault="00174E0C" w:rsidP="00174E0C">
      <w:pPr>
        <w:pStyle w:val="af5"/>
        <w:numPr>
          <w:ilvl w:val="0"/>
          <w:numId w:val="54"/>
        </w:numPr>
        <w:tabs>
          <w:tab w:val="left" w:pos="851"/>
        </w:tabs>
        <w:spacing w:before="100" w:beforeAutospacing="1" w:after="100" w:afterAutospacing="1"/>
        <w:rPr>
          <w:szCs w:val="21"/>
        </w:rPr>
      </w:pPr>
      <w:r w:rsidRPr="00174E0C">
        <w:rPr>
          <w:rFonts w:hAnsi="宋体" w:hint="eastAsia"/>
        </w:rPr>
        <w:t>是否提前报检等</w:t>
      </w:r>
      <w:r>
        <w:rPr>
          <w:rFonts w:hAnsi="宋体" w:hint="eastAsia"/>
        </w:rPr>
        <w:t>；</w:t>
      </w:r>
    </w:p>
    <w:p w14:paraId="3BDBBE03" w14:textId="77777777" w:rsidR="00174E0C" w:rsidRPr="00174E0C" w:rsidRDefault="00174E0C" w:rsidP="00174E0C">
      <w:pPr>
        <w:pStyle w:val="af5"/>
        <w:numPr>
          <w:ilvl w:val="0"/>
          <w:numId w:val="54"/>
        </w:numPr>
        <w:tabs>
          <w:tab w:val="left" w:pos="851"/>
        </w:tabs>
        <w:spacing w:before="100" w:beforeAutospacing="1" w:after="100" w:afterAutospacing="1"/>
        <w:rPr>
          <w:szCs w:val="21"/>
        </w:rPr>
      </w:pPr>
      <w:r w:rsidRPr="00174E0C">
        <w:rPr>
          <w:rFonts w:hAnsi="宋体" w:hint="eastAsia"/>
        </w:rPr>
        <w:t>对于加装电梯，需查验其救援通道是否保持通畅，设备本身存在通道监护运行时，查验其监护措施是否持续有效；</w:t>
      </w:r>
    </w:p>
    <w:p w14:paraId="781543CA" w14:textId="77777777" w:rsidR="00174E0C" w:rsidRDefault="00174E0C" w:rsidP="00174E0C">
      <w:pPr>
        <w:pStyle w:val="af5"/>
        <w:numPr>
          <w:ilvl w:val="0"/>
          <w:numId w:val="54"/>
        </w:numPr>
        <w:rPr>
          <w:kern w:val="2"/>
          <w:szCs w:val="21"/>
        </w:rPr>
      </w:pPr>
      <w:r w:rsidRPr="00174E0C">
        <w:rPr>
          <w:rFonts w:hAnsi="宋体" w:hint="eastAsia"/>
        </w:rPr>
        <w:t>查验使用单位《电梯安全风险管控清单》《电梯安全总监职责》《电梯安全员守则》</w:t>
      </w:r>
      <w:r>
        <w:rPr>
          <w:rFonts w:hAnsi="宋体" w:hint="eastAsia"/>
        </w:rPr>
        <w:t>。</w:t>
      </w:r>
    </w:p>
    <w:p w14:paraId="62D6A041" w14:textId="77777777" w:rsidR="00174E0C" w:rsidRDefault="00174E0C" w:rsidP="00174E0C">
      <w:pPr>
        <w:pStyle w:val="affe"/>
        <w:spacing w:before="156" w:after="156"/>
        <w:rPr>
          <w:noProof/>
        </w:rPr>
      </w:pPr>
      <w:r>
        <w:rPr>
          <w:rFonts w:hint="eastAsia"/>
          <w:noProof/>
        </w:rPr>
        <w:t>起重机械</w:t>
      </w:r>
    </w:p>
    <w:p w14:paraId="5ECED1D3" w14:textId="77777777" w:rsidR="00196537" w:rsidRDefault="00CA410E" w:rsidP="00196537">
      <w:pPr>
        <w:pStyle w:val="afff"/>
        <w:spacing w:before="156" w:after="156"/>
        <w:rPr>
          <w:noProof/>
        </w:rPr>
      </w:pPr>
      <w:r w:rsidRPr="00196537">
        <w:rPr>
          <w:rFonts w:hint="eastAsia"/>
        </w:rPr>
        <w:t>起重</w:t>
      </w:r>
      <w:r w:rsidRPr="00196537">
        <w:rPr>
          <w:rFonts w:hint="eastAsia"/>
          <w:noProof/>
        </w:rPr>
        <w:t>机械</w:t>
      </w:r>
    </w:p>
    <w:p w14:paraId="3F54814A" w14:textId="77777777" w:rsidR="00CA410E" w:rsidRPr="00CA410E" w:rsidRDefault="00CA410E" w:rsidP="00196537">
      <w:pPr>
        <w:pStyle w:val="afffffffff0"/>
        <w:numPr>
          <w:ilvl w:val="0"/>
          <w:numId w:val="0"/>
        </w:numPr>
        <w:ind w:firstLineChars="200" w:firstLine="420"/>
        <w:rPr>
          <w:noProof/>
        </w:rPr>
      </w:pPr>
      <w:r w:rsidRPr="00CA410E">
        <w:rPr>
          <w:rFonts w:hint="eastAsia"/>
          <w:noProof/>
        </w:rPr>
        <w:t>是指用于垂直升降或者垂直升降并水平移动重物的机电设备，其范围规定为额定起重量大于或者等于0.5t的升降机；额定起重量大于或者等于3t（或额定起重力矩大于或者等于40t·m的塔式起重机，或生产率大于或者等于300t/h的装卸桥），且提升高度大于或者等于2m的起重机；层数大于或者等于2层的机械式停车设备。</w:t>
      </w:r>
    </w:p>
    <w:p w14:paraId="27F0D478" w14:textId="77777777" w:rsidR="00174E0C" w:rsidRDefault="00174E0C" w:rsidP="00174E0C">
      <w:pPr>
        <w:pStyle w:val="affffb"/>
        <w:ind w:firstLine="420"/>
      </w:pPr>
      <w:r>
        <w:rPr>
          <w:rFonts w:hint="eastAsia"/>
        </w:rPr>
        <w:t>起重</w:t>
      </w:r>
      <w:r w:rsidRPr="00174E0C">
        <w:rPr>
          <w:rFonts w:hint="eastAsia"/>
        </w:rPr>
        <w:t>机械检查除按本标准 7.3.2 的规定外，还应检查以下内容</w:t>
      </w:r>
      <w:r>
        <w:rPr>
          <w:rFonts w:hint="eastAsia"/>
        </w:rPr>
        <w:t>：</w:t>
      </w:r>
    </w:p>
    <w:p w14:paraId="5D13B83D" w14:textId="77777777" w:rsidR="00174E0C" w:rsidRDefault="00174E0C" w:rsidP="00174E0C">
      <w:pPr>
        <w:pStyle w:val="af5"/>
        <w:numPr>
          <w:ilvl w:val="0"/>
          <w:numId w:val="58"/>
        </w:numPr>
        <w:rPr>
          <w:kern w:val="2"/>
          <w:szCs w:val="21"/>
        </w:rPr>
      </w:pPr>
      <w:r w:rsidRPr="00174E0C">
        <w:rPr>
          <w:rFonts w:hAnsi="宋体" w:hint="eastAsia"/>
        </w:rPr>
        <w:t>是否有安全检验合格标志并按规定固定在显著位置；</w:t>
      </w:r>
    </w:p>
    <w:p w14:paraId="588FE249" w14:textId="77777777" w:rsidR="00174E0C" w:rsidRDefault="00174E0C" w:rsidP="00174E0C">
      <w:pPr>
        <w:pStyle w:val="af5"/>
        <w:numPr>
          <w:ilvl w:val="0"/>
          <w:numId w:val="58"/>
        </w:numPr>
        <w:rPr>
          <w:kern w:val="2"/>
          <w:szCs w:val="21"/>
        </w:rPr>
      </w:pPr>
      <w:r w:rsidRPr="00174E0C">
        <w:rPr>
          <w:rFonts w:hAnsi="宋体" w:hint="eastAsia"/>
        </w:rPr>
        <w:t>是否设置注意事项提示牌；</w:t>
      </w:r>
    </w:p>
    <w:p w14:paraId="22E8FA77" w14:textId="77777777" w:rsidR="00174E0C" w:rsidRPr="00174E0C" w:rsidRDefault="00174E0C" w:rsidP="00174E0C">
      <w:pPr>
        <w:pStyle w:val="af5"/>
        <w:numPr>
          <w:ilvl w:val="0"/>
          <w:numId w:val="58"/>
        </w:numPr>
        <w:tabs>
          <w:tab w:val="left" w:pos="851"/>
        </w:tabs>
        <w:spacing w:before="100" w:beforeAutospacing="1" w:after="100" w:afterAutospacing="1"/>
        <w:rPr>
          <w:szCs w:val="21"/>
        </w:rPr>
      </w:pPr>
      <w:r w:rsidRPr="00174E0C">
        <w:rPr>
          <w:rFonts w:hAnsi="宋体" w:hint="eastAsia"/>
        </w:rPr>
        <w:t>检修记录是否按要求填写；</w:t>
      </w:r>
    </w:p>
    <w:p w14:paraId="5EDD68F1" w14:textId="77777777" w:rsidR="00174E0C" w:rsidRPr="00CA410E" w:rsidRDefault="00174E0C" w:rsidP="00174E0C">
      <w:pPr>
        <w:pStyle w:val="af5"/>
        <w:numPr>
          <w:ilvl w:val="0"/>
          <w:numId w:val="58"/>
        </w:numPr>
        <w:rPr>
          <w:kern w:val="2"/>
          <w:szCs w:val="21"/>
        </w:rPr>
      </w:pPr>
      <w:r w:rsidRPr="00174E0C">
        <w:rPr>
          <w:rFonts w:hAnsi="宋体" w:hint="eastAsia"/>
        </w:rPr>
        <w:t>查验使用单位《起重机械安全风险管控清单》《起重机械安全总监职责》《起重机械安全员守则》。</w:t>
      </w:r>
    </w:p>
    <w:p w14:paraId="6F0FCADA" w14:textId="77777777" w:rsidR="00CA410E" w:rsidRDefault="00CA410E" w:rsidP="00CA410E">
      <w:pPr>
        <w:pStyle w:val="afff"/>
        <w:spacing w:before="156" w:after="156"/>
      </w:pPr>
      <w:r>
        <w:rPr>
          <w:rFonts w:hint="eastAsia"/>
        </w:rPr>
        <w:t>简易升降机</w:t>
      </w:r>
    </w:p>
    <w:p w14:paraId="4BE5FD36" w14:textId="77777777" w:rsidR="00CA410E" w:rsidRPr="00CA410E" w:rsidRDefault="00CA410E" w:rsidP="00CA410E">
      <w:pPr>
        <w:pStyle w:val="affffb"/>
        <w:ind w:firstLine="420"/>
      </w:pPr>
      <w:r>
        <w:rPr>
          <w:rFonts w:hint="eastAsia"/>
        </w:rPr>
        <w:t>以</w:t>
      </w:r>
      <w:r w:rsidRPr="00CA410E">
        <w:rPr>
          <w:rFonts w:hint="eastAsia"/>
        </w:rPr>
        <w:t>曳引机、卷扬机、电动葫芦、液压泵站等作为驱动装置,通过钢丝绳、齿轮齿条、链条或液压油缸等部件带动货厢,在井道内沿垂直或与垂直方向倾斜角小于15°的刚性导向装置运行的仅用于运载货物的起重机械。</w:t>
      </w:r>
    </w:p>
    <w:p w14:paraId="512FEFBC" w14:textId="77777777" w:rsidR="00CA410E" w:rsidRPr="00CA410E" w:rsidRDefault="00CA410E" w:rsidP="00CA410E">
      <w:pPr>
        <w:pStyle w:val="affffb"/>
        <w:ind w:firstLine="420"/>
      </w:pPr>
      <w:r w:rsidRPr="00CA410E">
        <w:rPr>
          <w:rFonts w:hint="eastAsia"/>
        </w:rPr>
        <w:t>并至少具有以下特征：</w:t>
      </w:r>
    </w:p>
    <w:p w14:paraId="370CE773" w14:textId="77777777" w:rsidR="00CA410E" w:rsidRPr="00CA410E" w:rsidRDefault="00CA410E" w:rsidP="00CA410E">
      <w:pPr>
        <w:pStyle w:val="af5"/>
        <w:numPr>
          <w:ilvl w:val="0"/>
          <w:numId w:val="76"/>
        </w:numPr>
      </w:pPr>
      <w:r>
        <w:rPr>
          <w:rFonts w:hint="eastAsia"/>
        </w:rPr>
        <w:t>简</w:t>
      </w:r>
      <w:r w:rsidRPr="00CA410E">
        <w:rPr>
          <w:rFonts w:hint="eastAsia"/>
        </w:rPr>
        <w:t>易升降机的设计、使用参数应在以下范围内,并应优先采用曳引式:</w:t>
      </w:r>
    </w:p>
    <w:p w14:paraId="0517ECB0" w14:textId="77777777" w:rsidR="00CA410E" w:rsidRPr="00CA410E" w:rsidRDefault="00CA410E" w:rsidP="00CA410E">
      <w:pPr>
        <w:pStyle w:val="af6"/>
      </w:pPr>
      <w:r>
        <w:rPr>
          <w:rFonts w:hint="eastAsia"/>
        </w:rPr>
        <w:t>额</w:t>
      </w:r>
      <w:r w:rsidRPr="00CA410E">
        <w:rPr>
          <w:rFonts w:hint="eastAsia"/>
        </w:rPr>
        <w:t>定起重量:强制式简易升降机不大于1500kg,其他型式简易升降机不大于3000 k；</w:t>
      </w:r>
    </w:p>
    <w:p w14:paraId="01DFE17A" w14:textId="77777777" w:rsidR="00CA410E" w:rsidRPr="00CA410E" w:rsidRDefault="00CA410E" w:rsidP="00CA410E">
      <w:pPr>
        <w:pStyle w:val="af6"/>
      </w:pPr>
      <w:r>
        <w:rPr>
          <w:rFonts w:hint="eastAsia"/>
        </w:rPr>
        <w:t>额</w:t>
      </w:r>
      <w:r w:rsidRPr="00CA410E">
        <w:rPr>
          <w:rFonts w:hint="eastAsia"/>
        </w:rPr>
        <w:t>定速度:不大于0.3 m/s；</w:t>
      </w:r>
    </w:p>
    <w:p w14:paraId="04D9A804" w14:textId="77777777" w:rsidR="00CA410E" w:rsidRPr="00CA410E" w:rsidRDefault="00CA410E" w:rsidP="00CA410E">
      <w:pPr>
        <w:pStyle w:val="af6"/>
      </w:pPr>
      <w:r>
        <w:rPr>
          <w:rFonts w:hint="eastAsia"/>
        </w:rPr>
        <w:t>提</w:t>
      </w:r>
      <w:r w:rsidRPr="00CA410E">
        <w:rPr>
          <w:rFonts w:hint="eastAsia"/>
        </w:rPr>
        <w:t>升高度:曳引式简易升降机不大于20m,其他形式简易升降机不大于 15 m；</w:t>
      </w:r>
    </w:p>
    <w:p w14:paraId="2D0F58C1" w14:textId="77777777" w:rsidR="00CA410E" w:rsidRPr="00CA410E" w:rsidRDefault="00CA410E" w:rsidP="00CA410E">
      <w:pPr>
        <w:pStyle w:val="af6"/>
      </w:pPr>
      <w:r>
        <w:rPr>
          <w:rFonts w:hint="eastAsia"/>
        </w:rPr>
        <w:t>层</w:t>
      </w:r>
      <w:r w:rsidRPr="00CA410E">
        <w:rPr>
          <w:rFonts w:hint="eastAsia"/>
        </w:rPr>
        <w:t>站数:曳引式简易升降机不超过6层,其他形式简易升降机不超过4层。</w:t>
      </w:r>
    </w:p>
    <w:p w14:paraId="40CCB088" w14:textId="77777777" w:rsidR="00CA410E" w:rsidRPr="00CA410E" w:rsidRDefault="00CA410E" w:rsidP="00CA410E">
      <w:pPr>
        <w:pStyle w:val="af5"/>
      </w:pPr>
      <w:r>
        <w:rPr>
          <w:rFonts w:hint="eastAsia"/>
        </w:rPr>
        <w:t>简</w:t>
      </w:r>
      <w:r w:rsidRPr="00CA410E">
        <w:rPr>
          <w:rFonts w:hint="eastAsia"/>
        </w:rPr>
        <w:t>易升降机井道应由无孔的墙、底板和顶板完全封闭起来。只允许有：</w:t>
      </w:r>
    </w:p>
    <w:p w14:paraId="079D267E" w14:textId="77777777" w:rsidR="00CA410E" w:rsidRPr="00CA410E" w:rsidRDefault="00CA410E" w:rsidP="00CA410E">
      <w:pPr>
        <w:pStyle w:val="af6"/>
        <w:numPr>
          <w:ilvl w:val="1"/>
          <w:numId w:val="78"/>
        </w:numPr>
      </w:pPr>
      <w:r>
        <w:rPr>
          <w:rFonts w:hint="eastAsia"/>
        </w:rPr>
        <w:t>层</w:t>
      </w:r>
      <w:r w:rsidRPr="00CA410E">
        <w:rPr>
          <w:rFonts w:hint="eastAsia"/>
        </w:rPr>
        <w:t>门开口；</w:t>
      </w:r>
    </w:p>
    <w:p w14:paraId="32DA59BC" w14:textId="77777777" w:rsidR="00CA410E" w:rsidRPr="00CA410E" w:rsidRDefault="00CA410E" w:rsidP="00CA410E">
      <w:pPr>
        <w:pStyle w:val="af6"/>
        <w:numPr>
          <w:ilvl w:val="1"/>
          <w:numId w:val="78"/>
        </w:numPr>
      </w:pPr>
      <w:r>
        <w:rPr>
          <w:rFonts w:hint="eastAsia"/>
        </w:rPr>
        <w:t>检</w:t>
      </w:r>
      <w:r w:rsidRPr="00CA410E">
        <w:rPr>
          <w:rFonts w:hint="eastAsia"/>
        </w:rPr>
        <w:t>修门、活板门开口；</w:t>
      </w:r>
    </w:p>
    <w:p w14:paraId="7DB15058" w14:textId="77777777" w:rsidR="00CA410E" w:rsidRPr="00CA410E" w:rsidRDefault="00CA410E" w:rsidP="00CA410E">
      <w:pPr>
        <w:pStyle w:val="af6"/>
        <w:numPr>
          <w:ilvl w:val="1"/>
          <w:numId w:val="78"/>
        </w:numPr>
      </w:pPr>
      <w:r>
        <w:rPr>
          <w:rFonts w:hint="eastAsia"/>
        </w:rPr>
        <w:t>火</w:t>
      </w:r>
      <w:r w:rsidRPr="00CA410E">
        <w:rPr>
          <w:rFonts w:hint="eastAsia"/>
        </w:rPr>
        <w:t>灾情况下,气体和烟雾的排气孔；</w:t>
      </w:r>
    </w:p>
    <w:p w14:paraId="16643203" w14:textId="77777777" w:rsidR="00CA410E" w:rsidRPr="00CA410E" w:rsidRDefault="00CA410E" w:rsidP="00CA410E">
      <w:pPr>
        <w:pStyle w:val="af6"/>
        <w:numPr>
          <w:ilvl w:val="1"/>
          <w:numId w:val="78"/>
        </w:numPr>
      </w:pPr>
      <w:r>
        <w:rPr>
          <w:rFonts w:hint="eastAsia"/>
        </w:rPr>
        <w:t>井</w:t>
      </w:r>
      <w:r w:rsidRPr="00CA410E">
        <w:rPr>
          <w:rFonts w:hint="eastAsia"/>
        </w:rPr>
        <w:t>道与机房之间必要的功能性开口。</w:t>
      </w:r>
    </w:p>
    <w:p w14:paraId="1CDF6240" w14:textId="77777777" w:rsidR="00CA410E" w:rsidRDefault="00CA410E" w:rsidP="00CA410E">
      <w:pPr>
        <w:pStyle w:val="af5"/>
      </w:pPr>
      <w:r>
        <w:rPr>
          <w:rFonts w:hint="eastAsia"/>
        </w:rPr>
        <w:lastRenderedPageBreak/>
        <w:t>货厢结构</w:t>
      </w:r>
    </w:p>
    <w:p w14:paraId="40C8FDD4" w14:textId="77777777" w:rsidR="00CA410E" w:rsidRPr="00CA410E" w:rsidRDefault="00CA410E" w:rsidP="00CA410E">
      <w:pPr>
        <w:pStyle w:val="af5"/>
        <w:numPr>
          <w:ilvl w:val="0"/>
          <w:numId w:val="0"/>
        </w:numPr>
        <w:ind w:left="425" w:firstLineChars="200" w:firstLine="420"/>
      </w:pPr>
      <w:r>
        <w:rPr>
          <w:rFonts w:hint="eastAsia"/>
        </w:rPr>
        <w:t>简</w:t>
      </w:r>
      <w:r w:rsidRPr="00CA410E">
        <w:t>易升降机的货厢应是刚性结构,除了货厢门、通风口以及必要的检修窗外,货厢其他表面应封闭。货厢不得采用平板、平台等形式</w:t>
      </w:r>
      <w:r w:rsidRPr="00CA410E">
        <w:rPr>
          <w:rFonts w:hint="eastAsia"/>
        </w:rPr>
        <w:t>。</w:t>
      </w:r>
    </w:p>
    <w:p w14:paraId="79BE79EA" w14:textId="77777777" w:rsidR="00CA410E" w:rsidRPr="00CA410E" w:rsidRDefault="00CA410E" w:rsidP="00CA410E">
      <w:pPr>
        <w:pStyle w:val="af5"/>
        <w:numPr>
          <w:ilvl w:val="0"/>
          <w:numId w:val="0"/>
        </w:numPr>
        <w:ind w:left="851"/>
      </w:pPr>
    </w:p>
    <w:p w14:paraId="1B58064A" w14:textId="77777777" w:rsidR="00174E0C" w:rsidRDefault="00174E0C" w:rsidP="00174E0C">
      <w:pPr>
        <w:pStyle w:val="affe"/>
        <w:spacing w:before="156" w:after="156"/>
      </w:pPr>
      <w:r>
        <w:rPr>
          <w:rFonts w:hint="eastAsia"/>
        </w:rPr>
        <w:t>客运索道</w:t>
      </w:r>
    </w:p>
    <w:p w14:paraId="1AF5F72A" w14:textId="77777777" w:rsidR="00CA410E" w:rsidRPr="00CA410E" w:rsidRDefault="00CA410E" w:rsidP="00CA410E">
      <w:pPr>
        <w:pStyle w:val="affffb"/>
        <w:ind w:firstLine="420"/>
      </w:pPr>
      <w:r>
        <w:rPr>
          <w:rFonts w:hint="eastAsia"/>
        </w:rPr>
        <w:t>客</w:t>
      </w:r>
      <w:r w:rsidRPr="00CA410E">
        <w:rPr>
          <w:rFonts w:hint="eastAsia"/>
        </w:rPr>
        <w:t>运索道，是指动力驱动，利用柔性绳索牵引箱体等运载工具运送人员的机电设备，包括客运架空索道、客运缆车、客运拖牵索道等。非公用客运索道和专用于单位内部通勤的客运索道除外。</w:t>
      </w:r>
    </w:p>
    <w:p w14:paraId="6917B529" w14:textId="77777777" w:rsidR="00174E0C" w:rsidRPr="00174E0C" w:rsidRDefault="00174E0C" w:rsidP="00174E0C">
      <w:pPr>
        <w:pStyle w:val="affffb"/>
        <w:ind w:firstLine="420"/>
      </w:pPr>
      <w:r>
        <w:rPr>
          <w:rFonts w:hint="eastAsia"/>
        </w:rPr>
        <w:t>客</w:t>
      </w:r>
      <w:r w:rsidRPr="00174E0C">
        <w:rPr>
          <w:rFonts w:hint="eastAsia"/>
        </w:rPr>
        <w:t>运索道检查除按本标准 7.3.2 的规定外，还应检查以下内容：</w:t>
      </w:r>
    </w:p>
    <w:p w14:paraId="4D8DDADB" w14:textId="77777777" w:rsidR="00174E0C" w:rsidRDefault="00174E0C" w:rsidP="00174E0C">
      <w:pPr>
        <w:pStyle w:val="af5"/>
        <w:numPr>
          <w:ilvl w:val="0"/>
          <w:numId w:val="60"/>
        </w:numPr>
        <w:rPr>
          <w:kern w:val="2"/>
          <w:szCs w:val="21"/>
        </w:rPr>
      </w:pPr>
      <w:r w:rsidRPr="00174E0C">
        <w:rPr>
          <w:rFonts w:hAnsi="宋体" w:hint="eastAsia"/>
        </w:rPr>
        <w:t>检验合格标志是否按规定固定在显著位置；</w:t>
      </w:r>
    </w:p>
    <w:p w14:paraId="5611F227" w14:textId="77777777" w:rsidR="00174E0C" w:rsidRPr="00174E0C" w:rsidRDefault="00174E0C" w:rsidP="00174E0C">
      <w:pPr>
        <w:pStyle w:val="af5"/>
        <w:numPr>
          <w:ilvl w:val="0"/>
          <w:numId w:val="60"/>
        </w:numPr>
        <w:tabs>
          <w:tab w:val="left" w:pos="851"/>
        </w:tabs>
        <w:spacing w:before="100" w:beforeAutospacing="1" w:after="100" w:afterAutospacing="1"/>
        <w:rPr>
          <w:szCs w:val="21"/>
        </w:rPr>
      </w:pPr>
      <w:r w:rsidRPr="00174E0C">
        <w:rPr>
          <w:rFonts w:hAnsi="宋体" w:hint="eastAsia"/>
        </w:rPr>
        <w:t>是否在下次检验期内；</w:t>
      </w:r>
    </w:p>
    <w:p w14:paraId="09839FE8" w14:textId="77777777" w:rsidR="00174E0C" w:rsidRDefault="00174E0C" w:rsidP="00174E0C">
      <w:pPr>
        <w:pStyle w:val="af5"/>
        <w:numPr>
          <w:ilvl w:val="0"/>
          <w:numId w:val="60"/>
        </w:numPr>
        <w:rPr>
          <w:kern w:val="2"/>
          <w:szCs w:val="21"/>
        </w:rPr>
      </w:pPr>
      <w:r w:rsidRPr="00174E0C">
        <w:rPr>
          <w:rFonts w:hAnsi="宋体" w:hint="eastAsia"/>
        </w:rPr>
        <w:t>吊篮、吊箱内是否有安全说明；</w:t>
      </w:r>
    </w:p>
    <w:p w14:paraId="199A43AD" w14:textId="77777777" w:rsidR="00174E0C" w:rsidRPr="00174E0C" w:rsidRDefault="00174E0C" w:rsidP="00174E0C">
      <w:pPr>
        <w:pStyle w:val="af5"/>
        <w:numPr>
          <w:ilvl w:val="0"/>
          <w:numId w:val="60"/>
        </w:numPr>
        <w:tabs>
          <w:tab w:val="left" w:pos="851"/>
        </w:tabs>
        <w:spacing w:before="100" w:beforeAutospacing="1" w:after="100" w:afterAutospacing="1"/>
        <w:rPr>
          <w:szCs w:val="21"/>
        </w:rPr>
      </w:pPr>
      <w:r w:rsidRPr="00174E0C">
        <w:rPr>
          <w:rFonts w:hAnsi="宋体" w:hint="eastAsia"/>
        </w:rPr>
        <w:t>运行、检修记录是否按要求填写；</w:t>
      </w:r>
    </w:p>
    <w:p w14:paraId="4E2306C2" w14:textId="77777777" w:rsidR="00174E0C" w:rsidRDefault="00174E0C" w:rsidP="00174E0C">
      <w:pPr>
        <w:pStyle w:val="af5"/>
        <w:numPr>
          <w:ilvl w:val="0"/>
          <w:numId w:val="60"/>
        </w:numPr>
        <w:rPr>
          <w:kern w:val="2"/>
          <w:szCs w:val="21"/>
        </w:rPr>
      </w:pPr>
      <w:r w:rsidRPr="00174E0C">
        <w:rPr>
          <w:rFonts w:hAnsi="宋体" w:hint="eastAsia"/>
        </w:rPr>
        <w:t>查验使用单位《客运索道安全风险管控清单》《客运索道安全总监职责》《客运索道安全员守则》</w:t>
      </w:r>
      <w:r>
        <w:rPr>
          <w:rFonts w:hAnsi="宋体" w:hint="eastAsia"/>
        </w:rPr>
        <w:t>。</w:t>
      </w:r>
    </w:p>
    <w:p w14:paraId="30C7222F" w14:textId="77777777" w:rsidR="00174E0C" w:rsidRDefault="00174E0C" w:rsidP="00174E0C">
      <w:pPr>
        <w:pStyle w:val="affe"/>
        <w:spacing w:before="156" w:after="156"/>
      </w:pPr>
      <w:r>
        <w:rPr>
          <w:rFonts w:hint="eastAsia"/>
        </w:rPr>
        <w:t>大型游乐设施</w:t>
      </w:r>
    </w:p>
    <w:p w14:paraId="62773984" w14:textId="77777777" w:rsidR="002E026E" w:rsidRPr="002E026E" w:rsidRDefault="00CA410E" w:rsidP="002E026E">
      <w:pPr>
        <w:pStyle w:val="affffb"/>
        <w:ind w:firstLine="420"/>
      </w:pPr>
      <w:r>
        <w:rPr>
          <w:rFonts w:hint="eastAsia"/>
        </w:rPr>
        <w:t>大</w:t>
      </w:r>
      <w:r w:rsidR="002E026E" w:rsidRPr="002E026E">
        <w:rPr>
          <w:rFonts w:hint="eastAsia"/>
        </w:rPr>
        <w:t>型游乐设施，是指用于经营目的，承载乘客游乐的设施，其范围规定为设计最大运行线速度大于或者等于2m/s，或者运行高度距地面高于或者等于2m的载人大型游乐设施。用于体育运动、文艺演出和非经营活动的大型游乐设施除外。</w:t>
      </w:r>
    </w:p>
    <w:p w14:paraId="12E671FF" w14:textId="77777777" w:rsidR="00174E0C" w:rsidRPr="00174E0C" w:rsidRDefault="00174E0C" w:rsidP="00174E0C">
      <w:pPr>
        <w:pStyle w:val="affffb"/>
        <w:ind w:firstLine="420"/>
      </w:pPr>
      <w:r>
        <w:rPr>
          <w:rFonts w:hint="eastAsia"/>
        </w:rPr>
        <w:t>大</w:t>
      </w:r>
      <w:r w:rsidRPr="00174E0C">
        <w:rPr>
          <w:rFonts w:hint="eastAsia"/>
        </w:rPr>
        <w:t>型游乐设施检查除按本标准 7.3.2 的规定外，还应检查以下内容</w:t>
      </w:r>
      <w:r>
        <w:rPr>
          <w:rFonts w:hint="eastAsia"/>
        </w:rPr>
        <w:t>：</w:t>
      </w:r>
    </w:p>
    <w:p w14:paraId="2DAFEC79" w14:textId="77777777" w:rsidR="00174E0C" w:rsidRDefault="00174E0C" w:rsidP="00174E0C">
      <w:pPr>
        <w:pStyle w:val="af5"/>
        <w:numPr>
          <w:ilvl w:val="0"/>
          <w:numId w:val="63"/>
        </w:numPr>
        <w:rPr>
          <w:kern w:val="2"/>
          <w:szCs w:val="21"/>
        </w:rPr>
      </w:pPr>
      <w:r w:rsidRPr="00174E0C">
        <w:rPr>
          <w:rFonts w:hAnsi="宋体" w:hint="eastAsia"/>
        </w:rPr>
        <w:t>检验合格标志是否按规定固定在显著位置；</w:t>
      </w:r>
    </w:p>
    <w:p w14:paraId="510FB792" w14:textId="77777777" w:rsidR="00174E0C" w:rsidRDefault="00174E0C" w:rsidP="00174E0C">
      <w:pPr>
        <w:pStyle w:val="af5"/>
        <w:numPr>
          <w:ilvl w:val="0"/>
          <w:numId w:val="63"/>
        </w:numPr>
        <w:rPr>
          <w:kern w:val="2"/>
          <w:szCs w:val="21"/>
        </w:rPr>
      </w:pPr>
      <w:r w:rsidRPr="00174E0C">
        <w:rPr>
          <w:rFonts w:hAnsi="宋体" w:hint="eastAsia"/>
        </w:rPr>
        <w:t>是否设置警示标志；</w:t>
      </w:r>
    </w:p>
    <w:p w14:paraId="63023F2B" w14:textId="77777777" w:rsidR="00174E0C" w:rsidRDefault="00174E0C" w:rsidP="00174E0C">
      <w:pPr>
        <w:pStyle w:val="af5"/>
        <w:numPr>
          <w:ilvl w:val="0"/>
          <w:numId w:val="63"/>
        </w:numPr>
        <w:rPr>
          <w:kern w:val="2"/>
          <w:szCs w:val="21"/>
        </w:rPr>
      </w:pPr>
      <w:r w:rsidRPr="00174E0C">
        <w:rPr>
          <w:rFonts w:hAnsi="宋体" w:hint="eastAsia"/>
        </w:rPr>
        <w:t>是否设置乘客须知和安全标志；</w:t>
      </w:r>
    </w:p>
    <w:p w14:paraId="683E3A5F" w14:textId="77777777" w:rsidR="00174E0C" w:rsidRPr="00174E0C" w:rsidRDefault="00174E0C" w:rsidP="00174E0C">
      <w:pPr>
        <w:pStyle w:val="af5"/>
        <w:numPr>
          <w:ilvl w:val="0"/>
          <w:numId w:val="63"/>
        </w:numPr>
        <w:tabs>
          <w:tab w:val="left" w:pos="851"/>
        </w:tabs>
        <w:spacing w:before="100" w:beforeAutospacing="1" w:after="100" w:afterAutospacing="1"/>
        <w:rPr>
          <w:szCs w:val="21"/>
        </w:rPr>
      </w:pPr>
      <w:r w:rsidRPr="00174E0C">
        <w:rPr>
          <w:rFonts w:hAnsi="宋体" w:hint="eastAsia"/>
        </w:rPr>
        <w:t>运行、检修记录是否按要求填写；</w:t>
      </w:r>
    </w:p>
    <w:p w14:paraId="365241FA" w14:textId="77777777" w:rsidR="00174E0C" w:rsidRPr="00174E0C" w:rsidRDefault="00174E0C" w:rsidP="00174E0C">
      <w:pPr>
        <w:pStyle w:val="af5"/>
        <w:numPr>
          <w:ilvl w:val="0"/>
          <w:numId w:val="63"/>
        </w:numPr>
        <w:tabs>
          <w:tab w:val="left" w:pos="851"/>
        </w:tabs>
        <w:spacing w:before="100" w:beforeAutospacing="1" w:after="100" w:afterAutospacing="1"/>
        <w:rPr>
          <w:szCs w:val="21"/>
        </w:rPr>
      </w:pPr>
      <w:r w:rsidRPr="00174E0C">
        <w:rPr>
          <w:rFonts w:hAnsi="宋体" w:hint="eastAsia"/>
        </w:rPr>
        <w:t>提前报检等情况</w:t>
      </w:r>
      <w:r>
        <w:rPr>
          <w:rFonts w:hAnsi="宋体" w:hint="eastAsia"/>
        </w:rPr>
        <w:t>；</w:t>
      </w:r>
    </w:p>
    <w:p w14:paraId="0CB9EA24" w14:textId="77777777" w:rsidR="00174E0C" w:rsidRDefault="00174E0C" w:rsidP="00174E0C">
      <w:pPr>
        <w:pStyle w:val="af5"/>
        <w:numPr>
          <w:ilvl w:val="0"/>
          <w:numId w:val="63"/>
        </w:numPr>
        <w:rPr>
          <w:kern w:val="2"/>
          <w:szCs w:val="21"/>
        </w:rPr>
      </w:pPr>
      <w:r w:rsidRPr="00174E0C">
        <w:rPr>
          <w:rFonts w:hAnsi="宋体" w:hint="eastAsia"/>
        </w:rPr>
        <w:t>查验使用单位《大型施乐设施安全风险管控清单》《大型游乐设施安全总监职责》《大型游乐设施安全员守则》</w:t>
      </w:r>
      <w:r>
        <w:rPr>
          <w:rFonts w:hAnsi="宋体" w:hint="eastAsia"/>
        </w:rPr>
        <w:t>。</w:t>
      </w:r>
    </w:p>
    <w:p w14:paraId="53582425" w14:textId="77777777" w:rsidR="00174E0C" w:rsidRDefault="00174E0C" w:rsidP="00174E0C">
      <w:pPr>
        <w:pStyle w:val="affe"/>
        <w:spacing w:before="156" w:after="156"/>
      </w:pPr>
      <w:r>
        <w:rPr>
          <w:rFonts w:hint="eastAsia"/>
        </w:rPr>
        <w:t>场（厂）内专用机动车辆</w:t>
      </w:r>
    </w:p>
    <w:p w14:paraId="776F7AB3" w14:textId="77777777" w:rsidR="002E026E" w:rsidRPr="002E026E" w:rsidRDefault="002E026E" w:rsidP="002E026E">
      <w:pPr>
        <w:pStyle w:val="affffb"/>
        <w:ind w:firstLine="420"/>
      </w:pPr>
      <w:r>
        <w:rPr>
          <w:rFonts w:hint="eastAsia"/>
        </w:rPr>
        <w:t>场</w:t>
      </w:r>
      <w:r w:rsidRPr="002E026E">
        <w:rPr>
          <w:rFonts w:hint="eastAsia"/>
        </w:rPr>
        <w:t>（厂）内专用机动车辆，是指除道路交通、农用车辆以外仅在工厂厂区、旅游景区、游乐场所等特定区域使用的专用机动车辆</w:t>
      </w:r>
      <w:r>
        <w:rPr>
          <w:rFonts w:hint="eastAsia"/>
        </w:rPr>
        <w:t>。</w:t>
      </w:r>
    </w:p>
    <w:p w14:paraId="0AC32E60" w14:textId="77777777" w:rsidR="00174E0C" w:rsidRDefault="00174E0C" w:rsidP="00174E0C">
      <w:pPr>
        <w:pStyle w:val="affffb"/>
        <w:ind w:firstLine="420"/>
        <w:rPr>
          <w:rFonts w:hAnsi="宋体" w:hint="eastAsia"/>
        </w:rPr>
      </w:pPr>
      <w:r>
        <w:rPr>
          <w:rFonts w:hint="eastAsia"/>
        </w:rPr>
        <w:t>场</w:t>
      </w:r>
      <w:r w:rsidRPr="00174E0C">
        <w:rPr>
          <w:rFonts w:hint="eastAsia"/>
        </w:rPr>
        <w:t>（厂）内专用机动车辆检查除按本标准 7.3.2 的规定外，还应检查以下内容</w:t>
      </w:r>
      <w:r>
        <w:rPr>
          <w:rFonts w:hint="eastAsia"/>
        </w:rPr>
        <w:t>：</w:t>
      </w:r>
    </w:p>
    <w:p w14:paraId="7CD6CA66" w14:textId="77777777" w:rsidR="00174E0C" w:rsidRDefault="00174E0C" w:rsidP="00174E0C">
      <w:pPr>
        <w:pStyle w:val="af5"/>
        <w:numPr>
          <w:ilvl w:val="0"/>
          <w:numId w:val="68"/>
        </w:numPr>
        <w:rPr>
          <w:kern w:val="2"/>
          <w:szCs w:val="21"/>
        </w:rPr>
      </w:pPr>
      <w:r w:rsidRPr="00174E0C">
        <w:rPr>
          <w:rFonts w:hAnsi="宋体" w:hint="eastAsia"/>
        </w:rPr>
        <w:t>是否设置警示标志</w:t>
      </w:r>
      <w:r>
        <w:rPr>
          <w:rFonts w:hAnsi="宋体" w:hint="eastAsia"/>
        </w:rPr>
        <w:t>；</w:t>
      </w:r>
    </w:p>
    <w:p w14:paraId="571FADBB" w14:textId="77777777" w:rsidR="00174E0C" w:rsidRPr="00174E0C" w:rsidRDefault="00174E0C" w:rsidP="00174E0C">
      <w:pPr>
        <w:pStyle w:val="af5"/>
        <w:numPr>
          <w:ilvl w:val="0"/>
          <w:numId w:val="68"/>
        </w:numPr>
        <w:tabs>
          <w:tab w:val="left" w:pos="851"/>
        </w:tabs>
        <w:spacing w:before="100" w:beforeAutospacing="1" w:after="100" w:afterAutospacing="1"/>
        <w:rPr>
          <w:szCs w:val="21"/>
        </w:rPr>
      </w:pPr>
      <w:r w:rsidRPr="00174E0C">
        <w:rPr>
          <w:rFonts w:hAnsi="宋体" w:hint="eastAsia"/>
        </w:rPr>
        <w:t>是否取得有效牌照；</w:t>
      </w:r>
    </w:p>
    <w:p w14:paraId="7558B061" w14:textId="77777777" w:rsidR="00174E0C" w:rsidRPr="00174E0C" w:rsidRDefault="00174E0C" w:rsidP="00174E0C">
      <w:pPr>
        <w:pStyle w:val="af5"/>
        <w:numPr>
          <w:ilvl w:val="0"/>
          <w:numId w:val="68"/>
        </w:numPr>
        <w:tabs>
          <w:tab w:val="left" w:pos="851"/>
        </w:tabs>
        <w:spacing w:before="100" w:beforeAutospacing="1" w:after="100" w:afterAutospacing="1"/>
        <w:rPr>
          <w:szCs w:val="21"/>
        </w:rPr>
      </w:pPr>
      <w:r w:rsidRPr="00174E0C">
        <w:rPr>
          <w:rFonts w:hAnsi="宋体" w:hint="eastAsia"/>
        </w:rPr>
        <w:t>提前报检等情况；</w:t>
      </w:r>
    </w:p>
    <w:p w14:paraId="66736416" w14:textId="77777777" w:rsidR="00174E0C" w:rsidRDefault="00174E0C" w:rsidP="00174E0C">
      <w:pPr>
        <w:pStyle w:val="af5"/>
        <w:numPr>
          <w:ilvl w:val="0"/>
          <w:numId w:val="68"/>
        </w:numPr>
        <w:rPr>
          <w:kern w:val="2"/>
          <w:szCs w:val="21"/>
        </w:rPr>
      </w:pPr>
      <w:r w:rsidRPr="00174E0C">
        <w:rPr>
          <w:rFonts w:hAnsi="宋体" w:hint="eastAsia"/>
        </w:rPr>
        <w:t>查验使用单位《场车安全风险管控清单》《场车安全总监职责》《场车安全员守则》</w:t>
      </w:r>
      <w:r>
        <w:rPr>
          <w:rFonts w:hAnsi="宋体" w:hint="eastAsia"/>
        </w:rPr>
        <w:t>。</w:t>
      </w:r>
    </w:p>
    <w:p w14:paraId="73D37ABA" w14:textId="77777777" w:rsidR="00174E0C" w:rsidRDefault="00174E0C" w:rsidP="00174E0C">
      <w:pPr>
        <w:pStyle w:val="affe"/>
        <w:spacing w:before="156" w:after="156"/>
      </w:pPr>
      <w:r>
        <w:rPr>
          <w:rFonts w:hint="eastAsia"/>
        </w:rPr>
        <w:t>走访确认表</w:t>
      </w:r>
    </w:p>
    <w:p w14:paraId="13183080" w14:textId="77777777" w:rsidR="009B32FA" w:rsidRPr="009B32FA" w:rsidRDefault="00174E0C" w:rsidP="009B32FA">
      <w:pPr>
        <w:pStyle w:val="affffb"/>
        <w:ind w:firstLine="420"/>
      </w:pPr>
      <w:r>
        <w:rPr>
          <w:rFonts w:hint="eastAsia"/>
        </w:rPr>
        <w:t>网格</w:t>
      </w:r>
      <w:r w:rsidR="009B32FA" w:rsidRPr="009B32FA">
        <w:rPr>
          <w:rFonts w:hint="eastAsia"/>
        </w:rPr>
        <w:t>员现场走访检查结果应填写《特种设备走访确认表》（附录 B）</w:t>
      </w:r>
    </w:p>
    <w:p w14:paraId="22096CF4" w14:textId="77777777" w:rsidR="00174E0C" w:rsidRDefault="009B32FA" w:rsidP="009B32FA">
      <w:pPr>
        <w:pStyle w:val="affe"/>
        <w:spacing w:before="156" w:after="156"/>
      </w:pPr>
      <w:r>
        <w:rPr>
          <w:rFonts w:hint="eastAsia"/>
        </w:rPr>
        <w:t>特种设备日管控基本内容：</w:t>
      </w:r>
    </w:p>
    <w:p w14:paraId="5EA586EF" w14:textId="77777777" w:rsidR="009B32FA" w:rsidRDefault="009B32FA" w:rsidP="009B32FA">
      <w:pPr>
        <w:pStyle w:val="aff2"/>
        <w:spacing w:before="156" w:after="156"/>
      </w:pPr>
      <w:r>
        <w:rPr>
          <w:rFonts w:hint="eastAsia"/>
        </w:rPr>
        <w:t>特种设备安全每日巡视检查记录表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850"/>
        <w:gridCol w:w="851"/>
        <w:gridCol w:w="850"/>
        <w:gridCol w:w="540"/>
        <w:gridCol w:w="1019"/>
        <w:gridCol w:w="851"/>
        <w:gridCol w:w="850"/>
        <w:gridCol w:w="675"/>
        <w:gridCol w:w="849"/>
        <w:gridCol w:w="849"/>
      </w:tblGrid>
      <w:tr w:rsidR="009B32FA" w14:paraId="6A100135" w14:textId="77777777" w:rsidTr="00D40F4E">
        <w:trPr>
          <w:tblHeader/>
          <w:jc w:val="center"/>
        </w:trPr>
        <w:tc>
          <w:tcPr>
            <w:tcW w:w="983" w:type="dxa"/>
            <w:tcBorders>
              <w:top w:val="single" w:sz="8" w:space="0" w:color="auto"/>
              <w:bottom w:val="single" w:sz="8" w:space="0" w:color="auto"/>
            </w:tcBorders>
            <w:shd w:val="clear" w:color="auto" w:fill="auto"/>
            <w:vAlign w:val="center"/>
          </w:tcPr>
          <w:p w14:paraId="0F3664CE" w14:textId="77777777" w:rsidR="009B32FA" w:rsidRDefault="009B32FA" w:rsidP="009B32FA">
            <w:pPr>
              <w:pStyle w:val="afffffffff9"/>
            </w:pPr>
            <w:bookmarkStart w:id="79" w:name="_Hlk197255596"/>
            <w:r>
              <w:rPr>
                <w:rFonts w:hint="eastAsia"/>
              </w:rPr>
              <w:lastRenderedPageBreak/>
              <w:t>检查项目/检查日期</w:t>
            </w:r>
          </w:p>
        </w:tc>
        <w:tc>
          <w:tcPr>
            <w:tcW w:w="850" w:type="dxa"/>
            <w:tcBorders>
              <w:top w:val="single" w:sz="8" w:space="0" w:color="auto"/>
              <w:bottom w:val="single" w:sz="8" w:space="0" w:color="auto"/>
            </w:tcBorders>
            <w:shd w:val="clear" w:color="auto" w:fill="auto"/>
            <w:vAlign w:val="center"/>
          </w:tcPr>
          <w:p w14:paraId="34C5EE7B" w14:textId="77777777" w:rsidR="009B32FA" w:rsidRDefault="009B32FA" w:rsidP="009B32FA">
            <w:pPr>
              <w:pStyle w:val="afffffffff9"/>
            </w:pPr>
            <w:r>
              <w:rPr>
                <w:rFonts w:hint="eastAsia"/>
              </w:rPr>
              <w:t>设备本体</w:t>
            </w:r>
          </w:p>
        </w:tc>
        <w:tc>
          <w:tcPr>
            <w:tcW w:w="851" w:type="dxa"/>
            <w:tcBorders>
              <w:top w:val="single" w:sz="8" w:space="0" w:color="auto"/>
              <w:bottom w:val="single" w:sz="8" w:space="0" w:color="auto"/>
            </w:tcBorders>
            <w:shd w:val="clear" w:color="auto" w:fill="auto"/>
            <w:vAlign w:val="center"/>
          </w:tcPr>
          <w:p w14:paraId="285AAEA4" w14:textId="77777777" w:rsidR="009B32FA" w:rsidRDefault="009B32FA" w:rsidP="009B32FA">
            <w:pPr>
              <w:pStyle w:val="afffffffff9"/>
            </w:pPr>
            <w:r>
              <w:rPr>
                <w:rFonts w:hint="eastAsia"/>
              </w:rPr>
              <w:t>安全附件</w:t>
            </w:r>
          </w:p>
        </w:tc>
        <w:tc>
          <w:tcPr>
            <w:tcW w:w="850" w:type="dxa"/>
            <w:tcBorders>
              <w:top w:val="single" w:sz="8" w:space="0" w:color="auto"/>
              <w:bottom w:val="single" w:sz="8" w:space="0" w:color="auto"/>
            </w:tcBorders>
            <w:shd w:val="clear" w:color="auto" w:fill="auto"/>
            <w:vAlign w:val="center"/>
          </w:tcPr>
          <w:p w14:paraId="39EA87C5" w14:textId="77777777" w:rsidR="009B32FA" w:rsidRDefault="00FD2E0C" w:rsidP="009B32FA">
            <w:pPr>
              <w:pStyle w:val="afffffffff9"/>
            </w:pPr>
            <w:r>
              <w:rPr>
                <w:rFonts w:hint="eastAsia"/>
              </w:rPr>
              <w:t>安全保护装置</w:t>
            </w:r>
          </w:p>
        </w:tc>
        <w:tc>
          <w:tcPr>
            <w:tcW w:w="540" w:type="dxa"/>
            <w:tcBorders>
              <w:top w:val="single" w:sz="8" w:space="0" w:color="auto"/>
              <w:bottom w:val="single" w:sz="8" w:space="0" w:color="auto"/>
            </w:tcBorders>
            <w:shd w:val="clear" w:color="auto" w:fill="auto"/>
            <w:vAlign w:val="center"/>
          </w:tcPr>
          <w:p w14:paraId="75676143" w14:textId="77777777" w:rsidR="009B32FA" w:rsidRDefault="00FD2E0C" w:rsidP="009B32FA">
            <w:pPr>
              <w:pStyle w:val="afffffffff9"/>
            </w:pPr>
            <w:r>
              <w:rPr>
                <w:rFonts w:hint="eastAsia"/>
              </w:rPr>
              <w:t>环境</w:t>
            </w:r>
          </w:p>
        </w:tc>
        <w:tc>
          <w:tcPr>
            <w:tcW w:w="1019" w:type="dxa"/>
            <w:tcBorders>
              <w:top w:val="single" w:sz="8" w:space="0" w:color="auto"/>
              <w:bottom w:val="single" w:sz="8" w:space="0" w:color="auto"/>
            </w:tcBorders>
            <w:shd w:val="clear" w:color="auto" w:fill="auto"/>
            <w:vAlign w:val="center"/>
          </w:tcPr>
          <w:p w14:paraId="1A0B393C" w14:textId="77777777" w:rsidR="009B32FA" w:rsidRDefault="002E026E" w:rsidP="009B32FA">
            <w:pPr>
              <w:pStyle w:val="afffffffff9"/>
            </w:pPr>
            <w:r>
              <w:rPr>
                <w:rFonts w:hint="eastAsia"/>
              </w:rPr>
              <w:t>运行状态</w:t>
            </w:r>
          </w:p>
        </w:tc>
        <w:tc>
          <w:tcPr>
            <w:tcW w:w="851" w:type="dxa"/>
            <w:tcBorders>
              <w:top w:val="single" w:sz="8" w:space="0" w:color="auto"/>
              <w:bottom w:val="single" w:sz="8" w:space="0" w:color="auto"/>
            </w:tcBorders>
            <w:shd w:val="clear" w:color="auto" w:fill="auto"/>
            <w:vAlign w:val="center"/>
          </w:tcPr>
          <w:p w14:paraId="3B9F69DF" w14:textId="77777777" w:rsidR="009B32FA" w:rsidRDefault="002E026E" w:rsidP="009B32FA">
            <w:pPr>
              <w:pStyle w:val="afffffffff9"/>
            </w:pPr>
            <w:r>
              <w:rPr>
                <w:rFonts w:hint="eastAsia"/>
              </w:rPr>
              <w:t>操作规范</w:t>
            </w:r>
          </w:p>
        </w:tc>
        <w:tc>
          <w:tcPr>
            <w:tcW w:w="850" w:type="dxa"/>
            <w:tcBorders>
              <w:top w:val="single" w:sz="8" w:space="0" w:color="auto"/>
              <w:bottom w:val="single" w:sz="8" w:space="0" w:color="auto"/>
            </w:tcBorders>
            <w:shd w:val="clear" w:color="auto" w:fill="auto"/>
            <w:vAlign w:val="center"/>
          </w:tcPr>
          <w:p w14:paraId="6DAD56E4" w14:textId="77777777" w:rsidR="009B32FA" w:rsidRDefault="002E026E" w:rsidP="00D40F4E">
            <w:pPr>
              <w:pStyle w:val="afffffffff9"/>
            </w:pPr>
            <w:r>
              <w:rPr>
                <w:rFonts w:hint="eastAsia"/>
              </w:rPr>
              <w:t>交接班情况</w:t>
            </w:r>
          </w:p>
        </w:tc>
        <w:tc>
          <w:tcPr>
            <w:tcW w:w="675" w:type="dxa"/>
            <w:tcBorders>
              <w:top w:val="single" w:sz="8" w:space="0" w:color="auto"/>
              <w:bottom w:val="single" w:sz="8" w:space="0" w:color="auto"/>
            </w:tcBorders>
            <w:shd w:val="clear" w:color="auto" w:fill="auto"/>
            <w:vAlign w:val="center"/>
          </w:tcPr>
          <w:p w14:paraId="2DEB6297" w14:textId="77777777" w:rsidR="009B32FA" w:rsidRDefault="00D40F4E" w:rsidP="009B32FA">
            <w:pPr>
              <w:pStyle w:val="afffffffff9"/>
            </w:pPr>
            <w:r>
              <w:rPr>
                <w:rFonts w:hint="eastAsia"/>
              </w:rPr>
              <w:t>其他</w:t>
            </w:r>
          </w:p>
        </w:tc>
        <w:tc>
          <w:tcPr>
            <w:tcW w:w="849" w:type="dxa"/>
            <w:tcBorders>
              <w:top w:val="single" w:sz="8" w:space="0" w:color="auto"/>
              <w:bottom w:val="single" w:sz="8" w:space="0" w:color="auto"/>
            </w:tcBorders>
            <w:shd w:val="clear" w:color="auto" w:fill="auto"/>
            <w:vAlign w:val="center"/>
          </w:tcPr>
          <w:p w14:paraId="3A31F4C7" w14:textId="77777777" w:rsidR="009B32FA" w:rsidRDefault="00D40F4E" w:rsidP="009B32FA">
            <w:pPr>
              <w:pStyle w:val="afffffffff9"/>
            </w:pPr>
            <w:r>
              <w:rPr>
                <w:rFonts w:hint="eastAsia"/>
              </w:rPr>
              <w:t>检查人</w:t>
            </w:r>
          </w:p>
        </w:tc>
        <w:tc>
          <w:tcPr>
            <w:tcW w:w="849" w:type="dxa"/>
            <w:tcBorders>
              <w:top w:val="single" w:sz="8" w:space="0" w:color="auto"/>
              <w:bottom w:val="single" w:sz="8" w:space="0" w:color="auto"/>
            </w:tcBorders>
            <w:shd w:val="clear" w:color="auto" w:fill="auto"/>
            <w:vAlign w:val="center"/>
          </w:tcPr>
          <w:p w14:paraId="2988396E" w14:textId="77777777" w:rsidR="009B32FA" w:rsidRDefault="00D40F4E" w:rsidP="009B32FA">
            <w:pPr>
              <w:pStyle w:val="afffffffff9"/>
            </w:pPr>
            <w:r>
              <w:rPr>
                <w:rFonts w:hint="eastAsia"/>
              </w:rPr>
              <w:t>备注</w:t>
            </w:r>
          </w:p>
        </w:tc>
      </w:tr>
      <w:bookmarkEnd w:id="79"/>
      <w:tr w:rsidR="009B32FA" w14:paraId="7BAA9500" w14:textId="77777777" w:rsidTr="00D40F4E">
        <w:trPr>
          <w:trHeight w:val="634"/>
          <w:jc w:val="center"/>
        </w:trPr>
        <w:tc>
          <w:tcPr>
            <w:tcW w:w="983" w:type="dxa"/>
            <w:tcBorders>
              <w:top w:val="single" w:sz="8" w:space="0" w:color="auto"/>
            </w:tcBorders>
            <w:shd w:val="clear" w:color="auto" w:fill="auto"/>
            <w:vAlign w:val="center"/>
          </w:tcPr>
          <w:p w14:paraId="030B3CB4" w14:textId="77777777" w:rsidR="009B32FA" w:rsidRDefault="00D40F4E" w:rsidP="009B32FA">
            <w:pPr>
              <w:pStyle w:val="afffffffff9"/>
            </w:pPr>
            <w:r>
              <w:rPr>
                <w:rFonts w:hint="eastAsia"/>
              </w:rPr>
              <w:t>年  月  日</w:t>
            </w:r>
          </w:p>
        </w:tc>
        <w:tc>
          <w:tcPr>
            <w:tcW w:w="850" w:type="dxa"/>
            <w:tcBorders>
              <w:top w:val="single" w:sz="8" w:space="0" w:color="auto"/>
            </w:tcBorders>
            <w:shd w:val="clear" w:color="auto" w:fill="auto"/>
            <w:vAlign w:val="center"/>
          </w:tcPr>
          <w:p w14:paraId="61246ED3" w14:textId="77777777" w:rsidR="009B32FA" w:rsidRDefault="009B32FA" w:rsidP="009B32FA">
            <w:pPr>
              <w:pStyle w:val="afffffffff9"/>
            </w:pPr>
          </w:p>
        </w:tc>
        <w:tc>
          <w:tcPr>
            <w:tcW w:w="851" w:type="dxa"/>
            <w:tcBorders>
              <w:top w:val="single" w:sz="8" w:space="0" w:color="auto"/>
            </w:tcBorders>
            <w:shd w:val="clear" w:color="auto" w:fill="auto"/>
            <w:vAlign w:val="center"/>
          </w:tcPr>
          <w:p w14:paraId="4DBC7FA7" w14:textId="77777777" w:rsidR="009B32FA" w:rsidRDefault="009B32FA" w:rsidP="009B32FA">
            <w:pPr>
              <w:pStyle w:val="afffffffff9"/>
            </w:pPr>
          </w:p>
        </w:tc>
        <w:tc>
          <w:tcPr>
            <w:tcW w:w="850" w:type="dxa"/>
            <w:tcBorders>
              <w:top w:val="single" w:sz="8" w:space="0" w:color="auto"/>
            </w:tcBorders>
            <w:shd w:val="clear" w:color="auto" w:fill="auto"/>
            <w:vAlign w:val="center"/>
          </w:tcPr>
          <w:p w14:paraId="537A02D5" w14:textId="77777777" w:rsidR="009B32FA" w:rsidRDefault="009B32FA" w:rsidP="009B32FA">
            <w:pPr>
              <w:pStyle w:val="afffffffff9"/>
            </w:pPr>
          </w:p>
        </w:tc>
        <w:tc>
          <w:tcPr>
            <w:tcW w:w="540" w:type="dxa"/>
            <w:tcBorders>
              <w:top w:val="single" w:sz="8" w:space="0" w:color="auto"/>
            </w:tcBorders>
            <w:shd w:val="clear" w:color="auto" w:fill="auto"/>
            <w:vAlign w:val="center"/>
          </w:tcPr>
          <w:p w14:paraId="0ACB8511" w14:textId="77777777" w:rsidR="009B32FA" w:rsidRDefault="009B32FA" w:rsidP="009B32FA">
            <w:pPr>
              <w:pStyle w:val="afffffffff9"/>
            </w:pPr>
          </w:p>
        </w:tc>
        <w:tc>
          <w:tcPr>
            <w:tcW w:w="1019" w:type="dxa"/>
            <w:tcBorders>
              <w:top w:val="single" w:sz="8" w:space="0" w:color="auto"/>
            </w:tcBorders>
            <w:shd w:val="clear" w:color="auto" w:fill="auto"/>
            <w:vAlign w:val="center"/>
          </w:tcPr>
          <w:p w14:paraId="3CBC8EEE" w14:textId="77777777" w:rsidR="009B32FA" w:rsidRDefault="009B32FA" w:rsidP="009B32FA">
            <w:pPr>
              <w:pStyle w:val="afffffffff9"/>
            </w:pPr>
          </w:p>
        </w:tc>
        <w:tc>
          <w:tcPr>
            <w:tcW w:w="851" w:type="dxa"/>
            <w:tcBorders>
              <w:top w:val="single" w:sz="8" w:space="0" w:color="auto"/>
            </w:tcBorders>
            <w:shd w:val="clear" w:color="auto" w:fill="auto"/>
            <w:vAlign w:val="center"/>
          </w:tcPr>
          <w:p w14:paraId="28C40B51" w14:textId="77777777" w:rsidR="009B32FA" w:rsidRDefault="009B32FA" w:rsidP="009B32FA">
            <w:pPr>
              <w:pStyle w:val="afffffffff9"/>
            </w:pPr>
          </w:p>
        </w:tc>
        <w:tc>
          <w:tcPr>
            <w:tcW w:w="850" w:type="dxa"/>
            <w:tcBorders>
              <w:top w:val="single" w:sz="8" w:space="0" w:color="auto"/>
            </w:tcBorders>
            <w:shd w:val="clear" w:color="auto" w:fill="auto"/>
            <w:vAlign w:val="center"/>
          </w:tcPr>
          <w:p w14:paraId="03F2E783" w14:textId="77777777" w:rsidR="009B32FA" w:rsidRDefault="009B32FA" w:rsidP="009B32FA">
            <w:pPr>
              <w:pStyle w:val="afffffffff9"/>
            </w:pPr>
          </w:p>
        </w:tc>
        <w:tc>
          <w:tcPr>
            <w:tcW w:w="675" w:type="dxa"/>
            <w:tcBorders>
              <w:top w:val="single" w:sz="8" w:space="0" w:color="auto"/>
            </w:tcBorders>
            <w:shd w:val="clear" w:color="auto" w:fill="auto"/>
            <w:vAlign w:val="center"/>
          </w:tcPr>
          <w:p w14:paraId="18A85233" w14:textId="77777777" w:rsidR="009B32FA" w:rsidRDefault="009B32FA" w:rsidP="009B32FA">
            <w:pPr>
              <w:pStyle w:val="afffffffff9"/>
            </w:pPr>
          </w:p>
        </w:tc>
        <w:tc>
          <w:tcPr>
            <w:tcW w:w="849" w:type="dxa"/>
            <w:tcBorders>
              <w:top w:val="single" w:sz="8" w:space="0" w:color="auto"/>
            </w:tcBorders>
            <w:shd w:val="clear" w:color="auto" w:fill="auto"/>
            <w:vAlign w:val="center"/>
          </w:tcPr>
          <w:p w14:paraId="0C663E8E" w14:textId="77777777" w:rsidR="009B32FA" w:rsidRDefault="009B32FA" w:rsidP="009B32FA">
            <w:pPr>
              <w:pStyle w:val="afffffffff9"/>
            </w:pPr>
          </w:p>
        </w:tc>
        <w:tc>
          <w:tcPr>
            <w:tcW w:w="849" w:type="dxa"/>
            <w:tcBorders>
              <w:top w:val="single" w:sz="8" w:space="0" w:color="auto"/>
            </w:tcBorders>
            <w:shd w:val="clear" w:color="auto" w:fill="auto"/>
            <w:vAlign w:val="center"/>
          </w:tcPr>
          <w:p w14:paraId="497A80C3" w14:textId="77777777" w:rsidR="009B32FA" w:rsidRDefault="009B32FA" w:rsidP="009B32FA">
            <w:pPr>
              <w:pStyle w:val="afffffffff9"/>
            </w:pPr>
          </w:p>
        </w:tc>
      </w:tr>
    </w:tbl>
    <w:p w14:paraId="5A230ADF" w14:textId="77777777" w:rsidR="009B32FA" w:rsidRDefault="00D40F4E" w:rsidP="00D40F4E">
      <w:pPr>
        <w:pStyle w:val="affe"/>
        <w:spacing w:before="156" w:after="156"/>
      </w:pPr>
      <w:r>
        <w:rPr>
          <w:rFonts w:hint="eastAsia"/>
        </w:rPr>
        <w:t>特种设备周排查基本内容：</w:t>
      </w:r>
    </w:p>
    <w:p w14:paraId="0D65002E" w14:textId="77777777" w:rsidR="00D40F4E" w:rsidRDefault="00D40F4E" w:rsidP="00D40F4E">
      <w:pPr>
        <w:pStyle w:val="aff2"/>
        <w:spacing w:before="156" w:after="156"/>
      </w:pPr>
      <w:r>
        <w:rPr>
          <w:rFonts w:hint="eastAsia"/>
        </w:rPr>
        <w:t>特种设备安全每周排查记录表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6"/>
        <w:gridCol w:w="897"/>
        <w:gridCol w:w="851"/>
        <w:gridCol w:w="850"/>
        <w:gridCol w:w="575"/>
        <w:gridCol w:w="984"/>
        <w:gridCol w:w="851"/>
        <w:gridCol w:w="850"/>
        <w:gridCol w:w="710"/>
        <w:gridCol w:w="849"/>
        <w:gridCol w:w="849"/>
      </w:tblGrid>
      <w:tr w:rsidR="00D40F4E" w14:paraId="61C3DF11" w14:textId="77777777" w:rsidTr="00D40F4E">
        <w:trPr>
          <w:tblHeader/>
          <w:jc w:val="center"/>
        </w:trPr>
        <w:tc>
          <w:tcPr>
            <w:tcW w:w="936" w:type="dxa"/>
            <w:tcBorders>
              <w:top w:val="single" w:sz="8" w:space="0" w:color="auto"/>
              <w:bottom w:val="single" w:sz="8" w:space="0" w:color="auto"/>
            </w:tcBorders>
            <w:shd w:val="clear" w:color="auto" w:fill="auto"/>
            <w:vAlign w:val="center"/>
          </w:tcPr>
          <w:p w14:paraId="76C49F27" w14:textId="77777777" w:rsidR="00D40F4E" w:rsidRDefault="00D40F4E" w:rsidP="00D40F4E">
            <w:pPr>
              <w:pStyle w:val="afffffffff9"/>
            </w:pPr>
            <w:r>
              <w:rPr>
                <w:rFonts w:hint="eastAsia"/>
              </w:rPr>
              <w:t>检查项目/检查日期</w:t>
            </w:r>
          </w:p>
        </w:tc>
        <w:tc>
          <w:tcPr>
            <w:tcW w:w="897" w:type="dxa"/>
            <w:tcBorders>
              <w:top w:val="single" w:sz="8" w:space="0" w:color="auto"/>
              <w:bottom w:val="single" w:sz="8" w:space="0" w:color="auto"/>
            </w:tcBorders>
            <w:shd w:val="clear" w:color="auto" w:fill="auto"/>
            <w:vAlign w:val="center"/>
          </w:tcPr>
          <w:p w14:paraId="701A8F14" w14:textId="77777777" w:rsidR="00D40F4E" w:rsidRDefault="00D40F4E" w:rsidP="00D40F4E">
            <w:pPr>
              <w:pStyle w:val="afffffffff9"/>
            </w:pPr>
            <w:r>
              <w:rPr>
                <w:rFonts w:hint="eastAsia"/>
              </w:rPr>
              <w:t>设备本体</w:t>
            </w:r>
          </w:p>
        </w:tc>
        <w:tc>
          <w:tcPr>
            <w:tcW w:w="851" w:type="dxa"/>
            <w:tcBorders>
              <w:top w:val="single" w:sz="8" w:space="0" w:color="auto"/>
              <w:bottom w:val="single" w:sz="8" w:space="0" w:color="auto"/>
            </w:tcBorders>
            <w:shd w:val="clear" w:color="auto" w:fill="auto"/>
            <w:vAlign w:val="center"/>
          </w:tcPr>
          <w:p w14:paraId="45EFF278" w14:textId="77777777" w:rsidR="00D40F4E" w:rsidRDefault="00D40F4E" w:rsidP="00D40F4E">
            <w:pPr>
              <w:pStyle w:val="afffffffff9"/>
            </w:pPr>
            <w:r>
              <w:rPr>
                <w:rFonts w:hint="eastAsia"/>
              </w:rPr>
              <w:t>安全附件</w:t>
            </w:r>
          </w:p>
        </w:tc>
        <w:tc>
          <w:tcPr>
            <w:tcW w:w="850" w:type="dxa"/>
            <w:tcBorders>
              <w:top w:val="single" w:sz="8" w:space="0" w:color="auto"/>
              <w:bottom w:val="single" w:sz="8" w:space="0" w:color="auto"/>
            </w:tcBorders>
            <w:shd w:val="clear" w:color="auto" w:fill="auto"/>
            <w:vAlign w:val="center"/>
          </w:tcPr>
          <w:p w14:paraId="2135B758" w14:textId="77777777" w:rsidR="00D40F4E" w:rsidRDefault="00D40F4E" w:rsidP="00D40F4E">
            <w:pPr>
              <w:pStyle w:val="afffffffff9"/>
            </w:pPr>
            <w:r>
              <w:rPr>
                <w:rFonts w:hint="eastAsia"/>
              </w:rPr>
              <w:t>安全保护装置</w:t>
            </w:r>
          </w:p>
        </w:tc>
        <w:tc>
          <w:tcPr>
            <w:tcW w:w="575" w:type="dxa"/>
            <w:tcBorders>
              <w:top w:val="single" w:sz="8" w:space="0" w:color="auto"/>
              <w:bottom w:val="single" w:sz="8" w:space="0" w:color="auto"/>
            </w:tcBorders>
            <w:shd w:val="clear" w:color="auto" w:fill="auto"/>
            <w:vAlign w:val="center"/>
          </w:tcPr>
          <w:p w14:paraId="24C764F7" w14:textId="77777777" w:rsidR="00D40F4E" w:rsidRDefault="00D40F4E" w:rsidP="00D40F4E">
            <w:pPr>
              <w:pStyle w:val="afffffffff9"/>
            </w:pPr>
            <w:r>
              <w:rPr>
                <w:rFonts w:hint="eastAsia"/>
              </w:rPr>
              <w:t>环境</w:t>
            </w:r>
          </w:p>
        </w:tc>
        <w:tc>
          <w:tcPr>
            <w:tcW w:w="984" w:type="dxa"/>
            <w:tcBorders>
              <w:top w:val="single" w:sz="8" w:space="0" w:color="auto"/>
              <w:bottom w:val="single" w:sz="8" w:space="0" w:color="auto"/>
            </w:tcBorders>
            <w:shd w:val="clear" w:color="auto" w:fill="auto"/>
            <w:vAlign w:val="center"/>
          </w:tcPr>
          <w:p w14:paraId="107921D6" w14:textId="77777777" w:rsidR="00D40F4E" w:rsidRDefault="00D40F4E" w:rsidP="00D40F4E">
            <w:pPr>
              <w:pStyle w:val="afffffffff9"/>
            </w:pPr>
            <w:r>
              <w:rPr>
                <w:rFonts w:hint="eastAsia"/>
              </w:rPr>
              <w:t>政府监督通报、预警</w:t>
            </w:r>
          </w:p>
        </w:tc>
        <w:tc>
          <w:tcPr>
            <w:tcW w:w="851" w:type="dxa"/>
            <w:tcBorders>
              <w:top w:val="single" w:sz="8" w:space="0" w:color="auto"/>
              <w:bottom w:val="single" w:sz="8" w:space="0" w:color="auto"/>
            </w:tcBorders>
            <w:shd w:val="clear" w:color="auto" w:fill="auto"/>
            <w:vAlign w:val="center"/>
          </w:tcPr>
          <w:p w14:paraId="1213DADF" w14:textId="77777777" w:rsidR="00D40F4E" w:rsidRDefault="00D40F4E" w:rsidP="00D40F4E">
            <w:pPr>
              <w:pStyle w:val="afffffffff9"/>
            </w:pPr>
            <w:r>
              <w:rPr>
                <w:rFonts w:hint="eastAsia"/>
              </w:rPr>
              <w:t>投诉举报</w:t>
            </w:r>
          </w:p>
        </w:tc>
        <w:tc>
          <w:tcPr>
            <w:tcW w:w="850" w:type="dxa"/>
            <w:tcBorders>
              <w:top w:val="single" w:sz="8" w:space="0" w:color="auto"/>
              <w:bottom w:val="single" w:sz="8" w:space="0" w:color="auto"/>
            </w:tcBorders>
            <w:shd w:val="clear" w:color="auto" w:fill="auto"/>
            <w:vAlign w:val="center"/>
          </w:tcPr>
          <w:p w14:paraId="1EC06578" w14:textId="77777777" w:rsidR="00D40F4E" w:rsidRDefault="00D40F4E" w:rsidP="00D40F4E">
            <w:pPr>
              <w:pStyle w:val="afffffffff9"/>
            </w:pPr>
            <w:r w:rsidRPr="00D40F4E">
              <w:rPr>
                <w:rFonts w:hint="eastAsia"/>
              </w:rPr>
              <w:t>舆情信息</w:t>
            </w:r>
          </w:p>
        </w:tc>
        <w:tc>
          <w:tcPr>
            <w:tcW w:w="710" w:type="dxa"/>
            <w:tcBorders>
              <w:top w:val="single" w:sz="8" w:space="0" w:color="auto"/>
              <w:bottom w:val="single" w:sz="8" w:space="0" w:color="auto"/>
            </w:tcBorders>
            <w:shd w:val="clear" w:color="auto" w:fill="auto"/>
            <w:vAlign w:val="center"/>
          </w:tcPr>
          <w:p w14:paraId="560178DF" w14:textId="77777777" w:rsidR="00D40F4E" w:rsidRDefault="00D40F4E" w:rsidP="00D40F4E">
            <w:pPr>
              <w:pStyle w:val="afffffffff9"/>
            </w:pPr>
            <w:r>
              <w:rPr>
                <w:rFonts w:hint="eastAsia"/>
              </w:rPr>
              <w:t>其他</w:t>
            </w:r>
          </w:p>
        </w:tc>
        <w:tc>
          <w:tcPr>
            <w:tcW w:w="849" w:type="dxa"/>
            <w:tcBorders>
              <w:top w:val="single" w:sz="8" w:space="0" w:color="auto"/>
              <w:bottom w:val="single" w:sz="8" w:space="0" w:color="auto"/>
            </w:tcBorders>
            <w:shd w:val="clear" w:color="auto" w:fill="auto"/>
            <w:vAlign w:val="center"/>
          </w:tcPr>
          <w:p w14:paraId="1186D968" w14:textId="77777777" w:rsidR="00D40F4E" w:rsidRDefault="00D40F4E" w:rsidP="00D40F4E">
            <w:pPr>
              <w:pStyle w:val="afffffffff9"/>
            </w:pPr>
            <w:r>
              <w:rPr>
                <w:rFonts w:hint="eastAsia"/>
              </w:rPr>
              <w:t>检查人</w:t>
            </w:r>
          </w:p>
        </w:tc>
        <w:tc>
          <w:tcPr>
            <w:tcW w:w="849" w:type="dxa"/>
            <w:tcBorders>
              <w:top w:val="single" w:sz="8" w:space="0" w:color="auto"/>
              <w:bottom w:val="single" w:sz="8" w:space="0" w:color="auto"/>
            </w:tcBorders>
            <w:shd w:val="clear" w:color="auto" w:fill="auto"/>
            <w:vAlign w:val="center"/>
          </w:tcPr>
          <w:p w14:paraId="7D4F2ED0" w14:textId="77777777" w:rsidR="00D40F4E" w:rsidRDefault="00D40F4E" w:rsidP="00D40F4E">
            <w:pPr>
              <w:pStyle w:val="afffffffff9"/>
            </w:pPr>
            <w:r>
              <w:rPr>
                <w:rFonts w:hint="eastAsia"/>
              </w:rPr>
              <w:t>备注</w:t>
            </w:r>
          </w:p>
        </w:tc>
      </w:tr>
      <w:tr w:rsidR="00D40F4E" w14:paraId="5D679B56" w14:textId="77777777" w:rsidTr="00D40F4E">
        <w:trPr>
          <w:trHeight w:val="767"/>
          <w:jc w:val="center"/>
        </w:trPr>
        <w:tc>
          <w:tcPr>
            <w:tcW w:w="936" w:type="dxa"/>
            <w:tcBorders>
              <w:top w:val="single" w:sz="8" w:space="0" w:color="auto"/>
            </w:tcBorders>
            <w:shd w:val="clear" w:color="auto" w:fill="auto"/>
            <w:vAlign w:val="center"/>
          </w:tcPr>
          <w:p w14:paraId="3251729B" w14:textId="77777777" w:rsidR="00D40F4E" w:rsidRDefault="00D40F4E" w:rsidP="00D40F4E">
            <w:pPr>
              <w:pStyle w:val="afffffffff9"/>
            </w:pPr>
            <w:r>
              <w:rPr>
                <w:rFonts w:hint="eastAsia"/>
              </w:rPr>
              <w:t>年  月  日</w:t>
            </w:r>
          </w:p>
        </w:tc>
        <w:tc>
          <w:tcPr>
            <w:tcW w:w="897" w:type="dxa"/>
            <w:tcBorders>
              <w:top w:val="single" w:sz="8" w:space="0" w:color="auto"/>
            </w:tcBorders>
            <w:shd w:val="clear" w:color="auto" w:fill="auto"/>
            <w:vAlign w:val="center"/>
          </w:tcPr>
          <w:p w14:paraId="79A67F91" w14:textId="77777777" w:rsidR="00D40F4E" w:rsidRDefault="00D40F4E" w:rsidP="00D40F4E">
            <w:pPr>
              <w:pStyle w:val="afffffffff9"/>
            </w:pPr>
          </w:p>
        </w:tc>
        <w:tc>
          <w:tcPr>
            <w:tcW w:w="851" w:type="dxa"/>
            <w:tcBorders>
              <w:top w:val="single" w:sz="8" w:space="0" w:color="auto"/>
            </w:tcBorders>
            <w:shd w:val="clear" w:color="auto" w:fill="auto"/>
            <w:vAlign w:val="center"/>
          </w:tcPr>
          <w:p w14:paraId="0378E706" w14:textId="77777777" w:rsidR="00D40F4E" w:rsidRDefault="00D40F4E" w:rsidP="00D40F4E">
            <w:pPr>
              <w:pStyle w:val="afffffffff9"/>
            </w:pPr>
          </w:p>
        </w:tc>
        <w:tc>
          <w:tcPr>
            <w:tcW w:w="850" w:type="dxa"/>
            <w:tcBorders>
              <w:top w:val="single" w:sz="8" w:space="0" w:color="auto"/>
            </w:tcBorders>
            <w:shd w:val="clear" w:color="auto" w:fill="auto"/>
            <w:vAlign w:val="center"/>
          </w:tcPr>
          <w:p w14:paraId="504382B5" w14:textId="77777777" w:rsidR="00D40F4E" w:rsidRDefault="00D40F4E" w:rsidP="00D40F4E">
            <w:pPr>
              <w:pStyle w:val="afffffffff9"/>
            </w:pPr>
          </w:p>
        </w:tc>
        <w:tc>
          <w:tcPr>
            <w:tcW w:w="575" w:type="dxa"/>
            <w:tcBorders>
              <w:top w:val="single" w:sz="8" w:space="0" w:color="auto"/>
            </w:tcBorders>
            <w:shd w:val="clear" w:color="auto" w:fill="auto"/>
            <w:vAlign w:val="center"/>
          </w:tcPr>
          <w:p w14:paraId="48FA3611" w14:textId="77777777" w:rsidR="00D40F4E" w:rsidRDefault="00D40F4E" w:rsidP="00D40F4E">
            <w:pPr>
              <w:pStyle w:val="afffffffff9"/>
            </w:pPr>
          </w:p>
        </w:tc>
        <w:tc>
          <w:tcPr>
            <w:tcW w:w="984" w:type="dxa"/>
            <w:tcBorders>
              <w:top w:val="single" w:sz="8" w:space="0" w:color="auto"/>
            </w:tcBorders>
            <w:shd w:val="clear" w:color="auto" w:fill="auto"/>
            <w:vAlign w:val="center"/>
          </w:tcPr>
          <w:p w14:paraId="41F8FB9F" w14:textId="77777777" w:rsidR="00D40F4E" w:rsidRDefault="00D40F4E" w:rsidP="00D40F4E">
            <w:pPr>
              <w:pStyle w:val="afffffffff9"/>
            </w:pPr>
          </w:p>
        </w:tc>
        <w:tc>
          <w:tcPr>
            <w:tcW w:w="851" w:type="dxa"/>
            <w:tcBorders>
              <w:top w:val="single" w:sz="8" w:space="0" w:color="auto"/>
            </w:tcBorders>
            <w:shd w:val="clear" w:color="auto" w:fill="auto"/>
            <w:vAlign w:val="center"/>
          </w:tcPr>
          <w:p w14:paraId="07D9ED9D" w14:textId="77777777" w:rsidR="00D40F4E" w:rsidRDefault="00D40F4E" w:rsidP="00D40F4E">
            <w:pPr>
              <w:pStyle w:val="afffffffff9"/>
            </w:pPr>
          </w:p>
        </w:tc>
        <w:tc>
          <w:tcPr>
            <w:tcW w:w="850" w:type="dxa"/>
            <w:tcBorders>
              <w:top w:val="single" w:sz="8" w:space="0" w:color="auto"/>
            </w:tcBorders>
            <w:shd w:val="clear" w:color="auto" w:fill="auto"/>
            <w:vAlign w:val="center"/>
          </w:tcPr>
          <w:p w14:paraId="4E7D5442" w14:textId="77777777" w:rsidR="00D40F4E" w:rsidRDefault="00D40F4E" w:rsidP="00D40F4E">
            <w:pPr>
              <w:pStyle w:val="afffffffff9"/>
            </w:pPr>
          </w:p>
        </w:tc>
        <w:tc>
          <w:tcPr>
            <w:tcW w:w="710" w:type="dxa"/>
            <w:tcBorders>
              <w:top w:val="single" w:sz="8" w:space="0" w:color="auto"/>
            </w:tcBorders>
            <w:shd w:val="clear" w:color="auto" w:fill="auto"/>
            <w:vAlign w:val="center"/>
          </w:tcPr>
          <w:p w14:paraId="391658F8" w14:textId="77777777" w:rsidR="00D40F4E" w:rsidRDefault="00D40F4E" w:rsidP="00D40F4E">
            <w:pPr>
              <w:pStyle w:val="afffffffff9"/>
            </w:pPr>
          </w:p>
        </w:tc>
        <w:tc>
          <w:tcPr>
            <w:tcW w:w="849" w:type="dxa"/>
            <w:tcBorders>
              <w:top w:val="single" w:sz="8" w:space="0" w:color="auto"/>
            </w:tcBorders>
            <w:shd w:val="clear" w:color="auto" w:fill="auto"/>
            <w:vAlign w:val="center"/>
          </w:tcPr>
          <w:p w14:paraId="295FF8A3" w14:textId="77777777" w:rsidR="00D40F4E" w:rsidRDefault="00D40F4E" w:rsidP="00D40F4E">
            <w:pPr>
              <w:pStyle w:val="afffffffff9"/>
            </w:pPr>
          </w:p>
        </w:tc>
        <w:tc>
          <w:tcPr>
            <w:tcW w:w="849" w:type="dxa"/>
            <w:tcBorders>
              <w:top w:val="single" w:sz="8" w:space="0" w:color="auto"/>
            </w:tcBorders>
            <w:shd w:val="clear" w:color="auto" w:fill="auto"/>
            <w:vAlign w:val="center"/>
          </w:tcPr>
          <w:p w14:paraId="61D2572F" w14:textId="77777777" w:rsidR="00D40F4E" w:rsidRDefault="00D40F4E" w:rsidP="00D40F4E">
            <w:pPr>
              <w:pStyle w:val="afffffffff9"/>
            </w:pPr>
          </w:p>
        </w:tc>
      </w:tr>
    </w:tbl>
    <w:p w14:paraId="6ABF1658" w14:textId="77777777" w:rsidR="00D40F4E" w:rsidRDefault="00D40F4E" w:rsidP="00D40F4E">
      <w:pPr>
        <w:pStyle w:val="affe"/>
        <w:spacing w:before="156" w:after="156"/>
      </w:pPr>
      <w:r>
        <w:rPr>
          <w:rFonts w:hint="eastAsia"/>
        </w:rPr>
        <w:t>特种设备月调度基本内容：</w:t>
      </w:r>
    </w:p>
    <w:p w14:paraId="3FC92195" w14:textId="77777777" w:rsidR="00D40F4E" w:rsidRDefault="002E026E" w:rsidP="009039B0">
      <w:pPr>
        <w:pStyle w:val="afffffffff0"/>
      </w:pPr>
      <w:r>
        <w:rPr>
          <w:rFonts w:hint="eastAsia"/>
        </w:rPr>
        <w:t>根据设备使用及月检查情况，</w:t>
      </w:r>
      <w:r w:rsidR="00D40F4E">
        <w:rPr>
          <w:rFonts w:hint="eastAsia"/>
        </w:rPr>
        <w:t>召开特种设备月调度会议</w:t>
      </w:r>
      <w:r>
        <w:rPr>
          <w:rFonts w:hint="eastAsia"/>
        </w:rPr>
        <w:t>，进行各数据汇总与分析，做好风险管控与改进工作。</w:t>
      </w:r>
    </w:p>
    <w:p w14:paraId="221A3563" w14:textId="77777777" w:rsidR="00D40F4E" w:rsidRDefault="00D40F4E" w:rsidP="009039B0">
      <w:pPr>
        <w:pStyle w:val="afffffffff0"/>
      </w:pPr>
      <w:r>
        <w:rPr>
          <w:rFonts w:hint="eastAsia"/>
        </w:rPr>
        <w:t>作好“特种设备安全调度会议纪要”</w:t>
      </w:r>
      <w:r w:rsidR="002E026E">
        <w:rPr>
          <w:rFonts w:hint="eastAsia"/>
        </w:rPr>
        <w:t>，制定下月设备维护保养计划、人员管理培训计划，做好备品备件的协调与调度。</w:t>
      </w:r>
    </w:p>
    <w:p w14:paraId="627ECBCA" w14:textId="77777777" w:rsidR="00D40F4E" w:rsidRDefault="00D40F4E" w:rsidP="00D40F4E">
      <w:pPr>
        <w:pStyle w:val="affd"/>
        <w:spacing w:before="156" w:after="156"/>
      </w:pPr>
      <w:r>
        <w:rPr>
          <w:rFonts w:hint="eastAsia"/>
        </w:rPr>
        <w:t>走访信息上报</w:t>
      </w:r>
    </w:p>
    <w:p w14:paraId="355CE065" w14:textId="77777777" w:rsidR="00D40F4E" w:rsidRPr="00D40F4E" w:rsidRDefault="00D40F4E" w:rsidP="009039B0">
      <w:pPr>
        <w:pStyle w:val="afffffffff1"/>
      </w:pPr>
      <w:r>
        <w:rPr>
          <w:rFonts w:hint="eastAsia"/>
        </w:rPr>
        <w:t>走</w:t>
      </w:r>
      <w:r w:rsidRPr="00D40F4E">
        <w:rPr>
          <w:rFonts w:hint="eastAsia"/>
        </w:rPr>
        <w:t>过程中发现特种设备状态变化，如，在用、停用、注销、设备拆除或单位更名等情况时应及时上报</w:t>
      </w:r>
      <w:r>
        <w:rPr>
          <w:rFonts w:hint="eastAsia"/>
        </w:rPr>
        <w:t>。</w:t>
      </w:r>
    </w:p>
    <w:p w14:paraId="47195EA1" w14:textId="77777777" w:rsidR="009B32FA" w:rsidRPr="009B32FA" w:rsidRDefault="00D40F4E" w:rsidP="009039B0">
      <w:pPr>
        <w:pStyle w:val="afffffffff1"/>
      </w:pPr>
      <w:r>
        <w:rPr>
          <w:rFonts w:hint="eastAsia"/>
        </w:rPr>
        <w:t>应</w:t>
      </w:r>
      <w:r w:rsidRPr="00D40F4E">
        <w:rPr>
          <w:rFonts w:hint="eastAsia"/>
        </w:rPr>
        <w:t>对发现存在的异常情况和违法行为或安全隐患及时进行上报</w:t>
      </w:r>
      <w:r>
        <w:rPr>
          <w:rFonts w:hint="eastAsia"/>
        </w:rPr>
        <w:t>。</w:t>
      </w:r>
    </w:p>
    <w:p w14:paraId="33501B75" w14:textId="77777777" w:rsidR="00B95350" w:rsidRDefault="00B95350">
      <w:pPr>
        <w:pStyle w:val="affc"/>
        <w:spacing w:before="312" w:after="312"/>
      </w:pPr>
      <w:bookmarkStart w:id="80" w:name="_Toc197249533"/>
      <w:bookmarkStart w:id="81" w:name="_Toc197249559"/>
      <w:bookmarkStart w:id="82" w:name="_Toc197249739"/>
      <w:r>
        <w:rPr>
          <w:rFonts w:hint="eastAsia"/>
        </w:rPr>
        <w:t>预警与和处置</w:t>
      </w:r>
      <w:bookmarkEnd w:id="80"/>
      <w:bookmarkEnd w:id="81"/>
      <w:bookmarkEnd w:id="82"/>
    </w:p>
    <w:p w14:paraId="233A3099" w14:textId="77777777" w:rsidR="00D40F4E" w:rsidRDefault="00D40F4E" w:rsidP="00D40F4E">
      <w:pPr>
        <w:pStyle w:val="affd"/>
        <w:spacing w:before="156" w:after="156"/>
      </w:pPr>
      <w:r>
        <w:rPr>
          <w:rFonts w:hint="eastAsia"/>
        </w:rPr>
        <w:t>预警分类</w:t>
      </w:r>
    </w:p>
    <w:p w14:paraId="0A670FF0" w14:textId="77777777" w:rsidR="00D40F4E" w:rsidRDefault="00D40F4E" w:rsidP="00D40F4E">
      <w:pPr>
        <w:pStyle w:val="affffb"/>
        <w:ind w:firstLine="420"/>
      </w:pPr>
      <w:r>
        <w:rPr>
          <w:rFonts w:hint="eastAsia"/>
        </w:rPr>
        <w:t>预警方式分为三级，即：</w:t>
      </w:r>
    </w:p>
    <w:p w14:paraId="2EDB2010" w14:textId="77777777" w:rsidR="00D40F4E" w:rsidRDefault="00D40F4E" w:rsidP="00D40F4E">
      <w:pPr>
        <w:pStyle w:val="af5"/>
        <w:numPr>
          <w:ilvl w:val="0"/>
          <w:numId w:val="71"/>
        </w:numPr>
      </w:pPr>
      <w:r>
        <w:rPr>
          <w:rFonts w:hint="eastAsia"/>
        </w:rPr>
        <w:t>三级预警；</w:t>
      </w:r>
    </w:p>
    <w:p w14:paraId="2769D04B" w14:textId="77777777" w:rsidR="00D40F4E" w:rsidRDefault="00D40F4E" w:rsidP="00D40F4E">
      <w:pPr>
        <w:pStyle w:val="af5"/>
        <w:numPr>
          <w:ilvl w:val="0"/>
          <w:numId w:val="71"/>
        </w:numPr>
      </w:pPr>
      <w:r>
        <w:rPr>
          <w:rFonts w:hint="eastAsia"/>
        </w:rPr>
        <w:t>二级预警；</w:t>
      </w:r>
    </w:p>
    <w:p w14:paraId="216895DB" w14:textId="77777777" w:rsidR="00D40F4E" w:rsidRDefault="00D40F4E" w:rsidP="00D40F4E">
      <w:pPr>
        <w:pStyle w:val="af5"/>
        <w:numPr>
          <w:ilvl w:val="0"/>
          <w:numId w:val="71"/>
        </w:numPr>
      </w:pPr>
      <w:r>
        <w:rPr>
          <w:rFonts w:hint="eastAsia"/>
        </w:rPr>
        <w:t>一级预警；</w:t>
      </w:r>
    </w:p>
    <w:p w14:paraId="4449A669" w14:textId="77777777" w:rsidR="00D40F4E" w:rsidRDefault="00D40F4E" w:rsidP="00D40F4E">
      <w:pPr>
        <w:pStyle w:val="affd"/>
        <w:spacing w:before="156" w:after="156"/>
      </w:pPr>
      <w:r>
        <w:rPr>
          <w:rFonts w:hint="eastAsia"/>
        </w:rPr>
        <w:t>三级预警</w:t>
      </w:r>
    </w:p>
    <w:p w14:paraId="5881D84B" w14:textId="77777777" w:rsidR="00D40F4E" w:rsidRPr="00D40F4E" w:rsidRDefault="00D40F4E" w:rsidP="009039B0">
      <w:pPr>
        <w:pStyle w:val="afffffffff1"/>
      </w:pPr>
      <w:r>
        <w:rPr>
          <w:rFonts w:hint="eastAsia"/>
        </w:rPr>
        <w:t>在</w:t>
      </w:r>
      <w:r w:rsidRPr="00D40F4E">
        <w:rPr>
          <w:rFonts w:hint="eastAsia"/>
        </w:rPr>
        <w:t>用特种设备临近下次检验日期前三个月开始，网格化平台亮起黄灯预警。</w:t>
      </w:r>
    </w:p>
    <w:p w14:paraId="0853A066" w14:textId="77777777" w:rsidR="00D40F4E" w:rsidRDefault="00D40F4E" w:rsidP="009039B0">
      <w:pPr>
        <w:pStyle w:val="afffffffff1"/>
        <w:rPr>
          <w:szCs w:val="21"/>
        </w:rPr>
      </w:pPr>
      <w:r>
        <w:rPr>
          <w:rFonts w:hint="eastAsia"/>
        </w:rPr>
        <w:t>网格员获取预警信息后，应及时进行重点走访，提醒使用单位及时报检。</w:t>
      </w:r>
    </w:p>
    <w:p w14:paraId="0B3D12CB" w14:textId="77777777" w:rsidR="00D40F4E" w:rsidRDefault="00D40F4E" w:rsidP="00D40F4E">
      <w:pPr>
        <w:pStyle w:val="affd"/>
        <w:spacing w:before="156" w:after="156"/>
      </w:pPr>
      <w:r>
        <w:rPr>
          <w:rFonts w:hint="eastAsia"/>
        </w:rPr>
        <w:t>二级预警</w:t>
      </w:r>
    </w:p>
    <w:p w14:paraId="4106AFE4" w14:textId="77777777" w:rsidR="00D40F4E" w:rsidRPr="00D40F4E" w:rsidRDefault="00D40F4E" w:rsidP="009039B0">
      <w:pPr>
        <w:pStyle w:val="afffffffff1"/>
      </w:pPr>
      <w:r>
        <w:rPr>
          <w:rFonts w:hint="eastAsia"/>
        </w:rPr>
        <w:t>在</w:t>
      </w:r>
      <w:r w:rsidRPr="00D40F4E">
        <w:rPr>
          <w:rFonts w:hint="eastAsia"/>
        </w:rPr>
        <w:t>用特种设备临近下次检验日期前一个月内，仍未报检的，网格化平台亮起橙灯预警。</w:t>
      </w:r>
    </w:p>
    <w:p w14:paraId="389695DF" w14:textId="77777777" w:rsidR="00D40F4E" w:rsidRDefault="00D40F4E" w:rsidP="009039B0">
      <w:pPr>
        <w:pStyle w:val="afffffffff1"/>
        <w:rPr>
          <w:szCs w:val="21"/>
        </w:rPr>
      </w:pPr>
      <w:r>
        <w:rPr>
          <w:rFonts w:hint="eastAsia"/>
        </w:rPr>
        <w:t>网格员获取预警信息后，应再次进行重点走访，督促使用单位及时报检。</w:t>
      </w:r>
    </w:p>
    <w:p w14:paraId="04004FE7" w14:textId="77777777" w:rsidR="00D40F4E" w:rsidRDefault="00D40F4E" w:rsidP="00D40F4E">
      <w:pPr>
        <w:pStyle w:val="affd"/>
        <w:spacing w:before="156" w:after="156"/>
      </w:pPr>
      <w:r>
        <w:rPr>
          <w:rFonts w:hint="eastAsia"/>
        </w:rPr>
        <w:t>一级预警</w:t>
      </w:r>
    </w:p>
    <w:p w14:paraId="1B05F3C3" w14:textId="77777777" w:rsidR="00DC099A" w:rsidRPr="00DC099A" w:rsidRDefault="00DC099A" w:rsidP="009039B0">
      <w:pPr>
        <w:pStyle w:val="afffffffff1"/>
      </w:pPr>
      <w:r>
        <w:rPr>
          <w:rFonts w:hint="eastAsia"/>
        </w:rPr>
        <w:t>在用</w:t>
      </w:r>
      <w:r w:rsidRPr="00DC099A">
        <w:rPr>
          <w:rFonts w:hint="eastAsia"/>
        </w:rPr>
        <w:t>特种设备超过下次检验日期，仍未报检或已停止使用但未办理停用手续的，网格化平台亮</w:t>
      </w:r>
      <w:r w:rsidRPr="00DC099A">
        <w:rPr>
          <w:rFonts w:hint="eastAsia"/>
        </w:rPr>
        <w:lastRenderedPageBreak/>
        <w:t>起红灯警报</w:t>
      </w:r>
      <w:r>
        <w:rPr>
          <w:rFonts w:hint="eastAsia"/>
        </w:rPr>
        <w:t>。</w:t>
      </w:r>
    </w:p>
    <w:p w14:paraId="4E654513" w14:textId="77777777" w:rsidR="00DC099A" w:rsidRPr="00DC099A" w:rsidRDefault="00DC099A" w:rsidP="009039B0">
      <w:pPr>
        <w:pStyle w:val="afffffffff1"/>
      </w:pPr>
      <w:r>
        <w:rPr>
          <w:rFonts w:hint="eastAsia"/>
        </w:rPr>
        <w:t>接</w:t>
      </w:r>
      <w:r w:rsidRPr="00DC099A">
        <w:rPr>
          <w:rFonts w:hint="eastAsia"/>
        </w:rPr>
        <w:t>到预警后，监察机构应采取措施，联合相关单位，依法处置；应同时下达《监察指令书》，并采取强制封停措施或依法立案查处</w:t>
      </w:r>
    </w:p>
    <w:p w14:paraId="1E17BD73" w14:textId="77777777" w:rsidR="00D40F4E" w:rsidRDefault="00DC099A" w:rsidP="00DC099A">
      <w:pPr>
        <w:pStyle w:val="affd"/>
        <w:spacing w:before="156" w:after="156"/>
      </w:pPr>
      <w:r>
        <w:rPr>
          <w:rFonts w:hint="eastAsia"/>
        </w:rPr>
        <w:t>上报整治</w:t>
      </w:r>
    </w:p>
    <w:p w14:paraId="0FCBAC90" w14:textId="77777777" w:rsidR="00DC099A" w:rsidRPr="00DC099A" w:rsidRDefault="00DC099A" w:rsidP="009039B0">
      <w:pPr>
        <w:pStyle w:val="afffffffff1"/>
      </w:pPr>
      <w:r>
        <w:rPr>
          <w:rFonts w:hint="eastAsia"/>
        </w:rPr>
        <w:t>网</w:t>
      </w:r>
      <w:r w:rsidRPr="00DC099A">
        <w:rPr>
          <w:rFonts w:hint="eastAsia"/>
        </w:rPr>
        <w:t>格员在季度走访中，发现特种设备有违法行为或存在事故隐患后，能够当场改正的应督促立即改正到位，并作为“三级预警”登记上报</w:t>
      </w:r>
      <w:r>
        <w:rPr>
          <w:rFonts w:hint="eastAsia"/>
        </w:rPr>
        <w:t>。</w:t>
      </w:r>
    </w:p>
    <w:p w14:paraId="13A7C43E" w14:textId="77777777" w:rsidR="00DC099A" w:rsidRPr="00DC099A" w:rsidRDefault="00DC099A" w:rsidP="009039B0">
      <w:pPr>
        <w:pStyle w:val="afffffffff1"/>
      </w:pPr>
      <w:r>
        <w:rPr>
          <w:rFonts w:hint="eastAsia"/>
        </w:rPr>
        <w:t>不能</w:t>
      </w:r>
      <w:r w:rsidRPr="00DC099A">
        <w:rPr>
          <w:rFonts w:hint="eastAsia"/>
        </w:rPr>
        <w:t>当场整改的，应作为“二级预警”做好登记并上报街道（乡镇）分控中心，根据管辖等级及整改难度，直接移交辖区职能部门依法进行处置</w:t>
      </w:r>
      <w:r>
        <w:rPr>
          <w:rFonts w:hint="eastAsia"/>
        </w:rPr>
        <w:t>。</w:t>
      </w:r>
    </w:p>
    <w:p w14:paraId="26202D48" w14:textId="77777777" w:rsidR="00DC099A" w:rsidRPr="00DC099A" w:rsidRDefault="00DC099A" w:rsidP="009039B0">
      <w:pPr>
        <w:pStyle w:val="afffffffff1"/>
      </w:pPr>
      <w:r>
        <w:rPr>
          <w:rFonts w:hint="eastAsia"/>
        </w:rPr>
        <w:t>对</w:t>
      </w:r>
      <w:r w:rsidRPr="00DC099A">
        <w:rPr>
          <w:rFonts w:hint="eastAsia"/>
        </w:rPr>
        <w:t>于较大危险性的重大安全隐患，应作为“一级预警”登记上报；街道（乡镇）分控中心应及时上报指挥中心，由其向区（县）政府和职能部门进行反馈；政府或职能部门应牵头成立联合检查组进行督办处理</w:t>
      </w:r>
      <w:r>
        <w:rPr>
          <w:rFonts w:hint="eastAsia"/>
        </w:rPr>
        <w:t>。</w:t>
      </w:r>
    </w:p>
    <w:p w14:paraId="3B75E3D2" w14:textId="77777777" w:rsidR="00DC099A" w:rsidRDefault="00DC099A" w:rsidP="00DC099A">
      <w:pPr>
        <w:pStyle w:val="affd"/>
        <w:spacing w:before="156" w:after="156"/>
      </w:pPr>
      <w:r>
        <w:rPr>
          <w:rFonts w:hint="eastAsia"/>
        </w:rPr>
        <w:t>整改销号</w:t>
      </w:r>
    </w:p>
    <w:p w14:paraId="34B1BFC3" w14:textId="77777777" w:rsidR="00DC099A" w:rsidRPr="00DC099A" w:rsidRDefault="00DC099A" w:rsidP="009039B0">
      <w:pPr>
        <w:pStyle w:val="afffffffff1"/>
      </w:pPr>
      <w:r>
        <w:rPr>
          <w:rFonts w:hint="eastAsia"/>
        </w:rPr>
        <w:t>三</w:t>
      </w:r>
      <w:r w:rsidRPr="00DC099A">
        <w:rPr>
          <w:rFonts w:hint="eastAsia"/>
        </w:rPr>
        <w:t>级预警整改到位后，由网络员上报并进行登记备案</w:t>
      </w:r>
      <w:r>
        <w:rPr>
          <w:rFonts w:hint="eastAsia"/>
        </w:rPr>
        <w:t>。</w:t>
      </w:r>
    </w:p>
    <w:p w14:paraId="221678D4" w14:textId="77777777" w:rsidR="00DC099A" w:rsidRPr="00DC099A" w:rsidRDefault="00DC099A" w:rsidP="009039B0">
      <w:pPr>
        <w:pStyle w:val="afffffffff1"/>
      </w:pPr>
      <w:r>
        <w:rPr>
          <w:rFonts w:hint="eastAsia"/>
        </w:rPr>
        <w:t>二</w:t>
      </w:r>
      <w:r w:rsidRPr="00DC099A">
        <w:rPr>
          <w:rFonts w:hint="eastAsia"/>
        </w:rPr>
        <w:t>级预警由街道分控中心（安监站）负责现场验收，整改合格后应在管理平台进行数据修改。</w:t>
      </w:r>
    </w:p>
    <w:p w14:paraId="53262073" w14:textId="77777777" w:rsidR="00DC099A" w:rsidRPr="00DC099A" w:rsidRDefault="00DC099A" w:rsidP="009039B0">
      <w:pPr>
        <w:pStyle w:val="afffffffff1"/>
      </w:pPr>
      <w:r>
        <w:rPr>
          <w:rFonts w:hint="eastAsia"/>
        </w:rPr>
        <w:t>一</w:t>
      </w:r>
      <w:r w:rsidRPr="00DC099A">
        <w:rPr>
          <w:rFonts w:hint="eastAsia"/>
        </w:rPr>
        <w:t>级预警由相关职能部门进行现场验收，整改合格后应在管理平台进行数据修改</w:t>
      </w:r>
      <w:r>
        <w:rPr>
          <w:rFonts w:hint="eastAsia"/>
        </w:rPr>
        <w:t>。</w:t>
      </w:r>
    </w:p>
    <w:p w14:paraId="78B7C7E5" w14:textId="77777777" w:rsidR="00DC099A" w:rsidRDefault="00DC099A" w:rsidP="009039B0">
      <w:pPr>
        <w:pStyle w:val="afffffffff1"/>
      </w:pPr>
      <w:r>
        <w:rPr>
          <w:rFonts w:hint="eastAsia"/>
        </w:rPr>
        <w:t>《预警整治登记号销号表》见附录C。</w:t>
      </w:r>
    </w:p>
    <w:p w14:paraId="3D7CA084" w14:textId="77777777" w:rsidR="00DC099A" w:rsidRPr="00DC099A" w:rsidRDefault="00DC099A" w:rsidP="00DC099A">
      <w:pPr>
        <w:pStyle w:val="affffb"/>
        <w:ind w:firstLine="420"/>
      </w:pPr>
    </w:p>
    <w:p w14:paraId="7126B966" w14:textId="77777777" w:rsidR="00DC099A" w:rsidRPr="00DC099A" w:rsidRDefault="00DC099A" w:rsidP="00DC099A">
      <w:pPr>
        <w:pStyle w:val="affffb"/>
        <w:ind w:firstLine="420"/>
      </w:pPr>
    </w:p>
    <w:p w14:paraId="75A368E6" w14:textId="77777777" w:rsidR="00DC099A" w:rsidRDefault="00DC099A" w:rsidP="00DC099A">
      <w:pPr>
        <w:pStyle w:val="affffb"/>
        <w:ind w:firstLine="420"/>
      </w:pPr>
    </w:p>
    <w:p w14:paraId="18FC40A9" w14:textId="77777777" w:rsidR="00DC099A" w:rsidRDefault="00DC099A" w:rsidP="00DC099A">
      <w:pPr>
        <w:pStyle w:val="affffb"/>
        <w:ind w:firstLine="420"/>
        <w:sectPr w:rsidR="00DC099A" w:rsidSect="008B02B4">
          <w:headerReference w:type="even" r:id="rId23"/>
          <w:headerReference w:type="default" r:id="rId24"/>
          <w:footerReference w:type="even" r:id="rId25"/>
          <w:footerReference w:type="default" r:id="rId26"/>
          <w:pgSz w:w="11906" w:h="16838" w:code="9"/>
          <w:pgMar w:top="1928" w:right="1134" w:bottom="1134" w:left="1134" w:header="1418" w:footer="1134" w:gutter="284"/>
          <w:cols w:space="425"/>
          <w:formProt w:val="0"/>
          <w:docGrid w:type="lines" w:linePitch="312"/>
        </w:sectPr>
      </w:pPr>
    </w:p>
    <w:p w14:paraId="204945AC" w14:textId="77777777" w:rsidR="00DC099A" w:rsidRDefault="00DC099A" w:rsidP="00DC099A">
      <w:pPr>
        <w:pStyle w:val="af8"/>
        <w:rPr>
          <w:rFonts w:hint="eastAsia"/>
          <w:vanish w:val="0"/>
        </w:rPr>
      </w:pPr>
      <w:bookmarkStart w:id="83" w:name="BookMark5"/>
      <w:bookmarkEnd w:id="29"/>
    </w:p>
    <w:p w14:paraId="3602ACC1" w14:textId="77777777" w:rsidR="00DC099A" w:rsidRDefault="00DC099A" w:rsidP="00DC099A">
      <w:pPr>
        <w:pStyle w:val="afe"/>
        <w:rPr>
          <w:vanish w:val="0"/>
        </w:rPr>
      </w:pPr>
    </w:p>
    <w:p w14:paraId="1FAA36B7" w14:textId="77777777" w:rsidR="00DC099A" w:rsidRDefault="00DC099A" w:rsidP="00DC099A">
      <w:pPr>
        <w:pStyle w:val="aff3"/>
        <w:spacing w:after="156"/>
      </w:pPr>
      <w:r>
        <w:br/>
      </w:r>
      <w:r>
        <w:rPr>
          <w:rFonts w:hint="eastAsia"/>
        </w:rPr>
        <w:t>（规范性）</w:t>
      </w:r>
      <w:r>
        <w:br/>
      </w:r>
      <w:r>
        <w:rPr>
          <w:rFonts w:hint="eastAsia"/>
        </w:rPr>
        <w:t>特种设备走访确认表</w:t>
      </w:r>
    </w:p>
    <w:tbl>
      <w:tblPr>
        <w:tblW w:w="9532"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5"/>
        <w:gridCol w:w="1560"/>
        <w:gridCol w:w="177"/>
        <w:gridCol w:w="1807"/>
        <w:gridCol w:w="963"/>
        <w:gridCol w:w="1097"/>
        <w:gridCol w:w="1093"/>
      </w:tblGrid>
      <w:tr w:rsidR="00DC099A" w:rsidRPr="00DC099A" w14:paraId="556C26F3" w14:textId="77777777" w:rsidTr="00DC099A">
        <w:trPr>
          <w:trHeight w:val="625"/>
        </w:trPr>
        <w:tc>
          <w:tcPr>
            <w:tcW w:w="2835" w:type="dxa"/>
            <w:tcBorders>
              <w:top w:val="single" w:sz="6" w:space="0" w:color="000000"/>
              <w:left w:val="single" w:sz="6" w:space="0" w:color="000000"/>
              <w:bottom w:val="single" w:sz="2" w:space="0" w:color="000000"/>
              <w:right w:val="single" w:sz="2" w:space="0" w:color="000000"/>
            </w:tcBorders>
            <w:vAlign w:val="center"/>
            <w:hideMark/>
          </w:tcPr>
          <w:p w14:paraId="6001D2B6" w14:textId="77777777" w:rsidR="00DC099A" w:rsidRPr="00DC099A" w:rsidRDefault="00DC099A" w:rsidP="003A73AF">
            <w:pPr>
              <w:pStyle w:val="affffb"/>
              <w:ind w:firstLineChars="0" w:firstLine="0"/>
              <w:jc w:val="center"/>
            </w:pPr>
            <w:r w:rsidRPr="00DC099A">
              <w:rPr>
                <w:rFonts w:hint="eastAsia"/>
              </w:rPr>
              <w:t>使用单位名称</w:t>
            </w:r>
          </w:p>
        </w:tc>
        <w:tc>
          <w:tcPr>
            <w:tcW w:w="6697" w:type="dxa"/>
            <w:gridSpan w:val="6"/>
            <w:tcBorders>
              <w:top w:val="single" w:sz="6" w:space="0" w:color="000000"/>
              <w:left w:val="nil"/>
              <w:bottom w:val="single" w:sz="2" w:space="0" w:color="000000"/>
              <w:right w:val="single" w:sz="6" w:space="0" w:color="000000"/>
            </w:tcBorders>
          </w:tcPr>
          <w:p w14:paraId="40FD6DDA" w14:textId="77777777" w:rsidR="00DC099A" w:rsidRPr="00DC099A" w:rsidRDefault="00DC099A" w:rsidP="00DC099A">
            <w:pPr>
              <w:pStyle w:val="affffb"/>
              <w:ind w:firstLine="420"/>
            </w:pPr>
          </w:p>
        </w:tc>
      </w:tr>
      <w:tr w:rsidR="00DC099A" w:rsidRPr="00DC099A" w14:paraId="33297934" w14:textId="77777777" w:rsidTr="00DC099A">
        <w:trPr>
          <w:trHeight w:val="630"/>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311F218E" w14:textId="77777777" w:rsidR="00DC099A" w:rsidRPr="00DC099A" w:rsidRDefault="00DC099A" w:rsidP="003A73AF">
            <w:pPr>
              <w:pStyle w:val="affffb"/>
              <w:ind w:firstLineChars="0" w:firstLine="0"/>
              <w:jc w:val="center"/>
            </w:pPr>
            <w:r w:rsidRPr="00DC099A">
              <w:rPr>
                <w:rFonts w:hint="eastAsia"/>
              </w:rPr>
              <w:t>网格代码</w:t>
            </w:r>
          </w:p>
        </w:tc>
        <w:tc>
          <w:tcPr>
            <w:tcW w:w="1560" w:type="dxa"/>
            <w:tcBorders>
              <w:top w:val="single" w:sz="2" w:space="0" w:color="000000"/>
              <w:left w:val="nil"/>
              <w:bottom w:val="single" w:sz="2" w:space="0" w:color="000000"/>
              <w:right w:val="single" w:sz="2" w:space="0" w:color="000000"/>
            </w:tcBorders>
          </w:tcPr>
          <w:p w14:paraId="1256FFEF" w14:textId="77777777" w:rsidR="00DC099A" w:rsidRPr="00DC099A" w:rsidRDefault="00DC099A" w:rsidP="00DC099A">
            <w:pPr>
              <w:pStyle w:val="affffb"/>
              <w:ind w:firstLine="420"/>
            </w:pPr>
          </w:p>
        </w:tc>
        <w:tc>
          <w:tcPr>
            <w:tcW w:w="1984" w:type="dxa"/>
            <w:gridSpan w:val="2"/>
            <w:tcBorders>
              <w:top w:val="single" w:sz="2" w:space="0" w:color="000000"/>
              <w:left w:val="nil"/>
              <w:bottom w:val="single" w:sz="2" w:space="0" w:color="000000"/>
              <w:right w:val="single" w:sz="2" w:space="0" w:color="000000"/>
            </w:tcBorders>
            <w:vAlign w:val="center"/>
            <w:hideMark/>
          </w:tcPr>
          <w:p w14:paraId="2EA521E8" w14:textId="77777777" w:rsidR="00DC099A" w:rsidRPr="00DC099A" w:rsidRDefault="00DC099A" w:rsidP="003A73AF">
            <w:pPr>
              <w:pStyle w:val="affffb"/>
              <w:ind w:firstLineChars="0" w:firstLine="0"/>
            </w:pPr>
            <w:r w:rsidRPr="00DC099A">
              <w:rPr>
                <w:rFonts w:hint="eastAsia"/>
              </w:rPr>
              <w:t>设备使用登记证号</w:t>
            </w:r>
          </w:p>
        </w:tc>
        <w:tc>
          <w:tcPr>
            <w:tcW w:w="3153" w:type="dxa"/>
            <w:gridSpan w:val="3"/>
            <w:tcBorders>
              <w:top w:val="single" w:sz="2" w:space="0" w:color="000000"/>
              <w:left w:val="nil"/>
              <w:bottom w:val="single" w:sz="2" w:space="0" w:color="000000"/>
              <w:right w:val="single" w:sz="6" w:space="0" w:color="000000"/>
            </w:tcBorders>
            <w:vAlign w:val="center"/>
          </w:tcPr>
          <w:p w14:paraId="10128FF6" w14:textId="77777777" w:rsidR="00DC099A" w:rsidRPr="00DC099A" w:rsidRDefault="00DC099A" w:rsidP="00DC099A">
            <w:pPr>
              <w:pStyle w:val="affffb"/>
              <w:ind w:firstLine="420"/>
            </w:pPr>
          </w:p>
        </w:tc>
      </w:tr>
      <w:tr w:rsidR="00DC099A" w:rsidRPr="00DC099A" w14:paraId="03B48743" w14:textId="77777777" w:rsidTr="00DC099A">
        <w:trPr>
          <w:trHeight w:val="606"/>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591B9981" w14:textId="77777777" w:rsidR="00DC099A" w:rsidRPr="00DC099A" w:rsidRDefault="00DC099A" w:rsidP="003A73AF">
            <w:pPr>
              <w:pStyle w:val="affffb"/>
              <w:ind w:firstLineChars="0" w:firstLine="0"/>
              <w:jc w:val="center"/>
            </w:pPr>
            <w:r w:rsidRPr="00DC099A">
              <w:rPr>
                <w:rFonts w:hint="eastAsia"/>
              </w:rPr>
              <w:t>设备名称</w:t>
            </w:r>
          </w:p>
        </w:tc>
        <w:tc>
          <w:tcPr>
            <w:tcW w:w="1560" w:type="dxa"/>
            <w:tcBorders>
              <w:top w:val="single" w:sz="2" w:space="0" w:color="000000"/>
              <w:left w:val="nil"/>
              <w:bottom w:val="single" w:sz="2" w:space="0" w:color="000000"/>
              <w:right w:val="single" w:sz="2" w:space="0" w:color="000000"/>
            </w:tcBorders>
          </w:tcPr>
          <w:p w14:paraId="12DCCCFF" w14:textId="77777777" w:rsidR="00DC099A" w:rsidRPr="00DC099A" w:rsidRDefault="00DC099A" w:rsidP="00DC099A">
            <w:pPr>
              <w:pStyle w:val="affffb"/>
              <w:ind w:firstLine="420"/>
            </w:pPr>
          </w:p>
        </w:tc>
        <w:tc>
          <w:tcPr>
            <w:tcW w:w="1984" w:type="dxa"/>
            <w:gridSpan w:val="2"/>
            <w:tcBorders>
              <w:top w:val="single" w:sz="2" w:space="0" w:color="000000"/>
              <w:left w:val="nil"/>
              <w:bottom w:val="single" w:sz="2" w:space="0" w:color="000000"/>
              <w:right w:val="single" w:sz="2" w:space="0" w:color="000000"/>
            </w:tcBorders>
            <w:vAlign w:val="center"/>
            <w:hideMark/>
          </w:tcPr>
          <w:p w14:paraId="3BB11207" w14:textId="77777777" w:rsidR="00DC099A" w:rsidRPr="00DC099A" w:rsidRDefault="00DC099A" w:rsidP="00DC099A">
            <w:pPr>
              <w:pStyle w:val="affffb"/>
              <w:ind w:firstLine="420"/>
            </w:pPr>
            <w:r w:rsidRPr="00DC099A">
              <w:rPr>
                <w:rFonts w:hint="eastAsia"/>
              </w:rPr>
              <w:t>设备状态</w:t>
            </w:r>
          </w:p>
        </w:tc>
        <w:tc>
          <w:tcPr>
            <w:tcW w:w="3153" w:type="dxa"/>
            <w:gridSpan w:val="3"/>
            <w:tcBorders>
              <w:top w:val="single" w:sz="2" w:space="0" w:color="000000"/>
              <w:left w:val="nil"/>
              <w:bottom w:val="single" w:sz="2" w:space="0" w:color="000000"/>
              <w:right w:val="single" w:sz="6" w:space="0" w:color="000000"/>
            </w:tcBorders>
            <w:vAlign w:val="center"/>
            <w:hideMark/>
          </w:tcPr>
          <w:p w14:paraId="130D63A6" w14:textId="77777777" w:rsidR="00DC099A" w:rsidRPr="00DC099A" w:rsidRDefault="00DC099A" w:rsidP="003A73AF">
            <w:pPr>
              <w:pStyle w:val="affffb"/>
              <w:ind w:firstLineChars="0" w:firstLine="0"/>
            </w:pPr>
            <w:r w:rsidRPr="00DC099A">
              <w:rPr>
                <w:rFonts w:hint="eastAsia"/>
              </w:rPr>
              <w:t>在用 □    停用 □  拆除 □</w:t>
            </w:r>
          </w:p>
        </w:tc>
      </w:tr>
      <w:tr w:rsidR="00DC099A" w:rsidRPr="00DC099A" w14:paraId="02B2886E" w14:textId="77777777" w:rsidTr="00DC099A">
        <w:trPr>
          <w:trHeight w:val="731"/>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3FB5D268" w14:textId="77777777" w:rsidR="00DC099A" w:rsidRPr="00DC099A" w:rsidRDefault="00DC099A" w:rsidP="003A73AF">
            <w:pPr>
              <w:pStyle w:val="affffb"/>
              <w:ind w:firstLineChars="0" w:firstLine="0"/>
              <w:jc w:val="center"/>
            </w:pPr>
            <w:r w:rsidRPr="00DC099A">
              <w:rPr>
                <w:rFonts w:hint="eastAsia"/>
              </w:rPr>
              <w:t>安全管理员（操作员）姓名</w:t>
            </w:r>
          </w:p>
        </w:tc>
        <w:tc>
          <w:tcPr>
            <w:tcW w:w="1560" w:type="dxa"/>
            <w:tcBorders>
              <w:top w:val="single" w:sz="2" w:space="0" w:color="000000"/>
              <w:left w:val="nil"/>
              <w:bottom w:val="single" w:sz="2" w:space="0" w:color="000000"/>
              <w:right w:val="single" w:sz="2" w:space="0" w:color="000000"/>
            </w:tcBorders>
          </w:tcPr>
          <w:p w14:paraId="3D55BB0B" w14:textId="77777777" w:rsidR="00DC099A" w:rsidRPr="00DC099A" w:rsidRDefault="00DC099A" w:rsidP="00DC099A">
            <w:pPr>
              <w:pStyle w:val="affffb"/>
              <w:ind w:firstLine="420"/>
            </w:pPr>
          </w:p>
        </w:tc>
        <w:tc>
          <w:tcPr>
            <w:tcW w:w="1984" w:type="dxa"/>
            <w:gridSpan w:val="2"/>
            <w:tcBorders>
              <w:top w:val="single" w:sz="2" w:space="0" w:color="000000"/>
              <w:left w:val="nil"/>
              <w:bottom w:val="single" w:sz="2" w:space="0" w:color="000000"/>
              <w:right w:val="single" w:sz="2" w:space="0" w:color="000000"/>
            </w:tcBorders>
            <w:vAlign w:val="center"/>
            <w:hideMark/>
          </w:tcPr>
          <w:p w14:paraId="1CF577FB" w14:textId="77777777" w:rsidR="00DC099A" w:rsidRPr="00DC099A" w:rsidRDefault="00DC099A" w:rsidP="00DC099A">
            <w:pPr>
              <w:pStyle w:val="affffb"/>
              <w:ind w:firstLine="420"/>
            </w:pPr>
            <w:r w:rsidRPr="00DC099A">
              <w:rPr>
                <w:rFonts w:hint="eastAsia"/>
              </w:rPr>
              <w:t>证件编号</w:t>
            </w:r>
          </w:p>
        </w:tc>
        <w:tc>
          <w:tcPr>
            <w:tcW w:w="963" w:type="dxa"/>
            <w:tcBorders>
              <w:top w:val="single" w:sz="2" w:space="0" w:color="000000"/>
              <w:left w:val="nil"/>
              <w:bottom w:val="single" w:sz="2" w:space="0" w:color="000000"/>
              <w:right w:val="single" w:sz="2" w:space="0" w:color="000000"/>
            </w:tcBorders>
            <w:vAlign w:val="center"/>
          </w:tcPr>
          <w:p w14:paraId="100889A4" w14:textId="77777777" w:rsidR="00DC099A" w:rsidRPr="00DC099A" w:rsidRDefault="00DC099A" w:rsidP="00DC099A">
            <w:pPr>
              <w:pStyle w:val="affffb"/>
              <w:ind w:firstLine="420"/>
            </w:pPr>
          </w:p>
        </w:tc>
        <w:tc>
          <w:tcPr>
            <w:tcW w:w="1097" w:type="dxa"/>
            <w:tcBorders>
              <w:top w:val="single" w:sz="2" w:space="0" w:color="000000"/>
              <w:left w:val="nil"/>
              <w:bottom w:val="single" w:sz="2" w:space="0" w:color="000000"/>
              <w:right w:val="single" w:sz="2" w:space="0" w:color="000000"/>
            </w:tcBorders>
            <w:vAlign w:val="center"/>
            <w:hideMark/>
          </w:tcPr>
          <w:p w14:paraId="3295078F" w14:textId="77777777" w:rsidR="00DC099A" w:rsidRPr="00DC099A" w:rsidRDefault="00DC099A" w:rsidP="003A73AF">
            <w:pPr>
              <w:pStyle w:val="affffb"/>
              <w:ind w:firstLineChars="0" w:firstLine="0"/>
              <w:jc w:val="center"/>
            </w:pPr>
            <w:r w:rsidRPr="00DC099A">
              <w:rPr>
                <w:rFonts w:hint="eastAsia"/>
              </w:rPr>
              <w:t>有效期</w:t>
            </w:r>
          </w:p>
        </w:tc>
        <w:tc>
          <w:tcPr>
            <w:tcW w:w="1093" w:type="dxa"/>
            <w:tcBorders>
              <w:top w:val="single" w:sz="2" w:space="0" w:color="000000"/>
              <w:left w:val="nil"/>
              <w:bottom w:val="single" w:sz="2" w:space="0" w:color="000000"/>
              <w:right w:val="single" w:sz="6" w:space="0" w:color="000000"/>
            </w:tcBorders>
          </w:tcPr>
          <w:p w14:paraId="1A4FCE85" w14:textId="77777777" w:rsidR="00DC099A" w:rsidRPr="00DC099A" w:rsidRDefault="00DC099A" w:rsidP="00DC099A">
            <w:pPr>
              <w:pStyle w:val="affffb"/>
              <w:ind w:firstLine="420"/>
            </w:pPr>
          </w:p>
        </w:tc>
      </w:tr>
      <w:tr w:rsidR="00DC099A" w:rsidRPr="00DC099A" w14:paraId="6DBECE94" w14:textId="77777777" w:rsidTr="00DC099A">
        <w:trPr>
          <w:trHeight w:val="829"/>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16289BB6" w14:textId="77777777" w:rsidR="00DC099A" w:rsidRPr="00DC099A" w:rsidRDefault="00DC099A" w:rsidP="003A73AF">
            <w:pPr>
              <w:pStyle w:val="affffb"/>
              <w:ind w:firstLine="420"/>
              <w:jc w:val="center"/>
            </w:pPr>
            <w:r w:rsidRPr="00DC099A">
              <w:rPr>
                <w:rFonts w:hint="eastAsia"/>
              </w:rPr>
              <w:t>安全管理员（操作员）所属单位</w:t>
            </w:r>
          </w:p>
        </w:tc>
        <w:tc>
          <w:tcPr>
            <w:tcW w:w="6697" w:type="dxa"/>
            <w:gridSpan w:val="6"/>
            <w:tcBorders>
              <w:top w:val="single" w:sz="2" w:space="0" w:color="000000"/>
              <w:left w:val="nil"/>
              <w:bottom w:val="single" w:sz="2" w:space="0" w:color="000000"/>
              <w:right w:val="single" w:sz="6" w:space="0" w:color="000000"/>
            </w:tcBorders>
          </w:tcPr>
          <w:p w14:paraId="2EEA4DFE" w14:textId="77777777" w:rsidR="00DC099A" w:rsidRPr="00DC099A" w:rsidRDefault="00DC099A" w:rsidP="00DC099A">
            <w:pPr>
              <w:pStyle w:val="affffb"/>
              <w:ind w:firstLine="420"/>
            </w:pPr>
          </w:p>
        </w:tc>
      </w:tr>
      <w:tr w:rsidR="00DC099A" w:rsidRPr="00DC099A" w14:paraId="1885E146" w14:textId="77777777" w:rsidTr="00DC099A">
        <w:trPr>
          <w:trHeight w:val="831"/>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4C0804A4" w14:textId="77777777" w:rsidR="00DC099A" w:rsidRPr="00DC099A" w:rsidRDefault="00DC099A" w:rsidP="003A73AF">
            <w:pPr>
              <w:pStyle w:val="affffb"/>
              <w:ind w:firstLineChars="0" w:firstLine="0"/>
              <w:jc w:val="center"/>
            </w:pPr>
            <w:r w:rsidRPr="00DC099A">
              <w:rPr>
                <w:rFonts w:hint="eastAsia"/>
              </w:rPr>
              <w:t>是否建立设备档案</w:t>
            </w:r>
          </w:p>
        </w:tc>
        <w:tc>
          <w:tcPr>
            <w:tcW w:w="6697" w:type="dxa"/>
            <w:gridSpan w:val="6"/>
            <w:tcBorders>
              <w:top w:val="single" w:sz="2" w:space="0" w:color="000000"/>
              <w:left w:val="nil"/>
              <w:bottom w:val="single" w:sz="2" w:space="0" w:color="000000"/>
              <w:right w:val="single" w:sz="6" w:space="0" w:color="000000"/>
            </w:tcBorders>
          </w:tcPr>
          <w:p w14:paraId="6AA6F199" w14:textId="77777777" w:rsidR="00DC099A" w:rsidRPr="00DC099A" w:rsidRDefault="00DC099A" w:rsidP="00DC099A">
            <w:pPr>
              <w:pStyle w:val="affffb"/>
              <w:ind w:firstLine="420"/>
            </w:pPr>
          </w:p>
          <w:p w14:paraId="218F7B9C" w14:textId="77777777" w:rsidR="00DC099A" w:rsidRPr="00DC099A" w:rsidRDefault="00DC099A" w:rsidP="00DC099A">
            <w:pPr>
              <w:pStyle w:val="affffb"/>
              <w:ind w:firstLine="420"/>
            </w:pPr>
            <w:r w:rsidRPr="00DC099A">
              <w:rPr>
                <w:rFonts w:hint="eastAsia"/>
              </w:rPr>
              <w:t>是 □       否 □</w:t>
            </w:r>
          </w:p>
        </w:tc>
      </w:tr>
      <w:tr w:rsidR="00DC099A" w:rsidRPr="00DC099A" w14:paraId="675F1D0E" w14:textId="77777777" w:rsidTr="00DC099A">
        <w:trPr>
          <w:trHeight w:val="831"/>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631FE67C" w14:textId="77777777" w:rsidR="00DC099A" w:rsidRPr="00DC099A" w:rsidRDefault="00DC099A" w:rsidP="003A73AF">
            <w:pPr>
              <w:pStyle w:val="affffb"/>
              <w:ind w:firstLineChars="0" w:firstLine="0"/>
              <w:jc w:val="center"/>
            </w:pPr>
            <w:r w:rsidRPr="00DC099A">
              <w:rPr>
                <w:rFonts w:hint="eastAsia"/>
              </w:rPr>
              <w:t>是否有                 专职维护保养单位</w:t>
            </w:r>
          </w:p>
        </w:tc>
        <w:tc>
          <w:tcPr>
            <w:tcW w:w="6697" w:type="dxa"/>
            <w:gridSpan w:val="6"/>
            <w:tcBorders>
              <w:top w:val="single" w:sz="2" w:space="0" w:color="000000"/>
              <w:left w:val="nil"/>
              <w:bottom w:val="single" w:sz="2" w:space="0" w:color="000000"/>
              <w:right w:val="single" w:sz="6" w:space="0" w:color="000000"/>
            </w:tcBorders>
          </w:tcPr>
          <w:p w14:paraId="59DA1BC1" w14:textId="77777777" w:rsidR="00DC099A" w:rsidRPr="00DC099A" w:rsidRDefault="00DC099A" w:rsidP="00DC099A">
            <w:pPr>
              <w:pStyle w:val="affffb"/>
              <w:ind w:firstLine="420"/>
            </w:pPr>
          </w:p>
          <w:p w14:paraId="1F67ACDB" w14:textId="77777777" w:rsidR="00DC099A" w:rsidRPr="00DC099A" w:rsidRDefault="00DC099A" w:rsidP="00DC099A">
            <w:pPr>
              <w:pStyle w:val="affffb"/>
              <w:ind w:firstLine="420"/>
            </w:pPr>
            <w:r w:rsidRPr="00DC099A">
              <w:rPr>
                <w:rFonts w:hint="eastAsia"/>
              </w:rPr>
              <w:t>是 □       否 □       不需要 □</w:t>
            </w:r>
          </w:p>
        </w:tc>
      </w:tr>
      <w:tr w:rsidR="00DC099A" w:rsidRPr="00DC099A" w14:paraId="17964559" w14:textId="77777777" w:rsidTr="00DC099A">
        <w:trPr>
          <w:trHeight w:val="831"/>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46EA9793" w14:textId="77777777" w:rsidR="00DC099A" w:rsidRPr="00DC099A" w:rsidRDefault="00DC099A" w:rsidP="003A73AF">
            <w:pPr>
              <w:pStyle w:val="affffb"/>
              <w:ind w:firstLineChars="0" w:firstLine="0"/>
              <w:jc w:val="center"/>
            </w:pPr>
            <w:r w:rsidRPr="00DC099A">
              <w:rPr>
                <w:rFonts w:hint="eastAsia"/>
              </w:rPr>
              <w:t>是否建立</w:t>
            </w:r>
          </w:p>
          <w:p w14:paraId="30C5B50D" w14:textId="77777777" w:rsidR="00DC099A" w:rsidRPr="00DC099A" w:rsidRDefault="00DC099A" w:rsidP="003A73AF">
            <w:pPr>
              <w:pStyle w:val="affffb"/>
              <w:ind w:firstLineChars="0" w:firstLine="0"/>
              <w:jc w:val="center"/>
            </w:pPr>
            <w:r w:rsidRPr="00DC099A">
              <w:rPr>
                <w:rFonts w:hint="eastAsia"/>
              </w:rPr>
              <w:t>设备管理制度</w:t>
            </w:r>
          </w:p>
        </w:tc>
        <w:tc>
          <w:tcPr>
            <w:tcW w:w="6697" w:type="dxa"/>
            <w:gridSpan w:val="6"/>
            <w:tcBorders>
              <w:top w:val="single" w:sz="2" w:space="0" w:color="000000"/>
              <w:left w:val="nil"/>
              <w:bottom w:val="single" w:sz="2" w:space="0" w:color="000000"/>
              <w:right w:val="single" w:sz="6" w:space="0" w:color="000000"/>
            </w:tcBorders>
          </w:tcPr>
          <w:p w14:paraId="2BBF749D" w14:textId="77777777" w:rsidR="00DC099A" w:rsidRPr="00DC099A" w:rsidRDefault="00DC099A" w:rsidP="00DC099A">
            <w:pPr>
              <w:pStyle w:val="affffb"/>
              <w:ind w:firstLine="420"/>
            </w:pPr>
          </w:p>
          <w:p w14:paraId="6AE96A0C" w14:textId="77777777" w:rsidR="00DC099A" w:rsidRPr="00DC099A" w:rsidRDefault="00DC099A" w:rsidP="00DC099A">
            <w:pPr>
              <w:pStyle w:val="affffb"/>
              <w:ind w:firstLine="420"/>
            </w:pPr>
            <w:r w:rsidRPr="00DC099A">
              <w:rPr>
                <w:rFonts w:hint="eastAsia"/>
              </w:rPr>
              <w:t>是 □       否 □</w:t>
            </w:r>
          </w:p>
        </w:tc>
      </w:tr>
      <w:tr w:rsidR="00DC099A" w:rsidRPr="00DC099A" w14:paraId="4664A79D" w14:textId="77777777" w:rsidTr="00DC099A">
        <w:trPr>
          <w:trHeight w:val="829"/>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7AEF2BE3" w14:textId="77777777" w:rsidR="00DC099A" w:rsidRPr="00DC099A" w:rsidRDefault="00DC099A" w:rsidP="003A73AF">
            <w:pPr>
              <w:pStyle w:val="affffb"/>
              <w:ind w:firstLine="420"/>
              <w:jc w:val="center"/>
            </w:pPr>
            <w:r w:rsidRPr="00DC099A">
              <w:rPr>
                <w:rFonts w:hint="eastAsia"/>
              </w:rPr>
              <w:t>是否在检验有效期内</w:t>
            </w:r>
          </w:p>
        </w:tc>
        <w:tc>
          <w:tcPr>
            <w:tcW w:w="6697" w:type="dxa"/>
            <w:gridSpan w:val="6"/>
            <w:tcBorders>
              <w:top w:val="single" w:sz="2" w:space="0" w:color="000000"/>
              <w:left w:val="nil"/>
              <w:bottom w:val="single" w:sz="2" w:space="0" w:color="000000"/>
              <w:right w:val="single" w:sz="6" w:space="0" w:color="000000"/>
            </w:tcBorders>
          </w:tcPr>
          <w:p w14:paraId="4473AB63" w14:textId="77777777" w:rsidR="00DC099A" w:rsidRPr="00DC099A" w:rsidRDefault="00DC099A" w:rsidP="00DC099A">
            <w:pPr>
              <w:pStyle w:val="affffb"/>
              <w:ind w:firstLine="420"/>
            </w:pPr>
          </w:p>
          <w:p w14:paraId="2482BBA0" w14:textId="77777777" w:rsidR="00DC099A" w:rsidRPr="00DC099A" w:rsidRDefault="00DC099A" w:rsidP="00DC099A">
            <w:pPr>
              <w:pStyle w:val="affffb"/>
              <w:ind w:firstLine="420"/>
            </w:pPr>
            <w:r w:rsidRPr="00DC099A">
              <w:rPr>
                <w:rFonts w:hint="eastAsia"/>
              </w:rPr>
              <w:t>是 □       否 □</w:t>
            </w:r>
          </w:p>
        </w:tc>
      </w:tr>
      <w:tr w:rsidR="00DC099A" w:rsidRPr="00DC099A" w14:paraId="3215C9AB" w14:textId="77777777" w:rsidTr="00DC099A">
        <w:trPr>
          <w:trHeight w:val="832"/>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1E7F1E9C" w14:textId="77777777" w:rsidR="00DC099A" w:rsidRPr="00DC099A" w:rsidRDefault="00DC099A" w:rsidP="003A73AF">
            <w:pPr>
              <w:pStyle w:val="affffb"/>
              <w:ind w:firstLine="420"/>
              <w:jc w:val="center"/>
            </w:pPr>
            <w:r w:rsidRPr="00DC099A">
              <w:rPr>
                <w:rFonts w:hint="eastAsia"/>
              </w:rPr>
              <w:t>设备使用标志           及警示标志张贴</w:t>
            </w:r>
          </w:p>
        </w:tc>
        <w:tc>
          <w:tcPr>
            <w:tcW w:w="6697" w:type="dxa"/>
            <w:gridSpan w:val="6"/>
            <w:tcBorders>
              <w:top w:val="single" w:sz="2" w:space="0" w:color="000000"/>
              <w:left w:val="nil"/>
              <w:bottom w:val="single" w:sz="2" w:space="0" w:color="000000"/>
              <w:right w:val="single" w:sz="6" w:space="0" w:color="000000"/>
            </w:tcBorders>
          </w:tcPr>
          <w:p w14:paraId="0DC601B8" w14:textId="77777777" w:rsidR="00DC099A" w:rsidRPr="00DC099A" w:rsidRDefault="00DC099A" w:rsidP="00DC099A">
            <w:pPr>
              <w:pStyle w:val="affffb"/>
              <w:ind w:firstLine="420"/>
            </w:pPr>
          </w:p>
          <w:p w14:paraId="003CA86B" w14:textId="77777777" w:rsidR="00DC099A" w:rsidRPr="00DC099A" w:rsidRDefault="00DC099A" w:rsidP="00DC099A">
            <w:pPr>
              <w:pStyle w:val="affffb"/>
              <w:ind w:firstLine="420"/>
            </w:pPr>
            <w:r w:rsidRPr="00DC099A">
              <w:rPr>
                <w:rFonts w:hint="eastAsia"/>
              </w:rPr>
              <w:t>是 □       否 □</w:t>
            </w:r>
          </w:p>
        </w:tc>
      </w:tr>
      <w:tr w:rsidR="00DC099A" w:rsidRPr="00DC099A" w14:paraId="3FACBEE8" w14:textId="77777777" w:rsidTr="00DC099A">
        <w:trPr>
          <w:trHeight w:val="831"/>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08E672D4" w14:textId="77777777" w:rsidR="00DC099A" w:rsidRPr="00DC099A" w:rsidRDefault="00DC099A" w:rsidP="003A73AF">
            <w:pPr>
              <w:pStyle w:val="affffb"/>
              <w:ind w:firstLineChars="0" w:firstLine="0"/>
              <w:jc w:val="center"/>
            </w:pPr>
            <w:r w:rsidRPr="00DC099A">
              <w:rPr>
                <w:rFonts w:hint="eastAsia"/>
              </w:rPr>
              <w:t>其他情况</w:t>
            </w:r>
          </w:p>
        </w:tc>
        <w:tc>
          <w:tcPr>
            <w:tcW w:w="6697" w:type="dxa"/>
            <w:gridSpan w:val="6"/>
            <w:tcBorders>
              <w:top w:val="single" w:sz="2" w:space="0" w:color="000000"/>
              <w:left w:val="nil"/>
              <w:bottom w:val="single" w:sz="2" w:space="0" w:color="000000"/>
              <w:right w:val="single" w:sz="6" w:space="0" w:color="000000"/>
            </w:tcBorders>
          </w:tcPr>
          <w:p w14:paraId="0BCFD861" w14:textId="77777777" w:rsidR="00DC099A" w:rsidRPr="00DC099A" w:rsidRDefault="00DC099A" w:rsidP="00DC099A">
            <w:pPr>
              <w:pStyle w:val="affffb"/>
              <w:ind w:firstLine="420"/>
            </w:pPr>
          </w:p>
        </w:tc>
      </w:tr>
      <w:tr w:rsidR="00DC099A" w:rsidRPr="00DC099A" w14:paraId="491B56C0" w14:textId="77777777" w:rsidTr="00DC099A">
        <w:trPr>
          <w:trHeight w:val="831"/>
        </w:trPr>
        <w:tc>
          <w:tcPr>
            <w:tcW w:w="2835" w:type="dxa"/>
            <w:tcBorders>
              <w:top w:val="single" w:sz="2" w:space="0" w:color="000000"/>
              <w:left w:val="single" w:sz="6" w:space="0" w:color="000000"/>
              <w:bottom w:val="single" w:sz="2" w:space="0" w:color="000000"/>
              <w:right w:val="single" w:sz="2" w:space="0" w:color="000000"/>
            </w:tcBorders>
            <w:vAlign w:val="center"/>
            <w:hideMark/>
          </w:tcPr>
          <w:p w14:paraId="61249090" w14:textId="77777777" w:rsidR="00DC099A" w:rsidRPr="00DC099A" w:rsidRDefault="00DC099A" w:rsidP="003A73AF">
            <w:pPr>
              <w:pStyle w:val="affffb"/>
              <w:ind w:firstLineChars="0" w:firstLine="0"/>
              <w:jc w:val="center"/>
            </w:pPr>
            <w:r w:rsidRPr="00DC099A">
              <w:rPr>
                <w:rFonts w:hint="eastAsia"/>
              </w:rPr>
              <w:t>用户设备使用情况       反馈</w:t>
            </w:r>
          </w:p>
        </w:tc>
        <w:tc>
          <w:tcPr>
            <w:tcW w:w="6697" w:type="dxa"/>
            <w:gridSpan w:val="6"/>
            <w:tcBorders>
              <w:top w:val="single" w:sz="2" w:space="0" w:color="000000"/>
              <w:left w:val="nil"/>
              <w:bottom w:val="single" w:sz="2" w:space="0" w:color="000000"/>
              <w:right w:val="single" w:sz="6" w:space="0" w:color="000000"/>
            </w:tcBorders>
          </w:tcPr>
          <w:p w14:paraId="52CACCB0" w14:textId="77777777" w:rsidR="00DC099A" w:rsidRPr="00DC099A" w:rsidRDefault="00DC099A" w:rsidP="00DC099A">
            <w:pPr>
              <w:pStyle w:val="affffb"/>
              <w:ind w:firstLine="420"/>
            </w:pPr>
          </w:p>
        </w:tc>
      </w:tr>
      <w:tr w:rsidR="00DC099A" w:rsidRPr="00DC099A" w14:paraId="5AF267BB" w14:textId="77777777" w:rsidTr="00DC099A">
        <w:trPr>
          <w:trHeight w:val="846"/>
        </w:trPr>
        <w:tc>
          <w:tcPr>
            <w:tcW w:w="2835" w:type="dxa"/>
            <w:tcBorders>
              <w:top w:val="single" w:sz="2" w:space="0" w:color="000000"/>
              <w:left w:val="single" w:sz="6" w:space="0" w:color="000000"/>
              <w:bottom w:val="single" w:sz="6" w:space="0" w:color="000000"/>
              <w:right w:val="single" w:sz="2" w:space="0" w:color="000000"/>
            </w:tcBorders>
            <w:vAlign w:val="center"/>
            <w:hideMark/>
          </w:tcPr>
          <w:p w14:paraId="38DBE349" w14:textId="77777777" w:rsidR="00DC099A" w:rsidRPr="00DC099A" w:rsidRDefault="00DC099A" w:rsidP="003A73AF">
            <w:pPr>
              <w:pStyle w:val="affffb"/>
              <w:ind w:firstLineChars="0" w:firstLine="0"/>
              <w:jc w:val="center"/>
            </w:pPr>
            <w:r w:rsidRPr="00DC099A">
              <w:rPr>
                <w:rFonts w:hint="eastAsia"/>
              </w:rPr>
              <w:t>事故隐患初步判断</w:t>
            </w:r>
          </w:p>
        </w:tc>
        <w:tc>
          <w:tcPr>
            <w:tcW w:w="1737" w:type="dxa"/>
            <w:gridSpan w:val="2"/>
            <w:tcBorders>
              <w:top w:val="single" w:sz="2" w:space="0" w:color="000000"/>
              <w:left w:val="nil"/>
              <w:bottom w:val="single" w:sz="6" w:space="0" w:color="000000"/>
              <w:right w:val="single" w:sz="2" w:space="0" w:color="000000"/>
            </w:tcBorders>
          </w:tcPr>
          <w:p w14:paraId="66AB31B2" w14:textId="77777777" w:rsidR="00DC099A" w:rsidRPr="00DC099A" w:rsidRDefault="00DC099A" w:rsidP="00DC099A">
            <w:pPr>
              <w:pStyle w:val="affffb"/>
              <w:ind w:firstLine="420"/>
            </w:pPr>
          </w:p>
          <w:p w14:paraId="509E731F" w14:textId="77777777" w:rsidR="00DC099A" w:rsidRPr="00DC099A" w:rsidRDefault="00DC099A" w:rsidP="00DC099A">
            <w:pPr>
              <w:pStyle w:val="affffb"/>
              <w:ind w:firstLine="420"/>
            </w:pPr>
            <w:r w:rsidRPr="00DC099A">
              <w:rPr>
                <w:rFonts w:hint="eastAsia"/>
              </w:rPr>
              <w:t>有□  无□</w:t>
            </w:r>
          </w:p>
        </w:tc>
        <w:tc>
          <w:tcPr>
            <w:tcW w:w="1807" w:type="dxa"/>
            <w:tcBorders>
              <w:top w:val="single" w:sz="2" w:space="0" w:color="000000"/>
              <w:left w:val="nil"/>
              <w:bottom w:val="single" w:sz="6" w:space="0" w:color="000000"/>
              <w:right w:val="single" w:sz="2" w:space="0" w:color="000000"/>
            </w:tcBorders>
          </w:tcPr>
          <w:p w14:paraId="69B356F5" w14:textId="77777777" w:rsidR="00DC099A" w:rsidRPr="00DC099A" w:rsidRDefault="00DC099A" w:rsidP="00DC099A">
            <w:pPr>
              <w:pStyle w:val="affffb"/>
              <w:ind w:firstLine="420"/>
            </w:pPr>
          </w:p>
          <w:p w14:paraId="201BE805" w14:textId="77777777" w:rsidR="00DC099A" w:rsidRPr="00DC099A" w:rsidRDefault="00DC099A" w:rsidP="00DC099A">
            <w:pPr>
              <w:pStyle w:val="affffb"/>
              <w:ind w:firstLine="420"/>
            </w:pPr>
            <w:r w:rsidRPr="00DC099A">
              <w:rPr>
                <w:rFonts w:hint="eastAsia"/>
              </w:rPr>
              <w:t>情况说明</w:t>
            </w:r>
          </w:p>
        </w:tc>
        <w:tc>
          <w:tcPr>
            <w:tcW w:w="3153" w:type="dxa"/>
            <w:gridSpan w:val="3"/>
            <w:tcBorders>
              <w:top w:val="single" w:sz="2" w:space="0" w:color="000000"/>
              <w:left w:val="nil"/>
              <w:bottom w:val="single" w:sz="6" w:space="0" w:color="000000"/>
              <w:right w:val="single" w:sz="6" w:space="0" w:color="000000"/>
            </w:tcBorders>
            <w:hideMark/>
          </w:tcPr>
          <w:p w14:paraId="69A0DAAF" w14:textId="77777777" w:rsidR="00DC099A" w:rsidRPr="00DC099A" w:rsidRDefault="00DC099A" w:rsidP="00DC099A">
            <w:pPr>
              <w:pStyle w:val="affffb"/>
              <w:ind w:firstLine="420"/>
            </w:pPr>
          </w:p>
        </w:tc>
      </w:tr>
    </w:tbl>
    <w:p w14:paraId="208249F3" w14:textId="77777777" w:rsidR="00DC099A" w:rsidRPr="00DC099A" w:rsidRDefault="00E23B0A" w:rsidP="00E23B0A">
      <w:pPr>
        <w:pStyle w:val="afff2"/>
      </w:pPr>
      <w:r>
        <w:rPr>
          <w:rFonts w:hint="eastAsia"/>
        </w:rPr>
        <w:t>表中项目有“否”项，且无及时整改措施，或用户反应有事故隐患时，事故隐患初步判断结论为“有”，否则为“无”。</w:t>
      </w:r>
    </w:p>
    <w:p w14:paraId="415BC106" w14:textId="77777777" w:rsidR="00DC099A" w:rsidRDefault="00DC099A" w:rsidP="00DC099A">
      <w:pPr>
        <w:pStyle w:val="affffb"/>
        <w:ind w:firstLine="420"/>
      </w:pPr>
    </w:p>
    <w:p w14:paraId="7808E389" w14:textId="77777777" w:rsidR="00DC099A" w:rsidRPr="00DC099A" w:rsidRDefault="00DC099A" w:rsidP="00DC099A">
      <w:pPr>
        <w:pStyle w:val="affffb"/>
        <w:ind w:firstLine="420"/>
      </w:pPr>
    </w:p>
    <w:p w14:paraId="080DEF3E" w14:textId="77777777" w:rsidR="00DC099A" w:rsidRPr="00DC099A" w:rsidRDefault="00DC099A" w:rsidP="00DC099A">
      <w:pPr>
        <w:pStyle w:val="affffb"/>
        <w:ind w:firstLine="420"/>
      </w:pPr>
    </w:p>
    <w:p w14:paraId="199FC35D" w14:textId="77777777" w:rsidR="00DC099A" w:rsidRDefault="00DC099A" w:rsidP="00E23B0A">
      <w:pPr>
        <w:pStyle w:val="af8"/>
        <w:rPr>
          <w:rFonts w:hint="eastAsia"/>
          <w:vanish w:val="0"/>
        </w:rPr>
      </w:pPr>
    </w:p>
    <w:p w14:paraId="21169636" w14:textId="77777777" w:rsidR="00E23B0A" w:rsidRDefault="00E23B0A" w:rsidP="00E23B0A">
      <w:pPr>
        <w:pStyle w:val="afe"/>
        <w:rPr>
          <w:vanish w:val="0"/>
        </w:rPr>
      </w:pPr>
    </w:p>
    <w:p w14:paraId="7A8D5DC5" w14:textId="77777777" w:rsidR="00E23B0A" w:rsidRDefault="00E23B0A" w:rsidP="00E23B0A">
      <w:pPr>
        <w:pStyle w:val="aff3"/>
        <w:spacing w:after="156"/>
      </w:pPr>
      <w:r>
        <w:lastRenderedPageBreak/>
        <w:br/>
      </w:r>
      <w:r>
        <w:rPr>
          <w:rFonts w:hint="eastAsia"/>
        </w:rPr>
        <w:t>（规范性）</w:t>
      </w:r>
      <w:r>
        <w:br/>
      </w:r>
      <w:r>
        <w:rPr>
          <w:rFonts w:hint="eastAsia"/>
        </w:rPr>
        <w:t>预防整治销号表</w:t>
      </w:r>
    </w:p>
    <w:tbl>
      <w:tblPr>
        <w:tblW w:w="9033" w:type="dxa"/>
        <w:tblInd w:w="1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132"/>
        <w:gridCol w:w="2547"/>
        <w:gridCol w:w="1838"/>
        <w:gridCol w:w="2516"/>
      </w:tblGrid>
      <w:tr w:rsidR="00E23B0A" w:rsidRPr="00E23B0A" w14:paraId="6EFF02CE" w14:textId="77777777" w:rsidTr="00E23B0A">
        <w:trPr>
          <w:trHeight w:val="1091"/>
        </w:trPr>
        <w:tc>
          <w:tcPr>
            <w:tcW w:w="2132" w:type="dxa"/>
            <w:tcBorders>
              <w:top w:val="single" w:sz="6" w:space="0" w:color="000000"/>
              <w:left w:val="single" w:sz="6" w:space="0" w:color="000000"/>
              <w:bottom w:val="single" w:sz="2" w:space="0" w:color="000000"/>
              <w:right w:val="single" w:sz="2" w:space="0" w:color="000000"/>
            </w:tcBorders>
            <w:vAlign w:val="center"/>
            <w:hideMark/>
          </w:tcPr>
          <w:p w14:paraId="1C534BB3" w14:textId="77777777" w:rsidR="00E23B0A" w:rsidRPr="00E23B0A" w:rsidRDefault="00E23B0A" w:rsidP="00E23B0A">
            <w:pPr>
              <w:pStyle w:val="affffb"/>
              <w:ind w:firstLineChars="0" w:firstLine="0"/>
              <w:jc w:val="center"/>
            </w:pPr>
            <w:r w:rsidRPr="00E23B0A">
              <w:rPr>
                <w:rFonts w:hint="eastAsia"/>
              </w:rPr>
              <w:t>整治责任单位</w:t>
            </w:r>
          </w:p>
        </w:tc>
        <w:tc>
          <w:tcPr>
            <w:tcW w:w="2547" w:type="dxa"/>
            <w:tcBorders>
              <w:top w:val="single" w:sz="6" w:space="0" w:color="000000"/>
              <w:left w:val="nil"/>
              <w:bottom w:val="single" w:sz="2" w:space="0" w:color="000000"/>
              <w:right w:val="single" w:sz="2" w:space="0" w:color="000000"/>
            </w:tcBorders>
          </w:tcPr>
          <w:p w14:paraId="428BD2B1" w14:textId="77777777" w:rsidR="00E23B0A" w:rsidRPr="00E23B0A" w:rsidRDefault="00E23B0A" w:rsidP="00E23B0A">
            <w:pPr>
              <w:pStyle w:val="affffb"/>
              <w:ind w:firstLine="420"/>
            </w:pPr>
          </w:p>
        </w:tc>
        <w:tc>
          <w:tcPr>
            <w:tcW w:w="1838" w:type="dxa"/>
            <w:tcBorders>
              <w:top w:val="single" w:sz="6" w:space="0" w:color="000000"/>
              <w:left w:val="nil"/>
              <w:bottom w:val="single" w:sz="2" w:space="0" w:color="000000"/>
              <w:right w:val="single" w:sz="2" w:space="0" w:color="000000"/>
            </w:tcBorders>
            <w:vAlign w:val="center"/>
            <w:hideMark/>
          </w:tcPr>
          <w:p w14:paraId="091EA0C7" w14:textId="77777777" w:rsidR="00E23B0A" w:rsidRPr="00E23B0A" w:rsidRDefault="00E23B0A" w:rsidP="00E23B0A">
            <w:pPr>
              <w:pStyle w:val="affffb"/>
              <w:ind w:firstLineChars="0" w:firstLine="0"/>
              <w:jc w:val="center"/>
            </w:pPr>
            <w:r w:rsidRPr="00E23B0A">
              <w:rPr>
                <w:rFonts w:hint="eastAsia"/>
              </w:rPr>
              <w:t>责任人整改期限</w:t>
            </w:r>
          </w:p>
        </w:tc>
        <w:tc>
          <w:tcPr>
            <w:tcW w:w="2516" w:type="dxa"/>
            <w:tcBorders>
              <w:top w:val="single" w:sz="6" w:space="0" w:color="000000"/>
              <w:left w:val="nil"/>
              <w:bottom w:val="single" w:sz="2" w:space="0" w:color="000000"/>
              <w:right w:val="single" w:sz="6" w:space="0" w:color="000000"/>
            </w:tcBorders>
          </w:tcPr>
          <w:p w14:paraId="770AA8EA" w14:textId="77777777" w:rsidR="00E23B0A" w:rsidRPr="00E23B0A" w:rsidRDefault="00E23B0A" w:rsidP="00E23B0A">
            <w:pPr>
              <w:pStyle w:val="affffb"/>
              <w:ind w:firstLine="420"/>
            </w:pPr>
          </w:p>
        </w:tc>
      </w:tr>
      <w:tr w:rsidR="00E23B0A" w:rsidRPr="00E23B0A" w14:paraId="2DAAC7B5" w14:textId="77777777" w:rsidTr="00E23B0A">
        <w:trPr>
          <w:trHeight w:val="1085"/>
        </w:trPr>
        <w:tc>
          <w:tcPr>
            <w:tcW w:w="2132" w:type="dxa"/>
            <w:tcBorders>
              <w:top w:val="single" w:sz="2" w:space="0" w:color="000000"/>
              <w:left w:val="single" w:sz="6" w:space="0" w:color="000000"/>
              <w:bottom w:val="single" w:sz="2" w:space="0" w:color="000000"/>
              <w:right w:val="single" w:sz="2" w:space="0" w:color="000000"/>
            </w:tcBorders>
            <w:vAlign w:val="center"/>
            <w:hideMark/>
          </w:tcPr>
          <w:p w14:paraId="481B84F5" w14:textId="77777777" w:rsidR="00E23B0A" w:rsidRPr="00E23B0A" w:rsidRDefault="00E23B0A" w:rsidP="00E23B0A">
            <w:pPr>
              <w:pStyle w:val="affffb"/>
              <w:ind w:firstLineChars="0" w:firstLine="0"/>
              <w:jc w:val="center"/>
            </w:pPr>
            <w:r w:rsidRPr="00E23B0A">
              <w:rPr>
                <w:rFonts w:hint="eastAsia"/>
              </w:rPr>
              <w:t>预警级别</w:t>
            </w:r>
          </w:p>
        </w:tc>
        <w:tc>
          <w:tcPr>
            <w:tcW w:w="2547" w:type="dxa"/>
            <w:tcBorders>
              <w:top w:val="single" w:sz="2" w:space="0" w:color="000000"/>
              <w:left w:val="nil"/>
              <w:bottom w:val="single" w:sz="2" w:space="0" w:color="000000"/>
              <w:right w:val="single" w:sz="2" w:space="0" w:color="000000"/>
            </w:tcBorders>
          </w:tcPr>
          <w:p w14:paraId="62C8890A" w14:textId="77777777" w:rsidR="00E23B0A" w:rsidRPr="00E23B0A" w:rsidRDefault="00E23B0A" w:rsidP="00E23B0A">
            <w:pPr>
              <w:pStyle w:val="affffb"/>
              <w:ind w:firstLine="420"/>
            </w:pPr>
          </w:p>
        </w:tc>
        <w:tc>
          <w:tcPr>
            <w:tcW w:w="1838" w:type="dxa"/>
            <w:tcBorders>
              <w:top w:val="single" w:sz="2" w:space="0" w:color="000000"/>
              <w:left w:val="nil"/>
              <w:bottom w:val="single" w:sz="2" w:space="0" w:color="000000"/>
              <w:right w:val="single" w:sz="2" w:space="0" w:color="000000"/>
            </w:tcBorders>
          </w:tcPr>
          <w:p w14:paraId="423E1CE6" w14:textId="77777777" w:rsidR="00E23B0A" w:rsidRPr="00E23B0A" w:rsidRDefault="00E23B0A" w:rsidP="00E23B0A">
            <w:pPr>
              <w:pStyle w:val="affffb"/>
              <w:ind w:firstLine="420"/>
            </w:pPr>
          </w:p>
          <w:p w14:paraId="63E77C58" w14:textId="77777777" w:rsidR="00E23B0A" w:rsidRPr="00E23B0A" w:rsidRDefault="00E23B0A" w:rsidP="00E23B0A">
            <w:pPr>
              <w:pStyle w:val="affffb"/>
              <w:ind w:firstLine="420"/>
            </w:pPr>
            <w:r w:rsidRPr="00E23B0A">
              <w:rPr>
                <w:rFonts w:hint="eastAsia"/>
              </w:rPr>
              <w:t>整改期限</w:t>
            </w:r>
          </w:p>
        </w:tc>
        <w:tc>
          <w:tcPr>
            <w:tcW w:w="2516" w:type="dxa"/>
            <w:tcBorders>
              <w:top w:val="single" w:sz="2" w:space="0" w:color="000000"/>
              <w:left w:val="nil"/>
              <w:bottom w:val="single" w:sz="2" w:space="0" w:color="000000"/>
              <w:right w:val="single" w:sz="6" w:space="0" w:color="000000"/>
            </w:tcBorders>
          </w:tcPr>
          <w:p w14:paraId="429A1F2D" w14:textId="77777777" w:rsidR="00E23B0A" w:rsidRPr="00E23B0A" w:rsidRDefault="00E23B0A" w:rsidP="00E23B0A">
            <w:pPr>
              <w:pStyle w:val="affffb"/>
              <w:ind w:firstLine="420"/>
            </w:pPr>
          </w:p>
        </w:tc>
      </w:tr>
      <w:tr w:rsidR="00E23B0A" w:rsidRPr="00E23B0A" w14:paraId="44CF8ED2" w14:textId="77777777" w:rsidTr="00E23B0A">
        <w:trPr>
          <w:trHeight w:val="1085"/>
        </w:trPr>
        <w:tc>
          <w:tcPr>
            <w:tcW w:w="2132" w:type="dxa"/>
            <w:tcBorders>
              <w:top w:val="single" w:sz="2" w:space="0" w:color="000000"/>
              <w:left w:val="single" w:sz="6" w:space="0" w:color="000000"/>
              <w:bottom w:val="single" w:sz="2" w:space="0" w:color="000000"/>
              <w:right w:val="single" w:sz="2" w:space="0" w:color="000000"/>
            </w:tcBorders>
            <w:vAlign w:val="center"/>
            <w:hideMark/>
          </w:tcPr>
          <w:p w14:paraId="0BBC33BD" w14:textId="77777777" w:rsidR="00E23B0A" w:rsidRPr="00E23B0A" w:rsidRDefault="00E23B0A" w:rsidP="00E23B0A">
            <w:pPr>
              <w:pStyle w:val="affffb"/>
              <w:ind w:firstLineChars="0" w:firstLine="0"/>
              <w:jc w:val="center"/>
            </w:pPr>
            <w:r w:rsidRPr="00E23B0A">
              <w:rPr>
                <w:rFonts w:hint="eastAsia"/>
              </w:rPr>
              <w:t>预警原因</w:t>
            </w:r>
          </w:p>
        </w:tc>
        <w:tc>
          <w:tcPr>
            <w:tcW w:w="6901" w:type="dxa"/>
            <w:gridSpan w:val="3"/>
            <w:tcBorders>
              <w:top w:val="single" w:sz="2" w:space="0" w:color="000000"/>
              <w:left w:val="nil"/>
              <w:bottom w:val="single" w:sz="2" w:space="0" w:color="000000"/>
              <w:right w:val="single" w:sz="6" w:space="0" w:color="000000"/>
            </w:tcBorders>
          </w:tcPr>
          <w:p w14:paraId="4E1989FD" w14:textId="77777777" w:rsidR="00E23B0A" w:rsidRPr="00E23B0A" w:rsidRDefault="00E23B0A" w:rsidP="00E23B0A">
            <w:pPr>
              <w:pStyle w:val="affffb"/>
              <w:ind w:firstLine="420"/>
            </w:pPr>
          </w:p>
        </w:tc>
      </w:tr>
      <w:tr w:rsidR="00E23B0A" w:rsidRPr="00E23B0A" w14:paraId="127647C7" w14:textId="77777777" w:rsidTr="00E23B0A">
        <w:trPr>
          <w:trHeight w:val="1085"/>
        </w:trPr>
        <w:tc>
          <w:tcPr>
            <w:tcW w:w="2132" w:type="dxa"/>
            <w:tcBorders>
              <w:top w:val="single" w:sz="2" w:space="0" w:color="000000"/>
              <w:left w:val="single" w:sz="6" w:space="0" w:color="000000"/>
              <w:bottom w:val="single" w:sz="2" w:space="0" w:color="000000"/>
              <w:right w:val="single" w:sz="2" w:space="0" w:color="000000"/>
            </w:tcBorders>
            <w:vAlign w:val="center"/>
            <w:hideMark/>
          </w:tcPr>
          <w:p w14:paraId="69A6D4F2" w14:textId="77777777" w:rsidR="00E23B0A" w:rsidRPr="00E23B0A" w:rsidRDefault="00E23B0A" w:rsidP="00E23B0A">
            <w:pPr>
              <w:pStyle w:val="affffb"/>
              <w:ind w:firstLineChars="0" w:firstLine="0"/>
              <w:jc w:val="center"/>
            </w:pPr>
            <w:r w:rsidRPr="00E23B0A">
              <w:rPr>
                <w:rFonts w:hint="eastAsia"/>
              </w:rPr>
              <w:t>整改情况</w:t>
            </w:r>
          </w:p>
        </w:tc>
        <w:tc>
          <w:tcPr>
            <w:tcW w:w="6901" w:type="dxa"/>
            <w:gridSpan w:val="3"/>
            <w:tcBorders>
              <w:top w:val="single" w:sz="2" w:space="0" w:color="000000"/>
              <w:left w:val="nil"/>
              <w:bottom w:val="single" w:sz="2" w:space="0" w:color="000000"/>
              <w:right w:val="single" w:sz="6" w:space="0" w:color="000000"/>
            </w:tcBorders>
          </w:tcPr>
          <w:p w14:paraId="40442CC5" w14:textId="77777777" w:rsidR="00E23B0A" w:rsidRPr="00E23B0A" w:rsidRDefault="00E23B0A" w:rsidP="00E23B0A">
            <w:pPr>
              <w:pStyle w:val="affffb"/>
              <w:ind w:firstLine="420"/>
            </w:pPr>
          </w:p>
        </w:tc>
      </w:tr>
      <w:tr w:rsidR="00E23B0A" w:rsidRPr="00E23B0A" w14:paraId="00842F83" w14:textId="77777777" w:rsidTr="00E23B0A">
        <w:trPr>
          <w:trHeight w:val="1085"/>
        </w:trPr>
        <w:tc>
          <w:tcPr>
            <w:tcW w:w="2132" w:type="dxa"/>
            <w:tcBorders>
              <w:top w:val="single" w:sz="2" w:space="0" w:color="000000"/>
              <w:left w:val="single" w:sz="6" w:space="0" w:color="000000"/>
              <w:bottom w:val="single" w:sz="2" w:space="0" w:color="000000"/>
              <w:right w:val="single" w:sz="2" w:space="0" w:color="000000"/>
            </w:tcBorders>
            <w:vAlign w:val="center"/>
            <w:hideMark/>
          </w:tcPr>
          <w:p w14:paraId="5EAC5856" w14:textId="77777777" w:rsidR="00E23B0A" w:rsidRPr="00E23B0A" w:rsidRDefault="00E23B0A" w:rsidP="00E23B0A">
            <w:pPr>
              <w:pStyle w:val="affffb"/>
              <w:ind w:firstLineChars="0" w:firstLine="0"/>
              <w:jc w:val="center"/>
            </w:pPr>
            <w:r w:rsidRPr="00E23B0A">
              <w:rPr>
                <w:rFonts w:hint="eastAsia"/>
              </w:rPr>
              <w:t>责任单位意见</w:t>
            </w:r>
          </w:p>
        </w:tc>
        <w:tc>
          <w:tcPr>
            <w:tcW w:w="6901" w:type="dxa"/>
            <w:gridSpan w:val="3"/>
            <w:tcBorders>
              <w:top w:val="single" w:sz="2" w:space="0" w:color="000000"/>
              <w:left w:val="nil"/>
              <w:bottom w:val="single" w:sz="2" w:space="0" w:color="000000"/>
              <w:right w:val="single" w:sz="6" w:space="0" w:color="000000"/>
            </w:tcBorders>
          </w:tcPr>
          <w:p w14:paraId="14C5BA2E" w14:textId="77777777" w:rsidR="00E23B0A" w:rsidRPr="00E23B0A" w:rsidRDefault="00E23B0A" w:rsidP="00E23B0A">
            <w:pPr>
              <w:pStyle w:val="affffb"/>
              <w:ind w:firstLine="420"/>
            </w:pPr>
          </w:p>
        </w:tc>
      </w:tr>
      <w:tr w:rsidR="00E23B0A" w:rsidRPr="00E23B0A" w14:paraId="13B89BE8" w14:textId="77777777" w:rsidTr="00E23B0A">
        <w:trPr>
          <w:trHeight w:val="2134"/>
        </w:trPr>
        <w:tc>
          <w:tcPr>
            <w:tcW w:w="2132" w:type="dxa"/>
            <w:tcBorders>
              <w:top w:val="single" w:sz="2" w:space="0" w:color="000000"/>
              <w:left w:val="single" w:sz="6" w:space="0" w:color="000000"/>
              <w:bottom w:val="single" w:sz="6" w:space="0" w:color="000000"/>
              <w:right w:val="single" w:sz="2" w:space="0" w:color="000000"/>
            </w:tcBorders>
            <w:vAlign w:val="center"/>
            <w:hideMark/>
          </w:tcPr>
          <w:p w14:paraId="6A1F5BED" w14:textId="77777777" w:rsidR="00E23B0A" w:rsidRPr="00E23B0A" w:rsidRDefault="00E23B0A" w:rsidP="00E23B0A">
            <w:pPr>
              <w:pStyle w:val="affffb"/>
              <w:ind w:firstLineChars="0" w:firstLine="0"/>
              <w:jc w:val="center"/>
            </w:pPr>
            <w:r w:rsidRPr="00E23B0A">
              <w:rPr>
                <w:rFonts w:hint="eastAsia"/>
              </w:rPr>
              <w:t>验收单位审批意见</w:t>
            </w:r>
          </w:p>
        </w:tc>
        <w:tc>
          <w:tcPr>
            <w:tcW w:w="6901" w:type="dxa"/>
            <w:gridSpan w:val="3"/>
            <w:tcBorders>
              <w:top w:val="single" w:sz="2" w:space="0" w:color="000000"/>
              <w:left w:val="nil"/>
              <w:bottom w:val="single" w:sz="6" w:space="0" w:color="000000"/>
              <w:right w:val="single" w:sz="6" w:space="0" w:color="000000"/>
            </w:tcBorders>
            <w:vAlign w:val="bottom"/>
          </w:tcPr>
          <w:p w14:paraId="50167ACD" w14:textId="77777777" w:rsidR="00E23B0A" w:rsidRPr="00E23B0A" w:rsidRDefault="00E23B0A" w:rsidP="00E23B0A">
            <w:pPr>
              <w:pStyle w:val="affffb"/>
              <w:ind w:firstLine="420"/>
            </w:pPr>
          </w:p>
          <w:p w14:paraId="0971D867" w14:textId="77777777" w:rsidR="00E23B0A" w:rsidRPr="00E23B0A" w:rsidRDefault="00E23B0A" w:rsidP="00E23B0A">
            <w:pPr>
              <w:pStyle w:val="affffb"/>
              <w:ind w:firstLine="420"/>
            </w:pPr>
          </w:p>
          <w:p w14:paraId="6F87974B" w14:textId="77777777" w:rsidR="00E23B0A" w:rsidRPr="00E23B0A" w:rsidRDefault="00E23B0A" w:rsidP="00E23B0A">
            <w:pPr>
              <w:pStyle w:val="affffb"/>
              <w:ind w:firstLine="420"/>
            </w:pPr>
          </w:p>
          <w:p w14:paraId="3FC41B12" w14:textId="77777777" w:rsidR="00E23B0A" w:rsidRPr="00E23B0A" w:rsidRDefault="00E23B0A" w:rsidP="00E23B0A">
            <w:pPr>
              <w:pStyle w:val="affffb"/>
              <w:ind w:firstLine="420"/>
            </w:pPr>
          </w:p>
          <w:p w14:paraId="614F6112" w14:textId="77777777" w:rsidR="00E23B0A" w:rsidRPr="00E23B0A" w:rsidRDefault="00E23B0A" w:rsidP="00E23B0A">
            <w:pPr>
              <w:pStyle w:val="affffb"/>
              <w:ind w:firstLine="420"/>
            </w:pPr>
          </w:p>
          <w:p w14:paraId="3D4BE015" w14:textId="77777777" w:rsidR="00E23B0A" w:rsidRPr="00E23B0A" w:rsidRDefault="00E23B0A" w:rsidP="00E23B0A">
            <w:pPr>
              <w:pStyle w:val="affffb"/>
              <w:ind w:firstLine="420"/>
            </w:pPr>
          </w:p>
          <w:p w14:paraId="22E058BA" w14:textId="77777777" w:rsidR="00E23B0A" w:rsidRPr="00E23B0A" w:rsidRDefault="00E23B0A" w:rsidP="00E23B0A">
            <w:pPr>
              <w:pStyle w:val="affffb"/>
              <w:ind w:firstLine="420"/>
              <w:jc w:val="right"/>
            </w:pPr>
            <w:r w:rsidRPr="00E23B0A">
              <w:rPr>
                <w:rFonts w:hint="eastAsia"/>
              </w:rPr>
              <w:t>年    月    日</w:t>
            </w:r>
          </w:p>
        </w:tc>
      </w:tr>
    </w:tbl>
    <w:p w14:paraId="2C41DFEF" w14:textId="77777777" w:rsidR="00E23B0A" w:rsidRPr="00E23B0A" w:rsidRDefault="00E23B0A" w:rsidP="00E23B0A">
      <w:pPr>
        <w:pStyle w:val="affffb"/>
        <w:ind w:firstLine="420"/>
      </w:pPr>
    </w:p>
    <w:p w14:paraId="7638A6B1" w14:textId="77777777" w:rsidR="00E23B0A" w:rsidRDefault="00E23B0A" w:rsidP="00E23B0A">
      <w:pPr>
        <w:pStyle w:val="affffb"/>
        <w:ind w:firstLine="420"/>
      </w:pPr>
    </w:p>
    <w:p w14:paraId="765FD074" w14:textId="77777777" w:rsidR="0012737A" w:rsidRDefault="0012737A" w:rsidP="00E03536">
      <w:pPr>
        <w:pStyle w:val="afffffffffff3"/>
        <w:spacing w:after="156"/>
        <w:jc w:val="both"/>
        <w:rPr>
          <w:rFonts w:hint="eastAsia"/>
        </w:rPr>
      </w:pPr>
      <w:bookmarkStart w:id="84" w:name="BookMark7"/>
      <w:bookmarkEnd w:id="84"/>
    </w:p>
    <w:p w14:paraId="54CCF198" w14:textId="77777777" w:rsidR="00E03536" w:rsidRDefault="00E03536" w:rsidP="00E03536">
      <w:pPr>
        <w:pStyle w:val="affffb"/>
        <w:ind w:firstLine="420"/>
        <w:sectPr w:rsidR="00E03536" w:rsidSect="008B02B4">
          <w:headerReference w:type="even" r:id="rId27"/>
          <w:headerReference w:type="default" r:id="rId28"/>
          <w:footerReference w:type="even" r:id="rId29"/>
          <w:footerReference w:type="default" r:id="rId30"/>
          <w:pgSz w:w="11906" w:h="16838" w:code="9"/>
          <w:pgMar w:top="1928" w:right="1134" w:bottom="1134" w:left="1134" w:header="1418" w:footer="1134" w:gutter="284"/>
          <w:cols w:space="425"/>
          <w:formProt w:val="0"/>
          <w:docGrid w:type="lines" w:linePitch="312"/>
        </w:sectPr>
      </w:pPr>
      <w:bookmarkStart w:id="85" w:name="BookMark6"/>
      <w:bookmarkEnd w:id="83"/>
    </w:p>
    <w:p w14:paraId="555D2D02" w14:textId="77777777" w:rsidR="00E03536" w:rsidRDefault="00E03536" w:rsidP="00E03536">
      <w:pPr>
        <w:pStyle w:val="afffff2"/>
        <w:spacing w:after="156"/>
      </w:pPr>
      <w:r w:rsidRPr="00E03536">
        <w:rPr>
          <w:rFonts w:hint="eastAsia"/>
          <w:spacing w:val="105"/>
        </w:rPr>
        <w:lastRenderedPageBreak/>
        <w:t>参考文</w:t>
      </w:r>
      <w:r>
        <w:rPr>
          <w:rFonts w:hint="eastAsia"/>
        </w:rPr>
        <w:t>献</w:t>
      </w:r>
    </w:p>
    <w:p w14:paraId="729488EE" w14:textId="77777777" w:rsidR="00E03536" w:rsidRPr="00E03536" w:rsidRDefault="00E03536" w:rsidP="00E03536">
      <w:pPr>
        <w:pStyle w:val="affffb"/>
        <w:ind w:firstLine="420"/>
      </w:pPr>
      <w:r w:rsidRPr="00E03536">
        <w:rPr>
          <w:rFonts w:hint="eastAsia"/>
        </w:rPr>
        <w:t>质检总局关于修订《特种设备目录》的公告（2014年第114号）</w:t>
      </w:r>
      <w:r>
        <w:rPr>
          <w:rFonts w:hint="eastAsia"/>
        </w:rPr>
        <w:t>。</w:t>
      </w:r>
    </w:p>
    <w:p w14:paraId="4755FF2F" w14:textId="77777777" w:rsidR="00E03536" w:rsidRPr="00E03536" w:rsidRDefault="00E03536" w:rsidP="00E03536">
      <w:pPr>
        <w:pStyle w:val="affffb"/>
        <w:ind w:firstLine="420"/>
      </w:pPr>
      <w:r w:rsidRPr="00E03536">
        <w:rPr>
          <w:rFonts w:hint="eastAsia"/>
        </w:rPr>
        <w:t>GB 28755-2012 简易升降机安全规程</w:t>
      </w:r>
      <w:r>
        <w:rPr>
          <w:rFonts w:hint="eastAsia"/>
        </w:rPr>
        <w:t>。</w:t>
      </w:r>
    </w:p>
    <w:p w14:paraId="492B7721" w14:textId="77777777" w:rsidR="00E03536" w:rsidRPr="00E03536" w:rsidRDefault="00E03536" w:rsidP="00E03536">
      <w:pPr>
        <w:pStyle w:val="affffb"/>
        <w:ind w:firstLine="420"/>
      </w:pPr>
      <w:r w:rsidRPr="00E03536">
        <w:rPr>
          <w:rFonts w:hint="eastAsia"/>
        </w:rPr>
        <w:t>《特种设备使用单位落实使用安全主体责任监督管理规定》（2023年4月4日国家市场监督管理总局令第74号）</w:t>
      </w:r>
      <w:r>
        <w:rPr>
          <w:rFonts w:hint="eastAsia"/>
        </w:rPr>
        <w:t>。</w:t>
      </w:r>
    </w:p>
    <w:p w14:paraId="23860AA7" w14:textId="77777777" w:rsidR="00E03536" w:rsidRPr="00E03536" w:rsidRDefault="00E03536" w:rsidP="00E03536">
      <w:pPr>
        <w:pStyle w:val="affffb"/>
        <w:ind w:firstLine="420"/>
      </w:pPr>
      <w:r w:rsidRPr="00E03536">
        <w:rPr>
          <w:rFonts w:hint="eastAsia"/>
        </w:rPr>
        <w:t>《湖南省市场监管局特种设备局关于做好全省锅炉清理整治工作的通知》2024年01月23日</w:t>
      </w:r>
      <w:r>
        <w:rPr>
          <w:rFonts w:hint="eastAsia"/>
        </w:rPr>
        <w:t>。</w:t>
      </w:r>
    </w:p>
    <w:p w14:paraId="68535E17" w14:textId="77777777" w:rsidR="00E03536" w:rsidRPr="00E03536" w:rsidRDefault="00E03536" w:rsidP="00E03536">
      <w:pPr>
        <w:pStyle w:val="affffb"/>
        <w:ind w:firstLine="420"/>
      </w:pPr>
    </w:p>
    <w:p w14:paraId="614D85C0" w14:textId="77777777" w:rsidR="00E03536" w:rsidRDefault="00E03536" w:rsidP="00E03536">
      <w:pPr>
        <w:pStyle w:val="affffb"/>
        <w:ind w:firstLine="420"/>
      </w:pPr>
    </w:p>
    <w:p w14:paraId="7610F814" w14:textId="77777777" w:rsidR="00E03536" w:rsidRPr="00E03536" w:rsidRDefault="00E03536" w:rsidP="00E03536">
      <w:pPr>
        <w:pStyle w:val="affffb"/>
        <w:ind w:firstLine="420"/>
      </w:pPr>
    </w:p>
    <w:p w14:paraId="040A1599" w14:textId="77777777" w:rsidR="00E03536" w:rsidRDefault="00E03536" w:rsidP="00E03536">
      <w:pPr>
        <w:pStyle w:val="affffb"/>
        <w:ind w:firstLine="420"/>
      </w:pPr>
    </w:p>
    <w:bookmarkEnd w:id="85"/>
    <w:p w14:paraId="11EB4BA7" w14:textId="77777777" w:rsidR="00E03536" w:rsidRPr="00E03536" w:rsidRDefault="00E03536" w:rsidP="00E03536">
      <w:pPr>
        <w:pStyle w:val="affffb"/>
        <w:ind w:firstLine="420"/>
      </w:pPr>
    </w:p>
    <w:sectPr w:rsidR="00E03536" w:rsidRPr="00E03536" w:rsidSect="008B02B4">
      <w:headerReference w:type="even" r:id="rId31"/>
      <w:headerReference w:type="default" r:id="rId32"/>
      <w:footerReference w:type="even" r:id="rId33"/>
      <w:footerReference w:type="default" r:id="rId3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591E9" w14:textId="77777777" w:rsidR="006210B1" w:rsidRDefault="006210B1" w:rsidP="00D86DB7">
      <w:r>
        <w:separator/>
      </w:r>
    </w:p>
    <w:p w14:paraId="33FB4AAC" w14:textId="77777777" w:rsidR="006210B1" w:rsidRDefault="006210B1"/>
    <w:p w14:paraId="4A6C76B6" w14:textId="77777777" w:rsidR="006210B1" w:rsidRDefault="006210B1"/>
  </w:endnote>
  <w:endnote w:type="continuationSeparator" w:id="0">
    <w:p w14:paraId="778909FC" w14:textId="77777777" w:rsidR="006210B1" w:rsidRDefault="006210B1" w:rsidP="00D86DB7">
      <w:r>
        <w:continuationSeparator/>
      </w:r>
    </w:p>
    <w:p w14:paraId="5F510FCA" w14:textId="77777777" w:rsidR="006210B1" w:rsidRDefault="006210B1"/>
    <w:p w14:paraId="43D7B357" w14:textId="77777777" w:rsidR="006210B1" w:rsidRDefault="00621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EE27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6349" w14:textId="77777777" w:rsidR="008B02B4" w:rsidRPr="008B02B4" w:rsidRDefault="008B02B4" w:rsidP="008B02B4">
    <w:pPr>
      <w:pStyle w:val="affff7"/>
    </w:pPr>
    <w:r>
      <w:fldChar w:fldCharType="begin"/>
    </w:r>
    <w:r>
      <w:instrText xml:space="preserve"> PAGE   \* MERGEFORMAT \* MERGEFORMAT </w:instrText>
    </w:r>
    <w:r>
      <w:fldChar w:fldCharType="separate"/>
    </w:r>
    <w:r>
      <w:rPr>
        <w:noProof/>
      </w:rPr>
      <w:t>13</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B1755" w14:textId="77777777" w:rsidR="008B02B4" w:rsidRDefault="008B02B4" w:rsidP="008B02B4">
    <w:pPr>
      <w:pStyle w:val="affff8"/>
    </w:pPr>
    <w:r>
      <w:fldChar w:fldCharType="begin"/>
    </w:r>
    <w:r>
      <w:instrText>PAGE   \* MERGEFORMAT</w:instrText>
    </w:r>
    <w:r>
      <w:fldChar w:fldCharType="separate"/>
    </w:r>
    <w:r w:rsidRPr="00AB41D5">
      <w:rPr>
        <w:noProof/>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C1E8E" w14:textId="77777777" w:rsidR="008B02B4" w:rsidRPr="008B02B4" w:rsidRDefault="008B02B4" w:rsidP="008B02B4">
    <w:pPr>
      <w:pStyle w:val="affff7"/>
    </w:pPr>
    <w:r>
      <w:fldChar w:fldCharType="begin"/>
    </w:r>
    <w:r>
      <w:instrText xml:space="preserve"> PAGE   \* MERGEFORMAT \* MERGEFORMAT </w:instrText>
    </w:r>
    <w:r>
      <w:fldChar w:fldCharType="separate"/>
    </w:r>
    <w:r>
      <w:rPr>
        <w:noProof/>
      </w:rPr>
      <w:t>13</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CA20" w14:textId="77777777" w:rsidR="008B02B4" w:rsidRDefault="008B02B4" w:rsidP="008B02B4">
    <w:pPr>
      <w:pStyle w:val="affff8"/>
    </w:pPr>
    <w:r>
      <w:fldChar w:fldCharType="begin"/>
    </w:r>
    <w:r>
      <w:instrText>PAGE   \* MERGEFORMAT</w:instrText>
    </w:r>
    <w:r>
      <w:fldChar w:fldCharType="separate"/>
    </w:r>
    <w:r w:rsidRPr="00AB41D5">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1CC77" w14:textId="77777777" w:rsidR="00DC099A" w:rsidRDefault="00DC099A">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D6B53"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1EBF9" w14:textId="77777777" w:rsidR="008B02B4" w:rsidRPr="008B02B4" w:rsidRDefault="008B02B4" w:rsidP="008B02B4">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9853A" w14:textId="77777777" w:rsidR="000C57D6" w:rsidRDefault="000C57D6" w:rsidP="008B02B4">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B2F3" w14:textId="77777777" w:rsidR="008B02B4" w:rsidRPr="008B02B4" w:rsidRDefault="008B02B4" w:rsidP="008B02B4">
    <w:pPr>
      <w:pStyle w:val="affff7"/>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1E92" w14:textId="77777777" w:rsidR="008B02B4" w:rsidRDefault="008B02B4" w:rsidP="008B02B4">
    <w:pPr>
      <w:pStyle w:val="affff8"/>
    </w:pPr>
    <w:r>
      <w:fldChar w:fldCharType="begin"/>
    </w:r>
    <w:r>
      <w:instrText>PAGE   \* MERGEFORMAT</w:instrText>
    </w:r>
    <w:r>
      <w:fldChar w:fldCharType="separate"/>
    </w:r>
    <w:r w:rsidRPr="00AB41D5">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C4FF2" w14:textId="77777777" w:rsidR="008B02B4" w:rsidRPr="008B02B4" w:rsidRDefault="008B02B4" w:rsidP="008B02B4">
    <w:pPr>
      <w:pStyle w:val="affff7"/>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F3E36" w14:textId="77777777" w:rsidR="008B02B4" w:rsidRDefault="008B02B4" w:rsidP="008B02B4">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718A6" w14:textId="77777777" w:rsidR="006210B1" w:rsidRDefault="006210B1" w:rsidP="00D86DB7">
      <w:r>
        <w:separator/>
      </w:r>
    </w:p>
  </w:footnote>
  <w:footnote w:type="continuationSeparator" w:id="0">
    <w:p w14:paraId="7F6AC95E" w14:textId="77777777" w:rsidR="006210B1" w:rsidRDefault="006210B1" w:rsidP="00D86DB7">
      <w:r>
        <w:continuationSeparator/>
      </w:r>
    </w:p>
    <w:p w14:paraId="3EBC1488" w14:textId="77777777" w:rsidR="006210B1" w:rsidRDefault="006210B1"/>
    <w:p w14:paraId="506C8923" w14:textId="77777777" w:rsidR="006210B1" w:rsidRDefault="006210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91F3C" w14:textId="77777777" w:rsidR="00DC099A" w:rsidRDefault="00DC099A">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E4D9F" w14:textId="7E9DD900" w:rsidR="008B02B4" w:rsidRPr="008B02B4" w:rsidRDefault="008B02B4" w:rsidP="008B02B4">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E50B96">
      <w:rPr>
        <w:rFonts w:hint="eastAsia"/>
      </w:rPr>
      <w:t>DB 43/T 1876—2025</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7A26E" w14:textId="4D1AC3E6" w:rsidR="008B02B4" w:rsidRPr="00D84FA1" w:rsidRDefault="008B02B4" w:rsidP="008B02B4">
    <w:pPr>
      <w:pStyle w:val="afffff0"/>
      <w:rPr>
        <w:rFonts w:hint="eastAsia"/>
      </w:rPr>
    </w:pPr>
    <w:r>
      <w:fldChar w:fldCharType="begin"/>
    </w:r>
    <w:r>
      <w:instrText xml:space="preserve"> STYLEREF  标准文件_文件编号  \* MERGEFORMAT </w:instrText>
    </w:r>
    <w:r>
      <w:fldChar w:fldCharType="separate"/>
    </w:r>
    <w:r w:rsidR="00E50B96">
      <w:rPr>
        <w:rFonts w:hint="eastAsia"/>
      </w:rPr>
      <w:t>DB 43/T 1876—2025</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1AF3E" w14:textId="3739A4B0" w:rsidR="008B02B4" w:rsidRPr="008B02B4" w:rsidRDefault="008B02B4" w:rsidP="008B02B4">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E50B96">
      <w:rPr>
        <w:rFonts w:hint="eastAsia"/>
      </w:rPr>
      <w:t>DB 43/T 1876—2025</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2B9ED" w14:textId="77777777" w:rsidR="008B02B4" w:rsidRPr="00D84FA1" w:rsidRDefault="008B02B4" w:rsidP="008B02B4">
    <w:pPr>
      <w:pStyle w:val="afffff0"/>
      <w:rPr>
        <w:rFonts w:hint="eastAsia"/>
      </w:rPr>
    </w:pPr>
    <w:r>
      <w:fldChar w:fldCharType="begin"/>
    </w:r>
    <w:r>
      <w:instrText xml:space="preserve"> STYLEREF  标准文件_文件编号  \* MERGEFORMAT </w:instrText>
    </w:r>
    <w:r>
      <w:fldChar w:fldCharType="separate"/>
    </w:r>
    <w:r w:rsidR="00CA410E">
      <w:rPr>
        <w:rFonts w:hint="eastAsia"/>
      </w:rPr>
      <w:t>DB 43/T 1876—2020x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B6955"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4F8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F9DF" w14:textId="77777777" w:rsidR="00714F58" w:rsidRPr="008B02B4" w:rsidRDefault="008B02B4" w:rsidP="008B02B4">
    <w:pPr>
      <w:pStyle w:val="afffff1"/>
      <w:rPr>
        <w:rFonts w:hint="eastAsia"/>
      </w:rPr>
    </w:pPr>
    <w:r>
      <w:fldChar w:fldCharType="begin"/>
    </w:r>
    <w:r>
      <w:instrText xml:space="preserve"> STYLEREF  标准文件_文件编号 \* MERGEFORMAT </w:instrText>
    </w:r>
    <w:r>
      <w:fldChar w:fldCharType="separate"/>
    </w:r>
    <w:r>
      <w:rPr>
        <w:rFonts w:hint="eastAsia"/>
      </w:rPr>
      <w:t>DB 43/T 1876—2020x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BDB41" w14:textId="164F6C88" w:rsidR="00D84FA1" w:rsidRPr="00D84FA1" w:rsidRDefault="00D84FA1" w:rsidP="008B02B4">
    <w:pPr>
      <w:pStyle w:val="afffff0"/>
      <w:rPr>
        <w:rFonts w:hint="eastAsia"/>
      </w:rPr>
    </w:pPr>
    <w:r>
      <w:fldChar w:fldCharType="begin"/>
    </w:r>
    <w:r>
      <w:instrText xml:space="preserve"> STYLEREF  标准文件_文件编号  \* MERGEFORMAT </w:instrText>
    </w:r>
    <w:r>
      <w:fldChar w:fldCharType="separate"/>
    </w:r>
    <w:r w:rsidR="00E50B96">
      <w:rPr>
        <w:rFonts w:hint="eastAsia"/>
      </w:rPr>
      <w:t>DB 43/T 1876—2025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B40B" w14:textId="3B947073" w:rsidR="008B02B4" w:rsidRPr="008B02B4" w:rsidRDefault="008B02B4" w:rsidP="008B02B4">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E50B96">
      <w:rPr>
        <w:rFonts w:hint="eastAsia"/>
      </w:rPr>
      <w:t>DB 43/T 1876—2025</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AF3A5" w14:textId="77777777" w:rsidR="008B02B4" w:rsidRPr="00D84FA1" w:rsidRDefault="008B02B4" w:rsidP="008B02B4">
    <w:pPr>
      <w:pStyle w:val="afffff0"/>
      <w:rPr>
        <w:rFonts w:hint="eastAsia"/>
      </w:rPr>
    </w:pPr>
    <w:r>
      <w:fldChar w:fldCharType="begin"/>
    </w:r>
    <w:r>
      <w:instrText xml:space="preserve"> STYLEREF  标准文件_文件编号  \* MERGEFORMAT </w:instrText>
    </w:r>
    <w:r>
      <w:fldChar w:fldCharType="separate"/>
    </w:r>
    <w:r>
      <w:rPr>
        <w:rFonts w:hint="eastAsia"/>
      </w:rPr>
      <w:t>DB 43/T 1876—2020x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AA63" w14:textId="1AA9390A" w:rsidR="008B02B4" w:rsidRPr="008B02B4" w:rsidRDefault="008B02B4" w:rsidP="008B02B4">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E50B96">
      <w:rPr>
        <w:rFonts w:hint="eastAsia"/>
      </w:rPr>
      <w:t>DB 43/T 1876—2025</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74471" w14:textId="72B529B3" w:rsidR="008B02B4" w:rsidRPr="00D84FA1" w:rsidRDefault="008B02B4" w:rsidP="008B02B4">
    <w:pPr>
      <w:pStyle w:val="afffff0"/>
      <w:rPr>
        <w:rFonts w:hint="eastAsia"/>
      </w:rPr>
    </w:pPr>
    <w:r>
      <w:fldChar w:fldCharType="begin"/>
    </w:r>
    <w:r>
      <w:instrText xml:space="preserve"> STYLEREF  标准文件_文件编号  \* MERGEFORMAT </w:instrText>
    </w:r>
    <w:r>
      <w:fldChar w:fldCharType="separate"/>
    </w:r>
    <w:r w:rsidR="00E50B96">
      <w:rPr>
        <w:rFonts w:hint="eastAsia"/>
      </w:rPr>
      <w:t>DB 43/T 1876—2025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1065"/>
    <w:multiLevelType w:val="multilevel"/>
    <w:tmpl w:val="32A43C70"/>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1"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4712194"/>
    <w:multiLevelType w:val="multilevel"/>
    <w:tmpl w:val="B402440A"/>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4"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89C095E"/>
    <w:multiLevelType w:val="multilevel"/>
    <w:tmpl w:val="1B9A401A"/>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7"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0" w15:restartNumberingAfterBreak="0">
    <w:nsid w:val="111C063A"/>
    <w:multiLevelType w:val="multilevel"/>
    <w:tmpl w:val="27369DBE"/>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11" w15:restartNumberingAfterBreak="0">
    <w:nsid w:val="135429BB"/>
    <w:multiLevelType w:val="multilevel"/>
    <w:tmpl w:val="5CC8C2C2"/>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12" w15:restartNumberingAfterBreak="0">
    <w:nsid w:val="16AD2517"/>
    <w:multiLevelType w:val="multilevel"/>
    <w:tmpl w:val="49D4DAD8"/>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3"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6" w15:restartNumberingAfterBreak="0">
    <w:nsid w:val="277F7C6D"/>
    <w:multiLevelType w:val="multilevel"/>
    <w:tmpl w:val="8AAEDD4A"/>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17" w15:restartNumberingAfterBreak="0">
    <w:nsid w:val="2A0250D9"/>
    <w:multiLevelType w:val="multilevel"/>
    <w:tmpl w:val="B77A31C6"/>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18"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9" w15:restartNumberingAfterBreak="0">
    <w:nsid w:val="2F72671F"/>
    <w:multiLevelType w:val="multilevel"/>
    <w:tmpl w:val="BC56DD5C"/>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20"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1" w15:restartNumberingAfterBreak="0">
    <w:nsid w:val="34973D21"/>
    <w:multiLevelType w:val="multilevel"/>
    <w:tmpl w:val="98A219CC"/>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22" w15:restartNumberingAfterBreak="0">
    <w:nsid w:val="3CF42FCE"/>
    <w:multiLevelType w:val="multilevel"/>
    <w:tmpl w:val="7CA8D5FA"/>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23" w15:restartNumberingAfterBreak="0">
    <w:nsid w:val="42656D23"/>
    <w:multiLevelType w:val="multilevel"/>
    <w:tmpl w:val="5D5E51A2"/>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24"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5"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7" w15:restartNumberingAfterBreak="0">
    <w:nsid w:val="4BA52F26"/>
    <w:multiLevelType w:val="multilevel"/>
    <w:tmpl w:val="DCF09C8A"/>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28"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9" w15:restartNumberingAfterBreak="0">
    <w:nsid w:val="530372F6"/>
    <w:multiLevelType w:val="multilevel"/>
    <w:tmpl w:val="4D68E688"/>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30"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31"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588105E3"/>
    <w:multiLevelType w:val="multilevel"/>
    <w:tmpl w:val="20CE0A90"/>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35" w15:restartNumberingAfterBreak="0">
    <w:nsid w:val="627B4247"/>
    <w:multiLevelType w:val="multilevel"/>
    <w:tmpl w:val="E5A22690"/>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36"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7"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8"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672E2740"/>
    <w:multiLevelType w:val="multilevel"/>
    <w:tmpl w:val="178817B4"/>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41"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2" w15:restartNumberingAfterBreak="0">
    <w:nsid w:val="6A201962"/>
    <w:multiLevelType w:val="multilevel"/>
    <w:tmpl w:val="0F441D32"/>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43"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6"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7"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8" w15:restartNumberingAfterBreak="0">
    <w:nsid w:val="714A77D9"/>
    <w:multiLevelType w:val="multilevel"/>
    <w:tmpl w:val="125EEB96"/>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49" w15:restartNumberingAfterBreak="0">
    <w:nsid w:val="716A4723"/>
    <w:multiLevelType w:val="multilevel"/>
    <w:tmpl w:val="B11402C4"/>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5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51" w15:restartNumberingAfterBreak="0">
    <w:nsid w:val="792C6D07"/>
    <w:multiLevelType w:val="multilevel"/>
    <w:tmpl w:val="D8746FD4"/>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num w:numId="1" w16cid:durableId="1427729242">
    <w:abstractNumId w:val="1"/>
  </w:num>
  <w:num w:numId="2" w16cid:durableId="1967421517">
    <w:abstractNumId w:val="36"/>
  </w:num>
  <w:num w:numId="3" w16cid:durableId="910120876">
    <w:abstractNumId w:val="8"/>
  </w:num>
  <w:num w:numId="4" w16cid:durableId="1068378049">
    <w:abstractNumId w:val="32"/>
  </w:num>
  <w:num w:numId="5" w16cid:durableId="1382049051">
    <w:abstractNumId w:val="25"/>
  </w:num>
  <w:num w:numId="6" w16cid:durableId="318726520">
    <w:abstractNumId w:val="39"/>
  </w:num>
  <w:num w:numId="7" w16cid:durableId="984354980">
    <w:abstractNumId w:val="14"/>
  </w:num>
  <w:num w:numId="8" w16cid:durableId="1980569807">
    <w:abstractNumId w:val="15"/>
  </w:num>
  <w:num w:numId="9" w16cid:durableId="2036926036">
    <w:abstractNumId w:val="30"/>
  </w:num>
  <w:num w:numId="10" w16cid:durableId="869150540">
    <w:abstractNumId w:val="41"/>
  </w:num>
  <w:num w:numId="11" w16cid:durableId="853614968">
    <w:abstractNumId w:val="7"/>
  </w:num>
  <w:num w:numId="12" w16cid:durableId="1048258425">
    <w:abstractNumId w:val="26"/>
  </w:num>
  <w:num w:numId="13" w16cid:durableId="1380860519">
    <w:abstractNumId w:val="43"/>
  </w:num>
  <w:num w:numId="14" w16cid:durableId="2084140975">
    <w:abstractNumId w:val="20"/>
  </w:num>
  <w:num w:numId="15" w16cid:durableId="878277652">
    <w:abstractNumId w:val="9"/>
  </w:num>
  <w:num w:numId="16" w16cid:durableId="980574989">
    <w:abstractNumId w:val="18"/>
  </w:num>
  <w:num w:numId="17" w16cid:durableId="1582180672">
    <w:abstractNumId w:val="38"/>
  </w:num>
  <w:num w:numId="18" w16cid:durableId="1999459544">
    <w:abstractNumId w:val="5"/>
  </w:num>
  <w:num w:numId="19" w16cid:durableId="1560049260">
    <w:abstractNumId w:val="13"/>
  </w:num>
  <w:num w:numId="20" w16cid:durableId="206308189">
    <w:abstractNumId w:val="33"/>
  </w:num>
  <w:num w:numId="21" w16cid:durableId="1675375365">
    <w:abstractNumId w:val="37"/>
  </w:num>
  <w:num w:numId="22" w16cid:durableId="792946970">
    <w:abstractNumId w:val="31"/>
  </w:num>
  <w:num w:numId="23" w16cid:durableId="1323314085">
    <w:abstractNumId w:val="47"/>
  </w:num>
  <w:num w:numId="24" w16cid:durableId="1145319014">
    <w:abstractNumId w:val="28"/>
  </w:num>
  <w:num w:numId="25" w16cid:durableId="1466461743">
    <w:abstractNumId w:val="46"/>
  </w:num>
  <w:num w:numId="26" w16cid:durableId="1458793634">
    <w:abstractNumId w:val="4"/>
  </w:num>
  <w:num w:numId="27" w16cid:durableId="1349521906">
    <w:abstractNumId w:val="24"/>
  </w:num>
  <w:num w:numId="28" w16cid:durableId="1010449022">
    <w:abstractNumId w:val="50"/>
  </w:num>
  <w:num w:numId="29" w16cid:durableId="433550893">
    <w:abstractNumId w:val="45"/>
  </w:num>
  <w:num w:numId="30" w16cid:durableId="1161889406">
    <w:abstractNumId w:val="44"/>
  </w:num>
  <w:num w:numId="31" w16cid:durableId="473258957">
    <w:abstractNumId w:val="2"/>
  </w:num>
  <w:num w:numId="32" w16cid:durableId="20360771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693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4757924">
    <w:abstractNumId w:val="24"/>
  </w:num>
  <w:num w:numId="35" w16cid:durableId="1461734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6178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88531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561314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510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723705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99588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163318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978064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959487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36858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359807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262899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1966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7919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68194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80765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82268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40784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545601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40194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113522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957412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681139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44405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743161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88294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222714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005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806619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971307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838851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046290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494102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443509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561346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173895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698768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8921238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288716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328971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420145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659764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526073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83945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ncbelUTZ825PNjwpszUYkbDSagqzJSG/8L7Otz2gNl7T71di9KJxao6qg6YOU5D8elTfYvn1CZfcrOExWYWgoQ==" w:salt="Nl+ydZe+ue6rGdfpDNL2E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6A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1C6"/>
    <w:rsid w:val="0004249A"/>
    <w:rsid w:val="00043282"/>
    <w:rsid w:val="00044286"/>
    <w:rsid w:val="00047F28"/>
    <w:rsid w:val="000503AA"/>
    <w:rsid w:val="000506A1"/>
    <w:rsid w:val="000515DD"/>
    <w:rsid w:val="0005221C"/>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883"/>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896"/>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843"/>
    <w:rsid w:val="000E6FD7"/>
    <w:rsid w:val="000F06E1"/>
    <w:rsid w:val="000F0E3C"/>
    <w:rsid w:val="000F125C"/>
    <w:rsid w:val="000F19D5"/>
    <w:rsid w:val="000F4AEA"/>
    <w:rsid w:val="000F633F"/>
    <w:rsid w:val="000F67E9"/>
    <w:rsid w:val="00104926"/>
    <w:rsid w:val="00113B1E"/>
    <w:rsid w:val="0011711C"/>
    <w:rsid w:val="0012059C"/>
    <w:rsid w:val="00124E4F"/>
    <w:rsid w:val="001260B7"/>
    <w:rsid w:val="001265CB"/>
    <w:rsid w:val="0012737A"/>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E08"/>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E0C"/>
    <w:rsid w:val="00176DFD"/>
    <w:rsid w:val="001852C9"/>
    <w:rsid w:val="00190087"/>
    <w:rsid w:val="001913C4"/>
    <w:rsid w:val="0019348F"/>
    <w:rsid w:val="00193A07"/>
    <w:rsid w:val="00194C95"/>
    <w:rsid w:val="00195C34"/>
    <w:rsid w:val="00196537"/>
    <w:rsid w:val="00196EF5"/>
    <w:rsid w:val="001A1A53"/>
    <w:rsid w:val="001A234A"/>
    <w:rsid w:val="001A4CF3"/>
    <w:rsid w:val="001B06E8"/>
    <w:rsid w:val="001B71D0"/>
    <w:rsid w:val="001B71EE"/>
    <w:rsid w:val="001C04A8"/>
    <w:rsid w:val="001C2C03"/>
    <w:rsid w:val="001C42F7"/>
    <w:rsid w:val="001C49E5"/>
    <w:rsid w:val="001C5452"/>
    <w:rsid w:val="001C680C"/>
    <w:rsid w:val="001C7FEA"/>
    <w:rsid w:val="001D0499"/>
    <w:rsid w:val="001D0BBE"/>
    <w:rsid w:val="001D0ED4"/>
    <w:rsid w:val="001D212F"/>
    <w:rsid w:val="001D29D7"/>
    <w:rsid w:val="001D2A53"/>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A6E"/>
    <w:rsid w:val="002D6EC6"/>
    <w:rsid w:val="002D79AC"/>
    <w:rsid w:val="002E026E"/>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466"/>
    <w:rsid w:val="00352C83"/>
    <w:rsid w:val="003615D2"/>
    <w:rsid w:val="003618E9"/>
    <w:rsid w:val="00362CD2"/>
    <w:rsid w:val="0036429C"/>
    <w:rsid w:val="00364A53"/>
    <w:rsid w:val="003654CB"/>
    <w:rsid w:val="00365AA9"/>
    <w:rsid w:val="00365F86"/>
    <w:rsid w:val="00365F87"/>
    <w:rsid w:val="00366E89"/>
    <w:rsid w:val="0036713A"/>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DBD"/>
    <w:rsid w:val="003A73AF"/>
    <w:rsid w:val="003B09AD"/>
    <w:rsid w:val="003B1F18"/>
    <w:rsid w:val="003B5BF0"/>
    <w:rsid w:val="003B60BF"/>
    <w:rsid w:val="003B6BE3"/>
    <w:rsid w:val="003C010C"/>
    <w:rsid w:val="003C0A6C"/>
    <w:rsid w:val="003C14F8"/>
    <w:rsid w:val="003C5A43"/>
    <w:rsid w:val="003C70E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1E0"/>
    <w:rsid w:val="00404869"/>
    <w:rsid w:val="00405884"/>
    <w:rsid w:val="00407D39"/>
    <w:rsid w:val="0041472E"/>
    <w:rsid w:val="0041477A"/>
    <w:rsid w:val="004167A3"/>
    <w:rsid w:val="00432DAA"/>
    <w:rsid w:val="00434305"/>
    <w:rsid w:val="00435DF7"/>
    <w:rsid w:val="0044083F"/>
    <w:rsid w:val="00441AE7"/>
    <w:rsid w:val="00445574"/>
    <w:rsid w:val="004467FB"/>
    <w:rsid w:val="00452D6B"/>
    <w:rsid w:val="0045391C"/>
    <w:rsid w:val="00454484"/>
    <w:rsid w:val="0045517B"/>
    <w:rsid w:val="004573AF"/>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E8D"/>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9E5"/>
    <w:rsid w:val="004F391A"/>
    <w:rsid w:val="004F3CFB"/>
    <w:rsid w:val="004F6456"/>
    <w:rsid w:val="004F696E"/>
    <w:rsid w:val="004F6C71"/>
    <w:rsid w:val="00501139"/>
    <w:rsid w:val="0050363E"/>
    <w:rsid w:val="005039BC"/>
    <w:rsid w:val="005043BB"/>
    <w:rsid w:val="00504A3D"/>
    <w:rsid w:val="00505767"/>
    <w:rsid w:val="00506F7B"/>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CFE"/>
    <w:rsid w:val="00551F6F"/>
    <w:rsid w:val="00555044"/>
    <w:rsid w:val="00561475"/>
    <w:rsid w:val="0056487B"/>
    <w:rsid w:val="00564FB9"/>
    <w:rsid w:val="00573D9E"/>
    <w:rsid w:val="00576CD6"/>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644"/>
    <w:rsid w:val="005F0D9C"/>
    <w:rsid w:val="005F284E"/>
    <w:rsid w:val="005F3BBE"/>
    <w:rsid w:val="005F4712"/>
    <w:rsid w:val="006015CE"/>
    <w:rsid w:val="00604784"/>
    <w:rsid w:val="00606419"/>
    <w:rsid w:val="00607D29"/>
    <w:rsid w:val="00612952"/>
    <w:rsid w:val="00614CC1"/>
    <w:rsid w:val="00615A9D"/>
    <w:rsid w:val="00617387"/>
    <w:rsid w:val="00617B62"/>
    <w:rsid w:val="006205D6"/>
    <w:rsid w:val="006210B1"/>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98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14A"/>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EE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2B4"/>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7F4"/>
    <w:rsid w:val="008F1ED3"/>
    <w:rsid w:val="008F23A5"/>
    <w:rsid w:val="008F4C29"/>
    <w:rsid w:val="008F70BD"/>
    <w:rsid w:val="008F788F"/>
    <w:rsid w:val="008F7EA2"/>
    <w:rsid w:val="00902722"/>
    <w:rsid w:val="009027BC"/>
    <w:rsid w:val="009039B0"/>
    <w:rsid w:val="009062E6"/>
    <w:rsid w:val="00911BE5"/>
    <w:rsid w:val="00913CA9"/>
    <w:rsid w:val="009145AE"/>
    <w:rsid w:val="009146CE"/>
    <w:rsid w:val="00914CA7"/>
    <w:rsid w:val="00915518"/>
    <w:rsid w:val="00915C3E"/>
    <w:rsid w:val="009161A8"/>
    <w:rsid w:val="009245F5"/>
    <w:rsid w:val="009249EC"/>
    <w:rsid w:val="00925E7F"/>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2FA"/>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295"/>
    <w:rsid w:val="00A169B6"/>
    <w:rsid w:val="00A2271D"/>
    <w:rsid w:val="00A237D5"/>
    <w:rsid w:val="00A30EFC"/>
    <w:rsid w:val="00A31984"/>
    <w:rsid w:val="00A32C0C"/>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C2C"/>
    <w:rsid w:val="00A52B9C"/>
    <w:rsid w:val="00A55BD6"/>
    <w:rsid w:val="00A55D50"/>
    <w:rsid w:val="00A57142"/>
    <w:rsid w:val="00A648CD"/>
    <w:rsid w:val="00A6537A"/>
    <w:rsid w:val="00A67866"/>
    <w:rsid w:val="00A70B07"/>
    <w:rsid w:val="00A717D6"/>
    <w:rsid w:val="00A723F8"/>
    <w:rsid w:val="00A77CCB"/>
    <w:rsid w:val="00A83D8D"/>
    <w:rsid w:val="00A8446B"/>
    <w:rsid w:val="00A84546"/>
    <w:rsid w:val="00A8473F"/>
    <w:rsid w:val="00A84D7B"/>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ED7"/>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31F"/>
    <w:rsid w:val="00AE37E5"/>
    <w:rsid w:val="00AE5EB4"/>
    <w:rsid w:val="00AF0C18"/>
    <w:rsid w:val="00AF317D"/>
    <w:rsid w:val="00AF47C5"/>
    <w:rsid w:val="00AF5398"/>
    <w:rsid w:val="00B019D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2E5"/>
    <w:rsid w:val="00B4654C"/>
    <w:rsid w:val="00B46AF0"/>
    <w:rsid w:val="00B47293"/>
    <w:rsid w:val="00B47E2C"/>
    <w:rsid w:val="00B50E50"/>
    <w:rsid w:val="00B52120"/>
    <w:rsid w:val="00B54ABC"/>
    <w:rsid w:val="00B54DDE"/>
    <w:rsid w:val="00B56FBE"/>
    <w:rsid w:val="00B60ACF"/>
    <w:rsid w:val="00B62B58"/>
    <w:rsid w:val="00B65149"/>
    <w:rsid w:val="00B66567"/>
    <w:rsid w:val="00B66F52"/>
    <w:rsid w:val="00B66FE5"/>
    <w:rsid w:val="00B718D0"/>
    <w:rsid w:val="00B72880"/>
    <w:rsid w:val="00B758BF"/>
    <w:rsid w:val="00B77EC8"/>
    <w:rsid w:val="00B827A6"/>
    <w:rsid w:val="00B831CE"/>
    <w:rsid w:val="00B86677"/>
    <w:rsid w:val="00B87131"/>
    <w:rsid w:val="00B939B1"/>
    <w:rsid w:val="00B95350"/>
    <w:rsid w:val="00B96D40"/>
    <w:rsid w:val="00B97386"/>
    <w:rsid w:val="00BA263B"/>
    <w:rsid w:val="00BA42B2"/>
    <w:rsid w:val="00BA58D4"/>
    <w:rsid w:val="00BA5B9E"/>
    <w:rsid w:val="00BA7C9A"/>
    <w:rsid w:val="00BB203B"/>
    <w:rsid w:val="00BB3140"/>
    <w:rsid w:val="00BB5F8F"/>
    <w:rsid w:val="00BB657A"/>
    <w:rsid w:val="00BC1A4E"/>
    <w:rsid w:val="00BC4790"/>
    <w:rsid w:val="00BC5DC7"/>
    <w:rsid w:val="00BC6B8B"/>
    <w:rsid w:val="00BC73D8"/>
    <w:rsid w:val="00BD24AB"/>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69E"/>
    <w:rsid w:val="00C96741"/>
    <w:rsid w:val="00CA2D1B"/>
    <w:rsid w:val="00CA375D"/>
    <w:rsid w:val="00CA410E"/>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7708"/>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76A9"/>
    <w:rsid w:val="00D40F4E"/>
    <w:rsid w:val="00D4162B"/>
    <w:rsid w:val="00D4514F"/>
    <w:rsid w:val="00D451E2"/>
    <w:rsid w:val="00D45E89"/>
    <w:rsid w:val="00D45E8D"/>
    <w:rsid w:val="00D466AE"/>
    <w:rsid w:val="00D4734F"/>
    <w:rsid w:val="00D5060A"/>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99A"/>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536"/>
    <w:rsid w:val="00E06404"/>
    <w:rsid w:val="00E065D2"/>
    <w:rsid w:val="00E11A85"/>
    <w:rsid w:val="00E12495"/>
    <w:rsid w:val="00E14C22"/>
    <w:rsid w:val="00E15CCD"/>
    <w:rsid w:val="00E202EF"/>
    <w:rsid w:val="00E210B5"/>
    <w:rsid w:val="00E23B0A"/>
    <w:rsid w:val="00E23D99"/>
    <w:rsid w:val="00E2552F"/>
    <w:rsid w:val="00E3137A"/>
    <w:rsid w:val="00E32CCF"/>
    <w:rsid w:val="00E34A98"/>
    <w:rsid w:val="00E35D1E"/>
    <w:rsid w:val="00E364F9"/>
    <w:rsid w:val="00E365FA"/>
    <w:rsid w:val="00E36789"/>
    <w:rsid w:val="00E44A83"/>
    <w:rsid w:val="00E502C1"/>
    <w:rsid w:val="00E502DD"/>
    <w:rsid w:val="00E50B96"/>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A46"/>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15E"/>
    <w:rsid w:val="00EE54A6"/>
    <w:rsid w:val="00EE613F"/>
    <w:rsid w:val="00EE7295"/>
    <w:rsid w:val="00EE7869"/>
    <w:rsid w:val="00EF054A"/>
    <w:rsid w:val="00EF2A4D"/>
    <w:rsid w:val="00EF3235"/>
    <w:rsid w:val="00EF7E72"/>
    <w:rsid w:val="00F06D37"/>
    <w:rsid w:val="00F07B9D"/>
    <w:rsid w:val="00F11586"/>
    <w:rsid w:val="00F1183B"/>
    <w:rsid w:val="00F11C9F"/>
    <w:rsid w:val="00F12263"/>
    <w:rsid w:val="00F1409D"/>
    <w:rsid w:val="00F14214"/>
    <w:rsid w:val="00F157A9"/>
    <w:rsid w:val="00F25BB6"/>
    <w:rsid w:val="00F25F0A"/>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280"/>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0DC"/>
    <w:rsid w:val="00FA4DAC"/>
    <w:rsid w:val="00FA662D"/>
    <w:rsid w:val="00FA73B1"/>
    <w:rsid w:val="00FB0CB9"/>
    <w:rsid w:val="00FB231D"/>
    <w:rsid w:val="00FB45F1"/>
    <w:rsid w:val="00FB4A72"/>
    <w:rsid w:val="00FB54E8"/>
    <w:rsid w:val="00FB7054"/>
    <w:rsid w:val="00FC0784"/>
    <w:rsid w:val="00FC17B7"/>
    <w:rsid w:val="00FC2CB7"/>
    <w:rsid w:val="00FC4090"/>
    <w:rsid w:val="00FC55B4"/>
    <w:rsid w:val="00FD00E6"/>
    <w:rsid w:val="00FD09A1"/>
    <w:rsid w:val="00FD2A7C"/>
    <w:rsid w:val="00FD2E0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5805"/>
  <w15:docId w15:val="{0DD2408C-2D90-43EA-98D4-8473E92DC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34"/>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34"/>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34"/>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251">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9938895">
      <w:bodyDiv w:val="1"/>
      <w:marLeft w:val="0"/>
      <w:marRight w:val="0"/>
      <w:marTop w:val="0"/>
      <w:marBottom w:val="0"/>
      <w:divBdr>
        <w:top w:val="none" w:sz="0" w:space="0" w:color="auto"/>
        <w:left w:val="none" w:sz="0" w:space="0" w:color="auto"/>
        <w:bottom w:val="none" w:sz="0" w:space="0" w:color="auto"/>
        <w:right w:val="none" w:sz="0" w:space="0" w:color="auto"/>
      </w:divBdr>
    </w:div>
    <w:div w:id="46340483">
      <w:bodyDiv w:val="1"/>
      <w:marLeft w:val="0"/>
      <w:marRight w:val="0"/>
      <w:marTop w:val="0"/>
      <w:marBottom w:val="0"/>
      <w:divBdr>
        <w:top w:val="none" w:sz="0" w:space="0" w:color="auto"/>
        <w:left w:val="none" w:sz="0" w:space="0" w:color="auto"/>
        <w:bottom w:val="none" w:sz="0" w:space="0" w:color="auto"/>
        <w:right w:val="none" w:sz="0" w:space="0" w:color="auto"/>
      </w:divBdr>
    </w:div>
    <w:div w:id="52244604">
      <w:bodyDiv w:val="1"/>
      <w:marLeft w:val="0"/>
      <w:marRight w:val="0"/>
      <w:marTop w:val="0"/>
      <w:marBottom w:val="0"/>
      <w:divBdr>
        <w:top w:val="none" w:sz="0" w:space="0" w:color="auto"/>
        <w:left w:val="none" w:sz="0" w:space="0" w:color="auto"/>
        <w:bottom w:val="none" w:sz="0" w:space="0" w:color="auto"/>
        <w:right w:val="none" w:sz="0" w:space="0" w:color="auto"/>
      </w:divBdr>
    </w:div>
    <w:div w:id="54934196">
      <w:bodyDiv w:val="1"/>
      <w:marLeft w:val="0"/>
      <w:marRight w:val="0"/>
      <w:marTop w:val="0"/>
      <w:marBottom w:val="0"/>
      <w:divBdr>
        <w:top w:val="none" w:sz="0" w:space="0" w:color="auto"/>
        <w:left w:val="none" w:sz="0" w:space="0" w:color="auto"/>
        <w:bottom w:val="none" w:sz="0" w:space="0" w:color="auto"/>
        <w:right w:val="none" w:sz="0" w:space="0" w:color="auto"/>
      </w:divBdr>
    </w:div>
    <w:div w:id="76444440">
      <w:bodyDiv w:val="1"/>
      <w:marLeft w:val="0"/>
      <w:marRight w:val="0"/>
      <w:marTop w:val="0"/>
      <w:marBottom w:val="0"/>
      <w:divBdr>
        <w:top w:val="none" w:sz="0" w:space="0" w:color="auto"/>
        <w:left w:val="none" w:sz="0" w:space="0" w:color="auto"/>
        <w:bottom w:val="none" w:sz="0" w:space="0" w:color="auto"/>
        <w:right w:val="none" w:sz="0" w:space="0" w:color="auto"/>
      </w:divBdr>
    </w:div>
    <w:div w:id="77026222">
      <w:bodyDiv w:val="1"/>
      <w:marLeft w:val="0"/>
      <w:marRight w:val="0"/>
      <w:marTop w:val="0"/>
      <w:marBottom w:val="0"/>
      <w:divBdr>
        <w:top w:val="none" w:sz="0" w:space="0" w:color="auto"/>
        <w:left w:val="none" w:sz="0" w:space="0" w:color="auto"/>
        <w:bottom w:val="none" w:sz="0" w:space="0" w:color="auto"/>
        <w:right w:val="none" w:sz="0" w:space="0" w:color="auto"/>
      </w:divBdr>
    </w:div>
    <w:div w:id="77800200">
      <w:bodyDiv w:val="1"/>
      <w:marLeft w:val="0"/>
      <w:marRight w:val="0"/>
      <w:marTop w:val="0"/>
      <w:marBottom w:val="0"/>
      <w:divBdr>
        <w:top w:val="none" w:sz="0" w:space="0" w:color="auto"/>
        <w:left w:val="none" w:sz="0" w:space="0" w:color="auto"/>
        <w:bottom w:val="none" w:sz="0" w:space="0" w:color="auto"/>
        <w:right w:val="none" w:sz="0" w:space="0" w:color="auto"/>
      </w:divBdr>
    </w:div>
    <w:div w:id="80152819">
      <w:bodyDiv w:val="1"/>
      <w:marLeft w:val="0"/>
      <w:marRight w:val="0"/>
      <w:marTop w:val="0"/>
      <w:marBottom w:val="0"/>
      <w:divBdr>
        <w:top w:val="none" w:sz="0" w:space="0" w:color="auto"/>
        <w:left w:val="none" w:sz="0" w:space="0" w:color="auto"/>
        <w:bottom w:val="none" w:sz="0" w:space="0" w:color="auto"/>
        <w:right w:val="none" w:sz="0" w:space="0" w:color="auto"/>
      </w:divBdr>
    </w:div>
    <w:div w:id="82651707">
      <w:bodyDiv w:val="1"/>
      <w:marLeft w:val="0"/>
      <w:marRight w:val="0"/>
      <w:marTop w:val="0"/>
      <w:marBottom w:val="0"/>
      <w:divBdr>
        <w:top w:val="none" w:sz="0" w:space="0" w:color="auto"/>
        <w:left w:val="none" w:sz="0" w:space="0" w:color="auto"/>
        <w:bottom w:val="none" w:sz="0" w:space="0" w:color="auto"/>
        <w:right w:val="none" w:sz="0" w:space="0" w:color="auto"/>
      </w:divBdr>
    </w:div>
    <w:div w:id="83654127">
      <w:bodyDiv w:val="1"/>
      <w:marLeft w:val="0"/>
      <w:marRight w:val="0"/>
      <w:marTop w:val="0"/>
      <w:marBottom w:val="0"/>
      <w:divBdr>
        <w:top w:val="none" w:sz="0" w:space="0" w:color="auto"/>
        <w:left w:val="none" w:sz="0" w:space="0" w:color="auto"/>
        <w:bottom w:val="none" w:sz="0" w:space="0" w:color="auto"/>
        <w:right w:val="none" w:sz="0" w:space="0" w:color="auto"/>
      </w:divBdr>
    </w:div>
    <w:div w:id="100422232">
      <w:bodyDiv w:val="1"/>
      <w:marLeft w:val="0"/>
      <w:marRight w:val="0"/>
      <w:marTop w:val="0"/>
      <w:marBottom w:val="0"/>
      <w:divBdr>
        <w:top w:val="none" w:sz="0" w:space="0" w:color="auto"/>
        <w:left w:val="none" w:sz="0" w:space="0" w:color="auto"/>
        <w:bottom w:val="none" w:sz="0" w:space="0" w:color="auto"/>
        <w:right w:val="none" w:sz="0" w:space="0" w:color="auto"/>
      </w:divBdr>
    </w:div>
    <w:div w:id="102649840">
      <w:bodyDiv w:val="1"/>
      <w:marLeft w:val="0"/>
      <w:marRight w:val="0"/>
      <w:marTop w:val="0"/>
      <w:marBottom w:val="0"/>
      <w:divBdr>
        <w:top w:val="none" w:sz="0" w:space="0" w:color="auto"/>
        <w:left w:val="none" w:sz="0" w:space="0" w:color="auto"/>
        <w:bottom w:val="none" w:sz="0" w:space="0" w:color="auto"/>
        <w:right w:val="none" w:sz="0" w:space="0" w:color="auto"/>
      </w:divBdr>
    </w:div>
    <w:div w:id="109327882">
      <w:bodyDiv w:val="1"/>
      <w:marLeft w:val="0"/>
      <w:marRight w:val="0"/>
      <w:marTop w:val="0"/>
      <w:marBottom w:val="0"/>
      <w:divBdr>
        <w:top w:val="none" w:sz="0" w:space="0" w:color="auto"/>
        <w:left w:val="none" w:sz="0" w:space="0" w:color="auto"/>
        <w:bottom w:val="none" w:sz="0" w:space="0" w:color="auto"/>
        <w:right w:val="none" w:sz="0" w:space="0" w:color="auto"/>
      </w:divBdr>
    </w:div>
    <w:div w:id="117460530">
      <w:bodyDiv w:val="1"/>
      <w:marLeft w:val="0"/>
      <w:marRight w:val="0"/>
      <w:marTop w:val="0"/>
      <w:marBottom w:val="0"/>
      <w:divBdr>
        <w:top w:val="none" w:sz="0" w:space="0" w:color="auto"/>
        <w:left w:val="none" w:sz="0" w:space="0" w:color="auto"/>
        <w:bottom w:val="none" w:sz="0" w:space="0" w:color="auto"/>
        <w:right w:val="none" w:sz="0" w:space="0" w:color="auto"/>
      </w:divBdr>
    </w:div>
    <w:div w:id="118259469">
      <w:bodyDiv w:val="1"/>
      <w:marLeft w:val="0"/>
      <w:marRight w:val="0"/>
      <w:marTop w:val="0"/>
      <w:marBottom w:val="0"/>
      <w:divBdr>
        <w:top w:val="none" w:sz="0" w:space="0" w:color="auto"/>
        <w:left w:val="none" w:sz="0" w:space="0" w:color="auto"/>
        <w:bottom w:val="none" w:sz="0" w:space="0" w:color="auto"/>
        <w:right w:val="none" w:sz="0" w:space="0" w:color="auto"/>
      </w:divBdr>
    </w:div>
    <w:div w:id="126777802">
      <w:bodyDiv w:val="1"/>
      <w:marLeft w:val="0"/>
      <w:marRight w:val="0"/>
      <w:marTop w:val="0"/>
      <w:marBottom w:val="0"/>
      <w:divBdr>
        <w:top w:val="none" w:sz="0" w:space="0" w:color="auto"/>
        <w:left w:val="none" w:sz="0" w:space="0" w:color="auto"/>
        <w:bottom w:val="none" w:sz="0" w:space="0" w:color="auto"/>
        <w:right w:val="none" w:sz="0" w:space="0" w:color="auto"/>
      </w:divBdr>
    </w:div>
    <w:div w:id="127478945">
      <w:bodyDiv w:val="1"/>
      <w:marLeft w:val="0"/>
      <w:marRight w:val="0"/>
      <w:marTop w:val="0"/>
      <w:marBottom w:val="0"/>
      <w:divBdr>
        <w:top w:val="none" w:sz="0" w:space="0" w:color="auto"/>
        <w:left w:val="none" w:sz="0" w:space="0" w:color="auto"/>
        <w:bottom w:val="none" w:sz="0" w:space="0" w:color="auto"/>
        <w:right w:val="none" w:sz="0" w:space="0" w:color="auto"/>
      </w:divBdr>
    </w:div>
    <w:div w:id="131947524">
      <w:bodyDiv w:val="1"/>
      <w:marLeft w:val="0"/>
      <w:marRight w:val="0"/>
      <w:marTop w:val="0"/>
      <w:marBottom w:val="0"/>
      <w:divBdr>
        <w:top w:val="none" w:sz="0" w:space="0" w:color="auto"/>
        <w:left w:val="none" w:sz="0" w:space="0" w:color="auto"/>
        <w:bottom w:val="none" w:sz="0" w:space="0" w:color="auto"/>
        <w:right w:val="none" w:sz="0" w:space="0" w:color="auto"/>
      </w:divBdr>
    </w:div>
    <w:div w:id="133759180">
      <w:bodyDiv w:val="1"/>
      <w:marLeft w:val="0"/>
      <w:marRight w:val="0"/>
      <w:marTop w:val="0"/>
      <w:marBottom w:val="0"/>
      <w:divBdr>
        <w:top w:val="none" w:sz="0" w:space="0" w:color="auto"/>
        <w:left w:val="none" w:sz="0" w:space="0" w:color="auto"/>
        <w:bottom w:val="none" w:sz="0" w:space="0" w:color="auto"/>
        <w:right w:val="none" w:sz="0" w:space="0" w:color="auto"/>
      </w:divBdr>
    </w:div>
    <w:div w:id="149837327">
      <w:bodyDiv w:val="1"/>
      <w:marLeft w:val="0"/>
      <w:marRight w:val="0"/>
      <w:marTop w:val="0"/>
      <w:marBottom w:val="0"/>
      <w:divBdr>
        <w:top w:val="none" w:sz="0" w:space="0" w:color="auto"/>
        <w:left w:val="none" w:sz="0" w:space="0" w:color="auto"/>
        <w:bottom w:val="none" w:sz="0" w:space="0" w:color="auto"/>
        <w:right w:val="none" w:sz="0" w:space="0" w:color="auto"/>
      </w:divBdr>
    </w:div>
    <w:div w:id="165437395">
      <w:bodyDiv w:val="1"/>
      <w:marLeft w:val="0"/>
      <w:marRight w:val="0"/>
      <w:marTop w:val="0"/>
      <w:marBottom w:val="0"/>
      <w:divBdr>
        <w:top w:val="none" w:sz="0" w:space="0" w:color="auto"/>
        <w:left w:val="none" w:sz="0" w:space="0" w:color="auto"/>
        <w:bottom w:val="none" w:sz="0" w:space="0" w:color="auto"/>
        <w:right w:val="none" w:sz="0" w:space="0" w:color="auto"/>
      </w:divBdr>
    </w:div>
    <w:div w:id="166796553">
      <w:bodyDiv w:val="1"/>
      <w:marLeft w:val="0"/>
      <w:marRight w:val="0"/>
      <w:marTop w:val="0"/>
      <w:marBottom w:val="0"/>
      <w:divBdr>
        <w:top w:val="none" w:sz="0" w:space="0" w:color="auto"/>
        <w:left w:val="none" w:sz="0" w:space="0" w:color="auto"/>
        <w:bottom w:val="none" w:sz="0" w:space="0" w:color="auto"/>
        <w:right w:val="none" w:sz="0" w:space="0" w:color="auto"/>
      </w:divBdr>
    </w:div>
    <w:div w:id="167066995">
      <w:bodyDiv w:val="1"/>
      <w:marLeft w:val="0"/>
      <w:marRight w:val="0"/>
      <w:marTop w:val="0"/>
      <w:marBottom w:val="0"/>
      <w:divBdr>
        <w:top w:val="none" w:sz="0" w:space="0" w:color="auto"/>
        <w:left w:val="none" w:sz="0" w:space="0" w:color="auto"/>
        <w:bottom w:val="none" w:sz="0" w:space="0" w:color="auto"/>
        <w:right w:val="none" w:sz="0" w:space="0" w:color="auto"/>
      </w:divBdr>
    </w:div>
    <w:div w:id="167448076">
      <w:bodyDiv w:val="1"/>
      <w:marLeft w:val="0"/>
      <w:marRight w:val="0"/>
      <w:marTop w:val="0"/>
      <w:marBottom w:val="0"/>
      <w:divBdr>
        <w:top w:val="none" w:sz="0" w:space="0" w:color="auto"/>
        <w:left w:val="none" w:sz="0" w:space="0" w:color="auto"/>
        <w:bottom w:val="none" w:sz="0" w:space="0" w:color="auto"/>
        <w:right w:val="none" w:sz="0" w:space="0" w:color="auto"/>
      </w:divBdr>
    </w:div>
    <w:div w:id="171454272">
      <w:bodyDiv w:val="1"/>
      <w:marLeft w:val="0"/>
      <w:marRight w:val="0"/>
      <w:marTop w:val="0"/>
      <w:marBottom w:val="0"/>
      <w:divBdr>
        <w:top w:val="none" w:sz="0" w:space="0" w:color="auto"/>
        <w:left w:val="none" w:sz="0" w:space="0" w:color="auto"/>
        <w:bottom w:val="none" w:sz="0" w:space="0" w:color="auto"/>
        <w:right w:val="none" w:sz="0" w:space="0" w:color="auto"/>
      </w:divBdr>
    </w:div>
    <w:div w:id="171847355">
      <w:bodyDiv w:val="1"/>
      <w:marLeft w:val="0"/>
      <w:marRight w:val="0"/>
      <w:marTop w:val="0"/>
      <w:marBottom w:val="0"/>
      <w:divBdr>
        <w:top w:val="none" w:sz="0" w:space="0" w:color="auto"/>
        <w:left w:val="none" w:sz="0" w:space="0" w:color="auto"/>
        <w:bottom w:val="none" w:sz="0" w:space="0" w:color="auto"/>
        <w:right w:val="none" w:sz="0" w:space="0" w:color="auto"/>
      </w:divBdr>
    </w:div>
    <w:div w:id="172107029">
      <w:bodyDiv w:val="1"/>
      <w:marLeft w:val="0"/>
      <w:marRight w:val="0"/>
      <w:marTop w:val="0"/>
      <w:marBottom w:val="0"/>
      <w:divBdr>
        <w:top w:val="none" w:sz="0" w:space="0" w:color="auto"/>
        <w:left w:val="none" w:sz="0" w:space="0" w:color="auto"/>
        <w:bottom w:val="none" w:sz="0" w:space="0" w:color="auto"/>
        <w:right w:val="none" w:sz="0" w:space="0" w:color="auto"/>
      </w:divBdr>
    </w:div>
    <w:div w:id="174421568">
      <w:bodyDiv w:val="1"/>
      <w:marLeft w:val="0"/>
      <w:marRight w:val="0"/>
      <w:marTop w:val="0"/>
      <w:marBottom w:val="0"/>
      <w:divBdr>
        <w:top w:val="none" w:sz="0" w:space="0" w:color="auto"/>
        <w:left w:val="none" w:sz="0" w:space="0" w:color="auto"/>
        <w:bottom w:val="none" w:sz="0" w:space="0" w:color="auto"/>
        <w:right w:val="none" w:sz="0" w:space="0" w:color="auto"/>
      </w:divBdr>
    </w:div>
    <w:div w:id="175853377">
      <w:bodyDiv w:val="1"/>
      <w:marLeft w:val="0"/>
      <w:marRight w:val="0"/>
      <w:marTop w:val="0"/>
      <w:marBottom w:val="0"/>
      <w:divBdr>
        <w:top w:val="none" w:sz="0" w:space="0" w:color="auto"/>
        <w:left w:val="none" w:sz="0" w:space="0" w:color="auto"/>
        <w:bottom w:val="none" w:sz="0" w:space="0" w:color="auto"/>
        <w:right w:val="none" w:sz="0" w:space="0" w:color="auto"/>
      </w:divBdr>
    </w:div>
    <w:div w:id="177935937">
      <w:bodyDiv w:val="1"/>
      <w:marLeft w:val="0"/>
      <w:marRight w:val="0"/>
      <w:marTop w:val="0"/>
      <w:marBottom w:val="0"/>
      <w:divBdr>
        <w:top w:val="none" w:sz="0" w:space="0" w:color="auto"/>
        <w:left w:val="none" w:sz="0" w:space="0" w:color="auto"/>
        <w:bottom w:val="none" w:sz="0" w:space="0" w:color="auto"/>
        <w:right w:val="none" w:sz="0" w:space="0" w:color="auto"/>
      </w:divBdr>
    </w:div>
    <w:div w:id="184559457">
      <w:bodyDiv w:val="1"/>
      <w:marLeft w:val="0"/>
      <w:marRight w:val="0"/>
      <w:marTop w:val="0"/>
      <w:marBottom w:val="0"/>
      <w:divBdr>
        <w:top w:val="none" w:sz="0" w:space="0" w:color="auto"/>
        <w:left w:val="none" w:sz="0" w:space="0" w:color="auto"/>
        <w:bottom w:val="none" w:sz="0" w:space="0" w:color="auto"/>
        <w:right w:val="none" w:sz="0" w:space="0" w:color="auto"/>
      </w:divBdr>
    </w:div>
    <w:div w:id="198057057">
      <w:bodyDiv w:val="1"/>
      <w:marLeft w:val="0"/>
      <w:marRight w:val="0"/>
      <w:marTop w:val="0"/>
      <w:marBottom w:val="0"/>
      <w:divBdr>
        <w:top w:val="none" w:sz="0" w:space="0" w:color="auto"/>
        <w:left w:val="none" w:sz="0" w:space="0" w:color="auto"/>
        <w:bottom w:val="none" w:sz="0" w:space="0" w:color="auto"/>
        <w:right w:val="none" w:sz="0" w:space="0" w:color="auto"/>
      </w:divBdr>
    </w:div>
    <w:div w:id="204022992">
      <w:bodyDiv w:val="1"/>
      <w:marLeft w:val="0"/>
      <w:marRight w:val="0"/>
      <w:marTop w:val="0"/>
      <w:marBottom w:val="0"/>
      <w:divBdr>
        <w:top w:val="none" w:sz="0" w:space="0" w:color="auto"/>
        <w:left w:val="none" w:sz="0" w:space="0" w:color="auto"/>
        <w:bottom w:val="none" w:sz="0" w:space="0" w:color="auto"/>
        <w:right w:val="none" w:sz="0" w:space="0" w:color="auto"/>
      </w:divBdr>
    </w:div>
    <w:div w:id="210194097">
      <w:bodyDiv w:val="1"/>
      <w:marLeft w:val="0"/>
      <w:marRight w:val="0"/>
      <w:marTop w:val="0"/>
      <w:marBottom w:val="0"/>
      <w:divBdr>
        <w:top w:val="none" w:sz="0" w:space="0" w:color="auto"/>
        <w:left w:val="none" w:sz="0" w:space="0" w:color="auto"/>
        <w:bottom w:val="none" w:sz="0" w:space="0" w:color="auto"/>
        <w:right w:val="none" w:sz="0" w:space="0" w:color="auto"/>
      </w:divBdr>
    </w:div>
    <w:div w:id="213659003">
      <w:bodyDiv w:val="1"/>
      <w:marLeft w:val="0"/>
      <w:marRight w:val="0"/>
      <w:marTop w:val="0"/>
      <w:marBottom w:val="0"/>
      <w:divBdr>
        <w:top w:val="none" w:sz="0" w:space="0" w:color="auto"/>
        <w:left w:val="none" w:sz="0" w:space="0" w:color="auto"/>
        <w:bottom w:val="none" w:sz="0" w:space="0" w:color="auto"/>
        <w:right w:val="none" w:sz="0" w:space="0" w:color="auto"/>
      </w:divBdr>
    </w:div>
    <w:div w:id="223415398">
      <w:bodyDiv w:val="1"/>
      <w:marLeft w:val="0"/>
      <w:marRight w:val="0"/>
      <w:marTop w:val="0"/>
      <w:marBottom w:val="0"/>
      <w:divBdr>
        <w:top w:val="none" w:sz="0" w:space="0" w:color="auto"/>
        <w:left w:val="none" w:sz="0" w:space="0" w:color="auto"/>
        <w:bottom w:val="none" w:sz="0" w:space="0" w:color="auto"/>
        <w:right w:val="none" w:sz="0" w:space="0" w:color="auto"/>
      </w:divBdr>
    </w:div>
    <w:div w:id="225651678">
      <w:bodyDiv w:val="1"/>
      <w:marLeft w:val="0"/>
      <w:marRight w:val="0"/>
      <w:marTop w:val="0"/>
      <w:marBottom w:val="0"/>
      <w:divBdr>
        <w:top w:val="none" w:sz="0" w:space="0" w:color="auto"/>
        <w:left w:val="none" w:sz="0" w:space="0" w:color="auto"/>
        <w:bottom w:val="none" w:sz="0" w:space="0" w:color="auto"/>
        <w:right w:val="none" w:sz="0" w:space="0" w:color="auto"/>
      </w:divBdr>
    </w:div>
    <w:div w:id="238909292">
      <w:bodyDiv w:val="1"/>
      <w:marLeft w:val="0"/>
      <w:marRight w:val="0"/>
      <w:marTop w:val="0"/>
      <w:marBottom w:val="0"/>
      <w:divBdr>
        <w:top w:val="none" w:sz="0" w:space="0" w:color="auto"/>
        <w:left w:val="none" w:sz="0" w:space="0" w:color="auto"/>
        <w:bottom w:val="none" w:sz="0" w:space="0" w:color="auto"/>
        <w:right w:val="none" w:sz="0" w:space="0" w:color="auto"/>
      </w:divBdr>
    </w:div>
    <w:div w:id="251624010">
      <w:bodyDiv w:val="1"/>
      <w:marLeft w:val="0"/>
      <w:marRight w:val="0"/>
      <w:marTop w:val="0"/>
      <w:marBottom w:val="0"/>
      <w:divBdr>
        <w:top w:val="none" w:sz="0" w:space="0" w:color="auto"/>
        <w:left w:val="none" w:sz="0" w:space="0" w:color="auto"/>
        <w:bottom w:val="none" w:sz="0" w:space="0" w:color="auto"/>
        <w:right w:val="none" w:sz="0" w:space="0" w:color="auto"/>
      </w:divBdr>
    </w:div>
    <w:div w:id="253327157">
      <w:bodyDiv w:val="1"/>
      <w:marLeft w:val="0"/>
      <w:marRight w:val="0"/>
      <w:marTop w:val="0"/>
      <w:marBottom w:val="0"/>
      <w:divBdr>
        <w:top w:val="none" w:sz="0" w:space="0" w:color="auto"/>
        <w:left w:val="none" w:sz="0" w:space="0" w:color="auto"/>
        <w:bottom w:val="none" w:sz="0" w:space="0" w:color="auto"/>
        <w:right w:val="none" w:sz="0" w:space="0" w:color="auto"/>
      </w:divBdr>
    </w:div>
    <w:div w:id="259340502">
      <w:bodyDiv w:val="1"/>
      <w:marLeft w:val="0"/>
      <w:marRight w:val="0"/>
      <w:marTop w:val="0"/>
      <w:marBottom w:val="0"/>
      <w:divBdr>
        <w:top w:val="none" w:sz="0" w:space="0" w:color="auto"/>
        <w:left w:val="none" w:sz="0" w:space="0" w:color="auto"/>
        <w:bottom w:val="none" w:sz="0" w:space="0" w:color="auto"/>
        <w:right w:val="none" w:sz="0" w:space="0" w:color="auto"/>
      </w:divBdr>
    </w:div>
    <w:div w:id="261257227">
      <w:bodyDiv w:val="1"/>
      <w:marLeft w:val="0"/>
      <w:marRight w:val="0"/>
      <w:marTop w:val="0"/>
      <w:marBottom w:val="0"/>
      <w:divBdr>
        <w:top w:val="none" w:sz="0" w:space="0" w:color="auto"/>
        <w:left w:val="none" w:sz="0" w:space="0" w:color="auto"/>
        <w:bottom w:val="none" w:sz="0" w:space="0" w:color="auto"/>
        <w:right w:val="none" w:sz="0" w:space="0" w:color="auto"/>
      </w:divBdr>
    </w:div>
    <w:div w:id="261686949">
      <w:bodyDiv w:val="1"/>
      <w:marLeft w:val="0"/>
      <w:marRight w:val="0"/>
      <w:marTop w:val="0"/>
      <w:marBottom w:val="0"/>
      <w:divBdr>
        <w:top w:val="none" w:sz="0" w:space="0" w:color="auto"/>
        <w:left w:val="none" w:sz="0" w:space="0" w:color="auto"/>
        <w:bottom w:val="none" w:sz="0" w:space="0" w:color="auto"/>
        <w:right w:val="none" w:sz="0" w:space="0" w:color="auto"/>
      </w:divBdr>
    </w:div>
    <w:div w:id="266545258">
      <w:bodyDiv w:val="1"/>
      <w:marLeft w:val="0"/>
      <w:marRight w:val="0"/>
      <w:marTop w:val="0"/>
      <w:marBottom w:val="0"/>
      <w:divBdr>
        <w:top w:val="none" w:sz="0" w:space="0" w:color="auto"/>
        <w:left w:val="none" w:sz="0" w:space="0" w:color="auto"/>
        <w:bottom w:val="none" w:sz="0" w:space="0" w:color="auto"/>
        <w:right w:val="none" w:sz="0" w:space="0" w:color="auto"/>
      </w:divBdr>
    </w:div>
    <w:div w:id="290481010">
      <w:bodyDiv w:val="1"/>
      <w:marLeft w:val="0"/>
      <w:marRight w:val="0"/>
      <w:marTop w:val="0"/>
      <w:marBottom w:val="0"/>
      <w:divBdr>
        <w:top w:val="none" w:sz="0" w:space="0" w:color="auto"/>
        <w:left w:val="none" w:sz="0" w:space="0" w:color="auto"/>
        <w:bottom w:val="none" w:sz="0" w:space="0" w:color="auto"/>
        <w:right w:val="none" w:sz="0" w:space="0" w:color="auto"/>
      </w:divBdr>
    </w:div>
    <w:div w:id="291595140">
      <w:bodyDiv w:val="1"/>
      <w:marLeft w:val="0"/>
      <w:marRight w:val="0"/>
      <w:marTop w:val="0"/>
      <w:marBottom w:val="0"/>
      <w:divBdr>
        <w:top w:val="none" w:sz="0" w:space="0" w:color="auto"/>
        <w:left w:val="none" w:sz="0" w:space="0" w:color="auto"/>
        <w:bottom w:val="none" w:sz="0" w:space="0" w:color="auto"/>
        <w:right w:val="none" w:sz="0" w:space="0" w:color="auto"/>
      </w:divBdr>
    </w:div>
    <w:div w:id="308827034">
      <w:bodyDiv w:val="1"/>
      <w:marLeft w:val="0"/>
      <w:marRight w:val="0"/>
      <w:marTop w:val="0"/>
      <w:marBottom w:val="0"/>
      <w:divBdr>
        <w:top w:val="none" w:sz="0" w:space="0" w:color="auto"/>
        <w:left w:val="none" w:sz="0" w:space="0" w:color="auto"/>
        <w:bottom w:val="none" w:sz="0" w:space="0" w:color="auto"/>
        <w:right w:val="none" w:sz="0" w:space="0" w:color="auto"/>
      </w:divBdr>
    </w:div>
    <w:div w:id="343753601">
      <w:bodyDiv w:val="1"/>
      <w:marLeft w:val="0"/>
      <w:marRight w:val="0"/>
      <w:marTop w:val="0"/>
      <w:marBottom w:val="0"/>
      <w:divBdr>
        <w:top w:val="none" w:sz="0" w:space="0" w:color="auto"/>
        <w:left w:val="none" w:sz="0" w:space="0" w:color="auto"/>
        <w:bottom w:val="none" w:sz="0" w:space="0" w:color="auto"/>
        <w:right w:val="none" w:sz="0" w:space="0" w:color="auto"/>
      </w:divBdr>
    </w:div>
    <w:div w:id="345912399">
      <w:bodyDiv w:val="1"/>
      <w:marLeft w:val="0"/>
      <w:marRight w:val="0"/>
      <w:marTop w:val="0"/>
      <w:marBottom w:val="0"/>
      <w:divBdr>
        <w:top w:val="none" w:sz="0" w:space="0" w:color="auto"/>
        <w:left w:val="none" w:sz="0" w:space="0" w:color="auto"/>
        <w:bottom w:val="none" w:sz="0" w:space="0" w:color="auto"/>
        <w:right w:val="none" w:sz="0" w:space="0" w:color="auto"/>
      </w:divBdr>
    </w:div>
    <w:div w:id="351877490">
      <w:bodyDiv w:val="1"/>
      <w:marLeft w:val="0"/>
      <w:marRight w:val="0"/>
      <w:marTop w:val="0"/>
      <w:marBottom w:val="0"/>
      <w:divBdr>
        <w:top w:val="none" w:sz="0" w:space="0" w:color="auto"/>
        <w:left w:val="none" w:sz="0" w:space="0" w:color="auto"/>
        <w:bottom w:val="none" w:sz="0" w:space="0" w:color="auto"/>
        <w:right w:val="none" w:sz="0" w:space="0" w:color="auto"/>
      </w:divBdr>
    </w:div>
    <w:div w:id="359204016">
      <w:bodyDiv w:val="1"/>
      <w:marLeft w:val="0"/>
      <w:marRight w:val="0"/>
      <w:marTop w:val="0"/>
      <w:marBottom w:val="0"/>
      <w:divBdr>
        <w:top w:val="none" w:sz="0" w:space="0" w:color="auto"/>
        <w:left w:val="none" w:sz="0" w:space="0" w:color="auto"/>
        <w:bottom w:val="none" w:sz="0" w:space="0" w:color="auto"/>
        <w:right w:val="none" w:sz="0" w:space="0" w:color="auto"/>
      </w:divBdr>
    </w:div>
    <w:div w:id="362947648">
      <w:bodyDiv w:val="1"/>
      <w:marLeft w:val="0"/>
      <w:marRight w:val="0"/>
      <w:marTop w:val="0"/>
      <w:marBottom w:val="0"/>
      <w:divBdr>
        <w:top w:val="none" w:sz="0" w:space="0" w:color="auto"/>
        <w:left w:val="none" w:sz="0" w:space="0" w:color="auto"/>
        <w:bottom w:val="none" w:sz="0" w:space="0" w:color="auto"/>
        <w:right w:val="none" w:sz="0" w:space="0" w:color="auto"/>
      </w:divBdr>
    </w:div>
    <w:div w:id="369380277">
      <w:bodyDiv w:val="1"/>
      <w:marLeft w:val="0"/>
      <w:marRight w:val="0"/>
      <w:marTop w:val="0"/>
      <w:marBottom w:val="0"/>
      <w:divBdr>
        <w:top w:val="none" w:sz="0" w:space="0" w:color="auto"/>
        <w:left w:val="none" w:sz="0" w:space="0" w:color="auto"/>
        <w:bottom w:val="none" w:sz="0" w:space="0" w:color="auto"/>
        <w:right w:val="none" w:sz="0" w:space="0" w:color="auto"/>
      </w:divBdr>
    </w:div>
    <w:div w:id="378163678">
      <w:bodyDiv w:val="1"/>
      <w:marLeft w:val="0"/>
      <w:marRight w:val="0"/>
      <w:marTop w:val="0"/>
      <w:marBottom w:val="0"/>
      <w:divBdr>
        <w:top w:val="none" w:sz="0" w:space="0" w:color="auto"/>
        <w:left w:val="none" w:sz="0" w:space="0" w:color="auto"/>
        <w:bottom w:val="none" w:sz="0" w:space="0" w:color="auto"/>
        <w:right w:val="none" w:sz="0" w:space="0" w:color="auto"/>
      </w:divBdr>
    </w:div>
    <w:div w:id="385908709">
      <w:bodyDiv w:val="1"/>
      <w:marLeft w:val="0"/>
      <w:marRight w:val="0"/>
      <w:marTop w:val="0"/>
      <w:marBottom w:val="0"/>
      <w:divBdr>
        <w:top w:val="none" w:sz="0" w:space="0" w:color="auto"/>
        <w:left w:val="none" w:sz="0" w:space="0" w:color="auto"/>
        <w:bottom w:val="none" w:sz="0" w:space="0" w:color="auto"/>
        <w:right w:val="none" w:sz="0" w:space="0" w:color="auto"/>
      </w:divBdr>
    </w:div>
    <w:div w:id="390888221">
      <w:bodyDiv w:val="1"/>
      <w:marLeft w:val="0"/>
      <w:marRight w:val="0"/>
      <w:marTop w:val="0"/>
      <w:marBottom w:val="0"/>
      <w:divBdr>
        <w:top w:val="none" w:sz="0" w:space="0" w:color="auto"/>
        <w:left w:val="none" w:sz="0" w:space="0" w:color="auto"/>
        <w:bottom w:val="none" w:sz="0" w:space="0" w:color="auto"/>
        <w:right w:val="none" w:sz="0" w:space="0" w:color="auto"/>
      </w:divBdr>
    </w:div>
    <w:div w:id="391388782">
      <w:bodyDiv w:val="1"/>
      <w:marLeft w:val="0"/>
      <w:marRight w:val="0"/>
      <w:marTop w:val="0"/>
      <w:marBottom w:val="0"/>
      <w:divBdr>
        <w:top w:val="none" w:sz="0" w:space="0" w:color="auto"/>
        <w:left w:val="none" w:sz="0" w:space="0" w:color="auto"/>
        <w:bottom w:val="none" w:sz="0" w:space="0" w:color="auto"/>
        <w:right w:val="none" w:sz="0" w:space="0" w:color="auto"/>
      </w:divBdr>
    </w:div>
    <w:div w:id="400910572">
      <w:bodyDiv w:val="1"/>
      <w:marLeft w:val="0"/>
      <w:marRight w:val="0"/>
      <w:marTop w:val="0"/>
      <w:marBottom w:val="0"/>
      <w:divBdr>
        <w:top w:val="none" w:sz="0" w:space="0" w:color="auto"/>
        <w:left w:val="none" w:sz="0" w:space="0" w:color="auto"/>
        <w:bottom w:val="none" w:sz="0" w:space="0" w:color="auto"/>
        <w:right w:val="none" w:sz="0" w:space="0" w:color="auto"/>
      </w:divBdr>
    </w:div>
    <w:div w:id="416942489">
      <w:bodyDiv w:val="1"/>
      <w:marLeft w:val="0"/>
      <w:marRight w:val="0"/>
      <w:marTop w:val="0"/>
      <w:marBottom w:val="0"/>
      <w:divBdr>
        <w:top w:val="none" w:sz="0" w:space="0" w:color="auto"/>
        <w:left w:val="none" w:sz="0" w:space="0" w:color="auto"/>
        <w:bottom w:val="none" w:sz="0" w:space="0" w:color="auto"/>
        <w:right w:val="none" w:sz="0" w:space="0" w:color="auto"/>
      </w:divBdr>
    </w:div>
    <w:div w:id="418714074">
      <w:bodyDiv w:val="1"/>
      <w:marLeft w:val="0"/>
      <w:marRight w:val="0"/>
      <w:marTop w:val="0"/>
      <w:marBottom w:val="0"/>
      <w:divBdr>
        <w:top w:val="none" w:sz="0" w:space="0" w:color="auto"/>
        <w:left w:val="none" w:sz="0" w:space="0" w:color="auto"/>
        <w:bottom w:val="none" w:sz="0" w:space="0" w:color="auto"/>
        <w:right w:val="none" w:sz="0" w:space="0" w:color="auto"/>
      </w:divBdr>
    </w:div>
    <w:div w:id="421727936">
      <w:bodyDiv w:val="1"/>
      <w:marLeft w:val="0"/>
      <w:marRight w:val="0"/>
      <w:marTop w:val="0"/>
      <w:marBottom w:val="0"/>
      <w:divBdr>
        <w:top w:val="none" w:sz="0" w:space="0" w:color="auto"/>
        <w:left w:val="none" w:sz="0" w:space="0" w:color="auto"/>
        <w:bottom w:val="none" w:sz="0" w:space="0" w:color="auto"/>
        <w:right w:val="none" w:sz="0" w:space="0" w:color="auto"/>
      </w:divBdr>
    </w:div>
    <w:div w:id="421997924">
      <w:bodyDiv w:val="1"/>
      <w:marLeft w:val="0"/>
      <w:marRight w:val="0"/>
      <w:marTop w:val="0"/>
      <w:marBottom w:val="0"/>
      <w:divBdr>
        <w:top w:val="none" w:sz="0" w:space="0" w:color="auto"/>
        <w:left w:val="none" w:sz="0" w:space="0" w:color="auto"/>
        <w:bottom w:val="none" w:sz="0" w:space="0" w:color="auto"/>
        <w:right w:val="none" w:sz="0" w:space="0" w:color="auto"/>
      </w:divBdr>
    </w:div>
    <w:div w:id="469326004">
      <w:bodyDiv w:val="1"/>
      <w:marLeft w:val="0"/>
      <w:marRight w:val="0"/>
      <w:marTop w:val="0"/>
      <w:marBottom w:val="0"/>
      <w:divBdr>
        <w:top w:val="none" w:sz="0" w:space="0" w:color="auto"/>
        <w:left w:val="none" w:sz="0" w:space="0" w:color="auto"/>
        <w:bottom w:val="none" w:sz="0" w:space="0" w:color="auto"/>
        <w:right w:val="none" w:sz="0" w:space="0" w:color="auto"/>
      </w:divBdr>
    </w:div>
    <w:div w:id="484395936">
      <w:bodyDiv w:val="1"/>
      <w:marLeft w:val="0"/>
      <w:marRight w:val="0"/>
      <w:marTop w:val="0"/>
      <w:marBottom w:val="0"/>
      <w:divBdr>
        <w:top w:val="none" w:sz="0" w:space="0" w:color="auto"/>
        <w:left w:val="none" w:sz="0" w:space="0" w:color="auto"/>
        <w:bottom w:val="none" w:sz="0" w:space="0" w:color="auto"/>
        <w:right w:val="none" w:sz="0" w:space="0" w:color="auto"/>
      </w:divBdr>
    </w:div>
    <w:div w:id="518086797">
      <w:bodyDiv w:val="1"/>
      <w:marLeft w:val="0"/>
      <w:marRight w:val="0"/>
      <w:marTop w:val="0"/>
      <w:marBottom w:val="0"/>
      <w:divBdr>
        <w:top w:val="none" w:sz="0" w:space="0" w:color="auto"/>
        <w:left w:val="none" w:sz="0" w:space="0" w:color="auto"/>
        <w:bottom w:val="none" w:sz="0" w:space="0" w:color="auto"/>
        <w:right w:val="none" w:sz="0" w:space="0" w:color="auto"/>
      </w:divBdr>
    </w:div>
    <w:div w:id="518131342">
      <w:bodyDiv w:val="1"/>
      <w:marLeft w:val="0"/>
      <w:marRight w:val="0"/>
      <w:marTop w:val="0"/>
      <w:marBottom w:val="0"/>
      <w:divBdr>
        <w:top w:val="none" w:sz="0" w:space="0" w:color="auto"/>
        <w:left w:val="none" w:sz="0" w:space="0" w:color="auto"/>
        <w:bottom w:val="none" w:sz="0" w:space="0" w:color="auto"/>
        <w:right w:val="none" w:sz="0" w:space="0" w:color="auto"/>
      </w:divBdr>
    </w:div>
    <w:div w:id="521092808">
      <w:bodyDiv w:val="1"/>
      <w:marLeft w:val="0"/>
      <w:marRight w:val="0"/>
      <w:marTop w:val="0"/>
      <w:marBottom w:val="0"/>
      <w:divBdr>
        <w:top w:val="none" w:sz="0" w:space="0" w:color="auto"/>
        <w:left w:val="none" w:sz="0" w:space="0" w:color="auto"/>
        <w:bottom w:val="none" w:sz="0" w:space="0" w:color="auto"/>
        <w:right w:val="none" w:sz="0" w:space="0" w:color="auto"/>
      </w:divBdr>
    </w:div>
    <w:div w:id="521433262">
      <w:bodyDiv w:val="1"/>
      <w:marLeft w:val="0"/>
      <w:marRight w:val="0"/>
      <w:marTop w:val="0"/>
      <w:marBottom w:val="0"/>
      <w:divBdr>
        <w:top w:val="none" w:sz="0" w:space="0" w:color="auto"/>
        <w:left w:val="none" w:sz="0" w:space="0" w:color="auto"/>
        <w:bottom w:val="none" w:sz="0" w:space="0" w:color="auto"/>
        <w:right w:val="none" w:sz="0" w:space="0" w:color="auto"/>
      </w:divBdr>
    </w:div>
    <w:div w:id="529994369">
      <w:bodyDiv w:val="1"/>
      <w:marLeft w:val="0"/>
      <w:marRight w:val="0"/>
      <w:marTop w:val="0"/>
      <w:marBottom w:val="0"/>
      <w:divBdr>
        <w:top w:val="none" w:sz="0" w:space="0" w:color="auto"/>
        <w:left w:val="none" w:sz="0" w:space="0" w:color="auto"/>
        <w:bottom w:val="none" w:sz="0" w:space="0" w:color="auto"/>
        <w:right w:val="none" w:sz="0" w:space="0" w:color="auto"/>
      </w:divBdr>
    </w:div>
    <w:div w:id="534001067">
      <w:bodyDiv w:val="1"/>
      <w:marLeft w:val="0"/>
      <w:marRight w:val="0"/>
      <w:marTop w:val="0"/>
      <w:marBottom w:val="0"/>
      <w:divBdr>
        <w:top w:val="none" w:sz="0" w:space="0" w:color="auto"/>
        <w:left w:val="none" w:sz="0" w:space="0" w:color="auto"/>
        <w:bottom w:val="none" w:sz="0" w:space="0" w:color="auto"/>
        <w:right w:val="none" w:sz="0" w:space="0" w:color="auto"/>
      </w:divBdr>
    </w:div>
    <w:div w:id="538670648">
      <w:bodyDiv w:val="1"/>
      <w:marLeft w:val="0"/>
      <w:marRight w:val="0"/>
      <w:marTop w:val="0"/>
      <w:marBottom w:val="0"/>
      <w:divBdr>
        <w:top w:val="none" w:sz="0" w:space="0" w:color="auto"/>
        <w:left w:val="none" w:sz="0" w:space="0" w:color="auto"/>
        <w:bottom w:val="none" w:sz="0" w:space="0" w:color="auto"/>
        <w:right w:val="none" w:sz="0" w:space="0" w:color="auto"/>
      </w:divBdr>
    </w:div>
    <w:div w:id="538981155">
      <w:bodyDiv w:val="1"/>
      <w:marLeft w:val="0"/>
      <w:marRight w:val="0"/>
      <w:marTop w:val="0"/>
      <w:marBottom w:val="0"/>
      <w:divBdr>
        <w:top w:val="none" w:sz="0" w:space="0" w:color="auto"/>
        <w:left w:val="none" w:sz="0" w:space="0" w:color="auto"/>
        <w:bottom w:val="none" w:sz="0" w:space="0" w:color="auto"/>
        <w:right w:val="none" w:sz="0" w:space="0" w:color="auto"/>
      </w:divBdr>
    </w:div>
    <w:div w:id="570777950">
      <w:bodyDiv w:val="1"/>
      <w:marLeft w:val="0"/>
      <w:marRight w:val="0"/>
      <w:marTop w:val="0"/>
      <w:marBottom w:val="0"/>
      <w:divBdr>
        <w:top w:val="none" w:sz="0" w:space="0" w:color="auto"/>
        <w:left w:val="none" w:sz="0" w:space="0" w:color="auto"/>
        <w:bottom w:val="none" w:sz="0" w:space="0" w:color="auto"/>
        <w:right w:val="none" w:sz="0" w:space="0" w:color="auto"/>
      </w:divBdr>
    </w:div>
    <w:div w:id="576673959">
      <w:bodyDiv w:val="1"/>
      <w:marLeft w:val="0"/>
      <w:marRight w:val="0"/>
      <w:marTop w:val="0"/>
      <w:marBottom w:val="0"/>
      <w:divBdr>
        <w:top w:val="none" w:sz="0" w:space="0" w:color="auto"/>
        <w:left w:val="none" w:sz="0" w:space="0" w:color="auto"/>
        <w:bottom w:val="none" w:sz="0" w:space="0" w:color="auto"/>
        <w:right w:val="none" w:sz="0" w:space="0" w:color="auto"/>
      </w:divBdr>
    </w:div>
    <w:div w:id="577250226">
      <w:bodyDiv w:val="1"/>
      <w:marLeft w:val="0"/>
      <w:marRight w:val="0"/>
      <w:marTop w:val="0"/>
      <w:marBottom w:val="0"/>
      <w:divBdr>
        <w:top w:val="none" w:sz="0" w:space="0" w:color="auto"/>
        <w:left w:val="none" w:sz="0" w:space="0" w:color="auto"/>
        <w:bottom w:val="none" w:sz="0" w:space="0" w:color="auto"/>
        <w:right w:val="none" w:sz="0" w:space="0" w:color="auto"/>
      </w:divBdr>
    </w:div>
    <w:div w:id="586767027">
      <w:bodyDiv w:val="1"/>
      <w:marLeft w:val="0"/>
      <w:marRight w:val="0"/>
      <w:marTop w:val="0"/>
      <w:marBottom w:val="0"/>
      <w:divBdr>
        <w:top w:val="none" w:sz="0" w:space="0" w:color="auto"/>
        <w:left w:val="none" w:sz="0" w:space="0" w:color="auto"/>
        <w:bottom w:val="none" w:sz="0" w:space="0" w:color="auto"/>
        <w:right w:val="none" w:sz="0" w:space="0" w:color="auto"/>
      </w:divBdr>
    </w:div>
    <w:div w:id="600181705">
      <w:bodyDiv w:val="1"/>
      <w:marLeft w:val="0"/>
      <w:marRight w:val="0"/>
      <w:marTop w:val="0"/>
      <w:marBottom w:val="0"/>
      <w:divBdr>
        <w:top w:val="none" w:sz="0" w:space="0" w:color="auto"/>
        <w:left w:val="none" w:sz="0" w:space="0" w:color="auto"/>
        <w:bottom w:val="none" w:sz="0" w:space="0" w:color="auto"/>
        <w:right w:val="none" w:sz="0" w:space="0" w:color="auto"/>
      </w:divBdr>
    </w:div>
    <w:div w:id="600840239">
      <w:bodyDiv w:val="1"/>
      <w:marLeft w:val="0"/>
      <w:marRight w:val="0"/>
      <w:marTop w:val="0"/>
      <w:marBottom w:val="0"/>
      <w:divBdr>
        <w:top w:val="none" w:sz="0" w:space="0" w:color="auto"/>
        <w:left w:val="none" w:sz="0" w:space="0" w:color="auto"/>
        <w:bottom w:val="none" w:sz="0" w:space="0" w:color="auto"/>
        <w:right w:val="none" w:sz="0" w:space="0" w:color="auto"/>
      </w:divBdr>
    </w:div>
    <w:div w:id="601108998">
      <w:bodyDiv w:val="1"/>
      <w:marLeft w:val="0"/>
      <w:marRight w:val="0"/>
      <w:marTop w:val="0"/>
      <w:marBottom w:val="0"/>
      <w:divBdr>
        <w:top w:val="none" w:sz="0" w:space="0" w:color="auto"/>
        <w:left w:val="none" w:sz="0" w:space="0" w:color="auto"/>
        <w:bottom w:val="none" w:sz="0" w:space="0" w:color="auto"/>
        <w:right w:val="none" w:sz="0" w:space="0" w:color="auto"/>
      </w:divBdr>
    </w:div>
    <w:div w:id="602306390">
      <w:bodyDiv w:val="1"/>
      <w:marLeft w:val="0"/>
      <w:marRight w:val="0"/>
      <w:marTop w:val="0"/>
      <w:marBottom w:val="0"/>
      <w:divBdr>
        <w:top w:val="none" w:sz="0" w:space="0" w:color="auto"/>
        <w:left w:val="none" w:sz="0" w:space="0" w:color="auto"/>
        <w:bottom w:val="none" w:sz="0" w:space="0" w:color="auto"/>
        <w:right w:val="none" w:sz="0" w:space="0" w:color="auto"/>
      </w:divBdr>
    </w:div>
    <w:div w:id="611060630">
      <w:bodyDiv w:val="1"/>
      <w:marLeft w:val="0"/>
      <w:marRight w:val="0"/>
      <w:marTop w:val="0"/>
      <w:marBottom w:val="0"/>
      <w:divBdr>
        <w:top w:val="none" w:sz="0" w:space="0" w:color="auto"/>
        <w:left w:val="none" w:sz="0" w:space="0" w:color="auto"/>
        <w:bottom w:val="none" w:sz="0" w:space="0" w:color="auto"/>
        <w:right w:val="none" w:sz="0" w:space="0" w:color="auto"/>
      </w:divBdr>
    </w:div>
    <w:div w:id="611933663">
      <w:bodyDiv w:val="1"/>
      <w:marLeft w:val="0"/>
      <w:marRight w:val="0"/>
      <w:marTop w:val="0"/>
      <w:marBottom w:val="0"/>
      <w:divBdr>
        <w:top w:val="none" w:sz="0" w:space="0" w:color="auto"/>
        <w:left w:val="none" w:sz="0" w:space="0" w:color="auto"/>
        <w:bottom w:val="none" w:sz="0" w:space="0" w:color="auto"/>
        <w:right w:val="none" w:sz="0" w:space="0" w:color="auto"/>
      </w:divBdr>
    </w:div>
    <w:div w:id="617613186">
      <w:bodyDiv w:val="1"/>
      <w:marLeft w:val="0"/>
      <w:marRight w:val="0"/>
      <w:marTop w:val="0"/>
      <w:marBottom w:val="0"/>
      <w:divBdr>
        <w:top w:val="none" w:sz="0" w:space="0" w:color="auto"/>
        <w:left w:val="none" w:sz="0" w:space="0" w:color="auto"/>
        <w:bottom w:val="none" w:sz="0" w:space="0" w:color="auto"/>
        <w:right w:val="none" w:sz="0" w:space="0" w:color="auto"/>
      </w:divBdr>
    </w:div>
    <w:div w:id="618953973">
      <w:bodyDiv w:val="1"/>
      <w:marLeft w:val="0"/>
      <w:marRight w:val="0"/>
      <w:marTop w:val="0"/>
      <w:marBottom w:val="0"/>
      <w:divBdr>
        <w:top w:val="none" w:sz="0" w:space="0" w:color="auto"/>
        <w:left w:val="none" w:sz="0" w:space="0" w:color="auto"/>
        <w:bottom w:val="none" w:sz="0" w:space="0" w:color="auto"/>
        <w:right w:val="none" w:sz="0" w:space="0" w:color="auto"/>
      </w:divBdr>
    </w:div>
    <w:div w:id="619534415">
      <w:bodyDiv w:val="1"/>
      <w:marLeft w:val="0"/>
      <w:marRight w:val="0"/>
      <w:marTop w:val="0"/>
      <w:marBottom w:val="0"/>
      <w:divBdr>
        <w:top w:val="none" w:sz="0" w:space="0" w:color="auto"/>
        <w:left w:val="none" w:sz="0" w:space="0" w:color="auto"/>
        <w:bottom w:val="none" w:sz="0" w:space="0" w:color="auto"/>
        <w:right w:val="none" w:sz="0" w:space="0" w:color="auto"/>
      </w:divBdr>
    </w:div>
    <w:div w:id="620652383">
      <w:bodyDiv w:val="1"/>
      <w:marLeft w:val="0"/>
      <w:marRight w:val="0"/>
      <w:marTop w:val="0"/>
      <w:marBottom w:val="0"/>
      <w:divBdr>
        <w:top w:val="none" w:sz="0" w:space="0" w:color="auto"/>
        <w:left w:val="none" w:sz="0" w:space="0" w:color="auto"/>
        <w:bottom w:val="none" w:sz="0" w:space="0" w:color="auto"/>
        <w:right w:val="none" w:sz="0" w:space="0" w:color="auto"/>
      </w:divBdr>
    </w:div>
    <w:div w:id="635109421">
      <w:bodyDiv w:val="1"/>
      <w:marLeft w:val="0"/>
      <w:marRight w:val="0"/>
      <w:marTop w:val="0"/>
      <w:marBottom w:val="0"/>
      <w:divBdr>
        <w:top w:val="none" w:sz="0" w:space="0" w:color="auto"/>
        <w:left w:val="none" w:sz="0" w:space="0" w:color="auto"/>
        <w:bottom w:val="none" w:sz="0" w:space="0" w:color="auto"/>
        <w:right w:val="none" w:sz="0" w:space="0" w:color="auto"/>
      </w:divBdr>
    </w:div>
    <w:div w:id="643048961">
      <w:bodyDiv w:val="1"/>
      <w:marLeft w:val="0"/>
      <w:marRight w:val="0"/>
      <w:marTop w:val="0"/>
      <w:marBottom w:val="0"/>
      <w:divBdr>
        <w:top w:val="none" w:sz="0" w:space="0" w:color="auto"/>
        <w:left w:val="none" w:sz="0" w:space="0" w:color="auto"/>
        <w:bottom w:val="none" w:sz="0" w:space="0" w:color="auto"/>
        <w:right w:val="none" w:sz="0" w:space="0" w:color="auto"/>
      </w:divBdr>
    </w:div>
    <w:div w:id="663702410">
      <w:bodyDiv w:val="1"/>
      <w:marLeft w:val="0"/>
      <w:marRight w:val="0"/>
      <w:marTop w:val="0"/>
      <w:marBottom w:val="0"/>
      <w:divBdr>
        <w:top w:val="none" w:sz="0" w:space="0" w:color="auto"/>
        <w:left w:val="none" w:sz="0" w:space="0" w:color="auto"/>
        <w:bottom w:val="none" w:sz="0" w:space="0" w:color="auto"/>
        <w:right w:val="none" w:sz="0" w:space="0" w:color="auto"/>
      </w:divBdr>
    </w:div>
    <w:div w:id="674259704">
      <w:bodyDiv w:val="1"/>
      <w:marLeft w:val="0"/>
      <w:marRight w:val="0"/>
      <w:marTop w:val="0"/>
      <w:marBottom w:val="0"/>
      <w:divBdr>
        <w:top w:val="none" w:sz="0" w:space="0" w:color="auto"/>
        <w:left w:val="none" w:sz="0" w:space="0" w:color="auto"/>
        <w:bottom w:val="none" w:sz="0" w:space="0" w:color="auto"/>
        <w:right w:val="none" w:sz="0" w:space="0" w:color="auto"/>
      </w:divBdr>
    </w:div>
    <w:div w:id="680015090">
      <w:bodyDiv w:val="1"/>
      <w:marLeft w:val="0"/>
      <w:marRight w:val="0"/>
      <w:marTop w:val="0"/>
      <w:marBottom w:val="0"/>
      <w:divBdr>
        <w:top w:val="none" w:sz="0" w:space="0" w:color="auto"/>
        <w:left w:val="none" w:sz="0" w:space="0" w:color="auto"/>
        <w:bottom w:val="none" w:sz="0" w:space="0" w:color="auto"/>
        <w:right w:val="none" w:sz="0" w:space="0" w:color="auto"/>
      </w:divBdr>
    </w:div>
    <w:div w:id="689718300">
      <w:bodyDiv w:val="1"/>
      <w:marLeft w:val="0"/>
      <w:marRight w:val="0"/>
      <w:marTop w:val="0"/>
      <w:marBottom w:val="0"/>
      <w:divBdr>
        <w:top w:val="none" w:sz="0" w:space="0" w:color="auto"/>
        <w:left w:val="none" w:sz="0" w:space="0" w:color="auto"/>
        <w:bottom w:val="none" w:sz="0" w:space="0" w:color="auto"/>
        <w:right w:val="none" w:sz="0" w:space="0" w:color="auto"/>
      </w:divBdr>
    </w:div>
    <w:div w:id="694886301">
      <w:bodyDiv w:val="1"/>
      <w:marLeft w:val="0"/>
      <w:marRight w:val="0"/>
      <w:marTop w:val="0"/>
      <w:marBottom w:val="0"/>
      <w:divBdr>
        <w:top w:val="none" w:sz="0" w:space="0" w:color="auto"/>
        <w:left w:val="none" w:sz="0" w:space="0" w:color="auto"/>
        <w:bottom w:val="none" w:sz="0" w:space="0" w:color="auto"/>
        <w:right w:val="none" w:sz="0" w:space="0" w:color="auto"/>
      </w:divBdr>
    </w:div>
    <w:div w:id="699934500">
      <w:bodyDiv w:val="1"/>
      <w:marLeft w:val="0"/>
      <w:marRight w:val="0"/>
      <w:marTop w:val="0"/>
      <w:marBottom w:val="0"/>
      <w:divBdr>
        <w:top w:val="none" w:sz="0" w:space="0" w:color="auto"/>
        <w:left w:val="none" w:sz="0" w:space="0" w:color="auto"/>
        <w:bottom w:val="none" w:sz="0" w:space="0" w:color="auto"/>
        <w:right w:val="none" w:sz="0" w:space="0" w:color="auto"/>
      </w:divBdr>
    </w:div>
    <w:div w:id="700130585">
      <w:bodyDiv w:val="1"/>
      <w:marLeft w:val="0"/>
      <w:marRight w:val="0"/>
      <w:marTop w:val="0"/>
      <w:marBottom w:val="0"/>
      <w:divBdr>
        <w:top w:val="none" w:sz="0" w:space="0" w:color="auto"/>
        <w:left w:val="none" w:sz="0" w:space="0" w:color="auto"/>
        <w:bottom w:val="none" w:sz="0" w:space="0" w:color="auto"/>
        <w:right w:val="none" w:sz="0" w:space="0" w:color="auto"/>
      </w:divBdr>
    </w:div>
    <w:div w:id="703793374">
      <w:bodyDiv w:val="1"/>
      <w:marLeft w:val="0"/>
      <w:marRight w:val="0"/>
      <w:marTop w:val="0"/>
      <w:marBottom w:val="0"/>
      <w:divBdr>
        <w:top w:val="none" w:sz="0" w:space="0" w:color="auto"/>
        <w:left w:val="none" w:sz="0" w:space="0" w:color="auto"/>
        <w:bottom w:val="none" w:sz="0" w:space="0" w:color="auto"/>
        <w:right w:val="none" w:sz="0" w:space="0" w:color="auto"/>
      </w:divBdr>
    </w:div>
    <w:div w:id="706680234">
      <w:bodyDiv w:val="1"/>
      <w:marLeft w:val="0"/>
      <w:marRight w:val="0"/>
      <w:marTop w:val="0"/>
      <w:marBottom w:val="0"/>
      <w:divBdr>
        <w:top w:val="none" w:sz="0" w:space="0" w:color="auto"/>
        <w:left w:val="none" w:sz="0" w:space="0" w:color="auto"/>
        <w:bottom w:val="none" w:sz="0" w:space="0" w:color="auto"/>
        <w:right w:val="none" w:sz="0" w:space="0" w:color="auto"/>
      </w:divBdr>
    </w:div>
    <w:div w:id="707948827">
      <w:bodyDiv w:val="1"/>
      <w:marLeft w:val="0"/>
      <w:marRight w:val="0"/>
      <w:marTop w:val="0"/>
      <w:marBottom w:val="0"/>
      <w:divBdr>
        <w:top w:val="none" w:sz="0" w:space="0" w:color="auto"/>
        <w:left w:val="none" w:sz="0" w:space="0" w:color="auto"/>
        <w:bottom w:val="none" w:sz="0" w:space="0" w:color="auto"/>
        <w:right w:val="none" w:sz="0" w:space="0" w:color="auto"/>
      </w:divBdr>
    </w:div>
    <w:div w:id="713622954">
      <w:bodyDiv w:val="1"/>
      <w:marLeft w:val="0"/>
      <w:marRight w:val="0"/>
      <w:marTop w:val="0"/>
      <w:marBottom w:val="0"/>
      <w:divBdr>
        <w:top w:val="none" w:sz="0" w:space="0" w:color="auto"/>
        <w:left w:val="none" w:sz="0" w:space="0" w:color="auto"/>
        <w:bottom w:val="none" w:sz="0" w:space="0" w:color="auto"/>
        <w:right w:val="none" w:sz="0" w:space="0" w:color="auto"/>
      </w:divBdr>
    </w:div>
    <w:div w:id="725105410">
      <w:bodyDiv w:val="1"/>
      <w:marLeft w:val="0"/>
      <w:marRight w:val="0"/>
      <w:marTop w:val="0"/>
      <w:marBottom w:val="0"/>
      <w:divBdr>
        <w:top w:val="none" w:sz="0" w:space="0" w:color="auto"/>
        <w:left w:val="none" w:sz="0" w:space="0" w:color="auto"/>
        <w:bottom w:val="none" w:sz="0" w:space="0" w:color="auto"/>
        <w:right w:val="none" w:sz="0" w:space="0" w:color="auto"/>
      </w:divBdr>
    </w:div>
    <w:div w:id="753278729">
      <w:bodyDiv w:val="1"/>
      <w:marLeft w:val="0"/>
      <w:marRight w:val="0"/>
      <w:marTop w:val="0"/>
      <w:marBottom w:val="0"/>
      <w:divBdr>
        <w:top w:val="none" w:sz="0" w:space="0" w:color="auto"/>
        <w:left w:val="none" w:sz="0" w:space="0" w:color="auto"/>
        <w:bottom w:val="none" w:sz="0" w:space="0" w:color="auto"/>
        <w:right w:val="none" w:sz="0" w:space="0" w:color="auto"/>
      </w:divBdr>
    </w:div>
    <w:div w:id="756560476">
      <w:bodyDiv w:val="1"/>
      <w:marLeft w:val="0"/>
      <w:marRight w:val="0"/>
      <w:marTop w:val="0"/>
      <w:marBottom w:val="0"/>
      <w:divBdr>
        <w:top w:val="none" w:sz="0" w:space="0" w:color="auto"/>
        <w:left w:val="none" w:sz="0" w:space="0" w:color="auto"/>
        <w:bottom w:val="none" w:sz="0" w:space="0" w:color="auto"/>
        <w:right w:val="none" w:sz="0" w:space="0" w:color="auto"/>
      </w:divBdr>
    </w:div>
    <w:div w:id="766853160">
      <w:bodyDiv w:val="1"/>
      <w:marLeft w:val="0"/>
      <w:marRight w:val="0"/>
      <w:marTop w:val="0"/>
      <w:marBottom w:val="0"/>
      <w:divBdr>
        <w:top w:val="none" w:sz="0" w:space="0" w:color="auto"/>
        <w:left w:val="none" w:sz="0" w:space="0" w:color="auto"/>
        <w:bottom w:val="none" w:sz="0" w:space="0" w:color="auto"/>
        <w:right w:val="none" w:sz="0" w:space="0" w:color="auto"/>
      </w:divBdr>
    </w:div>
    <w:div w:id="777330662">
      <w:bodyDiv w:val="1"/>
      <w:marLeft w:val="0"/>
      <w:marRight w:val="0"/>
      <w:marTop w:val="0"/>
      <w:marBottom w:val="0"/>
      <w:divBdr>
        <w:top w:val="none" w:sz="0" w:space="0" w:color="auto"/>
        <w:left w:val="none" w:sz="0" w:space="0" w:color="auto"/>
        <w:bottom w:val="none" w:sz="0" w:space="0" w:color="auto"/>
        <w:right w:val="none" w:sz="0" w:space="0" w:color="auto"/>
      </w:divBdr>
    </w:div>
    <w:div w:id="781918023">
      <w:bodyDiv w:val="1"/>
      <w:marLeft w:val="0"/>
      <w:marRight w:val="0"/>
      <w:marTop w:val="0"/>
      <w:marBottom w:val="0"/>
      <w:divBdr>
        <w:top w:val="none" w:sz="0" w:space="0" w:color="auto"/>
        <w:left w:val="none" w:sz="0" w:space="0" w:color="auto"/>
        <w:bottom w:val="none" w:sz="0" w:space="0" w:color="auto"/>
        <w:right w:val="none" w:sz="0" w:space="0" w:color="auto"/>
      </w:divBdr>
    </w:div>
    <w:div w:id="796141226">
      <w:bodyDiv w:val="1"/>
      <w:marLeft w:val="0"/>
      <w:marRight w:val="0"/>
      <w:marTop w:val="0"/>
      <w:marBottom w:val="0"/>
      <w:divBdr>
        <w:top w:val="none" w:sz="0" w:space="0" w:color="auto"/>
        <w:left w:val="none" w:sz="0" w:space="0" w:color="auto"/>
        <w:bottom w:val="none" w:sz="0" w:space="0" w:color="auto"/>
        <w:right w:val="none" w:sz="0" w:space="0" w:color="auto"/>
      </w:divBdr>
    </w:div>
    <w:div w:id="800659670">
      <w:bodyDiv w:val="1"/>
      <w:marLeft w:val="0"/>
      <w:marRight w:val="0"/>
      <w:marTop w:val="0"/>
      <w:marBottom w:val="0"/>
      <w:divBdr>
        <w:top w:val="none" w:sz="0" w:space="0" w:color="auto"/>
        <w:left w:val="none" w:sz="0" w:space="0" w:color="auto"/>
        <w:bottom w:val="none" w:sz="0" w:space="0" w:color="auto"/>
        <w:right w:val="none" w:sz="0" w:space="0" w:color="auto"/>
      </w:divBdr>
    </w:div>
    <w:div w:id="807480887">
      <w:bodyDiv w:val="1"/>
      <w:marLeft w:val="0"/>
      <w:marRight w:val="0"/>
      <w:marTop w:val="0"/>
      <w:marBottom w:val="0"/>
      <w:divBdr>
        <w:top w:val="none" w:sz="0" w:space="0" w:color="auto"/>
        <w:left w:val="none" w:sz="0" w:space="0" w:color="auto"/>
        <w:bottom w:val="none" w:sz="0" w:space="0" w:color="auto"/>
        <w:right w:val="none" w:sz="0" w:space="0" w:color="auto"/>
      </w:divBdr>
    </w:div>
    <w:div w:id="814033552">
      <w:bodyDiv w:val="1"/>
      <w:marLeft w:val="0"/>
      <w:marRight w:val="0"/>
      <w:marTop w:val="0"/>
      <w:marBottom w:val="0"/>
      <w:divBdr>
        <w:top w:val="none" w:sz="0" w:space="0" w:color="auto"/>
        <w:left w:val="none" w:sz="0" w:space="0" w:color="auto"/>
        <w:bottom w:val="none" w:sz="0" w:space="0" w:color="auto"/>
        <w:right w:val="none" w:sz="0" w:space="0" w:color="auto"/>
      </w:divBdr>
    </w:div>
    <w:div w:id="818032781">
      <w:bodyDiv w:val="1"/>
      <w:marLeft w:val="0"/>
      <w:marRight w:val="0"/>
      <w:marTop w:val="0"/>
      <w:marBottom w:val="0"/>
      <w:divBdr>
        <w:top w:val="none" w:sz="0" w:space="0" w:color="auto"/>
        <w:left w:val="none" w:sz="0" w:space="0" w:color="auto"/>
        <w:bottom w:val="none" w:sz="0" w:space="0" w:color="auto"/>
        <w:right w:val="none" w:sz="0" w:space="0" w:color="auto"/>
      </w:divBdr>
    </w:div>
    <w:div w:id="825512503">
      <w:bodyDiv w:val="1"/>
      <w:marLeft w:val="0"/>
      <w:marRight w:val="0"/>
      <w:marTop w:val="0"/>
      <w:marBottom w:val="0"/>
      <w:divBdr>
        <w:top w:val="none" w:sz="0" w:space="0" w:color="auto"/>
        <w:left w:val="none" w:sz="0" w:space="0" w:color="auto"/>
        <w:bottom w:val="none" w:sz="0" w:space="0" w:color="auto"/>
        <w:right w:val="none" w:sz="0" w:space="0" w:color="auto"/>
      </w:divBdr>
    </w:div>
    <w:div w:id="863396521">
      <w:bodyDiv w:val="1"/>
      <w:marLeft w:val="0"/>
      <w:marRight w:val="0"/>
      <w:marTop w:val="0"/>
      <w:marBottom w:val="0"/>
      <w:divBdr>
        <w:top w:val="none" w:sz="0" w:space="0" w:color="auto"/>
        <w:left w:val="none" w:sz="0" w:space="0" w:color="auto"/>
        <w:bottom w:val="none" w:sz="0" w:space="0" w:color="auto"/>
        <w:right w:val="none" w:sz="0" w:space="0" w:color="auto"/>
      </w:divBdr>
    </w:div>
    <w:div w:id="870605361">
      <w:bodyDiv w:val="1"/>
      <w:marLeft w:val="0"/>
      <w:marRight w:val="0"/>
      <w:marTop w:val="0"/>
      <w:marBottom w:val="0"/>
      <w:divBdr>
        <w:top w:val="none" w:sz="0" w:space="0" w:color="auto"/>
        <w:left w:val="none" w:sz="0" w:space="0" w:color="auto"/>
        <w:bottom w:val="none" w:sz="0" w:space="0" w:color="auto"/>
        <w:right w:val="none" w:sz="0" w:space="0" w:color="auto"/>
      </w:divBdr>
    </w:div>
    <w:div w:id="889615779">
      <w:bodyDiv w:val="1"/>
      <w:marLeft w:val="0"/>
      <w:marRight w:val="0"/>
      <w:marTop w:val="0"/>
      <w:marBottom w:val="0"/>
      <w:divBdr>
        <w:top w:val="none" w:sz="0" w:space="0" w:color="auto"/>
        <w:left w:val="none" w:sz="0" w:space="0" w:color="auto"/>
        <w:bottom w:val="none" w:sz="0" w:space="0" w:color="auto"/>
        <w:right w:val="none" w:sz="0" w:space="0" w:color="auto"/>
      </w:divBdr>
    </w:div>
    <w:div w:id="896433422">
      <w:bodyDiv w:val="1"/>
      <w:marLeft w:val="0"/>
      <w:marRight w:val="0"/>
      <w:marTop w:val="0"/>
      <w:marBottom w:val="0"/>
      <w:divBdr>
        <w:top w:val="none" w:sz="0" w:space="0" w:color="auto"/>
        <w:left w:val="none" w:sz="0" w:space="0" w:color="auto"/>
        <w:bottom w:val="none" w:sz="0" w:space="0" w:color="auto"/>
        <w:right w:val="none" w:sz="0" w:space="0" w:color="auto"/>
      </w:divBdr>
    </w:div>
    <w:div w:id="903371197">
      <w:bodyDiv w:val="1"/>
      <w:marLeft w:val="0"/>
      <w:marRight w:val="0"/>
      <w:marTop w:val="0"/>
      <w:marBottom w:val="0"/>
      <w:divBdr>
        <w:top w:val="none" w:sz="0" w:space="0" w:color="auto"/>
        <w:left w:val="none" w:sz="0" w:space="0" w:color="auto"/>
        <w:bottom w:val="none" w:sz="0" w:space="0" w:color="auto"/>
        <w:right w:val="none" w:sz="0" w:space="0" w:color="auto"/>
      </w:divBdr>
    </w:div>
    <w:div w:id="929502978">
      <w:bodyDiv w:val="1"/>
      <w:marLeft w:val="0"/>
      <w:marRight w:val="0"/>
      <w:marTop w:val="0"/>
      <w:marBottom w:val="0"/>
      <w:divBdr>
        <w:top w:val="none" w:sz="0" w:space="0" w:color="auto"/>
        <w:left w:val="none" w:sz="0" w:space="0" w:color="auto"/>
        <w:bottom w:val="none" w:sz="0" w:space="0" w:color="auto"/>
        <w:right w:val="none" w:sz="0" w:space="0" w:color="auto"/>
      </w:divBdr>
    </w:div>
    <w:div w:id="932200865">
      <w:bodyDiv w:val="1"/>
      <w:marLeft w:val="0"/>
      <w:marRight w:val="0"/>
      <w:marTop w:val="0"/>
      <w:marBottom w:val="0"/>
      <w:divBdr>
        <w:top w:val="none" w:sz="0" w:space="0" w:color="auto"/>
        <w:left w:val="none" w:sz="0" w:space="0" w:color="auto"/>
        <w:bottom w:val="none" w:sz="0" w:space="0" w:color="auto"/>
        <w:right w:val="none" w:sz="0" w:space="0" w:color="auto"/>
      </w:divBdr>
    </w:div>
    <w:div w:id="939145592">
      <w:bodyDiv w:val="1"/>
      <w:marLeft w:val="0"/>
      <w:marRight w:val="0"/>
      <w:marTop w:val="0"/>
      <w:marBottom w:val="0"/>
      <w:divBdr>
        <w:top w:val="none" w:sz="0" w:space="0" w:color="auto"/>
        <w:left w:val="none" w:sz="0" w:space="0" w:color="auto"/>
        <w:bottom w:val="none" w:sz="0" w:space="0" w:color="auto"/>
        <w:right w:val="none" w:sz="0" w:space="0" w:color="auto"/>
      </w:divBdr>
    </w:div>
    <w:div w:id="939921103">
      <w:bodyDiv w:val="1"/>
      <w:marLeft w:val="0"/>
      <w:marRight w:val="0"/>
      <w:marTop w:val="0"/>
      <w:marBottom w:val="0"/>
      <w:divBdr>
        <w:top w:val="none" w:sz="0" w:space="0" w:color="auto"/>
        <w:left w:val="none" w:sz="0" w:space="0" w:color="auto"/>
        <w:bottom w:val="none" w:sz="0" w:space="0" w:color="auto"/>
        <w:right w:val="none" w:sz="0" w:space="0" w:color="auto"/>
      </w:divBdr>
    </w:div>
    <w:div w:id="947737569">
      <w:bodyDiv w:val="1"/>
      <w:marLeft w:val="0"/>
      <w:marRight w:val="0"/>
      <w:marTop w:val="0"/>
      <w:marBottom w:val="0"/>
      <w:divBdr>
        <w:top w:val="none" w:sz="0" w:space="0" w:color="auto"/>
        <w:left w:val="none" w:sz="0" w:space="0" w:color="auto"/>
        <w:bottom w:val="none" w:sz="0" w:space="0" w:color="auto"/>
        <w:right w:val="none" w:sz="0" w:space="0" w:color="auto"/>
      </w:divBdr>
    </w:div>
    <w:div w:id="949317028">
      <w:bodyDiv w:val="1"/>
      <w:marLeft w:val="0"/>
      <w:marRight w:val="0"/>
      <w:marTop w:val="0"/>
      <w:marBottom w:val="0"/>
      <w:divBdr>
        <w:top w:val="none" w:sz="0" w:space="0" w:color="auto"/>
        <w:left w:val="none" w:sz="0" w:space="0" w:color="auto"/>
        <w:bottom w:val="none" w:sz="0" w:space="0" w:color="auto"/>
        <w:right w:val="none" w:sz="0" w:space="0" w:color="auto"/>
      </w:divBdr>
    </w:div>
    <w:div w:id="952707449">
      <w:bodyDiv w:val="1"/>
      <w:marLeft w:val="0"/>
      <w:marRight w:val="0"/>
      <w:marTop w:val="0"/>
      <w:marBottom w:val="0"/>
      <w:divBdr>
        <w:top w:val="none" w:sz="0" w:space="0" w:color="auto"/>
        <w:left w:val="none" w:sz="0" w:space="0" w:color="auto"/>
        <w:bottom w:val="none" w:sz="0" w:space="0" w:color="auto"/>
        <w:right w:val="none" w:sz="0" w:space="0" w:color="auto"/>
      </w:divBdr>
    </w:div>
    <w:div w:id="956719031">
      <w:bodyDiv w:val="1"/>
      <w:marLeft w:val="0"/>
      <w:marRight w:val="0"/>
      <w:marTop w:val="0"/>
      <w:marBottom w:val="0"/>
      <w:divBdr>
        <w:top w:val="none" w:sz="0" w:space="0" w:color="auto"/>
        <w:left w:val="none" w:sz="0" w:space="0" w:color="auto"/>
        <w:bottom w:val="none" w:sz="0" w:space="0" w:color="auto"/>
        <w:right w:val="none" w:sz="0" w:space="0" w:color="auto"/>
      </w:divBdr>
    </w:div>
    <w:div w:id="962612591">
      <w:bodyDiv w:val="1"/>
      <w:marLeft w:val="0"/>
      <w:marRight w:val="0"/>
      <w:marTop w:val="0"/>
      <w:marBottom w:val="0"/>
      <w:divBdr>
        <w:top w:val="none" w:sz="0" w:space="0" w:color="auto"/>
        <w:left w:val="none" w:sz="0" w:space="0" w:color="auto"/>
        <w:bottom w:val="none" w:sz="0" w:space="0" w:color="auto"/>
        <w:right w:val="none" w:sz="0" w:space="0" w:color="auto"/>
      </w:divBdr>
    </w:div>
    <w:div w:id="968045757">
      <w:bodyDiv w:val="1"/>
      <w:marLeft w:val="0"/>
      <w:marRight w:val="0"/>
      <w:marTop w:val="0"/>
      <w:marBottom w:val="0"/>
      <w:divBdr>
        <w:top w:val="none" w:sz="0" w:space="0" w:color="auto"/>
        <w:left w:val="none" w:sz="0" w:space="0" w:color="auto"/>
        <w:bottom w:val="none" w:sz="0" w:space="0" w:color="auto"/>
        <w:right w:val="none" w:sz="0" w:space="0" w:color="auto"/>
      </w:divBdr>
    </w:div>
    <w:div w:id="1011879602">
      <w:bodyDiv w:val="1"/>
      <w:marLeft w:val="0"/>
      <w:marRight w:val="0"/>
      <w:marTop w:val="0"/>
      <w:marBottom w:val="0"/>
      <w:divBdr>
        <w:top w:val="none" w:sz="0" w:space="0" w:color="auto"/>
        <w:left w:val="none" w:sz="0" w:space="0" w:color="auto"/>
        <w:bottom w:val="none" w:sz="0" w:space="0" w:color="auto"/>
        <w:right w:val="none" w:sz="0" w:space="0" w:color="auto"/>
      </w:divBdr>
    </w:div>
    <w:div w:id="1016613176">
      <w:bodyDiv w:val="1"/>
      <w:marLeft w:val="0"/>
      <w:marRight w:val="0"/>
      <w:marTop w:val="0"/>
      <w:marBottom w:val="0"/>
      <w:divBdr>
        <w:top w:val="none" w:sz="0" w:space="0" w:color="auto"/>
        <w:left w:val="none" w:sz="0" w:space="0" w:color="auto"/>
        <w:bottom w:val="none" w:sz="0" w:space="0" w:color="auto"/>
        <w:right w:val="none" w:sz="0" w:space="0" w:color="auto"/>
      </w:divBdr>
    </w:div>
    <w:div w:id="1035614042">
      <w:bodyDiv w:val="1"/>
      <w:marLeft w:val="0"/>
      <w:marRight w:val="0"/>
      <w:marTop w:val="0"/>
      <w:marBottom w:val="0"/>
      <w:divBdr>
        <w:top w:val="none" w:sz="0" w:space="0" w:color="auto"/>
        <w:left w:val="none" w:sz="0" w:space="0" w:color="auto"/>
        <w:bottom w:val="none" w:sz="0" w:space="0" w:color="auto"/>
        <w:right w:val="none" w:sz="0" w:space="0" w:color="auto"/>
      </w:divBdr>
    </w:div>
    <w:div w:id="1039286045">
      <w:bodyDiv w:val="1"/>
      <w:marLeft w:val="0"/>
      <w:marRight w:val="0"/>
      <w:marTop w:val="0"/>
      <w:marBottom w:val="0"/>
      <w:divBdr>
        <w:top w:val="none" w:sz="0" w:space="0" w:color="auto"/>
        <w:left w:val="none" w:sz="0" w:space="0" w:color="auto"/>
        <w:bottom w:val="none" w:sz="0" w:space="0" w:color="auto"/>
        <w:right w:val="none" w:sz="0" w:space="0" w:color="auto"/>
      </w:divBdr>
    </w:div>
    <w:div w:id="1042170417">
      <w:bodyDiv w:val="1"/>
      <w:marLeft w:val="0"/>
      <w:marRight w:val="0"/>
      <w:marTop w:val="0"/>
      <w:marBottom w:val="0"/>
      <w:divBdr>
        <w:top w:val="none" w:sz="0" w:space="0" w:color="auto"/>
        <w:left w:val="none" w:sz="0" w:space="0" w:color="auto"/>
        <w:bottom w:val="none" w:sz="0" w:space="0" w:color="auto"/>
        <w:right w:val="none" w:sz="0" w:space="0" w:color="auto"/>
      </w:divBdr>
    </w:div>
    <w:div w:id="1045107204">
      <w:bodyDiv w:val="1"/>
      <w:marLeft w:val="0"/>
      <w:marRight w:val="0"/>
      <w:marTop w:val="0"/>
      <w:marBottom w:val="0"/>
      <w:divBdr>
        <w:top w:val="none" w:sz="0" w:space="0" w:color="auto"/>
        <w:left w:val="none" w:sz="0" w:space="0" w:color="auto"/>
        <w:bottom w:val="none" w:sz="0" w:space="0" w:color="auto"/>
        <w:right w:val="none" w:sz="0" w:space="0" w:color="auto"/>
      </w:divBdr>
    </w:div>
    <w:div w:id="1060984017">
      <w:bodyDiv w:val="1"/>
      <w:marLeft w:val="0"/>
      <w:marRight w:val="0"/>
      <w:marTop w:val="0"/>
      <w:marBottom w:val="0"/>
      <w:divBdr>
        <w:top w:val="none" w:sz="0" w:space="0" w:color="auto"/>
        <w:left w:val="none" w:sz="0" w:space="0" w:color="auto"/>
        <w:bottom w:val="none" w:sz="0" w:space="0" w:color="auto"/>
        <w:right w:val="none" w:sz="0" w:space="0" w:color="auto"/>
      </w:divBdr>
    </w:div>
    <w:div w:id="1066800618">
      <w:bodyDiv w:val="1"/>
      <w:marLeft w:val="0"/>
      <w:marRight w:val="0"/>
      <w:marTop w:val="0"/>
      <w:marBottom w:val="0"/>
      <w:divBdr>
        <w:top w:val="none" w:sz="0" w:space="0" w:color="auto"/>
        <w:left w:val="none" w:sz="0" w:space="0" w:color="auto"/>
        <w:bottom w:val="none" w:sz="0" w:space="0" w:color="auto"/>
        <w:right w:val="none" w:sz="0" w:space="0" w:color="auto"/>
      </w:divBdr>
    </w:div>
    <w:div w:id="1068303146">
      <w:bodyDiv w:val="1"/>
      <w:marLeft w:val="0"/>
      <w:marRight w:val="0"/>
      <w:marTop w:val="0"/>
      <w:marBottom w:val="0"/>
      <w:divBdr>
        <w:top w:val="none" w:sz="0" w:space="0" w:color="auto"/>
        <w:left w:val="none" w:sz="0" w:space="0" w:color="auto"/>
        <w:bottom w:val="none" w:sz="0" w:space="0" w:color="auto"/>
        <w:right w:val="none" w:sz="0" w:space="0" w:color="auto"/>
      </w:divBdr>
    </w:div>
    <w:div w:id="1071076627">
      <w:bodyDiv w:val="1"/>
      <w:marLeft w:val="0"/>
      <w:marRight w:val="0"/>
      <w:marTop w:val="0"/>
      <w:marBottom w:val="0"/>
      <w:divBdr>
        <w:top w:val="none" w:sz="0" w:space="0" w:color="auto"/>
        <w:left w:val="none" w:sz="0" w:space="0" w:color="auto"/>
        <w:bottom w:val="none" w:sz="0" w:space="0" w:color="auto"/>
        <w:right w:val="none" w:sz="0" w:space="0" w:color="auto"/>
      </w:divBdr>
    </w:div>
    <w:div w:id="1074425738">
      <w:bodyDiv w:val="1"/>
      <w:marLeft w:val="0"/>
      <w:marRight w:val="0"/>
      <w:marTop w:val="0"/>
      <w:marBottom w:val="0"/>
      <w:divBdr>
        <w:top w:val="none" w:sz="0" w:space="0" w:color="auto"/>
        <w:left w:val="none" w:sz="0" w:space="0" w:color="auto"/>
        <w:bottom w:val="none" w:sz="0" w:space="0" w:color="auto"/>
        <w:right w:val="none" w:sz="0" w:space="0" w:color="auto"/>
      </w:divBdr>
    </w:div>
    <w:div w:id="1085373820">
      <w:bodyDiv w:val="1"/>
      <w:marLeft w:val="0"/>
      <w:marRight w:val="0"/>
      <w:marTop w:val="0"/>
      <w:marBottom w:val="0"/>
      <w:divBdr>
        <w:top w:val="none" w:sz="0" w:space="0" w:color="auto"/>
        <w:left w:val="none" w:sz="0" w:space="0" w:color="auto"/>
        <w:bottom w:val="none" w:sz="0" w:space="0" w:color="auto"/>
        <w:right w:val="none" w:sz="0" w:space="0" w:color="auto"/>
      </w:divBdr>
    </w:div>
    <w:div w:id="1089423081">
      <w:bodyDiv w:val="1"/>
      <w:marLeft w:val="0"/>
      <w:marRight w:val="0"/>
      <w:marTop w:val="0"/>
      <w:marBottom w:val="0"/>
      <w:divBdr>
        <w:top w:val="none" w:sz="0" w:space="0" w:color="auto"/>
        <w:left w:val="none" w:sz="0" w:space="0" w:color="auto"/>
        <w:bottom w:val="none" w:sz="0" w:space="0" w:color="auto"/>
        <w:right w:val="none" w:sz="0" w:space="0" w:color="auto"/>
      </w:divBdr>
    </w:div>
    <w:div w:id="1092823844">
      <w:bodyDiv w:val="1"/>
      <w:marLeft w:val="0"/>
      <w:marRight w:val="0"/>
      <w:marTop w:val="0"/>
      <w:marBottom w:val="0"/>
      <w:divBdr>
        <w:top w:val="none" w:sz="0" w:space="0" w:color="auto"/>
        <w:left w:val="none" w:sz="0" w:space="0" w:color="auto"/>
        <w:bottom w:val="none" w:sz="0" w:space="0" w:color="auto"/>
        <w:right w:val="none" w:sz="0" w:space="0" w:color="auto"/>
      </w:divBdr>
    </w:div>
    <w:div w:id="1104767517">
      <w:bodyDiv w:val="1"/>
      <w:marLeft w:val="0"/>
      <w:marRight w:val="0"/>
      <w:marTop w:val="0"/>
      <w:marBottom w:val="0"/>
      <w:divBdr>
        <w:top w:val="none" w:sz="0" w:space="0" w:color="auto"/>
        <w:left w:val="none" w:sz="0" w:space="0" w:color="auto"/>
        <w:bottom w:val="none" w:sz="0" w:space="0" w:color="auto"/>
        <w:right w:val="none" w:sz="0" w:space="0" w:color="auto"/>
      </w:divBdr>
    </w:div>
    <w:div w:id="1107046398">
      <w:bodyDiv w:val="1"/>
      <w:marLeft w:val="0"/>
      <w:marRight w:val="0"/>
      <w:marTop w:val="0"/>
      <w:marBottom w:val="0"/>
      <w:divBdr>
        <w:top w:val="none" w:sz="0" w:space="0" w:color="auto"/>
        <w:left w:val="none" w:sz="0" w:space="0" w:color="auto"/>
        <w:bottom w:val="none" w:sz="0" w:space="0" w:color="auto"/>
        <w:right w:val="none" w:sz="0" w:space="0" w:color="auto"/>
      </w:divBdr>
    </w:div>
    <w:div w:id="1114984657">
      <w:bodyDiv w:val="1"/>
      <w:marLeft w:val="0"/>
      <w:marRight w:val="0"/>
      <w:marTop w:val="0"/>
      <w:marBottom w:val="0"/>
      <w:divBdr>
        <w:top w:val="none" w:sz="0" w:space="0" w:color="auto"/>
        <w:left w:val="none" w:sz="0" w:space="0" w:color="auto"/>
        <w:bottom w:val="none" w:sz="0" w:space="0" w:color="auto"/>
        <w:right w:val="none" w:sz="0" w:space="0" w:color="auto"/>
      </w:divBdr>
    </w:div>
    <w:div w:id="1134563466">
      <w:bodyDiv w:val="1"/>
      <w:marLeft w:val="0"/>
      <w:marRight w:val="0"/>
      <w:marTop w:val="0"/>
      <w:marBottom w:val="0"/>
      <w:divBdr>
        <w:top w:val="none" w:sz="0" w:space="0" w:color="auto"/>
        <w:left w:val="none" w:sz="0" w:space="0" w:color="auto"/>
        <w:bottom w:val="none" w:sz="0" w:space="0" w:color="auto"/>
        <w:right w:val="none" w:sz="0" w:space="0" w:color="auto"/>
      </w:divBdr>
    </w:div>
    <w:div w:id="1135947944">
      <w:bodyDiv w:val="1"/>
      <w:marLeft w:val="0"/>
      <w:marRight w:val="0"/>
      <w:marTop w:val="0"/>
      <w:marBottom w:val="0"/>
      <w:divBdr>
        <w:top w:val="none" w:sz="0" w:space="0" w:color="auto"/>
        <w:left w:val="none" w:sz="0" w:space="0" w:color="auto"/>
        <w:bottom w:val="none" w:sz="0" w:space="0" w:color="auto"/>
        <w:right w:val="none" w:sz="0" w:space="0" w:color="auto"/>
      </w:divBdr>
    </w:div>
    <w:div w:id="1153375630">
      <w:bodyDiv w:val="1"/>
      <w:marLeft w:val="0"/>
      <w:marRight w:val="0"/>
      <w:marTop w:val="0"/>
      <w:marBottom w:val="0"/>
      <w:divBdr>
        <w:top w:val="none" w:sz="0" w:space="0" w:color="auto"/>
        <w:left w:val="none" w:sz="0" w:space="0" w:color="auto"/>
        <w:bottom w:val="none" w:sz="0" w:space="0" w:color="auto"/>
        <w:right w:val="none" w:sz="0" w:space="0" w:color="auto"/>
      </w:divBdr>
    </w:div>
    <w:div w:id="1162892426">
      <w:bodyDiv w:val="1"/>
      <w:marLeft w:val="0"/>
      <w:marRight w:val="0"/>
      <w:marTop w:val="0"/>
      <w:marBottom w:val="0"/>
      <w:divBdr>
        <w:top w:val="none" w:sz="0" w:space="0" w:color="auto"/>
        <w:left w:val="none" w:sz="0" w:space="0" w:color="auto"/>
        <w:bottom w:val="none" w:sz="0" w:space="0" w:color="auto"/>
        <w:right w:val="none" w:sz="0" w:space="0" w:color="auto"/>
      </w:divBdr>
    </w:div>
    <w:div w:id="1163008508">
      <w:bodyDiv w:val="1"/>
      <w:marLeft w:val="0"/>
      <w:marRight w:val="0"/>
      <w:marTop w:val="0"/>
      <w:marBottom w:val="0"/>
      <w:divBdr>
        <w:top w:val="none" w:sz="0" w:space="0" w:color="auto"/>
        <w:left w:val="none" w:sz="0" w:space="0" w:color="auto"/>
        <w:bottom w:val="none" w:sz="0" w:space="0" w:color="auto"/>
        <w:right w:val="none" w:sz="0" w:space="0" w:color="auto"/>
      </w:divBdr>
    </w:div>
    <w:div w:id="1167212000">
      <w:bodyDiv w:val="1"/>
      <w:marLeft w:val="0"/>
      <w:marRight w:val="0"/>
      <w:marTop w:val="0"/>
      <w:marBottom w:val="0"/>
      <w:divBdr>
        <w:top w:val="none" w:sz="0" w:space="0" w:color="auto"/>
        <w:left w:val="none" w:sz="0" w:space="0" w:color="auto"/>
        <w:bottom w:val="none" w:sz="0" w:space="0" w:color="auto"/>
        <w:right w:val="none" w:sz="0" w:space="0" w:color="auto"/>
      </w:divBdr>
    </w:div>
    <w:div w:id="1167745396">
      <w:bodyDiv w:val="1"/>
      <w:marLeft w:val="0"/>
      <w:marRight w:val="0"/>
      <w:marTop w:val="0"/>
      <w:marBottom w:val="0"/>
      <w:divBdr>
        <w:top w:val="none" w:sz="0" w:space="0" w:color="auto"/>
        <w:left w:val="none" w:sz="0" w:space="0" w:color="auto"/>
        <w:bottom w:val="none" w:sz="0" w:space="0" w:color="auto"/>
        <w:right w:val="none" w:sz="0" w:space="0" w:color="auto"/>
      </w:divBdr>
    </w:div>
    <w:div w:id="1179856396">
      <w:bodyDiv w:val="1"/>
      <w:marLeft w:val="0"/>
      <w:marRight w:val="0"/>
      <w:marTop w:val="0"/>
      <w:marBottom w:val="0"/>
      <w:divBdr>
        <w:top w:val="none" w:sz="0" w:space="0" w:color="auto"/>
        <w:left w:val="none" w:sz="0" w:space="0" w:color="auto"/>
        <w:bottom w:val="none" w:sz="0" w:space="0" w:color="auto"/>
        <w:right w:val="none" w:sz="0" w:space="0" w:color="auto"/>
      </w:divBdr>
    </w:div>
    <w:div w:id="1202207494">
      <w:bodyDiv w:val="1"/>
      <w:marLeft w:val="0"/>
      <w:marRight w:val="0"/>
      <w:marTop w:val="0"/>
      <w:marBottom w:val="0"/>
      <w:divBdr>
        <w:top w:val="none" w:sz="0" w:space="0" w:color="auto"/>
        <w:left w:val="none" w:sz="0" w:space="0" w:color="auto"/>
        <w:bottom w:val="none" w:sz="0" w:space="0" w:color="auto"/>
        <w:right w:val="none" w:sz="0" w:space="0" w:color="auto"/>
      </w:divBdr>
    </w:div>
    <w:div w:id="1203402222">
      <w:bodyDiv w:val="1"/>
      <w:marLeft w:val="0"/>
      <w:marRight w:val="0"/>
      <w:marTop w:val="0"/>
      <w:marBottom w:val="0"/>
      <w:divBdr>
        <w:top w:val="none" w:sz="0" w:space="0" w:color="auto"/>
        <w:left w:val="none" w:sz="0" w:space="0" w:color="auto"/>
        <w:bottom w:val="none" w:sz="0" w:space="0" w:color="auto"/>
        <w:right w:val="none" w:sz="0" w:space="0" w:color="auto"/>
      </w:divBdr>
    </w:div>
    <w:div w:id="1209024393">
      <w:bodyDiv w:val="1"/>
      <w:marLeft w:val="0"/>
      <w:marRight w:val="0"/>
      <w:marTop w:val="0"/>
      <w:marBottom w:val="0"/>
      <w:divBdr>
        <w:top w:val="none" w:sz="0" w:space="0" w:color="auto"/>
        <w:left w:val="none" w:sz="0" w:space="0" w:color="auto"/>
        <w:bottom w:val="none" w:sz="0" w:space="0" w:color="auto"/>
        <w:right w:val="none" w:sz="0" w:space="0" w:color="auto"/>
      </w:divBdr>
    </w:div>
    <w:div w:id="1215778472">
      <w:bodyDiv w:val="1"/>
      <w:marLeft w:val="0"/>
      <w:marRight w:val="0"/>
      <w:marTop w:val="0"/>
      <w:marBottom w:val="0"/>
      <w:divBdr>
        <w:top w:val="none" w:sz="0" w:space="0" w:color="auto"/>
        <w:left w:val="none" w:sz="0" w:space="0" w:color="auto"/>
        <w:bottom w:val="none" w:sz="0" w:space="0" w:color="auto"/>
        <w:right w:val="none" w:sz="0" w:space="0" w:color="auto"/>
      </w:divBdr>
    </w:div>
    <w:div w:id="1221211506">
      <w:bodyDiv w:val="1"/>
      <w:marLeft w:val="0"/>
      <w:marRight w:val="0"/>
      <w:marTop w:val="0"/>
      <w:marBottom w:val="0"/>
      <w:divBdr>
        <w:top w:val="none" w:sz="0" w:space="0" w:color="auto"/>
        <w:left w:val="none" w:sz="0" w:space="0" w:color="auto"/>
        <w:bottom w:val="none" w:sz="0" w:space="0" w:color="auto"/>
        <w:right w:val="none" w:sz="0" w:space="0" w:color="auto"/>
      </w:divBdr>
    </w:div>
    <w:div w:id="1244726600">
      <w:bodyDiv w:val="1"/>
      <w:marLeft w:val="0"/>
      <w:marRight w:val="0"/>
      <w:marTop w:val="0"/>
      <w:marBottom w:val="0"/>
      <w:divBdr>
        <w:top w:val="none" w:sz="0" w:space="0" w:color="auto"/>
        <w:left w:val="none" w:sz="0" w:space="0" w:color="auto"/>
        <w:bottom w:val="none" w:sz="0" w:space="0" w:color="auto"/>
        <w:right w:val="none" w:sz="0" w:space="0" w:color="auto"/>
      </w:divBdr>
    </w:div>
    <w:div w:id="1245412348">
      <w:bodyDiv w:val="1"/>
      <w:marLeft w:val="0"/>
      <w:marRight w:val="0"/>
      <w:marTop w:val="0"/>
      <w:marBottom w:val="0"/>
      <w:divBdr>
        <w:top w:val="none" w:sz="0" w:space="0" w:color="auto"/>
        <w:left w:val="none" w:sz="0" w:space="0" w:color="auto"/>
        <w:bottom w:val="none" w:sz="0" w:space="0" w:color="auto"/>
        <w:right w:val="none" w:sz="0" w:space="0" w:color="auto"/>
      </w:divBdr>
    </w:div>
    <w:div w:id="1251699219">
      <w:bodyDiv w:val="1"/>
      <w:marLeft w:val="0"/>
      <w:marRight w:val="0"/>
      <w:marTop w:val="0"/>
      <w:marBottom w:val="0"/>
      <w:divBdr>
        <w:top w:val="none" w:sz="0" w:space="0" w:color="auto"/>
        <w:left w:val="none" w:sz="0" w:space="0" w:color="auto"/>
        <w:bottom w:val="none" w:sz="0" w:space="0" w:color="auto"/>
        <w:right w:val="none" w:sz="0" w:space="0" w:color="auto"/>
      </w:divBdr>
    </w:div>
    <w:div w:id="1259371331">
      <w:bodyDiv w:val="1"/>
      <w:marLeft w:val="0"/>
      <w:marRight w:val="0"/>
      <w:marTop w:val="0"/>
      <w:marBottom w:val="0"/>
      <w:divBdr>
        <w:top w:val="none" w:sz="0" w:space="0" w:color="auto"/>
        <w:left w:val="none" w:sz="0" w:space="0" w:color="auto"/>
        <w:bottom w:val="none" w:sz="0" w:space="0" w:color="auto"/>
        <w:right w:val="none" w:sz="0" w:space="0" w:color="auto"/>
      </w:divBdr>
    </w:div>
    <w:div w:id="1268198828">
      <w:bodyDiv w:val="1"/>
      <w:marLeft w:val="0"/>
      <w:marRight w:val="0"/>
      <w:marTop w:val="0"/>
      <w:marBottom w:val="0"/>
      <w:divBdr>
        <w:top w:val="none" w:sz="0" w:space="0" w:color="auto"/>
        <w:left w:val="none" w:sz="0" w:space="0" w:color="auto"/>
        <w:bottom w:val="none" w:sz="0" w:space="0" w:color="auto"/>
        <w:right w:val="none" w:sz="0" w:space="0" w:color="auto"/>
      </w:divBdr>
    </w:div>
    <w:div w:id="1271662601">
      <w:bodyDiv w:val="1"/>
      <w:marLeft w:val="0"/>
      <w:marRight w:val="0"/>
      <w:marTop w:val="0"/>
      <w:marBottom w:val="0"/>
      <w:divBdr>
        <w:top w:val="none" w:sz="0" w:space="0" w:color="auto"/>
        <w:left w:val="none" w:sz="0" w:space="0" w:color="auto"/>
        <w:bottom w:val="none" w:sz="0" w:space="0" w:color="auto"/>
        <w:right w:val="none" w:sz="0" w:space="0" w:color="auto"/>
      </w:divBdr>
    </w:div>
    <w:div w:id="1287783469">
      <w:bodyDiv w:val="1"/>
      <w:marLeft w:val="0"/>
      <w:marRight w:val="0"/>
      <w:marTop w:val="0"/>
      <w:marBottom w:val="0"/>
      <w:divBdr>
        <w:top w:val="none" w:sz="0" w:space="0" w:color="auto"/>
        <w:left w:val="none" w:sz="0" w:space="0" w:color="auto"/>
        <w:bottom w:val="none" w:sz="0" w:space="0" w:color="auto"/>
        <w:right w:val="none" w:sz="0" w:space="0" w:color="auto"/>
      </w:divBdr>
    </w:div>
    <w:div w:id="1288513806">
      <w:bodyDiv w:val="1"/>
      <w:marLeft w:val="0"/>
      <w:marRight w:val="0"/>
      <w:marTop w:val="0"/>
      <w:marBottom w:val="0"/>
      <w:divBdr>
        <w:top w:val="none" w:sz="0" w:space="0" w:color="auto"/>
        <w:left w:val="none" w:sz="0" w:space="0" w:color="auto"/>
        <w:bottom w:val="none" w:sz="0" w:space="0" w:color="auto"/>
        <w:right w:val="none" w:sz="0" w:space="0" w:color="auto"/>
      </w:divBdr>
    </w:div>
    <w:div w:id="1298802508">
      <w:bodyDiv w:val="1"/>
      <w:marLeft w:val="0"/>
      <w:marRight w:val="0"/>
      <w:marTop w:val="0"/>
      <w:marBottom w:val="0"/>
      <w:divBdr>
        <w:top w:val="none" w:sz="0" w:space="0" w:color="auto"/>
        <w:left w:val="none" w:sz="0" w:space="0" w:color="auto"/>
        <w:bottom w:val="none" w:sz="0" w:space="0" w:color="auto"/>
        <w:right w:val="none" w:sz="0" w:space="0" w:color="auto"/>
      </w:divBdr>
    </w:div>
    <w:div w:id="1309481653">
      <w:bodyDiv w:val="1"/>
      <w:marLeft w:val="0"/>
      <w:marRight w:val="0"/>
      <w:marTop w:val="0"/>
      <w:marBottom w:val="0"/>
      <w:divBdr>
        <w:top w:val="none" w:sz="0" w:space="0" w:color="auto"/>
        <w:left w:val="none" w:sz="0" w:space="0" w:color="auto"/>
        <w:bottom w:val="none" w:sz="0" w:space="0" w:color="auto"/>
        <w:right w:val="none" w:sz="0" w:space="0" w:color="auto"/>
      </w:divBdr>
    </w:div>
    <w:div w:id="1310789281">
      <w:bodyDiv w:val="1"/>
      <w:marLeft w:val="0"/>
      <w:marRight w:val="0"/>
      <w:marTop w:val="0"/>
      <w:marBottom w:val="0"/>
      <w:divBdr>
        <w:top w:val="none" w:sz="0" w:space="0" w:color="auto"/>
        <w:left w:val="none" w:sz="0" w:space="0" w:color="auto"/>
        <w:bottom w:val="none" w:sz="0" w:space="0" w:color="auto"/>
        <w:right w:val="none" w:sz="0" w:space="0" w:color="auto"/>
      </w:divBdr>
    </w:div>
    <w:div w:id="1340110903">
      <w:bodyDiv w:val="1"/>
      <w:marLeft w:val="0"/>
      <w:marRight w:val="0"/>
      <w:marTop w:val="0"/>
      <w:marBottom w:val="0"/>
      <w:divBdr>
        <w:top w:val="none" w:sz="0" w:space="0" w:color="auto"/>
        <w:left w:val="none" w:sz="0" w:space="0" w:color="auto"/>
        <w:bottom w:val="none" w:sz="0" w:space="0" w:color="auto"/>
        <w:right w:val="none" w:sz="0" w:space="0" w:color="auto"/>
      </w:divBdr>
    </w:div>
    <w:div w:id="1375345606">
      <w:bodyDiv w:val="1"/>
      <w:marLeft w:val="0"/>
      <w:marRight w:val="0"/>
      <w:marTop w:val="0"/>
      <w:marBottom w:val="0"/>
      <w:divBdr>
        <w:top w:val="none" w:sz="0" w:space="0" w:color="auto"/>
        <w:left w:val="none" w:sz="0" w:space="0" w:color="auto"/>
        <w:bottom w:val="none" w:sz="0" w:space="0" w:color="auto"/>
        <w:right w:val="none" w:sz="0" w:space="0" w:color="auto"/>
      </w:divBdr>
    </w:div>
    <w:div w:id="1396929578">
      <w:bodyDiv w:val="1"/>
      <w:marLeft w:val="0"/>
      <w:marRight w:val="0"/>
      <w:marTop w:val="0"/>
      <w:marBottom w:val="0"/>
      <w:divBdr>
        <w:top w:val="none" w:sz="0" w:space="0" w:color="auto"/>
        <w:left w:val="none" w:sz="0" w:space="0" w:color="auto"/>
        <w:bottom w:val="none" w:sz="0" w:space="0" w:color="auto"/>
        <w:right w:val="none" w:sz="0" w:space="0" w:color="auto"/>
      </w:divBdr>
    </w:div>
    <w:div w:id="1400404060">
      <w:bodyDiv w:val="1"/>
      <w:marLeft w:val="0"/>
      <w:marRight w:val="0"/>
      <w:marTop w:val="0"/>
      <w:marBottom w:val="0"/>
      <w:divBdr>
        <w:top w:val="none" w:sz="0" w:space="0" w:color="auto"/>
        <w:left w:val="none" w:sz="0" w:space="0" w:color="auto"/>
        <w:bottom w:val="none" w:sz="0" w:space="0" w:color="auto"/>
        <w:right w:val="none" w:sz="0" w:space="0" w:color="auto"/>
      </w:divBdr>
    </w:div>
    <w:div w:id="1402676713">
      <w:bodyDiv w:val="1"/>
      <w:marLeft w:val="0"/>
      <w:marRight w:val="0"/>
      <w:marTop w:val="0"/>
      <w:marBottom w:val="0"/>
      <w:divBdr>
        <w:top w:val="none" w:sz="0" w:space="0" w:color="auto"/>
        <w:left w:val="none" w:sz="0" w:space="0" w:color="auto"/>
        <w:bottom w:val="none" w:sz="0" w:space="0" w:color="auto"/>
        <w:right w:val="none" w:sz="0" w:space="0" w:color="auto"/>
      </w:divBdr>
    </w:div>
    <w:div w:id="1412696213">
      <w:bodyDiv w:val="1"/>
      <w:marLeft w:val="0"/>
      <w:marRight w:val="0"/>
      <w:marTop w:val="0"/>
      <w:marBottom w:val="0"/>
      <w:divBdr>
        <w:top w:val="none" w:sz="0" w:space="0" w:color="auto"/>
        <w:left w:val="none" w:sz="0" w:space="0" w:color="auto"/>
        <w:bottom w:val="none" w:sz="0" w:space="0" w:color="auto"/>
        <w:right w:val="none" w:sz="0" w:space="0" w:color="auto"/>
      </w:divBdr>
    </w:div>
    <w:div w:id="1412771640">
      <w:bodyDiv w:val="1"/>
      <w:marLeft w:val="0"/>
      <w:marRight w:val="0"/>
      <w:marTop w:val="0"/>
      <w:marBottom w:val="0"/>
      <w:divBdr>
        <w:top w:val="none" w:sz="0" w:space="0" w:color="auto"/>
        <w:left w:val="none" w:sz="0" w:space="0" w:color="auto"/>
        <w:bottom w:val="none" w:sz="0" w:space="0" w:color="auto"/>
        <w:right w:val="none" w:sz="0" w:space="0" w:color="auto"/>
      </w:divBdr>
    </w:div>
    <w:div w:id="1432164728">
      <w:bodyDiv w:val="1"/>
      <w:marLeft w:val="0"/>
      <w:marRight w:val="0"/>
      <w:marTop w:val="0"/>
      <w:marBottom w:val="0"/>
      <w:divBdr>
        <w:top w:val="none" w:sz="0" w:space="0" w:color="auto"/>
        <w:left w:val="none" w:sz="0" w:space="0" w:color="auto"/>
        <w:bottom w:val="none" w:sz="0" w:space="0" w:color="auto"/>
        <w:right w:val="none" w:sz="0" w:space="0" w:color="auto"/>
      </w:divBdr>
    </w:div>
    <w:div w:id="1439566463">
      <w:bodyDiv w:val="1"/>
      <w:marLeft w:val="0"/>
      <w:marRight w:val="0"/>
      <w:marTop w:val="0"/>
      <w:marBottom w:val="0"/>
      <w:divBdr>
        <w:top w:val="none" w:sz="0" w:space="0" w:color="auto"/>
        <w:left w:val="none" w:sz="0" w:space="0" w:color="auto"/>
        <w:bottom w:val="none" w:sz="0" w:space="0" w:color="auto"/>
        <w:right w:val="none" w:sz="0" w:space="0" w:color="auto"/>
      </w:divBdr>
    </w:div>
    <w:div w:id="1448696684">
      <w:bodyDiv w:val="1"/>
      <w:marLeft w:val="0"/>
      <w:marRight w:val="0"/>
      <w:marTop w:val="0"/>
      <w:marBottom w:val="0"/>
      <w:divBdr>
        <w:top w:val="none" w:sz="0" w:space="0" w:color="auto"/>
        <w:left w:val="none" w:sz="0" w:space="0" w:color="auto"/>
        <w:bottom w:val="none" w:sz="0" w:space="0" w:color="auto"/>
        <w:right w:val="none" w:sz="0" w:space="0" w:color="auto"/>
      </w:divBdr>
    </w:div>
    <w:div w:id="1459685734">
      <w:bodyDiv w:val="1"/>
      <w:marLeft w:val="0"/>
      <w:marRight w:val="0"/>
      <w:marTop w:val="0"/>
      <w:marBottom w:val="0"/>
      <w:divBdr>
        <w:top w:val="none" w:sz="0" w:space="0" w:color="auto"/>
        <w:left w:val="none" w:sz="0" w:space="0" w:color="auto"/>
        <w:bottom w:val="none" w:sz="0" w:space="0" w:color="auto"/>
        <w:right w:val="none" w:sz="0" w:space="0" w:color="auto"/>
      </w:divBdr>
    </w:div>
    <w:div w:id="1470047781">
      <w:bodyDiv w:val="1"/>
      <w:marLeft w:val="0"/>
      <w:marRight w:val="0"/>
      <w:marTop w:val="0"/>
      <w:marBottom w:val="0"/>
      <w:divBdr>
        <w:top w:val="none" w:sz="0" w:space="0" w:color="auto"/>
        <w:left w:val="none" w:sz="0" w:space="0" w:color="auto"/>
        <w:bottom w:val="none" w:sz="0" w:space="0" w:color="auto"/>
        <w:right w:val="none" w:sz="0" w:space="0" w:color="auto"/>
      </w:divBdr>
    </w:div>
    <w:div w:id="1472166634">
      <w:bodyDiv w:val="1"/>
      <w:marLeft w:val="0"/>
      <w:marRight w:val="0"/>
      <w:marTop w:val="0"/>
      <w:marBottom w:val="0"/>
      <w:divBdr>
        <w:top w:val="none" w:sz="0" w:space="0" w:color="auto"/>
        <w:left w:val="none" w:sz="0" w:space="0" w:color="auto"/>
        <w:bottom w:val="none" w:sz="0" w:space="0" w:color="auto"/>
        <w:right w:val="none" w:sz="0" w:space="0" w:color="auto"/>
      </w:divBdr>
    </w:div>
    <w:div w:id="1480460140">
      <w:bodyDiv w:val="1"/>
      <w:marLeft w:val="0"/>
      <w:marRight w:val="0"/>
      <w:marTop w:val="0"/>
      <w:marBottom w:val="0"/>
      <w:divBdr>
        <w:top w:val="none" w:sz="0" w:space="0" w:color="auto"/>
        <w:left w:val="none" w:sz="0" w:space="0" w:color="auto"/>
        <w:bottom w:val="none" w:sz="0" w:space="0" w:color="auto"/>
        <w:right w:val="none" w:sz="0" w:space="0" w:color="auto"/>
      </w:divBdr>
    </w:div>
    <w:div w:id="1490561265">
      <w:bodyDiv w:val="1"/>
      <w:marLeft w:val="0"/>
      <w:marRight w:val="0"/>
      <w:marTop w:val="0"/>
      <w:marBottom w:val="0"/>
      <w:divBdr>
        <w:top w:val="none" w:sz="0" w:space="0" w:color="auto"/>
        <w:left w:val="none" w:sz="0" w:space="0" w:color="auto"/>
        <w:bottom w:val="none" w:sz="0" w:space="0" w:color="auto"/>
        <w:right w:val="none" w:sz="0" w:space="0" w:color="auto"/>
      </w:divBdr>
    </w:div>
    <w:div w:id="1500461814">
      <w:bodyDiv w:val="1"/>
      <w:marLeft w:val="0"/>
      <w:marRight w:val="0"/>
      <w:marTop w:val="0"/>
      <w:marBottom w:val="0"/>
      <w:divBdr>
        <w:top w:val="none" w:sz="0" w:space="0" w:color="auto"/>
        <w:left w:val="none" w:sz="0" w:space="0" w:color="auto"/>
        <w:bottom w:val="none" w:sz="0" w:space="0" w:color="auto"/>
        <w:right w:val="none" w:sz="0" w:space="0" w:color="auto"/>
      </w:divBdr>
    </w:div>
    <w:div w:id="1505900083">
      <w:bodyDiv w:val="1"/>
      <w:marLeft w:val="0"/>
      <w:marRight w:val="0"/>
      <w:marTop w:val="0"/>
      <w:marBottom w:val="0"/>
      <w:divBdr>
        <w:top w:val="none" w:sz="0" w:space="0" w:color="auto"/>
        <w:left w:val="none" w:sz="0" w:space="0" w:color="auto"/>
        <w:bottom w:val="none" w:sz="0" w:space="0" w:color="auto"/>
        <w:right w:val="none" w:sz="0" w:space="0" w:color="auto"/>
      </w:divBdr>
    </w:div>
    <w:div w:id="1524630093">
      <w:bodyDiv w:val="1"/>
      <w:marLeft w:val="0"/>
      <w:marRight w:val="0"/>
      <w:marTop w:val="0"/>
      <w:marBottom w:val="0"/>
      <w:divBdr>
        <w:top w:val="none" w:sz="0" w:space="0" w:color="auto"/>
        <w:left w:val="none" w:sz="0" w:space="0" w:color="auto"/>
        <w:bottom w:val="none" w:sz="0" w:space="0" w:color="auto"/>
        <w:right w:val="none" w:sz="0" w:space="0" w:color="auto"/>
      </w:divBdr>
    </w:div>
    <w:div w:id="1532958121">
      <w:bodyDiv w:val="1"/>
      <w:marLeft w:val="0"/>
      <w:marRight w:val="0"/>
      <w:marTop w:val="0"/>
      <w:marBottom w:val="0"/>
      <w:divBdr>
        <w:top w:val="none" w:sz="0" w:space="0" w:color="auto"/>
        <w:left w:val="none" w:sz="0" w:space="0" w:color="auto"/>
        <w:bottom w:val="none" w:sz="0" w:space="0" w:color="auto"/>
        <w:right w:val="none" w:sz="0" w:space="0" w:color="auto"/>
      </w:divBdr>
    </w:div>
    <w:div w:id="1534341849">
      <w:bodyDiv w:val="1"/>
      <w:marLeft w:val="0"/>
      <w:marRight w:val="0"/>
      <w:marTop w:val="0"/>
      <w:marBottom w:val="0"/>
      <w:divBdr>
        <w:top w:val="none" w:sz="0" w:space="0" w:color="auto"/>
        <w:left w:val="none" w:sz="0" w:space="0" w:color="auto"/>
        <w:bottom w:val="none" w:sz="0" w:space="0" w:color="auto"/>
        <w:right w:val="none" w:sz="0" w:space="0" w:color="auto"/>
      </w:divBdr>
    </w:div>
    <w:div w:id="1559051422">
      <w:bodyDiv w:val="1"/>
      <w:marLeft w:val="0"/>
      <w:marRight w:val="0"/>
      <w:marTop w:val="0"/>
      <w:marBottom w:val="0"/>
      <w:divBdr>
        <w:top w:val="none" w:sz="0" w:space="0" w:color="auto"/>
        <w:left w:val="none" w:sz="0" w:space="0" w:color="auto"/>
        <w:bottom w:val="none" w:sz="0" w:space="0" w:color="auto"/>
        <w:right w:val="none" w:sz="0" w:space="0" w:color="auto"/>
      </w:divBdr>
    </w:div>
    <w:div w:id="1560557774">
      <w:bodyDiv w:val="1"/>
      <w:marLeft w:val="0"/>
      <w:marRight w:val="0"/>
      <w:marTop w:val="0"/>
      <w:marBottom w:val="0"/>
      <w:divBdr>
        <w:top w:val="none" w:sz="0" w:space="0" w:color="auto"/>
        <w:left w:val="none" w:sz="0" w:space="0" w:color="auto"/>
        <w:bottom w:val="none" w:sz="0" w:space="0" w:color="auto"/>
        <w:right w:val="none" w:sz="0" w:space="0" w:color="auto"/>
      </w:divBdr>
    </w:div>
    <w:div w:id="1567183260">
      <w:bodyDiv w:val="1"/>
      <w:marLeft w:val="0"/>
      <w:marRight w:val="0"/>
      <w:marTop w:val="0"/>
      <w:marBottom w:val="0"/>
      <w:divBdr>
        <w:top w:val="none" w:sz="0" w:space="0" w:color="auto"/>
        <w:left w:val="none" w:sz="0" w:space="0" w:color="auto"/>
        <w:bottom w:val="none" w:sz="0" w:space="0" w:color="auto"/>
        <w:right w:val="none" w:sz="0" w:space="0" w:color="auto"/>
      </w:divBdr>
    </w:div>
    <w:div w:id="1572081029">
      <w:bodyDiv w:val="1"/>
      <w:marLeft w:val="0"/>
      <w:marRight w:val="0"/>
      <w:marTop w:val="0"/>
      <w:marBottom w:val="0"/>
      <w:divBdr>
        <w:top w:val="none" w:sz="0" w:space="0" w:color="auto"/>
        <w:left w:val="none" w:sz="0" w:space="0" w:color="auto"/>
        <w:bottom w:val="none" w:sz="0" w:space="0" w:color="auto"/>
        <w:right w:val="none" w:sz="0" w:space="0" w:color="auto"/>
      </w:divBdr>
    </w:div>
    <w:div w:id="1589462857">
      <w:bodyDiv w:val="1"/>
      <w:marLeft w:val="0"/>
      <w:marRight w:val="0"/>
      <w:marTop w:val="0"/>
      <w:marBottom w:val="0"/>
      <w:divBdr>
        <w:top w:val="none" w:sz="0" w:space="0" w:color="auto"/>
        <w:left w:val="none" w:sz="0" w:space="0" w:color="auto"/>
        <w:bottom w:val="none" w:sz="0" w:space="0" w:color="auto"/>
        <w:right w:val="none" w:sz="0" w:space="0" w:color="auto"/>
      </w:divBdr>
    </w:div>
    <w:div w:id="1612517527">
      <w:bodyDiv w:val="1"/>
      <w:marLeft w:val="0"/>
      <w:marRight w:val="0"/>
      <w:marTop w:val="0"/>
      <w:marBottom w:val="0"/>
      <w:divBdr>
        <w:top w:val="none" w:sz="0" w:space="0" w:color="auto"/>
        <w:left w:val="none" w:sz="0" w:space="0" w:color="auto"/>
        <w:bottom w:val="none" w:sz="0" w:space="0" w:color="auto"/>
        <w:right w:val="none" w:sz="0" w:space="0" w:color="auto"/>
      </w:divBdr>
    </w:div>
    <w:div w:id="1613828290">
      <w:bodyDiv w:val="1"/>
      <w:marLeft w:val="0"/>
      <w:marRight w:val="0"/>
      <w:marTop w:val="0"/>
      <w:marBottom w:val="0"/>
      <w:divBdr>
        <w:top w:val="none" w:sz="0" w:space="0" w:color="auto"/>
        <w:left w:val="none" w:sz="0" w:space="0" w:color="auto"/>
        <w:bottom w:val="none" w:sz="0" w:space="0" w:color="auto"/>
        <w:right w:val="none" w:sz="0" w:space="0" w:color="auto"/>
      </w:divBdr>
    </w:div>
    <w:div w:id="1624195343">
      <w:bodyDiv w:val="1"/>
      <w:marLeft w:val="0"/>
      <w:marRight w:val="0"/>
      <w:marTop w:val="0"/>
      <w:marBottom w:val="0"/>
      <w:divBdr>
        <w:top w:val="none" w:sz="0" w:space="0" w:color="auto"/>
        <w:left w:val="none" w:sz="0" w:space="0" w:color="auto"/>
        <w:bottom w:val="none" w:sz="0" w:space="0" w:color="auto"/>
        <w:right w:val="none" w:sz="0" w:space="0" w:color="auto"/>
      </w:divBdr>
    </w:div>
    <w:div w:id="1625774513">
      <w:bodyDiv w:val="1"/>
      <w:marLeft w:val="0"/>
      <w:marRight w:val="0"/>
      <w:marTop w:val="0"/>
      <w:marBottom w:val="0"/>
      <w:divBdr>
        <w:top w:val="none" w:sz="0" w:space="0" w:color="auto"/>
        <w:left w:val="none" w:sz="0" w:space="0" w:color="auto"/>
        <w:bottom w:val="none" w:sz="0" w:space="0" w:color="auto"/>
        <w:right w:val="none" w:sz="0" w:space="0" w:color="auto"/>
      </w:divBdr>
    </w:div>
    <w:div w:id="1628968088">
      <w:bodyDiv w:val="1"/>
      <w:marLeft w:val="0"/>
      <w:marRight w:val="0"/>
      <w:marTop w:val="0"/>
      <w:marBottom w:val="0"/>
      <w:divBdr>
        <w:top w:val="none" w:sz="0" w:space="0" w:color="auto"/>
        <w:left w:val="none" w:sz="0" w:space="0" w:color="auto"/>
        <w:bottom w:val="none" w:sz="0" w:space="0" w:color="auto"/>
        <w:right w:val="none" w:sz="0" w:space="0" w:color="auto"/>
      </w:divBdr>
    </w:div>
    <w:div w:id="1635060160">
      <w:bodyDiv w:val="1"/>
      <w:marLeft w:val="0"/>
      <w:marRight w:val="0"/>
      <w:marTop w:val="0"/>
      <w:marBottom w:val="0"/>
      <w:divBdr>
        <w:top w:val="none" w:sz="0" w:space="0" w:color="auto"/>
        <w:left w:val="none" w:sz="0" w:space="0" w:color="auto"/>
        <w:bottom w:val="none" w:sz="0" w:space="0" w:color="auto"/>
        <w:right w:val="none" w:sz="0" w:space="0" w:color="auto"/>
      </w:divBdr>
    </w:div>
    <w:div w:id="1639721881">
      <w:bodyDiv w:val="1"/>
      <w:marLeft w:val="0"/>
      <w:marRight w:val="0"/>
      <w:marTop w:val="0"/>
      <w:marBottom w:val="0"/>
      <w:divBdr>
        <w:top w:val="none" w:sz="0" w:space="0" w:color="auto"/>
        <w:left w:val="none" w:sz="0" w:space="0" w:color="auto"/>
        <w:bottom w:val="none" w:sz="0" w:space="0" w:color="auto"/>
        <w:right w:val="none" w:sz="0" w:space="0" w:color="auto"/>
      </w:divBdr>
    </w:div>
    <w:div w:id="1645088488">
      <w:bodyDiv w:val="1"/>
      <w:marLeft w:val="0"/>
      <w:marRight w:val="0"/>
      <w:marTop w:val="0"/>
      <w:marBottom w:val="0"/>
      <w:divBdr>
        <w:top w:val="none" w:sz="0" w:space="0" w:color="auto"/>
        <w:left w:val="none" w:sz="0" w:space="0" w:color="auto"/>
        <w:bottom w:val="none" w:sz="0" w:space="0" w:color="auto"/>
        <w:right w:val="none" w:sz="0" w:space="0" w:color="auto"/>
      </w:divBdr>
    </w:div>
    <w:div w:id="1650934379">
      <w:bodyDiv w:val="1"/>
      <w:marLeft w:val="0"/>
      <w:marRight w:val="0"/>
      <w:marTop w:val="0"/>
      <w:marBottom w:val="0"/>
      <w:divBdr>
        <w:top w:val="none" w:sz="0" w:space="0" w:color="auto"/>
        <w:left w:val="none" w:sz="0" w:space="0" w:color="auto"/>
        <w:bottom w:val="none" w:sz="0" w:space="0" w:color="auto"/>
        <w:right w:val="none" w:sz="0" w:space="0" w:color="auto"/>
      </w:divBdr>
    </w:div>
    <w:div w:id="1659114965">
      <w:bodyDiv w:val="1"/>
      <w:marLeft w:val="0"/>
      <w:marRight w:val="0"/>
      <w:marTop w:val="0"/>
      <w:marBottom w:val="0"/>
      <w:divBdr>
        <w:top w:val="none" w:sz="0" w:space="0" w:color="auto"/>
        <w:left w:val="none" w:sz="0" w:space="0" w:color="auto"/>
        <w:bottom w:val="none" w:sz="0" w:space="0" w:color="auto"/>
        <w:right w:val="none" w:sz="0" w:space="0" w:color="auto"/>
      </w:divBdr>
    </w:div>
    <w:div w:id="1661234731">
      <w:bodyDiv w:val="1"/>
      <w:marLeft w:val="0"/>
      <w:marRight w:val="0"/>
      <w:marTop w:val="0"/>
      <w:marBottom w:val="0"/>
      <w:divBdr>
        <w:top w:val="none" w:sz="0" w:space="0" w:color="auto"/>
        <w:left w:val="none" w:sz="0" w:space="0" w:color="auto"/>
        <w:bottom w:val="none" w:sz="0" w:space="0" w:color="auto"/>
        <w:right w:val="none" w:sz="0" w:space="0" w:color="auto"/>
      </w:divBdr>
    </w:div>
    <w:div w:id="1662268801">
      <w:bodyDiv w:val="1"/>
      <w:marLeft w:val="0"/>
      <w:marRight w:val="0"/>
      <w:marTop w:val="0"/>
      <w:marBottom w:val="0"/>
      <w:divBdr>
        <w:top w:val="none" w:sz="0" w:space="0" w:color="auto"/>
        <w:left w:val="none" w:sz="0" w:space="0" w:color="auto"/>
        <w:bottom w:val="none" w:sz="0" w:space="0" w:color="auto"/>
        <w:right w:val="none" w:sz="0" w:space="0" w:color="auto"/>
      </w:divBdr>
    </w:div>
    <w:div w:id="1689330699">
      <w:bodyDiv w:val="1"/>
      <w:marLeft w:val="0"/>
      <w:marRight w:val="0"/>
      <w:marTop w:val="0"/>
      <w:marBottom w:val="0"/>
      <w:divBdr>
        <w:top w:val="none" w:sz="0" w:space="0" w:color="auto"/>
        <w:left w:val="none" w:sz="0" w:space="0" w:color="auto"/>
        <w:bottom w:val="none" w:sz="0" w:space="0" w:color="auto"/>
        <w:right w:val="none" w:sz="0" w:space="0" w:color="auto"/>
      </w:divBdr>
    </w:div>
    <w:div w:id="1689866931">
      <w:bodyDiv w:val="1"/>
      <w:marLeft w:val="0"/>
      <w:marRight w:val="0"/>
      <w:marTop w:val="0"/>
      <w:marBottom w:val="0"/>
      <w:divBdr>
        <w:top w:val="none" w:sz="0" w:space="0" w:color="auto"/>
        <w:left w:val="none" w:sz="0" w:space="0" w:color="auto"/>
        <w:bottom w:val="none" w:sz="0" w:space="0" w:color="auto"/>
        <w:right w:val="none" w:sz="0" w:space="0" w:color="auto"/>
      </w:divBdr>
    </w:div>
    <w:div w:id="1698383393">
      <w:bodyDiv w:val="1"/>
      <w:marLeft w:val="0"/>
      <w:marRight w:val="0"/>
      <w:marTop w:val="0"/>
      <w:marBottom w:val="0"/>
      <w:divBdr>
        <w:top w:val="none" w:sz="0" w:space="0" w:color="auto"/>
        <w:left w:val="none" w:sz="0" w:space="0" w:color="auto"/>
        <w:bottom w:val="none" w:sz="0" w:space="0" w:color="auto"/>
        <w:right w:val="none" w:sz="0" w:space="0" w:color="auto"/>
      </w:divBdr>
    </w:div>
    <w:div w:id="1720352668">
      <w:bodyDiv w:val="1"/>
      <w:marLeft w:val="0"/>
      <w:marRight w:val="0"/>
      <w:marTop w:val="0"/>
      <w:marBottom w:val="0"/>
      <w:divBdr>
        <w:top w:val="none" w:sz="0" w:space="0" w:color="auto"/>
        <w:left w:val="none" w:sz="0" w:space="0" w:color="auto"/>
        <w:bottom w:val="none" w:sz="0" w:space="0" w:color="auto"/>
        <w:right w:val="none" w:sz="0" w:space="0" w:color="auto"/>
      </w:divBdr>
    </w:div>
    <w:div w:id="1725563311">
      <w:bodyDiv w:val="1"/>
      <w:marLeft w:val="0"/>
      <w:marRight w:val="0"/>
      <w:marTop w:val="0"/>
      <w:marBottom w:val="0"/>
      <w:divBdr>
        <w:top w:val="none" w:sz="0" w:space="0" w:color="auto"/>
        <w:left w:val="none" w:sz="0" w:space="0" w:color="auto"/>
        <w:bottom w:val="none" w:sz="0" w:space="0" w:color="auto"/>
        <w:right w:val="none" w:sz="0" w:space="0" w:color="auto"/>
      </w:divBdr>
    </w:div>
    <w:div w:id="1739597561">
      <w:bodyDiv w:val="1"/>
      <w:marLeft w:val="0"/>
      <w:marRight w:val="0"/>
      <w:marTop w:val="0"/>
      <w:marBottom w:val="0"/>
      <w:divBdr>
        <w:top w:val="none" w:sz="0" w:space="0" w:color="auto"/>
        <w:left w:val="none" w:sz="0" w:space="0" w:color="auto"/>
        <w:bottom w:val="none" w:sz="0" w:space="0" w:color="auto"/>
        <w:right w:val="none" w:sz="0" w:space="0" w:color="auto"/>
      </w:divBdr>
    </w:div>
    <w:div w:id="1740520730">
      <w:bodyDiv w:val="1"/>
      <w:marLeft w:val="0"/>
      <w:marRight w:val="0"/>
      <w:marTop w:val="0"/>
      <w:marBottom w:val="0"/>
      <w:divBdr>
        <w:top w:val="none" w:sz="0" w:space="0" w:color="auto"/>
        <w:left w:val="none" w:sz="0" w:space="0" w:color="auto"/>
        <w:bottom w:val="none" w:sz="0" w:space="0" w:color="auto"/>
        <w:right w:val="none" w:sz="0" w:space="0" w:color="auto"/>
      </w:divBdr>
    </w:div>
    <w:div w:id="1741899110">
      <w:bodyDiv w:val="1"/>
      <w:marLeft w:val="0"/>
      <w:marRight w:val="0"/>
      <w:marTop w:val="0"/>
      <w:marBottom w:val="0"/>
      <w:divBdr>
        <w:top w:val="none" w:sz="0" w:space="0" w:color="auto"/>
        <w:left w:val="none" w:sz="0" w:space="0" w:color="auto"/>
        <w:bottom w:val="none" w:sz="0" w:space="0" w:color="auto"/>
        <w:right w:val="none" w:sz="0" w:space="0" w:color="auto"/>
      </w:divBdr>
    </w:div>
    <w:div w:id="1764716720">
      <w:bodyDiv w:val="1"/>
      <w:marLeft w:val="0"/>
      <w:marRight w:val="0"/>
      <w:marTop w:val="0"/>
      <w:marBottom w:val="0"/>
      <w:divBdr>
        <w:top w:val="none" w:sz="0" w:space="0" w:color="auto"/>
        <w:left w:val="none" w:sz="0" w:space="0" w:color="auto"/>
        <w:bottom w:val="none" w:sz="0" w:space="0" w:color="auto"/>
        <w:right w:val="none" w:sz="0" w:space="0" w:color="auto"/>
      </w:divBdr>
    </w:div>
    <w:div w:id="1771470624">
      <w:bodyDiv w:val="1"/>
      <w:marLeft w:val="0"/>
      <w:marRight w:val="0"/>
      <w:marTop w:val="0"/>
      <w:marBottom w:val="0"/>
      <w:divBdr>
        <w:top w:val="none" w:sz="0" w:space="0" w:color="auto"/>
        <w:left w:val="none" w:sz="0" w:space="0" w:color="auto"/>
        <w:bottom w:val="none" w:sz="0" w:space="0" w:color="auto"/>
        <w:right w:val="none" w:sz="0" w:space="0" w:color="auto"/>
      </w:divBdr>
    </w:div>
    <w:div w:id="1775398930">
      <w:bodyDiv w:val="1"/>
      <w:marLeft w:val="0"/>
      <w:marRight w:val="0"/>
      <w:marTop w:val="0"/>
      <w:marBottom w:val="0"/>
      <w:divBdr>
        <w:top w:val="none" w:sz="0" w:space="0" w:color="auto"/>
        <w:left w:val="none" w:sz="0" w:space="0" w:color="auto"/>
        <w:bottom w:val="none" w:sz="0" w:space="0" w:color="auto"/>
        <w:right w:val="none" w:sz="0" w:space="0" w:color="auto"/>
      </w:divBdr>
    </w:div>
    <w:div w:id="1782873398">
      <w:bodyDiv w:val="1"/>
      <w:marLeft w:val="0"/>
      <w:marRight w:val="0"/>
      <w:marTop w:val="0"/>
      <w:marBottom w:val="0"/>
      <w:divBdr>
        <w:top w:val="none" w:sz="0" w:space="0" w:color="auto"/>
        <w:left w:val="none" w:sz="0" w:space="0" w:color="auto"/>
        <w:bottom w:val="none" w:sz="0" w:space="0" w:color="auto"/>
        <w:right w:val="none" w:sz="0" w:space="0" w:color="auto"/>
      </w:divBdr>
    </w:div>
    <w:div w:id="1804493400">
      <w:bodyDiv w:val="1"/>
      <w:marLeft w:val="0"/>
      <w:marRight w:val="0"/>
      <w:marTop w:val="0"/>
      <w:marBottom w:val="0"/>
      <w:divBdr>
        <w:top w:val="none" w:sz="0" w:space="0" w:color="auto"/>
        <w:left w:val="none" w:sz="0" w:space="0" w:color="auto"/>
        <w:bottom w:val="none" w:sz="0" w:space="0" w:color="auto"/>
        <w:right w:val="none" w:sz="0" w:space="0" w:color="auto"/>
      </w:divBdr>
    </w:div>
    <w:div w:id="1823932581">
      <w:bodyDiv w:val="1"/>
      <w:marLeft w:val="0"/>
      <w:marRight w:val="0"/>
      <w:marTop w:val="0"/>
      <w:marBottom w:val="0"/>
      <w:divBdr>
        <w:top w:val="none" w:sz="0" w:space="0" w:color="auto"/>
        <w:left w:val="none" w:sz="0" w:space="0" w:color="auto"/>
        <w:bottom w:val="none" w:sz="0" w:space="0" w:color="auto"/>
        <w:right w:val="none" w:sz="0" w:space="0" w:color="auto"/>
      </w:divBdr>
    </w:div>
    <w:div w:id="1825394836">
      <w:bodyDiv w:val="1"/>
      <w:marLeft w:val="0"/>
      <w:marRight w:val="0"/>
      <w:marTop w:val="0"/>
      <w:marBottom w:val="0"/>
      <w:divBdr>
        <w:top w:val="none" w:sz="0" w:space="0" w:color="auto"/>
        <w:left w:val="none" w:sz="0" w:space="0" w:color="auto"/>
        <w:bottom w:val="none" w:sz="0" w:space="0" w:color="auto"/>
        <w:right w:val="none" w:sz="0" w:space="0" w:color="auto"/>
      </w:divBdr>
    </w:div>
    <w:div w:id="1846096251">
      <w:bodyDiv w:val="1"/>
      <w:marLeft w:val="0"/>
      <w:marRight w:val="0"/>
      <w:marTop w:val="0"/>
      <w:marBottom w:val="0"/>
      <w:divBdr>
        <w:top w:val="none" w:sz="0" w:space="0" w:color="auto"/>
        <w:left w:val="none" w:sz="0" w:space="0" w:color="auto"/>
        <w:bottom w:val="none" w:sz="0" w:space="0" w:color="auto"/>
        <w:right w:val="none" w:sz="0" w:space="0" w:color="auto"/>
      </w:divBdr>
    </w:div>
    <w:div w:id="1847818789">
      <w:bodyDiv w:val="1"/>
      <w:marLeft w:val="0"/>
      <w:marRight w:val="0"/>
      <w:marTop w:val="0"/>
      <w:marBottom w:val="0"/>
      <w:divBdr>
        <w:top w:val="none" w:sz="0" w:space="0" w:color="auto"/>
        <w:left w:val="none" w:sz="0" w:space="0" w:color="auto"/>
        <w:bottom w:val="none" w:sz="0" w:space="0" w:color="auto"/>
        <w:right w:val="none" w:sz="0" w:space="0" w:color="auto"/>
      </w:divBdr>
    </w:div>
    <w:div w:id="1848710324">
      <w:bodyDiv w:val="1"/>
      <w:marLeft w:val="0"/>
      <w:marRight w:val="0"/>
      <w:marTop w:val="0"/>
      <w:marBottom w:val="0"/>
      <w:divBdr>
        <w:top w:val="none" w:sz="0" w:space="0" w:color="auto"/>
        <w:left w:val="none" w:sz="0" w:space="0" w:color="auto"/>
        <w:bottom w:val="none" w:sz="0" w:space="0" w:color="auto"/>
        <w:right w:val="none" w:sz="0" w:space="0" w:color="auto"/>
      </w:divBdr>
    </w:div>
    <w:div w:id="1851598960">
      <w:bodyDiv w:val="1"/>
      <w:marLeft w:val="0"/>
      <w:marRight w:val="0"/>
      <w:marTop w:val="0"/>
      <w:marBottom w:val="0"/>
      <w:divBdr>
        <w:top w:val="none" w:sz="0" w:space="0" w:color="auto"/>
        <w:left w:val="none" w:sz="0" w:space="0" w:color="auto"/>
        <w:bottom w:val="none" w:sz="0" w:space="0" w:color="auto"/>
        <w:right w:val="none" w:sz="0" w:space="0" w:color="auto"/>
      </w:divBdr>
    </w:div>
    <w:div w:id="1860701088">
      <w:bodyDiv w:val="1"/>
      <w:marLeft w:val="0"/>
      <w:marRight w:val="0"/>
      <w:marTop w:val="0"/>
      <w:marBottom w:val="0"/>
      <w:divBdr>
        <w:top w:val="none" w:sz="0" w:space="0" w:color="auto"/>
        <w:left w:val="none" w:sz="0" w:space="0" w:color="auto"/>
        <w:bottom w:val="none" w:sz="0" w:space="0" w:color="auto"/>
        <w:right w:val="none" w:sz="0" w:space="0" w:color="auto"/>
      </w:divBdr>
    </w:div>
    <w:div w:id="1878078377">
      <w:bodyDiv w:val="1"/>
      <w:marLeft w:val="0"/>
      <w:marRight w:val="0"/>
      <w:marTop w:val="0"/>
      <w:marBottom w:val="0"/>
      <w:divBdr>
        <w:top w:val="none" w:sz="0" w:space="0" w:color="auto"/>
        <w:left w:val="none" w:sz="0" w:space="0" w:color="auto"/>
        <w:bottom w:val="none" w:sz="0" w:space="0" w:color="auto"/>
        <w:right w:val="none" w:sz="0" w:space="0" w:color="auto"/>
      </w:divBdr>
    </w:div>
    <w:div w:id="1897618509">
      <w:bodyDiv w:val="1"/>
      <w:marLeft w:val="0"/>
      <w:marRight w:val="0"/>
      <w:marTop w:val="0"/>
      <w:marBottom w:val="0"/>
      <w:divBdr>
        <w:top w:val="none" w:sz="0" w:space="0" w:color="auto"/>
        <w:left w:val="none" w:sz="0" w:space="0" w:color="auto"/>
        <w:bottom w:val="none" w:sz="0" w:space="0" w:color="auto"/>
        <w:right w:val="none" w:sz="0" w:space="0" w:color="auto"/>
      </w:divBdr>
    </w:div>
    <w:div w:id="1897937732">
      <w:bodyDiv w:val="1"/>
      <w:marLeft w:val="0"/>
      <w:marRight w:val="0"/>
      <w:marTop w:val="0"/>
      <w:marBottom w:val="0"/>
      <w:divBdr>
        <w:top w:val="none" w:sz="0" w:space="0" w:color="auto"/>
        <w:left w:val="none" w:sz="0" w:space="0" w:color="auto"/>
        <w:bottom w:val="none" w:sz="0" w:space="0" w:color="auto"/>
        <w:right w:val="none" w:sz="0" w:space="0" w:color="auto"/>
      </w:divBdr>
    </w:div>
    <w:div w:id="1911620372">
      <w:bodyDiv w:val="1"/>
      <w:marLeft w:val="0"/>
      <w:marRight w:val="0"/>
      <w:marTop w:val="0"/>
      <w:marBottom w:val="0"/>
      <w:divBdr>
        <w:top w:val="none" w:sz="0" w:space="0" w:color="auto"/>
        <w:left w:val="none" w:sz="0" w:space="0" w:color="auto"/>
        <w:bottom w:val="none" w:sz="0" w:space="0" w:color="auto"/>
        <w:right w:val="none" w:sz="0" w:space="0" w:color="auto"/>
      </w:divBdr>
    </w:div>
    <w:div w:id="1926104989">
      <w:bodyDiv w:val="1"/>
      <w:marLeft w:val="0"/>
      <w:marRight w:val="0"/>
      <w:marTop w:val="0"/>
      <w:marBottom w:val="0"/>
      <w:divBdr>
        <w:top w:val="none" w:sz="0" w:space="0" w:color="auto"/>
        <w:left w:val="none" w:sz="0" w:space="0" w:color="auto"/>
        <w:bottom w:val="none" w:sz="0" w:space="0" w:color="auto"/>
        <w:right w:val="none" w:sz="0" w:space="0" w:color="auto"/>
      </w:divBdr>
    </w:div>
    <w:div w:id="1928079549">
      <w:bodyDiv w:val="1"/>
      <w:marLeft w:val="0"/>
      <w:marRight w:val="0"/>
      <w:marTop w:val="0"/>
      <w:marBottom w:val="0"/>
      <w:divBdr>
        <w:top w:val="none" w:sz="0" w:space="0" w:color="auto"/>
        <w:left w:val="none" w:sz="0" w:space="0" w:color="auto"/>
        <w:bottom w:val="none" w:sz="0" w:space="0" w:color="auto"/>
        <w:right w:val="none" w:sz="0" w:space="0" w:color="auto"/>
      </w:divBdr>
    </w:div>
    <w:div w:id="1928616092">
      <w:bodyDiv w:val="1"/>
      <w:marLeft w:val="0"/>
      <w:marRight w:val="0"/>
      <w:marTop w:val="0"/>
      <w:marBottom w:val="0"/>
      <w:divBdr>
        <w:top w:val="none" w:sz="0" w:space="0" w:color="auto"/>
        <w:left w:val="none" w:sz="0" w:space="0" w:color="auto"/>
        <w:bottom w:val="none" w:sz="0" w:space="0" w:color="auto"/>
        <w:right w:val="none" w:sz="0" w:space="0" w:color="auto"/>
      </w:divBdr>
    </w:div>
    <w:div w:id="1937130552">
      <w:bodyDiv w:val="1"/>
      <w:marLeft w:val="0"/>
      <w:marRight w:val="0"/>
      <w:marTop w:val="0"/>
      <w:marBottom w:val="0"/>
      <w:divBdr>
        <w:top w:val="none" w:sz="0" w:space="0" w:color="auto"/>
        <w:left w:val="none" w:sz="0" w:space="0" w:color="auto"/>
        <w:bottom w:val="none" w:sz="0" w:space="0" w:color="auto"/>
        <w:right w:val="none" w:sz="0" w:space="0" w:color="auto"/>
      </w:divBdr>
    </w:div>
    <w:div w:id="1944412180">
      <w:bodyDiv w:val="1"/>
      <w:marLeft w:val="0"/>
      <w:marRight w:val="0"/>
      <w:marTop w:val="0"/>
      <w:marBottom w:val="0"/>
      <w:divBdr>
        <w:top w:val="none" w:sz="0" w:space="0" w:color="auto"/>
        <w:left w:val="none" w:sz="0" w:space="0" w:color="auto"/>
        <w:bottom w:val="none" w:sz="0" w:space="0" w:color="auto"/>
        <w:right w:val="none" w:sz="0" w:space="0" w:color="auto"/>
      </w:divBdr>
    </w:div>
    <w:div w:id="1948612883">
      <w:bodyDiv w:val="1"/>
      <w:marLeft w:val="0"/>
      <w:marRight w:val="0"/>
      <w:marTop w:val="0"/>
      <w:marBottom w:val="0"/>
      <w:divBdr>
        <w:top w:val="none" w:sz="0" w:space="0" w:color="auto"/>
        <w:left w:val="none" w:sz="0" w:space="0" w:color="auto"/>
        <w:bottom w:val="none" w:sz="0" w:space="0" w:color="auto"/>
        <w:right w:val="none" w:sz="0" w:space="0" w:color="auto"/>
      </w:divBdr>
    </w:div>
    <w:div w:id="1953124033">
      <w:bodyDiv w:val="1"/>
      <w:marLeft w:val="0"/>
      <w:marRight w:val="0"/>
      <w:marTop w:val="0"/>
      <w:marBottom w:val="0"/>
      <w:divBdr>
        <w:top w:val="none" w:sz="0" w:space="0" w:color="auto"/>
        <w:left w:val="none" w:sz="0" w:space="0" w:color="auto"/>
        <w:bottom w:val="none" w:sz="0" w:space="0" w:color="auto"/>
        <w:right w:val="none" w:sz="0" w:space="0" w:color="auto"/>
      </w:divBdr>
    </w:div>
    <w:div w:id="1953316512">
      <w:bodyDiv w:val="1"/>
      <w:marLeft w:val="0"/>
      <w:marRight w:val="0"/>
      <w:marTop w:val="0"/>
      <w:marBottom w:val="0"/>
      <w:divBdr>
        <w:top w:val="none" w:sz="0" w:space="0" w:color="auto"/>
        <w:left w:val="none" w:sz="0" w:space="0" w:color="auto"/>
        <w:bottom w:val="none" w:sz="0" w:space="0" w:color="auto"/>
        <w:right w:val="none" w:sz="0" w:space="0" w:color="auto"/>
      </w:divBdr>
    </w:div>
    <w:div w:id="1959943552">
      <w:bodyDiv w:val="1"/>
      <w:marLeft w:val="0"/>
      <w:marRight w:val="0"/>
      <w:marTop w:val="0"/>
      <w:marBottom w:val="0"/>
      <w:divBdr>
        <w:top w:val="none" w:sz="0" w:space="0" w:color="auto"/>
        <w:left w:val="none" w:sz="0" w:space="0" w:color="auto"/>
        <w:bottom w:val="none" w:sz="0" w:space="0" w:color="auto"/>
        <w:right w:val="none" w:sz="0" w:space="0" w:color="auto"/>
      </w:divBdr>
    </w:div>
    <w:div w:id="1968317296">
      <w:bodyDiv w:val="1"/>
      <w:marLeft w:val="0"/>
      <w:marRight w:val="0"/>
      <w:marTop w:val="0"/>
      <w:marBottom w:val="0"/>
      <w:divBdr>
        <w:top w:val="none" w:sz="0" w:space="0" w:color="auto"/>
        <w:left w:val="none" w:sz="0" w:space="0" w:color="auto"/>
        <w:bottom w:val="none" w:sz="0" w:space="0" w:color="auto"/>
        <w:right w:val="none" w:sz="0" w:space="0" w:color="auto"/>
      </w:divBdr>
    </w:div>
    <w:div w:id="1970436776">
      <w:bodyDiv w:val="1"/>
      <w:marLeft w:val="0"/>
      <w:marRight w:val="0"/>
      <w:marTop w:val="0"/>
      <w:marBottom w:val="0"/>
      <w:divBdr>
        <w:top w:val="none" w:sz="0" w:space="0" w:color="auto"/>
        <w:left w:val="none" w:sz="0" w:space="0" w:color="auto"/>
        <w:bottom w:val="none" w:sz="0" w:space="0" w:color="auto"/>
        <w:right w:val="none" w:sz="0" w:space="0" w:color="auto"/>
      </w:divBdr>
    </w:div>
    <w:div w:id="1974285319">
      <w:bodyDiv w:val="1"/>
      <w:marLeft w:val="0"/>
      <w:marRight w:val="0"/>
      <w:marTop w:val="0"/>
      <w:marBottom w:val="0"/>
      <w:divBdr>
        <w:top w:val="none" w:sz="0" w:space="0" w:color="auto"/>
        <w:left w:val="none" w:sz="0" w:space="0" w:color="auto"/>
        <w:bottom w:val="none" w:sz="0" w:space="0" w:color="auto"/>
        <w:right w:val="none" w:sz="0" w:space="0" w:color="auto"/>
      </w:divBdr>
    </w:div>
    <w:div w:id="1977710713">
      <w:bodyDiv w:val="1"/>
      <w:marLeft w:val="0"/>
      <w:marRight w:val="0"/>
      <w:marTop w:val="0"/>
      <w:marBottom w:val="0"/>
      <w:divBdr>
        <w:top w:val="none" w:sz="0" w:space="0" w:color="auto"/>
        <w:left w:val="none" w:sz="0" w:space="0" w:color="auto"/>
        <w:bottom w:val="none" w:sz="0" w:space="0" w:color="auto"/>
        <w:right w:val="none" w:sz="0" w:space="0" w:color="auto"/>
      </w:divBdr>
    </w:div>
    <w:div w:id="2009406505">
      <w:bodyDiv w:val="1"/>
      <w:marLeft w:val="0"/>
      <w:marRight w:val="0"/>
      <w:marTop w:val="0"/>
      <w:marBottom w:val="0"/>
      <w:divBdr>
        <w:top w:val="none" w:sz="0" w:space="0" w:color="auto"/>
        <w:left w:val="none" w:sz="0" w:space="0" w:color="auto"/>
        <w:bottom w:val="none" w:sz="0" w:space="0" w:color="auto"/>
        <w:right w:val="none" w:sz="0" w:space="0" w:color="auto"/>
      </w:divBdr>
    </w:div>
    <w:div w:id="2017463871">
      <w:bodyDiv w:val="1"/>
      <w:marLeft w:val="0"/>
      <w:marRight w:val="0"/>
      <w:marTop w:val="0"/>
      <w:marBottom w:val="0"/>
      <w:divBdr>
        <w:top w:val="none" w:sz="0" w:space="0" w:color="auto"/>
        <w:left w:val="none" w:sz="0" w:space="0" w:color="auto"/>
        <w:bottom w:val="none" w:sz="0" w:space="0" w:color="auto"/>
        <w:right w:val="none" w:sz="0" w:space="0" w:color="auto"/>
      </w:divBdr>
    </w:div>
    <w:div w:id="2024744752">
      <w:bodyDiv w:val="1"/>
      <w:marLeft w:val="0"/>
      <w:marRight w:val="0"/>
      <w:marTop w:val="0"/>
      <w:marBottom w:val="0"/>
      <w:divBdr>
        <w:top w:val="none" w:sz="0" w:space="0" w:color="auto"/>
        <w:left w:val="none" w:sz="0" w:space="0" w:color="auto"/>
        <w:bottom w:val="none" w:sz="0" w:space="0" w:color="auto"/>
        <w:right w:val="none" w:sz="0" w:space="0" w:color="auto"/>
      </w:divBdr>
    </w:div>
    <w:div w:id="2027057446">
      <w:bodyDiv w:val="1"/>
      <w:marLeft w:val="0"/>
      <w:marRight w:val="0"/>
      <w:marTop w:val="0"/>
      <w:marBottom w:val="0"/>
      <w:divBdr>
        <w:top w:val="none" w:sz="0" w:space="0" w:color="auto"/>
        <w:left w:val="none" w:sz="0" w:space="0" w:color="auto"/>
        <w:bottom w:val="none" w:sz="0" w:space="0" w:color="auto"/>
        <w:right w:val="none" w:sz="0" w:space="0" w:color="auto"/>
      </w:divBdr>
    </w:div>
    <w:div w:id="2042315177">
      <w:bodyDiv w:val="1"/>
      <w:marLeft w:val="0"/>
      <w:marRight w:val="0"/>
      <w:marTop w:val="0"/>
      <w:marBottom w:val="0"/>
      <w:divBdr>
        <w:top w:val="none" w:sz="0" w:space="0" w:color="auto"/>
        <w:left w:val="none" w:sz="0" w:space="0" w:color="auto"/>
        <w:bottom w:val="none" w:sz="0" w:space="0" w:color="auto"/>
        <w:right w:val="none" w:sz="0" w:space="0" w:color="auto"/>
      </w:divBdr>
    </w:div>
    <w:div w:id="2044746846">
      <w:bodyDiv w:val="1"/>
      <w:marLeft w:val="0"/>
      <w:marRight w:val="0"/>
      <w:marTop w:val="0"/>
      <w:marBottom w:val="0"/>
      <w:divBdr>
        <w:top w:val="none" w:sz="0" w:space="0" w:color="auto"/>
        <w:left w:val="none" w:sz="0" w:space="0" w:color="auto"/>
        <w:bottom w:val="none" w:sz="0" w:space="0" w:color="auto"/>
        <w:right w:val="none" w:sz="0" w:space="0" w:color="auto"/>
      </w:divBdr>
    </w:div>
    <w:div w:id="2048329625">
      <w:bodyDiv w:val="1"/>
      <w:marLeft w:val="0"/>
      <w:marRight w:val="0"/>
      <w:marTop w:val="0"/>
      <w:marBottom w:val="0"/>
      <w:divBdr>
        <w:top w:val="none" w:sz="0" w:space="0" w:color="auto"/>
        <w:left w:val="none" w:sz="0" w:space="0" w:color="auto"/>
        <w:bottom w:val="none" w:sz="0" w:space="0" w:color="auto"/>
        <w:right w:val="none" w:sz="0" w:space="0" w:color="auto"/>
      </w:divBdr>
    </w:div>
    <w:div w:id="2068872237">
      <w:bodyDiv w:val="1"/>
      <w:marLeft w:val="0"/>
      <w:marRight w:val="0"/>
      <w:marTop w:val="0"/>
      <w:marBottom w:val="0"/>
      <w:divBdr>
        <w:top w:val="none" w:sz="0" w:space="0" w:color="auto"/>
        <w:left w:val="none" w:sz="0" w:space="0" w:color="auto"/>
        <w:bottom w:val="none" w:sz="0" w:space="0" w:color="auto"/>
        <w:right w:val="none" w:sz="0" w:space="0" w:color="auto"/>
      </w:divBdr>
    </w:div>
    <w:div w:id="2087728662">
      <w:bodyDiv w:val="1"/>
      <w:marLeft w:val="0"/>
      <w:marRight w:val="0"/>
      <w:marTop w:val="0"/>
      <w:marBottom w:val="0"/>
      <w:divBdr>
        <w:top w:val="none" w:sz="0" w:space="0" w:color="auto"/>
        <w:left w:val="none" w:sz="0" w:space="0" w:color="auto"/>
        <w:bottom w:val="none" w:sz="0" w:space="0" w:color="auto"/>
        <w:right w:val="none" w:sz="0" w:space="0" w:color="auto"/>
      </w:divBdr>
    </w:div>
    <w:div w:id="2089108554">
      <w:bodyDiv w:val="1"/>
      <w:marLeft w:val="0"/>
      <w:marRight w:val="0"/>
      <w:marTop w:val="0"/>
      <w:marBottom w:val="0"/>
      <w:divBdr>
        <w:top w:val="none" w:sz="0" w:space="0" w:color="auto"/>
        <w:left w:val="none" w:sz="0" w:space="0" w:color="auto"/>
        <w:bottom w:val="none" w:sz="0" w:space="0" w:color="auto"/>
        <w:right w:val="none" w:sz="0" w:space="0" w:color="auto"/>
      </w:divBdr>
    </w:div>
    <w:div w:id="2099138139">
      <w:bodyDiv w:val="1"/>
      <w:marLeft w:val="0"/>
      <w:marRight w:val="0"/>
      <w:marTop w:val="0"/>
      <w:marBottom w:val="0"/>
      <w:divBdr>
        <w:top w:val="none" w:sz="0" w:space="0" w:color="auto"/>
        <w:left w:val="none" w:sz="0" w:space="0" w:color="auto"/>
        <w:bottom w:val="none" w:sz="0" w:space="0" w:color="auto"/>
        <w:right w:val="none" w:sz="0" w:space="0" w:color="auto"/>
      </w:divBdr>
    </w:div>
    <w:div w:id="2112505554">
      <w:bodyDiv w:val="1"/>
      <w:marLeft w:val="0"/>
      <w:marRight w:val="0"/>
      <w:marTop w:val="0"/>
      <w:marBottom w:val="0"/>
      <w:divBdr>
        <w:top w:val="none" w:sz="0" w:space="0" w:color="auto"/>
        <w:left w:val="none" w:sz="0" w:space="0" w:color="auto"/>
        <w:bottom w:val="none" w:sz="0" w:space="0" w:color="auto"/>
        <w:right w:val="none" w:sz="0" w:space="0" w:color="auto"/>
      </w:divBdr>
    </w:div>
    <w:div w:id="2113209471">
      <w:bodyDiv w:val="1"/>
      <w:marLeft w:val="0"/>
      <w:marRight w:val="0"/>
      <w:marTop w:val="0"/>
      <w:marBottom w:val="0"/>
      <w:divBdr>
        <w:top w:val="none" w:sz="0" w:space="0" w:color="auto"/>
        <w:left w:val="none" w:sz="0" w:space="0" w:color="auto"/>
        <w:bottom w:val="none" w:sz="0" w:space="0" w:color="auto"/>
        <w:right w:val="none" w:sz="0" w:space="0" w:color="auto"/>
      </w:divBdr>
    </w:div>
    <w:div w:id="2120179229">
      <w:bodyDiv w:val="1"/>
      <w:marLeft w:val="0"/>
      <w:marRight w:val="0"/>
      <w:marTop w:val="0"/>
      <w:marBottom w:val="0"/>
      <w:divBdr>
        <w:top w:val="none" w:sz="0" w:space="0" w:color="auto"/>
        <w:left w:val="none" w:sz="0" w:space="0" w:color="auto"/>
        <w:bottom w:val="none" w:sz="0" w:space="0" w:color="auto"/>
        <w:right w:val="none" w:sz="0" w:space="0" w:color="auto"/>
      </w:divBdr>
    </w:div>
    <w:div w:id="2120832854">
      <w:bodyDiv w:val="1"/>
      <w:marLeft w:val="0"/>
      <w:marRight w:val="0"/>
      <w:marTop w:val="0"/>
      <w:marBottom w:val="0"/>
      <w:divBdr>
        <w:top w:val="none" w:sz="0" w:space="0" w:color="auto"/>
        <w:left w:val="none" w:sz="0" w:space="0" w:color="auto"/>
        <w:bottom w:val="none" w:sz="0" w:space="0" w:color="auto"/>
        <w:right w:val="none" w:sz="0" w:space="0" w:color="auto"/>
      </w:divBdr>
    </w:div>
    <w:div w:id="2132627733">
      <w:bodyDiv w:val="1"/>
      <w:marLeft w:val="0"/>
      <w:marRight w:val="0"/>
      <w:marTop w:val="0"/>
      <w:marBottom w:val="0"/>
      <w:divBdr>
        <w:top w:val="none" w:sz="0" w:space="0" w:color="auto"/>
        <w:left w:val="none" w:sz="0" w:space="0" w:color="auto"/>
        <w:bottom w:val="none" w:sz="0" w:space="0" w:color="auto"/>
        <w:right w:val="none" w:sz="0" w:space="0" w:color="auto"/>
      </w:divBdr>
    </w:div>
    <w:div w:id="213686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21" Type="http://schemas.openxmlformats.org/officeDocument/2006/relationships/footer" Target="footer6.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ntTable" Target="fontTable.xml"/><Relationship Id="rId8" Type="http://schemas.openxmlformats.org/officeDocument/2006/relationships/image" Target="media/image1.tif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0C2C43BAD94C7CB04252D3606125FD"/>
        <w:category>
          <w:name w:val="常规"/>
          <w:gallery w:val="placeholder"/>
        </w:category>
        <w:types>
          <w:type w:val="bbPlcHdr"/>
        </w:types>
        <w:behaviors>
          <w:behavior w:val="content"/>
        </w:behaviors>
        <w:guid w:val="{051F4FEB-669C-4906-A8CF-D097181063EA}"/>
      </w:docPartPr>
      <w:docPartBody>
        <w:p w:rsidR="00783306" w:rsidRDefault="00000000">
          <w:pPr>
            <w:pStyle w:val="3C0C2C43BAD94C7CB04252D3606125FD"/>
            <w:rPr>
              <w:rFonts w:hint="eastAsia"/>
            </w:rPr>
          </w:pPr>
          <w:r w:rsidRPr="00751A05">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D4"/>
    <w:rsid w:val="000E413A"/>
    <w:rsid w:val="000F125C"/>
    <w:rsid w:val="000F26D4"/>
    <w:rsid w:val="000F5812"/>
    <w:rsid w:val="0012416A"/>
    <w:rsid w:val="001641B0"/>
    <w:rsid w:val="00196900"/>
    <w:rsid w:val="0023765C"/>
    <w:rsid w:val="003203D3"/>
    <w:rsid w:val="00362CD2"/>
    <w:rsid w:val="0036713A"/>
    <w:rsid w:val="004A6E8D"/>
    <w:rsid w:val="004D79F6"/>
    <w:rsid w:val="005F0644"/>
    <w:rsid w:val="00617B62"/>
    <w:rsid w:val="0069198B"/>
    <w:rsid w:val="00736CA4"/>
    <w:rsid w:val="00783306"/>
    <w:rsid w:val="00820E19"/>
    <w:rsid w:val="00964969"/>
    <w:rsid w:val="00A16295"/>
    <w:rsid w:val="00A52B9C"/>
    <w:rsid w:val="00A84546"/>
    <w:rsid w:val="00B019D4"/>
    <w:rsid w:val="00B30445"/>
    <w:rsid w:val="00E17875"/>
    <w:rsid w:val="00E44F11"/>
    <w:rsid w:val="00FB2201"/>
    <w:rsid w:val="00FC0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C0C2C43BAD94C7CB04252D3606125FD">
    <w:name w:val="3C0C2C43BAD94C7CB04252D3606125FD"/>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13</TotalTime>
  <Pages>16</Pages>
  <Words>1457</Words>
  <Characters>8307</Characters>
  <Application>Microsoft Office Word</Application>
  <DocSecurity>0</DocSecurity>
  <Lines>69</Lines>
  <Paragraphs>19</Paragraphs>
  <ScaleCrop>false</ScaleCrop>
  <Company>PCMI</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dc:creator>
  <cp:keywords/>
  <dc:description>&lt;config cover="true" show_menu="true" version="1.0.0" doctype="SDKXY"&gt;_x000d_
&lt;/config&gt;</dc:description>
  <cp:lastModifiedBy>煜东 贺</cp:lastModifiedBy>
  <cp:revision>7</cp:revision>
  <cp:lastPrinted>2025-05-05T01:19:00Z</cp:lastPrinted>
  <dcterms:created xsi:type="dcterms:W3CDTF">2025-05-30T07:57:00Z</dcterms:created>
  <dcterms:modified xsi:type="dcterms:W3CDTF">2025-06-03T00:39:00Z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