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FD424E">
      <w:pPr>
        <w:spacing w:line="340" w:lineRule="exact"/>
        <w:rPr>
          <w:rFonts w:ascii="方正书宋简体" w:eastAsia="方正书宋简体"/>
          <w:b/>
          <w:bCs/>
          <w:color w:val="000000"/>
        </w:rPr>
        <w:sectPr>
          <w:headerReference r:id="rId3" w:type="default"/>
          <w:footerReference r:id="rId5" w:type="default"/>
          <w:headerReference r:id="rId4" w:type="even"/>
          <w:footerReference r:id="rId6" w:type="even"/>
          <w:pgSz w:w="11907" w:h="16839"/>
          <w:pgMar w:top="1701" w:right="1276" w:bottom="1418" w:left="1276" w:header="1304" w:footer="1134" w:gutter="0"/>
          <w:pgBorders w:offsetFrom="page">
            <w:top w:val="none" w:sz="0" w:space="0"/>
            <w:left w:val="none" w:sz="0" w:space="0"/>
            <w:bottom w:val="none" w:sz="0" w:space="0"/>
            <w:right w:val="none" w:sz="0" w:space="0"/>
          </w:pgBorders>
          <w:pgNumType w:fmt="upperRoman" w:start="1"/>
          <w:cols w:space="720" w:num="1"/>
          <w:docGrid w:type="lines" w:linePitch="312" w:charSpace="0"/>
        </w:sectPr>
      </w:pPr>
    </w:p>
    <w:p w14:paraId="6F009798">
      <w:pPr>
        <w:spacing w:line="340" w:lineRule="exact"/>
        <w:rPr>
          <w:rFonts w:ascii="方正书宋简体" w:eastAsia="方正书宋简体"/>
          <w:b/>
          <w:bCs/>
          <w:color w:val="000000"/>
        </w:rPr>
      </w:pPr>
    </w:p>
    <w:p w14:paraId="561EFE0A">
      <w:pPr>
        <w:spacing w:line="340" w:lineRule="exact"/>
        <w:rPr>
          <w:rFonts w:ascii="方正书宋简体" w:eastAsia="方正书宋简体"/>
          <w:b/>
          <w:bCs/>
          <w:color w:val="000000"/>
        </w:rPr>
      </w:pPr>
      <w: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9108440</wp:posOffset>
                </wp:positionV>
                <wp:extent cx="6120130" cy="363220"/>
                <wp:effectExtent l="0" t="2540" r="4445" b="0"/>
                <wp:wrapNone/>
                <wp:docPr id="41" name="文本框 27"/>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wps:spPr>
                      <wps:txbx>
                        <w:txbxContent>
                          <w:p w14:paraId="3370C774"/>
                        </w:txbxContent>
                      </wps:txbx>
                      <wps:bodyPr rot="0" vert="horz" wrap="square" lIns="0" tIns="0" rIns="0" bIns="0" anchor="t" anchorCtr="0" upright="1">
                        <a:noAutofit/>
                      </wps:bodyPr>
                    </wps:wsp>
                  </a:graphicData>
                </a:graphic>
              </wp:anchor>
            </w:drawing>
          </mc:Choice>
          <mc:Fallback>
            <w:pict>
              <v:shape id="文本框 27" o:spid="_x0000_s1026" o:spt="202" type="#_x0000_t202" style="position:absolute;left:0pt;margin-left:0pt;margin-top:717.2pt;height:28.6pt;width:481.9pt;mso-position-horizontal-relative:margin;mso-position-vertical-relative:margin;z-index:251659264;mso-width-relative:page;mso-height-relative:page;" fillcolor="#FFFFFF" filled="t" stroked="f" coordsize="21600,21600" o:gfxdata="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IlWBuvY&#10;AAAACgEAAA8AAAAAAAAAAQAgAAAAIgAAAGRycy9kb3ducmV2LnhtbFBLAQIUABQAAAAIAIdO4kBh&#10;knr7IAIAADAEAAAOAAAAAAAAAAEAIAAAACcBAABkcnMvZTJvRG9jLnhtbFBLBQYAAAAABgAGAFkB&#10;AAC5BQAAAAA=&#10;">
                <v:fill on="t" focussize="0,0"/>
                <v:stroke on="f"/>
                <v:imagedata o:title=""/>
                <o:lock v:ext="edit" aspectratio="f"/>
                <v:textbox inset="0mm,0mm,0mm,0mm">
                  <w:txbxContent>
                    <w:p w14:paraId="3370C774"/>
                  </w:txbxContent>
                </v:textbox>
                <w10:anchorlock/>
              </v:shape>
            </w:pict>
          </mc:Fallback>
        </mc:AlternateContent>
      </w:r>
    </w:p>
    <w:p w14:paraId="2FD5DA3A">
      <w:pPr>
        <w:spacing w:line="360" w:lineRule="exact"/>
        <w:jc w:val="center"/>
        <w:rPr>
          <w:rFonts w:ascii="方正黑体简体" w:eastAsia="方正黑体简体"/>
          <w:b/>
          <w:bCs/>
          <w:color w:val="000000"/>
        </w:rPr>
      </w:pPr>
      <w:r>
        <w:rPr>
          <w:rFonts w:hint="eastAsia" w:ascii="方正黑体简体" w:hAnsi="宋体" w:eastAsia="方正黑体简体"/>
          <w:sz w:val="32"/>
          <w:szCs w:val="32"/>
        </w:rPr>
        <w:t>目　　次</w:t>
      </w:r>
    </w:p>
    <w:p w14:paraId="4EA821EC">
      <w:pPr>
        <w:spacing w:line="280" w:lineRule="exact"/>
        <w:rPr>
          <w:rFonts w:ascii="方正黑体简体" w:eastAsia="方正黑体简体"/>
          <w:color w:val="000000"/>
        </w:rPr>
      </w:pPr>
    </w:p>
    <w:p w14:paraId="34FE4DEF">
      <w:pPr>
        <w:spacing w:line="280" w:lineRule="exact"/>
        <w:rPr>
          <w:rFonts w:ascii="方正黑体简体" w:eastAsia="方正黑体简体"/>
          <w:color w:val="000000"/>
        </w:rPr>
      </w:pPr>
    </w:p>
    <w:p w14:paraId="66CDEC6F">
      <w:pPr>
        <w:tabs>
          <w:tab w:val="right" w:leader="middleDot" w:pos="9450"/>
        </w:tabs>
        <w:spacing w:line="360" w:lineRule="exact"/>
        <w:ind w:firstLine="315" w:firstLineChars="150"/>
        <w:rPr>
          <w:rFonts w:ascii="宋体" w:hAnsi="宋体"/>
        </w:rPr>
      </w:pPr>
      <w:r>
        <w:rPr>
          <w:rFonts w:hint="eastAsia" w:ascii="宋体" w:hAnsi="宋体"/>
        </w:rPr>
        <w:t>前言</w:t>
      </w:r>
      <w:r>
        <w:rPr>
          <w:rFonts w:eastAsia="方正书宋简体"/>
        </w:rPr>
        <w:tab/>
      </w:r>
      <w:r>
        <w:rPr>
          <w:rFonts w:hint="eastAsia" w:eastAsia="方正书宋简体"/>
        </w:rPr>
        <w:t xml:space="preserve"> </w:t>
      </w:r>
      <w:r>
        <w:rPr>
          <w:rFonts w:hint="eastAsia" w:ascii="宋体" w:hAnsi="宋体"/>
        </w:rPr>
        <w:t>Ⅲ</w:t>
      </w:r>
    </w:p>
    <w:p w14:paraId="34A6785D">
      <w:pPr>
        <w:tabs>
          <w:tab w:val="right" w:leader="middleDot" w:pos="9450"/>
        </w:tabs>
        <w:spacing w:line="360" w:lineRule="exact"/>
        <w:ind w:firstLine="315" w:firstLineChars="150"/>
        <w:rPr>
          <w:rFonts w:ascii="宋体" w:hAnsi="宋体"/>
        </w:rPr>
      </w:pPr>
      <w:r>
        <w:rPr>
          <w:rFonts w:hint="eastAsia" w:ascii="宋体" w:hAnsi="宋体"/>
        </w:rPr>
        <w:t>1　范围</w:t>
      </w:r>
      <w:r>
        <w:rPr>
          <w:rFonts w:eastAsia="方正书宋简体"/>
        </w:rPr>
        <w:tab/>
      </w:r>
      <w:r>
        <w:rPr>
          <w:rFonts w:hint="eastAsia" w:eastAsia="方正书宋简体"/>
        </w:rPr>
        <w:t xml:space="preserve"> </w:t>
      </w:r>
      <w:r>
        <w:rPr>
          <w:rFonts w:hint="eastAsia" w:ascii="宋体" w:hAnsi="宋体"/>
        </w:rPr>
        <w:t>1</w:t>
      </w:r>
    </w:p>
    <w:p w14:paraId="1938F240">
      <w:pPr>
        <w:tabs>
          <w:tab w:val="right" w:leader="middleDot" w:pos="9450"/>
        </w:tabs>
        <w:spacing w:line="360" w:lineRule="exact"/>
        <w:ind w:firstLine="315" w:firstLineChars="150"/>
        <w:jc w:val="both"/>
        <w:rPr>
          <w:rFonts w:ascii="宋体" w:hAnsi="宋体"/>
        </w:rPr>
      </w:pPr>
      <w:r>
        <w:rPr>
          <w:rFonts w:hint="eastAsia" w:ascii="宋体" w:hAnsi="宋体"/>
        </w:rPr>
        <w:t>2　规范性引用文件</w:t>
      </w:r>
      <w:r>
        <w:rPr>
          <w:rFonts w:eastAsia="方正书宋简体"/>
        </w:rPr>
        <w:tab/>
      </w:r>
      <w:r>
        <w:rPr>
          <w:rFonts w:hint="eastAsia" w:eastAsia="方正书宋简体"/>
        </w:rPr>
        <w:t xml:space="preserve"> </w:t>
      </w:r>
      <w:r>
        <w:rPr>
          <w:rFonts w:hint="eastAsia" w:ascii="宋体" w:hAnsi="宋体"/>
        </w:rPr>
        <w:t>1</w:t>
      </w:r>
    </w:p>
    <w:p w14:paraId="6E0C18EC">
      <w:pPr>
        <w:tabs>
          <w:tab w:val="right" w:leader="middleDot" w:pos="9450"/>
        </w:tabs>
        <w:spacing w:line="360" w:lineRule="exact"/>
        <w:ind w:firstLine="315" w:firstLineChars="150"/>
        <w:jc w:val="both"/>
        <w:rPr>
          <w:rFonts w:ascii="宋体" w:hAnsi="宋体"/>
        </w:rPr>
      </w:pPr>
      <w:r>
        <w:rPr>
          <w:rFonts w:hint="eastAsia" w:ascii="宋体" w:hAnsi="宋体"/>
        </w:rPr>
        <w:t>3　术语和定义</w:t>
      </w:r>
      <w:r>
        <w:rPr>
          <w:rFonts w:eastAsia="方正书宋简体"/>
        </w:rPr>
        <w:tab/>
      </w:r>
      <w:r>
        <w:rPr>
          <w:rFonts w:hint="eastAsia" w:eastAsia="方正书宋简体"/>
        </w:rPr>
        <w:t xml:space="preserve"> </w:t>
      </w:r>
      <w:r>
        <w:rPr>
          <w:rFonts w:hint="eastAsia" w:ascii="宋体" w:hAnsi="宋体"/>
        </w:rPr>
        <w:t>1</w:t>
      </w:r>
    </w:p>
    <w:p w14:paraId="6AF0059E">
      <w:pPr>
        <w:tabs>
          <w:tab w:val="right" w:leader="middleDot" w:pos="9450"/>
        </w:tabs>
        <w:spacing w:line="360" w:lineRule="exact"/>
        <w:ind w:firstLine="315" w:firstLineChars="150"/>
        <w:jc w:val="both"/>
        <w:rPr>
          <w:rFonts w:ascii="宋体" w:hAnsi="宋体"/>
        </w:rPr>
      </w:pPr>
      <w:r>
        <w:rPr>
          <w:rFonts w:hint="eastAsia" w:ascii="宋体" w:hAnsi="宋体"/>
        </w:rPr>
        <w:t>4　卫生要求</w:t>
      </w:r>
      <w:r>
        <w:rPr>
          <w:rFonts w:eastAsia="方正书宋简体"/>
        </w:rPr>
        <w:tab/>
      </w:r>
      <w:r>
        <w:rPr>
          <w:rFonts w:hint="eastAsia" w:eastAsia="方正书宋简体"/>
        </w:rPr>
        <w:t xml:space="preserve"> </w:t>
      </w:r>
      <w:r>
        <w:rPr>
          <w:rFonts w:hint="eastAsia" w:ascii="宋体" w:hAnsi="宋体"/>
        </w:rPr>
        <w:t>2</w:t>
      </w:r>
    </w:p>
    <w:p w14:paraId="61BC3471">
      <w:pPr>
        <w:tabs>
          <w:tab w:val="right" w:leader="middleDot" w:pos="9450"/>
        </w:tabs>
        <w:spacing w:line="360" w:lineRule="exact"/>
        <w:ind w:firstLine="315" w:firstLineChars="150"/>
        <w:jc w:val="both"/>
        <w:rPr>
          <w:rFonts w:ascii="宋体" w:hAnsi="宋体"/>
        </w:rPr>
      </w:pPr>
      <w:r>
        <w:rPr>
          <w:rFonts w:hint="eastAsia" w:ascii="宋体" w:hAnsi="宋体"/>
        </w:rPr>
        <w:t>5　加工技术</w:t>
      </w:r>
      <w:r>
        <w:rPr>
          <w:rFonts w:eastAsia="方正书宋简体"/>
        </w:rPr>
        <w:tab/>
      </w:r>
      <w:r>
        <w:rPr>
          <w:rFonts w:hint="eastAsia" w:eastAsia="方正书宋简体"/>
        </w:rPr>
        <w:t xml:space="preserve"> </w:t>
      </w:r>
      <w:r>
        <w:rPr>
          <w:rFonts w:hint="eastAsia" w:ascii="宋体" w:hAnsi="宋体"/>
        </w:rPr>
        <w:t>2</w:t>
      </w:r>
    </w:p>
    <w:p w14:paraId="2A018F94">
      <w:pPr>
        <w:tabs>
          <w:tab w:val="right" w:leader="middleDot" w:pos="9450"/>
        </w:tabs>
        <w:spacing w:line="360" w:lineRule="exact"/>
        <w:ind w:firstLine="315" w:firstLineChars="150"/>
        <w:jc w:val="both"/>
        <w:rPr>
          <w:rFonts w:ascii="宋体" w:hAnsi="宋体"/>
        </w:rPr>
      </w:pPr>
      <w:r>
        <w:rPr>
          <w:rFonts w:hint="eastAsia" w:ascii="宋体" w:hAnsi="宋体"/>
        </w:rPr>
        <w:t>6　主要工艺要求</w:t>
      </w:r>
      <w:r>
        <w:rPr>
          <w:rFonts w:eastAsia="方正书宋简体"/>
        </w:rPr>
        <w:tab/>
      </w:r>
      <w:r>
        <w:rPr>
          <w:rFonts w:hint="eastAsia" w:eastAsia="方正书宋简体"/>
        </w:rPr>
        <w:t xml:space="preserve"> </w:t>
      </w:r>
      <w:r>
        <w:rPr>
          <w:rFonts w:hint="eastAsia" w:ascii="宋体" w:hAnsi="宋体"/>
        </w:rPr>
        <w:t>3</w:t>
      </w:r>
    </w:p>
    <w:p w14:paraId="65790C67">
      <w:pPr>
        <w:tabs>
          <w:tab w:val="right" w:leader="middleDot" w:pos="9450"/>
        </w:tabs>
        <w:spacing w:line="360" w:lineRule="exact"/>
        <w:ind w:firstLine="315" w:firstLineChars="150"/>
        <w:jc w:val="both"/>
        <w:rPr>
          <w:rFonts w:ascii="宋体" w:hAnsi="宋体"/>
        </w:rPr>
      </w:pPr>
      <w:r>
        <w:rPr>
          <w:rFonts w:hint="eastAsia" w:ascii="宋体" w:hAnsi="宋体"/>
        </w:rPr>
        <w:t>7　质量要求</w:t>
      </w:r>
      <w:r>
        <w:rPr>
          <w:rFonts w:eastAsia="方正书宋简体"/>
        </w:rPr>
        <w:tab/>
      </w:r>
      <w:r>
        <w:rPr>
          <w:rFonts w:hint="eastAsia" w:eastAsia="方正书宋简体"/>
        </w:rPr>
        <w:t xml:space="preserve"> </w:t>
      </w:r>
      <w:r>
        <w:rPr>
          <w:rFonts w:hint="eastAsia" w:ascii="宋体" w:hAnsi="宋体"/>
        </w:rPr>
        <w:t>4</w:t>
      </w:r>
    </w:p>
    <w:p w14:paraId="01930D18">
      <w:pPr>
        <w:tabs>
          <w:tab w:val="right" w:leader="middleDot" w:pos="9450"/>
        </w:tabs>
        <w:spacing w:line="360" w:lineRule="exact"/>
        <w:ind w:firstLine="315" w:firstLineChars="150"/>
        <w:jc w:val="both"/>
        <w:rPr>
          <w:rFonts w:ascii="宋体" w:hAnsi="宋体"/>
        </w:rPr>
      </w:pPr>
      <w:r>
        <w:rPr>
          <w:rFonts w:hint="eastAsia" w:ascii="宋体" w:hAnsi="宋体"/>
        </w:rPr>
        <w:t>8　标志、标签</w:t>
      </w:r>
      <w:r>
        <w:rPr>
          <w:rFonts w:eastAsia="方正书宋简体"/>
        </w:rPr>
        <w:tab/>
      </w:r>
      <w:r>
        <w:rPr>
          <w:rFonts w:hint="eastAsia" w:eastAsia="方正书宋简体"/>
        </w:rPr>
        <w:t xml:space="preserve"> </w:t>
      </w:r>
      <w:r>
        <w:rPr>
          <w:rFonts w:hint="eastAsia" w:ascii="宋体" w:hAnsi="宋体"/>
        </w:rPr>
        <w:t>4</w:t>
      </w:r>
    </w:p>
    <w:p w14:paraId="4CDAB03A">
      <w:pPr>
        <w:tabs>
          <w:tab w:val="right" w:leader="middleDot" w:pos="9450"/>
        </w:tabs>
        <w:spacing w:line="360" w:lineRule="exact"/>
        <w:ind w:firstLine="315" w:firstLineChars="150"/>
        <w:jc w:val="both"/>
        <w:rPr>
          <w:rFonts w:ascii="宋体" w:hAnsi="宋体"/>
        </w:rPr>
      </w:pPr>
      <w:r>
        <w:rPr>
          <w:rFonts w:hint="eastAsia" w:ascii="宋体" w:hAnsi="宋体"/>
        </w:rPr>
        <w:t>9  包装</w:t>
      </w:r>
      <w:r>
        <w:rPr>
          <w:rFonts w:eastAsia="方正书宋简体"/>
        </w:rPr>
        <w:tab/>
      </w:r>
      <w:r>
        <w:rPr>
          <w:rFonts w:hint="eastAsia" w:eastAsia="方正书宋简体"/>
        </w:rPr>
        <w:t xml:space="preserve"> </w:t>
      </w:r>
      <w:r>
        <w:rPr>
          <w:rFonts w:hint="eastAsia" w:ascii="宋体" w:hAnsi="宋体"/>
        </w:rPr>
        <w:t>4</w:t>
      </w:r>
    </w:p>
    <w:p w14:paraId="3CF55CE3">
      <w:pPr>
        <w:tabs>
          <w:tab w:val="right" w:leader="middleDot" w:pos="9450"/>
        </w:tabs>
        <w:spacing w:line="360" w:lineRule="exact"/>
        <w:ind w:firstLine="315" w:firstLineChars="150"/>
        <w:jc w:val="both"/>
        <w:rPr>
          <w:rFonts w:ascii="宋体" w:hAnsi="宋体"/>
        </w:rPr>
      </w:pPr>
      <w:r>
        <w:rPr>
          <w:rFonts w:hint="eastAsia" w:ascii="宋体" w:hAnsi="宋体"/>
        </w:rPr>
        <w:t>10　运输</w:t>
      </w:r>
      <w:r>
        <w:rPr>
          <w:rFonts w:eastAsia="方正书宋简体"/>
        </w:rPr>
        <w:tab/>
      </w:r>
      <w:r>
        <w:rPr>
          <w:rFonts w:hint="eastAsia" w:eastAsia="方正书宋简体"/>
        </w:rPr>
        <w:t xml:space="preserve"> </w:t>
      </w:r>
      <w:r>
        <w:rPr>
          <w:rFonts w:hint="eastAsia" w:ascii="宋体" w:hAnsi="宋体"/>
        </w:rPr>
        <w:t>5</w:t>
      </w:r>
    </w:p>
    <w:p w14:paraId="18582BA4">
      <w:pPr>
        <w:tabs>
          <w:tab w:val="right" w:leader="middleDot" w:pos="9450"/>
        </w:tabs>
        <w:spacing w:line="360" w:lineRule="exact"/>
        <w:ind w:firstLine="315" w:firstLineChars="150"/>
        <w:jc w:val="both"/>
        <w:rPr>
          <w:rFonts w:ascii="宋体" w:hAnsi="宋体"/>
        </w:rPr>
      </w:pPr>
      <w:r>
        <w:rPr>
          <w:rFonts w:hint="eastAsia" w:ascii="宋体" w:hAnsi="宋体"/>
        </w:rPr>
        <w:t>11　贮存</w:t>
      </w:r>
      <w:r>
        <w:rPr>
          <w:rFonts w:eastAsia="方正书宋简体"/>
        </w:rPr>
        <w:tab/>
      </w:r>
      <w:r>
        <w:rPr>
          <w:rFonts w:hint="eastAsia" w:eastAsia="方正书宋简体"/>
        </w:rPr>
        <w:t xml:space="preserve"> </w:t>
      </w:r>
      <w:r>
        <w:rPr>
          <w:rFonts w:hint="eastAsia" w:ascii="宋体" w:hAnsi="宋体"/>
        </w:rPr>
        <w:t>5</w:t>
      </w:r>
    </w:p>
    <w:p w14:paraId="13B37070">
      <w:pPr>
        <w:tabs>
          <w:tab w:val="right" w:leader="middleDot" w:pos="9450"/>
        </w:tabs>
        <w:spacing w:line="360" w:lineRule="exact"/>
        <w:ind w:firstLine="315" w:firstLineChars="150"/>
        <w:jc w:val="both"/>
        <w:rPr>
          <w:rFonts w:ascii="宋体" w:hAnsi="宋体"/>
        </w:rPr>
      </w:pPr>
      <w:r>
        <w:rPr>
          <w:rFonts w:hint="eastAsia" w:ascii="宋体" w:hAnsi="宋体"/>
        </w:rPr>
        <w:t>12　保质期</w:t>
      </w:r>
      <w:r>
        <w:rPr>
          <w:rFonts w:eastAsia="方正书宋简体"/>
        </w:rPr>
        <w:tab/>
      </w:r>
      <w:r>
        <w:rPr>
          <w:rFonts w:hint="eastAsia" w:eastAsia="方正书宋简体"/>
        </w:rPr>
        <w:t xml:space="preserve"> </w:t>
      </w:r>
      <w:r>
        <w:rPr>
          <w:rFonts w:hint="eastAsia" w:ascii="宋体" w:hAnsi="宋体"/>
        </w:rPr>
        <w:t>5</w:t>
      </w:r>
    </w:p>
    <w:p w14:paraId="74DD992F">
      <w:pPr>
        <w:tabs>
          <w:tab w:val="right" w:leader="middleDot" w:pos="9450"/>
        </w:tabs>
        <w:spacing w:line="360" w:lineRule="exact"/>
        <w:ind w:firstLine="315" w:firstLineChars="150"/>
        <w:jc w:val="both"/>
        <w:rPr>
          <w:rFonts w:ascii="宋体" w:hAnsi="宋体"/>
        </w:rPr>
      </w:pPr>
      <w:r>
        <w:rPr>
          <w:rFonts w:hint="eastAsia" w:ascii="宋体" w:hAnsi="宋体"/>
        </w:rPr>
        <w:t>13　其他</w:t>
      </w:r>
      <w:r>
        <w:rPr>
          <w:rFonts w:eastAsia="方正书宋简体"/>
        </w:rPr>
        <w:tab/>
      </w:r>
      <w:r>
        <w:rPr>
          <w:rFonts w:hint="eastAsia" w:eastAsia="方正书宋简体"/>
        </w:rPr>
        <w:t xml:space="preserve"> </w:t>
      </w:r>
      <w:r>
        <w:rPr>
          <w:rFonts w:hint="eastAsia" w:ascii="宋体" w:hAnsi="宋体"/>
        </w:rPr>
        <w:t>5</w:t>
      </w:r>
    </w:p>
    <w:p w14:paraId="18EFCDAC">
      <w:pPr>
        <w:tabs>
          <w:tab w:val="right" w:leader="middleDot" w:pos="9450"/>
        </w:tabs>
        <w:spacing w:line="360" w:lineRule="exact"/>
        <w:ind w:firstLine="315" w:firstLineChars="150"/>
        <w:jc w:val="both"/>
        <w:rPr>
          <w:rFonts w:ascii="宋体" w:hAnsi="宋体"/>
        </w:rPr>
      </w:pPr>
      <w:r>
        <w:rPr>
          <w:rFonts w:hint="eastAsia" w:ascii="宋体" w:hAnsi="宋体"/>
        </w:rPr>
        <w:t>参考文献</w:t>
      </w:r>
      <w:r>
        <w:rPr>
          <w:rFonts w:eastAsia="方正书宋简体"/>
        </w:rPr>
        <w:tab/>
      </w:r>
      <w:r>
        <w:rPr>
          <w:rFonts w:hint="eastAsia" w:eastAsia="方正书宋简体"/>
        </w:rPr>
        <w:t xml:space="preserve"> </w:t>
      </w:r>
      <w:r>
        <w:rPr>
          <w:rFonts w:hint="eastAsia" w:ascii="宋体" w:hAnsi="宋体"/>
        </w:rPr>
        <w:t>6</w:t>
      </w:r>
    </w:p>
    <w:p w14:paraId="1C8EB049">
      <w:pPr>
        <w:tabs>
          <w:tab w:val="right" w:leader="middleDot" w:pos="9450"/>
        </w:tabs>
        <w:spacing w:line="360" w:lineRule="exact"/>
        <w:ind w:firstLine="315" w:firstLineChars="150"/>
        <w:jc w:val="both"/>
        <w:rPr>
          <w:rFonts w:ascii="宋体" w:hAnsi="宋体"/>
        </w:rPr>
      </w:pPr>
      <w:r>
        <w:rPr>
          <w:rFonts w:ascii="宋体" w:hAnsi="宋体"/>
        </w:rPr>
        <w:br w:type="page"/>
      </w:r>
    </w:p>
    <w:p w14:paraId="23CB2523">
      <w:pPr>
        <w:tabs>
          <w:tab w:val="right" w:leader="middleDot" w:pos="9450"/>
        </w:tabs>
        <w:spacing w:line="360" w:lineRule="exact"/>
        <w:ind w:firstLine="315" w:firstLineChars="150"/>
        <w:jc w:val="both"/>
        <w:rPr>
          <w:rFonts w:ascii="宋体" w:hAnsi="宋体"/>
        </w:rPr>
      </w:pPr>
    </w:p>
    <w:p w14:paraId="2E4669BF">
      <w:pPr>
        <w:tabs>
          <w:tab w:val="right" w:leader="middleDot" w:pos="9450"/>
        </w:tabs>
        <w:spacing w:line="360" w:lineRule="exact"/>
        <w:ind w:firstLine="315" w:firstLineChars="150"/>
        <w:jc w:val="both"/>
        <w:rPr>
          <w:rFonts w:ascii="宋体" w:hAnsi="宋体"/>
        </w:rPr>
      </w:pPr>
    </w:p>
    <w:p w14:paraId="15D1D7AF">
      <w:pPr>
        <w:tabs>
          <w:tab w:val="right" w:leader="middleDot" w:pos="9450"/>
        </w:tabs>
        <w:spacing w:line="360" w:lineRule="exact"/>
        <w:ind w:firstLine="315" w:firstLineChars="150"/>
        <w:jc w:val="both"/>
        <w:rPr>
          <w:rFonts w:ascii="宋体" w:hAnsi="宋体"/>
        </w:rPr>
      </w:pPr>
    </w:p>
    <w:p w14:paraId="7A846FBA">
      <w:pPr>
        <w:tabs>
          <w:tab w:val="right" w:leader="middleDot" w:pos="9450"/>
        </w:tabs>
        <w:spacing w:line="360" w:lineRule="exact"/>
        <w:ind w:firstLine="315" w:firstLineChars="150"/>
        <w:rPr>
          <w:rFonts w:ascii="宋体" w:hAnsi="宋体"/>
        </w:rPr>
      </w:pPr>
      <w:r>
        <w:rPr>
          <w:rFonts w:hint="eastAsia" w:ascii="宋体" w:hAnsi="宋体"/>
        </w:rPr>
        <w:t xml:space="preserve">    </w:t>
      </w:r>
    </w:p>
    <w:p w14:paraId="024DDD10">
      <w:pPr>
        <w:tabs>
          <w:tab w:val="right" w:leader="middleDot" w:pos="9450"/>
        </w:tabs>
        <w:spacing w:line="360" w:lineRule="exact"/>
        <w:ind w:firstLine="315" w:firstLineChars="150"/>
        <w:rPr>
          <w:rFonts w:ascii="宋体" w:hAnsi="宋体"/>
        </w:rPr>
      </w:pPr>
    </w:p>
    <w:p w14:paraId="0F199955">
      <w:pPr>
        <w:spacing w:line="340" w:lineRule="exact"/>
      </w:pPr>
      <w:r>
        <mc:AlternateContent>
          <mc:Choice Requires="wps">
            <w:drawing>
              <wp:anchor distT="0" distB="0" distL="114300" distR="114300" simplePos="0" relativeHeight="251662336" behindDoc="0" locked="0" layoutInCell="1" allowOverlap="1">
                <wp:simplePos x="0" y="0"/>
                <wp:positionH relativeFrom="column">
                  <wp:posOffset>-114300</wp:posOffset>
                </wp:positionH>
                <wp:positionV relativeFrom="paragraph">
                  <wp:posOffset>-1694180</wp:posOffset>
                </wp:positionV>
                <wp:extent cx="2200275" cy="9608820"/>
                <wp:effectExtent l="9525" t="10795" r="9525" b="10160"/>
                <wp:wrapNone/>
                <wp:docPr id="40" name="矩形 23"/>
                <wp:cNvGraphicFramePr/>
                <a:graphic xmlns:a="http://schemas.openxmlformats.org/drawingml/2006/main">
                  <a:graphicData uri="http://schemas.microsoft.com/office/word/2010/wordprocessingShape">
                    <wps:wsp>
                      <wps:cNvSpPr>
                        <a:spLocks noChangeArrowheads="1"/>
                      </wps:cNvSpPr>
                      <wps:spPr bwMode="auto">
                        <a:xfrm>
                          <a:off x="0" y="0"/>
                          <a:ext cx="2200275" cy="9608820"/>
                        </a:xfrm>
                        <a:prstGeom prst="rect">
                          <a:avLst/>
                        </a:prstGeom>
                        <a:solidFill>
                          <a:srgbClr val="FFFFFF"/>
                        </a:solidFill>
                        <a:ln w="9525">
                          <a:solidFill>
                            <a:srgbClr val="FFFFFF"/>
                          </a:solidFill>
                          <a:miter lim="800000"/>
                        </a:ln>
                      </wps:spPr>
                      <wps:bodyPr rot="0" vert="horz" wrap="square" lIns="91440" tIns="45720" rIns="91440" bIns="45720" anchor="t" anchorCtr="0" upright="1">
                        <a:noAutofit/>
                      </wps:bodyPr>
                    </wps:wsp>
                  </a:graphicData>
                </a:graphic>
              </wp:anchor>
            </w:drawing>
          </mc:Choice>
          <mc:Fallback>
            <w:pict>
              <v:rect id="矩形 23" o:spid="_x0000_s1026" o:spt="1" style="position:absolute;left:0pt;margin-left:-9pt;margin-top:-133.4pt;height:756.6pt;width:173.25pt;z-index:251662336;mso-width-relative:page;mso-height-relative:page;" fillcolor="#FFFFFF" filled="t" stroked="t" coordsize="21600,21600" o:gfxdata="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BpBK3PaAAAADQEAAA8AAAAAAAAAAQAgAAAAIgAAAGRycy9kb3ducmV2&#10;LnhtbFBLAQIUABQAAAAIAIdO4kDByCBgMwIAAHIEAAAOAAAAAAAAAAEAIAAAACkBAABkcnMvZTJv&#10;RG9jLnhtbFBLBQYAAAAABgAGAFkBAADOBQAAAAA=&#10;">
                <v:fill on="t" focussize="0,0"/>
                <v:stroke color="#FFFFFF" miterlimit="8" joinstyle="miter"/>
                <v:imagedata o:title=""/>
                <o:lock v:ext="edit" aspectratio="f"/>
              </v:rect>
            </w:pict>
          </mc:Fallback>
        </mc:AlternateContent>
      </w:r>
      <w:r>
        <w:br w:type="page"/>
      </w:r>
    </w:p>
    <w:p w14:paraId="56647295">
      <w:pPr>
        <w:spacing w:line="340" w:lineRule="exact"/>
        <w:rPr>
          <w:rFonts w:ascii="方正书宋简体" w:eastAsia="方正书宋简体"/>
          <w:b/>
          <w:bCs/>
          <w:color w:val="000000"/>
        </w:rPr>
      </w:pPr>
    </w:p>
    <w:p w14:paraId="6DC2958F">
      <w:pPr>
        <w:spacing w:line="320" w:lineRule="exact"/>
        <w:jc w:val="center"/>
        <w:rPr>
          <w:rFonts w:ascii="方正黑体简体" w:eastAsia="方正黑体简体"/>
          <w:color w:val="000000"/>
        </w:rPr>
      </w:pPr>
      <w:r>
        <w:rPr>
          <w:rFonts w:hint="eastAsia" w:ascii="仿宋_GB2312" w:eastAsia="黑体"/>
          <w:color w:val="000000"/>
          <w:sz w:val="32"/>
          <w:szCs w:val="32"/>
        </w:rPr>
        <w:t>前</w:t>
      </w:r>
      <w:r>
        <w:rPr>
          <w:rFonts w:ascii="仿宋_GB2312" w:eastAsia="黑体"/>
          <w:color w:val="000000"/>
          <w:sz w:val="32"/>
          <w:szCs w:val="32"/>
        </w:rPr>
        <w:t xml:space="preserve">   </w:t>
      </w:r>
      <w:r>
        <w:rPr>
          <w:rFonts w:hint="eastAsia" w:ascii="仿宋_GB2312" w:eastAsia="黑体"/>
          <w:color w:val="000000"/>
          <w:sz w:val="32"/>
          <w:szCs w:val="32"/>
        </w:rPr>
        <w:t>言</w:t>
      </w:r>
    </w:p>
    <w:p w14:paraId="3854EDE2">
      <w:pPr>
        <w:spacing w:line="280" w:lineRule="exact"/>
        <w:rPr>
          <w:rFonts w:ascii="宋体"/>
          <w:color w:val="000000"/>
        </w:rPr>
      </w:pPr>
    </w:p>
    <w:p w14:paraId="10C43106">
      <w:pPr>
        <w:spacing w:line="280" w:lineRule="exact"/>
        <w:rPr>
          <w:rFonts w:ascii="宋体"/>
          <w:color w:val="000000"/>
        </w:rPr>
      </w:pPr>
    </w:p>
    <w:p w14:paraId="5B7CFF1D">
      <w:pPr>
        <w:spacing w:line="324" w:lineRule="exact"/>
        <w:ind w:firstLine="420" w:firstLineChars="200"/>
        <w:rPr>
          <w:rFonts w:ascii="宋体" w:hAnsi="宋体"/>
          <w:color w:val="000000"/>
        </w:rPr>
      </w:pPr>
      <w:r>
        <w:rPr>
          <w:rFonts w:hint="eastAsia" w:ascii="宋体" w:hAnsi="宋体"/>
          <w:color w:val="000000"/>
        </w:rPr>
        <w:t>本文件按照GB/T 1.1—2020《标准化工作导则  第1部分：标准化文件的结构和起草规</w:t>
      </w:r>
      <w:bookmarkStart w:id="0" w:name="_GoBack"/>
      <w:bookmarkEnd w:id="0"/>
      <w:r>
        <w:rPr>
          <w:rFonts w:hint="eastAsia" w:ascii="宋体" w:hAnsi="宋体"/>
          <w:color w:val="000000"/>
        </w:rPr>
        <w:t>则》的规定起草。</w:t>
      </w:r>
    </w:p>
    <w:p w14:paraId="7A76C998">
      <w:pPr>
        <w:spacing w:line="324" w:lineRule="exact"/>
        <w:ind w:firstLine="420" w:firstLineChars="200"/>
        <w:rPr>
          <w:rFonts w:ascii="宋体" w:hAnsi="宋体"/>
          <w:color w:val="000000"/>
        </w:rPr>
      </w:pPr>
      <w:r>
        <w:rPr>
          <w:rFonts w:hint="eastAsia" w:ascii="宋体" w:hAnsi="宋体"/>
          <w:color w:val="000000"/>
        </w:rPr>
        <w:t>请注意本文件的某些内容可能涉及专利。本文件的发布机构不承担识别专利的责任。</w:t>
      </w:r>
    </w:p>
    <w:p w14:paraId="4CB58DAE">
      <w:pPr>
        <w:spacing w:line="324" w:lineRule="exact"/>
        <w:ind w:firstLine="420" w:firstLineChars="200"/>
        <w:rPr>
          <w:rFonts w:ascii="宋体" w:hAnsi="宋体"/>
          <w:color w:val="000000"/>
        </w:rPr>
      </w:pPr>
      <w:r>
        <w:rPr>
          <w:rFonts w:hint="eastAsia" w:ascii="宋体" w:hAnsi="宋体"/>
          <w:color w:val="000000"/>
        </w:rPr>
        <w:t>本文件由湖南省市场监督管理局提出。</w:t>
      </w:r>
    </w:p>
    <w:p w14:paraId="033CF98A">
      <w:pPr>
        <w:spacing w:line="324" w:lineRule="exact"/>
        <w:ind w:firstLine="420" w:firstLineChars="200"/>
        <w:rPr>
          <w:rFonts w:ascii="宋体" w:hAnsi="宋体"/>
          <w:color w:val="000000"/>
        </w:rPr>
      </w:pPr>
      <w:r>
        <w:rPr>
          <w:rFonts w:hint="eastAsia" w:ascii="宋体" w:hAnsi="宋体"/>
          <w:color w:val="000000"/>
        </w:rPr>
        <w:t>本文件由湖南省食品标准化技术委员会归口。</w:t>
      </w:r>
    </w:p>
    <w:p w14:paraId="0F5A675E">
      <w:pPr>
        <w:spacing w:line="324" w:lineRule="exact"/>
        <w:ind w:firstLine="420" w:firstLineChars="200"/>
        <w:rPr>
          <w:rFonts w:ascii="宋体" w:hAnsi="宋体"/>
          <w:color w:val="000000"/>
        </w:rPr>
      </w:pPr>
      <w:r>
        <w:rPr>
          <w:rFonts w:hint="eastAsia" w:ascii="宋体" w:hAnsi="宋体"/>
          <w:color w:val="000000"/>
        </w:rPr>
        <w:t>本文件起草单位：湖南省产商品评审中心、湖南秉实企业管理</w:t>
      </w:r>
      <w:r>
        <w:rPr>
          <w:rFonts w:hint="eastAsia" w:ascii="宋体" w:hAnsi="宋体"/>
          <w:color w:val="000000"/>
          <w:lang w:eastAsia="zh-CN"/>
        </w:rPr>
        <w:t>咨询</w:t>
      </w:r>
      <w:r>
        <w:rPr>
          <w:rFonts w:hint="eastAsia" w:ascii="宋体" w:hAnsi="宋体"/>
          <w:color w:val="000000"/>
        </w:rPr>
        <w:t>服务有限公司、湖南轻工研究院有限责任公司。</w:t>
      </w:r>
    </w:p>
    <w:p w14:paraId="6A9E5689">
      <w:pPr>
        <w:spacing w:line="324" w:lineRule="exact"/>
        <w:ind w:firstLine="420" w:firstLineChars="200"/>
        <w:rPr>
          <w:rFonts w:ascii="宋体" w:hAnsi="宋体"/>
          <w:color w:val="000000"/>
        </w:rPr>
      </w:pPr>
      <w:r>
        <w:rPr>
          <w:rFonts w:hint="eastAsia" w:ascii="宋体" w:hAnsi="宋体"/>
          <w:color w:val="000000"/>
        </w:rPr>
        <w:t>本文件主要起草人：肖剑峰、朱冬香、周瑚、廖标、季家举、王永胜、胡丹丹、李</w:t>
      </w:r>
      <w:r>
        <w:rPr>
          <w:rFonts w:hint="eastAsia" w:ascii="宋体" w:hAnsi="宋体"/>
          <w:color w:val="000000"/>
          <w:lang w:eastAsia="zh-CN"/>
        </w:rPr>
        <w:t>蔚</w:t>
      </w:r>
      <w:r>
        <w:rPr>
          <w:rFonts w:hint="eastAsia" w:ascii="宋体" w:hAnsi="宋体"/>
          <w:color w:val="000000"/>
        </w:rPr>
        <w:t>、谭金华、刘嘉祺。</w:t>
      </w:r>
    </w:p>
    <w:p w14:paraId="646B8EC0">
      <w:pPr>
        <w:spacing w:line="324" w:lineRule="exact"/>
        <w:ind w:firstLine="420" w:firstLineChars="200"/>
        <w:rPr>
          <w:rFonts w:ascii="宋体" w:hAnsi="宋体"/>
          <w:color w:val="000000"/>
        </w:rPr>
      </w:pPr>
    </w:p>
    <w:p w14:paraId="1734187E">
      <w:pPr>
        <w:spacing w:line="324" w:lineRule="exact"/>
        <w:ind w:firstLine="420" w:firstLineChars="200"/>
        <w:rPr>
          <w:rFonts w:ascii="宋体" w:hAnsi="宋体"/>
          <w:color w:val="000000"/>
        </w:rPr>
      </w:pPr>
    </w:p>
    <w:p w14:paraId="51EF1DBA">
      <w:pPr>
        <w:spacing w:line="324" w:lineRule="exact"/>
        <w:ind w:firstLine="420" w:firstLineChars="200"/>
        <w:rPr>
          <w:rFonts w:ascii="宋体" w:hAnsi="宋体"/>
          <w:color w:val="000000"/>
        </w:rPr>
      </w:pPr>
      <w:r>
        <w:rPr>
          <w:rFonts w:ascii="宋体" w:hAnsi="宋体"/>
          <w:color w:val="000000"/>
        </w:rPr>
        <w:br w:type="page"/>
      </w:r>
    </w:p>
    <w:p w14:paraId="4566DB7F">
      <w:pPr>
        <w:spacing w:line="324" w:lineRule="exact"/>
        <w:ind w:firstLine="422" w:firstLineChars="200"/>
        <w:rPr>
          <w:rFonts w:ascii="宋体" w:hAnsi="宋体"/>
          <w:color w:val="000000"/>
        </w:rPr>
      </w:pPr>
      <w:r>
        <w:rPr>
          <w:rFonts w:ascii="方正书宋简体" w:eastAsia="方正书宋简体"/>
          <w:b/>
          <w:bCs/>
          <w:color w:val="000000"/>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-680720</wp:posOffset>
                </wp:positionV>
                <wp:extent cx="2200275" cy="9608820"/>
                <wp:effectExtent l="9525" t="5080" r="9525" b="6350"/>
                <wp:wrapNone/>
                <wp:docPr id="39" name="矩形 23"/>
                <wp:cNvGraphicFramePr/>
                <a:graphic xmlns:a="http://schemas.openxmlformats.org/drawingml/2006/main">
                  <a:graphicData uri="http://schemas.microsoft.com/office/word/2010/wordprocessingShape">
                    <wps:wsp>
                      <wps:cNvSpPr>
                        <a:spLocks noChangeArrowheads="1"/>
                      </wps:cNvSpPr>
                      <wps:spPr bwMode="auto">
                        <a:xfrm>
                          <a:off x="0" y="0"/>
                          <a:ext cx="2200275" cy="9608820"/>
                        </a:xfrm>
                        <a:prstGeom prst="rect">
                          <a:avLst/>
                        </a:prstGeom>
                        <a:solidFill>
                          <a:srgbClr val="FFFFFF"/>
                        </a:solidFill>
                        <a:ln w="9525">
                          <a:solidFill>
                            <a:srgbClr val="FFFFFF"/>
                          </a:solidFill>
                          <a:miter lim="800000"/>
                        </a:ln>
                      </wps:spPr>
                      <wps:bodyPr rot="0" vert="horz" wrap="square" lIns="91440" tIns="45720" rIns="91440" bIns="45720" anchor="t" anchorCtr="0" upright="1">
                        <a:noAutofit/>
                      </wps:bodyPr>
                    </wps:wsp>
                  </a:graphicData>
                </a:graphic>
              </wp:anchor>
            </w:drawing>
          </mc:Choice>
          <mc:Fallback>
            <w:pict>
              <v:rect id="矩形 23" o:spid="_x0000_s1026" o:spt="1" style="position:absolute;left:0pt;margin-left:-21pt;margin-top:-53.6pt;height:756.6pt;width:173.25pt;z-index:251660288;mso-width-relative:page;mso-height-relative:page;" fillcolor="#FFFFFF" filled="t" stroked="t" coordsize="21600,21600" o:gfxdata="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Hyok82gAAAA0BAAAPAAAAAAAAAAEAIAAAACIAAABkcnMvZG93bnJl&#10;di54bWxQSwECFAAUAAAACACHTuJAbUe93TQCAAByBAAADgAAAAAAAAABACAAAAApAQAAZHJzL2Uy&#10;b0RvYy54bWxQSwUGAAAAAAYABgBZAQAAzwUAAAAA&#10;">
                <v:fill on="t" focussize="0,0"/>
                <v:stroke color="#FFFFFF" miterlimit="8" joinstyle="miter"/>
                <v:imagedata o:title=""/>
                <o:lock v:ext="edit" aspectratio="f"/>
              </v:rect>
            </w:pict>
          </mc:Fallback>
        </mc:AlternateContent>
      </w:r>
      <w:r>
        <w:rPr>
          <w:rFonts w:hint="eastAsia" w:ascii="宋体" w:hAnsi="宋体"/>
          <w:color w:val="000000"/>
        </w:rPr>
        <w:t xml:space="preserve"> </w:t>
      </w:r>
    </w:p>
    <w:p w14:paraId="084F5339">
      <w:pPr>
        <w:spacing w:line="340" w:lineRule="exact"/>
        <w:rPr>
          <w:rFonts w:ascii="方正书宋简体" w:eastAsia="方正书宋简体"/>
          <w:b/>
          <w:bCs/>
          <w:color w:val="000000"/>
        </w:rPr>
        <w:sectPr>
          <w:headerReference r:id="rId7" w:type="default"/>
          <w:footerReference r:id="rId9" w:type="default"/>
          <w:headerReference r:id="rId8" w:type="even"/>
          <w:pgSz w:w="11907" w:h="16839"/>
          <w:pgMar w:top="1701" w:right="1276" w:bottom="1418" w:left="1276" w:header="1304" w:footer="1134" w:gutter="0"/>
          <w:pgBorders w:offsetFrom="page">
            <w:top w:val="none" w:sz="0" w:space="0"/>
            <w:left w:val="none" w:sz="0" w:space="0"/>
            <w:bottom w:val="none" w:sz="0" w:space="0"/>
            <w:right w:val="none" w:sz="0" w:space="0"/>
          </w:pgBorders>
          <w:pgNumType w:fmt="upperRoman" w:start="1"/>
          <w:cols w:space="720" w:num="1"/>
          <w:docGrid w:type="lines" w:linePitch="312" w:charSpace="0"/>
        </w:sectPr>
      </w:pPr>
    </w:p>
    <w:p w14:paraId="5F90949C">
      <w:pPr>
        <w:spacing w:line="340" w:lineRule="exact"/>
        <w:rPr>
          <w:rFonts w:ascii="方正书宋简体" w:eastAsia="方正书宋简体"/>
          <w:b/>
          <w:bCs/>
          <w:color w:val="000000"/>
        </w:rPr>
      </w:pPr>
    </w:p>
    <w:p w14:paraId="09638489">
      <w:pPr>
        <w:spacing w:line="340" w:lineRule="exact"/>
        <w:rPr>
          <w:rFonts w:ascii="方正书宋简体" w:eastAsia="方正书宋简体"/>
          <w:b/>
          <w:bCs/>
          <w:color w:val="000000"/>
        </w:rPr>
      </w:pPr>
    </w:p>
    <w:p w14:paraId="79D83A3F">
      <w:pPr>
        <w:spacing w:line="340" w:lineRule="exact"/>
        <w:jc w:val="center"/>
        <w:rPr>
          <w:rFonts w:ascii="方正书宋简体" w:eastAsia="方正书宋简体"/>
          <w:b/>
          <w:bCs/>
          <w:color w:val="000000"/>
        </w:rPr>
      </w:pPr>
      <w:r>
        <w:rPr>
          <w:rFonts w:hint="eastAsia" w:ascii="黑体" w:hAnsi="宋体" w:eastAsia="黑体"/>
          <w:sz w:val="32"/>
          <w:szCs w:val="32"/>
        </w:rPr>
        <w:t>甜酒生产加工技术规范</w:t>
      </w:r>
    </w:p>
    <w:p w14:paraId="46EB6DC2">
      <w:pPr>
        <w:spacing w:line="320" w:lineRule="exact"/>
        <w:outlineLvl w:val="0"/>
        <w:rPr>
          <w:rFonts w:ascii="黑体" w:hAnsi="黑体" w:eastAsia="黑体"/>
          <w:color w:val="000000"/>
        </w:rPr>
      </w:pPr>
    </w:p>
    <w:p w14:paraId="55363245">
      <w:pPr>
        <w:spacing w:line="320" w:lineRule="exact"/>
        <w:outlineLvl w:val="0"/>
        <w:rPr>
          <w:rFonts w:ascii="黑体" w:hAnsi="黑体" w:eastAsia="黑体"/>
          <w:color w:val="000000"/>
        </w:rPr>
      </w:pPr>
    </w:p>
    <w:p w14:paraId="70136288">
      <w:pPr>
        <w:spacing w:line="320" w:lineRule="exact"/>
        <w:outlineLvl w:val="0"/>
        <w:rPr>
          <w:rFonts w:ascii="黑体" w:hAnsi="黑体" w:eastAsia="黑体"/>
          <w:color w:val="000000"/>
        </w:rPr>
      </w:pPr>
      <w:r>
        <w:rPr>
          <w:rFonts w:ascii="黑体" w:hAnsi="黑体" w:eastAsia="黑体"/>
          <w:color w:val="000000"/>
        </w:rPr>
        <w:t>1</w:t>
      </w:r>
      <w:r>
        <w:rPr>
          <w:rFonts w:hint="eastAsia" w:ascii="黑体" w:hAnsi="黑体" w:eastAsia="黑体"/>
          <w:color w:val="000000"/>
        </w:rPr>
        <w:t>　范围</w:t>
      </w:r>
    </w:p>
    <w:p w14:paraId="28E2FD8F">
      <w:pPr>
        <w:pStyle w:val="240"/>
        <w:widowControl w:val="0"/>
        <w:spacing w:line="324" w:lineRule="exact"/>
        <w:jc w:val="both"/>
        <w:rPr>
          <w:rFonts w:ascii="黑体" w:hAnsi="黑体" w:eastAsia="黑体"/>
          <w:color w:val="000000"/>
          <w:kern w:val="2"/>
          <w:sz w:val="21"/>
          <w:szCs w:val="24"/>
        </w:rPr>
      </w:pPr>
    </w:p>
    <w:p w14:paraId="04D05F7D">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本文件规定了甜酒加工过程的术语和定义，规定了甜酒的原辅料要求、加工用水要求、加工技术要求、检验方法、标签标识、包装、储存和运输的要求。</w:t>
      </w:r>
    </w:p>
    <w:p w14:paraId="0A9403D3">
      <w:pPr>
        <w:pStyle w:val="240"/>
        <w:widowControl w:val="0"/>
        <w:spacing w:line="324" w:lineRule="exact"/>
        <w:ind w:firstLine="420" w:firstLineChars="200"/>
        <w:jc w:val="both"/>
        <w:rPr>
          <w:rFonts w:ascii="宋体" w:hAnsi="Times New Roman" w:eastAsia="宋体"/>
          <w:color w:val="000000"/>
          <w:kern w:val="2"/>
          <w:sz w:val="18"/>
          <w:szCs w:val="18"/>
        </w:rPr>
      </w:pPr>
      <w:r>
        <w:rPr>
          <w:rFonts w:hint="eastAsia" w:ascii="宋体" w:hAnsi="Times New Roman" w:eastAsia="宋体"/>
          <w:color w:val="000000"/>
          <w:kern w:val="2"/>
          <w:sz w:val="21"/>
          <w:szCs w:val="24"/>
        </w:rPr>
        <w:t>本文件适用于甜酒的生产加工。</w:t>
      </w:r>
    </w:p>
    <w:p w14:paraId="742245BF">
      <w:pPr>
        <w:pStyle w:val="240"/>
        <w:widowControl w:val="0"/>
        <w:spacing w:line="324" w:lineRule="exact"/>
        <w:jc w:val="both"/>
        <w:rPr>
          <w:rFonts w:ascii="宋体" w:hAnsi="Times New Roman" w:eastAsia="宋体"/>
          <w:color w:val="000000"/>
          <w:kern w:val="2"/>
          <w:sz w:val="21"/>
          <w:szCs w:val="24"/>
        </w:rPr>
      </w:pPr>
    </w:p>
    <w:p w14:paraId="7FF3D964">
      <w:pPr>
        <w:pStyle w:val="240"/>
        <w:widowControl w:val="0"/>
        <w:spacing w:line="324" w:lineRule="exact"/>
        <w:jc w:val="both"/>
        <w:rPr>
          <w:rFonts w:ascii="黑体" w:hAnsi="黑体" w:eastAsia="黑体"/>
          <w:color w:val="000000"/>
          <w:kern w:val="2"/>
          <w:sz w:val="21"/>
          <w:szCs w:val="24"/>
        </w:rPr>
      </w:pPr>
      <w:r>
        <w:rPr>
          <w:rFonts w:hint="eastAsia" w:ascii="黑体" w:hAnsi="黑体" w:eastAsia="黑体"/>
          <w:color w:val="000000"/>
          <w:kern w:val="2"/>
          <w:sz w:val="21"/>
          <w:szCs w:val="24"/>
        </w:rPr>
        <w:t>2　规范性引用文件</w:t>
      </w:r>
    </w:p>
    <w:p w14:paraId="202C75E4">
      <w:pPr>
        <w:pStyle w:val="240"/>
        <w:widowControl w:val="0"/>
        <w:spacing w:line="324" w:lineRule="exact"/>
        <w:jc w:val="both"/>
        <w:rPr>
          <w:rFonts w:ascii="黑体" w:hAnsi="黑体" w:eastAsia="黑体"/>
          <w:color w:val="000000"/>
          <w:kern w:val="2"/>
          <w:sz w:val="21"/>
          <w:szCs w:val="24"/>
        </w:rPr>
      </w:pPr>
    </w:p>
    <w:p w14:paraId="28326CEC">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6095C57">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GB/T 191　包装储运图示标志</w:t>
      </w:r>
    </w:p>
    <w:p w14:paraId="0EE3995F">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GB/T 1354　大米</w:t>
      </w:r>
    </w:p>
    <w:p w14:paraId="37DBD848">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GB 5009.7　食品安全国家标准　食品中还原糖的测定</w:t>
      </w:r>
    </w:p>
    <w:p w14:paraId="3C5D1781">
      <w:pPr>
        <w:pStyle w:val="240"/>
        <w:widowControl w:val="0"/>
        <w:spacing w:line="324" w:lineRule="exact"/>
        <w:ind w:firstLine="420" w:firstLineChars="200"/>
        <w:jc w:val="both"/>
        <w:rPr>
          <w:rFonts w:hint="eastAsia" w:ascii="宋体" w:hAnsi="Times New Roman" w:eastAsia="宋体"/>
          <w:color w:val="000000"/>
          <w:kern w:val="2"/>
          <w:sz w:val="21"/>
          <w:szCs w:val="24"/>
        </w:rPr>
      </w:pPr>
      <w:r>
        <w:rPr>
          <w:rFonts w:hint="eastAsia" w:ascii="宋体" w:hAnsi="Times New Roman" w:eastAsia="宋体"/>
          <w:color w:val="000000"/>
          <w:kern w:val="2"/>
          <w:sz w:val="21"/>
          <w:szCs w:val="24"/>
        </w:rPr>
        <w:t>GB 5009.11　食品安全国家标准　食品中总砷及无机砷的测定</w:t>
      </w:r>
    </w:p>
    <w:p w14:paraId="1C1AB8C4">
      <w:pPr>
        <w:widowControl w:val="0"/>
        <w:tabs>
          <w:tab w:val="left" w:pos="630"/>
        </w:tabs>
        <w:snapToGrid w:val="0"/>
        <w:spacing w:line="240" w:lineRule="auto"/>
        <w:ind w:firstLine="424" w:firstLineChars="202"/>
        <w:jc w:val="both"/>
        <w:rPr>
          <w:rFonts w:hint="eastAsia" w:ascii="宋体" w:hAnsi="Times New Roman" w:eastAsia="宋体"/>
          <w:color w:val="000000"/>
          <w:kern w:val="2"/>
          <w:sz w:val="21"/>
          <w:szCs w:val="24"/>
        </w:rPr>
      </w:pPr>
      <w:r>
        <w:rPr>
          <w:rFonts w:hint="eastAsia" w:ascii="宋体" w:hAnsi="Times New Roman" w:eastAsia="宋体"/>
          <w:color w:val="000000"/>
          <w:kern w:val="2"/>
          <w:sz w:val="21"/>
          <w:szCs w:val="24"/>
        </w:rPr>
        <w:t xml:space="preserve">GB </w:t>
      </w:r>
      <w:r>
        <w:rPr>
          <w:rFonts w:hint="eastAsia" w:ascii="宋体" w:hAnsi="Times New Roman" w:eastAsia="宋体"/>
          <w:color w:val="000000"/>
          <w:kern w:val="2"/>
          <w:sz w:val="21"/>
          <w:szCs w:val="24"/>
          <w:lang w:val="en-US" w:eastAsia="zh-CN"/>
        </w:rPr>
        <w:t>2760</w:t>
      </w:r>
      <w:r>
        <w:rPr>
          <w:rFonts w:hint="eastAsia" w:ascii="宋体" w:hAnsi="Times New Roman" w:eastAsia="宋体"/>
          <w:color w:val="000000"/>
          <w:kern w:val="2"/>
          <w:sz w:val="21"/>
          <w:szCs w:val="24"/>
        </w:rPr>
        <w:t>　食品安全国家标准　</w:t>
      </w:r>
      <w:r>
        <w:rPr>
          <w:rStyle w:val="438"/>
          <w:rFonts w:hint="eastAsia" w:ascii="宋体" w:hAnsi="宋体" w:eastAsia="宋体" w:cs="宋体"/>
          <w:color w:val="000000" w:themeColor="text1"/>
          <w14:textFill>
            <w14:solidFill>
              <w14:schemeClr w14:val="tx1"/>
            </w14:solidFill>
          </w14:textFill>
        </w:rPr>
        <w:t>食品添加剂使用标准</w:t>
      </w:r>
    </w:p>
    <w:p w14:paraId="4CC47BD9">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GB 5749　食品安全国家标准　生活饮用水卫生标准</w:t>
      </w:r>
    </w:p>
    <w:p w14:paraId="60140A56">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GB 7718　食品安全国家标准　预包装食品标签通则</w:t>
      </w:r>
    </w:p>
    <w:p w14:paraId="15591343">
      <w:pPr>
        <w:pStyle w:val="240"/>
        <w:widowControl w:val="0"/>
        <w:spacing w:line="324" w:lineRule="exact"/>
        <w:ind w:firstLine="420" w:firstLineChars="200"/>
        <w:jc w:val="both"/>
        <w:rPr>
          <w:rFonts w:hint="eastAsia" w:ascii="宋体" w:hAnsi="Times New Roman" w:eastAsia="宋体"/>
          <w:color w:val="000000"/>
          <w:kern w:val="2"/>
          <w:sz w:val="21"/>
          <w:szCs w:val="24"/>
        </w:rPr>
      </w:pPr>
      <w:r>
        <w:rPr>
          <w:rFonts w:hint="eastAsia" w:ascii="宋体" w:hAnsi="Times New Roman" w:eastAsia="宋体"/>
          <w:color w:val="000000"/>
          <w:kern w:val="2"/>
          <w:sz w:val="21"/>
          <w:szCs w:val="24"/>
        </w:rPr>
        <w:t>GB 12456　食品安全国家标准　食品中总酸的测定方法</w:t>
      </w:r>
    </w:p>
    <w:p w14:paraId="6B582611">
      <w:pPr>
        <w:pStyle w:val="240"/>
        <w:widowControl w:val="0"/>
        <w:spacing w:line="324" w:lineRule="exact"/>
        <w:ind w:firstLine="420" w:firstLineChars="200"/>
        <w:jc w:val="both"/>
        <w:rPr>
          <w:rFonts w:hint="default" w:ascii="宋体" w:hAnsi="Times New Roman" w:eastAsia="宋体"/>
          <w:color w:val="000000"/>
          <w:kern w:val="2"/>
          <w:sz w:val="21"/>
          <w:szCs w:val="24"/>
          <w:lang w:val="en-US" w:eastAsia="zh-CN"/>
        </w:rPr>
      </w:pPr>
      <w:r>
        <w:rPr>
          <w:rFonts w:hint="eastAsia" w:ascii="宋体" w:hAnsi="Times New Roman" w:eastAsia="宋体"/>
          <w:color w:val="000000"/>
          <w:kern w:val="2"/>
          <w:sz w:val="21"/>
          <w:szCs w:val="24"/>
        </w:rPr>
        <w:t>GB/T 13</w:t>
      </w:r>
      <w:r>
        <w:rPr>
          <w:rFonts w:hint="eastAsia" w:ascii="宋体" w:hAnsi="Times New Roman" w:eastAsia="宋体"/>
          <w:color w:val="000000"/>
          <w:kern w:val="2"/>
          <w:sz w:val="21"/>
          <w:szCs w:val="24"/>
          <w:lang w:val="en-US" w:eastAsia="zh-CN"/>
        </w:rPr>
        <w:t>662</w:t>
      </w:r>
      <w:r>
        <w:rPr>
          <w:rFonts w:hint="eastAsia" w:ascii="宋体" w:hAnsi="Times New Roman" w:eastAsia="宋体"/>
          <w:color w:val="000000"/>
          <w:kern w:val="2"/>
          <w:sz w:val="21"/>
          <w:szCs w:val="24"/>
        </w:rPr>
        <w:t>　</w:t>
      </w:r>
      <w:r>
        <w:rPr>
          <w:rFonts w:hint="eastAsia" w:ascii="宋体" w:hAnsi="Times New Roman" w:eastAsia="宋体"/>
          <w:color w:val="000000"/>
          <w:kern w:val="2"/>
          <w:sz w:val="21"/>
          <w:szCs w:val="24"/>
          <w:lang w:eastAsia="zh-CN"/>
        </w:rPr>
        <w:t>黄酒</w:t>
      </w:r>
      <w:r>
        <w:rPr>
          <w:rFonts w:hint="eastAsia" w:ascii="宋体" w:hAnsi="Times New Roman" w:eastAsia="宋体"/>
          <w:color w:val="000000"/>
          <w:kern w:val="2"/>
          <w:sz w:val="21"/>
          <w:szCs w:val="24"/>
          <w:lang w:val="en-US" w:eastAsia="zh-CN"/>
        </w:rPr>
        <w:t xml:space="preserve"> </w:t>
      </w:r>
    </w:p>
    <w:p w14:paraId="411ACAEF">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GB/T 15038—2006　葡萄酒、果酒通用分析方法</w:t>
      </w:r>
    </w:p>
    <w:p w14:paraId="070E3A88">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GB 14881　食品安全国家标准　食品生产通用卫生规范</w:t>
      </w:r>
    </w:p>
    <w:p w14:paraId="1DF97F0A">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 xml:space="preserve">JJF 1070　定量包装商品净含量计量检验规则 </w:t>
      </w:r>
    </w:p>
    <w:p w14:paraId="383CB7CA">
      <w:pPr>
        <w:pStyle w:val="240"/>
        <w:widowControl w:val="0"/>
        <w:spacing w:line="324" w:lineRule="exact"/>
        <w:jc w:val="both"/>
        <w:rPr>
          <w:rFonts w:ascii="宋体" w:hAnsi="Times New Roman" w:eastAsia="宋体"/>
          <w:color w:val="000000"/>
          <w:kern w:val="2"/>
          <w:sz w:val="21"/>
          <w:szCs w:val="24"/>
        </w:rPr>
      </w:pPr>
    </w:p>
    <w:p w14:paraId="62940B43">
      <w:pPr>
        <w:pStyle w:val="240"/>
        <w:widowControl w:val="0"/>
        <w:spacing w:line="324" w:lineRule="exact"/>
        <w:jc w:val="both"/>
        <w:rPr>
          <w:rFonts w:ascii="黑体" w:hAnsi="黑体" w:eastAsia="黑体"/>
          <w:color w:val="000000"/>
          <w:kern w:val="2"/>
          <w:sz w:val="21"/>
          <w:szCs w:val="24"/>
        </w:rPr>
      </w:pPr>
      <w:r>
        <w:rPr>
          <w:rFonts w:hint="eastAsia" w:ascii="黑体" w:hAnsi="黑体" w:eastAsia="黑体"/>
          <w:color w:val="000000"/>
          <w:kern w:val="2"/>
          <w:sz w:val="21"/>
          <w:szCs w:val="24"/>
        </w:rPr>
        <w:t>3　术语和定义</w:t>
      </w:r>
    </w:p>
    <w:p w14:paraId="2C97706E">
      <w:pPr>
        <w:pStyle w:val="240"/>
        <w:widowControl w:val="0"/>
        <w:spacing w:line="324" w:lineRule="exact"/>
        <w:ind w:firstLine="420" w:firstLineChars="200"/>
        <w:jc w:val="both"/>
        <w:rPr>
          <w:rFonts w:ascii="宋体" w:hAnsi="Times New Roman" w:eastAsia="宋体"/>
          <w:color w:val="000000"/>
          <w:kern w:val="2"/>
          <w:sz w:val="21"/>
          <w:szCs w:val="24"/>
        </w:rPr>
      </w:pPr>
    </w:p>
    <w:p w14:paraId="6C68B6AC">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下列术语和定义适用于本文件。</w:t>
      </w:r>
    </w:p>
    <w:p w14:paraId="477E9F08">
      <w:pPr>
        <w:pStyle w:val="240"/>
        <w:widowControl w:val="0"/>
        <w:spacing w:line="324" w:lineRule="exact"/>
        <w:jc w:val="both"/>
        <w:rPr>
          <w:rFonts w:ascii="黑体" w:hAnsi="黑体" w:eastAsia="黑体"/>
          <w:color w:val="000000"/>
          <w:kern w:val="2"/>
          <w:sz w:val="21"/>
          <w:szCs w:val="24"/>
        </w:rPr>
      </w:pPr>
      <w:r>
        <w:rPr>
          <w:rFonts w:hint="eastAsia" w:ascii="黑体" w:hAnsi="黑体" w:eastAsia="黑体"/>
          <w:color w:val="000000"/>
          <w:kern w:val="2"/>
          <w:sz w:val="21"/>
          <w:szCs w:val="24"/>
        </w:rPr>
        <w:t>3.1</w:t>
      </w:r>
    </w:p>
    <w:p w14:paraId="1EBACDEF">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黑体" w:hAnsi="黑体" w:eastAsia="黑体"/>
          <w:color w:val="000000"/>
          <w:kern w:val="2"/>
          <w:sz w:val="21"/>
          <w:szCs w:val="24"/>
        </w:rPr>
        <w:t>甜酒</w:t>
      </w:r>
      <w:r>
        <w:rPr>
          <w:rFonts w:hint="eastAsia" w:ascii="宋体" w:hAnsi="Times New Roman" w:eastAsia="宋体"/>
          <w:color w:val="000000"/>
          <w:kern w:val="2"/>
          <w:sz w:val="21"/>
          <w:szCs w:val="24"/>
        </w:rPr>
        <w:t xml:space="preserve"> （</w:t>
      </w:r>
      <w:r>
        <w:rPr>
          <w:rFonts w:ascii="Times New Roman" w:hAnsi="Times New Roman" w:eastAsia="宋体"/>
          <w:b/>
          <w:color w:val="000000"/>
          <w:kern w:val="2"/>
          <w:sz w:val="21"/>
          <w:szCs w:val="24"/>
        </w:rPr>
        <w:t>Sweet wine</w:t>
      </w:r>
      <w:r>
        <w:rPr>
          <w:rFonts w:hint="eastAsia" w:ascii="宋体" w:hAnsi="Times New Roman" w:eastAsia="宋体"/>
          <w:color w:val="000000"/>
          <w:kern w:val="2"/>
          <w:sz w:val="21"/>
          <w:szCs w:val="24"/>
        </w:rPr>
        <w:t>）</w:t>
      </w:r>
    </w:p>
    <w:p w14:paraId="17657F1A">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以糯米、水、</w:t>
      </w:r>
      <w:r>
        <w:rPr>
          <w:rFonts w:hint="eastAsia" w:ascii="宋体" w:hAnsi="Times New Roman" w:eastAsia="宋体"/>
          <w:color w:val="000000"/>
          <w:kern w:val="2"/>
          <w:sz w:val="21"/>
          <w:szCs w:val="24"/>
          <w:lang w:eastAsia="zh-CN"/>
        </w:rPr>
        <w:t>甜</w:t>
      </w:r>
      <w:r>
        <w:rPr>
          <w:rFonts w:hint="eastAsia" w:ascii="宋体" w:hAnsi="Times New Roman" w:eastAsia="宋体"/>
          <w:color w:val="000000"/>
          <w:kern w:val="2"/>
          <w:sz w:val="21"/>
          <w:szCs w:val="24"/>
        </w:rPr>
        <w:t>酒曲为原料，经浸泡、</w:t>
      </w:r>
      <w:r>
        <w:rPr>
          <w:rFonts w:hint="eastAsia" w:ascii="宋体" w:hAnsi="Times New Roman" w:eastAsia="宋体"/>
          <w:color w:val="000000"/>
          <w:kern w:val="2"/>
          <w:sz w:val="21"/>
          <w:szCs w:val="24"/>
          <w:lang w:eastAsia="zh-CN"/>
        </w:rPr>
        <w:t>蒸煮</w:t>
      </w:r>
      <w:r>
        <w:rPr>
          <w:rFonts w:hint="eastAsia" w:ascii="宋体" w:hAnsi="Times New Roman" w:eastAsia="宋体"/>
          <w:color w:val="000000"/>
          <w:kern w:val="2"/>
          <w:sz w:val="21"/>
          <w:szCs w:val="24"/>
        </w:rPr>
        <w:t>、冷却、拌曲、发酵、调配（或不调配）、杀菌（或不杀菌）等工艺制成的含有一定固形物和酒精度（≥0.5％VOL）的固液混合</w:t>
      </w:r>
      <w:r>
        <w:rPr>
          <w:rFonts w:hint="eastAsia" w:ascii="宋体" w:hAnsi="Times New Roman" w:eastAsia="宋体"/>
          <w:color w:val="000000"/>
          <w:kern w:val="2"/>
          <w:sz w:val="21"/>
          <w:szCs w:val="24"/>
          <w:lang w:val="en-US" w:eastAsia="zh-CN"/>
        </w:rPr>
        <w:t>食品</w:t>
      </w:r>
      <w:r>
        <w:rPr>
          <w:rFonts w:hint="eastAsia" w:ascii="宋体" w:hAnsi="Times New Roman" w:eastAsia="宋体"/>
          <w:color w:val="000000"/>
          <w:kern w:val="2"/>
          <w:sz w:val="21"/>
          <w:szCs w:val="24"/>
        </w:rPr>
        <w:t>。</w:t>
      </w:r>
    </w:p>
    <w:p w14:paraId="609568B3">
      <w:pPr>
        <w:pStyle w:val="240"/>
        <w:widowControl w:val="0"/>
        <w:spacing w:line="324" w:lineRule="exact"/>
        <w:ind w:firstLine="420" w:firstLineChars="200"/>
        <w:jc w:val="both"/>
        <w:rPr>
          <w:rFonts w:hint="eastAsia" w:ascii="宋体" w:hAnsi="Times New Roman" w:eastAsia="宋体"/>
          <w:color w:val="000000"/>
          <w:kern w:val="2"/>
          <w:sz w:val="21"/>
          <w:szCs w:val="24"/>
        </w:rPr>
      </w:pPr>
      <w:r>
        <w:rPr>
          <w:rFonts w:hint="eastAsia" w:ascii="宋体" w:hAnsi="Times New Roman" w:eastAsia="宋体"/>
          <w:color w:val="000000"/>
          <w:kern w:val="2"/>
          <w:sz w:val="21"/>
          <w:szCs w:val="24"/>
        </w:rPr>
        <w:t>3.2</w:t>
      </w:r>
    </w:p>
    <w:p w14:paraId="14BDCE60">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黑体" w:hAnsi="黑体" w:eastAsia="黑体"/>
          <w:color w:val="000000"/>
          <w:kern w:val="2"/>
          <w:sz w:val="21"/>
          <w:szCs w:val="24"/>
        </w:rPr>
        <w:t>配制甜酒</w:t>
      </w:r>
      <w:r>
        <w:rPr>
          <w:rFonts w:hint="eastAsia" w:ascii="宋体" w:hAnsi="Times New Roman" w:eastAsia="宋体"/>
          <w:color w:val="000000"/>
          <w:kern w:val="2"/>
          <w:sz w:val="21"/>
          <w:szCs w:val="24"/>
        </w:rPr>
        <w:t>（</w:t>
      </w:r>
      <w:r>
        <w:rPr>
          <w:rFonts w:hint="eastAsia" w:ascii="Times New Roman" w:hAnsi="Times New Roman" w:eastAsia="宋体"/>
          <w:b/>
          <w:color w:val="000000"/>
          <w:kern w:val="2"/>
          <w:sz w:val="21"/>
          <w:szCs w:val="24"/>
        </w:rPr>
        <w:t>Prepare sweet wine</w:t>
      </w:r>
      <w:r>
        <w:rPr>
          <w:rFonts w:hint="eastAsia" w:ascii="宋体" w:hAnsi="Times New Roman" w:eastAsia="宋体"/>
          <w:color w:val="000000"/>
          <w:kern w:val="2"/>
          <w:sz w:val="21"/>
          <w:szCs w:val="24"/>
        </w:rPr>
        <w:t>）</w:t>
      </w:r>
    </w:p>
    <w:p w14:paraId="56D10D44">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以甜酒为基料，添加可食用辅料或符合GB 2760标准的食品添加剂，通过甜酒生产工艺制成的含有一定固形物和酒精度（≥0.5％vol）的调制食品。</w:t>
      </w:r>
    </w:p>
    <w:p w14:paraId="464435ED">
      <w:pPr>
        <w:pStyle w:val="240"/>
        <w:widowControl w:val="0"/>
        <w:spacing w:line="324" w:lineRule="exact"/>
        <w:jc w:val="both"/>
        <w:rPr>
          <w:rFonts w:ascii="宋体" w:hAnsi="Times New Roman" w:eastAsia="宋体"/>
          <w:color w:val="000000"/>
          <w:kern w:val="2"/>
          <w:sz w:val="21"/>
          <w:szCs w:val="24"/>
        </w:rPr>
      </w:pPr>
    </w:p>
    <w:p w14:paraId="0177383A">
      <w:pPr>
        <w:pStyle w:val="240"/>
        <w:widowControl w:val="0"/>
        <w:spacing w:line="324" w:lineRule="exact"/>
        <w:jc w:val="both"/>
        <w:rPr>
          <w:rFonts w:ascii="黑体" w:hAnsi="黑体" w:eastAsia="黑体"/>
          <w:color w:val="000000"/>
          <w:kern w:val="2"/>
          <w:sz w:val="21"/>
          <w:szCs w:val="24"/>
        </w:rPr>
      </w:pPr>
      <w:r>
        <w:rPr>
          <w:rFonts w:hint="eastAsia" w:ascii="黑体" w:hAnsi="黑体" w:eastAsia="黑体"/>
          <w:color w:val="000000"/>
          <w:kern w:val="2"/>
          <w:sz w:val="21"/>
          <w:szCs w:val="24"/>
        </w:rPr>
        <w:t>4　原辅料要求</w:t>
      </w:r>
    </w:p>
    <w:p w14:paraId="5D0D96D0">
      <w:pPr>
        <w:pStyle w:val="240"/>
        <w:widowControl w:val="0"/>
        <w:spacing w:line="324" w:lineRule="exact"/>
        <w:jc w:val="both"/>
        <w:rPr>
          <w:rFonts w:ascii="宋体" w:hAnsi="Times New Roman" w:eastAsia="宋体"/>
          <w:color w:val="000000"/>
          <w:kern w:val="2"/>
          <w:sz w:val="21"/>
          <w:szCs w:val="24"/>
        </w:rPr>
      </w:pPr>
    </w:p>
    <w:p w14:paraId="5041E3C7">
      <w:pPr>
        <w:pStyle w:val="240"/>
        <w:widowControl w:val="0"/>
        <w:spacing w:after="156" w:afterLines="50" w:line="324" w:lineRule="exact"/>
        <w:jc w:val="both"/>
        <w:rPr>
          <w:rFonts w:ascii="黑体" w:hAnsi="黑体" w:eastAsia="黑体"/>
          <w:color w:val="000000"/>
          <w:kern w:val="2"/>
          <w:sz w:val="21"/>
          <w:szCs w:val="24"/>
        </w:rPr>
      </w:pPr>
      <w:r>
        <w:rPr>
          <w:rFonts w:hint="eastAsia" w:ascii="黑体" w:hAnsi="黑体" w:eastAsia="黑体"/>
          <w:color w:val="000000"/>
          <w:kern w:val="2"/>
          <w:sz w:val="21"/>
          <w:szCs w:val="24"/>
        </w:rPr>
        <w:t>4.1　糯米</w:t>
      </w:r>
    </w:p>
    <w:p w14:paraId="05B23370">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应符合GB/T 1354的规定，颗粒饱满、色泽正常、无霉变、无异味、无虫蛀。</w:t>
      </w:r>
    </w:p>
    <w:p w14:paraId="26EF51E6">
      <w:pPr>
        <w:pStyle w:val="240"/>
        <w:widowControl w:val="0"/>
        <w:spacing w:before="156" w:beforeLines="50" w:after="156" w:afterLines="50" w:line="324" w:lineRule="exact"/>
        <w:jc w:val="both"/>
        <w:rPr>
          <w:rFonts w:ascii="黑体" w:hAnsi="黑体" w:eastAsia="黑体"/>
          <w:color w:val="000000"/>
          <w:kern w:val="2"/>
          <w:sz w:val="21"/>
          <w:szCs w:val="24"/>
        </w:rPr>
      </w:pPr>
      <w:r>
        <w:rPr>
          <w:rFonts w:hint="eastAsia" w:ascii="黑体" w:hAnsi="黑体" w:eastAsia="黑体"/>
          <w:color w:val="000000"/>
          <w:kern w:val="2"/>
          <w:sz w:val="21"/>
          <w:szCs w:val="24"/>
        </w:rPr>
        <w:t>4.2　</w:t>
      </w:r>
      <w:r>
        <w:rPr>
          <w:rFonts w:hint="eastAsia" w:ascii="黑体" w:hAnsi="黑体" w:eastAsia="黑体"/>
          <w:color w:val="000000"/>
          <w:kern w:val="2"/>
          <w:sz w:val="21"/>
          <w:szCs w:val="24"/>
          <w:lang w:val="en-US" w:eastAsia="zh-CN"/>
        </w:rPr>
        <w:t>甜</w:t>
      </w:r>
      <w:r>
        <w:rPr>
          <w:rFonts w:hint="eastAsia" w:ascii="黑体" w:hAnsi="黑体" w:eastAsia="黑体"/>
          <w:color w:val="000000"/>
          <w:kern w:val="2"/>
          <w:sz w:val="21"/>
          <w:szCs w:val="24"/>
        </w:rPr>
        <w:t>酒曲</w:t>
      </w:r>
    </w:p>
    <w:p w14:paraId="6CB61C97">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应符合相关的食品安全国家标准或相应产品标准的规定。</w:t>
      </w:r>
    </w:p>
    <w:p w14:paraId="46CFF57D">
      <w:pPr>
        <w:pStyle w:val="240"/>
        <w:widowControl w:val="0"/>
        <w:spacing w:before="156" w:beforeLines="50" w:after="156" w:afterLines="50" w:line="324" w:lineRule="exact"/>
        <w:jc w:val="both"/>
        <w:rPr>
          <w:rFonts w:ascii="黑体" w:hAnsi="黑体" w:eastAsia="黑体"/>
          <w:color w:val="000000"/>
          <w:kern w:val="2"/>
          <w:sz w:val="21"/>
          <w:szCs w:val="24"/>
        </w:rPr>
      </w:pPr>
      <w:r>
        <w:rPr>
          <w:rFonts w:hint="eastAsia" w:ascii="黑体" w:hAnsi="黑体" w:eastAsia="黑体"/>
          <w:color w:val="000000"/>
          <w:kern w:val="2"/>
          <w:sz w:val="21"/>
          <w:szCs w:val="24"/>
        </w:rPr>
        <w:t xml:space="preserve">4.3　加工用水 </w:t>
      </w:r>
    </w:p>
    <w:p w14:paraId="521A4CEE">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应符合GB 5749的规定。</w:t>
      </w:r>
    </w:p>
    <w:p w14:paraId="34D6AC26">
      <w:pPr>
        <w:pStyle w:val="240"/>
        <w:widowControl w:val="0"/>
        <w:spacing w:before="156" w:beforeLines="50" w:after="156" w:afterLines="50" w:line="324" w:lineRule="exact"/>
        <w:jc w:val="both"/>
        <w:rPr>
          <w:rFonts w:ascii="黑体" w:hAnsi="黑体" w:eastAsia="黑体"/>
          <w:color w:val="000000"/>
          <w:kern w:val="2"/>
          <w:sz w:val="21"/>
          <w:szCs w:val="24"/>
        </w:rPr>
      </w:pPr>
      <w:r>
        <w:rPr>
          <w:rFonts w:hint="eastAsia" w:ascii="黑体" w:hAnsi="黑体" w:eastAsia="黑体"/>
          <w:color w:val="000000"/>
          <w:kern w:val="2"/>
          <w:sz w:val="21"/>
          <w:szCs w:val="24"/>
        </w:rPr>
        <w:t xml:space="preserve">4.3　其他辅料 </w:t>
      </w:r>
    </w:p>
    <w:p w14:paraId="70D333DC">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应符合相关的食品安全国家标准或相应产品标准的规定。</w:t>
      </w:r>
    </w:p>
    <w:p w14:paraId="26251DC3">
      <w:pPr>
        <w:pStyle w:val="240"/>
        <w:widowControl w:val="0"/>
        <w:spacing w:before="156" w:beforeLines="50" w:after="156" w:afterLines="50" w:line="324" w:lineRule="exact"/>
        <w:jc w:val="both"/>
        <w:rPr>
          <w:rFonts w:ascii="黑体" w:hAnsi="黑体" w:eastAsia="黑体"/>
          <w:color w:val="000000"/>
          <w:kern w:val="2"/>
          <w:sz w:val="21"/>
          <w:szCs w:val="24"/>
        </w:rPr>
      </w:pPr>
      <w:r>
        <w:rPr>
          <w:rFonts w:hint="eastAsia" w:ascii="黑体" w:hAnsi="黑体" w:eastAsia="黑体"/>
          <w:color w:val="000000"/>
          <w:kern w:val="2"/>
          <w:sz w:val="21"/>
          <w:szCs w:val="24"/>
        </w:rPr>
        <w:t xml:space="preserve">4.4　食品添加剂 </w:t>
      </w:r>
    </w:p>
    <w:p w14:paraId="388FC1ED">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应符合GB 2760的规定。</w:t>
      </w:r>
    </w:p>
    <w:p w14:paraId="2850D9D9">
      <w:pPr>
        <w:pStyle w:val="240"/>
        <w:widowControl w:val="0"/>
        <w:spacing w:line="324" w:lineRule="exact"/>
        <w:jc w:val="both"/>
        <w:rPr>
          <w:rFonts w:ascii="宋体" w:hAnsi="Times New Roman" w:eastAsia="宋体"/>
          <w:color w:val="000000"/>
          <w:kern w:val="2"/>
          <w:sz w:val="21"/>
          <w:szCs w:val="24"/>
        </w:rPr>
      </w:pPr>
    </w:p>
    <w:p w14:paraId="55364338">
      <w:pPr>
        <w:pStyle w:val="240"/>
        <w:widowControl w:val="0"/>
        <w:spacing w:line="324" w:lineRule="exact"/>
        <w:jc w:val="both"/>
        <w:rPr>
          <w:rFonts w:ascii="黑体" w:hAnsi="黑体" w:eastAsia="黑体"/>
          <w:color w:val="000000"/>
          <w:kern w:val="2"/>
          <w:sz w:val="21"/>
          <w:szCs w:val="24"/>
        </w:rPr>
      </w:pPr>
      <w:r>
        <w:rPr>
          <w:rFonts w:hint="eastAsia" w:ascii="黑体" w:hAnsi="黑体" w:eastAsia="黑体"/>
          <w:color w:val="000000"/>
          <w:kern w:val="2"/>
          <w:sz w:val="21"/>
          <w:szCs w:val="24"/>
        </w:rPr>
        <w:t>5　加工技术</w:t>
      </w:r>
    </w:p>
    <w:p w14:paraId="37A6795D">
      <w:pPr>
        <w:pStyle w:val="240"/>
        <w:widowControl w:val="0"/>
        <w:spacing w:line="324" w:lineRule="exact"/>
        <w:jc w:val="both"/>
        <w:rPr>
          <w:rFonts w:ascii="宋体" w:hAnsi="Times New Roman" w:eastAsia="宋体"/>
          <w:color w:val="000000"/>
          <w:kern w:val="2"/>
          <w:sz w:val="21"/>
          <w:szCs w:val="24"/>
        </w:rPr>
      </w:pPr>
    </w:p>
    <w:p w14:paraId="089B1DC8">
      <w:pPr>
        <w:pStyle w:val="240"/>
        <w:widowControl w:val="0"/>
        <w:spacing w:after="156" w:afterLines="50" w:line="324" w:lineRule="exact"/>
        <w:jc w:val="both"/>
        <w:rPr>
          <w:rFonts w:ascii="黑体" w:hAnsi="黑体" w:eastAsia="黑体"/>
          <w:color w:val="000000"/>
          <w:kern w:val="2"/>
          <w:sz w:val="21"/>
          <w:szCs w:val="24"/>
        </w:rPr>
      </w:pPr>
      <w:r>
        <w:rPr>
          <w:rFonts w:hint="eastAsia" w:ascii="黑体" w:hAnsi="黑体" w:eastAsia="黑体"/>
          <w:color w:val="000000"/>
          <w:kern w:val="2"/>
          <w:sz w:val="21"/>
          <w:szCs w:val="24"/>
        </w:rPr>
        <w:t>5.1　生产加工过程卫生</w:t>
      </w:r>
    </w:p>
    <w:p w14:paraId="62C2C2F4">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生产加工过程应符合GB 14881的规定。</w:t>
      </w:r>
    </w:p>
    <w:p w14:paraId="281F8317">
      <w:pPr>
        <w:pStyle w:val="240"/>
        <w:widowControl w:val="0"/>
        <w:spacing w:before="156" w:beforeLines="50" w:after="156" w:afterLines="50" w:line="324" w:lineRule="exact"/>
        <w:jc w:val="both"/>
        <w:rPr>
          <w:rFonts w:ascii="黑体" w:hAnsi="黑体" w:eastAsia="黑体"/>
          <w:color w:val="000000"/>
          <w:kern w:val="2"/>
          <w:sz w:val="21"/>
          <w:szCs w:val="24"/>
        </w:rPr>
      </w:pPr>
      <w:r>
        <w:rPr>
          <w:rFonts w:hint="eastAsia" w:ascii="黑体" w:hAnsi="黑体" w:eastAsia="黑体"/>
          <w:color w:val="000000"/>
          <w:kern w:val="2"/>
          <w:sz w:val="21"/>
          <w:szCs w:val="24"/>
        </w:rPr>
        <w:t>5.2　工艺流程</w:t>
      </w:r>
    </w:p>
    <w:p w14:paraId="13FC0A8B">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原料筛选 → 浸泡 → 蒸饭 → 冷却 → 拌曲→ 发酵 →调配（可选）→  包装→灭菌（可选） → 成品</w:t>
      </w:r>
    </w:p>
    <w:p w14:paraId="69F63C3F">
      <w:pPr>
        <w:pStyle w:val="240"/>
        <w:widowControl w:val="0"/>
        <w:spacing w:before="156" w:beforeLines="50" w:after="156" w:afterLines="50" w:line="324" w:lineRule="exact"/>
        <w:jc w:val="both"/>
        <w:rPr>
          <w:rFonts w:ascii="黑体" w:hAnsi="黑体" w:eastAsia="黑体"/>
          <w:color w:val="000000"/>
          <w:kern w:val="2"/>
          <w:sz w:val="21"/>
          <w:szCs w:val="24"/>
        </w:rPr>
      </w:pPr>
      <w:r>
        <w:rPr>
          <w:rFonts w:hint="eastAsia" w:ascii="黑体" w:hAnsi="黑体" w:eastAsia="黑体"/>
          <w:color w:val="000000"/>
          <w:kern w:val="2"/>
          <w:sz w:val="21"/>
          <w:szCs w:val="24"/>
        </w:rPr>
        <w:t>5.3　工艺要点</w:t>
      </w:r>
    </w:p>
    <w:p w14:paraId="051881D9">
      <w:pPr>
        <w:pStyle w:val="240"/>
        <w:widowControl w:val="0"/>
        <w:spacing w:before="156" w:beforeLines="50" w:after="156" w:afterLines="50" w:line="324" w:lineRule="exact"/>
        <w:jc w:val="both"/>
        <w:rPr>
          <w:rFonts w:ascii="黑体" w:hAnsi="黑体" w:eastAsia="黑体"/>
          <w:color w:val="000000"/>
          <w:kern w:val="2"/>
          <w:sz w:val="21"/>
          <w:szCs w:val="24"/>
        </w:rPr>
      </w:pPr>
      <w:r>
        <w:rPr>
          <w:rFonts w:hint="eastAsia" w:ascii="黑体" w:hAnsi="黑体" w:eastAsia="黑体"/>
          <w:color w:val="000000"/>
          <w:kern w:val="2"/>
          <w:sz w:val="21"/>
          <w:szCs w:val="24"/>
        </w:rPr>
        <w:t>5.3.1　原料处理</w:t>
      </w:r>
    </w:p>
    <w:p w14:paraId="67FDC4FF">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将糯米淘洗干净后，放入清洁的容器中，加入适量清水浸泡，</w:t>
      </w:r>
      <w:r>
        <w:rPr>
          <w:rFonts w:hint="eastAsia" w:ascii="宋体" w:hAnsi="Times New Roman" w:eastAsia="宋体"/>
          <w:color w:val="000000"/>
          <w:kern w:val="2"/>
          <w:sz w:val="21"/>
          <w:szCs w:val="24"/>
          <w:lang w:val="en-US" w:eastAsia="zh-CN"/>
        </w:rPr>
        <w:t>浸泡时间根据糯米品种（品质）确定，</w:t>
      </w:r>
      <w:r>
        <w:rPr>
          <w:rFonts w:hint="eastAsia" w:ascii="宋体" w:hAnsi="Times New Roman" w:eastAsia="宋体"/>
          <w:color w:val="000000"/>
          <w:kern w:val="2"/>
          <w:sz w:val="21"/>
          <w:szCs w:val="24"/>
        </w:rPr>
        <w:t>直至米粒充分吸水膨胀，断面无明显白心为宜。浸泡过程中可根据实际情况更换清水1-2次，以保持水质清洁，避免糯米变质。</w:t>
      </w:r>
    </w:p>
    <w:p w14:paraId="21E2447F">
      <w:pPr>
        <w:pStyle w:val="240"/>
        <w:widowControl w:val="0"/>
        <w:spacing w:before="156" w:beforeLines="50" w:after="156" w:afterLines="50" w:line="324" w:lineRule="exact"/>
        <w:jc w:val="both"/>
        <w:rPr>
          <w:rFonts w:ascii="黑体" w:hAnsi="黑体" w:eastAsia="黑体"/>
          <w:color w:val="000000"/>
          <w:kern w:val="2"/>
          <w:sz w:val="21"/>
          <w:szCs w:val="24"/>
        </w:rPr>
      </w:pPr>
      <w:r>
        <w:rPr>
          <w:rFonts w:hint="eastAsia" w:ascii="黑体" w:hAnsi="黑体" w:eastAsia="黑体"/>
          <w:color w:val="000000"/>
          <w:kern w:val="2"/>
          <w:sz w:val="21"/>
          <w:szCs w:val="24"/>
        </w:rPr>
        <w:t>5.3.2　蒸</w:t>
      </w:r>
      <w:r>
        <w:rPr>
          <w:rFonts w:hint="eastAsia" w:ascii="黑体" w:hAnsi="黑体" w:eastAsia="黑体"/>
          <w:color w:val="000000"/>
          <w:kern w:val="2"/>
          <w:sz w:val="21"/>
          <w:szCs w:val="24"/>
          <w:lang w:val="en-US" w:eastAsia="zh-CN"/>
        </w:rPr>
        <w:t>煮</w:t>
      </w:r>
    </w:p>
    <w:p w14:paraId="653987D7">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将浸泡沥干的糯米均匀铺放于蒸笼或蒸饭甑内，控制铺料厚度在适宜范围内，以利于蒸汽均匀穿透。采用大汽蒸煮方式，在足量蒸汽条件下持续旺火加热，蒸至糯米完全熟透、质地软糯、无硬心。蒸</w:t>
      </w:r>
      <w:r>
        <w:rPr>
          <w:rFonts w:hint="eastAsia" w:ascii="宋体" w:hAnsi="Times New Roman" w:eastAsia="宋体"/>
          <w:color w:val="000000"/>
          <w:kern w:val="2"/>
          <w:sz w:val="21"/>
          <w:szCs w:val="24"/>
          <w:lang w:val="en-US" w:eastAsia="zh-CN"/>
        </w:rPr>
        <w:t>煮</w:t>
      </w:r>
      <w:r>
        <w:rPr>
          <w:rFonts w:hint="eastAsia" w:ascii="宋体" w:hAnsi="Times New Roman" w:eastAsia="宋体"/>
          <w:color w:val="000000"/>
          <w:kern w:val="2"/>
          <w:sz w:val="21"/>
          <w:szCs w:val="24"/>
        </w:rPr>
        <w:t>过程中应确保蒸汽供应稳定、加热均匀，防止局部受热不足或过熟。</w:t>
      </w:r>
    </w:p>
    <w:p w14:paraId="7B22FE0C">
      <w:pPr>
        <w:pStyle w:val="240"/>
        <w:widowControl w:val="0"/>
        <w:spacing w:before="156" w:beforeLines="50" w:after="156" w:afterLines="50" w:line="324" w:lineRule="exact"/>
        <w:jc w:val="both"/>
        <w:rPr>
          <w:rFonts w:ascii="黑体" w:hAnsi="黑体" w:eastAsia="黑体"/>
          <w:color w:val="000000"/>
          <w:kern w:val="2"/>
          <w:sz w:val="21"/>
          <w:szCs w:val="24"/>
        </w:rPr>
      </w:pPr>
      <w:r>
        <w:rPr>
          <w:rFonts w:hint="eastAsia" w:ascii="黑体" w:hAnsi="黑体" w:eastAsia="黑体"/>
          <w:color w:val="000000"/>
          <w:kern w:val="2"/>
          <w:sz w:val="21"/>
          <w:szCs w:val="24"/>
        </w:rPr>
        <w:t>5.3.3　冷却</w:t>
      </w:r>
    </w:p>
    <w:p w14:paraId="44918E1D">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糯米蒸煮完成后，应立即使用洁净的水进行快速冷却，将米饭中心温度降至40℃以下。冷却操作应在洁净环境中进行，以防止微生物污染，确保产品安全卫生。</w:t>
      </w:r>
    </w:p>
    <w:p w14:paraId="67041B0B">
      <w:pPr>
        <w:pStyle w:val="240"/>
        <w:widowControl w:val="0"/>
        <w:spacing w:before="156" w:beforeLines="50" w:after="156" w:afterLines="50" w:line="324" w:lineRule="exact"/>
        <w:jc w:val="both"/>
        <w:rPr>
          <w:rFonts w:ascii="黑体" w:hAnsi="黑体" w:eastAsia="黑体"/>
          <w:color w:val="000000"/>
          <w:kern w:val="2"/>
          <w:sz w:val="21"/>
          <w:szCs w:val="24"/>
        </w:rPr>
      </w:pPr>
      <w:r>
        <w:rPr>
          <w:rFonts w:hint="eastAsia" w:ascii="黑体" w:hAnsi="黑体" w:eastAsia="黑体"/>
          <w:color w:val="000000"/>
          <w:kern w:val="2"/>
          <w:sz w:val="21"/>
          <w:szCs w:val="24"/>
        </w:rPr>
        <w:t>5.3.4　拌曲</w:t>
      </w:r>
    </w:p>
    <w:p w14:paraId="3F366ED4">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米饭冷却至适宜接种温度后（建议不高于35℃），按糯米总重量的0.4％～1.0％比例均匀撒入甜酒曲。拌曲时应充分搅拌，使酒曲在米饭中均匀分布，避免局部曲量过多或不足。操作过程中应严格控制卫生条件，防止外源微生物污染，确保后续发酵稳定进行。若使用自制酒曲，可根据历次生产经验及实际发酵效果，合理调整添加量。</w:t>
      </w:r>
    </w:p>
    <w:p w14:paraId="6FA06BD5">
      <w:pPr>
        <w:pStyle w:val="240"/>
        <w:widowControl w:val="0"/>
        <w:spacing w:before="156" w:beforeLines="50" w:after="156" w:afterLines="50" w:line="324" w:lineRule="exact"/>
        <w:jc w:val="both"/>
        <w:rPr>
          <w:rFonts w:ascii="黑体" w:hAnsi="黑体" w:eastAsia="黑体"/>
          <w:color w:val="000000"/>
          <w:kern w:val="2"/>
          <w:sz w:val="21"/>
          <w:szCs w:val="24"/>
        </w:rPr>
      </w:pPr>
      <w:r>
        <w:rPr>
          <w:rFonts w:hint="eastAsia" w:ascii="黑体" w:hAnsi="黑体" w:eastAsia="黑体"/>
          <w:color w:val="000000"/>
          <w:kern w:val="2"/>
          <w:sz w:val="21"/>
          <w:szCs w:val="24"/>
        </w:rPr>
        <w:t>5.3.5　发酵</w:t>
      </w:r>
    </w:p>
    <w:p w14:paraId="1C68F36F">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将拌曲后的米饭装入洁净容器中转至发酵间控温发酵，发酵温度控制在28～32℃，发酵时间一般为30～48小时，具体时间应根据产品工艺要求和所用酒曲种类适当调整。发酵间必须保持洁净，应达到无尘、无虫、无鼠的卫生标准，防止外源污染，确保产品质量与食品安全。</w:t>
      </w:r>
    </w:p>
    <w:p w14:paraId="099856F0">
      <w:pPr>
        <w:pStyle w:val="240"/>
        <w:widowControl w:val="0"/>
        <w:spacing w:before="156" w:beforeLines="50" w:after="156" w:afterLines="50" w:line="324" w:lineRule="exact"/>
        <w:jc w:val="both"/>
        <w:rPr>
          <w:rFonts w:ascii="黑体" w:hAnsi="黑体" w:eastAsia="黑体"/>
          <w:color w:val="000000"/>
          <w:kern w:val="2"/>
          <w:sz w:val="21"/>
          <w:szCs w:val="24"/>
        </w:rPr>
      </w:pPr>
      <w:r>
        <w:rPr>
          <w:rFonts w:hint="eastAsia" w:ascii="黑体" w:hAnsi="黑体" w:eastAsia="黑体"/>
          <w:color w:val="000000"/>
          <w:kern w:val="2"/>
          <w:sz w:val="21"/>
          <w:szCs w:val="24"/>
        </w:rPr>
        <w:t>5.3.6　调配（或不调配）</w:t>
      </w:r>
    </w:p>
    <w:p w14:paraId="3EB5FFBD">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发酵完成后，可根据产品需求，适量添加食品添加剂（如甜味剂、稳定剂、食用香精等）或辅料（如枸杞、桂花、红枣等），以改善甜酒的风味、质构及产品稳定性。所用添加物必须符合国家食品安全标准，种类和用量应严格按照相关法规和产品标准执行。调配操作应在符合食品卫生要求的洁净环境中进行，防止交叉污染。</w:t>
      </w:r>
    </w:p>
    <w:p w14:paraId="68D9683F">
      <w:pPr>
        <w:pStyle w:val="240"/>
        <w:widowControl w:val="0"/>
        <w:spacing w:before="156" w:beforeLines="50" w:after="156" w:afterLines="50" w:line="324" w:lineRule="exact"/>
        <w:jc w:val="both"/>
        <w:rPr>
          <w:rFonts w:ascii="黑体" w:hAnsi="黑体" w:eastAsia="黑体"/>
          <w:color w:val="000000"/>
          <w:kern w:val="2"/>
          <w:sz w:val="21"/>
          <w:szCs w:val="24"/>
        </w:rPr>
      </w:pPr>
      <w:r>
        <w:rPr>
          <w:rFonts w:hint="eastAsia" w:ascii="黑体" w:hAnsi="黑体" w:eastAsia="黑体"/>
          <w:color w:val="000000"/>
          <w:kern w:val="2"/>
          <w:sz w:val="21"/>
          <w:szCs w:val="24"/>
        </w:rPr>
        <w:t>5.3.7　灌装</w:t>
      </w:r>
    </w:p>
    <w:p w14:paraId="7FC6A39C">
      <w:pPr>
        <w:ind w:left="0" w:leftChars="0" w:firstLine="420" w:firstLineChars="200"/>
        <w:rPr>
          <w:rFonts w:hint="eastAsia" w:ascii="宋体" w:hAnsi="Times New Roman" w:eastAsia="宋体"/>
          <w:strike/>
          <w:color w:val="000000"/>
          <w:kern w:val="2"/>
          <w:sz w:val="21"/>
          <w:szCs w:val="24"/>
          <w:lang w:eastAsia="zh-CN"/>
        </w:rPr>
      </w:pPr>
      <w:r>
        <w:rPr>
          <w:rFonts w:hint="eastAsia" w:ascii="宋体" w:hAnsi="Times New Roman" w:eastAsia="宋体"/>
          <w:color w:val="000000"/>
          <w:kern w:val="2"/>
          <w:sz w:val="21"/>
          <w:szCs w:val="24"/>
        </w:rPr>
        <w:t>将发酵后的甜酒或调配完成后的甜酒及所添加辅料一并灌装至洁净容器中，灌装操作应在符合食品卫生要求的环境中进行，严格执行洁净操作规程，防止二次污染。</w:t>
      </w:r>
    </w:p>
    <w:p w14:paraId="44C69C7E">
      <w:pPr>
        <w:pStyle w:val="240"/>
        <w:widowControl w:val="0"/>
        <w:spacing w:before="156" w:beforeLines="50" w:after="156" w:afterLines="50" w:line="324" w:lineRule="exact"/>
        <w:jc w:val="both"/>
        <w:rPr>
          <w:rFonts w:ascii="黑体" w:hAnsi="黑体" w:eastAsia="黑体"/>
          <w:color w:val="000000"/>
          <w:kern w:val="2"/>
          <w:sz w:val="21"/>
          <w:szCs w:val="24"/>
        </w:rPr>
      </w:pPr>
      <w:r>
        <w:rPr>
          <w:rFonts w:hint="eastAsia" w:ascii="黑体" w:hAnsi="黑体" w:eastAsia="黑体"/>
          <w:color w:val="000000"/>
          <w:kern w:val="2"/>
          <w:sz w:val="21"/>
          <w:szCs w:val="24"/>
        </w:rPr>
        <w:t>5.3.8　灭菌（或不灭菌）</w:t>
      </w:r>
    </w:p>
    <w:p w14:paraId="2236C83B">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对于需杀</w:t>
      </w:r>
      <w:r>
        <w:rPr>
          <w:rFonts w:hint="eastAsia" w:ascii="宋体" w:hAnsi="Times New Roman" w:eastAsia="宋体"/>
          <w:color w:val="000000"/>
          <w:spacing w:val="5"/>
          <w:kern w:val="2"/>
          <w:sz w:val="21"/>
          <w:szCs w:val="24"/>
        </w:rPr>
        <w:t>菌的甜酒产品，应在发酵完成或灌装后进行巴氏杀菌处理。常用方法为将产品加热至70～75℃，保持15～20分钟</w:t>
      </w:r>
      <w:r>
        <w:rPr>
          <w:rFonts w:hint="eastAsia" w:ascii="宋体" w:hAnsi="Times New Roman" w:eastAsia="宋体"/>
          <w:color w:val="000000"/>
          <w:spacing w:val="5"/>
          <w:kern w:val="2"/>
          <w:sz w:val="21"/>
          <w:szCs w:val="24"/>
          <w:lang w:eastAsia="zh-CN"/>
        </w:rPr>
        <w:t>；</w:t>
      </w:r>
      <w:r>
        <w:rPr>
          <w:rFonts w:hint="eastAsia" w:ascii="宋体" w:hAnsi="Times New Roman" w:eastAsia="宋体"/>
          <w:color w:val="000000"/>
          <w:spacing w:val="5"/>
          <w:kern w:val="2"/>
          <w:sz w:val="21"/>
          <w:szCs w:val="24"/>
        </w:rPr>
        <w:t>其具体温度与时间应根据杀菌设备性能和产品净含量合理调整，确保杀菌效果充分可靠。杀菌完成后，应立即将产品冷却至常温，以防高温持续作用导致风味与品质下</w:t>
      </w:r>
      <w:r>
        <w:rPr>
          <w:rFonts w:hint="eastAsia" w:ascii="宋体" w:hAnsi="Times New Roman" w:eastAsia="宋体"/>
          <w:color w:val="000000"/>
          <w:kern w:val="2"/>
          <w:sz w:val="21"/>
          <w:szCs w:val="24"/>
        </w:rPr>
        <w:t>降。</w:t>
      </w:r>
    </w:p>
    <w:p w14:paraId="1E159FE9">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对于不杀菌的甜酒产品，应严格控制生产过程中的卫生条件，确保产品的微生物指标符合食品安全标准。</w:t>
      </w:r>
    </w:p>
    <w:p w14:paraId="20CF6754">
      <w:pPr>
        <w:pStyle w:val="240"/>
        <w:widowControl w:val="0"/>
        <w:spacing w:line="324" w:lineRule="exact"/>
        <w:jc w:val="both"/>
        <w:rPr>
          <w:rFonts w:ascii="宋体" w:hAnsi="Times New Roman" w:eastAsia="宋体"/>
          <w:color w:val="000000"/>
          <w:kern w:val="2"/>
          <w:sz w:val="21"/>
          <w:szCs w:val="24"/>
        </w:rPr>
      </w:pPr>
    </w:p>
    <w:p w14:paraId="28757CA7">
      <w:pPr>
        <w:pStyle w:val="240"/>
        <w:widowControl w:val="0"/>
        <w:spacing w:line="324" w:lineRule="exact"/>
        <w:jc w:val="both"/>
        <w:rPr>
          <w:rFonts w:ascii="黑体" w:hAnsi="黑体" w:eastAsia="黑体"/>
          <w:color w:val="000000"/>
          <w:kern w:val="2"/>
          <w:sz w:val="21"/>
          <w:szCs w:val="24"/>
        </w:rPr>
      </w:pPr>
      <w:r>
        <w:rPr>
          <w:rFonts w:hint="eastAsia" w:ascii="黑体" w:hAnsi="黑体" w:eastAsia="黑体"/>
          <w:color w:val="000000"/>
          <w:kern w:val="2"/>
          <w:sz w:val="21"/>
          <w:szCs w:val="24"/>
        </w:rPr>
        <w:t>6　质量要求</w:t>
      </w:r>
    </w:p>
    <w:p w14:paraId="4EBB6E86">
      <w:pPr>
        <w:pStyle w:val="240"/>
        <w:widowControl w:val="0"/>
        <w:spacing w:line="324" w:lineRule="exact"/>
        <w:jc w:val="both"/>
        <w:rPr>
          <w:rFonts w:ascii="宋体" w:hAnsi="Times New Roman" w:eastAsia="宋体"/>
          <w:color w:val="000000"/>
          <w:kern w:val="2"/>
          <w:sz w:val="21"/>
          <w:szCs w:val="24"/>
        </w:rPr>
      </w:pPr>
    </w:p>
    <w:p w14:paraId="4D7DD65A">
      <w:pPr>
        <w:pStyle w:val="240"/>
        <w:widowControl w:val="0"/>
        <w:spacing w:after="156" w:afterLines="50" w:line="324" w:lineRule="exact"/>
        <w:jc w:val="both"/>
        <w:rPr>
          <w:rFonts w:ascii="黑体" w:hAnsi="黑体" w:eastAsia="黑体"/>
          <w:color w:val="000000"/>
          <w:kern w:val="2"/>
          <w:sz w:val="21"/>
          <w:szCs w:val="24"/>
        </w:rPr>
      </w:pPr>
      <w:r>
        <w:rPr>
          <w:rFonts w:hint="eastAsia" w:ascii="黑体" w:hAnsi="黑体" w:eastAsia="黑体"/>
          <w:color w:val="000000"/>
          <w:kern w:val="2"/>
          <w:sz w:val="21"/>
          <w:szCs w:val="24"/>
        </w:rPr>
        <w:t>6.1　感官要求</w:t>
      </w:r>
    </w:p>
    <w:p w14:paraId="2370CE50">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应符合相应产品标准的有关规定。</w:t>
      </w:r>
    </w:p>
    <w:p w14:paraId="23F7ADE5">
      <w:pPr>
        <w:pStyle w:val="240"/>
        <w:widowControl w:val="0"/>
        <w:spacing w:before="156" w:beforeLines="50" w:after="156" w:afterLines="50" w:line="324" w:lineRule="exact"/>
        <w:jc w:val="both"/>
        <w:rPr>
          <w:rFonts w:ascii="黑体" w:hAnsi="黑体" w:eastAsia="黑体"/>
          <w:color w:val="000000"/>
          <w:kern w:val="2"/>
          <w:sz w:val="21"/>
          <w:szCs w:val="24"/>
        </w:rPr>
      </w:pPr>
      <w:r>
        <w:rPr>
          <w:rFonts w:hint="eastAsia" w:ascii="黑体" w:hAnsi="黑体" w:eastAsia="黑体"/>
          <w:color w:val="000000"/>
          <w:kern w:val="2"/>
          <w:sz w:val="21"/>
          <w:szCs w:val="24"/>
        </w:rPr>
        <w:t>6.2　理化指标</w:t>
      </w:r>
    </w:p>
    <w:p w14:paraId="4A8CD61E">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应符合表1的规定。</w:t>
      </w:r>
    </w:p>
    <w:p w14:paraId="6D68BFE4">
      <w:pPr>
        <w:rPr>
          <w:rFonts w:ascii="黑体" w:hAnsi="黑体" w:eastAsia="黑体"/>
          <w:color w:val="000000"/>
        </w:rPr>
      </w:pPr>
      <w:r>
        <w:rPr>
          <w:rFonts w:ascii="黑体" w:hAnsi="黑体" w:eastAsia="黑体"/>
          <w:color w:val="000000"/>
        </w:rPr>
        <w:br w:type="page"/>
      </w:r>
    </w:p>
    <w:p w14:paraId="368E77A3">
      <w:pPr>
        <w:pStyle w:val="240"/>
        <w:widowControl w:val="0"/>
        <w:spacing w:before="156" w:beforeLines="50" w:after="156" w:afterLines="50" w:line="324" w:lineRule="exact"/>
        <w:jc w:val="center"/>
        <w:rPr>
          <w:rFonts w:ascii="黑体" w:hAnsi="黑体" w:eastAsia="黑体"/>
          <w:color w:val="000000"/>
          <w:kern w:val="2"/>
          <w:sz w:val="21"/>
          <w:szCs w:val="24"/>
        </w:rPr>
      </w:pPr>
      <w:r>
        <w:rPr>
          <w:rFonts w:hint="eastAsia" w:ascii="黑体" w:hAnsi="黑体" w:eastAsia="黑体"/>
          <w:color w:val="000000"/>
          <w:kern w:val="2"/>
          <w:sz w:val="21"/>
          <w:szCs w:val="24"/>
        </w:rPr>
        <w:t>表 1　理化指标</w:t>
      </w:r>
    </w:p>
    <w:tbl>
      <w:tblPr>
        <w:tblStyle w:val="52"/>
        <w:tblW w:w="4958" w:type="pct"/>
        <w:tblInd w:w="80" w:type="dxa"/>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autofit"/>
        <w:tblCellMar>
          <w:top w:w="0" w:type="dxa"/>
          <w:left w:w="108" w:type="dxa"/>
          <w:bottom w:w="0" w:type="dxa"/>
          <w:right w:w="108" w:type="dxa"/>
        </w:tblCellMar>
      </w:tblPr>
      <w:tblGrid>
        <w:gridCol w:w="4442"/>
        <w:gridCol w:w="1245"/>
        <w:gridCol w:w="1327"/>
        <w:gridCol w:w="2477"/>
      </w:tblGrid>
      <w:tr w14:paraId="1AACC01B">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PrEx>
        <w:trPr>
          <w:trHeight w:val="409" w:hRule="atLeast"/>
        </w:trPr>
        <w:tc>
          <w:tcPr>
            <w:tcW w:w="2340" w:type="pct"/>
            <w:vMerge w:val="restart"/>
            <w:tcBorders>
              <w:top w:val="single" w:color="auto" w:sz="8" w:space="0"/>
              <w:bottom w:val="single" w:color="000000" w:sz="4" w:space="0"/>
            </w:tcBorders>
            <w:vAlign w:val="center"/>
          </w:tcPr>
          <w:p w14:paraId="6E53CF37">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 目</w:t>
            </w:r>
          </w:p>
        </w:tc>
        <w:tc>
          <w:tcPr>
            <w:tcW w:w="1355" w:type="pct"/>
            <w:gridSpan w:val="2"/>
            <w:tcBorders>
              <w:top w:val="single" w:color="auto" w:sz="8" w:space="0"/>
              <w:bottom w:val="single" w:color="000000" w:sz="4" w:space="0"/>
            </w:tcBorders>
            <w:vAlign w:val="center"/>
          </w:tcPr>
          <w:p w14:paraId="5CD1CA7E">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 标</w:t>
            </w:r>
          </w:p>
        </w:tc>
        <w:tc>
          <w:tcPr>
            <w:tcW w:w="1305" w:type="pct"/>
            <w:vMerge w:val="restart"/>
            <w:tcBorders>
              <w:top w:val="single" w:color="auto" w:sz="8" w:space="0"/>
              <w:bottom w:val="single" w:color="000000" w:sz="4" w:space="0"/>
            </w:tcBorders>
            <w:noWrap/>
            <w:vAlign w:val="center"/>
          </w:tcPr>
          <w:p w14:paraId="407969E9">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检验方法</w:t>
            </w:r>
          </w:p>
        </w:tc>
      </w:tr>
      <w:tr w14:paraId="4FCBEA18">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2340" w:type="pct"/>
            <w:vMerge w:val="continue"/>
            <w:tcBorders>
              <w:top w:val="single" w:color="000000" w:sz="4" w:space="0"/>
              <w:bottom w:val="single" w:color="auto" w:sz="8" w:space="0"/>
            </w:tcBorders>
            <w:vAlign w:val="center"/>
          </w:tcPr>
          <w:p w14:paraId="1D1BB8C3">
            <w:pPr>
              <w:jc w:val="center"/>
              <w:rPr>
                <w:rFonts w:ascii="宋体" w:hAnsi="宋体" w:cs="宋体"/>
                <w:color w:val="000000"/>
                <w:sz w:val="18"/>
                <w:szCs w:val="18"/>
              </w:rPr>
            </w:pPr>
          </w:p>
        </w:tc>
        <w:tc>
          <w:tcPr>
            <w:tcW w:w="656" w:type="pct"/>
            <w:tcBorders>
              <w:top w:val="single" w:color="000000" w:sz="4" w:space="0"/>
              <w:bottom w:val="single" w:color="auto" w:sz="8" w:space="0"/>
            </w:tcBorders>
            <w:vAlign w:val="center"/>
          </w:tcPr>
          <w:p w14:paraId="0C53DE41">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甜酒</w:t>
            </w:r>
          </w:p>
        </w:tc>
        <w:tc>
          <w:tcPr>
            <w:tcW w:w="699" w:type="pct"/>
            <w:tcBorders>
              <w:top w:val="single" w:color="000000" w:sz="4" w:space="0"/>
              <w:bottom w:val="single" w:color="auto" w:sz="8" w:space="0"/>
            </w:tcBorders>
            <w:vAlign w:val="center"/>
          </w:tcPr>
          <w:p w14:paraId="44C7BEB2">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配制甜酒</w:t>
            </w:r>
          </w:p>
        </w:tc>
        <w:tc>
          <w:tcPr>
            <w:tcW w:w="1305" w:type="pct"/>
            <w:vMerge w:val="continue"/>
            <w:tcBorders>
              <w:top w:val="single" w:color="000000" w:sz="4" w:space="0"/>
              <w:bottom w:val="single" w:color="auto" w:sz="8" w:space="0"/>
            </w:tcBorders>
            <w:noWrap/>
            <w:vAlign w:val="center"/>
          </w:tcPr>
          <w:p w14:paraId="77B13B6E">
            <w:pPr>
              <w:jc w:val="center"/>
              <w:rPr>
                <w:rFonts w:ascii="宋体" w:hAnsi="宋体" w:cs="宋体"/>
                <w:color w:val="000000"/>
                <w:sz w:val="18"/>
                <w:szCs w:val="18"/>
              </w:rPr>
            </w:pPr>
          </w:p>
        </w:tc>
      </w:tr>
      <w:tr w14:paraId="3DE6E2C8">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2340" w:type="pct"/>
            <w:tcBorders>
              <w:top w:val="single" w:color="auto" w:sz="8" w:space="0"/>
            </w:tcBorders>
            <w:vAlign w:val="center"/>
          </w:tcPr>
          <w:p w14:paraId="7C303BCF">
            <w:pP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酒精度（20℃ ）/（V/V% Vol）                             </w:t>
            </w:r>
          </w:p>
        </w:tc>
        <w:tc>
          <w:tcPr>
            <w:tcW w:w="1355" w:type="pct"/>
            <w:gridSpan w:val="2"/>
            <w:tcBorders>
              <w:top w:val="single" w:color="auto" w:sz="8" w:space="0"/>
            </w:tcBorders>
            <w:vAlign w:val="center"/>
          </w:tcPr>
          <w:p w14:paraId="52C652B3">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0.5-5.0</w:t>
            </w:r>
          </w:p>
        </w:tc>
        <w:tc>
          <w:tcPr>
            <w:tcW w:w="1305" w:type="pct"/>
            <w:tcBorders>
              <w:top w:val="single" w:color="auto" w:sz="8" w:space="0"/>
            </w:tcBorders>
            <w:noWrap/>
            <w:vAlign w:val="center"/>
          </w:tcPr>
          <w:p w14:paraId="198494D8">
            <w:pPr>
              <w:jc w:val="center"/>
              <w:rPr>
                <w:rFonts w:ascii="宋体" w:hAnsi="宋体" w:cs="宋体"/>
                <w:color w:val="000000"/>
                <w:sz w:val="18"/>
                <w:szCs w:val="18"/>
              </w:rPr>
            </w:pPr>
            <w:r>
              <w:rPr>
                <w:rFonts w:hint="eastAsia" w:ascii="宋体" w:hAnsi="宋体" w:cs="宋体"/>
                <w:color w:val="000000"/>
                <w:sz w:val="18"/>
                <w:szCs w:val="18"/>
              </w:rPr>
              <w:t>GB</w:t>
            </w:r>
            <w:r>
              <w:rPr>
                <w:rFonts w:ascii="宋体" w:hAnsi="宋体" w:cs="宋体"/>
                <w:color w:val="000000"/>
                <w:sz w:val="18"/>
                <w:szCs w:val="18"/>
              </w:rPr>
              <w:t xml:space="preserve"> </w:t>
            </w:r>
            <w:r>
              <w:rPr>
                <w:rFonts w:hint="eastAsia" w:ascii="宋体" w:hAnsi="宋体" w:cs="宋体"/>
                <w:color w:val="000000"/>
                <w:sz w:val="18"/>
                <w:szCs w:val="18"/>
              </w:rPr>
              <w:t>5009.225</w:t>
            </w:r>
          </w:p>
        </w:tc>
      </w:tr>
      <w:tr w14:paraId="09FB537C">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2340" w:type="pct"/>
            <w:vAlign w:val="center"/>
          </w:tcPr>
          <w:p w14:paraId="26FA5AB8">
            <w:pP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总酸（以乳酸计）/（g/100g）     </w:t>
            </w:r>
            <w:r>
              <w:rPr>
                <w:rFonts w:ascii="宋体" w:hAnsi="宋体" w:cs="宋体"/>
                <w:color w:val="000000"/>
                <w:kern w:val="0"/>
                <w:sz w:val="18"/>
                <w:szCs w:val="18"/>
                <w:lang w:bidi="ar"/>
              </w:rPr>
              <w:t xml:space="preserve">       </w:t>
            </w:r>
            <w:r>
              <w:rPr>
                <w:rFonts w:hint="eastAsia" w:ascii="宋体" w:hAnsi="宋体" w:cs="宋体"/>
                <w:color w:val="000000"/>
                <w:kern w:val="0"/>
                <w:sz w:val="18"/>
                <w:szCs w:val="18"/>
                <w:lang w:bidi="ar"/>
              </w:rPr>
              <w:t xml:space="preserve">     ≤</w:t>
            </w:r>
          </w:p>
        </w:tc>
        <w:tc>
          <w:tcPr>
            <w:tcW w:w="1355" w:type="pct"/>
            <w:gridSpan w:val="2"/>
            <w:vAlign w:val="center"/>
          </w:tcPr>
          <w:p w14:paraId="28D181F7">
            <w:pPr>
              <w:jc w:val="center"/>
              <w:textAlignment w:val="center"/>
              <w:rPr>
                <w:rFonts w:hint="eastAsia" w:ascii="宋体" w:hAnsi="宋体" w:eastAsia="宋体" w:cs="宋体"/>
                <w:color w:val="000000"/>
                <w:sz w:val="18"/>
                <w:szCs w:val="18"/>
                <w:lang w:val="en-US" w:eastAsia="zh-CN"/>
              </w:rPr>
            </w:pPr>
            <w:r>
              <w:rPr>
                <w:rFonts w:hint="eastAsia" w:ascii="宋体" w:hAnsi="宋体" w:cs="宋体"/>
                <w:strike w:val="0"/>
                <w:color w:val="000000"/>
                <w:kern w:val="0"/>
                <w:sz w:val="18"/>
                <w:szCs w:val="18"/>
                <w:lang w:val="en-US" w:eastAsia="zh-CN" w:bidi="ar"/>
              </w:rPr>
              <w:t>5.0</w:t>
            </w:r>
          </w:p>
        </w:tc>
        <w:tc>
          <w:tcPr>
            <w:tcW w:w="1305" w:type="pct"/>
            <w:noWrap/>
            <w:vAlign w:val="center"/>
          </w:tcPr>
          <w:p w14:paraId="7A82D393">
            <w:pPr>
              <w:jc w:val="center"/>
              <w:rPr>
                <w:rFonts w:ascii="宋体" w:hAnsi="宋体" w:cs="宋体"/>
                <w:color w:val="000000"/>
                <w:sz w:val="18"/>
                <w:szCs w:val="18"/>
              </w:rPr>
            </w:pPr>
            <w:r>
              <w:rPr>
                <w:rFonts w:hint="eastAsia" w:ascii="宋体" w:hAnsi="宋体" w:cs="宋体"/>
                <w:color w:val="000000"/>
                <w:sz w:val="18"/>
                <w:szCs w:val="18"/>
              </w:rPr>
              <w:t>GB/T</w:t>
            </w:r>
            <w:r>
              <w:rPr>
                <w:rFonts w:ascii="宋体" w:hAnsi="宋体" w:cs="宋体"/>
                <w:color w:val="000000"/>
                <w:sz w:val="18"/>
                <w:szCs w:val="18"/>
              </w:rPr>
              <w:t xml:space="preserve"> </w:t>
            </w:r>
            <w:r>
              <w:rPr>
                <w:rFonts w:hint="eastAsia" w:ascii="宋体" w:hAnsi="宋体" w:cs="宋体"/>
                <w:color w:val="000000"/>
                <w:sz w:val="18"/>
                <w:szCs w:val="18"/>
              </w:rPr>
              <w:t>13662—2018中6.5</w:t>
            </w:r>
          </w:p>
        </w:tc>
      </w:tr>
      <w:tr w14:paraId="2F38B935">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2340" w:type="pct"/>
            <w:vAlign w:val="center"/>
          </w:tcPr>
          <w:p w14:paraId="6A0F2902">
            <w:pP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固形物                          </w:t>
            </w:r>
            <w:r>
              <w:rPr>
                <w:rFonts w:ascii="宋体" w:hAnsi="宋体" w:cs="宋体"/>
                <w:color w:val="000000"/>
                <w:kern w:val="0"/>
                <w:sz w:val="18"/>
                <w:szCs w:val="18"/>
                <w:lang w:bidi="ar"/>
              </w:rPr>
              <w:t xml:space="preserve">     </w:t>
            </w:r>
            <w:r>
              <w:rPr>
                <w:rFonts w:hint="eastAsia" w:ascii="宋体" w:hAnsi="宋体" w:cs="宋体"/>
                <w:color w:val="000000"/>
                <w:kern w:val="0"/>
                <w:sz w:val="18"/>
                <w:szCs w:val="18"/>
                <w:lang w:bidi="ar"/>
              </w:rPr>
              <w:t xml:space="preserve">       ≥</w:t>
            </w:r>
          </w:p>
        </w:tc>
        <w:tc>
          <w:tcPr>
            <w:tcW w:w="1355" w:type="pct"/>
            <w:gridSpan w:val="2"/>
            <w:vAlign w:val="center"/>
          </w:tcPr>
          <w:p w14:paraId="6B10CD3D">
            <w:pPr>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bidi="ar"/>
              </w:rPr>
              <w:t>20</w:t>
            </w:r>
            <w:r>
              <w:rPr>
                <w:rFonts w:hint="eastAsia" w:ascii="宋体" w:hAnsi="宋体" w:cs="宋体"/>
                <w:color w:val="000000"/>
                <w:kern w:val="0"/>
                <w:sz w:val="18"/>
                <w:szCs w:val="18"/>
                <w:lang w:val="en-US" w:eastAsia="zh-CN" w:bidi="ar"/>
              </w:rPr>
              <w:t>.0</w:t>
            </w:r>
          </w:p>
        </w:tc>
        <w:tc>
          <w:tcPr>
            <w:tcW w:w="1305" w:type="pct"/>
            <w:noWrap/>
            <w:vAlign w:val="center"/>
          </w:tcPr>
          <w:p w14:paraId="05AC1A7B">
            <w:pPr>
              <w:jc w:val="center"/>
              <w:rPr>
                <w:rFonts w:ascii="宋体" w:hAnsi="宋体" w:cs="宋体"/>
                <w:color w:val="000000"/>
                <w:sz w:val="18"/>
                <w:szCs w:val="18"/>
              </w:rPr>
            </w:pPr>
            <w:r>
              <w:rPr>
                <w:rFonts w:hint="eastAsia" w:ascii="宋体" w:hAnsi="宋体" w:cs="宋体"/>
                <w:color w:val="000000"/>
                <w:sz w:val="18"/>
                <w:szCs w:val="18"/>
              </w:rPr>
              <w:t>GB/T</w:t>
            </w:r>
            <w:r>
              <w:rPr>
                <w:rFonts w:ascii="宋体" w:hAnsi="宋体" w:cs="宋体"/>
                <w:color w:val="000000"/>
                <w:sz w:val="18"/>
                <w:szCs w:val="18"/>
              </w:rPr>
              <w:t xml:space="preserve"> </w:t>
            </w:r>
            <w:r>
              <w:rPr>
                <w:rFonts w:hint="eastAsia" w:ascii="宋体" w:hAnsi="宋体" w:cs="宋体"/>
                <w:color w:val="000000"/>
                <w:sz w:val="18"/>
                <w:szCs w:val="18"/>
              </w:rPr>
              <w:t>10786</w:t>
            </w:r>
          </w:p>
        </w:tc>
      </w:tr>
      <w:tr w14:paraId="01F68D15">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2340" w:type="pct"/>
            <w:vAlign w:val="center"/>
          </w:tcPr>
          <w:p w14:paraId="570A62B1">
            <w:pP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还原糖（以葡萄糖计）/（g/100g） </w:t>
            </w:r>
            <w:r>
              <w:rPr>
                <w:rFonts w:ascii="宋体" w:hAnsi="宋体" w:cs="宋体"/>
                <w:color w:val="000000"/>
                <w:kern w:val="0"/>
                <w:sz w:val="18"/>
                <w:szCs w:val="18"/>
                <w:lang w:bidi="ar"/>
              </w:rPr>
              <w:t xml:space="preserve">      </w:t>
            </w:r>
            <w:r>
              <w:rPr>
                <w:rFonts w:hint="eastAsia" w:ascii="宋体" w:hAnsi="宋体" w:cs="宋体"/>
                <w:color w:val="000000"/>
                <w:kern w:val="0"/>
                <w:sz w:val="18"/>
                <w:szCs w:val="18"/>
                <w:lang w:bidi="ar"/>
              </w:rPr>
              <w:t xml:space="preserve">      ≥</w:t>
            </w:r>
          </w:p>
        </w:tc>
        <w:tc>
          <w:tcPr>
            <w:tcW w:w="656" w:type="pct"/>
            <w:vAlign w:val="center"/>
          </w:tcPr>
          <w:p w14:paraId="2FB55B38">
            <w:pPr>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bidi="ar"/>
              </w:rPr>
              <w:t>15</w:t>
            </w:r>
            <w:r>
              <w:rPr>
                <w:rFonts w:hint="eastAsia" w:ascii="宋体" w:hAnsi="宋体" w:cs="宋体"/>
                <w:color w:val="000000"/>
                <w:kern w:val="0"/>
                <w:sz w:val="18"/>
                <w:szCs w:val="18"/>
                <w:lang w:val="en-US" w:eastAsia="zh-CN" w:bidi="ar"/>
              </w:rPr>
              <w:t>.0</w:t>
            </w:r>
          </w:p>
        </w:tc>
        <w:tc>
          <w:tcPr>
            <w:tcW w:w="699" w:type="pct"/>
            <w:vAlign w:val="center"/>
          </w:tcPr>
          <w:p w14:paraId="6172CE9B">
            <w:pPr>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bidi="ar"/>
              </w:rPr>
              <w:t>10</w:t>
            </w:r>
            <w:r>
              <w:rPr>
                <w:rFonts w:hint="eastAsia" w:ascii="宋体" w:hAnsi="宋体" w:cs="宋体"/>
                <w:color w:val="000000"/>
                <w:kern w:val="0"/>
                <w:sz w:val="18"/>
                <w:szCs w:val="18"/>
                <w:lang w:val="en-US" w:eastAsia="zh-CN" w:bidi="ar"/>
              </w:rPr>
              <w:t>.0</w:t>
            </w:r>
          </w:p>
        </w:tc>
        <w:tc>
          <w:tcPr>
            <w:tcW w:w="1305" w:type="pct"/>
            <w:noWrap/>
            <w:vAlign w:val="center"/>
          </w:tcPr>
          <w:p w14:paraId="543CD022">
            <w:pPr>
              <w:jc w:val="center"/>
              <w:rPr>
                <w:rFonts w:ascii="宋体" w:hAnsi="宋体" w:cs="宋体"/>
                <w:color w:val="000000"/>
                <w:sz w:val="18"/>
                <w:szCs w:val="18"/>
              </w:rPr>
            </w:pPr>
            <w:r>
              <w:rPr>
                <w:rFonts w:hint="eastAsia" w:ascii="宋体" w:hAnsi="宋体" w:cs="宋体"/>
                <w:color w:val="000000"/>
                <w:sz w:val="18"/>
                <w:szCs w:val="18"/>
              </w:rPr>
              <w:t>GB/T</w:t>
            </w:r>
            <w:r>
              <w:rPr>
                <w:rFonts w:ascii="宋体" w:hAnsi="宋体" w:cs="宋体"/>
                <w:color w:val="000000"/>
                <w:sz w:val="18"/>
                <w:szCs w:val="18"/>
              </w:rPr>
              <w:t xml:space="preserve"> </w:t>
            </w:r>
            <w:r>
              <w:rPr>
                <w:rFonts w:hint="eastAsia" w:ascii="宋体" w:hAnsi="宋体" w:cs="宋体"/>
                <w:color w:val="000000"/>
                <w:sz w:val="18"/>
                <w:szCs w:val="18"/>
              </w:rPr>
              <w:t>13662—2018中6.2</w:t>
            </w:r>
          </w:p>
        </w:tc>
      </w:tr>
    </w:tbl>
    <w:p w14:paraId="3E87C14F">
      <w:pPr>
        <w:pStyle w:val="240"/>
        <w:widowControl w:val="0"/>
        <w:spacing w:before="156" w:beforeLines="50" w:after="156" w:afterLines="50" w:line="324" w:lineRule="exact"/>
        <w:jc w:val="both"/>
        <w:rPr>
          <w:rFonts w:ascii="黑体" w:hAnsi="黑体" w:eastAsia="黑体"/>
          <w:color w:val="000000"/>
          <w:kern w:val="2"/>
          <w:sz w:val="21"/>
          <w:szCs w:val="24"/>
        </w:rPr>
      </w:pPr>
      <w:r>
        <w:rPr>
          <w:rFonts w:hint="eastAsia" w:ascii="黑体" w:hAnsi="黑体" w:eastAsia="黑体"/>
          <w:color w:val="000000"/>
          <w:kern w:val="2"/>
          <w:sz w:val="21"/>
          <w:szCs w:val="24"/>
        </w:rPr>
        <w:t>6.3　净含量</w:t>
      </w:r>
    </w:p>
    <w:p w14:paraId="025D56AD">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预包装产品的净含量应符合《定量包装商品计量监督管理办法》的规定。净含量检验按JJF 1070的规定。</w:t>
      </w:r>
    </w:p>
    <w:p w14:paraId="36D74AFA">
      <w:pPr>
        <w:pStyle w:val="240"/>
        <w:widowControl w:val="0"/>
        <w:spacing w:line="324" w:lineRule="exact"/>
        <w:jc w:val="both"/>
        <w:rPr>
          <w:rFonts w:ascii="宋体" w:hAnsi="Times New Roman" w:eastAsia="宋体"/>
          <w:color w:val="000000"/>
          <w:kern w:val="2"/>
          <w:sz w:val="21"/>
          <w:szCs w:val="24"/>
        </w:rPr>
      </w:pPr>
    </w:p>
    <w:p w14:paraId="14B2D669">
      <w:pPr>
        <w:pStyle w:val="240"/>
        <w:widowControl w:val="0"/>
        <w:spacing w:line="324" w:lineRule="exact"/>
        <w:jc w:val="both"/>
        <w:rPr>
          <w:rFonts w:ascii="黑体" w:hAnsi="黑体" w:eastAsia="黑体"/>
          <w:color w:val="000000"/>
          <w:kern w:val="2"/>
          <w:sz w:val="21"/>
          <w:szCs w:val="24"/>
        </w:rPr>
      </w:pPr>
      <w:r>
        <w:rPr>
          <w:rFonts w:hint="eastAsia" w:ascii="黑体" w:hAnsi="黑体" w:eastAsia="黑体"/>
          <w:color w:val="000000"/>
          <w:kern w:val="2"/>
          <w:sz w:val="21"/>
          <w:szCs w:val="24"/>
        </w:rPr>
        <w:t xml:space="preserve">7　检验规则 </w:t>
      </w:r>
    </w:p>
    <w:p w14:paraId="15265B73">
      <w:pPr>
        <w:pStyle w:val="240"/>
        <w:widowControl w:val="0"/>
        <w:spacing w:line="324" w:lineRule="exact"/>
        <w:jc w:val="both"/>
        <w:rPr>
          <w:rFonts w:ascii="宋体" w:hAnsi="Times New Roman" w:eastAsia="宋体"/>
          <w:color w:val="000000"/>
          <w:kern w:val="2"/>
          <w:sz w:val="21"/>
          <w:szCs w:val="24"/>
        </w:rPr>
      </w:pPr>
    </w:p>
    <w:p w14:paraId="04395861">
      <w:pPr>
        <w:pStyle w:val="240"/>
        <w:widowControl w:val="0"/>
        <w:spacing w:after="156" w:afterLines="50" w:line="324" w:lineRule="exact"/>
        <w:jc w:val="both"/>
        <w:rPr>
          <w:rFonts w:ascii="黑体" w:hAnsi="黑体" w:eastAsia="黑体"/>
          <w:color w:val="000000"/>
          <w:kern w:val="2"/>
          <w:sz w:val="21"/>
          <w:szCs w:val="24"/>
        </w:rPr>
      </w:pPr>
      <w:r>
        <w:rPr>
          <w:rFonts w:hint="eastAsia" w:ascii="黑体" w:hAnsi="黑体" w:eastAsia="黑体"/>
          <w:color w:val="000000"/>
          <w:kern w:val="2"/>
          <w:sz w:val="21"/>
          <w:szCs w:val="24"/>
        </w:rPr>
        <w:t>7.1　组批</w:t>
      </w:r>
    </w:p>
    <w:p w14:paraId="317A007E">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以同一批原料、同一工艺配方的同一品种、同一生产日期加工的产品为一批。</w:t>
      </w:r>
    </w:p>
    <w:p w14:paraId="7A61ABA5">
      <w:pPr>
        <w:pStyle w:val="240"/>
        <w:widowControl w:val="0"/>
        <w:spacing w:before="156" w:beforeLines="50" w:after="156" w:afterLines="50" w:line="324" w:lineRule="exact"/>
        <w:jc w:val="both"/>
        <w:rPr>
          <w:rFonts w:ascii="黑体" w:hAnsi="黑体" w:eastAsia="黑体"/>
          <w:color w:val="000000"/>
          <w:kern w:val="2"/>
          <w:sz w:val="21"/>
          <w:szCs w:val="24"/>
        </w:rPr>
      </w:pPr>
      <w:r>
        <w:rPr>
          <w:rFonts w:hint="eastAsia" w:ascii="黑体" w:hAnsi="黑体" w:eastAsia="黑体"/>
          <w:color w:val="000000"/>
          <w:kern w:val="2"/>
          <w:sz w:val="21"/>
          <w:szCs w:val="24"/>
        </w:rPr>
        <w:t>7.2　出厂检验</w:t>
      </w:r>
    </w:p>
    <w:p w14:paraId="7B97E702">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每批产品出厂前，应进行出厂检验，经检验合格方能出厂。</w:t>
      </w:r>
    </w:p>
    <w:p w14:paraId="416BF763">
      <w:pPr>
        <w:pStyle w:val="240"/>
        <w:widowControl w:val="0"/>
        <w:spacing w:before="156" w:beforeLines="50" w:after="156" w:afterLines="50" w:line="324" w:lineRule="exact"/>
        <w:jc w:val="both"/>
        <w:rPr>
          <w:rFonts w:ascii="黑体" w:hAnsi="黑体" w:eastAsia="黑体"/>
          <w:color w:val="000000"/>
          <w:kern w:val="2"/>
          <w:sz w:val="21"/>
          <w:szCs w:val="24"/>
        </w:rPr>
      </w:pPr>
      <w:r>
        <w:rPr>
          <w:rFonts w:hint="eastAsia" w:ascii="黑体" w:hAnsi="黑体" w:eastAsia="黑体"/>
          <w:color w:val="000000"/>
          <w:kern w:val="2"/>
          <w:sz w:val="21"/>
          <w:szCs w:val="24"/>
        </w:rPr>
        <w:t>7.3　型式检验</w:t>
      </w:r>
    </w:p>
    <w:p w14:paraId="7E47BDA7">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正常生产时应每年至少进行一次型式检验。有下列情形之一时，应进行型式检验：</w:t>
      </w:r>
    </w:p>
    <w:p w14:paraId="1C799A86">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a）新产品的试制鉴定；</w:t>
      </w:r>
    </w:p>
    <w:p w14:paraId="02AFE9B7">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b） 主要原辅料、生产工艺及主要设备设施等发生变化，可能影响食品质量安全的；</w:t>
      </w:r>
    </w:p>
    <w:p w14:paraId="413570C6">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c） 连续停产三个月以上，恢复生产时；</w:t>
      </w:r>
    </w:p>
    <w:p w14:paraId="40E6FDF2">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d） 出厂检验结果与上次型式检验结果有较大差异时；</w:t>
      </w:r>
    </w:p>
    <w:p w14:paraId="4FD117DD">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e） 市场监督管理部门等有关行政主管部门提出要求时。</w:t>
      </w:r>
    </w:p>
    <w:p w14:paraId="0D973166">
      <w:pPr>
        <w:pStyle w:val="240"/>
        <w:widowControl w:val="0"/>
        <w:spacing w:line="324" w:lineRule="exact"/>
        <w:jc w:val="both"/>
        <w:rPr>
          <w:rFonts w:ascii="宋体" w:hAnsi="Times New Roman" w:eastAsia="宋体"/>
          <w:color w:val="000000"/>
          <w:kern w:val="2"/>
          <w:sz w:val="21"/>
          <w:szCs w:val="24"/>
        </w:rPr>
      </w:pPr>
    </w:p>
    <w:p w14:paraId="1DC79E95">
      <w:pPr>
        <w:pStyle w:val="240"/>
        <w:widowControl w:val="0"/>
        <w:spacing w:line="324" w:lineRule="exact"/>
        <w:jc w:val="both"/>
        <w:rPr>
          <w:rFonts w:ascii="黑体" w:hAnsi="黑体" w:eastAsia="黑体"/>
          <w:color w:val="000000"/>
          <w:kern w:val="2"/>
          <w:sz w:val="21"/>
          <w:szCs w:val="24"/>
        </w:rPr>
      </w:pPr>
      <w:r>
        <w:rPr>
          <w:rFonts w:hint="eastAsia" w:ascii="黑体" w:hAnsi="黑体" w:eastAsia="黑体"/>
          <w:color w:val="000000"/>
          <w:kern w:val="2"/>
          <w:sz w:val="21"/>
          <w:szCs w:val="24"/>
        </w:rPr>
        <w:t>8　标志、标签</w:t>
      </w:r>
    </w:p>
    <w:p w14:paraId="0BFEAFA2">
      <w:pPr>
        <w:pStyle w:val="240"/>
        <w:widowControl w:val="0"/>
        <w:spacing w:line="324" w:lineRule="exact"/>
        <w:jc w:val="both"/>
        <w:rPr>
          <w:rFonts w:ascii="宋体" w:hAnsi="Times New Roman" w:eastAsia="宋体"/>
          <w:color w:val="000000"/>
          <w:kern w:val="2"/>
          <w:sz w:val="21"/>
          <w:szCs w:val="24"/>
        </w:rPr>
      </w:pPr>
    </w:p>
    <w:p w14:paraId="53DFDFD6">
      <w:pPr>
        <w:pStyle w:val="240"/>
        <w:widowControl w:val="0"/>
        <w:spacing w:line="324" w:lineRule="exact"/>
        <w:jc w:val="both"/>
        <w:rPr>
          <w:rFonts w:ascii="宋体" w:hAnsi="Times New Roman" w:eastAsia="宋体"/>
          <w:color w:val="000000"/>
          <w:kern w:val="2"/>
          <w:sz w:val="21"/>
          <w:szCs w:val="24"/>
        </w:rPr>
      </w:pPr>
      <w:r>
        <w:rPr>
          <w:rFonts w:hint="eastAsia" w:ascii="黑体" w:hAnsi="黑体" w:eastAsia="黑体"/>
          <w:color w:val="000000"/>
          <w:kern w:val="2"/>
          <w:sz w:val="21"/>
          <w:szCs w:val="24"/>
        </w:rPr>
        <w:t>8.1</w:t>
      </w:r>
      <w:r>
        <w:rPr>
          <w:rFonts w:hint="eastAsia" w:ascii="宋体" w:hAnsi="Times New Roman" w:eastAsia="宋体"/>
          <w:color w:val="000000"/>
          <w:kern w:val="2"/>
          <w:sz w:val="21"/>
          <w:szCs w:val="24"/>
        </w:rPr>
        <w:t>　包装储运图示标志应符合GB/T 191的规定。</w:t>
      </w:r>
    </w:p>
    <w:p w14:paraId="3A5DE5C9">
      <w:pPr>
        <w:pStyle w:val="240"/>
        <w:widowControl w:val="0"/>
        <w:spacing w:line="324" w:lineRule="exact"/>
        <w:jc w:val="both"/>
        <w:rPr>
          <w:rFonts w:ascii="宋体" w:hAnsi="Times New Roman" w:eastAsia="宋体"/>
          <w:color w:val="000000"/>
          <w:kern w:val="2"/>
          <w:sz w:val="21"/>
          <w:szCs w:val="24"/>
        </w:rPr>
      </w:pPr>
      <w:r>
        <w:rPr>
          <w:rFonts w:hint="eastAsia" w:ascii="黑体" w:hAnsi="黑体" w:eastAsia="黑体"/>
          <w:color w:val="000000"/>
          <w:kern w:val="2"/>
          <w:sz w:val="21"/>
          <w:szCs w:val="24"/>
        </w:rPr>
        <w:t>8.2</w:t>
      </w:r>
      <w:r>
        <w:rPr>
          <w:rFonts w:hint="eastAsia" w:ascii="宋体" w:hAnsi="Times New Roman" w:eastAsia="宋体"/>
          <w:color w:val="000000"/>
          <w:kern w:val="2"/>
          <w:sz w:val="21"/>
          <w:szCs w:val="24"/>
        </w:rPr>
        <w:t>　标签应符合GB 7718的规定，按本标准条款3的要求标明产品属性，并遵守《食品标识监督管理办法》的有关规定。</w:t>
      </w:r>
    </w:p>
    <w:p w14:paraId="24B8296E">
      <w:pPr>
        <w:pStyle w:val="240"/>
        <w:widowControl w:val="0"/>
        <w:spacing w:line="324" w:lineRule="exact"/>
        <w:jc w:val="both"/>
        <w:rPr>
          <w:rFonts w:ascii="宋体" w:hAnsi="Times New Roman" w:eastAsia="宋体"/>
          <w:color w:val="000000"/>
          <w:kern w:val="2"/>
          <w:sz w:val="21"/>
          <w:szCs w:val="24"/>
        </w:rPr>
      </w:pPr>
      <w:r>
        <w:rPr>
          <w:rFonts w:hint="eastAsia" w:ascii="黑体" w:hAnsi="黑体" w:eastAsia="黑体"/>
          <w:color w:val="000000"/>
          <w:kern w:val="2"/>
          <w:sz w:val="21"/>
          <w:szCs w:val="24"/>
        </w:rPr>
        <w:t>8.3</w:t>
      </w:r>
      <w:r>
        <w:rPr>
          <w:rFonts w:hint="eastAsia" w:ascii="宋体" w:hAnsi="Times New Roman" w:eastAsia="宋体"/>
          <w:color w:val="000000"/>
          <w:kern w:val="2"/>
          <w:sz w:val="21"/>
          <w:szCs w:val="24"/>
        </w:rPr>
        <w:t>　预包装食品的营养标签应符合GB 28050的规定。</w:t>
      </w:r>
    </w:p>
    <w:p w14:paraId="67CAD23D">
      <w:pPr>
        <w:pStyle w:val="240"/>
        <w:widowControl w:val="0"/>
        <w:spacing w:line="324" w:lineRule="exact"/>
        <w:jc w:val="both"/>
        <w:rPr>
          <w:rFonts w:ascii="宋体" w:hAnsi="Times New Roman" w:eastAsia="宋体"/>
          <w:color w:val="000000"/>
          <w:kern w:val="2"/>
          <w:sz w:val="21"/>
          <w:szCs w:val="24"/>
        </w:rPr>
      </w:pPr>
    </w:p>
    <w:p w14:paraId="2CEDC794">
      <w:pPr>
        <w:pStyle w:val="240"/>
        <w:widowControl w:val="0"/>
        <w:spacing w:line="324" w:lineRule="exact"/>
        <w:jc w:val="both"/>
        <w:rPr>
          <w:rFonts w:ascii="黑体" w:hAnsi="黑体" w:eastAsia="黑体"/>
          <w:color w:val="000000"/>
          <w:kern w:val="2"/>
          <w:sz w:val="21"/>
          <w:szCs w:val="24"/>
        </w:rPr>
      </w:pPr>
      <w:r>
        <w:rPr>
          <w:rFonts w:hint="eastAsia" w:ascii="黑体" w:hAnsi="黑体" w:eastAsia="黑体"/>
          <w:color w:val="000000"/>
          <w:kern w:val="2"/>
          <w:sz w:val="21"/>
          <w:szCs w:val="24"/>
        </w:rPr>
        <w:t>9　包装</w:t>
      </w:r>
    </w:p>
    <w:p w14:paraId="73090020">
      <w:pPr>
        <w:pStyle w:val="240"/>
        <w:widowControl w:val="0"/>
        <w:spacing w:line="324" w:lineRule="exact"/>
        <w:jc w:val="both"/>
        <w:rPr>
          <w:rFonts w:ascii="宋体" w:hAnsi="Times New Roman" w:eastAsia="宋体"/>
          <w:color w:val="000000"/>
          <w:kern w:val="2"/>
          <w:sz w:val="21"/>
          <w:szCs w:val="24"/>
        </w:rPr>
      </w:pPr>
    </w:p>
    <w:p w14:paraId="37AAE2F5">
      <w:pPr>
        <w:pStyle w:val="240"/>
        <w:widowControl w:val="0"/>
        <w:spacing w:line="324" w:lineRule="exact"/>
        <w:jc w:val="both"/>
        <w:rPr>
          <w:rFonts w:ascii="宋体" w:hAnsi="Times New Roman" w:eastAsia="宋体"/>
          <w:color w:val="000000"/>
          <w:kern w:val="2"/>
          <w:sz w:val="21"/>
          <w:szCs w:val="24"/>
        </w:rPr>
      </w:pPr>
      <w:r>
        <w:rPr>
          <w:rFonts w:hint="eastAsia" w:ascii="黑体" w:hAnsi="黑体" w:eastAsia="黑体"/>
          <w:color w:val="000000"/>
          <w:kern w:val="2"/>
          <w:sz w:val="21"/>
          <w:szCs w:val="24"/>
        </w:rPr>
        <w:t>9.1</w:t>
      </w:r>
      <w:r>
        <w:rPr>
          <w:rFonts w:hint="eastAsia" w:ascii="宋体" w:hAnsi="Times New Roman" w:eastAsia="宋体"/>
          <w:color w:val="000000"/>
          <w:kern w:val="2"/>
          <w:sz w:val="21"/>
          <w:szCs w:val="24"/>
        </w:rPr>
        <w:t>　内、外包装材料应符合国家相关标准和规定。</w:t>
      </w:r>
    </w:p>
    <w:p w14:paraId="741F5537">
      <w:pPr>
        <w:pStyle w:val="240"/>
        <w:widowControl w:val="0"/>
        <w:spacing w:line="324" w:lineRule="exact"/>
        <w:jc w:val="both"/>
        <w:rPr>
          <w:rFonts w:ascii="宋体" w:hAnsi="Times New Roman" w:eastAsia="宋体"/>
          <w:color w:val="000000"/>
          <w:kern w:val="2"/>
          <w:sz w:val="21"/>
          <w:szCs w:val="24"/>
        </w:rPr>
      </w:pPr>
      <w:r>
        <w:rPr>
          <w:rFonts w:hint="eastAsia" w:ascii="黑体" w:hAnsi="黑体" w:eastAsia="黑体"/>
          <w:color w:val="000000"/>
          <w:kern w:val="2"/>
          <w:sz w:val="21"/>
          <w:szCs w:val="24"/>
        </w:rPr>
        <w:t>9.2</w:t>
      </w:r>
      <w:r>
        <w:rPr>
          <w:rFonts w:hint="eastAsia" w:ascii="宋体" w:hAnsi="Times New Roman" w:eastAsia="宋体"/>
          <w:color w:val="000000"/>
          <w:kern w:val="2"/>
          <w:sz w:val="21"/>
          <w:szCs w:val="24"/>
        </w:rPr>
        <w:t>　包装应完整，封口应平整，密封好，无渗漏，并能保证产品质量不受损坏。</w:t>
      </w:r>
    </w:p>
    <w:p w14:paraId="7E7BC247">
      <w:pPr>
        <w:pStyle w:val="240"/>
        <w:widowControl w:val="0"/>
        <w:spacing w:line="324" w:lineRule="exact"/>
        <w:jc w:val="both"/>
        <w:rPr>
          <w:rFonts w:ascii="宋体" w:hAnsi="Times New Roman" w:eastAsia="宋体"/>
          <w:color w:val="000000"/>
          <w:kern w:val="2"/>
          <w:sz w:val="21"/>
          <w:szCs w:val="24"/>
        </w:rPr>
      </w:pPr>
    </w:p>
    <w:p w14:paraId="2ED2F971">
      <w:pPr>
        <w:pStyle w:val="240"/>
        <w:widowControl w:val="0"/>
        <w:spacing w:line="324" w:lineRule="exact"/>
        <w:jc w:val="both"/>
        <w:rPr>
          <w:rFonts w:ascii="黑体" w:hAnsi="黑体" w:eastAsia="黑体"/>
          <w:color w:val="000000"/>
          <w:kern w:val="2"/>
          <w:sz w:val="21"/>
          <w:szCs w:val="24"/>
        </w:rPr>
      </w:pPr>
      <w:r>
        <w:rPr>
          <w:rFonts w:hint="eastAsia" w:ascii="黑体" w:hAnsi="黑体" w:eastAsia="黑体"/>
          <w:color w:val="000000"/>
          <w:kern w:val="2"/>
          <w:sz w:val="21"/>
          <w:szCs w:val="24"/>
        </w:rPr>
        <w:t>10　运输</w:t>
      </w:r>
    </w:p>
    <w:p w14:paraId="10AA2798">
      <w:pPr>
        <w:pStyle w:val="240"/>
        <w:widowControl w:val="0"/>
        <w:spacing w:line="324" w:lineRule="exact"/>
        <w:jc w:val="both"/>
        <w:rPr>
          <w:rFonts w:ascii="宋体" w:hAnsi="Times New Roman" w:eastAsia="宋体"/>
          <w:color w:val="000000"/>
          <w:kern w:val="2"/>
          <w:sz w:val="21"/>
          <w:szCs w:val="24"/>
        </w:rPr>
      </w:pPr>
    </w:p>
    <w:p w14:paraId="75267F98">
      <w:pPr>
        <w:pStyle w:val="240"/>
        <w:widowControl w:val="0"/>
        <w:spacing w:line="324" w:lineRule="exact"/>
        <w:jc w:val="both"/>
        <w:rPr>
          <w:rFonts w:ascii="宋体" w:hAnsi="Times New Roman" w:eastAsia="宋体"/>
          <w:color w:val="000000"/>
          <w:kern w:val="2"/>
          <w:sz w:val="21"/>
          <w:szCs w:val="24"/>
        </w:rPr>
      </w:pPr>
      <w:r>
        <w:rPr>
          <w:rFonts w:hint="eastAsia" w:ascii="黑体" w:hAnsi="黑体" w:eastAsia="黑体"/>
          <w:color w:val="000000"/>
          <w:kern w:val="2"/>
          <w:sz w:val="21"/>
          <w:szCs w:val="24"/>
        </w:rPr>
        <w:t>10.1</w:t>
      </w:r>
      <w:r>
        <w:rPr>
          <w:rFonts w:hint="eastAsia" w:ascii="宋体" w:hAnsi="Times New Roman" w:eastAsia="宋体"/>
          <w:color w:val="000000"/>
          <w:kern w:val="2"/>
          <w:sz w:val="21"/>
          <w:szCs w:val="24"/>
        </w:rPr>
        <w:t>　运输工具应清洁、卫生、无异味。</w:t>
      </w:r>
    </w:p>
    <w:p w14:paraId="1E31D3A3">
      <w:pPr>
        <w:pStyle w:val="240"/>
        <w:widowControl w:val="0"/>
        <w:spacing w:line="324" w:lineRule="exact"/>
        <w:jc w:val="both"/>
        <w:rPr>
          <w:rFonts w:ascii="宋体" w:hAnsi="Times New Roman" w:eastAsia="宋体"/>
          <w:color w:val="000000"/>
          <w:kern w:val="2"/>
          <w:sz w:val="21"/>
          <w:szCs w:val="24"/>
        </w:rPr>
      </w:pPr>
      <w:r>
        <w:rPr>
          <w:rFonts w:hint="eastAsia" w:ascii="黑体" w:hAnsi="黑体" w:eastAsia="黑体"/>
          <w:color w:val="000000"/>
          <w:kern w:val="2"/>
          <w:sz w:val="21"/>
          <w:szCs w:val="24"/>
        </w:rPr>
        <w:t>10.2</w:t>
      </w:r>
      <w:r>
        <w:rPr>
          <w:rFonts w:hint="eastAsia" w:ascii="宋体" w:hAnsi="Times New Roman" w:eastAsia="宋体"/>
          <w:color w:val="000000"/>
          <w:kern w:val="2"/>
          <w:sz w:val="21"/>
          <w:szCs w:val="24"/>
        </w:rPr>
        <w:t>　运输过程中应防雨、防潮、防晒，并按其产品特性在特定温度条件下运输。</w:t>
      </w:r>
    </w:p>
    <w:p w14:paraId="62D7D978">
      <w:pPr>
        <w:pStyle w:val="240"/>
        <w:widowControl w:val="0"/>
        <w:spacing w:line="324" w:lineRule="exact"/>
        <w:jc w:val="both"/>
        <w:rPr>
          <w:rFonts w:ascii="宋体" w:hAnsi="Times New Roman" w:eastAsia="宋体"/>
          <w:color w:val="000000"/>
          <w:kern w:val="2"/>
          <w:sz w:val="21"/>
          <w:szCs w:val="24"/>
        </w:rPr>
      </w:pPr>
      <w:r>
        <w:rPr>
          <w:rFonts w:hint="eastAsia" w:ascii="黑体" w:hAnsi="黑体" w:eastAsia="黑体"/>
          <w:color w:val="000000"/>
          <w:kern w:val="2"/>
          <w:sz w:val="21"/>
          <w:szCs w:val="24"/>
        </w:rPr>
        <w:t>10.3</w:t>
      </w:r>
      <w:r>
        <w:rPr>
          <w:rFonts w:hint="eastAsia" w:ascii="宋体" w:hAnsi="Times New Roman" w:eastAsia="宋体"/>
          <w:color w:val="000000"/>
          <w:kern w:val="2"/>
          <w:sz w:val="21"/>
          <w:szCs w:val="24"/>
        </w:rPr>
        <w:t>　不应与有毒、有害、有异味、易挥发、易腐蚀的物品混合装运。</w:t>
      </w:r>
    </w:p>
    <w:p w14:paraId="4AD19300">
      <w:pPr>
        <w:pStyle w:val="240"/>
        <w:widowControl w:val="0"/>
        <w:spacing w:line="324" w:lineRule="exact"/>
        <w:jc w:val="both"/>
        <w:rPr>
          <w:rFonts w:ascii="宋体" w:hAnsi="Times New Roman" w:eastAsia="宋体"/>
          <w:color w:val="000000"/>
          <w:kern w:val="2"/>
          <w:sz w:val="21"/>
          <w:szCs w:val="24"/>
        </w:rPr>
      </w:pPr>
      <w:r>
        <w:rPr>
          <w:rFonts w:hint="eastAsia" w:ascii="黑体" w:hAnsi="黑体" w:eastAsia="黑体"/>
          <w:color w:val="000000"/>
          <w:kern w:val="2"/>
          <w:sz w:val="21"/>
          <w:szCs w:val="24"/>
        </w:rPr>
        <w:t>10.4</w:t>
      </w:r>
      <w:r>
        <w:rPr>
          <w:rFonts w:hint="eastAsia" w:ascii="宋体" w:hAnsi="Times New Roman" w:eastAsia="宋体"/>
          <w:color w:val="000000"/>
          <w:kern w:val="2"/>
          <w:sz w:val="21"/>
          <w:szCs w:val="24"/>
        </w:rPr>
        <w:t>　装卸时应轻搬轻放，严禁抛掷。</w:t>
      </w:r>
    </w:p>
    <w:p w14:paraId="14AFC686">
      <w:pPr>
        <w:pStyle w:val="240"/>
        <w:widowControl w:val="0"/>
        <w:spacing w:line="324" w:lineRule="exact"/>
        <w:jc w:val="both"/>
        <w:rPr>
          <w:rFonts w:ascii="宋体" w:hAnsi="Times New Roman" w:eastAsia="宋体"/>
          <w:color w:val="000000"/>
          <w:kern w:val="2"/>
          <w:sz w:val="21"/>
          <w:szCs w:val="24"/>
        </w:rPr>
      </w:pPr>
    </w:p>
    <w:p w14:paraId="6D4A7215">
      <w:pPr>
        <w:pStyle w:val="240"/>
        <w:widowControl w:val="0"/>
        <w:spacing w:line="324" w:lineRule="exact"/>
        <w:jc w:val="both"/>
        <w:rPr>
          <w:rFonts w:ascii="黑体" w:hAnsi="黑体" w:eastAsia="黑体"/>
          <w:color w:val="000000"/>
          <w:kern w:val="2"/>
          <w:sz w:val="21"/>
          <w:szCs w:val="24"/>
        </w:rPr>
      </w:pPr>
      <w:r>
        <w:rPr>
          <w:rFonts w:hint="eastAsia" w:ascii="黑体" w:hAnsi="黑体" w:eastAsia="黑体"/>
          <w:color w:val="000000"/>
          <w:kern w:val="2"/>
          <w:sz w:val="21"/>
          <w:szCs w:val="24"/>
        </w:rPr>
        <w:t>11　贮存</w:t>
      </w:r>
    </w:p>
    <w:p w14:paraId="4AC3DE77">
      <w:pPr>
        <w:pStyle w:val="240"/>
        <w:widowControl w:val="0"/>
        <w:spacing w:line="324" w:lineRule="exact"/>
        <w:jc w:val="both"/>
        <w:rPr>
          <w:rFonts w:ascii="宋体" w:hAnsi="Times New Roman" w:eastAsia="宋体"/>
          <w:color w:val="000000"/>
          <w:kern w:val="2"/>
          <w:sz w:val="21"/>
          <w:szCs w:val="24"/>
        </w:rPr>
      </w:pPr>
    </w:p>
    <w:p w14:paraId="1DE04C37">
      <w:pPr>
        <w:pStyle w:val="240"/>
        <w:widowControl w:val="0"/>
        <w:spacing w:line="324" w:lineRule="exact"/>
        <w:jc w:val="both"/>
        <w:rPr>
          <w:rFonts w:ascii="宋体" w:hAnsi="Times New Roman" w:eastAsia="宋体"/>
          <w:color w:val="000000"/>
          <w:kern w:val="2"/>
          <w:sz w:val="21"/>
          <w:szCs w:val="24"/>
        </w:rPr>
      </w:pPr>
      <w:r>
        <w:rPr>
          <w:rFonts w:hint="eastAsia" w:ascii="黑体" w:hAnsi="黑体" w:eastAsia="黑体"/>
          <w:color w:val="000000"/>
          <w:kern w:val="2"/>
          <w:sz w:val="21"/>
          <w:szCs w:val="24"/>
        </w:rPr>
        <w:t>11.1</w:t>
      </w:r>
      <w:r>
        <w:rPr>
          <w:rFonts w:hint="eastAsia" w:ascii="宋体" w:hAnsi="Times New Roman" w:eastAsia="宋体"/>
          <w:color w:val="000000"/>
          <w:kern w:val="2"/>
          <w:sz w:val="21"/>
          <w:szCs w:val="24"/>
        </w:rPr>
        <w:t>　应贮存于清洁、卫生、通风、防潮、防虫、防鼠、无异味的库房中，并按其产品特性确定适宜的贮存温度。</w:t>
      </w:r>
    </w:p>
    <w:p w14:paraId="000BB04F">
      <w:pPr>
        <w:pStyle w:val="240"/>
        <w:widowControl w:val="0"/>
        <w:spacing w:line="324" w:lineRule="exact"/>
        <w:jc w:val="both"/>
        <w:rPr>
          <w:rFonts w:ascii="宋体" w:hAnsi="Times New Roman" w:eastAsia="宋体"/>
          <w:color w:val="000000"/>
          <w:kern w:val="2"/>
          <w:sz w:val="21"/>
          <w:szCs w:val="24"/>
        </w:rPr>
      </w:pPr>
      <w:r>
        <w:rPr>
          <w:rFonts w:hint="eastAsia" w:ascii="黑体" w:hAnsi="黑体" w:eastAsia="黑体"/>
          <w:color w:val="000000"/>
          <w:kern w:val="2"/>
          <w:sz w:val="21"/>
          <w:szCs w:val="24"/>
        </w:rPr>
        <w:t>11.2</w:t>
      </w:r>
      <w:r>
        <w:rPr>
          <w:rFonts w:hint="eastAsia" w:ascii="宋体" w:hAnsi="Times New Roman" w:eastAsia="宋体"/>
          <w:color w:val="000000"/>
          <w:kern w:val="2"/>
          <w:sz w:val="21"/>
          <w:szCs w:val="24"/>
        </w:rPr>
        <w:t>　产品应存放于垫板上，离地、离墙10 cm以上。</w:t>
      </w:r>
    </w:p>
    <w:p w14:paraId="4D9DD9D9">
      <w:pPr>
        <w:pStyle w:val="240"/>
        <w:widowControl w:val="0"/>
        <w:spacing w:line="324" w:lineRule="exact"/>
        <w:jc w:val="both"/>
        <w:rPr>
          <w:rFonts w:ascii="宋体" w:hAnsi="Times New Roman" w:eastAsia="宋体"/>
          <w:color w:val="000000"/>
          <w:kern w:val="2"/>
          <w:sz w:val="21"/>
          <w:szCs w:val="24"/>
        </w:rPr>
      </w:pPr>
      <w:r>
        <w:rPr>
          <w:rFonts w:hint="eastAsia" w:ascii="黑体" w:hAnsi="黑体" w:eastAsia="黑体"/>
          <w:color w:val="000000"/>
          <w:kern w:val="2"/>
          <w:sz w:val="21"/>
          <w:szCs w:val="24"/>
        </w:rPr>
        <w:t>11.3</w:t>
      </w:r>
      <w:r>
        <w:rPr>
          <w:rFonts w:hint="eastAsia" w:ascii="宋体" w:hAnsi="Times New Roman" w:eastAsia="宋体"/>
          <w:color w:val="000000"/>
          <w:kern w:val="2"/>
          <w:sz w:val="21"/>
          <w:szCs w:val="24"/>
        </w:rPr>
        <w:t>　不应与有毒、有害、有异味、易挥发、易腐蚀的物品一起贮存。</w:t>
      </w:r>
    </w:p>
    <w:p w14:paraId="63959C9F">
      <w:pPr>
        <w:pStyle w:val="240"/>
        <w:widowControl w:val="0"/>
        <w:spacing w:line="324" w:lineRule="exact"/>
        <w:jc w:val="both"/>
        <w:rPr>
          <w:rFonts w:ascii="宋体" w:hAnsi="Times New Roman" w:eastAsia="宋体"/>
          <w:color w:val="000000"/>
          <w:kern w:val="2"/>
          <w:sz w:val="21"/>
          <w:szCs w:val="24"/>
        </w:rPr>
      </w:pPr>
    </w:p>
    <w:p w14:paraId="5559341D">
      <w:pPr>
        <w:pStyle w:val="240"/>
        <w:widowControl w:val="0"/>
        <w:spacing w:line="324" w:lineRule="exact"/>
        <w:jc w:val="both"/>
        <w:rPr>
          <w:rFonts w:ascii="黑体" w:hAnsi="黑体" w:eastAsia="黑体"/>
          <w:color w:val="000000"/>
          <w:kern w:val="2"/>
          <w:sz w:val="21"/>
          <w:szCs w:val="24"/>
        </w:rPr>
      </w:pPr>
      <w:r>
        <w:rPr>
          <w:rFonts w:hint="eastAsia" w:ascii="黑体" w:hAnsi="黑体" w:eastAsia="黑体"/>
          <w:color w:val="000000"/>
          <w:kern w:val="2"/>
          <w:sz w:val="21"/>
          <w:szCs w:val="24"/>
        </w:rPr>
        <w:t>12　保质期</w:t>
      </w:r>
    </w:p>
    <w:p w14:paraId="6797D008">
      <w:pPr>
        <w:pStyle w:val="240"/>
        <w:widowControl w:val="0"/>
        <w:spacing w:line="324" w:lineRule="exact"/>
        <w:ind w:firstLine="420" w:firstLineChars="200"/>
        <w:jc w:val="both"/>
        <w:rPr>
          <w:rFonts w:ascii="宋体" w:hAnsi="Times New Roman" w:eastAsia="宋体"/>
          <w:color w:val="000000"/>
          <w:kern w:val="2"/>
          <w:sz w:val="21"/>
          <w:szCs w:val="24"/>
        </w:rPr>
      </w:pPr>
    </w:p>
    <w:p w14:paraId="52405059">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在符合本标准规定的贮运条件下，非杀菌型甜酒常温条件下保质期为 15 天，1～8℃保质期为 3 个月，杀菌型甜酒保质期为 12 个月。</w:t>
      </w:r>
    </w:p>
    <w:p w14:paraId="073B9E50">
      <w:pPr>
        <w:pStyle w:val="240"/>
        <w:widowControl w:val="0"/>
        <w:spacing w:line="324" w:lineRule="exact"/>
        <w:jc w:val="both"/>
        <w:rPr>
          <w:rFonts w:ascii="宋体" w:hAnsi="Times New Roman" w:eastAsia="宋体"/>
          <w:color w:val="000000"/>
          <w:kern w:val="2"/>
          <w:sz w:val="21"/>
          <w:szCs w:val="24"/>
        </w:rPr>
      </w:pPr>
    </w:p>
    <w:p w14:paraId="15BADA1A">
      <w:pPr>
        <w:pStyle w:val="240"/>
        <w:widowControl w:val="0"/>
        <w:spacing w:line="324" w:lineRule="exact"/>
        <w:jc w:val="both"/>
        <w:rPr>
          <w:rFonts w:ascii="黑体" w:hAnsi="黑体" w:eastAsia="黑体"/>
          <w:color w:val="000000"/>
          <w:kern w:val="2"/>
          <w:sz w:val="21"/>
          <w:szCs w:val="24"/>
        </w:rPr>
      </w:pPr>
      <w:r>
        <w:rPr>
          <w:rFonts w:hint="eastAsia" w:ascii="黑体" w:hAnsi="黑体" w:eastAsia="黑体"/>
          <w:color w:val="000000"/>
          <w:kern w:val="2"/>
          <w:sz w:val="21"/>
          <w:szCs w:val="24"/>
        </w:rPr>
        <w:t>13　其他</w:t>
      </w:r>
    </w:p>
    <w:p w14:paraId="289521AB">
      <w:pPr>
        <w:pStyle w:val="240"/>
        <w:widowControl w:val="0"/>
        <w:spacing w:line="324" w:lineRule="exact"/>
        <w:jc w:val="both"/>
        <w:rPr>
          <w:rFonts w:ascii="黑体" w:hAnsi="黑体" w:eastAsia="黑体"/>
          <w:color w:val="000000"/>
          <w:kern w:val="2"/>
          <w:sz w:val="21"/>
          <w:szCs w:val="24"/>
        </w:rPr>
      </w:pPr>
    </w:p>
    <w:p w14:paraId="35EF5197">
      <w:pPr>
        <w:pStyle w:val="240"/>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本标准的最终解释权归湖南省市场监督管理局所有。</w:t>
      </w:r>
    </w:p>
    <w:p w14:paraId="36E23BE8">
      <w:pPr>
        <w:pStyle w:val="240"/>
        <w:widowControl w:val="0"/>
        <w:spacing w:line="324" w:lineRule="exact"/>
        <w:ind w:firstLine="420" w:firstLineChars="200"/>
        <w:jc w:val="both"/>
        <w:rPr>
          <w:rFonts w:ascii="宋体" w:hAnsi="Times New Roman" w:eastAsia="宋体"/>
          <w:color w:val="000000"/>
          <w:kern w:val="2"/>
          <w:sz w:val="21"/>
          <w:szCs w:val="24"/>
        </w:rPr>
      </w:pPr>
    </w:p>
    <w:p w14:paraId="0AEE3239">
      <w:pPr>
        <w:pStyle w:val="240"/>
        <w:widowControl w:val="0"/>
        <w:spacing w:line="324" w:lineRule="exact"/>
        <w:ind w:firstLine="420" w:firstLineChars="200"/>
        <w:jc w:val="both"/>
        <w:rPr>
          <w:rFonts w:ascii="宋体" w:hAnsi="Times New Roman" w:eastAsia="宋体"/>
          <w:color w:val="000000"/>
          <w:kern w:val="2"/>
          <w:sz w:val="21"/>
          <w:szCs w:val="24"/>
        </w:rPr>
      </w:pPr>
    </w:p>
    <w:p w14:paraId="09E79A70">
      <w:pPr>
        <w:pStyle w:val="240"/>
        <w:widowControl w:val="0"/>
        <w:tabs>
          <w:tab w:val="left" w:pos="840"/>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24" w:lineRule="exact"/>
        <w:ind w:firstLine="420" w:firstLineChars="200"/>
        <w:jc w:val="both"/>
        <w:rPr>
          <w:rFonts w:ascii="宋体" w:hAnsi="Times New Roman" w:eastAsia="宋体"/>
          <w:color w:val="000000"/>
          <w:kern w:val="2"/>
          <w:sz w:val="21"/>
          <w:szCs w:val="24"/>
        </w:rPr>
      </w:pPr>
    </w:p>
    <w:p w14:paraId="706B3D76">
      <w:pPr>
        <w:pStyle w:val="240"/>
        <w:widowControl w:val="0"/>
        <w:spacing w:line="324" w:lineRule="exact"/>
        <w:ind w:firstLine="360" w:firstLineChars="200"/>
        <w:jc w:val="both"/>
        <w:rPr>
          <w:rFonts w:ascii="宋体" w:hAnsi="宋体" w:eastAsia="宋体"/>
          <w:color w:val="000000"/>
          <w:sz w:val="18"/>
          <w:szCs w:val="18"/>
        </w:rPr>
      </w:pPr>
    </w:p>
    <w:p w14:paraId="7776B3C2">
      <w:pPr>
        <w:pStyle w:val="240"/>
        <w:widowControl w:val="0"/>
        <w:spacing w:line="324" w:lineRule="exact"/>
        <w:ind w:firstLine="420" w:firstLineChars="200"/>
        <w:jc w:val="both"/>
        <w:rPr>
          <w:rFonts w:ascii="宋体" w:hAnsi="宋体"/>
          <w:color w:val="000000"/>
        </w:rPr>
      </w:pPr>
      <w:r>
        <w:rPr>
          <w:rFonts w:ascii="宋体" w:hAnsi="Times New Roman" w:eastAsia="宋体"/>
          <w:color w:val="000000"/>
          <w:kern w:val="2"/>
          <w:sz w:val="21"/>
          <w:szCs w:val="24"/>
        </w:rPr>
        <w:br w:type="page"/>
      </w:r>
    </w:p>
    <w:p w14:paraId="0FCB6D9F">
      <w:pPr>
        <w:spacing w:line="340" w:lineRule="exact"/>
        <w:rPr>
          <w:rFonts w:ascii="宋体"/>
          <w:color w:val="000000"/>
        </w:rPr>
      </w:pPr>
    </w:p>
    <w:p w14:paraId="47C28EB8">
      <w:pPr>
        <w:spacing w:line="340" w:lineRule="exact"/>
        <w:rPr>
          <w:rFonts w:ascii="宋体"/>
          <w:color w:val="000000"/>
        </w:rPr>
      </w:pPr>
    </w:p>
    <w:p w14:paraId="67132489">
      <w:pPr>
        <w:spacing w:line="340" w:lineRule="exact"/>
        <w:jc w:val="center"/>
        <w:rPr>
          <w:rFonts w:ascii="黑体" w:eastAsia="黑体"/>
          <w:color w:val="000000"/>
        </w:rPr>
      </w:pPr>
      <w:r>
        <w:rPr>
          <w:rFonts w:hint="eastAsia" w:ascii="黑体" w:eastAsia="黑体"/>
          <w:color w:val="000000"/>
        </w:rPr>
        <w:t>参　考　文　献</w:t>
      </w:r>
    </w:p>
    <w:p w14:paraId="0B7C88F7">
      <w:pPr>
        <w:ind w:right="420"/>
        <w:jc w:val="right"/>
        <w:rPr>
          <w:rFonts w:ascii="宋体" w:hAnsi="宋体"/>
          <w:color w:val="000000"/>
          <w:szCs w:val="21"/>
        </w:rPr>
      </w:pPr>
    </w:p>
    <w:p w14:paraId="5BF7BADD">
      <w:pPr>
        <w:ind w:right="420"/>
        <w:jc w:val="right"/>
        <w:rPr>
          <w:rFonts w:ascii="宋体" w:hAnsi="宋体"/>
          <w:color w:val="000000"/>
          <w:szCs w:val="21"/>
        </w:rPr>
      </w:pPr>
    </w:p>
    <w:p w14:paraId="0F042452">
      <w:pPr>
        <w:pStyle w:val="240"/>
        <w:widowControl w:val="0"/>
        <w:spacing w:line="324" w:lineRule="exact"/>
        <w:ind w:firstLine="420" w:firstLineChars="200"/>
        <w:jc w:val="both"/>
        <w:rPr>
          <w:rFonts w:ascii="宋体" w:hAnsi="宋体" w:eastAsia="宋体"/>
          <w:color w:val="000000"/>
          <w:kern w:val="2"/>
          <w:sz w:val="21"/>
          <w:szCs w:val="21"/>
        </w:rPr>
      </w:pPr>
      <w:r>
        <w:rPr>
          <w:rFonts w:hint="eastAsia" w:ascii="宋体" w:hAnsi="宋体" w:eastAsia="宋体"/>
          <w:color w:val="000000"/>
          <w:sz w:val="21"/>
          <w:szCs w:val="21"/>
        </w:rPr>
        <w:t>[1]　食品标识监督管理办法（国家市场监督管理总局令第100号）</w:t>
      </w:r>
    </w:p>
    <w:p w14:paraId="62B79058">
      <w:pPr>
        <w:pStyle w:val="240"/>
        <w:widowControl w:val="0"/>
        <w:spacing w:line="324" w:lineRule="exact"/>
        <w:ind w:firstLine="420" w:firstLineChars="200"/>
        <w:jc w:val="both"/>
        <w:rPr>
          <w:rFonts w:ascii="宋体" w:hAnsi="宋体" w:eastAsia="宋体"/>
          <w:color w:val="000000"/>
          <w:kern w:val="2"/>
          <w:sz w:val="21"/>
          <w:szCs w:val="21"/>
        </w:rPr>
      </w:pPr>
    </w:p>
    <w:p w14:paraId="56DB1170">
      <w:pPr>
        <w:spacing w:line="324" w:lineRule="exact"/>
        <w:ind w:firstLine="420" w:firstLineChars="200"/>
      </w:pPr>
      <w:r>
        <w:rPr>
          <w:rFonts w:hint="eastAsia" w:ascii="宋体" w:hAnsi="宋体"/>
        </w:rPr>
        <mc:AlternateContent>
          <mc:Choice Requires="wps">
            <w:drawing>
              <wp:anchor distT="0" distB="0" distL="114300" distR="114300" simplePos="0" relativeHeight="251661312" behindDoc="0" locked="0" layoutInCell="1" allowOverlap="1">
                <wp:simplePos x="0" y="0"/>
                <wp:positionH relativeFrom="column">
                  <wp:posOffset>2250440</wp:posOffset>
                </wp:positionH>
                <wp:positionV relativeFrom="paragraph">
                  <wp:posOffset>342900</wp:posOffset>
                </wp:positionV>
                <wp:extent cx="1440180" cy="0"/>
                <wp:effectExtent l="12065" t="9525" r="5080" b="9525"/>
                <wp:wrapNone/>
                <wp:docPr id="21" name="Line 301"/>
                <wp:cNvGraphicFramePr/>
                <a:graphic xmlns:a="http://schemas.openxmlformats.org/drawingml/2006/main">
                  <a:graphicData uri="http://schemas.microsoft.com/office/word/2010/wordprocessingShape">
                    <wps:wsp>
                      <wps:cNvCnPr>
                        <a:cxnSpLocks noChangeShapeType="1"/>
                      </wps:cNvCnPr>
                      <wps:spPr bwMode="auto">
                        <a:xfrm>
                          <a:off x="0" y="0"/>
                          <a:ext cx="1440180" cy="0"/>
                        </a:xfrm>
                        <a:prstGeom prst="line">
                          <a:avLst/>
                        </a:prstGeom>
                        <a:noFill/>
                        <a:ln w="9525">
                          <a:solidFill>
                            <a:srgbClr val="000000"/>
                          </a:solidFill>
                          <a:round/>
                        </a:ln>
                      </wps:spPr>
                      <wps:bodyPr/>
                    </wps:wsp>
                  </a:graphicData>
                </a:graphic>
              </wp:anchor>
            </w:drawing>
          </mc:Choice>
          <mc:Fallback>
            <w:pict>
              <v:line id="Line 301" o:spid="_x0000_s1026" o:spt="20" style="position:absolute;left:0pt;margin-left:177.2pt;margin-top:27pt;height:0pt;width:113.4pt;z-index:251661312;mso-width-relative:page;mso-height-relative:page;" filled="f" stroked="t" coordsize="21600,21600" o:gfxdata="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GaWYl1wAAAAkBAAAPAAAAAAAAAAEAIAAAACIAAABkcnMv&#10;ZG93bnJldi54bWxQSwECFAAUAAAACACHTuJAR0qMZ8sBAACiAwAADgAAAAAAAAABACAAAAAmAQAA&#10;ZHJzL2Uyb0RvYy54bWxQSwUGAAAAAAYABgBZAQAAYwUAAAAA&#10;">
                <v:fill on="f" focussize="0,0"/>
                <v:stroke color="#000000" joinstyle="round"/>
                <v:imagedata o:title=""/>
                <o:lock v:ext="edit" aspectratio="f"/>
              </v:line>
            </w:pict>
          </mc:Fallback>
        </mc:AlternateContent>
      </w:r>
    </w:p>
    <w:p w14:paraId="0A36F473">
      <w:pPr>
        <w:pStyle w:val="240"/>
        <w:widowControl w:val="0"/>
        <w:spacing w:line="324" w:lineRule="exact"/>
        <w:ind w:firstLine="400" w:firstLineChars="200"/>
        <w:jc w:val="both"/>
      </w:pPr>
    </w:p>
    <w:p w14:paraId="1074CF89">
      <w:pPr>
        <w:pStyle w:val="240"/>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24" w:lineRule="exact"/>
        <w:ind w:firstLine="400" w:firstLineChars="200"/>
        <w:jc w:val="both"/>
        <w:rPr>
          <w:rFonts w:ascii="宋体"/>
          <w:color w:val="000000"/>
        </w:rPr>
      </w:pPr>
    </w:p>
    <w:sectPr>
      <w:footerReference r:id="rId10" w:type="default"/>
      <w:footerReference r:id="rId11" w:type="even"/>
      <w:pgSz w:w="11907" w:h="16839"/>
      <w:pgMar w:top="1701" w:right="1276" w:bottom="1418" w:left="1276" w:header="1304" w:footer="1134" w:gutter="0"/>
      <w:pgBorders w:offsetFrom="page">
        <w:top w:val="none" w:sz="0" w:space="0"/>
        <w:left w:val="none" w:sz="0" w:space="0"/>
        <w:bottom w:val="none" w:sz="0" w:space="0"/>
        <w:right w:val="none" w:sz="0" w:space="0"/>
      </w:pgBorders>
      <w:pgNumType w:start="1"/>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Verdana">
    <w:panose1 w:val="020B0604030504040204"/>
    <w:charset w:val="00"/>
    <w:family w:val="swiss"/>
    <w:pitch w:val="default"/>
    <w:sig w:usb0="A00006FF" w:usb1="4000205B" w:usb2="00000010" w:usb3="00000000" w:csb0="2000019F" w:csb1="00000000"/>
  </w:font>
  <w:font w:name="等线 Light">
    <w:panose1 w:val="02010600030101010101"/>
    <w:charset w:val="86"/>
    <w:family w:val="roman"/>
    <w:pitch w:val="default"/>
    <w:sig w:usb0="A00002BF" w:usb1="38CF7CFA" w:usb2="00000016" w:usb3="00000000" w:csb0="0004000F" w:csb1="00000000"/>
  </w:font>
  <w:font w:name="方正书宋简体">
    <w:altName w:val="宋体"/>
    <w:panose1 w:val="03000509000000000000"/>
    <w:charset w:val="86"/>
    <w:family w:val="script"/>
    <w:pitch w:val="default"/>
    <w:sig w:usb0="00000000" w:usb1="00000000" w:usb2="00000010" w:usb3="00000000" w:csb0="00040000" w:csb1="00000000"/>
  </w:font>
  <w:font w:name="方正黑体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F37D5">
    <w:pPr>
      <w:pStyle w:val="31"/>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881BC">
    <w:pPr>
      <w:pStyle w:val="31"/>
      <w:framePr w:wrap="around" w:vAnchor="text" w:hAnchor="margin" w:xAlign="outside" w:y="1"/>
      <w:rPr>
        <w:rStyle w:val="58"/>
        <w:rFonts w:ascii="宋体" w:hAnsi="宋体"/>
      </w:rPr>
    </w:pPr>
    <w:r>
      <w:rPr>
        <w:rFonts w:ascii="宋体" w:hAnsi="宋体"/>
      </w:rPr>
      <w:fldChar w:fldCharType="begin"/>
    </w:r>
    <w:r>
      <w:rPr>
        <w:rStyle w:val="58"/>
        <w:rFonts w:ascii="宋体" w:hAnsi="宋体"/>
      </w:rPr>
      <w:instrText xml:space="preserve">PAGE  </w:instrText>
    </w:r>
    <w:r>
      <w:rPr>
        <w:rFonts w:ascii="宋体" w:hAnsi="宋体"/>
      </w:rPr>
      <w:fldChar w:fldCharType="separate"/>
    </w:r>
    <w:r>
      <w:rPr>
        <w:rStyle w:val="58"/>
        <w:rFonts w:ascii="宋体" w:hAnsi="宋体"/>
      </w:rPr>
      <w:t>IV</w:t>
    </w:r>
    <w:r>
      <w:rPr>
        <w:rFonts w:ascii="宋体" w:hAnsi="宋体"/>
      </w:rPr>
      <w:fldChar w:fldCharType="end"/>
    </w:r>
  </w:p>
  <w:p w14:paraId="493A5C48">
    <w:pPr>
      <w:pStyle w:val="31"/>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A7DD8E">
    <w:pPr>
      <w:pStyle w:val="31"/>
      <w:framePr w:wrap="around" w:vAnchor="text" w:hAnchor="margin" w:xAlign="outside" w:y="1"/>
      <w:rPr>
        <w:rStyle w:val="58"/>
        <w:rFonts w:ascii="宋体"/>
      </w:rPr>
    </w:pPr>
    <w:r>
      <w:rPr>
        <w:rFonts w:ascii="宋体" w:hAnsi="宋体"/>
      </w:rPr>
      <w:fldChar w:fldCharType="begin"/>
    </w:r>
    <w:r>
      <w:rPr>
        <w:rStyle w:val="58"/>
        <w:rFonts w:ascii="宋体" w:hAnsi="宋体"/>
      </w:rPr>
      <w:instrText xml:space="preserve">PAGE  </w:instrText>
    </w:r>
    <w:r>
      <w:rPr>
        <w:rFonts w:ascii="宋体" w:hAnsi="宋体"/>
      </w:rPr>
      <w:fldChar w:fldCharType="separate"/>
    </w:r>
    <w:r>
      <w:rPr>
        <w:rStyle w:val="58"/>
        <w:rFonts w:ascii="宋体" w:hAnsi="宋体"/>
      </w:rPr>
      <w:t>III</w:t>
    </w:r>
    <w:r>
      <w:rPr>
        <w:rFonts w:ascii="宋体" w:hAnsi="宋体"/>
      </w:rPr>
      <w:fldChar w:fldCharType="end"/>
    </w:r>
  </w:p>
  <w:p w14:paraId="5734054B">
    <w:pPr>
      <w:pStyle w:val="31"/>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8CC945">
    <w:pPr>
      <w:pStyle w:val="31"/>
      <w:framePr w:wrap="around" w:vAnchor="text" w:hAnchor="margin" w:xAlign="outside" w:y="1"/>
      <w:rPr>
        <w:rStyle w:val="58"/>
        <w:rFonts w:ascii="宋体"/>
      </w:rPr>
    </w:pPr>
    <w:r>
      <w:rPr>
        <w:rFonts w:ascii="宋体" w:hAnsi="宋体"/>
      </w:rPr>
      <w:fldChar w:fldCharType="begin"/>
    </w:r>
    <w:r>
      <w:rPr>
        <w:rStyle w:val="58"/>
        <w:rFonts w:ascii="宋体" w:hAnsi="宋体"/>
      </w:rPr>
      <w:instrText xml:space="preserve">PAGE  </w:instrText>
    </w:r>
    <w:r>
      <w:rPr>
        <w:rFonts w:ascii="宋体" w:hAnsi="宋体"/>
      </w:rPr>
      <w:fldChar w:fldCharType="separate"/>
    </w:r>
    <w:r>
      <w:rPr>
        <w:rStyle w:val="58"/>
        <w:rFonts w:ascii="宋体" w:hAnsi="宋体"/>
      </w:rPr>
      <w:t>5</w:t>
    </w:r>
    <w:r>
      <w:rPr>
        <w:rFonts w:ascii="宋体" w:hAnsi="宋体"/>
      </w:rPr>
      <w:fldChar w:fldCharType="end"/>
    </w:r>
  </w:p>
  <w:p w14:paraId="6FF36246">
    <w:pPr>
      <w:pStyle w:val="3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00114">
    <w:pPr>
      <w:pStyle w:val="31"/>
      <w:framePr w:wrap="around" w:vAnchor="text" w:hAnchor="margin" w:xAlign="outside" w:y="1"/>
      <w:rPr>
        <w:rStyle w:val="58"/>
        <w:rFonts w:ascii="宋体" w:hAnsi="宋体"/>
      </w:rPr>
    </w:pPr>
    <w:r>
      <w:rPr>
        <w:rFonts w:ascii="宋体" w:hAnsi="宋体"/>
      </w:rPr>
      <w:fldChar w:fldCharType="begin"/>
    </w:r>
    <w:r>
      <w:rPr>
        <w:rStyle w:val="58"/>
        <w:rFonts w:ascii="宋体" w:hAnsi="宋体"/>
      </w:rPr>
      <w:instrText xml:space="preserve">PAGE  </w:instrText>
    </w:r>
    <w:r>
      <w:rPr>
        <w:rFonts w:ascii="宋体" w:hAnsi="宋体"/>
      </w:rPr>
      <w:fldChar w:fldCharType="separate"/>
    </w:r>
    <w:r>
      <w:rPr>
        <w:rStyle w:val="58"/>
        <w:rFonts w:ascii="宋体" w:hAnsi="宋体"/>
      </w:rPr>
      <w:t>6</w:t>
    </w:r>
    <w:r>
      <w:rPr>
        <w:rFonts w:ascii="宋体" w:hAnsi="宋体"/>
      </w:rPr>
      <w:fldChar w:fldCharType="end"/>
    </w:r>
  </w:p>
  <w:p w14:paraId="6FD7A352">
    <w:pPr>
      <w:pStyle w:val="31"/>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5640D">
    <w:pPr>
      <w:pStyle w:val="32"/>
      <w:wordWrap w:val="0"/>
      <w:jc w:val="right"/>
      <w:rPr>
        <w:rFonts w:ascii="方正黑体简体"/>
        <w:sz w:val="21"/>
      </w:rPr>
    </w:pPr>
    <w:r>
      <w:drawing>
        <wp:anchor distT="0" distB="0" distL="114300" distR="114300" simplePos="0" relativeHeight="251667456" behindDoc="0" locked="0" layoutInCell="1" allowOverlap="1">
          <wp:simplePos x="0" y="0"/>
          <wp:positionH relativeFrom="column">
            <wp:posOffset>-762000</wp:posOffset>
          </wp:positionH>
          <wp:positionV relativeFrom="paragraph">
            <wp:posOffset>-854710</wp:posOffset>
          </wp:positionV>
          <wp:extent cx="7520305" cy="10634345"/>
          <wp:effectExtent l="0" t="0" r="4445"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20400" cy="10634400"/>
                  </a:xfrm>
                  <a:prstGeom prst="rect">
                    <a:avLst/>
                  </a:prstGeom>
                </pic:spPr>
              </pic:pic>
            </a:graphicData>
          </a:graphic>
        </wp:anchor>
      </w:drawing>
    </w:r>
    <w:r>
      <mc:AlternateContent>
        <mc:Choice Requires="wps">
          <w:drawing>
            <wp:anchor distT="0" distB="0" distL="114300" distR="114300" simplePos="0" relativeHeight="251664384" behindDoc="0" locked="0" layoutInCell="1" allowOverlap="0">
              <wp:simplePos x="0" y="0"/>
              <wp:positionH relativeFrom="column">
                <wp:posOffset>-334010</wp:posOffset>
              </wp:positionH>
              <wp:positionV relativeFrom="page">
                <wp:posOffset>982345</wp:posOffset>
              </wp:positionV>
              <wp:extent cx="9075420" cy="81915"/>
              <wp:effectExtent l="8890" t="10795" r="12065" b="12065"/>
              <wp:wrapNone/>
              <wp:docPr id="2" name="Rectangle 4"/>
              <wp:cNvGraphicFramePr/>
              <a:graphic xmlns:a="http://schemas.openxmlformats.org/drawingml/2006/main">
                <a:graphicData uri="http://schemas.microsoft.com/office/word/2010/wordprocessingShape">
                  <wps:wsp>
                    <wps:cNvSpPr>
                      <a:spLocks noChangeArrowheads="1"/>
                    </wps:cNvSpPr>
                    <wps:spPr bwMode="auto">
                      <a:xfrm>
                        <a:off x="0" y="0"/>
                        <a:ext cx="9075420" cy="81915"/>
                      </a:xfrm>
                      <a:prstGeom prst="rect">
                        <a:avLst/>
                      </a:prstGeom>
                      <a:solidFill>
                        <a:srgbClr val="FFFFFF"/>
                      </a:solidFill>
                      <a:ln w="9525">
                        <a:solidFill>
                          <a:srgbClr val="FFFFFF"/>
                        </a:solidFill>
                        <a:miter lim="800000"/>
                      </a:ln>
                    </wps:spPr>
                    <wps:bodyPr rot="0" vert="horz" wrap="square" lIns="91440" tIns="45720" rIns="91440" bIns="45720" anchor="t" anchorCtr="0" upright="1">
                      <a:noAutofit/>
                    </wps:bodyPr>
                  </wps:wsp>
                </a:graphicData>
              </a:graphic>
            </wp:anchor>
          </w:drawing>
        </mc:Choice>
        <mc:Fallback>
          <w:pict>
            <v:rect id="Rectangle 4" o:spid="_x0000_s1026" o:spt="1" style="position:absolute;left:0pt;margin-left:-26.3pt;margin-top:77.35pt;height:6.45pt;width:714.6pt;mso-position-vertical-relative:page;z-index:251664384;mso-width-relative:page;mso-height-relative:page;" fillcolor="#FFFFFF" filled="t" stroked="t" coordsize="21600,21600" o:allowoverlap="f" o:gfxdata="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U&#10;CjRu2QAAAAwBAAAPAAAAAAAAAAEAIAAAACIAAABkcnMvZG93bnJldi54bWxQSwECFAAUAAAACACH&#10;TuJALUUPyiMCAABxBAAADgAAAAAAAAABACAAAAAoAQAAZHJzL2Uyb0RvYy54bWxQSwUGAAAAAAYA&#10;BgBZAQAAvQUAAAAA&#10;">
              <v:fill on="t" focussize="0,0"/>
              <v:stroke color="#FFFFFF" miterlimit="8" joinstyle="miter"/>
              <v:imagedata o:title=""/>
              <o:lock v:ext="edit" aspectratio="f"/>
            </v:rect>
          </w:pict>
        </mc:Fallback>
      </mc:AlternateContent>
    </w:r>
    <w:r>
      <mc:AlternateContent>
        <mc:Choice Requires="wps">
          <w:drawing>
            <wp:anchor distT="0" distB="0" distL="114300" distR="114300" simplePos="0" relativeHeight="251663360" behindDoc="0" locked="0" layoutInCell="1" allowOverlap="0">
              <wp:simplePos x="0" y="0"/>
              <wp:positionH relativeFrom="column">
                <wp:posOffset>-363220</wp:posOffset>
              </wp:positionH>
              <wp:positionV relativeFrom="page">
                <wp:posOffset>1015365</wp:posOffset>
              </wp:positionV>
              <wp:extent cx="6640830" cy="123825"/>
              <wp:effectExtent l="8255" t="5715" r="8890" b="13335"/>
              <wp:wrapNone/>
              <wp:docPr id="1" name="Rectangle 1"/>
              <wp:cNvGraphicFramePr/>
              <a:graphic xmlns:a="http://schemas.openxmlformats.org/drawingml/2006/main">
                <a:graphicData uri="http://schemas.microsoft.com/office/word/2010/wordprocessingShape">
                  <wps:wsp>
                    <wps:cNvSpPr>
                      <a:spLocks noChangeArrowheads="1"/>
                    </wps:cNvSpPr>
                    <wps:spPr bwMode="auto">
                      <a:xfrm>
                        <a:off x="0" y="0"/>
                        <a:ext cx="6640830" cy="123825"/>
                      </a:xfrm>
                      <a:prstGeom prst="rect">
                        <a:avLst/>
                      </a:prstGeom>
                      <a:solidFill>
                        <a:srgbClr val="FFFFFF"/>
                      </a:solidFill>
                      <a:ln w="9525">
                        <a:solidFill>
                          <a:srgbClr val="FFFFFF"/>
                        </a:solidFill>
                        <a:miter lim="800000"/>
                      </a:ln>
                    </wps:spPr>
                    <wps:bodyPr rot="0" vert="horz" wrap="square" lIns="91440" tIns="45720" rIns="91440" bIns="45720" anchor="t" anchorCtr="0" upright="1">
                      <a:noAutofit/>
                    </wps:bodyPr>
                  </wps:wsp>
                </a:graphicData>
              </a:graphic>
            </wp:anchor>
          </w:drawing>
        </mc:Choice>
        <mc:Fallback>
          <w:pict>
            <v:rect id="Rectangle 1" o:spid="_x0000_s1026" o:spt="1" style="position:absolute;left:0pt;margin-left:-28.6pt;margin-top:79.95pt;height:9.75pt;width:522.9pt;mso-position-vertical-relative:page;z-index:251663360;mso-width-relative:page;mso-height-relative:page;" fillcolor="#FFFFFF" filled="t" stroked="t" coordsize="21600,21600" o:allowoverlap="f" o:gfxdata="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m246h&#10;2QAAAAsBAAAPAAAAAAAAAAEAIAAAACIAAABkcnMvZG93bnJldi54bWxQSwECFAAUAAAACACHTuJA&#10;VkSmLCACAAByBAAADgAAAAAAAAABACAAAAAoAQAAZHJzL2Uyb0RvYy54bWxQSwUGAAAAAAYABgBZ&#10;AQAAugUAAAAA&#10;">
              <v:fill on="t" focussize="0,0"/>
              <v:stroke color="#FFFFFF" miterlimit="8" joinstyle="miter"/>
              <v:imagedata o:title=""/>
              <o:lock v:ext="edit" aspectratio="f"/>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6D629">
    <w:r>
      <w:rPr>
        <w:rFonts w:ascii="黑体" w:eastAsia="黑体"/>
      </w:rPr>
      <w:t>DB43/</w:t>
    </w:r>
    <w:r>
      <w:rPr>
        <w:rFonts w:hint="eastAsia" w:ascii="黑体" w:eastAsia="黑体"/>
      </w:rPr>
      <w:t>T</w:t>
    </w:r>
    <w:r>
      <w:rPr>
        <w:rFonts w:ascii="黑体" w:eastAsia="黑体"/>
      </w:rPr>
      <w:t xml:space="preserve"> </w:t>
    </w:r>
    <w:r>
      <w:rPr>
        <w:rFonts w:hint="eastAsia" w:ascii="黑体" w:eastAsia="黑体"/>
      </w:rPr>
      <w:t>***—</w:t>
    </w:r>
    <w:r>
      <w:rPr>
        <w:rFonts w:ascii="黑体" w:eastAsia="黑体"/>
      </w:rPr>
      <w:t>20</w:t>
    </w:r>
    <w:r>
      <w:rPr>
        <w:rFonts w:hint="eastAsia" w:ascii="黑体" w:eastAsia="黑体"/>
      </w:rPr>
      <w:t>25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9223B">
    <w:pPr>
      <w:pStyle w:val="32"/>
      <w:wordWrap w:val="0"/>
      <w:jc w:val="right"/>
      <w:rPr>
        <w:rFonts w:ascii="方正黑体简体"/>
        <w:sz w:val="21"/>
      </w:rPr>
    </w:pPr>
    <w:r>
      <mc:AlternateContent>
        <mc:Choice Requires="wps">
          <w:drawing>
            <wp:anchor distT="0" distB="0" distL="114300" distR="114300" simplePos="0" relativeHeight="251666432" behindDoc="0" locked="0" layoutInCell="1" allowOverlap="0">
              <wp:simplePos x="0" y="0"/>
              <wp:positionH relativeFrom="column">
                <wp:posOffset>-334010</wp:posOffset>
              </wp:positionH>
              <wp:positionV relativeFrom="page">
                <wp:posOffset>982345</wp:posOffset>
              </wp:positionV>
              <wp:extent cx="9075420" cy="81915"/>
              <wp:effectExtent l="8890" t="10795" r="12065" b="12065"/>
              <wp:wrapNone/>
              <wp:docPr id="3" name="Rectangle 4"/>
              <wp:cNvGraphicFramePr/>
              <a:graphic xmlns:a="http://schemas.openxmlformats.org/drawingml/2006/main">
                <a:graphicData uri="http://schemas.microsoft.com/office/word/2010/wordprocessingShape">
                  <wps:wsp>
                    <wps:cNvSpPr>
                      <a:spLocks noChangeArrowheads="1"/>
                    </wps:cNvSpPr>
                    <wps:spPr bwMode="auto">
                      <a:xfrm>
                        <a:off x="0" y="0"/>
                        <a:ext cx="9075420" cy="81915"/>
                      </a:xfrm>
                      <a:prstGeom prst="rect">
                        <a:avLst/>
                      </a:prstGeom>
                      <a:solidFill>
                        <a:srgbClr val="FFFFFF"/>
                      </a:solidFill>
                      <a:ln w="9525">
                        <a:solidFill>
                          <a:srgbClr val="FFFFFF"/>
                        </a:solidFill>
                        <a:miter lim="800000"/>
                      </a:ln>
                    </wps:spPr>
                    <wps:bodyPr rot="0" vert="horz" wrap="square" lIns="91440" tIns="45720" rIns="91440" bIns="45720" anchor="t" anchorCtr="0" upright="1">
                      <a:noAutofit/>
                    </wps:bodyPr>
                  </wps:wsp>
                </a:graphicData>
              </a:graphic>
            </wp:anchor>
          </w:drawing>
        </mc:Choice>
        <mc:Fallback>
          <w:pict>
            <v:rect id="Rectangle 4" o:spid="_x0000_s1026" o:spt="1" style="position:absolute;left:0pt;margin-left:-26.3pt;margin-top:77.35pt;height:6.45pt;width:714.6pt;mso-position-vertical-relative:page;z-index:251666432;mso-width-relative:page;mso-height-relative:page;" fillcolor="#FFFFFF" filled="t" stroked="t" coordsize="21600,21600" o:allowoverlap="f" o:gfxdata="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U&#10;CjRu2QAAAAwBAAAPAAAAAAAAAAEAIAAAACIAAABkcnMvZG93bnJldi54bWxQSwECFAAUAAAACACH&#10;TuJAsmVi/yMCAABxBAAADgAAAAAAAAABACAAAAAoAQAAZHJzL2Uyb0RvYy54bWxQSwUGAAAAAAYA&#10;BgBZAQAAvQUAAAAA&#10;">
              <v:fill on="t" focussize="0,0"/>
              <v:stroke color="#FFFFFF" miterlimit="8" joinstyle="miter"/>
              <v:imagedata o:title=""/>
              <o:lock v:ext="edit" aspectratio="f"/>
            </v:rect>
          </w:pict>
        </mc:Fallback>
      </mc:AlternateContent>
    </w:r>
    <w:r>
      <mc:AlternateContent>
        <mc:Choice Requires="wps">
          <w:drawing>
            <wp:anchor distT="0" distB="0" distL="114300" distR="114300" simplePos="0" relativeHeight="251665408" behindDoc="0" locked="0" layoutInCell="1" allowOverlap="0">
              <wp:simplePos x="0" y="0"/>
              <wp:positionH relativeFrom="column">
                <wp:posOffset>-363220</wp:posOffset>
              </wp:positionH>
              <wp:positionV relativeFrom="page">
                <wp:posOffset>1015365</wp:posOffset>
              </wp:positionV>
              <wp:extent cx="6640830" cy="123825"/>
              <wp:effectExtent l="8255" t="5715" r="8890" b="13335"/>
              <wp:wrapNone/>
              <wp:docPr id="4" name="Rectangle 1"/>
              <wp:cNvGraphicFramePr/>
              <a:graphic xmlns:a="http://schemas.openxmlformats.org/drawingml/2006/main">
                <a:graphicData uri="http://schemas.microsoft.com/office/word/2010/wordprocessingShape">
                  <wps:wsp>
                    <wps:cNvSpPr>
                      <a:spLocks noChangeArrowheads="1"/>
                    </wps:cNvSpPr>
                    <wps:spPr bwMode="auto">
                      <a:xfrm>
                        <a:off x="0" y="0"/>
                        <a:ext cx="6640830" cy="123825"/>
                      </a:xfrm>
                      <a:prstGeom prst="rect">
                        <a:avLst/>
                      </a:prstGeom>
                      <a:solidFill>
                        <a:srgbClr val="FFFFFF"/>
                      </a:solidFill>
                      <a:ln w="9525">
                        <a:solidFill>
                          <a:srgbClr val="FFFFFF"/>
                        </a:solidFill>
                        <a:miter lim="800000"/>
                      </a:ln>
                    </wps:spPr>
                    <wps:bodyPr rot="0" vert="horz" wrap="square" lIns="91440" tIns="45720" rIns="91440" bIns="45720" anchor="t" anchorCtr="0" upright="1">
                      <a:noAutofit/>
                    </wps:bodyPr>
                  </wps:wsp>
                </a:graphicData>
              </a:graphic>
            </wp:anchor>
          </w:drawing>
        </mc:Choice>
        <mc:Fallback>
          <w:pict>
            <v:rect id="Rectangle 1" o:spid="_x0000_s1026" o:spt="1" style="position:absolute;left:0pt;margin-left:-28.6pt;margin-top:79.95pt;height:9.75pt;width:522.9pt;mso-position-vertical-relative:page;z-index:251665408;mso-width-relative:page;mso-height-relative:page;" fillcolor="#FFFFFF" filled="t" stroked="t" coordsize="21600,21600" o:allowoverlap="f" o:gfxdata="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m246h&#10;2QAAAAsBAAAPAAAAAAAAAAEAIAAAACIAAABkcnMvZG93bnJldi54bWxQSwECFAAUAAAACACHTuJA&#10;Ni5FFSACAAByBAAADgAAAAAAAAABACAAAAAoAQAAZHJzL2Uyb0RvYy54bWxQSwUGAAAAAAYABgBZ&#10;AQAAugUAAAAA&#10;">
              <v:fill on="t" focussize="0,0"/>
              <v:stroke color="#FFFFFF" miterlimit="8" joinstyle="miter"/>
              <v:imagedata o:title=""/>
              <o:lock v:ext="edit" aspectratio="f"/>
            </v:rect>
          </w:pict>
        </mc:Fallback>
      </mc:AlternateContent>
    </w:r>
    <w:r>
      <w:rPr>
        <w:rFonts w:ascii="黑体" w:eastAsia="黑体"/>
        <w:sz w:val="21"/>
      </w:rPr>
      <w:t>DB43/</w:t>
    </w:r>
    <w:r>
      <w:rPr>
        <w:rFonts w:hint="eastAsia" w:ascii="黑体" w:eastAsia="黑体"/>
        <w:sz w:val="21"/>
      </w:rPr>
      <w:t>T</w:t>
    </w:r>
    <w:r>
      <w:rPr>
        <w:rFonts w:ascii="黑体" w:eastAsia="黑体"/>
        <w:sz w:val="21"/>
      </w:rPr>
      <w:t xml:space="preserve"> </w:t>
    </w:r>
    <w:r>
      <w:rPr>
        <w:rFonts w:hint="eastAsia" w:ascii="黑体" w:eastAsia="黑体"/>
        <w:sz w:val="21"/>
      </w:rPr>
      <w:t>***—</w:t>
    </w:r>
    <w:r>
      <w:rPr>
        <w:rFonts w:ascii="黑体" w:eastAsia="黑体"/>
        <w:sz w:val="21"/>
      </w:rPr>
      <w:t>20</w:t>
    </w:r>
    <w:r>
      <w:rPr>
        <w:rFonts w:hint="eastAsia" w:ascii="黑体" w:eastAsia="黑体"/>
        <w:sz w:val="21"/>
      </w:rPr>
      <w:t>25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2FD45">
    <w:r>
      <w:rPr>
        <w:rFonts w:ascii="黑体" w:eastAsia="黑体"/>
      </w:rPr>
      <w:t>DB43/</w:t>
    </w:r>
    <w:r>
      <w:rPr>
        <w:rFonts w:hint="eastAsia" w:ascii="黑体" w:eastAsia="黑体"/>
      </w:rPr>
      <w:t>T</w:t>
    </w:r>
    <w:r>
      <w:rPr>
        <w:rFonts w:ascii="黑体" w:eastAsia="黑体"/>
      </w:rPr>
      <w:t xml:space="preserve"> </w:t>
    </w:r>
    <w:r>
      <w:rPr>
        <w:rFonts w:hint="eastAsia" w:ascii="黑体" w:eastAsia="黑体"/>
      </w:rPr>
      <w:t>***—</w:t>
    </w:r>
    <w:r>
      <w:rPr>
        <w:rFonts w:ascii="黑体" w:eastAsia="黑体"/>
      </w:rPr>
      <w:t>20</w:t>
    </w:r>
    <w:r>
      <w:rPr>
        <w:rFonts w:hint="eastAsia" w:ascii="黑体" w:eastAsia="黑体"/>
      </w:rPr>
      <w:t>25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JlODJkNWRlZWE2YmNmMjFjMTk5NjJmZjc0MThiNTQifQ=="/>
  </w:docVars>
  <w:rsids>
    <w:rsidRoot w:val="00E30461"/>
    <w:rsid w:val="00000F6F"/>
    <w:rsid w:val="00001B49"/>
    <w:rsid w:val="00002392"/>
    <w:rsid w:val="000057C2"/>
    <w:rsid w:val="00006A05"/>
    <w:rsid w:val="00007D42"/>
    <w:rsid w:val="0001031A"/>
    <w:rsid w:val="0001061A"/>
    <w:rsid w:val="00010A39"/>
    <w:rsid w:val="00010FE8"/>
    <w:rsid w:val="00011705"/>
    <w:rsid w:val="00011C33"/>
    <w:rsid w:val="00012339"/>
    <w:rsid w:val="000133D9"/>
    <w:rsid w:val="00013E0E"/>
    <w:rsid w:val="000145DE"/>
    <w:rsid w:val="000146C3"/>
    <w:rsid w:val="00014955"/>
    <w:rsid w:val="00014D19"/>
    <w:rsid w:val="00015160"/>
    <w:rsid w:val="0001523A"/>
    <w:rsid w:val="000161F4"/>
    <w:rsid w:val="0001676E"/>
    <w:rsid w:val="000167FF"/>
    <w:rsid w:val="000169A5"/>
    <w:rsid w:val="00017E3E"/>
    <w:rsid w:val="00017FF6"/>
    <w:rsid w:val="00020A51"/>
    <w:rsid w:val="00020F2F"/>
    <w:rsid w:val="00021059"/>
    <w:rsid w:val="00022CD9"/>
    <w:rsid w:val="000232CF"/>
    <w:rsid w:val="00023889"/>
    <w:rsid w:val="00024043"/>
    <w:rsid w:val="0002419F"/>
    <w:rsid w:val="000249D8"/>
    <w:rsid w:val="000253C3"/>
    <w:rsid w:val="000257D9"/>
    <w:rsid w:val="000261C5"/>
    <w:rsid w:val="00026B46"/>
    <w:rsid w:val="00026C3A"/>
    <w:rsid w:val="00026CE0"/>
    <w:rsid w:val="00027360"/>
    <w:rsid w:val="00027514"/>
    <w:rsid w:val="00030B2A"/>
    <w:rsid w:val="00030DAB"/>
    <w:rsid w:val="000315F6"/>
    <w:rsid w:val="00032E04"/>
    <w:rsid w:val="00032E07"/>
    <w:rsid w:val="000345C5"/>
    <w:rsid w:val="00034C68"/>
    <w:rsid w:val="00034F75"/>
    <w:rsid w:val="00034FCD"/>
    <w:rsid w:val="00035224"/>
    <w:rsid w:val="00035608"/>
    <w:rsid w:val="00035B21"/>
    <w:rsid w:val="00036AA2"/>
    <w:rsid w:val="0003763E"/>
    <w:rsid w:val="00040729"/>
    <w:rsid w:val="0004161B"/>
    <w:rsid w:val="0004182E"/>
    <w:rsid w:val="000419B6"/>
    <w:rsid w:val="000423AC"/>
    <w:rsid w:val="0004330D"/>
    <w:rsid w:val="00044395"/>
    <w:rsid w:val="000445FD"/>
    <w:rsid w:val="00045C44"/>
    <w:rsid w:val="00047A83"/>
    <w:rsid w:val="00050E8F"/>
    <w:rsid w:val="000511AB"/>
    <w:rsid w:val="0005129E"/>
    <w:rsid w:val="000516F4"/>
    <w:rsid w:val="00052CC0"/>
    <w:rsid w:val="00053294"/>
    <w:rsid w:val="0005367D"/>
    <w:rsid w:val="00053759"/>
    <w:rsid w:val="00053797"/>
    <w:rsid w:val="00053C6B"/>
    <w:rsid w:val="0005409B"/>
    <w:rsid w:val="00054DB4"/>
    <w:rsid w:val="0005545D"/>
    <w:rsid w:val="00055DD0"/>
    <w:rsid w:val="00056C33"/>
    <w:rsid w:val="00057698"/>
    <w:rsid w:val="0005794F"/>
    <w:rsid w:val="00060B57"/>
    <w:rsid w:val="00060C05"/>
    <w:rsid w:val="00060CB1"/>
    <w:rsid w:val="00061760"/>
    <w:rsid w:val="00061CF5"/>
    <w:rsid w:val="00063CDF"/>
    <w:rsid w:val="000643FE"/>
    <w:rsid w:val="00064ACA"/>
    <w:rsid w:val="00064D6A"/>
    <w:rsid w:val="00064E8E"/>
    <w:rsid w:val="0006597A"/>
    <w:rsid w:val="00065B63"/>
    <w:rsid w:val="00066F8C"/>
    <w:rsid w:val="000704B4"/>
    <w:rsid w:val="00071640"/>
    <w:rsid w:val="000722A9"/>
    <w:rsid w:val="000724F8"/>
    <w:rsid w:val="00072A0C"/>
    <w:rsid w:val="000731CE"/>
    <w:rsid w:val="00074F87"/>
    <w:rsid w:val="00076087"/>
    <w:rsid w:val="000761AE"/>
    <w:rsid w:val="00077887"/>
    <w:rsid w:val="000808E8"/>
    <w:rsid w:val="00080FA6"/>
    <w:rsid w:val="00081B51"/>
    <w:rsid w:val="00081DB4"/>
    <w:rsid w:val="0008270A"/>
    <w:rsid w:val="00082CE0"/>
    <w:rsid w:val="000835BD"/>
    <w:rsid w:val="000844F4"/>
    <w:rsid w:val="00084AA7"/>
    <w:rsid w:val="00084B10"/>
    <w:rsid w:val="00085841"/>
    <w:rsid w:val="000858A8"/>
    <w:rsid w:val="00086028"/>
    <w:rsid w:val="00086285"/>
    <w:rsid w:val="00086739"/>
    <w:rsid w:val="0008698B"/>
    <w:rsid w:val="00086C31"/>
    <w:rsid w:val="00086CA3"/>
    <w:rsid w:val="00086E89"/>
    <w:rsid w:val="00087664"/>
    <w:rsid w:val="00087691"/>
    <w:rsid w:val="0009052B"/>
    <w:rsid w:val="00090CFF"/>
    <w:rsid w:val="00091DAF"/>
    <w:rsid w:val="000931B0"/>
    <w:rsid w:val="0009394C"/>
    <w:rsid w:val="00094177"/>
    <w:rsid w:val="000941D9"/>
    <w:rsid w:val="000942E0"/>
    <w:rsid w:val="0009444B"/>
    <w:rsid w:val="000945D0"/>
    <w:rsid w:val="000955D2"/>
    <w:rsid w:val="0009754C"/>
    <w:rsid w:val="00097A2A"/>
    <w:rsid w:val="00097A81"/>
    <w:rsid w:val="000A1631"/>
    <w:rsid w:val="000A2B97"/>
    <w:rsid w:val="000A2C20"/>
    <w:rsid w:val="000A2E8E"/>
    <w:rsid w:val="000A36D2"/>
    <w:rsid w:val="000A4368"/>
    <w:rsid w:val="000A5ABF"/>
    <w:rsid w:val="000A78D5"/>
    <w:rsid w:val="000B07CF"/>
    <w:rsid w:val="000B1583"/>
    <w:rsid w:val="000B1CBE"/>
    <w:rsid w:val="000B1F6F"/>
    <w:rsid w:val="000B2584"/>
    <w:rsid w:val="000B377B"/>
    <w:rsid w:val="000B3A72"/>
    <w:rsid w:val="000B403A"/>
    <w:rsid w:val="000B42F7"/>
    <w:rsid w:val="000B5DF2"/>
    <w:rsid w:val="000B61DD"/>
    <w:rsid w:val="000B62E8"/>
    <w:rsid w:val="000B6757"/>
    <w:rsid w:val="000B77B7"/>
    <w:rsid w:val="000B7F81"/>
    <w:rsid w:val="000C1DFE"/>
    <w:rsid w:val="000C2B03"/>
    <w:rsid w:val="000C45F7"/>
    <w:rsid w:val="000C47ED"/>
    <w:rsid w:val="000C4B98"/>
    <w:rsid w:val="000C6DEF"/>
    <w:rsid w:val="000D0DA8"/>
    <w:rsid w:val="000D0FD1"/>
    <w:rsid w:val="000D121D"/>
    <w:rsid w:val="000D130A"/>
    <w:rsid w:val="000D227A"/>
    <w:rsid w:val="000D25C6"/>
    <w:rsid w:val="000D4515"/>
    <w:rsid w:val="000D68DC"/>
    <w:rsid w:val="000D74B1"/>
    <w:rsid w:val="000D77B5"/>
    <w:rsid w:val="000E0A7A"/>
    <w:rsid w:val="000E0B15"/>
    <w:rsid w:val="000E0B57"/>
    <w:rsid w:val="000E187E"/>
    <w:rsid w:val="000E1D4B"/>
    <w:rsid w:val="000E213F"/>
    <w:rsid w:val="000E2949"/>
    <w:rsid w:val="000E2AAA"/>
    <w:rsid w:val="000E2D14"/>
    <w:rsid w:val="000E35F1"/>
    <w:rsid w:val="000E3B62"/>
    <w:rsid w:val="000E3C6F"/>
    <w:rsid w:val="000E3E94"/>
    <w:rsid w:val="000E4747"/>
    <w:rsid w:val="000E4842"/>
    <w:rsid w:val="000E53F7"/>
    <w:rsid w:val="000E549B"/>
    <w:rsid w:val="000E6AB2"/>
    <w:rsid w:val="000E722B"/>
    <w:rsid w:val="000E7905"/>
    <w:rsid w:val="000F01AF"/>
    <w:rsid w:val="000F02E9"/>
    <w:rsid w:val="000F0A35"/>
    <w:rsid w:val="000F1264"/>
    <w:rsid w:val="000F23E7"/>
    <w:rsid w:val="000F2767"/>
    <w:rsid w:val="000F2A78"/>
    <w:rsid w:val="000F3BAA"/>
    <w:rsid w:val="000F45F6"/>
    <w:rsid w:val="000F46B9"/>
    <w:rsid w:val="000F4E4A"/>
    <w:rsid w:val="000F554F"/>
    <w:rsid w:val="000F5F6F"/>
    <w:rsid w:val="000F6594"/>
    <w:rsid w:val="000F7CA8"/>
    <w:rsid w:val="000F7EC2"/>
    <w:rsid w:val="00100B25"/>
    <w:rsid w:val="00100BC8"/>
    <w:rsid w:val="0010125E"/>
    <w:rsid w:val="00101388"/>
    <w:rsid w:val="00101868"/>
    <w:rsid w:val="0010187D"/>
    <w:rsid w:val="001025A0"/>
    <w:rsid w:val="0010368F"/>
    <w:rsid w:val="001036FE"/>
    <w:rsid w:val="00103A38"/>
    <w:rsid w:val="00103BD2"/>
    <w:rsid w:val="001044E6"/>
    <w:rsid w:val="00104AE1"/>
    <w:rsid w:val="001054B8"/>
    <w:rsid w:val="0010727B"/>
    <w:rsid w:val="0010767C"/>
    <w:rsid w:val="00107A80"/>
    <w:rsid w:val="00107C56"/>
    <w:rsid w:val="00107D15"/>
    <w:rsid w:val="00110027"/>
    <w:rsid w:val="001103D3"/>
    <w:rsid w:val="00110628"/>
    <w:rsid w:val="00111154"/>
    <w:rsid w:val="0011192C"/>
    <w:rsid w:val="00111BF2"/>
    <w:rsid w:val="00112F4F"/>
    <w:rsid w:val="00113247"/>
    <w:rsid w:val="0011354C"/>
    <w:rsid w:val="00115763"/>
    <w:rsid w:val="00115F64"/>
    <w:rsid w:val="0011792A"/>
    <w:rsid w:val="00120141"/>
    <w:rsid w:val="0012030B"/>
    <w:rsid w:val="0012083F"/>
    <w:rsid w:val="00120E7E"/>
    <w:rsid w:val="00120FF6"/>
    <w:rsid w:val="001214FF"/>
    <w:rsid w:val="00121FC9"/>
    <w:rsid w:val="0012272B"/>
    <w:rsid w:val="001265A6"/>
    <w:rsid w:val="00127362"/>
    <w:rsid w:val="0012765A"/>
    <w:rsid w:val="00130D9C"/>
    <w:rsid w:val="0013292B"/>
    <w:rsid w:val="00132DF2"/>
    <w:rsid w:val="00133047"/>
    <w:rsid w:val="00133430"/>
    <w:rsid w:val="00133F28"/>
    <w:rsid w:val="00135175"/>
    <w:rsid w:val="00135316"/>
    <w:rsid w:val="00135C0C"/>
    <w:rsid w:val="00135E97"/>
    <w:rsid w:val="00136D3D"/>
    <w:rsid w:val="001377CB"/>
    <w:rsid w:val="00140981"/>
    <w:rsid w:val="0014410E"/>
    <w:rsid w:val="001448EB"/>
    <w:rsid w:val="00144C4E"/>
    <w:rsid w:val="00145D01"/>
    <w:rsid w:val="00146540"/>
    <w:rsid w:val="00146864"/>
    <w:rsid w:val="00146C39"/>
    <w:rsid w:val="0015067D"/>
    <w:rsid w:val="0015070B"/>
    <w:rsid w:val="00150754"/>
    <w:rsid w:val="00150DC0"/>
    <w:rsid w:val="00151121"/>
    <w:rsid w:val="0015149D"/>
    <w:rsid w:val="0015213D"/>
    <w:rsid w:val="00152836"/>
    <w:rsid w:val="0015338B"/>
    <w:rsid w:val="001538FC"/>
    <w:rsid w:val="00153B8B"/>
    <w:rsid w:val="001556BB"/>
    <w:rsid w:val="00155913"/>
    <w:rsid w:val="00155942"/>
    <w:rsid w:val="0015604A"/>
    <w:rsid w:val="001562F0"/>
    <w:rsid w:val="00156D4A"/>
    <w:rsid w:val="001570F2"/>
    <w:rsid w:val="001576FE"/>
    <w:rsid w:val="001601A1"/>
    <w:rsid w:val="001613B2"/>
    <w:rsid w:val="00162613"/>
    <w:rsid w:val="00162675"/>
    <w:rsid w:val="00163351"/>
    <w:rsid w:val="001638EE"/>
    <w:rsid w:val="00163967"/>
    <w:rsid w:val="00163C5A"/>
    <w:rsid w:val="00164558"/>
    <w:rsid w:val="001654B3"/>
    <w:rsid w:val="001657AF"/>
    <w:rsid w:val="00170040"/>
    <w:rsid w:val="001720C0"/>
    <w:rsid w:val="00172EF2"/>
    <w:rsid w:val="00173545"/>
    <w:rsid w:val="00173820"/>
    <w:rsid w:val="001744FF"/>
    <w:rsid w:val="0017452A"/>
    <w:rsid w:val="00174BDB"/>
    <w:rsid w:val="00174DFB"/>
    <w:rsid w:val="00175C9F"/>
    <w:rsid w:val="00175FCE"/>
    <w:rsid w:val="00176455"/>
    <w:rsid w:val="001772BF"/>
    <w:rsid w:val="00182534"/>
    <w:rsid w:val="00182B77"/>
    <w:rsid w:val="00182CFB"/>
    <w:rsid w:val="00183295"/>
    <w:rsid w:val="00183F3C"/>
    <w:rsid w:val="00184F81"/>
    <w:rsid w:val="0018604C"/>
    <w:rsid w:val="00187334"/>
    <w:rsid w:val="00190D78"/>
    <w:rsid w:val="00191907"/>
    <w:rsid w:val="00193DA4"/>
    <w:rsid w:val="0019413D"/>
    <w:rsid w:val="00194C89"/>
    <w:rsid w:val="0019546F"/>
    <w:rsid w:val="00196AD7"/>
    <w:rsid w:val="00197911"/>
    <w:rsid w:val="00197939"/>
    <w:rsid w:val="00197A96"/>
    <w:rsid w:val="00197AC0"/>
    <w:rsid w:val="00197F03"/>
    <w:rsid w:val="001A0474"/>
    <w:rsid w:val="001A0664"/>
    <w:rsid w:val="001A0E63"/>
    <w:rsid w:val="001A25A2"/>
    <w:rsid w:val="001A29BC"/>
    <w:rsid w:val="001A3237"/>
    <w:rsid w:val="001A330A"/>
    <w:rsid w:val="001A3EB0"/>
    <w:rsid w:val="001A4661"/>
    <w:rsid w:val="001A4DE9"/>
    <w:rsid w:val="001A633C"/>
    <w:rsid w:val="001A67B8"/>
    <w:rsid w:val="001A67BC"/>
    <w:rsid w:val="001A6D8D"/>
    <w:rsid w:val="001A7AD1"/>
    <w:rsid w:val="001A7E9E"/>
    <w:rsid w:val="001A7EDD"/>
    <w:rsid w:val="001B0AC0"/>
    <w:rsid w:val="001B1A42"/>
    <w:rsid w:val="001B1AE6"/>
    <w:rsid w:val="001B1B31"/>
    <w:rsid w:val="001B1EE8"/>
    <w:rsid w:val="001B29A2"/>
    <w:rsid w:val="001B29EE"/>
    <w:rsid w:val="001B2A38"/>
    <w:rsid w:val="001B2B4A"/>
    <w:rsid w:val="001B2EDB"/>
    <w:rsid w:val="001B319B"/>
    <w:rsid w:val="001B324C"/>
    <w:rsid w:val="001B3CF0"/>
    <w:rsid w:val="001B42C5"/>
    <w:rsid w:val="001B79F3"/>
    <w:rsid w:val="001B7A29"/>
    <w:rsid w:val="001C0DE2"/>
    <w:rsid w:val="001C10DE"/>
    <w:rsid w:val="001C12C3"/>
    <w:rsid w:val="001C1C42"/>
    <w:rsid w:val="001C2CAF"/>
    <w:rsid w:val="001C2F44"/>
    <w:rsid w:val="001C376A"/>
    <w:rsid w:val="001C4442"/>
    <w:rsid w:val="001C486E"/>
    <w:rsid w:val="001C49A8"/>
    <w:rsid w:val="001C4AFA"/>
    <w:rsid w:val="001C5F29"/>
    <w:rsid w:val="001C5FC3"/>
    <w:rsid w:val="001C6485"/>
    <w:rsid w:val="001C6D81"/>
    <w:rsid w:val="001D0890"/>
    <w:rsid w:val="001D092E"/>
    <w:rsid w:val="001D0E34"/>
    <w:rsid w:val="001D110D"/>
    <w:rsid w:val="001D1979"/>
    <w:rsid w:val="001D1A7C"/>
    <w:rsid w:val="001D2EE1"/>
    <w:rsid w:val="001D31B9"/>
    <w:rsid w:val="001D38A1"/>
    <w:rsid w:val="001D4A28"/>
    <w:rsid w:val="001D525D"/>
    <w:rsid w:val="001D5969"/>
    <w:rsid w:val="001D59FD"/>
    <w:rsid w:val="001D5B40"/>
    <w:rsid w:val="001D64B5"/>
    <w:rsid w:val="001D6EBD"/>
    <w:rsid w:val="001D6F49"/>
    <w:rsid w:val="001E0670"/>
    <w:rsid w:val="001E112B"/>
    <w:rsid w:val="001E17B2"/>
    <w:rsid w:val="001E1CA7"/>
    <w:rsid w:val="001E2918"/>
    <w:rsid w:val="001E2966"/>
    <w:rsid w:val="001E29AE"/>
    <w:rsid w:val="001E3542"/>
    <w:rsid w:val="001E365F"/>
    <w:rsid w:val="001E4133"/>
    <w:rsid w:val="001E41E1"/>
    <w:rsid w:val="001E439D"/>
    <w:rsid w:val="001E4AE1"/>
    <w:rsid w:val="001E4BF4"/>
    <w:rsid w:val="001E4FF0"/>
    <w:rsid w:val="001E5091"/>
    <w:rsid w:val="001E60DF"/>
    <w:rsid w:val="001E6E35"/>
    <w:rsid w:val="001E74B7"/>
    <w:rsid w:val="001E7E57"/>
    <w:rsid w:val="001F07DE"/>
    <w:rsid w:val="001F17DF"/>
    <w:rsid w:val="001F451C"/>
    <w:rsid w:val="001F50F9"/>
    <w:rsid w:val="001F5324"/>
    <w:rsid w:val="001F5449"/>
    <w:rsid w:val="001F5D40"/>
    <w:rsid w:val="001F6B06"/>
    <w:rsid w:val="001F7E3C"/>
    <w:rsid w:val="00202A2D"/>
    <w:rsid w:val="00202B75"/>
    <w:rsid w:val="00203894"/>
    <w:rsid w:val="00203F50"/>
    <w:rsid w:val="00204489"/>
    <w:rsid w:val="0020646A"/>
    <w:rsid w:val="002064A2"/>
    <w:rsid w:val="00207180"/>
    <w:rsid w:val="00210B98"/>
    <w:rsid w:val="00210BCD"/>
    <w:rsid w:val="00210DB3"/>
    <w:rsid w:val="00211542"/>
    <w:rsid w:val="00211BA4"/>
    <w:rsid w:val="0021355A"/>
    <w:rsid w:val="002145DA"/>
    <w:rsid w:val="00214F97"/>
    <w:rsid w:val="00215230"/>
    <w:rsid w:val="00215464"/>
    <w:rsid w:val="00215675"/>
    <w:rsid w:val="00215978"/>
    <w:rsid w:val="002162DB"/>
    <w:rsid w:val="002176C6"/>
    <w:rsid w:val="00217C5D"/>
    <w:rsid w:val="002201CE"/>
    <w:rsid w:val="0022128C"/>
    <w:rsid w:val="00221D8E"/>
    <w:rsid w:val="002222A3"/>
    <w:rsid w:val="002224ED"/>
    <w:rsid w:val="0022296A"/>
    <w:rsid w:val="00222B0A"/>
    <w:rsid w:val="002233B4"/>
    <w:rsid w:val="002234A1"/>
    <w:rsid w:val="0022371B"/>
    <w:rsid w:val="00224B34"/>
    <w:rsid w:val="00225B35"/>
    <w:rsid w:val="00225B41"/>
    <w:rsid w:val="002264CD"/>
    <w:rsid w:val="00226FB7"/>
    <w:rsid w:val="00227686"/>
    <w:rsid w:val="00227B55"/>
    <w:rsid w:val="00227FDB"/>
    <w:rsid w:val="002303FB"/>
    <w:rsid w:val="00230A79"/>
    <w:rsid w:val="00231096"/>
    <w:rsid w:val="002322FE"/>
    <w:rsid w:val="002324F5"/>
    <w:rsid w:val="002347E5"/>
    <w:rsid w:val="002349CF"/>
    <w:rsid w:val="0023587F"/>
    <w:rsid w:val="00236400"/>
    <w:rsid w:val="00236D2C"/>
    <w:rsid w:val="00237171"/>
    <w:rsid w:val="00237411"/>
    <w:rsid w:val="00237B17"/>
    <w:rsid w:val="00240168"/>
    <w:rsid w:val="00240415"/>
    <w:rsid w:val="00240688"/>
    <w:rsid w:val="00240DB0"/>
    <w:rsid w:val="002415BA"/>
    <w:rsid w:val="00241FE3"/>
    <w:rsid w:val="00242EA6"/>
    <w:rsid w:val="002435A1"/>
    <w:rsid w:val="002451B1"/>
    <w:rsid w:val="002459FF"/>
    <w:rsid w:val="002470AB"/>
    <w:rsid w:val="00247498"/>
    <w:rsid w:val="00247532"/>
    <w:rsid w:val="00250335"/>
    <w:rsid w:val="00251701"/>
    <w:rsid w:val="00251F77"/>
    <w:rsid w:val="00252FA8"/>
    <w:rsid w:val="002537C2"/>
    <w:rsid w:val="00253D65"/>
    <w:rsid w:val="00253FD7"/>
    <w:rsid w:val="0025477B"/>
    <w:rsid w:val="0025490A"/>
    <w:rsid w:val="00254C5F"/>
    <w:rsid w:val="00254FAA"/>
    <w:rsid w:val="00256417"/>
    <w:rsid w:val="00256730"/>
    <w:rsid w:val="00256B8C"/>
    <w:rsid w:val="00256E61"/>
    <w:rsid w:val="00257042"/>
    <w:rsid w:val="002573B7"/>
    <w:rsid w:val="002576C9"/>
    <w:rsid w:val="00257B58"/>
    <w:rsid w:val="00260A0A"/>
    <w:rsid w:val="00260B0E"/>
    <w:rsid w:val="00260E90"/>
    <w:rsid w:val="0026161C"/>
    <w:rsid w:val="00261E67"/>
    <w:rsid w:val="0026312C"/>
    <w:rsid w:val="00264B9F"/>
    <w:rsid w:val="00266622"/>
    <w:rsid w:val="00266BFB"/>
    <w:rsid w:val="00266E13"/>
    <w:rsid w:val="00266E38"/>
    <w:rsid w:val="00266FAB"/>
    <w:rsid w:val="002675E3"/>
    <w:rsid w:val="00270424"/>
    <w:rsid w:val="00270E39"/>
    <w:rsid w:val="00271F5A"/>
    <w:rsid w:val="00271FBA"/>
    <w:rsid w:val="002724C7"/>
    <w:rsid w:val="00272587"/>
    <w:rsid w:val="00272978"/>
    <w:rsid w:val="00272B1B"/>
    <w:rsid w:val="00272E59"/>
    <w:rsid w:val="00272F3E"/>
    <w:rsid w:val="0027388C"/>
    <w:rsid w:val="00273BD8"/>
    <w:rsid w:val="002741BD"/>
    <w:rsid w:val="00274424"/>
    <w:rsid w:val="0027546C"/>
    <w:rsid w:val="002762A8"/>
    <w:rsid w:val="0027641F"/>
    <w:rsid w:val="00277603"/>
    <w:rsid w:val="00280790"/>
    <w:rsid w:val="00280BBC"/>
    <w:rsid w:val="00281A14"/>
    <w:rsid w:val="0028281B"/>
    <w:rsid w:val="00282849"/>
    <w:rsid w:val="00282D09"/>
    <w:rsid w:val="00283EC3"/>
    <w:rsid w:val="00284381"/>
    <w:rsid w:val="002847DD"/>
    <w:rsid w:val="0028494A"/>
    <w:rsid w:val="00284A8A"/>
    <w:rsid w:val="00284CAF"/>
    <w:rsid w:val="00286F05"/>
    <w:rsid w:val="00287292"/>
    <w:rsid w:val="0029226B"/>
    <w:rsid w:val="00292C44"/>
    <w:rsid w:val="00292FB5"/>
    <w:rsid w:val="00293634"/>
    <w:rsid w:val="0029568C"/>
    <w:rsid w:val="00296A23"/>
    <w:rsid w:val="0029793D"/>
    <w:rsid w:val="00297A7E"/>
    <w:rsid w:val="00297E21"/>
    <w:rsid w:val="002A0D36"/>
    <w:rsid w:val="002A230B"/>
    <w:rsid w:val="002A29AD"/>
    <w:rsid w:val="002A2B12"/>
    <w:rsid w:val="002A2C67"/>
    <w:rsid w:val="002A3431"/>
    <w:rsid w:val="002A36B6"/>
    <w:rsid w:val="002A4023"/>
    <w:rsid w:val="002A41DC"/>
    <w:rsid w:val="002A462C"/>
    <w:rsid w:val="002A55C7"/>
    <w:rsid w:val="002A641A"/>
    <w:rsid w:val="002A6BD0"/>
    <w:rsid w:val="002A6FC5"/>
    <w:rsid w:val="002A78C7"/>
    <w:rsid w:val="002B0A19"/>
    <w:rsid w:val="002B0A9B"/>
    <w:rsid w:val="002B1204"/>
    <w:rsid w:val="002B1AB2"/>
    <w:rsid w:val="002B260A"/>
    <w:rsid w:val="002B4B42"/>
    <w:rsid w:val="002B6C62"/>
    <w:rsid w:val="002B76FA"/>
    <w:rsid w:val="002C008E"/>
    <w:rsid w:val="002C23A8"/>
    <w:rsid w:val="002C318E"/>
    <w:rsid w:val="002C31D2"/>
    <w:rsid w:val="002C3365"/>
    <w:rsid w:val="002C3713"/>
    <w:rsid w:val="002C3749"/>
    <w:rsid w:val="002C396D"/>
    <w:rsid w:val="002C3E8B"/>
    <w:rsid w:val="002C552C"/>
    <w:rsid w:val="002C5C75"/>
    <w:rsid w:val="002C5EB6"/>
    <w:rsid w:val="002C618C"/>
    <w:rsid w:val="002C7E43"/>
    <w:rsid w:val="002D077F"/>
    <w:rsid w:val="002D3571"/>
    <w:rsid w:val="002D38AC"/>
    <w:rsid w:val="002D38B8"/>
    <w:rsid w:val="002D4159"/>
    <w:rsid w:val="002D42CE"/>
    <w:rsid w:val="002D4615"/>
    <w:rsid w:val="002D485F"/>
    <w:rsid w:val="002D49FB"/>
    <w:rsid w:val="002D4A85"/>
    <w:rsid w:val="002D55E5"/>
    <w:rsid w:val="002D5F09"/>
    <w:rsid w:val="002D68F2"/>
    <w:rsid w:val="002D7100"/>
    <w:rsid w:val="002E1A0A"/>
    <w:rsid w:val="002E21B6"/>
    <w:rsid w:val="002E2C4D"/>
    <w:rsid w:val="002E30CB"/>
    <w:rsid w:val="002E3617"/>
    <w:rsid w:val="002E3F4F"/>
    <w:rsid w:val="002E6422"/>
    <w:rsid w:val="002F091C"/>
    <w:rsid w:val="002F0B63"/>
    <w:rsid w:val="002F1A8C"/>
    <w:rsid w:val="002F336A"/>
    <w:rsid w:val="002F4900"/>
    <w:rsid w:val="002F4D18"/>
    <w:rsid w:val="002F5A22"/>
    <w:rsid w:val="002F61F8"/>
    <w:rsid w:val="002F72D8"/>
    <w:rsid w:val="002F7BDA"/>
    <w:rsid w:val="00302C0C"/>
    <w:rsid w:val="00302E0C"/>
    <w:rsid w:val="0030336E"/>
    <w:rsid w:val="00303683"/>
    <w:rsid w:val="00303DD5"/>
    <w:rsid w:val="00303EF0"/>
    <w:rsid w:val="00304EE1"/>
    <w:rsid w:val="003052C3"/>
    <w:rsid w:val="003052EA"/>
    <w:rsid w:val="0030641B"/>
    <w:rsid w:val="00306663"/>
    <w:rsid w:val="00306945"/>
    <w:rsid w:val="00306BD3"/>
    <w:rsid w:val="00306CF0"/>
    <w:rsid w:val="00306CF7"/>
    <w:rsid w:val="00313DB8"/>
    <w:rsid w:val="003146F7"/>
    <w:rsid w:val="00315B1C"/>
    <w:rsid w:val="003171C9"/>
    <w:rsid w:val="00317C48"/>
    <w:rsid w:val="00317E35"/>
    <w:rsid w:val="003215A4"/>
    <w:rsid w:val="0032176C"/>
    <w:rsid w:val="00321AED"/>
    <w:rsid w:val="00321B44"/>
    <w:rsid w:val="00322C46"/>
    <w:rsid w:val="00322C4F"/>
    <w:rsid w:val="00323541"/>
    <w:rsid w:val="003235C3"/>
    <w:rsid w:val="0032365B"/>
    <w:rsid w:val="00324B6C"/>
    <w:rsid w:val="003259CF"/>
    <w:rsid w:val="00326B15"/>
    <w:rsid w:val="00330179"/>
    <w:rsid w:val="00331302"/>
    <w:rsid w:val="00331D99"/>
    <w:rsid w:val="003320B3"/>
    <w:rsid w:val="00332529"/>
    <w:rsid w:val="003335E3"/>
    <w:rsid w:val="003344F1"/>
    <w:rsid w:val="003353AE"/>
    <w:rsid w:val="00335712"/>
    <w:rsid w:val="003375A2"/>
    <w:rsid w:val="00337FB0"/>
    <w:rsid w:val="00340537"/>
    <w:rsid w:val="00340EE9"/>
    <w:rsid w:val="00341903"/>
    <w:rsid w:val="00341CC9"/>
    <w:rsid w:val="00341F77"/>
    <w:rsid w:val="00341F9E"/>
    <w:rsid w:val="0034261B"/>
    <w:rsid w:val="00342726"/>
    <w:rsid w:val="00342B42"/>
    <w:rsid w:val="00343242"/>
    <w:rsid w:val="003438EE"/>
    <w:rsid w:val="003449A8"/>
    <w:rsid w:val="00347222"/>
    <w:rsid w:val="003477DE"/>
    <w:rsid w:val="00347EA7"/>
    <w:rsid w:val="00350814"/>
    <w:rsid w:val="00350D1A"/>
    <w:rsid w:val="00351126"/>
    <w:rsid w:val="0035292D"/>
    <w:rsid w:val="00352CAF"/>
    <w:rsid w:val="003533B2"/>
    <w:rsid w:val="00353C73"/>
    <w:rsid w:val="00355043"/>
    <w:rsid w:val="003556A6"/>
    <w:rsid w:val="0035581D"/>
    <w:rsid w:val="00355B0C"/>
    <w:rsid w:val="00355E1B"/>
    <w:rsid w:val="00356F71"/>
    <w:rsid w:val="00360A43"/>
    <w:rsid w:val="0036103C"/>
    <w:rsid w:val="00361893"/>
    <w:rsid w:val="00361A3D"/>
    <w:rsid w:val="00361E01"/>
    <w:rsid w:val="0036262A"/>
    <w:rsid w:val="003640E2"/>
    <w:rsid w:val="0036529F"/>
    <w:rsid w:val="00365359"/>
    <w:rsid w:val="00366817"/>
    <w:rsid w:val="003668D3"/>
    <w:rsid w:val="00366C7D"/>
    <w:rsid w:val="00367478"/>
    <w:rsid w:val="00367B1E"/>
    <w:rsid w:val="00371191"/>
    <w:rsid w:val="003714C2"/>
    <w:rsid w:val="00371918"/>
    <w:rsid w:val="00372C54"/>
    <w:rsid w:val="00373BC6"/>
    <w:rsid w:val="00374AFA"/>
    <w:rsid w:val="00374B42"/>
    <w:rsid w:val="00375650"/>
    <w:rsid w:val="00376BA4"/>
    <w:rsid w:val="00377951"/>
    <w:rsid w:val="003800E9"/>
    <w:rsid w:val="00380200"/>
    <w:rsid w:val="003809FB"/>
    <w:rsid w:val="00380B11"/>
    <w:rsid w:val="003818BE"/>
    <w:rsid w:val="00382187"/>
    <w:rsid w:val="00382CAA"/>
    <w:rsid w:val="0038326F"/>
    <w:rsid w:val="00383C3C"/>
    <w:rsid w:val="00383F6E"/>
    <w:rsid w:val="003843A1"/>
    <w:rsid w:val="00384ED6"/>
    <w:rsid w:val="00385B81"/>
    <w:rsid w:val="003864CD"/>
    <w:rsid w:val="0038669E"/>
    <w:rsid w:val="0038780E"/>
    <w:rsid w:val="0039174F"/>
    <w:rsid w:val="00392320"/>
    <w:rsid w:val="00392321"/>
    <w:rsid w:val="003936B4"/>
    <w:rsid w:val="003939CD"/>
    <w:rsid w:val="00393FC4"/>
    <w:rsid w:val="003940F3"/>
    <w:rsid w:val="003947CA"/>
    <w:rsid w:val="00394803"/>
    <w:rsid w:val="00395000"/>
    <w:rsid w:val="003950EE"/>
    <w:rsid w:val="0039522D"/>
    <w:rsid w:val="0039536B"/>
    <w:rsid w:val="00395C41"/>
    <w:rsid w:val="00395FBE"/>
    <w:rsid w:val="0039669A"/>
    <w:rsid w:val="00396C55"/>
    <w:rsid w:val="00396F57"/>
    <w:rsid w:val="003A0C1F"/>
    <w:rsid w:val="003A3154"/>
    <w:rsid w:val="003A4EF0"/>
    <w:rsid w:val="003A4FB8"/>
    <w:rsid w:val="003A55AD"/>
    <w:rsid w:val="003A5ADF"/>
    <w:rsid w:val="003A62C7"/>
    <w:rsid w:val="003B04EB"/>
    <w:rsid w:val="003B1560"/>
    <w:rsid w:val="003B1F7E"/>
    <w:rsid w:val="003B395A"/>
    <w:rsid w:val="003B39D5"/>
    <w:rsid w:val="003B3FCF"/>
    <w:rsid w:val="003B4254"/>
    <w:rsid w:val="003B4CA3"/>
    <w:rsid w:val="003B4EA2"/>
    <w:rsid w:val="003B51FE"/>
    <w:rsid w:val="003B5349"/>
    <w:rsid w:val="003B535B"/>
    <w:rsid w:val="003B590B"/>
    <w:rsid w:val="003B6502"/>
    <w:rsid w:val="003C0360"/>
    <w:rsid w:val="003C1582"/>
    <w:rsid w:val="003C17B1"/>
    <w:rsid w:val="003C22F2"/>
    <w:rsid w:val="003C3C89"/>
    <w:rsid w:val="003C3D8F"/>
    <w:rsid w:val="003C435A"/>
    <w:rsid w:val="003C46F2"/>
    <w:rsid w:val="003C4A8A"/>
    <w:rsid w:val="003C678B"/>
    <w:rsid w:val="003C7D63"/>
    <w:rsid w:val="003D0396"/>
    <w:rsid w:val="003D12A9"/>
    <w:rsid w:val="003D1361"/>
    <w:rsid w:val="003D190F"/>
    <w:rsid w:val="003D29E9"/>
    <w:rsid w:val="003D2CB9"/>
    <w:rsid w:val="003D37C2"/>
    <w:rsid w:val="003D70F6"/>
    <w:rsid w:val="003D71CC"/>
    <w:rsid w:val="003D7480"/>
    <w:rsid w:val="003E086B"/>
    <w:rsid w:val="003E0953"/>
    <w:rsid w:val="003E0B83"/>
    <w:rsid w:val="003E1DF0"/>
    <w:rsid w:val="003E2F7F"/>
    <w:rsid w:val="003E3B08"/>
    <w:rsid w:val="003E43C1"/>
    <w:rsid w:val="003E4E29"/>
    <w:rsid w:val="003E5AA8"/>
    <w:rsid w:val="003E5AEC"/>
    <w:rsid w:val="003E6925"/>
    <w:rsid w:val="003E6BF4"/>
    <w:rsid w:val="003E75B3"/>
    <w:rsid w:val="003E7981"/>
    <w:rsid w:val="003F018D"/>
    <w:rsid w:val="003F0898"/>
    <w:rsid w:val="003F119F"/>
    <w:rsid w:val="003F281F"/>
    <w:rsid w:val="003F2E78"/>
    <w:rsid w:val="003F31F0"/>
    <w:rsid w:val="003F3341"/>
    <w:rsid w:val="003F3C6A"/>
    <w:rsid w:val="003F466D"/>
    <w:rsid w:val="003F4B9D"/>
    <w:rsid w:val="003F4C15"/>
    <w:rsid w:val="003F4FE6"/>
    <w:rsid w:val="003F571B"/>
    <w:rsid w:val="003F5A49"/>
    <w:rsid w:val="003F6F42"/>
    <w:rsid w:val="003F722C"/>
    <w:rsid w:val="003F740F"/>
    <w:rsid w:val="003F746D"/>
    <w:rsid w:val="004000EA"/>
    <w:rsid w:val="004003D5"/>
    <w:rsid w:val="00400627"/>
    <w:rsid w:val="00402125"/>
    <w:rsid w:val="00402331"/>
    <w:rsid w:val="0040358F"/>
    <w:rsid w:val="00403DFF"/>
    <w:rsid w:val="0040408A"/>
    <w:rsid w:val="00404783"/>
    <w:rsid w:val="00404D59"/>
    <w:rsid w:val="00404F14"/>
    <w:rsid w:val="0040533D"/>
    <w:rsid w:val="00405A1C"/>
    <w:rsid w:val="00405BCF"/>
    <w:rsid w:val="00406C83"/>
    <w:rsid w:val="00410439"/>
    <w:rsid w:val="004113F9"/>
    <w:rsid w:val="00411442"/>
    <w:rsid w:val="00411987"/>
    <w:rsid w:val="00411B13"/>
    <w:rsid w:val="00411F28"/>
    <w:rsid w:val="00412FA9"/>
    <w:rsid w:val="00412FE6"/>
    <w:rsid w:val="0041304C"/>
    <w:rsid w:val="00413294"/>
    <w:rsid w:val="00413F03"/>
    <w:rsid w:val="00414321"/>
    <w:rsid w:val="00414C8D"/>
    <w:rsid w:val="00415217"/>
    <w:rsid w:val="004162A5"/>
    <w:rsid w:val="004162DA"/>
    <w:rsid w:val="004166A0"/>
    <w:rsid w:val="004169FA"/>
    <w:rsid w:val="00416C95"/>
    <w:rsid w:val="00416FB6"/>
    <w:rsid w:val="0041707C"/>
    <w:rsid w:val="00420443"/>
    <w:rsid w:val="004217DC"/>
    <w:rsid w:val="00421977"/>
    <w:rsid w:val="00422290"/>
    <w:rsid w:val="00422DED"/>
    <w:rsid w:val="00422EAF"/>
    <w:rsid w:val="004241E7"/>
    <w:rsid w:val="00425BC7"/>
    <w:rsid w:val="004266F7"/>
    <w:rsid w:val="004300D4"/>
    <w:rsid w:val="00431205"/>
    <w:rsid w:val="0043122D"/>
    <w:rsid w:val="00431F61"/>
    <w:rsid w:val="00432A8D"/>
    <w:rsid w:val="00432E65"/>
    <w:rsid w:val="00433F91"/>
    <w:rsid w:val="00434AEC"/>
    <w:rsid w:val="004357E4"/>
    <w:rsid w:val="00435C08"/>
    <w:rsid w:val="00436520"/>
    <w:rsid w:val="004375E0"/>
    <w:rsid w:val="004379A8"/>
    <w:rsid w:val="00437A47"/>
    <w:rsid w:val="004417B4"/>
    <w:rsid w:val="0044238A"/>
    <w:rsid w:val="00442B7A"/>
    <w:rsid w:val="00442BD7"/>
    <w:rsid w:val="00442C61"/>
    <w:rsid w:val="00442FFE"/>
    <w:rsid w:val="004430EC"/>
    <w:rsid w:val="00443416"/>
    <w:rsid w:val="00443C76"/>
    <w:rsid w:val="00444251"/>
    <w:rsid w:val="004445C3"/>
    <w:rsid w:val="004446A9"/>
    <w:rsid w:val="0044681D"/>
    <w:rsid w:val="004522FE"/>
    <w:rsid w:val="004524B4"/>
    <w:rsid w:val="00452902"/>
    <w:rsid w:val="00452AF7"/>
    <w:rsid w:val="00453262"/>
    <w:rsid w:val="004555DD"/>
    <w:rsid w:val="00455C71"/>
    <w:rsid w:val="00455CF2"/>
    <w:rsid w:val="004574B3"/>
    <w:rsid w:val="00460AED"/>
    <w:rsid w:val="00461D33"/>
    <w:rsid w:val="00462321"/>
    <w:rsid w:val="00462BB5"/>
    <w:rsid w:val="004635E7"/>
    <w:rsid w:val="00463611"/>
    <w:rsid w:val="004638AA"/>
    <w:rsid w:val="00464234"/>
    <w:rsid w:val="004644F7"/>
    <w:rsid w:val="00465638"/>
    <w:rsid w:val="00466183"/>
    <w:rsid w:val="0046624C"/>
    <w:rsid w:val="00466FA4"/>
    <w:rsid w:val="0046782C"/>
    <w:rsid w:val="00470435"/>
    <w:rsid w:val="00471CBD"/>
    <w:rsid w:val="004724B7"/>
    <w:rsid w:val="004731C3"/>
    <w:rsid w:val="00474B35"/>
    <w:rsid w:val="004754C3"/>
    <w:rsid w:val="0047601C"/>
    <w:rsid w:val="00476655"/>
    <w:rsid w:val="00476991"/>
    <w:rsid w:val="00476F2F"/>
    <w:rsid w:val="00477262"/>
    <w:rsid w:val="004778B3"/>
    <w:rsid w:val="0048000E"/>
    <w:rsid w:val="004801B4"/>
    <w:rsid w:val="0048095E"/>
    <w:rsid w:val="00480E98"/>
    <w:rsid w:val="004811C8"/>
    <w:rsid w:val="0048232D"/>
    <w:rsid w:val="00482A1A"/>
    <w:rsid w:val="00483519"/>
    <w:rsid w:val="00483DA4"/>
    <w:rsid w:val="00484083"/>
    <w:rsid w:val="00484282"/>
    <w:rsid w:val="00484672"/>
    <w:rsid w:val="00485BC1"/>
    <w:rsid w:val="004903C0"/>
    <w:rsid w:val="00491733"/>
    <w:rsid w:val="00491894"/>
    <w:rsid w:val="00491A15"/>
    <w:rsid w:val="004920E2"/>
    <w:rsid w:val="00492869"/>
    <w:rsid w:val="00493008"/>
    <w:rsid w:val="004932F5"/>
    <w:rsid w:val="00493800"/>
    <w:rsid w:val="00495F6F"/>
    <w:rsid w:val="0049608F"/>
    <w:rsid w:val="00496132"/>
    <w:rsid w:val="0049686D"/>
    <w:rsid w:val="0049712D"/>
    <w:rsid w:val="004978A8"/>
    <w:rsid w:val="00497DF0"/>
    <w:rsid w:val="004A035C"/>
    <w:rsid w:val="004A0BB1"/>
    <w:rsid w:val="004A1D4F"/>
    <w:rsid w:val="004A1DDF"/>
    <w:rsid w:val="004A2600"/>
    <w:rsid w:val="004A35DB"/>
    <w:rsid w:val="004A3E7E"/>
    <w:rsid w:val="004A4EBE"/>
    <w:rsid w:val="004A5E3D"/>
    <w:rsid w:val="004A61CC"/>
    <w:rsid w:val="004A6C1E"/>
    <w:rsid w:val="004A7D1B"/>
    <w:rsid w:val="004B089B"/>
    <w:rsid w:val="004B0937"/>
    <w:rsid w:val="004B0A84"/>
    <w:rsid w:val="004B2BED"/>
    <w:rsid w:val="004B2C20"/>
    <w:rsid w:val="004B45BC"/>
    <w:rsid w:val="004B45D0"/>
    <w:rsid w:val="004B5CFB"/>
    <w:rsid w:val="004B629E"/>
    <w:rsid w:val="004B7345"/>
    <w:rsid w:val="004B738E"/>
    <w:rsid w:val="004B765B"/>
    <w:rsid w:val="004B7810"/>
    <w:rsid w:val="004C0E7C"/>
    <w:rsid w:val="004C12DE"/>
    <w:rsid w:val="004C28C4"/>
    <w:rsid w:val="004C3762"/>
    <w:rsid w:val="004C3C01"/>
    <w:rsid w:val="004C3C7C"/>
    <w:rsid w:val="004C3D0A"/>
    <w:rsid w:val="004C4230"/>
    <w:rsid w:val="004C6E5A"/>
    <w:rsid w:val="004C720E"/>
    <w:rsid w:val="004D044D"/>
    <w:rsid w:val="004D0D6B"/>
    <w:rsid w:val="004D1465"/>
    <w:rsid w:val="004D19CA"/>
    <w:rsid w:val="004D337C"/>
    <w:rsid w:val="004D41C0"/>
    <w:rsid w:val="004D53FF"/>
    <w:rsid w:val="004D6497"/>
    <w:rsid w:val="004D6F9B"/>
    <w:rsid w:val="004E04DA"/>
    <w:rsid w:val="004E0837"/>
    <w:rsid w:val="004E16B8"/>
    <w:rsid w:val="004E37F6"/>
    <w:rsid w:val="004E39E3"/>
    <w:rsid w:val="004E4913"/>
    <w:rsid w:val="004E4FAF"/>
    <w:rsid w:val="004E50AC"/>
    <w:rsid w:val="004E5889"/>
    <w:rsid w:val="004E75AF"/>
    <w:rsid w:val="004E7AC4"/>
    <w:rsid w:val="004F1590"/>
    <w:rsid w:val="004F16E2"/>
    <w:rsid w:val="004F219D"/>
    <w:rsid w:val="004F28E8"/>
    <w:rsid w:val="004F327A"/>
    <w:rsid w:val="004F32BD"/>
    <w:rsid w:val="004F485D"/>
    <w:rsid w:val="004F4A4F"/>
    <w:rsid w:val="004F4B9B"/>
    <w:rsid w:val="004F6524"/>
    <w:rsid w:val="004F6C08"/>
    <w:rsid w:val="004F7474"/>
    <w:rsid w:val="0050109C"/>
    <w:rsid w:val="0050115A"/>
    <w:rsid w:val="00501F82"/>
    <w:rsid w:val="00501FEA"/>
    <w:rsid w:val="0050254F"/>
    <w:rsid w:val="005031D1"/>
    <w:rsid w:val="005037C1"/>
    <w:rsid w:val="00504B31"/>
    <w:rsid w:val="00504D6D"/>
    <w:rsid w:val="00504EF3"/>
    <w:rsid w:val="005054DE"/>
    <w:rsid w:val="00506C6F"/>
    <w:rsid w:val="005074AA"/>
    <w:rsid w:val="0050751B"/>
    <w:rsid w:val="00510FFA"/>
    <w:rsid w:val="005117B7"/>
    <w:rsid w:val="00511BE9"/>
    <w:rsid w:val="00511EEA"/>
    <w:rsid w:val="0051373C"/>
    <w:rsid w:val="00513A41"/>
    <w:rsid w:val="00513C70"/>
    <w:rsid w:val="005143F0"/>
    <w:rsid w:val="005152C8"/>
    <w:rsid w:val="005167D2"/>
    <w:rsid w:val="0051796D"/>
    <w:rsid w:val="00520401"/>
    <w:rsid w:val="005206A8"/>
    <w:rsid w:val="00520986"/>
    <w:rsid w:val="00520E4E"/>
    <w:rsid w:val="00522912"/>
    <w:rsid w:val="00522E64"/>
    <w:rsid w:val="00523426"/>
    <w:rsid w:val="0052346C"/>
    <w:rsid w:val="005237FE"/>
    <w:rsid w:val="00523F7C"/>
    <w:rsid w:val="00523FF5"/>
    <w:rsid w:val="00525612"/>
    <w:rsid w:val="00525D89"/>
    <w:rsid w:val="00525D9C"/>
    <w:rsid w:val="00526476"/>
    <w:rsid w:val="005266E6"/>
    <w:rsid w:val="00527AE3"/>
    <w:rsid w:val="00530380"/>
    <w:rsid w:val="005306BB"/>
    <w:rsid w:val="00532850"/>
    <w:rsid w:val="005330CA"/>
    <w:rsid w:val="00533888"/>
    <w:rsid w:val="005343C2"/>
    <w:rsid w:val="0053496F"/>
    <w:rsid w:val="00534FD0"/>
    <w:rsid w:val="00535208"/>
    <w:rsid w:val="00536702"/>
    <w:rsid w:val="0053692C"/>
    <w:rsid w:val="00537040"/>
    <w:rsid w:val="00537221"/>
    <w:rsid w:val="005400C8"/>
    <w:rsid w:val="005407AE"/>
    <w:rsid w:val="00540C6E"/>
    <w:rsid w:val="005418D1"/>
    <w:rsid w:val="00542D4D"/>
    <w:rsid w:val="00544A4A"/>
    <w:rsid w:val="005456EE"/>
    <w:rsid w:val="005458E7"/>
    <w:rsid w:val="00545C16"/>
    <w:rsid w:val="00546593"/>
    <w:rsid w:val="00547326"/>
    <w:rsid w:val="00547F64"/>
    <w:rsid w:val="005501D0"/>
    <w:rsid w:val="005502CA"/>
    <w:rsid w:val="00550B41"/>
    <w:rsid w:val="00550E46"/>
    <w:rsid w:val="00552D12"/>
    <w:rsid w:val="00553F55"/>
    <w:rsid w:val="00554F41"/>
    <w:rsid w:val="005550E3"/>
    <w:rsid w:val="00555C06"/>
    <w:rsid w:val="00555C20"/>
    <w:rsid w:val="005561D8"/>
    <w:rsid w:val="00556873"/>
    <w:rsid w:val="005607C1"/>
    <w:rsid w:val="00561401"/>
    <w:rsid w:val="00561560"/>
    <w:rsid w:val="0056287D"/>
    <w:rsid w:val="00562C82"/>
    <w:rsid w:val="00563760"/>
    <w:rsid w:val="00563CC6"/>
    <w:rsid w:val="00564103"/>
    <w:rsid w:val="0056422A"/>
    <w:rsid w:val="005657BF"/>
    <w:rsid w:val="005668E0"/>
    <w:rsid w:val="00566DB7"/>
    <w:rsid w:val="005675F6"/>
    <w:rsid w:val="00570A16"/>
    <w:rsid w:val="00571E92"/>
    <w:rsid w:val="00572108"/>
    <w:rsid w:val="005726C6"/>
    <w:rsid w:val="00572772"/>
    <w:rsid w:val="005732AC"/>
    <w:rsid w:val="005732EE"/>
    <w:rsid w:val="005732FA"/>
    <w:rsid w:val="00573BD7"/>
    <w:rsid w:val="00574281"/>
    <w:rsid w:val="00574453"/>
    <w:rsid w:val="005758DA"/>
    <w:rsid w:val="005761D5"/>
    <w:rsid w:val="00576961"/>
    <w:rsid w:val="00576C0F"/>
    <w:rsid w:val="00577C97"/>
    <w:rsid w:val="005805D0"/>
    <w:rsid w:val="00580835"/>
    <w:rsid w:val="00580DAE"/>
    <w:rsid w:val="00580E3E"/>
    <w:rsid w:val="005810F8"/>
    <w:rsid w:val="00582526"/>
    <w:rsid w:val="00582C2C"/>
    <w:rsid w:val="00583853"/>
    <w:rsid w:val="00583E81"/>
    <w:rsid w:val="00584573"/>
    <w:rsid w:val="00584592"/>
    <w:rsid w:val="00585014"/>
    <w:rsid w:val="00585FCB"/>
    <w:rsid w:val="005868C5"/>
    <w:rsid w:val="00590EBD"/>
    <w:rsid w:val="00590F2D"/>
    <w:rsid w:val="005910C1"/>
    <w:rsid w:val="005915E3"/>
    <w:rsid w:val="0059199D"/>
    <w:rsid w:val="00592AAA"/>
    <w:rsid w:val="00592B96"/>
    <w:rsid w:val="00593A3A"/>
    <w:rsid w:val="00593D4B"/>
    <w:rsid w:val="005945B3"/>
    <w:rsid w:val="005973EF"/>
    <w:rsid w:val="00597961"/>
    <w:rsid w:val="00597BA3"/>
    <w:rsid w:val="005A0DF2"/>
    <w:rsid w:val="005A11C4"/>
    <w:rsid w:val="005A1571"/>
    <w:rsid w:val="005A2022"/>
    <w:rsid w:val="005A2D5C"/>
    <w:rsid w:val="005A300A"/>
    <w:rsid w:val="005A3662"/>
    <w:rsid w:val="005A38FA"/>
    <w:rsid w:val="005A3AA9"/>
    <w:rsid w:val="005A3BCD"/>
    <w:rsid w:val="005A40F2"/>
    <w:rsid w:val="005A4CA3"/>
    <w:rsid w:val="005A5233"/>
    <w:rsid w:val="005A544A"/>
    <w:rsid w:val="005A57A4"/>
    <w:rsid w:val="005A58F7"/>
    <w:rsid w:val="005A6DF5"/>
    <w:rsid w:val="005A7CB1"/>
    <w:rsid w:val="005B0C7A"/>
    <w:rsid w:val="005B12B8"/>
    <w:rsid w:val="005B4681"/>
    <w:rsid w:val="005B4BF0"/>
    <w:rsid w:val="005B4E92"/>
    <w:rsid w:val="005B4ED8"/>
    <w:rsid w:val="005B54CA"/>
    <w:rsid w:val="005B5BEC"/>
    <w:rsid w:val="005B5FAD"/>
    <w:rsid w:val="005B650C"/>
    <w:rsid w:val="005B6B23"/>
    <w:rsid w:val="005B6F17"/>
    <w:rsid w:val="005B75FE"/>
    <w:rsid w:val="005C02CF"/>
    <w:rsid w:val="005C0741"/>
    <w:rsid w:val="005C0ED2"/>
    <w:rsid w:val="005C18F3"/>
    <w:rsid w:val="005C19A4"/>
    <w:rsid w:val="005C28E3"/>
    <w:rsid w:val="005C2C47"/>
    <w:rsid w:val="005C3A9C"/>
    <w:rsid w:val="005C4991"/>
    <w:rsid w:val="005C4EF9"/>
    <w:rsid w:val="005C505F"/>
    <w:rsid w:val="005C5617"/>
    <w:rsid w:val="005C5EA5"/>
    <w:rsid w:val="005C5F37"/>
    <w:rsid w:val="005C6959"/>
    <w:rsid w:val="005C698A"/>
    <w:rsid w:val="005C6AD8"/>
    <w:rsid w:val="005C722D"/>
    <w:rsid w:val="005C7938"/>
    <w:rsid w:val="005C7B80"/>
    <w:rsid w:val="005D052B"/>
    <w:rsid w:val="005D1501"/>
    <w:rsid w:val="005D19DC"/>
    <w:rsid w:val="005D3B7F"/>
    <w:rsid w:val="005D3E8D"/>
    <w:rsid w:val="005D45B9"/>
    <w:rsid w:val="005D5C50"/>
    <w:rsid w:val="005D5EED"/>
    <w:rsid w:val="005E0113"/>
    <w:rsid w:val="005E03EC"/>
    <w:rsid w:val="005E052F"/>
    <w:rsid w:val="005E09B9"/>
    <w:rsid w:val="005E0CFD"/>
    <w:rsid w:val="005E1107"/>
    <w:rsid w:val="005E1C3A"/>
    <w:rsid w:val="005E1CC6"/>
    <w:rsid w:val="005E285E"/>
    <w:rsid w:val="005E4207"/>
    <w:rsid w:val="005E5791"/>
    <w:rsid w:val="005E5A77"/>
    <w:rsid w:val="005E6116"/>
    <w:rsid w:val="005E67AE"/>
    <w:rsid w:val="005E6CA3"/>
    <w:rsid w:val="005E6E5A"/>
    <w:rsid w:val="005E6F25"/>
    <w:rsid w:val="005E752B"/>
    <w:rsid w:val="005E7C9A"/>
    <w:rsid w:val="005F0731"/>
    <w:rsid w:val="005F0E7C"/>
    <w:rsid w:val="005F1A8E"/>
    <w:rsid w:val="005F291B"/>
    <w:rsid w:val="005F36B0"/>
    <w:rsid w:val="005F3BAE"/>
    <w:rsid w:val="005F4118"/>
    <w:rsid w:val="005F4C11"/>
    <w:rsid w:val="005F57F6"/>
    <w:rsid w:val="005F6A70"/>
    <w:rsid w:val="005F705B"/>
    <w:rsid w:val="005F7194"/>
    <w:rsid w:val="005F7593"/>
    <w:rsid w:val="0060046D"/>
    <w:rsid w:val="00601158"/>
    <w:rsid w:val="00601459"/>
    <w:rsid w:val="00601AB3"/>
    <w:rsid w:val="00602241"/>
    <w:rsid w:val="00602595"/>
    <w:rsid w:val="006028CD"/>
    <w:rsid w:val="00602D4A"/>
    <w:rsid w:val="00603003"/>
    <w:rsid w:val="0060322B"/>
    <w:rsid w:val="00603658"/>
    <w:rsid w:val="00603EDB"/>
    <w:rsid w:val="00604098"/>
    <w:rsid w:val="00604D48"/>
    <w:rsid w:val="006059EB"/>
    <w:rsid w:val="00606237"/>
    <w:rsid w:val="006064D5"/>
    <w:rsid w:val="00607251"/>
    <w:rsid w:val="00610029"/>
    <w:rsid w:val="0061075C"/>
    <w:rsid w:val="0061091D"/>
    <w:rsid w:val="00610D2D"/>
    <w:rsid w:val="00611A10"/>
    <w:rsid w:val="0061298A"/>
    <w:rsid w:val="00612DD8"/>
    <w:rsid w:val="0061398C"/>
    <w:rsid w:val="006145B6"/>
    <w:rsid w:val="0061604F"/>
    <w:rsid w:val="006161C2"/>
    <w:rsid w:val="006164E2"/>
    <w:rsid w:val="00617706"/>
    <w:rsid w:val="00620622"/>
    <w:rsid w:val="00621075"/>
    <w:rsid w:val="006221AE"/>
    <w:rsid w:val="00622BBA"/>
    <w:rsid w:val="0062344E"/>
    <w:rsid w:val="00623749"/>
    <w:rsid w:val="00623D60"/>
    <w:rsid w:val="006251CC"/>
    <w:rsid w:val="0062588D"/>
    <w:rsid w:val="00625CEA"/>
    <w:rsid w:val="006274F5"/>
    <w:rsid w:val="006309DE"/>
    <w:rsid w:val="00630A46"/>
    <w:rsid w:val="006318BA"/>
    <w:rsid w:val="00631CC4"/>
    <w:rsid w:val="00631FF0"/>
    <w:rsid w:val="006323B7"/>
    <w:rsid w:val="00632446"/>
    <w:rsid w:val="0063256A"/>
    <w:rsid w:val="00632632"/>
    <w:rsid w:val="0063361A"/>
    <w:rsid w:val="00636176"/>
    <w:rsid w:val="006362EA"/>
    <w:rsid w:val="006370DB"/>
    <w:rsid w:val="006406FE"/>
    <w:rsid w:val="006415D1"/>
    <w:rsid w:val="00641D72"/>
    <w:rsid w:val="00641F1E"/>
    <w:rsid w:val="00641F6A"/>
    <w:rsid w:val="00642051"/>
    <w:rsid w:val="00642F0D"/>
    <w:rsid w:val="00643830"/>
    <w:rsid w:val="00644794"/>
    <w:rsid w:val="00645605"/>
    <w:rsid w:val="00645A8C"/>
    <w:rsid w:val="00645B16"/>
    <w:rsid w:val="00645D24"/>
    <w:rsid w:val="006464F8"/>
    <w:rsid w:val="00646503"/>
    <w:rsid w:val="006465B3"/>
    <w:rsid w:val="00646B97"/>
    <w:rsid w:val="00652468"/>
    <w:rsid w:val="006529C5"/>
    <w:rsid w:val="0065363F"/>
    <w:rsid w:val="00653AD7"/>
    <w:rsid w:val="00653D58"/>
    <w:rsid w:val="00654447"/>
    <w:rsid w:val="00654F92"/>
    <w:rsid w:val="006551DB"/>
    <w:rsid w:val="006558CB"/>
    <w:rsid w:val="00655C7F"/>
    <w:rsid w:val="00657230"/>
    <w:rsid w:val="006573C1"/>
    <w:rsid w:val="00657AEE"/>
    <w:rsid w:val="00657B5C"/>
    <w:rsid w:val="00657D34"/>
    <w:rsid w:val="006602F2"/>
    <w:rsid w:val="00660518"/>
    <w:rsid w:val="00662C64"/>
    <w:rsid w:val="00663151"/>
    <w:rsid w:val="0066358D"/>
    <w:rsid w:val="00663814"/>
    <w:rsid w:val="00664B38"/>
    <w:rsid w:val="00665137"/>
    <w:rsid w:val="0066635D"/>
    <w:rsid w:val="00666783"/>
    <w:rsid w:val="0066793C"/>
    <w:rsid w:val="0067080F"/>
    <w:rsid w:val="00670912"/>
    <w:rsid w:val="00670AF1"/>
    <w:rsid w:val="00670B31"/>
    <w:rsid w:val="00670F37"/>
    <w:rsid w:val="00671DCB"/>
    <w:rsid w:val="00672FB1"/>
    <w:rsid w:val="0067474F"/>
    <w:rsid w:val="00674A34"/>
    <w:rsid w:val="00675C30"/>
    <w:rsid w:val="006760B7"/>
    <w:rsid w:val="00676E61"/>
    <w:rsid w:val="0067717D"/>
    <w:rsid w:val="0067767B"/>
    <w:rsid w:val="00677D8C"/>
    <w:rsid w:val="006818B3"/>
    <w:rsid w:val="00682FDA"/>
    <w:rsid w:val="00683A35"/>
    <w:rsid w:val="00683B32"/>
    <w:rsid w:val="00687AF8"/>
    <w:rsid w:val="00687B1D"/>
    <w:rsid w:val="00691616"/>
    <w:rsid w:val="006917B4"/>
    <w:rsid w:val="00691919"/>
    <w:rsid w:val="00691F8F"/>
    <w:rsid w:val="00692AEF"/>
    <w:rsid w:val="006946E6"/>
    <w:rsid w:val="00694D36"/>
    <w:rsid w:val="006975EA"/>
    <w:rsid w:val="006A0BC0"/>
    <w:rsid w:val="006A0D93"/>
    <w:rsid w:val="006A1A5C"/>
    <w:rsid w:val="006A22C1"/>
    <w:rsid w:val="006A3368"/>
    <w:rsid w:val="006A3996"/>
    <w:rsid w:val="006A3A6D"/>
    <w:rsid w:val="006A3CF4"/>
    <w:rsid w:val="006A4BE9"/>
    <w:rsid w:val="006A5D10"/>
    <w:rsid w:val="006A5ECA"/>
    <w:rsid w:val="006A645B"/>
    <w:rsid w:val="006A6FA6"/>
    <w:rsid w:val="006A7704"/>
    <w:rsid w:val="006B056F"/>
    <w:rsid w:val="006B0900"/>
    <w:rsid w:val="006B1EDF"/>
    <w:rsid w:val="006B22B5"/>
    <w:rsid w:val="006B2724"/>
    <w:rsid w:val="006B2A45"/>
    <w:rsid w:val="006B2BC4"/>
    <w:rsid w:val="006B422F"/>
    <w:rsid w:val="006B4CE2"/>
    <w:rsid w:val="006B702E"/>
    <w:rsid w:val="006B7EB1"/>
    <w:rsid w:val="006B7F6B"/>
    <w:rsid w:val="006C16FD"/>
    <w:rsid w:val="006C18D8"/>
    <w:rsid w:val="006C2215"/>
    <w:rsid w:val="006C374B"/>
    <w:rsid w:val="006C3A24"/>
    <w:rsid w:val="006C3C87"/>
    <w:rsid w:val="006C43E6"/>
    <w:rsid w:val="006C442A"/>
    <w:rsid w:val="006C4588"/>
    <w:rsid w:val="006C4F0E"/>
    <w:rsid w:val="006C5ED6"/>
    <w:rsid w:val="006C6AF8"/>
    <w:rsid w:val="006C7152"/>
    <w:rsid w:val="006C745B"/>
    <w:rsid w:val="006C758A"/>
    <w:rsid w:val="006C7597"/>
    <w:rsid w:val="006D0D79"/>
    <w:rsid w:val="006D0E8A"/>
    <w:rsid w:val="006D2C29"/>
    <w:rsid w:val="006D2C3E"/>
    <w:rsid w:val="006D34A3"/>
    <w:rsid w:val="006D3DD6"/>
    <w:rsid w:val="006D437A"/>
    <w:rsid w:val="006D4C8B"/>
    <w:rsid w:val="006D5789"/>
    <w:rsid w:val="006D57BF"/>
    <w:rsid w:val="006D5976"/>
    <w:rsid w:val="006D5A26"/>
    <w:rsid w:val="006D6726"/>
    <w:rsid w:val="006E317F"/>
    <w:rsid w:val="006E31BB"/>
    <w:rsid w:val="006E3F4C"/>
    <w:rsid w:val="006E4E32"/>
    <w:rsid w:val="006E5ADD"/>
    <w:rsid w:val="006E6232"/>
    <w:rsid w:val="006E6BE4"/>
    <w:rsid w:val="006F1262"/>
    <w:rsid w:val="006F27F5"/>
    <w:rsid w:val="006F28BF"/>
    <w:rsid w:val="006F3330"/>
    <w:rsid w:val="006F3685"/>
    <w:rsid w:val="006F376B"/>
    <w:rsid w:val="006F3B31"/>
    <w:rsid w:val="006F3CBB"/>
    <w:rsid w:val="006F4251"/>
    <w:rsid w:val="006F5805"/>
    <w:rsid w:val="006F59D5"/>
    <w:rsid w:val="006F6118"/>
    <w:rsid w:val="006F6576"/>
    <w:rsid w:val="006F7317"/>
    <w:rsid w:val="006F7B30"/>
    <w:rsid w:val="006F7F69"/>
    <w:rsid w:val="007001DD"/>
    <w:rsid w:val="00700ABB"/>
    <w:rsid w:val="00701283"/>
    <w:rsid w:val="00701704"/>
    <w:rsid w:val="007018E4"/>
    <w:rsid w:val="0070240E"/>
    <w:rsid w:val="00702A8C"/>
    <w:rsid w:val="00703851"/>
    <w:rsid w:val="00703988"/>
    <w:rsid w:val="00703CFA"/>
    <w:rsid w:val="00704307"/>
    <w:rsid w:val="00705BDD"/>
    <w:rsid w:val="007065B0"/>
    <w:rsid w:val="0071054A"/>
    <w:rsid w:val="00711722"/>
    <w:rsid w:val="00711B16"/>
    <w:rsid w:val="00711CAC"/>
    <w:rsid w:val="00711D96"/>
    <w:rsid w:val="0071358A"/>
    <w:rsid w:val="00714280"/>
    <w:rsid w:val="00715BD1"/>
    <w:rsid w:val="007164F9"/>
    <w:rsid w:val="00716C54"/>
    <w:rsid w:val="00716E0E"/>
    <w:rsid w:val="00717661"/>
    <w:rsid w:val="00717F6F"/>
    <w:rsid w:val="00721651"/>
    <w:rsid w:val="0072271E"/>
    <w:rsid w:val="0072304B"/>
    <w:rsid w:val="0072389C"/>
    <w:rsid w:val="0072415E"/>
    <w:rsid w:val="0072481B"/>
    <w:rsid w:val="0072531B"/>
    <w:rsid w:val="00726160"/>
    <w:rsid w:val="00726266"/>
    <w:rsid w:val="00730645"/>
    <w:rsid w:val="00730A33"/>
    <w:rsid w:val="00730BCE"/>
    <w:rsid w:val="007312E9"/>
    <w:rsid w:val="00731669"/>
    <w:rsid w:val="00731E3F"/>
    <w:rsid w:val="007342E4"/>
    <w:rsid w:val="0073462A"/>
    <w:rsid w:val="00734EAB"/>
    <w:rsid w:val="007358DB"/>
    <w:rsid w:val="00735AC5"/>
    <w:rsid w:val="00735D98"/>
    <w:rsid w:val="007361D6"/>
    <w:rsid w:val="0073625B"/>
    <w:rsid w:val="00736EEF"/>
    <w:rsid w:val="0073710D"/>
    <w:rsid w:val="007375BB"/>
    <w:rsid w:val="00737810"/>
    <w:rsid w:val="007413F0"/>
    <w:rsid w:val="00742003"/>
    <w:rsid w:val="007428FF"/>
    <w:rsid w:val="00742AFF"/>
    <w:rsid w:val="00743088"/>
    <w:rsid w:val="007436AE"/>
    <w:rsid w:val="00745789"/>
    <w:rsid w:val="00746128"/>
    <w:rsid w:val="0074690D"/>
    <w:rsid w:val="00750C7B"/>
    <w:rsid w:val="007519C1"/>
    <w:rsid w:val="00751AA5"/>
    <w:rsid w:val="00751EC1"/>
    <w:rsid w:val="00752B50"/>
    <w:rsid w:val="007537D0"/>
    <w:rsid w:val="00753A7F"/>
    <w:rsid w:val="007548BA"/>
    <w:rsid w:val="00756A9B"/>
    <w:rsid w:val="00756D9C"/>
    <w:rsid w:val="007570C4"/>
    <w:rsid w:val="00763507"/>
    <w:rsid w:val="00763676"/>
    <w:rsid w:val="00763D94"/>
    <w:rsid w:val="007645DD"/>
    <w:rsid w:val="0076475F"/>
    <w:rsid w:val="00764974"/>
    <w:rsid w:val="0076784F"/>
    <w:rsid w:val="00767BDF"/>
    <w:rsid w:val="00767D61"/>
    <w:rsid w:val="00767F23"/>
    <w:rsid w:val="00770BE8"/>
    <w:rsid w:val="00771223"/>
    <w:rsid w:val="0077163C"/>
    <w:rsid w:val="0077171B"/>
    <w:rsid w:val="00771928"/>
    <w:rsid w:val="00771B21"/>
    <w:rsid w:val="0077616C"/>
    <w:rsid w:val="007770DC"/>
    <w:rsid w:val="007778CC"/>
    <w:rsid w:val="00780692"/>
    <w:rsid w:val="00781A92"/>
    <w:rsid w:val="00782551"/>
    <w:rsid w:val="00782D07"/>
    <w:rsid w:val="00783B54"/>
    <w:rsid w:val="00784A2E"/>
    <w:rsid w:val="00784AD7"/>
    <w:rsid w:val="00784D1F"/>
    <w:rsid w:val="007855C4"/>
    <w:rsid w:val="00785882"/>
    <w:rsid w:val="00786696"/>
    <w:rsid w:val="00787BC0"/>
    <w:rsid w:val="00787F29"/>
    <w:rsid w:val="007903B5"/>
    <w:rsid w:val="00790814"/>
    <w:rsid w:val="0079267D"/>
    <w:rsid w:val="00792C17"/>
    <w:rsid w:val="00792C41"/>
    <w:rsid w:val="007932BC"/>
    <w:rsid w:val="00793371"/>
    <w:rsid w:val="007934CC"/>
    <w:rsid w:val="00795594"/>
    <w:rsid w:val="00795768"/>
    <w:rsid w:val="00796C2F"/>
    <w:rsid w:val="007979B6"/>
    <w:rsid w:val="007A001A"/>
    <w:rsid w:val="007A10A3"/>
    <w:rsid w:val="007A1698"/>
    <w:rsid w:val="007A17D8"/>
    <w:rsid w:val="007A1D53"/>
    <w:rsid w:val="007A2611"/>
    <w:rsid w:val="007A2ACC"/>
    <w:rsid w:val="007A3393"/>
    <w:rsid w:val="007A41E8"/>
    <w:rsid w:val="007A47FA"/>
    <w:rsid w:val="007A5B57"/>
    <w:rsid w:val="007A6A3A"/>
    <w:rsid w:val="007A6E25"/>
    <w:rsid w:val="007A7537"/>
    <w:rsid w:val="007A7585"/>
    <w:rsid w:val="007A7C4F"/>
    <w:rsid w:val="007B05AA"/>
    <w:rsid w:val="007B0793"/>
    <w:rsid w:val="007B0ADE"/>
    <w:rsid w:val="007B1410"/>
    <w:rsid w:val="007B24BF"/>
    <w:rsid w:val="007B2F1C"/>
    <w:rsid w:val="007B3441"/>
    <w:rsid w:val="007B3598"/>
    <w:rsid w:val="007B362F"/>
    <w:rsid w:val="007B3C22"/>
    <w:rsid w:val="007B4704"/>
    <w:rsid w:val="007B4ABF"/>
    <w:rsid w:val="007B4C54"/>
    <w:rsid w:val="007B5207"/>
    <w:rsid w:val="007B68AD"/>
    <w:rsid w:val="007B6C70"/>
    <w:rsid w:val="007B7C2A"/>
    <w:rsid w:val="007C00DD"/>
    <w:rsid w:val="007C026A"/>
    <w:rsid w:val="007C0376"/>
    <w:rsid w:val="007C0C45"/>
    <w:rsid w:val="007C0CA6"/>
    <w:rsid w:val="007C0DCC"/>
    <w:rsid w:val="007C1F49"/>
    <w:rsid w:val="007C21CC"/>
    <w:rsid w:val="007C36AD"/>
    <w:rsid w:val="007C3991"/>
    <w:rsid w:val="007C3CF3"/>
    <w:rsid w:val="007C3F6D"/>
    <w:rsid w:val="007C4E0D"/>
    <w:rsid w:val="007C558C"/>
    <w:rsid w:val="007C6C15"/>
    <w:rsid w:val="007C6CBB"/>
    <w:rsid w:val="007D02AA"/>
    <w:rsid w:val="007D07E9"/>
    <w:rsid w:val="007D098A"/>
    <w:rsid w:val="007D1299"/>
    <w:rsid w:val="007D2BDD"/>
    <w:rsid w:val="007D2BF8"/>
    <w:rsid w:val="007D2C8D"/>
    <w:rsid w:val="007D3A98"/>
    <w:rsid w:val="007D3BCD"/>
    <w:rsid w:val="007D40EE"/>
    <w:rsid w:val="007D4AB8"/>
    <w:rsid w:val="007D4DD6"/>
    <w:rsid w:val="007D51AB"/>
    <w:rsid w:val="007D52E7"/>
    <w:rsid w:val="007D56A5"/>
    <w:rsid w:val="007D56A7"/>
    <w:rsid w:val="007D5807"/>
    <w:rsid w:val="007D5817"/>
    <w:rsid w:val="007D5F14"/>
    <w:rsid w:val="007D6AD2"/>
    <w:rsid w:val="007D70C0"/>
    <w:rsid w:val="007D7541"/>
    <w:rsid w:val="007E1091"/>
    <w:rsid w:val="007E1DBD"/>
    <w:rsid w:val="007E1EA1"/>
    <w:rsid w:val="007E2AF3"/>
    <w:rsid w:val="007E302F"/>
    <w:rsid w:val="007E3D51"/>
    <w:rsid w:val="007E400A"/>
    <w:rsid w:val="007E40B6"/>
    <w:rsid w:val="007E6F6A"/>
    <w:rsid w:val="007E7B76"/>
    <w:rsid w:val="007E7C4F"/>
    <w:rsid w:val="007F012D"/>
    <w:rsid w:val="007F037E"/>
    <w:rsid w:val="007F0CD8"/>
    <w:rsid w:val="007F1CA7"/>
    <w:rsid w:val="007F231A"/>
    <w:rsid w:val="007F27FD"/>
    <w:rsid w:val="007F31B9"/>
    <w:rsid w:val="007F3530"/>
    <w:rsid w:val="007F4451"/>
    <w:rsid w:val="007F5931"/>
    <w:rsid w:val="007F6946"/>
    <w:rsid w:val="007F6D61"/>
    <w:rsid w:val="007F6EE1"/>
    <w:rsid w:val="007F762D"/>
    <w:rsid w:val="007F7795"/>
    <w:rsid w:val="008010F0"/>
    <w:rsid w:val="008012F3"/>
    <w:rsid w:val="00803BA0"/>
    <w:rsid w:val="0080470F"/>
    <w:rsid w:val="008047F9"/>
    <w:rsid w:val="00804C96"/>
    <w:rsid w:val="0080577D"/>
    <w:rsid w:val="00805B64"/>
    <w:rsid w:val="00805EB6"/>
    <w:rsid w:val="00806E41"/>
    <w:rsid w:val="0081106C"/>
    <w:rsid w:val="00811531"/>
    <w:rsid w:val="00811DD5"/>
    <w:rsid w:val="00813DDC"/>
    <w:rsid w:val="00814F91"/>
    <w:rsid w:val="0081511A"/>
    <w:rsid w:val="00815506"/>
    <w:rsid w:val="0081556E"/>
    <w:rsid w:val="00816023"/>
    <w:rsid w:val="00816905"/>
    <w:rsid w:val="00817473"/>
    <w:rsid w:val="00817790"/>
    <w:rsid w:val="008178F6"/>
    <w:rsid w:val="00821A0E"/>
    <w:rsid w:val="00821CCB"/>
    <w:rsid w:val="00822AC0"/>
    <w:rsid w:val="00823515"/>
    <w:rsid w:val="00823FF3"/>
    <w:rsid w:val="00824EBE"/>
    <w:rsid w:val="00826466"/>
    <w:rsid w:val="00826666"/>
    <w:rsid w:val="008267FD"/>
    <w:rsid w:val="0082716C"/>
    <w:rsid w:val="00827469"/>
    <w:rsid w:val="0082776D"/>
    <w:rsid w:val="008305C3"/>
    <w:rsid w:val="00830641"/>
    <w:rsid w:val="00830D0C"/>
    <w:rsid w:val="00831493"/>
    <w:rsid w:val="0083225B"/>
    <w:rsid w:val="008323C5"/>
    <w:rsid w:val="0083359C"/>
    <w:rsid w:val="00834766"/>
    <w:rsid w:val="00834F79"/>
    <w:rsid w:val="008357BE"/>
    <w:rsid w:val="00835972"/>
    <w:rsid w:val="0083603F"/>
    <w:rsid w:val="00836BD5"/>
    <w:rsid w:val="008402BB"/>
    <w:rsid w:val="0084081F"/>
    <w:rsid w:val="00840F49"/>
    <w:rsid w:val="00841397"/>
    <w:rsid w:val="00841612"/>
    <w:rsid w:val="008417AA"/>
    <w:rsid w:val="00842176"/>
    <w:rsid w:val="008448C2"/>
    <w:rsid w:val="00845469"/>
    <w:rsid w:val="008461F5"/>
    <w:rsid w:val="00846FD6"/>
    <w:rsid w:val="0084715C"/>
    <w:rsid w:val="0084767E"/>
    <w:rsid w:val="0084799F"/>
    <w:rsid w:val="00850331"/>
    <w:rsid w:val="008508F7"/>
    <w:rsid w:val="00851B59"/>
    <w:rsid w:val="00853489"/>
    <w:rsid w:val="008542F6"/>
    <w:rsid w:val="00854D4B"/>
    <w:rsid w:val="00857A13"/>
    <w:rsid w:val="008601C4"/>
    <w:rsid w:val="00860420"/>
    <w:rsid w:val="0086046A"/>
    <w:rsid w:val="008607E9"/>
    <w:rsid w:val="00860F7C"/>
    <w:rsid w:val="00861815"/>
    <w:rsid w:val="00861853"/>
    <w:rsid w:val="00863206"/>
    <w:rsid w:val="00863267"/>
    <w:rsid w:val="00863CAF"/>
    <w:rsid w:val="00864793"/>
    <w:rsid w:val="0086484A"/>
    <w:rsid w:val="00864AFB"/>
    <w:rsid w:val="0086545F"/>
    <w:rsid w:val="008706FD"/>
    <w:rsid w:val="00870816"/>
    <w:rsid w:val="00871502"/>
    <w:rsid w:val="008729C5"/>
    <w:rsid w:val="00872B85"/>
    <w:rsid w:val="00872D07"/>
    <w:rsid w:val="00874273"/>
    <w:rsid w:val="00874AD1"/>
    <w:rsid w:val="00875196"/>
    <w:rsid w:val="0087563D"/>
    <w:rsid w:val="008758E0"/>
    <w:rsid w:val="00875BB7"/>
    <w:rsid w:val="00876194"/>
    <w:rsid w:val="008816D3"/>
    <w:rsid w:val="00882B3D"/>
    <w:rsid w:val="00882B9E"/>
    <w:rsid w:val="00884528"/>
    <w:rsid w:val="00884C0B"/>
    <w:rsid w:val="0088633E"/>
    <w:rsid w:val="00886967"/>
    <w:rsid w:val="008872A5"/>
    <w:rsid w:val="0088779D"/>
    <w:rsid w:val="00890180"/>
    <w:rsid w:val="0089019D"/>
    <w:rsid w:val="008904CD"/>
    <w:rsid w:val="00890A5D"/>
    <w:rsid w:val="00891131"/>
    <w:rsid w:val="008919C9"/>
    <w:rsid w:val="008926EE"/>
    <w:rsid w:val="0089286F"/>
    <w:rsid w:val="008932A6"/>
    <w:rsid w:val="00893317"/>
    <w:rsid w:val="00893774"/>
    <w:rsid w:val="00893ED5"/>
    <w:rsid w:val="0089450B"/>
    <w:rsid w:val="00895091"/>
    <w:rsid w:val="00895EB9"/>
    <w:rsid w:val="00897CAA"/>
    <w:rsid w:val="008A0925"/>
    <w:rsid w:val="008A17D5"/>
    <w:rsid w:val="008A1EB8"/>
    <w:rsid w:val="008A2490"/>
    <w:rsid w:val="008A2635"/>
    <w:rsid w:val="008A265B"/>
    <w:rsid w:val="008A27C7"/>
    <w:rsid w:val="008A320D"/>
    <w:rsid w:val="008A33B4"/>
    <w:rsid w:val="008A376F"/>
    <w:rsid w:val="008A3960"/>
    <w:rsid w:val="008A4A5D"/>
    <w:rsid w:val="008A5112"/>
    <w:rsid w:val="008A5493"/>
    <w:rsid w:val="008A56EE"/>
    <w:rsid w:val="008A5CF8"/>
    <w:rsid w:val="008A6452"/>
    <w:rsid w:val="008B0305"/>
    <w:rsid w:val="008B0636"/>
    <w:rsid w:val="008B0B87"/>
    <w:rsid w:val="008B25AC"/>
    <w:rsid w:val="008B31CC"/>
    <w:rsid w:val="008B392E"/>
    <w:rsid w:val="008B58DF"/>
    <w:rsid w:val="008B621F"/>
    <w:rsid w:val="008C03CC"/>
    <w:rsid w:val="008C1FA2"/>
    <w:rsid w:val="008C2795"/>
    <w:rsid w:val="008C441D"/>
    <w:rsid w:val="008C464D"/>
    <w:rsid w:val="008C4701"/>
    <w:rsid w:val="008C4BB4"/>
    <w:rsid w:val="008C4C3F"/>
    <w:rsid w:val="008C51E5"/>
    <w:rsid w:val="008C62CD"/>
    <w:rsid w:val="008C6EA5"/>
    <w:rsid w:val="008C6F92"/>
    <w:rsid w:val="008C7442"/>
    <w:rsid w:val="008C7550"/>
    <w:rsid w:val="008C7991"/>
    <w:rsid w:val="008D01D1"/>
    <w:rsid w:val="008D0EDF"/>
    <w:rsid w:val="008D2630"/>
    <w:rsid w:val="008D4011"/>
    <w:rsid w:val="008D430E"/>
    <w:rsid w:val="008D6688"/>
    <w:rsid w:val="008D7306"/>
    <w:rsid w:val="008E007E"/>
    <w:rsid w:val="008E0B3F"/>
    <w:rsid w:val="008E111B"/>
    <w:rsid w:val="008E1655"/>
    <w:rsid w:val="008E262D"/>
    <w:rsid w:val="008E3690"/>
    <w:rsid w:val="008E3A49"/>
    <w:rsid w:val="008E4BC4"/>
    <w:rsid w:val="008E4E2B"/>
    <w:rsid w:val="008E5417"/>
    <w:rsid w:val="008E5976"/>
    <w:rsid w:val="008E619B"/>
    <w:rsid w:val="008E6283"/>
    <w:rsid w:val="008E77A4"/>
    <w:rsid w:val="008F1079"/>
    <w:rsid w:val="008F132A"/>
    <w:rsid w:val="008F1530"/>
    <w:rsid w:val="008F2C15"/>
    <w:rsid w:val="008F36E9"/>
    <w:rsid w:val="008F39FA"/>
    <w:rsid w:val="008F4B45"/>
    <w:rsid w:val="008F69B6"/>
    <w:rsid w:val="008F7547"/>
    <w:rsid w:val="008F7F7F"/>
    <w:rsid w:val="00900EBB"/>
    <w:rsid w:val="00902162"/>
    <w:rsid w:val="009033F8"/>
    <w:rsid w:val="009035B2"/>
    <w:rsid w:val="009040E5"/>
    <w:rsid w:val="00904E43"/>
    <w:rsid w:val="00905223"/>
    <w:rsid w:val="009061E5"/>
    <w:rsid w:val="009069C9"/>
    <w:rsid w:val="00906D17"/>
    <w:rsid w:val="00910EEA"/>
    <w:rsid w:val="009112D5"/>
    <w:rsid w:val="00911449"/>
    <w:rsid w:val="00911743"/>
    <w:rsid w:val="00911F07"/>
    <w:rsid w:val="00912137"/>
    <w:rsid w:val="00912BB7"/>
    <w:rsid w:val="00912F87"/>
    <w:rsid w:val="00914D59"/>
    <w:rsid w:val="00915118"/>
    <w:rsid w:val="0091513B"/>
    <w:rsid w:val="00915B7E"/>
    <w:rsid w:val="00915F2F"/>
    <w:rsid w:val="009163F0"/>
    <w:rsid w:val="00920313"/>
    <w:rsid w:val="009213F6"/>
    <w:rsid w:val="0092265E"/>
    <w:rsid w:val="00922E10"/>
    <w:rsid w:val="00923E3D"/>
    <w:rsid w:val="009269A3"/>
    <w:rsid w:val="0092713F"/>
    <w:rsid w:val="009314CE"/>
    <w:rsid w:val="009321D7"/>
    <w:rsid w:val="00933353"/>
    <w:rsid w:val="00933C39"/>
    <w:rsid w:val="00935725"/>
    <w:rsid w:val="00936C7D"/>
    <w:rsid w:val="00936EC3"/>
    <w:rsid w:val="009371B2"/>
    <w:rsid w:val="00940456"/>
    <w:rsid w:val="00940465"/>
    <w:rsid w:val="00940D1E"/>
    <w:rsid w:val="00942859"/>
    <w:rsid w:val="009430C5"/>
    <w:rsid w:val="00943DB2"/>
    <w:rsid w:val="00945596"/>
    <w:rsid w:val="00946C44"/>
    <w:rsid w:val="00946DA5"/>
    <w:rsid w:val="009473E1"/>
    <w:rsid w:val="0094740B"/>
    <w:rsid w:val="009479C8"/>
    <w:rsid w:val="0095037D"/>
    <w:rsid w:val="0095129E"/>
    <w:rsid w:val="009524B1"/>
    <w:rsid w:val="00952D87"/>
    <w:rsid w:val="00953AEE"/>
    <w:rsid w:val="00953D0D"/>
    <w:rsid w:val="00954288"/>
    <w:rsid w:val="0095464E"/>
    <w:rsid w:val="00954DF5"/>
    <w:rsid w:val="00956B9C"/>
    <w:rsid w:val="00957C11"/>
    <w:rsid w:val="00957C88"/>
    <w:rsid w:val="00957DCD"/>
    <w:rsid w:val="009603A5"/>
    <w:rsid w:val="00960908"/>
    <w:rsid w:val="009618A6"/>
    <w:rsid w:val="00962D0D"/>
    <w:rsid w:val="00963803"/>
    <w:rsid w:val="009641AD"/>
    <w:rsid w:val="009642D4"/>
    <w:rsid w:val="0096432D"/>
    <w:rsid w:val="0096463D"/>
    <w:rsid w:val="009661C3"/>
    <w:rsid w:val="00966266"/>
    <w:rsid w:val="009666B4"/>
    <w:rsid w:val="00970D64"/>
    <w:rsid w:val="00971381"/>
    <w:rsid w:val="009713E8"/>
    <w:rsid w:val="009717D5"/>
    <w:rsid w:val="009719B8"/>
    <w:rsid w:val="00972E0E"/>
    <w:rsid w:val="009738F5"/>
    <w:rsid w:val="00974AA6"/>
    <w:rsid w:val="00974EDE"/>
    <w:rsid w:val="009753B1"/>
    <w:rsid w:val="00975C9E"/>
    <w:rsid w:val="00975E9A"/>
    <w:rsid w:val="009760E5"/>
    <w:rsid w:val="0097622C"/>
    <w:rsid w:val="00976D5E"/>
    <w:rsid w:val="00976E42"/>
    <w:rsid w:val="009777DB"/>
    <w:rsid w:val="00980335"/>
    <w:rsid w:val="00980C27"/>
    <w:rsid w:val="00980CE9"/>
    <w:rsid w:val="00983A1B"/>
    <w:rsid w:val="00984967"/>
    <w:rsid w:val="00984DAC"/>
    <w:rsid w:val="00985061"/>
    <w:rsid w:val="009854F8"/>
    <w:rsid w:val="00985E42"/>
    <w:rsid w:val="00986C39"/>
    <w:rsid w:val="00986F59"/>
    <w:rsid w:val="00986F73"/>
    <w:rsid w:val="00986F75"/>
    <w:rsid w:val="00987546"/>
    <w:rsid w:val="00990635"/>
    <w:rsid w:val="009908AA"/>
    <w:rsid w:val="00991496"/>
    <w:rsid w:val="00991843"/>
    <w:rsid w:val="00991F7C"/>
    <w:rsid w:val="0099238E"/>
    <w:rsid w:val="0099295A"/>
    <w:rsid w:val="00992DB0"/>
    <w:rsid w:val="00993BAC"/>
    <w:rsid w:val="00993EA0"/>
    <w:rsid w:val="00993EAF"/>
    <w:rsid w:val="0099400D"/>
    <w:rsid w:val="0099734A"/>
    <w:rsid w:val="00997780"/>
    <w:rsid w:val="009A1118"/>
    <w:rsid w:val="009A2403"/>
    <w:rsid w:val="009A280D"/>
    <w:rsid w:val="009A4B50"/>
    <w:rsid w:val="009A5225"/>
    <w:rsid w:val="009A591E"/>
    <w:rsid w:val="009A59D0"/>
    <w:rsid w:val="009A60D8"/>
    <w:rsid w:val="009A6295"/>
    <w:rsid w:val="009A66BA"/>
    <w:rsid w:val="009A7531"/>
    <w:rsid w:val="009A77AE"/>
    <w:rsid w:val="009B0678"/>
    <w:rsid w:val="009B22BB"/>
    <w:rsid w:val="009B3011"/>
    <w:rsid w:val="009B33C3"/>
    <w:rsid w:val="009B3877"/>
    <w:rsid w:val="009B4A19"/>
    <w:rsid w:val="009B557A"/>
    <w:rsid w:val="009B59D5"/>
    <w:rsid w:val="009B6398"/>
    <w:rsid w:val="009B70FC"/>
    <w:rsid w:val="009B7187"/>
    <w:rsid w:val="009B7571"/>
    <w:rsid w:val="009B7744"/>
    <w:rsid w:val="009B7D9A"/>
    <w:rsid w:val="009C009D"/>
    <w:rsid w:val="009C0470"/>
    <w:rsid w:val="009C0AA7"/>
    <w:rsid w:val="009C130A"/>
    <w:rsid w:val="009C1741"/>
    <w:rsid w:val="009C2CBB"/>
    <w:rsid w:val="009C2D8C"/>
    <w:rsid w:val="009C4213"/>
    <w:rsid w:val="009C4A78"/>
    <w:rsid w:val="009C4F4D"/>
    <w:rsid w:val="009C5318"/>
    <w:rsid w:val="009C5637"/>
    <w:rsid w:val="009C604E"/>
    <w:rsid w:val="009C65E6"/>
    <w:rsid w:val="009C730B"/>
    <w:rsid w:val="009C75DD"/>
    <w:rsid w:val="009C763F"/>
    <w:rsid w:val="009C77CA"/>
    <w:rsid w:val="009D0526"/>
    <w:rsid w:val="009D0A50"/>
    <w:rsid w:val="009D0B78"/>
    <w:rsid w:val="009D1F2F"/>
    <w:rsid w:val="009D2C3C"/>
    <w:rsid w:val="009D314D"/>
    <w:rsid w:val="009D34CE"/>
    <w:rsid w:val="009D3B10"/>
    <w:rsid w:val="009D5C17"/>
    <w:rsid w:val="009D5F4C"/>
    <w:rsid w:val="009E0188"/>
    <w:rsid w:val="009E0E92"/>
    <w:rsid w:val="009E2240"/>
    <w:rsid w:val="009E2570"/>
    <w:rsid w:val="009E2C8B"/>
    <w:rsid w:val="009E40A5"/>
    <w:rsid w:val="009E5403"/>
    <w:rsid w:val="009E5E43"/>
    <w:rsid w:val="009E69CB"/>
    <w:rsid w:val="009E6AF0"/>
    <w:rsid w:val="009E73F1"/>
    <w:rsid w:val="009E745B"/>
    <w:rsid w:val="009E7934"/>
    <w:rsid w:val="009F0878"/>
    <w:rsid w:val="009F14CD"/>
    <w:rsid w:val="009F152A"/>
    <w:rsid w:val="009F2132"/>
    <w:rsid w:val="009F26BE"/>
    <w:rsid w:val="009F2D1F"/>
    <w:rsid w:val="009F3AC9"/>
    <w:rsid w:val="009F3C10"/>
    <w:rsid w:val="009F4547"/>
    <w:rsid w:val="009F508A"/>
    <w:rsid w:val="009F536E"/>
    <w:rsid w:val="009F553B"/>
    <w:rsid w:val="009F5EF0"/>
    <w:rsid w:val="009F5FCA"/>
    <w:rsid w:val="009F67C2"/>
    <w:rsid w:val="009F6A58"/>
    <w:rsid w:val="009F7506"/>
    <w:rsid w:val="009F7BC5"/>
    <w:rsid w:val="00A00754"/>
    <w:rsid w:val="00A008BC"/>
    <w:rsid w:val="00A00C1A"/>
    <w:rsid w:val="00A0183E"/>
    <w:rsid w:val="00A01954"/>
    <w:rsid w:val="00A02366"/>
    <w:rsid w:val="00A025A3"/>
    <w:rsid w:val="00A02E00"/>
    <w:rsid w:val="00A0392F"/>
    <w:rsid w:val="00A03A32"/>
    <w:rsid w:val="00A04722"/>
    <w:rsid w:val="00A0581C"/>
    <w:rsid w:val="00A05D29"/>
    <w:rsid w:val="00A065A8"/>
    <w:rsid w:val="00A06D13"/>
    <w:rsid w:val="00A071D9"/>
    <w:rsid w:val="00A0789E"/>
    <w:rsid w:val="00A07A8B"/>
    <w:rsid w:val="00A1230F"/>
    <w:rsid w:val="00A125E3"/>
    <w:rsid w:val="00A125EB"/>
    <w:rsid w:val="00A146A1"/>
    <w:rsid w:val="00A15B4A"/>
    <w:rsid w:val="00A15CB2"/>
    <w:rsid w:val="00A1670D"/>
    <w:rsid w:val="00A1701D"/>
    <w:rsid w:val="00A17090"/>
    <w:rsid w:val="00A17396"/>
    <w:rsid w:val="00A177F7"/>
    <w:rsid w:val="00A20932"/>
    <w:rsid w:val="00A21169"/>
    <w:rsid w:val="00A21866"/>
    <w:rsid w:val="00A21870"/>
    <w:rsid w:val="00A21DA1"/>
    <w:rsid w:val="00A21E2D"/>
    <w:rsid w:val="00A2255D"/>
    <w:rsid w:val="00A22EBD"/>
    <w:rsid w:val="00A23D36"/>
    <w:rsid w:val="00A23DC9"/>
    <w:rsid w:val="00A25E60"/>
    <w:rsid w:val="00A26623"/>
    <w:rsid w:val="00A26C14"/>
    <w:rsid w:val="00A271FB"/>
    <w:rsid w:val="00A273D3"/>
    <w:rsid w:val="00A302EA"/>
    <w:rsid w:val="00A3278F"/>
    <w:rsid w:val="00A335AF"/>
    <w:rsid w:val="00A3364E"/>
    <w:rsid w:val="00A33D10"/>
    <w:rsid w:val="00A34D91"/>
    <w:rsid w:val="00A3667A"/>
    <w:rsid w:val="00A3689C"/>
    <w:rsid w:val="00A376A1"/>
    <w:rsid w:val="00A379FE"/>
    <w:rsid w:val="00A37EE0"/>
    <w:rsid w:val="00A41AEA"/>
    <w:rsid w:val="00A41F6D"/>
    <w:rsid w:val="00A426B8"/>
    <w:rsid w:val="00A42974"/>
    <w:rsid w:val="00A42ADD"/>
    <w:rsid w:val="00A43F8C"/>
    <w:rsid w:val="00A4400D"/>
    <w:rsid w:val="00A44BEA"/>
    <w:rsid w:val="00A464C0"/>
    <w:rsid w:val="00A476BA"/>
    <w:rsid w:val="00A47A78"/>
    <w:rsid w:val="00A47A90"/>
    <w:rsid w:val="00A50144"/>
    <w:rsid w:val="00A52627"/>
    <w:rsid w:val="00A52765"/>
    <w:rsid w:val="00A52A10"/>
    <w:rsid w:val="00A52CE3"/>
    <w:rsid w:val="00A5310B"/>
    <w:rsid w:val="00A533F8"/>
    <w:rsid w:val="00A53F08"/>
    <w:rsid w:val="00A54177"/>
    <w:rsid w:val="00A54E86"/>
    <w:rsid w:val="00A5531A"/>
    <w:rsid w:val="00A55D68"/>
    <w:rsid w:val="00A572E1"/>
    <w:rsid w:val="00A577F4"/>
    <w:rsid w:val="00A608CA"/>
    <w:rsid w:val="00A60A8B"/>
    <w:rsid w:val="00A60A9D"/>
    <w:rsid w:val="00A60D69"/>
    <w:rsid w:val="00A6140B"/>
    <w:rsid w:val="00A62F82"/>
    <w:rsid w:val="00A6333E"/>
    <w:rsid w:val="00A636AA"/>
    <w:rsid w:val="00A63C0E"/>
    <w:rsid w:val="00A65597"/>
    <w:rsid w:val="00A6601E"/>
    <w:rsid w:val="00A7025A"/>
    <w:rsid w:val="00A70561"/>
    <w:rsid w:val="00A705F8"/>
    <w:rsid w:val="00A72B36"/>
    <w:rsid w:val="00A73417"/>
    <w:rsid w:val="00A74311"/>
    <w:rsid w:val="00A74644"/>
    <w:rsid w:val="00A747FA"/>
    <w:rsid w:val="00A75510"/>
    <w:rsid w:val="00A7725B"/>
    <w:rsid w:val="00A7757A"/>
    <w:rsid w:val="00A77870"/>
    <w:rsid w:val="00A81ABC"/>
    <w:rsid w:val="00A82533"/>
    <w:rsid w:val="00A841C1"/>
    <w:rsid w:val="00A85AF9"/>
    <w:rsid w:val="00A86796"/>
    <w:rsid w:val="00A87419"/>
    <w:rsid w:val="00A874C7"/>
    <w:rsid w:val="00A918E2"/>
    <w:rsid w:val="00A91E38"/>
    <w:rsid w:val="00A920C5"/>
    <w:rsid w:val="00A92262"/>
    <w:rsid w:val="00A92400"/>
    <w:rsid w:val="00A92467"/>
    <w:rsid w:val="00A93759"/>
    <w:rsid w:val="00A9570C"/>
    <w:rsid w:val="00A97895"/>
    <w:rsid w:val="00A9796E"/>
    <w:rsid w:val="00A97A4A"/>
    <w:rsid w:val="00AA1364"/>
    <w:rsid w:val="00AA2977"/>
    <w:rsid w:val="00AA31F3"/>
    <w:rsid w:val="00AA353D"/>
    <w:rsid w:val="00AA3F2E"/>
    <w:rsid w:val="00AA438D"/>
    <w:rsid w:val="00AA48B3"/>
    <w:rsid w:val="00AA56D6"/>
    <w:rsid w:val="00AA6DDB"/>
    <w:rsid w:val="00AA727E"/>
    <w:rsid w:val="00AA7415"/>
    <w:rsid w:val="00AA781F"/>
    <w:rsid w:val="00AB03DD"/>
    <w:rsid w:val="00AB1238"/>
    <w:rsid w:val="00AB194F"/>
    <w:rsid w:val="00AB2292"/>
    <w:rsid w:val="00AB2F79"/>
    <w:rsid w:val="00AB34F9"/>
    <w:rsid w:val="00AB3533"/>
    <w:rsid w:val="00AB450C"/>
    <w:rsid w:val="00AB4B7B"/>
    <w:rsid w:val="00AB51F5"/>
    <w:rsid w:val="00AB5A55"/>
    <w:rsid w:val="00AB7007"/>
    <w:rsid w:val="00AB766E"/>
    <w:rsid w:val="00AB77F8"/>
    <w:rsid w:val="00AB7DDF"/>
    <w:rsid w:val="00AC0E48"/>
    <w:rsid w:val="00AC1362"/>
    <w:rsid w:val="00AC21FC"/>
    <w:rsid w:val="00AC26D1"/>
    <w:rsid w:val="00AC3FE3"/>
    <w:rsid w:val="00AC4499"/>
    <w:rsid w:val="00AC51DB"/>
    <w:rsid w:val="00AC52B9"/>
    <w:rsid w:val="00AC5762"/>
    <w:rsid w:val="00AC5F3D"/>
    <w:rsid w:val="00AC6472"/>
    <w:rsid w:val="00AC7642"/>
    <w:rsid w:val="00AD01B6"/>
    <w:rsid w:val="00AD05A3"/>
    <w:rsid w:val="00AD0C58"/>
    <w:rsid w:val="00AD177C"/>
    <w:rsid w:val="00AD18CD"/>
    <w:rsid w:val="00AD2177"/>
    <w:rsid w:val="00AD2982"/>
    <w:rsid w:val="00AD3542"/>
    <w:rsid w:val="00AD3A24"/>
    <w:rsid w:val="00AD3B75"/>
    <w:rsid w:val="00AD3EEC"/>
    <w:rsid w:val="00AD4D45"/>
    <w:rsid w:val="00AD54C8"/>
    <w:rsid w:val="00AD6716"/>
    <w:rsid w:val="00AD674E"/>
    <w:rsid w:val="00AD6EAB"/>
    <w:rsid w:val="00AD7FA8"/>
    <w:rsid w:val="00AE0752"/>
    <w:rsid w:val="00AE11C1"/>
    <w:rsid w:val="00AE1260"/>
    <w:rsid w:val="00AE192F"/>
    <w:rsid w:val="00AE2169"/>
    <w:rsid w:val="00AE2D13"/>
    <w:rsid w:val="00AE453A"/>
    <w:rsid w:val="00AE4FD9"/>
    <w:rsid w:val="00AE50F2"/>
    <w:rsid w:val="00AE6BF4"/>
    <w:rsid w:val="00AE6DB6"/>
    <w:rsid w:val="00AE6E68"/>
    <w:rsid w:val="00AE76B8"/>
    <w:rsid w:val="00AE798E"/>
    <w:rsid w:val="00AF04FD"/>
    <w:rsid w:val="00AF0E47"/>
    <w:rsid w:val="00AF1169"/>
    <w:rsid w:val="00AF15D4"/>
    <w:rsid w:val="00AF22F8"/>
    <w:rsid w:val="00AF238E"/>
    <w:rsid w:val="00AF2812"/>
    <w:rsid w:val="00AF2AF2"/>
    <w:rsid w:val="00AF2E52"/>
    <w:rsid w:val="00AF3176"/>
    <w:rsid w:val="00AF3504"/>
    <w:rsid w:val="00AF3A57"/>
    <w:rsid w:val="00AF48C8"/>
    <w:rsid w:val="00AF5304"/>
    <w:rsid w:val="00AF5346"/>
    <w:rsid w:val="00AF5949"/>
    <w:rsid w:val="00AF596D"/>
    <w:rsid w:val="00AF5971"/>
    <w:rsid w:val="00AF651E"/>
    <w:rsid w:val="00AF6D56"/>
    <w:rsid w:val="00AF7625"/>
    <w:rsid w:val="00AF7B84"/>
    <w:rsid w:val="00B001E5"/>
    <w:rsid w:val="00B00F4A"/>
    <w:rsid w:val="00B034DC"/>
    <w:rsid w:val="00B04CC3"/>
    <w:rsid w:val="00B0516F"/>
    <w:rsid w:val="00B07288"/>
    <w:rsid w:val="00B07433"/>
    <w:rsid w:val="00B11E40"/>
    <w:rsid w:val="00B129FC"/>
    <w:rsid w:val="00B13DF5"/>
    <w:rsid w:val="00B13FE7"/>
    <w:rsid w:val="00B14611"/>
    <w:rsid w:val="00B14E7B"/>
    <w:rsid w:val="00B15412"/>
    <w:rsid w:val="00B158C3"/>
    <w:rsid w:val="00B15C09"/>
    <w:rsid w:val="00B15C1E"/>
    <w:rsid w:val="00B161E0"/>
    <w:rsid w:val="00B16780"/>
    <w:rsid w:val="00B173B8"/>
    <w:rsid w:val="00B17824"/>
    <w:rsid w:val="00B17930"/>
    <w:rsid w:val="00B17F2F"/>
    <w:rsid w:val="00B20345"/>
    <w:rsid w:val="00B2096B"/>
    <w:rsid w:val="00B229C9"/>
    <w:rsid w:val="00B259E0"/>
    <w:rsid w:val="00B25C61"/>
    <w:rsid w:val="00B26DFA"/>
    <w:rsid w:val="00B27948"/>
    <w:rsid w:val="00B301EA"/>
    <w:rsid w:val="00B301EF"/>
    <w:rsid w:val="00B31DF6"/>
    <w:rsid w:val="00B327D7"/>
    <w:rsid w:val="00B32E46"/>
    <w:rsid w:val="00B331EC"/>
    <w:rsid w:val="00B3397B"/>
    <w:rsid w:val="00B34E3D"/>
    <w:rsid w:val="00B36A76"/>
    <w:rsid w:val="00B36C4A"/>
    <w:rsid w:val="00B372AE"/>
    <w:rsid w:val="00B377D5"/>
    <w:rsid w:val="00B37F15"/>
    <w:rsid w:val="00B4008D"/>
    <w:rsid w:val="00B404B2"/>
    <w:rsid w:val="00B409F7"/>
    <w:rsid w:val="00B41326"/>
    <w:rsid w:val="00B413BC"/>
    <w:rsid w:val="00B414AC"/>
    <w:rsid w:val="00B41527"/>
    <w:rsid w:val="00B415FD"/>
    <w:rsid w:val="00B4163F"/>
    <w:rsid w:val="00B41CF5"/>
    <w:rsid w:val="00B4348B"/>
    <w:rsid w:val="00B43675"/>
    <w:rsid w:val="00B44AB8"/>
    <w:rsid w:val="00B45F46"/>
    <w:rsid w:val="00B46BDA"/>
    <w:rsid w:val="00B46C02"/>
    <w:rsid w:val="00B470DD"/>
    <w:rsid w:val="00B52F6D"/>
    <w:rsid w:val="00B55067"/>
    <w:rsid w:val="00B55A48"/>
    <w:rsid w:val="00B55EC7"/>
    <w:rsid w:val="00B56730"/>
    <w:rsid w:val="00B5782E"/>
    <w:rsid w:val="00B601B4"/>
    <w:rsid w:val="00B605D4"/>
    <w:rsid w:val="00B60F0A"/>
    <w:rsid w:val="00B614E4"/>
    <w:rsid w:val="00B64E7A"/>
    <w:rsid w:val="00B65FEF"/>
    <w:rsid w:val="00B6639F"/>
    <w:rsid w:val="00B67031"/>
    <w:rsid w:val="00B67F28"/>
    <w:rsid w:val="00B712B6"/>
    <w:rsid w:val="00B739DC"/>
    <w:rsid w:val="00B73A2B"/>
    <w:rsid w:val="00B7626F"/>
    <w:rsid w:val="00B77979"/>
    <w:rsid w:val="00B779F7"/>
    <w:rsid w:val="00B77D96"/>
    <w:rsid w:val="00B805B7"/>
    <w:rsid w:val="00B8067A"/>
    <w:rsid w:val="00B81D2E"/>
    <w:rsid w:val="00B826EF"/>
    <w:rsid w:val="00B82D3B"/>
    <w:rsid w:val="00B836F2"/>
    <w:rsid w:val="00B83C1C"/>
    <w:rsid w:val="00B83EA0"/>
    <w:rsid w:val="00B84C16"/>
    <w:rsid w:val="00B85309"/>
    <w:rsid w:val="00B85B2A"/>
    <w:rsid w:val="00B8669F"/>
    <w:rsid w:val="00B87A78"/>
    <w:rsid w:val="00B9108C"/>
    <w:rsid w:val="00B9202E"/>
    <w:rsid w:val="00B92699"/>
    <w:rsid w:val="00B92772"/>
    <w:rsid w:val="00B93BDE"/>
    <w:rsid w:val="00B94D5B"/>
    <w:rsid w:val="00B953BE"/>
    <w:rsid w:val="00B96C25"/>
    <w:rsid w:val="00B9789B"/>
    <w:rsid w:val="00BA01F7"/>
    <w:rsid w:val="00BA0E55"/>
    <w:rsid w:val="00BA15ED"/>
    <w:rsid w:val="00BA183F"/>
    <w:rsid w:val="00BA1C28"/>
    <w:rsid w:val="00BA32F2"/>
    <w:rsid w:val="00BA4ACF"/>
    <w:rsid w:val="00BA6BBD"/>
    <w:rsid w:val="00BA78C5"/>
    <w:rsid w:val="00BB0CC3"/>
    <w:rsid w:val="00BB1C8D"/>
    <w:rsid w:val="00BB2969"/>
    <w:rsid w:val="00BB31C7"/>
    <w:rsid w:val="00BB3939"/>
    <w:rsid w:val="00BB4077"/>
    <w:rsid w:val="00BB4DB6"/>
    <w:rsid w:val="00BB58C2"/>
    <w:rsid w:val="00BC06F7"/>
    <w:rsid w:val="00BC17DA"/>
    <w:rsid w:val="00BC1801"/>
    <w:rsid w:val="00BC2890"/>
    <w:rsid w:val="00BC5982"/>
    <w:rsid w:val="00BC5DD8"/>
    <w:rsid w:val="00BC6ABA"/>
    <w:rsid w:val="00BC6C0D"/>
    <w:rsid w:val="00BC73B8"/>
    <w:rsid w:val="00BC7FDB"/>
    <w:rsid w:val="00BD0B14"/>
    <w:rsid w:val="00BD0B57"/>
    <w:rsid w:val="00BD0FD7"/>
    <w:rsid w:val="00BD1936"/>
    <w:rsid w:val="00BD19FD"/>
    <w:rsid w:val="00BD21DA"/>
    <w:rsid w:val="00BD29A3"/>
    <w:rsid w:val="00BD3A1D"/>
    <w:rsid w:val="00BD441A"/>
    <w:rsid w:val="00BD5764"/>
    <w:rsid w:val="00BD636F"/>
    <w:rsid w:val="00BD72B1"/>
    <w:rsid w:val="00BD7663"/>
    <w:rsid w:val="00BE0A31"/>
    <w:rsid w:val="00BE1251"/>
    <w:rsid w:val="00BE14A9"/>
    <w:rsid w:val="00BE27C4"/>
    <w:rsid w:val="00BE29C9"/>
    <w:rsid w:val="00BE2C64"/>
    <w:rsid w:val="00BE3E81"/>
    <w:rsid w:val="00BE4B17"/>
    <w:rsid w:val="00BE5F12"/>
    <w:rsid w:val="00BE723F"/>
    <w:rsid w:val="00BE7DB2"/>
    <w:rsid w:val="00BE7F97"/>
    <w:rsid w:val="00BF041E"/>
    <w:rsid w:val="00BF0922"/>
    <w:rsid w:val="00BF0CE0"/>
    <w:rsid w:val="00BF1AAD"/>
    <w:rsid w:val="00BF28C0"/>
    <w:rsid w:val="00BF3B45"/>
    <w:rsid w:val="00BF4783"/>
    <w:rsid w:val="00BF4D31"/>
    <w:rsid w:val="00BF52E7"/>
    <w:rsid w:val="00BF5EDD"/>
    <w:rsid w:val="00BF66DD"/>
    <w:rsid w:val="00BF722E"/>
    <w:rsid w:val="00BF7DB9"/>
    <w:rsid w:val="00C005BF"/>
    <w:rsid w:val="00C00833"/>
    <w:rsid w:val="00C01881"/>
    <w:rsid w:val="00C02ED1"/>
    <w:rsid w:val="00C0470C"/>
    <w:rsid w:val="00C05259"/>
    <w:rsid w:val="00C05F69"/>
    <w:rsid w:val="00C06F3A"/>
    <w:rsid w:val="00C07021"/>
    <w:rsid w:val="00C0740C"/>
    <w:rsid w:val="00C07CD0"/>
    <w:rsid w:val="00C1069F"/>
    <w:rsid w:val="00C106A5"/>
    <w:rsid w:val="00C11850"/>
    <w:rsid w:val="00C122B4"/>
    <w:rsid w:val="00C122C8"/>
    <w:rsid w:val="00C1356A"/>
    <w:rsid w:val="00C14F77"/>
    <w:rsid w:val="00C15BA0"/>
    <w:rsid w:val="00C15C28"/>
    <w:rsid w:val="00C16483"/>
    <w:rsid w:val="00C173BE"/>
    <w:rsid w:val="00C17562"/>
    <w:rsid w:val="00C17BA0"/>
    <w:rsid w:val="00C17E38"/>
    <w:rsid w:val="00C17FA8"/>
    <w:rsid w:val="00C207F8"/>
    <w:rsid w:val="00C20E4B"/>
    <w:rsid w:val="00C2220D"/>
    <w:rsid w:val="00C22E17"/>
    <w:rsid w:val="00C22F94"/>
    <w:rsid w:val="00C23399"/>
    <w:rsid w:val="00C235CA"/>
    <w:rsid w:val="00C23B9D"/>
    <w:rsid w:val="00C24699"/>
    <w:rsid w:val="00C2469D"/>
    <w:rsid w:val="00C246D5"/>
    <w:rsid w:val="00C24B19"/>
    <w:rsid w:val="00C251AF"/>
    <w:rsid w:val="00C25457"/>
    <w:rsid w:val="00C257F4"/>
    <w:rsid w:val="00C25A29"/>
    <w:rsid w:val="00C26306"/>
    <w:rsid w:val="00C26C3A"/>
    <w:rsid w:val="00C26E52"/>
    <w:rsid w:val="00C26E68"/>
    <w:rsid w:val="00C32AA5"/>
    <w:rsid w:val="00C33CB9"/>
    <w:rsid w:val="00C3447D"/>
    <w:rsid w:val="00C36C00"/>
    <w:rsid w:val="00C37047"/>
    <w:rsid w:val="00C37300"/>
    <w:rsid w:val="00C37670"/>
    <w:rsid w:val="00C37F54"/>
    <w:rsid w:val="00C41CAD"/>
    <w:rsid w:val="00C42639"/>
    <w:rsid w:val="00C4362E"/>
    <w:rsid w:val="00C45DE4"/>
    <w:rsid w:val="00C46628"/>
    <w:rsid w:val="00C47E02"/>
    <w:rsid w:val="00C5019B"/>
    <w:rsid w:val="00C5098B"/>
    <w:rsid w:val="00C50E5E"/>
    <w:rsid w:val="00C50ED6"/>
    <w:rsid w:val="00C515AF"/>
    <w:rsid w:val="00C55526"/>
    <w:rsid w:val="00C55624"/>
    <w:rsid w:val="00C55EEE"/>
    <w:rsid w:val="00C56428"/>
    <w:rsid w:val="00C5646E"/>
    <w:rsid w:val="00C576FA"/>
    <w:rsid w:val="00C579C9"/>
    <w:rsid w:val="00C609B7"/>
    <w:rsid w:val="00C612E5"/>
    <w:rsid w:val="00C6207C"/>
    <w:rsid w:val="00C65994"/>
    <w:rsid w:val="00C65A07"/>
    <w:rsid w:val="00C662AD"/>
    <w:rsid w:val="00C663FE"/>
    <w:rsid w:val="00C66A5F"/>
    <w:rsid w:val="00C66E6F"/>
    <w:rsid w:val="00C676BE"/>
    <w:rsid w:val="00C7015D"/>
    <w:rsid w:val="00C701CB"/>
    <w:rsid w:val="00C7176D"/>
    <w:rsid w:val="00C71E40"/>
    <w:rsid w:val="00C72686"/>
    <w:rsid w:val="00C72AEF"/>
    <w:rsid w:val="00C72D09"/>
    <w:rsid w:val="00C7338C"/>
    <w:rsid w:val="00C7354C"/>
    <w:rsid w:val="00C73621"/>
    <w:rsid w:val="00C743E7"/>
    <w:rsid w:val="00C7479A"/>
    <w:rsid w:val="00C74947"/>
    <w:rsid w:val="00C760CF"/>
    <w:rsid w:val="00C764C2"/>
    <w:rsid w:val="00C76ADF"/>
    <w:rsid w:val="00C7746B"/>
    <w:rsid w:val="00C774B5"/>
    <w:rsid w:val="00C77989"/>
    <w:rsid w:val="00C77D1C"/>
    <w:rsid w:val="00C80192"/>
    <w:rsid w:val="00C80612"/>
    <w:rsid w:val="00C810A6"/>
    <w:rsid w:val="00C81D74"/>
    <w:rsid w:val="00C8234E"/>
    <w:rsid w:val="00C85079"/>
    <w:rsid w:val="00C85FFB"/>
    <w:rsid w:val="00C86662"/>
    <w:rsid w:val="00C86D92"/>
    <w:rsid w:val="00C86F57"/>
    <w:rsid w:val="00C8766F"/>
    <w:rsid w:val="00C90120"/>
    <w:rsid w:val="00C90C27"/>
    <w:rsid w:val="00C90F4D"/>
    <w:rsid w:val="00C91F57"/>
    <w:rsid w:val="00C97B46"/>
    <w:rsid w:val="00C97E86"/>
    <w:rsid w:val="00CA0D99"/>
    <w:rsid w:val="00CA2AD6"/>
    <w:rsid w:val="00CA4E88"/>
    <w:rsid w:val="00CA5413"/>
    <w:rsid w:val="00CA5B8D"/>
    <w:rsid w:val="00CA65D9"/>
    <w:rsid w:val="00CA70B7"/>
    <w:rsid w:val="00CA70BD"/>
    <w:rsid w:val="00CA74A5"/>
    <w:rsid w:val="00CB04AA"/>
    <w:rsid w:val="00CB0713"/>
    <w:rsid w:val="00CB0F5A"/>
    <w:rsid w:val="00CB1A67"/>
    <w:rsid w:val="00CB2788"/>
    <w:rsid w:val="00CB29C7"/>
    <w:rsid w:val="00CB2D49"/>
    <w:rsid w:val="00CB3314"/>
    <w:rsid w:val="00CB3462"/>
    <w:rsid w:val="00CB3797"/>
    <w:rsid w:val="00CB47BA"/>
    <w:rsid w:val="00CB4E0C"/>
    <w:rsid w:val="00CB5A37"/>
    <w:rsid w:val="00CB5FD2"/>
    <w:rsid w:val="00CB67F7"/>
    <w:rsid w:val="00CB6907"/>
    <w:rsid w:val="00CC01BB"/>
    <w:rsid w:val="00CC0451"/>
    <w:rsid w:val="00CC1895"/>
    <w:rsid w:val="00CC1BFE"/>
    <w:rsid w:val="00CC1E66"/>
    <w:rsid w:val="00CC3022"/>
    <w:rsid w:val="00CC350F"/>
    <w:rsid w:val="00CC3FEA"/>
    <w:rsid w:val="00CC4073"/>
    <w:rsid w:val="00CC40EC"/>
    <w:rsid w:val="00CC4B29"/>
    <w:rsid w:val="00CC4EDD"/>
    <w:rsid w:val="00CC56C9"/>
    <w:rsid w:val="00CC6EBE"/>
    <w:rsid w:val="00CC719E"/>
    <w:rsid w:val="00CC779A"/>
    <w:rsid w:val="00CD01F0"/>
    <w:rsid w:val="00CD08B4"/>
    <w:rsid w:val="00CD093B"/>
    <w:rsid w:val="00CD0BEB"/>
    <w:rsid w:val="00CD148A"/>
    <w:rsid w:val="00CD1AB8"/>
    <w:rsid w:val="00CD1C60"/>
    <w:rsid w:val="00CD27B2"/>
    <w:rsid w:val="00CD2D37"/>
    <w:rsid w:val="00CD3B95"/>
    <w:rsid w:val="00CD3BA6"/>
    <w:rsid w:val="00CD4035"/>
    <w:rsid w:val="00CD496A"/>
    <w:rsid w:val="00CD5ADB"/>
    <w:rsid w:val="00CE0D3D"/>
    <w:rsid w:val="00CE0D9F"/>
    <w:rsid w:val="00CE1674"/>
    <w:rsid w:val="00CE1738"/>
    <w:rsid w:val="00CE1E30"/>
    <w:rsid w:val="00CE2102"/>
    <w:rsid w:val="00CE2847"/>
    <w:rsid w:val="00CE286D"/>
    <w:rsid w:val="00CE424C"/>
    <w:rsid w:val="00CE582D"/>
    <w:rsid w:val="00CE5EE2"/>
    <w:rsid w:val="00CE7377"/>
    <w:rsid w:val="00CE775C"/>
    <w:rsid w:val="00CE7FA8"/>
    <w:rsid w:val="00CF060B"/>
    <w:rsid w:val="00CF1118"/>
    <w:rsid w:val="00CF2232"/>
    <w:rsid w:val="00CF3159"/>
    <w:rsid w:val="00CF379D"/>
    <w:rsid w:val="00CF3E4B"/>
    <w:rsid w:val="00CF43B0"/>
    <w:rsid w:val="00CF4E1F"/>
    <w:rsid w:val="00CF4EE7"/>
    <w:rsid w:val="00CF5374"/>
    <w:rsid w:val="00CF53D8"/>
    <w:rsid w:val="00CF5B82"/>
    <w:rsid w:val="00CF61B7"/>
    <w:rsid w:val="00CF7075"/>
    <w:rsid w:val="00CF7370"/>
    <w:rsid w:val="00CF781E"/>
    <w:rsid w:val="00CF7DD9"/>
    <w:rsid w:val="00D02448"/>
    <w:rsid w:val="00D02647"/>
    <w:rsid w:val="00D028C6"/>
    <w:rsid w:val="00D03AC8"/>
    <w:rsid w:val="00D03CE5"/>
    <w:rsid w:val="00D05AD4"/>
    <w:rsid w:val="00D05F45"/>
    <w:rsid w:val="00D0610E"/>
    <w:rsid w:val="00D064BC"/>
    <w:rsid w:val="00D0673B"/>
    <w:rsid w:val="00D06968"/>
    <w:rsid w:val="00D072FF"/>
    <w:rsid w:val="00D07673"/>
    <w:rsid w:val="00D07961"/>
    <w:rsid w:val="00D12701"/>
    <w:rsid w:val="00D13517"/>
    <w:rsid w:val="00D146E7"/>
    <w:rsid w:val="00D1522A"/>
    <w:rsid w:val="00D155A4"/>
    <w:rsid w:val="00D15A8A"/>
    <w:rsid w:val="00D16BCE"/>
    <w:rsid w:val="00D20C1E"/>
    <w:rsid w:val="00D216C0"/>
    <w:rsid w:val="00D21B29"/>
    <w:rsid w:val="00D250BB"/>
    <w:rsid w:val="00D2791B"/>
    <w:rsid w:val="00D27A3D"/>
    <w:rsid w:val="00D30036"/>
    <w:rsid w:val="00D3026B"/>
    <w:rsid w:val="00D30930"/>
    <w:rsid w:val="00D31EB4"/>
    <w:rsid w:val="00D32611"/>
    <w:rsid w:val="00D32FF7"/>
    <w:rsid w:val="00D334D5"/>
    <w:rsid w:val="00D339D6"/>
    <w:rsid w:val="00D33A23"/>
    <w:rsid w:val="00D34DBA"/>
    <w:rsid w:val="00D34F8E"/>
    <w:rsid w:val="00D35859"/>
    <w:rsid w:val="00D35E00"/>
    <w:rsid w:val="00D36183"/>
    <w:rsid w:val="00D3630F"/>
    <w:rsid w:val="00D3739B"/>
    <w:rsid w:val="00D375FF"/>
    <w:rsid w:val="00D4001F"/>
    <w:rsid w:val="00D4088A"/>
    <w:rsid w:val="00D41190"/>
    <w:rsid w:val="00D416E3"/>
    <w:rsid w:val="00D41920"/>
    <w:rsid w:val="00D41A48"/>
    <w:rsid w:val="00D426F7"/>
    <w:rsid w:val="00D429EB"/>
    <w:rsid w:val="00D45DD2"/>
    <w:rsid w:val="00D45E0F"/>
    <w:rsid w:val="00D46097"/>
    <w:rsid w:val="00D4631C"/>
    <w:rsid w:val="00D4734E"/>
    <w:rsid w:val="00D47423"/>
    <w:rsid w:val="00D4750F"/>
    <w:rsid w:val="00D47815"/>
    <w:rsid w:val="00D47A24"/>
    <w:rsid w:val="00D506B1"/>
    <w:rsid w:val="00D5072A"/>
    <w:rsid w:val="00D5119B"/>
    <w:rsid w:val="00D51CD7"/>
    <w:rsid w:val="00D52190"/>
    <w:rsid w:val="00D5335B"/>
    <w:rsid w:val="00D53518"/>
    <w:rsid w:val="00D53C65"/>
    <w:rsid w:val="00D53E81"/>
    <w:rsid w:val="00D543EE"/>
    <w:rsid w:val="00D548FA"/>
    <w:rsid w:val="00D551DA"/>
    <w:rsid w:val="00D5538C"/>
    <w:rsid w:val="00D57171"/>
    <w:rsid w:val="00D57E0F"/>
    <w:rsid w:val="00D57E98"/>
    <w:rsid w:val="00D6097A"/>
    <w:rsid w:val="00D60D4D"/>
    <w:rsid w:val="00D6167A"/>
    <w:rsid w:val="00D6178A"/>
    <w:rsid w:val="00D61CCA"/>
    <w:rsid w:val="00D62FD0"/>
    <w:rsid w:val="00D6335C"/>
    <w:rsid w:val="00D635AE"/>
    <w:rsid w:val="00D63BB3"/>
    <w:rsid w:val="00D6491E"/>
    <w:rsid w:val="00D65E13"/>
    <w:rsid w:val="00D660F9"/>
    <w:rsid w:val="00D674E1"/>
    <w:rsid w:val="00D67B32"/>
    <w:rsid w:val="00D7048D"/>
    <w:rsid w:val="00D70E42"/>
    <w:rsid w:val="00D7156F"/>
    <w:rsid w:val="00D728F0"/>
    <w:rsid w:val="00D73169"/>
    <w:rsid w:val="00D73CDE"/>
    <w:rsid w:val="00D73E4D"/>
    <w:rsid w:val="00D74775"/>
    <w:rsid w:val="00D7588C"/>
    <w:rsid w:val="00D761C1"/>
    <w:rsid w:val="00D76B8F"/>
    <w:rsid w:val="00D77713"/>
    <w:rsid w:val="00D77D82"/>
    <w:rsid w:val="00D8073F"/>
    <w:rsid w:val="00D808C4"/>
    <w:rsid w:val="00D80D61"/>
    <w:rsid w:val="00D81BFB"/>
    <w:rsid w:val="00D829DD"/>
    <w:rsid w:val="00D82DF9"/>
    <w:rsid w:val="00D8358F"/>
    <w:rsid w:val="00D83961"/>
    <w:rsid w:val="00D839BA"/>
    <w:rsid w:val="00D83AFA"/>
    <w:rsid w:val="00D8459F"/>
    <w:rsid w:val="00D84B62"/>
    <w:rsid w:val="00D85C4F"/>
    <w:rsid w:val="00D86345"/>
    <w:rsid w:val="00D87618"/>
    <w:rsid w:val="00D87A1A"/>
    <w:rsid w:val="00D91A06"/>
    <w:rsid w:val="00D91C18"/>
    <w:rsid w:val="00D92D0D"/>
    <w:rsid w:val="00D94B67"/>
    <w:rsid w:val="00D94C4D"/>
    <w:rsid w:val="00D973CC"/>
    <w:rsid w:val="00D97DF3"/>
    <w:rsid w:val="00DA02B4"/>
    <w:rsid w:val="00DA0AA1"/>
    <w:rsid w:val="00DA0C5D"/>
    <w:rsid w:val="00DA1D73"/>
    <w:rsid w:val="00DA20AB"/>
    <w:rsid w:val="00DA26A7"/>
    <w:rsid w:val="00DA281B"/>
    <w:rsid w:val="00DA2FF3"/>
    <w:rsid w:val="00DA46E1"/>
    <w:rsid w:val="00DA4BB7"/>
    <w:rsid w:val="00DA5C8B"/>
    <w:rsid w:val="00DA6F7C"/>
    <w:rsid w:val="00DA771C"/>
    <w:rsid w:val="00DB1209"/>
    <w:rsid w:val="00DB197D"/>
    <w:rsid w:val="00DB2261"/>
    <w:rsid w:val="00DB402F"/>
    <w:rsid w:val="00DB4130"/>
    <w:rsid w:val="00DB4717"/>
    <w:rsid w:val="00DB48CB"/>
    <w:rsid w:val="00DB4EC3"/>
    <w:rsid w:val="00DB53D0"/>
    <w:rsid w:val="00DB5E9E"/>
    <w:rsid w:val="00DB72DE"/>
    <w:rsid w:val="00DC07C2"/>
    <w:rsid w:val="00DC0DFB"/>
    <w:rsid w:val="00DC3266"/>
    <w:rsid w:val="00DC3C22"/>
    <w:rsid w:val="00DC42F8"/>
    <w:rsid w:val="00DC52FC"/>
    <w:rsid w:val="00DC730A"/>
    <w:rsid w:val="00DD0166"/>
    <w:rsid w:val="00DD0FDC"/>
    <w:rsid w:val="00DD1097"/>
    <w:rsid w:val="00DD1FF8"/>
    <w:rsid w:val="00DD204B"/>
    <w:rsid w:val="00DD2791"/>
    <w:rsid w:val="00DD293E"/>
    <w:rsid w:val="00DD2BB3"/>
    <w:rsid w:val="00DD2DE9"/>
    <w:rsid w:val="00DD3D29"/>
    <w:rsid w:val="00DD3D4B"/>
    <w:rsid w:val="00DD4481"/>
    <w:rsid w:val="00DD44FA"/>
    <w:rsid w:val="00DD460F"/>
    <w:rsid w:val="00DD4FBE"/>
    <w:rsid w:val="00DD5899"/>
    <w:rsid w:val="00DD637B"/>
    <w:rsid w:val="00DD63D1"/>
    <w:rsid w:val="00DD6927"/>
    <w:rsid w:val="00DD6F55"/>
    <w:rsid w:val="00DE0013"/>
    <w:rsid w:val="00DE1A68"/>
    <w:rsid w:val="00DE20F5"/>
    <w:rsid w:val="00DE2553"/>
    <w:rsid w:val="00DE309F"/>
    <w:rsid w:val="00DE4864"/>
    <w:rsid w:val="00DE505F"/>
    <w:rsid w:val="00DE5BC9"/>
    <w:rsid w:val="00DE61F0"/>
    <w:rsid w:val="00DE7A45"/>
    <w:rsid w:val="00DE7CBB"/>
    <w:rsid w:val="00DF002E"/>
    <w:rsid w:val="00DF0106"/>
    <w:rsid w:val="00DF0150"/>
    <w:rsid w:val="00DF05E2"/>
    <w:rsid w:val="00DF0C17"/>
    <w:rsid w:val="00DF129B"/>
    <w:rsid w:val="00DF1D2E"/>
    <w:rsid w:val="00DF401B"/>
    <w:rsid w:val="00DF4FA5"/>
    <w:rsid w:val="00DF5E21"/>
    <w:rsid w:val="00DF688F"/>
    <w:rsid w:val="00DF7158"/>
    <w:rsid w:val="00DF78BB"/>
    <w:rsid w:val="00DF7FD6"/>
    <w:rsid w:val="00E009CB"/>
    <w:rsid w:val="00E00E6A"/>
    <w:rsid w:val="00E01E06"/>
    <w:rsid w:val="00E033E7"/>
    <w:rsid w:val="00E03B60"/>
    <w:rsid w:val="00E03FA9"/>
    <w:rsid w:val="00E04107"/>
    <w:rsid w:val="00E04600"/>
    <w:rsid w:val="00E0504B"/>
    <w:rsid w:val="00E05BDF"/>
    <w:rsid w:val="00E05D17"/>
    <w:rsid w:val="00E061A1"/>
    <w:rsid w:val="00E063D4"/>
    <w:rsid w:val="00E06866"/>
    <w:rsid w:val="00E06B86"/>
    <w:rsid w:val="00E06E4E"/>
    <w:rsid w:val="00E10214"/>
    <w:rsid w:val="00E10B1B"/>
    <w:rsid w:val="00E11F94"/>
    <w:rsid w:val="00E1254A"/>
    <w:rsid w:val="00E1299F"/>
    <w:rsid w:val="00E129CA"/>
    <w:rsid w:val="00E133F6"/>
    <w:rsid w:val="00E13D76"/>
    <w:rsid w:val="00E1402B"/>
    <w:rsid w:val="00E14BEA"/>
    <w:rsid w:val="00E156FB"/>
    <w:rsid w:val="00E16264"/>
    <w:rsid w:val="00E16D8E"/>
    <w:rsid w:val="00E17B4E"/>
    <w:rsid w:val="00E2009E"/>
    <w:rsid w:val="00E201A0"/>
    <w:rsid w:val="00E223D3"/>
    <w:rsid w:val="00E232E5"/>
    <w:rsid w:val="00E2368F"/>
    <w:rsid w:val="00E239B9"/>
    <w:rsid w:val="00E24B87"/>
    <w:rsid w:val="00E259BB"/>
    <w:rsid w:val="00E25A7E"/>
    <w:rsid w:val="00E25BDF"/>
    <w:rsid w:val="00E266F3"/>
    <w:rsid w:val="00E27350"/>
    <w:rsid w:val="00E30461"/>
    <w:rsid w:val="00E307F2"/>
    <w:rsid w:val="00E327F3"/>
    <w:rsid w:val="00E33F54"/>
    <w:rsid w:val="00E358FC"/>
    <w:rsid w:val="00E400BA"/>
    <w:rsid w:val="00E40416"/>
    <w:rsid w:val="00E40EAF"/>
    <w:rsid w:val="00E41C48"/>
    <w:rsid w:val="00E41CC5"/>
    <w:rsid w:val="00E432FE"/>
    <w:rsid w:val="00E43A6A"/>
    <w:rsid w:val="00E43FB1"/>
    <w:rsid w:val="00E44801"/>
    <w:rsid w:val="00E45942"/>
    <w:rsid w:val="00E461DC"/>
    <w:rsid w:val="00E46D01"/>
    <w:rsid w:val="00E477CD"/>
    <w:rsid w:val="00E47A11"/>
    <w:rsid w:val="00E47AAB"/>
    <w:rsid w:val="00E50A04"/>
    <w:rsid w:val="00E518C1"/>
    <w:rsid w:val="00E51CEF"/>
    <w:rsid w:val="00E52388"/>
    <w:rsid w:val="00E5283C"/>
    <w:rsid w:val="00E52B67"/>
    <w:rsid w:val="00E52DF7"/>
    <w:rsid w:val="00E52EB9"/>
    <w:rsid w:val="00E5301F"/>
    <w:rsid w:val="00E54D14"/>
    <w:rsid w:val="00E56A91"/>
    <w:rsid w:val="00E615CD"/>
    <w:rsid w:val="00E6349F"/>
    <w:rsid w:val="00E6449D"/>
    <w:rsid w:val="00E64631"/>
    <w:rsid w:val="00E64A00"/>
    <w:rsid w:val="00E655F8"/>
    <w:rsid w:val="00E6631E"/>
    <w:rsid w:val="00E67892"/>
    <w:rsid w:val="00E67A4B"/>
    <w:rsid w:val="00E709A4"/>
    <w:rsid w:val="00E71199"/>
    <w:rsid w:val="00E71273"/>
    <w:rsid w:val="00E73732"/>
    <w:rsid w:val="00E73BDC"/>
    <w:rsid w:val="00E74874"/>
    <w:rsid w:val="00E74FCF"/>
    <w:rsid w:val="00E756FD"/>
    <w:rsid w:val="00E75900"/>
    <w:rsid w:val="00E76176"/>
    <w:rsid w:val="00E76373"/>
    <w:rsid w:val="00E76C1D"/>
    <w:rsid w:val="00E76ED3"/>
    <w:rsid w:val="00E76EDC"/>
    <w:rsid w:val="00E77D05"/>
    <w:rsid w:val="00E807F2"/>
    <w:rsid w:val="00E808AD"/>
    <w:rsid w:val="00E8091B"/>
    <w:rsid w:val="00E813E8"/>
    <w:rsid w:val="00E81ABB"/>
    <w:rsid w:val="00E832FB"/>
    <w:rsid w:val="00E83BE3"/>
    <w:rsid w:val="00E85ED4"/>
    <w:rsid w:val="00E866B2"/>
    <w:rsid w:val="00E909B1"/>
    <w:rsid w:val="00E91529"/>
    <w:rsid w:val="00E918AE"/>
    <w:rsid w:val="00E91C93"/>
    <w:rsid w:val="00E91D5F"/>
    <w:rsid w:val="00E92B51"/>
    <w:rsid w:val="00E934B9"/>
    <w:rsid w:val="00E9399B"/>
    <w:rsid w:val="00E95074"/>
    <w:rsid w:val="00E9542E"/>
    <w:rsid w:val="00E9605F"/>
    <w:rsid w:val="00E962E4"/>
    <w:rsid w:val="00E97707"/>
    <w:rsid w:val="00E9788C"/>
    <w:rsid w:val="00E97D83"/>
    <w:rsid w:val="00EA0D79"/>
    <w:rsid w:val="00EA0DD1"/>
    <w:rsid w:val="00EA2842"/>
    <w:rsid w:val="00EA3191"/>
    <w:rsid w:val="00EA4501"/>
    <w:rsid w:val="00EA4DE9"/>
    <w:rsid w:val="00EA543A"/>
    <w:rsid w:val="00EA55A7"/>
    <w:rsid w:val="00EB0136"/>
    <w:rsid w:val="00EB0A47"/>
    <w:rsid w:val="00EB1ED3"/>
    <w:rsid w:val="00EB454C"/>
    <w:rsid w:val="00EB4577"/>
    <w:rsid w:val="00EB498E"/>
    <w:rsid w:val="00EB4E12"/>
    <w:rsid w:val="00EB4F44"/>
    <w:rsid w:val="00EB5AC3"/>
    <w:rsid w:val="00EB6029"/>
    <w:rsid w:val="00EB61CE"/>
    <w:rsid w:val="00EB6D58"/>
    <w:rsid w:val="00EC085F"/>
    <w:rsid w:val="00EC0EA7"/>
    <w:rsid w:val="00EC28F9"/>
    <w:rsid w:val="00EC2981"/>
    <w:rsid w:val="00EC3713"/>
    <w:rsid w:val="00EC3B12"/>
    <w:rsid w:val="00EC4C38"/>
    <w:rsid w:val="00EC533A"/>
    <w:rsid w:val="00EC644C"/>
    <w:rsid w:val="00EC696C"/>
    <w:rsid w:val="00EC7D63"/>
    <w:rsid w:val="00ED11E1"/>
    <w:rsid w:val="00ED4568"/>
    <w:rsid w:val="00ED4A1C"/>
    <w:rsid w:val="00ED50AB"/>
    <w:rsid w:val="00ED53CE"/>
    <w:rsid w:val="00ED556F"/>
    <w:rsid w:val="00ED5C34"/>
    <w:rsid w:val="00ED62F5"/>
    <w:rsid w:val="00ED799C"/>
    <w:rsid w:val="00ED7AE6"/>
    <w:rsid w:val="00EE00F2"/>
    <w:rsid w:val="00EE1B53"/>
    <w:rsid w:val="00EE1B7B"/>
    <w:rsid w:val="00EE1CDE"/>
    <w:rsid w:val="00EE21BE"/>
    <w:rsid w:val="00EE26CF"/>
    <w:rsid w:val="00EE2A5C"/>
    <w:rsid w:val="00EE4022"/>
    <w:rsid w:val="00EE697D"/>
    <w:rsid w:val="00EE7365"/>
    <w:rsid w:val="00EF0811"/>
    <w:rsid w:val="00EF16D0"/>
    <w:rsid w:val="00EF2A1C"/>
    <w:rsid w:val="00EF2B61"/>
    <w:rsid w:val="00EF3919"/>
    <w:rsid w:val="00EF3DC9"/>
    <w:rsid w:val="00EF48C6"/>
    <w:rsid w:val="00EF4F6F"/>
    <w:rsid w:val="00EF655D"/>
    <w:rsid w:val="00EF6E16"/>
    <w:rsid w:val="00EF6FFE"/>
    <w:rsid w:val="00EF716A"/>
    <w:rsid w:val="00EF7A18"/>
    <w:rsid w:val="00F0031D"/>
    <w:rsid w:val="00F00B23"/>
    <w:rsid w:val="00F012EC"/>
    <w:rsid w:val="00F02EC0"/>
    <w:rsid w:val="00F03639"/>
    <w:rsid w:val="00F04012"/>
    <w:rsid w:val="00F047A1"/>
    <w:rsid w:val="00F05D10"/>
    <w:rsid w:val="00F06D2D"/>
    <w:rsid w:val="00F06E8B"/>
    <w:rsid w:val="00F074F9"/>
    <w:rsid w:val="00F07B53"/>
    <w:rsid w:val="00F10CD8"/>
    <w:rsid w:val="00F10E52"/>
    <w:rsid w:val="00F127B6"/>
    <w:rsid w:val="00F12AB0"/>
    <w:rsid w:val="00F12CB4"/>
    <w:rsid w:val="00F12F6D"/>
    <w:rsid w:val="00F130C4"/>
    <w:rsid w:val="00F133A6"/>
    <w:rsid w:val="00F13CA1"/>
    <w:rsid w:val="00F13D1F"/>
    <w:rsid w:val="00F140CA"/>
    <w:rsid w:val="00F15472"/>
    <w:rsid w:val="00F15694"/>
    <w:rsid w:val="00F1633B"/>
    <w:rsid w:val="00F16A79"/>
    <w:rsid w:val="00F16B55"/>
    <w:rsid w:val="00F1788C"/>
    <w:rsid w:val="00F20D75"/>
    <w:rsid w:val="00F20EB7"/>
    <w:rsid w:val="00F21067"/>
    <w:rsid w:val="00F21C94"/>
    <w:rsid w:val="00F22157"/>
    <w:rsid w:val="00F22856"/>
    <w:rsid w:val="00F22D41"/>
    <w:rsid w:val="00F23421"/>
    <w:rsid w:val="00F2445B"/>
    <w:rsid w:val="00F247B9"/>
    <w:rsid w:val="00F2493B"/>
    <w:rsid w:val="00F25333"/>
    <w:rsid w:val="00F2589E"/>
    <w:rsid w:val="00F25E42"/>
    <w:rsid w:val="00F27570"/>
    <w:rsid w:val="00F275AF"/>
    <w:rsid w:val="00F30642"/>
    <w:rsid w:val="00F30F95"/>
    <w:rsid w:val="00F3148A"/>
    <w:rsid w:val="00F31E6A"/>
    <w:rsid w:val="00F32123"/>
    <w:rsid w:val="00F32596"/>
    <w:rsid w:val="00F32A5E"/>
    <w:rsid w:val="00F32DF0"/>
    <w:rsid w:val="00F331A8"/>
    <w:rsid w:val="00F34BFD"/>
    <w:rsid w:val="00F34EB0"/>
    <w:rsid w:val="00F3581E"/>
    <w:rsid w:val="00F35A43"/>
    <w:rsid w:val="00F36ED5"/>
    <w:rsid w:val="00F37D7B"/>
    <w:rsid w:val="00F37DEE"/>
    <w:rsid w:val="00F41EB0"/>
    <w:rsid w:val="00F422B9"/>
    <w:rsid w:val="00F4240C"/>
    <w:rsid w:val="00F42DFC"/>
    <w:rsid w:val="00F43010"/>
    <w:rsid w:val="00F43737"/>
    <w:rsid w:val="00F437A3"/>
    <w:rsid w:val="00F439F9"/>
    <w:rsid w:val="00F43AA5"/>
    <w:rsid w:val="00F44396"/>
    <w:rsid w:val="00F4477B"/>
    <w:rsid w:val="00F44A19"/>
    <w:rsid w:val="00F44A2E"/>
    <w:rsid w:val="00F4546E"/>
    <w:rsid w:val="00F454B5"/>
    <w:rsid w:val="00F46C84"/>
    <w:rsid w:val="00F475D6"/>
    <w:rsid w:val="00F47932"/>
    <w:rsid w:val="00F47C5F"/>
    <w:rsid w:val="00F47EED"/>
    <w:rsid w:val="00F502F1"/>
    <w:rsid w:val="00F5032C"/>
    <w:rsid w:val="00F50C64"/>
    <w:rsid w:val="00F5163D"/>
    <w:rsid w:val="00F523F9"/>
    <w:rsid w:val="00F52F7D"/>
    <w:rsid w:val="00F53931"/>
    <w:rsid w:val="00F53A22"/>
    <w:rsid w:val="00F53C40"/>
    <w:rsid w:val="00F554F0"/>
    <w:rsid w:val="00F56D36"/>
    <w:rsid w:val="00F57392"/>
    <w:rsid w:val="00F57684"/>
    <w:rsid w:val="00F57FBB"/>
    <w:rsid w:val="00F60325"/>
    <w:rsid w:val="00F60E5A"/>
    <w:rsid w:val="00F616FA"/>
    <w:rsid w:val="00F6189A"/>
    <w:rsid w:val="00F6396A"/>
    <w:rsid w:val="00F63B1C"/>
    <w:rsid w:val="00F64EF2"/>
    <w:rsid w:val="00F663E7"/>
    <w:rsid w:val="00F664D2"/>
    <w:rsid w:val="00F666F4"/>
    <w:rsid w:val="00F67729"/>
    <w:rsid w:val="00F70214"/>
    <w:rsid w:val="00F705EE"/>
    <w:rsid w:val="00F70AC1"/>
    <w:rsid w:val="00F71A8B"/>
    <w:rsid w:val="00F72312"/>
    <w:rsid w:val="00F72BEC"/>
    <w:rsid w:val="00F73032"/>
    <w:rsid w:val="00F75171"/>
    <w:rsid w:val="00F7565D"/>
    <w:rsid w:val="00F76E0C"/>
    <w:rsid w:val="00F774F8"/>
    <w:rsid w:val="00F805D6"/>
    <w:rsid w:val="00F808C7"/>
    <w:rsid w:val="00F82450"/>
    <w:rsid w:val="00F858F8"/>
    <w:rsid w:val="00F864DD"/>
    <w:rsid w:val="00F86872"/>
    <w:rsid w:val="00F917D6"/>
    <w:rsid w:val="00F91C74"/>
    <w:rsid w:val="00F92A0E"/>
    <w:rsid w:val="00F94A5E"/>
    <w:rsid w:val="00F94CAC"/>
    <w:rsid w:val="00F95772"/>
    <w:rsid w:val="00F95BC7"/>
    <w:rsid w:val="00F97657"/>
    <w:rsid w:val="00FA090D"/>
    <w:rsid w:val="00FA0C32"/>
    <w:rsid w:val="00FA0C4E"/>
    <w:rsid w:val="00FA0CF9"/>
    <w:rsid w:val="00FA0D46"/>
    <w:rsid w:val="00FA1E90"/>
    <w:rsid w:val="00FA2093"/>
    <w:rsid w:val="00FA2491"/>
    <w:rsid w:val="00FA253B"/>
    <w:rsid w:val="00FA27D9"/>
    <w:rsid w:val="00FA36E2"/>
    <w:rsid w:val="00FA4190"/>
    <w:rsid w:val="00FA42DC"/>
    <w:rsid w:val="00FA4F41"/>
    <w:rsid w:val="00FA63E7"/>
    <w:rsid w:val="00FA7EF2"/>
    <w:rsid w:val="00FB0E06"/>
    <w:rsid w:val="00FB1097"/>
    <w:rsid w:val="00FB2612"/>
    <w:rsid w:val="00FB2C23"/>
    <w:rsid w:val="00FB2E14"/>
    <w:rsid w:val="00FB3E4D"/>
    <w:rsid w:val="00FB5942"/>
    <w:rsid w:val="00FB5ECF"/>
    <w:rsid w:val="00FB5FCF"/>
    <w:rsid w:val="00FB71F1"/>
    <w:rsid w:val="00FB71F9"/>
    <w:rsid w:val="00FB7C8F"/>
    <w:rsid w:val="00FB7DDE"/>
    <w:rsid w:val="00FC006F"/>
    <w:rsid w:val="00FC1DFD"/>
    <w:rsid w:val="00FC1F3D"/>
    <w:rsid w:val="00FC3501"/>
    <w:rsid w:val="00FC3E8C"/>
    <w:rsid w:val="00FC63B8"/>
    <w:rsid w:val="00FC7C46"/>
    <w:rsid w:val="00FD0293"/>
    <w:rsid w:val="00FD209F"/>
    <w:rsid w:val="00FD2238"/>
    <w:rsid w:val="00FD2343"/>
    <w:rsid w:val="00FD2CED"/>
    <w:rsid w:val="00FD30BF"/>
    <w:rsid w:val="00FD354C"/>
    <w:rsid w:val="00FD37C6"/>
    <w:rsid w:val="00FD37F1"/>
    <w:rsid w:val="00FD3C2A"/>
    <w:rsid w:val="00FD66C9"/>
    <w:rsid w:val="00FD72B9"/>
    <w:rsid w:val="00FD7B95"/>
    <w:rsid w:val="00FD7D53"/>
    <w:rsid w:val="00FE0105"/>
    <w:rsid w:val="00FE1473"/>
    <w:rsid w:val="00FE3EF6"/>
    <w:rsid w:val="00FE4F3F"/>
    <w:rsid w:val="00FE6792"/>
    <w:rsid w:val="00FE7354"/>
    <w:rsid w:val="00FE73AC"/>
    <w:rsid w:val="00FE74F9"/>
    <w:rsid w:val="00FF0071"/>
    <w:rsid w:val="00FF2ECE"/>
    <w:rsid w:val="00FF3028"/>
    <w:rsid w:val="00FF3852"/>
    <w:rsid w:val="00FF44D9"/>
    <w:rsid w:val="00FF4AEB"/>
    <w:rsid w:val="00FF5211"/>
    <w:rsid w:val="00FF5300"/>
    <w:rsid w:val="00FF5B53"/>
    <w:rsid w:val="00FF6A62"/>
    <w:rsid w:val="00FF77CC"/>
    <w:rsid w:val="00FF7EA4"/>
    <w:rsid w:val="034523E2"/>
    <w:rsid w:val="06892D57"/>
    <w:rsid w:val="0751697F"/>
    <w:rsid w:val="07D01C2A"/>
    <w:rsid w:val="0B520276"/>
    <w:rsid w:val="111618A9"/>
    <w:rsid w:val="14BB5600"/>
    <w:rsid w:val="15F414B7"/>
    <w:rsid w:val="1BF7494F"/>
    <w:rsid w:val="1E5A023B"/>
    <w:rsid w:val="1F474E81"/>
    <w:rsid w:val="20B462E9"/>
    <w:rsid w:val="238D1A39"/>
    <w:rsid w:val="24CB5049"/>
    <w:rsid w:val="26E22B8E"/>
    <w:rsid w:val="27D54C22"/>
    <w:rsid w:val="2A6C5302"/>
    <w:rsid w:val="2B1221E1"/>
    <w:rsid w:val="2B6A4B51"/>
    <w:rsid w:val="2EDE0E1E"/>
    <w:rsid w:val="2F844433"/>
    <w:rsid w:val="30D21ED3"/>
    <w:rsid w:val="3229499E"/>
    <w:rsid w:val="35A16C52"/>
    <w:rsid w:val="36493223"/>
    <w:rsid w:val="37593875"/>
    <w:rsid w:val="39357E43"/>
    <w:rsid w:val="403B7508"/>
    <w:rsid w:val="40A11D0F"/>
    <w:rsid w:val="491D7894"/>
    <w:rsid w:val="4DE64DB4"/>
    <w:rsid w:val="54C73857"/>
    <w:rsid w:val="55696DF9"/>
    <w:rsid w:val="570D2698"/>
    <w:rsid w:val="5A276D0F"/>
    <w:rsid w:val="5A34558A"/>
    <w:rsid w:val="5FE7554E"/>
    <w:rsid w:val="611B4F2C"/>
    <w:rsid w:val="62C01CC8"/>
    <w:rsid w:val="6FF3015E"/>
    <w:rsid w:val="719D0754"/>
    <w:rsid w:val="76BE054F"/>
    <w:rsid w:val="77540A34"/>
    <w:rsid w:val="7CB9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ocked="1"/>
    <w:lsdException w:qFormat="1" w:unhideWhenUsed="0" w:uiPriority="0" w:semiHidden="0" w:name="heading 7" w:locked="1"/>
    <w:lsdException w:qFormat="1" w:unhideWhenUsed="0" w:uiPriority="0" w:semiHidden="0" w:name="heading 8" w:locked="1"/>
    <w:lsdException w:qFormat="1" w:unhideWhenUsed="0" w:uiPriority="0" w:semiHidden="0" w:name="heading 9" w:locked="1"/>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ocked="1"/>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ocked="1"/>
    <w:lsdException w:qFormat="1" w:unhideWhenUsed="0" w:uiPriority="0" w:semiHidden="0" w:name="annotation reference" w:locked="1"/>
    <w:lsdException w:unhideWhenUsed="0" w:uiPriority="0" w:semiHidden="0" w:name="line number" w:locked="1"/>
    <w:lsdException w:qFormat="1" w:unhideWhenUsed="0" w:uiPriority="0" w:semiHidden="0" w:name="page number"/>
    <w:lsdException w:qFormat="1" w:unhideWhenUsed="0" w:uiPriority="0" w:semiHidden="0" w:name="endnote reference" w:locked="1"/>
    <w:lsdException w:qFormat="1" w:unhideWhenUsed="0" w:uiPriority="0" w:semiHidden="0" w:name="endnote text"/>
    <w:lsdException w:unhideWhenUsed="0" w:uiPriority="0" w:semiHidden="0" w:name="table of authorities" w:locked="1"/>
    <w:lsdException w:unhideWhenUsed="0" w:uiPriority="0" w:semiHidden="0" w:name="macro" w:locked="1"/>
    <w:lsdException w:unhideWhenUsed="0" w:uiPriority="0" w:semiHidden="0" w:name="toa heading" w:locked="1"/>
    <w:lsdException w:unhideWhenUsed="0" w:uiPriority="0" w:semiHidden="0" w:name="List" w:locked="1"/>
    <w:lsdException w:unhideWhenUsed="0" w:uiPriority="0" w:semiHidden="0" w:name="List Bullet" w:locked="1"/>
    <w:lsdException w:unhideWhenUsed="0" w:uiPriority="0" w:semiHidden="0" w:name="List Number" w:locked="1"/>
    <w:lsdException w:unhideWhenUsed="0" w:uiPriority="0" w:semiHidden="0" w:name="List 2" w:locked="1"/>
    <w:lsdException w:unhideWhenUsed="0" w:uiPriority="0" w:semiHidden="0" w:name="List 3" w:locked="1"/>
    <w:lsdException w:unhideWhenUsed="0" w:uiPriority="0" w:semiHidden="0" w:name="List 4" w:locked="1"/>
    <w:lsdException w:unhideWhenUsed="0" w:uiPriority="0" w:semiHidden="0" w:name="List 5" w:locked="1"/>
    <w:lsdException w:unhideWhenUsed="0" w:uiPriority="0" w:semiHidden="0" w:name="List Bullet 2" w:locked="1"/>
    <w:lsdException w:unhideWhenUsed="0" w:uiPriority="0" w:semiHidden="0" w:name="List Bullet 3" w:locked="1"/>
    <w:lsdException w:unhideWhenUsed="0" w:uiPriority="0" w:semiHidden="0" w:name="List Bullet 4" w:locked="1"/>
    <w:lsdException w:unhideWhenUsed="0" w:uiPriority="0" w:semiHidden="0" w:name="List Bullet 5" w:locked="1"/>
    <w:lsdException w:unhideWhenUsed="0" w:uiPriority="0" w:semiHidden="0" w:name="List Number 2" w:locked="1"/>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qFormat="1" w:unhideWhenUsed="0" w:uiPriority="0" w:semiHidden="0" w:name="Date"/>
    <w:lsdException w:qFormat="1" w:unhideWhenUsed="0" w:uiPriority="0" w:semiHidden="0" w:name="Body Text First Indent" w:locked="1"/>
    <w:lsdException w:qFormat="1"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qFormat="1" w:unhideWhenUsed="0" w:uiPriority="0" w:semiHidden="0" w:name="Body Text Indent 2"/>
    <w:lsdException w:unhideWhenUsed="0" w:uiPriority="0" w:semiHidden="0" w:name="Body Text Indent 3" w:locked="1"/>
    <w:lsdException w:unhideWhenUsed="0" w:uiPriority="0" w:semiHidden="0" w:name="Block Text" w:locked="1"/>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ocked="1"/>
    <w:lsdException w:qFormat="1" w:unhideWhenUsed="0" w:uiPriority="0" w:name="Document Map"/>
    <w:lsdException w:qFormat="1" w:unhideWhenUsed="0" w:uiPriority="0" w:semiHidden="0" w:name="Plain Text"/>
    <w:lsdException w:unhideWhenUsed="0" w:uiPriority="0" w:semiHidden="0" w:name="E-mail Signature" w:locked="1"/>
    <w:lsdException w:qFormat="1" w:unhideWhenUsed="0" w:uiPriority="0"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unhideWhenUsed="0" w:uiPriority="0" w:semiHidden="0" w:name="HTML Code" w:locked="1"/>
    <w:lsdException w:qFormat="1" w:unhideWhenUsed="0" w:uiPriority="0" w:semiHidden="0" w:name="HTML Definition" w:locked="1"/>
    <w:lsdException w:unhideWhenUsed="0" w:uiPriority="0" w:semiHidden="0" w:name="HTML Keyboard" w:locked="1"/>
    <w:lsdException w:qFormat="1" w:unhideWhenUsed="0" w:uiPriority="99" w:semiHidden="0" w:name="HTML Preformatted"/>
    <w:lsdException w:qFormat="1" w:unhideWhenUsed="0" w:uiPriority="0" w:semiHidden="0" w:name="HTML Sample" w:locked="1"/>
    <w:lsdException w:unhideWhenUsed="0" w:uiPriority="0" w:semiHidden="0" w:name="HTML Typewriter" w:locked="1"/>
    <w:lsdException w:unhideWhenUsed="0" w:uiPriority="0" w:semiHidden="0" w:name="HTML Variable" w:locked="1"/>
    <w:lsdException w:qFormat="1" w:uiPriority="99" w:name="Normal Table"/>
    <w:lsdException w:qFormat="1" w:unhideWhenUsed="0" w:uiPriority="0" w:semiHidden="0" w:name="annotation subject" w:locked="1"/>
    <w:lsdException w:unhideWhenUsed="0" w:uiPriority="0" w:semiHidden="0" w:name="Table Simple 1" w:locked="1"/>
    <w:lsdException w:unhideWhenUsed="0" w:uiPriority="0" w:semiHidden="0" w:name="Table Simple 2" w:locked="1"/>
    <w:lsdException w:unhideWhenUsed="0" w:uiPriority="0" w:semiHidden="0" w:name="Table Simple 3" w:locked="1"/>
    <w:lsdException w:unhideWhenUsed="0" w:uiPriority="0" w:semiHidden="0" w:name="Table Classic 1" w:locked="1"/>
    <w:lsdException w:unhideWhenUsed="0" w:uiPriority="0" w:semiHidden="0" w:name="Table Classic 2" w:locked="1"/>
    <w:lsdException w:unhideWhenUsed="0" w:uiPriority="0" w:semiHidden="0" w:name="Table Classic 3" w:locked="1"/>
    <w:lsdException w:unhideWhenUsed="0" w:uiPriority="0" w:semiHidden="0" w:name="Table Classic 4" w:locked="1"/>
    <w:lsdException w:unhideWhenUsed="0" w:uiPriority="0" w:semiHidden="0" w:name="Table Colorful 1" w:locked="1"/>
    <w:lsdException w:unhideWhenUsed="0" w:uiPriority="0" w:semiHidden="0" w:name="Table Colorful 2" w:locked="1"/>
    <w:lsdException w:unhideWhenUsed="0" w:uiPriority="0" w:semiHidden="0" w:name="Table Colorful 3" w:locked="1"/>
    <w:lsdException w:unhideWhenUsed="0" w:uiPriority="0" w:semiHidden="0" w:name="Table Columns 1" w:locked="1"/>
    <w:lsdException w:unhideWhenUsed="0" w:uiPriority="0" w:semiHidden="0" w:name="Table Columns 2" w:locked="1"/>
    <w:lsdException w:unhideWhenUsed="0" w:uiPriority="0" w:semiHidden="0" w:name="Table Columns 3" w:locked="1"/>
    <w:lsdException w:unhideWhenUsed="0" w:uiPriority="0" w:semiHidden="0" w:name="Table Columns 4" w:locked="1"/>
    <w:lsdException w:unhideWhenUsed="0" w:uiPriority="0" w:semiHidden="0" w:name="Table Columns 5" w:locked="1"/>
    <w:lsdException w:unhideWhenUsed="0" w:uiPriority="0" w:semiHidden="0" w:name="Table Grid 1" w:locked="1"/>
    <w:lsdException w:unhideWhenUsed="0" w:uiPriority="0" w:semiHidden="0" w:name="Table Grid 2" w:locked="1"/>
    <w:lsdException w:unhideWhenUsed="0" w:uiPriority="0" w:semiHidden="0" w:name="Table Grid 3" w:locked="1"/>
    <w:lsdException w:unhideWhenUsed="0" w:uiPriority="0" w:semiHidden="0" w:name="Table Grid 4" w:locked="1"/>
    <w:lsdException w:unhideWhenUsed="0" w:uiPriority="0" w:semiHidden="0" w:name="Table Grid 5" w:locked="1"/>
    <w:lsdException w:unhideWhenUsed="0" w:uiPriority="0" w:semiHidden="0" w:name="Table Grid 6" w:locked="1"/>
    <w:lsdException w:unhideWhenUsed="0" w:uiPriority="0" w:semiHidden="0" w:name="Table Grid 7" w:locked="1"/>
    <w:lsdException w:unhideWhenUsed="0" w:uiPriority="0" w:semiHidden="0" w:name="Table Grid 8" w:locked="1"/>
    <w:lsdException w:unhideWhenUsed="0" w:uiPriority="0" w:semiHidden="0" w:name="Table List 1" w:locked="1"/>
    <w:lsdException w:unhideWhenUsed="0" w:uiPriority="0" w:semiHidden="0" w:name="Table List 2" w:locked="1"/>
    <w:lsdException w:unhideWhenUsed="0" w:uiPriority="0" w:semiHidden="0" w:name="Table List 3" w:locked="1"/>
    <w:lsdException w:unhideWhenUsed="0" w:uiPriority="0" w:semiHidden="0" w:name="Table List 4" w:locked="1"/>
    <w:lsdException w:unhideWhenUsed="0" w:uiPriority="0" w:semiHidden="0" w:name="Table List 5" w:locked="1"/>
    <w:lsdException w:unhideWhenUsed="0" w:uiPriority="0" w:semiHidden="0" w:name="Table List 6" w:locked="1"/>
    <w:lsdException w:unhideWhenUsed="0" w:uiPriority="0" w:semiHidden="0" w:name="Table List 7" w:locked="1"/>
    <w:lsdException w:unhideWhenUsed="0" w:uiPriority="0" w:semiHidden="0" w:name="Table List 8" w:locked="1"/>
    <w:lsdException w:unhideWhenUsed="0" w:uiPriority="0" w:semiHidden="0" w:name="Table 3D effects 1" w:locked="1"/>
    <w:lsdException w:unhideWhenUsed="0" w:uiPriority="0" w:semiHidden="0" w:name="Table 3D effects 2" w:locked="1"/>
    <w:lsdException w:unhideWhenUsed="0" w:uiPriority="0" w:semiHidden="0" w:name="Table 3D effects 3" w:locked="1"/>
    <w:lsdException w:unhideWhenUsed="0" w:uiPriority="0" w:semiHidden="0" w:name="Table Contemporary" w:locked="1"/>
    <w:lsdException w:unhideWhenUsed="0" w:uiPriority="0" w:semiHidden="0" w:name="Table Elegant" w:locked="1"/>
    <w:lsdException w:qFormat="1" w:unhideWhenUsed="0" w:uiPriority="0" w:semiHidden="0" w:name="Table Professional" w:locked="1"/>
    <w:lsdException w:unhideWhenUsed="0" w:uiPriority="0" w:semiHidden="0" w:name="Table Subtle 1" w:locked="1"/>
    <w:lsdException w:unhideWhenUsed="0" w:uiPriority="0" w:semiHidden="0" w:name="Table Subtle 2" w:locked="1"/>
    <w:lsdException w:unhideWhenUsed="0" w:uiPriority="0" w:semiHidden="0" w:name="Table Web 1" w:locked="1"/>
    <w:lsdException w:unhideWhenUsed="0" w:uiPriority="0" w:semiHidden="0" w:name="Table Web 2" w:locked="1"/>
    <w:lsdException w:unhideWhenUsed="0" w:uiPriority="0" w:semiHidden="0" w:name="Table Web 3" w:locked="1"/>
    <w:lsdException w:qFormat="1" w:unhideWhenUsed="0" w:uiPriority="0" w:semiHidden="0" w:name="Balloon Text"/>
    <w:lsdException w:qFormat="1" w:unhideWhenUsed="0" w:uiPriority="59" w:semiHidden="0" w:name="Table Grid"/>
    <w:lsdException w:unhideWhenUsed="0" w:uiPriority="0" w:semiHidden="0" w:name="Table Theme" w:locked="1"/>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kern w:val="2"/>
      <w:sz w:val="21"/>
      <w:szCs w:val="24"/>
      <w:lang w:val="en-US" w:eastAsia="zh-CN" w:bidi="ar-SA"/>
    </w:rPr>
  </w:style>
  <w:style w:type="paragraph" w:styleId="2">
    <w:name w:val="heading 1"/>
    <w:basedOn w:val="1"/>
    <w:next w:val="1"/>
    <w:link w:val="66"/>
    <w:qFormat/>
    <w:uiPriority w:val="0"/>
    <w:pPr>
      <w:keepNext/>
      <w:ind w:firstLine="7178" w:firstLineChars="2979"/>
      <w:outlineLvl w:val="0"/>
    </w:pPr>
    <w:rPr>
      <w:rFonts w:ascii="宋体"/>
      <w:b/>
      <w:kern w:val="0"/>
      <w:sz w:val="24"/>
      <w:szCs w:val="20"/>
    </w:rPr>
  </w:style>
  <w:style w:type="paragraph" w:styleId="3">
    <w:name w:val="heading 2"/>
    <w:basedOn w:val="1"/>
    <w:next w:val="1"/>
    <w:link w:val="67"/>
    <w:qFormat/>
    <w:uiPriority w:val="0"/>
    <w:pPr>
      <w:keepNext/>
      <w:jc w:val="center"/>
      <w:outlineLvl w:val="1"/>
    </w:pPr>
    <w:rPr>
      <w:rFonts w:ascii="宋体"/>
      <w:b/>
      <w:kern w:val="0"/>
      <w:sz w:val="28"/>
      <w:szCs w:val="20"/>
    </w:rPr>
  </w:style>
  <w:style w:type="paragraph" w:styleId="4">
    <w:name w:val="heading 3"/>
    <w:basedOn w:val="1"/>
    <w:next w:val="1"/>
    <w:link w:val="68"/>
    <w:qFormat/>
    <w:uiPriority w:val="0"/>
    <w:pPr>
      <w:keepNext/>
      <w:ind w:left="7879" w:leftChars="3752"/>
      <w:outlineLvl w:val="2"/>
    </w:pPr>
    <w:rPr>
      <w:b/>
      <w:kern w:val="0"/>
      <w:sz w:val="32"/>
      <w:szCs w:val="20"/>
    </w:rPr>
  </w:style>
  <w:style w:type="paragraph" w:styleId="5">
    <w:name w:val="heading 4"/>
    <w:basedOn w:val="1"/>
    <w:next w:val="1"/>
    <w:link w:val="69"/>
    <w:qFormat/>
    <w:uiPriority w:val="0"/>
    <w:pPr>
      <w:keepNext/>
      <w:ind w:firstLine="7380"/>
      <w:jc w:val="center"/>
      <w:outlineLvl w:val="3"/>
    </w:pPr>
    <w:rPr>
      <w:rFonts w:ascii="Cambria" w:hAnsi="Cambria"/>
      <w:b/>
      <w:kern w:val="0"/>
      <w:sz w:val="28"/>
      <w:szCs w:val="20"/>
    </w:rPr>
  </w:style>
  <w:style w:type="paragraph" w:styleId="6">
    <w:name w:val="heading 5"/>
    <w:basedOn w:val="1"/>
    <w:next w:val="1"/>
    <w:link w:val="70"/>
    <w:qFormat/>
    <w:uiPriority w:val="0"/>
    <w:pPr>
      <w:keepNext/>
      <w:snapToGrid w:val="0"/>
      <w:spacing w:line="360" w:lineRule="auto"/>
      <w:ind w:firstLine="8270" w:firstLineChars="3923"/>
      <w:outlineLvl w:val="4"/>
    </w:pPr>
    <w:rPr>
      <w:b/>
      <w:kern w:val="0"/>
      <w:sz w:val="28"/>
      <w:szCs w:val="20"/>
    </w:rPr>
  </w:style>
  <w:style w:type="paragraph" w:styleId="7">
    <w:name w:val="heading 6"/>
    <w:basedOn w:val="1"/>
    <w:next w:val="1"/>
    <w:link w:val="71"/>
    <w:qFormat/>
    <w:locked/>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link w:val="72"/>
    <w:qFormat/>
    <w:locked/>
    <w:uiPriority w:val="0"/>
    <w:pPr>
      <w:keepNext/>
      <w:keepLines/>
      <w:spacing w:before="240" w:after="64" w:line="320" w:lineRule="auto"/>
      <w:outlineLvl w:val="6"/>
    </w:pPr>
    <w:rPr>
      <w:rFonts w:ascii="Calibri" w:hAnsi="Calibri"/>
      <w:b/>
      <w:bCs/>
      <w:sz w:val="24"/>
    </w:rPr>
  </w:style>
  <w:style w:type="paragraph" w:styleId="9">
    <w:name w:val="heading 8"/>
    <w:basedOn w:val="1"/>
    <w:next w:val="1"/>
    <w:link w:val="73"/>
    <w:qFormat/>
    <w:locked/>
    <w:uiPriority w:val="0"/>
    <w:pPr>
      <w:keepNext/>
      <w:keepLines/>
      <w:spacing w:before="240" w:after="64" w:line="320" w:lineRule="auto"/>
      <w:outlineLvl w:val="7"/>
    </w:pPr>
    <w:rPr>
      <w:rFonts w:ascii="Arial" w:hAnsi="Arial" w:eastAsia="黑体"/>
      <w:sz w:val="24"/>
    </w:rPr>
  </w:style>
  <w:style w:type="paragraph" w:styleId="10">
    <w:name w:val="heading 9"/>
    <w:basedOn w:val="1"/>
    <w:next w:val="1"/>
    <w:link w:val="74"/>
    <w:qFormat/>
    <w:locked/>
    <w:uiPriority w:val="0"/>
    <w:pPr>
      <w:keepNext/>
      <w:keepLines/>
      <w:spacing w:before="240" w:after="64" w:line="320" w:lineRule="auto"/>
      <w:outlineLvl w:val="8"/>
    </w:pPr>
    <w:rPr>
      <w:rFonts w:ascii="Arial" w:hAnsi="Arial" w:eastAsia="黑体"/>
      <w:szCs w:val="21"/>
    </w:rPr>
  </w:style>
  <w:style w:type="character" w:default="1" w:styleId="55">
    <w:name w:val="Default Paragraph Font"/>
    <w:semiHidden/>
    <w:unhideWhenUsed/>
    <w:qFormat/>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tabs>
        <w:tab w:val="right" w:leader="dot" w:pos="9241"/>
      </w:tabs>
      <w:ind w:firstLine="505" w:firstLineChars="500"/>
    </w:pPr>
    <w:rPr>
      <w:rFonts w:ascii="宋体"/>
      <w:szCs w:val="21"/>
    </w:rPr>
  </w:style>
  <w:style w:type="paragraph" w:styleId="12">
    <w:name w:val="index 8"/>
    <w:basedOn w:val="1"/>
    <w:next w:val="1"/>
    <w:qFormat/>
    <w:uiPriority w:val="0"/>
    <w:pPr>
      <w:ind w:left="1680" w:hanging="210"/>
    </w:pPr>
    <w:rPr>
      <w:rFonts w:ascii="Calibri" w:hAnsi="Calibri"/>
      <w:sz w:val="20"/>
      <w:szCs w:val="20"/>
    </w:rPr>
  </w:style>
  <w:style w:type="paragraph" w:styleId="13">
    <w:name w:val="Normal Indent"/>
    <w:basedOn w:val="1"/>
    <w:qFormat/>
    <w:uiPriority w:val="0"/>
    <w:pPr>
      <w:spacing w:line="640" w:lineRule="exact"/>
      <w:ind w:firstLine="420" w:firstLineChars="200"/>
    </w:pPr>
    <w:rPr>
      <w:rFonts w:eastAsia="仿宋_GB2312"/>
      <w:sz w:val="32"/>
    </w:rPr>
  </w:style>
  <w:style w:type="paragraph" w:styleId="14">
    <w:name w:val="caption"/>
    <w:basedOn w:val="1"/>
    <w:next w:val="1"/>
    <w:qFormat/>
    <w:uiPriority w:val="0"/>
    <w:pPr>
      <w:spacing w:before="152" w:after="160"/>
    </w:pPr>
    <w:rPr>
      <w:rFonts w:ascii="Arial" w:hAnsi="Arial" w:eastAsia="黑体" w:cs="Arial"/>
      <w:sz w:val="20"/>
      <w:szCs w:val="20"/>
    </w:rPr>
  </w:style>
  <w:style w:type="paragraph" w:styleId="15">
    <w:name w:val="index 5"/>
    <w:basedOn w:val="1"/>
    <w:next w:val="1"/>
    <w:qFormat/>
    <w:uiPriority w:val="0"/>
    <w:pPr>
      <w:ind w:left="1050" w:hanging="210"/>
    </w:pPr>
    <w:rPr>
      <w:rFonts w:ascii="Calibri" w:hAnsi="Calibri"/>
      <w:sz w:val="20"/>
      <w:szCs w:val="20"/>
    </w:rPr>
  </w:style>
  <w:style w:type="paragraph" w:styleId="16">
    <w:name w:val="Document Map"/>
    <w:basedOn w:val="1"/>
    <w:link w:val="75"/>
    <w:semiHidden/>
    <w:qFormat/>
    <w:uiPriority w:val="0"/>
    <w:pPr>
      <w:shd w:val="clear" w:color="auto" w:fill="000080"/>
    </w:pPr>
    <w:rPr>
      <w:kern w:val="0"/>
      <w:sz w:val="2"/>
      <w:szCs w:val="20"/>
    </w:rPr>
  </w:style>
  <w:style w:type="paragraph" w:styleId="17">
    <w:name w:val="annotation text"/>
    <w:basedOn w:val="1"/>
    <w:link w:val="76"/>
    <w:qFormat/>
    <w:locked/>
    <w:uiPriority w:val="0"/>
  </w:style>
  <w:style w:type="paragraph" w:styleId="18">
    <w:name w:val="index 6"/>
    <w:basedOn w:val="1"/>
    <w:next w:val="1"/>
    <w:qFormat/>
    <w:uiPriority w:val="0"/>
    <w:pPr>
      <w:ind w:left="1260" w:hanging="210"/>
    </w:pPr>
    <w:rPr>
      <w:rFonts w:ascii="Calibri" w:hAnsi="Calibri"/>
      <w:sz w:val="20"/>
      <w:szCs w:val="20"/>
    </w:rPr>
  </w:style>
  <w:style w:type="paragraph" w:styleId="19">
    <w:name w:val="Body Text"/>
    <w:basedOn w:val="1"/>
    <w:link w:val="77"/>
    <w:qFormat/>
    <w:uiPriority w:val="0"/>
    <w:pPr>
      <w:spacing w:line="480" w:lineRule="atLeast"/>
    </w:pPr>
    <w:rPr>
      <w:kern w:val="0"/>
      <w:sz w:val="24"/>
      <w:szCs w:val="20"/>
    </w:rPr>
  </w:style>
  <w:style w:type="paragraph" w:styleId="20">
    <w:name w:val="Body Text Indent"/>
    <w:basedOn w:val="1"/>
    <w:link w:val="78"/>
    <w:qFormat/>
    <w:uiPriority w:val="0"/>
    <w:pPr>
      <w:snapToGrid w:val="0"/>
      <w:spacing w:line="480" w:lineRule="atLeast"/>
      <w:ind w:firstLine="420" w:firstLineChars="200"/>
    </w:pPr>
    <w:rPr>
      <w:kern w:val="0"/>
      <w:sz w:val="24"/>
      <w:szCs w:val="20"/>
    </w:rPr>
  </w:style>
  <w:style w:type="paragraph" w:styleId="21">
    <w:name w:val="index 4"/>
    <w:basedOn w:val="1"/>
    <w:next w:val="1"/>
    <w:qFormat/>
    <w:uiPriority w:val="0"/>
    <w:pPr>
      <w:ind w:left="840" w:hanging="210"/>
    </w:pPr>
    <w:rPr>
      <w:rFonts w:ascii="Calibri" w:hAnsi="Calibri"/>
      <w:sz w:val="20"/>
      <w:szCs w:val="20"/>
    </w:rPr>
  </w:style>
  <w:style w:type="paragraph" w:styleId="22">
    <w:name w:val="toc 5"/>
    <w:basedOn w:val="1"/>
    <w:next w:val="1"/>
    <w:qFormat/>
    <w:uiPriority w:val="0"/>
    <w:pPr>
      <w:tabs>
        <w:tab w:val="right" w:leader="dot" w:pos="9241"/>
      </w:tabs>
      <w:ind w:firstLine="300" w:firstLineChars="300"/>
    </w:pPr>
    <w:rPr>
      <w:rFonts w:ascii="宋体"/>
      <w:szCs w:val="21"/>
    </w:rPr>
  </w:style>
  <w:style w:type="paragraph" w:styleId="23">
    <w:name w:val="toc 3"/>
    <w:basedOn w:val="1"/>
    <w:next w:val="1"/>
    <w:qFormat/>
    <w:uiPriority w:val="39"/>
    <w:pPr>
      <w:tabs>
        <w:tab w:val="right" w:leader="dot" w:pos="9241"/>
      </w:tabs>
      <w:ind w:firstLine="102" w:firstLineChars="100"/>
    </w:pPr>
    <w:rPr>
      <w:rFonts w:ascii="宋体"/>
      <w:szCs w:val="21"/>
    </w:rPr>
  </w:style>
  <w:style w:type="paragraph" w:styleId="24">
    <w:name w:val="Plain Text"/>
    <w:basedOn w:val="1"/>
    <w:link w:val="79"/>
    <w:qFormat/>
    <w:uiPriority w:val="0"/>
    <w:rPr>
      <w:rFonts w:ascii="宋体" w:hAnsi="Courier New"/>
      <w:kern w:val="0"/>
      <w:szCs w:val="20"/>
    </w:rPr>
  </w:style>
  <w:style w:type="paragraph" w:styleId="25">
    <w:name w:val="toc 8"/>
    <w:basedOn w:val="1"/>
    <w:next w:val="1"/>
    <w:qFormat/>
    <w:uiPriority w:val="0"/>
    <w:pPr>
      <w:tabs>
        <w:tab w:val="right" w:leader="dot" w:pos="9241"/>
      </w:tabs>
      <w:ind w:firstLine="607" w:firstLineChars="600"/>
    </w:pPr>
    <w:rPr>
      <w:rFonts w:ascii="宋体"/>
      <w:szCs w:val="21"/>
    </w:rPr>
  </w:style>
  <w:style w:type="paragraph" w:styleId="26">
    <w:name w:val="index 3"/>
    <w:basedOn w:val="1"/>
    <w:next w:val="1"/>
    <w:qFormat/>
    <w:uiPriority w:val="0"/>
    <w:pPr>
      <w:ind w:left="630" w:hanging="210"/>
    </w:pPr>
    <w:rPr>
      <w:rFonts w:ascii="Calibri" w:hAnsi="Calibri"/>
      <w:sz w:val="20"/>
      <w:szCs w:val="20"/>
    </w:rPr>
  </w:style>
  <w:style w:type="paragraph" w:styleId="27">
    <w:name w:val="Date"/>
    <w:basedOn w:val="1"/>
    <w:next w:val="1"/>
    <w:link w:val="80"/>
    <w:qFormat/>
    <w:uiPriority w:val="0"/>
    <w:pPr>
      <w:ind w:left="100" w:leftChars="2500"/>
    </w:pPr>
    <w:rPr>
      <w:kern w:val="0"/>
      <w:sz w:val="24"/>
      <w:szCs w:val="20"/>
    </w:rPr>
  </w:style>
  <w:style w:type="paragraph" w:styleId="28">
    <w:name w:val="Body Text Indent 2"/>
    <w:basedOn w:val="1"/>
    <w:link w:val="81"/>
    <w:qFormat/>
    <w:uiPriority w:val="0"/>
    <w:pPr>
      <w:ind w:firstLine="420" w:firstLineChars="200"/>
    </w:pPr>
    <w:rPr>
      <w:kern w:val="0"/>
      <w:sz w:val="24"/>
      <w:szCs w:val="20"/>
    </w:rPr>
  </w:style>
  <w:style w:type="paragraph" w:styleId="29">
    <w:name w:val="endnote text"/>
    <w:basedOn w:val="1"/>
    <w:link w:val="82"/>
    <w:qFormat/>
    <w:uiPriority w:val="0"/>
    <w:pPr>
      <w:snapToGrid w:val="0"/>
    </w:pPr>
    <w:rPr>
      <w:kern w:val="0"/>
      <w:sz w:val="24"/>
      <w:szCs w:val="20"/>
    </w:rPr>
  </w:style>
  <w:style w:type="paragraph" w:styleId="30">
    <w:name w:val="Balloon Text"/>
    <w:basedOn w:val="1"/>
    <w:link w:val="83"/>
    <w:qFormat/>
    <w:uiPriority w:val="0"/>
    <w:rPr>
      <w:kern w:val="0"/>
      <w:sz w:val="2"/>
      <w:szCs w:val="20"/>
    </w:rPr>
  </w:style>
  <w:style w:type="paragraph" w:styleId="31">
    <w:name w:val="footer"/>
    <w:basedOn w:val="1"/>
    <w:link w:val="84"/>
    <w:qFormat/>
    <w:uiPriority w:val="99"/>
    <w:pPr>
      <w:tabs>
        <w:tab w:val="center" w:pos="4153"/>
        <w:tab w:val="right" w:pos="8306"/>
      </w:tabs>
      <w:snapToGrid w:val="0"/>
    </w:pPr>
    <w:rPr>
      <w:sz w:val="18"/>
      <w:szCs w:val="20"/>
    </w:rPr>
  </w:style>
  <w:style w:type="paragraph" w:styleId="32">
    <w:name w:val="header"/>
    <w:basedOn w:val="1"/>
    <w:link w:val="85"/>
    <w:qFormat/>
    <w:uiPriority w:val="99"/>
    <w:pPr>
      <w:pBdr>
        <w:bottom w:val="single" w:color="auto" w:sz="6" w:space="1"/>
      </w:pBdr>
      <w:tabs>
        <w:tab w:val="center" w:pos="4153"/>
        <w:tab w:val="right" w:pos="8306"/>
      </w:tabs>
      <w:snapToGrid w:val="0"/>
      <w:jc w:val="center"/>
    </w:pPr>
    <w:rPr>
      <w:sz w:val="18"/>
      <w:szCs w:val="20"/>
    </w:rPr>
  </w:style>
  <w:style w:type="paragraph" w:styleId="33">
    <w:name w:val="toc 1"/>
    <w:basedOn w:val="1"/>
    <w:next w:val="1"/>
    <w:qFormat/>
    <w:uiPriority w:val="39"/>
    <w:pPr>
      <w:tabs>
        <w:tab w:val="right" w:leader="dot" w:pos="9241"/>
      </w:tabs>
      <w:spacing w:before="25" w:beforeLines="25" w:after="25" w:afterLines="25"/>
    </w:pPr>
    <w:rPr>
      <w:rFonts w:ascii="宋体"/>
      <w:szCs w:val="21"/>
    </w:rPr>
  </w:style>
  <w:style w:type="paragraph" w:styleId="34">
    <w:name w:val="toc 4"/>
    <w:basedOn w:val="1"/>
    <w:next w:val="1"/>
    <w:qFormat/>
    <w:uiPriority w:val="0"/>
    <w:pPr>
      <w:tabs>
        <w:tab w:val="right" w:leader="dot" w:pos="9241"/>
      </w:tabs>
      <w:ind w:firstLine="198" w:firstLineChars="200"/>
    </w:pPr>
    <w:rPr>
      <w:rFonts w:ascii="宋体"/>
      <w:szCs w:val="21"/>
    </w:rPr>
  </w:style>
  <w:style w:type="paragraph" w:styleId="35">
    <w:name w:val="index heading"/>
    <w:basedOn w:val="1"/>
    <w:next w:val="36"/>
    <w:qFormat/>
    <w:uiPriority w:val="0"/>
    <w:pPr>
      <w:spacing w:before="120" w:after="120"/>
      <w:jc w:val="center"/>
    </w:pPr>
    <w:rPr>
      <w:rFonts w:ascii="Calibri" w:hAnsi="Calibri"/>
      <w:b/>
      <w:bCs/>
      <w:iCs/>
      <w:szCs w:val="20"/>
    </w:rPr>
  </w:style>
  <w:style w:type="paragraph" w:styleId="36">
    <w:name w:val="index 1"/>
    <w:basedOn w:val="1"/>
    <w:next w:val="37"/>
    <w:qFormat/>
    <w:uiPriority w:val="0"/>
    <w:pPr>
      <w:tabs>
        <w:tab w:val="right" w:leader="dot" w:pos="9299"/>
      </w:tabs>
    </w:pPr>
    <w:rPr>
      <w:rFonts w:ascii="宋体"/>
      <w:szCs w:val="21"/>
    </w:rPr>
  </w:style>
  <w:style w:type="paragraph" w:customStyle="1" w:styleId="37">
    <w:name w:val="段"/>
    <w:qFormat/>
    <w:uiPriority w:val="0"/>
    <w:pPr>
      <w:autoSpaceDE w:val="0"/>
      <w:autoSpaceDN w:val="0"/>
      <w:ind w:firstLine="200" w:firstLineChars="200"/>
      <w:jc w:val="both"/>
    </w:pPr>
    <w:rPr>
      <w:rFonts w:ascii="宋体" w:hAnsi="Times New Roman" w:eastAsia="宋体" w:cs="Times New Roman"/>
      <w:sz w:val="21"/>
      <w:szCs w:val="21"/>
      <w:lang w:val="en-US" w:eastAsia="zh-CN" w:bidi="ar-SA"/>
    </w:rPr>
  </w:style>
  <w:style w:type="paragraph" w:styleId="38">
    <w:name w:val="footnote text"/>
    <w:basedOn w:val="1"/>
    <w:link w:val="86"/>
    <w:qFormat/>
    <w:uiPriority w:val="0"/>
    <w:pPr>
      <w:tabs>
        <w:tab w:val="left" w:pos="0"/>
      </w:tabs>
      <w:snapToGrid w:val="0"/>
      <w:ind w:left="720" w:hanging="357"/>
    </w:pPr>
    <w:rPr>
      <w:kern w:val="0"/>
      <w:sz w:val="18"/>
      <w:szCs w:val="20"/>
    </w:rPr>
  </w:style>
  <w:style w:type="paragraph" w:styleId="39">
    <w:name w:val="toc 6"/>
    <w:basedOn w:val="1"/>
    <w:next w:val="1"/>
    <w:qFormat/>
    <w:uiPriority w:val="0"/>
    <w:pPr>
      <w:tabs>
        <w:tab w:val="right" w:leader="dot" w:pos="9241"/>
      </w:tabs>
      <w:ind w:firstLine="403" w:firstLineChars="400"/>
    </w:pPr>
    <w:rPr>
      <w:rFonts w:ascii="宋体"/>
      <w:szCs w:val="21"/>
    </w:rPr>
  </w:style>
  <w:style w:type="paragraph" w:styleId="40">
    <w:name w:val="index 7"/>
    <w:basedOn w:val="1"/>
    <w:next w:val="1"/>
    <w:qFormat/>
    <w:uiPriority w:val="0"/>
    <w:pPr>
      <w:ind w:left="1470" w:hanging="210"/>
    </w:pPr>
    <w:rPr>
      <w:rFonts w:ascii="Calibri" w:hAnsi="Calibri"/>
      <w:sz w:val="20"/>
      <w:szCs w:val="20"/>
    </w:rPr>
  </w:style>
  <w:style w:type="paragraph" w:styleId="41">
    <w:name w:val="index 9"/>
    <w:basedOn w:val="1"/>
    <w:next w:val="1"/>
    <w:qFormat/>
    <w:uiPriority w:val="0"/>
    <w:pPr>
      <w:ind w:left="1890" w:hanging="210"/>
    </w:pPr>
    <w:rPr>
      <w:rFonts w:ascii="Calibri" w:hAnsi="Calibri"/>
      <w:sz w:val="20"/>
      <w:szCs w:val="20"/>
    </w:rPr>
  </w:style>
  <w:style w:type="paragraph" w:styleId="42">
    <w:name w:val="table of figures"/>
    <w:basedOn w:val="1"/>
    <w:next w:val="1"/>
    <w:qFormat/>
    <w:locked/>
    <w:uiPriority w:val="0"/>
    <w:rPr>
      <w:rFonts w:ascii="Calibri" w:hAnsi="Calibri"/>
    </w:rPr>
  </w:style>
  <w:style w:type="paragraph" w:styleId="43">
    <w:name w:val="toc 2"/>
    <w:basedOn w:val="1"/>
    <w:next w:val="1"/>
    <w:qFormat/>
    <w:uiPriority w:val="39"/>
    <w:pPr>
      <w:tabs>
        <w:tab w:val="right" w:leader="dot" w:pos="9241"/>
      </w:tabs>
    </w:pPr>
    <w:rPr>
      <w:rFonts w:ascii="宋体"/>
      <w:szCs w:val="21"/>
    </w:rPr>
  </w:style>
  <w:style w:type="paragraph" w:styleId="44">
    <w:name w:val="toc 9"/>
    <w:basedOn w:val="1"/>
    <w:next w:val="1"/>
    <w:qFormat/>
    <w:uiPriority w:val="0"/>
    <w:pPr>
      <w:ind w:left="1470"/>
    </w:pPr>
    <w:rPr>
      <w:sz w:val="20"/>
      <w:szCs w:val="20"/>
    </w:rPr>
  </w:style>
  <w:style w:type="paragraph" w:styleId="45">
    <w:name w:val="HTML Preformatted"/>
    <w:basedOn w:val="1"/>
    <w:link w:val="87"/>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paragraph" w:styleId="46">
    <w:name w:val="Normal (Web)"/>
    <w:basedOn w:val="1"/>
    <w:qFormat/>
    <w:uiPriority w:val="0"/>
    <w:pPr>
      <w:spacing w:before="100" w:beforeAutospacing="1" w:after="100" w:afterAutospacing="1"/>
    </w:pPr>
    <w:rPr>
      <w:kern w:val="0"/>
      <w:sz w:val="24"/>
    </w:rPr>
  </w:style>
  <w:style w:type="paragraph" w:styleId="47">
    <w:name w:val="index 2"/>
    <w:basedOn w:val="1"/>
    <w:next w:val="1"/>
    <w:qFormat/>
    <w:uiPriority w:val="0"/>
    <w:pPr>
      <w:ind w:left="420" w:hanging="210"/>
    </w:pPr>
    <w:rPr>
      <w:rFonts w:ascii="Calibri" w:hAnsi="Calibri"/>
      <w:sz w:val="20"/>
      <w:szCs w:val="20"/>
    </w:rPr>
  </w:style>
  <w:style w:type="paragraph" w:styleId="48">
    <w:name w:val="Title"/>
    <w:basedOn w:val="1"/>
    <w:link w:val="88"/>
    <w:qFormat/>
    <w:uiPriority w:val="0"/>
    <w:pPr>
      <w:jc w:val="center"/>
    </w:pPr>
    <w:rPr>
      <w:sz w:val="72"/>
      <w:szCs w:val="20"/>
    </w:rPr>
  </w:style>
  <w:style w:type="paragraph" w:styleId="49">
    <w:name w:val="annotation subject"/>
    <w:basedOn w:val="17"/>
    <w:next w:val="17"/>
    <w:link w:val="89"/>
    <w:qFormat/>
    <w:locked/>
    <w:uiPriority w:val="0"/>
    <w:rPr>
      <w:b/>
      <w:bCs/>
    </w:rPr>
  </w:style>
  <w:style w:type="paragraph" w:styleId="50">
    <w:name w:val="Body Text First Indent"/>
    <w:basedOn w:val="19"/>
    <w:link w:val="90"/>
    <w:qFormat/>
    <w:locked/>
    <w:uiPriority w:val="0"/>
    <w:pPr>
      <w:spacing w:after="120" w:line="240" w:lineRule="auto"/>
      <w:ind w:firstLine="420" w:firstLineChars="100"/>
    </w:pPr>
    <w:rPr>
      <w:kern w:val="2"/>
      <w:sz w:val="21"/>
      <w:szCs w:val="24"/>
    </w:rPr>
  </w:style>
  <w:style w:type="paragraph" w:styleId="51">
    <w:name w:val="Body Text First Indent 2"/>
    <w:basedOn w:val="20"/>
    <w:link w:val="91"/>
    <w:qFormat/>
    <w:locked/>
    <w:uiPriority w:val="0"/>
    <w:pPr>
      <w:snapToGrid/>
      <w:spacing w:line="240" w:lineRule="auto"/>
    </w:pPr>
    <w:rPr>
      <w:szCs w:val="24"/>
    </w:rPr>
  </w:style>
  <w:style w:type="table" w:styleId="53">
    <w:name w:val="Table Grid"/>
    <w:basedOn w:val="52"/>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54">
    <w:name w:val="Table Professional"/>
    <w:basedOn w:val="52"/>
    <w:qFormat/>
    <w:locked/>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56">
    <w:name w:val="Strong"/>
    <w:qFormat/>
    <w:uiPriority w:val="22"/>
    <w:rPr>
      <w:b/>
    </w:rPr>
  </w:style>
  <w:style w:type="character" w:styleId="57">
    <w:name w:val="endnote reference"/>
    <w:qFormat/>
    <w:locked/>
    <w:uiPriority w:val="0"/>
    <w:rPr>
      <w:vertAlign w:val="superscript"/>
    </w:rPr>
  </w:style>
  <w:style w:type="character" w:styleId="58">
    <w:name w:val="page number"/>
    <w:qFormat/>
    <w:uiPriority w:val="0"/>
  </w:style>
  <w:style w:type="character" w:styleId="59">
    <w:name w:val="FollowedHyperlink"/>
    <w:qFormat/>
    <w:uiPriority w:val="0"/>
    <w:rPr>
      <w:color w:val="800080"/>
      <w:u w:val="single"/>
    </w:rPr>
  </w:style>
  <w:style w:type="character" w:styleId="60">
    <w:name w:val="Emphasis"/>
    <w:qFormat/>
    <w:locked/>
    <w:uiPriority w:val="20"/>
    <w:rPr>
      <w:i/>
      <w:iCs/>
    </w:rPr>
  </w:style>
  <w:style w:type="character" w:styleId="61">
    <w:name w:val="HTML Definition"/>
    <w:qFormat/>
    <w:locked/>
    <w:uiPriority w:val="0"/>
    <w:rPr>
      <w:i/>
      <w:iCs/>
    </w:rPr>
  </w:style>
  <w:style w:type="character" w:styleId="62">
    <w:name w:val="Hyperlink"/>
    <w:qFormat/>
    <w:uiPriority w:val="99"/>
    <w:rPr>
      <w:color w:val="0268CD"/>
      <w:u w:val="none"/>
    </w:rPr>
  </w:style>
  <w:style w:type="character" w:styleId="63">
    <w:name w:val="annotation reference"/>
    <w:qFormat/>
    <w:locked/>
    <w:uiPriority w:val="0"/>
    <w:rPr>
      <w:sz w:val="21"/>
      <w:szCs w:val="21"/>
    </w:rPr>
  </w:style>
  <w:style w:type="character" w:styleId="64">
    <w:name w:val="footnote reference"/>
    <w:qFormat/>
    <w:locked/>
    <w:uiPriority w:val="0"/>
    <w:rPr>
      <w:rFonts w:ascii="宋体" w:hAnsi="宋体" w:eastAsia="宋体" w:cs="Times New Roman"/>
      <w:spacing w:val="0"/>
      <w:sz w:val="18"/>
      <w:vertAlign w:val="superscript"/>
    </w:rPr>
  </w:style>
  <w:style w:type="character" w:styleId="65">
    <w:name w:val="HTML Sample"/>
    <w:qFormat/>
    <w:locked/>
    <w:uiPriority w:val="0"/>
    <w:rPr>
      <w:rFonts w:ascii="Courier New" w:hAnsi="Courier New"/>
    </w:rPr>
  </w:style>
  <w:style w:type="character" w:customStyle="1" w:styleId="66">
    <w:name w:val="标题 1 Char1"/>
    <w:link w:val="2"/>
    <w:qFormat/>
    <w:locked/>
    <w:uiPriority w:val="0"/>
    <w:rPr>
      <w:rFonts w:ascii="宋体" w:eastAsia="宋体"/>
      <w:b/>
      <w:sz w:val="24"/>
      <w:lang w:val="en-US" w:eastAsia="zh-CN"/>
    </w:rPr>
  </w:style>
  <w:style w:type="character" w:customStyle="1" w:styleId="67">
    <w:name w:val="标题 2 Char"/>
    <w:link w:val="3"/>
    <w:qFormat/>
    <w:locked/>
    <w:uiPriority w:val="0"/>
    <w:rPr>
      <w:rFonts w:ascii="宋体" w:eastAsia="宋体"/>
      <w:b/>
      <w:sz w:val="28"/>
      <w:lang w:val="en-US" w:eastAsia="zh-CN"/>
    </w:rPr>
  </w:style>
  <w:style w:type="character" w:customStyle="1" w:styleId="68">
    <w:name w:val="标题 3 Char"/>
    <w:link w:val="4"/>
    <w:qFormat/>
    <w:locked/>
    <w:uiPriority w:val="0"/>
    <w:rPr>
      <w:b/>
      <w:sz w:val="32"/>
    </w:rPr>
  </w:style>
  <w:style w:type="character" w:customStyle="1" w:styleId="69">
    <w:name w:val="标题 4 Char"/>
    <w:link w:val="5"/>
    <w:qFormat/>
    <w:locked/>
    <w:uiPriority w:val="0"/>
    <w:rPr>
      <w:rFonts w:ascii="Cambria" w:hAnsi="Cambria" w:eastAsia="宋体"/>
      <w:b/>
      <w:sz w:val="28"/>
    </w:rPr>
  </w:style>
  <w:style w:type="character" w:customStyle="1" w:styleId="70">
    <w:name w:val="标题 5 Char"/>
    <w:link w:val="6"/>
    <w:qFormat/>
    <w:locked/>
    <w:uiPriority w:val="0"/>
    <w:rPr>
      <w:b/>
      <w:sz w:val="28"/>
    </w:rPr>
  </w:style>
  <w:style w:type="character" w:customStyle="1" w:styleId="71">
    <w:name w:val="标题 6 Char"/>
    <w:link w:val="7"/>
    <w:qFormat/>
    <w:uiPriority w:val="0"/>
    <w:rPr>
      <w:rFonts w:ascii="Arial" w:hAnsi="Arial" w:eastAsia="黑体"/>
      <w:b/>
      <w:bCs/>
      <w:kern w:val="2"/>
      <w:sz w:val="24"/>
      <w:szCs w:val="24"/>
    </w:rPr>
  </w:style>
  <w:style w:type="character" w:customStyle="1" w:styleId="72">
    <w:name w:val="标题 7 Char"/>
    <w:link w:val="8"/>
    <w:qFormat/>
    <w:uiPriority w:val="0"/>
    <w:rPr>
      <w:rFonts w:ascii="Calibri" w:hAnsi="Calibri"/>
      <w:b/>
      <w:bCs/>
      <w:kern w:val="2"/>
      <w:sz w:val="24"/>
      <w:szCs w:val="24"/>
    </w:rPr>
  </w:style>
  <w:style w:type="character" w:customStyle="1" w:styleId="73">
    <w:name w:val="标题 8 Char"/>
    <w:link w:val="9"/>
    <w:qFormat/>
    <w:uiPriority w:val="0"/>
    <w:rPr>
      <w:rFonts w:ascii="Arial" w:hAnsi="Arial" w:eastAsia="黑体"/>
      <w:kern w:val="2"/>
      <w:sz w:val="24"/>
      <w:szCs w:val="24"/>
    </w:rPr>
  </w:style>
  <w:style w:type="character" w:customStyle="1" w:styleId="74">
    <w:name w:val="标题 9 Char"/>
    <w:link w:val="10"/>
    <w:qFormat/>
    <w:uiPriority w:val="0"/>
    <w:rPr>
      <w:rFonts w:ascii="Arial" w:hAnsi="Arial" w:eastAsia="黑体"/>
      <w:kern w:val="2"/>
      <w:sz w:val="21"/>
      <w:szCs w:val="21"/>
    </w:rPr>
  </w:style>
  <w:style w:type="character" w:customStyle="1" w:styleId="75">
    <w:name w:val="文档结构图 Char"/>
    <w:link w:val="16"/>
    <w:semiHidden/>
    <w:qFormat/>
    <w:locked/>
    <w:uiPriority w:val="0"/>
    <w:rPr>
      <w:sz w:val="2"/>
    </w:rPr>
  </w:style>
  <w:style w:type="character" w:customStyle="1" w:styleId="76">
    <w:name w:val="批注文字 Char"/>
    <w:link w:val="17"/>
    <w:qFormat/>
    <w:uiPriority w:val="0"/>
    <w:rPr>
      <w:kern w:val="2"/>
      <w:sz w:val="21"/>
      <w:szCs w:val="24"/>
    </w:rPr>
  </w:style>
  <w:style w:type="character" w:customStyle="1" w:styleId="77">
    <w:name w:val="正文文本 Char"/>
    <w:link w:val="19"/>
    <w:qFormat/>
    <w:locked/>
    <w:uiPriority w:val="0"/>
    <w:rPr>
      <w:sz w:val="24"/>
    </w:rPr>
  </w:style>
  <w:style w:type="character" w:customStyle="1" w:styleId="78">
    <w:name w:val="正文文本缩进 Char"/>
    <w:link w:val="20"/>
    <w:semiHidden/>
    <w:qFormat/>
    <w:locked/>
    <w:uiPriority w:val="0"/>
    <w:rPr>
      <w:sz w:val="24"/>
    </w:rPr>
  </w:style>
  <w:style w:type="character" w:customStyle="1" w:styleId="79">
    <w:name w:val="纯文本 Char"/>
    <w:link w:val="24"/>
    <w:semiHidden/>
    <w:qFormat/>
    <w:locked/>
    <w:uiPriority w:val="0"/>
    <w:rPr>
      <w:rFonts w:ascii="宋体" w:hAnsi="Courier New"/>
      <w:sz w:val="21"/>
    </w:rPr>
  </w:style>
  <w:style w:type="character" w:customStyle="1" w:styleId="80">
    <w:name w:val="日期 Char"/>
    <w:link w:val="27"/>
    <w:semiHidden/>
    <w:qFormat/>
    <w:locked/>
    <w:uiPriority w:val="0"/>
    <w:rPr>
      <w:sz w:val="24"/>
    </w:rPr>
  </w:style>
  <w:style w:type="character" w:customStyle="1" w:styleId="81">
    <w:name w:val="正文文本缩进 2 Char"/>
    <w:link w:val="28"/>
    <w:semiHidden/>
    <w:qFormat/>
    <w:locked/>
    <w:uiPriority w:val="0"/>
    <w:rPr>
      <w:sz w:val="24"/>
    </w:rPr>
  </w:style>
  <w:style w:type="character" w:customStyle="1" w:styleId="82">
    <w:name w:val="尾注文本 Char"/>
    <w:link w:val="29"/>
    <w:qFormat/>
    <w:locked/>
    <w:uiPriority w:val="0"/>
    <w:rPr>
      <w:sz w:val="24"/>
    </w:rPr>
  </w:style>
  <w:style w:type="character" w:customStyle="1" w:styleId="83">
    <w:name w:val="批注框文本 Char"/>
    <w:link w:val="30"/>
    <w:qFormat/>
    <w:locked/>
    <w:uiPriority w:val="0"/>
    <w:rPr>
      <w:sz w:val="2"/>
    </w:rPr>
  </w:style>
  <w:style w:type="character" w:customStyle="1" w:styleId="84">
    <w:name w:val="页脚 Char"/>
    <w:link w:val="31"/>
    <w:qFormat/>
    <w:locked/>
    <w:uiPriority w:val="99"/>
    <w:rPr>
      <w:rFonts w:eastAsia="宋体"/>
      <w:kern w:val="2"/>
      <w:sz w:val="18"/>
      <w:lang w:val="en-US" w:eastAsia="zh-CN"/>
    </w:rPr>
  </w:style>
  <w:style w:type="character" w:customStyle="1" w:styleId="85">
    <w:name w:val="页眉 Char"/>
    <w:link w:val="32"/>
    <w:qFormat/>
    <w:locked/>
    <w:uiPriority w:val="99"/>
    <w:rPr>
      <w:rFonts w:eastAsia="宋体"/>
      <w:kern w:val="2"/>
      <w:sz w:val="18"/>
      <w:lang w:val="en-US" w:eastAsia="zh-CN"/>
    </w:rPr>
  </w:style>
  <w:style w:type="character" w:customStyle="1" w:styleId="86">
    <w:name w:val="脚注文本 Char"/>
    <w:link w:val="38"/>
    <w:qFormat/>
    <w:locked/>
    <w:uiPriority w:val="0"/>
    <w:rPr>
      <w:sz w:val="18"/>
    </w:rPr>
  </w:style>
  <w:style w:type="character" w:customStyle="1" w:styleId="87">
    <w:name w:val="HTML 预设格式 Char"/>
    <w:link w:val="45"/>
    <w:qFormat/>
    <w:locked/>
    <w:uiPriority w:val="99"/>
    <w:rPr>
      <w:rFonts w:ascii="Courier New" w:hAnsi="Courier New"/>
      <w:sz w:val="20"/>
    </w:rPr>
  </w:style>
  <w:style w:type="character" w:customStyle="1" w:styleId="88">
    <w:name w:val="标题 Char"/>
    <w:link w:val="48"/>
    <w:qFormat/>
    <w:locked/>
    <w:uiPriority w:val="0"/>
    <w:rPr>
      <w:rFonts w:eastAsia="宋体"/>
      <w:kern w:val="2"/>
      <w:sz w:val="72"/>
      <w:lang w:val="en-US" w:eastAsia="zh-CN"/>
    </w:rPr>
  </w:style>
  <w:style w:type="character" w:customStyle="1" w:styleId="89">
    <w:name w:val="批注主题 Char"/>
    <w:link w:val="49"/>
    <w:qFormat/>
    <w:uiPriority w:val="0"/>
    <w:rPr>
      <w:b/>
      <w:bCs/>
      <w:kern w:val="2"/>
      <w:sz w:val="21"/>
      <w:szCs w:val="24"/>
    </w:rPr>
  </w:style>
  <w:style w:type="character" w:customStyle="1" w:styleId="90">
    <w:name w:val="正文首行缩进 Char"/>
    <w:link w:val="50"/>
    <w:qFormat/>
    <w:uiPriority w:val="0"/>
    <w:rPr>
      <w:kern w:val="2"/>
      <w:sz w:val="21"/>
      <w:szCs w:val="24"/>
    </w:rPr>
  </w:style>
  <w:style w:type="character" w:customStyle="1" w:styleId="91">
    <w:name w:val="正文首行缩进 2 Char"/>
    <w:link w:val="51"/>
    <w:qFormat/>
    <w:uiPriority w:val="0"/>
    <w:rPr>
      <w:sz w:val="24"/>
      <w:szCs w:val="24"/>
    </w:rPr>
  </w:style>
  <w:style w:type="character" w:customStyle="1" w:styleId="92">
    <w:name w:val="附录公式 Char"/>
    <w:link w:val="93"/>
    <w:qFormat/>
    <w:locked/>
    <w:uiPriority w:val="0"/>
    <w:rPr>
      <w:rFonts w:ascii="宋体" w:eastAsia="宋体"/>
      <w:sz w:val="21"/>
      <w:lang w:val="en-US" w:eastAsia="zh-CN"/>
    </w:rPr>
  </w:style>
  <w:style w:type="paragraph" w:customStyle="1" w:styleId="93">
    <w:name w:val="附录公式"/>
    <w:basedOn w:val="37"/>
    <w:next w:val="37"/>
    <w:link w:val="92"/>
    <w:qFormat/>
    <w:uiPriority w:val="0"/>
    <w:pPr>
      <w:tabs>
        <w:tab w:val="center" w:pos="4201"/>
        <w:tab w:val="right" w:leader="dot" w:pos="9298"/>
      </w:tabs>
      <w:ind w:firstLine="420"/>
    </w:pPr>
    <w:rPr>
      <w:szCs w:val="20"/>
    </w:rPr>
  </w:style>
  <w:style w:type="character" w:customStyle="1" w:styleId="94">
    <w:name w:val="apple-converted-space"/>
    <w:qFormat/>
    <w:uiPriority w:val="0"/>
  </w:style>
  <w:style w:type="character" w:customStyle="1" w:styleId="95">
    <w:name w:val="发布"/>
    <w:qFormat/>
    <w:uiPriority w:val="0"/>
    <w:rPr>
      <w:rFonts w:ascii="黑体" w:eastAsia="黑体"/>
      <w:spacing w:val="85"/>
      <w:w w:val="100"/>
      <w:position w:val="3"/>
      <w:sz w:val="28"/>
    </w:rPr>
  </w:style>
  <w:style w:type="character" w:customStyle="1" w:styleId="96">
    <w:name w:val="章标题 Char"/>
    <w:link w:val="97"/>
    <w:qFormat/>
    <w:locked/>
    <w:uiPriority w:val="0"/>
    <w:rPr>
      <w:rFonts w:ascii="黑体" w:eastAsia="黑体"/>
      <w:sz w:val="21"/>
      <w:lang w:val="en-US" w:eastAsia="zh-CN" w:bidi="ar-SA"/>
    </w:rPr>
  </w:style>
  <w:style w:type="paragraph" w:customStyle="1" w:styleId="97">
    <w:name w:val="章标题"/>
    <w:next w:val="37"/>
    <w:link w:val="96"/>
    <w:qFormat/>
    <w:uiPriority w:val="0"/>
    <w:pPr>
      <w:spacing w:beforeLines="50"/>
      <w:jc w:val="both"/>
      <w:outlineLvl w:val="1"/>
    </w:pPr>
    <w:rPr>
      <w:rFonts w:ascii="黑体" w:hAnsi="Times New Roman" w:eastAsia="黑体" w:cs="Times New Roman"/>
      <w:sz w:val="21"/>
      <w:lang w:val="en-US" w:eastAsia="zh-CN" w:bidi="ar-SA"/>
    </w:rPr>
  </w:style>
  <w:style w:type="character" w:customStyle="1" w:styleId="98">
    <w:name w:val="标准名称 Char"/>
    <w:link w:val="99"/>
    <w:qFormat/>
    <w:uiPriority w:val="0"/>
    <w:rPr>
      <w:rFonts w:ascii="黑体" w:eastAsia="黑体"/>
      <w:sz w:val="32"/>
      <w:shd w:val="clear" w:color="FFFFFF" w:fill="FFFFFF"/>
    </w:rPr>
  </w:style>
  <w:style w:type="paragraph" w:customStyle="1" w:styleId="99">
    <w:name w:val="标准名称"/>
    <w:basedOn w:val="100"/>
    <w:link w:val="98"/>
    <w:qFormat/>
    <w:uiPriority w:val="0"/>
    <w:pPr>
      <w:keepNext/>
      <w:pageBreakBefore/>
    </w:pPr>
  </w:style>
  <w:style w:type="paragraph" w:customStyle="1" w:styleId="100">
    <w:name w:val="目次、标准名称标题"/>
    <w:basedOn w:val="101"/>
    <w:next w:val="37"/>
    <w:link w:val="102"/>
    <w:qFormat/>
    <w:uiPriority w:val="0"/>
    <w:pPr>
      <w:spacing w:line="460" w:lineRule="exact"/>
    </w:pPr>
  </w:style>
  <w:style w:type="paragraph" w:customStyle="1" w:styleId="101">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character" w:customStyle="1" w:styleId="102">
    <w:name w:val="目次、标准名称标题 Char"/>
    <w:link w:val="100"/>
    <w:qFormat/>
    <w:uiPriority w:val="0"/>
    <w:rPr>
      <w:rFonts w:ascii="黑体" w:eastAsia="黑体"/>
      <w:sz w:val="32"/>
      <w:shd w:val="clear" w:color="FFFFFF" w:fill="FFFFFF"/>
    </w:rPr>
  </w:style>
  <w:style w:type="character" w:customStyle="1" w:styleId="103">
    <w:name w:val="段 Char Char"/>
    <w:qFormat/>
    <w:uiPriority w:val="0"/>
    <w:rPr>
      <w:rFonts w:ascii="宋体"/>
      <w:sz w:val="21"/>
      <w:lang w:val="en-US" w:eastAsia="zh-CN"/>
    </w:rPr>
  </w:style>
  <w:style w:type="character" w:customStyle="1" w:styleId="104">
    <w:name w:val="font01"/>
    <w:qFormat/>
    <w:uiPriority w:val="0"/>
    <w:rPr>
      <w:rFonts w:hint="eastAsia" w:ascii="宋体" w:hAnsi="宋体" w:eastAsia="宋体" w:cs="宋体"/>
      <w:color w:val="000000"/>
      <w:sz w:val="22"/>
      <w:szCs w:val="22"/>
      <w:u w:val="none"/>
    </w:rPr>
  </w:style>
  <w:style w:type="character" w:customStyle="1" w:styleId="105">
    <w:name w:val="Title Char1"/>
    <w:qFormat/>
    <w:uiPriority w:val="0"/>
    <w:rPr>
      <w:rFonts w:ascii="Cambria" w:hAnsi="Cambria"/>
      <w:b/>
      <w:sz w:val="32"/>
    </w:rPr>
  </w:style>
  <w:style w:type="character" w:customStyle="1" w:styleId="106">
    <w:name w:val="个人撰写风格"/>
    <w:qFormat/>
    <w:uiPriority w:val="0"/>
    <w:rPr>
      <w:rFonts w:ascii="Arial" w:hAnsi="Arial" w:eastAsia="宋体" w:cs="Arial"/>
      <w:color w:val="auto"/>
      <w:spacing w:val="0"/>
      <w:sz w:val="20"/>
    </w:rPr>
  </w:style>
  <w:style w:type="character" w:customStyle="1" w:styleId="107">
    <w:name w:val="章标题 Char Char"/>
    <w:qFormat/>
    <w:uiPriority w:val="0"/>
    <w:rPr>
      <w:rFonts w:ascii="黑体" w:eastAsia="黑体"/>
      <w:sz w:val="21"/>
      <w:lang w:val="en-US" w:eastAsia="zh-CN" w:bidi="ar-SA"/>
    </w:rPr>
  </w:style>
  <w:style w:type="character" w:customStyle="1" w:styleId="108">
    <w:name w:val="fontstyle01"/>
    <w:qFormat/>
    <w:uiPriority w:val="0"/>
    <w:rPr>
      <w:rFonts w:ascii="TimesNewRomanPSMT" w:hAnsi="TimesNewRomanPSMT"/>
      <w:color w:val="000000"/>
      <w:sz w:val="22"/>
    </w:rPr>
  </w:style>
  <w:style w:type="character" w:customStyle="1" w:styleId="109">
    <w:name w:val="font21"/>
    <w:qFormat/>
    <w:uiPriority w:val="0"/>
    <w:rPr>
      <w:rFonts w:hint="eastAsia" w:ascii="宋体" w:hAnsi="宋体" w:eastAsia="宋体" w:cs="宋体"/>
      <w:color w:val="000000"/>
      <w:sz w:val="21"/>
      <w:szCs w:val="21"/>
      <w:u w:val="none"/>
    </w:rPr>
  </w:style>
  <w:style w:type="character" w:customStyle="1" w:styleId="110">
    <w:name w:val="说明书 正文 Char"/>
    <w:link w:val="111"/>
    <w:qFormat/>
    <w:locked/>
    <w:uiPriority w:val="0"/>
    <w:rPr>
      <w:rFonts w:ascii="宋体" w:hAnsi="宋体"/>
      <w:sz w:val="24"/>
    </w:rPr>
  </w:style>
  <w:style w:type="paragraph" w:customStyle="1" w:styleId="111">
    <w:name w:val="说明书 正文"/>
    <w:basedOn w:val="1"/>
    <w:link w:val="110"/>
    <w:qFormat/>
    <w:uiPriority w:val="0"/>
    <w:pPr>
      <w:adjustRightInd w:val="0"/>
      <w:snapToGrid w:val="0"/>
      <w:spacing w:line="460" w:lineRule="exact"/>
      <w:ind w:firstLine="200" w:firstLineChars="200"/>
    </w:pPr>
    <w:rPr>
      <w:rFonts w:ascii="宋体" w:hAnsi="宋体"/>
      <w:kern w:val="0"/>
      <w:sz w:val="24"/>
      <w:szCs w:val="20"/>
    </w:rPr>
  </w:style>
  <w:style w:type="character" w:customStyle="1" w:styleId="112">
    <w:name w:val="一级条标题 Char Char"/>
    <w:qFormat/>
    <w:uiPriority w:val="0"/>
    <w:rPr>
      <w:rFonts w:ascii="黑体" w:eastAsia="黑体"/>
      <w:sz w:val="21"/>
      <w:lang w:val="zh-CN"/>
    </w:rPr>
  </w:style>
  <w:style w:type="character" w:customStyle="1" w:styleId="113">
    <w:name w:val="正文文本_"/>
    <w:qFormat/>
    <w:uiPriority w:val="0"/>
    <w:rPr>
      <w:rFonts w:ascii="宋体"/>
      <w:sz w:val="32"/>
      <w:u w:val="none"/>
    </w:rPr>
  </w:style>
  <w:style w:type="character" w:customStyle="1" w:styleId="114">
    <w:name w:val="引用 Char"/>
    <w:link w:val="115"/>
    <w:qFormat/>
    <w:uiPriority w:val="29"/>
    <w:rPr>
      <w:rFonts w:ascii="Calibri" w:hAnsi="Calibri"/>
      <w:i/>
      <w:iCs/>
      <w:color w:val="000000"/>
      <w:kern w:val="2"/>
      <w:sz w:val="21"/>
      <w:szCs w:val="21"/>
    </w:rPr>
  </w:style>
  <w:style w:type="paragraph" w:styleId="115">
    <w:name w:val="Quote"/>
    <w:basedOn w:val="1"/>
    <w:next w:val="1"/>
    <w:link w:val="114"/>
    <w:qFormat/>
    <w:uiPriority w:val="29"/>
    <w:pPr>
      <w:adjustRightInd w:val="0"/>
      <w:spacing w:line="400" w:lineRule="exact"/>
    </w:pPr>
    <w:rPr>
      <w:rFonts w:ascii="Calibri" w:hAnsi="Calibri"/>
      <w:i/>
      <w:iCs/>
      <w:color w:val="000000"/>
      <w:szCs w:val="21"/>
    </w:rPr>
  </w:style>
  <w:style w:type="character" w:customStyle="1" w:styleId="116">
    <w:name w:val="占位符文本1"/>
    <w:qFormat/>
    <w:uiPriority w:val="0"/>
    <w:rPr>
      <w:color w:val="808080"/>
    </w:rPr>
  </w:style>
  <w:style w:type="character" w:customStyle="1" w:styleId="117">
    <w:name w:val="无间隔 Char"/>
    <w:link w:val="118"/>
    <w:qFormat/>
    <w:uiPriority w:val="1"/>
    <w:rPr>
      <w:sz w:val="22"/>
      <w:szCs w:val="22"/>
      <w:lang w:val="en-US" w:eastAsia="zh-CN" w:bidi="ar-SA"/>
    </w:rPr>
  </w:style>
  <w:style w:type="paragraph" w:styleId="118">
    <w:name w:val="No Spacing"/>
    <w:link w:val="117"/>
    <w:qFormat/>
    <w:uiPriority w:val="1"/>
    <w:rPr>
      <w:rFonts w:ascii="Times New Roman" w:hAnsi="Times New Roman" w:eastAsia="宋体" w:cs="Times New Roman"/>
      <w:sz w:val="22"/>
      <w:szCs w:val="22"/>
      <w:lang w:val="en-US" w:eastAsia="zh-CN" w:bidi="ar-SA"/>
    </w:rPr>
  </w:style>
  <w:style w:type="character" w:customStyle="1" w:styleId="119">
    <w:name w:val="标准文件_图表脚注内容"/>
    <w:qFormat/>
    <w:uiPriority w:val="0"/>
    <w:rPr>
      <w:rFonts w:ascii="宋体" w:hAnsi="宋体" w:eastAsia="宋体" w:cs="Times New Roman"/>
      <w:spacing w:val="0"/>
      <w:sz w:val="18"/>
      <w:vertAlign w:val="superscript"/>
    </w:rPr>
  </w:style>
  <w:style w:type="character" w:customStyle="1" w:styleId="120">
    <w:name w:val="Subtle Reference"/>
    <w:qFormat/>
    <w:uiPriority w:val="31"/>
    <w:rPr>
      <w:smallCaps/>
      <w:color w:val="C0504D"/>
      <w:u w:val="single"/>
    </w:rPr>
  </w:style>
  <w:style w:type="character" w:customStyle="1" w:styleId="121">
    <w:name w:val="二级条标题 Char"/>
    <w:link w:val="122"/>
    <w:qFormat/>
    <w:uiPriority w:val="0"/>
    <w:rPr>
      <w:rFonts w:eastAsia="黑体"/>
      <w:sz w:val="21"/>
    </w:rPr>
  </w:style>
  <w:style w:type="paragraph" w:customStyle="1" w:styleId="122">
    <w:name w:val="二级条标题"/>
    <w:basedOn w:val="123"/>
    <w:next w:val="37"/>
    <w:link w:val="121"/>
    <w:qFormat/>
    <w:uiPriority w:val="0"/>
    <w:pPr>
      <w:outlineLvl w:val="3"/>
    </w:pPr>
  </w:style>
  <w:style w:type="paragraph" w:customStyle="1" w:styleId="123">
    <w:name w:val="一级条标题"/>
    <w:next w:val="37"/>
    <w:link w:val="124"/>
    <w:qFormat/>
    <w:uiPriority w:val="0"/>
    <w:pPr>
      <w:outlineLvl w:val="2"/>
    </w:pPr>
    <w:rPr>
      <w:rFonts w:ascii="Times New Roman" w:hAnsi="Times New Roman" w:eastAsia="黑体" w:cs="Times New Roman"/>
      <w:sz w:val="21"/>
      <w:lang w:val="en-US" w:eastAsia="zh-CN" w:bidi="ar-SA"/>
    </w:rPr>
  </w:style>
  <w:style w:type="character" w:customStyle="1" w:styleId="124">
    <w:name w:val="一级条标题 Char"/>
    <w:link w:val="123"/>
    <w:qFormat/>
    <w:uiPriority w:val="0"/>
    <w:rPr>
      <w:rFonts w:eastAsia="黑体"/>
      <w:sz w:val="21"/>
      <w:lang w:bidi="ar-SA"/>
    </w:rPr>
  </w:style>
  <w:style w:type="character" w:customStyle="1" w:styleId="125">
    <w:name w:val="首示例 Char Char"/>
    <w:qFormat/>
    <w:uiPriority w:val="0"/>
    <w:rPr>
      <w:rFonts w:ascii="宋体" w:eastAsia="宋体"/>
      <w:kern w:val="2"/>
      <w:sz w:val="18"/>
      <w:lang w:val="en-US" w:eastAsia="zh-CN"/>
    </w:rPr>
  </w:style>
  <w:style w:type="character" w:customStyle="1" w:styleId="126">
    <w:name w:val="标准文件_示例X后 字符"/>
    <w:link w:val="127"/>
    <w:qFormat/>
    <w:uiPriority w:val="0"/>
    <w:rPr>
      <w:rFonts w:ascii="宋体"/>
      <w:sz w:val="18"/>
      <w:lang w:val="en-US" w:eastAsia="zh-CN"/>
    </w:rPr>
  </w:style>
  <w:style w:type="paragraph" w:customStyle="1" w:styleId="127">
    <w:name w:val="标准文件_示例X后"/>
    <w:basedOn w:val="128"/>
    <w:link w:val="126"/>
    <w:qFormat/>
    <w:uiPriority w:val="0"/>
    <w:pPr>
      <w:ind w:left="1049" w:firstLine="0" w:firstLineChars="0"/>
    </w:pPr>
    <w:rPr>
      <w:sz w:val="18"/>
    </w:rPr>
  </w:style>
  <w:style w:type="paragraph" w:customStyle="1" w:styleId="128">
    <w:name w:val="标准文件_段"/>
    <w:link w:val="129"/>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29">
    <w:name w:val="标准文件_段 Char"/>
    <w:link w:val="128"/>
    <w:qFormat/>
    <w:uiPriority w:val="0"/>
    <w:rPr>
      <w:rFonts w:ascii="宋体"/>
      <w:sz w:val="21"/>
      <w:lang w:val="en-US" w:eastAsia="zh-CN" w:bidi="ar-SA"/>
    </w:rPr>
  </w:style>
  <w:style w:type="character" w:customStyle="1" w:styleId="130">
    <w:name w:val="正文文本 (2)_"/>
    <w:qFormat/>
    <w:uiPriority w:val="0"/>
    <w:rPr>
      <w:b/>
      <w:spacing w:val="20"/>
      <w:sz w:val="23"/>
      <w:u w:val="none"/>
    </w:rPr>
  </w:style>
  <w:style w:type="character" w:customStyle="1" w:styleId="131">
    <w:name w:val="font11"/>
    <w:qFormat/>
    <w:uiPriority w:val="0"/>
    <w:rPr>
      <w:rFonts w:hint="eastAsia" w:ascii="宋体" w:hAnsi="宋体" w:eastAsia="宋体" w:cs="宋体"/>
      <w:color w:val="000000"/>
      <w:sz w:val="18"/>
      <w:szCs w:val="18"/>
      <w:u w:val="none"/>
    </w:rPr>
  </w:style>
  <w:style w:type="character" w:customStyle="1" w:styleId="132">
    <w:name w:val="二级条标题 Char Char"/>
    <w:qFormat/>
    <w:uiPriority w:val="0"/>
  </w:style>
  <w:style w:type="character" w:customStyle="1" w:styleId="133">
    <w:name w:val="图释 Char"/>
    <w:link w:val="134"/>
    <w:qFormat/>
    <w:uiPriority w:val="0"/>
    <w:rPr>
      <w:rFonts w:ascii="宋体" w:hAnsi="宋体"/>
      <w:kern w:val="2"/>
      <w:sz w:val="21"/>
      <w:szCs w:val="21"/>
    </w:rPr>
  </w:style>
  <w:style w:type="paragraph" w:customStyle="1" w:styleId="134">
    <w:name w:val="图释"/>
    <w:basedOn w:val="1"/>
    <w:next w:val="135"/>
    <w:link w:val="133"/>
    <w:qFormat/>
    <w:uiPriority w:val="0"/>
    <w:pPr>
      <w:spacing w:line="360" w:lineRule="auto"/>
      <w:jc w:val="center"/>
    </w:pPr>
    <w:rPr>
      <w:rFonts w:ascii="宋体" w:hAnsi="宋体"/>
      <w:szCs w:val="21"/>
    </w:rPr>
  </w:style>
  <w:style w:type="paragraph" w:customStyle="1" w:styleId="135">
    <w:name w:val="正文仿宋小四"/>
    <w:basedOn w:val="1"/>
    <w:link w:val="136"/>
    <w:qFormat/>
    <w:uiPriority w:val="0"/>
    <w:pPr>
      <w:spacing w:line="360" w:lineRule="auto"/>
      <w:ind w:firstLine="200" w:firstLineChars="200"/>
    </w:pPr>
    <w:rPr>
      <w:sz w:val="24"/>
    </w:rPr>
  </w:style>
  <w:style w:type="character" w:customStyle="1" w:styleId="136">
    <w:name w:val="正文仿宋小四 Char"/>
    <w:link w:val="135"/>
    <w:qFormat/>
    <w:uiPriority w:val="0"/>
    <w:rPr>
      <w:kern w:val="2"/>
      <w:sz w:val="24"/>
      <w:szCs w:val="24"/>
    </w:rPr>
  </w:style>
  <w:style w:type="character" w:customStyle="1" w:styleId="137">
    <w:name w:val="font41"/>
    <w:qFormat/>
    <w:uiPriority w:val="0"/>
    <w:rPr>
      <w:rFonts w:hint="eastAsia" w:ascii="宋体" w:hAnsi="宋体" w:eastAsia="宋体" w:cs="宋体"/>
      <w:color w:val="000000"/>
      <w:sz w:val="22"/>
      <w:szCs w:val="22"/>
      <w:u w:val="none"/>
    </w:rPr>
  </w:style>
  <w:style w:type="character" w:customStyle="1" w:styleId="138">
    <w:name w:val="标题 1 Char"/>
    <w:qFormat/>
    <w:uiPriority w:val="0"/>
    <w:rPr>
      <w:rFonts w:ascii="仿宋_GB2312" w:eastAsia="仿宋_GB2312"/>
      <w:kern w:val="2"/>
      <w:sz w:val="28"/>
      <w:lang w:val="en-US" w:eastAsia="zh-CN"/>
    </w:rPr>
  </w:style>
  <w:style w:type="character" w:customStyle="1" w:styleId="139">
    <w:name w:val="标准－正文 Char"/>
    <w:link w:val="140"/>
    <w:qFormat/>
    <w:uiPriority w:val="0"/>
    <w:rPr>
      <w:rFonts w:ascii="Arial" w:hAnsi="Arial"/>
      <w:sz w:val="24"/>
    </w:rPr>
  </w:style>
  <w:style w:type="paragraph" w:customStyle="1" w:styleId="140">
    <w:name w:val="标准－正文"/>
    <w:basedOn w:val="1"/>
    <w:link w:val="139"/>
    <w:qFormat/>
    <w:uiPriority w:val="0"/>
    <w:pPr>
      <w:adjustRightInd w:val="0"/>
      <w:snapToGrid w:val="0"/>
      <w:spacing w:line="400" w:lineRule="exact"/>
      <w:ind w:firstLine="454"/>
      <w:textAlignment w:val="baseline"/>
    </w:pPr>
    <w:rPr>
      <w:rFonts w:ascii="Arial" w:hAnsi="Arial"/>
      <w:kern w:val="0"/>
      <w:sz w:val="24"/>
      <w:szCs w:val="20"/>
    </w:rPr>
  </w:style>
  <w:style w:type="character" w:customStyle="1" w:styleId="141">
    <w:name w:val="个人答复风格"/>
    <w:qFormat/>
    <w:uiPriority w:val="0"/>
    <w:rPr>
      <w:rFonts w:ascii="Arial" w:hAnsi="Arial" w:eastAsia="宋体" w:cs="Arial"/>
      <w:color w:val="auto"/>
      <w:spacing w:val="0"/>
      <w:sz w:val="20"/>
    </w:rPr>
  </w:style>
  <w:style w:type="character" w:customStyle="1" w:styleId="142">
    <w:name w:val="首示例 Char"/>
    <w:link w:val="143"/>
    <w:qFormat/>
    <w:locked/>
    <w:uiPriority w:val="0"/>
    <w:rPr>
      <w:rFonts w:ascii="宋体" w:hAnsi="宋体"/>
      <w:kern w:val="2"/>
      <w:sz w:val="18"/>
      <w:szCs w:val="18"/>
      <w:lang w:val="en-US" w:eastAsia="zh-CN" w:bidi="ar-SA"/>
    </w:rPr>
  </w:style>
  <w:style w:type="paragraph" w:customStyle="1" w:styleId="143">
    <w:name w:val="首示例"/>
    <w:next w:val="37"/>
    <w:link w:val="142"/>
    <w:qFormat/>
    <w:uiPriority w:val="0"/>
    <w:pPr>
      <w:tabs>
        <w:tab w:val="left" w:pos="360"/>
      </w:tabs>
    </w:pPr>
    <w:rPr>
      <w:rFonts w:ascii="宋体" w:hAnsi="宋体" w:eastAsia="宋体" w:cs="Times New Roman"/>
      <w:kern w:val="2"/>
      <w:sz w:val="18"/>
      <w:szCs w:val="18"/>
      <w:lang w:val="en-US" w:eastAsia="zh-CN" w:bidi="ar-SA"/>
    </w:rPr>
  </w:style>
  <w:style w:type="character" w:customStyle="1" w:styleId="144">
    <w:name w:val="不明显参考1"/>
    <w:qFormat/>
    <w:uiPriority w:val="31"/>
    <w:rPr>
      <w:smallCaps/>
      <w:color w:val="C0504D"/>
      <w:u w:val="single"/>
    </w:rPr>
  </w:style>
  <w:style w:type="character" w:customStyle="1" w:styleId="145">
    <w:name w:val="font20"/>
    <w:qFormat/>
    <w:uiPriority w:val="0"/>
  </w:style>
  <w:style w:type="character" w:customStyle="1" w:styleId="146">
    <w:name w:val="标准文件_发布"/>
    <w:qFormat/>
    <w:uiPriority w:val="0"/>
    <w:rPr>
      <w:rFonts w:ascii="黑体" w:eastAsia="黑体"/>
      <w:spacing w:val="0"/>
      <w:w w:val="100"/>
      <w:position w:val="3"/>
      <w:sz w:val="28"/>
    </w:rPr>
  </w:style>
  <w:style w:type="character" w:customStyle="1" w:styleId="147">
    <w:name w:val="正文文本 (4) + 8.5 pt"/>
    <w:qFormat/>
    <w:uiPriority w:val="0"/>
    <w:rPr>
      <w:rFonts w:ascii="Times New Roman" w:hAnsi="Times New Roman"/>
      <w:b/>
      <w:spacing w:val="10"/>
      <w:sz w:val="17"/>
      <w:u w:val="none"/>
      <w:lang w:val="en-US" w:eastAsia="en-US"/>
    </w:rPr>
  </w:style>
  <w:style w:type="character" w:customStyle="1" w:styleId="148">
    <w:name w:val="3） Char"/>
    <w:link w:val="149"/>
    <w:qFormat/>
    <w:locked/>
    <w:uiPriority w:val="0"/>
    <w:rPr>
      <w:rFonts w:ascii="宋体"/>
      <w:bCs/>
      <w:kern w:val="44"/>
      <w:sz w:val="21"/>
      <w:szCs w:val="44"/>
    </w:rPr>
  </w:style>
  <w:style w:type="paragraph" w:customStyle="1" w:styleId="149">
    <w:name w:val="3）"/>
    <w:link w:val="148"/>
    <w:qFormat/>
    <w:uiPriority w:val="0"/>
    <w:pPr>
      <w:ind w:left="1520" w:hanging="420"/>
    </w:pPr>
    <w:rPr>
      <w:rFonts w:ascii="宋体" w:hAnsi="Times New Roman" w:eastAsia="宋体" w:cs="Times New Roman"/>
      <w:bCs/>
      <w:kern w:val="44"/>
      <w:sz w:val="21"/>
      <w:szCs w:val="44"/>
      <w:lang w:val="en-US" w:eastAsia="zh-CN" w:bidi="ar-SA"/>
    </w:rPr>
  </w:style>
  <w:style w:type="character" w:customStyle="1" w:styleId="150">
    <w:name w:val="段 Char"/>
    <w:qFormat/>
    <w:uiPriority w:val="0"/>
    <w:rPr>
      <w:rFonts w:ascii="宋体" w:eastAsia="宋体"/>
      <w:sz w:val="21"/>
      <w:lang w:val="en-US" w:eastAsia="zh-CN"/>
    </w:rPr>
  </w:style>
  <w:style w:type="character" w:customStyle="1" w:styleId="151">
    <w:name w:val="标准文件_来源"/>
    <w:qFormat/>
    <w:uiPriority w:val="1"/>
    <w:rPr>
      <w:rFonts w:eastAsia="宋体"/>
      <w:sz w:val="21"/>
    </w:rPr>
  </w:style>
  <w:style w:type="character" w:customStyle="1" w:styleId="152">
    <w:name w:val="标题 Char1"/>
    <w:qFormat/>
    <w:uiPriority w:val="0"/>
    <w:rPr>
      <w:rFonts w:ascii="Cambria" w:hAnsi="Cambria" w:cs="Times New Roman"/>
      <w:b/>
      <w:bCs/>
      <w:kern w:val="2"/>
      <w:sz w:val="32"/>
      <w:szCs w:val="32"/>
    </w:rPr>
  </w:style>
  <w:style w:type="character" w:customStyle="1" w:styleId="153">
    <w:name w:val="hl"/>
    <w:qFormat/>
    <w:uiPriority w:val="0"/>
    <w:rPr>
      <w:b/>
      <w:bCs/>
    </w:rPr>
  </w:style>
  <w:style w:type="character" w:customStyle="1" w:styleId="154">
    <w:name w:val="附录公式 Char Char"/>
    <w:qFormat/>
    <w:uiPriority w:val="0"/>
    <w:rPr>
      <w:rFonts w:ascii="宋体"/>
      <w:sz w:val="21"/>
      <w:lang w:val="en-US" w:eastAsia="zh-CN"/>
    </w:rPr>
  </w:style>
  <w:style w:type="character" w:customStyle="1" w:styleId="155">
    <w:name w:val="high-light"/>
    <w:qFormat/>
    <w:uiPriority w:val="0"/>
  </w:style>
  <w:style w:type="character" w:customStyle="1" w:styleId="156">
    <w:name w:val="正文文本 + 8.5 pt"/>
    <w:qFormat/>
    <w:uiPriority w:val="0"/>
    <w:rPr>
      <w:spacing w:val="30"/>
      <w:w w:val="60"/>
      <w:sz w:val="17"/>
      <w:u w:val="none"/>
    </w:rPr>
  </w:style>
  <w:style w:type="character" w:customStyle="1" w:styleId="157">
    <w:name w:val="正文文本 (3)_"/>
    <w:qFormat/>
    <w:uiPriority w:val="0"/>
    <w:rPr>
      <w:rFonts w:ascii="Times New Roman" w:hAnsi="Times New Roman"/>
      <w:sz w:val="17"/>
      <w:u w:val="none"/>
      <w:lang w:val="en-US" w:eastAsia="zh-CN"/>
    </w:rPr>
  </w:style>
  <w:style w:type="character" w:customStyle="1" w:styleId="158">
    <w:name w:val="sh141"/>
    <w:qFormat/>
    <w:uiPriority w:val="0"/>
    <w:rPr>
      <w:color w:val="2B2B2B"/>
      <w:sz w:val="21"/>
      <w:szCs w:val="21"/>
    </w:rPr>
  </w:style>
  <w:style w:type="paragraph" w:customStyle="1" w:styleId="159">
    <w:name w:val="标准标志"/>
    <w:next w:val="1"/>
    <w:qFormat/>
    <w:uiPriority w:val="0"/>
    <w:pPr>
      <w:framePr w:w="2546" w:h="1389" w:hRule="exact" w:hSpace="181" w:vSpace="181" w:wrap="around" w:vAnchor="margin" w:hAnchor="margin" w:x="6522" w:y="398" w:anchorLock="1"/>
      <w:shd w:val="solid" w:color="FFFFFF" w:fill="FFFFFF"/>
      <w:spacing w:line="240" w:lineRule="atLeast"/>
      <w:jc w:val="right"/>
    </w:pPr>
    <w:rPr>
      <w:rFonts w:ascii="Times New Roman" w:hAnsi="Times New Roman" w:eastAsia="宋体" w:cs="Times New Roman"/>
      <w:b/>
      <w:w w:val="170"/>
      <w:sz w:val="96"/>
      <w:szCs w:val="96"/>
      <w:lang w:val="en-US" w:eastAsia="zh-CN" w:bidi="ar-SA"/>
    </w:rPr>
  </w:style>
  <w:style w:type="paragraph" w:customStyle="1" w:styleId="160">
    <w:name w:val="标准文件_正文公式"/>
    <w:basedOn w:val="1"/>
    <w:next w:val="161"/>
    <w:qFormat/>
    <w:uiPriority w:val="0"/>
    <w:pPr>
      <w:tabs>
        <w:tab w:val="center" w:pos="4678"/>
        <w:tab w:val="right" w:leader="middleDot" w:pos="9356"/>
      </w:tabs>
      <w:adjustRightInd w:val="0"/>
    </w:pPr>
    <w:rPr>
      <w:rFonts w:ascii="宋体" w:hAnsi="宋体"/>
      <w:szCs w:val="21"/>
    </w:rPr>
  </w:style>
  <w:style w:type="paragraph" w:customStyle="1" w:styleId="161">
    <w:name w:val="标准文件_标准正文"/>
    <w:basedOn w:val="1"/>
    <w:next w:val="128"/>
    <w:qFormat/>
    <w:uiPriority w:val="0"/>
    <w:pPr>
      <w:adjustRightInd w:val="0"/>
      <w:snapToGrid w:val="0"/>
      <w:spacing w:line="400" w:lineRule="exact"/>
      <w:ind w:firstLine="200" w:firstLineChars="200"/>
    </w:pPr>
    <w:rPr>
      <w:rFonts w:ascii="Calibri" w:hAnsi="Calibri"/>
      <w:kern w:val="0"/>
      <w:szCs w:val="21"/>
    </w:rPr>
  </w:style>
  <w:style w:type="paragraph" w:customStyle="1" w:styleId="162">
    <w:name w:val="其他发布部门"/>
    <w:basedOn w:val="163"/>
    <w:qFormat/>
    <w:uiPriority w:val="0"/>
    <w:pPr>
      <w:framePr w:wrap="around" w:y="15310"/>
      <w:spacing w:line="240" w:lineRule="atLeast"/>
    </w:pPr>
    <w:rPr>
      <w:rFonts w:ascii="黑体" w:eastAsia="黑体"/>
      <w:b w:val="0"/>
    </w:rPr>
  </w:style>
  <w:style w:type="paragraph" w:customStyle="1" w:styleId="163">
    <w:name w:val="发布部门"/>
    <w:next w:val="37"/>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64">
    <w:name w:val="标准文件_附录前"/>
    <w:next w:val="12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65">
    <w:name w:val="Char1 Char Char Char Char Char Char"/>
    <w:basedOn w:val="1"/>
    <w:qFormat/>
    <w:uiPriority w:val="0"/>
    <w:rPr>
      <w:rFonts w:ascii="Tahoma" w:hAnsi="Tahoma"/>
      <w:sz w:val="24"/>
      <w:szCs w:val="20"/>
    </w:rPr>
  </w:style>
  <w:style w:type="paragraph" w:customStyle="1" w:styleId="166">
    <w:name w:val="注："/>
    <w:next w:val="37"/>
    <w:qFormat/>
    <w:uiPriority w:val="0"/>
    <w:pPr>
      <w:widowControl w:val="0"/>
      <w:autoSpaceDE w:val="0"/>
      <w:autoSpaceDN w:val="0"/>
      <w:ind w:left="840" w:hanging="420"/>
      <w:jc w:val="both"/>
    </w:pPr>
    <w:rPr>
      <w:rFonts w:ascii="宋体" w:hAnsi="Times New Roman" w:eastAsia="宋体" w:cs="Times New Roman"/>
      <w:sz w:val="18"/>
      <w:lang w:val="en-US" w:eastAsia="zh-CN" w:bidi="ar-SA"/>
    </w:rPr>
  </w:style>
  <w:style w:type="paragraph" w:customStyle="1" w:styleId="167">
    <w:name w:val="注：（正文）"/>
    <w:basedOn w:val="166"/>
    <w:next w:val="37"/>
    <w:qFormat/>
    <w:uiPriority w:val="0"/>
    <w:pPr>
      <w:tabs>
        <w:tab w:val="left" w:pos="360"/>
      </w:tabs>
      <w:ind w:left="360" w:hanging="360"/>
    </w:pPr>
    <w:rPr>
      <w:szCs w:val="18"/>
    </w:rPr>
  </w:style>
  <w:style w:type="paragraph" w:customStyle="1" w:styleId="168">
    <w:name w:val="标准文件_附录表标号"/>
    <w:basedOn w:val="128"/>
    <w:next w:val="128"/>
    <w:qFormat/>
    <w:uiPriority w:val="0"/>
    <w:pPr>
      <w:spacing w:line="14" w:lineRule="exact"/>
      <w:ind w:left="425" w:firstLine="0" w:firstLineChars="0"/>
      <w:jc w:val="center"/>
    </w:pPr>
    <w:rPr>
      <w:rFonts w:eastAsia="黑体"/>
      <w:vanish/>
      <w:sz w:val="2"/>
    </w:rPr>
  </w:style>
  <w:style w:type="paragraph" w:customStyle="1" w:styleId="169">
    <w:name w:val="图表脚注说明"/>
    <w:basedOn w:val="1"/>
    <w:qFormat/>
    <w:uiPriority w:val="0"/>
    <w:rPr>
      <w:rFonts w:ascii="宋体"/>
      <w:sz w:val="18"/>
      <w:szCs w:val="18"/>
    </w:rPr>
  </w:style>
  <w:style w:type="paragraph" w:customStyle="1" w:styleId="170">
    <w:name w:val="标准文件_二级项2"/>
    <w:basedOn w:val="128"/>
    <w:qFormat/>
    <w:uiPriority w:val="0"/>
    <w:pPr>
      <w:ind w:left="1271" w:hanging="420" w:firstLineChars="0"/>
    </w:pPr>
  </w:style>
  <w:style w:type="paragraph" w:customStyle="1" w:styleId="171">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172">
    <w:name w:val="列项——（一级）"/>
    <w:qFormat/>
    <w:uiPriority w:val="0"/>
    <w:pPr>
      <w:widowControl w:val="0"/>
      <w:ind w:left="833" w:hanging="408"/>
      <w:jc w:val="both"/>
    </w:pPr>
    <w:rPr>
      <w:rFonts w:ascii="宋体" w:hAnsi="Times New Roman" w:eastAsia="宋体" w:cs="Times New Roman"/>
      <w:sz w:val="21"/>
      <w:lang w:val="en-US" w:eastAsia="zh-CN" w:bidi="ar-SA"/>
    </w:rPr>
  </w:style>
  <w:style w:type="paragraph" w:customStyle="1" w:styleId="173">
    <w:name w:val="标准文件_目次、标准名称标题"/>
    <w:basedOn w:val="174"/>
    <w:next w:val="128"/>
    <w:qFormat/>
    <w:uiPriority w:val="0"/>
    <w:pPr>
      <w:spacing w:line="460" w:lineRule="exact"/>
    </w:pPr>
  </w:style>
  <w:style w:type="paragraph" w:customStyle="1" w:styleId="174">
    <w:name w:val="标准文件_前言、引言标题"/>
    <w:next w:val="1"/>
    <w:qFormat/>
    <w:uiPriority w:val="0"/>
    <w:pPr>
      <w:shd w:val="clear" w:color="FFFFFF" w:fill="FFFFFF"/>
      <w:spacing w:after="150" w:afterLines="150"/>
      <w:jc w:val="center"/>
      <w:outlineLvl w:val="0"/>
    </w:pPr>
    <w:rPr>
      <w:rFonts w:ascii="黑体" w:hAnsi="Times New Roman" w:eastAsia="黑体" w:cs="Times New Roman"/>
      <w:sz w:val="32"/>
      <w:lang w:val="en-US" w:eastAsia="zh-CN" w:bidi="ar-SA"/>
    </w:rPr>
  </w:style>
  <w:style w:type="paragraph" w:customStyle="1" w:styleId="175">
    <w:name w:val="二级无"/>
    <w:basedOn w:val="122"/>
    <w:qFormat/>
    <w:uiPriority w:val="0"/>
    <w:pPr>
      <w:ind w:left="2205"/>
    </w:pPr>
    <w:rPr>
      <w:rFonts w:ascii="宋体" w:eastAsia="宋体"/>
      <w:szCs w:val="21"/>
    </w:rPr>
  </w:style>
  <w:style w:type="paragraph" w:customStyle="1" w:styleId="176">
    <w:name w:val="标准文件_小写罗马数字编号列项"/>
    <w:basedOn w:val="128"/>
    <w:qFormat/>
    <w:uiPriority w:val="0"/>
    <w:pPr>
      <w:tabs>
        <w:tab w:val="left" w:pos="851"/>
      </w:tabs>
      <w:ind w:left="851" w:firstLine="0" w:firstLineChars="0"/>
    </w:pPr>
    <w:rPr>
      <w:rFonts w:cs="Arial"/>
      <w:szCs w:val="28"/>
    </w:rPr>
  </w:style>
  <w:style w:type="paragraph" w:customStyle="1" w:styleId="177">
    <w:name w:val="附录标题"/>
    <w:basedOn w:val="37"/>
    <w:next w:val="37"/>
    <w:qFormat/>
    <w:uiPriority w:val="0"/>
    <w:pPr>
      <w:tabs>
        <w:tab w:val="center" w:pos="4201"/>
        <w:tab w:val="right" w:leader="dot" w:pos="9298"/>
      </w:tabs>
      <w:ind w:firstLine="0" w:firstLineChars="0"/>
      <w:jc w:val="center"/>
    </w:pPr>
    <w:rPr>
      <w:rFonts w:ascii="黑体" w:eastAsia="黑体"/>
      <w:szCs w:val="20"/>
    </w:rPr>
  </w:style>
  <w:style w:type="paragraph" w:customStyle="1" w:styleId="178">
    <w:name w:val="一级无"/>
    <w:basedOn w:val="123"/>
    <w:qFormat/>
    <w:uiPriority w:val="0"/>
    <w:pPr>
      <w:ind w:left="1680"/>
    </w:pPr>
    <w:rPr>
      <w:rFonts w:ascii="宋体" w:eastAsia="宋体"/>
      <w:szCs w:val="21"/>
    </w:rPr>
  </w:style>
  <w:style w:type="paragraph" w:customStyle="1" w:styleId="179">
    <w:name w:val="封面标准英文名称"/>
    <w:basedOn w:val="180"/>
    <w:qFormat/>
    <w:uiPriority w:val="0"/>
    <w:pPr>
      <w:framePr w:wrap="around"/>
      <w:spacing w:before="370" w:line="400" w:lineRule="exact"/>
    </w:pPr>
    <w:rPr>
      <w:rFonts w:ascii="Times New Roman"/>
      <w:sz w:val="28"/>
      <w:szCs w:val="28"/>
    </w:rPr>
  </w:style>
  <w:style w:type="paragraph" w:customStyle="1" w:styleId="18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81">
    <w:name w:val="标准文件_图表脚注"/>
    <w:basedOn w:val="1"/>
    <w:next w:val="128"/>
    <w:qFormat/>
    <w:uiPriority w:val="0"/>
    <w:pPr>
      <w:tabs>
        <w:tab w:val="left" w:pos="539"/>
      </w:tabs>
      <w:adjustRightInd w:val="0"/>
      <w:ind w:left="539" w:hanging="119"/>
    </w:pPr>
    <w:rPr>
      <w:rFonts w:ascii="宋体" w:hAnsi="宋体"/>
      <w:sz w:val="18"/>
      <w:szCs w:val="21"/>
    </w:rPr>
  </w:style>
  <w:style w:type="paragraph" w:customStyle="1" w:styleId="182">
    <w:name w:val="标准文件_术语条五"/>
    <w:basedOn w:val="183"/>
    <w:next w:val="128"/>
    <w:qFormat/>
    <w:uiPriority w:val="0"/>
  </w:style>
  <w:style w:type="paragraph" w:customStyle="1" w:styleId="183">
    <w:name w:val="标准文件_五级无标题"/>
    <w:basedOn w:val="184"/>
    <w:qFormat/>
    <w:uiPriority w:val="0"/>
    <w:pPr>
      <w:spacing w:before="0" w:beforeLines="0" w:after="0" w:afterLines="0"/>
      <w:outlineLvl w:val="9"/>
    </w:pPr>
    <w:rPr>
      <w:rFonts w:ascii="宋体" w:eastAsia="宋体"/>
    </w:rPr>
  </w:style>
  <w:style w:type="paragraph" w:customStyle="1" w:styleId="184">
    <w:name w:val="标准文件_五级条标题"/>
    <w:next w:val="128"/>
    <w:qFormat/>
    <w:uiPriority w:val="0"/>
    <w:pPr>
      <w:widowControl w:val="0"/>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85">
    <w:name w:val="字母编号列项（一级）"/>
    <w:qFormat/>
    <w:uiPriority w:val="0"/>
    <w:pPr>
      <w:tabs>
        <w:tab w:val="left" w:pos="839"/>
      </w:tabs>
      <w:ind w:left="839" w:hanging="419"/>
      <w:jc w:val="both"/>
    </w:pPr>
    <w:rPr>
      <w:rFonts w:ascii="宋体" w:hAnsi="Times New Roman" w:eastAsia="宋体" w:cs="Times New Roman"/>
      <w:sz w:val="21"/>
      <w:lang w:val="en-US" w:eastAsia="zh-CN" w:bidi="ar-SA"/>
    </w:rPr>
  </w:style>
  <w:style w:type="paragraph" w:customStyle="1" w:styleId="186">
    <w:name w:val="五级无"/>
    <w:basedOn w:val="187"/>
    <w:qFormat/>
    <w:uiPriority w:val="0"/>
    <w:pPr>
      <w:spacing w:before="0" w:beforeLines="0" w:after="0" w:afterLines="0"/>
    </w:pPr>
    <w:rPr>
      <w:rFonts w:ascii="宋体" w:eastAsia="宋体"/>
    </w:rPr>
  </w:style>
  <w:style w:type="paragraph" w:customStyle="1" w:styleId="187">
    <w:name w:val="五级条标题"/>
    <w:basedOn w:val="188"/>
    <w:next w:val="37"/>
    <w:qFormat/>
    <w:uiPriority w:val="0"/>
    <w:pPr>
      <w:outlineLvl w:val="6"/>
    </w:pPr>
  </w:style>
  <w:style w:type="paragraph" w:customStyle="1" w:styleId="188">
    <w:name w:val="四级条标题"/>
    <w:basedOn w:val="189"/>
    <w:next w:val="37"/>
    <w:qFormat/>
    <w:uiPriority w:val="0"/>
    <w:pPr>
      <w:outlineLvl w:val="5"/>
    </w:pPr>
  </w:style>
  <w:style w:type="paragraph" w:customStyle="1" w:styleId="189">
    <w:name w:val="三级条标题"/>
    <w:basedOn w:val="122"/>
    <w:next w:val="37"/>
    <w:qFormat/>
    <w:uiPriority w:val="0"/>
    <w:pPr>
      <w:spacing w:before="50" w:beforeLines="50" w:after="50" w:afterLines="50"/>
      <w:outlineLvl w:val="4"/>
    </w:pPr>
    <w:rPr>
      <w:rFonts w:ascii="黑体"/>
      <w:szCs w:val="21"/>
    </w:rPr>
  </w:style>
  <w:style w:type="paragraph" w:customStyle="1" w:styleId="190">
    <w:name w:val="图表脚注"/>
    <w:next w:val="37"/>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191">
    <w:name w:val="标准文件_附录四级无标题"/>
    <w:basedOn w:val="192"/>
    <w:qFormat/>
    <w:uiPriority w:val="0"/>
    <w:pPr>
      <w:spacing w:before="0" w:beforeLines="0" w:after="0" w:afterLines="0" w:line="276" w:lineRule="auto"/>
      <w:outlineLvl w:val="9"/>
    </w:pPr>
    <w:rPr>
      <w:rFonts w:ascii="宋体" w:eastAsia="宋体"/>
    </w:rPr>
  </w:style>
  <w:style w:type="paragraph" w:customStyle="1" w:styleId="192">
    <w:name w:val="标准文件_附录四级条标题"/>
    <w:next w:val="128"/>
    <w:qFormat/>
    <w:uiPriority w:val="0"/>
    <w:pPr>
      <w:widowControl w:val="0"/>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193">
    <w:name w:val="五级无标题条"/>
    <w:basedOn w:val="1"/>
    <w:qFormat/>
    <w:uiPriority w:val="0"/>
    <w:pPr>
      <w:spacing w:line="400" w:lineRule="exact"/>
    </w:pPr>
    <w:rPr>
      <w:rFonts w:ascii="Calibri" w:hAnsi="Calibri"/>
    </w:rPr>
  </w:style>
  <w:style w:type="paragraph" w:customStyle="1" w:styleId="19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95">
    <w:name w:val="示例后文字"/>
    <w:basedOn w:val="37"/>
    <w:next w:val="37"/>
    <w:qFormat/>
    <w:uiPriority w:val="0"/>
    <w:pPr>
      <w:tabs>
        <w:tab w:val="center" w:pos="4201"/>
        <w:tab w:val="right" w:leader="dot" w:pos="9298"/>
      </w:tabs>
      <w:ind w:firstLine="360"/>
    </w:pPr>
    <w:rPr>
      <w:sz w:val="18"/>
      <w:szCs w:val="20"/>
    </w:rPr>
  </w:style>
  <w:style w:type="paragraph" w:customStyle="1" w:styleId="196">
    <w:name w:val="标准文件_注后"/>
    <w:basedOn w:val="128"/>
    <w:qFormat/>
    <w:uiPriority w:val="0"/>
    <w:pPr>
      <w:ind w:left="811" w:firstLine="0" w:firstLineChars="0"/>
    </w:pPr>
    <w:rPr>
      <w:sz w:val="18"/>
    </w:rPr>
  </w:style>
  <w:style w:type="paragraph" w:customStyle="1" w:styleId="197">
    <w:name w:val="标准文件_附录一级无标题"/>
    <w:basedOn w:val="198"/>
    <w:qFormat/>
    <w:uiPriority w:val="0"/>
    <w:pPr>
      <w:spacing w:before="0" w:beforeLines="0" w:after="0" w:afterLines="0" w:line="276" w:lineRule="auto"/>
      <w:outlineLvl w:val="9"/>
    </w:pPr>
    <w:rPr>
      <w:rFonts w:ascii="宋体" w:eastAsia="宋体"/>
    </w:rPr>
  </w:style>
  <w:style w:type="paragraph" w:customStyle="1" w:styleId="198">
    <w:name w:val="标准文件_附录一级条标题"/>
    <w:next w:val="128"/>
    <w:qFormat/>
    <w:uiPriority w:val="0"/>
    <w:pPr>
      <w:widowControl w:val="0"/>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199">
    <w:name w:val="标准书眉一"/>
    <w:qFormat/>
    <w:uiPriority w:val="0"/>
    <w:pPr>
      <w:jc w:val="both"/>
    </w:pPr>
    <w:rPr>
      <w:rFonts w:ascii="Times New Roman" w:hAnsi="Times New Roman" w:eastAsia="宋体" w:cs="Times New Roman"/>
      <w:lang w:val="en-US" w:eastAsia="zh-CN" w:bidi="ar-SA"/>
    </w:rPr>
  </w:style>
  <w:style w:type="paragraph" w:customStyle="1" w:styleId="200">
    <w:name w:val="Char Char Char Char1 Char Char Char Char"/>
    <w:basedOn w:val="1"/>
    <w:semiHidden/>
    <w:qFormat/>
    <w:uiPriority w:val="0"/>
    <w:rPr>
      <w:rFonts w:ascii="Tahoma" w:hAnsi="Tahoma"/>
      <w:sz w:val="24"/>
      <w:szCs w:val="20"/>
    </w:rPr>
  </w:style>
  <w:style w:type="paragraph" w:customStyle="1" w:styleId="201">
    <w:name w:val="正文图标题"/>
    <w:next w:val="37"/>
    <w:qFormat/>
    <w:uiPriority w:val="0"/>
    <w:p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202">
    <w:name w:val="标准文件_二级条标题"/>
    <w:next w:val="128"/>
    <w:qFormat/>
    <w:uiPriority w:val="0"/>
    <w:pPr>
      <w:widowControl w:val="0"/>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203">
    <w:name w:val="附录四级无标题条"/>
    <w:basedOn w:val="204"/>
    <w:next w:val="128"/>
    <w:qFormat/>
    <w:uiPriority w:val="0"/>
    <w:pPr>
      <w:outlineLvl w:val="5"/>
    </w:pPr>
  </w:style>
  <w:style w:type="paragraph" w:customStyle="1" w:styleId="204">
    <w:name w:val="附录三级无标题条"/>
    <w:basedOn w:val="205"/>
    <w:next w:val="128"/>
    <w:qFormat/>
    <w:uiPriority w:val="0"/>
    <w:pPr>
      <w:outlineLvl w:val="4"/>
    </w:pPr>
  </w:style>
  <w:style w:type="paragraph" w:customStyle="1" w:styleId="205">
    <w:name w:val="附录二级无标题条"/>
    <w:basedOn w:val="1"/>
    <w:next w:val="128"/>
    <w:qFormat/>
    <w:uiPriority w:val="0"/>
    <w:pPr>
      <w:wordWrap w:val="0"/>
      <w:overflowPunct w:val="0"/>
      <w:autoSpaceDE w:val="0"/>
      <w:autoSpaceDN w:val="0"/>
      <w:textAlignment w:val="baseline"/>
      <w:outlineLvl w:val="3"/>
    </w:pPr>
    <w:rPr>
      <w:rFonts w:ascii="宋体" w:hAnsi="宋体"/>
      <w:kern w:val="21"/>
      <w:szCs w:val="21"/>
    </w:rPr>
  </w:style>
  <w:style w:type="paragraph" w:customStyle="1" w:styleId="206">
    <w:name w:val="reader-word-layer reader-word-s4-5"/>
    <w:basedOn w:val="1"/>
    <w:qFormat/>
    <w:uiPriority w:val="0"/>
    <w:pPr>
      <w:spacing w:before="100" w:beforeAutospacing="1" w:after="100" w:afterAutospacing="1"/>
    </w:pPr>
    <w:rPr>
      <w:rFonts w:ascii="宋体" w:hAnsi="宋体" w:cs="宋体"/>
      <w:kern w:val="0"/>
      <w:sz w:val="24"/>
    </w:rPr>
  </w:style>
  <w:style w:type="paragraph" w:customStyle="1" w:styleId="207">
    <w:name w:val="标准文件_附录公式"/>
    <w:basedOn w:val="161"/>
    <w:next w:val="161"/>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208">
    <w:name w:val="封面标准文稿类别"/>
    <w:basedOn w:val="209"/>
    <w:qFormat/>
    <w:uiPriority w:val="0"/>
    <w:pPr>
      <w:framePr w:wrap="around"/>
      <w:spacing w:after="160" w:line="240" w:lineRule="auto"/>
    </w:pPr>
    <w:rPr>
      <w:sz w:val="24"/>
    </w:rPr>
  </w:style>
  <w:style w:type="paragraph" w:customStyle="1" w:styleId="209">
    <w:name w:val="封面一致性程度标识"/>
    <w:basedOn w:val="179"/>
    <w:qFormat/>
    <w:uiPriority w:val="0"/>
    <w:pPr>
      <w:framePr w:wrap="around"/>
      <w:spacing w:before="440"/>
    </w:pPr>
    <w:rPr>
      <w:rFonts w:ascii="宋体" w:eastAsia="宋体"/>
    </w:rPr>
  </w:style>
  <w:style w:type="paragraph" w:customStyle="1" w:styleId="210">
    <w:name w:val="封面一致性程度标识2"/>
    <w:basedOn w:val="209"/>
    <w:qFormat/>
    <w:uiPriority w:val="0"/>
    <w:pPr>
      <w:framePr w:wrap="around" w:y="4469"/>
    </w:pPr>
  </w:style>
  <w:style w:type="paragraph" w:customStyle="1" w:styleId="211">
    <w:name w:val="附录表标号"/>
    <w:basedOn w:val="1"/>
    <w:next w:val="37"/>
    <w:qFormat/>
    <w:uiPriority w:val="0"/>
    <w:pPr>
      <w:spacing w:line="14" w:lineRule="exact"/>
      <w:ind w:left="811" w:hanging="448"/>
      <w:jc w:val="center"/>
      <w:outlineLvl w:val="0"/>
    </w:pPr>
    <w:rPr>
      <w:color w:val="FFFFFF"/>
    </w:rPr>
  </w:style>
  <w:style w:type="paragraph" w:customStyle="1" w:styleId="212">
    <w:name w:val="标准文件_一级无标题"/>
    <w:basedOn w:val="213"/>
    <w:qFormat/>
    <w:uiPriority w:val="0"/>
    <w:pPr>
      <w:spacing w:before="0" w:beforeLines="0" w:after="0" w:afterLines="0"/>
      <w:outlineLvl w:val="9"/>
    </w:pPr>
    <w:rPr>
      <w:rFonts w:ascii="宋体" w:eastAsia="宋体"/>
    </w:rPr>
  </w:style>
  <w:style w:type="paragraph" w:customStyle="1" w:styleId="213">
    <w:name w:val="标准文件_一级条标题"/>
    <w:basedOn w:val="214"/>
    <w:next w:val="128"/>
    <w:qFormat/>
    <w:uiPriority w:val="0"/>
    <w:pPr>
      <w:spacing w:before="50" w:beforeLines="50" w:after="50" w:afterLines="50"/>
      <w:outlineLvl w:val="1"/>
    </w:pPr>
  </w:style>
  <w:style w:type="paragraph" w:customStyle="1" w:styleId="214">
    <w:name w:val="标准文件_章标题"/>
    <w:next w:val="128"/>
    <w:qFormat/>
    <w:uiPriority w:val="0"/>
    <w:p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215">
    <w:name w:val="标准文件_脚注内容"/>
    <w:basedOn w:val="128"/>
    <w:qFormat/>
    <w:uiPriority w:val="0"/>
    <w:pPr>
      <w:ind w:left="400" w:leftChars="200" w:hanging="200" w:hangingChars="200"/>
    </w:pPr>
    <w:rPr>
      <w:sz w:val="15"/>
    </w:rPr>
  </w:style>
  <w:style w:type="paragraph" w:customStyle="1" w:styleId="216">
    <w:name w:val="标准文件_附录三级条标题"/>
    <w:next w:val="128"/>
    <w:qFormat/>
    <w:uiPriority w:val="0"/>
    <w:pPr>
      <w:widowControl w:val="0"/>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217">
    <w:name w:val="标准文件_编号列项（三级）"/>
    <w:qFormat/>
    <w:uiPriority w:val="0"/>
    <w:pPr>
      <w:ind w:left="1701" w:hanging="425"/>
    </w:pPr>
    <w:rPr>
      <w:rFonts w:ascii="宋体" w:hAnsi="Times New Roman" w:eastAsia="宋体" w:cs="Times New Roman"/>
      <w:sz w:val="21"/>
      <w:lang w:val="en-US" w:eastAsia="zh-CN" w:bidi="ar-SA"/>
    </w:rPr>
  </w:style>
  <w:style w:type="paragraph" w:customStyle="1" w:styleId="218">
    <w:name w:val="标准文件_目录标题"/>
    <w:basedOn w:val="1"/>
    <w:qFormat/>
    <w:uiPriority w:val="0"/>
    <w:pPr>
      <w:adjustRightInd w:val="0"/>
      <w:spacing w:after="150" w:afterLines="150"/>
      <w:jc w:val="center"/>
    </w:pPr>
    <w:rPr>
      <w:rFonts w:ascii="黑体" w:hAnsi="Calibri" w:eastAsia="黑体"/>
      <w:sz w:val="32"/>
      <w:szCs w:val="21"/>
    </w:rPr>
  </w:style>
  <w:style w:type="paragraph" w:customStyle="1" w:styleId="219">
    <w:name w:val="列项·"/>
    <w:basedOn w:val="128"/>
    <w:qFormat/>
    <w:uiPriority w:val="0"/>
    <w:pPr>
      <w:tabs>
        <w:tab w:val="left" w:pos="840"/>
      </w:tabs>
    </w:pPr>
  </w:style>
  <w:style w:type="paragraph" w:customStyle="1" w:styleId="220">
    <w:name w:val="附录五级无标题条"/>
    <w:basedOn w:val="203"/>
    <w:next w:val="128"/>
    <w:qFormat/>
    <w:uiPriority w:val="0"/>
    <w:pPr>
      <w:outlineLvl w:val="6"/>
    </w:pPr>
  </w:style>
  <w:style w:type="paragraph" w:customStyle="1" w:styleId="221">
    <w:name w:val="标准文件_封面实施日期"/>
    <w:basedOn w:val="1"/>
    <w:qFormat/>
    <w:uiPriority w:val="0"/>
    <w:pPr>
      <w:adjustRightInd w:val="0"/>
      <w:spacing w:line="310" w:lineRule="exact"/>
      <w:jc w:val="right"/>
    </w:pPr>
    <w:rPr>
      <w:rFonts w:ascii="黑体" w:hAnsi="Calibri" w:eastAsia="黑体"/>
      <w:sz w:val="28"/>
      <w:szCs w:val="21"/>
    </w:rPr>
  </w:style>
  <w:style w:type="paragraph" w:customStyle="1" w:styleId="222">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23">
    <w:name w:val="Revision"/>
    <w:semiHidden/>
    <w:qFormat/>
    <w:uiPriority w:val="99"/>
    <w:rPr>
      <w:rFonts w:ascii="Times New Roman" w:hAnsi="Times New Roman" w:eastAsia="宋体" w:cs="Times New Roman"/>
      <w:kern w:val="2"/>
      <w:sz w:val="21"/>
      <w:szCs w:val="24"/>
      <w:lang w:val="en-US" w:eastAsia="zh-CN" w:bidi="ar-SA"/>
    </w:rPr>
  </w:style>
  <w:style w:type="paragraph" w:customStyle="1" w:styleId="224">
    <w:name w:val="标准文件_封面标准名称"/>
    <w:basedOn w:val="1"/>
    <w:qFormat/>
    <w:uiPriority w:val="0"/>
    <w:pPr>
      <w:adjustRightInd w:val="0"/>
      <w:jc w:val="center"/>
    </w:pPr>
    <w:rPr>
      <w:rFonts w:ascii="黑体" w:hAnsi="Calibri" w:eastAsia="黑体"/>
      <w:kern w:val="0"/>
      <w:sz w:val="52"/>
      <w:szCs w:val="21"/>
    </w:rPr>
  </w:style>
  <w:style w:type="paragraph" w:customStyle="1" w:styleId="225">
    <w:name w:val="标准文件_二级项"/>
    <w:qFormat/>
    <w:uiPriority w:val="0"/>
    <w:rPr>
      <w:rFonts w:ascii="宋体" w:hAnsi="Times New Roman" w:eastAsia="宋体" w:cs="Times New Roman"/>
      <w:sz w:val="21"/>
      <w:lang w:val="en-US" w:eastAsia="zh-CN" w:bidi="ar-SA"/>
    </w:rPr>
  </w:style>
  <w:style w:type="paragraph" w:customStyle="1" w:styleId="226">
    <w:name w:val="列出段落1"/>
    <w:basedOn w:val="1"/>
    <w:qFormat/>
    <w:uiPriority w:val="34"/>
    <w:pPr>
      <w:ind w:firstLine="420" w:firstLineChars="200"/>
    </w:pPr>
    <w:rPr>
      <w:rFonts w:ascii="Calibri" w:hAnsi="Calibri"/>
      <w:szCs w:val="22"/>
    </w:rPr>
  </w:style>
  <w:style w:type="paragraph" w:customStyle="1" w:styleId="227">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28">
    <w:name w:val="标准文件_封面抬头"/>
    <w:basedOn w:val="128"/>
    <w:qFormat/>
    <w:uiPriority w:val="0"/>
    <w:pPr>
      <w:adjustRightInd w:val="0"/>
      <w:spacing w:line="800" w:lineRule="exact"/>
      <w:ind w:firstLine="0" w:firstLineChars="0"/>
      <w:jc w:val="distribute"/>
    </w:pPr>
    <w:rPr>
      <w:rFonts w:ascii="黑体" w:eastAsia="黑体"/>
      <w:b/>
      <w:sz w:val="64"/>
    </w:rPr>
  </w:style>
  <w:style w:type="paragraph" w:customStyle="1" w:styleId="229">
    <w:name w:val="标准文件_一级项"/>
    <w:qFormat/>
    <w:uiPriority w:val="0"/>
    <w:pPr>
      <w:tabs>
        <w:tab w:val="left" w:pos="851"/>
      </w:tabs>
      <w:ind w:left="851" w:hanging="426"/>
    </w:pPr>
    <w:rPr>
      <w:rFonts w:ascii="宋体" w:hAnsi="Times New Roman" w:eastAsia="宋体" w:cs="Times New Roman"/>
      <w:sz w:val="21"/>
      <w:lang w:val="en-US" w:eastAsia="zh-CN" w:bidi="ar-SA"/>
    </w:rPr>
  </w:style>
  <w:style w:type="paragraph" w:customStyle="1" w:styleId="230">
    <w:name w:val="标准文件_注："/>
    <w:next w:val="128"/>
    <w:qFormat/>
    <w:uiPriority w:val="0"/>
    <w:pPr>
      <w:widowControl w:val="0"/>
      <w:autoSpaceDE w:val="0"/>
      <w:autoSpaceDN w:val="0"/>
      <w:ind w:left="737" w:hanging="374"/>
      <w:jc w:val="both"/>
    </w:pPr>
    <w:rPr>
      <w:rFonts w:ascii="宋体" w:hAnsi="Times New Roman" w:eastAsia="宋体" w:cs="Times New Roman"/>
      <w:sz w:val="18"/>
      <w:szCs w:val="18"/>
      <w:lang w:val="en-US" w:eastAsia="zh-CN" w:bidi="ar-SA"/>
    </w:rPr>
  </w:style>
  <w:style w:type="paragraph" w:customStyle="1" w:styleId="231">
    <w:name w:val="附录二级无"/>
    <w:basedOn w:val="232"/>
    <w:qFormat/>
    <w:uiPriority w:val="0"/>
    <w:pPr>
      <w:tabs>
        <w:tab w:val="left" w:pos="360"/>
      </w:tabs>
      <w:spacing w:before="0" w:beforeLines="0" w:after="0" w:afterLines="0"/>
    </w:pPr>
    <w:rPr>
      <w:rFonts w:ascii="宋体" w:eastAsia="宋体"/>
      <w:szCs w:val="21"/>
    </w:rPr>
  </w:style>
  <w:style w:type="paragraph" w:customStyle="1" w:styleId="232">
    <w:name w:val="附录二级条标题"/>
    <w:basedOn w:val="1"/>
    <w:next w:val="37"/>
    <w:qFormat/>
    <w:uiPriority w:val="0"/>
    <w:p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233">
    <w:name w:val="标准文件_附录标识"/>
    <w:next w:val="128"/>
    <w:qFormat/>
    <w:uiPriority w:val="0"/>
    <w:p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234">
    <w:name w:val="附录一级无标题条"/>
    <w:basedOn w:val="235"/>
    <w:next w:val="128"/>
    <w:qFormat/>
    <w:uiPriority w:val="0"/>
    <w:pPr>
      <w:autoSpaceDN w:val="0"/>
      <w:outlineLvl w:val="2"/>
    </w:pPr>
    <w:rPr>
      <w:rFonts w:ascii="宋体" w:hAnsi="宋体" w:eastAsia="宋体"/>
    </w:rPr>
  </w:style>
  <w:style w:type="paragraph" w:customStyle="1" w:styleId="235">
    <w:name w:val="标准文件_附录章标题"/>
    <w:next w:val="12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236">
    <w:name w:val="标准文件_附录二级无标题"/>
    <w:basedOn w:val="237"/>
    <w:qFormat/>
    <w:uiPriority w:val="0"/>
    <w:pPr>
      <w:spacing w:before="0" w:beforeLines="0" w:after="0" w:afterLines="0" w:line="276" w:lineRule="auto"/>
      <w:outlineLvl w:val="9"/>
    </w:pPr>
    <w:rPr>
      <w:rFonts w:ascii="宋体" w:eastAsia="宋体"/>
    </w:rPr>
  </w:style>
  <w:style w:type="paragraph" w:customStyle="1" w:styleId="237">
    <w:name w:val="标准文件_附录二级条标题"/>
    <w:basedOn w:val="198"/>
    <w:next w:val="128"/>
    <w:qFormat/>
    <w:uiPriority w:val="0"/>
    <w:pPr>
      <w:widowControl/>
      <w:wordWrap w:val="0"/>
      <w:overflowPunct w:val="0"/>
      <w:autoSpaceDE w:val="0"/>
      <w:autoSpaceDN w:val="0"/>
      <w:textAlignment w:val="baseline"/>
      <w:outlineLvl w:val="3"/>
    </w:pPr>
  </w:style>
  <w:style w:type="paragraph" w:customStyle="1" w:styleId="238">
    <w:name w:val="标准_四级无标题"/>
    <w:basedOn w:val="239"/>
    <w:next w:val="128"/>
    <w:qFormat/>
    <w:uiPriority w:val="0"/>
    <w:rPr>
      <w:rFonts w:eastAsia="宋体"/>
    </w:rPr>
  </w:style>
  <w:style w:type="paragraph" w:customStyle="1" w:styleId="239">
    <w:name w:val="标准文件_四级条标题"/>
    <w:next w:val="128"/>
    <w:qFormat/>
    <w:uiPriority w:val="0"/>
    <w:pPr>
      <w:widowControl w:val="0"/>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240">
    <w:name w:val="HTML 预设格式1"/>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eastAsia="Arial Unicode MS"/>
      <w:kern w:val="0"/>
      <w:sz w:val="20"/>
      <w:szCs w:val="20"/>
    </w:rPr>
  </w:style>
  <w:style w:type="paragraph" w:customStyle="1" w:styleId="241">
    <w:name w:val="标准文件_注X后"/>
    <w:basedOn w:val="128"/>
    <w:qFormat/>
    <w:uiPriority w:val="0"/>
    <w:pPr>
      <w:ind w:left="811" w:firstLine="0" w:firstLineChars="0"/>
    </w:pPr>
    <w:rPr>
      <w:sz w:val="18"/>
    </w:rPr>
  </w:style>
  <w:style w:type="paragraph" w:customStyle="1" w:styleId="242">
    <w:name w:val="Table Paragraph"/>
    <w:basedOn w:val="1"/>
    <w:qFormat/>
    <w:uiPriority w:val="1"/>
    <w:pPr>
      <w:spacing w:before="7"/>
      <w:ind w:left="245" w:right="246"/>
      <w:jc w:val="center"/>
    </w:pPr>
  </w:style>
  <w:style w:type="paragraph" w:customStyle="1" w:styleId="243">
    <w:name w:val="Char"/>
    <w:basedOn w:val="1"/>
    <w:qFormat/>
    <w:uiPriority w:val="0"/>
    <w:pPr>
      <w:spacing w:after="160" w:line="240" w:lineRule="exact"/>
    </w:pPr>
    <w:rPr>
      <w:rFonts w:ascii="Arial" w:hAnsi="Arial" w:cs="Verdana"/>
      <w:b/>
      <w:kern w:val="0"/>
      <w:sz w:val="24"/>
      <w:lang w:eastAsia="en-US"/>
    </w:rPr>
  </w:style>
  <w:style w:type="paragraph" w:customStyle="1" w:styleId="244">
    <w:name w:val="数字编号列项（二级）"/>
    <w:qFormat/>
    <w:uiPriority w:val="0"/>
    <w:pPr>
      <w:tabs>
        <w:tab w:val="left" w:pos="1259"/>
      </w:tabs>
      <w:ind w:left="1259" w:hanging="420"/>
      <w:jc w:val="both"/>
    </w:pPr>
    <w:rPr>
      <w:rFonts w:ascii="宋体" w:hAnsi="Times New Roman" w:eastAsia="宋体" w:cs="Times New Roman"/>
      <w:sz w:val="21"/>
      <w:lang w:val="en-US" w:eastAsia="zh-CN" w:bidi="ar-SA"/>
    </w:rPr>
  </w:style>
  <w:style w:type="paragraph" w:customStyle="1" w:styleId="245">
    <w:name w:val="标准文件_三级项"/>
    <w:basedOn w:val="1"/>
    <w:qFormat/>
    <w:uiPriority w:val="0"/>
    <w:pPr>
      <w:adjustRightInd w:val="0"/>
      <w:spacing w:line="300" w:lineRule="exact"/>
      <w:ind w:left="851" w:hanging="426"/>
    </w:pPr>
    <w:rPr>
      <w:szCs w:val="21"/>
    </w:rPr>
  </w:style>
  <w:style w:type="paragraph" w:customStyle="1" w:styleId="246">
    <w:name w:val="标准文件_封面标准分类号"/>
    <w:basedOn w:val="1"/>
    <w:qFormat/>
    <w:uiPriority w:val="0"/>
    <w:pPr>
      <w:adjustRightInd w:val="0"/>
      <w:spacing w:line="400" w:lineRule="exact"/>
    </w:pPr>
    <w:rPr>
      <w:rFonts w:ascii="黑体" w:hAnsi="Calibri" w:eastAsia="黑体"/>
      <w:b/>
      <w:kern w:val="0"/>
      <w:sz w:val="28"/>
      <w:szCs w:val="21"/>
    </w:rPr>
  </w:style>
  <w:style w:type="paragraph" w:customStyle="1" w:styleId="247">
    <w:name w:val="标准文件_破折号列项"/>
    <w:qFormat/>
    <w:uiPriority w:val="0"/>
    <w:p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248">
    <w:name w:val="标准文件_页眉偶数页"/>
    <w:basedOn w:val="249"/>
    <w:next w:val="1"/>
    <w:qFormat/>
    <w:uiPriority w:val="0"/>
    <w:pPr>
      <w:tabs>
        <w:tab w:val="center" w:pos="4154"/>
        <w:tab w:val="right" w:pos="8306"/>
      </w:tabs>
      <w:jc w:val="left"/>
    </w:pPr>
  </w:style>
  <w:style w:type="paragraph" w:customStyle="1" w:styleId="249">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250">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251">
    <w:name w:val="标准文件_引言四级条标题"/>
    <w:basedOn w:val="128"/>
    <w:next w:val="128"/>
    <w:qFormat/>
    <w:uiPriority w:val="0"/>
    <w:pPr>
      <w:spacing w:before="50" w:beforeLines="50" w:after="50" w:afterLines="50"/>
      <w:ind w:firstLine="0" w:firstLineChars="0"/>
    </w:pPr>
    <w:rPr>
      <w:rFonts w:ascii="黑体" w:eastAsia="黑体"/>
    </w:rPr>
  </w:style>
  <w:style w:type="paragraph" w:customStyle="1" w:styleId="252">
    <w:name w:val="三级无"/>
    <w:basedOn w:val="189"/>
    <w:qFormat/>
    <w:uiPriority w:val="0"/>
    <w:pPr>
      <w:spacing w:before="0" w:beforeLines="0" w:after="0" w:afterLines="0"/>
    </w:pPr>
    <w:rPr>
      <w:rFonts w:ascii="宋体" w:eastAsia="宋体"/>
    </w:rPr>
  </w:style>
  <w:style w:type="paragraph" w:customStyle="1" w:styleId="253">
    <w:name w:val="标准文件_正文表标题"/>
    <w:next w:val="128"/>
    <w:qFormat/>
    <w:uiPriority w:val="0"/>
    <w:p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254">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255">
    <w:name w:val="标准文件_英文图表脚注"/>
    <w:basedOn w:val="161"/>
    <w:qFormat/>
    <w:uiPriority w:val="0"/>
    <w:pPr>
      <w:adjustRightInd/>
      <w:snapToGrid/>
      <w:spacing w:line="240" w:lineRule="auto"/>
      <w:ind w:left="79" w:hanging="79" w:hangingChars="80"/>
    </w:pPr>
    <w:rPr>
      <w:rFonts w:ascii="宋体" w:hAnsi="宋体"/>
    </w:rPr>
  </w:style>
  <w:style w:type="paragraph" w:customStyle="1" w:styleId="256">
    <w:name w:val="参考文献、索引标题"/>
    <w:basedOn w:val="1"/>
    <w:next w:val="37"/>
    <w:qFormat/>
    <w:uiPriority w:val="0"/>
    <w:pPr>
      <w:keepNext/>
      <w:pageBreakBefore/>
      <w:shd w:val="clear" w:color="FFFFFF" w:fill="FFFFFF"/>
      <w:spacing w:before="640" w:after="200"/>
      <w:jc w:val="center"/>
      <w:outlineLvl w:val="0"/>
    </w:pPr>
    <w:rPr>
      <w:rFonts w:ascii="黑体" w:eastAsia="黑体"/>
      <w:kern w:val="0"/>
      <w:szCs w:val="20"/>
    </w:rPr>
  </w:style>
  <w:style w:type="paragraph" w:customStyle="1" w:styleId="257">
    <w:name w:val="注×：（正文）"/>
    <w:qFormat/>
    <w:uiPriority w:val="0"/>
    <w:pPr>
      <w:ind w:left="811" w:hanging="448"/>
      <w:jc w:val="both"/>
    </w:pPr>
    <w:rPr>
      <w:rFonts w:ascii="宋体" w:hAnsi="Times New Roman" w:eastAsia="宋体" w:cs="Times New Roman"/>
      <w:sz w:val="18"/>
      <w:szCs w:val="18"/>
      <w:lang w:val="en-US" w:eastAsia="zh-CN" w:bidi="ar-SA"/>
    </w:rPr>
  </w:style>
  <w:style w:type="paragraph" w:customStyle="1" w:styleId="258">
    <w:name w:val="标准文件_英文注："/>
    <w:basedOn w:val="1"/>
    <w:next w:val="128"/>
    <w:qFormat/>
    <w:uiPriority w:val="0"/>
    <w:pPr>
      <w:tabs>
        <w:tab w:val="left" w:pos="420"/>
        <w:tab w:val="left" w:pos="845"/>
      </w:tabs>
      <w:autoSpaceDE w:val="0"/>
      <w:autoSpaceDN w:val="0"/>
      <w:adjustRightInd w:val="0"/>
      <w:ind w:left="-102" w:firstLine="419"/>
    </w:pPr>
    <w:rPr>
      <w:rFonts w:ascii="宋体" w:hAnsi="宋体"/>
      <w:kern w:val="0"/>
      <w:sz w:val="18"/>
      <w:szCs w:val="20"/>
    </w:rPr>
  </w:style>
  <w:style w:type="paragraph" w:customStyle="1" w:styleId="259">
    <w:name w:val="正文文本 (3)"/>
    <w:next w:val="39"/>
    <w:qFormat/>
    <w:uiPriority w:val="0"/>
    <w:pPr>
      <w:widowControl w:val="0"/>
      <w:shd w:val="clear" w:color="auto" w:fill="FFFFFF"/>
      <w:spacing w:line="240" w:lineRule="atLeast"/>
    </w:pPr>
    <w:rPr>
      <w:rFonts w:ascii="Arial" w:hAnsi="Arial" w:eastAsia="宋体" w:cs="Arial"/>
      <w:b/>
      <w:bCs/>
      <w:i/>
      <w:iCs/>
      <w:sz w:val="19"/>
      <w:szCs w:val="19"/>
      <w:lang w:val="en-US" w:eastAsia="zh-CN" w:bidi="ar-SA"/>
    </w:rPr>
  </w:style>
  <w:style w:type="paragraph" w:customStyle="1" w:styleId="260">
    <w:name w:val="标准文件_引言三级条标题"/>
    <w:basedOn w:val="128"/>
    <w:next w:val="128"/>
    <w:qFormat/>
    <w:uiPriority w:val="0"/>
    <w:pPr>
      <w:spacing w:before="50" w:beforeLines="50" w:after="50" w:afterLines="50"/>
      <w:ind w:firstLine="0" w:firstLineChars="0"/>
    </w:pPr>
    <w:rPr>
      <w:rFonts w:ascii="黑体" w:eastAsia="黑体"/>
    </w:rPr>
  </w:style>
  <w:style w:type="paragraph" w:customStyle="1" w:styleId="261">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262">
    <w:name w:val="标准文件_注×："/>
    <w:qFormat/>
    <w:uiPriority w:val="0"/>
    <w:pPr>
      <w:widowControl w:val="0"/>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263">
    <w:name w:val="附录四级无"/>
    <w:basedOn w:val="264"/>
    <w:qFormat/>
    <w:uiPriority w:val="0"/>
    <w:pPr>
      <w:tabs>
        <w:tab w:val="left" w:pos="360"/>
      </w:tabs>
      <w:spacing w:before="0" w:beforeLines="0" w:after="0" w:afterLines="0"/>
    </w:pPr>
    <w:rPr>
      <w:rFonts w:ascii="宋体" w:eastAsia="宋体"/>
      <w:szCs w:val="21"/>
    </w:rPr>
  </w:style>
  <w:style w:type="paragraph" w:customStyle="1" w:styleId="264">
    <w:name w:val="附录四级条标题"/>
    <w:basedOn w:val="265"/>
    <w:next w:val="37"/>
    <w:qFormat/>
    <w:uiPriority w:val="0"/>
    <w:pPr>
      <w:tabs>
        <w:tab w:val="left" w:pos="360"/>
      </w:tabs>
      <w:outlineLvl w:val="5"/>
    </w:pPr>
  </w:style>
  <w:style w:type="paragraph" w:customStyle="1" w:styleId="265">
    <w:name w:val="附录三级条标题"/>
    <w:basedOn w:val="232"/>
    <w:next w:val="37"/>
    <w:qFormat/>
    <w:uiPriority w:val="0"/>
    <w:pPr>
      <w:outlineLvl w:val="4"/>
    </w:pPr>
  </w:style>
  <w:style w:type="paragraph" w:customStyle="1" w:styleId="266">
    <w:name w:val="reader-word-layer reader-word-s5-11"/>
    <w:basedOn w:val="1"/>
    <w:qFormat/>
    <w:uiPriority w:val="0"/>
    <w:pPr>
      <w:spacing w:before="100" w:beforeAutospacing="1" w:after="100" w:afterAutospacing="1"/>
    </w:pPr>
    <w:rPr>
      <w:rFonts w:ascii="宋体" w:hAnsi="宋体" w:cs="宋体"/>
      <w:kern w:val="0"/>
      <w:sz w:val="24"/>
    </w:rPr>
  </w:style>
  <w:style w:type="paragraph" w:customStyle="1" w:styleId="267">
    <w:name w:val="标准文件_标准名称标题"/>
    <w:basedOn w:val="1"/>
    <w:next w:val="1"/>
    <w:qFormat/>
    <w:uiPriority w:val="0"/>
    <w:pPr>
      <w:shd w:val="clear" w:color="FFFFFF" w:fill="FFFFFF"/>
      <w:spacing w:before="640" w:after="100" w:line="400" w:lineRule="exact"/>
      <w:jc w:val="center"/>
    </w:pPr>
    <w:rPr>
      <w:rFonts w:ascii="黑体" w:hAnsi="Calibri" w:eastAsia="黑体"/>
      <w:kern w:val="0"/>
      <w:sz w:val="32"/>
      <w:szCs w:val="21"/>
    </w:rPr>
  </w:style>
  <w:style w:type="paragraph" w:customStyle="1" w:styleId="268">
    <w:name w:val="标准文件_索引项"/>
    <w:basedOn w:val="128"/>
    <w:next w:val="128"/>
    <w:qFormat/>
    <w:uiPriority w:val="0"/>
    <w:pPr>
      <w:tabs>
        <w:tab w:val="right" w:leader="dot" w:pos="9356"/>
      </w:tabs>
      <w:ind w:left="210" w:hanging="210" w:firstLineChars="0"/>
      <w:jc w:val="left"/>
    </w:pPr>
  </w:style>
  <w:style w:type="paragraph" w:customStyle="1" w:styleId="269">
    <w:name w:val="标准文件_三级无标题"/>
    <w:basedOn w:val="270"/>
    <w:qFormat/>
    <w:uiPriority w:val="0"/>
    <w:pPr>
      <w:spacing w:before="0" w:beforeLines="0" w:after="0" w:afterLines="0"/>
      <w:outlineLvl w:val="9"/>
    </w:pPr>
    <w:rPr>
      <w:rFonts w:ascii="宋体" w:eastAsia="宋体"/>
    </w:rPr>
  </w:style>
  <w:style w:type="paragraph" w:customStyle="1" w:styleId="270">
    <w:name w:val="标准文件_三级条标题"/>
    <w:basedOn w:val="202"/>
    <w:next w:val="128"/>
    <w:qFormat/>
    <w:uiPriority w:val="0"/>
    <w:pPr>
      <w:widowControl/>
      <w:outlineLvl w:val="3"/>
    </w:pPr>
  </w:style>
  <w:style w:type="paragraph" w:customStyle="1" w:styleId="271">
    <w:name w:val="无标题条"/>
    <w:next w:val="128"/>
    <w:qFormat/>
    <w:uiPriority w:val="0"/>
    <w:pPr>
      <w:jc w:val="both"/>
    </w:pPr>
    <w:rPr>
      <w:rFonts w:ascii="宋体" w:hAnsi="宋体" w:eastAsia="宋体" w:cs="Times New Roman"/>
      <w:sz w:val="21"/>
      <w:lang w:val="en-US" w:eastAsia="zh-CN" w:bidi="ar-SA"/>
    </w:rPr>
  </w:style>
  <w:style w:type="paragraph" w:customStyle="1" w:styleId="272">
    <w:name w:val="Char Char Char Char Char Char Char Char Char"/>
    <w:basedOn w:val="1"/>
    <w:qFormat/>
    <w:uiPriority w:val="0"/>
    <w:pPr>
      <w:spacing w:after="160" w:line="240" w:lineRule="exact"/>
    </w:pPr>
    <w:rPr>
      <w:rFonts w:ascii="Verdana" w:hAnsi="Verdana" w:eastAsia="仿宋_GB2312"/>
      <w:kern w:val="0"/>
      <w:sz w:val="24"/>
      <w:szCs w:val="20"/>
      <w:lang w:eastAsia="en-US"/>
    </w:rPr>
  </w:style>
  <w:style w:type="paragraph" w:customStyle="1" w:styleId="273">
    <w:name w:val="其他实施日期"/>
    <w:basedOn w:val="274"/>
    <w:qFormat/>
    <w:uiPriority w:val="0"/>
    <w:pPr>
      <w:framePr w:w="3997" w:h="471" w:hRule="exact" w:vSpace="181" w:wrap="around" w:vAnchor="page" w:hAnchor="page" w:x="7089" w:y="14097"/>
    </w:pPr>
  </w:style>
  <w:style w:type="paragraph" w:customStyle="1" w:styleId="274">
    <w:name w:val="实施日期"/>
    <w:basedOn w:val="275"/>
    <w:qFormat/>
    <w:uiPriority w:val="0"/>
    <w:pPr>
      <w:framePr w:hSpace="0" w:wrap="around" w:xAlign="right"/>
      <w:jc w:val="right"/>
    </w:pPr>
  </w:style>
  <w:style w:type="paragraph" w:customStyle="1" w:styleId="275">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276">
    <w:name w:val="附录图标号"/>
    <w:basedOn w:val="1"/>
    <w:qFormat/>
    <w:uiPriority w:val="0"/>
    <w:pPr>
      <w:keepNext/>
      <w:pageBreakBefore/>
      <w:spacing w:line="14" w:lineRule="exact"/>
      <w:ind w:firstLine="363"/>
      <w:jc w:val="center"/>
      <w:outlineLvl w:val="0"/>
    </w:pPr>
    <w:rPr>
      <w:color w:val="FFFFFF"/>
    </w:rPr>
  </w:style>
  <w:style w:type="paragraph" w:customStyle="1" w:styleId="277">
    <w:name w:val="标准文件_引言五级无标题"/>
    <w:basedOn w:val="278"/>
    <w:next w:val="128"/>
    <w:qFormat/>
    <w:uiPriority w:val="0"/>
    <w:pPr>
      <w:spacing w:before="0" w:beforeLines="0" w:after="0" w:afterLines="0" w:line="276" w:lineRule="auto"/>
    </w:pPr>
    <w:rPr>
      <w:rFonts w:ascii="宋体" w:eastAsia="宋体"/>
    </w:rPr>
  </w:style>
  <w:style w:type="paragraph" w:customStyle="1" w:styleId="278">
    <w:name w:val="标准文件_引言五级条标题"/>
    <w:basedOn w:val="128"/>
    <w:next w:val="128"/>
    <w:qFormat/>
    <w:uiPriority w:val="0"/>
    <w:pPr>
      <w:spacing w:before="50" w:beforeLines="50" w:after="50" w:afterLines="50"/>
      <w:ind w:firstLine="0" w:firstLineChars="0"/>
    </w:pPr>
    <w:rPr>
      <w:rFonts w:ascii="黑体" w:eastAsia="黑体"/>
    </w:rPr>
  </w:style>
  <w:style w:type="paragraph" w:customStyle="1" w:styleId="279">
    <w:name w:val="标准文件_引言一级条标题"/>
    <w:basedOn w:val="128"/>
    <w:next w:val="128"/>
    <w:qFormat/>
    <w:uiPriority w:val="0"/>
    <w:pPr>
      <w:spacing w:before="50" w:beforeLines="50" w:after="50" w:afterLines="50"/>
      <w:ind w:firstLine="0" w:firstLineChars="0"/>
    </w:pPr>
    <w:rPr>
      <w:rFonts w:ascii="黑体" w:eastAsia="黑体"/>
    </w:rPr>
  </w:style>
  <w:style w:type="paragraph" w:customStyle="1" w:styleId="280">
    <w:name w:val="标准文件_四级无标题"/>
    <w:basedOn w:val="239"/>
    <w:qFormat/>
    <w:uiPriority w:val="0"/>
    <w:pPr>
      <w:spacing w:before="0" w:beforeLines="0" w:after="0" w:afterLines="0"/>
      <w:outlineLvl w:val="9"/>
    </w:pPr>
    <w:rPr>
      <w:rFonts w:ascii="宋体" w:hAnsi="黑体" w:eastAsia="宋体"/>
      <w:szCs w:val="52"/>
    </w:rPr>
  </w:style>
  <w:style w:type="paragraph" w:customStyle="1" w:styleId="281">
    <w:name w:val="附录公式编号制表符"/>
    <w:basedOn w:val="1"/>
    <w:next w:val="37"/>
    <w:qFormat/>
    <w:uiPriority w:val="0"/>
    <w:pPr>
      <w:tabs>
        <w:tab w:val="center" w:pos="4201"/>
        <w:tab w:val="right" w:leader="dot" w:pos="9298"/>
      </w:tabs>
      <w:autoSpaceDE w:val="0"/>
      <w:autoSpaceDN w:val="0"/>
    </w:pPr>
    <w:rPr>
      <w:rFonts w:ascii="宋体"/>
      <w:kern w:val="0"/>
      <w:szCs w:val="20"/>
    </w:rPr>
  </w:style>
  <w:style w:type="paragraph" w:customStyle="1" w:styleId="282">
    <w:name w:val="标准文件_术语条一"/>
    <w:basedOn w:val="212"/>
    <w:next w:val="128"/>
    <w:qFormat/>
    <w:uiPriority w:val="0"/>
  </w:style>
  <w:style w:type="paragraph" w:customStyle="1" w:styleId="283">
    <w:name w:val="样式 (西文) Tahoma (中文) 黑体 10 磅 行距: 固定值 20 磅"/>
    <w:basedOn w:val="1"/>
    <w:qFormat/>
    <w:uiPriority w:val="0"/>
    <w:pPr>
      <w:spacing w:line="400" w:lineRule="exact"/>
    </w:pPr>
    <w:rPr>
      <w:rFonts w:ascii="Tahoma" w:hAnsi="Tahoma" w:eastAsia="黑体" w:cs="宋体"/>
      <w:sz w:val="20"/>
      <w:szCs w:val="20"/>
    </w:rPr>
  </w:style>
  <w:style w:type="paragraph" w:customStyle="1" w:styleId="284">
    <w:name w:val="标准文件_版本"/>
    <w:basedOn w:val="161"/>
    <w:qFormat/>
    <w:uiPriority w:val="0"/>
    <w:pPr>
      <w:adjustRightInd/>
      <w:snapToGrid/>
      <w:ind w:firstLine="0" w:firstLineChars="0"/>
    </w:pPr>
    <w:rPr>
      <w:rFonts w:ascii="宋体" w:hAnsi="宋体"/>
      <w:kern w:val="2"/>
    </w:rPr>
  </w:style>
  <w:style w:type="paragraph" w:customStyle="1" w:styleId="285">
    <w:name w:val="标准文件_术语条三"/>
    <w:basedOn w:val="269"/>
    <w:next w:val="128"/>
    <w:qFormat/>
    <w:uiPriority w:val="0"/>
  </w:style>
  <w:style w:type="paragraph" w:customStyle="1" w:styleId="286">
    <w:name w:val="标准文件_参考文献标题"/>
    <w:basedOn w:val="1"/>
    <w:next w:val="1"/>
    <w:qFormat/>
    <w:uiPriority w:val="0"/>
    <w:pPr>
      <w:shd w:val="clear" w:color="FFFFFF" w:fill="FFFFFF"/>
      <w:spacing w:before="40" w:beforeLines="40" w:after="50" w:afterLines="50"/>
      <w:jc w:val="center"/>
      <w:outlineLvl w:val="0"/>
    </w:pPr>
    <w:rPr>
      <w:rFonts w:ascii="黑体" w:hAnsi="Calibri" w:eastAsia="黑体"/>
      <w:kern w:val="0"/>
      <w:szCs w:val="21"/>
    </w:rPr>
  </w:style>
  <w:style w:type="paragraph" w:customStyle="1" w:styleId="287">
    <w:name w:val="标准文件_封面密级"/>
    <w:basedOn w:val="1"/>
    <w:qFormat/>
    <w:uiPriority w:val="0"/>
    <w:pPr>
      <w:adjustRightInd w:val="0"/>
      <w:spacing w:line="400" w:lineRule="exact"/>
    </w:pPr>
    <w:rPr>
      <w:rFonts w:ascii="Calibri" w:hAnsi="Calibri" w:eastAsia="黑体"/>
      <w:sz w:val="32"/>
      <w:szCs w:val="21"/>
    </w:rPr>
  </w:style>
  <w:style w:type="paragraph" w:customStyle="1" w:styleId="288">
    <w:name w:val="列项——"/>
    <w:qFormat/>
    <w:uiPriority w:val="0"/>
    <w:pPr>
      <w:widowControl w:val="0"/>
      <w:tabs>
        <w:tab w:val="left" w:pos="330"/>
      </w:tabs>
      <w:ind w:left="948" w:hanging="420"/>
      <w:jc w:val="both"/>
    </w:pPr>
    <w:rPr>
      <w:rFonts w:ascii="宋体" w:hAnsi="宋体" w:eastAsia="宋体" w:cs="Times New Roman"/>
      <w:sz w:val="21"/>
      <w:lang w:val="en-US" w:eastAsia="zh-CN" w:bidi="ar-SA"/>
    </w:rPr>
  </w:style>
  <w:style w:type="paragraph" w:customStyle="1" w:styleId="289">
    <w:name w:val="标准文件_术语条二"/>
    <w:basedOn w:val="290"/>
    <w:next w:val="128"/>
    <w:qFormat/>
    <w:uiPriority w:val="0"/>
  </w:style>
  <w:style w:type="paragraph" w:customStyle="1" w:styleId="290">
    <w:name w:val="标准文件_二级无标题"/>
    <w:basedOn w:val="202"/>
    <w:qFormat/>
    <w:uiPriority w:val="0"/>
    <w:pPr>
      <w:spacing w:before="0" w:beforeLines="0" w:after="0" w:afterLines="0"/>
      <w:outlineLvl w:val="9"/>
    </w:pPr>
    <w:rPr>
      <w:rFonts w:ascii="宋体" w:eastAsia="宋体"/>
    </w:rPr>
  </w:style>
  <w:style w:type="paragraph" w:customStyle="1" w:styleId="291">
    <w:name w:val="图的脚注"/>
    <w:next w:val="37"/>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292">
    <w:name w:val="标准文件_英文注×："/>
    <w:basedOn w:val="1"/>
    <w:qFormat/>
    <w:uiPriority w:val="0"/>
    <w:pPr>
      <w:tabs>
        <w:tab w:val="left" w:pos="210"/>
        <w:tab w:val="left" w:pos="760"/>
      </w:tabs>
      <w:autoSpaceDE w:val="0"/>
      <w:autoSpaceDN w:val="0"/>
      <w:adjustRightInd w:val="0"/>
      <w:ind w:left="760" w:hanging="284"/>
    </w:pPr>
    <w:rPr>
      <w:rFonts w:ascii="宋体" w:hAnsi="宋体"/>
      <w:kern w:val="0"/>
      <w:szCs w:val="20"/>
    </w:rPr>
  </w:style>
  <w:style w:type="paragraph" w:customStyle="1" w:styleId="293">
    <w:name w:val="标准文件_字母编号列项（一级）"/>
    <w:qFormat/>
    <w:uiPriority w:val="0"/>
    <w:pPr>
      <w:tabs>
        <w:tab w:val="left" w:pos="851"/>
      </w:tabs>
      <w:ind w:left="851" w:hanging="426"/>
      <w:jc w:val="both"/>
    </w:pPr>
    <w:rPr>
      <w:rFonts w:ascii="宋体" w:hAnsi="Times New Roman" w:eastAsia="宋体" w:cs="Times New Roman"/>
      <w:sz w:val="21"/>
      <w:lang w:val="en-US" w:eastAsia="zh-CN" w:bidi="ar-SA"/>
    </w:rPr>
  </w:style>
  <w:style w:type="paragraph" w:customStyle="1" w:styleId="294">
    <w:name w:val="附录三级无"/>
    <w:basedOn w:val="265"/>
    <w:qFormat/>
    <w:uiPriority w:val="0"/>
    <w:pPr>
      <w:tabs>
        <w:tab w:val="clear" w:pos="360"/>
      </w:tabs>
      <w:spacing w:before="0" w:beforeLines="0" w:after="0" w:afterLines="0"/>
    </w:pPr>
    <w:rPr>
      <w:rFonts w:ascii="宋体" w:eastAsia="宋体"/>
      <w:szCs w:val="21"/>
    </w:rPr>
  </w:style>
  <w:style w:type="paragraph" w:customStyle="1" w:styleId="295">
    <w:name w:val="Char Char Char Char Char Char Char"/>
    <w:basedOn w:val="1"/>
    <w:qFormat/>
    <w:uiPriority w:val="0"/>
    <w:pPr>
      <w:spacing w:after="160" w:line="240" w:lineRule="exact"/>
    </w:pPr>
  </w:style>
  <w:style w:type="paragraph" w:customStyle="1" w:styleId="296">
    <w:name w:val="正文文本4"/>
    <w:qFormat/>
    <w:uiPriority w:val="0"/>
    <w:pPr>
      <w:widowControl w:val="0"/>
      <w:shd w:val="clear" w:color="auto" w:fill="FFFFFF"/>
      <w:spacing w:before="540" w:line="750" w:lineRule="exact"/>
      <w:ind w:firstLine="760"/>
      <w:jc w:val="distribute"/>
    </w:pPr>
    <w:rPr>
      <w:rFonts w:ascii="宋体" w:hAnsi="Times New Roman" w:eastAsia="宋体" w:cs="宋体"/>
      <w:sz w:val="32"/>
      <w:szCs w:val="32"/>
      <w:lang w:val="en-US" w:eastAsia="zh-CN" w:bidi="ar-SA"/>
    </w:rPr>
  </w:style>
  <w:style w:type="paragraph" w:customStyle="1" w:styleId="297">
    <w:name w:val="条文脚注"/>
    <w:basedOn w:val="38"/>
    <w:qFormat/>
    <w:uiPriority w:val="0"/>
    <w:pPr>
      <w:tabs>
        <w:tab w:val="clear" w:pos="0"/>
      </w:tabs>
      <w:ind w:left="0" w:firstLine="0"/>
      <w:jc w:val="both"/>
    </w:pPr>
  </w:style>
  <w:style w:type="paragraph" w:customStyle="1" w:styleId="298">
    <w:name w:val="四级无"/>
    <w:basedOn w:val="188"/>
    <w:qFormat/>
    <w:uiPriority w:val="0"/>
    <w:pPr>
      <w:spacing w:before="0" w:beforeLines="0" w:after="0" w:afterLines="0"/>
    </w:pPr>
    <w:rPr>
      <w:rFonts w:ascii="宋体" w:eastAsia="宋体"/>
    </w:rPr>
  </w:style>
  <w:style w:type="paragraph" w:customStyle="1" w:styleId="299">
    <w:name w:val="标准文件_提示"/>
    <w:basedOn w:val="128"/>
    <w:next w:val="128"/>
    <w:qFormat/>
    <w:uiPriority w:val="0"/>
    <w:pPr>
      <w:ind w:firstLine="420"/>
    </w:pPr>
    <w:rPr>
      <w:rFonts w:ascii="黑体" w:eastAsia="黑体"/>
    </w:rPr>
  </w:style>
  <w:style w:type="paragraph" w:customStyle="1" w:styleId="300">
    <w:name w:val="段(正文）"/>
    <w:qFormat/>
    <w:uiPriority w:val="0"/>
    <w:pPr>
      <w:autoSpaceDE w:val="0"/>
      <w:autoSpaceDN w:val="0"/>
      <w:ind w:firstLine="420"/>
      <w:jc w:val="both"/>
    </w:pPr>
    <w:rPr>
      <w:rFonts w:ascii="宋体" w:hAnsi="Times New Roman" w:eastAsia="宋体" w:cs="Times New Roman"/>
      <w:sz w:val="21"/>
      <w:lang w:val="en-US" w:eastAsia="zh-CN" w:bidi="ar-SA"/>
    </w:rPr>
  </w:style>
  <w:style w:type="paragraph" w:customStyle="1" w:styleId="301">
    <w:name w:val="标准文件_文件编号"/>
    <w:basedOn w:val="128"/>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302">
    <w:name w:val="标准文件_附录标题"/>
    <w:basedOn w:val="233"/>
    <w:qFormat/>
    <w:uiPriority w:val="0"/>
    <w:pPr>
      <w:spacing w:after="280"/>
      <w:outlineLvl w:val="9"/>
    </w:pPr>
  </w:style>
  <w:style w:type="paragraph" w:customStyle="1" w:styleId="30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304">
    <w:name w:val="标准文件_文件名称"/>
    <w:basedOn w:val="128"/>
    <w:next w:val="128"/>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305">
    <w:name w:val="项目符号A"/>
    <w:basedOn w:val="1"/>
    <w:qFormat/>
    <w:uiPriority w:val="0"/>
    <w:pPr>
      <w:tabs>
        <w:tab w:val="left" w:pos="3420"/>
        <w:tab w:val="left" w:pos="5940"/>
      </w:tabs>
      <w:ind w:firstLine="420" w:firstLineChars="200"/>
    </w:pPr>
    <w:rPr>
      <w:rFonts w:ascii="黑体" w:hAnsi="Arial" w:eastAsia="黑体"/>
      <w:szCs w:val="21"/>
    </w:rPr>
  </w:style>
  <w:style w:type="paragraph" w:customStyle="1" w:styleId="306">
    <w:name w:val="CM21"/>
    <w:basedOn w:val="1"/>
    <w:next w:val="1"/>
    <w:qFormat/>
    <w:uiPriority w:val="99"/>
    <w:pPr>
      <w:autoSpaceDE w:val="0"/>
      <w:autoSpaceDN w:val="0"/>
      <w:adjustRightInd w:val="0"/>
      <w:spacing w:after="160"/>
    </w:pPr>
    <w:rPr>
      <w:rFonts w:ascii="宋体"/>
      <w:kern w:val="0"/>
      <w:sz w:val="24"/>
    </w:rPr>
  </w:style>
  <w:style w:type="paragraph" w:customStyle="1" w:styleId="307">
    <w:name w:val="标准文件_表格"/>
    <w:basedOn w:val="1"/>
    <w:qFormat/>
    <w:uiPriority w:val="0"/>
    <w:pPr>
      <w:autoSpaceDE w:val="0"/>
      <w:autoSpaceDN w:val="0"/>
      <w:jc w:val="center"/>
    </w:pPr>
    <w:rPr>
      <w:rFonts w:ascii="宋体"/>
      <w:kern w:val="0"/>
      <w:sz w:val="18"/>
      <w:szCs w:val="20"/>
    </w:rPr>
  </w:style>
  <w:style w:type="paragraph" w:customStyle="1" w:styleId="308">
    <w:name w:val="Char1"/>
    <w:basedOn w:val="1"/>
    <w:qFormat/>
    <w:uiPriority w:val="0"/>
    <w:rPr>
      <w:rFonts w:ascii="Tahoma" w:hAnsi="Tahoma"/>
      <w:sz w:val="24"/>
      <w:szCs w:val="20"/>
    </w:rPr>
  </w:style>
  <w:style w:type="paragraph" w:customStyle="1" w:styleId="309">
    <w:name w:val="标准文件_正文英文图标题"/>
    <w:next w:val="128"/>
    <w:qFormat/>
    <w:uiPriority w:val="0"/>
    <w:pPr>
      <w:jc w:val="center"/>
    </w:pPr>
    <w:rPr>
      <w:rFonts w:ascii="黑体" w:hAnsi="Times New Roman" w:eastAsia="黑体" w:cs="Times New Roman"/>
      <w:sz w:val="21"/>
      <w:lang w:val="en-US" w:eastAsia="zh-CN" w:bidi="ar-SA"/>
    </w:rPr>
  </w:style>
  <w:style w:type="paragraph" w:customStyle="1" w:styleId="310">
    <w:name w:val="封面标准文稿编辑信息2"/>
    <w:basedOn w:val="311"/>
    <w:qFormat/>
    <w:uiPriority w:val="0"/>
    <w:pPr>
      <w:framePr w:wrap="around" w:y="4469"/>
    </w:pPr>
  </w:style>
  <w:style w:type="paragraph" w:customStyle="1" w:styleId="311">
    <w:name w:val="封面标准文稿编辑信息"/>
    <w:basedOn w:val="208"/>
    <w:qFormat/>
    <w:uiPriority w:val="0"/>
    <w:pPr>
      <w:framePr w:wrap="around"/>
      <w:spacing w:before="180" w:line="180" w:lineRule="exact"/>
    </w:pPr>
    <w:rPr>
      <w:sz w:val="21"/>
    </w:rPr>
  </w:style>
  <w:style w:type="paragraph" w:customStyle="1" w:styleId="312">
    <w:name w:val="正文文本 (2)"/>
    <w:next w:val="23"/>
    <w:qFormat/>
    <w:uiPriority w:val="0"/>
    <w:pPr>
      <w:widowControl w:val="0"/>
      <w:shd w:val="clear" w:color="auto" w:fill="FFFFFF"/>
      <w:spacing w:before="360" w:line="549" w:lineRule="exact"/>
      <w:jc w:val="distribute"/>
    </w:pPr>
    <w:rPr>
      <w:rFonts w:ascii="Times New Roman" w:hAnsi="Times New Roman" w:eastAsia="宋体" w:cs="Times New Roman"/>
      <w:b/>
      <w:bCs/>
      <w:spacing w:val="20"/>
      <w:sz w:val="23"/>
      <w:szCs w:val="23"/>
      <w:lang w:val="en-US" w:eastAsia="zh-CN" w:bidi="ar-SA"/>
    </w:rPr>
  </w:style>
  <w:style w:type="paragraph" w:customStyle="1" w:styleId="313">
    <w:name w:val="标准文件_一级项2"/>
    <w:basedOn w:val="128"/>
    <w:qFormat/>
    <w:uiPriority w:val="0"/>
    <w:pPr>
      <w:spacing w:line="300" w:lineRule="exact"/>
      <w:ind w:left="1271" w:hanging="420" w:firstLineChars="0"/>
    </w:pPr>
    <w:rPr>
      <w:rFonts w:ascii="Times New Roman"/>
    </w:rPr>
  </w:style>
  <w:style w:type="paragraph" w:customStyle="1" w:styleId="314">
    <w:name w:val="附录章标题"/>
    <w:next w:val="37"/>
    <w:qFormat/>
    <w:uiPriority w:val="0"/>
    <w:pPr>
      <w:tabs>
        <w:tab w:val="left" w:pos="360"/>
      </w:tabs>
      <w:wordWrap w:val="0"/>
      <w:overflowPunct w:val="0"/>
      <w:autoSpaceDE w:val="0"/>
      <w:spacing w:before="100" w:beforeLines="100" w:after="100" w:afterLines="100"/>
      <w:ind w:left="4725"/>
      <w:jc w:val="both"/>
      <w:textAlignment w:val="baseline"/>
      <w:outlineLvl w:val="1"/>
    </w:pPr>
    <w:rPr>
      <w:rFonts w:ascii="黑体" w:hAnsi="Times New Roman" w:eastAsia="黑体" w:cs="Times New Roman"/>
      <w:kern w:val="21"/>
      <w:sz w:val="21"/>
      <w:lang w:val="en-US" w:eastAsia="zh-CN" w:bidi="ar-SA"/>
    </w:rPr>
  </w:style>
  <w:style w:type="paragraph" w:customStyle="1" w:styleId="31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316">
    <w:name w:val="列表段落1"/>
    <w:basedOn w:val="1"/>
    <w:semiHidden/>
    <w:qFormat/>
    <w:uiPriority w:val="0"/>
    <w:pPr>
      <w:adjustRightInd w:val="0"/>
      <w:spacing w:line="400" w:lineRule="exact"/>
      <w:ind w:firstLine="420" w:firstLineChars="200"/>
    </w:pPr>
    <w:rPr>
      <w:rFonts w:ascii="Calibri" w:hAnsi="Calibri"/>
      <w:szCs w:val="21"/>
    </w:rPr>
  </w:style>
  <w:style w:type="paragraph" w:customStyle="1" w:styleId="317">
    <w:name w:val="标准文件_附录三级无标题"/>
    <w:basedOn w:val="216"/>
    <w:qFormat/>
    <w:uiPriority w:val="0"/>
    <w:pPr>
      <w:spacing w:before="0" w:beforeLines="0" w:after="0" w:afterLines="0" w:line="276" w:lineRule="auto"/>
      <w:outlineLvl w:val="9"/>
    </w:pPr>
    <w:rPr>
      <w:rFonts w:ascii="宋体" w:eastAsia="宋体"/>
    </w:rPr>
  </w:style>
  <w:style w:type="paragraph" w:customStyle="1" w:styleId="318">
    <w:name w:val="标准文件_引言二级条标题"/>
    <w:basedOn w:val="128"/>
    <w:next w:val="128"/>
    <w:qFormat/>
    <w:uiPriority w:val="0"/>
    <w:pPr>
      <w:spacing w:before="50" w:beforeLines="50" w:after="50" w:afterLines="50"/>
      <w:ind w:firstLine="0" w:firstLineChars="0"/>
    </w:pPr>
    <w:rPr>
      <w:rFonts w:ascii="黑体" w:eastAsia="黑体"/>
    </w:rPr>
  </w:style>
  <w:style w:type="paragraph" w:customStyle="1" w:styleId="319">
    <w:name w:val="标准文件_示例："/>
    <w:next w:val="320"/>
    <w:qFormat/>
    <w:uiPriority w:val="0"/>
    <w:pPr>
      <w:widowControl w:val="0"/>
      <w:ind w:firstLine="363"/>
      <w:jc w:val="both"/>
    </w:pPr>
    <w:rPr>
      <w:rFonts w:ascii="宋体" w:hAnsi="Times New Roman" w:eastAsia="宋体" w:cs="Times New Roman"/>
      <w:sz w:val="18"/>
      <w:szCs w:val="18"/>
      <w:lang w:val="en-US" w:eastAsia="zh-CN" w:bidi="ar-SA"/>
    </w:rPr>
  </w:style>
  <w:style w:type="paragraph" w:customStyle="1" w:styleId="320">
    <w:name w:val="标准文件_示例内容"/>
    <w:basedOn w:val="128"/>
    <w:qFormat/>
    <w:uiPriority w:val="0"/>
    <w:pPr>
      <w:ind w:firstLine="420"/>
    </w:pPr>
    <w:rPr>
      <w:sz w:val="18"/>
    </w:rPr>
  </w:style>
  <w:style w:type="paragraph" w:customStyle="1" w:styleId="321">
    <w:name w:val="标准文件_正文英文表标题"/>
    <w:next w:val="128"/>
    <w:qFormat/>
    <w:uiPriority w:val="0"/>
    <w:pPr>
      <w:jc w:val="center"/>
    </w:pPr>
    <w:rPr>
      <w:rFonts w:ascii="黑体" w:hAnsi="Times New Roman" w:eastAsia="黑体" w:cs="Times New Roman"/>
      <w:sz w:val="21"/>
      <w:lang w:val="en-US" w:eastAsia="zh-CN" w:bidi="ar-SA"/>
    </w:rPr>
  </w:style>
  <w:style w:type="paragraph" w:customStyle="1" w:styleId="322">
    <w:name w:val="附录图标题"/>
    <w:basedOn w:val="1"/>
    <w:next w:val="37"/>
    <w:qFormat/>
    <w:uiPriority w:val="0"/>
    <w:pPr>
      <w:tabs>
        <w:tab w:val="left" w:pos="363"/>
      </w:tabs>
      <w:spacing w:before="50" w:beforeLines="50" w:after="50" w:afterLines="50"/>
      <w:jc w:val="center"/>
    </w:pPr>
    <w:rPr>
      <w:rFonts w:ascii="黑体" w:eastAsia="黑体"/>
      <w:szCs w:val="21"/>
    </w:rPr>
  </w:style>
  <w:style w:type="paragraph" w:customStyle="1" w:styleId="323">
    <w:name w:val="列项◆（三级）"/>
    <w:basedOn w:val="1"/>
    <w:qFormat/>
    <w:uiPriority w:val="0"/>
    <w:pPr>
      <w:tabs>
        <w:tab w:val="left" w:pos="1678"/>
      </w:tabs>
      <w:ind w:left="1678" w:hanging="414"/>
    </w:pPr>
    <w:rPr>
      <w:rFonts w:ascii="宋体"/>
      <w:szCs w:val="21"/>
    </w:rPr>
  </w:style>
  <w:style w:type="paragraph" w:customStyle="1" w:styleId="324">
    <w:name w:val="标准文件_封面标准编号"/>
    <w:basedOn w:val="1"/>
    <w:next w:val="325"/>
    <w:qFormat/>
    <w:uiPriority w:val="0"/>
    <w:pPr>
      <w:adjustRightInd w:val="0"/>
      <w:spacing w:line="310" w:lineRule="exact"/>
      <w:jc w:val="right"/>
    </w:pPr>
    <w:rPr>
      <w:rFonts w:ascii="黑体" w:hAnsi="Calibri" w:eastAsia="黑体"/>
      <w:kern w:val="0"/>
      <w:sz w:val="28"/>
      <w:szCs w:val="21"/>
    </w:rPr>
  </w:style>
  <w:style w:type="paragraph" w:customStyle="1" w:styleId="325">
    <w:name w:val="标准文件_标准代替"/>
    <w:basedOn w:val="1"/>
    <w:next w:val="1"/>
    <w:qFormat/>
    <w:uiPriority w:val="0"/>
    <w:pPr>
      <w:adjustRightInd w:val="0"/>
      <w:spacing w:line="310" w:lineRule="exact"/>
      <w:jc w:val="right"/>
    </w:pPr>
    <w:rPr>
      <w:rFonts w:ascii="宋体" w:hAnsi="宋体"/>
      <w:kern w:val="0"/>
      <w:szCs w:val="21"/>
    </w:rPr>
  </w:style>
  <w:style w:type="paragraph" w:customStyle="1" w:styleId="326">
    <w:name w:val="正文表标题"/>
    <w:next w:val="37"/>
    <w:qFormat/>
    <w:uiPriority w:val="0"/>
    <w:p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327">
    <w:name w:val="注×:后续"/>
    <w:basedOn w:val="303"/>
    <w:qFormat/>
    <w:uiPriority w:val="0"/>
    <w:pPr>
      <w:ind w:left="1406" w:leftChars="0" w:hanging="499" w:firstLineChars="0"/>
    </w:pPr>
  </w:style>
  <w:style w:type="paragraph" w:customStyle="1" w:styleId="328">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329">
    <w:name w:val="封面标准文稿类别2"/>
    <w:basedOn w:val="208"/>
    <w:qFormat/>
    <w:uiPriority w:val="0"/>
    <w:pPr>
      <w:framePr w:wrap="around" w:y="4469"/>
    </w:pPr>
  </w:style>
  <w:style w:type="paragraph" w:customStyle="1" w:styleId="330">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331">
    <w:name w:val="列项说明"/>
    <w:basedOn w:val="1"/>
    <w:qFormat/>
    <w:uiPriority w:val="0"/>
    <w:pPr>
      <w:adjustRightInd w:val="0"/>
      <w:spacing w:line="320" w:lineRule="exact"/>
      <w:ind w:left="400" w:leftChars="200" w:hanging="200" w:hangingChars="200"/>
      <w:textAlignment w:val="baseline"/>
    </w:pPr>
    <w:rPr>
      <w:rFonts w:ascii="宋体"/>
      <w:kern w:val="0"/>
      <w:szCs w:val="20"/>
    </w:rPr>
  </w:style>
  <w:style w:type="paragraph" w:customStyle="1" w:styleId="332">
    <w:name w:val="注×："/>
    <w:qFormat/>
    <w:uiPriority w:val="0"/>
    <w:pPr>
      <w:widowControl w:val="0"/>
      <w:tabs>
        <w:tab w:val="left" w:pos="630"/>
      </w:tabs>
      <w:autoSpaceDE w:val="0"/>
      <w:autoSpaceDN w:val="0"/>
      <w:ind w:left="900" w:hanging="500"/>
      <w:jc w:val="both"/>
    </w:pPr>
    <w:rPr>
      <w:rFonts w:ascii="宋体" w:hAnsi="Times New Roman" w:eastAsia="宋体" w:cs="Times New Roman"/>
      <w:sz w:val="18"/>
      <w:lang w:val="en-US" w:eastAsia="zh-CN" w:bidi="ar-SA"/>
    </w:rPr>
  </w:style>
  <w:style w:type="paragraph" w:customStyle="1" w:styleId="333">
    <w:name w:val="标准文件_方框数字列项"/>
    <w:basedOn w:val="128"/>
    <w:qFormat/>
    <w:uiPriority w:val="0"/>
    <w:pPr>
      <w:ind w:left="823" w:firstLine="0" w:firstLineChars="0"/>
    </w:pPr>
  </w:style>
  <w:style w:type="paragraph" w:customStyle="1" w:styleId="334">
    <w:name w:val="标准文件_数字编号列项"/>
    <w:qFormat/>
    <w:uiPriority w:val="0"/>
    <w:pPr>
      <w:tabs>
        <w:tab w:val="left" w:pos="823"/>
      </w:tabs>
      <w:ind w:left="823" w:hanging="420"/>
      <w:jc w:val="both"/>
    </w:pPr>
    <w:rPr>
      <w:rFonts w:ascii="宋体" w:hAnsi="宋体" w:eastAsia="宋体" w:cs="Times New Roman"/>
      <w:sz w:val="21"/>
      <w:lang w:val="en-US" w:eastAsia="zh-CN" w:bidi="ar-SA"/>
    </w:rPr>
  </w:style>
  <w:style w:type="paragraph" w:customStyle="1" w:styleId="335">
    <w:name w:val="图标脚注说明"/>
    <w:basedOn w:val="37"/>
    <w:qFormat/>
    <w:uiPriority w:val="0"/>
    <w:pPr>
      <w:tabs>
        <w:tab w:val="center" w:pos="4201"/>
        <w:tab w:val="right" w:leader="dot" w:pos="9298"/>
      </w:tabs>
      <w:ind w:left="840" w:hanging="420" w:firstLineChars="0"/>
    </w:pPr>
    <w:rPr>
      <w:sz w:val="18"/>
      <w:szCs w:val="18"/>
    </w:rPr>
  </w:style>
  <w:style w:type="paragraph" w:customStyle="1" w:styleId="336">
    <w:name w:val="标准文件_页脚偶数页"/>
    <w:qFormat/>
    <w:uiPriority w:val="0"/>
    <w:pPr>
      <w:ind w:left="227"/>
    </w:pPr>
    <w:rPr>
      <w:rFonts w:ascii="宋体" w:hAnsi="Times New Roman" w:eastAsia="宋体" w:cs="Times New Roman"/>
      <w:sz w:val="18"/>
      <w:lang w:val="en-US" w:eastAsia="zh-CN" w:bidi="ar-SA"/>
    </w:rPr>
  </w:style>
  <w:style w:type="paragraph" w:customStyle="1" w:styleId="337">
    <w:name w:val="前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338">
    <w:name w:val="标准文件_大写罗马数字编号列项"/>
    <w:basedOn w:val="128"/>
    <w:qFormat/>
    <w:uiPriority w:val="0"/>
    <w:pPr>
      <w:tabs>
        <w:tab w:val="left" w:pos="851"/>
      </w:tabs>
      <w:ind w:left="851" w:firstLine="0" w:firstLineChars="0"/>
    </w:pPr>
    <w:rPr>
      <w:rFonts w:ascii="Times New Roman" w:cs="Arial"/>
      <w:szCs w:val="28"/>
    </w:rPr>
  </w:style>
  <w:style w:type="paragraph" w:customStyle="1" w:styleId="339">
    <w:name w:val="标准文件_引言一级无标题"/>
    <w:basedOn w:val="279"/>
    <w:next w:val="128"/>
    <w:qFormat/>
    <w:uiPriority w:val="0"/>
    <w:pPr>
      <w:spacing w:before="0" w:beforeLines="0" w:after="0" w:afterLines="0" w:line="276" w:lineRule="auto"/>
    </w:pPr>
    <w:rPr>
      <w:rFonts w:ascii="宋体" w:eastAsia="宋体"/>
    </w:rPr>
  </w:style>
  <w:style w:type="paragraph" w:customStyle="1" w:styleId="340">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341">
    <w:name w:val="reader-word-layer reader-word-s1-1"/>
    <w:basedOn w:val="1"/>
    <w:qFormat/>
    <w:uiPriority w:val="0"/>
    <w:pPr>
      <w:spacing w:before="100" w:beforeAutospacing="1" w:after="100" w:afterAutospacing="1"/>
    </w:pPr>
    <w:rPr>
      <w:rFonts w:ascii="宋体" w:hAnsi="宋体" w:cs="宋体"/>
      <w:kern w:val="0"/>
      <w:sz w:val="24"/>
    </w:rPr>
  </w:style>
  <w:style w:type="paragraph" w:customStyle="1" w:styleId="342">
    <w:name w:val="标准文件_引言四级无标题"/>
    <w:basedOn w:val="251"/>
    <w:next w:val="128"/>
    <w:qFormat/>
    <w:uiPriority w:val="0"/>
    <w:pPr>
      <w:spacing w:before="0" w:beforeLines="0" w:after="0" w:afterLines="0" w:line="276" w:lineRule="auto"/>
    </w:pPr>
    <w:rPr>
      <w:rFonts w:ascii="宋体" w:eastAsia="宋体"/>
    </w:rPr>
  </w:style>
  <w:style w:type="paragraph" w:customStyle="1" w:styleId="343">
    <w:name w:val="标准文件_术语条四"/>
    <w:basedOn w:val="280"/>
    <w:next w:val="128"/>
    <w:qFormat/>
    <w:uiPriority w:val="0"/>
  </w:style>
  <w:style w:type="paragraph" w:customStyle="1" w:styleId="344">
    <w:name w:val="reader-word-layer reader-word-s5-8"/>
    <w:basedOn w:val="1"/>
    <w:qFormat/>
    <w:uiPriority w:val="0"/>
    <w:pPr>
      <w:spacing w:before="100" w:beforeAutospacing="1" w:after="100" w:afterAutospacing="1"/>
    </w:pPr>
    <w:rPr>
      <w:rFonts w:ascii="宋体" w:hAnsi="宋体" w:cs="宋体"/>
      <w:kern w:val="0"/>
      <w:sz w:val="24"/>
    </w:rPr>
  </w:style>
  <w:style w:type="paragraph" w:customStyle="1" w:styleId="345">
    <w:name w:val="标准文件_引言三级无标题"/>
    <w:basedOn w:val="260"/>
    <w:next w:val="128"/>
    <w:qFormat/>
    <w:uiPriority w:val="0"/>
    <w:pPr>
      <w:spacing w:before="0" w:beforeLines="0" w:after="0" w:afterLines="0" w:line="276" w:lineRule="auto"/>
    </w:pPr>
    <w:rPr>
      <w:rFonts w:ascii="宋体" w:eastAsia="宋体"/>
    </w:rPr>
  </w:style>
  <w:style w:type="paragraph" w:customStyle="1" w:styleId="346">
    <w:name w:val="列出段落2"/>
    <w:basedOn w:val="1"/>
    <w:qFormat/>
    <w:uiPriority w:val="0"/>
    <w:pPr>
      <w:ind w:firstLine="420" w:firstLineChars="200"/>
    </w:pPr>
    <w:rPr>
      <w:rFonts w:ascii="Calibri" w:hAnsi="Calibri"/>
      <w:szCs w:val="22"/>
    </w:rPr>
  </w:style>
  <w:style w:type="paragraph" w:styleId="347">
    <w:name w:val="List Paragraph"/>
    <w:basedOn w:val="1"/>
    <w:qFormat/>
    <w:uiPriority w:val="1"/>
    <w:pPr>
      <w:autoSpaceDE w:val="0"/>
      <w:autoSpaceDN w:val="0"/>
      <w:ind w:left="1572" w:hanging="317"/>
    </w:pPr>
    <w:rPr>
      <w:rFonts w:ascii="宋体" w:hAnsi="宋体" w:cs="宋体"/>
      <w:kern w:val="0"/>
      <w:sz w:val="22"/>
      <w:szCs w:val="22"/>
      <w:lang w:val="zh-CN" w:bidi="zh-CN"/>
    </w:rPr>
  </w:style>
  <w:style w:type="paragraph" w:customStyle="1" w:styleId="348">
    <w:name w:val="标准样式"/>
    <w:basedOn w:val="1"/>
    <w:qFormat/>
    <w:uiPriority w:val="0"/>
    <w:pPr>
      <w:ind w:firstLine="200" w:firstLineChars="200"/>
    </w:pPr>
    <w:rPr>
      <w:rFonts w:ascii="Tahoma" w:hAnsi="Tahoma"/>
      <w:sz w:val="24"/>
      <w:szCs w:val="20"/>
    </w:rPr>
  </w:style>
  <w:style w:type="paragraph" w:customStyle="1" w:styleId="349">
    <w:name w:val="Char Char"/>
    <w:basedOn w:val="1"/>
    <w:qFormat/>
    <w:uiPriority w:val="0"/>
    <w:rPr>
      <w:rFonts w:ascii="Tahoma" w:hAnsi="Tahoma"/>
      <w:sz w:val="24"/>
      <w:szCs w:val="20"/>
    </w:rPr>
  </w:style>
  <w:style w:type="paragraph" w:customStyle="1" w:styleId="350">
    <w:name w:val="标准文件_附录英文标识"/>
    <w:next w:val="19"/>
    <w:qFormat/>
    <w:uiPriority w:val="0"/>
    <w:pPr>
      <w:tabs>
        <w:tab w:val="left" w:pos="6406"/>
      </w:tabs>
      <w:spacing w:before="220" w:after="320"/>
      <w:jc w:val="center"/>
      <w:outlineLvl w:val="0"/>
    </w:pPr>
    <w:rPr>
      <w:rFonts w:ascii="黑体" w:hAnsi="Times New Roman" w:eastAsia="黑体" w:cs="Times New Roman"/>
      <w:sz w:val="21"/>
      <w:lang w:val="en-US" w:eastAsia="zh-CN" w:bidi="ar-SA"/>
    </w:rPr>
  </w:style>
  <w:style w:type="paragraph" w:customStyle="1" w:styleId="351">
    <w:name w:val="TOC 标题1"/>
    <w:basedOn w:val="2"/>
    <w:next w:val="1"/>
    <w:unhideWhenUsed/>
    <w:qFormat/>
    <w:uiPriority w:val="39"/>
    <w:pPr>
      <w:keepLines/>
      <w:adjustRightInd w:val="0"/>
      <w:spacing w:before="480" w:line="276" w:lineRule="auto"/>
      <w:ind w:firstLine="0" w:firstLineChars="0"/>
      <w:outlineLvl w:val="9"/>
    </w:pPr>
    <w:rPr>
      <w:rFonts w:ascii="等线 Light" w:hAnsi="等线 Light" w:eastAsia="等线 Light"/>
      <w:bCs/>
      <w:color w:val="2F5496"/>
      <w:sz w:val="28"/>
      <w:szCs w:val="28"/>
    </w:rPr>
  </w:style>
  <w:style w:type="paragraph" w:customStyle="1" w:styleId="352">
    <w:name w:val="附录性质"/>
    <w:basedOn w:val="1"/>
    <w:qFormat/>
    <w:uiPriority w:val="0"/>
    <w:pPr>
      <w:spacing w:line="400" w:lineRule="exact"/>
      <w:jc w:val="center"/>
    </w:pPr>
    <w:rPr>
      <w:rFonts w:ascii="黑体" w:hAnsi="Calibri" w:eastAsia="黑体"/>
      <w:szCs w:val="21"/>
    </w:rPr>
  </w:style>
  <w:style w:type="paragraph" w:customStyle="1" w:styleId="353">
    <w:name w:val="标准文件_示例后"/>
    <w:basedOn w:val="128"/>
    <w:qFormat/>
    <w:uiPriority w:val="0"/>
    <w:pPr>
      <w:ind w:left="964" w:firstLine="0" w:firstLineChars="0"/>
    </w:pPr>
    <w:rPr>
      <w:sz w:val="18"/>
    </w:rPr>
  </w:style>
  <w:style w:type="paragraph" w:customStyle="1" w:styleId="354">
    <w:name w:val="封面标准英文名称2"/>
    <w:basedOn w:val="179"/>
    <w:qFormat/>
    <w:uiPriority w:val="0"/>
    <w:pPr>
      <w:framePr w:wrap="around" w:y="4469"/>
    </w:pPr>
  </w:style>
  <w:style w:type="paragraph" w:customStyle="1" w:styleId="355">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356">
    <w:name w:val="标准文件_一致程度"/>
    <w:basedOn w:val="1"/>
    <w:qFormat/>
    <w:uiPriority w:val="0"/>
    <w:pPr>
      <w:adjustRightInd w:val="0"/>
      <w:spacing w:line="440" w:lineRule="exact"/>
      <w:jc w:val="center"/>
    </w:pPr>
    <w:rPr>
      <w:rFonts w:ascii="Calibri" w:hAnsi="Calibri"/>
      <w:sz w:val="28"/>
      <w:szCs w:val="21"/>
    </w:rPr>
  </w:style>
  <w:style w:type="paragraph" w:customStyle="1" w:styleId="357">
    <w:name w:val="标准文件_条文脚注"/>
    <w:basedOn w:val="38"/>
    <w:qFormat/>
    <w:uiPriority w:val="0"/>
    <w:pPr>
      <w:tabs>
        <w:tab w:val="clear" w:pos="0"/>
      </w:tabs>
      <w:adjustRightInd w:val="0"/>
      <w:ind w:left="0" w:firstLine="200" w:firstLineChars="200"/>
      <w:jc w:val="both"/>
    </w:pPr>
    <w:rPr>
      <w:rFonts w:ascii="宋体" w:hAnsi="宋体"/>
      <w:kern w:val="2"/>
      <w:szCs w:val="18"/>
    </w:rPr>
  </w:style>
  <w:style w:type="paragraph" w:customStyle="1" w:styleId="358">
    <w:name w:val="标准文件_标准部门"/>
    <w:basedOn w:val="1"/>
    <w:qFormat/>
    <w:uiPriority w:val="0"/>
    <w:pPr>
      <w:adjustRightInd w:val="0"/>
      <w:spacing w:line="400" w:lineRule="exact"/>
      <w:jc w:val="center"/>
    </w:pPr>
    <w:rPr>
      <w:rFonts w:ascii="黑体" w:hAnsi="Calibri" w:eastAsia="黑体"/>
      <w:kern w:val="0"/>
      <w:sz w:val="44"/>
      <w:szCs w:val="21"/>
    </w:rPr>
  </w:style>
  <w:style w:type="paragraph" w:customStyle="1" w:styleId="359">
    <w:name w:val="二级无标题条"/>
    <w:basedOn w:val="1"/>
    <w:qFormat/>
    <w:uiPriority w:val="0"/>
    <w:rPr>
      <w:rFonts w:ascii="宋体" w:hAnsi="宋体"/>
    </w:rPr>
  </w:style>
  <w:style w:type="paragraph" w:customStyle="1" w:styleId="360">
    <w:name w:val="标准文件_ICS"/>
    <w:basedOn w:val="1"/>
    <w:qFormat/>
    <w:uiPriority w:val="0"/>
    <w:pPr>
      <w:adjustRightInd w:val="0"/>
      <w:spacing w:line="0" w:lineRule="atLeast"/>
    </w:pPr>
    <w:rPr>
      <w:rFonts w:ascii="黑体" w:hAnsi="宋体" w:eastAsia="黑体"/>
      <w:szCs w:val="21"/>
    </w:rPr>
  </w:style>
  <w:style w:type="paragraph" w:customStyle="1" w:styleId="361">
    <w:name w:val="标准文件_附录表标题"/>
    <w:next w:val="128"/>
    <w:qFormat/>
    <w:uiPriority w:val="0"/>
    <w:p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36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363">
    <w:name w:val="附录表标题"/>
    <w:basedOn w:val="1"/>
    <w:next w:val="37"/>
    <w:qFormat/>
    <w:uiPriority w:val="0"/>
    <w:pPr>
      <w:tabs>
        <w:tab w:val="left" w:pos="180"/>
      </w:tabs>
      <w:spacing w:before="50" w:beforeLines="50" w:after="50" w:afterLines="50"/>
      <w:jc w:val="center"/>
    </w:pPr>
    <w:rPr>
      <w:rFonts w:ascii="黑体" w:eastAsia="黑体"/>
      <w:szCs w:val="21"/>
    </w:rPr>
  </w:style>
  <w:style w:type="paragraph" w:customStyle="1" w:styleId="364">
    <w:name w:val="reader-word-layer reader-word-s5-9"/>
    <w:basedOn w:val="1"/>
    <w:qFormat/>
    <w:uiPriority w:val="0"/>
    <w:pPr>
      <w:spacing w:before="100" w:beforeAutospacing="1" w:after="100" w:afterAutospacing="1"/>
    </w:pPr>
    <w:rPr>
      <w:rFonts w:ascii="宋体" w:hAnsi="宋体" w:cs="宋体"/>
      <w:kern w:val="0"/>
      <w:sz w:val="24"/>
    </w:rPr>
  </w:style>
  <w:style w:type="paragraph" w:customStyle="1" w:styleId="365">
    <w:name w:val="标准文件_数字编号列项（二级）"/>
    <w:qFormat/>
    <w:uiPriority w:val="0"/>
    <w:pPr>
      <w:tabs>
        <w:tab w:val="left" w:pos="1276"/>
      </w:tabs>
      <w:ind w:left="1276" w:hanging="425"/>
      <w:jc w:val="both"/>
    </w:pPr>
    <w:rPr>
      <w:rFonts w:ascii="宋体" w:hAnsi="Times New Roman" w:eastAsia="宋体" w:cs="Times New Roman"/>
      <w:sz w:val="21"/>
      <w:lang w:val="en-US" w:eastAsia="zh-CN" w:bidi="ar-SA"/>
    </w:rPr>
  </w:style>
  <w:style w:type="paragraph" w:customStyle="1" w:styleId="366">
    <w:name w:val="示例×："/>
    <w:basedOn w:val="97"/>
    <w:qFormat/>
    <w:uiPriority w:val="0"/>
    <w:pPr>
      <w:tabs>
        <w:tab w:val="left" w:pos="3600"/>
      </w:tabs>
      <w:spacing w:beforeLines="0"/>
      <w:ind w:left="3600" w:hanging="3600"/>
      <w:outlineLvl w:val="9"/>
    </w:pPr>
    <w:rPr>
      <w:rFonts w:ascii="宋体" w:eastAsia="宋体"/>
      <w:sz w:val="18"/>
      <w:szCs w:val="18"/>
    </w:rPr>
  </w:style>
  <w:style w:type="paragraph" w:customStyle="1" w:styleId="367">
    <w:name w:val="标准书眉_偶数页"/>
    <w:basedOn w:val="222"/>
    <w:next w:val="1"/>
    <w:qFormat/>
    <w:uiPriority w:val="0"/>
    <w:pPr>
      <w:jc w:val="left"/>
    </w:pPr>
  </w:style>
  <w:style w:type="paragraph" w:customStyle="1" w:styleId="368">
    <w:name w:val="附录一级条标题"/>
    <w:basedOn w:val="314"/>
    <w:next w:val="37"/>
    <w:qFormat/>
    <w:uiPriority w:val="0"/>
    <w:pPr>
      <w:autoSpaceDN w:val="0"/>
      <w:spacing w:before="50" w:beforeLines="50" w:after="50" w:afterLines="50"/>
      <w:ind w:left="0"/>
      <w:outlineLvl w:val="2"/>
    </w:pPr>
  </w:style>
  <w:style w:type="paragraph" w:customStyle="1" w:styleId="369">
    <w:name w:val="参考文献"/>
    <w:basedOn w:val="1"/>
    <w:next w:val="37"/>
    <w:qFormat/>
    <w:uiPriority w:val="0"/>
    <w:pPr>
      <w:keepNext/>
      <w:pageBreakBefore/>
      <w:shd w:val="clear" w:color="FFFFFF" w:fill="FFFFFF"/>
      <w:spacing w:before="640" w:after="200"/>
      <w:jc w:val="center"/>
      <w:outlineLvl w:val="0"/>
    </w:pPr>
    <w:rPr>
      <w:rFonts w:ascii="黑体" w:eastAsia="黑体"/>
      <w:kern w:val="0"/>
      <w:szCs w:val="20"/>
    </w:rPr>
  </w:style>
  <w:style w:type="paragraph" w:customStyle="1" w:styleId="370">
    <w:name w:val="附录图"/>
    <w:next w:val="12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371">
    <w:name w:val="封面正文"/>
    <w:qFormat/>
    <w:uiPriority w:val="0"/>
    <w:pPr>
      <w:jc w:val="both"/>
    </w:pPr>
    <w:rPr>
      <w:rFonts w:ascii="Times New Roman" w:hAnsi="Times New Roman" w:eastAsia="宋体" w:cs="Times New Roman"/>
      <w:lang w:val="en-US" w:eastAsia="zh-CN" w:bidi="ar-SA"/>
    </w:rPr>
  </w:style>
  <w:style w:type="paragraph" w:customStyle="1" w:styleId="372">
    <w:name w:val="附录一级无"/>
    <w:basedOn w:val="368"/>
    <w:qFormat/>
    <w:uiPriority w:val="0"/>
    <w:pPr>
      <w:tabs>
        <w:tab w:val="clear" w:pos="360"/>
      </w:tabs>
      <w:spacing w:before="0" w:beforeLines="0" w:after="0" w:afterLines="0"/>
    </w:pPr>
    <w:rPr>
      <w:rFonts w:ascii="宋体" w:eastAsia="宋体"/>
      <w:szCs w:val="21"/>
    </w:rPr>
  </w:style>
  <w:style w:type="paragraph" w:customStyle="1" w:styleId="373">
    <w:name w:val="其他发布日期"/>
    <w:basedOn w:val="275"/>
    <w:qFormat/>
    <w:uiPriority w:val="0"/>
    <w:pPr>
      <w:framePr w:w="3997" w:h="471" w:hRule="exact" w:hSpace="0" w:vSpace="181" w:wrap="around" w:vAnchor="page" w:hAnchor="page" w:x="1419" w:y="14097"/>
    </w:pPr>
  </w:style>
  <w:style w:type="paragraph" w:customStyle="1" w:styleId="374">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375">
    <w:name w:val="附录五级无"/>
    <w:basedOn w:val="376"/>
    <w:qFormat/>
    <w:uiPriority w:val="0"/>
    <w:pPr>
      <w:tabs>
        <w:tab w:val="left" w:pos="360"/>
      </w:tabs>
      <w:spacing w:before="0" w:beforeLines="0" w:after="0" w:afterLines="0"/>
    </w:pPr>
    <w:rPr>
      <w:rFonts w:ascii="宋体" w:eastAsia="宋体"/>
      <w:szCs w:val="21"/>
    </w:rPr>
  </w:style>
  <w:style w:type="paragraph" w:customStyle="1" w:styleId="376">
    <w:name w:val="附录五级条标题"/>
    <w:basedOn w:val="264"/>
    <w:next w:val="37"/>
    <w:qFormat/>
    <w:uiPriority w:val="0"/>
    <w:pPr>
      <w:outlineLvl w:val="6"/>
    </w:pPr>
  </w:style>
  <w:style w:type="paragraph" w:customStyle="1" w:styleId="377">
    <w:name w:val="标准文件_表格续"/>
    <w:basedOn w:val="128"/>
    <w:next w:val="128"/>
    <w:qFormat/>
    <w:uiPriority w:val="0"/>
    <w:pPr>
      <w:jc w:val="center"/>
    </w:pPr>
    <w:rPr>
      <w:rFonts w:ascii="黑体" w:hAnsi="黑体" w:eastAsia="黑体"/>
    </w:rPr>
  </w:style>
  <w:style w:type="paragraph" w:customStyle="1" w:styleId="378">
    <w:name w:val="Char1 Char Char Char"/>
    <w:basedOn w:val="1"/>
    <w:qFormat/>
    <w:uiPriority w:val="0"/>
    <w:rPr>
      <w:rFonts w:ascii="Tahoma" w:hAnsi="Tahoma"/>
      <w:sz w:val="24"/>
      <w:szCs w:val="20"/>
    </w:rPr>
  </w:style>
  <w:style w:type="paragraph" w:customStyle="1" w:styleId="379">
    <w:name w:val="标准文件_替换文件编号"/>
    <w:basedOn w:val="301"/>
    <w:qFormat/>
    <w:uiPriority w:val="0"/>
    <w:pPr>
      <w:framePr w:wrap="around"/>
      <w:spacing w:before="57"/>
    </w:pPr>
    <w:rPr>
      <w:sz w:val="21"/>
    </w:rPr>
  </w:style>
  <w:style w:type="paragraph" w:customStyle="1" w:styleId="380">
    <w:name w:val="列出段落11"/>
    <w:basedOn w:val="1"/>
    <w:qFormat/>
    <w:uiPriority w:val="34"/>
    <w:pPr>
      <w:ind w:firstLine="420" w:firstLineChars="200"/>
    </w:pPr>
    <w:rPr>
      <w:rFonts w:ascii="Calibri" w:hAnsi="Calibri"/>
      <w:szCs w:val="22"/>
    </w:rPr>
  </w:style>
  <w:style w:type="paragraph" w:customStyle="1" w:styleId="381">
    <w:name w:val="封面标准名称2"/>
    <w:basedOn w:val="180"/>
    <w:qFormat/>
    <w:uiPriority w:val="0"/>
    <w:pPr>
      <w:framePr w:wrap="around" w:y="4469"/>
      <w:spacing w:before="630" w:beforeLines="630"/>
    </w:pPr>
  </w:style>
  <w:style w:type="paragraph" w:customStyle="1" w:styleId="382">
    <w:name w:val="标准文件_附录五级无标题"/>
    <w:basedOn w:val="383"/>
    <w:qFormat/>
    <w:uiPriority w:val="0"/>
    <w:pPr>
      <w:spacing w:before="0" w:beforeLines="0" w:after="0" w:afterLines="0" w:line="276" w:lineRule="auto"/>
      <w:outlineLvl w:val="9"/>
    </w:pPr>
    <w:rPr>
      <w:rFonts w:ascii="宋体" w:eastAsia="宋体"/>
    </w:rPr>
  </w:style>
  <w:style w:type="paragraph" w:customStyle="1" w:styleId="383">
    <w:name w:val="标准文件_附录五级条标题"/>
    <w:next w:val="128"/>
    <w:qFormat/>
    <w:uiPriority w:val="0"/>
    <w:pPr>
      <w:widowControl w:val="0"/>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384">
    <w:name w:val="附录标识"/>
    <w:basedOn w:val="1"/>
    <w:next w:val="37"/>
    <w:qFormat/>
    <w:uiPriority w:val="0"/>
    <w:pPr>
      <w:keepNext/>
      <w:shd w:val="clear" w:color="FFFFFF" w:fill="FFFFFF"/>
      <w:tabs>
        <w:tab w:val="left" w:pos="360"/>
        <w:tab w:val="left" w:pos="6405"/>
      </w:tabs>
      <w:spacing w:before="640" w:after="280"/>
      <w:ind w:left="3045"/>
      <w:jc w:val="center"/>
      <w:outlineLvl w:val="0"/>
    </w:pPr>
    <w:rPr>
      <w:rFonts w:ascii="黑体" w:eastAsia="黑体"/>
      <w:kern w:val="0"/>
      <w:szCs w:val="20"/>
    </w:rPr>
  </w:style>
  <w:style w:type="paragraph" w:customStyle="1" w:styleId="385">
    <w:name w:val="标准文件_示例后续"/>
    <w:basedOn w:val="1"/>
    <w:qFormat/>
    <w:uiPriority w:val="0"/>
    <w:pPr>
      <w:ind w:firstLine="200" w:firstLineChars="200"/>
    </w:pPr>
    <w:rPr>
      <w:rFonts w:ascii="Calibri" w:hAnsi="Calibri"/>
      <w:sz w:val="18"/>
    </w:rPr>
  </w:style>
  <w:style w:type="paragraph" w:customStyle="1" w:styleId="386">
    <w:name w:val="标准文件_引言二级无标题"/>
    <w:basedOn w:val="318"/>
    <w:next w:val="128"/>
    <w:qFormat/>
    <w:uiPriority w:val="0"/>
    <w:pPr>
      <w:spacing w:before="0" w:beforeLines="0" w:after="0" w:afterLines="0" w:line="276" w:lineRule="auto"/>
    </w:pPr>
    <w:rPr>
      <w:rFonts w:ascii="宋体" w:eastAsia="宋体"/>
    </w:rPr>
  </w:style>
  <w:style w:type="paragraph" w:customStyle="1" w:styleId="387">
    <w:name w:val="标准文件_公式后的破折号"/>
    <w:basedOn w:val="128"/>
    <w:next w:val="128"/>
    <w:qFormat/>
    <w:uiPriority w:val="0"/>
    <w:pPr>
      <w:ind w:left="488" w:leftChars="200" w:hanging="289" w:hangingChars="290"/>
    </w:pPr>
  </w:style>
  <w:style w:type="paragraph" w:customStyle="1" w:styleId="388">
    <w:name w:val="标准文件_正文图标题"/>
    <w:next w:val="128"/>
    <w:qFormat/>
    <w:uiPriority w:val="0"/>
    <w:pPr>
      <w:spacing w:before="50" w:beforeLines="50" w:after="50" w:afterLines="50"/>
      <w:jc w:val="center"/>
    </w:pPr>
    <w:rPr>
      <w:rFonts w:ascii="黑体" w:hAnsi="Times New Roman" w:eastAsia="黑体" w:cs="Times New Roman"/>
      <w:sz w:val="21"/>
      <w:lang w:val="en-US" w:eastAsia="zh-CN" w:bidi="ar-SA"/>
    </w:rPr>
  </w:style>
  <w:style w:type="paragraph" w:customStyle="1" w:styleId="389">
    <w:name w:val="默认段落字体 Para Char Char Char Char Char Char Char Char Char1 Char Char Char Char"/>
    <w:basedOn w:val="1"/>
    <w:qFormat/>
    <w:uiPriority w:val="0"/>
    <w:pPr>
      <w:adjustRightInd w:val="0"/>
      <w:spacing w:after="80" w:line="360" w:lineRule="auto"/>
    </w:pPr>
    <w:rPr>
      <w:b/>
      <w:bCs/>
      <w:kern w:val="0"/>
      <w:sz w:val="36"/>
      <w:szCs w:val="32"/>
      <w:lang w:eastAsia="en-US"/>
    </w:rPr>
  </w:style>
  <w:style w:type="paragraph" w:customStyle="1" w:styleId="390">
    <w:name w:val="标准文件_示例×："/>
    <w:basedOn w:val="1"/>
    <w:next w:val="320"/>
    <w:qFormat/>
    <w:uiPriority w:val="0"/>
    <w:pPr>
      <w:ind w:firstLine="363"/>
    </w:pPr>
    <w:rPr>
      <w:rFonts w:ascii="宋体"/>
      <w:kern w:val="0"/>
      <w:sz w:val="18"/>
      <w:szCs w:val="18"/>
    </w:rPr>
  </w:style>
  <w:style w:type="paragraph" w:customStyle="1" w:styleId="391">
    <w:name w:val="其他标准标志"/>
    <w:basedOn w:val="159"/>
    <w:qFormat/>
    <w:uiPriority w:val="0"/>
    <w:pPr>
      <w:framePr w:w="6101" w:wrap="around" w:vAnchor="page" w:hAnchor="page" w:x="4673" w:y="942"/>
    </w:pPr>
    <w:rPr>
      <w:w w:val="130"/>
    </w:rPr>
  </w:style>
  <w:style w:type="paragraph" w:customStyle="1" w:styleId="39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393">
    <w:name w:val="标准文件_附录图标题"/>
    <w:next w:val="128"/>
    <w:qFormat/>
    <w:uiPriority w:val="0"/>
    <w:p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394">
    <w:name w:val="标准文件_索引字母"/>
    <w:next w:val="128"/>
    <w:qFormat/>
    <w:uiPriority w:val="0"/>
    <w:pPr>
      <w:jc w:val="center"/>
    </w:pPr>
    <w:rPr>
      <w:rFonts w:ascii="宋体" w:hAnsi="宋体" w:eastAsia="Times New Roman" w:cs="Times New Roman"/>
      <w:b/>
      <w:kern w:val="2"/>
      <w:sz w:val="21"/>
      <w:lang w:val="en-US" w:eastAsia="zh-CN" w:bidi="ar-SA"/>
    </w:rPr>
  </w:style>
  <w:style w:type="paragraph" w:customStyle="1" w:styleId="395">
    <w:name w:val="标准文件_破折号列项（二级）"/>
    <w:basedOn w:val="247"/>
    <w:qFormat/>
    <w:uiPriority w:val="0"/>
  </w:style>
  <w:style w:type="paragraph" w:customStyle="1" w:styleId="396">
    <w:name w:val="标准文件_封面标准英文名称"/>
    <w:basedOn w:val="1"/>
    <w:qFormat/>
    <w:uiPriority w:val="0"/>
    <w:pPr>
      <w:adjustRightInd w:val="0"/>
      <w:jc w:val="center"/>
    </w:pPr>
    <w:rPr>
      <w:rFonts w:ascii="黑体" w:hAnsi="Calibri" w:eastAsia="黑体"/>
      <w:b/>
      <w:sz w:val="28"/>
      <w:szCs w:val="21"/>
    </w:rPr>
  </w:style>
  <w:style w:type="paragraph" w:customStyle="1" w:styleId="397">
    <w:name w:val="三级无标题条"/>
    <w:basedOn w:val="1"/>
    <w:qFormat/>
    <w:uiPriority w:val="0"/>
    <w:rPr>
      <w:rFonts w:ascii="宋体" w:hAnsi="宋体"/>
    </w:rPr>
  </w:style>
  <w:style w:type="paragraph" w:customStyle="1" w:styleId="398">
    <w:name w:val="reader-word-layer reader-word-s1-2"/>
    <w:basedOn w:val="1"/>
    <w:qFormat/>
    <w:uiPriority w:val="0"/>
    <w:pPr>
      <w:spacing w:before="100" w:beforeAutospacing="1" w:after="100" w:afterAutospacing="1"/>
    </w:pPr>
    <w:rPr>
      <w:rFonts w:ascii="宋体" w:hAnsi="宋体" w:cs="宋体"/>
      <w:kern w:val="0"/>
      <w:sz w:val="24"/>
    </w:rPr>
  </w:style>
  <w:style w:type="paragraph" w:customStyle="1" w:styleId="399">
    <w:name w:val="附录数字编号列项（二级）"/>
    <w:qFormat/>
    <w:uiPriority w:val="0"/>
    <w:pPr>
      <w:tabs>
        <w:tab w:val="left" w:pos="840"/>
      </w:tabs>
      <w:ind w:left="839" w:hanging="419"/>
    </w:pPr>
    <w:rPr>
      <w:rFonts w:ascii="宋体" w:hAnsi="Times New Roman" w:eastAsia="宋体" w:cs="Times New Roman"/>
      <w:sz w:val="21"/>
      <w:lang w:val="en-US" w:eastAsia="zh-CN" w:bidi="ar-SA"/>
    </w:rPr>
  </w:style>
  <w:style w:type="paragraph" w:customStyle="1" w:styleId="400">
    <w:name w:val="标准文件_附录图标号"/>
    <w:basedOn w:val="128"/>
    <w:next w:val="128"/>
    <w:qFormat/>
    <w:uiPriority w:val="0"/>
    <w:pPr>
      <w:spacing w:line="14" w:lineRule="exact"/>
      <w:ind w:left="420" w:firstLine="0" w:firstLineChars="0"/>
      <w:jc w:val="center"/>
    </w:pPr>
    <w:rPr>
      <w:rFonts w:ascii="黑体" w:hAnsi="黑体" w:eastAsia="黑体"/>
      <w:vanish/>
      <w:sz w:val="2"/>
      <w:szCs w:val="21"/>
    </w:rPr>
  </w:style>
  <w:style w:type="paragraph" w:customStyle="1" w:styleId="401">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402">
    <w:name w:val="标准文件_参考文献条目"/>
    <w:qFormat/>
    <w:uiPriority w:val="0"/>
    <w:pPr>
      <w:tabs>
        <w:tab w:val="left" w:pos="1646"/>
      </w:tabs>
      <w:ind w:left="1646" w:hanging="648"/>
    </w:pPr>
    <w:rPr>
      <w:rFonts w:ascii="宋体" w:hAnsi="Times New Roman" w:eastAsia="宋体" w:cs="Times New Roman"/>
      <w:lang w:val="en-US" w:eastAsia="zh-CN" w:bidi="ar-SA"/>
    </w:rPr>
  </w:style>
  <w:style w:type="paragraph" w:customStyle="1" w:styleId="403">
    <w:name w:val="其他标准称谓"/>
    <w:next w:val="1"/>
    <w:qFormat/>
    <w:uiPriority w:val="0"/>
    <w:pPr>
      <w:framePr w:hSpace="181" w:vSpace="181" w:wrap="around" w:vAnchor="page" w:hAnchor="page" w:x="1419" w:y="2286" w:anchorLock="1"/>
      <w:spacing w:line="240" w:lineRule="atLeast"/>
      <w:jc w:val="distribute"/>
    </w:pPr>
    <w:rPr>
      <w:rFonts w:ascii="黑体" w:hAnsi="宋体" w:eastAsia="黑体" w:cs="Times New Roman"/>
      <w:spacing w:val="-40"/>
      <w:sz w:val="48"/>
      <w:szCs w:val="52"/>
      <w:lang w:val="en-US" w:eastAsia="zh-CN" w:bidi="ar-SA"/>
    </w:rPr>
  </w:style>
  <w:style w:type="paragraph" w:customStyle="1" w:styleId="404">
    <w:name w:val="标准文件_索引标题"/>
    <w:basedOn w:val="286"/>
    <w:next w:val="128"/>
    <w:qFormat/>
    <w:uiPriority w:val="0"/>
    <w:rPr>
      <w:rFonts w:hAnsi="黑体"/>
    </w:rPr>
  </w:style>
  <w:style w:type="paragraph" w:customStyle="1" w:styleId="405">
    <w:name w:val="终结线"/>
    <w:basedOn w:val="1"/>
    <w:qFormat/>
    <w:uiPriority w:val="0"/>
    <w:pPr>
      <w:framePr w:hSpace="181" w:vSpace="181" w:wrap="around" w:vAnchor="text" w:hAnchor="margin" w:xAlign="center" w:y="285"/>
    </w:pPr>
  </w:style>
  <w:style w:type="paragraph" w:customStyle="1" w:styleId="406">
    <w:name w:val="四级无标题条"/>
    <w:basedOn w:val="1"/>
    <w:qFormat/>
    <w:uiPriority w:val="0"/>
    <w:rPr>
      <w:rFonts w:ascii="宋体" w:hAnsi="宋体"/>
    </w:rPr>
  </w:style>
  <w:style w:type="paragraph" w:customStyle="1" w:styleId="407">
    <w:name w:val="列项●（二级）"/>
    <w:qFormat/>
    <w:uiPriority w:val="0"/>
    <w:pPr>
      <w:tabs>
        <w:tab w:val="left" w:pos="760"/>
        <w:tab w:val="left" w:pos="840"/>
      </w:tabs>
      <w:ind w:left="1264" w:hanging="413"/>
      <w:jc w:val="both"/>
    </w:pPr>
    <w:rPr>
      <w:rFonts w:ascii="宋体" w:hAnsi="Times New Roman" w:eastAsia="宋体" w:cs="Times New Roman"/>
      <w:sz w:val="21"/>
      <w:lang w:val="en-US" w:eastAsia="zh-CN" w:bidi="ar-SA"/>
    </w:rPr>
  </w:style>
  <w:style w:type="paragraph" w:customStyle="1" w:styleId="408">
    <w:name w:val="正文公式编号制表符"/>
    <w:basedOn w:val="37"/>
    <w:next w:val="37"/>
    <w:qFormat/>
    <w:uiPriority w:val="0"/>
    <w:pPr>
      <w:tabs>
        <w:tab w:val="center" w:pos="4201"/>
        <w:tab w:val="right" w:leader="dot" w:pos="9298"/>
      </w:tabs>
      <w:ind w:firstLine="0" w:firstLineChars="0"/>
    </w:pPr>
    <w:rPr>
      <w:szCs w:val="20"/>
    </w:rPr>
  </w:style>
  <w:style w:type="paragraph" w:customStyle="1" w:styleId="409">
    <w:name w:val="示例"/>
    <w:next w:val="328"/>
    <w:qFormat/>
    <w:uiPriority w:val="0"/>
    <w:pPr>
      <w:widowControl w:val="0"/>
      <w:tabs>
        <w:tab w:val="left" w:pos="360"/>
      </w:tabs>
      <w:ind w:left="360" w:hanging="360"/>
      <w:jc w:val="both"/>
    </w:pPr>
    <w:rPr>
      <w:rFonts w:ascii="宋体" w:hAnsi="Times New Roman" w:eastAsia="宋体" w:cs="Times New Roman"/>
      <w:sz w:val="18"/>
      <w:szCs w:val="18"/>
      <w:lang w:val="en-US" w:eastAsia="zh-CN" w:bidi="ar-SA"/>
    </w:rPr>
  </w:style>
  <w:style w:type="paragraph" w:customStyle="1" w:styleId="410">
    <w:name w:val="一级无标题条"/>
    <w:basedOn w:val="1"/>
    <w:qFormat/>
    <w:uiPriority w:val="0"/>
    <w:pPr>
      <w:spacing w:before="10" w:after="10"/>
    </w:pPr>
    <w:rPr>
      <w:rFonts w:ascii="宋体" w:hAnsi="宋体"/>
    </w:rPr>
  </w:style>
  <w:style w:type="paragraph" w:customStyle="1" w:styleId="411">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412">
    <w:name w:val="标准文件_三级项2"/>
    <w:basedOn w:val="128"/>
    <w:qFormat/>
    <w:uiPriority w:val="0"/>
    <w:pPr>
      <w:spacing w:line="300" w:lineRule="exact"/>
      <w:ind w:left="1276" w:hanging="425" w:firstLineChars="0"/>
    </w:pPr>
    <w:rPr>
      <w:rFonts w:ascii="Times New Roman"/>
    </w:rPr>
  </w:style>
  <w:style w:type="paragraph" w:customStyle="1" w:styleId="413">
    <w:name w:val="标准文件_封面发布日期"/>
    <w:basedOn w:val="1"/>
    <w:qFormat/>
    <w:uiPriority w:val="0"/>
    <w:pPr>
      <w:adjustRightInd w:val="0"/>
      <w:spacing w:line="310" w:lineRule="exact"/>
    </w:pPr>
    <w:rPr>
      <w:rFonts w:ascii="黑体" w:hAnsi="Calibri" w:eastAsia="黑体"/>
      <w:kern w:val="0"/>
      <w:sz w:val="28"/>
      <w:szCs w:val="21"/>
    </w:rPr>
  </w:style>
  <w:style w:type="paragraph" w:customStyle="1" w:styleId="414">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240" w:lineRule="atLeast"/>
      <w:jc w:val="distribute"/>
    </w:pPr>
    <w:rPr>
      <w:rFonts w:ascii="宋体" w:hAnsi="Times New Roman" w:eastAsia="宋体" w:cs="Times New Roman"/>
      <w:b/>
      <w:bCs/>
      <w:spacing w:val="20"/>
      <w:w w:val="148"/>
      <w:sz w:val="48"/>
      <w:lang w:val="en-US" w:eastAsia="zh-CN" w:bidi="ar-SA"/>
    </w:rPr>
  </w:style>
  <w:style w:type="paragraph" w:customStyle="1" w:styleId="415">
    <w:name w:val="编号列项（三级）"/>
    <w:qFormat/>
    <w:uiPriority w:val="0"/>
    <w:pPr>
      <w:tabs>
        <w:tab w:val="left" w:pos="0"/>
      </w:tabs>
      <w:ind w:left="1678" w:hanging="419"/>
    </w:pPr>
    <w:rPr>
      <w:rFonts w:ascii="宋体" w:hAnsi="Times New Roman" w:eastAsia="宋体" w:cs="Times New Roman"/>
      <w:sz w:val="21"/>
      <w:lang w:val="en-US" w:eastAsia="zh-CN" w:bidi="ar-SA"/>
    </w:rPr>
  </w:style>
  <w:style w:type="paragraph" w:customStyle="1" w:styleId="416">
    <w:name w:val="附录字母编号列项（一级）"/>
    <w:qFormat/>
    <w:uiPriority w:val="0"/>
    <w:pPr>
      <w:tabs>
        <w:tab w:val="left" w:pos="839"/>
      </w:tabs>
      <w:ind w:left="839" w:hanging="419"/>
    </w:pPr>
    <w:rPr>
      <w:rFonts w:ascii="宋体" w:hAnsi="Times New Roman" w:eastAsia="宋体" w:cs="Times New Roman"/>
      <w:sz w:val="21"/>
      <w:lang w:val="en-US" w:eastAsia="zh-CN" w:bidi="ar-SA"/>
    </w:rPr>
  </w:style>
  <w:style w:type="table" w:customStyle="1" w:styleId="417">
    <w:name w:val="网格型9"/>
    <w:basedOn w:val="5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8">
    <w:name w:val="Table Normal2"/>
    <w:unhideWhenUsed/>
    <w:qFormat/>
    <w:uiPriority w:val="0"/>
    <w:tblPr>
      <w:tblCellMar>
        <w:top w:w="0" w:type="dxa"/>
        <w:left w:w="0" w:type="dxa"/>
        <w:bottom w:w="0" w:type="dxa"/>
        <w:right w:w="0" w:type="dxa"/>
      </w:tblCellMar>
    </w:tblPr>
  </w:style>
  <w:style w:type="table" w:customStyle="1" w:styleId="419">
    <w:name w:val="网格型11"/>
    <w:basedOn w:val="52"/>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0">
    <w:name w:val="Table Normal1"/>
    <w:semiHidden/>
    <w:qFormat/>
    <w:uiPriority w:val="0"/>
    <w:tblPr>
      <w:tblCellMar>
        <w:top w:w="0" w:type="dxa"/>
        <w:left w:w="0" w:type="dxa"/>
        <w:bottom w:w="0" w:type="dxa"/>
        <w:right w:w="0" w:type="dxa"/>
      </w:tblCellMar>
    </w:tblPr>
  </w:style>
  <w:style w:type="table" w:customStyle="1" w:styleId="421">
    <w:name w:val="网格型2"/>
    <w:basedOn w:val="52"/>
    <w:qFormat/>
    <w:uiPriority w:val="39"/>
    <w:rPr>
      <w:rFonts w:ascii="Calibri" w:hAnsi="Calibri" w:eastAsia="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2">
    <w:name w:val="网格型5"/>
    <w:basedOn w:val="52"/>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3">
    <w:name w:val="网格型4"/>
    <w:basedOn w:val="52"/>
    <w:qFormat/>
    <w:uiPriority w:val="39"/>
    <w:rPr>
      <w:rFonts w:ascii="Calibri" w:hAnsi="Calibri" w:eastAsia="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4">
    <w:name w:val="网格型3"/>
    <w:basedOn w:val="52"/>
    <w:qFormat/>
    <w:uiPriority w:val="39"/>
    <w:rPr>
      <w:rFonts w:ascii="Calibri" w:hAnsi="Calibri" w:eastAsia="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5">
    <w:name w:val="网格型1"/>
    <w:basedOn w:val="52"/>
    <w:qFormat/>
    <w:uiPriority w:val="0"/>
    <w:rPr>
      <w:rFonts w:ascii="Calibri" w:hAnsi="Calibri" w:eastAsia="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6">
    <w:name w:val="Table Normal"/>
    <w:unhideWhenUsed/>
    <w:qFormat/>
    <w:uiPriority w:val="0"/>
    <w:tblPr>
      <w:tblCellMar>
        <w:top w:w="0" w:type="dxa"/>
        <w:left w:w="0" w:type="dxa"/>
        <w:bottom w:w="0" w:type="dxa"/>
        <w:right w:w="0" w:type="dxa"/>
      </w:tblCellMar>
    </w:tblPr>
  </w:style>
  <w:style w:type="table" w:customStyle="1" w:styleId="427">
    <w:name w:val="Table Normal11"/>
    <w:unhideWhenUsed/>
    <w:qFormat/>
    <w:uiPriority w:val="0"/>
    <w:tblPr>
      <w:tblCellMar>
        <w:top w:w="0" w:type="dxa"/>
        <w:left w:w="0" w:type="dxa"/>
        <w:bottom w:w="0" w:type="dxa"/>
        <w:right w:w="0" w:type="dxa"/>
      </w:tblCellMar>
    </w:tblPr>
  </w:style>
  <w:style w:type="table" w:customStyle="1" w:styleId="428">
    <w:name w:val="网格型6"/>
    <w:basedOn w:val="5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9">
    <w:name w:val="网格型7"/>
    <w:basedOn w:val="5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0">
    <w:name w:val="网格型8"/>
    <w:basedOn w:val="5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1">
    <w:name w:val="网格型10"/>
    <w:basedOn w:val="5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2">
    <w:name w:val="Table Normal3"/>
    <w:unhideWhenUsed/>
    <w:qFormat/>
    <w:uiPriority w:val="0"/>
    <w:tblPr>
      <w:tblCellMar>
        <w:top w:w="0" w:type="dxa"/>
        <w:left w:w="0" w:type="dxa"/>
        <w:bottom w:w="0" w:type="dxa"/>
        <w:right w:w="0" w:type="dxa"/>
      </w:tblCellMar>
    </w:tblPr>
  </w:style>
  <w:style w:type="table" w:customStyle="1" w:styleId="433">
    <w:name w:val="网格型111"/>
    <w:basedOn w:val="52"/>
    <w:unhideWhenUsed/>
    <w:qFormat/>
    <w:uiPriority w:val="99"/>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4">
    <w:name w:val="网格型121"/>
    <w:basedOn w:val="52"/>
    <w:unhideWhenUsed/>
    <w:qFormat/>
    <w:uiPriority w:val="99"/>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5">
    <w:name w:val="网格型13"/>
    <w:basedOn w:val="52"/>
    <w:unhideWhenUsed/>
    <w:qFormat/>
    <w:uiPriority w:val="99"/>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36">
    <w:name w:val="表格"/>
    <w:basedOn w:val="1"/>
    <w:qFormat/>
    <w:uiPriority w:val="0"/>
    <w:pPr>
      <w:widowControl w:val="0"/>
      <w:spacing w:after="200"/>
    </w:pPr>
    <w:rPr>
      <w:rFonts w:ascii="宋体" w:hAnsi="宋体"/>
      <w:kern w:val="0"/>
      <w:szCs w:val="21"/>
      <w:lang w:eastAsia="en-US"/>
    </w:rPr>
  </w:style>
  <w:style w:type="paragraph" w:customStyle="1" w:styleId="437">
    <w:name w:val="Table Text"/>
    <w:basedOn w:val="1"/>
    <w:semiHidden/>
    <w:qFormat/>
    <w:uiPriority w:val="0"/>
    <w:pPr>
      <w:kinsoku w:val="0"/>
      <w:autoSpaceDE w:val="0"/>
      <w:autoSpaceDN w:val="0"/>
      <w:adjustRightInd w:val="0"/>
      <w:snapToGrid w:val="0"/>
      <w:textAlignment w:val="baseline"/>
    </w:pPr>
    <w:rPr>
      <w:rFonts w:ascii="宋体" w:hAnsi="宋体" w:cs="宋体"/>
      <w:snapToGrid w:val="0"/>
      <w:color w:val="000000"/>
      <w:kern w:val="0"/>
      <w:sz w:val="19"/>
      <w:szCs w:val="19"/>
      <w:lang w:eastAsia="en-US"/>
    </w:rPr>
  </w:style>
  <w:style w:type="character" w:customStyle="1" w:styleId="438">
    <w:name w:val="apple-style-span"/>
    <w:basedOn w:val="55"/>
    <w:qFormat/>
    <w:uiPriority w:val="99"/>
    <w:rPr>
      <w:rFonts w:cs="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Legend (Beijing) Limited</Company>
  <Pages>12</Pages>
  <Words>3114</Words>
  <Characters>3464</Characters>
  <Lines>27</Lines>
  <Paragraphs>7</Paragraphs>
  <TotalTime>3</TotalTime>
  <ScaleCrop>false</ScaleCrop>
  <LinksUpToDate>false</LinksUpToDate>
  <CharactersWithSpaces>3754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2025-06-14T00:48:00Z</dcterms:created>
  <dc:creator>Legend User</dc:creator>
  <cp:lastModifiedBy>骄傲的少年</cp:lastModifiedBy>
  <cp:lastPrinted>2025-06-14T00:51:00Z</cp:lastPrinted>
  <dcterms:modified xsi:type="dcterms:W3CDTF">2025-06-25T01:43:07Z</dcterms:modified>
  <dc:title>ICS</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A6D4A2A4A24B4CA5BD5EF09E0BE39205_13</vt:lpwstr>
  </property>
  <property fmtid="{D5CDD505-2E9C-101B-9397-08002B2CF9AE}" pid="4" name="KSOTemplateDocerSaveRecord">
    <vt:lpwstr>eyJoZGlkIjoiM2Q5ZmFjMjVhY2U5OTk1NTBjMjIxMzU3MjE1NTQzNzciLCJ1c2VySWQiOiIzMzY0ODcyODUifQ==</vt:lpwstr>
  </property>
</Properties>
</file>