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424173">
        <w:tc>
          <w:tcPr>
            <w:tcW w:w="509" w:type="dxa"/>
          </w:tcPr>
          <w:p w:rsidR="00424173" w:rsidRDefault="001174AC">
            <w:pPr>
              <w:pStyle w:val="affff5"/>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bookmarkStart w:id="0" w:name="ICS"/>
        <w:tc>
          <w:tcPr>
            <w:tcW w:w="8855" w:type="dxa"/>
          </w:tcPr>
          <w:p w:rsidR="00424173" w:rsidRDefault="001174AC">
            <w:pPr>
              <w:pStyle w:val="affff5"/>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hint="eastAsia"/>
                <w:sz w:val="21"/>
                <w:szCs w:val="21"/>
              </w:rPr>
              <w:fldChar w:fldCharType="begin">
                <w:ffData>
                  <w:name w:val="ICS"/>
                  <w:enabled/>
                  <w:calcOnExit w:val="0"/>
                  <w:textInput>
                    <w:default w:val="13.020.01"/>
                  </w:textInput>
                </w:ffData>
              </w:fldChar>
            </w:r>
            <w:r>
              <w:rPr>
                <w:rFonts w:ascii="黑体" w:eastAsia="黑体" w:hAnsi="黑体" w:hint="eastAsia"/>
                <w:sz w:val="21"/>
                <w:szCs w:val="21"/>
              </w:rPr>
              <w:instrText>FORMTEXT</w:instrText>
            </w:r>
            <w:r>
              <w:rPr>
                <w:rFonts w:ascii="黑体" w:eastAsia="黑体" w:hAnsi="黑体" w:hint="eastAsia"/>
                <w:sz w:val="21"/>
                <w:szCs w:val="21"/>
              </w:rPr>
            </w:r>
            <w:r>
              <w:rPr>
                <w:rFonts w:ascii="黑体" w:eastAsia="黑体" w:hAnsi="黑体" w:hint="eastAsia"/>
                <w:sz w:val="21"/>
                <w:szCs w:val="21"/>
              </w:rPr>
              <w:fldChar w:fldCharType="separate"/>
            </w:r>
            <w:r>
              <w:rPr>
                <w:rFonts w:ascii="黑体" w:eastAsia="黑体" w:hAnsi="黑体" w:hint="eastAsia"/>
                <w:sz w:val="21"/>
                <w:szCs w:val="21"/>
              </w:rPr>
              <w:t>13.020.01</w:t>
            </w:r>
            <w:r>
              <w:rPr>
                <w:rFonts w:ascii="黑体" w:eastAsia="黑体" w:hAnsi="黑体" w:hint="eastAsia"/>
                <w:sz w:val="21"/>
                <w:szCs w:val="21"/>
              </w:rPr>
              <w:fldChar w:fldCharType="end"/>
            </w:r>
            <w:bookmarkEnd w:id="0"/>
          </w:p>
        </w:tc>
      </w:tr>
      <w:tr w:rsidR="00424173">
        <w:tc>
          <w:tcPr>
            <w:tcW w:w="509" w:type="dxa"/>
          </w:tcPr>
          <w:p w:rsidR="00424173" w:rsidRDefault="001174AC">
            <w:pPr>
              <w:pStyle w:val="affff5"/>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bookmarkStart w:id="1" w:name="CSDN"/>
        <w:tc>
          <w:tcPr>
            <w:tcW w:w="8855" w:type="dxa"/>
          </w:tcPr>
          <w:p w:rsidR="00424173" w:rsidRDefault="001174AC">
            <w:pPr>
              <w:pStyle w:val="affff5"/>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hint="eastAsia"/>
                <w:sz w:val="21"/>
                <w:szCs w:val="21"/>
              </w:rPr>
              <w:fldChar w:fldCharType="begin">
                <w:ffData>
                  <w:name w:val="CSDN"/>
                  <w:enabled/>
                  <w:calcOnExit w:val="0"/>
                  <w:textInput>
                    <w:default w:val="Z04"/>
                  </w:textInput>
                </w:ffData>
              </w:fldChar>
            </w:r>
            <w:r>
              <w:rPr>
                <w:rFonts w:ascii="黑体" w:eastAsia="黑体" w:hAnsi="黑体" w:hint="eastAsia"/>
                <w:sz w:val="21"/>
                <w:szCs w:val="21"/>
              </w:rPr>
              <w:instrText>FORMTEXT</w:instrText>
            </w:r>
            <w:r>
              <w:rPr>
                <w:rFonts w:ascii="黑体" w:eastAsia="黑体" w:hAnsi="黑体" w:hint="eastAsia"/>
                <w:sz w:val="21"/>
                <w:szCs w:val="21"/>
              </w:rPr>
            </w:r>
            <w:r>
              <w:rPr>
                <w:rFonts w:ascii="黑体" w:eastAsia="黑体" w:hAnsi="黑体" w:hint="eastAsia"/>
                <w:sz w:val="21"/>
                <w:szCs w:val="21"/>
              </w:rPr>
              <w:fldChar w:fldCharType="separate"/>
            </w:r>
            <w:r>
              <w:rPr>
                <w:rFonts w:ascii="黑体" w:eastAsia="黑体" w:hAnsi="黑体" w:hint="eastAsia"/>
                <w:sz w:val="21"/>
                <w:szCs w:val="21"/>
              </w:rPr>
              <w:t>Z04</w:t>
            </w:r>
            <w:r>
              <w:rPr>
                <w:rFonts w:ascii="黑体" w:eastAsia="黑体" w:hAnsi="黑体" w:hint="eastAsia"/>
                <w:sz w:val="21"/>
                <w:szCs w:val="21"/>
              </w:rPr>
              <w:fldChar w:fldCharType="end"/>
            </w:r>
            <w:bookmarkEnd w:id="1"/>
          </w:p>
        </w:tc>
      </w:tr>
    </w:tbl>
    <w:tbl>
      <w:tblPr>
        <w:tblStyle w:val="a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424173">
        <w:tc>
          <w:tcPr>
            <w:tcW w:w="6407" w:type="dxa"/>
          </w:tcPr>
          <w:p w:rsidR="00424173" w:rsidRDefault="001174AC">
            <w:pPr>
              <w:pStyle w:val="afffff4"/>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default w:val="31"/>
                    <w:maxLength w:val="8"/>
                  </w:textInput>
                </w:ffData>
              </w:fldChar>
            </w:r>
            <w:bookmarkStart w:id="3" w:name="c1"/>
            <w:r>
              <w:instrText xml:space="preserve"> FORMTEXT </w:instrText>
            </w:r>
            <w:r>
              <w:fldChar w:fldCharType="separate"/>
            </w:r>
            <w:r>
              <w:t>31</w:t>
            </w:r>
            <w:r>
              <w:fldChar w:fldCharType="end"/>
            </w:r>
            <w:bookmarkEnd w:id="3"/>
          </w:p>
        </w:tc>
      </w:tr>
    </w:tbl>
    <w:p w:rsidR="00424173" w:rsidRDefault="001174AC">
      <w:pPr>
        <w:pStyle w:val="afffff5"/>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default w:val="上海市"/>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上海市</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424173" w:rsidRDefault="001174AC">
      <w:pPr>
        <w:pStyle w:val="affffffffff7"/>
        <w:framePr w:wrap="auto"/>
        <w:rPr>
          <w:lang w:val="fr-FR"/>
        </w:rPr>
      </w:pPr>
      <w:r>
        <w:rPr>
          <w:lang w:val="fr-FR"/>
        </w:rPr>
        <w:t>DB</w:t>
      </w:r>
      <w:r>
        <w:rPr>
          <w:sz w:val="15"/>
          <w:szCs w:val="15"/>
          <w:lang w:val="fr-FR"/>
        </w:rPr>
        <w:t xml:space="preserve"> </w:t>
      </w:r>
      <w:r>
        <w:fldChar w:fldCharType="begin">
          <w:ffData>
            <w:name w:val="文字1"/>
            <w:enabled/>
            <w:calcOnExit w:val="0"/>
            <w:textInput>
              <w:default w:val="31/T"/>
            </w:textInput>
          </w:ffData>
        </w:fldChar>
      </w:r>
      <w:bookmarkStart w:id="5" w:name="文字1"/>
      <w:r>
        <w:instrText xml:space="preserve"> FORMTEXT </w:instrText>
      </w:r>
      <w:r>
        <w:fldChar w:fldCharType="separate"/>
      </w:r>
      <w:r>
        <w:t>31/T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rsidR="00424173" w:rsidRDefault="00424173">
      <w:pPr>
        <w:pStyle w:val="affffffffff8"/>
        <w:framePr w:wrap="auto"/>
        <w:rPr>
          <w:rFonts w:hAnsi="黑体"/>
          <w:lang w:val="fr-FR"/>
        </w:rPr>
      </w:pPr>
    </w:p>
    <w:p w:rsidR="00424173" w:rsidRDefault="001174AC">
      <w:pPr>
        <w:spacing w:line="240" w:lineRule="auto"/>
        <w:rPr>
          <w:rFonts w:ascii="黑体" w:eastAsia="黑体" w:hAnsi="黑体"/>
          <w:kern w:val="0"/>
          <w:sz w:val="10"/>
          <w:szCs w:val="10"/>
          <w:lang w:val="fr-FR"/>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424173" w:rsidRDefault="00424173">
      <w:pPr>
        <w:pStyle w:val="afffff5"/>
        <w:framePr w:w="9639" w:h="6976" w:hRule="exact" w:hSpace="0" w:vSpace="0" w:wrap="around" w:hAnchor="page" w:y="6408"/>
        <w:jc w:val="center"/>
        <w:rPr>
          <w:rFonts w:ascii="黑体" w:eastAsia="黑体" w:hAnsi="黑体"/>
          <w:b w:val="0"/>
          <w:bCs w:val="0"/>
          <w:w w:val="100"/>
          <w:lang w:val="fr-FR"/>
        </w:rPr>
      </w:pPr>
    </w:p>
    <w:bookmarkStart w:id="8" w:name="CSTD_NAME"/>
    <w:p w:rsidR="00424173" w:rsidRDefault="001174AC">
      <w:pPr>
        <w:pStyle w:val="affffffffff9"/>
        <w:framePr w:h="6974" w:hRule="exact" w:wrap="around" w:x="1419" w:anchorLock="1"/>
      </w:pPr>
      <w:r>
        <w:fldChar w:fldCharType="begin">
          <w:ffData>
            <w:name w:val="CSTD_NAME"/>
            <w:enabled/>
            <w:calcOnExit w:val="0"/>
            <w:textInput>
              <w:default w:val="零碳物流园区建设指南"/>
            </w:textInput>
          </w:ffData>
        </w:fldChar>
      </w:r>
      <w:r>
        <w:instrText>FORMTEXT</w:instrText>
      </w:r>
      <w:r>
        <w:fldChar w:fldCharType="separate"/>
      </w:r>
      <w:r>
        <w:t>零碳物流园区建设指南</w:t>
      </w:r>
      <w:r>
        <w:fldChar w:fldCharType="end"/>
      </w:r>
      <w:bookmarkEnd w:id="8"/>
    </w:p>
    <w:p w:rsidR="00424173" w:rsidRDefault="00424173">
      <w:pPr>
        <w:framePr w:w="9639" w:h="6974" w:hRule="exact" w:wrap="around" w:vAnchor="page" w:hAnchor="page" w:x="1419" w:y="6408" w:anchorLock="1"/>
        <w:ind w:left="-1418"/>
      </w:pPr>
    </w:p>
    <w:bookmarkStart w:id="9" w:name="ESTD_NAME"/>
    <w:p w:rsidR="00424173" w:rsidRDefault="001174AC">
      <w:pPr>
        <w:pStyle w:val="afffffffd"/>
        <w:framePr w:w="9639" w:h="6974" w:hRule="exact" w:wrap="around" w:vAnchor="page" w:hAnchor="page" w:x="1419" w:y="6408" w:anchorLock="1"/>
        <w:textAlignment w:val="bottom"/>
        <w:rPr>
          <w:rFonts w:eastAsia="黑体"/>
          <w:szCs w:val="28"/>
        </w:rPr>
      </w:pPr>
      <w:r>
        <w:rPr>
          <w:rFonts w:eastAsia="黑体" w:hint="eastAsia"/>
          <w:szCs w:val="28"/>
        </w:rPr>
        <w:fldChar w:fldCharType="begin">
          <w:ffData>
            <w:name w:val="ESTD_NAME"/>
            <w:enabled/>
            <w:calcOnExit w:val="0"/>
            <w:textInput>
              <w:default w:val="Guide for the construction of zero-carbon logistics parks"/>
            </w:textInput>
          </w:ffData>
        </w:fldChar>
      </w:r>
      <w:r>
        <w:rPr>
          <w:rFonts w:eastAsia="黑体" w:hint="eastAsia"/>
          <w:szCs w:val="28"/>
        </w:rPr>
        <w:instrText>FORMTEXT</w:instrText>
      </w:r>
      <w:r>
        <w:rPr>
          <w:rFonts w:eastAsia="黑体" w:hint="eastAsia"/>
          <w:szCs w:val="28"/>
        </w:rPr>
      </w:r>
      <w:r>
        <w:rPr>
          <w:rFonts w:eastAsia="黑体" w:hint="eastAsia"/>
          <w:szCs w:val="28"/>
        </w:rPr>
        <w:fldChar w:fldCharType="separate"/>
      </w:r>
      <w:r>
        <w:rPr>
          <w:rFonts w:eastAsia="黑体" w:hint="eastAsia"/>
          <w:szCs w:val="28"/>
        </w:rPr>
        <w:t>Guide for the construction of zero-carbon logistics parks</w:t>
      </w:r>
      <w:r>
        <w:rPr>
          <w:rFonts w:eastAsia="黑体" w:hint="eastAsia"/>
          <w:szCs w:val="28"/>
        </w:rPr>
        <w:fldChar w:fldCharType="end"/>
      </w:r>
      <w:bookmarkEnd w:id="9"/>
    </w:p>
    <w:p w:rsidR="00424173" w:rsidRDefault="00424173">
      <w:pPr>
        <w:framePr w:w="9639" w:h="6974" w:hRule="exact" w:wrap="around" w:vAnchor="page" w:hAnchor="page" w:x="1419" w:y="6408" w:anchorLock="1"/>
        <w:spacing w:line="760" w:lineRule="exact"/>
        <w:ind w:left="-1418"/>
      </w:pPr>
    </w:p>
    <w:p w:rsidR="00424173" w:rsidRDefault="00424173">
      <w:pPr>
        <w:pStyle w:val="afffffffd"/>
        <w:framePr w:w="9639" w:h="6974" w:hRule="exact" w:wrap="around" w:vAnchor="page" w:hAnchor="page" w:x="1419" w:y="6408" w:anchorLock="1"/>
        <w:textAlignment w:val="bottom"/>
        <w:rPr>
          <w:rFonts w:eastAsia="黑体"/>
          <w:szCs w:val="28"/>
        </w:rPr>
      </w:pPr>
    </w:p>
    <w:bookmarkStart w:id="10" w:name="下拉1"/>
    <w:p w:rsidR="00424173" w:rsidRDefault="001174AC">
      <w:pPr>
        <w:pStyle w:val="afffffffd"/>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征求意见稿）"/>
              <w:listEntry w:val=" "/>
              <w:listEntry w:val="草案版次选择"/>
              <w:listEntry w:val="（工作组讨论稿）"/>
              <w:listEntry w:val="（送审讨论稿）"/>
              <w:listEntry w:val="（送审稿）"/>
              <w:listEntry w:val="（报批稿）"/>
            </w:ddList>
          </w:ffData>
        </w:fldChar>
      </w:r>
      <w:r>
        <w:rPr>
          <w:sz w:val="24"/>
          <w:szCs w:val="28"/>
        </w:rPr>
        <w:instrText>FORMDROPDOWN</w:instrText>
      </w:r>
      <w:r>
        <w:rPr>
          <w:sz w:val="24"/>
          <w:szCs w:val="28"/>
        </w:rPr>
      </w:r>
      <w:r>
        <w:rPr>
          <w:sz w:val="24"/>
          <w:szCs w:val="28"/>
        </w:rPr>
        <w:fldChar w:fldCharType="separate"/>
      </w:r>
      <w:r>
        <w:rPr>
          <w:sz w:val="24"/>
          <w:szCs w:val="28"/>
        </w:rPr>
        <w:fldChar w:fldCharType="end"/>
      </w:r>
      <w:bookmarkEnd w:id="10"/>
    </w:p>
    <w:p w:rsidR="00424173" w:rsidRDefault="001174AC">
      <w:pPr>
        <w:pStyle w:val="afffffffd"/>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rsidR="00424173" w:rsidRDefault="001174AC">
      <w:pPr>
        <w:pStyle w:val="affffffffff5"/>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2"/>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rPr>
          <w:rFonts w:hint="eastAsia"/>
        </w:rPr>
        <w:t>发布</w:t>
      </w:r>
    </w:p>
    <w:p w:rsidR="00424173" w:rsidRDefault="001174AC">
      <w:pPr>
        <w:pStyle w:val="affffffffff6"/>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实施</w:t>
      </w:r>
    </w:p>
    <w:p w:rsidR="00424173" w:rsidRDefault="001174AC">
      <w:pPr>
        <w:pStyle w:val="affffffffd"/>
        <w:framePr w:h="584" w:hRule="exact" w:hSpace="181" w:vSpace="181" w:wrap="around" w:y="15027"/>
        <w:rPr>
          <w:rFonts w:hAnsi="黑体"/>
        </w:rPr>
      </w:pPr>
      <w:r>
        <w:rPr>
          <w:rFonts w:hAnsi="黑体"/>
          <w:w w:val="100"/>
          <w:sz w:val="28"/>
        </w:rPr>
        <w:fldChar w:fldCharType="begin">
          <w:ffData>
            <w:name w:val="fm"/>
            <w:enabled/>
            <w:calcOnExit w:val="0"/>
            <w:textInput>
              <w:default w:val="上海市市场监督管理局"/>
            </w:textInput>
          </w:ffData>
        </w:fldChar>
      </w:r>
      <w:bookmarkStart w:id="18"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w w:val="100"/>
          <w:sz w:val="28"/>
        </w:rPr>
        <w:t>上海市市场监督管理局</w:t>
      </w:r>
      <w:r>
        <w:rPr>
          <w:rFonts w:hAnsi="黑体"/>
          <w:w w:val="100"/>
          <w:sz w:val="28"/>
        </w:rPr>
        <w:fldChar w:fldCharType="end"/>
      </w:r>
      <w:bookmarkEnd w:id="18"/>
      <w:r>
        <w:rPr>
          <w:rFonts w:ascii="Times New Roman"/>
          <w:w w:val="100"/>
          <w:sz w:val="28"/>
        </w:rPr>
        <w:t>  </w:t>
      </w:r>
      <w:r>
        <w:rPr>
          <w:rStyle w:val="afffffffffffe"/>
          <w:rFonts w:hAnsi="黑体" w:hint="eastAsia"/>
          <w:position w:val="0"/>
        </w:rPr>
        <w:t>发</w:t>
      </w:r>
      <w:r>
        <w:rPr>
          <w:rStyle w:val="afffffffffffe"/>
          <w:rFonts w:hAnsi="黑体" w:hint="eastAsia"/>
          <w:spacing w:val="0"/>
          <w:position w:val="0"/>
        </w:rPr>
        <w:t>布</w:t>
      </w:r>
    </w:p>
    <w:bookmarkStart w:id="19" w:name="_GoBack"/>
    <w:bookmarkEnd w:id="19"/>
    <w:p w:rsidR="00424173" w:rsidRDefault="001174AC">
      <w:pPr>
        <w:rPr>
          <w:rFonts w:ascii="宋体" w:hAnsi="宋体"/>
          <w:sz w:val="28"/>
          <w:szCs w:val="28"/>
        </w:rPr>
        <w:sectPr w:rsidR="00424173">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424173" w:rsidRDefault="001174AC">
      <w:pPr>
        <w:pStyle w:val="afffffff"/>
        <w:spacing w:after="468"/>
      </w:pPr>
      <w:bookmarkStart w:id="20" w:name="BookMark1"/>
      <w:r>
        <w:rPr>
          <w:rFonts w:hint="eastAsia"/>
          <w:spacing w:val="320"/>
        </w:rPr>
        <w:lastRenderedPageBreak/>
        <w:t>目</w:t>
      </w:r>
      <w:r>
        <w:rPr>
          <w:rFonts w:hint="eastAsia"/>
        </w:rPr>
        <w:t>次</w:t>
      </w:r>
    </w:p>
    <w:p w:rsidR="00424173" w:rsidRDefault="001174AC">
      <w:pPr>
        <w:pStyle w:val="11"/>
        <w:tabs>
          <w:tab w:val="right" w:leader="dot" w:pos="9354"/>
        </w:tabs>
        <w:rPr>
          <w:rFonts w:hAnsi="宋体" w:cs="宋体"/>
        </w:rPr>
      </w:pPr>
      <w:r>
        <w:rPr>
          <w:rFonts w:hAnsi="宋体" w:cs="宋体" w:hint="eastAsia"/>
        </w:rPr>
        <w:fldChar w:fldCharType="begin"/>
      </w:r>
      <w:r>
        <w:rPr>
          <w:rFonts w:hAnsi="宋体" w:cs="宋体" w:hint="eastAsia"/>
        </w:rPr>
        <w:instrText xml:space="preserve">TOC \o "1-3" \h \u </w:instrText>
      </w:r>
      <w:r>
        <w:rPr>
          <w:rFonts w:hAnsi="宋体" w:cs="宋体" w:hint="eastAsia"/>
        </w:rPr>
        <w:fldChar w:fldCharType="separate"/>
      </w:r>
      <w:hyperlink w:anchor="_Toc26847" w:history="1">
        <w:r>
          <w:rPr>
            <w:rFonts w:hAnsi="宋体" w:cs="宋体" w:hint="eastAsia"/>
            <w:spacing w:val="320"/>
          </w:rPr>
          <w:t>前</w:t>
        </w:r>
        <w:r>
          <w:rPr>
            <w:rFonts w:hAnsi="宋体" w:cs="宋体" w:hint="eastAsia"/>
          </w:rPr>
          <w:t>言</w:t>
        </w:r>
        <w:r>
          <w:rPr>
            <w:rFonts w:hAnsi="宋体" w:cs="宋体" w:hint="eastAsia"/>
          </w:rPr>
          <w:tab/>
        </w:r>
        <w:r>
          <w:rPr>
            <w:rFonts w:hAnsi="宋体" w:cs="宋体" w:hint="eastAsia"/>
          </w:rPr>
          <w:fldChar w:fldCharType="begin"/>
        </w:r>
        <w:r>
          <w:rPr>
            <w:rFonts w:hAnsi="宋体" w:cs="宋体" w:hint="eastAsia"/>
          </w:rPr>
          <w:instrText xml:space="preserve"> PAGEREF _Toc26847 \h </w:instrText>
        </w:r>
        <w:r>
          <w:rPr>
            <w:rFonts w:hAnsi="宋体" w:cs="宋体" w:hint="eastAsia"/>
          </w:rPr>
        </w:r>
        <w:r>
          <w:rPr>
            <w:rFonts w:hAnsi="宋体" w:cs="宋体" w:hint="eastAsia"/>
          </w:rPr>
          <w:fldChar w:fldCharType="separate"/>
        </w:r>
        <w:r>
          <w:rPr>
            <w:rFonts w:hAnsi="宋体" w:cs="宋体" w:hint="eastAsia"/>
          </w:rPr>
          <w:t>II</w:t>
        </w:r>
        <w:r>
          <w:rPr>
            <w:rFonts w:hAnsi="宋体" w:cs="宋体" w:hint="eastAsia"/>
          </w:rPr>
          <w:fldChar w:fldCharType="end"/>
        </w:r>
      </w:hyperlink>
    </w:p>
    <w:p w:rsidR="00424173" w:rsidRDefault="001174AC">
      <w:pPr>
        <w:pStyle w:val="11"/>
        <w:tabs>
          <w:tab w:val="right" w:leader="dot" w:pos="9354"/>
        </w:tabs>
        <w:rPr>
          <w:rFonts w:hAnsi="宋体" w:cs="宋体"/>
        </w:rPr>
      </w:pPr>
      <w:hyperlink w:anchor="_Toc21272" w:history="1">
        <w:r>
          <w:rPr>
            <w:rFonts w:hAnsi="宋体" w:cs="宋体" w:hint="eastAsia"/>
          </w:rPr>
          <w:t xml:space="preserve">1 </w:t>
        </w:r>
        <w:r>
          <w:rPr>
            <w:rFonts w:hAnsi="宋体" w:cs="宋体" w:hint="eastAsia"/>
          </w:rPr>
          <w:t>范围</w:t>
        </w:r>
        <w:r>
          <w:rPr>
            <w:rFonts w:hAnsi="宋体" w:cs="宋体" w:hint="eastAsia"/>
          </w:rPr>
          <w:tab/>
        </w:r>
        <w:r>
          <w:rPr>
            <w:rFonts w:hAnsi="宋体" w:cs="宋体" w:hint="eastAsia"/>
          </w:rPr>
          <w:fldChar w:fldCharType="begin"/>
        </w:r>
        <w:r>
          <w:rPr>
            <w:rFonts w:hAnsi="宋体" w:cs="宋体" w:hint="eastAsia"/>
          </w:rPr>
          <w:instrText xml:space="preserve"> PAGEREF _Toc21</w:instrText>
        </w:r>
        <w:r>
          <w:rPr>
            <w:rFonts w:hAnsi="宋体" w:cs="宋体" w:hint="eastAsia"/>
          </w:rPr>
          <w:instrText xml:space="preserve">272 \h </w:instrText>
        </w:r>
        <w:r>
          <w:rPr>
            <w:rFonts w:hAnsi="宋体" w:cs="宋体" w:hint="eastAsia"/>
          </w:rPr>
        </w:r>
        <w:r>
          <w:rPr>
            <w:rFonts w:hAnsi="宋体" w:cs="宋体" w:hint="eastAsia"/>
          </w:rPr>
          <w:fldChar w:fldCharType="separate"/>
        </w:r>
        <w:r>
          <w:rPr>
            <w:rFonts w:hAnsi="宋体" w:cs="宋体" w:hint="eastAsia"/>
          </w:rPr>
          <w:t>1</w:t>
        </w:r>
        <w:r>
          <w:rPr>
            <w:rFonts w:hAnsi="宋体" w:cs="宋体" w:hint="eastAsia"/>
          </w:rPr>
          <w:fldChar w:fldCharType="end"/>
        </w:r>
      </w:hyperlink>
    </w:p>
    <w:p w:rsidR="00424173" w:rsidRDefault="001174AC">
      <w:pPr>
        <w:pStyle w:val="11"/>
        <w:tabs>
          <w:tab w:val="right" w:leader="dot" w:pos="9354"/>
        </w:tabs>
        <w:rPr>
          <w:rFonts w:hAnsi="宋体" w:cs="宋体"/>
        </w:rPr>
      </w:pPr>
      <w:hyperlink w:anchor="_Toc14178" w:history="1">
        <w:r>
          <w:rPr>
            <w:rFonts w:hAnsi="宋体" w:cs="宋体" w:hint="eastAsia"/>
          </w:rPr>
          <w:t xml:space="preserve">2 </w:t>
        </w:r>
        <w:r>
          <w:rPr>
            <w:rFonts w:hAnsi="宋体" w:cs="宋体" w:hint="eastAsia"/>
          </w:rPr>
          <w:t>规范性引用文件</w:t>
        </w:r>
        <w:r>
          <w:rPr>
            <w:rFonts w:hAnsi="宋体" w:cs="宋体" w:hint="eastAsia"/>
          </w:rPr>
          <w:tab/>
        </w:r>
        <w:r>
          <w:rPr>
            <w:rFonts w:hAnsi="宋体" w:cs="宋体" w:hint="eastAsia"/>
          </w:rPr>
          <w:fldChar w:fldCharType="begin"/>
        </w:r>
        <w:r>
          <w:rPr>
            <w:rFonts w:hAnsi="宋体" w:cs="宋体" w:hint="eastAsia"/>
          </w:rPr>
          <w:instrText xml:space="preserve"> PAGEREF _Toc14178 \h </w:instrText>
        </w:r>
        <w:r>
          <w:rPr>
            <w:rFonts w:hAnsi="宋体" w:cs="宋体" w:hint="eastAsia"/>
          </w:rPr>
        </w:r>
        <w:r>
          <w:rPr>
            <w:rFonts w:hAnsi="宋体" w:cs="宋体" w:hint="eastAsia"/>
          </w:rPr>
          <w:fldChar w:fldCharType="separate"/>
        </w:r>
        <w:r>
          <w:rPr>
            <w:rFonts w:hAnsi="宋体" w:cs="宋体" w:hint="eastAsia"/>
          </w:rPr>
          <w:t>1</w:t>
        </w:r>
        <w:r>
          <w:rPr>
            <w:rFonts w:hAnsi="宋体" w:cs="宋体" w:hint="eastAsia"/>
          </w:rPr>
          <w:fldChar w:fldCharType="end"/>
        </w:r>
      </w:hyperlink>
    </w:p>
    <w:p w:rsidR="00424173" w:rsidRDefault="001174AC">
      <w:pPr>
        <w:pStyle w:val="11"/>
        <w:tabs>
          <w:tab w:val="right" w:leader="dot" w:pos="9354"/>
        </w:tabs>
        <w:rPr>
          <w:rFonts w:hAnsi="宋体" w:cs="宋体"/>
        </w:rPr>
      </w:pPr>
      <w:hyperlink w:anchor="_Toc8402" w:history="1">
        <w:r>
          <w:rPr>
            <w:rFonts w:hAnsi="宋体" w:cs="宋体" w:hint="eastAsia"/>
          </w:rPr>
          <w:t xml:space="preserve">3 </w:t>
        </w:r>
        <w:r>
          <w:rPr>
            <w:rFonts w:hAnsi="宋体" w:cs="宋体" w:hint="eastAsia"/>
          </w:rPr>
          <w:t>术语和定义</w:t>
        </w:r>
        <w:r>
          <w:rPr>
            <w:rFonts w:hAnsi="宋体" w:cs="宋体" w:hint="eastAsia"/>
          </w:rPr>
          <w:tab/>
        </w:r>
        <w:r>
          <w:rPr>
            <w:rFonts w:hAnsi="宋体" w:cs="宋体" w:hint="eastAsia"/>
          </w:rPr>
          <w:fldChar w:fldCharType="begin"/>
        </w:r>
        <w:r>
          <w:rPr>
            <w:rFonts w:hAnsi="宋体" w:cs="宋体" w:hint="eastAsia"/>
          </w:rPr>
          <w:instrText xml:space="preserve"> PAGEREF _Toc8402 \h </w:instrText>
        </w:r>
        <w:r>
          <w:rPr>
            <w:rFonts w:hAnsi="宋体" w:cs="宋体" w:hint="eastAsia"/>
          </w:rPr>
        </w:r>
        <w:r>
          <w:rPr>
            <w:rFonts w:hAnsi="宋体" w:cs="宋体" w:hint="eastAsia"/>
          </w:rPr>
          <w:fldChar w:fldCharType="separate"/>
        </w:r>
        <w:r>
          <w:rPr>
            <w:rFonts w:hAnsi="宋体" w:cs="宋体" w:hint="eastAsia"/>
          </w:rPr>
          <w:t>1</w:t>
        </w:r>
        <w:r>
          <w:rPr>
            <w:rFonts w:hAnsi="宋体" w:cs="宋体" w:hint="eastAsia"/>
          </w:rPr>
          <w:fldChar w:fldCharType="end"/>
        </w:r>
      </w:hyperlink>
    </w:p>
    <w:p w:rsidR="00424173" w:rsidRDefault="001174AC">
      <w:pPr>
        <w:pStyle w:val="11"/>
        <w:tabs>
          <w:tab w:val="right" w:leader="dot" w:pos="9354"/>
        </w:tabs>
        <w:rPr>
          <w:rFonts w:hAnsi="宋体" w:cs="宋体"/>
        </w:rPr>
      </w:pPr>
      <w:hyperlink w:anchor="_Toc18242" w:history="1">
        <w:r>
          <w:rPr>
            <w:rFonts w:hAnsi="宋体" w:cs="宋体" w:hint="eastAsia"/>
          </w:rPr>
          <w:t xml:space="preserve">4 </w:t>
        </w:r>
        <w:r>
          <w:rPr>
            <w:rFonts w:hAnsi="宋体" w:cs="宋体" w:hint="eastAsia"/>
          </w:rPr>
          <w:t>规划建设</w:t>
        </w:r>
        <w:r>
          <w:rPr>
            <w:rFonts w:hAnsi="宋体" w:cs="宋体" w:hint="eastAsia"/>
          </w:rPr>
          <w:tab/>
        </w:r>
        <w:r>
          <w:rPr>
            <w:rFonts w:hAnsi="宋体" w:cs="宋体" w:hint="eastAsia"/>
          </w:rPr>
          <w:fldChar w:fldCharType="begin"/>
        </w:r>
        <w:r>
          <w:rPr>
            <w:rFonts w:hAnsi="宋体" w:cs="宋体" w:hint="eastAsia"/>
          </w:rPr>
          <w:instrText xml:space="preserve"> PAGEREF _Toc18242 \h </w:instrText>
        </w:r>
        <w:r>
          <w:rPr>
            <w:rFonts w:hAnsi="宋体" w:cs="宋体" w:hint="eastAsia"/>
          </w:rPr>
        </w:r>
        <w:r>
          <w:rPr>
            <w:rFonts w:hAnsi="宋体" w:cs="宋体" w:hint="eastAsia"/>
          </w:rPr>
          <w:fldChar w:fldCharType="separate"/>
        </w:r>
        <w:r>
          <w:rPr>
            <w:rFonts w:hAnsi="宋体" w:cs="宋体" w:hint="eastAsia"/>
          </w:rPr>
          <w:t>2</w:t>
        </w:r>
        <w:r>
          <w:rPr>
            <w:rFonts w:hAnsi="宋体" w:cs="宋体" w:hint="eastAsia"/>
          </w:rPr>
          <w:fldChar w:fldCharType="end"/>
        </w:r>
      </w:hyperlink>
    </w:p>
    <w:p w:rsidR="00424173" w:rsidRDefault="001174AC">
      <w:pPr>
        <w:pStyle w:val="24"/>
        <w:tabs>
          <w:tab w:val="clear" w:pos="9344"/>
          <w:tab w:val="right" w:leader="dot" w:pos="9354"/>
        </w:tabs>
        <w:spacing w:line="400" w:lineRule="exact"/>
        <w:rPr>
          <w:rFonts w:hAnsi="宋体" w:cs="宋体"/>
        </w:rPr>
      </w:pPr>
      <w:hyperlink w:anchor="_Toc10451" w:history="1">
        <w:r>
          <w:rPr>
            <w:rFonts w:hAnsi="宋体" w:cs="宋体" w:hint="eastAsia"/>
            <w:kern w:val="0"/>
            <w14:scene3d>
              <w14:camera w14:prst="orthographicFront"/>
              <w14:lightRig w14:rig="threePt" w14:dir="t">
                <w14:rot w14:lat="0" w14:lon="0" w14:rev="0"/>
              </w14:lightRig>
            </w14:scene3d>
          </w:rPr>
          <w:t xml:space="preserve">4.1 </w:t>
        </w:r>
        <w:r>
          <w:rPr>
            <w:rFonts w:hAnsi="宋体" w:cs="宋体" w:hint="eastAsia"/>
          </w:rPr>
          <w:t>基本原则</w:t>
        </w:r>
        <w:r>
          <w:rPr>
            <w:rFonts w:hAnsi="宋体" w:cs="宋体" w:hint="eastAsia"/>
          </w:rPr>
          <w:tab/>
        </w:r>
        <w:r>
          <w:rPr>
            <w:rFonts w:hAnsi="宋体" w:cs="宋体" w:hint="eastAsia"/>
          </w:rPr>
          <w:fldChar w:fldCharType="begin"/>
        </w:r>
        <w:r>
          <w:rPr>
            <w:rFonts w:hAnsi="宋体" w:cs="宋体" w:hint="eastAsia"/>
          </w:rPr>
          <w:instrText xml:space="preserve"> PAGEREF _Toc10451 \h </w:instrText>
        </w:r>
        <w:r>
          <w:rPr>
            <w:rFonts w:hAnsi="宋体" w:cs="宋体" w:hint="eastAsia"/>
          </w:rPr>
        </w:r>
        <w:r>
          <w:rPr>
            <w:rFonts w:hAnsi="宋体" w:cs="宋体" w:hint="eastAsia"/>
          </w:rPr>
          <w:fldChar w:fldCharType="separate"/>
        </w:r>
        <w:r>
          <w:rPr>
            <w:rFonts w:hAnsi="宋体" w:cs="宋体" w:hint="eastAsia"/>
          </w:rPr>
          <w:t>2</w:t>
        </w:r>
        <w:r>
          <w:rPr>
            <w:rFonts w:hAnsi="宋体" w:cs="宋体" w:hint="eastAsia"/>
          </w:rPr>
          <w:fldChar w:fldCharType="end"/>
        </w:r>
      </w:hyperlink>
    </w:p>
    <w:p w:rsidR="00424173" w:rsidRDefault="001174AC">
      <w:pPr>
        <w:pStyle w:val="24"/>
        <w:tabs>
          <w:tab w:val="clear" w:pos="9344"/>
          <w:tab w:val="right" w:leader="dot" w:pos="9354"/>
        </w:tabs>
        <w:spacing w:line="400" w:lineRule="exact"/>
        <w:rPr>
          <w:rFonts w:hAnsi="宋体" w:cs="宋体"/>
        </w:rPr>
      </w:pPr>
      <w:hyperlink w:anchor="_Toc4164" w:history="1">
        <w:r>
          <w:rPr>
            <w:rFonts w:hAnsi="宋体" w:cs="宋体" w:hint="eastAsia"/>
            <w:kern w:val="0"/>
            <w14:scene3d>
              <w14:camera w14:prst="orthographicFront"/>
              <w14:lightRig w14:rig="threePt" w14:dir="t">
                <w14:rot w14:lat="0" w14:lon="0" w14:rev="0"/>
              </w14:lightRig>
            </w14:scene3d>
          </w:rPr>
          <w:t xml:space="preserve">4.2 </w:t>
        </w:r>
        <w:r>
          <w:rPr>
            <w:rFonts w:hAnsi="宋体" w:cs="宋体" w:hint="eastAsia"/>
          </w:rPr>
          <w:t>交通系统</w:t>
        </w:r>
        <w:r>
          <w:rPr>
            <w:rFonts w:hAnsi="宋体" w:cs="宋体" w:hint="eastAsia"/>
          </w:rPr>
          <w:tab/>
        </w:r>
        <w:r>
          <w:rPr>
            <w:rFonts w:hAnsi="宋体" w:cs="宋体" w:hint="eastAsia"/>
          </w:rPr>
          <w:fldChar w:fldCharType="begin"/>
        </w:r>
        <w:r>
          <w:rPr>
            <w:rFonts w:hAnsi="宋体" w:cs="宋体" w:hint="eastAsia"/>
          </w:rPr>
          <w:instrText xml:space="preserve"> PAGEREF _Toc4164 \h </w:instrText>
        </w:r>
        <w:r>
          <w:rPr>
            <w:rFonts w:hAnsi="宋体" w:cs="宋体" w:hint="eastAsia"/>
          </w:rPr>
        </w:r>
        <w:r>
          <w:rPr>
            <w:rFonts w:hAnsi="宋体" w:cs="宋体" w:hint="eastAsia"/>
          </w:rPr>
          <w:fldChar w:fldCharType="separate"/>
        </w:r>
        <w:r>
          <w:rPr>
            <w:rFonts w:hAnsi="宋体" w:cs="宋体" w:hint="eastAsia"/>
          </w:rPr>
          <w:t>2</w:t>
        </w:r>
        <w:r>
          <w:rPr>
            <w:rFonts w:hAnsi="宋体" w:cs="宋体" w:hint="eastAsia"/>
          </w:rPr>
          <w:fldChar w:fldCharType="end"/>
        </w:r>
      </w:hyperlink>
    </w:p>
    <w:p w:rsidR="00424173" w:rsidRDefault="001174AC">
      <w:pPr>
        <w:pStyle w:val="24"/>
        <w:tabs>
          <w:tab w:val="clear" w:pos="9344"/>
          <w:tab w:val="right" w:leader="dot" w:pos="9354"/>
        </w:tabs>
        <w:spacing w:line="400" w:lineRule="exact"/>
        <w:rPr>
          <w:rFonts w:hAnsi="宋体" w:cs="宋体"/>
        </w:rPr>
      </w:pPr>
      <w:hyperlink w:anchor="_Toc433" w:history="1">
        <w:r>
          <w:rPr>
            <w:rFonts w:hAnsi="宋体" w:cs="宋体" w:hint="eastAsia"/>
            <w:kern w:val="0"/>
            <w14:scene3d>
              <w14:camera w14:prst="orthographicFront"/>
              <w14:lightRig w14:rig="threePt" w14:dir="t">
                <w14:rot w14:lat="0" w14:lon="0" w14:rev="0"/>
              </w14:lightRig>
            </w14:scene3d>
          </w:rPr>
          <w:t xml:space="preserve">4.3 </w:t>
        </w:r>
        <w:r>
          <w:rPr>
            <w:rFonts w:hAnsi="宋体" w:cs="宋体" w:hint="eastAsia"/>
          </w:rPr>
          <w:t>资源循环系统</w:t>
        </w:r>
        <w:r>
          <w:rPr>
            <w:rFonts w:hAnsi="宋体" w:cs="宋体" w:hint="eastAsia"/>
          </w:rPr>
          <w:tab/>
        </w:r>
        <w:r>
          <w:rPr>
            <w:rFonts w:hAnsi="宋体" w:cs="宋体" w:hint="eastAsia"/>
          </w:rPr>
          <w:fldChar w:fldCharType="begin"/>
        </w:r>
        <w:r>
          <w:rPr>
            <w:rFonts w:hAnsi="宋体" w:cs="宋体" w:hint="eastAsia"/>
          </w:rPr>
          <w:instrText xml:space="preserve"> PAGEREF _Toc433 \h </w:instrText>
        </w:r>
        <w:r>
          <w:rPr>
            <w:rFonts w:hAnsi="宋体" w:cs="宋体" w:hint="eastAsia"/>
          </w:rPr>
        </w:r>
        <w:r>
          <w:rPr>
            <w:rFonts w:hAnsi="宋体" w:cs="宋体" w:hint="eastAsia"/>
          </w:rPr>
          <w:fldChar w:fldCharType="separate"/>
        </w:r>
        <w:r>
          <w:rPr>
            <w:rFonts w:hAnsi="宋体" w:cs="宋体" w:hint="eastAsia"/>
          </w:rPr>
          <w:t>3</w:t>
        </w:r>
        <w:r>
          <w:rPr>
            <w:rFonts w:hAnsi="宋体" w:cs="宋体" w:hint="eastAsia"/>
          </w:rPr>
          <w:fldChar w:fldCharType="end"/>
        </w:r>
      </w:hyperlink>
    </w:p>
    <w:p w:rsidR="00424173" w:rsidRDefault="001174AC">
      <w:pPr>
        <w:pStyle w:val="24"/>
        <w:tabs>
          <w:tab w:val="clear" w:pos="9344"/>
          <w:tab w:val="right" w:leader="dot" w:pos="9354"/>
        </w:tabs>
        <w:spacing w:line="400" w:lineRule="exact"/>
        <w:rPr>
          <w:rFonts w:hAnsi="宋体" w:cs="宋体"/>
        </w:rPr>
      </w:pPr>
      <w:hyperlink w:anchor="_Toc4508" w:history="1">
        <w:r>
          <w:rPr>
            <w:rFonts w:hAnsi="宋体" w:cs="宋体" w:hint="eastAsia"/>
            <w:kern w:val="0"/>
            <w14:scene3d>
              <w14:camera w14:prst="orthographicFront"/>
              <w14:lightRig w14:rig="threePt" w14:dir="t">
                <w14:rot w14:lat="0" w14:lon="0" w14:rev="0"/>
              </w14:lightRig>
            </w14:scene3d>
          </w:rPr>
          <w:t xml:space="preserve">4.4 </w:t>
        </w:r>
        <w:r>
          <w:rPr>
            <w:rFonts w:hAnsi="宋体" w:cs="宋体" w:hint="eastAsia"/>
          </w:rPr>
          <w:t>建筑设施</w:t>
        </w:r>
        <w:r>
          <w:rPr>
            <w:rFonts w:hAnsi="宋体" w:cs="宋体" w:hint="eastAsia"/>
          </w:rPr>
          <w:tab/>
        </w:r>
        <w:r>
          <w:rPr>
            <w:rFonts w:hAnsi="宋体" w:cs="宋体" w:hint="eastAsia"/>
          </w:rPr>
          <w:fldChar w:fldCharType="begin"/>
        </w:r>
        <w:r>
          <w:rPr>
            <w:rFonts w:hAnsi="宋体" w:cs="宋体" w:hint="eastAsia"/>
          </w:rPr>
          <w:instrText xml:space="preserve"> PAGEREF _Toc4508 \h </w:instrText>
        </w:r>
        <w:r>
          <w:rPr>
            <w:rFonts w:hAnsi="宋体" w:cs="宋体" w:hint="eastAsia"/>
          </w:rPr>
        </w:r>
        <w:r>
          <w:rPr>
            <w:rFonts w:hAnsi="宋体" w:cs="宋体" w:hint="eastAsia"/>
          </w:rPr>
          <w:fldChar w:fldCharType="separate"/>
        </w:r>
        <w:r>
          <w:rPr>
            <w:rFonts w:hAnsi="宋体" w:cs="宋体" w:hint="eastAsia"/>
          </w:rPr>
          <w:t>3</w:t>
        </w:r>
        <w:r>
          <w:rPr>
            <w:rFonts w:hAnsi="宋体" w:cs="宋体" w:hint="eastAsia"/>
          </w:rPr>
          <w:fldChar w:fldCharType="end"/>
        </w:r>
      </w:hyperlink>
    </w:p>
    <w:p w:rsidR="00424173" w:rsidRDefault="001174AC">
      <w:pPr>
        <w:pStyle w:val="24"/>
        <w:tabs>
          <w:tab w:val="clear" w:pos="9344"/>
          <w:tab w:val="right" w:leader="dot" w:pos="9354"/>
        </w:tabs>
        <w:spacing w:line="400" w:lineRule="exact"/>
        <w:rPr>
          <w:rFonts w:hAnsi="宋体" w:cs="宋体"/>
        </w:rPr>
      </w:pPr>
      <w:hyperlink w:anchor="_Toc25339" w:history="1">
        <w:r>
          <w:rPr>
            <w:rFonts w:hAnsi="宋体" w:cs="宋体" w:hint="eastAsia"/>
            <w:kern w:val="0"/>
            <w14:scene3d>
              <w14:camera w14:prst="orthographicFront"/>
              <w14:lightRig w14:rig="threePt" w14:dir="t">
                <w14:rot w14:lat="0" w14:lon="0" w14:rev="0"/>
              </w14:lightRig>
            </w14:scene3d>
          </w:rPr>
          <w:t xml:space="preserve">4.5 </w:t>
        </w:r>
        <w:r>
          <w:rPr>
            <w:rFonts w:hAnsi="宋体" w:cs="宋体" w:hint="eastAsia"/>
          </w:rPr>
          <w:t>能源设施</w:t>
        </w:r>
        <w:r>
          <w:rPr>
            <w:rFonts w:hAnsi="宋体" w:cs="宋体" w:hint="eastAsia"/>
          </w:rPr>
          <w:tab/>
        </w:r>
        <w:r>
          <w:rPr>
            <w:rFonts w:hAnsi="宋体" w:cs="宋体" w:hint="eastAsia"/>
          </w:rPr>
          <w:fldChar w:fldCharType="begin"/>
        </w:r>
        <w:r>
          <w:rPr>
            <w:rFonts w:hAnsi="宋体" w:cs="宋体" w:hint="eastAsia"/>
          </w:rPr>
          <w:instrText xml:space="preserve"> PAGEREF _Toc25339 \h </w:instrText>
        </w:r>
        <w:r>
          <w:rPr>
            <w:rFonts w:hAnsi="宋体" w:cs="宋体" w:hint="eastAsia"/>
          </w:rPr>
        </w:r>
        <w:r>
          <w:rPr>
            <w:rFonts w:hAnsi="宋体" w:cs="宋体" w:hint="eastAsia"/>
          </w:rPr>
          <w:fldChar w:fldCharType="separate"/>
        </w:r>
        <w:r>
          <w:rPr>
            <w:rFonts w:hAnsi="宋体" w:cs="宋体" w:hint="eastAsia"/>
          </w:rPr>
          <w:t>3</w:t>
        </w:r>
        <w:r>
          <w:rPr>
            <w:rFonts w:hAnsi="宋体" w:cs="宋体" w:hint="eastAsia"/>
          </w:rPr>
          <w:fldChar w:fldCharType="end"/>
        </w:r>
      </w:hyperlink>
    </w:p>
    <w:p w:rsidR="00424173" w:rsidRDefault="001174AC">
      <w:pPr>
        <w:pStyle w:val="24"/>
        <w:tabs>
          <w:tab w:val="clear" w:pos="9344"/>
          <w:tab w:val="right" w:leader="dot" w:pos="9354"/>
        </w:tabs>
        <w:spacing w:line="400" w:lineRule="exact"/>
        <w:rPr>
          <w:rFonts w:hAnsi="宋体" w:cs="宋体"/>
        </w:rPr>
      </w:pPr>
      <w:hyperlink w:anchor="_Toc8812" w:history="1">
        <w:r>
          <w:rPr>
            <w:rFonts w:hAnsi="宋体" w:cs="宋体" w:hint="eastAsia"/>
            <w:kern w:val="0"/>
            <w14:scene3d>
              <w14:camera w14:prst="orthographicFront"/>
              <w14:lightRig w14:rig="threePt" w14:dir="t">
                <w14:rot w14:lat="0" w14:lon="0" w14:rev="0"/>
              </w14:lightRig>
            </w14:scene3d>
          </w:rPr>
          <w:t xml:space="preserve">4.6 </w:t>
        </w:r>
        <w:r>
          <w:rPr>
            <w:rFonts w:hAnsi="宋体" w:cs="宋体" w:hint="eastAsia"/>
          </w:rPr>
          <w:t>物流设备</w:t>
        </w:r>
        <w:r>
          <w:rPr>
            <w:rFonts w:hAnsi="宋体" w:cs="宋体" w:hint="eastAsia"/>
          </w:rPr>
          <w:tab/>
        </w:r>
        <w:r>
          <w:rPr>
            <w:rFonts w:hAnsi="宋体" w:cs="宋体" w:hint="eastAsia"/>
          </w:rPr>
          <w:fldChar w:fldCharType="begin"/>
        </w:r>
        <w:r>
          <w:rPr>
            <w:rFonts w:hAnsi="宋体" w:cs="宋体" w:hint="eastAsia"/>
          </w:rPr>
          <w:instrText xml:space="preserve"> PAGEREF _Toc8812 \h </w:instrText>
        </w:r>
        <w:r>
          <w:rPr>
            <w:rFonts w:hAnsi="宋体" w:cs="宋体" w:hint="eastAsia"/>
          </w:rPr>
        </w:r>
        <w:r>
          <w:rPr>
            <w:rFonts w:hAnsi="宋体" w:cs="宋体" w:hint="eastAsia"/>
          </w:rPr>
          <w:fldChar w:fldCharType="separate"/>
        </w:r>
        <w:r>
          <w:rPr>
            <w:rFonts w:hAnsi="宋体" w:cs="宋体" w:hint="eastAsia"/>
          </w:rPr>
          <w:t>4</w:t>
        </w:r>
        <w:r>
          <w:rPr>
            <w:rFonts w:hAnsi="宋体" w:cs="宋体" w:hint="eastAsia"/>
          </w:rPr>
          <w:fldChar w:fldCharType="end"/>
        </w:r>
      </w:hyperlink>
    </w:p>
    <w:p w:rsidR="00424173" w:rsidRDefault="001174AC">
      <w:pPr>
        <w:pStyle w:val="24"/>
        <w:tabs>
          <w:tab w:val="clear" w:pos="9344"/>
          <w:tab w:val="right" w:leader="dot" w:pos="9354"/>
        </w:tabs>
        <w:spacing w:line="400" w:lineRule="exact"/>
        <w:rPr>
          <w:rFonts w:hAnsi="宋体" w:cs="宋体"/>
        </w:rPr>
      </w:pPr>
      <w:hyperlink w:anchor="_Toc25760" w:history="1">
        <w:r>
          <w:rPr>
            <w:rFonts w:hAnsi="宋体" w:cs="宋体" w:hint="eastAsia"/>
            <w:kern w:val="0"/>
            <w14:scene3d>
              <w14:camera w14:prst="orthographicFront"/>
              <w14:lightRig w14:rig="threePt" w14:dir="t">
                <w14:rot w14:lat="0" w14:lon="0" w14:rev="0"/>
              </w14:lightRig>
            </w14:scene3d>
          </w:rPr>
          <w:t xml:space="preserve">4.7 </w:t>
        </w:r>
        <w:r>
          <w:rPr>
            <w:rFonts w:hAnsi="宋体" w:cs="宋体" w:hint="eastAsia"/>
          </w:rPr>
          <w:t>绿化设施</w:t>
        </w:r>
        <w:r>
          <w:rPr>
            <w:rFonts w:hAnsi="宋体" w:cs="宋体" w:hint="eastAsia"/>
          </w:rPr>
          <w:tab/>
        </w:r>
        <w:r>
          <w:rPr>
            <w:rFonts w:hAnsi="宋体" w:cs="宋体" w:hint="eastAsia"/>
          </w:rPr>
          <w:fldChar w:fldCharType="begin"/>
        </w:r>
        <w:r>
          <w:rPr>
            <w:rFonts w:hAnsi="宋体" w:cs="宋体" w:hint="eastAsia"/>
          </w:rPr>
          <w:instrText xml:space="preserve"> PAGEREF _Toc25760 \h </w:instrText>
        </w:r>
        <w:r>
          <w:rPr>
            <w:rFonts w:hAnsi="宋体" w:cs="宋体" w:hint="eastAsia"/>
          </w:rPr>
        </w:r>
        <w:r>
          <w:rPr>
            <w:rFonts w:hAnsi="宋体" w:cs="宋体" w:hint="eastAsia"/>
          </w:rPr>
          <w:fldChar w:fldCharType="separate"/>
        </w:r>
        <w:r>
          <w:rPr>
            <w:rFonts w:hAnsi="宋体" w:cs="宋体" w:hint="eastAsia"/>
          </w:rPr>
          <w:t>4</w:t>
        </w:r>
        <w:r>
          <w:rPr>
            <w:rFonts w:hAnsi="宋体" w:cs="宋体" w:hint="eastAsia"/>
          </w:rPr>
          <w:fldChar w:fldCharType="end"/>
        </w:r>
      </w:hyperlink>
    </w:p>
    <w:p w:rsidR="00424173" w:rsidRDefault="001174AC">
      <w:pPr>
        <w:pStyle w:val="24"/>
        <w:tabs>
          <w:tab w:val="clear" w:pos="9344"/>
          <w:tab w:val="right" w:leader="dot" w:pos="9354"/>
        </w:tabs>
        <w:spacing w:line="400" w:lineRule="exact"/>
        <w:rPr>
          <w:rFonts w:hAnsi="宋体" w:cs="宋体"/>
        </w:rPr>
      </w:pPr>
      <w:hyperlink w:anchor="_Toc2776" w:history="1">
        <w:r>
          <w:rPr>
            <w:rFonts w:hAnsi="宋体" w:cs="宋体" w:hint="eastAsia"/>
            <w:kern w:val="0"/>
            <w14:scene3d>
              <w14:camera w14:prst="orthographicFront"/>
              <w14:lightRig w14:rig="threePt" w14:dir="t">
                <w14:rot w14:lat="0" w14:lon="0" w14:rev="0"/>
              </w14:lightRig>
            </w14:scene3d>
          </w:rPr>
          <w:t xml:space="preserve">4.8 </w:t>
        </w:r>
        <w:r>
          <w:rPr>
            <w:rFonts w:hAnsi="宋体" w:cs="宋体" w:hint="eastAsia"/>
          </w:rPr>
          <w:t>信息化管理系统</w:t>
        </w:r>
        <w:r>
          <w:rPr>
            <w:rFonts w:hAnsi="宋体" w:cs="宋体" w:hint="eastAsia"/>
          </w:rPr>
          <w:tab/>
        </w:r>
        <w:r>
          <w:rPr>
            <w:rFonts w:hAnsi="宋体" w:cs="宋体" w:hint="eastAsia"/>
          </w:rPr>
          <w:fldChar w:fldCharType="begin"/>
        </w:r>
        <w:r>
          <w:rPr>
            <w:rFonts w:hAnsi="宋体" w:cs="宋体" w:hint="eastAsia"/>
          </w:rPr>
          <w:instrText xml:space="preserve"> PAGEREF _Toc2776 \h </w:instrText>
        </w:r>
        <w:r>
          <w:rPr>
            <w:rFonts w:hAnsi="宋体" w:cs="宋体" w:hint="eastAsia"/>
          </w:rPr>
        </w:r>
        <w:r>
          <w:rPr>
            <w:rFonts w:hAnsi="宋体" w:cs="宋体" w:hint="eastAsia"/>
          </w:rPr>
          <w:fldChar w:fldCharType="separate"/>
        </w:r>
        <w:r>
          <w:rPr>
            <w:rFonts w:hAnsi="宋体" w:cs="宋体" w:hint="eastAsia"/>
          </w:rPr>
          <w:t>4</w:t>
        </w:r>
        <w:r>
          <w:rPr>
            <w:rFonts w:hAnsi="宋体" w:cs="宋体" w:hint="eastAsia"/>
          </w:rPr>
          <w:fldChar w:fldCharType="end"/>
        </w:r>
      </w:hyperlink>
    </w:p>
    <w:p w:rsidR="00424173" w:rsidRDefault="001174AC">
      <w:pPr>
        <w:pStyle w:val="24"/>
        <w:tabs>
          <w:tab w:val="clear" w:pos="9344"/>
          <w:tab w:val="right" w:leader="dot" w:pos="9354"/>
        </w:tabs>
        <w:spacing w:line="400" w:lineRule="exact"/>
        <w:rPr>
          <w:rFonts w:hAnsi="宋体" w:cs="宋体"/>
        </w:rPr>
      </w:pPr>
      <w:hyperlink w:anchor="_Toc18016" w:history="1">
        <w:r>
          <w:rPr>
            <w:rFonts w:hAnsi="宋体" w:cs="宋体" w:hint="eastAsia"/>
            <w:kern w:val="0"/>
            <w14:scene3d>
              <w14:camera w14:prst="orthographicFront"/>
              <w14:lightRig w14:rig="threePt" w14:dir="t">
                <w14:rot w14:lat="0" w14:lon="0" w14:rev="0"/>
              </w14:lightRig>
            </w14:scene3d>
          </w:rPr>
          <w:t xml:space="preserve">4.9 </w:t>
        </w:r>
        <w:r>
          <w:rPr>
            <w:rFonts w:hAnsi="宋体" w:cs="宋体" w:hint="eastAsia"/>
          </w:rPr>
          <w:t>园区碳管理信息系统</w:t>
        </w:r>
        <w:r>
          <w:rPr>
            <w:rFonts w:hAnsi="宋体" w:cs="宋体" w:hint="eastAsia"/>
          </w:rPr>
          <w:tab/>
        </w:r>
        <w:r>
          <w:rPr>
            <w:rFonts w:hAnsi="宋体" w:cs="宋体" w:hint="eastAsia"/>
          </w:rPr>
          <w:fldChar w:fldCharType="begin"/>
        </w:r>
        <w:r>
          <w:rPr>
            <w:rFonts w:hAnsi="宋体" w:cs="宋体" w:hint="eastAsia"/>
          </w:rPr>
          <w:instrText xml:space="preserve"> PAGEREF _Toc18016 \h </w:instrText>
        </w:r>
        <w:r>
          <w:rPr>
            <w:rFonts w:hAnsi="宋体" w:cs="宋体" w:hint="eastAsia"/>
          </w:rPr>
        </w:r>
        <w:r>
          <w:rPr>
            <w:rFonts w:hAnsi="宋体" w:cs="宋体" w:hint="eastAsia"/>
          </w:rPr>
          <w:fldChar w:fldCharType="separate"/>
        </w:r>
        <w:r>
          <w:rPr>
            <w:rFonts w:hAnsi="宋体" w:cs="宋体" w:hint="eastAsia"/>
          </w:rPr>
          <w:t>4</w:t>
        </w:r>
        <w:r>
          <w:rPr>
            <w:rFonts w:hAnsi="宋体" w:cs="宋体" w:hint="eastAsia"/>
          </w:rPr>
          <w:fldChar w:fldCharType="end"/>
        </w:r>
      </w:hyperlink>
    </w:p>
    <w:p w:rsidR="00424173" w:rsidRDefault="001174AC">
      <w:pPr>
        <w:pStyle w:val="11"/>
        <w:tabs>
          <w:tab w:val="right" w:leader="dot" w:pos="9354"/>
        </w:tabs>
        <w:rPr>
          <w:rFonts w:hAnsi="宋体" w:cs="宋体"/>
        </w:rPr>
      </w:pPr>
      <w:hyperlink w:anchor="_Toc27433" w:history="1">
        <w:r>
          <w:rPr>
            <w:rFonts w:hAnsi="宋体" w:cs="宋体" w:hint="eastAsia"/>
          </w:rPr>
          <w:t xml:space="preserve">5 </w:t>
        </w:r>
        <w:r>
          <w:rPr>
            <w:rFonts w:hAnsi="宋体" w:cs="宋体" w:hint="eastAsia"/>
          </w:rPr>
          <w:t>运行管理</w:t>
        </w:r>
        <w:r>
          <w:rPr>
            <w:rFonts w:hAnsi="宋体" w:cs="宋体" w:hint="eastAsia"/>
          </w:rPr>
          <w:tab/>
        </w:r>
        <w:r>
          <w:rPr>
            <w:rFonts w:hAnsi="宋体" w:cs="宋体" w:hint="eastAsia"/>
          </w:rPr>
          <w:fldChar w:fldCharType="begin"/>
        </w:r>
        <w:r>
          <w:rPr>
            <w:rFonts w:hAnsi="宋体" w:cs="宋体" w:hint="eastAsia"/>
          </w:rPr>
          <w:instrText xml:space="preserve"> PAGEREF _Toc27433 \h </w:instrText>
        </w:r>
        <w:r>
          <w:rPr>
            <w:rFonts w:hAnsi="宋体" w:cs="宋体" w:hint="eastAsia"/>
          </w:rPr>
        </w:r>
        <w:r>
          <w:rPr>
            <w:rFonts w:hAnsi="宋体" w:cs="宋体" w:hint="eastAsia"/>
          </w:rPr>
          <w:fldChar w:fldCharType="separate"/>
        </w:r>
        <w:r>
          <w:rPr>
            <w:rFonts w:hAnsi="宋体" w:cs="宋体" w:hint="eastAsia"/>
          </w:rPr>
          <w:t>4</w:t>
        </w:r>
        <w:r>
          <w:rPr>
            <w:rFonts w:hAnsi="宋体" w:cs="宋体" w:hint="eastAsia"/>
          </w:rPr>
          <w:fldChar w:fldCharType="end"/>
        </w:r>
      </w:hyperlink>
    </w:p>
    <w:p w:rsidR="00424173" w:rsidRDefault="001174AC">
      <w:pPr>
        <w:pStyle w:val="24"/>
        <w:tabs>
          <w:tab w:val="clear" w:pos="9344"/>
          <w:tab w:val="right" w:leader="dot" w:pos="9354"/>
        </w:tabs>
        <w:spacing w:line="400" w:lineRule="exact"/>
        <w:rPr>
          <w:rFonts w:hAnsi="宋体" w:cs="宋体"/>
        </w:rPr>
      </w:pPr>
      <w:hyperlink w:anchor="_Toc4316" w:history="1">
        <w:r>
          <w:rPr>
            <w:rFonts w:hAnsi="宋体" w:cs="宋体" w:hint="eastAsia"/>
            <w:kern w:val="0"/>
            <w14:scene3d>
              <w14:camera w14:prst="orthographicFront"/>
              <w14:lightRig w14:rig="threePt" w14:dir="t">
                <w14:rot w14:lat="0" w14:lon="0" w14:rev="0"/>
              </w14:lightRig>
            </w14:scene3d>
          </w:rPr>
          <w:t xml:space="preserve">5.1 </w:t>
        </w:r>
        <w:r>
          <w:rPr>
            <w:rFonts w:hAnsi="宋体" w:cs="宋体" w:hint="eastAsia"/>
          </w:rPr>
          <w:t>组织管理</w:t>
        </w:r>
        <w:r>
          <w:rPr>
            <w:rFonts w:hAnsi="宋体" w:cs="宋体" w:hint="eastAsia"/>
          </w:rPr>
          <w:tab/>
        </w:r>
        <w:r>
          <w:rPr>
            <w:rFonts w:hAnsi="宋体" w:cs="宋体" w:hint="eastAsia"/>
          </w:rPr>
          <w:fldChar w:fldCharType="begin"/>
        </w:r>
        <w:r>
          <w:rPr>
            <w:rFonts w:hAnsi="宋体" w:cs="宋体" w:hint="eastAsia"/>
          </w:rPr>
          <w:instrText xml:space="preserve"> PAGEREF _Toc4316 \h </w:instrText>
        </w:r>
        <w:r>
          <w:rPr>
            <w:rFonts w:hAnsi="宋体" w:cs="宋体" w:hint="eastAsia"/>
          </w:rPr>
        </w:r>
        <w:r>
          <w:rPr>
            <w:rFonts w:hAnsi="宋体" w:cs="宋体" w:hint="eastAsia"/>
          </w:rPr>
          <w:fldChar w:fldCharType="separate"/>
        </w:r>
        <w:r>
          <w:rPr>
            <w:rFonts w:hAnsi="宋体" w:cs="宋体" w:hint="eastAsia"/>
          </w:rPr>
          <w:t>4</w:t>
        </w:r>
        <w:r>
          <w:rPr>
            <w:rFonts w:hAnsi="宋体" w:cs="宋体" w:hint="eastAsia"/>
          </w:rPr>
          <w:fldChar w:fldCharType="end"/>
        </w:r>
      </w:hyperlink>
    </w:p>
    <w:p w:rsidR="00424173" w:rsidRDefault="001174AC">
      <w:pPr>
        <w:pStyle w:val="24"/>
        <w:tabs>
          <w:tab w:val="clear" w:pos="9344"/>
          <w:tab w:val="right" w:leader="dot" w:pos="9354"/>
        </w:tabs>
        <w:spacing w:line="400" w:lineRule="exact"/>
        <w:rPr>
          <w:rFonts w:hAnsi="宋体" w:cs="宋体"/>
        </w:rPr>
      </w:pPr>
      <w:hyperlink w:anchor="_Toc21772" w:history="1">
        <w:r>
          <w:rPr>
            <w:rFonts w:hAnsi="宋体" w:cs="宋体" w:hint="eastAsia"/>
            <w:kern w:val="0"/>
            <w14:scene3d>
              <w14:camera w14:prst="orthographicFront"/>
              <w14:lightRig w14:rig="threePt" w14:dir="t">
                <w14:rot w14:lat="0" w14:lon="0" w14:rev="0"/>
              </w14:lightRig>
            </w14:scene3d>
          </w:rPr>
          <w:t xml:space="preserve">5.2 </w:t>
        </w:r>
        <w:r>
          <w:rPr>
            <w:rFonts w:hAnsi="宋体" w:cs="宋体" w:hint="eastAsia"/>
          </w:rPr>
          <w:t>日常管理</w:t>
        </w:r>
        <w:r>
          <w:rPr>
            <w:rFonts w:hAnsi="宋体" w:cs="宋体" w:hint="eastAsia"/>
          </w:rPr>
          <w:tab/>
        </w:r>
        <w:r>
          <w:rPr>
            <w:rFonts w:hAnsi="宋体" w:cs="宋体" w:hint="eastAsia"/>
          </w:rPr>
          <w:fldChar w:fldCharType="begin"/>
        </w:r>
        <w:r>
          <w:rPr>
            <w:rFonts w:hAnsi="宋体" w:cs="宋体" w:hint="eastAsia"/>
          </w:rPr>
          <w:instrText xml:space="preserve"> PAGEREF _Toc21772 \h </w:instrText>
        </w:r>
        <w:r>
          <w:rPr>
            <w:rFonts w:hAnsi="宋体" w:cs="宋体" w:hint="eastAsia"/>
          </w:rPr>
        </w:r>
        <w:r>
          <w:rPr>
            <w:rFonts w:hAnsi="宋体" w:cs="宋体" w:hint="eastAsia"/>
          </w:rPr>
          <w:fldChar w:fldCharType="separate"/>
        </w:r>
        <w:r>
          <w:rPr>
            <w:rFonts w:hAnsi="宋体" w:cs="宋体" w:hint="eastAsia"/>
          </w:rPr>
          <w:t>5</w:t>
        </w:r>
        <w:r>
          <w:rPr>
            <w:rFonts w:hAnsi="宋体" w:cs="宋体" w:hint="eastAsia"/>
          </w:rPr>
          <w:fldChar w:fldCharType="end"/>
        </w:r>
      </w:hyperlink>
    </w:p>
    <w:p w:rsidR="00424173" w:rsidRDefault="001174AC">
      <w:pPr>
        <w:pStyle w:val="24"/>
        <w:tabs>
          <w:tab w:val="clear" w:pos="9344"/>
          <w:tab w:val="right" w:leader="dot" w:pos="9354"/>
        </w:tabs>
        <w:spacing w:line="400" w:lineRule="exact"/>
        <w:rPr>
          <w:rFonts w:hAnsi="宋体" w:cs="宋体"/>
        </w:rPr>
      </w:pPr>
      <w:hyperlink w:anchor="_Toc21591" w:history="1">
        <w:r>
          <w:rPr>
            <w:rFonts w:hAnsi="宋体" w:cs="宋体" w:hint="eastAsia"/>
            <w:kern w:val="0"/>
            <w14:scene3d>
              <w14:camera w14:prst="orthographicFront"/>
              <w14:lightRig w14:rig="threePt" w14:dir="t">
                <w14:rot w14:lat="0" w14:lon="0" w14:rev="0"/>
              </w14:lightRig>
            </w14:scene3d>
          </w:rPr>
          <w:t xml:space="preserve">5.3 </w:t>
        </w:r>
        <w:r>
          <w:rPr>
            <w:rFonts w:hAnsi="宋体" w:cs="宋体" w:hint="eastAsia"/>
          </w:rPr>
          <w:t>激励机制</w:t>
        </w:r>
        <w:r>
          <w:rPr>
            <w:rFonts w:hAnsi="宋体" w:cs="宋体" w:hint="eastAsia"/>
          </w:rPr>
          <w:tab/>
        </w:r>
        <w:r>
          <w:rPr>
            <w:rFonts w:hAnsi="宋体" w:cs="宋体" w:hint="eastAsia"/>
          </w:rPr>
          <w:fldChar w:fldCharType="begin"/>
        </w:r>
        <w:r>
          <w:rPr>
            <w:rFonts w:hAnsi="宋体" w:cs="宋体" w:hint="eastAsia"/>
          </w:rPr>
          <w:instrText xml:space="preserve"> PAGEREF _Toc21591 \h </w:instrText>
        </w:r>
        <w:r>
          <w:rPr>
            <w:rFonts w:hAnsi="宋体" w:cs="宋体" w:hint="eastAsia"/>
          </w:rPr>
        </w:r>
        <w:r>
          <w:rPr>
            <w:rFonts w:hAnsi="宋体" w:cs="宋体" w:hint="eastAsia"/>
          </w:rPr>
          <w:fldChar w:fldCharType="separate"/>
        </w:r>
        <w:r>
          <w:rPr>
            <w:rFonts w:hAnsi="宋体" w:cs="宋体" w:hint="eastAsia"/>
          </w:rPr>
          <w:t>5</w:t>
        </w:r>
        <w:r>
          <w:rPr>
            <w:rFonts w:hAnsi="宋体" w:cs="宋体" w:hint="eastAsia"/>
          </w:rPr>
          <w:fldChar w:fldCharType="end"/>
        </w:r>
      </w:hyperlink>
    </w:p>
    <w:p w:rsidR="00424173" w:rsidRDefault="001174AC">
      <w:pPr>
        <w:pStyle w:val="24"/>
        <w:tabs>
          <w:tab w:val="clear" w:pos="9344"/>
          <w:tab w:val="right" w:leader="dot" w:pos="9354"/>
        </w:tabs>
        <w:spacing w:line="400" w:lineRule="exact"/>
        <w:rPr>
          <w:rFonts w:hAnsi="宋体" w:cs="宋体"/>
        </w:rPr>
      </w:pPr>
      <w:hyperlink w:anchor="_Toc28630" w:history="1">
        <w:r>
          <w:rPr>
            <w:rFonts w:hAnsi="宋体" w:cs="宋体" w:hint="eastAsia"/>
            <w:kern w:val="0"/>
            <w14:scene3d>
              <w14:camera w14:prst="orthographicFront"/>
              <w14:lightRig w14:rig="threePt" w14:dir="t">
                <w14:rot w14:lat="0" w14:lon="0" w14:rev="0"/>
              </w14:lightRig>
            </w14:scene3d>
          </w:rPr>
          <w:t xml:space="preserve">5.4 </w:t>
        </w:r>
        <w:r>
          <w:rPr>
            <w:rFonts w:hAnsi="宋体" w:cs="宋体" w:hint="eastAsia"/>
          </w:rPr>
          <w:t>宣传培训</w:t>
        </w:r>
        <w:r>
          <w:rPr>
            <w:rFonts w:hAnsi="宋体" w:cs="宋体" w:hint="eastAsia"/>
          </w:rPr>
          <w:tab/>
        </w:r>
        <w:r>
          <w:rPr>
            <w:rFonts w:hAnsi="宋体" w:cs="宋体" w:hint="eastAsia"/>
          </w:rPr>
          <w:fldChar w:fldCharType="begin"/>
        </w:r>
        <w:r>
          <w:rPr>
            <w:rFonts w:hAnsi="宋体" w:cs="宋体" w:hint="eastAsia"/>
          </w:rPr>
          <w:instrText xml:space="preserve"> PAGEREF _Toc28630 \h </w:instrText>
        </w:r>
        <w:r>
          <w:rPr>
            <w:rFonts w:hAnsi="宋体" w:cs="宋体" w:hint="eastAsia"/>
          </w:rPr>
        </w:r>
        <w:r>
          <w:rPr>
            <w:rFonts w:hAnsi="宋体" w:cs="宋体" w:hint="eastAsia"/>
          </w:rPr>
          <w:fldChar w:fldCharType="separate"/>
        </w:r>
        <w:r>
          <w:rPr>
            <w:rFonts w:hAnsi="宋体" w:cs="宋体" w:hint="eastAsia"/>
          </w:rPr>
          <w:t>6</w:t>
        </w:r>
        <w:r>
          <w:rPr>
            <w:rFonts w:hAnsi="宋体" w:cs="宋体" w:hint="eastAsia"/>
          </w:rPr>
          <w:fldChar w:fldCharType="end"/>
        </w:r>
      </w:hyperlink>
    </w:p>
    <w:p w:rsidR="00424173" w:rsidRDefault="001174AC">
      <w:pPr>
        <w:pStyle w:val="24"/>
        <w:tabs>
          <w:tab w:val="clear" w:pos="9344"/>
          <w:tab w:val="right" w:leader="dot" w:pos="9354"/>
        </w:tabs>
        <w:spacing w:line="400" w:lineRule="exact"/>
        <w:rPr>
          <w:rFonts w:hAnsi="宋体" w:cs="宋体"/>
        </w:rPr>
      </w:pPr>
      <w:hyperlink w:anchor="_Toc6757" w:history="1">
        <w:r>
          <w:rPr>
            <w:rFonts w:hAnsi="宋体" w:cs="宋体" w:hint="eastAsia"/>
            <w:kern w:val="0"/>
            <w14:scene3d>
              <w14:camera w14:prst="orthographicFront"/>
              <w14:lightRig w14:rig="threePt" w14:dir="t">
                <w14:rot w14:lat="0" w14:lon="0" w14:rev="0"/>
              </w14:lightRig>
            </w14:scene3d>
          </w:rPr>
          <w:t xml:space="preserve">5.5 </w:t>
        </w:r>
        <w:r>
          <w:rPr>
            <w:rFonts w:hAnsi="宋体" w:cs="宋体" w:hint="eastAsia"/>
          </w:rPr>
          <w:t>评价与改进</w:t>
        </w:r>
        <w:r>
          <w:rPr>
            <w:rFonts w:hAnsi="宋体" w:cs="宋体" w:hint="eastAsia"/>
          </w:rPr>
          <w:tab/>
        </w:r>
        <w:r>
          <w:rPr>
            <w:rFonts w:hAnsi="宋体" w:cs="宋体" w:hint="eastAsia"/>
          </w:rPr>
          <w:fldChar w:fldCharType="begin"/>
        </w:r>
        <w:r>
          <w:rPr>
            <w:rFonts w:hAnsi="宋体" w:cs="宋体" w:hint="eastAsia"/>
          </w:rPr>
          <w:instrText xml:space="preserve"> PAGEREF _Toc6757 \h </w:instrText>
        </w:r>
        <w:r>
          <w:rPr>
            <w:rFonts w:hAnsi="宋体" w:cs="宋体" w:hint="eastAsia"/>
          </w:rPr>
        </w:r>
        <w:r>
          <w:rPr>
            <w:rFonts w:hAnsi="宋体" w:cs="宋体" w:hint="eastAsia"/>
          </w:rPr>
          <w:fldChar w:fldCharType="separate"/>
        </w:r>
        <w:r>
          <w:rPr>
            <w:rFonts w:hAnsi="宋体" w:cs="宋体" w:hint="eastAsia"/>
          </w:rPr>
          <w:t>6</w:t>
        </w:r>
        <w:r>
          <w:rPr>
            <w:rFonts w:hAnsi="宋体" w:cs="宋体" w:hint="eastAsia"/>
          </w:rPr>
          <w:fldChar w:fldCharType="end"/>
        </w:r>
      </w:hyperlink>
    </w:p>
    <w:p w:rsidR="00424173" w:rsidRDefault="001174AC">
      <w:pPr>
        <w:pStyle w:val="11"/>
        <w:tabs>
          <w:tab w:val="right" w:leader="dot" w:pos="9354"/>
        </w:tabs>
        <w:rPr>
          <w:rFonts w:hAnsi="宋体" w:cs="宋体"/>
        </w:rPr>
      </w:pPr>
      <w:hyperlink w:anchor="_Toc2046" w:history="1">
        <w:r>
          <w:rPr>
            <w:rFonts w:hAnsi="宋体" w:cs="宋体" w:hint="eastAsia"/>
          </w:rPr>
          <w:t xml:space="preserve">6 </w:t>
        </w:r>
        <w:r>
          <w:rPr>
            <w:rFonts w:hAnsi="宋体" w:cs="宋体" w:hint="eastAsia"/>
          </w:rPr>
          <w:t>温室气体排放核算与抵销</w:t>
        </w:r>
        <w:r>
          <w:rPr>
            <w:rFonts w:hAnsi="宋体" w:cs="宋体" w:hint="eastAsia"/>
          </w:rPr>
          <w:tab/>
        </w:r>
        <w:r>
          <w:rPr>
            <w:rFonts w:hAnsi="宋体" w:cs="宋体" w:hint="eastAsia"/>
          </w:rPr>
          <w:fldChar w:fldCharType="begin"/>
        </w:r>
        <w:r>
          <w:rPr>
            <w:rFonts w:hAnsi="宋体" w:cs="宋体" w:hint="eastAsia"/>
          </w:rPr>
          <w:instrText xml:space="preserve"> PAGEREF _Toc2046 \h </w:instrText>
        </w:r>
        <w:r>
          <w:rPr>
            <w:rFonts w:hAnsi="宋体" w:cs="宋体" w:hint="eastAsia"/>
          </w:rPr>
        </w:r>
        <w:r>
          <w:rPr>
            <w:rFonts w:hAnsi="宋体" w:cs="宋体" w:hint="eastAsia"/>
          </w:rPr>
          <w:fldChar w:fldCharType="separate"/>
        </w:r>
        <w:r>
          <w:rPr>
            <w:rFonts w:hAnsi="宋体" w:cs="宋体" w:hint="eastAsia"/>
          </w:rPr>
          <w:t>6</w:t>
        </w:r>
        <w:r>
          <w:rPr>
            <w:rFonts w:hAnsi="宋体" w:cs="宋体" w:hint="eastAsia"/>
          </w:rPr>
          <w:fldChar w:fldCharType="end"/>
        </w:r>
      </w:hyperlink>
    </w:p>
    <w:p w:rsidR="00424173" w:rsidRDefault="001174AC">
      <w:pPr>
        <w:pStyle w:val="24"/>
        <w:tabs>
          <w:tab w:val="clear" w:pos="9344"/>
          <w:tab w:val="right" w:leader="dot" w:pos="9354"/>
        </w:tabs>
        <w:spacing w:line="400" w:lineRule="exact"/>
        <w:rPr>
          <w:rFonts w:hAnsi="宋体" w:cs="宋体"/>
        </w:rPr>
      </w:pPr>
      <w:hyperlink w:anchor="_Toc2582" w:history="1">
        <w:r>
          <w:rPr>
            <w:rFonts w:hAnsi="宋体" w:cs="宋体" w:hint="eastAsia"/>
            <w:kern w:val="0"/>
            <w14:scene3d>
              <w14:camera w14:prst="orthographicFront"/>
              <w14:lightRig w14:rig="threePt" w14:dir="t">
                <w14:rot w14:lat="0" w14:lon="0" w14:rev="0"/>
              </w14:lightRig>
            </w14:scene3d>
          </w:rPr>
          <w:t xml:space="preserve">6.1 </w:t>
        </w:r>
        <w:r>
          <w:rPr>
            <w:rFonts w:hAnsi="宋体" w:cs="宋体" w:hint="eastAsia"/>
          </w:rPr>
          <w:t>温室气体排放核算和报告</w:t>
        </w:r>
        <w:r>
          <w:rPr>
            <w:rFonts w:hAnsi="宋体" w:cs="宋体" w:hint="eastAsia"/>
          </w:rPr>
          <w:tab/>
        </w:r>
        <w:r>
          <w:rPr>
            <w:rFonts w:hAnsi="宋体" w:cs="宋体" w:hint="eastAsia"/>
          </w:rPr>
          <w:fldChar w:fldCharType="begin"/>
        </w:r>
        <w:r>
          <w:rPr>
            <w:rFonts w:hAnsi="宋体" w:cs="宋体" w:hint="eastAsia"/>
          </w:rPr>
          <w:instrText xml:space="preserve"> PAGEREF _Toc2582 \h </w:instrText>
        </w:r>
        <w:r>
          <w:rPr>
            <w:rFonts w:hAnsi="宋体" w:cs="宋体" w:hint="eastAsia"/>
          </w:rPr>
        </w:r>
        <w:r>
          <w:rPr>
            <w:rFonts w:hAnsi="宋体" w:cs="宋体" w:hint="eastAsia"/>
          </w:rPr>
          <w:fldChar w:fldCharType="separate"/>
        </w:r>
        <w:r>
          <w:rPr>
            <w:rFonts w:hAnsi="宋体" w:cs="宋体" w:hint="eastAsia"/>
          </w:rPr>
          <w:t>6</w:t>
        </w:r>
        <w:r>
          <w:rPr>
            <w:rFonts w:hAnsi="宋体" w:cs="宋体" w:hint="eastAsia"/>
          </w:rPr>
          <w:fldChar w:fldCharType="end"/>
        </w:r>
      </w:hyperlink>
    </w:p>
    <w:p w:rsidR="00424173" w:rsidRDefault="001174AC">
      <w:pPr>
        <w:pStyle w:val="24"/>
        <w:tabs>
          <w:tab w:val="clear" w:pos="9344"/>
          <w:tab w:val="right" w:leader="dot" w:pos="9354"/>
        </w:tabs>
        <w:spacing w:line="400" w:lineRule="exact"/>
        <w:rPr>
          <w:rFonts w:hAnsi="宋体" w:cs="宋体"/>
        </w:rPr>
      </w:pPr>
      <w:hyperlink w:anchor="_Toc11034" w:history="1">
        <w:r>
          <w:rPr>
            <w:rFonts w:hAnsi="宋体" w:cs="宋体" w:hint="eastAsia"/>
            <w:kern w:val="0"/>
            <w14:scene3d>
              <w14:camera w14:prst="orthographicFront"/>
              <w14:lightRig w14:rig="threePt" w14:dir="t">
                <w14:rot w14:lat="0" w14:lon="0" w14:rev="0"/>
              </w14:lightRig>
            </w14:scene3d>
          </w:rPr>
          <w:t xml:space="preserve">6.2 </w:t>
        </w:r>
        <w:r>
          <w:rPr>
            <w:rFonts w:hAnsi="宋体" w:cs="宋体" w:hint="eastAsia"/>
          </w:rPr>
          <w:t>碳抵销</w:t>
        </w:r>
        <w:r>
          <w:rPr>
            <w:rFonts w:hAnsi="宋体" w:cs="宋体" w:hint="eastAsia"/>
          </w:rPr>
          <w:tab/>
        </w:r>
        <w:r>
          <w:rPr>
            <w:rFonts w:hAnsi="宋体" w:cs="宋体" w:hint="eastAsia"/>
          </w:rPr>
          <w:fldChar w:fldCharType="begin"/>
        </w:r>
        <w:r>
          <w:rPr>
            <w:rFonts w:hAnsi="宋体" w:cs="宋体" w:hint="eastAsia"/>
          </w:rPr>
          <w:instrText xml:space="preserve"> PAGEREF _Toc11034 \h </w:instrText>
        </w:r>
        <w:r>
          <w:rPr>
            <w:rFonts w:hAnsi="宋体" w:cs="宋体" w:hint="eastAsia"/>
          </w:rPr>
        </w:r>
        <w:r>
          <w:rPr>
            <w:rFonts w:hAnsi="宋体" w:cs="宋体" w:hint="eastAsia"/>
          </w:rPr>
          <w:fldChar w:fldCharType="separate"/>
        </w:r>
        <w:r>
          <w:rPr>
            <w:rFonts w:hAnsi="宋体" w:cs="宋体" w:hint="eastAsia"/>
          </w:rPr>
          <w:t>6</w:t>
        </w:r>
        <w:r>
          <w:rPr>
            <w:rFonts w:hAnsi="宋体" w:cs="宋体" w:hint="eastAsia"/>
          </w:rPr>
          <w:fldChar w:fldCharType="end"/>
        </w:r>
      </w:hyperlink>
    </w:p>
    <w:p w:rsidR="00424173" w:rsidRDefault="001174AC">
      <w:pPr>
        <w:pStyle w:val="11"/>
        <w:tabs>
          <w:tab w:val="right" w:leader="dot" w:pos="9354"/>
        </w:tabs>
        <w:rPr>
          <w:rFonts w:hAnsi="宋体" w:cs="宋体"/>
        </w:rPr>
      </w:pPr>
      <w:hyperlink w:anchor="_Toc31320" w:history="1">
        <w:r>
          <w:rPr>
            <w:rFonts w:hAnsi="宋体" w:cs="宋体" w:hint="eastAsia"/>
            <w:bCs/>
          </w:rPr>
          <w:t>附录</w:t>
        </w:r>
        <w:r>
          <w:rPr>
            <w:rFonts w:hAnsi="宋体" w:cs="宋体" w:hint="eastAsia"/>
            <w:bCs/>
          </w:rPr>
          <w:t>A</w:t>
        </w:r>
        <w:r>
          <w:rPr>
            <w:rFonts w:hAnsi="宋体" w:cs="宋体" w:hint="eastAsia"/>
            <w:bCs/>
          </w:rPr>
          <w:t>（规范性）</w:t>
        </w:r>
        <w:r>
          <w:rPr>
            <w:rFonts w:hAnsi="宋体" w:cs="宋体" w:hint="eastAsia"/>
          </w:rPr>
          <w:t xml:space="preserve"> </w:t>
        </w:r>
        <w:r>
          <w:rPr>
            <w:rFonts w:hAnsi="宋体" w:cs="宋体" w:hint="eastAsia"/>
            <w:bCs/>
          </w:rPr>
          <w:t>碳排放核算方法</w:t>
        </w:r>
        <w:r>
          <w:rPr>
            <w:rFonts w:hAnsi="宋体" w:cs="宋体" w:hint="eastAsia"/>
          </w:rPr>
          <w:tab/>
        </w:r>
        <w:r>
          <w:rPr>
            <w:rFonts w:hAnsi="宋体" w:cs="宋体" w:hint="eastAsia"/>
          </w:rPr>
          <w:fldChar w:fldCharType="begin"/>
        </w:r>
        <w:r>
          <w:rPr>
            <w:rFonts w:hAnsi="宋体" w:cs="宋体" w:hint="eastAsia"/>
          </w:rPr>
          <w:instrText xml:space="preserve"> PAGEREF _Toc31320 \h </w:instrText>
        </w:r>
        <w:r>
          <w:rPr>
            <w:rFonts w:hAnsi="宋体" w:cs="宋体" w:hint="eastAsia"/>
          </w:rPr>
        </w:r>
        <w:r>
          <w:rPr>
            <w:rFonts w:hAnsi="宋体" w:cs="宋体" w:hint="eastAsia"/>
          </w:rPr>
          <w:fldChar w:fldCharType="separate"/>
        </w:r>
        <w:r>
          <w:rPr>
            <w:rFonts w:hAnsi="宋体" w:cs="宋体" w:hint="eastAsia"/>
          </w:rPr>
          <w:t>7</w:t>
        </w:r>
        <w:r>
          <w:rPr>
            <w:rFonts w:hAnsi="宋体" w:cs="宋体" w:hint="eastAsia"/>
          </w:rPr>
          <w:fldChar w:fldCharType="end"/>
        </w:r>
      </w:hyperlink>
    </w:p>
    <w:p w:rsidR="00424173" w:rsidRDefault="001174AC">
      <w:pPr>
        <w:pStyle w:val="11"/>
        <w:tabs>
          <w:tab w:val="right" w:leader="dot" w:pos="9354"/>
        </w:tabs>
        <w:rPr>
          <w:rFonts w:hAnsi="宋体" w:cs="宋体"/>
        </w:rPr>
      </w:pPr>
      <w:hyperlink w:anchor="_Toc15662" w:history="1">
        <w:r>
          <w:rPr>
            <w:rFonts w:hAnsi="宋体" w:cs="宋体" w:hint="eastAsia"/>
            <w:bCs/>
          </w:rPr>
          <w:t>附录</w:t>
        </w:r>
        <w:r>
          <w:rPr>
            <w:rFonts w:hAnsi="宋体" w:cs="宋体" w:hint="eastAsia"/>
            <w:bCs/>
          </w:rPr>
          <w:t>B</w:t>
        </w:r>
        <w:r>
          <w:rPr>
            <w:rFonts w:hAnsi="宋体" w:cs="宋体" w:hint="eastAsia"/>
            <w:bCs/>
          </w:rPr>
          <w:t>（资料性）</w:t>
        </w:r>
        <w:r>
          <w:rPr>
            <w:rFonts w:hAnsi="宋体" w:cs="宋体" w:hint="eastAsia"/>
          </w:rPr>
          <w:t xml:space="preserve"> </w:t>
        </w:r>
        <w:r>
          <w:rPr>
            <w:rFonts w:hAnsi="宋体" w:cs="宋体" w:hint="eastAsia"/>
            <w:bCs/>
          </w:rPr>
          <w:t>相关参数缺省值</w:t>
        </w:r>
        <w:r>
          <w:rPr>
            <w:rFonts w:hAnsi="宋体" w:cs="宋体" w:hint="eastAsia"/>
          </w:rPr>
          <w:tab/>
        </w:r>
        <w:r>
          <w:rPr>
            <w:rFonts w:hAnsi="宋体" w:cs="宋体" w:hint="eastAsia"/>
          </w:rPr>
          <w:fldChar w:fldCharType="begin"/>
        </w:r>
        <w:r>
          <w:rPr>
            <w:rFonts w:hAnsi="宋体" w:cs="宋体" w:hint="eastAsia"/>
          </w:rPr>
          <w:instrText xml:space="preserve"> PAGEREF _Toc15662 \h </w:instrText>
        </w:r>
        <w:r>
          <w:rPr>
            <w:rFonts w:hAnsi="宋体" w:cs="宋体" w:hint="eastAsia"/>
          </w:rPr>
        </w:r>
        <w:r>
          <w:rPr>
            <w:rFonts w:hAnsi="宋体" w:cs="宋体" w:hint="eastAsia"/>
          </w:rPr>
          <w:fldChar w:fldCharType="separate"/>
        </w:r>
        <w:r>
          <w:rPr>
            <w:rFonts w:hAnsi="宋体" w:cs="宋体" w:hint="eastAsia"/>
          </w:rPr>
          <w:t>10</w:t>
        </w:r>
        <w:r>
          <w:rPr>
            <w:rFonts w:hAnsi="宋体" w:cs="宋体" w:hint="eastAsia"/>
          </w:rPr>
          <w:fldChar w:fldCharType="end"/>
        </w:r>
      </w:hyperlink>
    </w:p>
    <w:p w:rsidR="00424173" w:rsidRDefault="001174AC">
      <w:pPr>
        <w:pStyle w:val="11"/>
        <w:tabs>
          <w:tab w:val="right" w:leader="dot" w:pos="9354"/>
        </w:tabs>
        <w:rPr>
          <w:rFonts w:hAnsi="宋体" w:cs="宋体"/>
        </w:rPr>
      </w:pPr>
      <w:hyperlink w:anchor="_Toc19632" w:history="1">
        <w:r>
          <w:rPr>
            <w:rFonts w:hAnsi="宋体" w:cs="宋体" w:hint="eastAsia"/>
          </w:rPr>
          <w:t>参考文献</w:t>
        </w:r>
        <w:r>
          <w:rPr>
            <w:rFonts w:hAnsi="宋体" w:cs="宋体" w:hint="eastAsia"/>
          </w:rPr>
          <w:tab/>
        </w:r>
        <w:r>
          <w:rPr>
            <w:rFonts w:hAnsi="宋体" w:cs="宋体" w:hint="eastAsia"/>
          </w:rPr>
          <w:fldChar w:fldCharType="begin"/>
        </w:r>
        <w:r>
          <w:rPr>
            <w:rFonts w:hAnsi="宋体" w:cs="宋体" w:hint="eastAsia"/>
          </w:rPr>
          <w:instrText xml:space="preserve"> PAGEREF _Toc19632 \h </w:instrText>
        </w:r>
        <w:r>
          <w:rPr>
            <w:rFonts w:hAnsi="宋体" w:cs="宋体" w:hint="eastAsia"/>
          </w:rPr>
        </w:r>
        <w:r>
          <w:rPr>
            <w:rFonts w:hAnsi="宋体" w:cs="宋体" w:hint="eastAsia"/>
          </w:rPr>
          <w:fldChar w:fldCharType="separate"/>
        </w:r>
        <w:r>
          <w:rPr>
            <w:rFonts w:hAnsi="宋体" w:cs="宋体" w:hint="eastAsia"/>
          </w:rPr>
          <w:t>12</w:t>
        </w:r>
        <w:r>
          <w:rPr>
            <w:rFonts w:hAnsi="宋体" w:cs="宋体" w:hint="eastAsia"/>
          </w:rPr>
          <w:fldChar w:fldCharType="end"/>
        </w:r>
      </w:hyperlink>
    </w:p>
    <w:p w:rsidR="00424173" w:rsidRDefault="001174AC">
      <w:pPr>
        <w:pStyle w:val="afffffff"/>
        <w:spacing w:after="468" w:line="400" w:lineRule="exact"/>
      </w:pPr>
      <w:r>
        <w:rPr>
          <w:rFonts w:ascii="宋体" w:eastAsia="宋体" w:hAnsi="宋体" w:cs="宋体" w:hint="eastAsia"/>
          <w:sz w:val="21"/>
        </w:rPr>
        <w:fldChar w:fldCharType="end"/>
      </w:r>
    </w:p>
    <w:p w:rsidR="00424173" w:rsidRDefault="00424173">
      <w:pPr>
        <w:pStyle w:val="afffffff"/>
        <w:spacing w:after="468"/>
        <w:sectPr w:rsidR="00424173">
          <w:headerReference w:type="even" r:id="rId16"/>
          <w:headerReference w:type="default" r:id="rId17"/>
          <w:footerReference w:type="even" r:id="rId18"/>
          <w:footerReference w:type="default" r:id="rId19"/>
          <w:pgSz w:w="11906" w:h="16838"/>
          <w:pgMar w:top="1928" w:right="1134" w:bottom="1134" w:left="1134" w:header="1418" w:footer="1134" w:gutter="284"/>
          <w:pgNumType w:fmt="upperRoman" w:start="1"/>
          <w:cols w:space="425"/>
          <w:formProt w:val="0"/>
          <w:docGrid w:type="lines" w:linePitch="312"/>
        </w:sectPr>
      </w:pPr>
    </w:p>
    <w:p w:rsidR="00424173" w:rsidRDefault="001174AC">
      <w:pPr>
        <w:pStyle w:val="a6"/>
        <w:spacing w:before="900" w:after="468"/>
      </w:pPr>
      <w:bookmarkStart w:id="21" w:name="_Toc13481"/>
      <w:bookmarkStart w:id="22" w:name="_Toc26847"/>
      <w:bookmarkStart w:id="23" w:name="BookMark2"/>
      <w:bookmarkEnd w:id="20"/>
      <w:r>
        <w:rPr>
          <w:spacing w:val="320"/>
        </w:rPr>
        <w:lastRenderedPageBreak/>
        <w:t>前</w:t>
      </w:r>
      <w:r>
        <w:t>言</w:t>
      </w:r>
      <w:bookmarkEnd w:id="21"/>
      <w:bookmarkEnd w:id="22"/>
    </w:p>
    <w:p w:rsidR="00424173" w:rsidRDefault="001174AC">
      <w:pPr>
        <w:adjustRightInd/>
        <w:spacing w:line="240" w:lineRule="auto"/>
        <w:ind w:firstLineChars="200" w:firstLine="420"/>
        <w:rPr>
          <w:rFonts w:ascii="Times New Roman" w:hAnsi="Times New Roman"/>
          <w:szCs w:val="24"/>
        </w:rPr>
      </w:pPr>
      <w:r>
        <w:rPr>
          <w:rFonts w:ascii="Times New Roman" w:hAnsi="Times New Roman" w:hint="eastAsia"/>
          <w:szCs w:val="24"/>
        </w:rPr>
        <w:t>本文件按照</w:t>
      </w:r>
      <w:r>
        <w:rPr>
          <w:rFonts w:ascii="Times New Roman" w:hAnsi="Times New Roman" w:hint="eastAsia"/>
          <w:szCs w:val="24"/>
        </w:rPr>
        <w:t>GB/T1.1-2020</w:t>
      </w:r>
      <w:r>
        <w:rPr>
          <w:rFonts w:ascii="Times New Roman" w:hAnsi="Times New Roman" w:hint="eastAsia"/>
          <w:szCs w:val="24"/>
        </w:rPr>
        <w:t>《标准化工作导则</w:t>
      </w:r>
      <w:r>
        <w:rPr>
          <w:rFonts w:ascii="Times New Roman" w:hAnsi="Times New Roman" w:hint="eastAsia"/>
          <w:szCs w:val="24"/>
        </w:rPr>
        <w:t xml:space="preserve">  </w:t>
      </w:r>
      <w:r>
        <w:rPr>
          <w:rFonts w:ascii="Times New Roman" w:hAnsi="Times New Roman" w:hint="eastAsia"/>
          <w:szCs w:val="24"/>
        </w:rPr>
        <w:t>第</w:t>
      </w:r>
      <w:r>
        <w:rPr>
          <w:rFonts w:ascii="Times New Roman" w:hAnsi="Times New Roman" w:hint="eastAsia"/>
          <w:szCs w:val="24"/>
        </w:rPr>
        <w:t>1</w:t>
      </w:r>
      <w:r>
        <w:rPr>
          <w:rFonts w:ascii="Times New Roman" w:hAnsi="Times New Roman" w:hint="eastAsia"/>
          <w:szCs w:val="24"/>
        </w:rPr>
        <w:t>部分：标准化文件的结构和起草规则》的规定起草。</w:t>
      </w:r>
    </w:p>
    <w:p w:rsidR="00424173" w:rsidRDefault="001174AC">
      <w:pPr>
        <w:adjustRightInd/>
        <w:spacing w:line="240" w:lineRule="auto"/>
        <w:ind w:firstLineChars="200" w:firstLine="420"/>
        <w:rPr>
          <w:rFonts w:ascii="Times New Roman" w:hAnsi="Times New Roman"/>
          <w:szCs w:val="24"/>
        </w:rPr>
      </w:pPr>
      <w:r>
        <w:rPr>
          <w:rFonts w:ascii="Times New Roman" w:hAnsi="Times New Roman"/>
          <w:szCs w:val="24"/>
          <w:lang w:val="zh-TW"/>
        </w:rPr>
        <w:t>请注意本文件的某些内容可能涉及专利。本文件的发布机构不承担识别专利的责任。</w:t>
      </w:r>
    </w:p>
    <w:p w:rsidR="00424173" w:rsidRDefault="001174AC">
      <w:pPr>
        <w:adjustRightInd/>
        <w:spacing w:line="240" w:lineRule="auto"/>
        <w:ind w:firstLineChars="200" w:firstLine="420"/>
        <w:rPr>
          <w:rFonts w:ascii="Times New Roman" w:hAnsi="Times New Roman"/>
          <w:szCs w:val="24"/>
        </w:rPr>
      </w:pPr>
      <w:r>
        <w:rPr>
          <w:rFonts w:ascii="Times New Roman" w:hAnsi="Times New Roman" w:hint="eastAsia"/>
          <w:szCs w:val="24"/>
        </w:rPr>
        <w:t>本文件由上海市经济和信息化委员会提出并组织实施。</w:t>
      </w:r>
    </w:p>
    <w:p w:rsidR="00424173" w:rsidRDefault="001174AC">
      <w:pPr>
        <w:adjustRightInd/>
        <w:spacing w:line="240" w:lineRule="auto"/>
        <w:ind w:firstLineChars="200" w:firstLine="420"/>
        <w:rPr>
          <w:rFonts w:ascii="Times New Roman" w:hAnsi="Times New Roman"/>
          <w:szCs w:val="24"/>
        </w:rPr>
      </w:pPr>
      <w:r>
        <w:rPr>
          <w:rFonts w:ascii="Times New Roman" w:hAnsi="Times New Roman" w:hint="eastAsia"/>
          <w:szCs w:val="24"/>
        </w:rPr>
        <w:t>本文件由上海市</w:t>
      </w:r>
      <w:proofErr w:type="gramStart"/>
      <w:r>
        <w:rPr>
          <w:rFonts w:ascii="Times New Roman" w:hAnsi="Times New Roman" w:hint="eastAsia"/>
          <w:szCs w:val="24"/>
        </w:rPr>
        <w:t>碳达峰碳</w:t>
      </w:r>
      <w:proofErr w:type="gramEnd"/>
      <w:r>
        <w:rPr>
          <w:rFonts w:ascii="Times New Roman" w:hAnsi="Times New Roman" w:hint="eastAsia"/>
          <w:szCs w:val="24"/>
        </w:rPr>
        <w:t>中和标准化技术委员会归口。</w:t>
      </w:r>
    </w:p>
    <w:p w:rsidR="00424173" w:rsidRDefault="001174AC">
      <w:pPr>
        <w:adjustRightInd/>
        <w:spacing w:line="240" w:lineRule="auto"/>
        <w:ind w:firstLineChars="200" w:firstLine="420"/>
        <w:rPr>
          <w:rFonts w:ascii="Times New Roman" w:hAnsi="Times New Roman"/>
          <w:szCs w:val="24"/>
        </w:rPr>
      </w:pPr>
      <w:r>
        <w:rPr>
          <w:rFonts w:ascii="Times New Roman" w:hAnsi="Times New Roman" w:hint="eastAsia"/>
          <w:szCs w:val="24"/>
        </w:rPr>
        <w:t>本文件起草单位：上海市节能减</w:t>
      </w:r>
      <w:proofErr w:type="gramStart"/>
      <w:r>
        <w:rPr>
          <w:rFonts w:ascii="Times New Roman" w:hAnsi="Times New Roman" w:hint="eastAsia"/>
          <w:szCs w:val="24"/>
        </w:rPr>
        <w:t>排中心</w:t>
      </w:r>
      <w:proofErr w:type="gramEnd"/>
      <w:r>
        <w:rPr>
          <w:rFonts w:ascii="Times New Roman" w:hAnsi="Times New Roman" w:hint="eastAsia"/>
          <w:szCs w:val="24"/>
        </w:rPr>
        <w:t>有限公司、上海市质量和标准化研究院、上海市能效中心（上海市产业绿色发展促进中心）、普</w:t>
      </w:r>
      <w:proofErr w:type="gramStart"/>
      <w:r>
        <w:rPr>
          <w:rFonts w:ascii="Times New Roman" w:hAnsi="Times New Roman" w:hint="eastAsia"/>
          <w:szCs w:val="24"/>
        </w:rPr>
        <w:t>洛斯企业</w:t>
      </w:r>
      <w:proofErr w:type="gramEnd"/>
      <w:r>
        <w:rPr>
          <w:rFonts w:ascii="Times New Roman" w:hAnsi="Times New Roman" w:hint="eastAsia"/>
          <w:szCs w:val="24"/>
        </w:rPr>
        <w:t>发展（上海）有限公司、上海太平洋能源中心、上海市节能环保服务业协会、中远海运物流发展有限公司、中储发展股份有限公司、上海建筑科学研究院有限公司、</w:t>
      </w:r>
      <w:r>
        <w:rPr>
          <w:rFonts w:ascii="Times New Roman" w:hAnsi="Times New Roman" w:hint="eastAsia"/>
          <w:szCs w:val="24"/>
        </w:rPr>
        <w:t>XXX</w:t>
      </w:r>
      <w:r>
        <w:rPr>
          <w:rFonts w:ascii="Times New Roman" w:hAnsi="Times New Roman" w:hint="eastAsia"/>
          <w:szCs w:val="24"/>
        </w:rPr>
        <w:t>。</w:t>
      </w:r>
    </w:p>
    <w:p w:rsidR="00424173" w:rsidRDefault="001174AC">
      <w:pPr>
        <w:adjustRightInd/>
        <w:spacing w:line="240" w:lineRule="auto"/>
        <w:ind w:firstLineChars="200" w:firstLine="420"/>
        <w:rPr>
          <w:rFonts w:ascii="Times New Roman" w:hAnsi="Times New Roman"/>
          <w:szCs w:val="24"/>
        </w:rPr>
      </w:pPr>
      <w:r>
        <w:rPr>
          <w:rFonts w:ascii="Times New Roman" w:hAnsi="Times New Roman" w:hint="eastAsia"/>
          <w:szCs w:val="24"/>
        </w:rPr>
        <w:t>本文件主要起草人：</w:t>
      </w:r>
      <w:r>
        <w:rPr>
          <w:rFonts w:ascii="Times New Roman" w:hAnsi="Times New Roman" w:hint="eastAsia"/>
          <w:szCs w:val="24"/>
        </w:rPr>
        <w:t>XXX</w:t>
      </w:r>
      <w:r>
        <w:rPr>
          <w:rFonts w:ascii="Times New Roman" w:hAnsi="Times New Roman" w:hint="eastAsia"/>
          <w:szCs w:val="24"/>
        </w:rPr>
        <w:t>、</w:t>
      </w:r>
      <w:r>
        <w:rPr>
          <w:rFonts w:ascii="Times New Roman" w:hAnsi="Times New Roman" w:hint="eastAsia"/>
          <w:szCs w:val="24"/>
        </w:rPr>
        <w:t>XXX</w:t>
      </w:r>
      <w:r>
        <w:rPr>
          <w:rFonts w:ascii="Times New Roman" w:hAnsi="Times New Roman" w:hint="eastAsia"/>
          <w:szCs w:val="24"/>
        </w:rPr>
        <w:t>、</w:t>
      </w:r>
      <w:r>
        <w:rPr>
          <w:rFonts w:ascii="Times New Roman" w:hAnsi="Times New Roman" w:hint="eastAsia"/>
          <w:szCs w:val="24"/>
        </w:rPr>
        <w:t>XXX</w:t>
      </w:r>
      <w:r>
        <w:rPr>
          <w:rFonts w:ascii="Times New Roman" w:hAnsi="Times New Roman" w:hint="eastAsia"/>
          <w:szCs w:val="24"/>
        </w:rPr>
        <w:t>。</w:t>
      </w:r>
    </w:p>
    <w:p w:rsidR="00424173" w:rsidRDefault="00424173">
      <w:pPr>
        <w:pStyle w:val="afffffa"/>
        <w:ind w:firstLine="420"/>
      </w:pPr>
    </w:p>
    <w:p w:rsidR="00424173" w:rsidRDefault="00424173">
      <w:pPr>
        <w:pStyle w:val="afffffa"/>
        <w:ind w:firstLine="420"/>
        <w:sectPr w:rsidR="00424173">
          <w:headerReference w:type="even" r:id="rId20"/>
          <w:headerReference w:type="default" r:id="rId21"/>
          <w:footerReference w:type="even" r:id="rId22"/>
          <w:footerReference w:type="default" r:id="rId23"/>
          <w:pgSz w:w="11906" w:h="16838"/>
          <w:pgMar w:top="1928" w:right="1134" w:bottom="1134" w:left="1134" w:header="1418" w:footer="1134" w:gutter="284"/>
          <w:pgNumType w:fmt="upperRoman"/>
          <w:cols w:space="425"/>
          <w:formProt w:val="0"/>
          <w:docGrid w:type="lines" w:linePitch="312"/>
        </w:sectPr>
      </w:pPr>
    </w:p>
    <w:p w:rsidR="00424173" w:rsidRDefault="00424173">
      <w:pPr>
        <w:spacing w:line="20" w:lineRule="exact"/>
        <w:jc w:val="center"/>
        <w:rPr>
          <w:rFonts w:ascii="黑体" w:eastAsia="黑体" w:hAnsi="黑体"/>
          <w:sz w:val="32"/>
          <w:szCs w:val="32"/>
        </w:rPr>
      </w:pPr>
      <w:bookmarkStart w:id="24" w:name="BookMark4"/>
      <w:bookmarkEnd w:id="23"/>
    </w:p>
    <w:p w:rsidR="00424173" w:rsidRDefault="00424173">
      <w:pPr>
        <w:spacing w:line="20" w:lineRule="exact"/>
        <w:jc w:val="center"/>
        <w:rPr>
          <w:rFonts w:ascii="黑体" w:eastAsia="黑体" w:hAnsi="黑体"/>
          <w:sz w:val="32"/>
          <w:szCs w:val="32"/>
        </w:rPr>
      </w:pPr>
    </w:p>
    <w:bookmarkStart w:id="25" w:name="NEW_STAND_NAME" w:displacedByCustomXml="next"/>
    <w:sdt>
      <w:sdtPr>
        <w:tag w:val="NEW_STAND_NAME"/>
        <w:id w:val="595910757"/>
        <w:lock w:val="sdtLocked"/>
        <w:placeholder>
          <w:docPart w:val="50D04DFA532D4A61AD0052E82658E6C0"/>
        </w:placeholder>
      </w:sdtPr>
      <w:sdtEndPr/>
      <w:sdtContent>
        <w:p w:rsidR="00424173" w:rsidRDefault="001174AC">
          <w:pPr>
            <w:pStyle w:val="afffffffffd"/>
            <w:spacing w:beforeLines="1" w:before="3" w:afterLines="220" w:after="686"/>
          </w:pPr>
          <w:proofErr w:type="gramStart"/>
          <w:r>
            <w:rPr>
              <w:rFonts w:hint="eastAsia"/>
            </w:rPr>
            <w:t>零碳物流</w:t>
          </w:r>
          <w:proofErr w:type="gramEnd"/>
          <w:r>
            <w:rPr>
              <w:rFonts w:hint="eastAsia"/>
            </w:rPr>
            <w:t>园区建设指南</w:t>
          </w:r>
        </w:p>
      </w:sdtContent>
    </w:sdt>
    <w:p w:rsidR="00424173" w:rsidRDefault="001174AC">
      <w:pPr>
        <w:pStyle w:val="afff1"/>
        <w:spacing w:before="312" w:after="312"/>
      </w:pPr>
      <w:bookmarkStart w:id="26" w:name="_Toc26077"/>
      <w:bookmarkStart w:id="27" w:name="_Toc21272"/>
      <w:bookmarkStart w:id="28" w:name="_Toc21648"/>
      <w:bookmarkEnd w:id="25"/>
      <w:r>
        <w:rPr>
          <w:rFonts w:hint="eastAsia"/>
        </w:rPr>
        <w:t>范围</w:t>
      </w:r>
      <w:bookmarkEnd w:id="26"/>
      <w:bookmarkEnd w:id="27"/>
      <w:bookmarkEnd w:id="28"/>
    </w:p>
    <w:p w:rsidR="00424173" w:rsidRDefault="001174AC">
      <w:pPr>
        <w:tabs>
          <w:tab w:val="center" w:pos="4201"/>
          <w:tab w:val="right" w:leader="dot" w:pos="9298"/>
        </w:tabs>
        <w:autoSpaceDE w:val="0"/>
        <w:autoSpaceDN w:val="0"/>
        <w:spacing w:line="240" w:lineRule="auto"/>
        <w:ind w:firstLineChars="200" w:firstLine="420"/>
        <w:rPr>
          <w:rFonts w:ascii="宋体" w:hAnsi="Times New Roman"/>
        </w:rPr>
      </w:pPr>
      <w:r>
        <w:rPr>
          <w:rFonts w:ascii="宋体" w:hAnsi="Times New Roman" w:hint="eastAsia"/>
        </w:rPr>
        <w:t>本文件</w:t>
      </w:r>
      <w:proofErr w:type="gramStart"/>
      <w:r>
        <w:rPr>
          <w:rFonts w:ascii="宋体" w:hAnsi="Times New Roman" w:hint="eastAsia"/>
        </w:rPr>
        <w:t>为零碳物流</w:t>
      </w:r>
      <w:proofErr w:type="gramEnd"/>
      <w:r>
        <w:rPr>
          <w:rFonts w:ascii="宋体" w:hAnsi="Times New Roman" w:hint="eastAsia"/>
        </w:rPr>
        <w:t>园区的规划、</w:t>
      </w:r>
      <w:r>
        <w:rPr>
          <w:rFonts w:ascii="宋体" w:hAnsi="Times New Roman"/>
        </w:rPr>
        <w:t>建设、运行管理、温室气体排放</w:t>
      </w:r>
      <w:r>
        <w:rPr>
          <w:rFonts w:ascii="宋体" w:hAnsi="Times New Roman" w:hint="eastAsia"/>
        </w:rPr>
        <w:t>核算</w:t>
      </w:r>
      <w:r>
        <w:rPr>
          <w:rFonts w:ascii="宋体" w:hAnsi="Times New Roman"/>
        </w:rPr>
        <w:t>与</w:t>
      </w:r>
      <w:proofErr w:type="gramStart"/>
      <w:r>
        <w:rPr>
          <w:rFonts w:ascii="宋体" w:hAnsi="Times New Roman"/>
        </w:rPr>
        <w:t>抵</w:t>
      </w:r>
      <w:r>
        <w:rPr>
          <w:rFonts w:ascii="宋体" w:hAnsi="Times New Roman" w:hint="eastAsia"/>
        </w:rPr>
        <w:t>销</w:t>
      </w:r>
      <w:proofErr w:type="gramEnd"/>
      <w:r>
        <w:rPr>
          <w:rFonts w:ascii="宋体" w:hAnsi="Times New Roman" w:hint="eastAsia"/>
        </w:rPr>
        <w:t>提供了建议。</w:t>
      </w:r>
    </w:p>
    <w:p w:rsidR="00424173" w:rsidRDefault="001174AC">
      <w:pPr>
        <w:tabs>
          <w:tab w:val="center" w:pos="4201"/>
          <w:tab w:val="right" w:leader="dot" w:pos="9298"/>
        </w:tabs>
        <w:autoSpaceDE w:val="0"/>
        <w:autoSpaceDN w:val="0"/>
        <w:spacing w:line="240" w:lineRule="auto"/>
        <w:ind w:firstLineChars="200" w:firstLine="420"/>
        <w:rPr>
          <w:rFonts w:ascii="宋体" w:hAnsi="Times New Roman"/>
        </w:rPr>
      </w:pPr>
      <w:r>
        <w:rPr>
          <w:rFonts w:ascii="宋体" w:hAnsi="Times New Roman" w:hint="eastAsia"/>
        </w:rPr>
        <w:t>本文件适用于指导新建和既有物流园区</w:t>
      </w:r>
      <w:proofErr w:type="gramStart"/>
      <w:r>
        <w:rPr>
          <w:rFonts w:ascii="宋体" w:hAnsi="Times New Roman" w:hint="eastAsia"/>
        </w:rPr>
        <w:t>的零碳物流</w:t>
      </w:r>
      <w:proofErr w:type="gramEnd"/>
      <w:r>
        <w:rPr>
          <w:rFonts w:ascii="宋体" w:hAnsi="Times New Roman" w:hint="eastAsia"/>
        </w:rPr>
        <w:t>园区建设工作。</w:t>
      </w:r>
    </w:p>
    <w:p w:rsidR="00424173" w:rsidRDefault="001174AC">
      <w:pPr>
        <w:pStyle w:val="afff1"/>
        <w:spacing w:before="312" w:after="312"/>
      </w:pPr>
      <w:bookmarkStart w:id="29" w:name="_Toc14178"/>
      <w:bookmarkStart w:id="30" w:name="_Toc6095"/>
      <w:bookmarkStart w:id="31" w:name="_Toc25000"/>
      <w:r>
        <w:rPr>
          <w:rFonts w:hint="eastAsia"/>
        </w:rPr>
        <w:t>规范性引用文件</w:t>
      </w:r>
      <w:bookmarkEnd w:id="29"/>
      <w:bookmarkEnd w:id="30"/>
      <w:bookmarkEnd w:id="31"/>
    </w:p>
    <w:p w:rsidR="00424173" w:rsidRDefault="001174AC">
      <w:pPr>
        <w:tabs>
          <w:tab w:val="center" w:pos="4201"/>
          <w:tab w:val="right" w:leader="dot" w:pos="9298"/>
        </w:tabs>
        <w:autoSpaceDE w:val="0"/>
        <w:autoSpaceDN w:val="0"/>
        <w:spacing w:line="240" w:lineRule="auto"/>
        <w:ind w:firstLineChars="200" w:firstLine="420"/>
        <w:rPr>
          <w:rFonts w:ascii="宋体" w:hAnsi="宋体" w:cs="宋体"/>
        </w:rPr>
      </w:pPr>
      <w:r>
        <w:rPr>
          <w:rFonts w:ascii="宋体" w:hAnsi="宋体" w:cs="宋体" w:hint="eastAsia"/>
        </w:rPr>
        <w:t>下列文件对于本文件的应用是必不可少的条款。凡是注日期的引用文件，仅所注日期的版</w:t>
      </w:r>
      <w:r>
        <w:rPr>
          <w:rFonts w:ascii="宋体" w:hAnsi="宋体" w:cs="宋体" w:hint="eastAsia"/>
        </w:rPr>
        <w:t>本适用于本文件。凡是不注日期的引用文件，其最新版本（包括所有的修改单）适用于本文件。</w:t>
      </w:r>
    </w:p>
    <w:p w:rsidR="00424173" w:rsidRDefault="001174AC">
      <w:pPr>
        <w:adjustRightInd/>
        <w:spacing w:line="240" w:lineRule="auto"/>
        <w:ind w:firstLineChars="200" w:firstLine="420"/>
        <w:rPr>
          <w:rFonts w:ascii="宋体" w:hAnsi="宋体" w:cs="宋体"/>
        </w:rPr>
      </w:pPr>
      <w:r>
        <w:rPr>
          <w:rFonts w:ascii="宋体" w:hAnsi="宋体" w:cs="宋体" w:hint="eastAsia"/>
        </w:rPr>
        <w:t xml:space="preserve">GB/T 15316       </w:t>
      </w:r>
      <w:r>
        <w:rPr>
          <w:rFonts w:ascii="宋体" w:hAnsi="宋体" w:cs="宋体" w:hint="eastAsia"/>
        </w:rPr>
        <w:t>节能监测技术通则</w:t>
      </w:r>
    </w:p>
    <w:p w:rsidR="00424173" w:rsidRDefault="001174AC">
      <w:pPr>
        <w:adjustRightInd/>
        <w:spacing w:line="240" w:lineRule="auto"/>
        <w:ind w:firstLineChars="200" w:firstLine="420"/>
        <w:rPr>
          <w:rFonts w:ascii="宋体" w:hAnsi="宋体" w:cs="宋体"/>
        </w:rPr>
      </w:pPr>
      <w:r>
        <w:rPr>
          <w:rFonts w:ascii="宋体" w:hAnsi="宋体" w:cs="宋体" w:hint="eastAsia"/>
        </w:rPr>
        <w:t xml:space="preserve">GB/T 17166       </w:t>
      </w:r>
      <w:r>
        <w:rPr>
          <w:rFonts w:ascii="宋体" w:hAnsi="宋体" w:cs="宋体" w:hint="eastAsia"/>
        </w:rPr>
        <w:t>能源审计技术通则</w:t>
      </w:r>
    </w:p>
    <w:p w:rsidR="00424173" w:rsidRDefault="001174AC">
      <w:pPr>
        <w:adjustRightInd/>
        <w:spacing w:line="240" w:lineRule="auto"/>
        <w:ind w:firstLineChars="200" w:firstLine="420"/>
        <w:rPr>
          <w:rFonts w:ascii="宋体" w:hAnsi="宋体" w:cs="宋体"/>
        </w:rPr>
      </w:pPr>
      <w:r>
        <w:rPr>
          <w:rFonts w:ascii="宋体" w:hAnsi="宋体" w:cs="宋体" w:hint="eastAsia"/>
        </w:rPr>
        <w:t xml:space="preserve">GB 17167         </w:t>
      </w:r>
      <w:r>
        <w:rPr>
          <w:rFonts w:ascii="宋体" w:hAnsi="宋体" w:cs="宋体" w:hint="eastAsia"/>
        </w:rPr>
        <w:t>用能单位能源计量器具配备和管理通则</w:t>
      </w:r>
    </w:p>
    <w:p w:rsidR="00424173" w:rsidRDefault="001174AC">
      <w:pPr>
        <w:adjustRightInd/>
        <w:spacing w:line="240" w:lineRule="auto"/>
        <w:ind w:firstLineChars="200" w:firstLine="420"/>
        <w:rPr>
          <w:rFonts w:ascii="宋体" w:hAnsi="宋体" w:cs="宋体"/>
        </w:rPr>
      </w:pPr>
      <w:r>
        <w:rPr>
          <w:rFonts w:ascii="宋体" w:hAnsi="宋体" w:cs="宋体" w:hint="eastAsia"/>
        </w:rPr>
        <w:t xml:space="preserve">GB/T 18354       </w:t>
      </w:r>
      <w:r>
        <w:rPr>
          <w:rFonts w:ascii="宋体" w:hAnsi="宋体" w:cs="宋体" w:hint="eastAsia"/>
        </w:rPr>
        <w:t>物流术语</w:t>
      </w:r>
    </w:p>
    <w:p w:rsidR="00424173" w:rsidRDefault="001174AC">
      <w:pPr>
        <w:adjustRightInd/>
        <w:spacing w:line="240" w:lineRule="auto"/>
        <w:ind w:firstLineChars="200" w:firstLine="420"/>
        <w:rPr>
          <w:rFonts w:ascii="宋体" w:hAnsi="宋体" w:cs="宋体"/>
        </w:rPr>
      </w:pPr>
      <w:r>
        <w:rPr>
          <w:rFonts w:ascii="宋体" w:hAnsi="宋体" w:cs="宋体" w:hint="eastAsia"/>
        </w:rPr>
        <w:t xml:space="preserve">GB/T 24915       </w:t>
      </w:r>
      <w:r>
        <w:rPr>
          <w:rFonts w:ascii="宋体" w:hAnsi="宋体" w:cs="宋体" w:hint="eastAsia"/>
        </w:rPr>
        <w:t>合同能源管理技术通则</w:t>
      </w:r>
    </w:p>
    <w:p w:rsidR="00424173" w:rsidRDefault="001174AC">
      <w:pPr>
        <w:adjustRightInd/>
        <w:spacing w:line="240" w:lineRule="auto"/>
        <w:ind w:firstLineChars="200" w:firstLine="420"/>
        <w:rPr>
          <w:rFonts w:ascii="宋体" w:hAnsi="宋体" w:cs="宋体"/>
        </w:rPr>
      </w:pPr>
      <w:r>
        <w:rPr>
          <w:rFonts w:ascii="宋体" w:hAnsi="宋体" w:cs="宋体" w:hint="eastAsia"/>
        </w:rPr>
        <w:t xml:space="preserve">GB/T 29455       </w:t>
      </w:r>
      <w:r>
        <w:rPr>
          <w:rFonts w:ascii="宋体" w:hAnsi="宋体" w:cs="宋体" w:hint="eastAsia"/>
        </w:rPr>
        <w:t>照明设施经济运行</w:t>
      </w:r>
    </w:p>
    <w:p w:rsidR="00424173" w:rsidRDefault="001174AC">
      <w:pPr>
        <w:adjustRightInd/>
        <w:spacing w:line="240" w:lineRule="auto"/>
        <w:ind w:firstLineChars="200" w:firstLine="420"/>
        <w:rPr>
          <w:rFonts w:ascii="宋体" w:hAnsi="宋体" w:cs="宋体"/>
        </w:rPr>
      </w:pPr>
      <w:r>
        <w:rPr>
          <w:rFonts w:ascii="宋体" w:hAnsi="宋体" w:cs="宋体" w:hint="eastAsia"/>
        </w:rPr>
        <w:t>GB/T 31088</w:t>
      </w:r>
      <w:r>
        <w:rPr>
          <w:rFonts w:ascii="宋体" w:hAnsi="宋体" w:cs="宋体" w:hint="eastAsia"/>
          <w:szCs w:val="24"/>
        </w:rPr>
        <w:t xml:space="preserve">       </w:t>
      </w:r>
      <w:r>
        <w:rPr>
          <w:rFonts w:ascii="宋体" w:hAnsi="宋体" w:cs="宋体" w:hint="eastAsia"/>
          <w:szCs w:val="24"/>
        </w:rPr>
        <w:t>工业园区循环经济管理通则</w:t>
      </w:r>
    </w:p>
    <w:p w:rsidR="00424173" w:rsidRDefault="001174AC">
      <w:pPr>
        <w:adjustRightInd/>
        <w:spacing w:line="240" w:lineRule="auto"/>
        <w:ind w:firstLineChars="200" w:firstLine="420"/>
        <w:rPr>
          <w:rFonts w:ascii="宋体" w:hAnsi="宋体" w:cs="宋体"/>
        </w:rPr>
      </w:pPr>
      <w:r>
        <w:rPr>
          <w:rFonts w:ascii="宋体" w:hAnsi="宋体" w:cs="宋体" w:hint="eastAsia"/>
        </w:rPr>
        <w:t>GB/T 32150</w:t>
      </w:r>
      <w:r>
        <w:rPr>
          <w:rFonts w:ascii="宋体" w:hAnsi="宋体" w:cs="宋体" w:hint="eastAsia"/>
        </w:rPr>
        <w:tab/>
      </w:r>
      <w:r>
        <w:rPr>
          <w:rFonts w:ascii="宋体" w:hAnsi="宋体" w:cs="宋体" w:hint="eastAsia"/>
        </w:rPr>
        <w:t xml:space="preserve">     </w:t>
      </w:r>
      <w:r>
        <w:rPr>
          <w:rFonts w:ascii="宋体" w:hAnsi="宋体" w:cs="宋体" w:hint="eastAsia"/>
        </w:rPr>
        <w:t>工业企业温室气体排放核算和报告通则</w:t>
      </w:r>
    </w:p>
    <w:p w:rsidR="00424173" w:rsidRDefault="001174AC">
      <w:pPr>
        <w:adjustRightInd/>
        <w:spacing w:line="240" w:lineRule="auto"/>
        <w:ind w:firstLineChars="200" w:firstLine="420"/>
        <w:rPr>
          <w:rFonts w:ascii="宋体" w:hAnsi="宋体" w:cs="宋体"/>
        </w:rPr>
      </w:pPr>
      <w:r>
        <w:rPr>
          <w:rFonts w:ascii="宋体" w:hAnsi="宋体" w:cs="宋体" w:hint="eastAsia"/>
        </w:rPr>
        <w:t>GB/T 33567</w:t>
      </w:r>
      <w:r>
        <w:rPr>
          <w:rFonts w:ascii="宋体" w:hAnsi="宋体" w:cs="宋体" w:hint="eastAsia"/>
          <w:szCs w:val="24"/>
        </w:rPr>
        <w:t xml:space="preserve">       </w:t>
      </w:r>
      <w:r>
        <w:rPr>
          <w:rFonts w:ascii="宋体" w:hAnsi="宋体" w:cs="宋体" w:hint="eastAsia"/>
          <w:szCs w:val="24"/>
        </w:rPr>
        <w:t>工业园区循环经济评价规范</w:t>
      </w:r>
    </w:p>
    <w:p w:rsidR="00424173" w:rsidRDefault="001174AC">
      <w:pPr>
        <w:adjustRightInd/>
        <w:spacing w:line="240" w:lineRule="auto"/>
        <w:ind w:firstLineChars="200" w:firstLine="420"/>
        <w:rPr>
          <w:rFonts w:ascii="宋体" w:hAnsi="宋体" w:cs="宋体"/>
        </w:rPr>
      </w:pPr>
      <w:r>
        <w:rPr>
          <w:rFonts w:ascii="宋体" w:hAnsi="宋体" w:cs="宋体" w:hint="eastAsia"/>
        </w:rPr>
        <w:t xml:space="preserve">GB/T 35626       </w:t>
      </w:r>
      <w:r>
        <w:rPr>
          <w:rFonts w:ascii="宋体" w:hAnsi="宋体" w:cs="宋体" w:hint="eastAsia"/>
        </w:rPr>
        <w:t>室外照明干扰</w:t>
      </w:r>
      <w:proofErr w:type="gramStart"/>
      <w:r>
        <w:rPr>
          <w:rFonts w:ascii="宋体" w:hAnsi="宋体" w:cs="宋体" w:hint="eastAsia"/>
        </w:rPr>
        <w:t>光限制</w:t>
      </w:r>
      <w:proofErr w:type="gramEnd"/>
      <w:r>
        <w:rPr>
          <w:rFonts w:ascii="宋体" w:hAnsi="宋体" w:cs="宋体" w:hint="eastAsia"/>
        </w:rPr>
        <w:t>规范</w:t>
      </w:r>
    </w:p>
    <w:p w:rsidR="00424173" w:rsidRDefault="001174AC">
      <w:pPr>
        <w:adjustRightInd/>
        <w:spacing w:line="240" w:lineRule="auto"/>
        <w:ind w:firstLineChars="200" w:firstLine="420"/>
        <w:rPr>
          <w:rFonts w:ascii="宋体" w:hAnsi="宋体" w:cs="宋体"/>
        </w:rPr>
      </w:pPr>
      <w:r>
        <w:rPr>
          <w:rFonts w:ascii="宋体" w:hAnsi="宋体" w:cs="宋体" w:hint="eastAsia"/>
        </w:rPr>
        <w:t xml:space="preserve">GB/T 37422       </w:t>
      </w:r>
      <w:r>
        <w:rPr>
          <w:rFonts w:ascii="宋体" w:hAnsi="宋体" w:cs="宋体" w:hint="eastAsia"/>
        </w:rPr>
        <w:t>绿色包装评价方法与准则</w:t>
      </w:r>
    </w:p>
    <w:p w:rsidR="00424173" w:rsidRDefault="001174AC">
      <w:pPr>
        <w:adjustRightInd/>
        <w:spacing w:line="240" w:lineRule="auto"/>
        <w:ind w:firstLineChars="200" w:firstLine="420"/>
        <w:rPr>
          <w:rFonts w:ascii="宋体" w:hAnsi="宋体" w:cs="宋体"/>
        </w:rPr>
      </w:pPr>
      <w:r>
        <w:rPr>
          <w:rFonts w:ascii="宋体" w:hAnsi="宋体" w:cs="宋体" w:hint="eastAsia"/>
        </w:rPr>
        <w:t xml:space="preserve">GB/T 40994       </w:t>
      </w:r>
      <w:r>
        <w:rPr>
          <w:rFonts w:ascii="宋体" w:hAnsi="宋体" w:cs="宋体" w:hint="eastAsia"/>
        </w:rPr>
        <w:t>智慧城市智慧多功能</w:t>
      </w:r>
      <w:proofErr w:type="gramStart"/>
      <w:r>
        <w:rPr>
          <w:rFonts w:ascii="宋体" w:hAnsi="宋体" w:cs="宋体" w:hint="eastAsia"/>
        </w:rPr>
        <w:t>杆服务</w:t>
      </w:r>
      <w:proofErr w:type="gramEnd"/>
      <w:r>
        <w:rPr>
          <w:rFonts w:ascii="宋体" w:hAnsi="宋体" w:cs="宋体" w:hint="eastAsia"/>
        </w:rPr>
        <w:t>功能与运行管理规范</w:t>
      </w:r>
    </w:p>
    <w:p w:rsidR="00424173" w:rsidRDefault="001174AC">
      <w:pPr>
        <w:adjustRightInd/>
        <w:spacing w:line="240" w:lineRule="auto"/>
        <w:ind w:firstLineChars="200" w:firstLine="420"/>
        <w:rPr>
          <w:rFonts w:ascii="宋体" w:hAnsi="宋体" w:cs="宋体"/>
        </w:rPr>
      </w:pPr>
      <w:r>
        <w:rPr>
          <w:rFonts w:ascii="宋体" w:hAnsi="宋体" w:cs="宋体" w:hint="eastAsia"/>
        </w:rPr>
        <w:t xml:space="preserve">GB 50033         </w:t>
      </w:r>
      <w:r>
        <w:rPr>
          <w:rFonts w:ascii="宋体" w:hAnsi="宋体" w:cs="宋体" w:hint="eastAsia"/>
        </w:rPr>
        <w:t>建筑采光设计标准</w:t>
      </w:r>
    </w:p>
    <w:p w:rsidR="00424173" w:rsidRDefault="001174AC">
      <w:pPr>
        <w:adjustRightInd/>
        <w:spacing w:line="240" w:lineRule="auto"/>
        <w:ind w:firstLineChars="200" w:firstLine="420"/>
        <w:rPr>
          <w:rFonts w:ascii="宋体" w:hAnsi="宋体" w:cs="宋体"/>
        </w:rPr>
      </w:pPr>
      <w:r>
        <w:rPr>
          <w:rFonts w:ascii="宋体" w:hAnsi="宋体" w:cs="宋体" w:hint="eastAsia"/>
        </w:rPr>
        <w:t xml:space="preserve">GB/T 50034  </w:t>
      </w:r>
      <w:r>
        <w:rPr>
          <w:rFonts w:ascii="宋体" w:hAnsi="宋体" w:cs="宋体" w:hint="eastAsia"/>
          <w:szCs w:val="24"/>
        </w:rPr>
        <w:t xml:space="preserve">     </w:t>
      </w:r>
      <w:r>
        <w:rPr>
          <w:rFonts w:ascii="宋体" w:hAnsi="宋体" w:cs="宋体" w:hint="eastAsia"/>
          <w:szCs w:val="24"/>
        </w:rPr>
        <w:t>建筑照明设计标准</w:t>
      </w:r>
    </w:p>
    <w:p w:rsidR="00424173" w:rsidRDefault="001174AC">
      <w:pPr>
        <w:adjustRightInd/>
        <w:spacing w:line="240" w:lineRule="auto"/>
        <w:ind w:firstLineChars="200" w:firstLine="420"/>
        <w:rPr>
          <w:rFonts w:ascii="宋体" w:hAnsi="宋体" w:cs="宋体"/>
        </w:rPr>
      </w:pPr>
      <w:r>
        <w:rPr>
          <w:rFonts w:ascii="宋体" w:hAnsi="宋体" w:cs="宋体" w:hint="eastAsia"/>
        </w:rPr>
        <w:t xml:space="preserve">GB 55015         </w:t>
      </w:r>
      <w:r>
        <w:rPr>
          <w:rFonts w:ascii="宋体" w:hAnsi="宋体" w:cs="宋体" w:hint="eastAsia"/>
        </w:rPr>
        <w:t>建筑节能与可再生能源利用通用规范</w:t>
      </w:r>
    </w:p>
    <w:p w:rsidR="00424173" w:rsidRDefault="001174AC">
      <w:pPr>
        <w:adjustRightInd/>
        <w:spacing w:line="240" w:lineRule="auto"/>
        <w:ind w:firstLineChars="200" w:firstLine="420"/>
        <w:rPr>
          <w:rFonts w:ascii="宋体" w:hAnsi="宋体" w:cs="宋体"/>
        </w:rPr>
      </w:pPr>
      <w:r>
        <w:rPr>
          <w:rFonts w:ascii="宋体" w:hAnsi="宋体" w:cs="宋体" w:hint="eastAsia"/>
        </w:rPr>
        <w:t xml:space="preserve">JT/T 1440        </w:t>
      </w:r>
      <w:r>
        <w:rPr>
          <w:rFonts w:ascii="宋体" w:hAnsi="宋体" w:cs="宋体" w:hint="eastAsia"/>
        </w:rPr>
        <w:t>无人机</w:t>
      </w:r>
      <w:r>
        <w:rPr>
          <w:rFonts w:ascii="宋体" w:hAnsi="宋体" w:cs="宋体" w:hint="eastAsia"/>
        </w:rPr>
        <w:t>物流配送运行要求</w:t>
      </w:r>
    </w:p>
    <w:p w:rsidR="00424173" w:rsidRDefault="001174AC">
      <w:pPr>
        <w:adjustRightInd/>
        <w:spacing w:line="240" w:lineRule="auto"/>
        <w:ind w:firstLineChars="200" w:firstLine="420"/>
        <w:rPr>
          <w:rFonts w:ascii="宋体" w:hAnsi="宋体" w:cs="宋体"/>
        </w:rPr>
      </w:pPr>
      <w:r>
        <w:rPr>
          <w:rFonts w:ascii="宋体" w:hAnsi="宋体" w:cs="宋体" w:hint="eastAsia"/>
        </w:rPr>
        <w:t xml:space="preserve">JT/T 1537.1-2025 </w:t>
      </w:r>
      <w:proofErr w:type="gramStart"/>
      <w:r>
        <w:rPr>
          <w:rFonts w:ascii="宋体" w:hAnsi="宋体" w:cs="宋体" w:hint="eastAsia"/>
        </w:rPr>
        <w:t>近零碳交通设施</w:t>
      </w:r>
      <w:proofErr w:type="gramEnd"/>
      <w:r>
        <w:rPr>
          <w:rFonts w:ascii="宋体" w:hAnsi="宋体" w:cs="宋体" w:hint="eastAsia"/>
        </w:rPr>
        <w:t>技术要求第</w:t>
      </w:r>
      <w:r>
        <w:rPr>
          <w:rFonts w:ascii="宋体" w:hAnsi="宋体" w:cs="宋体" w:hint="eastAsia"/>
        </w:rPr>
        <w:t>1</w:t>
      </w:r>
      <w:r>
        <w:rPr>
          <w:rFonts w:ascii="宋体" w:hAnsi="宋体" w:cs="宋体" w:hint="eastAsia"/>
        </w:rPr>
        <w:t>部分：货运枢纽（物流园区）</w:t>
      </w:r>
    </w:p>
    <w:p w:rsidR="00424173" w:rsidRDefault="001174AC">
      <w:pPr>
        <w:adjustRightInd/>
        <w:spacing w:line="240" w:lineRule="auto"/>
        <w:ind w:firstLineChars="200" w:firstLine="420"/>
        <w:rPr>
          <w:rFonts w:ascii="宋体" w:hAnsi="宋体" w:cs="宋体"/>
          <w:szCs w:val="24"/>
        </w:rPr>
      </w:pPr>
      <w:r>
        <w:rPr>
          <w:rFonts w:ascii="宋体" w:hAnsi="宋体" w:cs="宋体" w:hint="eastAsia"/>
          <w:szCs w:val="24"/>
        </w:rPr>
        <w:t xml:space="preserve">JR/T 0244        </w:t>
      </w:r>
      <w:proofErr w:type="gramStart"/>
      <w:r>
        <w:rPr>
          <w:rFonts w:ascii="宋体" w:hAnsi="宋体" w:cs="宋体" w:hint="eastAsia"/>
          <w:szCs w:val="24"/>
        </w:rPr>
        <w:t>碳金融</w:t>
      </w:r>
      <w:proofErr w:type="gramEnd"/>
      <w:r>
        <w:rPr>
          <w:rFonts w:ascii="宋体" w:hAnsi="宋体" w:cs="宋体" w:hint="eastAsia"/>
          <w:szCs w:val="24"/>
        </w:rPr>
        <w:t>产品</w:t>
      </w:r>
    </w:p>
    <w:p w:rsidR="00424173" w:rsidRDefault="001174AC">
      <w:pPr>
        <w:pStyle w:val="afff1"/>
        <w:spacing w:before="312" w:after="312"/>
      </w:pPr>
      <w:bookmarkStart w:id="32" w:name="_Toc8402"/>
      <w:bookmarkStart w:id="33" w:name="_Toc15837"/>
      <w:bookmarkStart w:id="34" w:name="_Toc18355"/>
      <w:r>
        <w:rPr>
          <w:rFonts w:hint="eastAsia"/>
        </w:rPr>
        <w:t>术语和定义</w:t>
      </w:r>
      <w:bookmarkEnd w:id="32"/>
      <w:bookmarkEnd w:id="33"/>
      <w:bookmarkEnd w:id="34"/>
    </w:p>
    <w:p w:rsidR="00424173" w:rsidRDefault="001174AC">
      <w:pPr>
        <w:tabs>
          <w:tab w:val="center" w:pos="4201"/>
          <w:tab w:val="right" w:leader="dot" w:pos="9298"/>
        </w:tabs>
        <w:autoSpaceDE w:val="0"/>
        <w:autoSpaceDN w:val="0"/>
        <w:spacing w:line="240" w:lineRule="auto"/>
        <w:ind w:firstLineChars="200" w:firstLine="420"/>
        <w:rPr>
          <w:rFonts w:ascii="宋体" w:hAnsi="Times New Roman"/>
        </w:rPr>
      </w:pPr>
      <w:r>
        <w:rPr>
          <w:rFonts w:ascii="宋体" w:hAnsi="Times New Roman" w:hint="eastAsia"/>
        </w:rPr>
        <w:t>下列术语和定义适用于本标准。</w:t>
      </w:r>
    </w:p>
    <w:p w:rsidR="00424173" w:rsidRDefault="00424173">
      <w:pPr>
        <w:pStyle w:val="afff2"/>
        <w:spacing w:beforeLines="0" w:before="0" w:afterLines="0" w:after="0"/>
      </w:pPr>
      <w:bookmarkStart w:id="35" w:name="_Toc25610"/>
      <w:bookmarkEnd w:id="35"/>
    </w:p>
    <w:p w:rsidR="00424173" w:rsidRDefault="001174AC">
      <w:pPr>
        <w:pStyle w:val="affffffffffff"/>
        <w:ind w:left="420" w:firstLineChars="0" w:firstLine="0"/>
        <w:rPr>
          <w:rFonts w:ascii="黑体" w:eastAsia="黑体" w:hAnsi="黑体"/>
        </w:rPr>
      </w:pPr>
      <w:r>
        <w:rPr>
          <w:rFonts w:ascii="黑体" w:eastAsia="黑体" w:hAnsi="黑体" w:hint="eastAsia"/>
        </w:rPr>
        <w:t>物流园区</w:t>
      </w:r>
      <w:r>
        <w:rPr>
          <w:rFonts w:ascii="黑体" w:eastAsia="黑体" w:hAnsi="黑体" w:hint="eastAsia"/>
        </w:rPr>
        <w:t xml:space="preserve">  logistics park</w:t>
      </w:r>
    </w:p>
    <w:p w:rsidR="00424173" w:rsidRDefault="001174AC">
      <w:pPr>
        <w:autoSpaceDE w:val="0"/>
        <w:autoSpaceDN w:val="0"/>
        <w:spacing w:line="240" w:lineRule="auto"/>
        <w:ind w:firstLineChars="200" w:firstLine="420"/>
        <w:rPr>
          <w:rFonts w:ascii="Times New Roman" w:hAnsi="Times New Roman"/>
        </w:rPr>
      </w:pPr>
      <w:r>
        <w:rPr>
          <w:rFonts w:ascii="Times New Roman" w:hAnsi="Times New Roman" w:hint="eastAsia"/>
        </w:rPr>
        <w:t>具备专业化物流基础设施，并提供社会化物流公共服务的物流产业区。</w:t>
      </w:r>
    </w:p>
    <w:p w:rsidR="00424173" w:rsidRDefault="00424173">
      <w:pPr>
        <w:pStyle w:val="afff2"/>
        <w:spacing w:beforeLines="0" w:before="0" w:afterLines="0" w:after="0"/>
      </w:pPr>
      <w:bookmarkStart w:id="36" w:name="_Toc5246"/>
      <w:bookmarkEnd w:id="36"/>
    </w:p>
    <w:p w:rsidR="00424173" w:rsidRDefault="001174AC">
      <w:pPr>
        <w:pStyle w:val="affffffffffff"/>
        <w:ind w:left="420" w:firstLineChars="0" w:firstLine="0"/>
        <w:rPr>
          <w:rFonts w:ascii="黑体" w:eastAsia="黑体" w:hAnsi="黑体"/>
        </w:rPr>
      </w:pPr>
      <w:r>
        <w:rPr>
          <w:rFonts w:ascii="黑体" w:eastAsia="黑体" w:hAnsi="黑体" w:hint="eastAsia"/>
        </w:rPr>
        <w:t>入驻企业</w:t>
      </w:r>
      <w:r>
        <w:rPr>
          <w:rFonts w:ascii="黑体" w:eastAsia="黑体" w:hAnsi="黑体" w:hint="eastAsia"/>
        </w:rPr>
        <w:t xml:space="preserve">  settled enterprises</w:t>
      </w:r>
    </w:p>
    <w:p w:rsidR="00424173" w:rsidRDefault="001174AC">
      <w:pPr>
        <w:autoSpaceDE w:val="0"/>
        <w:autoSpaceDN w:val="0"/>
        <w:spacing w:line="240" w:lineRule="auto"/>
        <w:ind w:firstLineChars="200" w:firstLine="420"/>
        <w:rPr>
          <w:rFonts w:ascii="Times New Roman" w:hAnsi="Times New Roman"/>
        </w:rPr>
      </w:pPr>
      <w:r>
        <w:rPr>
          <w:rFonts w:ascii="Times New Roman" w:hAnsi="Times New Roman" w:hint="eastAsia"/>
        </w:rPr>
        <w:t>在物流</w:t>
      </w:r>
      <w:proofErr w:type="gramStart"/>
      <w:r>
        <w:rPr>
          <w:rFonts w:ascii="Times New Roman" w:hAnsi="Times New Roman" w:hint="eastAsia"/>
        </w:rPr>
        <w:t>园区四</w:t>
      </w:r>
      <w:proofErr w:type="gramEnd"/>
      <w:r>
        <w:rPr>
          <w:rFonts w:ascii="Times New Roman" w:hAnsi="Times New Roman" w:hint="eastAsia"/>
        </w:rPr>
        <w:t>至范围内从事生产经营活动的企业。</w:t>
      </w:r>
    </w:p>
    <w:p w:rsidR="00424173" w:rsidRDefault="00424173">
      <w:pPr>
        <w:pStyle w:val="afff2"/>
        <w:spacing w:beforeLines="0" w:before="0" w:afterLines="0" w:after="0"/>
      </w:pPr>
      <w:bookmarkStart w:id="37" w:name="_Toc27322"/>
      <w:bookmarkEnd w:id="37"/>
    </w:p>
    <w:p w:rsidR="00424173" w:rsidRDefault="001174AC">
      <w:pPr>
        <w:pStyle w:val="affffffffffff"/>
        <w:ind w:left="420" w:firstLineChars="0" w:firstLine="0"/>
        <w:rPr>
          <w:rFonts w:ascii="黑体" w:eastAsia="黑体" w:hAnsi="黑体"/>
        </w:rPr>
      </w:pPr>
      <w:bookmarkStart w:id="38" w:name="_Toc11172_WPSOffice_Level2"/>
      <w:bookmarkStart w:id="39" w:name="_Toc18243_WPSOffice_Level2"/>
      <w:bookmarkStart w:id="40" w:name="_Toc26774_WPSOffice_Level2"/>
      <w:r>
        <w:rPr>
          <w:rFonts w:ascii="黑体" w:eastAsia="黑体" w:hAnsi="黑体" w:hint="eastAsia"/>
        </w:rPr>
        <w:t>温室气体</w:t>
      </w:r>
      <w:bookmarkEnd w:id="38"/>
      <w:bookmarkEnd w:id="39"/>
      <w:bookmarkEnd w:id="40"/>
      <w:r>
        <w:rPr>
          <w:rFonts w:ascii="黑体" w:eastAsia="黑体" w:hAnsi="黑体" w:hint="eastAsia"/>
        </w:rPr>
        <w:t xml:space="preserve">  greenhouse gas</w:t>
      </w:r>
    </w:p>
    <w:p w:rsidR="00424173" w:rsidRDefault="001174AC">
      <w:pPr>
        <w:tabs>
          <w:tab w:val="center" w:pos="4201"/>
          <w:tab w:val="right" w:leader="dot" w:pos="9298"/>
        </w:tabs>
        <w:autoSpaceDE w:val="0"/>
        <w:autoSpaceDN w:val="0"/>
        <w:spacing w:line="240" w:lineRule="auto"/>
        <w:ind w:firstLineChars="200" w:firstLine="420"/>
        <w:rPr>
          <w:rFonts w:ascii="宋体" w:hAnsi="宋体" w:cs="宋体"/>
        </w:rPr>
      </w:pPr>
      <w:r>
        <w:rPr>
          <w:rFonts w:ascii="宋体" w:hAnsi="宋体" w:cs="宋体" w:hint="eastAsia"/>
        </w:rPr>
        <w:lastRenderedPageBreak/>
        <w:t>大气层中自然存在的和由于人类活动产生的能够吸收和散发由地球表面、大气层和云层所产生的、波长在红外光谱内的辐射的气态成分。</w:t>
      </w:r>
    </w:p>
    <w:p w:rsidR="00424173" w:rsidRDefault="001174AC">
      <w:pPr>
        <w:tabs>
          <w:tab w:val="center" w:pos="4201"/>
          <w:tab w:val="right" w:leader="dot" w:pos="9298"/>
        </w:tabs>
        <w:autoSpaceDE w:val="0"/>
        <w:autoSpaceDN w:val="0"/>
        <w:spacing w:line="240" w:lineRule="auto"/>
        <w:ind w:firstLineChars="200" w:firstLine="360"/>
        <w:rPr>
          <w:rFonts w:ascii="宋体" w:hAnsi="宋体" w:cs="宋体"/>
          <w:sz w:val="18"/>
          <w:szCs w:val="18"/>
        </w:rPr>
      </w:pPr>
      <w:r>
        <w:rPr>
          <w:rFonts w:ascii="宋体" w:hAnsi="宋体" w:cs="宋体" w:hint="eastAsia"/>
          <w:sz w:val="18"/>
          <w:szCs w:val="18"/>
        </w:rPr>
        <w:t>注：如无特别说明，本文件中的温室气体包括二氧化碳（</w:t>
      </w:r>
      <w:r>
        <w:rPr>
          <w:rFonts w:ascii="宋体" w:hAnsi="宋体" w:cs="宋体" w:hint="eastAsia"/>
          <w:sz w:val="18"/>
          <w:szCs w:val="18"/>
        </w:rPr>
        <w:t>CO</w:t>
      </w:r>
      <w:r>
        <w:rPr>
          <w:rFonts w:ascii="宋体" w:hAnsi="宋体" w:cs="宋体" w:hint="eastAsia"/>
          <w:sz w:val="18"/>
          <w:szCs w:val="18"/>
          <w:vertAlign w:val="subscript"/>
        </w:rPr>
        <w:t>2</w:t>
      </w:r>
      <w:r>
        <w:rPr>
          <w:rFonts w:ascii="宋体" w:hAnsi="宋体" w:cs="宋体" w:hint="eastAsia"/>
          <w:sz w:val="18"/>
          <w:szCs w:val="18"/>
        </w:rPr>
        <w:t>）、甲烷（</w:t>
      </w:r>
      <w:r>
        <w:rPr>
          <w:rFonts w:ascii="宋体" w:hAnsi="宋体" w:cs="宋体" w:hint="eastAsia"/>
          <w:sz w:val="18"/>
          <w:szCs w:val="18"/>
        </w:rPr>
        <w:t>CH</w:t>
      </w:r>
      <w:r>
        <w:rPr>
          <w:rFonts w:ascii="宋体" w:hAnsi="宋体" w:cs="宋体" w:hint="eastAsia"/>
          <w:sz w:val="18"/>
          <w:szCs w:val="18"/>
          <w:vertAlign w:val="subscript"/>
        </w:rPr>
        <w:t>4</w:t>
      </w:r>
      <w:r>
        <w:rPr>
          <w:rFonts w:ascii="宋体" w:hAnsi="宋体" w:cs="宋体" w:hint="eastAsia"/>
          <w:sz w:val="18"/>
          <w:szCs w:val="18"/>
        </w:rPr>
        <w:t>）、氧化亚氮（</w:t>
      </w:r>
      <w:r>
        <w:rPr>
          <w:rFonts w:ascii="宋体" w:hAnsi="宋体" w:cs="宋体" w:hint="eastAsia"/>
          <w:sz w:val="18"/>
          <w:szCs w:val="18"/>
        </w:rPr>
        <w:t>N</w:t>
      </w:r>
      <w:r>
        <w:rPr>
          <w:rFonts w:ascii="宋体" w:hAnsi="宋体" w:cs="宋体" w:hint="eastAsia"/>
          <w:sz w:val="18"/>
          <w:szCs w:val="18"/>
          <w:vertAlign w:val="subscript"/>
        </w:rPr>
        <w:t>2</w:t>
      </w:r>
      <w:r>
        <w:rPr>
          <w:rFonts w:ascii="宋体" w:hAnsi="宋体" w:cs="宋体" w:hint="eastAsia"/>
          <w:sz w:val="18"/>
          <w:szCs w:val="18"/>
        </w:rPr>
        <w:t>O</w:t>
      </w:r>
      <w:r>
        <w:rPr>
          <w:rFonts w:ascii="宋体" w:hAnsi="宋体" w:cs="宋体" w:hint="eastAsia"/>
          <w:sz w:val="18"/>
          <w:szCs w:val="18"/>
        </w:rPr>
        <w:t>）、氢氟碳化物（</w:t>
      </w:r>
      <w:r>
        <w:rPr>
          <w:rFonts w:ascii="宋体" w:hAnsi="宋体" w:cs="宋体" w:hint="eastAsia"/>
          <w:sz w:val="18"/>
          <w:szCs w:val="18"/>
        </w:rPr>
        <w:t>HFCs</w:t>
      </w:r>
      <w:r>
        <w:rPr>
          <w:rFonts w:ascii="宋体" w:hAnsi="宋体" w:cs="宋体" w:hint="eastAsia"/>
          <w:sz w:val="18"/>
          <w:szCs w:val="18"/>
        </w:rPr>
        <w:t>）、</w:t>
      </w:r>
      <w:proofErr w:type="gramStart"/>
      <w:r>
        <w:rPr>
          <w:rFonts w:ascii="宋体" w:hAnsi="宋体" w:cs="宋体" w:hint="eastAsia"/>
          <w:sz w:val="18"/>
          <w:szCs w:val="18"/>
        </w:rPr>
        <w:t>全氟碳化物</w:t>
      </w:r>
      <w:proofErr w:type="gramEnd"/>
      <w:r>
        <w:rPr>
          <w:rFonts w:ascii="宋体" w:hAnsi="宋体" w:cs="宋体" w:hint="eastAsia"/>
          <w:sz w:val="18"/>
          <w:szCs w:val="18"/>
        </w:rPr>
        <w:t>(PFCs)</w:t>
      </w:r>
      <w:r>
        <w:rPr>
          <w:rFonts w:ascii="宋体" w:hAnsi="宋体" w:cs="宋体" w:hint="eastAsia"/>
          <w:sz w:val="18"/>
          <w:szCs w:val="18"/>
        </w:rPr>
        <w:t>、六氟化硫</w:t>
      </w:r>
      <w:r>
        <w:rPr>
          <w:rFonts w:ascii="宋体" w:hAnsi="宋体" w:cs="宋体" w:hint="eastAsia"/>
          <w:sz w:val="18"/>
          <w:szCs w:val="18"/>
        </w:rPr>
        <w:t>(SF</w:t>
      </w:r>
      <w:r>
        <w:rPr>
          <w:rFonts w:ascii="宋体" w:hAnsi="宋体" w:cs="宋体" w:hint="eastAsia"/>
          <w:sz w:val="18"/>
          <w:szCs w:val="18"/>
          <w:vertAlign w:val="subscript"/>
        </w:rPr>
        <w:t>6</w:t>
      </w:r>
      <w:r>
        <w:rPr>
          <w:rFonts w:ascii="宋体" w:hAnsi="宋体" w:cs="宋体" w:hint="eastAsia"/>
          <w:sz w:val="18"/>
          <w:szCs w:val="18"/>
        </w:rPr>
        <w:t>)</w:t>
      </w:r>
      <w:r>
        <w:rPr>
          <w:rFonts w:ascii="宋体" w:hAnsi="宋体" w:cs="宋体" w:hint="eastAsia"/>
          <w:sz w:val="18"/>
          <w:szCs w:val="18"/>
        </w:rPr>
        <w:t>与三氟化氮</w:t>
      </w:r>
      <w:r>
        <w:rPr>
          <w:rFonts w:ascii="宋体" w:hAnsi="宋体" w:cs="宋体" w:hint="eastAsia"/>
          <w:sz w:val="18"/>
          <w:szCs w:val="18"/>
        </w:rPr>
        <w:t>(NF</w:t>
      </w:r>
      <w:r>
        <w:rPr>
          <w:rFonts w:ascii="宋体" w:hAnsi="宋体" w:cs="宋体" w:hint="eastAsia"/>
          <w:sz w:val="18"/>
          <w:szCs w:val="18"/>
          <w:vertAlign w:val="subscript"/>
        </w:rPr>
        <w:t>3</w:t>
      </w:r>
      <w:r>
        <w:rPr>
          <w:rFonts w:ascii="宋体" w:hAnsi="宋体" w:cs="宋体" w:hint="eastAsia"/>
          <w:sz w:val="18"/>
          <w:szCs w:val="18"/>
        </w:rPr>
        <w:t>)</w:t>
      </w:r>
      <w:r>
        <w:rPr>
          <w:rFonts w:ascii="宋体" w:hAnsi="宋体" w:cs="宋体" w:hint="eastAsia"/>
          <w:sz w:val="18"/>
          <w:szCs w:val="18"/>
        </w:rPr>
        <w:t>。</w:t>
      </w:r>
    </w:p>
    <w:p w:rsidR="00424173" w:rsidRDefault="001174AC">
      <w:pPr>
        <w:adjustRightInd/>
        <w:spacing w:line="240" w:lineRule="auto"/>
        <w:ind w:firstLineChars="200" w:firstLine="420"/>
        <w:rPr>
          <w:rFonts w:ascii="宋体" w:hAnsi="宋体" w:cs="宋体"/>
          <w:szCs w:val="24"/>
        </w:rPr>
      </w:pPr>
      <w:r>
        <w:rPr>
          <w:rFonts w:ascii="宋体" w:hAnsi="宋体" w:cs="宋体" w:hint="eastAsia"/>
        </w:rPr>
        <w:t>[</w:t>
      </w:r>
      <w:r>
        <w:rPr>
          <w:rFonts w:ascii="宋体" w:hAnsi="宋体" w:cs="宋体" w:hint="eastAsia"/>
        </w:rPr>
        <w:t>来源：</w:t>
      </w:r>
      <w:r>
        <w:rPr>
          <w:rFonts w:ascii="宋体" w:hAnsi="宋体" w:cs="宋体" w:hint="eastAsia"/>
        </w:rPr>
        <w:t>GB/T 32150</w:t>
      </w:r>
      <w:r>
        <w:rPr>
          <w:rFonts w:ascii="宋体" w:hAnsi="宋体" w:cs="宋体" w:hint="eastAsia"/>
        </w:rPr>
        <w:t>—</w:t>
      </w:r>
      <w:r>
        <w:rPr>
          <w:rFonts w:ascii="宋体" w:hAnsi="宋体" w:cs="宋体" w:hint="eastAsia"/>
        </w:rPr>
        <w:t>2015</w:t>
      </w:r>
      <w:r>
        <w:rPr>
          <w:rFonts w:ascii="宋体" w:hAnsi="宋体" w:cs="宋体" w:hint="eastAsia"/>
        </w:rPr>
        <w:t>，</w:t>
      </w:r>
      <w:r>
        <w:rPr>
          <w:rFonts w:ascii="宋体" w:hAnsi="宋体" w:cs="宋体" w:hint="eastAsia"/>
        </w:rPr>
        <w:t>3.1]</w:t>
      </w:r>
    </w:p>
    <w:p w:rsidR="00424173" w:rsidRDefault="00424173">
      <w:pPr>
        <w:pStyle w:val="afff2"/>
        <w:spacing w:beforeLines="0" w:before="0" w:afterLines="0" w:after="0"/>
      </w:pPr>
      <w:bookmarkStart w:id="41" w:name="_Toc28521"/>
      <w:bookmarkEnd w:id="41"/>
    </w:p>
    <w:p w:rsidR="00424173" w:rsidRDefault="001174AC">
      <w:pPr>
        <w:pStyle w:val="affffffffffff"/>
        <w:ind w:left="420" w:firstLineChars="0" w:firstLine="0"/>
        <w:rPr>
          <w:rFonts w:ascii="黑体" w:eastAsia="黑体" w:hAnsi="黑体"/>
        </w:rPr>
      </w:pPr>
      <w:proofErr w:type="gramStart"/>
      <w:r>
        <w:rPr>
          <w:rFonts w:ascii="黑体" w:eastAsia="黑体" w:hAnsi="黑体" w:hint="eastAsia"/>
        </w:rPr>
        <w:t>碳汇</w:t>
      </w:r>
      <w:proofErr w:type="gramEnd"/>
      <w:r>
        <w:rPr>
          <w:rFonts w:ascii="黑体" w:eastAsia="黑体" w:hAnsi="黑体" w:hint="eastAsia"/>
        </w:rPr>
        <w:t xml:space="preserve">  carbon sink</w:t>
      </w:r>
    </w:p>
    <w:p w:rsidR="00424173" w:rsidRDefault="001174AC">
      <w:pPr>
        <w:tabs>
          <w:tab w:val="center" w:pos="4201"/>
          <w:tab w:val="right" w:leader="dot" w:pos="9298"/>
        </w:tabs>
        <w:autoSpaceDE w:val="0"/>
        <w:autoSpaceDN w:val="0"/>
        <w:spacing w:line="240" w:lineRule="auto"/>
        <w:ind w:firstLineChars="200" w:firstLine="420"/>
        <w:rPr>
          <w:rFonts w:ascii="宋体" w:hAnsi="宋体" w:cs="宋体"/>
        </w:rPr>
      </w:pPr>
      <w:r>
        <w:rPr>
          <w:rFonts w:ascii="宋体" w:hAnsi="宋体" w:cs="宋体" w:hint="eastAsia"/>
        </w:rPr>
        <w:t>从大气中清除二氧化碳的过程、活动或机制。</w:t>
      </w:r>
    </w:p>
    <w:p w:rsidR="00424173" w:rsidRDefault="001174AC">
      <w:pPr>
        <w:adjustRightInd/>
        <w:spacing w:line="240" w:lineRule="auto"/>
        <w:ind w:firstLineChars="200" w:firstLine="420"/>
        <w:rPr>
          <w:rFonts w:ascii="宋体" w:hAnsi="宋体" w:cs="宋体"/>
        </w:rPr>
      </w:pPr>
      <w:r>
        <w:rPr>
          <w:rFonts w:ascii="宋体" w:hAnsi="宋体" w:cs="宋体" w:hint="eastAsia"/>
        </w:rPr>
        <w:t>[</w:t>
      </w:r>
      <w:r>
        <w:rPr>
          <w:rFonts w:ascii="宋体" w:hAnsi="宋体" w:cs="宋体" w:hint="eastAsia"/>
        </w:rPr>
        <w:t>来源：</w:t>
      </w:r>
      <w:r>
        <w:rPr>
          <w:rFonts w:ascii="宋体" w:hAnsi="宋体" w:cs="宋体" w:hint="eastAsia"/>
        </w:rPr>
        <w:t>JR/T 0244</w:t>
      </w:r>
      <w:r>
        <w:rPr>
          <w:rFonts w:ascii="宋体" w:hAnsi="宋体" w:cs="宋体" w:hint="eastAsia"/>
        </w:rPr>
        <w:t>—</w:t>
      </w:r>
      <w:r>
        <w:rPr>
          <w:rFonts w:ascii="宋体" w:hAnsi="宋体" w:cs="宋体" w:hint="eastAsia"/>
        </w:rPr>
        <w:t>2022</w:t>
      </w:r>
      <w:r>
        <w:rPr>
          <w:rFonts w:ascii="宋体" w:hAnsi="宋体" w:cs="宋体" w:hint="eastAsia"/>
        </w:rPr>
        <w:t>，</w:t>
      </w:r>
      <w:r>
        <w:rPr>
          <w:rFonts w:ascii="宋体" w:hAnsi="宋体" w:cs="宋体" w:hint="eastAsia"/>
        </w:rPr>
        <w:t>3.7]</w:t>
      </w:r>
    </w:p>
    <w:p w:rsidR="00424173" w:rsidRDefault="00424173">
      <w:pPr>
        <w:pStyle w:val="afff2"/>
        <w:spacing w:beforeLines="0" w:before="0" w:afterLines="0" w:after="0"/>
      </w:pPr>
      <w:bookmarkStart w:id="42" w:name="_Toc20644"/>
      <w:bookmarkEnd w:id="42"/>
    </w:p>
    <w:p w:rsidR="00424173" w:rsidRDefault="001174AC">
      <w:pPr>
        <w:pStyle w:val="affffffffffff"/>
        <w:ind w:left="420" w:firstLineChars="0" w:firstLine="0"/>
        <w:rPr>
          <w:rFonts w:ascii="黑体" w:eastAsia="黑体" w:hAnsi="黑体"/>
        </w:rPr>
      </w:pPr>
      <w:r>
        <w:rPr>
          <w:rFonts w:ascii="黑体" w:eastAsia="黑体" w:hAnsi="黑体" w:hint="eastAsia"/>
        </w:rPr>
        <w:t>碳信用</w:t>
      </w:r>
      <w:r>
        <w:rPr>
          <w:rFonts w:ascii="黑体" w:eastAsia="黑体" w:hAnsi="黑体" w:hint="eastAsia"/>
        </w:rPr>
        <w:t xml:space="preserve">  offset </w:t>
      </w:r>
      <w:r>
        <w:rPr>
          <w:rFonts w:ascii="黑体" w:eastAsia="黑体" w:hAnsi="黑体" w:hint="eastAsia"/>
        </w:rPr>
        <w:t>credit</w:t>
      </w:r>
    </w:p>
    <w:p w:rsidR="00424173" w:rsidRDefault="001174AC">
      <w:pPr>
        <w:tabs>
          <w:tab w:val="center" w:pos="4201"/>
          <w:tab w:val="right" w:leader="dot" w:pos="9298"/>
        </w:tabs>
        <w:autoSpaceDE w:val="0"/>
        <w:autoSpaceDN w:val="0"/>
        <w:spacing w:line="240" w:lineRule="auto"/>
        <w:ind w:firstLineChars="200" w:firstLine="420"/>
        <w:rPr>
          <w:rFonts w:ascii="宋体" w:hAnsi="宋体" w:cs="宋体"/>
        </w:rPr>
      </w:pPr>
      <w:r>
        <w:rPr>
          <w:rFonts w:ascii="宋体" w:hAnsi="宋体" w:cs="宋体" w:hint="eastAsia"/>
        </w:rPr>
        <w:t>项目主体依据相关方法学，开发温室气体自愿减排项目，经过第三方的审定和核查，依据其实现的温室气体减排量化效果所获得签发的减排量。</w:t>
      </w:r>
    </w:p>
    <w:p w:rsidR="00424173" w:rsidRDefault="001174AC">
      <w:pPr>
        <w:tabs>
          <w:tab w:val="center" w:pos="4201"/>
          <w:tab w:val="right" w:leader="dot" w:pos="9298"/>
        </w:tabs>
        <w:autoSpaceDE w:val="0"/>
        <w:autoSpaceDN w:val="0"/>
        <w:spacing w:line="240" w:lineRule="auto"/>
        <w:ind w:firstLineChars="200" w:firstLine="360"/>
        <w:rPr>
          <w:rFonts w:ascii="宋体" w:hAnsi="宋体" w:cs="宋体"/>
        </w:rPr>
      </w:pPr>
      <w:r>
        <w:rPr>
          <w:rFonts w:ascii="宋体" w:hAnsi="宋体" w:cs="宋体" w:hint="eastAsia"/>
          <w:sz w:val="18"/>
          <w:szCs w:val="18"/>
        </w:rPr>
        <w:t>注：国内主要的碳信用为“国家核证自愿减排量”（</w:t>
      </w:r>
      <w:r>
        <w:rPr>
          <w:rFonts w:ascii="宋体" w:hAnsi="宋体" w:cs="宋体" w:hint="eastAsia"/>
          <w:sz w:val="18"/>
          <w:szCs w:val="18"/>
        </w:rPr>
        <w:t>CCER</w:t>
      </w:r>
      <w:r>
        <w:rPr>
          <w:rFonts w:ascii="宋体" w:hAnsi="宋体" w:cs="宋体" w:hint="eastAsia"/>
          <w:sz w:val="18"/>
          <w:szCs w:val="18"/>
        </w:rPr>
        <w:t>）和</w:t>
      </w:r>
      <w:proofErr w:type="gramStart"/>
      <w:r>
        <w:rPr>
          <w:rFonts w:ascii="宋体" w:hAnsi="宋体" w:cs="宋体" w:hint="eastAsia"/>
          <w:sz w:val="18"/>
          <w:szCs w:val="18"/>
        </w:rPr>
        <w:t>地方碳普惠</w:t>
      </w:r>
      <w:proofErr w:type="gramEnd"/>
      <w:r>
        <w:rPr>
          <w:rFonts w:ascii="宋体" w:hAnsi="宋体" w:cs="宋体" w:hint="eastAsia"/>
          <w:sz w:val="18"/>
          <w:szCs w:val="18"/>
        </w:rPr>
        <w:t>等；国际上主要的碳信用为《京都议定书》</w:t>
      </w:r>
      <w:proofErr w:type="gramStart"/>
      <w:r>
        <w:rPr>
          <w:rFonts w:ascii="宋体" w:hAnsi="宋体" w:cs="宋体" w:hint="eastAsia"/>
          <w:sz w:val="18"/>
          <w:szCs w:val="18"/>
        </w:rPr>
        <w:t>清洁发展</w:t>
      </w:r>
      <w:proofErr w:type="gramEnd"/>
      <w:r>
        <w:rPr>
          <w:rFonts w:ascii="宋体" w:hAnsi="宋体" w:cs="宋体" w:hint="eastAsia"/>
          <w:sz w:val="18"/>
          <w:szCs w:val="18"/>
        </w:rPr>
        <w:t>机制（</w:t>
      </w:r>
      <w:r>
        <w:rPr>
          <w:rFonts w:ascii="宋体" w:hAnsi="宋体" w:cs="宋体" w:hint="eastAsia"/>
          <w:sz w:val="18"/>
          <w:szCs w:val="18"/>
        </w:rPr>
        <w:t>CDM</w:t>
      </w:r>
      <w:r>
        <w:rPr>
          <w:rFonts w:ascii="宋体" w:hAnsi="宋体" w:cs="宋体" w:hint="eastAsia"/>
          <w:sz w:val="18"/>
          <w:szCs w:val="18"/>
        </w:rPr>
        <w:t>）下的核证减排量（</w:t>
      </w:r>
      <w:r>
        <w:rPr>
          <w:rFonts w:ascii="宋体" w:hAnsi="宋体" w:cs="宋体" w:hint="eastAsia"/>
          <w:sz w:val="18"/>
          <w:szCs w:val="18"/>
        </w:rPr>
        <w:t>CER</w:t>
      </w:r>
      <w:r>
        <w:rPr>
          <w:rFonts w:ascii="宋体" w:hAnsi="宋体" w:cs="宋体" w:hint="eastAsia"/>
          <w:sz w:val="18"/>
          <w:szCs w:val="18"/>
        </w:rPr>
        <w:t>）和核证碳标准（</w:t>
      </w:r>
      <w:r>
        <w:rPr>
          <w:rFonts w:ascii="宋体" w:hAnsi="宋体" w:cs="宋体" w:hint="eastAsia"/>
          <w:sz w:val="18"/>
          <w:szCs w:val="18"/>
        </w:rPr>
        <w:t>VCS</w:t>
      </w:r>
      <w:r>
        <w:rPr>
          <w:rFonts w:ascii="宋体" w:hAnsi="宋体" w:cs="宋体" w:hint="eastAsia"/>
          <w:sz w:val="18"/>
          <w:szCs w:val="18"/>
        </w:rPr>
        <w:t>）下的核证减排量（</w:t>
      </w:r>
      <w:r>
        <w:rPr>
          <w:rFonts w:ascii="宋体" w:hAnsi="宋体" w:cs="宋体" w:hint="eastAsia"/>
          <w:sz w:val="18"/>
          <w:szCs w:val="18"/>
        </w:rPr>
        <w:t>VCU</w:t>
      </w:r>
      <w:r>
        <w:rPr>
          <w:rFonts w:ascii="宋体" w:hAnsi="宋体" w:cs="宋体" w:hint="eastAsia"/>
          <w:sz w:val="18"/>
          <w:szCs w:val="18"/>
        </w:rPr>
        <w:t>）等。</w:t>
      </w:r>
    </w:p>
    <w:p w:rsidR="00424173" w:rsidRDefault="001174AC">
      <w:pPr>
        <w:adjustRightInd/>
        <w:spacing w:line="240" w:lineRule="auto"/>
        <w:ind w:firstLineChars="200" w:firstLine="420"/>
        <w:rPr>
          <w:rFonts w:ascii="宋体" w:hAnsi="宋体" w:cs="宋体"/>
        </w:rPr>
      </w:pPr>
      <w:r>
        <w:rPr>
          <w:rFonts w:ascii="宋体" w:hAnsi="宋体" w:cs="宋体" w:hint="eastAsia"/>
        </w:rPr>
        <w:t>[</w:t>
      </w:r>
      <w:r>
        <w:rPr>
          <w:rFonts w:ascii="宋体" w:hAnsi="宋体" w:cs="宋体" w:hint="eastAsia"/>
        </w:rPr>
        <w:t>来源：</w:t>
      </w:r>
      <w:r>
        <w:rPr>
          <w:rFonts w:ascii="宋体" w:hAnsi="宋体" w:cs="宋体" w:hint="eastAsia"/>
        </w:rPr>
        <w:t>JR/T 0244</w:t>
      </w:r>
      <w:r>
        <w:rPr>
          <w:rFonts w:ascii="宋体" w:hAnsi="宋体" w:cs="宋体" w:hint="eastAsia"/>
        </w:rPr>
        <w:t>—</w:t>
      </w:r>
      <w:r>
        <w:rPr>
          <w:rFonts w:ascii="宋体" w:hAnsi="宋体" w:cs="宋体" w:hint="eastAsia"/>
        </w:rPr>
        <w:t>2022</w:t>
      </w:r>
      <w:r>
        <w:rPr>
          <w:rFonts w:ascii="宋体" w:hAnsi="宋体" w:cs="宋体" w:hint="eastAsia"/>
        </w:rPr>
        <w:t>，</w:t>
      </w:r>
      <w:r>
        <w:rPr>
          <w:rFonts w:ascii="宋体" w:hAnsi="宋体" w:cs="宋体" w:hint="eastAsia"/>
        </w:rPr>
        <w:t>3.8</w:t>
      </w:r>
      <w:r>
        <w:rPr>
          <w:rFonts w:ascii="宋体" w:hAnsi="宋体" w:cs="宋体" w:hint="eastAsia"/>
        </w:rPr>
        <w:t>，有修改</w:t>
      </w:r>
      <w:r>
        <w:rPr>
          <w:rFonts w:ascii="宋体" w:hAnsi="宋体" w:cs="宋体" w:hint="eastAsia"/>
        </w:rPr>
        <w:t>]</w:t>
      </w:r>
    </w:p>
    <w:p w:rsidR="00424173" w:rsidRDefault="00424173">
      <w:pPr>
        <w:pStyle w:val="afff2"/>
        <w:spacing w:beforeLines="0" w:before="0" w:afterLines="0" w:after="0"/>
      </w:pPr>
      <w:bookmarkStart w:id="43" w:name="_Toc3786"/>
      <w:bookmarkEnd w:id="43"/>
    </w:p>
    <w:p w:rsidR="00424173" w:rsidRDefault="001174AC">
      <w:pPr>
        <w:pStyle w:val="affffffffffff"/>
        <w:ind w:left="420" w:firstLineChars="0" w:firstLine="0"/>
        <w:rPr>
          <w:rFonts w:ascii="黑体" w:eastAsia="黑体" w:hAnsi="黑体"/>
        </w:rPr>
      </w:pPr>
      <w:bookmarkStart w:id="44" w:name="_Toc14361_WPSOffice_Level2"/>
      <w:bookmarkStart w:id="45" w:name="_Toc32489_WPSOffice_Level2"/>
      <w:bookmarkStart w:id="46" w:name="_Toc28909_WPSOffice_Level2"/>
      <w:bookmarkStart w:id="47" w:name="_Toc10752_WPSOffice_Level2"/>
      <w:bookmarkStart w:id="48" w:name="_Toc30451_WPSOffice_Level2"/>
      <w:bookmarkStart w:id="49" w:name="_Toc20392_WPSOffice_Level2"/>
      <w:r>
        <w:rPr>
          <w:rFonts w:ascii="黑体" w:eastAsia="黑体" w:hAnsi="黑体" w:hint="eastAsia"/>
        </w:rPr>
        <w:t>碳</w:t>
      </w:r>
      <w:proofErr w:type="gramStart"/>
      <w:r>
        <w:rPr>
          <w:rFonts w:ascii="黑体" w:eastAsia="黑体" w:hAnsi="黑体" w:hint="eastAsia"/>
        </w:rPr>
        <w:t>抵销</w:t>
      </w:r>
      <w:bookmarkEnd w:id="44"/>
      <w:bookmarkEnd w:id="45"/>
      <w:bookmarkEnd w:id="46"/>
      <w:bookmarkEnd w:id="47"/>
      <w:bookmarkEnd w:id="48"/>
      <w:bookmarkEnd w:id="49"/>
      <w:proofErr w:type="gramEnd"/>
      <w:r>
        <w:rPr>
          <w:rFonts w:ascii="黑体" w:eastAsia="黑体" w:hAnsi="黑体" w:hint="eastAsia"/>
        </w:rPr>
        <w:t xml:space="preserve">  carbon offset</w:t>
      </w:r>
    </w:p>
    <w:p w:rsidR="00424173" w:rsidRDefault="001174AC">
      <w:pPr>
        <w:snapToGrid w:val="0"/>
        <w:spacing w:line="240" w:lineRule="auto"/>
        <w:ind w:firstLineChars="200" w:firstLine="420"/>
        <w:rPr>
          <w:rFonts w:ascii="Times New Roman" w:hAnsi="Times New Roman"/>
        </w:rPr>
      </w:pPr>
      <w:bookmarkStart w:id="50" w:name="_Hlk101467371"/>
      <w:r>
        <w:rPr>
          <w:rFonts w:ascii="Times New Roman" w:hAnsi="Times New Roman" w:hint="eastAsia"/>
        </w:rPr>
        <w:t>排放单位用核算边界以外所产生的碳信用来冲销边界内的温室气体排放量的过程</w:t>
      </w:r>
      <w:r>
        <w:rPr>
          <w:rFonts w:ascii="Times New Roman" w:hAnsi="Times New Roman" w:hint="eastAsia"/>
        </w:rPr>
        <w:t>。</w:t>
      </w:r>
      <w:bookmarkEnd w:id="50"/>
    </w:p>
    <w:p w:rsidR="00424173" w:rsidRDefault="00424173">
      <w:pPr>
        <w:pStyle w:val="afff2"/>
        <w:spacing w:beforeLines="0" w:before="0" w:afterLines="0" w:after="0"/>
      </w:pPr>
      <w:bookmarkStart w:id="51" w:name="_Toc24514"/>
      <w:bookmarkEnd w:id="51"/>
    </w:p>
    <w:p w:rsidR="00424173" w:rsidRDefault="001174AC">
      <w:pPr>
        <w:pStyle w:val="affffffffffff"/>
        <w:ind w:left="420" w:firstLineChars="0" w:firstLine="0"/>
        <w:rPr>
          <w:rFonts w:ascii="黑体" w:eastAsia="黑体" w:hAnsi="黑体"/>
        </w:rPr>
      </w:pPr>
      <w:proofErr w:type="gramStart"/>
      <w:r>
        <w:rPr>
          <w:rFonts w:ascii="黑体" w:eastAsia="黑体" w:hAnsi="黑体" w:hint="eastAsia"/>
        </w:rPr>
        <w:t>零碳物流</w:t>
      </w:r>
      <w:proofErr w:type="gramEnd"/>
      <w:r>
        <w:rPr>
          <w:rFonts w:ascii="黑体" w:eastAsia="黑体" w:hAnsi="黑体" w:hint="eastAsia"/>
        </w:rPr>
        <w:t>园区</w:t>
      </w:r>
      <w:r>
        <w:rPr>
          <w:rFonts w:ascii="黑体" w:eastAsia="黑体" w:hAnsi="黑体" w:hint="eastAsia"/>
        </w:rPr>
        <w:t xml:space="preserve">  zero-carbon logistics park</w:t>
      </w:r>
    </w:p>
    <w:p w:rsidR="00424173" w:rsidRDefault="001174AC">
      <w:pPr>
        <w:tabs>
          <w:tab w:val="center" w:pos="4201"/>
          <w:tab w:val="right" w:leader="dot" w:pos="9298"/>
        </w:tabs>
        <w:autoSpaceDE w:val="0"/>
        <w:autoSpaceDN w:val="0"/>
        <w:spacing w:line="240" w:lineRule="auto"/>
        <w:ind w:firstLineChars="200" w:firstLine="420"/>
        <w:rPr>
          <w:rFonts w:ascii="宋体" w:hAnsi="Times New Roman"/>
        </w:rPr>
      </w:pPr>
      <w:r>
        <w:rPr>
          <w:rFonts w:ascii="宋体" w:hAnsi="Times New Roman" w:hint="eastAsia"/>
        </w:rPr>
        <w:t>物流园区物理边界范围内，在一定时间（通常以年度为单位）内服务过程中产生的所有直接温室气体排放量和间接温室气体排放量（扣除园区</w:t>
      </w:r>
      <w:proofErr w:type="gramStart"/>
      <w:r>
        <w:rPr>
          <w:rFonts w:ascii="宋体" w:hAnsi="Times New Roman" w:hint="eastAsia"/>
        </w:rPr>
        <w:t>内碳汇量</w:t>
      </w:r>
      <w:proofErr w:type="gramEnd"/>
      <w:r>
        <w:rPr>
          <w:rFonts w:ascii="宋体" w:hAnsi="Times New Roman" w:hint="eastAsia"/>
        </w:rPr>
        <w:t>），在尽可能自身减排的基础上，剩余部分排放量被核算边界外相应数量的碳信用等量</w:t>
      </w:r>
      <w:proofErr w:type="gramStart"/>
      <w:r>
        <w:rPr>
          <w:rFonts w:ascii="宋体" w:hAnsi="Times New Roman" w:hint="eastAsia"/>
        </w:rPr>
        <w:t>抵销</w:t>
      </w:r>
      <w:proofErr w:type="gramEnd"/>
      <w:r>
        <w:rPr>
          <w:rFonts w:ascii="宋体" w:hAnsi="Times New Roman" w:hint="eastAsia"/>
        </w:rPr>
        <w:t>。</w:t>
      </w:r>
    </w:p>
    <w:p w:rsidR="00424173" w:rsidRDefault="00424173">
      <w:pPr>
        <w:pStyle w:val="afff2"/>
        <w:spacing w:beforeLines="0" w:before="0" w:afterLines="0" w:after="0"/>
      </w:pPr>
      <w:bookmarkStart w:id="52" w:name="_Toc30669"/>
      <w:bookmarkEnd w:id="52"/>
    </w:p>
    <w:p w:rsidR="00424173" w:rsidRDefault="001174AC">
      <w:pPr>
        <w:pStyle w:val="affffffffffff"/>
        <w:ind w:left="420" w:firstLineChars="0" w:firstLine="0"/>
        <w:rPr>
          <w:rFonts w:ascii="黑体" w:eastAsia="黑体" w:hAnsi="黑体"/>
        </w:rPr>
      </w:pPr>
      <w:r>
        <w:rPr>
          <w:rFonts w:ascii="黑体" w:eastAsia="黑体" w:hAnsi="黑体" w:hint="eastAsia"/>
        </w:rPr>
        <w:t>绿色电力</w:t>
      </w:r>
      <w:r>
        <w:rPr>
          <w:rFonts w:ascii="黑体" w:eastAsia="黑体" w:hAnsi="黑体" w:hint="eastAsia"/>
        </w:rPr>
        <w:t xml:space="preserve">  green power</w:t>
      </w:r>
    </w:p>
    <w:p w:rsidR="00424173" w:rsidRDefault="001174AC">
      <w:pPr>
        <w:tabs>
          <w:tab w:val="center" w:pos="4201"/>
          <w:tab w:val="right" w:leader="dot" w:pos="9298"/>
        </w:tabs>
        <w:autoSpaceDE w:val="0"/>
        <w:autoSpaceDN w:val="0"/>
        <w:spacing w:line="240" w:lineRule="auto"/>
        <w:ind w:firstLineChars="200" w:firstLine="420"/>
        <w:rPr>
          <w:rFonts w:ascii="宋体" w:hAnsi="Times New Roman"/>
        </w:rPr>
      </w:pPr>
      <w:r>
        <w:rPr>
          <w:rFonts w:ascii="宋体" w:hAnsi="Times New Roman" w:hint="eastAsia"/>
        </w:rPr>
        <w:t>利用风能、太阳能、水能以及其他经国家、省级主管部门政策文件明确认定的绿色能源转化的电力。</w:t>
      </w:r>
    </w:p>
    <w:p w:rsidR="00424173" w:rsidRDefault="00424173">
      <w:pPr>
        <w:tabs>
          <w:tab w:val="center" w:pos="4201"/>
          <w:tab w:val="right" w:leader="dot" w:pos="9298"/>
        </w:tabs>
        <w:autoSpaceDE w:val="0"/>
        <w:autoSpaceDN w:val="0"/>
        <w:spacing w:line="240" w:lineRule="auto"/>
        <w:ind w:firstLineChars="200" w:firstLine="420"/>
        <w:rPr>
          <w:rFonts w:ascii="宋体" w:hAnsi="Times New Roman"/>
        </w:rPr>
      </w:pPr>
    </w:p>
    <w:p w:rsidR="00424173" w:rsidRDefault="001174AC">
      <w:pPr>
        <w:pStyle w:val="afff1"/>
        <w:spacing w:before="312" w:after="312"/>
      </w:pPr>
      <w:bookmarkStart w:id="53" w:name="_Toc19331"/>
      <w:bookmarkStart w:id="54" w:name="_Toc22015"/>
      <w:bookmarkStart w:id="55" w:name="_Toc18242"/>
      <w:r>
        <w:rPr>
          <w:rFonts w:hint="eastAsia"/>
        </w:rPr>
        <w:t>规划建设</w:t>
      </w:r>
      <w:bookmarkEnd w:id="53"/>
      <w:bookmarkEnd w:id="54"/>
      <w:bookmarkEnd w:id="55"/>
    </w:p>
    <w:p w:rsidR="00424173" w:rsidRDefault="001174AC">
      <w:pPr>
        <w:pStyle w:val="afff2"/>
        <w:spacing w:beforeLines="0" w:before="0" w:afterLines="0" w:after="0"/>
      </w:pPr>
      <w:bookmarkStart w:id="56" w:name="_Toc10451"/>
      <w:r>
        <w:rPr>
          <w:rFonts w:hint="eastAsia"/>
        </w:rPr>
        <w:t>基本原则</w:t>
      </w:r>
      <w:bookmarkEnd w:id="56"/>
    </w:p>
    <w:p w:rsidR="00424173" w:rsidRDefault="001174AC">
      <w:pPr>
        <w:pStyle w:val="afffffffff6"/>
      </w:pPr>
      <w:proofErr w:type="gramStart"/>
      <w:r>
        <w:rPr>
          <w:rFonts w:hint="eastAsia"/>
        </w:rPr>
        <w:t>零碳物流</w:t>
      </w:r>
      <w:proofErr w:type="gramEnd"/>
      <w:r>
        <w:rPr>
          <w:rFonts w:hint="eastAsia"/>
        </w:rPr>
        <w:t>园区的</w:t>
      </w:r>
      <w:bookmarkStart w:id="57" w:name="OLE_LINK1"/>
      <w:r>
        <w:rPr>
          <w:rFonts w:hint="eastAsia"/>
        </w:rPr>
        <w:t>规划</w:t>
      </w:r>
      <w:bookmarkStart w:id="58" w:name="OLE_LINK2"/>
      <w:r>
        <w:rPr>
          <w:rFonts w:hint="eastAsia"/>
        </w:rPr>
        <w:t>结合国家和上海市</w:t>
      </w:r>
      <w:bookmarkEnd w:id="58"/>
      <w:r>
        <w:rPr>
          <w:rFonts w:hint="eastAsia"/>
        </w:rPr>
        <w:t>物流产业规划要求</w:t>
      </w:r>
      <w:bookmarkEnd w:id="57"/>
      <w:r>
        <w:rPr>
          <w:rFonts w:hint="eastAsia"/>
        </w:rPr>
        <w:t>，宜以属地物流需求为导向编制符合所在物流园区的详细规划。</w:t>
      </w:r>
      <w:proofErr w:type="gramStart"/>
      <w:r>
        <w:rPr>
          <w:rFonts w:hint="eastAsia"/>
        </w:rPr>
        <w:t>零碳物流</w:t>
      </w:r>
      <w:proofErr w:type="gramEnd"/>
      <w:r>
        <w:rPr>
          <w:rFonts w:hint="eastAsia"/>
        </w:rPr>
        <w:t>园区建设</w:t>
      </w:r>
      <w:proofErr w:type="gramStart"/>
      <w:r>
        <w:rPr>
          <w:rFonts w:hint="eastAsia"/>
        </w:rPr>
        <w:t>宜做好</w:t>
      </w:r>
      <w:proofErr w:type="gramEnd"/>
      <w:r>
        <w:rPr>
          <w:rFonts w:hint="eastAsia"/>
        </w:rPr>
        <w:t>各功能区规划，建设适合的基础设施及配套设施</w:t>
      </w:r>
      <w:r>
        <w:t>。</w:t>
      </w:r>
    </w:p>
    <w:p w:rsidR="00424173" w:rsidRDefault="001174AC">
      <w:pPr>
        <w:pStyle w:val="afffffffff6"/>
      </w:pPr>
      <w:bookmarkStart w:id="59" w:name="OLE_LINK3"/>
      <w:proofErr w:type="gramStart"/>
      <w:r>
        <w:rPr>
          <w:rFonts w:hint="eastAsia"/>
        </w:rPr>
        <w:t>零碳物流</w:t>
      </w:r>
      <w:proofErr w:type="gramEnd"/>
      <w:r>
        <w:rPr>
          <w:rFonts w:hint="eastAsia"/>
        </w:rPr>
        <w:t>园区建设宜集约使用土地和发挥规模效益，优化园区基础设施空间布局，统筹谋划、科学配置，避免低水平重复建设。</w:t>
      </w:r>
    </w:p>
    <w:p w:rsidR="00424173" w:rsidRDefault="001174AC">
      <w:pPr>
        <w:pStyle w:val="afffffffff6"/>
      </w:pPr>
      <w:bookmarkStart w:id="60" w:name="OLE_LINK4"/>
      <w:bookmarkEnd w:id="59"/>
      <w:proofErr w:type="gramStart"/>
      <w:r>
        <w:rPr>
          <w:rFonts w:hint="eastAsia"/>
        </w:rPr>
        <w:t>零碳物流</w:t>
      </w:r>
      <w:proofErr w:type="gramEnd"/>
      <w:r>
        <w:rPr>
          <w:rFonts w:hint="eastAsia"/>
        </w:rPr>
        <w:t>园区配套设施的规划建设宜遵循资源优化、布局合理、节能减排、绿色低碳的原则。</w:t>
      </w:r>
    </w:p>
    <w:p w:rsidR="00424173" w:rsidRDefault="001174AC">
      <w:pPr>
        <w:pStyle w:val="afff2"/>
        <w:spacing w:beforeLines="0" w:before="0" w:afterLines="0" w:after="0"/>
      </w:pPr>
      <w:bookmarkStart w:id="61" w:name="_Toc4164"/>
      <w:bookmarkStart w:id="62" w:name="OLE_LINK5"/>
      <w:bookmarkEnd w:id="60"/>
      <w:r>
        <w:rPr>
          <w:rFonts w:hint="eastAsia"/>
        </w:rPr>
        <w:t>交通系统</w:t>
      </w:r>
      <w:bookmarkEnd w:id="61"/>
    </w:p>
    <w:p w:rsidR="00424173" w:rsidRDefault="001174AC">
      <w:pPr>
        <w:pStyle w:val="afffffffff6"/>
      </w:pPr>
      <w:bookmarkStart w:id="63" w:name="OLE_LINK6"/>
      <w:bookmarkEnd w:id="62"/>
      <w:r>
        <w:rPr>
          <w:rFonts w:hint="eastAsia"/>
        </w:rPr>
        <w:t>优化园区空间布局和运输线路，重视园区各板块间公共交通的便捷度，推动不同运输方式有效衔接，提高通行和物流运转效率。</w:t>
      </w:r>
    </w:p>
    <w:p w:rsidR="00424173" w:rsidRDefault="001174AC">
      <w:pPr>
        <w:pStyle w:val="afffffffff6"/>
      </w:pPr>
      <w:r>
        <w:rPr>
          <w:rFonts w:hint="eastAsia"/>
        </w:rPr>
        <w:t>园区内道路建设</w:t>
      </w:r>
      <w:proofErr w:type="gramStart"/>
      <w:r>
        <w:rPr>
          <w:rFonts w:hint="eastAsia"/>
        </w:rPr>
        <w:t>宜满足</w:t>
      </w:r>
      <w:proofErr w:type="gramEnd"/>
      <w:r>
        <w:rPr>
          <w:rFonts w:hint="eastAsia"/>
        </w:rPr>
        <w:t>机动车、非机动车、行人交通需求，并形成闭环。宜</w:t>
      </w:r>
      <w:r>
        <w:rPr>
          <w:rFonts w:hint="eastAsia"/>
        </w:rPr>
        <w:t>在建筑、室外场地、公共绿地、城市道路相互之间设置连贯的无障碍步行系统。</w:t>
      </w:r>
    </w:p>
    <w:p w:rsidR="00424173" w:rsidRDefault="001174AC">
      <w:pPr>
        <w:pStyle w:val="afffffffff6"/>
      </w:pPr>
      <w:r>
        <w:rPr>
          <w:rFonts w:hint="eastAsia"/>
        </w:rPr>
        <w:t>推广节能低碳交通运输工具，推动车辆电动化替代。鼓励租赁或共享低碳交通运输工具的使用</w:t>
      </w:r>
      <w:r>
        <w:rPr>
          <w:rFonts w:hint="eastAsia"/>
        </w:rPr>
        <w:lastRenderedPageBreak/>
        <w:t>模式。具备条件的园区可规划氢能和生物液体燃料等清洁能源车辆的试点。</w:t>
      </w:r>
    </w:p>
    <w:p w:rsidR="00424173" w:rsidRDefault="001174AC">
      <w:pPr>
        <w:pStyle w:val="afffffffff6"/>
      </w:pPr>
      <w:r>
        <w:rPr>
          <w:rFonts w:hint="eastAsia"/>
        </w:rPr>
        <w:t>鼓励应用末端无人机进行物流配送，配送运行满足</w:t>
      </w:r>
      <w:r>
        <w:rPr>
          <w:rFonts w:hint="eastAsia"/>
        </w:rPr>
        <w:t>JT/T 1440</w:t>
      </w:r>
      <w:r>
        <w:rPr>
          <w:rFonts w:hint="eastAsia"/>
        </w:rPr>
        <w:t>中的规定。</w:t>
      </w:r>
    </w:p>
    <w:p w:rsidR="00424173" w:rsidRDefault="001174AC">
      <w:pPr>
        <w:pStyle w:val="afffffffff6"/>
      </w:pPr>
      <w:r>
        <w:rPr>
          <w:rFonts w:hint="eastAsia"/>
        </w:rPr>
        <w:t>园区</w:t>
      </w:r>
      <w:proofErr w:type="gramStart"/>
      <w:r>
        <w:rPr>
          <w:rFonts w:hint="eastAsia"/>
        </w:rPr>
        <w:t>宜设置</w:t>
      </w:r>
      <w:proofErr w:type="gramEnd"/>
      <w:r>
        <w:rPr>
          <w:rFonts w:hint="eastAsia"/>
        </w:rPr>
        <w:t>专用充电</w:t>
      </w:r>
      <w:r>
        <w:t>停车位</w:t>
      </w:r>
      <w:r>
        <w:rPr>
          <w:rFonts w:hint="eastAsia"/>
        </w:rPr>
        <w:t>，停车位配置考虑园区内各类型</w:t>
      </w:r>
      <w:r>
        <w:t>车辆</w:t>
      </w:r>
      <w:r>
        <w:rPr>
          <w:rFonts w:hint="eastAsia"/>
        </w:rPr>
        <w:t>使用</w:t>
      </w:r>
      <w:r>
        <w:t>需求</w:t>
      </w:r>
      <w:r>
        <w:rPr>
          <w:rFonts w:hint="eastAsia"/>
        </w:rPr>
        <w:t>。宜选用智能有序充电、</w:t>
      </w:r>
      <w:r>
        <w:rPr>
          <w:rFonts w:hint="eastAsia"/>
        </w:rPr>
        <w:t>智能</w:t>
      </w:r>
      <w:r>
        <w:rPr>
          <w:rFonts w:hint="eastAsia"/>
        </w:rPr>
        <w:t>双向充放电充电桩。</w:t>
      </w:r>
    </w:p>
    <w:p w:rsidR="00424173" w:rsidRDefault="001174AC">
      <w:pPr>
        <w:pStyle w:val="afffffffff6"/>
      </w:pPr>
      <w:r>
        <w:rPr>
          <w:rFonts w:hint="eastAsia"/>
        </w:rPr>
        <w:t>园区内公共交通</w:t>
      </w:r>
      <w:proofErr w:type="gramStart"/>
      <w:r>
        <w:rPr>
          <w:rFonts w:hint="eastAsia"/>
        </w:rPr>
        <w:t>宜建设</w:t>
      </w:r>
      <w:proofErr w:type="gramEnd"/>
      <w:r>
        <w:rPr>
          <w:rFonts w:hint="eastAsia"/>
        </w:rPr>
        <w:t>公交专用道、快速公交系统等公共交通基础设施。</w:t>
      </w:r>
      <w:proofErr w:type="gramStart"/>
      <w:r>
        <w:rPr>
          <w:rFonts w:hint="eastAsia"/>
        </w:rPr>
        <w:t>宜规划</w:t>
      </w:r>
      <w:proofErr w:type="gramEnd"/>
      <w:r>
        <w:rPr>
          <w:rFonts w:hint="eastAsia"/>
        </w:rPr>
        <w:t>建设相对独立、完整的自行车专用道和行人步行道等城市慢行系统，引导低碳出行。</w:t>
      </w:r>
    </w:p>
    <w:p w:rsidR="00424173" w:rsidRDefault="001174AC">
      <w:pPr>
        <w:pStyle w:val="afff2"/>
        <w:spacing w:beforeLines="0" w:before="0" w:afterLines="0" w:after="0"/>
      </w:pPr>
      <w:bookmarkStart w:id="64" w:name="_Toc433"/>
      <w:bookmarkStart w:id="65" w:name="OLE_LINK9"/>
      <w:bookmarkEnd w:id="63"/>
      <w:r>
        <w:rPr>
          <w:rFonts w:hint="eastAsia"/>
        </w:rPr>
        <w:t>资源循环系统</w:t>
      </w:r>
      <w:bookmarkEnd w:id="64"/>
    </w:p>
    <w:bookmarkEnd w:id="65"/>
    <w:p w:rsidR="00424173" w:rsidRDefault="001174AC">
      <w:pPr>
        <w:pStyle w:val="afffffffff6"/>
      </w:pPr>
      <w:r>
        <w:rPr>
          <w:rFonts w:hint="eastAsia"/>
        </w:rPr>
        <w:t>可利用物流园区各类建筑屋面进行雨水收集利用，以单体建筑物为单位，遵循“原地收集、原地消化”的原则。</w:t>
      </w:r>
    </w:p>
    <w:p w:rsidR="00424173" w:rsidRDefault="001174AC">
      <w:pPr>
        <w:pStyle w:val="afffffffff6"/>
      </w:pPr>
      <w:r>
        <w:rPr>
          <w:rFonts w:hint="eastAsia"/>
        </w:rPr>
        <w:t>在满足物流作业需求</w:t>
      </w:r>
      <w:r>
        <w:t>的</w:t>
      </w:r>
      <w:r>
        <w:rPr>
          <w:rFonts w:hint="eastAsia"/>
        </w:rPr>
        <w:t>前提下，可在货物堆场、停车场以及其他场地尽可能地采用绿色环保材料进行硬化透水铺装，增加场地的地下土壤含水量、净化水质。</w:t>
      </w:r>
    </w:p>
    <w:p w:rsidR="00424173" w:rsidRDefault="001174AC">
      <w:pPr>
        <w:pStyle w:val="afffffffff6"/>
      </w:pPr>
      <w:r>
        <w:rPr>
          <w:rFonts w:hint="eastAsia"/>
        </w:rPr>
        <w:t>宜结合物流园区所处区域污水处理能力，设计并建设雨污水处理净化系统，通过污水处理厂和生态水系的净化，获取可供使用的</w:t>
      </w:r>
      <w:r>
        <w:rPr>
          <w:rFonts w:hint="eastAsia"/>
        </w:rPr>
        <w:t>园区中水。</w:t>
      </w:r>
    </w:p>
    <w:p w:rsidR="00424173" w:rsidRDefault="001174AC">
      <w:pPr>
        <w:pStyle w:val="afffffffff6"/>
      </w:pPr>
      <w:r>
        <w:rPr>
          <w:rFonts w:hint="eastAsia"/>
        </w:rPr>
        <w:t>园区</w:t>
      </w:r>
      <w:proofErr w:type="gramStart"/>
      <w:r>
        <w:rPr>
          <w:rFonts w:hint="eastAsia"/>
        </w:rPr>
        <w:t>宜建立</w:t>
      </w:r>
      <w:proofErr w:type="gramEnd"/>
      <w:r>
        <w:rPr>
          <w:rFonts w:hint="eastAsia"/>
        </w:rPr>
        <w:t>废弃物分类收集、贮存设施</w:t>
      </w:r>
      <w:r>
        <w:rPr>
          <w:rFonts w:hint="eastAsia"/>
        </w:rPr>
        <w:t>。</w:t>
      </w:r>
    </w:p>
    <w:p w:rsidR="00424173" w:rsidRDefault="001174AC">
      <w:pPr>
        <w:pStyle w:val="afff2"/>
        <w:spacing w:beforeLines="0" w:before="0" w:afterLines="0" w:after="0"/>
      </w:pPr>
      <w:bookmarkStart w:id="66" w:name="_Toc4508"/>
      <w:bookmarkStart w:id="67" w:name="OLE_LINK10"/>
      <w:r>
        <w:rPr>
          <w:rFonts w:hint="eastAsia"/>
        </w:rPr>
        <w:t>建筑设施</w:t>
      </w:r>
      <w:bookmarkEnd w:id="66"/>
    </w:p>
    <w:p w:rsidR="00424173" w:rsidRDefault="001174AC">
      <w:pPr>
        <w:pStyle w:val="afffffffff6"/>
      </w:pPr>
      <w:r>
        <w:rPr>
          <w:rFonts w:hint="eastAsia"/>
        </w:rPr>
        <w:t>建筑本体规划建设宜参考标准</w:t>
      </w:r>
      <w:r>
        <w:rPr>
          <w:rFonts w:hint="eastAsia"/>
        </w:rPr>
        <w:t>JT/T1537.1</w:t>
      </w:r>
      <w:r>
        <w:rPr>
          <w:rFonts w:hint="eastAsia"/>
        </w:rPr>
        <w:t>中“</w:t>
      </w:r>
      <w:r>
        <w:rPr>
          <w:rFonts w:hint="eastAsia"/>
        </w:rPr>
        <w:t>7.1</w:t>
      </w:r>
      <w:r>
        <w:rPr>
          <w:rFonts w:hint="eastAsia"/>
        </w:rPr>
        <w:t>本体节能”的要求。</w:t>
      </w:r>
    </w:p>
    <w:p w:rsidR="00424173" w:rsidRDefault="001174AC">
      <w:pPr>
        <w:pStyle w:val="afffffffff6"/>
      </w:pPr>
      <w:r>
        <w:rPr>
          <w:rFonts w:hint="eastAsia"/>
        </w:rPr>
        <w:t>建筑材料优先选用本地化建材，宜为可循环材料、可再利用材料及利废建材、绿色低碳建材等。</w:t>
      </w:r>
    </w:p>
    <w:p w:rsidR="00424173" w:rsidRDefault="001174AC">
      <w:pPr>
        <w:pStyle w:val="afffffffff6"/>
      </w:pPr>
      <w:r>
        <w:rPr>
          <w:rFonts w:hint="eastAsia"/>
        </w:rPr>
        <w:t>园区建筑可参照</w:t>
      </w:r>
      <w:r>
        <w:rPr>
          <w:rFonts w:hint="eastAsia"/>
        </w:rPr>
        <w:t xml:space="preserve"> GB/T 50378</w:t>
      </w:r>
      <w:r>
        <w:rPr>
          <w:rFonts w:hint="eastAsia"/>
        </w:rPr>
        <w:t>和</w:t>
      </w:r>
      <w:r>
        <w:rPr>
          <w:rFonts w:hint="eastAsia"/>
        </w:rPr>
        <w:t xml:space="preserve">GB/T 50878 </w:t>
      </w:r>
      <w:r>
        <w:rPr>
          <w:rFonts w:hint="eastAsia"/>
        </w:rPr>
        <w:t>进行绿色建筑评价并不断改进。</w:t>
      </w:r>
    </w:p>
    <w:p w:rsidR="00424173" w:rsidRDefault="001174AC">
      <w:pPr>
        <w:pStyle w:val="afffffffff6"/>
      </w:pPr>
      <w:r>
        <w:rPr>
          <w:rFonts w:hint="eastAsia"/>
        </w:rPr>
        <w:t>采用绿色建造方式，加强绿色设计和绿色施工管理，宜应用建筑信息模型（</w:t>
      </w:r>
      <w:r>
        <w:rPr>
          <w:rFonts w:hint="eastAsia"/>
        </w:rPr>
        <w:t>BIM</w:t>
      </w:r>
      <w:r>
        <w:rPr>
          <w:rFonts w:hint="eastAsia"/>
        </w:rPr>
        <w:t>）技术。加大装配式建筑在新建建筑中的应用。</w:t>
      </w:r>
    </w:p>
    <w:p w:rsidR="00424173" w:rsidRDefault="001174AC">
      <w:pPr>
        <w:pStyle w:val="afffffffff6"/>
      </w:pPr>
      <w:r>
        <w:rPr>
          <w:rFonts w:hint="eastAsia"/>
        </w:rPr>
        <w:t>建筑节能与可再生能源建筑利用系统的设计、施工、验收及运营管理符合</w:t>
      </w:r>
      <w:r>
        <w:rPr>
          <w:rFonts w:hint="eastAsia"/>
        </w:rPr>
        <w:t xml:space="preserve">GB </w:t>
      </w:r>
      <w:r>
        <w:rPr>
          <w:rFonts w:hint="eastAsia"/>
        </w:rPr>
        <w:t>55015</w:t>
      </w:r>
      <w:r>
        <w:rPr>
          <w:rFonts w:hint="eastAsia"/>
        </w:rPr>
        <w:t>（所有部分）中的规定。</w:t>
      </w:r>
    </w:p>
    <w:p w:rsidR="00424173" w:rsidRDefault="001174AC">
      <w:pPr>
        <w:pStyle w:val="afffffffff6"/>
      </w:pPr>
      <w:r>
        <w:rPr>
          <w:rFonts w:hint="eastAsia"/>
        </w:rPr>
        <w:t>建设以“太阳能光伏、分布式蓄电、直流建筑、柔性用电”于一体的“光储直柔”建筑，提高建筑终端电气化水平。</w:t>
      </w:r>
    </w:p>
    <w:p w:rsidR="00424173" w:rsidRDefault="001174AC">
      <w:pPr>
        <w:pStyle w:val="afffffffff6"/>
      </w:pPr>
      <w:r>
        <w:rPr>
          <w:rFonts w:hint="eastAsia"/>
        </w:rPr>
        <w:t>园区建筑采光合理利用自然光源，建筑采光设计符合</w:t>
      </w:r>
      <w:r>
        <w:rPr>
          <w:rFonts w:hint="eastAsia"/>
        </w:rPr>
        <w:t xml:space="preserve"> GB 50033</w:t>
      </w:r>
      <w:r>
        <w:rPr>
          <w:rFonts w:hint="eastAsia"/>
        </w:rPr>
        <w:t>（所有部分）中的规定。</w:t>
      </w:r>
    </w:p>
    <w:p w:rsidR="00424173" w:rsidRDefault="001174AC">
      <w:pPr>
        <w:pStyle w:val="afffffffff6"/>
      </w:pPr>
      <w:r>
        <w:rPr>
          <w:rFonts w:hint="eastAsia"/>
        </w:rPr>
        <w:t>园区照明设备宜选用节能光源、智能照明、太阳能照明，设置分区、定时、感应灯可调节控制系统，建筑照明设计符合</w:t>
      </w:r>
      <w:r>
        <w:rPr>
          <w:rFonts w:hint="eastAsia"/>
        </w:rPr>
        <w:t>GB/T 50034</w:t>
      </w:r>
      <w:r>
        <w:rPr>
          <w:rFonts w:hint="eastAsia"/>
        </w:rPr>
        <w:t>（所有部分）中的规定。</w:t>
      </w:r>
    </w:p>
    <w:p w:rsidR="00424173" w:rsidRDefault="001174AC">
      <w:pPr>
        <w:pStyle w:val="afffffffff6"/>
      </w:pPr>
      <w:r>
        <w:rPr>
          <w:rFonts w:hint="eastAsia"/>
        </w:rPr>
        <w:t>园区电梯宜采用节能控制及拖动系统，具备群控功能，扶梯感应启停，轿厢无人关灯。</w:t>
      </w:r>
    </w:p>
    <w:p w:rsidR="00424173" w:rsidRDefault="001174AC">
      <w:pPr>
        <w:pStyle w:val="afffffffff6"/>
      </w:pPr>
      <w:r>
        <w:rPr>
          <w:rFonts w:hint="eastAsia"/>
        </w:rPr>
        <w:t>宜采用高效节水器具。生活用水器具</w:t>
      </w:r>
      <w:proofErr w:type="gramStart"/>
      <w:r>
        <w:rPr>
          <w:rFonts w:hint="eastAsia"/>
        </w:rPr>
        <w:t>宜满足</w:t>
      </w:r>
      <w:proofErr w:type="gramEnd"/>
      <w:r>
        <w:rPr>
          <w:rFonts w:hint="eastAsia"/>
        </w:rPr>
        <w:t>标准</w:t>
      </w:r>
      <w:r>
        <w:rPr>
          <w:rFonts w:hint="eastAsia"/>
        </w:rPr>
        <w:t>CJ/T164</w:t>
      </w:r>
      <w:r>
        <w:rPr>
          <w:rFonts w:hint="eastAsia"/>
        </w:rPr>
        <w:t>（所</w:t>
      </w:r>
      <w:r>
        <w:rPr>
          <w:rFonts w:hint="eastAsia"/>
        </w:rPr>
        <w:t>有部分）的要求，水泵宜选用变频调速的高效节能产品。</w:t>
      </w:r>
    </w:p>
    <w:p w:rsidR="00424173" w:rsidRDefault="001174AC">
      <w:pPr>
        <w:pStyle w:val="afff2"/>
        <w:spacing w:beforeLines="0" w:before="0" w:afterLines="0" w:after="0"/>
      </w:pPr>
      <w:bookmarkStart w:id="68" w:name="_Toc25339"/>
      <w:r>
        <w:rPr>
          <w:rFonts w:hint="eastAsia"/>
        </w:rPr>
        <w:t>能源设施</w:t>
      </w:r>
      <w:bookmarkEnd w:id="68"/>
    </w:p>
    <w:p w:rsidR="00424173" w:rsidRDefault="001174AC">
      <w:pPr>
        <w:pStyle w:val="afffffffff6"/>
      </w:pPr>
      <w:r>
        <w:rPr>
          <w:rFonts w:hint="eastAsia"/>
        </w:rPr>
        <w:t>园区用能规划、能源供应、能源服务宜参考标准</w:t>
      </w:r>
      <w:r>
        <w:rPr>
          <w:rFonts w:hint="eastAsia"/>
        </w:rPr>
        <w:t>JT/T1537.1</w:t>
      </w:r>
      <w:r>
        <w:rPr>
          <w:rFonts w:hint="eastAsia"/>
        </w:rPr>
        <w:t>中“</w:t>
      </w:r>
      <w:r>
        <w:rPr>
          <w:rFonts w:hint="eastAsia"/>
        </w:rPr>
        <w:t>6</w:t>
      </w:r>
      <w:r>
        <w:rPr>
          <w:rFonts w:hint="eastAsia"/>
        </w:rPr>
        <w:t>能源结构优化”的要求。</w:t>
      </w:r>
    </w:p>
    <w:p w:rsidR="00424173" w:rsidRDefault="001174AC">
      <w:pPr>
        <w:pStyle w:val="afffffffff6"/>
      </w:pPr>
      <w:r>
        <w:rPr>
          <w:rFonts w:hint="eastAsia"/>
        </w:rPr>
        <w:t>鼓励建设微电网，合理利用分布式电能和储能，提高重要负荷用电可靠性。鼓励配备储能设施，提高园区能源供应保障和调节能力。</w:t>
      </w:r>
    </w:p>
    <w:p w:rsidR="00424173" w:rsidRDefault="001174AC">
      <w:pPr>
        <w:pStyle w:val="afffffffff6"/>
      </w:pPr>
      <w:r>
        <w:rPr>
          <w:rFonts w:hint="eastAsia"/>
        </w:rPr>
        <w:t>园区及入驻企业供暖、制冷、电气、照明系统宜参考标准</w:t>
      </w:r>
      <w:r>
        <w:rPr>
          <w:rFonts w:hint="eastAsia"/>
        </w:rPr>
        <w:t>JT/T1537.1</w:t>
      </w:r>
      <w:r>
        <w:rPr>
          <w:rFonts w:hint="eastAsia"/>
        </w:rPr>
        <w:t>中“</w:t>
      </w:r>
      <w:r>
        <w:rPr>
          <w:rFonts w:hint="eastAsia"/>
        </w:rPr>
        <w:t>7.2</w:t>
      </w:r>
      <w:r>
        <w:rPr>
          <w:rFonts w:hint="eastAsia"/>
        </w:rPr>
        <w:t>供暖与制冷”“</w:t>
      </w:r>
      <w:r>
        <w:rPr>
          <w:rFonts w:hint="eastAsia"/>
        </w:rPr>
        <w:t>7.3</w:t>
      </w:r>
      <w:r>
        <w:rPr>
          <w:rFonts w:hint="eastAsia"/>
        </w:rPr>
        <w:t>电气与照明”的要求。</w:t>
      </w:r>
    </w:p>
    <w:p w:rsidR="00424173" w:rsidRDefault="001174AC">
      <w:pPr>
        <w:pStyle w:val="afffffffff6"/>
      </w:pPr>
      <w:r>
        <w:rPr>
          <w:rFonts w:hint="eastAsia"/>
        </w:rPr>
        <w:t>合理设置能量回收系统，如排风能量回收系统、制冷设备余热废热回收系统等，加强能源梯级利用。</w:t>
      </w:r>
    </w:p>
    <w:p w:rsidR="00424173" w:rsidRDefault="001174AC">
      <w:pPr>
        <w:pStyle w:val="afffffffff6"/>
      </w:pPr>
      <w:r>
        <w:rPr>
          <w:rFonts w:hint="eastAsia"/>
        </w:rPr>
        <w:t>推动园区公共设施低碳化设计，</w:t>
      </w:r>
      <w:r>
        <w:rPr>
          <w:rFonts w:hint="eastAsia"/>
        </w:rPr>
        <w:t>宜使用高效制冷、先进通风、余热利用、智能化用能控制等技术，提高能效水平。</w:t>
      </w:r>
    </w:p>
    <w:p w:rsidR="00424173" w:rsidRDefault="001174AC">
      <w:pPr>
        <w:pStyle w:val="afffffffff6"/>
      </w:pPr>
      <w:r>
        <w:rPr>
          <w:rFonts w:hint="eastAsia"/>
        </w:rPr>
        <w:t>鼓励虚拟电厂建设，聚合分布式光伏、分散式风电、新型储能、可调节负荷等资源，挖掘负荷潜力，提高能源利用效率。</w:t>
      </w:r>
    </w:p>
    <w:p w:rsidR="00424173" w:rsidRDefault="001174AC">
      <w:pPr>
        <w:pStyle w:val="afffffffff6"/>
        <w:rPr>
          <w:rFonts w:hAnsi="宋体"/>
          <w:szCs w:val="21"/>
        </w:rPr>
      </w:pPr>
      <w:r>
        <w:rPr>
          <w:rFonts w:hint="eastAsia"/>
        </w:rPr>
        <w:t>冷库宜采用</w:t>
      </w:r>
      <w:proofErr w:type="gramStart"/>
      <w:r>
        <w:rPr>
          <w:rFonts w:hint="eastAsia"/>
        </w:rPr>
        <w:t>二氧化碳复叠等</w:t>
      </w:r>
      <w:proofErr w:type="gramEnd"/>
      <w:r>
        <w:rPr>
          <w:rFonts w:hint="eastAsia"/>
        </w:rPr>
        <w:t>低碳、环保制冷技术，减少全球增温潜势较高的冷媒使用。</w:t>
      </w:r>
    </w:p>
    <w:p w:rsidR="00424173" w:rsidRDefault="001174AC">
      <w:pPr>
        <w:pStyle w:val="afff2"/>
        <w:spacing w:beforeLines="0" w:before="0" w:afterLines="0" w:after="0"/>
      </w:pPr>
      <w:bookmarkStart w:id="69" w:name="_Toc8812"/>
      <w:r>
        <w:rPr>
          <w:rFonts w:hint="eastAsia"/>
        </w:rPr>
        <w:lastRenderedPageBreak/>
        <w:t>物流设备</w:t>
      </w:r>
      <w:bookmarkEnd w:id="69"/>
    </w:p>
    <w:p w:rsidR="00424173" w:rsidRDefault="001174AC">
      <w:pPr>
        <w:pStyle w:val="afffffffff6"/>
      </w:pPr>
      <w:r>
        <w:rPr>
          <w:rFonts w:hint="eastAsia"/>
        </w:rPr>
        <w:t>物流生产设备宜参考标准</w:t>
      </w:r>
      <w:r>
        <w:rPr>
          <w:rFonts w:hint="eastAsia"/>
        </w:rPr>
        <w:t>JT/T1537.1</w:t>
      </w:r>
      <w:r>
        <w:rPr>
          <w:rFonts w:hint="eastAsia"/>
        </w:rPr>
        <w:t>中“</w:t>
      </w:r>
      <w:r>
        <w:rPr>
          <w:rFonts w:hint="eastAsia"/>
        </w:rPr>
        <w:t>8.1</w:t>
      </w:r>
      <w:r>
        <w:rPr>
          <w:rFonts w:hint="eastAsia"/>
        </w:rPr>
        <w:t>装卸生产”的要求。</w:t>
      </w:r>
    </w:p>
    <w:p w:rsidR="00424173" w:rsidRDefault="001174AC">
      <w:pPr>
        <w:pStyle w:val="afffffffff6"/>
      </w:pPr>
      <w:r>
        <w:rPr>
          <w:rFonts w:hint="eastAsia"/>
        </w:rPr>
        <w:t>物流货架宜采用环保、高强度、高韧性材料，宜使用立体货架。</w:t>
      </w:r>
    </w:p>
    <w:p w:rsidR="00424173" w:rsidRDefault="001174AC">
      <w:pPr>
        <w:pStyle w:val="afffffffff6"/>
      </w:pPr>
      <w:r>
        <w:rPr>
          <w:rFonts w:hint="eastAsia"/>
        </w:rPr>
        <w:t>宜循环共用</w:t>
      </w:r>
      <w:r>
        <w:rPr>
          <w:rFonts w:hint="eastAsia"/>
        </w:rPr>
        <w:t>1000mm</w:t>
      </w:r>
      <w:r>
        <w:rPr>
          <w:rFonts w:hint="eastAsia"/>
        </w:rPr>
        <w:t>×</w:t>
      </w:r>
      <w:r>
        <w:rPr>
          <w:rFonts w:hint="eastAsia"/>
        </w:rPr>
        <w:t>1200 mm</w:t>
      </w:r>
      <w:r>
        <w:rPr>
          <w:rFonts w:hint="eastAsia"/>
        </w:rPr>
        <w:t>的标准托盘。</w:t>
      </w:r>
    </w:p>
    <w:p w:rsidR="00424173" w:rsidRDefault="001174AC">
      <w:pPr>
        <w:pStyle w:val="afffffffff6"/>
      </w:pPr>
      <w:r>
        <w:rPr>
          <w:rFonts w:hint="eastAsia"/>
        </w:rPr>
        <w:t>仓库宜使用单元化存储设施设备。</w:t>
      </w:r>
    </w:p>
    <w:p w:rsidR="00424173" w:rsidRDefault="001174AC">
      <w:pPr>
        <w:pStyle w:val="afffffffff6"/>
      </w:pPr>
      <w:r>
        <w:rPr>
          <w:rFonts w:hint="eastAsia"/>
        </w:rPr>
        <w:t>配备与入驻企业业务需求相匹配</w:t>
      </w:r>
      <w:r>
        <w:rPr>
          <w:rFonts w:hint="eastAsia"/>
        </w:rPr>
        <w:t>的信息处理设备，包括计算机、通讯设备、自动识别设备、车辆定位跟踪设备等。</w:t>
      </w:r>
    </w:p>
    <w:p w:rsidR="00424173" w:rsidRDefault="001174AC">
      <w:pPr>
        <w:pStyle w:val="afff2"/>
        <w:spacing w:beforeLines="0" w:before="0" w:afterLines="0" w:after="0"/>
      </w:pPr>
      <w:bookmarkStart w:id="70" w:name="_Toc25760"/>
      <w:r>
        <w:rPr>
          <w:rFonts w:hint="eastAsia"/>
        </w:rPr>
        <w:t>绿化设施</w:t>
      </w:r>
      <w:bookmarkEnd w:id="70"/>
    </w:p>
    <w:p w:rsidR="00424173" w:rsidRDefault="001174AC">
      <w:pPr>
        <w:pStyle w:val="afffffffff6"/>
      </w:pPr>
      <w:r>
        <w:rPr>
          <w:rFonts w:hint="eastAsia"/>
        </w:rPr>
        <w:t>可通过园区绿地</w:t>
      </w:r>
      <w:proofErr w:type="gramStart"/>
      <w:r>
        <w:rPr>
          <w:rFonts w:hint="eastAsia"/>
        </w:rPr>
        <w:t>碳汇资源</w:t>
      </w:r>
      <w:proofErr w:type="gramEnd"/>
      <w:r>
        <w:rPr>
          <w:rFonts w:hint="eastAsia"/>
        </w:rPr>
        <w:t>的营造，综合发挥其蒸散、截留、储水和入渗等功能。</w:t>
      </w:r>
    </w:p>
    <w:p w:rsidR="00424173" w:rsidRDefault="001174AC">
      <w:pPr>
        <w:pStyle w:val="afffffffff6"/>
      </w:pPr>
      <w:r>
        <w:rPr>
          <w:rFonts w:hint="eastAsia"/>
        </w:rPr>
        <w:t>在园区建设过程中，优先保护森林、草原、湿地等原有自然生态景观，加强生态修复，保护生物多样性，鼓励划定禁止开发的生态功能区。</w:t>
      </w:r>
    </w:p>
    <w:p w:rsidR="00424173" w:rsidRDefault="001174AC">
      <w:pPr>
        <w:pStyle w:val="afffffffff6"/>
      </w:pPr>
      <w:r>
        <w:rPr>
          <w:rFonts w:hint="eastAsia"/>
        </w:rPr>
        <w:t>加大园区内植被种植投入力度，栽植适合本地区气候条件的植被，强化乔、灌、草相结合维护园区生态系统平衡，提高园区绿化覆盖率。</w:t>
      </w:r>
    </w:p>
    <w:p w:rsidR="00424173" w:rsidRDefault="001174AC">
      <w:pPr>
        <w:pStyle w:val="afffffffff6"/>
      </w:pPr>
      <w:r>
        <w:rPr>
          <w:rFonts w:hint="eastAsia"/>
        </w:rPr>
        <w:t>采用建筑屋顶和墙面、道路两侧、过街天桥等公共空间，开展垂直绿化、屋顶绿化、树围绿化、护坡绿化等立体绿化，提高人均绿地面积。</w:t>
      </w:r>
    </w:p>
    <w:p w:rsidR="00424173" w:rsidRDefault="001174AC">
      <w:pPr>
        <w:pStyle w:val="afff2"/>
        <w:spacing w:beforeLines="0" w:before="0" w:afterLines="0" w:after="0"/>
      </w:pPr>
      <w:bookmarkStart w:id="71" w:name="_Toc2776"/>
      <w:r>
        <w:rPr>
          <w:rFonts w:hint="eastAsia"/>
        </w:rPr>
        <w:t>信息化管理系统</w:t>
      </w:r>
      <w:bookmarkEnd w:id="71"/>
    </w:p>
    <w:p w:rsidR="00424173" w:rsidRDefault="001174AC">
      <w:pPr>
        <w:pStyle w:val="afffffffff6"/>
      </w:pPr>
      <w:r>
        <w:rPr>
          <w:rFonts w:hint="eastAsia"/>
        </w:rPr>
        <w:t>规划建设基础通讯设施和信息交换、电子服务等基础信息化设施。</w:t>
      </w:r>
    </w:p>
    <w:p w:rsidR="00424173" w:rsidRDefault="001174AC">
      <w:pPr>
        <w:pStyle w:val="afffffffff6"/>
      </w:pPr>
      <w:r>
        <w:rPr>
          <w:rFonts w:hint="eastAsia"/>
        </w:rPr>
        <w:t>园区</w:t>
      </w:r>
      <w:proofErr w:type="gramStart"/>
      <w:r>
        <w:rPr>
          <w:rFonts w:hint="eastAsia"/>
        </w:rPr>
        <w:t>宜建立设备设施工</w:t>
      </w:r>
      <w:proofErr w:type="gramEnd"/>
      <w:r>
        <w:rPr>
          <w:rFonts w:hint="eastAsia"/>
        </w:rPr>
        <w:t>单管理系统，提高园区工程管理在线信息化程度，提升机电及生产设备资产管理水平。</w:t>
      </w:r>
    </w:p>
    <w:p w:rsidR="00424173" w:rsidRDefault="001174AC">
      <w:pPr>
        <w:pStyle w:val="afffffffff6"/>
      </w:pPr>
      <w:r>
        <w:rPr>
          <w:rFonts w:hint="eastAsia"/>
        </w:rPr>
        <w:t>对园区内建筑物、公用设备、设施的电耗、气耗和水资源利用等设置便于考核的计量器具，并建设能源和</w:t>
      </w:r>
      <w:proofErr w:type="gramStart"/>
      <w:r>
        <w:rPr>
          <w:rFonts w:hint="eastAsia"/>
        </w:rPr>
        <w:t>碳排放</w:t>
      </w:r>
      <w:proofErr w:type="gramEnd"/>
      <w:r>
        <w:rPr>
          <w:rFonts w:hint="eastAsia"/>
        </w:rPr>
        <w:t>管理平台，实现能耗数据实时采集，可对能耗进行诊断、分析、预测和运行策略优化。计量器具定期检定，并进行维护和管理。</w:t>
      </w:r>
    </w:p>
    <w:p w:rsidR="00424173" w:rsidRDefault="001174AC">
      <w:pPr>
        <w:pStyle w:val="afffffffff6"/>
      </w:pPr>
      <w:r>
        <w:rPr>
          <w:rFonts w:hint="eastAsia"/>
        </w:rPr>
        <w:t>宜统一规范设计配送活动中产生的单据、凭证和报表，实现部门或入驻企业</w:t>
      </w:r>
      <w:proofErr w:type="gramStart"/>
      <w:r>
        <w:rPr>
          <w:rFonts w:hint="eastAsia"/>
        </w:rPr>
        <w:t>间数据</w:t>
      </w:r>
      <w:proofErr w:type="gramEnd"/>
      <w:r>
        <w:rPr>
          <w:rFonts w:hint="eastAsia"/>
        </w:rPr>
        <w:t>的自动传输与共享。</w:t>
      </w:r>
    </w:p>
    <w:p w:rsidR="00424173" w:rsidRDefault="001174AC">
      <w:pPr>
        <w:pStyle w:val="afffffffff6"/>
      </w:pPr>
      <w:r>
        <w:rPr>
          <w:rFonts w:hint="eastAsia"/>
        </w:rPr>
        <w:t>宜与相关方实现配送管理信息系统对接。</w:t>
      </w:r>
    </w:p>
    <w:p w:rsidR="00424173" w:rsidRDefault="001174AC">
      <w:pPr>
        <w:pStyle w:val="afffffffff6"/>
      </w:pPr>
      <w:r>
        <w:rPr>
          <w:rFonts w:hint="eastAsia"/>
        </w:rPr>
        <w:t>园区</w:t>
      </w:r>
      <w:proofErr w:type="gramStart"/>
      <w:r>
        <w:rPr>
          <w:rFonts w:hint="eastAsia"/>
        </w:rPr>
        <w:t>宜规划</w:t>
      </w:r>
      <w:proofErr w:type="gramEnd"/>
      <w:r>
        <w:rPr>
          <w:rFonts w:hint="eastAsia"/>
        </w:rPr>
        <w:t>建设公共信息平台或接入其他物流公共信息平台，具有对外宣传、电子政务、电子商务、数据统计、辅助决策等增值服务功能。</w:t>
      </w:r>
    </w:p>
    <w:p w:rsidR="00424173" w:rsidRDefault="001174AC">
      <w:pPr>
        <w:pStyle w:val="afffffffff6"/>
      </w:pPr>
      <w:r>
        <w:rPr>
          <w:rFonts w:hint="eastAsia"/>
        </w:rPr>
        <w:t>园区内可采用智慧多功能杆，其功能和运行管理符合</w:t>
      </w:r>
      <w:r>
        <w:rPr>
          <w:rFonts w:hint="eastAsia"/>
        </w:rPr>
        <w:t>GB/T 40994</w:t>
      </w:r>
      <w:r>
        <w:rPr>
          <w:rFonts w:hint="eastAsia"/>
        </w:rPr>
        <w:t>（所有部分）中的规定。</w:t>
      </w:r>
    </w:p>
    <w:p w:rsidR="00424173" w:rsidRDefault="001174AC">
      <w:pPr>
        <w:pStyle w:val="afffffffff6"/>
      </w:pPr>
      <w:r>
        <w:rPr>
          <w:rFonts w:hint="eastAsia"/>
        </w:rPr>
        <w:t>园区可构建数字孪生底座，结合第五代移动通信技术</w:t>
      </w:r>
      <w:r>
        <w:rPr>
          <w:rFonts w:hint="eastAsia"/>
        </w:rPr>
        <w:t>(5G)</w:t>
      </w:r>
      <w:r>
        <w:rPr>
          <w:rFonts w:hint="eastAsia"/>
        </w:rPr>
        <w:t>、人工智能物联网</w:t>
      </w:r>
      <w:r>
        <w:rPr>
          <w:rFonts w:hint="eastAsia"/>
        </w:rPr>
        <w:t>(</w:t>
      </w:r>
      <w:proofErr w:type="spellStart"/>
      <w:r>
        <w:rPr>
          <w:rFonts w:hint="eastAsia"/>
        </w:rPr>
        <w:t>AIoT</w:t>
      </w:r>
      <w:proofErr w:type="spellEnd"/>
      <w:r>
        <w:rPr>
          <w:rFonts w:hint="eastAsia"/>
        </w:rPr>
        <w:t>)</w:t>
      </w:r>
      <w:r>
        <w:rPr>
          <w:rFonts w:hint="eastAsia"/>
        </w:rPr>
        <w:t>技术、大数据与云计算技术等，整合物流、车流、能耗、碳排放等信息，并实现实时优化调度。数</w:t>
      </w:r>
      <w:r>
        <w:rPr>
          <w:rFonts w:hint="eastAsia"/>
        </w:rPr>
        <w:t>字孪生系统</w:t>
      </w:r>
      <w:proofErr w:type="gramStart"/>
      <w:r>
        <w:rPr>
          <w:rFonts w:hint="eastAsia"/>
        </w:rPr>
        <w:t>宜满足</w:t>
      </w:r>
      <w:proofErr w:type="gramEnd"/>
      <w:r>
        <w:rPr>
          <w:rFonts w:hint="eastAsia"/>
        </w:rPr>
        <w:t>GB/T43441.1</w:t>
      </w:r>
      <w:r>
        <w:rPr>
          <w:rFonts w:hint="eastAsia"/>
        </w:rPr>
        <w:t>的规定。</w:t>
      </w:r>
    </w:p>
    <w:p w:rsidR="00424173" w:rsidRDefault="001174AC">
      <w:pPr>
        <w:pStyle w:val="afffffffff6"/>
      </w:pPr>
      <w:r>
        <w:rPr>
          <w:rFonts w:hint="eastAsia"/>
        </w:rPr>
        <w:t>园区宜</w:t>
      </w:r>
      <w:proofErr w:type="gramStart"/>
      <w:r>
        <w:rPr>
          <w:rFonts w:hint="eastAsia"/>
        </w:rPr>
        <w:t>采用</w:t>
      </w:r>
      <w:r>
        <w:t>区</w:t>
      </w:r>
      <w:proofErr w:type="gramEnd"/>
      <w:r>
        <w:t>块链</w:t>
      </w:r>
      <w:r>
        <w:rPr>
          <w:rFonts w:hint="eastAsia"/>
        </w:rPr>
        <w:t>技术</w:t>
      </w:r>
      <w:r>
        <w:t>，确保</w:t>
      </w:r>
      <w:r>
        <w:rPr>
          <w:rFonts w:hint="eastAsia"/>
        </w:rPr>
        <w:t>物流、能耗、碳排放等</w:t>
      </w:r>
      <w:r>
        <w:t>数据</w:t>
      </w:r>
      <w:r>
        <w:rPr>
          <w:rFonts w:hint="eastAsia"/>
        </w:rPr>
        <w:t>的</w:t>
      </w:r>
      <w:r>
        <w:t>透明性和</w:t>
      </w:r>
      <w:proofErr w:type="gramStart"/>
      <w:r>
        <w:t>可</w:t>
      </w:r>
      <w:proofErr w:type="gramEnd"/>
      <w:r>
        <w:t>追溯性</w:t>
      </w:r>
      <w:r>
        <w:rPr>
          <w:rFonts w:hint="eastAsia"/>
        </w:rPr>
        <w:t>。</w:t>
      </w:r>
    </w:p>
    <w:p w:rsidR="00424173" w:rsidRDefault="001174AC">
      <w:pPr>
        <w:pStyle w:val="afff2"/>
        <w:spacing w:beforeLines="0" w:before="0" w:afterLines="0" w:after="0"/>
      </w:pPr>
      <w:bookmarkStart w:id="72" w:name="_Toc18016"/>
      <w:r>
        <w:rPr>
          <w:rFonts w:hint="eastAsia"/>
        </w:rPr>
        <w:t>园区碳管理信息系统</w:t>
      </w:r>
      <w:bookmarkEnd w:id="72"/>
    </w:p>
    <w:p w:rsidR="00424173" w:rsidRDefault="001174AC">
      <w:pPr>
        <w:pStyle w:val="afffffffff6"/>
      </w:pPr>
      <w:r>
        <w:rPr>
          <w:rFonts w:hint="eastAsia"/>
        </w:rPr>
        <w:t>建立园区企业</w:t>
      </w:r>
      <w:proofErr w:type="gramStart"/>
      <w:r>
        <w:rPr>
          <w:rFonts w:hint="eastAsia"/>
        </w:rPr>
        <w:t>碳管理</w:t>
      </w:r>
      <w:proofErr w:type="gramEnd"/>
      <w:r>
        <w:rPr>
          <w:rFonts w:hint="eastAsia"/>
        </w:rPr>
        <w:t>绩效指标数据直报和评估系统，定期发布园区和入驻企业的温室气体管理水平信息。</w:t>
      </w:r>
    </w:p>
    <w:p w:rsidR="00424173" w:rsidRDefault="001174AC">
      <w:pPr>
        <w:pStyle w:val="afffffffff6"/>
      </w:pPr>
      <w:r>
        <w:rPr>
          <w:rFonts w:hint="eastAsia"/>
        </w:rPr>
        <w:t>建立废弃物交换（易）系统，为园区入驻企业提供废弃物交换（易）信息，使废物资源在企业间乃至更大社会范围内得到合理集中、配置和交换。</w:t>
      </w:r>
    </w:p>
    <w:p w:rsidR="00424173" w:rsidRDefault="001174AC">
      <w:pPr>
        <w:pStyle w:val="afff1"/>
        <w:spacing w:before="312" w:after="312"/>
      </w:pPr>
      <w:bookmarkStart w:id="73" w:name="_Toc30092"/>
      <w:bookmarkStart w:id="74" w:name="_Toc17347"/>
      <w:bookmarkStart w:id="75" w:name="_Toc27433"/>
      <w:bookmarkStart w:id="76" w:name="OLE_LINK20"/>
      <w:bookmarkEnd w:id="67"/>
      <w:r>
        <w:rPr>
          <w:rFonts w:hint="eastAsia"/>
        </w:rPr>
        <w:t>运行管理</w:t>
      </w:r>
      <w:bookmarkEnd w:id="73"/>
      <w:bookmarkEnd w:id="74"/>
      <w:bookmarkEnd w:id="75"/>
    </w:p>
    <w:p w:rsidR="00424173" w:rsidRDefault="001174AC">
      <w:pPr>
        <w:pStyle w:val="afff2"/>
        <w:spacing w:beforeLines="0" w:before="0" w:afterLines="0" w:after="0"/>
      </w:pPr>
      <w:bookmarkStart w:id="77" w:name="_Toc4316"/>
      <w:bookmarkStart w:id="78" w:name="OLE_LINK21"/>
      <w:bookmarkStart w:id="79" w:name="_Toc267300071"/>
      <w:bookmarkStart w:id="80" w:name="_Toc362254779"/>
      <w:bookmarkStart w:id="81" w:name="_Toc361920743"/>
      <w:bookmarkStart w:id="82" w:name="_Toc267141666"/>
      <w:bookmarkStart w:id="83" w:name="_Toc240699304"/>
      <w:bookmarkStart w:id="84" w:name="_Toc267145457"/>
      <w:bookmarkStart w:id="85" w:name="_Toc362255128"/>
      <w:bookmarkEnd w:id="76"/>
      <w:r>
        <w:rPr>
          <w:rFonts w:hint="eastAsia"/>
        </w:rPr>
        <w:t>组织管理</w:t>
      </w:r>
      <w:bookmarkEnd w:id="77"/>
    </w:p>
    <w:p w:rsidR="00424173" w:rsidRDefault="001174AC">
      <w:pPr>
        <w:pStyle w:val="afffffffff6"/>
      </w:pPr>
      <w:bookmarkStart w:id="86" w:name="OLE_LINK22"/>
      <w:bookmarkEnd w:id="78"/>
      <w:r>
        <w:rPr>
          <w:rFonts w:hint="eastAsia"/>
        </w:rPr>
        <w:t>园区最高管理者宜</w:t>
      </w:r>
      <w:proofErr w:type="gramStart"/>
      <w:r>
        <w:rPr>
          <w:rFonts w:hint="eastAsia"/>
        </w:rPr>
        <w:t>为零碳园区</w:t>
      </w:r>
      <w:proofErr w:type="gramEnd"/>
      <w:r>
        <w:rPr>
          <w:rFonts w:hint="eastAsia"/>
        </w:rPr>
        <w:t>建设提供组织及资源保障，在最高管理层指定园区温室气体管理负责人，并明确温室气体管理部门，建立温室气体排</w:t>
      </w:r>
      <w:r>
        <w:rPr>
          <w:rFonts w:hint="eastAsia"/>
        </w:rPr>
        <w:t>放管理工作办法、管理评价考核办法和部门协调机</w:t>
      </w:r>
      <w:r>
        <w:rPr>
          <w:rFonts w:hint="eastAsia"/>
        </w:rPr>
        <w:lastRenderedPageBreak/>
        <w:t>制，明确园区管理者和入驻企业管理者的职责分工。</w:t>
      </w:r>
    </w:p>
    <w:p w:rsidR="00424173" w:rsidRDefault="001174AC">
      <w:pPr>
        <w:pStyle w:val="afffffffff6"/>
      </w:pPr>
      <w:proofErr w:type="gramStart"/>
      <w:r>
        <w:rPr>
          <w:rFonts w:hint="eastAsia"/>
        </w:rPr>
        <w:t>成立零碳物流</w:t>
      </w:r>
      <w:proofErr w:type="gramEnd"/>
      <w:r>
        <w:rPr>
          <w:rFonts w:hint="eastAsia"/>
        </w:rPr>
        <w:t>园区管理团队，实行市场化运作，</w:t>
      </w:r>
      <w:proofErr w:type="gramStart"/>
      <w:r>
        <w:rPr>
          <w:rFonts w:hint="eastAsia"/>
        </w:rPr>
        <w:t>承担零碳物流</w:t>
      </w:r>
      <w:proofErr w:type="gramEnd"/>
      <w:r>
        <w:rPr>
          <w:rFonts w:hint="eastAsia"/>
        </w:rPr>
        <w:t>园区规划建设、招商引资、投资运营、管理服务、监督评估等功能，建立企业“全生命周期”服务链。</w:t>
      </w:r>
    </w:p>
    <w:p w:rsidR="00424173" w:rsidRDefault="001174AC">
      <w:pPr>
        <w:pStyle w:val="afffffffff6"/>
      </w:pPr>
      <w:proofErr w:type="gramStart"/>
      <w:r>
        <w:rPr>
          <w:rFonts w:hint="eastAsia"/>
        </w:rPr>
        <w:t>零碳物流</w:t>
      </w:r>
      <w:proofErr w:type="gramEnd"/>
      <w:r>
        <w:rPr>
          <w:rFonts w:hint="eastAsia"/>
        </w:rPr>
        <w:t>园区管理团队的职责和权限包括但不限于：</w:t>
      </w:r>
    </w:p>
    <w:p w:rsidR="00424173" w:rsidRDefault="001174AC">
      <w:pPr>
        <w:pStyle w:val="affffffffffff1"/>
        <w:numPr>
          <w:ilvl w:val="0"/>
          <w:numId w:val="33"/>
        </w:numPr>
        <w:ind w:left="839" w:hanging="419"/>
      </w:pPr>
      <w:r>
        <w:rPr>
          <w:rFonts w:hint="eastAsia"/>
        </w:rPr>
        <w:t>建立园区层级的温室气体管理体系，组织制定园区的温室气体管理基本要求和目标，组织制定并协调落实</w:t>
      </w:r>
      <w:proofErr w:type="gramStart"/>
      <w:r>
        <w:rPr>
          <w:rFonts w:hint="eastAsia"/>
        </w:rPr>
        <w:t>碳管理</w:t>
      </w:r>
      <w:proofErr w:type="gramEnd"/>
      <w:r>
        <w:rPr>
          <w:rFonts w:hint="eastAsia"/>
        </w:rPr>
        <w:t>制度；</w:t>
      </w:r>
    </w:p>
    <w:p w:rsidR="00424173" w:rsidRDefault="001174AC">
      <w:pPr>
        <w:pStyle w:val="affffffffffff1"/>
        <w:numPr>
          <w:ilvl w:val="0"/>
          <w:numId w:val="33"/>
        </w:numPr>
        <w:ind w:left="839" w:hanging="419"/>
      </w:pPr>
      <w:r>
        <w:rPr>
          <w:rFonts w:hint="eastAsia"/>
        </w:rPr>
        <w:t>组织建立园区的碳排放绩效评价体系，定期公布园区的碳排放绩效，包括改进温室气体管理工作的措施和建议；</w:t>
      </w:r>
    </w:p>
    <w:p w:rsidR="00424173" w:rsidRDefault="001174AC">
      <w:pPr>
        <w:pStyle w:val="affffffffffff1"/>
        <w:numPr>
          <w:ilvl w:val="0"/>
          <w:numId w:val="33"/>
        </w:numPr>
        <w:ind w:left="839" w:hanging="419"/>
      </w:pPr>
      <w:r>
        <w:rPr>
          <w:rFonts w:hint="eastAsia"/>
        </w:rPr>
        <w:t>向园区最高管理</w:t>
      </w:r>
      <w:proofErr w:type="gramStart"/>
      <w:r>
        <w:rPr>
          <w:rFonts w:hint="eastAsia"/>
        </w:rPr>
        <w:t>层报告</w:t>
      </w:r>
      <w:proofErr w:type="gramEnd"/>
      <w:r>
        <w:rPr>
          <w:rFonts w:hint="eastAsia"/>
        </w:rPr>
        <w:t>温室气体管理情况；</w:t>
      </w:r>
    </w:p>
    <w:p w:rsidR="00424173" w:rsidRDefault="001174AC">
      <w:pPr>
        <w:pStyle w:val="affffffffffff1"/>
        <w:numPr>
          <w:ilvl w:val="0"/>
          <w:numId w:val="33"/>
        </w:numPr>
        <w:ind w:left="839" w:hanging="419"/>
      </w:pPr>
      <w:r>
        <w:rPr>
          <w:rFonts w:hint="eastAsia"/>
        </w:rPr>
        <w:t>指导入驻企业建立温室气体管理体系，组织开展企业温室气体管理目标年度考核；</w:t>
      </w:r>
    </w:p>
    <w:p w:rsidR="00424173" w:rsidRDefault="001174AC">
      <w:pPr>
        <w:pStyle w:val="affffffffffff1"/>
        <w:numPr>
          <w:ilvl w:val="0"/>
          <w:numId w:val="33"/>
        </w:numPr>
        <w:ind w:left="839" w:hanging="419"/>
      </w:pPr>
      <w:r>
        <w:rPr>
          <w:rFonts w:hint="eastAsia"/>
        </w:rPr>
        <w:t>组织建立园区碳管理信息系统；</w:t>
      </w:r>
    </w:p>
    <w:p w:rsidR="00424173" w:rsidRDefault="001174AC">
      <w:pPr>
        <w:pStyle w:val="affffffffffff1"/>
        <w:numPr>
          <w:ilvl w:val="0"/>
          <w:numId w:val="33"/>
        </w:numPr>
        <w:ind w:left="839" w:hanging="419"/>
      </w:pPr>
      <w:r>
        <w:rPr>
          <w:rFonts w:hint="eastAsia"/>
        </w:rPr>
        <w:t>组织开展园区</w:t>
      </w:r>
      <w:proofErr w:type="gramStart"/>
      <w:r>
        <w:rPr>
          <w:rFonts w:hint="eastAsia"/>
        </w:rPr>
        <w:t>零碳发展</w:t>
      </w:r>
      <w:proofErr w:type="gramEnd"/>
      <w:r>
        <w:rPr>
          <w:rFonts w:hint="eastAsia"/>
        </w:rPr>
        <w:t>的宣传、交流和培训，就园区温室气体管理相关事宜与入驻企业进行沟通。</w:t>
      </w:r>
    </w:p>
    <w:p w:rsidR="00424173" w:rsidRDefault="001174AC">
      <w:pPr>
        <w:pStyle w:val="afffffffff6"/>
      </w:pPr>
      <w:r>
        <w:rPr>
          <w:rFonts w:hint="eastAsia"/>
        </w:rPr>
        <w:t>园区</w:t>
      </w:r>
      <w:proofErr w:type="gramStart"/>
      <w:r>
        <w:rPr>
          <w:rFonts w:hint="eastAsia"/>
        </w:rPr>
        <w:t>宜按照</w:t>
      </w:r>
      <w:proofErr w:type="gramEnd"/>
      <w:r>
        <w:rPr>
          <w:rFonts w:hint="eastAsia"/>
        </w:rPr>
        <w:t xml:space="preserve"> GB/T 31088</w:t>
      </w:r>
      <w:r>
        <w:rPr>
          <w:rFonts w:hint="eastAsia"/>
        </w:rPr>
        <w:t>、</w:t>
      </w:r>
      <w:r>
        <w:rPr>
          <w:rFonts w:hint="eastAsia"/>
        </w:rPr>
        <w:t xml:space="preserve">GB/T 33567 </w:t>
      </w:r>
      <w:r>
        <w:rPr>
          <w:rFonts w:hint="eastAsia"/>
        </w:rPr>
        <w:t>的规定开展循环经济管理工作并进行评价。</w:t>
      </w:r>
    </w:p>
    <w:p w:rsidR="00424173" w:rsidRDefault="001174AC">
      <w:pPr>
        <w:pStyle w:val="afffffffff6"/>
      </w:pPr>
      <w:r>
        <w:rPr>
          <w:rFonts w:hint="eastAsia"/>
        </w:rPr>
        <w:t>园区</w:t>
      </w:r>
      <w:proofErr w:type="gramStart"/>
      <w:r>
        <w:rPr>
          <w:rFonts w:hint="eastAsia"/>
        </w:rPr>
        <w:t>宜发布</w:t>
      </w:r>
      <w:proofErr w:type="gramEnd"/>
      <w:r>
        <w:rPr>
          <w:rFonts w:hint="eastAsia"/>
        </w:rPr>
        <w:t>温室气体管理报告，提供温室气体管理制度，公布入驻企业环境报告、社会责任报告和可持续发展报告，接受社会公众监督。</w:t>
      </w:r>
    </w:p>
    <w:p w:rsidR="00424173" w:rsidRDefault="001174AC">
      <w:pPr>
        <w:pStyle w:val="afffffffff6"/>
      </w:pPr>
      <w:r>
        <w:rPr>
          <w:rFonts w:hint="eastAsia"/>
        </w:rPr>
        <w:t>园区宜参照国内或国际标准，开展绿色、</w:t>
      </w:r>
      <w:proofErr w:type="gramStart"/>
      <w:r>
        <w:rPr>
          <w:rFonts w:hint="eastAsia"/>
        </w:rPr>
        <w:t>零碳等</w:t>
      </w:r>
      <w:proofErr w:type="gramEnd"/>
      <w:r>
        <w:rPr>
          <w:rFonts w:hint="eastAsia"/>
        </w:rPr>
        <w:t>设计、运行阶段的第三方评价或认证。</w:t>
      </w:r>
    </w:p>
    <w:p w:rsidR="00424173" w:rsidRDefault="001174AC">
      <w:pPr>
        <w:pStyle w:val="afff2"/>
        <w:spacing w:beforeLines="0" w:before="0" w:afterLines="0" w:after="0"/>
      </w:pPr>
      <w:bookmarkStart w:id="87" w:name="_Toc21772"/>
      <w:bookmarkStart w:id="88" w:name="OLE_LINK24"/>
      <w:bookmarkEnd w:id="86"/>
      <w:r>
        <w:rPr>
          <w:rFonts w:hint="eastAsia"/>
        </w:rPr>
        <w:t>日常管理</w:t>
      </w:r>
      <w:bookmarkEnd w:id="87"/>
    </w:p>
    <w:p w:rsidR="00424173" w:rsidRDefault="001174AC">
      <w:pPr>
        <w:pStyle w:val="afffffffff6"/>
      </w:pPr>
      <w:r>
        <w:rPr>
          <w:rFonts w:hint="eastAsia"/>
        </w:rPr>
        <w:t>园区</w:t>
      </w:r>
      <w:proofErr w:type="gramStart"/>
      <w:r>
        <w:rPr>
          <w:rFonts w:hint="eastAsia"/>
        </w:rPr>
        <w:t>宜建立碳</w:t>
      </w:r>
      <w:proofErr w:type="gramEnd"/>
      <w:r>
        <w:rPr>
          <w:rFonts w:hint="eastAsia"/>
        </w:rPr>
        <w:t>排放管理制度，碳排放管理可参考标准</w:t>
      </w:r>
      <w:r>
        <w:rPr>
          <w:rFonts w:hint="eastAsia"/>
        </w:rPr>
        <w:t>JT/T1537.1</w:t>
      </w:r>
      <w:r>
        <w:rPr>
          <w:rFonts w:hint="eastAsia"/>
        </w:rPr>
        <w:t>中“</w:t>
      </w:r>
      <w:r>
        <w:rPr>
          <w:rFonts w:hint="eastAsia"/>
        </w:rPr>
        <w:t>9</w:t>
      </w:r>
      <w:r>
        <w:rPr>
          <w:rFonts w:hint="eastAsia"/>
        </w:rPr>
        <w:t>碳排放管理”的要求。</w:t>
      </w:r>
    </w:p>
    <w:p w:rsidR="00424173" w:rsidRDefault="001174AC">
      <w:pPr>
        <w:pStyle w:val="afffffffff6"/>
      </w:pPr>
      <w:r>
        <w:rPr>
          <w:rFonts w:hint="eastAsia"/>
        </w:rPr>
        <w:t>园区宜参照</w:t>
      </w:r>
      <w:r>
        <w:rPr>
          <w:rFonts w:hint="eastAsia"/>
        </w:rPr>
        <w:t xml:space="preserve"> GB/T 24915</w:t>
      </w:r>
      <w:r>
        <w:rPr>
          <w:rFonts w:hint="eastAsia"/>
        </w:rPr>
        <w:t>的规定推行合同能源管理，</w:t>
      </w:r>
      <w:proofErr w:type="gramStart"/>
      <w:r>
        <w:rPr>
          <w:rFonts w:hint="eastAsia"/>
        </w:rPr>
        <w:t>宜建立</w:t>
      </w:r>
      <w:proofErr w:type="gramEnd"/>
      <w:r>
        <w:rPr>
          <w:rFonts w:hint="eastAsia"/>
        </w:rPr>
        <w:t>能效“领跑者”制度，鼓励入驻企业成为能效领跑者。宜参照</w:t>
      </w:r>
      <w:r>
        <w:rPr>
          <w:rFonts w:hint="eastAsia"/>
        </w:rPr>
        <w:t xml:space="preserve"> GB/T 40010</w:t>
      </w:r>
      <w:r>
        <w:rPr>
          <w:rFonts w:hint="eastAsia"/>
        </w:rPr>
        <w:t>和</w:t>
      </w:r>
      <w:r>
        <w:rPr>
          <w:rFonts w:hint="eastAsia"/>
        </w:rPr>
        <w:t xml:space="preserve"> GB/T 51285</w:t>
      </w:r>
      <w:r>
        <w:rPr>
          <w:rFonts w:hint="eastAsia"/>
        </w:rPr>
        <w:t>的规定对节能服务公司提供的合同能源管理服务质量与建筑合同能源管理节能效果进行评价。</w:t>
      </w:r>
    </w:p>
    <w:p w:rsidR="00424173" w:rsidRDefault="001174AC">
      <w:pPr>
        <w:pStyle w:val="afffffffff6"/>
      </w:pPr>
      <w:r>
        <w:rPr>
          <w:rFonts w:hint="eastAsia"/>
        </w:rPr>
        <w:t>园区照明设施的运行符合</w:t>
      </w:r>
      <w:r>
        <w:rPr>
          <w:rFonts w:hint="eastAsia"/>
        </w:rPr>
        <w:t xml:space="preserve"> GB/T 29455</w:t>
      </w:r>
      <w:r>
        <w:rPr>
          <w:rFonts w:hint="eastAsia"/>
        </w:rPr>
        <w:t>（所有部分）中的规定，对照明光污染的限制符合</w:t>
      </w:r>
      <w:r>
        <w:rPr>
          <w:rFonts w:hint="eastAsia"/>
        </w:rPr>
        <w:t xml:space="preserve"> GB/T 35626</w:t>
      </w:r>
      <w:r>
        <w:rPr>
          <w:rFonts w:hint="eastAsia"/>
        </w:rPr>
        <w:t>（所有部分）中的规定。</w:t>
      </w:r>
    </w:p>
    <w:p w:rsidR="00424173" w:rsidRDefault="001174AC">
      <w:pPr>
        <w:pStyle w:val="afffffffff6"/>
      </w:pPr>
      <w:r>
        <w:rPr>
          <w:rFonts w:hint="eastAsia"/>
        </w:rPr>
        <w:t>园区宜鼓励入驻企业开展绿色低</w:t>
      </w:r>
      <w:r>
        <w:rPr>
          <w:rFonts w:hint="eastAsia"/>
        </w:rPr>
        <w:t>碳管理工作，包括但不仅限于：</w:t>
      </w:r>
    </w:p>
    <w:p w:rsidR="00424173" w:rsidRDefault="001174AC">
      <w:pPr>
        <w:pStyle w:val="affffffffffff1"/>
        <w:numPr>
          <w:ilvl w:val="0"/>
          <w:numId w:val="34"/>
        </w:numPr>
        <w:ind w:left="839" w:hanging="419"/>
      </w:pPr>
      <w:r>
        <w:rPr>
          <w:rFonts w:hint="eastAsia"/>
        </w:rPr>
        <w:t>对</w:t>
      </w:r>
      <w:proofErr w:type="gramStart"/>
      <w:r>
        <w:rPr>
          <w:rFonts w:hint="eastAsia"/>
        </w:rPr>
        <w:t>物流全</w:t>
      </w:r>
      <w:proofErr w:type="gramEnd"/>
      <w:r>
        <w:rPr>
          <w:rFonts w:hint="eastAsia"/>
        </w:rPr>
        <w:t>生命周期进行碳排放核算与管理，并建立碳排放管理体系；</w:t>
      </w:r>
    </w:p>
    <w:p w:rsidR="00424173" w:rsidRDefault="001174AC">
      <w:pPr>
        <w:pStyle w:val="affffffffffff1"/>
        <w:numPr>
          <w:ilvl w:val="0"/>
          <w:numId w:val="34"/>
        </w:numPr>
        <w:ind w:left="839" w:hanging="419"/>
      </w:pPr>
      <w:r>
        <w:rPr>
          <w:rFonts w:hint="eastAsia"/>
        </w:rPr>
        <w:t>制定并实施耗能设备及系统运行管理制度，包括但不限于节能管理制度</w:t>
      </w:r>
      <w:r>
        <w:rPr>
          <w:rFonts w:hint="eastAsia"/>
        </w:rPr>
        <w:t>、</w:t>
      </w:r>
      <w:r>
        <w:rPr>
          <w:rFonts w:hint="eastAsia"/>
        </w:rPr>
        <w:t>节水管理制度</w:t>
      </w:r>
      <w:r>
        <w:rPr>
          <w:rFonts w:hint="eastAsia"/>
        </w:rPr>
        <w:t>、</w:t>
      </w:r>
      <w:r>
        <w:rPr>
          <w:rFonts w:hint="eastAsia"/>
        </w:rPr>
        <w:t>系统巡检维护制度等</w:t>
      </w:r>
      <w:r>
        <w:rPr>
          <w:rFonts w:hint="eastAsia"/>
        </w:rPr>
        <w:t>；</w:t>
      </w:r>
    </w:p>
    <w:p w:rsidR="00424173" w:rsidRDefault="001174AC">
      <w:pPr>
        <w:pStyle w:val="affffffffffff1"/>
        <w:numPr>
          <w:ilvl w:val="0"/>
          <w:numId w:val="34"/>
        </w:numPr>
        <w:ind w:left="839" w:hanging="419"/>
      </w:pPr>
      <w:r>
        <w:rPr>
          <w:rFonts w:hint="eastAsia"/>
        </w:rPr>
        <w:t>按照</w:t>
      </w:r>
      <w:r>
        <w:rPr>
          <w:rFonts w:hint="eastAsia"/>
        </w:rPr>
        <w:t>JT/T1537.1</w:t>
      </w:r>
      <w:r>
        <w:rPr>
          <w:rFonts w:hint="eastAsia"/>
        </w:rPr>
        <w:t>中“</w:t>
      </w:r>
      <w:r>
        <w:rPr>
          <w:rFonts w:hint="eastAsia"/>
        </w:rPr>
        <w:t>8.1</w:t>
      </w:r>
      <w:r>
        <w:rPr>
          <w:rFonts w:hint="eastAsia"/>
        </w:rPr>
        <w:t>生产组织”的要求开展生产活动</w:t>
      </w:r>
      <w:r>
        <w:rPr>
          <w:rFonts w:hint="eastAsia"/>
        </w:rPr>
        <w:t>；</w:t>
      </w:r>
    </w:p>
    <w:p w:rsidR="00424173" w:rsidRDefault="001174AC">
      <w:pPr>
        <w:pStyle w:val="affffffffffff1"/>
        <w:numPr>
          <w:ilvl w:val="0"/>
          <w:numId w:val="34"/>
        </w:numPr>
        <w:ind w:left="839" w:hanging="419"/>
      </w:pPr>
      <w:r>
        <w:rPr>
          <w:rFonts w:hint="eastAsia"/>
        </w:rPr>
        <w:t>按照</w:t>
      </w:r>
      <w:r>
        <w:rPr>
          <w:rFonts w:hint="eastAsia"/>
        </w:rPr>
        <w:t xml:space="preserve"> GB/T 15316 </w:t>
      </w:r>
      <w:r>
        <w:rPr>
          <w:rFonts w:hint="eastAsia"/>
        </w:rPr>
        <w:t>定期开展节能监测，组织开展强制性能耗、能效标准贯标，实现温室气体管理目标进度，及时纠正不利于目标实现的行为；</w:t>
      </w:r>
    </w:p>
    <w:p w:rsidR="00424173" w:rsidRDefault="001174AC">
      <w:pPr>
        <w:pStyle w:val="affffffffffff1"/>
        <w:numPr>
          <w:ilvl w:val="0"/>
          <w:numId w:val="34"/>
        </w:numPr>
        <w:ind w:left="839" w:hanging="419"/>
      </w:pPr>
      <w:r>
        <w:rPr>
          <w:rFonts w:hint="eastAsia"/>
        </w:rPr>
        <w:t>按照</w:t>
      </w:r>
      <w:r>
        <w:rPr>
          <w:rFonts w:hint="eastAsia"/>
        </w:rPr>
        <w:t xml:space="preserve"> GB/T 17166 </w:t>
      </w:r>
      <w:r>
        <w:rPr>
          <w:rFonts w:hint="eastAsia"/>
        </w:rPr>
        <w:t>和</w:t>
      </w:r>
      <w:r>
        <w:rPr>
          <w:rFonts w:hint="eastAsia"/>
        </w:rPr>
        <w:t xml:space="preserve"> GB 17167 </w:t>
      </w:r>
      <w:r>
        <w:rPr>
          <w:rFonts w:hint="eastAsia"/>
        </w:rPr>
        <w:t>定期开展能源计量审查和能源审计，并进行能效诊断和对标；</w:t>
      </w:r>
    </w:p>
    <w:p w:rsidR="00424173" w:rsidRDefault="001174AC">
      <w:pPr>
        <w:pStyle w:val="affffffffffff1"/>
        <w:numPr>
          <w:ilvl w:val="0"/>
          <w:numId w:val="34"/>
        </w:numPr>
        <w:ind w:left="839" w:hanging="419"/>
      </w:pPr>
      <w:r>
        <w:rPr>
          <w:rFonts w:hint="eastAsia"/>
        </w:rPr>
        <w:t>参照</w:t>
      </w:r>
      <w:r>
        <w:rPr>
          <w:rFonts w:hint="eastAsia"/>
        </w:rPr>
        <w:t>GB/</w:t>
      </w:r>
      <w:r>
        <w:rPr>
          <w:rFonts w:hint="eastAsia"/>
        </w:rPr>
        <w:t xml:space="preserve">T 23331 </w:t>
      </w:r>
      <w:r>
        <w:rPr>
          <w:rFonts w:hint="eastAsia"/>
        </w:rPr>
        <w:t>和</w:t>
      </w:r>
      <w:r>
        <w:rPr>
          <w:rFonts w:hint="eastAsia"/>
        </w:rPr>
        <w:t xml:space="preserve"> GB/T 29456 </w:t>
      </w:r>
      <w:r>
        <w:rPr>
          <w:rFonts w:hint="eastAsia"/>
        </w:rPr>
        <w:t>建立和实施能源管理体系，对年能源消费量超过国家或地方规定的重点企业进行监督管理，提出整改建议，监督企业实施，跟踪整改效果；</w:t>
      </w:r>
    </w:p>
    <w:p w:rsidR="00424173" w:rsidRDefault="001174AC">
      <w:pPr>
        <w:pStyle w:val="affffffffffff1"/>
        <w:numPr>
          <w:ilvl w:val="0"/>
          <w:numId w:val="34"/>
        </w:numPr>
        <w:ind w:left="839" w:hanging="419"/>
      </w:pPr>
      <w:r>
        <w:rPr>
          <w:rFonts w:hint="eastAsia"/>
        </w:rPr>
        <w:t>参照</w:t>
      </w:r>
      <w:r>
        <w:rPr>
          <w:rFonts w:hint="eastAsia"/>
        </w:rPr>
        <w:t>GB/T 34149</w:t>
      </w:r>
      <w:r>
        <w:rPr>
          <w:rFonts w:hint="eastAsia"/>
        </w:rPr>
        <w:t>的规定推动企业开展合同节水管理，定期对合同节水管理工作进行评价。</w:t>
      </w:r>
      <w:proofErr w:type="gramStart"/>
      <w:r>
        <w:rPr>
          <w:rFonts w:hint="eastAsia"/>
        </w:rPr>
        <w:t>宜建立水效</w:t>
      </w:r>
      <w:proofErr w:type="gramEnd"/>
      <w:r>
        <w:rPr>
          <w:rFonts w:hint="eastAsia"/>
        </w:rPr>
        <w:t>“领跑者”制度，对水资源按照“高水质高用、低水质低用”的原则实行梯级优化利用，鼓励企业</w:t>
      </w:r>
      <w:proofErr w:type="gramStart"/>
      <w:r>
        <w:rPr>
          <w:rFonts w:hint="eastAsia"/>
        </w:rPr>
        <w:t>成为水效领跑</w:t>
      </w:r>
      <w:proofErr w:type="gramEnd"/>
      <w:r>
        <w:rPr>
          <w:rFonts w:hint="eastAsia"/>
        </w:rPr>
        <w:t>者；</w:t>
      </w:r>
    </w:p>
    <w:p w:rsidR="00424173" w:rsidRDefault="001174AC">
      <w:pPr>
        <w:pStyle w:val="affffffffffff1"/>
        <w:numPr>
          <w:ilvl w:val="0"/>
          <w:numId w:val="34"/>
        </w:numPr>
        <w:ind w:left="839" w:hanging="419"/>
      </w:pPr>
      <w:r>
        <w:rPr>
          <w:rFonts w:hint="eastAsia"/>
        </w:rPr>
        <w:t>废弃物处置规划遵循减量化、再利用、资源化三大原则；</w:t>
      </w:r>
    </w:p>
    <w:p w:rsidR="00424173" w:rsidRDefault="001174AC">
      <w:pPr>
        <w:pStyle w:val="affffffffffff1"/>
        <w:numPr>
          <w:ilvl w:val="0"/>
          <w:numId w:val="34"/>
        </w:numPr>
        <w:ind w:left="839" w:hanging="419"/>
      </w:pPr>
      <w:r>
        <w:rPr>
          <w:rFonts w:hint="eastAsia"/>
        </w:rPr>
        <w:t>建立仓储节约管理机制；</w:t>
      </w:r>
    </w:p>
    <w:p w:rsidR="00424173" w:rsidRDefault="001174AC">
      <w:pPr>
        <w:pStyle w:val="affffffffffff1"/>
        <w:numPr>
          <w:ilvl w:val="0"/>
          <w:numId w:val="34"/>
        </w:numPr>
        <w:ind w:left="839" w:hanging="419"/>
      </w:pPr>
      <w:r>
        <w:rPr>
          <w:rFonts w:hint="eastAsia"/>
        </w:rPr>
        <w:t>购买绿色电力，以减少使用区域电网电力所产生的碳排放；</w:t>
      </w:r>
    </w:p>
    <w:p w:rsidR="00424173" w:rsidRDefault="001174AC">
      <w:pPr>
        <w:pStyle w:val="affffffffffff1"/>
        <w:numPr>
          <w:ilvl w:val="0"/>
          <w:numId w:val="34"/>
        </w:numPr>
        <w:ind w:left="839" w:hanging="419"/>
      </w:pPr>
      <w:r>
        <w:rPr>
          <w:rFonts w:hint="eastAsia"/>
        </w:rPr>
        <w:t>按照</w:t>
      </w:r>
      <w:r>
        <w:rPr>
          <w:rFonts w:hint="eastAsia"/>
        </w:rPr>
        <w:t xml:space="preserve">GB/T </w:t>
      </w:r>
      <w:r>
        <w:rPr>
          <w:rFonts w:hint="eastAsia"/>
        </w:rPr>
        <w:t>37422</w:t>
      </w:r>
      <w:r>
        <w:rPr>
          <w:rFonts w:hint="eastAsia"/>
        </w:rPr>
        <w:t>要求实施绿色包装。</w:t>
      </w:r>
    </w:p>
    <w:p w:rsidR="00424173" w:rsidRDefault="001174AC">
      <w:pPr>
        <w:pStyle w:val="afff2"/>
        <w:spacing w:beforeLines="0" w:before="0" w:afterLines="0" w:after="0"/>
      </w:pPr>
      <w:bookmarkStart w:id="89" w:name="_Toc21591"/>
      <w:bookmarkStart w:id="90" w:name="OLE_LINK25"/>
      <w:bookmarkEnd w:id="88"/>
      <w:r>
        <w:rPr>
          <w:rFonts w:hint="eastAsia"/>
        </w:rPr>
        <w:t>激励机制</w:t>
      </w:r>
      <w:bookmarkEnd w:id="89"/>
    </w:p>
    <w:p w:rsidR="00424173" w:rsidRDefault="001174AC">
      <w:pPr>
        <w:pStyle w:val="afffffffff6"/>
      </w:pPr>
      <w:r>
        <w:rPr>
          <w:rFonts w:hint="eastAsia"/>
        </w:rPr>
        <w:t>针对入驻企业节能减排优质项目，园区宜积极协助其申请国家、地方节能减排专项资金，或向</w:t>
      </w:r>
      <w:r>
        <w:rPr>
          <w:rFonts w:hint="eastAsia"/>
        </w:rPr>
        <w:lastRenderedPageBreak/>
        <w:t>金融机构申请绿色金融产品支持。</w:t>
      </w:r>
    </w:p>
    <w:p w:rsidR="00424173" w:rsidRDefault="001174AC">
      <w:pPr>
        <w:pStyle w:val="afffffffff6"/>
      </w:pPr>
      <w:r>
        <w:rPr>
          <w:rFonts w:hint="eastAsia"/>
        </w:rPr>
        <w:t>鼓励园区对在能源、资源节约与综合利用过程中取得突出成就的入驻企业及个人或在绿色物流水平处于园区前列的入驻企业，进行表彰和奖励。</w:t>
      </w:r>
    </w:p>
    <w:p w:rsidR="00424173" w:rsidRDefault="001174AC">
      <w:pPr>
        <w:pStyle w:val="afffffffff6"/>
      </w:pPr>
      <w:r>
        <w:rPr>
          <w:rFonts w:hint="eastAsia"/>
        </w:rPr>
        <w:t>园区宜鼓励入驻企业制定绿色物流相关的企业标准，参与可持续发展相关国家标准、行业标准和地方标准的制修订。</w:t>
      </w:r>
    </w:p>
    <w:p w:rsidR="00424173" w:rsidRDefault="001174AC">
      <w:pPr>
        <w:pStyle w:val="afffffffff6"/>
      </w:pPr>
      <w:r>
        <w:rPr>
          <w:rFonts w:hint="eastAsia"/>
        </w:rPr>
        <w:t>园区</w:t>
      </w:r>
      <w:proofErr w:type="gramStart"/>
      <w:r>
        <w:rPr>
          <w:rFonts w:hint="eastAsia"/>
        </w:rPr>
        <w:t>宜开展</w:t>
      </w:r>
      <w:proofErr w:type="gramEnd"/>
      <w:r>
        <w:rPr>
          <w:rFonts w:hint="eastAsia"/>
        </w:rPr>
        <w:t>相关节能低碳技术推广应用，为入驻企业提供低碳发展所需要的技术服务。</w:t>
      </w:r>
    </w:p>
    <w:p w:rsidR="00424173" w:rsidRDefault="001174AC">
      <w:pPr>
        <w:pStyle w:val="afff2"/>
        <w:spacing w:beforeLines="0" w:before="0" w:afterLines="0" w:after="0"/>
      </w:pPr>
      <w:bookmarkStart w:id="91" w:name="_Toc28630"/>
      <w:bookmarkStart w:id="92" w:name="OLE_LINK26"/>
      <w:bookmarkEnd w:id="90"/>
      <w:r>
        <w:rPr>
          <w:rFonts w:hint="eastAsia"/>
        </w:rPr>
        <w:t>宣传培训</w:t>
      </w:r>
      <w:bookmarkEnd w:id="91"/>
    </w:p>
    <w:p w:rsidR="00424173" w:rsidRDefault="001174AC">
      <w:pPr>
        <w:pStyle w:val="afffffffff6"/>
      </w:pPr>
      <w:r>
        <w:rPr>
          <w:rFonts w:hint="eastAsia"/>
        </w:rPr>
        <w:t>园区宜通过组织展览会、座谈会等提高入驻</w:t>
      </w:r>
      <w:r>
        <w:rPr>
          <w:rFonts w:hint="eastAsia"/>
        </w:rPr>
        <w:t>企业对可持续发展重要性和紧迫性的认识。</w:t>
      </w:r>
    </w:p>
    <w:p w:rsidR="00424173" w:rsidRDefault="001174AC">
      <w:pPr>
        <w:pStyle w:val="afffffffff6"/>
      </w:pPr>
      <w:r>
        <w:rPr>
          <w:rFonts w:hint="eastAsia"/>
        </w:rPr>
        <w:t>园区宜定期组织对入驻企业高层管理人员的培训，向入驻企业介绍国内外先进的能源、资源综合利用的技术、设备，鼓励入驻企业引进先进物流技术。</w:t>
      </w:r>
    </w:p>
    <w:p w:rsidR="00424173" w:rsidRDefault="001174AC">
      <w:pPr>
        <w:pStyle w:val="afffffffff6"/>
      </w:pPr>
      <w:r>
        <w:rPr>
          <w:rFonts w:hint="eastAsia"/>
        </w:rPr>
        <w:t>园区宜宣贯可持续发展相关法律法规、政策、标准，引导入驻企业认真贯彻执行。</w:t>
      </w:r>
    </w:p>
    <w:p w:rsidR="00424173" w:rsidRDefault="001174AC">
      <w:pPr>
        <w:pStyle w:val="afffffffff6"/>
      </w:pPr>
      <w:r>
        <w:rPr>
          <w:rFonts w:hint="eastAsia"/>
        </w:rPr>
        <w:t>加强园区整体绿色低碳宣传工作，通过举办专题活动、设置展示区域等形式，向行业开放参观交流。</w:t>
      </w:r>
    </w:p>
    <w:p w:rsidR="00424173" w:rsidRDefault="001174AC">
      <w:pPr>
        <w:pStyle w:val="afff2"/>
        <w:spacing w:beforeLines="0" w:before="0" w:afterLines="0" w:after="0"/>
      </w:pPr>
      <w:bookmarkStart w:id="93" w:name="_Toc6757"/>
      <w:bookmarkStart w:id="94" w:name="OLE_LINK27"/>
      <w:bookmarkEnd w:id="92"/>
      <w:r>
        <w:rPr>
          <w:rFonts w:hint="eastAsia"/>
        </w:rPr>
        <w:t>评价与改进</w:t>
      </w:r>
      <w:bookmarkEnd w:id="93"/>
    </w:p>
    <w:p w:rsidR="00424173" w:rsidRDefault="001174AC">
      <w:pPr>
        <w:pStyle w:val="afffffffff6"/>
      </w:pPr>
      <w:r>
        <w:rPr>
          <w:rFonts w:hint="eastAsia"/>
        </w:rPr>
        <w:t>园区宜定期评价适用的</w:t>
      </w:r>
      <w:r>
        <w:rPr>
          <w:rFonts w:hint="eastAsia"/>
        </w:rPr>
        <w:t>能源和</w:t>
      </w:r>
      <w:proofErr w:type="gramStart"/>
      <w:r>
        <w:rPr>
          <w:rFonts w:hint="eastAsia"/>
        </w:rPr>
        <w:t>碳排放</w:t>
      </w:r>
      <w:proofErr w:type="gramEnd"/>
      <w:r>
        <w:rPr>
          <w:rFonts w:hint="eastAsia"/>
        </w:rPr>
        <w:t>相关法律法规、政策、标准等要求的遵守情况，履行对合</w:t>
      </w:r>
      <w:proofErr w:type="gramStart"/>
      <w:r>
        <w:rPr>
          <w:rFonts w:hint="eastAsia"/>
        </w:rPr>
        <w:t>规</w:t>
      </w:r>
      <w:proofErr w:type="gramEnd"/>
      <w:r>
        <w:rPr>
          <w:rFonts w:hint="eastAsia"/>
        </w:rPr>
        <w:t>性的承诺，包括：</w:t>
      </w:r>
    </w:p>
    <w:p w:rsidR="00424173" w:rsidRDefault="001174AC">
      <w:pPr>
        <w:pStyle w:val="affffffffffff1"/>
        <w:numPr>
          <w:ilvl w:val="0"/>
          <w:numId w:val="35"/>
        </w:numPr>
        <w:ind w:left="839" w:hanging="419"/>
      </w:pPr>
      <w:r>
        <w:rPr>
          <w:rFonts w:hint="eastAsia"/>
        </w:rPr>
        <w:t>园区温室气体管理基本要求、目标对相关法律法规、政策的符合性，并根据法律法规的变更采取相应的纠正和预防措施；</w:t>
      </w:r>
    </w:p>
    <w:p w:rsidR="00424173" w:rsidRDefault="001174AC">
      <w:pPr>
        <w:pStyle w:val="affffffffffff1"/>
        <w:numPr>
          <w:ilvl w:val="0"/>
          <w:numId w:val="35"/>
        </w:numPr>
        <w:ind w:left="839" w:hanging="419"/>
      </w:pPr>
      <w:r>
        <w:rPr>
          <w:rFonts w:hint="eastAsia"/>
        </w:rPr>
        <w:t>入驻企业在生产过程中对相关标准的贯彻执行情况。</w:t>
      </w:r>
    </w:p>
    <w:p w:rsidR="00424173" w:rsidRDefault="001174AC">
      <w:pPr>
        <w:pStyle w:val="afffffffff6"/>
      </w:pPr>
      <w:r>
        <w:rPr>
          <w:rFonts w:hint="eastAsia"/>
        </w:rPr>
        <w:t>园区宜进行碳排放绩效评价，包括：</w:t>
      </w:r>
    </w:p>
    <w:p w:rsidR="00424173" w:rsidRDefault="001174AC">
      <w:pPr>
        <w:pStyle w:val="affffffffffff1"/>
        <w:numPr>
          <w:ilvl w:val="0"/>
          <w:numId w:val="36"/>
        </w:numPr>
        <w:ind w:left="839" w:hanging="419"/>
      </w:pPr>
      <w:r>
        <w:rPr>
          <w:rFonts w:hint="eastAsia"/>
        </w:rPr>
        <w:t>根据本园区的温室气体管理目标，按照国家或地方标准，建立并实施本园区碳排放评价体系；</w:t>
      </w:r>
    </w:p>
    <w:p w:rsidR="00424173" w:rsidRDefault="001174AC">
      <w:pPr>
        <w:pStyle w:val="affffffffffff1"/>
        <w:numPr>
          <w:ilvl w:val="0"/>
          <w:numId w:val="36"/>
        </w:numPr>
        <w:ind w:left="839" w:hanging="419"/>
      </w:pPr>
      <w:r>
        <w:rPr>
          <w:rFonts w:hint="eastAsia"/>
        </w:rPr>
        <w:t>根据温室气体管理统计报告中的数据，分别评价园区和入驻企业年度碳排放绩效水平。</w:t>
      </w:r>
    </w:p>
    <w:p w:rsidR="00424173" w:rsidRDefault="001174AC">
      <w:pPr>
        <w:pStyle w:val="afffffffff6"/>
      </w:pPr>
      <w:r>
        <w:rPr>
          <w:rFonts w:hint="eastAsia"/>
        </w:rPr>
        <w:t>园区宜根据碳排放绩效评价结果提出持续改进方案。</w:t>
      </w:r>
      <w:bookmarkEnd w:id="94"/>
    </w:p>
    <w:p w:rsidR="00424173" w:rsidRDefault="001174AC">
      <w:pPr>
        <w:pStyle w:val="afff1"/>
        <w:spacing w:before="312" w:after="312"/>
      </w:pPr>
      <w:bookmarkStart w:id="95" w:name="_Toc18226"/>
      <w:bookmarkStart w:id="96" w:name="_Toc25266"/>
      <w:bookmarkStart w:id="97" w:name="_Toc2046"/>
      <w:bookmarkEnd w:id="79"/>
      <w:bookmarkEnd w:id="80"/>
      <w:bookmarkEnd w:id="81"/>
      <w:bookmarkEnd w:id="82"/>
      <w:bookmarkEnd w:id="83"/>
      <w:bookmarkEnd w:id="84"/>
      <w:bookmarkEnd w:id="85"/>
      <w:r>
        <w:rPr>
          <w:rFonts w:hint="eastAsia"/>
        </w:rPr>
        <w:t>温室气体排放核算与</w:t>
      </w:r>
      <w:proofErr w:type="gramStart"/>
      <w:r>
        <w:rPr>
          <w:rFonts w:hint="eastAsia"/>
        </w:rPr>
        <w:t>抵销</w:t>
      </w:r>
      <w:bookmarkEnd w:id="95"/>
      <w:bookmarkEnd w:id="96"/>
      <w:bookmarkEnd w:id="97"/>
      <w:proofErr w:type="gramEnd"/>
    </w:p>
    <w:p w:rsidR="00424173" w:rsidRDefault="001174AC">
      <w:pPr>
        <w:pStyle w:val="afff2"/>
        <w:spacing w:beforeLines="0" w:before="0" w:afterLines="0" w:after="0"/>
      </w:pPr>
      <w:bookmarkStart w:id="98" w:name="_Toc2582"/>
      <w:r>
        <w:rPr>
          <w:rFonts w:hint="eastAsia"/>
        </w:rPr>
        <w:t>温室气体排放核算和报告</w:t>
      </w:r>
      <w:bookmarkEnd w:id="98"/>
    </w:p>
    <w:p w:rsidR="00424173" w:rsidRDefault="001174AC">
      <w:pPr>
        <w:pStyle w:val="afffffffff6"/>
      </w:pPr>
      <w:r>
        <w:rPr>
          <w:rFonts w:hint="eastAsia"/>
        </w:rPr>
        <w:t>宜对园区温室气体排放进行核算和报告，并编写温室气体排放报告。</w:t>
      </w:r>
    </w:p>
    <w:p w:rsidR="00424173" w:rsidRDefault="001174AC">
      <w:pPr>
        <w:pStyle w:val="afffffffff6"/>
      </w:pPr>
      <w:r>
        <w:rPr>
          <w:rFonts w:hint="eastAsia"/>
        </w:rPr>
        <w:t>园</w:t>
      </w:r>
      <w:r>
        <w:rPr>
          <w:rFonts w:hint="eastAsia"/>
        </w:rPr>
        <w:t>区温室气体排放报告至少包括温室气体排放核算边界及范围、排放源的类型和数量，以及涵盖的时间。其中核算边界包含园区地理边界内的化石燃料燃烧排放、净购入的电力和热力产生的排放、冷媒泄漏排放、固体废弃物燃烧排放、</w:t>
      </w:r>
      <w:proofErr w:type="gramStart"/>
      <w:r>
        <w:rPr>
          <w:rFonts w:hint="eastAsia"/>
        </w:rPr>
        <w:t>园区碳汇等</w:t>
      </w:r>
      <w:proofErr w:type="gramEnd"/>
      <w:r>
        <w:rPr>
          <w:rFonts w:hint="eastAsia"/>
        </w:rPr>
        <w:t>。</w:t>
      </w:r>
    </w:p>
    <w:p w:rsidR="00424173" w:rsidRDefault="001174AC">
      <w:pPr>
        <w:pStyle w:val="afffffffff6"/>
      </w:pPr>
      <w:r>
        <w:rPr>
          <w:rFonts w:hint="eastAsia"/>
        </w:rPr>
        <w:t>温室气体排放核算方法宜参考附录</w:t>
      </w:r>
      <w:r>
        <w:rPr>
          <w:rFonts w:hint="eastAsia"/>
        </w:rPr>
        <w:t>A</w:t>
      </w:r>
      <w:r>
        <w:rPr>
          <w:rFonts w:hint="eastAsia"/>
        </w:rPr>
        <w:t>。</w:t>
      </w:r>
    </w:p>
    <w:p w:rsidR="00424173" w:rsidRDefault="001174AC">
      <w:pPr>
        <w:pStyle w:val="afff2"/>
        <w:spacing w:beforeLines="0" w:before="0" w:afterLines="0" w:after="0"/>
      </w:pPr>
      <w:bookmarkStart w:id="99" w:name="_Toc11034"/>
      <w:bookmarkStart w:id="100" w:name="OLE_LINK28"/>
      <w:r>
        <w:rPr>
          <w:rFonts w:hint="eastAsia"/>
        </w:rPr>
        <w:t>碳</w:t>
      </w:r>
      <w:proofErr w:type="gramStart"/>
      <w:r>
        <w:rPr>
          <w:rFonts w:hint="eastAsia"/>
        </w:rPr>
        <w:t>抵销</w:t>
      </w:r>
      <w:bookmarkEnd w:id="99"/>
      <w:proofErr w:type="gramEnd"/>
    </w:p>
    <w:bookmarkEnd w:id="100"/>
    <w:p w:rsidR="00424173" w:rsidRDefault="001174AC">
      <w:pPr>
        <w:pStyle w:val="afffffffff6"/>
      </w:pPr>
      <w:r>
        <w:rPr>
          <w:rFonts w:hint="eastAsia"/>
        </w:rPr>
        <w:t>可用于园区碳</w:t>
      </w:r>
      <w:proofErr w:type="gramStart"/>
      <w:r>
        <w:rPr>
          <w:rFonts w:hint="eastAsia"/>
        </w:rPr>
        <w:t>抵销</w:t>
      </w:r>
      <w:proofErr w:type="gramEnd"/>
      <w:r>
        <w:rPr>
          <w:rFonts w:hint="eastAsia"/>
        </w:rPr>
        <w:t>项目的范围包括：</w:t>
      </w:r>
    </w:p>
    <w:p w:rsidR="00424173" w:rsidRDefault="001174AC">
      <w:pPr>
        <w:pStyle w:val="affffffffffff1"/>
        <w:numPr>
          <w:ilvl w:val="0"/>
          <w:numId w:val="37"/>
        </w:numPr>
        <w:ind w:left="839" w:hanging="419"/>
      </w:pPr>
      <w:r>
        <w:rPr>
          <w:rFonts w:hint="eastAsia"/>
        </w:rPr>
        <w:t>边界外自主开发或购买国家温室气体自愿减</w:t>
      </w:r>
      <w:proofErr w:type="gramStart"/>
      <w:r>
        <w:rPr>
          <w:rFonts w:hint="eastAsia"/>
        </w:rPr>
        <w:t>排项目</w:t>
      </w:r>
      <w:proofErr w:type="gramEnd"/>
      <w:r>
        <w:rPr>
          <w:rFonts w:hint="eastAsia"/>
        </w:rPr>
        <w:t>产生的国家核证自愿减排量（简称“</w:t>
      </w:r>
      <w:r>
        <w:rPr>
          <w:rFonts w:hint="eastAsia"/>
        </w:rPr>
        <w:t>CCER</w:t>
      </w:r>
      <w:r>
        <w:rPr>
          <w:rFonts w:hint="eastAsia"/>
        </w:rPr>
        <w:t>”）；</w:t>
      </w:r>
    </w:p>
    <w:p w:rsidR="00424173" w:rsidRDefault="001174AC">
      <w:pPr>
        <w:pStyle w:val="affffffffffff1"/>
        <w:numPr>
          <w:ilvl w:val="0"/>
          <w:numId w:val="37"/>
        </w:numPr>
        <w:ind w:left="839" w:hanging="419"/>
      </w:pPr>
      <w:r>
        <w:rPr>
          <w:rFonts w:hint="eastAsia"/>
        </w:rPr>
        <w:t>边界外自主开发或购买政府备案或者认可的</w:t>
      </w:r>
      <w:proofErr w:type="gramStart"/>
      <w:r>
        <w:rPr>
          <w:rFonts w:hint="eastAsia"/>
        </w:rPr>
        <w:t>碳普惠项目</w:t>
      </w:r>
      <w:proofErr w:type="gramEnd"/>
      <w:r>
        <w:rPr>
          <w:rFonts w:hint="eastAsia"/>
        </w:rPr>
        <w:t>减排量；</w:t>
      </w:r>
    </w:p>
    <w:p w:rsidR="00424173" w:rsidRDefault="001174AC">
      <w:pPr>
        <w:pStyle w:val="affffffffffff1"/>
        <w:numPr>
          <w:ilvl w:val="0"/>
          <w:numId w:val="37"/>
        </w:numPr>
        <w:ind w:left="839" w:hanging="419"/>
      </w:pPr>
      <w:r>
        <w:rPr>
          <w:rFonts w:hint="eastAsia"/>
        </w:rPr>
        <w:t>购买国际核证减排量项目。</w:t>
      </w:r>
    </w:p>
    <w:p w:rsidR="00424173" w:rsidRDefault="001174AC">
      <w:pPr>
        <w:pStyle w:val="afffffffff6"/>
      </w:pPr>
      <w:r>
        <w:rPr>
          <w:rFonts w:hint="eastAsia"/>
        </w:rPr>
        <w:t>用于</w:t>
      </w:r>
      <w:proofErr w:type="gramStart"/>
      <w:r>
        <w:rPr>
          <w:rFonts w:hint="eastAsia"/>
        </w:rPr>
        <w:t>抵销</w:t>
      </w:r>
      <w:proofErr w:type="gramEnd"/>
      <w:r>
        <w:rPr>
          <w:rFonts w:hint="eastAsia"/>
        </w:rPr>
        <w:t>的碳信用产生时间不得早于实现中和</w:t>
      </w:r>
      <w:r>
        <w:rPr>
          <w:rFonts w:hint="eastAsia"/>
        </w:rPr>
        <w:t>年份前</w:t>
      </w:r>
      <w:r>
        <w:rPr>
          <w:rFonts w:hint="eastAsia"/>
        </w:rPr>
        <w:t>3</w:t>
      </w:r>
      <w:r>
        <w:rPr>
          <w:rFonts w:hint="eastAsia"/>
        </w:rPr>
        <w:t>年。</w:t>
      </w:r>
    </w:p>
    <w:p w:rsidR="00424173" w:rsidRDefault="001174AC">
      <w:pPr>
        <w:pStyle w:val="afffffffff6"/>
      </w:pPr>
      <w:r>
        <w:rPr>
          <w:rFonts w:hint="eastAsia"/>
        </w:rPr>
        <w:t>保存碳信用</w:t>
      </w:r>
      <w:proofErr w:type="gramStart"/>
      <w:r>
        <w:rPr>
          <w:rFonts w:hint="eastAsia"/>
        </w:rPr>
        <w:t>抵销</w:t>
      </w:r>
      <w:proofErr w:type="gramEnd"/>
      <w:r>
        <w:rPr>
          <w:rFonts w:hint="eastAsia"/>
        </w:rPr>
        <w:t>相关证明文件。</w:t>
      </w:r>
    </w:p>
    <w:p w:rsidR="00424173" w:rsidRDefault="001174AC">
      <w:pPr>
        <w:pStyle w:val="afffffffff6"/>
      </w:pPr>
      <w:r>
        <w:rPr>
          <w:rFonts w:hint="eastAsia"/>
        </w:rPr>
        <w:t>鼓励优先采用本地碳信用进行</w:t>
      </w:r>
      <w:proofErr w:type="gramStart"/>
      <w:r>
        <w:rPr>
          <w:rFonts w:hint="eastAsia"/>
        </w:rPr>
        <w:t>抵销</w:t>
      </w:r>
      <w:proofErr w:type="gramEnd"/>
      <w:r>
        <w:rPr>
          <w:rFonts w:hAnsi="宋体" w:hint="eastAsia"/>
          <w:szCs w:val="21"/>
        </w:rPr>
        <w:t>。</w:t>
      </w:r>
    </w:p>
    <w:p w:rsidR="00424173" w:rsidRDefault="00424173">
      <w:pPr>
        <w:pStyle w:val="afffffa"/>
        <w:ind w:firstLine="420"/>
        <w:sectPr w:rsidR="00424173">
          <w:headerReference w:type="even" r:id="rId24"/>
          <w:headerReference w:type="default" r:id="rId25"/>
          <w:footerReference w:type="even" r:id="rId26"/>
          <w:footerReference w:type="default" r:id="rId27"/>
          <w:pgSz w:w="11906" w:h="16838"/>
          <w:pgMar w:top="1928" w:right="1134" w:bottom="1134" w:left="1134" w:header="1418" w:footer="1134" w:gutter="284"/>
          <w:pgNumType w:start="1"/>
          <w:cols w:space="425"/>
          <w:formProt w:val="0"/>
          <w:docGrid w:type="lines" w:linePitch="312"/>
        </w:sectPr>
      </w:pPr>
    </w:p>
    <w:p w:rsidR="00424173" w:rsidRDefault="00424173">
      <w:pPr>
        <w:snapToGrid w:val="0"/>
        <w:spacing w:line="360" w:lineRule="auto"/>
        <w:jc w:val="center"/>
        <w:outlineLvl w:val="0"/>
        <w:rPr>
          <w:rFonts w:ascii="黑体" w:eastAsia="黑体" w:hAnsi="黑体"/>
          <w:b/>
        </w:rPr>
      </w:pPr>
      <w:bookmarkStart w:id="101" w:name="_Toc18671"/>
      <w:bookmarkStart w:id="102" w:name="_Toc342994449"/>
      <w:bookmarkStart w:id="103" w:name="_Toc30370"/>
      <w:bookmarkStart w:id="104" w:name="BookMark5"/>
      <w:bookmarkEnd w:id="24"/>
    </w:p>
    <w:p w:rsidR="00424173" w:rsidRDefault="001174AC">
      <w:pPr>
        <w:pStyle w:val="aff8"/>
        <w:spacing w:after="156"/>
        <w:ind w:left="0"/>
        <w:rPr>
          <w:rFonts w:hAnsi="黑体"/>
          <w:bCs/>
          <w:szCs w:val="21"/>
        </w:rPr>
      </w:pPr>
      <w:bookmarkStart w:id="105" w:name="_Toc31320"/>
      <w:bookmarkEnd w:id="101"/>
      <w:bookmarkEnd w:id="102"/>
      <w:bookmarkEnd w:id="103"/>
      <w:r>
        <w:br/>
      </w:r>
      <w:bookmarkStart w:id="106" w:name="_Toc11337"/>
      <w:bookmarkStart w:id="107" w:name="_Toc28125"/>
      <w:r>
        <w:rPr>
          <w:rFonts w:hAnsi="黑体" w:hint="eastAsia"/>
          <w:bCs/>
          <w:szCs w:val="21"/>
        </w:rPr>
        <w:t>（规范性）</w:t>
      </w:r>
      <w:bookmarkEnd w:id="106"/>
      <w:bookmarkEnd w:id="107"/>
      <w:r>
        <w:br/>
      </w:r>
      <w:bookmarkStart w:id="108" w:name="_Toc5649"/>
      <w:bookmarkStart w:id="109" w:name="_Toc11228"/>
      <w:r>
        <w:rPr>
          <w:rFonts w:hAnsi="黑体" w:hint="eastAsia"/>
          <w:bCs/>
          <w:szCs w:val="21"/>
        </w:rPr>
        <w:t>碳排放核算方法</w:t>
      </w:r>
      <w:bookmarkEnd w:id="105"/>
      <w:bookmarkEnd w:id="108"/>
      <w:bookmarkEnd w:id="109"/>
    </w:p>
    <w:p w:rsidR="00424173" w:rsidRDefault="001174AC">
      <w:pPr>
        <w:numPr>
          <w:ilvl w:val="2"/>
          <w:numId w:val="0"/>
        </w:numPr>
        <w:spacing w:beforeLines="50" w:before="156" w:afterLines="50" w:after="156" w:line="240" w:lineRule="auto"/>
        <w:outlineLvl w:val="3"/>
        <w:rPr>
          <w:rFonts w:ascii="黑体" w:eastAsia="黑体" w:hAnsi="黑体"/>
        </w:rPr>
      </w:pPr>
      <w:r>
        <w:rPr>
          <w:rFonts w:ascii="黑体" w:eastAsia="黑体" w:hAnsi="黑体" w:hint="eastAsia"/>
        </w:rPr>
        <w:t>A.1</w:t>
      </w:r>
      <w:r>
        <w:rPr>
          <w:rFonts w:ascii="黑体" w:eastAsia="黑体" w:hAnsi="黑体" w:hint="eastAsia"/>
        </w:rPr>
        <w:t xml:space="preserve">　温室气体排放总量核算</w:t>
      </w:r>
    </w:p>
    <w:p w:rsidR="00424173" w:rsidRDefault="001174AC">
      <w:pPr>
        <w:snapToGrid w:val="0"/>
        <w:spacing w:line="240" w:lineRule="auto"/>
        <w:ind w:firstLineChars="200" w:firstLine="420"/>
        <w:rPr>
          <w:rFonts w:ascii="宋体" w:hAnsi="宋体" w:cs="宋体"/>
        </w:rPr>
      </w:pPr>
      <w:r>
        <w:rPr>
          <w:rFonts w:ascii="宋体" w:hAnsi="宋体" w:cs="宋体" w:hint="eastAsia"/>
        </w:rPr>
        <w:t>温室气体排放总量计算公式按（</w:t>
      </w:r>
      <w:r>
        <w:rPr>
          <w:rFonts w:ascii="宋体" w:hAnsi="宋体" w:cs="宋体" w:hint="eastAsia"/>
        </w:rPr>
        <w:t>1</w:t>
      </w:r>
      <w:r>
        <w:rPr>
          <w:rFonts w:ascii="宋体" w:hAnsi="宋体" w:cs="宋体" w:hint="eastAsia"/>
        </w:rPr>
        <w:t>）式：</w:t>
      </w:r>
    </w:p>
    <w:p w:rsidR="00424173" w:rsidRDefault="001174AC">
      <w:pPr>
        <w:snapToGrid w:val="0"/>
        <w:spacing w:line="240" w:lineRule="auto"/>
        <w:jc w:val="center"/>
        <w:rPr>
          <w:rFonts w:ascii="宋体" w:hAnsi="宋体" w:cs="宋体"/>
        </w:rPr>
      </w:pPr>
      <m:oMath>
        <m:r>
          <w:rPr>
            <w:rFonts w:ascii="Cambria Math" w:hAnsi="Cambria Math" w:cs="宋体"/>
            <w:vertAlign w:val="subscript"/>
          </w:rPr>
          <m:t>E</m:t>
        </m:r>
        <m:r>
          <w:rPr>
            <w:rFonts w:ascii="Cambria Math" w:hAnsi="Cambria Math" w:cs="宋体"/>
            <w:vertAlign w:val="subscript"/>
          </w:rPr>
          <m:t>=</m:t>
        </m:r>
        <m:sSub>
          <m:sSubPr>
            <m:ctrlPr>
              <w:rPr>
                <w:rFonts w:ascii="Cambria Math" w:hAnsi="Cambria Math" w:cs="宋体" w:hint="eastAsia"/>
                <w:i/>
                <w:iCs/>
                <w:vertAlign w:val="subscript"/>
              </w:rPr>
            </m:ctrlPr>
          </m:sSubPr>
          <m:e>
            <m:r>
              <w:rPr>
                <w:rFonts w:ascii="Cambria Math" w:hAnsi="Cambria Math" w:cs="宋体"/>
                <w:vertAlign w:val="subscript"/>
              </w:rPr>
              <m:t>E</m:t>
            </m:r>
          </m:e>
          <m:sub>
            <m:r>
              <w:rPr>
                <w:rFonts w:ascii="Cambria Math" w:hAnsi="Cambria Math" w:cs="宋体" w:hint="eastAsia"/>
                <w:vertAlign w:val="subscript"/>
              </w:rPr>
              <m:t>燃烧</m:t>
            </m:r>
          </m:sub>
        </m:sSub>
        <m:r>
          <w:rPr>
            <w:rFonts w:ascii="Cambria Math" w:hAnsi="Cambria Math" w:cs="宋体" w:hint="eastAsia"/>
            <w:vertAlign w:val="subscript"/>
          </w:rPr>
          <m:t>+</m:t>
        </m:r>
        <m:sSub>
          <m:sSubPr>
            <m:ctrlPr>
              <w:rPr>
                <w:rFonts w:ascii="Cambria Math" w:hAnsi="Cambria Math" w:cs="宋体" w:hint="eastAsia"/>
                <w:i/>
                <w:iCs/>
                <w:vertAlign w:val="subscript"/>
              </w:rPr>
            </m:ctrlPr>
          </m:sSubPr>
          <m:e>
            <m:r>
              <w:rPr>
                <w:rFonts w:ascii="Cambria Math" w:hAnsi="Cambria Math" w:cs="宋体"/>
                <w:vertAlign w:val="subscript"/>
              </w:rPr>
              <m:t>E</m:t>
            </m:r>
          </m:e>
          <m:sub>
            <m:r>
              <w:rPr>
                <w:rFonts w:ascii="Cambria Math" w:hAnsi="Cambria Math" w:cs="宋体" w:hint="eastAsia"/>
                <w:vertAlign w:val="subscript"/>
              </w:rPr>
              <m:t>电力</m:t>
            </m:r>
          </m:sub>
        </m:sSub>
        <m:r>
          <w:rPr>
            <w:rFonts w:ascii="Cambria Math" w:hAnsi="Cambria Math" w:cs="宋体" w:hint="eastAsia"/>
            <w:vertAlign w:val="subscript"/>
          </w:rPr>
          <m:t>+</m:t>
        </m:r>
        <m:sSub>
          <m:sSubPr>
            <m:ctrlPr>
              <w:rPr>
                <w:rFonts w:ascii="Cambria Math" w:hAnsi="Cambria Math" w:cs="宋体" w:hint="eastAsia"/>
                <w:i/>
                <w:iCs/>
                <w:vertAlign w:val="subscript"/>
              </w:rPr>
            </m:ctrlPr>
          </m:sSubPr>
          <m:e>
            <m:r>
              <w:rPr>
                <w:rFonts w:ascii="Cambria Math" w:hAnsi="Cambria Math" w:cs="宋体"/>
                <w:vertAlign w:val="subscript"/>
              </w:rPr>
              <m:t>E</m:t>
            </m:r>
          </m:e>
          <m:sub>
            <m:r>
              <w:rPr>
                <w:rFonts w:ascii="Cambria Math" w:hAnsi="Cambria Math" w:cs="宋体" w:hint="eastAsia"/>
                <w:vertAlign w:val="subscript"/>
              </w:rPr>
              <m:t>热力</m:t>
            </m:r>
          </m:sub>
        </m:sSub>
        <m:r>
          <w:rPr>
            <w:rFonts w:ascii="Cambria Math" w:hAnsi="Cambria Math" w:cs="宋体" w:hint="eastAsia"/>
            <w:vertAlign w:val="subscript"/>
          </w:rPr>
          <m:t>+</m:t>
        </m:r>
        <m:sSub>
          <m:sSubPr>
            <m:ctrlPr>
              <w:rPr>
                <w:rFonts w:ascii="Cambria Math" w:hAnsi="Cambria Math" w:cs="宋体" w:hint="eastAsia"/>
                <w:i/>
                <w:iCs/>
                <w:vertAlign w:val="subscript"/>
              </w:rPr>
            </m:ctrlPr>
          </m:sSubPr>
          <m:e>
            <m:r>
              <w:rPr>
                <w:rFonts w:ascii="Cambria Math" w:hAnsi="Cambria Math" w:cs="宋体"/>
                <w:vertAlign w:val="subscript"/>
              </w:rPr>
              <m:t>E</m:t>
            </m:r>
          </m:e>
          <m:sub>
            <m:r>
              <w:rPr>
                <w:rFonts w:ascii="Cambria Math" w:hAnsi="Cambria Math" w:cs="宋体" w:hint="eastAsia"/>
                <w:vertAlign w:val="subscript"/>
              </w:rPr>
              <m:t>冷媒</m:t>
            </m:r>
          </m:sub>
        </m:sSub>
        <m:r>
          <w:rPr>
            <w:rFonts w:ascii="Cambria Math" w:hAnsi="Cambria Math" w:cs="宋体" w:hint="eastAsia"/>
          </w:rPr>
          <m:t>+</m:t>
        </m:r>
        <m:sSub>
          <m:sSubPr>
            <m:ctrlPr>
              <w:rPr>
                <w:rFonts w:ascii="Cambria Math" w:hAnsi="Cambria Math" w:cs="宋体" w:hint="eastAsia"/>
                <w:i/>
                <w:iCs/>
                <w:vertAlign w:val="subscript"/>
              </w:rPr>
            </m:ctrlPr>
          </m:sSubPr>
          <m:e>
            <m:r>
              <w:rPr>
                <w:rFonts w:ascii="Cambria Math" w:hAnsi="Cambria Math" w:cs="宋体"/>
                <w:vertAlign w:val="subscript"/>
              </w:rPr>
              <m:t>E</m:t>
            </m:r>
          </m:e>
          <m:sub>
            <m:r>
              <w:rPr>
                <w:rFonts w:ascii="Cambria Math" w:hAnsi="Cambria Math" w:cs="宋体" w:hint="eastAsia"/>
                <w:vertAlign w:val="subscript"/>
              </w:rPr>
              <m:t>废弃物焚烧</m:t>
            </m:r>
          </m:sub>
        </m:sSub>
        <m:r>
          <w:rPr>
            <w:rFonts w:ascii="Cambria Math" w:hAnsi="Cambria Math" w:cs="宋体" w:hint="eastAsia"/>
            <w:vertAlign w:val="subscript"/>
          </w:rPr>
          <m:t>-</m:t>
        </m:r>
        <m:sSub>
          <m:sSubPr>
            <m:ctrlPr>
              <w:rPr>
                <w:rFonts w:ascii="Cambria Math" w:hAnsi="Cambria Math" w:cs="宋体" w:hint="eastAsia"/>
                <w:i/>
                <w:iCs/>
                <w:vertAlign w:val="subscript"/>
              </w:rPr>
            </m:ctrlPr>
          </m:sSubPr>
          <m:e>
            <m:r>
              <w:rPr>
                <w:rFonts w:ascii="Cambria Math" w:hAnsi="Cambria Math" w:cs="宋体"/>
                <w:vertAlign w:val="subscript"/>
              </w:rPr>
              <m:t>A</m:t>
            </m:r>
          </m:e>
          <m:sub>
            <m:r>
              <w:rPr>
                <w:rFonts w:ascii="Cambria Math" w:hAnsi="Cambria Math" w:cs="宋体" w:hint="eastAsia"/>
                <w:vertAlign w:val="subscript"/>
              </w:rPr>
              <m:t>碳汇</m:t>
            </m:r>
          </m:sub>
        </m:sSub>
      </m:oMath>
      <w:r>
        <w:rPr>
          <w:rFonts w:ascii="宋体" w:hAnsi="宋体" w:cs="宋体" w:hint="eastAsia"/>
          <w:szCs w:val="24"/>
        </w:rPr>
        <w:t xml:space="preserve">      </w:t>
      </w:r>
      <w:r>
        <w:rPr>
          <w:rFonts w:ascii="宋体" w:hAnsi="宋体" w:cs="宋体" w:hint="eastAsia"/>
          <w:szCs w:val="24"/>
        </w:rPr>
        <w:t>（</w:t>
      </w:r>
      <w:r>
        <w:rPr>
          <w:rFonts w:ascii="宋体" w:hAnsi="宋体" w:cs="宋体" w:hint="eastAsia"/>
          <w:szCs w:val="24"/>
        </w:rPr>
        <w:t>1</w:t>
      </w:r>
      <w:r>
        <w:rPr>
          <w:rFonts w:ascii="宋体" w:hAnsi="宋体" w:cs="宋体" w:hint="eastAsia"/>
          <w:szCs w:val="24"/>
        </w:rPr>
        <w:t>）</w:t>
      </w:r>
    </w:p>
    <w:p w:rsidR="00424173" w:rsidRDefault="001174AC">
      <w:pPr>
        <w:spacing w:line="240" w:lineRule="auto"/>
        <w:ind w:firstLineChars="200" w:firstLine="420"/>
        <w:contextualSpacing/>
        <w:jc w:val="left"/>
        <w:rPr>
          <w:rFonts w:ascii="宋体" w:hAnsi="宋体" w:cs="宋体"/>
          <w:kern w:val="0"/>
          <w:szCs w:val="32"/>
        </w:rPr>
      </w:pPr>
      <w:r>
        <w:rPr>
          <w:rFonts w:ascii="宋体" w:hAnsi="宋体" w:cs="宋体" w:hint="eastAsia"/>
          <w:kern w:val="0"/>
          <w:szCs w:val="32"/>
        </w:rPr>
        <w:t>式中：</w:t>
      </w:r>
    </w:p>
    <w:p w:rsidR="00424173" w:rsidRDefault="001174AC">
      <w:pPr>
        <w:spacing w:line="240" w:lineRule="auto"/>
        <w:ind w:firstLineChars="200" w:firstLine="420"/>
        <w:contextualSpacing/>
        <w:jc w:val="left"/>
        <w:rPr>
          <w:rFonts w:ascii="宋体" w:hAnsi="宋体" w:cs="宋体"/>
          <w:kern w:val="0"/>
          <w:szCs w:val="32"/>
        </w:rPr>
      </w:pPr>
      <m:oMath>
        <m:sSub>
          <m:sSubPr>
            <m:ctrlPr>
              <w:rPr>
                <w:rFonts w:ascii="Cambria Math" w:hAnsi="Cambria Math" w:cs="宋体" w:hint="eastAsia"/>
              </w:rPr>
            </m:ctrlPr>
          </m:sSubPr>
          <m:e>
            <m:r>
              <m:rPr>
                <m:sty m:val="p"/>
              </m:rPr>
              <w:rPr>
                <w:rFonts w:ascii="Cambria Math" w:hAnsi="Cambria Math" w:cs="宋体" w:hint="eastAsia"/>
              </w:rPr>
              <m:t>E</m:t>
            </m:r>
          </m:e>
          <m:sub>
            <m:r>
              <m:rPr>
                <m:sty m:val="p"/>
              </m:rPr>
              <w:rPr>
                <w:rFonts w:ascii="Cambria Math" w:hAnsi="Cambria Math" w:cs="宋体" w:hint="eastAsia"/>
              </w:rPr>
              <m:t>燃烧</m:t>
            </m:r>
          </m:sub>
        </m:sSub>
      </m:oMath>
      <w:r>
        <w:rPr>
          <w:rFonts w:ascii="宋体" w:hAnsi="宋体" w:cs="宋体" w:hint="eastAsia"/>
          <w:kern w:val="0"/>
          <w:szCs w:val="32"/>
        </w:rPr>
        <w:t>——园区消耗的各种化石燃料燃烧产生的碳排放量，</w:t>
      </w:r>
      <w:proofErr w:type="gramStart"/>
      <w:r>
        <w:rPr>
          <w:rFonts w:ascii="宋体" w:hAnsi="宋体" w:cs="宋体" w:hint="eastAsia"/>
          <w:kern w:val="0"/>
          <w:szCs w:val="32"/>
        </w:rPr>
        <w:t>单位为吨二氧化碳</w:t>
      </w:r>
      <w:proofErr w:type="gramEnd"/>
      <w:r>
        <w:rPr>
          <w:rFonts w:ascii="宋体" w:hAnsi="宋体" w:cs="宋体" w:hint="eastAsia"/>
          <w:kern w:val="0"/>
          <w:szCs w:val="32"/>
        </w:rPr>
        <w:t>（</w:t>
      </w:r>
      <w:r>
        <w:rPr>
          <w:rFonts w:ascii="宋体" w:hAnsi="宋体" w:cs="宋体" w:hint="eastAsia"/>
          <w:kern w:val="0"/>
          <w:szCs w:val="32"/>
        </w:rPr>
        <w:t>tCO</w:t>
      </w:r>
      <w:r>
        <w:rPr>
          <w:rFonts w:ascii="宋体" w:hAnsi="宋体" w:cs="宋体" w:hint="eastAsia"/>
          <w:kern w:val="0"/>
          <w:szCs w:val="32"/>
          <w:vertAlign w:val="subscript"/>
        </w:rPr>
        <w:t>2</w:t>
      </w:r>
      <w:r>
        <w:rPr>
          <w:rFonts w:ascii="宋体" w:hAnsi="宋体" w:cs="宋体" w:hint="eastAsia"/>
          <w:kern w:val="0"/>
          <w:szCs w:val="32"/>
        </w:rPr>
        <w:t>）；</w:t>
      </w:r>
    </w:p>
    <w:p w:rsidR="00424173" w:rsidRDefault="001174AC">
      <w:pPr>
        <w:spacing w:line="240" w:lineRule="auto"/>
        <w:ind w:firstLineChars="200" w:firstLine="420"/>
        <w:contextualSpacing/>
        <w:jc w:val="left"/>
        <w:rPr>
          <w:rFonts w:ascii="宋体" w:hAnsi="宋体" w:cs="宋体"/>
          <w:kern w:val="0"/>
          <w:szCs w:val="32"/>
        </w:rPr>
      </w:pPr>
      <m:oMath>
        <m:sSub>
          <m:sSubPr>
            <m:ctrlPr>
              <w:rPr>
                <w:rFonts w:ascii="Cambria Math" w:hAnsi="Cambria Math" w:cs="宋体" w:hint="eastAsia"/>
              </w:rPr>
            </m:ctrlPr>
          </m:sSubPr>
          <m:e>
            <m:r>
              <m:rPr>
                <m:sty m:val="p"/>
              </m:rPr>
              <w:rPr>
                <w:rFonts w:ascii="Cambria Math" w:hAnsi="Cambria Math" w:cs="宋体" w:hint="eastAsia"/>
              </w:rPr>
              <m:t>E</m:t>
            </m:r>
          </m:e>
          <m:sub>
            <m:r>
              <m:rPr>
                <m:sty m:val="p"/>
              </m:rPr>
              <w:rPr>
                <w:rFonts w:ascii="Cambria Math" w:hAnsi="Cambria Math" w:cs="宋体" w:hint="eastAsia"/>
              </w:rPr>
              <m:t>电力</m:t>
            </m:r>
          </m:sub>
        </m:sSub>
      </m:oMath>
      <w:r>
        <w:rPr>
          <w:rFonts w:ascii="宋体" w:hAnsi="宋体" w:cs="宋体" w:hint="eastAsia"/>
          <w:kern w:val="0"/>
          <w:szCs w:val="32"/>
        </w:rPr>
        <w:t>——净购入电力所产生的碳排放量，</w:t>
      </w:r>
      <w:proofErr w:type="gramStart"/>
      <w:r>
        <w:rPr>
          <w:rFonts w:ascii="宋体" w:hAnsi="宋体" w:cs="宋体" w:hint="eastAsia"/>
          <w:kern w:val="0"/>
          <w:szCs w:val="32"/>
        </w:rPr>
        <w:t>单位为吨二氧化碳</w:t>
      </w:r>
      <w:proofErr w:type="gramEnd"/>
      <w:r>
        <w:rPr>
          <w:rFonts w:ascii="宋体" w:hAnsi="宋体" w:cs="宋体" w:hint="eastAsia"/>
          <w:kern w:val="0"/>
          <w:szCs w:val="32"/>
        </w:rPr>
        <w:t>（</w:t>
      </w:r>
      <w:r>
        <w:rPr>
          <w:rFonts w:ascii="宋体" w:hAnsi="宋体" w:cs="宋体" w:hint="eastAsia"/>
          <w:kern w:val="0"/>
          <w:szCs w:val="32"/>
        </w:rPr>
        <w:t>tCO</w:t>
      </w:r>
      <w:r>
        <w:rPr>
          <w:rFonts w:ascii="宋体" w:hAnsi="宋体" w:cs="宋体" w:hint="eastAsia"/>
          <w:kern w:val="0"/>
          <w:szCs w:val="32"/>
          <w:vertAlign w:val="subscript"/>
        </w:rPr>
        <w:t>2</w:t>
      </w:r>
      <w:r>
        <w:rPr>
          <w:rFonts w:ascii="宋体" w:hAnsi="宋体" w:cs="宋体" w:hint="eastAsia"/>
          <w:kern w:val="0"/>
          <w:szCs w:val="32"/>
        </w:rPr>
        <w:t>）；</w:t>
      </w:r>
    </w:p>
    <w:p w:rsidR="00424173" w:rsidRDefault="001174AC">
      <w:pPr>
        <w:spacing w:line="240" w:lineRule="auto"/>
        <w:ind w:firstLineChars="200" w:firstLine="420"/>
        <w:contextualSpacing/>
        <w:jc w:val="left"/>
        <w:rPr>
          <w:rFonts w:ascii="宋体" w:hAnsi="宋体" w:cs="宋体"/>
          <w:kern w:val="0"/>
          <w:szCs w:val="32"/>
        </w:rPr>
      </w:pPr>
      <m:oMath>
        <m:sSub>
          <m:sSubPr>
            <m:ctrlPr>
              <w:rPr>
                <w:rFonts w:ascii="Cambria Math" w:hAnsi="Cambria Math" w:cs="宋体" w:hint="eastAsia"/>
              </w:rPr>
            </m:ctrlPr>
          </m:sSubPr>
          <m:e>
            <m:r>
              <m:rPr>
                <m:sty m:val="p"/>
              </m:rPr>
              <w:rPr>
                <w:rFonts w:ascii="Cambria Math" w:hAnsi="Cambria Math" w:cs="宋体" w:hint="eastAsia"/>
              </w:rPr>
              <m:t>E</m:t>
            </m:r>
          </m:e>
          <m:sub>
            <m:r>
              <m:rPr>
                <m:sty m:val="p"/>
              </m:rPr>
              <w:rPr>
                <w:rFonts w:ascii="Cambria Math" w:hAnsi="Cambria Math" w:cs="宋体" w:hint="eastAsia"/>
              </w:rPr>
              <m:t>热力</m:t>
            </m:r>
          </m:sub>
        </m:sSub>
      </m:oMath>
      <w:r>
        <w:rPr>
          <w:rFonts w:ascii="宋体" w:hAnsi="宋体" w:cs="宋体" w:hint="eastAsia"/>
          <w:kern w:val="0"/>
          <w:szCs w:val="32"/>
        </w:rPr>
        <w:t>——净购入热力所产生的碳排放量，</w:t>
      </w:r>
      <w:proofErr w:type="gramStart"/>
      <w:r>
        <w:rPr>
          <w:rFonts w:ascii="宋体" w:hAnsi="宋体" w:cs="宋体" w:hint="eastAsia"/>
          <w:kern w:val="0"/>
          <w:szCs w:val="32"/>
        </w:rPr>
        <w:t>单位为吨二氧化碳</w:t>
      </w:r>
      <w:proofErr w:type="gramEnd"/>
      <w:r>
        <w:rPr>
          <w:rFonts w:ascii="宋体" w:hAnsi="宋体" w:cs="宋体" w:hint="eastAsia"/>
          <w:kern w:val="0"/>
          <w:szCs w:val="32"/>
        </w:rPr>
        <w:t>（</w:t>
      </w:r>
      <w:r>
        <w:rPr>
          <w:rFonts w:ascii="宋体" w:hAnsi="宋体" w:cs="宋体" w:hint="eastAsia"/>
          <w:kern w:val="0"/>
          <w:szCs w:val="32"/>
        </w:rPr>
        <w:t>tCO</w:t>
      </w:r>
      <w:r>
        <w:rPr>
          <w:rFonts w:ascii="宋体" w:hAnsi="宋体" w:cs="宋体" w:hint="eastAsia"/>
          <w:kern w:val="0"/>
          <w:szCs w:val="32"/>
          <w:vertAlign w:val="subscript"/>
        </w:rPr>
        <w:t>2</w:t>
      </w:r>
      <w:r>
        <w:rPr>
          <w:rFonts w:ascii="宋体" w:hAnsi="宋体" w:cs="宋体" w:hint="eastAsia"/>
          <w:kern w:val="0"/>
          <w:szCs w:val="32"/>
        </w:rPr>
        <w:t>）；</w:t>
      </w:r>
    </w:p>
    <w:p w:rsidR="00424173" w:rsidRDefault="001174AC">
      <w:pPr>
        <w:spacing w:line="240" w:lineRule="auto"/>
        <w:ind w:firstLineChars="200" w:firstLine="420"/>
        <w:contextualSpacing/>
        <w:jc w:val="left"/>
        <w:rPr>
          <w:rFonts w:ascii="宋体" w:hAnsi="宋体" w:cs="宋体"/>
          <w:kern w:val="0"/>
          <w:szCs w:val="32"/>
        </w:rPr>
      </w:pPr>
      <m:oMath>
        <m:sSub>
          <m:sSubPr>
            <m:ctrlPr>
              <w:rPr>
                <w:rFonts w:ascii="Cambria Math" w:hAnsi="Cambria Math" w:cs="宋体" w:hint="eastAsia"/>
                <w:vertAlign w:val="subscript"/>
              </w:rPr>
            </m:ctrlPr>
          </m:sSubPr>
          <m:e>
            <m:r>
              <m:rPr>
                <m:sty m:val="p"/>
              </m:rPr>
              <w:rPr>
                <w:rFonts w:ascii="Cambria Math" w:hAnsi="Cambria Math" w:cs="宋体" w:hint="eastAsia"/>
                <w:vertAlign w:val="subscript"/>
              </w:rPr>
              <m:t>E</m:t>
            </m:r>
          </m:e>
          <m:sub>
            <m:r>
              <m:rPr>
                <m:sty m:val="p"/>
              </m:rPr>
              <w:rPr>
                <w:rFonts w:ascii="Cambria Math" w:hAnsi="Cambria Math" w:cs="宋体" w:hint="eastAsia"/>
                <w:vertAlign w:val="subscript"/>
              </w:rPr>
              <m:t>冷媒</m:t>
            </m:r>
          </m:sub>
        </m:sSub>
      </m:oMath>
      <w:r>
        <w:rPr>
          <w:rFonts w:ascii="宋体" w:hAnsi="宋体" w:cs="宋体" w:hint="eastAsia"/>
          <w:kern w:val="0"/>
          <w:szCs w:val="32"/>
        </w:rPr>
        <w:t>——冷媒泄漏产生的碳排放量，单位为二氧化碳（</w:t>
      </w:r>
      <w:r>
        <w:rPr>
          <w:rFonts w:ascii="宋体" w:hAnsi="宋体" w:cs="宋体" w:hint="eastAsia"/>
          <w:kern w:val="0"/>
          <w:szCs w:val="32"/>
        </w:rPr>
        <w:t>tCO</w:t>
      </w:r>
      <w:r>
        <w:rPr>
          <w:rFonts w:ascii="宋体" w:hAnsi="宋体" w:cs="宋体" w:hint="eastAsia"/>
          <w:kern w:val="0"/>
          <w:szCs w:val="32"/>
          <w:vertAlign w:val="subscript"/>
        </w:rPr>
        <w:t>2</w:t>
      </w:r>
      <w:r>
        <w:rPr>
          <w:rFonts w:ascii="宋体" w:hAnsi="宋体" w:cs="宋体" w:hint="eastAsia"/>
          <w:kern w:val="0"/>
          <w:szCs w:val="32"/>
        </w:rPr>
        <w:t>）；</w:t>
      </w:r>
    </w:p>
    <w:p w:rsidR="00424173" w:rsidRDefault="001174AC">
      <w:pPr>
        <w:spacing w:line="240" w:lineRule="auto"/>
        <w:ind w:firstLineChars="200" w:firstLine="420"/>
        <w:contextualSpacing/>
        <w:jc w:val="left"/>
        <w:rPr>
          <w:rFonts w:ascii="宋体" w:hAnsi="宋体" w:cs="宋体"/>
          <w:kern w:val="0"/>
          <w:szCs w:val="32"/>
        </w:rPr>
      </w:pPr>
      <m:oMath>
        <m:sSub>
          <m:sSubPr>
            <m:ctrlPr>
              <w:rPr>
                <w:rFonts w:ascii="Cambria Math" w:hAnsi="Cambria Math" w:cs="宋体" w:hint="eastAsia"/>
              </w:rPr>
            </m:ctrlPr>
          </m:sSubPr>
          <m:e>
            <m:r>
              <m:rPr>
                <m:sty m:val="p"/>
              </m:rPr>
              <w:rPr>
                <w:rFonts w:ascii="Cambria Math" w:hAnsi="Cambria Math" w:cs="宋体" w:hint="eastAsia"/>
              </w:rPr>
              <m:t>E</m:t>
            </m:r>
          </m:e>
          <m:sub>
            <m:r>
              <m:rPr>
                <m:sty m:val="p"/>
              </m:rPr>
              <w:rPr>
                <w:rFonts w:ascii="Cambria Math" w:hAnsi="Cambria Math" w:cs="宋体" w:hint="eastAsia"/>
              </w:rPr>
              <m:t>废弃物焚烧</m:t>
            </m:r>
          </m:sub>
        </m:sSub>
      </m:oMath>
      <w:r>
        <w:rPr>
          <w:rFonts w:ascii="宋体" w:hAnsi="宋体" w:cs="宋体" w:hint="eastAsia"/>
          <w:kern w:val="0"/>
          <w:szCs w:val="32"/>
        </w:rPr>
        <w:t>——废弃物焚烧处理的碳排放量，</w:t>
      </w:r>
      <w:proofErr w:type="gramStart"/>
      <w:r>
        <w:rPr>
          <w:rFonts w:ascii="宋体" w:hAnsi="宋体" w:cs="宋体" w:hint="eastAsia"/>
          <w:kern w:val="0"/>
          <w:szCs w:val="32"/>
        </w:rPr>
        <w:t>单位为吨二氧化碳</w:t>
      </w:r>
      <w:proofErr w:type="gramEnd"/>
      <w:r>
        <w:rPr>
          <w:rFonts w:ascii="宋体" w:hAnsi="宋体" w:cs="宋体" w:hint="eastAsia"/>
          <w:kern w:val="0"/>
          <w:szCs w:val="32"/>
        </w:rPr>
        <w:t>（</w:t>
      </w:r>
      <w:r>
        <w:rPr>
          <w:rFonts w:ascii="宋体" w:hAnsi="宋体" w:cs="宋体" w:hint="eastAsia"/>
          <w:kern w:val="0"/>
          <w:szCs w:val="32"/>
        </w:rPr>
        <w:t>tCO</w:t>
      </w:r>
      <w:r>
        <w:rPr>
          <w:rFonts w:ascii="宋体" w:hAnsi="宋体" w:cs="宋体" w:hint="eastAsia"/>
          <w:kern w:val="0"/>
          <w:szCs w:val="32"/>
          <w:vertAlign w:val="subscript"/>
        </w:rPr>
        <w:t>2</w:t>
      </w:r>
      <w:r>
        <w:rPr>
          <w:rFonts w:ascii="宋体" w:hAnsi="宋体" w:cs="宋体" w:hint="eastAsia"/>
          <w:kern w:val="0"/>
          <w:szCs w:val="32"/>
        </w:rPr>
        <w:t>）；</w:t>
      </w:r>
    </w:p>
    <w:p w:rsidR="00424173" w:rsidRDefault="001174AC">
      <w:pPr>
        <w:spacing w:line="240" w:lineRule="auto"/>
        <w:ind w:firstLineChars="200" w:firstLine="420"/>
        <w:contextualSpacing/>
        <w:jc w:val="left"/>
        <w:rPr>
          <w:rFonts w:ascii="宋体" w:hAnsi="宋体" w:cs="宋体"/>
          <w:kern w:val="0"/>
          <w:szCs w:val="32"/>
        </w:rPr>
      </w:pPr>
      <m:oMath>
        <m:sSub>
          <m:sSubPr>
            <m:ctrlPr>
              <w:rPr>
                <w:rFonts w:ascii="Cambria Math" w:hAnsi="Cambria Math" w:cs="宋体" w:hint="eastAsia"/>
                <w:vertAlign w:val="subscript"/>
              </w:rPr>
            </m:ctrlPr>
          </m:sSubPr>
          <m:e>
            <m:r>
              <m:rPr>
                <m:sty m:val="p"/>
              </m:rPr>
              <w:rPr>
                <w:rFonts w:ascii="Cambria Math" w:hAnsi="Cambria Math" w:cs="宋体" w:hint="eastAsia"/>
                <w:vertAlign w:val="subscript"/>
              </w:rPr>
              <m:t>A</m:t>
            </m:r>
          </m:e>
          <m:sub>
            <m:r>
              <m:rPr>
                <m:sty m:val="p"/>
              </m:rPr>
              <w:rPr>
                <w:rFonts w:ascii="Cambria Math" w:hAnsi="Cambria Math" w:cs="宋体" w:hint="eastAsia"/>
                <w:vertAlign w:val="subscript"/>
              </w:rPr>
              <m:t>碳汇</m:t>
            </m:r>
          </m:sub>
        </m:sSub>
      </m:oMath>
      <w:r>
        <w:rPr>
          <w:rFonts w:ascii="宋体" w:hAnsi="宋体" w:cs="宋体" w:hint="eastAsia"/>
          <w:kern w:val="0"/>
          <w:szCs w:val="32"/>
        </w:rPr>
        <w:t>——园区</w:t>
      </w:r>
      <w:proofErr w:type="gramStart"/>
      <w:r>
        <w:rPr>
          <w:rFonts w:ascii="宋体" w:hAnsi="宋体" w:cs="宋体" w:hint="eastAsia"/>
          <w:kern w:val="0"/>
          <w:szCs w:val="32"/>
        </w:rPr>
        <w:t>碳汇的固碳量</w:t>
      </w:r>
      <w:proofErr w:type="gramEnd"/>
      <w:r>
        <w:rPr>
          <w:rFonts w:ascii="宋体" w:hAnsi="宋体" w:cs="宋体" w:hint="eastAsia"/>
          <w:kern w:val="0"/>
          <w:szCs w:val="32"/>
        </w:rPr>
        <w:t>，</w:t>
      </w:r>
      <w:proofErr w:type="gramStart"/>
      <w:r>
        <w:rPr>
          <w:rFonts w:ascii="宋体" w:hAnsi="宋体" w:cs="宋体" w:hint="eastAsia"/>
          <w:kern w:val="0"/>
          <w:szCs w:val="32"/>
        </w:rPr>
        <w:t>单位为吨二氧化碳</w:t>
      </w:r>
      <w:proofErr w:type="gramEnd"/>
      <w:r>
        <w:rPr>
          <w:rFonts w:ascii="宋体" w:hAnsi="宋体" w:cs="宋体" w:hint="eastAsia"/>
          <w:kern w:val="0"/>
          <w:szCs w:val="32"/>
        </w:rPr>
        <w:t>（</w:t>
      </w:r>
      <w:r>
        <w:rPr>
          <w:rFonts w:ascii="宋体" w:hAnsi="宋体" w:cs="宋体" w:hint="eastAsia"/>
          <w:kern w:val="0"/>
          <w:szCs w:val="32"/>
        </w:rPr>
        <w:t>tCO</w:t>
      </w:r>
      <w:r>
        <w:rPr>
          <w:rFonts w:ascii="宋体" w:hAnsi="宋体" w:cs="宋体" w:hint="eastAsia"/>
          <w:kern w:val="0"/>
          <w:szCs w:val="32"/>
          <w:vertAlign w:val="subscript"/>
        </w:rPr>
        <w:t>2</w:t>
      </w:r>
      <w:r>
        <w:rPr>
          <w:rFonts w:ascii="宋体" w:hAnsi="宋体" w:cs="宋体" w:hint="eastAsia"/>
          <w:kern w:val="0"/>
          <w:szCs w:val="32"/>
        </w:rPr>
        <w:t>）。</w:t>
      </w:r>
    </w:p>
    <w:p w:rsidR="00424173" w:rsidRDefault="001174AC">
      <w:pPr>
        <w:numPr>
          <w:ilvl w:val="2"/>
          <w:numId w:val="0"/>
        </w:numPr>
        <w:spacing w:beforeLines="50" w:before="156" w:afterLines="50" w:after="156" w:line="240" w:lineRule="auto"/>
        <w:outlineLvl w:val="3"/>
        <w:rPr>
          <w:rFonts w:ascii="黑体" w:eastAsia="黑体" w:hAnsi="黑体"/>
        </w:rPr>
      </w:pPr>
      <w:r>
        <w:rPr>
          <w:rFonts w:ascii="黑体" w:eastAsia="黑体" w:hAnsi="黑体" w:hint="eastAsia"/>
        </w:rPr>
        <w:t>A.2</w:t>
      </w:r>
      <w:r>
        <w:rPr>
          <w:rFonts w:ascii="黑体" w:eastAsia="黑体" w:hAnsi="黑体" w:hint="eastAsia"/>
        </w:rPr>
        <w:t xml:space="preserve">　化石燃料燃烧排放核算</w:t>
      </w:r>
    </w:p>
    <w:p w:rsidR="00424173" w:rsidRDefault="001174AC">
      <w:pPr>
        <w:snapToGrid w:val="0"/>
        <w:spacing w:line="240" w:lineRule="auto"/>
        <w:ind w:firstLineChars="200" w:firstLine="420"/>
        <w:rPr>
          <w:rFonts w:ascii="宋体" w:hAnsi="宋体" w:cs="宋体"/>
        </w:rPr>
      </w:pPr>
      <w:r>
        <w:rPr>
          <w:rFonts w:ascii="宋体" w:hAnsi="宋体" w:cs="宋体" w:hint="eastAsia"/>
        </w:rPr>
        <w:t>燃烧排放主要基于分燃料品种的消耗量、低位热值、单位热值含碳量和氧化率计算得到，具体计算公式按（</w:t>
      </w:r>
      <w:r>
        <w:rPr>
          <w:rFonts w:ascii="宋体" w:hAnsi="宋体" w:cs="宋体" w:hint="eastAsia"/>
        </w:rPr>
        <w:t>2</w:t>
      </w:r>
      <w:r>
        <w:rPr>
          <w:rFonts w:ascii="宋体" w:hAnsi="宋体" w:cs="宋体" w:hint="eastAsia"/>
        </w:rPr>
        <w:t>）式：</w:t>
      </w:r>
    </w:p>
    <w:p w:rsidR="00424173" w:rsidRDefault="001174AC">
      <w:pPr>
        <w:spacing w:line="240" w:lineRule="auto"/>
        <w:ind w:firstLine="560"/>
        <w:contextualSpacing/>
        <w:jc w:val="left"/>
        <w:rPr>
          <w:rFonts w:ascii="宋体" w:hAnsi="宋体" w:cs="宋体"/>
          <w:kern w:val="0"/>
          <w:szCs w:val="32"/>
        </w:rPr>
      </w:pPr>
      <w:r>
        <w:rPr>
          <w:rFonts w:ascii="宋体" w:hAnsi="宋体" w:cs="宋体" w:hint="eastAsia"/>
          <w:kern w:val="0"/>
          <w:szCs w:val="32"/>
        </w:rPr>
        <w:t>化石燃料燃烧产生的二氧化碳排放量，即消耗各类化石燃料产生的排放量，并以二氧化碳当量为加</w:t>
      </w:r>
      <w:proofErr w:type="gramStart"/>
      <w:r>
        <w:rPr>
          <w:rFonts w:ascii="宋体" w:hAnsi="宋体" w:cs="宋体" w:hint="eastAsia"/>
          <w:kern w:val="0"/>
          <w:szCs w:val="32"/>
        </w:rPr>
        <w:t>和</w:t>
      </w:r>
      <w:proofErr w:type="gramEnd"/>
      <w:r>
        <w:rPr>
          <w:rFonts w:ascii="宋体" w:hAnsi="宋体" w:cs="宋体" w:hint="eastAsia"/>
          <w:kern w:val="0"/>
          <w:szCs w:val="32"/>
        </w:rPr>
        <w:t>。即</w:t>
      </w:r>
    </w:p>
    <w:p w:rsidR="00424173" w:rsidRDefault="001174AC">
      <w:pPr>
        <w:spacing w:line="240" w:lineRule="auto"/>
        <w:contextualSpacing/>
        <w:jc w:val="center"/>
        <w:rPr>
          <w:rFonts w:ascii="宋体" w:hAnsi="宋体" w:cs="宋体"/>
          <w:kern w:val="0"/>
          <w:szCs w:val="32"/>
        </w:rPr>
      </w:pPr>
      <m:oMath>
        <m:sSub>
          <m:sSubPr>
            <m:ctrlPr>
              <w:rPr>
                <w:rFonts w:ascii="Cambria Math" w:hAnsi="Cambria Math" w:cs="宋体" w:hint="eastAsia"/>
                <w:i/>
                <w:iCs/>
              </w:rPr>
            </m:ctrlPr>
          </m:sSubPr>
          <m:e>
            <m:r>
              <w:rPr>
                <w:rFonts w:ascii="Cambria Math" w:hAnsi="Cambria Math" w:cs="宋体" w:hint="eastAsia"/>
              </w:rPr>
              <m:t>E</m:t>
            </m:r>
          </m:e>
          <m:sub>
            <m:r>
              <w:rPr>
                <w:rFonts w:ascii="Cambria Math" w:hAnsi="Cambria Math" w:cs="宋体" w:hint="eastAsia"/>
              </w:rPr>
              <m:t>燃烧</m:t>
            </m:r>
          </m:sub>
        </m:sSub>
        <m:r>
          <w:rPr>
            <w:rFonts w:ascii="Cambria Math" w:hAnsi="Cambria Math" w:cs="宋体" w:hint="eastAsia"/>
          </w:rPr>
          <m:t>=</m:t>
        </m:r>
        <m:nary>
          <m:naryPr>
            <m:chr m:val="∑"/>
            <m:limLoc m:val="undOvr"/>
            <m:supHide m:val="1"/>
            <m:ctrlPr>
              <w:rPr>
                <w:rFonts w:ascii="Cambria Math" w:hAnsi="Cambria Math" w:cs="宋体" w:hint="eastAsia"/>
                <w:i/>
                <w:iCs/>
              </w:rPr>
            </m:ctrlPr>
          </m:naryPr>
          <m:sub>
            <m:r>
              <w:rPr>
                <w:rFonts w:ascii="Cambria Math" w:hAnsi="Cambria Math" w:cs="宋体" w:hint="eastAsia"/>
              </w:rPr>
              <m:t>i</m:t>
            </m:r>
          </m:sub>
          <m:sup/>
          <m:e>
            <m:sSub>
              <m:sSubPr>
                <m:ctrlPr>
                  <w:rPr>
                    <w:rFonts w:ascii="Cambria Math" w:hAnsi="Cambria Math" w:cs="宋体" w:hint="eastAsia"/>
                    <w:i/>
                    <w:iCs/>
                  </w:rPr>
                </m:ctrlPr>
              </m:sSubPr>
              <m:e>
                <m:r>
                  <w:rPr>
                    <w:rFonts w:ascii="Cambria Math" w:hAnsi="Cambria Math" w:cs="宋体" w:hint="eastAsia"/>
                  </w:rPr>
                  <m:t>E</m:t>
                </m:r>
              </m:e>
              <m:sub>
                <m:r>
                  <w:rPr>
                    <w:rFonts w:ascii="Cambria Math" w:hAnsi="Cambria Math" w:cs="宋体" w:hint="eastAsia"/>
                  </w:rPr>
                  <m:t>燃烧</m:t>
                </m:r>
                <m:r>
                  <w:rPr>
                    <w:rFonts w:ascii="Cambria Math" w:hAnsi="Cambria Math" w:cs="宋体" w:hint="eastAsia"/>
                  </w:rPr>
                  <m:t>i</m:t>
                </m:r>
              </m:sub>
            </m:sSub>
          </m:e>
        </m:nary>
        <m:r>
          <w:rPr>
            <w:rFonts w:ascii="Cambria Math" w:hAnsi="Cambria Math" w:cs="宋体" w:hint="eastAsia"/>
          </w:rPr>
          <m:t>=</m:t>
        </m:r>
        <m:nary>
          <m:naryPr>
            <m:chr m:val="∑"/>
            <m:limLoc m:val="undOvr"/>
            <m:supHide m:val="1"/>
            <m:ctrlPr>
              <w:rPr>
                <w:rFonts w:ascii="Cambria Math" w:hAnsi="Cambria Math" w:cs="宋体" w:hint="eastAsia"/>
                <w:i/>
                <w:iCs/>
              </w:rPr>
            </m:ctrlPr>
          </m:naryPr>
          <m:sub>
            <m:r>
              <w:rPr>
                <w:rFonts w:ascii="Cambria Math" w:hAnsi="Cambria Math" w:cs="宋体" w:hint="eastAsia"/>
              </w:rPr>
              <m:t>i</m:t>
            </m:r>
          </m:sub>
          <m:sup/>
          <m:e>
            <m:r>
              <w:rPr>
                <w:rFonts w:ascii="Cambria Math" w:hAnsi="Cambria Math" w:cs="宋体" w:hint="eastAsia"/>
              </w:rPr>
              <m:t>(</m:t>
            </m:r>
            <m:sSub>
              <m:sSubPr>
                <m:ctrlPr>
                  <w:rPr>
                    <w:rFonts w:ascii="Cambria Math" w:hAnsi="Cambria Math" w:cs="宋体" w:hint="eastAsia"/>
                    <w:i/>
                    <w:iCs/>
                  </w:rPr>
                </m:ctrlPr>
              </m:sSubPr>
              <m:e>
                <m:r>
                  <w:rPr>
                    <w:rFonts w:ascii="Cambria Math" w:hAnsi="Cambria Math" w:cs="宋体" w:hint="eastAsia"/>
                  </w:rPr>
                  <m:t>AD</m:t>
                </m:r>
              </m:e>
              <m:sub>
                <m:r>
                  <w:rPr>
                    <w:rFonts w:ascii="Cambria Math" w:hAnsi="Cambria Math" w:cs="宋体" w:hint="eastAsia"/>
                  </w:rPr>
                  <m:t>i</m:t>
                </m:r>
              </m:sub>
            </m:sSub>
            <m:r>
              <w:rPr>
                <w:rFonts w:ascii="Cambria Math" w:hAnsi="Cambria Math" w:cs="宋体" w:hint="eastAsia"/>
              </w:rPr>
              <m:t>×</m:t>
            </m:r>
            <m:sSub>
              <m:sSubPr>
                <m:ctrlPr>
                  <w:rPr>
                    <w:rFonts w:ascii="Cambria Math" w:hAnsi="Cambria Math" w:cs="宋体" w:hint="eastAsia"/>
                    <w:i/>
                    <w:iCs/>
                  </w:rPr>
                </m:ctrlPr>
              </m:sSubPr>
              <m:e>
                <m:r>
                  <w:rPr>
                    <w:rFonts w:ascii="Cambria Math" w:hAnsi="Cambria Math" w:cs="宋体" w:hint="eastAsia"/>
                  </w:rPr>
                  <m:t>EF</m:t>
                </m:r>
              </m:e>
              <m:sub>
                <m:r>
                  <w:rPr>
                    <w:rFonts w:ascii="Cambria Math" w:hAnsi="Cambria Math" w:cs="宋体" w:hint="eastAsia"/>
                  </w:rPr>
                  <m:t>i</m:t>
                </m:r>
              </m:sub>
            </m:sSub>
            <m:r>
              <w:rPr>
                <w:rFonts w:ascii="Cambria Math" w:hAnsi="Cambria Math" w:cs="宋体" w:hint="eastAsia"/>
              </w:rPr>
              <m:t>)</m:t>
            </m:r>
          </m:e>
        </m:nary>
      </m:oMath>
      <w:r>
        <w:rPr>
          <w:rFonts w:ascii="宋体" w:hAnsi="宋体" w:cs="宋体" w:hint="eastAsia"/>
          <w:kern w:val="0"/>
          <w:szCs w:val="32"/>
        </w:rPr>
        <w:t xml:space="preserve"> </w:t>
      </w:r>
      <w:r>
        <w:rPr>
          <w:rFonts w:ascii="宋体" w:hAnsi="宋体" w:cs="宋体" w:hint="eastAsia"/>
          <w:kern w:val="0"/>
          <w:szCs w:val="32"/>
        </w:rPr>
        <w:t xml:space="preserve">     </w:t>
      </w:r>
      <w:r>
        <w:rPr>
          <w:rFonts w:ascii="宋体" w:hAnsi="宋体" w:cs="宋体" w:hint="eastAsia"/>
          <w:kern w:val="0"/>
          <w:szCs w:val="32"/>
        </w:rPr>
        <w:t>（</w:t>
      </w:r>
      <w:r>
        <w:rPr>
          <w:rFonts w:ascii="宋体" w:hAnsi="宋体" w:cs="宋体" w:hint="eastAsia"/>
          <w:kern w:val="0"/>
          <w:szCs w:val="32"/>
        </w:rPr>
        <w:t>2</w:t>
      </w:r>
      <w:r>
        <w:rPr>
          <w:rFonts w:ascii="宋体" w:hAnsi="宋体" w:cs="宋体" w:hint="eastAsia"/>
          <w:kern w:val="0"/>
          <w:szCs w:val="32"/>
        </w:rPr>
        <w:t>）</w:t>
      </w:r>
    </w:p>
    <w:p w:rsidR="00424173" w:rsidRDefault="001174AC">
      <w:pPr>
        <w:spacing w:line="240" w:lineRule="auto"/>
        <w:ind w:firstLineChars="200" w:firstLine="420"/>
        <w:contextualSpacing/>
        <w:jc w:val="left"/>
        <w:rPr>
          <w:rFonts w:ascii="宋体" w:hAnsi="宋体" w:cs="宋体"/>
          <w:kern w:val="0"/>
          <w:szCs w:val="32"/>
        </w:rPr>
      </w:pPr>
      <w:r>
        <w:rPr>
          <w:rFonts w:ascii="宋体" w:hAnsi="宋体" w:cs="宋体" w:hint="eastAsia"/>
          <w:kern w:val="0"/>
          <w:szCs w:val="32"/>
        </w:rPr>
        <w:t>式中：</w:t>
      </w:r>
    </w:p>
    <w:p w:rsidR="00424173" w:rsidRDefault="001174AC">
      <w:pPr>
        <w:spacing w:line="240" w:lineRule="auto"/>
        <w:ind w:firstLineChars="200" w:firstLine="420"/>
        <w:contextualSpacing/>
        <w:jc w:val="left"/>
        <w:rPr>
          <w:rFonts w:ascii="宋体" w:hAnsi="宋体" w:cs="宋体"/>
          <w:kern w:val="0"/>
          <w:szCs w:val="32"/>
        </w:rPr>
      </w:pPr>
      <m:oMath>
        <m:sSub>
          <m:sSubPr>
            <m:ctrlPr>
              <w:rPr>
                <w:rFonts w:ascii="Cambria Math" w:hAnsi="Cambria Math" w:cs="宋体" w:hint="eastAsia"/>
              </w:rPr>
            </m:ctrlPr>
          </m:sSubPr>
          <m:e>
            <m:r>
              <w:rPr>
                <w:rFonts w:ascii="Cambria Math" w:hAnsi="Cambria Math" w:cs="宋体" w:hint="eastAsia"/>
              </w:rPr>
              <m:t>E</m:t>
            </m:r>
          </m:e>
          <m:sub>
            <m:r>
              <w:rPr>
                <w:rFonts w:ascii="Cambria Math" w:hAnsi="Cambria Math" w:cs="宋体" w:hint="eastAsia"/>
              </w:rPr>
              <m:t>燃烧</m:t>
            </m:r>
          </m:sub>
        </m:sSub>
      </m:oMath>
      <w:r>
        <w:rPr>
          <w:rFonts w:ascii="宋体" w:hAnsi="宋体" w:cs="宋体" w:hint="eastAsia"/>
          <w:kern w:val="0"/>
          <w:szCs w:val="32"/>
        </w:rPr>
        <w:t>——园区消耗的各种化石燃料燃烧产生的碳排放量，</w:t>
      </w:r>
      <w:proofErr w:type="gramStart"/>
      <w:r>
        <w:rPr>
          <w:rFonts w:ascii="宋体" w:hAnsi="宋体" w:cs="宋体" w:hint="eastAsia"/>
          <w:kern w:val="0"/>
          <w:szCs w:val="32"/>
        </w:rPr>
        <w:t>单位为吨二氧化碳</w:t>
      </w:r>
      <w:proofErr w:type="gramEnd"/>
      <w:r>
        <w:rPr>
          <w:rFonts w:ascii="宋体" w:hAnsi="宋体" w:cs="宋体" w:hint="eastAsia"/>
          <w:kern w:val="0"/>
          <w:szCs w:val="32"/>
        </w:rPr>
        <w:t>（</w:t>
      </w:r>
      <w:r>
        <w:rPr>
          <w:rFonts w:ascii="宋体" w:hAnsi="宋体" w:cs="宋体" w:hint="eastAsia"/>
          <w:kern w:val="0"/>
          <w:szCs w:val="32"/>
        </w:rPr>
        <w:t>tCO</w:t>
      </w:r>
      <w:r>
        <w:rPr>
          <w:rFonts w:ascii="宋体" w:hAnsi="宋体" w:cs="宋体" w:hint="eastAsia"/>
          <w:kern w:val="0"/>
          <w:szCs w:val="32"/>
          <w:vertAlign w:val="subscript"/>
        </w:rPr>
        <w:t>2</w:t>
      </w:r>
      <w:r>
        <w:rPr>
          <w:rFonts w:ascii="宋体" w:hAnsi="宋体" w:cs="宋体" w:hint="eastAsia"/>
          <w:kern w:val="0"/>
          <w:szCs w:val="32"/>
        </w:rPr>
        <w:t>）；</w:t>
      </w:r>
    </w:p>
    <w:p w:rsidR="00424173" w:rsidRDefault="001174AC">
      <w:pPr>
        <w:spacing w:line="240" w:lineRule="auto"/>
        <w:ind w:firstLineChars="200" w:firstLine="420"/>
        <w:contextualSpacing/>
        <w:jc w:val="left"/>
        <w:rPr>
          <w:rFonts w:ascii="宋体" w:hAnsi="宋体" w:cs="宋体"/>
          <w:kern w:val="0"/>
          <w:szCs w:val="32"/>
        </w:rPr>
      </w:pPr>
      <m:oMath>
        <m:sSub>
          <m:sSubPr>
            <m:ctrlPr>
              <w:rPr>
                <w:rFonts w:ascii="Cambria Math" w:hAnsi="Cambria Math" w:cs="宋体" w:hint="eastAsia"/>
                <w:i/>
              </w:rPr>
            </m:ctrlPr>
          </m:sSubPr>
          <m:e>
            <m:r>
              <w:rPr>
                <w:rFonts w:ascii="Cambria Math" w:hAnsi="Cambria Math" w:cs="宋体" w:hint="eastAsia"/>
              </w:rPr>
              <m:t>E</m:t>
            </m:r>
          </m:e>
          <m:sub>
            <m:r>
              <w:rPr>
                <w:rFonts w:ascii="Cambria Math" w:hAnsi="Cambria Math" w:cs="宋体" w:hint="eastAsia"/>
              </w:rPr>
              <m:t>燃烧</m:t>
            </m:r>
            <m:r>
              <w:rPr>
                <w:rFonts w:ascii="Cambria Math" w:hAnsi="Cambria Math" w:cs="宋体" w:hint="eastAsia"/>
              </w:rPr>
              <m:t>i</m:t>
            </m:r>
          </m:sub>
        </m:sSub>
      </m:oMath>
      <w:r>
        <w:rPr>
          <w:rFonts w:ascii="宋体" w:hAnsi="宋体" w:cs="宋体" w:hint="eastAsia"/>
          <w:kern w:val="0"/>
          <w:szCs w:val="32"/>
        </w:rPr>
        <w:t>——第</w:t>
      </w:r>
      <w:proofErr w:type="spellStart"/>
      <w:r>
        <w:rPr>
          <w:rFonts w:ascii="宋体" w:hAnsi="宋体" w:cs="宋体" w:hint="eastAsia"/>
          <w:kern w:val="0"/>
          <w:szCs w:val="32"/>
        </w:rPr>
        <w:t>i</w:t>
      </w:r>
      <w:proofErr w:type="spellEnd"/>
      <w:r>
        <w:rPr>
          <w:rFonts w:ascii="宋体" w:hAnsi="宋体" w:cs="宋体" w:hint="eastAsia"/>
          <w:kern w:val="0"/>
          <w:szCs w:val="32"/>
        </w:rPr>
        <w:t>种燃料燃烧产生的温室气体排放量，</w:t>
      </w:r>
      <w:proofErr w:type="gramStart"/>
      <w:r>
        <w:rPr>
          <w:rFonts w:ascii="宋体" w:hAnsi="宋体" w:cs="宋体" w:hint="eastAsia"/>
          <w:kern w:val="0"/>
          <w:szCs w:val="32"/>
        </w:rPr>
        <w:t>单位为吨二氧化碳</w:t>
      </w:r>
      <w:proofErr w:type="gramEnd"/>
      <w:r>
        <w:rPr>
          <w:rFonts w:ascii="宋体" w:hAnsi="宋体" w:cs="宋体" w:hint="eastAsia"/>
          <w:kern w:val="0"/>
          <w:szCs w:val="32"/>
        </w:rPr>
        <w:t>（</w:t>
      </w:r>
      <w:r>
        <w:rPr>
          <w:rFonts w:ascii="宋体" w:hAnsi="宋体" w:cs="宋体" w:hint="eastAsia"/>
          <w:kern w:val="0"/>
          <w:szCs w:val="32"/>
        </w:rPr>
        <w:t>tCO</w:t>
      </w:r>
      <w:r>
        <w:rPr>
          <w:rFonts w:ascii="宋体" w:hAnsi="宋体" w:cs="宋体" w:hint="eastAsia"/>
          <w:kern w:val="0"/>
          <w:szCs w:val="32"/>
          <w:vertAlign w:val="subscript"/>
        </w:rPr>
        <w:t>2</w:t>
      </w:r>
      <w:r>
        <w:rPr>
          <w:rFonts w:ascii="宋体" w:hAnsi="宋体" w:cs="宋体" w:hint="eastAsia"/>
          <w:kern w:val="0"/>
          <w:szCs w:val="32"/>
        </w:rPr>
        <w:t>）；</w:t>
      </w:r>
    </w:p>
    <w:p w:rsidR="00424173" w:rsidRDefault="001174AC">
      <w:pPr>
        <w:spacing w:line="240" w:lineRule="auto"/>
        <w:ind w:firstLineChars="200" w:firstLine="420"/>
        <w:contextualSpacing/>
        <w:jc w:val="left"/>
        <w:rPr>
          <w:rFonts w:ascii="宋体" w:hAnsi="宋体" w:cs="宋体"/>
          <w:kern w:val="0"/>
          <w:szCs w:val="32"/>
        </w:rPr>
      </w:pPr>
      <m:oMath>
        <m:sSub>
          <m:sSubPr>
            <m:ctrlPr>
              <w:rPr>
                <w:rFonts w:ascii="Cambria Math" w:hAnsi="Cambria Math" w:cs="宋体" w:hint="eastAsia"/>
                <w:iCs/>
              </w:rPr>
            </m:ctrlPr>
          </m:sSubPr>
          <m:e>
            <m:r>
              <w:rPr>
                <w:rFonts w:ascii="Cambria Math" w:hAnsi="Cambria Math" w:cs="宋体" w:hint="eastAsia"/>
              </w:rPr>
              <m:t>AD</m:t>
            </m:r>
          </m:e>
          <m:sub>
            <m:r>
              <w:rPr>
                <w:rFonts w:ascii="Cambria Math" w:hAnsi="Cambria Math" w:cs="宋体" w:hint="eastAsia"/>
              </w:rPr>
              <m:t>i</m:t>
            </m:r>
          </m:sub>
        </m:sSub>
      </m:oMath>
      <w:r>
        <w:rPr>
          <w:rFonts w:ascii="宋体" w:hAnsi="宋体" w:cs="宋体" w:hint="eastAsia"/>
          <w:kern w:val="0"/>
          <w:szCs w:val="32"/>
        </w:rPr>
        <w:t>——消耗的第</w:t>
      </w:r>
      <w:proofErr w:type="spellStart"/>
      <w:r>
        <w:rPr>
          <w:rFonts w:ascii="宋体" w:hAnsi="宋体" w:cs="宋体" w:hint="eastAsia"/>
          <w:kern w:val="0"/>
          <w:szCs w:val="32"/>
        </w:rPr>
        <w:t>i</w:t>
      </w:r>
      <w:proofErr w:type="spellEnd"/>
      <w:r>
        <w:rPr>
          <w:rFonts w:ascii="宋体" w:hAnsi="宋体" w:cs="宋体" w:hint="eastAsia"/>
          <w:kern w:val="0"/>
          <w:szCs w:val="32"/>
        </w:rPr>
        <w:t>种化石燃料的活动水平，单位为吉焦（</w:t>
      </w:r>
      <w:r>
        <w:rPr>
          <w:rFonts w:ascii="宋体" w:hAnsi="宋体" w:cs="宋体" w:hint="eastAsia"/>
          <w:kern w:val="0"/>
          <w:szCs w:val="32"/>
        </w:rPr>
        <w:t>GJ</w:t>
      </w:r>
      <w:r>
        <w:rPr>
          <w:rFonts w:ascii="宋体" w:hAnsi="宋体" w:cs="宋体" w:hint="eastAsia"/>
          <w:kern w:val="0"/>
          <w:szCs w:val="32"/>
        </w:rPr>
        <w:t>）；</w:t>
      </w:r>
    </w:p>
    <w:p w:rsidR="00424173" w:rsidRDefault="001174AC">
      <w:pPr>
        <w:spacing w:line="240" w:lineRule="auto"/>
        <w:ind w:firstLineChars="200" w:firstLine="420"/>
        <w:contextualSpacing/>
        <w:jc w:val="left"/>
        <w:rPr>
          <w:rFonts w:ascii="宋体" w:hAnsi="宋体" w:cs="宋体"/>
          <w:kern w:val="0"/>
          <w:szCs w:val="32"/>
        </w:rPr>
      </w:pPr>
      <m:oMath>
        <m:sSub>
          <m:sSubPr>
            <m:ctrlPr>
              <w:rPr>
                <w:rFonts w:ascii="Cambria Math" w:hAnsi="Cambria Math" w:cs="宋体" w:hint="eastAsia"/>
                <w:iCs/>
              </w:rPr>
            </m:ctrlPr>
          </m:sSubPr>
          <m:e>
            <m:r>
              <w:rPr>
                <w:rFonts w:ascii="Cambria Math" w:hAnsi="Cambria Math" w:cs="宋体" w:hint="eastAsia"/>
              </w:rPr>
              <m:t>EF</m:t>
            </m:r>
          </m:e>
          <m:sub>
            <m:r>
              <w:rPr>
                <w:rFonts w:ascii="Cambria Math" w:hAnsi="Cambria Math" w:cs="宋体" w:hint="eastAsia"/>
              </w:rPr>
              <m:t>i</m:t>
            </m:r>
          </m:sub>
        </m:sSub>
      </m:oMath>
      <w:r>
        <w:rPr>
          <w:rFonts w:ascii="宋体" w:hAnsi="宋体" w:cs="宋体" w:hint="eastAsia"/>
          <w:kern w:val="0"/>
          <w:szCs w:val="32"/>
        </w:rPr>
        <w:t>——第</w:t>
      </w:r>
      <w:proofErr w:type="spellStart"/>
      <w:r>
        <w:rPr>
          <w:rFonts w:ascii="宋体" w:hAnsi="宋体" w:cs="宋体" w:hint="eastAsia"/>
          <w:kern w:val="0"/>
          <w:szCs w:val="32"/>
        </w:rPr>
        <w:t>i</w:t>
      </w:r>
      <w:proofErr w:type="spellEnd"/>
      <w:r>
        <w:rPr>
          <w:rFonts w:ascii="宋体" w:hAnsi="宋体" w:cs="宋体" w:hint="eastAsia"/>
          <w:kern w:val="0"/>
          <w:szCs w:val="32"/>
        </w:rPr>
        <w:t>种燃料的</w:t>
      </w:r>
      <w:r>
        <w:rPr>
          <w:rFonts w:ascii="宋体" w:hAnsi="宋体" w:cs="宋体" w:hint="eastAsia"/>
          <w:kern w:val="0"/>
          <w:szCs w:val="32"/>
        </w:rPr>
        <w:t>CO</w:t>
      </w:r>
      <w:r>
        <w:rPr>
          <w:rFonts w:ascii="宋体" w:hAnsi="宋体" w:cs="宋体" w:hint="eastAsia"/>
          <w:kern w:val="0"/>
          <w:szCs w:val="32"/>
          <w:vertAlign w:val="subscript"/>
        </w:rPr>
        <w:t>2</w:t>
      </w:r>
      <w:r>
        <w:rPr>
          <w:rFonts w:ascii="宋体" w:hAnsi="宋体" w:cs="宋体" w:hint="eastAsia"/>
          <w:kern w:val="0"/>
          <w:szCs w:val="32"/>
        </w:rPr>
        <w:t>排放因子，单位</w:t>
      </w:r>
      <w:proofErr w:type="gramStart"/>
      <w:r>
        <w:rPr>
          <w:rFonts w:ascii="宋体" w:hAnsi="宋体" w:cs="宋体" w:hint="eastAsia"/>
          <w:kern w:val="0"/>
          <w:szCs w:val="32"/>
        </w:rPr>
        <w:t>为吨二氧化碳每吉焦</w:t>
      </w:r>
      <w:proofErr w:type="gramEnd"/>
      <w:r>
        <w:rPr>
          <w:rFonts w:ascii="宋体" w:hAnsi="宋体" w:cs="宋体" w:hint="eastAsia"/>
          <w:kern w:val="0"/>
          <w:szCs w:val="32"/>
        </w:rPr>
        <w:t>（</w:t>
      </w:r>
      <w:r>
        <w:rPr>
          <w:rFonts w:ascii="宋体" w:hAnsi="宋体" w:cs="宋体" w:hint="eastAsia"/>
          <w:kern w:val="0"/>
          <w:szCs w:val="32"/>
        </w:rPr>
        <w:t>tCO</w:t>
      </w:r>
      <w:r>
        <w:rPr>
          <w:rFonts w:ascii="宋体" w:hAnsi="宋体" w:cs="宋体" w:hint="eastAsia"/>
          <w:kern w:val="0"/>
          <w:szCs w:val="32"/>
          <w:vertAlign w:val="subscript"/>
        </w:rPr>
        <w:t>2</w:t>
      </w:r>
      <w:r>
        <w:rPr>
          <w:rFonts w:ascii="宋体" w:hAnsi="宋体" w:cs="宋体" w:hint="eastAsia"/>
          <w:kern w:val="0"/>
          <w:szCs w:val="32"/>
        </w:rPr>
        <w:t>）</w:t>
      </w:r>
      <w:r>
        <w:rPr>
          <w:rFonts w:ascii="宋体" w:hAnsi="宋体" w:cs="宋体" w:hint="eastAsia"/>
          <w:kern w:val="0"/>
          <w:szCs w:val="32"/>
        </w:rPr>
        <w:t>/GJ</w:t>
      </w:r>
      <w:r>
        <w:rPr>
          <w:rFonts w:ascii="宋体" w:hAnsi="宋体" w:cs="宋体" w:hint="eastAsia"/>
          <w:kern w:val="0"/>
          <w:szCs w:val="32"/>
        </w:rPr>
        <w:t>。</w:t>
      </w:r>
    </w:p>
    <w:p w:rsidR="00424173" w:rsidRDefault="001174AC">
      <w:pPr>
        <w:spacing w:line="240" w:lineRule="auto"/>
        <w:ind w:firstLineChars="200" w:firstLine="420"/>
        <w:contextualSpacing/>
        <w:jc w:val="left"/>
        <w:rPr>
          <w:rFonts w:ascii="宋体" w:hAnsi="宋体" w:cs="宋体"/>
          <w:kern w:val="0"/>
          <w:szCs w:val="32"/>
        </w:rPr>
      </w:pPr>
      <w:r>
        <w:rPr>
          <w:rFonts w:ascii="宋体" w:hAnsi="宋体" w:cs="宋体" w:hint="eastAsia"/>
          <w:kern w:val="0"/>
          <w:szCs w:val="32"/>
        </w:rPr>
        <w:t>消耗的第</w:t>
      </w:r>
      <w:proofErr w:type="spellStart"/>
      <w:r>
        <w:rPr>
          <w:rFonts w:ascii="宋体" w:hAnsi="宋体" w:cs="宋体" w:hint="eastAsia"/>
          <w:kern w:val="0"/>
          <w:szCs w:val="32"/>
        </w:rPr>
        <w:t>i</w:t>
      </w:r>
      <w:proofErr w:type="spellEnd"/>
      <w:r>
        <w:rPr>
          <w:rFonts w:ascii="宋体" w:hAnsi="宋体" w:cs="宋体" w:hint="eastAsia"/>
          <w:kern w:val="0"/>
          <w:szCs w:val="32"/>
        </w:rPr>
        <w:t>种化石燃料的活动水平按式（</w:t>
      </w:r>
      <w:r>
        <w:rPr>
          <w:rFonts w:ascii="宋体" w:hAnsi="宋体" w:cs="宋体" w:hint="eastAsia"/>
          <w:kern w:val="0"/>
          <w:szCs w:val="32"/>
        </w:rPr>
        <w:t>3</w:t>
      </w:r>
      <w:r>
        <w:rPr>
          <w:rFonts w:ascii="宋体" w:hAnsi="宋体" w:cs="宋体" w:hint="eastAsia"/>
          <w:kern w:val="0"/>
          <w:szCs w:val="32"/>
        </w:rPr>
        <w:t>）计算：</w:t>
      </w:r>
    </w:p>
    <w:p w:rsidR="00424173" w:rsidRDefault="001174AC">
      <w:pPr>
        <w:spacing w:line="240" w:lineRule="auto"/>
        <w:contextualSpacing/>
        <w:jc w:val="center"/>
        <w:rPr>
          <w:rFonts w:ascii="宋体" w:hAnsi="宋体" w:cs="宋体"/>
          <w:iCs/>
          <w:kern w:val="0"/>
          <w:szCs w:val="32"/>
        </w:rPr>
      </w:pPr>
      <m:oMath>
        <m:sSub>
          <m:sSubPr>
            <m:ctrlPr>
              <w:rPr>
                <w:rFonts w:ascii="Cambria Math" w:hAnsi="Cambria Math" w:cs="宋体" w:hint="eastAsia"/>
                <w:iCs/>
              </w:rPr>
            </m:ctrlPr>
          </m:sSubPr>
          <m:e>
            <m:r>
              <w:rPr>
                <w:rFonts w:ascii="Cambria Math" w:hAnsi="Cambria Math" w:cs="宋体" w:hint="eastAsia"/>
              </w:rPr>
              <m:t>AD</m:t>
            </m:r>
          </m:e>
          <m:sub>
            <m:r>
              <w:rPr>
                <w:rFonts w:ascii="Cambria Math" w:hAnsi="Cambria Math" w:cs="宋体" w:hint="eastAsia"/>
              </w:rPr>
              <m:t>i</m:t>
            </m:r>
          </m:sub>
        </m:sSub>
        <m:r>
          <m:rPr>
            <m:sty m:val="p"/>
          </m:rPr>
          <w:rPr>
            <w:rFonts w:ascii="Cambria Math" w:hAnsi="Cambria Math" w:cs="宋体" w:hint="eastAsia"/>
          </w:rPr>
          <m:t>=</m:t>
        </m:r>
        <m:sSub>
          <m:sSubPr>
            <m:ctrlPr>
              <w:rPr>
                <w:rFonts w:ascii="Cambria Math" w:hAnsi="Cambria Math" w:cs="宋体" w:hint="eastAsia"/>
                <w:iCs/>
              </w:rPr>
            </m:ctrlPr>
          </m:sSubPr>
          <m:e>
            <m:r>
              <w:rPr>
                <w:rFonts w:ascii="Cambria Math" w:hAnsi="Cambria Math" w:cs="宋体" w:hint="eastAsia"/>
              </w:rPr>
              <m:t>FC</m:t>
            </m:r>
          </m:e>
          <m:sub>
            <m:r>
              <w:rPr>
                <w:rFonts w:ascii="Cambria Math" w:hAnsi="Cambria Math" w:cs="宋体" w:hint="eastAsia"/>
              </w:rPr>
              <m:t>i</m:t>
            </m:r>
          </m:sub>
        </m:sSub>
        <m:r>
          <m:rPr>
            <m:sty m:val="p"/>
          </m:rPr>
          <w:rPr>
            <w:rFonts w:ascii="Cambria Math" w:hAnsi="Cambria Math" w:cs="宋体" w:hint="eastAsia"/>
          </w:rPr>
          <m:t>×</m:t>
        </m:r>
        <m:sSub>
          <m:sSubPr>
            <m:ctrlPr>
              <w:rPr>
                <w:rFonts w:ascii="Cambria Math" w:hAnsi="Cambria Math" w:cs="宋体" w:hint="eastAsia"/>
                <w:iCs/>
              </w:rPr>
            </m:ctrlPr>
          </m:sSubPr>
          <m:e>
            <m:r>
              <w:rPr>
                <w:rFonts w:ascii="Cambria Math" w:hAnsi="Cambria Math" w:cs="宋体" w:hint="eastAsia"/>
              </w:rPr>
              <m:t>NCV</m:t>
            </m:r>
          </m:e>
          <m:sub>
            <m:r>
              <w:rPr>
                <w:rFonts w:ascii="Cambria Math" w:hAnsi="Cambria Math" w:cs="宋体" w:hint="eastAsia"/>
              </w:rPr>
              <m:t>i</m:t>
            </m:r>
          </m:sub>
        </m:sSub>
      </m:oMath>
      <w:r>
        <w:rPr>
          <w:rFonts w:ascii="宋体" w:hAnsi="宋体" w:cs="宋体" w:hint="eastAsia"/>
          <w:iCs/>
          <w:kern w:val="0"/>
          <w:szCs w:val="32"/>
        </w:rPr>
        <w:t xml:space="preserve">      (3)</w:t>
      </w:r>
    </w:p>
    <w:p w:rsidR="00424173" w:rsidRDefault="001174AC">
      <w:pPr>
        <w:spacing w:line="240" w:lineRule="auto"/>
        <w:ind w:firstLineChars="200" w:firstLine="420"/>
        <w:contextualSpacing/>
        <w:jc w:val="left"/>
        <w:rPr>
          <w:rFonts w:ascii="宋体" w:hAnsi="宋体" w:cs="宋体"/>
          <w:kern w:val="0"/>
          <w:szCs w:val="32"/>
        </w:rPr>
      </w:pPr>
      <w:r>
        <w:rPr>
          <w:rFonts w:ascii="宋体" w:hAnsi="宋体" w:cs="宋体" w:hint="eastAsia"/>
          <w:kern w:val="0"/>
          <w:szCs w:val="32"/>
        </w:rPr>
        <w:t>式中：</w:t>
      </w:r>
      <w:r>
        <w:rPr>
          <w:rFonts w:ascii="宋体" w:hAnsi="宋体" w:cs="宋体" w:hint="eastAsia"/>
          <w:kern w:val="0"/>
          <w:szCs w:val="32"/>
        </w:rPr>
        <w:t xml:space="preserve"> </w:t>
      </w:r>
    </w:p>
    <w:p w:rsidR="00424173" w:rsidRDefault="001174AC">
      <w:pPr>
        <w:spacing w:line="240" w:lineRule="auto"/>
        <w:ind w:firstLineChars="200" w:firstLine="420"/>
        <w:contextualSpacing/>
        <w:jc w:val="left"/>
        <w:rPr>
          <w:rFonts w:ascii="宋体" w:hAnsi="宋体" w:cs="宋体"/>
          <w:kern w:val="0"/>
          <w:szCs w:val="32"/>
        </w:rPr>
      </w:pPr>
      <m:oMath>
        <m:sSub>
          <m:sSubPr>
            <m:ctrlPr>
              <w:rPr>
                <w:rFonts w:ascii="Cambria Math" w:hAnsi="Cambria Math" w:cs="宋体" w:hint="eastAsia"/>
                <w:iCs/>
              </w:rPr>
            </m:ctrlPr>
          </m:sSubPr>
          <m:e>
            <m:r>
              <w:rPr>
                <w:rFonts w:ascii="Cambria Math" w:hAnsi="Cambria Math" w:cs="宋体" w:hint="eastAsia"/>
              </w:rPr>
              <m:t>FC</m:t>
            </m:r>
          </m:e>
          <m:sub>
            <m:r>
              <w:rPr>
                <w:rFonts w:ascii="Cambria Math" w:hAnsi="Cambria Math" w:cs="宋体" w:hint="eastAsia"/>
              </w:rPr>
              <m:t>i</m:t>
            </m:r>
          </m:sub>
        </m:sSub>
      </m:oMath>
      <w:r>
        <w:rPr>
          <w:rFonts w:ascii="宋体" w:hAnsi="宋体" w:cs="宋体" w:hint="eastAsia"/>
          <w:kern w:val="0"/>
          <w:szCs w:val="32"/>
        </w:rPr>
        <w:t>——第</w:t>
      </w:r>
      <w:proofErr w:type="spellStart"/>
      <w:r>
        <w:rPr>
          <w:rFonts w:ascii="宋体" w:hAnsi="宋体" w:cs="宋体" w:hint="eastAsia"/>
          <w:kern w:val="0"/>
          <w:szCs w:val="32"/>
        </w:rPr>
        <w:t>i</w:t>
      </w:r>
      <w:proofErr w:type="spellEnd"/>
      <w:r>
        <w:rPr>
          <w:rFonts w:ascii="宋体" w:hAnsi="宋体" w:cs="宋体" w:hint="eastAsia"/>
          <w:kern w:val="0"/>
          <w:szCs w:val="32"/>
        </w:rPr>
        <w:t>种化石燃料的净消耗量，单位</w:t>
      </w:r>
      <w:proofErr w:type="gramStart"/>
      <w:r>
        <w:rPr>
          <w:rFonts w:ascii="宋体" w:hAnsi="宋体" w:cs="宋体" w:hint="eastAsia"/>
          <w:kern w:val="0"/>
          <w:szCs w:val="32"/>
        </w:rPr>
        <w:t>为吨或万立方米</w:t>
      </w:r>
      <w:proofErr w:type="gramEnd"/>
      <w:r>
        <w:rPr>
          <w:rFonts w:ascii="宋体" w:hAnsi="宋体" w:cs="宋体" w:hint="eastAsia"/>
          <w:kern w:val="0"/>
          <w:szCs w:val="32"/>
        </w:rPr>
        <w:t>（</w:t>
      </w:r>
      <w:r>
        <w:rPr>
          <w:rFonts w:ascii="宋体" w:hAnsi="宋体" w:cs="宋体" w:hint="eastAsia"/>
          <w:kern w:val="0"/>
          <w:szCs w:val="32"/>
        </w:rPr>
        <w:t>t</w:t>
      </w:r>
      <w:r>
        <w:rPr>
          <w:rFonts w:ascii="宋体" w:hAnsi="宋体" w:cs="宋体" w:hint="eastAsia"/>
          <w:kern w:val="0"/>
          <w:szCs w:val="32"/>
        </w:rPr>
        <w:t>或万</w:t>
      </w:r>
      <w:r>
        <w:rPr>
          <w:rFonts w:ascii="宋体" w:hAnsi="宋体" w:cs="宋体" w:hint="eastAsia"/>
          <w:kern w:val="0"/>
          <w:szCs w:val="32"/>
        </w:rPr>
        <w:t>Nm</w:t>
      </w:r>
      <w:r>
        <w:rPr>
          <w:rFonts w:ascii="宋体" w:hAnsi="宋体" w:cs="宋体" w:hint="eastAsia"/>
          <w:kern w:val="0"/>
          <w:szCs w:val="32"/>
          <w:vertAlign w:val="superscript"/>
        </w:rPr>
        <w:t>3</w:t>
      </w:r>
      <w:r>
        <w:rPr>
          <w:rFonts w:ascii="宋体" w:hAnsi="宋体" w:cs="宋体" w:hint="eastAsia"/>
          <w:kern w:val="0"/>
          <w:szCs w:val="32"/>
        </w:rPr>
        <w:t>）；</w:t>
      </w:r>
    </w:p>
    <w:p w:rsidR="00424173" w:rsidRDefault="001174AC">
      <w:pPr>
        <w:spacing w:line="240" w:lineRule="auto"/>
        <w:ind w:firstLineChars="200" w:firstLine="420"/>
        <w:contextualSpacing/>
        <w:jc w:val="left"/>
        <w:rPr>
          <w:rFonts w:ascii="宋体" w:hAnsi="宋体" w:cs="宋体"/>
          <w:kern w:val="0"/>
          <w:szCs w:val="32"/>
        </w:rPr>
      </w:pPr>
      <m:oMath>
        <m:sSub>
          <m:sSubPr>
            <m:ctrlPr>
              <w:rPr>
                <w:rFonts w:ascii="Cambria Math" w:hAnsi="Cambria Math" w:cs="宋体" w:hint="eastAsia"/>
                <w:iCs/>
              </w:rPr>
            </m:ctrlPr>
          </m:sSubPr>
          <m:e>
            <m:r>
              <w:rPr>
                <w:rFonts w:ascii="Cambria Math" w:hAnsi="Cambria Math" w:cs="宋体" w:hint="eastAsia"/>
              </w:rPr>
              <m:t>NCV</m:t>
            </m:r>
          </m:e>
          <m:sub>
            <m:r>
              <w:rPr>
                <w:rFonts w:ascii="Cambria Math" w:hAnsi="Cambria Math" w:cs="宋体" w:hint="eastAsia"/>
              </w:rPr>
              <m:t>i</m:t>
            </m:r>
          </m:sub>
        </m:sSub>
      </m:oMath>
      <w:r>
        <w:rPr>
          <w:rFonts w:ascii="宋体" w:hAnsi="宋体" w:cs="宋体" w:hint="eastAsia"/>
          <w:kern w:val="0"/>
          <w:szCs w:val="32"/>
        </w:rPr>
        <w:t>——第</w:t>
      </w:r>
      <w:proofErr w:type="spellStart"/>
      <w:r>
        <w:rPr>
          <w:rFonts w:ascii="宋体" w:hAnsi="宋体" w:cs="宋体" w:hint="eastAsia"/>
          <w:kern w:val="0"/>
          <w:szCs w:val="32"/>
        </w:rPr>
        <w:t>i</w:t>
      </w:r>
      <w:proofErr w:type="spellEnd"/>
      <w:r>
        <w:rPr>
          <w:rFonts w:ascii="宋体" w:hAnsi="宋体" w:cs="宋体" w:hint="eastAsia"/>
          <w:kern w:val="0"/>
          <w:szCs w:val="32"/>
        </w:rPr>
        <w:t>种化石燃料的平均低位发热值，单位为吉焦每吨或吉焦每万立方米（</w:t>
      </w:r>
      <w:r>
        <w:rPr>
          <w:rFonts w:ascii="宋体" w:hAnsi="宋体" w:cs="宋体" w:hint="eastAsia"/>
          <w:kern w:val="0"/>
          <w:szCs w:val="32"/>
        </w:rPr>
        <w:t>GJ/t</w:t>
      </w:r>
      <w:r>
        <w:rPr>
          <w:rFonts w:ascii="宋体" w:hAnsi="宋体" w:cs="宋体" w:hint="eastAsia"/>
          <w:kern w:val="0"/>
          <w:szCs w:val="32"/>
        </w:rPr>
        <w:t>或</w:t>
      </w:r>
      <w:r>
        <w:rPr>
          <w:rFonts w:ascii="宋体" w:hAnsi="宋体" w:cs="宋体" w:hint="eastAsia"/>
          <w:kern w:val="0"/>
          <w:szCs w:val="32"/>
        </w:rPr>
        <w:t>GJ/</w:t>
      </w:r>
      <w:r>
        <w:rPr>
          <w:rFonts w:ascii="宋体" w:hAnsi="宋体" w:cs="宋体" w:hint="eastAsia"/>
          <w:kern w:val="0"/>
          <w:szCs w:val="32"/>
        </w:rPr>
        <w:t>万</w:t>
      </w:r>
      <w:r>
        <w:rPr>
          <w:rFonts w:ascii="宋体" w:hAnsi="宋体" w:cs="宋体" w:hint="eastAsia"/>
          <w:kern w:val="0"/>
          <w:szCs w:val="32"/>
        </w:rPr>
        <w:lastRenderedPageBreak/>
        <w:t>Nm</w:t>
      </w:r>
      <w:r>
        <w:rPr>
          <w:rFonts w:ascii="宋体" w:hAnsi="宋体" w:cs="宋体" w:hint="eastAsia"/>
          <w:kern w:val="0"/>
          <w:szCs w:val="32"/>
          <w:vertAlign w:val="superscript"/>
        </w:rPr>
        <w:t>3</w:t>
      </w:r>
      <w:r>
        <w:rPr>
          <w:rFonts w:ascii="宋体" w:hAnsi="宋体" w:cs="宋体" w:hint="eastAsia"/>
          <w:kern w:val="0"/>
          <w:szCs w:val="32"/>
        </w:rPr>
        <w:t>）；</w:t>
      </w:r>
    </w:p>
    <w:p w:rsidR="00424173" w:rsidRDefault="001174AC">
      <w:pPr>
        <w:spacing w:line="240" w:lineRule="auto"/>
        <w:contextualSpacing/>
        <w:jc w:val="center"/>
        <w:rPr>
          <w:rFonts w:ascii="宋体" w:hAnsi="宋体" w:cs="宋体"/>
          <w:iCs/>
          <w:kern w:val="0"/>
          <w:szCs w:val="32"/>
        </w:rPr>
      </w:pPr>
      <m:oMath>
        <m:sSub>
          <m:sSubPr>
            <m:ctrlPr>
              <w:rPr>
                <w:rFonts w:ascii="Cambria Math" w:hAnsi="Cambria Math" w:cs="宋体" w:hint="eastAsia"/>
                <w:iCs/>
              </w:rPr>
            </m:ctrlPr>
          </m:sSubPr>
          <m:e>
            <m:r>
              <w:rPr>
                <w:rFonts w:ascii="Cambria Math" w:hAnsi="Cambria Math" w:cs="宋体" w:hint="eastAsia"/>
              </w:rPr>
              <m:t>EF</m:t>
            </m:r>
          </m:e>
          <m:sub>
            <m:r>
              <w:rPr>
                <w:rFonts w:ascii="Cambria Math" w:hAnsi="Cambria Math" w:cs="宋体" w:hint="eastAsia"/>
              </w:rPr>
              <m:t>i</m:t>
            </m:r>
          </m:sub>
        </m:sSub>
        <m:r>
          <m:rPr>
            <m:sty m:val="p"/>
          </m:rPr>
          <w:rPr>
            <w:rFonts w:ascii="Cambria Math" w:hAnsi="Cambria Math" w:cs="宋体" w:hint="eastAsia"/>
          </w:rPr>
          <m:t>=</m:t>
        </m:r>
        <m:sSub>
          <m:sSubPr>
            <m:ctrlPr>
              <w:rPr>
                <w:rFonts w:ascii="Cambria Math" w:hAnsi="Cambria Math" w:cs="宋体" w:hint="eastAsia"/>
                <w:iCs/>
              </w:rPr>
            </m:ctrlPr>
          </m:sSubPr>
          <m:e>
            <m:r>
              <w:rPr>
                <w:rFonts w:ascii="Cambria Math" w:hAnsi="Cambria Math" w:cs="宋体" w:hint="eastAsia"/>
              </w:rPr>
              <m:t>CC</m:t>
            </m:r>
          </m:e>
          <m:sub>
            <m:r>
              <w:rPr>
                <w:rFonts w:ascii="Cambria Math" w:hAnsi="Cambria Math" w:cs="宋体" w:hint="eastAsia"/>
              </w:rPr>
              <m:t>i</m:t>
            </m:r>
          </m:sub>
        </m:sSub>
        <m:r>
          <m:rPr>
            <m:sty m:val="p"/>
          </m:rPr>
          <w:rPr>
            <w:rFonts w:ascii="Cambria Math" w:hAnsi="Cambria Math" w:cs="宋体" w:hint="eastAsia"/>
          </w:rPr>
          <m:t>×</m:t>
        </m:r>
        <m:sSub>
          <m:sSubPr>
            <m:ctrlPr>
              <w:rPr>
                <w:rFonts w:ascii="Cambria Math" w:hAnsi="Cambria Math" w:cs="宋体" w:hint="eastAsia"/>
                <w:iCs/>
              </w:rPr>
            </m:ctrlPr>
          </m:sSubPr>
          <m:e>
            <m:r>
              <w:rPr>
                <w:rFonts w:ascii="Cambria Math" w:hAnsi="Cambria Math" w:cs="宋体" w:hint="eastAsia"/>
              </w:rPr>
              <m:t>OF</m:t>
            </m:r>
          </m:e>
          <m:sub>
            <m:r>
              <w:rPr>
                <w:rFonts w:ascii="Cambria Math" w:hAnsi="Cambria Math" w:cs="宋体" w:hint="eastAsia"/>
              </w:rPr>
              <m:t>i</m:t>
            </m:r>
          </m:sub>
        </m:sSub>
        <m:r>
          <m:rPr>
            <m:sty m:val="p"/>
          </m:rPr>
          <w:rPr>
            <w:rFonts w:ascii="Cambria Math" w:hAnsi="Cambria Math" w:cs="宋体" w:hint="eastAsia"/>
          </w:rPr>
          <m:t>×</m:t>
        </m:r>
        <m:r>
          <m:rPr>
            <m:sty m:val="p"/>
          </m:rPr>
          <w:rPr>
            <w:rFonts w:ascii="Cambria Math" w:hAnsi="Cambria Math" w:cs="宋体" w:hint="eastAsia"/>
          </w:rPr>
          <m:t>44/12</m:t>
        </m:r>
      </m:oMath>
      <w:r>
        <w:rPr>
          <w:rFonts w:ascii="宋体" w:hAnsi="宋体" w:cs="宋体" w:hint="eastAsia"/>
          <w:iCs/>
          <w:kern w:val="0"/>
          <w:szCs w:val="32"/>
        </w:rPr>
        <w:t xml:space="preserve">      (4)</w:t>
      </w:r>
    </w:p>
    <w:p w:rsidR="00424173" w:rsidRDefault="001174AC">
      <w:pPr>
        <w:spacing w:line="240" w:lineRule="auto"/>
        <w:ind w:firstLineChars="200" w:firstLine="420"/>
        <w:contextualSpacing/>
        <w:jc w:val="left"/>
        <w:rPr>
          <w:rFonts w:ascii="宋体" w:hAnsi="宋体" w:cs="宋体"/>
          <w:kern w:val="0"/>
          <w:szCs w:val="32"/>
        </w:rPr>
      </w:pPr>
      <w:r>
        <w:rPr>
          <w:rFonts w:ascii="宋体" w:hAnsi="宋体" w:cs="宋体" w:hint="eastAsia"/>
          <w:kern w:val="0"/>
          <w:szCs w:val="32"/>
        </w:rPr>
        <w:t>式中：</w:t>
      </w:r>
    </w:p>
    <w:p w:rsidR="00424173" w:rsidRDefault="001174AC">
      <w:pPr>
        <w:spacing w:line="240" w:lineRule="auto"/>
        <w:ind w:firstLineChars="200" w:firstLine="420"/>
        <w:contextualSpacing/>
        <w:jc w:val="left"/>
        <w:rPr>
          <w:rFonts w:ascii="宋体" w:hAnsi="宋体" w:cs="宋体"/>
          <w:kern w:val="0"/>
          <w:szCs w:val="32"/>
        </w:rPr>
      </w:pPr>
      <m:oMath>
        <m:sSub>
          <m:sSubPr>
            <m:ctrlPr>
              <w:rPr>
                <w:rFonts w:ascii="Cambria Math" w:hAnsi="Cambria Math" w:cs="宋体" w:hint="eastAsia"/>
                <w:iCs/>
              </w:rPr>
            </m:ctrlPr>
          </m:sSubPr>
          <m:e>
            <m:r>
              <w:rPr>
                <w:rFonts w:ascii="Cambria Math" w:hAnsi="Cambria Math" w:cs="宋体" w:hint="eastAsia"/>
              </w:rPr>
              <m:t>CC</m:t>
            </m:r>
          </m:e>
          <m:sub>
            <m:r>
              <w:rPr>
                <w:rFonts w:ascii="Cambria Math" w:hAnsi="Cambria Math" w:cs="宋体" w:hint="eastAsia"/>
              </w:rPr>
              <m:t>i</m:t>
            </m:r>
          </m:sub>
        </m:sSub>
      </m:oMath>
      <w:r>
        <w:rPr>
          <w:rFonts w:ascii="宋体" w:hAnsi="宋体" w:cs="宋体" w:hint="eastAsia"/>
          <w:kern w:val="0"/>
          <w:szCs w:val="32"/>
        </w:rPr>
        <w:t>——第</w:t>
      </w:r>
      <w:proofErr w:type="spellStart"/>
      <w:r>
        <w:rPr>
          <w:rFonts w:ascii="宋体" w:hAnsi="宋体" w:cs="宋体" w:hint="eastAsia"/>
          <w:kern w:val="0"/>
          <w:szCs w:val="32"/>
        </w:rPr>
        <w:t>i</w:t>
      </w:r>
      <w:proofErr w:type="spellEnd"/>
      <w:r>
        <w:rPr>
          <w:rFonts w:ascii="宋体" w:hAnsi="宋体" w:cs="宋体" w:hint="eastAsia"/>
          <w:kern w:val="0"/>
          <w:szCs w:val="32"/>
        </w:rPr>
        <w:t>种化石燃料的单位热值含碳量，单位</w:t>
      </w:r>
      <w:proofErr w:type="gramStart"/>
      <w:r>
        <w:rPr>
          <w:rFonts w:ascii="宋体" w:hAnsi="宋体" w:cs="宋体" w:hint="eastAsia"/>
          <w:kern w:val="0"/>
          <w:szCs w:val="32"/>
        </w:rPr>
        <w:t>为吨碳每太焦</w:t>
      </w:r>
      <w:proofErr w:type="gramEnd"/>
      <w:r>
        <w:rPr>
          <w:rFonts w:ascii="宋体" w:hAnsi="宋体" w:cs="宋体" w:hint="eastAsia"/>
          <w:kern w:val="0"/>
          <w:szCs w:val="32"/>
        </w:rPr>
        <w:t>（</w:t>
      </w:r>
      <w:proofErr w:type="spellStart"/>
      <w:r>
        <w:rPr>
          <w:rFonts w:ascii="宋体" w:hAnsi="宋体" w:cs="宋体" w:hint="eastAsia"/>
          <w:kern w:val="0"/>
          <w:szCs w:val="32"/>
        </w:rPr>
        <w:t>tC</w:t>
      </w:r>
      <w:proofErr w:type="spellEnd"/>
      <w:r>
        <w:rPr>
          <w:rFonts w:ascii="宋体" w:hAnsi="宋体" w:cs="宋体" w:hint="eastAsia"/>
          <w:kern w:val="0"/>
          <w:szCs w:val="32"/>
        </w:rPr>
        <w:t>/TJ</w:t>
      </w:r>
      <w:r>
        <w:rPr>
          <w:rFonts w:ascii="宋体" w:hAnsi="宋体" w:cs="宋体" w:hint="eastAsia"/>
          <w:kern w:val="0"/>
          <w:szCs w:val="32"/>
        </w:rPr>
        <w:t>）；</w:t>
      </w:r>
    </w:p>
    <w:p w:rsidR="00424173" w:rsidRDefault="001174AC">
      <w:pPr>
        <w:spacing w:line="240" w:lineRule="auto"/>
        <w:ind w:firstLineChars="200" w:firstLine="420"/>
        <w:contextualSpacing/>
        <w:jc w:val="left"/>
        <w:rPr>
          <w:rFonts w:ascii="宋体" w:hAnsi="宋体" w:cs="宋体"/>
          <w:kern w:val="0"/>
          <w:szCs w:val="32"/>
        </w:rPr>
      </w:pPr>
      <m:oMath>
        <m:sSub>
          <m:sSubPr>
            <m:ctrlPr>
              <w:rPr>
                <w:rFonts w:ascii="Cambria Math" w:hAnsi="Cambria Math" w:cs="宋体" w:hint="eastAsia"/>
                <w:iCs/>
              </w:rPr>
            </m:ctrlPr>
          </m:sSubPr>
          <m:e>
            <m:r>
              <w:rPr>
                <w:rFonts w:ascii="Cambria Math" w:hAnsi="Cambria Math" w:cs="宋体" w:hint="eastAsia"/>
              </w:rPr>
              <m:t>OF</m:t>
            </m:r>
          </m:e>
          <m:sub>
            <m:r>
              <w:rPr>
                <w:rFonts w:ascii="Cambria Math" w:hAnsi="Cambria Math" w:cs="宋体" w:hint="eastAsia"/>
              </w:rPr>
              <m:t>i</m:t>
            </m:r>
          </m:sub>
        </m:sSub>
      </m:oMath>
      <w:r>
        <w:rPr>
          <w:rFonts w:ascii="宋体" w:hAnsi="宋体" w:cs="宋体" w:hint="eastAsia"/>
          <w:kern w:val="0"/>
          <w:szCs w:val="32"/>
        </w:rPr>
        <w:t>——第</w:t>
      </w:r>
      <w:proofErr w:type="spellStart"/>
      <w:r>
        <w:rPr>
          <w:rFonts w:ascii="宋体" w:hAnsi="宋体" w:cs="宋体" w:hint="eastAsia"/>
          <w:kern w:val="0"/>
          <w:szCs w:val="32"/>
        </w:rPr>
        <w:t>i</w:t>
      </w:r>
      <w:proofErr w:type="spellEnd"/>
      <w:r>
        <w:rPr>
          <w:rFonts w:ascii="宋体" w:hAnsi="宋体" w:cs="宋体" w:hint="eastAsia"/>
          <w:kern w:val="0"/>
          <w:szCs w:val="32"/>
        </w:rPr>
        <w:t>种化石燃料的碳氧化率，单位为百分比（</w:t>
      </w:r>
      <w:r>
        <w:rPr>
          <w:rFonts w:ascii="宋体" w:hAnsi="宋体" w:cs="宋体" w:hint="eastAsia"/>
          <w:kern w:val="0"/>
          <w:szCs w:val="32"/>
        </w:rPr>
        <w:t>%</w:t>
      </w:r>
      <w:r>
        <w:rPr>
          <w:rFonts w:ascii="宋体" w:hAnsi="宋体" w:cs="宋体" w:hint="eastAsia"/>
          <w:kern w:val="0"/>
          <w:szCs w:val="32"/>
        </w:rPr>
        <w:t>）；</w:t>
      </w:r>
    </w:p>
    <w:p w:rsidR="00424173" w:rsidRDefault="001174AC">
      <w:pPr>
        <w:spacing w:line="240" w:lineRule="auto"/>
        <w:ind w:firstLineChars="200" w:firstLine="420"/>
        <w:contextualSpacing/>
        <w:jc w:val="left"/>
        <w:rPr>
          <w:rFonts w:ascii="宋体" w:hAnsi="宋体" w:cs="宋体"/>
          <w:kern w:val="0"/>
          <w:szCs w:val="32"/>
        </w:rPr>
      </w:pPr>
      <w:r>
        <w:rPr>
          <w:rFonts w:ascii="宋体" w:hAnsi="宋体" w:cs="宋体" w:hint="eastAsia"/>
          <w:kern w:val="0"/>
          <w:szCs w:val="32"/>
        </w:rPr>
        <w:t>44/12</w:t>
      </w:r>
      <w:r>
        <w:rPr>
          <w:rFonts w:ascii="宋体" w:hAnsi="宋体" w:cs="宋体" w:hint="eastAsia"/>
          <w:kern w:val="0"/>
          <w:szCs w:val="32"/>
        </w:rPr>
        <w:t>——</w:t>
      </w:r>
      <w:r>
        <w:rPr>
          <w:rFonts w:ascii="宋体" w:hAnsi="宋体" w:cs="宋体" w:hint="eastAsia"/>
          <w:kern w:val="0"/>
          <w:szCs w:val="32"/>
        </w:rPr>
        <w:t>CO</w:t>
      </w:r>
      <w:r>
        <w:rPr>
          <w:rFonts w:ascii="宋体" w:hAnsi="宋体" w:cs="宋体" w:hint="eastAsia"/>
          <w:kern w:val="0"/>
          <w:szCs w:val="32"/>
          <w:vertAlign w:val="subscript"/>
        </w:rPr>
        <w:t>2</w:t>
      </w:r>
      <w:r>
        <w:rPr>
          <w:rFonts w:ascii="宋体" w:hAnsi="宋体" w:cs="宋体" w:hint="eastAsia"/>
          <w:kern w:val="0"/>
          <w:szCs w:val="32"/>
        </w:rPr>
        <w:t>与碳的分子量之比。</w:t>
      </w:r>
    </w:p>
    <w:p w:rsidR="00424173" w:rsidRDefault="001174AC">
      <w:pPr>
        <w:snapToGrid w:val="0"/>
        <w:spacing w:line="240" w:lineRule="auto"/>
        <w:ind w:firstLineChars="200" w:firstLine="420"/>
        <w:rPr>
          <w:rFonts w:ascii="宋体" w:hAnsi="宋体" w:cs="宋体"/>
          <w:szCs w:val="24"/>
        </w:rPr>
      </w:pPr>
      <w:r>
        <w:rPr>
          <w:rFonts w:ascii="宋体" w:hAnsi="宋体" w:cs="宋体" w:hint="eastAsia"/>
        </w:rPr>
        <w:t>化石燃料的单位热值含碳量、低位热值缺省值见附录</w:t>
      </w:r>
      <w:r>
        <w:rPr>
          <w:rFonts w:ascii="宋体" w:hAnsi="宋体" w:cs="宋体" w:hint="eastAsia"/>
        </w:rPr>
        <w:t>B</w:t>
      </w:r>
      <w:r>
        <w:rPr>
          <w:rFonts w:ascii="宋体" w:hAnsi="宋体" w:cs="宋体" w:hint="eastAsia"/>
        </w:rPr>
        <w:t>表</w:t>
      </w:r>
      <w:r>
        <w:rPr>
          <w:rFonts w:ascii="宋体" w:hAnsi="宋体" w:cs="宋体" w:hint="eastAsia"/>
        </w:rPr>
        <w:t>B.1</w:t>
      </w:r>
      <w:r>
        <w:rPr>
          <w:rFonts w:ascii="宋体" w:hAnsi="宋体" w:cs="宋体" w:hint="eastAsia"/>
        </w:rPr>
        <w:t>，氧化率</w:t>
      </w:r>
      <w:r>
        <w:rPr>
          <w:rFonts w:ascii="宋体" w:hAnsi="宋体" w:cs="宋体" w:hint="eastAsia"/>
        </w:rPr>
        <w:t>的缺省值为</w:t>
      </w:r>
      <w:r>
        <w:rPr>
          <w:rFonts w:ascii="宋体" w:hAnsi="宋体" w:cs="宋体" w:hint="eastAsia"/>
        </w:rPr>
        <w:t>100%</w:t>
      </w:r>
      <w:r>
        <w:rPr>
          <w:rFonts w:ascii="宋体" w:hAnsi="宋体" w:cs="宋体" w:hint="eastAsia"/>
        </w:rPr>
        <w:t>。</w:t>
      </w:r>
    </w:p>
    <w:p w:rsidR="00424173" w:rsidRDefault="001174AC">
      <w:pPr>
        <w:numPr>
          <w:ilvl w:val="2"/>
          <w:numId w:val="0"/>
        </w:numPr>
        <w:spacing w:beforeLines="50" w:before="156" w:afterLines="50" w:after="156" w:line="240" w:lineRule="auto"/>
        <w:outlineLvl w:val="3"/>
        <w:rPr>
          <w:rFonts w:ascii="黑体" w:eastAsia="黑体" w:hAnsi="黑体"/>
        </w:rPr>
      </w:pPr>
      <w:r>
        <w:rPr>
          <w:rFonts w:ascii="黑体" w:eastAsia="黑体" w:hAnsi="黑体" w:hint="eastAsia"/>
        </w:rPr>
        <w:t>A.3</w:t>
      </w:r>
      <w:r>
        <w:rPr>
          <w:rFonts w:ascii="黑体" w:eastAsia="黑体" w:hAnsi="黑体" w:hint="eastAsia"/>
        </w:rPr>
        <w:t xml:space="preserve">　</w:t>
      </w:r>
      <w:r>
        <w:rPr>
          <w:rFonts w:ascii="黑体" w:eastAsia="黑体" w:hAnsi="黑体" w:hint="eastAsia"/>
          <w:bCs/>
        </w:rPr>
        <w:t>净购入</w:t>
      </w:r>
      <w:r>
        <w:rPr>
          <w:rFonts w:ascii="黑体" w:eastAsia="黑体" w:hAnsi="黑体" w:hint="eastAsia"/>
        </w:rPr>
        <w:t>电力和热力排放核算</w:t>
      </w:r>
    </w:p>
    <w:p w:rsidR="00424173" w:rsidRDefault="001174AC">
      <w:pPr>
        <w:snapToGrid w:val="0"/>
        <w:spacing w:line="240" w:lineRule="auto"/>
        <w:ind w:firstLineChars="200" w:firstLine="420"/>
        <w:jc w:val="left"/>
        <w:rPr>
          <w:rFonts w:ascii="宋体" w:hAnsi="宋体" w:cs="宋体"/>
        </w:rPr>
      </w:pPr>
      <w:r>
        <w:rPr>
          <w:rFonts w:ascii="宋体" w:hAnsi="宋体" w:cs="宋体" w:hint="eastAsia"/>
        </w:rPr>
        <w:t>电力和热力排放是指排放主体因使用净购入的电力和热力等所导致的温室气体排放，该部分排放源于上述电力和热力的生产。电力和热力排放中，活动水平数据指电力和热力等的消耗量。具体电力和热力排放量计算按（</w:t>
      </w:r>
      <w:r>
        <w:rPr>
          <w:rFonts w:ascii="宋体" w:hAnsi="宋体" w:cs="宋体" w:hint="eastAsia"/>
        </w:rPr>
        <w:t>5</w:t>
      </w:r>
      <w:r>
        <w:rPr>
          <w:rFonts w:ascii="宋体" w:hAnsi="宋体" w:cs="宋体" w:hint="eastAsia"/>
        </w:rPr>
        <w:t>）、（</w:t>
      </w:r>
      <w:r>
        <w:rPr>
          <w:rFonts w:ascii="宋体" w:hAnsi="宋体" w:cs="宋体" w:hint="eastAsia"/>
        </w:rPr>
        <w:t>6</w:t>
      </w:r>
      <w:r>
        <w:rPr>
          <w:rFonts w:ascii="宋体" w:hAnsi="宋体" w:cs="宋体" w:hint="eastAsia"/>
        </w:rPr>
        <w:t>）式：</w:t>
      </w:r>
    </w:p>
    <w:p w:rsidR="00424173" w:rsidRDefault="001174AC">
      <w:pPr>
        <w:spacing w:line="240" w:lineRule="auto"/>
        <w:contextualSpacing/>
        <w:jc w:val="center"/>
        <w:rPr>
          <w:rFonts w:ascii="宋体" w:hAnsi="宋体" w:cs="宋体"/>
          <w:kern w:val="0"/>
          <w:szCs w:val="32"/>
        </w:rPr>
      </w:pPr>
      <m:oMath>
        <m:sSub>
          <m:sSubPr>
            <m:ctrlPr>
              <w:rPr>
                <w:rFonts w:ascii="Cambria Math" w:hAnsi="Cambria Math" w:cs="宋体" w:hint="eastAsia"/>
                <w:i/>
                <w:iCs/>
              </w:rPr>
            </m:ctrlPr>
          </m:sSubPr>
          <m:e>
            <m:r>
              <w:rPr>
                <w:rFonts w:ascii="Cambria Math" w:hAnsi="Cambria Math" w:cs="宋体" w:hint="eastAsia"/>
              </w:rPr>
              <m:t>E</m:t>
            </m:r>
          </m:e>
          <m:sub>
            <m:r>
              <w:rPr>
                <w:rFonts w:ascii="Cambria Math" w:hAnsi="Cambria Math" w:cs="宋体" w:hint="eastAsia"/>
              </w:rPr>
              <m:t>电力</m:t>
            </m:r>
          </m:sub>
        </m:sSub>
        <m:r>
          <w:rPr>
            <w:rFonts w:ascii="Cambria Math" w:hAnsi="Cambria Math" w:cs="宋体" w:hint="eastAsia"/>
          </w:rPr>
          <m:t>=</m:t>
        </m:r>
        <m:sSub>
          <m:sSubPr>
            <m:ctrlPr>
              <w:rPr>
                <w:rFonts w:ascii="Cambria Math" w:hAnsi="Cambria Math" w:cs="宋体" w:hint="eastAsia"/>
                <w:i/>
                <w:iCs/>
              </w:rPr>
            </m:ctrlPr>
          </m:sSubPr>
          <m:e>
            <m:r>
              <w:rPr>
                <w:rFonts w:ascii="Cambria Math" w:hAnsi="Cambria Math" w:cs="宋体" w:hint="eastAsia"/>
              </w:rPr>
              <m:t>AD</m:t>
            </m:r>
          </m:e>
          <m:sub>
            <m:r>
              <w:rPr>
                <w:rFonts w:ascii="Cambria Math" w:hAnsi="Cambria Math" w:cs="宋体" w:hint="eastAsia"/>
              </w:rPr>
              <m:t>电力</m:t>
            </m:r>
          </m:sub>
        </m:sSub>
        <m:r>
          <w:rPr>
            <w:rFonts w:ascii="Cambria Math" w:hAnsi="Cambria Math" w:cs="宋体" w:hint="eastAsia"/>
          </w:rPr>
          <m:t>×</m:t>
        </m:r>
        <m:sSub>
          <m:sSubPr>
            <m:ctrlPr>
              <w:rPr>
                <w:rFonts w:ascii="Cambria Math" w:hAnsi="Cambria Math" w:cs="宋体" w:hint="eastAsia"/>
                <w:i/>
                <w:iCs/>
              </w:rPr>
            </m:ctrlPr>
          </m:sSubPr>
          <m:e>
            <m:r>
              <w:rPr>
                <w:rFonts w:ascii="Cambria Math" w:hAnsi="Cambria Math" w:cs="宋体" w:hint="eastAsia"/>
              </w:rPr>
              <m:t>EF</m:t>
            </m:r>
          </m:e>
          <m:sub>
            <m:r>
              <w:rPr>
                <w:rFonts w:ascii="Cambria Math" w:hAnsi="Cambria Math" w:cs="宋体" w:hint="eastAsia"/>
              </w:rPr>
              <m:t>电力</m:t>
            </m:r>
          </m:sub>
        </m:sSub>
      </m:oMath>
      <w:r>
        <w:rPr>
          <w:rFonts w:ascii="宋体" w:hAnsi="宋体" w:cs="宋体" w:hint="eastAsia"/>
          <w:kern w:val="0"/>
          <w:szCs w:val="32"/>
        </w:rPr>
        <w:t xml:space="preserve">      </w:t>
      </w:r>
      <w:r>
        <w:rPr>
          <w:rFonts w:ascii="宋体" w:hAnsi="宋体" w:cs="宋体" w:hint="eastAsia"/>
          <w:kern w:val="0"/>
          <w:szCs w:val="32"/>
        </w:rPr>
        <w:t>（</w:t>
      </w:r>
      <w:r>
        <w:rPr>
          <w:rFonts w:ascii="宋体" w:hAnsi="宋体" w:cs="宋体" w:hint="eastAsia"/>
          <w:kern w:val="0"/>
          <w:szCs w:val="32"/>
        </w:rPr>
        <w:t>5</w:t>
      </w:r>
      <w:r>
        <w:rPr>
          <w:rFonts w:ascii="宋体" w:hAnsi="宋体" w:cs="宋体" w:hint="eastAsia"/>
          <w:kern w:val="0"/>
          <w:szCs w:val="32"/>
        </w:rPr>
        <w:t>）</w:t>
      </w:r>
    </w:p>
    <w:p w:rsidR="00424173" w:rsidRDefault="001174AC">
      <w:pPr>
        <w:spacing w:line="240" w:lineRule="auto"/>
        <w:contextualSpacing/>
        <w:jc w:val="center"/>
        <w:rPr>
          <w:rFonts w:ascii="宋体" w:hAnsi="宋体" w:cs="宋体"/>
          <w:kern w:val="0"/>
          <w:szCs w:val="32"/>
        </w:rPr>
      </w:pPr>
      <m:oMath>
        <m:sSub>
          <m:sSubPr>
            <m:ctrlPr>
              <w:rPr>
                <w:rFonts w:ascii="Cambria Math" w:hAnsi="Cambria Math" w:cs="宋体" w:hint="eastAsia"/>
                <w:i/>
                <w:iCs/>
              </w:rPr>
            </m:ctrlPr>
          </m:sSubPr>
          <m:e>
            <m:r>
              <w:rPr>
                <w:rFonts w:ascii="Cambria Math" w:hAnsi="Cambria Math" w:cs="宋体" w:hint="eastAsia"/>
              </w:rPr>
              <m:t>E</m:t>
            </m:r>
          </m:e>
          <m:sub>
            <m:r>
              <w:rPr>
                <w:rFonts w:ascii="Cambria Math" w:hAnsi="Cambria Math" w:cs="宋体" w:hint="eastAsia"/>
              </w:rPr>
              <m:t>热力</m:t>
            </m:r>
          </m:sub>
        </m:sSub>
        <m:r>
          <w:rPr>
            <w:rFonts w:ascii="Cambria Math" w:hAnsi="Cambria Math" w:cs="宋体" w:hint="eastAsia"/>
          </w:rPr>
          <m:t>=</m:t>
        </m:r>
        <m:sSub>
          <m:sSubPr>
            <m:ctrlPr>
              <w:rPr>
                <w:rFonts w:ascii="Cambria Math" w:hAnsi="Cambria Math" w:cs="宋体" w:hint="eastAsia"/>
                <w:i/>
                <w:iCs/>
              </w:rPr>
            </m:ctrlPr>
          </m:sSubPr>
          <m:e>
            <m:r>
              <w:rPr>
                <w:rFonts w:ascii="Cambria Math" w:hAnsi="Cambria Math" w:cs="宋体" w:hint="eastAsia"/>
              </w:rPr>
              <m:t>AD</m:t>
            </m:r>
          </m:e>
          <m:sub>
            <m:r>
              <w:rPr>
                <w:rFonts w:ascii="Cambria Math" w:hAnsi="Cambria Math" w:cs="宋体" w:hint="eastAsia"/>
              </w:rPr>
              <m:t>热力</m:t>
            </m:r>
          </m:sub>
        </m:sSub>
        <m:r>
          <w:rPr>
            <w:rFonts w:ascii="Cambria Math" w:hAnsi="Cambria Math" w:cs="宋体" w:hint="eastAsia"/>
          </w:rPr>
          <m:t>×</m:t>
        </m:r>
        <m:sSub>
          <m:sSubPr>
            <m:ctrlPr>
              <w:rPr>
                <w:rFonts w:ascii="Cambria Math" w:hAnsi="Cambria Math" w:cs="宋体" w:hint="eastAsia"/>
                <w:i/>
                <w:iCs/>
              </w:rPr>
            </m:ctrlPr>
          </m:sSubPr>
          <m:e>
            <m:r>
              <w:rPr>
                <w:rFonts w:ascii="Cambria Math" w:hAnsi="Cambria Math" w:cs="宋体" w:hint="eastAsia"/>
              </w:rPr>
              <m:t>EF</m:t>
            </m:r>
          </m:e>
          <m:sub>
            <m:r>
              <w:rPr>
                <w:rFonts w:ascii="Cambria Math" w:hAnsi="Cambria Math" w:cs="宋体" w:hint="eastAsia"/>
              </w:rPr>
              <m:t>热力</m:t>
            </m:r>
          </m:sub>
        </m:sSub>
      </m:oMath>
      <w:r>
        <w:rPr>
          <w:rFonts w:ascii="宋体" w:hAnsi="宋体" w:cs="宋体" w:hint="eastAsia"/>
          <w:kern w:val="0"/>
          <w:szCs w:val="32"/>
        </w:rPr>
        <w:t xml:space="preserve">      </w:t>
      </w:r>
      <w:r>
        <w:rPr>
          <w:rFonts w:ascii="宋体" w:hAnsi="宋体" w:cs="宋体" w:hint="eastAsia"/>
          <w:kern w:val="0"/>
          <w:szCs w:val="32"/>
        </w:rPr>
        <w:t>（</w:t>
      </w:r>
      <w:r>
        <w:rPr>
          <w:rFonts w:ascii="宋体" w:hAnsi="宋体" w:cs="宋体" w:hint="eastAsia"/>
          <w:kern w:val="0"/>
          <w:szCs w:val="32"/>
        </w:rPr>
        <w:t>6</w:t>
      </w:r>
      <w:r>
        <w:rPr>
          <w:rFonts w:ascii="宋体" w:hAnsi="宋体" w:cs="宋体" w:hint="eastAsia"/>
          <w:kern w:val="0"/>
          <w:szCs w:val="32"/>
        </w:rPr>
        <w:t>）</w:t>
      </w:r>
    </w:p>
    <w:p w:rsidR="00424173" w:rsidRDefault="001174AC">
      <w:pPr>
        <w:spacing w:line="240" w:lineRule="auto"/>
        <w:ind w:firstLineChars="200" w:firstLine="420"/>
        <w:contextualSpacing/>
        <w:jc w:val="left"/>
        <w:rPr>
          <w:rFonts w:ascii="宋体" w:hAnsi="宋体" w:cs="宋体"/>
          <w:kern w:val="0"/>
          <w:szCs w:val="32"/>
        </w:rPr>
      </w:pPr>
      <w:r>
        <w:rPr>
          <w:rFonts w:ascii="宋体" w:hAnsi="宋体" w:cs="宋体" w:hint="eastAsia"/>
          <w:kern w:val="0"/>
          <w:szCs w:val="32"/>
        </w:rPr>
        <w:t>式中：</w:t>
      </w:r>
    </w:p>
    <w:p w:rsidR="00424173" w:rsidRDefault="001174AC">
      <w:pPr>
        <w:tabs>
          <w:tab w:val="left" w:pos="360"/>
          <w:tab w:val="left" w:pos="540"/>
        </w:tabs>
        <w:snapToGrid w:val="0"/>
        <w:spacing w:line="240" w:lineRule="auto"/>
        <w:ind w:firstLineChars="200" w:firstLine="420"/>
        <w:rPr>
          <w:rFonts w:ascii="宋体" w:hAnsi="宋体" w:cs="宋体"/>
          <w:szCs w:val="24"/>
        </w:rPr>
      </w:pPr>
      <m:oMath>
        <m:sSub>
          <m:sSubPr>
            <m:ctrlPr>
              <w:rPr>
                <w:rFonts w:ascii="Cambria Math" w:hAnsi="Cambria Math" w:cs="宋体" w:hint="eastAsia"/>
                <w:i/>
              </w:rPr>
            </m:ctrlPr>
          </m:sSubPr>
          <m:e>
            <m:r>
              <w:rPr>
                <w:rFonts w:ascii="Cambria Math" w:hAnsi="Cambria Math" w:cs="宋体" w:hint="eastAsia"/>
              </w:rPr>
              <m:t>E</m:t>
            </m:r>
          </m:e>
          <m:sub>
            <m:r>
              <w:rPr>
                <w:rFonts w:ascii="Cambria Math" w:hAnsi="Cambria Math" w:cs="宋体" w:hint="eastAsia"/>
              </w:rPr>
              <m:t>电力</m:t>
            </m:r>
          </m:sub>
        </m:sSub>
      </m:oMath>
      <w:r>
        <w:rPr>
          <w:rFonts w:ascii="宋体" w:hAnsi="宋体" w:cs="宋体" w:hint="eastAsia"/>
          <w:szCs w:val="24"/>
        </w:rPr>
        <w:t>——</w:t>
      </w:r>
      <w:r>
        <w:rPr>
          <w:rFonts w:ascii="宋体" w:hAnsi="宋体" w:cs="宋体" w:hint="eastAsia"/>
          <w:iCs/>
          <w:szCs w:val="24"/>
        </w:rPr>
        <w:t>净购入电力所产生的碳排放</w:t>
      </w:r>
      <w:r>
        <w:rPr>
          <w:rFonts w:ascii="宋体" w:hAnsi="宋体" w:cs="宋体" w:hint="eastAsia"/>
          <w:szCs w:val="24"/>
        </w:rPr>
        <w:t>量，</w:t>
      </w:r>
      <w:proofErr w:type="gramStart"/>
      <w:r>
        <w:rPr>
          <w:rFonts w:ascii="宋体" w:hAnsi="宋体" w:cs="宋体" w:hint="eastAsia"/>
          <w:szCs w:val="24"/>
        </w:rPr>
        <w:t>单位为吨二氧化碳</w:t>
      </w:r>
      <w:proofErr w:type="gramEnd"/>
      <w:r>
        <w:rPr>
          <w:rFonts w:ascii="宋体" w:hAnsi="宋体" w:cs="宋体" w:hint="eastAsia"/>
          <w:szCs w:val="24"/>
        </w:rPr>
        <w:t>（</w:t>
      </w:r>
      <w:r>
        <w:rPr>
          <w:rFonts w:ascii="宋体" w:hAnsi="宋体" w:cs="宋体" w:hint="eastAsia"/>
          <w:szCs w:val="24"/>
        </w:rPr>
        <w:t>tCO</w:t>
      </w:r>
      <w:r>
        <w:rPr>
          <w:rFonts w:ascii="宋体" w:hAnsi="宋体" w:cs="宋体" w:hint="eastAsia"/>
          <w:szCs w:val="24"/>
          <w:vertAlign w:val="subscript"/>
        </w:rPr>
        <w:t>2</w:t>
      </w:r>
      <w:r>
        <w:rPr>
          <w:rFonts w:ascii="宋体" w:hAnsi="宋体" w:cs="宋体" w:hint="eastAsia"/>
          <w:szCs w:val="24"/>
        </w:rPr>
        <w:t>）；</w:t>
      </w:r>
    </w:p>
    <w:p w:rsidR="00424173" w:rsidRDefault="001174AC">
      <w:pPr>
        <w:tabs>
          <w:tab w:val="left" w:pos="360"/>
          <w:tab w:val="left" w:pos="540"/>
        </w:tabs>
        <w:snapToGrid w:val="0"/>
        <w:spacing w:line="240" w:lineRule="auto"/>
        <w:ind w:firstLineChars="200" w:firstLine="420"/>
        <w:rPr>
          <w:rFonts w:ascii="宋体" w:hAnsi="宋体" w:cs="宋体"/>
          <w:iCs/>
          <w:szCs w:val="24"/>
        </w:rPr>
      </w:pPr>
      <m:oMath>
        <m:sSub>
          <m:sSubPr>
            <m:ctrlPr>
              <w:rPr>
                <w:rFonts w:ascii="Cambria Math" w:hAnsi="Cambria Math" w:cs="宋体" w:hint="eastAsia"/>
                <w:iCs/>
              </w:rPr>
            </m:ctrlPr>
          </m:sSubPr>
          <m:e>
            <m:r>
              <w:rPr>
                <w:rFonts w:ascii="Cambria Math" w:hAnsi="Cambria Math" w:cs="宋体" w:hint="eastAsia"/>
              </w:rPr>
              <m:t>AD</m:t>
            </m:r>
          </m:e>
          <m:sub>
            <m:r>
              <w:rPr>
                <w:rFonts w:ascii="Cambria Math" w:hAnsi="Cambria Math" w:cs="宋体" w:hint="eastAsia"/>
              </w:rPr>
              <m:t>电力</m:t>
            </m:r>
          </m:sub>
        </m:sSub>
      </m:oMath>
      <w:r>
        <w:rPr>
          <w:rFonts w:ascii="宋体" w:hAnsi="宋体" w:cs="宋体" w:hint="eastAsia"/>
          <w:szCs w:val="24"/>
        </w:rPr>
        <w:t>——</w:t>
      </w:r>
      <w:r>
        <w:rPr>
          <w:rFonts w:ascii="宋体" w:hAnsi="宋体" w:cs="宋体" w:hint="eastAsia"/>
          <w:iCs/>
          <w:szCs w:val="24"/>
        </w:rPr>
        <w:t>净购入电力量</w:t>
      </w:r>
      <w:r>
        <w:rPr>
          <w:rFonts w:ascii="宋体" w:hAnsi="宋体" w:cs="宋体" w:hint="eastAsia"/>
          <w:szCs w:val="24"/>
        </w:rPr>
        <w:t>，单位为兆瓦时</w:t>
      </w:r>
      <w:r>
        <w:rPr>
          <w:rFonts w:ascii="宋体" w:hAnsi="宋体" w:cs="宋体" w:hint="eastAsia"/>
          <w:iCs/>
          <w:szCs w:val="24"/>
        </w:rPr>
        <w:t>（</w:t>
      </w:r>
      <w:r>
        <w:rPr>
          <w:rFonts w:ascii="宋体" w:hAnsi="宋体" w:cs="宋体" w:hint="eastAsia"/>
          <w:iCs/>
          <w:szCs w:val="24"/>
        </w:rPr>
        <w:t>MWh</w:t>
      </w:r>
      <w:r>
        <w:rPr>
          <w:rFonts w:ascii="宋体" w:hAnsi="宋体" w:cs="宋体" w:hint="eastAsia"/>
          <w:iCs/>
          <w:szCs w:val="24"/>
        </w:rPr>
        <w:t>）；</w:t>
      </w:r>
    </w:p>
    <w:p w:rsidR="00424173" w:rsidRDefault="001174AC">
      <w:pPr>
        <w:tabs>
          <w:tab w:val="left" w:pos="360"/>
          <w:tab w:val="left" w:pos="540"/>
        </w:tabs>
        <w:snapToGrid w:val="0"/>
        <w:spacing w:line="240" w:lineRule="auto"/>
        <w:ind w:firstLineChars="200" w:firstLine="420"/>
        <w:rPr>
          <w:rFonts w:ascii="宋体" w:hAnsi="宋体" w:cs="宋体"/>
          <w:iCs/>
          <w:szCs w:val="24"/>
        </w:rPr>
      </w:pPr>
      <m:oMath>
        <m:sSub>
          <m:sSubPr>
            <m:ctrlPr>
              <w:rPr>
                <w:rFonts w:ascii="Cambria Math" w:hAnsi="Cambria Math" w:cs="宋体" w:hint="eastAsia"/>
                <w:i/>
              </w:rPr>
            </m:ctrlPr>
          </m:sSubPr>
          <m:e>
            <m:r>
              <w:rPr>
                <w:rFonts w:ascii="Cambria Math" w:hAnsi="Cambria Math" w:cs="宋体" w:hint="eastAsia"/>
              </w:rPr>
              <m:t>EF</m:t>
            </m:r>
          </m:e>
          <m:sub>
            <m:r>
              <w:rPr>
                <w:rFonts w:ascii="Cambria Math" w:hAnsi="Cambria Math" w:cs="宋体" w:hint="eastAsia"/>
              </w:rPr>
              <m:t>电力</m:t>
            </m:r>
          </m:sub>
        </m:sSub>
      </m:oMath>
      <w:r>
        <w:rPr>
          <w:rFonts w:ascii="宋体" w:hAnsi="宋体" w:cs="宋体" w:hint="eastAsia"/>
          <w:szCs w:val="24"/>
        </w:rPr>
        <w:t>——</w:t>
      </w:r>
      <w:r>
        <w:rPr>
          <w:rFonts w:ascii="宋体" w:hAnsi="宋体" w:cs="宋体" w:hint="eastAsia"/>
          <w:iCs/>
          <w:szCs w:val="24"/>
        </w:rPr>
        <w:t>电力生产排放因子</w:t>
      </w:r>
      <w:r>
        <w:rPr>
          <w:rFonts w:ascii="宋体" w:hAnsi="宋体" w:cs="宋体" w:hint="eastAsia"/>
          <w:szCs w:val="24"/>
        </w:rPr>
        <w:t>，</w:t>
      </w:r>
      <w:proofErr w:type="gramStart"/>
      <w:r>
        <w:rPr>
          <w:rFonts w:ascii="宋体" w:hAnsi="宋体" w:cs="宋体" w:hint="eastAsia"/>
          <w:szCs w:val="24"/>
        </w:rPr>
        <w:t>单位为吨二氧化碳</w:t>
      </w:r>
      <w:proofErr w:type="gramEnd"/>
      <w:r>
        <w:rPr>
          <w:rFonts w:ascii="宋体" w:hAnsi="宋体" w:cs="宋体" w:hint="eastAsia"/>
          <w:szCs w:val="24"/>
        </w:rPr>
        <w:t>每兆瓦时</w:t>
      </w:r>
      <w:r>
        <w:rPr>
          <w:rFonts w:ascii="宋体" w:hAnsi="宋体" w:cs="宋体" w:hint="eastAsia"/>
          <w:iCs/>
          <w:szCs w:val="24"/>
        </w:rPr>
        <w:t>（</w:t>
      </w:r>
      <w:r>
        <w:rPr>
          <w:rFonts w:ascii="宋体" w:hAnsi="宋体" w:cs="宋体" w:hint="eastAsia"/>
          <w:szCs w:val="24"/>
        </w:rPr>
        <w:t>tCO</w:t>
      </w:r>
      <w:r>
        <w:rPr>
          <w:rFonts w:ascii="宋体" w:hAnsi="宋体" w:cs="宋体" w:hint="eastAsia"/>
          <w:szCs w:val="24"/>
          <w:vertAlign w:val="subscript"/>
        </w:rPr>
        <w:t>2</w:t>
      </w:r>
      <w:r>
        <w:rPr>
          <w:rFonts w:ascii="宋体" w:hAnsi="宋体" w:cs="宋体" w:hint="eastAsia"/>
          <w:szCs w:val="24"/>
        </w:rPr>
        <w:t>/</w:t>
      </w:r>
      <w:r>
        <w:rPr>
          <w:rFonts w:ascii="宋体" w:hAnsi="宋体" w:cs="宋体" w:hint="eastAsia"/>
          <w:iCs/>
          <w:szCs w:val="24"/>
        </w:rPr>
        <w:t>MWh</w:t>
      </w:r>
      <w:r>
        <w:rPr>
          <w:rFonts w:ascii="宋体" w:hAnsi="宋体" w:cs="宋体" w:hint="eastAsia"/>
          <w:iCs/>
          <w:szCs w:val="24"/>
        </w:rPr>
        <w:t>）；</w:t>
      </w:r>
    </w:p>
    <w:p w:rsidR="00424173" w:rsidRDefault="001174AC">
      <w:pPr>
        <w:tabs>
          <w:tab w:val="left" w:pos="360"/>
          <w:tab w:val="left" w:pos="540"/>
        </w:tabs>
        <w:snapToGrid w:val="0"/>
        <w:spacing w:line="240" w:lineRule="auto"/>
        <w:ind w:firstLineChars="200" w:firstLine="420"/>
        <w:rPr>
          <w:rFonts w:ascii="宋体" w:hAnsi="宋体" w:cs="宋体"/>
          <w:szCs w:val="24"/>
        </w:rPr>
      </w:pPr>
      <m:oMath>
        <m:sSub>
          <m:sSubPr>
            <m:ctrlPr>
              <w:rPr>
                <w:rFonts w:ascii="Cambria Math" w:hAnsi="Cambria Math" w:cs="宋体" w:hint="eastAsia"/>
                <w:i/>
              </w:rPr>
            </m:ctrlPr>
          </m:sSubPr>
          <m:e>
            <m:r>
              <w:rPr>
                <w:rFonts w:ascii="Cambria Math" w:hAnsi="Cambria Math" w:cs="宋体" w:hint="eastAsia"/>
              </w:rPr>
              <m:t>E</m:t>
            </m:r>
          </m:e>
          <m:sub>
            <m:r>
              <w:rPr>
                <w:rFonts w:ascii="Cambria Math" w:hAnsi="Cambria Math" w:cs="宋体" w:hint="eastAsia"/>
              </w:rPr>
              <m:t>热力</m:t>
            </m:r>
          </m:sub>
        </m:sSub>
      </m:oMath>
      <w:r>
        <w:rPr>
          <w:rFonts w:ascii="宋体" w:hAnsi="宋体" w:cs="宋体" w:hint="eastAsia"/>
          <w:szCs w:val="24"/>
        </w:rPr>
        <w:t>——</w:t>
      </w:r>
      <w:r>
        <w:rPr>
          <w:rFonts w:ascii="宋体" w:hAnsi="宋体" w:cs="宋体" w:hint="eastAsia"/>
          <w:iCs/>
          <w:szCs w:val="24"/>
        </w:rPr>
        <w:t>净购入热力所产生的碳排放</w:t>
      </w:r>
      <w:r>
        <w:rPr>
          <w:rFonts w:ascii="宋体" w:hAnsi="宋体" w:cs="宋体" w:hint="eastAsia"/>
          <w:szCs w:val="24"/>
        </w:rPr>
        <w:t>量，</w:t>
      </w:r>
      <w:proofErr w:type="gramStart"/>
      <w:r>
        <w:rPr>
          <w:rFonts w:ascii="宋体" w:hAnsi="宋体" w:cs="宋体" w:hint="eastAsia"/>
          <w:szCs w:val="24"/>
        </w:rPr>
        <w:t>单位为吨二氧化碳</w:t>
      </w:r>
      <w:proofErr w:type="gramEnd"/>
      <w:r>
        <w:rPr>
          <w:rFonts w:ascii="宋体" w:hAnsi="宋体" w:cs="宋体" w:hint="eastAsia"/>
          <w:szCs w:val="24"/>
        </w:rPr>
        <w:t>（</w:t>
      </w:r>
      <w:r>
        <w:rPr>
          <w:rFonts w:ascii="宋体" w:hAnsi="宋体" w:cs="宋体" w:hint="eastAsia"/>
          <w:szCs w:val="24"/>
        </w:rPr>
        <w:t>tCO</w:t>
      </w:r>
      <w:r>
        <w:rPr>
          <w:rFonts w:ascii="宋体" w:hAnsi="宋体" w:cs="宋体" w:hint="eastAsia"/>
          <w:szCs w:val="24"/>
          <w:vertAlign w:val="subscript"/>
        </w:rPr>
        <w:t>2</w:t>
      </w:r>
      <w:r>
        <w:rPr>
          <w:rFonts w:ascii="宋体" w:hAnsi="宋体" w:cs="宋体" w:hint="eastAsia"/>
          <w:szCs w:val="24"/>
        </w:rPr>
        <w:t>）；</w:t>
      </w:r>
    </w:p>
    <w:p w:rsidR="00424173" w:rsidRDefault="001174AC">
      <w:pPr>
        <w:tabs>
          <w:tab w:val="left" w:pos="360"/>
          <w:tab w:val="left" w:pos="540"/>
        </w:tabs>
        <w:snapToGrid w:val="0"/>
        <w:spacing w:line="240" w:lineRule="auto"/>
        <w:ind w:firstLineChars="200" w:firstLine="420"/>
        <w:rPr>
          <w:rFonts w:ascii="宋体" w:hAnsi="宋体" w:cs="宋体"/>
          <w:iCs/>
          <w:szCs w:val="24"/>
        </w:rPr>
      </w:pPr>
      <m:oMath>
        <m:sSub>
          <m:sSubPr>
            <m:ctrlPr>
              <w:rPr>
                <w:rFonts w:ascii="Cambria Math" w:hAnsi="Cambria Math" w:cs="宋体" w:hint="eastAsia"/>
                <w:iCs/>
              </w:rPr>
            </m:ctrlPr>
          </m:sSubPr>
          <m:e>
            <m:r>
              <w:rPr>
                <w:rFonts w:ascii="Cambria Math" w:hAnsi="Cambria Math" w:cs="宋体" w:hint="eastAsia"/>
              </w:rPr>
              <m:t>AD</m:t>
            </m:r>
          </m:e>
          <m:sub>
            <m:r>
              <w:rPr>
                <w:rFonts w:ascii="Cambria Math" w:hAnsi="Cambria Math" w:cs="宋体" w:hint="eastAsia"/>
              </w:rPr>
              <m:t>热力</m:t>
            </m:r>
          </m:sub>
        </m:sSub>
      </m:oMath>
      <w:r>
        <w:rPr>
          <w:rFonts w:ascii="宋体" w:hAnsi="宋体" w:cs="宋体" w:hint="eastAsia"/>
          <w:szCs w:val="24"/>
        </w:rPr>
        <w:t>——</w:t>
      </w:r>
      <w:r>
        <w:rPr>
          <w:rFonts w:ascii="宋体" w:hAnsi="宋体" w:cs="宋体" w:hint="eastAsia"/>
          <w:iCs/>
          <w:szCs w:val="24"/>
        </w:rPr>
        <w:t>净购入热力量</w:t>
      </w:r>
      <w:r>
        <w:rPr>
          <w:rFonts w:ascii="宋体" w:hAnsi="宋体" w:cs="宋体" w:hint="eastAsia"/>
          <w:szCs w:val="24"/>
        </w:rPr>
        <w:t>，单位为吉焦</w:t>
      </w:r>
      <w:r>
        <w:rPr>
          <w:rFonts w:ascii="宋体" w:hAnsi="宋体" w:cs="宋体" w:hint="eastAsia"/>
          <w:iCs/>
          <w:szCs w:val="24"/>
        </w:rPr>
        <w:t>（</w:t>
      </w:r>
      <w:r>
        <w:rPr>
          <w:rFonts w:ascii="宋体" w:hAnsi="宋体" w:cs="宋体" w:hint="eastAsia"/>
          <w:iCs/>
          <w:szCs w:val="24"/>
        </w:rPr>
        <w:t>GJ</w:t>
      </w:r>
      <w:r>
        <w:rPr>
          <w:rFonts w:ascii="宋体" w:hAnsi="宋体" w:cs="宋体" w:hint="eastAsia"/>
          <w:iCs/>
          <w:szCs w:val="24"/>
        </w:rPr>
        <w:t>）；</w:t>
      </w:r>
    </w:p>
    <w:p w:rsidR="00424173" w:rsidRDefault="001174AC">
      <w:pPr>
        <w:tabs>
          <w:tab w:val="left" w:pos="360"/>
          <w:tab w:val="left" w:pos="540"/>
        </w:tabs>
        <w:snapToGrid w:val="0"/>
        <w:spacing w:line="240" w:lineRule="auto"/>
        <w:ind w:firstLineChars="200" w:firstLine="420"/>
        <w:rPr>
          <w:rFonts w:ascii="宋体" w:hAnsi="宋体" w:cs="宋体"/>
          <w:iCs/>
          <w:szCs w:val="24"/>
        </w:rPr>
      </w:pPr>
      <m:oMath>
        <m:sSub>
          <m:sSubPr>
            <m:ctrlPr>
              <w:rPr>
                <w:rFonts w:ascii="Cambria Math" w:hAnsi="Cambria Math" w:cs="宋体" w:hint="eastAsia"/>
                <w:i/>
              </w:rPr>
            </m:ctrlPr>
          </m:sSubPr>
          <m:e>
            <m:r>
              <w:rPr>
                <w:rFonts w:ascii="Cambria Math" w:hAnsi="Cambria Math" w:cs="宋体" w:hint="eastAsia"/>
              </w:rPr>
              <m:t>EF</m:t>
            </m:r>
          </m:e>
          <m:sub>
            <m:r>
              <w:rPr>
                <w:rFonts w:ascii="Cambria Math" w:hAnsi="Cambria Math" w:cs="宋体" w:hint="eastAsia"/>
              </w:rPr>
              <m:t>热力</m:t>
            </m:r>
          </m:sub>
        </m:sSub>
      </m:oMath>
      <w:r>
        <w:rPr>
          <w:rFonts w:ascii="宋体" w:hAnsi="宋体" w:cs="宋体" w:hint="eastAsia"/>
          <w:szCs w:val="24"/>
        </w:rPr>
        <w:t>——</w:t>
      </w:r>
      <w:r>
        <w:rPr>
          <w:rFonts w:ascii="宋体" w:hAnsi="宋体" w:cs="宋体" w:hint="eastAsia"/>
          <w:iCs/>
          <w:szCs w:val="24"/>
        </w:rPr>
        <w:t>热力生产排放因子</w:t>
      </w:r>
      <w:r>
        <w:rPr>
          <w:rFonts w:ascii="宋体" w:hAnsi="宋体" w:cs="宋体" w:hint="eastAsia"/>
          <w:szCs w:val="24"/>
        </w:rPr>
        <w:t>，单位</w:t>
      </w:r>
      <w:proofErr w:type="gramStart"/>
      <w:r>
        <w:rPr>
          <w:rFonts w:ascii="宋体" w:hAnsi="宋体" w:cs="宋体" w:hint="eastAsia"/>
          <w:szCs w:val="24"/>
        </w:rPr>
        <w:t>为吨二氧化碳每吉焦</w:t>
      </w:r>
      <w:proofErr w:type="gramEnd"/>
      <w:r>
        <w:rPr>
          <w:rFonts w:ascii="宋体" w:hAnsi="宋体" w:cs="宋体" w:hint="eastAsia"/>
          <w:iCs/>
          <w:szCs w:val="24"/>
        </w:rPr>
        <w:t>（</w:t>
      </w:r>
      <w:r>
        <w:rPr>
          <w:rFonts w:ascii="宋体" w:hAnsi="宋体" w:cs="宋体" w:hint="eastAsia"/>
          <w:szCs w:val="24"/>
        </w:rPr>
        <w:t>tCO</w:t>
      </w:r>
      <w:r>
        <w:rPr>
          <w:rFonts w:ascii="宋体" w:hAnsi="宋体" w:cs="宋体" w:hint="eastAsia"/>
          <w:szCs w:val="24"/>
          <w:vertAlign w:val="subscript"/>
        </w:rPr>
        <w:t>2</w:t>
      </w:r>
      <w:r>
        <w:rPr>
          <w:rFonts w:ascii="宋体" w:hAnsi="宋体" w:cs="宋体" w:hint="eastAsia"/>
          <w:szCs w:val="24"/>
        </w:rPr>
        <w:t>/</w:t>
      </w:r>
      <w:r>
        <w:rPr>
          <w:rFonts w:ascii="宋体" w:hAnsi="宋体" w:cs="宋体" w:hint="eastAsia"/>
          <w:iCs/>
          <w:szCs w:val="24"/>
        </w:rPr>
        <w:t>GJ</w:t>
      </w:r>
      <w:r>
        <w:rPr>
          <w:rFonts w:ascii="宋体" w:hAnsi="宋体" w:cs="宋体" w:hint="eastAsia"/>
          <w:iCs/>
          <w:szCs w:val="24"/>
        </w:rPr>
        <w:t>）；</w:t>
      </w:r>
    </w:p>
    <w:p w:rsidR="00424173" w:rsidRDefault="001174AC">
      <w:pPr>
        <w:snapToGrid w:val="0"/>
        <w:spacing w:line="240" w:lineRule="auto"/>
        <w:ind w:firstLineChars="200" w:firstLine="420"/>
        <w:rPr>
          <w:rFonts w:ascii="宋体" w:hAnsi="宋体" w:cs="宋体"/>
        </w:rPr>
      </w:pPr>
      <w:r>
        <w:rPr>
          <w:rFonts w:ascii="宋体" w:hAnsi="宋体" w:cs="宋体" w:hint="eastAsia"/>
        </w:rPr>
        <w:t>电力和热力排放因子的缺省值见附录</w:t>
      </w:r>
      <w:r>
        <w:rPr>
          <w:rFonts w:ascii="宋体" w:hAnsi="宋体" w:cs="宋体" w:hint="eastAsia"/>
        </w:rPr>
        <w:t>B</w:t>
      </w:r>
      <w:r>
        <w:rPr>
          <w:rFonts w:ascii="宋体" w:hAnsi="宋体" w:cs="宋体" w:hint="eastAsia"/>
        </w:rPr>
        <w:t>表</w:t>
      </w:r>
      <w:r>
        <w:rPr>
          <w:rFonts w:ascii="宋体" w:hAnsi="宋体" w:cs="宋体" w:hint="eastAsia"/>
        </w:rPr>
        <w:t>B.2</w:t>
      </w:r>
      <w:r>
        <w:rPr>
          <w:rFonts w:ascii="宋体" w:hAnsi="宋体" w:cs="宋体" w:hint="eastAsia"/>
        </w:rPr>
        <w:t>。</w:t>
      </w:r>
    </w:p>
    <w:p w:rsidR="00424173" w:rsidRDefault="001174AC">
      <w:pPr>
        <w:numPr>
          <w:ilvl w:val="2"/>
          <w:numId w:val="0"/>
        </w:numPr>
        <w:snapToGrid w:val="0"/>
        <w:spacing w:beforeLines="50" w:before="156" w:afterLines="50" w:after="156" w:line="240" w:lineRule="auto"/>
        <w:outlineLvl w:val="3"/>
        <w:rPr>
          <w:rFonts w:ascii="黑体" w:eastAsia="黑体" w:hAnsi="黑体"/>
        </w:rPr>
      </w:pPr>
      <w:r>
        <w:rPr>
          <w:rFonts w:ascii="黑体" w:eastAsia="黑体" w:hAnsi="黑体" w:hint="eastAsia"/>
        </w:rPr>
        <w:t>A.4</w:t>
      </w:r>
      <w:r>
        <w:rPr>
          <w:rFonts w:ascii="黑体" w:eastAsia="黑体" w:hAnsi="黑体" w:hint="eastAsia"/>
        </w:rPr>
        <w:t xml:space="preserve">　冷媒泄漏排放核算</w:t>
      </w:r>
    </w:p>
    <w:p w:rsidR="00424173" w:rsidRDefault="001174AC">
      <w:pPr>
        <w:snapToGrid w:val="0"/>
        <w:spacing w:line="240" w:lineRule="auto"/>
        <w:jc w:val="center"/>
        <w:rPr>
          <w:rFonts w:ascii="宋体" w:hAnsi="宋体" w:cs="宋体"/>
          <w:szCs w:val="24"/>
        </w:rPr>
      </w:pPr>
      <m:oMath>
        <m:sSub>
          <m:sSubPr>
            <m:ctrlPr>
              <w:rPr>
                <w:rFonts w:ascii="Cambria Math" w:hAnsi="Cambria Math" w:cs="宋体" w:hint="eastAsia"/>
                <w:i/>
                <w:iCs/>
              </w:rPr>
            </m:ctrlPr>
          </m:sSubPr>
          <m:e>
            <m:r>
              <w:rPr>
                <w:rFonts w:ascii="Cambria Math" w:hAnsi="Cambria Math" w:cs="宋体" w:hint="eastAsia"/>
              </w:rPr>
              <m:t>E</m:t>
            </m:r>
          </m:e>
          <m:sub>
            <m:r>
              <w:rPr>
                <w:rFonts w:ascii="Cambria Math" w:hAnsi="Cambria Math" w:cs="宋体" w:hint="eastAsia"/>
              </w:rPr>
              <m:t>冷媒</m:t>
            </m:r>
          </m:sub>
        </m:sSub>
        <m:r>
          <w:rPr>
            <w:rFonts w:ascii="Cambria Math" w:hAnsi="Cambria Math" w:cs="宋体" w:hint="eastAsia"/>
          </w:rPr>
          <m:t>=</m:t>
        </m:r>
        <m:nary>
          <m:naryPr>
            <m:chr m:val="∑"/>
            <m:limLoc m:val="subSup"/>
            <m:supHide m:val="1"/>
            <m:ctrlPr>
              <w:rPr>
                <w:rFonts w:ascii="Cambria Math" w:hAnsi="Cambria Math" w:cs="宋体" w:hint="eastAsia"/>
                <w:i/>
                <w:iCs/>
              </w:rPr>
            </m:ctrlPr>
          </m:naryPr>
          <m:sub>
            <m:r>
              <w:rPr>
                <w:rFonts w:ascii="Cambria Math" w:hAnsi="Cambria Math" w:cs="宋体"/>
              </w:rPr>
              <m:t>i</m:t>
            </m:r>
          </m:sub>
          <m:sup/>
          <m:e>
            <m:sSub>
              <m:sSubPr>
                <m:ctrlPr>
                  <w:rPr>
                    <w:rFonts w:ascii="Cambria Math" w:hAnsi="Cambria Math" w:cs="宋体" w:hint="eastAsia"/>
                    <w:i/>
                    <w:iCs/>
                  </w:rPr>
                </m:ctrlPr>
              </m:sSubPr>
              <m:e>
                <m:r>
                  <w:rPr>
                    <w:rFonts w:ascii="Cambria Math" w:hAnsi="Cambria Math" w:cs="宋体" w:hint="eastAsia"/>
                  </w:rPr>
                  <m:t>(</m:t>
                </m:r>
                <m:r>
                  <w:rPr>
                    <w:rFonts w:ascii="Cambria Math" w:hAnsi="Cambria Math" w:cs="宋体" w:hint="eastAsia"/>
                  </w:rPr>
                  <m:t>AD</m:t>
                </m:r>
              </m:e>
              <m:sub>
                <m:r>
                  <w:rPr>
                    <w:rFonts w:ascii="Cambria Math" w:hAnsi="Cambria Math" w:cs="宋体"/>
                  </w:rPr>
                  <m:t>i</m:t>
                </m:r>
              </m:sub>
            </m:sSub>
            <m:r>
              <w:rPr>
                <w:rFonts w:ascii="Cambria Math" w:hAnsi="Cambria Math" w:cs="宋体" w:hint="eastAsia"/>
              </w:rPr>
              <m:t>×</m:t>
            </m:r>
            <m:sSub>
              <m:sSubPr>
                <m:ctrlPr>
                  <w:rPr>
                    <w:rFonts w:ascii="Cambria Math" w:hAnsi="Cambria Math" w:cs="宋体" w:hint="eastAsia"/>
                    <w:i/>
                    <w:iCs/>
                  </w:rPr>
                </m:ctrlPr>
              </m:sSubPr>
              <m:e>
                <m:r>
                  <w:rPr>
                    <w:rFonts w:ascii="Cambria Math" w:hAnsi="Cambria Math" w:cs="宋体" w:hint="eastAsia"/>
                  </w:rPr>
                  <m:t>GWP</m:t>
                </m:r>
              </m:e>
              <m:sub>
                <m:r>
                  <w:rPr>
                    <w:rFonts w:ascii="Cambria Math" w:hAnsi="Cambria Math" w:cs="宋体"/>
                  </w:rPr>
                  <m:t>i</m:t>
                </m:r>
              </m:sub>
            </m:sSub>
            <m:r>
              <w:rPr>
                <w:rFonts w:ascii="Cambria Math" w:hAnsi="Cambria Math" w:cs="宋体" w:hint="eastAsia"/>
              </w:rPr>
              <m:t>)</m:t>
            </m:r>
          </m:e>
        </m:nary>
      </m:oMath>
      <w:r>
        <w:rPr>
          <w:rFonts w:ascii="宋体" w:hAnsi="宋体" w:cs="宋体" w:hint="eastAsia"/>
          <w:szCs w:val="24"/>
        </w:rPr>
        <w:t xml:space="preserve">      </w:t>
      </w:r>
      <w:r>
        <w:rPr>
          <w:rFonts w:ascii="宋体" w:hAnsi="宋体" w:cs="宋体" w:hint="eastAsia"/>
          <w:szCs w:val="24"/>
        </w:rPr>
        <w:t>（</w:t>
      </w:r>
      <w:r>
        <w:rPr>
          <w:rFonts w:ascii="宋体" w:hAnsi="宋体" w:cs="宋体" w:hint="eastAsia"/>
          <w:szCs w:val="24"/>
        </w:rPr>
        <w:t>7</w:t>
      </w:r>
      <w:r>
        <w:rPr>
          <w:rFonts w:ascii="宋体" w:hAnsi="宋体" w:cs="宋体" w:hint="eastAsia"/>
          <w:szCs w:val="24"/>
        </w:rPr>
        <w:t>）</w:t>
      </w:r>
    </w:p>
    <w:p w:rsidR="00424173" w:rsidRDefault="001174AC">
      <w:pPr>
        <w:snapToGrid w:val="0"/>
        <w:spacing w:line="240" w:lineRule="auto"/>
        <w:jc w:val="center"/>
        <w:rPr>
          <w:rFonts w:ascii="宋体" w:hAnsi="宋体" w:cs="宋体"/>
          <w:szCs w:val="24"/>
        </w:rPr>
      </w:pPr>
      <m:oMath>
        <m:sSub>
          <m:sSubPr>
            <m:ctrlPr>
              <w:rPr>
                <w:rFonts w:ascii="Cambria Math" w:hAnsi="Cambria Math" w:cs="宋体" w:hint="eastAsia"/>
                <w:i/>
                <w:iCs/>
              </w:rPr>
            </m:ctrlPr>
          </m:sSubPr>
          <m:e>
            <m:r>
              <w:rPr>
                <w:rFonts w:ascii="Cambria Math" w:hAnsi="Cambria Math" w:cs="宋体" w:hint="eastAsia"/>
              </w:rPr>
              <m:t>AD</m:t>
            </m:r>
          </m:e>
          <m:sub>
            <m:r>
              <w:rPr>
                <w:rFonts w:ascii="Cambria Math" w:hAnsi="Cambria Math" w:cs="宋体"/>
              </w:rPr>
              <m:t>i</m:t>
            </m:r>
          </m:sub>
        </m:sSub>
        <m:r>
          <w:rPr>
            <w:rFonts w:ascii="Cambria Math" w:hAnsi="Cambria Math" w:cs="宋体" w:hint="eastAsia"/>
          </w:rPr>
          <m:t>=</m:t>
        </m:r>
        <m:sSub>
          <m:sSubPr>
            <m:ctrlPr>
              <w:rPr>
                <w:rFonts w:ascii="Cambria Math" w:hAnsi="Cambria Math" w:cs="宋体" w:hint="eastAsia"/>
                <w:i/>
                <w:iCs/>
              </w:rPr>
            </m:ctrlPr>
          </m:sSubPr>
          <m:e>
            <m:r>
              <w:rPr>
                <w:rFonts w:ascii="Cambria Math" w:hAnsi="Cambria Math" w:cs="宋体" w:hint="eastAsia"/>
              </w:rPr>
              <m:t>M</m:t>
            </m:r>
          </m:e>
          <m:sub>
            <m:r>
              <w:rPr>
                <w:rFonts w:ascii="Cambria Math" w:hAnsi="Cambria Math" w:cs="宋体"/>
              </w:rPr>
              <m:t>i</m:t>
            </m:r>
          </m:sub>
        </m:sSub>
        <m:r>
          <w:rPr>
            <w:rFonts w:ascii="Cambria Math" w:hAnsi="Cambria Math" w:cs="宋体" w:hint="eastAsia"/>
          </w:rPr>
          <m:t>×</m:t>
        </m:r>
        <m:r>
          <w:rPr>
            <w:rFonts w:ascii="Cambria Math" w:hAnsi="Cambria Math" w:cs="宋体"/>
          </w:rPr>
          <m:t>η</m:t>
        </m:r>
      </m:oMath>
      <w:r>
        <w:rPr>
          <w:rFonts w:ascii="宋体" w:hAnsi="宋体" w:cs="宋体" w:hint="eastAsia"/>
          <w:szCs w:val="24"/>
        </w:rPr>
        <w:t xml:space="preserve">      </w:t>
      </w:r>
      <w:r>
        <w:rPr>
          <w:rFonts w:ascii="宋体" w:hAnsi="宋体" w:cs="宋体" w:hint="eastAsia"/>
          <w:szCs w:val="24"/>
        </w:rPr>
        <w:t>（</w:t>
      </w:r>
      <w:r>
        <w:rPr>
          <w:rFonts w:ascii="宋体" w:hAnsi="宋体" w:cs="宋体" w:hint="eastAsia"/>
          <w:szCs w:val="24"/>
        </w:rPr>
        <w:t>8</w:t>
      </w:r>
      <w:r>
        <w:rPr>
          <w:rFonts w:ascii="宋体" w:hAnsi="宋体" w:cs="宋体" w:hint="eastAsia"/>
          <w:szCs w:val="24"/>
        </w:rPr>
        <w:t>）</w:t>
      </w:r>
    </w:p>
    <w:p w:rsidR="00424173" w:rsidRDefault="001174AC">
      <w:pPr>
        <w:snapToGrid w:val="0"/>
        <w:spacing w:line="240" w:lineRule="auto"/>
        <w:ind w:firstLineChars="200" w:firstLine="420"/>
        <w:contextualSpacing/>
        <w:jc w:val="left"/>
        <w:rPr>
          <w:rFonts w:ascii="宋体" w:hAnsi="宋体" w:cs="宋体"/>
          <w:kern w:val="0"/>
          <w:szCs w:val="32"/>
        </w:rPr>
      </w:pPr>
      <w:r>
        <w:rPr>
          <w:rFonts w:ascii="宋体" w:hAnsi="宋体" w:cs="宋体" w:hint="eastAsia"/>
          <w:kern w:val="0"/>
          <w:szCs w:val="32"/>
        </w:rPr>
        <w:t>式中：</w:t>
      </w:r>
    </w:p>
    <w:p w:rsidR="00424173" w:rsidRDefault="001174AC">
      <w:pPr>
        <w:spacing w:line="240" w:lineRule="auto"/>
        <w:ind w:firstLineChars="200" w:firstLine="420"/>
        <w:contextualSpacing/>
        <w:jc w:val="left"/>
        <w:rPr>
          <w:rFonts w:ascii="宋体" w:hAnsi="宋体" w:cs="宋体"/>
          <w:kern w:val="0"/>
          <w:szCs w:val="32"/>
        </w:rPr>
      </w:pPr>
      <m:oMath>
        <m:sSub>
          <m:sSubPr>
            <m:ctrlPr>
              <w:rPr>
                <w:rFonts w:ascii="Cambria Math" w:hAnsi="Cambria Math" w:cs="宋体" w:hint="eastAsia"/>
                <w:i/>
                <w:iCs/>
              </w:rPr>
            </m:ctrlPr>
          </m:sSubPr>
          <m:e>
            <m:r>
              <w:rPr>
                <w:rFonts w:ascii="Cambria Math" w:hAnsi="Cambria Math" w:cs="宋体" w:hint="eastAsia"/>
              </w:rPr>
              <m:t>E</m:t>
            </m:r>
          </m:e>
          <m:sub>
            <m:r>
              <w:rPr>
                <w:rFonts w:ascii="Cambria Math" w:hAnsi="Cambria Math" w:cs="宋体" w:hint="eastAsia"/>
              </w:rPr>
              <m:t>冷媒</m:t>
            </m:r>
          </m:sub>
        </m:sSub>
      </m:oMath>
      <w:r>
        <w:rPr>
          <w:rFonts w:ascii="宋体" w:hAnsi="宋体" w:cs="宋体" w:hint="eastAsia"/>
          <w:kern w:val="0"/>
          <w:szCs w:val="32"/>
        </w:rPr>
        <w:t>——冷媒泄漏产生的碳排放量，单位为二氧化碳（</w:t>
      </w:r>
      <w:r>
        <w:rPr>
          <w:rFonts w:ascii="宋体" w:hAnsi="宋体" w:cs="宋体" w:hint="eastAsia"/>
          <w:kern w:val="0"/>
          <w:szCs w:val="32"/>
        </w:rPr>
        <w:t>tCO</w:t>
      </w:r>
      <w:r>
        <w:rPr>
          <w:rFonts w:ascii="宋体" w:hAnsi="宋体" w:cs="宋体" w:hint="eastAsia"/>
          <w:kern w:val="0"/>
          <w:szCs w:val="32"/>
          <w:vertAlign w:val="subscript"/>
        </w:rPr>
        <w:t>2</w:t>
      </w:r>
      <w:r>
        <w:rPr>
          <w:rFonts w:ascii="宋体" w:hAnsi="宋体" w:cs="宋体" w:hint="eastAsia"/>
          <w:kern w:val="0"/>
          <w:szCs w:val="32"/>
        </w:rPr>
        <w:t>）；</w:t>
      </w:r>
    </w:p>
    <w:p w:rsidR="00424173" w:rsidRDefault="001174AC">
      <w:pPr>
        <w:snapToGrid w:val="0"/>
        <w:spacing w:line="240" w:lineRule="auto"/>
        <w:ind w:firstLineChars="200" w:firstLine="420"/>
        <w:rPr>
          <w:rFonts w:ascii="宋体" w:hAnsi="宋体" w:cs="宋体"/>
          <w:szCs w:val="24"/>
        </w:rPr>
      </w:pPr>
      <m:oMath>
        <m:sSub>
          <m:sSubPr>
            <m:ctrlPr>
              <w:rPr>
                <w:rFonts w:ascii="Cambria Math" w:hAnsi="Cambria Math" w:cs="宋体" w:hint="eastAsia"/>
                <w:i/>
                <w:iCs/>
              </w:rPr>
            </m:ctrlPr>
          </m:sSubPr>
          <m:e>
            <m:r>
              <w:rPr>
                <w:rFonts w:ascii="Cambria Math" w:hAnsi="Cambria Math" w:cs="宋体" w:hint="eastAsia"/>
              </w:rPr>
              <m:t>AD</m:t>
            </m:r>
          </m:e>
          <m:sub>
            <m:r>
              <w:rPr>
                <w:rFonts w:ascii="Cambria Math" w:hAnsi="Cambria Math" w:cs="宋体"/>
              </w:rPr>
              <m:t>i</m:t>
            </m:r>
          </m:sub>
        </m:sSub>
      </m:oMath>
      <w:r>
        <w:rPr>
          <w:rFonts w:ascii="宋体" w:hAnsi="宋体" w:cs="宋体" w:hint="eastAsia"/>
          <w:szCs w:val="24"/>
        </w:rPr>
        <w:t>——第</w:t>
      </w:r>
      <w:proofErr w:type="spellStart"/>
      <w:r>
        <w:rPr>
          <w:rFonts w:ascii="宋体" w:hAnsi="宋体" w:cs="宋体" w:hint="eastAsia"/>
          <w:szCs w:val="24"/>
        </w:rPr>
        <w:t>i</w:t>
      </w:r>
      <w:proofErr w:type="spellEnd"/>
      <w:r>
        <w:rPr>
          <w:rFonts w:ascii="宋体" w:hAnsi="宋体" w:cs="宋体" w:hint="eastAsia"/>
          <w:szCs w:val="24"/>
        </w:rPr>
        <w:t>种冷媒的泄漏量，单位为吨（</w:t>
      </w:r>
      <w:r>
        <w:rPr>
          <w:rFonts w:ascii="宋体" w:hAnsi="宋体" w:cs="宋体" w:hint="eastAsia"/>
          <w:szCs w:val="24"/>
        </w:rPr>
        <w:t>t</w:t>
      </w:r>
      <w:r>
        <w:rPr>
          <w:rFonts w:ascii="宋体" w:hAnsi="宋体" w:cs="宋体" w:hint="eastAsia"/>
          <w:szCs w:val="24"/>
        </w:rPr>
        <w:t>）；</w:t>
      </w:r>
    </w:p>
    <w:p w:rsidR="00424173" w:rsidRDefault="001174AC">
      <w:pPr>
        <w:snapToGrid w:val="0"/>
        <w:spacing w:line="240" w:lineRule="auto"/>
        <w:ind w:firstLineChars="200" w:firstLine="420"/>
        <w:rPr>
          <w:rFonts w:ascii="宋体" w:hAnsi="宋体" w:cs="宋体"/>
          <w:szCs w:val="24"/>
        </w:rPr>
      </w:pPr>
      <m:oMath>
        <m:sSub>
          <m:sSubPr>
            <m:ctrlPr>
              <w:rPr>
                <w:rFonts w:ascii="Cambria Math" w:hAnsi="Cambria Math" w:cs="宋体" w:hint="eastAsia"/>
                <w:i/>
                <w:iCs/>
              </w:rPr>
            </m:ctrlPr>
          </m:sSubPr>
          <m:e>
            <m:r>
              <w:rPr>
                <w:rFonts w:ascii="Cambria Math" w:hAnsi="Cambria Math" w:cs="宋体" w:hint="eastAsia"/>
              </w:rPr>
              <m:t>GWP</m:t>
            </m:r>
          </m:e>
          <m:sub>
            <m:r>
              <w:rPr>
                <w:rFonts w:ascii="Cambria Math" w:hAnsi="Cambria Math" w:cs="宋体"/>
              </w:rPr>
              <m:t>i</m:t>
            </m:r>
          </m:sub>
        </m:sSub>
      </m:oMath>
      <w:r>
        <w:rPr>
          <w:rFonts w:ascii="宋体" w:hAnsi="宋体" w:cs="宋体" w:hint="eastAsia"/>
          <w:szCs w:val="24"/>
        </w:rPr>
        <w:t>——第</w:t>
      </w:r>
      <w:proofErr w:type="spellStart"/>
      <w:r>
        <w:rPr>
          <w:rFonts w:ascii="宋体" w:hAnsi="宋体" w:cs="宋体" w:hint="eastAsia"/>
          <w:szCs w:val="24"/>
        </w:rPr>
        <w:t>i</w:t>
      </w:r>
      <w:proofErr w:type="spellEnd"/>
      <w:r>
        <w:rPr>
          <w:rFonts w:ascii="宋体" w:hAnsi="宋体" w:cs="宋体" w:hint="eastAsia"/>
          <w:szCs w:val="24"/>
        </w:rPr>
        <w:t>种冷媒的全球变暖潜势值；</w:t>
      </w:r>
    </w:p>
    <w:p w:rsidR="00424173" w:rsidRDefault="001174AC">
      <w:pPr>
        <w:snapToGrid w:val="0"/>
        <w:spacing w:line="240" w:lineRule="auto"/>
        <w:ind w:firstLineChars="200" w:firstLine="420"/>
        <w:rPr>
          <w:rFonts w:ascii="宋体" w:hAnsi="宋体" w:cs="宋体"/>
          <w:szCs w:val="24"/>
        </w:rPr>
      </w:pPr>
      <m:oMath>
        <m:sSub>
          <m:sSubPr>
            <m:ctrlPr>
              <w:rPr>
                <w:rFonts w:ascii="Cambria Math" w:hAnsi="Cambria Math" w:cs="宋体" w:hint="eastAsia"/>
                <w:i/>
                <w:iCs/>
              </w:rPr>
            </m:ctrlPr>
          </m:sSubPr>
          <m:e>
            <m:r>
              <w:rPr>
                <w:rFonts w:ascii="Cambria Math" w:hAnsi="Cambria Math" w:cs="宋体" w:hint="eastAsia"/>
              </w:rPr>
              <m:t>M</m:t>
            </m:r>
          </m:e>
          <m:sub>
            <m:r>
              <w:rPr>
                <w:rFonts w:ascii="Cambria Math" w:hAnsi="Cambria Math" w:cs="宋体"/>
              </w:rPr>
              <m:t>i</m:t>
            </m:r>
          </m:sub>
        </m:sSub>
      </m:oMath>
      <w:r>
        <w:rPr>
          <w:rFonts w:ascii="宋体" w:hAnsi="宋体" w:cs="宋体" w:hint="eastAsia"/>
          <w:szCs w:val="24"/>
        </w:rPr>
        <w:t>——制冷系统中第</w:t>
      </w:r>
      <w:proofErr w:type="spellStart"/>
      <w:r>
        <w:rPr>
          <w:rFonts w:ascii="宋体" w:hAnsi="宋体" w:cs="宋体" w:hint="eastAsia"/>
          <w:szCs w:val="24"/>
        </w:rPr>
        <w:t>i</w:t>
      </w:r>
      <w:proofErr w:type="spellEnd"/>
      <w:r>
        <w:rPr>
          <w:rFonts w:ascii="宋体" w:hAnsi="宋体" w:cs="宋体" w:hint="eastAsia"/>
          <w:szCs w:val="24"/>
        </w:rPr>
        <w:t>种冷媒的存储量，单位为吨（</w:t>
      </w:r>
      <w:r>
        <w:rPr>
          <w:rFonts w:ascii="宋体" w:hAnsi="宋体" w:cs="宋体" w:hint="eastAsia"/>
          <w:szCs w:val="24"/>
        </w:rPr>
        <w:t>t</w:t>
      </w:r>
      <w:r>
        <w:rPr>
          <w:rFonts w:ascii="宋体" w:hAnsi="宋体" w:cs="宋体" w:hint="eastAsia"/>
          <w:szCs w:val="24"/>
        </w:rPr>
        <w:t>）；</w:t>
      </w:r>
    </w:p>
    <w:p w:rsidR="00424173" w:rsidRDefault="001174AC">
      <w:pPr>
        <w:snapToGrid w:val="0"/>
        <w:spacing w:line="240" w:lineRule="auto"/>
        <w:ind w:firstLineChars="200" w:firstLine="420"/>
        <w:rPr>
          <w:rFonts w:ascii="宋体" w:hAnsi="宋体" w:cs="宋体"/>
          <w:szCs w:val="24"/>
        </w:rPr>
      </w:pPr>
      <m:oMath>
        <m:r>
          <w:rPr>
            <w:rFonts w:ascii="Cambria Math" w:hAnsi="Cambria Math" w:cs="宋体"/>
          </w:rPr>
          <m:t>η</m:t>
        </m:r>
      </m:oMath>
      <w:r>
        <w:rPr>
          <w:rFonts w:ascii="宋体" w:hAnsi="宋体" w:cs="宋体" w:hint="eastAsia"/>
          <w:szCs w:val="24"/>
        </w:rPr>
        <w:t>——冷媒年排放速率，缺省值为</w:t>
      </w:r>
      <w:r>
        <w:rPr>
          <w:rFonts w:ascii="宋体" w:hAnsi="宋体" w:cs="宋体" w:hint="eastAsia"/>
          <w:szCs w:val="24"/>
        </w:rPr>
        <w:t>10%</w:t>
      </w:r>
      <w:r>
        <w:rPr>
          <w:rFonts w:ascii="宋体" w:hAnsi="宋体" w:cs="宋体" w:hint="eastAsia"/>
          <w:szCs w:val="24"/>
        </w:rPr>
        <w:t>；</w:t>
      </w:r>
    </w:p>
    <w:p w:rsidR="00424173" w:rsidRDefault="001174AC">
      <w:pPr>
        <w:snapToGrid w:val="0"/>
        <w:spacing w:line="240" w:lineRule="auto"/>
        <w:ind w:firstLineChars="200" w:firstLine="420"/>
        <w:rPr>
          <w:rFonts w:ascii="宋体" w:hAnsi="宋体" w:cs="宋体"/>
          <w:szCs w:val="24"/>
        </w:rPr>
      </w:pPr>
      <w:r>
        <w:rPr>
          <w:rFonts w:ascii="宋体" w:hAnsi="宋体" w:cs="宋体" w:hint="eastAsia"/>
          <w:szCs w:val="24"/>
        </w:rPr>
        <w:t>常见冷媒的</w:t>
      </w:r>
      <w:r>
        <w:rPr>
          <w:rFonts w:ascii="宋体" w:hAnsi="宋体" w:cs="宋体" w:hint="eastAsia"/>
          <w:szCs w:val="24"/>
        </w:rPr>
        <w:t>GWP</w:t>
      </w:r>
      <w:proofErr w:type="gramStart"/>
      <w:r>
        <w:rPr>
          <w:rFonts w:ascii="宋体" w:hAnsi="宋体" w:cs="宋体" w:hint="eastAsia"/>
          <w:szCs w:val="24"/>
        </w:rPr>
        <w:t>值见附录</w:t>
      </w:r>
      <w:proofErr w:type="gramEnd"/>
      <w:r>
        <w:rPr>
          <w:rFonts w:ascii="宋体" w:hAnsi="宋体" w:cs="宋体" w:hint="eastAsia"/>
          <w:szCs w:val="24"/>
        </w:rPr>
        <w:t>B</w:t>
      </w:r>
      <w:r>
        <w:rPr>
          <w:rFonts w:ascii="宋体" w:hAnsi="宋体" w:cs="宋体" w:hint="eastAsia"/>
          <w:szCs w:val="24"/>
        </w:rPr>
        <w:t>表</w:t>
      </w:r>
      <w:r>
        <w:rPr>
          <w:rFonts w:ascii="宋体" w:hAnsi="宋体" w:cs="宋体" w:hint="eastAsia"/>
          <w:szCs w:val="24"/>
        </w:rPr>
        <w:t>B.3</w:t>
      </w:r>
      <w:r>
        <w:rPr>
          <w:rFonts w:ascii="宋体" w:hAnsi="宋体" w:cs="宋体" w:hint="eastAsia"/>
        </w:rPr>
        <w:t>。</w:t>
      </w:r>
    </w:p>
    <w:p w:rsidR="00424173" w:rsidRDefault="001174AC">
      <w:pPr>
        <w:numPr>
          <w:ilvl w:val="2"/>
          <w:numId w:val="0"/>
        </w:numPr>
        <w:spacing w:beforeLines="50" w:before="156" w:afterLines="50" w:after="156" w:line="240" w:lineRule="auto"/>
        <w:outlineLvl w:val="3"/>
        <w:rPr>
          <w:rFonts w:ascii="黑体" w:eastAsia="黑体" w:hAnsi="黑体"/>
        </w:rPr>
      </w:pPr>
      <w:r>
        <w:rPr>
          <w:rFonts w:ascii="黑体" w:eastAsia="黑体" w:hAnsi="黑体" w:hint="eastAsia"/>
        </w:rPr>
        <w:t>A.5</w:t>
      </w:r>
      <w:r>
        <w:rPr>
          <w:rFonts w:ascii="黑体" w:eastAsia="黑体" w:hAnsi="黑体" w:hint="eastAsia"/>
        </w:rPr>
        <w:t xml:space="preserve">　固体废弃物燃烧排放核算</w:t>
      </w:r>
    </w:p>
    <w:p w:rsidR="00424173" w:rsidRDefault="001174AC">
      <w:pPr>
        <w:spacing w:line="240" w:lineRule="auto"/>
        <w:contextualSpacing/>
        <w:jc w:val="center"/>
        <w:rPr>
          <w:rFonts w:ascii="宋体" w:hAnsi="宋体" w:cs="宋体"/>
          <w:kern w:val="0"/>
          <w:szCs w:val="32"/>
        </w:rPr>
      </w:pPr>
      <m:oMath>
        <m:sSub>
          <m:sSubPr>
            <m:ctrlPr>
              <w:rPr>
                <w:rFonts w:ascii="Cambria Math" w:hAnsi="Cambria Math" w:cs="宋体" w:hint="eastAsia"/>
                <w:i/>
                <w:iCs/>
              </w:rPr>
            </m:ctrlPr>
          </m:sSubPr>
          <m:e>
            <m:r>
              <w:rPr>
                <w:rFonts w:ascii="Cambria Math" w:hAnsi="Cambria Math" w:cs="宋体"/>
              </w:rPr>
              <m:t>E</m:t>
            </m:r>
          </m:e>
          <m:sub>
            <m:r>
              <w:rPr>
                <w:rFonts w:ascii="Cambria Math" w:hAnsi="Cambria Math" w:cs="宋体" w:hint="eastAsia"/>
              </w:rPr>
              <m:t>废弃物焚烧</m:t>
            </m:r>
          </m:sub>
        </m:sSub>
        <m:r>
          <w:rPr>
            <w:rFonts w:ascii="Cambria Math" w:hAnsi="Cambria Math" w:cs="宋体" w:hint="eastAsia"/>
          </w:rPr>
          <m:t>=</m:t>
        </m:r>
        <m:nary>
          <m:naryPr>
            <m:chr m:val="∑"/>
            <m:limLoc m:val="undOvr"/>
            <m:subHide m:val="1"/>
            <m:supHide m:val="1"/>
            <m:ctrlPr>
              <w:rPr>
                <w:rFonts w:ascii="Cambria Math" w:hAnsi="Cambria Math" w:cs="宋体" w:hint="eastAsia"/>
              </w:rPr>
            </m:ctrlPr>
          </m:naryPr>
          <m:sub/>
          <m:sup/>
          <m:e>
            <m:r>
              <m:rPr>
                <m:sty m:val="p"/>
              </m:rPr>
              <w:rPr>
                <w:rFonts w:ascii="Cambria Math" w:hAnsi="Cambria Math" w:cs="宋体" w:hint="eastAsia"/>
              </w:rPr>
              <m:t>(</m:t>
            </m:r>
            <m:sSub>
              <m:sSubPr>
                <m:ctrlPr>
                  <w:rPr>
                    <w:rFonts w:ascii="Cambria Math" w:hAnsi="Cambria Math" w:cs="宋体" w:hint="eastAsia"/>
                    <w:i/>
                    <w:iCs/>
                  </w:rPr>
                </m:ctrlPr>
              </m:sSubPr>
              <m:e>
                <m:r>
                  <w:rPr>
                    <w:rFonts w:ascii="Cambria Math" w:hAnsi="Cambria Math" w:cs="宋体"/>
                  </w:rPr>
                  <m:t>IW</m:t>
                </m:r>
              </m:e>
              <m:sub>
                <m:r>
                  <w:rPr>
                    <w:rFonts w:ascii="Cambria Math" w:hAnsi="Cambria Math" w:cs="宋体"/>
                  </w:rPr>
                  <m:t>i</m:t>
                </m:r>
              </m:sub>
            </m:sSub>
            <m:r>
              <w:rPr>
                <w:rFonts w:ascii="Cambria Math" w:hAnsi="Cambria Math" w:cs="宋体" w:hint="eastAsia"/>
              </w:rPr>
              <m:t>×</m:t>
            </m:r>
            <m:sSub>
              <m:sSubPr>
                <m:ctrlPr>
                  <w:rPr>
                    <w:rFonts w:ascii="Cambria Math" w:hAnsi="Cambria Math" w:cs="宋体" w:hint="eastAsia"/>
                    <w:i/>
                    <w:iCs/>
                  </w:rPr>
                </m:ctrlPr>
              </m:sSubPr>
              <m:e>
                <m:r>
                  <w:rPr>
                    <w:rFonts w:ascii="Cambria Math" w:hAnsi="Cambria Math" w:cs="宋体"/>
                  </w:rPr>
                  <m:t>CCW</m:t>
                </m:r>
              </m:e>
              <m:sub>
                <m:r>
                  <w:rPr>
                    <w:rFonts w:ascii="Cambria Math" w:hAnsi="Cambria Math" w:cs="宋体"/>
                  </w:rPr>
                  <m:t>i</m:t>
                </m:r>
              </m:sub>
            </m:sSub>
            <m:r>
              <w:rPr>
                <w:rFonts w:ascii="Cambria Math" w:hAnsi="Cambria Math" w:cs="宋体" w:hint="eastAsia"/>
              </w:rPr>
              <m:t>×</m:t>
            </m:r>
            <m:sSub>
              <m:sSubPr>
                <m:ctrlPr>
                  <w:rPr>
                    <w:rFonts w:ascii="Cambria Math" w:hAnsi="Cambria Math" w:cs="宋体" w:hint="eastAsia"/>
                    <w:i/>
                    <w:iCs/>
                  </w:rPr>
                </m:ctrlPr>
              </m:sSubPr>
              <m:e>
                <m:r>
                  <w:rPr>
                    <w:rFonts w:ascii="Cambria Math" w:hAnsi="Cambria Math" w:cs="宋体"/>
                  </w:rPr>
                  <m:t>FCF</m:t>
                </m:r>
              </m:e>
              <m:sub>
                <m:r>
                  <w:rPr>
                    <w:rFonts w:ascii="Cambria Math" w:hAnsi="Cambria Math" w:cs="宋体"/>
                  </w:rPr>
                  <m:t>i</m:t>
                </m:r>
              </m:sub>
            </m:sSub>
            <m:r>
              <w:rPr>
                <w:rFonts w:ascii="Cambria Math" w:hAnsi="Cambria Math" w:cs="宋体" w:hint="eastAsia"/>
              </w:rPr>
              <m:t>×</m:t>
            </m:r>
            <m:sSub>
              <m:sSubPr>
                <m:ctrlPr>
                  <w:rPr>
                    <w:rFonts w:ascii="Cambria Math" w:hAnsi="Cambria Math" w:cs="宋体" w:hint="eastAsia"/>
                    <w:i/>
                    <w:iCs/>
                  </w:rPr>
                </m:ctrlPr>
              </m:sSubPr>
              <m:e>
                <m:r>
                  <w:rPr>
                    <w:rFonts w:ascii="Cambria Math" w:hAnsi="Cambria Math" w:cs="宋体"/>
                  </w:rPr>
                  <m:t>EF</m:t>
                </m:r>
              </m:e>
              <m:sub>
                <m:r>
                  <w:rPr>
                    <w:rFonts w:ascii="Cambria Math" w:hAnsi="Cambria Math" w:cs="宋体"/>
                  </w:rPr>
                  <m:t>i</m:t>
                </m:r>
              </m:sub>
            </m:sSub>
            <m:r>
              <w:rPr>
                <w:rFonts w:ascii="Cambria Math" w:hAnsi="Cambria Math" w:cs="宋体" w:hint="eastAsia"/>
              </w:rPr>
              <m:t>×</m:t>
            </m:r>
            <m:r>
              <w:rPr>
                <w:rFonts w:ascii="Cambria Math" w:hAnsi="Cambria Math" w:cs="宋体" w:hint="eastAsia"/>
              </w:rPr>
              <m:t>44/12</m:t>
            </m:r>
          </m:e>
        </m:nary>
        <m:r>
          <m:rPr>
            <m:sty m:val="p"/>
          </m:rPr>
          <w:rPr>
            <w:rFonts w:ascii="Cambria Math" w:hAnsi="Cambria Math" w:cs="宋体" w:hint="eastAsia"/>
          </w:rPr>
          <m:t>）</m:t>
        </m:r>
      </m:oMath>
      <w:r>
        <w:rPr>
          <w:rFonts w:ascii="宋体" w:hAnsi="宋体" w:cs="宋体" w:hint="eastAsia"/>
          <w:kern w:val="0"/>
          <w:szCs w:val="32"/>
        </w:rPr>
        <w:t xml:space="preserve">      </w:t>
      </w:r>
      <w:r>
        <w:rPr>
          <w:rFonts w:ascii="宋体" w:hAnsi="宋体" w:cs="宋体" w:hint="eastAsia"/>
          <w:kern w:val="0"/>
          <w:szCs w:val="32"/>
        </w:rPr>
        <w:t>（</w:t>
      </w:r>
      <w:r>
        <w:rPr>
          <w:rFonts w:ascii="宋体" w:hAnsi="宋体" w:cs="宋体" w:hint="eastAsia"/>
          <w:kern w:val="0"/>
          <w:szCs w:val="32"/>
        </w:rPr>
        <w:t>9</w:t>
      </w:r>
      <w:r>
        <w:rPr>
          <w:rFonts w:ascii="宋体" w:hAnsi="宋体" w:cs="宋体" w:hint="eastAsia"/>
          <w:kern w:val="0"/>
          <w:szCs w:val="32"/>
        </w:rPr>
        <w:t>）</w:t>
      </w:r>
    </w:p>
    <w:p w:rsidR="00424173" w:rsidRDefault="001174AC">
      <w:pPr>
        <w:spacing w:line="240" w:lineRule="auto"/>
        <w:ind w:firstLineChars="200" w:firstLine="420"/>
        <w:contextualSpacing/>
        <w:jc w:val="left"/>
        <w:rPr>
          <w:rFonts w:ascii="宋体" w:hAnsi="宋体" w:cs="宋体"/>
          <w:kern w:val="0"/>
          <w:szCs w:val="32"/>
        </w:rPr>
      </w:pPr>
      <w:r>
        <w:rPr>
          <w:rFonts w:ascii="宋体" w:hAnsi="宋体" w:cs="宋体" w:hint="eastAsia"/>
          <w:kern w:val="0"/>
          <w:szCs w:val="32"/>
        </w:rPr>
        <w:t>式中：</w:t>
      </w:r>
    </w:p>
    <w:p w:rsidR="00424173" w:rsidRDefault="001174AC">
      <w:pPr>
        <w:spacing w:line="240" w:lineRule="auto"/>
        <w:ind w:firstLineChars="200" w:firstLine="420"/>
        <w:contextualSpacing/>
        <w:jc w:val="left"/>
        <w:rPr>
          <w:rFonts w:ascii="宋体" w:hAnsi="宋体" w:cs="宋体"/>
          <w:kern w:val="0"/>
          <w:szCs w:val="32"/>
        </w:rPr>
      </w:pPr>
      <m:oMath>
        <m:sSub>
          <m:sSubPr>
            <m:ctrlPr>
              <w:rPr>
                <w:rFonts w:ascii="Cambria Math" w:hAnsi="Cambria Math" w:cs="宋体" w:hint="eastAsia"/>
                <w:i/>
              </w:rPr>
            </m:ctrlPr>
          </m:sSubPr>
          <m:e>
            <m:r>
              <w:rPr>
                <w:rFonts w:ascii="Cambria Math" w:hAnsi="Cambria Math" w:cs="宋体" w:hint="eastAsia"/>
              </w:rPr>
              <m:t>E</m:t>
            </m:r>
          </m:e>
          <m:sub>
            <m:r>
              <w:rPr>
                <w:rFonts w:ascii="Cambria Math" w:hAnsi="Cambria Math" w:cs="宋体" w:hint="eastAsia"/>
              </w:rPr>
              <m:t>废弃物焚烧</m:t>
            </m:r>
          </m:sub>
        </m:sSub>
      </m:oMath>
      <w:r>
        <w:rPr>
          <w:rFonts w:ascii="宋体" w:hAnsi="宋体" w:cs="宋体" w:hint="eastAsia"/>
          <w:kern w:val="0"/>
          <w:szCs w:val="32"/>
        </w:rPr>
        <w:t>——废弃物焚烧处理的二氧化碳排放量，</w:t>
      </w:r>
      <w:proofErr w:type="gramStart"/>
      <w:r>
        <w:rPr>
          <w:rFonts w:ascii="宋体" w:hAnsi="宋体" w:cs="宋体" w:hint="eastAsia"/>
          <w:kern w:val="0"/>
          <w:szCs w:val="32"/>
        </w:rPr>
        <w:t>单位为吨二氧化碳</w:t>
      </w:r>
      <w:proofErr w:type="gramEnd"/>
      <w:r>
        <w:rPr>
          <w:rFonts w:ascii="宋体" w:hAnsi="宋体" w:cs="宋体" w:hint="eastAsia"/>
          <w:kern w:val="0"/>
          <w:szCs w:val="32"/>
        </w:rPr>
        <w:t>（</w:t>
      </w:r>
      <w:r>
        <w:rPr>
          <w:rFonts w:ascii="宋体" w:hAnsi="宋体" w:cs="宋体" w:hint="eastAsia"/>
          <w:kern w:val="0"/>
          <w:szCs w:val="32"/>
        </w:rPr>
        <w:t>tCO</w:t>
      </w:r>
      <w:r>
        <w:rPr>
          <w:rFonts w:ascii="宋体" w:hAnsi="宋体" w:cs="宋体" w:hint="eastAsia"/>
          <w:kern w:val="0"/>
          <w:szCs w:val="32"/>
          <w:vertAlign w:val="subscript"/>
        </w:rPr>
        <w:t>2</w:t>
      </w:r>
      <w:r>
        <w:rPr>
          <w:rFonts w:ascii="宋体" w:hAnsi="宋体" w:cs="宋体" w:hint="eastAsia"/>
          <w:kern w:val="0"/>
          <w:szCs w:val="32"/>
        </w:rPr>
        <w:t>）；</w:t>
      </w:r>
    </w:p>
    <w:p w:rsidR="00424173" w:rsidRDefault="001174AC">
      <w:pPr>
        <w:spacing w:line="240" w:lineRule="auto"/>
        <w:ind w:firstLineChars="200" w:firstLine="420"/>
        <w:contextualSpacing/>
        <w:jc w:val="left"/>
        <w:rPr>
          <w:rFonts w:ascii="宋体" w:hAnsi="宋体" w:cs="宋体"/>
          <w:kern w:val="0"/>
          <w:szCs w:val="32"/>
        </w:rPr>
      </w:pPr>
      <m:oMath>
        <m:sSub>
          <m:sSubPr>
            <m:ctrlPr>
              <w:rPr>
                <w:rFonts w:ascii="Cambria Math" w:hAnsi="Cambria Math" w:cs="宋体" w:hint="eastAsia"/>
                <w:i/>
              </w:rPr>
            </m:ctrlPr>
          </m:sSubPr>
          <m:e>
            <m:r>
              <w:rPr>
                <w:rFonts w:ascii="Cambria Math" w:hAnsi="Cambria Math" w:cs="宋体" w:hint="eastAsia"/>
              </w:rPr>
              <m:t>IW</m:t>
            </m:r>
          </m:e>
          <m:sub>
            <m:r>
              <w:rPr>
                <w:rFonts w:ascii="Cambria Math" w:hAnsi="Cambria Math" w:cs="宋体" w:hint="eastAsia"/>
              </w:rPr>
              <m:t>i</m:t>
            </m:r>
          </m:sub>
        </m:sSub>
      </m:oMath>
      <w:r>
        <w:rPr>
          <w:rFonts w:ascii="宋体" w:hAnsi="宋体" w:cs="宋体" w:hint="eastAsia"/>
          <w:kern w:val="0"/>
          <w:szCs w:val="32"/>
        </w:rPr>
        <w:t>——第</w:t>
      </w:r>
      <w:proofErr w:type="spellStart"/>
      <w:r>
        <w:rPr>
          <w:rFonts w:ascii="宋体" w:hAnsi="宋体" w:cs="宋体" w:hint="eastAsia"/>
          <w:kern w:val="0"/>
          <w:szCs w:val="32"/>
        </w:rPr>
        <w:t>i</w:t>
      </w:r>
      <w:proofErr w:type="spellEnd"/>
      <w:r>
        <w:rPr>
          <w:rFonts w:ascii="宋体" w:hAnsi="宋体" w:cs="宋体" w:hint="eastAsia"/>
          <w:kern w:val="0"/>
          <w:szCs w:val="32"/>
        </w:rPr>
        <w:t xml:space="preserve"> </w:t>
      </w:r>
      <w:r>
        <w:rPr>
          <w:rFonts w:ascii="宋体" w:hAnsi="宋体" w:cs="宋体" w:hint="eastAsia"/>
          <w:kern w:val="0"/>
          <w:szCs w:val="32"/>
        </w:rPr>
        <w:t>种类型废弃物的焚烧量，单位为吨（</w:t>
      </w:r>
      <w:r>
        <w:rPr>
          <w:rFonts w:ascii="宋体" w:hAnsi="宋体" w:cs="宋体" w:hint="eastAsia"/>
          <w:kern w:val="0"/>
          <w:szCs w:val="32"/>
        </w:rPr>
        <w:t>t</w:t>
      </w:r>
      <w:r>
        <w:rPr>
          <w:rFonts w:ascii="宋体" w:hAnsi="宋体" w:cs="宋体" w:hint="eastAsia"/>
          <w:kern w:val="0"/>
          <w:szCs w:val="32"/>
        </w:rPr>
        <w:t>）；</w:t>
      </w:r>
    </w:p>
    <w:p w:rsidR="00424173" w:rsidRDefault="001174AC">
      <w:pPr>
        <w:spacing w:line="240" w:lineRule="auto"/>
        <w:ind w:firstLineChars="200" w:firstLine="420"/>
        <w:contextualSpacing/>
        <w:jc w:val="left"/>
        <w:rPr>
          <w:rFonts w:ascii="宋体" w:hAnsi="宋体" w:cs="宋体"/>
          <w:kern w:val="0"/>
          <w:szCs w:val="32"/>
        </w:rPr>
      </w:pPr>
      <m:oMath>
        <m:sSub>
          <m:sSubPr>
            <m:ctrlPr>
              <w:rPr>
                <w:rFonts w:ascii="Cambria Math" w:hAnsi="Cambria Math" w:cs="宋体" w:hint="eastAsia"/>
                <w:i/>
              </w:rPr>
            </m:ctrlPr>
          </m:sSubPr>
          <m:e>
            <m:r>
              <w:rPr>
                <w:rFonts w:ascii="Cambria Math" w:hAnsi="Cambria Math" w:cs="宋体" w:hint="eastAsia"/>
              </w:rPr>
              <m:t>CCW</m:t>
            </m:r>
          </m:e>
          <m:sub>
            <m:r>
              <w:rPr>
                <w:rFonts w:ascii="Cambria Math" w:hAnsi="Cambria Math" w:cs="宋体" w:hint="eastAsia"/>
              </w:rPr>
              <m:t>i</m:t>
            </m:r>
          </m:sub>
        </m:sSub>
      </m:oMath>
      <w:r>
        <w:rPr>
          <w:rFonts w:ascii="宋体" w:hAnsi="宋体" w:cs="宋体" w:hint="eastAsia"/>
          <w:kern w:val="0"/>
          <w:szCs w:val="32"/>
        </w:rPr>
        <w:t>——第</w:t>
      </w:r>
      <w:proofErr w:type="spellStart"/>
      <w:r>
        <w:rPr>
          <w:rFonts w:ascii="宋体" w:hAnsi="宋体" w:cs="宋体" w:hint="eastAsia"/>
          <w:kern w:val="0"/>
          <w:szCs w:val="32"/>
        </w:rPr>
        <w:t>i</w:t>
      </w:r>
      <w:proofErr w:type="spellEnd"/>
      <w:r>
        <w:rPr>
          <w:rFonts w:ascii="宋体" w:hAnsi="宋体" w:cs="宋体" w:hint="eastAsia"/>
          <w:kern w:val="0"/>
          <w:szCs w:val="32"/>
        </w:rPr>
        <w:t>种类型废弃物中的碳含量比例，单位为百分比（</w:t>
      </w:r>
      <w:r>
        <w:rPr>
          <w:rFonts w:ascii="宋体" w:hAnsi="宋体" w:cs="宋体" w:hint="eastAsia"/>
          <w:kern w:val="0"/>
          <w:szCs w:val="32"/>
        </w:rPr>
        <w:t>%</w:t>
      </w:r>
      <w:r>
        <w:rPr>
          <w:rFonts w:ascii="宋体" w:hAnsi="宋体" w:cs="宋体" w:hint="eastAsia"/>
          <w:kern w:val="0"/>
          <w:szCs w:val="32"/>
        </w:rPr>
        <w:t>）；</w:t>
      </w:r>
    </w:p>
    <w:p w:rsidR="00424173" w:rsidRDefault="001174AC">
      <w:pPr>
        <w:spacing w:line="240" w:lineRule="auto"/>
        <w:ind w:firstLineChars="200" w:firstLine="420"/>
        <w:contextualSpacing/>
        <w:jc w:val="left"/>
        <w:rPr>
          <w:rFonts w:ascii="宋体" w:hAnsi="宋体" w:cs="宋体"/>
          <w:kern w:val="0"/>
          <w:szCs w:val="32"/>
        </w:rPr>
      </w:pPr>
      <m:oMath>
        <m:sSub>
          <m:sSubPr>
            <m:ctrlPr>
              <w:rPr>
                <w:rFonts w:ascii="Cambria Math" w:hAnsi="Cambria Math" w:cs="宋体" w:hint="eastAsia"/>
                <w:i/>
              </w:rPr>
            </m:ctrlPr>
          </m:sSubPr>
          <m:e>
            <m:r>
              <w:rPr>
                <w:rFonts w:ascii="Cambria Math" w:hAnsi="Cambria Math" w:cs="宋体" w:hint="eastAsia"/>
              </w:rPr>
              <m:t>FCF</m:t>
            </m:r>
          </m:e>
          <m:sub>
            <m:r>
              <w:rPr>
                <w:rFonts w:ascii="Cambria Math" w:hAnsi="Cambria Math" w:cs="宋体" w:hint="eastAsia"/>
              </w:rPr>
              <m:t>i</m:t>
            </m:r>
          </m:sub>
        </m:sSub>
      </m:oMath>
      <w:r>
        <w:rPr>
          <w:rFonts w:ascii="宋体" w:hAnsi="宋体" w:cs="宋体" w:hint="eastAsia"/>
          <w:kern w:val="0"/>
          <w:szCs w:val="32"/>
        </w:rPr>
        <w:t>——第</w:t>
      </w:r>
      <w:proofErr w:type="spellStart"/>
      <w:r>
        <w:rPr>
          <w:rFonts w:ascii="宋体" w:hAnsi="宋体" w:cs="宋体" w:hint="eastAsia"/>
          <w:kern w:val="0"/>
          <w:szCs w:val="32"/>
        </w:rPr>
        <w:t>i</w:t>
      </w:r>
      <w:proofErr w:type="spellEnd"/>
      <w:r>
        <w:rPr>
          <w:rFonts w:ascii="宋体" w:hAnsi="宋体" w:cs="宋体" w:hint="eastAsia"/>
          <w:kern w:val="0"/>
          <w:szCs w:val="32"/>
        </w:rPr>
        <w:t>种类型废弃物中矿物碳在碳总量中比例，单位为百分比（</w:t>
      </w:r>
      <w:r>
        <w:rPr>
          <w:rFonts w:ascii="宋体" w:hAnsi="宋体" w:cs="宋体" w:hint="eastAsia"/>
          <w:kern w:val="0"/>
          <w:szCs w:val="32"/>
        </w:rPr>
        <w:t>%</w:t>
      </w:r>
      <w:r>
        <w:rPr>
          <w:rFonts w:ascii="宋体" w:hAnsi="宋体" w:cs="宋体" w:hint="eastAsia"/>
          <w:kern w:val="0"/>
          <w:szCs w:val="32"/>
        </w:rPr>
        <w:t>）；</w:t>
      </w:r>
    </w:p>
    <w:p w:rsidR="00424173" w:rsidRDefault="001174AC">
      <w:pPr>
        <w:spacing w:line="240" w:lineRule="auto"/>
        <w:ind w:firstLineChars="200" w:firstLine="420"/>
        <w:contextualSpacing/>
        <w:jc w:val="left"/>
        <w:rPr>
          <w:rFonts w:ascii="宋体" w:hAnsi="宋体" w:cs="宋体"/>
          <w:kern w:val="0"/>
          <w:szCs w:val="32"/>
        </w:rPr>
      </w:pPr>
      <m:oMath>
        <m:sSub>
          <m:sSubPr>
            <m:ctrlPr>
              <w:rPr>
                <w:rFonts w:ascii="Cambria Math" w:hAnsi="Cambria Math" w:cs="宋体" w:hint="eastAsia"/>
                <w:i/>
              </w:rPr>
            </m:ctrlPr>
          </m:sSubPr>
          <m:e>
            <m:r>
              <w:rPr>
                <w:rFonts w:ascii="Cambria Math" w:hAnsi="Cambria Math" w:cs="宋体" w:hint="eastAsia"/>
              </w:rPr>
              <m:t>EF</m:t>
            </m:r>
          </m:e>
          <m:sub>
            <m:r>
              <w:rPr>
                <w:rFonts w:ascii="Cambria Math" w:hAnsi="Cambria Math" w:cs="宋体" w:hint="eastAsia"/>
              </w:rPr>
              <m:t>i</m:t>
            </m:r>
          </m:sub>
        </m:sSub>
      </m:oMath>
      <w:r>
        <w:rPr>
          <w:rFonts w:ascii="宋体" w:hAnsi="宋体" w:cs="宋体" w:hint="eastAsia"/>
          <w:kern w:val="0"/>
          <w:szCs w:val="32"/>
        </w:rPr>
        <w:t>——第</w:t>
      </w:r>
      <w:proofErr w:type="spellStart"/>
      <w:r>
        <w:rPr>
          <w:rFonts w:ascii="宋体" w:hAnsi="宋体" w:cs="宋体" w:hint="eastAsia"/>
          <w:kern w:val="0"/>
          <w:szCs w:val="32"/>
        </w:rPr>
        <w:t>i</w:t>
      </w:r>
      <w:proofErr w:type="spellEnd"/>
      <w:r>
        <w:rPr>
          <w:rFonts w:ascii="宋体" w:hAnsi="宋体" w:cs="宋体" w:hint="eastAsia"/>
          <w:kern w:val="0"/>
          <w:szCs w:val="32"/>
        </w:rPr>
        <w:t>种类型废弃物焚烧炉的燃烧效率，单位为吨（</w:t>
      </w:r>
      <w:r>
        <w:rPr>
          <w:rFonts w:ascii="宋体" w:hAnsi="宋体" w:cs="宋体" w:hint="eastAsia"/>
          <w:kern w:val="0"/>
          <w:szCs w:val="32"/>
        </w:rPr>
        <w:t>%</w:t>
      </w:r>
      <w:r>
        <w:rPr>
          <w:rFonts w:ascii="宋体" w:hAnsi="宋体" w:cs="宋体" w:hint="eastAsia"/>
          <w:kern w:val="0"/>
          <w:szCs w:val="32"/>
        </w:rPr>
        <w:t>）；</w:t>
      </w:r>
    </w:p>
    <w:p w:rsidR="00424173" w:rsidRDefault="001174AC">
      <w:pPr>
        <w:spacing w:line="240" w:lineRule="auto"/>
        <w:ind w:firstLineChars="200" w:firstLine="420"/>
        <w:contextualSpacing/>
        <w:jc w:val="left"/>
        <w:rPr>
          <w:rFonts w:ascii="宋体" w:hAnsi="宋体" w:cs="宋体"/>
          <w:kern w:val="0"/>
          <w:szCs w:val="32"/>
        </w:rPr>
      </w:pPr>
      <w:r>
        <w:rPr>
          <w:rFonts w:ascii="宋体" w:hAnsi="宋体" w:cs="宋体" w:hint="eastAsia"/>
          <w:kern w:val="0"/>
          <w:szCs w:val="32"/>
        </w:rPr>
        <w:t>44/12</w:t>
      </w:r>
      <w:r>
        <w:rPr>
          <w:rFonts w:ascii="宋体" w:hAnsi="宋体" w:cs="宋体" w:hint="eastAsia"/>
          <w:kern w:val="0"/>
          <w:szCs w:val="32"/>
        </w:rPr>
        <w:t>——</w:t>
      </w:r>
      <w:r>
        <w:rPr>
          <w:rFonts w:ascii="宋体" w:hAnsi="宋体" w:cs="宋体" w:hint="eastAsia"/>
          <w:kern w:val="0"/>
          <w:szCs w:val="32"/>
        </w:rPr>
        <w:t>CO</w:t>
      </w:r>
      <w:r>
        <w:rPr>
          <w:rFonts w:ascii="宋体" w:hAnsi="宋体" w:cs="宋体" w:hint="eastAsia"/>
          <w:kern w:val="0"/>
          <w:szCs w:val="32"/>
          <w:vertAlign w:val="subscript"/>
        </w:rPr>
        <w:t>2</w:t>
      </w:r>
      <w:r>
        <w:rPr>
          <w:rFonts w:ascii="宋体" w:hAnsi="宋体" w:cs="宋体" w:hint="eastAsia"/>
          <w:kern w:val="0"/>
          <w:szCs w:val="32"/>
        </w:rPr>
        <w:t>与碳的分子量之比。</w:t>
      </w:r>
    </w:p>
    <w:p w:rsidR="00424173" w:rsidRDefault="001174AC">
      <w:pPr>
        <w:snapToGrid w:val="0"/>
        <w:spacing w:line="240" w:lineRule="auto"/>
        <w:ind w:firstLineChars="200" w:firstLine="420"/>
        <w:rPr>
          <w:rFonts w:ascii="宋体" w:hAnsi="宋体" w:cs="宋体"/>
          <w:szCs w:val="24"/>
        </w:rPr>
      </w:pPr>
      <w:r>
        <w:rPr>
          <w:rFonts w:ascii="宋体" w:hAnsi="宋体" w:cs="宋体" w:hint="eastAsia"/>
        </w:rPr>
        <w:t>废弃物焚烧相关参数缺省值见附录</w:t>
      </w:r>
      <w:r>
        <w:rPr>
          <w:rFonts w:ascii="宋体" w:hAnsi="宋体" w:cs="宋体" w:hint="eastAsia"/>
        </w:rPr>
        <w:t>B</w:t>
      </w:r>
      <w:r>
        <w:rPr>
          <w:rFonts w:ascii="宋体" w:hAnsi="宋体" w:cs="宋体" w:hint="eastAsia"/>
        </w:rPr>
        <w:t>表</w:t>
      </w:r>
      <w:r>
        <w:rPr>
          <w:rFonts w:ascii="宋体" w:hAnsi="宋体" w:cs="宋体" w:hint="eastAsia"/>
        </w:rPr>
        <w:t>B.4</w:t>
      </w:r>
      <w:r>
        <w:rPr>
          <w:rFonts w:ascii="宋体" w:hAnsi="宋体" w:cs="宋体" w:hint="eastAsia"/>
        </w:rPr>
        <w:t>。鼓励相关参数使用实测值。</w:t>
      </w:r>
    </w:p>
    <w:p w:rsidR="00424173" w:rsidRDefault="001174AC">
      <w:pPr>
        <w:numPr>
          <w:ilvl w:val="2"/>
          <w:numId w:val="0"/>
        </w:numPr>
        <w:spacing w:beforeLines="50" w:before="156" w:afterLines="50" w:after="156" w:line="240" w:lineRule="auto"/>
        <w:outlineLvl w:val="3"/>
        <w:rPr>
          <w:rFonts w:ascii="黑体" w:eastAsia="黑体" w:hAnsi="黑体"/>
        </w:rPr>
      </w:pPr>
      <w:r>
        <w:rPr>
          <w:rFonts w:ascii="黑体" w:eastAsia="黑体" w:hAnsi="黑体" w:hint="eastAsia"/>
        </w:rPr>
        <w:t>A.6</w:t>
      </w:r>
      <w:r>
        <w:rPr>
          <w:rFonts w:ascii="黑体" w:eastAsia="黑体" w:hAnsi="黑体" w:hint="eastAsia"/>
        </w:rPr>
        <w:t xml:space="preserve">　园区</w:t>
      </w:r>
      <w:proofErr w:type="gramStart"/>
      <w:r>
        <w:rPr>
          <w:rFonts w:ascii="黑体" w:eastAsia="黑体" w:hAnsi="黑体" w:hint="eastAsia"/>
        </w:rPr>
        <w:t>碳汇固碳量</w:t>
      </w:r>
      <w:proofErr w:type="gramEnd"/>
      <w:r>
        <w:rPr>
          <w:rFonts w:ascii="黑体" w:eastAsia="黑体" w:hAnsi="黑体" w:hint="eastAsia"/>
        </w:rPr>
        <w:t>核算</w:t>
      </w:r>
    </w:p>
    <w:p w:rsidR="00424173" w:rsidRDefault="001174AC">
      <w:pPr>
        <w:spacing w:line="240" w:lineRule="auto"/>
        <w:contextualSpacing/>
        <w:jc w:val="center"/>
        <w:rPr>
          <w:rFonts w:ascii="宋体" w:hAnsi="宋体" w:cs="宋体"/>
          <w:kern w:val="0"/>
          <w:szCs w:val="32"/>
        </w:rPr>
      </w:pPr>
      <m:oMath>
        <m:sSub>
          <m:sSubPr>
            <m:ctrlPr>
              <w:rPr>
                <w:rFonts w:ascii="Cambria Math" w:hAnsi="Cambria Math" w:cs="宋体" w:hint="eastAsia"/>
                <w:i/>
                <w:iCs/>
                <w:vertAlign w:val="subscript"/>
              </w:rPr>
            </m:ctrlPr>
          </m:sSubPr>
          <m:e>
            <m:r>
              <w:rPr>
                <w:rFonts w:ascii="Cambria Math" w:hAnsi="Cambria Math" w:cs="宋体"/>
                <w:vertAlign w:val="subscript"/>
              </w:rPr>
              <m:t>A</m:t>
            </m:r>
          </m:e>
          <m:sub>
            <m:r>
              <w:rPr>
                <w:rFonts w:ascii="Cambria Math" w:hAnsi="Cambria Math" w:cs="宋体" w:hint="eastAsia"/>
                <w:vertAlign w:val="subscript"/>
              </w:rPr>
              <m:t>碳汇</m:t>
            </m:r>
          </m:sub>
        </m:sSub>
        <m:r>
          <w:rPr>
            <w:rFonts w:ascii="Cambria Math" w:hAnsi="Cambria Math" w:cs="宋体" w:hint="eastAsia"/>
          </w:rPr>
          <m:t>=</m:t>
        </m:r>
        <m:r>
          <w:rPr>
            <w:rFonts w:ascii="Cambria Math" w:hAnsi="Cambria Math" w:cs="宋体" w:hint="eastAsia"/>
          </w:rPr>
          <m:t>∆</m:t>
        </m:r>
        <m:sSub>
          <m:sSubPr>
            <m:ctrlPr>
              <w:rPr>
                <w:rFonts w:ascii="Cambria Math" w:hAnsi="Cambria Math" w:cs="宋体" w:hint="eastAsia"/>
                <w:i/>
                <w:iCs/>
              </w:rPr>
            </m:ctrlPr>
          </m:sSubPr>
          <m:e>
            <m:r>
              <w:rPr>
                <w:rFonts w:ascii="Cambria Math" w:hAnsi="Cambria Math" w:cs="宋体" w:hint="eastAsia"/>
              </w:rPr>
              <m:t>C</m:t>
            </m:r>
          </m:e>
          <m:sub>
            <m:r>
              <w:rPr>
                <w:rFonts w:ascii="Cambria Math" w:hAnsi="Cambria Math" w:cs="宋体" w:hint="eastAsia"/>
              </w:rPr>
              <m:t>生物量</m:t>
            </m:r>
          </m:sub>
        </m:sSub>
        <m:r>
          <w:rPr>
            <w:rFonts w:ascii="Cambria Math" w:hAnsi="Cambria Math" w:cs="宋体" w:hint="eastAsia"/>
          </w:rPr>
          <m:t>×</m:t>
        </m:r>
        <m:r>
          <w:rPr>
            <w:rFonts w:ascii="Cambria Math" w:hAnsi="Cambria Math" w:cs="宋体" w:hint="eastAsia"/>
          </w:rPr>
          <m:t>44/12</m:t>
        </m:r>
      </m:oMath>
      <w:r>
        <w:rPr>
          <w:rFonts w:ascii="宋体" w:hAnsi="宋体" w:cs="宋体" w:hint="eastAsia"/>
          <w:iCs/>
          <w:kern w:val="0"/>
          <w:szCs w:val="32"/>
        </w:rPr>
        <w:t xml:space="preserve">      </w:t>
      </w:r>
      <w:r>
        <w:rPr>
          <w:rFonts w:ascii="宋体" w:hAnsi="宋体" w:cs="宋体" w:hint="eastAsia"/>
          <w:iCs/>
          <w:kern w:val="0"/>
          <w:szCs w:val="32"/>
        </w:rPr>
        <w:t>（</w:t>
      </w:r>
      <w:r>
        <w:rPr>
          <w:rFonts w:ascii="宋体" w:hAnsi="宋体" w:cs="宋体" w:hint="eastAsia"/>
          <w:iCs/>
          <w:kern w:val="0"/>
          <w:szCs w:val="32"/>
        </w:rPr>
        <w:t>10</w:t>
      </w:r>
      <w:r>
        <w:rPr>
          <w:rFonts w:ascii="宋体" w:hAnsi="宋体" w:cs="宋体" w:hint="eastAsia"/>
          <w:iCs/>
          <w:kern w:val="0"/>
          <w:szCs w:val="32"/>
        </w:rPr>
        <w:t>）</w:t>
      </w:r>
    </w:p>
    <w:p w:rsidR="00424173" w:rsidRDefault="001174AC">
      <w:pPr>
        <w:spacing w:line="240" w:lineRule="auto"/>
        <w:contextualSpacing/>
        <w:jc w:val="center"/>
        <w:rPr>
          <w:rFonts w:ascii="宋体" w:hAnsi="宋体" w:cs="宋体"/>
          <w:iCs/>
          <w:kern w:val="0"/>
          <w:szCs w:val="32"/>
        </w:rPr>
      </w:pPr>
      <m:oMath>
        <m:r>
          <w:rPr>
            <w:rFonts w:ascii="Cambria Math" w:hAnsi="Cambria Math" w:cs="宋体" w:hint="eastAsia"/>
          </w:rPr>
          <m:t>∆</m:t>
        </m:r>
        <m:sSub>
          <m:sSubPr>
            <m:ctrlPr>
              <w:rPr>
                <w:rFonts w:ascii="Cambria Math" w:hAnsi="Cambria Math" w:cs="宋体" w:hint="eastAsia"/>
                <w:i/>
                <w:iCs/>
              </w:rPr>
            </m:ctrlPr>
          </m:sSubPr>
          <m:e>
            <m:r>
              <w:rPr>
                <w:rFonts w:ascii="Cambria Math" w:hAnsi="Cambria Math" w:cs="宋体" w:hint="eastAsia"/>
              </w:rPr>
              <m:t>C</m:t>
            </m:r>
          </m:e>
          <m:sub>
            <m:r>
              <w:rPr>
                <w:rFonts w:ascii="Cambria Math" w:hAnsi="Cambria Math" w:cs="宋体" w:hint="eastAsia"/>
              </w:rPr>
              <m:t>生物量</m:t>
            </m:r>
          </m:sub>
        </m:sSub>
        <m:r>
          <w:rPr>
            <w:rFonts w:ascii="Cambria Math" w:hAnsi="Cambria Math" w:cs="宋体" w:hint="eastAsia"/>
          </w:rPr>
          <m:t>=</m:t>
        </m:r>
        <m:r>
          <w:rPr>
            <w:rFonts w:ascii="Cambria Math" w:hAnsi="Cambria Math" w:cs="宋体" w:hint="eastAsia"/>
          </w:rPr>
          <m:t>∆</m:t>
        </m:r>
        <m:sSub>
          <m:sSubPr>
            <m:ctrlPr>
              <w:rPr>
                <w:rFonts w:ascii="Cambria Math" w:hAnsi="Cambria Math" w:cs="宋体" w:hint="eastAsia"/>
                <w:i/>
                <w:iCs/>
              </w:rPr>
            </m:ctrlPr>
          </m:sSubPr>
          <m:e>
            <m:r>
              <w:rPr>
                <w:rFonts w:ascii="Cambria Math" w:hAnsi="Cambria Math" w:cs="宋体" w:hint="eastAsia"/>
              </w:rPr>
              <m:t>C</m:t>
            </m:r>
          </m:e>
          <m:sub>
            <m:r>
              <w:rPr>
                <w:rFonts w:ascii="Cambria Math" w:hAnsi="Cambria Math" w:cs="宋体" w:hint="eastAsia"/>
              </w:rPr>
              <m:t>散四疏</m:t>
            </m:r>
          </m:sub>
        </m:sSub>
        <m:r>
          <w:rPr>
            <w:rFonts w:ascii="Cambria Math" w:hAnsi="Cambria Math" w:cs="宋体" w:hint="eastAsia"/>
          </w:rPr>
          <m:t>-∆</m:t>
        </m:r>
        <m:sSub>
          <m:sSubPr>
            <m:ctrlPr>
              <w:rPr>
                <w:rFonts w:ascii="Cambria Math" w:hAnsi="Cambria Math" w:cs="宋体" w:hint="eastAsia"/>
                <w:i/>
                <w:iCs/>
              </w:rPr>
            </m:ctrlPr>
          </m:sSubPr>
          <m:e>
            <m:r>
              <w:rPr>
                <w:rFonts w:ascii="Cambria Math" w:hAnsi="Cambria Math" w:cs="宋体" w:hint="eastAsia"/>
              </w:rPr>
              <m:t>C</m:t>
            </m:r>
          </m:e>
          <m:sub>
            <m:r>
              <w:rPr>
                <w:rFonts w:ascii="Cambria Math" w:hAnsi="Cambria Math" w:cs="宋体" w:hint="eastAsia"/>
              </w:rPr>
              <m:t>消耗</m:t>
            </m:r>
          </m:sub>
        </m:sSub>
      </m:oMath>
      <w:r>
        <w:rPr>
          <w:rFonts w:ascii="宋体" w:hAnsi="宋体" w:cs="宋体" w:hint="eastAsia"/>
          <w:iCs/>
          <w:kern w:val="0"/>
          <w:szCs w:val="32"/>
        </w:rPr>
        <w:t xml:space="preserve">      </w:t>
      </w:r>
      <w:r>
        <w:rPr>
          <w:rFonts w:ascii="宋体" w:hAnsi="宋体" w:cs="宋体" w:hint="eastAsia"/>
          <w:iCs/>
          <w:kern w:val="0"/>
          <w:szCs w:val="32"/>
        </w:rPr>
        <w:t>（</w:t>
      </w:r>
      <w:r>
        <w:rPr>
          <w:rFonts w:ascii="宋体" w:hAnsi="宋体" w:cs="宋体" w:hint="eastAsia"/>
          <w:iCs/>
          <w:kern w:val="0"/>
          <w:szCs w:val="32"/>
        </w:rPr>
        <w:t>11</w:t>
      </w:r>
      <w:r>
        <w:rPr>
          <w:rFonts w:ascii="宋体" w:hAnsi="宋体" w:cs="宋体" w:hint="eastAsia"/>
          <w:iCs/>
          <w:kern w:val="0"/>
          <w:szCs w:val="32"/>
        </w:rPr>
        <w:t>）</w:t>
      </w:r>
    </w:p>
    <w:p w:rsidR="00424173" w:rsidRDefault="001174AC">
      <w:pPr>
        <w:spacing w:line="240" w:lineRule="auto"/>
        <w:ind w:firstLineChars="200" w:firstLine="420"/>
        <w:contextualSpacing/>
        <w:jc w:val="left"/>
        <w:rPr>
          <w:rFonts w:ascii="宋体" w:hAnsi="宋体" w:cs="宋体"/>
          <w:kern w:val="0"/>
          <w:szCs w:val="32"/>
        </w:rPr>
      </w:pPr>
      <w:r>
        <w:rPr>
          <w:rFonts w:ascii="宋体" w:hAnsi="宋体" w:cs="宋体" w:hint="eastAsia"/>
          <w:kern w:val="0"/>
          <w:szCs w:val="32"/>
        </w:rPr>
        <w:t>式中：</w:t>
      </w:r>
    </w:p>
    <w:p w:rsidR="00424173" w:rsidRDefault="001174AC">
      <w:pPr>
        <w:spacing w:line="240" w:lineRule="auto"/>
        <w:ind w:firstLineChars="200" w:firstLine="420"/>
        <w:contextualSpacing/>
        <w:jc w:val="left"/>
        <w:rPr>
          <w:rFonts w:ascii="宋体" w:hAnsi="宋体" w:cs="宋体"/>
          <w:kern w:val="0"/>
          <w:szCs w:val="32"/>
        </w:rPr>
      </w:pPr>
      <m:oMath>
        <m:sSub>
          <m:sSubPr>
            <m:ctrlPr>
              <w:rPr>
                <w:rFonts w:ascii="Cambria Math" w:hAnsi="Cambria Math" w:cs="宋体" w:hint="eastAsia"/>
                <w:i/>
                <w:iCs/>
                <w:vertAlign w:val="subscript"/>
              </w:rPr>
            </m:ctrlPr>
          </m:sSubPr>
          <m:e>
            <m:r>
              <w:rPr>
                <w:rFonts w:ascii="Cambria Math" w:hAnsi="Cambria Math" w:cs="宋体"/>
                <w:vertAlign w:val="subscript"/>
              </w:rPr>
              <m:t>A</m:t>
            </m:r>
          </m:e>
          <m:sub>
            <m:r>
              <w:rPr>
                <w:rFonts w:ascii="Cambria Math" w:hAnsi="Cambria Math" w:cs="宋体" w:hint="eastAsia"/>
                <w:vertAlign w:val="subscript"/>
              </w:rPr>
              <m:t>碳汇</m:t>
            </m:r>
          </m:sub>
        </m:sSub>
      </m:oMath>
      <w:r>
        <w:rPr>
          <w:rFonts w:ascii="宋体" w:hAnsi="宋体" w:cs="宋体" w:hint="eastAsia"/>
          <w:kern w:val="0"/>
          <w:szCs w:val="32"/>
        </w:rPr>
        <w:t>——园区</w:t>
      </w:r>
      <w:proofErr w:type="gramStart"/>
      <w:r>
        <w:rPr>
          <w:rFonts w:ascii="宋体" w:hAnsi="宋体" w:cs="宋体" w:hint="eastAsia"/>
          <w:kern w:val="0"/>
          <w:szCs w:val="32"/>
        </w:rPr>
        <w:t>碳汇的固碳量</w:t>
      </w:r>
      <w:proofErr w:type="gramEnd"/>
      <w:r>
        <w:rPr>
          <w:rFonts w:ascii="宋体" w:hAnsi="宋体" w:cs="宋体" w:hint="eastAsia"/>
          <w:kern w:val="0"/>
          <w:szCs w:val="32"/>
        </w:rPr>
        <w:t>，</w:t>
      </w:r>
      <w:proofErr w:type="gramStart"/>
      <w:r>
        <w:rPr>
          <w:rFonts w:ascii="宋体" w:hAnsi="宋体" w:cs="宋体" w:hint="eastAsia"/>
          <w:kern w:val="0"/>
          <w:szCs w:val="32"/>
        </w:rPr>
        <w:t>单位为吨二氧化碳</w:t>
      </w:r>
      <w:proofErr w:type="gramEnd"/>
      <w:r>
        <w:rPr>
          <w:rFonts w:ascii="宋体" w:hAnsi="宋体" w:cs="宋体" w:hint="eastAsia"/>
          <w:kern w:val="0"/>
          <w:szCs w:val="32"/>
        </w:rPr>
        <w:t>（</w:t>
      </w:r>
      <w:r>
        <w:rPr>
          <w:rFonts w:ascii="宋体" w:hAnsi="宋体" w:cs="宋体" w:hint="eastAsia"/>
          <w:kern w:val="0"/>
          <w:szCs w:val="32"/>
        </w:rPr>
        <w:t>tCO</w:t>
      </w:r>
      <w:r>
        <w:rPr>
          <w:rFonts w:ascii="宋体" w:hAnsi="宋体" w:cs="宋体" w:hint="eastAsia"/>
          <w:kern w:val="0"/>
          <w:szCs w:val="32"/>
          <w:vertAlign w:val="subscript"/>
        </w:rPr>
        <w:t>2</w:t>
      </w:r>
      <w:r>
        <w:rPr>
          <w:rFonts w:ascii="宋体" w:hAnsi="宋体" w:cs="宋体" w:hint="eastAsia"/>
          <w:kern w:val="0"/>
          <w:szCs w:val="32"/>
        </w:rPr>
        <w:t>）；</w:t>
      </w:r>
    </w:p>
    <w:p w:rsidR="00424173" w:rsidRDefault="001174AC">
      <w:pPr>
        <w:spacing w:line="240" w:lineRule="auto"/>
        <w:ind w:firstLineChars="200" w:firstLine="420"/>
        <w:contextualSpacing/>
        <w:jc w:val="left"/>
        <w:rPr>
          <w:rFonts w:ascii="宋体" w:hAnsi="宋体" w:cs="宋体"/>
          <w:kern w:val="0"/>
          <w:szCs w:val="32"/>
        </w:rPr>
      </w:pPr>
      <m:oMath>
        <m:r>
          <w:rPr>
            <w:rFonts w:ascii="Cambria Math" w:hAnsi="Cambria Math" w:cs="宋体" w:hint="eastAsia"/>
          </w:rPr>
          <m:t>∆</m:t>
        </m:r>
        <m:sSub>
          <m:sSubPr>
            <m:ctrlPr>
              <w:rPr>
                <w:rFonts w:ascii="Cambria Math" w:hAnsi="Cambria Math" w:cs="宋体" w:hint="eastAsia"/>
                <w:i/>
              </w:rPr>
            </m:ctrlPr>
          </m:sSubPr>
          <m:e>
            <m:r>
              <w:rPr>
                <w:rFonts w:ascii="Cambria Math" w:hAnsi="Cambria Math" w:cs="宋体" w:hint="eastAsia"/>
              </w:rPr>
              <m:t>C</m:t>
            </m:r>
          </m:e>
          <m:sub>
            <m:r>
              <w:rPr>
                <w:rFonts w:ascii="Cambria Math" w:hAnsi="Cambria Math" w:cs="宋体" w:hint="eastAsia"/>
              </w:rPr>
              <m:t>生物量</m:t>
            </m:r>
          </m:sub>
        </m:sSub>
      </m:oMath>
      <w:r>
        <w:rPr>
          <w:rFonts w:ascii="宋体" w:hAnsi="宋体" w:cs="宋体" w:hint="eastAsia"/>
          <w:kern w:val="0"/>
          <w:szCs w:val="32"/>
        </w:rPr>
        <w:t>——散生木、四旁树、疏林生物量碳贮量变化，单位为吨（</w:t>
      </w:r>
      <w:r>
        <w:rPr>
          <w:rFonts w:ascii="宋体" w:hAnsi="宋体" w:cs="宋体" w:hint="eastAsia"/>
          <w:kern w:val="0"/>
          <w:szCs w:val="32"/>
        </w:rPr>
        <w:t>t</w:t>
      </w:r>
      <w:r>
        <w:rPr>
          <w:rFonts w:ascii="宋体" w:hAnsi="宋体" w:cs="宋体" w:hint="eastAsia"/>
          <w:kern w:val="0"/>
          <w:szCs w:val="32"/>
        </w:rPr>
        <w:t>）；</w:t>
      </w:r>
    </w:p>
    <w:p w:rsidR="00424173" w:rsidRDefault="001174AC">
      <w:pPr>
        <w:spacing w:line="240" w:lineRule="auto"/>
        <w:ind w:firstLineChars="200" w:firstLine="420"/>
        <w:contextualSpacing/>
        <w:jc w:val="left"/>
        <w:rPr>
          <w:rFonts w:ascii="宋体" w:hAnsi="宋体" w:cs="宋体"/>
          <w:kern w:val="0"/>
          <w:szCs w:val="32"/>
        </w:rPr>
      </w:pPr>
      <m:oMath>
        <m:r>
          <w:rPr>
            <w:rFonts w:ascii="Cambria Math" w:hAnsi="Cambria Math" w:cs="宋体" w:hint="eastAsia"/>
          </w:rPr>
          <m:t>∆</m:t>
        </m:r>
        <m:sSub>
          <m:sSubPr>
            <m:ctrlPr>
              <w:rPr>
                <w:rFonts w:ascii="Cambria Math" w:hAnsi="Cambria Math" w:cs="宋体" w:hint="eastAsia"/>
                <w:i/>
                <w:iCs/>
              </w:rPr>
            </m:ctrlPr>
          </m:sSubPr>
          <m:e>
            <m:r>
              <w:rPr>
                <w:rFonts w:ascii="Cambria Math" w:hAnsi="Cambria Math" w:cs="宋体" w:hint="eastAsia"/>
              </w:rPr>
              <m:t>C</m:t>
            </m:r>
          </m:e>
          <m:sub>
            <m:r>
              <w:rPr>
                <w:rFonts w:ascii="Cambria Math" w:hAnsi="Cambria Math" w:cs="宋体" w:hint="eastAsia"/>
              </w:rPr>
              <m:t>散四疏</m:t>
            </m:r>
          </m:sub>
        </m:sSub>
      </m:oMath>
      <w:r>
        <w:rPr>
          <w:rFonts w:ascii="宋体" w:hAnsi="宋体" w:cs="宋体" w:hint="eastAsia"/>
          <w:kern w:val="0"/>
          <w:szCs w:val="32"/>
        </w:rPr>
        <w:t>——散生木、四旁树、疏林生物量生长碳吸收，单位为吨（</w:t>
      </w:r>
      <w:r>
        <w:rPr>
          <w:rFonts w:ascii="宋体" w:hAnsi="宋体" w:cs="宋体" w:hint="eastAsia"/>
          <w:kern w:val="0"/>
          <w:szCs w:val="32"/>
        </w:rPr>
        <w:t>t</w:t>
      </w:r>
      <w:r>
        <w:rPr>
          <w:rFonts w:ascii="宋体" w:hAnsi="宋体" w:cs="宋体" w:hint="eastAsia"/>
          <w:kern w:val="0"/>
          <w:szCs w:val="32"/>
        </w:rPr>
        <w:t>）；</w:t>
      </w:r>
    </w:p>
    <w:p w:rsidR="00424173" w:rsidRDefault="001174AC">
      <w:pPr>
        <w:spacing w:line="240" w:lineRule="auto"/>
        <w:ind w:firstLineChars="200" w:firstLine="420"/>
        <w:contextualSpacing/>
        <w:jc w:val="left"/>
        <w:rPr>
          <w:rFonts w:ascii="宋体" w:hAnsi="宋体" w:cs="宋体"/>
          <w:kern w:val="0"/>
          <w:szCs w:val="32"/>
        </w:rPr>
      </w:pPr>
      <m:oMath>
        <m:r>
          <w:rPr>
            <w:rFonts w:ascii="Cambria Math" w:hAnsi="Cambria Math" w:cs="宋体" w:hint="eastAsia"/>
          </w:rPr>
          <m:t>∆</m:t>
        </m:r>
        <m:sSub>
          <m:sSubPr>
            <m:ctrlPr>
              <w:rPr>
                <w:rFonts w:ascii="Cambria Math" w:hAnsi="Cambria Math" w:cs="宋体" w:hint="eastAsia"/>
                <w:i/>
              </w:rPr>
            </m:ctrlPr>
          </m:sSubPr>
          <m:e>
            <m:r>
              <w:rPr>
                <w:rFonts w:ascii="Cambria Math" w:hAnsi="Cambria Math" w:cs="宋体" w:hint="eastAsia"/>
              </w:rPr>
              <m:t>C</m:t>
            </m:r>
          </m:e>
          <m:sub>
            <m:r>
              <w:rPr>
                <w:rFonts w:ascii="Cambria Math" w:hAnsi="Cambria Math" w:cs="宋体" w:hint="eastAsia"/>
              </w:rPr>
              <m:t>消耗</m:t>
            </m:r>
          </m:sub>
        </m:sSub>
      </m:oMath>
      <w:r>
        <w:rPr>
          <w:rFonts w:ascii="宋体" w:hAnsi="宋体" w:cs="宋体" w:hint="eastAsia"/>
          <w:kern w:val="0"/>
          <w:szCs w:val="32"/>
        </w:rPr>
        <w:t>——活立木消耗生物量碳排放，单位为吨（</w:t>
      </w:r>
      <w:r>
        <w:rPr>
          <w:rFonts w:ascii="宋体" w:hAnsi="宋体" w:cs="宋体" w:hint="eastAsia"/>
          <w:kern w:val="0"/>
          <w:szCs w:val="32"/>
        </w:rPr>
        <w:t>t</w:t>
      </w:r>
      <w:r>
        <w:rPr>
          <w:rFonts w:ascii="宋体" w:hAnsi="宋体" w:cs="宋体" w:hint="eastAsia"/>
          <w:kern w:val="0"/>
          <w:szCs w:val="32"/>
        </w:rPr>
        <w:t>）；</w:t>
      </w:r>
    </w:p>
    <w:p w:rsidR="00424173" w:rsidRDefault="001174AC">
      <w:pPr>
        <w:spacing w:line="240" w:lineRule="auto"/>
        <w:ind w:firstLineChars="200" w:firstLine="420"/>
        <w:contextualSpacing/>
        <w:jc w:val="left"/>
        <w:rPr>
          <w:rFonts w:ascii="宋体" w:hAnsi="宋体" w:cs="宋体"/>
          <w:kern w:val="0"/>
          <w:szCs w:val="32"/>
        </w:rPr>
      </w:pPr>
      <w:r>
        <w:rPr>
          <w:rFonts w:ascii="宋体" w:hAnsi="宋体" w:cs="宋体" w:hint="eastAsia"/>
          <w:kern w:val="0"/>
          <w:szCs w:val="32"/>
        </w:rPr>
        <w:t>44/12</w:t>
      </w:r>
      <w:r>
        <w:rPr>
          <w:rFonts w:ascii="宋体" w:hAnsi="宋体" w:cs="宋体" w:hint="eastAsia"/>
          <w:kern w:val="0"/>
          <w:szCs w:val="32"/>
        </w:rPr>
        <w:t>——</w:t>
      </w:r>
      <w:r>
        <w:rPr>
          <w:rFonts w:ascii="宋体" w:hAnsi="宋体" w:cs="宋体" w:hint="eastAsia"/>
          <w:kern w:val="0"/>
          <w:szCs w:val="32"/>
        </w:rPr>
        <w:t>CO</w:t>
      </w:r>
      <w:r>
        <w:rPr>
          <w:rFonts w:ascii="宋体" w:hAnsi="宋体" w:cs="宋体" w:hint="eastAsia"/>
          <w:kern w:val="0"/>
          <w:szCs w:val="32"/>
          <w:vertAlign w:val="subscript"/>
        </w:rPr>
        <w:t>2</w:t>
      </w:r>
      <w:r>
        <w:rPr>
          <w:rFonts w:ascii="宋体" w:hAnsi="宋体" w:cs="宋体" w:hint="eastAsia"/>
          <w:kern w:val="0"/>
          <w:szCs w:val="32"/>
        </w:rPr>
        <w:t>与碳的分子量之比。</w:t>
      </w:r>
    </w:p>
    <w:p w:rsidR="00424173" w:rsidRDefault="001174AC">
      <w:pPr>
        <w:spacing w:line="240" w:lineRule="auto"/>
        <w:ind w:firstLineChars="200" w:firstLine="420"/>
        <w:contextualSpacing/>
        <w:jc w:val="left"/>
        <w:rPr>
          <w:rFonts w:ascii="宋体" w:hAnsi="宋体" w:cs="宋体"/>
          <w:kern w:val="0"/>
          <w:szCs w:val="32"/>
        </w:rPr>
      </w:pPr>
      <w:r>
        <w:rPr>
          <w:rFonts w:ascii="宋体" w:hAnsi="宋体" w:cs="宋体" w:hint="eastAsia"/>
          <w:kern w:val="0"/>
          <w:szCs w:val="32"/>
        </w:rPr>
        <w:t>其中，散生木、四旁树、疏林生物量生长碳吸收估算方法为</w:t>
      </w:r>
    </w:p>
    <w:p w:rsidR="00424173" w:rsidRDefault="001174AC">
      <w:pPr>
        <w:spacing w:line="240" w:lineRule="auto"/>
        <w:contextualSpacing/>
        <w:jc w:val="center"/>
        <w:rPr>
          <w:rFonts w:ascii="宋体" w:hAnsi="宋体" w:cs="宋体"/>
          <w:iCs/>
          <w:kern w:val="0"/>
          <w:szCs w:val="32"/>
        </w:rPr>
      </w:pPr>
      <m:oMath>
        <m:r>
          <w:rPr>
            <w:rFonts w:ascii="Cambria Math" w:hAnsi="Cambria Math" w:cs="宋体" w:hint="eastAsia"/>
          </w:rPr>
          <m:t>∆</m:t>
        </m:r>
        <m:sSub>
          <m:sSubPr>
            <m:ctrlPr>
              <w:rPr>
                <w:rFonts w:ascii="Cambria Math" w:hAnsi="Cambria Math" w:cs="宋体" w:hint="eastAsia"/>
                <w:i/>
                <w:iCs/>
              </w:rPr>
            </m:ctrlPr>
          </m:sSubPr>
          <m:e>
            <m:r>
              <w:rPr>
                <w:rFonts w:ascii="Cambria Math" w:hAnsi="Cambria Math" w:cs="宋体" w:hint="eastAsia"/>
              </w:rPr>
              <m:t>C</m:t>
            </m:r>
          </m:e>
          <m:sub>
            <m:r>
              <w:rPr>
                <w:rFonts w:ascii="Cambria Math" w:hAnsi="Cambria Math" w:cs="宋体" w:hint="eastAsia"/>
              </w:rPr>
              <m:t>散四疏</m:t>
            </m:r>
          </m:sub>
        </m:sSub>
        <m:r>
          <w:rPr>
            <w:rFonts w:ascii="Cambria Math" w:hAnsi="Cambria Math" w:cs="宋体" w:hint="eastAsia"/>
          </w:rPr>
          <m:t>=</m:t>
        </m:r>
        <m:sSub>
          <m:sSubPr>
            <m:ctrlPr>
              <w:rPr>
                <w:rFonts w:ascii="Cambria Math" w:hAnsi="Cambria Math" w:cs="宋体" w:hint="eastAsia"/>
                <w:i/>
                <w:iCs/>
              </w:rPr>
            </m:ctrlPr>
          </m:sSubPr>
          <m:e>
            <m:r>
              <w:rPr>
                <w:rFonts w:ascii="Cambria Math" w:hAnsi="Cambria Math" w:cs="宋体" w:hint="eastAsia"/>
              </w:rPr>
              <m:t>V</m:t>
            </m:r>
          </m:e>
          <m:sub>
            <m:r>
              <w:rPr>
                <w:rFonts w:ascii="Cambria Math" w:hAnsi="Cambria Math" w:cs="宋体" w:hint="eastAsia"/>
              </w:rPr>
              <m:t>散四疏</m:t>
            </m:r>
          </m:sub>
        </m:sSub>
        <m:r>
          <w:rPr>
            <w:rFonts w:ascii="Cambria Math" w:hAnsi="Cambria Math" w:cs="宋体" w:hint="eastAsia"/>
          </w:rPr>
          <m:t>×</m:t>
        </m:r>
        <m:r>
          <w:rPr>
            <w:rFonts w:ascii="Cambria Math" w:hAnsi="Cambria Math" w:cs="宋体" w:hint="eastAsia"/>
          </w:rPr>
          <m:t>GR</m:t>
        </m:r>
        <m:r>
          <w:rPr>
            <w:rFonts w:ascii="Cambria Math" w:hAnsi="Cambria Math" w:cs="宋体" w:hint="eastAsia"/>
          </w:rPr>
          <m:t>×</m:t>
        </m:r>
        <m:r>
          <w:rPr>
            <w:rFonts w:ascii="Cambria Math" w:hAnsi="Cambria Math" w:cs="宋体" w:hint="eastAsia"/>
          </w:rPr>
          <m:t>SVD</m:t>
        </m:r>
        <m:r>
          <w:rPr>
            <w:rFonts w:ascii="Cambria Math" w:hAnsi="Cambria Math" w:cs="宋体" w:hint="eastAsia"/>
          </w:rPr>
          <m:t>×</m:t>
        </m:r>
        <m:r>
          <w:rPr>
            <w:rFonts w:ascii="Cambria Math" w:hAnsi="Cambria Math" w:cs="宋体" w:hint="eastAsia"/>
          </w:rPr>
          <m:t>BEF</m:t>
        </m:r>
        <m:r>
          <w:rPr>
            <w:rFonts w:ascii="Cambria Math" w:hAnsi="Cambria Math" w:cs="宋体" w:hint="eastAsia"/>
          </w:rPr>
          <m:t>×</m:t>
        </m:r>
        <m:r>
          <w:rPr>
            <w:rFonts w:ascii="Cambria Math" w:hAnsi="Cambria Math" w:cs="宋体" w:hint="eastAsia"/>
          </w:rPr>
          <m:t>0.5</m:t>
        </m:r>
      </m:oMath>
      <w:r>
        <w:rPr>
          <w:rFonts w:ascii="宋体" w:hAnsi="宋体" w:cs="宋体" w:hint="eastAsia"/>
          <w:iCs/>
          <w:kern w:val="0"/>
          <w:szCs w:val="32"/>
        </w:rPr>
        <w:t xml:space="preserve">      </w:t>
      </w:r>
      <w:r>
        <w:rPr>
          <w:rFonts w:ascii="宋体" w:hAnsi="宋体" w:cs="宋体" w:hint="eastAsia"/>
          <w:iCs/>
          <w:kern w:val="0"/>
          <w:szCs w:val="32"/>
        </w:rPr>
        <w:t>（</w:t>
      </w:r>
      <w:r>
        <w:rPr>
          <w:rFonts w:ascii="宋体" w:hAnsi="宋体" w:cs="宋体" w:hint="eastAsia"/>
          <w:iCs/>
          <w:kern w:val="0"/>
          <w:szCs w:val="32"/>
        </w:rPr>
        <w:t>12</w:t>
      </w:r>
      <w:r>
        <w:rPr>
          <w:rFonts w:ascii="宋体" w:hAnsi="宋体" w:cs="宋体" w:hint="eastAsia"/>
          <w:iCs/>
          <w:kern w:val="0"/>
          <w:szCs w:val="32"/>
        </w:rPr>
        <w:t>）</w:t>
      </w:r>
    </w:p>
    <w:p w:rsidR="00424173" w:rsidRDefault="001174AC">
      <w:pPr>
        <w:spacing w:line="240" w:lineRule="auto"/>
        <w:ind w:firstLineChars="200" w:firstLine="420"/>
        <w:contextualSpacing/>
        <w:jc w:val="left"/>
        <w:rPr>
          <w:rFonts w:ascii="宋体" w:hAnsi="宋体" w:cs="宋体"/>
          <w:kern w:val="0"/>
          <w:szCs w:val="32"/>
        </w:rPr>
      </w:pPr>
      <w:r>
        <w:rPr>
          <w:rFonts w:ascii="宋体" w:hAnsi="宋体" w:cs="宋体" w:hint="eastAsia"/>
          <w:kern w:val="0"/>
          <w:szCs w:val="32"/>
        </w:rPr>
        <w:t>式中：</w:t>
      </w:r>
    </w:p>
    <w:p w:rsidR="00424173" w:rsidRDefault="001174AC">
      <w:pPr>
        <w:spacing w:line="240" w:lineRule="auto"/>
        <w:ind w:firstLineChars="200" w:firstLine="420"/>
        <w:contextualSpacing/>
        <w:jc w:val="left"/>
        <w:rPr>
          <w:rFonts w:ascii="宋体" w:hAnsi="宋体" w:cs="宋体"/>
          <w:kern w:val="0"/>
          <w:szCs w:val="32"/>
        </w:rPr>
      </w:pPr>
      <m:oMath>
        <m:sSub>
          <m:sSubPr>
            <m:ctrlPr>
              <w:rPr>
                <w:rFonts w:ascii="Cambria Math" w:hAnsi="Cambria Math" w:cs="宋体" w:hint="eastAsia"/>
                <w:i/>
              </w:rPr>
            </m:ctrlPr>
          </m:sSubPr>
          <m:e>
            <m:r>
              <w:rPr>
                <w:rFonts w:ascii="Cambria Math" w:hAnsi="Cambria Math" w:cs="宋体" w:hint="eastAsia"/>
              </w:rPr>
              <m:t>V</m:t>
            </m:r>
          </m:e>
          <m:sub>
            <m:r>
              <w:rPr>
                <w:rFonts w:ascii="Cambria Math" w:hAnsi="Cambria Math" w:cs="宋体" w:hint="eastAsia"/>
              </w:rPr>
              <m:t>散四疏</m:t>
            </m:r>
          </m:sub>
        </m:sSub>
      </m:oMath>
      <w:r>
        <w:rPr>
          <w:rFonts w:ascii="宋体" w:hAnsi="宋体" w:cs="宋体" w:hint="eastAsia"/>
          <w:kern w:val="0"/>
          <w:szCs w:val="32"/>
        </w:rPr>
        <w:t>——园区活立木总蓄积量，单位为立方米（</w:t>
      </w:r>
      <w:r>
        <w:rPr>
          <w:rFonts w:ascii="宋体" w:hAnsi="宋体" w:cs="宋体" w:hint="eastAsia"/>
          <w:kern w:val="0"/>
          <w:szCs w:val="32"/>
        </w:rPr>
        <w:t>m</w:t>
      </w:r>
      <w:r>
        <w:rPr>
          <w:rFonts w:ascii="宋体" w:hAnsi="宋体" w:cs="宋体" w:hint="eastAsia"/>
          <w:kern w:val="0"/>
          <w:szCs w:val="32"/>
          <w:vertAlign w:val="superscript"/>
        </w:rPr>
        <w:t>3</w:t>
      </w:r>
      <w:r>
        <w:rPr>
          <w:rFonts w:ascii="宋体" w:hAnsi="宋体" w:cs="宋体" w:hint="eastAsia"/>
          <w:kern w:val="0"/>
          <w:szCs w:val="32"/>
        </w:rPr>
        <w:t>），通过上海统计年鉴活立木总蓄积量进行折算；</w:t>
      </w:r>
    </w:p>
    <w:p w:rsidR="00424173" w:rsidRDefault="001174AC">
      <w:pPr>
        <w:spacing w:line="240" w:lineRule="auto"/>
        <w:ind w:firstLineChars="200" w:firstLine="420"/>
        <w:contextualSpacing/>
        <w:jc w:val="left"/>
        <w:rPr>
          <w:rFonts w:ascii="宋体" w:hAnsi="宋体" w:cs="宋体"/>
          <w:kern w:val="0"/>
          <w:szCs w:val="32"/>
        </w:rPr>
      </w:pPr>
      <m:oMath>
        <m:r>
          <w:rPr>
            <w:rFonts w:ascii="Cambria Math" w:hAnsi="Cambria Math" w:cs="宋体" w:hint="eastAsia"/>
          </w:rPr>
          <m:t>GR</m:t>
        </m:r>
      </m:oMath>
      <w:r>
        <w:rPr>
          <w:rFonts w:ascii="宋体" w:hAnsi="宋体" w:cs="宋体" w:hint="eastAsia"/>
          <w:kern w:val="0"/>
          <w:szCs w:val="32"/>
        </w:rPr>
        <w:t>——活立木积蓄量年生长率，单位为百分比（</w:t>
      </w:r>
      <w:r>
        <w:rPr>
          <w:rFonts w:ascii="宋体" w:hAnsi="宋体" w:cs="宋体" w:hint="eastAsia"/>
          <w:kern w:val="0"/>
          <w:szCs w:val="32"/>
        </w:rPr>
        <w:t>%</w:t>
      </w:r>
      <w:r>
        <w:rPr>
          <w:rFonts w:ascii="宋体" w:hAnsi="宋体" w:cs="宋体" w:hint="eastAsia"/>
          <w:kern w:val="0"/>
          <w:szCs w:val="32"/>
        </w:rPr>
        <w:t>）；</w:t>
      </w:r>
      <w:r>
        <w:rPr>
          <w:rFonts w:ascii="宋体" w:hAnsi="宋体" w:cs="宋体" w:hint="eastAsia"/>
          <w:kern w:val="0"/>
          <w:szCs w:val="32"/>
        </w:rPr>
        <w:t xml:space="preserve"> </w:t>
      </w:r>
    </w:p>
    <w:p w:rsidR="00424173" w:rsidRDefault="001174AC">
      <w:pPr>
        <w:spacing w:line="240" w:lineRule="auto"/>
        <w:ind w:firstLineChars="200" w:firstLine="420"/>
        <w:contextualSpacing/>
        <w:jc w:val="left"/>
        <w:rPr>
          <w:rFonts w:ascii="宋体" w:hAnsi="宋体" w:cs="宋体"/>
          <w:kern w:val="0"/>
          <w:szCs w:val="32"/>
        </w:rPr>
      </w:pPr>
      <m:oMath>
        <m:r>
          <w:rPr>
            <w:rFonts w:ascii="Cambria Math" w:hAnsi="Cambria Math" w:cs="宋体" w:hint="eastAsia"/>
          </w:rPr>
          <m:t>SVD</m:t>
        </m:r>
      </m:oMath>
      <w:r>
        <w:rPr>
          <w:rFonts w:ascii="宋体" w:hAnsi="宋体" w:cs="宋体" w:hint="eastAsia"/>
          <w:kern w:val="0"/>
          <w:szCs w:val="32"/>
        </w:rPr>
        <w:t>——基本木材密度，单位</w:t>
      </w:r>
      <w:proofErr w:type="gramStart"/>
      <w:r>
        <w:rPr>
          <w:rFonts w:ascii="宋体" w:hAnsi="宋体" w:cs="宋体" w:hint="eastAsia"/>
          <w:kern w:val="0"/>
          <w:szCs w:val="32"/>
        </w:rPr>
        <w:t>为吨每</w:t>
      </w:r>
      <w:proofErr w:type="gramEnd"/>
      <w:r>
        <w:rPr>
          <w:rFonts w:ascii="宋体" w:hAnsi="宋体" w:cs="宋体" w:hint="eastAsia"/>
          <w:kern w:val="0"/>
          <w:szCs w:val="32"/>
        </w:rPr>
        <w:t>立方米（</w:t>
      </w:r>
      <w:r>
        <w:rPr>
          <w:rFonts w:ascii="宋体" w:hAnsi="宋体" w:cs="宋体" w:hint="eastAsia"/>
          <w:kern w:val="0"/>
          <w:szCs w:val="32"/>
        </w:rPr>
        <w:t>t/m</w:t>
      </w:r>
      <w:r>
        <w:rPr>
          <w:rFonts w:ascii="宋体" w:hAnsi="宋体" w:cs="宋体" w:hint="eastAsia"/>
          <w:kern w:val="0"/>
          <w:szCs w:val="32"/>
          <w:vertAlign w:val="superscript"/>
        </w:rPr>
        <w:t>3</w:t>
      </w:r>
      <w:r>
        <w:rPr>
          <w:rFonts w:ascii="宋体" w:hAnsi="宋体" w:cs="宋体" w:hint="eastAsia"/>
          <w:kern w:val="0"/>
          <w:szCs w:val="32"/>
        </w:rPr>
        <w:t>）；</w:t>
      </w:r>
      <w:r>
        <w:rPr>
          <w:rFonts w:ascii="宋体" w:hAnsi="宋体" w:cs="宋体" w:hint="eastAsia"/>
          <w:kern w:val="0"/>
          <w:szCs w:val="32"/>
        </w:rPr>
        <w:t xml:space="preserve"> </w:t>
      </w:r>
    </w:p>
    <w:p w:rsidR="00424173" w:rsidRDefault="001174AC">
      <w:pPr>
        <w:spacing w:line="240" w:lineRule="auto"/>
        <w:ind w:firstLineChars="200" w:firstLine="420"/>
        <w:contextualSpacing/>
        <w:jc w:val="left"/>
        <w:rPr>
          <w:rFonts w:ascii="宋体" w:hAnsi="宋体" w:cs="宋体"/>
          <w:kern w:val="0"/>
          <w:szCs w:val="32"/>
        </w:rPr>
      </w:pPr>
      <m:oMath>
        <m:r>
          <w:rPr>
            <w:rFonts w:ascii="Cambria Math" w:hAnsi="Cambria Math" w:cs="宋体" w:hint="eastAsia"/>
          </w:rPr>
          <m:t>BEF</m:t>
        </m:r>
      </m:oMath>
      <w:r>
        <w:rPr>
          <w:rFonts w:ascii="宋体" w:hAnsi="宋体" w:cs="宋体" w:hint="eastAsia"/>
          <w:kern w:val="0"/>
          <w:szCs w:val="32"/>
        </w:rPr>
        <w:t>——生物量转换因子（无量纲）；</w:t>
      </w:r>
    </w:p>
    <w:p w:rsidR="00424173" w:rsidRDefault="001174AC">
      <w:pPr>
        <w:spacing w:line="240" w:lineRule="auto"/>
        <w:ind w:firstLineChars="200" w:firstLine="420"/>
        <w:contextualSpacing/>
        <w:jc w:val="left"/>
        <w:rPr>
          <w:rFonts w:ascii="宋体" w:hAnsi="宋体" w:cs="宋体"/>
          <w:kern w:val="0"/>
          <w:szCs w:val="32"/>
        </w:rPr>
      </w:pPr>
      <w:r>
        <w:rPr>
          <w:rFonts w:ascii="宋体" w:hAnsi="宋体" w:cs="宋体" w:hint="eastAsia"/>
          <w:kern w:val="0"/>
          <w:szCs w:val="32"/>
        </w:rPr>
        <w:t>0.5</w:t>
      </w:r>
      <w:r>
        <w:rPr>
          <w:rFonts w:ascii="宋体" w:hAnsi="宋体" w:cs="宋体" w:hint="eastAsia"/>
          <w:kern w:val="0"/>
          <w:szCs w:val="32"/>
        </w:rPr>
        <w:t>——生物量含碳率，取</w:t>
      </w:r>
      <w:r>
        <w:rPr>
          <w:rFonts w:ascii="宋体" w:hAnsi="宋体" w:cs="宋体" w:hint="eastAsia"/>
          <w:kern w:val="0"/>
          <w:szCs w:val="32"/>
        </w:rPr>
        <w:t>0.5</w:t>
      </w:r>
      <w:r>
        <w:rPr>
          <w:rFonts w:ascii="宋体" w:hAnsi="宋体" w:cs="宋体" w:hint="eastAsia"/>
          <w:kern w:val="0"/>
          <w:szCs w:val="32"/>
        </w:rPr>
        <w:t>，下同。</w:t>
      </w:r>
    </w:p>
    <w:p w:rsidR="00424173" w:rsidRDefault="001174AC">
      <w:pPr>
        <w:spacing w:line="240" w:lineRule="auto"/>
        <w:ind w:firstLineChars="200" w:firstLine="420"/>
        <w:contextualSpacing/>
        <w:jc w:val="left"/>
        <w:rPr>
          <w:rFonts w:ascii="宋体" w:hAnsi="宋体" w:cs="宋体"/>
          <w:kern w:val="0"/>
          <w:szCs w:val="32"/>
        </w:rPr>
      </w:pPr>
      <w:r>
        <w:rPr>
          <w:rFonts w:ascii="宋体" w:hAnsi="宋体" w:cs="宋体" w:hint="eastAsia"/>
          <w:kern w:val="0"/>
          <w:szCs w:val="32"/>
        </w:rPr>
        <w:t>其中，活立木消耗生物量碳排放估算排放公式为</w:t>
      </w:r>
    </w:p>
    <w:p w:rsidR="00424173" w:rsidRDefault="001174AC">
      <w:pPr>
        <w:spacing w:line="240" w:lineRule="auto"/>
        <w:contextualSpacing/>
        <w:jc w:val="center"/>
        <w:rPr>
          <w:rFonts w:ascii="宋体" w:hAnsi="宋体" w:cs="宋体"/>
          <w:iCs/>
          <w:kern w:val="0"/>
          <w:szCs w:val="32"/>
        </w:rPr>
      </w:pPr>
      <m:oMath>
        <m:r>
          <w:rPr>
            <w:rFonts w:ascii="Cambria Math" w:hAnsi="Cambria Math" w:cs="宋体" w:hint="eastAsia"/>
          </w:rPr>
          <m:t>∆</m:t>
        </m:r>
        <m:sSub>
          <m:sSubPr>
            <m:ctrlPr>
              <w:rPr>
                <w:rFonts w:ascii="Cambria Math" w:hAnsi="Cambria Math" w:cs="宋体" w:hint="eastAsia"/>
                <w:i/>
                <w:iCs/>
              </w:rPr>
            </m:ctrlPr>
          </m:sSubPr>
          <m:e>
            <m:r>
              <w:rPr>
                <w:rFonts w:ascii="Cambria Math" w:hAnsi="Cambria Math" w:cs="宋体" w:hint="eastAsia"/>
              </w:rPr>
              <m:t>C</m:t>
            </m:r>
          </m:e>
          <m:sub>
            <m:r>
              <w:rPr>
                <w:rFonts w:ascii="Cambria Math" w:hAnsi="Cambria Math" w:cs="宋体" w:hint="eastAsia"/>
              </w:rPr>
              <m:t>消耗</m:t>
            </m:r>
          </m:sub>
        </m:sSub>
        <m:r>
          <w:rPr>
            <w:rFonts w:ascii="Cambria Math" w:hAnsi="Cambria Math" w:cs="宋体" w:hint="eastAsia"/>
          </w:rPr>
          <m:t>=</m:t>
        </m:r>
        <m:sSub>
          <m:sSubPr>
            <m:ctrlPr>
              <w:rPr>
                <w:rFonts w:ascii="Cambria Math" w:hAnsi="Cambria Math" w:cs="宋体" w:hint="eastAsia"/>
                <w:i/>
                <w:iCs/>
              </w:rPr>
            </m:ctrlPr>
          </m:sSubPr>
          <m:e>
            <m:r>
              <w:rPr>
                <w:rFonts w:ascii="Cambria Math" w:hAnsi="Cambria Math" w:cs="宋体" w:hint="eastAsia"/>
              </w:rPr>
              <m:t>V</m:t>
            </m:r>
          </m:e>
          <m:sub>
            <m:r>
              <w:rPr>
                <w:rFonts w:ascii="Cambria Math" w:hAnsi="Cambria Math" w:cs="宋体" w:hint="eastAsia"/>
              </w:rPr>
              <m:t>散四疏</m:t>
            </m:r>
          </m:sub>
        </m:sSub>
        <m:r>
          <w:rPr>
            <w:rFonts w:ascii="Cambria Math" w:hAnsi="Cambria Math" w:cs="宋体" w:hint="eastAsia"/>
          </w:rPr>
          <m:t>×</m:t>
        </m:r>
        <m:r>
          <w:rPr>
            <w:rFonts w:ascii="Cambria Math" w:hAnsi="Cambria Math" w:cs="宋体" w:hint="eastAsia"/>
          </w:rPr>
          <m:t>CR</m:t>
        </m:r>
        <m:r>
          <w:rPr>
            <w:rFonts w:ascii="Cambria Math" w:hAnsi="Cambria Math" w:cs="宋体" w:hint="eastAsia"/>
          </w:rPr>
          <m:t>×</m:t>
        </m:r>
        <m:r>
          <w:rPr>
            <w:rFonts w:ascii="Cambria Math" w:hAnsi="Cambria Math" w:cs="宋体" w:hint="eastAsia"/>
          </w:rPr>
          <m:t>SVD</m:t>
        </m:r>
        <m:r>
          <w:rPr>
            <w:rFonts w:ascii="Cambria Math" w:hAnsi="Cambria Math" w:cs="宋体" w:hint="eastAsia"/>
          </w:rPr>
          <m:t>×</m:t>
        </m:r>
        <m:r>
          <w:rPr>
            <w:rFonts w:ascii="Cambria Math" w:hAnsi="Cambria Math" w:cs="宋体" w:hint="eastAsia"/>
          </w:rPr>
          <m:t>BEF</m:t>
        </m:r>
        <m:r>
          <w:rPr>
            <w:rFonts w:ascii="Cambria Math" w:hAnsi="Cambria Math" w:cs="宋体" w:hint="eastAsia"/>
          </w:rPr>
          <m:t>×</m:t>
        </m:r>
        <m:r>
          <w:rPr>
            <w:rFonts w:ascii="Cambria Math" w:hAnsi="Cambria Math" w:cs="宋体" w:hint="eastAsia"/>
          </w:rPr>
          <m:t>0.5</m:t>
        </m:r>
      </m:oMath>
      <w:r>
        <w:rPr>
          <w:rFonts w:ascii="宋体" w:hAnsi="宋体" w:cs="宋体" w:hint="eastAsia"/>
          <w:iCs/>
          <w:kern w:val="0"/>
          <w:szCs w:val="32"/>
        </w:rPr>
        <w:t xml:space="preserve">      </w:t>
      </w:r>
      <w:r>
        <w:rPr>
          <w:rFonts w:ascii="宋体" w:hAnsi="宋体" w:cs="宋体" w:hint="eastAsia"/>
          <w:iCs/>
          <w:kern w:val="0"/>
          <w:szCs w:val="32"/>
        </w:rPr>
        <w:t>（</w:t>
      </w:r>
      <w:r>
        <w:rPr>
          <w:rFonts w:ascii="宋体" w:hAnsi="宋体" w:cs="宋体" w:hint="eastAsia"/>
          <w:iCs/>
          <w:kern w:val="0"/>
          <w:szCs w:val="32"/>
        </w:rPr>
        <w:t>13</w:t>
      </w:r>
      <w:r>
        <w:rPr>
          <w:rFonts w:ascii="宋体" w:hAnsi="宋体" w:cs="宋体" w:hint="eastAsia"/>
          <w:iCs/>
          <w:kern w:val="0"/>
          <w:szCs w:val="32"/>
        </w:rPr>
        <w:t>）</w:t>
      </w:r>
    </w:p>
    <w:p w:rsidR="00424173" w:rsidRDefault="001174AC">
      <w:pPr>
        <w:spacing w:line="240" w:lineRule="auto"/>
        <w:ind w:firstLineChars="200" w:firstLine="420"/>
        <w:contextualSpacing/>
        <w:jc w:val="left"/>
        <w:rPr>
          <w:rFonts w:ascii="宋体" w:hAnsi="宋体" w:cs="宋体"/>
          <w:kern w:val="0"/>
          <w:szCs w:val="32"/>
        </w:rPr>
      </w:pPr>
      <w:r>
        <w:rPr>
          <w:rFonts w:ascii="宋体" w:hAnsi="宋体" w:cs="宋体" w:hint="eastAsia"/>
          <w:kern w:val="0"/>
          <w:szCs w:val="32"/>
        </w:rPr>
        <w:t>式中：</w:t>
      </w:r>
    </w:p>
    <w:p w:rsidR="00424173" w:rsidRDefault="001174AC">
      <w:pPr>
        <w:spacing w:line="240" w:lineRule="auto"/>
        <w:ind w:firstLineChars="200" w:firstLine="420"/>
        <w:contextualSpacing/>
        <w:jc w:val="left"/>
        <w:rPr>
          <w:rFonts w:ascii="宋体" w:hAnsi="宋体" w:cs="宋体"/>
          <w:kern w:val="0"/>
          <w:szCs w:val="32"/>
        </w:rPr>
      </w:pPr>
      <m:oMath>
        <m:sSub>
          <m:sSubPr>
            <m:ctrlPr>
              <w:rPr>
                <w:rFonts w:ascii="Cambria Math" w:hAnsi="Cambria Math" w:cs="宋体" w:hint="eastAsia"/>
                <w:i/>
              </w:rPr>
            </m:ctrlPr>
          </m:sSubPr>
          <m:e>
            <m:r>
              <w:rPr>
                <w:rFonts w:ascii="Cambria Math" w:hAnsi="Cambria Math" w:cs="宋体" w:hint="eastAsia"/>
              </w:rPr>
              <m:t>V</m:t>
            </m:r>
          </m:e>
          <m:sub>
            <m:r>
              <w:rPr>
                <w:rFonts w:ascii="Cambria Math" w:hAnsi="Cambria Math" w:cs="宋体" w:hint="eastAsia"/>
              </w:rPr>
              <m:t>散四疏</m:t>
            </m:r>
          </m:sub>
        </m:sSub>
      </m:oMath>
      <w:r>
        <w:rPr>
          <w:rFonts w:ascii="宋体" w:hAnsi="宋体" w:cs="宋体" w:hint="eastAsia"/>
          <w:kern w:val="0"/>
          <w:szCs w:val="32"/>
        </w:rPr>
        <w:t>——活立木总蓄积量，通过上海统计年鉴活立木总蓄积量进行折算；</w:t>
      </w:r>
    </w:p>
    <w:p w:rsidR="00424173" w:rsidRDefault="001174AC">
      <w:pPr>
        <w:spacing w:line="240" w:lineRule="auto"/>
        <w:ind w:firstLineChars="200" w:firstLine="420"/>
        <w:contextualSpacing/>
        <w:jc w:val="left"/>
        <w:rPr>
          <w:rFonts w:ascii="宋体" w:hAnsi="宋体" w:cs="宋体"/>
          <w:kern w:val="0"/>
          <w:szCs w:val="32"/>
        </w:rPr>
      </w:pPr>
      <m:oMath>
        <m:r>
          <w:rPr>
            <w:rFonts w:ascii="Cambria Math" w:hAnsi="Cambria Math" w:cs="宋体" w:hint="eastAsia"/>
          </w:rPr>
          <m:t>CR</m:t>
        </m:r>
      </m:oMath>
      <w:r>
        <w:rPr>
          <w:rFonts w:ascii="宋体" w:hAnsi="宋体" w:cs="宋体" w:hint="eastAsia"/>
          <w:kern w:val="0"/>
          <w:szCs w:val="32"/>
        </w:rPr>
        <w:t>——活立木积蓄量年消耗率，单位为百分比（</w:t>
      </w:r>
      <w:r>
        <w:rPr>
          <w:rFonts w:ascii="宋体" w:hAnsi="宋体" w:cs="宋体" w:hint="eastAsia"/>
          <w:kern w:val="0"/>
          <w:szCs w:val="32"/>
        </w:rPr>
        <w:t>%</w:t>
      </w:r>
      <w:r>
        <w:rPr>
          <w:rFonts w:ascii="宋体" w:hAnsi="宋体" w:cs="宋体" w:hint="eastAsia"/>
          <w:kern w:val="0"/>
          <w:szCs w:val="32"/>
        </w:rPr>
        <w:t>）；</w:t>
      </w:r>
    </w:p>
    <w:p w:rsidR="00424173" w:rsidRDefault="001174AC">
      <w:pPr>
        <w:spacing w:line="240" w:lineRule="auto"/>
        <w:ind w:firstLineChars="200" w:firstLine="420"/>
        <w:contextualSpacing/>
        <w:jc w:val="left"/>
        <w:rPr>
          <w:rFonts w:ascii="宋体" w:hAnsi="宋体" w:cs="宋体"/>
          <w:kern w:val="0"/>
          <w:szCs w:val="32"/>
        </w:rPr>
      </w:pPr>
      <m:oMath>
        <m:r>
          <w:rPr>
            <w:rFonts w:ascii="Cambria Math" w:hAnsi="Cambria Math" w:cs="宋体" w:hint="eastAsia"/>
          </w:rPr>
          <m:t>SVD</m:t>
        </m:r>
      </m:oMath>
      <w:r>
        <w:rPr>
          <w:rFonts w:ascii="宋体" w:hAnsi="宋体" w:cs="宋体" w:hint="eastAsia"/>
          <w:kern w:val="0"/>
          <w:szCs w:val="32"/>
        </w:rPr>
        <w:t>——基本木材密度，单位</w:t>
      </w:r>
      <w:proofErr w:type="gramStart"/>
      <w:r>
        <w:rPr>
          <w:rFonts w:ascii="宋体" w:hAnsi="宋体" w:cs="宋体" w:hint="eastAsia"/>
          <w:kern w:val="0"/>
          <w:szCs w:val="32"/>
        </w:rPr>
        <w:t>为吨每</w:t>
      </w:r>
      <w:proofErr w:type="gramEnd"/>
      <w:r>
        <w:rPr>
          <w:rFonts w:ascii="宋体" w:hAnsi="宋体" w:cs="宋体" w:hint="eastAsia"/>
          <w:kern w:val="0"/>
          <w:szCs w:val="32"/>
        </w:rPr>
        <w:t>立方米（</w:t>
      </w:r>
      <w:r>
        <w:rPr>
          <w:rFonts w:ascii="宋体" w:hAnsi="宋体" w:cs="宋体" w:hint="eastAsia"/>
          <w:kern w:val="0"/>
          <w:szCs w:val="32"/>
        </w:rPr>
        <w:t>t/m</w:t>
      </w:r>
      <w:r>
        <w:rPr>
          <w:rFonts w:ascii="宋体" w:hAnsi="宋体" w:cs="宋体" w:hint="eastAsia"/>
          <w:kern w:val="0"/>
          <w:szCs w:val="32"/>
          <w:vertAlign w:val="superscript"/>
        </w:rPr>
        <w:t>3</w:t>
      </w:r>
      <w:r>
        <w:rPr>
          <w:rFonts w:ascii="宋体" w:hAnsi="宋体" w:cs="宋体" w:hint="eastAsia"/>
          <w:kern w:val="0"/>
          <w:szCs w:val="32"/>
        </w:rPr>
        <w:t>）；</w:t>
      </w:r>
    </w:p>
    <w:p w:rsidR="00424173" w:rsidRDefault="001174AC">
      <w:pPr>
        <w:spacing w:line="240" w:lineRule="auto"/>
        <w:ind w:firstLineChars="200" w:firstLine="420"/>
        <w:contextualSpacing/>
        <w:jc w:val="left"/>
        <w:rPr>
          <w:rFonts w:ascii="宋体" w:hAnsi="宋体" w:cs="宋体"/>
          <w:kern w:val="0"/>
          <w:szCs w:val="32"/>
        </w:rPr>
      </w:pPr>
      <m:oMath>
        <m:r>
          <w:rPr>
            <w:rFonts w:ascii="Cambria Math" w:hAnsi="Cambria Math" w:cs="宋体" w:hint="eastAsia"/>
          </w:rPr>
          <m:t>BEF</m:t>
        </m:r>
      </m:oMath>
      <w:r>
        <w:rPr>
          <w:rFonts w:ascii="宋体" w:hAnsi="宋体" w:cs="宋体" w:hint="eastAsia"/>
          <w:kern w:val="0"/>
          <w:szCs w:val="32"/>
        </w:rPr>
        <w:t>——生物量转换因子（无量纲）。</w:t>
      </w:r>
    </w:p>
    <w:p w:rsidR="00424173" w:rsidRDefault="001174AC">
      <w:pPr>
        <w:spacing w:line="240" w:lineRule="auto"/>
        <w:ind w:firstLineChars="200" w:firstLine="420"/>
        <w:contextualSpacing/>
        <w:jc w:val="left"/>
        <w:rPr>
          <w:rFonts w:ascii="宋体" w:hAnsi="宋体" w:cs="宋体"/>
          <w:kern w:val="0"/>
          <w:szCs w:val="32"/>
        </w:rPr>
      </w:pPr>
      <w:proofErr w:type="gramStart"/>
      <w:r>
        <w:rPr>
          <w:rFonts w:ascii="宋体" w:hAnsi="宋体" w:cs="宋体" w:hint="eastAsia"/>
          <w:kern w:val="0"/>
        </w:rPr>
        <w:t>碳汇相关</w:t>
      </w:r>
      <w:proofErr w:type="gramEnd"/>
      <w:r>
        <w:rPr>
          <w:rFonts w:ascii="宋体" w:hAnsi="宋体" w:cs="宋体" w:hint="eastAsia"/>
          <w:kern w:val="0"/>
        </w:rPr>
        <w:t>参数缺省值见附录</w:t>
      </w:r>
      <w:r>
        <w:rPr>
          <w:rFonts w:ascii="宋体" w:hAnsi="宋体" w:cs="宋体" w:hint="eastAsia"/>
          <w:kern w:val="0"/>
        </w:rPr>
        <w:t>B</w:t>
      </w:r>
      <w:r>
        <w:rPr>
          <w:rFonts w:ascii="宋体" w:hAnsi="宋体" w:cs="宋体" w:hint="eastAsia"/>
          <w:kern w:val="0"/>
        </w:rPr>
        <w:t>表</w:t>
      </w:r>
      <w:r>
        <w:rPr>
          <w:rFonts w:ascii="宋体" w:hAnsi="宋体" w:cs="宋体" w:hint="eastAsia"/>
          <w:kern w:val="0"/>
        </w:rPr>
        <w:t>B.5</w:t>
      </w:r>
      <w:r>
        <w:rPr>
          <w:rFonts w:ascii="宋体" w:hAnsi="宋体" w:cs="宋体" w:hint="eastAsia"/>
          <w:kern w:val="0"/>
        </w:rPr>
        <w:t>。</w:t>
      </w:r>
    </w:p>
    <w:p w:rsidR="00424173" w:rsidRDefault="001174AC">
      <w:pPr>
        <w:adjustRightInd/>
        <w:spacing w:line="240" w:lineRule="auto"/>
        <w:jc w:val="left"/>
        <w:rPr>
          <w:rFonts w:ascii="Times New Roman" w:hAnsi="Times New Roman"/>
        </w:rPr>
      </w:pPr>
      <w:r>
        <w:rPr>
          <w:rFonts w:ascii="Times New Roman" w:hAnsi="Times New Roman"/>
        </w:rPr>
        <w:br w:type="page"/>
      </w:r>
    </w:p>
    <w:p w:rsidR="00424173" w:rsidRDefault="001174AC">
      <w:pPr>
        <w:pStyle w:val="aff8"/>
        <w:spacing w:after="156"/>
        <w:ind w:left="0"/>
        <w:rPr>
          <w:rFonts w:hAnsi="黑体"/>
          <w:bCs/>
          <w:szCs w:val="21"/>
        </w:rPr>
      </w:pPr>
      <w:bookmarkStart w:id="110" w:name="_Toc15662"/>
      <w:r>
        <w:lastRenderedPageBreak/>
        <w:br/>
      </w:r>
      <w:bookmarkStart w:id="111" w:name="_Toc8848"/>
      <w:bookmarkStart w:id="112" w:name="_Toc18353"/>
      <w:r>
        <w:rPr>
          <w:rFonts w:hAnsi="黑体" w:hint="eastAsia"/>
          <w:bCs/>
          <w:szCs w:val="21"/>
        </w:rPr>
        <w:t>（资料性）</w:t>
      </w:r>
      <w:bookmarkEnd w:id="111"/>
      <w:bookmarkEnd w:id="112"/>
      <w:r>
        <w:br/>
      </w:r>
      <w:bookmarkStart w:id="113" w:name="_Toc3687"/>
      <w:bookmarkStart w:id="114" w:name="_Toc2234"/>
      <w:r>
        <w:rPr>
          <w:rFonts w:hAnsi="黑体" w:hint="eastAsia"/>
          <w:bCs/>
          <w:szCs w:val="21"/>
        </w:rPr>
        <w:t>相关参数缺省值</w:t>
      </w:r>
      <w:bookmarkEnd w:id="110"/>
      <w:bookmarkEnd w:id="113"/>
      <w:bookmarkEnd w:id="114"/>
    </w:p>
    <w:p w:rsidR="00424173" w:rsidRDefault="001174AC">
      <w:pPr>
        <w:adjustRightInd/>
        <w:spacing w:line="240" w:lineRule="auto"/>
        <w:ind w:firstLineChars="200" w:firstLine="420"/>
        <w:jc w:val="left"/>
        <w:rPr>
          <w:rFonts w:ascii="宋体" w:hAnsi="宋体" w:cs="宋体"/>
        </w:rPr>
      </w:pPr>
      <w:r>
        <w:rPr>
          <w:rFonts w:ascii="宋体" w:hAnsi="宋体" w:cs="宋体" w:hint="eastAsia"/>
        </w:rPr>
        <w:t>表</w:t>
      </w:r>
      <w:r>
        <w:rPr>
          <w:rFonts w:ascii="宋体" w:hAnsi="宋体" w:cs="宋体" w:hint="eastAsia"/>
        </w:rPr>
        <w:t>B.1</w:t>
      </w:r>
      <w:r>
        <w:rPr>
          <w:rFonts w:ascii="宋体" w:hAnsi="宋体" w:cs="宋体" w:hint="eastAsia"/>
        </w:rPr>
        <w:t>给出了常见化石燃料相关参数缺省值。表</w:t>
      </w:r>
      <w:r>
        <w:rPr>
          <w:rFonts w:ascii="宋体" w:hAnsi="宋体" w:cs="宋体" w:hint="eastAsia"/>
        </w:rPr>
        <w:t>B.2</w:t>
      </w:r>
      <w:r>
        <w:rPr>
          <w:rFonts w:ascii="宋体" w:hAnsi="宋体" w:cs="宋体" w:hint="eastAsia"/>
        </w:rPr>
        <w:t>给出了电力和热力的排放因子缺省值。表</w:t>
      </w:r>
      <w:r>
        <w:rPr>
          <w:rFonts w:ascii="宋体" w:hAnsi="宋体" w:cs="宋体" w:hint="eastAsia"/>
        </w:rPr>
        <w:t>B.3</w:t>
      </w:r>
      <w:r>
        <w:rPr>
          <w:rFonts w:ascii="宋体" w:hAnsi="宋体" w:cs="宋体" w:hint="eastAsia"/>
        </w:rPr>
        <w:t>给出了常见冷媒</w:t>
      </w:r>
      <w:r>
        <w:rPr>
          <w:rFonts w:ascii="宋体" w:hAnsi="宋体" w:cs="宋体" w:hint="eastAsia"/>
        </w:rPr>
        <w:t>GWP</w:t>
      </w:r>
      <w:r>
        <w:rPr>
          <w:rFonts w:ascii="宋体" w:hAnsi="宋体" w:cs="宋体" w:hint="eastAsia"/>
        </w:rPr>
        <w:t>值。表</w:t>
      </w:r>
      <w:r>
        <w:rPr>
          <w:rFonts w:ascii="宋体" w:hAnsi="宋体" w:cs="宋体" w:hint="eastAsia"/>
        </w:rPr>
        <w:t>B.4</w:t>
      </w:r>
      <w:r>
        <w:rPr>
          <w:rFonts w:ascii="宋体" w:hAnsi="宋体" w:cs="宋体" w:hint="eastAsia"/>
        </w:rPr>
        <w:t>给出了</w:t>
      </w:r>
      <w:r>
        <w:rPr>
          <w:rFonts w:ascii="宋体" w:hAnsi="宋体" w:cs="宋体" w:hint="eastAsia"/>
          <w:bCs/>
        </w:rPr>
        <w:t>废弃物焚烧相关参数缺省值</w:t>
      </w:r>
      <w:r>
        <w:rPr>
          <w:rFonts w:ascii="宋体" w:hAnsi="宋体" w:cs="宋体" w:hint="eastAsia"/>
        </w:rPr>
        <w:t>。</w:t>
      </w:r>
      <w:r>
        <w:rPr>
          <w:rFonts w:ascii="宋体" w:hAnsi="宋体" w:cs="宋体" w:hint="eastAsia"/>
        </w:rPr>
        <w:t>B.5</w:t>
      </w:r>
      <w:r>
        <w:rPr>
          <w:rFonts w:ascii="宋体" w:hAnsi="宋体" w:cs="宋体" w:hint="eastAsia"/>
        </w:rPr>
        <w:t>给出了</w:t>
      </w:r>
      <w:proofErr w:type="gramStart"/>
      <w:r>
        <w:rPr>
          <w:rFonts w:ascii="宋体" w:hAnsi="宋体" w:cs="宋体" w:hint="eastAsia"/>
        </w:rPr>
        <w:t>碳汇相关</w:t>
      </w:r>
      <w:proofErr w:type="gramEnd"/>
      <w:r>
        <w:rPr>
          <w:rFonts w:ascii="宋体" w:hAnsi="宋体" w:cs="宋体" w:hint="eastAsia"/>
        </w:rPr>
        <w:t>参数缺省值。</w:t>
      </w:r>
    </w:p>
    <w:p w:rsidR="00424173" w:rsidRDefault="001174AC">
      <w:pPr>
        <w:pStyle w:val="aff4"/>
        <w:numPr>
          <w:ilvl w:val="1"/>
          <w:numId w:val="0"/>
        </w:numPr>
        <w:spacing w:before="156" w:after="156"/>
      </w:pPr>
      <w:r>
        <w:rPr>
          <w:rFonts w:hint="eastAsia"/>
        </w:rPr>
        <w:t xml:space="preserve">B.1 </w:t>
      </w:r>
      <w:r>
        <w:rPr>
          <w:rFonts w:hint="eastAsia"/>
        </w:rPr>
        <w:t>常见化石燃料相关参数缺省值</w:t>
      </w:r>
    </w:p>
    <w:tbl>
      <w:tblPr>
        <w:tblW w:w="5029" w:type="pct"/>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ook w:val="04A0" w:firstRow="1" w:lastRow="0" w:firstColumn="1" w:lastColumn="0" w:noHBand="0" w:noVBand="1"/>
      </w:tblPr>
      <w:tblGrid>
        <w:gridCol w:w="2616"/>
        <w:gridCol w:w="2344"/>
        <w:gridCol w:w="4438"/>
      </w:tblGrid>
      <w:tr w:rsidR="00424173">
        <w:trPr>
          <w:trHeight w:val="817"/>
        </w:trPr>
        <w:tc>
          <w:tcPr>
            <w:tcW w:w="1392" w:type="pct"/>
            <w:tcBorders>
              <w:top w:val="single" w:sz="4" w:space="0" w:color="000000"/>
              <w:left w:val="single" w:sz="4" w:space="0" w:color="auto"/>
              <w:bottom w:val="single" w:sz="4" w:space="0" w:color="000000"/>
              <w:right w:val="single" w:sz="4" w:space="0" w:color="000000"/>
            </w:tcBorders>
            <w:vAlign w:val="center"/>
          </w:tcPr>
          <w:p w:rsidR="00424173" w:rsidRDefault="001174AC">
            <w:pPr>
              <w:adjustRightInd/>
              <w:spacing w:line="240" w:lineRule="auto"/>
              <w:jc w:val="center"/>
              <w:rPr>
                <w:rFonts w:ascii="宋体" w:hAnsi="宋体" w:cs="宋体"/>
              </w:rPr>
            </w:pPr>
            <w:r>
              <w:rPr>
                <w:rFonts w:ascii="宋体" w:hAnsi="宋体" w:cs="宋体" w:hint="eastAsia"/>
              </w:rPr>
              <w:t>燃料品种</w:t>
            </w:r>
          </w:p>
        </w:tc>
        <w:tc>
          <w:tcPr>
            <w:tcW w:w="1247" w:type="pct"/>
            <w:tcBorders>
              <w:top w:val="single" w:sz="4" w:space="0" w:color="000000"/>
              <w:left w:val="single" w:sz="4" w:space="0" w:color="000000"/>
              <w:bottom w:val="single" w:sz="4" w:space="0" w:color="000000"/>
              <w:right w:val="single" w:sz="4" w:space="0" w:color="000000"/>
            </w:tcBorders>
            <w:vAlign w:val="center"/>
          </w:tcPr>
          <w:p w:rsidR="00424173" w:rsidRDefault="001174AC">
            <w:pPr>
              <w:adjustRightInd/>
              <w:spacing w:line="240" w:lineRule="auto"/>
              <w:jc w:val="center"/>
              <w:rPr>
                <w:rFonts w:ascii="宋体" w:hAnsi="宋体" w:cs="宋体"/>
              </w:rPr>
            </w:pPr>
            <w:r>
              <w:rPr>
                <w:rFonts w:ascii="宋体" w:hAnsi="宋体" w:cs="宋体" w:hint="eastAsia"/>
              </w:rPr>
              <w:t>单位热值含碳量</w:t>
            </w:r>
          </w:p>
        </w:tc>
        <w:tc>
          <w:tcPr>
            <w:tcW w:w="2360" w:type="pct"/>
            <w:tcBorders>
              <w:top w:val="single" w:sz="4" w:space="0" w:color="000000"/>
              <w:left w:val="single" w:sz="4" w:space="0" w:color="000000"/>
              <w:bottom w:val="single" w:sz="4" w:space="0" w:color="000000"/>
              <w:right w:val="single" w:sz="4" w:space="0" w:color="auto"/>
            </w:tcBorders>
            <w:vAlign w:val="center"/>
          </w:tcPr>
          <w:p w:rsidR="00424173" w:rsidRDefault="001174AC">
            <w:pPr>
              <w:adjustRightInd/>
              <w:spacing w:line="240" w:lineRule="auto"/>
              <w:jc w:val="center"/>
              <w:rPr>
                <w:rFonts w:ascii="宋体" w:hAnsi="宋体" w:cs="宋体"/>
              </w:rPr>
            </w:pPr>
            <w:r>
              <w:rPr>
                <w:rFonts w:ascii="宋体" w:hAnsi="宋体" w:cs="宋体" w:hint="eastAsia"/>
              </w:rPr>
              <w:t>低位热值</w:t>
            </w:r>
          </w:p>
        </w:tc>
      </w:tr>
      <w:tr w:rsidR="00424173">
        <w:trPr>
          <w:trHeight w:val="375"/>
        </w:trPr>
        <w:tc>
          <w:tcPr>
            <w:tcW w:w="1392" w:type="pct"/>
            <w:tcBorders>
              <w:top w:val="single" w:sz="4" w:space="0" w:color="000000"/>
              <w:left w:val="single" w:sz="4" w:space="0" w:color="auto"/>
              <w:bottom w:val="single" w:sz="4" w:space="0" w:color="000000"/>
              <w:right w:val="single" w:sz="4" w:space="0" w:color="000000"/>
            </w:tcBorders>
          </w:tcPr>
          <w:p w:rsidR="00424173" w:rsidRDefault="001174AC">
            <w:pPr>
              <w:adjustRightInd/>
              <w:spacing w:line="240" w:lineRule="auto"/>
              <w:jc w:val="center"/>
              <w:rPr>
                <w:rFonts w:ascii="宋体" w:hAnsi="宋体" w:cs="宋体"/>
              </w:rPr>
            </w:pPr>
            <w:r>
              <w:rPr>
                <w:rFonts w:ascii="宋体" w:hAnsi="宋体" w:cs="宋体" w:hint="eastAsia"/>
              </w:rPr>
              <w:t>汽油</w:t>
            </w:r>
          </w:p>
        </w:tc>
        <w:tc>
          <w:tcPr>
            <w:tcW w:w="1247" w:type="pct"/>
            <w:tcBorders>
              <w:top w:val="single" w:sz="4" w:space="0" w:color="000000"/>
              <w:left w:val="single" w:sz="4" w:space="0" w:color="000000"/>
              <w:bottom w:val="single" w:sz="4" w:space="0" w:color="000000"/>
              <w:right w:val="single" w:sz="4" w:space="0" w:color="000000"/>
            </w:tcBorders>
          </w:tcPr>
          <w:p w:rsidR="00424173" w:rsidRDefault="001174AC">
            <w:pPr>
              <w:adjustRightInd/>
              <w:spacing w:line="240" w:lineRule="auto"/>
              <w:jc w:val="center"/>
              <w:rPr>
                <w:rFonts w:ascii="宋体" w:hAnsi="宋体" w:cs="宋体"/>
              </w:rPr>
            </w:pPr>
            <w:r>
              <w:rPr>
                <w:rFonts w:ascii="宋体" w:hAnsi="宋体" w:cs="宋体" w:hint="eastAsia"/>
              </w:rPr>
              <w:t>18.9 t-C/TJ</w:t>
            </w:r>
            <w:r>
              <w:rPr>
                <w:rFonts w:ascii="宋体" w:hAnsi="宋体" w:cs="宋体" w:hint="eastAsia"/>
                <w:vertAlign w:val="superscript"/>
              </w:rPr>
              <w:t xml:space="preserve"> </w:t>
            </w:r>
            <w:r>
              <w:rPr>
                <w:rFonts w:ascii="宋体" w:hAnsi="宋体" w:cs="宋体" w:hint="eastAsia"/>
                <w:vertAlign w:val="superscript"/>
              </w:rPr>
              <w:t>①</w:t>
            </w:r>
          </w:p>
        </w:tc>
        <w:tc>
          <w:tcPr>
            <w:tcW w:w="2360" w:type="pct"/>
            <w:tcBorders>
              <w:top w:val="single" w:sz="4" w:space="0" w:color="000000"/>
              <w:left w:val="single" w:sz="4" w:space="0" w:color="000000"/>
              <w:bottom w:val="single" w:sz="4" w:space="0" w:color="000000"/>
              <w:right w:val="single" w:sz="4" w:space="0" w:color="auto"/>
            </w:tcBorders>
          </w:tcPr>
          <w:p w:rsidR="00424173" w:rsidRDefault="001174AC">
            <w:pPr>
              <w:adjustRightInd/>
              <w:spacing w:line="240" w:lineRule="auto"/>
              <w:jc w:val="center"/>
              <w:rPr>
                <w:rFonts w:ascii="宋体" w:hAnsi="宋体" w:cs="宋体"/>
                <w:lang w:val="de-DE"/>
              </w:rPr>
            </w:pPr>
            <w:r>
              <w:rPr>
                <w:rFonts w:ascii="宋体" w:hAnsi="宋体" w:cs="宋体" w:hint="eastAsia"/>
                <w:lang w:val="de-DE"/>
              </w:rPr>
              <w:t>44.8</w:t>
            </w:r>
            <w:r>
              <w:rPr>
                <w:rFonts w:ascii="宋体" w:hAnsi="宋体" w:cs="宋体" w:hint="eastAsia"/>
                <w:lang w:val="de-DE"/>
              </w:rPr>
              <w:t>×</w:t>
            </w:r>
            <w:r>
              <w:rPr>
                <w:rFonts w:ascii="宋体" w:hAnsi="宋体" w:cs="宋体" w:hint="eastAsia"/>
                <w:lang w:val="de-DE"/>
              </w:rPr>
              <w:t>10</w:t>
            </w:r>
            <w:r>
              <w:rPr>
                <w:rFonts w:ascii="宋体" w:hAnsi="宋体" w:cs="宋体" w:hint="eastAsia"/>
                <w:vertAlign w:val="superscript"/>
                <w:lang w:val="de-DE"/>
              </w:rPr>
              <w:t>3</w:t>
            </w:r>
            <w:r>
              <w:rPr>
                <w:rFonts w:ascii="宋体" w:hAnsi="宋体" w:cs="宋体" w:hint="eastAsia"/>
                <w:lang w:val="de-DE"/>
              </w:rPr>
              <w:t>KJ/kg(44.8</w:t>
            </w:r>
            <w:r>
              <w:rPr>
                <w:rFonts w:ascii="宋体" w:hAnsi="宋体" w:cs="宋体" w:hint="eastAsia"/>
                <w:lang w:val="de-DE"/>
              </w:rPr>
              <w:t>×</w:t>
            </w:r>
            <w:r>
              <w:rPr>
                <w:rFonts w:ascii="宋体" w:hAnsi="宋体" w:cs="宋体" w:hint="eastAsia"/>
                <w:lang w:val="de-DE"/>
              </w:rPr>
              <w:t>10</w:t>
            </w:r>
            <w:r>
              <w:rPr>
                <w:rFonts w:ascii="宋体" w:hAnsi="宋体" w:cs="宋体" w:hint="eastAsia"/>
                <w:vertAlign w:val="superscript"/>
                <w:lang w:val="de-DE"/>
              </w:rPr>
              <w:t>-3</w:t>
            </w:r>
            <w:r>
              <w:rPr>
                <w:rFonts w:ascii="宋体" w:hAnsi="宋体" w:cs="宋体" w:hint="eastAsia"/>
                <w:lang w:val="de-DE"/>
              </w:rPr>
              <w:t>TJ/t)</w:t>
            </w:r>
            <w:r>
              <w:rPr>
                <w:rFonts w:ascii="宋体" w:hAnsi="宋体" w:cs="宋体" w:hint="eastAsia"/>
                <w:vertAlign w:val="superscript"/>
                <w:lang w:val="de-DE"/>
              </w:rPr>
              <w:t>②</w:t>
            </w:r>
          </w:p>
        </w:tc>
      </w:tr>
      <w:tr w:rsidR="00424173">
        <w:trPr>
          <w:trHeight w:val="375"/>
        </w:trPr>
        <w:tc>
          <w:tcPr>
            <w:tcW w:w="1392" w:type="pct"/>
            <w:tcBorders>
              <w:top w:val="single" w:sz="4" w:space="0" w:color="000000"/>
              <w:left w:val="single" w:sz="4" w:space="0" w:color="auto"/>
              <w:bottom w:val="single" w:sz="4" w:space="0" w:color="000000"/>
              <w:right w:val="single" w:sz="4" w:space="0" w:color="000000"/>
            </w:tcBorders>
          </w:tcPr>
          <w:p w:rsidR="00424173" w:rsidRDefault="001174AC">
            <w:pPr>
              <w:adjustRightInd/>
              <w:spacing w:line="240" w:lineRule="auto"/>
              <w:jc w:val="center"/>
              <w:rPr>
                <w:rFonts w:ascii="宋体" w:hAnsi="宋体" w:cs="宋体"/>
              </w:rPr>
            </w:pPr>
            <w:r>
              <w:rPr>
                <w:rFonts w:ascii="宋体" w:hAnsi="宋体" w:cs="宋体" w:hint="eastAsia"/>
              </w:rPr>
              <w:t>柴油</w:t>
            </w:r>
          </w:p>
        </w:tc>
        <w:tc>
          <w:tcPr>
            <w:tcW w:w="1247" w:type="pct"/>
            <w:tcBorders>
              <w:top w:val="single" w:sz="4" w:space="0" w:color="000000"/>
              <w:left w:val="single" w:sz="4" w:space="0" w:color="000000"/>
              <w:bottom w:val="single" w:sz="4" w:space="0" w:color="000000"/>
              <w:right w:val="single" w:sz="4" w:space="0" w:color="000000"/>
            </w:tcBorders>
          </w:tcPr>
          <w:p w:rsidR="00424173" w:rsidRDefault="001174AC">
            <w:pPr>
              <w:adjustRightInd/>
              <w:spacing w:line="240" w:lineRule="auto"/>
              <w:jc w:val="center"/>
              <w:rPr>
                <w:rFonts w:ascii="宋体" w:hAnsi="宋体" w:cs="宋体"/>
              </w:rPr>
            </w:pPr>
            <w:r>
              <w:rPr>
                <w:rFonts w:ascii="宋体" w:hAnsi="宋体" w:cs="宋体" w:hint="eastAsia"/>
              </w:rPr>
              <w:t>20.2 t-C/TJ</w:t>
            </w:r>
            <w:r>
              <w:rPr>
                <w:rFonts w:ascii="宋体" w:hAnsi="宋体" w:cs="宋体" w:hint="eastAsia"/>
                <w:vertAlign w:val="superscript"/>
              </w:rPr>
              <w:t xml:space="preserve"> </w:t>
            </w:r>
            <w:r>
              <w:rPr>
                <w:rFonts w:ascii="宋体" w:hAnsi="宋体" w:cs="宋体" w:hint="eastAsia"/>
                <w:vertAlign w:val="superscript"/>
              </w:rPr>
              <w:t>①</w:t>
            </w:r>
          </w:p>
        </w:tc>
        <w:tc>
          <w:tcPr>
            <w:tcW w:w="2360" w:type="pct"/>
            <w:tcBorders>
              <w:top w:val="single" w:sz="4" w:space="0" w:color="000000"/>
              <w:left w:val="single" w:sz="4" w:space="0" w:color="000000"/>
              <w:bottom w:val="single" w:sz="4" w:space="0" w:color="000000"/>
              <w:right w:val="single" w:sz="4" w:space="0" w:color="auto"/>
            </w:tcBorders>
          </w:tcPr>
          <w:p w:rsidR="00424173" w:rsidRDefault="001174AC">
            <w:pPr>
              <w:adjustRightInd/>
              <w:spacing w:line="240" w:lineRule="auto"/>
              <w:jc w:val="center"/>
              <w:rPr>
                <w:rFonts w:ascii="宋体" w:hAnsi="宋体" w:cs="宋体"/>
                <w:lang w:val="de-DE"/>
              </w:rPr>
            </w:pPr>
            <w:r>
              <w:rPr>
                <w:rFonts w:ascii="宋体" w:hAnsi="宋体" w:cs="宋体" w:hint="eastAsia"/>
                <w:lang w:val="de-DE"/>
              </w:rPr>
              <w:t>43.33</w:t>
            </w:r>
            <w:r>
              <w:rPr>
                <w:rFonts w:ascii="宋体" w:hAnsi="宋体" w:cs="宋体" w:hint="eastAsia"/>
                <w:lang w:val="de-DE"/>
              </w:rPr>
              <w:t>×</w:t>
            </w:r>
            <w:r>
              <w:rPr>
                <w:rFonts w:ascii="宋体" w:hAnsi="宋体" w:cs="宋体" w:hint="eastAsia"/>
                <w:lang w:val="de-DE"/>
              </w:rPr>
              <w:t>10</w:t>
            </w:r>
            <w:r>
              <w:rPr>
                <w:rFonts w:ascii="宋体" w:hAnsi="宋体" w:cs="宋体" w:hint="eastAsia"/>
                <w:vertAlign w:val="superscript"/>
                <w:lang w:val="de-DE"/>
              </w:rPr>
              <w:t>3</w:t>
            </w:r>
            <w:r>
              <w:rPr>
                <w:rFonts w:ascii="宋体" w:hAnsi="宋体" w:cs="宋体" w:hint="eastAsia"/>
                <w:lang w:val="de-DE"/>
              </w:rPr>
              <w:t>KJ/kg(43.33</w:t>
            </w:r>
            <w:r>
              <w:rPr>
                <w:rFonts w:ascii="宋体" w:hAnsi="宋体" w:cs="宋体" w:hint="eastAsia"/>
                <w:lang w:val="de-DE"/>
              </w:rPr>
              <w:t>×</w:t>
            </w:r>
            <w:r>
              <w:rPr>
                <w:rFonts w:ascii="宋体" w:hAnsi="宋体" w:cs="宋体" w:hint="eastAsia"/>
                <w:lang w:val="de-DE"/>
              </w:rPr>
              <w:t>10</w:t>
            </w:r>
            <w:r>
              <w:rPr>
                <w:rFonts w:ascii="宋体" w:hAnsi="宋体" w:cs="宋体" w:hint="eastAsia"/>
                <w:vertAlign w:val="superscript"/>
                <w:lang w:val="de-DE"/>
              </w:rPr>
              <w:t>-3</w:t>
            </w:r>
            <w:r>
              <w:rPr>
                <w:rFonts w:ascii="宋体" w:hAnsi="宋体" w:cs="宋体" w:hint="eastAsia"/>
                <w:lang w:val="de-DE"/>
              </w:rPr>
              <w:t>TJ/t)</w:t>
            </w:r>
            <w:r>
              <w:rPr>
                <w:rFonts w:ascii="宋体" w:hAnsi="宋体" w:cs="宋体" w:hint="eastAsia"/>
                <w:vertAlign w:val="superscript"/>
                <w:lang w:val="de-DE"/>
              </w:rPr>
              <w:t>②</w:t>
            </w:r>
          </w:p>
        </w:tc>
      </w:tr>
      <w:tr w:rsidR="00424173">
        <w:trPr>
          <w:trHeight w:val="375"/>
        </w:trPr>
        <w:tc>
          <w:tcPr>
            <w:tcW w:w="1392" w:type="pct"/>
            <w:tcBorders>
              <w:top w:val="single" w:sz="4" w:space="0" w:color="000000"/>
              <w:left w:val="single" w:sz="4" w:space="0" w:color="auto"/>
              <w:bottom w:val="single" w:sz="4" w:space="0" w:color="000000"/>
              <w:right w:val="single" w:sz="4" w:space="0" w:color="000000"/>
            </w:tcBorders>
          </w:tcPr>
          <w:p w:rsidR="00424173" w:rsidRDefault="001174AC">
            <w:pPr>
              <w:adjustRightInd/>
              <w:spacing w:line="240" w:lineRule="auto"/>
              <w:jc w:val="center"/>
              <w:rPr>
                <w:rFonts w:ascii="宋体" w:hAnsi="宋体" w:cs="宋体"/>
              </w:rPr>
            </w:pPr>
            <w:r>
              <w:rPr>
                <w:rFonts w:ascii="宋体" w:hAnsi="宋体" w:cs="宋体" w:hint="eastAsia"/>
              </w:rPr>
              <w:t>燃料油</w:t>
            </w:r>
          </w:p>
        </w:tc>
        <w:tc>
          <w:tcPr>
            <w:tcW w:w="1247" w:type="pct"/>
            <w:tcBorders>
              <w:top w:val="single" w:sz="4" w:space="0" w:color="000000"/>
              <w:left w:val="single" w:sz="4" w:space="0" w:color="000000"/>
              <w:bottom w:val="single" w:sz="4" w:space="0" w:color="000000"/>
              <w:right w:val="single" w:sz="4" w:space="0" w:color="000000"/>
            </w:tcBorders>
          </w:tcPr>
          <w:p w:rsidR="00424173" w:rsidRDefault="001174AC">
            <w:pPr>
              <w:adjustRightInd/>
              <w:spacing w:line="240" w:lineRule="auto"/>
              <w:jc w:val="center"/>
              <w:rPr>
                <w:rFonts w:ascii="宋体" w:hAnsi="宋体" w:cs="宋体"/>
              </w:rPr>
            </w:pPr>
            <w:r>
              <w:rPr>
                <w:rFonts w:ascii="宋体" w:hAnsi="宋体" w:cs="宋体" w:hint="eastAsia"/>
              </w:rPr>
              <w:t>21.1 t-C/TJ</w:t>
            </w:r>
            <w:r>
              <w:rPr>
                <w:rFonts w:ascii="宋体" w:hAnsi="宋体" w:cs="宋体" w:hint="eastAsia"/>
                <w:vertAlign w:val="superscript"/>
              </w:rPr>
              <w:t xml:space="preserve"> </w:t>
            </w:r>
            <w:r>
              <w:rPr>
                <w:rFonts w:ascii="宋体" w:hAnsi="宋体" w:cs="宋体" w:hint="eastAsia"/>
                <w:vertAlign w:val="superscript"/>
              </w:rPr>
              <w:t>①</w:t>
            </w:r>
          </w:p>
        </w:tc>
        <w:tc>
          <w:tcPr>
            <w:tcW w:w="2360" w:type="pct"/>
            <w:tcBorders>
              <w:top w:val="single" w:sz="4" w:space="0" w:color="000000"/>
              <w:left w:val="single" w:sz="4" w:space="0" w:color="000000"/>
              <w:bottom w:val="single" w:sz="4" w:space="0" w:color="000000"/>
              <w:right w:val="single" w:sz="4" w:space="0" w:color="auto"/>
            </w:tcBorders>
          </w:tcPr>
          <w:p w:rsidR="00424173" w:rsidRDefault="001174AC">
            <w:pPr>
              <w:adjustRightInd/>
              <w:spacing w:line="240" w:lineRule="auto"/>
              <w:jc w:val="center"/>
              <w:rPr>
                <w:rFonts w:ascii="宋体" w:hAnsi="宋体" w:cs="宋体"/>
                <w:lang w:val="de-DE"/>
              </w:rPr>
            </w:pPr>
            <w:r>
              <w:rPr>
                <w:rFonts w:ascii="宋体" w:hAnsi="宋体" w:cs="宋体" w:hint="eastAsia"/>
                <w:lang w:val="de-DE"/>
              </w:rPr>
              <w:t>40.19</w:t>
            </w:r>
            <w:r>
              <w:rPr>
                <w:rFonts w:ascii="宋体" w:hAnsi="宋体" w:cs="宋体" w:hint="eastAsia"/>
                <w:lang w:val="de-DE"/>
              </w:rPr>
              <w:t>×</w:t>
            </w:r>
            <w:r>
              <w:rPr>
                <w:rFonts w:ascii="宋体" w:hAnsi="宋体" w:cs="宋体" w:hint="eastAsia"/>
                <w:lang w:val="de-DE"/>
              </w:rPr>
              <w:t>10</w:t>
            </w:r>
            <w:r>
              <w:rPr>
                <w:rFonts w:ascii="宋体" w:hAnsi="宋体" w:cs="宋体" w:hint="eastAsia"/>
                <w:vertAlign w:val="superscript"/>
                <w:lang w:val="de-DE"/>
              </w:rPr>
              <w:t>3</w:t>
            </w:r>
            <w:r>
              <w:rPr>
                <w:rFonts w:ascii="宋体" w:hAnsi="宋体" w:cs="宋体" w:hint="eastAsia"/>
                <w:lang w:val="de-DE"/>
              </w:rPr>
              <w:t>KJ/kg(40.19</w:t>
            </w:r>
            <w:r>
              <w:rPr>
                <w:rFonts w:ascii="宋体" w:hAnsi="宋体" w:cs="宋体" w:hint="eastAsia"/>
                <w:lang w:val="de-DE"/>
              </w:rPr>
              <w:t>×</w:t>
            </w:r>
            <w:r>
              <w:rPr>
                <w:rFonts w:ascii="宋体" w:hAnsi="宋体" w:cs="宋体" w:hint="eastAsia"/>
                <w:lang w:val="de-DE"/>
              </w:rPr>
              <w:t>10</w:t>
            </w:r>
            <w:r>
              <w:rPr>
                <w:rFonts w:ascii="宋体" w:hAnsi="宋体" w:cs="宋体" w:hint="eastAsia"/>
                <w:vertAlign w:val="superscript"/>
                <w:lang w:val="de-DE"/>
              </w:rPr>
              <w:t>-3</w:t>
            </w:r>
            <w:r>
              <w:rPr>
                <w:rFonts w:ascii="宋体" w:hAnsi="宋体" w:cs="宋体" w:hint="eastAsia"/>
                <w:lang w:val="de-DE"/>
              </w:rPr>
              <w:t>TJ/t)</w:t>
            </w:r>
            <w:r>
              <w:rPr>
                <w:rFonts w:ascii="宋体" w:hAnsi="宋体" w:cs="宋体" w:hint="eastAsia"/>
                <w:vertAlign w:val="superscript"/>
                <w:lang w:val="de-DE"/>
              </w:rPr>
              <w:t>②</w:t>
            </w:r>
          </w:p>
        </w:tc>
      </w:tr>
      <w:tr w:rsidR="00424173">
        <w:trPr>
          <w:trHeight w:val="375"/>
        </w:trPr>
        <w:tc>
          <w:tcPr>
            <w:tcW w:w="1392" w:type="pct"/>
            <w:tcBorders>
              <w:top w:val="single" w:sz="4" w:space="0" w:color="000000"/>
              <w:left w:val="single" w:sz="4" w:space="0" w:color="auto"/>
              <w:bottom w:val="single" w:sz="4" w:space="0" w:color="000000"/>
              <w:right w:val="single" w:sz="4" w:space="0" w:color="000000"/>
            </w:tcBorders>
          </w:tcPr>
          <w:p w:rsidR="00424173" w:rsidRDefault="001174AC">
            <w:pPr>
              <w:adjustRightInd/>
              <w:spacing w:line="240" w:lineRule="auto"/>
              <w:jc w:val="center"/>
              <w:rPr>
                <w:rFonts w:ascii="宋体" w:hAnsi="宋体" w:cs="宋体"/>
              </w:rPr>
            </w:pPr>
            <w:r>
              <w:rPr>
                <w:rFonts w:ascii="宋体" w:hAnsi="宋体" w:cs="宋体" w:hint="eastAsia"/>
              </w:rPr>
              <w:t>天然气</w:t>
            </w:r>
          </w:p>
        </w:tc>
        <w:tc>
          <w:tcPr>
            <w:tcW w:w="1247" w:type="pct"/>
            <w:tcBorders>
              <w:top w:val="single" w:sz="4" w:space="0" w:color="000000"/>
              <w:left w:val="single" w:sz="4" w:space="0" w:color="000000"/>
              <w:bottom w:val="single" w:sz="4" w:space="0" w:color="000000"/>
              <w:right w:val="single" w:sz="4" w:space="0" w:color="000000"/>
            </w:tcBorders>
          </w:tcPr>
          <w:p w:rsidR="00424173" w:rsidRDefault="001174AC">
            <w:pPr>
              <w:adjustRightInd/>
              <w:spacing w:line="240" w:lineRule="auto"/>
              <w:jc w:val="center"/>
              <w:rPr>
                <w:rFonts w:ascii="宋体" w:hAnsi="宋体" w:cs="宋体"/>
              </w:rPr>
            </w:pPr>
            <w:r>
              <w:rPr>
                <w:rFonts w:ascii="宋体" w:hAnsi="宋体" w:cs="宋体" w:hint="eastAsia"/>
              </w:rPr>
              <w:t>15.3 t-C/TJ</w:t>
            </w:r>
            <w:r>
              <w:rPr>
                <w:rFonts w:ascii="宋体" w:hAnsi="宋体" w:cs="宋体" w:hint="eastAsia"/>
                <w:vertAlign w:val="superscript"/>
              </w:rPr>
              <w:t>①</w:t>
            </w:r>
          </w:p>
        </w:tc>
        <w:tc>
          <w:tcPr>
            <w:tcW w:w="2360" w:type="pct"/>
            <w:tcBorders>
              <w:top w:val="single" w:sz="4" w:space="0" w:color="000000"/>
              <w:left w:val="single" w:sz="4" w:space="0" w:color="000000"/>
              <w:bottom w:val="single" w:sz="4" w:space="0" w:color="000000"/>
              <w:right w:val="single" w:sz="4" w:space="0" w:color="auto"/>
            </w:tcBorders>
          </w:tcPr>
          <w:p w:rsidR="00424173" w:rsidRDefault="001174AC">
            <w:pPr>
              <w:adjustRightInd/>
              <w:spacing w:line="240" w:lineRule="auto"/>
              <w:jc w:val="center"/>
              <w:rPr>
                <w:rFonts w:ascii="宋体" w:hAnsi="宋体" w:cs="宋体"/>
              </w:rPr>
            </w:pPr>
            <w:r>
              <w:rPr>
                <w:rFonts w:ascii="宋体" w:hAnsi="宋体" w:cs="宋体" w:hint="eastAsia"/>
              </w:rPr>
              <w:t>38.93</w:t>
            </w:r>
            <w:r>
              <w:rPr>
                <w:rFonts w:ascii="宋体" w:hAnsi="宋体" w:cs="宋体" w:hint="eastAsia"/>
              </w:rPr>
              <w:t>×</w:t>
            </w:r>
            <w:r>
              <w:rPr>
                <w:rFonts w:ascii="宋体" w:hAnsi="宋体" w:cs="宋体" w:hint="eastAsia"/>
              </w:rPr>
              <w:t>10</w:t>
            </w:r>
            <w:r>
              <w:rPr>
                <w:rFonts w:ascii="宋体" w:hAnsi="宋体" w:cs="宋体" w:hint="eastAsia"/>
                <w:vertAlign w:val="superscript"/>
              </w:rPr>
              <w:t>3</w:t>
            </w:r>
            <w:r>
              <w:rPr>
                <w:rFonts w:ascii="宋体" w:hAnsi="宋体" w:cs="宋体" w:hint="eastAsia"/>
              </w:rPr>
              <w:t>KJ/m</w:t>
            </w:r>
            <w:r>
              <w:rPr>
                <w:rFonts w:ascii="宋体" w:hAnsi="宋体" w:cs="宋体" w:hint="eastAsia"/>
                <w:vertAlign w:val="superscript"/>
              </w:rPr>
              <w:t>3(</w:t>
            </w:r>
            <w:r>
              <w:rPr>
                <w:rFonts w:ascii="宋体" w:hAnsi="宋体" w:cs="宋体" w:hint="eastAsia"/>
              </w:rPr>
              <w:t>38.93</w:t>
            </w:r>
            <w:r>
              <w:rPr>
                <w:rFonts w:ascii="宋体" w:hAnsi="宋体" w:cs="宋体" w:hint="eastAsia"/>
              </w:rPr>
              <w:t>×</w:t>
            </w:r>
            <w:r>
              <w:rPr>
                <w:rFonts w:ascii="宋体" w:hAnsi="宋体" w:cs="宋体" w:hint="eastAsia"/>
              </w:rPr>
              <w:t>10</w:t>
            </w:r>
            <w:r>
              <w:rPr>
                <w:rFonts w:ascii="宋体" w:hAnsi="宋体" w:cs="宋体" w:hint="eastAsia"/>
                <w:vertAlign w:val="superscript"/>
              </w:rPr>
              <w:t>-6</w:t>
            </w:r>
            <w:r>
              <w:rPr>
                <w:rFonts w:ascii="宋体" w:hAnsi="宋体" w:cs="宋体" w:hint="eastAsia"/>
              </w:rPr>
              <w:t>TJ/ m</w:t>
            </w:r>
            <w:r>
              <w:rPr>
                <w:rFonts w:ascii="宋体" w:hAnsi="宋体" w:cs="宋体" w:hint="eastAsia"/>
                <w:vertAlign w:val="superscript"/>
              </w:rPr>
              <w:t>3)</w:t>
            </w:r>
            <w:r>
              <w:rPr>
                <w:rFonts w:ascii="宋体" w:hAnsi="宋体" w:cs="宋体" w:hint="eastAsia"/>
                <w:vertAlign w:val="superscript"/>
              </w:rPr>
              <w:t>②</w:t>
            </w:r>
          </w:p>
        </w:tc>
      </w:tr>
      <w:tr w:rsidR="00424173">
        <w:trPr>
          <w:trHeight w:val="375"/>
        </w:trPr>
        <w:tc>
          <w:tcPr>
            <w:tcW w:w="1392" w:type="pct"/>
            <w:tcBorders>
              <w:top w:val="single" w:sz="4" w:space="0" w:color="000000"/>
              <w:left w:val="single" w:sz="4" w:space="0" w:color="auto"/>
              <w:bottom w:val="single" w:sz="4" w:space="0" w:color="000000"/>
              <w:right w:val="single" w:sz="4" w:space="0" w:color="000000"/>
            </w:tcBorders>
          </w:tcPr>
          <w:p w:rsidR="00424173" w:rsidRDefault="001174AC">
            <w:pPr>
              <w:adjustRightInd/>
              <w:spacing w:line="240" w:lineRule="auto"/>
              <w:jc w:val="center"/>
              <w:rPr>
                <w:rFonts w:ascii="宋体" w:hAnsi="宋体" w:cs="宋体"/>
              </w:rPr>
            </w:pPr>
            <w:r>
              <w:rPr>
                <w:rFonts w:ascii="宋体" w:hAnsi="宋体" w:cs="宋体" w:hint="eastAsia"/>
              </w:rPr>
              <w:t>液化天然气</w:t>
            </w:r>
          </w:p>
        </w:tc>
        <w:tc>
          <w:tcPr>
            <w:tcW w:w="1247" w:type="pct"/>
            <w:tcBorders>
              <w:top w:val="single" w:sz="4" w:space="0" w:color="000000"/>
              <w:left w:val="single" w:sz="4" w:space="0" w:color="000000"/>
              <w:bottom w:val="single" w:sz="4" w:space="0" w:color="000000"/>
              <w:right w:val="single" w:sz="4" w:space="0" w:color="000000"/>
            </w:tcBorders>
          </w:tcPr>
          <w:p w:rsidR="00424173" w:rsidRDefault="001174AC">
            <w:pPr>
              <w:adjustRightInd/>
              <w:spacing w:line="240" w:lineRule="auto"/>
              <w:jc w:val="center"/>
              <w:rPr>
                <w:rFonts w:ascii="宋体" w:hAnsi="宋体" w:cs="宋体"/>
              </w:rPr>
            </w:pPr>
            <w:r>
              <w:rPr>
                <w:rFonts w:ascii="宋体" w:hAnsi="宋体" w:cs="宋体" w:hint="eastAsia"/>
              </w:rPr>
              <w:t>17.2 t-C/TJ</w:t>
            </w:r>
            <w:r>
              <w:rPr>
                <w:rFonts w:ascii="宋体" w:hAnsi="宋体" w:cs="宋体" w:hint="eastAsia"/>
                <w:vertAlign w:val="superscript"/>
              </w:rPr>
              <w:t>①</w:t>
            </w:r>
          </w:p>
        </w:tc>
        <w:tc>
          <w:tcPr>
            <w:tcW w:w="2360" w:type="pct"/>
            <w:tcBorders>
              <w:top w:val="single" w:sz="4" w:space="0" w:color="000000"/>
              <w:left w:val="single" w:sz="4" w:space="0" w:color="000000"/>
              <w:bottom w:val="single" w:sz="4" w:space="0" w:color="000000"/>
              <w:right w:val="single" w:sz="4" w:space="0" w:color="auto"/>
            </w:tcBorders>
          </w:tcPr>
          <w:p w:rsidR="00424173" w:rsidRDefault="001174AC">
            <w:pPr>
              <w:adjustRightInd/>
              <w:spacing w:line="240" w:lineRule="auto"/>
              <w:jc w:val="center"/>
              <w:rPr>
                <w:rFonts w:ascii="宋体" w:hAnsi="宋体" w:cs="宋体"/>
                <w:lang w:val="de-DE"/>
              </w:rPr>
            </w:pPr>
            <w:r>
              <w:rPr>
                <w:rFonts w:ascii="宋体" w:hAnsi="宋体" w:cs="宋体" w:hint="eastAsia"/>
                <w:lang w:val="de-DE"/>
              </w:rPr>
              <w:t>41.868</w:t>
            </w:r>
            <w:r>
              <w:rPr>
                <w:rFonts w:ascii="宋体" w:hAnsi="宋体" w:cs="宋体" w:hint="eastAsia"/>
                <w:lang w:val="de-DE"/>
              </w:rPr>
              <w:t>×</w:t>
            </w:r>
            <w:r>
              <w:rPr>
                <w:rFonts w:ascii="宋体" w:hAnsi="宋体" w:cs="宋体" w:hint="eastAsia"/>
                <w:lang w:val="de-DE"/>
              </w:rPr>
              <w:t>10</w:t>
            </w:r>
            <w:r>
              <w:rPr>
                <w:rFonts w:ascii="宋体" w:hAnsi="宋体" w:cs="宋体" w:hint="eastAsia"/>
                <w:vertAlign w:val="superscript"/>
                <w:lang w:val="de-DE"/>
              </w:rPr>
              <w:t>3</w:t>
            </w:r>
            <w:r>
              <w:rPr>
                <w:rFonts w:ascii="宋体" w:hAnsi="宋体" w:cs="宋体" w:hint="eastAsia"/>
                <w:lang w:val="de-DE"/>
              </w:rPr>
              <w:t>KJ/kg(41.868</w:t>
            </w:r>
            <w:r>
              <w:rPr>
                <w:rFonts w:ascii="宋体" w:hAnsi="宋体" w:cs="宋体" w:hint="eastAsia"/>
                <w:lang w:val="de-DE"/>
              </w:rPr>
              <w:t>×</w:t>
            </w:r>
            <w:r>
              <w:rPr>
                <w:rFonts w:ascii="宋体" w:hAnsi="宋体" w:cs="宋体" w:hint="eastAsia"/>
                <w:lang w:val="de-DE"/>
              </w:rPr>
              <w:t>10</w:t>
            </w:r>
            <w:r>
              <w:rPr>
                <w:rFonts w:ascii="宋体" w:hAnsi="宋体" w:cs="宋体" w:hint="eastAsia"/>
                <w:vertAlign w:val="superscript"/>
                <w:lang w:val="de-DE"/>
              </w:rPr>
              <w:t>-3</w:t>
            </w:r>
            <w:r>
              <w:rPr>
                <w:rFonts w:ascii="宋体" w:hAnsi="宋体" w:cs="宋体" w:hint="eastAsia"/>
                <w:lang w:val="de-DE"/>
              </w:rPr>
              <w:t>TJ/t)</w:t>
            </w:r>
            <w:r>
              <w:rPr>
                <w:rFonts w:ascii="宋体" w:hAnsi="宋体" w:cs="宋体" w:hint="eastAsia"/>
                <w:vertAlign w:val="superscript"/>
                <w:lang w:val="de-DE"/>
              </w:rPr>
              <w:t>②</w:t>
            </w:r>
          </w:p>
        </w:tc>
      </w:tr>
      <w:tr w:rsidR="00424173">
        <w:trPr>
          <w:trHeight w:val="375"/>
        </w:trPr>
        <w:tc>
          <w:tcPr>
            <w:tcW w:w="5000" w:type="pct"/>
            <w:gridSpan w:val="3"/>
            <w:tcBorders>
              <w:top w:val="single" w:sz="4" w:space="0" w:color="000000"/>
              <w:left w:val="single" w:sz="4" w:space="0" w:color="auto"/>
              <w:bottom w:val="single" w:sz="4" w:space="0" w:color="000000"/>
              <w:right w:val="single" w:sz="4" w:space="0" w:color="auto"/>
            </w:tcBorders>
          </w:tcPr>
          <w:p w:rsidR="00424173" w:rsidRDefault="001174AC">
            <w:pPr>
              <w:adjustRightInd/>
              <w:spacing w:line="240" w:lineRule="auto"/>
              <w:jc w:val="left"/>
              <w:rPr>
                <w:rFonts w:ascii="宋体" w:hAnsi="宋体" w:cs="宋体"/>
              </w:rPr>
            </w:pPr>
            <w:r>
              <w:rPr>
                <w:rFonts w:ascii="宋体" w:hAnsi="宋体" w:cs="宋体" w:hint="eastAsia"/>
                <w:sz w:val="18"/>
              </w:rPr>
              <w:t>注：上述数据取值来源①《省级温室气体清单编制指南（试行）》表</w:t>
            </w:r>
            <w:r>
              <w:rPr>
                <w:rFonts w:ascii="宋体" w:hAnsi="宋体" w:cs="宋体" w:hint="eastAsia"/>
                <w:sz w:val="18"/>
              </w:rPr>
              <w:t xml:space="preserve"> 1.7</w:t>
            </w:r>
            <w:r>
              <w:rPr>
                <w:rFonts w:ascii="宋体" w:hAnsi="宋体" w:cs="宋体" w:hint="eastAsia"/>
                <w:sz w:val="18"/>
              </w:rPr>
              <w:t>；②《中国温室气体清单研究》（</w:t>
            </w:r>
            <w:r>
              <w:rPr>
                <w:rFonts w:ascii="宋体" w:hAnsi="宋体" w:cs="宋体" w:hint="eastAsia"/>
                <w:sz w:val="18"/>
              </w:rPr>
              <w:t>2007</w:t>
            </w:r>
            <w:r>
              <w:rPr>
                <w:rFonts w:ascii="宋体" w:hAnsi="宋体" w:cs="宋体" w:hint="eastAsia"/>
                <w:sz w:val="18"/>
              </w:rPr>
              <w:t>）。</w:t>
            </w:r>
          </w:p>
        </w:tc>
      </w:tr>
    </w:tbl>
    <w:p w:rsidR="00424173" w:rsidRDefault="00424173">
      <w:pPr>
        <w:snapToGrid w:val="0"/>
        <w:spacing w:line="240" w:lineRule="auto"/>
        <w:rPr>
          <w:rFonts w:ascii="宋体" w:hAnsi="宋体" w:cs="宋体"/>
          <w:sz w:val="18"/>
        </w:rPr>
      </w:pPr>
    </w:p>
    <w:p w:rsidR="00424173" w:rsidRDefault="001174AC">
      <w:pPr>
        <w:pStyle w:val="aff4"/>
        <w:numPr>
          <w:ilvl w:val="1"/>
          <w:numId w:val="0"/>
        </w:numPr>
        <w:spacing w:before="156" w:after="156"/>
      </w:pPr>
      <w:r>
        <w:rPr>
          <w:rFonts w:hint="eastAsia"/>
        </w:rPr>
        <w:t>表</w:t>
      </w:r>
      <w:r>
        <w:rPr>
          <w:rFonts w:hint="eastAsia"/>
        </w:rPr>
        <w:t xml:space="preserve">B.2 </w:t>
      </w:r>
      <w:r>
        <w:rPr>
          <w:rFonts w:hint="eastAsia"/>
        </w:rPr>
        <w:t>电力和热力的排放因子缺省值</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5265"/>
      </w:tblGrid>
      <w:tr w:rsidR="00424173">
        <w:trPr>
          <w:jc w:val="center"/>
        </w:trPr>
        <w:tc>
          <w:tcPr>
            <w:tcW w:w="2182" w:type="pct"/>
          </w:tcPr>
          <w:p w:rsidR="00424173" w:rsidRDefault="001174AC">
            <w:pPr>
              <w:snapToGrid w:val="0"/>
              <w:spacing w:beforeLines="50" w:before="156" w:afterLines="50" w:after="156" w:line="240" w:lineRule="auto"/>
              <w:jc w:val="center"/>
              <w:rPr>
                <w:rFonts w:ascii="宋体" w:hAnsi="宋体" w:cs="宋体"/>
              </w:rPr>
            </w:pPr>
            <w:r>
              <w:rPr>
                <w:rFonts w:ascii="宋体" w:hAnsi="宋体" w:cs="宋体" w:hint="eastAsia"/>
              </w:rPr>
              <w:t>名称</w:t>
            </w:r>
          </w:p>
        </w:tc>
        <w:tc>
          <w:tcPr>
            <w:tcW w:w="2817" w:type="pct"/>
          </w:tcPr>
          <w:p w:rsidR="00424173" w:rsidRDefault="001174AC">
            <w:pPr>
              <w:snapToGrid w:val="0"/>
              <w:spacing w:beforeLines="50" w:before="156" w:afterLines="50" w:after="156" w:line="240" w:lineRule="auto"/>
              <w:jc w:val="center"/>
              <w:rPr>
                <w:rFonts w:ascii="宋体" w:hAnsi="宋体" w:cs="宋体"/>
              </w:rPr>
            </w:pPr>
            <w:r>
              <w:rPr>
                <w:rFonts w:ascii="宋体" w:hAnsi="宋体" w:cs="宋体" w:hint="eastAsia"/>
              </w:rPr>
              <w:t>缺省值</w:t>
            </w:r>
          </w:p>
        </w:tc>
      </w:tr>
      <w:tr w:rsidR="00424173">
        <w:trPr>
          <w:jc w:val="center"/>
        </w:trPr>
        <w:tc>
          <w:tcPr>
            <w:tcW w:w="2182" w:type="pct"/>
          </w:tcPr>
          <w:p w:rsidR="00424173" w:rsidRDefault="001174AC">
            <w:pPr>
              <w:snapToGrid w:val="0"/>
              <w:spacing w:beforeLines="50" w:before="156" w:afterLines="50" w:after="156" w:line="240" w:lineRule="auto"/>
              <w:jc w:val="center"/>
              <w:rPr>
                <w:rFonts w:ascii="宋体" w:hAnsi="宋体" w:cs="宋体"/>
              </w:rPr>
            </w:pPr>
            <w:r>
              <w:rPr>
                <w:rFonts w:ascii="宋体" w:hAnsi="宋体" w:cs="宋体" w:hint="eastAsia"/>
              </w:rPr>
              <w:t>电力排放因子</w:t>
            </w:r>
          </w:p>
        </w:tc>
        <w:tc>
          <w:tcPr>
            <w:tcW w:w="2817" w:type="pct"/>
            <w:vMerge w:val="restart"/>
            <w:vAlign w:val="center"/>
          </w:tcPr>
          <w:p w:rsidR="00424173" w:rsidRDefault="001174AC">
            <w:pPr>
              <w:snapToGrid w:val="0"/>
              <w:spacing w:beforeLines="50" w:before="156" w:afterLines="50" w:after="156" w:line="240" w:lineRule="auto"/>
              <w:jc w:val="center"/>
              <w:rPr>
                <w:rFonts w:ascii="宋体" w:hAnsi="宋体" w:cs="宋体"/>
              </w:rPr>
            </w:pPr>
            <w:r>
              <w:rPr>
                <w:rFonts w:ascii="宋体" w:hAnsi="宋体" w:cs="宋体" w:hint="eastAsia"/>
              </w:rPr>
              <w:t>上海市生态环境部门发布的最新排放因子</w:t>
            </w:r>
          </w:p>
        </w:tc>
      </w:tr>
      <w:tr w:rsidR="00424173">
        <w:trPr>
          <w:jc w:val="center"/>
        </w:trPr>
        <w:tc>
          <w:tcPr>
            <w:tcW w:w="2182" w:type="pct"/>
          </w:tcPr>
          <w:p w:rsidR="00424173" w:rsidRDefault="001174AC">
            <w:pPr>
              <w:snapToGrid w:val="0"/>
              <w:spacing w:beforeLines="50" w:before="156" w:afterLines="50" w:after="156" w:line="240" w:lineRule="auto"/>
              <w:jc w:val="center"/>
              <w:rPr>
                <w:rFonts w:ascii="宋体" w:hAnsi="宋体" w:cs="宋体"/>
              </w:rPr>
            </w:pPr>
            <w:r>
              <w:rPr>
                <w:rFonts w:ascii="宋体" w:hAnsi="宋体" w:cs="宋体" w:hint="eastAsia"/>
              </w:rPr>
              <w:t>热力排放因子</w:t>
            </w:r>
          </w:p>
        </w:tc>
        <w:tc>
          <w:tcPr>
            <w:tcW w:w="2817" w:type="pct"/>
            <w:vMerge/>
          </w:tcPr>
          <w:p w:rsidR="00424173" w:rsidRDefault="00424173">
            <w:pPr>
              <w:snapToGrid w:val="0"/>
              <w:spacing w:beforeLines="50" w:before="156" w:afterLines="50" w:after="156" w:line="240" w:lineRule="auto"/>
              <w:jc w:val="center"/>
              <w:rPr>
                <w:rFonts w:ascii="宋体" w:hAnsi="宋体" w:cs="宋体"/>
              </w:rPr>
            </w:pPr>
          </w:p>
        </w:tc>
      </w:tr>
      <w:tr w:rsidR="00424173">
        <w:trPr>
          <w:jc w:val="center"/>
        </w:trPr>
        <w:tc>
          <w:tcPr>
            <w:tcW w:w="2182" w:type="pct"/>
          </w:tcPr>
          <w:p w:rsidR="00424173" w:rsidRDefault="001174AC">
            <w:pPr>
              <w:snapToGrid w:val="0"/>
              <w:spacing w:beforeLines="50" w:before="156" w:afterLines="50" w:after="156" w:line="240" w:lineRule="auto"/>
              <w:jc w:val="center"/>
              <w:rPr>
                <w:rFonts w:ascii="宋体" w:hAnsi="宋体" w:cs="宋体"/>
              </w:rPr>
            </w:pPr>
            <w:r>
              <w:rPr>
                <w:rFonts w:ascii="宋体" w:hAnsi="宋体" w:cs="宋体" w:hint="eastAsia"/>
              </w:rPr>
              <w:t>绿色电力排放因子</w:t>
            </w:r>
          </w:p>
        </w:tc>
        <w:tc>
          <w:tcPr>
            <w:tcW w:w="2817" w:type="pct"/>
          </w:tcPr>
          <w:p w:rsidR="00424173" w:rsidRDefault="001174AC">
            <w:pPr>
              <w:snapToGrid w:val="0"/>
              <w:spacing w:beforeLines="50" w:before="156" w:afterLines="50" w:after="156" w:line="240" w:lineRule="auto"/>
              <w:jc w:val="center"/>
              <w:rPr>
                <w:rFonts w:ascii="宋体" w:hAnsi="宋体" w:cs="宋体"/>
              </w:rPr>
            </w:pPr>
            <w:r>
              <w:rPr>
                <w:rFonts w:ascii="宋体" w:hAnsi="宋体" w:cs="宋体" w:hint="eastAsia"/>
              </w:rPr>
              <w:t xml:space="preserve">0 </w:t>
            </w:r>
            <w:r>
              <w:rPr>
                <w:rFonts w:ascii="宋体" w:hAnsi="宋体" w:cs="宋体" w:hint="eastAsia"/>
                <w:szCs w:val="24"/>
              </w:rPr>
              <w:t>tCO</w:t>
            </w:r>
            <w:r>
              <w:rPr>
                <w:rFonts w:ascii="宋体" w:hAnsi="宋体" w:cs="宋体" w:hint="eastAsia"/>
                <w:szCs w:val="24"/>
                <w:vertAlign w:val="subscript"/>
              </w:rPr>
              <w:t>2</w:t>
            </w:r>
            <w:r>
              <w:rPr>
                <w:rFonts w:ascii="宋体" w:hAnsi="宋体" w:cs="宋体" w:hint="eastAsia"/>
                <w:szCs w:val="24"/>
              </w:rPr>
              <w:t>/</w:t>
            </w:r>
            <w:r>
              <w:rPr>
                <w:rFonts w:ascii="宋体" w:hAnsi="宋体" w:cs="宋体" w:hint="eastAsia"/>
                <w:iCs/>
                <w:szCs w:val="24"/>
              </w:rPr>
              <w:t>MWh</w:t>
            </w:r>
          </w:p>
        </w:tc>
      </w:tr>
    </w:tbl>
    <w:p w:rsidR="00424173" w:rsidRDefault="00424173">
      <w:pPr>
        <w:adjustRightInd/>
        <w:spacing w:line="240" w:lineRule="auto"/>
        <w:rPr>
          <w:rFonts w:ascii="宋体" w:hAnsi="宋体" w:cs="宋体"/>
          <w:szCs w:val="24"/>
        </w:rPr>
      </w:pPr>
    </w:p>
    <w:p w:rsidR="00424173" w:rsidRDefault="001174AC">
      <w:pPr>
        <w:pStyle w:val="aff4"/>
        <w:numPr>
          <w:ilvl w:val="1"/>
          <w:numId w:val="0"/>
        </w:numPr>
        <w:spacing w:before="156" w:after="156"/>
      </w:pPr>
      <w:r>
        <w:rPr>
          <w:rFonts w:hint="eastAsia"/>
        </w:rPr>
        <w:t>表</w:t>
      </w:r>
      <w:r>
        <w:rPr>
          <w:rFonts w:hint="eastAsia"/>
        </w:rPr>
        <w:t xml:space="preserve">B.3 </w:t>
      </w:r>
      <w:r>
        <w:rPr>
          <w:rFonts w:hint="eastAsia"/>
        </w:rPr>
        <w:t>常见冷媒</w:t>
      </w:r>
      <w:r>
        <w:rPr>
          <w:rFonts w:hint="eastAsia"/>
        </w:rPr>
        <w:t>GWP</w:t>
      </w:r>
      <w:r>
        <w:rPr>
          <w:rFonts w:hint="eastAsia"/>
        </w:rPr>
        <w:t>值</w:t>
      </w:r>
    </w:p>
    <w:tbl>
      <w:tblPr>
        <w:tblStyle w:val="affffc"/>
        <w:tblW w:w="0" w:type="auto"/>
        <w:tblLook w:val="04A0" w:firstRow="1" w:lastRow="0" w:firstColumn="1" w:lastColumn="0" w:noHBand="0" w:noVBand="1"/>
      </w:tblPr>
      <w:tblGrid>
        <w:gridCol w:w="4673"/>
        <w:gridCol w:w="4671"/>
      </w:tblGrid>
      <w:tr w:rsidR="00424173">
        <w:tc>
          <w:tcPr>
            <w:tcW w:w="4785" w:type="dxa"/>
          </w:tcPr>
          <w:p w:rsidR="00424173" w:rsidRDefault="001174AC">
            <w:pPr>
              <w:adjustRightInd/>
              <w:spacing w:line="240" w:lineRule="auto"/>
              <w:jc w:val="center"/>
              <w:rPr>
                <w:rFonts w:ascii="宋体" w:hAnsi="宋体" w:cs="宋体"/>
              </w:rPr>
            </w:pPr>
            <w:r>
              <w:rPr>
                <w:rFonts w:ascii="宋体" w:hAnsi="宋体" w:cs="宋体" w:hint="eastAsia"/>
              </w:rPr>
              <w:t>名称</w:t>
            </w:r>
          </w:p>
        </w:tc>
        <w:tc>
          <w:tcPr>
            <w:tcW w:w="4785" w:type="dxa"/>
          </w:tcPr>
          <w:p w:rsidR="00424173" w:rsidRDefault="001174AC">
            <w:pPr>
              <w:adjustRightInd/>
              <w:spacing w:line="240" w:lineRule="auto"/>
              <w:jc w:val="center"/>
              <w:rPr>
                <w:rFonts w:ascii="宋体" w:hAnsi="宋体" w:cs="宋体"/>
              </w:rPr>
            </w:pPr>
            <w:r>
              <w:rPr>
                <w:rFonts w:ascii="宋体" w:hAnsi="宋体" w:cs="宋体" w:hint="eastAsia"/>
              </w:rPr>
              <w:t>GWP</w:t>
            </w:r>
          </w:p>
        </w:tc>
      </w:tr>
      <w:tr w:rsidR="00424173">
        <w:tc>
          <w:tcPr>
            <w:tcW w:w="4785" w:type="dxa"/>
          </w:tcPr>
          <w:p w:rsidR="00424173" w:rsidRDefault="001174AC">
            <w:pPr>
              <w:adjustRightInd/>
              <w:spacing w:line="240" w:lineRule="auto"/>
              <w:jc w:val="center"/>
              <w:rPr>
                <w:rFonts w:ascii="宋体" w:hAnsi="宋体" w:cs="宋体"/>
              </w:rPr>
            </w:pPr>
            <w:r>
              <w:rPr>
                <w:rFonts w:ascii="宋体" w:hAnsi="宋体" w:cs="宋体" w:hint="eastAsia"/>
              </w:rPr>
              <w:t>HFC-41</w:t>
            </w:r>
          </w:p>
        </w:tc>
        <w:tc>
          <w:tcPr>
            <w:tcW w:w="4785" w:type="dxa"/>
          </w:tcPr>
          <w:p w:rsidR="00424173" w:rsidRDefault="001174AC">
            <w:pPr>
              <w:adjustRightInd/>
              <w:spacing w:line="240" w:lineRule="auto"/>
              <w:jc w:val="center"/>
              <w:rPr>
                <w:rFonts w:ascii="宋体" w:hAnsi="宋体" w:cs="宋体"/>
              </w:rPr>
            </w:pPr>
            <w:r>
              <w:rPr>
                <w:rFonts w:ascii="宋体" w:hAnsi="宋体" w:cs="宋体" w:hint="eastAsia"/>
              </w:rPr>
              <w:t>135</w:t>
            </w:r>
            <w:r>
              <w:rPr>
                <w:rFonts w:ascii="宋体" w:hAnsi="宋体" w:cs="宋体" w:hint="eastAsia"/>
                <w:vertAlign w:val="superscript"/>
              </w:rPr>
              <w:t>③</w:t>
            </w:r>
          </w:p>
        </w:tc>
      </w:tr>
      <w:tr w:rsidR="00424173">
        <w:tc>
          <w:tcPr>
            <w:tcW w:w="4785" w:type="dxa"/>
          </w:tcPr>
          <w:p w:rsidR="00424173" w:rsidRDefault="001174AC">
            <w:pPr>
              <w:adjustRightInd/>
              <w:spacing w:line="240" w:lineRule="auto"/>
              <w:jc w:val="center"/>
              <w:rPr>
                <w:rFonts w:ascii="宋体" w:hAnsi="宋体" w:cs="宋体"/>
              </w:rPr>
            </w:pPr>
            <w:r>
              <w:rPr>
                <w:rFonts w:ascii="宋体" w:hAnsi="宋体" w:cs="宋体" w:hint="eastAsia"/>
              </w:rPr>
              <w:t>HFC-32</w:t>
            </w:r>
          </w:p>
        </w:tc>
        <w:tc>
          <w:tcPr>
            <w:tcW w:w="4785" w:type="dxa"/>
          </w:tcPr>
          <w:p w:rsidR="00424173" w:rsidRDefault="001174AC">
            <w:pPr>
              <w:adjustRightInd/>
              <w:spacing w:line="240" w:lineRule="auto"/>
              <w:jc w:val="center"/>
              <w:rPr>
                <w:rFonts w:ascii="宋体" w:hAnsi="宋体" w:cs="宋体"/>
              </w:rPr>
            </w:pPr>
            <w:r>
              <w:rPr>
                <w:rFonts w:ascii="宋体" w:hAnsi="宋体" w:cs="宋体" w:hint="eastAsia"/>
              </w:rPr>
              <w:t>771</w:t>
            </w:r>
            <w:r>
              <w:rPr>
                <w:rFonts w:ascii="宋体" w:hAnsi="宋体" w:cs="宋体" w:hint="eastAsia"/>
                <w:vertAlign w:val="superscript"/>
              </w:rPr>
              <w:t>③</w:t>
            </w:r>
          </w:p>
        </w:tc>
      </w:tr>
      <w:tr w:rsidR="00424173">
        <w:tc>
          <w:tcPr>
            <w:tcW w:w="4785" w:type="dxa"/>
            <w:shd w:val="clear" w:color="auto" w:fill="auto"/>
          </w:tcPr>
          <w:p w:rsidR="00424173" w:rsidRDefault="001174AC">
            <w:pPr>
              <w:adjustRightInd/>
              <w:spacing w:line="240" w:lineRule="auto"/>
              <w:jc w:val="center"/>
              <w:rPr>
                <w:rFonts w:ascii="宋体" w:hAnsi="宋体" w:cs="宋体"/>
              </w:rPr>
            </w:pPr>
            <w:r>
              <w:rPr>
                <w:rFonts w:ascii="宋体" w:hAnsi="宋体" w:cs="宋体" w:hint="eastAsia"/>
              </w:rPr>
              <w:t>HFC-125</w:t>
            </w:r>
          </w:p>
        </w:tc>
        <w:tc>
          <w:tcPr>
            <w:tcW w:w="4785" w:type="dxa"/>
            <w:shd w:val="clear" w:color="auto" w:fill="auto"/>
          </w:tcPr>
          <w:p w:rsidR="00424173" w:rsidRDefault="001174AC">
            <w:pPr>
              <w:adjustRightInd/>
              <w:spacing w:line="240" w:lineRule="auto"/>
              <w:jc w:val="center"/>
              <w:rPr>
                <w:rFonts w:ascii="宋体" w:hAnsi="宋体" w:cs="宋体"/>
              </w:rPr>
            </w:pPr>
            <w:r>
              <w:rPr>
                <w:rFonts w:ascii="宋体" w:hAnsi="宋体" w:cs="宋体" w:hint="eastAsia"/>
              </w:rPr>
              <w:t>3740</w:t>
            </w:r>
            <w:r>
              <w:rPr>
                <w:rFonts w:ascii="宋体" w:hAnsi="宋体" w:cs="宋体" w:hint="eastAsia"/>
                <w:vertAlign w:val="superscript"/>
              </w:rPr>
              <w:t>③</w:t>
            </w:r>
          </w:p>
        </w:tc>
      </w:tr>
      <w:tr w:rsidR="00424173">
        <w:tc>
          <w:tcPr>
            <w:tcW w:w="4785" w:type="dxa"/>
            <w:shd w:val="clear" w:color="auto" w:fill="auto"/>
          </w:tcPr>
          <w:p w:rsidR="00424173" w:rsidRDefault="001174AC">
            <w:pPr>
              <w:adjustRightInd/>
              <w:spacing w:line="240" w:lineRule="auto"/>
              <w:jc w:val="center"/>
              <w:rPr>
                <w:rFonts w:ascii="宋体" w:hAnsi="宋体" w:cs="宋体"/>
              </w:rPr>
            </w:pPr>
            <w:r>
              <w:rPr>
                <w:rFonts w:ascii="宋体" w:hAnsi="宋体" w:cs="宋体" w:hint="eastAsia"/>
              </w:rPr>
              <w:t>HFC-134a</w:t>
            </w:r>
          </w:p>
        </w:tc>
        <w:tc>
          <w:tcPr>
            <w:tcW w:w="4785" w:type="dxa"/>
            <w:shd w:val="clear" w:color="auto" w:fill="auto"/>
          </w:tcPr>
          <w:p w:rsidR="00424173" w:rsidRDefault="001174AC">
            <w:pPr>
              <w:adjustRightInd/>
              <w:spacing w:line="240" w:lineRule="auto"/>
              <w:jc w:val="center"/>
              <w:rPr>
                <w:rFonts w:ascii="宋体" w:hAnsi="宋体" w:cs="宋体"/>
              </w:rPr>
            </w:pPr>
            <w:r>
              <w:rPr>
                <w:rFonts w:ascii="宋体" w:hAnsi="宋体" w:cs="宋体" w:hint="eastAsia"/>
              </w:rPr>
              <w:t>1530</w:t>
            </w:r>
            <w:r>
              <w:rPr>
                <w:rFonts w:ascii="宋体" w:hAnsi="宋体" w:cs="宋体" w:hint="eastAsia"/>
                <w:vertAlign w:val="superscript"/>
              </w:rPr>
              <w:t>③</w:t>
            </w:r>
          </w:p>
        </w:tc>
      </w:tr>
      <w:tr w:rsidR="00424173">
        <w:tc>
          <w:tcPr>
            <w:tcW w:w="4785" w:type="dxa"/>
            <w:shd w:val="clear" w:color="auto" w:fill="auto"/>
          </w:tcPr>
          <w:p w:rsidR="00424173" w:rsidRDefault="001174AC">
            <w:pPr>
              <w:adjustRightInd/>
              <w:spacing w:line="240" w:lineRule="auto"/>
              <w:jc w:val="center"/>
              <w:rPr>
                <w:rFonts w:ascii="宋体" w:hAnsi="宋体" w:cs="宋体"/>
              </w:rPr>
            </w:pPr>
            <w:r>
              <w:rPr>
                <w:rFonts w:ascii="宋体" w:hAnsi="宋体" w:cs="宋体" w:hint="eastAsia"/>
              </w:rPr>
              <w:t>HFC-134</w:t>
            </w:r>
          </w:p>
        </w:tc>
        <w:tc>
          <w:tcPr>
            <w:tcW w:w="4785" w:type="dxa"/>
            <w:shd w:val="clear" w:color="auto" w:fill="auto"/>
          </w:tcPr>
          <w:p w:rsidR="00424173" w:rsidRDefault="001174AC">
            <w:pPr>
              <w:adjustRightInd/>
              <w:spacing w:line="240" w:lineRule="auto"/>
              <w:jc w:val="center"/>
              <w:rPr>
                <w:rFonts w:ascii="宋体" w:hAnsi="宋体" w:cs="宋体"/>
              </w:rPr>
            </w:pPr>
            <w:r>
              <w:rPr>
                <w:rFonts w:ascii="宋体" w:hAnsi="宋体" w:cs="宋体" w:hint="eastAsia"/>
              </w:rPr>
              <w:t>1260</w:t>
            </w:r>
            <w:r>
              <w:rPr>
                <w:rFonts w:ascii="宋体" w:hAnsi="宋体" w:cs="宋体" w:hint="eastAsia"/>
                <w:vertAlign w:val="superscript"/>
              </w:rPr>
              <w:t>③</w:t>
            </w:r>
          </w:p>
        </w:tc>
      </w:tr>
      <w:tr w:rsidR="00424173">
        <w:tc>
          <w:tcPr>
            <w:tcW w:w="4785" w:type="dxa"/>
          </w:tcPr>
          <w:p w:rsidR="00424173" w:rsidRDefault="001174AC">
            <w:pPr>
              <w:adjustRightInd/>
              <w:spacing w:line="240" w:lineRule="auto"/>
              <w:jc w:val="center"/>
              <w:rPr>
                <w:rFonts w:ascii="宋体" w:hAnsi="宋体" w:cs="宋体"/>
              </w:rPr>
            </w:pPr>
            <w:r>
              <w:rPr>
                <w:rFonts w:ascii="宋体" w:hAnsi="宋体" w:cs="宋体" w:hint="eastAsia"/>
              </w:rPr>
              <w:t>HFC-143</w:t>
            </w:r>
          </w:p>
        </w:tc>
        <w:tc>
          <w:tcPr>
            <w:tcW w:w="4785" w:type="dxa"/>
          </w:tcPr>
          <w:p w:rsidR="00424173" w:rsidRDefault="001174AC">
            <w:pPr>
              <w:adjustRightInd/>
              <w:spacing w:line="240" w:lineRule="auto"/>
              <w:jc w:val="center"/>
              <w:rPr>
                <w:rFonts w:ascii="宋体" w:hAnsi="宋体" w:cs="宋体"/>
              </w:rPr>
            </w:pPr>
            <w:r>
              <w:rPr>
                <w:rFonts w:ascii="宋体" w:hAnsi="宋体" w:cs="宋体" w:hint="eastAsia"/>
              </w:rPr>
              <w:t>364</w:t>
            </w:r>
            <w:r>
              <w:rPr>
                <w:rFonts w:ascii="宋体" w:hAnsi="宋体" w:cs="宋体" w:hint="eastAsia"/>
                <w:vertAlign w:val="superscript"/>
              </w:rPr>
              <w:t>③</w:t>
            </w:r>
          </w:p>
        </w:tc>
      </w:tr>
      <w:tr w:rsidR="00424173">
        <w:tc>
          <w:tcPr>
            <w:tcW w:w="4785" w:type="dxa"/>
          </w:tcPr>
          <w:p w:rsidR="00424173" w:rsidRDefault="001174AC">
            <w:pPr>
              <w:adjustRightInd/>
              <w:spacing w:line="240" w:lineRule="auto"/>
              <w:jc w:val="center"/>
              <w:rPr>
                <w:rFonts w:ascii="宋体" w:hAnsi="宋体" w:cs="宋体"/>
              </w:rPr>
            </w:pPr>
            <w:r>
              <w:rPr>
                <w:rFonts w:ascii="宋体" w:hAnsi="宋体" w:cs="宋体" w:hint="eastAsia"/>
              </w:rPr>
              <w:t>HFC-143a</w:t>
            </w:r>
          </w:p>
        </w:tc>
        <w:tc>
          <w:tcPr>
            <w:tcW w:w="4785" w:type="dxa"/>
          </w:tcPr>
          <w:p w:rsidR="00424173" w:rsidRDefault="001174AC">
            <w:pPr>
              <w:adjustRightInd/>
              <w:spacing w:line="240" w:lineRule="auto"/>
              <w:jc w:val="center"/>
              <w:rPr>
                <w:rFonts w:ascii="宋体" w:hAnsi="宋体" w:cs="宋体"/>
              </w:rPr>
            </w:pPr>
            <w:r>
              <w:rPr>
                <w:rFonts w:ascii="宋体" w:hAnsi="宋体" w:cs="宋体" w:hint="eastAsia"/>
              </w:rPr>
              <w:t>5810</w:t>
            </w:r>
            <w:r>
              <w:rPr>
                <w:rFonts w:ascii="宋体" w:hAnsi="宋体" w:cs="宋体" w:hint="eastAsia"/>
                <w:vertAlign w:val="superscript"/>
              </w:rPr>
              <w:t>③</w:t>
            </w:r>
          </w:p>
        </w:tc>
      </w:tr>
      <w:tr w:rsidR="00424173">
        <w:tc>
          <w:tcPr>
            <w:tcW w:w="4785" w:type="dxa"/>
          </w:tcPr>
          <w:p w:rsidR="00424173" w:rsidRDefault="001174AC">
            <w:pPr>
              <w:adjustRightInd/>
              <w:spacing w:line="240" w:lineRule="auto"/>
              <w:jc w:val="center"/>
              <w:rPr>
                <w:rFonts w:ascii="宋体" w:hAnsi="宋体" w:cs="宋体"/>
              </w:rPr>
            </w:pPr>
            <w:r>
              <w:rPr>
                <w:rFonts w:ascii="宋体" w:hAnsi="宋体" w:cs="宋体" w:hint="eastAsia"/>
              </w:rPr>
              <w:t>HFC-227ea</w:t>
            </w:r>
          </w:p>
        </w:tc>
        <w:tc>
          <w:tcPr>
            <w:tcW w:w="4785" w:type="dxa"/>
          </w:tcPr>
          <w:p w:rsidR="00424173" w:rsidRDefault="001174AC">
            <w:pPr>
              <w:adjustRightInd/>
              <w:spacing w:line="240" w:lineRule="auto"/>
              <w:jc w:val="center"/>
              <w:rPr>
                <w:rFonts w:ascii="宋体" w:hAnsi="宋体" w:cs="宋体"/>
              </w:rPr>
            </w:pPr>
            <w:r>
              <w:rPr>
                <w:rFonts w:ascii="宋体" w:hAnsi="宋体" w:cs="宋体" w:hint="eastAsia"/>
              </w:rPr>
              <w:t>3600</w:t>
            </w:r>
            <w:r>
              <w:rPr>
                <w:rFonts w:ascii="宋体" w:hAnsi="宋体" w:cs="宋体" w:hint="eastAsia"/>
                <w:vertAlign w:val="superscript"/>
              </w:rPr>
              <w:t>③</w:t>
            </w:r>
          </w:p>
        </w:tc>
      </w:tr>
      <w:tr w:rsidR="00424173">
        <w:tc>
          <w:tcPr>
            <w:tcW w:w="4785" w:type="dxa"/>
          </w:tcPr>
          <w:p w:rsidR="00424173" w:rsidRDefault="001174AC">
            <w:pPr>
              <w:adjustRightInd/>
              <w:spacing w:line="240" w:lineRule="auto"/>
              <w:jc w:val="center"/>
              <w:rPr>
                <w:rFonts w:ascii="宋体" w:hAnsi="宋体" w:cs="宋体"/>
              </w:rPr>
            </w:pPr>
            <w:r>
              <w:rPr>
                <w:rFonts w:ascii="宋体" w:hAnsi="宋体" w:cs="宋体" w:hint="eastAsia"/>
              </w:rPr>
              <w:t>HFC-236cb</w:t>
            </w:r>
          </w:p>
        </w:tc>
        <w:tc>
          <w:tcPr>
            <w:tcW w:w="4785" w:type="dxa"/>
          </w:tcPr>
          <w:p w:rsidR="00424173" w:rsidRDefault="001174AC">
            <w:pPr>
              <w:adjustRightInd/>
              <w:spacing w:line="240" w:lineRule="auto"/>
              <w:jc w:val="center"/>
              <w:rPr>
                <w:rFonts w:ascii="宋体" w:hAnsi="宋体" w:cs="宋体"/>
              </w:rPr>
            </w:pPr>
            <w:r>
              <w:rPr>
                <w:rFonts w:ascii="宋体" w:hAnsi="宋体" w:cs="宋体" w:hint="eastAsia"/>
              </w:rPr>
              <w:t>1350</w:t>
            </w:r>
            <w:r>
              <w:rPr>
                <w:rFonts w:ascii="宋体" w:hAnsi="宋体" w:cs="宋体" w:hint="eastAsia"/>
                <w:vertAlign w:val="superscript"/>
              </w:rPr>
              <w:t>③</w:t>
            </w:r>
          </w:p>
        </w:tc>
      </w:tr>
      <w:tr w:rsidR="00424173">
        <w:tc>
          <w:tcPr>
            <w:tcW w:w="4785" w:type="dxa"/>
          </w:tcPr>
          <w:p w:rsidR="00424173" w:rsidRDefault="001174AC">
            <w:pPr>
              <w:adjustRightInd/>
              <w:spacing w:line="240" w:lineRule="auto"/>
              <w:jc w:val="center"/>
              <w:rPr>
                <w:rFonts w:ascii="宋体" w:hAnsi="宋体" w:cs="宋体"/>
              </w:rPr>
            </w:pPr>
            <w:r>
              <w:rPr>
                <w:rFonts w:ascii="宋体" w:hAnsi="宋体" w:cs="宋体" w:hint="eastAsia"/>
              </w:rPr>
              <w:t>HFC-236ea</w:t>
            </w:r>
          </w:p>
        </w:tc>
        <w:tc>
          <w:tcPr>
            <w:tcW w:w="4785" w:type="dxa"/>
          </w:tcPr>
          <w:p w:rsidR="00424173" w:rsidRDefault="001174AC">
            <w:pPr>
              <w:adjustRightInd/>
              <w:spacing w:line="240" w:lineRule="auto"/>
              <w:jc w:val="center"/>
              <w:rPr>
                <w:rFonts w:ascii="宋体" w:hAnsi="宋体" w:cs="宋体"/>
              </w:rPr>
            </w:pPr>
            <w:r>
              <w:rPr>
                <w:rFonts w:ascii="宋体" w:hAnsi="宋体" w:cs="宋体" w:hint="eastAsia"/>
              </w:rPr>
              <w:t>1500</w:t>
            </w:r>
            <w:r>
              <w:rPr>
                <w:rFonts w:ascii="宋体" w:hAnsi="宋体" w:cs="宋体" w:hint="eastAsia"/>
                <w:vertAlign w:val="superscript"/>
              </w:rPr>
              <w:t>③</w:t>
            </w:r>
          </w:p>
        </w:tc>
      </w:tr>
      <w:tr w:rsidR="00424173">
        <w:tc>
          <w:tcPr>
            <w:tcW w:w="4785" w:type="dxa"/>
          </w:tcPr>
          <w:p w:rsidR="00424173" w:rsidRDefault="001174AC">
            <w:pPr>
              <w:adjustRightInd/>
              <w:spacing w:line="240" w:lineRule="auto"/>
              <w:jc w:val="center"/>
              <w:rPr>
                <w:rFonts w:ascii="宋体" w:hAnsi="宋体" w:cs="宋体"/>
              </w:rPr>
            </w:pPr>
            <w:r>
              <w:rPr>
                <w:rFonts w:ascii="宋体" w:hAnsi="宋体" w:cs="宋体" w:hint="eastAsia"/>
              </w:rPr>
              <w:lastRenderedPageBreak/>
              <w:t>HFC-236fa</w:t>
            </w:r>
          </w:p>
        </w:tc>
        <w:tc>
          <w:tcPr>
            <w:tcW w:w="4785" w:type="dxa"/>
          </w:tcPr>
          <w:p w:rsidR="00424173" w:rsidRDefault="001174AC">
            <w:pPr>
              <w:adjustRightInd/>
              <w:spacing w:line="240" w:lineRule="auto"/>
              <w:jc w:val="center"/>
              <w:rPr>
                <w:rFonts w:ascii="宋体" w:hAnsi="宋体" w:cs="宋体"/>
              </w:rPr>
            </w:pPr>
            <w:r>
              <w:rPr>
                <w:rFonts w:ascii="宋体" w:hAnsi="宋体" w:cs="宋体" w:hint="eastAsia"/>
              </w:rPr>
              <w:t>8690</w:t>
            </w:r>
            <w:r>
              <w:rPr>
                <w:rFonts w:ascii="宋体" w:hAnsi="宋体" w:cs="宋体" w:hint="eastAsia"/>
                <w:vertAlign w:val="superscript"/>
              </w:rPr>
              <w:t>③</w:t>
            </w:r>
          </w:p>
        </w:tc>
      </w:tr>
      <w:tr w:rsidR="00424173">
        <w:tc>
          <w:tcPr>
            <w:tcW w:w="4785" w:type="dxa"/>
          </w:tcPr>
          <w:p w:rsidR="00424173" w:rsidRDefault="001174AC">
            <w:pPr>
              <w:adjustRightInd/>
              <w:spacing w:line="240" w:lineRule="auto"/>
              <w:jc w:val="center"/>
              <w:rPr>
                <w:rFonts w:ascii="宋体" w:hAnsi="宋体" w:cs="宋体"/>
              </w:rPr>
            </w:pPr>
            <w:r>
              <w:rPr>
                <w:rFonts w:ascii="宋体" w:hAnsi="宋体" w:cs="宋体" w:hint="eastAsia"/>
              </w:rPr>
              <w:t>HFC-245ca</w:t>
            </w:r>
          </w:p>
        </w:tc>
        <w:tc>
          <w:tcPr>
            <w:tcW w:w="4785" w:type="dxa"/>
          </w:tcPr>
          <w:p w:rsidR="00424173" w:rsidRDefault="001174AC">
            <w:pPr>
              <w:adjustRightInd/>
              <w:spacing w:line="240" w:lineRule="auto"/>
              <w:jc w:val="center"/>
              <w:rPr>
                <w:rFonts w:ascii="宋体" w:hAnsi="宋体" w:cs="宋体"/>
              </w:rPr>
            </w:pPr>
            <w:r>
              <w:rPr>
                <w:rFonts w:ascii="宋体" w:hAnsi="宋体" w:cs="宋体" w:hint="eastAsia"/>
              </w:rPr>
              <w:t>787</w:t>
            </w:r>
            <w:r>
              <w:rPr>
                <w:rFonts w:ascii="宋体" w:hAnsi="宋体" w:cs="宋体" w:hint="eastAsia"/>
                <w:vertAlign w:val="superscript"/>
              </w:rPr>
              <w:t>③</w:t>
            </w:r>
          </w:p>
        </w:tc>
      </w:tr>
      <w:tr w:rsidR="00424173">
        <w:tc>
          <w:tcPr>
            <w:tcW w:w="9570" w:type="dxa"/>
            <w:gridSpan w:val="2"/>
          </w:tcPr>
          <w:p w:rsidR="00424173" w:rsidRDefault="001174AC">
            <w:pPr>
              <w:adjustRightInd/>
              <w:spacing w:line="240" w:lineRule="auto"/>
              <w:rPr>
                <w:rFonts w:ascii="宋体" w:hAnsi="宋体" w:cs="宋体"/>
              </w:rPr>
            </w:pPr>
            <w:r>
              <w:rPr>
                <w:rFonts w:ascii="宋体" w:hAnsi="宋体" w:cs="宋体" w:hint="eastAsia"/>
                <w:sz w:val="18"/>
              </w:rPr>
              <w:t>注：上述数据取值来源③</w:t>
            </w:r>
            <w:r>
              <w:rPr>
                <w:rFonts w:ascii="宋体" w:hAnsi="宋体" w:cs="宋体" w:hint="eastAsia"/>
                <w:sz w:val="18"/>
              </w:rPr>
              <w:t>IPCC</w:t>
            </w:r>
            <w:r>
              <w:rPr>
                <w:rFonts w:ascii="宋体" w:hAnsi="宋体" w:cs="宋体" w:hint="eastAsia"/>
                <w:sz w:val="18"/>
              </w:rPr>
              <w:t>第六次评估报告《气候变化</w:t>
            </w:r>
            <w:r>
              <w:rPr>
                <w:rFonts w:ascii="宋体" w:hAnsi="宋体" w:cs="宋体" w:hint="eastAsia"/>
                <w:sz w:val="18"/>
              </w:rPr>
              <w:t xml:space="preserve">2021 </w:t>
            </w:r>
            <w:r>
              <w:rPr>
                <w:rFonts w:ascii="宋体" w:hAnsi="宋体" w:cs="宋体" w:hint="eastAsia"/>
                <w:sz w:val="18"/>
              </w:rPr>
              <w:t>物理科学基础》。</w:t>
            </w:r>
          </w:p>
        </w:tc>
      </w:tr>
    </w:tbl>
    <w:p w:rsidR="00424173" w:rsidRDefault="00424173">
      <w:pPr>
        <w:adjustRightInd/>
        <w:spacing w:line="240" w:lineRule="auto"/>
        <w:ind w:left="525" w:hangingChars="250" w:hanging="525"/>
        <w:jc w:val="center"/>
        <w:rPr>
          <w:rFonts w:ascii="宋体" w:hAnsi="宋体" w:cs="宋体"/>
        </w:rPr>
      </w:pPr>
    </w:p>
    <w:p w:rsidR="00424173" w:rsidRDefault="001174AC">
      <w:pPr>
        <w:pStyle w:val="aff4"/>
        <w:numPr>
          <w:ilvl w:val="1"/>
          <w:numId w:val="0"/>
        </w:numPr>
        <w:spacing w:before="156" w:after="156"/>
      </w:pPr>
      <w:r>
        <w:rPr>
          <w:rFonts w:hint="eastAsia"/>
        </w:rPr>
        <w:t>表</w:t>
      </w:r>
      <w:r>
        <w:rPr>
          <w:rFonts w:hint="eastAsia"/>
        </w:rPr>
        <w:t xml:space="preserve">B.4 </w:t>
      </w:r>
      <w:r>
        <w:rPr>
          <w:rFonts w:hint="eastAsia"/>
        </w:rPr>
        <w:t>废弃物焚烧相关参数缺省值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5"/>
        <w:gridCol w:w="4089"/>
      </w:tblGrid>
      <w:tr w:rsidR="00424173">
        <w:trPr>
          <w:trHeight w:val="475"/>
          <w:jc w:val="center"/>
        </w:trPr>
        <w:tc>
          <w:tcPr>
            <w:tcW w:w="2812" w:type="pct"/>
            <w:vAlign w:val="center"/>
          </w:tcPr>
          <w:p w:rsidR="00424173" w:rsidRDefault="001174AC">
            <w:pPr>
              <w:adjustRightInd/>
              <w:spacing w:line="240" w:lineRule="auto"/>
              <w:jc w:val="center"/>
              <w:rPr>
                <w:rFonts w:ascii="宋体" w:hAnsi="宋体" w:cs="宋体"/>
              </w:rPr>
            </w:pPr>
            <w:r>
              <w:rPr>
                <w:rFonts w:ascii="宋体" w:hAnsi="宋体" w:cs="宋体" w:hint="eastAsia"/>
              </w:rPr>
              <w:t>相关参数</w:t>
            </w:r>
          </w:p>
        </w:tc>
        <w:tc>
          <w:tcPr>
            <w:tcW w:w="2187" w:type="pct"/>
            <w:vAlign w:val="center"/>
          </w:tcPr>
          <w:p w:rsidR="00424173" w:rsidRDefault="001174AC">
            <w:pPr>
              <w:adjustRightInd/>
              <w:spacing w:line="240" w:lineRule="auto"/>
              <w:jc w:val="center"/>
              <w:rPr>
                <w:rFonts w:ascii="宋体" w:hAnsi="宋体" w:cs="宋体"/>
              </w:rPr>
            </w:pPr>
            <w:r>
              <w:rPr>
                <w:rFonts w:ascii="宋体" w:hAnsi="宋体" w:cs="宋体" w:hint="eastAsia"/>
              </w:rPr>
              <w:t>缺省值</w:t>
            </w:r>
          </w:p>
        </w:tc>
      </w:tr>
      <w:tr w:rsidR="00424173">
        <w:trPr>
          <w:trHeight w:val="475"/>
          <w:jc w:val="center"/>
        </w:trPr>
        <w:tc>
          <w:tcPr>
            <w:tcW w:w="2812" w:type="pct"/>
            <w:vAlign w:val="center"/>
          </w:tcPr>
          <w:p w:rsidR="00424173" w:rsidRDefault="001174AC">
            <w:pPr>
              <w:adjustRightInd/>
              <w:spacing w:line="240" w:lineRule="auto"/>
              <w:jc w:val="center"/>
              <w:rPr>
                <w:rFonts w:ascii="宋体" w:hAnsi="宋体" w:cs="宋体"/>
              </w:rPr>
            </w:pPr>
            <w:r>
              <w:rPr>
                <w:rFonts w:ascii="宋体" w:hAnsi="宋体" w:cs="宋体" w:hint="eastAsia"/>
              </w:rPr>
              <w:t>废弃物中碳含量比例</w:t>
            </w:r>
          </w:p>
        </w:tc>
        <w:tc>
          <w:tcPr>
            <w:tcW w:w="2187" w:type="pct"/>
            <w:vAlign w:val="center"/>
          </w:tcPr>
          <w:p w:rsidR="00424173" w:rsidRDefault="001174AC">
            <w:pPr>
              <w:adjustRightInd/>
              <w:spacing w:line="240" w:lineRule="auto"/>
              <w:jc w:val="center"/>
              <w:rPr>
                <w:rFonts w:ascii="宋体" w:hAnsi="宋体" w:cs="宋体"/>
              </w:rPr>
            </w:pPr>
            <w:r>
              <w:rPr>
                <w:rFonts w:ascii="宋体" w:hAnsi="宋体" w:cs="宋体" w:hint="eastAsia"/>
              </w:rPr>
              <w:t>1</w:t>
            </w:r>
            <w:r>
              <w:rPr>
                <w:rFonts w:ascii="宋体" w:hAnsi="宋体" w:cs="宋体" w:hint="eastAsia"/>
                <w:vertAlign w:val="superscript"/>
              </w:rPr>
              <w:t>④</w:t>
            </w:r>
          </w:p>
        </w:tc>
      </w:tr>
      <w:tr w:rsidR="00424173">
        <w:trPr>
          <w:trHeight w:val="475"/>
          <w:jc w:val="center"/>
        </w:trPr>
        <w:tc>
          <w:tcPr>
            <w:tcW w:w="2812" w:type="pct"/>
            <w:vAlign w:val="center"/>
          </w:tcPr>
          <w:p w:rsidR="00424173" w:rsidRDefault="001174AC">
            <w:pPr>
              <w:adjustRightInd/>
              <w:spacing w:line="240" w:lineRule="auto"/>
              <w:jc w:val="center"/>
              <w:rPr>
                <w:rFonts w:ascii="宋体" w:hAnsi="宋体" w:cs="宋体"/>
              </w:rPr>
            </w:pPr>
            <w:r>
              <w:rPr>
                <w:rFonts w:ascii="宋体" w:hAnsi="宋体" w:cs="宋体" w:hint="eastAsia"/>
              </w:rPr>
              <w:t>废弃物中矿物碳在碳总量中的比例</w:t>
            </w:r>
          </w:p>
        </w:tc>
        <w:tc>
          <w:tcPr>
            <w:tcW w:w="2187" w:type="pct"/>
            <w:vAlign w:val="center"/>
          </w:tcPr>
          <w:p w:rsidR="00424173" w:rsidRDefault="001174AC">
            <w:pPr>
              <w:adjustRightInd/>
              <w:spacing w:line="240" w:lineRule="auto"/>
              <w:jc w:val="center"/>
              <w:rPr>
                <w:rFonts w:ascii="宋体" w:hAnsi="宋体" w:cs="宋体"/>
              </w:rPr>
            </w:pPr>
            <w:r>
              <w:rPr>
                <w:rFonts w:ascii="宋体" w:hAnsi="宋体" w:cs="宋体" w:hint="eastAsia"/>
              </w:rPr>
              <w:t>90%</w:t>
            </w:r>
            <w:r>
              <w:rPr>
                <w:rFonts w:ascii="宋体" w:hAnsi="宋体" w:cs="宋体" w:hint="eastAsia"/>
                <w:vertAlign w:val="superscript"/>
              </w:rPr>
              <w:t>④</w:t>
            </w:r>
          </w:p>
        </w:tc>
      </w:tr>
      <w:tr w:rsidR="00424173">
        <w:trPr>
          <w:trHeight w:val="475"/>
          <w:jc w:val="center"/>
        </w:trPr>
        <w:tc>
          <w:tcPr>
            <w:tcW w:w="2812" w:type="pct"/>
            <w:vAlign w:val="center"/>
          </w:tcPr>
          <w:p w:rsidR="00424173" w:rsidRDefault="001174AC">
            <w:pPr>
              <w:adjustRightInd/>
              <w:spacing w:line="240" w:lineRule="auto"/>
              <w:jc w:val="center"/>
              <w:rPr>
                <w:rFonts w:ascii="宋体" w:hAnsi="宋体" w:cs="宋体"/>
              </w:rPr>
            </w:pPr>
            <w:r>
              <w:rPr>
                <w:rFonts w:ascii="宋体" w:hAnsi="宋体" w:cs="宋体" w:hint="eastAsia"/>
              </w:rPr>
              <w:t>废弃物焚烧炉的燃烧效率</w:t>
            </w:r>
          </w:p>
        </w:tc>
        <w:tc>
          <w:tcPr>
            <w:tcW w:w="2187" w:type="pct"/>
            <w:vAlign w:val="center"/>
          </w:tcPr>
          <w:p w:rsidR="00424173" w:rsidRDefault="001174AC">
            <w:pPr>
              <w:adjustRightInd/>
              <w:spacing w:line="240" w:lineRule="auto"/>
              <w:jc w:val="center"/>
              <w:rPr>
                <w:rFonts w:ascii="宋体" w:hAnsi="宋体" w:cs="宋体"/>
              </w:rPr>
            </w:pPr>
            <w:r>
              <w:rPr>
                <w:rFonts w:ascii="宋体" w:hAnsi="宋体" w:cs="宋体" w:hint="eastAsia"/>
              </w:rPr>
              <w:t>97%</w:t>
            </w:r>
            <w:r>
              <w:rPr>
                <w:rFonts w:ascii="宋体" w:hAnsi="宋体" w:cs="宋体" w:hint="eastAsia"/>
                <w:vertAlign w:val="superscript"/>
              </w:rPr>
              <w:t>④</w:t>
            </w:r>
          </w:p>
        </w:tc>
      </w:tr>
      <w:tr w:rsidR="00424173">
        <w:trPr>
          <w:trHeight w:val="475"/>
          <w:jc w:val="center"/>
        </w:trPr>
        <w:tc>
          <w:tcPr>
            <w:tcW w:w="5000" w:type="pct"/>
            <w:gridSpan w:val="2"/>
            <w:vAlign w:val="center"/>
          </w:tcPr>
          <w:p w:rsidR="00424173" w:rsidRDefault="001174AC">
            <w:pPr>
              <w:adjustRightInd/>
              <w:spacing w:line="240" w:lineRule="auto"/>
              <w:rPr>
                <w:rFonts w:ascii="宋体" w:hAnsi="宋体" w:cs="宋体"/>
              </w:rPr>
            </w:pPr>
            <w:r>
              <w:rPr>
                <w:rFonts w:ascii="宋体" w:hAnsi="宋体" w:cs="宋体" w:hint="eastAsia"/>
                <w:sz w:val="18"/>
              </w:rPr>
              <w:t>注：上述数据取值来源④上海市化工行业温室气体排放核算与报告方法（试行）（</w:t>
            </w:r>
            <w:proofErr w:type="gramStart"/>
            <w:r>
              <w:rPr>
                <w:rFonts w:ascii="宋体" w:hAnsi="宋体" w:cs="宋体" w:hint="eastAsia"/>
                <w:sz w:val="18"/>
              </w:rPr>
              <w:t>沪发改环</w:t>
            </w:r>
            <w:proofErr w:type="gramEnd"/>
            <w:r>
              <w:rPr>
                <w:rFonts w:ascii="宋体" w:hAnsi="宋体" w:cs="宋体" w:hint="eastAsia"/>
                <w:sz w:val="18"/>
              </w:rPr>
              <w:t>资〔</w:t>
            </w:r>
            <w:r>
              <w:rPr>
                <w:rFonts w:ascii="宋体" w:hAnsi="宋体" w:cs="宋体" w:hint="eastAsia"/>
                <w:sz w:val="18"/>
              </w:rPr>
              <w:t>2012</w:t>
            </w:r>
            <w:r>
              <w:rPr>
                <w:rFonts w:ascii="宋体" w:hAnsi="宋体" w:cs="宋体" w:hint="eastAsia"/>
                <w:sz w:val="18"/>
              </w:rPr>
              <w:t>〕</w:t>
            </w:r>
            <w:r>
              <w:rPr>
                <w:rFonts w:ascii="宋体" w:hAnsi="宋体" w:cs="宋体" w:hint="eastAsia"/>
                <w:sz w:val="18"/>
              </w:rPr>
              <w:t xml:space="preserve">183 </w:t>
            </w:r>
            <w:r>
              <w:rPr>
                <w:rFonts w:ascii="宋体" w:hAnsi="宋体" w:cs="宋体" w:hint="eastAsia"/>
                <w:sz w:val="18"/>
              </w:rPr>
              <w:t>号）。</w:t>
            </w:r>
          </w:p>
        </w:tc>
      </w:tr>
    </w:tbl>
    <w:p w:rsidR="00424173" w:rsidRDefault="00424173">
      <w:pPr>
        <w:snapToGrid w:val="0"/>
        <w:spacing w:line="240" w:lineRule="auto"/>
        <w:rPr>
          <w:rFonts w:ascii="宋体" w:hAnsi="宋体" w:cs="宋体"/>
          <w:sz w:val="18"/>
        </w:rPr>
      </w:pPr>
    </w:p>
    <w:p w:rsidR="00424173" w:rsidRDefault="001174AC">
      <w:pPr>
        <w:pStyle w:val="aff4"/>
        <w:numPr>
          <w:ilvl w:val="1"/>
          <w:numId w:val="0"/>
        </w:numPr>
        <w:spacing w:before="156" w:after="156"/>
      </w:pPr>
      <w:r>
        <w:rPr>
          <w:rFonts w:hint="eastAsia"/>
        </w:rPr>
        <w:t>表</w:t>
      </w:r>
      <w:r>
        <w:rPr>
          <w:rFonts w:hint="eastAsia"/>
        </w:rPr>
        <w:t xml:space="preserve">B.5 </w:t>
      </w:r>
      <w:proofErr w:type="gramStart"/>
      <w:r>
        <w:rPr>
          <w:rFonts w:hint="eastAsia"/>
        </w:rPr>
        <w:t>碳汇相关</w:t>
      </w:r>
      <w:proofErr w:type="gramEnd"/>
      <w:r>
        <w:rPr>
          <w:rFonts w:hint="eastAsia"/>
        </w:rPr>
        <w:t>参数缺省值</w:t>
      </w:r>
    </w:p>
    <w:tbl>
      <w:tblPr>
        <w:tblStyle w:val="affffc"/>
        <w:tblW w:w="5000" w:type="pct"/>
        <w:tblLook w:val="04A0" w:firstRow="1" w:lastRow="0" w:firstColumn="1" w:lastColumn="0" w:noHBand="0" w:noVBand="1"/>
      </w:tblPr>
      <w:tblGrid>
        <w:gridCol w:w="3336"/>
        <w:gridCol w:w="6008"/>
      </w:tblGrid>
      <w:tr w:rsidR="00424173">
        <w:tc>
          <w:tcPr>
            <w:tcW w:w="1785" w:type="pct"/>
            <w:vAlign w:val="center"/>
          </w:tcPr>
          <w:p w:rsidR="00424173" w:rsidRDefault="001174AC">
            <w:pPr>
              <w:tabs>
                <w:tab w:val="center" w:pos="4201"/>
                <w:tab w:val="right" w:leader="dot" w:pos="9298"/>
              </w:tabs>
              <w:autoSpaceDE w:val="0"/>
              <w:autoSpaceDN w:val="0"/>
              <w:spacing w:line="240" w:lineRule="auto"/>
              <w:ind w:firstLineChars="200" w:firstLine="420"/>
              <w:jc w:val="center"/>
              <w:rPr>
                <w:rFonts w:ascii="宋体" w:hAnsi="宋体" w:cs="宋体"/>
                <w:szCs w:val="18"/>
              </w:rPr>
            </w:pPr>
            <w:r>
              <w:rPr>
                <w:rFonts w:ascii="宋体" w:hAnsi="宋体" w:cs="宋体" w:hint="eastAsia"/>
                <w:szCs w:val="18"/>
              </w:rPr>
              <w:t>名称</w:t>
            </w:r>
          </w:p>
        </w:tc>
        <w:tc>
          <w:tcPr>
            <w:tcW w:w="3214" w:type="pct"/>
            <w:vAlign w:val="center"/>
          </w:tcPr>
          <w:p w:rsidR="00424173" w:rsidRDefault="001174AC">
            <w:pPr>
              <w:tabs>
                <w:tab w:val="center" w:pos="4201"/>
                <w:tab w:val="right" w:leader="dot" w:pos="9298"/>
              </w:tabs>
              <w:autoSpaceDE w:val="0"/>
              <w:autoSpaceDN w:val="0"/>
              <w:spacing w:line="240" w:lineRule="auto"/>
              <w:ind w:firstLineChars="200" w:firstLine="420"/>
              <w:jc w:val="center"/>
              <w:rPr>
                <w:rFonts w:ascii="宋体" w:hAnsi="宋体" w:cs="宋体"/>
                <w:szCs w:val="18"/>
              </w:rPr>
            </w:pPr>
            <w:r>
              <w:rPr>
                <w:rFonts w:ascii="宋体" w:hAnsi="宋体" w:cs="宋体" w:hint="eastAsia"/>
                <w:szCs w:val="18"/>
              </w:rPr>
              <w:t>缺省值</w:t>
            </w:r>
          </w:p>
        </w:tc>
      </w:tr>
      <w:tr w:rsidR="00424173">
        <w:tc>
          <w:tcPr>
            <w:tcW w:w="1785" w:type="pct"/>
            <w:vAlign w:val="center"/>
          </w:tcPr>
          <w:p w:rsidR="00424173" w:rsidRDefault="001174AC">
            <w:pPr>
              <w:tabs>
                <w:tab w:val="center" w:pos="4201"/>
                <w:tab w:val="right" w:leader="dot" w:pos="9298"/>
              </w:tabs>
              <w:autoSpaceDE w:val="0"/>
              <w:autoSpaceDN w:val="0"/>
              <w:spacing w:line="240" w:lineRule="auto"/>
              <w:ind w:firstLineChars="200" w:firstLine="420"/>
              <w:jc w:val="center"/>
              <w:rPr>
                <w:rFonts w:ascii="宋体" w:hAnsi="宋体" w:cs="宋体"/>
                <w:szCs w:val="18"/>
              </w:rPr>
            </w:pPr>
            <w:r>
              <w:rPr>
                <w:rFonts w:ascii="宋体" w:hAnsi="宋体" w:cs="宋体" w:hint="eastAsia"/>
                <w:szCs w:val="18"/>
              </w:rPr>
              <w:t>活立木积蓄量年生长率</w:t>
            </w:r>
          </w:p>
        </w:tc>
        <w:tc>
          <w:tcPr>
            <w:tcW w:w="3214" w:type="pct"/>
            <w:vAlign w:val="center"/>
          </w:tcPr>
          <w:p w:rsidR="00424173" w:rsidRDefault="001174AC">
            <w:pPr>
              <w:tabs>
                <w:tab w:val="center" w:pos="4201"/>
                <w:tab w:val="right" w:leader="dot" w:pos="9298"/>
              </w:tabs>
              <w:autoSpaceDE w:val="0"/>
              <w:autoSpaceDN w:val="0"/>
              <w:spacing w:line="240" w:lineRule="auto"/>
              <w:ind w:firstLineChars="200" w:firstLine="420"/>
              <w:jc w:val="center"/>
              <w:rPr>
                <w:rFonts w:ascii="宋体" w:hAnsi="宋体" w:cs="宋体"/>
                <w:szCs w:val="18"/>
              </w:rPr>
            </w:pPr>
            <w:r>
              <w:rPr>
                <w:rFonts w:ascii="宋体" w:hAnsi="宋体" w:cs="宋体" w:hint="eastAsia"/>
              </w:rPr>
              <w:t>9.62</w:t>
            </w:r>
            <w:r>
              <w:rPr>
                <w:rFonts w:ascii="宋体" w:hAnsi="宋体" w:cs="宋体" w:hint="eastAsia"/>
                <w:sz w:val="24"/>
                <w:szCs w:val="24"/>
                <w:vertAlign w:val="superscript"/>
              </w:rPr>
              <w:t>⑤</w:t>
            </w:r>
          </w:p>
        </w:tc>
      </w:tr>
      <w:tr w:rsidR="00424173">
        <w:tc>
          <w:tcPr>
            <w:tcW w:w="1785" w:type="pct"/>
            <w:vAlign w:val="center"/>
          </w:tcPr>
          <w:p w:rsidR="00424173" w:rsidRDefault="001174AC">
            <w:pPr>
              <w:tabs>
                <w:tab w:val="center" w:pos="4201"/>
                <w:tab w:val="right" w:leader="dot" w:pos="9298"/>
              </w:tabs>
              <w:autoSpaceDE w:val="0"/>
              <w:autoSpaceDN w:val="0"/>
              <w:spacing w:line="240" w:lineRule="auto"/>
              <w:ind w:firstLineChars="200" w:firstLine="420"/>
              <w:jc w:val="center"/>
              <w:rPr>
                <w:rFonts w:ascii="宋体" w:hAnsi="宋体" w:cs="宋体"/>
                <w:szCs w:val="18"/>
              </w:rPr>
            </w:pPr>
            <w:r>
              <w:rPr>
                <w:rFonts w:ascii="宋体" w:hAnsi="宋体" w:cs="宋体" w:hint="eastAsia"/>
                <w:szCs w:val="18"/>
              </w:rPr>
              <w:t>活立木积蓄量年消耗率</w:t>
            </w:r>
          </w:p>
        </w:tc>
        <w:tc>
          <w:tcPr>
            <w:tcW w:w="3214" w:type="pct"/>
            <w:vAlign w:val="center"/>
          </w:tcPr>
          <w:p w:rsidR="00424173" w:rsidRDefault="001174AC">
            <w:pPr>
              <w:tabs>
                <w:tab w:val="center" w:pos="4201"/>
                <w:tab w:val="right" w:leader="dot" w:pos="9298"/>
              </w:tabs>
              <w:autoSpaceDE w:val="0"/>
              <w:autoSpaceDN w:val="0"/>
              <w:spacing w:line="240" w:lineRule="auto"/>
              <w:ind w:firstLineChars="200" w:firstLine="420"/>
              <w:jc w:val="center"/>
              <w:rPr>
                <w:rFonts w:ascii="宋体" w:hAnsi="宋体" w:cs="宋体"/>
                <w:szCs w:val="18"/>
              </w:rPr>
            </w:pPr>
            <w:r>
              <w:rPr>
                <w:rFonts w:ascii="宋体" w:hAnsi="宋体" w:cs="宋体" w:hint="eastAsia"/>
              </w:rPr>
              <w:t>6.71</w:t>
            </w:r>
            <w:r>
              <w:rPr>
                <w:rFonts w:ascii="宋体" w:hAnsi="宋体" w:cs="宋体" w:hint="eastAsia"/>
                <w:sz w:val="24"/>
                <w:szCs w:val="24"/>
                <w:vertAlign w:val="superscript"/>
              </w:rPr>
              <w:t>⑤</w:t>
            </w:r>
          </w:p>
        </w:tc>
      </w:tr>
      <w:tr w:rsidR="00424173">
        <w:tc>
          <w:tcPr>
            <w:tcW w:w="1785" w:type="pct"/>
            <w:vAlign w:val="center"/>
          </w:tcPr>
          <w:p w:rsidR="00424173" w:rsidRDefault="001174AC">
            <w:pPr>
              <w:tabs>
                <w:tab w:val="center" w:pos="4201"/>
                <w:tab w:val="right" w:leader="dot" w:pos="9298"/>
              </w:tabs>
              <w:autoSpaceDE w:val="0"/>
              <w:autoSpaceDN w:val="0"/>
              <w:spacing w:line="240" w:lineRule="auto"/>
              <w:ind w:firstLineChars="200" w:firstLine="420"/>
              <w:jc w:val="center"/>
              <w:rPr>
                <w:rFonts w:ascii="宋体" w:hAnsi="宋体" w:cs="宋体"/>
                <w:szCs w:val="18"/>
              </w:rPr>
            </w:pPr>
            <w:r>
              <w:rPr>
                <w:rFonts w:ascii="宋体" w:hAnsi="宋体" w:cs="宋体" w:hint="eastAsia"/>
                <w:szCs w:val="18"/>
              </w:rPr>
              <w:t>基本木材密度</w:t>
            </w:r>
          </w:p>
        </w:tc>
        <w:tc>
          <w:tcPr>
            <w:tcW w:w="3214" w:type="pct"/>
            <w:vAlign w:val="center"/>
          </w:tcPr>
          <w:p w:rsidR="00424173" w:rsidRDefault="001174AC">
            <w:pPr>
              <w:tabs>
                <w:tab w:val="center" w:pos="4201"/>
                <w:tab w:val="right" w:leader="dot" w:pos="9298"/>
              </w:tabs>
              <w:autoSpaceDE w:val="0"/>
              <w:autoSpaceDN w:val="0"/>
              <w:spacing w:line="240" w:lineRule="auto"/>
              <w:ind w:firstLineChars="200" w:firstLine="420"/>
              <w:jc w:val="center"/>
              <w:rPr>
                <w:rFonts w:ascii="宋体" w:hAnsi="宋体" w:cs="宋体"/>
                <w:szCs w:val="18"/>
              </w:rPr>
            </w:pPr>
            <w:r>
              <w:rPr>
                <w:rFonts w:ascii="宋体" w:hAnsi="宋体" w:cs="宋体" w:hint="eastAsia"/>
              </w:rPr>
              <w:t>0.392</w:t>
            </w:r>
            <w:r>
              <w:rPr>
                <w:rFonts w:ascii="宋体" w:hAnsi="宋体" w:cs="宋体" w:hint="eastAsia"/>
                <w:sz w:val="24"/>
                <w:szCs w:val="24"/>
                <w:vertAlign w:val="superscript"/>
              </w:rPr>
              <w:t>⑥</w:t>
            </w:r>
          </w:p>
        </w:tc>
      </w:tr>
      <w:tr w:rsidR="00424173">
        <w:tc>
          <w:tcPr>
            <w:tcW w:w="1785" w:type="pct"/>
            <w:vAlign w:val="center"/>
          </w:tcPr>
          <w:p w:rsidR="00424173" w:rsidRDefault="001174AC">
            <w:pPr>
              <w:tabs>
                <w:tab w:val="center" w:pos="4201"/>
                <w:tab w:val="right" w:leader="dot" w:pos="9298"/>
              </w:tabs>
              <w:autoSpaceDE w:val="0"/>
              <w:autoSpaceDN w:val="0"/>
              <w:spacing w:line="240" w:lineRule="auto"/>
              <w:ind w:firstLineChars="200" w:firstLine="420"/>
              <w:jc w:val="center"/>
              <w:rPr>
                <w:rFonts w:ascii="宋体" w:hAnsi="宋体" w:cs="宋体"/>
                <w:szCs w:val="18"/>
              </w:rPr>
            </w:pPr>
            <w:r>
              <w:rPr>
                <w:rFonts w:ascii="宋体" w:hAnsi="宋体" w:cs="宋体" w:hint="eastAsia"/>
                <w:szCs w:val="18"/>
              </w:rPr>
              <w:t>生物量转换因子</w:t>
            </w:r>
          </w:p>
        </w:tc>
        <w:tc>
          <w:tcPr>
            <w:tcW w:w="3214" w:type="pct"/>
            <w:vAlign w:val="center"/>
          </w:tcPr>
          <w:p w:rsidR="00424173" w:rsidRDefault="001174AC">
            <w:pPr>
              <w:tabs>
                <w:tab w:val="center" w:pos="4201"/>
                <w:tab w:val="right" w:leader="dot" w:pos="9298"/>
              </w:tabs>
              <w:autoSpaceDE w:val="0"/>
              <w:autoSpaceDN w:val="0"/>
              <w:spacing w:line="240" w:lineRule="auto"/>
              <w:ind w:firstLineChars="200" w:firstLine="420"/>
              <w:jc w:val="center"/>
              <w:rPr>
                <w:rFonts w:ascii="宋体" w:hAnsi="宋体" w:cs="宋体"/>
                <w:szCs w:val="18"/>
              </w:rPr>
            </w:pPr>
            <w:r>
              <w:rPr>
                <w:rFonts w:ascii="宋体" w:hAnsi="宋体" w:cs="宋体" w:hint="eastAsia"/>
              </w:rPr>
              <w:t>1.874</w:t>
            </w:r>
            <w:r>
              <w:rPr>
                <w:rFonts w:ascii="宋体" w:hAnsi="宋体" w:cs="宋体" w:hint="eastAsia"/>
                <w:sz w:val="24"/>
                <w:szCs w:val="24"/>
                <w:vertAlign w:val="superscript"/>
              </w:rPr>
              <w:t>⑥</w:t>
            </w:r>
          </w:p>
        </w:tc>
      </w:tr>
      <w:tr w:rsidR="00424173">
        <w:tc>
          <w:tcPr>
            <w:tcW w:w="5000" w:type="pct"/>
            <w:gridSpan w:val="2"/>
            <w:vAlign w:val="center"/>
          </w:tcPr>
          <w:p w:rsidR="00424173" w:rsidRDefault="001174AC">
            <w:pPr>
              <w:tabs>
                <w:tab w:val="center" w:pos="4201"/>
                <w:tab w:val="right" w:leader="dot" w:pos="9298"/>
              </w:tabs>
              <w:autoSpaceDE w:val="0"/>
              <w:autoSpaceDN w:val="0"/>
              <w:spacing w:line="240" w:lineRule="auto"/>
              <w:rPr>
                <w:rFonts w:ascii="宋体" w:hAnsi="宋体" w:cs="宋体"/>
              </w:rPr>
            </w:pPr>
            <w:r>
              <w:rPr>
                <w:rFonts w:ascii="宋体" w:hAnsi="宋体" w:cs="宋体" w:hint="eastAsia"/>
                <w:sz w:val="18"/>
              </w:rPr>
              <w:t>注：上述数据取值来源⑤《省级温室气体清单编制指南（试行）》表</w:t>
            </w:r>
            <w:r>
              <w:rPr>
                <w:rFonts w:ascii="宋体" w:hAnsi="宋体" w:cs="宋体" w:hint="eastAsia"/>
                <w:sz w:val="18"/>
              </w:rPr>
              <w:t xml:space="preserve"> 4.3</w:t>
            </w:r>
            <w:r>
              <w:rPr>
                <w:rFonts w:ascii="宋体" w:hAnsi="宋体" w:cs="宋体" w:hint="eastAsia"/>
                <w:sz w:val="18"/>
              </w:rPr>
              <w:t>；⑥《省级温室气体清单编制指南（试行）》表</w:t>
            </w:r>
            <w:r>
              <w:rPr>
                <w:rFonts w:ascii="宋体" w:hAnsi="宋体" w:cs="宋体" w:hint="eastAsia"/>
                <w:sz w:val="18"/>
              </w:rPr>
              <w:t xml:space="preserve"> 4.4</w:t>
            </w:r>
            <w:r>
              <w:rPr>
                <w:rFonts w:ascii="宋体" w:hAnsi="宋体" w:cs="宋体" w:hint="eastAsia"/>
                <w:sz w:val="18"/>
              </w:rPr>
              <w:t>。</w:t>
            </w:r>
          </w:p>
        </w:tc>
      </w:tr>
    </w:tbl>
    <w:p w:rsidR="00424173" w:rsidRDefault="001174AC">
      <w:pPr>
        <w:adjustRightInd/>
        <w:spacing w:line="240" w:lineRule="auto"/>
        <w:rPr>
          <w:rFonts w:ascii="Times New Roman" w:hAnsi="Times New Roman"/>
          <w:sz w:val="18"/>
        </w:rPr>
      </w:pPr>
      <w:r>
        <w:rPr>
          <w:rFonts w:ascii="Times New Roman" w:hAnsi="Times New Roman" w:hint="eastAsia"/>
          <w:sz w:val="18"/>
        </w:rPr>
        <w:br w:type="page"/>
      </w:r>
    </w:p>
    <w:p w:rsidR="00424173" w:rsidRDefault="001174AC">
      <w:pPr>
        <w:adjustRightInd/>
        <w:spacing w:afterLines="100" w:after="312" w:line="360" w:lineRule="auto"/>
        <w:ind w:firstLineChars="192" w:firstLine="405"/>
        <w:jc w:val="center"/>
        <w:outlineLvl w:val="0"/>
        <w:rPr>
          <w:rFonts w:ascii="黑体" w:eastAsia="黑体" w:hAnsi="黑体"/>
          <w:b/>
        </w:rPr>
      </w:pPr>
      <w:bookmarkStart w:id="115" w:name="_Toc19632"/>
      <w:bookmarkStart w:id="116" w:name="_Toc12909"/>
      <w:bookmarkStart w:id="117" w:name="_Toc4081"/>
      <w:r>
        <w:rPr>
          <w:rFonts w:ascii="黑体" w:eastAsia="黑体" w:hAnsi="黑体" w:hint="eastAsia"/>
          <w:b/>
        </w:rPr>
        <w:lastRenderedPageBreak/>
        <w:t>参考文献</w:t>
      </w:r>
      <w:bookmarkEnd w:id="115"/>
      <w:bookmarkEnd w:id="116"/>
      <w:bookmarkEnd w:id="117"/>
    </w:p>
    <w:p w:rsidR="00424173" w:rsidRDefault="001174AC">
      <w:pPr>
        <w:numPr>
          <w:ilvl w:val="0"/>
          <w:numId w:val="38"/>
        </w:numPr>
        <w:adjustRightInd/>
        <w:spacing w:line="240" w:lineRule="auto"/>
        <w:ind w:firstLineChars="200" w:firstLine="420"/>
        <w:rPr>
          <w:rFonts w:ascii="宋体" w:hAnsi="宋体" w:cs="宋体"/>
        </w:rPr>
      </w:pPr>
      <w:r>
        <w:rPr>
          <w:rFonts w:ascii="宋体" w:hAnsi="宋体" w:cs="宋体" w:hint="eastAsia"/>
        </w:rPr>
        <w:t xml:space="preserve">GB/T18870    </w:t>
      </w:r>
      <w:r>
        <w:rPr>
          <w:rFonts w:ascii="宋体" w:hAnsi="宋体" w:cs="宋体" w:hint="eastAsia"/>
        </w:rPr>
        <w:t>节水型产品通用技术条件</w:t>
      </w:r>
    </w:p>
    <w:p w:rsidR="00424173" w:rsidRDefault="001174AC">
      <w:pPr>
        <w:numPr>
          <w:ilvl w:val="0"/>
          <w:numId w:val="38"/>
        </w:numPr>
        <w:adjustRightInd/>
        <w:spacing w:line="240" w:lineRule="auto"/>
        <w:ind w:firstLineChars="200" w:firstLine="420"/>
        <w:rPr>
          <w:rFonts w:ascii="宋体" w:hAnsi="宋体" w:cs="宋体"/>
        </w:rPr>
      </w:pPr>
      <w:r>
        <w:rPr>
          <w:rFonts w:ascii="宋体" w:hAnsi="宋体" w:cs="宋体" w:hint="eastAsia"/>
        </w:rPr>
        <w:t xml:space="preserve">GB/T 23331   </w:t>
      </w:r>
      <w:r>
        <w:rPr>
          <w:rFonts w:ascii="宋体" w:hAnsi="宋体" w:cs="宋体" w:hint="eastAsia"/>
        </w:rPr>
        <w:t>能源管理体系要求及使用指南</w:t>
      </w:r>
    </w:p>
    <w:p w:rsidR="00424173" w:rsidRDefault="001174AC">
      <w:pPr>
        <w:numPr>
          <w:ilvl w:val="0"/>
          <w:numId w:val="38"/>
        </w:numPr>
        <w:adjustRightInd/>
        <w:spacing w:line="240" w:lineRule="auto"/>
        <w:ind w:firstLineChars="200" w:firstLine="420"/>
        <w:rPr>
          <w:rFonts w:ascii="宋体" w:hAnsi="宋体" w:cs="宋体"/>
        </w:rPr>
      </w:pPr>
      <w:r>
        <w:rPr>
          <w:rFonts w:ascii="宋体" w:hAnsi="宋体" w:cs="宋体" w:hint="eastAsia"/>
        </w:rPr>
        <w:t xml:space="preserve">GB/T 29456   </w:t>
      </w:r>
      <w:r>
        <w:rPr>
          <w:rFonts w:ascii="宋体" w:hAnsi="宋体" w:cs="宋体" w:hint="eastAsia"/>
        </w:rPr>
        <w:t>能源管理体系</w:t>
      </w:r>
      <w:r>
        <w:rPr>
          <w:rFonts w:ascii="宋体" w:hAnsi="宋体" w:cs="宋体" w:hint="eastAsia"/>
        </w:rPr>
        <w:t xml:space="preserve"> </w:t>
      </w:r>
      <w:r>
        <w:rPr>
          <w:rFonts w:ascii="宋体" w:hAnsi="宋体" w:cs="宋体" w:hint="eastAsia"/>
        </w:rPr>
        <w:t>实施指南</w:t>
      </w:r>
    </w:p>
    <w:p w:rsidR="00424173" w:rsidRDefault="001174AC">
      <w:pPr>
        <w:numPr>
          <w:ilvl w:val="0"/>
          <w:numId w:val="38"/>
        </w:numPr>
        <w:adjustRightInd/>
        <w:spacing w:line="240" w:lineRule="auto"/>
        <w:ind w:firstLineChars="200" w:firstLine="420"/>
        <w:rPr>
          <w:rFonts w:ascii="宋体" w:hAnsi="宋体" w:cs="宋体"/>
        </w:rPr>
      </w:pPr>
      <w:r>
        <w:rPr>
          <w:rFonts w:ascii="宋体" w:hAnsi="宋体" w:cs="宋体" w:hint="eastAsia"/>
        </w:rPr>
        <w:t xml:space="preserve">GB/T 34149   </w:t>
      </w:r>
      <w:r>
        <w:rPr>
          <w:rFonts w:ascii="宋体" w:hAnsi="宋体" w:cs="宋体" w:hint="eastAsia"/>
        </w:rPr>
        <w:t>合同节水管理技术通则</w:t>
      </w:r>
    </w:p>
    <w:p w:rsidR="00424173" w:rsidRDefault="001174AC">
      <w:pPr>
        <w:numPr>
          <w:ilvl w:val="0"/>
          <w:numId w:val="38"/>
        </w:numPr>
        <w:adjustRightInd/>
        <w:spacing w:line="240" w:lineRule="auto"/>
        <w:ind w:firstLineChars="200" w:firstLine="420"/>
        <w:rPr>
          <w:rFonts w:ascii="宋体" w:hAnsi="宋体" w:cs="宋体"/>
        </w:rPr>
      </w:pPr>
      <w:r>
        <w:rPr>
          <w:rFonts w:ascii="宋体" w:hAnsi="宋体" w:cs="宋体" w:hint="eastAsia"/>
        </w:rPr>
        <w:t xml:space="preserve">GB/T 37099   </w:t>
      </w:r>
      <w:r>
        <w:rPr>
          <w:rFonts w:ascii="宋体" w:hAnsi="宋体" w:cs="宋体" w:hint="eastAsia"/>
        </w:rPr>
        <w:t>绿色物流指标构成与核算方法</w:t>
      </w:r>
    </w:p>
    <w:p w:rsidR="00424173" w:rsidRDefault="001174AC">
      <w:pPr>
        <w:numPr>
          <w:ilvl w:val="0"/>
          <w:numId w:val="38"/>
        </w:numPr>
        <w:adjustRightInd/>
        <w:spacing w:line="240" w:lineRule="auto"/>
        <w:ind w:firstLineChars="200" w:firstLine="420"/>
        <w:rPr>
          <w:rFonts w:ascii="宋体" w:hAnsi="宋体" w:cs="宋体"/>
        </w:rPr>
      </w:pPr>
      <w:r>
        <w:rPr>
          <w:rFonts w:ascii="宋体" w:hAnsi="宋体" w:cs="宋体" w:hint="eastAsia"/>
        </w:rPr>
        <w:t xml:space="preserve">GB/T 40010   </w:t>
      </w:r>
      <w:r>
        <w:rPr>
          <w:rFonts w:ascii="宋体" w:hAnsi="宋体" w:cs="宋体" w:hint="eastAsia"/>
        </w:rPr>
        <w:t>合同能源管理服务评价技术导则</w:t>
      </w:r>
    </w:p>
    <w:p w:rsidR="00424173" w:rsidRDefault="001174AC">
      <w:pPr>
        <w:numPr>
          <w:ilvl w:val="0"/>
          <w:numId w:val="38"/>
        </w:numPr>
        <w:adjustRightInd/>
        <w:spacing w:line="240" w:lineRule="auto"/>
        <w:ind w:firstLineChars="200" w:firstLine="420"/>
        <w:rPr>
          <w:rFonts w:ascii="宋体" w:hAnsi="宋体" w:cs="宋体"/>
        </w:rPr>
      </w:pPr>
      <w:r>
        <w:rPr>
          <w:rFonts w:ascii="宋体" w:hAnsi="宋体" w:cs="宋体" w:hint="eastAsia"/>
        </w:rPr>
        <w:t xml:space="preserve">GB/T 41505   </w:t>
      </w:r>
      <w:r>
        <w:rPr>
          <w:rFonts w:ascii="宋体" w:hAnsi="宋体" w:cs="宋体" w:hint="eastAsia"/>
        </w:rPr>
        <w:t>电子信息制造企业绿色供应链管理规范</w:t>
      </w:r>
    </w:p>
    <w:p w:rsidR="00424173" w:rsidRDefault="001174AC">
      <w:pPr>
        <w:numPr>
          <w:ilvl w:val="0"/>
          <w:numId w:val="38"/>
        </w:numPr>
        <w:adjustRightInd/>
        <w:spacing w:line="240" w:lineRule="auto"/>
        <w:ind w:firstLineChars="200" w:firstLine="420"/>
        <w:rPr>
          <w:rFonts w:ascii="宋体" w:hAnsi="宋体" w:cs="宋体"/>
        </w:rPr>
      </w:pPr>
      <w:r>
        <w:rPr>
          <w:rFonts w:ascii="宋体" w:hAnsi="宋体" w:cs="宋体" w:hint="eastAsia"/>
        </w:rPr>
        <w:t xml:space="preserve">GB/T43441.1  </w:t>
      </w:r>
      <w:r>
        <w:rPr>
          <w:rFonts w:ascii="宋体" w:hAnsi="宋体" w:cs="宋体" w:hint="eastAsia"/>
        </w:rPr>
        <w:t>信息技术数字</w:t>
      </w:r>
      <w:proofErr w:type="gramStart"/>
      <w:r>
        <w:rPr>
          <w:rFonts w:ascii="宋体" w:hAnsi="宋体" w:cs="宋体" w:hint="eastAsia"/>
        </w:rPr>
        <w:t>孪生第</w:t>
      </w:r>
      <w:r>
        <w:rPr>
          <w:rFonts w:ascii="宋体" w:hAnsi="宋体" w:cs="宋体" w:hint="eastAsia"/>
        </w:rPr>
        <w:t>1</w:t>
      </w:r>
      <w:proofErr w:type="gramEnd"/>
      <w:r>
        <w:rPr>
          <w:rFonts w:ascii="宋体" w:hAnsi="宋体" w:cs="宋体" w:hint="eastAsia"/>
        </w:rPr>
        <w:t>部分：通用要求</w:t>
      </w:r>
    </w:p>
    <w:p w:rsidR="00424173" w:rsidRDefault="001174AC">
      <w:pPr>
        <w:numPr>
          <w:ilvl w:val="0"/>
          <w:numId w:val="38"/>
        </w:numPr>
        <w:adjustRightInd/>
        <w:spacing w:line="240" w:lineRule="auto"/>
        <w:ind w:firstLineChars="200" w:firstLine="420"/>
        <w:rPr>
          <w:rFonts w:ascii="宋体" w:hAnsi="宋体" w:cs="宋体"/>
        </w:rPr>
      </w:pPr>
      <w:r>
        <w:rPr>
          <w:rFonts w:ascii="宋体" w:hAnsi="宋体" w:cs="宋体" w:hint="eastAsia"/>
        </w:rPr>
        <w:t xml:space="preserve">GB/T 50378   </w:t>
      </w:r>
      <w:r>
        <w:rPr>
          <w:rFonts w:ascii="宋体" w:hAnsi="宋体" w:cs="宋体" w:hint="eastAsia"/>
        </w:rPr>
        <w:t>绿色建筑评价标准</w:t>
      </w:r>
    </w:p>
    <w:p w:rsidR="00424173" w:rsidRDefault="001174AC">
      <w:pPr>
        <w:numPr>
          <w:ilvl w:val="0"/>
          <w:numId w:val="38"/>
        </w:numPr>
        <w:adjustRightInd/>
        <w:spacing w:line="240" w:lineRule="auto"/>
        <w:ind w:firstLineChars="200" w:firstLine="420"/>
        <w:rPr>
          <w:rFonts w:ascii="宋体" w:hAnsi="宋体" w:cs="宋体"/>
        </w:rPr>
      </w:pPr>
      <w:r>
        <w:rPr>
          <w:rFonts w:ascii="宋体" w:hAnsi="宋体" w:cs="宋体" w:hint="eastAsia"/>
        </w:rPr>
        <w:t xml:space="preserve">GB/T 50878   </w:t>
      </w:r>
      <w:r>
        <w:rPr>
          <w:rFonts w:ascii="宋体" w:hAnsi="宋体" w:cs="宋体" w:hint="eastAsia"/>
        </w:rPr>
        <w:t>绿色工业建筑评价标准</w:t>
      </w:r>
    </w:p>
    <w:p w:rsidR="00424173" w:rsidRDefault="001174AC">
      <w:pPr>
        <w:numPr>
          <w:ilvl w:val="0"/>
          <w:numId w:val="38"/>
        </w:numPr>
        <w:adjustRightInd/>
        <w:spacing w:line="240" w:lineRule="auto"/>
        <w:ind w:firstLineChars="200" w:firstLine="420"/>
        <w:rPr>
          <w:rFonts w:ascii="宋体" w:hAnsi="宋体" w:cs="宋体"/>
          <w:szCs w:val="24"/>
        </w:rPr>
      </w:pPr>
      <w:r>
        <w:rPr>
          <w:rFonts w:ascii="宋体" w:hAnsi="宋体" w:cs="宋体" w:hint="eastAsia"/>
        </w:rPr>
        <w:t xml:space="preserve">GB/T 51285  </w:t>
      </w:r>
      <w:r>
        <w:rPr>
          <w:rFonts w:ascii="宋体" w:hAnsi="宋体" w:cs="宋体" w:hint="eastAsia"/>
        </w:rPr>
        <w:t>建筑合同能源管理节能效果评价标准</w:t>
      </w:r>
    </w:p>
    <w:p w:rsidR="00424173" w:rsidRDefault="001174AC">
      <w:pPr>
        <w:numPr>
          <w:ilvl w:val="0"/>
          <w:numId w:val="38"/>
        </w:numPr>
        <w:adjustRightInd/>
        <w:spacing w:line="240" w:lineRule="auto"/>
        <w:ind w:firstLineChars="200" w:firstLine="420"/>
        <w:rPr>
          <w:rFonts w:ascii="宋体" w:hAnsi="宋体" w:cs="宋体"/>
        </w:rPr>
      </w:pPr>
      <w:r>
        <w:rPr>
          <w:rFonts w:ascii="宋体" w:hAnsi="宋体" w:cs="宋体" w:hint="eastAsia"/>
        </w:rPr>
        <w:t>G</w:t>
      </w:r>
      <w:r>
        <w:rPr>
          <w:rFonts w:ascii="宋体" w:hAnsi="宋体" w:cs="宋体" w:hint="eastAsia"/>
        </w:rPr>
        <w:t xml:space="preserve">B 55015    </w:t>
      </w:r>
      <w:r>
        <w:rPr>
          <w:rFonts w:ascii="宋体" w:hAnsi="宋体" w:cs="宋体" w:hint="eastAsia"/>
        </w:rPr>
        <w:t>建筑节能与可再生能源利用通用规范</w:t>
      </w:r>
    </w:p>
    <w:p w:rsidR="00424173" w:rsidRDefault="001174AC">
      <w:pPr>
        <w:numPr>
          <w:ilvl w:val="0"/>
          <w:numId w:val="38"/>
        </w:numPr>
        <w:adjustRightInd/>
        <w:spacing w:line="240" w:lineRule="auto"/>
        <w:ind w:firstLineChars="200" w:firstLine="420"/>
        <w:rPr>
          <w:rFonts w:ascii="宋体" w:hAnsi="宋体" w:cs="宋体"/>
        </w:rPr>
      </w:pPr>
      <w:r>
        <w:rPr>
          <w:rFonts w:ascii="宋体" w:hAnsi="宋体" w:cs="宋体" w:hint="eastAsia"/>
        </w:rPr>
        <w:t xml:space="preserve">CJ/T164     </w:t>
      </w:r>
      <w:r>
        <w:rPr>
          <w:rFonts w:ascii="宋体" w:hAnsi="宋体" w:cs="宋体" w:hint="eastAsia"/>
        </w:rPr>
        <w:t>节水型生活用水器具</w:t>
      </w:r>
    </w:p>
    <w:p w:rsidR="00424173" w:rsidRDefault="001174AC">
      <w:pPr>
        <w:numPr>
          <w:ilvl w:val="0"/>
          <w:numId w:val="38"/>
        </w:numPr>
        <w:adjustRightInd/>
        <w:spacing w:line="240" w:lineRule="auto"/>
        <w:ind w:firstLineChars="200" w:firstLine="420"/>
        <w:rPr>
          <w:rFonts w:ascii="宋体" w:hAnsi="宋体" w:cs="宋体"/>
        </w:rPr>
      </w:pPr>
      <w:r>
        <w:rPr>
          <w:rFonts w:ascii="宋体" w:hAnsi="宋体" w:cs="宋体" w:hint="eastAsia"/>
        </w:rPr>
        <w:t xml:space="preserve">RB/T 089   </w:t>
      </w:r>
      <w:r>
        <w:rPr>
          <w:rFonts w:ascii="宋体" w:hAnsi="宋体" w:cs="宋体" w:hint="eastAsia"/>
        </w:rPr>
        <w:t>绿色供应链管理体系要求及使用指南</w:t>
      </w:r>
    </w:p>
    <w:p w:rsidR="00424173" w:rsidRDefault="001174AC">
      <w:pPr>
        <w:numPr>
          <w:ilvl w:val="0"/>
          <w:numId w:val="38"/>
        </w:numPr>
        <w:adjustRightInd/>
        <w:spacing w:line="240" w:lineRule="auto"/>
        <w:ind w:firstLineChars="200" w:firstLine="420"/>
        <w:rPr>
          <w:rFonts w:ascii="宋体" w:hAnsi="宋体" w:cs="宋体"/>
        </w:rPr>
      </w:pPr>
      <w:r>
        <w:rPr>
          <w:rFonts w:ascii="宋体" w:hAnsi="宋体" w:cs="宋体" w:hint="eastAsia"/>
        </w:rPr>
        <w:t xml:space="preserve">WB/T 1134  </w:t>
      </w:r>
      <w:r>
        <w:rPr>
          <w:rFonts w:ascii="宋体" w:hAnsi="宋体" w:cs="宋体" w:hint="eastAsia"/>
        </w:rPr>
        <w:t>物流企业绿色物流评估指标</w:t>
      </w:r>
    </w:p>
    <w:p w:rsidR="00424173" w:rsidRDefault="001174AC">
      <w:pPr>
        <w:numPr>
          <w:ilvl w:val="0"/>
          <w:numId w:val="38"/>
        </w:numPr>
        <w:adjustRightInd/>
        <w:spacing w:line="240" w:lineRule="auto"/>
        <w:ind w:firstLineChars="200" w:firstLine="420"/>
        <w:rPr>
          <w:rFonts w:ascii="宋体" w:hAnsi="宋体" w:cs="宋体"/>
        </w:rPr>
      </w:pPr>
      <w:r>
        <w:rPr>
          <w:rFonts w:ascii="宋体" w:hAnsi="宋体" w:cs="宋体" w:hint="eastAsia"/>
        </w:rPr>
        <w:t xml:space="preserve">WB/T 1135  </w:t>
      </w:r>
      <w:r>
        <w:rPr>
          <w:rFonts w:ascii="宋体" w:hAnsi="宋体" w:cs="宋体" w:hint="eastAsia"/>
        </w:rPr>
        <w:t>物流企业温室气体排放核算与报告要求</w:t>
      </w:r>
    </w:p>
    <w:p w:rsidR="00424173" w:rsidRDefault="001174AC">
      <w:pPr>
        <w:numPr>
          <w:ilvl w:val="0"/>
          <w:numId w:val="38"/>
        </w:numPr>
        <w:adjustRightInd/>
        <w:spacing w:line="240" w:lineRule="auto"/>
        <w:ind w:firstLineChars="200" w:firstLine="420"/>
        <w:rPr>
          <w:rFonts w:ascii="宋体" w:hAnsi="宋体" w:cs="宋体"/>
        </w:rPr>
      </w:pPr>
      <w:r>
        <w:rPr>
          <w:rFonts w:ascii="宋体" w:hAnsi="宋体" w:cs="宋体" w:hint="eastAsia"/>
        </w:rPr>
        <w:t xml:space="preserve">DB31/T 946  </w:t>
      </w:r>
      <w:r>
        <w:rPr>
          <w:rFonts w:ascii="宋体" w:hAnsi="宋体" w:cs="宋体" w:hint="eastAsia"/>
        </w:rPr>
        <w:t>绿色工业园区评价导则</w:t>
      </w:r>
    </w:p>
    <w:p w:rsidR="00424173" w:rsidRDefault="001174AC">
      <w:pPr>
        <w:numPr>
          <w:ilvl w:val="0"/>
          <w:numId w:val="38"/>
        </w:numPr>
        <w:adjustRightInd/>
        <w:spacing w:line="240" w:lineRule="auto"/>
        <w:ind w:firstLineChars="200" w:firstLine="420"/>
        <w:rPr>
          <w:rFonts w:ascii="宋体" w:hAnsi="宋体" w:cs="宋体"/>
        </w:rPr>
      </w:pPr>
      <w:r>
        <w:rPr>
          <w:rFonts w:ascii="宋体" w:hAnsi="宋体" w:cs="宋体" w:hint="eastAsia"/>
        </w:rPr>
        <w:t>省级温室气体清单编制指南（试行）</w:t>
      </w:r>
    </w:p>
    <w:p w:rsidR="00424173" w:rsidRDefault="001174AC">
      <w:pPr>
        <w:numPr>
          <w:ilvl w:val="0"/>
          <w:numId w:val="38"/>
        </w:numPr>
        <w:adjustRightInd/>
        <w:spacing w:line="240" w:lineRule="auto"/>
        <w:ind w:firstLineChars="200" w:firstLine="420"/>
        <w:rPr>
          <w:rFonts w:ascii="宋体" w:hAnsi="宋体" w:cs="宋体"/>
        </w:rPr>
      </w:pPr>
      <w:r>
        <w:rPr>
          <w:rFonts w:ascii="宋体" w:hAnsi="宋体" w:cs="宋体" w:hint="eastAsia"/>
        </w:rPr>
        <w:t>中国温室气体清单研究（</w:t>
      </w:r>
      <w:r>
        <w:rPr>
          <w:rFonts w:ascii="宋体" w:hAnsi="宋体" w:cs="宋体" w:hint="eastAsia"/>
        </w:rPr>
        <w:t>2007</w:t>
      </w:r>
      <w:r>
        <w:rPr>
          <w:rFonts w:ascii="宋体" w:hAnsi="宋体" w:cs="宋体" w:hint="eastAsia"/>
        </w:rPr>
        <w:t>）</w:t>
      </w:r>
    </w:p>
    <w:p w:rsidR="00424173" w:rsidRDefault="001174AC">
      <w:pPr>
        <w:numPr>
          <w:ilvl w:val="0"/>
          <w:numId w:val="38"/>
        </w:numPr>
        <w:adjustRightInd/>
        <w:spacing w:line="240" w:lineRule="auto"/>
        <w:ind w:firstLineChars="200" w:firstLine="420"/>
        <w:rPr>
          <w:rFonts w:ascii="宋体" w:hAnsi="宋体" w:cs="宋体"/>
        </w:rPr>
      </w:pPr>
      <w:r>
        <w:rPr>
          <w:rFonts w:ascii="宋体" w:hAnsi="宋体" w:cs="宋体" w:hint="eastAsia"/>
        </w:rPr>
        <w:t>上海市化工行业温室气体排放核算与报告方法（试行）</w:t>
      </w:r>
    </w:p>
    <w:p w:rsidR="00424173" w:rsidRDefault="001174AC">
      <w:pPr>
        <w:numPr>
          <w:ilvl w:val="0"/>
          <w:numId w:val="38"/>
        </w:numPr>
        <w:adjustRightInd/>
        <w:spacing w:line="240" w:lineRule="auto"/>
        <w:ind w:firstLineChars="200" w:firstLine="420"/>
        <w:rPr>
          <w:rFonts w:ascii="宋体" w:hAnsi="宋体" w:cs="宋体"/>
        </w:rPr>
      </w:pPr>
      <w:r>
        <w:rPr>
          <w:rFonts w:ascii="宋体" w:hAnsi="宋体" w:cs="宋体" w:hint="eastAsia"/>
        </w:rPr>
        <w:t>上海市公共停车场（库）充电设施建设管理办法</w:t>
      </w:r>
    </w:p>
    <w:p w:rsidR="00424173" w:rsidRDefault="001174AC">
      <w:pPr>
        <w:adjustRightInd/>
        <w:spacing w:line="240" w:lineRule="auto"/>
        <w:ind w:firstLineChars="200" w:firstLine="420"/>
        <w:jc w:val="center"/>
        <w:rPr>
          <w:rFonts w:ascii="Times New Roman" w:hAnsi="Times New Roman"/>
          <w:sz w:val="18"/>
          <w:szCs w:val="18"/>
        </w:rPr>
      </w:pPr>
      <w:r>
        <w:rPr>
          <w:rFonts w:ascii="黑体" w:eastAsia="黑体" w:hAnsi="黑体" w:hint="eastAsia"/>
          <w:noProof/>
          <w:szCs w:val="24"/>
        </w:rPr>
        <w:drawing>
          <wp:inline distT="0" distB="0" distL="0" distR="0">
            <wp:extent cx="1485900" cy="317500"/>
            <wp:effectExtent l="0" t="0" r="0" b="6350"/>
            <wp:docPr id="7" name="图片 7"/>
            <wp:cNvGraphicFramePr/>
            <a:graphic xmlns:a="http://schemas.openxmlformats.org/drawingml/2006/main">
              <a:graphicData uri="http://schemas.openxmlformats.org/drawingml/2006/picture">
                <pic:pic xmlns:pic="http://schemas.openxmlformats.org/drawingml/2006/picture">
                  <pic:nvPicPr>
                    <pic:cNvPr id="7" name="图片 7"/>
                    <pic:cNvPicPr/>
                  </pic:nvPicPr>
                  <pic:blipFill>
                    <a:blip r:embed="rId2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04"/>
    </w:p>
    <w:sectPr w:rsidR="00424173">
      <w:headerReference w:type="even" r:id="rId29"/>
      <w:headerReference w:type="default" r:id="rId30"/>
      <w:footerReference w:type="even" r:id="rId31"/>
      <w:footerReference w:type="default" r:id="rId32"/>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74AC" w:rsidRDefault="001174AC">
      <w:pPr>
        <w:spacing w:line="240" w:lineRule="auto"/>
      </w:pPr>
      <w:r>
        <w:separator/>
      </w:r>
    </w:p>
  </w:endnote>
  <w:endnote w:type="continuationSeparator" w:id="0">
    <w:p w:rsidR="001174AC" w:rsidRDefault="001174A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4173" w:rsidRDefault="001174AC">
    <w:pPr>
      <w:pStyle w:val="affff3"/>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4173" w:rsidRDefault="001174AC">
    <w:pPr>
      <w:pStyle w:val="afffff6"/>
    </w:pPr>
    <w:r>
      <w:fldChar w:fldCharType="begin"/>
    </w:r>
    <w:r>
      <w:instrText xml:space="preserve"> PAGE   \* MERGEFORMAT \* MERGEFORMAT </w:instrText>
    </w:r>
    <w:r>
      <w:fldChar w:fldCharType="separate"/>
    </w:r>
    <w:r w:rsidR="00796DE8">
      <w:rPr>
        <w:noProof/>
      </w:rPr>
      <w:t>12</w:t>
    </w:r>
    <w:r>
      <w:fldChar w:fldCharType="end"/>
    </w:r>
  </w:p>
</w:ftr>
</file>

<file path=word/footer1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4173" w:rsidRDefault="001174AC">
    <w:pPr>
      <w:pStyle w:val="afffff7"/>
    </w:pPr>
    <w:r>
      <w:fldChar w:fldCharType="begin"/>
    </w:r>
    <w:r>
      <w:instrText>PAGE   \* MERGEFORMAT</w:instrText>
    </w:r>
    <w:r>
      <w:fldChar w:fldCharType="separate"/>
    </w:r>
    <w:r w:rsidR="00796DE8" w:rsidRPr="00796DE8">
      <w:rPr>
        <w:noProof/>
        <w:lang w:val="zh-CN"/>
      </w:rPr>
      <w:t>11</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4173" w:rsidRDefault="00424173">
    <w:pPr>
      <w:pStyle w:val="affff3"/>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4173" w:rsidRDefault="00424173">
    <w:pPr>
      <w:pStyle w:val="affff3"/>
      <w:ind w:right="720"/>
      <w:jc w:val="both"/>
      <w:rPr>
        <w:sz w:val="2"/>
        <w:szCs w:val="2"/>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4173" w:rsidRDefault="001174AC">
    <w:pPr>
      <w:pStyle w:val="afffff6"/>
    </w:pPr>
    <w:r>
      <w:fldChar w:fldCharType="begin"/>
    </w:r>
    <w:r>
      <w:instrText xml:space="preserve"> PAGE   \* MERGEFORMAT \* MERGEFORMAT </w:instrText>
    </w:r>
    <w:r>
      <w:fldChar w:fldCharType="separate"/>
    </w:r>
    <w:r>
      <w:t>II</w:t>
    </w:r>
    <w: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4173" w:rsidRDefault="001174AC">
    <w:pPr>
      <w:pStyle w:val="afffff7"/>
    </w:pPr>
    <w:r>
      <w:fldChar w:fldCharType="begin"/>
    </w:r>
    <w:r>
      <w:instrText>PAGE   \* MERGEFORMAT</w:instrText>
    </w:r>
    <w:r>
      <w:fldChar w:fldCharType="separate"/>
    </w:r>
    <w:r w:rsidR="00796DE8" w:rsidRPr="00796DE8">
      <w:rPr>
        <w:noProof/>
        <w:lang w:val="zh-CN"/>
      </w:rPr>
      <w:t>I</w:t>
    </w:r>
    <w: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4173" w:rsidRDefault="001174AC">
    <w:pPr>
      <w:pStyle w:val="afffff6"/>
    </w:pPr>
    <w:r>
      <w:fldChar w:fldCharType="begin"/>
    </w:r>
    <w:r>
      <w:instrText xml:space="preserve"> PAGE   \* MERGEFORMAT \* MERGEFORMAT </w:instrText>
    </w:r>
    <w:r>
      <w:fldChar w:fldCharType="separate"/>
    </w:r>
    <w:r w:rsidR="00796DE8">
      <w:rPr>
        <w:noProof/>
      </w:rPr>
      <w:t>II</w:t>
    </w:r>
    <w:r>
      <w:fldChar w:fldCharType="end"/>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4173" w:rsidRDefault="001174AC">
    <w:pPr>
      <w:pStyle w:val="afffff7"/>
    </w:pPr>
    <w:r>
      <w:fldChar w:fldCharType="begin"/>
    </w:r>
    <w:r>
      <w:instrText>PAGE   \* MERGEFORMAT</w:instrText>
    </w:r>
    <w:r>
      <w:fldChar w:fldCharType="separate"/>
    </w:r>
    <w:r>
      <w:rPr>
        <w:lang w:val="zh-CN"/>
      </w:rPr>
      <w:t>1</w:t>
    </w:r>
    <w:r>
      <w:fldChar w:fldCharType="end"/>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4173" w:rsidRDefault="001174AC">
    <w:pPr>
      <w:pStyle w:val="afffff6"/>
    </w:pPr>
    <w:r>
      <w:fldChar w:fldCharType="begin"/>
    </w:r>
    <w:r>
      <w:instrText xml:space="preserve"> PAGE   \* MERGEFORMAT \* MERGEFORMAT </w:instrText>
    </w:r>
    <w:r>
      <w:fldChar w:fldCharType="separate"/>
    </w:r>
    <w:r w:rsidR="00796DE8">
      <w:rPr>
        <w:noProof/>
      </w:rPr>
      <w:t>6</w:t>
    </w:r>
    <w:r>
      <w:fldChar w:fldCharType="end"/>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4173" w:rsidRDefault="001174AC">
    <w:pPr>
      <w:pStyle w:val="afffff7"/>
    </w:pPr>
    <w:r>
      <w:fldChar w:fldCharType="begin"/>
    </w:r>
    <w:r>
      <w:instrText>PAGE   \* MERGEFORMAT</w:instrText>
    </w:r>
    <w:r>
      <w:fldChar w:fldCharType="separate"/>
    </w:r>
    <w:r w:rsidR="00796DE8" w:rsidRPr="00796DE8">
      <w:rPr>
        <w:noProof/>
        <w:lang w:val="zh-CN"/>
      </w:rPr>
      <w:t>1</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74AC" w:rsidRDefault="001174AC">
      <w:pPr>
        <w:spacing w:line="240" w:lineRule="auto"/>
      </w:pPr>
      <w:r>
        <w:separator/>
      </w:r>
    </w:p>
  </w:footnote>
  <w:footnote w:type="continuationSeparator" w:id="0">
    <w:p w:rsidR="001174AC" w:rsidRDefault="001174A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4173" w:rsidRDefault="00424173">
    <w:pPr>
      <w:pStyle w:val="affff5"/>
    </w:pP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4173" w:rsidRDefault="001174AC">
    <w:pPr>
      <w:pStyle w:val="affffff0"/>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796DE8">
      <w:rPr>
        <w:noProof/>
      </w:rPr>
      <w:t>DB 31/T XXXX</w:t>
    </w:r>
    <w:r w:rsidR="00796DE8">
      <w:rPr>
        <w:noProof/>
      </w:rPr>
      <w:t>—</w:t>
    </w:r>
    <w:r w:rsidR="00796DE8">
      <w:rPr>
        <w:noProof/>
      </w:rPr>
      <w:t>XXXX</w:t>
    </w:r>
    <w:r>
      <w:fldChar w:fldCharType="end"/>
    </w:r>
  </w:p>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4173" w:rsidRDefault="001174AC">
    <w:pPr>
      <w:pStyle w:val="affffff"/>
    </w:pPr>
    <w:r>
      <w:fldChar w:fldCharType="begin"/>
    </w:r>
    <w:r>
      <w:instrText xml:space="preserve"> STYLEREF  </w:instrText>
    </w:r>
    <w:r>
      <w:instrText>标准文件</w:instrText>
    </w:r>
    <w:r>
      <w:instrText>_</w:instrText>
    </w:r>
    <w:r>
      <w:instrText>文件编</w:instrText>
    </w:r>
    <w:r>
      <w:instrText>号</w:instrText>
    </w:r>
    <w:r>
      <w:instrText xml:space="preserve">  \* MERGEFORMAT </w:instrText>
    </w:r>
    <w:r>
      <w:fldChar w:fldCharType="separate"/>
    </w:r>
    <w:r w:rsidR="00796DE8">
      <w:rPr>
        <w:noProof/>
      </w:rPr>
      <w:t>DB 31/T XXXX</w:t>
    </w:r>
    <w:r w:rsidR="00796DE8">
      <w:rPr>
        <w:noProof/>
      </w:rPr>
      <w:t>—</w:t>
    </w:r>
    <w:r w:rsidR="00796DE8">
      <w:rPr>
        <w:noProof/>
      </w:rPr>
      <w:t>XXXX</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4173" w:rsidRDefault="001174AC">
    <w:pPr>
      <w:pStyle w:val="affff5"/>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4173" w:rsidRDefault="00424173">
    <w:pPr>
      <w:pStyle w:val="affff5"/>
      <w:jc w:val="both"/>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4173" w:rsidRDefault="001174AC">
    <w:pPr>
      <w:pStyle w:val="affffff0"/>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DB 31/T XXXX</w:t>
    </w:r>
    <w:r>
      <w:t>—</w:t>
    </w:r>
    <w:r>
      <w:t>XXXX</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4173" w:rsidRDefault="001174AC">
    <w:pPr>
      <w:pStyle w:val="affffff"/>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796DE8">
      <w:rPr>
        <w:noProof/>
      </w:rPr>
      <w:t>DB 31/T XXXX</w:t>
    </w:r>
    <w:r w:rsidR="00796DE8">
      <w:rPr>
        <w:noProof/>
      </w:rPr>
      <w:t>—</w:t>
    </w:r>
    <w:r w:rsidR="00796DE8">
      <w:rPr>
        <w:noProof/>
      </w:rPr>
      <w:t>XXXX</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4173" w:rsidRDefault="001174AC">
    <w:pPr>
      <w:pStyle w:val="affffff0"/>
    </w:pPr>
    <w:r>
      <w:fldChar w:fldCharType="begin"/>
    </w:r>
    <w:r>
      <w:instrText xml:space="preserve"> STYLEREF</w:instrText>
    </w:r>
    <w:r>
      <w:instrText xml:space="preserve">  </w:instrText>
    </w:r>
    <w:r>
      <w:instrText>标准文件</w:instrText>
    </w:r>
    <w:r>
      <w:instrText>_</w:instrText>
    </w:r>
    <w:r>
      <w:instrText>文件编号</w:instrText>
    </w:r>
    <w:r>
      <w:instrText xml:space="preserve"> \* MERGEFORMAT </w:instrText>
    </w:r>
    <w:r>
      <w:fldChar w:fldCharType="separate"/>
    </w:r>
    <w:r w:rsidR="00796DE8">
      <w:rPr>
        <w:noProof/>
      </w:rPr>
      <w:t>DB 31/T XXXX</w:t>
    </w:r>
    <w:r w:rsidR="00796DE8">
      <w:rPr>
        <w:noProof/>
      </w:rPr>
      <w:t>—</w:t>
    </w:r>
    <w:r w:rsidR="00796DE8">
      <w:rPr>
        <w:noProof/>
      </w:rPr>
      <w:t>XXXX</w:t>
    </w:r>
    <w:r>
      <w:fldChar w:fldCharType="end"/>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4173" w:rsidRDefault="001174AC">
    <w:pPr>
      <w:pStyle w:val="affffff"/>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DB 31/T XXXX</w:t>
    </w:r>
    <w:r>
      <w:t>—</w:t>
    </w:r>
    <w:r>
      <w:t>XXXX</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4173" w:rsidRDefault="001174AC">
    <w:pPr>
      <w:pStyle w:val="affffff0"/>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796DE8">
      <w:rPr>
        <w:noProof/>
      </w:rPr>
      <w:t>DB 31/T XXXX</w:t>
    </w:r>
    <w:r w:rsidR="00796DE8">
      <w:rPr>
        <w:noProof/>
      </w:rPr>
      <w:t>—</w:t>
    </w:r>
    <w:r w:rsidR="00796DE8">
      <w:rPr>
        <w:noProof/>
      </w:rPr>
      <w:t>XXXX</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4173" w:rsidRDefault="001174AC">
    <w:pPr>
      <w:pStyle w:val="affffff"/>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796DE8">
      <w:rPr>
        <w:noProof/>
      </w:rPr>
      <w:t>DB 31/T XXXX</w:t>
    </w:r>
    <w:r w:rsidR="00796DE8">
      <w:rPr>
        <w:noProof/>
      </w:rPr>
      <w:t>—</w:t>
    </w:r>
    <w:r w:rsidR="00796DE8">
      <w:rPr>
        <w:noProof/>
      </w:rPr>
      <w:t>XXXX</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1FC91163"/>
    <w:multiLevelType w:val="multilevel"/>
    <w:tmpl w:val="1FC91163"/>
    <w:lvl w:ilvl="0">
      <w:start w:val="1"/>
      <w:numFmt w:val="decimal"/>
      <w:pStyle w:val="af2"/>
      <w:suff w:val="nothing"/>
      <w:lvlText w:val="%1　"/>
      <w:lvlJc w:val="left"/>
      <w:pPr>
        <w:ind w:left="142" w:firstLine="0"/>
      </w:pPr>
      <w:rPr>
        <w:rFonts w:ascii="黑体" w:eastAsia="黑体" w:hAnsi="Times New Roman" w:hint="eastAsia"/>
        <w:b w:val="0"/>
        <w:i w:val="0"/>
        <w:sz w:val="21"/>
        <w:szCs w:val="21"/>
      </w:rPr>
    </w:lvl>
    <w:lvl w:ilvl="1">
      <w:start w:val="1"/>
      <w:numFmt w:val="decimal"/>
      <w:pStyle w:val="af3"/>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f4"/>
      <w:suff w:val="nothing"/>
      <w:lvlText w:val="%1.%2.%3　"/>
      <w:lvlJc w:val="left"/>
      <w:pPr>
        <w:ind w:left="567"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f5"/>
      <w:suff w:val="nothing"/>
      <w:lvlText w:val="%1.%2.%3.%4.%5　"/>
      <w:lvlJc w:val="left"/>
      <w:pPr>
        <w:ind w:left="0" w:firstLine="0"/>
      </w:pPr>
      <w:rPr>
        <w:rFonts w:ascii="黑体" w:eastAsia="黑体" w:hAnsi="Times New Roman" w:hint="eastAsia"/>
        <w:b w:val="0"/>
        <w:i w:val="0"/>
        <w:sz w:val="21"/>
      </w:rPr>
    </w:lvl>
    <w:lvl w:ilvl="5">
      <w:start w:val="1"/>
      <w:numFmt w:val="decimal"/>
      <w:pStyle w:val="af6"/>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15:restartNumberingAfterBreak="0">
    <w:nsid w:val="298770F4"/>
    <w:multiLevelType w:val="singleLevel"/>
    <w:tmpl w:val="298770F4"/>
    <w:lvl w:ilvl="0">
      <w:start w:val="1"/>
      <w:numFmt w:val="decimal"/>
      <w:suff w:val="nothing"/>
      <w:lvlText w:val="[%1]"/>
      <w:lvlJc w:val="left"/>
      <w:pPr>
        <w:ind w:left="0" w:firstLine="0"/>
      </w:pPr>
      <w:rPr>
        <w:rFonts w:ascii="宋体" w:eastAsia="宋体" w:hAnsi="宋体" w:cs="宋体" w:hint="default"/>
        <w:sz w:val="21"/>
        <w:szCs w:val="21"/>
      </w:rPr>
    </w:lvl>
  </w:abstractNum>
  <w:abstractNum w:abstractNumId="12" w15:restartNumberingAfterBreak="0">
    <w:nsid w:val="2C5917C3"/>
    <w:multiLevelType w:val="multilevel"/>
    <w:tmpl w:val="2C5917C3"/>
    <w:lvl w:ilvl="0">
      <w:start w:val="1"/>
      <w:numFmt w:val="none"/>
      <w:pStyle w:val="af7"/>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8"/>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3" w15:restartNumberingAfterBreak="0">
    <w:nsid w:val="32F04FB2"/>
    <w:multiLevelType w:val="multilevel"/>
    <w:tmpl w:val="32F04FB2"/>
    <w:lvl w:ilvl="0">
      <w:start w:val="1"/>
      <w:numFmt w:val="lowerLetter"/>
      <w:pStyle w:val="af9"/>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15:restartNumberingAfterBreak="0">
    <w:nsid w:val="44C50F90"/>
    <w:multiLevelType w:val="multilevel"/>
    <w:tmpl w:val="44C50F90"/>
    <w:lvl w:ilvl="0">
      <w:start w:val="1"/>
      <w:numFmt w:val="lowerLetter"/>
      <w:pStyle w:val="afa"/>
      <w:lvlText w:val="%1)"/>
      <w:lvlJc w:val="left"/>
      <w:pPr>
        <w:tabs>
          <w:tab w:val="left" w:pos="851"/>
        </w:tabs>
        <w:ind w:left="851" w:hanging="426"/>
      </w:pPr>
      <w:rPr>
        <w:rFonts w:ascii="宋体" w:eastAsia="宋体" w:hAnsi="Times New Roman" w:hint="eastAsia"/>
        <w:sz w:val="21"/>
      </w:rPr>
    </w:lvl>
    <w:lvl w:ilvl="1">
      <w:start w:val="1"/>
      <w:numFmt w:val="decimal"/>
      <w:pStyle w:val="afb"/>
      <w:lvlText w:val="%2)"/>
      <w:lvlJc w:val="left"/>
      <w:pPr>
        <w:tabs>
          <w:tab w:val="left" w:pos="1276"/>
        </w:tabs>
        <w:ind w:left="1276" w:hanging="425"/>
      </w:pPr>
      <w:rPr>
        <w:rFonts w:ascii="宋体" w:eastAsia="宋体" w:hAnsi="Times New Roman" w:hint="eastAsia"/>
        <w:sz w:val="21"/>
      </w:rPr>
    </w:lvl>
    <w:lvl w:ilvl="2">
      <w:start w:val="1"/>
      <w:numFmt w:val="decimal"/>
      <w:pStyle w:val="afc"/>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5" w15:restartNumberingAfterBreak="0">
    <w:nsid w:val="48802D1C"/>
    <w:multiLevelType w:val="multilevel"/>
    <w:tmpl w:val="48802D1C"/>
    <w:lvl w:ilvl="0">
      <w:start w:val="1"/>
      <w:numFmt w:val="upperLetter"/>
      <w:pStyle w:val="afd"/>
      <w:lvlText w:val="%1"/>
      <w:lvlJc w:val="left"/>
      <w:pPr>
        <w:ind w:left="420" w:hanging="420"/>
      </w:pPr>
      <w:rPr>
        <w:rFonts w:hint="eastAsia"/>
      </w:rPr>
    </w:lvl>
    <w:lvl w:ilvl="1">
      <w:start w:val="1"/>
      <w:numFmt w:val="decimal"/>
      <w:pStyle w:val="afe"/>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4B733A5F"/>
    <w:multiLevelType w:val="multilevel"/>
    <w:tmpl w:val="4B733A5F"/>
    <w:lvl w:ilvl="0">
      <w:start w:val="1"/>
      <w:numFmt w:val="decimal"/>
      <w:pStyle w:val="aff"/>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7" w15:restartNumberingAfterBreak="0">
    <w:nsid w:val="4E5D0534"/>
    <w:multiLevelType w:val="multilevel"/>
    <w:tmpl w:val="4E5D0534"/>
    <w:lvl w:ilvl="0">
      <w:start w:val="1"/>
      <w:numFmt w:val="decimal"/>
      <w:pStyle w:val="aff0"/>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4632751"/>
    <w:multiLevelType w:val="multilevel"/>
    <w:tmpl w:val="54632751"/>
    <w:lvl w:ilvl="0">
      <w:start w:val="1"/>
      <w:numFmt w:val="none"/>
      <w:pStyle w:val="aff1"/>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9" w15:restartNumberingAfterBreak="0">
    <w:nsid w:val="557C2AF5"/>
    <w:multiLevelType w:val="multilevel"/>
    <w:tmpl w:val="557C2AF5"/>
    <w:lvl w:ilvl="0">
      <w:start w:val="1"/>
      <w:numFmt w:val="decimal"/>
      <w:pStyle w:val="aff2"/>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0" w15:restartNumberingAfterBreak="0">
    <w:nsid w:val="5603797C"/>
    <w:multiLevelType w:val="multilevel"/>
    <w:tmpl w:val="5603797C"/>
    <w:lvl w:ilvl="0">
      <w:start w:val="1"/>
      <w:numFmt w:val="upperLetter"/>
      <w:pStyle w:val="aff3"/>
      <w:suff w:val="space"/>
      <w:lvlText w:val="%1"/>
      <w:lvlJc w:val="left"/>
      <w:pPr>
        <w:ind w:left="425" w:hanging="425"/>
      </w:pPr>
      <w:rPr>
        <w:rFonts w:hint="eastAsia"/>
      </w:rPr>
    </w:lvl>
    <w:lvl w:ilvl="1">
      <w:start w:val="1"/>
      <w:numFmt w:val="decimal"/>
      <w:pStyle w:val="aff4"/>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564D2089"/>
    <w:multiLevelType w:val="multilevel"/>
    <w:tmpl w:val="564D2089"/>
    <w:lvl w:ilvl="0">
      <w:start w:val="1"/>
      <w:numFmt w:val="none"/>
      <w:pStyle w:val="aff5"/>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15:restartNumberingAfterBreak="0">
    <w:nsid w:val="644622F9"/>
    <w:multiLevelType w:val="multilevel"/>
    <w:tmpl w:val="644622F9"/>
    <w:lvl w:ilvl="0">
      <w:start w:val="1"/>
      <w:numFmt w:val="upperRoman"/>
      <w:pStyle w:val="aff6"/>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3" w15:restartNumberingAfterBreak="0">
    <w:nsid w:val="646260FA"/>
    <w:multiLevelType w:val="multilevel"/>
    <w:tmpl w:val="646260FA"/>
    <w:lvl w:ilvl="0">
      <w:start w:val="1"/>
      <w:numFmt w:val="decimal"/>
      <w:pStyle w:val="aff7"/>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4"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15:restartNumberingAfterBreak="0">
    <w:nsid w:val="657D3FBC"/>
    <w:multiLevelType w:val="multilevel"/>
    <w:tmpl w:val="657D3FBC"/>
    <w:lvl w:ilvl="0">
      <w:start w:val="1"/>
      <w:numFmt w:val="upperLetter"/>
      <w:pStyle w:val="aff8"/>
      <w:suff w:val="nothing"/>
      <w:lvlText w:val="附录%1"/>
      <w:lvlJc w:val="left"/>
      <w:pPr>
        <w:ind w:left="5040" w:firstLine="0"/>
      </w:pPr>
      <w:rPr>
        <w:rFonts w:hint="eastAsia"/>
        <w:spacing w:val="100"/>
      </w:rPr>
    </w:lvl>
    <w:lvl w:ilvl="1">
      <w:start w:val="1"/>
      <w:numFmt w:val="decimal"/>
      <w:pStyle w:val="aff9"/>
      <w:suff w:val="nothing"/>
      <w:lvlText w:val="%1.%2　"/>
      <w:lvlJc w:val="left"/>
      <w:pPr>
        <w:ind w:left="5040" w:firstLine="0"/>
      </w:pPr>
      <w:rPr>
        <w:rFonts w:ascii="黑体" w:eastAsia="黑体" w:hint="eastAsia"/>
        <w:b w:val="0"/>
        <w:i w:val="0"/>
        <w:sz w:val="21"/>
      </w:rPr>
    </w:lvl>
    <w:lvl w:ilvl="2">
      <w:start w:val="1"/>
      <w:numFmt w:val="decimal"/>
      <w:pStyle w:val="affa"/>
      <w:suff w:val="nothing"/>
      <w:lvlText w:val="%1.%2.%3　"/>
      <w:lvlJc w:val="left"/>
      <w:pPr>
        <w:ind w:left="5040" w:firstLine="0"/>
      </w:pPr>
      <w:rPr>
        <w:rFonts w:ascii="黑体" w:eastAsia="黑体" w:hint="eastAsia"/>
        <w:b w:val="0"/>
        <w:i w:val="0"/>
        <w:sz w:val="21"/>
      </w:rPr>
    </w:lvl>
    <w:lvl w:ilvl="3">
      <w:start w:val="1"/>
      <w:numFmt w:val="decimal"/>
      <w:pStyle w:val="affb"/>
      <w:suff w:val="nothing"/>
      <w:lvlText w:val="%1.%2.%3.%4　"/>
      <w:lvlJc w:val="left"/>
      <w:pPr>
        <w:ind w:left="5040" w:firstLine="0"/>
      </w:pPr>
      <w:rPr>
        <w:rFonts w:ascii="黑体" w:eastAsia="黑体" w:hint="eastAsia"/>
        <w:b w:val="0"/>
        <w:i w:val="0"/>
        <w:sz w:val="21"/>
      </w:rPr>
    </w:lvl>
    <w:lvl w:ilvl="4">
      <w:start w:val="1"/>
      <w:numFmt w:val="decimal"/>
      <w:pStyle w:val="affc"/>
      <w:suff w:val="nothing"/>
      <w:lvlText w:val="%1.%2.%3.%4.%5　"/>
      <w:lvlJc w:val="left"/>
      <w:pPr>
        <w:ind w:left="5040" w:firstLine="0"/>
      </w:pPr>
      <w:rPr>
        <w:rFonts w:ascii="黑体" w:eastAsia="黑体" w:hint="eastAsia"/>
        <w:b w:val="0"/>
        <w:i w:val="0"/>
        <w:sz w:val="21"/>
      </w:rPr>
    </w:lvl>
    <w:lvl w:ilvl="5">
      <w:start w:val="1"/>
      <w:numFmt w:val="decimal"/>
      <w:pStyle w:val="affd"/>
      <w:suff w:val="nothing"/>
      <w:lvlText w:val="%1.%2.%3.%4.%5.%6　"/>
      <w:lvlJc w:val="left"/>
      <w:pPr>
        <w:ind w:left="5040" w:firstLine="0"/>
      </w:pPr>
      <w:rPr>
        <w:rFonts w:ascii="黑体" w:eastAsia="黑体" w:hint="eastAsia"/>
        <w:b w:val="0"/>
        <w:i w:val="0"/>
        <w:sz w:val="21"/>
      </w:rPr>
    </w:lvl>
    <w:lvl w:ilvl="6">
      <w:start w:val="1"/>
      <w:numFmt w:val="decimal"/>
      <w:suff w:val="nothing"/>
      <w:lvlText w:val="%1.%2.%3.%4.%5.%6.%7　"/>
      <w:lvlJc w:val="left"/>
      <w:pPr>
        <w:ind w:left="5040" w:firstLine="0"/>
      </w:pPr>
      <w:rPr>
        <w:rFonts w:hint="eastAsia"/>
      </w:rPr>
    </w:lvl>
    <w:lvl w:ilvl="7">
      <w:start w:val="1"/>
      <w:numFmt w:val="decimal"/>
      <w:lvlText w:val="%1.%2.%3.%4.%5.%6.%7.%8"/>
      <w:lvlJc w:val="left"/>
      <w:pPr>
        <w:tabs>
          <w:tab w:val="left" w:pos="4394"/>
        </w:tabs>
        <w:ind w:left="9434" w:hanging="1418"/>
      </w:pPr>
      <w:rPr>
        <w:rFonts w:hint="eastAsia"/>
      </w:rPr>
    </w:lvl>
    <w:lvl w:ilvl="8">
      <w:start w:val="1"/>
      <w:numFmt w:val="decimal"/>
      <w:lvlText w:val="%1.%2.%3.%4.%5.%6.%7.%8.%9"/>
      <w:lvlJc w:val="left"/>
      <w:pPr>
        <w:tabs>
          <w:tab w:val="left" w:pos="5102"/>
        </w:tabs>
        <w:ind w:left="10142" w:hanging="1700"/>
      </w:pPr>
      <w:rPr>
        <w:rFonts w:hint="eastAsia"/>
      </w:rPr>
    </w:lvl>
  </w:abstractNum>
  <w:abstractNum w:abstractNumId="26"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15:restartNumberingAfterBreak="0">
    <w:nsid w:val="6CA41985"/>
    <w:multiLevelType w:val="multilevel"/>
    <w:tmpl w:val="6CA41985"/>
    <w:lvl w:ilvl="0">
      <w:start w:val="1"/>
      <w:numFmt w:val="decimal"/>
      <w:pStyle w:val="affe"/>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15:restartNumberingAfterBreak="0">
    <w:nsid w:val="6CE42AC1"/>
    <w:multiLevelType w:val="multilevel"/>
    <w:tmpl w:val="6CE42AC1"/>
    <w:lvl w:ilvl="0">
      <w:start w:val="1"/>
      <w:numFmt w:val="lowerLetter"/>
      <w:pStyle w:val="afff"/>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CEA2025"/>
    <w:multiLevelType w:val="multilevel"/>
    <w:tmpl w:val="6CEA2025"/>
    <w:lvl w:ilvl="0">
      <w:start w:val="1"/>
      <w:numFmt w:val="none"/>
      <w:pStyle w:val="afff0"/>
      <w:suff w:val="nothing"/>
      <w:lvlText w:val="%1"/>
      <w:lvlJc w:val="left"/>
      <w:pPr>
        <w:ind w:left="0" w:firstLine="0"/>
      </w:pPr>
      <w:rPr>
        <w:rFonts w:hint="eastAsia"/>
      </w:rPr>
    </w:lvl>
    <w:lvl w:ilvl="1">
      <w:start w:val="1"/>
      <w:numFmt w:val="decimal"/>
      <w:pStyle w:val="afff1"/>
      <w:suff w:val="nothing"/>
      <w:lvlText w:val="%1%2　"/>
      <w:lvlJc w:val="left"/>
      <w:pPr>
        <w:ind w:left="0" w:firstLine="0"/>
      </w:pPr>
      <w:rPr>
        <w:rFonts w:ascii="黑体" w:eastAsia="黑体" w:hint="eastAsia"/>
        <w:b w:val="0"/>
        <w:i w:val="0"/>
        <w:sz w:val="21"/>
      </w:rPr>
    </w:lvl>
    <w:lvl w:ilvl="2">
      <w:start w:val="1"/>
      <w:numFmt w:val="decimal"/>
      <w:pStyle w:val="afff2"/>
      <w:suff w:val="nothing"/>
      <w:lvlText w:val="%1%2.%3　"/>
      <w:lvlJc w:val="left"/>
      <w:pPr>
        <w:ind w:left="284"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3"/>
      <w:suff w:val="nothing"/>
      <w:lvlText w:val="%1%2.%3.%4　"/>
      <w:lvlJc w:val="left"/>
      <w:pPr>
        <w:ind w:left="0" w:firstLine="0"/>
      </w:pPr>
      <w:rPr>
        <w:rFonts w:ascii="黑体" w:eastAsia="黑体" w:hint="eastAsia"/>
        <w:b w:val="0"/>
        <w:i w:val="0"/>
        <w:sz w:val="21"/>
      </w:rPr>
    </w:lvl>
    <w:lvl w:ilvl="4">
      <w:start w:val="1"/>
      <w:numFmt w:val="decimal"/>
      <w:pStyle w:val="afff4"/>
      <w:suff w:val="nothing"/>
      <w:lvlText w:val="%1%2.%3.%4.%5　"/>
      <w:lvlJc w:val="left"/>
      <w:pPr>
        <w:ind w:left="0" w:firstLine="0"/>
      </w:pPr>
      <w:rPr>
        <w:rFonts w:ascii="黑体" w:eastAsia="黑体" w:hint="eastAsia"/>
        <w:b w:val="0"/>
        <w:i w:val="0"/>
        <w:sz w:val="21"/>
      </w:rPr>
    </w:lvl>
    <w:lvl w:ilvl="5">
      <w:start w:val="1"/>
      <w:numFmt w:val="decimal"/>
      <w:pStyle w:val="afff5"/>
      <w:suff w:val="nothing"/>
      <w:lvlText w:val="%1%2.%3.%4.%5.%6　"/>
      <w:lvlJc w:val="left"/>
      <w:pPr>
        <w:ind w:left="0" w:firstLine="0"/>
      </w:pPr>
      <w:rPr>
        <w:rFonts w:ascii="黑体" w:eastAsia="黑体" w:hint="eastAsia"/>
        <w:b w:val="0"/>
        <w:i w:val="0"/>
        <w:sz w:val="21"/>
      </w:rPr>
    </w:lvl>
    <w:lvl w:ilvl="6">
      <w:start w:val="1"/>
      <w:numFmt w:val="decimal"/>
      <w:pStyle w:val="afff6"/>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0" w15:restartNumberingAfterBreak="0">
    <w:nsid w:val="6DBF04F4"/>
    <w:multiLevelType w:val="multilevel"/>
    <w:tmpl w:val="6DBF04F4"/>
    <w:lvl w:ilvl="0">
      <w:start w:val="1"/>
      <w:numFmt w:val="none"/>
      <w:pStyle w:val="afff7"/>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1" w15:restartNumberingAfterBreak="0">
    <w:nsid w:val="6DF35F19"/>
    <w:multiLevelType w:val="multilevel"/>
    <w:tmpl w:val="6DF35F19"/>
    <w:lvl w:ilvl="0">
      <w:start w:val="1"/>
      <w:numFmt w:val="decimal"/>
      <w:pStyle w:val="afff8"/>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2" w15:restartNumberingAfterBreak="0">
    <w:nsid w:val="76933334"/>
    <w:multiLevelType w:val="multilevel"/>
    <w:tmpl w:val="76933334"/>
    <w:lvl w:ilvl="0">
      <w:start w:val="1"/>
      <w:numFmt w:val="none"/>
      <w:pStyle w:val="afff9"/>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9"/>
  </w:num>
  <w:num w:numId="3">
    <w:abstractNumId w:val="5"/>
  </w:num>
  <w:num w:numId="4">
    <w:abstractNumId w:val="25"/>
  </w:num>
  <w:num w:numId="5">
    <w:abstractNumId w:val="20"/>
  </w:num>
  <w:num w:numId="6">
    <w:abstractNumId w:val="15"/>
  </w:num>
  <w:num w:numId="7">
    <w:abstractNumId w:val="8"/>
  </w:num>
  <w:num w:numId="8">
    <w:abstractNumId w:val="3"/>
  </w:num>
  <w:num w:numId="9">
    <w:abstractNumId w:val="9"/>
  </w:num>
  <w:num w:numId="10">
    <w:abstractNumId w:val="18"/>
  </w:num>
  <w:num w:numId="11">
    <w:abstractNumId w:val="27"/>
  </w:num>
  <w:num w:numId="12">
    <w:abstractNumId w:val="13"/>
  </w:num>
  <w:num w:numId="13">
    <w:abstractNumId w:val="14"/>
  </w:num>
  <w:num w:numId="14">
    <w:abstractNumId w:val="7"/>
  </w:num>
  <w:num w:numId="15">
    <w:abstractNumId w:val="21"/>
  </w:num>
  <w:num w:numId="16">
    <w:abstractNumId w:val="23"/>
  </w:num>
  <w:num w:numId="17">
    <w:abstractNumId w:val="19"/>
  </w:num>
  <w:num w:numId="18">
    <w:abstractNumId w:val="31"/>
  </w:num>
  <w:num w:numId="19">
    <w:abstractNumId w:val="17"/>
  </w:num>
  <w:num w:numId="20">
    <w:abstractNumId w:val="1"/>
  </w:num>
  <w:num w:numId="21">
    <w:abstractNumId w:val="12"/>
  </w:num>
  <w:num w:numId="22">
    <w:abstractNumId w:val="32"/>
  </w:num>
  <w:num w:numId="23">
    <w:abstractNumId w:val="22"/>
  </w:num>
  <w:num w:numId="24">
    <w:abstractNumId w:val="6"/>
  </w:num>
  <w:num w:numId="25">
    <w:abstractNumId w:val="28"/>
  </w:num>
  <w:num w:numId="26">
    <w:abstractNumId w:val="30"/>
  </w:num>
  <w:num w:numId="27">
    <w:abstractNumId w:val="2"/>
  </w:num>
  <w:num w:numId="28">
    <w:abstractNumId w:val="4"/>
  </w:num>
  <w:num w:numId="29">
    <w:abstractNumId w:val="16"/>
  </w:num>
  <w:num w:numId="30">
    <w:abstractNumId w:val="26"/>
  </w:num>
  <w:num w:numId="31">
    <w:abstractNumId w:val="24"/>
  </w:num>
  <w:num w:numId="32">
    <w:abstractNumId w:val="10"/>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proofState w:spelling="clean" w:grammar="clean"/>
  <w:attachedTemplate r:id="rId1"/>
  <w:documentProtection w:edit="forms" w:enforcement="0"/>
  <w:defaultTabStop w:val="420"/>
  <w:evenAndOddHeaders/>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710D"/>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9F8"/>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154"/>
    <w:rsid w:val="00096CFA"/>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174A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6A1F"/>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26AC"/>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417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26E2"/>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16D08"/>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1FB9"/>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B710D"/>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0292"/>
    <w:rsid w:val="0078114B"/>
    <w:rsid w:val="00781DD2"/>
    <w:rsid w:val="00783ECF"/>
    <w:rsid w:val="0078413A"/>
    <w:rsid w:val="007959E8"/>
    <w:rsid w:val="00795E9C"/>
    <w:rsid w:val="00796DE8"/>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148"/>
    <w:rsid w:val="008603CE"/>
    <w:rsid w:val="008620FC"/>
    <w:rsid w:val="008627A5"/>
    <w:rsid w:val="00863E05"/>
    <w:rsid w:val="00865ACA"/>
    <w:rsid w:val="00865D28"/>
    <w:rsid w:val="00865F85"/>
    <w:rsid w:val="00867C10"/>
    <w:rsid w:val="00870439"/>
    <w:rsid w:val="00870DA1"/>
    <w:rsid w:val="00882136"/>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1F1B"/>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37E"/>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339E"/>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36EA"/>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26"/>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32AC"/>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0D0D"/>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FB00D8F"/>
    <w:rsid w:val="16FB50D8"/>
    <w:rsid w:val="21CC2C97"/>
    <w:rsid w:val="37A84814"/>
    <w:rsid w:val="50CF4B40"/>
    <w:rsid w:val="5E9976E6"/>
    <w:rsid w:val="7093779F"/>
    <w:rsid w:val="71E63B37"/>
    <w:rsid w:val="75A776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2AC7EE69"/>
  <w15:docId w15:val="{C0EC0DD3-DFFB-40AE-972F-519207BBD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a">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a"/>
    <w:next w:val="afffa"/>
    <w:link w:val="10"/>
    <w:qFormat/>
    <w:pPr>
      <w:keepNext/>
      <w:keepLines/>
      <w:spacing w:before="340" w:after="330" w:line="578" w:lineRule="auto"/>
      <w:outlineLvl w:val="0"/>
    </w:pPr>
    <w:rPr>
      <w:b/>
      <w:bCs/>
      <w:kern w:val="44"/>
      <w:sz w:val="44"/>
      <w:szCs w:val="44"/>
    </w:rPr>
  </w:style>
  <w:style w:type="paragraph" w:styleId="22">
    <w:name w:val="heading 2"/>
    <w:basedOn w:val="afffa"/>
    <w:next w:val="afffa"/>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a"/>
    <w:next w:val="afffa"/>
    <w:link w:val="30"/>
    <w:qFormat/>
    <w:pPr>
      <w:keepNext/>
      <w:keepLines/>
      <w:spacing w:before="260" w:after="260" w:line="416" w:lineRule="auto"/>
      <w:outlineLvl w:val="2"/>
    </w:pPr>
    <w:rPr>
      <w:b/>
      <w:bCs/>
      <w:sz w:val="32"/>
      <w:szCs w:val="32"/>
    </w:rPr>
  </w:style>
  <w:style w:type="paragraph" w:styleId="4">
    <w:name w:val="heading 4"/>
    <w:basedOn w:val="afffa"/>
    <w:next w:val="afffa"/>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a"/>
    <w:next w:val="afffa"/>
    <w:link w:val="50"/>
    <w:qFormat/>
    <w:pPr>
      <w:keepNext/>
      <w:keepLines/>
      <w:adjustRightInd/>
      <w:spacing w:before="280" w:after="290" w:line="376" w:lineRule="auto"/>
      <w:outlineLvl w:val="4"/>
    </w:pPr>
    <w:rPr>
      <w:b/>
      <w:bCs/>
      <w:sz w:val="28"/>
      <w:szCs w:val="28"/>
    </w:rPr>
  </w:style>
  <w:style w:type="paragraph" w:styleId="6">
    <w:name w:val="heading 6"/>
    <w:basedOn w:val="afffa"/>
    <w:next w:val="afffa"/>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a"/>
    <w:next w:val="afffa"/>
    <w:link w:val="70"/>
    <w:qFormat/>
    <w:pPr>
      <w:keepNext/>
      <w:keepLines/>
      <w:adjustRightInd/>
      <w:spacing w:before="240" w:after="64" w:line="320" w:lineRule="auto"/>
      <w:outlineLvl w:val="6"/>
    </w:pPr>
    <w:rPr>
      <w:b/>
      <w:bCs/>
      <w:sz w:val="24"/>
      <w:szCs w:val="24"/>
    </w:rPr>
  </w:style>
  <w:style w:type="paragraph" w:styleId="8">
    <w:name w:val="heading 8"/>
    <w:basedOn w:val="afffa"/>
    <w:next w:val="afffa"/>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a"/>
    <w:next w:val="afffa"/>
    <w:link w:val="90"/>
    <w:qFormat/>
    <w:pPr>
      <w:keepNext/>
      <w:keepLines/>
      <w:adjustRightInd/>
      <w:spacing w:before="240" w:after="64" w:line="320" w:lineRule="auto"/>
      <w:outlineLvl w:val="8"/>
    </w:pPr>
    <w:rPr>
      <w:rFonts w:ascii="Arial" w:eastAsia="黑体" w:hAnsi="Arial"/>
    </w:rPr>
  </w:style>
  <w:style w:type="character" w:default="1" w:styleId="afffb">
    <w:name w:val="Default Paragraph Font"/>
    <w:uiPriority w:val="1"/>
    <w:semiHidden/>
    <w:unhideWhenUsed/>
  </w:style>
  <w:style w:type="table" w:default="1" w:styleId="afffc">
    <w:name w:val="Normal Table"/>
    <w:uiPriority w:val="99"/>
    <w:semiHidden/>
    <w:unhideWhenUsed/>
    <w:tblPr>
      <w:tblInd w:w="0" w:type="dxa"/>
      <w:tblCellMar>
        <w:top w:w="0" w:type="dxa"/>
        <w:left w:w="108" w:type="dxa"/>
        <w:bottom w:w="0" w:type="dxa"/>
        <w:right w:w="108" w:type="dxa"/>
      </w:tblCellMar>
    </w:tblPr>
  </w:style>
  <w:style w:type="numbering" w:default="1" w:styleId="afffd">
    <w:name w:val="No List"/>
    <w:uiPriority w:val="99"/>
    <w:semiHidden/>
    <w:unhideWhenUsed/>
  </w:style>
  <w:style w:type="paragraph" w:styleId="71">
    <w:name w:val="toc 7"/>
    <w:basedOn w:val="afffa"/>
    <w:next w:val="afffa"/>
    <w:autoRedefine/>
    <w:uiPriority w:val="39"/>
    <w:unhideWhenUsed/>
    <w:qFormat/>
    <w:pPr>
      <w:tabs>
        <w:tab w:val="right" w:leader="dot" w:pos="9344"/>
      </w:tabs>
      <w:spacing w:line="300" w:lineRule="exact"/>
      <w:ind w:left="1259"/>
    </w:pPr>
    <w:rPr>
      <w:rFonts w:ascii="宋体"/>
    </w:rPr>
  </w:style>
  <w:style w:type="paragraph" w:styleId="afffe">
    <w:name w:val="Normal Indent"/>
    <w:basedOn w:val="afffa"/>
    <w:qFormat/>
    <w:pPr>
      <w:ind w:firstLine="420"/>
    </w:pPr>
  </w:style>
  <w:style w:type="paragraph" w:styleId="affff">
    <w:name w:val="Body Text"/>
    <w:basedOn w:val="afffa"/>
    <w:link w:val="affff0"/>
    <w:qFormat/>
    <w:pPr>
      <w:spacing w:after="120"/>
    </w:pPr>
  </w:style>
  <w:style w:type="paragraph" w:styleId="51">
    <w:name w:val="toc 5"/>
    <w:basedOn w:val="afffa"/>
    <w:next w:val="afffa"/>
    <w:autoRedefine/>
    <w:uiPriority w:val="39"/>
    <w:unhideWhenUsed/>
    <w:qFormat/>
    <w:pPr>
      <w:ind w:left="839"/>
    </w:pPr>
    <w:rPr>
      <w:rFonts w:ascii="宋体"/>
    </w:rPr>
  </w:style>
  <w:style w:type="paragraph" w:styleId="31">
    <w:name w:val="toc 3"/>
    <w:basedOn w:val="afffa"/>
    <w:next w:val="afffa"/>
    <w:autoRedefine/>
    <w:uiPriority w:val="39"/>
    <w:unhideWhenUsed/>
    <w:qFormat/>
    <w:pPr>
      <w:spacing w:line="300" w:lineRule="exact"/>
      <w:ind w:left="420"/>
    </w:pPr>
    <w:rPr>
      <w:rFonts w:ascii="宋体"/>
    </w:rPr>
  </w:style>
  <w:style w:type="paragraph" w:styleId="affff1">
    <w:name w:val="Balloon Text"/>
    <w:basedOn w:val="afffa"/>
    <w:link w:val="affff2"/>
    <w:uiPriority w:val="99"/>
    <w:semiHidden/>
    <w:unhideWhenUsed/>
    <w:qFormat/>
    <w:rPr>
      <w:sz w:val="18"/>
      <w:szCs w:val="18"/>
    </w:rPr>
  </w:style>
  <w:style w:type="paragraph" w:styleId="affff3">
    <w:name w:val="footer"/>
    <w:basedOn w:val="afffa"/>
    <w:link w:val="affff4"/>
    <w:uiPriority w:val="99"/>
    <w:qFormat/>
    <w:pPr>
      <w:tabs>
        <w:tab w:val="center" w:pos="4153"/>
        <w:tab w:val="right" w:pos="8306"/>
      </w:tabs>
      <w:adjustRightInd/>
      <w:snapToGrid w:val="0"/>
      <w:spacing w:line="240" w:lineRule="auto"/>
      <w:jc w:val="right"/>
    </w:pPr>
    <w:rPr>
      <w:rFonts w:ascii="宋体"/>
      <w:sz w:val="18"/>
      <w:szCs w:val="18"/>
    </w:rPr>
  </w:style>
  <w:style w:type="paragraph" w:styleId="affff5">
    <w:name w:val="header"/>
    <w:basedOn w:val="afffa"/>
    <w:link w:val="affff6"/>
    <w:uiPriority w:val="99"/>
    <w:qFormat/>
    <w:pPr>
      <w:tabs>
        <w:tab w:val="center" w:pos="4153"/>
        <w:tab w:val="right" w:pos="8306"/>
      </w:tabs>
      <w:adjustRightInd/>
      <w:snapToGrid w:val="0"/>
      <w:jc w:val="center"/>
    </w:pPr>
    <w:rPr>
      <w:sz w:val="18"/>
      <w:szCs w:val="18"/>
    </w:rPr>
  </w:style>
  <w:style w:type="paragraph" w:styleId="11">
    <w:name w:val="toc 1"/>
    <w:basedOn w:val="afffa"/>
    <w:next w:val="afffa"/>
    <w:autoRedefine/>
    <w:uiPriority w:val="39"/>
    <w:unhideWhenUsed/>
    <w:qFormat/>
    <w:rPr>
      <w:rFonts w:ascii="宋体"/>
    </w:rPr>
  </w:style>
  <w:style w:type="paragraph" w:styleId="41">
    <w:name w:val="toc 4"/>
    <w:basedOn w:val="afffa"/>
    <w:next w:val="afffa"/>
    <w:autoRedefine/>
    <w:uiPriority w:val="39"/>
    <w:unhideWhenUsed/>
    <w:qFormat/>
    <w:pPr>
      <w:tabs>
        <w:tab w:val="right" w:leader="dot" w:pos="9344"/>
      </w:tabs>
      <w:spacing w:line="300" w:lineRule="exact"/>
      <w:ind w:left="629"/>
    </w:pPr>
    <w:rPr>
      <w:rFonts w:ascii="宋体"/>
    </w:rPr>
  </w:style>
  <w:style w:type="paragraph" w:styleId="affff7">
    <w:name w:val="footnote text"/>
    <w:basedOn w:val="afffa"/>
    <w:next w:val="afffa"/>
    <w:link w:val="affff8"/>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a"/>
    <w:next w:val="afffa"/>
    <w:autoRedefine/>
    <w:uiPriority w:val="39"/>
    <w:unhideWhenUsed/>
    <w:qFormat/>
    <w:pPr>
      <w:spacing w:line="300" w:lineRule="exact"/>
      <w:ind w:left="1049"/>
    </w:pPr>
    <w:rPr>
      <w:rFonts w:ascii="宋体"/>
    </w:rPr>
  </w:style>
  <w:style w:type="paragraph" w:styleId="affff9">
    <w:name w:val="table of figures"/>
    <w:basedOn w:val="afffa"/>
    <w:next w:val="afffa"/>
    <w:semiHidden/>
    <w:qFormat/>
    <w:pPr>
      <w:adjustRightInd/>
      <w:spacing w:line="240" w:lineRule="auto"/>
      <w:jc w:val="left"/>
    </w:pPr>
    <w:rPr>
      <w:szCs w:val="24"/>
    </w:rPr>
  </w:style>
  <w:style w:type="paragraph" w:styleId="24">
    <w:name w:val="toc 2"/>
    <w:basedOn w:val="afffa"/>
    <w:next w:val="afffa"/>
    <w:autoRedefine/>
    <w:uiPriority w:val="39"/>
    <w:unhideWhenUsed/>
    <w:qFormat/>
    <w:pPr>
      <w:tabs>
        <w:tab w:val="right" w:leader="dot" w:pos="9344"/>
      </w:tabs>
      <w:spacing w:line="300" w:lineRule="exact"/>
      <w:ind w:left="210"/>
    </w:pPr>
    <w:rPr>
      <w:rFonts w:ascii="宋体"/>
    </w:rPr>
  </w:style>
  <w:style w:type="paragraph" w:styleId="affffa">
    <w:name w:val="Title"/>
    <w:basedOn w:val="afffa"/>
    <w:link w:val="affffb"/>
    <w:qFormat/>
    <w:pPr>
      <w:spacing w:before="240" w:after="60"/>
      <w:jc w:val="center"/>
      <w:outlineLvl w:val="0"/>
    </w:pPr>
    <w:rPr>
      <w:rFonts w:ascii="Arial" w:hAnsi="Arial" w:cs="Arial"/>
      <w:b/>
      <w:bCs/>
      <w:sz w:val="32"/>
      <w:szCs w:val="32"/>
    </w:rPr>
  </w:style>
  <w:style w:type="table" w:styleId="affffc">
    <w:name w:val="Table Grid"/>
    <w:basedOn w:val="afffc"/>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d">
    <w:name w:val="Strong"/>
    <w:uiPriority w:val="22"/>
    <w:qFormat/>
    <w:rPr>
      <w:b/>
      <w:bCs/>
    </w:rPr>
  </w:style>
  <w:style w:type="character" w:styleId="affffe">
    <w:name w:val="page number"/>
    <w:qFormat/>
    <w:rPr>
      <w:rFonts w:ascii="宋体" w:eastAsia="宋体" w:hAnsi="Times New Roman"/>
      <w:sz w:val="18"/>
    </w:rPr>
  </w:style>
  <w:style w:type="character" w:styleId="afffff">
    <w:name w:val="Emphasis"/>
    <w:uiPriority w:val="20"/>
    <w:qFormat/>
    <w:rPr>
      <w:i/>
      <w:iCs/>
    </w:rPr>
  </w:style>
  <w:style w:type="character" w:styleId="afffff0">
    <w:name w:val="Hyperlink"/>
    <w:uiPriority w:val="99"/>
    <w:qFormat/>
    <w:rPr>
      <w:rFonts w:ascii="宋体" w:eastAsia="宋体" w:hAnsi="Times New Roman"/>
      <w:color w:val="auto"/>
      <w:spacing w:val="0"/>
      <w:w w:val="100"/>
      <w:position w:val="0"/>
      <w:sz w:val="21"/>
      <w:u w:val="none"/>
      <w:vertAlign w:val="baseline"/>
    </w:rPr>
  </w:style>
  <w:style w:type="character" w:styleId="afffff1">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6">
    <w:name w:val="页眉 字符"/>
    <w:link w:val="affff5"/>
    <w:uiPriority w:val="99"/>
    <w:qFormat/>
    <w:rPr>
      <w:kern w:val="2"/>
      <w:sz w:val="18"/>
      <w:szCs w:val="18"/>
    </w:rPr>
  </w:style>
  <w:style w:type="character" w:customStyle="1" w:styleId="affff4">
    <w:name w:val="页脚 字符"/>
    <w:link w:val="affff3"/>
    <w:uiPriority w:val="99"/>
    <w:qFormat/>
    <w:rPr>
      <w:rFonts w:ascii="宋体"/>
      <w:kern w:val="2"/>
      <w:sz w:val="18"/>
      <w:szCs w:val="18"/>
    </w:rPr>
  </w:style>
  <w:style w:type="character" w:customStyle="1" w:styleId="affff2">
    <w:name w:val="批注框文本 字符"/>
    <w:link w:val="affff1"/>
    <w:uiPriority w:val="99"/>
    <w:semiHidden/>
    <w:qFormat/>
    <w:rPr>
      <w:kern w:val="2"/>
      <w:sz w:val="18"/>
      <w:szCs w:val="18"/>
    </w:rPr>
  </w:style>
  <w:style w:type="paragraph" w:styleId="afffff2">
    <w:name w:val="Quote"/>
    <w:basedOn w:val="afffa"/>
    <w:next w:val="afffa"/>
    <w:link w:val="afffff3"/>
    <w:uiPriority w:val="29"/>
    <w:qFormat/>
    <w:rPr>
      <w:i/>
      <w:iCs/>
      <w:color w:val="000000"/>
    </w:rPr>
  </w:style>
  <w:style w:type="character" w:customStyle="1" w:styleId="afffff3">
    <w:name w:val="引用 字符"/>
    <w:link w:val="afffff2"/>
    <w:uiPriority w:val="29"/>
    <w:qFormat/>
    <w:rPr>
      <w:i/>
      <w:iCs/>
      <w:color w:val="000000"/>
      <w:kern w:val="2"/>
      <w:sz w:val="21"/>
      <w:szCs w:val="21"/>
    </w:rPr>
  </w:style>
  <w:style w:type="character" w:customStyle="1" w:styleId="affffb">
    <w:name w:val="标题 字符"/>
    <w:link w:val="affffa"/>
    <w:qFormat/>
    <w:rPr>
      <w:rFonts w:ascii="Arial" w:hAnsi="Arial" w:cs="Arial"/>
      <w:b/>
      <w:bCs/>
      <w:kern w:val="2"/>
      <w:sz w:val="32"/>
      <w:szCs w:val="32"/>
    </w:rPr>
  </w:style>
  <w:style w:type="paragraph" w:customStyle="1" w:styleId="afffff4">
    <w:name w:val="标准标志"/>
    <w:next w:val="afffa"/>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5">
    <w:name w:val="标准称谓"/>
    <w:next w:val="afffa"/>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6">
    <w:name w:val="标准文件_页脚偶数页"/>
    <w:qFormat/>
    <w:pPr>
      <w:ind w:left="198"/>
    </w:pPr>
    <w:rPr>
      <w:rFonts w:ascii="宋体"/>
      <w:sz w:val="18"/>
    </w:rPr>
  </w:style>
  <w:style w:type="paragraph" w:customStyle="1" w:styleId="afffff7">
    <w:name w:val="标准文件_页脚奇数页"/>
    <w:qFormat/>
    <w:pPr>
      <w:ind w:right="227"/>
      <w:jc w:val="right"/>
    </w:pPr>
    <w:rPr>
      <w:rFonts w:ascii="宋体"/>
      <w:sz w:val="18"/>
    </w:rPr>
  </w:style>
  <w:style w:type="paragraph" w:customStyle="1" w:styleId="afffff8">
    <w:name w:val="标准书眉一"/>
    <w:qFormat/>
    <w:pPr>
      <w:jc w:val="both"/>
    </w:pPr>
  </w:style>
  <w:style w:type="paragraph" w:customStyle="1" w:styleId="ICS">
    <w:name w:val="标准文件_ICS"/>
    <w:basedOn w:val="afffa"/>
    <w:qFormat/>
    <w:pPr>
      <w:spacing w:line="0" w:lineRule="atLeast"/>
    </w:pPr>
    <w:rPr>
      <w:rFonts w:ascii="黑体" w:eastAsia="黑体" w:hAnsi="宋体"/>
    </w:rPr>
  </w:style>
  <w:style w:type="paragraph" w:customStyle="1" w:styleId="afffff9">
    <w:name w:val="标准文件_标准正文"/>
    <w:basedOn w:val="afffa"/>
    <w:next w:val="afffffa"/>
    <w:qFormat/>
    <w:pPr>
      <w:snapToGrid w:val="0"/>
      <w:ind w:firstLineChars="200" w:firstLine="200"/>
    </w:pPr>
    <w:rPr>
      <w:kern w:val="0"/>
    </w:rPr>
  </w:style>
  <w:style w:type="paragraph" w:customStyle="1" w:styleId="afffffa">
    <w:name w:val="标准文件_段"/>
    <w:link w:val="Char"/>
    <w:qFormat/>
    <w:pPr>
      <w:autoSpaceDE w:val="0"/>
      <w:autoSpaceDN w:val="0"/>
      <w:ind w:firstLineChars="200" w:firstLine="200"/>
      <w:jc w:val="both"/>
    </w:pPr>
    <w:rPr>
      <w:rFonts w:ascii="宋体"/>
      <w:sz w:val="21"/>
    </w:rPr>
  </w:style>
  <w:style w:type="paragraph" w:customStyle="1" w:styleId="afffffb">
    <w:name w:val="标准文件_版本"/>
    <w:basedOn w:val="afffff9"/>
    <w:qFormat/>
    <w:pPr>
      <w:adjustRightInd/>
      <w:snapToGrid/>
      <w:ind w:firstLineChars="0" w:firstLine="0"/>
    </w:pPr>
    <w:rPr>
      <w:rFonts w:ascii="宋体" w:hAnsi="宋体"/>
      <w:kern w:val="2"/>
    </w:rPr>
  </w:style>
  <w:style w:type="paragraph" w:customStyle="1" w:styleId="afffffc">
    <w:name w:val="标准文件_标准部门"/>
    <w:basedOn w:val="afffa"/>
    <w:qFormat/>
    <w:pPr>
      <w:jc w:val="center"/>
    </w:pPr>
    <w:rPr>
      <w:rFonts w:ascii="黑体" w:eastAsia="黑体"/>
      <w:kern w:val="0"/>
      <w:sz w:val="44"/>
    </w:rPr>
  </w:style>
  <w:style w:type="paragraph" w:customStyle="1" w:styleId="afffffd">
    <w:name w:val="标准文件_标准代替"/>
    <w:basedOn w:val="afffa"/>
    <w:next w:val="afffa"/>
    <w:qFormat/>
    <w:pPr>
      <w:spacing w:line="310" w:lineRule="exact"/>
      <w:jc w:val="right"/>
    </w:pPr>
    <w:rPr>
      <w:rFonts w:ascii="宋体" w:hAnsi="宋体"/>
      <w:kern w:val="0"/>
    </w:rPr>
  </w:style>
  <w:style w:type="paragraph" w:customStyle="1" w:styleId="afffffe">
    <w:name w:val="标准文件_标准名称标题"/>
    <w:basedOn w:val="afffa"/>
    <w:next w:val="afffa"/>
    <w:qFormat/>
    <w:pPr>
      <w:widowControl/>
      <w:shd w:val="clear" w:color="FFFFFF" w:fill="FFFFFF"/>
      <w:adjustRightInd/>
      <w:spacing w:before="640" w:after="100"/>
      <w:jc w:val="center"/>
    </w:pPr>
    <w:rPr>
      <w:rFonts w:ascii="黑体" w:eastAsia="黑体"/>
      <w:kern w:val="0"/>
      <w:sz w:val="32"/>
    </w:rPr>
  </w:style>
  <w:style w:type="paragraph" w:customStyle="1" w:styleId="affffff">
    <w:name w:val="标准文件_页眉奇数页"/>
    <w:next w:val="afffa"/>
    <w:qFormat/>
    <w:pPr>
      <w:tabs>
        <w:tab w:val="center" w:pos="4154"/>
        <w:tab w:val="right" w:pos="8306"/>
      </w:tabs>
      <w:spacing w:after="120"/>
      <w:jc w:val="right"/>
    </w:pPr>
    <w:rPr>
      <w:rFonts w:ascii="黑体" w:eastAsia="黑体" w:hAnsi="宋体"/>
      <w:sz w:val="21"/>
    </w:rPr>
  </w:style>
  <w:style w:type="paragraph" w:customStyle="1" w:styleId="affffff0">
    <w:name w:val="标准文件_页眉偶数页"/>
    <w:basedOn w:val="affffff"/>
    <w:next w:val="afffa"/>
    <w:qFormat/>
    <w:pPr>
      <w:jc w:val="left"/>
    </w:pPr>
  </w:style>
  <w:style w:type="paragraph" w:customStyle="1" w:styleId="affffff1">
    <w:name w:val="标准文件_参考文献标题"/>
    <w:basedOn w:val="afffa"/>
    <w:next w:val="afffa"/>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f3">
    <w:name w:val="标准文件_二级条标题"/>
    <w:next w:val="afffffa"/>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f2">
    <w:name w:val="标准文件_发布"/>
    <w:qFormat/>
    <w:rPr>
      <w:rFonts w:ascii="黑体" w:eastAsia="黑体"/>
      <w:spacing w:val="0"/>
      <w:w w:val="100"/>
      <w:position w:val="3"/>
      <w:sz w:val="28"/>
    </w:rPr>
  </w:style>
  <w:style w:type="paragraph" w:customStyle="1" w:styleId="ad">
    <w:name w:val="标准文件_方框数字列项"/>
    <w:basedOn w:val="afffffa"/>
    <w:qFormat/>
    <w:pPr>
      <w:numPr>
        <w:numId w:val="3"/>
      </w:numPr>
      <w:ind w:firstLineChars="0" w:firstLine="0"/>
    </w:pPr>
  </w:style>
  <w:style w:type="paragraph" w:customStyle="1" w:styleId="affffff3">
    <w:name w:val="标准文件_封面标准编号"/>
    <w:basedOn w:val="afffa"/>
    <w:next w:val="afffffd"/>
    <w:qFormat/>
    <w:pPr>
      <w:spacing w:line="310" w:lineRule="exact"/>
      <w:jc w:val="right"/>
    </w:pPr>
    <w:rPr>
      <w:rFonts w:ascii="黑体" w:eastAsia="黑体"/>
      <w:kern w:val="0"/>
      <w:sz w:val="28"/>
    </w:rPr>
  </w:style>
  <w:style w:type="paragraph" w:customStyle="1" w:styleId="affffff4">
    <w:name w:val="标准文件_封面标准分类号"/>
    <w:basedOn w:val="afffa"/>
    <w:qFormat/>
    <w:rPr>
      <w:rFonts w:ascii="黑体" w:eastAsia="黑体"/>
      <w:b/>
      <w:kern w:val="0"/>
      <w:sz w:val="28"/>
    </w:rPr>
  </w:style>
  <w:style w:type="paragraph" w:customStyle="1" w:styleId="affffff5">
    <w:name w:val="标准文件_封面标准名称"/>
    <w:basedOn w:val="afffa"/>
    <w:qFormat/>
    <w:pPr>
      <w:spacing w:line="240" w:lineRule="auto"/>
      <w:jc w:val="center"/>
    </w:pPr>
    <w:rPr>
      <w:rFonts w:ascii="黑体" w:eastAsia="黑体"/>
      <w:kern w:val="0"/>
      <w:sz w:val="52"/>
    </w:rPr>
  </w:style>
  <w:style w:type="paragraph" w:customStyle="1" w:styleId="affffff6">
    <w:name w:val="标准文件_封面标准英文名称"/>
    <w:basedOn w:val="afffa"/>
    <w:qFormat/>
    <w:pPr>
      <w:spacing w:line="240" w:lineRule="auto"/>
      <w:jc w:val="center"/>
    </w:pPr>
    <w:rPr>
      <w:rFonts w:ascii="黑体" w:eastAsia="黑体"/>
      <w:b/>
      <w:sz w:val="28"/>
    </w:rPr>
  </w:style>
  <w:style w:type="paragraph" w:customStyle="1" w:styleId="affffff7">
    <w:name w:val="标准文件_封面发布日期"/>
    <w:basedOn w:val="afffa"/>
    <w:qFormat/>
    <w:pPr>
      <w:spacing w:line="310" w:lineRule="exact"/>
    </w:pPr>
    <w:rPr>
      <w:rFonts w:ascii="黑体" w:eastAsia="黑体"/>
      <w:kern w:val="0"/>
      <w:sz w:val="28"/>
    </w:rPr>
  </w:style>
  <w:style w:type="paragraph" w:customStyle="1" w:styleId="affffff8">
    <w:name w:val="标准文件_封面密级"/>
    <w:basedOn w:val="afffa"/>
    <w:qFormat/>
    <w:rPr>
      <w:rFonts w:eastAsia="黑体"/>
      <w:sz w:val="32"/>
    </w:rPr>
  </w:style>
  <w:style w:type="paragraph" w:customStyle="1" w:styleId="affffff9">
    <w:name w:val="标准文件_封面实施日期"/>
    <w:basedOn w:val="afffa"/>
    <w:qFormat/>
    <w:pPr>
      <w:spacing w:line="310" w:lineRule="exact"/>
      <w:jc w:val="right"/>
    </w:pPr>
    <w:rPr>
      <w:rFonts w:ascii="黑体" w:eastAsia="黑体"/>
      <w:sz w:val="28"/>
    </w:rPr>
  </w:style>
  <w:style w:type="paragraph" w:customStyle="1" w:styleId="affffffa">
    <w:name w:val="标准文件_封面抬头"/>
    <w:basedOn w:val="afffffa"/>
    <w:qFormat/>
    <w:pPr>
      <w:adjustRightInd w:val="0"/>
      <w:spacing w:line="800" w:lineRule="exact"/>
      <w:ind w:firstLineChars="0" w:firstLine="0"/>
      <w:jc w:val="distribute"/>
    </w:pPr>
    <w:rPr>
      <w:rFonts w:ascii="黑体" w:eastAsia="黑体"/>
      <w:b/>
      <w:sz w:val="64"/>
    </w:rPr>
  </w:style>
  <w:style w:type="paragraph" w:customStyle="1" w:styleId="aff8">
    <w:name w:val="标准文件_附录标识"/>
    <w:next w:val="afffffa"/>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4">
    <w:name w:val="标准文件_附录表标题"/>
    <w:next w:val="afffffa"/>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9">
    <w:name w:val="标准文件_附录一级条标题"/>
    <w:next w:val="afffffa"/>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a">
    <w:name w:val="标准文件_附录二级条标题"/>
    <w:basedOn w:val="aff9"/>
    <w:next w:val="afffffa"/>
    <w:qFormat/>
    <w:pPr>
      <w:widowControl/>
      <w:numPr>
        <w:ilvl w:val="2"/>
      </w:numPr>
      <w:wordWrap w:val="0"/>
      <w:overflowPunct w:val="0"/>
      <w:autoSpaceDE w:val="0"/>
      <w:autoSpaceDN w:val="0"/>
      <w:textAlignment w:val="baseline"/>
      <w:outlineLvl w:val="3"/>
    </w:pPr>
  </w:style>
  <w:style w:type="paragraph" w:customStyle="1" w:styleId="affffffb">
    <w:name w:val="标准文件_附录公式"/>
    <w:basedOn w:val="afffff9"/>
    <w:next w:val="afffff9"/>
    <w:qFormat/>
    <w:pPr>
      <w:tabs>
        <w:tab w:val="center" w:pos="4678"/>
        <w:tab w:val="right" w:leader="middleDot" w:pos="9356"/>
      </w:tabs>
      <w:spacing w:line="240" w:lineRule="auto"/>
      <w:ind w:right="-51" w:firstLineChars="0" w:firstLine="0"/>
    </w:pPr>
    <w:rPr>
      <w:rFonts w:ascii="宋体" w:hAnsi="宋体"/>
    </w:rPr>
  </w:style>
  <w:style w:type="paragraph" w:customStyle="1" w:styleId="affb">
    <w:name w:val="标准文件_附录三级条标题"/>
    <w:next w:val="afffffa"/>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c">
    <w:name w:val="标准文件_附录四级条标题"/>
    <w:next w:val="afffffa"/>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e">
    <w:name w:val="标准文件_附录图标题"/>
    <w:next w:val="afffffa"/>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d">
    <w:name w:val="标准文件_附录五级条标题"/>
    <w:next w:val="afffffa"/>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f"/>
    <w:qFormat/>
    <w:pPr>
      <w:numPr>
        <w:numId w:val="7"/>
      </w:numPr>
      <w:tabs>
        <w:tab w:val="left" w:pos="6406"/>
      </w:tabs>
      <w:spacing w:before="220" w:after="320"/>
      <w:jc w:val="center"/>
      <w:outlineLvl w:val="0"/>
    </w:pPr>
    <w:rPr>
      <w:rFonts w:ascii="黑体" w:eastAsia="黑体"/>
      <w:sz w:val="21"/>
    </w:rPr>
  </w:style>
  <w:style w:type="character" w:customStyle="1" w:styleId="affff0">
    <w:name w:val="正文文本 字符"/>
    <w:link w:val="affff"/>
    <w:qFormat/>
    <w:rPr>
      <w:kern w:val="2"/>
      <w:sz w:val="21"/>
      <w:szCs w:val="21"/>
    </w:rPr>
  </w:style>
  <w:style w:type="paragraph" w:customStyle="1" w:styleId="affffffc">
    <w:name w:val="标准文件_附录章标题"/>
    <w:next w:val="afffffa"/>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d">
    <w:name w:val="标准文件_公式后的破折号"/>
    <w:basedOn w:val="afffffa"/>
    <w:next w:val="afffffa"/>
    <w:qFormat/>
    <w:pPr>
      <w:ind w:leftChars="200" w:left="488" w:hangingChars="290" w:hanging="289"/>
    </w:pPr>
  </w:style>
  <w:style w:type="paragraph" w:customStyle="1" w:styleId="a6">
    <w:name w:val="标准文件_前言、引言标题"/>
    <w:next w:val="afffa"/>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e">
    <w:name w:val="标准文件_目次、标准名称标题"/>
    <w:basedOn w:val="a6"/>
    <w:next w:val="afffffa"/>
    <w:qFormat/>
    <w:pPr>
      <w:spacing w:line="460" w:lineRule="exact"/>
      <w:ind w:left="0" w:firstLine="0"/>
    </w:pPr>
  </w:style>
  <w:style w:type="paragraph" w:customStyle="1" w:styleId="afffffff">
    <w:name w:val="标准文件_目录标题"/>
    <w:basedOn w:val="afffa"/>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f1">
    <w:name w:val="标准文件_破折号列项（二级）"/>
    <w:basedOn w:val="af1"/>
    <w:qFormat/>
    <w:pPr>
      <w:numPr>
        <w:numId w:val="10"/>
      </w:numPr>
    </w:pPr>
  </w:style>
  <w:style w:type="paragraph" w:customStyle="1" w:styleId="afff4">
    <w:name w:val="标准文件_三级条标题"/>
    <w:basedOn w:val="afff3"/>
    <w:next w:val="afffffa"/>
    <w:qFormat/>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f0">
    <w:name w:val="标准文件_示例后续"/>
    <w:basedOn w:val="afffa"/>
    <w:qFormat/>
    <w:pPr>
      <w:adjustRightInd/>
      <w:spacing w:line="240" w:lineRule="auto"/>
      <w:ind w:firstLineChars="200" w:firstLine="200"/>
    </w:pPr>
    <w:rPr>
      <w:sz w:val="18"/>
      <w:szCs w:val="24"/>
    </w:rPr>
  </w:style>
  <w:style w:type="paragraph" w:customStyle="1" w:styleId="affe">
    <w:name w:val="标准文件_数字编号列项"/>
    <w:qFormat/>
    <w:pPr>
      <w:numPr>
        <w:numId w:val="11"/>
      </w:numPr>
      <w:jc w:val="both"/>
    </w:pPr>
    <w:rPr>
      <w:rFonts w:ascii="宋体" w:hAnsi="宋体"/>
      <w:sz w:val="21"/>
    </w:rPr>
  </w:style>
  <w:style w:type="paragraph" w:customStyle="1" w:styleId="afff5">
    <w:name w:val="标准文件_四级条标题"/>
    <w:next w:val="afffffa"/>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8">
    <w:name w:val="脚注文本 字符"/>
    <w:link w:val="affff7"/>
    <w:semiHidden/>
    <w:qFormat/>
    <w:rPr>
      <w:rFonts w:ascii="宋体"/>
      <w:kern w:val="2"/>
      <w:sz w:val="18"/>
      <w:szCs w:val="18"/>
    </w:rPr>
  </w:style>
  <w:style w:type="paragraph" w:customStyle="1" w:styleId="afffffff1">
    <w:name w:val="标准文件_条文脚注"/>
    <w:basedOn w:val="affff7"/>
    <w:qFormat/>
    <w:pPr>
      <w:adjustRightInd w:val="0"/>
      <w:spacing w:line="240" w:lineRule="auto"/>
      <w:ind w:leftChars="0" w:left="0" w:firstLineChars="200" w:firstLine="200"/>
      <w:jc w:val="both"/>
    </w:pPr>
    <w:rPr>
      <w:rFonts w:hAnsi="宋体"/>
    </w:rPr>
  </w:style>
  <w:style w:type="paragraph" w:customStyle="1" w:styleId="af9">
    <w:name w:val="标准文件_图表脚注"/>
    <w:basedOn w:val="afffa"/>
    <w:next w:val="afffffa"/>
    <w:qFormat/>
    <w:pPr>
      <w:numPr>
        <w:numId w:val="12"/>
      </w:numPr>
      <w:spacing w:line="240" w:lineRule="auto"/>
      <w:jc w:val="left"/>
    </w:pPr>
    <w:rPr>
      <w:rFonts w:ascii="宋体" w:hAnsi="宋体"/>
      <w:sz w:val="18"/>
    </w:rPr>
  </w:style>
  <w:style w:type="character" w:customStyle="1" w:styleId="afffffff2">
    <w:name w:val="标准文件_图表脚注内容"/>
    <w:qFormat/>
    <w:rPr>
      <w:rFonts w:ascii="宋体" w:eastAsia="宋体" w:hAnsi="宋体" w:cs="Times New Roman"/>
      <w:spacing w:val="0"/>
      <w:sz w:val="18"/>
      <w:vertAlign w:val="superscript"/>
    </w:rPr>
  </w:style>
  <w:style w:type="paragraph" w:customStyle="1" w:styleId="afff6">
    <w:name w:val="标准文件_五级条标题"/>
    <w:next w:val="afffffa"/>
    <w:qFormat/>
    <w:pPr>
      <w:widowControl w:val="0"/>
      <w:numPr>
        <w:ilvl w:val="6"/>
        <w:numId w:val="2"/>
      </w:numPr>
      <w:spacing w:beforeLines="50" w:before="50" w:afterLines="50" w:after="50"/>
      <w:jc w:val="both"/>
      <w:outlineLvl w:val="5"/>
    </w:pPr>
    <w:rPr>
      <w:rFonts w:ascii="黑体" w:eastAsia="黑体"/>
      <w:sz w:val="21"/>
    </w:rPr>
  </w:style>
  <w:style w:type="paragraph" w:customStyle="1" w:styleId="afff1">
    <w:name w:val="标准文件_章标题"/>
    <w:next w:val="afffffa"/>
    <w:qFormat/>
    <w:pPr>
      <w:numPr>
        <w:ilvl w:val="1"/>
        <w:numId w:val="2"/>
      </w:numPr>
      <w:spacing w:beforeLines="100" w:before="100" w:afterLines="100" w:after="100"/>
      <w:jc w:val="both"/>
      <w:outlineLvl w:val="0"/>
    </w:pPr>
    <w:rPr>
      <w:rFonts w:ascii="黑体" w:eastAsia="黑体"/>
      <w:sz w:val="21"/>
    </w:rPr>
  </w:style>
  <w:style w:type="paragraph" w:customStyle="1" w:styleId="afff2">
    <w:name w:val="标准文件_一级条标题"/>
    <w:basedOn w:val="afff1"/>
    <w:next w:val="afffffa"/>
    <w:qFormat/>
    <w:pPr>
      <w:numPr>
        <w:ilvl w:val="2"/>
      </w:numPr>
      <w:spacing w:beforeLines="50" w:before="50" w:afterLines="50" w:after="50"/>
      <w:ind w:left="0"/>
      <w:outlineLvl w:val="1"/>
    </w:pPr>
  </w:style>
  <w:style w:type="paragraph" w:customStyle="1" w:styleId="afffffff3">
    <w:name w:val="标准文件_一致程度"/>
    <w:basedOn w:val="afffa"/>
    <w:qFormat/>
    <w:pPr>
      <w:spacing w:line="440" w:lineRule="exact"/>
      <w:jc w:val="center"/>
    </w:pPr>
    <w:rPr>
      <w:sz w:val="28"/>
    </w:rPr>
  </w:style>
  <w:style w:type="paragraph" w:customStyle="1" w:styleId="afffffff4">
    <w:name w:val="标准文件_引言标题"/>
    <w:next w:val="afffa"/>
    <w:qFormat/>
    <w:pPr>
      <w:shd w:val="clear" w:color="FFFFFF" w:fill="FFFFFF"/>
      <w:spacing w:before="540" w:after="600"/>
      <w:jc w:val="center"/>
      <w:outlineLvl w:val="0"/>
    </w:pPr>
    <w:rPr>
      <w:rFonts w:ascii="黑体" w:eastAsia="黑体"/>
      <w:sz w:val="32"/>
    </w:rPr>
  </w:style>
  <w:style w:type="paragraph" w:customStyle="1" w:styleId="afffffff5">
    <w:name w:val="标准文件_英文图表脚注"/>
    <w:basedOn w:val="afffff9"/>
    <w:qFormat/>
    <w:pPr>
      <w:widowControl/>
      <w:adjustRightInd/>
      <w:snapToGrid/>
      <w:spacing w:line="240" w:lineRule="auto"/>
      <w:ind w:left="79" w:hangingChars="80" w:hanging="79"/>
    </w:pPr>
    <w:rPr>
      <w:rFonts w:ascii="宋体" w:hAnsi="宋体"/>
    </w:rPr>
  </w:style>
  <w:style w:type="paragraph" w:customStyle="1" w:styleId="afb">
    <w:name w:val="标准文件_数字编号列项（二级）"/>
    <w:qFormat/>
    <w:pPr>
      <w:numPr>
        <w:ilvl w:val="1"/>
        <w:numId w:val="13"/>
      </w:numPr>
      <w:jc w:val="both"/>
    </w:pPr>
    <w:rPr>
      <w:rFonts w:ascii="宋体"/>
      <w:sz w:val="21"/>
    </w:rPr>
  </w:style>
  <w:style w:type="paragraph" w:customStyle="1" w:styleId="af">
    <w:name w:val="标准文件_英文注："/>
    <w:basedOn w:val="afffa"/>
    <w:next w:val="afffffa"/>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5">
    <w:name w:val="标准文件_英文注×："/>
    <w:basedOn w:val="afffa"/>
    <w:qFormat/>
    <w:pPr>
      <w:numPr>
        <w:numId w:val="15"/>
      </w:numPr>
      <w:tabs>
        <w:tab w:val="left" w:pos="210"/>
      </w:tabs>
      <w:autoSpaceDE w:val="0"/>
      <w:autoSpaceDN w:val="0"/>
      <w:spacing w:line="240" w:lineRule="auto"/>
    </w:pPr>
    <w:rPr>
      <w:rFonts w:ascii="宋体" w:hAnsi="宋体"/>
      <w:kern w:val="0"/>
      <w:szCs w:val="20"/>
    </w:rPr>
  </w:style>
  <w:style w:type="paragraph" w:customStyle="1" w:styleId="aff7">
    <w:name w:val="标准文件_正文表标题"/>
    <w:next w:val="afffffa"/>
    <w:qFormat/>
    <w:pPr>
      <w:numPr>
        <w:numId w:val="16"/>
      </w:numPr>
      <w:tabs>
        <w:tab w:val="left" w:pos="0"/>
      </w:tabs>
      <w:spacing w:beforeLines="50" w:before="50" w:afterLines="50" w:after="50"/>
      <w:jc w:val="center"/>
    </w:pPr>
    <w:rPr>
      <w:rFonts w:ascii="黑体" w:eastAsia="黑体"/>
      <w:sz w:val="21"/>
    </w:rPr>
  </w:style>
  <w:style w:type="paragraph" w:customStyle="1" w:styleId="afffffff6">
    <w:name w:val="标准文件_正文公式"/>
    <w:basedOn w:val="afffa"/>
    <w:next w:val="afffff9"/>
    <w:qFormat/>
    <w:pPr>
      <w:tabs>
        <w:tab w:val="center" w:pos="4678"/>
        <w:tab w:val="right" w:leader="middleDot" w:pos="9356"/>
      </w:tabs>
      <w:spacing w:line="240" w:lineRule="auto"/>
    </w:pPr>
    <w:rPr>
      <w:rFonts w:ascii="宋体" w:hAnsi="宋体"/>
    </w:rPr>
  </w:style>
  <w:style w:type="paragraph" w:customStyle="1" w:styleId="aff2">
    <w:name w:val="标准文件_正文图标题"/>
    <w:next w:val="afffffa"/>
    <w:qFormat/>
    <w:pPr>
      <w:numPr>
        <w:numId w:val="17"/>
      </w:numPr>
      <w:spacing w:beforeLines="50" w:before="50" w:afterLines="50" w:after="50"/>
      <w:jc w:val="center"/>
    </w:pPr>
    <w:rPr>
      <w:rFonts w:ascii="黑体" w:eastAsia="黑体"/>
      <w:sz w:val="21"/>
    </w:rPr>
  </w:style>
  <w:style w:type="paragraph" w:customStyle="1" w:styleId="afff8">
    <w:name w:val="标准文件_正文英文表标题"/>
    <w:next w:val="afffffa"/>
    <w:qFormat/>
    <w:pPr>
      <w:numPr>
        <w:numId w:val="18"/>
      </w:numPr>
      <w:jc w:val="center"/>
    </w:pPr>
    <w:rPr>
      <w:rFonts w:ascii="黑体" w:eastAsia="黑体"/>
      <w:sz w:val="21"/>
    </w:rPr>
  </w:style>
  <w:style w:type="paragraph" w:customStyle="1" w:styleId="aff0">
    <w:name w:val="标准文件_正文英文图标题"/>
    <w:next w:val="afffffa"/>
    <w:qFormat/>
    <w:pPr>
      <w:numPr>
        <w:numId w:val="19"/>
      </w:numPr>
      <w:jc w:val="center"/>
    </w:pPr>
    <w:rPr>
      <w:rFonts w:ascii="黑体" w:eastAsia="黑体"/>
      <w:sz w:val="21"/>
    </w:rPr>
  </w:style>
  <w:style w:type="paragraph" w:customStyle="1" w:styleId="afc">
    <w:name w:val="标准文件_编号列项（三级）"/>
    <w:qFormat/>
    <w:pPr>
      <w:numPr>
        <w:ilvl w:val="2"/>
        <w:numId w:val="13"/>
      </w:numPr>
    </w:pPr>
    <w:rPr>
      <w:rFonts w:ascii="宋体"/>
      <w:sz w:val="21"/>
    </w:rPr>
  </w:style>
  <w:style w:type="paragraph" w:customStyle="1" w:styleId="a1">
    <w:name w:val="二级无标题条"/>
    <w:basedOn w:val="afffa"/>
    <w:qFormat/>
    <w:pPr>
      <w:numPr>
        <w:ilvl w:val="3"/>
        <w:numId w:val="20"/>
      </w:numPr>
      <w:adjustRightInd/>
      <w:spacing w:line="240" w:lineRule="auto"/>
    </w:pPr>
    <w:rPr>
      <w:rFonts w:ascii="宋体" w:hAnsi="宋体"/>
      <w:szCs w:val="24"/>
    </w:rPr>
  </w:style>
  <w:style w:type="paragraph" w:customStyle="1" w:styleId="afffffff7">
    <w:name w:val="发布部门"/>
    <w:next w:val="afffffa"/>
    <w:qFormat/>
    <w:pPr>
      <w:framePr w:w="7433" w:h="585" w:hRule="exact" w:hSpace="180" w:vSpace="180" w:wrap="around" w:hAnchor="margin" w:xAlign="center" w:y="14401" w:anchorLock="1"/>
      <w:jc w:val="center"/>
    </w:pPr>
    <w:rPr>
      <w:rFonts w:ascii="宋体"/>
      <w:b/>
      <w:w w:val="135"/>
      <w:sz w:val="36"/>
    </w:rPr>
  </w:style>
  <w:style w:type="paragraph" w:customStyle="1" w:styleId="afffffff8">
    <w:name w:val="发布日期"/>
    <w:qFormat/>
    <w:pPr>
      <w:framePr w:w="4000" w:h="473" w:hRule="exact" w:hSpace="180" w:vSpace="180" w:wrap="around" w:hAnchor="margin" w:y="13511" w:anchorLock="1"/>
    </w:pPr>
    <w:rPr>
      <w:rFonts w:eastAsia="黑体"/>
      <w:sz w:val="28"/>
    </w:rPr>
  </w:style>
  <w:style w:type="paragraph" w:customStyle="1" w:styleId="afffffff9">
    <w:name w:val="封面标准代替信息"/>
    <w:basedOn w:val="afffa"/>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a">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b">
    <w:name w:val="封面标准文稿编辑信息"/>
    <w:qFormat/>
    <w:pPr>
      <w:spacing w:before="180" w:line="180" w:lineRule="exact"/>
      <w:jc w:val="center"/>
    </w:pPr>
    <w:rPr>
      <w:rFonts w:ascii="宋体"/>
      <w:sz w:val="21"/>
    </w:rPr>
  </w:style>
  <w:style w:type="paragraph" w:customStyle="1" w:styleId="afffffffc">
    <w:name w:val="封面标准文稿类别"/>
    <w:qFormat/>
    <w:pPr>
      <w:spacing w:before="440" w:line="400" w:lineRule="exact"/>
      <w:jc w:val="center"/>
    </w:pPr>
    <w:rPr>
      <w:rFonts w:ascii="宋体"/>
      <w:sz w:val="24"/>
    </w:rPr>
  </w:style>
  <w:style w:type="paragraph" w:customStyle="1" w:styleId="afffffffd">
    <w:name w:val="封面标准英文名称"/>
    <w:qFormat/>
    <w:pPr>
      <w:widowControl w:val="0"/>
      <w:spacing w:line="360" w:lineRule="exact"/>
      <w:jc w:val="center"/>
    </w:pPr>
    <w:rPr>
      <w:sz w:val="28"/>
    </w:rPr>
  </w:style>
  <w:style w:type="paragraph" w:customStyle="1" w:styleId="afffffffe">
    <w:name w:val="封面一致性程度标识"/>
    <w:qFormat/>
    <w:pPr>
      <w:spacing w:before="440" w:line="440" w:lineRule="exact"/>
      <w:jc w:val="center"/>
    </w:pPr>
    <w:rPr>
      <w:sz w:val="28"/>
    </w:rPr>
  </w:style>
  <w:style w:type="paragraph" w:customStyle="1" w:styleId="affffffff">
    <w:name w:val="封面正文"/>
    <w:qFormat/>
    <w:pPr>
      <w:jc w:val="both"/>
    </w:pPr>
  </w:style>
  <w:style w:type="paragraph" w:customStyle="1" w:styleId="affffffff0">
    <w:name w:val="附录二级无标题条"/>
    <w:basedOn w:val="afffa"/>
    <w:next w:val="afffffa"/>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1">
    <w:name w:val="附录三级无标题条"/>
    <w:basedOn w:val="affffffff0"/>
    <w:next w:val="afffffa"/>
    <w:qFormat/>
    <w:pPr>
      <w:outlineLvl w:val="4"/>
    </w:pPr>
  </w:style>
  <w:style w:type="paragraph" w:customStyle="1" w:styleId="affffffff2">
    <w:name w:val="附录四级无标题条"/>
    <w:basedOn w:val="affffffff1"/>
    <w:next w:val="afffffa"/>
    <w:qFormat/>
    <w:pPr>
      <w:outlineLvl w:val="5"/>
    </w:pPr>
  </w:style>
  <w:style w:type="paragraph" w:customStyle="1" w:styleId="affffffff3">
    <w:name w:val="附录图"/>
    <w:next w:val="afffffa"/>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7">
    <w:name w:val="标准文件_一级项"/>
    <w:qFormat/>
    <w:pPr>
      <w:numPr>
        <w:numId w:val="21"/>
      </w:numPr>
    </w:pPr>
    <w:rPr>
      <w:rFonts w:ascii="宋体"/>
      <w:sz w:val="21"/>
    </w:rPr>
  </w:style>
  <w:style w:type="paragraph" w:customStyle="1" w:styleId="affffffff4">
    <w:name w:val="附录五级无标题条"/>
    <w:basedOn w:val="affffffff2"/>
    <w:next w:val="afffffa"/>
    <w:qFormat/>
    <w:pPr>
      <w:outlineLvl w:val="6"/>
    </w:pPr>
  </w:style>
  <w:style w:type="paragraph" w:customStyle="1" w:styleId="affffffff5">
    <w:name w:val="附录性质"/>
    <w:basedOn w:val="afffa"/>
    <w:qFormat/>
    <w:pPr>
      <w:widowControl/>
      <w:adjustRightInd/>
      <w:jc w:val="center"/>
    </w:pPr>
    <w:rPr>
      <w:rFonts w:ascii="黑体" w:eastAsia="黑体"/>
    </w:rPr>
  </w:style>
  <w:style w:type="paragraph" w:customStyle="1" w:styleId="affffffff6">
    <w:name w:val="附录一级无标题条"/>
    <w:basedOn w:val="affffffc"/>
    <w:next w:val="afffffa"/>
    <w:qFormat/>
    <w:pPr>
      <w:autoSpaceDN w:val="0"/>
      <w:outlineLvl w:val="2"/>
    </w:pPr>
    <w:rPr>
      <w:rFonts w:ascii="宋体" w:eastAsia="宋体" w:hAnsi="宋体"/>
    </w:rPr>
  </w:style>
  <w:style w:type="character" w:customStyle="1" w:styleId="affffffff7">
    <w:name w:val="个人答复风格"/>
    <w:qFormat/>
    <w:rPr>
      <w:rFonts w:ascii="Arial" w:eastAsia="宋体" w:hAnsi="Arial" w:cs="Arial"/>
      <w:color w:val="auto"/>
      <w:spacing w:val="0"/>
      <w:sz w:val="20"/>
    </w:rPr>
  </w:style>
  <w:style w:type="character" w:customStyle="1" w:styleId="affffffff8">
    <w:name w:val="个人撰写风格"/>
    <w:qFormat/>
    <w:rPr>
      <w:rFonts w:ascii="Arial" w:eastAsia="宋体" w:hAnsi="Arial" w:cs="Arial"/>
      <w:color w:val="auto"/>
      <w:spacing w:val="0"/>
      <w:sz w:val="20"/>
    </w:rPr>
  </w:style>
  <w:style w:type="paragraph" w:customStyle="1" w:styleId="affffffff9">
    <w:name w:val="脚注后续"/>
    <w:qFormat/>
    <w:pPr>
      <w:ind w:leftChars="350" w:left="350"/>
      <w:jc w:val="both"/>
    </w:pPr>
    <w:rPr>
      <w:rFonts w:ascii="宋体"/>
      <w:sz w:val="18"/>
    </w:rPr>
  </w:style>
  <w:style w:type="paragraph" w:customStyle="1" w:styleId="afff9">
    <w:name w:val="列项——"/>
    <w:qFormat/>
    <w:pPr>
      <w:widowControl w:val="0"/>
      <w:numPr>
        <w:numId w:val="22"/>
      </w:numPr>
      <w:jc w:val="both"/>
    </w:pPr>
    <w:rPr>
      <w:rFonts w:ascii="宋体" w:hAnsi="宋体"/>
      <w:sz w:val="21"/>
    </w:rPr>
  </w:style>
  <w:style w:type="paragraph" w:customStyle="1" w:styleId="affffffffa">
    <w:name w:val="列项·"/>
    <w:basedOn w:val="afffffa"/>
    <w:qFormat/>
    <w:pPr>
      <w:tabs>
        <w:tab w:val="left" w:pos="840"/>
      </w:tabs>
    </w:pPr>
  </w:style>
  <w:style w:type="paragraph" w:customStyle="1" w:styleId="affffffffb">
    <w:name w:val="目次、索引正文"/>
    <w:qFormat/>
    <w:pPr>
      <w:spacing w:line="320" w:lineRule="exact"/>
      <w:jc w:val="both"/>
    </w:pPr>
    <w:rPr>
      <w:rFonts w:ascii="宋体"/>
      <w:sz w:val="21"/>
    </w:rPr>
  </w:style>
  <w:style w:type="paragraph" w:customStyle="1" w:styleId="210">
    <w:name w:val="目录 21"/>
    <w:basedOn w:val="afffa"/>
    <w:next w:val="afffa"/>
    <w:autoRedefine/>
    <w:semiHidden/>
    <w:qFormat/>
    <w:pPr>
      <w:adjustRightInd/>
      <w:spacing w:line="240" w:lineRule="auto"/>
      <w:jc w:val="left"/>
    </w:pPr>
    <w:rPr>
      <w:bCs/>
      <w:iCs/>
    </w:rPr>
  </w:style>
  <w:style w:type="paragraph" w:customStyle="1" w:styleId="310">
    <w:name w:val="目录 31"/>
    <w:basedOn w:val="afffa"/>
    <w:next w:val="afffa"/>
    <w:autoRedefine/>
    <w:semiHidden/>
    <w:qFormat/>
    <w:pPr>
      <w:spacing w:line="240" w:lineRule="auto"/>
    </w:pPr>
    <w:rPr>
      <w:rFonts w:ascii="宋体" w:hAnsi="宋体"/>
      <w:iCs/>
    </w:rPr>
  </w:style>
  <w:style w:type="paragraph" w:customStyle="1" w:styleId="410">
    <w:name w:val="目录 41"/>
    <w:basedOn w:val="afffa"/>
    <w:next w:val="afffa"/>
    <w:autoRedefine/>
    <w:semiHidden/>
    <w:qFormat/>
    <w:pPr>
      <w:adjustRightInd/>
      <w:spacing w:line="240" w:lineRule="auto"/>
      <w:jc w:val="left"/>
    </w:pPr>
  </w:style>
  <w:style w:type="paragraph" w:customStyle="1" w:styleId="510">
    <w:name w:val="目录 51"/>
    <w:basedOn w:val="afffa"/>
    <w:next w:val="afffa"/>
    <w:autoRedefine/>
    <w:semiHidden/>
    <w:qFormat/>
    <w:pPr>
      <w:spacing w:line="240" w:lineRule="auto"/>
    </w:pPr>
    <w:rPr>
      <w:rFonts w:ascii="宋体" w:hAnsi="宋体"/>
    </w:rPr>
  </w:style>
  <w:style w:type="paragraph" w:customStyle="1" w:styleId="610">
    <w:name w:val="目录 61"/>
    <w:basedOn w:val="afffa"/>
    <w:next w:val="afffa"/>
    <w:autoRedefine/>
    <w:semiHidden/>
    <w:qFormat/>
    <w:pPr>
      <w:adjustRightInd/>
      <w:spacing w:line="240" w:lineRule="auto"/>
      <w:jc w:val="left"/>
    </w:pPr>
  </w:style>
  <w:style w:type="paragraph" w:customStyle="1" w:styleId="710">
    <w:name w:val="目录 71"/>
    <w:basedOn w:val="610"/>
    <w:autoRedefine/>
    <w:semiHidden/>
    <w:qFormat/>
    <w:pPr>
      <w:ind w:left="1260"/>
    </w:pPr>
  </w:style>
  <w:style w:type="paragraph" w:customStyle="1" w:styleId="81">
    <w:name w:val="目录 81"/>
    <w:basedOn w:val="710"/>
    <w:autoRedefine/>
    <w:semiHidden/>
    <w:qFormat/>
    <w:pPr>
      <w:ind w:left="1470"/>
    </w:pPr>
  </w:style>
  <w:style w:type="paragraph" w:customStyle="1" w:styleId="91">
    <w:name w:val="目录 91"/>
    <w:basedOn w:val="81"/>
    <w:autoRedefine/>
    <w:semiHidden/>
    <w:qFormat/>
    <w:pPr>
      <w:ind w:left="1680"/>
    </w:pPr>
  </w:style>
  <w:style w:type="paragraph" w:customStyle="1" w:styleId="affffffffc">
    <w:name w:val="其他标准称谓"/>
    <w:qFormat/>
    <w:pPr>
      <w:spacing w:line="0" w:lineRule="atLeast"/>
      <w:jc w:val="distribute"/>
    </w:pPr>
    <w:rPr>
      <w:rFonts w:ascii="黑体" w:eastAsia="黑体" w:hAnsi="宋体"/>
      <w:sz w:val="52"/>
    </w:rPr>
  </w:style>
  <w:style w:type="paragraph" w:customStyle="1" w:styleId="affffffffd">
    <w:name w:val="其他发布部门"/>
    <w:basedOn w:val="afffffff7"/>
    <w:qFormat/>
    <w:pPr>
      <w:framePr w:wrap="around"/>
      <w:spacing w:line="0" w:lineRule="atLeast"/>
    </w:pPr>
    <w:rPr>
      <w:rFonts w:ascii="黑体" w:eastAsia="黑体"/>
      <w:b w:val="0"/>
    </w:rPr>
  </w:style>
  <w:style w:type="paragraph" w:customStyle="1" w:styleId="afff0">
    <w:name w:val="前言标题"/>
    <w:next w:val="afffa"/>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a"/>
    <w:qFormat/>
    <w:pPr>
      <w:numPr>
        <w:ilvl w:val="4"/>
        <w:numId w:val="20"/>
      </w:numPr>
      <w:adjustRightInd/>
      <w:spacing w:line="240" w:lineRule="auto"/>
    </w:pPr>
    <w:rPr>
      <w:rFonts w:ascii="宋体" w:hAnsi="宋体"/>
      <w:szCs w:val="24"/>
    </w:rPr>
  </w:style>
  <w:style w:type="paragraph" w:customStyle="1" w:styleId="affffffffe">
    <w:name w:val="实施日期"/>
    <w:basedOn w:val="afffffff8"/>
    <w:qFormat/>
    <w:pPr>
      <w:framePr w:hSpace="0" w:wrap="around" w:xAlign="right"/>
      <w:jc w:val="right"/>
    </w:pPr>
  </w:style>
  <w:style w:type="paragraph" w:customStyle="1" w:styleId="a3">
    <w:name w:val="四级无标题条"/>
    <w:basedOn w:val="afffa"/>
    <w:qFormat/>
    <w:pPr>
      <w:numPr>
        <w:ilvl w:val="5"/>
        <w:numId w:val="20"/>
      </w:numPr>
      <w:adjustRightInd/>
      <w:spacing w:line="240" w:lineRule="auto"/>
    </w:pPr>
    <w:rPr>
      <w:rFonts w:ascii="宋体" w:hAnsi="宋体"/>
      <w:szCs w:val="24"/>
    </w:rPr>
  </w:style>
  <w:style w:type="paragraph" w:customStyle="1" w:styleId="afffffffff">
    <w:name w:val="文献分类号"/>
    <w:qFormat/>
    <w:pPr>
      <w:framePr w:hSpace="180" w:vSpace="180" w:wrap="around" w:hAnchor="margin" w:y="1" w:anchorLock="1"/>
      <w:widowControl w:val="0"/>
      <w:textAlignment w:val="center"/>
    </w:pPr>
    <w:rPr>
      <w:rFonts w:eastAsia="黑体"/>
      <w:sz w:val="21"/>
    </w:rPr>
  </w:style>
  <w:style w:type="paragraph" w:customStyle="1" w:styleId="afffffffff0">
    <w:name w:val="无标题条"/>
    <w:next w:val="afffffa"/>
    <w:qFormat/>
    <w:pPr>
      <w:jc w:val="both"/>
    </w:pPr>
    <w:rPr>
      <w:rFonts w:ascii="宋体" w:hAnsi="宋体"/>
      <w:sz w:val="21"/>
    </w:rPr>
  </w:style>
  <w:style w:type="paragraph" w:customStyle="1" w:styleId="a4">
    <w:name w:val="五级无标题条"/>
    <w:basedOn w:val="afffa"/>
    <w:qFormat/>
    <w:pPr>
      <w:numPr>
        <w:ilvl w:val="6"/>
        <w:numId w:val="20"/>
      </w:numPr>
      <w:adjustRightInd/>
    </w:pPr>
    <w:rPr>
      <w:szCs w:val="24"/>
    </w:rPr>
  </w:style>
  <w:style w:type="paragraph" w:customStyle="1" w:styleId="a0">
    <w:name w:val="一级无标题条"/>
    <w:basedOn w:val="afffa"/>
    <w:qFormat/>
    <w:pPr>
      <w:numPr>
        <w:ilvl w:val="2"/>
        <w:numId w:val="20"/>
      </w:numPr>
      <w:adjustRightInd/>
      <w:spacing w:before="10" w:after="10" w:line="240" w:lineRule="auto"/>
    </w:pPr>
    <w:rPr>
      <w:rFonts w:ascii="宋体" w:hAnsi="宋体"/>
      <w:szCs w:val="24"/>
    </w:rPr>
  </w:style>
  <w:style w:type="paragraph" w:customStyle="1" w:styleId="afffffffff1">
    <w:name w:val="注:后续"/>
    <w:qFormat/>
    <w:pPr>
      <w:spacing w:line="300" w:lineRule="exact"/>
      <w:ind w:leftChars="400" w:left="600" w:hangingChars="200" w:hanging="200"/>
      <w:jc w:val="both"/>
    </w:pPr>
    <w:rPr>
      <w:rFonts w:ascii="宋体"/>
      <w:sz w:val="18"/>
    </w:rPr>
  </w:style>
  <w:style w:type="paragraph" w:customStyle="1" w:styleId="afffffffff2">
    <w:name w:val="注×:后续"/>
    <w:basedOn w:val="afffffffff1"/>
    <w:qFormat/>
    <w:pPr>
      <w:ind w:leftChars="0" w:left="1406" w:firstLineChars="0" w:hanging="499"/>
    </w:pPr>
  </w:style>
  <w:style w:type="paragraph" w:customStyle="1" w:styleId="afffffffff3">
    <w:name w:val="标准文件_一级无标题"/>
    <w:basedOn w:val="afff2"/>
    <w:qFormat/>
    <w:pPr>
      <w:spacing w:beforeLines="0" w:before="0" w:afterLines="0" w:after="0"/>
      <w:outlineLvl w:val="9"/>
    </w:pPr>
    <w:rPr>
      <w:rFonts w:ascii="宋体" w:eastAsia="宋体"/>
    </w:rPr>
  </w:style>
  <w:style w:type="paragraph" w:customStyle="1" w:styleId="afffffffff4">
    <w:name w:val="标准文件_五级无标题"/>
    <w:basedOn w:val="afff6"/>
    <w:qFormat/>
    <w:pPr>
      <w:spacing w:beforeLines="0" w:before="0" w:afterLines="0" w:after="0"/>
      <w:outlineLvl w:val="9"/>
    </w:pPr>
    <w:rPr>
      <w:rFonts w:ascii="宋体" w:eastAsia="宋体"/>
    </w:rPr>
  </w:style>
  <w:style w:type="paragraph" w:customStyle="1" w:styleId="afffffffff5">
    <w:name w:val="标准文件_三级无标题"/>
    <w:basedOn w:val="afff4"/>
    <w:qFormat/>
    <w:pPr>
      <w:spacing w:beforeLines="0" w:before="0" w:afterLines="0" w:after="0"/>
      <w:outlineLvl w:val="9"/>
    </w:pPr>
    <w:rPr>
      <w:rFonts w:ascii="宋体" w:eastAsia="宋体"/>
    </w:rPr>
  </w:style>
  <w:style w:type="paragraph" w:customStyle="1" w:styleId="afffffffff6">
    <w:name w:val="标准文件_二级无标题"/>
    <w:basedOn w:val="afff3"/>
    <w:qFormat/>
    <w:pPr>
      <w:spacing w:beforeLines="0" w:before="0" w:afterLines="0" w:after="0"/>
      <w:outlineLvl w:val="9"/>
    </w:pPr>
    <w:rPr>
      <w:rFonts w:ascii="宋体" w:eastAsia="宋体"/>
    </w:rPr>
  </w:style>
  <w:style w:type="paragraph" w:customStyle="1" w:styleId="afffffffff7">
    <w:name w:val="标准_四级无标题"/>
    <w:basedOn w:val="afff5"/>
    <w:next w:val="afffffa"/>
    <w:qFormat/>
    <w:rPr>
      <w:rFonts w:eastAsia="宋体"/>
    </w:rPr>
  </w:style>
  <w:style w:type="paragraph" w:customStyle="1" w:styleId="afffffffff8">
    <w:name w:val="标准文件_四级无标题"/>
    <w:basedOn w:val="afff5"/>
    <w:qFormat/>
    <w:pPr>
      <w:spacing w:beforeLines="0" w:before="0" w:afterLines="0" w:after="0"/>
      <w:outlineLvl w:val="9"/>
    </w:pPr>
    <w:rPr>
      <w:rFonts w:ascii="宋体" w:eastAsia="宋体" w:hAnsi="黑体"/>
      <w:szCs w:val="52"/>
    </w:rPr>
  </w:style>
  <w:style w:type="paragraph" w:customStyle="1" w:styleId="aff6">
    <w:name w:val="标准文件_大写罗马数字编号列项"/>
    <w:basedOn w:val="afffffa"/>
    <w:qFormat/>
    <w:pPr>
      <w:numPr>
        <w:numId w:val="23"/>
      </w:numPr>
      <w:ind w:firstLineChars="0" w:firstLine="0"/>
    </w:pPr>
    <w:rPr>
      <w:rFonts w:ascii="Times New Roman" w:cs="Arial"/>
      <w:szCs w:val="28"/>
    </w:rPr>
  </w:style>
  <w:style w:type="paragraph" w:customStyle="1" w:styleId="ae">
    <w:name w:val="标准文件_小写罗马数字编号列项"/>
    <w:basedOn w:val="afffffa"/>
    <w:qFormat/>
    <w:pPr>
      <w:numPr>
        <w:numId w:val="24"/>
      </w:numPr>
      <w:ind w:firstLineChars="0" w:firstLine="0"/>
    </w:pPr>
    <w:rPr>
      <w:rFonts w:cs="Arial"/>
      <w:szCs w:val="28"/>
    </w:rPr>
  </w:style>
  <w:style w:type="paragraph" w:customStyle="1" w:styleId="afffffffff9">
    <w:name w:val="标准文件_附录标题"/>
    <w:basedOn w:val="aff8"/>
    <w:qFormat/>
    <w:pPr>
      <w:numPr>
        <w:numId w:val="0"/>
      </w:numPr>
      <w:spacing w:after="280"/>
      <w:outlineLvl w:val="9"/>
    </w:pPr>
  </w:style>
  <w:style w:type="paragraph" w:customStyle="1" w:styleId="afffffffffa">
    <w:name w:val="标准文件_二级项"/>
    <w:qFormat/>
    <w:rPr>
      <w:rFonts w:ascii="宋体"/>
      <w:sz w:val="21"/>
    </w:rPr>
  </w:style>
  <w:style w:type="paragraph" w:customStyle="1" w:styleId="af8">
    <w:name w:val="标准文件_三级项"/>
    <w:basedOn w:val="afffa"/>
    <w:qFormat/>
    <w:pPr>
      <w:numPr>
        <w:ilvl w:val="2"/>
        <w:numId w:val="21"/>
      </w:numPr>
      <w:spacing w:line="-300" w:lineRule="auto"/>
    </w:pPr>
    <w:rPr>
      <w:rFonts w:ascii="Times New Roman" w:hAnsi="Times New Roman"/>
    </w:rPr>
  </w:style>
  <w:style w:type="paragraph" w:customStyle="1" w:styleId="afff">
    <w:name w:val="图表脚注说明"/>
    <w:basedOn w:val="afffa"/>
    <w:next w:val="afffffa"/>
    <w:qFormat/>
    <w:pPr>
      <w:numPr>
        <w:numId w:val="25"/>
      </w:numPr>
      <w:adjustRightInd/>
      <w:spacing w:line="240" w:lineRule="auto"/>
    </w:pPr>
    <w:rPr>
      <w:rFonts w:ascii="宋体" w:hAnsi="Times New Roman"/>
      <w:sz w:val="18"/>
      <w:szCs w:val="18"/>
    </w:rPr>
  </w:style>
  <w:style w:type="paragraph" w:customStyle="1" w:styleId="afa">
    <w:name w:val="标准文件_字母编号列项（一级）"/>
    <w:qFormat/>
    <w:pPr>
      <w:numPr>
        <w:numId w:val="13"/>
      </w:numPr>
      <w:jc w:val="both"/>
    </w:pPr>
    <w:rPr>
      <w:rFonts w:ascii="宋体"/>
      <w:sz w:val="21"/>
    </w:rPr>
  </w:style>
  <w:style w:type="paragraph" w:customStyle="1" w:styleId="afffffffffb">
    <w:name w:val="标准文件_索引字母"/>
    <w:next w:val="afffffa"/>
    <w:qFormat/>
    <w:pPr>
      <w:jc w:val="center"/>
    </w:pPr>
    <w:rPr>
      <w:rFonts w:ascii="宋体" w:eastAsia="Times New Roman" w:hAnsi="宋体"/>
      <w:b/>
      <w:kern w:val="2"/>
      <w:sz w:val="21"/>
    </w:rPr>
  </w:style>
  <w:style w:type="paragraph" w:customStyle="1" w:styleId="afffffffffc">
    <w:name w:val="标准文件_附录前"/>
    <w:next w:val="afffffa"/>
    <w:qFormat/>
    <w:pPr>
      <w:spacing w:line="20" w:lineRule="atLeast"/>
      <w:ind w:firstLine="200"/>
    </w:pPr>
    <w:rPr>
      <w:rFonts w:ascii="宋体" w:hAnsi="宋体"/>
      <w:kern w:val="2"/>
      <w:sz w:val="10"/>
    </w:rPr>
  </w:style>
  <w:style w:type="paragraph" w:customStyle="1" w:styleId="afffffffffd">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e">
    <w:name w:val="标准文件_表格"/>
    <w:basedOn w:val="afffffa"/>
    <w:qFormat/>
    <w:pPr>
      <w:ind w:firstLineChars="0" w:firstLine="0"/>
      <w:jc w:val="center"/>
    </w:pPr>
    <w:rPr>
      <w:sz w:val="18"/>
    </w:rPr>
  </w:style>
  <w:style w:type="paragraph" w:customStyle="1" w:styleId="afff7">
    <w:name w:val="标准文件_注："/>
    <w:next w:val="afffffa"/>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f"/>
    <w:qFormat/>
    <w:pPr>
      <w:widowControl w:val="0"/>
      <w:numPr>
        <w:numId w:val="28"/>
      </w:numPr>
      <w:jc w:val="both"/>
    </w:pPr>
    <w:rPr>
      <w:rFonts w:ascii="宋体"/>
      <w:sz w:val="18"/>
      <w:szCs w:val="18"/>
    </w:rPr>
  </w:style>
  <w:style w:type="paragraph" w:customStyle="1" w:styleId="affffffffff">
    <w:name w:val="标准文件_示例内容"/>
    <w:basedOn w:val="afffffa"/>
    <w:qFormat/>
    <w:pPr>
      <w:ind w:firstLine="420"/>
    </w:pPr>
    <w:rPr>
      <w:sz w:val="18"/>
    </w:rPr>
  </w:style>
  <w:style w:type="paragraph" w:customStyle="1" w:styleId="aff">
    <w:name w:val="标准文件_示例×："/>
    <w:basedOn w:val="afffa"/>
    <w:next w:val="affffffffff"/>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a"/>
    <w:qFormat/>
    <w:rPr>
      <w:rFonts w:ascii="宋体" w:hAnsi="Times New Roman"/>
      <w:sz w:val="21"/>
    </w:rPr>
  </w:style>
  <w:style w:type="paragraph" w:customStyle="1" w:styleId="affffffffff0">
    <w:name w:val="标准文件_表格续"/>
    <w:basedOn w:val="afffffa"/>
    <w:next w:val="afffffa"/>
    <w:qFormat/>
    <w:pPr>
      <w:jc w:val="center"/>
    </w:pPr>
    <w:rPr>
      <w:rFonts w:ascii="黑体" w:eastAsia="黑体" w:hAnsi="黑体"/>
    </w:rPr>
  </w:style>
  <w:style w:type="character" w:styleId="affffffffff1">
    <w:name w:val="Placeholder Text"/>
    <w:basedOn w:val="afffb"/>
    <w:uiPriority w:val="99"/>
    <w:semiHidden/>
    <w:qFormat/>
    <w:rPr>
      <w:color w:val="808080"/>
    </w:rPr>
  </w:style>
  <w:style w:type="paragraph" w:customStyle="1" w:styleId="2">
    <w:name w:val="标准文件_二级项2"/>
    <w:basedOn w:val="afffffa"/>
    <w:qFormat/>
    <w:pPr>
      <w:numPr>
        <w:ilvl w:val="1"/>
        <w:numId w:val="21"/>
      </w:numPr>
      <w:ind w:firstLineChars="0" w:firstLine="0"/>
    </w:pPr>
  </w:style>
  <w:style w:type="paragraph" w:customStyle="1" w:styleId="21">
    <w:name w:val="标准文件_三级项2"/>
    <w:basedOn w:val="afffffa"/>
    <w:qFormat/>
    <w:pPr>
      <w:numPr>
        <w:numId w:val="30"/>
      </w:numPr>
      <w:spacing w:line="300" w:lineRule="exact"/>
      <w:ind w:firstLineChars="0"/>
    </w:pPr>
    <w:rPr>
      <w:rFonts w:ascii="Times New Roman"/>
    </w:rPr>
  </w:style>
  <w:style w:type="paragraph" w:customStyle="1" w:styleId="20">
    <w:name w:val="标准文件_一级项2"/>
    <w:basedOn w:val="afffffa"/>
    <w:qFormat/>
    <w:pPr>
      <w:numPr>
        <w:numId w:val="31"/>
      </w:numPr>
      <w:spacing w:line="300" w:lineRule="exact"/>
      <w:ind w:firstLineChars="0"/>
    </w:pPr>
    <w:rPr>
      <w:rFonts w:ascii="Times New Roman"/>
    </w:rPr>
  </w:style>
  <w:style w:type="paragraph" w:customStyle="1" w:styleId="affffffffff2">
    <w:name w:val="标准文件_提示"/>
    <w:basedOn w:val="afffffa"/>
    <w:next w:val="afffffa"/>
    <w:qFormat/>
    <w:pPr>
      <w:ind w:firstLine="420"/>
    </w:pPr>
    <w:rPr>
      <w:rFonts w:ascii="黑体" w:eastAsia="黑体"/>
    </w:rPr>
  </w:style>
  <w:style w:type="character" w:customStyle="1" w:styleId="affffffffff3">
    <w:name w:val="标准文件_来源"/>
    <w:basedOn w:val="afffb"/>
    <w:uiPriority w:val="1"/>
    <w:qFormat/>
    <w:rPr>
      <w:rFonts w:eastAsia="宋体"/>
      <w:sz w:val="21"/>
    </w:rPr>
  </w:style>
  <w:style w:type="paragraph" w:customStyle="1" w:styleId="affffffffff4">
    <w:name w:val="标准文件_图表说明"/>
    <w:qFormat/>
    <w:pPr>
      <w:spacing w:line="276" w:lineRule="auto"/>
      <w:ind w:firstLine="420"/>
    </w:pPr>
    <w:rPr>
      <w:rFonts w:ascii="宋体" w:hAnsi="宋体"/>
      <w:kern w:val="2"/>
      <w:sz w:val="18"/>
    </w:rPr>
  </w:style>
  <w:style w:type="paragraph" w:customStyle="1" w:styleId="affffffffff5">
    <w:name w:val="其他发布日期"/>
    <w:basedOn w:val="afffffff8"/>
    <w:qFormat/>
    <w:pPr>
      <w:framePr w:w="3997" w:h="471" w:hRule="exact" w:hSpace="0" w:vSpace="181" w:wrap="around" w:vAnchor="page" w:hAnchor="page" w:x="1419" w:y="14097"/>
    </w:pPr>
  </w:style>
  <w:style w:type="paragraph" w:customStyle="1" w:styleId="affffffffff6">
    <w:name w:val="其他实施日期"/>
    <w:basedOn w:val="affffffffe"/>
    <w:qFormat/>
    <w:pPr>
      <w:framePr w:w="3997" w:h="471" w:hRule="exact" w:vSpace="181" w:wrap="around" w:vAnchor="page" w:hAnchor="page" w:x="7089" w:y="14097"/>
    </w:pPr>
  </w:style>
  <w:style w:type="paragraph" w:customStyle="1" w:styleId="affffffffff7">
    <w:name w:val="标准文件_文件编号"/>
    <w:basedOn w:val="afffffa"/>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8">
    <w:name w:val="标准文件_替换文件编号"/>
    <w:basedOn w:val="affffffffff7"/>
    <w:qFormat/>
    <w:pPr>
      <w:framePr w:wrap="auto"/>
      <w:spacing w:before="57"/>
    </w:pPr>
    <w:rPr>
      <w:sz w:val="21"/>
    </w:rPr>
  </w:style>
  <w:style w:type="paragraph" w:customStyle="1" w:styleId="affffffffff9">
    <w:name w:val="标准文件_文件名称"/>
    <w:basedOn w:val="afffffa"/>
    <w:next w:val="afffffa"/>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d">
    <w:name w:val="标准文件_附录图标号"/>
    <w:basedOn w:val="afffffa"/>
    <w:next w:val="afffffa"/>
    <w:qFormat/>
    <w:pPr>
      <w:numPr>
        <w:numId w:val="6"/>
      </w:numPr>
      <w:spacing w:line="14" w:lineRule="exact"/>
      <w:ind w:firstLineChars="0" w:firstLine="0"/>
      <w:jc w:val="center"/>
    </w:pPr>
    <w:rPr>
      <w:rFonts w:ascii="黑体" w:eastAsia="黑体" w:hAnsi="黑体"/>
      <w:vanish/>
      <w:sz w:val="2"/>
      <w:szCs w:val="21"/>
    </w:rPr>
  </w:style>
  <w:style w:type="paragraph" w:customStyle="1" w:styleId="aff3">
    <w:name w:val="标准文件_附录表标号"/>
    <w:basedOn w:val="afffffa"/>
    <w:next w:val="afffffa"/>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a"/>
    <w:next w:val="afffffa"/>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a"/>
    <w:next w:val="afffffa"/>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a"/>
    <w:next w:val="afffffa"/>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a"/>
    <w:next w:val="afffffa"/>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a"/>
    <w:next w:val="afffffa"/>
    <w:qFormat/>
    <w:pPr>
      <w:numPr>
        <w:ilvl w:val="5"/>
        <w:numId w:val="8"/>
      </w:numPr>
      <w:spacing w:beforeLines="50" w:before="50" w:afterLines="50" w:after="50"/>
      <w:ind w:firstLineChars="0"/>
    </w:pPr>
    <w:rPr>
      <w:rFonts w:ascii="黑体" w:eastAsia="黑体"/>
    </w:rPr>
  </w:style>
  <w:style w:type="paragraph" w:customStyle="1" w:styleId="affffffffffa">
    <w:name w:val="标准文件_注后"/>
    <w:basedOn w:val="afffffa"/>
    <w:qFormat/>
    <w:pPr>
      <w:ind w:left="811" w:firstLineChars="0" w:firstLine="0"/>
    </w:pPr>
    <w:rPr>
      <w:sz w:val="18"/>
    </w:rPr>
  </w:style>
  <w:style w:type="paragraph" w:customStyle="1" w:styleId="X">
    <w:name w:val="标准文件_注X后"/>
    <w:basedOn w:val="afffffa"/>
    <w:qFormat/>
    <w:pPr>
      <w:ind w:left="811" w:firstLineChars="0" w:firstLine="0"/>
    </w:pPr>
    <w:rPr>
      <w:sz w:val="18"/>
    </w:rPr>
  </w:style>
  <w:style w:type="paragraph" w:customStyle="1" w:styleId="affffffffffb">
    <w:name w:val="标准文件_示例后"/>
    <w:basedOn w:val="afffffa"/>
    <w:qFormat/>
    <w:pPr>
      <w:ind w:left="964" w:firstLineChars="0" w:firstLine="0"/>
    </w:pPr>
    <w:rPr>
      <w:sz w:val="18"/>
    </w:rPr>
  </w:style>
  <w:style w:type="paragraph" w:customStyle="1" w:styleId="X0">
    <w:name w:val="标准文件_示例X后"/>
    <w:basedOn w:val="afffffa"/>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c">
    <w:name w:val="标准文件_索引项"/>
    <w:basedOn w:val="afffffa"/>
    <w:next w:val="afffffa"/>
    <w:qFormat/>
    <w:pPr>
      <w:tabs>
        <w:tab w:val="right" w:leader="dot" w:pos="9356"/>
      </w:tabs>
      <w:ind w:left="210" w:firstLineChars="0" w:hanging="210"/>
      <w:jc w:val="left"/>
    </w:pPr>
  </w:style>
  <w:style w:type="paragraph" w:customStyle="1" w:styleId="affffffffffd">
    <w:name w:val="标准文件_附录一级无标题"/>
    <w:basedOn w:val="aff9"/>
    <w:qFormat/>
    <w:pPr>
      <w:spacing w:beforeLines="0" w:before="0" w:afterLines="0" w:after="0" w:line="276" w:lineRule="auto"/>
      <w:outlineLvl w:val="9"/>
    </w:pPr>
    <w:rPr>
      <w:rFonts w:ascii="宋体" w:eastAsia="宋体"/>
    </w:rPr>
  </w:style>
  <w:style w:type="paragraph" w:customStyle="1" w:styleId="affffffffffe">
    <w:name w:val="标准文件_附录二级无标题"/>
    <w:basedOn w:val="affa"/>
    <w:qFormat/>
    <w:pPr>
      <w:spacing w:beforeLines="0" w:before="0" w:afterLines="0" w:after="0" w:line="276" w:lineRule="auto"/>
      <w:outlineLvl w:val="9"/>
    </w:pPr>
    <w:rPr>
      <w:rFonts w:ascii="宋体" w:eastAsia="宋体"/>
    </w:rPr>
  </w:style>
  <w:style w:type="paragraph" w:customStyle="1" w:styleId="afffffffffff">
    <w:name w:val="标准文件_附录三级无标题"/>
    <w:basedOn w:val="affb"/>
    <w:qFormat/>
    <w:pPr>
      <w:spacing w:beforeLines="0" w:before="0" w:afterLines="0" w:after="0" w:line="276" w:lineRule="auto"/>
      <w:outlineLvl w:val="9"/>
    </w:pPr>
    <w:rPr>
      <w:rFonts w:ascii="宋体" w:eastAsia="宋体"/>
    </w:rPr>
  </w:style>
  <w:style w:type="paragraph" w:customStyle="1" w:styleId="afffffffffff0">
    <w:name w:val="标准文件_附录四级无标题"/>
    <w:basedOn w:val="affc"/>
    <w:qFormat/>
    <w:pPr>
      <w:spacing w:beforeLines="0" w:before="0" w:afterLines="0" w:after="0" w:line="276" w:lineRule="auto"/>
      <w:outlineLvl w:val="9"/>
    </w:pPr>
    <w:rPr>
      <w:rFonts w:ascii="宋体" w:eastAsia="宋体"/>
    </w:rPr>
  </w:style>
  <w:style w:type="paragraph" w:customStyle="1" w:styleId="afffffffffff1">
    <w:name w:val="标准文件_附录五级无标题"/>
    <w:basedOn w:val="affd"/>
    <w:qFormat/>
    <w:pPr>
      <w:spacing w:beforeLines="0" w:before="0" w:afterLines="0" w:after="0" w:line="276" w:lineRule="auto"/>
      <w:outlineLvl w:val="9"/>
    </w:pPr>
    <w:rPr>
      <w:rFonts w:ascii="宋体" w:eastAsia="宋体"/>
    </w:rPr>
  </w:style>
  <w:style w:type="paragraph" w:customStyle="1" w:styleId="afffffffffff2">
    <w:name w:val="标准文件_引言一级无标题"/>
    <w:basedOn w:val="a7"/>
    <w:next w:val="afffffa"/>
    <w:qFormat/>
    <w:pPr>
      <w:spacing w:beforeLines="0" w:before="0" w:afterLines="0" w:after="0" w:line="276" w:lineRule="auto"/>
    </w:pPr>
    <w:rPr>
      <w:rFonts w:ascii="宋体" w:eastAsia="宋体"/>
    </w:rPr>
  </w:style>
  <w:style w:type="paragraph" w:customStyle="1" w:styleId="afffffffffff3">
    <w:name w:val="标准文件_引言二级无标题"/>
    <w:basedOn w:val="a8"/>
    <w:next w:val="afffffa"/>
    <w:qFormat/>
    <w:pPr>
      <w:spacing w:beforeLines="0" w:before="0" w:afterLines="0" w:after="0" w:line="276" w:lineRule="auto"/>
    </w:pPr>
    <w:rPr>
      <w:rFonts w:ascii="宋体" w:eastAsia="宋体"/>
    </w:rPr>
  </w:style>
  <w:style w:type="paragraph" w:customStyle="1" w:styleId="afffffffffff4">
    <w:name w:val="标准文件_引言三级无标题"/>
    <w:basedOn w:val="a9"/>
    <w:qFormat/>
    <w:pPr>
      <w:spacing w:beforeLines="0" w:before="0" w:afterLines="0" w:after="0" w:line="276" w:lineRule="auto"/>
    </w:pPr>
    <w:rPr>
      <w:rFonts w:ascii="宋体" w:eastAsia="宋体"/>
    </w:rPr>
  </w:style>
  <w:style w:type="paragraph" w:customStyle="1" w:styleId="afffffffffff5">
    <w:name w:val="标准文件_引言四级无标题"/>
    <w:basedOn w:val="aa"/>
    <w:next w:val="afffffa"/>
    <w:qFormat/>
    <w:pPr>
      <w:spacing w:beforeLines="0" w:before="0" w:afterLines="0" w:after="0" w:line="276" w:lineRule="auto"/>
    </w:pPr>
    <w:rPr>
      <w:rFonts w:ascii="宋体" w:eastAsia="宋体"/>
    </w:rPr>
  </w:style>
  <w:style w:type="paragraph" w:customStyle="1" w:styleId="afffffffffff6">
    <w:name w:val="标准文件_引言五级无标题"/>
    <w:basedOn w:val="ab"/>
    <w:next w:val="afffffa"/>
    <w:qFormat/>
    <w:pPr>
      <w:spacing w:beforeLines="0" w:before="0" w:afterLines="0" w:after="0" w:line="276" w:lineRule="auto"/>
    </w:pPr>
    <w:rPr>
      <w:rFonts w:ascii="宋体" w:eastAsia="宋体"/>
    </w:rPr>
  </w:style>
  <w:style w:type="paragraph" w:customStyle="1" w:styleId="afffffffffff7">
    <w:name w:val="标准文件_索引标题"/>
    <w:basedOn w:val="affffff1"/>
    <w:next w:val="afffffa"/>
    <w:qFormat/>
    <w:rPr>
      <w:rFonts w:hAnsi="黑体"/>
    </w:rPr>
  </w:style>
  <w:style w:type="paragraph" w:customStyle="1" w:styleId="afffffffffff8">
    <w:name w:val="标准文件_脚注内容"/>
    <w:basedOn w:val="afffffa"/>
    <w:qFormat/>
    <w:pPr>
      <w:ind w:leftChars="200" w:left="400" w:hangingChars="200" w:hanging="200"/>
    </w:pPr>
    <w:rPr>
      <w:sz w:val="15"/>
    </w:rPr>
  </w:style>
  <w:style w:type="paragraph" w:customStyle="1" w:styleId="afffffffffff9">
    <w:name w:val="标准文件_术语条一"/>
    <w:basedOn w:val="afffffffff3"/>
    <w:next w:val="afffffa"/>
    <w:qFormat/>
  </w:style>
  <w:style w:type="paragraph" w:customStyle="1" w:styleId="afffffffffffa">
    <w:name w:val="标准文件_术语条二"/>
    <w:basedOn w:val="afffffffff6"/>
    <w:next w:val="afffffa"/>
    <w:qFormat/>
  </w:style>
  <w:style w:type="paragraph" w:customStyle="1" w:styleId="afffffffffffb">
    <w:name w:val="标准文件_术语条三"/>
    <w:basedOn w:val="afffffffff5"/>
    <w:next w:val="afffffa"/>
    <w:qFormat/>
  </w:style>
  <w:style w:type="paragraph" w:customStyle="1" w:styleId="afffffffffffc">
    <w:name w:val="标准文件_术语条四"/>
    <w:basedOn w:val="afffffffff8"/>
    <w:next w:val="afffffa"/>
    <w:qFormat/>
  </w:style>
  <w:style w:type="paragraph" w:customStyle="1" w:styleId="afffffffffffd">
    <w:name w:val="标准文件_术语条五"/>
    <w:basedOn w:val="afffffffff4"/>
    <w:next w:val="afffffa"/>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e">
    <w:name w:val="发布"/>
    <w:basedOn w:val="afffb"/>
    <w:qFormat/>
    <w:rPr>
      <w:rFonts w:ascii="黑体" w:eastAsia="黑体"/>
      <w:spacing w:val="85"/>
      <w:w w:val="100"/>
      <w:position w:val="3"/>
      <w:sz w:val="28"/>
      <w:szCs w:val="28"/>
    </w:rPr>
  </w:style>
  <w:style w:type="paragraph" w:customStyle="1" w:styleId="affffffffffff">
    <w:name w:val="段"/>
    <w:link w:val="Char0"/>
    <w:qFormat/>
    <w:pPr>
      <w:tabs>
        <w:tab w:val="center" w:pos="4201"/>
        <w:tab w:val="right" w:leader="dot" w:pos="9298"/>
      </w:tabs>
      <w:autoSpaceDE w:val="0"/>
      <w:autoSpaceDN w:val="0"/>
      <w:ind w:firstLineChars="200" w:firstLine="420"/>
      <w:jc w:val="both"/>
    </w:pPr>
    <w:rPr>
      <w:rFonts w:ascii="宋体"/>
      <w:sz w:val="21"/>
    </w:rPr>
  </w:style>
  <w:style w:type="character" w:customStyle="1" w:styleId="Char0">
    <w:name w:val="段 Char"/>
    <w:link w:val="affffffffffff"/>
    <w:qFormat/>
    <w:rPr>
      <w:rFonts w:ascii="宋体" w:hAnsi="Times New Roman"/>
      <w:sz w:val="21"/>
    </w:rPr>
  </w:style>
  <w:style w:type="paragraph" w:customStyle="1" w:styleId="af3">
    <w:name w:val="一级条标题"/>
    <w:next w:val="affffffffffff"/>
    <w:link w:val="Char1"/>
    <w:qFormat/>
    <w:pPr>
      <w:numPr>
        <w:ilvl w:val="1"/>
        <w:numId w:val="32"/>
      </w:numPr>
      <w:spacing w:beforeLines="50" w:before="156" w:afterLines="50" w:after="156"/>
      <w:outlineLvl w:val="2"/>
    </w:pPr>
    <w:rPr>
      <w:rFonts w:ascii="黑体" w:eastAsia="黑体"/>
      <w:sz w:val="21"/>
      <w:szCs w:val="21"/>
    </w:rPr>
  </w:style>
  <w:style w:type="paragraph" w:customStyle="1" w:styleId="af2">
    <w:name w:val="章标题"/>
    <w:next w:val="affffffffffff"/>
    <w:qFormat/>
    <w:pPr>
      <w:numPr>
        <w:numId w:val="32"/>
      </w:numPr>
      <w:spacing w:beforeLines="100" w:before="312" w:afterLines="100" w:after="312"/>
      <w:jc w:val="both"/>
      <w:outlineLvl w:val="1"/>
    </w:pPr>
    <w:rPr>
      <w:rFonts w:ascii="黑体" w:eastAsia="黑体"/>
      <w:sz w:val="21"/>
    </w:rPr>
  </w:style>
  <w:style w:type="paragraph" w:customStyle="1" w:styleId="af4">
    <w:name w:val="二级条标题"/>
    <w:basedOn w:val="af3"/>
    <w:next w:val="affffffffffff"/>
    <w:link w:val="Char2"/>
    <w:qFormat/>
    <w:pPr>
      <w:numPr>
        <w:ilvl w:val="2"/>
      </w:numPr>
      <w:spacing w:before="50" w:after="50"/>
      <w:outlineLvl w:val="3"/>
    </w:pPr>
  </w:style>
  <w:style w:type="paragraph" w:customStyle="1" w:styleId="affffffffffff0">
    <w:name w:val="数字编号列项（二级）"/>
    <w:qFormat/>
    <w:pPr>
      <w:tabs>
        <w:tab w:val="left" w:pos="1260"/>
      </w:tabs>
      <w:ind w:left="1259" w:hanging="419"/>
      <w:jc w:val="both"/>
    </w:pPr>
    <w:rPr>
      <w:rFonts w:ascii="宋体"/>
      <w:sz w:val="21"/>
    </w:rPr>
  </w:style>
  <w:style w:type="paragraph" w:customStyle="1" w:styleId="af5">
    <w:name w:val="四级条标题"/>
    <w:basedOn w:val="afffa"/>
    <w:next w:val="affffffffffff"/>
    <w:qFormat/>
    <w:pPr>
      <w:widowControl/>
      <w:numPr>
        <w:ilvl w:val="4"/>
        <w:numId w:val="32"/>
      </w:numPr>
      <w:adjustRightInd/>
      <w:spacing w:beforeLines="50" w:before="50" w:afterLines="50" w:after="50" w:line="240" w:lineRule="auto"/>
      <w:jc w:val="left"/>
      <w:outlineLvl w:val="5"/>
    </w:pPr>
    <w:rPr>
      <w:rFonts w:ascii="黑体" w:eastAsia="黑体" w:hAnsi="Times New Roman"/>
      <w:kern w:val="0"/>
    </w:rPr>
  </w:style>
  <w:style w:type="paragraph" w:customStyle="1" w:styleId="af6">
    <w:name w:val="五级条标题"/>
    <w:basedOn w:val="af5"/>
    <w:next w:val="affffffffffff"/>
    <w:qFormat/>
    <w:pPr>
      <w:numPr>
        <w:ilvl w:val="5"/>
      </w:numPr>
      <w:outlineLvl w:val="6"/>
    </w:pPr>
  </w:style>
  <w:style w:type="paragraph" w:customStyle="1" w:styleId="affffffffffff1">
    <w:name w:val="字母编号列项（一级）"/>
    <w:qFormat/>
    <w:pPr>
      <w:tabs>
        <w:tab w:val="left" w:pos="840"/>
      </w:tabs>
      <w:ind w:left="839" w:hanging="419"/>
      <w:jc w:val="both"/>
    </w:pPr>
    <w:rPr>
      <w:rFonts w:ascii="宋体"/>
      <w:sz w:val="21"/>
    </w:rPr>
  </w:style>
  <w:style w:type="paragraph" w:customStyle="1" w:styleId="affffffffffff2">
    <w:name w:val="二级无"/>
    <w:basedOn w:val="af4"/>
    <w:qFormat/>
    <w:pPr>
      <w:spacing w:beforeLines="0" w:before="0" w:afterLines="0" w:after="0"/>
    </w:pPr>
    <w:rPr>
      <w:rFonts w:ascii="宋体" w:eastAsia="宋体"/>
    </w:rPr>
  </w:style>
  <w:style w:type="paragraph" w:customStyle="1" w:styleId="affffffffffff3">
    <w:name w:val="三级无"/>
    <w:basedOn w:val="afffa"/>
    <w:qFormat/>
    <w:pPr>
      <w:widowControl/>
      <w:adjustRightInd/>
      <w:spacing w:line="240" w:lineRule="auto"/>
      <w:jc w:val="left"/>
      <w:outlineLvl w:val="4"/>
    </w:pPr>
    <w:rPr>
      <w:rFonts w:ascii="宋体" w:hAnsi="Times New Roman"/>
      <w:kern w:val="0"/>
    </w:rPr>
  </w:style>
  <w:style w:type="paragraph" w:customStyle="1" w:styleId="affffffffffff4">
    <w:name w:val="一级无"/>
    <w:basedOn w:val="af3"/>
    <w:qFormat/>
    <w:pPr>
      <w:spacing w:beforeLines="0" w:before="0" w:afterLines="0" w:after="0"/>
    </w:pPr>
    <w:rPr>
      <w:rFonts w:ascii="宋体" w:eastAsia="宋体"/>
    </w:rPr>
  </w:style>
  <w:style w:type="character" w:customStyle="1" w:styleId="Char1">
    <w:name w:val="一级条标题 Char"/>
    <w:link w:val="af3"/>
    <w:qFormat/>
    <w:rPr>
      <w:rFonts w:ascii="黑体" w:eastAsia="黑体" w:hAnsi="Times New Roman"/>
      <w:sz w:val="21"/>
      <w:szCs w:val="21"/>
    </w:rPr>
  </w:style>
  <w:style w:type="character" w:customStyle="1" w:styleId="Char2">
    <w:name w:val="二级条标题 Char"/>
    <w:basedOn w:val="Char1"/>
    <w:link w:val="af4"/>
    <w:qFormat/>
    <w:rPr>
      <w:rFonts w:ascii="黑体" w:eastAsia="黑体" w:hAnsi="Times New Roma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numbering" Target="numbering.xml"/><Relationship Id="rId21" Type="http://schemas.openxmlformats.org/officeDocument/2006/relationships/header" Target="header7.xml"/><Relationship Id="rId34"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9.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8.xml"/><Relationship Id="rId32" Type="http://schemas.openxmlformats.org/officeDocument/2006/relationships/footer" Target="footer1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image" Target="media/image2.jpeg"/><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footer" Target="footer10.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9.xml"/><Relationship Id="rId30" Type="http://schemas.openxmlformats.org/officeDocument/2006/relationships/header" Target="header11.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0D04DFA532D4A61AD0052E82658E6C0"/>
        <w:category>
          <w:name w:val="常规"/>
          <w:gallery w:val="placeholder"/>
        </w:category>
        <w:types>
          <w:type w:val="bbPlcHdr"/>
        </w:types>
        <w:behaviors>
          <w:behavior w:val="content"/>
        </w:behaviors>
        <w:guid w:val="{ED796E2B-C987-4D86-8EFF-1D9BD6A8FF56}"/>
      </w:docPartPr>
      <w:docPartBody>
        <w:p w:rsidR="00ED1A81" w:rsidRDefault="000D4A48">
          <w:pPr>
            <w:pStyle w:val="50D04DFA532D4A61AD0052E82658E6C0"/>
          </w:pPr>
          <w:r>
            <w:rPr>
              <w:rStyle w:val="a3"/>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8EB"/>
    <w:rsid w:val="00090FA5"/>
    <w:rsid w:val="000D4A48"/>
    <w:rsid w:val="008051A2"/>
    <w:rsid w:val="0090596C"/>
    <w:rsid w:val="009C5F42"/>
    <w:rsid w:val="00CA68EB"/>
    <w:rsid w:val="00CF36EA"/>
    <w:rsid w:val="00D1763A"/>
    <w:rsid w:val="00D45C43"/>
    <w:rsid w:val="00ED1A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50D04DFA532D4A61AD0052E82658E6C0">
    <w:name w:val="50D04DFA532D4A61AD0052E82658E6C0"/>
    <w:qFormat/>
    <w:pPr>
      <w:widowControl w:val="0"/>
      <w:jc w:val="both"/>
    </w:pPr>
    <w:rPr>
      <w:kern w:val="2"/>
      <w:sz w:val="21"/>
      <w:szCs w:val="2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D6CC0C-7439-4FDC-9789-F9E4EF1A4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22</TotalTime>
  <Pages>16</Pages>
  <Words>2026</Words>
  <Characters>11553</Characters>
  <Application>Microsoft Office Word</Application>
  <DocSecurity>0</DocSecurity>
  <Lines>96</Lines>
  <Paragraphs>27</Paragraphs>
  <ScaleCrop>false</ScaleCrop>
  <Company>PCMI</Company>
  <LinksUpToDate>false</LinksUpToDate>
  <CharactersWithSpaces>13552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ad</dc:creator>
  <dc:description>&lt;config cover="true" show_menu="true" version="1.0.0" doctype="SDKXY"&gt;_x000d_
&lt;/config&gt;</dc:description>
  <cp:lastModifiedBy>王凡</cp:lastModifiedBy>
  <cp:revision>13</cp:revision>
  <cp:lastPrinted>2020-08-30T10:00:00Z</cp:lastPrinted>
  <dcterms:created xsi:type="dcterms:W3CDTF">2023-05-30T03:21:00Z</dcterms:created>
  <dcterms:modified xsi:type="dcterms:W3CDTF">2025-07-03T08:01:00Z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eyJoZGlkIjoiYzgzYmM2Mzk4ZjhiZDRiMjVmZDY0NmRmMTM3Y2Q2MTkiLCJ1c2VySWQiOiIyNDkzNDQ4NjYifQ==</vt:lpwstr>
  </property>
  <property fmtid="{D5CDD505-2E9C-101B-9397-08002B2CF9AE}" pid="16" name="KSOProductBuildVer">
    <vt:lpwstr>2052-12.1.0.21541</vt:lpwstr>
  </property>
  <property fmtid="{D5CDD505-2E9C-101B-9397-08002B2CF9AE}" pid="17" name="ICV">
    <vt:lpwstr>A048A17B26DB49DFB0CFA6369E22B6B6_12</vt:lpwstr>
  </property>
</Properties>
</file>