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374A340A" w14:textId="77777777" w:rsidTr="00215ADD">
        <w:tc>
          <w:tcPr>
            <w:tcW w:w="509" w:type="dxa"/>
          </w:tcPr>
          <w:p w14:paraId="0D6CF28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79FC4B6" w14:textId="1874D3BE"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5D54">
              <w:rPr>
                <w:rFonts w:ascii="黑体" w:eastAsia="黑体" w:hAnsi="黑体" w:hint="eastAsia"/>
                <w:sz w:val="21"/>
                <w:szCs w:val="21"/>
              </w:rPr>
              <w:t>29.130.10</w:t>
            </w:r>
            <w:r w:rsidRPr="00672BFD">
              <w:rPr>
                <w:rFonts w:ascii="黑体" w:eastAsia="黑体" w:hAnsi="黑体"/>
                <w:sz w:val="21"/>
                <w:szCs w:val="21"/>
              </w:rPr>
              <w:fldChar w:fldCharType="end"/>
            </w:r>
            <w:bookmarkEnd w:id="0"/>
          </w:p>
        </w:tc>
      </w:tr>
      <w:tr w:rsidR="007B7453" w:rsidRPr="00672BFD" w14:paraId="6E2E44AD" w14:textId="77777777" w:rsidTr="00215ADD">
        <w:tc>
          <w:tcPr>
            <w:tcW w:w="509" w:type="dxa"/>
          </w:tcPr>
          <w:p w14:paraId="34BB26C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E29D102" w14:textId="77777777" w:rsidTr="008A173B">
              <w:trPr>
                <w:trHeight w:hRule="exact" w:val="1021"/>
              </w:trPr>
              <w:tc>
                <w:tcPr>
                  <w:tcW w:w="9242" w:type="dxa"/>
                  <w:vAlign w:val="center"/>
                </w:tcPr>
                <w:p w14:paraId="0ACB23D1" w14:textId="7AFC0A3C" w:rsidR="000F4050" w:rsidRDefault="007B6032" w:rsidP="00E62C12">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6ECCBE6" wp14:editId="4556DC9E">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305A7DBB" wp14:editId="0150AD2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85D54">
                    <w:rPr>
                      <w:rFonts w:hint="eastAsia"/>
                    </w:rPr>
                    <w:t>ZIUR</w:t>
                  </w:r>
                  <w:r w:rsidR="009C3257">
                    <w:fldChar w:fldCharType="end"/>
                  </w:r>
                  <w:bookmarkEnd w:id="1"/>
                </w:p>
              </w:tc>
            </w:tr>
          </w:tbl>
          <w:p w14:paraId="15440987" w14:textId="18012223"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5D54">
              <w:rPr>
                <w:rFonts w:ascii="黑体" w:eastAsia="黑体" w:hAnsi="黑体" w:hint="eastAsia"/>
                <w:sz w:val="21"/>
                <w:szCs w:val="21"/>
              </w:rPr>
              <w:t>K 43</w:t>
            </w:r>
            <w:r w:rsidRPr="00672BFD">
              <w:rPr>
                <w:rFonts w:ascii="黑体" w:eastAsia="黑体" w:hAnsi="黑体"/>
                <w:sz w:val="21"/>
                <w:szCs w:val="21"/>
              </w:rPr>
              <w:fldChar w:fldCharType="end"/>
            </w:r>
            <w:bookmarkEnd w:id="2"/>
          </w:p>
        </w:tc>
      </w:tr>
    </w:tbl>
    <w:bookmarkStart w:id="3" w:name="_Hlk26473981"/>
    <w:p w14:paraId="000D8960" w14:textId="445890CC"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85D54" w:rsidRPr="00885D54">
        <w:rPr>
          <w:rFonts w:ascii="黑体" w:eastAsia="黑体" w:hint="eastAsia"/>
          <w:b w:val="0"/>
          <w:w w:val="100"/>
          <w:sz w:val="48"/>
        </w:rPr>
        <w:t>浙江省产学研合作促进会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25BEA57" w14:textId="3C5CB9C6"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885D54">
        <w:rPr>
          <w:rFonts w:hint="eastAsia"/>
        </w:rPr>
        <w:t>ZIUR</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885D54">
        <w:rPr>
          <w:rFonts w:hint="eastAsia"/>
        </w:rPr>
        <w:t>2025</w:t>
      </w:r>
      <w:r w:rsidR="00087A77">
        <w:fldChar w:fldCharType="end"/>
      </w:r>
      <w:bookmarkEnd w:id="7"/>
    </w:p>
    <w:p w14:paraId="3B39C38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20E004F"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DF1F977" wp14:editId="16FC002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FD822"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E2EA55F"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E8B2313" w14:textId="30EBCEF5"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06552">
        <w:rPr>
          <w:rFonts w:hint="eastAsia"/>
        </w:rPr>
        <w:t>户内交流金属铠装移开式开关设备</w:t>
      </w:r>
      <w:r>
        <w:fldChar w:fldCharType="end"/>
      </w:r>
      <w:bookmarkEnd w:id="9"/>
    </w:p>
    <w:p w14:paraId="7ACD6983" w14:textId="77777777" w:rsidR="00815419" w:rsidRPr="00815419" w:rsidRDefault="00815419" w:rsidP="00324EDD">
      <w:pPr>
        <w:framePr w:w="9639" w:h="6974" w:hRule="exact" w:wrap="around" w:vAnchor="page" w:hAnchor="page" w:x="1419" w:y="6408" w:anchorLock="1"/>
        <w:ind w:left="-1418"/>
      </w:pPr>
    </w:p>
    <w:p w14:paraId="3555D016" w14:textId="65294B56"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885D54" w:rsidRPr="00885D54">
        <w:rPr>
          <w:rFonts w:eastAsia="黑体" w:hint="eastAsia"/>
          <w:noProof/>
          <w:szCs w:val="28"/>
        </w:rPr>
        <w:t xml:space="preserve">Indoor AC </w:t>
      </w:r>
      <w:r w:rsidR="00885D54">
        <w:rPr>
          <w:rFonts w:eastAsia="黑体" w:hint="eastAsia"/>
          <w:noProof/>
          <w:szCs w:val="28"/>
        </w:rPr>
        <w:t>m</w:t>
      </w:r>
      <w:r w:rsidR="00885D54" w:rsidRPr="00885D54">
        <w:rPr>
          <w:rFonts w:eastAsia="黑体" w:hint="eastAsia"/>
          <w:noProof/>
          <w:szCs w:val="28"/>
        </w:rPr>
        <w:t xml:space="preserve">etal-clad </w:t>
      </w:r>
      <w:r w:rsidR="00885D54">
        <w:rPr>
          <w:rFonts w:eastAsia="黑体" w:hint="eastAsia"/>
          <w:noProof/>
          <w:szCs w:val="28"/>
        </w:rPr>
        <w:t>w</w:t>
      </w:r>
      <w:r w:rsidR="00885D54" w:rsidRPr="00885D54">
        <w:rPr>
          <w:rFonts w:eastAsia="黑体" w:hint="eastAsia"/>
          <w:noProof/>
          <w:szCs w:val="28"/>
        </w:rPr>
        <w:t xml:space="preserve">ithdrawable </w:t>
      </w:r>
      <w:r w:rsidR="00885D54">
        <w:rPr>
          <w:rFonts w:eastAsia="黑体" w:hint="eastAsia"/>
          <w:noProof/>
          <w:szCs w:val="28"/>
        </w:rPr>
        <w:t>s</w:t>
      </w:r>
      <w:r w:rsidR="00885D54" w:rsidRPr="00885D54">
        <w:rPr>
          <w:rFonts w:eastAsia="黑体" w:hint="eastAsia"/>
          <w:noProof/>
          <w:szCs w:val="28"/>
        </w:rPr>
        <w:t>witchgear</w:t>
      </w:r>
      <w:r>
        <w:rPr>
          <w:rFonts w:eastAsia="黑体"/>
          <w:noProof/>
          <w:szCs w:val="28"/>
        </w:rPr>
        <w:fldChar w:fldCharType="end"/>
      </w:r>
      <w:bookmarkEnd w:id="10"/>
    </w:p>
    <w:p w14:paraId="381C9B75" w14:textId="77777777" w:rsidR="00815419" w:rsidRPr="00324EDD" w:rsidRDefault="00815419" w:rsidP="00324EDD">
      <w:pPr>
        <w:framePr w:w="9639" w:h="6974" w:hRule="exact" w:wrap="around" w:vAnchor="page" w:hAnchor="page" w:x="1419" w:y="6408" w:anchorLock="1"/>
        <w:spacing w:line="760" w:lineRule="exact"/>
        <w:ind w:left="-1418"/>
      </w:pPr>
    </w:p>
    <w:p w14:paraId="3C84AB9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8B6F899" w14:textId="434F0ED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E6BE963"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CE552B4" w14:textId="712F10A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04A2B822" w14:textId="28CC106C"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85D54">
        <w:rPr>
          <w:rFonts w:ascii="黑体" w:hint="eastAsia"/>
        </w:rPr>
        <w:t>2025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17EA3D3" w14:textId="598E68F9"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885D54">
        <w:rPr>
          <w:rFonts w:ascii="黑体" w:hint="eastAsia"/>
        </w:rPr>
        <w:t>2025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25FCDB1" w14:textId="70949BD7"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85D54" w:rsidRPr="00885D54">
        <w:rPr>
          <w:rFonts w:hAnsi="黑体" w:hint="eastAsia"/>
          <w:w w:val="100"/>
          <w:sz w:val="28"/>
        </w:rPr>
        <w:t>浙江省产学研合作促进会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062B27A"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C9FB628" wp14:editId="761C076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53E13"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6728720E" w14:textId="77777777" w:rsidR="0065007B" w:rsidRDefault="0065007B" w:rsidP="0065007B">
      <w:pPr>
        <w:pStyle w:val="affffff2"/>
        <w:spacing w:after="360"/>
      </w:pPr>
      <w:bookmarkStart w:id="21" w:name="BookMark1"/>
      <w:r w:rsidRPr="0065007B">
        <w:rPr>
          <w:rFonts w:hint="eastAsia"/>
          <w:spacing w:val="320"/>
        </w:rPr>
        <w:lastRenderedPageBreak/>
        <w:t>目</w:t>
      </w:r>
      <w:r>
        <w:rPr>
          <w:rFonts w:hint="eastAsia"/>
        </w:rPr>
        <w:t>次</w:t>
      </w:r>
    </w:p>
    <w:p w14:paraId="2756DE64" w14:textId="1F45EE16"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5007B">
        <w:fldChar w:fldCharType="begin"/>
      </w:r>
      <w:r w:rsidRPr="0065007B">
        <w:instrText xml:space="preserve"> </w:instrText>
      </w:r>
      <w:r w:rsidRPr="0065007B">
        <w:rPr>
          <w:rFonts w:hint="eastAsia"/>
        </w:rPr>
        <w:instrText>TOC \o "1-1" \h</w:instrText>
      </w:r>
      <w:r w:rsidRPr="0065007B">
        <w:instrText xml:space="preserve"> </w:instrText>
      </w:r>
      <w:r w:rsidRPr="0065007B">
        <w:fldChar w:fldCharType="separate"/>
      </w:r>
      <w:hyperlink w:anchor="_Toc200011764" w:history="1">
        <w:r w:rsidRPr="0065007B">
          <w:rPr>
            <w:rStyle w:val="affffffe"/>
            <w:rFonts w:hint="eastAsia"/>
            <w:noProof/>
          </w:rPr>
          <w:t>1</w:t>
        </w:r>
        <w:r>
          <w:rPr>
            <w:rStyle w:val="affffffe"/>
            <w:noProof/>
          </w:rPr>
          <w:t xml:space="preserve"> </w:t>
        </w:r>
        <w:r w:rsidRPr="0065007B">
          <w:rPr>
            <w:rStyle w:val="affffffe"/>
            <w:rFonts w:hint="eastAsia"/>
            <w:noProof/>
          </w:rPr>
          <w:t xml:space="preserve"> 范围</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_Toc200011764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1</w:t>
        </w:r>
        <w:r w:rsidRPr="0065007B">
          <w:rPr>
            <w:rFonts w:hint="eastAsia"/>
            <w:noProof/>
          </w:rPr>
          <w:fldChar w:fldCharType="end"/>
        </w:r>
      </w:hyperlink>
    </w:p>
    <w:p w14:paraId="4A9E641D" w14:textId="5ADD2DA3"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65" w:history="1">
        <w:r w:rsidRPr="0065007B">
          <w:rPr>
            <w:rStyle w:val="affffffe"/>
            <w:rFonts w:hint="eastAsia"/>
            <w:noProof/>
          </w:rPr>
          <w:t>2</w:t>
        </w:r>
        <w:r>
          <w:rPr>
            <w:rStyle w:val="affffffe"/>
            <w:noProof/>
          </w:rPr>
          <w:t xml:space="preserve"> </w:t>
        </w:r>
        <w:r w:rsidRPr="0065007B">
          <w:rPr>
            <w:rStyle w:val="affffffe"/>
            <w:rFonts w:hint="eastAsia"/>
            <w:noProof/>
          </w:rPr>
          <w:t xml:space="preserve"> 规范性引用文件</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_Toc200011765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1</w:t>
        </w:r>
        <w:r w:rsidRPr="0065007B">
          <w:rPr>
            <w:rFonts w:hint="eastAsia"/>
            <w:noProof/>
          </w:rPr>
          <w:fldChar w:fldCharType="end"/>
        </w:r>
      </w:hyperlink>
    </w:p>
    <w:p w14:paraId="397398CF" w14:textId="7916F6C1"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66" w:history="1">
        <w:r w:rsidRPr="0065007B">
          <w:rPr>
            <w:rStyle w:val="affffffe"/>
            <w:rFonts w:hint="eastAsia"/>
            <w:noProof/>
          </w:rPr>
          <w:t>3</w:t>
        </w:r>
        <w:r>
          <w:rPr>
            <w:rStyle w:val="affffffe"/>
            <w:noProof/>
          </w:rPr>
          <w:t xml:space="preserve"> </w:t>
        </w:r>
        <w:r w:rsidRPr="0065007B">
          <w:rPr>
            <w:rStyle w:val="affffffe"/>
            <w:rFonts w:hint="eastAsia"/>
            <w:noProof/>
          </w:rPr>
          <w:t xml:space="preserve"> 术语和定义</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_Toc200011766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1</w:t>
        </w:r>
        <w:r w:rsidRPr="0065007B">
          <w:rPr>
            <w:rFonts w:hint="eastAsia"/>
            <w:noProof/>
          </w:rPr>
          <w:fldChar w:fldCharType="end"/>
        </w:r>
      </w:hyperlink>
    </w:p>
    <w:p w14:paraId="22BA02BC" w14:textId="7CA8746B"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67" w:history="1">
        <w:r w:rsidRPr="0065007B">
          <w:rPr>
            <w:rStyle w:val="affffffe"/>
            <w:rFonts w:hint="eastAsia"/>
            <w:noProof/>
          </w:rPr>
          <w:t>4</w:t>
        </w:r>
        <w:r>
          <w:rPr>
            <w:rStyle w:val="affffffe"/>
            <w:noProof/>
          </w:rPr>
          <w:t xml:space="preserve"> </w:t>
        </w:r>
        <w:r w:rsidRPr="0065007B">
          <w:rPr>
            <w:rStyle w:val="affffffe"/>
            <w:rFonts w:hint="eastAsia"/>
            <w:noProof/>
          </w:rPr>
          <w:t xml:space="preserve"> 型号、基本要求</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_Toc200011767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1</w:t>
        </w:r>
        <w:r w:rsidRPr="0065007B">
          <w:rPr>
            <w:rFonts w:hint="eastAsia"/>
            <w:noProof/>
          </w:rPr>
          <w:fldChar w:fldCharType="end"/>
        </w:r>
      </w:hyperlink>
    </w:p>
    <w:p w14:paraId="5507AF5A" w14:textId="2112FAEB"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68" w:history="1">
        <w:r w:rsidRPr="0065007B">
          <w:rPr>
            <w:rStyle w:val="affffffe"/>
            <w:rFonts w:hint="eastAsia"/>
            <w:noProof/>
          </w:rPr>
          <w:t>5</w:t>
        </w:r>
        <w:r>
          <w:rPr>
            <w:rStyle w:val="affffffe"/>
            <w:noProof/>
          </w:rPr>
          <w:t xml:space="preserve"> </w:t>
        </w:r>
        <w:r w:rsidRPr="0065007B">
          <w:rPr>
            <w:rStyle w:val="affffffe"/>
            <w:rFonts w:hint="eastAsia"/>
            <w:noProof/>
          </w:rPr>
          <w:t xml:space="preserve"> 技术要求</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_Toc200011768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2</w:t>
        </w:r>
        <w:r w:rsidRPr="0065007B">
          <w:rPr>
            <w:rFonts w:hint="eastAsia"/>
            <w:noProof/>
          </w:rPr>
          <w:fldChar w:fldCharType="end"/>
        </w:r>
      </w:hyperlink>
    </w:p>
    <w:p w14:paraId="22DEED5C" w14:textId="7A5414B1"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69" w:history="1">
        <w:r w:rsidRPr="0065007B">
          <w:rPr>
            <w:rStyle w:val="affffffe"/>
            <w:rFonts w:hint="eastAsia"/>
            <w:noProof/>
          </w:rPr>
          <w:t>6</w:t>
        </w:r>
        <w:r>
          <w:rPr>
            <w:rStyle w:val="affffffe"/>
            <w:noProof/>
          </w:rPr>
          <w:t xml:space="preserve"> </w:t>
        </w:r>
        <w:r w:rsidRPr="0065007B">
          <w:rPr>
            <w:rStyle w:val="affffffe"/>
            <w:rFonts w:hint="eastAsia"/>
            <w:noProof/>
          </w:rPr>
          <w:t xml:space="preserve"> 试验方法</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_Toc200011769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4</w:t>
        </w:r>
        <w:r w:rsidRPr="0065007B">
          <w:rPr>
            <w:rFonts w:hint="eastAsia"/>
            <w:noProof/>
          </w:rPr>
          <w:fldChar w:fldCharType="end"/>
        </w:r>
      </w:hyperlink>
    </w:p>
    <w:p w14:paraId="5D4497D8" w14:textId="625FAA4D"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70" w:history="1">
        <w:r w:rsidRPr="0065007B">
          <w:rPr>
            <w:rStyle w:val="affffffe"/>
            <w:rFonts w:hint="eastAsia"/>
            <w:noProof/>
          </w:rPr>
          <w:t>7</w:t>
        </w:r>
        <w:r>
          <w:rPr>
            <w:rStyle w:val="affffffe"/>
            <w:noProof/>
          </w:rPr>
          <w:t xml:space="preserve"> </w:t>
        </w:r>
        <w:r w:rsidRPr="0065007B">
          <w:rPr>
            <w:rStyle w:val="affffffe"/>
            <w:rFonts w:hint="eastAsia"/>
            <w:noProof/>
          </w:rPr>
          <w:t xml:space="preserve"> 检验规则</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_Toc200011770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5</w:t>
        </w:r>
        <w:r w:rsidRPr="0065007B">
          <w:rPr>
            <w:rFonts w:hint="eastAsia"/>
            <w:noProof/>
          </w:rPr>
          <w:fldChar w:fldCharType="end"/>
        </w:r>
      </w:hyperlink>
    </w:p>
    <w:p w14:paraId="2B8226DE" w14:textId="4B3391F7" w:rsidR="0065007B" w:rsidRPr="0065007B" w:rsidRDefault="0065007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011771" w:history="1">
        <w:r w:rsidRPr="0065007B">
          <w:rPr>
            <w:rStyle w:val="affffffe"/>
            <w:rFonts w:hint="eastAsia"/>
            <w:noProof/>
          </w:rPr>
          <w:t>8</w:t>
        </w:r>
        <w:r>
          <w:rPr>
            <w:rStyle w:val="affffffe"/>
            <w:noProof/>
          </w:rPr>
          <w:t xml:space="preserve"> </w:t>
        </w:r>
        <w:r w:rsidRPr="0065007B">
          <w:rPr>
            <w:rStyle w:val="affffffe"/>
            <w:rFonts w:hint="eastAsia"/>
            <w:noProof/>
          </w:rPr>
          <w:t xml:space="preserve"> 标志、包装、运输和贮存</w:t>
        </w:r>
        <w:r w:rsidRPr="0065007B">
          <w:rPr>
            <w:rFonts w:hint="eastAsia"/>
            <w:noProof/>
          </w:rPr>
          <w:tab/>
        </w:r>
        <w:r w:rsidRPr="0065007B">
          <w:rPr>
            <w:rFonts w:hint="eastAsia"/>
            <w:noProof/>
          </w:rPr>
          <w:fldChar w:fldCharType="begin"/>
        </w:r>
        <w:r w:rsidRPr="0065007B">
          <w:rPr>
            <w:rFonts w:hint="eastAsia"/>
            <w:noProof/>
          </w:rPr>
          <w:instrText xml:space="preserve"> </w:instrText>
        </w:r>
        <w:r w:rsidRPr="0065007B">
          <w:rPr>
            <w:noProof/>
          </w:rPr>
          <w:instrText>PAGEREF _Toc200011771 \h</w:instrText>
        </w:r>
        <w:r w:rsidRPr="0065007B">
          <w:rPr>
            <w:rFonts w:hint="eastAsia"/>
            <w:noProof/>
          </w:rPr>
          <w:instrText xml:space="preserve"> </w:instrText>
        </w:r>
        <w:r w:rsidRPr="0065007B">
          <w:rPr>
            <w:rFonts w:hint="eastAsia"/>
            <w:noProof/>
          </w:rPr>
        </w:r>
        <w:r w:rsidRPr="0065007B">
          <w:rPr>
            <w:rFonts w:hint="eastAsia"/>
            <w:noProof/>
          </w:rPr>
          <w:fldChar w:fldCharType="separate"/>
        </w:r>
        <w:r w:rsidRPr="0065007B">
          <w:rPr>
            <w:noProof/>
          </w:rPr>
          <w:t>6</w:t>
        </w:r>
        <w:r w:rsidRPr="0065007B">
          <w:rPr>
            <w:rFonts w:hint="eastAsia"/>
            <w:noProof/>
          </w:rPr>
          <w:fldChar w:fldCharType="end"/>
        </w:r>
      </w:hyperlink>
    </w:p>
    <w:p w14:paraId="5DB81A75" w14:textId="3B19CD9E" w:rsidR="0065007B" w:rsidRPr="0065007B" w:rsidRDefault="0065007B" w:rsidP="0065007B">
      <w:pPr>
        <w:pStyle w:val="affffff2"/>
        <w:spacing w:after="360"/>
        <w:sectPr w:rsidR="0065007B" w:rsidRPr="0065007B" w:rsidSect="0065007B">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65007B">
        <w:fldChar w:fldCharType="end"/>
      </w:r>
    </w:p>
    <w:p w14:paraId="3B199481" w14:textId="77777777" w:rsidR="0065007B" w:rsidRDefault="0065007B" w:rsidP="0065007B">
      <w:pPr>
        <w:pStyle w:val="a6"/>
        <w:spacing w:before="900" w:after="360"/>
      </w:pPr>
      <w:bookmarkStart w:id="22" w:name="BookMark2"/>
      <w:bookmarkEnd w:id="21"/>
      <w:r w:rsidRPr="0065007B">
        <w:rPr>
          <w:rFonts w:hint="eastAsia"/>
          <w:spacing w:val="320"/>
        </w:rPr>
        <w:lastRenderedPageBreak/>
        <w:t>前</w:t>
      </w:r>
      <w:r>
        <w:rPr>
          <w:rFonts w:hint="eastAsia"/>
        </w:rPr>
        <w:t>言</w:t>
      </w:r>
    </w:p>
    <w:p w14:paraId="7269FEB0" w14:textId="77777777" w:rsidR="0065007B" w:rsidRDefault="0065007B" w:rsidP="0065007B">
      <w:pPr>
        <w:pStyle w:val="affffb"/>
        <w:ind w:firstLine="420"/>
      </w:pPr>
      <w:r>
        <w:rPr>
          <w:rFonts w:hint="eastAsia"/>
        </w:rPr>
        <w:t>本文件按照GB/T 1.1—2020《标准化工作导则  第1部分：标准化文件的结构和起草规则》的规定起草。</w:t>
      </w:r>
    </w:p>
    <w:p w14:paraId="67AEFEC8" w14:textId="1D58CBD4" w:rsidR="0065007B" w:rsidRDefault="0065007B" w:rsidP="0065007B">
      <w:pPr>
        <w:pStyle w:val="affffb"/>
        <w:ind w:firstLine="420"/>
      </w:pPr>
      <w:r>
        <w:rPr>
          <w:rFonts w:hint="eastAsia"/>
        </w:rPr>
        <w:t>请注意本文件的某些内容可能涉及专利。本文件的发布机构不承担识别专利的责任。</w:t>
      </w:r>
    </w:p>
    <w:p w14:paraId="7E042B4D" w14:textId="26A6CD57" w:rsidR="0065007B" w:rsidRDefault="0065007B" w:rsidP="0065007B">
      <w:pPr>
        <w:pStyle w:val="affffb"/>
        <w:ind w:firstLine="420"/>
      </w:pPr>
      <w:r>
        <w:rPr>
          <w:rFonts w:hint="eastAsia"/>
        </w:rPr>
        <w:t>本文件由</w:t>
      </w:r>
      <w:r w:rsidRPr="0065007B">
        <w:rPr>
          <w:rFonts w:hint="eastAsia"/>
        </w:rPr>
        <w:t>华夏恒业智能电气有限公司</w:t>
      </w:r>
      <w:r>
        <w:rPr>
          <w:rFonts w:hint="eastAsia"/>
        </w:rPr>
        <w:t>提出。</w:t>
      </w:r>
    </w:p>
    <w:p w14:paraId="2F596DB9" w14:textId="5F9A490C" w:rsidR="0065007B" w:rsidRDefault="0065007B" w:rsidP="0065007B">
      <w:pPr>
        <w:pStyle w:val="affffb"/>
        <w:ind w:firstLine="420"/>
      </w:pPr>
      <w:r>
        <w:rPr>
          <w:rFonts w:hint="eastAsia"/>
        </w:rPr>
        <w:t>本文件由</w:t>
      </w:r>
      <w:r w:rsidRPr="0065007B">
        <w:rPr>
          <w:rFonts w:hint="eastAsia"/>
        </w:rPr>
        <w:t>浙江省产学研合作促进会</w:t>
      </w:r>
      <w:r>
        <w:rPr>
          <w:rFonts w:hint="eastAsia"/>
        </w:rPr>
        <w:t>归口。</w:t>
      </w:r>
    </w:p>
    <w:p w14:paraId="01766642" w14:textId="7C4BEB97" w:rsidR="0065007B" w:rsidRDefault="0065007B" w:rsidP="0065007B">
      <w:pPr>
        <w:pStyle w:val="affffb"/>
        <w:ind w:firstLine="420"/>
      </w:pPr>
      <w:r>
        <w:rPr>
          <w:rFonts w:hint="eastAsia"/>
        </w:rPr>
        <w:t>本文件起草单位：</w:t>
      </w:r>
      <w:r w:rsidRPr="0065007B">
        <w:rPr>
          <w:rFonts w:hint="eastAsia"/>
        </w:rPr>
        <w:t>华夏恒业智能电气有限公司</w:t>
      </w:r>
    </w:p>
    <w:p w14:paraId="114A8A0E" w14:textId="77777777" w:rsidR="0065007B" w:rsidRDefault="0065007B" w:rsidP="0065007B">
      <w:pPr>
        <w:pStyle w:val="affffb"/>
        <w:ind w:firstLine="420"/>
      </w:pPr>
      <w:r>
        <w:rPr>
          <w:rFonts w:hint="eastAsia"/>
        </w:rPr>
        <w:t>本文件主要起草人：</w:t>
      </w:r>
    </w:p>
    <w:p w14:paraId="3369EBC6" w14:textId="77777777" w:rsidR="0065007B" w:rsidRDefault="0065007B" w:rsidP="0065007B">
      <w:pPr>
        <w:pStyle w:val="affffb"/>
        <w:ind w:firstLine="420"/>
      </w:pPr>
    </w:p>
    <w:p w14:paraId="05A5C976" w14:textId="363D941B" w:rsidR="0065007B" w:rsidRPr="0065007B" w:rsidRDefault="0065007B" w:rsidP="0065007B">
      <w:pPr>
        <w:pStyle w:val="affffb"/>
        <w:ind w:firstLine="420"/>
        <w:sectPr w:rsidR="0065007B" w:rsidRPr="0065007B" w:rsidSect="0065007B">
          <w:pgSz w:w="11906" w:h="16838" w:code="9"/>
          <w:pgMar w:top="1928" w:right="1134" w:bottom="1134" w:left="1134" w:header="1418" w:footer="1134" w:gutter="284"/>
          <w:pgNumType w:fmt="upperRoman"/>
          <w:cols w:space="425"/>
          <w:formProt w:val="0"/>
          <w:docGrid w:linePitch="312"/>
        </w:sectPr>
      </w:pPr>
    </w:p>
    <w:p w14:paraId="7565CE7B" w14:textId="77777777" w:rsidR="00894836" w:rsidRPr="00145D9D" w:rsidRDefault="00894836" w:rsidP="00093D25">
      <w:pPr>
        <w:spacing w:line="20" w:lineRule="exact"/>
        <w:jc w:val="center"/>
        <w:rPr>
          <w:rFonts w:ascii="黑体" w:eastAsia="黑体" w:hAnsi="黑体" w:hint="eastAsia"/>
          <w:sz w:val="32"/>
          <w:szCs w:val="32"/>
        </w:rPr>
      </w:pPr>
      <w:bookmarkStart w:id="23" w:name="BookMark4"/>
      <w:bookmarkEnd w:id="22"/>
    </w:p>
    <w:p w14:paraId="5DAF2E8E" w14:textId="77777777" w:rsidR="00894836" w:rsidRDefault="00894836" w:rsidP="00093D25">
      <w:pPr>
        <w:spacing w:line="20" w:lineRule="exact"/>
        <w:jc w:val="center"/>
        <w:rPr>
          <w:rFonts w:ascii="黑体" w:eastAsia="黑体" w:hAnsi="黑体" w:hint="eastAsia"/>
          <w:sz w:val="32"/>
          <w:szCs w:val="32"/>
        </w:rPr>
      </w:pPr>
    </w:p>
    <w:bookmarkStart w:id="24" w:name="OLE_LINK17" w:displacedByCustomXml="next"/>
    <w:sdt>
      <w:sdtPr>
        <w:tag w:val="NEW_STAND_NAME"/>
        <w:id w:val="595910757"/>
        <w:lock w:val="sdtLocked"/>
        <w:placeholder>
          <w:docPart w:val="B6EDC2B58CB3401EA52AF6A2DFBED4A7"/>
        </w:placeholder>
      </w:sdtPr>
      <w:sdtContent>
        <w:bookmarkStart w:id="25" w:name="NEW_STAND_NAME" w:displacedByCustomXml="prev"/>
        <w:p w14:paraId="2499F0C1" w14:textId="1C45C0EE" w:rsidR="00F26B7E" w:rsidRPr="00F26B7E" w:rsidRDefault="00885D54" w:rsidP="00506552">
          <w:pPr>
            <w:pStyle w:val="afffffffff8"/>
            <w:spacing w:beforeLines="1" w:before="2" w:afterLines="220" w:after="528"/>
            <w:rPr>
              <w:rFonts w:hint="eastAsia"/>
            </w:rPr>
          </w:pPr>
          <w:r>
            <w:rPr>
              <w:rFonts w:hint="eastAsia"/>
            </w:rPr>
            <w:t>户内交流金属铠装移开式开关设备</w:t>
          </w:r>
        </w:p>
      </w:sdtContent>
    </w:sdt>
    <w:bookmarkEnd w:id="25" w:displacedByCustomXml="prev"/>
    <w:p w14:paraId="40B5D68F"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00011764"/>
      <w:bookmarkEnd w:id="24"/>
      <w:r>
        <w:rPr>
          <w:rFonts w:hint="eastAsia"/>
        </w:rPr>
        <w:t>范围</w:t>
      </w:r>
      <w:bookmarkEnd w:id="26"/>
      <w:bookmarkEnd w:id="27"/>
      <w:bookmarkEnd w:id="28"/>
      <w:bookmarkEnd w:id="29"/>
      <w:bookmarkEnd w:id="30"/>
      <w:bookmarkEnd w:id="31"/>
      <w:bookmarkEnd w:id="32"/>
      <w:bookmarkEnd w:id="33"/>
      <w:bookmarkEnd w:id="34"/>
      <w:bookmarkEnd w:id="35"/>
    </w:p>
    <w:p w14:paraId="382AC251" w14:textId="69236F7C" w:rsidR="00166FAD" w:rsidRDefault="00166FAD" w:rsidP="00166FAD">
      <w:pPr>
        <w:pStyle w:val="affffb"/>
        <w:ind w:firstLine="420"/>
      </w:pPr>
      <w:bookmarkStart w:id="36" w:name="OLE_LINK10"/>
      <w:bookmarkStart w:id="37" w:name="_Toc17233326"/>
      <w:bookmarkStart w:id="38" w:name="_Toc17233334"/>
      <w:bookmarkStart w:id="39" w:name="_Toc24884212"/>
      <w:bookmarkStart w:id="40" w:name="_Toc24884219"/>
      <w:bookmarkStart w:id="41" w:name="_Toc26648466"/>
      <w:r>
        <w:rPr>
          <w:rFonts w:hint="eastAsia"/>
        </w:rPr>
        <w:t>本文件规定了</w:t>
      </w:r>
      <w:r w:rsidRPr="00166FAD">
        <w:rPr>
          <w:rFonts w:hint="eastAsia"/>
        </w:rPr>
        <w:t>户</w:t>
      </w:r>
      <w:bookmarkStart w:id="42" w:name="OLE_LINK1"/>
      <w:r w:rsidRPr="00166FAD">
        <w:rPr>
          <w:rFonts w:hint="eastAsia"/>
        </w:rPr>
        <w:t>内交流金属铠装移开式开关设备</w:t>
      </w:r>
      <w:bookmarkEnd w:id="42"/>
      <w:r>
        <w:rPr>
          <w:rFonts w:hint="eastAsia"/>
        </w:rPr>
        <w:t>（以下简称开关设备）的型号、基本要求、技术要求、试验方法、检验规则、标志、包装、运输和贮存的要求。</w:t>
      </w:r>
    </w:p>
    <w:p w14:paraId="1AF4F981" w14:textId="2B49524B" w:rsidR="008B0C9C" w:rsidRDefault="00166FAD" w:rsidP="00166FAD">
      <w:pPr>
        <w:pStyle w:val="affffb"/>
        <w:ind w:firstLine="420"/>
      </w:pPr>
      <w:r>
        <w:rPr>
          <w:rFonts w:hint="eastAsia"/>
        </w:rPr>
        <w:t>本文件适用于</w:t>
      </w:r>
      <w:r w:rsidR="00F3037A">
        <w:rPr>
          <w:rFonts w:hint="eastAsia"/>
        </w:rPr>
        <w:t>户</w:t>
      </w:r>
      <w:r w:rsidR="00F3037A" w:rsidRPr="00166FAD">
        <w:rPr>
          <w:rFonts w:hint="eastAsia"/>
        </w:rPr>
        <w:t>内</w:t>
      </w:r>
      <w:r w:rsidR="00F3037A">
        <w:rPr>
          <w:rFonts w:hint="eastAsia"/>
        </w:rPr>
        <w:t>使用，</w:t>
      </w:r>
      <w:r w:rsidR="000516A0">
        <w:rPr>
          <w:rFonts w:hint="eastAsia"/>
        </w:rPr>
        <w:t>额定</w:t>
      </w:r>
      <w:r w:rsidR="00CE12A6">
        <w:rPr>
          <w:rFonts w:hint="eastAsia"/>
        </w:rPr>
        <w:t>频率50</w:t>
      </w:r>
      <w:r w:rsidR="00CE12A6" w:rsidRPr="00CE12A6">
        <w:rPr>
          <w:rFonts w:ascii="Times New Roman"/>
        </w:rPr>
        <w:t xml:space="preserve"> </w:t>
      </w:r>
      <w:r w:rsidR="00CE12A6">
        <w:rPr>
          <w:rFonts w:hint="eastAsia"/>
        </w:rPr>
        <w:t>Hz的</w:t>
      </w:r>
      <w:r w:rsidRPr="00166FAD">
        <w:rPr>
          <w:rFonts w:hint="eastAsia"/>
        </w:rPr>
        <w:t>交流金属铠装移开式开关设备</w:t>
      </w:r>
      <w:r>
        <w:rPr>
          <w:rFonts w:hint="eastAsia"/>
        </w:rPr>
        <w:t>的生产和检测。</w:t>
      </w:r>
    </w:p>
    <w:p w14:paraId="43147D44" w14:textId="77777777"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200011765"/>
      <w:bookmarkEnd w:id="36"/>
      <w:r>
        <w:rPr>
          <w:rFonts w:hint="eastAsia"/>
        </w:rPr>
        <w:t>规范性引用文件</w:t>
      </w:r>
      <w:bookmarkEnd w:id="37"/>
      <w:bookmarkEnd w:id="38"/>
      <w:bookmarkEnd w:id="39"/>
      <w:bookmarkEnd w:id="40"/>
      <w:bookmarkEnd w:id="41"/>
      <w:bookmarkEnd w:id="43"/>
      <w:bookmarkEnd w:id="44"/>
      <w:bookmarkEnd w:id="45"/>
      <w:bookmarkEnd w:id="46"/>
      <w:bookmarkEnd w:id="47"/>
    </w:p>
    <w:sdt>
      <w:sdtPr>
        <w:rPr>
          <w:rFonts w:hint="eastAsia"/>
        </w:rPr>
        <w:id w:val="715848253"/>
        <w:placeholder>
          <w:docPart w:val="A919191FFB7945F99D0EBF834D650D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416646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0D81E2" w14:textId="291CD202" w:rsidR="0065007B" w:rsidRDefault="0065007B" w:rsidP="00F65893">
      <w:pPr>
        <w:pStyle w:val="affffb"/>
        <w:ind w:firstLine="420"/>
      </w:pPr>
      <w:bookmarkStart w:id="48" w:name="OLE_LINK13"/>
      <w:r w:rsidRPr="0065007B">
        <w:rPr>
          <w:rFonts w:hint="eastAsia"/>
        </w:rPr>
        <w:t>GB/T 191  包装储运图示标志</w:t>
      </w:r>
    </w:p>
    <w:p w14:paraId="37904230" w14:textId="7A232348" w:rsidR="0065007B" w:rsidRDefault="0065007B" w:rsidP="00F65893">
      <w:pPr>
        <w:pStyle w:val="affffb"/>
        <w:ind w:firstLine="420"/>
      </w:pPr>
      <w:r w:rsidRPr="007821E2">
        <w:rPr>
          <w:rFonts w:hint="eastAsia"/>
        </w:rPr>
        <w:t>GB/T 2423.22</w:t>
      </w:r>
      <w:r>
        <w:rPr>
          <w:rFonts w:hint="eastAsia"/>
        </w:rPr>
        <w:t xml:space="preserve">  </w:t>
      </w:r>
      <w:r w:rsidRPr="0065007B">
        <w:t>环境试验 第2部分：试验方法 试验N：温度变化</w:t>
      </w:r>
    </w:p>
    <w:p w14:paraId="6A16C74A" w14:textId="7FF365AB" w:rsidR="00AA6EC9" w:rsidRDefault="0065007B" w:rsidP="00F65893">
      <w:pPr>
        <w:pStyle w:val="affffb"/>
        <w:ind w:firstLine="420"/>
      </w:pPr>
      <w:r w:rsidRPr="00166FAD">
        <w:rPr>
          <w:rFonts w:hint="eastAsia"/>
        </w:rPr>
        <w:t>GB/T 2900.20—2016</w:t>
      </w:r>
      <w:r>
        <w:rPr>
          <w:rFonts w:hint="eastAsia"/>
        </w:rPr>
        <w:t xml:space="preserve">  </w:t>
      </w:r>
      <w:r w:rsidRPr="0065007B">
        <w:t>电工术语高压开关设备和控制设备</w:t>
      </w:r>
    </w:p>
    <w:p w14:paraId="6B1BF13B" w14:textId="00E525A1" w:rsidR="0065007B" w:rsidRDefault="0065007B" w:rsidP="00F65893">
      <w:pPr>
        <w:pStyle w:val="affffb"/>
        <w:ind w:firstLine="420"/>
      </w:pPr>
      <w:bookmarkStart w:id="49" w:name="OLE_LINK39"/>
      <w:r w:rsidRPr="002051A1">
        <w:rPr>
          <w:rFonts w:hint="eastAsia"/>
        </w:rPr>
        <w:t>GB/T 3906—2020</w:t>
      </w:r>
      <w:r>
        <w:rPr>
          <w:rFonts w:hint="eastAsia"/>
        </w:rPr>
        <w:t xml:space="preserve">  </w:t>
      </w:r>
      <w:r w:rsidRPr="0065007B">
        <w:rPr>
          <w:rFonts w:hint="eastAsia"/>
        </w:rPr>
        <w:t>3.6</w:t>
      </w:r>
      <w:r w:rsidRPr="0065007B">
        <w:rPr>
          <w:rFonts w:ascii="Times New Roman"/>
        </w:rPr>
        <w:t xml:space="preserve"> </w:t>
      </w:r>
      <w:r w:rsidRPr="0065007B">
        <w:rPr>
          <w:rFonts w:hint="eastAsia"/>
        </w:rPr>
        <w:t>kV</w:t>
      </w:r>
      <w:r>
        <w:rPr>
          <w:rFonts w:hint="eastAsia"/>
        </w:rPr>
        <w:t>～</w:t>
      </w:r>
      <w:r w:rsidRPr="0065007B">
        <w:rPr>
          <w:rFonts w:hint="eastAsia"/>
        </w:rPr>
        <w:t>40.5</w:t>
      </w:r>
      <w:r w:rsidRPr="0065007B">
        <w:rPr>
          <w:rFonts w:ascii="Times New Roman"/>
        </w:rPr>
        <w:t xml:space="preserve"> </w:t>
      </w:r>
      <w:r w:rsidRPr="0065007B">
        <w:rPr>
          <w:rFonts w:hint="eastAsia"/>
        </w:rPr>
        <w:t>kV交流金属封闭开关设备和控制设备</w:t>
      </w:r>
    </w:p>
    <w:p w14:paraId="31CE05A4" w14:textId="7A5CB310" w:rsidR="007A36E8" w:rsidRDefault="007A36E8" w:rsidP="00F65893">
      <w:pPr>
        <w:pStyle w:val="affffb"/>
        <w:ind w:firstLine="420"/>
      </w:pPr>
      <w:r w:rsidRPr="007A36E8">
        <w:rPr>
          <w:rFonts w:hint="eastAsia"/>
        </w:rPr>
        <w:t>GB/T 7251.1—2023</w:t>
      </w:r>
      <w:r>
        <w:rPr>
          <w:rFonts w:hint="eastAsia"/>
        </w:rPr>
        <w:t xml:space="preserve">  </w:t>
      </w:r>
      <w:r w:rsidR="007A4E02" w:rsidRPr="007A4E02">
        <w:t>低压成套开关设备和控制设备 第1部分:总则</w:t>
      </w:r>
    </w:p>
    <w:bookmarkEnd w:id="49"/>
    <w:p w14:paraId="197034FA" w14:textId="6E8DD51C" w:rsidR="0065007B" w:rsidRDefault="0065007B" w:rsidP="00F65893">
      <w:pPr>
        <w:pStyle w:val="affffb"/>
        <w:ind w:firstLine="420"/>
      </w:pPr>
      <w:r w:rsidRPr="007617CF">
        <w:rPr>
          <w:rFonts w:hint="eastAsia"/>
        </w:rPr>
        <w:t>GB/T 7354</w:t>
      </w:r>
      <w:r w:rsidRPr="00166FAD">
        <w:rPr>
          <w:rFonts w:hint="eastAsia"/>
        </w:rPr>
        <w:t>—</w:t>
      </w:r>
      <w:r w:rsidRPr="007617CF">
        <w:rPr>
          <w:rFonts w:hint="eastAsia"/>
        </w:rPr>
        <w:t>2018</w:t>
      </w:r>
      <w:r>
        <w:rPr>
          <w:rFonts w:hint="eastAsia"/>
        </w:rPr>
        <w:t xml:space="preserve">  </w:t>
      </w:r>
      <w:r w:rsidRPr="0065007B">
        <w:t>高电压试验技术 局部放电测量</w:t>
      </w:r>
    </w:p>
    <w:p w14:paraId="09BC355C" w14:textId="7C6FA0DB" w:rsidR="0065007B" w:rsidRDefault="0065007B" w:rsidP="00F65893">
      <w:pPr>
        <w:pStyle w:val="affffb"/>
        <w:ind w:firstLine="420"/>
      </w:pPr>
      <w:r w:rsidRPr="00DC2565">
        <w:rPr>
          <w:rFonts w:hint="eastAsia"/>
        </w:rPr>
        <w:t>GB/T 11022</w:t>
      </w:r>
      <w:r w:rsidRPr="00166FAD">
        <w:rPr>
          <w:rFonts w:hint="eastAsia"/>
        </w:rPr>
        <w:t>—</w:t>
      </w:r>
      <w:r w:rsidRPr="00DC2565">
        <w:rPr>
          <w:rFonts w:hint="eastAsia"/>
        </w:rPr>
        <w:t>2020</w:t>
      </w:r>
      <w:r>
        <w:rPr>
          <w:rFonts w:hint="eastAsia"/>
        </w:rPr>
        <w:t xml:space="preserve">  </w:t>
      </w:r>
      <w:r w:rsidRPr="0065007B">
        <w:t>高压交流开关设备和控制设备标准的共用技术要求</w:t>
      </w:r>
    </w:p>
    <w:p w14:paraId="76DC63AB" w14:textId="584B91FA" w:rsidR="0065007B" w:rsidRDefault="0065007B" w:rsidP="00F65893">
      <w:pPr>
        <w:pStyle w:val="affffb"/>
        <w:ind w:firstLine="420"/>
      </w:pPr>
      <w:r w:rsidRPr="0065007B">
        <w:rPr>
          <w:rFonts w:hint="eastAsia"/>
        </w:rPr>
        <w:t>GB/T 13384  机电产品包装通用技术条件</w:t>
      </w:r>
    </w:p>
    <w:p w14:paraId="66D2A0A7" w14:textId="4CFCF257" w:rsidR="0065007B" w:rsidRDefault="0065007B" w:rsidP="00F65893">
      <w:pPr>
        <w:pStyle w:val="affffb"/>
        <w:ind w:firstLine="420"/>
      </w:pPr>
      <w:r w:rsidRPr="00506552">
        <w:rPr>
          <w:rFonts w:hint="eastAsia"/>
        </w:rPr>
        <w:t>DL/T 486</w:t>
      </w:r>
      <w:r w:rsidRPr="00166FAD">
        <w:rPr>
          <w:rFonts w:hint="eastAsia"/>
        </w:rPr>
        <w:t>—</w:t>
      </w:r>
      <w:r w:rsidRPr="00506552">
        <w:rPr>
          <w:rFonts w:hint="eastAsia"/>
        </w:rPr>
        <w:t>202</w:t>
      </w:r>
      <w:r>
        <w:rPr>
          <w:rFonts w:hint="eastAsia"/>
        </w:rPr>
        <w:t xml:space="preserve">1  </w:t>
      </w:r>
      <w:r w:rsidRPr="0065007B">
        <w:t>高压交流隔离开关和接地开关</w:t>
      </w:r>
    </w:p>
    <w:p w14:paraId="1D52E8D4" w14:textId="4CB65486" w:rsidR="0065007B" w:rsidRPr="008A57E6" w:rsidRDefault="0065007B" w:rsidP="00F65893">
      <w:pPr>
        <w:pStyle w:val="affffb"/>
        <w:ind w:firstLine="420"/>
      </w:pPr>
      <w:bookmarkStart w:id="50" w:name="OLE_LINK38"/>
      <w:r w:rsidRPr="00166FAD">
        <w:rPr>
          <w:rFonts w:hint="eastAsia"/>
        </w:rPr>
        <w:t>DL/T 593—2016</w:t>
      </w:r>
      <w:r>
        <w:rPr>
          <w:rFonts w:hint="eastAsia"/>
        </w:rPr>
        <w:t xml:space="preserve">  </w:t>
      </w:r>
      <w:r w:rsidRPr="0065007B">
        <w:t>高压开关设备和控制设备标准的共用技术要求</w:t>
      </w:r>
    </w:p>
    <w:p w14:paraId="06E8561A" w14:textId="77777777" w:rsidR="00B265BC" w:rsidRPr="00E030F9" w:rsidRDefault="00FD59EB" w:rsidP="00FD59EB">
      <w:pPr>
        <w:pStyle w:val="affc"/>
        <w:spacing w:before="240" w:after="240"/>
      </w:pPr>
      <w:bookmarkStart w:id="51" w:name="_Toc97192966"/>
      <w:bookmarkStart w:id="52" w:name="_Toc200011766"/>
      <w:bookmarkEnd w:id="48"/>
      <w:bookmarkEnd w:id="50"/>
      <w:r>
        <w:rPr>
          <w:rFonts w:hint="eastAsia"/>
          <w:szCs w:val="21"/>
        </w:rPr>
        <w:t>术语和定义</w:t>
      </w:r>
      <w:bookmarkEnd w:id="51"/>
      <w:bookmarkEnd w:id="52"/>
    </w:p>
    <w:bookmarkStart w:id="53" w:name="_Toc26986532" w:displacedByCustomXml="next"/>
    <w:bookmarkEnd w:id="53" w:displacedByCustomXml="next"/>
    <w:bookmarkStart w:id="54" w:name="OLE_LINK37" w:displacedByCustomXml="next"/>
    <w:sdt>
      <w:sdtPr>
        <w:id w:val="-1909835108"/>
        <w:placeholder>
          <w:docPart w:val="B9425BB4A19641EC84EF4493BE9888D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3BCC5C" w14:textId="771265B7" w:rsidR="003C010C" w:rsidRDefault="00166FAD" w:rsidP="00BA263B">
          <w:pPr>
            <w:pStyle w:val="affffb"/>
            <w:ind w:firstLine="420"/>
          </w:pPr>
          <w:r w:rsidRPr="00166FAD">
            <w:rPr>
              <w:rFonts w:hint="eastAsia"/>
            </w:rPr>
            <w:t>GB/T 2900.20—2016、DL/T 593—2016</w:t>
          </w:r>
          <w:r w:rsidRPr="00166FAD">
            <w:t>界定的术语和定义适用于本文件。</w:t>
          </w:r>
        </w:p>
      </w:sdtContent>
    </w:sdt>
    <w:bookmarkEnd w:id="54" w:displacedByCustomXml="prev"/>
    <w:p w14:paraId="55C83596" w14:textId="32B3E2B8" w:rsidR="002A1260" w:rsidRDefault="00166FAD" w:rsidP="00166FAD">
      <w:pPr>
        <w:pStyle w:val="affc"/>
        <w:spacing w:before="240" w:after="240"/>
      </w:pPr>
      <w:bookmarkStart w:id="55" w:name="_Toc200011767"/>
      <w:r>
        <w:rPr>
          <w:rFonts w:hint="eastAsia"/>
        </w:rPr>
        <w:t>型号、基本要求</w:t>
      </w:r>
      <w:bookmarkEnd w:id="55"/>
    </w:p>
    <w:p w14:paraId="3DBBD546" w14:textId="37EAEF45" w:rsidR="00166FAD" w:rsidRDefault="00166FAD" w:rsidP="00166FAD">
      <w:pPr>
        <w:pStyle w:val="affd"/>
        <w:spacing w:before="120" w:after="120"/>
      </w:pPr>
      <w:r>
        <w:rPr>
          <w:rFonts w:hint="eastAsia"/>
        </w:rPr>
        <w:t>型号</w:t>
      </w:r>
    </w:p>
    <w:p w14:paraId="42107EAD" w14:textId="4DBF06EB" w:rsidR="00950DB4" w:rsidRDefault="00950DB4" w:rsidP="00950DB4">
      <w:pPr>
        <w:pStyle w:val="affffb"/>
        <w:ind w:firstLine="420"/>
      </w:pPr>
      <w:r>
        <w:rPr>
          <w:rFonts w:hint="eastAsia"/>
        </w:rPr>
        <w:t>开关设备的型号应按照</w:t>
      </w:r>
      <w:r w:rsidR="003C5A82">
        <w:rPr>
          <w:rFonts w:hint="eastAsia"/>
        </w:rPr>
        <w:t>图1</w:t>
      </w:r>
      <w:r>
        <w:rPr>
          <w:rFonts w:hint="eastAsia"/>
        </w:rPr>
        <w:t>方式命名</w:t>
      </w:r>
      <w:r w:rsidR="00DC2565">
        <w:rPr>
          <w:rFonts w:hint="eastAsia"/>
        </w:rPr>
        <w:t>。</w:t>
      </w:r>
    </w:p>
    <w:p w14:paraId="34BFFCBD" w14:textId="28864985" w:rsidR="00DC2565" w:rsidRDefault="00E62C12" w:rsidP="00DC2565">
      <w:pPr>
        <w:pStyle w:val="affffb"/>
        <w:ind w:firstLine="420"/>
        <w:jc w:val="center"/>
      </w:pPr>
      <w:r>
        <w:rPr>
          <w:rFonts w:hint="eastAsia"/>
        </w:rPr>
        <w:t xml:space="preserve">                       </w:t>
      </w:r>
      <w:r w:rsidR="003C5A82">
        <w:drawing>
          <wp:inline distT="0" distB="0" distL="0" distR="0" wp14:anchorId="4695AADA" wp14:editId="64517D60">
            <wp:extent cx="3611040" cy="1398495"/>
            <wp:effectExtent l="0" t="0" r="0" b="0"/>
            <wp:docPr id="15018310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1978" cy="1410477"/>
                    </a:xfrm>
                    <a:prstGeom prst="rect">
                      <a:avLst/>
                    </a:prstGeom>
                    <a:noFill/>
                    <a:ln>
                      <a:noFill/>
                    </a:ln>
                  </pic:spPr>
                </pic:pic>
              </a:graphicData>
            </a:graphic>
          </wp:inline>
        </w:drawing>
      </w:r>
    </w:p>
    <w:p w14:paraId="49A00842" w14:textId="4DD17682" w:rsidR="00DC2565" w:rsidRPr="00950DB4" w:rsidRDefault="00DC2565" w:rsidP="00DC2565">
      <w:pPr>
        <w:pStyle w:val="afd"/>
        <w:spacing w:before="120" w:after="120"/>
      </w:pPr>
      <w:r>
        <w:rPr>
          <w:rFonts w:hint="eastAsia"/>
        </w:rPr>
        <w:t>型号命名</w:t>
      </w:r>
    </w:p>
    <w:p w14:paraId="69C632EB" w14:textId="0C01CB64" w:rsidR="00166FAD" w:rsidRDefault="00166FAD" w:rsidP="00166FAD">
      <w:pPr>
        <w:pStyle w:val="affd"/>
        <w:spacing w:before="120" w:after="120"/>
      </w:pPr>
      <w:r>
        <w:rPr>
          <w:rFonts w:hint="eastAsia"/>
        </w:rPr>
        <w:t>基本要求</w:t>
      </w:r>
    </w:p>
    <w:p w14:paraId="5EB61176" w14:textId="40E3B441" w:rsidR="00166FAD" w:rsidRDefault="00166FAD" w:rsidP="00166FAD">
      <w:pPr>
        <w:pStyle w:val="affe"/>
        <w:spacing w:before="120" w:after="120"/>
      </w:pPr>
      <w:r>
        <w:rPr>
          <w:rFonts w:hint="eastAsia"/>
        </w:rPr>
        <w:t>环境条件</w:t>
      </w:r>
    </w:p>
    <w:p w14:paraId="116658CF" w14:textId="594DEA66" w:rsidR="00DC2565" w:rsidRDefault="00DC2565" w:rsidP="00DC2565">
      <w:pPr>
        <w:pStyle w:val="affffb"/>
        <w:ind w:firstLine="420"/>
      </w:pPr>
      <w:r>
        <w:rPr>
          <w:rFonts w:hint="eastAsia"/>
        </w:rPr>
        <w:t>开关设备环境条件应符合以下要求：</w:t>
      </w:r>
    </w:p>
    <w:p w14:paraId="1FA2FA09" w14:textId="6FAD3641" w:rsidR="00DC2565" w:rsidRDefault="00DC2565" w:rsidP="00DC2565">
      <w:pPr>
        <w:pStyle w:val="af5"/>
      </w:pPr>
      <w:r>
        <w:rPr>
          <w:rFonts w:hint="eastAsia"/>
        </w:rPr>
        <w:t>环境温度</w:t>
      </w:r>
      <w:r w:rsidR="005A5681">
        <w:rPr>
          <w:rFonts w:hint="eastAsia"/>
        </w:rPr>
        <w:t>－15</w:t>
      </w:r>
      <w:r>
        <w:rPr>
          <w:rFonts w:hint="eastAsia"/>
        </w:rPr>
        <w:t>℃～</w:t>
      </w:r>
      <w:r w:rsidR="005A5681">
        <w:rPr>
          <w:rFonts w:hint="eastAsia"/>
        </w:rPr>
        <w:t>＋40</w:t>
      </w:r>
      <w:r>
        <w:rPr>
          <w:rFonts w:hint="eastAsia"/>
        </w:rPr>
        <w:t>℃,日平均温度不超过35℃;</w:t>
      </w:r>
    </w:p>
    <w:p w14:paraId="4A5EED48" w14:textId="49179E86" w:rsidR="00DC2565" w:rsidRDefault="00DC2565" w:rsidP="00DC2565">
      <w:pPr>
        <w:pStyle w:val="af5"/>
      </w:pPr>
      <w:r>
        <w:rPr>
          <w:rFonts w:hint="eastAsia"/>
        </w:rPr>
        <w:t>海拔高度不大于1000</w:t>
      </w:r>
      <w:r w:rsidRPr="00DC2565">
        <w:rPr>
          <w:rFonts w:ascii="Times New Roman"/>
        </w:rPr>
        <w:t xml:space="preserve"> </w:t>
      </w:r>
      <w:r>
        <w:rPr>
          <w:rFonts w:hint="eastAsia"/>
        </w:rPr>
        <w:t>m；</w:t>
      </w:r>
    </w:p>
    <w:p w14:paraId="36C1BDF8" w14:textId="5FC4F942" w:rsidR="00DC2565" w:rsidRDefault="00DC2565" w:rsidP="00DC2565">
      <w:pPr>
        <w:pStyle w:val="af5"/>
      </w:pPr>
      <w:r>
        <w:rPr>
          <w:rFonts w:hint="eastAsia"/>
        </w:rPr>
        <w:lastRenderedPageBreak/>
        <w:t>周围空气没有明显地受到尘埃、烟、腐蚀性和可燃性气体、蒸汽或盐雾的污染</w:t>
      </w:r>
      <w:r w:rsidR="0065007B">
        <w:rPr>
          <w:rFonts w:hint="eastAsia"/>
        </w:rPr>
        <w:t>；</w:t>
      </w:r>
    </w:p>
    <w:p w14:paraId="41A1B2A1" w14:textId="4FD0B67E" w:rsidR="00DC2565" w:rsidRDefault="00DC2565" w:rsidP="00DC2565">
      <w:pPr>
        <w:pStyle w:val="af5"/>
      </w:pPr>
      <w:r>
        <w:rPr>
          <w:rFonts w:hint="eastAsia"/>
        </w:rPr>
        <w:t>湿度条件</w:t>
      </w:r>
      <w:r w:rsidR="0065007B">
        <w:rPr>
          <w:rFonts w:hint="eastAsia"/>
        </w:rPr>
        <w:t>：</w:t>
      </w:r>
      <w:r>
        <w:rPr>
          <w:rFonts w:hint="eastAsia"/>
        </w:rPr>
        <w:t>日平均相对湿度≤95％，日平均水蒸气压力值不超过2.2</w:t>
      </w:r>
      <w:r w:rsidRPr="00DC2565">
        <w:rPr>
          <w:rFonts w:ascii="Times New Roman"/>
        </w:rPr>
        <w:t xml:space="preserve"> </w:t>
      </w:r>
      <w:r>
        <w:rPr>
          <w:rFonts w:hint="eastAsia"/>
        </w:rPr>
        <w:t>kPa；月平均相对湿度≤90</w:t>
      </w:r>
      <w:bookmarkStart w:id="56" w:name="OLE_LINK2"/>
      <w:r>
        <w:rPr>
          <w:rFonts w:hint="eastAsia"/>
        </w:rPr>
        <w:t>％</w:t>
      </w:r>
      <w:bookmarkEnd w:id="56"/>
      <w:r>
        <w:rPr>
          <w:rFonts w:hint="eastAsia"/>
        </w:rPr>
        <w:t>，月平均水蒸气压力值不超过1.8</w:t>
      </w:r>
      <w:r w:rsidRPr="00DC2565">
        <w:rPr>
          <w:rFonts w:ascii="Times New Roman"/>
        </w:rPr>
        <w:t xml:space="preserve"> </w:t>
      </w:r>
      <w:r>
        <w:rPr>
          <w:rFonts w:hint="eastAsia"/>
        </w:rPr>
        <w:t>kPa；</w:t>
      </w:r>
    </w:p>
    <w:p w14:paraId="734E94AA" w14:textId="03C639B4" w:rsidR="00DC2565" w:rsidRDefault="00DC2565" w:rsidP="00DC2565">
      <w:pPr>
        <w:pStyle w:val="af5"/>
      </w:pPr>
      <w:r>
        <w:rPr>
          <w:rFonts w:hint="eastAsia"/>
        </w:rPr>
        <w:t>地震烈度不超过8</w:t>
      </w:r>
      <w:r w:rsidR="006B1297">
        <w:rPr>
          <w:rFonts w:hint="eastAsia"/>
        </w:rPr>
        <w:t>级</w:t>
      </w:r>
      <w:r>
        <w:rPr>
          <w:rFonts w:hint="eastAsia"/>
        </w:rPr>
        <w:t>；</w:t>
      </w:r>
    </w:p>
    <w:p w14:paraId="38336E7C" w14:textId="1CAB5280" w:rsidR="00DC2565" w:rsidRPr="00DC2565" w:rsidRDefault="00DC2565" w:rsidP="00DC2565">
      <w:pPr>
        <w:pStyle w:val="af5"/>
      </w:pPr>
      <w:r>
        <w:rPr>
          <w:rFonts w:hint="eastAsia"/>
        </w:rPr>
        <w:t>在二次系统中感应的电磁干扰的幅值不超过1.6</w:t>
      </w:r>
      <w:r w:rsidRPr="00DC2565">
        <w:rPr>
          <w:rFonts w:ascii="Times New Roman"/>
        </w:rPr>
        <w:t xml:space="preserve"> </w:t>
      </w:r>
      <w:r>
        <w:rPr>
          <w:rFonts w:hint="eastAsia"/>
        </w:rPr>
        <w:t>kV</w:t>
      </w:r>
      <w:r w:rsidR="0065007B">
        <w:rPr>
          <w:rFonts w:hint="eastAsia"/>
        </w:rPr>
        <w:t>。</w:t>
      </w:r>
    </w:p>
    <w:p w14:paraId="49180CCF" w14:textId="0A1776DD" w:rsidR="00166FAD" w:rsidRDefault="00166FAD" w:rsidP="00166FAD">
      <w:pPr>
        <w:pStyle w:val="affe"/>
        <w:spacing w:before="120" w:after="120"/>
      </w:pPr>
      <w:r>
        <w:rPr>
          <w:rFonts w:hint="eastAsia"/>
        </w:rPr>
        <w:t>特殊使用条件</w:t>
      </w:r>
    </w:p>
    <w:p w14:paraId="1BF4F034" w14:textId="47E1DE40" w:rsidR="00DC2565" w:rsidRDefault="00DC2565" w:rsidP="00DC2565">
      <w:pPr>
        <w:pStyle w:val="affffb"/>
        <w:ind w:firstLine="420"/>
      </w:pPr>
      <w:r w:rsidRPr="00DC2565">
        <w:rPr>
          <w:rFonts w:hint="eastAsia"/>
        </w:rPr>
        <w:t>在超过</w:t>
      </w:r>
      <w:bookmarkStart w:id="57" w:name="OLE_LINK34"/>
      <w:r w:rsidRPr="00DC2565">
        <w:rPr>
          <w:rFonts w:hint="eastAsia"/>
        </w:rPr>
        <w:t>GB/T 11022</w:t>
      </w:r>
      <w:r w:rsidR="0065007B" w:rsidRPr="00166FAD">
        <w:rPr>
          <w:rFonts w:hint="eastAsia"/>
        </w:rPr>
        <w:t>—</w:t>
      </w:r>
      <w:r w:rsidRPr="00DC2565">
        <w:rPr>
          <w:rFonts w:hint="eastAsia"/>
        </w:rPr>
        <w:t>2020</w:t>
      </w:r>
      <w:bookmarkEnd w:id="57"/>
      <w:r w:rsidRPr="00DC2565">
        <w:rPr>
          <w:rFonts w:hint="eastAsia"/>
        </w:rPr>
        <w:t>和本标准规定的正常环境条件下使用时，由用户和制造厂协商确定。</w:t>
      </w:r>
    </w:p>
    <w:p w14:paraId="5551FB97" w14:textId="6609A38D" w:rsidR="00166FAD" w:rsidRDefault="00166FAD" w:rsidP="00166FAD">
      <w:pPr>
        <w:pStyle w:val="affc"/>
        <w:spacing w:before="240" w:after="240"/>
      </w:pPr>
      <w:bookmarkStart w:id="58" w:name="_Toc200011768"/>
      <w:r>
        <w:rPr>
          <w:rFonts w:hint="eastAsia"/>
        </w:rPr>
        <w:t>技术要求</w:t>
      </w:r>
      <w:bookmarkEnd w:id="58"/>
    </w:p>
    <w:p w14:paraId="09B450FE" w14:textId="7E631439" w:rsidR="00DC2565" w:rsidRDefault="00DC2565" w:rsidP="00FB63A3">
      <w:pPr>
        <w:pStyle w:val="affd"/>
        <w:spacing w:before="120" w:after="120"/>
      </w:pPr>
      <w:r>
        <w:rPr>
          <w:rFonts w:hint="eastAsia"/>
        </w:rPr>
        <w:t>外观</w:t>
      </w:r>
    </w:p>
    <w:p w14:paraId="673B7D74" w14:textId="11955AD9" w:rsidR="007617CF" w:rsidRDefault="007617CF" w:rsidP="007617CF">
      <w:pPr>
        <w:pStyle w:val="afffffffff1"/>
      </w:pPr>
      <w:r w:rsidRPr="007617CF">
        <w:rPr>
          <w:rFonts w:hint="eastAsia"/>
        </w:rPr>
        <w:t>开关设备</w:t>
      </w:r>
      <w:r>
        <w:rPr>
          <w:rFonts w:hint="eastAsia"/>
        </w:rPr>
        <w:t>表面不应有明显划伤、凹痕、锈蚀、裂纹及变形等现象，表面涂镀层应均匀，不应起泡、龟裂和脱落。</w:t>
      </w:r>
    </w:p>
    <w:p w14:paraId="7048C3FF" w14:textId="5835B464" w:rsidR="007617CF" w:rsidRDefault="007617CF" w:rsidP="007617CF">
      <w:pPr>
        <w:pStyle w:val="afffffffff1"/>
      </w:pPr>
      <w:r w:rsidRPr="007617CF">
        <w:rPr>
          <w:rFonts w:hint="eastAsia"/>
        </w:rPr>
        <w:t>开关设备</w:t>
      </w:r>
      <w:r>
        <w:rPr>
          <w:rFonts w:hint="eastAsia"/>
        </w:rPr>
        <w:t>的金属零件不应有裂纹、气泡及镀层脱落现象，黑色金属零件均应有可靠的防蚀措施；塑料零件表面应光滑，不得的气泡、开裂及麻点；操作件应灵活可靠，紧固件不应松动，接地螺栓应牢固可靠。</w:t>
      </w:r>
    </w:p>
    <w:p w14:paraId="6989CC50" w14:textId="32940D51" w:rsidR="007617CF" w:rsidRPr="007617CF" w:rsidRDefault="007617CF" w:rsidP="007617CF">
      <w:pPr>
        <w:pStyle w:val="afffffffff1"/>
      </w:pPr>
      <w:r>
        <w:rPr>
          <w:rFonts w:hint="eastAsia"/>
        </w:rPr>
        <w:t>文字和标志应清晰、牢固。</w:t>
      </w:r>
    </w:p>
    <w:p w14:paraId="621072C0" w14:textId="64A55913" w:rsidR="00FB63A3" w:rsidRDefault="00FB63A3" w:rsidP="00FB63A3">
      <w:pPr>
        <w:pStyle w:val="affd"/>
        <w:spacing w:before="120" w:after="120"/>
      </w:pPr>
      <w:bookmarkStart w:id="59" w:name="OLE_LINK6"/>
      <w:r>
        <w:rPr>
          <w:rFonts w:hint="eastAsia"/>
        </w:rPr>
        <w:t>结构和设计</w:t>
      </w:r>
    </w:p>
    <w:p w14:paraId="6A4F7807" w14:textId="5CC8C38F" w:rsidR="007617CF" w:rsidRDefault="007617CF" w:rsidP="007617CF">
      <w:pPr>
        <w:pStyle w:val="afffffffff1"/>
      </w:pPr>
      <w:bookmarkStart w:id="60" w:name="OLE_LINK3"/>
      <w:bookmarkEnd w:id="59"/>
      <w:r w:rsidRPr="007617CF">
        <w:rPr>
          <w:rFonts w:hint="eastAsia"/>
        </w:rPr>
        <w:t>开关设备</w:t>
      </w:r>
      <w:bookmarkEnd w:id="60"/>
      <w:r w:rsidRPr="007617CF">
        <w:rPr>
          <w:rFonts w:hint="eastAsia"/>
        </w:rPr>
        <w:t>和控制设备的设计应使得下述操作可以安全地进行</w:t>
      </w:r>
      <w:r>
        <w:rPr>
          <w:rFonts w:hint="eastAsia"/>
        </w:rPr>
        <w:t>：</w:t>
      </w:r>
    </w:p>
    <w:p w14:paraId="216A6544" w14:textId="2E226444" w:rsidR="007617CF" w:rsidRDefault="007617CF" w:rsidP="007617CF">
      <w:pPr>
        <w:pStyle w:val="af5"/>
        <w:numPr>
          <w:ilvl w:val="0"/>
          <w:numId w:val="32"/>
        </w:numPr>
      </w:pPr>
      <w:r>
        <w:rPr>
          <w:rFonts w:hint="eastAsia"/>
        </w:rPr>
        <w:t>正常运行、检查和维护；</w:t>
      </w:r>
    </w:p>
    <w:p w14:paraId="4FB247B0" w14:textId="57E4396A" w:rsidR="007617CF" w:rsidRDefault="007617CF" w:rsidP="007617CF">
      <w:pPr>
        <w:pStyle w:val="af5"/>
      </w:pPr>
      <w:r>
        <w:rPr>
          <w:rFonts w:hint="eastAsia"/>
        </w:rPr>
        <w:t>主回路带电或不带电状态的确定，包括相序检查；</w:t>
      </w:r>
    </w:p>
    <w:p w14:paraId="12E24475" w14:textId="0575DC33" w:rsidR="007617CF" w:rsidRDefault="007617CF" w:rsidP="007617CF">
      <w:pPr>
        <w:pStyle w:val="af5"/>
      </w:pPr>
      <w:r>
        <w:rPr>
          <w:rFonts w:hint="eastAsia"/>
        </w:rPr>
        <w:t>连接电缆的接地、电缆故障的定位、连接电缆或其他器件的电压试验以及消除危险的静电电荷。</w:t>
      </w:r>
    </w:p>
    <w:p w14:paraId="30EEEB4D" w14:textId="681AAB55" w:rsidR="007617CF" w:rsidRPr="007617CF" w:rsidRDefault="007617CF" w:rsidP="007617CF">
      <w:pPr>
        <w:pStyle w:val="afffffffff1"/>
      </w:pPr>
      <w:r>
        <w:rPr>
          <w:rFonts w:hint="eastAsia"/>
        </w:rPr>
        <w:t>类型、额定值和结构的所有可移开部件和元件在机械上和电气上应有互换。</w:t>
      </w:r>
    </w:p>
    <w:p w14:paraId="5D61C969" w14:textId="3DE8D29E" w:rsidR="00506552" w:rsidRDefault="00506552" w:rsidP="00FB63A3">
      <w:pPr>
        <w:pStyle w:val="affd"/>
        <w:spacing w:before="120" w:after="120"/>
        <w:rPr>
          <w:rFonts w:ascii="宋体"/>
          <w:noProof/>
        </w:rPr>
      </w:pPr>
      <w:r>
        <w:rPr>
          <w:rFonts w:ascii="宋体"/>
          <w:noProof/>
        </w:rPr>
        <w:t>接地</w:t>
      </w:r>
    </w:p>
    <w:p w14:paraId="2B6A8B0E" w14:textId="36B04BFF" w:rsidR="00506552" w:rsidRDefault="00506552" w:rsidP="00506552">
      <w:pPr>
        <w:pStyle w:val="affe"/>
        <w:spacing w:before="120" w:after="120"/>
      </w:pPr>
      <w:bookmarkStart w:id="61" w:name="OLE_LINK19"/>
      <w:r>
        <w:t>主回路接地</w:t>
      </w:r>
    </w:p>
    <w:bookmarkEnd w:id="61"/>
    <w:p w14:paraId="6B2EC64E" w14:textId="20CB8956" w:rsidR="00506552" w:rsidRDefault="00506552" w:rsidP="00506552">
      <w:pPr>
        <w:pStyle w:val="afffffffff0"/>
      </w:pPr>
      <w:r w:rsidRPr="00506552">
        <w:rPr>
          <w:rFonts w:hint="eastAsia"/>
        </w:rPr>
        <w:t>为了确保维护时的人员安全，规定或需要触及的主回路中的所有部件都应能事先接地，不包括与设备分离后变成可触及的可移开部件，根据不同的一次方案配置相应容量的接地开关。</w:t>
      </w:r>
    </w:p>
    <w:p w14:paraId="5602B9C3" w14:textId="01D03B9B" w:rsidR="00506552" w:rsidRPr="00506552" w:rsidRDefault="00506552" w:rsidP="00506552">
      <w:pPr>
        <w:pStyle w:val="afffffffff0"/>
      </w:pPr>
      <w:r w:rsidRPr="00506552">
        <w:rPr>
          <w:rFonts w:hint="eastAsia"/>
        </w:rPr>
        <w:t>主回路的接地开关</w:t>
      </w:r>
      <w:r w:rsidR="002051A1">
        <w:rPr>
          <w:rFonts w:hint="eastAsia"/>
        </w:rPr>
        <w:t>应符合</w:t>
      </w:r>
      <w:r w:rsidRPr="00506552">
        <w:rPr>
          <w:rFonts w:hint="eastAsia"/>
        </w:rPr>
        <w:t>DL/T 486</w:t>
      </w:r>
      <w:r w:rsidR="0065007B" w:rsidRPr="00166FAD">
        <w:rPr>
          <w:rFonts w:hint="eastAsia"/>
        </w:rPr>
        <w:t>—</w:t>
      </w:r>
      <w:r w:rsidRPr="00506552">
        <w:rPr>
          <w:rFonts w:hint="eastAsia"/>
        </w:rPr>
        <w:t>2021</w:t>
      </w:r>
      <w:r w:rsidR="002051A1">
        <w:rPr>
          <w:rFonts w:hint="eastAsia"/>
        </w:rPr>
        <w:t>中的</w:t>
      </w:r>
      <w:r w:rsidRPr="00506552">
        <w:rPr>
          <w:rFonts w:hint="eastAsia"/>
        </w:rPr>
        <w:t>规定。</w:t>
      </w:r>
    </w:p>
    <w:p w14:paraId="60605EDC" w14:textId="2BA49856" w:rsidR="00506552" w:rsidRDefault="00506552" w:rsidP="00506552">
      <w:pPr>
        <w:pStyle w:val="affe"/>
        <w:spacing w:before="120" w:after="120"/>
      </w:pPr>
      <w:bookmarkStart w:id="62" w:name="OLE_LINK20"/>
      <w:r>
        <w:t>外壳接地</w:t>
      </w:r>
    </w:p>
    <w:bookmarkEnd w:id="62"/>
    <w:p w14:paraId="37988150" w14:textId="745D9AAE" w:rsidR="00506552" w:rsidRDefault="00506552" w:rsidP="00506552">
      <w:pPr>
        <w:pStyle w:val="afffffffff0"/>
      </w:pPr>
      <w:r w:rsidRPr="00506552">
        <w:rPr>
          <w:rFonts w:hint="eastAsia"/>
        </w:rPr>
        <w:t>每个功能隔室的外壳,都应连接到接地系统。</w:t>
      </w:r>
    </w:p>
    <w:p w14:paraId="69CBF202" w14:textId="72C42CA3" w:rsidR="00506552" w:rsidRPr="00506552" w:rsidRDefault="00506552" w:rsidP="00506552">
      <w:pPr>
        <w:pStyle w:val="afffffffff0"/>
      </w:pPr>
      <w:r w:rsidRPr="00506552">
        <w:rPr>
          <w:rFonts w:hint="eastAsia"/>
        </w:rPr>
        <w:t>框架、盖板、门、隔板或其它构件间的电气连续性确保功能单元内部的相互连接</w:t>
      </w:r>
      <w:r>
        <w:rPr>
          <w:rFonts w:hint="eastAsia"/>
        </w:rPr>
        <w:t>。</w:t>
      </w:r>
    </w:p>
    <w:p w14:paraId="67DE7203" w14:textId="3E5DA255" w:rsidR="00506552" w:rsidRPr="00DC2565" w:rsidRDefault="00506552" w:rsidP="00506552">
      <w:pPr>
        <w:pStyle w:val="affd"/>
        <w:spacing w:before="120" w:after="120"/>
        <w:rPr>
          <w:rFonts w:ascii="宋体"/>
          <w:noProof/>
        </w:rPr>
      </w:pPr>
      <w:bookmarkStart w:id="63" w:name="OLE_LINK21"/>
      <w:r w:rsidRPr="00DC2565">
        <w:rPr>
          <w:rFonts w:ascii="宋体"/>
          <w:noProof/>
        </w:rPr>
        <w:t>辅助和控制</w:t>
      </w:r>
      <w:r>
        <w:rPr>
          <w:rFonts w:ascii="宋体"/>
          <w:noProof/>
        </w:rPr>
        <w:t>设备</w:t>
      </w:r>
    </w:p>
    <w:bookmarkEnd w:id="63"/>
    <w:p w14:paraId="7754168F" w14:textId="0C3FC8C8" w:rsidR="00506552" w:rsidRDefault="00506552" w:rsidP="00506552">
      <w:pPr>
        <w:pStyle w:val="afffffffff1"/>
      </w:pPr>
      <w:r w:rsidRPr="00506552">
        <w:rPr>
          <w:rFonts w:hint="eastAsia"/>
        </w:rPr>
        <w:t>辅助和控制设备的外壳应具备耐腐蚀、防电击、防火灾等能力</w:t>
      </w:r>
      <w:r>
        <w:rPr>
          <w:rFonts w:hint="eastAsia"/>
        </w:rPr>
        <w:t>。</w:t>
      </w:r>
    </w:p>
    <w:p w14:paraId="067265A4" w14:textId="77777777" w:rsidR="00506552" w:rsidRPr="00506552" w:rsidRDefault="00506552" w:rsidP="00506552">
      <w:pPr>
        <w:pStyle w:val="afffffffff1"/>
        <w:rPr>
          <w:noProof/>
        </w:rPr>
      </w:pPr>
      <w:r w:rsidRPr="00506552">
        <w:rPr>
          <w:rFonts w:hint="eastAsia"/>
          <w:noProof/>
        </w:rPr>
        <w:t>辅助和控制设备应能满足正常工作条件下的绝缘、温升要求。</w:t>
      </w:r>
    </w:p>
    <w:p w14:paraId="6DB1FE1F" w14:textId="77777777" w:rsidR="00506552" w:rsidRPr="00506552" w:rsidRDefault="00506552" w:rsidP="00506552">
      <w:pPr>
        <w:pStyle w:val="afffffffff1"/>
        <w:rPr>
          <w:noProof/>
        </w:rPr>
      </w:pPr>
      <w:r w:rsidRPr="00506552">
        <w:rPr>
          <w:rFonts w:hint="eastAsia"/>
          <w:noProof/>
        </w:rPr>
        <w:t>辅助和控制设备应能满足正常工作条件下的寿命期。</w:t>
      </w:r>
    </w:p>
    <w:p w14:paraId="26BB43A4" w14:textId="7F298805" w:rsidR="00DC2565" w:rsidRDefault="00DC2565" w:rsidP="00FB63A3">
      <w:pPr>
        <w:pStyle w:val="affd"/>
        <w:spacing w:before="120" w:after="120"/>
        <w:rPr>
          <w:rFonts w:ascii="宋体"/>
          <w:noProof/>
        </w:rPr>
      </w:pPr>
      <w:bookmarkStart w:id="64" w:name="OLE_LINK22"/>
      <w:r w:rsidRPr="00DC2565">
        <w:rPr>
          <w:rFonts w:ascii="宋体"/>
          <w:noProof/>
        </w:rPr>
        <w:t>温升</w:t>
      </w:r>
    </w:p>
    <w:bookmarkEnd w:id="64"/>
    <w:p w14:paraId="44AB107A" w14:textId="01348173" w:rsidR="003F784B" w:rsidRDefault="003F784B" w:rsidP="003F784B">
      <w:pPr>
        <w:pStyle w:val="affffb"/>
        <w:ind w:firstLine="420"/>
      </w:pPr>
      <w:r>
        <w:rPr>
          <w:rFonts w:hint="eastAsia"/>
        </w:rPr>
        <w:t>开关设备</w:t>
      </w:r>
      <w:r w:rsidRPr="003F784B">
        <w:rPr>
          <w:rFonts w:hint="eastAsia"/>
        </w:rPr>
        <w:t>温升应符合表</w:t>
      </w:r>
      <w:r>
        <w:rPr>
          <w:rFonts w:hint="eastAsia"/>
        </w:rPr>
        <w:t>1</w:t>
      </w:r>
      <w:r w:rsidRPr="003F784B">
        <w:rPr>
          <w:rFonts w:hint="eastAsia"/>
        </w:rPr>
        <w:t>规定。</w:t>
      </w:r>
    </w:p>
    <w:p w14:paraId="07D70935" w14:textId="2608EE5D" w:rsidR="00A96390" w:rsidRDefault="005753BB" w:rsidP="005753BB">
      <w:pPr>
        <w:pStyle w:val="aff2"/>
        <w:spacing w:before="120" w:after="120"/>
        <w:rPr>
          <w:rFonts w:ascii="宋体"/>
          <w:noProof/>
        </w:rPr>
      </w:pPr>
      <w:r>
        <w:rPr>
          <w:rFonts w:hint="eastAsia"/>
        </w:rPr>
        <w:t>开关设备</w:t>
      </w:r>
      <w:r w:rsidRPr="003F784B">
        <w:rPr>
          <w:rFonts w:ascii="宋体" w:hint="eastAsia"/>
          <w:noProof/>
        </w:rPr>
        <w:t>温升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5753BB" w14:paraId="6E800347" w14:textId="77777777" w:rsidTr="005753BB">
        <w:trPr>
          <w:tblHeader/>
          <w:jc w:val="center"/>
        </w:trPr>
        <w:tc>
          <w:tcPr>
            <w:tcW w:w="3110" w:type="dxa"/>
            <w:tcBorders>
              <w:top w:val="single" w:sz="8" w:space="0" w:color="auto"/>
              <w:bottom w:val="single" w:sz="8" w:space="0" w:color="auto"/>
            </w:tcBorders>
            <w:shd w:val="clear" w:color="auto" w:fill="auto"/>
            <w:vAlign w:val="center"/>
          </w:tcPr>
          <w:p w14:paraId="17DB35DD" w14:textId="118C28FD" w:rsidR="005753BB" w:rsidRDefault="005753BB" w:rsidP="005753BB">
            <w:pPr>
              <w:pStyle w:val="afffffffff9"/>
              <w:rPr>
                <w:rFonts w:hint="eastAsia"/>
              </w:rPr>
            </w:pPr>
            <w:r>
              <w:rPr>
                <w:rFonts w:hAnsi="宋体" w:hint="eastAsia"/>
                <w:spacing w:val="-6"/>
              </w:rPr>
              <w:t>部位</w:t>
            </w:r>
          </w:p>
        </w:tc>
        <w:tc>
          <w:tcPr>
            <w:tcW w:w="3112" w:type="dxa"/>
            <w:tcBorders>
              <w:top w:val="single" w:sz="8" w:space="0" w:color="auto"/>
              <w:bottom w:val="single" w:sz="8" w:space="0" w:color="auto"/>
            </w:tcBorders>
            <w:shd w:val="clear" w:color="auto" w:fill="auto"/>
            <w:vAlign w:val="center"/>
          </w:tcPr>
          <w:p w14:paraId="4FAE1C47" w14:textId="490D3CD7" w:rsidR="005753BB" w:rsidRDefault="005753BB" w:rsidP="005753BB">
            <w:pPr>
              <w:pStyle w:val="afffffffff9"/>
              <w:rPr>
                <w:rFonts w:hint="eastAsia"/>
              </w:rPr>
            </w:pPr>
            <w:r>
              <w:rPr>
                <w:rFonts w:hAnsi="宋体" w:hint="eastAsia"/>
                <w:spacing w:val="-5"/>
              </w:rPr>
              <w:t>材料</w:t>
            </w:r>
          </w:p>
        </w:tc>
        <w:tc>
          <w:tcPr>
            <w:tcW w:w="3112" w:type="dxa"/>
            <w:tcBorders>
              <w:top w:val="single" w:sz="8" w:space="0" w:color="auto"/>
              <w:bottom w:val="single" w:sz="8" w:space="0" w:color="auto"/>
            </w:tcBorders>
            <w:shd w:val="clear" w:color="auto" w:fill="auto"/>
            <w:vAlign w:val="center"/>
          </w:tcPr>
          <w:p w14:paraId="657FAF96" w14:textId="1BE3D029" w:rsidR="005753BB" w:rsidRDefault="005753BB" w:rsidP="005753BB">
            <w:pPr>
              <w:pStyle w:val="afffffffff9"/>
              <w:rPr>
                <w:rFonts w:hint="eastAsia"/>
              </w:rPr>
            </w:pPr>
            <w:r>
              <w:rPr>
                <w:rFonts w:hAnsi="宋体" w:hint="eastAsia"/>
                <w:spacing w:val="-7"/>
                <w:position w:val="-1"/>
              </w:rPr>
              <w:t>温</w:t>
            </w:r>
            <w:r>
              <w:rPr>
                <w:rFonts w:hAnsi="宋体" w:hint="eastAsia"/>
                <w:spacing w:val="-7"/>
              </w:rPr>
              <w:t>升</w:t>
            </w:r>
            <w:r>
              <w:rPr>
                <w:rFonts w:hint="eastAsia"/>
                <w:spacing w:val="-7"/>
              </w:rPr>
              <w:t>（</w:t>
            </w:r>
            <w:r>
              <w:rPr>
                <w:rFonts w:hAnsi="宋体" w:hint="eastAsia"/>
                <w:spacing w:val="-7"/>
              </w:rPr>
              <w:t>K）</w:t>
            </w:r>
          </w:p>
        </w:tc>
      </w:tr>
      <w:tr w:rsidR="005753BB" w14:paraId="709394C4" w14:textId="77777777" w:rsidTr="005753BB">
        <w:trPr>
          <w:jc w:val="center"/>
        </w:trPr>
        <w:tc>
          <w:tcPr>
            <w:tcW w:w="3110" w:type="dxa"/>
            <w:tcBorders>
              <w:top w:val="single" w:sz="8" w:space="0" w:color="auto"/>
            </w:tcBorders>
            <w:shd w:val="clear" w:color="auto" w:fill="auto"/>
            <w:vAlign w:val="center"/>
          </w:tcPr>
          <w:p w14:paraId="400AA950" w14:textId="078A27DD" w:rsidR="005753BB" w:rsidRDefault="005753BB" w:rsidP="005753BB">
            <w:pPr>
              <w:pStyle w:val="afffffffff9"/>
              <w:rPr>
                <w:rFonts w:hint="eastAsia"/>
              </w:rPr>
            </w:pPr>
            <w:r>
              <w:rPr>
                <w:rFonts w:hAnsi="宋体" w:hint="eastAsia"/>
                <w:spacing w:val="3"/>
              </w:rPr>
              <w:t>线圈（用电阻法测量的平均值温升）</w:t>
            </w:r>
          </w:p>
        </w:tc>
        <w:tc>
          <w:tcPr>
            <w:tcW w:w="3112" w:type="dxa"/>
            <w:tcBorders>
              <w:top w:val="single" w:sz="8" w:space="0" w:color="auto"/>
            </w:tcBorders>
            <w:shd w:val="clear" w:color="auto" w:fill="auto"/>
            <w:vAlign w:val="center"/>
          </w:tcPr>
          <w:p w14:paraId="740E38E7" w14:textId="2F643271" w:rsidR="005753BB" w:rsidRDefault="005753BB" w:rsidP="005753BB">
            <w:pPr>
              <w:pStyle w:val="afffffffff9"/>
              <w:rPr>
                <w:rFonts w:hint="eastAsia"/>
              </w:rPr>
            </w:pPr>
            <w:r>
              <w:rPr>
                <w:rFonts w:hAnsi="宋体" w:hint="eastAsia"/>
              </w:rPr>
              <w:t>/</w:t>
            </w:r>
          </w:p>
        </w:tc>
        <w:tc>
          <w:tcPr>
            <w:tcW w:w="3112" w:type="dxa"/>
            <w:tcBorders>
              <w:top w:val="single" w:sz="8" w:space="0" w:color="auto"/>
            </w:tcBorders>
            <w:shd w:val="clear" w:color="auto" w:fill="auto"/>
            <w:vAlign w:val="center"/>
          </w:tcPr>
          <w:p w14:paraId="60A9E3C3" w14:textId="44FC5C1B" w:rsidR="005753BB" w:rsidRDefault="005753BB" w:rsidP="005753BB">
            <w:pPr>
              <w:pStyle w:val="afffffffff9"/>
              <w:rPr>
                <w:rFonts w:hint="eastAsia"/>
              </w:rPr>
            </w:pPr>
            <w:r>
              <w:rPr>
                <w:rFonts w:hAnsi="宋体" w:hint="eastAsia"/>
                <w:spacing w:val="-3"/>
              </w:rPr>
              <w:t>65</w:t>
            </w:r>
          </w:p>
        </w:tc>
      </w:tr>
      <w:tr w:rsidR="005753BB" w14:paraId="325B8564" w14:textId="77777777" w:rsidTr="005753BB">
        <w:trPr>
          <w:jc w:val="center"/>
        </w:trPr>
        <w:tc>
          <w:tcPr>
            <w:tcW w:w="3110" w:type="dxa"/>
            <w:shd w:val="clear" w:color="auto" w:fill="auto"/>
            <w:vAlign w:val="center"/>
          </w:tcPr>
          <w:p w14:paraId="130981A7" w14:textId="5A27EF0C" w:rsidR="005753BB" w:rsidRDefault="005753BB" w:rsidP="005753BB">
            <w:pPr>
              <w:pStyle w:val="afffffffff9"/>
              <w:rPr>
                <w:rFonts w:hint="eastAsia"/>
              </w:rPr>
            </w:pPr>
            <w:r>
              <w:rPr>
                <w:rFonts w:hAnsi="宋体" w:hint="eastAsia"/>
                <w:spacing w:val="3"/>
              </w:rPr>
              <w:t>顶层油温（用温度计测量的温升）</w:t>
            </w:r>
          </w:p>
        </w:tc>
        <w:tc>
          <w:tcPr>
            <w:tcW w:w="3112" w:type="dxa"/>
            <w:shd w:val="clear" w:color="auto" w:fill="auto"/>
            <w:vAlign w:val="center"/>
          </w:tcPr>
          <w:p w14:paraId="6EBF9FD5" w14:textId="31EFE541" w:rsidR="005753BB" w:rsidRDefault="005753BB" w:rsidP="005753BB">
            <w:pPr>
              <w:pStyle w:val="afffffffff9"/>
              <w:rPr>
                <w:rFonts w:hint="eastAsia"/>
              </w:rPr>
            </w:pPr>
            <w:r>
              <w:rPr>
                <w:rFonts w:hAnsi="宋体" w:hint="eastAsia"/>
              </w:rPr>
              <w:t>/</w:t>
            </w:r>
          </w:p>
        </w:tc>
        <w:tc>
          <w:tcPr>
            <w:tcW w:w="3112" w:type="dxa"/>
            <w:shd w:val="clear" w:color="auto" w:fill="auto"/>
            <w:vAlign w:val="center"/>
          </w:tcPr>
          <w:p w14:paraId="4863A91C" w14:textId="20665FF6" w:rsidR="005753BB" w:rsidRDefault="005753BB" w:rsidP="005753BB">
            <w:pPr>
              <w:pStyle w:val="afffffffff9"/>
              <w:rPr>
                <w:rFonts w:hint="eastAsia"/>
              </w:rPr>
            </w:pPr>
            <w:r>
              <w:rPr>
                <w:rFonts w:hAnsi="宋体" w:hint="eastAsia"/>
                <w:spacing w:val="-4"/>
              </w:rPr>
              <w:t>55</w:t>
            </w:r>
          </w:p>
        </w:tc>
      </w:tr>
      <w:tr w:rsidR="005753BB" w14:paraId="27AE9DB3" w14:textId="77777777" w:rsidTr="005753BB">
        <w:trPr>
          <w:jc w:val="center"/>
        </w:trPr>
        <w:tc>
          <w:tcPr>
            <w:tcW w:w="3110" w:type="dxa"/>
            <w:vMerge w:val="restart"/>
            <w:shd w:val="clear" w:color="auto" w:fill="auto"/>
            <w:vAlign w:val="center"/>
          </w:tcPr>
          <w:p w14:paraId="540DCA21" w14:textId="490A8E2E" w:rsidR="005753BB" w:rsidRDefault="005753BB" w:rsidP="005753BB">
            <w:pPr>
              <w:pStyle w:val="afffffffff9"/>
              <w:rPr>
                <w:rFonts w:hint="eastAsia"/>
              </w:rPr>
            </w:pPr>
            <w:r>
              <w:rPr>
                <w:rFonts w:hAnsi="宋体" w:hint="eastAsia"/>
              </w:rPr>
              <w:t>线圈（用电阻法）</w:t>
            </w:r>
          </w:p>
        </w:tc>
        <w:tc>
          <w:tcPr>
            <w:tcW w:w="3112" w:type="dxa"/>
            <w:shd w:val="clear" w:color="auto" w:fill="auto"/>
            <w:vAlign w:val="center"/>
          </w:tcPr>
          <w:p w14:paraId="301046EE" w14:textId="5B3ABE09" w:rsidR="005753BB" w:rsidRDefault="005753BB" w:rsidP="005753BB">
            <w:pPr>
              <w:pStyle w:val="afffffffff9"/>
              <w:rPr>
                <w:rFonts w:hint="eastAsia"/>
              </w:rPr>
            </w:pPr>
            <w:r>
              <w:rPr>
                <w:rFonts w:hAnsi="宋体" w:hint="eastAsia"/>
                <w:spacing w:val="-1"/>
              </w:rPr>
              <w:t>B级绝缘</w:t>
            </w:r>
          </w:p>
        </w:tc>
        <w:tc>
          <w:tcPr>
            <w:tcW w:w="3112" w:type="dxa"/>
            <w:shd w:val="clear" w:color="auto" w:fill="auto"/>
            <w:vAlign w:val="center"/>
          </w:tcPr>
          <w:p w14:paraId="7B7DE45C" w14:textId="127C2647" w:rsidR="005753BB" w:rsidRDefault="005753BB" w:rsidP="005753BB">
            <w:pPr>
              <w:pStyle w:val="afffffffff9"/>
              <w:rPr>
                <w:rFonts w:hint="eastAsia"/>
              </w:rPr>
            </w:pPr>
            <w:r>
              <w:rPr>
                <w:rFonts w:hAnsi="宋体" w:hint="eastAsia"/>
                <w:spacing w:val="-3"/>
              </w:rPr>
              <w:t>80</w:t>
            </w:r>
          </w:p>
        </w:tc>
      </w:tr>
      <w:tr w:rsidR="005753BB" w14:paraId="7C3B7B75" w14:textId="77777777" w:rsidTr="005753BB">
        <w:trPr>
          <w:jc w:val="center"/>
        </w:trPr>
        <w:tc>
          <w:tcPr>
            <w:tcW w:w="3110" w:type="dxa"/>
            <w:vMerge/>
            <w:shd w:val="clear" w:color="auto" w:fill="auto"/>
            <w:vAlign w:val="center"/>
          </w:tcPr>
          <w:p w14:paraId="7C192E95" w14:textId="77777777" w:rsidR="005753BB" w:rsidRDefault="005753BB" w:rsidP="005753BB">
            <w:pPr>
              <w:pStyle w:val="afffffffff9"/>
              <w:rPr>
                <w:rFonts w:hint="eastAsia"/>
              </w:rPr>
            </w:pPr>
          </w:p>
        </w:tc>
        <w:tc>
          <w:tcPr>
            <w:tcW w:w="3112" w:type="dxa"/>
            <w:shd w:val="clear" w:color="auto" w:fill="auto"/>
            <w:vAlign w:val="center"/>
          </w:tcPr>
          <w:p w14:paraId="6D1D017D" w14:textId="77994DC9" w:rsidR="005753BB" w:rsidRDefault="005753BB" w:rsidP="005753BB">
            <w:pPr>
              <w:pStyle w:val="afffffffff9"/>
              <w:rPr>
                <w:rFonts w:hint="eastAsia"/>
              </w:rPr>
            </w:pPr>
            <w:r>
              <w:rPr>
                <w:rFonts w:hAnsi="宋体" w:hint="eastAsia"/>
                <w:spacing w:val="-1"/>
              </w:rPr>
              <w:t>F级绝缘</w:t>
            </w:r>
          </w:p>
        </w:tc>
        <w:tc>
          <w:tcPr>
            <w:tcW w:w="3112" w:type="dxa"/>
            <w:shd w:val="clear" w:color="auto" w:fill="auto"/>
            <w:vAlign w:val="center"/>
          </w:tcPr>
          <w:p w14:paraId="0CCEFFE4" w14:textId="3FD53754" w:rsidR="005753BB" w:rsidRDefault="005753BB" w:rsidP="005753BB">
            <w:pPr>
              <w:pStyle w:val="afffffffff9"/>
              <w:rPr>
                <w:rFonts w:hint="eastAsia"/>
              </w:rPr>
            </w:pPr>
            <w:r>
              <w:rPr>
                <w:rFonts w:hAnsi="宋体" w:hint="eastAsia"/>
                <w:spacing w:val="-6"/>
              </w:rPr>
              <w:t>100</w:t>
            </w:r>
          </w:p>
        </w:tc>
      </w:tr>
      <w:tr w:rsidR="005753BB" w14:paraId="19ADA299" w14:textId="77777777" w:rsidTr="005753BB">
        <w:trPr>
          <w:jc w:val="center"/>
        </w:trPr>
        <w:tc>
          <w:tcPr>
            <w:tcW w:w="3110" w:type="dxa"/>
            <w:vMerge/>
            <w:shd w:val="clear" w:color="auto" w:fill="auto"/>
            <w:vAlign w:val="center"/>
          </w:tcPr>
          <w:p w14:paraId="10FC2919" w14:textId="77777777" w:rsidR="005753BB" w:rsidRDefault="005753BB" w:rsidP="005753BB">
            <w:pPr>
              <w:pStyle w:val="afffffffff9"/>
              <w:rPr>
                <w:rFonts w:hint="eastAsia"/>
              </w:rPr>
            </w:pPr>
          </w:p>
        </w:tc>
        <w:tc>
          <w:tcPr>
            <w:tcW w:w="3112" w:type="dxa"/>
            <w:shd w:val="clear" w:color="auto" w:fill="auto"/>
            <w:vAlign w:val="center"/>
          </w:tcPr>
          <w:p w14:paraId="34C165A5" w14:textId="4F4A1526" w:rsidR="005753BB" w:rsidRDefault="005753BB" w:rsidP="005753BB">
            <w:pPr>
              <w:pStyle w:val="afffffffff9"/>
              <w:rPr>
                <w:rFonts w:hint="eastAsia"/>
              </w:rPr>
            </w:pPr>
            <w:r>
              <w:rPr>
                <w:rFonts w:hAnsi="宋体" w:hint="eastAsia"/>
                <w:spacing w:val="-1"/>
              </w:rPr>
              <w:t>H级绝缘</w:t>
            </w:r>
          </w:p>
        </w:tc>
        <w:tc>
          <w:tcPr>
            <w:tcW w:w="3112" w:type="dxa"/>
            <w:shd w:val="clear" w:color="auto" w:fill="auto"/>
            <w:vAlign w:val="center"/>
          </w:tcPr>
          <w:p w14:paraId="7A65424E" w14:textId="71B85A91" w:rsidR="005753BB" w:rsidRDefault="005753BB" w:rsidP="005753BB">
            <w:pPr>
              <w:pStyle w:val="afffffffff9"/>
              <w:rPr>
                <w:rFonts w:hint="eastAsia"/>
              </w:rPr>
            </w:pPr>
            <w:r>
              <w:rPr>
                <w:rFonts w:hAnsi="宋体" w:hint="eastAsia"/>
                <w:spacing w:val="-6"/>
              </w:rPr>
              <w:t>125</w:t>
            </w:r>
          </w:p>
        </w:tc>
      </w:tr>
    </w:tbl>
    <w:p w14:paraId="2C382B38" w14:textId="645D20B9" w:rsidR="003F784B" w:rsidRDefault="003F784B" w:rsidP="00FB63A3">
      <w:pPr>
        <w:pStyle w:val="affd"/>
        <w:spacing w:before="120" w:after="120"/>
        <w:rPr>
          <w:rFonts w:ascii="宋体"/>
          <w:noProof/>
        </w:rPr>
      </w:pPr>
      <w:r>
        <w:rPr>
          <w:rFonts w:ascii="宋体"/>
          <w:noProof/>
        </w:rPr>
        <w:t>电气性能</w:t>
      </w:r>
    </w:p>
    <w:p w14:paraId="197F31B9" w14:textId="47D4A3A9" w:rsidR="00042F69" w:rsidRDefault="00042F69" w:rsidP="003F784B">
      <w:pPr>
        <w:pStyle w:val="affe"/>
        <w:spacing w:before="120" w:after="120"/>
        <w:rPr>
          <w:noProof/>
        </w:rPr>
      </w:pPr>
      <w:bookmarkStart w:id="65" w:name="OLE_LINK23"/>
      <w:r>
        <w:rPr>
          <w:rFonts w:hint="eastAsia"/>
          <w:noProof/>
        </w:rPr>
        <w:t>电气间隙和爬电距离</w:t>
      </w:r>
    </w:p>
    <w:p w14:paraId="2FAD67B0" w14:textId="37DEA6EC" w:rsidR="00042F69" w:rsidRDefault="00042F69" w:rsidP="001C27C4">
      <w:pPr>
        <w:pStyle w:val="afffffffff0"/>
      </w:pPr>
      <w:r>
        <w:rPr>
          <w:rFonts w:hint="eastAsia"/>
        </w:rPr>
        <w:t>电气间隙</w:t>
      </w:r>
      <w:r w:rsidR="001C27C4" w:rsidRPr="001C27C4">
        <w:rPr>
          <w:rFonts w:hint="eastAsia"/>
        </w:rPr>
        <w:t>应符合GB/T 7251.1—2023中8.3.</w:t>
      </w:r>
      <w:r w:rsidR="001C27C4">
        <w:rPr>
          <w:rFonts w:hint="eastAsia"/>
        </w:rPr>
        <w:t>2</w:t>
      </w:r>
      <w:r w:rsidR="001C27C4" w:rsidRPr="001C27C4">
        <w:rPr>
          <w:rFonts w:hint="eastAsia"/>
        </w:rPr>
        <w:t>的规定。</w:t>
      </w:r>
    </w:p>
    <w:p w14:paraId="08D11DDF" w14:textId="467682E3" w:rsidR="00042F69" w:rsidRPr="00042F69" w:rsidRDefault="00042F69" w:rsidP="001C27C4">
      <w:pPr>
        <w:pStyle w:val="afffffffff0"/>
      </w:pPr>
      <w:r>
        <w:rPr>
          <w:rFonts w:hint="eastAsia"/>
        </w:rPr>
        <w:t>爬电距离</w:t>
      </w:r>
      <w:r w:rsidR="001C27C4">
        <w:rPr>
          <w:rFonts w:hint="eastAsia"/>
        </w:rPr>
        <w:t>应符合</w:t>
      </w:r>
      <w:r w:rsidR="001C27C4" w:rsidRPr="001C27C4">
        <w:rPr>
          <w:rFonts w:hint="eastAsia"/>
        </w:rPr>
        <w:t xml:space="preserve">GB/T </w:t>
      </w:r>
      <w:r w:rsidR="001C27C4">
        <w:rPr>
          <w:rFonts w:hint="eastAsia"/>
        </w:rPr>
        <w:t>7251.1</w:t>
      </w:r>
      <w:r w:rsidR="001C27C4" w:rsidRPr="002051A1">
        <w:rPr>
          <w:rFonts w:hint="eastAsia"/>
        </w:rPr>
        <w:t>—</w:t>
      </w:r>
      <w:r w:rsidR="001C27C4" w:rsidRPr="001C27C4">
        <w:rPr>
          <w:rFonts w:hint="eastAsia"/>
        </w:rPr>
        <w:t>202</w:t>
      </w:r>
      <w:r w:rsidR="001C27C4">
        <w:rPr>
          <w:rFonts w:hint="eastAsia"/>
        </w:rPr>
        <w:t>3</w:t>
      </w:r>
      <w:r w:rsidR="001C27C4" w:rsidRPr="001C27C4">
        <w:rPr>
          <w:rFonts w:hint="eastAsia"/>
        </w:rPr>
        <w:t>中</w:t>
      </w:r>
      <w:r w:rsidR="001C27C4">
        <w:rPr>
          <w:rFonts w:hint="eastAsia"/>
        </w:rPr>
        <w:t>8.3.3的</w:t>
      </w:r>
      <w:r w:rsidR="001C27C4" w:rsidRPr="001C27C4">
        <w:rPr>
          <w:rFonts w:hint="eastAsia"/>
        </w:rPr>
        <w:t>规定</w:t>
      </w:r>
      <w:r w:rsidR="001C27C4">
        <w:rPr>
          <w:rFonts w:hint="eastAsia"/>
        </w:rPr>
        <w:t>。</w:t>
      </w:r>
    </w:p>
    <w:p w14:paraId="3FA34AFE" w14:textId="77777777" w:rsidR="00042F69" w:rsidRDefault="00042F69" w:rsidP="003F784B">
      <w:pPr>
        <w:pStyle w:val="affe"/>
        <w:spacing w:before="120" w:after="120"/>
        <w:rPr>
          <w:noProof/>
        </w:rPr>
      </w:pPr>
      <w:r w:rsidRPr="00DC2565">
        <w:rPr>
          <w:noProof/>
        </w:rPr>
        <w:t>主回路电阻</w:t>
      </w:r>
    </w:p>
    <w:bookmarkEnd w:id="65"/>
    <w:p w14:paraId="6A1288DE" w14:textId="1EDFA42E" w:rsidR="00A96390" w:rsidRDefault="00A96390" w:rsidP="00A96390">
      <w:pPr>
        <w:pStyle w:val="affffb"/>
        <w:ind w:firstLine="420"/>
      </w:pPr>
      <w:r w:rsidRPr="00A96390">
        <w:rPr>
          <w:rFonts w:hint="eastAsia"/>
        </w:rPr>
        <w:t>开关设备</w:t>
      </w:r>
      <w:r>
        <w:rPr>
          <w:rFonts w:hint="eastAsia"/>
        </w:rPr>
        <w:t>主回路电阻应当符合表</w:t>
      </w:r>
      <w:r w:rsidR="003F784B">
        <w:rPr>
          <w:rFonts w:hint="eastAsia"/>
        </w:rPr>
        <w:t>2</w:t>
      </w:r>
      <w:r>
        <w:t>求</w:t>
      </w:r>
      <w:r>
        <w:rPr>
          <w:rFonts w:hint="eastAsia"/>
        </w:rPr>
        <w:t>。</w:t>
      </w:r>
    </w:p>
    <w:p w14:paraId="640EF23D" w14:textId="77777777" w:rsidR="00A96390" w:rsidRPr="00A96390" w:rsidRDefault="00A96390" w:rsidP="00A96390">
      <w:pPr>
        <w:pStyle w:val="aff2"/>
        <w:spacing w:before="120" w:after="120"/>
        <w:rPr>
          <w:noProof/>
        </w:rPr>
      </w:pPr>
      <w:r w:rsidRPr="00A96390">
        <w:rPr>
          <w:noProof/>
        </w:rPr>
        <w:t>主回路电阻测量值</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A96390" w14:paraId="06ACB364" w14:textId="77777777" w:rsidTr="00D84DBC">
        <w:trPr>
          <w:tblHeader/>
          <w:jc w:val="center"/>
        </w:trPr>
        <w:tc>
          <w:tcPr>
            <w:tcW w:w="3110" w:type="dxa"/>
            <w:vMerge w:val="restart"/>
            <w:tcBorders>
              <w:top w:val="single" w:sz="8" w:space="0" w:color="auto"/>
            </w:tcBorders>
            <w:shd w:val="clear" w:color="auto" w:fill="auto"/>
            <w:vAlign w:val="center"/>
          </w:tcPr>
          <w:p w14:paraId="20C06B58" w14:textId="6632BC8B" w:rsidR="00A96390" w:rsidRDefault="00A96390" w:rsidP="00A96390">
            <w:pPr>
              <w:pStyle w:val="afffffffff9"/>
            </w:pPr>
            <w:r w:rsidRPr="00A96390">
              <w:rPr>
                <w:rFonts w:hint="eastAsia"/>
              </w:rPr>
              <w:t>额定电流</w:t>
            </w:r>
            <w:r>
              <w:rPr>
                <w:rFonts w:hint="eastAsia"/>
              </w:rPr>
              <w:t>（A）</w:t>
            </w:r>
          </w:p>
        </w:tc>
        <w:tc>
          <w:tcPr>
            <w:tcW w:w="3112" w:type="dxa"/>
            <w:tcBorders>
              <w:top w:val="single" w:sz="8" w:space="0" w:color="auto"/>
              <w:bottom w:val="single" w:sz="8" w:space="0" w:color="auto"/>
            </w:tcBorders>
            <w:shd w:val="clear" w:color="auto" w:fill="auto"/>
          </w:tcPr>
          <w:p w14:paraId="10E2DD46" w14:textId="3B04B407" w:rsidR="00A96390" w:rsidRPr="00A96390" w:rsidRDefault="00A96390" w:rsidP="00A96390">
            <w:pPr>
              <w:pStyle w:val="afffffffff9"/>
            </w:pPr>
            <w:r w:rsidRPr="004853D9">
              <w:rPr>
                <w:rFonts w:hint="eastAsia"/>
              </w:rPr>
              <w:t>断路器或隔离小车</w:t>
            </w:r>
            <w:r>
              <w:rPr>
                <w:rFonts w:hint="eastAsia"/>
              </w:rPr>
              <w:t>（</w:t>
            </w:r>
            <w:r w:rsidRPr="00A96390">
              <w:rPr>
                <w:rFonts w:hint="eastAsia"/>
              </w:rPr>
              <w:t>阻值μΩ</w:t>
            </w:r>
            <w:r>
              <w:rPr>
                <w:rFonts w:hint="eastAsia"/>
              </w:rPr>
              <w:t>）</w:t>
            </w:r>
          </w:p>
        </w:tc>
        <w:tc>
          <w:tcPr>
            <w:tcW w:w="3112" w:type="dxa"/>
            <w:tcBorders>
              <w:top w:val="single" w:sz="8" w:space="0" w:color="auto"/>
              <w:bottom w:val="single" w:sz="8" w:space="0" w:color="auto"/>
            </w:tcBorders>
            <w:shd w:val="clear" w:color="auto" w:fill="auto"/>
          </w:tcPr>
          <w:p w14:paraId="6A4F7E49" w14:textId="0870D742" w:rsidR="00A96390" w:rsidRDefault="00A96390" w:rsidP="00A96390">
            <w:pPr>
              <w:pStyle w:val="afffffffff9"/>
            </w:pPr>
            <w:r w:rsidRPr="004853D9">
              <w:rPr>
                <w:rFonts w:hint="eastAsia"/>
              </w:rPr>
              <w:t>开关柜</w:t>
            </w:r>
            <w:r>
              <w:rPr>
                <w:rFonts w:hint="eastAsia"/>
              </w:rPr>
              <w:t>（</w:t>
            </w:r>
            <w:r w:rsidRPr="00A96390">
              <w:rPr>
                <w:rFonts w:hint="eastAsia"/>
              </w:rPr>
              <w:t>阻值μΩ</w:t>
            </w:r>
            <w:r>
              <w:rPr>
                <w:rFonts w:hint="eastAsia"/>
              </w:rPr>
              <w:t>）</w:t>
            </w:r>
          </w:p>
        </w:tc>
      </w:tr>
      <w:tr w:rsidR="00A96390" w14:paraId="372AA2EA" w14:textId="77777777" w:rsidTr="00D84DBC">
        <w:trPr>
          <w:jc w:val="center"/>
        </w:trPr>
        <w:tc>
          <w:tcPr>
            <w:tcW w:w="3110" w:type="dxa"/>
            <w:vMerge/>
            <w:shd w:val="clear" w:color="auto" w:fill="auto"/>
            <w:vAlign w:val="center"/>
          </w:tcPr>
          <w:p w14:paraId="2A6ABEAC" w14:textId="77777777" w:rsidR="00A96390" w:rsidRDefault="00A96390" w:rsidP="00A96390">
            <w:pPr>
              <w:pStyle w:val="afffffffff9"/>
            </w:pPr>
          </w:p>
        </w:tc>
        <w:tc>
          <w:tcPr>
            <w:tcW w:w="3112" w:type="dxa"/>
            <w:tcBorders>
              <w:top w:val="single" w:sz="8" w:space="0" w:color="auto"/>
            </w:tcBorders>
            <w:shd w:val="clear" w:color="auto" w:fill="auto"/>
          </w:tcPr>
          <w:p w14:paraId="5C21A0ED" w14:textId="7667AE9A" w:rsidR="003F784B" w:rsidRDefault="00A96390" w:rsidP="003F784B">
            <w:pPr>
              <w:pStyle w:val="afffffffff9"/>
            </w:pPr>
            <w:r w:rsidRPr="00A96390">
              <w:t>36</w:t>
            </w:r>
            <w:r w:rsidR="003F784B" w:rsidRPr="003F784B">
              <w:rPr>
                <w:rFonts w:ascii="Times New Roman" w:eastAsia="黑体"/>
              </w:rPr>
              <w:t xml:space="preserve"> </w:t>
            </w:r>
            <w:r w:rsidR="003F784B">
              <w:rPr>
                <w:rFonts w:hint="eastAsia"/>
              </w:rPr>
              <w:t>kV/40.5</w:t>
            </w:r>
            <w:r w:rsidR="003F784B" w:rsidRPr="003F784B">
              <w:rPr>
                <w:rFonts w:ascii="Times New Roman" w:eastAsia="黑体"/>
              </w:rPr>
              <w:t xml:space="preserve"> </w:t>
            </w:r>
            <w:r w:rsidR="003F784B">
              <w:rPr>
                <w:rFonts w:hint="eastAsia"/>
              </w:rPr>
              <w:t>kV</w:t>
            </w:r>
          </w:p>
        </w:tc>
        <w:tc>
          <w:tcPr>
            <w:tcW w:w="3112" w:type="dxa"/>
            <w:tcBorders>
              <w:top w:val="single" w:sz="8" w:space="0" w:color="auto"/>
            </w:tcBorders>
            <w:shd w:val="clear" w:color="auto" w:fill="auto"/>
          </w:tcPr>
          <w:p w14:paraId="11279924" w14:textId="52809673" w:rsidR="00A96390" w:rsidRDefault="00A96390" w:rsidP="00A96390">
            <w:pPr>
              <w:pStyle w:val="afffffffff9"/>
            </w:pPr>
            <w:r>
              <w:rPr>
                <w:rFonts w:hint="eastAsia"/>
              </w:rPr>
              <w:t>/</w:t>
            </w:r>
          </w:p>
        </w:tc>
      </w:tr>
      <w:tr w:rsidR="00A96390" w14:paraId="718B8B19" w14:textId="77777777" w:rsidTr="00570E8F">
        <w:trPr>
          <w:jc w:val="center"/>
        </w:trPr>
        <w:tc>
          <w:tcPr>
            <w:tcW w:w="3110" w:type="dxa"/>
            <w:shd w:val="clear" w:color="auto" w:fill="auto"/>
          </w:tcPr>
          <w:p w14:paraId="79B8C49E" w14:textId="3E5C67EF" w:rsidR="00A96390" w:rsidRDefault="00A96390" w:rsidP="00A96390">
            <w:pPr>
              <w:pStyle w:val="afffffffff9"/>
            </w:pPr>
            <w:r>
              <w:rPr>
                <w:rFonts w:hint="eastAsia"/>
                <w:spacing w:val="-2"/>
              </w:rPr>
              <w:t>630</w:t>
            </w:r>
          </w:p>
        </w:tc>
        <w:tc>
          <w:tcPr>
            <w:tcW w:w="3112" w:type="dxa"/>
            <w:shd w:val="clear" w:color="auto" w:fill="auto"/>
          </w:tcPr>
          <w:p w14:paraId="405BEAE4" w14:textId="6B66AC9A" w:rsidR="00A96390" w:rsidRDefault="00A96390" w:rsidP="00A96390">
            <w:pPr>
              <w:pStyle w:val="afffffffff9"/>
            </w:pPr>
            <w:r w:rsidRPr="003F4E3B">
              <w:rPr>
                <w:rFonts w:hint="eastAsia"/>
              </w:rPr>
              <w:t>≤</w:t>
            </w:r>
            <w:r>
              <w:rPr>
                <w:rFonts w:hint="eastAsia"/>
              </w:rPr>
              <w:t>56</w:t>
            </w:r>
          </w:p>
        </w:tc>
        <w:tc>
          <w:tcPr>
            <w:tcW w:w="3112" w:type="dxa"/>
            <w:shd w:val="clear" w:color="auto" w:fill="auto"/>
          </w:tcPr>
          <w:p w14:paraId="214F12A8" w14:textId="09F9611F" w:rsidR="00A96390" w:rsidRDefault="00A96390" w:rsidP="00A96390">
            <w:pPr>
              <w:pStyle w:val="afffffffff9"/>
            </w:pPr>
            <w:r w:rsidRPr="00FC28E2">
              <w:rPr>
                <w:rFonts w:hint="eastAsia"/>
              </w:rPr>
              <w:t>≤113</w:t>
            </w:r>
            <w:r>
              <w:rPr>
                <w:rFonts w:hint="eastAsia"/>
              </w:rPr>
              <w:t>＋</w:t>
            </w:r>
            <w:r w:rsidRPr="00FC28E2">
              <w:rPr>
                <w:rFonts w:hint="eastAsia"/>
              </w:rPr>
              <w:t>R</w:t>
            </w:r>
          </w:p>
        </w:tc>
      </w:tr>
      <w:tr w:rsidR="00A96390" w14:paraId="5DD4F03C" w14:textId="77777777" w:rsidTr="00570E8F">
        <w:trPr>
          <w:jc w:val="center"/>
        </w:trPr>
        <w:tc>
          <w:tcPr>
            <w:tcW w:w="3110" w:type="dxa"/>
            <w:shd w:val="clear" w:color="auto" w:fill="auto"/>
          </w:tcPr>
          <w:p w14:paraId="116436A5" w14:textId="7A0C1F2D" w:rsidR="00A96390" w:rsidRDefault="00A96390" w:rsidP="00A96390">
            <w:pPr>
              <w:pStyle w:val="afffffffff9"/>
            </w:pPr>
            <w:r>
              <w:rPr>
                <w:rFonts w:hint="eastAsia"/>
                <w:spacing w:val="-5"/>
              </w:rPr>
              <w:t>1250</w:t>
            </w:r>
          </w:p>
        </w:tc>
        <w:tc>
          <w:tcPr>
            <w:tcW w:w="3112" w:type="dxa"/>
            <w:shd w:val="clear" w:color="auto" w:fill="auto"/>
          </w:tcPr>
          <w:p w14:paraId="4C911575" w14:textId="3C3EF67D" w:rsidR="00A96390" w:rsidRDefault="00A96390" w:rsidP="00A96390">
            <w:pPr>
              <w:pStyle w:val="afffffffff9"/>
            </w:pPr>
            <w:r w:rsidRPr="003F4E3B">
              <w:rPr>
                <w:rFonts w:hint="eastAsia"/>
              </w:rPr>
              <w:t>≤</w:t>
            </w:r>
            <w:r>
              <w:rPr>
                <w:rFonts w:hint="eastAsia"/>
              </w:rPr>
              <w:t>56</w:t>
            </w:r>
          </w:p>
        </w:tc>
        <w:tc>
          <w:tcPr>
            <w:tcW w:w="3112" w:type="dxa"/>
            <w:shd w:val="clear" w:color="auto" w:fill="auto"/>
          </w:tcPr>
          <w:p w14:paraId="74F10836" w14:textId="79C9A6EB" w:rsidR="00A96390" w:rsidRDefault="00A96390" w:rsidP="00A96390">
            <w:pPr>
              <w:pStyle w:val="afffffffff9"/>
            </w:pPr>
            <w:r w:rsidRPr="00FC28E2">
              <w:rPr>
                <w:rFonts w:hint="eastAsia"/>
              </w:rPr>
              <w:t>≤113</w:t>
            </w:r>
            <w:r>
              <w:rPr>
                <w:rFonts w:hint="eastAsia"/>
              </w:rPr>
              <w:t>＋</w:t>
            </w:r>
            <w:r w:rsidRPr="00FC28E2">
              <w:rPr>
                <w:rFonts w:hint="eastAsia"/>
              </w:rPr>
              <w:t>R</w:t>
            </w:r>
          </w:p>
        </w:tc>
      </w:tr>
      <w:tr w:rsidR="00A96390" w14:paraId="2203FA99" w14:textId="77777777" w:rsidTr="00570E8F">
        <w:trPr>
          <w:jc w:val="center"/>
        </w:trPr>
        <w:tc>
          <w:tcPr>
            <w:tcW w:w="3110" w:type="dxa"/>
            <w:shd w:val="clear" w:color="auto" w:fill="auto"/>
          </w:tcPr>
          <w:p w14:paraId="4D1107EF" w14:textId="3E14FC01" w:rsidR="00A96390" w:rsidRDefault="00A96390" w:rsidP="00A96390">
            <w:pPr>
              <w:pStyle w:val="afffffffff9"/>
            </w:pPr>
            <w:r>
              <w:rPr>
                <w:rFonts w:hint="eastAsia"/>
                <w:spacing w:val="-5"/>
              </w:rPr>
              <w:t>1600</w:t>
            </w:r>
          </w:p>
        </w:tc>
        <w:tc>
          <w:tcPr>
            <w:tcW w:w="3112" w:type="dxa"/>
            <w:shd w:val="clear" w:color="auto" w:fill="auto"/>
          </w:tcPr>
          <w:p w14:paraId="216A495F" w14:textId="5BDFE760" w:rsidR="00A96390" w:rsidRDefault="00A96390" w:rsidP="00A96390">
            <w:pPr>
              <w:pStyle w:val="afffffffff9"/>
            </w:pPr>
            <w:r w:rsidRPr="003F4E3B">
              <w:rPr>
                <w:rFonts w:hint="eastAsia"/>
              </w:rPr>
              <w:t>≤</w:t>
            </w:r>
            <w:r>
              <w:rPr>
                <w:rFonts w:hint="eastAsia"/>
              </w:rPr>
              <w:t>40</w:t>
            </w:r>
          </w:p>
        </w:tc>
        <w:tc>
          <w:tcPr>
            <w:tcW w:w="3112" w:type="dxa"/>
            <w:shd w:val="clear" w:color="auto" w:fill="auto"/>
          </w:tcPr>
          <w:p w14:paraId="058D8A6C" w14:textId="44A1EDC1" w:rsidR="00A96390" w:rsidRDefault="00A96390" w:rsidP="00A96390">
            <w:pPr>
              <w:pStyle w:val="afffffffff9"/>
            </w:pPr>
            <w:r w:rsidRPr="00FC28E2">
              <w:rPr>
                <w:rFonts w:hint="eastAsia"/>
              </w:rPr>
              <w:t>≤85</w:t>
            </w:r>
            <w:r>
              <w:rPr>
                <w:rFonts w:hint="eastAsia"/>
              </w:rPr>
              <w:t>＋</w:t>
            </w:r>
            <w:r w:rsidRPr="00FC28E2">
              <w:rPr>
                <w:rFonts w:hint="eastAsia"/>
              </w:rPr>
              <w:t>R</w:t>
            </w:r>
          </w:p>
        </w:tc>
      </w:tr>
      <w:tr w:rsidR="00A96390" w14:paraId="066FCE8C" w14:textId="77777777" w:rsidTr="00570E8F">
        <w:trPr>
          <w:jc w:val="center"/>
        </w:trPr>
        <w:tc>
          <w:tcPr>
            <w:tcW w:w="3110" w:type="dxa"/>
            <w:shd w:val="clear" w:color="auto" w:fill="auto"/>
          </w:tcPr>
          <w:p w14:paraId="0DB17D40" w14:textId="4614998A" w:rsidR="00A96390" w:rsidRDefault="00A96390" w:rsidP="00A96390">
            <w:pPr>
              <w:pStyle w:val="afffffffff9"/>
            </w:pPr>
            <w:r>
              <w:rPr>
                <w:rFonts w:hint="eastAsia"/>
                <w:spacing w:val="-2"/>
              </w:rPr>
              <w:t>2000</w:t>
            </w:r>
          </w:p>
        </w:tc>
        <w:tc>
          <w:tcPr>
            <w:tcW w:w="3112" w:type="dxa"/>
            <w:shd w:val="clear" w:color="auto" w:fill="auto"/>
            <w:vAlign w:val="center"/>
          </w:tcPr>
          <w:p w14:paraId="6D1EC688" w14:textId="6540B827" w:rsidR="00A96390" w:rsidRDefault="00A96390" w:rsidP="00A96390">
            <w:pPr>
              <w:pStyle w:val="afffffffff9"/>
            </w:pPr>
            <w:r w:rsidRPr="00A96390">
              <w:rPr>
                <w:rFonts w:hint="eastAsia"/>
              </w:rPr>
              <w:t>≤</w:t>
            </w:r>
            <w:r>
              <w:rPr>
                <w:rFonts w:hint="eastAsia"/>
              </w:rPr>
              <w:t>32</w:t>
            </w:r>
          </w:p>
        </w:tc>
        <w:tc>
          <w:tcPr>
            <w:tcW w:w="3112" w:type="dxa"/>
            <w:shd w:val="clear" w:color="auto" w:fill="auto"/>
          </w:tcPr>
          <w:p w14:paraId="50B337C8" w14:textId="11A88BD9" w:rsidR="00A96390" w:rsidRDefault="00A96390" w:rsidP="00A96390">
            <w:pPr>
              <w:pStyle w:val="afffffffff9"/>
            </w:pPr>
            <w:r w:rsidRPr="00FC28E2">
              <w:rPr>
                <w:rFonts w:hint="eastAsia"/>
              </w:rPr>
              <w:t>≤85</w:t>
            </w:r>
            <w:r>
              <w:rPr>
                <w:rFonts w:hint="eastAsia"/>
              </w:rPr>
              <w:t>＋</w:t>
            </w:r>
            <w:r w:rsidRPr="00FC28E2">
              <w:rPr>
                <w:rFonts w:hint="eastAsia"/>
              </w:rPr>
              <w:t>R</w:t>
            </w:r>
          </w:p>
        </w:tc>
      </w:tr>
      <w:tr w:rsidR="00A96390" w14:paraId="1174F38D" w14:textId="77777777" w:rsidTr="00570E8F">
        <w:trPr>
          <w:jc w:val="center"/>
        </w:trPr>
        <w:tc>
          <w:tcPr>
            <w:tcW w:w="3110" w:type="dxa"/>
            <w:tcBorders>
              <w:bottom w:val="single" w:sz="8" w:space="0" w:color="auto"/>
            </w:tcBorders>
            <w:shd w:val="clear" w:color="auto" w:fill="auto"/>
          </w:tcPr>
          <w:p w14:paraId="0A539100" w14:textId="1F53218B" w:rsidR="00A96390" w:rsidRDefault="00A96390" w:rsidP="00A96390">
            <w:pPr>
              <w:pStyle w:val="afffffffff9"/>
            </w:pPr>
            <w:r>
              <w:rPr>
                <w:rFonts w:hint="eastAsia"/>
                <w:spacing w:val="-1"/>
              </w:rPr>
              <w:t>2500～4000</w:t>
            </w:r>
          </w:p>
        </w:tc>
        <w:tc>
          <w:tcPr>
            <w:tcW w:w="3112" w:type="dxa"/>
            <w:tcBorders>
              <w:bottom w:val="single" w:sz="8" w:space="0" w:color="auto"/>
            </w:tcBorders>
            <w:shd w:val="clear" w:color="auto" w:fill="auto"/>
            <w:vAlign w:val="center"/>
          </w:tcPr>
          <w:p w14:paraId="42EE730F" w14:textId="10815335" w:rsidR="00A96390" w:rsidRDefault="00A96390" w:rsidP="00A96390">
            <w:pPr>
              <w:pStyle w:val="afffffffff9"/>
            </w:pPr>
            <w:bookmarkStart w:id="66" w:name="OLE_LINK15"/>
            <w:r w:rsidRPr="00A96390">
              <w:rPr>
                <w:rFonts w:hint="eastAsia"/>
              </w:rPr>
              <w:t>≤</w:t>
            </w:r>
            <w:bookmarkEnd w:id="66"/>
            <w:r w:rsidRPr="00A96390">
              <w:rPr>
                <w:rFonts w:hint="eastAsia"/>
              </w:rPr>
              <w:t>30</w:t>
            </w:r>
          </w:p>
        </w:tc>
        <w:tc>
          <w:tcPr>
            <w:tcW w:w="3112" w:type="dxa"/>
            <w:tcBorders>
              <w:bottom w:val="single" w:sz="8" w:space="0" w:color="auto"/>
            </w:tcBorders>
            <w:shd w:val="clear" w:color="auto" w:fill="auto"/>
          </w:tcPr>
          <w:p w14:paraId="50C0D9EB" w14:textId="3ABE788E" w:rsidR="00A96390" w:rsidRDefault="00A96390" w:rsidP="00A96390">
            <w:pPr>
              <w:pStyle w:val="afffffffff9"/>
            </w:pPr>
            <w:r w:rsidRPr="00FC28E2">
              <w:rPr>
                <w:rFonts w:hint="eastAsia"/>
              </w:rPr>
              <w:t>≤67</w:t>
            </w:r>
            <w:bookmarkStart w:id="67" w:name="OLE_LINK16"/>
            <w:r>
              <w:rPr>
                <w:rFonts w:hint="eastAsia"/>
              </w:rPr>
              <w:t>＋</w:t>
            </w:r>
            <w:bookmarkEnd w:id="67"/>
            <w:r w:rsidR="003F784B">
              <w:rPr>
                <w:rFonts w:hint="eastAsia"/>
              </w:rPr>
              <w:t>R</w:t>
            </w:r>
          </w:p>
        </w:tc>
      </w:tr>
      <w:tr w:rsidR="00A96390" w14:paraId="76F9BA76" w14:textId="77777777" w:rsidTr="00A96390">
        <w:trPr>
          <w:jc w:val="center"/>
        </w:trPr>
        <w:tc>
          <w:tcPr>
            <w:tcW w:w="9334" w:type="dxa"/>
            <w:gridSpan w:val="3"/>
            <w:tcBorders>
              <w:top w:val="single" w:sz="8" w:space="0" w:color="auto"/>
              <w:bottom w:val="single" w:sz="8" w:space="0" w:color="auto"/>
            </w:tcBorders>
            <w:shd w:val="clear" w:color="auto" w:fill="auto"/>
            <w:vAlign w:val="center"/>
          </w:tcPr>
          <w:p w14:paraId="12E1AEC0" w14:textId="2BB81EEE" w:rsidR="00A96390" w:rsidRPr="00A96390" w:rsidRDefault="00A96390" w:rsidP="00A96390">
            <w:pPr>
              <w:pStyle w:val="afff2"/>
              <w:rPr>
                <w:noProof/>
              </w:rPr>
            </w:pPr>
            <w:r w:rsidRPr="00A96390">
              <w:rPr>
                <w:noProof/>
              </w:rPr>
              <w:t>R为电流互感器绕组的电阻值或熔断器的熔丝电阻值。若测量时主回路含有电流互感器或熔断器，当R</w:t>
            </w:r>
            <w:r>
              <w:rPr>
                <w:noProof/>
              </w:rPr>
              <w:t>＞</w:t>
            </w:r>
            <w:r w:rsidRPr="00A96390">
              <w:rPr>
                <w:noProof/>
              </w:rPr>
              <w:t>70</w:t>
            </w:r>
            <w:r w:rsidRPr="00A96390">
              <w:rPr>
                <w:rFonts w:ascii="Times New Roman"/>
                <w:noProof/>
              </w:rPr>
              <w:t xml:space="preserve"> </w:t>
            </w:r>
            <w:r w:rsidRPr="00F3037A">
              <w:rPr>
                <w:rFonts w:hAnsi="宋体"/>
                <w:noProof/>
              </w:rPr>
              <w:t>Ω</w:t>
            </w:r>
            <w:r w:rsidRPr="00A96390">
              <w:rPr>
                <w:noProof/>
              </w:rPr>
              <w:t>时，取其实际阻值；否则，取其标称电阻值。</w:t>
            </w:r>
          </w:p>
        </w:tc>
      </w:tr>
    </w:tbl>
    <w:p w14:paraId="23315973" w14:textId="60D0F167" w:rsidR="00A96390" w:rsidRDefault="00A96390" w:rsidP="003F784B">
      <w:pPr>
        <w:pStyle w:val="affe"/>
        <w:spacing w:before="120" w:after="120"/>
      </w:pPr>
      <w:bookmarkStart w:id="68" w:name="OLE_LINK24"/>
      <w:r>
        <w:t>绝缘电阻</w:t>
      </w:r>
    </w:p>
    <w:bookmarkEnd w:id="68"/>
    <w:p w14:paraId="1014089D" w14:textId="5337C92A" w:rsidR="00A96390" w:rsidRDefault="00A96390" w:rsidP="00A96390">
      <w:pPr>
        <w:pStyle w:val="affffb"/>
        <w:ind w:firstLine="420"/>
      </w:pPr>
      <w:r w:rsidRPr="00A96390">
        <w:rPr>
          <w:rFonts w:hint="eastAsia"/>
        </w:rPr>
        <w:t>一次回路绝缘电阻测量值应≥2000</w:t>
      </w:r>
      <w:r w:rsidR="00506552" w:rsidRPr="00506552">
        <w:rPr>
          <w:rFonts w:ascii="Times New Roman"/>
        </w:rPr>
        <w:t xml:space="preserve"> </w:t>
      </w:r>
      <w:r w:rsidRPr="00A96390">
        <w:rPr>
          <w:rFonts w:hint="eastAsia"/>
        </w:rPr>
        <w:t>Ω。</w:t>
      </w:r>
    </w:p>
    <w:p w14:paraId="37A3BD15" w14:textId="77777777" w:rsidR="00AD7ACE" w:rsidRDefault="00AD7ACE" w:rsidP="00AD7ACE">
      <w:pPr>
        <w:pStyle w:val="affe"/>
        <w:spacing w:before="120" w:after="120"/>
        <w:rPr>
          <w:noProof/>
        </w:rPr>
      </w:pPr>
      <w:bookmarkStart w:id="69" w:name="OLE_LINK25"/>
      <w:r w:rsidRPr="00DC2565">
        <w:rPr>
          <w:noProof/>
        </w:rPr>
        <w:t>内部电弧</w:t>
      </w:r>
    </w:p>
    <w:bookmarkEnd w:id="69"/>
    <w:p w14:paraId="6DEE1D3C" w14:textId="4F38B47B" w:rsidR="002051A1" w:rsidRPr="002051A1" w:rsidRDefault="002051A1" w:rsidP="002051A1">
      <w:pPr>
        <w:pStyle w:val="affffb"/>
        <w:ind w:firstLine="420"/>
      </w:pPr>
      <w:r>
        <w:rPr>
          <w:rFonts w:hint="eastAsia"/>
        </w:rPr>
        <w:t>应符合</w:t>
      </w:r>
      <w:r w:rsidRPr="002051A1">
        <w:rPr>
          <w:rFonts w:hint="eastAsia"/>
        </w:rPr>
        <w:t>GB/T 3906—2020中7.106</w:t>
      </w:r>
      <w:r>
        <w:rPr>
          <w:rFonts w:hint="eastAsia"/>
        </w:rPr>
        <w:t>中的</w:t>
      </w:r>
      <w:r w:rsidRPr="002051A1">
        <w:rPr>
          <w:rFonts w:hint="eastAsia"/>
        </w:rPr>
        <w:t>规定</w:t>
      </w:r>
      <w:r>
        <w:rPr>
          <w:rFonts w:hint="eastAsia"/>
        </w:rPr>
        <w:t>。</w:t>
      </w:r>
    </w:p>
    <w:p w14:paraId="6AE51DC7" w14:textId="31BC2E7E" w:rsidR="003F784B" w:rsidRDefault="00AD7ACE" w:rsidP="00AD7ACE">
      <w:pPr>
        <w:pStyle w:val="affe"/>
        <w:spacing w:before="120" w:after="120"/>
        <w:rPr>
          <w:noProof/>
        </w:rPr>
      </w:pPr>
      <w:bookmarkStart w:id="70" w:name="OLE_LINK26"/>
      <w:r w:rsidRPr="00DC2565">
        <w:rPr>
          <w:noProof/>
        </w:rPr>
        <w:t>短时耐受电流</w:t>
      </w:r>
    </w:p>
    <w:bookmarkEnd w:id="70"/>
    <w:p w14:paraId="57590F4B" w14:textId="63132F2A" w:rsidR="002051A1" w:rsidRDefault="002051A1" w:rsidP="002051A1">
      <w:pPr>
        <w:pStyle w:val="affffb"/>
        <w:ind w:firstLine="420"/>
      </w:pPr>
      <w:r>
        <w:rPr>
          <w:rFonts w:hint="eastAsia"/>
        </w:rPr>
        <w:t>开关设备</w:t>
      </w:r>
      <w:r w:rsidRPr="002051A1">
        <w:rPr>
          <w:rFonts w:hint="eastAsia"/>
        </w:rPr>
        <w:t>的额定短时耐受电流应符合表3的规定</w:t>
      </w:r>
      <w:r>
        <w:rPr>
          <w:rFonts w:hint="eastAsia"/>
        </w:rPr>
        <w:t>。</w:t>
      </w:r>
    </w:p>
    <w:p w14:paraId="0E4A3978" w14:textId="77777777" w:rsidR="002051A1" w:rsidRPr="002051A1" w:rsidRDefault="002051A1" w:rsidP="002051A1">
      <w:pPr>
        <w:pStyle w:val="aff2"/>
        <w:spacing w:before="120" w:after="120"/>
        <w:rPr>
          <w:noProof/>
        </w:rPr>
      </w:pPr>
      <w:r w:rsidRPr="002051A1">
        <w:rPr>
          <w:rFonts w:hint="eastAsia"/>
          <w:noProof/>
        </w:rPr>
        <w:t>短时耐受电流和峰值耐受电流</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5"/>
        <w:gridCol w:w="2333"/>
        <w:gridCol w:w="2333"/>
        <w:gridCol w:w="2333"/>
      </w:tblGrid>
      <w:tr w:rsidR="00CE12A6" w14:paraId="3C20139F" w14:textId="77777777" w:rsidTr="009B2566">
        <w:trPr>
          <w:jc w:val="center"/>
        </w:trPr>
        <w:tc>
          <w:tcPr>
            <w:tcW w:w="2335" w:type="dxa"/>
            <w:tcBorders>
              <w:top w:val="single" w:sz="8" w:space="0" w:color="auto"/>
              <w:left w:val="single" w:sz="8" w:space="0" w:color="auto"/>
              <w:bottom w:val="single" w:sz="8" w:space="0" w:color="auto"/>
              <w:right w:val="single" w:sz="4" w:space="0" w:color="auto"/>
            </w:tcBorders>
            <w:vAlign w:val="center"/>
            <w:hideMark/>
          </w:tcPr>
          <w:p w14:paraId="4FC64BB7" w14:textId="66CE98FD" w:rsidR="00CE12A6" w:rsidRDefault="003C5A82">
            <w:pPr>
              <w:pStyle w:val="afffffffff9"/>
              <w:rPr>
                <w:szCs w:val="18"/>
              </w:rPr>
            </w:pPr>
            <w:r>
              <w:rPr>
                <w:rFonts w:hint="eastAsia"/>
                <w:szCs w:val="18"/>
              </w:rPr>
              <w:t>/</w:t>
            </w:r>
          </w:p>
        </w:tc>
        <w:tc>
          <w:tcPr>
            <w:tcW w:w="2333" w:type="dxa"/>
            <w:tcBorders>
              <w:top w:val="single" w:sz="8" w:space="0" w:color="auto"/>
              <w:left w:val="single" w:sz="4" w:space="0" w:color="auto"/>
              <w:bottom w:val="single" w:sz="8" w:space="0" w:color="auto"/>
              <w:right w:val="single" w:sz="4" w:space="0" w:color="auto"/>
            </w:tcBorders>
            <w:hideMark/>
          </w:tcPr>
          <w:p w14:paraId="05537E6E" w14:textId="6FC7E3C9" w:rsidR="00CE12A6" w:rsidRDefault="00CE12A6">
            <w:pPr>
              <w:pStyle w:val="afffffffff9"/>
            </w:pPr>
            <w:r>
              <w:rPr>
                <w:rFonts w:hAnsi="宋体" w:hint="eastAsia"/>
                <w:spacing w:val="-2"/>
              </w:rPr>
              <w:t>额定电压（</w:t>
            </w:r>
            <w:bookmarkStart w:id="71" w:name="OLE_LINK14"/>
            <w:r>
              <w:rPr>
                <w:rFonts w:hAnsi="宋体" w:hint="eastAsia"/>
                <w:spacing w:val="-2"/>
              </w:rPr>
              <w:t>kV</w:t>
            </w:r>
            <w:bookmarkEnd w:id="71"/>
            <w:r>
              <w:rPr>
                <w:rFonts w:hAnsi="宋体"/>
                <w:spacing w:val="-2"/>
              </w:rPr>
              <w:t>）</w:t>
            </w:r>
          </w:p>
        </w:tc>
        <w:tc>
          <w:tcPr>
            <w:tcW w:w="2333" w:type="dxa"/>
            <w:tcBorders>
              <w:top w:val="single" w:sz="8" w:space="0" w:color="auto"/>
              <w:left w:val="single" w:sz="4" w:space="0" w:color="auto"/>
              <w:bottom w:val="single" w:sz="8" w:space="0" w:color="auto"/>
              <w:right w:val="single" w:sz="4" w:space="0" w:color="auto"/>
            </w:tcBorders>
            <w:hideMark/>
          </w:tcPr>
          <w:p w14:paraId="6F25F85B" w14:textId="35669D4A" w:rsidR="00CE12A6" w:rsidRDefault="00CE12A6">
            <w:pPr>
              <w:pStyle w:val="afffffffff9"/>
            </w:pPr>
            <w:r>
              <w:rPr>
                <w:rFonts w:hAnsi="宋体" w:hint="eastAsia"/>
                <w:spacing w:val="-2"/>
              </w:rPr>
              <w:t>短时耐受电流</w:t>
            </w:r>
            <w:r>
              <w:rPr>
                <w:rFonts w:hAnsi="宋体" w:hint="eastAsia"/>
              </w:rPr>
              <w:t>（4</w:t>
            </w:r>
            <w:r w:rsidRPr="0065007B">
              <w:rPr>
                <w:rFonts w:ascii="Times New Roman"/>
              </w:rPr>
              <w:t xml:space="preserve"> </w:t>
            </w:r>
            <w:r>
              <w:rPr>
                <w:rFonts w:hAnsi="宋体" w:hint="eastAsia"/>
              </w:rPr>
              <w:t>s）</w:t>
            </w:r>
            <w:r>
              <w:rPr>
                <w:rFonts w:hint="eastAsia"/>
                <w:spacing w:val="-2"/>
              </w:rPr>
              <w:t>（</w:t>
            </w:r>
            <w:r>
              <w:rPr>
                <w:rFonts w:hAnsi="宋体" w:hint="eastAsia"/>
                <w:spacing w:val="-2"/>
              </w:rPr>
              <w:t>kA）</w:t>
            </w:r>
          </w:p>
        </w:tc>
        <w:tc>
          <w:tcPr>
            <w:tcW w:w="2333" w:type="dxa"/>
            <w:tcBorders>
              <w:top w:val="single" w:sz="8" w:space="0" w:color="auto"/>
              <w:left w:val="single" w:sz="4" w:space="0" w:color="auto"/>
              <w:bottom w:val="single" w:sz="8" w:space="0" w:color="auto"/>
              <w:right w:val="single" w:sz="8" w:space="0" w:color="auto"/>
            </w:tcBorders>
            <w:hideMark/>
          </w:tcPr>
          <w:p w14:paraId="1EB5B651" w14:textId="78EC77ED" w:rsidR="00CE12A6" w:rsidRDefault="00CE12A6">
            <w:pPr>
              <w:pStyle w:val="afffffffff9"/>
            </w:pPr>
            <w:r>
              <w:rPr>
                <w:rFonts w:hAnsi="宋体" w:hint="eastAsia"/>
              </w:rPr>
              <w:t>峰值耐受电流</w:t>
            </w:r>
            <w:r>
              <w:rPr>
                <w:rFonts w:hint="eastAsia"/>
              </w:rPr>
              <w:t>（</w:t>
            </w:r>
            <w:r>
              <w:rPr>
                <w:rFonts w:hAnsi="宋体" w:hint="eastAsia"/>
              </w:rPr>
              <w:t>kA）</w:t>
            </w:r>
          </w:p>
        </w:tc>
      </w:tr>
      <w:tr w:rsidR="003C5A82" w14:paraId="4178DF09" w14:textId="77777777" w:rsidTr="009B2566">
        <w:trPr>
          <w:jc w:val="center"/>
        </w:trPr>
        <w:tc>
          <w:tcPr>
            <w:tcW w:w="0" w:type="auto"/>
            <w:tcBorders>
              <w:top w:val="single" w:sz="4" w:space="0" w:color="auto"/>
              <w:left w:val="single" w:sz="8" w:space="0" w:color="auto"/>
              <w:bottom w:val="single" w:sz="4" w:space="0" w:color="auto"/>
              <w:right w:val="single" w:sz="4" w:space="0" w:color="auto"/>
            </w:tcBorders>
            <w:vAlign w:val="center"/>
          </w:tcPr>
          <w:p w14:paraId="4DAA56A7" w14:textId="1DDFD435" w:rsidR="003C5A82" w:rsidRDefault="003C5A82" w:rsidP="003C5A82">
            <w:pPr>
              <w:widowControl/>
              <w:adjustRightInd/>
              <w:spacing w:line="240" w:lineRule="auto"/>
              <w:jc w:val="center"/>
              <w:rPr>
                <w:rFonts w:ascii="宋体"/>
                <w:kern w:val="0"/>
                <w:sz w:val="18"/>
                <w:szCs w:val="18"/>
              </w:rPr>
            </w:pPr>
            <w:r w:rsidRPr="003C5A82">
              <w:rPr>
                <w:rFonts w:ascii="宋体" w:hint="eastAsia"/>
                <w:kern w:val="0"/>
                <w:sz w:val="18"/>
                <w:szCs w:val="18"/>
              </w:rPr>
              <w:t>主回路</w:t>
            </w:r>
          </w:p>
        </w:tc>
        <w:tc>
          <w:tcPr>
            <w:tcW w:w="2333" w:type="dxa"/>
            <w:vMerge w:val="restart"/>
            <w:tcBorders>
              <w:top w:val="single" w:sz="4" w:space="0" w:color="auto"/>
              <w:left w:val="single" w:sz="4" w:space="0" w:color="auto"/>
              <w:right w:val="single" w:sz="4" w:space="0" w:color="auto"/>
            </w:tcBorders>
            <w:vAlign w:val="center"/>
          </w:tcPr>
          <w:p w14:paraId="1ACB18F7" w14:textId="400FCBC2" w:rsidR="003C5A82" w:rsidRDefault="003C5A82">
            <w:pPr>
              <w:pStyle w:val="afffffffff9"/>
            </w:pPr>
            <w:r>
              <w:rPr>
                <w:rFonts w:hint="eastAsia"/>
              </w:rPr>
              <w:t>12</w:t>
            </w:r>
          </w:p>
        </w:tc>
        <w:tc>
          <w:tcPr>
            <w:tcW w:w="2333" w:type="dxa"/>
            <w:tcBorders>
              <w:top w:val="single" w:sz="4" w:space="0" w:color="auto"/>
              <w:left w:val="single" w:sz="4" w:space="0" w:color="auto"/>
              <w:bottom w:val="single" w:sz="4" w:space="0" w:color="auto"/>
              <w:right w:val="single" w:sz="4" w:space="0" w:color="auto"/>
            </w:tcBorders>
            <w:vAlign w:val="center"/>
          </w:tcPr>
          <w:p w14:paraId="12E45700" w14:textId="2355EA1C" w:rsidR="003C5A82" w:rsidRDefault="003C5A82">
            <w:pPr>
              <w:pStyle w:val="afffffffff9"/>
              <w:rPr>
                <w:rFonts w:hAnsi="宋体" w:hint="eastAsia"/>
              </w:rPr>
            </w:pPr>
            <w:r>
              <w:rPr>
                <w:rFonts w:hAnsi="宋体" w:hint="eastAsia"/>
              </w:rPr>
              <w:t>31.5</w:t>
            </w:r>
          </w:p>
        </w:tc>
        <w:tc>
          <w:tcPr>
            <w:tcW w:w="2333" w:type="dxa"/>
            <w:tcBorders>
              <w:top w:val="single" w:sz="8" w:space="0" w:color="auto"/>
              <w:left w:val="single" w:sz="4" w:space="0" w:color="auto"/>
              <w:bottom w:val="single" w:sz="4" w:space="0" w:color="auto"/>
              <w:right w:val="single" w:sz="8" w:space="0" w:color="auto"/>
            </w:tcBorders>
            <w:vAlign w:val="center"/>
          </w:tcPr>
          <w:p w14:paraId="7C897C77" w14:textId="78C019A7" w:rsidR="003C5A82" w:rsidRDefault="003C5A82">
            <w:pPr>
              <w:pStyle w:val="afffffffff9"/>
              <w:rPr>
                <w:rFonts w:hAnsi="宋体" w:hint="eastAsia"/>
              </w:rPr>
            </w:pPr>
            <w:r>
              <w:rPr>
                <w:rFonts w:hAnsi="宋体" w:hint="eastAsia"/>
              </w:rPr>
              <w:t>80</w:t>
            </w:r>
          </w:p>
        </w:tc>
      </w:tr>
      <w:tr w:rsidR="003C5A82" w14:paraId="3AD31132" w14:textId="77777777" w:rsidTr="009B2566">
        <w:trPr>
          <w:jc w:val="center"/>
        </w:trPr>
        <w:tc>
          <w:tcPr>
            <w:tcW w:w="0" w:type="auto"/>
            <w:tcBorders>
              <w:top w:val="single" w:sz="4" w:space="0" w:color="auto"/>
              <w:left w:val="single" w:sz="8" w:space="0" w:color="auto"/>
              <w:bottom w:val="single" w:sz="8" w:space="0" w:color="auto"/>
              <w:right w:val="single" w:sz="4" w:space="0" w:color="auto"/>
            </w:tcBorders>
            <w:vAlign w:val="center"/>
          </w:tcPr>
          <w:p w14:paraId="27B6CC3F" w14:textId="40C2635F" w:rsidR="003C5A82" w:rsidRDefault="003C5A82" w:rsidP="003C5A82">
            <w:pPr>
              <w:widowControl/>
              <w:adjustRightInd/>
              <w:spacing w:line="240" w:lineRule="auto"/>
              <w:jc w:val="center"/>
              <w:rPr>
                <w:rFonts w:ascii="宋体"/>
                <w:kern w:val="0"/>
                <w:sz w:val="18"/>
                <w:szCs w:val="18"/>
              </w:rPr>
            </w:pPr>
            <w:r>
              <w:rPr>
                <w:rFonts w:ascii="宋体" w:hint="eastAsia"/>
                <w:kern w:val="0"/>
                <w:sz w:val="18"/>
                <w:szCs w:val="18"/>
              </w:rPr>
              <w:t>接地回路</w:t>
            </w:r>
          </w:p>
        </w:tc>
        <w:tc>
          <w:tcPr>
            <w:tcW w:w="2333" w:type="dxa"/>
            <w:vMerge/>
            <w:tcBorders>
              <w:left w:val="single" w:sz="4" w:space="0" w:color="auto"/>
              <w:bottom w:val="single" w:sz="8" w:space="0" w:color="auto"/>
              <w:right w:val="single" w:sz="4" w:space="0" w:color="auto"/>
            </w:tcBorders>
            <w:vAlign w:val="center"/>
          </w:tcPr>
          <w:p w14:paraId="2AC64AA1" w14:textId="77777777" w:rsidR="003C5A82" w:rsidRDefault="003C5A82">
            <w:pPr>
              <w:pStyle w:val="afffffffff9"/>
            </w:pPr>
          </w:p>
        </w:tc>
        <w:tc>
          <w:tcPr>
            <w:tcW w:w="2333" w:type="dxa"/>
            <w:tcBorders>
              <w:top w:val="single" w:sz="4" w:space="0" w:color="auto"/>
              <w:left w:val="single" w:sz="4" w:space="0" w:color="auto"/>
              <w:bottom w:val="single" w:sz="8" w:space="0" w:color="auto"/>
              <w:right w:val="single" w:sz="4" w:space="0" w:color="auto"/>
            </w:tcBorders>
            <w:vAlign w:val="center"/>
          </w:tcPr>
          <w:p w14:paraId="1429CFBE" w14:textId="2899C0F4" w:rsidR="003C5A82" w:rsidRDefault="003C5A82">
            <w:pPr>
              <w:pStyle w:val="afffffffff9"/>
              <w:rPr>
                <w:rFonts w:hAnsi="宋体" w:hint="eastAsia"/>
              </w:rPr>
            </w:pPr>
            <w:r>
              <w:rPr>
                <w:rFonts w:hAnsi="宋体" w:hint="eastAsia"/>
              </w:rPr>
              <w:t>27.3</w:t>
            </w:r>
          </w:p>
        </w:tc>
        <w:tc>
          <w:tcPr>
            <w:tcW w:w="2333" w:type="dxa"/>
            <w:tcBorders>
              <w:top w:val="single" w:sz="4" w:space="0" w:color="auto"/>
              <w:left w:val="single" w:sz="4" w:space="0" w:color="auto"/>
              <w:bottom w:val="single" w:sz="8" w:space="0" w:color="auto"/>
              <w:right w:val="single" w:sz="8" w:space="0" w:color="auto"/>
            </w:tcBorders>
            <w:vAlign w:val="center"/>
          </w:tcPr>
          <w:p w14:paraId="231369EB" w14:textId="0A6A96B2" w:rsidR="003C5A82" w:rsidRDefault="003C5A82">
            <w:pPr>
              <w:pStyle w:val="afffffffff9"/>
              <w:rPr>
                <w:rFonts w:hAnsi="宋体" w:hint="eastAsia"/>
              </w:rPr>
            </w:pPr>
            <w:r>
              <w:rPr>
                <w:rFonts w:hAnsi="宋体" w:hint="eastAsia"/>
              </w:rPr>
              <w:t>68.2</w:t>
            </w:r>
          </w:p>
        </w:tc>
      </w:tr>
    </w:tbl>
    <w:p w14:paraId="1FB79240" w14:textId="1F9DC553" w:rsidR="00AD7ACE" w:rsidRDefault="00AD7ACE" w:rsidP="00AD7ACE">
      <w:pPr>
        <w:pStyle w:val="affe"/>
        <w:spacing w:before="120" w:after="120"/>
        <w:rPr>
          <w:noProof/>
        </w:rPr>
      </w:pPr>
      <w:bookmarkStart w:id="72" w:name="OLE_LINK27"/>
      <w:r w:rsidRPr="00DC2565">
        <w:rPr>
          <w:noProof/>
        </w:rPr>
        <w:t>峰值耐受电流</w:t>
      </w:r>
    </w:p>
    <w:bookmarkEnd w:id="72"/>
    <w:p w14:paraId="2CDB7616" w14:textId="6072AD13" w:rsidR="002051A1" w:rsidRPr="002051A1" w:rsidRDefault="002051A1" w:rsidP="002051A1">
      <w:pPr>
        <w:pStyle w:val="affffb"/>
        <w:ind w:firstLine="420"/>
      </w:pPr>
      <w:r>
        <w:rPr>
          <w:rFonts w:hint="eastAsia"/>
        </w:rPr>
        <w:t>开关设备</w:t>
      </w:r>
      <w:r w:rsidRPr="002051A1">
        <w:rPr>
          <w:rFonts w:hint="eastAsia"/>
        </w:rPr>
        <w:t>的额定峰值电流应符合表3的规定。</w:t>
      </w:r>
    </w:p>
    <w:p w14:paraId="550250E4" w14:textId="50A84EA9" w:rsidR="00DC2565" w:rsidRDefault="00DC2565" w:rsidP="002051A1">
      <w:pPr>
        <w:pStyle w:val="affe"/>
        <w:spacing w:before="120" w:after="120"/>
        <w:rPr>
          <w:noProof/>
        </w:rPr>
      </w:pPr>
      <w:bookmarkStart w:id="73" w:name="OLE_LINK28"/>
      <w:r w:rsidRPr="00DC2565">
        <w:rPr>
          <w:noProof/>
        </w:rPr>
        <w:t>开关的开断和关合能力</w:t>
      </w:r>
    </w:p>
    <w:bookmarkEnd w:id="73"/>
    <w:p w14:paraId="4A9EED9C" w14:textId="798BF7A7" w:rsidR="002051A1" w:rsidRDefault="002051A1" w:rsidP="002051A1">
      <w:pPr>
        <w:pStyle w:val="affffb"/>
        <w:ind w:firstLine="420"/>
      </w:pPr>
      <w:r>
        <w:rPr>
          <w:rFonts w:hint="eastAsia"/>
        </w:rPr>
        <w:t>开关设备</w:t>
      </w:r>
      <w:r w:rsidRPr="002051A1">
        <w:rPr>
          <w:rFonts w:hint="eastAsia"/>
        </w:rPr>
        <w:t>的额定关合电流为10</w:t>
      </w:r>
      <w:r w:rsidRPr="0065007B">
        <w:rPr>
          <w:rFonts w:ascii="Times New Roman"/>
        </w:rPr>
        <w:t xml:space="preserve"> </w:t>
      </w:r>
      <w:r w:rsidRPr="002051A1">
        <w:rPr>
          <w:rFonts w:hint="eastAsia"/>
        </w:rPr>
        <w:t>kA、31.5</w:t>
      </w:r>
      <w:r w:rsidRPr="0065007B">
        <w:rPr>
          <w:rFonts w:ascii="Times New Roman"/>
        </w:rPr>
        <w:t xml:space="preserve"> </w:t>
      </w:r>
      <w:r w:rsidRPr="002051A1">
        <w:rPr>
          <w:rFonts w:hint="eastAsia"/>
        </w:rPr>
        <w:t>kA、40</w:t>
      </w:r>
      <w:r w:rsidRPr="0065007B">
        <w:rPr>
          <w:rFonts w:ascii="Times New Roman"/>
        </w:rPr>
        <w:t xml:space="preserve"> </w:t>
      </w:r>
      <w:r w:rsidRPr="002051A1">
        <w:rPr>
          <w:rFonts w:hint="eastAsia"/>
        </w:rPr>
        <w:t>kA。</w:t>
      </w:r>
    </w:p>
    <w:p w14:paraId="0E223FD0" w14:textId="71C57C3F" w:rsidR="004C5251" w:rsidRDefault="004C5251" w:rsidP="004C5251">
      <w:pPr>
        <w:pStyle w:val="affe"/>
        <w:spacing w:before="120" w:after="120"/>
      </w:pPr>
      <w:bookmarkStart w:id="74" w:name="OLE_LINK42"/>
      <w:r>
        <w:rPr>
          <w:rFonts w:hint="eastAsia"/>
        </w:rPr>
        <w:t>工频耐受电压</w:t>
      </w:r>
    </w:p>
    <w:bookmarkEnd w:id="74"/>
    <w:p w14:paraId="2A6D363C" w14:textId="03B976BA" w:rsidR="004C5251" w:rsidRDefault="004C5251" w:rsidP="004C5251">
      <w:pPr>
        <w:pStyle w:val="afffffffff0"/>
        <w:rPr>
          <w:rFonts w:hAnsi="宋体" w:hint="eastAsia"/>
          <w:spacing w:val="-2"/>
        </w:rPr>
      </w:pPr>
      <w:r>
        <w:rPr>
          <w:rFonts w:hint="eastAsia"/>
        </w:rPr>
        <w:t>极间、极对地间1</w:t>
      </w:r>
      <w:r w:rsidRPr="004C5251">
        <w:rPr>
          <w:rFonts w:ascii="Times New Roman"/>
        </w:rPr>
        <w:t xml:space="preserve"> </w:t>
      </w:r>
      <w:r>
        <w:rPr>
          <w:rFonts w:hint="eastAsia"/>
        </w:rPr>
        <w:t>min公平耐受电压为24</w:t>
      </w:r>
      <w:r w:rsidRPr="004C5251">
        <w:rPr>
          <w:rFonts w:ascii="Times New Roman"/>
          <w:spacing w:val="-2"/>
        </w:rPr>
        <w:t xml:space="preserve"> </w:t>
      </w:r>
      <w:r>
        <w:rPr>
          <w:rFonts w:hAnsi="宋体" w:hint="eastAsia"/>
          <w:spacing w:val="-2"/>
        </w:rPr>
        <w:t>kV、32</w:t>
      </w:r>
      <w:r w:rsidRPr="004C5251">
        <w:rPr>
          <w:rFonts w:ascii="Times New Roman"/>
          <w:spacing w:val="-2"/>
        </w:rPr>
        <w:t xml:space="preserve"> </w:t>
      </w:r>
      <w:r>
        <w:rPr>
          <w:rFonts w:hAnsi="宋体" w:hint="eastAsia"/>
          <w:spacing w:val="-2"/>
        </w:rPr>
        <w:t>kV、42</w:t>
      </w:r>
      <w:r w:rsidRPr="004C5251">
        <w:rPr>
          <w:rFonts w:ascii="Times New Roman"/>
          <w:spacing w:val="-2"/>
        </w:rPr>
        <w:t xml:space="preserve"> </w:t>
      </w:r>
      <w:r>
        <w:rPr>
          <w:rFonts w:hAnsi="宋体" w:hint="eastAsia"/>
          <w:spacing w:val="-2"/>
        </w:rPr>
        <w:t>kV。</w:t>
      </w:r>
    </w:p>
    <w:p w14:paraId="5AD36965" w14:textId="68F1C833" w:rsidR="004C5251" w:rsidRPr="004C5251" w:rsidRDefault="004C5251" w:rsidP="004C5251">
      <w:pPr>
        <w:pStyle w:val="afffffffff0"/>
      </w:pPr>
      <w:r>
        <w:rPr>
          <w:rFonts w:hAnsi="宋体" w:hint="eastAsia"/>
          <w:spacing w:val="-2"/>
        </w:rPr>
        <w:t>断口间</w:t>
      </w:r>
      <w:r>
        <w:rPr>
          <w:rFonts w:hint="eastAsia"/>
        </w:rPr>
        <w:t>1</w:t>
      </w:r>
      <w:r w:rsidRPr="004C5251">
        <w:rPr>
          <w:rFonts w:ascii="Times New Roman"/>
        </w:rPr>
        <w:t xml:space="preserve"> </w:t>
      </w:r>
      <w:r>
        <w:rPr>
          <w:rFonts w:hint="eastAsia"/>
        </w:rPr>
        <w:t>min公平耐受电压为24</w:t>
      </w:r>
      <w:r w:rsidRPr="004C5251">
        <w:rPr>
          <w:rFonts w:ascii="Times New Roman"/>
          <w:spacing w:val="-2"/>
        </w:rPr>
        <w:t xml:space="preserve"> </w:t>
      </w:r>
      <w:r>
        <w:rPr>
          <w:rFonts w:hAnsi="宋体" w:hint="eastAsia"/>
          <w:spacing w:val="-2"/>
        </w:rPr>
        <w:t>kV、32</w:t>
      </w:r>
      <w:r w:rsidRPr="004C5251">
        <w:rPr>
          <w:rFonts w:ascii="Times New Roman"/>
          <w:spacing w:val="-2"/>
        </w:rPr>
        <w:t xml:space="preserve"> </w:t>
      </w:r>
      <w:r>
        <w:rPr>
          <w:rFonts w:hAnsi="宋体" w:hint="eastAsia"/>
          <w:spacing w:val="-2"/>
        </w:rPr>
        <w:t>kV、48</w:t>
      </w:r>
      <w:r w:rsidRPr="004C5251">
        <w:rPr>
          <w:rFonts w:ascii="Times New Roman"/>
          <w:spacing w:val="-2"/>
        </w:rPr>
        <w:t xml:space="preserve"> </w:t>
      </w:r>
      <w:r>
        <w:rPr>
          <w:rFonts w:hAnsi="宋体" w:hint="eastAsia"/>
          <w:spacing w:val="-2"/>
        </w:rPr>
        <w:t>kV。</w:t>
      </w:r>
    </w:p>
    <w:p w14:paraId="74C5392A" w14:textId="5F19991E" w:rsidR="004C5251" w:rsidRDefault="004C5251" w:rsidP="004C5251">
      <w:pPr>
        <w:pStyle w:val="affe"/>
        <w:spacing w:before="120" w:after="120"/>
      </w:pPr>
      <w:bookmarkStart w:id="75" w:name="OLE_LINK40"/>
      <w:r>
        <w:rPr>
          <w:rFonts w:hint="eastAsia"/>
        </w:rPr>
        <w:t>雷电冲击耐受电压</w:t>
      </w:r>
    </w:p>
    <w:bookmarkEnd w:id="75"/>
    <w:p w14:paraId="65FD8A9C" w14:textId="43D819B9" w:rsidR="004C5251" w:rsidRPr="004C5251" w:rsidRDefault="004C5251" w:rsidP="004C5251">
      <w:pPr>
        <w:pStyle w:val="afffffffff0"/>
      </w:pPr>
      <w:r>
        <w:rPr>
          <w:rFonts w:hint="eastAsia"/>
        </w:rPr>
        <w:t>极间、极对地间</w:t>
      </w:r>
      <w:r w:rsidRPr="004C5251">
        <w:rPr>
          <w:rFonts w:hint="eastAsia"/>
        </w:rPr>
        <w:t>雷电冲击耐受电压</w:t>
      </w:r>
      <w:r>
        <w:rPr>
          <w:rFonts w:hint="eastAsia"/>
        </w:rPr>
        <w:t>（峰值）为40</w:t>
      </w:r>
      <w:r w:rsidRPr="004C5251">
        <w:rPr>
          <w:rFonts w:ascii="Times New Roman"/>
          <w:spacing w:val="-2"/>
        </w:rPr>
        <w:t xml:space="preserve"> </w:t>
      </w:r>
      <w:r w:rsidRPr="004C5251">
        <w:rPr>
          <w:rFonts w:hAnsi="宋体" w:hint="eastAsia"/>
          <w:spacing w:val="-2"/>
        </w:rPr>
        <w:t>kV、</w:t>
      </w:r>
      <w:r>
        <w:rPr>
          <w:rFonts w:hAnsi="宋体" w:hint="eastAsia"/>
          <w:spacing w:val="-2"/>
        </w:rPr>
        <w:t>60</w:t>
      </w:r>
      <w:r w:rsidRPr="004C5251">
        <w:rPr>
          <w:rFonts w:ascii="Times New Roman"/>
          <w:spacing w:val="-2"/>
        </w:rPr>
        <w:t xml:space="preserve"> </w:t>
      </w:r>
      <w:r w:rsidRPr="004C5251">
        <w:rPr>
          <w:rFonts w:hAnsi="宋体" w:hint="eastAsia"/>
          <w:spacing w:val="-2"/>
        </w:rPr>
        <w:t>kV、</w:t>
      </w:r>
      <w:r>
        <w:rPr>
          <w:rFonts w:hAnsi="宋体" w:hint="eastAsia"/>
          <w:spacing w:val="-2"/>
        </w:rPr>
        <w:t>75</w:t>
      </w:r>
      <w:r w:rsidRPr="004C5251">
        <w:rPr>
          <w:rFonts w:ascii="Times New Roman"/>
          <w:spacing w:val="-2"/>
        </w:rPr>
        <w:t xml:space="preserve"> </w:t>
      </w:r>
      <w:r w:rsidRPr="004C5251">
        <w:rPr>
          <w:rFonts w:hAnsi="宋体" w:hint="eastAsia"/>
          <w:spacing w:val="-2"/>
        </w:rPr>
        <w:t>kV。</w:t>
      </w:r>
    </w:p>
    <w:p w14:paraId="4ABB601B" w14:textId="736DCD23" w:rsidR="004C5251" w:rsidRPr="004C5251" w:rsidRDefault="004C5251" w:rsidP="004C5251">
      <w:pPr>
        <w:pStyle w:val="afffffffff0"/>
      </w:pPr>
      <w:r>
        <w:rPr>
          <w:rFonts w:hAnsi="宋体" w:hint="eastAsia"/>
          <w:spacing w:val="-2"/>
        </w:rPr>
        <w:t>断口间</w:t>
      </w:r>
      <w:r>
        <w:rPr>
          <w:rFonts w:hint="eastAsia"/>
        </w:rPr>
        <w:t>地间</w:t>
      </w:r>
      <w:r w:rsidRPr="004C5251">
        <w:rPr>
          <w:rFonts w:hint="eastAsia"/>
        </w:rPr>
        <w:t>雷电冲击耐受电压</w:t>
      </w:r>
      <w:r>
        <w:rPr>
          <w:rFonts w:hint="eastAsia"/>
        </w:rPr>
        <w:t>（峰值）为46</w:t>
      </w:r>
      <w:r w:rsidRPr="004C5251">
        <w:rPr>
          <w:rFonts w:ascii="Times New Roman"/>
          <w:spacing w:val="-2"/>
        </w:rPr>
        <w:t xml:space="preserve"> </w:t>
      </w:r>
      <w:r>
        <w:rPr>
          <w:rFonts w:hAnsi="宋体" w:hint="eastAsia"/>
          <w:spacing w:val="-2"/>
        </w:rPr>
        <w:t>kV、70</w:t>
      </w:r>
      <w:r w:rsidRPr="004C5251">
        <w:rPr>
          <w:rFonts w:ascii="Times New Roman"/>
          <w:spacing w:val="-2"/>
        </w:rPr>
        <w:t xml:space="preserve"> </w:t>
      </w:r>
      <w:r>
        <w:rPr>
          <w:rFonts w:hAnsi="宋体" w:hint="eastAsia"/>
          <w:spacing w:val="-2"/>
        </w:rPr>
        <w:t>kV、85</w:t>
      </w:r>
      <w:r w:rsidRPr="004C5251">
        <w:rPr>
          <w:rFonts w:ascii="Times New Roman"/>
          <w:spacing w:val="-2"/>
        </w:rPr>
        <w:t xml:space="preserve"> </w:t>
      </w:r>
      <w:r>
        <w:rPr>
          <w:rFonts w:hAnsi="宋体" w:hint="eastAsia"/>
          <w:spacing w:val="-2"/>
        </w:rPr>
        <w:t>kV。</w:t>
      </w:r>
    </w:p>
    <w:p w14:paraId="1DA09C0E" w14:textId="0530F295" w:rsidR="007A36E8" w:rsidRDefault="007A36E8" w:rsidP="00FB63A3">
      <w:pPr>
        <w:pStyle w:val="affd"/>
        <w:spacing w:before="120" w:after="120"/>
        <w:rPr>
          <w:rFonts w:ascii="宋体"/>
          <w:noProof/>
        </w:rPr>
      </w:pPr>
      <w:bookmarkStart w:id="76" w:name="OLE_LINK41"/>
      <w:bookmarkStart w:id="77" w:name="OLE_LINK29"/>
      <w:r>
        <w:rPr>
          <w:rFonts w:ascii="宋体" w:hint="eastAsia"/>
          <w:noProof/>
        </w:rPr>
        <w:t>开关器件和元件的组合</w:t>
      </w:r>
    </w:p>
    <w:bookmarkEnd w:id="76"/>
    <w:p w14:paraId="05CAAAF6" w14:textId="2E108CB6" w:rsidR="007A36E8" w:rsidRPr="007A36E8" w:rsidRDefault="007A36E8" w:rsidP="007A36E8">
      <w:pPr>
        <w:pStyle w:val="affffb"/>
        <w:ind w:firstLine="420"/>
      </w:pPr>
      <w:r>
        <w:rPr>
          <w:rFonts w:hint="eastAsia"/>
        </w:rPr>
        <w:lastRenderedPageBreak/>
        <w:t>开关器件和元件的组合应符合GB/T 7251.1</w:t>
      </w:r>
      <w:r w:rsidRPr="00166FAD">
        <w:rPr>
          <w:rFonts w:hint="eastAsia"/>
        </w:rPr>
        <w:t>—</w:t>
      </w:r>
      <w:r>
        <w:rPr>
          <w:rFonts w:hint="eastAsia"/>
        </w:rPr>
        <w:t>2023中8.5的要求。</w:t>
      </w:r>
    </w:p>
    <w:p w14:paraId="5A9A76B3" w14:textId="3BC8B3A5" w:rsidR="00DC2565" w:rsidRDefault="00DC2565" w:rsidP="00FB63A3">
      <w:pPr>
        <w:pStyle w:val="affd"/>
        <w:spacing w:before="120" w:after="120"/>
        <w:rPr>
          <w:rFonts w:ascii="宋体"/>
          <w:noProof/>
        </w:rPr>
      </w:pPr>
      <w:r w:rsidRPr="00DC2565">
        <w:rPr>
          <w:rFonts w:ascii="宋体"/>
          <w:noProof/>
        </w:rPr>
        <w:t>操作和机械特性测量</w:t>
      </w:r>
    </w:p>
    <w:bookmarkEnd w:id="77"/>
    <w:p w14:paraId="33A6C917" w14:textId="79188BD6" w:rsidR="007617CF" w:rsidRDefault="007617CF" w:rsidP="007617CF">
      <w:pPr>
        <w:pStyle w:val="afffffffff1"/>
      </w:pPr>
      <w:r w:rsidRPr="007617CF">
        <w:rPr>
          <w:rFonts w:hint="eastAsia"/>
        </w:rPr>
        <w:t>断路器分、合操作可靠，可移开部件能顺利插入、抽出，接地开关能正常打开合上，联锁装置可靠。</w:t>
      </w:r>
    </w:p>
    <w:p w14:paraId="38E23DF3" w14:textId="5E496A55" w:rsidR="007617CF" w:rsidRPr="007617CF" w:rsidRDefault="007617CF" w:rsidP="007617CF">
      <w:pPr>
        <w:pStyle w:val="afffffffff1"/>
      </w:pPr>
      <w:r w:rsidRPr="007617CF">
        <w:rPr>
          <w:rFonts w:hint="eastAsia"/>
        </w:rPr>
        <w:t>产品及其零件、部件应符合产品图纸；产品的配线应符合产品的接线方案，接线正确，工艺美观，柜内的元件应符合各自的标准和技术条件。</w:t>
      </w:r>
    </w:p>
    <w:p w14:paraId="44272AA3" w14:textId="77777777" w:rsidR="00DC2565" w:rsidRDefault="00DC2565" w:rsidP="00FB63A3">
      <w:pPr>
        <w:pStyle w:val="affd"/>
        <w:spacing w:before="120" w:after="120"/>
        <w:rPr>
          <w:rFonts w:ascii="宋体"/>
          <w:noProof/>
        </w:rPr>
      </w:pPr>
      <w:bookmarkStart w:id="78" w:name="OLE_LINK30"/>
      <w:r w:rsidRPr="00DC2565">
        <w:rPr>
          <w:rFonts w:ascii="宋体"/>
          <w:noProof/>
        </w:rPr>
        <w:t>防护等级的检查</w:t>
      </w:r>
    </w:p>
    <w:bookmarkEnd w:id="78"/>
    <w:p w14:paraId="72E8D93D" w14:textId="7D264ED5" w:rsidR="007617CF" w:rsidRPr="007617CF" w:rsidRDefault="00F3037A" w:rsidP="007617CF">
      <w:pPr>
        <w:pStyle w:val="affffb"/>
        <w:ind w:firstLine="420"/>
      </w:pPr>
      <w:r>
        <w:rPr>
          <w:rFonts w:hint="eastAsia"/>
        </w:rPr>
        <w:t>外</w:t>
      </w:r>
      <w:r w:rsidR="007617CF" w:rsidRPr="007617CF">
        <w:rPr>
          <w:rFonts w:hint="eastAsia"/>
        </w:rPr>
        <w:t>壳防护等级为IP4X，</w:t>
      </w:r>
      <w:r w:rsidR="00CE12A6">
        <w:rPr>
          <w:rFonts w:hint="eastAsia"/>
        </w:rPr>
        <w:t>隔间室、</w:t>
      </w:r>
      <w:r w:rsidR="007617CF" w:rsidRPr="007617CF">
        <w:rPr>
          <w:rFonts w:hint="eastAsia"/>
        </w:rPr>
        <w:t>断路器室门打开时，防护等级为IP2X。</w:t>
      </w:r>
    </w:p>
    <w:p w14:paraId="510F64CC" w14:textId="277AE852" w:rsidR="00DC2565" w:rsidRDefault="00DC2565" w:rsidP="007617CF">
      <w:pPr>
        <w:pStyle w:val="affd"/>
        <w:spacing w:before="120" w:after="120"/>
        <w:rPr>
          <w:noProof/>
        </w:rPr>
      </w:pPr>
      <w:bookmarkStart w:id="79" w:name="OLE_LINK31"/>
      <w:r w:rsidRPr="00DC2565">
        <w:rPr>
          <w:noProof/>
        </w:rPr>
        <w:t>电磁兼容性</w:t>
      </w:r>
      <w:r w:rsidR="007617CF">
        <w:rPr>
          <w:rFonts w:hint="eastAsia"/>
          <w:noProof/>
        </w:rPr>
        <w:t>（</w:t>
      </w:r>
      <w:r w:rsidRPr="00DC2565">
        <w:rPr>
          <w:noProof/>
        </w:rPr>
        <w:t>EMC</w:t>
      </w:r>
      <w:r w:rsidR="007617CF">
        <w:rPr>
          <w:rFonts w:hint="eastAsia"/>
          <w:noProof/>
        </w:rPr>
        <w:t>）</w:t>
      </w:r>
    </w:p>
    <w:bookmarkEnd w:id="79"/>
    <w:p w14:paraId="5E435785" w14:textId="5992A410" w:rsidR="007617CF" w:rsidRPr="007617CF" w:rsidRDefault="002051A1" w:rsidP="007617CF">
      <w:pPr>
        <w:pStyle w:val="affffb"/>
        <w:ind w:firstLine="420"/>
      </w:pPr>
      <w:r>
        <w:rPr>
          <w:rFonts w:hint="eastAsia"/>
        </w:rPr>
        <w:t>应符合</w:t>
      </w:r>
      <w:r w:rsidR="007617CF" w:rsidRPr="007617CF">
        <w:rPr>
          <w:rFonts w:hint="eastAsia"/>
        </w:rPr>
        <w:t>GB/T 3906</w:t>
      </w:r>
      <w:r w:rsidR="0065007B" w:rsidRPr="00166FAD">
        <w:rPr>
          <w:rFonts w:hint="eastAsia"/>
        </w:rPr>
        <w:t>—</w:t>
      </w:r>
      <w:r w:rsidR="007617CF" w:rsidRPr="007617CF">
        <w:rPr>
          <w:rFonts w:hint="eastAsia"/>
        </w:rPr>
        <w:t>2020中6.20</w:t>
      </w:r>
      <w:r>
        <w:rPr>
          <w:rFonts w:hint="eastAsia"/>
        </w:rPr>
        <w:t>中</w:t>
      </w:r>
      <w:r w:rsidR="007617CF">
        <w:rPr>
          <w:rFonts w:hint="eastAsia"/>
        </w:rPr>
        <w:t>的</w:t>
      </w:r>
      <w:r w:rsidR="007617CF" w:rsidRPr="007617CF">
        <w:rPr>
          <w:rFonts w:hint="eastAsia"/>
        </w:rPr>
        <w:t>规定。</w:t>
      </w:r>
    </w:p>
    <w:p w14:paraId="2127CBE2" w14:textId="30393EB3" w:rsidR="00DC2565" w:rsidRDefault="00DC2565" w:rsidP="00FB63A3">
      <w:pPr>
        <w:pStyle w:val="affd"/>
        <w:spacing w:before="120" w:after="120"/>
        <w:rPr>
          <w:rFonts w:ascii="宋体"/>
          <w:noProof/>
        </w:rPr>
      </w:pPr>
      <w:bookmarkStart w:id="80" w:name="OLE_LINK32"/>
      <w:r w:rsidRPr="00DC2565">
        <w:rPr>
          <w:rFonts w:ascii="宋体" w:hint="eastAsia"/>
          <w:noProof/>
        </w:rPr>
        <w:t>局放放电</w:t>
      </w:r>
    </w:p>
    <w:bookmarkEnd w:id="80"/>
    <w:p w14:paraId="64FC9A30" w14:textId="7C99E2CD" w:rsidR="002051A1" w:rsidRPr="002051A1" w:rsidRDefault="002051A1" w:rsidP="002051A1">
      <w:pPr>
        <w:pStyle w:val="affffb"/>
        <w:ind w:firstLine="420"/>
      </w:pPr>
      <w:r>
        <w:rPr>
          <w:rFonts w:hint="eastAsia"/>
        </w:rPr>
        <w:t>开关设备的</w:t>
      </w:r>
      <w:r w:rsidRPr="002051A1">
        <w:rPr>
          <w:rFonts w:hint="eastAsia"/>
        </w:rPr>
        <w:t>局部放电值</w:t>
      </w:r>
      <w:r w:rsidR="00F3037A">
        <w:rPr>
          <w:rFonts w:hint="eastAsia"/>
        </w:rPr>
        <w:t>应</w:t>
      </w:r>
      <w:r>
        <w:rPr>
          <w:rFonts w:hint="eastAsia"/>
        </w:rPr>
        <w:t>≤</w:t>
      </w:r>
      <w:r w:rsidRPr="002051A1">
        <w:rPr>
          <w:rFonts w:hint="eastAsia"/>
        </w:rPr>
        <w:t>100</w:t>
      </w:r>
      <w:r w:rsidRPr="002051A1">
        <w:rPr>
          <w:rFonts w:ascii="Times New Roman"/>
        </w:rPr>
        <w:t xml:space="preserve"> </w:t>
      </w:r>
      <w:r w:rsidRPr="002051A1">
        <w:rPr>
          <w:rFonts w:hint="eastAsia"/>
        </w:rPr>
        <w:t>Pc</w:t>
      </w:r>
      <w:r>
        <w:rPr>
          <w:rFonts w:hint="eastAsia"/>
        </w:rPr>
        <w:t>。</w:t>
      </w:r>
    </w:p>
    <w:p w14:paraId="37B780B0" w14:textId="77777777" w:rsidR="00DC2565" w:rsidRPr="00DC2565" w:rsidRDefault="00DC2565" w:rsidP="00FB63A3">
      <w:pPr>
        <w:pStyle w:val="affd"/>
        <w:spacing w:before="120" w:after="120"/>
        <w:rPr>
          <w:rFonts w:ascii="宋体"/>
          <w:noProof/>
        </w:rPr>
      </w:pPr>
      <w:bookmarkStart w:id="81" w:name="OLE_LINK33"/>
      <w:r w:rsidRPr="00DC2565">
        <w:rPr>
          <w:rFonts w:ascii="宋体"/>
          <w:noProof/>
        </w:rPr>
        <w:t>防腐蚀要求</w:t>
      </w:r>
    </w:p>
    <w:bookmarkEnd w:id="81"/>
    <w:p w14:paraId="134EE819" w14:textId="78E374DE" w:rsidR="00DC2565" w:rsidRDefault="007617CF" w:rsidP="00DC2565">
      <w:pPr>
        <w:pStyle w:val="affffb"/>
        <w:ind w:firstLine="420"/>
      </w:pPr>
      <w:r w:rsidRPr="007617CF">
        <w:rPr>
          <w:rFonts w:hint="eastAsia"/>
        </w:rPr>
        <w:t>在开关设备运行期间,应采取防腐措施,外壳的螺栓连接应便于拆卸,还应考虑不同材质间接触面的电镀腐蚀,以及螺栓等紧固件的腐蚀应能保证电气的连续性。</w:t>
      </w:r>
    </w:p>
    <w:p w14:paraId="7CBCA19E" w14:textId="21037336" w:rsidR="001D212F" w:rsidRDefault="00166FAD" w:rsidP="00166FAD">
      <w:pPr>
        <w:pStyle w:val="affc"/>
        <w:spacing w:before="240" w:after="240"/>
      </w:pPr>
      <w:bookmarkStart w:id="82" w:name="_Toc200011769"/>
      <w:r>
        <w:rPr>
          <w:rFonts w:hint="eastAsia"/>
        </w:rPr>
        <w:t>试验方法</w:t>
      </w:r>
      <w:bookmarkEnd w:id="82"/>
    </w:p>
    <w:p w14:paraId="25EF142B" w14:textId="77777777" w:rsidR="00FB63A3" w:rsidRDefault="00FB63A3" w:rsidP="00FB63A3">
      <w:pPr>
        <w:pStyle w:val="affd"/>
        <w:spacing w:before="120" w:after="120"/>
      </w:pPr>
      <w:r>
        <w:rPr>
          <w:rFonts w:hint="eastAsia"/>
        </w:rPr>
        <w:t>外观</w:t>
      </w:r>
    </w:p>
    <w:p w14:paraId="405F4FCA" w14:textId="024DA085" w:rsidR="007617CF" w:rsidRPr="007617CF" w:rsidRDefault="007617CF" w:rsidP="007617CF">
      <w:pPr>
        <w:pStyle w:val="affffb"/>
        <w:ind w:firstLine="420"/>
      </w:pPr>
      <w:r>
        <w:rPr>
          <w:rFonts w:hint="eastAsia"/>
        </w:rPr>
        <w:t>采用目视法进行检测。</w:t>
      </w:r>
    </w:p>
    <w:p w14:paraId="5FE57203" w14:textId="77777777" w:rsidR="00FB63A3" w:rsidRDefault="00FB63A3" w:rsidP="00FB63A3">
      <w:pPr>
        <w:pStyle w:val="affd"/>
        <w:spacing w:before="120" w:after="120"/>
      </w:pPr>
      <w:r>
        <w:rPr>
          <w:rFonts w:hint="eastAsia"/>
        </w:rPr>
        <w:t>结构和设计</w:t>
      </w:r>
    </w:p>
    <w:p w14:paraId="17256B83" w14:textId="4B871D03" w:rsidR="007617CF" w:rsidRPr="007617CF" w:rsidRDefault="007617CF" w:rsidP="007617CF">
      <w:pPr>
        <w:pStyle w:val="affffb"/>
        <w:ind w:firstLine="420"/>
      </w:pPr>
      <w:r w:rsidRPr="007617CF">
        <w:rPr>
          <w:rFonts w:hint="eastAsia"/>
        </w:rPr>
        <w:t>GB/T 3906</w:t>
      </w:r>
      <w:r w:rsidR="0065007B" w:rsidRPr="00166FAD">
        <w:rPr>
          <w:rFonts w:hint="eastAsia"/>
        </w:rPr>
        <w:t>—</w:t>
      </w:r>
      <w:r w:rsidRPr="007617CF">
        <w:rPr>
          <w:rFonts w:hint="eastAsia"/>
        </w:rPr>
        <w:t>2020中9.102</w:t>
      </w:r>
      <w:r>
        <w:rPr>
          <w:rFonts w:hint="eastAsia"/>
        </w:rPr>
        <w:t>中</w:t>
      </w:r>
      <w:r w:rsidRPr="007617CF">
        <w:rPr>
          <w:rFonts w:hint="eastAsia"/>
        </w:rPr>
        <w:t>规定的方法</w:t>
      </w:r>
      <w:r>
        <w:rPr>
          <w:rFonts w:hint="eastAsia"/>
        </w:rPr>
        <w:t>检测</w:t>
      </w:r>
      <w:r w:rsidRPr="007617CF">
        <w:rPr>
          <w:rFonts w:hint="eastAsia"/>
        </w:rPr>
        <w:t>。</w:t>
      </w:r>
    </w:p>
    <w:p w14:paraId="0CE949C6" w14:textId="04791DD1" w:rsidR="007821E2" w:rsidRDefault="007821E2" w:rsidP="00FB63A3">
      <w:pPr>
        <w:pStyle w:val="affd"/>
        <w:spacing w:before="120" w:after="120"/>
      </w:pPr>
      <w:r>
        <w:rPr>
          <w:rFonts w:hint="eastAsia"/>
        </w:rPr>
        <w:t>接地</w:t>
      </w:r>
    </w:p>
    <w:p w14:paraId="27A6F9DF" w14:textId="1C996B05" w:rsidR="007821E2" w:rsidRDefault="007821E2" w:rsidP="007821E2">
      <w:pPr>
        <w:pStyle w:val="affe"/>
        <w:spacing w:before="120" w:after="120"/>
      </w:pPr>
      <w:r>
        <w:rPr>
          <w:rFonts w:hint="eastAsia"/>
        </w:rPr>
        <w:t>主回路接地</w:t>
      </w:r>
    </w:p>
    <w:p w14:paraId="1B69B1D5" w14:textId="16FE70C8" w:rsidR="007821E2" w:rsidRPr="007821E2" w:rsidRDefault="007821E2" w:rsidP="007821E2">
      <w:pPr>
        <w:pStyle w:val="affffb"/>
        <w:ind w:firstLine="420"/>
      </w:pPr>
      <w:r w:rsidRPr="007821E2">
        <w:rPr>
          <w:rFonts w:hint="eastAsia"/>
        </w:rPr>
        <w:t>按GB/T 11022</w:t>
      </w:r>
      <w:r w:rsidR="0065007B" w:rsidRPr="00166FAD">
        <w:rPr>
          <w:rFonts w:hint="eastAsia"/>
        </w:rPr>
        <w:t>—</w:t>
      </w:r>
      <w:r w:rsidRPr="007821E2">
        <w:rPr>
          <w:rFonts w:hint="eastAsia"/>
        </w:rPr>
        <w:t>2020中的6.</w:t>
      </w:r>
      <w:r>
        <w:rPr>
          <w:rFonts w:hint="eastAsia"/>
        </w:rPr>
        <w:t>5</w:t>
      </w:r>
      <w:r w:rsidRPr="007821E2">
        <w:rPr>
          <w:rFonts w:hint="eastAsia"/>
        </w:rPr>
        <w:t>中的规定的方法检测。</w:t>
      </w:r>
    </w:p>
    <w:p w14:paraId="5BC8165A" w14:textId="365FE8AF" w:rsidR="007821E2" w:rsidRDefault="007821E2" w:rsidP="007821E2">
      <w:pPr>
        <w:pStyle w:val="affe"/>
        <w:spacing w:before="120" w:after="120"/>
      </w:pPr>
      <w:r>
        <w:rPr>
          <w:rFonts w:hint="eastAsia"/>
        </w:rPr>
        <w:t>外壳接地</w:t>
      </w:r>
    </w:p>
    <w:p w14:paraId="161C909A" w14:textId="4D635173" w:rsidR="007821E2" w:rsidRPr="007821E2" w:rsidRDefault="007821E2" w:rsidP="007821E2">
      <w:pPr>
        <w:pStyle w:val="affffb"/>
        <w:ind w:firstLine="420"/>
      </w:pPr>
      <w:r w:rsidRPr="007821E2">
        <w:rPr>
          <w:rFonts w:hint="eastAsia"/>
        </w:rPr>
        <w:t>按GB/T 11022</w:t>
      </w:r>
      <w:r w:rsidR="0065007B" w:rsidRPr="00166FAD">
        <w:rPr>
          <w:rFonts w:hint="eastAsia"/>
        </w:rPr>
        <w:t>—</w:t>
      </w:r>
      <w:r w:rsidRPr="007821E2">
        <w:rPr>
          <w:rFonts w:hint="eastAsia"/>
        </w:rPr>
        <w:t>2020中的6.3</w:t>
      </w:r>
      <w:r>
        <w:rPr>
          <w:rFonts w:hint="eastAsia"/>
        </w:rPr>
        <w:t>中</w:t>
      </w:r>
      <w:r w:rsidRPr="007821E2">
        <w:rPr>
          <w:rFonts w:hint="eastAsia"/>
        </w:rPr>
        <w:t>的规定</w:t>
      </w:r>
      <w:r>
        <w:rPr>
          <w:rFonts w:hint="eastAsia"/>
        </w:rPr>
        <w:t>的方法检测。</w:t>
      </w:r>
    </w:p>
    <w:p w14:paraId="03E4CC63" w14:textId="77777777" w:rsidR="007821E2" w:rsidRDefault="007821E2" w:rsidP="007821E2">
      <w:pPr>
        <w:pStyle w:val="affd"/>
        <w:spacing w:before="120" w:after="120"/>
      </w:pPr>
      <w:r>
        <w:rPr>
          <w:rFonts w:hint="eastAsia"/>
        </w:rPr>
        <w:t>辅助和控制回路试验</w:t>
      </w:r>
    </w:p>
    <w:p w14:paraId="7B819CE5" w14:textId="6976A872" w:rsidR="007821E2" w:rsidRPr="007617CF" w:rsidRDefault="007821E2" w:rsidP="007821E2">
      <w:pPr>
        <w:pStyle w:val="affffb"/>
        <w:ind w:firstLine="420"/>
      </w:pPr>
      <w:r w:rsidRPr="007617CF">
        <w:rPr>
          <w:rFonts w:hint="eastAsia"/>
        </w:rPr>
        <w:t>按GB/T 3906</w:t>
      </w:r>
      <w:r w:rsidR="0065007B" w:rsidRPr="00166FAD">
        <w:rPr>
          <w:rFonts w:hint="eastAsia"/>
        </w:rPr>
        <w:t>—</w:t>
      </w:r>
      <w:r w:rsidRPr="007617CF">
        <w:rPr>
          <w:rFonts w:hint="eastAsia"/>
        </w:rPr>
        <w:t>2020中8.3</w:t>
      </w:r>
      <w:bookmarkStart w:id="83" w:name="OLE_LINK12"/>
      <w:r w:rsidRPr="007617CF">
        <w:rPr>
          <w:rFonts w:hint="eastAsia"/>
        </w:rPr>
        <w:t>中规定的方法</w:t>
      </w:r>
      <w:r>
        <w:rPr>
          <w:rFonts w:hint="eastAsia"/>
        </w:rPr>
        <w:t>检测。</w:t>
      </w:r>
      <w:bookmarkEnd w:id="83"/>
    </w:p>
    <w:p w14:paraId="1050F0D5" w14:textId="77777777" w:rsidR="007821E2" w:rsidRDefault="007821E2" w:rsidP="007821E2">
      <w:pPr>
        <w:pStyle w:val="affd"/>
        <w:spacing w:before="120" w:after="120"/>
      </w:pPr>
      <w:r>
        <w:rPr>
          <w:rFonts w:hint="eastAsia"/>
        </w:rPr>
        <w:t>温升试验</w:t>
      </w:r>
    </w:p>
    <w:p w14:paraId="0C33D527" w14:textId="04808F35" w:rsidR="007821E2" w:rsidRPr="007617CF" w:rsidRDefault="007821E2" w:rsidP="007821E2">
      <w:pPr>
        <w:pStyle w:val="affffb"/>
        <w:ind w:firstLine="420"/>
      </w:pPr>
      <w:r w:rsidRPr="007617CF">
        <w:rPr>
          <w:rFonts w:hint="eastAsia"/>
        </w:rPr>
        <w:t>按GB/T 3906</w:t>
      </w:r>
      <w:r w:rsidR="0065007B" w:rsidRPr="00166FAD">
        <w:rPr>
          <w:rFonts w:hint="eastAsia"/>
        </w:rPr>
        <w:t>—</w:t>
      </w:r>
      <w:r w:rsidRPr="007617CF">
        <w:rPr>
          <w:rFonts w:hint="eastAsia"/>
        </w:rPr>
        <w:t>2020中7.5</w:t>
      </w:r>
      <w:r>
        <w:rPr>
          <w:rFonts w:hint="eastAsia"/>
        </w:rPr>
        <w:t>中</w:t>
      </w:r>
      <w:r w:rsidRPr="007617CF">
        <w:rPr>
          <w:rFonts w:hint="eastAsia"/>
        </w:rPr>
        <w:t>规定的方法</w:t>
      </w:r>
      <w:r>
        <w:rPr>
          <w:rFonts w:hint="eastAsia"/>
        </w:rPr>
        <w:t>检测。</w:t>
      </w:r>
    </w:p>
    <w:p w14:paraId="00387158" w14:textId="647F7E59" w:rsidR="007821E2" w:rsidRDefault="007821E2" w:rsidP="00FB63A3">
      <w:pPr>
        <w:pStyle w:val="affd"/>
        <w:spacing w:before="120" w:after="120"/>
      </w:pPr>
      <w:r>
        <w:rPr>
          <w:rFonts w:hint="eastAsia"/>
        </w:rPr>
        <w:t>电气性能</w:t>
      </w:r>
    </w:p>
    <w:p w14:paraId="296B3CE0" w14:textId="77777777" w:rsidR="007A36E8" w:rsidRDefault="007A36E8" w:rsidP="007A36E8">
      <w:pPr>
        <w:pStyle w:val="affe"/>
        <w:spacing w:before="120" w:after="120"/>
        <w:rPr>
          <w:noProof/>
        </w:rPr>
      </w:pPr>
      <w:r>
        <w:rPr>
          <w:rFonts w:hint="eastAsia"/>
          <w:noProof/>
        </w:rPr>
        <w:t>电气间隙和爬电距离</w:t>
      </w:r>
    </w:p>
    <w:p w14:paraId="07D47843" w14:textId="0929A1A2" w:rsidR="007A36E8" w:rsidRDefault="007A36E8" w:rsidP="007A36E8">
      <w:pPr>
        <w:pStyle w:val="affffb"/>
        <w:ind w:firstLine="420"/>
      </w:pPr>
      <w:r w:rsidRPr="007A36E8">
        <w:rPr>
          <w:rFonts w:hint="eastAsia"/>
        </w:rPr>
        <w:t>电气间隙和爬电距离应符合GB/T 7251.1—2023中规定</w:t>
      </w:r>
      <w:r>
        <w:rPr>
          <w:rFonts w:hint="eastAsia"/>
        </w:rPr>
        <w:t>的方法检测</w:t>
      </w:r>
      <w:r w:rsidRPr="007A36E8">
        <w:rPr>
          <w:rFonts w:hint="eastAsia"/>
        </w:rPr>
        <w:t>。</w:t>
      </w:r>
    </w:p>
    <w:p w14:paraId="3BAA4D94" w14:textId="004590E6" w:rsidR="007821E2" w:rsidRDefault="007821E2" w:rsidP="007821E2">
      <w:pPr>
        <w:pStyle w:val="affe"/>
        <w:spacing w:before="120" w:after="120"/>
      </w:pPr>
      <w:r>
        <w:rPr>
          <w:rFonts w:hint="eastAsia"/>
        </w:rPr>
        <w:t>主回路电阻测量</w:t>
      </w:r>
    </w:p>
    <w:p w14:paraId="0F6EFF42" w14:textId="40EE6AE5" w:rsidR="007821E2" w:rsidRPr="007617CF" w:rsidRDefault="007821E2" w:rsidP="007821E2">
      <w:pPr>
        <w:pStyle w:val="affffb"/>
        <w:ind w:firstLine="420"/>
      </w:pPr>
      <w:r w:rsidRPr="007617CF">
        <w:rPr>
          <w:rFonts w:hint="eastAsia"/>
        </w:rPr>
        <w:t>主回路电阻的测量应按照GB/T 11022</w:t>
      </w:r>
      <w:r w:rsidR="0065007B" w:rsidRPr="00166FAD">
        <w:rPr>
          <w:rFonts w:hint="eastAsia"/>
        </w:rPr>
        <w:t>—</w:t>
      </w:r>
      <w:r w:rsidRPr="007617CF">
        <w:rPr>
          <w:rFonts w:hint="eastAsia"/>
        </w:rPr>
        <w:t>2020</w:t>
      </w:r>
      <w:bookmarkStart w:id="84" w:name="OLE_LINK7"/>
      <w:r w:rsidRPr="007617CF">
        <w:rPr>
          <w:rFonts w:hint="eastAsia"/>
        </w:rPr>
        <w:t>中规定</w:t>
      </w:r>
      <w:bookmarkStart w:id="85" w:name="OLE_LINK4"/>
      <w:r w:rsidRPr="007617CF">
        <w:rPr>
          <w:rFonts w:hint="eastAsia"/>
        </w:rPr>
        <w:t>的方法</w:t>
      </w:r>
      <w:r>
        <w:rPr>
          <w:rFonts w:hint="eastAsia"/>
        </w:rPr>
        <w:t>检测</w:t>
      </w:r>
      <w:bookmarkEnd w:id="84"/>
      <w:bookmarkEnd w:id="85"/>
      <w:r w:rsidRPr="007617CF">
        <w:rPr>
          <w:rFonts w:hint="eastAsia"/>
        </w:rPr>
        <w:t>。</w:t>
      </w:r>
    </w:p>
    <w:p w14:paraId="0053C65E" w14:textId="39535D75" w:rsidR="00FB63A3" w:rsidRDefault="00FB63A3" w:rsidP="007821E2">
      <w:pPr>
        <w:pStyle w:val="affe"/>
        <w:spacing w:before="120" w:after="120"/>
      </w:pPr>
      <w:r>
        <w:rPr>
          <w:rFonts w:hint="eastAsia"/>
        </w:rPr>
        <w:t>绝缘</w:t>
      </w:r>
      <w:r w:rsidR="007821E2">
        <w:rPr>
          <w:rFonts w:hint="eastAsia"/>
        </w:rPr>
        <w:t>电阻</w:t>
      </w:r>
      <w:r>
        <w:rPr>
          <w:rFonts w:hint="eastAsia"/>
        </w:rPr>
        <w:t>试验</w:t>
      </w:r>
    </w:p>
    <w:p w14:paraId="069D77B1" w14:textId="19EDA541" w:rsidR="007617CF" w:rsidRDefault="007617CF" w:rsidP="007617CF">
      <w:pPr>
        <w:pStyle w:val="affffb"/>
        <w:ind w:firstLine="420"/>
      </w:pPr>
      <w:r w:rsidRPr="007617CF">
        <w:rPr>
          <w:rFonts w:hint="eastAsia"/>
        </w:rPr>
        <w:lastRenderedPageBreak/>
        <w:t>按GB/T 3906</w:t>
      </w:r>
      <w:r w:rsidR="0065007B" w:rsidRPr="00166FAD">
        <w:rPr>
          <w:rFonts w:hint="eastAsia"/>
        </w:rPr>
        <w:t>—</w:t>
      </w:r>
      <w:r w:rsidRPr="007617CF">
        <w:rPr>
          <w:rFonts w:hint="eastAsia"/>
        </w:rPr>
        <w:t>2020中7.2</w:t>
      </w:r>
      <w:bookmarkStart w:id="86" w:name="OLE_LINK9"/>
      <w:r>
        <w:rPr>
          <w:rFonts w:hint="eastAsia"/>
        </w:rPr>
        <w:t>中</w:t>
      </w:r>
      <w:r w:rsidRPr="007617CF">
        <w:rPr>
          <w:rFonts w:hint="eastAsia"/>
        </w:rPr>
        <w:t>规定</w:t>
      </w:r>
      <w:bookmarkStart w:id="87" w:name="OLE_LINK5"/>
      <w:r w:rsidRPr="007617CF">
        <w:rPr>
          <w:rFonts w:hint="eastAsia"/>
        </w:rPr>
        <w:t>的方法</w:t>
      </w:r>
      <w:r>
        <w:rPr>
          <w:rFonts w:hint="eastAsia"/>
        </w:rPr>
        <w:t>检测</w:t>
      </w:r>
      <w:bookmarkEnd w:id="87"/>
      <w:r w:rsidRPr="007617CF">
        <w:rPr>
          <w:rFonts w:hint="eastAsia"/>
        </w:rPr>
        <w:t>。</w:t>
      </w:r>
      <w:bookmarkEnd w:id="86"/>
    </w:p>
    <w:p w14:paraId="6221FBA3" w14:textId="77777777" w:rsidR="007821E2" w:rsidRDefault="007821E2" w:rsidP="007821E2">
      <w:pPr>
        <w:pStyle w:val="affe"/>
        <w:spacing w:before="120" w:after="120"/>
      </w:pPr>
      <w:r>
        <w:rPr>
          <w:rFonts w:hint="eastAsia"/>
        </w:rPr>
        <w:t>内部电弧试验</w:t>
      </w:r>
    </w:p>
    <w:p w14:paraId="7C35BB27" w14:textId="218BD5FE" w:rsidR="007821E2" w:rsidRDefault="007821E2" w:rsidP="007821E2">
      <w:pPr>
        <w:pStyle w:val="affffb"/>
        <w:ind w:firstLine="420"/>
      </w:pPr>
      <w:r w:rsidRPr="007617CF">
        <w:rPr>
          <w:rFonts w:hint="eastAsia"/>
        </w:rPr>
        <w:t>按GB/T 3906—2020中7.106</w:t>
      </w:r>
      <w:bookmarkStart w:id="88" w:name="OLE_LINK8"/>
      <w:r w:rsidRPr="007617CF">
        <w:rPr>
          <w:rFonts w:hint="eastAsia"/>
        </w:rPr>
        <w:t>中规定的方法</w:t>
      </w:r>
      <w:r>
        <w:rPr>
          <w:rFonts w:hint="eastAsia"/>
        </w:rPr>
        <w:t>检测</w:t>
      </w:r>
      <w:bookmarkEnd w:id="88"/>
      <w:r>
        <w:rPr>
          <w:rFonts w:hint="eastAsia"/>
        </w:rPr>
        <w:t>。</w:t>
      </w:r>
    </w:p>
    <w:p w14:paraId="16F020D0" w14:textId="30913796" w:rsidR="007821E2" w:rsidRDefault="007821E2" w:rsidP="007A36E8">
      <w:pPr>
        <w:pStyle w:val="affe"/>
        <w:spacing w:before="120" w:after="120"/>
      </w:pPr>
      <w:r>
        <w:rPr>
          <w:rFonts w:hint="eastAsia"/>
        </w:rPr>
        <w:t>短时耐受电流试验</w:t>
      </w:r>
    </w:p>
    <w:p w14:paraId="10BA28D1" w14:textId="5FA29B22" w:rsidR="007821E2" w:rsidRPr="007821E2" w:rsidRDefault="007821E2" w:rsidP="007821E2">
      <w:pPr>
        <w:pStyle w:val="affffb"/>
        <w:ind w:firstLine="420"/>
      </w:pPr>
      <w:bookmarkStart w:id="89" w:name="OLE_LINK18"/>
      <w:r w:rsidRPr="007821E2">
        <w:rPr>
          <w:rFonts w:hint="eastAsia"/>
        </w:rPr>
        <w:t>按GB/T 3906</w:t>
      </w:r>
      <w:r w:rsidR="0065007B" w:rsidRPr="00166FAD">
        <w:rPr>
          <w:rFonts w:hint="eastAsia"/>
        </w:rPr>
        <w:t>—</w:t>
      </w:r>
      <w:r w:rsidRPr="007821E2">
        <w:rPr>
          <w:rFonts w:hint="eastAsia"/>
        </w:rPr>
        <w:t>2020中7.6中规定的方法检测。</w:t>
      </w:r>
    </w:p>
    <w:bookmarkEnd w:id="89"/>
    <w:p w14:paraId="335FA6A4" w14:textId="0EAA2369" w:rsidR="007821E2" w:rsidRDefault="007821E2" w:rsidP="007A36E8">
      <w:pPr>
        <w:pStyle w:val="affe"/>
        <w:spacing w:before="120" w:after="120"/>
      </w:pPr>
      <w:r>
        <w:rPr>
          <w:rFonts w:hint="eastAsia"/>
        </w:rPr>
        <w:t>峰值耐受电流试验</w:t>
      </w:r>
    </w:p>
    <w:p w14:paraId="7788BA97" w14:textId="46980EE0" w:rsidR="007821E2" w:rsidRPr="007617CF" w:rsidRDefault="007821E2" w:rsidP="007821E2">
      <w:pPr>
        <w:pStyle w:val="affffb"/>
        <w:ind w:firstLine="420"/>
      </w:pPr>
      <w:r w:rsidRPr="007617CF">
        <w:rPr>
          <w:rFonts w:hint="eastAsia"/>
        </w:rPr>
        <w:t>按GB/T 3906</w:t>
      </w:r>
      <w:r w:rsidR="0065007B" w:rsidRPr="00166FAD">
        <w:rPr>
          <w:rFonts w:hint="eastAsia"/>
        </w:rPr>
        <w:t>—</w:t>
      </w:r>
      <w:r w:rsidRPr="007617CF">
        <w:rPr>
          <w:rFonts w:hint="eastAsia"/>
        </w:rPr>
        <w:t>2020中7.6中规定的方法</w:t>
      </w:r>
      <w:r>
        <w:rPr>
          <w:rFonts w:hint="eastAsia"/>
        </w:rPr>
        <w:t>检测。</w:t>
      </w:r>
    </w:p>
    <w:p w14:paraId="544C5667" w14:textId="77777777" w:rsidR="00FB63A3" w:rsidRDefault="00FB63A3" w:rsidP="007A36E8">
      <w:pPr>
        <w:pStyle w:val="affe"/>
        <w:spacing w:before="120" w:after="120"/>
      </w:pPr>
      <w:r>
        <w:rPr>
          <w:rFonts w:hint="eastAsia"/>
        </w:rPr>
        <w:t>开关的开断和关合能力试验</w:t>
      </w:r>
    </w:p>
    <w:p w14:paraId="7F12BFB0" w14:textId="017E58DF" w:rsidR="007617CF" w:rsidRDefault="007617CF" w:rsidP="003F784B">
      <w:pPr>
        <w:pStyle w:val="affffb"/>
        <w:ind w:firstLine="420"/>
      </w:pPr>
      <w:r>
        <w:rPr>
          <w:rFonts w:hint="eastAsia"/>
        </w:rPr>
        <w:t>按照GB/T 3906</w:t>
      </w:r>
      <w:r w:rsidR="0065007B" w:rsidRPr="00166FAD">
        <w:rPr>
          <w:rFonts w:hint="eastAsia"/>
        </w:rPr>
        <w:t>—</w:t>
      </w:r>
      <w:r>
        <w:rPr>
          <w:rFonts w:hint="eastAsia"/>
        </w:rPr>
        <w:t>2020、GB/T 11022</w:t>
      </w:r>
      <w:r w:rsidR="0065007B" w:rsidRPr="00166FAD">
        <w:rPr>
          <w:rFonts w:hint="eastAsia"/>
        </w:rPr>
        <w:t>—</w:t>
      </w:r>
      <w:r>
        <w:rPr>
          <w:rFonts w:hint="eastAsia"/>
        </w:rPr>
        <w:t>2020中规定的方法进行检测</w:t>
      </w:r>
      <w:r w:rsidR="00F3037A">
        <w:rPr>
          <w:rFonts w:hint="eastAsia"/>
        </w:rPr>
        <w:t>。</w:t>
      </w:r>
    </w:p>
    <w:p w14:paraId="6AB9AB93" w14:textId="77777777" w:rsidR="004C5251" w:rsidRDefault="004C5251" w:rsidP="004C5251">
      <w:pPr>
        <w:pStyle w:val="affe"/>
        <w:spacing w:before="120" w:after="120"/>
      </w:pPr>
      <w:r>
        <w:rPr>
          <w:rFonts w:hint="eastAsia"/>
        </w:rPr>
        <w:t>工频耐受电压</w:t>
      </w:r>
    </w:p>
    <w:p w14:paraId="4D39DC41" w14:textId="4FE0DCCF" w:rsidR="004C5251" w:rsidRPr="004C5251" w:rsidRDefault="00420D84" w:rsidP="004C5251">
      <w:pPr>
        <w:pStyle w:val="affffb"/>
        <w:ind w:firstLine="420"/>
      </w:pPr>
      <w:r>
        <w:rPr>
          <w:rFonts w:hint="eastAsia"/>
        </w:rPr>
        <w:t>按照GB/T 11022</w:t>
      </w:r>
      <w:r w:rsidRPr="00166FAD">
        <w:rPr>
          <w:rFonts w:hint="eastAsia"/>
        </w:rPr>
        <w:t>—</w:t>
      </w:r>
      <w:r>
        <w:rPr>
          <w:rFonts w:hint="eastAsia"/>
        </w:rPr>
        <w:t>2020中规定的方法进行检测。</w:t>
      </w:r>
    </w:p>
    <w:p w14:paraId="22BDA7B7" w14:textId="77777777" w:rsidR="004C5251" w:rsidRDefault="004C5251" w:rsidP="004C5251">
      <w:pPr>
        <w:pStyle w:val="affe"/>
        <w:spacing w:before="120" w:after="120"/>
      </w:pPr>
      <w:r>
        <w:rPr>
          <w:rFonts w:hint="eastAsia"/>
        </w:rPr>
        <w:t>雷电冲击耐受电压</w:t>
      </w:r>
    </w:p>
    <w:p w14:paraId="25A8AAE5" w14:textId="7B464983" w:rsidR="004C5251" w:rsidRPr="007617CF" w:rsidRDefault="00420D84" w:rsidP="003F784B">
      <w:pPr>
        <w:pStyle w:val="affffb"/>
        <w:ind w:firstLine="420"/>
      </w:pPr>
      <w:r>
        <w:rPr>
          <w:rFonts w:hint="eastAsia"/>
        </w:rPr>
        <w:t>按照GB/T 11022</w:t>
      </w:r>
      <w:r w:rsidRPr="00166FAD">
        <w:rPr>
          <w:rFonts w:hint="eastAsia"/>
        </w:rPr>
        <w:t>—</w:t>
      </w:r>
      <w:r>
        <w:rPr>
          <w:rFonts w:hint="eastAsia"/>
        </w:rPr>
        <w:t>2020中规定的方法进行检测。</w:t>
      </w:r>
    </w:p>
    <w:p w14:paraId="7D63DD44" w14:textId="77777777" w:rsidR="007A36E8" w:rsidRDefault="007A36E8" w:rsidP="007A36E8">
      <w:pPr>
        <w:pStyle w:val="affd"/>
        <w:spacing w:before="120" w:after="120"/>
        <w:rPr>
          <w:rFonts w:ascii="宋体"/>
          <w:noProof/>
        </w:rPr>
      </w:pPr>
      <w:r>
        <w:rPr>
          <w:rFonts w:ascii="宋体" w:hint="eastAsia"/>
          <w:noProof/>
        </w:rPr>
        <w:t>开关器件和元件的组合</w:t>
      </w:r>
    </w:p>
    <w:p w14:paraId="577F80CB" w14:textId="3F9F0EB7" w:rsidR="007A36E8" w:rsidRDefault="007A36E8" w:rsidP="007A36E8">
      <w:pPr>
        <w:pStyle w:val="affffb"/>
        <w:ind w:firstLine="420"/>
      </w:pPr>
      <w:r w:rsidRPr="007A36E8">
        <w:rPr>
          <w:rFonts w:hint="eastAsia"/>
        </w:rPr>
        <w:t>开关器件和元件的组合应符合GB/T 7251.1—2023中</w:t>
      </w:r>
      <w:r w:rsidRPr="007617CF">
        <w:rPr>
          <w:rFonts w:hint="eastAsia"/>
        </w:rPr>
        <w:t>规定的方法</w:t>
      </w:r>
      <w:r>
        <w:rPr>
          <w:rFonts w:hint="eastAsia"/>
        </w:rPr>
        <w:t>检测</w:t>
      </w:r>
      <w:r w:rsidRPr="007A36E8">
        <w:rPr>
          <w:rFonts w:hint="eastAsia"/>
        </w:rPr>
        <w:t>。</w:t>
      </w:r>
    </w:p>
    <w:p w14:paraId="0F9B9E30" w14:textId="5782FF0D" w:rsidR="00FB63A3" w:rsidRDefault="00FB63A3" w:rsidP="00FB63A3">
      <w:pPr>
        <w:pStyle w:val="affd"/>
        <w:spacing w:before="120" w:after="120"/>
      </w:pPr>
      <w:r>
        <w:rPr>
          <w:rFonts w:hint="eastAsia"/>
        </w:rPr>
        <w:t>操作和机械特性测量试验</w:t>
      </w:r>
    </w:p>
    <w:p w14:paraId="2B18F6F6" w14:textId="6AFC7ABD" w:rsidR="007617CF" w:rsidRPr="007617CF" w:rsidRDefault="007617CF" w:rsidP="007617CF">
      <w:pPr>
        <w:pStyle w:val="affffb"/>
        <w:ind w:firstLine="420"/>
      </w:pPr>
      <w:r w:rsidRPr="007617CF">
        <w:rPr>
          <w:rFonts w:hint="eastAsia"/>
        </w:rPr>
        <w:t>按GB/T 3906</w:t>
      </w:r>
      <w:r w:rsidR="0065007B" w:rsidRPr="00166FAD">
        <w:rPr>
          <w:rFonts w:hint="eastAsia"/>
        </w:rPr>
        <w:t>—</w:t>
      </w:r>
      <w:r w:rsidRPr="007617CF">
        <w:rPr>
          <w:rFonts w:hint="eastAsia"/>
        </w:rPr>
        <w:t>2020中8.102</w:t>
      </w:r>
      <w:bookmarkStart w:id="90" w:name="OLE_LINK11"/>
      <w:r w:rsidRPr="007617CF">
        <w:rPr>
          <w:rFonts w:hint="eastAsia"/>
        </w:rPr>
        <w:t>中规定的方法</w:t>
      </w:r>
      <w:r>
        <w:rPr>
          <w:rFonts w:hint="eastAsia"/>
        </w:rPr>
        <w:t>检测。</w:t>
      </w:r>
      <w:bookmarkEnd w:id="90"/>
    </w:p>
    <w:p w14:paraId="60105913" w14:textId="77777777" w:rsidR="00FB63A3" w:rsidRDefault="00FB63A3" w:rsidP="00FB63A3">
      <w:pPr>
        <w:pStyle w:val="affd"/>
        <w:spacing w:before="120" w:after="120"/>
      </w:pPr>
      <w:r>
        <w:rPr>
          <w:rFonts w:hint="eastAsia"/>
        </w:rPr>
        <w:t>防护等级的检查</w:t>
      </w:r>
    </w:p>
    <w:p w14:paraId="3244D008" w14:textId="37F62FE4" w:rsidR="007617CF" w:rsidRPr="007617CF" w:rsidRDefault="007617CF" w:rsidP="0065007B">
      <w:pPr>
        <w:pStyle w:val="affffb"/>
        <w:ind w:firstLine="420"/>
      </w:pPr>
      <w:r w:rsidRPr="007617CF">
        <w:rPr>
          <w:rFonts w:hint="eastAsia"/>
        </w:rPr>
        <w:t>按GB/T 3906</w:t>
      </w:r>
      <w:r w:rsidR="0065007B" w:rsidRPr="00166FAD">
        <w:rPr>
          <w:rFonts w:hint="eastAsia"/>
        </w:rPr>
        <w:t>—</w:t>
      </w:r>
      <w:r w:rsidRPr="007617CF">
        <w:rPr>
          <w:rFonts w:hint="eastAsia"/>
        </w:rPr>
        <w:t>2020中7.7中规定的方法</w:t>
      </w:r>
      <w:r>
        <w:rPr>
          <w:rFonts w:hint="eastAsia"/>
        </w:rPr>
        <w:t>检测。</w:t>
      </w:r>
    </w:p>
    <w:p w14:paraId="338B4F19" w14:textId="2C4BDC85" w:rsidR="00FB63A3" w:rsidRDefault="00FB63A3" w:rsidP="00FB63A3">
      <w:pPr>
        <w:pStyle w:val="affd"/>
        <w:spacing w:before="120" w:after="120"/>
      </w:pPr>
      <w:r>
        <w:rPr>
          <w:rFonts w:hint="eastAsia"/>
        </w:rPr>
        <w:t>电磁兼容性试验</w:t>
      </w:r>
      <w:r w:rsidR="009B2566">
        <w:rPr>
          <w:rFonts w:hint="eastAsia"/>
        </w:rPr>
        <w:t>（</w:t>
      </w:r>
      <w:r w:rsidR="009B2566">
        <w:rPr>
          <w:rFonts w:hint="eastAsia"/>
        </w:rPr>
        <w:t>EMC</w:t>
      </w:r>
      <w:r w:rsidR="009B2566">
        <w:rPr>
          <w:rFonts w:hint="eastAsia"/>
        </w:rPr>
        <w:t>）</w:t>
      </w:r>
    </w:p>
    <w:p w14:paraId="0526C53F" w14:textId="38E7879F" w:rsidR="007617CF" w:rsidRPr="007617CF" w:rsidRDefault="007617CF" w:rsidP="007617CF">
      <w:pPr>
        <w:pStyle w:val="affffb"/>
        <w:ind w:firstLine="420"/>
      </w:pPr>
      <w:r w:rsidRPr="007617CF">
        <w:rPr>
          <w:rFonts w:hint="eastAsia"/>
        </w:rPr>
        <w:t>按GB/T 3906—2020中7.9条规定</w:t>
      </w:r>
      <w:r>
        <w:rPr>
          <w:rFonts w:hint="eastAsia"/>
        </w:rPr>
        <w:t>中</w:t>
      </w:r>
      <w:r w:rsidRPr="007617CF">
        <w:rPr>
          <w:rFonts w:hint="eastAsia"/>
        </w:rPr>
        <w:t>规定的方法</w:t>
      </w:r>
      <w:r>
        <w:rPr>
          <w:rFonts w:hint="eastAsia"/>
        </w:rPr>
        <w:t>检测</w:t>
      </w:r>
      <w:r w:rsidRPr="007617CF">
        <w:rPr>
          <w:rFonts w:hint="eastAsia"/>
        </w:rPr>
        <w:t>。</w:t>
      </w:r>
    </w:p>
    <w:p w14:paraId="026632D3" w14:textId="48D97D41" w:rsidR="00FB63A3" w:rsidRDefault="00FB63A3" w:rsidP="00FB63A3">
      <w:pPr>
        <w:pStyle w:val="affd"/>
        <w:spacing w:before="120" w:after="120"/>
      </w:pPr>
      <w:r>
        <w:rPr>
          <w:rFonts w:hint="eastAsia"/>
        </w:rPr>
        <w:t>局</w:t>
      </w:r>
      <w:r w:rsidR="00506552">
        <w:rPr>
          <w:rFonts w:hint="eastAsia"/>
        </w:rPr>
        <w:t>部</w:t>
      </w:r>
      <w:r>
        <w:rPr>
          <w:rFonts w:hint="eastAsia"/>
        </w:rPr>
        <w:t>放电测量</w:t>
      </w:r>
    </w:p>
    <w:p w14:paraId="76C43BF7" w14:textId="228AE7F3" w:rsidR="007617CF" w:rsidRPr="007617CF" w:rsidRDefault="007617CF" w:rsidP="007617CF">
      <w:pPr>
        <w:pStyle w:val="affffb"/>
        <w:ind w:firstLine="420"/>
      </w:pPr>
      <w:r w:rsidRPr="007617CF">
        <w:rPr>
          <w:rFonts w:hint="eastAsia"/>
        </w:rPr>
        <w:t>按GB/T 3906—2020中8.101、附录F及</w:t>
      </w:r>
      <w:bookmarkStart w:id="91" w:name="OLE_LINK36"/>
      <w:r w:rsidRPr="007617CF">
        <w:rPr>
          <w:rFonts w:hint="eastAsia"/>
        </w:rPr>
        <w:t>GB/T 7354</w:t>
      </w:r>
      <w:r w:rsidR="0065007B" w:rsidRPr="00166FAD">
        <w:rPr>
          <w:rFonts w:hint="eastAsia"/>
        </w:rPr>
        <w:t>—</w:t>
      </w:r>
      <w:r w:rsidRPr="007617CF">
        <w:rPr>
          <w:rFonts w:hint="eastAsia"/>
        </w:rPr>
        <w:t>2018</w:t>
      </w:r>
      <w:bookmarkEnd w:id="91"/>
      <w:r>
        <w:rPr>
          <w:rFonts w:hint="eastAsia"/>
        </w:rPr>
        <w:t>中</w:t>
      </w:r>
      <w:r w:rsidRPr="007617CF">
        <w:rPr>
          <w:rFonts w:hint="eastAsia"/>
        </w:rPr>
        <w:t>规定的方法</w:t>
      </w:r>
      <w:r>
        <w:rPr>
          <w:rFonts w:hint="eastAsia"/>
        </w:rPr>
        <w:t>检测</w:t>
      </w:r>
      <w:r w:rsidRPr="007617CF">
        <w:rPr>
          <w:rFonts w:hint="eastAsia"/>
        </w:rPr>
        <w:t>。</w:t>
      </w:r>
    </w:p>
    <w:p w14:paraId="6B913158" w14:textId="25B879BB" w:rsidR="007A5D3A" w:rsidRDefault="00FB63A3" w:rsidP="00FB63A3">
      <w:pPr>
        <w:pStyle w:val="affd"/>
        <w:spacing w:before="120" w:after="120"/>
      </w:pPr>
      <w:r>
        <w:rPr>
          <w:rFonts w:hint="eastAsia"/>
        </w:rPr>
        <w:t>防腐蚀要求</w:t>
      </w:r>
    </w:p>
    <w:p w14:paraId="3C1EDC0E" w14:textId="2A71B634" w:rsidR="003E019F" w:rsidRDefault="007617CF" w:rsidP="003E019F">
      <w:pPr>
        <w:pStyle w:val="affffb"/>
        <w:ind w:firstLine="420"/>
      </w:pPr>
      <w:r w:rsidRPr="007617CF">
        <w:rPr>
          <w:rFonts w:hint="eastAsia"/>
        </w:rPr>
        <w:t>按GB/T 3906</w:t>
      </w:r>
      <w:r w:rsidR="0065007B" w:rsidRPr="007617CF">
        <w:rPr>
          <w:rFonts w:hint="eastAsia"/>
        </w:rPr>
        <w:t>—</w:t>
      </w:r>
      <w:r w:rsidRPr="007617CF">
        <w:rPr>
          <w:rFonts w:hint="eastAsia"/>
        </w:rPr>
        <w:t>2020中6.22</w:t>
      </w:r>
      <w:r>
        <w:rPr>
          <w:rFonts w:hint="eastAsia"/>
        </w:rPr>
        <w:t>中</w:t>
      </w:r>
      <w:r w:rsidRPr="007617CF">
        <w:rPr>
          <w:rFonts w:hint="eastAsia"/>
        </w:rPr>
        <w:t>规定的方法</w:t>
      </w:r>
      <w:r>
        <w:rPr>
          <w:rFonts w:hint="eastAsia"/>
        </w:rPr>
        <w:t>检测。</w:t>
      </w:r>
    </w:p>
    <w:p w14:paraId="110C0EE3" w14:textId="77777777" w:rsidR="00491F25" w:rsidRDefault="00491F25" w:rsidP="00491F25">
      <w:pPr>
        <w:pStyle w:val="affc"/>
        <w:spacing w:before="240" w:after="240"/>
        <w:rPr>
          <w:szCs w:val="21"/>
        </w:rPr>
      </w:pPr>
      <w:bookmarkStart w:id="92" w:name="_Toc200011770"/>
      <w:r>
        <w:rPr>
          <w:rFonts w:hint="eastAsia"/>
        </w:rPr>
        <w:t>检验规则</w:t>
      </w:r>
      <w:bookmarkEnd w:id="92"/>
    </w:p>
    <w:p w14:paraId="16A3DC54" w14:textId="77777777" w:rsidR="00491F25" w:rsidRDefault="00491F25" w:rsidP="00491F25">
      <w:pPr>
        <w:pStyle w:val="affd"/>
        <w:spacing w:before="120" w:after="120"/>
      </w:pPr>
      <w:r>
        <w:rPr>
          <w:rFonts w:hint="eastAsia"/>
        </w:rPr>
        <w:t>检验分类</w:t>
      </w:r>
    </w:p>
    <w:p w14:paraId="27484F65" w14:textId="410019B7" w:rsidR="00491F25" w:rsidRDefault="00491F25" w:rsidP="00491F25">
      <w:pPr>
        <w:pStyle w:val="affffb"/>
        <w:ind w:firstLine="420"/>
      </w:pPr>
      <w:r>
        <w:rPr>
          <w:rFonts w:hAnsi="宋体" w:hint="eastAsia"/>
        </w:rPr>
        <w:t>检验分为出厂检验和型式检验。检验项目见表</w:t>
      </w:r>
      <w:r w:rsidR="0065007B">
        <w:rPr>
          <w:rFonts w:hAnsi="宋体" w:hint="eastAsia"/>
        </w:rPr>
        <w:t>4</w:t>
      </w:r>
      <w:r>
        <w:rPr>
          <w:rFonts w:hAnsi="宋体" w:hint="eastAsia"/>
        </w:rPr>
        <w:t>。</w:t>
      </w:r>
    </w:p>
    <w:p w14:paraId="1C1A971B" w14:textId="77777777" w:rsidR="00491F25" w:rsidRDefault="00491F25" w:rsidP="002C168A">
      <w:pPr>
        <w:pStyle w:val="aff2"/>
        <w:spacing w:before="120" w:after="120"/>
      </w:pPr>
      <w:r>
        <w:rPr>
          <w:rFonts w:hint="eastAsia"/>
        </w:rPr>
        <w:t>检验项目</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2413"/>
        <w:gridCol w:w="1555"/>
        <w:gridCol w:w="1555"/>
        <w:gridCol w:w="1556"/>
        <w:gridCol w:w="1556"/>
      </w:tblGrid>
      <w:tr w:rsidR="00B72C88" w14:paraId="76BB87E9" w14:textId="77777777" w:rsidTr="0065007B">
        <w:trPr>
          <w:tblHeader/>
          <w:jc w:val="center"/>
        </w:trPr>
        <w:tc>
          <w:tcPr>
            <w:tcW w:w="699" w:type="dxa"/>
            <w:tcBorders>
              <w:top w:val="single" w:sz="8" w:space="0" w:color="auto"/>
              <w:bottom w:val="single" w:sz="8" w:space="0" w:color="auto"/>
            </w:tcBorders>
            <w:shd w:val="clear" w:color="auto" w:fill="auto"/>
            <w:vAlign w:val="center"/>
          </w:tcPr>
          <w:p w14:paraId="5F45014A" w14:textId="01FDA829" w:rsidR="00B72C88" w:rsidRDefault="00B72C88" w:rsidP="00B72C88">
            <w:pPr>
              <w:pStyle w:val="afffffffff9"/>
            </w:pPr>
            <w:r>
              <w:rPr>
                <w:rFonts w:hint="eastAsia"/>
              </w:rPr>
              <w:t>序号</w:t>
            </w:r>
          </w:p>
        </w:tc>
        <w:tc>
          <w:tcPr>
            <w:tcW w:w="2413" w:type="dxa"/>
            <w:tcBorders>
              <w:top w:val="single" w:sz="8" w:space="0" w:color="auto"/>
              <w:bottom w:val="single" w:sz="8" w:space="0" w:color="auto"/>
            </w:tcBorders>
            <w:shd w:val="clear" w:color="auto" w:fill="auto"/>
            <w:vAlign w:val="center"/>
          </w:tcPr>
          <w:p w14:paraId="754F52E4" w14:textId="1A6E5BDB" w:rsidR="00B72C88" w:rsidRDefault="00B72C88" w:rsidP="00B72C88">
            <w:pPr>
              <w:pStyle w:val="afffffffff9"/>
            </w:pPr>
            <w:r>
              <w:rPr>
                <w:rFonts w:hint="eastAsia"/>
              </w:rPr>
              <w:t>检验项目</w:t>
            </w:r>
          </w:p>
        </w:tc>
        <w:tc>
          <w:tcPr>
            <w:tcW w:w="1555" w:type="dxa"/>
            <w:tcBorders>
              <w:top w:val="single" w:sz="8" w:space="0" w:color="auto"/>
              <w:bottom w:val="single" w:sz="8" w:space="0" w:color="auto"/>
            </w:tcBorders>
            <w:shd w:val="clear" w:color="auto" w:fill="auto"/>
            <w:vAlign w:val="center"/>
          </w:tcPr>
          <w:p w14:paraId="7F2BDAF4" w14:textId="3D22E291" w:rsidR="00B72C88" w:rsidRDefault="00B72C88" w:rsidP="00B72C88">
            <w:pPr>
              <w:pStyle w:val="afffffffff9"/>
            </w:pPr>
            <w:r>
              <w:rPr>
                <w:rFonts w:hAnsi="宋体" w:hint="eastAsia"/>
                <w:spacing w:val="-2"/>
              </w:rPr>
              <w:t>技术要求条款</w:t>
            </w:r>
          </w:p>
        </w:tc>
        <w:tc>
          <w:tcPr>
            <w:tcW w:w="1555" w:type="dxa"/>
            <w:tcBorders>
              <w:top w:val="single" w:sz="8" w:space="0" w:color="auto"/>
              <w:bottom w:val="single" w:sz="8" w:space="0" w:color="auto"/>
            </w:tcBorders>
            <w:shd w:val="clear" w:color="auto" w:fill="auto"/>
            <w:vAlign w:val="center"/>
          </w:tcPr>
          <w:p w14:paraId="507BB2A8" w14:textId="7E5AB734" w:rsidR="00B72C88" w:rsidRDefault="00B72C88" w:rsidP="00B72C88">
            <w:pPr>
              <w:pStyle w:val="afffffffff9"/>
            </w:pPr>
            <w:r>
              <w:rPr>
                <w:rFonts w:hAnsi="宋体" w:hint="eastAsia"/>
                <w:spacing w:val="-1"/>
              </w:rPr>
              <w:t>试验方法条款</w:t>
            </w:r>
          </w:p>
        </w:tc>
        <w:tc>
          <w:tcPr>
            <w:tcW w:w="1556" w:type="dxa"/>
            <w:tcBorders>
              <w:top w:val="single" w:sz="8" w:space="0" w:color="auto"/>
              <w:bottom w:val="single" w:sz="8" w:space="0" w:color="auto"/>
            </w:tcBorders>
            <w:shd w:val="clear" w:color="auto" w:fill="auto"/>
            <w:vAlign w:val="center"/>
          </w:tcPr>
          <w:p w14:paraId="3481C627" w14:textId="7933409F" w:rsidR="00B72C88" w:rsidRDefault="00B72C88" w:rsidP="00B72C88">
            <w:pPr>
              <w:pStyle w:val="afffffffff9"/>
            </w:pPr>
            <w:r>
              <w:rPr>
                <w:rFonts w:hAnsi="宋体" w:hint="eastAsia"/>
                <w:spacing w:val="-5"/>
              </w:rPr>
              <w:t>出厂检验</w:t>
            </w:r>
          </w:p>
        </w:tc>
        <w:tc>
          <w:tcPr>
            <w:tcW w:w="1556" w:type="dxa"/>
            <w:tcBorders>
              <w:top w:val="single" w:sz="8" w:space="0" w:color="auto"/>
              <w:bottom w:val="single" w:sz="8" w:space="0" w:color="auto"/>
            </w:tcBorders>
            <w:shd w:val="clear" w:color="auto" w:fill="auto"/>
            <w:vAlign w:val="center"/>
          </w:tcPr>
          <w:p w14:paraId="719B87F4" w14:textId="3E4301FB" w:rsidR="00B72C88" w:rsidRDefault="00B72C88" w:rsidP="00B72C88">
            <w:pPr>
              <w:pStyle w:val="afffffffff9"/>
            </w:pPr>
            <w:r>
              <w:rPr>
                <w:rFonts w:hAnsi="宋体" w:hint="eastAsia"/>
                <w:spacing w:val="-3"/>
              </w:rPr>
              <w:t>型式检验</w:t>
            </w:r>
          </w:p>
        </w:tc>
      </w:tr>
      <w:tr w:rsidR="0065007B" w14:paraId="459CF3A4" w14:textId="77777777" w:rsidTr="00485271">
        <w:trPr>
          <w:jc w:val="center"/>
        </w:trPr>
        <w:tc>
          <w:tcPr>
            <w:tcW w:w="699" w:type="dxa"/>
            <w:tcBorders>
              <w:top w:val="single" w:sz="8" w:space="0" w:color="auto"/>
            </w:tcBorders>
            <w:shd w:val="clear" w:color="auto" w:fill="auto"/>
            <w:vAlign w:val="center"/>
          </w:tcPr>
          <w:p w14:paraId="1359E19F" w14:textId="4B4FB169" w:rsidR="0065007B" w:rsidRDefault="0065007B" w:rsidP="0065007B">
            <w:pPr>
              <w:pStyle w:val="afffffffff9"/>
            </w:pPr>
            <w:r>
              <w:rPr>
                <w:rFonts w:hint="eastAsia"/>
              </w:rPr>
              <w:t>1</w:t>
            </w:r>
          </w:p>
        </w:tc>
        <w:tc>
          <w:tcPr>
            <w:tcW w:w="2413" w:type="dxa"/>
            <w:tcBorders>
              <w:top w:val="single" w:sz="8" w:space="0" w:color="auto"/>
            </w:tcBorders>
            <w:shd w:val="clear" w:color="auto" w:fill="auto"/>
            <w:vAlign w:val="center"/>
          </w:tcPr>
          <w:p w14:paraId="7A313A7E" w14:textId="3605850E" w:rsidR="0065007B" w:rsidRDefault="0065007B" w:rsidP="0065007B">
            <w:pPr>
              <w:pStyle w:val="afffffffff9"/>
            </w:pPr>
            <w:r w:rsidRPr="00B72C88">
              <w:rPr>
                <w:rFonts w:hint="eastAsia"/>
              </w:rPr>
              <w:t>外观</w:t>
            </w:r>
          </w:p>
        </w:tc>
        <w:tc>
          <w:tcPr>
            <w:tcW w:w="1555" w:type="dxa"/>
            <w:tcBorders>
              <w:top w:val="single" w:sz="8" w:space="0" w:color="auto"/>
            </w:tcBorders>
            <w:shd w:val="clear" w:color="auto" w:fill="auto"/>
            <w:vAlign w:val="center"/>
          </w:tcPr>
          <w:p w14:paraId="4D9DFAA5" w14:textId="0CCB1BF3" w:rsidR="0065007B" w:rsidRDefault="0065007B" w:rsidP="0065007B">
            <w:pPr>
              <w:pStyle w:val="afffffffff9"/>
            </w:pPr>
            <w:r w:rsidRPr="00B72C88">
              <w:rPr>
                <w:rFonts w:hint="eastAsia"/>
              </w:rPr>
              <w:t>5.1</w:t>
            </w:r>
          </w:p>
        </w:tc>
        <w:tc>
          <w:tcPr>
            <w:tcW w:w="1555" w:type="dxa"/>
            <w:tcBorders>
              <w:top w:val="single" w:sz="8" w:space="0" w:color="auto"/>
            </w:tcBorders>
            <w:shd w:val="clear" w:color="auto" w:fill="auto"/>
            <w:vAlign w:val="center"/>
          </w:tcPr>
          <w:p w14:paraId="40A563FC" w14:textId="5C89798E" w:rsidR="0065007B" w:rsidRDefault="0065007B" w:rsidP="0065007B">
            <w:pPr>
              <w:pStyle w:val="afffffffff9"/>
            </w:pPr>
            <w:r>
              <w:rPr>
                <w:rFonts w:hint="eastAsia"/>
              </w:rPr>
              <w:t>6</w:t>
            </w:r>
            <w:r w:rsidRPr="00B72C88">
              <w:rPr>
                <w:rFonts w:hint="eastAsia"/>
              </w:rPr>
              <w:t>.1</w:t>
            </w:r>
          </w:p>
        </w:tc>
        <w:tc>
          <w:tcPr>
            <w:tcW w:w="1556" w:type="dxa"/>
            <w:tcBorders>
              <w:top w:val="single" w:sz="8" w:space="0" w:color="auto"/>
            </w:tcBorders>
            <w:shd w:val="clear" w:color="auto" w:fill="auto"/>
            <w:vAlign w:val="center"/>
          </w:tcPr>
          <w:p w14:paraId="23F97E6F" w14:textId="0CF951AF" w:rsidR="0065007B" w:rsidRDefault="0065007B" w:rsidP="0065007B">
            <w:pPr>
              <w:pStyle w:val="afffffffff9"/>
            </w:pPr>
            <w:r w:rsidRPr="0065007B">
              <w:rPr>
                <w:rFonts w:hint="eastAsia"/>
              </w:rPr>
              <w:t>√</w:t>
            </w:r>
          </w:p>
        </w:tc>
        <w:tc>
          <w:tcPr>
            <w:tcW w:w="1556" w:type="dxa"/>
            <w:tcBorders>
              <w:top w:val="single" w:sz="8" w:space="0" w:color="auto"/>
            </w:tcBorders>
            <w:shd w:val="clear" w:color="auto" w:fill="auto"/>
          </w:tcPr>
          <w:p w14:paraId="35743188" w14:textId="749E1E86" w:rsidR="0065007B" w:rsidRDefault="0065007B" w:rsidP="0065007B">
            <w:pPr>
              <w:pStyle w:val="afffffffff9"/>
            </w:pPr>
            <w:r w:rsidRPr="00236637">
              <w:rPr>
                <w:rFonts w:hint="eastAsia"/>
              </w:rPr>
              <w:t>√</w:t>
            </w:r>
          </w:p>
        </w:tc>
      </w:tr>
      <w:tr w:rsidR="0065007B" w14:paraId="1A0689DF" w14:textId="77777777" w:rsidTr="00485271">
        <w:trPr>
          <w:jc w:val="center"/>
        </w:trPr>
        <w:tc>
          <w:tcPr>
            <w:tcW w:w="699" w:type="dxa"/>
            <w:shd w:val="clear" w:color="auto" w:fill="auto"/>
            <w:vAlign w:val="center"/>
          </w:tcPr>
          <w:p w14:paraId="313BAE20" w14:textId="1AFE2659" w:rsidR="0065007B" w:rsidRDefault="0065007B" w:rsidP="0065007B">
            <w:pPr>
              <w:pStyle w:val="afffffffff9"/>
            </w:pPr>
            <w:r>
              <w:rPr>
                <w:rFonts w:hint="eastAsia"/>
              </w:rPr>
              <w:t>2</w:t>
            </w:r>
          </w:p>
        </w:tc>
        <w:tc>
          <w:tcPr>
            <w:tcW w:w="2413" w:type="dxa"/>
            <w:shd w:val="clear" w:color="auto" w:fill="auto"/>
            <w:vAlign w:val="center"/>
          </w:tcPr>
          <w:p w14:paraId="5993C968" w14:textId="0AC69BD3" w:rsidR="0065007B" w:rsidRDefault="0065007B" w:rsidP="0065007B">
            <w:pPr>
              <w:pStyle w:val="afffffffff9"/>
            </w:pPr>
            <w:r w:rsidRPr="0065007B">
              <w:rPr>
                <w:rFonts w:hint="eastAsia"/>
              </w:rPr>
              <w:t>结构和设计</w:t>
            </w:r>
          </w:p>
        </w:tc>
        <w:tc>
          <w:tcPr>
            <w:tcW w:w="1555" w:type="dxa"/>
            <w:shd w:val="clear" w:color="auto" w:fill="auto"/>
            <w:vAlign w:val="center"/>
          </w:tcPr>
          <w:p w14:paraId="15A27513" w14:textId="0AF6212A" w:rsidR="0065007B" w:rsidRDefault="0065007B" w:rsidP="0065007B">
            <w:pPr>
              <w:pStyle w:val="afffffffff9"/>
            </w:pPr>
            <w:r w:rsidRPr="0065007B">
              <w:rPr>
                <w:rFonts w:hint="eastAsia"/>
              </w:rPr>
              <w:t>5.2</w:t>
            </w:r>
          </w:p>
        </w:tc>
        <w:tc>
          <w:tcPr>
            <w:tcW w:w="1555" w:type="dxa"/>
            <w:shd w:val="clear" w:color="auto" w:fill="auto"/>
            <w:vAlign w:val="center"/>
          </w:tcPr>
          <w:p w14:paraId="147208A9" w14:textId="356AC80F" w:rsidR="0065007B" w:rsidRDefault="0065007B" w:rsidP="0065007B">
            <w:pPr>
              <w:pStyle w:val="afffffffff9"/>
            </w:pPr>
            <w:r>
              <w:rPr>
                <w:rFonts w:hint="eastAsia"/>
              </w:rPr>
              <w:t>6</w:t>
            </w:r>
            <w:r w:rsidRPr="0065007B">
              <w:rPr>
                <w:rFonts w:hint="eastAsia"/>
              </w:rPr>
              <w:t>.2</w:t>
            </w:r>
          </w:p>
        </w:tc>
        <w:tc>
          <w:tcPr>
            <w:tcW w:w="1556" w:type="dxa"/>
            <w:shd w:val="clear" w:color="auto" w:fill="auto"/>
            <w:vAlign w:val="center"/>
          </w:tcPr>
          <w:p w14:paraId="75C2FC0E" w14:textId="6B7F0D3F" w:rsidR="0065007B" w:rsidRDefault="0065007B" w:rsidP="0065007B">
            <w:pPr>
              <w:pStyle w:val="afffffffff9"/>
            </w:pPr>
            <w:r w:rsidRPr="0065007B">
              <w:rPr>
                <w:rFonts w:hint="eastAsia"/>
              </w:rPr>
              <w:t>√</w:t>
            </w:r>
          </w:p>
        </w:tc>
        <w:tc>
          <w:tcPr>
            <w:tcW w:w="1556" w:type="dxa"/>
            <w:shd w:val="clear" w:color="auto" w:fill="auto"/>
          </w:tcPr>
          <w:p w14:paraId="544C9BEC" w14:textId="7105F8DB" w:rsidR="0065007B" w:rsidRDefault="0065007B" w:rsidP="0065007B">
            <w:pPr>
              <w:pStyle w:val="afffffffff9"/>
            </w:pPr>
            <w:r w:rsidRPr="00236637">
              <w:rPr>
                <w:rFonts w:hint="eastAsia"/>
              </w:rPr>
              <w:t>√</w:t>
            </w:r>
          </w:p>
        </w:tc>
      </w:tr>
      <w:tr w:rsidR="0065007B" w14:paraId="654642BA" w14:textId="77777777" w:rsidTr="00310C7F">
        <w:trPr>
          <w:jc w:val="center"/>
        </w:trPr>
        <w:tc>
          <w:tcPr>
            <w:tcW w:w="699" w:type="dxa"/>
            <w:shd w:val="clear" w:color="auto" w:fill="auto"/>
            <w:vAlign w:val="center"/>
          </w:tcPr>
          <w:p w14:paraId="07A4E37C" w14:textId="76F9577B" w:rsidR="0065007B" w:rsidRDefault="006B1297" w:rsidP="0065007B">
            <w:pPr>
              <w:pStyle w:val="afffffffff9"/>
            </w:pPr>
            <w:r>
              <w:rPr>
                <w:rFonts w:hint="eastAsia"/>
              </w:rPr>
              <w:t>3</w:t>
            </w:r>
          </w:p>
        </w:tc>
        <w:tc>
          <w:tcPr>
            <w:tcW w:w="2413" w:type="dxa"/>
            <w:shd w:val="clear" w:color="auto" w:fill="auto"/>
            <w:vAlign w:val="center"/>
          </w:tcPr>
          <w:p w14:paraId="5BB7D09B" w14:textId="23463A29" w:rsidR="0065007B" w:rsidRDefault="0065007B" w:rsidP="0065007B">
            <w:pPr>
              <w:pStyle w:val="afffffffff9"/>
            </w:pPr>
            <w:r w:rsidRPr="0065007B">
              <w:rPr>
                <w:rFonts w:hint="eastAsia"/>
              </w:rPr>
              <w:t>主回路接地</w:t>
            </w:r>
          </w:p>
        </w:tc>
        <w:tc>
          <w:tcPr>
            <w:tcW w:w="1555" w:type="dxa"/>
            <w:shd w:val="clear" w:color="auto" w:fill="auto"/>
            <w:vAlign w:val="center"/>
          </w:tcPr>
          <w:p w14:paraId="35CAABDE" w14:textId="1D051E5A" w:rsidR="0065007B" w:rsidRDefault="0065007B" w:rsidP="0065007B">
            <w:pPr>
              <w:pStyle w:val="afffffffff9"/>
            </w:pPr>
            <w:r w:rsidRPr="0065007B">
              <w:rPr>
                <w:rFonts w:hint="eastAsia"/>
              </w:rPr>
              <w:t>5.</w:t>
            </w:r>
            <w:r w:rsidR="007A36E8">
              <w:rPr>
                <w:rFonts w:hint="eastAsia"/>
              </w:rPr>
              <w:t>3</w:t>
            </w:r>
            <w:r w:rsidRPr="0065007B">
              <w:rPr>
                <w:rFonts w:hint="eastAsia"/>
              </w:rPr>
              <w:t>.1</w:t>
            </w:r>
          </w:p>
        </w:tc>
        <w:tc>
          <w:tcPr>
            <w:tcW w:w="1555" w:type="dxa"/>
            <w:shd w:val="clear" w:color="auto" w:fill="auto"/>
            <w:vAlign w:val="center"/>
          </w:tcPr>
          <w:p w14:paraId="3B302A28" w14:textId="6CB99EFA" w:rsidR="0065007B" w:rsidRDefault="0065007B" w:rsidP="0065007B">
            <w:pPr>
              <w:pStyle w:val="afffffffff9"/>
            </w:pPr>
            <w:r>
              <w:rPr>
                <w:rFonts w:hint="eastAsia"/>
              </w:rPr>
              <w:t>6</w:t>
            </w:r>
            <w:r w:rsidRPr="0065007B">
              <w:rPr>
                <w:rFonts w:hint="eastAsia"/>
              </w:rPr>
              <w:t>.</w:t>
            </w:r>
            <w:r w:rsidR="007A36E8">
              <w:rPr>
                <w:rFonts w:hint="eastAsia"/>
              </w:rPr>
              <w:t>3</w:t>
            </w:r>
            <w:r w:rsidRPr="0065007B">
              <w:rPr>
                <w:rFonts w:hint="eastAsia"/>
              </w:rPr>
              <w:t>.1</w:t>
            </w:r>
          </w:p>
        </w:tc>
        <w:tc>
          <w:tcPr>
            <w:tcW w:w="1556" w:type="dxa"/>
            <w:shd w:val="clear" w:color="auto" w:fill="auto"/>
          </w:tcPr>
          <w:p w14:paraId="41CE1773" w14:textId="2679475D" w:rsidR="0065007B" w:rsidRDefault="0065007B" w:rsidP="0065007B">
            <w:pPr>
              <w:pStyle w:val="afffffffff9"/>
            </w:pPr>
            <w:r w:rsidRPr="00C56A5D">
              <w:rPr>
                <w:rFonts w:hint="eastAsia"/>
              </w:rPr>
              <w:t>—</w:t>
            </w:r>
          </w:p>
        </w:tc>
        <w:tc>
          <w:tcPr>
            <w:tcW w:w="1556" w:type="dxa"/>
            <w:shd w:val="clear" w:color="auto" w:fill="auto"/>
          </w:tcPr>
          <w:p w14:paraId="1A66653B" w14:textId="06B6C249" w:rsidR="0065007B" w:rsidRDefault="0065007B" w:rsidP="0065007B">
            <w:pPr>
              <w:pStyle w:val="afffffffff9"/>
            </w:pPr>
            <w:r w:rsidRPr="00236637">
              <w:rPr>
                <w:rFonts w:hint="eastAsia"/>
              </w:rPr>
              <w:t>√</w:t>
            </w:r>
          </w:p>
        </w:tc>
      </w:tr>
      <w:tr w:rsidR="0065007B" w14:paraId="49427685" w14:textId="77777777" w:rsidTr="00310C7F">
        <w:trPr>
          <w:jc w:val="center"/>
        </w:trPr>
        <w:tc>
          <w:tcPr>
            <w:tcW w:w="699" w:type="dxa"/>
            <w:shd w:val="clear" w:color="auto" w:fill="auto"/>
            <w:vAlign w:val="center"/>
          </w:tcPr>
          <w:p w14:paraId="537ABF8C" w14:textId="10880BA4" w:rsidR="0065007B" w:rsidRDefault="006B1297" w:rsidP="0065007B">
            <w:pPr>
              <w:pStyle w:val="afffffffff9"/>
            </w:pPr>
            <w:r>
              <w:rPr>
                <w:rFonts w:hint="eastAsia"/>
              </w:rPr>
              <w:t>4</w:t>
            </w:r>
          </w:p>
        </w:tc>
        <w:tc>
          <w:tcPr>
            <w:tcW w:w="2413" w:type="dxa"/>
            <w:shd w:val="clear" w:color="auto" w:fill="auto"/>
            <w:vAlign w:val="center"/>
          </w:tcPr>
          <w:p w14:paraId="27133FDE" w14:textId="0CEB3736" w:rsidR="0065007B" w:rsidRDefault="0065007B" w:rsidP="0065007B">
            <w:pPr>
              <w:pStyle w:val="afffffffff9"/>
            </w:pPr>
            <w:r w:rsidRPr="0065007B">
              <w:rPr>
                <w:rFonts w:hint="eastAsia"/>
              </w:rPr>
              <w:t>外壳接地</w:t>
            </w:r>
          </w:p>
        </w:tc>
        <w:tc>
          <w:tcPr>
            <w:tcW w:w="1555" w:type="dxa"/>
            <w:shd w:val="clear" w:color="auto" w:fill="auto"/>
            <w:vAlign w:val="center"/>
          </w:tcPr>
          <w:p w14:paraId="2885F19B" w14:textId="67D53AC4" w:rsidR="0065007B" w:rsidRDefault="0065007B" w:rsidP="0065007B">
            <w:pPr>
              <w:pStyle w:val="afffffffff9"/>
            </w:pPr>
            <w:r w:rsidRPr="0065007B">
              <w:rPr>
                <w:rFonts w:hint="eastAsia"/>
              </w:rPr>
              <w:t>5.</w:t>
            </w:r>
            <w:r w:rsidR="007A36E8">
              <w:rPr>
                <w:rFonts w:hint="eastAsia"/>
              </w:rPr>
              <w:t>3</w:t>
            </w:r>
            <w:r w:rsidRPr="0065007B">
              <w:rPr>
                <w:rFonts w:hint="eastAsia"/>
              </w:rPr>
              <w:t>.2</w:t>
            </w:r>
          </w:p>
        </w:tc>
        <w:tc>
          <w:tcPr>
            <w:tcW w:w="1555" w:type="dxa"/>
            <w:shd w:val="clear" w:color="auto" w:fill="auto"/>
            <w:vAlign w:val="center"/>
          </w:tcPr>
          <w:p w14:paraId="35928580" w14:textId="21E6CB9B" w:rsidR="0065007B" w:rsidRDefault="0065007B" w:rsidP="0065007B">
            <w:pPr>
              <w:pStyle w:val="afffffffff9"/>
            </w:pPr>
            <w:r>
              <w:rPr>
                <w:rFonts w:hint="eastAsia"/>
              </w:rPr>
              <w:t>6</w:t>
            </w:r>
            <w:r w:rsidRPr="0065007B">
              <w:rPr>
                <w:rFonts w:hint="eastAsia"/>
              </w:rPr>
              <w:t>.</w:t>
            </w:r>
            <w:r w:rsidR="007A36E8">
              <w:rPr>
                <w:rFonts w:hint="eastAsia"/>
              </w:rPr>
              <w:t>3</w:t>
            </w:r>
            <w:r w:rsidRPr="0065007B">
              <w:rPr>
                <w:rFonts w:hint="eastAsia"/>
              </w:rPr>
              <w:t>.2</w:t>
            </w:r>
          </w:p>
        </w:tc>
        <w:tc>
          <w:tcPr>
            <w:tcW w:w="1556" w:type="dxa"/>
            <w:shd w:val="clear" w:color="auto" w:fill="auto"/>
          </w:tcPr>
          <w:p w14:paraId="51185032" w14:textId="15B37D66" w:rsidR="0065007B" w:rsidRDefault="0065007B" w:rsidP="0065007B">
            <w:pPr>
              <w:pStyle w:val="afffffffff9"/>
            </w:pPr>
            <w:r w:rsidRPr="00C56A5D">
              <w:rPr>
                <w:rFonts w:hint="eastAsia"/>
              </w:rPr>
              <w:t>—</w:t>
            </w:r>
          </w:p>
        </w:tc>
        <w:tc>
          <w:tcPr>
            <w:tcW w:w="1556" w:type="dxa"/>
            <w:shd w:val="clear" w:color="auto" w:fill="auto"/>
          </w:tcPr>
          <w:p w14:paraId="2CC9800E" w14:textId="2C4831B4" w:rsidR="0065007B" w:rsidRDefault="0065007B" w:rsidP="0065007B">
            <w:pPr>
              <w:pStyle w:val="afffffffff9"/>
            </w:pPr>
            <w:r w:rsidRPr="00236637">
              <w:rPr>
                <w:rFonts w:hint="eastAsia"/>
              </w:rPr>
              <w:t>√</w:t>
            </w:r>
          </w:p>
        </w:tc>
      </w:tr>
      <w:tr w:rsidR="0065007B" w14:paraId="5C50E9E5" w14:textId="77777777" w:rsidTr="00310C7F">
        <w:trPr>
          <w:jc w:val="center"/>
        </w:trPr>
        <w:tc>
          <w:tcPr>
            <w:tcW w:w="699" w:type="dxa"/>
            <w:shd w:val="clear" w:color="auto" w:fill="auto"/>
            <w:vAlign w:val="center"/>
          </w:tcPr>
          <w:p w14:paraId="15C9B991" w14:textId="786E9ED0" w:rsidR="0065007B" w:rsidRDefault="007A36E8" w:rsidP="0065007B">
            <w:pPr>
              <w:pStyle w:val="afffffffff9"/>
            </w:pPr>
            <w:r>
              <w:rPr>
                <w:rFonts w:hint="eastAsia"/>
              </w:rPr>
              <w:t>5</w:t>
            </w:r>
          </w:p>
        </w:tc>
        <w:tc>
          <w:tcPr>
            <w:tcW w:w="2413" w:type="dxa"/>
            <w:shd w:val="clear" w:color="auto" w:fill="auto"/>
            <w:vAlign w:val="center"/>
          </w:tcPr>
          <w:p w14:paraId="76E09CB4" w14:textId="14AC0625" w:rsidR="0065007B" w:rsidRDefault="0065007B" w:rsidP="0065007B">
            <w:pPr>
              <w:pStyle w:val="afffffffff9"/>
            </w:pPr>
            <w:r w:rsidRPr="0065007B">
              <w:rPr>
                <w:rFonts w:hint="eastAsia"/>
              </w:rPr>
              <w:t>辅助和控制设备</w:t>
            </w:r>
          </w:p>
        </w:tc>
        <w:tc>
          <w:tcPr>
            <w:tcW w:w="1555" w:type="dxa"/>
            <w:shd w:val="clear" w:color="auto" w:fill="auto"/>
            <w:vAlign w:val="center"/>
          </w:tcPr>
          <w:p w14:paraId="21E8ABF7" w14:textId="53079CF3" w:rsidR="0065007B" w:rsidRDefault="007A36E8" w:rsidP="0065007B">
            <w:pPr>
              <w:pStyle w:val="afffffffff9"/>
            </w:pPr>
            <w:r>
              <w:rPr>
                <w:rFonts w:hint="eastAsia"/>
              </w:rPr>
              <w:t>5.4</w:t>
            </w:r>
          </w:p>
        </w:tc>
        <w:tc>
          <w:tcPr>
            <w:tcW w:w="1555" w:type="dxa"/>
            <w:shd w:val="clear" w:color="auto" w:fill="auto"/>
            <w:vAlign w:val="center"/>
          </w:tcPr>
          <w:p w14:paraId="7619DEE5" w14:textId="57FA935D" w:rsidR="0065007B" w:rsidRDefault="007A36E8" w:rsidP="0065007B">
            <w:pPr>
              <w:pStyle w:val="afffffffff9"/>
            </w:pPr>
            <w:r>
              <w:rPr>
                <w:rFonts w:hint="eastAsia"/>
              </w:rPr>
              <w:t>6.4</w:t>
            </w:r>
          </w:p>
        </w:tc>
        <w:tc>
          <w:tcPr>
            <w:tcW w:w="1556" w:type="dxa"/>
            <w:shd w:val="clear" w:color="auto" w:fill="auto"/>
          </w:tcPr>
          <w:p w14:paraId="5988F1EC" w14:textId="21DE77E4" w:rsidR="0065007B" w:rsidRDefault="0065007B" w:rsidP="0065007B">
            <w:pPr>
              <w:pStyle w:val="afffffffff9"/>
            </w:pPr>
            <w:r w:rsidRPr="00C56A5D">
              <w:rPr>
                <w:rFonts w:hint="eastAsia"/>
              </w:rPr>
              <w:t>—</w:t>
            </w:r>
          </w:p>
        </w:tc>
        <w:tc>
          <w:tcPr>
            <w:tcW w:w="1556" w:type="dxa"/>
            <w:shd w:val="clear" w:color="auto" w:fill="auto"/>
          </w:tcPr>
          <w:p w14:paraId="75B5D8F3" w14:textId="68A78F4B" w:rsidR="0065007B" w:rsidRDefault="0065007B" w:rsidP="0065007B">
            <w:pPr>
              <w:pStyle w:val="afffffffff9"/>
            </w:pPr>
            <w:r w:rsidRPr="00236637">
              <w:rPr>
                <w:rFonts w:hint="eastAsia"/>
              </w:rPr>
              <w:t>√</w:t>
            </w:r>
          </w:p>
        </w:tc>
      </w:tr>
      <w:tr w:rsidR="007A36E8" w14:paraId="50301657" w14:textId="77777777" w:rsidTr="00823788">
        <w:trPr>
          <w:jc w:val="center"/>
        </w:trPr>
        <w:tc>
          <w:tcPr>
            <w:tcW w:w="699" w:type="dxa"/>
            <w:shd w:val="clear" w:color="auto" w:fill="auto"/>
            <w:vAlign w:val="center"/>
          </w:tcPr>
          <w:p w14:paraId="2729EDB4" w14:textId="70ECD5FE" w:rsidR="007A36E8" w:rsidRDefault="007A36E8" w:rsidP="007A36E8">
            <w:pPr>
              <w:pStyle w:val="afffffffff9"/>
            </w:pPr>
            <w:r>
              <w:rPr>
                <w:rFonts w:hint="eastAsia"/>
              </w:rPr>
              <w:t>6</w:t>
            </w:r>
          </w:p>
        </w:tc>
        <w:tc>
          <w:tcPr>
            <w:tcW w:w="2413" w:type="dxa"/>
            <w:shd w:val="clear" w:color="auto" w:fill="auto"/>
            <w:vAlign w:val="center"/>
          </w:tcPr>
          <w:p w14:paraId="0E90E15E" w14:textId="26CEF2A4" w:rsidR="007A36E8" w:rsidRDefault="007A36E8" w:rsidP="007A36E8">
            <w:pPr>
              <w:pStyle w:val="afffffffff9"/>
            </w:pPr>
            <w:r w:rsidRPr="0065007B">
              <w:rPr>
                <w:rFonts w:hint="eastAsia"/>
              </w:rPr>
              <w:t>温升</w:t>
            </w:r>
          </w:p>
        </w:tc>
        <w:tc>
          <w:tcPr>
            <w:tcW w:w="1555" w:type="dxa"/>
            <w:shd w:val="clear" w:color="auto" w:fill="auto"/>
            <w:vAlign w:val="center"/>
          </w:tcPr>
          <w:p w14:paraId="672297DB" w14:textId="4AC9BD0A" w:rsidR="007A36E8" w:rsidRDefault="007A36E8" w:rsidP="007A36E8">
            <w:pPr>
              <w:pStyle w:val="afffffffff9"/>
            </w:pPr>
            <w:r w:rsidRPr="0065007B">
              <w:rPr>
                <w:rFonts w:hint="eastAsia"/>
              </w:rPr>
              <w:t>5.5</w:t>
            </w:r>
          </w:p>
        </w:tc>
        <w:tc>
          <w:tcPr>
            <w:tcW w:w="1555" w:type="dxa"/>
            <w:shd w:val="clear" w:color="auto" w:fill="auto"/>
            <w:vAlign w:val="center"/>
          </w:tcPr>
          <w:p w14:paraId="35289C0E" w14:textId="17ECE71B" w:rsidR="007A36E8" w:rsidRDefault="007A36E8" w:rsidP="007A36E8">
            <w:pPr>
              <w:pStyle w:val="afffffffff9"/>
            </w:pPr>
            <w:r>
              <w:rPr>
                <w:rFonts w:hint="eastAsia"/>
              </w:rPr>
              <w:t>6</w:t>
            </w:r>
            <w:r w:rsidRPr="0065007B">
              <w:rPr>
                <w:rFonts w:hint="eastAsia"/>
              </w:rPr>
              <w:t>.5</w:t>
            </w:r>
          </w:p>
        </w:tc>
        <w:tc>
          <w:tcPr>
            <w:tcW w:w="1556" w:type="dxa"/>
            <w:shd w:val="clear" w:color="auto" w:fill="auto"/>
          </w:tcPr>
          <w:p w14:paraId="71F78359" w14:textId="1A8A4A08" w:rsidR="007A36E8" w:rsidRDefault="007A36E8" w:rsidP="007A36E8">
            <w:pPr>
              <w:pStyle w:val="afffffffff9"/>
            </w:pPr>
            <w:r w:rsidRPr="009D5960">
              <w:rPr>
                <w:rFonts w:hint="eastAsia"/>
              </w:rPr>
              <w:t>—</w:t>
            </w:r>
          </w:p>
        </w:tc>
        <w:tc>
          <w:tcPr>
            <w:tcW w:w="1556" w:type="dxa"/>
            <w:shd w:val="clear" w:color="auto" w:fill="auto"/>
          </w:tcPr>
          <w:p w14:paraId="3F76EB5D" w14:textId="2A73032D" w:rsidR="007A36E8" w:rsidRDefault="007A36E8" w:rsidP="007A36E8">
            <w:pPr>
              <w:pStyle w:val="afffffffff9"/>
            </w:pPr>
            <w:r w:rsidRPr="00801F97">
              <w:rPr>
                <w:rFonts w:hint="eastAsia"/>
              </w:rPr>
              <w:t>√</w:t>
            </w:r>
          </w:p>
        </w:tc>
      </w:tr>
      <w:tr w:rsidR="007A36E8" w14:paraId="7CFD564C" w14:textId="77777777" w:rsidTr="00823788">
        <w:trPr>
          <w:jc w:val="center"/>
        </w:trPr>
        <w:tc>
          <w:tcPr>
            <w:tcW w:w="699" w:type="dxa"/>
            <w:shd w:val="clear" w:color="auto" w:fill="auto"/>
            <w:vAlign w:val="center"/>
          </w:tcPr>
          <w:p w14:paraId="60301FC7" w14:textId="69D2C64C" w:rsidR="007A36E8" w:rsidRDefault="007A36E8" w:rsidP="007A36E8">
            <w:pPr>
              <w:pStyle w:val="afffffffff9"/>
            </w:pPr>
            <w:r>
              <w:rPr>
                <w:rFonts w:hint="eastAsia"/>
              </w:rPr>
              <w:lastRenderedPageBreak/>
              <w:t>7</w:t>
            </w:r>
          </w:p>
        </w:tc>
        <w:tc>
          <w:tcPr>
            <w:tcW w:w="2413" w:type="dxa"/>
            <w:shd w:val="clear" w:color="auto" w:fill="auto"/>
            <w:vAlign w:val="center"/>
          </w:tcPr>
          <w:p w14:paraId="31400B75" w14:textId="32944728" w:rsidR="007A36E8" w:rsidRPr="0065007B" w:rsidRDefault="007A36E8" w:rsidP="007A36E8">
            <w:pPr>
              <w:pStyle w:val="afffffffff9"/>
            </w:pPr>
            <w:r w:rsidRPr="007A36E8">
              <w:rPr>
                <w:rFonts w:hint="eastAsia"/>
              </w:rPr>
              <w:t>电气间隙和爬电距离</w:t>
            </w:r>
          </w:p>
        </w:tc>
        <w:tc>
          <w:tcPr>
            <w:tcW w:w="1555" w:type="dxa"/>
            <w:shd w:val="clear" w:color="auto" w:fill="auto"/>
            <w:vAlign w:val="center"/>
          </w:tcPr>
          <w:p w14:paraId="01044C24" w14:textId="16E32E2B" w:rsidR="007A36E8" w:rsidRPr="0065007B" w:rsidRDefault="007A36E8" w:rsidP="007A36E8">
            <w:pPr>
              <w:pStyle w:val="afffffffff9"/>
            </w:pPr>
            <w:r w:rsidRPr="0065007B">
              <w:rPr>
                <w:rFonts w:hint="eastAsia"/>
              </w:rPr>
              <w:t>5.6</w:t>
            </w:r>
            <w:r>
              <w:rPr>
                <w:rFonts w:hint="eastAsia"/>
              </w:rPr>
              <w:t>.1</w:t>
            </w:r>
          </w:p>
        </w:tc>
        <w:tc>
          <w:tcPr>
            <w:tcW w:w="1555" w:type="dxa"/>
            <w:shd w:val="clear" w:color="auto" w:fill="auto"/>
            <w:vAlign w:val="center"/>
          </w:tcPr>
          <w:p w14:paraId="1CE9C33E" w14:textId="296F9B35" w:rsidR="007A36E8" w:rsidRDefault="007A36E8" w:rsidP="007A36E8">
            <w:pPr>
              <w:pStyle w:val="afffffffff9"/>
            </w:pPr>
            <w:r>
              <w:rPr>
                <w:rFonts w:hint="eastAsia"/>
              </w:rPr>
              <w:t>6</w:t>
            </w:r>
            <w:r w:rsidRPr="0065007B">
              <w:rPr>
                <w:rFonts w:hint="eastAsia"/>
              </w:rPr>
              <w:t>.6</w:t>
            </w:r>
            <w:r>
              <w:rPr>
                <w:rFonts w:hint="eastAsia"/>
              </w:rPr>
              <w:t>.1</w:t>
            </w:r>
          </w:p>
        </w:tc>
        <w:tc>
          <w:tcPr>
            <w:tcW w:w="1556" w:type="dxa"/>
            <w:shd w:val="clear" w:color="auto" w:fill="auto"/>
          </w:tcPr>
          <w:p w14:paraId="4EF3E3E9" w14:textId="75C9EAA2" w:rsidR="007A36E8" w:rsidRPr="009D5960" w:rsidRDefault="007A36E8" w:rsidP="007A36E8">
            <w:pPr>
              <w:pStyle w:val="afffffffff9"/>
            </w:pPr>
            <w:r w:rsidRPr="0065007B">
              <w:rPr>
                <w:rFonts w:hint="eastAsia"/>
              </w:rPr>
              <w:t>√</w:t>
            </w:r>
          </w:p>
        </w:tc>
        <w:tc>
          <w:tcPr>
            <w:tcW w:w="1556" w:type="dxa"/>
            <w:shd w:val="clear" w:color="auto" w:fill="auto"/>
          </w:tcPr>
          <w:p w14:paraId="7D7B446F" w14:textId="7777D339" w:rsidR="007A36E8" w:rsidRPr="00801F97" w:rsidRDefault="007A36E8" w:rsidP="007A36E8">
            <w:pPr>
              <w:pStyle w:val="afffffffff9"/>
            </w:pPr>
            <w:r w:rsidRPr="0065007B">
              <w:rPr>
                <w:rFonts w:hint="eastAsia"/>
              </w:rPr>
              <w:t>√</w:t>
            </w:r>
          </w:p>
        </w:tc>
      </w:tr>
      <w:tr w:rsidR="00420D84" w14:paraId="2F7C114C" w14:textId="77777777" w:rsidTr="00823788">
        <w:trPr>
          <w:jc w:val="center"/>
        </w:trPr>
        <w:tc>
          <w:tcPr>
            <w:tcW w:w="699" w:type="dxa"/>
            <w:shd w:val="clear" w:color="auto" w:fill="auto"/>
            <w:vAlign w:val="center"/>
          </w:tcPr>
          <w:p w14:paraId="5FD5F35A" w14:textId="3CC48394" w:rsidR="00420D84" w:rsidRDefault="00420D84" w:rsidP="00420D84">
            <w:pPr>
              <w:pStyle w:val="afffffffff9"/>
            </w:pPr>
            <w:r>
              <w:rPr>
                <w:rFonts w:hint="eastAsia"/>
              </w:rPr>
              <w:t>8</w:t>
            </w:r>
          </w:p>
        </w:tc>
        <w:tc>
          <w:tcPr>
            <w:tcW w:w="2413" w:type="dxa"/>
            <w:shd w:val="clear" w:color="auto" w:fill="auto"/>
            <w:vAlign w:val="center"/>
          </w:tcPr>
          <w:p w14:paraId="2DE5A52E" w14:textId="666205AD" w:rsidR="00420D84" w:rsidRDefault="00420D84" w:rsidP="00420D84">
            <w:pPr>
              <w:pStyle w:val="afffffffff9"/>
            </w:pPr>
            <w:r w:rsidRPr="0065007B">
              <w:rPr>
                <w:rFonts w:hint="eastAsia"/>
              </w:rPr>
              <w:t>主回路电阻</w:t>
            </w:r>
          </w:p>
        </w:tc>
        <w:tc>
          <w:tcPr>
            <w:tcW w:w="1555" w:type="dxa"/>
            <w:shd w:val="clear" w:color="auto" w:fill="auto"/>
            <w:vAlign w:val="center"/>
          </w:tcPr>
          <w:p w14:paraId="5DFE9540" w14:textId="1BD4C54C" w:rsidR="00420D84" w:rsidRDefault="00420D84" w:rsidP="00420D84">
            <w:pPr>
              <w:pStyle w:val="afffffffff9"/>
            </w:pPr>
            <w:r w:rsidRPr="0065007B">
              <w:rPr>
                <w:rFonts w:hint="eastAsia"/>
              </w:rPr>
              <w:t>5.</w:t>
            </w:r>
            <w:r>
              <w:rPr>
                <w:rFonts w:hint="eastAsia"/>
              </w:rPr>
              <w:t>6</w:t>
            </w:r>
            <w:r w:rsidRPr="0065007B">
              <w:rPr>
                <w:rFonts w:hint="eastAsia"/>
              </w:rPr>
              <w:t>.2</w:t>
            </w:r>
          </w:p>
        </w:tc>
        <w:tc>
          <w:tcPr>
            <w:tcW w:w="1555" w:type="dxa"/>
            <w:shd w:val="clear" w:color="auto" w:fill="auto"/>
            <w:vAlign w:val="center"/>
          </w:tcPr>
          <w:p w14:paraId="0AB0934B" w14:textId="5D4A210B"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.2</w:t>
            </w:r>
          </w:p>
        </w:tc>
        <w:tc>
          <w:tcPr>
            <w:tcW w:w="1556" w:type="dxa"/>
            <w:shd w:val="clear" w:color="auto" w:fill="auto"/>
          </w:tcPr>
          <w:p w14:paraId="330F4BF6" w14:textId="4646D32C" w:rsidR="00420D84" w:rsidRDefault="00420D84" w:rsidP="00420D84">
            <w:pPr>
              <w:pStyle w:val="afffffffff9"/>
            </w:pPr>
            <w:r w:rsidRPr="009D5960">
              <w:rPr>
                <w:rFonts w:hint="eastAsia"/>
              </w:rPr>
              <w:t>—</w:t>
            </w:r>
          </w:p>
        </w:tc>
        <w:tc>
          <w:tcPr>
            <w:tcW w:w="1556" w:type="dxa"/>
            <w:shd w:val="clear" w:color="auto" w:fill="auto"/>
          </w:tcPr>
          <w:p w14:paraId="6CE1DA2E" w14:textId="194D9A96" w:rsidR="00420D84" w:rsidRDefault="00420D84" w:rsidP="00420D84">
            <w:pPr>
              <w:pStyle w:val="afffffffff9"/>
            </w:pPr>
            <w:r w:rsidRPr="00801F97">
              <w:rPr>
                <w:rFonts w:hint="eastAsia"/>
              </w:rPr>
              <w:t>√</w:t>
            </w:r>
          </w:p>
        </w:tc>
      </w:tr>
      <w:tr w:rsidR="00420D84" w14:paraId="7B989B5D" w14:textId="77777777" w:rsidTr="00823788">
        <w:trPr>
          <w:jc w:val="center"/>
        </w:trPr>
        <w:tc>
          <w:tcPr>
            <w:tcW w:w="699" w:type="dxa"/>
            <w:shd w:val="clear" w:color="auto" w:fill="auto"/>
            <w:vAlign w:val="center"/>
          </w:tcPr>
          <w:p w14:paraId="45B04A61" w14:textId="4F1D8A35" w:rsidR="00420D84" w:rsidRDefault="00420D84" w:rsidP="00420D84">
            <w:pPr>
              <w:pStyle w:val="afffffffff9"/>
            </w:pPr>
            <w:r>
              <w:rPr>
                <w:rFonts w:hint="eastAsia"/>
              </w:rPr>
              <w:t>9</w:t>
            </w:r>
          </w:p>
        </w:tc>
        <w:tc>
          <w:tcPr>
            <w:tcW w:w="2413" w:type="dxa"/>
            <w:shd w:val="clear" w:color="auto" w:fill="auto"/>
            <w:vAlign w:val="center"/>
          </w:tcPr>
          <w:p w14:paraId="172246CE" w14:textId="5AB85DEC" w:rsidR="00420D84" w:rsidRDefault="00420D84" w:rsidP="00420D84">
            <w:pPr>
              <w:pStyle w:val="afffffffff9"/>
            </w:pPr>
            <w:r w:rsidRPr="0065007B">
              <w:rPr>
                <w:rFonts w:hint="eastAsia"/>
              </w:rPr>
              <w:t>绝缘电阻</w:t>
            </w:r>
          </w:p>
        </w:tc>
        <w:tc>
          <w:tcPr>
            <w:tcW w:w="1555" w:type="dxa"/>
            <w:shd w:val="clear" w:color="auto" w:fill="auto"/>
            <w:vAlign w:val="center"/>
          </w:tcPr>
          <w:p w14:paraId="1902FEF7" w14:textId="4CA1A65C" w:rsidR="00420D84" w:rsidRDefault="00420D84" w:rsidP="00420D84">
            <w:pPr>
              <w:pStyle w:val="afffffffff9"/>
            </w:pPr>
            <w:r w:rsidRPr="0065007B">
              <w:rPr>
                <w:rFonts w:hint="eastAsia"/>
              </w:rPr>
              <w:t>5.</w:t>
            </w:r>
            <w:r>
              <w:rPr>
                <w:rFonts w:hint="eastAsia"/>
              </w:rPr>
              <w:t>6</w:t>
            </w:r>
            <w:r w:rsidRPr="0065007B">
              <w:rPr>
                <w:rFonts w:hint="eastAsia"/>
              </w:rPr>
              <w:t>.3</w:t>
            </w:r>
          </w:p>
        </w:tc>
        <w:tc>
          <w:tcPr>
            <w:tcW w:w="1555" w:type="dxa"/>
            <w:shd w:val="clear" w:color="auto" w:fill="auto"/>
            <w:vAlign w:val="center"/>
          </w:tcPr>
          <w:p w14:paraId="22FC1110" w14:textId="7FE27C75"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.3</w:t>
            </w:r>
          </w:p>
        </w:tc>
        <w:tc>
          <w:tcPr>
            <w:tcW w:w="1556" w:type="dxa"/>
            <w:shd w:val="clear" w:color="auto" w:fill="auto"/>
          </w:tcPr>
          <w:p w14:paraId="3B2769A8" w14:textId="262016A7" w:rsidR="00420D84" w:rsidRDefault="00420D84" w:rsidP="00420D84">
            <w:pPr>
              <w:pStyle w:val="afffffffff9"/>
            </w:pPr>
            <w:r w:rsidRPr="009D5960">
              <w:rPr>
                <w:rFonts w:hint="eastAsia"/>
              </w:rPr>
              <w:t>—</w:t>
            </w:r>
          </w:p>
        </w:tc>
        <w:tc>
          <w:tcPr>
            <w:tcW w:w="1556" w:type="dxa"/>
            <w:shd w:val="clear" w:color="auto" w:fill="auto"/>
          </w:tcPr>
          <w:p w14:paraId="720D1983" w14:textId="513019AC" w:rsidR="00420D84" w:rsidRDefault="00420D84" w:rsidP="00420D84">
            <w:pPr>
              <w:pStyle w:val="afffffffff9"/>
            </w:pPr>
            <w:r w:rsidRPr="00801F97">
              <w:rPr>
                <w:rFonts w:hint="eastAsia"/>
              </w:rPr>
              <w:t>√</w:t>
            </w:r>
          </w:p>
        </w:tc>
      </w:tr>
      <w:tr w:rsidR="00420D84" w14:paraId="67B80427" w14:textId="77777777" w:rsidTr="00823788">
        <w:trPr>
          <w:jc w:val="center"/>
        </w:trPr>
        <w:tc>
          <w:tcPr>
            <w:tcW w:w="699" w:type="dxa"/>
            <w:shd w:val="clear" w:color="auto" w:fill="auto"/>
            <w:vAlign w:val="center"/>
          </w:tcPr>
          <w:p w14:paraId="288D4AD4" w14:textId="2C944FC6" w:rsidR="00420D84" w:rsidRDefault="00420D84" w:rsidP="00420D84">
            <w:pPr>
              <w:pStyle w:val="afffffffff9"/>
            </w:pPr>
            <w:r>
              <w:rPr>
                <w:rFonts w:hint="eastAsia"/>
              </w:rPr>
              <w:t>10</w:t>
            </w:r>
          </w:p>
        </w:tc>
        <w:tc>
          <w:tcPr>
            <w:tcW w:w="2413" w:type="dxa"/>
            <w:shd w:val="clear" w:color="auto" w:fill="auto"/>
            <w:vAlign w:val="center"/>
          </w:tcPr>
          <w:p w14:paraId="4F7C6D39" w14:textId="03159F58" w:rsidR="00420D84" w:rsidRDefault="00420D84" w:rsidP="00420D84">
            <w:pPr>
              <w:pStyle w:val="afffffffff9"/>
            </w:pPr>
            <w:r w:rsidRPr="0065007B">
              <w:rPr>
                <w:rFonts w:hint="eastAsia"/>
              </w:rPr>
              <w:t>内部电弧</w:t>
            </w:r>
          </w:p>
        </w:tc>
        <w:tc>
          <w:tcPr>
            <w:tcW w:w="1555" w:type="dxa"/>
            <w:shd w:val="clear" w:color="auto" w:fill="auto"/>
            <w:vAlign w:val="center"/>
          </w:tcPr>
          <w:p w14:paraId="7377051C" w14:textId="707808A3" w:rsidR="00420D84" w:rsidRDefault="00420D84" w:rsidP="00420D84">
            <w:pPr>
              <w:pStyle w:val="afffffffff9"/>
            </w:pPr>
            <w:r w:rsidRPr="0065007B">
              <w:rPr>
                <w:rFonts w:hint="eastAsia"/>
              </w:rPr>
              <w:t>5.</w:t>
            </w:r>
            <w:r>
              <w:rPr>
                <w:rFonts w:hint="eastAsia"/>
              </w:rPr>
              <w:t>6</w:t>
            </w:r>
            <w:r w:rsidRPr="0065007B">
              <w:rPr>
                <w:rFonts w:hint="eastAsia"/>
              </w:rPr>
              <w:t>.4</w:t>
            </w:r>
          </w:p>
        </w:tc>
        <w:tc>
          <w:tcPr>
            <w:tcW w:w="1555" w:type="dxa"/>
            <w:shd w:val="clear" w:color="auto" w:fill="auto"/>
            <w:vAlign w:val="center"/>
          </w:tcPr>
          <w:p w14:paraId="380C0878" w14:textId="2ECD9010"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.4</w:t>
            </w:r>
          </w:p>
        </w:tc>
        <w:tc>
          <w:tcPr>
            <w:tcW w:w="1556" w:type="dxa"/>
            <w:shd w:val="clear" w:color="auto" w:fill="auto"/>
          </w:tcPr>
          <w:p w14:paraId="40ADC2D4" w14:textId="3811CC13" w:rsidR="00420D84" w:rsidRDefault="00420D84" w:rsidP="00420D84">
            <w:pPr>
              <w:pStyle w:val="afffffffff9"/>
            </w:pPr>
            <w:r w:rsidRPr="009D5960">
              <w:rPr>
                <w:rFonts w:hint="eastAsia"/>
              </w:rPr>
              <w:t>—</w:t>
            </w:r>
          </w:p>
        </w:tc>
        <w:tc>
          <w:tcPr>
            <w:tcW w:w="1556" w:type="dxa"/>
            <w:shd w:val="clear" w:color="auto" w:fill="auto"/>
          </w:tcPr>
          <w:p w14:paraId="651813AF" w14:textId="3D55C9A1" w:rsidR="00420D84" w:rsidRDefault="00420D84" w:rsidP="00420D84">
            <w:pPr>
              <w:pStyle w:val="afffffffff9"/>
            </w:pPr>
            <w:r w:rsidRPr="00801F97">
              <w:rPr>
                <w:rFonts w:hint="eastAsia"/>
              </w:rPr>
              <w:t>√</w:t>
            </w:r>
          </w:p>
        </w:tc>
      </w:tr>
      <w:tr w:rsidR="00420D84" w14:paraId="31E059FD" w14:textId="77777777" w:rsidTr="00823788">
        <w:trPr>
          <w:jc w:val="center"/>
        </w:trPr>
        <w:tc>
          <w:tcPr>
            <w:tcW w:w="699" w:type="dxa"/>
            <w:shd w:val="clear" w:color="auto" w:fill="auto"/>
            <w:vAlign w:val="center"/>
          </w:tcPr>
          <w:p w14:paraId="1984355F" w14:textId="19C47103" w:rsidR="00420D84" w:rsidRDefault="00420D84" w:rsidP="00420D84">
            <w:pPr>
              <w:pStyle w:val="afffffffff9"/>
            </w:pPr>
            <w:r>
              <w:rPr>
                <w:rFonts w:hint="eastAsia"/>
              </w:rPr>
              <w:t>11</w:t>
            </w:r>
          </w:p>
        </w:tc>
        <w:tc>
          <w:tcPr>
            <w:tcW w:w="2413" w:type="dxa"/>
            <w:shd w:val="clear" w:color="auto" w:fill="auto"/>
            <w:vAlign w:val="center"/>
          </w:tcPr>
          <w:p w14:paraId="000031E4" w14:textId="4E7B03F4" w:rsidR="00420D84" w:rsidRDefault="00420D84" w:rsidP="00420D84">
            <w:pPr>
              <w:pStyle w:val="afffffffff9"/>
            </w:pPr>
            <w:r w:rsidRPr="0065007B">
              <w:rPr>
                <w:rFonts w:hint="eastAsia"/>
              </w:rPr>
              <w:t>短时耐受电流</w:t>
            </w:r>
          </w:p>
        </w:tc>
        <w:tc>
          <w:tcPr>
            <w:tcW w:w="1555" w:type="dxa"/>
            <w:shd w:val="clear" w:color="auto" w:fill="auto"/>
            <w:vAlign w:val="center"/>
          </w:tcPr>
          <w:p w14:paraId="2286AA08" w14:textId="47F040A9" w:rsidR="00420D84" w:rsidRDefault="00420D84" w:rsidP="00420D84">
            <w:pPr>
              <w:pStyle w:val="afffffffff9"/>
            </w:pPr>
            <w:r w:rsidRPr="0065007B">
              <w:rPr>
                <w:rFonts w:hint="eastAsia"/>
              </w:rPr>
              <w:t>5.</w:t>
            </w:r>
            <w:r>
              <w:rPr>
                <w:rFonts w:hint="eastAsia"/>
              </w:rPr>
              <w:t>6</w:t>
            </w:r>
            <w:r w:rsidRPr="0065007B">
              <w:rPr>
                <w:rFonts w:hint="eastAsia"/>
              </w:rPr>
              <w:t>.5</w:t>
            </w:r>
          </w:p>
        </w:tc>
        <w:tc>
          <w:tcPr>
            <w:tcW w:w="1555" w:type="dxa"/>
            <w:shd w:val="clear" w:color="auto" w:fill="auto"/>
            <w:vAlign w:val="center"/>
          </w:tcPr>
          <w:p w14:paraId="2335C336" w14:textId="1F1C7D85"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.5</w:t>
            </w:r>
          </w:p>
        </w:tc>
        <w:tc>
          <w:tcPr>
            <w:tcW w:w="1556" w:type="dxa"/>
            <w:shd w:val="clear" w:color="auto" w:fill="auto"/>
          </w:tcPr>
          <w:p w14:paraId="608EA8C3" w14:textId="1DCED2B7" w:rsidR="00420D84" w:rsidRDefault="00420D84" w:rsidP="00420D84">
            <w:pPr>
              <w:pStyle w:val="afffffffff9"/>
            </w:pPr>
            <w:r w:rsidRPr="009D5960">
              <w:rPr>
                <w:rFonts w:hint="eastAsia"/>
              </w:rPr>
              <w:t>—</w:t>
            </w:r>
          </w:p>
        </w:tc>
        <w:tc>
          <w:tcPr>
            <w:tcW w:w="1556" w:type="dxa"/>
            <w:shd w:val="clear" w:color="auto" w:fill="auto"/>
          </w:tcPr>
          <w:p w14:paraId="5BED18E1" w14:textId="1F24FFC7" w:rsidR="00420D84" w:rsidRDefault="00420D84" w:rsidP="00420D84">
            <w:pPr>
              <w:pStyle w:val="afffffffff9"/>
            </w:pPr>
            <w:r w:rsidRPr="00801F97">
              <w:rPr>
                <w:rFonts w:hint="eastAsia"/>
              </w:rPr>
              <w:t>√</w:t>
            </w:r>
          </w:p>
        </w:tc>
      </w:tr>
      <w:tr w:rsidR="00420D84" w14:paraId="3900A47D" w14:textId="77777777" w:rsidTr="00823788">
        <w:trPr>
          <w:jc w:val="center"/>
        </w:trPr>
        <w:tc>
          <w:tcPr>
            <w:tcW w:w="699" w:type="dxa"/>
            <w:shd w:val="clear" w:color="auto" w:fill="auto"/>
            <w:vAlign w:val="center"/>
          </w:tcPr>
          <w:p w14:paraId="06E9081E" w14:textId="2AFFD61C" w:rsidR="00420D84" w:rsidRDefault="00420D84" w:rsidP="00420D84">
            <w:pPr>
              <w:pStyle w:val="afffffffff9"/>
            </w:pPr>
            <w:r>
              <w:rPr>
                <w:rFonts w:hint="eastAsia"/>
              </w:rPr>
              <w:t>12</w:t>
            </w:r>
          </w:p>
        </w:tc>
        <w:tc>
          <w:tcPr>
            <w:tcW w:w="2413" w:type="dxa"/>
            <w:shd w:val="clear" w:color="auto" w:fill="auto"/>
            <w:vAlign w:val="center"/>
          </w:tcPr>
          <w:p w14:paraId="34E92C22" w14:textId="126F391E" w:rsidR="00420D84" w:rsidRDefault="00420D84" w:rsidP="00420D84">
            <w:pPr>
              <w:pStyle w:val="afffffffff9"/>
            </w:pPr>
            <w:r w:rsidRPr="0065007B">
              <w:rPr>
                <w:rFonts w:hint="eastAsia"/>
              </w:rPr>
              <w:t>峰值耐受电流</w:t>
            </w:r>
          </w:p>
        </w:tc>
        <w:tc>
          <w:tcPr>
            <w:tcW w:w="1555" w:type="dxa"/>
            <w:shd w:val="clear" w:color="auto" w:fill="auto"/>
            <w:vAlign w:val="center"/>
          </w:tcPr>
          <w:p w14:paraId="704EE7E5" w14:textId="66ED7F84" w:rsidR="00420D84" w:rsidRDefault="00420D84" w:rsidP="00420D84">
            <w:pPr>
              <w:pStyle w:val="afffffffff9"/>
            </w:pPr>
            <w:r w:rsidRPr="0065007B">
              <w:rPr>
                <w:rFonts w:hint="eastAsia"/>
              </w:rPr>
              <w:t>5.</w:t>
            </w:r>
            <w:r>
              <w:rPr>
                <w:rFonts w:hint="eastAsia"/>
              </w:rPr>
              <w:t>6</w:t>
            </w:r>
            <w:r w:rsidRPr="0065007B">
              <w:rPr>
                <w:rFonts w:hint="eastAsia"/>
              </w:rPr>
              <w:t>.6</w:t>
            </w:r>
          </w:p>
        </w:tc>
        <w:tc>
          <w:tcPr>
            <w:tcW w:w="1555" w:type="dxa"/>
            <w:shd w:val="clear" w:color="auto" w:fill="auto"/>
            <w:vAlign w:val="center"/>
          </w:tcPr>
          <w:p w14:paraId="1E232A57" w14:textId="23082AA4"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.6</w:t>
            </w:r>
          </w:p>
        </w:tc>
        <w:tc>
          <w:tcPr>
            <w:tcW w:w="1556" w:type="dxa"/>
            <w:shd w:val="clear" w:color="auto" w:fill="auto"/>
          </w:tcPr>
          <w:p w14:paraId="461BFFAE" w14:textId="227679D8" w:rsidR="00420D84" w:rsidRDefault="00420D84" w:rsidP="00420D84">
            <w:pPr>
              <w:pStyle w:val="afffffffff9"/>
            </w:pPr>
            <w:r w:rsidRPr="009D5960">
              <w:rPr>
                <w:rFonts w:hint="eastAsia"/>
              </w:rPr>
              <w:t>—</w:t>
            </w:r>
          </w:p>
        </w:tc>
        <w:tc>
          <w:tcPr>
            <w:tcW w:w="1556" w:type="dxa"/>
            <w:shd w:val="clear" w:color="auto" w:fill="auto"/>
          </w:tcPr>
          <w:p w14:paraId="3B2C9944" w14:textId="69754A69" w:rsidR="00420D84" w:rsidRDefault="00420D84" w:rsidP="00420D84">
            <w:pPr>
              <w:pStyle w:val="afffffffff9"/>
            </w:pPr>
            <w:r w:rsidRPr="00801F97">
              <w:rPr>
                <w:rFonts w:hint="eastAsia"/>
              </w:rPr>
              <w:t>√</w:t>
            </w:r>
          </w:p>
        </w:tc>
      </w:tr>
      <w:tr w:rsidR="00420D84" w14:paraId="1AC3BDCF" w14:textId="77777777" w:rsidTr="001C57D7">
        <w:trPr>
          <w:jc w:val="center"/>
        </w:trPr>
        <w:tc>
          <w:tcPr>
            <w:tcW w:w="699" w:type="dxa"/>
            <w:shd w:val="clear" w:color="auto" w:fill="auto"/>
            <w:vAlign w:val="center"/>
          </w:tcPr>
          <w:p w14:paraId="68B320A1" w14:textId="1AA43B76" w:rsidR="00420D84" w:rsidRDefault="00420D84" w:rsidP="00420D84">
            <w:pPr>
              <w:pStyle w:val="afffffffff9"/>
            </w:pPr>
            <w:r>
              <w:rPr>
                <w:rFonts w:hint="eastAsia"/>
              </w:rPr>
              <w:t>13</w:t>
            </w:r>
          </w:p>
        </w:tc>
        <w:tc>
          <w:tcPr>
            <w:tcW w:w="2413" w:type="dxa"/>
            <w:shd w:val="clear" w:color="auto" w:fill="auto"/>
            <w:vAlign w:val="center"/>
          </w:tcPr>
          <w:p w14:paraId="3AF7BCCC" w14:textId="535BD082" w:rsidR="00420D84" w:rsidRDefault="00420D84" w:rsidP="00420D84">
            <w:pPr>
              <w:pStyle w:val="afffffffff9"/>
            </w:pPr>
            <w:r w:rsidRPr="0065007B">
              <w:rPr>
                <w:rFonts w:hint="eastAsia"/>
              </w:rPr>
              <w:t>开关的开断和关合能力</w:t>
            </w:r>
          </w:p>
        </w:tc>
        <w:tc>
          <w:tcPr>
            <w:tcW w:w="1555" w:type="dxa"/>
            <w:shd w:val="clear" w:color="auto" w:fill="auto"/>
            <w:vAlign w:val="center"/>
          </w:tcPr>
          <w:p w14:paraId="4D129EB2" w14:textId="4B09E0E0" w:rsidR="00420D84" w:rsidRDefault="00420D84" w:rsidP="00420D84">
            <w:pPr>
              <w:pStyle w:val="afffffffff9"/>
            </w:pPr>
            <w:r>
              <w:rPr>
                <w:rFonts w:hint="eastAsia"/>
              </w:rPr>
              <w:t>5.6.7</w:t>
            </w:r>
          </w:p>
        </w:tc>
        <w:tc>
          <w:tcPr>
            <w:tcW w:w="1555" w:type="dxa"/>
            <w:shd w:val="clear" w:color="auto" w:fill="auto"/>
            <w:vAlign w:val="center"/>
          </w:tcPr>
          <w:p w14:paraId="5E5F0288" w14:textId="77DB57A7"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w:t>
            </w:r>
            <w:r>
              <w:rPr>
                <w:rFonts w:hint="eastAsia"/>
              </w:rPr>
              <w:t>7</w:t>
            </w:r>
          </w:p>
        </w:tc>
        <w:tc>
          <w:tcPr>
            <w:tcW w:w="1556" w:type="dxa"/>
            <w:shd w:val="clear" w:color="auto" w:fill="auto"/>
            <w:vAlign w:val="center"/>
          </w:tcPr>
          <w:p w14:paraId="7DF0FC83" w14:textId="1F3C51B0" w:rsidR="00420D84" w:rsidRDefault="00420D84" w:rsidP="00420D84">
            <w:pPr>
              <w:pStyle w:val="afffffffff9"/>
            </w:pPr>
            <w:r w:rsidRPr="0065007B">
              <w:rPr>
                <w:rFonts w:hint="eastAsia"/>
              </w:rPr>
              <w:t>√</w:t>
            </w:r>
          </w:p>
        </w:tc>
        <w:tc>
          <w:tcPr>
            <w:tcW w:w="1556" w:type="dxa"/>
            <w:shd w:val="clear" w:color="auto" w:fill="auto"/>
          </w:tcPr>
          <w:p w14:paraId="21141704" w14:textId="53B4852C" w:rsidR="00420D84" w:rsidRDefault="00420D84" w:rsidP="00420D84">
            <w:pPr>
              <w:pStyle w:val="afffffffff9"/>
            </w:pPr>
            <w:r w:rsidRPr="00801F97">
              <w:rPr>
                <w:rFonts w:hint="eastAsia"/>
              </w:rPr>
              <w:t>√</w:t>
            </w:r>
          </w:p>
        </w:tc>
      </w:tr>
      <w:tr w:rsidR="00420D84" w14:paraId="31DE1EFB" w14:textId="77777777" w:rsidTr="00B901A8">
        <w:trPr>
          <w:jc w:val="center"/>
        </w:trPr>
        <w:tc>
          <w:tcPr>
            <w:tcW w:w="699" w:type="dxa"/>
            <w:shd w:val="clear" w:color="auto" w:fill="auto"/>
            <w:vAlign w:val="center"/>
          </w:tcPr>
          <w:p w14:paraId="6374DFE8" w14:textId="62291812" w:rsidR="00420D84" w:rsidRDefault="00420D84" w:rsidP="00420D84">
            <w:pPr>
              <w:pStyle w:val="afffffffff9"/>
            </w:pPr>
            <w:r>
              <w:rPr>
                <w:rFonts w:hint="eastAsia"/>
              </w:rPr>
              <w:t>14</w:t>
            </w:r>
          </w:p>
        </w:tc>
        <w:tc>
          <w:tcPr>
            <w:tcW w:w="2413" w:type="dxa"/>
            <w:shd w:val="clear" w:color="auto" w:fill="auto"/>
            <w:vAlign w:val="center"/>
          </w:tcPr>
          <w:p w14:paraId="15BEB820" w14:textId="181C8FBE" w:rsidR="00420D84" w:rsidRPr="0065007B" w:rsidRDefault="00420D84" w:rsidP="00420D84">
            <w:pPr>
              <w:pStyle w:val="afffffffff9"/>
            </w:pPr>
            <w:r w:rsidRPr="00420D84">
              <w:rPr>
                <w:rFonts w:hint="eastAsia"/>
              </w:rPr>
              <w:t>工频耐受电压</w:t>
            </w:r>
          </w:p>
        </w:tc>
        <w:tc>
          <w:tcPr>
            <w:tcW w:w="1555" w:type="dxa"/>
            <w:shd w:val="clear" w:color="auto" w:fill="auto"/>
            <w:vAlign w:val="center"/>
          </w:tcPr>
          <w:p w14:paraId="50AA6C3B" w14:textId="4914337D" w:rsidR="00420D84" w:rsidRPr="0065007B" w:rsidRDefault="00420D84" w:rsidP="00420D84">
            <w:pPr>
              <w:pStyle w:val="afffffffff9"/>
            </w:pPr>
            <w:r w:rsidRPr="00420D84">
              <w:rPr>
                <w:rFonts w:hint="eastAsia"/>
              </w:rPr>
              <w:t>5.6.8</w:t>
            </w:r>
          </w:p>
        </w:tc>
        <w:tc>
          <w:tcPr>
            <w:tcW w:w="1555" w:type="dxa"/>
            <w:shd w:val="clear" w:color="auto" w:fill="auto"/>
            <w:vAlign w:val="center"/>
          </w:tcPr>
          <w:p w14:paraId="3506EDA6" w14:textId="7180C875"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w:t>
            </w:r>
            <w:r>
              <w:rPr>
                <w:rFonts w:hint="eastAsia"/>
              </w:rPr>
              <w:t>8</w:t>
            </w:r>
          </w:p>
        </w:tc>
        <w:tc>
          <w:tcPr>
            <w:tcW w:w="1556" w:type="dxa"/>
            <w:shd w:val="clear" w:color="auto" w:fill="auto"/>
          </w:tcPr>
          <w:p w14:paraId="65D7C774" w14:textId="2F4A9EA0" w:rsidR="00420D84" w:rsidRPr="0065007B" w:rsidRDefault="00420D84" w:rsidP="00420D84">
            <w:pPr>
              <w:pStyle w:val="afffffffff9"/>
            </w:pPr>
            <w:r w:rsidRPr="00FA22CF">
              <w:rPr>
                <w:rFonts w:hint="eastAsia"/>
              </w:rPr>
              <w:t>√</w:t>
            </w:r>
          </w:p>
        </w:tc>
        <w:tc>
          <w:tcPr>
            <w:tcW w:w="1556" w:type="dxa"/>
            <w:shd w:val="clear" w:color="auto" w:fill="auto"/>
          </w:tcPr>
          <w:p w14:paraId="220B984A" w14:textId="511AA37D" w:rsidR="00420D84" w:rsidRPr="00801F97" w:rsidRDefault="00420D84" w:rsidP="00420D84">
            <w:pPr>
              <w:pStyle w:val="afffffffff9"/>
            </w:pPr>
            <w:r w:rsidRPr="007E1BFD">
              <w:rPr>
                <w:rFonts w:hint="eastAsia"/>
              </w:rPr>
              <w:t>√</w:t>
            </w:r>
          </w:p>
        </w:tc>
      </w:tr>
      <w:tr w:rsidR="00420D84" w14:paraId="2F5FF961" w14:textId="77777777" w:rsidTr="00B901A8">
        <w:trPr>
          <w:jc w:val="center"/>
        </w:trPr>
        <w:tc>
          <w:tcPr>
            <w:tcW w:w="699" w:type="dxa"/>
            <w:shd w:val="clear" w:color="auto" w:fill="auto"/>
            <w:vAlign w:val="center"/>
          </w:tcPr>
          <w:p w14:paraId="6193E44F" w14:textId="5D8D6785" w:rsidR="00420D84" w:rsidRDefault="00420D84" w:rsidP="00420D84">
            <w:pPr>
              <w:pStyle w:val="afffffffff9"/>
            </w:pPr>
            <w:r>
              <w:rPr>
                <w:rFonts w:hint="eastAsia"/>
              </w:rPr>
              <w:t>15</w:t>
            </w:r>
          </w:p>
        </w:tc>
        <w:tc>
          <w:tcPr>
            <w:tcW w:w="2413" w:type="dxa"/>
            <w:shd w:val="clear" w:color="auto" w:fill="auto"/>
            <w:vAlign w:val="center"/>
          </w:tcPr>
          <w:p w14:paraId="01AAA510" w14:textId="08CD1308" w:rsidR="00420D84" w:rsidRPr="0065007B" w:rsidRDefault="00420D84" w:rsidP="00420D84">
            <w:pPr>
              <w:pStyle w:val="afffffffff9"/>
            </w:pPr>
            <w:r w:rsidRPr="00420D84">
              <w:rPr>
                <w:rFonts w:hint="eastAsia"/>
              </w:rPr>
              <w:t>雷电冲击耐受电压</w:t>
            </w:r>
          </w:p>
        </w:tc>
        <w:tc>
          <w:tcPr>
            <w:tcW w:w="1555" w:type="dxa"/>
            <w:shd w:val="clear" w:color="auto" w:fill="auto"/>
            <w:vAlign w:val="center"/>
          </w:tcPr>
          <w:p w14:paraId="0A8AFBAE" w14:textId="542EB02A" w:rsidR="00420D84" w:rsidRPr="0065007B" w:rsidRDefault="00420D84" w:rsidP="00420D84">
            <w:pPr>
              <w:pStyle w:val="afffffffff9"/>
            </w:pPr>
            <w:r w:rsidRPr="00420D84">
              <w:rPr>
                <w:rFonts w:hint="eastAsia"/>
              </w:rPr>
              <w:t>5.6.9</w:t>
            </w:r>
          </w:p>
        </w:tc>
        <w:tc>
          <w:tcPr>
            <w:tcW w:w="1555" w:type="dxa"/>
            <w:shd w:val="clear" w:color="auto" w:fill="auto"/>
            <w:vAlign w:val="center"/>
          </w:tcPr>
          <w:p w14:paraId="10E603C7" w14:textId="7B669478" w:rsidR="00420D84" w:rsidRDefault="00420D84" w:rsidP="00420D84">
            <w:pPr>
              <w:pStyle w:val="afffffffff9"/>
            </w:pPr>
            <w:r>
              <w:rPr>
                <w:rFonts w:hint="eastAsia"/>
              </w:rPr>
              <w:t>6</w:t>
            </w:r>
            <w:r w:rsidRPr="0065007B">
              <w:rPr>
                <w:rFonts w:hint="eastAsia"/>
              </w:rPr>
              <w:t>.</w:t>
            </w:r>
            <w:r>
              <w:rPr>
                <w:rFonts w:hint="eastAsia"/>
              </w:rPr>
              <w:t>6</w:t>
            </w:r>
            <w:r w:rsidRPr="0065007B">
              <w:rPr>
                <w:rFonts w:hint="eastAsia"/>
              </w:rPr>
              <w:t>.</w:t>
            </w:r>
            <w:r>
              <w:rPr>
                <w:rFonts w:hint="eastAsia"/>
              </w:rPr>
              <w:t>9</w:t>
            </w:r>
          </w:p>
        </w:tc>
        <w:tc>
          <w:tcPr>
            <w:tcW w:w="1556" w:type="dxa"/>
            <w:shd w:val="clear" w:color="auto" w:fill="auto"/>
          </w:tcPr>
          <w:p w14:paraId="632BB14A" w14:textId="5CB42489" w:rsidR="00420D84" w:rsidRPr="0065007B" w:rsidRDefault="00420D84" w:rsidP="00420D84">
            <w:pPr>
              <w:pStyle w:val="afffffffff9"/>
            </w:pPr>
            <w:r w:rsidRPr="00FA22CF">
              <w:rPr>
                <w:rFonts w:hint="eastAsia"/>
              </w:rPr>
              <w:t>√</w:t>
            </w:r>
          </w:p>
        </w:tc>
        <w:tc>
          <w:tcPr>
            <w:tcW w:w="1556" w:type="dxa"/>
            <w:shd w:val="clear" w:color="auto" w:fill="auto"/>
          </w:tcPr>
          <w:p w14:paraId="1E3D43D5" w14:textId="05FED791" w:rsidR="00420D84" w:rsidRPr="00801F97" w:rsidRDefault="00420D84" w:rsidP="00420D84">
            <w:pPr>
              <w:pStyle w:val="afffffffff9"/>
            </w:pPr>
            <w:r w:rsidRPr="007E1BFD">
              <w:rPr>
                <w:rFonts w:hint="eastAsia"/>
              </w:rPr>
              <w:t>√</w:t>
            </w:r>
          </w:p>
        </w:tc>
      </w:tr>
      <w:tr w:rsidR="00420D84" w14:paraId="103F0F3C" w14:textId="77777777" w:rsidTr="001C57D7">
        <w:trPr>
          <w:jc w:val="center"/>
        </w:trPr>
        <w:tc>
          <w:tcPr>
            <w:tcW w:w="699" w:type="dxa"/>
            <w:shd w:val="clear" w:color="auto" w:fill="auto"/>
            <w:vAlign w:val="center"/>
          </w:tcPr>
          <w:p w14:paraId="422098C0" w14:textId="0599D8C2" w:rsidR="00420D84" w:rsidRDefault="00420D84" w:rsidP="00420D84">
            <w:pPr>
              <w:pStyle w:val="afffffffff9"/>
            </w:pPr>
            <w:r>
              <w:rPr>
                <w:rFonts w:hint="eastAsia"/>
              </w:rPr>
              <w:t>16</w:t>
            </w:r>
          </w:p>
        </w:tc>
        <w:tc>
          <w:tcPr>
            <w:tcW w:w="2413" w:type="dxa"/>
            <w:shd w:val="clear" w:color="auto" w:fill="auto"/>
            <w:vAlign w:val="center"/>
          </w:tcPr>
          <w:p w14:paraId="7790C42E" w14:textId="7D56FD72" w:rsidR="00420D84" w:rsidRPr="0065007B" w:rsidRDefault="00420D84" w:rsidP="00420D84">
            <w:pPr>
              <w:pStyle w:val="afffffffff9"/>
            </w:pPr>
            <w:r w:rsidRPr="007A36E8">
              <w:rPr>
                <w:rFonts w:hint="eastAsia"/>
              </w:rPr>
              <w:t>开关器件和元件的组合</w:t>
            </w:r>
          </w:p>
        </w:tc>
        <w:tc>
          <w:tcPr>
            <w:tcW w:w="1555" w:type="dxa"/>
            <w:shd w:val="clear" w:color="auto" w:fill="auto"/>
            <w:vAlign w:val="center"/>
          </w:tcPr>
          <w:p w14:paraId="07C30F07" w14:textId="114A5E9A" w:rsidR="00420D84" w:rsidRPr="0065007B" w:rsidRDefault="00420D84" w:rsidP="00420D84">
            <w:pPr>
              <w:pStyle w:val="afffffffff9"/>
            </w:pPr>
            <w:r>
              <w:rPr>
                <w:rFonts w:hint="eastAsia"/>
              </w:rPr>
              <w:t>5.7</w:t>
            </w:r>
          </w:p>
        </w:tc>
        <w:tc>
          <w:tcPr>
            <w:tcW w:w="1555" w:type="dxa"/>
            <w:shd w:val="clear" w:color="auto" w:fill="auto"/>
            <w:vAlign w:val="center"/>
          </w:tcPr>
          <w:p w14:paraId="61242BD3" w14:textId="1B53F2BA" w:rsidR="00420D84" w:rsidRDefault="00420D84" w:rsidP="00420D84">
            <w:pPr>
              <w:pStyle w:val="afffffffff9"/>
            </w:pPr>
            <w:r>
              <w:rPr>
                <w:rFonts w:hint="eastAsia"/>
              </w:rPr>
              <w:t>6.7</w:t>
            </w:r>
          </w:p>
        </w:tc>
        <w:tc>
          <w:tcPr>
            <w:tcW w:w="1556" w:type="dxa"/>
            <w:shd w:val="clear" w:color="auto" w:fill="auto"/>
            <w:vAlign w:val="center"/>
          </w:tcPr>
          <w:p w14:paraId="43B224E7" w14:textId="6B2A22D3" w:rsidR="00420D84" w:rsidRPr="0065007B" w:rsidRDefault="00420D84" w:rsidP="00420D84">
            <w:pPr>
              <w:pStyle w:val="afffffffff9"/>
            </w:pPr>
            <w:r w:rsidRPr="0065007B">
              <w:rPr>
                <w:rFonts w:hint="eastAsia"/>
              </w:rPr>
              <w:t>√</w:t>
            </w:r>
          </w:p>
        </w:tc>
        <w:tc>
          <w:tcPr>
            <w:tcW w:w="1556" w:type="dxa"/>
            <w:shd w:val="clear" w:color="auto" w:fill="auto"/>
          </w:tcPr>
          <w:p w14:paraId="243E974C" w14:textId="56C54A40" w:rsidR="00420D84" w:rsidRPr="00801F97" w:rsidRDefault="00420D84" w:rsidP="00420D84">
            <w:pPr>
              <w:pStyle w:val="afffffffff9"/>
            </w:pPr>
            <w:r w:rsidRPr="0065007B">
              <w:rPr>
                <w:rFonts w:hint="eastAsia"/>
              </w:rPr>
              <w:t>√</w:t>
            </w:r>
          </w:p>
        </w:tc>
      </w:tr>
      <w:tr w:rsidR="00420D84" w14:paraId="1FB0A38D" w14:textId="77777777" w:rsidTr="000F2F9D">
        <w:trPr>
          <w:jc w:val="center"/>
        </w:trPr>
        <w:tc>
          <w:tcPr>
            <w:tcW w:w="699" w:type="dxa"/>
            <w:shd w:val="clear" w:color="auto" w:fill="auto"/>
            <w:vAlign w:val="center"/>
          </w:tcPr>
          <w:p w14:paraId="6255815E" w14:textId="5076B8F3" w:rsidR="00420D84" w:rsidRDefault="00420D84" w:rsidP="00420D84">
            <w:pPr>
              <w:pStyle w:val="afffffffff9"/>
            </w:pPr>
            <w:r>
              <w:rPr>
                <w:rFonts w:hint="eastAsia"/>
              </w:rPr>
              <w:t>17</w:t>
            </w:r>
          </w:p>
        </w:tc>
        <w:tc>
          <w:tcPr>
            <w:tcW w:w="2413" w:type="dxa"/>
            <w:shd w:val="clear" w:color="auto" w:fill="auto"/>
            <w:vAlign w:val="center"/>
          </w:tcPr>
          <w:p w14:paraId="0550E4D2" w14:textId="0338C719" w:rsidR="00420D84" w:rsidRDefault="00420D84" w:rsidP="00420D84">
            <w:pPr>
              <w:pStyle w:val="afffffffff9"/>
            </w:pPr>
            <w:r w:rsidRPr="0065007B">
              <w:rPr>
                <w:rFonts w:hint="eastAsia"/>
              </w:rPr>
              <w:t>操作和机械特性测量</w:t>
            </w:r>
          </w:p>
        </w:tc>
        <w:tc>
          <w:tcPr>
            <w:tcW w:w="1555" w:type="dxa"/>
            <w:shd w:val="clear" w:color="auto" w:fill="auto"/>
            <w:vAlign w:val="center"/>
          </w:tcPr>
          <w:p w14:paraId="0B66EE76" w14:textId="4626DDD4" w:rsidR="00420D84" w:rsidRDefault="00420D84" w:rsidP="00420D84">
            <w:pPr>
              <w:pStyle w:val="afffffffff9"/>
            </w:pPr>
            <w:r w:rsidRPr="0065007B">
              <w:rPr>
                <w:rFonts w:hint="eastAsia"/>
              </w:rPr>
              <w:t>5.8</w:t>
            </w:r>
          </w:p>
        </w:tc>
        <w:tc>
          <w:tcPr>
            <w:tcW w:w="1555" w:type="dxa"/>
            <w:shd w:val="clear" w:color="auto" w:fill="auto"/>
            <w:vAlign w:val="center"/>
          </w:tcPr>
          <w:p w14:paraId="06D6D1C1" w14:textId="2F8DC3FB" w:rsidR="00420D84" w:rsidRDefault="00420D84" w:rsidP="00420D84">
            <w:pPr>
              <w:pStyle w:val="afffffffff9"/>
            </w:pPr>
            <w:r>
              <w:rPr>
                <w:rFonts w:hint="eastAsia"/>
              </w:rPr>
              <w:t>6</w:t>
            </w:r>
            <w:r w:rsidRPr="0065007B">
              <w:rPr>
                <w:rFonts w:hint="eastAsia"/>
              </w:rPr>
              <w:t>.8</w:t>
            </w:r>
          </w:p>
        </w:tc>
        <w:tc>
          <w:tcPr>
            <w:tcW w:w="1556" w:type="dxa"/>
            <w:shd w:val="clear" w:color="auto" w:fill="auto"/>
          </w:tcPr>
          <w:p w14:paraId="7A398505" w14:textId="63891786" w:rsidR="00420D84" w:rsidRDefault="00420D84" w:rsidP="00420D84">
            <w:pPr>
              <w:pStyle w:val="afffffffff9"/>
            </w:pPr>
            <w:r w:rsidRPr="000529CC">
              <w:rPr>
                <w:rFonts w:hint="eastAsia"/>
              </w:rPr>
              <w:t>—</w:t>
            </w:r>
          </w:p>
        </w:tc>
        <w:tc>
          <w:tcPr>
            <w:tcW w:w="1556" w:type="dxa"/>
            <w:shd w:val="clear" w:color="auto" w:fill="auto"/>
          </w:tcPr>
          <w:p w14:paraId="0BB0FB98" w14:textId="4F65B975" w:rsidR="00420D84" w:rsidRDefault="00420D84" w:rsidP="00420D84">
            <w:pPr>
              <w:pStyle w:val="afffffffff9"/>
            </w:pPr>
            <w:r w:rsidRPr="00801F97">
              <w:rPr>
                <w:rFonts w:hint="eastAsia"/>
              </w:rPr>
              <w:t>√</w:t>
            </w:r>
          </w:p>
        </w:tc>
      </w:tr>
      <w:tr w:rsidR="00420D84" w14:paraId="47C6A350" w14:textId="77777777" w:rsidTr="000F2F9D">
        <w:trPr>
          <w:jc w:val="center"/>
        </w:trPr>
        <w:tc>
          <w:tcPr>
            <w:tcW w:w="699" w:type="dxa"/>
            <w:shd w:val="clear" w:color="auto" w:fill="auto"/>
            <w:vAlign w:val="center"/>
          </w:tcPr>
          <w:p w14:paraId="567F2DF1" w14:textId="65968E28" w:rsidR="00420D84" w:rsidRDefault="00420D84" w:rsidP="00420D84">
            <w:pPr>
              <w:pStyle w:val="afffffffff9"/>
            </w:pPr>
            <w:r>
              <w:rPr>
                <w:rFonts w:hint="eastAsia"/>
              </w:rPr>
              <w:t>18</w:t>
            </w:r>
          </w:p>
        </w:tc>
        <w:tc>
          <w:tcPr>
            <w:tcW w:w="2413" w:type="dxa"/>
            <w:shd w:val="clear" w:color="auto" w:fill="auto"/>
            <w:vAlign w:val="center"/>
          </w:tcPr>
          <w:p w14:paraId="68124898" w14:textId="5494F458" w:rsidR="00420D84" w:rsidRDefault="00420D84" w:rsidP="00420D84">
            <w:pPr>
              <w:pStyle w:val="afffffffff9"/>
            </w:pPr>
            <w:r w:rsidRPr="0065007B">
              <w:rPr>
                <w:rFonts w:hint="eastAsia"/>
              </w:rPr>
              <w:t>防护等级的检查</w:t>
            </w:r>
          </w:p>
        </w:tc>
        <w:tc>
          <w:tcPr>
            <w:tcW w:w="1555" w:type="dxa"/>
            <w:shd w:val="clear" w:color="auto" w:fill="auto"/>
            <w:vAlign w:val="center"/>
          </w:tcPr>
          <w:p w14:paraId="2077EB74" w14:textId="50800EEC" w:rsidR="00420D84" w:rsidRDefault="00420D84" w:rsidP="00420D84">
            <w:pPr>
              <w:pStyle w:val="afffffffff9"/>
            </w:pPr>
            <w:r w:rsidRPr="0065007B">
              <w:rPr>
                <w:rFonts w:hint="eastAsia"/>
              </w:rPr>
              <w:t>5.9</w:t>
            </w:r>
          </w:p>
        </w:tc>
        <w:tc>
          <w:tcPr>
            <w:tcW w:w="1555" w:type="dxa"/>
            <w:shd w:val="clear" w:color="auto" w:fill="auto"/>
            <w:vAlign w:val="center"/>
          </w:tcPr>
          <w:p w14:paraId="33907AC3" w14:textId="04BD146F" w:rsidR="00420D84" w:rsidRDefault="00420D84" w:rsidP="00420D84">
            <w:pPr>
              <w:pStyle w:val="afffffffff9"/>
            </w:pPr>
            <w:r>
              <w:rPr>
                <w:rFonts w:hint="eastAsia"/>
              </w:rPr>
              <w:t>6</w:t>
            </w:r>
            <w:r w:rsidRPr="0065007B">
              <w:rPr>
                <w:rFonts w:hint="eastAsia"/>
              </w:rPr>
              <w:t>.9</w:t>
            </w:r>
          </w:p>
        </w:tc>
        <w:tc>
          <w:tcPr>
            <w:tcW w:w="1556" w:type="dxa"/>
            <w:shd w:val="clear" w:color="auto" w:fill="auto"/>
          </w:tcPr>
          <w:p w14:paraId="48C25877" w14:textId="1D5864DF" w:rsidR="00420D84" w:rsidRDefault="00420D84" w:rsidP="00420D84">
            <w:pPr>
              <w:pStyle w:val="afffffffff9"/>
            </w:pPr>
            <w:r w:rsidRPr="000529CC">
              <w:rPr>
                <w:rFonts w:hint="eastAsia"/>
              </w:rPr>
              <w:t>—</w:t>
            </w:r>
          </w:p>
        </w:tc>
        <w:tc>
          <w:tcPr>
            <w:tcW w:w="1556" w:type="dxa"/>
            <w:shd w:val="clear" w:color="auto" w:fill="auto"/>
          </w:tcPr>
          <w:p w14:paraId="62C8ADF6" w14:textId="0C889A7E" w:rsidR="00420D84" w:rsidRDefault="00420D84" w:rsidP="00420D84">
            <w:pPr>
              <w:pStyle w:val="afffffffff9"/>
            </w:pPr>
            <w:r w:rsidRPr="00801F97">
              <w:rPr>
                <w:rFonts w:hint="eastAsia"/>
              </w:rPr>
              <w:t>√</w:t>
            </w:r>
          </w:p>
        </w:tc>
      </w:tr>
      <w:tr w:rsidR="00420D84" w14:paraId="3C646FED" w14:textId="77777777" w:rsidTr="000F2F9D">
        <w:trPr>
          <w:jc w:val="center"/>
        </w:trPr>
        <w:tc>
          <w:tcPr>
            <w:tcW w:w="699" w:type="dxa"/>
            <w:shd w:val="clear" w:color="auto" w:fill="auto"/>
            <w:vAlign w:val="center"/>
          </w:tcPr>
          <w:p w14:paraId="2A7411F3" w14:textId="1C845C5B" w:rsidR="00420D84" w:rsidRDefault="00420D84" w:rsidP="00420D84">
            <w:pPr>
              <w:pStyle w:val="afffffffff9"/>
            </w:pPr>
            <w:r>
              <w:rPr>
                <w:rFonts w:hint="eastAsia"/>
              </w:rPr>
              <w:t>19</w:t>
            </w:r>
          </w:p>
        </w:tc>
        <w:tc>
          <w:tcPr>
            <w:tcW w:w="2413" w:type="dxa"/>
            <w:shd w:val="clear" w:color="auto" w:fill="auto"/>
            <w:vAlign w:val="center"/>
          </w:tcPr>
          <w:p w14:paraId="41E1619B" w14:textId="274A4B44" w:rsidR="00420D84" w:rsidRDefault="00420D84" w:rsidP="00420D84">
            <w:pPr>
              <w:pStyle w:val="afffffffff9"/>
            </w:pPr>
            <w:r w:rsidRPr="0065007B">
              <w:rPr>
                <w:rFonts w:hint="eastAsia"/>
              </w:rPr>
              <w:t>电磁兼容性（EMC）</w:t>
            </w:r>
          </w:p>
        </w:tc>
        <w:tc>
          <w:tcPr>
            <w:tcW w:w="1555" w:type="dxa"/>
            <w:shd w:val="clear" w:color="auto" w:fill="auto"/>
            <w:vAlign w:val="center"/>
          </w:tcPr>
          <w:p w14:paraId="7E6A5856" w14:textId="7D43BE59" w:rsidR="00420D84" w:rsidRDefault="00420D84" w:rsidP="00420D84">
            <w:pPr>
              <w:pStyle w:val="afffffffff9"/>
            </w:pPr>
            <w:r w:rsidRPr="0065007B">
              <w:rPr>
                <w:rFonts w:hint="eastAsia"/>
              </w:rPr>
              <w:t>5.10</w:t>
            </w:r>
          </w:p>
        </w:tc>
        <w:tc>
          <w:tcPr>
            <w:tcW w:w="1555" w:type="dxa"/>
            <w:shd w:val="clear" w:color="auto" w:fill="auto"/>
            <w:vAlign w:val="center"/>
          </w:tcPr>
          <w:p w14:paraId="50CBE410" w14:textId="4BB668C3" w:rsidR="00420D84" w:rsidRDefault="00420D84" w:rsidP="00420D84">
            <w:pPr>
              <w:pStyle w:val="afffffffff9"/>
            </w:pPr>
            <w:r>
              <w:rPr>
                <w:rFonts w:hint="eastAsia"/>
              </w:rPr>
              <w:t>6</w:t>
            </w:r>
            <w:r w:rsidRPr="0065007B">
              <w:rPr>
                <w:rFonts w:hint="eastAsia"/>
              </w:rPr>
              <w:t>.10</w:t>
            </w:r>
          </w:p>
        </w:tc>
        <w:tc>
          <w:tcPr>
            <w:tcW w:w="1556" w:type="dxa"/>
            <w:shd w:val="clear" w:color="auto" w:fill="auto"/>
          </w:tcPr>
          <w:p w14:paraId="38F9075D" w14:textId="632275C8" w:rsidR="00420D84" w:rsidRDefault="00420D84" w:rsidP="00420D84">
            <w:pPr>
              <w:pStyle w:val="afffffffff9"/>
            </w:pPr>
            <w:r w:rsidRPr="000529CC">
              <w:rPr>
                <w:rFonts w:hint="eastAsia"/>
              </w:rPr>
              <w:t>—</w:t>
            </w:r>
          </w:p>
        </w:tc>
        <w:tc>
          <w:tcPr>
            <w:tcW w:w="1556" w:type="dxa"/>
            <w:shd w:val="clear" w:color="auto" w:fill="auto"/>
          </w:tcPr>
          <w:p w14:paraId="449C548D" w14:textId="6F9B9735" w:rsidR="00420D84" w:rsidRDefault="00420D84" w:rsidP="00420D84">
            <w:pPr>
              <w:pStyle w:val="afffffffff9"/>
            </w:pPr>
            <w:r w:rsidRPr="00801F97">
              <w:rPr>
                <w:rFonts w:hint="eastAsia"/>
              </w:rPr>
              <w:t>√</w:t>
            </w:r>
          </w:p>
        </w:tc>
      </w:tr>
      <w:tr w:rsidR="00420D84" w14:paraId="35A6EE9F" w14:textId="77777777" w:rsidTr="000F2F9D">
        <w:trPr>
          <w:jc w:val="center"/>
        </w:trPr>
        <w:tc>
          <w:tcPr>
            <w:tcW w:w="699" w:type="dxa"/>
            <w:shd w:val="clear" w:color="auto" w:fill="auto"/>
            <w:vAlign w:val="center"/>
          </w:tcPr>
          <w:p w14:paraId="7426B49B" w14:textId="0606B7D9" w:rsidR="00420D84" w:rsidRDefault="00420D84" w:rsidP="00420D84">
            <w:pPr>
              <w:pStyle w:val="afffffffff9"/>
            </w:pPr>
            <w:r>
              <w:rPr>
                <w:rFonts w:hint="eastAsia"/>
              </w:rPr>
              <w:t>20</w:t>
            </w:r>
          </w:p>
        </w:tc>
        <w:tc>
          <w:tcPr>
            <w:tcW w:w="2413" w:type="dxa"/>
            <w:shd w:val="clear" w:color="auto" w:fill="auto"/>
            <w:vAlign w:val="center"/>
          </w:tcPr>
          <w:p w14:paraId="0BEB9287" w14:textId="336FD094" w:rsidR="00420D84" w:rsidRDefault="00420D84" w:rsidP="00420D84">
            <w:pPr>
              <w:pStyle w:val="afffffffff9"/>
            </w:pPr>
            <w:r w:rsidRPr="0065007B">
              <w:rPr>
                <w:rFonts w:hint="eastAsia"/>
              </w:rPr>
              <w:t>局放放电</w:t>
            </w:r>
          </w:p>
        </w:tc>
        <w:tc>
          <w:tcPr>
            <w:tcW w:w="1555" w:type="dxa"/>
            <w:shd w:val="clear" w:color="auto" w:fill="auto"/>
            <w:vAlign w:val="center"/>
          </w:tcPr>
          <w:p w14:paraId="6760EE07" w14:textId="2F1559FD" w:rsidR="00420D84" w:rsidRDefault="00420D84" w:rsidP="00420D84">
            <w:pPr>
              <w:pStyle w:val="afffffffff9"/>
            </w:pPr>
            <w:r w:rsidRPr="0065007B">
              <w:rPr>
                <w:rFonts w:hint="eastAsia"/>
              </w:rPr>
              <w:t>5.11</w:t>
            </w:r>
          </w:p>
        </w:tc>
        <w:tc>
          <w:tcPr>
            <w:tcW w:w="1555" w:type="dxa"/>
            <w:shd w:val="clear" w:color="auto" w:fill="auto"/>
            <w:vAlign w:val="center"/>
          </w:tcPr>
          <w:p w14:paraId="0C986A19" w14:textId="437382D4" w:rsidR="00420D84" w:rsidRDefault="00420D84" w:rsidP="00420D84">
            <w:pPr>
              <w:pStyle w:val="afffffffff9"/>
            </w:pPr>
            <w:r>
              <w:rPr>
                <w:rFonts w:hint="eastAsia"/>
              </w:rPr>
              <w:t>6</w:t>
            </w:r>
            <w:r w:rsidRPr="0065007B">
              <w:rPr>
                <w:rFonts w:hint="eastAsia"/>
              </w:rPr>
              <w:t>.11</w:t>
            </w:r>
          </w:p>
        </w:tc>
        <w:tc>
          <w:tcPr>
            <w:tcW w:w="1556" w:type="dxa"/>
            <w:shd w:val="clear" w:color="auto" w:fill="auto"/>
          </w:tcPr>
          <w:p w14:paraId="4E2AF59B" w14:textId="3C0D7164" w:rsidR="00420D84" w:rsidRDefault="00420D84" w:rsidP="00420D84">
            <w:pPr>
              <w:pStyle w:val="afffffffff9"/>
            </w:pPr>
            <w:r w:rsidRPr="000529CC">
              <w:rPr>
                <w:rFonts w:hint="eastAsia"/>
              </w:rPr>
              <w:t>—</w:t>
            </w:r>
          </w:p>
        </w:tc>
        <w:tc>
          <w:tcPr>
            <w:tcW w:w="1556" w:type="dxa"/>
            <w:shd w:val="clear" w:color="auto" w:fill="auto"/>
          </w:tcPr>
          <w:p w14:paraId="611D21CF" w14:textId="3F04B860" w:rsidR="00420D84" w:rsidRDefault="00420D84" w:rsidP="00420D84">
            <w:pPr>
              <w:pStyle w:val="afffffffff9"/>
            </w:pPr>
            <w:r w:rsidRPr="00801F97">
              <w:rPr>
                <w:rFonts w:hint="eastAsia"/>
              </w:rPr>
              <w:t>√</w:t>
            </w:r>
          </w:p>
        </w:tc>
      </w:tr>
      <w:tr w:rsidR="0065007B" w14:paraId="14BC94E6" w14:textId="77777777" w:rsidTr="000F2F9D">
        <w:trPr>
          <w:jc w:val="center"/>
        </w:trPr>
        <w:tc>
          <w:tcPr>
            <w:tcW w:w="699" w:type="dxa"/>
            <w:tcBorders>
              <w:bottom w:val="single" w:sz="8" w:space="0" w:color="auto"/>
            </w:tcBorders>
            <w:shd w:val="clear" w:color="auto" w:fill="auto"/>
            <w:vAlign w:val="center"/>
          </w:tcPr>
          <w:p w14:paraId="601D1D3B" w14:textId="4DEBF4DF" w:rsidR="0065007B" w:rsidRDefault="00420D84" w:rsidP="0065007B">
            <w:pPr>
              <w:pStyle w:val="afffffffff9"/>
            </w:pPr>
            <w:r>
              <w:rPr>
                <w:rFonts w:hint="eastAsia"/>
              </w:rPr>
              <w:t>21</w:t>
            </w:r>
          </w:p>
        </w:tc>
        <w:tc>
          <w:tcPr>
            <w:tcW w:w="2413" w:type="dxa"/>
            <w:tcBorders>
              <w:bottom w:val="single" w:sz="8" w:space="0" w:color="auto"/>
            </w:tcBorders>
            <w:shd w:val="clear" w:color="auto" w:fill="auto"/>
            <w:vAlign w:val="center"/>
          </w:tcPr>
          <w:p w14:paraId="57F7479C" w14:textId="6C679F74" w:rsidR="0065007B" w:rsidRDefault="0065007B" w:rsidP="0065007B">
            <w:pPr>
              <w:pStyle w:val="afffffffff9"/>
            </w:pPr>
            <w:r w:rsidRPr="0065007B">
              <w:rPr>
                <w:rFonts w:hint="eastAsia"/>
              </w:rPr>
              <w:t>防腐蚀要求</w:t>
            </w:r>
          </w:p>
        </w:tc>
        <w:tc>
          <w:tcPr>
            <w:tcW w:w="1555" w:type="dxa"/>
            <w:tcBorders>
              <w:bottom w:val="single" w:sz="8" w:space="0" w:color="auto"/>
            </w:tcBorders>
            <w:shd w:val="clear" w:color="auto" w:fill="auto"/>
            <w:vAlign w:val="center"/>
          </w:tcPr>
          <w:p w14:paraId="44830A15" w14:textId="221B8E50" w:rsidR="0065007B" w:rsidRDefault="0065007B" w:rsidP="0065007B">
            <w:pPr>
              <w:pStyle w:val="afffffffff9"/>
            </w:pPr>
            <w:r w:rsidRPr="0065007B">
              <w:rPr>
                <w:rFonts w:hint="eastAsia"/>
              </w:rPr>
              <w:t>5.12</w:t>
            </w:r>
          </w:p>
        </w:tc>
        <w:tc>
          <w:tcPr>
            <w:tcW w:w="1555" w:type="dxa"/>
            <w:tcBorders>
              <w:bottom w:val="single" w:sz="8" w:space="0" w:color="auto"/>
            </w:tcBorders>
            <w:shd w:val="clear" w:color="auto" w:fill="auto"/>
            <w:vAlign w:val="center"/>
          </w:tcPr>
          <w:p w14:paraId="72269C5F" w14:textId="551E5CD2" w:rsidR="0065007B" w:rsidRDefault="0065007B" w:rsidP="0065007B">
            <w:pPr>
              <w:pStyle w:val="afffffffff9"/>
            </w:pPr>
            <w:r>
              <w:rPr>
                <w:rFonts w:hint="eastAsia"/>
              </w:rPr>
              <w:t>6</w:t>
            </w:r>
            <w:r w:rsidRPr="0065007B">
              <w:rPr>
                <w:rFonts w:hint="eastAsia"/>
              </w:rPr>
              <w:t>.12</w:t>
            </w:r>
          </w:p>
        </w:tc>
        <w:tc>
          <w:tcPr>
            <w:tcW w:w="1556" w:type="dxa"/>
            <w:tcBorders>
              <w:bottom w:val="single" w:sz="8" w:space="0" w:color="auto"/>
            </w:tcBorders>
            <w:shd w:val="clear" w:color="auto" w:fill="auto"/>
          </w:tcPr>
          <w:p w14:paraId="4E49D30F" w14:textId="6AC3ED35" w:rsidR="0065007B" w:rsidRDefault="0065007B" w:rsidP="0065007B">
            <w:pPr>
              <w:pStyle w:val="afffffffff9"/>
            </w:pPr>
            <w:r w:rsidRPr="000529CC">
              <w:rPr>
                <w:rFonts w:hint="eastAsia"/>
              </w:rPr>
              <w:t>—</w:t>
            </w:r>
          </w:p>
        </w:tc>
        <w:tc>
          <w:tcPr>
            <w:tcW w:w="1556" w:type="dxa"/>
            <w:tcBorders>
              <w:bottom w:val="single" w:sz="8" w:space="0" w:color="auto"/>
            </w:tcBorders>
            <w:shd w:val="clear" w:color="auto" w:fill="auto"/>
          </w:tcPr>
          <w:p w14:paraId="0132CBAE" w14:textId="332218E9" w:rsidR="0065007B" w:rsidRDefault="0065007B" w:rsidP="0065007B">
            <w:pPr>
              <w:pStyle w:val="afffffffff9"/>
            </w:pPr>
            <w:r w:rsidRPr="00801F97">
              <w:rPr>
                <w:rFonts w:hint="eastAsia"/>
              </w:rPr>
              <w:t>√</w:t>
            </w:r>
          </w:p>
        </w:tc>
      </w:tr>
      <w:tr w:rsidR="00B72C88" w14:paraId="765A2AAC" w14:textId="77777777" w:rsidTr="00B72C88">
        <w:trPr>
          <w:jc w:val="center"/>
        </w:trPr>
        <w:tc>
          <w:tcPr>
            <w:tcW w:w="9334" w:type="dxa"/>
            <w:gridSpan w:val="6"/>
            <w:tcBorders>
              <w:top w:val="single" w:sz="8" w:space="0" w:color="auto"/>
              <w:bottom w:val="single" w:sz="8" w:space="0" w:color="auto"/>
            </w:tcBorders>
            <w:shd w:val="clear" w:color="auto" w:fill="auto"/>
            <w:vAlign w:val="center"/>
          </w:tcPr>
          <w:p w14:paraId="4B9A37C4" w14:textId="4C6E1FEB" w:rsidR="00B72C88" w:rsidRDefault="0065007B" w:rsidP="0065007B">
            <w:pPr>
              <w:pStyle w:val="afff2"/>
            </w:pPr>
            <w:r w:rsidRPr="0065007B">
              <w:rPr>
                <w:rFonts w:hint="eastAsia"/>
              </w:rPr>
              <w:t>“√”为须检项目，“—”为不检项目</w:t>
            </w:r>
            <w:r>
              <w:rPr>
                <w:rFonts w:hint="eastAsia"/>
              </w:rPr>
              <w:t>。</w:t>
            </w:r>
          </w:p>
        </w:tc>
      </w:tr>
    </w:tbl>
    <w:p w14:paraId="03DFCB7A" w14:textId="77777777" w:rsidR="00491F25" w:rsidRDefault="00491F25" w:rsidP="00491F25">
      <w:pPr>
        <w:pStyle w:val="affd"/>
        <w:spacing w:before="120" w:after="120"/>
        <w:rPr>
          <w:szCs w:val="21"/>
        </w:rPr>
      </w:pPr>
      <w:r>
        <w:rPr>
          <w:rFonts w:hint="eastAsia"/>
        </w:rPr>
        <w:t>出厂检验</w:t>
      </w:r>
    </w:p>
    <w:p w14:paraId="7EC974E3" w14:textId="6727DD4A" w:rsidR="002C168A" w:rsidRDefault="002C168A" w:rsidP="002C168A">
      <w:pPr>
        <w:pStyle w:val="affffb"/>
        <w:ind w:firstLine="420"/>
      </w:pPr>
      <w:r>
        <w:rPr>
          <w:rFonts w:hint="eastAsia"/>
        </w:rPr>
        <w:t>开关设备</w:t>
      </w:r>
      <w:r w:rsidR="00491F25">
        <w:rPr>
          <w:rFonts w:hint="eastAsia"/>
        </w:rPr>
        <w:t>应逐台进行出厂检验，</w:t>
      </w:r>
      <w:r w:rsidRPr="002C168A">
        <w:rPr>
          <w:rFonts w:hint="eastAsia"/>
        </w:rPr>
        <w:t>出厂检验项目见</w:t>
      </w:r>
      <w:r>
        <w:rPr>
          <w:rFonts w:hint="eastAsia"/>
        </w:rPr>
        <w:t>表4，</w:t>
      </w:r>
      <w:r w:rsidR="00491F25">
        <w:rPr>
          <w:rFonts w:hint="eastAsia"/>
        </w:rPr>
        <w:t>经制造厂质检部门检验合格后并附有产品合格证方可出厂。</w:t>
      </w:r>
    </w:p>
    <w:p w14:paraId="5BE0F145" w14:textId="77777777" w:rsidR="00491F25" w:rsidRDefault="00491F25" w:rsidP="00491F25">
      <w:pPr>
        <w:pStyle w:val="affd"/>
        <w:spacing w:before="120" w:after="120"/>
      </w:pPr>
      <w:r>
        <w:rPr>
          <w:rFonts w:hint="eastAsia"/>
        </w:rPr>
        <w:t>型式检验</w:t>
      </w:r>
    </w:p>
    <w:p w14:paraId="5F94BB22" w14:textId="77777777" w:rsidR="00491F25" w:rsidRDefault="00491F25" w:rsidP="00491F25">
      <w:pPr>
        <w:pStyle w:val="afffffffff1"/>
      </w:pPr>
      <w:r>
        <w:rPr>
          <w:rFonts w:hint="eastAsia"/>
        </w:rPr>
        <w:t>有下列情况之一者，应进行型式检验：</w:t>
      </w:r>
    </w:p>
    <w:p w14:paraId="67DBE3BC" w14:textId="77777777" w:rsidR="00491F25" w:rsidRDefault="00491F25" w:rsidP="00491F25">
      <w:pPr>
        <w:pStyle w:val="af5"/>
        <w:numPr>
          <w:ilvl w:val="0"/>
          <w:numId w:val="44"/>
        </w:numPr>
      </w:pPr>
      <w:r>
        <w:rPr>
          <w:rFonts w:hint="eastAsia"/>
        </w:rPr>
        <w:t>新产品的试制定型和老产品转厂生产；</w:t>
      </w:r>
    </w:p>
    <w:p w14:paraId="79BCA213" w14:textId="77777777" w:rsidR="00491F25" w:rsidRDefault="00491F25" w:rsidP="00491F25">
      <w:pPr>
        <w:pStyle w:val="af5"/>
      </w:pPr>
      <w:r>
        <w:rPr>
          <w:rFonts w:hint="eastAsia"/>
        </w:rPr>
        <w:t>正式生产后，如结构、材料、工艺有较大改变可取影响产品性能时；</w:t>
      </w:r>
    </w:p>
    <w:p w14:paraId="54A299A1" w14:textId="77777777" w:rsidR="00491F25" w:rsidRDefault="00491F25" w:rsidP="00491F25">
      <w:pPr>
        <w:pStyle w:val="af5"/>
      </w:pPr>
      <w:r>
        <w:rPr>
          <w:rFonts w:hint="eastAsia"/>
        </w:rPr>
        <w:t>正常生产每五年进行一次；</w:t>
      </w:r>
    </w:p>
    <w:p w14:paraId="7CEC9086" w14:textId="77777777" w:rsidR="00491F25" w:rsidRDefault="00491F25" w:rsidP="00491F25">
      <w:pPr>
        <w:pStyle w:val="af5"/>
      </w:pPr>
      <w:r>
        <w:rPr>
          <w:rFonts w:hint="eastAsia"/>
        </w:rPr>
        <w:t>停产一年后再次恢复生产时；</w:t>
      </w:r>
    </w:p>
    <w:p w14:paraId="0974B83B" w14:textId="5103ABB2" w:rsidR="00491F25" w:rsidRDefault="00491F25" w:rsidP="00F3037A">
      <w:pPr>
        <w:pStyle w:val="af5"/>
      </w:pPr>
      <w:r>
        <w:rPr>
          <w:rFonts w:hint="eastAsia"/>
        </w:rPr>
        <w:t>出厂检验结果与上次型式检验有较大差异时。</w:t>
      </w:r>
    </w:p>
    <w:p w14:paraId="3556CB7E" w14:textId="77777777" w:rsidR="002C168A" w:rsidRDefault="002C168A" w:rsidP="002C168A">
      <w:pPr>
        <w:pStyle w:val="afffffffff1"/>
        <w:rPr>
          <w:szCs w:val="21"/>
        </w:rPr>
      </w:pPr>
      <w:r>
        <w:rPr>
          <w:rFonts w:hint="eastAsia"/>
          <w:noProof/>
        </w:rPr>
        <w:t>型式试验试品的数量不超过4台</w:t>
      </w:r>
      <w:r>
        <w:rPr>
          <w:rFonts w:hint="eastAsia"/>
        </w:rPr>
        <w:t>。</w:t>
      </w:r>
    </w:p>
    <w:p w14:paraId="163EA1A8" w14:textId="77777777" w:rsidR="002C168A" w:rsidRDefault="002C168A" w:rsidP="002C168A">
      <w:pPr>
        <w:pStyle w:val="affd"/>
        <w:spacing w:before="120" w:after="120"/>
      </w:pPr>
      <w:r>
        <w:rPr>
          <w:rFonts w:hint="eastAsia"/>
        </w:rPr>
        <w:t>判断规则</w:t>
      </w:r>
    </w:p>
    <w:p w14:paraId="7A6B7E6A" w14:textId="41703E3E" w:rsidR="002C168A" w:rsidRDefault="002C168A" w:rsidP="002C168A">
      <w:pPr>
        <w:pStyle w:val="affffb"/>
        <w:ind w:firstLine="420"/>
      </w:pPr>
      <w:r>
        <w:rPr>
          <w:rFonts w:hint="eastAsia"/>
        </w:rPr>
        <w:t>全部项目检验合格判该产品为合格；产品如出现一项不合格则判为不合格，应重新修改，再做试验直到每项合格后判为合格产品</w:t>
      </w:r>
    </w:p>
    <w:p w14:paraId="3892F8A9" w14:textId="77777777" w:rsidR="00491F25" w:rsidRDefault="00491F25" w:rsidP="00491F25">
      <w:pPr>
        <w:pStyle w:val="affc"/>
        <w:spacing w:before="240" w:after="240"/>
      </w:pPr>
      <w:bookmarkStart w:id="93" w:name="_Toc200011771"/>
      <w:r>
        <w:rPr>
          <w:rFonts w:hint="eastAsia"/>
        </w:rPr>
        <w:t>标志、包装、运输和贮存</w:t>
      </w:r>
      <w:bookmarkEnd w:id="93"/>
    </w:p>
    <w:p w14:paraId="795A2FE0" w14:textId="77777777" w:rsidR="00491F25" w:rsidRDefault="00491F25" w:rsidP="00491F25">
      <w:pPr>
        <w:pStyle w:val="affd"/>
        <w:spacing w:before="120" w:after="120"/>
      </w:pPr>
      <w:r>
        <w:rPr>
          <w:rFonts w:hint="eastAsia"/>
        </w:rPr>
        <w:t>标志</w:t>
      </w:r>
    </w:p>
    <w:p w14:paraId="52325238" w14:textId="1B53AAD1" w:rsidR="00491F25" w:rsidRDefault="002C168A" w:rsidP="00491F25">
      <w:pPr>
        <w:pStyle w:val="affffb"/>
        <w:ind w:firstLine="420"/>
      </w:pPr>
      <w:r>
        <w:rPr>
          <w:rFonts w:hint="eastAsia"/>
        </w:rPr>
        <w:t>开关设备</w:t>
      </w:r>
      <w:r w:rsidR="00491F25" w:rsidRPr="00491F25">
        <w:rPr>
          <w:rFonts w:hint="eastAsia"/>
        </w:rPr>
        <w:t>应设置铭牌；铭牌应包括以下内容</w:t>
      </w:r>
      <w:r w:rsidR="00491F25">
        <w:rPr>
          <w:rFonts w:hAnsi="宋体" w:hint="eastAsia"/>
        </w:rPr>
        <w:t>：</w:t>
      </w:r>
    </w:p>
    <w:p w14:paraId="6F890BDA" w14:textId="77777777" w:rsidR="00491F25" w:rsidRDefault="00491F25" w:rsidP="00491F25">
      <w:pPr>
        <w:pStyle w:val="af5"/>
        <w:numPr>
          <w:ilvl w:val="0"/>
          <w:numId w:val="45"/>
        </w:numPr>
      </w:pPr>
      <w:r>
        <w:rPr>
          <w:rFonts w:hint="eastAsia"/>
        </w:rPr>
        <w:t>产品名称；</w:t>
      </w:r>
    </w:p>
    <w:p w14:paraId="77989E68" w14:textId="77777777" w:rsidR="00491F25" w:rsidRDefault="00491F25" w:rsidP="00491F25">
      <w:pPr>
        <w:pStyle w:val="af5"/>
      </w:pPr>
      <w:r>
        <w:rPr>
          <w:rFonts w:hint="eastAsia"/>
        </w:rPr>
        <w:t>产品型号；</w:t>
      </w:r>
    </w:p>
    <w:p w14:paraId="3501F17F" w14:textId="77777777" w:rsidR="00491F25" w:rsidRDefault="00491F25" w:rsidP="00491F25">
      <w:pPr>
        <w:pStyle w:val="af5"/>
      </w:pPr>
      <w:r>
        <w:rPr>
          <w:rFonts w:hint="eastAsia"/>
        </w:rPr>
        <w:t>主要参数；</w:t>
      </w:r>
    </w:p>
    <w:p w14:paraId="269A5667" w14:textId="77777777" w:rsidR="00491F25" w:rsidRDefault="00491F25" w:rsidP="00491F25">
      <w:pPr>
        <w:pStyle w:val="af5"/>
      </w:pPr>
      <w:r>
        <w:rPr>
          <w:rFonts w:hint="eastAsia"/>
        </w:rPr>
        <w:t>安装方式；</w:t>
      </w:r>
    </w:p>
    <w:p w14:paraId="09F168EA" w14:textId="77777777" w:rsidR="00491F25" w:rsidRDefault="00491F25" w:rsidP="00491F25">
      <w:pPr>
        <w:pStyle w:val="af5"/>
      </w:pPr>
      <w:r>
        <w:rPr>
          <w:rFonts w:hint="eastAsia"/>
        </w:rPr>
        <w:t>出厂编号；</w:t>
      </w:r>
    </w:p>
    <w:p w14:paraId="0D529507" w14:textId="77777777" w:rsidR="00491F25" w:rsidRDefault="00491F25" w:rsidP="00491F25">
      <w:pPr>
        <w:pStyle w:val="af5"/>
      </w:pPr>
      <w:r>
        <w:rPr>
          <w:rFonts w:hint="eastAsia"/>
        </w:rPr>
        <w:t>制造日期；</w:t>
      </w:r>
    </w:p>
    <w:p w14:paraId="342BF3FA" w14:textId="77777777" w:rsidR="00491F25" w:rsidRDefault="00491F25" w:rsidP="00491F25">
      <w:pPr>
        <w:pStyle w:val="af5"/>
      </w:pPr>
      <w:r>
        <w:rPr>
          <w:rFonts w:hint="eastAsia"/>
        </w:rPr>
        <w:t>制造厂名；</w:t>
      </w:r>
    </w:p>
    <w:p w14:paraId="153B8DC6" w14:textId="77777777" w:rsidR="00491F25" w:rsidRDefault="00491F25" w:rsidP="00491F25">
      <w:pPr>
        <w:pStyle w:val="af5"/>
      </w:pPr>
      <w:r>
        <w:rPr>
          <w:rFonts w:hint="eastAsia"/>
        </w:rPr>
        <w:t>产品标准编号。</w:t>
      </w:r>
    </w:p>
    <w:p w14:paraId="28BA9124" w14:textId="77777777" w:rsidR="00491F25" w:rsidRDefault="00491F25" w:rsidP="00491F25">
      <w:pPr>
        <w:pStyle w:val="affd"/>
        <w:spacing w:before="120" w:after="120"/>
      </w:pPr>
      <w:r>
        <w:rPr>
          <w:rFonts w:hint="eastAsia"/>
        </w:rPr>
        <w:t>包装</w:t>
      </w:r>
    </w:p>
    <w:p w14:paraId="185ECC00" w14:textId="77777777" w:rsidR="00491F25" w:rsidRDefault="00491F25" w:rsidP="00491F25">
      <w:pPr>
        <w:pStyle w:val="affe"/>
        <w:spacing w:before="120" w:after="120"/>
      </w:pPr>
      <w:r>
        <w:rPr>
          <w:rFonts w:hint="eastAsia"/>
        </w:rPr>
        <w:t>总则</w:t>
      </w:r>
    </w:p>
    <w:p w14:paraId="07C4DF24" w14:textId="77777777" w:rsidR="00491F25" w:rsidRDefault="00491F25" w:rsidP="00491F25">
      <w:pPr>
        <w:pStyle w:val="afffffffff0"/>
      </w:pPr>
      <w:r>
        <w:rPr>
          <w:rFonts w:hint="eastAsia"/>
        </w:rPr>
        <w:t>包装分产品包装（内包装）和运输包装（外包装）。</w:t>
      </w:r>
    </w:p>
    <w:p w14:paraId="26B111F7" w14:textId="77777777" w:rsidR="00491F25" w:rsidRDefault="00491F25" w:rsidP="00491F25">
      <w:pPr>
        <w:pStyle w:val="afffffffff0"/>
      </w:pPr>
      <w:r>
        <w:rPr>
          <w:rFonts w:hint="eastAsia"/>
        </w:rPr>
        <w:lastRenderedPageBreak/>
        <w:t>产品包装方式满足现场安装需求，采用整体包装或拆卸包装。</w:t>
      </w:r>
    </w:p>
    <w:p w14:paraId="720AF8CF" w14:textId="77777777" w:rsidR="00491F25" w:rsidRDefault="00491F25" w:rsidP="00491F25">
      <w:pPr>
        <w:pStyle w:val="afffffffff0"/>
      </w:pPr>
      <w:r>
        <w:rPr>
          <w:rFonts w:hint="eastAsia"/>
        </w:rPr>
        <w:t>包装应满足</w:t>
      </w:r>
      <w:bookmarkStart w:id="94" w:name="OLE_LINK35"/>
      <w:r>
        <w:rPr>
          <w:rFonts w:hint="eastAsia"/>
        </w:rPr>
        <w:t>GB/T 191</w:t>
      </w:r>
      <w:bookmarkEnd w:id="94"/>
      <w:r>
        <w:rPr>
          <w:rFonts w:hint="eastAsia"/>
        </w:rPr>
        <w:t>、GB/T 13384的相应要求。</w:t>
      </w:r>
    </w:p>
    <w:p w14:paraId="29F8135D" w14:textId="77777777" w:rsidR="00491F25" w:rsidRDefault="00491F25" w:rsidP="00491F25">
      <w:pPr>
        <w:pStyle w:val="affe"/>
        <w:spacing w:before="120" w:after="120"/>
      </w:pPr>
      <w:r>
        <w:rPr>
          <w:rFonts w:hint="eastAsia"/>
        </w:rPr>
        <w:t>产品包装</w:t>
      </w:r>
    </w:p>
    <w:p w14:paraId="2D0B9B7F" w14:textId="77777777" w:rsidR="00491F25" w:rsidRDefault="00491F25" w:rsidP="00491F25">
      <w:pPr>
        <w:pStyle w:val="affffb"/>
        <w:ind w:firstLine="420"/>
      </w:pPr>
      <w:r>
        <w:rPr>
          <w:rFonts w:hint="eastAsia"/>
        </w:rPr>
        <w:t>产品包装采用环保材料，包装箱内应有：</w:t>
      </w:r>
    </w:p>
    <w:p w14:paraId="31592045" w14:textId="77777777" w:rsidR="00491F25" w:rsidRDefault="00491F25" w:rsidP="00491F25">
      <w:pPr>
        <w:pStyle w:val="af5"/>
        <w:numPr>
          <w:ilvl w:val="0"/>
          <w:numId w:val="46"/>
        </w:numPr>
      </w:pPr>
      <w:r>
        <w:rPr>
          <w:rFonts w:hint="eastAsia"/>
        </w:rPr>
        <w:t>安装附件；</w:t>
      </w:r>
    </w:p>
    <w:p w14:paraId="4337B555" w14:textId="77777777" w:rsidR="00491F25" w:rsidRDefault="00491F25" w:rsidP="00491F25">
      <w:pPr>
        <w:pStyle w:val="af5"/>
      </w:pPr>
      <w:r>
        <w:rPr>
          <w:rFonts w:hint="eastAsia"/>
        </w:rPr>
        <w:t>箱门钥匙；</w:t>
      </w:r>
    </w:p>
    <w:p w14:paraId="4B34558B" w14:textId="77777777" w:rsidR="00491F25" w:rsidRDefault="00491F25" w:rsidP="00491F25">
      <w:pPr>
        <w:pStyle w:val="af5"/>
      </w:pPr>
      <w:r>
        <w:rPr>
          <w:rFonts w:hint="eastAsia"/>
        </w:rPr>
        <w:t>产品说明书：材料、尺寸、质量、安装等说明；</w:t>
      </w:r>
    </w:p>
    <w:p w14:paraId="31C2A344" w14:textId="77777777" w:rsidR="00491F25" w:rsidRDefault="00491F25" w:rsidP="00491F25">
      <w:pPr>
        <w:pStyle w:val="af5"/>
      </w:pPr>
      <w:r>
        <w:rPr>
          <w:rFonts w:hint="eastAsia"/>
        </w:rPr>
        <w:t>电气原理图和安装接线图等；</w:t>
      </w:r>
    </w:p>
    <w:p w14:paraId="12FE4584" w14:textId="77777777" w:rsidR="00491F25" w:rsidRDefault="00491F25" w:rsidP="00491F25">
      <w:pPr>
        <w:pStyle w:val="af5"/>
      </w:pPr>
      <w:r>
        <w:rPr>
          <w:rFonts w:hint="eastAsia"/>
        </w:rPr>
        <w:t>装箱清单；</w:t>
      </w:r>
    </w:p>
    <w:p w14:paraId="3FBD9C50" w14:textId="77777777" w:rsidR="00491F25" w:rsidRDefault="00491F25" w:rsidP="00491F25">
      <w:pPr>
        <w:pStyle w:val="af5"/>
      </w:pPr>
      <w:r>
        <w:rPr>
          <w:rFonts w:hint="eastAsia"/>
        </w:rPr>
        <w:t>产品及配件合格证、出厂检验报告；</w:t>
      </w:r>
    </w:p>
    <w:p w14:paraId="68228E37" w14:textId="77777777" w:rsidR="00491F25" w:rsidRDefault="00491F25" w:rsidP="00491F25">
      <w:pPr>
        <w:pStyle w:val="af5"/>
      </w:pPr>
      <w:r>
        <w:rPr>
          <w:rFonts w:hint="eastAsia"/>
        </w:rPr>
        <w:t>同批产品提供外购配件相关资质、进货、验收等证明文件。</w:t>
      </w:r>
    </w:p>
    <w:p w14:paraId="10B6B611" w14:textId="77777777" w:rsidR="00491F25" w:rsidRDefault="00491F25" w:rsidP="00491F25">
      <w:pPr>
        <w:pStyle w:val="affe"/>
        <w:spacing w:before="120" w:after="120"/>
      </w:pPr>
      <w:r>
        <w:rPr>
          <w:rFonts w:hint="eastAsia"/>
        </w:rPr>
        <w:t>运输包装</w:t>
      </w:r>
    </w:p>
    <w:p w14:paraId="4C7354BC" w14:textId="77777777" w:rsidR="00491F25" w:rsidRDefault="00491F25" w:rsidP="00491F25">
      <w:pPr>
        <w:pStyle w:val="affffb"/>
        <w:ind w:firstLine="420"/>
      </w:pPr>
      <w:r>
        <w:rPr>
          <w:rFonts w:hAnsi="宋体" w:hint="eastAsia"/>
        </w:rPr>
        <w:t>产品运输包装应能满足陆运、水运和空运要求。</w:t>
      </w:r>
    </w:p>
    <w:p w14:paraId="7F8690BA" w14:textId="77777777" w:rsidR="00491F25" w:rsidRDefault="00491F25" w:rsidP="00491F25">
      <w:pPr>
        <w:pStyle w:val="affd"/>
        <w:spacing w:before="120" w:after="120"/>
      </w:pPr>
      <w:r>
        <w:rPr>
          <w:rFonts w:hint="eastAsia"/>
        </w:rPr>
        <w:t>运输</w:t>
      </w:r>
    </w:p>
    <w:p w14:paraId="686B2701" w14:textId="77777777" w:rsidR="00491F25" w:rsidRDefault="00491F25" w:rsidP="00491F25">
      <w:pPr>
        <w:pStyle w:val="afffffffff1"/>
      </w:pPr>
      <w:r>
        <w:rPr>
          <w:rFonts w:hint="eastAsia"/>
        </w:rPr>
        <w:t>运输装卸按包装箱的标志及运输部门要求进行操作。</w:t>
      </w:r>
    </w:p>
    <w:p w14:paraId="71C43FE1" w14:textId="77777777" w:rsidR="00491F25" w:rsidRDefault="00491F25" w:rsidP="00491F25">
      <w:pPr>
        <w:pStyle w:val="afffffffff1"/>
      </w:pPr>
      <w:r>
        <w:rPr>
          <w:rFonts w:hint="eastAsia"/>
        </w:rPr>
        <w:t>在运输和保管过程中产品不得受潮，避免挤压和碰撞。</w:t>
      </w:r>
    </w:p>
    <w:p w14:paraId="10D397DF" w14:textId="77777777" w:rsidR="00491F25" w:rsidRDefault="00491F25" w:rsidP="00491F25">
      <w:pPr>
        <w:pStyle w:val="affd"/>
        <w:spacing w:before="120" w:after="120"/>
      </w:pPr>
      <w:r>
        <w:rPr>
          <w:rFonts w:hint="eastAsia"/>
        </w:rPr>
        <w:t>贮存</w:t>
      </w:r>
    </w:p>
    <w:p w14:paraId="207606AD" w14:textId="77777777" w:rsidR="00491F25" w:rsidRDefault="00491F25" w:rsidP="00491F25">
      <w:pPr>
        <w:pStyle w:val="affffb"/>
        <w:ind w:firstLine="420"/>
      </w:pPr>
      <w:r>
        <w:rPr>
          <w:rFonts w:hint="eastAsia"/>
        </w:rPr>
        <w:t>包装完好的产品应存放在单元内仓库中，仓库内应有良好的保温、通风、降湿措施，不应与酸碱物质、带有腐蚀性的化学品等混贮。</w:t>
      </w:r>
    </w:p>
    <w:p w14:paraId="15C82B06" w14:textId="0459FCC5" w:rsidR="0065007B" w:rsidRDefault="0065007B" w:rsidP="0065007B">
      <w:pPr>
        <w:pStyle w:val="affffb"/>
        <w:ind w:firstLineChars="0" w:firstLine="0"/>
        <w:jc w:val="center"/>
      </w:pPr>
      <w:bookmarkStart w:id="95" w:name="BookMark8"/>
      <w:bookmarkEnd w:id="23"/>
      <w:r>
        <w:drawing>
          <wp:inline distT="0" distB="0" distL="0" distR="0" wp14:anchorId="0B42CA5E" wp14:editId="7B11B1D8">
            <wp:extent cx="1485900" cy="317500"/>
            <wp:effectExtent l="0" t="0" r="0" b="6350"/>
            <wp:docPr id="936653852" name="图片 3"/>
            <wp:cNvGraphicFramePr/>
            <a:graphic xmlns:a="http://schemas.openxmlformats.org/drawingml/2006/main">
              <a:graphicData uri="http://schemas.openxmlformats.org/drawingml/2006/picture">
                <pic:pic xmlns:pic="http://schemas.openxmlformats.org/drawingml/2006/picture">
                  <pic:nvPicPr>
                    <pic:cNvPr id="936653852"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5"/>
    </w:p>
    <w:sectPr w:rsidR="0065007B"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F34F" w14:textId="77777777" w:rsidR="00F62606" w:rsidRDefault="00F62606" w:rsidP="00D86DB7">
      <w:r>
        <w:separator/>
      </w:r>
    </w:p>
    <w:p w14:paraId="6C350A1E" w14:textId="77777777" w:rsidR="00F62606" w:rsidRDefault="00F62606"/>
    <w:p w14:paraId="49D21ACE" w14:textId="77777777" w:rsidR="00F62606" w:rsidRDefault="00F62606"/>
  </w:endnote>
  <w:endnote w:type="continuationSeparator" w:id="0">
    <w:p w14:paraId="738EDD57" w14:textId="77777777" w:rsidR="00F62606" w:rsidRDefault="00F62606" w:rsidP="00D86DB7">
      <w:r>
        <w:continuationSeparator/>
      </w:r>
    </w:p>
    <w:p w14:paraId="4ACE49F7" w14:textId="77777777" w:rsidR="00F62606" w:rsidRDefault="00F62606"/>
    <w:p w14:paraId="66F87034" w14:textId="77777777" w:rsidR="00F62606" w:rsidRDefault="00F62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04C5" w14:textId="77777777" w:rsidR="00145D9D" w:rsidRDefault="00145D9D" w:rsidP="0065007B">
    <w:pPr>
      <w:pStyle w:val="afffb"/>
      <w:jc w:val="left"/>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163B"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0CC1"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0093A" w14:textId="77777777" w:rsidR="00F62606" w:rsidRDefault="00F62606" w:rsidP="00D86DB7">
      <w:r>
        <w:separator/>
      </w:r>
    </w:p>
  </w:footnote>
  <w:footnote w:type="continuationSeparator" w:id="0">
    <w:p w14:paraId="62269E8F" w14:textId="77777777" w:rsidR="00F62606" w:rsidRDefault="00F62606" w:rsidP="00D86DB7">
      <w:r>
        <w:continuationSeparator/>
      </w:r>
    </w:p>
    <w:p w14:paraId="7E9DC097" w14:textId="77777777" w:rsidR="00F62606" w:rsidRDefault="00F62606"/>
    <w:p w14:paraId="04F26F99" w14:textId="77777777" w:rsidR="00F62606" w:rsidRDefault="00F62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CAD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CF90"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913C" w14:textId="60EB6B90" w:rsidR="00714F58" w:rsidRPr="0065007B" w:rsidRDefault="00714F58" w:rsidP="0065007B">
    <w:pPr>
      <w:pStyle w:val="afff9"/>
      <w:jc w:val="left"/>
      <w:rPr>
        <w:rFonts w:ascii="黑体" w:eastAsia="黑体" w:hAnsi="黑体" w:hint="eastAsia"/>
        <w:sz w:val="21"/>
        <w:szCs w:val="21"/>
      </w:rPr>
    </w:pPr>
    <w:r w:rsidRPr="0065007B">
      <w:rPr>
        <w:rFonts w:ascii="黑体" w:eastAsia="黑体" w:hAnsi="黑体"/>
        <w:sz w:val="21"/>
        <w:szCs w:val="21"/>
      </w:rPr>
      <w:fldChar w:fldCharType="begin"/>
    </w:r>
    <w:r w:rsidRPr="0065007B">
      <w:rPr>
        <w:rFonts w:ascii="黑体" w:eastAsia="黑体" w:hAnsi="黑体"/>
        <w:sz w:val="21"/>
        <w:szCs w:val="21"/>
      </w:rPr>
      <w:instrText xml:space="preserve"> STYLEREF  标准文件_文件编号  \* MERGEFORMAT </w:instrText>
    </w:r>
    <w:r w:rsidRPr="0065007B">
      <w:rPr>
        <w:rFonts w:ascii="黑体" w:eastAsia="黑体" w:hAnsi="黑体"/>
        <w:sz w:val="21"/>
        <w:szCs w:val="21"/>
      </w:rPr>
      <w:fldChar w:fldCharType="separate"/>
    </w:r>
    <w:r w:rsidR="00F3037A">
      <w:rPr>
        <w:rFonts w:ascii="黑体" w:eastAsia="黑体" w:hAnsi="黑体" w:hint="eastAsia"/>
        <w:noProof/>
        <w:sz w:val="21"/>
        <w:szCs w:val="21"/>
      </w:rPr>
      <w:t>T/ZIUR XXXX—2025</w:t>
    </w:r>
    <w:r w:rsidRPr="0065007B">
      <w:rPr>
        <w:rFonts w:ascii="黑体" w:eastAsia="黑体" w:hAnsi="黑体"/>
        <w:sz w:val="21"/>
        <w:szCs w:val="21"/>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B03E" w14:textId="4E9664A6"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F3037A">
      <w:rPr>
        <w:rFonts w:hint="eastAsia"/>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0DFE6FF9"/>
    <w:multiLevelType w:val="multilevel"/>
    <w:tmpl w:val="D88C267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8" w15:restartNumberingAfterBreak="0">
    <w:nsid w:val="156200C9"/>
    <w:multiLevelType w:val="multilevel"/>
    <w:tmpl w:val="74F66DEA"/>
    <w:lvl w:ilvl="0">
      <w:start w:val="1"/>
      <w:numFmt w:val="lowerLetter"/>
      <w:lvlText w:val="%1)"/>
      <w:lvlJc w:val="left"/>
      <w:pPr>
        <w:tabs>
          <w:tab w:val="num" w:pos="851"/>
        </w:tabs>
        <w:ind w:left="851" w:hanging="426"/>
      </w:pPr>
      <w:rPr>
        <w:rFonts w:ascii="宋体" w:eastAsia="宋体" w:hAnsi="Times New Roman" w:hint="eastAsia"/>
        <w:sz w:val="21"/>
        <w:szCs w:val="21"/>
      </w:rPr>
    </w:lvl>
    <w:lvl w:ilvl="1">
      <w:start w:val="1"/>
      <w:numFmt w:val="decimal"/>
      <w:lvlText w:val="%2)"/>
      <w:lvlJc w:val="left"/>
      <w:pPr>
        <w:tabs>
          <w:tab w:val="num"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num" w:pos="2100"/>
        </w:tabs>
        <w:ind w:left="2099" w:hanging="419"/>
      </w:pPr>
      <w:rPr>
        <w:rFonts w:ascii="宋体" w:eastAsia="宋体" w:hAnsi="宋体" w:hint="eastAsia"/>
      </w:rPr>
    </w:lvl>
    <w:lvl w:ilvl="4">
      <w:start w:val="1"/>
      <w:numFmt w:val="lowerLetter"/>
      <w:lvlText w:val="%5)"/>
      <w:lvlJc w:val="left"/>
      <w:pPr>
        <w:tabs>
          <w:tab w:val="num" w:pos="2520"/>
        </w:tabs>
        <w:ind w:left="2519" w:hanging="419"/>
      </w:pPr>
      <w:rPr>
        <w:rFonts w:ascii="宋体" w:eastAsia="宋体" w:hAnsi="宋体" w:hint="eastAsia"/>
      </w:rPr>
    </w:lvl>
    <w:lvl w:ilvl="5">
      <w:start w:val="1"/>
      <w:numFmt w:val="lowerRoman"/>
      <w:lvlText w:val="%6."/>
      <w:lvlJc w:val="right"/>
      <w:pPr>
        <w:tabs>
          <w:tab w:val="num" w:pos="2940"/>
        </w:tabs>
        <w:ind w:left="2939" w:hanging="419"/>
      </w:pPr>
      <w:rPr>
        <w:rFonts w:ascii="宋体" w:eastAsia="宋体" w:hAnsi="宋体" w:hint="eastAsia"/>
      </w:rPr>
    </w:lvl>
    <w:lvl w:ilvl="6">
      <w:start w:val="1"/>
      <w:numFmt w:val="decimal"/>
      <w:lvlText w:val="%7."/>
      <w:lvlJc w:val="left"/>
      <w:pPr>
        <w:tabs>
          <w:tab w:val="num" w:pos="3360"/>
        </w:tabs>
        <w:ind w:left="3359" w:hanging="419"/>
      </w:pPr>
      <w:rPr>
        <w:rFonts w:ascii="宋体" w:eastAsia="宋体" w:hAnsi="宋体" w:hint="eastAsia"/>
      </w:rPr>
    </w:lvl>
    <w:lvl w:ilvl="7">
      <w:start w:val="1"/>
      <w:numFmt w:val="lowerLetter"/>
      <w:lvlText w:val="%8)"/>
      <w:lvlJc w:val="left"/>
      <w:pPr>
        <w:tabs>
          <w:tab w:val="num" w:pos="3780"/>
        </w:tabs>
        <w:ind w:left="3779" w:hanging="419"/>
      </w:pPr>
      <w:rPr>
        <w:rFonts w:ascii="宋体" w:eastAsia="宋体" w:hAnsi="宋体" w:hint="eastAsia"/>
      </w:rPr>
    </w:lvl>
    <w:lvl w:ilvl="8">
      <w:start w:val="1"/>
      <w:numFmt w:val="lowerRoman"/>
      <w:lvlText w:val="%9."/>
      <w:lvlJc w:val="right"/>
      <w:pPr>
        <w:tabs>
          <w:tab w:val="num" w:pos="4200"/>
        </w:tabs>
        <w:ind w:left="4199" w:hanging="419"/>
      </w:pPr>
      <w:rPr>
        <w:rFonts w:ascii="宋体" w:eastAsia="宋体" w:hAnsi="宋体" w:hint="eastAsia"/>
      </w:rPr>
    </w:lvl>
  </w:abstractNum>
  <w:abstractNum w:abstractNumId="9"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40E5447"/>
    <w:multiLevelType w:val="multilevel"/>
    <w:tmpl w:val="F4F86B12"/>
    <w:lvl w:ilvl="0">
      <w:start w:val="1"/>
      <w:numFmt w:val="none"/>
      <w:lvlText w:val="%1注："/>
      <w:lvlJc w:val="left"/>
      <w:pPr>
        <w:ind w:left="737" w:hanging="374"/>
      </w:pPr>
      <w:rPr>
        <w:rFonts w:ascii="黑体" w:eastAsia="黑体" w:hAnsi="黑体" w:hint="eastAsia"/>
        <w:b w:val="0"/>
        <w:i w:val="0"/>
        <w:sz w:val="18"/>
        <w:szCs w:val="18"/>
      </w:rPr>
    </w:lvl>
    <w:lvl w:ilvl="1">
      <w:start w:val="1"/>
      <w:numFmt w:val="lowerLetter"/>
      <w:lvlText w:val="%2)"/>
      <w:lvlJc w:val="left"/>
      <w:pPr>
        <w:tabs>
          <w:tab w:val="num" w:pos="1140"/>
        </w:tabs>
        <w:ind w:left="726" w:hanging="363"/>
      </w:pPr>
      <w:rPr>
        <w:rFonts w:ascii="宋体" w:eastAsia="宋体" w:hAnsi="宋体" w:hint="eastAsia"/>
      </w:rPr>
    </w:lvl>
    <w:lvl w:ilvl="2">
      <w:start w:val="1"/>
      <w:numFmt w:val="lowerRoman"/>
      <w:lvlText w:val="%3."/>
      <w:lvlJc w:val="right"/>
      <w:pPr>
        <w:tabs>
          <w:tab w:val="num" w:pos="1140"/>
        </w:tabs>
        <w:ind w:left="726" w:hanging="363"/>
      </w:pPr>
      <w:rPr>
        <w:rFonts w:ascii="宋体" w:eastAsia="宋体" w:hAnsi="宋体" w:hint="eastAsia"/>
      </w:rPr>
    </w:lvl>
    <w:lvl w:ilvl="3">
      <w:start w:val="1"/>
      <w:numFmt w:val="decimal"/>
      <w:lvlText w:val="%4."/>
      <w:lvlJc w:val="left"/>
      <w:pPr>
        <w:tabs>
          <w:tab w:val="num" w:pos="1140"/>
        </w:tabs>
        <w:ind w:left="726" w:hanging="363"/>
      </w:pPr>
      <w:rPr>
        <w:rFonts w:ascii="宋体" w:eastAsia="宋体" w:hAnsi="宋体" w:hint="eastAsia"/>
      </w:rPr>
    </w:lvl>
    <w:lvl w:ilvl="4">
      <w:start w:val="1"/>
      <w:numFmt w:val="lowerLetter"/>
      <w:lvlText w:val="%5)"/>
      <w:lvlJc w:val="left"/>
      <w:pPr>
        <w:tabs>
          <w:tab w:val="num" w:pos="1140"/>
        </w:tabs>
        <w:ind w:left="726" w:hanging="363"/>
      </w:pPr>
      <w:rPr>
        <w:rFonts w:ascii="宋体" w:eastAsia="宋体" w:hAnsi="宋体" w:hint="eastAsia"/>
      </w:rPr>
    </w:lvl>
    <w:lvl w:ilvl="5">
      <w:start w:val="1"/>
      <w:numFmt w:val="lowerRoman"/>
      <w:lvlText w:val="%6."/>
      <w:lvlJc w:val="right"/>
      <w:pPr>
        <w:tabs>
          <w:tab w:val="num" w:pos="1140"/>
        </w:tabs>
        <w:ind w:left="726" w:hanging="363"/>
      </w:pPr>
      <w:rPr>
        <w:rFonts w:ascii="宋体" w:eastAsia="宋体" w:hAnsi="宋体" w:hint="eastAsia"/>
      </w:rPr>
    </w:lvl>
    <w:lvl w:ilvl="6">
      <w:start w:val="1"/>
      <w:numFmt w:val="decimal"/>
      <w:lvlText w:val="%7."/>
      <w:lvlJc w:val="left"/>
      <w:pPr>
        <w:tabs>
          <w:tab w:val="num" w:pos="1140"/>
        </w:tabs>
        <w:ind w:left="726" w:hanging="363"/>
      </w:pPr>
      <w:rPr>
        <w:rFonts w:ascii="宋体" w:eastAsia="宋体" w:hAnsi="宋体" w:hint="eastAsia"/>
      </w:rPr>
    </w:lvl>
    <w:lvl w:ilvl="7">
      <w:start w:val="1"/>
      <w:numFmt w:val="lowerLetter"/>
      <w:lvlText w:val="%8)"/>
      <w:lvlJc w:val="left"/>
      <w:pPr>
        <w:tabs>
          <w:tab w:val="num" w:pos="1140"/>
        </w:tabs>
        <w:ind w:left="726" w:hanging="363"/>
      </w:pPr>
      <w:rPr>
        <w:rFonts w:ascii="宋体" w:eastAsia="宋体" w:hAnsi="宋体" w:hint="eastAsia"/>
      </w:rPr>
    </w:lvl>
    <w:lvl w:ilvl="8">
      <w:start w:val="1"/>
      <w:numFmt w:val="lowerRoman"/>
      <w:lvlText w:val="%9."/>
      <w:lvlJc w:val="right"/>
      <w:pPr>
        <w:tabs>
          <w:tab w:val="num" w:pos="1140"/>
        </w:tabs>
        <w:ind w:left="726" w:hanging="363"/>
      </w:pPr>
      <w:rPr>
        <w:rFonts w:ascii="宋体" w:eastAsia="宋体" w:hAnsi="宋体" w:hint="eastAsia"/>
      </w:rPr>
    </w:lvl>
  </w:abstractNum>
  <w:abstractNum w:abstractNumId="13"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2F8D6809"/>
    <w:multiLevelType w:val="multilevel"/>
    <w:tmpl w:val="F220458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5"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350F4440"/>
    <w:multiLevelType w:val="multilevel"/>
    <w:tmpl w:val="FB243256"/>
    <w:lvl w:ilvl="0">
      <w:start w:val="1"/>
      <w:numFmt w:val="decimal"/>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num" w:pos="992"/>
        </w:tabs>
        <w:ind w:left="992" w:hanging="567"/>
      </w:pPr>
      <w:rPr>
        <w:rFonts w:ascii="Times New Roman" w:hAnsi="Times New Roman" w:cs="Times New Roman" w:hint="default"/>
      </w:rPr>
    </w:lvl>
    <w:lvl w:ilvl="2">
      <w:start w:val="1"/>
      <w:numFmt w:val="decimal"/>
      <w:lvlText w:val="%1.%2.%3"/>
      <w:lvlJc w:val="left"/>
      <w:pPr>
        <w:tabs>
          <w:tab w:val="num" w:pos="1417"/>
        </w:tabs>
        <w:ind w:left="1417" w:hanging="567"/>
      </w:pPr>
      <w:rPr>
        <w:rFonts w:ascii="Times New Roman" w:hAnsi="Times New Roman" w:cs="Times New Roman" w:hint="default"/>
      </w:rPr>
    </w:lvl>
    <w:lvl w:ilvl="3">
      <w:start w:val="1"/>
      <w:numFmt w:val="decimal"/>
      <w:lvlText w:val="%1.%2.%3.%4"/>
      <w:lvlJc w:val="left"/>
      <w:pPr>
        <w:tabs>
          <w:tab w:val="num" w:pos="1984"/>
        </w:tabs>
        <w:ind w:left="1984" w:hanging="708"/>
      </w:pPr>
      <w:rPr>
        <w:rFonts w:ascii="Times New Roman" w:hAnsi="Times New Roman" w:cs="Times New Roman" w:hint="default"/>
      </w:rPr>
    </w:lvl>
    <w:lvl w:ilvl="4">
      <w:start w:val="1"/>
      <w:numFmt w:val="decimal"/>
      <w:lvlText w:val="%1.%2.%3.%4.%5"/>
      <w:lvlJc w:val="left"/>
      <w:pPr>
        <w:tabs>
          <w:tab w:val="num" w:pos="2551"/>
        </w:tabs>
        <w:ind w:left="2551" w:hanging="850"/>
      </w:pPr>
      <w:rPr>
        <w:rFonts w:ascii="Times New Roman" w:hAnsi="Times New Roman" w:cs="Times New Roman" w:hint="default"/>
      </w:rPr>
    </w:lvl>
    <w:lvl w:ilvl="5">
      <w:start w:val="1"/>
      <w:numFmt w:val="decimal"/>
      <w:lvlText w:val="%1.%2.%3.%4.%5.%6"/>
      <w:lvlJc w:val="left"/>
      <w:pPr>
        <w:tabs>
          <w:tab w:val="num" w:pos="3260"/>
        </w:tabs>
        <w:ind w:left="3260" w:hanging="1134"/>
      </w:pPr>
      <w:rPr>
        <w:rFonts w:ascii="Times New Roman" w:hAnsi="Times New Roman" w:cs="Times New Roman" w:hint="default"/>
      </w:rPr>
    </w:lvl>
    <w:lvl w:ilvl="6">
      <w:start w:val="1"/>
      <w:numFmt w:val="decimal"/>
      <w:lvlText w:val="%1.%2.%3.%4.%5.%6.%7"/>
      <w:lvlJc w:val="left"/>
      <w:pPr>
        <w:tabs>
          <w:tab w:val="num" w:pos="3827"/>
        </w:tabs>
        <w:ind w:left="3827" w:hanging="1276"/>
      </w:pPr>
      <w:rPr>
        <w:rFonts w:ascii="Times New Roman" w:hAnsi="Times New Roman" w:cs="Times New Roman" w:hint="default"/>
      </w:rPr>
    </w:lvl>
    <w:lvl w:ilvl="7">
      <w:start w:val="1"/>
      <w:numFmt w:val="decimal"/>
      <w:lvlText w:val="%1.%2.%3.%4.%5.%6.%7.%8"/>
      <w:lvlJc w:val="left"/>
      <w:pPr>
        <w:tabs>
          <w:tab w:val="num" w:pos="4394"/>
        </w:tabs>
        <w:ind w:left="4394" w:hanging="1418"/>
      </w:pPr>
      <w:rPr>
        <w:rFonts w:ascii="Times New Roman" w:hAnsi="Times New Roman" w:cs="Times New Roman" w:hint="default"/>
      </w:rPr>
    </w:lvl>
    <w:lvl w:ilvl="8">
      <w:start w:val="1"/>
      <w:numFmt w:val="decimal"/>
      <w:lvlText w:val="%1.%2.%3.%4.%5.%6.%7.%8.%9"/>
      <w:lvlJc w:val="left"/>
      <w:pPr>
        <w:tabs>
          <w:tab w:val="num" w:pos="5102"/>
        </w:tabs>
        <w:ind w:left="5102" w:hanging="1700"/>
      </w:pPr>
      <w:rPr>
        <w:rFonts w:ascii="Times New Roman" w:hAnsi="Times New Roman" w:cs="Times New Roman" w:hint="default"/>
      </w:rPr>
    </w:lvl>
  </w:abstractNum>
  <w:abstractNum w:abstractNumId="17"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E25000C"/>
    <w:multiLevelType w:val="multilevel"/>
    <w:tmpl w:val="022456E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6" w15:restartNumberingAfterBreak="0">
    <w:nsid w:val="5E68778B"/>
    <w:multiLevelType w:val="multilevel"/>
    <w:tmpl w:val="D5F845D4"/>
    <w:lvl w:ilvl="0">
      <w:start w:val="1"/>
      <w:numFmt w:val="decimal"/>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num" w:pos="992"/>
        </w:tabs>
        <w:ind w:left="992" w:hanging="567"/>
      </w:pPr>
      <w:rPr>
        <w:rFonts w:ascii="Times New Roman" w:hAnsi="Times New Roman" w:cs="Times New Roman" w:hint="default"/>
      </w:rPr>
    </w:lvl>
    <w:lvl w:ilvl="2">
      <w:start w:val="1"/>
      <w:numFmt w:val="decimal"/>
      <w:lvlText w:val="%1.%2.%3"/>
      <w:lvlJc w:val="left"/>
      <w:pPr>
        <w:tabs>
          <w:tab w:val="num" w:pos="1417"/>
        </w:tabs>
        <w:ind w:left="1417" w:hanging="567"/>
      </w:pPr>
      <w:rPr>
        <w:rFonts w:ascii="Times New Roman" w:hAnsi="Times New Roman" w:cs="Times New Roman" w:hint="default"/>
      </w:rPr>
    </w:lvl>
    <w:lvl w:ilvl="3">
      <w:start w:val="1"/>
      <w:numFmt w:val="decimal"/>
      <w:lvlText w:val="%1.%2.%3.%4"/>
      <w:lvlJc w:val="left"/>
      <w:pPr>
        <w:tabs>
          <w:tab w:val="num" w:pos="1984"/>
        </w:tabs>
        <w:ind w:left="1984" w:hanging="708"/>
      </w:pPr>
      <w:rPr>
        <w:rFonts w:ascii="Times New Roman" w:hAnsi="Times New Roman" w:cs="Times New Roman" w:hint="default"/>
      </w:rPr>
    </w:lvl>
    <w:lvl w:ilvl="4">
      <w:start w:val="1"/>
      <w:numFmt w:val="decimal"/>
      <w:lvlText w:val="%1.%2.%3.%4.%5"/>
      <w:lvlJc w:val="left"/>
      <w:pPr>
        <w:tabs>
          <w:tab w:val="num" w:pos="2551"/>
        </w:tabs>
        <w:ind w:left="2551" w:hanging="850"/>
      </w:pPr>
      <w:rPr>
        <w:rFonts w:ascii="Times New Roman" w:hAnsi="Times New Roman" w:cs="Times New Roman" w:hint="default"/>
      </w:rPr>
    </w:lvl>
    <w:lvl w:ilvl="5">
      <w:start w:val="1"/>
      <w:numFmt w:val="decimal"/>
      <w:lvlText w:val="%1.%2.%3.%4.%5.%6"/>
      <w:lvlJc w:val="left"/>
      <w:pPr>
        <w:tabs>
          <w:tab w:val="num" w:pos="3260"/>
        </w:tabs>
        <w:ind w:left="3260" w:hanging="1134"/>
      </w:pPr>
      <w:rPr>
        <w:rFonts w:ascii="Times New Roman" w:hAnsi="Times New Roman" w:cs="Times New Roman" w:hint="default"/>
      </w:rPr>
    </w:lvl>
    <w:lvl w:ilvl="6">
      <w:start w:val="1"/>
      <w:numFmt w:val="decimal"/>
      <w:lvlText w:val="%1.%2.%3.%4.%5.%6.%7"/>
      <w:lvlJc w:val="left"/>
      <w:pPr>
        <w:tabs>
          <w:tab w:val="num" w:pos="3827"/>
        </w:tabs>
        <w:ind w:left="3827" w:hanging="1276"/>
      </w:pPr>
      <w:rPr>
        <w:rFonts w:ascii="Times New Roman" w:hAnsi="Times New Roman" w:cs="Times New Roman" w:hint="default"/>
      </w:rPr>
    </w:lvl>
    <w:lvl w:ilvl="7">
      <w:start w:val="1"/>
      <w:numFmt w:val="decimal"/>
      <w:lvlText w:val="%1.%2.%3.%4.%5.%6.%7.%8"/>
      <w:lvlJc w:val="left"/>
      <w:pPr>
        <w:tabs>
          <w:tab w:val="num" w:pos="4394"/>
        </w:tabs>
        <w:ind w:left="4394" w:hanging="1418"/>
      </w:pPr>
      <w:rPr>
        <w:rFonts w:ascii="Times New Roman" w:hAnsi="Times New Roman" w:cs="Times New Roman" w:hint="default"/>
      </w:rPr>
    </w:lvl>
    <w:lvl w:ilvl="8">
      <w:start w:val="1"/>
      <w:numFmt w:val="decimal"/>
      <w:lvlText w:val="%1.%2.%3.%4.%5.%6.%7.%8.%9"/>
      <w:lvlJc w:val="left"/>
      <w:pPr>
        <w:tabs>
          <w:tab w:val="num" w:pos="5102"/>
        </w:tabs>
        <w:ind w:left="5102" w:hanging="1700"/>
      </w:pPr>
      <w:rPr>
        <w:rFonts w:ascii="Times New Roman" w:hAnsi="Times New Roman" w:cs="Times New Roman" w:hint="default"/>
      </w:rPr>
    </w:lvl>
  </w:abstractNum>
  <w:abstractNum w:abstractNumId="27"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6"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7"/>
  </w:num>
  <w:num w:numId="3" w16cid:durableId="406347540">
    <w:abstractNumId w:val="5"/>
  </w:num>
  <w:num w:numId="4" w16cid:durableId="1409037512">
    <w:abstractNumId w:val="23"/>
  </w:num>
  <w:num w:numId="5" w16cid:durableId="1501580504">
    <w:abstractNumId w:val="18"/>
  </w:num>
  <w:num w:numId="6" w16cid:durableId="1980988687">
    <w:abstractNumId w:val="30"/>
  </w:num>
  <w:num w:numId="7" w16cid:durableId="775833132">
    <w:abstractNumId w:val="10"/>
  </w:num>
  <w:num w:numId="8" w16cid:durableId="1393623595">
    <w:abstractNumId w:val="11"/>
  </w:num>
  <w:num w:numId="9" w16cid:durableId="184101539">
    <w:abstractNumId w:val="21"/>
  </w:num>
  <w:num w:numId="10" w16cid:durableId="619185681">
    <w:abstractNumId w:val="31"/>
  </w:num>
  <w:num w:numId="11" w16cid:durableId="816073531">
    <w:abstractNumId w:val="4"/>
  </w:num>
  <w:num w:numId="12" w16cid:durableId="805661558">
    <w:abstractNumId w:val="19"/>
  </w:num>
  <w:num w:numId="13" w16cid:durableId="1134441799">
    <w:abstractNumId w:val="32"/>
  </w:num>
  <w:num w:numId="14" w16cid:durableId="1117942593">
    <w:abstractNumId w:val="15"/>
  </w:num>
  <w:num w:numId="15" w16cid:durableId="348722363">
    <w:abstractNumId w:val="6"/>
  </w:num>
  <w:num w:numId="16" w16cid:durableId="853884508">
    <w:abstractNumId w:val="13"/>
  </w:num>
  <w:num w:numId="17" w16cid:durableId="426077393">
    <w:abstractNumId w:val="29"/>
  </w:num>
  <w:num w:numId="18" w16cid:durableId="124086979">
    <w:abstractNumId w:val="3"/>
  </w:num>
  <w:num w:numId="19" w16cid:durableId="1628313256">
    <w:abstractNumId w:val="9"/>
  </w:num>
  <w:num w:numId="20" w16cid:durableId="1260021433">
    <w:abstractNumId w:val="24"/>
  </w:num>
  <w:num w:numId="21" w16cid:durableId="178786810">
    <w:abstractNumId w:val="28"/>
  </w:num>
  <w:num w:numId="22" w16cid:durableId="1346907198">
    <w:abstractNumId w:val="22"/>
  </w:num>
  <w:num w:numId="23" w16cid:durableId="1187720834">
    <w:abstractNumId w:val="36"/>
  </w:num>
  <w:num w:numId="24" w16cid:durableId="2633611">
    <w:abstractNumId w:val="20"/>
  </w:num>
  <w:num w:numId="25" w16cid:durableId="925959876">
    <w:abstractNumId w:val="35"/>
  </w:num>
  <w:num w:numId="26" w16cid:durableId="217012805">
    <w:abstractNumId w:val="2"/>
  </w:num>
  <w:num w:numId="27" w16cid:durableId="983777804">
    <w:abstractNumId w:val="17"/>
  </w:num>
  <w:num w:numId="28" w16cid:durableId="1156846770">
    <w:abstractNumId w:val="37"/>
  </w:num>
  <w:num w:numId="29" w16cid:durableId="182406895">
    <w:abstractNumId w:val="34"/>
  </w:num>
  <w:num w:numId="30" w16cid:durableId="1463957243">
    <w:abstractNumId w:val="33"/>
  </w:num>
  <w:num w:numId="31" w16cid:durableId="1117796700">
    <w:abstractNumId w:val="1"/>
  </w:num>
  <w:num w:numId="32" w16cid:durableId="17651792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483780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86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3712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0852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43354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69375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0569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23023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01047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4861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17297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50162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4739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22512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MebGFS3AwMUQhGpOWqCaKlLIB9QWMrtp4UFyrKmZWemyhqaE2kaIK7yzG7xKpQ3+CLbKVH6vBV7rjIu28CZpKA==" w:salt="n970/XjXE8zMSX9dY2fCx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56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F69"/>
    <w:rsid w:val="00043282"/>
    <w:rsid w:val="00044286"/>
    <w:rsid w:val="00047F28"/>
    <w:rsid w:val="000503AA"/>
    <w:rsid w:val="000506A1"/>
    <w:rsid w:val="000515DD"/>
    <w:rsid w:val="000516A0"/>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6915"/>
    <w:rsid w:val="00104926"/>
    <w:rsid w:val="001107A0"/>
    <w:rsid w:val="00113B1E"/>
    <w:rsid w:val="001164F0"/>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AD"/>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7C4"/>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1A1"/>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B68"/>
    <w:rsid w:val="00243540"/>
    <w:rsid w:val="0024497B"/>
    <w:rsid w:val="002449B3"/>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60"/>
    <w:rsid w:val="002A757F"/>
    <w:rsid w:val="002A7F44"/>
    <w:rsid w:val="002B0C40"/>
    <w:rsid w:val="002B1966"/>
    <w:rsid w:val="002B4508"/>
    <w:rsid w:val="002B5779"/>
    <w:rsid w:val="002B7332"/>
    <w:rsid w:val="002B7F51"/>
    <w:rsid w:val="002C09E7"/>
    <w:rsid w:val="002C168A"/>
    <w:rsid w:val="002C1E06"/>
    <w:rsid w:val="002C3F07"/>
    <w:rsid w:val="002C5278"/>
    <w:rsid w:val="002C7EBB"/>
    <w:rsid w:val="002D06C1"/>
    <w:rsid w:val="002D42B5"/>
    <w:rsid w:val="002D4A8F"/>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548"/>
    <w:rsid w:val="00344605"/>
    <w:rsid w:val="003474AA"/>
    <w:rsid w:val="00347DF1"/>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5A82"/>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84B"/>
    <w:rsid w:val="00400E72"/>
    <w:rsid w:val="00401400"/>
    <w:rsid w:val="00404869"/>
    <w:rsid w:val="00405884"/>
    <w:rsid w:val="00407D39"/>
    <w:rsid w:val="00411028"/>
    <w:rsid w:val="0041477A"/>
    <w:rsid w:val="004167A3"/>
    <w:rsid w:val="00420D84"/>
    <w:rsid w:val="00432DAA"/>
    <w:rsid w:val="00434305"/>
    <w:rsid w:val="00435DF7"/>
    <w:rsid w:val="0043741A"/>
    <w:rsid w:val="0044083F"/>
    <w:rsid w:val="00441AE7"/>
    <w:rsid w:val="00445574"/>
    <w:rsid w:val="004467FB"/>
    <w:rsid w:val="00451DA9"/>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F25"/>
    <w:rsid w:val="00492F02"/>
    <w:rsid w:val="004939AE"/>
    <w:rsid w:val="004A12DF"/>
    <w:rsid w:val="004A1BA8"/>
    <w:rsid w:val="004A4B57"/>
    <w:rsid w:val="004A53DB"/>
    <w:rsid w:val="004A63FA"/>
    <w:rsid w:val="004A6A3D"/>
    <w:rsid w:val="004B0272"/>
    <w:rsid w:val="004B2701"/>
    <w:rsid w:val="004B2E1B"/>
    <w:rsid w:val="004B3AA8"/>
    <w:rsid w:val="004B3E93"/>
    <w:rsid w:val="004C1FBC"/>
    <w:rsid w:val="004C25A2"/>
    <w:rsid w:val="004C3F1D"/>
    <w:rsid w:val="004C458D"/>
    <w:rsid w:val="004C5251"/>
    <w:rsid w:val="004C7556"/>
    <w:rsid w:val="004C7E8B"/>
    <w:rsid w:val="004C7E9D"/>
    <w:rsid w:val="004C7F67"/>
    <w:rsid w:val="004D076D"/>
    <w:rsid w:val="004D0EF1"/>
    <w:rsid w:val="004D2253"/>
    <w:rsid w:val="004D4406"/>
    <w:rsid w:val="004D6AC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552"/>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3BB"/>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681"/>
    <w:rsid w:val="005A7830"/>
    <w:rsid w:val="005A7FCE"/>
    <w:rsid w:val="005B0F3F"/>
    <w:rsid w:val="005B1389"/>
    <w:rsid w:val="005B191C"/>
    <w:rsid w:val="005B4903"/>
    <w:rsid w:val="005B51CE"/>
    <w:rsid w:val="005B5885"/>
    <w:rsid w:val="005B5CD7"/>
    <w:rsid w:val="005B688C"/>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07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C53"/>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129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09A2"/>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7CF"/>
    <w:rsid w:val="00765C43"/>
    <w:rsid w:val="00765EFB"/>
    <w:rsid w:val="007671CA"/>
    <w:rsid w:val="00767C61"/>
    <w:rsid w:val="0077008A"/>
    <w:rsid w:val="00773C1F"/>
    <w:rsid w:val="00774DA4"/>
    <w:rsid w:val="00776599"/>
    <w:rsid w:val="0078114B"/>
    <w:rsid w:val="00781DD2"/>
    <w:rsid w:val="007821E2"/>
    <w:rsid w:val="00783ECF"/>
    <w:rsid w:val="0078413A"/>
    <w:rsid w:val="007860C0"/>
    <w:rsid w:val="007959E8"/>
    <w:rsid w:val="00795E9C"/>
    <w:rsid w:val="007A0521"/>
    <w:rsid w:val="007A2E12"/>
    <w:rsid w:val="007A3475"/>
    <w:rsid w:val="007A36E8"/>
    <w:rsid w:val="007A41C8"/>
    <w:rsid w:val="007A4E02"/>
    <w:rsid w:val="007A54CE"/>
    <w:rsid w:val="007A5D3A"/>
    <w:rsid w:val="007A6FD9"/>
    <w:rsid w:val="007A7FFA"/>
    <w:rsid w:val="007B04EB"/>
    <w:rsid w:val="007B0D4F"/>
    <w:rsid w:val="007B5A3D"/>
    <w:rsid w:val="007B5B95"/>
    <w:rsid w:val="007B6032"/>
    <w:rsid w:val="007B68EA"/>
    <w:rsid w:val="007B6A2B"/>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3AE"/>
    <w:rsid w:val="008209E6"/>
    <w:rsid w:val="00821D19"/>
    <w:rsid w:val="00823303"/>
    <w:rsid w:val="008233B2"/>
    <w:rsid w:val="00823A9F"/>
    <w:rsid w:val="00823C85"/>
    <w:rsid w:val="00825138"/>
    <w:rsid w:val="008269DD"/>
    <w:rsid w:val="00830621"/>
    <w:rsid w:val="00832E4A"/>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5D54"/>
    <w:rsid w:val="008864F6"/>
    <w:rsid w:val="0089049D"/>
    <w:rsid w:val="00891905"/>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7F1"/>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24D"/>
    <w:rsid w:val="009429D5"/>
    <w:rsid w:val="00942BF1"/>
    <w:rsid w:val="00945180"/>
    <w:rsid w:val="00945428"/>
    <w:rsid w:val="0094607B"/>
    <w:rsid w:val="00947D10"/>
    <w:rsid w:val="00950DB4"/>
    <w:rsid w:val="00953604"/>
    <w:rsid w:val="0095496B"/>
    <w:rsid w:val="00960F1E"/>
    <w:rsid w:val="009610DC"/>
    <w:rsid w:val="00961490"/>
    <w:rsid w:val="0096381A"/>
    <w:rsid w:val="00965E04"/>
    <w:rsid w:val="009674AD"/>
    <w:rsid w:val="00970CDC"/>
    <w:rsid w:val="00973EDB"/>
    <w:rsid w:val="00975727"/>
    <w:rsid w:val="00977010"/>
    <w:rsid w:val="00977D02"/>
    <w:rsid w:val="00977ED0"/>
    <w:rsid w:val="00977FF9"/>
    <w:rsid w:val="009809BB"/>
    <w:rsid w:val="0098364B"/>
    <w:rsid w:val="00985A4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566"/>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ECD"/>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90"/>
    <w:rsid w:val="00A963F7"/>
    <w:rsid w:val="00A96AD8"/>
    <w:rsid w:val="00AA052C"/>
    <w:rsid w:val="00AA1E45"/>
    <w:rsid w:val="00AA3896"/>
    <w:rsid w:val="00AA4286"/>
    <w:rsid w:val="00AA456B"/>
    <w:rsid w:val="00AA57F5"/>
    <w:rsid w:val="00AA672E"/>
    <w:rsid w:val="00AA6EC9"/>
    <w:rsid w:val="00AB6309"/>
    <w:rsid w:val="00AB6C5F"/>
    <w:rsid w:val="00AB7129"/>
    <w:rsid w:val="00AC27A6"/>
    <w:rsid w:val="00AC30F7"/>
    <w:rsid w:val="00AC3A5A"/>
    <w:rsid w:val="00AC4D95"/>
    <w:rsid w:val="00AC4E78"/>
    <w:rsid w:val="00AC5DF4"/>
    <w:rsid w:val="00AD0AEF"/>
    <w:rsid w:val="00AD11B7"/>
    <w:rsid w:val="00AD1A94"/>
    <w:rsid w:val="00AD1C05"/>
    <w:rsid w:val="00AD4126"/>
    <w:rsid w:val="00AD421C"/>
    <w:rsid w:val="00AD44FA"/>
    <w:rsid w:val="00AD7ACE"/>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873"/>
    <w:rsid w:val="00B4654C"/>
    <w:rsid w:val="00B47293"/>
    <w:rsid w:val="00B50E50"/>
    <w:rsid w:val="00B52120"/>
    <w:rsid w:val="00B54ABC"/>
    <w:rsid w:val="00B56FBE"/>
    <w:rsid w:val="00B60ACF"/>
    <w:rsid w:val="00B62B58"/>
    <w:rsid w:val="00B65149"/>
    <w:rsid w:val="00B66567"/>
    <w:rsid w:val="00B66F52"/>
    <w:rsid w:val="00B66FE5"/>
    <w:rsid w:val="00B72880"/>
    <w:rsid w:val="00B72C88"/>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7D3"/>
    <w:rsid w:val="00C04904"/>
    <w:rsid w:val="00C056B3"/>
    <w:rsid w:val="00C103E5"/>
    <w:rsid w:val="00C13319"/>
    <w:rsid w:val="00C13EE9"/>
    <w:rsid w:val="00C14FD8"/>
    <w:rsid w:val="00C16F80"/>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07C8"/>
    <w:rsid w:val="00C6329F"/>
    <w:rsid w:val="00C63340"/>
    <w:rsid w:val="00C643F9"/>
    <w:rsid w:val="00C64E95"/>
    <w:rsid w:val="00C71372"/>
    <w:rsid w:val="00C72410"/>
    <w:rsid w:val="00C7287F"/>
    <w:rsid w:val="00C80CB8"/>
    <w:rsid w:val="00C819F8"/>
    <w:rsid w:val="00C8248C"/>
    <w:rsid w:val="00C84130"/>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F1D"/>
    <w:rsid w:val="00CD2808"/>
    <w:rsid w:val="00CD28BF"/>
    <w:rsid w:val="00CD4092"/>
    <w:rsid w:val="00CD4A20"/>
    <w:rsid w:val="00CD50A1"/>
    <w:rsid w:val="00CD519E"/>
    <w:rsid w:val="00CE0C4F"/>
    <w:rsid w:val="00CE12A6"/>
    <w:rsid w:val="00CE30EA"/>
    <w:rsid w:val="00CF048A"/>
    <w:rsid w:val="00CF155A"/>
    <w:rsid w:val="00CF2947"/>
    <w:rsid w:val="00CF686F"/>
    <w:rsid w:val="00CF6E60"/>
    <w:rsid w:val="00CF7BCA"/>
    <w:rsid w:val="00D008FD"/>
    <w:rsid w:val="00D02E1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565"/>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481"/>
    <w:rsid w:val="00DF44DE"/>
    <w:rsid w:val="00DF69AE"/>
    <w:rsid w:val="00E0108E"/>
    <w:rsid w:val="00E01138"/>
    <w:rsid w:val="00E01C8E"/>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C12"/>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727"/>
    <w:rsid w:val="00EE0350"/>
    <w:rsid w:val="00EE0719"/>
    <w:rsid w:val="00EE0E80"/>
    <w:rsid w:val="00EE613F"/>
    <w:rsid w:val="00EE7295"/>
    <w:rsid w:val="00EE7869"/>
    <w:rsid w:val="00EF054A"/>
    <w:rsid w:val="00EF3235"/>
    <w:rsid w:val="00EF7E72"/>
    <w:rsid w:val="00F06D37"/>
    <w:rsid w:val="00F07B9D"/>
    <w:rsid w:val="00F11567"/>
    <w:rsid w:val="00F11586"/>
    <w:rsid w:val="00F1183B"/>
    <w:rsid w:val="00F11C9F"/>
    <w:rsid w:val="00F12263"/>
    <w:rsid w:val="00F1409D"/>
    <w:rsid w:val="00F14214"/>
    <w:rsid w:val="00F157A9"/>
    <w:rsid w:val="00F16F00"/>
    <w:rsid w:val="00F25BB6"/>
    <w:rsid w:val="00F26B7E"/>
    <w:rsid w:val="00F2766F"/>
    <w:rsid w:val="00F27A3B"/>
    <w:rsid w:val="00F3037A"/>
    <w:rsid w:val="00F32780"/>
    <w:rsid w:val="00F33817"/>
    <w:rsid w:val="00F420D5"/>
    <w:rsid w:val="00F4424E"/>
    <w:rsid w:val="00F451EA"/>
    <w:rsid w:val="00F45447"/>
    <w:rsid w:val="00F456C6"/>
    <w:rsid w:val="00F4577B"/>
    <w:rsid w:val="00F46496"/>
    <w:rsid w:val="00F474D0"/>
    <w:rsid w:val="00F50179"/>
    <w:rsid w:val="00F515EE"/>
    <w:rsid w:val="00F56511"/>
    <w:rsid w:val="00F6194E"/>
    <w:rsid w:val="00F623AC"/>
    <w:rsid w:val="00F62606"/>
    <w:rsid w:val="00F6412A"/>
    <w:rsid w:val="00F65893"/>
    <w:rsid w:val="00F66A4A"/>
    <w:rsid w:val="00F71E22"/>
    <w:rsid w:val="00F72142"/>
    <w:rsid w:val="00F72AE7"/>
    <w:rsid w:val="00F74F9F"/>
    <w:rsid w:val="00F833BA"/>
    <w:rsid w:val="00F84FD0"/>
    <w:rsid w:val="00F859A8"/>
    <w:rsid w:val="00F86D87"/>
    <w:rsid w:val="00F8743A"/>
    <w:rsid w:val="00F90AFE"/>
    <w:rsid w:val="00F9108B"/>
    <w:rsid w:val="00F91349"/>
    <w:rsid w:val="00F93A8A"/>
    <w:rsid w:val="00F95248"/>
    <w:rsid w:val="00F956A9"/>
    <w:rsid w:val="00F963ED"/>
    <w:rsid w:val="00F966CF"/>
    <w:rsid w:val="00F96CAE"/>
    <w:rsid w:val="00F97C99"/>
    <w:rsid w:val="00FA492B"/>
    <w:rsid w:val="00FA5F8D"/>
    <w:rsid w:val="00FA662D"/>
    <w:rsid w:val="00FA73B1"/>
    <w:rsid w:val="00FB0CB9"/>
    <w:rsid w:val="00FB231D"/>
    <w:rsid w:val="00FB45F1"/>
    <w:rsid w:val="00FB4A72"/>
    <w:rsid w:val="00FB54E8"/>
    <w:rsid w:val="00FB63A3"/>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FFC"/>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7B291"/>
  <w15:docId w15:val="{8C223C73-D9C7-4053-AAD0-0AA0BDD60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9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1520797">
      <w:bodyDiv w:val="1"/>
      <w:marLeft w:val="0"/>
      <w:marRight w:val="0"/>
      <w:marTop w:val="0"/>
      <w:marBottom w:val="0"/>
      <w:divBdr>
        <w:top w:val="none" w:sz="0" w:space="0" w:color="auto"/>
        <w:left w:val="none" w:sz="0" w:space="0" w:color="auto"/>
        <w:bottom w:val="none" w:sz="0" w:space="0" w:color="auto"/>
        <w:right w:val="none" w:sz="0" w:space="0" w:color="auto"/>
      </w:divBdr>
    </w:div>
    <w:div w:id="36586499">
      <w:bodyDiv w:val="1"/>
      <w:marLeft w:val="0"/>
      <w:marRight w:val="0"/>
      <w:marTop w:val="0"/>
      <w:marBottom w:val="0"/>
      <w:divBdr>
        <w:top w:val="none" w:sz="0" w:space="0" w:color="auto"/>
        <w:left w:val="none" w:sz="0" w:space="0" w:color="auto"/>
        <w:bottom w:val="none" w:sz="0" w:space="0" w:color="auto"/>
        <w:right w:val="none" w:sz="0" w:space="0" w:color="auto"/>
      </w:divBdr>
    </w:div>
    <w:div w:id="48500669">
      <w:bodyDiv w:val="1"/>
      <w:marLeft w:val="0"/>
      <w:marRight w:val="0"/>
      <w:marTop w:val="0"/>
      <w:marBottom w:val="0"/>
      <w:divBdr>
        <w:top w:val="none" w:sz="0" w:space="0" w:color="auto"/>
        <w:left w:val="none" w:sz="0" w:space="0" w:color="auto"/>
        <w:bottom w:val="none" w:sz="0" w:space="0" w:color="auto"/>
        <w:right w:val="none" w:sz="0" w:space="0" w:color="auto"/>
      </w:divBdr>
    </w:div>
    <w:div w:id="63532644">
      <w:bodyDiv w:val="1"/>
      <w:marLeft w:val="0"/>
      <w:marRight w:val="0"/>
      <w:marTop w:val="0"/>
      <w:marBottom w:val="0"/>
      <w:divBdr>
        <w:top w:val="none" w:sz="0" w:space="0" w:color="auto"/>
        <w:left w:val="none" w:sz="0" w:space="0" w:color="auto"/>
        <w:bottom w:val="none" w:sz="0" w:space="0" w:color="auto"/>
        <w:right w:val="none" w:sz="0" w:space="0" w:color="auto"/>
      </w:divBdr>
    </w:div>
    <w:div w:id="90980016">
      <w:bodyDiv w:val="1"/>
      <w:marLeft w:val="0"/>
      <w:marRight w:val="0"/>
      <w:marTop w:val="0"/>
      <w:marBottom w:val="0"/>
      <w:divBdr>
        <w:top w:val="none" w:sz="0" w:space="0" w:color="auto"/>
        <w:left w:val="none" w:sz="0" w:space="0" w:color="auto"/>
        <w:bottom w:val="none" w:sz="0" w:space="0" w:color="auto"/>
        <w:right w:val="none" w:sz="0" w:space="0" w:color="auto"/>
      </w:divBdr>
    </w:div>
    <w:div w:id="110326781">
      <w:bodyDiv w:val="1"/>
      <w:marLeft w:val="0"/>
      <w:marRight w:val="0"/>
      <w:marTop w:val="0"/>
      <w:marBottom w:val="0"/>
      <w:divBdr>
        <w:top w:val="none" w:sz="0" w:space="0" w:color="auto"/>
        <w:left w:val="none" w:sz="0" w:space="0" w:color="auto"/>
        <w:bottom w:val="none" w:sz="0" w:space="0" w:color="auto"/>
        <w:right w:val="none" w:sz="0" w:space="0" w:color="auto"/>
      </w:divBdr>
    </w:div>
    <w:div w:id="112754290">
      <w:bodyDiv w:val="1"/>
      <w:marLeft w:val="0"/>
      <w:marRight w:val="0"/>
      <w:marTop w:val="0"/>
      <w:marBottom w:val="0"/>
      <w:divBdr>
        <w:top w:val="none" w:sz="0" w:space="0" w:color="auto"/>
        <w:left w:val="none" w:sz="0" w:space="0" w:color="auto"/>
        <w:bottom w:val="none" w:sz="0" w:space="0" w:color="auto"/>
        <w:right w:val="none" w:sz="0" w:space="0" w:color="auto"/>
      </w:divBdr>
    </w:div>
    <w:div w:id="115370148">
      <w:bodyDiv w:val="1"/>
      <w:marLeft w:val="0"/>
      <w:marRight w:val="0"/>
      <w:marTop w:val="0"/>
      <w:marBottom w:val="0"/>
      <w:divBdr>
        <w:top w:val="none" w:sz="0" w:space="0" w:color="auto"/>
        <w:left w:val="none" w:sz="0" w:space="0" w:color="auto"/>
        <w:bottom w:val="none" w:sz="0" w:space="0" w:color="auto"/>
        <w:right w:val="none" w:sz="0" w:space="0" w:color="auto"/>
      </w:divBdr>
    </w:div>
    <w:div w:id="125465500">
      <w:bodyDiv w:val="1"/>
      <w:marLeft w:val="0"/>
      <w:marRight w:val="0"/>
      <w:marTop w:val="0"/>
      <w:marBottom w:val="0"/>
      <w:divBdr>
        <w:top w:val="none" w:sz="0" w:space="0" w:color="auto"/>
        <w:left w:val="none" w:sz="0" w:space="0" w:color="auto"/>
        <w:bottom w:val="none" w:sz="0" w:space="0" w:color="auto"/>
        <w:right w:val="none" w:sz="0" w:space="0" w:color="auto"/>
      </w:divBdr>
    </w:div>
    <w:div w:id="136723028">
      <w:bodyDiv w:val="1"/>
      <w:marLeft w:val="0"/>
      <w:marRight w:val="0"/>
      <w:marTop w:val="0"/>
      <w:marBottom w:val="0"/>
      <w:divBdr>
        <w:top w:val="none" w:sz="0" w:space="0" w:color="auto"/>
        <w:left w:val="none" w:sz="0" w:space="0" w:color="auto"/>
        <w:bottom w:val="none" w:sz="0" w:space="0" w:color="auto"/>
        <w:right w:val="none" w:sz="0" w:space="0" w:color="auto"/>
      </w:divBdr>
    </w:div>
    <w:div w:id="144670343">
      <w:bodyDiv w:val="1"/>
      <w:marLeft w:val="0"/>
      <w:marRight w:val="0"/>
      <w:marTop w:val="0"/>
      <w:marBottom w:val="0"/>
      <w:divBdr>
        <w:top w:val="none" w:sz="0" w:space="0" w:color="auto"/>
        <w:left w:val="none" w:sz="0" w:space="0" w:color="auto"/>
        <w:bottom w:val="none" w:sz="0" w:space="0" w:color="auto"/>
        <w:right w:val="none" w:sz="0" w:space="0" w:color="auto"/>
      </w:divBdr>
    </w:div>
    <w:div w:id="228884244">
      <w:bodyDiv w:val="1"/>
      <w:marLeft w:val="0"/>
      <w:marRight w:val="0"/>
      <w:marTop w:val="0"/>
      <w:marBottom w:val="0"/>
      <w:divBdr>
        <w:top w:val="none" w:sz="0" w:space="0" w:color="auto"/>
        <w:left w:val="none" w:sz="0" w:space="0" w:color="auto"/>
        <w:bottom w:val="none" w:sz="0" w:space="0" w:color="auto"/>
        <w:right w:val="none" w:sz="0" w:space="0" w:color="auto"/>
      </w:divBdr>
    </w:div>
    <w:div w:id="239796953">
      <w:bodyDiv w:val="1"/>
      <w:marLeft w:val="0"/>
      <w:marRight w:val="0"/>
      <w:marTop w:val="0"/>
      <w:marBottom w:val="0"/>
      <w:divBdr>
        <w:top w:val="none" w:sz="0" w:space="0" w:color="auto"/>
        <w:left w:val="none" w:sz="0" w:space="0" w:color="auto"/>
        <w:bottom w:val="none" w:sz="0" w:space="0" w:color="auto"/>
        <w:right w:val="none" w:sz="0" w:space="0" w:color="auto"/>
      </w:divBdr>
    </w:div>
    <w:div w:id="242296721">
      <w:bodyDiv w:val="1"/>
      <w:marLeft w:val="0"/>
      <w:marRight w:val="0"/>
      <w:marTop w:val="0"/>
      <w:marBottom w:val="0"/>
      <w:divBdr>
        <w:top w:val="none" w:sz="0" w:space="0" w:color="auto"/>
        <w:left w:val="none" w:sz="0" w:space="0" w:color="auto"/>
        <w:bottom w:val="none" w:sz="0" w:space="0" w:color="auto"/>
        <w:right w:val="none" w:sz="0" w:space="0" w:color="auto"/>
      </w:divBdr>
    </w:div>
    <w:div w:id="245039488">
      <w:bodyDiv w:val="1"/>
      <w:marLeft w:val="0"/>
      <w:marRight w:val="0"/>
      <w:marTop w:val="0"/>
      <w:marBottom w:val="0"/>
      <w:divBdr>
        <w:top w:val="none" w:sz="0" w:space="0" w:color="auto"/>
        <w:left w:val="none" w:sz="0" w:space="0" w:color="auto"/>
        <w:bottom w:val="none" w:sz="0" w:space="0" w:color="auto"/>
        <w:right w:val="none" w:sz="0" w:space="0" w:color="auto"/>
      </w:divBdr>
    </w:div>
    <w:div w:id="246234647">
      <w:bodyDiv w:val="1"/>
      <w:marLeft w:val="0"/>
      <w:marRight w:val="0"/>
      <w:marTop w:val="0"/>
      <w:marBottom w:val="0"/>
      <w:divBdr>
        <w:top w:val="none" w:sz="0" w:space="0" w:color="auto"/>
        <w:left w:val="none" w:sz="0" w:space="0" w:color="auto"/>
        <w:bottom w:val="none" w:sz="0" w:space="0" w:color="auto"/>
        <w:right w:val="none" w:sz="0" w:space="0" w:color="auto"/>
      </w:divBdr>
    </w:div>
    <w:div w:id="246966021">
      <w:bodyDiv w:val="1"/>
      <w:marLeft w:val="0"/>
      <w:marRight w:val="0"/>
      <w:marTop w:val="0"/>
      <w:marBottom w:val="0"/>
      <w:divBdr>
        <w:top w:val="none" w:sz="0" w:space="0" w:color="auto"/>
        <w:left w:val="none" w:sz="0" w:space="0" w:color="auto"/>
        <w:bottom w:val="none" w:sz="0" w:space="0" w:color="auto"/>
        <w:right w:val="none" w:sz="0" w:space="0" w:color="auto"/>
      </w:divBdr>
    </w:div>
    <w:div w:id="249506099">
      <w:bodyDiv w:val="1"/>
      <w:marLeft w:val="0"/>
      <w:marRight w:val="0"/>
      <w:marTop w:val="0"/>
      <w:marBottom w:val="0"/>
      <w:divBdr>
        <w:top w:val="none" w:sz="0" w:space="0" w:color="auto"/>
        <w:left w:val="none" w:sz="0" w:space="0" w:color="auto"/>
        <w:bottom w:val="none" w:sz="0" w:space="0" w:color="auto"/>
        <w:right w:val="none" w:sz="0" w:space="0" w:color="auto"/>
      </w:divBdr>
    </w:div>
    <w:div w:id="271936676">
      <w:bodyDiv w:val="1"/>
      <w:marLeft w:val="0"/>
      <w:marRight w:val="0"/>
      <w:marTop w:val="0"/>
      <w:marBottom w:val="0"/>
      <w:divBdr>
        <w:top w:val="none" w:sz="0" w:space="0" w:color="auto"/>
        <w:left w:val="none" w:sz="0" w:space="0" w:color="auto"/>
        <w:bottom w:val="none" w:sz="0" w:space="0" w:color="auto"/>
        <w:right w:val="none" w:sz="0" w:space="0" w:color="auto"/>
      </w:divBdr>
    </w:div>
    <w:div w:id="275020898">
      <w:bodyDiv w:val="1"/>
      <w:marLeft w:val="0"/>
      <w:marRight w:val="0"/>
      <w:marTop w:val="0"/>
      <w:marBottom w:val="0"/>
      <w:divBdr>
        <w:top w:val="none" w:sz="0" w:space="0" w:color="auto"/>
        <w:left w:val="none" w:sz="0" w:space="0" w:color="auto"/>
        <w:bottom w:val="none" w:sz="0" w:space="0" w:color="auto"/>
        <w:right w:val="none" w:sz="0" w:space="0" w:color="auto"/>
      </w:divBdr>
    </w:div>
    <w:div w:id="277682106">
      <w:bodyDiv w:val="1"/>
      <w:marLeft w:val="0"/>
      <w:marRight w:val="0"/>
      <w:marTop w:val="0"/>
      <w:marBottom w:val="0"/>
      <w:divBdr>
        <w:top w:val="none" w:sz="0" w:space="0" w:color="auto"/>
        <w:left w:val="none" w:sz="0" w:space="0" w:color="auto"/>
        <w:bottom w:val="none" w:sz="0" w:space="0" w:color="auto"/>
        <w:right w:val="none" w:sz="0" w:space="0" w:color="auto"/>
      </w:divBdr>
    </w:div>
    <w:div w:id="286468981">
      <w:bodyDiv w:val="1"/>
      <w:marLeft w:val="0"/>
      <w:marRight w:val="0"/>
      <w:marTop w:val="0"/>
      <w:marBottom w:val="0"/>
      <w:divBdr>
        <w:top w:val="none" w:sz="0" w:space="0" w:color="auto"/>
        <w:left w:val="none" w:sz="0" w:space="0" w:color="auto"/>
        <w:bottom w:val="none" w:sz="0" w:space="0" w:color="auto"/>
        <w:right w:val="none" w:sz="0" w:space="0" w:color="auto"/>
      </w:divBdr>
    </w:div>
    <w:div w:id="302079699">
      <w:bodyDiv w:val="1"/>
      <w:marLeft w:val="0"/>
      <w:marRight w:val="0"/>
      <w:marTop w:val="0"/>
      <w:marBottom w:val="0"/>
      <w:divBdr>
        <w:top w:val="none" w:sz="0" w:space="0" w:color="auto"/>
        <w:left w:val="none" w:sz="0" w:space="0" w:color="auto"/>
        <w:bottom w:val="none" w:sz="0" w:space="0" w:color="auto"/>
        <w:right w:val="none" w:sz="0" w:space="0" w:color="auto"/>
      </w:divBdr>
    </w:div>
    <w:div w:id="314800045">
      <w:bodyDiv w:val="1"/>
      <w:marLeft w:val="0"/>
      <w:marRight w:val="0"/>
      <w:marTop w:val="0"/>
      <w:marBottom w:val="0"/>
      <w:divBdr>
        <w:top w:val="none" w:sz="0" w:space="0" w:color="auto"/>
        <w:left w:val="none" w:sz="0" w:space="0" w:color="auto"/>
        <w:bottom w:val="none" w:sz="0" w:space="0" w:color="auto"/>
        <w:right w:val="none" w:sz="0" w:space="0" w:color="auto"/>
      </w:divBdr>
    </w:div>
    <w:div w:id="318726824">
      <w:bodyDiv w:val="1"/>
      <w:marLeft w:val="0"/>
      <w:marRight w:val="0"/>
      <w:marTop w:val="0"/>
      <w:marBottom w:val="0"/>
      <w:divBdr>
        <w:top w:val="none" w:sz="0" w:space="0" w:color="auto"/>
        <w:left w:val="none" w:sz="0" w:space="0" w:color="auto"/>
        <w:bottom w:val="none" w:sz="0" w:space="0" w:color="auto"/>
        <w:right w:val="none" w:sz="0" w:space="0" w:color="auto"/>
      </w:divBdr>
    </w:div>
    <w:div w:id="335228298">
      <w:bodyDiv w:val="1"/>
      <w:marLeft w:val="0"/>
      <w:marRight w:val="0"/>
      <w:marTop w:val="0"/>
      <w:marBottom w:val="0"/>
      <w:divBdr>
        <w:top w:val="none" w:sz="0" w:space="0" w:color="auto"/>
        <w:left w:val="none" w:sz="0" w:space="0" w:color="auto"/>
        <w:bottom w:val="none" w:sz="0" w:space="0" w:color="auto"/>
        <w:right w:val="none" w:sz="0" w:space="0" w:color="auto"/>
      </w:divBdr>
    </w:div>
    <w:div w:id="359933964">
      <w:bodyDiv w:val="1"/>
      <w:marLeft w:val="0"/>
      <w:marRight w:val="0"/>
      <w:marTop w:val="0"/>
      <w:marBottom w:val="0"/>
      <w:divBdr>
        <w:top w:val="none" w:sz="0" w:space="0" w:color="auto"/>
        <w:left w:val="none" w:sz="0" w:space="0" w:color="auto"/>
        <w:bottom w:val="none" w:sz="0" w:space="0" w:color="auto"/>
        <w:right w:val="none" w:sz="0" w:space="0" w:color="auto"/>
      </w:divBdr>
    </w:div>
    <w:div w:id="360252680">
      <w:bodyDiv w:val="1"/>
      <w:marLeft w:val="0"/>
      <w:marRight w:val="0"/>
      <w:marTop w:val="0"/>
      <w:marBottom w:val="0"/>
      <w:divBdr>
        <w:top w:val="none" w:sz="0" w:space="0" w:color="auto"/>
        <w:left w:val="none" w:sz="0" w:space="0" w:color="auto"/>
        <w:bottom w:val="none" w:sz="0" w:space="0" w:color="auto"/>
        <w:right w:val="none" w:sz="0" w:space="0" w:color="auto"/>
      </w:divBdr>
    </w:div>
    <w:div w:id="363405765">
      <w:bodyDiv w:val="1"/>
      <w:marLeft w:val="0"/>
      <w:marRight w:val="0"/>
      <w:marTop w:val="0"/>
      <w:marBottom w:val="0"/>
      <w:divBdr>
        <w:top w:val="none" w:sz="0" w:space="0" w:color="auto"/>
        <w:left w:val="none" w:sz="0" w:space="0" w:color="auto"/>
        <w:bottom w:val="none" w:sz="0" w:space="0" w:color="auto"/>
        <w:right w:val="none" w:sz="0" w:space="0" w:color="auto"/>
      </w:divBdr>
    </w:div>
    <w:div w:id="370308256">
      <w:bodyDiv w:val="1"/>
      <w:marLeft w:val="0"/>
      <w:marRight w:val="0"/>
      <w:marTop w:val="0"/>
      <w:marBottom w:val="0"/>
      <w:divBdr>
        <w:top w:val="none" w:sz="0" w:space="0" w:color="auto"/>
        <w:left w:val="none" w:sz="0" w:space="0" w:color="auto"/>
        <w:bottom w:val="none" w:sz="0" w:space="0" w:color="auto"/>
        <w:right w:val="none" w:sz="0" w:space="0" w:color="auto"/>
      </w:divBdr>
    </w:div>
    <w:div w:id="429668692">
      <w:bodyDiv w:val="1"/>
      <w:marLeft w:val="0"/>
      <w:marRight w:val="0"/>
      <w:marTop w:val="0"/>
      <w:marBottom w:val="0"/>
      <w:divBdr>
        <w:top w:val="none" w:sz="0" w:space="0" w:color="auto"/>
        <w:left w:val="none" w:sz="0" w:space="0" w:color="auto"/>
        <w:bottom w:val="none" w:sz="0" w:space="0" w:color="auto"/>
        <w:right w:val="none" w:sz="0" w:space="0" w:color="auto"/>
      </w:divBdr>
    </w:div>
    <w:div w:id="439494732">
      <w:bodyDiv w:val="1"/>
      <w:marLeft w:val="0"/>
      <w:marRight w:val="0"/>
      <w:marTop w:val="0"/>
      <w:marBottom w:val="0"/>
      <w:divBdr>
        <w:top w:val="none" w:sz="0" w:space="0" w:color="auto"/>
        <w:left w:val="none" w:sz="0" w:space="0" w:color="auto"/>
        <w:bottom w:val="none" w:sz="0" w:space="0" w:color="auto"/>
        <w:right w:val="none" w:sz="0" w:space="0" w:color="auto"/>
      </w:divBdr>
    </w:div>
    <w:div w:id="441608082">
      <w:bodyDiv w:val="1"/>
      <w:marLeft w:val="0"/>
      <w:marRight w:val="0"/>
      <w:marTop w:val="0"/>
      <w:marBottom w:val="0"/>
      <w:divBdr>
        <w:top w:val="none" w:sz="0" w:space="0" w:color="auto"/>
        <w:left w:val="none" w:sz="0" w:space="0" w:color="auto"/>
        <w:bottom w:val="none" w:sz="0" w:space="0" w:color="auto"/>
        <w:right w:val="none" w:sz="0" w:space="0" w:color="auto"/>
      </w:divBdr>
    </w:div>
    <w:div w:id="442041164">
      <w:bodyDiv w:val="1"/>
      <w:marLeft w:val="0"/>
      <w:marRight w:val="0"/>
      <w:marTop w:val="0"/>
      <w:marBottom w:val="0"/>
      <w:divBdr>
        <w:top w:val="none" w:sz="0" w:space="0" w:color="auto"/>
        <w:left w:val="none" w:sz="0" w:space="0" w:color="auto"/>
        <w:bottom w:val="none" w:sz="0" w:space="0" w:color="auto"/>
        <w:right w:val="none" w:sz="0" w:space="0" w:color="auto"/>
      </w:divBdr>
    </w:div>
    <w:div w:id="493422525">
      <w:bodyDiv w:val="1"/>
      <w:marLeft w:val="0"/>
      <w:marRight w:val="0"/>
      <w:marTop w:val="0"/>
      <w:marBottom w:val="0"/>
      <w:divBdr>
        <w:top w:val="none" w:sz="0" w:space="0" w:color="auto"/>
        <w:left w:val="none" w:sz="0" w:space="0" w:color="auto"/>
        <w:bottom w:val="none" w:sz="0" w:space="0" w:color="auto"/>
        <w:right w:val="none" w:sz="0" w:space="0" w:color="auto"/>
      </w:divBdr>
    </w:div>
    <w:div w:id="516627394">
      <w:bodyDiv w:val="1"/>
      <w:marLeft w:val="0"/>
      <w:marRight w:val="0"/>
      <w:marTop w:val="0"/>
      <w:marBottom w:val="0"/>
      <w:divBdr>
        <w:top w:val="none" w:sz="0" w:space="0" w:color="auto"/>
        <w:left w:val="none" w:sz="0" w:space="0" w:color="auto"/>
        <w:bottom w:val="none" w:sz="0" w:space="0" w:color="auto"/>
        <w:right w:val="none" w:sz="0" w:space="0" w:color="auto"/>
      </w:divBdr>
    </w:div>
    <w:div w:id="561673681">
      <w:bodyDiv w:val="1"/>
      <w:marLeft w:val="0"/>
      <w:marRight w:val="0"/>
      <w:marTop w:val="0"/>
      <w:marBottom w:val="0"/>
      <w:divBdr>
        <w:top w:val="none" w:sz="0" w:space="0" w:color="auto"/>
        <w:left w:val="none" w:sz="0" w:space="0" w:color="auto"/>
        <w:bottom w:val="none" w:sz="0" w:space="0" w:color="auto"/>
        <w:right w:val="none" w:sz="0" w:space="0" w:color="auto"/>
      </w:divBdr>
    </w:div>
    <w:div w:id="562714936">
      <w:bodyDiv w:val="1"/>
      <w:marLeft w:val="0"/>
      <w:marRight w:val="0"/>
      <w:marTop w:val="0"/>
      <w:marBottom w:val="0"/>
      <w:divBdr>
        <w:top w:val="none" w:sz="0" w:space="0" w:color="auto"/>
        <w:left w:val="none" w:sz="0" w:space="0" w:color="auto"/>
        <w:bottom w:val="none" w:sz="0" w:space="0" w:color="auto"/>
        <w:right w:val="none" w:sz="0" w:space="0" w:color="auto"/>
      </w:divBdr>
    </w:div>
    <w:div w:id="574512681">
      <w:bodyDiv w:val="1"/>
      <w:marLeft w:val="0"/>
      <w:marRight w:val="0"/>
      <w:marTop w:val="0"/>
      <w:marBottom w:val="0"/>
      <w:divBdr>
        <w:top w:val="none" w:sz="0" w:space="0" w:color="auto"/>
        <w:left w:val="none" w:sz="0" w:space="0" w:color="auto"/>
        <w:bottom w:val="none" w:sz="0" w:space="0" w:color="auto"/>
        <w:right w:val="none" w:sz="0" w:space="0" w:color="auto"/>
      </w:divBdr>
    </w:div>
    <w:div w:id="579608321">
      <w:bodyDiv w:val="1"/>
      <w:marLeft w:val="0"/>
      <w:marRight w:val="0"/>
      <w:marTop w:val="0"/>
      <w:marBottom w:val="0"/>
      <w:divBdr>
        <w:top w:val="none" w:sz="0" w:space="0" w:color="auto"/>
        <w:left w:val="none" w:sz="0" w:space="0" w:color="auto"/>
        <w:bottom w:val="none" w:sz="0" w:space="0" w:color="auto"/>
        <w:right w:val="none" w:sz="0" w:space="0" w:color="auto"/>
      </w:divBdr>
    </w:div>
    <w:div w:id="612201920">
      <w:bodyDiv w:val="1"/>
      <w:marLeft w:val="0"/>
      <w:marRight w:val="0"/>
      <w:marTop w:val="0"/>
      <w:marBottom w:val="0"/>
      <w:divBdr>
        <w:top w:val="none" w:sz="0" w:space="0" w:color="auto"/>
        <w:left w:val="none" w:sz="0" w:space="0" w:color="auto"/>
        <w:bottom w:val="none" w:sz="0" w:space="0" w:color="auto"/>
        <w:right w:val="none" w:sz="0" w:space="0" w:color="auto"/>
      </w:divBdr>
    </w:div>
    <w:div w:id="620842354">
      <w:bodyDiv w:val="1"/>
      <w:marLeft w:val="0"/>
      <w:marRight w:val="0"/>
      <w:marTop w:val="0"/>
      <w:marBottom w:val="0"/>
      <w:divBdr>
        <w:top w:val="none" w:sz="0" w:space="0" w:color="auto"/>
        <w:left w:val="none" w:sz="0" w:space="0" w:color="auto"/>
        <w:bottom w:val="none" w:sz="0" w:space="0" w:color="auto"/>
        <w:right w:val="none" w:sz="0" w:space="0" w:color="auto"/>
      </w:divBdr>
    </w:div>
    <w:div w:id="625627524">
      <w:bodyDiv w:val="1"/>
      <w:marLeft w:val="0"/>
      <w:marRight w:val="0"/>
      <w:marTop w:val="0"/>
      <w:marBottom w:val="0"/>
      <w:divBdr>
        <w:top w:val="none" w:sz="0" w:space="0" w:color="auto"/>
        <w:left w:val="none" w:sz="0" w:space="0" w:color="auto"/>
        <w:bottom w:val="none" w:sz="0" w:space="0" w:color="auto"/>
        <w:right w:val="none" w:sz="0" w:space="0" w:color="auto"/>
      </w:divBdr>
    </w:div>
    <w:div w:id="627466936">
      <w:bodyDiv w:val="1"/>
      <w:marLeft w:val="0"/>
      <w:marRight w:val="0"/>
      <w:marTop w:val="0"/>
      <w:marBottom w:val="0"/>
      <w:divBdr>
        <w:top w:val="none" w:sz="0" w:space="0" w:color="auto"/>
        <w:left w:val="none" w:sz="0" w:space="0" w:color="auto"/>
        <w:bottom w:val="none" w:sz="0" w:space="0" w:color="auto"/>
        <w:right w:val="none" w:sz="0" w:space="0" w:color="auto"/>
      </w:divBdr>
    </w:div>
    <w:div w:id="661203306">
      <w:bodyDiv w:val="1"/>
      <w:marLeft w:val="0"/>
      <w:marRight w:val="0"/>
      <w:marTop w:val="0"/>
      <w:marBottom w:val="0"/>
      <w:divBdr>
        <w:top w:val="none" w:sz="0" w:space="0" w:color="auto"/>
        <w:left w:val="none" w:sz="0" w:space="0" w:color="auto"/>
        <w:bottom w:val="none" w:sz="0" w:space="0" w:color="auto"/>
        <w:right w:val="none" w:sz="0" w:space="0" w:color="auto"/>
      </w:divBdr>
    </w:div>
    <w:div w:id="670639962">
      <w:bodyDiv w:val="1"/>
      <w:marLeft w:val="0"/>
      <w:marRight w:val="0"/>
      <w:marTop w:val="0"/>
      <w:marBottom w:val="0"/>
      <w:divBdr>
        <w:top w:val="none" w:sz="0" w:space="0" w:color="auto"/>
        <w:left w:val="none" w:sz="0" w:space="0" w:color="auto"/>
        <w:bottom w:val="none" w:sz="0" w:space="0" w:color="auto"/>
        <w:right w:val="none" w:sz="0" w:space="0" w:color="auto"/>
      </w:divBdr>
    </w:div>
    <w:div w:id="683362137">
      <w:bodyDiv w:val="1"/>
      <w:marLeft w:val="0"/>
      <w:marRight w:val="0"/>
      <w:marTop w:val="0"/>
      <w:marBottom w:val="0"/>
      <w:divBdr>
        <w:top w:val="none" w:sz="0" w:space="0" w:color="auto"/>
        <w:left w:val="none" w:sz="0" w:space="0" w:color="auto"/>
        <w:bottom w:val="none" w:sz="0" w:space="0" w:color="auto"/>
        <w:right w:val="none" w:sz="0" w:space="0" w:color="auto"/>
      </w:divBdr>
    </w:div>
    <w:div w:id="715471388">
      <w:bodyDiv w:val="1"/>
      <w:marLeft w:val="0"/>
      <w:marRight w:val="0"/>
      <w:marTop w:val="0"/>
      <w:marBottom w:val="0"/>
      <w:divBdr>
        <w:top w:val="none" w:sz="0" w:space="0" w:color="auto"/>
        <w:left w:val="none" w:sz="0" w:space="0" w:color="auto"/>
        <w:bottom w:val="none" w:sz="0" w:space="0" w:color="auto"/>
        <w:right w:val="none" w:sz="0" w:space="0" w:color="auto"/>
      </w:divBdr>
    </w:div>
    <w:div w:id="725907945">
      <w:bodyDiv w:val="1"/>
      <w:marLeft w:val="0"/>
      <w:marRight w:val="0"/>
      <w:marTop w:val="0"/>
      <w:marBottom w:val="0"/>
      <w:divBdr>
        <w:top w:val="none" w:sz="0" w:space="0" w:color="auto"/>
        <w:left w:val="none" w:sz="0" w:space="0" w:color="auto"/>
        <w:bottom w:val="none" w:sz="0" w:space="0" w:color="auto"/>
        <w:right w:val="none" w:sz="0" w:space="0" w:color="auto"/>
      </w:divBdr>
    </w:div>
    <w:div w:id="733353384">
      <w:bodyDiv w:val="1"/>
      <w:marLeft w:val="0"/>
      <w:marRight w:val="0"/>
      <w:marTop w:val="0"/>
      <w:marBottom w:val="0"/>
      <w:divBdr>
        <w:top w:val="none" w:sz="0" w:space="0" w:color="auto"/>
        <w:left w:val="none" w:sz="0" w:space="0" w:color="auto"/>
        <w:bottom w:val="none" w:sz="0" w:space="0" w:color="auto"/>
        <w:right w:val="none" w:sz="0" w:space="0" w:color="auto"/>
      </w:divBdr>
    </w:div>
    <w:div w:id="733511675">
      <w:bodyDiv w:val="1"/>
      <w:marLeft w:val="0"/>
      <w:marRight w:val="0"/>
      <w:marTop w:val="0"/>
      <w:marBottom w:val="0"/>
      <w:divBdr>
        <w:top w:val="none" w:sz="0" w:space="0" w:color="auto"/>
        <w:left w:val="none" w:sz="0" w:space="0" w:color="auto"/>
        <w:bottom w:val="none" w:sz="0" w:space="0" w:color="auto"/>
        <w:right w:val="none" w:sz="0" w:space="0" w:color="auto"/>
      </w:divBdr>
    </w:div>
    <w:div w:id="763040732">
      <w:bodyDiv w:val="1"/>
      <w:marLeft w:val="0"/>
      <w:marRight w:val="0"/>
      <w:marTop w:val="0"/>
      <w:marBottom w:val="0"/>
      <w:divBdr>
        <w:top w:val="none" w:sz="0" w:space="0" w:color="auto"/>
        <w:left w:val="none" w:sz="0" w:space="0" w:color="auto"/>
        <w:bottom w:val="none" w:sz="0" w:space="0" w:color="auto"/>
        <w:right w:val="none" w:sz="0" w:space="0" w:color="auto"/>
      </w:divBdr>
    </w:div>
    <w:div w:id="768428402">
      <w:bodyDiv w:val="1"/>
      <w:marLeft w:val="0"/>
      <w:marRight w:val="0"/>
      <w:marTop w:val="0"/>
      <w:marBottom w:val="0"/>
      <w:divBdr>
        <w:top w:val="none" w:sz="0" w:space="0" w:color="auto"/>
        <w:left w:val="none" w:sz="0" w:space="0" w:color="auto"/>
        <w:bottom w:val="none" w:sz="0" w:space="0" w:color="auto"/>
        <w:right w:val="none" w:sz="0" w:space="0" w:color="auto"/>
      </w:divBdr>
    </w:div>
    <w:div w:id="796919678">
      <w:bodyDiv w:val="1"/>
      <w:marLeft w:val="0"/>
      <w:marRight w:val="0"/>
      <w:marTop w:val="0"/>
      <w:marBottom w:val="0"/>
      <w:divBdr>
        <w:top w:val="none" w:sz="0" w:space="0" w:color="auto"/>
        <w:left w:val="none" w:sz="0" w:space="0" w:color="auto"/>
        <w:bottom w:val="none" w:sz="0" w:space="0" w:color="auto"/>
        <w:right w:val="none" w:sz="0" w:space="0" w:color="auto"/>
      </w:divBdr>
    </w:div>
    <w:div w:id="800881302">
      <w:bodyDiv w:val="1"/>
      <w:marLeft w:val="0"/>
      <w:marRight w:val="0"/>
      <w:marTop w:val="0"/>
      <w:marBottom w:val="0"/>
      <w:divBdr>
        <w:top w:val="none" w:sz="0" w:space="0" w:color="auto"/>
        <w:left w:val="none" w:sz="0" w:space="0" w:color="auto"/>
        <w:bottom w:val="none" w:sz="0" w:space="0" w:color="auto"/>
        <w:right w:val="none" w:sz="0" w:space="0" w:color="auto"/>
      </w:divBdr>
    </w:div>
    <w:div w:id="804157948">
      <w:bodyDiv w:val="1"/>
      <w:marLeft w:val="0"/>
      <w:marRight w:val="0"/>
      <w:marTop w:val="0"/>
      <w:marBottom w:val="0"/>
      <w:divBdr>
        <w:top w:val="none" w:sz="0" w:space="0" w:color="auto"/>
        <w:left w:val="none" w:sz="0" w:space="0" w:color="auto"/>
        <w:bottom w:val="none" w:sz="0" w:space="0" w:color="auto"/>
        <w:right w:val="none" w:sz="0" w:space="0" w:color="auto"/>
      </w:divBdr>
    </w:div>
    <w:div w:id="806509871">
      <w:bodyDiv w:val="1"/>
      <w:marLeft w:val="0"/>
      <w:marRight w:val="0"/>
      <w:marTop w:val="0"/>
      <w:marBottom w:val="0"/>
      <w:divBdr>
        <w:top w:val="none" w:sz="0" w:space="0" w:color="auto"/>
        <w:left w:val="none" w:sz="0" w:space="0" w:color="auto"/>
        <w:bottom w:val="none" w:sz="0" w:space="0" w:color="auto"/>
        <w:right w:val="none" w:sz="0" w:space="0" w:color="auto"/>
      </w:divBdr>
    </w:div>
    <w:div w:id="827407500">
      <w:bodyDiv w:val="1"/>
      <w:marLeft w:val="0"/>
      <w:marRight w:val="0"/>
      <w:marTop w:val="0"/>
      <w:marBottom w:val="0"/>
      <w:divBdr>
        <w:top w:val="none" w:sz="0" w:space="0" w:color="auto"/>
        <w:left w:val="none" w:sz="0" w:space="0" w:color="auto"/>
        <w:bottom w:val="none" w:sz="0" w:space="0" w:color="auto"/>
        <w:right w:val="none" w:sz="0" w:space="0" w:color="auto"/>
      </w:divBdr>
    </w:div>
    <w:div w:id="840120540">
      <w:bodyDiv w:val="1"/>
      <w:marLeft w:val="0"/>
      <w:marRight w:val="0"/>
      <w:marTop w:val="0"/>
      <w:marBottom w:val="0"/>
      <w:divBdr>
        <w:top w:val="none" w:sz="0" w:space="0" w:color="auto"/>
        <w:left w:val="none" w:sz="0" w:space="0" w:color="auto"/>
        <w:bottom w:val="none" w:sz="0" w:space="0" w:color="auto"/>
        <w:right w:val="none" w:sz="0" w:space="0" w:color="auto"/>
      </w:divBdr>
    </w:div>
    <w:div w:id="840121169">
      <w:bodyDiv w:val="1"/>
      <w:marLeft w:val="0"/>
      <w:marRight w:val="0"/>
      <w:marTop w:val="0"/>
      <w:marBottom w:val="0"/>
      <w:divBdr>
        <w:top w:val="none" w:sz="0" w:space="0" w:color="auto"/>
        <w:left w:val="none" w:sz="0" w:space="0" w:color="auto"/>
        <w:bottom w:val="none" w:sz="0" w:space="0" w:color="auto"/>
        <w:right w:val="none" w:sz="0" w:space="0" w:color="auto"/>
      </w:divBdr>
    </w:div>
    <w:div w:id="849102752">
      <w:bodyDiv w:val="1"/>
      <w:marLeft w:val="0"/>
      <w:marRight w:val="0"/>
      <w:marTop w:val="0"/>
      <w:marBottom w:val="0"/>
      <w:divBdr>
        <w:top w:val="none" w:sz="0" w:space="0" w:color="auto"/>
        <w:left w:val="none" w:sz="0" w:space="0" w:color="auto"/>
        <w:bottom w:val="none" w:sz="0" w:space="0" w:color="auto"/>
        <w:right w:val="none" w:sz="0" w:space="0" w:color="auto"/>
      </w:divBdr>
    </w:div>
    <w:div w:id="849224711">
      <w:bodyDiv w:val="1"/>
      <w:marLeft w:val="0"/>
      <w:marRight w:val="0"/>
      <w:marTop w:val="0"/>
      <w:marBottom w:val="0"/>
      <w:divBdr>
        <w:top w:val="none" w:sz="0" w:space="0" w:color="auto"/>
        <w:left w:val="none" w:sz="0" w:space="0" w:color="auto"/>
        <w:bottom w:val="none" w:sz="0" w:space="0" w:color="auto"/>
        <w:right w:val="none" w:sz="0" w:space="0" w:color="auto"/>
      </w:divBdr>
    </w:div>
    <w:div w:id="873226808">
      <w:bodyDiv w:val="1"/>
      <w:marLeft w:val="0"/>
      <w:marRight w:val="0"/>
      <w:marTop w:val="0"/>
      <w:marBottom w:val="0"/>
      <w:divBdr>
        <w:top w:val="none" w:sz="0" w:space="0" w:color="auto"/>
        <w:left w:val="none" w:sz="0" w:space="0" w:color="auto"/>
        <w:bottom w:val="none" w:sz="0" w:space="0" w:color="auto"/>
        <w:right w:val="none" w:sz="0" w:space="0" w:color="auto"/>
      </w:divBdr>
    </w:div>
    <w:div w:id="873228745">
      <w:bodyDiv w:val="1"/>
      <w:marLeft w:val="0"/>
      <w:marRight w:val="0"/>
      <w:marTop w:val="0"/>
      <w:marBottom w:val="0"/>
      <w:divBdr>
        <w:top w:val="none" w:sz="0" w:space="0" w:color="auto"/>
        <w:left w:val="none" w:sz="0" w:space="0" w:color="auto"/>
        <w:bottom w:val="none" w:sz="0" w:space="0" w:color="auto"/>
        <w:right w:val="none" w:sz="0" w:space="0" w:color="auto"/>
      </w:divBdr>
    </w:div>
    <w:div w:id="913050510">
      <w:bodyDiv w:val="1"/>
      <w:marLeft w:val="0"/>
      <w:marRight w:val="0"/>
      <w:marTop w:val="0"/>
      <w:marBottom w:val="0"/>
      <w:divBdr>
        <w:top w:val="none" w:sz="0" w:space="0" w:color="auto"/>
        <w:left w:val="none" w:sz="0" w:space="0" w:color="auto"/>
        <w:bottom w:val="none" w:sz="0" w:space="0" w:color="auto"/>
        <w:right w:val="none" w:sz="0" w:space="0" w:color="auto"/>
      </w:divBdr>
    </w:div>
    <w:div w:id="916792603">
      <w:bodyDiv w:val="1"/>
      <w:marLeft w:val="0"/>
      <w:marRight w:val="0"/>
      <w:marTop w:val="0"/>
      <w:marBottom w:val="0"/>
      <w:divBdr>
        <w:top w:val="none" w:sz="0" w:space="0" w:color="auto"/>
        <w:left w:val="none" w:sz="0" w:space="0" w:color="auto"/>
        <w:bottom w:val="none" w:sz="0" w:space="0" w:color="auto"/>
        <w:right w:val="none" w:sz="0" w:space="0" w:color="auto"/>
      </w:divBdr>
    </w:div>
    <w:div w:id="931202395">
      <w:bodyDiv w:val="1"/>
      <w:marLeft w:val="0"/>
      <w:marRight w:val="0"/>
      <w:marTop w:val="0"/>
      <w:marBottom w:val="0"/>
      <w:divBdr>
        <w:top w:val="none" w:sz="0" w:space="0" w:color="auto"/>
        <w:left w:val="none" w:sz="0" w:space="0" w:color="auto"/>
        <w:bottom w:val="none" w:sz="0" w:space="0" w:color="auto"/>
        <w:right w:val="none" w:sz="0" w:space="0" w:color="auto"/>
      </w:divBdr>
    </w:div>
    <w:div w:id="952133348">
      <w:bodyDiv w:val="1"/>
      <w:marLeft w:val="0"/>
      <w:marRight w:val="0"/>
      <w:marTop w:val="0"/>
      <w:marBottom w:val="0"/>
      <w:divBdr>
        <w:top w:val="none" w:sz="0" w:space="0" w:color="auto"/>
        <w:left w:val="none" w:sz="0" w:space="0" w:color="auto"/>
        <w:bottom w:val="none" w:sz="0" w:space="0" w:color="auto"/>
        <w:right w:val="none" w:sz="0" w:space="0" w:color="auto"/>
      </w:divBdr>
    </w:div>
    <w:div w:id="961810672">
      <w:bodyDiv w:val="1"/>
      <w:marLeft w:val="0"/>
      <w:marRight w:val="0"/>
      <w:marTop w:val="0"/>
      <w:marBottom w:val="0"/>
      <w:divBdr>
        <w:top w:val="none" w:sz="0" w:space="0" w:color="auto"/>
        <w:left w:val="none" w:sz="0" w:space="0" w:color="auto"/>
        <w:bottom w:val="none" w:sz="0" w:space="0" w:color="auto"/>
        <w:right w:val="none" w:sz="0" w:space="0" w:color="auto"/>
      </w:divBdr>
    </w:div>
    <w:div w:id="984436301">
      <w:bodyDiv w:val="1"/>
      <w:marLeft w:val="0"/>
      <w:marRight w:val="0"/>
      <w:marTop w:val="0"/>
      <w:marBottom w:val="0"/>
      <w:divBdr>
        <w:top w:val="none" w:sz="0" w:space="0" w:color="auto"/>
        <w:left w:val="none" w:sz="0" w:space="0" w:color="auto"/>
        <w:bottom w:val="none" w:sz="0" w:space="0" w:color="auto"/>
        <w:right w:val="none" w:sz="0" w:space="0" w:color="auto"/>
      </w:divBdr>
    </w:div>
    <w:div w:id="988360073">
      <w:bodyDiv w:val="1"/>
      <w:marLeft w:val="0"/>
      <w:marRight w:val="0"/>
      <w:marTop w:val="0"/>
      <w:marBottom w:val="0"/>
      <w:divBdr>
        <w:top w:val="none" w:sz="0" w:space="0" w:color="auto"/>
        <w:left w:val="none" w:sz="0" w:space="0" w:color="auto"/>
        <w:bottom w:val="none" w:sz="0" w:space="0" w:color="auto"/>
        <w:right w:val="none" w:sz="0" w:space="0" w:color="auto"/>
      </w:divBdr>
    </w:div>
    <w:div w:id="988480104">
      <w:bodyDiv w:val="1"/>
      <w:marLeft w:val="0"/>
      <w:marRight w:val="0"/>
      <w:marTop w:val="0"/>
      <w:marBottom w:val="0"/>
      <w:divBdr>
        <w:top w:val="none" w:sz="0" w:space="0" w:color="auto"/>
        <w:left w:val="none" w:sz="0" w:space="0" w:color="auto"/>
        <w:bottom w:val="none" w:sz="0" w:space="0" w:color="auto"/>
        <w:right w:val="none" w:sz="0" w:space="0" w:color="auto"/>
      </w:divBdr>
    </w:div>
    <w:div w:id="993099072">
      <w:bodyDiv w:val="1"/>
      <w:marLeft w:val="0"/>
      <w:marRight w:val="0"/>
      <w:marTop w:val="0"/>
      <w:marBottom w:val="0"/>
      <w:divBdr>
        <w:top w:val="none" w:sz="0" w:space="0" w:color="auto"/>
        <w:left w:val="none" w:sz="0" w:space="0" w:color="auto"/>
        <w:bottom w:val="none" w:sz="0" w:space="0" w:color="auto"/>
        <w:right w:val="none" w:sz="0" w:space="0" w:color="auto"/>
      </w:divBdr>
    </w:div>
    <w:div w:id="1008485333">
      <w:bodyDiv w:val="1"/>
      <w:marLeft w:val="0"/>
      <w:marRight w:val="0"/>
      <w:marTop w:val="0"/>
      <w:marBottom w:val="0"/>
      <w:divBdr>
        <w:top w:val="none" w:sz="0" w:space="0" w:color="auto"/>
        <w:left w:val="none" w:sz="0" w:space="0" w:color="auto"/>
        <w:bottom w:val="none" w:sz="0" w:space="0" w:color="auto"/>
        <w:right w:val="none" w:sz="0" w:space="0" w:color="auto"/>
      </w:divBdr>
    </w:div>
    <w:div w:id="1019965715">
      <w:bodyDiv w:val="1"/>
      <w:marLeft w:val="0"/>
      <w:marRight w:val="0"/>
      <w:marTop w:val="0"/>
      <w:marBottom w:val="0"/>
      <w:divBdr>
        <w:top w:val="none" w:sz="0" w:space="0" w:color="auto"/>
        <w:left w:val="none" w:sz="0" w:space="0" w:color="auto"/>
        <w:bottom w:val="none" w:sz="0" w:space="0" w:color="auto"/>
        <w:right w:val="none" w:sz="0" w:space="0" w:color="auto"/>
      </w:divBdr>
    </w:div>
    <w:div w:id="1021319557">
      <w:bodyDiv w:val="1"/>
      <w:marLeft w:val="0"/>
      <w:marRight w:val="0"/>
      <w:marTop w:val="0"/>
      <w:marBottom w:val="0"/>
      <w:divBdr>
        <w:top w:val="none" w:sz="0" w:space="0" w:color="auto"/>
        <w:left w:val="none" w:sz="0" w:space="0" w:color="auto"/>
        <w:bottom w:val="none" w:sz="0" w:space="0" w:color="auto"/>
        <w:right w:val="none" w:sz="0" w:space="0" w:color="auto"/>
      </w:divBdr>
    </w:div>
    <w:div w:id="1025784810">
      <w:bodyDiv w:val="1"/>
      <w:marLeft w:val="0"/>
      <w:marRight w:val="0"/>
      <w:marTop w:val="0"/>
      <w:marBottom w:val="0"/>
      <w:divBdr>
        <w:top w:val="none" w:sz="0" w:space="0" w:color="auto"/>
        <w:left w:val="none" w:sz="0" w:space="0" w:color="auto"/>
        <w:bottom w:val="none" w:sz="0" w:space="0" w:color="auto"/>
        <w:right w:val="none" w:sz="0" w:space="0" w:color="auto"/>
      </w:divBdr>
    </w:div>
    <w:div w:id="1025789027">
      <w:bodyDiv w:val="1"/>
      <w:marLeft w:val="0"/>
      <w:marRight w:val="0"/>
      <w:marTop w:val="0"/>
      <w:marBottom w:val="0"/>
      <w:divBdr>
        <w:top w:val="none" w:sz="0" w:space="0" w:color="auto"/>
        <w:left w:val="none" w:sz="0" w:space="0" w:color="auto"/>
        <w:bottom w:val="none" w:sz="0" w:space="0" w:color="auto"/>
        <w:right w:val="none" w:sz="0" w:space="0" w:color="auto"/>
      </w:divBdr>
    </w:div>
    <w:div w:id="1034379822">
      <w:bodyDiv w:val="1"/>
      <w:marLeft w:val="0"/>
      <w:marRight w:val="0"/>
      <w:marTop w:val="0"/>
      <w:marBottom w:val="0"/>
      <w:divBdr>
        <w:top w:val="none" w:sz="0" w:space="0" w:color="auto"/>
        <w:left w:val="none" w:sz="0" w:space="0" w:color="auto"/>
        <w:bottom w:val="none" w:sz="0" w:space="0" w:color="auto"/>
        <w:right w:val="none" w:sz="0" w:space="0" w:color="auto"/>
      </w:divBdr>
    </w:div>
    <w:div w:id="1035422874">
      <w:bodyDiv w:val="1"/>
      <w:marLeft w:val="0"/>
      <w:marRight w:val="0"/>
      <w:marTop w:val="0"/>
      <w:marBottom w:val="0"/>
      <w:divBdr>
        <w:top w:val="none" w:sz="0" w:space="0" w:color="auto"/>
        <w:left w:val="none" w:sz="0" w:space="0" w:color="auto"/>
        <w:bottom w:val="none" w:sz="0" w:space="0" w:color="auto"/>
        <w:right w:val="none" w:sz="0" w:space="0" w:color="auto"/>
      </w:divBdr>
    </w:div>
    <w:div w:id="1065951643">
      <w:bodyDiv w:val="1"/>
      <w:marLeft w:val="0"/>
      <w:marRight w:val="0"/>
      <w:marTop w:val="0"/>
      <w:marBottom w:val="0"/>
      <w:divBdr>
        <w:top w:val="none" w:sz="0" w:space="0" w:color="auto"/>
        <w:left w:val="none" w:sz="0" w:space="0" w:color="auto"/>
        <w:bottom w:val="none" w:sz="0" w:space="0" w:color="auto"/>
        <w:right w:val="none" w:sz="0" w:space="0" w:color="auto"/>
      </w:divBdr>
    </w:div>
    <w:div w:id="1083141069">
      <w:bodyDiv w:val="1"/>
      <w:marLeft w:val="0"/>
      <w:marRight w:val="0"/>
      <w:marTop w:val="0"/>
      <w:marBottom w:val="0"/>
      <w:divBdr>
        <w:top w:val="none" w:sz="0" w:space="0" w:color="auto"/>
        <w:left w:val="none" w:sz="0" w:space="0" w:color="auto"/>
        <w:bottom w:val="none" w:sz="0" w:space="0" w:color="auto"/>
        <w:right w:val="none" w:sz="0" w:space="0" w:color="auto"/>
      </w:divBdr>
    </w:div>
    <w:div w:id="1094865993">
      <w:bodyDiv w:val="1"/>
      <w:marLeft w:val="0"/>
      <w:marRight w:val="0"/>
      <w:marTop w:val="0"/>
      <w:marBottom w:val="0"/>
      <w:divBdr>
        <w:top w:val="none" w:sz="0" w:space="0" w:color="auto"/>
        <w:left w:val="none" w:sz="0" w:space="0" w:color="auto"/>
        <w:bottom w:val="none" w:sz="0" w:space="0" w:color="auto"/>
        <w:right w:val="none" w:sz="0" w:space="0" w:color="auto"/>
      </w:divBdr>
    </w:div>
    <w:div w:id="1170826939">
      <w:bodyDiv w:val="1"/>
      <w:marLeft w:val="0"/>
      <w:marRight w:val="0"/>
      <w:marTop w:val="0"/>
      <w:marBottom w:val="0"/>
      <w:divBdr>
        <w:top w:val="none" w:sz="0" w:space="0" w:color="auto"/>
        <w:left w:val="none" w:sz="0" w:space="0" w:color="auto"/>
        <w:bottom w:val="none" w:sz="0" w:space="0" w:color="auto"/>
        <w:right w:val="none" w:sz="0" w:space="0" w:color="auto"/>
      </w:divBdr>
    </w:div>
    <w:div w:id="1180117785">
      <w:bodyDiv w:val="1"/>
      <w:marLeft w:val="0"/>
      <w:marRight w:val="0"/>
      <w:marTop w:val="0"/>
      <w:marBottom w:val="0"/>
      <w:divBdr>
        <w:top w:val="none" w:sz="0" w:space="0" w:color="auto"/>
        <w:left w:val="none" w:sz="0" w:space="0" w:color="auto"/>
        <w:bottom w:val="none" w:sz="0" w:space="0" w:color="auto"/>
        <w:right w:val="none" w:sz="0" w:space="0" w:color="auto"/>
      </w:divBdr>
    </w:div>
    <w:div w:id="1184052925">
      <w:bodyDiv w:val="1"/>
      <w:marLeft w:val="0"/>
      <w:marRight w:val="0"/>
      <w:marTop w:val="0"/>
      <w:marBottom w:val="0"/>
      <w:divBdr>
        <w:top w:val="none" w:sz="0" w:space="0" w:color="auto"/>
        <w:left w:val="none" w:sz="0" w:space="0" w:color="auto"/>
        <w:bottom w:val="none" w:sz="0" w:space="0" w:color="auto"/>
        <w:right w:val="none" w:sz="0" w:space="0" w:color="auto"/>
      </w:divBdr>
    </w:div>
    <w:div w:id="1194416222">
      <w:bodyDiv w:val="1"/>
      <w:marLeft w:val="0"/>
      <w:marRight w:val="0"/>
      <w:marTop w:val="0"/>
      <w:marBottom w:val="0"/>
      <w:divBdr>
        <w:top w:val="none" w:sz="0" w:space="0" w:color="auto"/>
        <w:left w:val="none" w:sz="0" w:space="0" w:color="auto"/>
        <w:bottom w:val="none" w:sz="0" w:space="0" w:color="auto"/>
        <w:right w:val="none" w:sz="0" w:space="0" w:color="auto"/>
      </w:divBdr>
    </w:div>
    <w:div w:id="1233001388">
      <w:bodyDiv w:val="1"/>
      <w:marLeft w:val="0"/>
      <w:marRight w:val="0"/>
      <w:marTop w:val="0"/>
      <w:marBottom w:val="0"/>
      <w:divBdr>
        <w:top w:val="none" w:sz="0" w:space="0" w:color="auto"/>
        <w:left w:val="none" w:sz="0" w:space="0" w:color="auto"/>
        <w:bottom w:val="none" w:sz="0" w:space="0" w:color="auto"/>
        <w:right w:val="none" w:sz="0" w:space="0" w:color="auto"/>
      </w:divBdr>
    </w:div>
    <w:div w:id="1251893772">
      <w:bodyDiv w:val="1"/>
      <w:marLeft w:val="0"/>
      <w:marRight w:val="0"/>
      <w:marTop w:val="0"/>
      <w:marBottom w:val="0"/>
      <w:divBdr>
        <w:top w:val="none" w:sz="0" w:space="0" w:color="auto"/>
        <w:left w:val="none" w:sz="0" w:space="0" w:color="auto"/>
        <w:bottom w:val="none" w:sz="0" w:space="0" w:color="auto"/>
        <w:right w:val="none" w:sz="0" w:space="0" w:color="auto"/>
      </w:divBdr>
    </w:div>
    <w:div w:id="1259799347">
      <w:bodyDiv w:val="1"/>
      <w:marLeft w:val="0"/>
      <w:marRight w:val="0"/>
      <w:marTop w:val="0"/>
      <w:marBottom w:val="0"/>
      <w:divBdr>
        <w:top w:val="none" w:sz="0" w:space="0" w:color="auto"/>
        <w:left w:val="none" w:sz="0" w:space="0" w:color="auto"/>
        <w:bottom w:val="none" w:sz="0" w:space="0" w:color="auto"/>
        <w:right w:val="none" w:sz="0" w:space="0" w:color="auto"/>
      </w:divBdr>
    </w:div>
    <w:div w:id="1261257115">
      <w:bodyDiv w:val="1"/>
      <w:marLeft w:val="0"/>
      <w:marRight w:val="0"/>
      <w:marTop w:val="0"/>
      <w:marBottom w:val="0"/>
      <w:divBdr>
        <w:top w:val="none" w:sz="0" w:space="0" w:color="auto"/>
        <w:left w:val="none" w:sz="0" w:space="0" w:color="auto"/>
        <w:bottom w:val="none" w:sz="0" w:space="0" w:color="auto"/>
        <w:right w:val="none" w:sz="0" w:space="0" w:color="auto"/>
      </w:divBdr>
    </w:div>
    <w:div w:id="1282299105">
      <w:bodyDiv w:val="1"/>
      <w:marLeft w:val="0"/>
      <w:marRight w:val="0"/>
      <w:marTop w:val="0"/>
      <w:marBottom w:val="0"/>
      <w:divBdr>
        <w:top w:val="none" w:sz="0" w:space="0" w:color="auto"/>
        <w:left w:val="none" w:sz="0" w:space="0" w:color="auto"/>
        <w:bottom w:val="none" w:sz="0" w:space="0" w:color="auto"/>
        <w:right w:val="none" w:sz="0" w:space="0" w:color="auto"/>
      </w:divBdr>
    </w:div>
    <w:div w:id="1301954807">
      <w:bodyDiv w:val="1"/>
      <w:marLeft w:val="0"/>
      <w:marRight w:val="0"/>
      <w:marTop w:val="0"/>
      <w:marBottom w:val="0"/>
      <w:divBdr>
        <w:top w:val="none" w:sz="0" w:space="0" w:color="auto"/>
        <w:left w:val="none" w:sz="0" w:space="0" w:color="auto"/>
        <w:bottom w:val="none" w:sz="0" w:space="0" w:color="auto"/>
        <w:right w:val="none" w:sz="0" w:space="0" w:color="auto"/>
      </w:divBdr>
    </w:div>
    <w:div w:id="1302421225">
      <w:bodyDiv w:val="1"/>
      <w:marLeft w:val="0"/>
      <w:marRight w:val="0"/>
      <w:marTop w:val="0"/>
      <w:marBottom w:val="0"/>
      <w:divBdr>
        <w:top w:val="none" w:sz="0" w:space="0" w:color="auto"/>
        <w:left w:val="none" w:sz="0" w:space="0" w:color="auto"/>
        <w:bottom w:val="none" w:sz="0" w:space="0" w:color="auto"/>
        <w:right w:val="none" w:sz="0" w:space="0" w:color="auto"/>
      </w:divBdr>
    </w:div>
    <w:div w:id="1349210282">
      <w:bodyDiv w:val="1"/>
      <w:marLeft w:val="0"/>
      <w:marRight w:val="0"/>
      <w:marTop w:val="0"/>
      <w:marBottom w:val="0"/>
      <w:divBdr>
        <w:top w:val="none" w:sz="0" w:space="0" w:color="auto"/>
        <w:left w:val="none" w:sz="0" w:space="0" w:color="auto"/>
        <w:bottom w:val="none" w:sz="0" w:space="0" w:color="auto"/>
        <w:right w:val="none" w:sz="0" w:space="0" w:color="auto"/>
      </w:divBdr>
    </w:div>
    <w:div w:id="1366716258">
      <w:bodyDiv w:val="1"/>
      <w:marLeft w:val="0"/>
      <w:marRight w:val="0"/>
      <w:marTop w:val="0"/>
      <w:marBottom w:val="0"/>
      <w:divBdr>
        <w:top w:val="none" w:sz="0" w:space="0" w:color="auto"/>
        <w:left w:val="none" w:sz="0" w:space="0" w:color="auto"/>
        <w:bottom w:val="none" w:sz="0" w:space="0" w:color="auto"/>
        <w:right w:val="none" w:sz="0" w:space="0" w:color="auto"/>
      </w:divBdr>
    </w:div>
    <w:div w:id="1373842446">
      <w:bodyDiv w:val="1"/>
      <w:marLeft w:val="0"/>
      <w:marRight w:val="0"/>
      <w:marTop w:val="0"/>
      <w:marBottom w:val="0"/>
      <w:divBdr>
        <w:top w:val="none" w:sz="0" w:space="0" w:color="auto"/>
        <w:left w:val="none" w:sz="0" w:space="0" w:color="auto"/>
        <w:bottom w:val="none" w:sz="0" w:space="0" w:color="auto"/>
        <w:right w:val="none" w:sz="0" w:space="0" w:color="auto"/>
      </w:divBdr>
    </w:div>
    <w:div w:id="1395467389">
      <w:bodyDiv w:val="1"/>
      <w:marLeft w:val="0"/>
      <w:marRight w:val="0"/>
      <w:marTop w:val="0"/>
      <w:marBottom w:val="0"/>
      <w:divBdr>
        <w:top w:val="none" w:sz="0" w:space="0" w:color="auto"/>
        <w:left w:val="none" w:sz="0" w:space="0" w:color="auto"/>
        <w:bottom w:val="none" w:sz="0" w:space="0" w:color="auto"/>
        <w:right w:val="none" w:sz="0" w:space="0" w:color="auto"/>
      </w:divBdr>
    </w:div>
    <w:div w:id="1402486738">
      <w:bodyDiv w:val="1"/>
      <w:marLeft w:val="0"/>
      <w:marRight w:val="0"/>
      <w:marTop w:val="0"/>
      <w:marBottom w:val="0"/>
      <w:divBdr>
        <w:top w:val="none" w:sz="0" w:space="0" w:color="auto"/>
        <w:left w:val="none" w:sz="0" w:space="0" w:color="auto"/>
        <w:bottom w:val="none" w:sz="0" w:space="0" w:color="auto"/>
        <w:right w:val="none" w:sz="0" w:space="0" w:color="auto"/>
      </w:divBdr>
    </w:div>
    <w:div w:id="1412584149">
      <w:bodyDiv w:val="1"/>
      <w:marLeft w:val="0"/>
      <w:marRight w:val="0"/>
      <w:marTop w:val="0"/>
      <w:marBottom w:val="0"/>
      <w:divBdr>
        <w:top w:val="none" w:sz="0" w:space="0" w:color="auto"/>
        <w:left w:val="none" w:sz="0" w:space="0" w:color="auto"/>
        <w:bottom w:val="none" w:sz="0" w:space="0" w:color="auto"/>
        <w:right w:val="none" w:sz="0" w:space="0" w:color="auto"/>
      </w:divBdr>
    </w:div>
    <w:div w:id="1433087564">
      <w:bodyDiv w:val="1"/>
      <w:marLeft w:val="0"/>
      <w:marRight w:val="0"/>
      <w:marTop w:val="0"/>
      <w:marBottom w:val="0"/>
      <w:divBdr>
        <w:top w:val="none" w:sz="0" w:space="0" w:color="auto"/>
        <w:left w:val="none" w:sz="0" w:space="0" w:color="auto"/>
        <w:bottom w:val="none" w:sz="0" w:space="0" w:color="auto"/>
        <w:right w:val="none" w:sz="0" w:space="0" w:color="auto"/>
      </w:divBdr>
    </w:div>
    <w:div w:id="1440178203">
      <w:bodyDiv w:val="1"/>
      <w:marLeft w:val="0"/>
      <w:marRight w:val="0"/>
      <w:marTop w:val="0"/>
      <w:marBottom w:val="0"/>
      <w:divBdr>
        <w:top w:val="none" w:sz="0" w:space="0" w:color="auto"/>
        <w:left w:val="none" w:sz="0" w:space="0" w:color="auto"/>
        <w:bottom w:val="none" w:sz="0" w:space="0" w:color="auto"/>
        <w:right w:val="none" w:sz="0" w:space="0" w:color="auto"/>
      </w:divBdr>
    </w:div>
    <w:div w:id="1457141981">
      <w:bodyDiv w:val="1"/>
      <w:marLeft w:val="0"/>
      <w:marRight w:val="0"/>
      <w:marTop w:val="0"/>
      <w:marBottom w:val="0"/>
      <w:divBdr>
        <w:top w:val="none" w:sz="0" w:space="0" w:color="auto"/>
        <w:left w:val="none" w:sz="0" w:space="0" w:color="auto"/>
        <w:bottom w:val="none" w:sz="0" w:space="0" w:color="auto"/>
        <w:right w:val="none" w:sz="0" w:space="0" w:color="auto"/>
      </w:divBdr>
    </w:div>
    <w:div w:id="1463421667">
      <w:bodyDiv w:val="1"/>
      <w:marLeft w:val="0"/>
      <w:marRight w:val="0"/>
      <w:marTop w:val="0"/>
      <w:marBottom w:val="0"/>
      <w:divBdr>
        <w:top w:val="none" w:sz="0" w:space="0" w:color="auto"/>
        <w:left w:val="none" w:sz="0" w:space="0" w:color="auto"/>
        <w:bottom w:val="none" w:sz="0" w:space="0" w:color="auto"/>
        <w:right w:val="none" w:sz="0" w:space="0" w:color="auto"/>
      </w:divBdr>
    </w:div>
    <w:div w:id="1472944724">
      <w:bodyDiv w:val="1"/>
      <w:marLeft w:val="0"/>
      <w:marRight w:val="0"/>
      <w:marTop w:val="0"/>
      <w:marBottom w:val="0"/>
      <w:divBdr>
        <w:top w:val="none" w:sz="0" w:space="0" w:color="auto"/>
        <w:left w:val="none" w:sz="0" w:space="0" w:color="auto"/>
        <w:bottom w:val="none" w:sz="0" w:space="0" w:color="auto"/>
        <w:right w:val="none" w:sz="0" w:space="0" w:color="auto"/>
      </w:divBdr>
    </w:div>
    <w:div w:id="1478494902">
      <w:bodyDiv w:val="1"/>
      <w:marLeft w:val="0"/>
      <w:marRight w:val="0"/>
      <w:marTop w:val="0"/>
      <w:marBottom w:val="0"/>
      <w:divBdr>
        <w:top w:val="none" w:sz="0" w:space="0" w:color="auto"/>
        <w:left w:val="none" w:sz="0" w:space="0" w:color="auto"/>
        <w:bottom w:val="none" w:sz="0" w:space="0" w:color="auto"/>
        <w:right w:val="none" w:sz="0" w:space="0" w:color="auto"/>
      </w:divBdr>
    </w:div>
    <w:div w:id="1520006700">
      <w:bodyDiv w:val="1"/>
      <w:marLeft w:val="0"/>
      <w:marRight w:val="0"/>
      <w:marTop w:val="0"/>
      <w:marBottom w:val="0"/>
      <w:divBdr>
        <w:top w:val="none" w:sz="0" w:space="0" w:color="auto"/>
        <w:left w:val="none" w:sz="0" w:space="0" w:color="auto"/>
        <w:bottom w:val="none" w:sz="0" w:space="0" w:color="auto"/>
        <w:right w:val="none" w:sz="0" w:space="0" w:color="auto"/>
      </w:divBdr>
    </w:div>
    <w:div w:id="1541359940">
      <w:bodyDiv w:val="1"/>
      <w:marLeft w:val="0"/>
      <w:marRight w:val="0"/>
      <w:marTop w:val="0"/>
      <w:marBottom w:val="0"/>
      <w:divBdr>
        <w:top w:val="none" w:sz="0" w:space="0" w:color="auto"/>
        <w:left w:val="none" w:sz="0" w:space="0" w:color="auto"/>
        <w:bottom w:val="none" w:sz="0" w:space="0" w:color="auto"/>
        <w:right w:val="none" w:sz="0" w:space="0" w:color="auto"/>
      </w:divBdr>
    </w:div>
    <w:div w:id="1541822513">
      <w:bodyDiv w:val="1"/>
      <w:marLeft w:val="0"/>
      <w:marRight w:val="0"/>
      <w:marTop w:val="0"/>
      <w:marBottom w:val="0"/>
      <w:divBdr>
        <w:top w:val="none" w:sz="0" w:space="0" w:color="auto"/>
        <w:left w:val="none" w:sz="0" w:space="0" w:color="auto"/>
        <w:bottom w:val="none" w:sz="0" w:space="0" w:color="auto"/>
        <w:right w:val="none" w:sz="0" w:space="0" w:color="auto"/>
      </w:divBdr>
    </w:div>
    <w:div w:id="1560050972">
      <w:bodyDiv w:val="1"/>
      <w:marLeft w:val="0"/>
      <w:marRight w:val="0"/>
      <w:marTop w:val="0"/>
      <w:marBottom w:val="0"/>
      <w:divBdr>
        <w:top w:val="none" w:sz="0" w:space="0" w:color="auto"/>
        <w:left w:val="none" w:sz="0" w:space="0" w:color="auto"/>
        <w:bottom w:val="none" w:sz="0" w:space="0" w:color="auto"/>
        <w:right w:val="none" w:sz="0" w:space="0" w:color="auto"/>
      </w:divBdr>
    </w:div>
    <w:div w:id="1574004280">
      <w:bodyDiv w:val="1"/>
      <w:marLeft w:val="0"/>
      <w:marRight w:val="0"/>
      <w:marTop w:val="0"/>
      <w:marBottom w:val="0"/>
      <w:divBdr>
        <w:top w:val="none" w:sz="0" w:space="0" w:color="auto"/>
        <w:left w:val="none" w:sz="0" w:space="0" w:color="auto"/>
        <w:bottom w:val="none" w:sz="0" w:space="0" w:color="auto"/>
        <w:right w:val="none" w:sz="0" w:space="0" w:color="auto"/>
      </w:divBdr>
    </w:div>
    <w:div w:id="1579903785">
      <w:bodyDiv w:val="1"/>
      <w:marLeft w:val="0"/>
      <w:marRight w:val="0"/>
      <w:marTop w:val="0"/>
      <w:marBottom w:val="0"/>
      <w:divBdr>
        <w:top w:val="none" w:sz="0" w:space="0" w:color="auto"/>
        <w:left w:val="none" w:sz="0" w:space="0" w:color="auto"/>
        <w:bottom w:val="none" w:sz="0" w:space="0" w:color="auto"/>
        <w:right w:val="none" w:sz="0" w:space="0" w:color="auto"/>
      </w:divBdr>
    </w:div>
    <w:div w:id="1585992437">
      <w:bodyDiv w:val="1"/>
      <w:marLeft w:val="0"/>
      <w:marRight w:val="0"/>
      <w:marTop w:val="0"/>
      <w:marBottom w:val="0"/>
      <w:divBdr>
        <w:top w:val="none" w:sz="0" w:space="0" w:color="auto"/>
        <w:left w:val="none" w:sz="0" w:space="0" w:color="auto"/>
        <w:bottom w:val="none" w:sz="0" w:space="0" w:color="auto"/>
        <w:right w:val="none" w:sz="0" w:space="0" w:color="auto"/>
      </w:divBdr>
    </w:div>
    <w:div w:id="1588152832">
      <w:bodyDiv w:val="1"/>
      <w:marLeft w:val="0"/>
      <w:marRight w:val="0"/>
      <w:marTop w:val="0"/>
      <w:marBottom w:val="0"/>
      <w:divBdr>
        <w:top w:val="none" w:sz="0" w:space="0" w:color="auto"/>
        <w:left w:val="none" w:sz="0" w:space="0" w:color="auto"/>
        <w:bottom w:val="none" w:sz="0" w:space="0" w:color="auto"/>
        <w:right w:val="none" w:sz="0" w:space="0" w:color="auto"/>
      </w:divBdr>
    </w:div>
    <w:div w:id="1642609787">
      <w:bodyDiv w:val="1"/>
      <w:marLeft w:val="0"/>
      <w:marRight w:val="0"/>
      <w:marTop w:val="0"/>
      <w:marBottom w:val="0"/>
      <w:divBdr>
        <w:top w:val="none" w:sz="0" w:space="0" w:color="auto"/>
        <w:left w:val="none" w:sz="0" w:space="0" w:color="auto"/>
        <w:bottom w:val="none" w:sz="0" w:space="0" w:color="auto"/>
        <w:right w:val="none" w:sz="0" w:space="0" w:color="auto"/>
      </w:divBdr>
    </w:div>
    <w:div w:id="1654213982">
      <w:bodyDiv w:val="1"/>
      <w:marLeft w:val="0"/>
      <w:marRight w:val="0"/>
      <w:marTop w:val="0"/>
      <w:marBottom w:val="0"/>
      <w:divBdr>
        <w:top w:val="none" w:sz="0" w:space="0" w:color="auto"/>
        <w:left w:val="none" w:sz="0" w:space="0" w:color="auto"/>
        <w:bottom w:val="none" w:sz="0" w:space="0" w:color="auto"/>
        <w:right w:val="none" w:sz="0" w:space="0" w:color="auto"/>
      </w:divBdr>
    </w:div>
    <w:div w:id="1671446411">
      <w:bodyDiv w:val="1"/>
      <w:marLeft w:val="0"/>
      <w:marRight w:val="0"/>
      <w:marTop w:val="0"/>
      <w:marBottom w:val="0"/>
      <w:divBdr>
        <w:top w:val="none" w:sz="0" w:space="0" w:color="auto"/>
        <w:left w:val="none" w:sz="0" w:space="0" w:color="auto"/>
        <w:bottom w:val="none" w:sz="0" w:space="0" w:color="auto"/>
        <w:right w:val="none" w:sz="0" w:space="0" w:color="auto"/>
      </w:divBdr>
    </w:div>
    <w:div w:id="1696033978">
      <w:bodyDiv w:val="1"/>
      <w:marLeft w:val="0"/>
      <w:marRight w:val="0"/>
      <w:marTop w:val="0"/>
      <w:marBottom w:val="0"/>
      <w:divBdr>
        <w:top w:val="none" w:sz="0" w:space="0" w:color="auto"/>
        <w:left w:val="none" w:sz="0" w:space="0" w:color="auto"/>
        <w:bottom w:val="none" w:sz="0" w:space="0" w:color="auto"/>
        <w:right w:val="none" w:sz="0" w:space="0" w:color="auto"/>
      </w:divBdr>
    </w:div>
    <w:div w:id="1716074725">
      <w:bodyDiv w:val="1"/>
      <w:marLeft w:val="0"/>
      <w:marRight w:val="0"/>
      <w:marTop w:val="0"/>
      <w:marBottom w:val="0"/>
      <w:divBdr>
        <w:top w:val="none" w:sz="0" w:space="0" w:color="auto"/>
        <w:left w:val="none" w:sz="0" w:space="0" w:color="auto"/>
        <w:bottom w:val="none" w:sz="0" w:space="0" w:color="auto"/>
        <w:right w:val="none" w:sz="0" w:space="0" w:color="auto"/>
      </w:divBdr>
    </w:div>
    <w:div w:id="1727799789">
      <w:bodyDiv w:val="1"/>
      <w:marLeft w:val="0"/>
      <w:marRight w:val="0"/>
      <w:marTop w:val="0"/>
      <w:marBottom w:val="0"/>
      <w:divBdr>
        <w:top w:val="none" w:sz="0" w:space="0" w:color="auto"/>
        <w:left w:val="none" w:sz="0" w:space="0" w:color="auto"/>
        <w:bottom w:val="none" w:sz="0" w:space="0" w:color="auto"/>
        <w:right w:val="none" w:sz="0" w:space="0" w:color="auto"/>
      </w:divBdr>
    </w:div>
    <w:div w:id="1736665688">
      <w:bodyDiv w:val="1"/>
      <w:marLeft w:val="0"/>
      <w:marRight w:val="0"/>
      <w:marTop w:val="0"/>
      <w:marBottom w:val="0"/>
      <w:divBdr>
        <w:top w:val="none" w:sz="0" w:space="0" w:color="auto"/>
        <w:left w:val="none" w:sz="0" w:space="0" w:color="auto"/>
        <w:bottom w:val="none" w:sz="0" w:space="0" w:color="auto"/>
        <w:right w:val="none" w:sz="0" w:space="0" w:color="auto"/>
      </w:divBdr>
    </w:div>
    <w:div w:id="1743335576">
      <w:bodyDiv w:val="1"/>
      <w:marLeft w:val="0"/>
      <w:marRight w:val="0"/>
      <w:marTop w:val="0"/>
      <w:marBottom w:val="0"/>
      <w:divBdr>
        <w:top w:val="none" w:sz="0" w:space="0" w:color="auto"/>
        <w:left w:val="none" w:sz="0" w:space="0" w:color="auto"/>
        <w:bottom w:val="none" w:sz="0" w:space="0" w:color="auto"/>
        <w:right w:val="none" w:sz="0" w:space="0" w:color="auto"/>
      </w:divBdr>
    </w:div>
    <w:div w:id="1748844343">
      <w:bodyDiv w:val="1"/>
      <w:marLeft w:val="0"/>
      <w:marRight w:val="0"/>
      <w:marTop w:val="0"/>
      <w:marBottom w:val="0"/>
      <w:divBdr>
        <w:top w:val="none" w:sz="0" w:space="0" w:color="auto"/>
        <w:left w:val="none" w:sz="0" w:space="0" w:color="auto"/>
        <w:bottom w:val="none" w:sz="0" w:space="0" w:color="auto"/>
        <w:right w:val="none" w:sz="0" w:space="0" w:color="auto"/>
      </w:divBdr>
    </w:div>
    <w:div w:id="1768232201">
      <w:bodyDiv w:val="1"/>
      <w:marLeft w:val="0"/>
      <w:marRight w:val="0"/>
      <w:marTop w:val="0"/>
      <w:marBottom w:val="0"/>
      <w:divBdr>
        <w:top w:val="none" w:sz="0" w:space="0" w:color="auto"/>
        <w:left w:val="none" w:sz="0" w:space="0" w:color="auto"/>
        <w:bottom w:val="none" w:sz="0" w:space="0" w:color="auto"/>
        <w:right w:val="none" w:sz="0" w:space="0" w:color="auto"/>
      </w:divBdr>
    </w:div>
    <w:div w:id="1784838065">
      <w:bodyDiv w:val="1"/>
      <w:marLeft w:val="0"/>
      <w:marRight w:val="0"/>
      <w:marTop w:val="0"/>
      <w:marBottom w:val="0"/>
      <w:divBdr>
        <w:top w:val="none" w:sz="0" w:space="0" w:color="auto"/>
        <w:left w:val="none" w:sz="0" w:space="0" w:color="auto"/>
        <w:bottom w:val="none" w:sz="0" w:space="0" w:color="auto"/>
        <w:right w:val="none" w:sz="0" w:space="0" w:color="auto"/>
      </w:divBdr>
    </w:div>
    <w:div w:id="1822501358">
      <w:bodyDiv w:val="1"/>
      <w:marLeft w:val="0"/>
      <w:marRight w:val="0"/>
      <w:marTop w:val="0"/>
      <w:marBottom w:val="0"/>
      <w:divBdr>
        <w:top w:val="none" w:sz="0" w:space="0" w:color="auto"/>
        <w:left w:val="none" w:sz="0" w:space="0" w:color="auto"/>
        <w:bottom w:val="none" w:sz="0" w:space="0" w:color="auto"/>
        <w:right w:val="none" w:sz="0" w:space="0" w:color="auto"/>
      </w:divBdr>
    </w:div>
    <w:div w:id="1827937724">
      <w:bodyDiv w:val="1"/>
      <w:marLeft w:val="0"/>
      <w:marRight w:val="0"/>
      <w:marTop w:val="0"/>
      <w:marBottom w:val="0"/>
      <w:divBdr>
        <w:top w:val="none" w:sz="0" w:space="0" w:color="auto"/>
        <w:left w:val="none" w:sz="0" w:space="0" w:color="auto"/>
        <w:bottom w:val="none" w:sz="0" w:space="0" w:color="auto"/>
        <w:right w:val="none" w:sz="0" w:space="0" w:color="auto"/>
      </w:divBdr>
    </w:div>
    <w:div w:id="1863589554">
      <w:bodyDiv w:val="1"/>
      <w:marLeft w:val="0"/>
      <w:marRight w:val="0"/>
      <w:marTop w:val="0"/>
      <w:marBottom w:val="0"/>
      <w:divBdr>
        <w:top w:val="none" w:sz="0" w:space="0" w:color="auto"/>
        <w:left w:val="none" w:sz="0" w:space="0" w:color="auto"/>
        <w:bottom w:val="none" w:sz="0" w:space="0" w:color="auto"/>
        <w:right w:val="none" w:sz="0" w:space="0" w:color="auto"/>
      </w:divBdr>
    </w:div>
    <w:div w:id="1865945904">
      <w:bodyDiv w:val="1"/>
      <w:marLeft w:val="0"/>
      <w:marRight w:val="0"/>
      <w:marTop w:val="0"/>
      <w:marBottom w:val="0"/>
      <w:divBdr>
        <w:top w:val="none" w:sz="0" w:space="0" w:color="auto"/>
        <w:left w:val="none" w:sz="0" w:space="0" w:color="auto"/>
        <w:bottom w:val="none" w:sz="0" w:space="0" w:color="auto"/>
        <w:right w:val="none" w:sz="0" w:space="0" w:color="auto"/>
      </w:divBdr>
    </w:div>
    <w:div w:id="1881015294">
      <w:bodyDiv w:val="1"/>
      <w:marLeft w:val="0"/>
      <w:marRight w:val="0"/>
      <w:marTop w:val="0"/>
      <w:marBottom w:val="0"/>
      <w:divBdr>
        <w:top w:val="none" w:sz="0" w:space="0" w:color="auto"/>
        <w:left w:val="none" w:sz="0" w:space="0" w:color="auto"/>
        <w:bottom w:val="none" w:sz="0" w:space="0" w:color="auto"/>
        <w:right w:val="none" w:sz="0" w:space="0" w:color="auto"/>
      </w:divBdr>
    </w:div>
    <w:div w:id="1920409274">
      <w:bodyDiv w:val="1"/>
      <w:marLeft w:val="0"/>
      <w:marRight w:val="0"/>
      <w:marTop w:val="0"/>
      <w:marBottom w:val="0"/>
      <w:divBdr>
        <w:top w:val="none" w:sz="0" w:space="0" w:color="auto"/>
        <w:left w:val="none" w:sz="0" w:space="0" w:color="auto"/>
        <w:bottom w:val="none" w:sz="0" w:space="0" w:color="auto"/>
        <w:right w:val="none" w:sz="0" w:space="0" w:color="auto"/>
      </w:divBdr>
    </w:div>
    <w:div w:id="1939941728">
      <w:bodyDiv w:val="1"/>
      <w:marLeft w:val="0"/>
      <w:marRight w:val="0"/>
      <w:marTop w:val="0"/>
      <w:marBottom w:val="0"/>
      <w:divBdr>
        <w:top w:val="none" w:sz="0" w:space="0" w:color="auto"/>
        <w:left w:val="none" w:sz="0" w:space="0" w:color="auto"/>
        <w:bottom w:val="none" w:sz="0" w:space="0" w:color="auto"/>
        <w:right w:val="none" w:sz="0" w:space="0" w:color="auto"/>
      </w:divBdr>
    </w:div>
    <w:div w:id="1941330097">
      <w:bodyDiv w:val="1"/>
      <w:marLeft w:val="0"/>
      <w:marRight w:val="0"/>
      <w:marTop w:val="0"/>
      <w:marBottom w:val="0"/>
      <w:divBdr>
        <w:top w:val="none" w:sz="0" w:space="0" w:color="auto"/>
        <w:left w:val="none" w:sz="0" w:space="0" w:color="auto"/>
        <w:bottom w:val="none" w:sz="0" w:space="0" w:color="auto"/>
        <w:right w:val="none" w:sz="0" w:space="0" w:color="auto"/>
      </w:divBdr>
    </w:div>
    <w:div w:id="1943294089">
      <w:bodyDiv w:val="1"/>
      <w:marLeft w:val="0"/>
      <w:marRight w:val="0"/>
      <w:marTop w:val="0"/>
      <w:marBottom w:val="0"/>
      <w:divBdr>
        <w:top w:val="none" w:sz="0" w:space="0" w:color="auto"/>
        <w:left w:val="none" w:sz="0" w:space="0" w:color="auto"/>
        <w:bottom w:val="none" w:sz="0" w:space="0" w:color="auto"/>
        <w:right w:val="none" w:sz="0" w:space="0" w:color="auto"/>
      </w:divBdr>
    </w:div>
    <w:div w:id="1947346372">
      <w:bodyDiv w:val="1"/>
      <w:marLeft w:val="0"/>
      <w:marRight w:val="0"/>
      <w:marTop w:val="0"/>
      <w:marBottom w:val="0"/>
      <w:divBdr>
        <w:top w:val="none" w:sz="0" w:space="0" w:color="auto"/>
        <w:left w:val="none" w:sz="0" w:space="0" w:color="auto"/>
        <w:bottom w:val="none" w:sz="0" w:space="0" w:color="auto"/>
        <w:right w:val="none" w:sz="0" w:space="0" w:color="auto"/>
      </w:divBdr>
    </w:div>
    <w:div w:id="2016688754">
      <w:bodyDiv w:val="1"/>
      <w:marLeft w:val="0"/>
      <w:marRight w:val="0"/>
      <w:marTop w:val="0"/>
      <w:marBottom w:val="0"/>
      <w:divBdr>
        <w:top w:val="none" w:sz="0" w:space="0" w:color="auto"/>
        <w:left w:val="none" w:sz="0" w:space="0" w:color="auto"/>
        <w:bottom w:val="none" w:sz="0" w:space="0" w:color="auto"/>
        <w:right w:val="none" w:sz="0" w:space="0" w:color="auto"/>
      </w:divBdr>
    </w:div>
    <w:div w:id="2017532542">
      <w:bodyDiv w:val="1"/>
      <w:marLeft w:val="0"/>
      <w:marRight w:val="0"/>
      <w:marTop w:val="0"/>
      <w:marBottom w:val="0"/>
      <w:divBdr>
        <w:top w:val="none" w:sz="0" w:space="0" w:color="auto"/>
        <w:left w:val="none" w:sz="0" w:space="0" w:color="auto"/>
        <w:bottom w:val="none" w:sz="0" w:space="0" w:color="auto"/>
        <w:right w:val="none" w:sz="0" w:space="0" w:color="auto"/>
      </w:divBdr>
    </w:div>
    <w:div w:id="2027360922">
      <w:bodyDiv w:val="1"/>
      <w:marLeft w:val="0"/>
      <w:marRight w:val="0"/>
      <w:marTop w:val="0"/>
      <w:marBottom w:val="0"/>
      <w:divBdr>
        <w:top w:val="none" w:sz="0" w:space="0" w:color="auto"/>
        <w:left w:val="none" w:sz="0" w:space="0" w:color="auto"/>
        <w:bottom w:val="none" w:sz="0" w:space="0" w:color="auto"/>
        <w:right w:val="none" w:sz="0" w:space="0" w:color="auto"/>
      </w:divBdr>
    </w:div>
    <w:div w:id="2031637093">
      <w:bodyDiv w:val="1"/>
      <w:marLeft w:val="0"/>
      <w:marRight w:val="0"/>
      <w:marTop w:val="0"/>
      <w:marBottom w:val="0"/>
      <w:divBdr>
        <w:top w:val="none" w:sz="0" w:space="0" w:color="auto"/>
        <w:left w:val="none" w:sz="0" w:space="0" w:color="auto"/>
        <w:bottom w:val="none" w:sz="0" w:space="0" w:color="auto"/>
        <w:right w:val="none" w:sz="0" w:space="0" w:color="auto"/>
      </w:divBdr>
    </w:div>
    <w:div w:id="2071878777">
      <w:bodyDiv w:val="1"/>
      <w:marLeft w:val="0"/>
      <w:marRight w:val="0"/>
      <w:marTop w:val="0"/>
      <w:marBottom w:val="0"/>
      <w:divBdr>
        <w:top w:val="none" w:sz="0" w:space="0" w:color="auto"/>
        <w:left w:val="none" w:sz="0" w:space="0" w:color="auto"/>
        <w:bottom w:val="none" w:sz="0" w:space="0" w:color="auto"/>
        <w:right w:val="none" w:sz="0" w:space="0" w:color="auto"/>
      </w:divBdr>
    </w:div>
    <w:div w:id="2075741696">
      <w:bodyDiv w:val="1"/>
      <w:marLeft w:val="0"/>
      <w:marRight w:val="0"/>
      <w:marTop w:val="0"/>
      <w:marBottom w:val="0"/>
      <w:divBdr>
        <w:top w:val="none" w:sz="0" w:space="0" w:color="auto"/>
        <w:left w:val="none" w:sz="0" w:space="0" w:color="auto"/>
        <w:bottom w:val="none" w:sz="0" w:space="0" w:color="auto"/>
        <w:right w:val="none" w:sz="0" w:space="0" w:color="auto"/>
      </w:divBdr>
    </w:div>
    <w:div w:id="2082285799">
      <w:bodyDiv w:val="1"/>
      <w:marLeft w:val="0"/>
      <w:marRight w:val="0"/>
      <w:marTop w:val="0"/>
      <w:marBottom w:val="0"/>
      <w:divBdr>
        <w:top w:val="none" w:sz="0" w:space="0" w:color="auto"/>
        <w:left w:val="none" w:sz="0" w:space="0" w:color="auto"/>
        <w:bottom w:val="none" w:sz="0" w:space="0" w:color="auto"/>
        <w:right w:val="none" w:sz="0" w:space="0" w:color="auto"/>
      </w:divBdr>
    </w:div>
    <w:div w:id="2099524099">
      <w:bodyDiv w:val="1"/>
      <w:marLeft w:val="0"/>
      <w:marRight w:val="0"/>
      <w:marTop w:val="0"/>
      <w:marBottom w:val="0"/>
      <w:divBdr>
        <w:top w:val="none" w:sz="0" w:space="0" w:color="auto"/>
        <w:left w:val="none" w:sz="0" w:space="0" w:color="auto"/>
        <w:bottom w:val="none" w:sz="0" w:space="0" w:color="auto"/>
        <w:right w:val="none" w:sz="0" w:space="0" w:color="auto"/>
      </w:divBdr>
    </w:div>
    <w:div w:id="212063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EDC2B58CB3401EA52AF6A2DFBED4A7"/>
        <w:category>
          <w:name w:val="常规"/>
          <w:gallery w:val="placeholder"/>
        </w:category>
        <w:types>
          <w:type w:val="bbPlcHdr"/>
        </w:types>
        <w:behaviors>
          <w:behavior w:val="content"/>
        </w:behaviors>
        <w:guid w:val="{B9B4B24D-AD61-43A3-BA94-724690CDD6F9}"/>
      </w:docPartPr>
      <w:docPartBody>
        <w:p w:rsidR="00CA6BA7" w:rsidRDefault="00000000">
          <w:pPr>
            <w:pStyle w:val="B6EDC2B58CB3401EA52AF6A2DFBED4A7"/>
            <w:rPr>
              <w:rFonts w:hint="eastAsia"/>
            </w:rPr>
          </w:pPr>
          <w:r w:rsidRPr="00751A05">
            <w:rPr>
              <w:rStyle w:val="a3"/>
              <w:rFonts w:hint="eastAsia"/>
            </w:rPr>
            <w:t>单击或点击此处输入文字。</w:t>
          </w:r>
        </w:p>
      </w:docPartBody>
    </w:docPart>
    <w:docPart>
      <w:docPartPr>
        <w:name w:val="A919191FFB7945F99D0EBF834D650DE7"/>
        <w:category>
          <w:name w:val="常规"/>
          <w:gallery w:val="placeholder"/>
        </w:category>
        <w:types>
          <w:type w:val="bbPlcHdr"/>
        </w:types>
        <w:behaviors>
          <w:behavior w:val="content"/>
        </w:behaviors>
        <w:guid w:val="{B1D1BD43-6103-4044-92B1-440439778650}"/>
      </w:docPartPr>
      <w:docPartBody>
        <w:p w:rsidR="00CA6BA7" w:rsidRDefault="00000000">
          <w:pPr>
            <w:pStyle w:val="A919191FFB7945F99D0EBF834D650DE7"/>
            <w:rPr>
              <w:rFonts w:hint="eastAsia"/>
            </w:rPr>
          </w:pPr>
          <w:r w:rsidRPr="00FB6243">
            <w:rPr>
              <w:rStyle w:val="a3"/>
              <w:rFonts w:hint="eastAsia"/>
            </w:rPr>
            <w:t>选择一项。</w:t>
          </w:r>
        </w:p>
      </w:docPartBody>
    </w:docPart>
    <w:docPart>
      <w:docPartPr>
        <w:name w:val="B9425BB4A19641EC84EF4493BE9888DB"/>
        <w:category>
          <w:name w:val="常规"/>
          <w:gallery w:val="placeholder"/>
        </w:category>
        <w:types>
          <w:type w:val="bbPlcHdr"/>
        </w:types>
        <w:behaviors>
          <w:behavior w:val="content"/>
        </w:behaviors>
        <w:guid w:val="{706C3685-C2B3-4535-9E67-ACAC3374C538}"/>
      </w:docPartPr>
      <w:docPartBody>
        <w:p w:rsidR="00CA6BA7" w:rsidRDefault="00000000">
          <w:pPr>
            <w:pStyle w:val="B9425BB4A19641EC84EF4493BE9888D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476"/>
    <w:rsid w:val="00023D42"/>
    <w:rsid w:val="00057FF1"/>
    <w:rsid w:val="00166476"/>
    <w:rsid w:val="001E4124"/>
    <w:rsid w:val="001E7A2C"/>
    <w:rsid w:val="002449B3"/>
    <w:rsid w:val="002F07EF"/>
    <w:rsid w:val="00325D56"/>
    <w:rsid w:val="00411028"/>
    <w:rsid w:val="00467E53"/>
    <w:rsid w:val="005B1389"/>
    <w:rsid w:val="00613171"/>
    <w:rsid w:val="0062096A"/>
    <w:rsid w:val="00681EA2"/>
    <w:rsid w:val="008F5B0A"/>
    <w:rsid w:val="00977ED0"/>
    <w:rsid w:val="00985A49"/>
    <w:rsid w:val="009C549F"/>
    <w:rsid w:val="00A10ECD"/>
    <w:rsid w:val="00A1757D"/>
    <w:rsid w:val="00A35F6D"/>
    <w:rsid w:val="00B7583F"/>
    <w:rsid w:val="00BA5F41"/>
    <w:rsid w:val="00C017D3"/>
    <w:rsid w:val="00C14FD8"/>
    <w:rsid w:val="00C22DEE"/>
    <w:rsid w:val="00C35372"/>
    <w:rsid w:val="00C63946"/>
    <w:rsid w:val="00CA6BA7"/>
    <w:rsid w:val="00D02E1D"/>
    <w:rsid w:val="00DF69AE"/>
    <w:rsid w:val="00E01C8E"/>
    <w:rsid w:val="00F74F9F"/>
    <w:rsid w:val="00F87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EA2"/>
    <w:rPr>
      <w:color w:val="808080"/>
    </w:rPr>
  </w:style>
  <w:style w:type="paragraph" w:customStyle="1" w:styleId="B6EDC2B58CB3401EA52AF6A2DFBED4A7">
    <w:name w:val="B6EDC2B58CB3401EA52AF6A2DFBED4A7"/>
    <w:pPr>
      <w:widowControl w:val="0"/>
    </w:pPr>
  </w:style>
  <w:style w:type="paragraph" w:customStyle="1" w:styleId="A919191FFB7945F99D0EBF834D650DE7">
    <w:name w:val="A919191FFB7945F99D0EBF834D650DE7"/>
    <w:pPr>
      <w:widowControl w:val="0"/>
    </w:pPr>
  </w:style>
  <w:style w:type="paragraph" w:customStyle="1" w:styleId="B9425BB4A19641EC84EF4493BE9888DB">
    <w:name w:val="B9425BB4A19641EC84EF4493BE9888D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1028</TotalTime>
  <Pages>11</Pages>
  <Words>2691</Words>
  <Characters>3499</Characters>
  <Application>Microsoft Office Word</Application>
  <DocSecurity>0</DocSecurity>
  <Lines>291</Lines>
  <Paragraphs>442</Paragraphs>
  <ScaleCrop>false</ScaleCrop>
  <Company>PCMI</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标天测 云</cp:lastModifiedBy>
  <cp:revision>21</cp:revision>
  <cp:lastPrinted>2021-02-02T08:22:00Z</cp:lastPrinted>
  <dcterms:created xsi:type="dcterms:W3CDTF">2025-06-03T07:43:00Z</dcterms:created>
  <dcterms:modified xsi:type="dcterms:W3CDTF">2025-06-16T05:55:00Z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