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D1ED2" w14:paraId="1BEBAE5A" w14:textId="77777777">
        <w:tc>
          <w:tcPr>
            <w:tcW w:w="509" w:type="dxa"/>
          </w:tcPr>
          <w:p w14:paraId="394CE376" w14:textId="77777777" w:rsidR="004D1ED2"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5BF033A" w14:textId="77777777" w:rsidR="004D1ED2"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59.080.01</w:t>
            </w:r>
            <w:r>
              <w:rPr>
                <w:rFonts w:ascii="黑体" w:eastAsia="黑体" w:hAnsi="黑体"/>
                <w:sz w:val="21"/>
                <w:szCs w:val="21"/>
              </w:rPr>
              <w:fldChar w:fldCharType="end"/>
            </w:r>
            <w:bookmarkEnd w:id="0"/>
          </w:p>
        </w:tc>
      </w:tr>
      <w:tr w:rsidR="004D1ED2" w14:paraId="69155841" w14:textId="77777777">
        <w:tc>
          <w:tcPr>
            <w:tcW w:w="509" w:type="dxa"/>
          </w:tcPr>
          <w:p w14:paraId="3B8C63D9" w14:textId="77777777" w:rsidR="004D1ED2"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D1ED2" w14:paraId="7ACC6ECF" w14:textId="77777777">
              <w:trPr>
                <w:trHeight w:hRule="exact" w:val="1021"/>
              </w:trPr>
              <w:tc>
                <w:tcPr>
                  <w:tcW w:w="9242" w:type="dxa"/>
                  <w:vAlign w:val="center"/>
                </w:tcPr>
                <w:p w14:paraId="13DF5BAB" w14:textId="63CFA195" w:rsidR="004D1ED2" w:rsidRDefault="00000000" w:rsidP="00BC3E8A">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2E6F9E37" wp14:editId="0B1564F2">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4ECE5DE6" wp14:editId="10F57C23">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F15AE0">
                    <w:rPr>
                      <w:rFonts w:hint="eastAsia"/>
                    </w:rPr>
                    <w:t>ZIUR</w:t>
                  </w:r>
                </w:p>
              </w:tc>
            </w:tr>
          </w:tbl>
          <w:p w14:paraId="0FC3E42D" w14:textId="77777777" w:rsidR="004D1ED2"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W 55</w:t>
            </w:r>
            <w:r>
              <w:rPr>
                <w:rFonts w:ascii="黑体" w:eastAsia="黑体" w:hAnsi="黑体"/>
                <w:sz w:val="21"/>
                <w:szCs w:val="21"/>
              </w:rPr>
              <w:fldChar w:fldCharType="end"/>
            </w:r>
            <w:bookmarkEnd w:id="1"/>
          </w:p>
        </w:tc>
      </w:tr>
    </w:tbl>
    <w:p w14:paraId="72E7A182" w14:textId="66106802" w:rsidR="004D1ED2" w:rsidRDefault="00F15AE0">
      <w:pPr>
        <w:pStyle w:val="afffff0"/>
        <w:framePr w:w="9639" w:h="624" w:hRule="exact" w:hSpace="181" w:vSpace="181" w:wrap="around" w:hAnchor="page" w:x="1305" w:y="2269"/>
        <w:rPr>
          <w:rFonts w:ascii="黑体" w:eastAsia="黑体" w:hAnsi="黑体" w:hint="eastAsia"/>
          <w:b w:val="0"/>
          <w:bCs w:val="0"/>
          <w:w w:val="100"/>
          <w:sz w:val="48"/>
          <w:szCs w:val="48"/>
        </w:rPr>
      </w:pPr>
      <w:bookmarkStart w:id="2" w:name="_Hlk26473981"/>
      <w:r w:rsidRPr="00F15AE0">
        <w:rPr>
          <w:rFonts w:ascii="黑体" w:eastAsia="黑体" w:hint="eastAsia"/>
          <w:b w:val="0"/>
          <w:w w:val="100"/>
          <w:sz w:val="48"/>
        </w:rPr>
        <w:t>浙江省产学研合作促进会</w:t>
      </w:r>
      <w:r>
        <w:rPr>
          <w:rFonts w:ascii="黑体" w:eastAsia="黑体" w:hint="eastAsia"/>
          <w:b w:val="0"/>
          <w:w w:val="100"/>
          <w:sz w:val="48"/>
        </w:rPr>
        <w:t>团体</w:t>
      </w:r>
      <w:r>
        <w:rPr>
          <w:rFonts w:ascii="黑体" w:eastAsia="黑体" w:hAnsi="黑体" w:hint="eastAsia"/>
          <w:b w:val="0"/>
          <w:bCs w:val="0"/>
          <w:w w:val="100"/>
          <w:sz w:val="48"/>
          <w:szCs w:val="48"/>
        </w:rPr>
        <w:t>标准</w:t>
      </w:r>
    </w:p>
    <w:bookmarkEnd w:id="2"/>
    <w:p w14:paraId="3B2BE7A5" w14:textId="49BFA1AD" w:rsidR="004D1ED2" w:rsidRDefault="00000000">
      <w:pPr>
        <w:pStyle w:val="affffffffff2"/>
        <w:framePr w:wrap="auto"/>
      </w:pPr>
      <w:r>
        <w:t>T/</w:t>
      </w:r>
      <w:r w:rsidR="004F62AB">
        <w:rPr>
          <w:rFonts w:hint="eastAsia"/>
        </w:rPr>
        <w:t>ZIUR</w:t>
      </w:r>
      <w:r>
        <w:t xml:space="preserve"> </w:t>
      </w:r>
      <w:r w:rsidR="004F62AB">
        <w:rPr>
          <w:rFonts w:hint="eastAsia"/>
        </w:rPr>
        <w:t>XXXX</w:t>
      </w:r>
      <w:r>
        <w:rPr>
          <w:rFonts w:hAnsi="黑体"/>
        </w:rPr>
        <w:t>—</w:t>
      </w:r>
      <w:r>
        <w:fldChar w:fldCharType="begin">
          <w:ffData>
            <w:name w:val="NSTD_CODE_B"/>
            <w:enabled/>
            <w:calcOnExit w:val="0"/>
            <w:textInput>
              <w:default w:val="XXXX"/>
            </w:textInput>
          </w:ffData>
        </w:fldChar>
      </w:r>
      <w:bookmarkStart w:id="3" w:name="NSTD_CODE_B"/>
      <w:r>
        <w:instrText xml:space="preserve"> FORMTEXT </w:instrText>
      </w:r>
      <w:r>
        <w:fldChar w:fldCharType="separate"/>
      </w:r>
      <w:r>
        <w:rPr>
          <w:rFonts w:hint="eastAsia"/>
        </w:rPr>
        <w:t>2025</w:t>
      </w:r>
      <w:r>
        <w:fldChar w:fldCharType="end"/>
      </w:r>
      <w:bookmarkEnd w:id="3"/>
    </w:p>
    <w:p w14:paraId="1E6282AE" w14:textId="77777777" w:rsidR="004D1ED2"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4"/>
    </w:p>
    <w:p w14:paraId="443C099A" w14:textId="77777777" w:rsidR="004D1ED2"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D02BD63" wp14:editId="0D2836A4">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E494238" w14:textId="77777777" w:rsidR="004D1ED2" w:rsidRDefault="004D1ED2">
      <w:pPr>
        <w:pStyle w:val="afffff0"/>
        <w:framePr w:w="9639" w:h="6976" w:hRule="exact" w:hSpace="0" w:vSpace="0" w:wrap="around" w:hAnchor="page" w:y="6408"/>
        <w:jc w:val="center"/>
        <w:rPr>
          <w:rFonts w:ascii="黑体" w:eastAsia="黑体" w:hAnsi="黑体" w:hint="eastAsia"/>
          <w:b w:val="0"/>
          <w:bCs w:val="0"/>
          <w:w w:val="100"/>
        </w:rPr>
      </w:pPr>
    </w:p>
    <w:p w14:paraId="6B7E400C" w14:textId="6B4459F8" w:rsidR="004D1ED2"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5" w:name="CSTD_NAME"/>
      <w:r>
        <w:instrText xml:space="preserve"> FORMTEXT </w:instrText>
      </w:r>
      <w:r>
        <w:fldChar w:fldCharType="separate"/>
      </w:r>
      <w:r w:rsidR="004F62AB">
        <w:rPr>
          <w:rFonts w:hint="eastAsia"/>
        </w:rPr>
        <w:t>透气纺织宠物双肩包</w:t>
      </w:r>
      <w:r>
        <w:fldChar w:fldCharType="end"/>
      </w:r>
      <w:bookmarkEnd w:id="5"/>
    </w:p>
    <w:p w14:paraId="656C072A" w14:textId="77777777" w:rsidR="004D1ED2" w:rsidRDefault="004D1ED2">
      <w:pPr>
        <w:framePr w:w="9639" w:h="6974" w:hRule="exact" w:wrap="around" w:vAnchor="page" w:hAnchor="page" w:x="1419" w:y="6408" w:anchorLock="1"/>
        <w:ind w:left="-1418"/>
      </w:pPr>
    </w:p>
    <w:p w14:paraId="7C5BCB5E" w14:textId="77777777" w:rsidR="004D1ED2"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6"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Breathable textile pet backpack</w:t>
      </w:r>
      <w:r>
        <w:rPr>
          <w:rFonts w:eastAsia="黑体"/>
          <w:szCs w:val="28"/>
        </w:rPr>
        <w:fldChar w:fldCharType="end"/>
      </w:r>
      <w:bookmarkEnd w:id="6"/>
    </w:p>
    <w:p w14:paraId="6895D1AD" w14:textId="77777777" w:rsidR="004D1ED2" w:rsidRDefault="004D1ED2">
      <w:pPr>
        <w:framePr w:w="9639" w:h="6974" w:hRule="exact" w:wrap="around" w:vAnchor="page" w:hAnchor="page" w:x="1419" w:y="6408" w:anchorLock="1"/>
        <w:spacing w:line="760" w:lineRule="exact"/>
        <w:ind w:left="-1418"/>
      </w:pPr>
    </w:p>
    <w:p w14:paraId="5699D5DA" w14:textId="77777777" w:rsidR="004D1ED2" w:rsidRDefault="004D1ED2">
      <w:pPr>
        <w:pStyle w:val="afffffff8"/>
        <w:framePr w:w="9639" w:h="6974" w:hRule="exact" w:wrap="around" w:vAnchor="page" w:hAnchor="page" w:x="1419" w:y="6408" w:anchorLock="1"/>
        <w:textAlignment w:val="bottom"/>
        <w:rPr>
          <w:rFonts w:eastAsia="黑体"/>
          <w:szCs w:val="28"/>
        </w:rPr>
      </w:pPr>
    </w:p>
    <w:p w14:paraId="66ADFDA2" w14:textId="621E8E8A" w:rsidR="004D1ED2" w:rsidRDefault="00F15AE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bookmarkStart w:id="7"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7"/>
    </w:p>
    <w:p w14:paraId="3BE83034" w14:textId="77777777" w:rsidR="004D1ED2"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8"/>
    </w:p>
    <w:p w14:paraId="558E1A80" w14:textId="77777777" w:rsidR="004D1ED2"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9"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9"/>
    </w:p>
    <w:p w14:paraId="479B71A6" w14:textId="77777777" w:rsidR="004D1ED2"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p>
    <w:p w14:paraId="3163BC48" w14:textId="77777777" w:rsidR="004D1ED2"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p w14:paraId="5A3ADADD" w14:textId="572406EB" w:rsidR="004D1ED2" w:rsidRDefault="00F15AE0">
      <w:pPr>
        <w:pStyle w:val="affffffff8"/>
        <w:framePr w:h="584" w:hRule="exact" w:hSpace="181" w:vSpace="181" w:wrap="around" w:y="14800"/>
        <w:rPr>
          <w:rFonts w:hAnsi="黑体" w:hint="eastAsia"/>
        </w:rPr>
      </w:pPr>
      <w:r w:rsidRPr="00F15AE0">
        <w:rPr>
          <w:rFonts w:hAnsi="黑体" w:hint="eastAsia"/>
          <w:w w:val="100"/>
          <w:sz w:val="28"/>
        </w:rPr>
        <w:t>浙江省产学研合作促进会</w:t>
      </w:r>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1EEB3FC8" w14:textId="77777777" w:rsidR="004D1ED2" w:rsidRDefault="00000000">
      <w:pPr>
        <w:rPr>
          <w:rFonts w:ascii="宋体" w:hAnsi="宋体" w:hint="eastAsia"/>
          <w:sz w:val="28"/>
          <w:szCs w:val="28"/>
        </w:rPr>
        <w:sectPr w:rsidR="004D1ED2">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AC4E37B" wp14:editId="4E57BE7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1FA99EC" w14:textId="77777777" w:rsidR="004D1ED2" w:rsidRDefault="00000000">
      <w:pPr>
        <w:pStyle w:val="affffffa"/>
        <w:spacing w:after="360"/>
      </w:pPr>
      <w:bookmarkStart w:id="16" w:name="BookMark1"/>
      <w:r>
        <w:rPr>
          <w:rFonts w:hint="eastAsia"/>
          <w:spacing w:val="320"/>
        </w:rPr>
        <w:lastRenderedPageBreak/>
        <w:t>目</w:t>
      </w:r>
      <w:r>
        <w:rPr>
          <w:rFonts w:hint="eastAsia"/>
        </w:rPr>
        <w:t>次</w:t>
      </w:r>
    </w:p>
    <w:p w14:paraId="45EFCA67" w14:textId="77777777" w:rsidR="004D1ED2"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r>
        <w:fldChar w:fldCharType="begin"/>
      </w:r>
      <w:r>
        <w:instrText xml:space="preserve"> TOC \o "1-1" \h </w:instrText>
      </w:r>
      <w:r>
        <w:fldChar w:fldCharType="separate"/>
      </w:r>
      <w:hyperlink w:anchor="_Toc196473055" w:history="1">
        <w:r w:rsidR="004D1ED2">
          <w:rPr>
            <w:rStyle w:val="affffb"/>
            <w:rFonts w:hint="eastAsia"/>
          </w:rPr>
          <w:t>前言</w:t>
        </w:r>
        <w:r w:rsidR="004D1ED2">
          <w:rPr>
            <w:rFonts w:hint="eastAsia"/>
          </w:rPr>
          <w:tab/>
        </w:r>
        <w:r w:rsidR="004D1ED2">
          <w:rPr>
            <w:rFonts w:hint="eastAsia"/>
          </w:rPr>
          <w:fldChar w:fldCharType="begin"/>
        </w:r>
        <w:r w:rsidR="004D1ED2">
          <w:rPr>
            <w:rFonts w:hint="eastAsia"/>
          </w:rPr>
          <w:instrText xml:space="preserve"> </w:instrText>
        </w:r>
        <w:r w:rsidR="004D1ED2">
          <w:instrText>PAGEREF _Toc196473055 \h</w:instrText>
        </w:r>
        <w:r w:rsidR="004D1ED2">
          <w:rPr>
            <w:rFonts w:hint="eastAsia"/>
          </w:rPr>
          <w:instrText xml:space="preserve"> </w:instrText>
        </w:r>
        <w:r w:rsidR="004D1ED2">
          <w:rPr>
            <w:rFonts w:hint="eastAsia"/>
          </w:rPr>
        </w:r>
        <w:r w:rsidR="004D1ED2">
          <w:rPr>
            <w:rFonts w:hint="eastAsia"/>
          </w:rPr>
          <w:fldChar w:fldCharType="separate"/>
        </w:r>
        <w:r w:rsidR="004D1ED2">
          <w:t>II</w:t>
        </w:r>
        <w:r w:rsidR="004D1ED2">
          <w:rPr>
            <w:rFonts w:hint="eastAsia"/>
          </w:rPr>
          <w:fldChar w:fldCharType="end"/>
        </w:r>
      </w:hyperlink>
    </w:p>
    <w:p w14:paraId="1B3498D4" w14:textId="77777777" w:rsidR="004D1ED2" w:rsidRDefault="004D1ED2">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6473056" w:history="1">
        <w:r>
          <w:rPr>
            <w:rStyle w:val="affffb"/>
            <w:rFonts w:hint="eastAsia"/>
          </w:rPr>
          <w:t>1</w:t>
        </w:r>
        <w:r>
          <w:rPr>
            <w:rStyle w:val="affffb"/>
          </w:rPr>
          <w:t xml:space="preserve"> </w:t>
        </w:r>
        <w:r>
          <w:rPr>
            <w:rStyle w:val="affffb"/>
            <w:rFonts w:hint="eastAsia"/>
          </w:rPr>
          <w:t xml:space="preserve"> 范围</w:t>
        </w:r>
        <w:r>
          <w:rPr>
            <w:rFonts w:hint="eastAsia"/>
          </w:rPr>
          <w:tab/>
        </w:r>
        <w:r>
          <w:rPr>
            <w:rFonts w:hint="eastAsia"/>
          </w:rPr>
          <w:fldChar w:fldCharType="begin"/>
        </w:r>
        <w:r>
          <w:rPr>
            <w:rFonts w:hint="eastAsia"/>
          </w:rPr>
          <w:instrText xml:space="preserve"> </w:instrText>
        </w:r>
        <w:r>
          <w:instrText>PAGEREF _Toc196473056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4BD7B476" w14:textId="77777777" w:rsidR="004D1ED2" w:rsidRDefault="004D1ED2">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6473057" w:history="1">
        <w:r>
          <w:rPr>
            <w:rStyle w:val="affffb"/>
            <w:rFonts w:hint="eastAsia"/>
          </w:rPr>
          <w:t>2</w:t>
        </w:r>
        <w:r>
          <w:rPr>
            <w:rStyle w:val="affffb"/>
          </w:rPr>
          <w:t xml:space="preserve"> </w:t>
        </w:r>
        <w:r>
          <w:rPr>
            <w:rStyle w:val="affffb"/>
            <w:rFonts w:hint="eastAsia"/>
          </w:rPr>
          <w:t xml:space="preserve"> 规范性引用文件</w:t>
        </w:r>
        <w:r>
          <w:rPr>
            <w:rFonts w:hint="eastAsia"/>
          </w:rPr>
          <w:tab/>
        </w:r>
        <w:r>
          <w:rPr>
            <w:rFonts w:hint="eastAsia"/>
          </w:rPr>
          <w:fldChar w:fldCharType="begin"/>
        </w:r>
        <w:r>
          <w:rPr>
            <w:rFonts w:hint="eastAsia"/>
          </w:rPr>
          <w:instrText xml:space="preserve"> </w:instrText>
        </w:r>
        <w:r>
          <w:instrText>PAGEREF _Toc196473057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2D32FC98" w14:textId="77777777" w:rsidR="004D1ED2" w:rsidRDefault="004D1ED2">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6473058" w:history="1">
        <w:r>
          <w:rPr>
            <w:rStyle w:val="affffb"/>
            <w:rFonts w:hint="eastAsia"/>
          </w:rPr>
          <w:t>3</w:t>
        </w:r>
        <w:r>
          <w:rPr>
            <w:rStyle w:val="affffb"/>
          </w:rPr>
          <w:t xml:space="preserve"> </w:t>
        </w:r>
        <w:r>
          <w:rPr>
            <w:rStyle w:val="affffb"/>
            <w:rFonts w:hint="eastAsia"/>
          </w:rPr>
          <w:t xml:space="preserve"> 术语和定义</w:t>
        </w:r>
        <w:r>
          <w:rPr>
            <w:rFonts w:hint="eastAsia"/>
          </w:rPr>
          <w:tab/>
        </w:r>
        <w:r>
          <w:rPr>
            <w:rFonts w:hint="eastAsia"/>
          </w:rPr>
          <w:fldChar w:fldCharType="begin"/>
        </w:r>
        <w:r>
          <w:rPr>
            <w:rFonts w:hint="eastAsia"/>
          </w:rPr>
          <w:instrText xml:space="preserve"> </w:instrText>
        </w:r>
        <w:r>
          <w:instrText>PAGEREF _Toc196473058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18111203" w14:textId="77777777" w:rsidR="004D1ED2" w:rsidRDefault="004D1ED2">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6473059" w:history="1">
        <w:r>
          <w:rPr>
            <w:rStyle w:val="affffb"/>
            <w:rFonts w:hint="eastAsia"/>
          </w:rPr>
          <w:t>4</w:t>
        </w:r>
        <w:r>
          <w:rPr>
            <w:rStyle w:val="affffb"/>
          </w:rPr>
          <w:t xml:space="preserve"> </w:t>
        </w:r>
        <w:r>
          <w:rPr>
            <w:rStyle w:val="affffb"/>
            <w:rFonts w:hint="eastAsia"/>
          </w:rPr>
          <w:t xml:space="preserve"> 基本要求</w:t>
        </w:r>
        <w:r>
          <w:rPr>
            <w:rFonts w:hint="eastAsia"/>
          </w:rPr>
          <w:tab/>
        </w:r>
        <w:r>
          <w:rPr>
            <w:rFonts w:hint="eastAsia"/>
          </w:rPr>
          <w:fldChar w:fldCharType="begin"/>
        </w:r>
        <w:r>
          <w:rPr>
            <w:rFonts w:hint="eastAsia"/>
          </w:rPr>
          <w:instrText xml:space="preserve"> </w:instrText>
        </w:r>
        <w:r>
          <w:instrText>PAGEREF _Toc196473059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61ECB8CE" w14:textId="77777777" w:rsidR="004D1ED2" w:rsidRDefault="004D1ED2">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6473060" w:history="1">
        <w:r>
          <w:rPr>
            <w:rStyle w:val="affffb"/>
            <w:rFonts w:hint="eastAsia"/>
          </w:rPr>
          <w:t>5</w:t>
        </w:r>
        <w:r>
          <w:rPr>
            <w:rStyle w:val="affffb"/>
          </w:rPr>
          <w:t xml:space="preserve"> </w:t>
        </w:r>
        <w:r>
          <w:rPr>
            <w:rStyle w:val="affffb"/>
            <w:rFonts w:hint="eastAsia"/>
          </w:rPr>
          <w:t xml:space="preserve"> 技术要求</w:t>
        </w:r>
        <w:r>
          <w:rPr>
            <w:rFonts w:hint="eastAsia"/>
          </w:rPr>
          <w:tab/>
        </w:r>
        <w:r>
          <w:rPr>
            <w:rFonts w:hint="eastAsia"/>
          </w:rPr>
          <w:fldChar w:fldCharType="begin"/>
        </w:r>
        <w:r>
          <w:rPr>
            <w:rFonts w:hint="eastAsia"/>
          </w:rPr>
          <w:instrText xml:space="preserve"> </w:instrText>
        </w:r>
        <w:r>
          <w:instrText>PAGEREF _Toc196473060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517AAE1F" w14:textId="77777777" w:rsidR="004D1ED2" w:rsidRDefault="004D1ED2">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6473061" w:history="1">
        <w:r>
          <w:rPr>
            <w:rStyle w:val="affffb"/>
            <w:rFonts w:hint="eastAsia"/>
          </w:rPr>
          <w:t>6</w:t>
        </w:r>
        <w:r>
          <w:rPr>
            <w:rStyle w:val="affffb"/>
          </w:rPr>
          <w:t xml:space="preserve"> </w:t>
        </w:r>
        <w:r>
          <w:rPr>
            <w:rStyle w:val="affffb"/>
            <w:rFonts w:hint="eastAsia"/>
          </w:rPr>
          <w:t xml:space="preserve"> 试验方法</w:t>
        </w:r>
        <w:r>
          <w:rPr>
            <w:rFonts w:hint="eastAsia"/>
          </w:rPr>
          <w:tab/>
        </w:r>
        <w:r>
          <w:rPr>
            <w:rFonts w:hint="eastAsia"/>
          </w:rPr>
          <w:fldChar w:fldCharType="begin"/>
        </w:r>
        <w:r>
          <w:rPr>
            <w:rFonts w:hint="eastAsia"/>
          </w:rPr>
          <w:instrText xml:space="preserve"> </w:instrText>
        </w:r>
        <w:r>
          <w:instrText>PAGEREF _Toc196473061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6A76BBB1" w14:textId="77777777" w:rsidR="004D1ED2" w:rsidRDefault="004D1ED2">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6473062" w:history="1">
        <w:r>
          <w:rPr>
            <w:rStyle w:val="affffb"/>
            <w:rFonts w:hint="eastAsia"/>
          </w:rPr>
          <w:t>7</w:t>
        </w:r>
        <w:r>
          <w:rPr>
            <w:rStyle w:val="affffb"/>
          </w:rPr>
          <w:t xml:space="preserve"> </w:t>
        </w:r>
        <w:r>
          <w:rPr>
            <w:rStyle w:val="affffb"/>
            <w:rFonts w:hint="eastAsia"/>
          </w:rPr>
          <w:t xml:space="preserve"> 检验规则</w:t>
        </w:r>
        <w:r>
          <w:rPr>
            <w:rFonts w:hint="eastAsia"/>
          </w:rPr>
          <w:tab/>
        </w:r>
        <w:r>
          <w:rPr>
            <w:rFonts w:hint="eastAsia"/>
          </w:rPr>
          <w:fldChar w:fldCharType="begin"/>
        </w:r>
        <w:r>
          <w:rPr>
            <w:rFonts w:hint="eastAsia"/>
          </w:rPr>
          <w:instrText xml:space="preserve"> </w:instrText>
        </w:r>
        <w:r>
          <w:instrText>PAGEREF _Toc196473062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680B6CBC" w14:textId="77777777" w:rsidR="004D1ED2" w:rsidRDefault="004D1ED2">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6473063" w:history="1">
        <w:r>
          <w:rPr>
            <w:rStyle w:val="affffb"/>
            <w:rFonts w:hint="eastAsia"/>
          </w:rPr>
          <w:t>8</w:t>
        </w:r>
        <w:r>
          <w:rPr>
            <w:rStyle w:val="affffb"/>
          </w:rPr>
          <w:t xml:space="preserve"> </w:t>
        </w:r>
        <w:r>
          <w:rPr>
            <w:rStyle w:val="affffb"/>
            <w:rFonts w:hint="eastAsia"/>
          </w:rPr>
          <w:t xml:space="preserve"> 标志、包装、运输与贮存。</w:t>
        </w:r>
        <w:r>
          <w:rPr>
            <w:rFonts w:hint="eastAsia"/>
          </w:rPr>
          <w:tab/>
        </w:r>
        <w:r>
          <w:rPr>
            <w:rFonts w:hint="eastAsia"/>
          </w:rPr>
          <w:fldChar w:fldCharType="begin"/>
        </w:r>
        <w:r>
          <w:rPr>
            <w:rFonts w:hint="eastAsia"/>
          </w:rPr>
          <w:instrText xml:space="preserve"> </w:instrText>
        </w:r>
        <w:r>
          <w:instrText>PAGEREF _Toc196473063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195756AB" w14:textId="77777777" w:rsidR="004D1ED2" w:rsidRDefault="00000000">
      <w:pPr>
        <w:pStyle w:val="affffffa"/>
        <w:spacing w:after="360"/>
        <w:sectPr w:rsidR="004D1ED2" w:rsidSect="00202FD2">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fldChar w:fldCharType="end"/>
      </w:r>
    </w:p>
    <w:p w14:paraId="46A4A6F4" w14:textId="77777777" w:rsidR="004D1ED2" w:rsidRDefault="00000000">
      <w:pPr>
        <w:pStyle w:val="a6"/>
        <w:spacing w:before="900" w:after="360"/>
      </w:pPr>
      <w:bookmarkStart w:id="17" w:name="_Toc196473055"/>
      <w:bookmarkStart w:id="18" w:name="BookMark2"/>
      <w:bookmarkEnd w:id="16"/>
      <w:r>
        <w:rPr>
          <w:rFonts w:hint="eastAsia"/>
          <w:spacing w:val="320"/>
        </w:rPr>
        <w:lastRenderedPageBreak/>
        <w:t>前</w:t>
      </w:r>
      <w:r>
        <w:rPr>
          <w:rFonts w:hint="eastAsia"/>
        </w:rPr>
        <w:t>言</w:t>
      </w:r>
      <w:bookmarkEnd w:id="17"/>
    </w:p>
    <w:p w14:paraId="35A5A766" w14:textId="77777777" w:rsidR="004D1ED2" w:rsidRDefault="00000000">
      <w:pPr>
        <w:pStyle w:val="afffff5"/>
        <w:ind w:firstLine="420"/>
      </w:pPr>
      <w:r>
        <w:rPr>
          <w:rFonts w:hint="eastAsia"/>
        </w:rPr>
        <w:t>本文件按照GB/T 1.1—2020《标准化工作导则  第1部分：标准化文件的结构和起草规则》的规定起草。</w:t>
      </w:r>
    </w:p>
    <w:p w14:paraId="2F13B5D8" w14:textId="77777777" w:rsidR="004D1ED2" w:rsidRDefault="00000000">
      <w:pPr>
        <w:pStyle w:val="afffff5"/>
        <w:ind w:firstLine="420"/>
      </w:pPr>
      <w:r>
        <w:rPr>
          <w:rFonts w:hint="eastAsia"/>
        </w:rPr>
        <w:t>本文件由金华市创跃工艺品有限公司提出。</w:t>
      </w:r>
    </w:p>
    <w:p w14:paraId="2233E561" w14:textId="7C2D9081" w:rsidR="004D1ED2" w:rsidRDefault="00000000">
      <w:pPr>
        <w:pStyle w:val="afffff5"/>
        <w:ind w:firstLine="420"/>
      </w:pPr>
      <w:r>
        <w:rPr>
          <w:rFonts w:hint="eastAsia"/>
        </w:rPr>
        <w:t>本文件由</w:t>
      </w:r>
      <w:r w:rsidR="00F15AE0" w:rsidRPr="00F15AE0">
        <w:rPr>
          <w:rFonts w:hint="eastAsia"/>
        </w:rPr>
        <w:t>浙江省产学研合作促进会</w:t>
      </w:r>
      <w:r>
        <w:rPr>
          <w:rFonts w:hint="eastAsia"/>
        </w:rPr>
        <w:t>归口。</w:t>
      </w:r>
    </w:p>
    <w:p w14:paraId="3BF37FC6" w14:textId="66E5E527" w:rsidR="004D1ED2" w:rsidRDefault="00000000">
      <w:pPr>
        <w:pStyle w:val="afffff5"/>
        <w:ind w:firstLine="420"/>
      </w:pPr>
      <w:r>
        <w:rPr>
          <w:rFonts w:hint="eastAsia"/>
        </w:rPr>
        <w:t>本文件起草单位：金华市创跃工艺品有限公司</w:t>
      </w:r>
      <w:r w:rsidR="0039651B">
        <w:rPr>
          <w:rFonts w:hint="eastAsia"/>
        </w:rPr>
        <w:t>。</w:t>
      </w:r>
    </w:p>
    <w:p w14:paraId="077997FD" w14:textId="42F8CD57" w:rsidR="004D1ED2" w:rsidRDefault="00000000">
      <w:pPr>
        <w:pStyle w:val="afffff5"/>
        <w:ind w:firstLine="420"/>
      </w:pPr>
      <w:r>
        <w:rPr>
          <w:rFonts w:hint="eastAsia"/>
        </w:rPr>
        <w:t>本文件主要起草人：</w:t>
      </w:r>
      <w:r w:rsidR="0039651B">
        <w:rPr>
          <w:rFonts w:hint="eastAsia"/>
        </w:rPr>
        <w:t>。</w:t>
      </w:r>
    </w:p>
    <w:p w14:paraId="5EC87C35" w14:textId="77777777" w:rsidR="004D1ED2" w:rsidRDefault="004D1ED2">
      <w:pPr>
        <w:pStyle w:val="afffff5"/>
        <w:ind w:firstLine="420"/>
      </w:pPr>
    </w:p>
    <w:p w14:paraId="4C51D90A" w14:textId="77777777" w:rsidR="004D1ED2" w:rsidRDefault="004D1ED2">
      <w:pPr>
        <w:pStyle w:val="afffff5"/>
        <w:ind w:firstLine="420"/>
        <w:sectPr w:rsidR="004D1ED2">
          <w:pgSz w:w="11906" w:h="16838"/>
          <w:pgMar w:top="1928" w:right="1134" w:bottom="1134" w:left="1134" w:header="1418" w:footer="1134" w:gutter="284"/>
          <w:pgNumType w:fmt="upperRoman"/>
          <w:cols w:space="425"/>
          <w:formProt w:val="0"/>
          <w:docGrid w:linePitch="312"/>
        </w:sectPr>
      </w:pPr>
    </w:p>
    <w:p w14:paraId="7B004206" w14:textId="77777777" w:rsidR="004D1ED2" w:rsidRDefault="004D1ED2">
      <w:pPr>
        <w:spacing w:line="20" w:lineRule="exact"/>
        <w:jc w:val="center"/>
        <w:rPr>
          <w:rFonts w:ascii="黑体" w:eastAsia="黑体" w:hAnsi="黑体" w:hint="eastAsia"/>
          <w:sz w:val="32"/>
          <w:szCs w:val="32"/>
        </w:rPr>
      </w:pPr>
      <w:bookmarkStart w:id="19" w:name="BookMark4"/>
      <w:bookmarkEnd w:id="18"/>
    </w:p>
    <w:p w14:paraId="53F1E7E0" w14:textId="77777777" w:rsidR="004D1ED2" w:rsidRDefault="004D1ED2">
      <w:pPr>
        <w:spacing w:line="20" w:lineRule="exact"/>
        <w:jc w:val="center"/>
        <w:rPr>
          <w:rFonts w:ascii="黑体" w:eastAsia="黑体" w:hAnsi="黑体" w:hint="eastAsia"/>
          <w:sz w:val="32"/>
          <w:szCs w:val="32"/>
        </w:rPr>
      </w:pPr>
    </w:p>
    <w:bookmarkStart w:id="20" w:name="NEW_STAND_NAME" w:displacedByCustomXml="next"/>
    <w:bookmarkStart w:id="21" w:name="OLE_LINK1" w:displacedByCustomXml="next"/>
    <w:sdt>
      <w:sdtPr>
        <w:tag w:val="NEW_STAND_NAME"/>
        <w:id w:val="595910757"/>
        <w:lock w:val="sdtLocked"/>
        <w:placeholder>
          <w:docPart w:val="036EC9C8C9734222ACD71A301956BAB5"/>
        </w:placeholder>
      </w:sdtPr>
      <w:sdtContent>
        <w:p w14:paraId="0259546B" w14:textId="77777777" w:rsidR="004D1ED2" w:rsidRDefault="00000000" w:rsidP="004F62AB">
          <w:pPr>
            <w:pStyle w:val="afffffffff8"/>
            <w:spacing w:beforeLines="1" w:before="2" w:afterLines="220" w:after="528"/>
            <w:rPr>
              <w:rFonts w:hint="eastAsia"/>
            </w:rPr>
          </w:pPr>
          <w:r>
            <w:rPr>
              <w:rFonts w:hint="eastAsia"/>
            </w:rPr>
            <w:t>透气纺织宠物双肩包</w:t>
          </w:r>
        </w:p>
      </w:sdtContent>
    </w:sdt>
    <w:p w14:paraId="380850C2" w14:textId="77777777" w:rsidR="004D1ED2" w:rsidRDefault="00000000">
      <w:pPr>
        <w:pStyle w:val="affc"/>
        <w:spacing w:before="240" w:after="240"/>
      </w:pPr>
      <w:bookmarkStart w:id="22" w:name="_Toc26986771"/>
      <w:bookmarkStart w:id="23" w:name="_Toc26718930"/>
      <w:bookmarkStart w:id="24" w:name="_Toc97192964"/>
      <w:bookmarkStart w:id="25" w:name="_Toc24884218"/>
      <w:bookmarkStart w:id="26" w:name="_Toc17233325"/>
      <w:bookmarkStart w:id="27" w:name="_Toc17233333"/>
      <w:bookmarkStart w:id="28" w:name="_Toc24884211"/>
      <w:bookmarkStart w:id="29" w:name="_Toc26648465"/>
      <w:bookmarkStart w:id="30" w:name="_Toc26986530"/>
      <w:bookmarkStart w:id="31" w:name="_Toc196473056"/>
      <w:bookmarkEnd w:id="21"/>
      <w:bookmarkEnd w:id="20"/>
      <w:r>
        <w:rPr>
          <w:rFonts w:hint="eastAsia"/>
        </w:rPr>
        <w:t>范围</w:t>
      </w:r>
      <w:bookmarkEnd w:id="22"/>
      <w:bookmarkEnd w:id="23"/>
      <w:bookmarkEnd w:id="24"/>
      <w:bookmarkEnd w:id="25"/>
      <w:bookmarkEnd w:id="26"/>
      <w:bookmarkEnd w:id="27"/>
      <w:bookmarkEnd w:id="28"/>
      <w:bookmarkEnd w:id="29"/>
      <w:bookmarkEnd w:id="30"/>
      <w:bookmarkEnd w:id="31"/>
    </w:p>
    <w:p w14:paraId="320EEBAF" w14:textId="00C7C908" w:rsidR="004D1ED2" w:rsidRDefault="00000000">
      <w:pPr>
        <w:pStyle w:val="afffff5"/>
        <w:ind w:firstLine="420"/>
      </w:pPr>
      <w:bookmarkStart w:id="32" w:name="_Toc17233334"/>
      <w:bookmarkStart w:id="33" w:name="_Toc24884212"/>
      <w:bookmarkStart w:id="34" w:name="_Toc24884219"/>
      <w:bookmarkStart w:id="35" w:name="_Toc26648466"/>
      <w:bookmarkStart w:id="36" w:name="_Toc17233326"/>
      <w:r>
        <w:rPr>
          <w:rFonts w:hint="eastAsia"/>
        </w:rPr>
        <w:t>本文件规定了</w:t>
      </w:r>
      <w:bookmarkStart w:id="37" w:name="OLE_LINK13"/>
      <w:r>
        <w:rPr>
          <w:rFonts w:hint="eastAsia"/>
        </w:rPr>
        <w:t>透气纺织宠物双肩包</w:t>
      </w:r>
      <w:bookmarkEnd w:id="37"/>
      <w:r>
        <w:rPr>
          <w:rFonts w:hint="eastAsia"/>
        </w:rPr>
        <w:t>（以下简称“双肩包”）的术语和定义、基本要求、技术要求、试验方法、检验规则、标志、包装、运输与贮存。</w:t>
      </w:r>
    </w:p>
    <w:p w14:paraId="017474D1" w14:textId="60E1AAC7" w:rsidR="004D1ED2" w:rsidRDefault="00000000">
      <w:pPr>
        <w:pStyle w:val="afffff5"/>
        <w:ind w:firstLine="420"/>
      </w:pPr>
      <w:r>
        <w:rPr>
          <w:rFonts w:hint="eastAsia"/>
        </w:rPr>
        <w:t>本文件适用于</w:t>
      </w:r>
      <w:r>
        <w:t>在短途出行户外场景下</w:t>
      </w:r>
      <w:r>
        <w:rPr>
          <w:rFonts w:hint="eastAsia"/>
        </w:rPr>
        <w:t>运输</w:t>
      </w:r>
      <w:r>
        <w:t>小型犬、猫等宠物的</w:t>
      </w:r>
      <w:r>
        <w:rPr>
          <w:rFonts w:hint="eastAsia"/>
        </w:rPr>
        <w:t>双肩包</w:t>
      </w:r>
      <w:r w:rsidR="004F62AB">
        <w:rPr>
          <w:rFonts w:hint="eastAsia"/>
        </w:rPr>
        <w:t>的设计、生产与检测</w:t>
      </w:r>
      <w:r>
        <w:rPr>
          <w:rFonts w:hint="eastAsia"/>
        </w:rPr>
        <w:t>。</w:t>
      </w:r>
    </w:p>
    <w:p w14:paraId="6BB21A0A" w14:textId="77777777" w:rsidR="004D1ED2" w:rsidRDefault="00000000">
      <w:pPr>
        <w:pStyle w:val="affc"/>
        <w:spacing w:before="240" w:after="240"/>
      </w:pPr>
      <w:bookmarkStart w:id="38" w:name="_Toc196473057"/>
      <w:bookmarkStart w:id="39" w:name="_Toc26986772"/>
      <w:bookmarkStart w:id="40" w:name="_Toc26718931"/>
      <w:bookmarkStart w:id="41" w:name="_Toc97192965"/>
      <w:bookmarkStart w:id="42" w:name="_Toc26986531"/>
      <w:r>
        <w:rPr>
          <w:rFonts w:hint="eastAsia"/>
        </w:rPr>
        <w:t>规范性引用文件</w:t>
      </w:r>
      <w:bookmarkEnd w:id="32"/>
      <w:bookmarkEnd w:id="33"/>
      <w:bookmarkEnd w:id="34"/>
      <w:bookmarkEnd w:id="35"/>
      <w:bookmarkEnd w:id="36"/>
      <w:bookmarkEnd w:id="38"/>
      <w:bookmarkEnd w:id="39"/>
      <w:bookmarkEnd w:id="40"/>
      <w:bookmarkEnd w:id="41"/>
      <w:bookmarkEnd w:id="42"/>
    </w:p>
    <w:sdt>
      <w:sdtPr>
        <w:rPr>
          <w:rFonts w:hint="eastAsia"/>
        </w:rPr>
        <w:id w:val="715848253"/>
        <w:placeholder>
          <w:docPart w:val="903A38A4B53F4BBAB68A410AA8ED0E6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A9DE09B" w14:textId="77777777" w:rsidR="004D1ED2"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5BE59C7" w14:textId="77777777" w:rsidR="004D1ED2" w:rsidRDefault="00000000">
      <w:pPr>
        <w:pStyle w:val="afffff5"/>
        <w:ind w:firstLine="420"/>
      </w:pPr>
      <w:r>
        <w:rPr>
          <w:rFonts w:hint="eastAsia"/>
        </w:rPr>
        <w:t>GB/T 2912.1  纺织品 甲醛的测定 第1部分：游离和水解的甲醛（水萃取法）</w:t>
      </w:r>
    </w:p>
    <w:p w14:paraId="7286D4FF" w14:textId="77777777" w:rsidR="004D1ED2" w:rsidRDefault="00000000">
      <w:pPr>
        <w:pStyle w:val="afffff5"/>
        <w:ind w:firstLine="420"/>
      </w:pPr>
      <w:r>
        <w:t>GB/T 3920</w:t>
      </w:r>
      <w:r>
        <w:rPr>
          <w:rFonts w:hint="eastAsia"/>
        </w:rPr>
        <w:t xml:space="preserve">  纺织品 色牢度试验 耐摩擦色牢度</w:t>
      </w:r>
    </w:p>
    <w:p w14:paraId="39A63332" w14:textId="77777777" w:rsidR="004D1ED2" w:rsidRDefault="00000000">
      <w:pPr>
        <w:pStyle w:val="afffff5"/>
        <w:ind w:firstLine="420"/>
      </w:pPr>
      <w:r>
        <w:t>GB/T 17592</w:t>
      </w:r>
      <w:r>
        <w:rPr>
          <w:rFonts w:hint="eastAsia"/>
        </w:rPr>
        <w:t xml:space="preserve">  纺织品 禁用偶氮染料的测定</w:t>
      </w:r>
    </w:p>
    <w:p w14:paraId="3806E90B" w14:textId="77777777" w:rsidR="004D1ED2" w:rsidRDefault="00000000">
      <w:pPr>
        <w:pStyle w:val="afffff5"/>
        <w:ind w:firstLine="420"/>
      </w:pPr>
      <w:r>
        <w:t>GB 18401</w:t>
      </w:r>
      <w:r>
        <w:rPr>
          <w:rFonts w:hint="eastAsia"/>
        </w:rPr>
        <w:t>—</w:t>
      </w:r>
      <w:r>
        <w:t>2010</w:t>
      </w:r>
      <w:r>
        <w:rPr>
          <w:rFonts w:hint="eastAsia"/>
        </w:rPr>
        <w:t xml:space="preserve">  国家纺织产品基本安全技术规范</w:t>
      </w:r>
    </w:p>
    <w:p w14:paraId="7C2729B4" w14:textId="77777777" w:rsidR="004D1ED2" w:rsidRDefault="00000000">
      <w:pPr>
        <w:pStyle w:val="afffff5"/>
        <w:ind w:firstLine="420"/>
      </w:pPr>
      <w:r>
        <w:t>GB 19340</w:t>
      </w:r>
      <w:r>
        <w:rPr>
          <w:rFonts w:hint="eastAsia"/>
        </w:rPr>
        <w:t>—</w:t>
      </w:r>
      <w:r>
        <w:t>2014</w:t>
      </w:r>
      <w:r>
        <w:rPr>
          <w:rFonts w:hint="eastAsia"/>
        </w:rPr>
        <w:t xml:space="preserve">  鞋和箱包用胶粘剂</w:t>
      </w:r>
    </w:p>
    <w:p w14:paraId="0577CF03" w14:textId="77777777" w:rsidR="004D1ED2" w:rsidRDefault="00000000">
      <w:pPr>
        <w:pStyle w:val="afffff5"/>
        <w:ind w:firstLine="420"/>
      </w:pPr>
      <w:r>
        <w:rPr>
          <w:rFonts w:hint="eastAsia"/>
        </w:rPr>
        <w:t xml:space="preserve">GB 20400  </w:t>
      </w:r>
      <w:r>
        <w:t>皮革和毛皮 有害物质限量</w:t>
      </w:r>
    </w:p>
    <w:p w14:paraId="604D59DD" w14:textId="77777777" w:rsidR="004D1ED2" w:rsidRDefault="00000000">
      <w:pPr>
        <w:pStyle w:val="afffff5"/>
        <w:ind w:firstLine="420"/>
      </w:pPr>
      <w:r>
        <w:rPr>
          <w:rFonts w:hint="eastAsia"/>
        </w:rPr>
        <w:t xml:space="preserve">GB 21550  </w:t>
      </w:r>
      <w:r>
        <w:t>聚氯乙烯人造革有害物质限量</w:t>
      </w:r>
    </w:p>
    <w:p w14:paraId="127D60D5" w14:textId="77777777" w:rsidR="004D1ED2" w:rsidRDefault="00000000">
      <w:pPr>
        <w:pStyle w:val="afffff5"/>
        <w:ind w:firstLine="420"/>
      </w:pPr>
      <w:r>
        <w:t>QB/T 1333</w:t>
      </w:r>
      <w:r>
        <w:rPr>
          <w:rFonts w:hint="eastAsia"/>
        </w:rPr>
        <w:t>—</w:t>
      </w:r>
      <w:r>
        <w:t>2018</w:t>
      </w:r>
      <w:r>
        <w:rPr>
          <w:rFonts w:hint="eastAsia"/>
        </w:rPr>
        <w:t xml:space="preserve">  背提包</w:t>
      </w:r>
    </w:p>
    <w:p w14:paraId="6EF89448" w14:textId="77777777" w:rsidR="004D1ED2" w:rsidRDefault="00000000">
      <w:pPr>
        <w:pStyle w:val="afffff5"/>
        <w:ind w:firstLine="420"/>
      </w:pPr>
      <w:r>
        <w:t>QB/T 1586.1</w:t>
      </w:r>
      <w:r>
        <w:rPr>
          <w:rFonts w:hint="eastAsia"/>
        </w:rPr>
        <w:t xml:space="preserve">  箱包五金配件 箱锁</w:t>
      </w:r>
    </w:p>
    <w:p w14:paraId="515D843E" w14:textId="77777777" w:rsidR="004D1ED2" w:rsidRDefault="00000000">
      <w:pPr>
        <w:pStyle w:val="afffff5"/>
        <w:ind w:firstLine="420"/>
      </w:pPr>
      <w:r>
        <w:t>QB/T 2171</w:t>
      </w:r>
      <w:r>
        <w:rPr>
          <w:rFonts w:hint="eastAsia"/>
        </w:rPr>
        <w:t xml:space="preserve">  金属拉链</w:t>
      </w:r>
    </w:p>
    <w:p w14:paraId="0BA7228E" w14:textId="77777777" w:rsidR="004D1ED2" w:rsidRDefault="00000000">
      <w:pPr>
        <w:pStyle w:val="afffff5"/>
        <w:ind w:firstLine="420"/>
      </w:pPr>
      <w:r>
        <w:t>QB/T 2172</w:t>
      </w:r>
      <w:r>
        <w:rPr>
          <w:rFonts w:hint="eastAsia"/>
        </w:rPr>
        <w:t xml:space="preserve">  注塑拉链</w:t>
      </w:r>
    </w:p>
    <w:p w14:paraId="25E567DF" w14:textId="77777777" w:rsidR="004D1ED2" w:rsidRDefault="00000000">
      <w:pPr>
        <w:pStyle w:val="afffff5"/>
        <w:ind w:firstLine="420"/>
      </w:pPr>
      <w:r>
        <w:t>QB/T 3826</w:t>
      </w:r>
      <w:r>
        <w:rPr>
          <w:rFonts w:hint="eastAsia"/>
        </w:rPr>
        <w:t xml:space="preserve">  轻工产品金属镀层和化学处理层的耐腐蚀试验方法 中性盐雾试验（NSS）法</w:t>
      </w:r>
    </w:p>
    <w:p w14:paraId="6CCE9805" w14:textId="77777777" w:rsidR="004D1ED2" w:rsidRDefault="00000000">
      <w:pPr>
        <w:pStyle w:val="afffff5"/>
        <w:ind w:firstLine="420"/>
      </w:pPr>
      <w:r>
        <w:t>QB/T 5084</w:t>
      </w:r>
      <w:r>
        <w:rPr>
          <w:rFonts w:hint="eastAsia"/>
        </w:rPr>
        <w:t xml:space="preserve">  箱包 扣件试验方法</w:t>
      </w:r>
    </w:p>
    <w:p w14:paraId="4CAAF8FE" w14:textId="77777777" w:rsidR="004D1ED2" w:rsidRDefault="00000000">
      <w:pPr>
        <w:pStyle w:val="afffff5"/>
        <w:ind w:firstLine="420"/>
      </w:pPr>
      <w:r>
        <w:t>QB/T 5246</w:t>
      </w:r>
      <w:r>
        <w:rPr>
          <w:rFonts w:hint="eastAsia"/>
        </w:rPr>
        <w:t xml:space="preserve">  皮件 带类产品动态耐折试验方法</w:t>
      </w:r>
    </w:p>
    <w:p w14:paraId="561F07CE" w14:textId="77777777" w:rsidR="004D1ED2" w:rsidRDefault="00000000">
      <w:pPr>
        <w:pStyle w:val="afffff5"/>
        <w:ind w:firstLine="420"/>
      </w:pPr>
      <w:r>
        <w:t>QB/T 5247</w:t>
      </w:r>
      <w:r>
        <w:rPr>
          <w:rFonts w:hint="eastAsia"/>
        </w:rPr>
        <w:t xml:space="preserve">  箱包配件 塑料插扣耐用性能试验方法</w:t>
      </w:r>
    </w:p>
    <w:p w14:paraId="7F7B5A60" w14:textId="77777777" w:rsidR="004D1ED2" w:rsidRDefault="00000000">
      <w:pPr>
        <w:pStyle w:val="affc"/>
        <w:spacing w:before="240" w:after="240"/>
      </w:pPr>
      <w:bookmarkStart w:id="43" w:name="_Toc97192966"/>
      <w:bookmarkStart w:id="44" w:name="_Toc196473058"/>
      <w:r>
        <w:rPr>
          <w:rFonts w:hint="eastAsia"/>
          <w:szCs w:val="21"/>
        </w:rPr>
        <w:t>术语和定义</w:t>
      </w:r>
      <w:bookmarkEnd w:id="43"/>
      <w:bookmarkEnd w:id="44"/>
    </w:p>
    <w:bookmarkStart w:id="45" w:name="_Toc26986532" w:displacedByCustomXml="next"/>
    <w:bookmarkEnd w:id="45" w:displacedByCustomXml="next"/>
    <w:sdt>
      <w:sdtPr>
        <w:id w:val="-1909835108"/>
        <w:placeholder>
          <w:docPart w:val="421478A0899348D7B93F03209AD4BF0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A470E56" w14:textId="77777777" w:rsidR="004D1ED2" w:rsidRDefault="00000000">
          <w:pPr>
            <w:pStyle w:val="afffff5"/>
            <w:ind w:firstLine="420"/>
          </w:pPr>
          <w:r>
            <w:t>下列术语和定义适用于本文件。</w:t>
          </w:r>
        </w:p>
      </w:sdtContent>
    </w:sdt>
    <w:p w14:paraId="52FDBDA7" w14:textId="77777777" w:rsidR="004D1ED2"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透气纺织宠物双肩包  b</w:t>
      </w:r>
      <w:r>
        <w:rPr>
          <w:rFonts w:ascii="黑体" w:eastAsia="黑体" w:hAnsi="黑体"/>
        </w:rPr>
        <w:t>reathable textile pet backpack</w:t>
      </w:r>
    </w:p>
    <w:p w14:paraId="6B618349" w14:textId="77777777" w:rsidR="004D1ED2" w:rsidRDefault="00000000">
      <w:pPr>
        <w:pStyle w:val="afffff5"/>
        <w:ind w:firstLine="420"/>
      </w:pPr>
      <w:r>
        <w:t>以纺织材料为主体结构，通过物理编织工艺</w:t>
      </w:r>
      <w:r>
        <w:rPr>
          <w:rFonts w:hint="eastAsia"/>
        </w:rPr>
        <w:t>及</w:t>
      </w:r>
      <w:r>
        <w:t>功能性透气面料实现空气流通性能的双肩式宠物承载装置。其设计特征包含专为活体宠物设计的通风开口</w:t>
      </w:r>
      <w:r>
        <w:rPr>
          <w:rFonts w:hint="eastAsia"/>
        </w:rPr>
        <w:t>与</w:t>
      </w:r>
      <w:r>
        <w:t>内嵌式安全固定装置</w:t>
      </w:r>
      <w:r>
        <w:rPr>
          <w:rFonts w:hint="eastAsia"/>
        </w:rPr>
        <w:t>。</w:t>
      </w:r>
    </w:p>
    <w:p w14:paraId="16F67CA3" w14:textId="77777777" w:rsidR="004D1ED2"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固定装置  </w:t>
      </w:r>
      <w:r>
        <w:rPr>
          <w:rFonts w:ascii="黑体" w:eastAsia="黑体" w:hAnsi="黑体"/>
        </w:rPr>
        <w:t>fixing device</w:t>
      </w:r>
    </w:p>
    <w:p w14:paraId="09182919" w14:textId="77777777" w:rsidR="004D1ED2" w:rsidRDefault="00000000">
      <w:pPr>
        <w:pStyle w:val="afffff5"/>
        <w:ind w:firstLine="420"/>
      </w:pPr>
      <w:r>
        <w:rPr>
          <w:rFonts w:hint="eastAsia"/>
        </w:rPr>
        <w:t>由绳带和锁扣组成，安装在背提宠物用包的里侧或外侧，用于连接宠物项圈、固定宠物的安全装置。</w:t>
      </w:r>
    </w:p>
    <w:p w14:paraId="7EED5A2D" w14:textId="77777777" w:rsidR="004D1ED2"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透气口  </w:t>
      </w:r>
      <w:r>
        <w:rPr>
          <w:rFonts w:ascii="黑体" w:eastAsia="黑体" w:hAnsi="黑体"/>
        </w:rPr>
        <w:t>breathing hole</w:t>
      </w:r>
    </w:p>
    <w:p w14:paraId="72A97618" w14:textId="77777777" w:rsidR="004D1ED2" w:rsidRDefault="00000000">
      <w:pPr>
        <w:pStyle w:val="afffff5"/>
        <w:ind w:firstLine="420"/>
      </w:pPr>
      <w:r>
        <w:rPr>
          <w:rFonts w:hint="eastAsia"/>
        </w:rPr>
        <w:t>在背提宠物用包的相应位置，设置的透气网格或透气孔。</w:t>
      </w:r>
    </w:p>
    <w:p w14:paraId="6A245966" w14:textId="77777777" w:rsidR="004D1ED2" w:rsidRDefault="00000000">
      <w:pPr>
        <w:pStyle w:val="affc"/>
        <w:spacing w:before="240" w:after="240"/>
      </w:pPr>
      <w:bookmarkStart w:id="46" w:name="_Toc196473059"/>
      <w:r>
        <w:rPr>
          <w:rFonts w:hint="eastAsia"/>
        </w:rPr>
        <w:t>基本要求</w:t>
      </w:r>
      <w:bookmarkEnd w:id="46"/>
    </w:p>
    <w:p w14:paraId="0F868070" w14:textId="77777777" w:rsidR="004D1ED2" w:rsidRDefault="00000000">
      <w:pPr>
        <w:pStyle w:val="affd"/>
        <w:spacing w:before="120" w:after="120"/>
      </w:pPr>
      <w:r>
        <w:rPr>
          <w:rFonts w:hint="eastAsia"/>
        </w:rPr>
        <w:t>规定负重</w:t>
      </w:r>
    </w:p>
    <w:p w14:paraId="35FA0F1F" w14:textId="77777777" w:rsidR="004D1ED2" w:rsidRDefault="00000000">
      <w:pPr>
        <w:pStyle w:val="afffff5"/>
        <w:ind w:firstLine="420"/>
      </w:pPr>
      <w:r>
        <w:rPr>
          <w:rFonts w:hint="eastAsia"/>
        </w:rPr>
        <w:t>规定负重应符合表1的要求。</w:t>
      </w:r>
    </w:p>
    <w:p w14:paraId="1CD084AC" w14:textId="77777777" w:rsidR="004F62AB" w:rsidRDefault="004F62AB">
      <w:pPr>
        <w:pStyle w:val="afffff5"/>
        <w:ind w:firstLine="420"/>
      </w:pPr>
    </w:p>
    <w:p w14:paraId="5522E836" w14:textId="77777777" w:rsidR="004D1ED2" w:rsidRDefault="00000000">
      <w:pPr>
        <w:pStyle w:val="aff2"/>
        <w:spacing w:before="120" w:after="120"/>
      </w:pPr>
      <w:r>
        <w:rPr>
          <w:rFonts w:hint="eastAsia"/>
        </w:rPr>
        <w:lastRenderedPageBreak/>
        <w:t>规定负重</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4D1ED2" w14:paraId="5D14EB57" w14:textId="77777777">
        <w:trPr>
          <w:tblHeader/>
          <w:jc w:val="center"/>
        </w:trPr>
        <w:tc>
          <w:tcPr>
            <w:tcW w:w="4667" w:type="dxa"/>
            <w:tcBorders>
              <w:top w:val="single" w:sz="8" w:space="0" w:color="auto"/>
              <w:bottom w:val="single" w:sz="8" w:space="0" w:color="auto"/>
            </w:tcBorders>
            <w:shd w:val="clear" w:color="auto" w:fill="auto"/>
            <w:vAlign w:val="center"/>
          </w:tcPr>
          <w:p w14:paraId="37333230" w14:textId="77777777" w:rsidR="004D1ED2" w:rsidRDefault="00000000">
            <w:pPr>
              <w:pStyle w:val="afffffffff9"/>
            </w:pPr>
            <w:r>
              <w:rPr>
                <w:rFonts w:hint="eastAsia"/>
              </w:rPr>
              <w:t>容积/L</w:t>
            </w:r>
          </w:p>
        </w:tc>
        <w:tc>
          <w:tcPr>
            <w:tcW w:w="4667" w:type="dxa"/>
            <w:tcBorders>
              <w:top w:val="single" w:sz="8" w:space="0" w:color="auto"/>
              <w:bottom w:val="single" w:sz="8" w:space="0" w:color="auto"/>
            </w:tcBorders>
            <w:shd w:val="clear" w:color="auto" w:fill="auto"/>
            <w:vAlign w:val="center"/>
          </w:tcPr>
          <w:p w14:paraId="42193BB8" w14:textId="77777777" w:rsidR="004D1ED2" w:rsidRDefault="00000000">
            <w:pPr>
              <w:pStyle w:val="afffffffff9"/>
            </w:pPr>
            <w:r>
              <w:rPr>
                <w:rFonts w:hint="eastAsia"/>
              </w:rPr>
              <w:t>双肩带规定负重/kg</w:t>
            </w:r>
          </w:p>
        </w:tc>
      </w:tr>
      <w:tr w:rsidR="004D1ED2" w14:paraId="69C0B865" w14:textId="77777777">
        <w:trPr>
          <w:jc w:val="center"/>
        </w:trPr>
        <w:tc>
          <w:tcPr>
            <w:tcW w:w="4667" w:type="dxa"/>
            <w:tcBorders>
              <w:top w:val="single" w:sz="8" w:space="0" w:color="auto"/>
            </w:tcBorders>
            <w:shd w:val="clear" w:color="auto" w:fill="auto"/>
          </w:tcPr>
          <w:p w14:paraId="06955F39" w14:textId="77777777" w:rsidR="004D1ED2" w:rsidRDefault="00000000">
            <w:pPr>
              <w:pStyle w:val="afffffffff9"/>
            </w:pPr>
            <w:r>
              <w:rPr>
                <w:rFonts w:hint="eastAsia"/>
                <w:spacing w:val="-7"/>
                <w:sz w:val="19"/>
                <w:szCs w:val="19"/>
              </w:rPr>
              <w:t>≤2</w:t>
            </w:r>
          </w:p>
        </w:tc>
        <w:tc>
          <w:tcPr>
            <w:tcW w:w="4667" w:type="dxa"/>
            <w:tcBorders>
              <w:top w:val="single" w:sz="8" w:space="0" w:color="auto"/>
            </w:tcBorders>
            <w:shd w:val="clear" w:color="auto" w:fill="auto"/>
          </w:tcPr>
          <w:p w14:paraId="2B72AF6D" w14:textId="37CB50F6" w:rsidR="004D1ED2" w:rsidRDefault="0039651B">
            <w:pPr>
              <w:pStyle w:val="afffffffff9"/>
            </w:pPr>
            <w:r>
              <w:rPr>
                <w:rFonts w:hint="eastAsia"/>
                <w:spacing w:val="-2"/>
                <w:sz w:val="19"/>
                <w:szCs w:val="19"/>
              </w:rPr>
              <w:t>1</w:t>
            </w:r>
          </w:p>
        </w:tc>
      </w:tr>
      <w:tr w:rsidR="004D1ED2" w14:paraId="47368C9E" w14:textId="77777777">
        <w:trPr>
          <w:jc w:val="center"/>
        </w:trPr>
        <w:tc>
          <w:tcPr>
            <w:tcW w:w="4667" w:type="dxa"/>
            <w:shd w:val="clear" w:color="auto" w:fill="auto"/>
          </w:tcPr>
          <w:p w14:paraId="216EE5B1" w14:textId="77777777" w:rsidR="004D1ED2" w:rsidRDefault="00000000">
            <w:pPr>
              <w:pStyle w:val="afffffffff9"/>
            </w:pPr>
            <w:bookmarkStart w:id="47" w:name="OLE_LINK2"/>
            <w:r>
              <w:rPr>
                <w:rFonts w:hint="eastAsia"/>
                <w:spacing w:val="-3"/>
                <w:sz w:val="19"/>
                <w:szCs w:val="19"/>
              </w:rPr>
              <w:t>＜</w:t>
            </w:r>
            <w:bookmarkEnd w:id="47"/>
            <w:r>
              <w:rPr>
                <w:rFonts w:hint="eastAsia"/>
                <w:spacing w:val="-3"/>
                <w:sz w:val="19"/>
                <w:szCs w:val="19"/>
              </w:rPr>
              <w:t>2～4</w:t>
            </w:r>
          </w:p>
        </w:tc>
        <w:tc>
          <w:tcPr>
            <w:tcW w:w="4667" w:type="dxa"/>
            <w:shd w:val="clear" w:color="auto" w:fill="auto"/>
          </w:tcPr>
          <w:p w14:paraId="366E7977" w14:textId="3F69D0F0" w:rsidR="004D1ED2" w:rsidRDefault="0039651B">
            <w:pPr>
              <w:pStyle w:val="afffffffff9"/>
            </w:pPr>
            <w:r>
              <w:rPr>
                <w:rFonts w:hint="eastAsia"/>
                <w:sz w:val="19"/>
                <w:szCs w:val="19"/>
              </w:rPr>
              <w:t>2</w:t>
            </w:r>
          </w:p>
        </w:tc>
      </w:tr>
      <w:tr w:rsidR="004D1ED2" w14:paraId="74F4707C" w14:textId="77777777">
        <w:trPr>
          <w:jc w:val="center"/>
        </w:trPr>
        <w:tc>
          <w:tcPr>
            <w:tcW w:w="4667" w:type="dxa"/>
            <w:shd w:val="clear" w:color="auto" w:fill="auto"/>
          </w:tcPr>
          <w:p w14:paraId="12BD60B1" w14:textId="77777777" w:rsidR="004D1ED2" w:rsidRDefault="00000000">
            <w:pPr>
              <w:pStyle w:val="afffffffff9"/>
            </w:pPr>
            <w:r>
              <w:rPr>
                <w:rFonts w:hint="eastAsia"/>
                <w:spacing w:val="-3"/>
                <w:sz w:val="19"/>
                <w:szCs w:val="19"/>
              </w:rPr>
              <w:t>＜4～8</w:t>
            </w:r>
          </w:p>
        </w:tc>
        <w:tc>
          <w:tcPr>
            <w:tcW w:w="4667" w:type="dxa"/>
            <w:shd w:val="clear" w:color="auto" w:fill="auto"/>
          </w:tcPr>
          <w:p w14:paraId="0633313C" w14:textId="266CE817" w:rsidR="004D1ED2" w:rsidRDefault="0039651B">
            <w:pPr>
              <w:pStyle w:val="afffffffff9"/>
            </w:pPr>
            <w:r>
              <w:rPr>
                <w:rFonts w:hint="eastAsia"/>
                <w:sz w:val="19"/>
                <w:szCs w:val="19"/>
              </w:rPr>
              <w:t>4</w:t>
            </w:r>
          </w:p>
        </w:tc>
      </w:tr>
      <w:tr w:rsidR="004D1ED2" w14:paraId="1E787D67" w14:textId="77777777">
        <w:trPr>
          <w:jc w:val="center"/>
        </w:trPr>
        <w:tc>
          <w:tcPr>
            <w:tcW w:w="4667" w:type="dxa"/>
            <w:shd w:val="clear" w:color="auto" w:fill="auto"/>
          </w:tcPr>
          <w:p w14:paraId="608C2CE5" w14:textId="77777777" w:rsidR="004D1ED2" w:rsidRDefault="00000000">
            <w:pPr>
              <w:pStyle w:val="afffffffff9"/>
            </w:pPr>
            <w:r>
              <w:rPr>
                <w:rFonts w:hint="eastAsia"/>
                <w:spacing w:val="-3"/>
                <w:sz w:val="19"/>
                <w:szCs w:val="19"/>
              </w:rPr>
              <w:t>＜</w:t>
            </w:r>
            <w:r>
              <w:rPr>
                <w:rFonts w:hint="eastAsia"/>
                <w:spacing w:val="-2"/>
                <w:sz w:val="19"/>
                <w:szCs w:val="19"/>
              </w:rPr>
              <w:t>8～12</w:t>
            </w:r>
          </w:p>
        </w:tc>
        <w:tc>
          <w:tcPr>
            <w:tcW w:w="4667" w:type="dxa"/>
            <w:shd w:val="clear" w:color="auto" w:fill="auto"/>
          </w:tcPr>
          <w:p w14:paraId="7CA34419" w14:textId="38E6FBE4" w:rsidR="004D1ED2" w:rsidRDefault="0039651B">
            <w:pPr>
              <w:pStyle w:val="afffffffff9"/>
            </w:pPr>
            <w:r>
              <w:rPr>
                <w:rFonts w:hint="eastAsia"/>
                <w:sz w:val="19"/>
                <w:szCs w:val="19"/>
              </w:rPr>
              <w:t>5</w:t>
            </w:r>
          </w:p>
        </w:tc>
      </w:tr>
      <w:tr w:rsidR="004D1ED2" w14:paraId="138EA32F" w14:textId="77777777">
        <w:trPr>
          <w:jc w:val="center"/>
        </w:trPr>
        <w:tc>
          <w:tcPr>
            <w:tcW w:w="4667" w:type="dxa"/>
            <w:shd w:val="clear" w:color="auto" w:fill="auto"/>
          </w:tcPr>
          <w:p w14:paraId="0F6F97E3" w14:textId="77777777" w:rsidR="004D1ED2" w:rsidRDefault="00000000">
            <w:pPr>
              <w:pStyle w:val="afffffffff9"/>
            </w:pPr>
            <w:r>
              <w:rPr>
                <w:rFonts w:hint="eastAsia"/>
                <w:spacing w:val="-3"/>
                <w:sz w:val="19"/>
                <w:szCs w:val="19"/>
              </w:rPr>
              <w:t>＜</w:t>
            </w:r>
            <w:r>
              <w:rPr>
                <w:rFonts w:hint="eastAsia"/>
                <w:spacing w:val="-2"/>
                <w:sz w:val="19"/>
                <w:szCs w:val="19"/>
              </w:rPr>
              <w:t>12～16</w:t>
            </w:r>
          </w:p>
        </w:tc>
        <w:tc>
          <w:tcPr>
            <w:tcW w:w="4667" w:type="dxa"/>
            <w:shd w:val="clear" w:color="auto" w:fill="auto"/>
          </w:tcPr>
          <w:p w14:paraId="47228D2C" w14:textId="29B35519" w:rsidR="004D1ED2" w:rsidRDefault="0039651B">
            <w:pPr>
              <w:pStyle w:val="afffffffff9"/>
            </w:pPr>
            <w:r>
              <w:rPr>
                <w:rFonts w:hint="eastAsia"/>
                <w:sz w:val="19"/>
                <w:szCs w:val="19"/>
              </w:rPr>
              <w:t>6</w:t>
            </w:r>
          </w:p>
        </w:tc>
      </w:tr>
      <w:tr w:rsidR="004D1ED2" w14:paraId="0CEC750B" w14:textId="77777777">
        <w:trPr>
          <w:jc w:val="center"/>
        </w:trPr>
        <w:tc>
          <w:tcPr>
            <w:tcW w:w="4667" w:type="dxa"/>
            <w:shd w:val="clear" w:color="auto" w:fill="auto"/>
          </w:tcPr>
          <w:p w14:paraId="6216FF83" w14:textId="77777777" w:rsidR="004D1ED2" w:rsidRDefault="00000000">
            <w:pPr>
              <w:pStyle w:val="afffffffff9"/>
            </w:pPr>
            <w:r>
              <w:rPr>
                <w:rFonts w:hint="eastAsia"/>
                <w:spacing w:val="-3"/>
                <w:sz w:val="19"/>
                <w:szCs w:val="19"/>
              </w:rPr>
              <w:t>＜</w:t>
            </w:r>
            <w:r>
              <w:rPr>
                <w:rFonts w:hint="eastAsia"/>
                <w:spacing w:val="-2"/>
                <w:sz w:val="19"/>
                <w:szCs w:val="19"/>
              </w:rPr>
              <w:t>6～20</w:t>
            </w:r>
          </w:p>
        </w:tc>
        <w:tc>
          <w:tcPr>
            <w:tcW w:w="4667" w:type="dxa"/>
            <w:shd w:val="clear" w:color="auto" w:fill="auto"/>
          </w:tcPr>
          <w:p w14:paraId="275542B2" w14:textId="07B38C06" w:rsidR="004D1ED2" w:rsidRDefault="0039651B">
            <w:pPr>
              <w:pStyle w:val="afffffffff9"/>
            </w:pPr>
            <w:r>
              <w:rPr>
                <w:rFonts w:hint="eastAsia"/>
                <w:sz w:val="19"/>
                <w:szCs w:val="19"/>
              </w:rPr>
              <w:t>8</w:t>
            </w:r>
          </w:p>
        </w:tc>
      </w:tr>
      <w:tr w:rsidR="004D1ED2" w14:paraId="58E79718" w14:textId="77777777">
        <w:trPr>
          <w:jc w:val="center"/>
        </w:trPr>
        <w:tc>
          <w:tcPr>
            <w:tcW w:w="4667" w:type="dxa"/>
            <w:tcBorders>
              <w:bottom w:val="single" w:sz="8" w:space="0" w:color="auto"/>
            </w:tcBorders>
            <w:shd w:val="clear" w:color="auto" w:fill="auto"/>
          </w:tcPr>
          <w:p w14:paraId="6652DA52" w14:textId="77777777" w:rsidR="004D1ED2" w:rsidRDefault="00000000">
            <w:pPr>
              <w:pStyle w:val="afffffffff9"/>
            </w:pPr>
            <w:r>
              <w:rPr>
                <w:rFonts w:hint="eastAsia"/>
                <w:spacing w:val="-3"/>
                <w:sz w:val="19"/>
                <w:szCs w:val="19"/>
              </w:rPr>
              <w:t>＞20</w:t>
            </w:r>
          </w:p>
        </w:tc>
        <w:tc>
          <w:tcPr>
            <w:tcW w:w="4667" w:type="dxa"/>
            <w:tcBorders>
              <w:bottom w:val="single" w:sz="8" w:space="0" w:color="auto"/>
            </w:tcBorders>
            <w:shd w:val="clear" w:color="auto" w:fill="auto"/>
          </w:tcPr>
          <w:p w14:paraId="138E65E4" w14:textId="459E26A7" w:rsidR="004D1ED2" w:rsidRDefault="0039651B">
            <w:pPr>
              <w:pStyle w:val="afffffffff9"/>
            </w:pPr>
            <w:r>
              <w:rPr>
                <w:rFonts w:hint="eastAsia"/>
                <w:sz w:val="19"/>
                <w:szCs w:val="19"/>
              </w:rPr>
              <w:t>10</w:t>
            </w:r>
          </w:p>
        </w:tc>
      </w:tr>
      <w:tr w:rsidR="004D1ED2" w14:paraId="563DABBE" w14:textId="77777777">
        <w:trPr>
          <w:jc w:val="center"/>
        </w:trPr>
        <w:tc>
          <w:tcPr>
            <w:tcW w:w="9334" w:type="dxa"/>
            <w:gridSpan w:val="2"/>
            <w:tcBorders>
              <w:top w:val="single" w:sz="8" w:space="0" w:color="auto"/>
              <w:bottom w:val="single" w:sz="8" w:space="0" w:color="auto"/>
            </w:tcBorders>
            <w:shd w:val="clear" w:color="auto" w:fill="auto"/>
            <w:vAlign w:val="center"/>
          </w:tcPr>
          <w:p w14:paraId="479C678F" w14:textId="77777777" w:rsidR="004D1ED2" w:rsidRDefault="00000000">
            <w:pPr>
              <w:pStyle w:val="afff2"/>
            </w:pPr>
            <w:r>
              <w:t>规定负重不包括包体自重。</w:t>
            </w:r>
          </w:p>
        </w:tc>
      </w:tr>
    </w:tbl>
    <w:p w14:paraId="16F28D37" w14:textId="11725719" w:rsidR="004D1ED2" w:rsidRDefault="00000000">
      <w:pPr>
        <w:pStyle w:val="affd"/>
        <w:spacing w:before="120" w:after="120"/>
      </w:pPr>
      <w:r>
        <w:rPr>
          <w:rFonts w:hint="eastAsia"/>
        </w:rPr>
        <w:t>透气</w:t>
      </w:r>
      <w:r w:rsidR="004F62AB">
        <w:rPr>
          <w:rFonts w:hint="eastAsia"/>
        </w:rPr>
        <w:t>结构</w:t>
      </w:r>
    </w:p>
    <w:p w14:paraId="2CF990AF" w14:textId="5F9F965A" w:rsidR="004F62AB" w:rsidRDefault="004F62AB" w:rsidP="004F62AB">
      <w:pPr>
        <w:pStyle w:val="affe"/>
        <w:spacing w:before="120" w:after="120"/>
      </w:pPr>
      <w:r>
        <w:rPr>
          <w:rFonts w:hint="eastAsia"/>
        </w:rPr>
        <w:t>背部接触区</w:t>
      </w:r>
    </w:p>
    <w:p w14:paraId="775D268D" w14:textId="2B7CA537" w:rsidR="004F62AB" w:rsidRDefault="004F62AB" w:rsidP="004F62AB">
      <w:pPr>
        <w:pStyle w:val="afffffffff0"/>
      </w:pPr>
      <w:r>
        <w:rPr>
          <w:rFonts w:hint="eastAsia"/>
        </w:rPr>
        <w:t>双肩包包体背部与人体背部接触的区域应采用蜂窝状透气网布或立体镂空结构。</w:t>
      </w:r>
    </w:p>
    <w:p w14:paraId="72202DC0" w14:textId="6B243E98" w:rsidR="004D1ED2" w:rsidRDefault="004F62AB" w:rsidP="004F62AB">
      <w:pPr>
        <w:pStyle w:val="afffffffff0"/>
      </w:pPr>
      <w:r>
        <w:rPr>
          <w:rFonts w:hint="eastAsia"/>
        </w:rPr>
        <w:t>应内置支撑骨架，防止包体挤压透气孔，确保空气流通。</w:t>
      </w:r>
    </w:p>
    <w:p w14:paraId="7E4C255E" w14:textId="3DB1E83F" w:rsidR="00E22CDF" w:rsidRDefault="00E22CDF" w:rsidP="00E22CDF">
      <w:pPr>
        <w:pStyle w:val="affe"/>
        <w:spacing w:before="120" w:after="120"/>
      </w:pPr>
      <w:r>
        <w:rPr>
          <w:rFonts w:hint="eastAsia"/>
        </w:rPr>
        <w:t>顶部与侧面</w:t>
      </w:r>
    </w:p>
    <w:p w14:paraId="761B7055" w14:textId="48CB3673" w:rsidR="00E22CDF" w:rsidRDefault="00E22CDF" w:rsidP="00E22CDF">
      <w:pPr>
        <w:pStyle w:val="afffffffff0"/>
      </w:pPr>
      <w:r>
        <w:rPr>
          <w:rFonts w:hint="eastAsia"/>
        </w:rPr>
        <w:t>应在包顶边缘开设条形透气孔，搭配可拆卸网纱盖。</w:t>
      </w:r>
    </w:p>
    <w:p w14:paraId="6A942085" w14:textId="72911C7F" w:rsidR="00E22CDF" w:rsidRDefault="00E22CDF" w:rsidP="00E22CDF">
      <w:pPr>
        <w:pStyle w:val="afffffffff0"/>
      </w:pPr>
      <w:r>
        <w:rPr>
          <w:rFonts w:hint="eastAsia"/>
        </w:rPr>
        <w:t>双肩包包体左右两侧设置对称透气窗，并采用透气网布+硬质边框，避免宠物挤压导致透气口闭合。</w:t>
      </w:r>
    </w:p>
    <w:p w14:paraId="3E33D138" w14:textId="645AF8F1" w:rsidR="00E22CDF" w:rsidRDefault="00E22CDF" w:rsidP="00E22CDF">
      <w:pPr>
        <w:pStyle w:val="affe"/>
        <w:spacing w:before="120" w:after="120"/>
      </w:pPr>
      <w:r>
        <w:rPr>
          <w:rFonts w:hint="eastAsia"/>
        </w:rPr>
        <w:t>底部</w:t>
      </w:r>
    </w:p>
    <w:p w14:paraId="682EDD47" w14:textId="1A938448" w:rsidR="00E22CDF" w:rsidRDefault="00E22CDF" w:rsidP="00E22CDF">
      <w:pPr>
        <w:pStyle w:val="afffffffff0"/>
      </w:pPr>
      <w:r>
        <w:rPr>
          <w:rFonts w:hint="eastAsia"/>
        </w:rPr>
        <w:t>应于双肩包包体底部边缘预留隐藏式透气缝，搭配防水面料内衬，防止雨水渗入的同时排出包内湿气。</w:t>
      </w:r>
    </w:p>
    <w:p w14:paraId="082BB51C" w14:textId="20ADEFB7" w:rsidR="004F62AB" w:rsidRPr="00E22CDF" w:rsidRDefault="00E22CDF" w:rsidP="00E22CDF">
      <w:pPr>
        <w:pStyle w:val="afffffffff0"/>
      </w:pPr>
      <w:r>
        <w:rPr>
          <w:rFonts w:hint="eastAsia"/>
        </w:rPr>
        <w:t>底部应可铺设可拆卸透气垫板，避免宠物直接接触闷热底面。</w:t>
      </w:r>
    </w:p>
    <w:p w14:paraId="5788167C" w14:textId="77777777" w:rsidR="004D1ED2" w:rsidRDefault="00000000">
      <w:pPr>
        <w:pStyle w:val="affc"/>
        <w:spacing w:before="240" w:after="240"/>
      </w:pPr>
      <w:bookmarkStart w:id="48" w:name="_Toc196473060"/>
      <w:r>
        <w:rPr>
          <w:rFonts w:hint="eastAsia"/>
        </w:rPr>
        <w:t>技术要求</w:t>
      </w:r>
      <w:bookmarkEnd w:id="48"/>
    </w:p>
    <w:p w14:paraId="1AD37714" w14:textId="77777777" w:rsidR="004D1ED2" w:rsidRDefault="00000000">
      <w:pPr>
        <w:pStyle w:val="affd"/>
        <w:spacing w:before="120" w:after="120"/>
      </w:pPr>
      <w:r>
        <w:rPr>
          <w:rFonts w:hint="eastAsia"/>
        </w:rPr>
        <w:t>外观质量</w:t>
      </w:r>
    </w:p>
    <w:p w14:paraId="3D8C008D" w14:textId="77777777" w:rsidR="004D1ED2" w:rsidRDefault="00000000">
      <w:pPr>
        <w:pStyle w:val="affe"/>
        <w:spacing w:before="120" w:after="120"/>
      </w:pPr>
      <w:r>
        <w:rPr>
          <w:rFonts w:hint="eastAsia"/>
        </w:rPr>
        <w:t>整体外观</w:t>
      </w:r>
    </w:p>
    <w:p w14:paraId="3EFDE33C" w14:textId="77777777" w:rsidR="004D1ED2" w:rsidRDefault="00000000">
      <w:pPr>
        <w:pStyle w:val="afffffffff0"/>
      </w:pPr>
      <w:r>
        <w:rPr>
          <w:rFonts w:hint="eastAsia"/>
        </w:rPr>
        <w:t>双肩包应形体饱满，弧线自然，粘贴平服角对称，基本端正、整洁干净。</w:t>
      </w:r>
    </w:p>
    <w:p w14:paraId="2D034F9D" w14:textId="77777777" w:rsidR="004D1ED2" w:rsidRDefault="00000000">
      <w:pPr>
        <w:pStyle w:val="afffffffff0"/>
        <w:rPr>
          <w:rFonts w:ascii="黑体" w:eastAsia="黑体"/>
        </w:rPr>
      </w:pPr>
      <w:r>
        <w:rPr>
          <w:rFonts w:hint="eastAsia"/>
        </w:rPr>
        <w:t>附带的标样与双肩包主体材质应完全一致。</w:t>
      </w:r>
    </w:p>
    <w:p w14:paraId="7311F334" w14:textId="77777777" w:rsidR="004D1ED2" w:rsidRDefault="00000000">
      <w:pPr>
        <w:pStyle w:val="afffffffff0"/>
      </w:pPr>
      <w:r>
        <w:rPr>
          <w:rFonts w:hint="eastAsia"/>
        </w:rPr>
        <w:t>双肩包里料应平服周正、整洁干净，无裂面、断经、断纬、跳纱、纰裂、散边等缺陷。</w:t>
      </w:r>
    </w:p>
    <w:p w14:paraId="12AC0270" w14:textId="77777777" w:rsidR="004D1ED2" w:rsidRDefault="00000000">
      <w:pPr>
        <w:pStyle w:val="afffffffff0"/>
      </w:pPr>
      <w:r>
        <w:rPr>
          <w:rFonts w:hint="eastAsia"/>
        </w:rPr>
        <w:t>缝合线选用合适所用面料、里料质量的缝线，质量与各部位相适应。</w:t>
      </w:r>
    </w:p>
    <w:p w14:paraId="6BE62F91" w14:textId="77777777" w:rsidR="004D1ED2" w:rsidRDefault="00000000">
      <w:pPr>
        <w:pStyle w:val="afffffffff0"/>
      </w:pPr>
      <w:r>
        <w:rPr>
          <w:rFonts w:hint="eastAsia"/>
        </w:rPr>
        <w:t>缝合线迹应上下线吻合，线迹平直，针距均匀。背提包前大面、前盖不应有空针、漏针、跳针。不应有超过15</w:t>
      </w:r>
      <w:r>
        <w:rPr>
          <w:rFonts w:ascii="Times New Roman"/>
        </w:rPr>
        <w:t> </w:t>
      </w:r>
      <w:r>
        <w:rPr>
          <w:rFonts w:hint="eastAsia"/>
        </w:rPr>
        <w:t>mm长的线迹歪斜；单个产品上空针、漏针、跳针各不应超过1处，空针、漏针、跳针各不得应超过2针。</w:t>
      </w:r>
    </w:p>
    <w:p w14:paraId="78BBC64F" w14:textId="77777777" w:rsidR="004D1ED2" w:rsidRDefault="00000000">
      <w:pPr>
        <w:pStyle w:val="afffffffff0"/>
      </w:pPr>
      <w:r>
        <w:rPr>
          <w:rFonts w:hint="eastAsia"/>
        </w:rPr>
        <w:t>双肩包里应有固定宠物的装置。</w:t>
      </w:r>
    </w:p>
    <w:p w14:paraId="56B3AF9F" w14:textId="77777777" w:rsidR="004D1ED2" w:rsidRDefault="00000000">
      <w:pPr>
        <w:pStyle w:val="afffffffff0"/>
      </w:pPr>
      <w:r>
        <w:rPr>
          <w:rFonts w:hint="eastAsia"/>
        </w:rPr>
        <w:t>拉链缝合应平直，边距应一致。</w:t>
      </w:r>
    </w:p>
    <w:p w14:paraId="46654865" w14:textId="77777777" w:rsidR="004D1ED2" w:rsidRDefault="00000000">
      <w:pPr>
        <w:pStyle w:val="afffffffff0"/>
      </w:pPr>
      <w:r>
        <w:rPr>
          <w:rFonts w:hint="eastAsia"/>
        </w:rPr>
        <w:t>双肩包缝合应牢固，针距每100</w:t>
      </w:r>
      <w:r>
        <w:rPr>
          <w:rFonts w:ascii="Times New Roman"/>
        </w:rPr>
        <w:t> </w:t>
      </w:r>
      <w:r>
        <w:rPr>
          <w:rFonts w:hint="eastAsia"/>
        </w:rPr>
        <w:t>mm不得小于14针。</w:t>
      </w:r>
    </w:p>
    <w:p w14:paraId="3697182B" w14:textId="77777777" w:rsidR="004D1ED2" w:rsidRDefault="00000000">
      <w:pPr>
        <w:pStyle w:val="affe"/>
        <w:spacing w:before="120" w:after="120"/>
        <w:rPr>
          <w:rFonts w:ascii="宋体"/>
        </w:rPr>
      </w:pPr>
      <w:r>
        <w:rPr>
          <w:rFonts w:ascii="宋体"/>
        </w:rPr>
        <w:t>织物面料</w:t>
      </w:r>
    </w:p>
    <w:p w14:paraId="5D86FC6A" w14:textId="77777777" w:rsidR="004D1ED2" w:rsidRDefault="00000000">
      <w:pPr>
        <w:pStyle w:val="afffff5"/>
        <w:ind w:firstLine="420"/>
      </w:pPr>
      <w:r>
        <w:rPr>
          <w:rFonts w:hint="eastAsia"/>
        </w:rPr>
        <w:t>双肩包主要部位应无断经、断纬、无跳丝、跳线、明显印道、污点、瑕点等缺陷；次要部位允许有轻微缺陷2处。</w:t>
      </w:r>
    </w:p>
    <w:p w14:paraId="1E8E63B3" w14:textId="77777777" w:rsidR="004D1ED2" w:rsidRDefault="00000000">
      <w:pPr>
        <w:pStyle w:val="affd"/>
        <w:spacing w:before="120" w:after="120"/>
      </w:pPr>
      <w:r>
        <w:rPr>
          <w:rFonts w:hint="eastAsia"/>
        </w:rPr>
        <w:t>结构设计</w:t>
      </w:r>
    </w:p>
    <w:p w14:paraId="579380CC" w14:textId="77777777" w:rsidR="004D1ED2" w:rsidRDefault="00000000">
      <w:pPr>
        <w:pStyle w:val="afffffffff1"/>
      </w:pPr>
      <w:r>
        <w:rPr>
          <w:rFonts w:hint="eastAsia"/>
        </w:rPr>
        <w:t>打开放好的双肩包外形尺寸宽、深、高允许偏差为±15</w:t>
      </w:r>
      <w:r>
        <w:rPr>
          <w:rFonts w:ascii="Times New Roman"/>
        </w:rPr>
        <w:t> </w:t>
      </w:r>
      <w:r>
        <w:rPr>
          <w:rFonts w:hint="eastAsia"/>
        </w:rPr>
        <w:t>mm。</w:t>
      </w:r>
    </w:p>
    <w:p w14:paraId="50C109D8" w14:textId="77777777" w:rsidR="004D1ED2" w:rsidRDefault="00000000">
      <w:pPr>
        <w:pStyle w:val="afffffffff1"/>
      </w:pPr>
      <w:r>
        <w:rPr>
          <w:rFonts w:hint="eastAsia"/>
        </w:rPr>
        <w:t>双肩包打开放好后，四个面每一面的对角线测量长度差值应≤10</w:t>
      </w:r>
      <w:bookmarkStart w:id="49" w:name="OLE_LINK5"/>
      <w:r>
        <w:rPr>
          <w:rFonts w:ascii="Times New Roman"/>
        </w:rPr>
        <w:t> </w:t>
      </w:r>
      <w:bookmarkEnd w:id="49"/>
      <w:r>
        <w:rPr>
          <w:rFonts w:hint="eastAsia"/>
        </w:rPr>
        <w:t>mm。</w:t>
      </w:r>
    </w:p>
    <w:p w14:paraId="18A3875A" w14:textId="77777777" w:rsidR="004D1ED2" w:rsidRDefault="00000000">
      <w:pPr>
        <w:pStyle w:val="affd"/>
        <w:spacing w:before="120" w:after="120"/>
      </w:pPr>
      <w:r>
        <w:rPr>
          <w:rFonts w:hint="eastAsia"/>
        </w:rPr>
        <w:lastRenderedPageBreak/>
        <w:t>有害物质限量</w:t>
      </w:r>
    </w:p>
    <w:p w14:paraId="548C400A" w14:textId="77777777" w:rsidR="004D1ED2" w:rsidRDefault="00000000">
      <w:pPr>
        <w:pStyle w:val="afffff5"/>
        <w:ind w:firstLine="420"/>
      </w:pPr>
      <w:r>
        <w:rPr>
          <w:rFonts w:hint="eastAsia"/>
        </w:rPr>
        <w:t>皮革、毛皮、再生革类材料有害物质限量值应符合GB 20400和表2的规定，聚氯乙烯人造革类材料有害物质限量应符合GB 21550的规定，纺织材料有害物质限量应符合表2的规定，箱包用胶粘剂中有害物质限量应符合表3的规定。</w:t>
      </w:r>
    </w:p>
    <w:p w14:paraId="2381B041" w14:textId="77777777" w:rsidR="004D1ED2" w:rsidRDefault="00000000">
      <w:pPr>
        <w:pStyle w:val="aff2"/>
        <w:spacing w:before="120" w:after="120"/>
      </w:pPr>
      <w:r>
        <w:rPr>
          <w:rFonts w:hint="eastAsia"/>
        </w:rPr>
        <w:t>毛皮、皮革、再生革、纺织类材料有害物质限量</w:t>
      </w:r>
    </w:p>
    <w:p w14:paraId="41536150" w14:textId="77777777" w:rsidR="004D1ED2" w:rsidRDefault="00000000">
      <w:pPr>
        <w:pStyle w:val="afffff5"/>
        <w:spacing w:before="120" w:after="120"/>
        <w:ind w:firstLine="360"/>
        <w:jc w:val="right"/>
        <w:rPr>
          <w:sz w:val="18"/>
          <w:szCs w:val="16"/>
        </w:rPr>
      </w:pPr>
      <w:r>
        <w:rPr>
          <w:rFonts w:hint="eastAsia"/>
          <w:sz w:val="18"/>
          <w:szCs w:val="16"/>
        </w:rPr>
        <w:t>单位为毫克每千克</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4D1ED2" w14:paraId="648209A8" w14:textId="77777777">
        <w:trPr>
          <w:tblHeader/>
          <w:jc w:val="center"/>
        </w:trPr>
        <w:tc>
          <w:tcPr>
            <w:tcW w:w="4667" w:type="dxa"/>
            <w:tcBorders>
              <w:top w:val="single" w:sz="8" w:space="0" w:color="auto"/>
              <w:bottom w:val="single" w:sz="8" w:space="0" w:color="auto"/>
            </w:tcBorders>
            <w:shd w:val="clear" w:color="auto" w:fill="auto"/>
            <w:vAlign w:val="center"/>
          </w:tcPr>
          <w:p w14:paraId="36C920A4" w14:textId="77777777" w:rsidR="004D1ED2" w:rsidRDefault="00000000">
            <w:pPr>
              <w:pStyle w:val="afffffffff9"/>
            </w:pPr>
            <w:r>
              <w:rPr>
                <w:rFonts w:hint="eastAsia"/>
              </w:rPr>
              <w:t>项目</w:t>
            </w:r>
          </w:p>
        </w:tc>
        <w:tc>
          <w:tcPr>
            <w:tcW w:w="4667" w:type="dxa"/>
            <w:tcBorders>
              <w:top w:val="single" w:sz="8" w:space="0" w:color="auto"/>
              <w:bottom w:val="single" w:sz="8" w:space="0" w:color="auto"/>
            </w:tcBorders>
            <w:shd w:val="clear" w:color="auto" w:fill="auto"/>
            <w:vAlign w:val="center"/>
          </w:tcPr>
          <w:p w14:paraId="5CF6009A" w14:textId="77777777" w:rsidR="004D1ED2" w:rsidRDefault="00000000">
            <w:pPr>
              <w:pStyle w:val="afffffffff9"/>
            </w:pPr>
            <w:r>
              <w:rPr>
                <w:rFonts w:hint="eastAsia"/>
              </w:rPr>
              <w:t>限量值</w:t>
            </w:r>
          </w:p>
        </w:tc>
      </w:tr>
      <w:tr w:rsidR="004D1ED2" w14:paraId="020B7409" w14:textId="77777777">
        <w:trPr>
          <w:jc w:val="center"/>
        </w:trPr>
        <w:tc>
          <w:tcPr>
            <w:tcW w:w="4667" w:type="dxa"/>
            <w:tcBorders>
              <w:top w:val="single" w:sz="8" w:space="0" w:color="auto"/>
            </w:tcBorders>
            <w:shd w:val="clear" w:color="auto" w:fill="auto"/>
            <w:vAlign w:val="center"/>
          </w:tcPr>
          <w:p w14:paraId="6BB95994" w14:textId="77777777" w:rsidR="004D1ED2" w:rsidRDefault="00000000">
            <w:pPr>
              <w:pStyle w:val="afffffffff9"/>
            </w:pPr>
            <w:r>
              <w:t>可分解有害芳香胺染料</w:t>
            </w:r>
          </w:p>
        </w:tc>
        <w:tc>
          <w:tcPr>
            <w:tcW w:w="4667" w:type="dxa"/>
            <w:tcBorders>
              <w:top w:val="single" w:sz="8" w:space="0" w:color="auto"/>
            </w:tcBorders>
            <w:shd w:val="clear" w:color="auto" w:fill="auto"/>
            <w:vAlign w:val="center"/>
          </w:tcPr>
          <w:p w14:paraId="40AE8404" w14:textId="77777777" w:rsidR="004D1ED2" w:rsidRDefault="00000000">
            <w:pPr>
              <w:pStyle w:val="afffffffff9"/>
            </w:pPr>
            <w:r>
              <w:rPr>
                <w:rFonts w:hint="eastAsia"/>
              </w:rPr>
              <w:t>≤30</w:t>
            </w:r>
          </w:p>
        </w:tc>
      </w:tr>
      <w:tr w:rsidR="004D1ED2" w14:paraId="20973188" w14:textId="77777777">
        <w:trPr>
          <w:jc w:val="center"/>
        </w:trPr>
        <w:tc>
          <w:tcPr>
            <w:tcW w:w="4667" w:type="dxa"/>
            <w:shd w:val="clear" w:color="auto" w:fill="auto"/>
            <w:vAlign w:val="center"/>
          </w:tcPr>
          <w:p w14:paraId="0C6F23F0" w14:textId="77777777" w:rsidR="004D1ED2" w:rsidRDefault="00000000">
            <w:pPr>
              <w:pStyle w:val="afffffffff9"/>
            </w:pPr>
            <w:r>
              <w:t>游离甲醛</w:t>
            </w:r>
          </w:p>
        </w:tc>
        <w:tc>
          <w:tcPr>
            <w:tcW w:w="4667" w:type="dxa"/>
            <w:shd w:val="clear" w:color="auto" w:fill="auto"/>
            <w:vAlign w:val="center"/>
          </w:tcPr>
          <w:p w14:paraId="1EC2572E" w14:textId="5666C2B7" w:rsidR="004D1ED2" w:rsidRDefault="00000000">
            <w:pPr>
              <w:pStyle w:val="afffffffff9"/>
            </w:pPr>
            <w:r>
              <w:rPr>
                <w:rFonts w:hint="eastAsia"/>
              </w:rPr>
              <w:t>≤</w:t>
            </w:r>
            <w:r w:rsidR="0039651B">
              <w:rPr>
                <w:rFonts w:hint="eastAsia"/>
              </w:rPr>
              <w:t>200</w:t>
            </w:r>
          </w:p>
        </w:tc>
      </w:tr>
      <w:tr w:rsidR="004D1ED2" w14:paraId="2650A2B7" w14:textId="77777777">
        <w:trPr>
          <w:jc w:val="center"/>
        </w:trPr>
        <w:tc>
          <w:tcPr>
            <w:tcW w:w="9334" w:type="dxa"/>
            <w:gridSpan w:val="2"/>
            <w:shd w:val="clear" w:color="auto" w:fill="auto"/>
            <w:vAlign w:val="center"/>
          </w:tcPr>
          <w:p w14:paraId="6353F0FA" w14:textId="47F1AA47" w:rsidR="004D1ED2" w:rsidRDefault="00000000">
            <w:pPr>
              <w:pStyle w:val="afff2"/>
            </w:pPr>
            <w:r>
              <w:t>被禁芳香胺名称见GB 20400附录A。如果4</w:t>
            </w:r>
            <w:r w:rsidR="000121E0">
              <w:rPr>
                <w:rFonts w:hint="eastAsia"/>
              </w:rPr>
              <w:t>-</w:t>
            </w:r>
            <w:r>
              <w:t>氨基联苯和</w:t>
            </w:r>
            <w:r w:rsidR="000121E0">
              <w:rPr>
                <w:rFonts w:hint="eastAsia"/>
              </w:rPr>
              <w:t>（</w:t>
            </w:r>
            <w:r>
              <w:t>或</w:t>
            </w:r>
            <w:r w:rsidR="000121E0">
              <w:rPr>
                <w:rFonts w:hint="eastAsia"/>
              </w:rPr>
              <w:t>）</w:t>
            </w:r>
            <w:r>
              <w:t>2-萘胺的含量超过30</w:t>
            </w:r>
            <w:r>
              <w:rPr>
                <w:rFonts w:ascii="Times New Roman"/>
              </w:rPr>
              <w:t> </w:t>
            </w:r>
            <w:r>
              <w:t>mg</w:t>
            </w:r>
            <w:r>
              <w:rPr>
                <w:rFonts w:hint="eastAsia"/>
              </w:rPr>
              <w:t>/</w:t>
            </w:r>
            <w:r>
              <w:t>kg,且没有其他的证据</w:t>
            </w:r>
            <w:r>
              <w:rPr>
                <w:rFonts w:hint="eastAsia"/>
              </w:rPr>
              <w:t>，</w:t>
            </w:r>
            <w:r>
              <w:t>以现有的科学知识</w:t>
            </w:r>
            <w:r>
              <w:rPr>
                <w:rFonts w:hint="eastAsia"/>
              </w:rPr>
              <w:t>，</w:t>
            </w:r>
            <w:r>
              <w:t>尚不能断定使用了禁用偶氮染料。</w:t>
            </w:r>
          </w:p>
        </w:tc>
      </w:tr>
    </w:tbl>
    <w:p w14:paraId="7E7F1A3F" w14:textId="77777777" w:rsidR="004D1ED2" w:rsidRDefault="00000000">
      <w:pPr>
        <w:pStyle w:val="aff2"/>
        <w:spacing w:before="120" w:after="120"/>
      </w:pPr>
      <w:r>
        <w:rPr>
          <w:rFonts w:hint="eastAsia"/>
        </w:rPr>
        <w:t>箱包用胶粘剂有害物质限量</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078"/>
        <w:gridCol w:w="1134"/>
        <w:gridCol w:w="1122"/>
      </w:tblGrid>
      <w:tr w:rsidR="004D1ED2" w14:paraId="105C6CBA" w14:textId="77777777">
        <w:trPr>
          <w:trHeight w:val="76"/>
          <w:tblHeader/>
          <w:jc w:val="center"/>
        </w:trPr>
        <w:tc>
          <w:tcPr>
            <w:tcW w:w="7078" w:type="dxa"/>
            <w:vMerge w:val="restart"/>
            <w:tcBorders>
              <w:top w:val="single" w:sz="8" w:space="0" w:color="auto"/>
            </w:tcBorders>
            <w:shd w:val="clear" w:color="auto" w:fill="auto"/>
            <w:vAlign w:val="center"/>
          </w:tcPr>
          <w:p w14:paraId="6D1EE5EF" w14:textId="77777777" w:rsidR="004D1ED2" w:rsidRDefault="00000000">
            <w:pPr>
              <w:pStyle w:val="afffffffff9"/>
            </w:pPr>
            <w:r>
              <w:rPr>
                <w:rFonts w:hint="eastAsia"/>
              </w:rPr>
              <w:t>项目</w:t>
            </w:r>
          </w:p>
        </w:tc>
        <w:tc>
          <w:tcPr>
            <w:tcW w:w="2256" w:type="dxa"/>
            <w:gridSpan w:val="2"/>
            <w:tcBorders>
              <w:top w:val="single" w:sz="8" w:space="0" w:color="auto"/>
              <w:bottom w:val="single" w:sz="8" w:space="0" w:color="auto"/>
            </w:tcBorders>
            <w:shd w:val="clear" w:color="auto" w:fill="auto"/>
            <w:vAlign w:val="center"/>
          </w:tcPr>
          <w:p w14:paraId="5567F630" w14:textId="77777777" w:rsidR="004D1ED2" w:rsidRDefault="00000000">
            <w:pPr>
              <w:pStyle w:val="afffffffff9"/>
            </w:pPr>
            <w:r>
              <w:rPr>
                <w:rFonts w:hint="eastAsia"/>
              </w:rPr>
              <w:t>指标</w:t>
            </w:r>
          </w:p>
        </w:tc>
      </w:tr>
      <w:tr w:rsidR="004D1ED2" w14:paraId="4F6885A3" w14:textId="77777777">
        <w:trPr>
          <w:trHeight w:val="76"/>
          <w:tblHeader/>
          <w:jc w:val="center"/>
        </w:trPr>
        <w:tc>
          <w:tcPr>
            <w:tcW w:w="7078" w:type="dxa"/>
            <w:vMerge/>
            <w:tcBorders>
              <w:bottom w:val="single" w:sz="8" w:space="0" w:color="auto"/>
            </w:tcBorders>
            <w:shd w:val="clear" w:color="auto" w:fill="auto"/>
            <w:vAlign w:val="center"/>
          </w:tcPr>
          <w:p w14:paraId="44C3D484" w14:textId="77777777" w:rsidR="004D1ED2" w:rsidRDefault="004D1ED2">
            <w:pPr>
              <w:pStyle w:val="afffffffff9"/>
            </w:pPr>
          </w:p>
        </w:tc>
        <w:tc>
          <w:tcPr>
            <w:tcW w:w="1134" w:type="dxa"/>
            <w:tcBorders>
              <w:top w:val="single" w:sz="8" w:space="0" w:color="auto"/>
              <w:bottom w:val="single" w:sz="8" w:space="0" w:color="auto"/>
            </w:tcBorders>
            <w:shd w:val="clear" w:color="auto" w:fill="auto"/>
          </w:tcPr>
          <w:p w14:paraId="27BCA798" w14:textId="77777777" w:rsidR="004D1ED2" w:rsidRDefault="00000000">
            <w:pPr>
              <w:pStyle w:val="afffffffff9"/>
            </w:pPr>
            <w:r>
              <w:rPr>
                <w:rFonts w:hint="eastAsia"/>
                <w:spacing w:val="3"/>
              </w:rPr>
              <w:t>溶剂型</w:t>
            </w:r>
          </w:p>
        </w:tc>
        <w:tc>
          <w:tcPr>
            <w:tcW w:w="1122" w:type="dxa"/>
            <w:tcBorders>
              <w:bottom w:val="single" w:sz="8" w:space="0" w:color="auto"/>
            </w:tcBorders>
            <w:shd w:val="clear" w:color="auto" w:fill="auto"/>
          </w:tcPr>
          <w:p w14:paraId="0B762B51" w14:textId="77777777" w:rsidR="004D1ED2" w:rsidRDefault="00000000">
            <w:pPr>
              <w:pStyle w:val="afffffffff9"/>
            </w:pPr>
            <w:r>
              <w:rPr>
                <w:rFonts w:hint="eastAsia"/>
                <w:spacing w:val="3"/>
              </w:rPr>
              <w:t>水基型</w:t>
            </w:r>
          </w:p>
        </w:tc>
      </w:tr>
      <w:tr w:rsidR="004D1ED2" w14:paraId="44600CA6" w14:textId="77777777">
        <w:trPr>
          <w:jc w:val="center"/>
        </w:trPr>
        <w:tc>
          <w:tcPr>
            <w:tcW w:w="7078" w:type="dxa"/>
            <w:tcBorders>
              <w:top w:val="single" w:sz="8" w:space="0" w:color="auto"/>
            </w:tcBorders>
            <w:shd w:val="clear" w:color="auto" w:fill="auto"/>
          </w:tcPr>
          <w:p w14:paraId="77DB956E" w14:textId="77777777" w:rsidR="004D1ED2" w:rsidRDefault="00000000">
            <w:pPr>
              <w:pStyle w:val="afffffffff9"/>
            </w:pPr>
            <w:r>
              <w:rPr>
                <w:rFonts w:hint="eastAsia"/>
                <w:spacing w:val="6"/>
              </w:rPr>
              <w:t>苯/(g/</w:t>
            </w:r>
            <w:r>
              <w:rPr>
                <w:rFonts w:hint="eastAsia"/>
              </w:rPr>
              <w:t>kg</w:t>
            </w:r>
            <w:r>
              <w:rPr>
                <w:rFonts w:hint="eastAsia"/>
                <w:spacing w:val="6"/>
              </w:rPr>
              <w:t>)</w:t>
            </w:r>
          </w:p>
        </w:tc>
        <w:tc>
          <w:tcPr>
            <w:tcW w:w="1134" w:type="dxa"/>
            <w:tcBorders>
              <w:top w:val="single" w:sz="8" w:space="0" w:color="auto"/>
            </w:tcBorders>
            <w:shd w:val="clear" w:color="auto" w:fill="auto"/>
          </w:tcPr>
          <w:p w14:paraId="3E008749" w14:textId="77777777" w:rsidR="004D1ED2" w:rsidRDefault="00000000">
            <w:pPr>
              <w:pStyle w:val="afffffffff9"/>
            </w:pPr>
            <w:r>
              <w:rPr>
                <w:rFonts w:hint="eastAsia"/>
              </w:rPr>
              <w:t>≤</w:t>
            </w:r>
            <w:r>
              <w:rPr>
                <w:rFonts w:hint="eastAsia"/>
                <w:spacing w:val="-3"/>
              </w:rPr>
              <w:t>5.0</w:t>
            </w:r>
          </w:p>
        </w:tc>
        <w:tc>
          <w:tcPr>
            <w:tcW w:w="1122" w:type="dxa"/>
            <w:tcBorders>
              <w:top w:val="single" w:sz="8" w:space="0" w:color="auto"/>
            </w:tcBorders>
            <w:shd w:val="clear" w:color="auto" w:fill="auto"/>
          </w:tcPr>
          <w:p w14:paraId="3552CBC5" w14:textId="77777777" w:rsidR="004D1ED2" w:rsidRDefault="00000000">
            <w:pPr>
              <w:pStyle w:val="afffffffff9"/>
            </w:pPr>
            <w:r>
              <w:rPr>
                <w:rFonts w:hint="eastAsia"/>
              </w:rPr>
              <w:t>—</w:t>
            </w:r>
          </w:p>
        </w:tc>
      </w:tr>
      <w:tr w:rsidR="004D1ED2" w14:paraId="3D219727" w14:textId="77777777">
        <w:trPr>
          <w:jc w:val="center"/>
        </w:trPr>
        <w:tc>
          <w:tcPr>
            <w:tcW w:w="7078" w:type="dxa"/>
            <w:shd w:val="clear" w:color="auto" w:fill="auto"/>
          </w:tcPr>
          <w:p w14:paraId="33D20C1B" w14:textId="77777777" w:rsidR="004D1ED2" w:rsidRDefault="00000000">
            <w:pPr>
              <w:pStyle w:val="afffffffff9"/>
            </w:pPr>
            <w:r>
              <w:rPr>
                <w:rFonts w:hint="eastAsia"/>
                <w:spacing w:val="3"/>
              </w:rPr>
              <w:t>甲苯+二甲苯/(g/</w:t>
            </w:r>
            <w:r>
              <w:rPr>
                <w:rFonts w:hint="eastAsia"/>
              </w:rPr>
              <w:t>kg</w:t>
            </w:r>
            <w:r>
              <w:rPr>
                <w:rFonts w:hint="eastAsia"/>
                <w:spacing w:val="3"/>
              </w:rPr>
              <w:t>)</w:t>
            </w:r>
          </w:p>
        </w:tc>
        <w:tc>
          <w:tcPr>
            <w:tcW w:w="1134" w:type="dxa"/>
            <w:shd w:val="clear" w:color="auto" w:fill="auto"/>
          </w:tcPr>
          <w:p w14:paraId="1C272C72" w14:textId="77777777" w:rsidR="004D1ED2" w:rsidRDefault="00000000">
            <w:pPr>
              <w:pStyle w:val="afffffffff9"/>
            </w:pPr>
            <w:r>
              <w:rPr>
                <w:rFonts w:hint="eastAsia"/>
              </w:rPr>
              <w:t>≤</w:t>
            </w:r>
            <w:r>
              <w:rPr>
                <w:rFonts w:hint="eastAsia"/>
                <w:spacing w:val="-3"/>
              </w:rPr>
              <w:t>200</w:t>
            </w:r>
          </w:p>
        </w:tc>
        <w:tc>
          <w:tcPr>
            <w:tcW w:w="1122" w:type="dxa"/>
            <w:shd w:val="clear" w:color="auto" w:fill="auto"/>
          </w:tcPr>
          <w:p w14:paraId="25E0D394" w14:textId="77777777" w:rsidR="004D1ED2" w:rsidRDefault="00000000">
            <w:pPr>
              <w:pStyle w:val="afffffffff9"/>
            </w:pPr>
            <w:r>
              <w:rPr>
                <w:rFonts w:hint="eastAsia"/>
              </w:rPr>
              <w:t>—</w:t>
            </w:r>
          </w:p>
        </w:tc>
      </w:tr>
      <w:tr w:rsidR="004D1ED2" w14:paraId="244CE5BF" w14:textId="77777777">
        <w:trPr>
          <w:jc w:val="center"/>
        </w:trPr>
        <w:tc>
          <w:tcPr>
            <w:tcW w:w="7078" w:type="dxa"/>
            <w:shd w:val="clear" w:color="auto" w:fill="auto"/>
          </w:tcPr>
          <w:p w14:paraId="4CB08A75" w14:textId="77777777" w:rsidR="004D1ED2" w:rsidRDefault="00000000">
            <w:pPr>
              <w:pStyle w:val="afffffffff9"/>
            </w:pPr>
            <w:r>
              <w:rPr>
                <w:rFonts w:hint="eastAsia"/>
                <w:spacing w:val="2"/>
              </w:rPr>
              <w:t>游离甲苯二异氰酸酯</w:t>
            </w:r>
            <w:r>
              <w:rPr>
                <w:spacing w:val="2"/>
                <w:vertAlign w:val="superscript"/>
              </w:rPr>
              <w:t>a</w:t>
            </w:r>
            <w:r>
              <w:rPr>
                <w:rFonts w:hint="eastAsia"/>
                <w:spacing w:val="2"/>
              </w:rPr>
              <w:t>/(g/</w:t>
            </w:r>
            <w:r>
              <w:rPr>
                <w:rFonts w:hint="eastAsia"/>
              </w:rPr>
              <w:t>kg</w:t>
            </w:r>
            <w:r>
              <w:rPr>
                <w:rFonts w:hint="eastAsia"/>
                <w:spacing w:val="2"/>
              </w:rPr>
              <w:t>)</w:t>
            </w:r>
          </w:p>
        </w:tc>
        <w:tc>
          <w:tcPr>
            <w:tcW w:w="1134" w:type="dxa"/>
            <w:shd w:val="clear" w:color="auto" w:fill="auto"/>
          </w:tcPr>
          <w:p w14:paraId="2BBC9BCC" w14:textId="77777777" w:rsidR="004D1ED2" w:rsidRDefault="00000000">
            <w:pPr>
              <w:pStyle w:val="afffffffff9"/>
            </w:pPr>
            <w:r>
              <w:rPr>
                <w:rFonts w:hint="eastAsia"/>
              </w:rPr>
              <w:t>≤</w:t>
            </w:r>
            <w:r>
              <w:rPr>
                <w:rFonts w:hint="eastAsia"/>
                <w:spacing w:val="-4"/>
              </w:rPr>
              <w:t>10.0</w:t>
            </w:r>
          </w:p>
        </w:tc>
        <w:tc>
          <w:tcPr>
            <w:tcW w:w="1122" w:type="dxa"/>
            <w:shd w:val="clear" w:color="auto" w:fill="auto"/>
          </w:tcPr>
          <w:p w14:paraId="7DB1AD28" w14:textId="77777777" w:rsidR="004D1ED2" w:rsidRDefault="00000000">
            <w:pPr>
              <w:pStyle w:val="afffffffff9"/>
            </w:pPr>
            <w:r>
              <w:rPr>
                <w:rFonts w:hint="eastAsia"/>
              </w:rPr>
              <w:t>—</w:t>
            </w:r>
          </w:p>
        </w:tc>
      </w:tr>
      <w:tr w:rsidR="004D1ED2" w14:paraId="01730598" w14:textId="77777777">
        <w:trPr>
          <w:jc w:val="center"/>
        </w:trPr>
        <w:tc>
          <w:tcPr>
            <w:tcW w:w="7078" w:type="dxa"/>
            <w:shd w:val="clear" w:color="auto" w:fill="auto"/>
          </w:tcPr>
          <w:p w14:paraId="3516A0F0" w14:textId="77777777" w:rsidR="004D1ED2" w:rsidRDefault="00000000">
            <w:pPr>
              <w:pStyle w:val="afffffffff9"/>
            </w:pPr>
            <w:r>
              <w:rPr>
                <w:rFonts w:hint="eastAsia"/>
                <w:spacing w:val="4"/>
              </w:rPr>
              <w:t>正己烷/(g/</w:t>
            </w:r>
            <w:r>
              <w:rPr>
                <w:rFonts w:hint="eastAsia"/>
              </w:rPr>
              <w:t>kg</w:t>
            </w:r>
            <w:r>
              <w:rPr>
                <w:rFonts w:hint="eastAsia"/>
                <w:spacing w:val="4"/>
              </w:rPr>
              <w:t>)</w:t>
            </w:r>
          </w:p>
        </w:tc>
        <w:tc>
          <w:tcPr>
            <w:tcW w:w="1134" w:type="dxa"/>
            <w:shd w:val="clear" w:color="auto" w:fill="auto"/>
          </w:tcPr>
          <w:p w14:paraId="4028D4C7" w14:textId="77777777" w:rsidR="004D1ED2" w:rsidRDefault="00000000">
            <w:pPr>
              <w:pStyle w:val="afffffffff9"/>
            </w:pPr>
            <w:r>
              <w:rPr>
                <w:rFonts w:hint="eastAsia"/>
              </w:rPr>
              <w:t>≤</w:t>
            </w:r>
            <w:r>
              <w:rPr>
                <w:rFonts w:hint="eastAsia"/>
                <w:spacing w:val="-4"/>
              </w:rPr>
              <w:t>150.0</w:t>
            </w:r>
          </w:p>
        </w:tc>
        <w:tc>
          <w:tcPr>
            <w:tcW w:w="1122" w:type="dxa"/>
            <w:shd w:val="clear" w:color="auto" w:fill="auto"/>
          </w:tcPr>
          <w:p w14:paraId="7977BBF8" w14:textId="77777777" w:rsidR="004D1ED2" w:rsidRDefault="00000000">
            <w:pPr>
              <w:pStyle w:val="afffffffff9"/>
            </w:pPr>
            <w:r>
              <w:rPr>
                <w:rFonts w:hint="eastAsia"/>
              </w:rPr>
              <w:t>—</w:t>
            </w:r>
          </w:p>
        </w:tc>
      </w:tr>
      <w:tr w:rsidR="004D1ED2" w14:paraId="407583D9" w14:textId="77777777">
        <w:trPr>
          <w:jc w:val="center"/>
        </w:trPr>
        <w:tc>
          <w:tcPr>
            <w:tcW w:w="7078" w:type="dxa"/>
            <w:shd w:val="clear" w:color="auto" w:fill="auto"/>
          </w:tcPr>
          <w:p w14:paraId="34AA4C4C" w14:textId="77777777" w:rsidR="004D1ED2" w:rsidRDefault="00000000">
            <w:pPr>
              <w:pStyle w:val="afffffffff9"/>
            </w:pPr>
            <w:r>
              <w:rPr>
                <w:rFonts w:hint="eastAsia"/>
                <w:spacing w:val="3"/>
              </w:rPr>
              <w:t>1,2-二氯乙烷/(g/</w:t>
            </w:r>
            <w:r>
              <w:rPr>
                <w:rFonts w:hint="eastAsia"/>
              </w:rPr>
              <w:t>kg</w:t>
            </w:r>
            <w:r>
              <w:rPr>
                <w:rFonts w:hint="eastAsia"/>
                <w:spacing w:val="3"/>
              </w:rPr>
              <w:t>)</w:t>
            </w:r>
          </w:p>
        </w:tc>
        <w:tc>
          <w:tcPr>
            <w:tcW w:w="1134" w:type="dxa"/>
            <w:shd w:val="clear" w:color="auto" w:fill="auto"/>
          </w:tcPr>
          <w:p w14:paraId="043DBC4E" w14:textId="77777777" w:rsidR="004D1ED2" w:rsidRDefault="00000000">
            <w:pPr>
              <w:pStyle w:val="afffffffff9"/>
            </w:pPr>
            <w:r>
              <w:rPr>
                <w:rFonts w:hint="eastAsia"/>
              </w:rPr>
              <w:t>≤</w:t>
            </w:r>
            <w:r>
              <w:rPr>
                <w:rFonts w:hint="eastAsia"/>
                <w:spacing w:val="-2"/>
              </w:rPr>
              <w:t>5.0</w:t>
            </w:r>
          </w:p>
        </w:tc>
        <w:tc>
          <w:tcPr>
            <w:tcW w:w="1122" w:type="dxa"/>
            <w:shd w:val="clear" w:color="auto" w:fill="auto"/>
          </w:tcPr>
          <w:p w14:paraId="4F6DC042" w14:textId="77777777" w:rsidR="004D1ED2" w:rsidRDefault="00000000">
            <w:pPr>
              <w:pStyle w:val="afffffffff9"/>
            </w:pPr>
            <w:r>
              <w:rPr>
                <w:rFonts w:hint="eastAsia"/>
              </w:rPr>
              <w:t>—</w:t>
            </w:r>
          </w:p>
        </w:tc>
      </w:tr>
      <w:tr w:rsidR="004D1ED2" w14:paraId="146F8E4E" w14:textId="77777777">
        <w:trPr>
          <w:jc w:val="center"/>
        </w:trPr>
        <w:tc>
          <w:tcPr>
            <w:tcW w:w="7078" w:type="dxa"/>
            <w:shd w:val="clear" w:color="auto" w:fill="auto"/>
          </w:tcPr>
          <w:p w14:paraId="774FF225" w14:textId="77777777" w:rsidR="004D1ED2" w:rsidRDefault="00000000">
            <w:pPr>
              <w:pStyle w:val="afffffffff9"/>
            </w:pPr>
            <w:r>
              <w:rPr>
                <w:rFonts w:hint="eastAsia"/>
                <w:spacing w:val="1"/>
                <w:sz w:val="17"/>
                <w:szCs w:val="17"/>
              </w:rPr>
              <w:t>总卤代烃(含1,2-二氯乙烷、二氯甲烷、1,1,1-三氯乙烷、</w:t>
            </w:r>
            <w:r>
              <w:rPr>
                <w:rFonts w:hint="eastAsia"/>
                <w:sz w:val="17"/>
                <w:szCs w:val="17"/>
              </w:rPr>
              <w:t>1,1,2-三氯乙烷)/(g/kg)</w:t>
            </w:r>
          </w:p>
        </w:tc>
        <w:tc>
          <w:tcPr>
            <w:tcW w:w="1134" w:type="dxa"/>
            <w:shd w:val="clear" w:color="auto" w:fill="auto"/>
          </w:tcPr>
          <w:p w14:paraId="51097F3C" w14:textId="77777777" w:rsidR="004D1ED2" w:rsidRDefault="00000000">
            <w:pPr>
              <w:pStyle w:val="afffffffff9"/>
            </w:pPr>
            <w:r>
              <w:rPr>
                <w:rFonts w:hint="eastAsia"/>
              </w:rPr>
              <w:t>≤</w:t>
            </w:r>
            <w:r>
              <w:rPr>
                <w:rFonts w:hint="eastAsia"/>
                <w:spacing w:val="-2"/>
              </w:rPr>
              <w:t>50.0</w:t>
            </w:r>
          </w:p>
        </w:tc>
        <w:tc>
          <w:tcPr>
            <w:tcW w:w="1122" w:type="dxa"/>
            <w:shd w:val="clear" w:color="auto" w:fill="auto"/>
          </w:tcPr>
          <w:p w14:paraId="7462FC22" w14:textId="77777777" w:rsidR="004D1ED2" w:rsidRDefault="00000000">
            <w:pPr>
              <w:pStyle w:val="afffffffff9"/>
            </w:pPr>
            <w:r>
              <w:rPr>
                <w:rFonts w:hint="eastAsia"/>
              </w:rPr>
              <w:t>—</w:t>
            </w:r>
          </w:p>
        </w:tc>
      </w:tr>
      <w:tr w:rsidR="004D1ED2" w14:paraId="396D8C71" w14:textId="77777777">
        <w:trPr>
          <w:jc w:val="center"/>
        </w:trPr>
        <w:tc>
          <w:tcPr>
            <w:tcW w:w="7078" w:type="dxa"/>
            <w:shd w:val="clear" w:color="auto" w:fill="auto"/>
          </w:tcPr>
          <w:p w14:paraId="16B2F3D2" w14:textId="77777777" w:rsidR="004D1ED2" w:rsidRDefault="00000000">
            <w:pPr>
              <w:pStyle w:val="afffffffff9"/>
            </w:pPr>
            <w:r>
              <w:rPr>
                <w:rFonts w:hint="eastAsia"/>
                <w:spacing w:val="2"/>
              </w:rPr>
              <w:t>总挥发性有机物/(g/L)</w:t>
            </w:r>
          </w:p>
        </w:tc>
        <w:tc>
          <w:tcPr>
            <w:tcW w:w="1134" w:type="dxa"/>
            <w:shd w:val="clear" w:color="auto" w:fill="auto"/>
          </w:tcPr>
          <w:p w14:paraId="6A407C94" w14:textId="77777777" w:rsidR="004D1ED2" w:rsidRDefault="00000000">
            <w:pPr>
              <w:pStyle w:val="afffffffff9"/>
            </w:pPr>
            <w:r>
              <w:rPr>
                <w:rFonts w:hint="eastAsia"/>
              </w:rPr>
              <w:t>≤</w:t>
            </w:r>
            <w:r>
              <w:rPr>
                <w:rFonts w:hint="eastAsia"/>
                <w:spacing w:val="-5"/>
              </w:rPr>
              <w:t>150</w:t>
            </w:r>
          </w:p>
        </w:tc>
        <w:tc>
          <w:tcPr>
            <w:tcW w:w="1122" w:type="dxa"/>
            <w:shd w:val="clear" w:color="auto" w:fill="auto"/>
            <w:vAlign w:val="center"/>
          </w:tcPr>
          <w:p w14:paraId="46F829EF" w14:textId="77777777" w:rsidR="004D1ED2" w:rsidRDefault="00000000">
            <w:pPr>
              <w:pStyle w:val="afffffffff9"/>
            </w:pPr>
            <w:r>
              <w:rPr>
                <w:rFonts w:hint="eastAsia"/>
              </w:rPr>
              <w:t>≤100</w:t>
            </w:r>
          </w:p>
        </w:tc>
      </w:tr>
      <w:tr w:rsidR="004D1ED2" w14:paraId="4BED120D" w14:textId="77777777">
        <w:trPr>
          <w:jc w:val="center"/>
        </w:trPr>
        <w:tc>
          <w:tcPr>
            <w:tcW w:w="9334" w:type="dxa"/>
            <w:gridSpan w:val="3"/>
            <w:shd w:val="clear" w:color="auto" w:fill="auto"/>
            <w:vAlign w:val="center"/>
          </w:tcPr>
          <w:p w14:paraId="3AB1A3FE" w14:textId="77777777" w:rsidR="004D1ED2" w:rsidRDefault="00000000">
            <w:pPr>
              <w:pStyle w:val="afffffffff9"/>
              <w:ind w:leftChars="100" w:left="210"/>
              <w:jc w:val="left"/>
            </w:pPr>
            <w:r>
              <w:rPr>
                <w:rFonts w:hint="eastAsia"/>
                <w:vertAlign w:val="superscript"/>
              </w:rPr>
              <w:t>a</w:t>
            </w:r>
            <w:r>
              <w:t>聚氨酯胶粘剂测试本项目</w:t>
            </w:r>
          </w:p>
        </w:tc>
      </w:tr>
    </w:tbl>
    <w:p w14:paraId="60DA6133" w14:textId="77777777" w:rsidR="004D1ED2" w:rsidRDefault="00000000">
      <w:pPr>
        <w:pStyle w:val="affd"/>
        <w:spacing w:before="120" w:after="120"/>
      </w:pPr>
      <w:r>
        <w:rPr>
          <w:rFonts w:hint="eastAsia"/>
        </w:rPr>
        <w:t>物理性能</w:t>
      </w:r>
    </w:p>
    <w:p w14:paraId="34CFD19F" w14:textId="77777777" w:rsidR="004D1ED2" w:rsidRDefault="00000000">
      <w:pPr>
        <w:pStyle w:val="affe"/>
        <w:spacing w:before="120" w:after="120"/>
      </w:pPr>
      <w:r>
        <w:rPr>
          <w:rFonts w:hint="eastAsia"/>
        </w:rPr>
        <w:t>振荡冲击性能</w:t>
      </w:r>
    </w:p>
    <w:p w14:paraId="23A9906A" w14:textId="77777777" w:rsidR="004D1ED2" w:rsidRDefault="00000000">
      <w:pPr>
        <w:pStyle w:val="afffffffff0"/>
        <w:numPr>
          <w:ilvl w:val="0"/>
          <w:numId w:val="0"/>
        </w:numPr>
        <w:ind w:firstLine="420"/>
      </w:pPr>
      <w:r>
        <w:rPr>
          <w:rFonts w:hint="eastAsia"/>
        </w:rPr>
        <w:t>双肩包在规定负重条件下进行试验，测试后应符合以下要求：</w:t>
      </w:r>
    </w:p>
    <w:p w14:paraId="3B15E935" w14:textId="77777777" w:rsidR="004D1ED2" w:rsidRDefault="00000000">
      <w:pPr>
        <w:pStyle w:val="af5"/>
      </w:pPr>
      <w:r>
        <w:rPr>
          <w:rFonts w:hint="eastAsia"/>
        </w:rPr>
        <w:t>目测双肩包体无开裂；</w:t>
      </w:r>
    </w:p>
    <w:p w14:paraId="52A060A8" w14:textId="77777777" w:rsidR="004D1ED2" w:rsidRDefault="00000000">
      <w:pPr>
        <w:pStyle w:val="af5"/>
      </w:pPr>
      <w:r>
        <w:rPr>
          <w:rFonts w:hint="eastAsia"/>
        </w:rPr>
        <w:t>各部件不变形，无断裂、损坏，不开线；</w:t>
      </w:r>
    </w:p>
    <w:p w14:paraId="6DA8F507" w14:textId="77777777" w:rsidR="004D1ED2" w:rsidRDefault="00000000">
      <w:pPr>
        <w:pStyle w:val="af5"/>
      </w:pPr>
      <w:r>
        <w:rPr>
          <w:rFonts w:hint="eastAsia"/>
        </w:rPr>
        <w:t>固定件、连接件不松动；</w:t>
      </w:r>
    </w:p>
    <w:p w14:paraId="05CD123F" w14:textId="77777777" w:rsidR="004D1ED2" w:rsidRDefault="00000000">
      <w:pPr>
        <w:pStyle w:val="af5"/>
      </w:pPr>
      <w:r>
        <w:rPr>
          <w:rFonts w:hint="eastAsia"/>
        </w:rPr>
        <w:t>插接件、磁扣件等能正常开关，无异常；</w:t>
      </w:r>
    </w:p>
    <w:p w14:paraId="2741A260" w14:textId="77777777" w:rsidR="004D1ED2" w:rsidRDefault="00000000">
      <w:pPr>
        <w:pStyle w:val="af5"/>
      </w:pPr>
      <w:r>
        <w:rPr>
          <w:rFonts w:hint="eastAsia"/>
        </w:rPr>
        <w:t>包锁开启应正常，密码锁无卡死、跳号、脱勾、乱号及密码失控现象。</w:t>
      </w:r>
    </w:p>
    <w:p w14:paraId="1BFF0C27" w14:textId="77777777" w:rsidR="004D1ED2" w:rsidRDefault="00000000">
      <w:pPr>
        <w:pStyle w:val="affe"/>
        <w:spacing w:before="120" w:after="120"/>
        <w:rPr>
          <w:rFonts w:ascii="宋体"/>
        </w:rPr>
      </w:pPr>
      <w:r>
        <w:rPr>
          <w:rFonts w:ascii="宋体"/>
        </w:rPr>
        <w:t>包锁耐用性能</w:t>
      </w:r>
    </w:p>
    <w:p w14:paraId="2281EE64" w14:textId="3B199D51" w:rsidR="004D1ED2" w:rsidRDefault="00000000">
      <w:pPr>
        <w:pStyle w:val="afffff5"/>
        <w:ind w:firstLine="420"/>
      </w:pPr>
      <w:r>
        <w:rPr>
          <w:rFonts w:hint="eastAsia"/>
        </w:rPr>
        <w:t>应符合QB/T 1586.1的规定，试验后能正常使用，无异常。</w:t>
      </w:r>
    </w:p>
    <w:p w14:paraId="6DA32AF9" w14:textId="77777777" w:rsidR="004D1ED2" w:rsidRDefault="00000000">
      <w:pPr>
        <w:pStyle w:val="affe"/>
        <w:spacing w:before="120" w:after="120"/>
        <w:rPr>
          <w:rFonts w:ascii="宋体"/>
        </w:rPr>
      </w:pPr>
      <w:r>
        <w:rPr>
          <w:rFonts w:ascii="宋体"/>
        </w:rPr>
        <w:t>扣件耐用性能</w:t>
      </w:r>
    </w:p>
    <w:p w14:paraId="27B47896" w14:textId="56F2BA10" w:rsidR="004D1ED2" w:rsidRDefault="00000000">
      <w:pPr>
        <w:pStyle w:val="afffff5"/>
        <w:ind w:firstLine="420"/>
      </w:pPr>
      <w:r>
        <w:rPr>
          <w:rFonts w:hint="eastAsia"/>
        </w:rPr>
        <w:t>扣件</w:t>
      </w:r>
      <w:r w:rsidR="00E22CDF">
        <w:rPr>
          <w:rFonts w:hint="eastAsia"/>
        </w:rPr>
        <w:t>经</w:t>
      </w:r>
      <w:r>
        <w:rPr>
          <w:rFonts w:hint="eastAsia"/>
        </w:rPr>
        <w:t>试验后</w:t>
      </w:r>
      <w:r w:rsidR="00E22CDF">
        <w:rPr>
          <w:rFonts w:hint="eastAsia"/>
        </w:rPr>
        <w:t>应</w:t>
      </w:r>
      <w:r>
        <w:rPr>
          <w:rFonts w:hint="eastAsia"/>
        </w:rPr>
        <w:t>能正常使用，无异常。</w:t>
      </w:r>
    </w:p>
    <w:p w14:paraId="5182DC25" w14:textId="77777777" w:rsidR="004D1ED2" w:rsidRDefault="00000000">
      <w:pPr>
        <w:pStyle w:val="affe"/>
        <w:spacing w:before="120" w:after="120"/>
        <w:rPr>
          <w:rFonts w:ascii="宋体"/>
        </w:rPr>
      </w:pPr>
      <w:r>
        <w:rPr>
          <w:rFonts w:ascii="宋体"/>
        </w:rPr>
        <w:t>拉链耐用度</w:t>
      </w:r>
    </w:p>
    <w:p w14:paraId="2444667D" w14:textId="58622F91" w:rsidR="004D1ED2" w:rsidRDefault="00000000" w:rsidP="00E22CDF">
      <w:pPr>
        <w:pStyle w:val="afffffffff0"/>
        <w:numPr>
          <w:ilvl w:val="0"/>
          <w:numId w:val="0"/>
        </w:numPr>
        <w:ind w:firstLine="420"/>
      </w:pPr>
      <w:r>
        <w:rPr>
          <w:rFonts w:hint="eastAsia"/>
        </w:rPr>
        <w:t>应符合QB/T 2171、QB/T 2172的规定，试验后拉合滑顺，无错位、掉牙，不掉色。</w:t>
      </w:r>
    </w:p>
    <w:p w14:paraId="6F1C843A" w14:textId="77777777" w:rsidR="004D1ED2" w:rsidRDefault="00000000">
      <w:pPr>
        <w:pStyle w:val="affe"/>
        <w:spacing w:before="120" w:after="120"/>
        <w:rPr>
          <w:rFonts w:ascii="宋体"/>
        </w:rPr>
      </w:pPr>
      <w:r>
        <w:rPr>
          <w:rFonts w:ascii="宋体"/>
        </w:rPr>
        <w:t>塑料插</w:t>
      </w:r>
      <w:r>
        <w:rPr>
          <w:rFonts w:ascii="宋体" w:hint="eastAsia"/>
        </w:rPr>
        <w:t>扣</w:t>
      </w:r>
      <w:r>
        <w:rPr>
          <w:rFonts w:ascii="宋体"/>
        </w:rPr>
        <w:t>耐用性能</w:t>
      </w:r>
    </w:p>
    <w:p w14:paraId="34099577" w14:textId="77777777" w:rsidR="004D1ED2" w:rsidRDefault="00000000">
      <w:pPr>
        <w:pStyle w:val="afffff5"/>
        <w:ind w:firstLine="420"/>
      </w:pPr>
      <w:r>
        <w:rPr>
          <w:rFonts w:hint="eastAsia"/>
        </w:rPr>
        <w:t>试验后能正常使用，无异常。</w:t>
      </w:r>
    </w:p>
    <w:p w14:paraId="6EB7BB63" w14:textId="77777777" w:rsidR="004D1ED2" w:rsidRDefault="00000000">
      <w:pPr>
        <w:pStyle w:val="affe"/>
        <w:spacing w:before="120" w:after="120"/>
        <w:rPr>
          <w:rFonts w:ascii="宋体"/>
        </w:rPr>
      </w:pPr>
      <w:r>
        <w:rPr>
          <w:rFonts w:ascii="宋体"/>
        </w:rPr>
        <w:t>缝合强度</w:t>
      </w:r>
    </w:p>
    <w:p w14:paraId="199CB7E8" w14:textId="41B2BB2E" w:rsidR="004D1ED2" w:rsidRDefault="00000000">
      <w:pPr>
        <w:pStyle w:val="afffff5"/>
        <w:ind w:firstLine="420"/>
      </w:pPr>
      <w:r>
        <w:rPr>
          <w:rFonts w:hint="eastAsia"/>
        </w:rPr>
        <w:t>面料之间的缝合强度在60</w:t>
      </w:r>
      <w:r>
        <w:rPr>
          <w:rFonts w:ascii="Times New Roman"/>
        </w:rPr>
        <w:t> </w:t>
      </w:r>
      <w:r>
        <w:rPr>
          <w:rFonts w:hint="eastAsia"/>
        </w:rPr>
        <w:t>m</w:t>
      </w:r>
      <w:r w:rsidR="00202FD2">
        <w:rPr>
          <w:rFonts w:hint="eastAsia"/>
        </w:rPr>
        <w:t>m</w:t>
      </w:r>
      <w:r>
        <w:rPr>
          <w:rFonts w:hint="eastAsia"/>
        </w:rPr>
        <w:t>×60</w:t>
      </w:r>
      <w:r>
        <w:rPr>
          <w:rFonts w:ascii="Times New Roman"/>
        </w:rPr>
        <w:t> </w:t>
      </w:r>
      <w:r>
        <w:rPr>
          <w:rFonts w:hint="eastAsia"/>
        </w:rPr>
        <w:t>m</w:t>
      </w:r>
      <w:r w:rsidR="00202FD2">
        <w:rPr>
          <w:rFonts w:hint="eastAsia"/>
        </w:rPr>
        <w:t>m</w:t>
      </w:r>
      <w:r>
        <w:rPr>
          <w:rFonts w:hint="eastAsia"/>
        </w:rPr>
        <w:t>有效面积上不低于196</w:t>
      </w:r>
      <w:r>
        <w:rPr>
          <w:rFonts w:ascii="Times New Roman"/>
        </w:rPr>
        <w:t> </w:t>
      </w:r>
      <w:r>
        <w:rPr>
          <w:rFonts w:hint="eastAsia"/>
        </w:rPr>
        <w:t>N。</w:t>
      </w:r>
    </w:p>
    <w:p w14:paraId="2C480B56" w14:textId="77777777" w:rsidR="004D1ED2" w:rsidRDefault="00000000">
      <w:pPr>
        <w:pStyle w:val="affe"/>
        <w:spacing w:before="120" w:after="120"/>
        <w:rPr>
          <w:rFonts w:ascii="宋体"/>
        </w:rPr>
      </w:pPr>
      <w:r>
        <w:rPr>
          <w:rFonts w:ascii="宋体"/>
        </w:rPr>
        <w:t>摩擦色牢度</w:t>
      </w:r>
    </w:p>
    <w:p w14:paraId="62E7A3BA" w14:textId="77777777" w:rsidR="004D1ED2" w:rsidRDefault="00000000">
      <w:pPr>
        <w:pStyle w:val="afffffffff0"/>
      </w:pPr>
      <w:r>
        <w:rPr>
          <w:rFonts w:hint="eastAsia"/>
        </w:rPr>
        <w:lastRenderedPageBreak/>
        <w:t>纺织品色牢度应符合表4的要求。</w:t>
      </w:r>
    </w:p>
    <w:p w14:paraId="6B810D54" w14:textId="77777777" w:rsidR="004D1ED2" w:rsidRDefault="00000000">
      <w:pPr>
        <w:pStyle w:val="aff2"/>
        <w:spacing w:before="120" w:after="120"/>
      </w:pPr>
      <w:r>
        <w:rPr>
          <w:rFonts w:hint="eastAsia"/>
        </w:rPr>
        <w:t>纺织品色牢度</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4D1ED2" w14:paraId="5D778FDA" w14:textId="77777777">
        <w:trPr>
          <w:tblHeader/>
          <w:jc w:val="center"/>
        </w:trPr>
        <w:tc>
          <w:tcPr>
            <w:tcW w:w="3110" w:type="dxa"/>
            <w:tcBorders>
              <w:top w:val="single" w:sz="8" w:space="0" w:color="auto"/>
              <w:bottom w:val="single" w:sz="8" w:space="0" w:color="auto"/>
            </w:tcBorders>
            <w:shd w:val="clear" w:color="auto" w:fill="auto"/>
            <w:vAlign w:val="center"/>
          </w:tcPr>
          <w:p w14:paraId="50E94BE5" w14:textId="77777777" w:rsidR="004D1ED2" w:rsidRDefault="00000000">
            <w:pPr>
              <w:pStyle w:val="afffffffff9"/>
            </w:pPr>
            <w:r>
              <w:rPr>
                <w:rFonts w:hint="eastAsia"/>
              </w:rPr>
              <w:t>项目</w:t>
            </w:r>
          </w:p>
        </w:tc>
        <w:tc>
          <w:tcPr>
            <w:tcW w:w="3112" w:type="dxa"/>
            <w:tcBorders>
              <w:top w:val="single" w:sz="8" w:space="0" w:color="auto"/>
              <w:bottom w:val="single" w:sz="8" w:space="0" w:color="auto"/>
            </w:tcBorders>
            <w:shd w:val="clear" w:color="auto" w:fill="auto"/>
            <w:vAlign w:val="center"/>
          </w:tcPr>
          <w:p w14:paraId="21117E1D" w14:textId="77777777" w:rsidR="004D1ED2" w:rsidRDefault="00000000">
            <w:pPr>
              <w:pStyle w:val="afffffffff9"/>
            </w:pPr>
            <w:r>
              <w:rPr>
                <w:rFonts w:hint="eastAsia"/>
              </w:rPr>
              <w:t>耐干摩擦色牢度</w:t>
            </w:r>
          </w:p>
        </w:tc>
        <w:tc>
          <w:tcPr>
            <w:tcW w:w="3112" w:type="dxa"/>
            <w:tcBorders>
              <w:top w:val="single" w:sz="8" w:space="0" w:color="auto"/>
              <w:bottom w:val="single" w:sz="8" w:space="0" w:color="auto"/>
            </w:tcBorders>
            <w:shd w:val="clear" w:color="auto" w:fill="auto"/>
            <w:vAlign w:val="center"/>
          </w:tcPr>
          <w:p w14:paraId="371FE3EB" w14:textId="77777777" w:rsidR="004D1ED2" w:rsidRDefault="00000000">
            <w:pPr>
              <w:pStyle w:val="afffffffff9"/>
            </w:pPr>
            <w:r>
              <w:rPr>
                <w:rFonts w:hint="eastAsia"/>
              </w:rPr>
              <w:t>耐水色牢度(变色、沾色)</w:t>
            </w:r>
          </w:p>
        </w:tc>
      </w:tr>
      <w:tr w:rsidR="004D1ED2" w14:paraId="5C8E0C6B" w14:textId="77777777">
        <w:trPr>
          <w:jc w:val="center"/>
        </w:trPr>
        <w:tc>
          <w:tcPr>
            <w:tcW w:w="3110" w:type="dxa"/>
            <w:tcBorders>
              <w:top w:val="single" w:sz="8" w:space="0" w:color="auto"/>
            </w:tcBorders>
            <w:shd w:val="clear" w:color="auto" w:fill="auto"/>
            <w:vAlign w:val="center"/>
          </w:tcPr>
          <w:p w14:paraId="4ED68419" w14:textId="77777777" w:rsidR="004D1ED2" w:rsidRDefault="00000000">
            <w:pPr>
              <w:pStyle w:val="afffffffff9"/>
            </w:pPr>
            <w:r>
              <w:rPr>
                <w:rFonts w:hint="eastAsia"/>
              </w:rPr>
              <w:t>要求/级</w:t>
            </w:r>
          </w:p>
        </w:tc>
        <w:tc>
          <w:tcPr>
            <w:tcW w:w="3112" w:type="dxa"/>
            <w:tcBorders>
              <w:top w:val="single" w:sz="8" w:space="0" w:color="auto"/>
            </w:tcBorders>
            <w:shd w:val="clear" w:color="auto" w:fill="auto"/>
            <w:vAlign w:val="center"/>
          </w:tcPr>
          <w:p w14:paraId="16968E1F" w14:textId="77777777" w:rsidR="004D1ED2" w:rsidRDefault="00000000">
            <w:pPr>
              <w:pStyle w:val="afffffffff9"/>
            </w:pPr>
            <w:r>
              <w:rPr>
                <w:rFonts w:hint="eastAsia"/>
              </w:rPr>
              <w:t>≥3</w:t>
            </w:r>
          </w:p>
        </w:tc>
        <w:tc>
          <w:tcPr>
            <w:tcW w:w="3112" w:type="dxa"/>
            <w:tcBorders>
              <w:top w:val="single" w:sz="8" w:space="0" w:color="auto"/>
            </w:tcBorders>
            <w:shd w:val="clear" w:color="auto" w:fill="auto"/>
            <w:vAlign w:val="center"/>
          </w:tcPr>
          <w:p w14:paraId="28D70957" w14:textId="77777777" w:rsidR="004D1ED2" w:rsidRDefault="00000000">
            <w:pPr>
              <w:pStyle w:val="afffffffff9"/>
            </w:pPr>
            <w:r>
              <w:rPr>
                <w:rFonts w:hint="eastAsia"/>
              </w:rPr>
              <w:t>≥3</w:t>
            </w:r>
          </w:p>
        </w:tc>
      </w:tr>
      <w:tr w:rsidR="004D1ED2" w14:paraId="417DC546" w14:textId="77777777">
        <w:trPr>
          <w:jc w:val="center"/>
        </w:trPr>
        <w:tc>
          <w:tcPr>
            <w:tcW w:w="9334" w:type="dxa"/>
            <w:gridSpan w:val="3"/>
            <w:shd w:val="clear" w:color="auto" w:fill="auto"/>
            <w:vAlign w:val="center"/>
          </w:tcPr>
          <w:p w14:paraId="507F5F74" w14:textId="77777777" w:rsidR="004D1ED2" w:rsidRDefault="00000000">
            <w:pPr>
              <w:pStyle w:val="afff2"/>
            </w:pPr>
            <w:r>
              <w:rPr>
                <w:rFonts w:hint="eastAsia"/>
              </w:rPr>
              <w:t>不适用于本色、漂白类产品。</w:t>
            </w:r>
          </w:p>
        </w:tc>
      </w:tr>
    </w:tbl>
    <w:p w14:paraId="1105E9FF" w14:textId="77777777" w:rsidR="004D1ED2" w:rsidRDefault="00000000">
      <w:pPr>
        <w:pStyle w:val="afffffffff0"/>
      </w:pPr>
      <w:r>
        <w:rPr>
          <w:rFonts w:hint="eastAsia"/>
        </w:rPr>
        <w:t>皮革、再生革和人造革制品色牢度应符合表5的要求</w:t>
      </w:r>
    </w:p>
    <w:p w14:paraId="2AEE8DC4" w14:textId="77777777" w:rsidR="004D1ED2" w:rsidRDefault="00000000">
      <w:pPr>
        <w:pStyle w:val="aff2"/>
        <w:spacing w:before="120" w:after="120"/>
      </w:pPr>
      <w:r>
        <w:rPr>
          <w:rFonts w:hint="eastAsia"/>
        </w:rPr>
        <w:t>皮革、再生革和人造革制品色牢度</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4D1ED2" w14:paraId="5B7CABBB" w14:textId="77777777">
        <w:trPr>
          <w:tblHeader/>
          <w:jc w:val="center"/>
        </w:trPr>
        <w:tc>
          <w:tcPr>
            <w:tcW w:w="3110" w:type="dxa"/>
            <w:tcBorders>
              <w:top w:val="single" w:sz="8" w:space="0" w:color="auto"/>
              <w:bottom w:val="single" w:sz="8" w:space="0" w:color="auto"/>
            </w:tcBorders>
            <w:shd w:val="clear" w:color="auto" w:fill="auto"/>
            <w:vAlign w:val="center"/>
          </w:tcPr>
          <w:p w14:paraId="1CC15F8A" w14:textId="77777777" w:rsidR="004D1ED2" w:rsidRDefault="00000000">
            <w:pPr>
              <w:pStyle w:val="afffffffff9"/>
            </w:pPr>
            <w:r>
              <w:rPr>
                <w:rFonts w:hint="eastAsia"/>
              </w:rPr>
              <w:t>项目</w:t>
            </w:r>
          </w:p>
        </w:tc>
        <w:tc>
          <w:tcPr>
            <w:tcW w:w="3112" w:type="dxa"/>
            <w:tcBorders>
              <w:top w:val="single" w:sz="8" w:space="0" w:color="auto"/>
              <w:bottom w:val="single" w:sz="8" w:space="0" w:color="auto"/>
            </w:tcBorders>
            <w:shd w:val="clear" w:color="auto" w:fill="auto"/>
            <w:vAlign w:val="center"/>
          </w:tcPr>
          <w:p w14:paraId="417AE19D" w14:textId="77777777" w:rsidR="004D1ED2" w:rsidRDefault="00000000">
            <w:pPr>
              <w:pStyle w:val="afffffffff9"/>
            </w:pPr>
            <w:r>
              <w:rPr>
                <w:rFonts w:hint="eastAsia"/>
              </w:rPr>
              <w:t>干摩擦色牢度（沾色）</w:t>
            </w:r>
          </w:p>
        </w:tc>
        <w:tc>
          <w:tcPr>
            <w:tcW w:w="3112" w:type="dxa"/>
            <w:tcBorders>
              <w:top w:val="single" w:sz="8" w:space="0" w:color="auto"/>
              <w:bottom w:val="single" w:sz="8" w:space="0" w:color="auto"/>
            </w:tcBorders>
            <w:shd w:val="clear" w:color="auto" w:fill="auto"/>
            <w:vAlign w:val="center"/>
          </w:tcPr>
          <w:p w14:paraId="222E0B85" w14:textId="77777777" w:rsidR="004D1ED2" w:rsidRDefault="00000000">
            <w:pPr>
              <w:pStyle w:val="afffffffff9"/>
            </w:pPr>
            <w:r>
              <w:rPr>
                <w:rFonts w:hint="eastAsia"/>
              </w:rPr>
              <w:t>湿摩擦色牢度（沾色）</w:t>
            </w:r>
          </w:p>
        </w:tc>
      </w:tr>
      <w:tr w:rsidR="004D1ED2" w14:paraId="4460154E" w14:textId="77777777">
        <w:trPr>
          <w:jc w:val="center"/>
        </w:trPr>
        <w:tc>
          <w:tcPr>
            <w:tcW w:w="3110" w:type="dxa"/>
            <w:tcBorders>
              <w:top w:val="single" w:sz="8" w:space="0" w:color="auto"/>
            </w:tcBorders>
            <w:shd w:val="clear" w:color="auto" w:fill="auto"/>
            <w:vAlign w:val="center"/>
          </w:tcPr>
          <w:p w14:paraId="58D50A89" w14:textId="77777777" w:rsidR="004D1ED2" w:rsidRDefault="00000000">
            <w:pPr>
              <w:pStyle w:val="afffffffff9"/>
            </w:pPr>
            <w:r>
              <w:rPr>
                <w:rFonts w:hint="eastAsia"/>
              </w:rPr>
              <w:t>要求/级</w:t>
            </w:r>
          </w:p>
        </w:tc>
        <w:tc>
          <w:tcPr>
            <w:tcW w:w="3112" w:type="dxa"/>
            <w:tcBorders>
              <w:top w:val="single" w:sz="8" w:space="0" w:color="auto"/>
            </w:tcBorders>
            <w:shd w:val="clear" w:color="auto" w:fill="auto"/>
            <w:vAlign w:val="center"/>
          </w:tcPr>
          <w:p w14:paraId="00020F4D" w14:textId="77777777" w:rsidR="004D1ED2" w:rsidRDefault="00000000">
            <w:pPr>
              <w:pStyle w:val="afffffffff9"/>
            </w:pPr>
            <w:r>
              <w:rPr>
                <w:rFonts w:hint="eastAsia"/>
              </w:rPr>
              <w:t>≥3</w:t>
            </w:r>
          </w:p>
        </w:tc>
        <w:tc>
          <w:tcPr>
            <w:tcW w:w="3112" w:type="dxa"/>
            <w:tcBorders>
              <w:top w:val="single" w:sz="8" w:space="0" w:color="auto"/>
            </w:tcBorders>
            <w:shd w:val="clear" w:color="auto" w:fill="auto"/>
            <w:vAlign w:val="center"/>
          </w:tcPr>
          <w:p w14:paraId="6A11B52B" w14:textId="77777777" w:rsidR="004D1ED2" w:rsidRDefault="00000000">
            <w:pPr>
              <w:pStyle w:val="afffffffff9"/>
            </w:pPr>
            <w:r>
              <w:rPr>
                <w:rFonts w:hint="eastAsia"/>
              </w:rPr>
              <w:t>≥2</w:t>
            </w:r>
          </w:p>
        </w:tc>
      </w:tr>
      <w:tr w:rsidR="004D1ED2" w14:paraId="5F040AB2" w14:textId="77777777">
        <w:trPr>
          <w:jc w:val="center"/>
        </w:trPr>
        <w:tc>
          <w:tcPr>
            <w:tcW w:w="9334" w:type="dxa"/>
            <w:gridSpan w:val="3"/>
            <w:shd w:val="clear" w:color="auto" w:fill="auto"/>
            <w:vAlign w:val="center"/>
          </w:tcPr>
          <w:p w14:paraId="351E1B24" w14:textId="77777777" w:rsidR="004D1ED2" w:rsidRDefault="00000000">
            <w:pPr>
              <w:pStyle w:val="afff2"/>
            </w:pPr>
            <w:r>
              <w:rPr>
                <w:rFonts w:hint="eastAsia"/>
              </w:rPr>
              <w:t>不适用于特殊风格材料,如编织皮革材料、打孔皮革材料等。</w:t>
            </w:r>
          </w:p>
        </w:tc>
      </w:tr>
    </w:tbl>
    <w:p w14:paraId="61CB3016" w14:textId="77777777" w:rsidR="004D1ED2" w:rsidRDefault="00000000">
      <w:pPr>
        <w:pStyle w:val="affd"/>
        <w:spacing w:before="120" w:after="120"/>
      </w:pPr>
      <w:r>
        <w:rPr>
          <w:rFonts w:hint="eastAsia"/>
        </w:rPr>
        <w:t>五金配件耐腐蚀性</w:t>
      </w:r>
    </w:p>
    <w:p w14:paraId="4B00A078" w14:textId="77777777" w:rsidR="004D1ED2" w:rsidRDefault="00000000">
      <w:pPr>
        <w:pStyle w:val="afffff5"/>
        <w:ind w:firstLine="420"/>
      </w:pPr>
      <w:r>
        <w:rPr>
          <w:rFonts w:hint="eastAsia"/>
        </w:rPr>
        <w:t>配件光亮无锈残、无漏镀、无毛刺，不允许有起皮、脱落现象。</w:t>
      </w:r>
    </w:p>
    <w:p w14:paraId="72190BAF" w14:textId="77777777" w:rsidR="004D1ED2" w:rsidRDefault="00000000">
      <w:pPr>
        <w:pStyle w:val="affd"/>
        <w:spacing w:before="120" w:after="120"/>
      </w:pPr>
      <w:r>
        <w:rPr>
          <w:rFonts w:hint="eastAsia"/>
        </w:rPr>
        <w:t>背带耐折性能</w:t>
      </w:r>
    </w:p>
    <w:p w14:paraId="45E22E96" w14:textId="77777777" w:rsidR="004D1ED2" w:rsidRDefault="00000000">
      <w:pPr>
        <w:pStyle w:val="afffff5"/>
        <w:ind w:firstLine="420"/>
      </w:pPr>
      <w:r>
        <w:rPr>
          <w:rFonts w:hint="eastAsia"/>
        </w:rPr>
        <w:t>双肩包背带经试验后应无裂浆、裂面、涂层脱落；粘合试样无分层；边油有无开裂、脱落。</w:t>
      </w:r>
    </w:p>
    <w:p w14:paraId="11220DA2" w14:textId="77777777" w:rsidR="004D1ED2" w:rsidRDefault="00000000">
      <w:pPr>
        <w:pStyle w:val="affc"/>
        <w:spacing w:before="240" w:after="240"/>
      </w:pPr>
      <w:bookmarkStart w:id="50" w:name="_Toc196473061"/>
      <w:r>
        <w:rPr>
          <w:rFonts w:hint="eastAsia"/>
        </w:rPr>
        <w:t>试验方法</w:t>
      </w:r>
      <w:bookmarkEnd w:id="50"/>
    </w:p>
    <w:p w14:paraId="6271AADC" w14:textId="77777777" w:rsidR="004D1ED2" w:rsidRDefault="00000000">
      <w:pPr>
        <w:pStyle w:val="affd"/>
        <w:spacing w:before="120" w:after="120"/>
      </w:pPr>
      <w:r>
        <w:rPr>
          <w:rFonts w:hint="eastAsia"/>
        </w:rPr>
        <w:t>外观质量</w:t>
      </w:r>
    </w:p>
    <w:p w14:paraId="3DB49DCD" w14:textId="77777777" w:rsidR="004D1ED2" w:rsidRDefault="00000000">
      <w:pPr>
        <w:pStyle w:val="afffff5"/>
        <w:ind w:firstLineChars="0" w:firstLine="420"/>
      </w:pPr>
      <w:r>
        <w:rPr>
          <w:rFonts w:hint="eastAsia"/>
        </w:rPr>
        <w:t>在自然光线下，用目测、感官并结合量尺检验，量尺的分度值为1</w:t>
      </w:r>
      <w:r>
        <w:rPr>
          <w:rFonts w:ascii="Times New Roman"/>
        </w:rPr>
        <w:t> </w:t>
      </w:r>
      <w:r>
        <w:rPr>
          <w:rFonts w:hint="eastAsia"/>
        </w:rPr>
        <w:t>mm。</w:t>
      </w:r>
    </w:p>
    <w:p w14:paraId="5516A02E" w14:textId="77777777" w:rsidR="004D1ED2" w:rsidRDefault="00000000">
      <w:pPr>
        <w:pStyle w:val="affd"/>
        <w:spacing w:before="120" w:after="120"/>
      </w:pPr>
      <w:r>
        <w:rPr>
          <w:rFonts w:hint="eastAsia"/>
        </w:rPr>
        <w:t>结构设计</w:t>
      </w:r>
    </w:p>
    <w:p w14:paraId="600BF554" w14:textId="77777777" w:rsidR="004D1ED2" w:rsidRDefault="00000000">
      <w:pPr>
        <w:pStyle w:val="afffff5"/>
        <w:ind w:firstLine="420"/>
      </w:pPr>
      <w:r>
        <w:rPr>
          <w:rFonts w:hint="eastAsia"/>
        </w:rPr>
        <w:t>使用量尺进行检验，量尺的分度值为1</w:t>
      </w:r>
      <w:r>
        <w:rPr>
          <w:rFonts w:ascii="Times New Roman"/>
        </w:rPr>
        <w:t> </w:t>
      </w:r>
      <w:r>
        <w:rPr>
          <w:rFonts w:hint="eastAsia"/>
        </w:rPr>
        <w:t>mm。</w:t>
      </w:r>
    </w:p>
    <w:p w14:paraId="45CF7194" w14:textId="77777777" w:rsidR="004D1ED2" w:rsidRDefault="00000000">
      <w:pPr>
        <w:pStyle w:val="affd"/>
        <w:spacing w:before="120" w:after="120"/>
      </w:pPr>
      <w:r>
        <w:rPr>
          <w:rFonts w:hint="eastAsia"/>
        </w:rPr>
        <w:t>有害物质限量</w:t>
      </w:r>
    </w:p>
    <w:p w14:paraId="42452158" w14:textId="77777777" w:rsidR="004D1ED2" w:rsidRDefault="00000000">
      <w:pPr>
        <w:pStyle w:val="afffff5"/>
        <w:ind w:firstLine="420"/>
      </w:pPr>
      <w:r>
        <w:rPr>
          <w:rFonts w:hint="eastAsia"/>
        </w:rPr>
        <w:t>按GB 20400、GB 19340、GB 21550、GB/T 2912.1及GB/T 17592的规定进行检验。</w:t>
      </w:r>
    </w:p>
    <w:p w14:paraId="711CF9FE" w14:textId="77777777" w:rsidR="004D1ED2" w:rsidRDefault="00000000">
      <w:pPr>
        <w:pStyle w:val="affd"/>
        <w:spacing w:before="120" w:after="120"/>
      </w:pPr>
      <w:r>
        <w:rPr>
          <w:rFonts w:hint="eastAsia"/>
        </w:rPr>
        <w:t>物理性能</w:t>
      </w:r>
    </w:p>
    <w:p w14:paraId="7FAF7AFB" w14:textId="77777777" w:rsidR="004D1ED2" w:rsidRDefault="00000000">
      <w:pPr>
        <w:pStyle w:val="affe"/>
        <w:spacing w:before="120" w:after="120"/>
      </w:pPr>
      <w:r>
        <w:rPr>
          <w:rFonts w:hint="eastAsia"/>
        </w:rPr>
        <w:t>振荡冲击性能</w:t>
      </w:r>
    </w:p>
    <w:p w14:paraId="0A0DFD2D" w14:textId="77777777" w:rsidR="004D1ED2" w:rsidRDefault="00000000">
      <w:pPr>
        <w:pStyle w:val="afffff5"/>
        <w:ind w:firstLine="420"/>
      </w:pPr>
      <w:r>
        <w:rPr>
          <w:rFonts w:hint="eastAsia"/>
        </w:rPr>
        <w:t>按表1规定负重，按</w:t>
      </w:r>
      <w:bookmarkStart w:id="51" w:name="OLE_LINK7"/>
      <w:r>
        <w:rPr>
          <w:rFonts w:hint="eastAsia"/>
        </w:rPr>
        <w:t>QB/T 1333—2018</w:t>
      </w:r>
      <w:bookmarkEnd w:id="51"/>
      <w:r>
        <w:rPr>
          <w:rFonts w:hint="eastAsia"/>
        </w:rPr>
        <w:t>中5.3.1.3的规定进行检验。</w:t>
      </w:r>
    </w:p>
    <w:p w14:paraId="55B662EA" w14:textId="77777777" w:rsidR="004D1ED2" w:rsidRDefault="00000000">
      <w:pPr>
        <w:pStyle w:val="affe"/>
        <w:spacing w:before="120" w:after="120"/>
      </w:pPr>
      <w:r>
        <w:rPr>
          <w:rFonts w:hint="eastAsia"/>
        </w:rPr>
        <w:t>包锁耐用性能</w:t>
      </w:r>
    </w:p>
    <w:p w14:paraId="50FD945B" w14:textId="77777777" w:rsidR="004D1ED2" w:rsidRDefault="00000000">
      <w:pPr>
        <w:pStyle w:val="afffff5"/>
        <w:ind w:firstLine="420"/>
      </w:pPr>
      <w:r>
        <w:rPr>
          <w:rFonts w:hint="eastAsia"/>
        </w:rPr>
        <w:t>按QB/T 1333—2018中5.3.2的规定进行检验。</w:t>
      </w:r>
    </w:p>
    <w:p w14:paraId="2B314FBC" w14:textId="77777777" w:rsidR="004D1ED2" w:rsidRDefault="00000000">
      <w:pPr>
        <w:pStyle w:val="affe"/>
        <w:spacing w:before="120" w:after="120"/>
      </w:pPr>
      <w:r>
        <w:rPr>
          <w:rFonts w:hint="eastAsia"/>
        </w:rPr>
        <w:t>扣件耐用性能</w:t>
      </w:r>
    </w:p>
    <w:p w14:paraId="1DCCAF9F" w14:textId="77777777" w:rsidR="004D1ED2" w:rsidRDefault="00000000">
      <w:pPr>
        <w:pStyle w:val="afffff5"/>
        <w:ind w:firstLine="420"/>
      </w:pPr>
      <w:r>
        <w:rPr>
          <w:rFonts w:hint="eastAsia"/>
        </w:rPr>
        <w:t>按</w:t>
      </w:r>
      <w:bookmarkStart w:id="52" w:name="OLE_LINK8"/>
      <w:r>
        <w:rPr>
          <w:rFonts w:hint="eastAsia"/>
        </w:rPr>
        <w:t>QB/T 5</w:t>
      </w:r>
      <w:bookmarkEnd w:id="52"/>
      <w:r>
        <w:rPr>
          <w:rFonts w:hint="eastAsia"/>
        </w:rPr>
        <w:t>084的规定进行检验，测试1000次。</w:t>
      </w:r>
    </w:p>
    <w:p w14:paraId="507A35CF" w14:textId="77777777" w:rsidR="004D1ED2" w:rsidRDefault="00000000">
      <w:pPr>
        <w:pStyle w:val="affe"/>
        <w:spacing w:before="120" w:after="120"/>
      </w:pPr>
      <w:r>
        <w:rPr>
          <w:rFonts w:hint="eastAsia"/>
        </w:rPr>
        <w:t>拉链耐用度</w:t>
      </w:r>
    </w:p>
    <w:p w14:paraId="7B6F383D" w14:textId="77777777" w:rsidR="004D1ED2" w:rsidRDefault="00000000">
      <w:pPr>
        <w:pStyle w:val="afffff5"/>
        <w:ind w:firstLine="420"/>
      </w:pPr>
      <w:r>
        <w:rPr>
          <w:rFonts w:hint="eastAsia"/>
        </w:rPr>
        <w:t>按QB/T 1333—2018中5.3.4的规定进行检验。</w:t>
      </w:r>
    </w:p>
    <w:p w14:paraId="74CD6788" w14:textId="77777777" w:rsidR="004D1ED2" w:rsidRDefault="00000000">
      <w:pPr>
        <w:pStyle w:val="affe"/>
        <w:spacing w:before="120" w:after="120"/>
      </w:pPr>
      <w:r>
        <w:rPr>
          <w:rFonts w:hint="eastAsia"/>
        </w:rPr>
        <w:t>塑料插扣耐用性能</w:t>
      </w:r>
    </w:p>
    <w:p w14:paraId="0709B17D" w14:textId="77777777" w:rsidR="004D1ED2" w:rsidRDefault="00000000">
      <w:pPr>
        <w:pStyle w:val="afffff5"/>
        <w:ind w:firstLine="420"/>
      </w:pPr>
      <w:r>
        <w:rPr>
          <w:rFonts w:hint="eastAsia"/>
        </w:rPr>
        <w:t>按QB/T 5247的规定进行检验，测试1000次。</w:t>
      </w:r>
    </w:p>
    <w:p w14:paraId="19EABD3D" w14:textId="77777777" w:rsidR="004D1ED2" w:rsidRDefault="00000000">
      <w:pPr>
        <w:pStyle w:val="affe"/>
        <w:spacing w:before="120" w:after="120"/>
      </w:pPr>
      <w:bookmarkStart w:id="53" w:name="OLE_LINK3"/>
      <w:r>
        <w:rPr>
          <w:rFonts w:hint="eastAsia"/>
        </w:rPr>
        <w:t>缝合强度</w:t>
      </w:r>
    </w:p>
    <w:bookmarkEnd w:id="53"/>
    <w:p w14:paraId="5D6A82CF" w14:textId="77777777" w:rsidR="004D1ED2" w:rsidRDefault="00000000">
      <w:pPr>
        <w:pStyle w:val="afffff5"/>
        <w:ind w:firstLine="420"/>
      </w:pPr>
      <w:r>
        <w:rPr>
          <w:rFonts w:hint="eastAsia"/>
        </w:rPr>
        <w:t>按QB/T 1333—2018中5.3.5的规定进行检验。</w:t>
      </w:r>
    </w:p>
    <w:p w14:paraId="5A291B23" w14:textId="77777777" w:rsidR="004D1ED2" w:rsidRDefault="00000000">
      <w:pPr>
        <w:pStyle w:val="affe"/>
        <w:spacing w:before="120" w:after="120"/>
      </w:pPr>
      <w:r>
        <w:rPr>
          <w:rFonts w:hint="eastAsia"/>
        </w:rPr>
        <w:t>摩擦色牢度</w:t>
      </w:r>
    </w:p>
    <w:p w14:paraId="7602E2AE" w14:textId="77777777" w:rsidR="004D1ED2" w:rsidRDefault="00000000">
      <w:pPr>
        <w:pStyle w:val="afffff5"/>
        <w:ind w:firstLine="420"/>
      </w:pPr>
      <w:r>
        <w:rPr>
          <w:rFonts w:hint="eastAsia"/>
        </w:rPr>
        <w:lastRenderedPageBreak/>
        <w:t>按QB/T 1333—2018中5.3.7的规定进行检验。</w:t>
      </w:r>
    </w:p>
    <w:p w14:paraId="67BF2CA9" w14:textId="77777777" w:rsidR="004D1ED2" w:rsidRDefault="00000000">
      <w:pPr>
        <w:pStyle w:val="affd"/>
        <w:spacing w:before="120" w:after="120"/>
      </w:pPr>
      <w:r>
        <w:rPr>
          <w:rFonts w:hint="eastAsia"/>
        </w:rPr>
        <w:t>五金配件耐腐性</w:t>
      </w:r>
    </w:p>
    <w:p w14:paraId="2C214E8D" w14:textId="77777777" w:rsidR="004D1ED2" w:rsidRDefault="00000000">
      <w:pPr>
        <w:pStyle w:val="afffff5"/>
        <w:ind w:firstLine="420"/>
      </w:pPr>
      <w:r>
        <w:rPr>
          <w:rFonts w:hint="eastAsia"/>
        </w:rPr>
        <w:t>按QB/T 3826的规定进行检验（不含铆合件、金属链牙）,拉链头只检测拉片，测试时间为16</w:t>
      </w:r>
      <w:r>
        <w:rPr>
          <w:rFonts w:ascii="Times New Roman"/>
        </w:rPr>
        <w:t> </w:t>
      </w:r>
      <w:r>
        <w:rPr>
          <w:rFonts w:hint="eastAsia"/>
        </w:rPr>
        <w:t>h。</w:t>
      </w:r>
    </w:p>
    <w:p w14:paraId="14CF3411" w14:textId="77777777" w:rsidR="004D1ED2" w:rsidRDefault="00000000">
      <w:pPr>
        <w:pStyle w:val="affd"/>
        <w:spacing w:before="120" w:after="120"/>
      </w:pPr>
      <w:bookmarkStart w:id="54" w:name="OLE_LINK4"/>
      <w:r>
        <w:rPr>
          <w:rFonts w:hint="eastAsia"/>
        </w:rPr>
        <w:t>背带耐折性能</w:t>
      </w:r>
    </w:p>
    <w:bookmarkEnd w:id="54"/>
    <w:p w14:paraId="6C0D3688" w14:textId="77777777" w:rsidR="004D1ED2" w:rsidRDefault="00000000">
      <w:pPr>
        <w:pStyle w:val="afffff5"/>
        <w:ind w:firstLine="420"/>
      </w:pPr>
      <w:r>
        <w:rPr>
          <w:rFonts w:hint="eastAsia"/>
        </w:rPr>
        <w:t>按</w:t>
      </w:r>
      <w:bookmarkStart w:id="55" w:name="OLE_LINK10"/>
      <w:r>
        <w:rPr>
          <w:rFonts w:hint="eastAsia"/>
        </w:rPr>
        <w:t>QB/T 5246</w:t>
      </w:r>
      <w:bookmarkEnd w:id="55"/>
      <w:r>
        <w:rPr>
          <w:rFonts w:hint="eastAsia"/>
        </w:rPr>
        <w:t>的规定进行检验，测试500次。</w:t>
      </w:r>
    </w:p>
    <w:p w14:paraId="51F1EEC0" w14:textId="77777777" w:rsidR="004D1ED2" w:rsidRDefault="00000000">
      <w:pPr>
        <w:pStyle w:val="affc"/>
        <w:spacing w:before="240" w:after="240"/>
      </w:pPr>
      <w:bookmarkStart w:id="56" w:name="_Toc196473062"/>
      <w:r>
        <w:rPr>
          <w:rFonts w:hint="eastAsia"/>
        </w:rPr>
        <w:t>检验规则</w:t>
      </w:r>
      <w:bookmarkEnd w:id="56"/>
    </w:p>
    <w:p w14:paraId="49611297" w14:textId="77777777" w:rsidR="004D1ED2" w:rsidRDefault="00000000">
      <w:pPr>
        <w:pStyle w:val="affd"/>
        <w:spacing w:before="120" w:after="120"/>
      </w:pPr>
      <w:r>
        <w:rPr>
          <w:rFonts w:hint="eastAsia"/>
        </w:rPr>
        <w:t>检验分类</w:t>
      </w:r>
    </w:p>
    <w:p w14:paraId="2C1318B4" w14:textId="77777777" w:rsidR="004D1ED2" w:rsidRDefault="00000000">
      <w:pPr>
        <w:pStyle w:val="afffff5"/>
        <w:ind w:firstLine="420"/>
      </w:pPr>
      <w:r>
        <w:rPr>
          <w:rFonts w:hint="eastAsia"/>
        </w:rPr>
        <w:t>双肩包检验分为出厂检验和型式试验，检验项目见表6。</w:t>
      </w:r>
    </w:p>
    <w:p w14:paraId="73A76FCE" w14:textId="77777777" w:rsidR="004D1ED2" w:rsidRDefault="00000000">
      <w:pPr>
        <w:pStyle w:val="aff2"/>
        <w:spacing w:before="120" w:after="120"/>
      </w:pPr>
      <w:r>
        <w:rPr>
          <w:rFonts w:hint="eastAsia"/>
        </w:rPr>
        <w:t>检验项目</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2413"/>
        <w:gridCol w:w="1555"/>
        <w:gridCol w:w="1555"/>
        <w:gridCol w:w="1556"/>
        <w:gridCol w:w="1556"/>
      </w:tblGrid>
      <w:tr w:rsidR="004D1ED2" w14:paraId="7D9828AD" w14:textId="77777777">
        <w:trPr>
          <w:tblHeader/>
          <w:jc w:val="center"/>
        </w:trPr>
        <w:tc>
          <w:tcPr>
            <w:tcW w:w="699" w:type="dxa"/>
            <w:vMerge w:val="restart"/>
            <w:tcBorders>
              <w:top w:val="single" w:sz="8" w:space="0" w:color="auto"/>
              <w:bottom w:val="single" w:sz="8" w:space="0" w:color="auto"/>
            </w:tcBorders>
            <w:shd w:val="clear" w:color="auto" w:fill="auto"/>
            <w:vAlign w:val="center"/>
          </w:tcPr>
          <w:p w14:paraId="7979176F" w14:textId="77777777" w:rsidR="004D1ED2" w:rsidRDefault="00000000">
            <w:pPr>
              <w:pStyle w:val="afffffffff9"/>
            </w:pPr>
            <w:r>
              <w:rPr>
                <w:rFonts w:hint="eastAsia"/>
              </w:rPr>
              <w:t>序号</w:t>
            </w:r>
          </w:p>
        </w:tc>
        <w:tc>
          <w:tcPr>
            <w:tcW w:w="2413" w:type="dxa"/>
            <w:vMerge w:val="restart"/>
            <w:tcBorders>
              <w:top w:val="single" w:sz="8" w:space="0" w:color="auto"/>
              <w:bottom w:val="single" w:sz="8" w:space="0" w:color="auto"/>
            </w:tcBorders>
            <w:shd w:val="clear" w:color="auto" w:fill="auto"/>
            <w:vAlign w:val="center"/>
          </w:tcPr>
          <w:p w14:paraId="35850937" w14:textId="77777777" w:rsidR="004D1ED2" w:rsidRDefault="00000000">
            <w:pPr>
              <w:pStyle w:val="afffffffff9"/>
            </w:pPr>
            <w:r>
              <w:rPr>
                <w:rFonts w:hint="eastAsia"/>
              </w:rPr>
              <w:t>检验项目</w:t>
            </w:r>
          </w:p>
        </w:tc>
        <w:tc>
          <w:tcPr>
            <w:tcW w:w="3110" w:type="dxa"/>
            <w:gridSpan w:val="2"/>
            <w:tcBorders>
              <w:top w:val="single" w:sz="8" w:space="0" w:color="auto"/>
              <w:bottom w:val="single" w:sz="4" w:space="0" w:color="auto"/>
            </w:tcBorders>
            <w:shd w:val="clear" w:color="auto" w:fill="auto"/>
            <w:vAlign w:val="center"/>
          </w:tcPr>
          <w:p w14:paraId="4BBF619D" w14:textId="77777777" w:rsidR="004D1ED2" w:rsidRDefault="00000000">
            <w:pPr>
              <w:pStyle w:val="afffffffff9"/>
            </w:pPr>
            <w:r>
              <w:rPr>
                <w:rFonts w:hint="eastAsia"/>
              </w:rPr>
              <w:t>检验类别</w:t>
            </w:r>
          </w:p>
        </w:tc>
        <w:tc>
          <w:tcPr>
            <w:tcW w:w="1556" w:type="dxa"/>
            <w:vMerge w:val="restart"/>
            <w:tcBorders>
              <w:top w:val="single" w:sz="8" w:space="0" w:color="auto"/>
              <w:bottom w:val="single" w:sz="8" w:space="0" w:color="auto"/>
            </w:tcBorders>
            <w:shd w:val="clear" w:color="auto" w:fill="auto"/>
            <w:vAlign w:val="center"/>
          </w:tcPr>
          <w:p w14:paraId="0810ADB0" w14:textId="77777777" w:rsidR="004D1ED2" w:rsidRDefault="00000000">
            <w:pPr>
              <w:pStyle w:val="afffffffff9"/>
            </w:pPr>
            <w:r>
              <w:rPr>
                <w:rFonts w:hint="eastAsia"/>
              </w:rPr>
              <w:t>技术要求</w:t>
            </w:r>
          </w:p>
        </w:tc>
        <w:tc>
          <w:tcPr>
            <w:tcW w:w="1556" w:type="dxa"/>
            <w:vMerge w:val="restart"/>
            <w:tcBorders>
              <w:top w:val="single" w:sz="8" w:space="0" w:color="auto"/>
              <w:bottom w:val="single" w:sz="8" w:space="0" w:color="auto"/>
            </w:tcBorders>
            <w:shd w:val="clear" w:color="auto" w:fill="auto"/>
            <w:vAlign w:val="center"/>
          </w:tcPr>
          <w:p w14:paraId="02E3F0C3" w14:textId="77777777" w:rsidR="004D1ED2" w:rsidRDefault="00000000">
            <w:pPr>
              <w:pStyle w:val="afffffffff9"/>
            </w:pPr>
            <w:r>
              <w:rPr>
                <w:rFonts w:hint="eastAsia"/>
              </w:rPr>
              <w:t>检验方法</w:t>
            </w:r>
          </w:p>
        </w:tc>
      </w:tr>
      <w:tr w:rsidR="004D1ED2" w14:paraId="6D642FA3" w14:textId="77777777">
        <w:trPr>
          <w:jc w:val="center"/>
        </w:trPr>
        <w:tc>
          <w:tcPr>
            <w:tcW w:w="699" w:type="dxa"/>
            <w:vMerge/>
            <w:tcBorders>
              <w:top w:val="single" w:sz="4" w:space="0" w:color="auto"/>
              <w:bottom w:val="single" w:sz="8" w:space="0" w:color="auto"/>
            </w:tcBorders>
            <w:shd w:val="clear" w:color="auto" w:fill="auto"/>
            <w:vAlign w:val="center"/>
          </w:tcPr>
          <w:p w14:paraId="515D6BC3" w14:textId="77777777" w:rsidR="004D1ED2" w:rsidRDefault="004D1ED2">
            <w:pPr>
              <w:pStyle w:val="afffffffff9"/>
            </w:pPr>
          </w:p>
        </w:tc>
        <w:tc>
          <w:tcPr>
            <w:tcW w:w="2413" w:type="dxa"/>
            <w:vMerge/>
            <w:tcBorders>
              <w:top w:val="single" w:sz="4" w:space="0" w:color="auto"/>
              <w:bottom w:val="single" w:sz="8" w:space="0" w:color="auto"/>
            </w:tcBorders>
            <w:shd w:val="clear" w:color="auto" w:fill="auto"/>
            <w:vAlign w:val="center"/>
          </w:tcPr>
          <w:p w14:paraId="07FBEC70" w14:textId="77777777" w:rsidR="004D1ED2" w:rsidRDefault="004D1ED2">
            <w:pPr>
              <w:pStyle w:val="afffffffff9"/>
            </w:pPr>
          </w:p>
        </w:tc>
        <w:tc>
          <w:tcPr>
            <w:tcW w:w="1555" w:type="dxa"/>
            <w:tcBorders>
              <w:top w:val="single" w:sz="4" w:space="0" w:color="auto"/>
              <w:bottom w:val="single" w:sz="8" w:space="0" w:color="auto"/>
            </w:tcBorders>
            <w:shd w:val="clear" w:color="auto" w:fill="auto"/>
            <w:vAlign w:val="center"/>
          </w:tcPr>
          <w:p w14:paraId="66AA3AEF" w14:textId="77777777" w:rsidR="004D1ED2" w:rsidRDefault="00000000">
            <w:pPr>
              <w:pStyle w:val="afffffffff9"/>
            </w:pPr>
            <w:r>
              <w:rPr>
                <w:rFonts w:hint="eastAsia"/>
              </w:rPr>
              <w:t>出厂检验</w:t>
            </w:r>
          </w:p>
        </w:tc>
        <w:tc>
          <w:tcPr>
            <w:tcW w:w="1555" w:type="dxa"/>
            <w:tcBorders>
              <w:top w:val="single" w:sz="4" w:space="0" w:color="auto"/>
              <w:bottom w:val="single" w:sz="8" w:space="0" w:color="auto"/>
            </w:tcBorders>
            <w:shd w:val="clear" w:color="auto" w:fill="auto"/>
            <w:vAlign w:val="center"/>
          </w:tcPr>
          <w:p w14:paraId="2BA3D025" w14:textId="77777777" w:rsidR="004D1ED2" w:rsidRDefault="00000000">
            <w:pPr>
              <w:pStyle w:val="afffffffff9"/>
            </w:pPr>
            <w:r>
              <w:rPr>
                <w:rFonts w:hint="eastAsia"/>
              </w:rPr>
              <w:t>型式检验</w:t>
            </w:r>
          </w:p>
        </w:tc>
        <w:tc>
          <w:tcPr>
            <w:tcW w:w="1556" w:type="dxa"/>
            <w:vMerge/>
            <w:tcBorders>
              <w:top w:val="single" w:sz="4" w:space="0" w:color="auto"/>
              <w:bottom w:val="single" w:sz="8" w:space="0" w:color="auto"/>
            </w:tcBorders>
            <w:shd w:val="clear" w:color="auto" w:fill="auto"/>
            <w:vAlign w:val="center"/>
          </w:tcPr>
          <w:p w14:paraId="4674F5CE" w14:textId="77777777" w:rsidR="004D1ED2" w:rsidRDefault="004D1ED2">
            <w:pPr>
              <w:pStyle w:val="afffffffff9"/>
            </w:pPr>
          </w:p>
        </w:tc>
        <w:tc>
          <w:tcPr>
            <w:tcW w:w="1556" w:type="dxa"/>
            <w:vMerge/>
            <w:tcBorders>
              <w:top w:val="single" w:sz="4" w:space="0" w:color="auto"/>
              <w:bottom w:val="single" w:sz="8" w:space="0" w:color="auto"/>
            </w:tcBorders>
            <w:shd w:val="clear" w:color="auto" w:fill="auto"/>
            <w:vAlign w:val="center"/>
          </w:tcPr>
          <w:p w14:paraId="1006BBED" w14:textId="77777777" w:rsidR="004D1ED2" w:rsidRDefault="004D1ED2">
            <w:pPr>
              <w:pStyle w:val="afffffffff9"/>
            </w:pPr>
          </w:p>
        </w:tc>
      </w:tr>
      <w:tr w:rsidR="004D1ED2" w14:paraId="473CBD83" w14:textId="77777777">
        <w:trPr>
          <w:jc w:val="center"/>
        </w:trPr>
        <w:tc>
          <w:tcPr>
            <w:tcW w:w="699" w:type="dxa"/>
            <w:tcBorders>
              <w:top w:val="single" w:sz="8" w:space="0" w:color="auto"/>
            </w:tcBorders>
            <w:shd w:val="clear" w:color="auto" w:fill="auto"/>
          </w:tcPr>
          <w:p w14:paraId="3784776D" w14:textId="77777777" w:rsidR="004D1ED2" w:rsidRDefault="00000000">
            <w:pPr>
              <w:pStyle w:val="afffffffff9"/>
            </w:pPr>
            <w:r>
              <w:rPr>
                <w:rFonts w:hAnsi="宋体" w:hint="eastAsia"/>
              </w:rPr>
              <w:t>1</w:t>
            </w:r>
          </w:p>
        </w:tc>
        <w:tc>
          <w:tcPr>
            <w:tcW w:w="2413" w:type="dxa"/>
            <w:tcBorders>
              <w:top w:val="single" w:sz="8" w:space="0" w:color="auto"/>
            </w:tcBorders>
            <w:shd w:val="clear" w:color="auto" w:fill="auto"/>
            <w:vAlign w:val="center"/>
          </w:tcPr>
          <w:p w14:paraId="6FE66A22" w14:textId="77777777" w:rsidR="004D1ED2" w:rsidRDefault="00000000">
            <w:pPr>
              <w:pStyle w:val="afffffffff9"/>
            </w:pPr>
            <w:r>
              <w:rPr>
                <w:rFonts w:hint="eastAsia"/>
              </w:rPr>
              <w:t>外观质量</w:t>
            </w:r>
          </w:p>
        </w:tc>
        <w:tc>
          <w:tcPr>
            <w:tcW w:w="1555" w:type="dxa"/>
            <w:tcBorders>
              <w:top w:val="single" w:sz="8" w:space="0" w:color="auto"/>
            </w:tcBorders>
            <w:shd w:val="clear" w:color="auto" w:fill="auto"/>
            <w:vAlign w:val="center"/>
          </w:tcPr>
          <w:p w14:paraId="75829CE0" w14:textId="77777777" w:rsidR="004D1ED2" w:rsidRDefault="00000000">
            <w:pPr>
              <w:pStyle w:val="afffffffff9"/>
            </w:pPr>
            <w:r>
              <w:rPr>
                <w:rFonts w:hint="eastAsia"/>
              </w:rPr>
              <w:t>√</w:t>
            </w:r>
          </w:p>
        </w:tc>
        <w:tc>
          <w:tcPr>
            <w:tcW w:w="1555" w:type="dxa"/>
            <w:tcBorders>
              <w:top w:val="single" w:sz="8" w:space="0" w:color="auto"/>
            </w:tcBorders>
            <w:shd w:val="clear" w:color="auto" w:fill="auto"/>
          </w:tcPr>
          <w:p w14:paraId="2EC92766" w14:textId="77777777" w:rsidR="004D1ED2" w:rsidRDefault="00000000">
            <w:pPr>
              <w:pStyle w:val="afffffffff9"/>
            </w:pPr>
            <w:r>
              <w:rPr>
                <w:rFonts w:hint="eastAsia"/>
              </w:rPr>
              <w:t>√</w:t>
            </w:r>
          </w:p>
        </w:tc>
        <w:tc>
          <w:tcPr>
            <w:tcW w:w="1556" w:type="dxa"/>
            <w:tcBorders>
              <w:top w:val="single" w:sz="8" w:space="0" w:color="auto"/>
            </w:tcBorders>
            <w:shd w:val="clear" w:color="auto" w:fill="auto"/>
            <w:vAlign w:val="center"/>
          </w:tcPr>
          <w:p w14:paraId="75F94ECA" w14:textId="77777777" w:rsidR="004D1ED2" w:rsidRDefault="00000000">
            <w:pPr>
              <w:pStyle w:val="afffffffff9"/>
            </w:pPr>
            <w:r>
              <w:rPr>
                <w:rFonts w:hint="eastAsia"/>
              </w:rPr>
              <w:t>5.1</w:t>
            </w:r>
          </w:p>
        </w:tc>
        <w:tc>
          <w:tcPr>
            <w:tcW w:w="1556" w:type="dxa"/>
            <w:tcBorders>
              <w:top w:val="single" w:sz="8" w:space="0" w:color="auto"/>
            </w:tcBorders>
            <w:shd w:val="clear" w:color="auto" w:fill="auto"/>
            <w:vAlign w:val="center"/>
          </w:tcPr>
          <w:p w14:paraId="78509A4F" w14:textId="77777777" w:rsidR="004D1ED2" w:rsidRDefault="00000000">
            <w:pPr>
              <w:pStyle w:val="afffffffff9"/>
            </w:pPr>
            <w:r>
              <w:rPr>
                <w:rFonts w:hint="eastAsia"/>
              </w:rPr>
              <w:t>6.1</w:t>
            </w:r>
          </w:p>
        </w:tc>
      </w:tr>
      <w:tr w:rsidR="004D1ED2" w14:paraId="289B1819" w14:textId="77777777">
        <w:trPr>
          <w:jc w:val="center"/>
        </w:trPr>
        <w:tc>
          <w:tcPr>
            <w:tcW w:w="699" w:type="dxa"/>
            <w:shd w:val="clear" w:color="auto" w:fill="auto"/>
          </w:tcPr>
          <w:p w14:paraId="003F2B54" w14:textId="77777777" w:rsidR="004D1ED2" w:rsidRDefault="00000000">
            <w:pPr>
              <w:pStyle w:val="afffffffff9"/>
            </w:pPr>
            <w:r>
              <w:rPr>
                <w:rFonts w:hAnsi="宋体" w:hint="eastAsia"/>
              </w:rPr>
              <w:t>2</w:t>
            </w:r>
          </w:p>
        </w:tc>
        <w:tc>
          <w:tcPr>
            <w:tcW w:w="2413" w:type="dxa"/>
            <w:shd w:val="clear" w:color="auto" w:fill="auto"/>
            <w:vAlign w:val="center"/>
          </w:tcPr>
          <w:p w14:paraId="126DD5BD" w14:textId="77777777" w:rsidR="004D1ED2" w:rsidRDefault="00000000">
            <w:pPr>
              <w:pStyle w:val="afffffffff9"/>
            </w:pPr>
            <w:r>
              <w:rPr>
                <w:rFonts w:hint="eastAsia"/>
              </w:rPr>
              <w:t>结构设计</w:t>
            </w:r>
          </w:p>
        </w:tc>
        <w:tc>
          <w:tcPr>
            <w:tcW w:w="1555" w:type="dxa"/>
            <w:shd w:val="clear" w:color="auto" w:fill="auto"/>
            <w:vAlign w:val="center"/>
          </w:tcPr>
          <w:p w14:paraId="1AAD6B30" w14:textId="77777777" w:rsidR="004D1ED2" w:rsidRDefault="00000000">
            <w:pPr>
              <w:pStyle w:val="afffffffff9"/>
            </w:pPr>
            <w:r>
              <w:rPr>
                <w:rFonts w:hint="eastAsia"/>
              </w:rPr>
              <w:t>√</w:t>
            </w:r>
          </w:p>
        </w:tc>
        <w:tc>
          <w:tcPr>
            <w:tcW w:w="1555" w:type="dxa"/>
            <w:shd w:val="clear" w:color="auto" w:fill="auto"/>
          </w:tcPr>
          <w:p w14:paraId="09F5C2C6" w14:textId="77777777" w:rsidR="004D1ED2" w:rsidRDefault="00000000">
            <w:pPr>
              <w:pStyle w:val="afffffffff9"/>
            </w:pPr>
            <w:r>
              <w:rPr>
                <w:rFonts w:hint="eastAsia"/>
              </w:rPr>
              <w:t>√</w:t>
            </w:r>
          </w:p>
        </w:tc>
        <w:tc>
          <w:tcPr>
            <w:tcW w:w="1556" w:type="dxa"/>
            <w:shd w:val="clear" w:color="auto" w:fill="auto"/>
            <w:vAlign w:val="center"/>
          </w:tcPr>
          <w:p w14:paraId="343DE3A7" w14:textId="77777777" w:rsidR="004D1ED2" w:rsidRDefault="00000000">
            <w:pPr>
              <w:pStyle w:val="afffffffff9"/>
            </w:pPr>
            <w:r>
              <w:rPr>
                <w:rFonts w:hint="eastAsia"/>
              </w:rPr>
              <w:t>5.2</w:t>
            </w:r>
          </w:p>
        </w:tc>
        <w:tc>
          <w:tcPr>
            <w:tcW w:w="1556" w:type="dxa"/>
            <w:shd w:val="clear" w:color="auto" w:fill="auto"/>
            <w:vAlign w:val="center"/>
          </w:tcPr>
          <w:p w14:paraId="455352C5" w14:textId="77777777" w:rsidR="004D1ED2" w:rsidRDefault="00000000">
            <w:pPr>
              <w:pStyle w:val="afffffffff9"/>
            </w:pPr>
            <w:r>
              <w:rPr>
                <w:rFonts w:hint="eastAsia"/>
              </w:rPr>
              <w:t>6.2</w:t>
            </w:r>
          </w:p>
        </w:tc>
      </w:tr>
      <w:tr w:rsidR="004D1ED2" w14:paraId="314CA1B4" w14:textId="77777777">
        <w:trPr>
          <w:jc w:val="center"/>
        </w:trPr>
        <w:tc>
          <w:tcPr>
            <w:tcW w:w="699" w:type="dxa"/>
            <w:shd w:val="clear" w:color="auto" w:fill="auto"/>
          </w:tcPr>
          <w:p w14:paraId="60F84A53" w14:textId="77777777" w:rsidR="004D1ED2" w:rsidRDefault="00000000">
            <w:pPr>
              <w:pStyle w:val="afffffffff9"/>
            </w:pPr>
            <w:r>
              <w:rPr>
                <w:rFonts w:hAnsi="宋体" w:hint="eastAsia"/>
              </w:rPr>
              <w:t>4</w:t>
            </w:r>
          </w:p>
        </w:tc>
        <w:tc>
          <w:tcPr>
            <w:tcW w:w="2413" w:type="dxa"/>
            <w:shd w:val="clear" w:color="auto" w:fill="auto"/>
            <w:vAlign w:val="center"/>
          </w:tcPr>
          <w:p w14:paraId="30484ACA" w14:textId="77777777" w:rsidR="004D1ED2" w:rsidRDefault="00000000">
            <w:pPr>
              <w:pStyle w:val="afffffffff9"/>
            </w:pPr>
            <w:r>
              <w:rPr>
                <w:rFonts w:hint="eastAsia"/>
              </w:rPr>
              <w:t>有害物质限量</w:t>
            </w:r>
          </w:p>
        </w:tc>
        <w:tc>
          <w:tcPr>
            <w:tcW w:w="1555" w:type="dxa"/>
            <w:shd w:val="clear" w:color="auto" w:fill="auto"/>
          </w:tcPr>
          <w:p w14:paraId="6069EBCA" w14:textId="77777777" w:rsidR="004D1ED2" w:rsidRDefault="00000000">
            <w:pPr>
              <w:pStyle w:val="afffffffff9"/>
            </w:pPr>
            <w:r>
              <w:rPr>
                <w:rFonts w:hint="eastAsia"/>
              </w:rPr>
              <w:t>—</w:t>
            </w:r>
          </w:p>
        </w:tc>
        <w:tc>
          <w:tcPr>
            <w:tcW w:w="1555" w:type="dxa"/>
            <w:shd w:val="clear" w:color="auto" w:fill="auto"/>
          </w:tcPr>
          <w:p w14:paraId="5A879E5D" w14:textId="77777777" w:rsidR="004D1ED2" w:rsidRDefault="00000000">
            <w:pPr>
              <w:pStyle w:val="afffffffff9"/>
            </w:pPr>
            <w:r>
              <w:rPr>
                <w:rFonts w:hint="eastAsia"/>
              </w:rPr>
              <w:t>√</w:t>
            </w:r>
          </w:p>
        </w:tc>
        <w:tc>
          <w:tcPr>
            <w:tcW w:w="1556" w:type="dxa"/>
            <w:shd w:val="clear" w:color="auto" w:fill="auto"/>
            <w:vAlign w:val="center"/>
          </w:tcPr>
          <w:p w14:paraId="1FD34AE6" w14:textId="77777777" w:rsidR="004D1ED2" w:rsidRDefault="00000000">
            <w:pPr>
              <w:pStyle w:val="afffffffff9"/>
            </w:pPr>
            <w:r>
              <w:rPr>
                <w:rFonts w:hint="eastAsia"/>
              </w:rPr>
              <w:t>5.3</w:t>
            </w:r>
          </w:p>
        </w:tc>
        <w:tc>
          <w:tcPr>
            <w:tcW w:w="1556" w:type="dxa"/>
            <w:shd w:val="clear" w:color="auto" w:fill="auto"/>
            <w:vAlign w:val="center"/>
          </w:tcPr>
          <w:p w14:paraId="07ED2FBA" w14:textId="77777777" w:rsidR="004D1ED2" w:rsidRDefault="00000000">
            <w:pPr>
              <w:pStyle w:val="afffffffff9"/>
            </w:pPr>
            <w:r>
              <w:rPr>
                <w:rFonts w:hint="eastAsia"/>
              </w:rPr>
              <w:t>6.3</w:t>
            </w:r>
          </w:p>
        </w:tc>
      </w:tr>
      <w:tr w:rsidR="004D1ED2" w14:paraId="7CEA52D9" w14:textId="77777777">
        <w:trPr>
          <w:jc w:val="center"/>
        </w:trPr>
        <w:tc>
          <w:tcPr>
            <w:tcW w:w="699" w:type="dxa"/>
            <w:shd w:val="clear" w:color="auto" w:fill="auto"/>
          </w:tcPr>
          <w:p w14:paraId="63E43388" w14:textId="77777777" w:rsidR="004D1ED2" w:rsidRDefault="00000000">
            <w:pPr>
              <w:pStyle w:val="afffffffff9"/>
            </w:pPr>
            <w:r>
              <w:rPr>
                <w:rFonts w:hAnsi="宋体" w:hint="eastAsia"/>
              </w:rPr>
              <w:t>5</w:t>
            </w:r>
          </w:p>
        </w:tc>
        <w:tc>
          <w:tcPr>
            <w:tcW w:w="2413" w:type="dxa"/>
            <w:shd w:val="clear" w:color="auto" w:fill="auto"/>
            <w:vAlign w:val="center"/>
          </w:tcPr>
          <w:p w14:paraId="4499CAA3" w14:textId="77777777" w:rsidR="004D1ED2" w:rsidRDefault="00000000">
            <w:pPr>
              <w:pStyle w:val="afffffffff9"/>
            </w:pPr>
            <w:r>
              <w:rPr>
                <w:rFonts w:hint="eastAsia"/>
              </w:rPr>
              <w:t>振荡冲击性能</w:t>
            </w:r>
          </w:p>
        </w:tc>
        <w:tc>
          <w:tcPr>
            <w:tcW w:w="1555" w:type="dxa"/>
            <w:shd w:val="clear" w:color="auto" w:fill="auto"/>
          </w:tcPr>
          <w:p w14:paraId="5AFFAE13" w14:textId="77777777" w:rsidR="004D1ED2" w:rsidRDefault="00000000">
            <w:pPr>
              <w:pStyle w:val="afffffffff9"/>
            </w:pPr>
            <w:r>
              <w:rPr>
                <w:rFonts w:hint="eastAsia"/>
              </w:rPr>
              <w:t>—</w:t>
            </w:r>
          </w:p>
        </w:tc>
        <w:tc>
          <w:tcPr>
            <w:tcW w:w="1555" w:type="dxa"/>
            <w:shd w:val="clear" w:color="auto" w:fill="auto"/>
          </w:tcPr>
          <w:p w14:paraId="1DC5E718" w14:textId="77777777" w:rsidR="004D1ED2" w:rsidRDefault="00000000">
            <w:pPr>
              <w:pStyle w:val="afffffffff9"/>
            </w:pPr>
            <w:r>
              <w:rPr>
                <w:rFonts w:hint="eastAsia"/>
              </w:rPr>
              <w:t>√</w:t>
            </w:r>
          </w:p>
        </w:tc>
        <w:tc>
          <w:tcPr>
            <w:tcW w:w="1556" w:type="dxa"/>
            <w:shd w:val="clear" w:color="auto" w:fill="auto"/>
            <w:vAlign w:val="center"/>
          </w:tcPr>
          <w:p w14:paraId="4C3F558A" w14:textId="77777777" w:rsidR="004D1ED2" w:rsidRDefault="00000000">
            <w:pPr>
              <w:pStyle w:val="afffffffff9"/>
            </w:pPr>
            <w:r>
              <w:rPr>
                <w:rFonts w:hint="eastAsia"/>
              </w:rPr>
              <w:t>5.4.1</w:t>
            </w:r>
          </w:p>
        </w:tc>
        <w:tc>
          <w:tcPr>
            <w:tcW w:w="1556" w:type="dxa"/>
            <w:shd w:val="clear" w:color="auto" w:fill="auto"/>
            <w:vAlign w:val="center"/>
          </w:tcPr>
          <w:p w14:paraId="34C17676" w14:textId="77777777" w:rsidR="004D1ED2" w:rsidRDefault="00000000">
            <w:pPr>
              <w:pStyle w:val="afffffffff9"/>
            </w:pPr>
            <w:r>
              <w:rPr>
                <w:rFonts w:hint="eastAsia"/>
              </w:rPr>
              <w:t>6.4.1</w:t>
            </w:r>
          </w:p>
        </w:tc>
      </w:tr>
      <w:tr w:rsidR="004D1ED2" w14:paraId="5B88B79C" w14:textId="77777777">
        <w:trPr>
          <w:jc w:val="center"/>
        </w:trPr>
        <w:tc>
          <w:tcPr>
            <w:tcW w:w="699" w:type="dxa"/>
            <w:shd w:val="clear" w:color="auto" w:fill="auto"/>
          </w:tcPr>
          <w:p w14:paraId="447941B2" w14:textId="77777777" w:rsidR="004D1ED2" w:rsidRDefault="00000000">
            <w:pPr>
              <w:pStyle w:val="afffffffff9"/>
            </w:pPr>
            <w:r>
              <w:rPr>
                <w:rFonts w:hAnsi="宋体" w:hint="eastAsia"/>
              </w:rPr>
              <w:t>6</w:t>
            </w:r>
          </w:p>
        </w:tc>
        <w:tc>
          <w:tcPr>
            <w:tcW w:w="2413" w:type="dxa"/>
            <w:shd w:val="clear" w:color="auto" w:fill="auto"/>
            <w:vAlign w:val="center"/>
          </w:tcPr>
          <w:p w14:paraId="7ADA3508" w14:textId="77777777" w:rsidR="004D1ED2" w:rsidRDefault="00000000">
            <w:pPr>
              <w:pStyle w:val="afffffffff9"/>
            </w:pPr>
            <w:r>
              <w:rPr>
                <w:rFonts w:hint="eastAsia"/>
              </w:rPr>
              <w:t>包锁耐用性能</w:t>
            </w:r>
          </w:p>
        </w:tc>
        <w:tc>
          <w:tcPr>
            <w:tcW w:w="1555" w:type="dxa"/>
            <w:shd w:val="clear" w:color="auto" w:fill="auto"/>
          </w:tcPr>
          <w:p w14:paraId="20317F46" w14:textId="77777777" w:rsidR="004D1ED2" w:rsidRDefault="00000000">
            <w:pPr>
              <w:pStyle w:val="afffffffff9"/>
            </w:pPr>
            <w:r>
              <w:rPr>
                <w:rFonts w:hint="eastAsia"/>
              </w:rPr>
              <w:t>—</w:t>
            </w:r>
          </w:p>
        </w:tc>
        <w:tc>
          <w:tcPr>
            <w:tcW w:w="1555" w:type="dxa"/>
            <w:shd w:val="clear" w:color="auto" w:fill="auto"/>
          </w:tcPr>
          <w:p w14:paraId="25EC7493" w14:textId="77777777" w:rsidR="004D1ED2" w:rsidRDefault="00000000">
            <w:pPr>
              <w:pStyle w:val="afffffffff9"/>
            </w:pPr>
            <w:r>
              <w:rPr>
                <w:rFonts w:hint="eastAsia"/>
              </w:rPr>
              <w:t>√</w:t>
            </w:r>
          </w:p>
        </w:tc>
        <w:tc>
          <w:tcPr>
            <w:tcW w:w="1556" w:type="dxa"/>
            <w:shd w:val="clear" w:color="auto" w:fill="auto"/>
            <w:vAlign w:val="center"/>
          </w:tcPr>
          <w:p w14:paraId="7B410490" w14:textId="77777777" w:rsidR="004D1ED2" w:rsidRDefault="00000000">
            <w:pPr>
              <w:pStyle w:val="afffffffff9"/>
            </w:pPr>
            <w:r>
              <w:rPr>
                <w:rFonts w:hint="eastAsia"/>
              </w:rPr>
              <w:t>5.4.2</w:t>
            </w:r>
          </w:p>
        </w:tc>
        <w:tc>
          <w:tcPr>
            <w:tcW w:w="1556" w:type="dxa"/>
            <w:shd w:val="clear" w:color="auto" w:fill="auto"/>
            <w:vAlign w:val="center"/>
          </w:tcPr>
          <w:p w14:paraId="08590E5D" w14:textId="77777777" w:rsidR="004D1ED2" w:rsidRDefault="00000000">
            <w:pPr>
              <w:pStyle w:val="afffffffff9"/>
            </w:pPr>
            <w:r>
              <w:rPr>
                <w:rFonts w:hint="eastAsia"/>
              </w:rPr>
              <w:t>6.4.2</w:t>
            </w:r>
          </w:p>
        </w:tc>
      </w:tr>
      <w:tr w:rsidR="004D1ED2" w14:paraId="64C09A7B" w14:textId="77777777">
        <w:trPr>
          <w:jc w:val="center"/>
        </w:trPr>
        <w:tc>
          <w:tcPr>
            <w:tcW w:w="699" w:type="dxa"/>
            <w:shd w:val="clear" w:color="auto" w:fill="auto"/>
          </w:tcPr>
          <w:p w14:paraId="26F8D3DC" w14:textId="77777777" w:rsidR="004D1ED2" w:rsidRDefault="00000000">
            <w:pPr>
              <w:pStyle w:val="afffffffff9"/>
            </w:pPr>
            <w:r>
              <w:rPr>
                <w:rFonts w:hAnsi="宋体" w:hint="eastAsia"/>
              </w:rPr>
              <w:t>7</w:t>
            </w:r>
          </w:p>
        </w:tc>
        <w:tc>
          <w:tcPr>
            <w:tcW w:w="2413" w:type="dxa"/>
            <w:shd w:val="clear" w:color="auto" w:fill="auto"/>
            <w:vAlign w:val="center"/>
          </w:tcPr>
          <w:p w14:paraId="32E45FE3" w14:textId="77777777" w:rsidR="004D1ED2" w:rsidRDefault="00000000">
            <w:pPr>
              <w:pStyle w:val="afffffffff9"/>
            </w:pPr>
            <w:r>
              <w:rPr>
                <w:rFonts w:hint="eastAsia"/>
              </w:rPr>
              <w:t>扣件耐用性能</w:t>
            </w:r>
          </w:p>
        </w:tc>
        <w:tc>
          <w:tcPr>
            <w:tcW w:w="1555" w:type="dxa"/>
            <w:shd w:val="clear" w:color="auto" w:fill="auto"/>
          </w:tcPr>
          <w:p w14:paraId="7E3F4D72" w14:textId="77777777" w:rsidR="004D1ED2" w:rsidRDefault="00000000">
            <w:pPr>
              <w:pStyle w:val="afffffffff9"/>
            </w:pPr>
            <w:r>
              <w:rPr>
                <w:rFonts w:hint="eastAsia"/>
              </w:rPr>
              <w:t>—</w:t>
            </w:r>
          </w:p>
        </w:tc>
        <w:tc>
          <w:tcPr>
            <w:tcW w:w="1555" w:type="dxa"/>
            <w:shd w:val="clear" w:color="auto" w:fill="auto"/>
          </w:tcPr>
          <w:p w14:paraId="5D8B0147" w14:textId="77777777" w:rsidR="004D1ED2" w:rsidRDefault="00000000">
            <w:pPr>
              <w:pStyle w:val="afffffffff9"/>
            </w:pPr>
            <w:r>
              <w:rPr>
                <w:rFonts w:hint="eastAsia"/>
              </w:rPr>
              <w:t>√</w:t>
            </w:r>
          </w:p>
        </w:tc>
        <w:tc>
          <w:tcPr>
            <w:tcW w:w="1556" w:type="dxa"/>
            <w:shd w:val="clear" w:color="auto" w:fill="auto"/>
            <w:vAlign w:val="center"/>
          </w:tcPr>
          <w:p w14:paraId="38BCEC2A" w14:textId="77777777" w:rsidR="004D1ED2" w:rsidRDefault="00000000">
            <w:pPr>
              <w:pStyle w:val="afffffffff9"/>
            </w:pPr>
            <w:r>
              <w:rPr>
                <w:rFonts w:hint="eastAsia"/>
              </w:rPr>
              <w:t>5.4.3</w:t>
            </w:r>
          </w:p>
        </w:tc>
        <w:tc>
          <w:tcPr>
            <w:tcW w:w="1556" w:type="dxa"/>
            <w:shd w:val="clear" w:color="auto" w:fill="auto"/>
            <w:vAlign w:val="center"/>
          </w:tcPr>
          <w:p w14:paraId="42BCEC43" w14:textId="77777777" w:rsidR="004D1ED2" w:rsidRDefault="00000000">
            <w:pPr>
              <w:pStyle w:val="afffffffff9"/>
            </w:pPr>
            <w:r>
              <w:rPr>
                <w:rFonts w:hint="eastAsia"/>
              </w:rPr>
              <w:t>6.4.3</w:t>
            </w:r>
          </w:p>
        </w:tc>
      </w:tr>
      <w:tr w:rsidR="004D1ED2" w14:paraId="29CA96EA" w14:textId="77777777">
        <w:trPr>
          <w:jc w:val="center"/>
        </w:trPr>
        <w:tc>
          <w:tcPr>
            <w:tcW w:w="699" w:type="dxa"/>
            <w:shd w:val="clear" w:color="auto" w:fill="auto"/>
          </w:tcPr>
          <w:p w14:paraId="4BF36036" w14:textId="77777777" w:rsidR="004D1ED2" w:rsidRDefault="00000000">
            <w:pPr>
              <w:pStyle w:val="afffffffff9"/>
            </w:pPr>
            <w:r>
              <w:rPr>
                <w:rFonts w:hAnsi="宋体" w:hint="eastAsia"/>
              </w:rPr>
              <w:t>8</w:t>
            </w:r>
          </w:p>
        </w:tc>
        <w:tc>
          <w:tcPr>
            <w:tcW w:w="2413" w:type="dxa"/>
            <w:shd w:val="clear" w:color="auto" w:fill="auto"/>
            <w:vAlign w:val="center"/>
          </w:tcPr>
          <w:p w14:paraId="52BED74D" w14:textId="77777777" w:rsidR="004D1ED2" w:rsidRDefault="00000000">
            <w:pPr>
              <w:pStyle w:val="afffffffff9"/>
            </w:pPr>
            <w:r>
              <w:rPr>
                <w:rFonts w:hint="eastAsia"/>
              </w:rPr>
              <w:t>拉链耐用度</w:t>
            </w:r>
          </w:p>
        </w:tc>
        <w:tc>
          <w:tcPr>
            <w:tcW w:w="1555" w:type="dxa"/>
            <w:shd w:val="clear" w:color="auto" w:fill="auto"/>
          </w:tcPr>
          <w:p w14:paraId="7E567D16" w14:textId="77777777" w:rsidR="004D1ED2" w:rsidRDefault="00000000">
            <w:pPr>
              <w:pStyle w:val="afffffffff9"/>
            </w:pPr>
            <w:r>
              <w:rPr>
                <w:rFonts w:hint="eastAsia"/>
              </w:rPr>
              <w:t>—</w:t>
            </w:r>
          </w:p>
        </w:tc>
        <w:tc>
          <w:tcPr>
            <w:tcW w:w="1555" w:type="dxa"/>
            <w:shd w:val="clear" w:color="auto" w:fill="auto"/>
          </w:tcPr>
          <w:p w14:paraId="5709A635" w14:textId="77777777" w:rsidR="004D1ED2" w:rsidRDefault="00000000">
            <w:pPr>
              <w:pStyle w:val="afffffffff9"/>
            </w:pPr>
            <w:r>
              <w:rPr>
                <w:rFonts w:hint="eastAsia"/>
              </w:rPr>
              <w:t>√</w:t>
            </w:r>
          </w:p>
        </w:tc>
        <w:tc>
          <w:tcPr>
            <w:tcW w:w="1556" w:type="dxa"/>
            <w:shd w:val="clear" w:color="auto" w:fill="auto"/>
            <w:vAlign w:val="center"/>
          </w:tcPr>
          <w:p w14:paraId="283A2AC7" w14:textId="77777777" w:rsidR="004D1ED2" w:rsidRDefault="00000000">
            <w:pPr>
              <w:pStyle w:val="afffffffff9"/>
            </w:pPr>
            <w:r>
              <w:rPr>
                <w:rFonts w:hint="eastAsia"/>
              </w:rPr>
              <w:t>5.4.4</w:t>
            </w:r>
          </w:p>
        </w:tc>
        <w:tc>
          <w:tcPr>
            <w:tcW w:w="1556" w:type="dxa"/>
            <w:shd w:val="clear" w:color="auto" w:fill="auto"/>
            <w:vAlign w:val="center"/>
          </w:tcPr>
          <w:p w14:paraId="5A87E0DE" w14:textId="77777777" w:rsidR="004D1ED2" w:rsidRDefault="00000000">
            <w:pPr>
              <w:pStyle w:val="afffffffff9"/>
            </w:pPr>
            <w:r>
              <w:rPr>
                <w:rFonts w:hint="eastAsia"/>
              </w:rPr>
              <w:t>6.4.4</w:t>
            </w:r>
          </w:p>
        </w:tc>
      </w:tr>
      <w:tr w:rsidR="004D1ED2" w14:paraId="1E0B5598" w14:textId="77777777">
        <w:trPr>
          <w:jc w:val="center"/>
        </w:trPr>
        <w:tc>
          <w:tcPr>
            <w:tcW w:w="699" w:type="dxa"/>
            <w:shd w:val="clear" w:color="auto" w:fill="auto"/>
          </w:tcPr>
          <w:p w14:paraId="5C0C68EC" w14:textId="77777777" w:rsidR="004D1ED2" w:rsidRDefault="00000000">
            <w:pPr>
              <w:pStyle w:val="afffffffff9"/>
            </w:pPr>
            <w:r>
              <w:rPr>
                <w:rFonts w:hAnsi="宋体" w:hint="eastAsia"/>
              </w:rPr>
              <w:t>9</w:t>
            </w:r>
          </w:p>
        </w:tc>
        <w:tc>
          <w:tcPr>
            <w:tcW w:w="2413" w:type="dxa"/>
            <w:shd w:val="clear" w:color="auto" w:fill="auto"/>
            <w:vAlign w:val="center"/>
          </w:tcPr>
          <w:p w14:paraId="6321FE5F" w14:textId="77777777" w:rsidR="004D1ED2" w:rsidRDefault="00000000">
            <w:pPr>
              <w:pStyle w:val="afffffffff9"/>
            </w:pPr>
            <w:r>
              <w:rPr>
                <w:rFonts w:hint="eastAsia"/>
              </w:rPr>
              <w:t>塑料插扣耐用性能</w:t>
            </w:r>
          </w:p>
        </w:tc>
        <w:tc>
          <w:tcPr>
            <w:tcW w:w="1555" w:type="dxa"/>
            <w:shd w:val="clear" w:color="auto" w:fill="auto"/>
          </w:tcPr>
          <w:p w14:paraId="2A287E25" w14:textId="77777777" w:rsidR="004D1ED2" w:rsidRDefault="00000000">
            <w:pPr>
              <w:pStyle w:val="afffffffff9"/>
            </w:pPr>
            <w:r>
              <w:rPr>
                <w:rFonts w:hint="eastAsia"/>
              </w:rPr>
              <w:t>—</w:t>
            </w:r>
          </w:p>
        </w:tc>
        <w:tc>
          <w:tcPr>
            <w:tcW w:w="1555" w:type="dxa"/>
            <w:shd w:val="clear" w:color="auto" w:fill="auto"/>
          </w:tcPr>
          <w:p w14:paraId="6E7C200A" w14:textId="77777777" w:rsidR="004D1ED2" w:rsidRDefault="00000000">
            <w:pPr>
              <w:pStyle w:val="afffffffff9"/>
            </w:pPr>
            <w:r>
              <w:rPr>
                <w:rFonts w:hint="eastAsia"/>
              </w:rPr>
              <w:t>√</w:t>
            </w:r>
          </w:p>
        </w:tc>
        <w:tc>
          <w:tcPr>
            <w:tcW w:w="1556" w:type="dxa"/>
            <w:shd w:val="clear" w:color="auto" w:fill="auto"/>
            <w:vAlign w:val="center"/>
          </w:tcPr>
          <w:p w14:paraId="2AE60E3B" w14:textId="77777777" w:rsidR="004D1ED2" w:rsidRDefault="00000000">
            <w:pPr>
              <w:pStyle w:val="afffffffff9"/>
            </w:pPr>
            <w:r>
              <w:rPr>
                <w:rFonts w:hint="eastAsia"/>
              </w:rPr>
              <w:t>5.4.5</w:t>
            </w:r>
          </w:p>
        </w:tc>
        <w:tc>
          <w:tcPr>
            <w:tcW w:w="1556" w:type="dxa"/>
            <w:shd w:val="clear" w:color="auto" w:fill="auto"/>
            <w:vAlign w:val="center"/>
          </w:tcPr>
          <w:p w14:paraId="56BCA4CE" w14:textId="77777777" w:rsidR="004D1ED2" w:rsidRDefault="00000000">
            <w:pPr>
              <w:pStyle w:val="afffffffff9"/>
            </w:pPr>
            <w:r>
              <w:rPr>
                <w:rFonts w:hint="eastAsia"/>
              </w:rPr>
              <w:t>6.4.5</w:t>
            </w:r>
          </w:p>
        </w:tc>
      </w:tr>
      <w:tr w:rsidR="004D1ED2" w14:paraId="3D531C51" w14:textId="77777777">
        <w:trPr>
          <w:jc w:val="center"/>
        </w:trPr>
        <w:tc>
          <w:tcPr>
            <w:tcW w:w="699" w:type="dxa"/>
            <w:shd w:val="clear" w:color="auto" w:fill="auto"/>
          </w:tcPr>
          <w:p w14:paraId="33DF6B21" w14:textId="77777777" w:rsidR="004D1ED2" w:rsidRDefault="00000000">
            <w:pPr>
              <w:pStyle w:val="afffffffff9"/>
            </w:pPr>
            <w:r>
              <w:rPr>
                <w:rFonts w:hAnsi="宋体" w:hint="eastAsia"/>
                <w:spacing w:val="-6"/>
              </w:rPr>
              <w:t>10</w:t>
            </w:r>
          </w:p>
        </w:tc>
        <w:tc>
          <w:tcPr>
            <w:tcW w:w="2413" w:type="dxa"/>
            <w:shd w:val="clear" w:color="auto" w:fill="auto"/>
            <w:vAlign w:val="center"/>
          </w:tcPr>
          <w:p w14:paraId="1D1DB2B2" w14:textId="77777777" w:rsidR="004D1ED2" w:rsidRDefault="00000000">
            <w:pPr>
              <w:pStyle w:val="afffffffff9"/>
            </w:pPr>
            <w:r>
              <w:rPr>
                <w:rFonts w:hint="eastAsia"/>
              </w:rPr>
              <w:t>缝合强度</w:t>
            </w:r>
          </w:p>
        </w:tc>
        <w:tc>
          <w:tcPr>
            <w:tcW w:w="1555" w:type="dxa"/>
            <w:shd w:val="clear" w:color="auto" w:fill="auto"/>
            <w:vAlign w:val="center"/>
          </w:tcPr>
          <w:p w14:paraId="175D2B1C" w14:textId="77777777" w:rsidR="004D1ED2" w:rsidRDefault="00000000">
            <w:pPr>
              <w:pStyle w:val="afffffffff9"/>
            </w:pPr>
            <w:r>
              <w:rPr>
                <w:rFonts w:hint="eastAsia"/>
              </w:rPr>
              <w:t>—</w:t>
            </w:r>
          </w:p>
        </w:tc>
        <w:tc>
          <w:tcPr>
            <w:tcW w:w="1555" w:type="dxa"/>
            <w:shd w:val="clear" w:color="auto" w:fill="auto"/>
          </w:tcPr>
          <w:p w14:paraId="6C4B9FD8" w14:textId="77777777" w:rsidR="004D1ED2" w:rsidRDefault="00000000">
            <w:pPr>
              <w:pStyle w:val="afffffffff9"/>
            </w:pPr>
            <w:r>
              <w:rPr>
                <w:rFonts w:hint="eastAsia"/>
              </w:rPr>
              <w:t>√</w:t>
            </w:r>
          </w:p>
        </w:tc>
        <w:tc>
          <w:tcPr>
            <w:tcW w:w="1556" w:type="dxa"/>
            <w:shd w:val="clear" w:color="auto" w:fill="auto"/>
            <w:vAlign w:val="center"/>
          </w:tcPr>
          <w:p w14:paraId="2C401708" w14:textId="77777777" w:rsidR="004D1ED2" w:rsidRDefault="00000000">
            <w:pPr>
              <w:pStyle w:val="afffffffff9"/>
            </w:pPr>
            <w:r>
              <w:rPr>
                <w:rFonts w:hint="eastAsia"/>
              </w:rPr>
              <w:t>5.4.6</w:t>
            </w:r>
          </w:p>
        </w:tc>
        <w:tc>
          <w:tcPr>
            <w:tcW w:w="1556" w:type="dxa"/>
            <w:shd w:val="clear" w:color="auto" w:fill="auto"/>
            <w:vAlign w:val="center"/>
          </w:tcPr>
          <w:p w14:paraId="31C06799" w14:textId="77777777" w:rsidR="004D1ED2" w:rsidRDefault="00000000">
            <w:pPr>
              <w:pStyle w:val="afffffffff9"/>
            </w:pPr>
            <w:r>
              <w:rPr>
                <w:rFonts w:hint="eastAsia"/>
              </w:rPr>
              <w:t>6.4.6</w:t>
            </w:r>
          </w:p>
        </w:tc>
      </w:tr>
      <w:tr w:rsidR="004D1ED2" w14:paraId="1142601A" w14:textId="77777777">
        <w:trPr>
          <w:jc w:val="center"/>
        </w:trPr>
        <w:tc>
          <w:tcPr>
            <w:tcW w:w="699" w:type="dxa"/>
            <w:shd w:val="clear" w:color="auto" w:fill="auto"/>
          </w:tcPr>
          <w:p w14:paraId="3872310F" w14:textId="77777777" w:rsidR="004D1ED2" w:rsidRDefault="00000000">
            <w:pPr>
              <w:pStyle w:val="afffffffff9"/>
            </w:pPr>
            <w:r>
              <w:rPr>
                <w:rFonts w:hAnsi="宋体" w:hint="eastAsia"/>
                <w:spacing w:val="-6"/>
              </w:rPr>
              <w:t>11</w:t>
            </w:r>
          </w:p>
        </w:tc>
        <w:tc>
          <w:tcPr>
            <w:tcW w:w="2413" w:type="dxa"/>
            <w:shd w:val="clear" w:color="auto" w:fill="auto"/>
            <w:vAlign w:val="center"/>
          </w:tcPr>
          <w:p w14:paraId="0FD0D9EE" w14:textId="77777777" w:rsidR="004D1ED2" w:rsidRDefault="00000000">
            <w:pPr>
              <w:pStyle w:val="afffffffff9"/>
            </w:pPr>
            <w:r>
              <w:rPr>
                <w:rFonts w:hint="eastAsia"/>
              </w:rPr>
              <w:t>摩擦色牢度</w:t>
            </w:r>
          </w:p>
        </w:tc>
        <w:tc>
          <w:tcPr>
            <w:tcW w:w="1555" w:type="dxa"/>
            <w:shd w:val="clear" w:color="auto" w:fill="auto"/>
          </w:tcPr>
          <w:p w14:paraId="5A452BE4" w14:textId="77777777" w:rsidR="004D1ED2" w:rsidRDefault="00000000">
            <w:pPr>
              <w:pStyle w:val="afffffffff9"/>
            </w:pPr>
            <w:bookmarkStart w:id="57" w:name="OLE_LINK6"/>
            <w:r>
              <w:rPr>
                <w:rFonts w:hint="eastAsia"/>
              </w:rPr>
              <w:t>—</w:t>
            </w:r>
            <w:bookmarkEnd w:id="57"/>
          </w:p>
        </w:tc>
        <w:tc>
          <w:tcPr>
            <w:tcW w:w="1555" w:type="dxa"/>
            <w:shd w:val="clear" w:color="auto" w:fill="auto"/>
          </w:tcPr>
          <w:p w14:paraId="2AB1BF05" w14:textId="77777777" w:rsidR="004D1ED2" w:rsidRDefault="00000000">
            <w:pPr>
              <w:pStyle w:val="afffffffff9"/>
            </w:pPr>
            <w:r>
              <w:rPr>
                <w:rFonts w:hint="eastAsia"/>
              </w:rPr>
              <w:t>√</w:t>
            </w:r>
          </w:p>
        </w:tc>
        <w:tc>
          <w:tcPr>
            <w:tcW w:w="1556" w:type="dxa"/>
            <w:shd w:val="clear" w:color="auto" w:fill="auto"/>
            <w:vAlign w:val="center"/>
          </w:tcPr>
          <w:p w14:paraId="7FF9D996" w14:textId="77777777" w:rsidR="004D1ED2" w:rsidRDefault="00000000">
            <w:pPr>
              <w:pStyle w:val="afffffffff9"/>
            </w:pPr>
            <w:r>
              <w:rPr>
                <w:rFonts w:hint="eastAsia"/>
              </w:rPr>
              <w:t>5.4.7</w:t>
            </w:r>
          </w:p>
        </w:tc>
        <w:tc>
          <w:tcPr>
            <w:tcW w:w="1556" w:type="dxa"/>
            <w:shd w:val="clear" w:color="auto" w:fill="auto"/>
            <w:vAlign w:val="center"/>
          </w:tcPr>
          <w:p w14:paraId="2F1D473B" w14:textId="77777777" w:rsidR="004D1ED2" w:rsidRDefault="00000000">
            <w:pPr>
              <w:pStyle w:val="afffffffff9"/>
            </w:pPr>
            <w:r>
              <w:rPr>
                <w:rFonts w:hint="eastAsia"/>
              </w:rPr>
              <w:t>6.4.7</w:t>
            </w:r>
          </w:p>
        </w:tc>
      </w:tr>
      <w:tr w:rsidR="004D1ED2" w14:paraId="510147D2" w14:textId="77777777">
        <w:trPr>
          <w:jc w:val="center"/>
        </w:trPr>
        <w:tc>
          <w:tcPr>
            <w:tcW w:w="699" w:type="dxa"/>
            <w:shd w:val="clear" w:color="auto" w:fill="auto"/>
          </w:tcPr>
          <w:p w14:paraId="3A6D8BBB" w14:textId="77777777" w:rsidR="004D1ED2" w:rsidRDefault="00000000">
            <w:pPr>
              <w:pStyle w:val="afffffffff9"/>
            </w:pPr>
            <w:r>
              <w:rPr>
                <w:rFonts w:hAnsi="宋体" w:hint="eastAsia"/>
                <w:spacing w:val="-6"/>
              </w:rPr>
              <w:t>12</w:t>
            </w:r>
          </w:p>
        </w:tc>
        <w:tc>
          <w:tcPr>
            <w:tcW w:w="2413" w:type="dxa"/>
            <w:shd w:val="clear" w:color="auto" w:fill="auto"/>
            <w:vAlign w:val="center"/>
          </w:tcPr>
          <w:p w14:paraId="179646F3" w14:textId="77777777" w:rsidR="004D1ED2" w:rsidRDefault="00000000">
            <w:pPr>
              <w:pStyle w:val="afffffffff9"/>
            </w:pPr>
            <w:r>
              <w:rPr>
                <w:rFonts w:hint="eastAsia"/>
              </w:rPr>
              <w:t>五金配件耐腐蚀性</w:t>
            </w:r>
          </w:p>
        </w:tc>
        <w:tc>
          <w:tcPr>
            <w:tcW w:w="1555" w:type="dxa"/>
            <w:shd w:val="clear" w:color="auto" w:fill="auto"/>
          </w:tcPr>
          <w:p w14:paraId="7B2C8CB9" w14:textId="77777777" w:rsidR="004D1ED2" w:rsidRDefault="00000000">
            <w:pPr>
              <w:pStyle w:val="afffffffff9"/>
            </w:pPr>
            <w:r>
              <w:rPr>
                <w:rFonts w:hint="eastAsia"/>
              </w:rPr>
              <w:t>—</w:t>
            </w:r>
          </w:p>
        </w:tc>
        <w:tc>
          <w:tcPr>
            <w:tcW w:w="1555" w:type="dxa"/>
            <w:shd w:val="clear" w:color="auto" w:fill="auto"/>
          </w:tcPr>
          <w:p w14:paraId="771F9B1A" w14:textId="77777777" w:rsidR="004D1ED2" w:rsidRDefault="00000000">
            <w:pPr>
              <w:pStyle w:val="afffffffff9"/>
            </w:pPr>
            <w:r>
              <w:rPr>
                <w:rFonts w:hint="eastAsia"/>
              </w:rPr>
              <w:t>√</w:t>
            </w:r>
          </w:p>
        </w:tc>
        <w:tc>
          <w:tcPr>
            <w:tcW w:w="1556" w:type="dxa"/>
            <w:shd w:val="clear" w:color="auto" w:fill="auto"/>
            <w:vAlign w:val="center"/>
          </w:tcPr>
          <w:p w14:paraId="128E2511" w14:textId="77777777" w:rsidR="004D1ED2" w:rsidRDefault="00000000">
            <w:pPr>
              <w:pStyle w:val="afffffffff9"/>
            </w:pPr>
            <w:r>
              <w:rPr>
                <w:rFonts w:hint="eastAsia"/>
              </w:rPr>
              <w:t>5.5</w:t>
            </w:r>
          </w:p>
        </w:tc>
        <w:tc>
          <w:tcPr>
            <w:tcW w:w="1556" w:type="dxa"/>
            <w:shd w:val="clear" w:color="auto" w:fill="auto"/>
            <w:vAlign w:val="center"/>
          </w:tcPr>
          <w:p w14:paraId="7230B0F3" w14:textId="77777777" w:rsidR="004D1ED2" w:rsidRDefault="00000000">
            <w:pPr>
              <w:pStyle w:val="afffffffff9"/>
            </w:pPr>
            <w:r>
              <w:rPr>
                <w:rFonts w:hint="eastAsia"/>
              </w:rPr>
              <w:t>6.5</w:t>
            </w:r>
          </w:p>
        </w:tc>
      </w:tr>
      <w:tr w:rsidR="004D1ED2" w14:paraId="4E65BCD2" w14:textId="77777777">
        <w:trPr>
          <w:jc w:val="center"/>
        </w:trPr>
        <w:tc>
          <w:tcPr>
            <w:tcW w:w="699" w:type="dxa"/>
            <w:tcBorders>
              <w:bottom w:val="single" w:sz="8" w:space="0" w:color="auto"/>
            </w:tcBorders>
            <w:shd w:val="clear" w:color="auto" w:fill="auto"/>
          </w:tcPr>
          <w:p w14:paraId="392D32B5" w14:textId="77777777" w:rsidR="004D1ED2" w:rsidRDefault="00000000">
            <w:pPr>
              <w:pStyle w:val="afffffffff9"/>
            </w:pPr>
            <w:r>
              <w:rPr>
                <w:rFonts w:hAnsi="宋体" w:hint="eastAsia"/>
                <w:spacing w:val="-6"/>
              </w:rPr>
              <w:t>13</w:t>
            </w:r>
          </w:p>
        </w:tc>
        <w:tc>
          <w:tcPr>
            <w:tcW w:w="2413" w:type="dxa"/>
            <w:tcBorders>
              <w:bottom w:val="single" w:sz="8" w:space="0" w:color="auto"/>
            </w:tcBorders>
            <w:shd w:val="clear" w:color="auto" w:fill="auto"/>
            <w:vAlign w:val="center"/>
          </w:tcPr>
          <w:p w14:paraId="15FF276B" w14:textId="77777777" w:rsidR="004D1ED2" w:rsidRDefault="00000000">
            <w:pPr>
              <w:pStyle w:val="afffffffff9"/>
            </w:pPr>
            <w:r>
              <w:rPr>
                <w:rFonts w:hint="eastAsia"/>
              </w:rPr>
              <w:t>背带耐折性能</w:t>
            </w:r>
          </w:p>
        </w:tc>
        <w:tc>
          <w:tcPr>
            <w:tcW w:w="1555" w:type="dxa"/>
            <w:tcBorders>
              <w:bottom w:val="single" w:sz="8" w:space="0" w:color="auto"/>
            </w:tcBorders>
            <w:shd w:val="clear" w:color="auto" w:fill="auto"/>
          </w:tcPr>
          <w:p w14:paraId="7897E94B" w14:textId="77777777" w:rsidR="004D1ED2" w:rsidRDefault="00000000">
            <w:pPr>
              <w:pStyle w:val="afffffffff9"/>
            </w:pPr>
            <w:r>
              <w:rPr>
                <w:rFonts w:hint="eastAsia"/>
              </w:rPr>
              <w:t>—</w:t>
            </w:r>
          </w:p>
        </w:tc>
        <w:tc>
          <w:tcPr>
            <w:tcW w:w="1555" w:type="dxa"/>
            <w:tcBorders>
              <w:bottom w:val="single" w:sz="8" w:space="0" w:color="auto"/>
            </w:tcBorders>
            <w:shd w:val="clear" w:color="auto" w:fill="auto"/>
          </w:tcPr>
          <w:p w14:paraId="76DDCFA3" w14:textId="77777777" w:rsidR="004D1ED2" w:rsidRDefault="00000000">
            <w:pPr>
              <w:pStyle w:val="afffffffff9"/>
            </w:pPr>
            <w:r>
              <w:rPr>
                <w:rFonts w:hint="eastAsia"/>
              </w:rPr>
              <w:t>√</w:t>
            </w:r>
          </w:p>
        </w:tc>
        <w:tc>
          <w:tcPr>
            <w:tcW w:w="1556" w:type="dxa"/>
            <w:tcBorders>
              <w:bottom w:val="single" w:sz="8" w:space="0" w:color="auto"/>
            </w:tcBorders>
            <w:shd w:val="clear" w:color="auto" w:fill="auto"/>
            <w:vAlign w:val="center"/>
          </w:tcPr>
          <w:p w14:paraId="3673A7E9" w14:textId="77777777" w:rsidR="004D1ED2" w:rsidRDefault="00000000">
            <w:pPr>
              <w:pStyle w:val="afffffffff9"/>
            </w:pPr>
            <w:r>
              <w:rPr>
                <w:rFonts w:hint="eastAsia"/>
              </w:rPr>
              <w:t>5.6</w:t>
            </w:r>
          </w:p>
        </w:tc>
        <w:tc>
          <w:tcPr>
            <w:tcW w:w="1556" w:type="dxa"/>
            <w:tcBorders>
              <w:bottom w:val="single" w:sz="8" w:space="0" w:color="auto"/>
            </w:tcBorders>
            <w:shd w:val="clear" w:color="auto" w:fill="auto"/>
            <w:vAlign w:val="center"/>
          </w:tcPr>
          <w:p w14:paraId="0DFD6DB0" w14:textId="77777777" w:rsidR="004D1ED2" w:rsidRDefault="00000000">
            <w:pPr>
              <w:pStyle w:val="afffffffff9"/>
            </w:pPr>
            <w:r>
              <w:rPr>
                <w:rFonts w:hint="eastAsia"/>
              </w:rPr>
              <w:t>6.6</w:t>
            </w:r>
          </w:p>
        </w:tc>
      </w:tr>
      <w:tr w:rsidR="004D1ED2" w14:paraId="7F45C427" w14:textId="77777777">
        <w:trPr>
          <w:jc w:val="center"/>
        </w:trPr>
        <w:tc>
          <w:tcPr>
            <w:tcW w:w="9334" w:type="dxa"/>
            <w:gridSpan w:val="6"/>
            <w:tcBorders>
              <w:top w:val="single" w:sz="8" w:space="0" w:color="auto"/>
              <w:bottom w:val="single" w:sz="8" w:space="0" w:color="auto"/>
            </w:tcBorders>
            <w:shd w:val="clear" w:color="auto" w:fill="auto"/>
          </w:tcPr>
          <w:p w14:paraId="3009B3DC" w14:textId="77777777" w:rsidR="004D1ED2" w:rsidRDefault="00000000">
            <w:pPr>
              <w:pStyle w:val="afff2"/>
            </w:pPr>
            <w:r>
              <w:rPr>
                <w:rFonts w:hint="eastAsia"/>
              </w:rPr>
              <w:t>“√”表示进行该项检查；“—”表示不进行该项检查。</w:t>
            </w:r>
          </w:p>
        </w:tc>
      </w:tr>
    </w:tbl>
    <w:p w14:paraId="32830614" w14:textId="77777777" w:rsidR="004D1ED2" w:rsidRDefault="00000000">
      <w:pPr>
        <w:pStyle w:val="affd"/>
        <w:spacing w:before="120" w:after="120"/>
      </w:pPr>
      <w:r>
        <w:rPr>
          <w:rFonts w:hint="eastAsia"/>
        </w:rPr>
        <w:t>组批</w:t>
      </w:r>
    </w:p>
    <w:p w14:paraId="678CF51F" w14:textId="77777777" w:rsidR="004D1ED2" w:rsidRDefault="00000000">
      <w:pPr>
        <w:pStyle w:val="afffff5"/>
        <w:ind w:firstLine="420"/>
      </w:pPr>
      <w:r>
        <w:rPr>
          <w:rFonts w:hint="eastAsia"/>
        </w:rPr>
        <w:t>以同一品种原料投产，按同一生产工艺生产出来的同一品种、同一规格的产品组成的一个检验批。</w:t>
      </w:r>
    </w:p>
    <w:p w14:paraId="25A48785" w14:textId="77777777" w:rsidR="004D1ED2" w:rsidRDefault="00000000">
      <w:pPr>
        <w:pStyle w:val="affd"/>
        <w:spacing w:before="120" w:after="120"/>
      </w:pPr>
      <w:r>
        <w:rPr>
          <w:rFonts w:hint="eastAsia"/>
        </w:rPr>
        <w:t>出厂检验</w:t>
      </w:r>
    </w:p>
    <w:p w14:paraId="33EFCA51" w14:textId="77777777" w:rsidR="004D1ED2" w:rsidRDefault="00000000">
      <w:pPr>
        <w:pStyle w:val="afffff5"/>
        <w:ind w:firstLine="420"/>
      </w:pPr>
      <w:r>
        <w:rPr>
          <w:rFonts w:hint="eastAsia"/>
        </w:rPr>
        <w:t>每批产品出厂前必须对产品逐件进行外观和结构设计检验，经检验合格后方可出厂。</w:t>
      </w:r>
    </w:p>
    <w:p w14:paraId="11314677" w14:textId="77777777" w:rsidR="004D1ED2" w:rsidRDefault="00000000">
      <w:pPr>
        <w:pStyle w:val="affd"/>
        <w:spacing w:before="120" w:after="120"/>
      </w:pPr>
      <w:r>
        <w:rPr>
          <w:rFonts w:hint="eastAsia"/>
        </w:rPr>
        <w:t>常规型式检验</w:t>
      </w:r>
    </w:p>
    <w:p w14:paraId="2A69102F" w14:textId="77777777" w:rsidR="004D1ED2" w:rsidRDefault="00000000">
      <w:pPr>
        <w:pStyle w:val="afffff5"/>
        <w:ind w:firstLine="420"/>
      </w:pPr>
      <w:r>
        <w:rPr>
          <w:rFonts w:hint="eastAsia"/>
        </w:rPr>
        <w:t>有下列情况之一者，应从出厂检验合格的产品中随机抽取3只进行常规型式检验。</w:t>
      </w:r>
    </w:p>
    <w:p w14:paraId="1B9EA375" w14:textId="77777777" w:rsidR="004D1ED2" w:rsidRDefault="00000000">
      <w:pPr>
        <w:pStyle w:val="af5"/>
        <w:numPr>
          <w:ilvl w:val="0"/>
          <w:numId w:val="32"/>
        </w:numPr>
      </w:pPr>
      <w:r>
        <w:rPr>
          <w:rFonts w:hint="eastAsia"/>
        </w:rPr>
        <w:t>产品结构、工艺、材料有重大改变时；</w:t>
      </w:r>
    </w:p>
    <w:p w14:paraId="2FF184D0" w14:textId="77777777" w:rsidR="004D1ED2" w:rsidRDefault="00000000">
      <w:pPr>
        <w:pStyle w:val="af5"/>
      </w:pPr>
      <w:r>
        <w:rPr>
          <w:rFonts w:hint="eastAsia"/>
        </w:rPr>
        <w:t>产品停产半年以上恢复生产时；</w:t>
      </w:r>
    </w:p>
    <w:p w14:paraId="5F80FA13" w14:textId="77777777" w:rsidR="004D1ED2" w:rsidRDefault="00000000">
      <w:pPr>
        <w:pStyle w:val="af5"/>
      </w:pPr>
      <w:r>
        <w:rPr>
          <w:rFonts w:hint="eastAsia"/>
        </w:rPr>
        <w:t>国家质量监督机构提出进行型式检验时；</w:t>
      </w:r>
    </w:p>
    <w:p w14:paraId="720694EC" w14:textId="77777777" w:rsidR="004D1ED2" w:rsidRDefault="00000000">
      <w:pPr>
        <w:pStyle w:val="af5"/>
      </w:pPr>
      <w:r>
        <w:rPr>
          <w:rFonts w:hint="eastAsia"/>
        </w:rPr>
        <w:t>正常生产时，每半年至少进行1次型式检验。</w:t>
      </w:r>
    </w:p>
    <w:p w14:paraId="018C22C4" w14:textId="77777777" w:rsidR="004D1ED2" w:rsidRDefault="00000000">
      <w:pPr>
        <w:pStyle w:val="affd"/>
        <w:spacing w:before="120" w:after="120"/>
      </w:pPr>
      <w:r>
        <w:rPr>
          <w:rFonts w:hint="eastAsia"/>
        </w:rPr>
        <w:t>合格判定</w:t>
      </w:r>
    </w:p>
    <w:p w14:paraId="781E6495" w14:textId="77777777" w:rsidR="004D1ED2" w:rsidRDefault="00000000">
      <w:pPr>
        <w:pStyle w:val="affe"/>
        <w:spacing w:before="120" w:after="120"/>
      </w:pPr>
      <w:r>
        <w:rPr>
          <w:rFonts w:hint="eastAsia"/>
        </w:rPr>
        <w:t>单件判定规则</w:t>
      </w:r>
    </w:p>
    <w:p w14:paraId="4105AEDA" w14:textId="77777777" w:rsidR="004D1ED2" w:rsidRDefault="00000000">
      <w:pPr>
        <w:pStyle w:val="afffff5"/>
        <w:ind w:firstLine="420"/>
      </w:pPr>
      <w:r>
        <w:rPr>
          <w:rFonts w:hint="eastAsia"/>
        </w:rPr>
        <w:t>有害物质限量、物理机械性能中若有1项不合格，即判该产品不合格。有害物质限量、物理机械性能全部合格，外观质量中有不超过3项的轻微缺陷，则判定该产品合格。若产品出现影响产品使用功能的缺陷，即判该产品不合格。</w:t>
      </w:r>
    </w:p>
    <w:p w14:paraId="1211B6D7" w14:textId="77777777" w:rsidR="004D1ED2" w:rsidRDefault="00000000">
      <w:pPr>
        <w:pStyle w:val="affe"/>
        <w:spacing w:before="120" w:after="120"/>
      </w:pPr>
      <w:r>
        <w:rPr>
          <w:rFonts w:hint="eastAsia"/>
        </w:rPr>
        <w:t>判定规则</w:t>
      </w:r>
    </w:p>
    <w:p w14:paraId="4CA0212F" w14:textId="77777777" w:rsidR="004D1ED2" w:rsidRDefault="00000000">
      <w:pPr>
        <w:pStyle w:val="afffff5"/>
        <w:ind w:firstLine="420"/>
      </w:pPr>
      <w:r>
        <w:rPr>
          <w:rFonts w:hint="eastAsia"/>
        </w:rPr>
        <w:lastRenderedPageBreak/>
        <w:t>3件被检测样品全部达到合格品要求，则判该批产品合格。如有1件（及以上）不合格，则加倍抽样进行复验。复验全部合格，则判该批产品合格。</w:t>
      </w:r>
    </w:p>
    <w:p w14:paraId="3625E210" w14:textId="77777777" w:rsidR="004D1ED2" w:rsidRDefault="00000000">
      <w:pPr>
        <w:pStyle w:val="affd"/>
        <w:spacing w:before="120" w:after="120"/>
      </w:pPr>
      <w:r>
        <w:rPr>
          <w:rFonts w:hint="eastAsia"/>
        </w:rPr>
        <w:t>特殊型式检验</w:t>
      </w:r>
    </w:p>
    <w:p w14:paraId="665E5F6B" w14:textId="77777777" w:rsidR="004D1ED2" w:rsidRDefault="00000000">
      <w:pPr>
        <w:pStyle w:val="affe"/>
        <w:spacing w:before="120" w:after="120"/>
      </w:pPr>
      <w:r>
        <w:rPr>
          <w:rFonts w:hint="eastAsia"/>
        </w:rPr>
        <w:t>适用范围</w:t>
      </w:r>
    </w:p>
    <w:p w14:paraId="4D7F8362" w14:textId="77777777" w:rsidR="004D1ED2" w:rsidRDefault="00000000">
      <w:pPr>
        <w:pStyle w:val="afffff5"/>
        <w:ind w:firstLine="420"/>
      </w:pPr>
      <w:r>
        <w:rPr>
          <w:rFonts w:hint="eastAsia"/>
        </w:rPr>
        <w:t>国家监督抽查、仲裁检验。</w:t>
      </w:r>
    </w:p>
    <w:p w14:paraId="2FE01594" w14:textId="77777777" w:rsidR="004D1ED2" w:rsidRDefault="00000000">
      <w:pPr>
        <w:pStyle w:val="affe"/>
        <w:spacing w:before="120" w:after="120"/>
      </w:pPr>
      <w:r>
        <w:rPr>
          <w:rFonts w:hint="eastAsia"/>
        </w:rPr>
        <w:t>要求</w:t>
      </w:r>
    </w:p>
    <w:p w14:paraId="42A8937A" w14:textId="77777777" w:rsidR="004D1ED2" w:rsidRDefault="00000000">
      <w:pPr>
        <w:pStyle w:val="afffff5"/>
        <w:ind w:firstLine="420"/>
      </w:pPr>
      <w:r>
        <w:rPr>
          <w:rFonts w:hint="eastAsia"/>
        </w:rPr>
        <w:t>在常规型式检验的基础上，织物类材料（面料、里料）应符合5.2.1的要求</w:t>
      </w:r>
    </w:p>
    <w:p w14:paraId="582E7873" w14:textId="77777777" w:rsidR="004D1ED2" w:rsidRDefault="00000000">
      <w:pPr>
        <w:pStyle w:val="affe"/>
        <w:spacing w:before="120" w:after="120"/>
      </w:pPr>
      <w:r>
        <w:rPr>
          <w:rFonts w:hint="eastAsia"/>
        </w:rPr>
        <w:t>试验方法</w:t>
      </w:r>
    </w:p>
    <w:p w14:paraId="09CFB869" w14:textId="77777777" w:rsidR="004D1ED2" w:rsidRDefault="00000000">
      <w:pPr>
        <w:pStyle w:val="afff"/>
        <w:spacing w:before="120" w:after="120"/>
      </w:pPr>
      <w:r>
        <w:rPr>
          <w:rFonts w:hint="eastAsia"/>
        </w:rPr>
        <w:t>取样</w:t>
      </w:r>
    </w:p>
    <w:p w14:paraId="00E24574" w14:textId="77777777" w:rsidR="004D1ED2" w:rsidRDefault="00000000">
      <w:pPr>
        <w:pStyle w:val="afffff5"/>
        <w:ind w:firstLine="420"/>
      </w:pPr>
      <w:r>
        <w:rPr>
          <w:rFonts w:hint="eastAsia"/>
        </w:rPr>
        <w:t>在产品的主要部位取样，不同材料分别取样，样品应具有代表性，并在报告中详细记录取样情况。</w:t>
      </w:r>
    </w:p>
    <w:p w14:paraId="038F1430" w14:textId="77777777" w:rsidR="004D1ED2" w:rsidRDefault="00000000">
      <w:pPr>
        <w:pStyle w:val="afff"/>
        <w:spacing w:before="120" w:after="120"/>
      </w:pPr>
      <w:r>
        <w:rPr>
          <w:rFonts w:hint="eastAsia"/>
        </w:rPr>
        <w:t>检验</w:t>
      </w:r>
    </w:p>
    <w:p w14:paraId="23062CE3" w14:textId="77777777" w:rsidR="004D1ED2" w:rsidRDefault="00000000">
      <w:pPr>
        <w:pStyle w:val="afffff5"/>
        <w:ind w:firstLine="420"/>
      </w:pPr>
      <w:r>
        <w:rPr>
          <w:rFonts w:hint="eastAsia"/>
        </w:rPr>
        <w:t>织物类材料按GB/T 17592、</w:t>
      </w:r>
      <w:bookmarkStart w:id="58" w:name="OLE_LINK11"/>
      <w:r>
        <w:rPr>
          <w:rFonts w:hint="eastAsia"/>
        </w:rPr>
        <w:t>GB/T 2912.1</w:t>
      </w:r>
      <w:bookmarkEnd w:id="58"/>
      <w:r>
        <w:rPr>
          <w:rFonts w:hint="eastAsia"/>
        </w:rPr>
        <w:t>进行检验。</w:t>
      </w:r>
    </w:p>
    <w:p w14:paraId="3EF4CF53" w14:textId="77777777" w:rsidR="004D1ED2" w:rsidRDefault="00000000">
      <w:pPr>
        <w:pStyle w:val="affe"/>
        <w:spacing w:before="120" w:after="120"/>
      </w:pPr>
      <w:r>
        <w:rPr>
          <w:rFonts w:hint="eastAsia"/>
        </w:rPr>
        <w:t>合格判定</w:t>
      </w:r>
    </w:p>
    <w:p w14:paraId="50C268F3" w14:textId="77777777" w:rsidR="004D1ED2" w:rsidRDefault="00000000">
      <w:pPr>
        <w:pStyle w:val="afffff5"/>
        <w:ind w:firstLine="420"/>
      </w:pPr>
      <w:r>
        <w:rPr>
          <w:rFonts w:hint="eastAsia"/>
        </w:rPr>
        <w:t>若有1项检验不符合GB 18401—2010中C类要求的规定，即判该产品不合格。</w:t>
      </w:r>
    </w:p>
    <w:p w14:paraId="4D410081" w14:textId="77777777" w:rsidR="004D1ED2" w:rsidRDefault="00000000">
      <w:pPr>
        <w:pStyle w:val="affc"/>
        <w:spacing w:before="240" w:after="240"/>
      </w:pPr>
      <w:bookmarkStart w:id="59" w:name="_Toc196473063"/>
      <w:r>
        <w:rPr>
          <w:rFonts w:hint="eastAsia"/>
        </w:rPr>
        <w:t>标志、包装、运输与贮存。</w:t>
      </w:r>
      <w:bookmarkEnd w:id="59"/>
    </w:p>
    <w:p w14:paraId="51BD209D" w14:textId="77777777" w:rsidR="004D1ED2" w:rsidRDefault="00000000">
      <w:pPr>
        <w:pStyle w:val="affd"/>
        <w:spacing w:before="120" w:after="120"/>
      </w:pPr>
      <w:r>
        <w:rPr>
          <w:rFonts w:hint="eastAsia"/>
        </w:rPr>
        <w:t>标志</w:t>
      </w:r>
    </w:p>
    <w:p w14:paraId="5F991960" w14:textId="77777777" w:rsidR="004D1ED2" w:rsidRDefault="00000000">
      <w:pPr>
        <w:pStyle w:val="afffffffff1"/>
      </w:pPr>
      <w:r>
        <w:rPr>
          <w:rFonts w:hint="eastAsia"/>
        </w:rPr>
        <w:t>经检验合格的产品应有以下标志：</w:t>
      </w:r>
    </w:p>
    <w:p w14:paraId="0F6F58C3" w14:textId="77777777" w:rsidR="004D1ED2" w:rsidRDefault="00000000">
      <w:pPr>
        <w:pStyle w:val="af5"/>
        <w:numPr>
          <w:ilvl w:val="0"/>
          <w:numId w:val="33"/>
        </w:numPr>
      </w:pPr>
      <w:r>
        <w:rPr>
          <w:rFonts w:hint="eastAsia"/>
        </w:rPr>
        <w:t>单位名称（生产单位或经销单位）、单位地址、联系电话；</w:t>
      </w:r>
    </w:p>
    <w:p w14:paraId="3DACDEFF" w14:textId="77777777" w:rsidR="004D1ED2" w:rsidRDefault="00000000">
      <w:pPr>
        <w:pStyle w:val="af5"/>
      </w:pPr>
      <w:r>
        <w:rPr>
          <w:rFonts w:hint="eastAsia"/>
        </w:rPr>
        <w:t>必要时，应附产品使用（维护保养）说明；</w:t>
      </w:r>
    </w:p>
    <w:p w14:paraId="2BF3B248" w14:textId="77777777" w:rsidR="004D1ED2" w:rsidRDefault="00000000">
      <w:pPr>
        <w:pStyle w:val="afffffffff1"/>
      </w:pPr>
      <w:r>
        <w:rPr>
          <w:rFonts w:hint="eastAsia"/>
        </w:rPr>
        <w:t>必要时，产品外包装应包括产品名称、货号、数量、贮运（防护）标识等标志。标签应符合以下要求：</w:t>
      </w:r>
    </w:p>
    <w:p w14:paraId="3F0B3F3C" w14:textId="77777777" w:rsidR="004D1ED2" w:rsidRDefault="00000000">
      <w:pPr>
        <w:pStyle w:val="af5"/>
        <w:numPr>
          <w:ilvl w:val="0"/>
          <w:numId w:val="34"/>
        </w:numPr>
      </w:pPr>
      <w:r>
        <w:rPr>
          <w:rFonts w:hint="eastAsia"/>
        </w:rPr>
        <w:t>应标注：产品名称、产品标准号、商标、货号（型号）、主体材质、合格（检验）标识；</w:t>
      </w:r>
    </w:p>
    <w:p w14:paraId="2D85BACA" w14:textId="77777777" w:rsidR="004D1ED2" w:rsidRDefault="00000000">
      <w:pPr>
        <w:pStyle w:val="af5"/>
      </w:pPr>
      <w:r>
        <w:rPr>
          <w:rFonts w:hint="eastAsia"/>
        </w:rPr>
        <w:t>单一产品使用的某类面层材料超过产品使用面层材料总面积的20</w:t>
      </w:r>
      <w:r>
        <w:rPr>
          <w:rFonts w:ascii="Times New Roman"/>
        </w:rPr>
        <w:t xml:space="preserve"> </w:t>
      </w:r>
      <w:r>
        <w:rPr>
          <w:rFonts w:hint="eastAsia"/>
        </w:rPr>
        <w:t>%,应标注；</w:t>
      </w:r>
    </w:p>
    <w:p w14:paraId="7E5B90A0" w14:textId="77777777" w:rsidR="004D1ED2" w:rsidRDefault="00000000">
      <w:pPr>
        <w:pStyle w:val="af5"/>
      </w:pPr>
      <w:r>
        <w:rPr>
          <w:rFonts w:hint="eastAsia"/>
        </w:rPr>
        <w:t>进口产品应标注产地。</w:t>
      </w:r>
    </w:p>
    <w:p w14:paraId="19C841A3" w14:textId="77777777" w:rsidR="004D1ED2" w:rsidRDefault="00000000">
      <w:pPr>
        <w:pStyle w:val="affd"/>
        <w:spacing w:before="120" w:after="120"/>
      </w:pPr>
      <w:r>
        <w:rPr>
          <w:rFonts w:hint="eastAsia"/>
        </w:rPr>
        <w:t>包装</w:t>
      </w:r>
    </w:p>
    <w:p w14:paraId="328AD944" w14:textId="77777777" w:rsidR="004D1ED2" w:rsidRDefault="00000000">
      <w:pPr>
        <w:pStyle w:val="afffff5"/>
        <w:ind w:firstLine="420"/>
      </w:pPr>
      <w:r>
        <w:rPr>
          <w:rFonts w:hint="eastAsia"/>
        </w:rPr>
        <w:t>产品的内外包装应采用适宜的包装材料，防止产品在运输、贮存过程中受损。</w:t>
      </w:r>
    </w:p>
    <w:p w14:paraId="13BDD162" w14:textId="77777777" w:rsidR="004D1ED2" w:rsidRDefault="00000000">
      <w:pPr>
        <w:pStyle w:val="affd"/>
        <w:spacing w:before="120" w:after="120"/>
      </w:pPr>
      <w:r>
        <w:rPr>
          <w:rFonts w:hint="eastAsia"/>
        </w:rPr>
        <w:t>运输和贮存</w:t>
      </w:r>
    </w:p>
    <w:p w14:paraId="7416619C" w14:textId="77777777" w:rsidR="004D1ED2" w:rsidRDefault="00000000">
      <w:pPr>
        <w:pStyle w:val="afffff5"/>
        <w:ind w:firstLine="420"/>
      </w:pPr>
      <w:r>
        <w:rPr>
          <w:rFonts w:hint="eastAsia"/>
        </w:rPr>
        <w:t>运输和贮存应符合下列规定：</w:t>
      </w:r>
    </w:p>
    <w:p w14:paraId="19AB82AE" w14:textId="77777777" w:rsidR="004D1ED2" w:rsidRDefault="00000000">
      <w:pPr>
        <w:pStyle w:val="af5"/>
        <w:numPr>
          <w:ilvl w:val="0"/>
          <w:numId w:val="35"/>
        </w:numPr>
      </w:pPr>
      <w:r>
        <w:rPr>
          <w:rFonts w:hint="eastAsia"/>
        </w:rPr>
        <w:t>防止曝晒、雨雪淋；</w:t>
      </w:r>
    </w:p>
    <w:p w14:paraId="63C0FAFE" w14:textId="77777777" w:rsidR="004D1ED2" w:rsidRDefault="00000000">
      <w:pPr>
        <w:pStyle w:val="af5"/>
      </w:pPr>
      <w:r>
        <w:rPr>
          <w:rFonts w:hint="eastAsia"/>
        </w:rPr>
        <w:t>保持通风干燥，防潮，避免高温环境；</w:t>
      </w:r>
    </w:p>
    <w:p w14:paraId="7D69BB6F" w14:textId="77777777" w:rsidR="004D1ED2" w:rsidRDefault="00000000">
      <w:pPr>
        <w:pStyle w:val="af5"/>
      </w:pPr>
      <w:r>
        <w:rPr>
          <w:rFonts w:hint="eastAsia"/>
        </w:rPr>
        <w:t>远离化学物质、液体侵蚀；</w:t>
      </w:r>
    </w:p>
    <w:p w14:paraId="5C48975F" w14:textId="77777777" w:rsidR="004D1ED2" w:rsidRDefault="00000000">
      <w:pPr>
        <w:pStyle w:val="af5"/>
      </w:pPr>
      <w:r>
        <w:rPr>
          <w:rFonts w:hint="eastAsia"/>
        </w:rPr>
        <w:t>避免尖锐物品的戳、划。</w:t>
      </w:r>
    </w:p>
    <w:p w14:paraId="67E3EFB3" w14:textId="77777777" w:rsidR="004D1ED2" w:rsidRDefault="00000000">
      <w:pPr>
        <w:pStyle w:val="afffff5"/>
        <w:ind w:firstLineChars="0" w:firstLine="0"/>
        <w:jc w:val="center"/>
      </w:pPr>
      <w:bookmarkStart w:id="60" w:name="BookMark8"/>
      <w:bookmarkEnd w:id="19"/>
      <w:r>
        <w:rPr>
          <w:noProof/>
        </w:rPr>
        <w:drawing>
          <wp:inline distT="0" distB="0" distL="0" distR="0" wp14:anchorId="17330B2A" wp14:editId="1C40109E">
            <wp:extent cx="1485900" cy="317500"/>
            <wp:effectExtent l="0" t="0" r="0" b="6350"/>
            <wp:docPr id="1597854595" name="图片 3"/>
            <wp:cNvGraphicFramePr/>
            <a:graphic xmlns:a="http://schemas.openxmlformats.org/drawingml/2006/main">
              <a:graphicData uri="http://schemas.openxmlformats.org/drawingml/2006/picture">
                <pic:pic xmlns:pic="http://schemas.openxmlformats.org/drawingml/2006/picture">
                  <pic:nvPicPr>
                    <pic:cNvPr id="1597854595" name="图片 3"/>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0"/>
    </w:p>
    <w:sectPr w:rsidR="004D1ED2">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7CD31" w14:textId="77777777" w:rsidR="00886FA7" w:rsidRDefault="00886FA7">
      <w:pPr>
        <w:spacing w:line="240" w:lineRule="auto"/>
      </w:pPr>
      <w:r>
        <w:separator/>
      </w:r>
    </w:p>
  </w:endnote>
  <w:endnote w:type="continuationSeparator" w:id="0">
    <w:p w14:paraId="3540847B" w14:textId="77777777" w:rsidR="00886FA7" w:rsidRDefault="00886F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2B0AF" w14:textId="77777777" w:rsidR="004D1ED2" w:rsidRDefault="00000000" w:rsidP="00202FD2">
    <w:pPr>
      <w:pStyle w:val="afffe"/>
      <w:jc w:val="left"/>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C3F69" w14:textId="77777777" w:rsidR="004D1ED2" w:rsidRDefault="004D1ED2">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9363" w14:textId="77777777" w:rsidR="004D1ED2" w:rsidRDefault="00000000" w:rsidP="00202FD2">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F3531" w14:textId="77777777" w:rsidR="00886FA7" w:rsidRDefault="00886FA7">
      <w:pPr>
        <w:spacing w:line="240" w:lineRule="auto"/>
      </w:pPr>
      <w:r>
        <w:separator/>
      </w:r>
    </w:p>
  </w:footnote>
  <w:footnote w:type="continuationSeparator" w:id="0">
    <w:p w14:paraId="33B1D67E" w14:textId="77777777" w:rsidR="00886FA7" w:rsidRDefault="00886F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3BEB2" w14:textId="77777777" w:rsidR="004D1ED2"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DFE2D" w14:textId="77777777" w:rsidR="004D1ED2" w:rsidRDefault="004D1ED2">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6E093" w14:textId="468900EE" w:rsidR="004D1ED2" w:rsidRDefault="00000000" w:rsidP="00202FD2">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BC3E8A">
      <w:rPr>
        <w:noProof/>
      </w:rPr>
      <w:t>T/ZIUR XXXX—2025</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2CFBA" w14:textId="70982FC1" w:rsidR="004D1ED2" w:rsidRDefault="00000000" w:rsidP="00202FD2">
    <w:pPr>
      <w:pStyle w:val="afffffa"/>
      <w:rPr>
        <w:rFonts w:hint="eastAsia"/>
      </w:rPr>
    </w:pPr>
    <w:r>
      <w:fldChar w:fldCharType="begin"/>
    </w:r>
    <w:r>
      <w:instrText xml:space="preserve"> STYLEREF  标准文件_文件编号  \* MERGEFORMAT </w:instrText>
    </w:r>
    <w:r>
      <w:fldChar w:fldCharType="separate"/>
    </w:r>
    <w:r w:rsidR="00BC3E8A">
      <w:rPr>
        <w:rFonts w:hint="eastAsia"/>
        <w:noProof/>
      </w:rPr>
      <w:t>T/ZIUR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5438676">
    <w:abstractNumId w:val="0"/>
  </w:num>
  <w:num w:numId="2" w16cid:durableId="662465212">
    <w:abstractNumId w:val="27"/>
  </w:num>
  <w:num w:numId="3" w16cid:durableId="1445611876">
    <w:abstractNumId w:val="5"/>
  </w:num>
  <w:num w:numId="4" w16cid:durableId="51538070">
    <w:abstractNumId w:val="23"/>
  </w:num>
  <w:num w:numId="5" w16cid:durableId="502858369">
    <w:abstractNumId w:val="18"/>
  </w:num>
  <w:num w:numId="6" w16cid:durableId="970476742">
    <w:abstractNumId w:val="13"/>
  </w:num>
  <w:num w:numId="7" w16cid:durableId="1453133454">
    <w:abstractNumId w:val="8"/>
  </w:num>
  <w:num w:numId="8" w16cid:durableId="311838064">
    <w:abstractNumId w:val="3"/>
  </w:num>
  <w:num w:numId="9" w16cid:durableId="1553343961">
    <w:abstractNumId w:val="9"/>
  </w:num>
  <w:num w:numId="10" w16cid:durableId="2128036255">
    <w:abstractNumId w:val="16"/>
  </w:num>
  <w:num w:numId="11" w16cid:durableId="1467502039">
    <w:abstractNumId w:val="25"/>
  </w:num>
  <w:num w:numId="12" w16cid:durableId="1164122803">
    <w:abstractNumId w:val="11"/>
  </w:num>
  <w:num w:numId="13" w16cid:durableId="1708867176">
    <w:abstractNumId w:val="12"/>
  </w:num>
  <w:num w:numId="14" w16cid:durableId="1022435209">
    <w:abstractNumId w:val="7"/>
  </w:num>
  <w:num w:numId="15" w16cid:durableId="919294207">
    <w:abstractNumId w:val="19"/>
  </w:num>
  <w:num w:numId="16" w16cid:durableId="1795513088">
    <w:abstractNumId w:val="21"/>
  </w:num>
  <w:num w:numId="17" w16cid:durableId="1379554316">
    <w:abstractNumId w:val="17"/>
  </w:num>
  <w:num w:numId="18" w16cid:durableId="1005520304">
    <w:abstractNumId w:val="29"/>
  </w:num>
  <w:num w:numId="19" w16cid:durableId="2084524453">
    <w:abstractNumId w:val="15"/>
  </w:num>
  <w:num w:numId="20" w16cid:durableId="1727604738">
    <w:abstractNumId w:val="1"/>
  </w:num>
  <w:num w:numId="21" w16cid:durableId="1241134123">
    <w:abstractNumId w:val="10"/>
  </w:num>
  <w:num w:numId="22" w16cid:durableId="1720278490">
    <w:abstractNumId w:val="30"/>
  </w:num>
  <w:num w:numId="23" w16cid:durableId="962081044">
    <w:abstractNumId w:val="20"/>
  </w:num>
  <w:num w:numId="24" w16cid:durableId="33045845">
    <w:abstractNumId w:val="6"/>
  </w:num>
  <w:num w:numId="25" w16cid:durableId="1672876168">
    <w:abstractNumId w:val="26"/>
  </w:num>
  <w:num w:numId="26" w16cid:durableId="820996953">
    <w:abstractNumId w:val="28"/>
  </w:num>
  <w:num w:numId="27" w16cid:durableId="1331251419">
    <w:abstractNumId w:val="2"/>
  </w:num>
  <w:num w:numId="28" w16cid:durableId="1525290969">
    <w:abstractNumId w:val="4"/>
  </w:num>
  <w:num w:numId="29" w16cid:durableId="1496648052">
    <w:abstractNumId w:val="14"/>
  </w:num>
  <w:num w:numId="30" w16cid:durableId="1933779746">
    <w:abstractNumId w:val="24"/>
  </w:num>
  <w:num w:numId="31" w16cid:durableId="1051343135">
    <w:abstractNumId w:val="22"/>
  </w:num>
  <w:num w:numId="32" w16cid:durableId="2802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791334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274196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922985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bordersDoNotSurroundHeader/>
  <w:bordersDoNotSurroundFooter/>
  <w:attachedTemplate r:id="rId1"/>
  <w:documentProtection w:edit="forms" w:enforcement="1" w:cryptProviderType="rsaAES" w:cryptAlgorithmClass="hash" w:cryptAlgorithmType="typeAny" w:cryptAlgorithmSid="14" w:cryptSpinCount="100000" w:hash="wPFdWAgCxSz7RqA5mrVfU76M3J8rfyTKeWJSvNfPWysSpMKIoWNnn1iA8a1V+3YYjqSZV3w9L/hPOFAqBTT70w==" w:salt="DyPJ9hlU971Ujq3c6Sre0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M2YTgzOTJiNWJmM2Q2NzBjNGFlMDc3YTZlMjc3YWIifQ=="/>
  </w:docVars>
  <w:rsids>
    <w:rsidRoot w:val="003045B7"/>
    <w:rsid w:val="0000040A"/>
    <w:rsid w:val="00000A94"/>
    <w:rsid w:val="00001972"/>
    <w:rsid w:val="00001D9A"/>
    <w:rsid w:val="00003422"/>
    <w:rsid w:val="0000377E"/>
    <w:rsid w:val="00007B3A"/>
    <w:rsid w:val="000107E0"/>
    <w:rsid w:val="00011FDE"/>
    <w:rsid w:val="000121E0"/>
    <w:rsid w:val="00012FFD"/>
    <w:rsid w:val="00014162"/>
    <w:rsid w:val="00014340"/>
    <w:rsid w:val="00016A9C"/>
    <w:rsid w:val="00022184"/>
    <w:rsid w:val="00022762"/>
    <w:rsid w:val="000238E0"/>
    <w:rsid w:val="000249DB"/>
    <w:rsid w:val="0002595E"/>
    <w:rsid w:val="0002726A"/>
    <w:rsid w:val="000303C3"/>
    <w:rsid w:val="000331D3"/>
    <w:rsid w:val="000346A5"/>
    <w:rsid w:val="000359C3"/>
    <w:rsid w:val="00035A7D"/>
    <w:rsid w:val="000365ED"/>
    <w:rsid w:val="0004249A"/>
    <w:rsid w:val="00043282"/>
    <w:rsid w:val="00044286"/>
    <w:rsid w:val="00044AD7"/>
    <w:rsid w:val="00044FF3"/>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D7AD4"/>
    <w:rsid w:val="000E4C29"/>
    <w:rsid w:val="000E4C9E"/>
    <w:rsid w:val="000E6FD7"/>
    <w:rsid w:val="000E7144"/>
    <w:rsid w:val="000F06E1"/>
    <w:rsid w:val="000F0E3C"/>
    <w:rsid w:val="000F19D5"/>
    <w:rsid w:val="000F4050"/>
    <w:rsid w:val="000F4AEA"/>
    <w:rsid w:val="000F674A"/>
    <w:rsid w:val="000F67E9"/>
    <w:rsid w:val="00104926"/>
    <w:rsid w:val="0011104F"/>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7687"/>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1902"/>
    <w:rsid w:val="0019348F"/>
    <w:rsid w:val="00193A07"/>
    <w:rsid w:val="00194C95"/>
    <w:rsid w:val="00195C34"/>
    <w:rsid w:val="00196EF5"/>
    <w:rsid w:val="001A1A53"/>
    <w:rsid w:val="001A234A"/>
    <w:rsid w:val="001A4CF3"/>
    <w:rsid w:val="001A6696"/>
    <w:rsid w:val="001B06E8"/>
    <w:rsid w:val="001B71D0"/>
    <w:rsid w:val="001B71EE"/>
    <w:rsid w:val="001C04A8"/>
    <w:rsid w:val="001C07FE"/>
    <w:rsid w:val="001C2C03"/>
    <w:rsid w:val="001C42F7"/>
    <w:rsid w:val="001C49E5"/>
    <w:rsid w:val="001C680C"/>
    <w:rsid w:val="001C7FEA"/>
    <w:rsid w:val="001D0499"/>
    <w:rsid w:val="001D0BBE"/>
    <w:rsid w:val="001D0ED4"/>
    <w:rsid w:val="001D212F"/>
    <w:rsid w:val="001D29D7"/>
    <w:rsid w:val="001D2DE7"/>
    <w:rsid w:val="001D411C"/>
    <w:rsid w:val="001E0307"/>
    <w:rsid w:val="001E1B6A"/>
    <w:rsid w:val="001E2484"/>
    <w:rsid w:val="001E3094"/>
    <w:rsid w:val="001E3CC4"/>
    <w:rsid w:val="001E4882"/>
    <w:rsid w:val="001E73AB"/>
    <w:rsid w:val="001F092D"/>
    <w:rsid w:val="001F0FF7"/>
    <w:rsid w:val="001F143A"/>
    <w:rsid w:val="001F1605"/>
    <w:rsid w:val="001F2508"/>
    <w:rsid w:val="001F2DA0"/>
    <w:rsid w:val="001F4816"/>
    <w:rsid w:val="001F69B4"/>
    <w:rsid w:val="001F77C7"/>
    <w:rsid w:val="00200183"/>
    <w:rsid w:val="00200333"/>
    <w:rsid w:val="0020107D"/>
    <w:rsid w:val="00201622"/>
    <w:rsid w:val="00202AA4"/>
    <w:rsid w:val="00202FD2"/>
    <w:rsid w:val="002031F7"/>
    <w:rsid w:val="002040E6"/>
    <w:rsid w:val="0020527B"/>
    <w:rsid w:val="00205F2C"/>
    <w:rsid w:val="00210B15"/>
    <w:rsid w:val="002142EA"/>
    <w:rsid w:val="00214D3F"/>
    <w:rsid w:val="00215ADD"/>
    <w:rsid w:val="002204BB"/>
    <w:rsid w:val="00221B79"/>
    <w:rsid w:val="00221C6B"/>
    <w:rsid w:val="002253A1"/>
    <w:rsid w:val="00225CF8"/>
    <w:rsid w:val="0022794E"/>
    <w:rsid w:val="00230B4A"/>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06DE"/>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149"/>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14"/>
    <w:rsid w:val="002E039D"/>
    <w:rsid w:val="002E4D5A"/>
    <w:rsid w:val="002E6326"/>
    <w:rsid w:val="002F30E0"/>
    <w:rsid w:val="002F35E4"/>
    <w:rsid w:val="002F3730"/>
    <w:rsid w:val="002F38E1"/>
    <w:rsid w:val="002F7AF6"/>
    <w:rsid w:val="00300E63"/>
    <w:rsid w:val="00302F5F"/>
    <w:rsid w:val="0030441D"/>
    <w:rsid w:val="003045B7"/>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5B1"/>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651B"/>
    <w:rsid w:val="003974EB"/>
    <w:rsid w:val="003978B1"/>
    <w:rsid w:val="00397CC5"/>
    <w:rsid w:val="003A11D1"/>
    <w:rsid w:val="003A1582"/>
    <w:rsid w:val="003A3D9C"/>
    <w:rsid w:val="003A4077"/>
    <w:rsid w:val="003A4AA7"/>
    <w:rsid w:val="003B09AD"/>
    <w:rsid w:val="003B1F18"/>
    <w:rsid w:val="003B5BF0"/>
    <w:rsid w:val="003B60BF"/>
    <w:rsid w:val="003B6BE3"/>
    <w:rsid w:val="003B769B"/>
    <w:rsid w:val="003C010C"/>
    <w:rsid w:val="003C098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3908"/>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09D9"/>
    <w:rsid w:val="004C1FBC"/>
    <w:rsid w:val="004C25A2"/>
    <w:rsid w:val="004C3F1D"/>
    <w:rsid w:val="004C458D"/>
    <w:rsid w:val="004C7556"/>
    <w:rsid w:val="004C7E8B"/>
    <w:rsid w:val="004C7E9D"/>
    <w:rsid w:val="004C7F67"/>
    <w:rsid w:val="004D076D"/>
    <w:rsid w:val="004D0EF1"/>
    <w:rsid w:val="004D1ED2"/>
    <w:rsid w:val="004D2253"/>
    <w:rsid w:val="004D4406"/>
    <w:rsid w:val="004D7C42"/>
    <w:rsid w:val="004E0465"/>
    <w:rsid w:val="004E127B"/>
    <w:rsid w:val="004E1C0A"/>
    <w:rsid w:val="004E30C5"/>
    <w:rsid w:val="004E4AA5"/>
    <w:rsid w:val="004E4AEE"/>
    <w:rsid w:val="004E59E3"/>
    <w:rsid w:val="004E67C0"/>
    <w:rsid w:val="004F391A"/>
    <w:rsid w:val="004F3CFB"/>
    <w:rsid w:val="004F62A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F53"/>
    <w:rsid w:val="00541853"/>
    <w:rsid w:val="00543BDA"/>
    <w:rsid w:val="005441CC"/>
    <w:rsid w:val="005479DA"/>
    <w:rsid w:val="00547BCC"/>
    <w:rsid w:val="0055013B"/>
    <w:rsid w:val="00551F6F"/>
    <w:rsid w:val="00555044"/>
    <w:rsid w:val="00561475"/>
    <w:rsid w:val="00562308"/>
    <w:rsid w:val="0056487B"/>
    <w:rsid w:val="00564FB9"/>
    <w:rsid w:val="00570DB8"/>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93E"/>
    <w:rsid w:val="00742C35"/>
    <w:rsid w:val="007432CA"/>
    <w:rsid w:val="007439EB"/>
    <w:rsid w:val="00743CB4"/>
    <w:rsid w:val="00743F0A"/>
    <w:rsid w:val="007444E8"/>
    <w:rsid w:val="0074548E"/>
    <w:rsid w:val="00745773"/>
    <w:rsid w:val="00746800"/>
    <w:rsid w:val="007501A8"/>
    <w:rsid w:val="00750A1D"/>
    <w:rsid w:val="00750D61"/>
    <w:rsid w:val="00750EE1"/>
    <w:rsid w:val="00752B4D"/>
    <w:rsid w:val="00755402"/>
    <w:rsid w:val="00756B26"/>
    <w:rsid w:val="00756EDF"/>
    <w:rsid w:val="007600E3"/>
    <w:rsid w:val="00765C43"/>
    <w:rsid w:val="00765EFB"/>
    <w:rsid w:val="007671CA"/>
    <w:rsid w:val="00767C61"/>
    <w:rsid w:val="0077008A"/>
    <w:rsid w:val="0077042D"/>
    <w:rsid w:val="00773C1F"/>
    <w:rsid w:val="00774DA4"/>
    <w:rsid w:val="00776599"/>
    <w:rsid w:val="0078114B"/>
    <w:rsid w:val="00781DD2"/>
    <w:rsid w:val="00783ECF"/>
    <w:rsid w:val="0078413A"/>
    <w:rsid w:val="007937B6"/>
    <w:rsid w:val="007959E8"/>
    <w:rsid w:val="00795E9C"/>
    <w:rsid w:val="007A0521"/>
    <w:rsid w:val="007A2E12"/>
    <w:rsid w:val="007A3475"/>
    <w:rsid w:val="007A41C8"/>
    <w:rsid w:val="007A4D8D"/>
    <w:rsid w:val="007A54CE"/>
    <w:rsid w:val="007A5764"/>
    <w:rsid w:val="007A5D3A"/>
    <w:rsid w:val="007A6FD9"/>
    <w:rsid w:val="007A7FFA"/>
    <w:rsid w:val="007B04EB"/>
    <w:rsid w:val="007B0D4F"/>
    <w:rsid w:val="007B56B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114D"/>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6FA7"/>
    <w:rsid w:val="0089049D"/>
    <w:rsid w:val="008928C9"/>
    <w:rsid w:val="008930CB"/>
    <w:rsid w:val="008938DC"/>
    <w:rsid w:val="00893FD1"/>
    <w:rsid w:val="00894836"/>
    <w:rsid w:val="00895172"/>
    <w:rsid w:val="00895680"/>
    <w:rsid w:val="00896DFF"/>
    <w:rsid w:val="0089762C"/>
    <w:rsid w:val="008A173B"/>
    <w:rsid w:val="008A1893"/>
    <w:rsid w:val="008A57E6"/>
    <w:rsid w:val="008A641E"/>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64D"/>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01CB"/>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5FD3"/>
    <w:rsid w:val="009378DD"/>
    <w:rsid w:val="009429D5"/>
    <w:rsid w:val="00942BF1"/>
    <w:rsid w:val="00945180"/>
    <w:rsid w:val="00945428"/>
    <w:rsid w:val="0094607B"/>
    <w:rsid w:val="00953604"/>
    <w:rsid w:val="0095496B"/>
    <w:rsid w:val="00960F1E"/>
    <w:rsid w:val="009610DC"/>
    <w:rsid w:val="00961490"/>
    <w:rsid w:val="0096381A"/>
    <w:rsid w:val="00965032"/>
    <w:rsid w:val="00965E04"/>
    <w:rsid w:val="009674AD"/>
    <w:rsid w:val="00970CDC"/>
    <w:rsid w:val="00975727"/>
    <w:rsid w:val="00977010"/>
    <w:rsid w:val="00977D02"/>
    <w:rsid w:val="00977FF9"/>
    <w:rsid w:val="009809BB"/>
    <w:rsid w:val="0098364B"/>
    <w:rsid w:val="009908A3"/>
    <w:rsid w:val="00990AE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2E5"/>
    <w:rsid w:val="009D1385"/>
    <w:rsid w:val="009D47FA"/>
    <w:rsid w:val="009D4C5B"/>
    <w:rsid w:val="009D50D2"/>
    <w:rsid w:val="009D6BCA"/>
    <w:rsid w:val="009E0F62"/>
    <w:rsid w:val="009E4A58"/>
    <w:rsid w:val="009E5A2D"/>
    <w:rsid w:val="009E5AB2"/>
    <w:rsid w:val="009E6219"/>
    <w:rsid w:val="009F03B3"/>
    <w:rsid w:val="009F253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40B"/>
    <w:rsid w:val="00A30EFC"/>
    <w:rsid w:val="00A31984"/>
    <w:rsid w:val="00A32D73"/>
    <w:rsid w:val="00A3367B"/>
    <w:rsid w:val="00A33C67"/>
    <w:rsid w:val="00A3597D"/>
    <w:rsid w:val="00A36DD1"/>
    <w:rsid w:val="00A4006C"/>
    <w:rsid w:val="00A40091"/>
    <w:rsid w:val="00A4030F"/>
    <w:rsid w:val="00A40761"/>
    <w:rsid w:val="00A41C79"/>
    <w:rsid w:val="00A41CB5"/>
    <w:rsid w:val="00A42CDF"/>
    <w:rsid w:val="00A4452E"/>
    <w:rsid w:val="00A4472C"/>
    <w:rsid w:val="00A44E69"/>
    <w:rsid w:val="00A4661E"/>
    <w:rsid w:val="00A55BD6"/>
    <w:rsid w:val="00A55D50"/>
    <w:rsid w:val="00A57142"/>
    <w:rsid w:val="00A62815"/>
    <w:rsid w:val="00A648CD"/>
    <w:rsid w:val="00A6537A"/>
    <w:rsid w:val="00A67866"/>
    <w:rsid w:val="00A70B07"/>
    <w:rsid w:val="00A723F8"/>
    <w:rsid w:val="00A735C8"/>
    <w:rsid w:val="00A76209"/>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862"/>
    <w:rsid w:val="00AE2A69"/>
    <w:rsid w:val="00AE37E5"/>
    <w:rsid w:val="00AE5EB4"/>
    <w:rsid w:val="00AF0C18"/>
    <w:rsid w:val="00AF47C5"/>
    <w:rsid w:val="00AF5398"/>
    <w:rsid w:val="00B01739"/>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87456"/>
    <w:rsid w:val="00B939B1"/>
    <w:rsid w:val="00B96D40"/>
    <w:rsid w:val="00B97386"/>
    <w:rsid w:val="00BA263B"/>
    <w:rsid w:val="00BA42B2"/>
    <w:rsid w:val="00BA58D4"/>
    <w:rsid w:val="00BA5B9E"/>
    <w:rsid w:val="00BA7C9A"/>
    <w:rsid w:val="00BB5F8F"/>
    <w:rsid w:val="00BB657A"/>
    <w:rsid w:val="00BC0683"/>
    <w:rsid w:val="00BC1A4E"/>
    <w:rsid w:val="00BC3E8A"/>
    <w:rsid w:val="00BC5DC7"/>
    <w:rsid w:val="00BC6B8B"/>
    <w:rsid w:val="00BC73D8"/>
    <w:rsid w:val="00BD52D7"/>
    <w:rsid w:val="00BD5AD2"/>
    <w:rsid w:val="00BE22F3"/>
    <w:rsid w:val="00BE54A1"/>
    <w:rsid w:val="00BE5B52"/>
    <w:rsid w:val="00BE7B8D"/>
    <w:rsid w:val="00BF0993"/>
    <w:rsid w:val="00BF10A9"/>
    <w:rsid w:val="00BF1703"/>
    <w:rsid w:val="00BF231C"/>
    <w:rsid w:val="00BF3C42"/>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6F"/>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1C76"/>
    <w:rsid w:val="00D0321C"/>
    <w:rsid w:val="00D035EC"/>
    <w:rsid w:val="00D06AB1"/>
    <w:rsid w:val="00D06FC1"/>
    <w:rsid w:val="00D072ED"/>
    <w:rsid w:val="00D07A16"/>
    <w:rsid w:val="00D07CE6"/>
    <w:rsid w:val="00D1067E"/>
    <w:rsid w:val="00D10F50"/>
    <w:rsid w:val="00D11272"/>
    <w:rsid w:val="00D126F5"/>
    <w:rsid w:val="00D1489E"/>
    <w:rsid w:val="00D20737"/>
    <w:rsid w:val="00D21E81"/>
    <w:rsid w:val="00D223DE"/>
    <w:rsid w:val="00D242CA"/>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588"/>
    <w:rsid w:val="00D71F25"/>
    <w:rsid w:val="00D72A9C"/>
    <w:rsid w:val="00D77031"/>
    <w:rsid w:val="00D84941"/>
    <w:rsid w:val="00D84FA1"/>
    <w:rsid w:val="00D851F0"/>
    <w:rsid w:val="00D86DB7"/>
    <w:rsid w:val="00D87BF5"/>
    <w:rsid w:val="00D90721"/>
    <w:rsid w:val="00D9231F"/>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1C17"/>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2CDF"/>
    <w:rsid w:val="00E2552F"/>
    <w:rsid w:val="00E3137A"/>
    <w:rsid w:val="00E32CCF"/>
    <w:rsid w:val="00E32F4B"/>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1F81"/>
    <w:rsid w:val="00E74313"/>
    <w:rsid w:val="00E74C54"/>
    <w:rsid w:val="00E77A03"/>
    <w:rsid w:val="00E822E8"/>
    <w:rsid w:val="00E82554"/>
    <w:rsid w:val="00E82606"/>
    <w:rsid w:val="00E831C1"/>
    <w:rsid w:val="00E846C8"/>
    <w:rsid w:val="00E84957"/>
    <w:rsid w:val="00E84A55"/>
    <w:rsid w:val="00E85BFF"/>
    <w:rsid w:val="00E90391"/>
    <w:rsid w:val="00E906C2"/>
    <w:rsid w:val="00E918F0"/>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139F"/>
    <w:rsid w:val="00EC5359"/>
    <w:rsid w:val="00EC562A"/>
    <w:rsid w:val="00ED067A"/>
    <w:rsid w:val="00ED2B50"/>
    <w:rsid w:val="00ED79B1"/>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5AE0"/>
    <w:rsid w:val="00F16F00"/>
    <w:rsid w:val="00F25BB6"/>
    <w:rsid w:val="00F26B7E"/>
    <w:rsid w:val="00F27A3B"/>
    <w:rsid w:val="00F32780"/>
    <w:rsid w:val="00F33817"/>
    <w:rsid w:val="00F37700"/>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358D"/>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5F0E"/>
    <w:rsid w:val="00FD7299"/>
    <w:rsid w:val="00FE1FBE"/>
    <w:rsid w:val="00FE3901"/>
    <w:rsid w:val="00FE39D3"/>
    <w:rsid w:val="00FE4BCE"/>
    <w:rsid w:val="00FE54AE"/>
    <w:rsid w:val="00FE576A"/>
    <w:rsid w:val="00FE7E79"/>
    <w:rsid w:val="00FF3E7D"/>
    <w:rsid w:val="00FF5B99"/>
    <w:rsid w:val="00FF730C"/>
    <w:rsid w:val="00FF73F4"/>
    <w:rsid w:val="00FF7CE4"/>
    <w:rsid w:val="00FF7E39"/>
    <w:rsid w:val="51E04940"/>
    <w:rsid w:val="56CD3157"/>
    <w:rsid w:val="77147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4D9722"/>
  <w15:docId w15:val="{A9D220A2-76C1-4EE4-BE56-2EE807A2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lsdException w:name="toc 4" w:uiPriority="39" w:unhideWhenUsed="1"/>
    <w:lsdException w:name="toc 5" w:uiPriority="39" w:unhideWhenUsed="1" w:qFormat="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uiPriority w:val="99"/>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uiPriority w:val="99"/>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12">
    <w:name w:val="修订1"/>
    <w:hidden/>
    <w:uiPriority w:val="99"/>
    <w:semiHidden/>
    <w:qFormat/>
    <w:rPr>
      <w:kern w:val="2"/>
      <w:sz w:val="21"/>
      <w:szCs w:val="21"/>
    </w:rPr>
  </w:style>
  <w:style w:type="paragraph" w:customStyle="1" w:styleId="24">
    <w:name w:val="修订2"/>
    <w:hidden/>
    <w:uiPriority w:val="99"/>
    <w:unhideWhenUsed/>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612709">
      <w:bodyDiv w:val="1"/>
      <w:marLeft w:val="0"/>
      <w:marRight w:val="0"/>
      <w:marTop w:val="0"/>
      <w:marBottom w:val="0"/>
      <w:divBdr>
        <w:top w:val="none" w:sz="0" w:space="0" w:color="auto"/>
        <w:left w:val="none" w:sz="0" w:space="0" w:color="auto"/>
        <w:bottom w:val="none" w:sz="0" w:space="0" w:color="auto"/>
        <w:right w:val="none" w:sz="0" w:space="0" w:color="auto"/>
      </w:divBdr>
    </w:div>
    <w:div w:id="1433743125">
      <w:bodyDiv w:val="1"/>
      <w:marLeft w:val="0"/>
      <w:marRight w:val="0"/>
      <w:marTop w:val="0"/>
      <w:marBottom w:val="0"/>
      <w:divBdr>
        <w:top w:val="none" w:sz="0" w:space="0" w:color="auto"/>
        <w:left w:val="none" w:sz="0" w:space="0" w:color="auto"/>
        <w:bottom w:val="none" w:sz="0" w:space="0" w:color="auto"/>
        <w:right w:val="none" w:sz="0" w:space="0" w:color="auto"/>
      </w:divBdr>
    </w:div>
    <w:div w:id="2030251446">
      <w:bodyDiv w:val="1"/>
      <w:marLeft w:val="0"/>
      <w:marRight w:val="0"/>
      <w:marTop w:val="0"/>
      <w:marBottom w:val="0"/>
      <w:divBdr>
        <w:top w:val="none" w:sz="0" w:space="0" w:color="auto"/>
        <w:left w:val="none" w:sz="0" w:space="0" w:color="auto"/>
        <w:bottom w:val="none" w:sz="0" w:space="0" w:color="auto"/>
        <w:right w:val="none" w:sz="0" w:space="0" w:color="auto"/>
      </w:divBdr>
    </w:div>
    <w:div w:id="20704958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6EC9C8C9734222ACD71A301956BAB5"/>
        <w:category>
          <w:name w:val="常规"/>
          <w:gallery w:val="placeholder"/>
        </w:category>
        <w:types>
          <w:type w:val="bbPlcHdr"/>
        </w:types>
        <w:behaviors>
          <w:behavior w:val="content"/>
        </w:behaviors>
        <w:guid w:val="{096797A1-214B-4F78-857E-1EC24CA8B806}"/>
      </w:docPartPr>
      <w:docPartBody>
        <w:p w:rsidR="0065293F" w:rsidRDefault="00000000">
          <w:pPr>
            <w:pStyle w:val="036EC9C8C9734222ACD71A301956BAB5"/>
            <w:rPr>
              <w:rFonts w:hint="eastAsia"/>
            </w:rPr>
          </w:pPr>
          <w:r>
            <w:rPr>
              <w:rStyle w:val="a3"/>
              <w:rFonts w:hint="eastAsia"/>
            </w:rPr>
            <w:t>单击或点击此处输入文字。</w:t>
          </w:r>
        </w:p>
      </w:docPartBody>
    </w:docPart>
    <w:docPart>
      <w:docPartPr>
        <w:name w:val="903A38A4B53F4BBAB68A410AA8ED0E65"/>
        <w:category>
          <w:name w:val="常规"/>
          <w:gallery w:val="placeholder"/>
        </w:category>
        <w:types>
          <w:type w:val="bbPlcHdr"/>
        </w:types>
        <w:behaviors>
          <w:behavior w:val="content"/>
        </w:behaviors>
        <w:guid w:val="{39BA5188-7E44-4075-AEB4-D795FC08D4F4}"/>
      </w:docPartPr>
      <w:docPartBody>
        <w:p w:rsidR="0065293F" w:rsidRDefault="00000000">
          <w:pPr>
            <w:pStyle w:val="903A38A4B53F4BBAB68A410AA8ED0E65"/>
            <w:rPr>
              <w:rFonts w:hint="eastAsia"/>
            </w:rPr>
          </w:pPr>
          <w:r>
            <w:rPr>
              <w:rStyle w:val="a3"/>
              <w:rFonts w:hint="eastAsia"/>
            </w:rPr>
            <w:t>选择一项。</w:t>
          </w:r>
        </w:p>
      </w:docPartBody>
    </w:docPart>
    <w:docPart>
      <w:docPartPr>
        <w:name w:val="421478A0899348D7B93F03209AD4BF07"/>
        <w:category>
          <w:name w:val="常规"/>
          <w:gallery w:val="placeholder"/>
        </w:category>
        <w:types>
          <w:type w:val="bbPlcHdr"/>
        </w:types>
        <w:behaviors>
          <w:behavior w:val="content"/>
        </w:behaviors>
        <w:guid w:val="{0388669A-31AD-4515-9BD3-E7BC54CBF9EC}"/>
      </w:docPartPr>
      <w:docPartBody>
        <w:p w:rsidR="0065293F" w:rsidRDefault="00000000">
          <w:pPr>
            <w:pStyle w:val="421478A0899348D7B93F03209AD4BF07"/>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039E0" w:rsidRDefault="001039E0">
      <w:pPr>
        <w:spacing w:line="240" w:lineRule="auto"/>
        <w:rPr>
          <w:rFonts w:hint="eastAsia"/>
        </w:rPr>
      </w:pPr>
      <w:r>
        <w:separator/>
      </w:r>
    </w:p>
  </w:endnote>
  <w:endnote w:type="continuationSeparator" w:id="0">
    <w:p w:rsidR="001039E0" w:rsidRDefault="001039E0">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039E0" w:rsidRDefault="001039E0">
      <w:pPr>
        <w:spacing w:after="0"/>
        <w:rPr>
          <w:rFonts w:hint="eastAsia"/>
        </w:rPr>
      </w:pPr>
      <w:r>
        <w:separator/>
      </w:r>
    </w:p>
  </w:footnote>
  <w:footnote w:type="continuationSeparator" w:id="0">
    <w:p w:rsidR="001039E0" w:rsidRDefault="001039E0">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3F7"/>
    <w:rsid w:val="0003425C"/>
    <w:rsid w:val="000D7AD4"/>
    <w:rsid w:val="000E4C29"/>
    <w:rsid w:val="001039E0"/>
    <w:rsid w:val="0011104F"/>
    <w:rsid w:val="001563F7"/>
    <w:rsid w:val="0019792D"/>
    <w:rsid w:val="001E3094"/>
    <w:rsid w:val="00225159"/>
    <w:rsid w:val="00230B4A"/>
    <w:rsid w:val="0027241E"/>
    <w:rsid w:val="002906DE"/>
    <w:rsid w:val="002E0314"/>
    <w:rsid w:val="003C22C4"/>
    <w:rsid w:val="004259B0"/>
    <w:rsid w:val="00457AE1"/>
    <w:rsid w:val="004A4BAC"/>
    <w:rsid w:val="004C09D9"/>
    <w:rsid w:val="0052769C"/>
    <w:rsid w:val="00561EAB"/>
    <w:rsid w:val="005A58D2"/>
    <w:rsid w:val="005C1785"/>
    <w:rsid w:val="0065293F"/>
    <w:rsid w:val="00663E24"/>
    <w:rsid w:val="006E1E5E"/>
    <w:rsid w:val="0077042D"/>
    <w:rsid w:val="007E114D"/>
    <w:rsid w:val="008D164D"/>
    <w:rsid w:val="008F3BAF"/>
    <w:rsid w:val="00B87456"/>
    <w:rsid w:val="00BF3C42"/>
    <w:rsid w:val="00CC24C2"/>
    <w:rsid w:val="00DF7F73"/>
    <w:rsid w:val="00F430DC"/>
    <w:rsid w:val="00FD5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36EC9C8C9734222ACD71A301956BAB5">
    <w:name w:val="036EC9C8C9734222ACD71A301956BAB5"/>
    <w:pPr>
      <w:widowControl w:val="0"/>
      <w:spacing w:after="160" w:line="278" w:lineRule="auto"/>
    </w:pPr>
    <w:rPr>
      <w:kern w:val="2"/>
      <w:sz w:val="22"/>
      <w:szCs w:val="24"/>
      <w14:ligatures w14:val="standardContextual"/>
    </w:rPr>
  </w:style>
  <w:style w:type="paragraph" w:customStyle="1" w:styleId="903A38A4B53F4BBAB68A410AA8ED0E65">
    <w:name w:val="903A38A4B53F4BBAB68A410AA8ED0E65"/>
    <w:qFormat/>
    <w:pPr>
      <w:widowControl w:val="0"/>
      <w:spacing w:after="160" w:line="278" w:lineRule="auto"/>
    </w:pPr>
    <w:rPr>
      <w:kern w:val="2"/>
      <w:sz w:val="22"/>
      <w:szCs w:val="24"/>
      <w14:ligatures w14:val="standardContextual"/>
    </w:rPr>
  </w:style>
  <w:style w:type="paragraph" w:customStyle="1" w:styleId="421478A0899348D7B93F03209AD4BF07">
    <w:name w:val="421478A0899348D7B93F03209AD4BF07"/>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142</TotalTime>
  <Pages>10</Pages>
  <Words>2571</Words>
  <Characters>3189</Characters>
  <Application>Microsoft Office Word</Application>
  <DocSecurity>0</DocSecurity>
  <Lines>265</Lines>
  <Paragraphs>383</Paragraphs>
  <ScaleCrop>false</ScaleCrop>
  <Company>PCMI</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dc:creator>
  <dc:description>&lt;config cover="true" show_menu="true" version="1.0.0" doctype="SDKXY"&gt;_x000d_
&lt;/config&gt;</dc:description>
  <cp:lastModifiedBy>标天测 云</cp:lastModifiedBy>
  <cp:revision>19</cp:revision>
  <cp:lastPrinted>2021-02-02T08:22:00Z</cp:lastPrinted>
  <dcterms:created xsi:type="dcterms:W3CDTF">2025-04-24T07:59:00Z</dcterms:created>
  <dcterms:modified xsi:type="dcterms:W3CDTF">2025-06-17T01:52:00Z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eyJoZGlkIjoiZWNlMDAzNWQyNzVkOThhY2NhZTA1Zjc3OGQ5NmI0YzUiLCJ1c2VySWQiOiIxNjE5NDQ4OTkzIn0=</vt:lpwstr>
  </property>
  <property fmtid="{D5CDD505-2E9C-101B-9397-08002B2CF9AE}" pid="15" name="KSOProductBuildVer">
    <vt:lpwstr>2052-12.1.0.16729</vt:lpwstr>
  </property>
  <property fmtid="{D5CDD505-2E9C-101B-9397-08002B2CF9AE}" pid="16" name="ICV">
    <vt:lpwstr>09837F34CD2747EAB43DBF14D886C1D7_12</vt:lpwstr>
  </property>
</Properties>
</file>