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972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36F137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DCC156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0EB72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B8B205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A201AF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0BA69C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D975284">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36</w:t>
            </w:r>
            <w:r>
              <w:fldChar w:fldCharType="end"/>
            </w:r>
            <w:bookmarkEnd w:id="3"/>
          </w:p>
        </w:tc>
      </w:tr>
    </w:tbl>
    <w:p w14:paraId="5566B2B1">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4E81FF6">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36</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9FD1ACA">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0A7B3B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22735AF">
      <w:pPr>
        <w:pStyle w:val="50"/>
        <w:framePr w:w="9639" w:h="6976" w:hRule="exact" w:hSpace="0" w:vSpace="0" w:wrap="around" w:hAnchor="page" w:y="6408"/>
        <w:jc w:val="center"/>
        <w:rPr>
          <w:rFonts w:ascii="黑体" w:hAnsi="黑体" w:eastAsia="黑体"/>
          <w:b w:val="0"/>
          <w:bCs w:val="0"/>
          <w:w w:val="100"/>
        </w:rPr>
      </w:pPr>
    </w:p>
    <w:p w14:paraId="345AA86A">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农村“一老一小</w:t>
      </w:r>
      <w:r>
        <w:t>幸福院</w:t>
      </w:r>
      <w:r>
        <w:rPr>
          <w:rFonts w:hint="eastAsia"/>
        </w:rPr>
        <w:t>”</w:t>
      </w:r>
      <w:r>
        <w:t>建设</w:t>
      </w:r>
      <w:r>
        <w:rPr>
          <w:rFonts w:hint="eastAsia"/>
        </w:rPr>
        <w:t>和</w:t>
      </w:r>
      <w:r>
        <w:t>运营规范</w:t>
      </w:r>
      <w:r>
        <w:fldChar w:fldCharType="end"/>
      </w:r>
      <w:bookmarkEnd w:id="9"/>
    </w:p>
    <w:p w14:paraId="46084BA3">
      <w:pPr>
        <w:framePr w:w="9639" w:h="6974" w:hRule="exact" w:wrap="around" w:vAnchor="page" w:hAnchor="page" w:x="1419" w:y="6408" w:anchorLock="1"/>
        <w:ind w:left="-1418"/>
      </w:pPr>
    </w:p>
    <w:p w14:paraId="6D255664">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5840C191">
      <w:pPr>
        <w:framePr w:w="9639" w:h="6974" w:hRule="exact" w:wrap="around" w:vAnchor="page" w:hAnchor="page" w:x="1419" w:y="6408" w:anchorLock="1"/>
        <w:spacing w:line="760" w:lineRule="exact"/>
        <w:ind w:left="-1418"/>
      </w:pPr>
    </w:p>
    <w:p w14:paraId="06316E23">
      <w:pPr>
        <w:pStyle w:val="125"/>
        <w:framePr w:w="9639" w:h="6974" w:hRule="exact" w:wrap="around" w:vAnchor="page" w:hAnchor="page" w:x="1419" w:y="6408" w:anchorLock="1"/>
        <w:textAlignment w:val="bottom"/>
        <w:rPr>
          <w:rFonts w:eastAsia="黑体"/>
          <w:szCs w:val="28"/>
        </w:rPr>
      </w:pPr>
    </w:p>
    <w:p w14:paraId="05DA1DE4">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DDDB62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480A44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17457A1">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4E71C99">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F84E7DD">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江西省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F5E6DDC">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5CA0314">
      <w:pPr>
        <w:pStyle w:val="91"/>
        <w:spacing w:after="468"/>
      </w:pPr>
      <w:bookmarkStart w:id="21" w:name="BookMark1"/>
      <w:bookmarkStart w:id="22" w:name="_Toc177206084"/>
      <w:bookmarkStart w:id="23" w:name="_Toc177160418"/>
      <w:r>
        <w:rPr>
          <w:rFonts w:hint="eastAsia"/>
          <w:spacing w:val="320"/>
        </w:rPr>
        <w:t>目</w:t>
      </w:r>
      <w:r>
        <w:rPr>
          <w:rFonts w:hint="eastAsia"/>
        </w:rPr>
        <w:t>次</w:t>
      </w:r>
    </w:p>
    <w:p w14:paraId="026AB49F">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"_Toc187165109" </w:instrText>
      </w:r>
      <w:r>
        <w:fldChar w:fldCharType="separate"/>
      </w:r>
      <w:r>
        <w:rPr>
          <w:rStyle w:val="32"/>
          <w:rFonts w:hint="eastAsia"/>
        </w:rPr>
        <w:t>前言</w:t>
      </w:r>
      <w:r>
        <w:tab/>
      </w:r>
      <w:r>
        <w:fldChar w:fldCharType="begin"/>
      </w:r>
      <w:r>
        <w:instrText xml:space="preserve"> PAGEREF _Toc187165109 \h </w:instrText>
      </w:r>
      <w:r>
        <w:fldChar w:fldCharType="separate"/>
      </w:r>
      <w:r>
        <w:t>II</w:t>
      </w:r>
      <w:r>
        <w:fldChar w:fldCharType="end"/>
      </w:r>
      <w:r>
        <w:fldChar w:fldCharType="end"/>
      </w:r>
    </w:p>
    <w:p w14:paraId="69B45675">
      <w:pPr>
        <w:pStyle w:val="19"/>
        <w:tabs>
          <w:tab w:val="right" w:leader="dot" w:pos="9344"/>
        </w:tabs>
        <w:rPr>
          <w:rFonts w:asciiTheme="minorHAnsi" w:hAnsiTheme="minorHAnsi" w:eastAsiaTheme="minorEastAsia" w:cstheme="minorBidi"/>
          <w:szCs w:val="22"/>
        </w:rPr>
      </w:pPr>
      <w:r>
        <w:fldChar w:fldCharType="begin"/>
      </w:r>
      <w:r>
        <w:instrText xml:space="preserve"> HYPERLINK \l "_Toc187165110" </w:instrText>
      </w:r>
      <w:r>
        <w:fldChar w:fldCharType="separate"/>
      </w:r>
      <w:r>
        <w:rPr>
          <w:rStyle w:val="32"/>
        </w:rPr>
        <w:t xml:space="preserve">1 </w:t>
      </w:r>
      <w:r>
        <w:rPr>
          <w:rStyle w:val="32"/>
          <w:rFonts w:hint="eastAsia"/>
        </w:rPr>
        <w:t xml:space="preserve"> 范围</w:t>
      </w:r>
      <w:r>
        <w:tab/>
      </w:r>
      <w:r>
        <w:fldChar w:fldCharType="begin"/>
      </w:r>
      <w:r>
        <w:instrText xml:space="preserve"> PAGEREF _Toc187165110 \h </w:instrText>
      </w:r>
      <w:r>
        <w:fldChar w:fldCharType="separate"/>
      </w:r>
      <w:r>
        <w:t>1</w:t>
      </w:r>
      <w:r>
        <w:fldChar w:fldCharType="end"/>
      </w:r>
      <w:r>
        <w:fldChar w:fldCharType="end"/>
      </w:r>
    </w:p>
    <w:p w14:paraId="6C8DF4F9">
      <w:pPr>
        <w:pStyle w:val="19"/>
        <w:tabs>
          <w:tab w:val="right" w:leader="dot" w:pos="9344"/>
        </w:tabs>
        <w:rPr>
          <w:rFonts w:asciiTheme="minorHAnsi" w:hAnsiTheme="minorHAnsi" w:eastAsiaTheme="minorEastAsia" w:cstheme="minorBidi"/>
          <w:szCs w:val="22"/>
        </w:rPr>
      </w:pPr>
      <w:r>
        <w:fldChar w:fldCharType="begin"/>
      </w:r>
      <w:r>
        <w:instrText xml:space="preserve"> HYPERLINK \l "_Toc187165111"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_Toc187165111 \h </w:instrText>
      </w:r>
      <w:r>
        <w:fldChar w:fldCharType="separate"/>
      </w:r>
      <w:r>
        <w:t>1</w:t>
      </w:r>
      <w:r>
        <w:fldChar w:fldCharType="end"/>
      </w:r>
      <w:r>
        <w:fldChar w:fldCharType="end"/>
      </w:r>
    </w:p>
    <w:p w14:paraId="723654DA">
      <w:pPr>
        <w:pStyle w:val="19"/>
        <w:tabs>
          <w:tab w:val="right" w:leader="dot" w:pos="9344"/>
        </w:tabs>
        <w:rPr>
          <w:rFonts w:asciiTheme="minorHAnsi" w:hAnsiTheme="minorHAnsi" w:eastAsiaTheme="minorEastAsia" w:cstheme="minorBidi"/>
          <w:szCs w:val="22"/>
        </w:rPr>
      </w:pPr>
      <w:r>
        <w:fldChar w:fldCharType="begin"/>
      </w:r>
      <w:r>
        <w:instrText xml:space="preserve"> HYPERLINK \l "_Toc187165112"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_Toc187165112 \h </w:instrText>
      </w:r>
      <w:r>
        <w:fldChar w:fldCharType="separate"/>
      </w:r>
      <w:r>
        <w:t>1</w:t>
      </w:r>
      <w:r>
        <w:fldChar w:fldCharType="end"/>
      </w:r>
      <w:r>
        <w:fldChar w:fldCharType="end"/>
      </w:r>
    </w:p>
    <w:p w14:paraId="5E0C2E29">
      <w:pPr>
        <w:pStyle w:val="19"/>
        <w:tabs>
          <w:tab w:val="right" w:leader="dot" w:pos="9344"/>
        </w:tabs>
        <w:rPr>
          <w:rFonts w:asciiTheme="minorHAnsi" w:hAnsiTheme="minorHAnsi" w:eastAsiaTheme="minorEastAsia" w:cstheme="minorBidi"/>
          <w:szCs w:val="22"/>
        </w:rPr>
      </w:pPr>
      <w:r>
        <w:fldChar w:fldCharType="begin"/>
      </w:r>
      <w:r>
        <w:instrText xml:space="preserve"> HYPERLINK \l "_Toc187165113" </w:instrText>
      </w:r>
      <w:r>
        <w:fldChar w:fldCharType="separate"/>
      </w:r>
      <w:r>
        <w:rPr>
          <w:rStyle w:val="32"/>
        </w:rPr>
        <w:t xml:space="preserve">4 </w:t>
      </w:r>
      <w:r>
        <w:rPr>
          <w:rStyle w:val="32"/>
          <w:rFonts w:hint="eastAsia"/>
        </w:rPr>
        <w:t xml:space="preserve"> 基本要求</w:t>
      </w:r>
      <w:r>
        <w:tab/>
      </w:r>
      <w:r>
        <w:fldChar w:fldCharType="begin"/>
      </w:r>
      <w:r>
        <w:instrText xml:space="preserve"> PAGEREF _Toc187165113 \h </w:instrText>
      </w:r>
      <w:r>
        <w:fldChar w:fldCharType="separate"/>
      </w:r>
      <w:r>
        <w:t>1</w:t>
      </w:r>
      <w:r>
        <w:fldChar w:fldCharType="end"/>
      </w:r>
      <w:r>
        <w:fldChar w:fldCharType="end"/>
      </w:r>
    </w:p>
    <w:p w14:paraId="70F1DD2F">
      <w:pPr>
        <w:pStyle w:val="19"/>
        <w:tabs>
          <w:tab w:val="right" w:leader="dot" w:pos="9344"/>
        </w:tabs>
        <w:rPr>
          <w:rFonts w:asciiTheme="minorHAnsi" w:hAnsiTheme="minorHAnsi" w:eastAsiaTheme="minorEastAsia" w:cstheme="minorBidi"/>
          <w:szCs w:val="22"/>
        </w:rPr>
      </w:pPr>
      <w:r>
        <w:fldChar w:fldCharType="begin"/>
      </w:r>
      <w:r>
        <w:instrText xml:space="preserve"> HYPERLINK \l "_Toc187165114" </w:instrText>
      </w:r>
      <w:r>
        <w:fldChar w:fldCharType="separate"/>
      </w:r>
      <w:r>
        <w:rPr>
          <w:rStyle w:val="32"/>
        </w:rPr>
        <w:t xml:space="preserve">5 </w:t>
      </w:r>
      <w:r>
        <w:rPr>
          <w:rStyle w:val="32"/>
          <w:rFonts w:hint="eastAsia"/>
        </w:rPr>
        <w:t xml:space="preserve"> 建设要求</w:t>
      </w:r>
      <w:r>
        <w:tab/>
      </w:r>
      <w:r>
        <w:fldChar w:fldCharType="begin"/>
      </w:r>
      <w:r>
        <w:instrText xml:space="preserve"> PAGEREF _Toc187165114 \h </w:instrText>
      </w:r>
      <w:r>
        <w:fldChar w:fldCharType="separate"/>
      </w:r>
      <w:r>
        <w:t>2</w:t>
      </w:r>
      <w:r>
        <w:fldChar w:fldCharType="end"/>
      </w:r>
      <w:r>
        <w:fldChar w:fldCharType="end"/>
      </w:r>
    </w:p>
    <w:p w14:paraId="3E2BF307">
      <w:pPr>
        <w:pStyle w:val="19"/>
        <w:tabs>
          <w:tab w:val="right" w:leader="dot" w:pos="9344"/>
        </w:tabs>
        <w:rPr>
          <w:rFonts w:asciiTheme="minorHAnsi" w:hAnsiTheme="minorHAnsi" w:eastAsiaTheme="minorEastAsia" w:cstheme="minorBidi"/>
          <w:szCs w:val="22"/>
        </w:rPr>
      </w:pPr>
      <w:r>
        <w:fldChar w:fldCharType="begin"/>
      </w:r>
      <w:r>
        <w:instrText xml:space="preserve"> HYPERLINK \l "_Toc187165115" </w:instrText>
      </w:r>
      <w:r>
        <w:fldChar w:fldCharType="separate"/>
      </w:r>
      <w:r>
        <w:rPr>
          <w:rStyle w:val="32"/>
        </w:rPr>
        <w:t xml:space="preserve">6 </w:t>
      </w:r>
      <w:r>
        <w:rPr>
          <w:rStyle w:val="32"/>
          <w:rFonts w:hint="eastAsia"/>
        </w:rPr>
        <w:t xml:space="preserve"> 服务内容</w:t>
      </w:r>
      <w:r>
        <w:tab/>
      </w:r>
      <w:r>
        <w:fldChar w:fldCharType="begin"/>
      </w:r>
      <w:r>
        <w:instrText xml:space="preserve"> PAGEREF _Toc187165115 \h </w:instrText>
      </w:r>
      <w:r>
        <w:fldChar w:fldCharType="separate"/>
      </w:r>
      <w:r>
        <w:t>5</w:t>
      </w:r>
      <w:r>
        <w:fldChar w:fldCharType="end"/>
      </w:r>
      <w:r>
        <w:fldChar w:fldCharType="end"/>
      </w:r>
    </w:p>
    <w:p w14:paraId="3CF698B7">
      <w:pPr>
        <w:pStyle w:val="19"/>
        <w:tabs>
          <w:tab w:val="right" w:leader="dot" w:pos="9344"/>
        </w:tabs>
        <w:rPr>
          <w:rFonts w:asciiTheme="minorHAnsi" w:hAnsiTheme="minorHAnsi" w:eastAsiaTheme="minorEastAsia" w:cstheme="minorBidi"/>
          <w:szCs w:val="22"/>
        </w:rPr>
      </w:pPr>
      <w:r>
        <w:fldChar w:fldCharType="begin"/>
      </w:r>
      <w:r>
        <w:instrText xml:space="preserve"> HYPERLINK \l "_Toc187165116" </w:instrText>
      </w:r>
      <w:r>
        <w:fldChar w:fldCharType="separate"/>
      </w:r>
      <w:r>
        <w:rPr>
          <w:rStyle w:val="32"/>
        </w:rPr>
        <w:t xml:space="preserve">7 </w:t>
      </w:r>
      <w:r>
        <w:rPr>
          <w:rStyle w:val="32"/>
          <w:rFonts w:hint="eastAsia"/>
        </w:rPr>
        <w:t xml:space="preserve"> 服务资源</w:t>
      </w:r>
      <w:r>
        <w:tab/>
      </w:r>
      <w:r>
        <w:fldChar w:fldCharType="begin"/>
      </w:r>
      <w:r>
        <w:instrText xml:space="preserve"> PAGEREF _Toc187165116 \h </w:instrText>
      </w:r>
      <w:r>
        <w:fldChar w:fldCharType="separate"/>
      </w:r>
      <w:r>
        <w:t>6</w:t>
      </w:r>
      <w:r>
        <w:fldChar w:fldCharType="end"/>
      </w:r>
      <w:r>
        <w:fldChar w:fldCharType="end"/>
      </w:r>
    </w:p>
    <w:p w14:paraId="63D52B56">
      <w:pPr>
        <w:pStyle w:val="19"/>
        <w:tabs>
          <w:tab w:val="right" w:leader="dot" w:pos="9344"/>
        </w:tabs>
        <w:rPr>
          <w:rFonts w:asciiTheme="minorHAnsi" w:hAnsiTheme="minorHAnsi" w:eastAsiaTheme="minorEastAsia" w:cstheme="minorBidi"/>
          <w:szCs w:val="22"/>
        </w:rPr>
      </w:pPr>
      <w:r>
        <w:fldChar w:fldCharType="begin"/>
      </w:r>
      <w:r>
        <w:instrText xml:space="preserve"> HYPERLINK \l "_Toc187165117" </w:instrText>
      </w:r>
      <w:r>
        <w:fldChar w:fldCharType="separate"/>
      </w:r>
      <w:r>
        <w:rPr>
          <w:rStyle w:val="32"/>
        </w:rPr>
        <w:t xml:space="preserve">8 </w:t>
      </w:r>
      <w:r>
        <w:rPr>
          <w:rStyle w:val="32"/>
          <w:rFonts w:hint="eastAsia"/>
        </w:rPr>
        <w:t xml:space="preserve"> 运营管理</w:t>
      </w:r>
      <w:r>
        <w:tab/>
      </w:r>
      <w:r>
        <w:fldChar w:fldCharType="begin"/>
      </w:r>
      <w:r>
        <w:instrText xml:space="preserve"> PAGEREF _Toc187165117 \h </w:instrText>
      </w:r>
      <w:r>
        <w:fldChar w:fldCharType="separate"/>
      </w:r>
      <w:r>
        <w:t>6</w:t>
      </w:r>
      <w:r>
        <w:fldChar w:fldCharType="end"/>
      </w:r>
      <w:r>
        <w:fldChar w:fldCharType="end"/>
      </w:r>
    </w:p>
    <w:p w14:paraId="3CFF2813">
      <w:pPr>
        <w:pStyle w:val="19"/>
        <w:tabs>
          <w:tab w:val="right" w:leader="dot" w:pos="9344"/>
        </w:tabs>
        <w:rPr>
          <w:rFonts w:asciiTheme="minorHAnsi" w:hAnsiTheme="minorHAnsi" w:eastAsiaTheme="minorEastAsia" w:cstheme="minorBidi"/>
          <w:szCs w:val="22"/>
        </w:rPr>
      </w:pPr>
      <w:r>
        <w:fldChar w:fldCharType="begin"/>
      </w:r>
      <w:r>
        <w:instrText xml:space="preserve"> HYPERLINK \l "_Toc187165118" </w:instrText>
      </w:r>
      <w:r>
        <w:fldChar w:fldCharType="separate"/>
      </w:r>
      <w:r>
        <w:rPr>
          <w:rStyle w:val="32"/>
          <w:rFonts w:hint="eastAsia"/>
        </w:rPr>
        <w:t>参考文献</w:t>
      </w:r>
      <w:r>
        <w:tab/>
      </w:r>
      <w:r>
        <w:fldChar w:fldCharType="begin"/>
      </w:r>
      <w:r>
        <w:instrText xml:space="preserve"> PAGEREF _Toc187165118 \h </w:instrText>
      </w:r>
      <w:r>
        <w:fldChar w:fldCharType="separate"/>
      </w:r>
      <w:r>
        <w:t>8</w:t>
      </w:r>
      <w:r>
        <w:fldChar w:fldCharType="end"/>
      </w:r>
      <w:r>
        <w:fldChar w:fldCharType="end"/>
      </w:r>
    </w:p>
    <w:p w14:paraId="3EC861A0">
      <w:pPr>
        <w:pStyle w:val="91"/>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14:paraId="2A1C420A">
      <w:pPr>
        <w:pStyle w:val="89"/>
        <w:spacing w:after="468"/>
      </w:pPr>
      <w:bookmarkStart w:id="24" w:name="_Toc187165109"/>
      <w:bookmarkStart w:id="25" w:name="BookMark2"/>
      <w:r>
        <w:rPr>
          <w:spacing w:val="320"/>
        </w:rPr>
        <w:t>前</w:t>
      </w:r>
      <w:r>
        <w:t>言</w:t>
      </w:r>
      <w:bookmarkEnd w:id="22"/>
      <w:bookmarkEnd w:id="23"/>
      <w:bookmarkEnd w:id="24"/>
    </w:p>
    <w:p w14:paraId="3546A71B">
      <w:pPr>
        <w:pStyle w:val="56"/>
        <w:ind w:firstLine="420"/>
      </w:pPr>
      <w:r>
        <w:rPr>
          <w:rFonts w:hint="eastAsia"/>
        </w:rPr>
        <w:t>本文件按照GB/T 1.1—2020《标准化工作导则  第1部分：标准化文件的结构和起草规则》的规定起草。</w:t>
      </w:r>
    </w:p>
    <w:p w14:paraId="63F756CB">
      <w:pPr>
        <w:spacing w:line="240" w:lineRule="auto"/>
        <w:ind w:firstLine="420" w:firstLineChars="200"/>
        <w:rPr>
          <w:rFonts w:hint="eastAsia"/>
        </w:rPr>
      </w:pPr>
      <w:r>
        <w:rPr>
          <w:rFonts w:hint="eastAsia"/>
        </w:rPr>
        <w:t>本文件由江西省民政厅提出。</w:t>
      </w:r>
    </w:p>
    <w:p w14:paraId="045F727F">
      <w:pPr>
        <w:spacing w:line="240" w:lineRule="auto"/>
        <w:ind w:firstLine="420" w:firstLineChars="200"/>
      </w:pPr>
      <w:r>
        <w:rPr>
          <w:rFonts w:hint="eastAsia"/>
        </w:rPr>
        <w:t>本文件由</w:t>
      </w:r>
      <w:r>
        <w:rPr>
          <w:rFonts w:hint="eastAsia" w:ascii="宋体" w:hAnsi="宋体" w:cs="宋体"/>
        </w:rPr>
        <w:t>江西省民政标准化技术委员会（JX/TC040）归口</w:t>
      </w:r>
      <w:r>
        <w:rPr>
          <w:rFonts w:hint="eastAsia"/>
        </w:rPr>
        <w:t>。</w:t>
      </w:r>
    </w:p>
    <w:p w14:paraId="2023FE3D">
      <w:pPr>
        <w:pStyle w:val="56"/>
        <w:ind w:firstLine="420"/>
        <w:rPr>
          <w:rFonts w:cs="宋体"/>
        </w:rPr>
      </w:pPr>
      <w:r>
        <w:rPr>
          <w:rFonts w:hint="eastAsia"/>
        </w:rPr>
        <w:t>本文件起草单位：江西省养老服务中心、</w:t>
      </w:r>
      <w:r>
        <w:rPr>
          <w:rFonts w:hint="eastAsia" w:cs="宋体"/>
        </w:rPr>
        <w:t>江西华中标准化事务所、江西省民政厅养老服务处。</w:t>
      </w:r>
    </w:p>
    <w:p w14:paraId="4622724B">
      <w:pPr>
        <w:pStyle w:val="56"/>
        <w:ind w:firstLine="420"/>
      </w:pPr>
      <w:r>
        <w:rPr>
          <w:rFonts w:hint="eastAsia"/>
        </w:rPr>
        <w:t>本文件主要起草人：杨碧霞、赖海群、肖宇、郑锡平。</w:t>
      </w:r>
    </w:p>
    <w:p w14:paraId="4B68FFA9">
      <w:pPr>
        <w:pStyle w:val="56"/>
        <w:ind w:firstLine="420"/>
      </w:pPr>
    </w:p>
    <w:p w14:paraId="0553ECDD">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5"/>
    <w:p w14:paraId="5A99B104">
      <w:pPr>
        <w:spacing w:line="20" w:lineRule="exact"/>
        <w:jc w:val="center"/>
        <w:rPr>
          <w:rFonts w:ascii="黑体" w:hAnsi="黑体" w:eastAsia="黑体"/>
          <w:sz w:val="32"/>
          <w:szCs w:val="32"/>
        </w:rPr>
      </w:pPr>
      <w:bookmarkStart w:id="26" w:name="BookMark4"/>
    </w:p>
    <w:p w14:paraId="6C24FA79">
      <w:pPr>
        <w:spacing w:line="20" w:lineRule="exact"/>
        <w:jc w:val="center"/>
        <w:rPr>
          <w:rFonts w:ascii="黑体" w:hAnsi="黑体" w:eastAsia="黑体"/>
          <w:sz w:val="32"/>
          <w:szCs w:val="32"/>
        </w:rPr>
      </w:pPr>
    </w:p>
    <w:sdt>
      <w:sdtPr>
        <w:tag w:val="NEW_STAND_NAME"/>
        <w:id w:val="595910757"/>
        <w:lock w:val="sdtLocked"/>
        <w:placeholder>
          <w:docPart w:val="E85C2B6ACB474CCE9F1516E785DB27B7"/>
        </w:placeholder>
      </w:sdtPr>
      <w:sdtContent>
        <w:p w14:paraId="5804E557">
          <w:pPr>
            <w:pStyle w:val="177"/>
            <w:spacing w:before="312" w:beforeLines="100" w:after="686" w:afterLines="220"/>
          </w:pPr>
          <w:bookmarkStart w:id="27" w:name="NEW_STAND_NAME"/>
          <w:r>
            <w:rPr>
              <w:rFonts w:hint="eastAsia"/>
            </w:rPr>
            <w:t>农村</w:t>
          </w:r>
          <w:r>
            <w:t>"一老一小幸福院"建设和运营规范</w:t>
          </w:r>
        </w:p>
      </w:sdtContent>
    </w:sdt>
    <w:bookmarkEnd w:id="27"/>
    <w:p w14:paraId="2B279496">
      <w:pPr>
        <w:pStyle w:val="104"/>
        <w:spacing w:before="312" w:after="312"/>
      </w:pPr>
      <w:bookmarkStart w:id="28" w:name="_Toc26986771"/>
      <w:bookmarkStart w:id="29" w:name="_Toc17233333"/>
      <w:bookmarkStart w:id="30" w:name="_Toc17233325"/>
      <w:bookmarkStart w:id="31" w:name="_Toc24884218"/>
      <w:bookmarkStart w:id="32" w:name="_Toc177206085"/>
      <w:bookmarkStart w:id="33" w:name="_Toc187165110"/>
      <w:bookmarkStart w:id="34" w:name="_Toc24884211"/>
      <w:bookmarkStart w:id="35" w:name="_Toc26648465"/>
      <w:bookmarkStart w:id="36" w:name="_Toc26718930"/>
      <w:bookmarkStart w:id="37" w:name="_Toc26986530"/>
      <w:bookmarkStart w:id="38" w:name="_Toc177160419"/>
      <w:r>
        <w:rPr>
          <w:rFonts w:hint="eastAsia"/>
        </w:rPr>
        <w:t>范围</w:t>
      </w:r>
      <w:bookmarkEnd w:id="28"/>
      <w:bookmarkEnd w:id="29"/>
      <w:bookmarkEnd w:id="30"/>
      <w:bookmarkEnd w:id="31"/>
      <w:bookmarkEnd w:id="32"/>
      <w:bookmarkEnd w:id="33"/>
      <w:bookmarkEnd w:id="34"/>
      <w:bookmarkEnd w:id="35"/>
      <w:bookmarkEnd w:id="36"/>
      <w:bookmarkEnd w:id="37"/>
      <w:bookmarkEnd w:id="38"/>
    </w:p>
    <w:p w14:paraId="6241C9CB">
      <w:pPr>
        <w:pStyle w:val="56"/>
        <w:ind w:firstLine="420"/>
      </w:pPr>
      <w:bookmarkStart w:id="39" w:name="_Toc17233334"/>
      <w:bookmarkStart w:id="40" w:name="_Toc26648466"/>
      <w:bookmarkStart w:id="41" w:name="_Toc24884219"/>
      <w:bookmarkStart w:id="42" w:name="_Toc24884212"/>
      <w:bookmarkStart w:id="43" w:name="_Toc17233326"/>
      <w:r>
        <w:t>本文件规定了农村</w:t>
      </w:r>
      <w:r>
        <w:rPr>
          <w:rFonts w:hint="eastAsia"/>
        </w:rPr>
        <w:t>“</w:t>
      </w:r>
      <w:r>
        <w:t>一老一小幸福院</w:t>
      </w:r>
      <w:r>
        <w:rPr>
          <w:rFonts w:hint="eastAsia"/>
        </w:rPr>
        <w:t>”</w:t>
      </w:r>
      <w:r>
        <w:t>的基本要求</w:t>
      </w:r>
      <w:r>
        <w:rPr>
          <w:rFonts w:hint="eastAsia"/>
        </w:rPr>
        <w:t>、建设要求、服务内容、服务资源、运营管理。</w:t>
      </w:r>
    </w:p>
    <w:p w14:paraId="35A56AA2">
      <w:pPr>
        <w:pStyle w:val="56"/>
        <w:ind w:firstLine="420"/>
      </w:pPr>
      <w:r>
        <w:t>本文件适用于农村</w:t>
      </w:r>
      <w:r>
        <w:rPr>
          <w:rFonts w:hint="eastAsia"/>
        </w:rPr>
        <w:t>“</w:t>
      </w:r>
      <w:r>
        <w:t>一老一小幸福院</w:t>
      </w:r>
      <w:r>
        <w:rPr>
          <w:rFonts w:hint="eastAsia"/>
        </w:rPr>
        <w:t>”</w:t>
      </w:r>
      <w:r>
        <w:t>的建设和运营管理</w:t>
      </w:r>
      <w:r>
        <w:rPr>
          <w:rFonts w:hint="eastAsia"/>
        </w:rPr>
        <w:t>。</w:t>
      </w:r>
    </w:p>
    <w:p w14:paraId="6CDDA941">
      <w:pPr>
        <w:pStyle w:val="104"/>
        <w:spacing w:before="312" w:after="312"/>
      </w:pPr>
      <w:bookmarkStart w:id="44" w:name="_Toc26718931"/>
      <w:bookmarkStart w:id="45" w:name="_Toc187165111"/>
      <w:bookmarkStart w:id="46" w:name="_Toc177160420"/>
      <w:bookmarkStart w:id="47" w:name="_Toc26986531"/>
      <w:bookmarkStart w:id="48" w:name="_Toc26986772"/>
      <w:bookmarkStart w:id="49" w:name="_Toc177206086"/>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B4F95DC9CBA64A05AFF0810ABB7FFB4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3AFD05A">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6300BAE">
      <w:pPr>
        <w:widowControl/>
        <w:autoSpaceDE w:val="0"/>
        <w:autoSpaceDN w:val="0"/>
        <w:adjustRightInd/>
        <w:spacing w:line="240" w:lineRule="auto"/>
        <w:ind w:firstLine="420" w:firstLineChars="200"/>
        <w:rPr>
          <w:rFonts w:ascii="宋体" w:hAnsi="Times New Roman"/>
          <w:kern w:val="0"/>
        </w:rPr>
      </w:pPr>
      <w:r>
        <w:rPr>
          <w:rFonts w:hint="eastAsia" w:ascii="宋体" w:hAnsi="宋体"/>
          <w:kern w:val="0"/>
        </w:rPr>
        <w:t>GB 2894  安全标志及其使用导则</w:t>
      </w:r>
    </w:p>
    <w:p w14:paraId="5FCE40F8">
      <w:pPr>
        <w:widowControl/>
        <w:autoSpaceDE w:val="0"/>
        <w:autoSpaceDN w:val="0"/>
        <w:adjustRightInd/>
        <w:spacing w:line="240" w:lineRule="auto"/>
        <w:ind w:firstLine="420" w:firstLineChars="200"/>
        <w:rPr>
          <w:rFonts w:ascii="宋体" w:hAnsi="Times New Roman"/>
          <w:kern w:val="0"/>
        </w:rPr>
      </w:pPr>
      <w:r>
        <w:rPr>
          <w:rFonts w:hint="eastAsia" w:ascii="宋体" w:hAnsi="宋体"/>
          <w:kern w:val="0"/>
        </w:rPr>
        <w:t>GB 13495.1  消防安全标志 第1部分：标志</w:t>
      </w:r>
    </w:p>
    <w:p w14:paraId="28D6C7D1">
      <w:pPr>
        <w:widowControl/>
        <w:autoSpaceDE w:val="0"/>
        <w:autoSpaceDN w:val="0"/>
        <w:adjustRightInd/>
        <w:spacing w:line="240" w:lineRule="auto"/>
        <w:ind w:firstLine="420" w:firstLineChars="200"/>
        <w:rPr>
          <w:rFonts w:ascii="宋体" w:hAnsi="Times New Roman"/>
          <w:kern w:val="0"/>
        </w:rPr>
      </w:pPr>
      <w:r>
        <w:rPr>
          <w:rFonts w:ascii="宋体" w:hAnsi="Times New Roman"/>
          <w:kern w:val="0"/>
        </w:rPr>
        <w:t>GB/T 10001.1</w:t>
      </w:r>
      <w:r>
        <w:rPr>
          <w:rFonts w:hint="eastAsia" w:ascii="宋体" w:hAnsi="Times New Roman"/>
          <w:kern w:val="0"/>
        </w:rPr>
        <w:t xml:space="preserve">  公共信息图形符号 第1部分：通用符号</w:t>
      </w:r>
    </w:p>
    <w:p w14:paraId="024A4E60">
      <w:pPr>
        <w:widowControl/>
        <w:autoSpaceDE w:val="0"/>
        <w:autoSpaceDN w:val="0"/>
        <w:adjustRightInd/>
        <w:spacing w:line="240" w:lineRule="auto"/>
        <w:ind w:firstLine="420" w:firstLineChars="200"/>
        <w:rPr>
          <w:rFonts w:ascii="宋体" w:hAnsi="Times New Roman"/>
          <w:kern w:val="0"/>
        </w:rPr>
      </w:pPr>
      <w:r>
        <w:rPr>
          <w:rFonts w:ascii="宋体" w:hAnsi="Times New Roman"/>
          <w:kern w:val="0"/>
        </w:rPr>
        <w:t>GB/T 10001.9</w:t>
      </w:r>
      <w:r>
        <w:rPr>
          <w:rFonts w:hint="eastAsia" w:ascii="宋体" w:hAnsi="Times New Roman"/>
          <w:kern w:val="0"/>
        </w:rPr>
        <w:t xml:space="preserve">  公共信息图形符号 第9部分：无障碍设施符号</w:t>
      </w:r>
    </w:p>
    <w:p w14:paraId="66D3EF1A">
      <w:pPr>
        <w:widowControl/>
        <w:autoSpaceDE w:val="0"/>
        <w:autoSpaceDN w:val="0"/>
        <w:adjustRightInd/>
        <w:spacing w:line="240" w:lineRule="auto"/>
        <w:ind w:firstLine="420" w:firstLineChars="200"/>
        <w:rPr>
          <w:rFonts w:ascii="宋体" w:hAnsi="Times New Roman"/>
          <w:kern w:val="0"/>
        </w:rPr>
      </w:pPr>
      <w:r>
        <w:rPr>
          <w:rFonts w:hint="eastAsia" w:ascii="宋体" w:hAnsi="Times New Roman"/>
          <w:kern w:val="0"/>
        </w:rPr>
        <w:t xml:space="preserve">GB/T 18883  </w:t>
      </w:r>
      <w:r>
        <w:rPr>
          <w:rFonts w:hint="eastAsia" w:ascii="宋体" w:hAnsi="宋体"/>
          <w:kern w:val="0"/>
        </w:rPr>
        <w:t>室内空气质量标准</w:t>
      </w:r>
    </w:p>
    <w:p w14:paraId="11356E5D">
      <w:pPr>
        <w:pStyle w:val="56"/>
        <w:ind w:firstLine="420"/>
      </w:pPr>
      <w:r>
        <w:t>GB 31654</w:t>
      </w:r>
      <w:r>
        <w:rPr>
          <w:rFonts w:hint="eastAsia"/>
        </w:rPr>
        <w:t xml:space="preserve">  食品安全国家标准 餐饮服务通用卫生规范</w:t>
      </w:r>
    </w:p>
    <w:p w14:paraId="372E37FF">
      <w:pPr>
        <w:pStyle w:val="56"/>
        <w:ind w:firstLine="420"/>
      </w:pPr>
      <w:r>
        <w:t>GB/T 34676</w:t>
      </w:r>
      <w:r>
        <w:rPr>
          <w:rFonts w:hint="eastAsia"/>
        </w:rPr>
        <w:t xml:space="preserve">  儿童房装饰用内墙涂料</w:t>
      </w:r>
    </w:p>
    <w:p w14:paraId="27CF9DF5">
      <w:pPr>
        <w:pStyle w:val="56"/>
        <w:ind w:firstLine="420"/>
      </w:pPr>
      <w:r>
        <w:rPr>
          <w:rFonts w:hint="eastAsia"/>
        </w:rPr>
        <w:t>GB 50016 建筑设计防火规范</w:t>
      </w:r>
    </w:p>
    <w:p w14:paraId="1CE76C3C">
      <w:pPr>
        <w:pStyle w:val="56"/>
        <w:ind w:firstLine="420"/>
      </w:pPr>
      <w:r>
        <w:rPr>
          <w:rFonts w:hint="eastAsia"/>
        </w:rPr>
        <w:t>GB 50763 无障碍设计规范</w:t>
      </w:r>
    </w:p>
    <w:p w14:paraId="2C775BCA">
      <w:pPr>
        <w:pStyle w:val="56"/>
        <w:ind w:firstLine="420"/>
      </w:pPr>
      <w:r>
        <w:t>MZ/T 058</w:t>
      </w:r>
      <w:r>
        <w:rPr>
          <w:rFonts w:hint="eastAsia"/>
        </w:rPr>
        <w:t xml:space="preserve">  儿童社会工作服务指南</w:t>
      </w:r>
    </w:p>
    <w:p w14:paraId="32F5B92D">
      <w:pPr>
        <w:widowControl/>
        <w:adjustRightInd/>
        <w:spacing w:line="240" w:lineRule="auto"/>
        <w:ind w:firstLine="420" w:firstLineChars="200"/>
        <w:rPr>
          <w:rFonts w:ascii="宋体" w:hAnsi="宋体" w:cs="Calibri"/>
        </w:rPr>
      </w:pPr>
      <w:r>
        <w:rPr>
          <w:rFonts w:hint="eastAsia" w:ascii="宋体" w:hAnsi="宋体"/>
          <w:kern w:val="0"/>
        </w:rPr>
        <w:t xml:space="preserve">MZ/T 131  </w:t>
      </w:r>
      <w:r>
        <w:rPr>
          <w:rFonts w:hint="eastAsia" w:ascii="宋体" w:hAnsi="宋体" w:cs="Calibri"/>
        </w:rPr>
        <w:t>养老服务常用图形符号及标志</w:t>
      </w:r>
    </w:p>
    <w:p w14:paraId="30BFCA58">
      <w:pPr>
        <w:widowControl/>
        <w:adjustRightInd/>
        <w:spacing w:line="240" w:lineRule="auto"/>
        <w:ind w:firstLine="420" w:firstLineChars="200"/>
        <w:rPr>
          <w:rFonts w:ascii="宋体" w:hAnsi="宋体"/>
          <w:kern w:val="0"/>
        </w:rPr>
      </w:pPr>
      <w:r>
        <w:rPr>
          <w:rFonts w:ascii="宋体" w:hAnsi="宋体"/>
          <w:kern w:val="0"/>
        </w:rPr>
        <w:t>MZ/T 169</w:t>
      </w:r>
      <w:r>
        <w:rPr>
          <w:rFonts w:hint="eastAsia" w:ascii="宋体" w:hAnsi="宋体"/>
          <w:kern w:val="0"/>
        </w:rPr>
        <w:t xml:space="preserve">  养老机构社会工作服务规范</w:t>
      </w:r>
    </w:p>
    <w:p w14:paraId="687A9F38">
      <w:pPr>
        <w:pStyle w:val="104"/>
        <w:spacing w:before="312" w:after="312"/>
      </w:pPr>
      <w:bookmarkStart w:id="50" w:name="_Toc177160421"/>
      <w:bookmarkStart w:id="51" w:name="_Toc187165112"/>
      <w:bookmarkStart w:id="52" w:name="_Toc177206087"/>
      <w:r>
        <w:rPr>
          <w:rFonts w:hint="eastAsia"/>
          <w:szCs w:val="21"/>
        </w:rPr>
        <w:t>术语和定义</w:t>
      </w:r>
      <w:bookmarkEnd w:id="50"/>
      <w:bookmarkEnd w:id="51"/>
      <w:bookmarkEnd w:id="52"/>
    </w:p>
    <w:sdt>
      <w:sdtPr>
        <w:id w:val="-1909835108"/>
        <w:placeholder>
          <w:docPart w:val="F090A49626CC40FAB7BD262203C3FC8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B57E494">
          <w:pPr>
            <w:pStyle w:val="56"/>
            <w:ind w:firstLine="420"/>
          </w:pPr>
          <w:bookmarkStart w:id="53" w:name="_Toc26986532"/>
          <w:bookmarkEnd w:id="53"/>
          <w:r>
            <w:t>下列术语和定义适用于本文件。</w:t>
          </w:r>
        </w:p>
      </w:sdtContent>
    </w:sdt>
    <w:p w14:paraId="6F8BE9C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“一老一小幸福院”</w:t>
      </w:r>
    </w:p>
    <w:p w14:paraId="2D83FCA7">
      <w:pPr>
        <w:pStyle w:val="56"/>
        <w:ind w:firstLine="420"/>
      </w:pPr>
      <w:r>
        <w:rPr>
          <w:rFonts w:hint="eastAsia"/>
        </w:rPr>
        <w:t>利用农村闲置的校园校舍、办公场所、祠堂祖屋等资源,针对农村老年人、儿童的服务需求，为其提供相应公益性关爱服务的活动场所（以下简称幸福院）。</w:t>
      </w:r>
    </w:p>
    <w:p w14:paraId="3B6AC4AF">
      <w:pPr>
        <w:pStyle w:val="104"/>
        <w:spacing w:before="312" w:after="312"/>
      </w:pPr>
      <w:bookmarkStart w:id="54" w:name="_Toc177160422"/>
      <w:bookmarkStart w:id="55" w:name="_Toc187165113"/>
      <w:bookmarkStart w:id="56" w:name="_Toc177206088"/>
      <w:r>
        <w:t>基本要求</w:t>
      </w:r>
      <w:bookmarkEnd w:id="54"/>
      <w:bookmarkEnd w:id="55"/>
      <w:bookmarkEnd w:id="56"/>
    </w:p>
    <w:p w14:paraId="61351160">
      <w:pPr>
        <w:pStyle w:val="162"/>
      </w:pPr>
      <w:r>
        <w:rPr>
          <w:rFonts w:hint="eastAsia"/>
        </w:rPr>
        <w:t>应有一定数量且有服务需求的老年人和儿童，老年人宜20人以上，儿童宜10人以上。</w:t>
      </w:r>
    </w:p>
    <w:p w14:paraId="565604FB">
      <w:pPr>
        <w:pStyle w:val="162"/>
      </w:pPr>
      <w:r>
        <w:rPr>
          <w:rFonts w:hint="eastAsia"/>
        </w:rPr>
        <w:t>建筑应取得B级以上安全鉴定证书，楼层不宜超过2层，室内场所面积不宜低于300m</w:t>
      </w:r>
      <w:r>
        <w:rPr>
          <w:rFonts w:hint="eastAsia"/>
          <w:vertAlign w:val="superscript"/>
        </w:rPr>
        <w:t>2</w:t>
      </w:r>
      <w:r>
        <w:rPr>
          <w:rFonts w:hint="eastAsia"/>
        </w:rPr>
        <w:t>，满足采光、通风要求，有一定面积的</w:t>
      </w:r>
      <w:r>
        <w:t>室外活动场所</w:t>
      </w:r>
      <w:r>
        <w:rPr>
          <w:rFonts w:hint="eastAsia"/>
        </w:rPr>
        <w:t>。</w:t>
      </w:r>
    </w:p>
    <w:p w14:paraId="26BDC83B">
      <w:pPr>
        <w:pStyle w:val="162"/>
      </w:pPr>
      <w:r>
        <w:rPr>
          <w:rFonts w:hint="eastAsia"/>
        </w:rPr>
        <w:t>应有给排水、供电、通信、消防、网络等基本设施，相关设施设备应采用无障碍、适老化、适幼化设计，满足老年人和儿童使用需求。</w:t>
      </w:r>
    </w:p>
    <w:p w14:paraId="119A575E">
      <w:pPr>
        <w:pStyle w:val="162"/>
      </w:pPr>
      <w:r>
        <w:rPr>
          <w:rFonts w:hint="eastAsia"/>
        </w:rPr>
        <w:t>提供餐饮服务的，应取得食品经营许可证，助餐服务等人员应取得健康证明。医疗、护理、康复、社会工作、心理慰藉、养老护理等服务人员应取得相应资质。</w:t>
      </w:r>
    </w:p>
    <w:p w14:paraId="6548C041">
      <w:pPr>
        <w:pStyle w:val="162"/>
      </w:pPr>
      <w:r>
        <w:rPr>
          <w:rFonts w:hint="eastAsia"/>
        </w:rPr>
        <w:t>应由村委会指派1名及以上专职或兼职人员管理，建立完善的管理制度。</w:t>
      </w:r>
    </w:p>
    <w:p w14:paraId="129821E8">
      <w:pPr>
        <w:pStyle w:val="162"/>
      </w:pPr>
      <w:r>
        <w:rPr>
          <w:rFonts w:hint="eastAsia"/>
        </w:rPr>
        <w:t>应能提供助餐、日间照料、文化娱乐、体育健身、课外辅导、探视巡访等基本服务，并结合老年人和儿童的服务需求、服务资源等因素提供其他关爱服务。</w:t>
      </w:r>
    </w:p>
    <w:p w14:paraId="79F3B358">
      <w:pPr>
        <w:pStyle w:val="162"/>
      </w:pPr>
      <w:r>
        <w:rPr>
          <w:rFonts w:hint="eastAsia"/>
        </w:rPr>
        <w:t>应根据服务内容配备相应的服务资源与服务人员。</w:t>
      </w:r>
    </w:p>
    <w:p w14:paraId="2EED0B48">
      <w:pPr>
        <w:pStyle w:val="104"/>
        <w:spacing w:before="312" w:after="312"/>
      </w:pPr>
      <w:bookmarkStart w:id="57" w:name="_Toc177160423"/>
      <w:bookmarkStart w:id="58" w:name="_Toc187165114"/>
      <w:bookmarkStart w:id="59" w:name="_Toc177206089"/>
      <w:r>
        <w:rPr>
          <w:rFonts w:hint="eastAsia"/>
        </w:rPr>
        <w:t>建设要求</w:t>
      </w:r>
      <w:bookmarkEnd w:id="57"/>
      <w:bookmarkEnd w:id="58"/>
      <w:bookmarkEnd w:id="59"/>
    </w:p>
    <w:p w14:paraId="31037E07">
      <w:pPr>
        <w:pStyle w:val="105"/>
        <w:spacing w:before="156" w:after="156"/>
      </w:pPr>
      <w:r>
        <w:rPr>
          <w:rFonts w:hint="eastAsia"/>
        </w:rPr>
        <w:t>布局</w:t>
      </w:r>
      <w:r>
        <w:t>选址</w:t>
      </w:r>
    </w:p>
    <w:p w14:paraId="1E4F9DF1">
      <w:pPr>
        <w:pStyle w:val="165"/>
      </w:pPr>
      <w:r>
        <w:rPr>
          <w:rFonts w:hint="eastAsia"/>
        </w:rPr>
        <w:t>幸福院设立应按照人口密度、有服务需求的老年和儿童人口数、服务半径等因素布局，服务半径宜在2km内，或15min服务圈内。每个行政村或大的自然村原则上只设立1家，但确有需求和具备条件的，可再增设。</w:t>
      </w:r>
    </w:p>
    <w:p w14:paraId="168C3477">
      <w:pPr>
        <w:pStyle w:val="165"/>
      </w:pPr>
      <w:r>
        <w:rPr>
          <w:rFonts w:hint="eastAsia"/>
        </w:rPr>
        <w:t>幸福院应临近村民集聚区，通达便利，但不宜在车流量大的交通要道旁。周边无有毒有害污染源，无易燃易爆物储存场所，不在易发地质灾害区域。</w:t>
      </w:r>
    </w:p>
    <w:p w14:paraId="035B8D7B">
      <w:pPr>
        <w:pStyle w:val="165"/>
      </w:pPr>
      <w:r>
        <w:rPr>
          <w:rFonts w:hint="eastAsia"/>
        </w:rPr>
        <w:t>应优先利用闲置校舍、村集体房产等闲置资源改建，</w:t>
      </w:r>
      <w:r>
        <w:t>有条件的可与村级党群服务中心、新时代文明实践站（所）、村卫生室等整合</w:t>
      </w:r>
      <w:r>
        <w:rPr>
          <w:rFonts w:hint="eastAsia"/>
        </w:rPr>
        <w:t>。已建有农村互助养老服务设施的行政村，可增加关爱儿童的设施及服务，利用现有设施条件进行改建，不宜再单独设立幸福院，但现有设施条件简陋、存在房屋安全隐患、难以满足需求的，可利用闲置资源再建。</w:t>
      </w:r>
    </w:p>
    <w:p w14:paraId="05865B13">
      <w:pPr>
        <w:pStyle w:val="105"/>
        <w:spacing w:before="156" w:after="156"/>
      </w:pPr>
      <w:r>
        <w:rPr>
          <w:rFonts w:hint="eastAsia"/>
        </w:rPr>
        <w:t>规划设计</w:t>
      </w:r>
    </w:p>
    <w:p w14:paraId="30FA409A">
      <w:pPr>
        <w:pStyle w:val="165"/>
      </w:pPr>
      <w:r>
        <w:rPr>
          <w:rFonts w:hint="eastAsia"/>
        </w:rPr>
        <w:t>建筑外观设计应简洁大方、色调温馨、醒目。</w:t>
      </w:r>
    </w:p>
    <w:p w14:paraId="1C0929EB">
      <w:pPr>
        <w:pStyle w:val="165"/>
      </w:pPr>
      <w:r>
        <w:rPr>
          <w:rFonts w:hint="eastAsia"/>
        </w:rPr>
        <w:t>地面应采取防滑设计，儿童活动区域宜采用复合地板、泡沫或塑胶垫等软性地面设计，舞蹈室应采用木地板。活动室墙角应设置采用防撞条或防撞角。</w:t>
      </w:r>
    </w:p>
    <w:p w14:paraId="7DDF74F9">
      <w:pPr>
        <w:pStyle w:val="165"/>
      </w:pPr>
      <w:r>
        <w:rPr>
          <w:rFonts w:hint="eastAsia"/>
        </w:rPr>
        <w:t>室内</w:t>
      </w:r>
      <w:r>
        <w:rPr>
          <w:rFonts w:hint="eastAsia" w:hAnsi="宋体"/>
        </w:rPr>
        <w:t>装修防火设计和装修材料应符合</w:t>
      </w:r>
      <w:r>
        <w:rPr>
          <w:rFonts w:hint="eastAsia"/>
        </w:rPr>
        <w:t>GB 50016</w:t>
      </w:r>
      <w:r>
        <w:rPr>
          <w:rFonts w:hint="eastAsia" w:hAnsi="宋体"/>
        </w:rPr>
        <w:t>的规定。出入口应使用平开门，不得使用推拉门、旋转门等不利于开启的门，门的方向应往疏散方向开启。应按消防安全相关规定设有疏散通道及标志。</w:t>
      </w:r>
    </w:p>
    <w:p w14:paraId="30493887">
      <w:pPr>
        <w:pStyle w:val="165"/>
      </w:pPr>
      <w:r>
        <w:rPr>
          <w:rFonts w:hint="eastAsia"/>
        </w:rPr>
        <w:t>应使用绿色环保装修材料，室内空气质量应符合</w:t>
      </w:r>
      <w:r>
        <w:rPr>
          <w:rFonts w:hAnsi="宋体"/>
        </w:rPr>
        <w:t>GB/T</w:t>
      </w:r>
      <w:r>
        <w:rPr>
          <w:rFonts w:hint="eastAsia" w:hAnsi="宋体"/>
        </w:rPr>
        <w:t xml:space="preserve"> </w:t>
      </w:r>
      <w:r>
        <w:rPr>
          <w:rFonts w:hAnsi="宋体"/>
        </w:rPr>
        <w:t>18883的规定</w:t>
      </w:r>
      <w:r>
        <w:rPr>
          <w:rFonts w:hint="eastAsia" w:hAnsi="宋体"/>
        </w:rPr>
        <w:t>。</w:t>
      </w:r>
    </w:p>
    <w:p w14:paraId="044B235F">
      <w:pPr>
        <w:pStyle w:val="165"/>
      </w:pPr>
      <w:r>
        <w:rPr>
          <w:rFonts w:hint="eastAsia"/>
        </w:rPr>
        <w:t>应分设养老区、儿童区、公共区、户外活动区、附属功能区，各功能区应布局合理，养老区宜设在第一层，养老区、儿童区相对隔开。</w:t>
      </w:r>
    </w:p>
    <w:p w14:paraId="0D0501BD">
      <w:pPr>
        <w:pStyle w:val="165"/>
      </w:pPr>
      <w:r>
        <w:rPr>
          <w:rFonts w:hint="eastAsia"/>
        </w:rPr>
        <w:t>养老区规划设计应符合适老化要求，走廊、楼梯扶手高度为</w:t>
      </w:r>
      <w:r>
        <w:t>80</w:t>
      </w:r>
      <w:r>
        <w:rPr>
          <w:rFonts w:hint="eastAsia"/>
        </w:rPr>
        <w:t>cm</w:t>
      </w:r>
      <w:r>
        <w:t>-90</w:t>
      </w:r>
      <w:r>
        <w:rPr>
          <w:rFonts w:hint="eastAsia"/>
        </w:rPr>
        <w:t>c</w:t>
      </w:r>
      <w:r>
        <w:t>m</w:t>
      </w:r>
      <w:r>
        <w:rPr>
          <w:rFonts w:hint="eastAsia"/>
        </w:rPr>
        <w:t>。</w:t>
      </w:r>
    </w:p>
    <w:p w14:paraId="6B9A3573">
      <w:pPr>
        <w:pStyle w:val="165"/>
      </w:pPr>
      <w:r>
        <w:rPr>
          <w:rFonts w:hint="eastAsia"/>
        </w:rPr>
        <w:t>儿童区整体规划设计应符合儿童的审美，墙面颜色宜采用暖色调，儿童易接触的墙面应采用光滑、易清洁的涂料，涂料符合GB/T 34676的规定。儿童区阳台的高度不得低于1.10m，窗台不得低于90cm。</w:t>
      </w:r>
    </w:p>
    <w:p w14:paraId="2B073F50">
      <w:pPr>
        <w:pStyle w:val="165"/>
      </w:pPr>
      <w:r>
        <w:rPr>
          <w:rFonts w:hint="eastAsia"/>
        </w:rPr>
        <w:t>公共区应结合老年人和儿童的生理特点和性格特点进行规划设计，同时满足老年人和儿童的服务需求。</w:t>
      </w:r>
    </w:p>
    <w:p w14:paraId="72C31BFE">
      <w:pPr>
        <w:pStyle w:val="165"/>
      </w:pPr>
      <w:r>
        <w:rPr>
          <w:rFonts w:hint="eastAsia"/>
        </w:rPr>
        <w:t>室外活动场所应平整，坡度不应大于1：1.2，不应设计水池、坑道、台阶等存在安全隐患的设施。</w:t>
      </w:r>
    </w:p>
    <w:p w14:paraId="4D929AA9">
      <w:pPr>
        <w:pStyle w:val="165"/>
        <w:rPr>
          <w:rFonts w:hAnsi="宋体"/>
        </w:rPr>
      </w:pPr>
      <w:r>
        <w:rPr>
          <w:rFonts w:hint="eastAsia" w:hAnsi="宋体"/>
        </w:rPr>
        <w:t>厨房和餐厅的规划设计应符合GB 31654的规定。应有能满足用餐人数的就餐位。</w:t>
      </w:r>
    </w:p>
    <w:p w14:paraId="56843056">
      <w:pPr>
        <w:pStyle w:val="165"/>
      </w:pPr>
      <w:r>
        <w:rPr>
          <w:rFonts w:hint="eastAsia"/>
        </w:rPr>
        <w:t>无障碍设计应符合GB 50763的相关规定。出入口应尽量无台阶、无门槛，有台阶、有门槛，应采用防滑材料铺设可移动坡道或固定坡道，坡道净宽度不宜小于1.2米，坡度不应大于1：1.2。</w:t>
      </w:r>
    </w:p>
    <w:p w14:paraId="5609DD5A">
      <w:pPr>
        <w:pStyle w:val="165"/>
        <w:rPr>
          <w:rFonts w:hAnsi="宋体"/>
        </w:rPr>
      </w:pPr>
      <w:r>
        <w:rPr>
          <w:rFonts w:hint="eastAsia"/>
        </w:rPr>
        <w:t>有停车场的宜设置无障碍机动车停车位，设计应符合GB 50763的相关规定。</w:t>
      </w:r>
    </w:p>
    <w:p w14:paraId="228FA4F1">
      <w:pPr>
        <w:pStyle w:val="105"/>
        <w:spacing w:before="156" w:after="156"/>
      </w:pPr>
      <w:r>
        <w:t>功能</w:t>
      </w:r>
      <w:r>
        <w:rPr>
          <w:rFonts w:hint="eastAsia"/>
        </w:rPr>
        <w:t>设置</w:t>
      </w:r>
    </w:p>
    <w:p w14:paraId="5FDAD0F9">
      <w:pPr>
        <w:pStyle w:val="165"/>
      </w:pPr>
      <w:r>
        <w:rPr>
          <w:rFonts w:hint="eastAsia"/>
        </w:rPr>
        <w:t>应根据老年人和儿童需求，因地制宜设置相关功能区，功能设置参见表1。</w:t>
      </w:r>
    </w:p>
    <w:p w14:paraId="4D486C88">
      <w:pPr>
        <w:pStyle w:val="112"/>
        <w:spacing w:before="156" w:after="156"/>
      </w:pPr>
      <w:r>
        <w:rPr>
          <w:rFonts w:hint="eastAsia"/>
        </w:rPr>
        <w:t>功能室设置要求</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55"/>
        <w:gridCol w:w="2393"/>
        <w:gridCol w:w="1872"/>
        <w:gridCol w:w="1872"/>
        <w:gridCol w:w="1872"/>
      </w:tblGrid>
      <w:tr w14:paraId="6AA076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tcBorders>
              <w:top w:val="single" w:color="auto" w:sz="8" w:space="0"/>
              <w:bottom w:val="single" w:color="auto" w:sz="8" w:space="0"/>
            </w:tcBorders>
            <w:shd w:val="clear" w:color="auto" w:fill="auto"/>
            <w:vAlign w:val="center"/>
          </w:tcPr>
          <w:p w14:paraId="28EF68C9">
            <w:pPr>
              <w:pStyle w:val="56"/>
              <w:ind w:firstLine="0" w:firstLineChars="0"/>
              <w:jc w:val="center"/>
              <w:rPr>
                <w:sz w:val="18"/>
              </w:rPr>
            </w:pPr>
            <w:r>
              <w:rPr>
                <w:rFonts w:hint="eastAsia"/>
                <w:sz w:val="18"/>
              </w:rPr>
              <w:t>功能区</w:t>
            </w:r>
          </w:p>
        </w:tc>
        <w:tc>
          <w:tcPr>
            <w:tcW w:w="2396" w:type="dxa"/>
            <w:tcBorders>
              <w:top w:val="single" w:color="auto" w:sz="8" w:space="0"/>
              <w:bottom w:val="single" w:color="auto" w:sz="8" w:space="0"/>
            </w:tcBorders>
            <w:shd w:val="clear" w:color="auto" w:fill="auto"/>
            <w:vAlign w:val="center"/>
          </w:tcPr>
          <w:p w14:paraId="49C61BC0">
            <w:pPr>
              <w:pStyle w:val="56"/>
              <w:ind w:firstLine="0" w:firstLineChars="0"/>
              <w:jc w:val="center"/>
              <w:rPr>
                <w:sz w:val="18"/>
              </w:rPr>
            </w:pPr>
            <w:r>
              <w:rPr>
                <w:rFonts w:hint="eastAsia"/>
                <w:sz w:val="18"/>
              </w:rPr>
              <w:t>功能室</w:t>
            </w:r>
          </w:p>
        </w:tc>
        <w:tc>
          <w:tcPr>
            <w:tcW w:w="1874" w:type="dxa"/>
            <w:tcBorders>
              <w:top w:val="single" w:color="auto" w:sz="8" w:space="0"/>
              <w:bottom w:val="single" w:color="auto" w:sz="8" w:space="0"/>
            </w:tcBorders>
            <w:shd w:val="clear" w:color="auto" w:fill="auto"/>
            <w:vAlign w:val="center"/>
          </w:tcPr>
          <w:p w14:paraId="5A780C57">
            <w:pPr>
              <w:pStyle w:val="56"/>
              <w:ind w:firstLine="0" w:firstLineChars="0"/>
              <w:jc w:val="center"/>
              <w:rPr>
                <w:sz w:val="18"/>
              </w:rPr>
            </w:pPr>
            <w:r>
              <w:rPr>
                <w:rFonts w:hint="eastAsia"/>
                <w:sz w:val="18"/>
              </w:rPr>
              <w:t>基本配置</w:t>
            </w:r>
          </w:p>
        </w:tc>
        <w:tc>
          <w:tcPr>
            <w:tcW w:w="1874" w:type="dxa"/>
            <w:tcBorders>
              <w:top w:val="single" w:color="auto" w:sz="8" w:space="0"/>
              <w:bottom w:val="single" w:color="auto" w:sz="8" w:space="0"/>
            </w:tcBorders>
            <w:shd w:val="clear" w:color="auto" w:fill="auto"/>
            <w:vAlign w:val="center"/>
          </w:tcPr>
          <w:p w14:paraId="5158CC82">
            <w:pPr>
              <w:pStyle w:val="56"/>
              <w:ind w:firstLine="0" w:firstLineChars="0"/>
              <w:jc w:val="center"/>
              <w:rPr>
                <w:sz w:val="18"/>
              </w:rPr>
            </w:pPr>
            <w:r>
              <w:rPr>
                <w:rFonts w:hint="eastAsia"/>
                <w:sz w:val="18"/>
              </w:rPr>
              <w:t>推荐配置</w:t>
            </w:r>
          </w:p>
        </w:tc>
        <w:tc>
          <w:tcPr>
            <w:tcW w:w="1874" w:type="dxa"/>
            <w:tcBorders>
              <w:top w:val="single" w:color="auto" w:sz="8" w:space="0"/>
              <w:bottom w:val="single" w:color="auto" w:sz="8" w:space="0"/>
            </w:tcBorders>
            <w:shd w:val="clear" w:color="auto" w:fill="auto"/>
            <w:vAlign w:val="center"/>
          </w:tcPr>
          <w:p w14:paraId="7CAA578D">
            <w:pPr>
              <w:pStyle w:val="56"/>
              <w:ind w:firstLine="0" w:firstLineChars="0"/>
              <w:jc w:val="center"/>
              <w:rPr>
                <w:sz w:val="18"/>
              </w:rPr>
            </w:pPr>
            <w:r>
              <w:rPr>
                <w:rFonts w:hint="eastAsia"/>
                <w:sz w:val="18"/>
              </w:rPr>
              <w:t>选择配置</w:t>
            </w:r>
          </w:p>
        </w:tc>
      </w:tr>
      <w:tr w14:paraId="75ADC1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restart"/>
            <w:tcBorders>
              <w:top w:val="single" w:color="auto" w:sz="8" w:space="0"/>
            </w:tcBorders>
            <w:shd w:val="clear" w:color="auto" w:fill="auto"/>
            <w:vAlign w:val="center"/>
          </w:tcPr>
          <w:p w14:paraId="2028B471">
            <w:pPr>
              <w:pStyle w:val="56"/>
              <w:ind w:firstLine="0" w:firstLineChars="0"/>
              <w:jc w:val="center"/>
              <w:rPr>
                <w:sz w:val="18"/>
              </w:rPr>
            </w:pPr>
            <w:r>
              <w:rPr>
                <w:rFonts w:hint="eastAsia"/>
                <w:sz w:val="18"/>
              </w:rPr>
              <w:t>养老区</w:t>
            </w:r>
          </w:p>
        </w:tc>
        <w:tc>
          <w:tcPr>
            <w:tcW w:w="2396" w:type="dxa"/>
            <w:tcBorders>
              <w:top w:val="single" w:color="auto" w:sz="8" w:space="0"/>
            </w:tcBorders>
            <w:shd w:val="clear" w:color="auto" w:fill="auto"/>
            <w:vAlign w:val="center"/>
          </w:tcPr>
          <w:p w14:paraId="66C2C43F">
            <w:pPr>
              <w:pStyle w:val="56"/>
              <w:ind w:firstLine="0" w:firstLineChars="0"/>
              <w:jc w:val="center"/>
              <w:rPr>
                <w:sz w:val="18"/>
              </w:rPr>
            </w:pPr>
            <w:r>
              <w:rPr>
                <w:rFonts w:hint="eastAsia"/>
                <w:sz w:val="18"/>
              </w:rPr>
              <w:t>休闲娱乐室（电视室）</w:t>
            </w:r>
          </w:p>
        </w:tc>
        <w:tc>
          <w:tcPr>
            <w:tcW w:w="1874" w:type="dxa"/>
            <w:tcBorders>
              <w:top w:val="single" w:color="auto" w:sz="8" w:space="0"/>
            </w:tcBorders>
            <w:shd w:val="clear" w:color="auto" w:fill="auto"/>
            <w:vAlign w:val="center"/>
          </w:tcPr>
          <w:p w14:paraId="3AC1DA11">
            <w:pPr>
              <w:pStyle w:val="56"/>
              <w:ind w:firstLine="0" w:firstLineChars="0"/>
              <w:jc w:val="center"/>
              <w:rPr>
                <w:sz w:val="18"/>
              </w:rPr>
            </w:pPr>
            <w:r>
              <w:rPr>
                <w:rFonts w:hint="eastAsia" w:hAnsi="宋体"/>
                <w:sz w:val="18"/>
              </w:rPr>
              <w:t>○</w:t>
            </w:r>
          </w:p>
        </w:tc>
        <w:tc>
          <w:tcPr>
            <w:tcW w:w="1874" w:type="dxa"/>
            <w:tcBorders>
              <w:top w:val="single" w:color="auto" w:sz="8" w:space="0"/>
            </w:tcBorders>
            <w:shd w:val="clear" w:color="auto" w:fill="auto"/>
            <w:vAlign w:val="center"/>
          </w:tcPr>
          <w:p w14:paraId="72928A08">
            <w:pPr>
              <w:pStyle w:val="56"/>
              <w:ind w:firstLine="0" w:firstLineChars="0"/>
              <w:jc w:val="center"/>
              <w:rPr>
                <w:sz w:val="18"/>
              </w:rPr>
            </w:pPr>
          </w:p>
        </w:tc>
        <w:tc>
          <w:tcPr>
            <w:tcW w:w="1874" w:type="dxa"/>
            <w:tcBorders>
              <w:top w:val="single" w:color="auto" w:sz="8" w:space="0"/>
            </w:tcBorders>
            <w:shd w:val="clear" w:color="auto" w:fill="auto"/>
            <w:vAlign w:val="center"/>
          </w:tcPr>
          <w:p w14:paraId="57E165C0">
            <w:pPr>
              <w:pStyle w:val="56"/>
              <w:ind w:firstLine="0" w:firstLineChars="0"/>
              <w:jc w:val="center"/>
              <w:rPr>
                <w:sz w:val="18"/>
              </w:rPr>
            </w:pPr>
          </w:p>
        </w:tc>
      </w:tr>
      <w:tr w14:paraId="739DD1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356" w:type="dxa"/>
            <w:vMerge w:val="continue"/>
            <w:shd w:val="clear" w:color="auto" w:fill="auto"/>
            <w:vAlign w:val="center"/>
          </w:tcPr>
          <w:p w14:paraId="6B317E9E">
            <w:pPr>
              <w:pStyle w:val="56"/>
              <w:ind w:firstLine="0" w:firstLineChars="0"/>
              <w:jc w:val="center"/>
              <w:rPr>
                <w:sz w:val="18"/>
              </w:rPr>
            </w:pPr>
          </w:p>
        </w:tc>
        <w:tc>
          <w:tcPr>
            <w:tcW w:w="2396" w:type="dxa"/>
            <w:shd w:val="clear" w:color="auto" w:fill="auto"/>
            <w:vAlign w:val="center"/>
          </w:tcPr>
          <w:p w14:paraId="0AD81EAF">
            <w:pPr>
              <w:pStyle w:val="56"/>
              <w:ind w:firstLine="0" w:firstLineChars="0"/>
              <w:jc w:val="center"/>
              <w:rPr>
                <w:sz w:val="18"/>
              </w:rPr>
            </w:pPr>
            <w:r>
              <w:rPr>
                <w:rFonts w:hint="eastAsia"/>
                <w:sz w:val="18"/>
              </w:rPr>
              <w:t>阅览室</w:t>
            </w:r>
          </w:p>
        </w:tc>
        <w:tc>
          <w:tcPr>
            <w:tcW w:w="1874" w:type="dxa"/>
            <w:shd w:val="clear" w:color="auto" w:fill="auto"/>
            <w:vAlign w:val="center"/>
          </w:tcPr>
          <w:p w14:paraId="36717DE0">
            <w:pPr>
              <w:pStyle w:val="56"/>
              <w:ind w:firstLine="0" w:firstLineChars="0"/>
              <w:jc w:val="center"/>
              <w:rPr>
                <w:sz w:val="18"/>
              </w:rPr>
            </w:pPr>
          </w:p>
        </w:tc>
        <w:tc>
          <w:tcPr>
            <w:tcW w:w="1874" w:type="dxa"/>
            <w:shd w:val="clear" w:color="auto" w:fill="auto"/>
            <w:vAlign w:val="center"/>
          </w:tcPr>
          <w:p w14:paraId="60DB5FC4">
            <w:pPr>
              <w:pStyle w:val="56"/>
              <w:ind w:firstLine="0" w:firstLineChars="0"/>
              <w:jc w:val="center"/>
              <w:rPr>
                <w:sz w:val="18"/>
              </w:rPr>
            </w:pPr>
          </w:p>
        </w:tc>
        <w:tc>
          <w:tcPr>
            <w:tcW w:w="1874" w:type="dxa"/>
            <w:shd w:val="clear" w:color="auto" w:fill="auto"/>
            <w:vAlign w:val="center"/>
          </w:tcPr>
          <w:p w14:paraId="59F8107A">
            <w:pPr>
              <w:pStyle w:val="56"/>
              <w:ind w:firstLine="0" w:firstLineChars="0"/>
              <w:jc w:val="center"/>
              <w:rPr>
                <w:sz w:val="18"/>
              </w:rPr>
            </w:pPr>
            <w:r>
              <w:rPr>
                <w:rFonts w:hint="eastAsia"/>
                <w:sz w:val="18"/>
              </w:rPr>
              <w:t>○</w:t>
            </w:r>
          </w:p>
        </w:tc>
      </w:tr>
      <w:tr w14:paraId="4E1362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094AB588">
            <w:pPr>
              <w:pStyle w:val="56"/>
              <w:ind w:firstLine="0" w:firstLineChars="0"/>
              <w:jc w:val="center"/>
              <w:rPr>
                <w:sz w:val="18"/>
              </w:rPr>
            </w:pPr>
          </w:p>
        </w:tc>
        <w:tc>
          <w:tcPr>
            <w:tcW w:w="2396" w:type="dxa"/>
            <w:shd w:val="clear" w:color="auto" w:fill="auto"/>
            <w:vAlign w:val="center"/>
          </w:tcPr>
          <w:p w14:paraId="328D9118">
            <w:pPr>
              <w:pStyle w:val="56"/>
              <w:ind w:firstLine="0" w:firstLineChars="0"/>
              <w:jc w:val="center"/>
              <w:rPr>
                <w:sz w:val="18"/>
              </w:rPr>
            </w:pPr>
            <w:r>
              <w:rPr>
                <w:rFonts w:hint="eastAsia"/>
                <w:sz w:val="18"/>
              </w:rPr>
              <w:t>日间照料室</w:t>
            </w:r>
          </w:p>
        </w:tc>
        <w:tc>
          <w:tcPr>
            <w:tcW w:w="1874" w:type="dxa"/>
            <w:shd w:val="clear" w:color="auto" w:fill="auto"/>
            <w:vAlign w:val="center"/>
          </w:tcPr>
          <w:p w14:paraId="47FAF807">
            <w:pPr>
              <w:pStyle w:val="56"/>
              <w:ind w:firstLine="0" w:firstLineChars="0"/>
              <w:jc w:val="center"/>
              <w:rPr>
                <w:sz w:val="18"/>
              </w:rPr>
            </w:pPr>
            <w:r>
              <w:rPr>
                <w:rFonts w:hint="eastAsia" w:hAnsi="宋体"/>
                <w:sz w:val="18"/>
              </w:rPr>
              <w:t>○</w:t>
            </w:r>
          </w:p>
        </w:tc>
        <w:tc>
          <w:tcPr>
            <w:tcW w:w="1874" w:type="dxa"/>
            <w:shd w:val="clear" w:color="auto" w:fill="auto"/>
            <w:vAlign w:val="center"/>
          </w:tcPr>
          <w:p w14:paraId="34DAF571">
            <w:pPr>
              <w:pStyle w:val="56"/>
              <w:ind w:firstLine="0" w:firstLineChars="0"/>
              <w:jc w:val="center"/>
              <w:rPr>
                <w:sz w:val="18"/>
              </w:rPr>
            </w:pPr>
          </w:p>
        </w:tc>
        <w:tc>
          <w:tcPr>
            <w:tcW w:w="1874" w:type="dxa"/>
            <w:shd w:val="clear" w:color="auto" w:fill="auto"/>
            <w:vAlign w:val="center"/>
          </w:tcPr>
          <w:p w14:paraId="1794363F">
            <w:pPr>
              <w:pStyle w:val="56"/>
              <w:ind w:firstLine="0" w:firstLineChars="0"/>
              <w:jc w:val="center"/>
              <w:rPr>
                <w:sz w:val="18"/>
              </w:rPr>
            </w:pPr>
          </w:p>
        </w:tc>
      </w:tr>
      <w:tr w14:paraId="1CED50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43D4324E">
            <w:pPr>
              <w:pStyle w:val="56"/>
              <w:ind w:firstLine="0" w:firstLineChars="0"/>
              <w:jc w:val="center"/>
              <w:rPr>
                <w:sz w:val="18"/>
              </w:rPr>
            </w:pPr>
          </w:p>
        </w:tc>
        <w:tc>
          <w:tcPr>
            <w:tcW w:w="2396" w:type="dxa"/>
            <w:shd w:val="clear" w:color="auto" w:fill="auto"/>
            <w:vAlign w:val="center"/>
          </w:tcPr>
          <w:p w14:paraId="6B0C0A81">
            <w:pPr>
              <w:pStyle w:val="56"/>
              <w:ind w:firstLine="0" w:firstLineChars="0"/>
              <w:jc w:val="center"/>
              <w:rPr>
                <w:sz w:val="18"/>
              </w:rPr>
            </w:pPr>
            <w:r>
              <w:rPr>
                <w:rFonts w:hint="eastAsia"/>
                <w:sz w:val="18"/>
              </w:rPr>
              <w:t>康复室</w:t>
            </w:r>
          </w:p>
        </w:tc>
        <w:tc>
          <w:tcPr>
            <w:tcW w:w="1874" w:type="dxa"/>
            <w:shd w:val="clear" w:color="auto" w:fill="auto"/>
            <w:vAlign w:val="center"/>
          </w:tcPr>
          <w:p w14:paraId="34A9B81A">
            <w:pPr>
              <w:pStyle w:val="56"/>
              <w:ind w:firstLine="0" w:firstLineChars="0"/>
              <w:jc w:val="center"/>
              <w:rPr>
                <w:sz w:val="18"/>
              </w:rPr>
            </w:pPr>
          </w:p>
        </w:tc>
        <w:tc>
          <w:tcPr>
            <w:tcW w:w="1874" w:type="dxa"/>
            <w:shd w:val="clear" w:color="auto" w:fill="auto"/>
            <w:vAlign w:val="center"/>
          </w:tcPr>
          <w:p w14:paraId="70331DAD">
            <w:pPr>
              <w:pStyle w:val="56"/>
              <w:ind w:firstLine="0" w:firstLineChars="0"/>
              <w:jc w:val="center"/>
              <w:rPr>
                <w:sz w:val="18"/>
              </w:rPr>
            </w:pPr>
          </w:p>
        </w:tc>
        <w:tc>
          <w:tcPr>
            <w:tcW w:w="1874" w:type="dxa"/>
            <w:shd w:val="clear" w:color="auto" w:fill="auto"/>
            <w:vAlign w:val="center"/>
          </w:tcPr>
          <w:p w14:paraId="5C7C164C">
            <w:pPr>
              <w:pStyle w:val="56"/>
              <w:ind w:firstLine="0" w:firstLineChars="0"/>
              <w:jc w:val="center"/>
              <w:rPr>
                <w:sz w:val="18"/>
              </w:rPr>
            </w:pPr>
            <w:r>
              <w:rPr>
                <w:rFonts w:hint="eastAsia" w:hAnsi="宋体"/>
                <w:sz w:val="18"/>
              </w:rPr>
              <w:t>○</w:t>
            </w:r>
          </w:p>
        </w:tc>
      </w:tr>
      <w:tr w14:paraId="0D6888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618046BB">
            <w:pPr>
              <w:pStyle w:val="56"/>
              <w:ind w:firstLine="0" w:firstLineChars="0"/>
              <w:jc w:val="center"/>
              <w:rPr>
                <w:sz w:val="18"/>
              </w:rPr>
            </w:pPr>
          </w:p>
        </w:tc>
        <w:tc>
          <w:tcPr>
            <w:tcW w:w="2396" w:type="dxa"/>
            <w:shd w:val="clear" w:color="auto" w:fill="auto"/>
            <w:vAlign w:val="center"/>
          </w:tcPr>
          <w:p w14:paraId="0028D25B">
            <w:pPr>
              <w:pStyle w:val="56"/>
              <w:ind w:firstLine="0" w:firstLineChars="0"/>
              <w:jc w:val="center"/>
              <w:rPr>
                <w:sz w:val="18"/>
              </w:rPr>
            </w:pPr>
            <w:r>
              <w:rPr>
                <w:rFonts w:hint="eastAsia"/>
                <w:sz w:val="18"/>
              </w:rPr>
              <w:t>适老化产品展示体验中心</w:t>
            </w:r>
          </w:p>
        </w:tc>
        <w:tc>
          <w:tcPr>
            <w:tcW w:w="1874" w:type="dxa"/>
            <w:shd w:val="clear" w:color="auto" w:fill="auto"/>
            <w:vAlign w:val="center"/>
          </w:tcPr>
          <w:p w14:paraId="6B701BC4">
            <w:pPr>
              <w:pStyle w:val="56"/>
              <w:ind w:firstLine="0" w:firstLineChars="0"/>
              <w:jc w:val="center"/>
              <w:rPr>
                <w:sz w:val="18"/>
              </w:rPr>
            </w:pPr>
          </w:p>
        </w:tc>
        <w:tc>
          <w:tcPr>
            <w:tcW w:w="1874" w:type="dxa"/>
            <w:shd w:val="clear" w:color="auto" w:fill="auto"/>
            <w:vAlign w:val="center"/>
          </w:tcPr>
          <w:p w14:paraId="15C1631E">
            <w:pPr>
              <w:pStyle w:val="56"/>
              <w:ind w:firstLine="0" w:firstLineChars="0"/>
              <w:jc w:val="center"/>
              <w:rPr>
                <w:sz w:val="18"/>
              </w:rPr>
            </w:pPr>
          </w:p>
        </w:tc>
        <w:tc>
          <w:tcPr>
            <w:tcW w:w="1874" w:type="dxa"/>
            <w:shd w:val="clear" w:color="auto" w:fill="auto"/>
            <w:vAlign w:val="center"/>
          </w:tcPr>
          <w:p w14:paraId="001251D6">
            <w:pPr>
              <w:pStyle w:val="56"/>
              <w:ind w:firstLine="0" w:firstLineChars="0"/>
              <w:jc w:val="center"/>
              <w:rPr>
                <w:rFonts w:hAnsi="宋体"/>
                <w:sz w:val="18"/>
              </w:rPr>
            </w:pPr>
            <w:r>
              <w:rPr>
                <w:rFonts w:hint="eastAsia" w:hAnsi="宋体"/>
                <w:sz w:val="18"/>
              </w:rPr>
              <w:t>○</w:t>
            </w:r>
          </w:p>
        </w:tc>
      </w:tr>
      <w:tr w14:paraId="01578A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restart"/>
            <w:shd w:val="clear" w:color="auto" w:fill="auto"/>
            <w:vAlign w:val="center"/>
          </w:tcPr>
          <w:p w14:paraId="5059AAD8">
            <w:pPr>
              <w:pStyle w:val="56"/>
              <w:ind w:firstLine="0" w:firstLineChars="0"/>
              <w:jc w:val="center"/>
              <w:rPr>
                <w:sz w:val="18"/>
              </w:rPr>
            </w:pPr>
            <w:r>
              <w:rPr>
                <w:rFonts w:hint="eastAsia"/>
                <w:sz w:val="18"/>
              </w:rPr>
              <w:t>儿童区</w:t>
            </w:r>
          </w:p>
        </w:tc>
        <w:tc>
          <w:tcPr>
            <w:tcW w:w="2396" w:type="dxa"/>
            <w:shd w:val="clear" w:color="auto" w:fill="auto"/>
            <w:vAlign w:val="center"/>
          </w:tcPr>
          <w:p w14:paraId="183EE302">
            <w:pPr>
              <w:pStyle w:val="56"/>
              <w:ind w:firstLine="0" w:firstLineChars="0"/>
              <w:jc w:val="center"/>
              <w:rPr>
                <w:sz w:val="18"/>
              </w:rPr>
            </w:pPr>
            <w:r>
              <w:rPr>
                <w:rFonts w:hint="eastAsia"/>
                <w:sz w:val="18"/>
              </w:rPr>
              <w:t>活动娱乐室（电视室）</w:t>
            </w:r>
          </w:p>
        </w:tc>
        <w:tc>
          <w:tcPr>
            <w:tcW w:w="1874" w:type="dxa"/>
            <w:shd w:val="clear" w:color="auto" w:fill="auto"/>
            <w:vAlign w:val="center"/>
          </w:tcPr>
          <w:p w14:paraId="4537304E">
            <w:pPr>
              <w:pStyle w:val="56"/>
              <w:ind w:firstLine="0" w:firstLineChars="0"/>
              <w:jc w:val="center"/>
              <w:rPr>
                <w:sz w:val="18"/>
              </w:rPr>
            </w:pPr>
            <w:r>
              <w:rPr>
                <w:rFonts w:hint="eastAsia" w:hAnsi="宋体"/>
                <w:sz w:val="18"/>
              </w:rPr>
              <w:t>○</w:t>
            </w:r>
          </w:p>
        </w:tc>
        <w:tc>
          <w:tcPr>
            <w:tcW w:w="1874" w:type="dxa"/>
            <w:shd w:val="clear" w:color="auto" w:fill="auto"/>
            <w:vAlign w:val="center"/>
          </w:tcPr>
          <w:p w14:paraId="3D1C9A2A">
            <w:pPr>
              <w:pStyle w:val="56"/>
              <w:ind w:firstLine="0" w:firstLineChars="0"/>
              <w:jc w:val="center"/>
              <w:rPr>
                <w:sz w:val="18"/>
              </w:rPr>
            </w:pPr>
          </w:p>
        </w:tc>
        <w:tc>
          <w:tcPr>
            <w:tcW w:w="1874" w:type="dxa"/>
            <w:shd w:val="clear" w:color="auto" w:fill="auto"/>
            <w:vAlign w:val="center"/>
          </w:tcPr>
          <w:p w14:paraId="10189B97">
            <w:pPr>
              <w:pStyle w:val="56"/>
              <w:ind w:firstLine="0" w:firstLineChars="0"/>
              <w:jc w:val="center"/>
              <w:rPr>
                <w:sz w:val="18"/>
              </w:rPr>
            </w:pPr>
          </w:p>
        </w:tc>
      </w:tr>
      <w:tr w14:paraId="5DB1C4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208C31B1">
            <w:pPr>
              <w:pStyle w:val="56"/>
              <w:ind w:firstLine="0" w:firstLineChars="0"/>
              <w:jc w:val="center"/>
              <w:rPr>
                <w:sz w:val="18"/>
              </w:rPr>
            </w:pPr>
          </w:p>
        </w:tc>
        <w:tc>
          <w:tcPr>
            <w:tcW w:w="2396" w:type="dxa"/>
            <w:shd w:val="clear" w:color="auto" w:fill="auto"/>
            <w:vAlign w:val="center"/>
          </w:tcPr>
          <w:p w14:paraId="0AE4C465">
            <w:pPr>
              <w:pStyle w:val="56"/>
              <w:ind w:firstLine="0" w:firstLineChars="0"/>
              <w:jc w:val="center"/>
              <w:rPr>
                <w:sz w:val="18"/>
              </w:rPr>
            </w:pPr>
            <w:r>
              <w:rPr>
                <w:rFonts w:hint="eastAsia"/>
                <w:sz w:val="18"/>
              </w:rPr>
              <w:t>手工室</w:t>
            </w:r>
          </w:p>
        </w:tc>
        <w:tc>
          <w:tcPr>
            <w:tcW w:w="1874" w:type="dxa"/>
            <w:shd w:val="clear" w:color="auto" w:fill="auto"/>
            <w:vAlign w:val="center"/>
          </w:tcPr>
          <w:p w14:paraId="1616F172">
            <w:pPr>
              <w:pStyle w:val="56"/>
              <w:ind w:firstLine="0" w:firstLineChars="0"/>
              <w:jc w:val="center"/>
              <w:rPr>
                <w:sz w:val="18"/>
              </w:rPr>
            </w:pPr>
          </w:p>
        </w:tc>
        <w:tc>
          <w:tcPr>
            <w:tcW w:w="1874" w:type="dxa"/>
            <w:shd w:val="clear" w:color="auto" w:fill="auto"/>
            <w:vAlign w:val="center"/>
          </w:tcPr>
          <w:p w14:paraId="167F9746">
            <w:pPr>
              <w:pStyle w:val="56"/>
              <w:ind w:firstLine="0" w:firstLineChars="0"/>
              <w:jc w:val="center"/>
              <w:rPr>
                <w:sz w:val="18"/>
              </w:rPr>
            </w:pPr>
          </w:p>
        </w:tc>
        <w:tc>
          <w:tcPr>
            <w:tcW w:w="1874" w:type="dxa"/>
            <w:shd w:val="clear" w:color="auto" w:fill="auto"/>
            <w:vAlign w:val="center"/>
          </w:tcPr>
          <w:p w14:paraId="0E0794E7">
            <w:pPr>
              <w:pStyle w:val="56"/>
              <w:ind w:firstLine="0" w:firstLineChars="0"/>
              <w:jc w:val="center"/>
              <w:rPr>
                <w:sz w:val="18"/>
              </w:rPr>
            </w:pPr>
            <w:r>
              <w:rPr>
                <w:rFonts w:hint="eastAsia" w:hAnsi="宋体"/>
                <w:sz w:val="18"/>
              </w:rPr>
              <w:t>○</w:t>
            </w:r>
          </w:p>
        </w:tc>
      </w:tr>
      <w:tr w14:paraId="2AEA1C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388280CE">
            <w:pPr>
              <w:pStyle w:val="56"/>
              <w:ind w:firstLine="0" w:firstLineChars="0"/>
              <w:jc w:val="center"/>
              <w:rPr>
                <w:sz w:val="18"/>
              </w:rPr>
            </w:pPr>
          </w:p>
        </w:tc>
        <w:tc>
          <w:tcPr>
            <w:tcW w:w="2396" w:type="dxa"/>
            <w:shd w:val="clear" w:color="auto" w:fill="auto"/>
            <w:vAlign w:val="center"/>
          </w:tcPr>
          <w:p w14:paraId="185B991A">
            <w:pPr>
              <w:pStyle w:val="56"/>
              <w:ind w:firstLine="0" w:firstLineChars="0"/>
              <w:jc w:val="center"/>
              <w:rPr>
                <w:sz w:val="18"/>
              </w:rPr>
            </w:pPr>
            <w:r>
              <w:rPr>
                <w:rFonts w:hint="eastAsia"/>
                <w:sz w:val="18"/>
              </w:rPr>
              <w:t>书画室</w:t>
            </w:r>
          </w:p>
        </w:tc>
        <w:tc>
          <w:tcPr>
            <w:tcW w:w="1874" w:type="dxa"/>
            <w:shd w:val="clear" w:color="auto" w:fill="auto"/>
            <w:vAlign w:val="center"/>
          </w:tcPr>
          <w:p w14:paraId="37C88F5D">
            <w:pPr>
              <w:pStyle w:val="56"/>
              <w:ind w:firstLine="0" w:firstLineChars="0"/>
              <w:jc w:val="center"/>
              <w:rPr>
                <w:sz w:val="18"/>
              </w:rPr>
            </w:pPr>
          </w:p>
        </w:tc>
        <w:tc>
          <w:tcPr>
            <w:tcW w:w="1874" w:type="dxa"/>
            <w:shd w:val="clear" w:color="auto" w:fill="auto"/>
            <w:vAlign w:val="center"/>
          </w:tcPr>
          <w:p w14:paraId="40F11069">
            <w:pPr>
              <w:pStyle w:val="56"/>
              <w:ind w:firstLine="0" w:firstLineChars="0"/>
              <w:jc w:val="center"/>
              <w:rPr>
                <w:sz w:val="18"/>
              </w:rPr>
            </w:pPr>
          </w:p>
        </w:tc>
        <w:tc>
          <w:tcPr>
            <w:tcW w:w="1874" w:type="dxa"/>
            <w:shd w:val="clear" w:color="auto" w:fill="auto"/>
            <w:vAlign w:val="center"/>
          </w:tcPr>
          <w:p w14:paraId="6B59606F">
            <w:pPr>
              <w:pStyle w:val="56"/>
              <w:ind w:firstLine="0" w:firstLineChars="0"/>
              <w:jc w:val="center"/>
              <w:rPr>
                <w:rFonts w:hAnsi="宋体"/>
                <w:sz w:val="18"/>
              </w:rPr>
            </w:pPr>
            <w:r>
              <w:rPr>
                <w:rFonts w:hint="eastAsia" w:hAnsi="宋体"/>
                <w:sz w:val="18"/>
              </w:rPr>
              <w:t>○</w:t>
            </w:r>
          </w:p>
        </w:tc>
      </w:tr>
      <w:tr w14:paraId="4E955B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53208B86">
            <w:pPr>
              <w:pStyle w:val="56"/>
              <w:ind w:firstLine="0" w:firstLineChars="0"/>
              <w:jc w:val="center"/>
              <w:rPr>
                <w:sz w:val="18"/>
              </w:rPr>
            </w:pPr>
          </w:p>
        </w:tc>
        <w:tc>
          <w:tcPr>
            <w:tcW w:w="2396" w:type="dxa"/>
            <w:shd w:val="clear" w:color="auto" w:fill="auto"/>
            <w:vAlign w:val="center"/>
          </w:tcPr>
          <w:p w14:paraId="2EA557E1">
            <w:pPr>
              <w:pStyle w:val="56"/>
              <w:ind w:firstLine="0" w:firstLineChars="0"/>
              <w:jc w:val="center"/>
              <w:rPr>
                <w:sz w:val="18"/>
              </w:rPr>
            </w:pPr>
            <w:r>
              <w:rPr>
                <w:rFonts w:hint="eastAsia"/>
                <w:sz w:val="18"/>
              </w:rPr>
              <w:t>阅览室</w:t>
            </w:r>
          </w:p>
        </w:tc>
        <w:tc>
          <w:tcPr>
            <w:tcW w:w="1874" w:type="dxa"/>
            <w:shd w:val="clear" w:color="auto" w:fill="auto"/>
            <w:vAlign w:val="center"/>
          </w:tcPr>
          <w:p w14:paraId="3EC1891A">
            <w:pPr>
              <w:pStyle w:val="56"/>
              <w:ind w:firstLine="0" w:firstLineChars="0"/>
              <w:jc w:val="center"/>
              <w:rPr>
                <w:sz w:val="18"/>
              </w:rPr>
            </w:pPr>
            <w:r>
              <w:rPr>
                <w:rFonts w:hint="eastAsia" w:hAnsi="宋体"/>
                <w:sz w:val="18"/>
              </w:rPr>
              <w:t>○</w:t>
            </w:r>
          </w:p>
        </w:tc>
        <w:tc>
          <w:tcPr>
            <w:tcW w:w="1874" w:type="dxa"/>
            <w:shd w:val="clear" w:color="auto" w:fill="auto"/>
            <w:vAlign w:val="center"/>
          </w:tcPr>
          <w:p w14:paraId="14D6E570">
            <w:pPr>
              <w:pStyle w:val="56"/>
              <w:ind w:firstLine="0" w:firstLineChars="0"/>
              <w:jc w:val="center"/>
              <w:rPr>
                <w:sz w:val="18"/>
              </w:rPr>
            </w:pPr>
          </w:p>
        </w:tc>
        <w:tc>
          <w:tcPr>
            <w:tcW w:w="1874" w:type="dxa"/>
            <w:shd w:val="clear" w:color="auto" w:fill="auto"/>
            <w:vAlign w:val="center"/>
          </w:tcPr>
          <w:p w14:paraId="046B7B8F">
            <w:pPr>
              <w:pStyle w:val="56"/>
              <w:ind w:firstLine="0" w:firstLineChars="0"/>
              <w:jc w:val="center"/>
              <w:rPr>
                <w:sz w:val="18"/>
              </w:rPr>
            </w:pPr>
          </w:p>
        </w:tc>
      </w:tr>
      <w:tr w14:paraId="65118C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restart"/>
            <w:shd w:val="clear" w:color="auto" w:fill="auto"/>
            <w:vAlign w:val="center"/>
          </w:tcPr>
          <w:p w14:paraId="5651DBBB">
            <w:pPr>
              <w:pStyle w:val="56"/>
              <w:ind w:firstLine="360"/>
              <w:rPr>
                <w:sz w:val="18"/>
              </w:rPr>
            </w:pPr>
            <w:r>
              <w:rPr>
                <w:rFonts w:hint="eastAsia"/>
                <w:sz w:val="18"/>
              </w:rPr>
              <w:t>公共区</w:t>
            </w:r>
          </w:p>
        </w:tc>
        <w:tc>
          <w:tcPr>
            <w:tcW w:w="2396" w:type="dxa"/>
            <w:shd w:val="clear" w:color="auto" w:fill="auto"/>
            <w:vAlign w:val="center"/>
          </w:tcPr>
          <w:p w14:paraId="063F7192">
            <w:pPr>
              <w:pStyle w:val="56"/>
              <w:ind w:firstLine="0" w:firstLineChars="0"/>
              <w:jc w:val="center"/>
              <w:rPr>
                <w:sz w:val="18"/>
              </w:rPr>
            </w:pPr>
            <w:r>
              <w:rPr>
                <w:rFonts w:hint="eastAsia"/>
                <w:sz w:val="18"/>
              </w:rPr>
              <w:t>餐厅</w:t>
            </w:r>
          </w:p>
        </w:tc>
        <w:tc>
          <w:tcPr>
            <w:tcW w:w="1874" w:type="dxa"/>
            <w:shd w:val="clear" w:color="auto" w:fill="auto"/>
            <w:vAlign w:val="center"/>
          </w:tcPr>
          <w:p w14:paraId="7557F5A0">
            <w:pPr>
              <w:pStyle w:val="56"/>
              <w:ind w:firstLine="0" w:firstLineChars="0"/>
              <w:jc w:val="center"/>
              <w:rPr>
                <w:sz w:val="18"/>
              </w:rPr>
            </w:pPr>
            <w:r>
              <w:rPr>
                <w:rFonts w:hint="eastAsia" w:hAnsi="宋体"/>
                <w:sz w:val="18"/>
              </w:rPr>
              <w:t>○</w:t>
            </w:r>
          </w:p>
        </w:tc>
        <w:tc>
          <w:tcPr>
            <w:tcW w:w="1874" w:type="dxa"/>
            <w:shd w:val="clear" w:color="auto" w:fill="auto"/>
            <w:vAlign w:val="center"/>
          </w:tcPr>
          <w:p w14:paraId="490374CF">
            <w:pPr>
              <w:pStyle w:val="56"/>
              <w:ind w:firstLine="0" w:firstLineChars="0"/>
              <w:jc w:val="center"/>
              <w:rPr>
                <w:sz w:val="18"/>
              </w:rPr>
            </w:pPr>
          </w:p>
        </w:tc>
        <w:tc>
          <w:tcPr>
            <w:tcW w:w="1874" w:type="dxa"/>
            <w:shd w:val="clear" w:color="auto" w:fill="auto"/>
            <w:vAlign w:val="center"/>
          </w:tcPr>
          <w:p w14:paraId="15391EAD">
            <w:pPr>
              <w:pStyle w:val="56"/>
              <w:ind w:firstLine="0" w:firstLineChars="0"/>
              <w:jc w:val="center"/>
              <w:rPr>
                <w:sz w:val="18"/>
              </w:rPr>
            </w:pPr>
          </w:p>
        </w:tc>
      </w:tr>
      <w:tr w14:paraId="17E6DC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0A19FCCC">
            <w:pPr>
              <w:pStyle w:val="56"/>
              <w:ind w:firstLine="0" w:firstLineChars="0"/>
              <w:jc w:val="center"/>
              <w:rPr>
                <w:sz w:val="18"/>
              </w:rPr>
            </w:pPr>
          </w:p>
        </w:tc>
        <w:tc>
          <w:tcPr>
            <w:tcW w:w="2396" w:type="dxa"/>
            <w:shd w:val="clear" w:color="auto" w:fill="auto"/>
            <w:vAlign w:val="center"/>
          </w:tcPr>
          <w:p w14:paraId="78196191">
            <w:pPr>
              <w:pStyle w:val="56"/>
              <w:ind w:firstLine="0" w:firstLineChars="0"/>
              <w:jc w:val="center"/>
              <w:rPr>
                <w:sz w:val="18"/>
              </w:rPr>
            </w:pPr>
            <w:r>
              <w:rPr>
                <w:rFonts w:hint="eastAsia"/>
                <w:sz w:val="18"/>
              </w:rPr>
              <w:t>卫生间</w:t>
            </w:r>
          </w:p>
        </w:tc>
        <w:tc>
          <w:tcPr>
            <w:tcW w:w="1874" w:type="dxa"/>
            <w:shd w:val="clear" w:color="auto" w:fill="auto"/>
            <w:vAlign w:val="center"/>
          </w:tcPr>
          <w:p w14:paraId="730E4E8D">
            <w:pPr>
              <w:pStyle w:val="56"/>
              <w:ind w:firstLine="0" w:firstLineChars="0"/>
              <w:jc w:val="center"/>
              <w:rPr>
                <w:sz w:val="18"/>
              </w:rPr>
            </w:pPr>
            <w:r>
              <w:rPr>
                <w:rFonts w:hint="eastAsia" w:hAnsi="宋体"/>
                <w:sz w:val="18"/>
              </w:rPr>
              <w:t>○</w:t>
            </w:r>
          </w:p>
        </w:tc>
        <w:tc>
          <w:tcPr>
            <w:tcW w:w="1874" w:type="dxa"/>
            <w:shd w:val="clear" w:color="auto" w:fill="auto"/>
            <w:vAlign w:val="center"/>
          </w:tcPr>
          <w:p w14:paraId="07BAA62A">
            <w:pPr>
              <w:pStyle w:val="56"/>
              <w:ind w:firstLine="0" w:firstLineChars="0"/>
              <w:jc w:val="center"/>
              <w:rPr>
                <w:sz w:val="18"/>
              </w:rPr>
            </w:pPr>
          </w:p>
        </w:tc>
        <w:tc>
          <w:tcPr>
            <w:tcW w:w="1874" w:type="dxa"/>
            <w:shd w:val="clear" w:color="auto" w:fill="auto"/>
            <w:vAlign w:val="center"/>
          </w:tcPr>
          <w:p w14:paraId="5D56B91A">
            <w:pPr>
              <w:pStyle w:val="56"/>
              <w:ind w:firstLine="0" w:firstLineChars="0"/>
              <w:jc w:val="center"/>
              <w:rPr>
                <w:sz w:val="18"/>
              </w:rPr>
            </w:pPr>
          </w:p>
        </w:tc>
      </w:tr>
      <w:tr w14:paraId="297733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290C13D5">
            <w:pPr>
              <w:pStyle w:val="56"/>
              <w:ind w:firstLine="0" w:firstLineChars="0"/>
              <w:jc w:val="center"/>
              <w:rPr>
                <w:sz w:val="18"/>
              </w:rPr>
            </w:pPr>
          </w:p>
        </w:tc>
        <w:tc>
          <w:tcPr>
            <w:tcW w:w="2396" w:type="dxa"/>
            <w:shd w:val="clear" w:color="auto" w:fill="auto"/>
            <w:vAlign w:val="center"/>
          </w:tcPr>
          <w:p w14:paraId="0E10704B">
            <w:pPr>
              <w:pStyle w:val="56"/>
              <w:ind w:firstLine="0" w:firstLineChars="0"/>
              <w:jc w:val="center"/>
              <w:rPr>
                <w:sz w:val="18"/>
              </w:rPr>
            </w:pPr>
            <w:r>
              <w:rPr>
                <w:rFonts w:hint="eastAsia"/>
                <w:sz w:val="18"/>
              </w:rPr>
              <w:t>培训教室</w:t>
            </w:r>
          </w:p>
        </w:tc>
        <w:tc>
          <w:tcPr>
            <w:tcW w:w="1874" w:type="dxa"/>
            <w:shd w:val="clear" w:color="auto" w:fill="auto"/>
            <w:vAlign w:val="center"/>
          </w:tcPr>
          <w:p w14:paraId="405FDCA6">
            <w:pPr>
              <w:pStyle w:val="56"/>
              <w:ind w:firstLine="0" w:firstLineChars="0"/>
              <w:jc w:val="center"/>
              <w:rPr>
                <w:sz w:val="18"/>
              </w:rPr>
            </w:pPr>
          </w:p>
        </w:tc>
        <w:tc>
          <w:tcPr>
            <w:tcW w:w="1874" w:type="dxa"/>
            <w:shd w:val="clear" w:color="auto" w:fill="auto"/>
            <w:vAlign w:val="center"/>
          </w:tcPr>
          <w:p w14:paraId="04B4BBC6">
            <w:pPr>
              <w:pStyle w:val="56"/>
              <w:ind w:firstLine="0" w:firstLineChars="0"/>
              <w:jc w:val="center"/>
              <w:rPr>
                <w:sz w:val="18"/>
              </w:rPr>
            </w:pPr>
            <w:r>
              <w:rPr>
                <w:rFonts w:hint="eastAsia" w:hAnsi="宋体"/>
                <w:sz w:val="18"/>
              </w:rPr>
              <w:t>○</w:t>
            </w:r>
          </w:p>
        </w:tc>
        <w:tc>
          <w:tcPr>
            <w:tcW w:w="1874" w:type="dxa"/>
            <w:shd w:val="clear" w:color="auto" w:fill="auto"/>
            <w:vAlign w:val="center"/>
          </w:tcPr>
          <w:p w14:paraId="62B8B656">
            <w:pPr>
              <w:pStyle w:val="56"/>
              <w:ind w:firstLine="0" w:firstLineChars="0"/>
              <w:jc w:val="center"/>
              <w:rPr>
                <w:sz w:val="18"/>
              </w:rPr>
            </w:pPr>
          </w:p>
        </w:tc>
      </w:tr>
      <w:tr w14:paraId="077C3B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4AFDDBC1">
            <w:pPr>
              <w:pStyle w:val="56"/>
              <w:ind w:firstLine="0" w:firstLineChars="0"/>
              <w:jc w:val="center"/>
              <w:rPr>
                <w:sz w:val="18"/>
              </w:rPr>
            </w:pPr>
          </w:p>
        </w:tc>
        <w:tc>
          <w:tcPr>
            <w:tcW w:w="2396" w:type="dxa"/>
            <w:shd w:val="clear" w:color="auto" w:fill="auto"/>
            <w:vAlign w:val="center"/>
          </w:tcPr>
          <w:p w14:paraId="23419076">
            <w:pPr>
              <w:pStyle w:val="56"/>
              <w:ind w:firstLine="0" w:firstLineChars="0"/>
              <w:jc w:val="center"/>
              <w:rPr>
                <w:sz w:val="18"/>
              </w:rPr>
            </w:pPr>
            <w:r>
              <w:rPr>
                <w:rFonts w:hint="eastAsia"/>
                <w:sz w:val="18"/>
              </w:rPr>
              <w:t>舞蹈室</w:t>
            </w:r>
          </w:p>
        </w:tc>
        <w:tc>
          <w:tcPr>
            <w:tcW w:w="1874" w:type="dxa"/>
            <w:shd w:val="clear" w:color="auto" w:fill="auto"/>
            <w:vAlign w:val="center"/>
          </w:tcPr>
          <w:p w14:paraId="31A4DA44">
            <w:pPr>
              <w:pStyle w:val="56"/>
              <w:ind w:firstLine="0" w:firstLineChars="0"/>
              <w:jc w:val="center"/>
              <w:rPr>
                <w:sz w:val="18"/>
              </w:rPr>
            </w:pPr>
          </w:p>
        </w:tc>
        <w:tc>
          <w:tcPr>
            <w:tcW w:w="1874" w:type="dxa"/>
            <w:shd w:val="clear" w:color="auto" w:fill="auto"/>
            <w:vAlign w:val="center"/>
          </w:tcPr>
          <w:p w14:paraId="4A84F53D">
            <w:pPr>
              <w:pStyle w:val="56"/>
              <w:ind w:firstLine="0" w:firstLineChars="0"/>
              <w:jc w:val="center"/>
              <w:rPr>
                <w:sz w:val="18"/>
              </w:rPr>
            </w:pPr>
          </w:p>
        </w:tc>
        <w:tc>
          <w:tcPr>
            <w:tcW w:w="1874" w:type="dxa"/>
            <w:shd w:val="clear" w:color="auto" w:fill="auto"/>
            <w:vAlign w:val="center"/>
          </w:tcPr>
          <w:p w14:paraId="1A6CB937">
            <w:pPr>
              <w:pStyle w:val="56"/>
              <w:ind w:firstLine="0" w:firstLineChars="0"/>
              <w:jc w:val="center"/>
              <w:rPr>
                <w:sz w:val="18"/>
              </w:rPr>
            </w:pPr>
            <w:r>
              <w:rPr>
                <w:rFonts w:hint="eastAsia" w:hAnsi="宋体"/>
                <w:sz w:val="18"/>
              </w:rPr>
              <w:t>○</w:t>
            </w:r>
          </w:p>
        </w:tc>
      </w:tr>
      <w:tr w14:paraId="28EFF0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51A06271">
            <w:pPr>
              <w:pStyle w:val="56"/>
              <w:ind w:firstLine="0" w:firstLineChars="0"/>
              <w:jc w:val="center"/>
              <w:rPr>
                <w:sz w:val="18"/>
              </w:rPr>
            </w:pPr>
          </w:p>
        </w:tc>
        <w:tc>
          <w:tcPr>
            <w:tcW w:w="2396" w:type="dxa"/>
            <w:shd w:val="clear" w:color="auto" w:fill="auto"/>
            <w:vAlign w:val="center"/>
          </w:tcPr>
          <w:p w14:paraId="4EB84A4A">
            <w:pPr>
              <w:pStyle w:val="56"/>
              <w:ind w:firstLine="0" w:firstLineChars="0"/>
              <w:jc w:val="center"/>
              <w:rPr>
                <w:sz w:val="18"/>
              </w:rPr>
            </w:pPr>
            <w:r>
              <w:rPr>
                <w:rFonts w:hint="eastAsia"/>
                <w:sz w:val="18"/>
              </w:rPr>
              <w:t>体育健身室</w:t>
            </w:r>
          </w:p>
        </w:tc>
        <w:tc>
          <w:tcPr>
            <w:tcW w:w="1874" w:type="dxa"/>
            <w:shd w:val="clear" w:color="auto" w:fill="auto"/>
            <w:vAlign w:val="center"/>
          </w:tcPr>
          <w:p w14:paraId="1A4B1306">
            <w:pPr>
              <w:pStyle w:val="56"/>
              <w:ind w:firstLine="0" w:firstLineChars="0"/>
              <w:jc w:val="center"/>
              <w:rPr>
                <w:sz w:val="18"/>
              </w:rPr>
            </w:pPr>
          </w:p>
        </w:tc>
        <w:tc>
          <w:tcPr>
            <w:tcW w:w="1874" w:type="dxa"/>
            <w:shd w:val="clear" w:color="auto" w:fill="auto"/>
            <w:vAlign w:val="center"/>
          </w:tcPr>
          <w:p w14:paraId="2AA4DB60">
            <w:pPr>
              <w:pStyle w:val="56"/>
              <w:ind w:firstLine="0" w:firstLineChars="0"/>
              <w:jc w:val="center"/>
              <w:rPr>
                <w:sz w:val="18"/>
              </w:rPr>
            </w:pPr>
            <w:r>
              <w:rPr>
                <w:rFonts w:hint="eastAsia" w:hAnsi="宋体"/>
                <w:sz w:val="18"/>
              </w:rPr>
              <w:t>○</w:t>
            </w:r>
          </w:p>
        </w:tc>
        <w:tc>
          <w:tcPr>
            <w:tcW w:w="1874" w:type="dxa"/>
            <w:shd w:val="clear" w:color="auto" w:fill="auto"/>
            <w:vAlign w:val="center"/>
          </w:tcPr>
          <w:p w14:paraId="61212584">
            <w:pPr>
              <w:pStyle w:val="56"/>
              <w:ind w:firstLine="0" w:firstLineChars="0"/>
              <w:jc w:val="center"/>
              <w:rPr>
                <w:sz w:val="18"/>
              </w:rPr>
            </w:pPr>
          </w:p>
        </w:tc>
      </w:tr>
      <w:tr w14:paraId="76FF93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restart"/>
            <w:shd w:val="clear" w:color="auto" w:fill="auto"/>
            <w:vAlign w:val="center"/>
          </w:tcPr>
          <w:p w14:paraId="6CC98100">
            <w:pPr>
              <w:pStyle w:val="56"/>
              <w:ind w:firstLine="0" w:firstLineChars="0"/>
              <w:jc w:val="center"/>
              <w:rPr>
                <w:sz w:val="18"/>
              </w:rPr>
            </w:pPr>
            <w:r>
              <w:rPr>
                <w:rFonts w:hint="eastAsia"/>
                <w:sz w:val="18"/>
              </w:rPr>
              <w:t>户外活动区</w:t>
            </w:r>
          </w:p>
        </w:tc>
        <w:tc>
          <w:tcPr>
            <w:tcW w:w="2396" w:type="dxa"/>
            <w:shd w:val="clear" w:color="auto" w:fill="auto"/>
            <w:vAlign w:val="center"/>
          </w:tcPr>
          <w:p w14:paraId="10C2D002">
            <w:pPr>
              <w:pStyle w:val="56"/>
              <w:ind w:firstLine="0" w:firstLineChars="0"/>
              <w:jc w:val="center"/>
              <w:rPr>
                <w:sz w:val="18"/>
              </w:rPr>
            </w:pPr>
            <w:r>
              <w:rPr>
                <w:rFonts w:hint="eastAsia"/>
                <w:sz w:val="18"/>
              </w:rPr>
              <w:t>户外运动健身区</w:t>
            </w:r>
          </w:p>
        </w:tc>
        <w:tc>
          <w:tcPr>
            <w:tcW w:w="1874" w:type="dxa"/>
            <w:shd w:val="clear" w:color="auto" w:fill="auto"/>
            <w:vAlign w:val="center"/>
          </w:tcPr>
          <w:p w14:paraId="0D2FDEA0">
            <w:pPr>
              <w:pStyle w:val="56"/>
              <w:ind w:firstLine="0" w:firstLineChars="0"/>
              <w:jc w:val="center"/>
              <w:rPr>
                <w:sz w:val="18"/>
              </w:rPr>
            </w:pPr>
            <w:r>
              <w:rPr>
                <w:rFonts w:hint="eastAsia" w:hAnsi="宋体"/>
                <w:sz w:val="18"/>
              </w:rPr>
              <w:t>○</w:t>
            </w:r>
          </w:p>
        </w:tc>
        <w:tc>
          <w:tcPr>
            <w:tcW w:w="1874" w:type="dxa"/>
            <w:shd w:val="clear" w:color="auto" w:fill="auto"/>
            <w:vAlign w:val="center"/>
          </w:tcPr>
          <w:p w14:paraId="25426E12">
            <w:pPr>
              <w:pStyle w:val="56"/>
              <w:ind w:firstLine="0" w:firstLineChars="0"/>
              <w:jc w:val="center"/>
              <w:rPr>
                <w:sz w:val="18"/>
              </w:rPr>
            </w:pPr>
          </w:p>
        </w:tc>
        <w:tc>
          <w:tcPr>
            <w:tcW w:w="1874" w:type="dxa"/>
            <w:shd w:val="clear" w:color="auto" w:fill="auto"/>
            <w:vAlign w:val="center"/>
          </w:tcPr>
          <w:p w14:paraId="0DB73CF3">
            <w:pPr>
              <w:pStyle w:val="56"/>
              <w:ind w:firstLine="0" w:firstLineChars="0"/>
              <w:jc w:val="center"/>
              <w:rPr>
                <w:sz w:val="18"/>
              </w:rPr>
            </w:pPr>
          </w:p>
        </w:tc>
      </w:tr>
      <w:tr w14:paraId="455CAC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64491977">
            <w:pPr>
              <w:pStyle w:val="56"/>
              <w:ind w:firstLine="0" w:firstLineChars="0"/>
              <w:jc w:val="center"/>
              <w:rPr>
                <w:sz w:val="18"/>
              </w:rPr>
            </w:pPr>
          </w:p>
        </w:tc>
        <w:tc>
          <w:tcPr>
            <w:tcW w:w="2396" w:type="dxa"/>
            <w:shd w:val="clear" w:color="auto" w:fill="auto"/>
            <w:vAlign w:val="center"/>
          </w:tcPr>
          <w:p w14:paraId="28172E09">
            <w:pPr>
              <w:pStyle w:val="56"/>
              <w:ind w:firstLine="0" w:firstLineChars="0"/>
              <w:jc w:val="center"/>
              <w:rPr>
                <w:sz w:val="18"/>
              </w:rPr>
            </w:pPr>
            <w:r>
              <w:rPr>
                <w:rFonts w:hint="eastAsia"/>
                <w:sz w:val="18"/>
              </w:rPr>
              <w:t>户外儿童游乐区</w:t>
            </w:r>
          </w:p>
        </w:tc>
        <w:tc>
          <w:tcPr>
            <w:tcW w:w="1874" w:type="dxa"/>
            <w:shd w:val="clear" w:color="auto" w:fill="auto"/>
            <w:vAlign w:val="center"/>
          </w:tcPr>
          <w:p w14:paraId="52C10BB7">
            <w:pPr>
              <w:pStyle w:val="56"/>
              <w:ind w:firstLine="0" w:firstLineChars="0"/>
              <w:jc w:val="center"/>
              <w:rPr>
                <w:sz w:val="18"/>
              </w:rPr>
            </w:pPr>
          </w:p>
        </w:tc>
        <w:tc>
          <w:tcPr>
            <w:tcW w:w="1874" w:type="dxa"/>
            <w:shd w:val="clear" w:color="auto" w:fill="auto"/>
            <w:vAlign w:val="center"/>
          </w:tcPr>
          <w:p w14:paraId="05894698">
            <w:pPr>
              <w:pStyle w:val="56"/>
              <w:ind w:firstLine="0" w:firstLineChars="0"/>
              <w:jc w:val="center"/>
              <w:rPr>
                <w:sz w:val="18"/>
              </w:rPr>
            </w:pPr>
            <w:r>
              <w:rPr>
                <w:rFonts w:hint="eastAsia"/>
                <w:sz w:val="18"/>
              </w:rPr>
              <w:t>○</w:t>
            </w:r>
          </w:p>
        </w:tc>
        <w:tc>
          <w:tcPr>
            <w:tcW w:w="1874" w:type="dxa"/>
            <w:shd w:val="clear" w:color="auto" w:fill="auto"/>
            <w:vAlign w:val="center"/>
          </w:tcPr>
          <w:p w14:paraId="1E8F48BC">
            <w:pPr>
              <w:pStyle w:val="56"/>
              <w:ind w:firstLine="0" w:firstLineChars="0"/>
              <w:jc w:val="center"/>
              <w:rPr>
                <w:sz w:val="18"/>
              </w:rPr>
            </w:pPr>
          </w:p>
        </w:tc>
      </w:tr>
      <w:tr w14:paraId="3E9AB0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restart"/>
            <w:shd w:val="clear" w:color="auto" w:fill="auto"/>
            <w:vAlign w:val="center"/>
          </w:tcPr>
          <w:p w14:paraId="0F7FA2CF">
            <w:pPr>
              <w:pStyle w:val="56"/>
              <w:ind w:firstLine="0" w:firstLineChars="0"/>
              <w:jc w:val="center"/>
              <w:rPr>
                <w:sz w:val="18"/>
              </w:rPr>
            </w:pPr>
            <w:r>
              <w:rPr>
                <w:rFonts w:hint="eastAsia"/>
                <w:sz w:val="18"/>
              </w:rPr>
              <w:t>附属功能区</w:t>
            </w:r>
          </w:p>
        </w:tc>
        <w:tc>
          <w:tcPr>
            <w:tcW w:w="2396" w:type="dxa"/>
            <w:shd w:val="clear" w:color="auto" w:fill="auto"/>
            <w:vAlign w:val="center"/>
          </w:tcPr>
          <w:p w14:paraId="3F11B95C">
            <w:pPr>
              <w:pStyle w:val="56"/>
              <w:ind w:firstLine="0" w:firstLineChars="0"/>
              <w:jc w:val="center"/>
              <w:rPr>
                <w:sz w:val="18"/>
              </w:rPr>
            </w:pPr>
            <w:r>
              <w:rPr>
                <w:rFonts w:hint="eastAsia"/>
                <w:sz w:val="18"/>
              </w:rPr>
              <w:t>厨房</w:t>
            </w:r>
          </w:p>
        </w:tc>
        <w:tc>
          <w:tcPr>
            <w:tcW w:w="1874" w:type="dxa"/>
            <w:shd w:val="clear" w:color="auto" w:fill="auto"/>
            <w:vAlign w:val="center"/>
          </w:tcPr>
          <w:p w14:paraId="7FDB2672">
            <w:pPr>
              <w:pStyle w:val="56"/>
              <w:ind w:firstLine="0" w:firstLineChars="0"/>
              <w:jc w:val="center"/>
              <w:rPr>
                <w:sz w:val="18"/>
              </w:rPr>
            </w:pPr>
          </w:p>
        </w:tc>
        <w:tc>
          <w:tcPr>
            <w:tcW w:w="1874" w:type="dxa"/>
            <w:shd w:val="clear" w:color="auto" w:fill="auto"/>
            <w:vAlign w:val="center"/>
          </w:tcPr>
          <w:p w14:paraId="43059AD4">
            <w:pPr>
              <w:pStyle w:val="56"/>
              <w:ind w:firstLine="0" w:firstLineChars="0"/>
              <w:jc w:val="center"/>
              <w:rPr>
                <w:sz w:val="18"/>
              </w:rPr>
            </w:pPr>
          </w:p>
        </w:tc>
        <w:tc>
          <w:tcPr>
            <w:tcW w:w="1874" w:type="dxa"/>
            <w:shd w:val="clear" w:color="auto" w:fill="auto"/>
            <w:vAlign w:val="center"/>
          </w:tcPr>
          <w:p w14:paraId="20AFAE07">
            <w:pPr>
              <w:pStyle w:val="56"/>
              <w:ind w:firstLine="0" w:firstLineChars="0"/>
              <w:jc w:val="center"/>
              <w:rPr>
                <w:sz w:val="18"/>
              </w:rPr>
            </w:pPr>
            <w:r>
              <w:rPr>
                <w:rFonts w:hint="eastAsia"/>
                <w:sz w:val="18"/>
              </w:rPr>
              <w:t>○</w:t>
            </w:r>
          </w:p>
        </w:tc>
      </w:tr>
      <w:tr w14:paraId="013714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36330BE1">
            <w:pPr>
              <w:pStyle w:val="56"/>
              <w:ind w:firstLine="0" w:firstLineChars="0"/>
              <w:jc w:val="center"/>
              <w:rPr>
                <w:sz w:val="18"/>
              </w:rPr>
            </w:pPr>
          </w:p>
        </w:tc>
        <w:tc>
          <w:tcPr>
            <w:tcW w:w="2396" w:type="dxa"/>
            <w:shd w:val="clear" w:color="auto" w:fill="auto"/>
            <w:vAlign w:val="center"/>
          </w:tcPr>
          <w:p w14:paraId="5370D21E">
            <w:pPr>
              <w:pStyle w:val="56"/>
              <w:ind w:firstLine="0" w:firstLineChars="0"/>
              <w:jc w:val="center"/>
              <w:rPr>
                <w:sz w:val="18"/>
              </w:rPr>
            </w:pPr>
            <w:r>
              <w:rPr>
                <w:rFonts w:hint="eastAsia"/>
                <w:sz w:val="18"/>
              </w:rPr>
              <w:t>菜园</w:t>
            </w:r>
          </w:p>
        </w:tc>
        <w:tc>
          <w:tcPr>
            <w:tcW w:w="1874" w:type="dxa"/>
            <w:shd w:val="clear" w:color="auto" w:fill="auto"/>
            <w:vAlign w:val="center"/>
          </w:tcPr>
          <w:p w14:paraId="792FFD6E">
            <w:pPr>
              <w:pStyle w:val="56"/>
              <w:ind w:firstLine="0" w:firstLineChars="0"/>
              <w:jc w:val="center"/>
              <w:rPr>
                <w:sz w:val="18"/>
              </w:rPr>
            </w:pPr>
          </w:p>
        </w:tc>
        <w:tc>
          <w:tcPr>
            <w:tcW w:w="1874" w:type="dxa"/>
            <w:shd w:val="clear" w:color="auto" w:fill="auto"/>
            <w:vAlign w:val="center"/>
          </w:tcPr>
          <w:p w14:paraId="63FAA277">
            <w:pPr>
              <w:pStyle w:val="56"/>
              <w:ind w:firstLine="0" w:firstLineChars="0"/>
              <w:jc w:val="center"/>
              <w:rPr>
                <w:sz w:val="18"/>
              </w:rPr>
            </w:pPr>
          </w:p>
        </w:tc>
        <w:tc>
          <w:tcPr>
            <w:tcW w:w="1874" w:type="dxa"/>
            <w:shd w:val="clear" w:color="auto" w:fill="auto"/>
            <w:vAlign w:val="center"/>
          </w:tcPr>
          <w:p w14:paraId="1D94170C">
            <w:pPr>
              <w:pStyle w:val="56"/>
              <w:ind w:firstLine="0" w:firstLineChars="0"/>
              <w:jc w:val="center"/>
              <w:rPr>
                <w:sz w:val="18"/>
              </w:rPr>
            </w:pPr>
            <w:r>
              <w:rPr>
                <w:rFonts w:hint="eastAsia"/>
                <w:sz w:val="18"/>
              </w:rPr>
              <w:t>○</w:t>
            </w:r>
          </w:p>
        </w:tc>
      </w:tr>
      <w:tr w14:paraId="26CCC3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5C6B9670">
            <w:pPr>
              <w:pStyle w:val="56"/>
              <w:ind w:firstLine="0" w:firstLineChars="0"/>
              <w:jc w:val="center"/>
              <w:rPr>
                <w:sz w:val="18"/>
              </w:rPr>
            </w:pPr>
          </w:p>
        </w:tc>
        <w:tc>
          <w:tcPr>
            <w:tcW w:w="2396" w:type="dxa"/>
            <w:shd w:val="clear" w:color="auto" w:fill="auto"/>
            <w:vAlign w:val="center"/>
          </w:tcPr>
          <w:p w14:paraId="08BAFA8B">
            <w:pPr>
              <w:pStyle w:val="56"/>
              <w:ind w:firstLine="0" w:firstLineChars="0"/>
              <w:jc w:val="center"/>
              <w:rPr>
                <w:sz w:val="18"/>
              </w:rPr>
            </w:pPr>
            <w:r>
              <w:rPr>
                <w:rFonts w:hint="eastAsia"/>
                <w:sz w:val="18"/>
              </w:rPr>
              <w:t>办公室</w:t>
            </w:r>
          </w:p>
        </w:tc>
        <w:tc>
          <w:tcPr>
            <w:tcW w:w="1874" w:type="dxa"/>
            <w:shd w:val="clear" w:color="auto" w:fill="auto"/>
            <w:vAlign w:val="center"/>
          </w:tcPr>
          <w:p w14:paraId="6EA7FFDF">
            <w:pPr>
              <w:pStyle w:val="56"/>
              <w:ind w:firstLine="0" w:firstLineChars="0"/>
              <w:jc w:val="center"/>
              <w:rPr>
                <w:sz w:val="18"/>
              </w:rPr>
            </w:pPr>
          </w:p>
        </w:tc>
        <w:tc>
          <w:tcPr>
            <w:tcW w:w="1874" w:type="dxa"/>
            <w:shd w:val="clear" w:color="auto" w:fill="auto"/>
            <w:vAlign w:val="center"/>
          </w:tcPr>
          <w:p w14:paraId="462C274B">
            <w:pPr>
              <w:pStyle w:val="56"/>
              <w:ind w:firstLine="0" w:firstLineChars="0"/>
              <w:jc w:val="center"/>
              <w:rPr>
                <w:sz w:val="18"/>
              </w:rPr>
            </w:pPr>
            <w:r>
              <w:rPr>
                <w:rFonts w:hint="eastAsia" w:hAnsi="宋体"/>
                <w:sz w:val="18"/>
              </w:rPr>
              <w:t>○</w:t>
            </w:r>
          </w:p>
        </w:tc>
        <w:tc>
          <w:tcPr>
            <w:tcW w:w="1874" w:type="dxa"/>
            <w:shd w:val="clear" w:color="auto" w:fill="auto"/>
            <w:vAlign w:val="center"/>
          </w:tcPr>
          <w:p w14:paraId="0140AA63">
            <w:pPr>
              <w:pStyle w:val="56"/>
              <w:ind w:firstLine="0" w:firstLineChars="0"/>
              <w:jc w:val="center"/>
              <w:rPr>
                <w:sz w:val="18"/>
              </w:rPr>
            </w:pPr>
          </w:p>
        </w:tc>
      </w:tr>
      <w:tr w14:paraId="1CE964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56" w:type="dxa"/>
            <w:vMerge w:val="continue"/>
            <w:shd w:val="clear" w:color="auto" w:fill="auto"/>
            <w:vAlign w:val="center"/>
          </w:tcPr>
          <w:p w14:paraId="40F3EE91">
            <w:pPr>
              <w:pStyle w:val="56"/>
              <w:ind w:firstLine="0" w:firstLineChars="0"/>
              <w:jc w:val="center"/>
              <w:rPr>
                <w:sz w:val="18"/>
              </w:rPr>
            </w:pPr>
          </w:p>
        </w:tc>
        <w:tc>
          <w:tcPr>
            <w:tcW w:w="2396" w:type="dxa"/>
            <w:shd w:val="clear" w:color="auto" w:fill="auto"/>
            <w:vAlign w:val="center"/>
          </w:tcPr>
          <w:p w14:paraId="3252732A">
            <w:pPr>
              <w:pStyle w:val="56"/>
              <w:ind w:firstLine="0" w:firstLineChars="0"/>
              <w:jc w:val="center"/>
              <w:rPr>
                <w:sz w:val="18"/>
              </w:rPr>
            </w:pPr>
            <w:r>
              <w:rPr>
                <w:rFonts w:hint="eastAsia"/>
                <w:sz w:val="18"/>
              </w:rPr>
              <w:t>法律服务室（调解室）</w:t>
            </w:r>
          </w:p>
        </w:tc>
        <w:tc>
          <w:tcPr>
            <w:tcW w:w="1874" w:type="dxa"/>
            <w:shd w:val="clear" w:color="auto" w:fill="auto"/>
            <w:vAlign w:val="center"/>
          </w:tcPr>
          <w:p w14:paraId="6690C5A3">
            <w:pPr>
              <w:pStyle w:val="56"/>
              <w:ind w:firstLine="0" w:firstLineChars="0"/>
              <w:jc w:val="center"/>
              <w:rPr>
                <w:sz w:val="18"/>
              </w:rPr>
            </w:pPr>
          </w:p>
        </w:tc>
        <w:tc>
          <w:tcPr>
            <w:tcW w:w="1874" w:type="dxa"/>
            <w:shd w:val="clear" w:color="auto" w:fill="auto"/>
            <w:vAlign w:val="center"/>
          </w:tcPr>
          <w:p w14:paraId="414133BC">
            <w:pPr>
              <w:pStyle w:val="56"/>
              <w:ind w:firstLine="0" w:firstLineChars="0"/>
              <w:jc w:val="center"/>
              <w:rPr>
                <w:rFonts w:hAnsi="宋体"/>
                <w:sz w:val="18"/>
              </w:rPr>
            </w:pPr>
            <w:r>
              <w:rPr>
                <w:rFonts w:hint="eastAsia" w:hAnsi="宋体"/>
                <w:sz w:val="18"/>
              </w:rPr>
              <w:t>○</w:t>
            </w:r>
          </w:p>
        </w:tc>
        <w:tc>
          <w:tcPr>
            <w:tcW w:w="1874" w:type="dxa"/>
            <w:shd w:val="clear" w:color="auto" w:fill="auto"/>
            <w:vAlign w:val="center"/>
          </w:tcPr>
          <w:p w14:paraId="0DD3421D">
            <w:pPr>
              <w:pStyle w:val="56"/>
              <w:ind w:firstLine="0" w:firstLineChars="0"/>
              <w:jc w:val="center"/>
              <w:rPr>
                <w:sz w:val="18"/>
              </w:rPr>
            </w:pPr>
          </w:p>
        </w:tc>
      </w:tr>
      <w:tr w14:paraId="66B0A4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374" w:type="dxa"/>
            <w:gridSpan w:val="5"/>
            <w:shd w:val="clear" w:color="auto" w:fill="auto"/>
            <w:vAlign w:val="center"/>
          </w:tcPr>
          <w:p w14:paraId="546350BB">
            <w:pPr>
              <w:pStyle w:val="180"/>
            </w:pPr>
            <w:r>
              <w:rPr>
                <w:rFonts w:hint="eastAsia"/>
              </w:rPr>
              <w:t>各功能室可结合实际需求和服务项目一室多用</w:t>
            </w:r>
          </w:p>
          <w:p w14:paraId="0D6CC579">
            <w:pPr>
              <w:pStyle w:val="180"/>
            </w:pPr>
            <w:r>
              <w:rPr>
                <w:rFonts w:hint="eastAsia"/>
              </w:rPr>
              <w:t>阅览室可共用</w:t>
            </w:r>
          </w:p>
          <w:p w14:paraId="398B655A">
            <w:pPr>
              <w:pStyle w:val="180"/>
            </w:pPr>
            <w:r>
              <w:rPr>
                <w:rFonts w:hint="eastAsia"/>
              </w:rPr>
              <w:t>可根据实际需求和服务项目增加相应的功能室</w:t>
            </w:r>
          </w:p>
        </w:tc>
      </w:tr>
    </w:tbl>
    <w:p w14:paraId="2A7DA213">
      <w:pPr>
        <w:pStyle w:val="105"/>
        <w:numPr>
          <w:ilvl w:val="0"/>
          <w:numId w:val="0"/>
        </w:numPr>
        <w:spacing w:before="156" w:after="156"/>
      </w:pPr>
    </w:p>
    <w:p w14:paraId="35799BE5">
      <w:pPr>
        <w:pStyle w:val="105"/>
        <w:spacing w:before="156" w:after="156"/>
      </w:pPr>
      <w:r>
        <w:rPr>
          <w:rFonts w:hint="eastAsia"/>
        </w:rPr>
        <w:t>设施设备</w:t>
      </w:r>
    </w:p>
    <w:p w14:paraId="7D02631C">
      <w:pPr>
        <w:pStyle w:val="165"/>
      </w:pPr>
      <w:r>
        <w:rPr>
          <w:rFonts w:hint="eastAsia"/>
        </w:rPr>
        <w:t>各功能室设施设备配置见表2要求。</w:t>
      </w:r>
    </w:p>
    <w:p w14:paraId="1A765C95">
      <w:pPr>
        <w:pStyle w:val="112"/>
        <w:spacing w:before="156" w:after="156"/>
      </w:pPr>
      <w:r>
        <w:rPr>
          <w:rFonts w:hint="eastAsia"/>
        </w:rPr>
        <w:t>设施设备配置要求</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43"/>
        <w:gridCol w:w="1983"/>
        <w:gridCol w:w="2492"/>
        <w:gridCol w:w="2039"/>
        <w:gridCol w:w="1707"/>
      </w:tblGrid>
      <w:tr w14:paraId="3E65B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tcBorders>
              <w:top w:val="single" w:color="auto" w:sz="8" w:space="0"/>
              <w:bottom w:val="single" w:color="auto" w:sz="8" w:space="0"/>
            </w:tcBorders>
            <w:shd w:val="clear" w:color="auto" w:fill="auto"/>
            <w:vAlign w:val="center"/>
          </w:tcPr>
          <w:p w14:paraId="191DCF84">
            <w:pPr>
              <w:pStyle w:val="56"/>
              <w:ind w:firstLine="0" w:firstLineChars="0"/>
              <w:jc w:val="center"/>
              <w:rPr>
                <w:sz w:val="18"/>
              </w:rPr>
            </w:pPr>
            <w:r>
              <w:rPr>
                <w:rFonts w:hint="eastAsia"/>
                <w:sz w:val="18"/>
              </w:rPr>
              <w:t>功能区</w:t>
            </w:r>
          </w:p>
        </w:tc>
        <w:tc>
          <w:tcPr>
            <w:tcW w:w="1985" w:type="dxa"/>
            <w:tcBorders>
              <w:top w:val="single" w:color="auto" w:sz="8" w:space="0"/>
              <w:bottom w:val="single" w:color="auto" w:sz="8" w:space="0"/>
            </w:tcBorders>
            <w:shd w:val="clear" w:color="auto" w:fill="auto"/>
            <w:vAlign w:val="center"/>
          </w:tcPr>
          <w:p w14:paraId="18E108E2">
            <w:pPr>
              <w:pStyle w:val="56"/>
              <w:ind w:firstLine="0" w:firstLineChars="0"/>
              <w:jc w:val="center"/>
              <w:rPr>
                <w:sz w:val="18"/>
              </w:rPr>
            </w:pPr>
            <w:r>
              <w:rPr>
                <w:rFonts w:hint="eastAsia"/>
                <w:sz w:val="18"/>
              </w:rPr>
              <w:t>功能室</w:t>
            </w:r>
          </w:p>
        </w:tc>
        <w:tc>
          <w:tcPr>
            <w:tcW w:w="2495" w:type="dxa"/>
            <w:tcBorders>
              <w:top w:val="single" w:color="auto" w:sz="8" w:space="0"/>
              <w:bottom w:val="single" w:color="auto" w:sz="8" w:space="0"/>
            </w:tcBorders>
            <w:shd w:val="clear" w:color="auto" w:fill="auto"/>
            <w:vAlign w:val="center"/>
          </w:tcPr>
          <w:p w14:paraId="4CB33E49">
            <w:pPr>
              <w:pStyle w:val="56"/>
              <w:ind w:firstLine="0" w:firstLineChars="0"/>
              <w:jc w:val="center"/>
              <w:rPr>
                <w:sz w:val="18"/>
              </w:rPr>
            </w:pPr>
            <w:r>
              <w:rPr>
                <w:rFonts w:hint="eastAsia"/>
                <w:sz w:val="18"/>
              </w:rPr>
              <w:t>基本配置</w:t>
            </w:r>
          </w:p>
        </w:tc>
        <w:tc>
          <w:tcPr>
            <w:tcW w:w="2041" w:type="dxa"/>
            <w:tcBorders>
              <w:top w:val="single" w:color="auto" w:sz="8" w:space="0"/>
              <w:bottom w:val="single" w:color="auto" w:sz="8" w:space="0"/>
            </w:tcBorders>
            <w:shd w:val="clear" w:color="auto" w:fill="auto"/>
            <w:vAlign w:val="center"/>
          </w:tcPr>
          <w:p w14:paraId="7C3F0CBA">
            <w:pPr>
              <w:pStyle w:val="56"/>
              <w:ind w:firstLine="0" w:firstLineChars="0"/>
              <w:jc w:val="center"/>
              <w:rPr>
                <w:sz w:val="18"/>
              </w:rPr>
            </w:pPr>
            <w:r>
              <w:rPr>
                <w:rFonts w:hint="eastAsia"/>
                <w:sz w:val="18"/>
              </w:rPr>
              <w:t>推荐配置</w:t>
            </w:r>
          </w:p>
        </w:tc>
        <w:tc>
          <w:tcPr>
            <w:tcW w:w="1709" w:type="dxa"/>
            <w:tcBorders>
              <w:top w:val="single" w:color="auto" w:sz="8" w:space="0"/>
              <w:bottom w:val="single" w:color="auto" w:sz="8" w:space="0"/>
            </w:tcBorders>
            <w:shd w:val="clear" w:color="auto" w:fill="auto"/>
            <w:vAlign w:val="center"/>
          </w:tcPr>
          <w:p w14:paraId="6FF2CE8F">
            <w:pPr>
              <w:pStyle w:val="56"/>
              <w:ind w:firstLine="0" w:firstLineChars="0"/>
              <w:jc w:val="center"/>
              <w:rPr>
                <w:sz w:val="18"/>
              </w:rPr>
            </w:pPr>
            <w:r>
              <w:rPr>
                <w:rFonts w:hint="eastAsia"/>
                <w:sz w:val="18"/>
              </w:rPr>
              <w:t>选择配置</w:t>
            </w:r>
          </w:p>
        </w:tc>
      </w:tr>
      <w:tr w14:paraId="5B07D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shd w:val="clear" w:color="auto" w:fill="auto"/>
            <w:vAlign w:val="center"/>
          </w:tcPr>
          <w:p w14:paraId="74B5BAA8">
            <w:pPr>
              <w:pStyle w:val="56"/>
              <w:ind w:firstLine="0" w:firstLineChars="0"/>
              <w:jc w:val="center"/>
              <w:rPr>
                <w:sz w:val="18"/>
              </w:rPr>
            </w:pPr>
            <w:r>
              <w:rPr>
                <w:rFonts w:hint="eastAsia"/>
                <w:sz w:val="18"/>
              </w:rPr>
              <w:t>养老区</w:t>
            </w:r>
          </w:p>
        </w:tc>
        <w:tc>
          <w:tcPr>
            <w:tcW w:w="1985" w:type="dxa"/>
            <w:shd w:val="clear" w:color="auto" w:fill="auto"/>
            <w:vAlign w:val="center"/>
          </w:tcPr>
          <w:p w14:paraId="134ED437">
            <w:pPr>
              <w:pStyle w:val="56"/>
              <w:ind w:firstLine="0" w:firstLineChars="0"/>
              <w:jc w:val="center"/>
              <w:rPr>
                <w:sz w:val="18"/>
              </w:rPr>
            </w:pPr>
            <w:r>
              <w:rPr>
                <w:rFonts w:hint="eastAsia"/>
                <w:sz w:val="18"/>
              </w:rPr>
              <w:t>休闲娱乐室（电视室）</w:t>
            </w:r>
          </w:p>
        </w:tc>
        <w:tc>
          <w:tcPr>
            <w:tcW w:w="2495" w:type="dxa"/>
            <w:shd w:val="clear" w:color="auto" w:fill="auto"/>
            <w:vAlign w:val="center"/>
          </w:tcPr>
          <w:p w14:paraId="2AD1A0B2">
            <w:pPr>
              <w:pStyle w:val="56"/>
              <w:ind w:firstLine="0" w:firstLineChars="0"/>
              <w:rPr>
                <w:sz w:val="18"/>
              </w:rPr>
            </w:pPr>
            <w:r>
              <w:rPr>
                <w:rFonts w:hint="eastAsia"/>
                <w:sz w:val="18"/>
              </w:rPr>
              <w:t>电视机、桌椅、扑克、象棋等文化娱乐用品</w:t>
            </w:r>
          </w:p>
        </w:tc>
        <w:tc>
          <w:tcPr>
            <w:tcW w:w="2041" w:type="dxa"/>
            <w:shd w:val="clear" w:color="auto" w:fill="auto"/>
            <w:vAlign w:val="center"/>
          </w:tcPr>
          <w:p w14:paraId="5869CC10">
            <w:pPr>
              <w:pStyle w:val="56"/>
              <w:ind w:firstLine="0" w:firstLineChars="0"/>
              <w:rPr>
                <w:sz w:val="18"/>
              </w:rPr>
            </w:pPr>
          </w:p>
        </w:tc>
        <w:tc>
          <w:tcPr>
            <w:tcW w:w="1709" w:type="dxa"/>
            <w:shd w:val="clear" w:color="auto" w:fill="auto"/>
            <w:vAlign w:val="center"/>
          </w:tcPr>
          <w:p w14:paraId="73D1A93E">
            <w:pPr>
              <w:pStyle w:val="56"/>
              <w:ind w:firstLine="0" w:firstLineChars="0"/>
              <w:rPr>
                <w:sz w:val="18"/>
              </w:rPr>
            </w:pPr>
            <w:r>
              <w:rPr>
                <w:sz w:val="18"/>
              </w:rPr>
              <w:t>话筒</w:t>
            </w:r>
            <w:r>
              <w:rPr>
                <w:rFonts w:hint="eastAsia"/>
                <w:sz w:val="18"/>
              </w:rPr>
              <w:t>、</w:t>
            </w:r>
            <w:r>
              <w:rPr>
                <w:sz w:val="18"/>
              </w:rPr>
              <w:t>音响</w:t>
            </w:r>
          </w:p>
        </w:tc>
      </w:tr>
    </w:tbl>
    <w:p w14:paraId="6912A7C4">
      <w:pPr>
        <w:pStyle w:val="56"/>
        <w:spacing w:before="156" w:beforeLines="50" w:after="156" w:afterLines="50"/>
        <w:ind w:firstLine="0" w:firstLineChars="0"/>
        <w:rPr>
          <w:rFonts w:ascii="黑体" w:hAnsi="黑体" w:eastAsia="黑体"/>
        </w:rPr>
      </w:pPr>
    </w:p>
    <w:p w14:paraId="44E67870">
      <w:pPr>
        <w:pStyle w:val="56"/>
        <w:spacing w:before="156" w:beforeLines="50" w:after="156" w:afterLines="50"/>
        <w:ind w:firstLine="0" w:firstLineChars="0"/>
        <w:jc w:val="center"/>
        <w:rPr>
          <w:rFonts w:ascii="黑体" w:hAnsi="黑体" w:eastAsia="黑体"/>
        </w:rPr>
      </w:pPr>
      <w:r>
        <w:rPr>
          <w:rFonts w:hint="eastAsia" w:ascii="黑体" w:hAnsi="黑体" w:eastAsia="黑体"/>
        </w:rPr>
        <w:t>表</w:t>
      </w:r>
      <w:r>
        <w:rPr>
          <w:rFonts w:ascii="黑体" w:hAnsi="黑体" w:eastAsia="黑体"/>
        </w:rPr>
        <w:t>2  设施设备配置要求</w:t>
      </w:r>
      <w:r>
        <w:rPr>
          <w:rFonts w:hAnsi="宋体"/>
        </w:rPr>
        <w:t>（续）</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43"/>
        <w:gridCol w:w="2125"/>
        <w:gridCol w:w="2350"/>
        <w:gridCol w:w="2039"/>
        <w:gridCol w:w="1707"/>
      </w:tblGrid>
      <w:tr w14:paraId="544139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tcBorders>
              <w:top w:val="single" w:color="auto" w:sz="8" w:space="0"/>
              <w:bottom w:val="single" w:color="auto" w:sz="8" w:space="0"/>
            </w:tcBorders>
            <w:shd w:val="clear" w:color="auto" w:fill="auto"/>
            <w:vAlign w:val="center"/>
          </w:tcPr>
          <w:p w14:paraId="629D0C2A">
            <w:pPr>
              <w:pStyle w:val="56"/>
              <w:ind w:firstLine="0" w:firstLineChars="0"/>
              <w:jc w:val="center"/>
              <w:rPr>
                <w:sz w:val="18"/>
              </w:rPr>
            </w:pPr>
            <w:r>
              <w:rPr>
                <w:rFonts w:hint="eastAsia"/>
                <w:sz w:val="18"/>
              </w:rPr>
              <w:t>功能区</w:t>
            </w:r>
          </w:p>
        </w:tc>
        <w:tc>
          <w:tcPr>
            <w:tcW w:w="2127" w:type="dxa"/>
            <w:tcBorders>
              <w:top w:val="single" w:color="auto" w:sz="8" w:space="0"/>
              <w:bottom w:val="single" w:color="auto" w:sz="8" w:space="0"/>
            </w:tcBorders>
            <w:shd w:val="clear" w:color="auto" w:fill="auto"/>
            <w:vAlign w:val="center"/>
          </w:tcPr>
          <w:p w14:paraId="41092E6E">
            <w:pPr>
              <w:pStyle w:val="56"/>
              <w:ind w:firstLine="0" w:firstLineChars="0"/>
              <w:jc w:val="center"/>
              <w:rPr>
                <w:sz w:val="18"/>
              </w:rPr>
            </w:pPr>
            <w:r>
              <w:rPr>
                <w:rFonts w:hint="eastAsia"/>
                <w:sz w:val="18"/>
              </w:rPr>
              <w:t>功能室</w:t>
            </w:r>
          </w:p>
        </w:tc>
        <w:tc>
          <w:tcPr>
            <w:tcW w:w="2353" w:type="dxa"/>
            <w:tcBorders>
              <w:top w:val="single" w:color="auto" w:sz="8" w:space="0"/>
              <w:bottom w:val="single" w:color="auto" w:sz="8" w:space="0"/>
            </w:tcBorders>
            <w:shd w:val="clear" w:color="auto" w:fill="auto"/>
            <w:vAlign w:val="center"/>
          </w:tcPr>
          <w:p w14:paraId="48042E1F">
            <w:pPr>
              <w:pStyle w:val="56"/>
              <w:ind w:firstLine="0" w:firstLineChars="0"/>
              <w:jc w:val="center"/>
              <w:rPr>
                <w:sz w:val="18"/>
              </w:rPr>
            </w:pPr>
            <w:r>
              <w:rPr>
                <w:rFonts w:hint="eastAsia"/>
                <w:sz w:val="18"/>
              </w:rPr>
              <w:t>基本配置</w:t>
            </w:r>
          </w:p>
        </w:tc>
        <w:tc>
          <w:tcPr>
            <w:tcW w:w="2041" w:type="dxa"/>
            <w:tcBorders>
              <w:top w:val="single" w:color="auto" w:sz="8" w:space="0"/>
              <w:bottom w:val="single" w:color="auto" w:sz="8" w:space="0"/>
            </w:tcBorders>
            <w:shd w:val="clear" w:color="auto" w:fill="auto"/>
            <w:vAlign w:val="center"/>
          </w:tcPr>
          <w:p w14:paraId="3CC4918B">
            <w:pPr>
              <w:pStyle w:val="56"/>
              <w:ind w:firstLine="0" w:firstLineChars="0"/>
              <w:jc w:val="center"/>
              <w:rPr>
                <w:sz w:val="18"/>
              </w:rPr>
            </w:pPr>
            <w:r>
              <w:rPr>
                <w:rFonts w:hint="eastAsia"/>
                <w:sz w:val="18"/>
              </w:rPr>
              <w:t>推荐配置</w:t>
            </w:r>
          </w:p>
        </w:tc>
        <w:tc>
          <w:tcPr>
            <w:tcW w:w="1709" w:type="dxa"/>
            <w:tcBorders>
              <w:top w:val="single" w:color="auto" w:sz="8" w:space="0"/>
              <w:bottom w:val="single" w:color="auto" w:sz="8" w:space="0"/>
            </w:tcBorders>
            <w:shd w:val="clear" w:color="auto" w:fill="auto"/>
            <w:vAlign w:val="center"/>
          </w:tcPr>
          <w:p w14:paraId="6715D712">
            <w:pPr>
              <w:pStyle w:val="56"/>
              <w:ind w:firstLine="0" w:firstLineChars="0"/>
              <w:jc w:val="center"/>
              <w:rPr>
                <w:sz w:val="18"/>
              </w:rPr>
            </w:pPr>
            <w:r>
              <w:rPr>
                <w:rFonts w:hint="eastAsia"/>
                <w:sz w:val="18"/>
              </w:rPr>
              <w:t>选择配置</w:t>
            </w:r>
          </w:p>
        </w:tc>
      </w:tr>
      <w:tr w14:paraId="37441B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restart"/>
            <w:shd w:val="clear" w:color="auto" w:fill="auto"/>
            <w:vAlign w:val="center"/>
          </w:tcPr>
          <w:p w14:paraId="61371124">
            <w:pPr>
              <w:pStyle w:val="56"/>
              <w:ind w:firstLine="360"/>
              <w:jc w:val="center"/>
              <w:rPr>
                <w:sz w:val="18"/>
              </w:rPr>
            </w:pPr>
            <w:r>
              <w:rPr>
                <w:sz w:val="18"/>
              </w:rPr>
              <w:t>养老区</w:t>
            </w:r>
          </w:p>
        </w:tc>
        <w:tc>
          <w:tcPr>
            <w:tcW w:w="2127" w:type="dxa"/>
            <w:shd w:val="clear" w:color="auto" w:fill="auto"/>
            <w:vAlign w:val="center"/>
          </w:tcPr>
          <w:p w14:paraId="31610FEA">
            <w:pPr>
              <w:pStyle w:val="56"/>
              <w:ind w:firstLine="0" w:firstLineChars="0"/>
              <w:jc w:val="center"/>
              <w:rPr>
                <w:sz w:val="18"/>
              </w:rPr>
            </w:pPr>
            <w:r>
              <w:rPr>
                <w:rFonts w:hint="eastAsia"/>
                <w:sz w:val="18"/>
              </w:rPr>
              <w:t>阅览室</w:t>
            </w:r>
          </w:p>
        </w:tc>
        <w:tc>
          <w:tcPr>
            <w:tcW w:w="2353" w:type="dxa"/>
            <w:shd w:val="clear" w:color="auto" w:fill="auto"/>
            <w:vAlign w:val="center"/>
          </w:tcPr>
          <w:p w14:paraId="7840B730">
            <w:pPr>
              <w:pStyle w:val="56"/>
              <w:ind w:firstLine="0" w:firstLineChars="0"/>
              <w:rPr>
                <w:sz w:val="18"/>
              </w:rPr>
            </w:pPr>
            <w:r>
              <w:rPr>
                <w:rFonts w:hint="eastAsia"/>
                <w:sz w:val="18"/>
              </w:rPr>
              <w:t>书籍、报刊、杂志</w:t>
            </w:r>
          </w:p>
        </w:tc>
        <w:tc>
          <w:tcPr>
            <w:tcW w:w="2041" w:type="dxa"/>
            <w:shd w:val="clear" w:color="auto" w:fill="auto"/>
            <w:vAlign w:val="center"/>
          </w:tcPr>
          <w:p w14:paraId="21A5BBBA">
            <w:pPr>
              <w:pStyle w:val="56"/>
              <w:ind w:firstLine="0" w:firstLineChars="0"/>
              <w:rPr>
                <w:sz w:val="18"/>
              </w:rPr>
            </w:pPr>
            <w:r>
              <w:rPr>
                <w:sz w:val="18"/>
              </w:rPr>
              <w:t>放大镜</w:t>
            </w:r>
          </w:p>
        </w:tc>
        <w:tc>
          <w:tcPr>
            <w:tcW w:w="1709" w:type="dxa"/>
            <w:shd w:val="clear" w:color="auto" w:fill="auto"/>
            <w:vAlign w:val="center"/>
          </w:tcPr>
          <w:p w14:paraId="66D5A071">
            <w:pPr>
              <w:pStyle w:val="56"/>
              <w:ind w:firstLine="0" w:firstLineChars="0"/>
              <w:rPr>
                <w:sz w:val="18"/>
              </w:rPr>
            </w:pPr>
            <w:r>
              <w:rPr>
                <w:rFonts w:hint="eastAsia"/>
                <w:sz w:val="18"/>
              </w:rPr>
              <w:t>助视仪、阅读器</w:t>
            </w:r>
          </w:p>
        </w:tc>
      </w:tr>
      <w:tr w14:paraId="23DD2C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0D492EA7">
            <w:pPr>
              <w:pStyle w:val="56"/>
              <w:ind w:firstLine="360"/>
              <w:jc w:val="center"/>
              <w:rPr>
                <w:sz w:val="18"/>
              </w:rPr>
            </w:pPr>
          </w:p>
        </w:tc>
        <w:tc>
          <w:tcPr>
            <w:tcW w:w="2127" w:type="dxa"/>
            <w:shd w:val="clear" w:color="auto" w:fill="auto"/>
            <w:vAlign w:val="center"/>
          </w:tcPr>
          <w:p w14:paraId="3D8D1D1C">
            <w:pPr>
              <w:pStyle w:val="56"/>
              <w:ind w:firstLine="0" w:firstLineChars="0"/>
              <w:jc w:val="center"/>
              <w:rPr>
                <w:sz w:val="18"/>
              </w:rPr>
            </w:pPr>
            <w:r>
              <w:rPr>
                <w:rFonts w:hint="eastAsia"/>
                <w:sz w:val="18"/>
              </w:rPr>
              <w:t>日间照料室</w:t>
            </w:r>
          </w:p>
        </w:tc>
        <w:tc>
          <w:tcPr>
            <w:tcW w:w="2353" w:type="dxa"/>
            <w:shd w:val="clear" w:color="auto" w:fill="auto"/>
            <w:vAlign w:val="center"/>
          </w:tcPr>
          <w:p w14:paraId="067E4B10">
            <w:pPr>
              <w:pStyle w:val="56"/>
              <w:ind w:firstLine="0" w:firstLineChars="0"/>
              <w:rPr>
                <w:sz w:val="18"/>
              </w:rPr>
            </w:pPr>
            <w:r>
              <w:rPr>
                <w:rFonts w:hint="eastAsia"/>
                <w:sz w:val="18"/>
              </w:rPr>
              <w:t>沙发（躺椅）</w:t>
            </w:r>
          </w:p>
        </w:tc>
        <w:tc>
          <w:tcPr>
            <w:tcW w:w="2041" w:type="dxa"/>
            <w:shd w:val="clear" w:color="auto" w:fill="auto"/>
            <w:vAlign w:val="center"/>
          </w:tcPr>
          <w:p w14:paraId="244EB423">
            <w:pPr>
              <w:pStyle w:val="56"/>
              <w:ind w:firstLine="0" w:firstLineChars="0"/>
              <w:rPr>
                <w:sz w:val="18"/>
              </w:rPr>
            </w:pPr>
          </w:p>
        </w:tc>
        <w:tc>
          <w:tcPr>
            <w:tcW w:w="1709" w:type="dxa"/>
            <w:shd w:val="clear" w:color="auto" w:fill="auto"/>
            <w:vAlign w:val="center"/>
          </w:tcPr>
          <w:p w14:paraId="478E3EF6">
            <w:pPr>
              <w:pStyle w:val="56"/>
              <w:ind w:firstLine="0" w:firstLineChars="0"/>
              <w:rPr>
                <w:sz w:val="18"/>
              </w:rPr>
            </w:pPr>
            <w:r>
              <w:rPr>
                <w:sz w:val="18"/>
              </w:rPr>
              <w:t>适老床</w:t>
            </w:r>
          </w:p>
        </w:tc>
      </w:tr>
      <w:tr w14:paraId="472F41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66BE8C08">
            <w:pPr>
              <w:pStyle w:val="56"/>
              <w:ind w:firstLine="0" w:firstLineChars="0"/>
              <w:jc w:val="center"/>
              <w:rPr>
                <w:sz w:val="18"/>
              </w:rPr>
            </w:pPr>
          </w:p>
        </w:tc>
        <w:tc>
          <w:tcPr>
            <w:tcW w:w="2127" w:type="dxa"/>
            <w:vMerge w:val="restart"/>
            <w:shd w:val="clear" w:color="auto" w:fill="auto"/>
            <w:vAlign w:val="center"/>
          </w:tcPr>
          <w:p w14:paraId="116B8FC5">
            <w:pPr>
              <w:pStyle w:val="56"/>
              <w:ind w:firstLine="0" w:firstLineChars="0"/>
              <w:jc w:val="center"/>
              <w:rPr>
                <w:sz w:val="18"/>
              </w:rPr>
            </w:pPr>
            <w:r>
              <w:rPr>
                <w:rFonts w:hint="eastAsia"/>
                <w:sz w:val="18"/>
              </w:rPr>
              <w:t>体检（诊疗、康复）室</w:t>
            </w:r>
          </w:p>
        </w:tc>
        <w:tc>
          <w:tcPr>
            <w:tcW w:w="2353" w:type="dxa"/>
            <w:shd w:val="clear" w:color="auto" w:fill="auto"/>
            <w:vAlign w:val="center"/>
          </w:tcPr>
          <w:p w14:paraId="0B9FAC88">
            <w:pPr>
              <w:pStyle w:val="56"/>
              <w:ind w:firstLine="0" w:firstLineChars="0"/>
              <w:rPr>
                <w:sz w:val="18"/>
              </w:rPr>
            </w:pPr>
            <w:r>
              <w:rPr>
                <w:rFonts w:hint="eastAsia"/>
                <w:sz w:val="18"/>
              </w:rPr>
              <w:t>体检、诊疗：桌椅</w:t>
            </w:r>
          </w:p>
        </w:tc>
        <w:tc>
          <w:tcPr>
            <w:tcW w:w="2041" w:type="dxa"/>
            <w:shd w:val="clear" w:color="auto" w:fill="auto"/>
            <w:vAlign w:val="center"/>
          </w:tcPr>
          <w:p w14:paraId="584D3297">
            <w:pPr>
              <w:pStyle w:val="56"/>
              <w:ind w:firstLine="0" w:firstLineChars="0"/>
              <w:rPr>
                <w:sz w:val="18"/>
              </w:rPr>
            </w:pPr>
          </w:p>
        </w:tc>
        <w:tc>
          <w:tcPr>
            <w:tcW w:w="1709" w:type="dxa"/>
            <w:shd w:val="clear" w:color="auto" w:fill="auto"/>
            <w:vAlign w:val="center"/>
          </w:tcPr>
          <w:p w14:paraId="5FAD289C">
            <w:pPr>
              <w:pStyle w:val="56"/>
              <w:ind w:firstLine="0" w:firstLineChars="0"/>
              <w:rPr>
                <w:sz w:val="18"/>
              </w:rPr>
            </w:pPr>
            <w:r>
              <w:rPr>
                <w:rFonts w:hint="eastAsia"/>
                <w:sz w:val="18"/>
              </w:rPr>
              <w:t>智能体检仪器</w:t>
            </w:r>
          </w:p>
        </w:tc>
      </w:tr>
      <w:tr w14:paraId="4541A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6CFD58BF">
            <w:pPr>
              <w:pStyle w:val="56"/>
              <w:ind w:firstLine="0" w:firstLineChars="0"/>
              <w:jc w:val="center"/>
              <w:rPr>
                <w:sz w:val="18"/>
              </w:rPr>
            </w:pPr>
          </w:p>
        </w:tc>
        <w:tc>
          <w:tcPr>
            <w:tcW w:w="2127" w:type="dxa"/>
            <w:vMerge w:val="continue"/>
            <w:shd w:val="clear" w:color="auto" w:fill="auto"/>
            <w:vAlign w:val="center"/>
          </w:tcPr>
          <w:p w14:paraId="1BC51907">
            <w:pPr>
              <w:pStyle w:val="56"/>
              <w:ind w:firstLine="0" w:firstLineChars="0"/>
              <w:jc w:val="center"/>
              <w:rPr>
                <w:sz w:val="18"/>
              </w:rPr>
            </w:pPr>
          </w:p>
        </w:tc>
        <w:tc>
          <w:tcPr>
            <w:tcW w:w="2353" w:type="dxa"/>
            <w:shd w:val="clear" w:color="auto" w:fill="auto"/>
            <w:vAlign w:val="center"/>
          </w:tcPr>
          <w:p w14:paraId="11B779CD">
            <w:pPr>
              <w:pStyle w:val="56"/>
              <w:ind w:firstLine="0" w:firstLineChars="0"/>
              <w:rPr>
                <w:sz w:val="18"/>
              </w:rPr>
            </w:pPr>
            <w:r>
              <w:rPr>
                <w:rFonts w:hint="eastAsia"/>
                <w:sz w:val="18"/>
              </w:rPr>
              <w:t>康复：康复训练器械</w:t>
            </w:r>
          </w:p>
        </w:tc>
        <w:tc>
          <w:tcPr>
            <w:tcW w:w="2041" w:type="dxa"/>
            <w:shd w:val="clear" w:color="auto" w:fill="auto"/>
            <w:vAlign w:val="center"/>
          </w:tcPr>
          <w:p w14:paraId="10CC7451">
            <w:pPr>
              <w:pStyle w:val="56"/>
              <w:ind w:firstLine="0" w:firstLineChars="0"/>
              <w:rPr>
                <w:sz w:val="18"/>
              </w:rPr>
            </w:pPr>
          </w:p>
        </w:tc>
        <w:tc>
          <w:tcPr>
            <w:tcW w:w="1709" w:type="dxa"/>
            <w:shd w:val="clear" w:color="auto" w:fill="auto"/>
            <w:vAlign w:val="center"/>
          </w:tcPr>
          <w:p w14:paraId="7503F780">
            <w:pPr>
              <w:pStyle w:val="56"/>
              <w:ind w:firstLine="0" w:firstLineChars="0"/>
              <w:rPr>
                <w:sz w:val="18"/>
              </w:rPr>
            </w:pPr>
            <w:r>
              <w:rPr>
                <w:rFonts w:hint="eastAsia"/>
                <w:sz w:val="18"/>
              </w:rPr>
              <w:t>康复器具</w:t>
            </w:r>
          </w:p>
        </w:tc>
      </w:tr>
      <w:tr w14:paraId="76A697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5510E40B">
            <w:pPr>
              <w:pStyle w:val="56"/>
              <w:ind w:firstLine="0" w:firstLineChars="0"/>
              <w:jc w:val="center"/>
              <w:rPr>
                <w:sz w:val="18"/>
              </w:rPr>
            </w:pPr>
          </w:p>
        </w:tc>
        <w:tc>
          <w:tcPr>
            <w:tcW w:w="2127" w:type="dxa"/>
            <w:shd w:val="clear" w:color="auto" w:fill="auto"/>
            <w:vAlign w:val="center"/>
          </w:tcPr>
          <w:p w14:paraId="296EDF9E">
            <w:pPr>
              <w:pStyle w:val="56"/>
              <w:ind w:firstLine="0" w:firstLineChars="0"/>
              <w:jc w:val="center"/>
              <w:rPr>
                <w:sz w:val="18"/>
              </w:rPr>
            </w:pPr>
            <w:r>
              <w:rPr>
                <w:rFonts w:hint="eastAsia"/>
                <w:sz w:val="18"/>
              </w:rPr>
              <w:t>适老化产品展示体验中心</w:t>
            </w:r>
          </w:p>
        </w:tc>
        <w:tc>
          <w:tcPr>
            <w:tcW w:w="2353" w:type="dxa"/>
            <w:shd w:val="clear" w:color="auto" w:fill="auto"/>
            <w:vAlign w:val="center"/>
          </w:tcPr>
          <w:p w14:paraId="02651B3B">
            <w:pPr>
              <w:pStyle w:val="56"/>
              <w:ind w:firstLine="0" w:firstLineChars="0"/>
              <w:rPr>
                <w:sz w:val="18"/>
              </w:rPr>
            </w:pPr>
            <w:r>
              <w:rPr>
                <w:rFonts w:hint="eastAsia"/>
                <w:sz w:val="18"/>
              </w:rPr>
              <w:t>适老化产品</w:t>
            </w:r>
          </w:p>
        </w:tc>
        <w:tc>
          <w:tcPr>
            <w:tcW w:w="2041" w:type="dxa"/>
            <w:shd w:val="clear" w:color="auto" w:fill="auto"/>
            <w:vAlign w:val="center"/>
          </w:tcPr>
          <w:p w14:paraId="37946670">
            <w:pPr>
              <w:pStyle w:val="56"/>
              <w:ind w:firstLine="0" w:firstLineChars="0"/>
              <w:rPr>
                <w:sz w:val="18"/>
              </w:rPr>
            </w:pPr>
          </w:p>
        </w:tc>
        <w:tc>
          <w:tcPr>
            <w:tcW w:w="1709" w:type="dxa"/>
            <w:shd w:val="clear" w:color="auto" w:fill="auto"/>
            <w:vAlign w:val="center"/>
          </w:tcPr>
          <w:p w14:paraId="176111A8">
            <w:pPr>
              <w:pStyle w:val="56"/>
              <w:ind w:firstLine="0" w:firstLineChars="0"/>
              <w:rPr>
                <w:sz w:val="18"/>
              </w:rPr>
            </w:pPr>
          </w:p>
        </w:tc>
      </w:tr>
      <w:tr w14:paraId="5557E7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restart"/>
            <w:shd w:val="clear" w:color="auto" w:fill="auto"/>
            <w:vAlign w:val="center"/>
          </w:tcPr>
          <w:p w14:paraId="3AF45AED">
            <w:pPr>
              <w:pStyle w:val="56"/>
              <w:ind w:firstLine="0" w:firstLineChars="0"/>
              <w:jc w:val="center"/>
              <w:rPr>
                <w:sz w:val="18"/>
              </w:rPr>
            </w:pPr>
            <w:r>
              <w:rPr>
                <w:rFonts w:hint="eastAsia"/>
                <w:sz w:val="18"/>
              </w:rPr>
              <w:t>儿童区</w:t>
            </w:r>
          </w:p>
        </w:tc>
        <w:tc>
          <w:tcPr>
            <w:tcW w:w="2127" w:type="dxa"/>
            <w:shd w:val="clear" w:color="auto" w:fill="auto"/>
            <w:vAlign w:val="center"/>
          </w:tcPr>
          <w:p w14:paraId="20D0E6E0">
            <w:pPr>
              <w:pStyle w:val="56"/>
              <w:ind w:firstLine="0" w:firstLineChars="0"/>
              <w:jc w:val="center"/>
              <w:rPr>
                <w:sz w:val="18"/>
              </w:rPr>
            </w:pPr>
            <w:r>
              <w:rPr>
                <w:rFonts w:hint="eastAsia"/>
                <w:sz w:val="18"/>
              </w:rPr>
              <w:t>活动娱乐室（电视机）</w:t>
            </w:r>
          </w:p>
        </w:tc>
        <w:tc>
          <w:tcPr>
            <w:tcW w:w="2353" w:type="dxa"/>
            <w:shd w:val="clear" w:color="auto" w:fill="auto"/>
            <w:vAlign w:val="center"/>
          </w:tcPr>
          <w:p w14:paraId="4E90135A">
            <w:pPr>
              <w:pStyle w:val="56"/>
              <w:ind w:firstLine="0" w:firstLineChars="0"/>
              <w:rPr>
                <w:sz w:val="18"/>
              </w:rPr>
            </w:pPr>
            <w:r>
              <w:rPr>
                <w:rFonts w:hint="eastAsia"/>
                <w:sz w:val="18"/>
              </w:rPr>
              <w:t>电视机、可移动桌椅、益智玩具、</w:t>
            </w:r>
          </w:p>
        </w:tc>
        <w:tc>
          <w:tcPr>
            <w:tcW w:w="2041" w:type="dxa"/>
            <w:shd w:val="clear" w:color="auto" w:fill="auto"/>
            <w:vAlign w:val="center"/>
          </w:tcPr>
          <w:p w14:paraId="73435208">
            <w:pPr>
              <w:pStyle w:val="56"/>
              <w:ind w:firstLine="0" w:firstLineChars="0"/>
              <w:rPr>
                <w:sz w:val="18"/>
              </w:rPr>
            </w:pPr>
            <w:r>
              <w:rPr>
                <w:rFonts w:hint="eastAsia"/>
                <w:sz w:val="18"/>
              </w:rPr>
              <w:t>防撞设施</w:t>
            </w:r>
          </w:p>
        </w:tc>
        <w:tc>
          <w:tcPr>
            <w:tcW w:w="1709" w:type="dxa"/>
            <w:shd w:val="clear" w:color="auto" w:fill="auto"/>
            <w:vAlign w:val="center"/>
          </w:tcPr>
          <w:p w14:paraId="1A4C457D">
            <w:pPr>
              <w:pStyle w:val="56"/>
              <w:ind w:firstLine="0" w:firstLineChars="0"/>
              <w:rPr>
                <w:sz w:val="18"/>
              </w:rPr>
            </w:pPr>
            <w:r>
              <w:rPr>
                <w:rFonts w:hint="eastAsia"/>
                <w:sz w:val="18"/>
              </w:rPr>
              <w:t>小型游乐设施</w:t>
            </w:r>
          </w:p>
        </w:tc>
      </w:tr>
      <w:tr w14:paraId="7517AC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6D32081D">
            <w:pPr>
              <w:pStyle w:val="56"/>
              <w:ind w:firstLine="0" w:firstLineChars="0"/>
              <w:rPr>
                <w:sz w:val="18"/>
              </w:rPr>
            </w:pPr>
          </w:p>
        </w:tc>
        <w:tc>
          <w:tcPr>
            <w:tcW w:w="2127" w:type="dxa"/>
            <w:shd w:val="clear" w:color="auto" w:fill="auto"/>
            <w:vAlign w:val="center"/>
          </w:tcPr>
          <w:p w14:paraId="2E7F627D">
            <w:pPr>
              <w:pStyle w:val="56"/>
              <w:ind w:firstLine="0" w:firstLineChars="0"/>
              <w:jc w:val="center"/>
              <w:rPr>
                <w:sz w:val="18"/>
              </w:rPr>
            </w:pPr>
            <w:r>
              <w:rPr>
                <w:rFonts w:hint="eastAsia"/>
                <w:sz w:val="18"/>
              </w:rPr>
              <w:t>手工室</w:t>
            </w:r>
          </w:p>
        </w:tc>
        <w:tc>
          <w:tcPr>
            <w:tcW w:w="2353" w:type="dxa"/>
            <w:shd w:val="clear" w:color="auto" w:fill="auto"/>
            <w:vAlign w:val="center"/>
          </w:tcPr>
          <w:p w14:paraId="6571D533">
            <w:pPr>
              <w:pStyle w:val="56"/>
              <w:ind w:firstLine="0" w:firstLineChars="0"/>
              <w:rPr>
                <w:sz w:val="18"/>
              </w:rPr>
            </w:pPr>
            <w:r>
              <w:rPr>
                <w:rFonts w:hint="eastAsia"/>
                <w:sz w:val="18"/>
              </w:rPr>
              <w:t>手工室：手工桌椅（课桌椅）、手工工具、模具等</w:t>
            </w:r>
          </w:p>
        </w:tc>
        <w:tc>
          <w:tcPr>
            <w:tcW w:w="2041" w:type="dxa"/>
            <w:shd w:val="clear" w:color="auto" w:fill="auto"/>
            <w:vAlign w:val="center"/>
          </w:tcPr>
          <w:p w14:paraId="4E2811EF">
            <w:pPr>
              <w:pStyle w:val="56"/>
              <w:ind w:firstLine="0" w:firstLineChars="0"/>
              <w:rPr>
                <w:sz w:val="18"/>
              </w:rPr>
            </w:pPr>
          </w:p>
        </w:tc>
        <w:tc>
          <w:tcPr>
            <w:tcW w:w="1709" w:type="dxa"/>
            <w:shd w:val="clear" w:color="auto" w:fill="auto"/>
            <w:vAlign w:val="center"/>
          </w:tcPr>
          <w:p w14:paraId="04E921D5">
            <w:pPr>
              <w:pStyle w:val="56"/>
              <w:ind w:firstLine="0" w:firstLineChars="0"/>
              <w:rPr>
                <w:sz w:val="18"/>
              </w:rPr>
            </w:pPr>
          </w:p>
        </w:tc>
      </w:tr>
      <w:tr w14:paraId="04AB64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1B201D87">
            <w:pPr>
              <w:pStyle w:val="56"/>
              <w:ind w:firstLine="0" w:firstLineChars="0"/>
              <w:rPr>
                <w:sz w:val="18"/>
              </w:rPr>
            </w:pPr>
          </w:p>
        </w:tc>
        <w:tc>
          <w:tcPr>
            <w:tcW w:w="2127" w:type="dxa"/>
            <w:shd w:val="clear" w:color="auto" w:fill="auto"/>
            <w:vAlign w:val="center"/>
          </w:tcPr>
          <w:p w14:paraId="46DB2CAE">
            <w:pPr>
              <w:pStyle w:val="56"/>
              <w:ind w:firstLine="0" w:firstLineChars="0"/>
              <w:jc w:val="center"/>
              <w:rPr>
                <w:sz w:val="18"/>
              </w:rPr>
            </w:pPr>
            <w:r>
              <w:rPr>
                <w:rFonts w:hint="eastAsia"/>
                <w:sz w:val="18"/>
              </w:rPr>
              <w:t>书画室</w:t>
            </w:r>
          </w:p>
        </w:tc>
        <w:tc>
          <w:tcPr>
            <w:tcW w:w="2353" w:type="dxa"/>
            <w:shd w:val="clear" w:color="auto" w:fill="auto"/>
            <w:vAlign w:val="center"/>
          </w:tcPr>
          <w:p w14:paraId="37AC4B22">
            <w:pPr>
              <w:pStyle w:val="56"/>
              <w:ind w:firstLine="0" w:firstLineChars="0"/>
              <w:rPr>
                <w:sz w:val="18"/>
              </w:rPr>
            </w:pPr>
            <w:r>
              <w:rPr>
                <w:rFonts w:hint="eastAsia"/>
                <w:sz w:val="18"/>
              </w:rPr>
              <w:t>硬笔或毛笔、素描纸等书画用品</w:t>
            </w:r>
          </w:p>
        </w:tc>
        <w:tc>
          <w:tcPr>
            <w:tcW w:w="2041" w:type="dxa"/>
            <w:shd w:val="clear" w:color="auto" w:fill="auto"/>
            <w:vAlign w:val="center"/>
          </w:tcPr>
          <w:p w14:paraId="37DA0FED">
            <w:pPr>
              <w:pStyle w:val="56"/>
              <w:ind w:firstLine="0" w:firstLineChars="0"/>
              <w:rPr>
                <w:sz w:val="18"/>
              </w:rPr>
            </w:pPr>
          </w:p>
        </w:tc>
        <w:tc>
          <w:tcPr>
            <w:tcW w:w="1709" w:type="dxa"/>
            <w:shd w:val="clear" w:color="auto" w:fill="auto"/>
            <w:vAlign w:val="center"/>
          </w:tcPr>
          <w:p w14:paraId="1DDD4B7B">
            <w:pPr>
              <w:pStyle w:val="56"/>
              <w:ind w:firstLine="0" w:firstLineChars="0"/>
              <w:rPr>
                <w:sz w:val="18"/>
              </w:rPr>
            </w:pPr>
          </w:p>
        </w:tc>
      </w:tr>
      <w:tr w14:paraId="5DAE13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5DC6849D">
            <w:pPr>
              <w:pStyle w:val="56"/>
              <w:ind w:firstLine="0" w:firstLineChars="0"/>
              <w:rPr>
                <w:sz w:val="18"/>
              </w:rPr>
            </w:pPr>
          </w:p>
        </w:tc>
        <w:tc>
          <w:tcPr>
            <w:tcW w:w="2127" w:type="dxa"/>
            <w:shd w:val="clear" w:color="auto" w:fill="auto"/>
            <w:vAlign w:val="center"/>
          </w:tcPr>
          <w:p w14:paraId="4A16B6F6">
            <w:pPr>
              <w:pStyle w:val="56"/>
              <w:ind w:firstLine="0" w:firstLineChars="0"/>
              <w:jc w:val="center"/>
              <w:rPr>
                <w:sz w:val="18"/>
              </w:rPr>
            </w:pPr>
            <w:r>
              <w:rPr>
                <w:rFonts w:hint="eastAsia"/>
                <w:sz w:val="18"/>
              </w:rPr>
              <w:t>阅览室</w:t>
            </w:r>
          </w:p>
        </w:tc>
        <w:tc>
          <w:tcPr>
            <w:tcW w:w="2353" w:type="dxa"/>
            <w:shd w:val="clear" w:color="auto" w:fill="auto"/>
            <w:vAlign w:val="center"/>
          </w:tcPr>
          <w:p w14:paraId="38E6A29F">
            <w:pPr>
              <w:pStyle w:val="56"/>
              <w:ind w:firstLine="0" w:firstLineChars="0"/>
              <w:rPr>
                <w:sz w:val="18"/>
              </w:rPr>
            </w:pPr>
            <w:r>
              <w:rPr>
                <w:rFonts w:hint="eastAsia"/>
                <w:sz w:val="18"/>
              </w:rPr>
              <w:t>儿童书籍、儿童书柜</w:t>
            </w:r>
          </w:p>
        </w:tc>
        <w:tc>
          <w:tcPr>
            <w:tcW w:w="2041" w:type="dxa"/>
            <w:shd w:val="clear" w:color="auto" w:fill="auto"/>
            <w:vAlign w:val="center"/>
          </w:tcPr>
          <w:p w14:paraId="35063F04">
            <w:pPr>
              <w:pStyle w:val="56"/>
              <w:ind w:firstLine="0" w:firstLineChars="0"/>
              <w:rPr>
                <w:sz w:val="18"/>
              </w:rPr>
            </w:pPr>
          </w:p>
        </w:tc>
        <w:tc>
          <w:tcPr>
            <w:tcW w:w="1709" w:type="dxa"/>
            <w:shd w:val="clear" w:color="auto" w:fill="auto"/>
            <w:vAlign w:val="center"/>
          </w:tcPr>
          <w:p w14:paraId="09B940DE">
            <w:pPr>
              <w:pStyle w:val="56"/>
              <w:ind w:firstLine="0" w:firstLineChars="0"/>
              <w:rPr>
                <w:sz w:val="18"/>
              </w:rPr>
            </w:pPr>
          </w:p>
        </w:tc>
      </w:tr>
      <w:tr w14:paraId="00BE62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restart"/>
            <w:shd w:val="clear" w:color="auto" w:fill="auto"/>
            <w:vAlign w:val="center"/>
          </w:tcPr>
          <w:p w14:paraId="620E156D">
            <w:pPr>
              <w:pStyle w:val="56"/>
              <w:ind w:firstLine="360"/>
              <w:rPr>
                <w:sz w:val="18"/>
              </w:rPr>
            </w:pPr>
            <w:r>
              <w:rPr>
                <w:rFonts w:hint="eastAsia"/>
                <w:sz w:val="18"/>
              </w:rPr>
              <w:t>公共区</w:t>
            </w:r>
          </w:p>
        </w:tc>
        <w:tc>
          <w:tcPr>
            <w:tcW w:w="2127" w:type="dxa"/>
            <w:shd w:val="clear" w:color="auto" w:fill="auto"/>
            <w:vAlign w:val="center"/>
          </w:tcPr>
          <w:p w14:paraId="6FB70FFE">
            <w:pPr>
              <w:pStyle w:val="56"/>
              <w:ind w:firstLine="0" w:firstLineChars="0"/>
              <w:jc w:val="center"/>
              <w:rPr>
                <w:sz w:val="18"/>
              </w:rPr>
            </w:pPr>
            <w:r>
              <w:rPr>
                <w:rFonts w:hint="eastAsia"/>
                <w:sz w:val="18"/>
              </w:rPr>
              <w:t>餐厅</w:t>
            </w:r>
          </w:p>
        </w:tc>
        <w:tc>
          <w:tcPr>
            <w:tcW w:w="2353" w:type="dxa"/>
            <w:shd w:val="clear" w:color="auto" w:fill="auto"/>
            <w:vAlign w:val="center"/>
          </w:tcPr>
          <w:p w14:paraId="135E48B6">
            <w:pPr>
              <w:pStyle w:val="56"/>
              <w:ind w:firstLine="0" w:firstLineChars="0"/>
              <w:rPr>
                <w:sz w:val="18"/>
              </w:rPr>
            </w:pPr>
            <w:r>
              <w:rPr>
                <w:rFonts w:hint="eastAsia"/>
                <w:sz w:val="18"/>
              </w:rPr>
              <w:t>适老和适幼餐桌椅及餐具、备餐车（桌、台）、饮水装置、防虫蝇用品、垃圾桶</w:t>
            </w:r>
          </w:p>
        </w:tc>
        <w:tc>
          <w:tcPr>
            <w:tcW w:w="2041" w:type="dxa"/>
            <w:shd w:val="clear" w:color="auto" w:fill="auto"/>
            <w:vAlign w:val="center"/>
          </w:tcPr>
          <w:p w14:paraId="25DA309C">
            <w:pPr>
              <w:pStyle w:val="56"/>
              <w:ind w:firstLine="0" w:firstLineChars="0"/>
              <w:rPr>
                <w:sz w:val="18"/>
              </w:rPr>
            </w:pPr>
            <w:r>
              <w:rPr>
                <w:rFonts w:hint="eastAsia"/>
                <w:sz w:val="18"/>
              </w:rPr>
              <w:t>无障碍就餐设施、菜品公告栏</w:t>
            </w:r>
          </w:p>
        </w:tc>
        <w:tc>
          <w:tcPr>
            <w:tcW w:w="1709" w:type="dxa"/>
            <w:shd w:val="clear" w:color="auto" w:fill="auto"/>
            <w:vAlign w:val="center"/>
          </w:tcPr>
          <w:p w14:paraId="1F70F006">
            <w:pPr>
              <w:pStyle w:val="56"/>
              <w:ind w:firstLine="0" w:firstLineChars="0"/>
              <w:rPr>
                <w:sz w:val="18"/>
              </w:rPr>
            </w:pPr>
            <w:r>
              <w:rPr>
                <w:rFonts w:hint="eastAsia"/>
                <w:sz w:val="18"/>
              </w:rPr>
              <w:t>显示屏</w:t>
            </w:r>
          </w:p>
        </w:tc>
      </w:tr>
      <w:tr w14:paraId="7896B3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60C11560">
            <w:pPr>
              <w:pStyle w:val="56"/>
              <w:ind w:firstLine="0" w:firstLineChars="0"/>
              <w:rPr>
                <w:sz w:val="18"/>
              </w:rPr>
            </w:pPr>
          </w:p>
        </w:tc>
        <w:tc>
          <w:tcPr>
            <w:tcW w:w="2127" w:type="dxa"/>
            <w:shd w:val="clear" w:color="auto" w:fill="auto"/>
            <w:vAlign w:val="center"/>
          </w:tcPr>
          <w:p w14:paraId="20A1D36C">
            <w:pPr>
              <w:pStyle w:val="56"/>
              <w:ind w:firstLine="0" w:firstLineChars="0"/>
              <w:jc w:val="center"/>
              <w:rPr>
                <w:sz w:val="18"/>
              </w:rPr>
            </w:pPr>
            <w:r>
              <w:rPr>
                <w:rFonts w:hint="eastAsia"/>
                <w:sz w:val="18"/>
              </w:rPr>
              <w:t>卫生间</w:t>
            </w:r>
          </w:p>
        </w:tc>
        <w:tc>
          <w:tcPr>
            <w:tcW w:w="2353" w:type="dxa"/>
            <w:shd w:val="clear" w:color="auto" w:fill="auto"/>
            <w:vAlign w:val="center"/>
          </w:tcPr>
          <w:p w14:paraId="27613546">
            <w:pPr>
              <w:pStyle w:val="56"/>
              <w:ind w:firstLine="0" w:firstLineChars="0"/>
              <w:rPr>
                <w:sz w:val="18"/>
              </w:rPr>
            </w:pPr>
            <w:r>
              <w:rPr>
                <w:rFonts w:hint="eastAsia"/>
                <w:sz w:val="18"/>
              </w:rPr>
              <w:t>蹲位、马桶、扶手、盥洗台</w:t>
            </w:r>
          </w:p>
        </w:tc>
        <w:tc>
          <w:tcPr>
            <w:tcW w:w="2041" w:type="dxa"/>
            <w:shd w:val="clear" w:color="auto" w:fill="auto"/>
            <w:vAlign w:val="center"/>
          </w:tcPr>
          <w:p w14:paraId="025D9CC4">
            <w:pPr>
              <w:pStyle w:val="56"/>
              <w:ind w:firstLine="0" w:firstLineChars="0"/>
              <w:rPr>
                <w:sz w:val="18"/>
              </w:rPr>
            </w:pPr>
            <w:r>
              <w:rPr>
                <w:rFonts w:hint="eastAsia"/>
                <w:sz w:val="18"/>
              </w:rPr>
              <w:t>呼叫装置、儿童盥洗台</w:t>
            </w:r>
          </w:p>
        </w:tc>
        <w:tc>
          <w:tcPr>
            <w:tcW w:w="1709" w:type="dxa"/>
            <w:shd w:val="clear" w:color="auto" w:fill="auto"/>
            <w:vAlign w:val="center"/>
          </w:tcPr>
          <w:p w14:paraId="0F17416C">
            <w:pPr>
              <w:pStyle w:val="56"/>
              <w:ind w:firstLine="0" w:firstLineChars="0"/>
              <w:rPr>
                <w:sz w:val="18"/>
              </w:rPr>
            </w:pPr>
          </w:p>
        </w:tc>
      </w:tr>
      <w:tr w14:paraId="532F3E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752A4847">
            <w:pPr>
              <w:pStyle w:val="56"/>
              <w:ind w:firstLine="0" w:firstLineChars="0"/>
              <w:rPr>
                <w:sz w:val="18"/>
              </w:rPr>
            </w:pPr>
          </w:p>
        </w:tc>
        <w:tc>
          <w:tcPr>
            <w:tcW w:w="2127" w:type="dxa"/>
            <w:shd w:val="clear" w:color="auto" w:fill="auto"/>
            <w:vAlign w:val="center"/>
          </w:tcPr>
          <w:p w14:paraId="7B6958BF">
            <w:pPr>
              <w:pStyle w:val="56"/>
              <w:ind w:firstLine="0" w:firstLineChars="0"/>
              <w:jc w:val="center"/>
              <w:rPr>
                <w:sz w:val="18"/>
              </w:rPr>
            </w:pPr>
            <w:r>
              <w:rPr>
                <w:rFonts w:hint="eastAsia"/>
                <w:sz w:val="18"/>
              </w:rPr>
              <w:t>培训教室</w:t>
            </w:r>
          </w:p>
        </w:tc>
        <w:tc>
          <w:tcPr>
            <w:tcW w:w="2353" w:type="dxa"/>
            <w:shd w:val="clear" w:color="auto" w:fill="auto"/>
            <w:vAlign w:val="center"/>
          </w:tcPr>
          <w:p w14:paraId="725D9776">
            <w:pPr>
              <w:pStyle w:val="56"/>
              <w:ind w:firstLine="0" w:firstLineChars="0"/>
              <w:rPr>
                <w:sz w:val="18"/>
              </w:rPr>
            </w:pPr>
            <w:r>
              <w:rPr>
                <w:rFonts w:hint="eastAsia"/>
                <w:sz w:val="18"/>
              </w:rPr>
              <w:t>桌椅</w:t>
            </w:r>
          </w:p>
        </w:tc>
        <w:tc>
          <w:tcPr>
            <w:tcW w:w="2041" w:type="dxa"/>
            <w:shd w:val="clear" w:color="auto" w:fill="auto"/>
            <w:vAlign w:val="center"/>
          </w:tcPr>
          <w:p w14:paraId="284F1CE5">
            <w:pPr>
              <w:pStyle w:val="56"/>
              <w:ind w:firstLine="0" w:firstLineChars="0"/>
              <w:rPr>
                <w:sz w:val="18"/>
              </w:rPr>
            </w:pPr>
            <w:r>
              <w:rPr>
                <w:rFonts w:hint="eastAsia"/>
                <w:sz w:val="18"/>
              </w:rPr>
              <w:t>投影仪、音响</w:t>
            </w:r>
          </w:p>
        </w:tc>
        <w:tc>
          <w:tcPr>
            <w:tcW w:w="1709" w:type="dxa"/>
            <w:shd w:val="clear" w:color="auto" w:fill="auto"/>
            <w:vAlign w:val="center"/>
          </w:tcPr>
          <w:p w14:paraId="6C37D38B">
            <w:pPr>
              <w:pStyle w:val="56"/>
              <w:ind w:firstLine="0" w:firstLineChars="0"/>
              <w:rPr>
                <w:sz w:val="18"/>
              </w:rPr>
            </w:pPr>
          </w:p>
        </w:tc>
      </w:tr>
      <w:tr w14:paraId="55674F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144" w:type="dxa"/>
            <w:vMerge w:val="continue"/>
            <w:shd w:val="clear" w:color="auto" w:fill="auto"/>
            <w:vAlign w:val="center"/>
          </w:tcPr>
          <w:p w14:paraId="3532DB08">
            <w:pPr>
              <w:pStyle w:val="56"/>
              <w:ind w:firstLine="0" w:firstLineChars="0"/>
              <w:rPr>
                <w:sz w:val="18"/>
              </w:rPr>
            </w:pPr>
          </w:p>
        </w:tc>
        <w:tc>
          <w:tcPr>
            <w:tcW w:w="2127" w:type="dxa"/>
            <w:shd w:val="clear" w:color="auto" w:fill="auto"/>
            <w:vAlign w:val="center"/>
          </w:tcPr>
          <w:p w14:paraId="17C1A97E">
            <w:pPr>
              <w:pStyle w:val="56"/>
              <w:ind w:firstLine="0" w:firstLineChars="0"/>
              <w:jc w:val="center"/>
              <w:rPr>
                <w:sz w:val="18"/>
              </w:rPr>
            </w:pPr>
            <w:r>
              <w:rPr>
                <w:rFonts w:hint="eastAsia"/>
                <w:sz w:val="18"/>
              </w:rPr>
              <w:t>舞蹈室</w:t>
            </w:r>
          </w:p>
        </w:tc>
        <w:tc>
          <w:tcPr>
            <w:tcW w:w="2353" w:type="dxa"/>
            <w:shd w:val="clear" w:color="auto" w:fill="auto"/>
            <w:vAlign w:val="center"/>
          </w:tcPr>
          <w:p w14:paraId="464C9A40">
            <w:pPr>
              <w:pStyle w:val="56"/>
              <w:ind w:firstLine="0" w:firstLineChars="0"/>
              <w:rPr>
                <w:sz w:val="18"/>
              </w:rPr>
            </w:pPr>
            <w:r>
              <w:rPr>
                <w:rFonts w:hint="eastAsia"/>
                <w:sz w:val="18"/>
              </w:rPr>
              <w:t>镜子</w:t>
            </w:r>
          </w:p>
        </w:tc>
        <w:tc>
          <w:tcPr>
            <w:tcW w:w="2041" w:type="dxa"/>
            <w:shd w:val="clear" w:color="auto" w:fill="auto"/>
            <w:vAlign w:val="center"/>
          </w:tcPr>
          <w:p w14:paraId="054E0336">
            <w:pPr>
              <w:pStyle w:val="56"/>
              <w:ind w:firstLine="0" w:firstLineChars="0"/>
              <w:rPr>
                <w:sz w:val="18"/>
              </w:rPr>
            </w:pPr>
            <w:r>
              <w:rPr>
                <w:rFonts w:hint="eastAsia"/>
                <w:sz w:val="18"/>
              </w:rPr>
              <w:t>音响、更衣柜、练功栏杆</w:t>
            </w:r>
          </w:p>
        </w:tc>
        <w:tc>
          <w:tcPr>
            <w:tcW w:w="1709" w:type="dxa"/>
            <w:shd w:val="clear" w:color="auto" w:fill="auto"/>
            <w:vAlign w:val="center"/>
          </w:tcPr>
          <w:p w14:paraId="140CBF38">
            <w:pPr>
              <w:pStyle w:val="56"/>
              <w:ind w:firstLine="0" w:firstLineChars="0"/>
              <w:rPr>
                <w:sz w:val="18"/>
              </w:rPr>
            </w:pPr>
            <w:r>
              <w:rPr>
                <w:rFonts w:hint="eastAsia"/>
                <w:sz w:val="18"/>
              </w:rPr>
              <w:t>更衣室</w:t>
            </w:r>
          </w:p>
        </w:tc>
      </w:tr>
      <w:tr w14:paraId="56146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58F67995">
            <w:pPr>
              <w:pStyle w:val="56"/>
              <w:ind w:firstLine="0" w:firstLineChars="0"/>
              <w:rPr>
                <w:sz w:val="18"/>
              </w:rPr>
            </w:pPr>
          </w:p>
        </w:tc>
        <w:tc>
          <w:tcPr>
            <w:tcW w:w="2127" w:type="dxa"/>
            <w:shd w:val="clear" w:color="auto" w:fill="auto"/>
            <w:vAlign w:val="center"/>
          </w:tcPr>
          <w:p w14:paraId="5C657B90">
            <w:pPr>
              <w:pStyle w:val="56"/>
              <w:ind w:firstLine="0" w:firstLineChars="0"/>
              <w:jc w:val="center"/>
              <w:rPr>
                <w:sz w:val="18"/>
              </w:rPr>
            </w:pPr>
            <w:r>
              <w:rPr>
                <w:rFonts w:hint="eastAsia"/>
                <w:sz w:val="18"/>
              </w:rPr>
              <w:t>体育健身室</w:t>
            </w:r>
          </w:p>
        </w:tc>
        <w:tc>
          <w:tcPr>
            <w:tcW w:w="2353" w:type="dxa"/>
            <w:shd w:val="clear" w:color="auto" w:fill="auto"/>
            <w:vAlign w:val="center"/>
          </w:tcPr>
          <w:p w14:paraId="40FC45B9">
            <w:pPr>
              <w:pStyle w:val="56"/>
              <w:ind w:firstLine="0" w:firstLineChars="0"/>
              <w:rPr>
                <w:sz w:val="18"/>
              </w:rPr>
            </w:pPr>
            <w:r>
              <w:rPr>
                <w:sz w:val="18"/>
              </w:rPr>
              <w:t>健身器材</w:t>
            </w:r>
          </w:p>
        </w:tc>
        <w:tc>
          <w:tcPr>
            <w:tcW w:w="2041" w:type="dxa"/>
            <w:shd w:val="clear" w:color="auto" w:fill="auto"/>
            <w:vAlign w:val="center"/>
          </w:tcPr>
          <w:p w14:paraId="1E9F1562">
            <w:pPr>
              <w:pStyle w:val="56"/>
              <w:ind w:firstLine="0" w:firstLineChars="0"/>
              <w:rPr>
                <w:sz w:val="18"/>
              </w:rPr>
            </w:pPr>
            <w:r>
              <w:rPr>
                <w:rFonts w:hint="eastAsia"/>
                <w:sz w:val="18"/>
              </w:rPr>
              <w:t>跳绳、乒乓球桌、台球桌等</w:t>
            </w:r>
          </w:p>
        </w:tc>
        <w:tc>
          <w:tcPr>
            <w:tcW w:w="1709" w:type="dxa"/>
            <w:shd w:val="clear" w:color="auto" w:fill="auto"/>
            <w:vAlign w:val="center"/>
          </w:tcPr>
          <w:p w14:paraId="46270B28">
            <w:pPr>
              <w:pStyle w:val="56"/>
              <w:ind w:firstLine="0" w:firstLineChars="0"/>
              <w:rPr>
                <w:sz w:val="18"/>
              </w:rPr>
            </w:pPr>
          </w:p>
        </w:tc>
      </w:tr>
      <w:tr w14:paraId="629EA5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restart"/>
            <w:shd w:val="clear" w:color="auto" w:fill="auto"/>
            <w:vAlign w:val="center"/>
          </w:tcPr>
          <w:p w14:paraId="4C2D7D3B">
            <w:pPr>
              <w:pStyle w:val="56"/>
              <w:ind w:firstLine="0" w:firstLineChars="0"/>
              <w:jc w:val="center"/>
              <w:rPr>
                <w:sz w:val="18"/>
              </w:rPr>
            </w:pPr>
            <w:r>
              <w:rPr>
                <w:sz w:val="18"/>
              </w:rPr>
              <w:t>户外</w:t>
            </w:r>
            <w:r>
              <w:rPr>
                <w:rFonts w:hint="eastAsia"/>
                <w:sz w:val="18"/>
              </w:rPr>
              <w:t>活动区</w:t>
            </w:r>
          </w:p>
        </w:tc>
        <w:tc>
          <w:tcPr>
            <w:tcW w:w="2127" w:type="dxa"/>
            <w:shd w:val="clear" w:color="auto" w:fill="auto"/>
            <w:vAlign w:val="center"/>
          </w:tcPr>
          <w:p w14:paraId="5EAA31D5">
            <w:pPr>
              <w:pStyle w:val="56"/>
              <w:ind w:firstLine="0" w:firstLineChars="0"/>
              <w:jc w:val="center"/>
              <w:rPr>
                <w:sz w:val="18"/>
              </w:rPr>
            </w:pPr>
            <w:r>
              <w:rPr>
                <w:rFonts w:hint="eastAsia"/>
                <w:sz w:val="18"/>
              </w:rPr>
              <w:t>户外运动健身区</w:t>
            </w:r>
          </w:p>
        </w:tc>
        <w:tc>
          <w:tcPr>
            <w:tcW w:w="2353" w:type="dxa"/>
            <w:shd w:val="clear" w:color="auto" w:fill="auto"/>
            <w:vAlign w:val="center"/>
          </w:tcPr>
          <w:p w14:paraId="3872BE01">
            <w:pPr>
              <w:pStyle w:val="56"/>
              <w:ind w:firstLine="0" w:firstLineChars="0"/>
              <w:rPr>
                <w:sz w:val="18"/>
              </w:rPr>
            </w:pPr>
            <w:r>
              <w:rPr>
                <w:rFonts w:hint="eastAsia"/>
                <w:sz w:val="18"/>
              </w:rPr>
              <w:t>健身器械</w:t>
            </w:r>
          </w:p>
        </w:tc>
        <w:tc>
          <w:tcPr>
            <w:tcW w:w="2041" w:type="dxa"/>
            <w:shd w:val="clear" w:color="auto" w:fill="auto"/>
            <w:vAlign w:val="center"/>
          </w:tcPr>
          <w:p w14:paraId="7E6DEA71">
            <w:pPr>
              <w:pStyle w:val="56"/>
              <w:ind w:firstLine="0" w:firstLineChars="0"/>
              <w:rPr>
                <w:sz w:val="18"/>
              </w:rPr>
            </w:pPr>
            <w:r>
              <w:rPr>
                <w:rFonts w:hint="eastAsia"/>
                <w:sz w:val="18"/>
              </w:rPr>
              <w:t>广场舞音响</w:t>
            </w:r>
          </w:p>
        </w:tc>
        <w:tc>
          <w:tcPr>
            <w:tcW w:w="1709" w:type="dxa"/>
            <w:shd w:val="clear" w:color="auto" w:fill="auto"/>
            <w:vAlign w:val="center"/>
          </w:tcPr>
          <w:p w14:paraId="6F38D1D4">
            <w:pPr>
              <w:pStyle w:val="56"/>
              <w:ind w:firstLine="0" w:firstLineChars="0"/>
              <w:rPr>
                <w:sz w:val="18"/>
              </w:rPr>
            </w:pPr>
            <w:r>
              <w:rPr>
                <w:rFonts w:hint="eastAsia"/>
                <w:sz w:val="18"/>
              </w:rPr>
              <w:t>门球场</w:t>
            </w:r>
          </w:p>
        </w:tc>
      </w:tr>
      <w:tr w14:paraId="697CA3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5B49D0E3">
            <w:pPr>
              <w:pStyle w:val="56"/>
              <w:ind w:firstLine="0" w:firstLineChars="0"/>
              <w:jc w:val="center"/>
              <w:rPr>
                <w:sz w:val="18"/>
              </w:rPr>
            </w:pPr>
          </w:p>
        </w:tc>
        <w:tc>
          <w:tcPr>
            <w:tcW w:w="2127" w:type="dxa"/>
            <w:shd w:val="clear" w:color="auto" w:fill="auto"/>
            <w:vAlign w:val="center"/>
          </w:tcPr>
          <w:p w14:paraId="770DD8BC">
            <w:pPr>
              <w:pStyle w:val="56"/>
              <w:ind w:firstLine="0" w:firstLineChars="0"/>
              <w:jc w:val="center"/>
              <w:rPr>
                <w:sz w:val="18"/>
              </w:rPr>
            </w:pPr>
            <w:r>
              <w:rPr>
                <w:rFonts w:hint="eastAsia"/>
                <w:sz w:val="18"/>
              </w:rPr>
              <w:t>户外儿童游乐区</w:t>
            </w:r>
          </w:p>
        </w:tc>
        <w:tc>
          <w:tcPr>
            <w:tcW w:w="2353" w:type="dxa"/>
            <w:shd w:val="clear" w:color="auto" w:fill="auto"/>
            <w:vAlign w:val="center"/>
          </w:tcPr>
          <w:p w14:paraId="30AB4046">
            <w:pPr>
              <w:pStyle w:val="56"/>
              <w:ind w:firstLine="0" w:firstLineChars="0"/>
              <w:rPr>
                <w:sz w:val="18"/>
              </w:rPr>
            </w:pPr>
            <w:r>
              <w:rPr>
                <w:rFonts w:hint="eastAsia"/>
                <w:sz w:val="18"/>
              </w:rPr>
              <w:t>体育用品</w:t>
            </w:r>
          </w:p>
        </w:tc>
        <w:tc>
          <w:tcPr>
            <w:tcW w:w="2041" w:type="dxa"/>
            <w:shd w:val="clear" w:color="auto" w:fill="auto"/>
            <w:vAlign w:val="center"/>
          </w:tcPr>
          <w:p w14:paraId="573C32EA">
            <w:pPr>
              <w:pStyle w:val="56"/>
              <w:ind w:firstLine="0" w:firstLineChars="0"/>
              <w:rPr>
                <w:sz w:val="18"/>
              </w:rPr>
            </w:pPr>
            <w:r>
              <w:rPr>
                <w:rFonts w:hint="eastAsia"/>
                <w:sz w:val="18"/>
              </w:rPr>
              <w:t>儿童小型游乐设施</w:t>
            </w:r>
          </w:p>
        </w:tc>
        <w:tc>
          <w:tcPr>
            <w:tcW w:w="1709" w:type="dxa"/>
            <w:shd w:val="clear" w:color="auto" w:fill="auto"/>
            <w:vAlign w:val="center"/>
          </w:tcPr>
          <w:p w14:paraId="4AA3EEDB">
            <w:pPr>
              <w:pStyle w:val="56"/>
              <w:ind w:firstLine="0" w:firstLineChars="0"/>
              <w:rPr>
                <w:sz w:val="18"/>
              </w:rPr>
            </w:pPr>
            <w:r>
              <w:rPr>
                <w:rFonts w:hint="eastAsia"/>
                <w:sz w:val="18"/>
              </w:rPr>
              <w:t>羽毛球场、篮球场</w:t>
            </w:r>
          </w:p>
        </w:tc>
      </w:tr>
      <w:tr w14:paraId="53A841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restart"/>
            <w:shd w:val="clear" w:color="auto" w:fill="auto"/>
            <w:vAlign w:val="center"/>
          </w:tcPr>
          <w:p w14:paraId="418F52C8">
            <w:pPr>
              <w:pStyle w:val="56"/>
              <w:ind w:firstLine="0" w:firstLineChars="0"/>
              <w:jc w:val="center"/>
              <w:rPr>
                <w:sz w:val="18"/>
              </w:rPr>
            </w:pPr>
            <w:r>
              <w:rPr>
                <w:rFonts w:hint="eastAsia"/>
                <w:sz w:val="18"/>
              </w:rPr>
              <w:t>附属功能区</w:t>
            </w:r>
          </w:p>
        </w:tc>
        <w:tc>
          <w:tcPr>
            <w:tcW w:w="2127" w:type="dxa"/>
            <w:shd w:val="clear" w:color="auto" w:fill="auto"/>
            <w:vAlign w:val="center"/>
          </w:tcPr>
          <w:p w14:paraId="475BEE64">
            <w:pPr>
              <w:pStyle w:val="56"/>
              <w:ind w:firstLine="0" w:firstLineChars="0"/>
              <w:jc w:val="center"/>
              <w:rPr>
                <w:sz w:val="18"/>
              </w:rPr>
            </w:pPr>
            <w:r>
              <w:rPr>
                <w:rFonts w:hint="eastAsia"/>
                <w:sz w:val="18"/>
              </w:rPr>
              <w:t>厨房</w:t>
            </w:r>
          </w:p>
        </w:tc>
        <w:tc>
          <w:tcPr>
            <w:tcW w:w="2353" w:type="dxa"/>
            <w:shd w:val="clear" w:color="auto" w:fill="auto"/>
            <w:vAlign w:val="center"/>
          </w:tcPr>
          <w:p w14:paraId="77249754">
            <w:pPr>
              <w:pStyle w:val="56"/>
              <w:ind w:firstLine="0" w:firstLineChars="0"/>
              <w:rPr>
                <w:sz w:val="18"/>
              </w:rPr>
            </w:pPr>
            <w:r>
              <w:rPr>
                <w:rFonts w:hint="eastAsia"/>
                <w:sz w:val="18"/>
              </w:rPr>
              <w:t>餐具消毒、冰箱/冰柜、排烟通风设施设备、留样冰箱和留样盒、燃气报警装置</w:t>
            </w:r>
          </w:p>
        </w:tc>
        <w:tc>
          <w:tcPr>
            <w:tcW w:w="2041" w:type="dxa"/>
            <w:shd w:val="clear" w:color="auto" w:fill="auto"/>
            <w:vAlign w:val="center"/>
          </w:tcPr>
          <w:p w14:paraId="42D8CA5D">
            <w:pPr>
              <w:pStyle w:val="56"/>
              <w:ind w:firstLine="0" w:firstLineChars="0"/>
              <w:rPr>
                <w:sz w:val="18"/>
              </w:rPr>
            </w:pPr>
          </w:p>
        </w:tc>
        <w:tc>
          <w:tcPr>
            <w:tcW w:w="1709" w:type="dxa"/>
            <w:shd w:val="clear" w:color="auto" w:fill="auto"/>
            <w:vAlign w:val="center"/>
          </w:tcPr>
          <w:p w14:paraId="34D2AA8D">
            <w:pPr>
              <w:pStyle w:val="56"/>
              <w:ind w:firstLine="0" w:firstLineChars="0"/>
              <w:rPr>
                <w:sz w:val="18"/>
              </w:rPr>
            </w:pPr>
          </w:p>
        </w:tc>
      </w:tr>
      <w:tr w14:paraId="4AD346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025B137A">
            <w:pPr>
              <w:pStyle w:val="56"/>
              <w:ind w:firstLine="0" w:firstLineChars="0"/>
              <w:rPr>
                <w:sz w:val="18"/>
              </w:rPr>
            </w:pPr>
          </w:p>
        </w:tc>
        <w:tc>
          <w:tcPr>
            <w:tcW w:w="2127" w:type="dxa"/>
            <w:shd w:val="clear" w:color="auto" w:fill="auto"/>
            <w:vAlign w:val="center"/>
          </w:tcPr>
          <w:p w14:paraId="3B234844">
            <w:pPr>
              <w:pStyle w:val="56"/>
              <w:ind w:firstLine="0" w:firstLineChars="0"/>
              <w:jc w:val="center"/>
              <w:rPr>
                <w:sz w:val="18"/>
              </w:rPr>
            </w:pPr>
            <w:r>
              <w:rPr>
                <w:rFonts w:hint="eastAsia"/>
                <w:sz w:val="18"/>
              </w:rPr>
              <w:t>菜园</w:t>
            </w:r>
          </w:p>
        </w:tc>
        <w:tc>
          <w:tcPr>
            <w:tcW w:w="2353" w:type="dxa"/>
            <w:shd w:val="clear" w:color="auto" w:fill="auto"/>
            <w:vAlign w:val="center"/>
          </w:tcPr>
          <w:p w14:paraId="2561E9A6">
            <w:pPr>
              <w:pStyle w:val="56"/>
              <w:ind w:firstLine="0" w:firstLineChars="0"/>
              <w:rPr>
                <w:sz w:val="18"/>
              </w:rPr>
            </w:pPr>
            <w:r>
              <w:rPr>
                <w:rFonts w:hint="eastAsia"/>
                <w:sz w:val="18"/>
              </w:rPr>
              <w:t>种菜工具</w:t>
            </w:r>
          </w:p>
        </w:tc>
        <w:tc>
          <w:tcPr>
            <w:tcW w:w="2041" w:type="dxa"/>
            <w:shd w:val="clear" w:color="auto" w:fill="auto"/>
            <w:vAlign w:val="center"/>
          </w:tcPr>
          <w:p w14:paraId="66CB66A4">
            <w:pPr>
              <w:pStyle w:val="56"/>
              <w:ind w:firstLine="0" w:firstLineChars="0"/>
              <w:rPr>
                <w:sz w:val="18"/>
              </w:rPr>
            </w:pPr>
          </w:p>
        </w:tc>
        <w:tc>
          <w:tcPr>
            <w:tcW w:w="1709" w:type="dxa"/>
            <w:shd w:val="clear" w:color="auto" w:fill="auto"/>
            <w:vAlign w:val="center"/>
          </w:tcPr>
          <w:p w14:paraId="1E7ED5B8">
            <w:pPr>
              <w:pStyle w:val="56"/>
              <w:ind w:firstLine="0" w:firstLineChars="0"/>
              <w:rPr>
                <w:sz w:val="18"/>
              </w:rPr>
            </w:pPr>
          </w:p>
        </w:tc>
      </w:tr>
      <w:tr w14:paraId="6F1D11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2B239CBF">
            <w:pPr>
              <w:pStyle w:val="56"/>
              <w:ind w:firstLine="0" w:firstLineChars="0"/>
              <w:rPr>
                <w:sz w:val="18"/>
              </w:rPr>
            </w:pPr>
          </w:p>
        </w:tc>
        <w:tc>
          <w:tcPr>
            <w:tcW w:w="2127" w:type="dxa"/>
            <w:shd w:val="clear" w:color="auto" w:fill="auto"/>
            <w:vAlign w:val="center"/>
          </w:tcPr>
          <w:p w14:paraId="6009D59C">
            <w:pPr>
              <w:pStyle w:val="56"/>
              <w:ind w:firstLine="0" w:firstLineChars="0"/>
              <w:jc w:val="center"/>
              <w:rPr>
                <w:sz w:val="18"/>
              </w:rPr>
            </w:pPr>
            <w:r>
              <w:rPr>
                <w:rFonts w:hint="eastAsia"/>
                <w:sz w:val="18"/>
              </w:rPr>
              <w:t>办公室</w:t>
            </w:r>
          </w:p>
        </w:tc>
        <w:tc>
          <w:tcPr>
            <w:tcW w:w="2353" w:type="dxa"/>
            <w:shd w:val="clear" w:color="auto" w:fill="auto"/>
            <w:vAlign w:val="center"/>
          </w:tcPr>
          <w:p w14:paraId="6FBA9E2D">
            <w:pPr>
              <w:pStyle w:val="56"/>
              <w:ind w:firstLine="0" w:firstLineChars="0"/>
              <w:rPr>
                <w:sz w:val="18"/>
              </w:rPr>
            </w:pPr>
            <w:r>
              <w:rPr>
                <w:rFonts w:hint="eastAsia"/>
                <w:sz w:val="18"/>
              </w:rPr>
              <w:t>办公室桌椅</w:t>
            </w:r>
          </w:p>
        </w:tc>
        <w:tc>
          <w:tcPr>
            <w:tcW w:w="2041" w:type="dxa"/>
            <w:shd w:val="clear" w:color="auto" w:fill="auto"/>
            <w:vAlign w:val="center"/>
          </w:tcPr>
          <w:p w14:paraId="5A1632DA">
            <w:pPr>
              <w:pStyle w:val="56"/>
              <w:ind w:firstLine="0" w:firstLineChars="0"/>
              <w:rPr>
                <w:sz w:val="18"/>
              </w:rPr>
            </w:pPr>
            <w:r>
              <w:rPr>
                <w:rFonts w:hint="eastAsia"/>
                <w:sz w:val="18"/>
              </w:rPr>
              <w:t>打印机、档案柜、电脑</w:t>
            </w:r>
          </w:p>
        </w:tc>
        <w:tc>
          <w:tcPr>
            <w:tcW w:w="1709" w:type="dxa"/>
            <w:shd w:val="clear" w:color="auto" w:fill="auto"/>
            <w:vAlign w:val="center"/>
          </w:tcPr>
          <w:p w14:paraId="1CD6D2C4">
            <w:pPr>
              <w:pStyle w:val="56"/>
              <w:ind w:firstLine="0" w:firstLineChars="0"/>
              <w:rPr>
                <w:sz w:val="18"/>
              </w:rPr>
            </w:pPr>
          </w:p>
        </w:tc>
      </w:tr>
      <w:tr w14:paraId="13E0F3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44" w:type="dxa"/>
            <w:vMerge w:val="continue"/>
            <w:shd w:val="clear" w:color="auto" w:fill="auto"/>
            <w:vAlign w:val="center"/>
          </w:tcPr>
          <w:p w14:paraId="784348A8">
            <w:pPr>
              <w:pStyle w:val="56"/>
              <w:ind w:firstLine="0" w:firstLineChars="0"/>
              <w:rPr>
                <w:sz w:val="18"/>
              </w:rPr>
            </w:pPr>
          </w:p>
        </w:tc>
        <w:tc>
          <w:tcPr>
            <w:tcW w:w="2127" w:type="dxa"/>
            <w:shd w:val="clear" w:color="auto" w:fill="auto"/>
            <w:vAlign w:val="center"/>
          </w:tcPr>
          <w:p w14:paraId="7D1C72C4">
            <w:pPr>
              <w:pStyle w:val="56"/>
              <w:ind w:firstLine="0" w:firstLineChars="0"/>
              <w:jc w:val="center"/>
              <w:rPr>
                <w:sz w:val="18"/>
              </w:rPr>
            </w:pPr>
            <w:r>
              <w:rPr>
                <w:rFonts w:hint="eastAsia"/>
                <w:sz w:val="18"/>
              </w:rPr>
              <w:t>法律服务室（调解室）</w:t>
            </w:r>
          </w:p>
        </w:tc>
        <w:tc>
          <w:tcPr>
            <w:tcW w:w="2353" w:type="dxa"/>
            <w:shd w:val="clear" w:color="auto" w:fill="auto"/>
            <w:vAlign w:val="center"/>
          </w:tcPr>
          <w:p w14:paraId="6E30D1EF">
            <w:pPr>
              <w:pStyle w:val="56"/>
              <w:ind w:firstLine="0" w:firstLineChars="0"/>
              <w:rPr>
                <w:sz w:val="18"/>
              </w:rPr>
            </w:pPr>
            <w:r>
              <w:rPr>
                <w:rFonts w:hint="eastAsia"/>
                <w:sz w:val="18"/>
              </w:rPr>
              <w:t>桌椅</w:t>
            </w:r>
          </w:p>
        </w:tc>
        <w:tc>
          <w:tcPr>
            <w:tcW w:w="2041" w:type="dxa"/>
            <w:shd w:val="clear" w:color="auto" w:fill="auto"/>
            <w:vAlign w:val="center"/>
          </w:tcPr>
          <w:p w14:paraId="762A6CC0">
            <w:pPr>
              <w:pStyle w:val="56"/>
              <w:ind w:firstLine="0" w:firstLineChars="0"/>
              <w:rPr>
                <w:sz w:val="18"/>
              </w:rPr>
            </w:pPr>
          </w:p>
        </w:tc>
        <w:tc>
          <w:tcPr>
            <w:tcW w:w="1709" w:type="dxa"/>
            <w:shd w:val="clear" w:color="auto" w:fill="auto"/>
            <w:vAlign w:val="center"/>
          </w:tcPr>
          <w:p w14:paraId="7D6DE4C9">
            <w:pPr>
              <w:pStyle w:val="56"/>
              <w:ind w:firstLine="0" w:firstLineChars="0"/>
              <w:rPr>
                <w:sz w:val="18"/>
              </w:rPr>
            </w:pPr>
          </w:p>
        </w:tc>
      </w:tr>
      <w:tr w14:paraId="133EEA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9374" w:type="dxa"/>
            <w:gridSpan w:val="5"/>
            <w:shd w:val="clear" w:color="auto" w:fill="auto"/>
            <w:vAlign w:val="center"/>
          </w:tcPr>
          <w:p w14:paraId="31403178">
            <w:pPr>
              <w:pStyle w:val="180"/>
              <w:numPr>
                <w:ilvl w:val="0"/>
                <w:numId w:val="32"/>
              </w:numPr>
            </w:pPr>
            <w:r>
              <w:rPr>
                <w:rFonts w:hint="eastAsia"/>
              </w:rPr>
              <w:t>厨房、餐厅应按《食品经营许可管理办法》对小型食堂类的规定配备设施设备，厨房不使用燃气灶具的可不配备燃气报警装置，提供儿童用餐的可配备适用儿童的桌椅和餐具，留样冰箱和留样盒按照《食品经营许可管理办法》的规定配备</w:t>
            </w:r>
          </w:p>
          <w:p w14:paraId="69790532">
            <w:pPr>
              <w:pStyle w:val="180"/>
            </w:pPr>
            <w:r>
              <w:rPr>
                <w:rFonts w:hint="eastAsia"/>
              </w:rPr>
              <w:t>室内场所可根据实际需要配备空调或风扇</w:t>
            </w:r>
          </w:p>
          <w:p w14:paraId="1FEF294A">
            <w:pPr>
              <w:pStyle w:val="180"/>
            </w:pPr>
            <w:r>
              <w:rPr>
                <w:rFonts w:hint="eastAsia"/>
              </w:rPr>
              <w:t>每一层楼室内显著位置配备2个以上灭火器</w:t>
            </w:r>
          </w:p>
          <w:p w14:paraId="08AE7C45">
            <w:pPr>
              <w:pStyle w:val="180"/>
            </w:pPr>
            <w:r>
              <w:rPr>
                <w:rFonts w:hint="eastAsia"/>
              </w:rPr>
              <w:t>各种设施设备应无尖角、锐边、毛刺</w:t>
            </w:r>
          </w:p>
          <w:p w14:paraId="17E695E9">
            <w:pPr>
              <w:pStyle w:val="180"/>
            </w:pPr>
            <w:r>
              <w:rPr>
                <w:rFonts w:hint="eastAsia"/>
              </w:rPr>
              <w:t>有条件的可安装监控视频</w:t>
            </w:r>
          </w:p>
        </w:tc>
      </w:tr>
    </w:tbl>
    <w:p w14:paraId="0890AB31">
      <w:pPr>
        <w:pStyle w:val="105"/>
        <w:numPr>
          <w:ilvl w:val="0"/>
          <w:numId w:val="0"/>
        </w:numPr>
        <w:spacing w:before="156" w:after="156"/>
      </w:pPr>
    </w:p>
    <w:p w14:paraId="339F7DF1">
      <w:pPr>
        <w:pStyle w:val="105"/>
        <w:spacing w:before="156" w:after="156"/>
      </w:pPr>
      <w:r>
        <w:rPr>
          <w:rFonts w:hint="eastAsia"/>
        </w:rPr>
        <w:t>标志标牌</w:t>
      </w:r>
    </w:p>
    <w:p w14:paraId="642F92FB">
      <w:pPr>
        <w:pStyle w:val="165"/>
      </w:pPr>
      <w:r>
        <w:rPr>
          <w:rFonts w:hint="eastAsia"/>
        </w:rPr>
        <w:t>应设置导向、位置、安全、消防等标志标牌，功能室应有标牌，宜设置楼层平面图。</w:t>
      </w:r>
    </w:p>
    <w:p w14:paraId="62CA87DD">
      <w:pPr>
        <w:pStyle w:val="165"/>
      </w:pPr>
      <w:r>
        <w:rPr>
          <w:rFonts w:hint="eastAsia"/>
        </w:rPr>
        <w:t>公共图形符号应符合GB/T 10001.1、GB/T 10001.9的规定，安全标志和使用图形符号应符合GB 2894的规定；消防安全标志设置应遵守GB 13495.1的规定，养老区应按MZ/T 131的相关规定设置图形符号和标志标牌。</w:t>
      </w:r>
    </w:p>
    <w:p w14:paraId="47B834D0">
      <w:pPr>
        <w:pStyle w:val="165"/>
      </w:pPr>
      <w:r>
        <w:rPr>
          <w:rFonts w:hint="eastAsia"/>
        </w:rPr>
        <w:t>标志标牌应醒目，便于识别。</w:t>
      </w:r>
    </w:p>
    <w:p w14:paraId="1526E62A">
      <w:pPr>
        <w:pStyle w:val="104"/>
        <w:spacing w:before="312" w:after="312"/>
      </w:pPr>
      <w:bookmarkStart w:id="60" w:name="_Toc187165115"/>
      <w:bookmarkStart w:id="61" w:name="_Toc177206090"/>
      <w:bookmarkStart w:id="62" w:name="_Toc177160424"/>
      <w:r>
        <w:rPr>
          <w:rFonts w:hint="eastAsia"/>
        </w:rPr>
        <w:t>服务内容</w:t>
      </w:r>
      <w:bookmarkEnd w:id="60"/>
      <w:bookmarkEnd w:id="61"/>
      <w:bookmarkEnd w:id="62"/>
    </w:p>
    <w:p w14:paraId="01804864">
      <w:pPr>
        <w:pStyle w:val="105"/>
        <w:spacing w:before="156" w:after="156"/>
      </w:pPr>
      <w:r>
        <w:rPr>
          <w:rFonts w:hint="eastAsia"/>
        </w:rPr>
        <w:t>助餐服务</w:t>
      </w:r>
    </w:p>
    <w:p w14:paraId="7E5D751A">
      <w:pPr>
        <w:pStyle w:val="165"/>
      </w:pPr>
      <w:r>
        <w:rPr>
          <w:rFonts w:hint="eastAsia"/>
        </w:rPr>
        <w:t>应提供中餐，有条件的可提供早餐、晚餐、送餐服务。</w:t>
      </w:r>
    </w:p>
    <w:p w14:paraId="369278DA">
      <w:pPr>
        <w:pStyle w:val="165"/>
      </w:pPr>
      <w:r>
        <w:rPr>
          <w:rFonts w:hint="eastAsia"/>
        </w:rPr>
        <w:t>应参考</w:t>
      </w:r>
      <w:r>
        <w:rPr>
          <w:rFonts w:ascii="Arial" w:hAnsi="Arial" w:cs="Arial"/>
          <w:sz w:val="20"/>
          <w:shd w:val="clear" w:color="auto" w:fill="FFFFFF"/>
        </w:rPr>
        <w:t>中国</w:t>
      </w:r>
      <w:r>
        <w:rPr>
          <w:rStyle w:val="31"/>
          <w:rFonts w:ascii="Arial" w:hAnsi="Arial" w:cs="Arial"/>
          <w:i w:val="0"/>
          <w:iCs w:val="0"/>
          <w:sz w:val="20"/>
          <w:shd w:val="clear" w:color="auto" w:fill="FFFFFF"/>
        </w:rPr>
        <w:t>老年人和儿童膳食指南</w:t>
      </w:r>
      <w:r>
        <w:rPr>
          <w:rStyle w:val="31"/>
          <w:rFonts w:hint="eastAsia" w:ascii="Arial" w:hAnsi="Arial" w:cs="Arial"/>
          <w:i w:val="0"/>
          <w:iCs w:val="0"/>
          <w:sz w:val="20"/>
          <w:shd w:val="clear" w:color="auto" w:fill="FFFFFF"/>
        </w:rPr>
        <w:t>，</w:t>
      </w:r>
      <w:r>
        <w:rPr>
          <w:rStyle w:val="31"/>
          <w:rFonts w:ascii="Arial" w:hAnsi="Arial" w:cs="Arial"/>
          <w:i w:val="0"/>
          <w:iCs w:val="0"/>
          <w:sz w:val="20"/>
          <w:shd w:val="clear" w:color="auto" w:fill="FFFFFF"/>
        </w:rPr>
        <w:t>根据每日</w:t>
      </w:r>
      <w:r>
        <w:rPr>
          <w:rFonts w:hint="eastAsia"/>
        </w:rPr>
        <w:t>营养需要和饮食习惯制作餐食，有条件的可分别制作老年餐、儿童餐，食谱应每天公开，有条件的可设置显示屏进行公示。</w:t>
      </w:r>
    </w:p>
    <w:p w14:paraId="7325A1A4">
      <w:pPr>
        <w:pStyle w:val="165"/>
      </w:pPr>
      <w:r>
        <w:rPr>
          <w:rFonts w:hint="eastAsia"/>
        </w:rPr>
        <w:t>应每月公布餐费收支情况，宜公开每天采购费用。</w:t>
      </w:r>
    </w:p>
    <w:p w14:paraId="303A1984">
      <w:pPr>
        <w:pStyle w:val="105"/>
        <w:spacing w:before="156" w:after="156"/>
      </w:pPr>
      <w:r>
        <w:rPr>
          <w:rFonts w:hint="eastAsia"/>
        </w:rPr>
        <w:t>日间服务</w:t>
      </w:r>
    </w:p>
    <w:p w14:paraId="5D2C5F87">
      <w:pPr>
        <w:pStyle w:val="165"/>
      </w:pPr>
      <w:r>
        <w:rPr>
          <w:rFonts w:hint="eastAsia"/>
        </w:rPr>
        <w:t>包括午休、日间托管等服务，有条件的可提供理发、助浴等服务。</w:t>
      </w:r>
    </w:p>
    <w:p w14:paraId="33C3B38E">
      <w:pPr>
        <w:pStyle w:val="165"/>
      </w:pPr>
      <w:r>
        <w:rPr>
          <w:rFonts w:hint="eastAsia"/>
        </w:rPr>
        <w:t>宜定期组织留守老年人和留守儿童与其家属进行视频或语音连线。</w:t>
      </w:r>
    </w:p>
    <w:p w14:paraId="6C0B8F9B">
      <w:pPr>
        <w:pStyle w:val="105"/>
        <w:spacing w:before="156" w:after="156"/>
      </w:pPr>
      <w:r>
        <w:rPr>
          <w:rFonts w:hint="eastAsia"/>
        </w:rPr>
        <w:t>文化娱乐</w:t>
      </w:r>
    </w:p>
    <w:p w14:paraId="4A625C6A">
      <w:pPr>
        <w:pStyle w:val="165"/>
      </w:pPr>
      <w:r>
        <w:rPr>
          <w:rFonts w:hint="eastAsia"/>
        </w:rPr>
        <w:t>包括文化演出、休闲娱乐活动、传统节日及纪念日等主题联欢活动。</w:t>
      </w:r>
    </w:p>
    <w:p w14:paraId="267CD00D">
      <w:pPr>
        <w:pStyle w:val="165"/>
      </w:pPr>
      <w:r>
        <w:rPr>
          <w:rFonts w:hint="eastAsia"/>
        </w:rPr>
        <w:t>文化娱乐服务项目应符合老年人和儿童身心特点。</w:t>
      </w:r>
    </w:p>
    <w:p w14:paraId="2908915F">
      <w:pPr>
        <w:pStyle w:val="105"/>
        <w:spacing w:before="156" w:after="156"/>
      </w:pPr>
      <w:r>
        <w:rPr>
          <w:rFonts w:hint="eastAsia"/>
        </w:rPr>
        <w:t>体育健身</w:t>
      </w:r>
    </w:p>
    <w:p w14:paraId="3A9E59C6">
      <w:pPr>
        <w:pStyle w:val="165"/>
      </w:pPr>
      <w:r>
        <w:rPr>
          <w:rFonts w:hint="eastAsia"/>
        </w:rPr>
        <w:t>包括体育锻炼、健身、体育竞赛等活动。</w:t>
      </w:r>
    </w:p>
    <w:p w14:paraId="4C802C0D">
      <w:pPr>
        <w:pStyle w:val="165"/>
      </w:pPr>
      <w:r>
        <w:t>体育健身</w:t>
      </w:r>
      <w:r>
        <w:rPr>
          <w:rFonts w:hint="eastAsia"/>
        </w:rPr>
        <w:t>服务</w:t>
      </w:r>
      <w:r>
        <w:t>项目应适</w:t>
      </w:r>
      <w:r>
        <w:rPr>
          <w:rFonts w:hint="eastAsia"/>
        </w:rPr>
        <w:t>应</w:t>
      </w:r>
      <w:r>
        <w:t>老年人和儿童的身体状况</w:t>
      </w:r>
      <w:r>
        <w:rPr>
          <w:rFonts w:hint="eastAsia"/>
        </w:rPr>
        <w:t>。</w:t>
      </w:r>
    </w:p>
    <w:p w14:paraId="706E1BDB">
      <w:pPr>
        <w:pStyle w:val="105"/>
        <w:spacing w:before="156" w:after="156"/>
      </w:pPr>
      <w:r>
        <w:rPr>
          <w:rFonts w:hint="eastAsia"/>
        </w:rPr>
        <w:t>儿童服务</w:t>
      </w:r>
    </w:p>
    <w:p w14:paraId="04DB39DD">
      <w:pPr>
        <w:pStyle w:val="165"/>
      </w:pPr>
      <w:r>
        <w:rPr>
          <w:rFonts w:hint="eastAsia"/>
        </w:rPr>
        <w:t>包括学习辅导、兴趣培养、特长培育、安全教育、生活指导、课外实践、传统美德教育等服务，以及适宜儿童参加的集体活动。</w:t>
      </w:r>
    </w:p>
    <w:p w14:paraId="49DFFE75">
      <w:pPr>
        <w:pStyle w:val="165"/>
      </w:pPr>
      <w:r>
        <w:rPr>
          <w:rFonts w:hint="eastAsia"/>
        </w:rPr>
        <w:t>应重点针对留守儿童心理特点，制定丰富的儿童关爱服务内容，并有计划的开展相关活动。</w:t>
      </w:r>
    </w:p>
    <w:p w14:paraId="6350410A">
      <w:pPr>
        <w:pStyle w:val="105"/>
        <w:spacing w:before="156" w:after="156"/>
      </w:pPr>
      <w:r>
        <w:rPr>
          <w:rFonts w:hint="eastAsia"/>
        </w:rPr>
        <w:t>探视巡访</w:t>
      </w:r>
    </w:p>
    <w:p w14:paraId="4AF95B50">
      <w:pPr>
        <w:pStyle w:val="165"/>
      </w:pPr>
      <w:r>
        <w:rPr>
          <w:rFonts w:hint="eastAsia"/>
        </w:rPr>
        <w:t>包括探访、走访慰问、爱心捐赠、了解居家生活环境，排查生活安全隐患等服务。</w:t>
      </w:r>
    </w:p>
    <w:p w14:paraId="301A0A32">
      <w:pPr>
        <w:pStyle w:val="165"/>
      </w:pPr>
      <w:r>
        <w:rPr>
          <w:rFonts w:hint="eastAsia"/>
        </w:rPr>
        <w:t>应组织本村志愿者定期入户探视巡访，并及时反馈相关情况。</w:t>
      </w:r>
    </w:p>
    <w:p w14:paraId="2E21FCA4">
      <w:pPr>
        <w:pStyle w:val="105"/>
        <w:spacing w:before="156" w:after="156"/>
      </w:pPr>
      <w:r>
        <w:rPr>
          <w:rFonts w:hint="eastAsia"/>
        </w:rPr>
        <w:t>心理慰藉</w:t>
      </w:r>
    </w:p>
    <w:p w14:paraId="4B5C6D45">
      <w:pPr>
        <w:pStyle w:val="165"/>
      </w:pPr>
      <w:r>
        <w:rPr>
          <w:rFonts w:hint="eastAsia"/>
        </w:rPr>
        <w:t>包括情绪安抚、心理疏导、心理咨询、儿童心理健康教育等服务，以及提供交流、互助的社交活动。</w:t>
      </w:r>
    </w:p>
    <w:p w14:paraId="0B817F7F">
      <w:pPr>
        <w:pStyle w:val="165"/>
      </w:pPr>
      <w:r>
        <w:rPr>
          <w:rFonts w:hint="eastAsia"/>
        </w:rPr>
        <w:t>发现有严重心理健康问题的留守儿童或老年人，应及时联系其家属或受委托监护人。</w:t>
      </w:r>
    </w:p>
    <w:p w14:paraId="0DBDC808">
      <w:pPr>
        <w:pStyle w:val="105"/>
        <w:spacing w:before="156" w:after="156"/>
      </w:pPr>
      <w:r>
        <w:rPr>
          <w:rFonts w:hint="eastAsia"/>
        </w:rPr>
        <w:t>宣传培训</w:t>
      </w:r>
    </w:p>
    <w:p w14:paraId="1DE61E02">
      <w:pPr>
        <w:pStyle w:val="165"/>
      </w:pPr>
      <w:r>
        <w:rPr>
          <w:rFonts w:hint="eastAsia"/>
        </w:rPr>
        <w:t>包括百姓说事、乡规民约、移风易俗、红色文化宣传、反诈骗、防溺水、消防安全、老年人与儿童权益保护、养老政策等宣传活动，以及音乐、手工技艺、文化、体育等培训。</w:t>
      </w:r>
    </w:p>
    <w:p w14:paraId="35A376C7">
      <w:pPr>
        <w:pStyle w:val="165"/>
      </w:pPr>
      <w:r>
        <w:rPr>
          <w:rFonts w:hint="eastAsia"/>
        </w:rPr>
        <w:t>不应利用宣传培训活动进行商务宣传、推销产品、诱导提供有偿服务等。</w:t>
      </w:r>
    </w:p>
    <w:p w14:paraId="5CFB3AF2">
      <w:pPr>
        <w:pStyle w:val="105"/>
        <w:spacing w:before="156" w:after="156"/>
      </w:pPr>
      <w:r>
        <w:rPr>
          <w:rFonts w:hint="eastAsia"/>
        </w:rPr>
        <w:t>社会工作</w:t>
      </w:r>
    </w:p>
    <w:p w14:paraId="7353C60D">
      <w:pPr>
        <w:pStyle w:val="56"/>
        <w:ind w:firstLine="420"/>
      </w:pPr>
      <w:r>
        <w:rPr>
          <w:rFonts w:hint="eastAsia"/>
        </w:rPr>
        <w:t>为</w:t>
      </w:r>
      <w:r>
        <w:t>儿童提供社会工作服务应符合MZ/T 05</w:t>
      </w:r>
      <w:r>
        <w:rPr>
          <w:rFonts w:hint="eastAsia"/>
        </w:rPr>
        <w:t>8的规定，老年人社会工作服务应符合</w:t>
      </w:r>
      <w:r>
        <w:t>MZ/T 169的规定</w:t>
      </w:r>
      <w:r>
        <w:rPr>
          <w:rFonts w:hint="eastAsia"/>
        </w:rPr>
        <w:t>。</w:t>
      </w:r>
    </w:p>
    <w:p w14:paraId="3F84D7A5">
      <w:pPr>
        <w:pStyle w:val="105"/>
        <w:spacing w:before="156" w:after="156"/>
      </w:pPr>
      <w:r>
        <w:rPr>
          <w:rFonts w:hint="eastAsia"/>
        </w:rPr>
        <w:t>健康服务</w:t>
      </w:r>
    </w:p>
    <w:p w14:paraId="5044A362">
      <w:pPr>
        <w:pStyle w:val="165"/>
      </w:pPr>
      <w:r>
        <w:rPr>
          <w:rFonts w:hint="eastAsia"/>
        </w:rPr>
        <w:t>包括健康体检、卫生保健、疾病预防、慢性病管理、预防保健知识宣传等服务。</w:t>
      </w:r>
    </w:p>
    <w:p w14:paraId="124EE921">
      <w:pPr>
        <w:pStyle w:val="165"/>
      </w:pPr>
      <w:r>
        <w:rPr>
          <w:rFonts w:hint="eastAsia"/>
        </w:rPr>
        <w:t>提供健康服务的机构或人员不得推销保健和医疗产品。</w:t>
      </w:r>
    </w:p>
    <w:p w14:paraId="29E40E7B">
      <w:pPr>
        <w:pStyle w:val="105"/>
        <w:spacing w:before="156" w:after="156"/>
      </w:pPr>
      <w:r>
        <w:rPr>
          <w:rFonts w:hint="eastAsia"/>
        </w:rPr>
        <w:t>其它服务</w:t>
      </w:r>
    </w:p>
    <w:p w14:paraId="00AE942A">
      <w:pPr>
        <w:pStyle w:val="165"/>
      </w:pPr>
      <w:r>
        <w:rPr>
          <w:rFonts w:hint="eastAsia"/>
        </w:rPr>
        <w:t>包括就业咨询、法律咨询与法律援助、矛盾调处、代购等服务。</w:t>
      </w:r>
    </w:p>
    <w:p w14:paraId="57685E76">
      <w:pPr>
        <w:pStyle w:val="165"/>
      </w:pPr>
      <w:r>
        <w:rPr>
          <w:rFonts w:hint="eastAsia"/>
        </w:rPr>
        <w:t>提供法律援助服务应由法律工作者提供。</w:t>
      </w:r>
    </w:p>
    <w:p w14:paraId="115ECFEC">
      <w:pPr>
        <w:pStyle w:val="104"/>
        <w:spacing w:before="312" w:after="312"/>
      </w:pPr>
      <w:bookmarkStart w:id="63" w:name="_Toc187165116"/>
      <w:bookmarkStart w:id="64" w:name="_Toc177160425"/>
      <w:bookmarkStart w:id="65" w:name="_Toc177206091"/>
      <w:r>
        <w:rPr>
          <w:rFonts w:hint="eastAsia"/>
        </w:rPr>
        <w:t>服务</w:t>
      </w:r>
      <w:r>
        <w:t>资源</w:t>
      </w:r>
      <w:bookmarkEnd w:id="63"/>
    </w:p>
    <w:p w14:paraId="62D0878D">
      <w:pPr>
        <w:pStyle w:val="162"/>
      </w:pPr>
      <w:r>
        <w:rPr>
          <w:rFonts w:hint="eastAsia"/>
        </w:rPr>
        <w:t>应有满足运营与服务，且相对稳定的服务资源。服务人员应擅长与老人、儿童沟通交流，心理健康，无精神病史、传染病或其他不适合从事“一老一小”服务工作的情况。</w:t>
      </w:r>
    </w:p>
    <w:p w14:paraId="48640A26">
      <w:pPr>
        <w:pStyle w:val="162"/>
      </w:pPr>
      <w:r>
        <w:rPr>
          <w:rFonts w:hint="eastAsia"/>
        </w:rPr>
        <w:t>宜组织老年人志愿从事助餐等服务，鼓励身体、年龄条件允许的老年人参与幸福院日常运营与服务。</w:t>
      </w:r>
    </w:p>
    <w:p w14:paraId="462A47F6">
      <w:pPr>
        <w:pStyle w:val="162"/>
      </w:pPr>
      <w:r>
        <w:rPr>
          <w:rFonts w:hint="eastAsia"/>
        </w:rPr>
        <w:t>宜整合儿童之家、童心港湾等服务资源，提供儿童关爱服务。</w:t>
      </w:r>
    </w:p>
    <w:p w14:paraId="69C78D54">
      <w:pPr>
        <w:pStyle w:val="162"/>
      </w:pPr>
      <w:r>
        <w:rPr>
          <w:rFonts w:hint="eastAsia"/>
        </w:rPr>
        <w:t>应建立一支由村干部、党员、村民组成的志愿者队伍，志愿为幸福院提供探视巡访等服务。</w:t>
      </w:r>
    </w:p>
    <w:p w14:paraId="6E88B431">
      <w:pPr>
        <w:pStyle w:val="162"/>
      </w:pPr>
      <w:r>
        <w:rPr>
          <w:rFonts w:hint="eastAsia"/>
        </w:rPr>
        <w:t>宜邀请老年大学、老年体协、关工委、团委等组织，以及各类团体的志愿者、教师、大学生等服务资源，志愿提供文化娱乐、体育健身、探访巡视、托幼服务、心理慰藉和社会工作等服务。</w:t>
      </w:r>
    </w:p>
    <w:p w14:paraId="0802A456">
      <w:pPr>
        <w:pStyle w:val="162"/>
      </w:pPr>
      <w:r>
        <w:rPr>
          <w:rFonts w:hint="eastAsia"/>
        </w:rPr>
        <w:t>宜邀请乡镇卫生院、村卫生等医疗机构提供健康服务。</w:t>
      </w:r>
    </w:p>
    <w:p w14:paraId="26D03DDF">
      <w:pPr>
        <w:pStyle w:val="104"/>
        <w:spacing w:before="312" w:after="312"/>
      </w:pPr>
      <w:bookmarkStart w:id="66" w:name="_Toc187165117"/>
      <w:r>
        <w:t>运营管理</w:t>
      </w:r>
      <w:bookmarkEnd w:id="64"/>
      <w:bookmarkEnd w:id="65"/>
      <w:bookmarkEnd w:id="66"/>
    </w:p>
    <w:p w14:paraId="13BFCBD9">
      <w:pPr>
        <w:pStyle w:val="105"/>
        <w:spacing w:before="156" w:after="156"/>
      </w:pPr>
      <w:r>
        <w:t>运营</w:t>
      </w:r>
      <w:r>
        <w:rPr>
          <w:rFonts w:hint="eastAsia"/>
        </w:rPr>
        <w:t>模式</w:t>
      </w:r>
    </w:p>
    <w:p w14:paraId="30D58014">
      <w:pPr>
        <w:pStyle w:val="165"/>
      </w:pPr>
      <w:r>
        <w:t>应由村</w:t>
      </w:r>
      <w:r>
        <w:rPr>
          <w:rFonts w:hint="eastAsia"/>
        </w:rPr>
        <w:t>（社区）指定1名以上村（社区）工作人员</w:t>
      </w:r>
      <w:r>
        <w:t>负责日常运营管理</w:t>
      </w:r>
      <w:r>
        <w:rPr>
          <w:rFonts w:hint="eastAsia"/>
        </w:rPr>
        <w:t>。条件具备的可成立互助理事会，</w:t>
      </w:r>
      <w:r>
        <w:t>村</w:t>
      </w:r>
      <w:r>
        <w:rPr>
          <w:rFonts w:hint="eastAsia"/>
        </w:rPr>
        <w:t>（社区）应建立相关管理制度，对互助理事会进行监督管理。</w:t>
      </w:r>
    </w:p>
    <w:p w14:paraId="2E53DFE7">
      <w:pPr>
        <w:pStyle w:val="165"/>
      </w:pPr>
      <w:r>
        <w:rPr>
          <w:rFonts w:hint="eastAsia"/>
        </w:rPr>
        <w:t>宜与老年人、儿童工作相关的单位与组织建立合作，共同参与运营或服务。</w:t>
      </w:r>
    </w:p>
    <w:p w14:paraId="0306CB55">
      <w:pPr>
        <w:pStyle w:val="165"/>
      </w:pPr>
      <w:r>
        <w:rPr>
          <w:rFonts w:hint="eastAsia"/>
        </w:rPr>
        <w:t>服务应以免费志愿服务为主，老年人和儿童需要有偿服务，可由第三方提供相应收费服务。有条件的可由第三方提供助餐、日间托管等服务，但应明确约定收费标准、优惠政策等，并对其进行监督。</w:t>
      </w:r>
    </w:p>
    <w:p w14:paraId="051722E2">
      <w:pPr>
        <w:pStyle w:val="105"/>
        <w:spacing w:before="156" w:after="156"/>
      </w:pPr>
      <w:r>
        <w:rPr>
          <w:rFonts w:hint="eastAsia"/>
        </w:rPr>
        <w:t>运营经费</w:t>
      </w:r>
    </w:p>
    <w:p w14:paraId="1EA63702">
      <w:pPr>
        <w:pStyle w:val="165"/>
      </w:pPr>
      <w:r>
        <w:rPr>
          <w:rFonts w:hint="eastAsia"/>
        </w:rPr>
        <w:t>助餐服务可收取餐费，但助餐收费宜收取成本价。</w:t>
      </w:r>
    </w:p>
    <w:p w14:paraId="283882B8">
      <w:pPr>
        <w:pStyle w:val="165"/>
      </w:pPr>
      <w:r>
        <w:rPr>
          <w:rFonts w:hint="eastAsia"/>
        </w:rPr>
        <w:t>应多渠道筹集运营经费，除个人缴费、各级政府和村集体经济补助等渠道外，宜发动乡贤、慈善组织、爱心人士捐赠资金或物资。</w:t>
      </w:r>
    </w:p>
    <w:p w14:paraId="11C18075">
      <w:pPr>
        <w:pStyle w:val="165"/>
      </w:pPr>
      <w:r>
        <w:rPr>
          <w:rFonts w:hint="eastAsia"/>
        </w:rPr>
        <w:t>可建立劳务及物资兑换机制，由老年人参与幸福院的运营和服务，或提供物资兑换餐费等费用。</w:t>
      </w:r>
    </w:p>
    <w:p w14:paraId="1CBABF86">
      <w:pPr>
        <w:pStyle w:val="165"/>
      </w:pPr>
      <w:r>
        <w:rPr>
          <w:rFonts w:hint="eastAsia"/>
        </w:rPr>
        <w:t>有条件的幸福院可发展庭院经济，可组织身体状况良好的老年人或社会爱心人士、党员等参与。</w:t>
      </w:r>
    </w:p>
    <w:p w14:paraId="150F75F5">
      <w:pPr>
        <w:pStyle w:val="105"/>
        <w:spacing w:before="156" w:after="156"/>
      </w:pPr>
      <w:r>
        <w:rPr>
          <w:rFonts w:hint="eastAsia"/>
        </w:rPr>
        <w:t>运营时间</w:t>
      </w:r>
    </w:p>
    <w:p w14:paraId="584633F6">
      <w:pPr>
        <w:pStyle w:val="56"/>
        <w:ind w:firstLine="420"/>
      </w:pPr>
      <w:r>
        <w:rPr>
          <w:rFonts w:hint="eastAsia"/>
        </w:rPr>
        <w:t>根据实际需求提供助餐服务，开放活动场所，暑假与周末应提供儿童服务，其它服务可根据实际不定期提供。</w:t>
      </w:r>
    </w:p>
    <w:p w14:paraId="65145462">
      <w:pPr>
        <w:pStyle w:val="105"/>
        <w:spacing w:before="156" w:after="156"/>
      </w:pPr>
      <w:r>
        <w:rPr>
          <w:rFonts w:hint="eastAsia"/>
        </w:rPr>
        <w:t>管理要求</w:t>
      </w:r>
    </w:p>
    <w:p w14:paraId="39219421">
      <w:pPr>
        <w:pStyle w:val="65"/>
        <w:spacing w:before="156" w:after="156"/>
      </w:pPr>
      <w:r>
        <w:rPr>
          <w:rFonts w:hint="eastAsia"/>
        </w:rPr>
        <w:t>制度建设</w:t>
      </w:r>
    </w:p>
    <w:p w14:paraId="6078DDA1">
      <w:pPr>
        <w:pStyle w:val="56"/>
        <w:ind w:firstLine="420"/>
      </w:pPr>
      <w:r>
        <w:rPr>
          <w:rFonts w:hint="eastAsia"/>
        </w:rPr>
        <w:t>应建立设施设备、环境卫生、食品和消防安全、财务、档案等管理制度。</w:t>
      </w:r>
    </w:p>
    <w:p w14:paraId="4D24CA78">
      <w:pPr>
        <w:pStyle w:val="65"/>
        <w:spacing w:before="156" w:after="156"/>
      </w:pPr>
      <w:r>
        <w:rPr>
          <w:rFonts w:hint="eastAsia"/>
        </w:rPr>
        <w:t>设施设备管理</w:t>
      </w:r>
    </w:p>
    <w:p w14:paraId="5FC79938">
      <w:pPr>
        <w:pStyle w:val="164"/>
      </w:pPr>
      <w:r>
        <w:rPr>
          <w:rFonts w:hint="eastAsia"/>
        </w:rPr>
        <w:t>应定期对设施设备进行检查、维护，损坏应及时更换。</w:t>
      </w:r>
    </w:p>
    <w:p w14:paraId="057F1DFE">
      <w:pPr>
        <w:pStyle w:val="164"/>
      </w:pPr>
      <w:r>
        <w:rPr>
          <w:rFonts w:hint="eastAsia"/>
          <w:lang w:eastAsia="zh-CN"/>
        </w:rPr>
        <w:t>设施</w:t>
      </w:r>
      <w:r>
        <w:rPr>
          <w:rFonts w:hint="eastAsia"/>
        </w:rPr>
        <w:t>应登记造册，不得随意挪用、破坏。</w:t>
      </w:r>
    </w:p>
    <w:p w14:paraId="5527F910">
      <w:pPr>
        <w:pStyle w:val="65"/>
        <w:spacing w:before="156" w:after="156"/>
      </w:pPr>
      <w:r>
        <w:rPr>
          <w:rFonts w:hint="eastAsia"/>
        </w:rPr>
        <w:t>环境卫生</w:t>
      </w:r>
    </w:p>
    <w:p w14:paraId="4667B6D9">
      <w:pPr>
        <w:pStyle w:val="56"/>
        <w:ind w:firstLine="420"/>
      </w:pPr>
      <w:r>
        <w:rPr>
          <w:rFonts w:hint="eastAsia"/>
        </w:rPr>
        <w:t>应保持环境卫生干净整洁，垃圾及时清运，可组织公益性岗位或老年人进行卫生保洁。</w:t>
      </w:r>
    </w:p>
    <w:p w14:paraId="42344B08">
      <w:pPr>
        <w:pStyle w:val="65"/>
        <w:spacing w:before="156" w:after="156"/>
      </w:pPr>
      <w:r>
        <w:rPr>
          <w:rFonts w:hint="eastAsia"/>
        </w:rPr>
        <w:t>安全管理</w:t>
      </w:r>
    </w:p>
    <w:p w14:paraId="35EAAAAE">
      <w:pPr>
        <w:pStyle w:val="164"/>
      </w:pPr>
      <w:r>
        <w:t>食品安全管理</w:t>
      </w:r>
      <w:r>
        <w:rPr>
          <w:rFonts w:hint="eastAsia"/>
        </w:rPr>
        <w:t>应</w:t>
      </w:r>
      <w:r>
        <w:t>符合</w:t>
      </w:r>
      <w:r>
        <w:rPr>
          <w:rFonts w:hint="eastAsia"/>
        </w:rPr>
        <w:t>GB 31654的规定，</w:t>
      </w:r>
      <w:bookmarkStart w:id="71" w:name="_GoBack"/>
      <w:bookmarkEnd w:id="71"/>
      <w:r>
        <w:rPr>
          <w:rFonts w:hint="eastAsia"/>
        </w:rPr>
        <w:t>助餐服务人员应每天进行健康自查，患有感冒等传染性疾病不得上岗。</w:t>
      </w:r>
    </w:p>
    <w:p w14:paraId="4365BB8E">
      <w:pPr>
        <w:pStyle w:val="164"/>
      </w:pPr>
      <w:r>
        <w:rPr>
          <w:rFonts w:hint="eastAsia"/>
        </w:rPr>
        <w:t>定期组织开展防烫伤、防触电、防煤气中毒、防溺水等安全教育培训，培训服务人员掌握灭火器、电气、燃气的使用方法。</w:t>
      </w:r>
    </w:p>
    <w:p w14:paraId="17ABA77B">
      <w:pPr>
        <w:pStyle w:val="164"/>
      </w:pPr>
      <w:r>
        <w:rPr>
          <w:rFonts w:hint="eastAsia"/>
        </w:rPr>
        <w:t>应定期进行消防安全隐患排查，检查灭火器是否在有效期内，对燃气设施设备、电器产品及其线路、管路定期进行维护保养和检测。</w:t>
      </w:r>
    </w:p>
    <w:p w14:paraId="65561526">
      <w:pPr>
        <w:pStyle w:val="164"/>
      </w:pPr>
      <w:r>
        <w:rPr>
          <w:rFonts w:hint="eastAsia"/>
        </w:rPr>
        <w:t>组织大型活动、户外春游等团建活动应制定安全预案。</w:t>
      </w:r>
    </w:p>
    <w:p w14:paraId="52632CA8">
      <w:pPr>
        <w:pStyle w:val="65"/>
        <w:spacing w:before="156" w:after="156"/>
      </w:pPr>
      <w:r>
        <w:rPr>
          <w:rFonts w:hint="eastAsia"/>
        </w:rPr>
        <w:t>财务管理</w:t>
      </w:r>
    </w:p>
    <w:p w14:paraId="43C8CF89">
      <w:pPr>
        <w:pStyle w:val="56"/>
        <w:ind w:firstLine="420"/>
      </w:pPr>
      <w:r>
        <w:rPr>
          <w:rFonts w:hint="eastAsia"/>
        </w:rPr>
        <w:t>应做到专款专用，实行财务公开，设置财务公开栏，做好成本核算，每月公开经费收支情况，结算情况每月公布公布社会筹集捐赠资金和物资来源和数量，接受社会监督。村委会应建立财务监督管理制度，对互助理事会的财务进行监督。</w:t>
      </w:r>
    </w:p>
    <w:p w14:paraId="57801E5A">
      <w:pPr>
        <w:pStyle w:val="65"/>
        <w:spacing w:before="156" w:after="156"/>
      </w:pPr>
      <w:r>
        <w:rPr>
          <w:rFonts w:hint="eastAsia"/>
        </w:rPr>
        <w:t>档案管理</w:t>
      </w:r>
    </w:p>
    <w:p w14:paraId="784518CF">
      <w:pPr>
        <w:pStyle w:val="164"/>
        <w:rPr>
          <w:rFonts w:hAnsi="宋体" w:cs="宋体"/>
        </w:rPr>
      </w:pPr>
      <w:r>
        <w:rPr>
          <w:rFonts w:hint="eastAsia"/>
        </w:rPr>
        <w:t>应建立涵盖老年人、儿童家庭住址、联系人（父母、子女或亲属）及联系方式的信息档案</w:t>
      </w:r>
      <w:bookmarkEnd w:id="26"/>
      <w:bookmarkStart w:id="67" w:name="BookMark6"/>
      <w:r>
        <w:rPr>
          <w:rFonts w:hint="eastAsia"/>
        </w:rPr>
        <w:t>，</w:t>
      </w:r>
      <w:r>
        <w:rPr>
          <w:rFonts w:hint="eastAsia" w:hAnsi="宋体" w:cs="宋体"/>
        </w:rPr>
        <w:t>宜建立探视巡访、健康信息档案台账。应按照相关规定建立安全、财务管理台账记录，并归档保存。</w:t>
      </w:r>
    </w:p>
    <w:p w14:paraId="368C096A">
      <w:pPr>
        <w:pStyle w:val="164"/>
        <w:sectPr>
          <w:pgSz w:w="11906" w:h="16838"/>
          <w:pgMar w:top="2410" w:right="1134" w:bottom="1134" w:left="1134" w:header="1418" w:footer="1134" w:gutter="284"/>
          <w:pgNumType w:start="1"/>
          <w:cols w:space="425" w:num="1"/>
          <w:formProt w:val="0"/>
          <w:docGrid w:type="lines" w:linePitch="312" w:charSpace="0"/>
        </w:sectPr>
      </w:pPr>
      <w:r>
        <w:rPr>
          <w:rFonts w:hint="eastAsia" w:hAnsi="宋体" w:cs="宋体"/>
        </w:rPr>
        <w:t>档案应有专人管理，应遵守保密制度，不得随意泄露涉及</w:t>
      </w:r>
      <w:r>
        <w:rPr>
          <w:rFonts w:hint="eastAsia"/>
        </w:rPr>
        <w:t>老年人、儿童</w:t>
      </w:r>
      <w:r>
        <w:rPr>
          <w:rFonts w:hint="eastAsia" w:hAnsi="宋体" w:cs="宋体"/>
        </w:rPr>
        <w:t>个人隐私的信息。</w:t>
      </w:r>
    </w:p>
    <w:p w14:paraId="06B5481B">
      <w:pPr>
        <w:pStyle w:val="63"/>
        <w:spacing w:before="124" w:after="156"/>
      </w:pPr>
      <w:bookmarkStart w:id="68" w:name="_Toc177206092"/>
      <w:bookmarkStart w:id="69" w:name="_Toc187165118"/>
      <w:r>
        <w:rPr>
          <w:spacing w:val="105"/>
        </w:rPr>
        <w:t>参考文</w:t>
      </w:r>
      <w:r>
        <w:t>献</w:t>
      </w:r>
      <w:bookmarkEnd w:id="68"/>
      <w:bookmarkEnd w:id="69"/>
    </w:p>
    <w:bookmarkEnd w:id="67"/>
    <w:p w14:paraId="46A035C1">
      <w:pPr>
        <w:pStyle w:val="165"/>
        <w:numPr>
          <w:ilvl w:val="0"/>
          <w:numId w:val="0"/>
        </w:numPr>
        <w:ind w:firstLine="210" w:firstLineChars="100"/>
        <w:rPr>
          <w:rFonts w:hAnsi="宋体" w:cs="宋体"/>
        </w:rPr>
      </w:pPr>
      <w:r>
        <w:rPr>
          <w:rFonts w:hint="eastAsia" w:hAnsi="宋体" w:cs="宋体"/>
        </w:rPr>
        <w:t>[1]  GB/T 33168-2016  社区老年人日间照料中心服务基本要求</w:t>
      </w:r>
    </w:p>
    <w:p w14:paraId="59EEDA32">
      <w:pPr>
        <w:pStyle w:val="165"/>
        <w:numPr>
          <w:ilvl w:val="0"/>
          <w:numId w:val="0"/>
        </w:numPr>
        <w:rPr>
          <w:rFonts w:hAnsi="宋体" w:cs="宋体"/>
        </w:rPr>
      </w:pPr>
      <w:r>
        <w:rPr>
          <w:rFonts w:hint="eastAsia" w:hAnsi="宋体" w:cs="宋体"/>
        </w:rPr>
        <w:t xml:space="preserve">  [2]  GB/T 33169-2016  社区老年人日间照料中心设施设备配置</w:t>
      </w:r>
    </w:p>
    <w:p w14:paraId="6E3F7CB4">
      <w:pPr>
        <w:pStyle w:val="165"/>
        <w:numPr>
          <w:ilvl w:val="0"/>
          <w:numId w:val="0"/>
        </w:numPr>
        <w:ind w:firstLine="210" w:firstLineChars="100"/>
        <w:rPr>
          <w:rFonts w:hAnsi="宋体" w:cs="宋体"/>
        </w:rPr>
      </w:pPr>
      <w:r>
        <w:rPr>
          <w:rFonts w:hint="eastAsia" w:hAnsi="宋体" w:cs="宋体"/>
        </w:rPr>
        <w:t>[3]  GB 50099-2011  中小学校设计规范</w:t>
      </w:r>
    </w:p>
    <w:p w14:paraId="2E6394FD">
      <w:pPr>
        <w:pStyle w:val="165"/>
        <w:numPr>
          <w:ilvl w:val="0"/>
          <w:numId w:val="0"/>
        </w:numPr>
        <w:ind w:firstLine="210" w:firstLineChars="100"/>
        <w:rPr>
          <w:rFonts w:hAnsi="宋体" w:cs="宋体"/>
        </w:rPr>
      </w:pPr>
      <w:r>
        <w:rPr>
          <w:rFonts w:hint="eastAsia" w:hAnsi="宋体" w:cs="宋体"/>
        </w:rPr>
        <w:t>[4]  JGJ 39-2016  托儿所、幼儿园设计规范</w:t>
      </w:r>
    </w:p>
    <w:p w14:paraId="664C63BA">
      <w:pPr>
        <w:pStyle w:val="165"/>
        <w:numPr>
          <w:ilvl w:val="0"/>
          <w:numId w:val="0"/>
        </w:numPr>
        <w:ind w:firstLine="210" w:firstLineChars="100"/>
        <w:rPr>
          <w:rFonts w:hAnsi="宋体" w:cs="宋体"/>
        </w:rPr>
      </w:pPr>
      <w:r>
        <w:rPr>
          <w:rFonts w:hAnsi="宋体" w:cs="宋体"/>
        </w:rPr>
        <w:t>[</w:t>
      </w:r>
      <w:r>
        <w:rPr>
          <w:rFonts w:hint="eastAsia" w:hAnsi="宋体" w:cs="宋体"/>
        </w:rPr>
        <w:t>5</w:t>
      </w:r>
      <w:r>
        <w:rPr>
          <w:rFonts w:hAnsi="宋体" w:cs="宋体"/>
        </w:rPr>
        <w:t xml:space="preserve">] </w:t>
      </w:r>
      <w:r>
        <w:rPr>
          <w:rFonts w:hint="eastAsia" w:hAnsi="宋体" w:cs="宋体"/>
        </w:rPr>
        <w:t xml:space="preserve"> JGJ 125-2016 危险房屋鉴定标准</w:t>
      </w:r>
    </w:p>
    <w:p w14:paraId="24BCC252">
      <w:pPr>
        <w:pStyle w:val="165"/>
        <w:numPr>
          <w:ilvl w:val="0"/>
          <w:numId w:val="0"/>
        </w:numPr>
        <w:ind w:firstLine="210" w:firstLineChars="100"/>
        <w:rPr>
          <w:rFonts w:hAnsi="宋体" w:cs="宋体"/>
        </w:rPr>
      </w:pPr>
      <w:r>
        <w:rPr>
          <w:rFonts w:hAnsi="宋体" w:cs="宋体"/>
        </w:rPr>
        <w:t>[</w:t>
      </w:r>
      <w:r>
        <w:rPr>
          <w:rFonts w:hint="eastAsia" w:hAnsi="宋体" w:cs="宋体"/>
        </w:rPr>
        <w:t>6</w:t>
      </w:r>
      <w:r>
        <w:rPr>
          <w:rFonts w:hAnsi="宋体" w:cs="宋体"/>
        </w:rPr>
        <w:t xml:space="preserve">] </w:t>
      </w:r>
      <w:r>
        <w:rPr>
          <w:rFonts w:hint="eastAsia" w:hAnsi="宋体" w:cs="宋体"/>
        </w:rPr>
        <w:t xml:space="preserve"> JGJ 450-2018 老年人照料设施设计标准</w:t>
      </w:r>
    </w:p>
    <w:p w14:paraId="06DD8EDB">
      <w:pPr>
        <w:pStyle w:val="165"/>
        <w:numPr>
          <w:ilvl w:val="0"/>
          <w:numId w:val="0"/>
        </w:numPr>
        <w:ind w:firstLine="210" w:firstLineChars="100"/>
        <w:rPr>
          <w:rFonts w:hAnsi="宋体" w:cs="宋体"/>
        </w:rPr>
      </w:pPr>
      <w:r>
        <w:rPr>
          <w:rFonts w:hint="eastAsia" w:hAnsi="宋体" w:cs="宋体"/>
        </w:rPr>
        <w:t>[7]</w:t>
      </w:r>
      <w:r>
        <w:rPr>
          <w:rFonts w:hint="eastAsia"/>
        </w:rPr>
        <w:t xml:space="preserve">  </w:t>
      </w:r>
      <w:r>
        <w:rPr>
          <w:rFonts w:hint="eastAsia" w:hAnsi="宋体" w:cs="宋体"/>
        </w:rPr>
        <w:t>建标 175-2016  幼儿园建设标准</w:t>
      </w:r>
    </w:p>
    <w:p w14:paraId="2283E12D">
      <w:pPr>
        <w:pStyle w:val="165"/>
        <w:numPr>
          <w:ilvl w:val="0"/>
          <w:numId w:val="0"/>
        </w:numPr>
        <w:ind w:firstLine="210" w:firstLineChars="100"/>
        <w:rPr>
          <w:rFonts w:hAnsi="宋体" w:cs="宋体"/>
        </w:rPr>
      </w:pPr>
      <w:r>
        <w:rPr>
          <w:rFonts w:hint="eastAsia" w:hAnsi="宋体" w:cs="宋体"/>
        </w:rPr>
        <w:t>[8]</w:t>
      </w:r>
      <w:r>
        <w:rPr>
          <w:rFonts w:hint="eastAsia"/>
        </w:rPr>
        <w:t xml:space="preserve">  </w:t>
      </w:r>
      <w:r>
        <w:rPr>
          <w:rFonts w:hint="eastAsia" w:hAnsi="宋体" w:cs="宋体"/>
        </w:rPr>
        <w:t>DB36/T 807-2023 养老机构消防安全管理规范</w:t>
      </w:r>
    </w:p>
    <w:p w14:paraId="5F978DE2">
      <w:pPr>
        <w:pStyle w:val="165"/>
        <w:numPr>
          <w:ilvl w:val="0"/>
          <w:numId w:val="0"/>
        </w:numPr>
        <w:jc w:val="center"/>
      </w:pPr>
      <w:bookmarkStart w:id="70"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pic:spPr>
                </pic:pic>
              </a:graphicData>
            </a:graphic>
          </wp:inline>
        </w:drawing>
      </w:r>
      <w:bookmarkEnd w:id="70"/>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9D57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BAB6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FF58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88324">
    <w:pPr>
      <w:pStyle w:val="52"/>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88B9A">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CFEE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336B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3E45D">
    <w:pPr>
      <w:pStyle w:val="61"/>
    </w:pPr>
    <w:r>
      <w:fldChar w:fldCharType="begin"/>
    </w:r>
    <w:r>
      <w:instrText xml:space="preserve"> STYLEREF  标准文件_文件编号  \* MERGEFORMAT </w:instrText>
    </w:r>
    <w:r>
      <w:fldChar w:fldCharType="separate"/>
    </w:r>
    <w:r>
      <w:t>DB 36/T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810A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36/T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1583"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142"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ISFKSumCAfEcaVdSrIULYqGrv6zc3PU04CaTKNyoOHXDoBZeGoFfU+vXRm+HncgH7FkDuAgMHOwM8hXqlgbbXg==" w:salt="ghLl+YJ5GiJAzmU5JUKfF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B7E"/>
    <w:rsid w:val="0000040A"/>
    <w:rsid w:val="00000A94"/>
    <w:rsid w:val="00001972"/>
    <w:rsid w:val="00001D9A"/>
    <w:rsid w:val="00007B3A"/>
    <w:rsid w:val="000107E0"/>
    <w:rsid w:val="00011FDE"/>
    <w:rsid w:val="00012FFD"/>
    <w:rsid w:val="0001381B"/>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593"/>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01E"/>
    <w:rsid w:val="000622D4"/>
    <w:rsid w:val="0006357D"/>
    <w:rsid w:val="0006411A"/>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376"/>
    <w:rsid w:val="000A296B"/>
    <w:rsid w:val="000A7311"/>
    <w:rsid w:val="000B060F"/>
    <w:rsid w:val="000B1592"/>
    <w:rsid w:val="000B1FF2"/>
    <w:rsid w:val="000B3CDA"/>
    <w:rsid w:val="000B562E"/>
    <w:rsid w:val="000B6A0B"/>
    <w:rsid w:val="000C0F6C"/>
    <w:rsid w:val="000C11DB"/>
    <w:rsid w:val="000C1492"/>
    <w:rsid w:val="000C2FBD"/>
    <w:rsid w:val="000C4B41"/>
    <w:rsid w:val="000C57D6"/>
    <w:rsid w:val="000C5859"/>
    <w:rsid w:val="000C6362"/>
    <w:rsid w:val="000C6791"/>
    <w:rsid w:val="000C7666"/>
    <w:rsid w:val="000C772A"/>
    <w:rsid w:val="000D0A9C"/>
    <w:rsid w:val="000D1795"/>
    <w:rsid w:val="000D329A"/>
    <w:rsid w:val="000D4B9C"/>
    <w:rsid w:val="000D4EB6"/>
    <w:rsid w:val="000D753B"/>
    <w:rsid w:val="000E4C9E"/>
    <w:rsid w:val="000E6FD7"/>
    <w:rsid w:val="000E7C22"/>
    <w:rsid w:val="000F06E1"/>
    <w:rsid w:val="000F0E3C"/>
    <w:rsid w:val="000F19D5"/>
    <w:rsid w:val="000F4AEA"/>
    <w:rsid w:val="000F633F"/>
    <w:rsid w:val="000F6498"/>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5C81"/>
    <w:rsid w:val="00137929"/>
    <w:rsid w:val="00140555"/>
    <w:rsid w:val="00141114"/>
    <w:rsid w:val="00142969"/>
    <w:rsid w:val="001446C2"/>
    <w:rsid w:val="001457E7"/>
    <w:rsid w:val="00145D9D"/>
    <w:rsid w:val="00146388"/>
    <w:rsid w:val="001529E5"/>
    <w:rsid w:val="00153C7E"/>
    <w:rsid w:val="0015457D"/>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F45"/>
    <w:rsid w:val="001852C9"/>
    <w:rsid w:val="00185EB0"/>
    <w:rsid w:val="00190087"/>
    <w:rsid w:val="001913C4"/>
    <w:rsid w:val="0019348F"/>
    <w:rsid w:val="00193A07"/>
    <w:rsid w:val="00194C95"/>
    <w:rsid w:val="00195C34"/>
    <w:rsid w:val="00196EF5"/>
    <w:rsid w:val="001A1A53"/>
    <w:rsid w:val="001A234A"/>
    <w:rsid w:val="001A4CF3"/>
    <w:rsid w:val="001B06E8"/>
    <w:rsid w:val="001B548B"/>
    <w:rsid w:val="001B71D0"/>
    <w:rsid w:val="001B71EE"/>
    <w:rsid w:val="001C04A8"/>
    <w:rsid w:val="001C2C03"/>
    <w:rsid w:val="001C418C"/>
    <w:rsid w:val="001C42F7"/>
    <w:rsid w:val="001C49E5"/>
    <w:rsid w:val="001C680C"/>
    <w:rsid w:val="001C7FEA"/>
    <w:rsid w:val="001D0499"/>
    <w:rsid w:val="001D0BBE"/>
    <w:rsid w:val="001D0ED4"/>
    <w:rsid w:val="001D212F"/>
    <w:rsid w:val="001D29D7"/>
    <w:rsid w:val="001D2DE7"/>
    <w:rsid w:val="001D411C"/>
    <w:rsid w:val="001D41E9"/>
    <w:rsid w:val="001D6A3D"/>
    <w:rsid w:val="001D7233"/>
    <w:rsid w:val="001E1B6A"/>
    <w:rsid w:val="001E2484"/>
    <w:rsid w:val="001E3CC4"/>
    <w:rsid w:val="001E4882"/>
    <w:rsid w:val="001E73AB"/>
    <w:rsid w:val="001F092D"/>
    <w:rsid w:val="001F0D0D"/>
    <w:rsid w:val="001F143A"/>
    <w:rsid w:val="001F1605"/>
    <w:rsid w:val="001F2508"/>
    <w:rsid w:val="001F3154"/>
    <w:rsid w:val="001F4816"/>
    <w:rsid w:val="001F4EE9"/>
    <w:rsid w:val="001F69B4"/>
    <w:rsid w:val="001F6ECD"/>
    <w:rsid w:val="001F77C7"/>
    <w:rsid w:val="00200183"/>
    <w:rsid w:val="00200333"/>
    <w:rsid w:val="0020107D"/>
    <w:rsid w:val="00202AA4"/>
    <w:rsid w:val="002031F7"/>
    <w:rsid w:val="002040E6"/>
    <w:rsid w:val="0020527B"/>
    <w:rsid w:val="00205F2C"/>
    <w:rsid w:val="00210B15"/>
    <w:rsid w:val="002142EA"/>
    <w:rsid w:val="002204BB"/>
    <w:rsid w:val="00220C98"/>
    <w:rsid w:val="00221B79"/>
    <w:rsid w:val="00221C6B"/>
    <w:rsid w:val="002253A1"/>
    <w:rsid w:val="00225CF8"/>
    <w:rsid w:val="0022794E"/>
    <w:rsid w:val="002312E2"/>
    <w:rsid w:val="00233D64"/>
    <w:rsid w:val="0023482A"/>
    <w:rsid w:val="002359CB"/>
    <w:rsid w:val="00237B38"/>
    <w:rsid w:val="00237FA0"/>
    <w:rsid w:val="00240DB8"/>
    <w:rsid w:val="00241FBB"/>
    <w:rsid w:val="00243540"/>
    <w:rsid w:val="0024497B"/>
    <w:rsid w:val="0024515B"/>
    <w:rsid w:val="00246021"/>
    <w:rsid w:val="0024666E"/>
    <w:rsid w:val="00247F52"/>
    <w:rsid w:val="00250B25"/>
    <w:rsid w:val="00250BBE"/>
    <w:rsid w:val="002515C2"/>
    <w:rsid w:val="0025194F"/>
    <w:rsid w:val="00256FDA"/>
    <w:rsid w:val="0026148A"/>
    <w:rsid w:val="00262696"/>
    <w:rsid w:val="00263D25"/>
    <w:rsid w:val="002643C3"/>
    <w:rsid w:val="00264A0C"/>
    <w:rsid w:val="00266EEB"/>
    <w:rsid w:val="00267EF4"/>
    <w:rsid w:val="00270CB8"/>
    <w:rsid w:val="00272B08"/>
    <w:rsid w:val="00280185"/>
    <w:rsid w:val="0028155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8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557"/>
    <w:rsid w:val="00302F5F"/>
    <w:rsid w:val="00304341"/>
    <w:rsid w:val="0030441D"/>
    <w:rsid w:val="00306063"/>
    <w:rsid w:val="00313B85"/>
    <w:rsid w:val="00313C61"/>
    <w:rsid w:val="00317988"/>
    <w:rsid w:val="00321369"/>
    <w:rsid w:val="003221B4"/>
    <w:rsid w:val="0032258D"/>
    <w:rsid w:val="00322E62"/>
    <w:rsid w:val="00324D13"/>
    <w:rsid w:val="00324D2A"/>
    <w:rsid w:val="00324EDD"/>
    <w:rsid w:val="00330822"/>
    <w:rsid w:val="00333184"/>
    <w:rsid w:val="003331E4"/>
    <w:rsid w:val="0033566C"/>
    <w:rsid w:val="00336C64"/>
    <w:rsid w:val="00337162"/>
    <w:rsid w:val="0034194F"/>
    <w:rsid w:val="00344605"/>
    <w:rsid w:val="003474AA"/>
    <w:rsid w:val="00350D1D"/>
    <w:rsid w:val="00351FA8"/>
    <w:rsid w:val="00352C83"/>
    <w:rsid w:val="003615D2"/>
    <w:rsid w:val="0036429C"/>
    <w:rsid w:val="00364A53"/>
    <w:rsid w:val="003654CB"/>
    <w:rsid w:val="00365AA9"/>
    <w:rsid w:val="00365F86"/>
    <w:rsid w:val="00365F87"/>
    <w:rsid w:val="00366E89"/>
    <w:rsid w:val="00367348"/>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7C"/>
    <w:rsid w:val="00397CC5"/>
    <w:rsid w:val="003A1582"/>
    <w:rsid w:val="003A4077"/>
    <w:rsid w:val="003B09AD"/>
    <w:rsid w:val="003B1F18"/>
    <w:rsid w:val="003B5BF0"/>
    <w:rsid w:val="003B60BF"/>
    <w:rsid w:val="003B6BE3"/>
    <w:rsid w:val="003C010C"/>
    <w:rsid w:val="003C0A6C"/>
    <w:rsid w:val="003C14F8"/>
    <w:rsid w:val="003C5A43"/>
    <w:rsid w:val="003D029F"/>
    <w:rsid w:val="003D0519"/>
    <w:rsid w:val="003D0FF6"/>
    <w:rsid w:val="003D262C"/>
    <w:rsid w:val="003D4306"/>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C81"/>
    <w:rsid w:val="00432DAA"/>
    <w:rsid w:val="00434305"/>
    <w:rsid w:val="00435DF7"/>
    <w:rsid w:val="0044083F"/>
    <w:rsid w:val="00441AE7"/>
    <w:rsid w:val="00445574"/>
    <w:rsid w:val="004467FB"/>
    <w:rsid w:val="00452D6B"/>
    <w:rsid w:val="00454484"/>
    <w:rsid w:val="00454511"/>
    <w:rsid w:val="0045517B"/>
    <w:rsid w:val="00463B77"/>
    <w:rsid w:val="00463C7B"/>
    <w:rsid w:val="004644A6"/>
    <w:rsid w:val="004654C5"/>
    <w:rsid w:val="004659BD"/>
    <w:rsid w:val="00470775"/>
    <w:rsid w:val="004746B1"/>
    <w:rsid w:val="0047583F"/>
    <w:rsid w:val="00475DE8"/>
    <w:rsid w:val="00481C44"/>
    <w:rsid w:val="00484936"/>
    <w:rsid w:val="00485C89"/>
    <w:rsid w:val="00486BE3"/>
    <w:rsid w:val="004905E4"/>
    <w:rsid w:val="0049074A"/>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552"/>
    <w:rsid w:val="004C1FBC"/>
    <w:rsid w:val="004C3F1D"/>
    <w:rsid w:val="004C458D"/>
    <w:rsid w:val="004C7556"/>
    <w:rsid w:val="004C7E8B"/>
    <w:rsid w:val="004C7E9D"/>
    <w:rsid w:val="004C7F67"/>
    <w:rsid w:val="004D076D"/>
    <w:rsid w:val="004D0EF1"/>
    <w:rsid w:val="004D2253"/>
    <w:rsid w:val="004D4406"/>
    <w:rsid w:val="004D7C42"/>
    <w:rsid w:val="004E045F"/>
    <w:rsid w:val="004E0465"/>
    <w:rsid w:val="004E127B"/>
    <w:rsid w:val="004E1C0A"/>
    <w:rsid w:val="004E2B06"/>
    <w:rsid w:val="004E30C5"/>
    <w:rsid w:val="004E4AA5"/>
    <w:rsid w:val="004E4AEE"/>
    <w:rsid w:val="004E59E3"/>
    <w:rsid w:val="004E67C0"/>
    <w:rsid w:val="004F08A4"/>
    <w:rsid w:val="004F347E"/>
    <w:rsid w:val="004F391A"/>
    <w:rsid w:val="004F3CFB"/>
    <w:rsid w:val="004F6456"/>
    <w:rsid w:val="004F696E"/>
    <w:rsid w:val="004F6C71"/>
    <w:rsid w:val="00500389"/>
    <w:rsid w:val="00501139"/>
    <w:rsid w:val="005028CC"/>
    <w:rsid w:val="0050363E"/>
    <w:rsid w:val="005039BC"/>
    <w:rsid w:val="005043BB"/>
    <w:rsid w:val="00504A3D"/>
    <w:rsid w:val="00505288"/>
    <w:rsid w:val="00505767"/>
    <w:rsid w:val="005073F0"/>
    <w:rsid w:val="00510A7B"/>
    <w:rsid w:val="00512F6E"/>
    <w:rsid w:val="00513038"/>
    <w:rsid w:val="00514174"/>
    <w:rsid w:val="00516088"/>
    <w:rsid w:val="00516B0B"/>
    <w:rsid w:val="005220EC"/>
    <w:rsid w:val="00523F95"/>
    <w:rsid w:val="00524D65"/>
    <w:rsid w:val="00525B16"/>
    <w:rsid w:val="00533D04"/>
    <w:rsid w:val="00534189"/>
    <w:rsid w:val="00534804"/>
    <w:rsid w:val="00534BDF"/>
    <w:rsid w:val="005354EA"/>
    <w:rsid w:val="0053585F"/>
    <w:rsid w:val="00535EC4"/>
    <w:rsid w:val="00535ED9"/>
    <w:rsid w:val="0053692B"/>
    <w:rsid w:val="00541853"/>
    <w:rsid w:val="00543BDA"/>
    <w:rsid w:val="005441CC"/>
    <w:rsid w:val="005479DA"/>
    <w:rsid w:val="00547BCC"/>
    <w:rsid w:val="0055013B"/>
    <w:rsid w:val="0055021D"/>
    <w:rsid w:val="00551F6F"/>
    <w:rsid w:val="00555044"/>
    <w:rsid w:val="00556208"/>
    <w:rsid w:val="00561475"/>
    <w:rsid w:val="0056487B"/>
    <w:rsid w:val="00564FB9"/>
    <w:rsid w:val="00565BE5"/>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3974"/>
    <w:rsid w:val="005B4903"/>
    <w:rsid w:val="005B51CE"/>
    <w:rsid w:val="005B5885"/>
    <w:rsid w:val="005B5CD7"/>
    <w:rsid w:val="005B6CF6"/>
    <w:rsid w:val="005B7422"/>
    <w:rsid w:val="005C29B8"/>
    <w:rsid w:val="005C2A61"/>
    <w:rsid w:val="005C4DDB"/>
    <w:rsid w:val="005C5F21"/>
    <w:rsid w:val="005C7156"/>
    <w:rsid w:val="005D07CB"/>
    <w:rsid w:val="005D0C75"/>
    <w:rsid w:val="005D4171"/>
    <w:rsid w:val="005D6A95"/>
    <w:rsid w:val="005D6B2C"/>
    <w:rsid w:val="005D6D9C"/>
    <w:rsid w:val="005E2335"/>
    <w:rsid w:val="005E34CA"/>
    <w:rsid w:val="005E3C18"/>
    <w:rsid w:val="005E6812"/>
    <w:rsid w:val="005E7535"/>
    <w:rsid w:val="005E7881"/>
    <w:rsid w:val="005E78E0"/>
    <w:rsid w:val="005F07BB"/>
    <w:rsid w:val="005F0D9C"/>
    <w:rsid w:val="005F284E"/>
    <w:rsid w:val="005F4712"/>
    <w:rsid w:val="006015CE"/>
    <w:rsid w:val="00604784"/>
    <w:rsid w:val="00606419"/>
    <w:rsid w:val="00607D29"/>
    <w:rsid w:val="00612952"/>
    <w:rsid w:val="00614CC1"/>
    <w:rsid w:val="00615A9D"/>
    <w:rsid w:val="00617387"/>
    <w:rsid w:val="006205D6"/>
    <w:rsid w:val="00624DE9"/>
    <w:rsid w:val="006252D8"/>
    <w:rsid w:val="006259BC"/>
    <w:rsid w:val="0062636B"/>
    <w:rsid w:val="00632182"/>
    <w:rsid w:val="00632AE0"/>
    <w:rsid w:val="00633C17"/>
    <w:rsid w:val="00634D9E"/>
    <w:rsid w:val="00636E3E"/>
    <w:rsid w:val="006379F7"/>
    <w:rsid w:val="00637E4D"/>
    <w:rsid w:val="00640620"/>
    <w:rsid w:val="00641A1F"/>
    <w:rsid w:val="006437BF"/>
    <w:rsid w:val="00645904"/>
    <w:rsid w:val="00651ACB"/>
    <w:rsid w:val="00651C47"/>
    <w:rsid w:val="0065274C"/>
    <w:rsid w:val="00652AB2"/>
    <w:rsid w:val="00653FED"/>
    <w:rsid w:val="0065495C"/>
    <w:rsid w:val="00654EC0"/>
    <w:rsid w:val="0065525B"/>
    <w:rsid w:val="00655D4F"/>
    <w:rsid w:val="00656D29"/>
    <w:rsid w:val="006640E5"/>
    <w:rsid w:val="006646F1"/>
    <w:rsid w:val="00664929"/>
    <w:rsid w:val="00664F62"/>
    <w:rsid w:val="006655E1"/>
    <w:rsid w:val="006670C0"/>
    <w:rsid w:val="00672060"/>
    <w:rsid w:val="00672BFD"/>
    <w:rsid w:val="0067675A"/>
    <w:rsid w:val="006770F4"/>
    <w:rsid w:val="00677A84"/>
    <w:rsid w:val="0068026D"/>
    <w:rsid w:val="00680A27"/>
    <w:rsid w:val="006816A4"/>
    <w:rsid w:val="006819B8"/>
    <w:rsid w:val="006840A6"/>
    <w:rsid w:val="006850CD"/>
    <w:rsid w:val="00685AAB"/>
    <w:rsid w:val="00687C43"/>
    <w:rsid w:val="00690BF1"/>
    <w:rsid w:val="00692890"/>
    <w:rsid w:val="00695D22"/>
    <w:rsid w:val="006A07AA"/>
    <w:rsid w:val="006A25E5"/>
    <w:rsid w:val="006A2B46"/>
    <w:rsid w:val="006A336D"/>
    <w:rsid w:val="006A37B9"/>
    <w:rsid w:val="006A5DAE"/>
    <w:rsid w:val="006B2672"/>
    <w:rsid w:val="006B54BF"/>
    <w:rsid w:val="006B5F44"/>
    <w:rsid w:val="006B5F90"/>
    <w:rsid w:val="006B62E4"/>
    <w:rsid w:val="006C1BBA"/>
    <w:rsid w:val="006C2079"/>
    <w:rsid w:val="006C5A62"/>
    <w:rsid w:val="006C5D68"/>
    <w:rsid w:val="006C6976"/>
    <w:rsid w:val="006C6DD0"/>
    <w:rsid w:val="006D04EA"/>
    <w:rsid w:val="006D16C4"/>
    <w:rsid w:val="006D18E9"/>
    <w:rsid w:val="006D3E96"/>
    <w:rsid w:val="006D4515"/>
    <w:rsid w:val="006D4BB1"/>
    <w:rsid w:val="006D6593"/>
    <w:rsid w:val="006E2118"/>
    <w:rsid w:val="006E23EA"/>
    <w:rsid w:val="006F03A8"/>
    <w:rsid w:val="006F0F3B"/>
    <w:rsid w:val="006F2ACA"/>
    <w:rsid w:val="006F2ADC"/>
    <w:rsid w:val="006F2BFE"/>
    <w:rsid w:val="006F31E9"/>
    <w:rsid w:val="006F6284"/>
    <w:rsid w:val="006F6F8B"/>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59AD"/>
    <w:rsid w:val="00735B0F"/>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5BA"/>
    <w:rsid w:val="00752B4D"/>
    <w:rsid w:val="00755402"/>
    <w:rsid w:val="00756B26"/>
    <w:rsid w:val="00756EDF"/>
    <w:rsid w:val="007600E3"/>
    <w:rsid w:val="00765C43"/>
    <w:rsid w:val="00765EFB"/>
    <w:rsid w:val="0076605A"/>
    <w:rsid w:val="007671CA"/>
    <w:rsid w:val="00767C61"/>
    <w:rsid w:val="0077008A"/>
    <w:rsid w:val="00773C1F"/>
    <w:rsid w:val="00774DA4"/>
    <w:rsid w:val="00776599"/>
    <w:rsid w:val="0078114B"/>
    <w:rsid w:val="00781DD2"/>
    <w:rsid w:val="00783ECF"/>
    <w:rsid w:val="0078413A"/>
    <w:rsid w:val="007959E8"/>
    <w:rsid w:val="00795E9C"/>
    <w:rsid w:val="00796DFD"/>
    <w:rsid w:val="007A0521"/>
    <w:rsid w:val="007A2E12"/>
    <w:rsid w:val="007A3475"/>
    <w:rsid w:val="007A41C8"/>
    <w:rsid w:val="007A54CE"/>
    <w:rsid w:val="007A6FD9"/>
    <w:rsid w:val="007A7FFA"/>
    <w:rsid w:val="007B04EB"/>
    <w:rsid w:val="007B0D4F"/>
    <w:rsid w:val="007B19CB"/>
    <w:rsid w:val="007B435F"/>
    <w:rsid w:val="007B5A3D"/>
    <w:rsid w:val="007B5B95"/>
    <w:rsid w:val="007B68EA"/>
    <w:rsid w:val="007B7304"/>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65D"/>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48F"/>
    <w:rsid w:val="008269DD"/>
    <w:rsid w:val="00830621"/>
    <w:rsid w:val="0083348C"/>
    <w:rsid w:val="00836957"/>
    <w:rsid w:val="008373D3"/>
    <w:rsid w:val="00837583"/>
    <w:rsid w:val="00840617"/>
    <w:rsid w:val="00840F84"/>
    <w:rsid w:val="0084169E"/>
    <w:rsid w:val="00842A47"/>
    <w:rsid w:val="00843C13"/>
    <w:rsid w:val="008454F8"/>
    <w:rsid w:val="0085018B"/>
    <w:rsid w:val="0085173A"/>
    <w:rsid w:val="00856316"/>
    <w:rsid w:val="00856C06"/>
    <w:rsid w:val="008603CE"/>
    <w:rsid w:val="008620FC"/>
    <w:rsid w:val="008627A5"/>
    <w:rsid w:val="00863E05"/>
    <w:rsid w:val="00865ACA"/>
    <w:rsid w:val="00865D28"/>
    <w:rsid w:val="00865F85"/>
    <w:rsid w:val="00867C10"/>
    <w:rsid w:val="00870439"/>
    <w:rsid w:val="00870DA1"/>
    <w:rsid w:val="008732C7"/>
    <w:rsid w:val="00883F93"/>
    <w:rsid w:val="00884DB3"/>
    <w:rsid w:val="00884E71"/>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AAB"/>
    <w:rsid w:val="008F0CDC"/>
    <w:rsid w:val="008F17A3"/>
    <w:rsid w:val="008F1ED3"/>
    <w:rsid w:val="008F23A5"/>
    <w:rsid w:val="008F3E80"/>
    <w:rsid w:val="008F4C29"/>
    <w:rsid w:val="008F70BD"/>
    <w:rsid w:val="008F788F"/>
    <w:rsid w:val="008F7EA2"/>
    <w:rsid w:val="00902722"/>
    <w:rsid w:val="009027BC"/>
    <w:rsid w:val="00906064"/>
    <w:rsid w:val="009062E6"/>
    <w:rsid w:val="00911BE5"/>
    <w:rsid w:val="00913CA9"/>
    <w:rsid w:val="009145AE"/>
    <w:rsid w:val="009146CE"/>
    <w:rsid w:val="00914CA7"/>
    <w:rsid w:val="00915C3E"/>
    <w:rsid w:val="009161A8"/>
    <w:rsid w:val="009245F5"/>
    <w:rsid w:val="009249EC"/>
    <w:rsid w:val="009273B3"/>
    <w:rsid w:val="009305B5"/>
    <w:rsid w:val="00931B4E"/>
    <w:rsid w:val="00932BD1"/>
    <w:rsid w:val="00935A35"/>
    <w:rsid w:val="009429D5"/>
    <w:rsid w:val="00942BF1"/>
    <w:rsid w:val="00945180"/>
    <w:rsid w:val="00945428"/>
    <w:rsid w:val="0094607B"/>
    <w:rsid w:val="00953604"/>
    <w:rsid w:val="0095496B"/>
    <w:rsid w:val="009610DC"/>
    <w:rsid w:val="00961490"/>
    <w:rsid w:val="0096381A"/>
    <w:rsid w:val="009649C4"/>
    <w:rsid w:val="00965E04"/>
    <w:rsid w:val="009674AD"/>
    <w:rsid w:val="00970CDC"/>
    <w:rsid w:val="00977010"/>
    <w:rsid w:val="00977D02"/>
    <w:rsid w:val="009809BB"/>
    <w:rsid w:val="009812E1"/>
    <w:rsid w:val="0098364B"/>
    <w:rsid w:val="009911AF"/>
    <w:rsid w:val="00991875"/>
    <w:rsid w:val="00991F92"/>
    <w:rsid w:val="00992985"/>
    <w:rsid w:val="00993889"/>
    <w:rsid w:val="0099551B"/>
    <w:rsid w:val="00997BF1"/>
    <w:rsid w:val="009A089C"/>
    <w:rsid w:val="009A118E"/>
    <w:rsid w:val="009A158E"/>
    <w:rsid w:val="009A21CD"/>
    <w:rsid w:val="009A278C"/>
    <w:rsid w:val="009A2BC2"/>
    <w:rsid w:val="009A32BB"/>
    <w:rsid w:val="009A42C1"/>
    <w:rsid w:val="009A5429"/>
    <w:rsid w:val="009A72AD"/>
    <w:rsid w:val="009B09E0"/>
    <w:rsid w:val="009B0BC5"/>
    <w:rsid w:val="009B1247"/>
    <w:rsid w:val="009B1495"/>
    <w:rsid w:val="009B6029"/>
    <w:rsid w:val="009B6971"/>
    <w:rsid w:val="009B6D24"/>
    <w:rsid w:val="009B7F83"/>
    <w:rsid w:val="009C27F1"/>
    <w:rsid w:val="009C3152"/>
    <w:rsid w:val="009C4CFA"/>
    <w:rsid w:val="009C5070"/>
    <w:rsid w:val="009D112C"/>
    <w:rsid w:val="009D47FA"/>
    <w:rsid w:val="009D4C5B"/>
    <w:rsid w:val="009D50D2"/>
    <w:rsid w:val="009D6BCA"/>
    <w:rsid w:val="009E0F62"/>
    <w:rsid w:val="009E4114"/>
    <w:rsid w:val="009E4A58"/>
    <w:rsid w:val="009E5A2D"/>
    <w:rsid w:val="009E5AB2"/>
    <w:rsid w:val="009E6219"/>
    <w:rsid w:val="009E75CE"/>
    <w:rsid w:val="009E7EBD"/>
    <w:rsid w:val="009F03B3"/>
    <w:rsid w:val="00A0096C"/>
    <w:rsid w:val="00A01757"/>
    <w:rsid w:val="00A028C0"/>
    <w:rsid w:val="00A02BAE"/>
    <w:rsid w:val="00A03E7B"/>
    <w:rsid w:val="00A06A6B"/>
    <w:rsid w:val="00A07E47"/>
    <w:rsid w:val="00A129D0"/>
    <w:rsid w:val="00A12C33"/>
    <w:rsid w:val="00A138BA"/>
    <w:rsid w:val="00A14C8E"/>
    <w:rsid w:val="00A153D9"/>
    <w:rsid w:val="00A15F09"/>
    <w:rsid w:val="00A169B6"/>
    <w:rsid w:val="00A2271D"/>
    <w:rsid w:val="00A227BB"/>
    <w:rsid w:val="00A237D5"/>
    <w:rsid w:val="00A24171"/>
    <w:rsid w:val="00A2532E"/>
    <w:rsid w:val="00A30EFC"/>
    <w:rsid w:val="00A31984"/>
    <w:rsid w:val="00A32D73"/>
    <w:rsid w:val="00A3367B"/>
    <w:rsid w:val="00A3486C"/>
    <w:rsid w:val="00A3597D"/>
    <w:rsid w:val="00A36DD1"/>
    <w:rsid w:val="00A4006C"/>
    <w:rsid w:val="00A40091"/>
    <w:rsid w:val="00A4030F"/>
    <w:rsid w:val="00A40FC7"/>
    <w:rsid w:val="00A41B9A"/>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281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4DE"/>
    <w:rsid w:val="00AD1A94"/>
    <w:rsid w:val="00AD1C05"/>
    <w:rsid w:val="00AD2F2F"/>
    <w:rsid w:val="00AD4126"/>
    <w:rsid w:val="00AD421C"/>
    <w:rsid w:val="00AD44FA"/>
    <w:rsid w:val="00AE070A"/>
    <w:rsid w:val="00AE101C"/>
    <w:rsid w:val="00AE12CD"/>
    <w:rsid w:val="00AE31DB"/>
    <w:rsid w:val="00AE37E5"/>
    <w:rsid w:val="00AE5EB4"/>
    <w:rsid w:val="00AF0C18"/>
    <w:rsid w:val="00AF1C3C"/>
    <w:rsid w:val="00AF323C"/>
    <w:rsid w:val="00AF36EF"/>
    <w:rsid w:val="00AF47C5"/>
    <w:rsid w:val="00AF5398"/>
    <w:rsid w:val="00B049AF"/>
    <w:rsid w:val="00B06A5E"/>
    <w:rsid w:val="00B06B33"/>
    <w:rsid w:val="00B07242"/>
    <w:rsid w:val="00B10534"/>
    <w:rsid w:val="00B113DB"/>
    <w:rsid w:val="00B11D8A"/>
    <w:rsid w:val="00B12981"/>
    <w:rsid w:val="00B147DD"/>
    <w:rsid w:val="00B156FD"/>
    <w:rsid w:val="00B17CC6"/>
    <w:rsid w:val="00B21F61"/>
    <w:rsid w:val="00B24CB1"/>
    <w:rsid w:val="00B261F1"/>
    <w:rsid w:val="00B265BC"/>
    <w:rsid w:val="00B31FB1"/>
    <w:rsid w:val="00B3384F"/>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5C12"/>
    <w:rsid w:val="00B56FBE"/>
    <w:rsid w:val="00B6075F"/>
    <w:rsid w:val="00B60ACF"/>
    <w:rsid w:val="00B62B58"/>
    <w:rsid w:val="00B65149"/>
    <w:rsid w:val="00B65882"/>
    <w:rsid w:val="00B66567"/>
    <w:rsid w:val="00B66F52"/>
    <w:rsid w:val="00B66FE5"/>
    <w:rsid w:val="00B72880"/>
    <w:rsid w:val="00B758BF"/>
    <w:rsid w:val="00B76CC9"/>
    <w:rsid w:val="00B77EC8"/>
    <w:rsid w:val="00B827A6"/>
    <w:rsid w:val="00B831CE"/>
    <w:rsid w:val="00B86677"/>
    <w:rsid w:val="00B87131"/>
    <w:rsid w:val="00B939B1"/>
    <w:rsid w:val="00B96D40"/>
    <w:rsid w:val="00B97386"/>
    <w:rsid w:val="00BA263B"/>
    <w:rsid w:val="00BA42B2"/>
    <w:rsid w:val="00BA58D4"/>
    <w:rsid w:val="00BA5B9E"/>
    <w:rsid w:val="00BA7C9A"/>
    <w:rsid w:val="00BB1930"/>
    <w:rsid w:val="00BB5F8F"/>
    <w:rsid w:val="00BB657A"/>
    <w:rsid w:val="00BC1A4E"/>
    <w:rsid w:val="00BC5DC7"/>
    <w:rsid w:val="00BC6B8B"/>
    <w:rsid w:val="00BC73D8"/>
    <w:rsid w:val="00BD52D7"/>
    <w:rsid w:val="00BD5AD2"/>
    <w:rsid w:val="00BE22F3"/>
    <w:rsid w:val="00BE3E42"/>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202"/>
    <w:rsid w:val="00C21540"/>
    <w:rsid w:val="00C21906"/>
    <w:rsid w:val="00C21BFA"/>
    <w:rsid w:val="00C22148"/>
    <w:rsid w:val="00C24C8D"/>
    <w:rsid w:val="00C25B14"/>
    <w:rsid w:val="00C25FE2"/>
    <w:rsid w:val="00C26B53"/>
    <w:rsid w:val="00C279B2"/>
    <w:rsid w:val="00C33354"/>
    <w:rsid w:val="00C33E50"/>
    <w:rsid w:val="00C34C20"/>
    <w:rsid w:val="00C35A3E"/>
    <w:rsid w:val="00C42130"/>
    <w:rsid w:val="00C423A4"/>
    <w:rsid w:val="00C44BF5"/>
    <w:rsid w:val="00C521D6"/>
    <w:rsid w:val="00C52CAD"/>
    <w:rsid w:val="00C55232"/>
    <w:rsid w:val="00C553A4"/>
    <w:rsid w:val="00C55980"/>
    <w:rsid w:val="00C55A06"/>
    <w:rsid w:val="00C55D03"/>
    <w:rsid w:val="00C56487"/>
    <w:rsid w:val="00C56977"/>
    <w:rsid w:val="00C601BC"/>
    <w:rsid w:val="00C6329F"/>
    <w:rsid w:val="00C63340"/>
    <w:rsid w:val="00C63B61"/>
    <w:rsid w:val="00C643F9"/>
    <w:rsid w:val="00C64E95"/>
    <w:rsid w:val="00C71372"/>
    <w:rsid w:val="00C72410"/>
    <w:rsid w:val="00C7275A"/>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1D94"/>
    <w:rsid w:val="00CB2C0B"/>
    <w:rsid w:val="00CB2FDD"/>
    <w:rsid w:val="00CB517D"/>
    <w:rsid w:val="00CC038D"/>
    <w:rsid w:val="00CC08DB"/>
    <w:rsid w:val="00CC39FF"/>
    <w:rsid w:val="00CC3C2F"/>
    <w:rsid w:val="00CC4AC8"/>
    <w:rsid w:val="00CC5233"/>
    <w:rsid w:val="00CC5DE6"/>
    <w:rsid w:val="00CC6E4E"/>
    <w:rsid w:val="00CC6FE8"/>
    <w:rsid w:val="00CC7202"/>
    <w:rsid w:val="00CD0A08"/>
    <w:rsid w:val="00CD2808"/>
    <w:rsid w:val="00CD28BF"/>
    <w:rsid w:val="00CD4092"/>
    <w:rsid w:val="00CD4A20"/>
    <w:rsid w:val="00CD50A1"/>
    <w:rsid w:val="00CD519E"/>
    <w:rsid w:val="00CE0C4F"/>
    <w:rsid w:val="00CE30EA"/>
    <w:rsid w:val="00CF0009"/>
    <w:rsid w:val="00CF048A"/>
    <w:rsid w:val="00CF155A"/>
    <w:rsid w:val="00CF2947"/>
    <w:rsid w:val="00CF4A91"/>
    <w:rsid w:val="00CF522F"/>
    <w:rsid w:val="00CF686F"/>
    <w:rsid w:val="00CF6E60"/>
    <w:rsid w:val="00CF7BCA"/>
    <w:rsid w:val="00D008FD"/>
    <w:rsid w:val="00D0321C"/>
    <w:rsid w:val="00D035EC"/>
    <w:rsid w:val="00D05593"/>
    <w:rsid w:val="00D06AB1"/>
    <w:rsid w:val="00D072ED"/>
    <w:rsid w:val="00D07A16"/>
    <w:rsid w:val="00D1067E"/>
    <w:rsid w:val="00D10F50"/>
    <w:rsid w:val="00D11272"/>
    <w:rsid w:val="00D1177A"/>
    <w:rsid w:val="00D126F5"/>
    <w:rsid w:val="00D1489E"/>
    <w:rsid w:val="00D168DD"/>
    <w:rsid w:val="00D20737"/>
    <w:rsid w:val="00D21504"/>
    <w:rsid w:val="00D21E81"/>
    <w:rsid w:val="00D223DE"/>
    <w:rsid w:val="00D25E37"/>
    <w:rsid w:val="00D2661A"/>
    <w:rsid w:val="00D27582"/>
    <w:rsid w:val="00D27EC4"/>
    <w:rsid w:val="00D32719"/>
    <w:rsid w:val="00D33333"/>
    <w:rsid w:val="00D33457"/>
    <w:rsid w:val="00D352A2"/>
    <w:rsid w:val="00D40623"/>
    <w:rsid w:val="00D4162B"/>
    <w:rsid w:val="00D4514F"/>
    <w:rsid w:val="00D451E2"/>
    <w:rsid w:val="00D45E89"/>
    <w:rsid w:val="00D45E8D"/>
    <w:rsid w:val="00D466AE"/>
    <w:rsid w:val="00D4734F"/>
    <w:rsid w:val="00D51BF3"/>
    <w:rsid w:val="00D610B1"/>
    <w:rsid w:val="00D64513"/>
    <w:rsid w:val="00D66846"/>
    <w:rsid w:val="00D675FB"/>
    <w:rsid w:val="00D71F25"/>
    <w:rsid w:val="00D72A9C"/>
    <w:rsid w:val="00D731F4"/>
    <w:rsid w:val="00D77031"/>
    <w:rsid w:val="00D84941"/>
    <w:rsid w:val="00D84FA1"/>
    <w:rsid w:val="00D851F0"/>
    <w:rsid w:val="00D86DB7"/>
    <w:rsid w:val="00D91CED"/>
    <w:rsid w:val="00D926D0"/>
    <w:rsid w:val="00D93030"/>
    <w:rsid w:val="00D950E1"/>
    <w:rsid w:val="00D952A6"/>
    <w:rsid w:val="00D97F99"/>
    <w:rsid w:val="00DA1E08"/>
    <w:rsid w:val="00DA224A"/>
    <w:rsid w:val="00DA24F8"/>
    <w:rsid w:val="00DA28E8"/>
    <w:rsid w:val="00DA38D3"/>
    <w:rsid w:val="00DA3932"/>
    <w:rsid w:val="00DA3AFC"/>
    <w:rsid w:val="00DA64F8"/>
    <w:rsid w:val="00DA6C15"/>
    <w:rsid w:val="00DB0258"/>
    <w:rsid w:val="00DB18F3"/>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508"/>
    <w:rsid w:val="00DE2410"/>
    <w:rsid w:val="00DE2939"/>
    <w:rsid w:val="00DE6E81"/>
    <w:rsid w:val="00DE703F"/>
    <w:rsid w:val="00DE7595"/>
    <w:rsid w:val="00DF1961"/>
    <w:rsid w:val="00DF44DE"/>
    <w:rsid w:val="00DF5F11"/>
    <w:rsid w:val="00DF6694"/>
    <w:rsid w:val="00E00330"/>
    <w:rsid w:val="00E01138"/>
    <w:rsid w:val="00E02DFB"/>
    <w:rsid w:val="00E030F9"/>
    <w:rsid w:val="00E0311A"/>
    <w:rsid w:val="00E03138"/>
    <w:rsid w:val="00E06404"/>
    <w:rsid w:val="00E11A85"/>
    <w:rsid w:val="00E12495"/>
    <w:rsid w:val="00E158DB"/>
    <w:rsid w:val="00E15CCD"/>
    <w:rsid w:val="00E202EF"/>
    <w:rsid w:val="00E210B5"/>
    <w:rsid w:val="00E23D99"/>
    <w:rsid w:val="00E2552F"/>
    <w:rsid w:val="00E310FF"/>
    <w:rsid w:val="00E3137A"/>
    <w:rsid w:val="00E32CCF"/>
    <w:rsid w:val="00E34A98"/>
    <w:rsid w:val="00E35D1E"/>
    <w:rsid w:val="00E364F9"/>
    <w:rsid w:val="00E365FA"/>
    <w:rsid w:val="00E36789"/>
    <w:rsid w:val="00E37AC4"/>
    <w:rsid w:val="00E44A83"/>
    <w:rsid w:val="00E5029E"/>
    <w:rsid w:val="00E502C1"/>
    <w:rsid w:val="00E502DD"/>
    <w:rsid w:val="00E50D3A"/>
    <w:rsid w:val="00E51387"/>
    <w:rsid w:val="00E51E68"/>
    <w:rsid w:val="00E52EFD"/>
    <w:rsid w:val="00E533BC"/>
    <w:rsid w:val="00E5408A"/>
    <w:rsid w:val="00E56800"/>
    <w:rsid w:val="00E60C63"/>
    <w:rsid w:val="00E62FF9"/>
    <w:rsid w:val="00E635D6"/>
    <w:rsid w:val="00E639BC"/>
    <w:rsid w:val="00E664CC"/>
    <w:rsid w:val="00E66AAC"/>
    <w:rsid w:val="00E70388"/>
    <w:rsid w:val="00E70F92"/>
    <w:rsid w:val="00E73B42"/>
    <w:rsid w:val="00E74C54"/>
    <w:rsid w:val="00E7710A"/>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2BB"/>
    <w:rsid w:val="00EA58D1"/>
    <w:rsid w:val="00EA61BC"/>
    <w:rsid w:val="00EA681A"/>
    <w:rsid w:val="00EA735B"/>
    <w:rsid w:val="00EB17DE"/>
    <w:rsid w:val="00EB1E69"/>
    <w:rsid w:val="00EB2086"/>
    <w:rsid w:val="00EB5EDF"/>
    <w:rsid w:val="00EB60FE"/>
    <w:rsid w:val="00EB74DB"/>
    <w:rsid w:val="00EC26A6"/>
    <w:rsid w:val="00EC5359"/>
    <w:rsid w:val="00EC562A"/>
    <w:rsid w:val="00EC5D98"/>
    <w:rsid w:val="00ED067A"/>
    <w:rsid w:val="00ED2AFD"/>
    <w:rsid w:val="00ED2B50"/>
    <w:rsid w:val="00EE0350"/>
    <w:rsid w:val="00EE0719"/>
    <w:rsid w:val="00EE0E80"/>
    <w:rsid w:val="00EE54A6"/>
    <w:rsid w:val="00EE613F"/>
    <w:rsid w:val="00EE7295"/>
    <w:rsid w:val="00EE7869"/>
    <w:rsid w:val="00EF054A"/>
    <w:rsid w:val="00EF3235"/>
    <w:rsid w:val="00EF7E72"/>
    <w:rsid w:val="00F06D37"/>
    <w:rsid w:val="00F07B9D"/>
    <w:rsid w:val="00F07D0E"/>
    <w:rsid w:val="00F11586"/>
    <w:rsid w:val="00F1183B"/>
    <w:rsid w:val="00F11C9F"/>
    <w:rsid w:val="00F12263"/>
    <w:rsid w:val="00F1409D"/>
    <w:rsid w:val="00F14214"/>
    <w:rsid w:val="00F157A9"/>
    <w:rsid w:val="00F2042A"/>
    <w:rsid w:val="00F24773"/>
    <w:rsid w:val="00F25BB6"/>
    <w:rsid w:val="00F26B7E"/>
    <w:rsid w:val="00F27A3B"/>
    <w:rsid w:val="00F33817"/>
    <w:rsid w:val="00F37D55"/>
    <w:rsid w:val="00F420D5"/>
    <w:rsid w:val="00F451EA"/>
    <w:rsid w:val="00F45447"/>
    <w:rsid w:val="00F456C6"/>
    <w:rsid w:val="00F4577B"/>
    <w:rsid w:val="00F46496"/>
    <w:rsid w:val="00F474D0"/>
    <w:rsid w:val="00F50179"/>
    <w:rsid w:val="00F515EE"/>
    <w:rsid w:val="00F56511"/>
    <w:rsid w:val="00F57284"/>
    <w:rsid w:val="00F6194E"/>
    <w:rsid w:val="00F623AC"/>
    <w:rsid w:val="00F6412A"/>
    <w:rsid w:val="00F65893"/>
    <w:rsid w:val="00F66A4A"/>
    <w:rsid w:val="00F71E22"/>
    <w:rsid w:val="00F72142"/>
    <w:rsid w:val="00F72AE7"/>
    <w:rsid w:val="00F81141"/>
    <w:rsid w:val="00F833BA"/>
    <w:rsid w:val="00F84B7E"/>
    <w:rsid w:val="00F84FD0"/>
    <w:rsid w:val="00F859A8"/>
    <w:rsid w:val="00F86D87"/>
    <w:rsid w:val="00F87CEE"/>
    <w:rsid w:val="00F9108B"/>
    <w:rsid w:val="00F91349"/>
    <w:rsid w:val="00F93A8A"/>
    <w:rsid w:val="00F95248"/>
    <w:rsid w:val="00F95304"/>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0D27"/>
    <w:rsid w:val="00FD2A7C"/>
    <w:rsid w:val="00FD59EB"/>
    <w:rsid w:val="00FD7299"/>
    <w:rsid w:val="00FE1FBE"/>
    <w:rsid w:val="00FE3901"/>
    <w:rsid w:val="00FE39D3"/>
    <w:rsid w:val="00FE4BCE"/>
    <w:rsid w:val="00FE54AE"/>
    <w:rsid w:val="00FE576A"/>
    <w:rsid w:val="00FE7E79"/>
    <w:rsid w:val="00FF2E88"/>
    <w:rsid w:val="00FF3E7D"/>
    <w:rsid w:val="00FF5B99"/>
    <w:rsid w:val="00FF730C"/>
    <w:rsid w:val="00FF73F4"/>
    <w:rsid w:val="00FF7CE4"/>
    <w:rsid w:val="00FF7E39"/>
    <w:rsid w:val="141D64B2"/>
    <w:rsid w:val="1D656FF7"/>
    <w:rsid w:val="31091F79"/>
    <w:rsid w:val="32CF5E49"/>
    <w:rsid w:val="408236B5"/>
    <w:rsid w:val="591723DC"/>
    <w:rsid w:val="5A134FC8"/>
    <w:rsid w:val="659D0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正文1"/>
    <w:qFormat/>
    <w:uiPriority w:val="0"/>
    <w:pPr>
      <w:jc w:val="both"/>
    </w:pPr>
    <w:rPr>
      <w:rFonts w:ascii="Calibri" w:hAnsi="Calibri" w:eastAsia="宋体" w:cs="Calibri"/>
      <w:kern w:val="2"/>
      <w:sz w:val="21"/>
      <w:szCs w:val="21"/>
      <w:lang w:val="en-US" w:eastAsia="zh-CN" w:bidi="ar-SA"/>
    </w:rPr>
  </w:style>
  <w:style w:type="paragraph" w:customStyle="1" w:styleId="231">
    <w:name w:val="正文2"/>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85C2B6ACB474CCE9F1516E785DB27B7"/>
        <w:style w:val=""/>
        <w:category>
          <w:name w:val="常规"/>
          <w:gallery w:val="placeholder"/>
        </w:category>
        <w:types>
          <w:type w:val="bbPlcHdr"/>
        </w:types>
        <w:behaviors>
          <w:behavior w:val="content"/>
        </w:behaviors>
        <w:description w:val=""/>
        <w:guid w:val="{D06AA832-D517-4C68-888A-358981320B88}"/>
      </w:docPartPr>
      <w:docPartBody>
        <w:p w14:paraId="3BD7476B">
          <w:pPr>
            <w:pStyle w:val="5"/>
          </w:pPr>
          <w:r>
            <w:rPr>
              <w:rStyle w:val="4"/>
              <w:rFonts w:hint="eastAsia"/>
            </w:rPr>
            <w:t>单击或点击此处输入文字。</w:t>
          </w:r>
        </w:p>
      </w:docPartBody>
    </w:docPart>
    <w:docPart>
      <w:docPartPr>
        <w:name w:val="B4F95DC9CBA64A05AFF0810ABB7FFB46"/>
        <w:style w:val=""/>
        <w:category>
          <w:name w:val="常规"/>
          <w:gallery w:val="placeholder"/>
        </w:category>
        <w:types>
          <w:type w:val="bbPlcHdr"/>
        </w:types>
        <w:behaviors>
          <w:behavior w:val="content"/>
        </w:behaviors>
        <w:description w:val=""/>
        <w:guid w:val="{7B90F02F-949E-4C90-AB12-B8B1F9BFF52B}"/>
      </w:docPartPr>
      <w:docPartBody>
        <w:p w14:paraId="33D5CF32">
          <w:pPr>
            <w:pStyle w:val="6"/>
          </w:pPr>
          <w:r>
            <w:rPr>
              <w:rStyle w:val="4"/>
              <w:rFonts w:hint="eastAsia"/>
            </w:rPr>
            <w:t>选择一项。</w:t>
          </w:r>
        </w:p>
      </w:docPartBody>
    </w:docPart>
    <w:docPart>
      <w:docPartPr>
        <w:name w:val="F090A49626CC40FAB7BD262203C3FC85"/>
        <w:style w:val=""/>
        <w:category>
          <w:name w:val="常规"/>
          <w:gallery w:val="placeholder"/>
        </w:category>
        <w:types>
          <w:type w:val="bbPlcHdr"/>
        </w:types>
        <w:behaviors>
          <w:behavior w:val="content"/>
        </w:behaviors>
        <w:description w:val=""/>
        <w:guid w:val="{F0123FAA-A266-4BDC-B335-56D7B14B7EB7}"/>
      </w:docPartPr>
      <w:docPartBody>
        <w:p w14:paraId="4DC47A2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D53"/>
    <w:rsid w:val="00165F06"/>
    <w:rsid w:val="00172FD4"/>
    <w:rsid w:val="004018B7"/>
    <w:rsid w:val="004C08BD"/>
    <w:rsid w:val="005E45EA"/>
    <w:rsid w:val="005F724E"/>
    <w:rsid w:val="006D2D53"/>
    <w:rsid w:val="007B726F"/>
    <w:rsid w:val="00847C1C"/>
    <w:rsid w:val="00AA5851"/>
    <w:rsid w:val="00B5098A"/>
    <w:rsid w:val="00BC0C7F"/>
    <w:rsid w:val="00CF147A"/>
    <w:rsid w:val="00D57BF5"/>
    <w:rsid w:val="00DB19EF"/>
    <w:rsid w:val="00DE27C3"/>
    <w:rsid w:val="00ED6497"/>
    <w:rsid w:val="00FB1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85C2B6ACB474CCE9F1516E785DB27B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4F95DC9CBA64A05AFF0810ABB7FFB4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090A49626CC40FAB7BD262203C3FC8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EBFEC3-5555-4B38-8805-EA9EC390729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2352</Words>
  <Characters>2546</Characters>
  <Lines>51</Lines>
  <Paragraphs>14</Paragraphs>
  <TotalTime>2</TotalTime>
  <ScaleCrop>false</ScaleCrop>
  <LinksUpToDate>false</LinksUpToDate>
  <CharactersWithSpaces>2634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2024-09-14T03:40:00Z</dcterms:created>
  <dc:creator>xb21cn</dc:creator>
  <dc:description>&lt;config cover="true" show_menu="true" version="1.0.0" doctype="SDKXY"&gt;_x000d_
&lt;/config&gt;</dc:description>
  <cp:lastModifiedBy>陈星曈</cp:lastModifiedBy>
  <cp:lastPrinted>2020-08-30T10:00:00Z</cp:lastPrinted>
  <dcterms:modified xsi:type="dcterms:W3CDTF">2025-07-02T09:02:25Z</dcterms:modified>
  <dc:title>地方标准</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eyJoZGlkIjoiNzhiMjFhNjIyYzE0ZWNjMWI5NjJlODEyYTM4NmRiY2EiLCJ1c2VySWQiOiIxMjEzNjU0MDg4In0=</vt:lpwstr>
  </property>
  <property fmtid="{D5CDD505-2E9C-101B-9397-08002B2CF9AE}" pid="15" name="KSOProductBuildVer">
    <vt:lpwstr>2052-12.1.0.21541</vt:lpwstr>
  </property>
  <property fmtid="{D5CDD505-2E9C-101B-9397-08002B2CF9AE}" pid="16" name="ICV">
    <vt:lpwstr>B6E8AD74FD224DA0973C39F2142BAF66_12</vt:lpwstr>
  </property>
</Properties>
</file>