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BE7F2B">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E7F2B">
              <w:rPr>
                <w:rFonts w:hint="eastAsia"/>
              </w:rPr>
              <w:t>62</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E7F2B">
        <w:rPr>
          <w:rFonts w:ascii="黑体" w:eastAsia="黑体" w:hint="eastAsia"/>
          <w:b w:val="0"/>
          <w:w w:val="100"/>
          <w:sz w:val="48"/>
        </w:rPr>
        <w:t>甘肃省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E7F2B">
        <w:rPr>
          <w:rFonts w:hint="eastAsia"/>
          <w:lang w:val="fr-FR"/>
        </w:rPr>
        <w:t>62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5DCB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E7F2B" w:rsidRPr="00BE7F2B">
        <w:rPr>
          <w:rFonts w:hint="eastAsia"/>
        </w:rPr>
        <w:t>燃气锅炉低氮改造技术规范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EE5FE2" w:rsidRPr="00EE5FE2">
        <w:rPr>
          <w:rFonts w:ascii="黑体" w:eastAsia="黑体" w:hAnsi="黑体"/>
          <w:noProof/>
          <w:szCs w:val="28"/>
        </w:rPr>
        <w:t>Technical specification for low nitrogen transformation of gas boilers</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30FE9">
        <w:rPr>
          <w:noProof/>
          <w:sz w:val="24"/>
          <w:szCs w:val="28"/>
        </w:rPr>
      </w:r>
      <w:r w:rsidR="00030FE9">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30FE9" w:rsidRPr="00A6537A">
        <w:rPr>
          <w:b/>
          <w:noProof/>
          <w:sz w:val="21"/>
          <w:szCs w:val="28"/>
        </w:rPr>
      </w:r>
      <w:r w:rsidR="00030FE9">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bookmarkStart w:id="15" w:name="_GoBack"/>
      <w:bookmarkEnd w:id="15"/>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E7F2B">
        <w:rPr>
          <w:rFonts w:hAnsi="黑体" w:hint="eastAsia"/>
          <w:w w:val="100"/>
          <w:sz w:val="28"/>
        </w:rPr>
        <w:t>甘肃省</w:t>
      </w:r>
      <w:r w:rsidR="00BE7F2B">
        <w:rPr>
          <w:rFonts w:hAnsi="黑体"/>
          <w:w w:val="100"/>
          <w:sz w:val="28"/>
        </w:rPr>
        <w:t>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A5AB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511B8C" w:rsidRDefault="00511B8C" w:rsidP="00511B8C">
      <w:pPr>
        <w:pStyle w:val="affffff2"/>
        <w:spacing w:after="468"/>
      </w:pPr>
      <w:bookmarkStart w:id="22" w:name="BookMark1"/>
      <w:bookmarkStart w:id="23" w:name="_Toc173164122"/>
      <w:r w:rsidRPr="00511B8C">
        <w:rPr>
          <w:rFonts w:hint="eastAsia"/>
          <w:spacing w:val="320"/>
        </w:rPr>
        <w:lastRenderedPageBreak/>
        <w:t>目</w:t>
      </w:r>
      <w:r>
        <w:rPr>
          <w:rFonts w:hint="eastAsia"/>
        </w:rPr>
        <w:t>次</w:t>
      </w:r>
    </w:p>
    <w:p w:rsidR="00511B8C" w:rsidRPr="00511B8C" w:rsidRDefault="00511B8C">
      <w:pPr>
        <w:pStyle w:val="11"/>
        <w:tabs>
          <w:tab w:val="right" w:leader="dot" w:pos="9344"/>
        </w:tabs>
        <w:rPr>
          <w:rFonts w:asciiTheme="minorHAnsi" w:eastAsiaTheme="minorEastAsia" w:hAnsiTheme="minorHAnsi" w:cstheme="minorBidi"/>
          <w:noProof/>
          <w:szCs w:val="22"/>
        </w:rPr>
      </w:pPr>
      <w:r w:rsidRPr="00511B8C">
        <w:fldChar w:fldCharType="begin"/>
      </w:r>
      <w:r w:rsidRPr="00511B8C">
        <w:instrText xml:space="preserve"> TOC \o "1-1" \h </w:instrText>
      </w:r>
      <w:r w:rsidRPr="00511B8C">
        <w:fldChar w:fldCharType="separate"/>
      </w:r>
      <w:hyperlink w:anchor="_Toc173165564" w:history="1">
        <w:r w:rsidRPr="00511B8C">
          <w:rPr>
            <w:rStyle w:val="affffffe"/>
            <w:rFonts w:hint="eastAsia"/>
            <w:noProof/>
          </w:rPr>
          <w:t>前言</w:t>
        </w:r>
        <w:r w:rsidRPr="00511B8C">
          <w:rPr>
            <w:noProof/>
          </w:rPr>
          <w:tab/>
        </w:r>
        <w:r w:rsidRPr="00511B8C">
          <w:rPr>
            <w:noProof/>
          </w:rPr>
          <w:fldChar w:fldCharType="begin"/>
        </w:r>
        <w:r w:rsidRPr="00511B8C">
          <w:rPr>
            <w:noProof/>
          </w:rPr>
          <w:instrText xml:space="preserve"> PAGEREF _Toc173165564 \h </w:instrText>
        </w:r>
        <w:r w:rsidRPr="00511B8C">
          <w:rPr>
            <w:noProof/>
          </w:rPr>
        </w:r>
        <w:r w:rsidRPr="00511B8C">
          <w:rPr>
            <w:noProof/>
          </w:rPr>
          <w:fldChar w:fldCharType="separate"/>
        </w:r>
        <w:r w:rsidRPr="00511B8C">
          <w:rPr>
            <w:noProof/>
          </w:rPr>
          <w:t>II</w:t>
        </w:r>
        <w:r w:rsidRPr="00511B8C">
          <w:rPr>
            <w:noProof/>
          </w:rPr>
          <w:fldChar w:fldCharType="end"/>
        </w:r>
      </w:hyperlink>
    </w:p>
    <w:p w:rsidR="00511B8C" w:rsidRPr="00511B8C" w:rsidRDefault="00030FE9">
      <w:pPr>
        <w:pStyle w:val="11"/>
        <w:tabs>
          <w:tab w:val="right" w:leader="dot" w:pos="9344"/>
        </w:tabs>
        <w:rPr>
          <w:rFonts w:asciiTheme="minorHAnsi" w:eastAsiaTheme="minorEastAsia" w:hAnsiTheme="minorHAnsi" w:cstheme="minorBidi"/>
          <w:noProof/>
          <w:szCs w:val="22"/>
        </w:rPr>
      </w:pPr>
      <w:hyperlink w:anchor="_Toc173165565" w:history="1">
        <w:r w:rsidR="00511B8C" w:rsidRPr="00511B8C">
          <w:rPr>
            <w:rStyle w:val="affffffe"/>
            <w:noProof/>
          </w:rPr>
          <w:t>1</w:t>
        </w:r>
        <w:r w:rsidR="00511B8C">
          <w:rPr>
            <w:rStyle w:val="affffffe"/>
            <w:noProof/>
          </w:rPr>
          <w:t xml:space="preserve"> </w:t>
        </w:r>
        <w:r w:rsidR="00511B8C" w:rsidRPr="00511B8C">
          <w:rPr>
            <w:rStyle w:val="affffffe"/>
            <w:rFonts w:hint="eastAsia"/>
            <w:noProof/>
          </w:rPr>
          <w:t xml:space="preserve"> 范围</w:t>
        </w:r>
        <w:r w:rsidR="00511B8C" w:rsidRPr="00511B8C">
          <w:rPr>
            <w:noProof/>
          </w:rPr>
          <w:tab/>
        </w:r>
        <w:r w:rsidR="00511B8C" w:rsidRPr="00511B8C">
          <w:rPr>
            <w:noProof/>
          </w:rPr>
          <w:fldChar w:fldCharType="begin"/>
        </w:r>
        <w:r w:rsidR="00511B8C" w:rsidRPr="00511B8C">
          <w:rPr>
            <w:noProof/>
          </w:rPr>
          <w:instrText xml:space="preserve"> PAGEREF _Toc173165565 \h </w:instrText>
        </w:r>
        <w:r w:rsidR="00511B8C" w:rsidRPr="00511B8C">
          <w:rPr>
            <w:noProof/>
          </w:rPr>
        </w:r>
        <w:r w:rsidR="00511B8C" w:rsidRPr="00511B8C">
          <w:rPr>
            <w:noProof/>
          </w:rPr>
          <w:fldChar w:fldCharType="separate"/>
        </w:r>
        <w:r w:rsidR="00511B8C" w:rsidRPr="00511B8C">
          <w:rPr>
            <w:noProof/>
          </w:rPr>
          <w:t>1</w:t>
        </w:r>
        <w:r w:rsidR="00511B8C" w:rsidRPr="00511B8C">
          <w:rPr>
            <w:noProof/>
          </w:rPr>
          <w:fldChar w:fldCharType="end"/>
        </w:r>
      </w:hyperlink>
    </w:p>
    <w:p w:rsidR="00511B8C" w:rsidRPr="00511B8C" w:rsidRDefault="00030FE9">
      <w:pPr>
        <w:pStyle w:val="11"/>
        <w:tabs>
          <w:tab w:val="right" w:leader="dot" w:pos="9344"/>
        </w:tabs>
        <w:rPr>
          <w:rFonts w:asciiTheme="minorHAnsi" w:eastAsiaTheme="minorEastAsia" w:hAnsiTheme="minorHAnsi" w:cstheme="minorBidi"/>
          <w:noProof/>
          <w:szCs w:val="22"/>
        </w:rPr>
      </w:pPr>
      <w:hyperlink w:anchor="_Toc173165566" w:history="1">
        <w:r w:rsidR="00511B8C" w:rsidRPr="00511B8C">
          <w:rPr>
            <w:rStyle w:val="affffffe"/>
            <w:noProof/>
          </w:rPr>
          <w:t>2</w:t>
        </w:r>
        <w:r w:rsidR="00511B8C">
          <w:rPr>
            <w:rStyle w:val="affffffe"/>
            <w:noProof/>
          </w:rPr>
          <w:t xml:space="preserve"> </w:t>
        </w:r>
        <w:r w:rsidR="00511B8C" w:rsidRPr="00511B8C">
          <w:rPr>
            <w:rStyle w:val="affffffe"/>
            <w:rFonts w:hint="eastAsia"/>
            <w:noProof/>
          </w:rPr>
          <w:t xml:space="preserve"> 规范性引用文件</w:t>
        </w:r>
        <w:r w:rsidR="00511B8C" w:rsidRPr="00511B8C">
          <w:rPr>
            <w:noProof/>
          </w:rPr>
          <w:tab/>
        </w:r>
        <w:r w:rsidR="00511B8C" w:rsidRPr="00511B8C">
          <w:rPr>
            <w:noProof/>
          </w:rPr>
          <w:fldChar w:fldCharType="begin"/>
        </w:r>
        <w:r w:rsidR="00511B8C" w:rsidRPr="00511B8C">
          <w:rPr>
            <w:noProof/>
          </w:rPr>
          <w:instrText xml:space="preserve"> PAGEREF _Toc173165566 \h </w:instrText>
        </w:r>
        <w:r w:rsidR="00511B8C" w:rsidRPr="00511B8C">
          <w:rPr>
            <w:noProof/>
          </w:rPr>
        </w:r>
        <w:r w:rsidR="00511B8C" w:rsidRPr="00511B8C">
          <w:rPr>
            <w:noProof/>
          </w:rPr>
          <w:fldChar w:fldCharType="separate"/>
        </w:r>
        <w:r w:rsidR="00511B8C" w:rsidRPr="00511B8C">
          <w:rPr>
            <w:noProof/>
          </w:rPr>
          <w:t>1</w:t>
        </w:r>
        <w:r w:rsidR="00511B8C" w:rsidRPr="00511B8C">
          <w:rPr>
            <w:noProof/>
          </w:rPr>
          <w:fldChar w:fldCharType="end"/>
        </w:r>
      </w:hyperlink>
    </w:p>
    <w:p w:rsidR="00511B8C" w:rsidRPr="00511B8C" w:rsidRDefault="00030FE9">
      <w:pPr>
        <w:pStyle w:val="11"/>
        <w:tabs>
          <w:tab w:val="right" w:leader="dot" w:pos="9344"/>
        </w:tabs>
        <w:rPr>
          <w:rFonts w:asciiTheme="minorHAnsi" w:eastAsiaTheme="minorEastAsia" w:hAnsiTheme="minorHAnsi" w:cstheme="minorBidi"/>
          <w:noProof/>
          <w:szCs w:val="22"/>
        </w:rPr>
      </w:pPr>
      <w:hyperlink w:anchor="_Toc173165567" w:history="1">
        <w:r w:rsidR="00511B8C" w:rsidRPr="00511B8C">
          <w:rPr>
            <w:rStyle w:val="affffffe"/>
            <w:noProof/>
          </w:rPr>
          <w:t>3</w:t>
        </w:r>
        <w:r w:rsidR="00511B8C">
          <w:rPr>
            <w:rStyle w:val="affffffe"/>
            <w:noProof/>
          </w:rPr>
          <w:t xml:space="preserve"> </w:t>
        </w:r>
        <w:r w:rsidR="00511B8C" w:rsidRPr="00511B8C">
          <w:rPr>
            <w:rStyle w:val="affffffe"/>
            <w:rFonts w:hint="eastAsia"/>
            <w:noProof/>
          </w:rPr>
          <w:t xml:space="preserve"> 术语和定义</w:t>
        </w:r>
        <w:r w:rsidR="00511B8C" w:rsidRPr="00511B8C">
          <w:rPr>
            <w:noProof/>
          </w:rPr>
          <w:tab/>
        </w:r>
        <w:r w:rsidR="00511B8C" w:rsidRPr="00511B8C">
          <w:rPr>
            <w:noProof/>
          </w:rPr>
          <w:fldChar w:fldCharType="begin"/>
        </w:r>
        <w:r w:rsidR="00511B8C" w:rsidRPr="00511B8C">
          <w:rPr>
            <w:noProof/>
          </w:rPr>
          <w:instrText xml:space="preserve"> PAGEREF _Toc173165567 \h </w:instrText>
        </w:r>
        <w:r w:rsidR="00511B8C" w:rsidRPr="00511B8C">
          <w:rPr>
            <w:noProof/>
          </w:rPr>
        </w:r>
        <w:r w:rsidR="00511B8C" w:rsidRPr="00511B8C">
          <w:rPr>
            <w:noProof/>
          </w:rPr>
          <w:fldChar w:fldCharType="separate"/>
        </w:r>
        <w:r w:rsidR="00511B8C" w:rsidRPr="00511B8C">
          <w:rPr>
            <w:noProof/>
          </w:rPr>
          <w:t>1</w:t>
        </w:r>
        <w:r w:rsidR="00511B8C" w:rsidRPr="00511B8C">
          <w:rPr>
            <w:noProof/>
          </w:rPr>
          <w:fldChar w:fldCharType="end"/>
        </w:r>
      </w:hyperlink>
    </w:p>
    <w:p w:rsidR="00511B8C" w:rsidRPr="00511B8C" w:rsidRDefault="00030FE9">
      <w:pPr>
        <w:pStyle w:val="11"/>
        <w:tabs>
          <w:tab w:val="right" w:leader="dot" w:pos="9344"/>
        </w:tabs>
        <w:rPr>
          <w:rFonts w:asciiTheme="minorHAnsi" w:eastAsiaTheme="minorEastAsia" w:hAnsiTheme="minorHAnsi" w:cstheme="minorBidi"/>
          <w:noProof/>
          <w:szCs w:val="22"/>
        </w:rPr>
      </w:pPr>
      <w:hyperlink w:anchor="_Toc173165568" w:history="1">
        <w:r w:rsidR="00511B8C" w:rsidRPr="00511B8C">
          <w:rPr>
            <w:rStyle w:val="affffffe"/>
            <w:noProof/>
          </w:rPr>
          <w:t>4</w:t>
        </w:r>
        <w:r w:rsidR="00511B8C">
          <w:rPr>
            <w:rStyle w:val="affffffe"/>
            <w:noProof/>
          </w:rPr>
          <w:t xml:space="preserve"> </w:t>
        </w:r>
        <w:r w:rsidR="00511B8C" w:rsidRPr="00511B8C">
          <w:rPr>
            <w:rStyle w:val="affffffe"/>
            <w:rFonts w:hint="eastAsia"/>
            <w:noProof/>
          </w:rPr>
          <w:t xml:space="preserve"> 基本要求</w:t>
        </w:r>
        <w:r w:rsidR="00511B8C" w:rsidRPr="00511B8C">
          <w:rPr>
            <w:noProof/>
          </w:rPr>
          <w:tab/>
        </w:r>
        <w:r w:rsidR="00511B8C" w:rsidRPr="00511B8C">
          <w:rPr>
            <w:noProof/>
          </w:rPr>
          <w:fldChar w:fldCharType="begin"/>
        </w:r>
        <w:r w:rsidR="00511B8C" w:rsidRPr="00511B8C">
          <w:rPr>
            <w:noProof/>
          </w:rPr>
          <w:instrText xml:space="preserve"> PAGEREF _Toc173165568 \h </w:instrText>
        </w:r>
        <w:r w:rsidR="00511B8C" w:rsidRPr="00511B8C">
          <w:rPr>
            <w:noProof/>
          </w:rPr>
        </w:r>
        <w:r w:rsidR="00511B8C" w:rsidRPr="00511B8C">
          <w:rPr>
            <w:noProof/>
          </w:rPr>
          <w:fldChar w:fldCharType="separate"/>
        </w:r>
        <w:r w:rsidR="00511B8C" w:rsidRPr="00511B8C">
          <w:rPr>
            <w:noProof/>
          </w:rPr>
          <w:t>2</w:t>
        </w:r>
        <w:r w:rsidR="00511B8C" w:rsidRPr="00511B8C">
          <w:rPr>
            <w:noProof/>
          </w:rPr>
          <w:fldChar w:fldCharType="end"/>
        </w:r>
      </w:hyperlink>
    </w:p>
    <w:p w:rsidR="00511B8C" w:rsidRPr="00511B8C" w:rsidRDefault="00030FE9">
      <w:pPr>
        <w:pStyle w:val="11"/>
        <w:tabs>
          <w:tab w:val="right" w:leader="dot" w:pos="9344"/>
        </w:tabs>
        <w:rPr>
          <w:rFonts w:asciiTheme="minorHAnsi" w:eastAsiaTheme="minorEastAsia" w:hAnsiTheme="minorHAnsi" w:cstheme="minorBidi"/>
          <w:noProof/>
          <w:szCs w:val="22"/>
        </w:rPr>
      </w:pPr>
      <w:hyperlink w:anchor="_Toc173165569" w:history="1">
        <w:r w:rsidR="00511B8C" w:rsidRPr="00511B8C">
          <w:rPr>
            <w:rStyle w:val="affffffe"/>
            <w:noProof/>
          </w:rPr>
          <w:t>5</w:t>
        </w:r>
        <w:r w:rsidR="00511B8C">
          <w:rPr>
            <w:rStyle w:val="affffffe"/>
            <w:noProof/>
          </w:rPr>
          <w:t xml:space="preserve"> </w:t>
        </w:r>
        <w:r w:rsidR="00511B8C" w:rsidRPr="00511B8C">
          <w:rPr>
            <w:rStyle w:val="affffffe"/>
            <w:rFonts w:hint="eastAsia"/>
            <w:noProof/>
          </w:rPr>
          <w:t xml:space="preserve"> 改造工艺</w:t>
        </w:r>
        <w:r w:rsidR="00511B8C" w:rsidRPr="00511B8C">
          <w:rPr>
            <w:noProof/>
          </w:rPr>
          <w:tab/>
        </w:r>
        <w:r w:rsidR="00511B8C" w:rsidRPr="00511B8C">
          <w:rPr>
            <w:noProof/>
          </w:rPr>
          <w:fldChar w:fldCharType="begin"/>
        </w:r>
        <w:r w:rsidR="00511B8C" w:rsidRPr="00511B8C">
          <w:rPr>
            <w:noProof/>
          </w:rPr>
          <w:instrText xml:space="preserve"> PAGEREF _Toc173165569 \h </w:instrText>
        </w:r>
        <w:r w:rsidR="00511B8C" w:rsidRPr="00511B8C">
          <w:rPr>
            <w:noProof/>
          </w:rPr>
        </w:r>
        <w:r w:rsidR="00511B8C" w:rsidRPr="00511B8C">
          <w:rPr>
            <w:noProof/>
          </w:rPr>
          <w:fldChar w:fldCharType="separate"/>
        </w:r>
        <w:r w:rsidR="00511B8C" w:rsidRPr="00511B8C">
          <w:rPr>
            <w:noProof/>
          </w:rPr>
          <w:t>2</w:t>
        </w:r>
        <w:r w:rsidR="00511B8C" w:rsidRPr="00511B8C">
          <w:rPr>
            <w:noProof/>
          </w:rPr>
          <w:fldChar w:fldCharType="end"/>
        </w:r>
      </w:hyperlink>
    </w:p>
    <w:p w:rsidR="00511B8C" w:rsidRPr="00511B8C" w:rsidRDefault="00030FE9">
      <w:pPr>
        <w:pStyle w:val="11"/>
        <w:tabs>
          <w:tab w:val="right" w:leader="dot" w:pos="9344"/>
        </w:tabs>
        <w:rPr>
          <w:rFonts w:asciiTheme="minorHAnsi" w:eastAsiaTheme="minorEastAsia" w:hAnsiTheme="minorHAnsi" w:cstheme="minorBidi"/>
          <w:noProof/>
          <w:szCs w:val="22"/>
        </w:rPr>
      </w:pPr>
      <w:hyperlink w:anchor="_Toc173165570" w:history="1">
        <w:r w:rsidR="00511B8C" w:rsidRPr="00511B8C">
          <w:rPr>
            <w:rStyle w:val="affffffe"/>
            <w:noProof/>
          </w:rPr>
          <w:t>6</w:t>
        </w:r>
        <w:r w:rsidR="00511B8C">
          <w:rPr>
            <w:rStyle w:val="affffffe"/>
            <w:noProof/>
          </w:rPr>
          <w:t xml:space="preserve"> </w:t>
        </w:r>
        <w:r w:rsidR="00511B8C" w:rsidRPr="00511B8C">
          <w:rPr>
            <w:rStyle w:val="affffffe"/>
            <w:rFonts w:hint="eastAsia"/>
            <w:noProof/>
          </w:rPr>
          <w:t xml:space="preserve"> 现场调试</w:t>
        </w:r>
        <w:r w:rsidR="00511B8C" w:rsidRPr="00511B8C">
          <w:rPr>
            <w:noProof/>
          </w:rPr>
          <w:tab/>
        </w:r>
        <w:r w:rsidR="00511B8C" w:rsidRPr="00511B8C">
          <w:rPr>
            <w:noProof/>
          </w:rPr>
          <w:fldChar w:fldCharType="begin"/>
        </w:r>
        <w:r w:rsidR="00511B8C" w:rsidRPr="00511B8C">
          <w:rPr>
            <w:noProof/>
          </w:rPr>
          <w:instrText xml:space="preserve"> PAGEREF _Toc173165570 \h </w:instrText>
        </w:r>
        <w:r w:rsidR="00511B8C" w:rsidRPr="00511B8C">
          <w:rPr>
            <w:noProof/>
          </w:rPr>
        </w:r>
        <w:r w:rsidR="00511B8C" w:rsidRPr="00511B8C">
          <w:rPr>
            <w:noProof/>
          </w:rPr>
          <w:fldChar w:fldCharType="separate"/>
        </w:r>
        <w:r w:rsidR="00511B8C" w:rsidRPr="00511B8C">
          <w:rPr>
            <w:noProof/>
          </w:rPr>
          <w:t>4</w:t>
        </w:r>
        <w:r w:rsidR="00511B8C" w:rsidRPr="00511B8C">
          <w:rPr>
            <w:noProof/>
          </w:rPr>
          <w:fldChar w:fldCharType="end"/>
        </w:r>
      </w:hyperlink>
    </w:p>
    <w:p w:rsidR="00511B8C" w:rsidRPr="00511B8C" w:rsidRDefault="00030FE9">
      <w:pPr>
        <w:pStyle w:val="11"/>
        <w:tabs>
          <w:tab w:val="right" w:leader="dot" w:pos="9344"/>
        </w:tabs>
        <w:rPr>
          <w:rFonts w:asciiTheme="minorHAnsi" w:eastAsiaTheme="minorEastAsia" w:hAnsiTheme="minorHAnsi" w:cstheme="minorBidi"/>
          <w:noProof/>
          <w:szCs w:val="22"/>
        </w:rPr>
      </w:pPr>
      <w:hyperlink w:anchor="_Toc173165571" w:history="1">
        <w:r w:rsidR="00511B8C" w:rsidRPr="00511B8C">
          <w:rPr>
            <w:rStyle w:val="affffffe"/>
            <w:noProof/>
          </w:rPr>
          <w:t>7</w:t>
        </w:r>
        <w:r w:rsidR="00511B8C">
          <w:rPr>
            <w:rStyle w:val="affffffe"/>
            <w:noProof/>
          </w:rPr>
          <w:t xml:space="preserve"> </w:t>
        </w:r>
        <w:r w:rsidR="00511B8C" w:rsidRPr="00511B8C">
          <w:rPr>
            <w:rStyle w:val="affffffe"/>
            <w:rFonts w:hint="eastAsia"/>
            <w:noProof/>
          </w:rPr>
          <w:t xml:space="preserve"> 验收要求</w:t>
        </w:r>
        <w:r w:rsidR="00511B8C" w:rsidRPr="00511B8C">
          <w:rPr>
            <w:noProof/>
          </w:rPr>
          <w:tab/>
        </w:r>
        <w:r w:rsidR="00511B8C" w:rsidRPr="00511B8C">
          <w:rPr>
            <w:noProof/>
          </w:rPr>
          <w:fldChar w:fldCharType="begin"/>
        </w:r>
        <w:r w:rsidR="00511B8C" w:rsidRPr="00511B8C">
          <w:rPr>
            <w:noProof/>
          </w:rPr>
          <w:instrText xml:space="preserve"> PAGEREF _Toc173165571 \h </w:instrText>
        </w:r>
        <w:r w:rsidR="00511B8C" w:rsidRPr="00511B8C">
          <w:rPr>
            <w:noProof/>
          </w:rPr>
        </w:r>
        <w:r w:rsidR="00511B8C" w:rsidRPr="00511B8C">
          <w:rPr>
            <w:noProof/>
          </w:rPr>
          <w:fldChar w:fldCharType="separate"/>
        </w:r>
        <w:r w:rsidR="00511B8C" w:rsidRPr="00511B8C">
          <w:rPr>
            <w:noProof/>
          </w:rPr>
          <w:t>5</w:t>
        </w:r>
        <w:r w:rsidR="00511B8C" w:rsidRPr="00511B8C">
          <w:rPr>
            <w:noProof/>
          </w:rPr>
          <w:fldChar w:fldCharType="end"/>
        </w:r>
      </w:hyperlink>
    </w:p>
    <w:p w:rsidR="00511B8C" w:rsidRPr="00511B8C" w:rsidRDefault="00030FE9">
      <w:pPr>
        <w:pStyle w:val="11"/>
        <w:tabs>
          <w:tab w:val="right" w:leader="dot" w:pos="9344"/>
        </w:tabs>
        <w:rPr>
          <w:rFonts w:asciiTheme="minorHAnsi" w:eastAsiaTheme="minorEastAsia" w:hAnsiTheme="minorHAnsi" w:cstheme="minorBidi"/>
          <w:noProof/>
          <w:szCs w:val="22"/>
        </w:rPr>
      </w:pPr>
      <w:hyperlink w:anchor="_Toc173165572" w:history="1">
        <w:r w:rsidR="00511B8C" w:rsidRPr="00511B8C">
          <w:rPr>
            <w:rStyle w:val="affffffe"/>
            <w:noProof/>
          </w:rPr>
          <w:t>8</w:t>
        </w:r>
        <w:r w:rsidR="00511B8C">
          <w:rPr>
            <w:rStyle w:val="affffffe"/>
            <w:noProof/>
          </w:rPr>
          <w:t xml:space="preserve"> </w:t>
        </w:r>
        <w:r w:rsidR="00511B8C" w:rsidRPr="00511B8C">
          <w:rPr>
            <w:rStyle w:val="affffffe"/>
            <w:rFonts w:hint="eastAsia"/>
            <w:noProof/>
          </w:rPr>
          <w:t xml:space="preserve"> 维护保养</w:t>
        </w:r>
        <w:r w:rsidR="00511B8C" w:rsidRPr="00511B8C">
          <w:rPr>
            <w:noProof/>
          </w:rPr>
          <w:tab/>
        </w:r>
        <w:r w:rsidR="00511B8C" w:rsidRPr="00511B8C">
          <w:rPr>
            <w:noProof/>
          </w:rPr>
          <w:fldChar w:fldCharType="begin"/>
        </w:r>
        <w:r w:rsidR="00511B8C" w:rsidRPr="00511B8C">
          <w:rPr>
            <w:noProof/>
          </w:rPr>
          <w:instrText xml:space="preserve"> PAGEREF _Toc173165572 \h </w:instrText>
        </w:r>
        <w:r w:rsidR="00511B8C" w:rsidRPr="00511B8C">
          <w:rPr>
            <w:noProof/>
          </w:rPr>
        </w:r>
        <w:r w:rsidR="00511B8C" w:rsidRPr="00511B8C">
          <w:rPr>
            <w:noProof/>
          </w:rPr>
          <w:fldChar w:fldCharType="separate"/>
        </w:r>
        <w:r w:rsidR="00511B8C" w:rsidRPr="00511B8C">
          <w:rPr>
            <w:noProof/>
          </w:rPr>
          <w:t>6</w:t>
        </w:r>
        <w:r w:rsidR="00511B8C" w:rsidRPr="00511B8C">
          <w:rPr>
            <w:noProof/>
          </w:rPr>
          <w:fldChar w:fldCharType="end"/>
        </w:r>
      </w:hyperlink>
    </w:p>
    <w:p w:rsidR="00511B8C" w:rsidRPr="00511B8C" w:rsidRDefault="00511B8C" w:rsidP="00511B8C">
      <w:pPr>
        <w:pStyle w:val="affffff2"/>
        <w:spacing w:after="468"/>
        <w:sectPr w:rsidR="00511B8C" w:rsidRPr="00511B8C" w:rsidSect="00511B8C">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511B8C">
        <w:fldChar w:fldCharType="end"/>
      </w:r>
    </w:p>
    <w:p w:rsidR="00BE7F2B" w:rsidRDefault="00BE7F2B" w:rsidP="00BE7F2B">
      <w:pPr>
        <w:pStyle w:val="a6"/>
        <w:spacing w:before="900" w:after="468"/>
      </w:pPr>
      <w:bookmarkStart w:id="24" w:name="_Toc173165564"/>
      <w:bookmarkStart w:id="25" w:name="BookMark2"/>
      <w:bookmarkEnd w:id="22"/>
      <w:r w:rsidRPr="00BE7F2B">
        <w:rPr>
          <w:spacing w:val="320"/>
        </w:rPr>
        <w:lastRenderedPageBreak/>
        <w:t>前</w:t>
      </w:r>
      <w:r>
        <w:t>言</w:t>
      </w:r>
      <w:bookmarkEnd w:id="23"/>
      <w:bookmarkEnd w:id="24"/>
    </w:p>
    <w:p w:rsidR="00BE7F2B" w:rsidRDefault="00BE7F2B" w:rsidP="00BE7F2B">
      <w:pPr>
        <w:pStyle w:val="affffb"/>
        <w:ind w:firstLine="420"/>
      </w:pPr>
      <w:r>
        <w:rPr>
          <w:rFonts w:hint="eastAsia"/>
        </w:rPr>
        <w:t>本文件按照GB/T 1.1—2020《标准化工作导则  第1部分：标准化文件的结构和起草规则》的规定起草。</w:t>
      </w:r>
    </w:p>
    <w:p w:rsidR="00BE7F2B" w:rsidRDefault="00BE7F2B" w:rsidP="00BE7F2B">
      <w:pPr>
        <w:pStyle w:val="affffb"/>
        <w:ind w:firstLine="420"/>
      </w:pPr>
      <w:r w:rsidRPr="00BE7F2B">
        <w:rPr>
          <w:rFonts w:hint="eastAsia"/>
        </w:rPr>
        <w:t>本文件由甘肃省市场监督管理局提出、归口并监督管理</w:t>
      </w:r>
    </w:p>
    <w:p w:rsidR="00BE7F2B" w:rsidRDefault="00BE7F2B" w:rsidP="00BE7F2B">
      <w:pPr>
        <w:pStyle w:val="affffb"/>
        <w:ind w:firstLine="420"/>
      </w:pPr>
      <w:r>
        <w:rPr>
          <w:rFonts w:hint="eastAsia"/>
        </w:rPr>
        <w:t>本文件起草单位：</w:t>
      </w:r>
      <w:r w:rsidRPr="00BE7F2B">
        <w:rPr>
          <w:rFonts w:hint="eastAsia"/>
        </w:rPr>
        <w:t>甘肃省特种设备检验检测研究院。</w:t>
      </w:r>
    </w:p>
    <w:p w:rsidR="00BE7F2B" w:rsidRDefault="00BE7F2B" w:rsidP="00BE7F2B">
      <w:pPr>
        <w:pStyle w:val="affffb"/>
        <w:ind w:firstLine="420"/>
      </w:pPr>
      <w:r>
        <w:rPr>
          <w:rFonts w:hint="eastAsia"/>
        </w:rPr>
        <w:t>本文件主要起草人：</w:t>
      </w:r>
    </w:p>
    <w:p w:rsidR="00BE7F2B" w:rsidRDefault="00BE7F2B" w:rsidP="00BE7F2B">
      <w:pPr>
        <w:pStyle w:val="affffb"/>
        <w:ind w:firstLine="420"/>
      </w:pPr>
      <w:r w:rsidRPr="00BE7F2B">
        <w:rPr>
          <w:rFonts w:hint="eastAsia"/>
        </w:rPr>
        <w:t>本文件为首次发布。</w:t>
      </w:r>
    </w:p>
    <w:p w:rsidR="00BE7F2B" w:rsidRPr="00BE7F2B" w:rsidRDefault="00BE7F2B" w:rsidP="00BE7F2B">
      <w:pPr>
        <w:pStyle w:val="affffb"/>
        <w:ind w:firstLine="420"/>
        <w:sectPr w:rsidR="00BE7F2B" w:rsidRPr="00BE7F2B" w:rsidSect="00511B8C">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6293A3958B34D16B95CBACD1B561EF8"/>
        </w:placeholder>
      </w:sdtPr>
      <w:sdtEndPr/>
      <w:sdtContent>
        <w:bookmarkStart w:id="27" w:name="NEW_STAND_NAME" w:displacedByCustomXml="prev"/>
        <w:p w:rsidR="00F26B7E" w:rsidRPr="00F26B7E" w:rsidRDefault="00BE7F2B" w:rsidP="00BE7F2B">
          <w:pPr>
            <w:pStyle w:val="afffffffff8"/>
            <w:spacing w:beforeLines="100" w:before="312" w:afterLines="220" w:after="686"/>
          </w:pPr>
          <w:r>
            <w:rPr>
              <w:rFonts w:hint="eastAsia"/>
            </w:rPr>
            <w:t>燃气锅炉低氮改造技术规范</w:t>
          </w:r>
        </w:p>
      </w:sdtContent>
    </w:sdt>
    <w:bookmarkEnd w:id="27" w:displacedByCustomXml="prev"/>
    <w:p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73164123"/>
      <w:bookmarkStart w:id="38" w:name="_Toc173165565"/>
      <w:r>
        <w:rPr>
          <w:rFonts w:hint="eastAsia"/>
        </w:rPr>
        <w:t>范围</w:t>
      </w:r>
      <w:bookmarkEnd w:id="28"/>
      <w:bookmarkEnd w:id="29"/>
      <w:bookmarkEnd w:id="30"/>
      <w:bookmarkEnd w:id="31"/>
      <w:bookmarkEnd w:id="32"/>
      <w:bookmarkEnd w:id="33"/>
      <w:bookmarkEnd w:id="34"/>
      <w:bookmarkEnd w:id="35"/>
      <w:bookmarkEnd w:id="36"/>
      <w:bookmarkEnd w:id="37"/>
      <w:bookmarkEnd w:id="38"/>
    </w:p>
    <w:p w:rsidR="00BE7F2B" w:rsidRDefault="00BE7F2B" w:rsidP="00BE7F2B">
      <w:pPr>
        <w:pStyle w:val="affffb"/>
        <w:ind w:firstLine="420"/>
      </w:pPr>
      <w:bookmarkStart w:id="39" w:name="_Toc17233326"/>
      <w:bookmarkStart w:id="40" w:name="_Toc17233334"/>
      <w:bookmarkStart w:id="41" w:name="_Toc24884212"/>
      <w:bookmarkStart w:id="42" w:name="_Toc24884219"/>
      <w:bookmarkStart w:id="43" w:name="_Toc26648466"/>
      <w:r>
        <w:rPr>
          <w:rFonts w:hint="eastAsia"/>
        </w:rPr>
        <w:t>本文件规定了燃气锅炉低氮改造的术语和定义、基本要求、改造工艺、现场调试、验收要求及维护保养要求。</w:t>
      </w:r>
    </w:p>
    <w:p w:rsidR="008B0C9C" w:rsidRDefault="00BE7F2B" w:rsidP="00BE7F2B">
      <w:pPr>
        <w:pStyle w:val="affffb"/>
        <w:ind w:firstLine="420"/>
      </w:pPr>
      <w:r>
        <w:rPr>
          <w:rFonts w:hint="eastAsia"/>
        </w:rPr>
        <w:t>本文件适用于甘肃省在用燃气锅炉。</w:t>
      </w:r>
    </w:p>
    <w:p w:rsidR="00E2552F" w:rsidRDefault="00E2552F" w:rsidP="00A77CCB">
      <w:pPr>
        <w:pStyle w:val="affc"/>
        <w:spacing w:before="312" w:after="312"/>
      </w:pPr>
      <w:bookmarkStart w:id="44" w:name="_Toc26718931"/>
      <w:bookmarkStart w:id="45" w:name="_Toc26986531"/>
      <w:bookmarkStart w:id="46" w:name="_Toc26986772"/>
      <w:bookmarkStart w:id="47" w:name="_Toc97191424"/>
      <w:bookmarkStart w:id="48" w:name="_Toc173164124"/>
      <w:bookmarkStart w:id="49" w:name="_Toc173165566"/>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D273439D234B4DA6AF9E22A744D21C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E7F2B" w:rsidRDefault="00BE7F2B" w:rsidP="00BE7F2B">
      <w:pPr>
        <w:pStyle w:val="affffb"/>
        <w:ind w:firstLine="420"/>
      </w:pPr>
      <w:r>
        <w:rPr>
          <w:rFonts w:hint="eastAsia"/>
        </w:rPr>
        <w:t>GB 50041-2020  锅炉房设计标准</w:t>
      </w:r>
    </w:p>
    <w:p w:rsidR="00BE7F2B" w:rsidRDefault="00BE7F2B" w:rsidP="00BE7F2B">
      <w:pPr>
        <w:pStyle w:val="affffb"/>
        <w:ind w:firstLine="420"/>
      </w:pPr>
      <w:r>
        <w:rPr>
          <w:rFonts w:hint="eastAsia"/>
        </w:rPr>
        <w:t>GB/T 36699-2018  锅炉用液体和气体燃料燃烧器技术条件</w:t>
      </w:r>
    </w:p>
    <w:p w:rsidR="00BE7F2B" w:rsidRDefault="00BE7F2B" w:rsidP="00BE7F2B">
      <w:pPr>
        <w:pStyle w:val="affffb"/>
        <w:ind w:firstLine="420"/>
      </w:pPr>
      <w:r>
        <w:rPr>
          <w:rFonts w:hint="eastAsia"/>
        </w:rPr>
        <w:t>TSG 11  锅炉安全技术规程</w:t>
      </w:r>
    </w:p>
    <w:p w:rsidR="00BE7F2B" w:rsidRDefault="00BE7F2B" w:rsidP="00BE7F2B">
      <w:pPr>
        <w:pStyle w:val="affffb"/>
        <w:ind w:firstLine="420"/>
      </w:pPr>
      <w:r>
        <w:rPr>
          <w:rFonts w:hint="eastAsia"/>
        </w:rPr>
        <w:t>TSG 91  锅炉节能环保技术规程</w:t>
      </w:r>
    </w:p>
    <w:p w:rsidR="00AA6EC9" w:rsidRPr="008A57E6" w:rsidRDefault="00BE7F2B" w:rsidP="00BE7F2B">
      <w:pPr>
        <w:pStyle w:val="affffb"/>
        <w:ind w:firstLine="420"/>
      </w:pPr>
      <w:r>
        <w:rPr>
          <w:rFonts w:hint="eastAsia"/>
        </w:rPr>
        <w:t>质检总局关于修订《特种设备目录》的公告（2014 年第 114号）</w:t>
      </w:r>
    </w:p>
    <w:p w:rsidR="00B265BC" w:rsidRPr="00E030F9" w:rsidRDefault="00FD59EB" w:rsidP="00FD59EB">
      <w:pPr>
        <w:pStyle w:val="affc"/>
        <w:spacing w:before="312" w:after="312"/>
      </w:pPr>
      <w:bookmarkStart w:id="50" w:name="_Toc97191425"/>
      <w:bookmarkStart w:id="51" w:name="_Toc173164125"/>
      <w:bookmarkStart w:id="52" w:name="_Toc173165567"/>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BE80137E51974FFA98295E1C053C659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E7F2B" w:rsidP="00BA263B">
          <w:pPr>
            <w:pStyle w:val="affffb"/>
            <w:ind w:firstLine="420"/>
          </w:pPr>
          <w:r>
            <w:t>下列术语和定义适用于本文件。</w:t>
          </w:r>
        </w:p>
      </w:sdtContent>
    </w:sdt>
    <w:p w:rsidR="00BE7F2B" w:rsidRPr="00BE7F2B" w:rsidRDefault="00BE7F2B" w:rsidP="00BE7F2B">
      <w:pPr>
        <w:pStyle w:val="afffffffffff5"/>
        <w:ind w:left="420" w:hangingChars="200" w:hanging="420"/>
        <w:rPr>
          <w:rFonts w:ascii="黑体" w:eastAsia="黑体" w:hAnsi="黑体"/>
        </w:rPr>
      </w:pPr>
      <w:r w:rsidRPr="00BE7F2B">
        <w:rPr>
          <w:rFonts w:ascii="黑体" w:eastAsia="黑体" w:hAnsi="黑体"/>
        </w:rPr>
        <w:br/>
      </w:r>
      <w:r w:rsidRPr="00BE7F2B">
        <w:rPr>
          <w:rFonts w:ascii="黑体" w:eastAsia="黑体" w:hAnsi="黑体" w:hint="eastAsia"/>
        </w:rPr>
        <w:t>低氮改造  low nitrogen transformation</w:t>
      </w:r>
    </w:p>
    <w:p w:rsidR="00BE7F2B" w:rsidRDefault="00BE7F2B" w:rsidP="00BE7F2B">
      <w:pPr>
        <w:pStyle w:val="affffb"/>
        <w:ind w:firstLine="420"/>
      </w:pPr>
      <w:r>
        <w:rPr>
          <w:rFonts w:hint="eastAsia"/>
        </w:rPr>
        <w:t>通过控制炉内燃烧温度、更换低氮燃烧器或者尾部脱销的工艺，有效降低锅炉氮氧化物排放的一种改造过程（本文件的低氮改造主要指烟气再循环）。</w:t>
      </w:r>
    </w:p>
    <w:p w:rsidR="00BE7F2B" w:rsidRPr="00BE7F2B" w:rsidRDefault="00BE7F2B" w:rsidP="00BE7F2B">
      <w:pPr>
        <w:pStyle w:val="afffffffffff5"/>
        <w:ind w:left="420" w:hangingChars="200" w:hanging="420"/>
        <w:rPr>
          <w:rFonts w:ascii="黑体" w:eastAsia="黑体" w:hAnsi="黑体"/>
        </w:rPr>
      </w:pPr>
      <w:r w:rsidRPr="00BE7F2B">
        <w:rPr>
          <w:rFonts w:ascii="黑体" w:eastAsia="黑体" w:hAnsi="黑体"/>
        </w:rPr>
        <w:br/>
      </w:r>
      <w:r w:rsidRPr="00BE7F2B">
        <w:rPr>
          <w:rFonts w:ascii="黑体" w:eastAsia="黑体" w:hAnsi="黑体" w:hint="eastAsia"/>
        </w:rPr>
        <w:t>低氮燃烧器   low NOx combustor</w:t>
      </w:r>
    </w:p>
    <w:p w:rsidR="00BE7F2B" w:rsidRDefault="00BE7F2B" w:rsidP="00BE7F2B">
      <w:pPr>
        <w:pStyle w:val="affffb"/>
        <w:ind w:firstLine="420"/>
      </w:pPr>
      <w:r>
        <w:rPr>
          <w:rFonts w:hint="eastAsia"/>
        </w:rPr>
        <w:t>指燃料燃烧过程中产生的氮氧化物排放量较低的燃烧器。</w:t>
      </w:r>
    </w:p>
    <w:p w:rsidR="00BE7F2B" w:rsidRPr="00BE7F2B" w:rsidRDefault="00BE7F2B" w:rsidP="00BE7F2B">
      <w:pPr>
        <w:pStyle w:val="afffffffffff5"/>
        <w:ind w:left="420" w:hangingChars="200" w:hanging="420"/>
        <w:rPr>
          <w:rFonts w:ascii="黑体" w:eastAsia="黑体" w:hAnsi="黑体"/>
        </w:rPr>
      </w:pPr>
      <w:r w:rsidRPr="00BE7F2B">
        <w:rPr>
          <w:rFonts w:ascii="黑体" w:eastAsia="黑体" w:hAnsi="黑体"/>
        </w:rPr>
        <w:br/>
      </w:r>
      <w:r w:rsidRPr="00BE7F2B">
        <w:rPr>
          <w:rFonts w:ascii="黑体" w:eastAsia="黑体" w:hAnsi="黑体" w:hint="eastAsia"/>
        </w:rPr>
        <w:t>烟气再循环  flue gas recirculation</w:t>
      </w:r>
    </w:p>
    <w:p w:rsidR="00BE7F2B" w:rsidRDefault="00BE7F2B" w:rsidP="00BE7F2B">
      <w:pPr>
        <w:pStyle w:val="affffb"/>
        <w:ind w:firstLine="420"/>
      </w:pPr>
      <w:r>
        <w:rPr>
          <w:rFonts w:hint="eastAsia"/>
        </w:rPr>
        <w:t>锅炉燃烧过程中将部分烟气通过外部循环或者内部循环送入炉膛，重新参与燃烧的技术。</w:t>
      </w:r>
    </w:p>
    <w:p w:rsidR="00BE7F2B" w:rsidRPr="00BE7F2B" w:rsidRDefault="00BE7F2B" w:rsidP="00BE7F2B">
      <w:pPr>
        <w:pStyle w:val="afffffffffff5"/>
        <w:ind w:left="420" w:hangingChars="200" w:hanging="420"/>
        <w:rPr>
          <w:rFonts w:ascii="黑体" w:eastAsia="黑体" w:hAnsi="黑体"/>
        </w:rPr>
      </w:pPr>
      <w:r w:rsidRPr="00BE7F2B">
        <w:rPr>
          <w:rFonts w:ascii="黑体" w:eastAsia="黑体" w:hAnsi="黑体"/>
        </w:rPr>
        <w:lastRenderedPageBreak/>
        <w:br/>
      </w:r>
      <w:r w:rsidRPr="00BE7F2B">
        <w:rPr>
          <w:rFonts w:ascii="黑体" w:eastAsia="黑体" w:hAnsi="黑体" w:hint="eastAsia"/>
        </w:rPr>
        <w:t>烟气外循环  flue gas recycle</w:t>
      </w:r>
    </w:p>
    <w:p w:rsidR="00BE7F2B" w:rsidRDefault="00BE7F2B" w:rsidP="00BE7F2B">
      <w:pPr>
        <w:pStyle w:val="affffb"/>
        <w:ind w:firstLine="420"/>
      </w:pPr>
      <w:r>
        <w:rPr>
          <w:rFonts w:hint="eastAsia"/>
        </w:rPr>
        <w:t>指从烟囱抽取部分烟气，通过烟气再循环管送入燃烧器，与空气混合后送入炉膛燃烧，降低氮氧化物排放的技术。</w:t>
      </w:r>
    </w:p>
    <w:p w:rsidR="00BE7F2B" w:rsidRPr="00BE7F2B" w:rsidRDefault="00BE7F2B" w:rsidP="00BE7F2B">
      <w:pPr>
        <w:pStyle w:val="afffffffffff5"/>
        <w:ind w:left="420" w:hangingChars="200" w:hanging="420"/>
        <w:rPr>
          <w:rFonts w:ascii="黑体" w:eastAsia="黑体" w:hAnsi="黑体"/>
        </w:rPr>
      </w:pPr>
      <w:r w:rsidRPr="00BE7F2B">
        <w:rPr>
          <w:rFonts w:ascii="黑体" w:eastAsia="黑体" w:hAnsi="黑体"/>
        </w:rPr>
        <w:br/>
      </w:r>
      <w:r w:rsidRPr="00BE7F2B">
        <w:rPr>
          <w:rFonts w:ascii="黑体" w:eastAsia="黑体" w:hAnsi="黑体" w:hint="eastAsia"/>
        </w:rPr>
        <w:t>烟气内循环  flue gas internal recycle</w:t>
      </w:r>
    </w:p>
    <w:p w:rsidR="00BE7F2B" w:rsidRDefault="00BE7F2B" w:rsidP="00BE7F2B">
      <w:pPr>
        <w:pStyle w:val="affffb"/>
        <w:ind w:firstLine="420"/>
      </w:pPr>
      <w:r>
        <w:rPr>
          <w:rFonts w:hint="eastAsia"/>
        </w:rPr>
        <w:t>通过特定的结构设计，使部分烟气直接在炉膛内回流进入燃烧器头部与空气混合后燃烧的技术。</w:t>
      </w:r>
    </w:p>
    <w:p w:rsidR="00BE7F2B" w:rsidRPr="00BE7F2B" w:rsidRDefault="00BE7F2B" w:rsidP="00BE7F2B">
      <w:pPr>
        <w:pStyle w:val="afffffffffff5"/>
        <w:ind w:left="420" w:hangingChars="200" w:hanging="420"/>
        <w:rPr>
          <w:rFonts w:ascii="黑体" w:eastAsia="黑体" w:hAnsi="黑体"/>
        </w:rPr>
      </w:pPr>
      <w:r w:rsidRPr="00BE7F2B">
        <w:rPr>
          <w:rFonts w:ascii="黑体" w:eastAsia="黑体" w:hAnsi="黑体"/>
        </w:rPr>
        <w:br/>
      </w:r>
      <w:r w:rsidRPr="00BE7F2B">
        <w:rPr>
          <w:rFonts w:ascii="黑体" w:eastAsia="黑体" w:hAnsi="黑体" w:hint="eastAsia"/>
        </w:rPr>
        <w:t>分级燃烧技术  staged combustion</w:t>
      </w:r>
    </w:p>
    <w:p w:rsidR="004B3E93" w:rsidRDefault="00BE7F2B" w:rsidP="00BE7F2B">
      <w:pPr>
        <w:pStyle w:val="affffb"/>
        <w:ind w:firstLine="420"/>
      </w:pPr>
      <w:r>
        <w:rPr>
          <w:rFonts w:hint="eastAsia"/>
        </w:rPr>
        <w:t>在燃烧总的空气量不变的前提下，将燃烧所需的空气按燃料燃烧区域的不同进行分级配送混合燃烧，实现总起抑制氮氧化物生成的技术。</w:t>
      </w:r>
    </w:p>
    <w:p w:rsidR="00BE7F2B" w:rsidRDefault="00BE7F2B" w:rsidP="00BE7F2B">
      <w:pPr>
        <w:pStyle w:val="affc"/>
        <w:spacing w:before="312" w:after="312"/>
      </w:pPr>
      <w:bookmarkStart w:id="54" w:name="_Toc173164126"/>
      <w:bookmarkStart w:id="55" w:name="_Toc173165568"/>
      <w:r>
        <w:rPr>
          <w:rFonts w:hint="eastAsia"/>
        </w:rPr>
        <w:t>基本要求</w:t>
      </w:r>
      <w:bookmarkEnd w:id="54"/>
      <w:bookmarkEnd w:id="55"/>
    </w:p>
    <w:p w:rsidR="00BE7F2B" w:rsidRDefault="00BE7F2B" w:rsidP="00BE7F2B">
      <w:pPr>
        <w:pStyle w:val="affffffffe"/>
      </w:pPr>
      <w:r>
        <w:rPr>
          <w:rFonts w:hint="eastAsia"/>
        </w:rPr>
        <w:t xml:space="preserve">低氮改造施工单位应根据改造锅炉的基本情况，主要包括：锅炉的额定热功率或额定出力、受热面尺寸（主要指炉膛直径和深度）、燃烧器背压等参数，制定合理的施工方案；宜采用更换低氮燃烧器、末端脱硝等方式进行。 </w:t>
      </w:r>
    </w:p>
    <w:p w:rsidR="00BE7F2B" w:rsidRDefault="00BE7F2B" w:rsidP="00BE7F2B">
      <w:pPr>
        <w:pStyle w:val="affffffffe"/>
      </w:pPr>
      <w:r>
        <w:rPr>
          <w:rFonts w:hint="eastAsia"/>
        </w:rPr>
        <w:t>燃气锅炉炉膛尺寸可以满足改造要求时，宜采用只更换燃烧器的方案；《特种设备目录》范围内的燃气锅炉低氮改造宜选择分级燃烧技术与烟气外循环两种技术相结合的燃烧器或者采取烟气内循环技术。</w:t>
      </w:r>
    </w:p>
    <w:p w:rsidR="00BE7F2B" w:rsidRDefault="00BE7F2B" w:rsidP="00BE7F2B">
      <w:pPr>
        <w:pStyle w:val="affffffffe"/>
      </w:pPr>
      <w:r>
        <w:rPr>
          <w:rFonts w:hint="eastAsia"/>
        </w:rPr>
        <w:t>末端脱硝主要适用于大容量的燃气锅炉，且宜配合低氮燃烧器使用。</w:t>
      </w:r>
    </w:p>
    <w:p w:rsidR="00BE7F2B" w:rsidRDefault="00BE7F2B" w:rsidP="00BE7F2B">
      <w:pPr>
        <w:pStyle w:val="affffffffe"/>
      </w:pPr>
      <w:r>
        <w:rPr>
          <w:rFonts w:hint="eastAsia"/>
        </w:rPr>
        <w:t>中心回燃锅炉不宜采用更换燃烧器的改造方式。</w:t>
      </w:r>
    </w:p>
    <w:p w:rsidR="00BE7F2B" w:rsidRDefault="00BE7F2B" w:rsidP="00BE7F2B">
      <w:pPr>
        <w:pStyle w:val="affffffffe"/>
      </w:pPr>
      <w:r>
        <w:rPr>
          <w:rFonts w:hint="eastAsia"/>
        </w:rPr>
        <w:t>由锅炉使用单或改造施工单位选配燃烧器的，燃烧器应符合锅炉制造单位的配置技术要求，并由相应级别锅炉制造单位出具燃烧器的匹配性证明文件。</w:t>
      </w:r>
    </w:p>
    <w:p w:rsidR="00BE7F2B" w:rsidRDefault="00BE7F2B" w:rsidP="00BE7F2B">
      <w:pPr>
        <w:pStyle w:val="affffffffe"/>
      </w:pPr>
      <w:r>
        <w:rPr>
          <w:rFonts w:hint="eastAsia"/>
        </w:rPr>
        <w:t>燃烧器的更换应考虑炉膛尺寸，在任何工况下，都不应出现火焰直接冲刷炉膛的现象。</w:t>
      </w:r>
    </w:p>
    <w:p w:rsidR="00BE7F2B" w:rsidRDefault="00BE7F2B" w:rsidP="00BE7F2B">
      <w:pPr>
        <w:pStyle w:val="affffffffe"/>
      </w:pPr>
      <w:r>
        <w:rPr>
          <w:rFonts w:hint="eastAsia"/>
        </w:rPr>
        <w:t>燃气锅炉低氮燃烧器的改造和调试工作，应由燃烧器制造单位或其授权的施工单位负责。如果低氮改造由授权的施工单位负责，燃烧器制造单位应出具正式的授权委托书才能施工。</w:t>
      </w:r>
    </w:p>
    <w:p w:rsidR="00BE7F2B" w:rsidRDefault="00BE7F2B" w:rsidP="00BE7F2B">
      <w:pPr>
        <w:pStyle w:val="affffffffe"/>
      </w:pPr>
      <w:r>
        <w:rPr>
          <w:rFonts w:hint="eastAsia"/>
        </w:rPr>
        <w:t>改造工作应由经过专业培训的人员严格按照技术文件和施工图纸进行施工，改造结束后应对使用单位管理及操作人员进行相关培训。</w:t>
      </w:r>
    </w:p>
    <w:p w:rsidR="00BE7F2B" w:rsidRDefault="00BE7F2B" w:rsidP="00BE7F2B">
      <w:pPr>
        <w:pStyle w:val="affffffffe"/>
      </w:pPr>
      <w:r>
        <w:rPr>
          <w:rFonts w:hint="eastAsia"/>
        </w:rPr>
        <w:t>低氮燃烧器应符合GB/T 36699等相关法规、标准的要求，燃气燃烧器应提供产品出厂合格证、型式试验证书及报告，且所选用的燃烧器型号在证书及报告的覆盖范围内，燃烧器的额定热功率应与锅炉的额定出力或额定热功率相匹配。</w:t>
      </w:r>
    </w:p>
    <w:p w:rsidR="00BE7F2B" w:rsidRDefault="00BE7F2B" w:rsidP="00BE7F2B">
      <w:pPr>
        <w:pStyle w:val="affffffffe"/>
      </w:pPr>
      <w:r>
        <w:rPr>
          <w:rFonts w:hint="eastAsia"/>
        </w:rPr>
        <w:lastRenderedPageBreak/>
        <w:t>《特种设备目录》范围内的燃气锅炉低氮改造（更换燃烧器）应按规定办理告知手续，并接受检验机构的监督检验。</w:t>
      </w:r>
    </w:p>
    <w:p w:rsidR="002A1260" w:rsidRDefault="00BE7F2B" w:rsidP="00BE7F2B">
      <w:pPr>
        <w:pStyle w:val="affffffffe"/>
      </w:pPr>
      <w:r>
        <w:rPr>
          <w:rFonts w:hint="eastAsia"/>
        </w:rPr>
        <w:t>低氮改造过程中所涉及的《特种设备目录》范围内的燃气管道施工应符合相应法规、标准的要求。</w:t>
      </w:r>
    </w:p>
    <w:p w:rsidR="00307FB2" w:rsidRDefault="00307FB2" w:rsidP="00307FB2">
      <w:pPr>
        <w:pStyle w:val="affc"/>
        <w:spacing w:before="312" w:after="312"/>
      </w:pPr>
      <w:bookmarkStart w:id="56" w:name="_Toc173164127"/>
      <w:bookmarkStart w:id="57" w:name="_Toc173165569"/>
      <w:r>
        <w:rPr>
          <w:rFonts w:hint="eastAsia"/>
        </w:rPr>
        <w:t>改造工艺</w:t>
      </w:r>
      <w:bookmarkEnd w:id="56"/>
      <w:bookmarkEnd w:id="57"/>
    </w:p>
    <w:p w:rsidR="00307FB2" w:rsidRDefault="00307FB2" w:rsidP="00307FB2">
      <w:pPr>
        <w:pStyle w:val="affd"/>
        <w:spacing w:before="156" w:after="156"/>
      </w:pPr>
      <w:bookmarkStart w:id="58" w:name="_Toc173164128"/>
      <w:r>
        <w:rPr>
          <w:rFonts w:hint="eastAsia"/>
        </w:rPr>
        <w:t>风机一体式燃烧器</w:t>
      </w:r>
      <w:bookmarkEnd w:id="58"/>
    </w:p>
    <w:p w:rsidR="001D212F" w:rsidRPr="00BE7F2B" w:rsidRDefault="00307FB2" w:rsidP="00307FB2">
      <w:pPr>
        <w:pStyle w:val="afffffffff1"/>
      </w:pPr>
      <w:r>
        <w:rPr>
          <w:rFonts w:hint="eastAsia"/>
        </w:rPr>
        <w:t>工艺流程见图1。</w:t>
      </w:r>
    </w:p>
    <w:p w:rsidR="00CD561D" w:rsidRDefault="00307FB2" w:rsidP="00307FB2">
      <w:pPr>
        <w:pStyle w:val="affffb"/>
        <w:ind w:firstLine="420"/>
        <w:jc w:val="center"/>
      </w:pPr>
      <w:r w:rsidRPr="00823A3F">
        <w:drawing>
          <wp:inline distT="0" distB="0" distL="0" distR="0" wp14:anchorId="4BA8BA92" wp14:editId="230A5785">
            <wp:extent cx="4320557" cy="2369978"/>
            <wp:effectExtent l="0" t="0" r="381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343543" cy="2382587"/>
                    </a:xfrm>
                    <a:prstGeom prst="rect">
                      <a:avLst/>
                    </a:prstGeom>
                  </pic:spPr>
                </pic:pic>
              </a:graphicData>
            </a:graphic>
          </wp:inline>
        </w:drawing>
      </w:r>
    </w:p>
    <w:p w:rsidR="00307FB2" w:rsidRPr="00D770A9" w:rsidRDefault="00307FB2" w:rsidP="00307FB2">
      <w:pPr>
        <w:pStyle w:val="afd"/>
        <w:spacing w:before="156" w:after="156"/>
      </w:pPr>
      <w:r>
        <w:rPr>
          <w:rFonts w:hint="eastAsia"/>
        </w:rPr>
        <w:t>风机</w:t>
      </w:r>
      <w:r>
        <w:t>一体式工艺流程图</w:t>
      </w:r>
    </w:p>
    <w:p w:rsidR="000F568D" w:rsidRDefault="000F568D" w:rsidP="000F568D">
      <w:pPr>
        <w:pStyle w:val="afffffffff1"/>
      </w:pPr>
      <w:r>
        <w:rPr>
          <w:rFonts w:hint="eastAsia"/>
        </w:rPr>
        <w:t>改造工艺要求如下：</w:t>
      </w:r>
    </w:p>
    <w:p w:rsidR="000F568D" w:rsidRDefault="000F568D" w:rsidP="000F568D">
      <w:pPr>
        <w:pStyle w:val="af6"/>
      </w:pPr>
      <w:r>
        <w:rPr>
          <w:rFonts w:hint="eastAsia"/>
        </w:rPr>
        <w:t>燃烧器本体或烟气再循环管道应配备烟气流量调节阀；</w:t>
      </w:r>
    </w:p>
    <w:p w:rsidR="000F568D" w:rsidRDefault="000F568D" w:rsidP="000F568D">
      <w:pPr>
        <w:pStyle w:val="af6"/>
      </w:pPr>
      <w:r>
        <w:rPr>
          <w:rFonts w:hint="eastAsia"/>
        </w:rPr>
        <w:t>烟气再循环管道低位应配备冷凝水疏水阀；</w:t>
      </w:r>
    </w:p>
    <w:p w:rsidR="000F568D" w:rsidRDefault="000F568D" w:rsidP="000F568D">
      <w:pPr>
        <w:pStyle w:val="af6"/>
      </w:pPr>
      <w:r>
        <w:rPr>
          <w:rFonts w:hint="eastAsia"/>
        </w:rPr>
        <w:t>烟气再循环管道出口应配备烟气温度传感器；</w:t>
      </w:r>
    </w:p>
    <w:p w:rsidR="000F568D" w:rsidRDefault="000F568D" w:rsidP="000F568D">
      <w:pPr>
        <w:pStyle w:val="af6"/>
      </w:pPr>
      <w:r>
        <w:rPr>
          <w:rFonts w:hint="eastAsia"/>
        </w:rPr>
        <w:t>烟气再循环管道出口接入燃烧器烟气再循环入口。</w:t>
      </w:r>
    </w:p>
    <w:p w:rsidR="00307FB2" w:rsidRDefault="000F568D" w:rsidP="000F568D">
      <w:pPr>
        <w:pStyle w:val="affd"/>
        <w:spacing w:before="156" w:after="156"/>
      </w:pPr>
      <w:bookmarkStart w:id="59" w:name="_Toc173164129"/>
      <w:r>
        <w:rPr>
          <w:rFonts w:hint="eastAsia"/>
        </w:rPr>
        <w:t>风机分体式燃烧器</w:t>
      </w:r>
      <w:bookmarkEnd w:id="59"/>
    </w:p>
    <w:p w:rsidR="00CD561D" w:rsidRDefault="000F568D" w:rsidP="000F568D">
      <w:pPr>
        <w:pStyle w:val="afffffffff1"/>
      </w:pPr>
      <w:r w:rsidRPr="000F568D">
        <w:rPr>
          <w:rFonts w:hint="eastAsia"/>
        </w:rPr>
        <w:t>工艺流程见图2。</w:t>
      </w:r>
    </w:p>
    <w:p w:rsidR="000F568D" w:rsidRDefault="000F568D" w:rsidP="000F568D">
      <w:pPr>
        <w:pStyle w:val="affffb"/>
        <w:ind w:firstLine="420"/>
      </w:pPr>
      <w:r w:rsidRPr="00255F7C">
        <w:drawing>
          <wp:inline distT="0" distB="0" distL="0" distR="0" wp14:anchorId="5ECC530B" wp14:editId="5F9AC302">
            <wp:extent cx="5133216" cy="2378379"/>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152708" cy="2387410"/>
                    </a:xfrm>
                    <a:prstGeom prst="rect">
                      <a:avLst/>
                    </a:prstGeom>
                  </pic:spPr>
                </pic:pic>
              </a:graphicData>
            </a:graphic>
          </wp:inline>
        </w:drawing>
      </w:r>
    </w:p>
    <w:p w:rsidR="000F568D" w:rsidRDefault="000F568D" w:rsidP="000F568D">
      <w:pPr>
        <w:pStyle w:val="afd"/>
        <w:spacing w:before="156" w:after="156"/>
      </w:pPr>
      <w:r w:rsidRPr="000F568D">
        <w:rPr>
          <w:rFonts w:hint="eastAsia"/>
        </w:rPr>
        <w:t>风机分体式工艺流程图</w:t>
      </w:r>
    </w:p>
    <w:p w:rsidR="00AC728D" w:rsidRDefault="00AC728D" w:rsidP="00AC728D">
      <w:pPr>
        <w:pStyle w:val="afffffffff1"/>
      </w:pPr>
      <w:r>
        <w:rPr>
          <w:rFonts w:hint="eastAsia"/>
        </w:rPr>
        <w:t>改造工艺要求如下：</w:t>
      </w:r>
    </w:p>
    <w:p w:rsidR="00AC728D" w:rsidRDefault="00AC728D" w:rsidP="00AC728D">
      <w:pPr>
        <w:pStyle w:val="af6"/>
        <w:numPr>
          <w:ilvl w:val="1"/>
          <w:numId w:val="32"/>
        </w:numPr>
      </w:pPr>
      <w:r>
        <w:rPr>
          <w:rFonts w:hint="eastAsia"/>
        </w:rPr>
        <w:t>烟气再循环管道入口应配备再循环烟气风机；</w:t>
      </w:r>
    </w:p>
    <w:p w:rsidR="00AC728D" w:rsidRDefault="00AC728D" w:rsidP="00AC728D">
      <w:pPr>
        <w:pStyle w:val="af6"/>
      </w:pPr>
      <w:r>
        <w:rPr>
          <w:rFonts w:hint="eastAsia"/>
        </w:rPr>
        <w:lastRenderedPageBreak/>
        <w:t>再循环烟气风机出口应配备烟气流量调节阀；</w:t>
      </w:r>
    </w:p>
    <w:p w:rsidR="00AC728D" w:rsidRDefault="00AC728D" w:rsidP="00AC728D">
      <w:pPr>
        <w:pStyle w:val="af6"/>
      </w:pPr>
      <w:r>
        <w:rPr>
          <w:rFonts w:hint="eastAsia"/>
        </w:rPr>
        <w:t>烟气再循环管道出口应配备烟气温度传感器；</w:t>
      </w:r>
    </w:p>
    <w:p w:rsidR="00AC728D" w:rsidRDefault="00AC728D" w:rsidP="00AC728D">
      <w:pPr>
        <w:pStyle w:val="af6"/>
      </w:pPr>
      <w:r>
        <w:rPr>
          <w:rFonts w:hint="eastAsia"/>
        </w:rPr>
        <w:t>烟气再循环管道出口接入锅炉鼓风机出口风道或烟风混合箱（如有时）；</w:t>
      </w:r>
    </w:p>
    <w:p w:rsidR="00AC728D" w:rsidRDefault="00AC728D" w:rsidP="00AC728D">
      <w:pPr>
        <w:pStyle w:val="af6"/>
      </w:pPr>
      <w:r>
        <w:rPr>
          <w:rFonts w:hint="eastAsia"/>
        </w:rPr>
        <w:t>烟气再循环管道低位及风道低位应配备冷凝水疏水阀。</w:t>
      </w:r>
    </w:p>
    <w:p w:rsidR="00AC728D" w:rsidRDefault="00AC728D" w:rsidP="00AC728D">
      <w:pPr>
        <w:pStyle w:val="affd"/>
        <w:spacing w:before="156" w:after="156"/>
      </w:pPr>
      <w:bookmarkStart w:id="60" w:name="_Toc173164130"/>
      <w:r>
        <w:rPr>
          <w:rFonts w:hint="eastAsia"/>
        </w:rPr>
        <w:t>改造通用技术要求</w:t>
      </w:r>
      <w:bookmarkEnd w:id="60"/>
    </w:p>
    <w:p w:rsidR="00AC728D" w:rsidRDefault="00AC728D" w:rsidP="00AC728D">
      <w:pPr>
        <w:pStyle w:val="afffffffff1"/>
      </w:pPr>
      <w:r>
        <w:rPr>
          <w:rFonts w:hint="eastAsia"/>
        </w:rPr>
        <w:t>检查确认锅炉炉膛及烟道气体系统上的所有检查门孔已打开，进行气体置换，确保可燃气体的浓度在安全范围内，改造相关人员能够操作使用CO检测仪、氧气含量分析仪等监测仪器和应急救援器材。</w:t>
      </w:r>
    </w:p>
    <w:p w:rsidR="00AC728D" w:rsidRDefault="00AC728D" w:rsidP="00AC728D">
      <w:pPr>
        <w:pStyle w:val="afffffffff1"/>
      </w:pPr>
      <w:r>
        <w:rPr>
          <w:rFonts w:hint="eastAsia"/>
        </w:rPr>
        <w:t>燃气锅炉房应配备可燃气体报警装置，应设置专用的通风口，且保证通风畅通。</w:t>
      </w:r>
    </w:p>
    <w:p w:rsidR="00AC728D" w:rsidRDefault="00AC728D" w:rsidP="00AC728D">
      <w:pPr>
        <w:pStyle w:val="afffffffff1"/>
      </w:pPr>
      <w:r>
        <w:rPr>
          <w:rFonts w:hint="eastAsia"/>
        </w:rPr>
        <w:t>燃气燃烧器与燃气管道的连接，宜采用金属管连接；当采用非金属材料制作的弹性软管连接时，应满足燃气管线耐压等级要求，且燃气供应压力满足锅炉不同负荷变化的要求。</w:t>
      </w:r>
    </w:p>
    <w:p w:rsidR="00AC728D" w:rsidRDefault="00AC728D" w:rsidP="00AC728D">
      <w:pPr>
        <w:pStyle w:val="afffffffff1"/>
      </w:pPr>
      <w:r>
        <w:rPr>
          <w:rFonts w:hint="eastAsia"/>
        </w:rPr>
        <w:t>燃烧器与锅炉的法兰连接之间，应设置隔热材料制作的密封垫，密封垫的厚度应不小于5mm，且具有足够强度。</w:t>
      </w:r>
    </w:p>
    <w:p w:rsidR="00AC728D" w:rsidRDefault="00AC728D" w:rsidP="00AC728D">
      <w:pPr>
        <w:pStyle w:val="afffffffff1"/>
      </w:pPr>
      <w:r>
        <w:rPr>
          <w:rFonts w:hint="eastAsia"/>
        </w:rPr>
        <w:t>燃烧器的安装应留有足够的拆卸空间，以免影响燃烧器后期维修及锅炉检验工作。</w:t>
      </w:r>
    </w:p>
    <w:p w:rsidR="00AC728D" w:rsidRDefault="00AC728D" w:rsidP="00AC728D">
      <w:pPr>
        <w:pStyle w:val="afffffffff1"/>
      </w:pPr>
      <w:r>
        <w:rPr>
          <w:rFonts w:hint="eastAsia"/>
        </w:rPr>
        <w:t>主燃气控制阀系统应靠近燃烧器安装，安装位置应当留出相应的检修空间。</w:t>
      </w:r>
    </w:p>
    <w:p w:rsidR="00AC728D" w:rsidRDefault="00AC728D" w:rsidP="00AC728D">
      <w:pPr>
        <w:pStyle w:val="afffffffff1"/>
      </w:pPr>
      <w:r>
        <w:rPr>
          <w:rFonts w:hint="eastAsia"/>
        </w:rPr>
        <w:t xml:space="preserve">主燃气控制阀系统的所有自动控制阀的上游，应在安全且便于操作的地方设置一个手动快速切断阀；燃气控制阀系统带放散阀组的，其排空管出口应直接通向室外，且高于建筑物2m。   </w:t>
      </w:r>
    </w:p>
    <w:p w:rsidR="00AC728D" w:rsidRDefault="00AC728D" w:rsidP="00AC728D">
      <w:pPr>
        <w:pStyle w:val="afffffffff1"/>
      </w:pPr>
      <w:r>
        <w:rPr>
          <w:rFonts w:hint="eastAsia"/>
        </w:rPr>
        <w:t>燃烧器的安装除应符合GB/T 36699的要求之外，还应符合以下要求：</w:t>
      </w:r>
    </w:p>
    <w:p w:rsidR="00AC728D" w:rsidRDefault="00AC728D" w:rsidP="00AC728D">
      <w:pPr>
        <w:pStyle w:val="af6"/>
        <w:numPr>
          <w:ilvl w:val="1"/>
          <w:numId w:val="33"/>
        </w:numPr>
      </w:pPr>
      <w:r>
        <w:rPr>
          <w:rFonts w:hint="eastAsia"/>
        </w:rPr>
        <w:t>燃烧器标高的允许偏差为±5mm；</w:t>
      </w:r>
    </w:p>
    <w:p w:rsidR="00AC728D" w:rsidRDefault="00AC728D" w:rsidP="00AC728D">
      <w:pPr>
        <w:pStyle w:val="af6"/>
      </w:pPr>
      <w:r>
        <w:rPr>
          <w:rFonts w:hint="eastAsia"/>
        </w:rPr>
        <w:t>装有多台燃烧器时，各燃烧器间距的允许偏差为±3m；</w:t>
      </w:r>
    </w:p>
    <w:p w:rsidR="00AC728D" w:rsidRDefault="00AC728D" w:rsidP="00AC728D">
      <w:pPr>
        <w:pStyle w:val="af6"/>
      </w:pPr>
      <w:r>
        <w:rPr>
          <w:rFonts w:hint="eastAsia"/>
        </w:rPr>
        <w:t>燃烧器调风装置应灵敏、可靠，且不应有卡、擦、碰等异常声响。</w:t>
      </w:r>
    </w:p>
    <w:p w:rsidR="00AC728D" w:rsidRDefault="00AC728D" w:rsidP="00235223">
      <w:pPr>
        <w:pStyle w:val="afffffffff1"/>
      </w:pPr>
      <w:r>
        <w:rPr>
          <w:rFonts w:hint="eastAsia"/>
        </w:rPr>
        <w:t>烟气再循环管道应符合以下要求：</w:t>
      </w:r>
    </w:p>
    <w:p w:rsidR="00AC728D" w:rsidRDefault="00AC728D" w:rsidP="00235223">
      <w:pPr>
        <w:pStyle w:val="af6"/>
        <w:numPr>
          <w:ilvl w:val="1"/>
          <w:numId w:val="34"/>
        </w:numPr>
      </w:pPr>
      <w:r>
        <w:rPr>
          <w:rFonts w:hint="eastAsia"/>
        </w:rPr>
        <w:t>烟气再循环管应根据现场布置设计，管道应短且弯头数量少，烟气入口应靠近锅炉烟道出口，烟气入口处管道应做45°切口处理，布置形式如图1所示；</w:t>
      </w:r>
    </w:p>
    <w:p w:rsidR="00AC728D" w:rsidRDefault="00AC728D" w:rsidP="00235223">
      <w:pPr>
        <w:pStyle w:val="af6"/>
      </w:pPr>
      <w:r>
        <w:rPr>
          <w:rFonts w:hint="eastAsia"/>
        </w:rPr>
        <w:t>烟气再循环管应设置可靠的支吊架，以免运行过程中产生振动，使烟气再循环管的重力施加到燃烧器上；</w:t>
      </w:r>
    </w:p>
    <w:p w:rsidR="00AC728D" w:rsidRDefault="00AC728D" w:rsidP="00235223">
      <w:pPr>
        <w:pStyle w:val="af6"/>
      </w:pPr>
      <w:r>
        <w:rPr>
          <w:rFonts w:hint="eastAsia"/>
        </w:rPr>
        <w:lastRenderedPageBreak/>
        <w:t>烟气再循环管应有一定的坡度（燃烧器位置高，烟气入口位置低），以免烟气中的凝结水流向燃烧器；烟气再循环管上应设置凝结水排放管；</w:t>
      </w:r>
    </w:p>
    <w:p w:rsidR="00AC728D" w:rsidRDefault="00AC728D" w:rsidP="00235223">
      <w:pPr>
        <w:pStyle w:val="af6"/>
      </w:pPr>
      <w:r>
        <w:rPr>
          <w:rFonts w:hint="eastAsia"/>
        </w:rPr>
        <w:t>烟气再循环管安装完毕后应做气密性试验，以防运行过程中烟气外漏；</w:t>
      </w:r>
    </w:p>
    <w:p w:rsidR="000F568D" w:rsidRDefault="00AC728D" w:rsidP="00235223">
      <w:pPr>
        <w:pStyle w:val="af6"/>
      </w:pPr>
      <w:r>
        <w:rPr>
          <w:rFonts w:hint="eastAsia"/>
        </w:rPr>
        <w:t>烟气再循环管宜采用不锈钢或耐烟气腐蚀的材料制作，且应做好保温。</w:t>
      </w:r>
    </w:p>
    <w:p w:rsidR="00235223" w:rsidRDefault="000E205F" w:rsidP="00235223">
      <w:pPr>
        <w:pStyle w:val="affffb"/>
        <w:ind w:firstLine="420"/>
      </w:pPr>
      <w:r>
        <w:rPr>
          <w:rFonts w:hint="eastAsia"/>
        </w:rPr>
        <w:drawing>
          <wp:anchor distT="0" distB="0" distL="114300" distR="114300" simplePos="0" relativeHeight="251665408" behindDoc="1" locked="0" layoutInCell="1" allowOverlap="1" wp14:anchorId="4F3800C9" wp14:editId="32830FCA">
            <wp:simplePos x="0" y="0"/>
            <wp:positionH relativeFrom="column">
              <wp:posOffset>2111375</wp:posOffset>
            </wp:positionH>
            <wp:positionV relativeFrom="paragraph">
              <wp:posOffset>15240</wp:posOffset>
            </wp:positionV>
            <wp:extent cx="1715770" cy="1535430"/>
            <wp:effectExtent l="0" t="0" r="0" b="7620"/>
            <wp:wrapNone/>
            <wp:docPr id="2" name="图片 2" descr="再循环管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再循环管图"/>
                    <pic:cNvPicPr>
                      <a:picLocks noChangeAspect="1"/>
                    </pic:cNvPicPr>
                  </pic:nvPicPr>
                  <pic:blipFill>
                    <a:blip r:embed="rId18" cstate="print"/>
                    <a:stretch>
                      <a:fillRect/>
                    </a:stretch>
                  </pic:blipFill>
                  <pic:spPr>
                    <a:xfrm>
                      <a:off x="0" y="0"/>
                      <a:ext cx="1715770" cy="1535430"/>
                    </a:xfrm>
                    <a:prstGeom prst="rect">
                      <a:avLst/>
                    </a:prstGeom>
                  </pic:spPr>
                </pic:pic>
              </a:graphicData>
            </a:graphic>
          </wp:anchor>
        </w:drawing>
      </w:r>
    </w:p>
    <w:p w:rsidR="00235223" w:rsidRDefault="00235223" w:rsidP="00235223">
      <w:pPr>
        <w:pStyle w:val="affffb"/>
        <w:ind w:firstLine="420"/>
      </w:pPr>
    </w:p>
    <w:p w:rsidR="00235223" w:rsidRDefault="00235223" w:rsidP="00235223">
      <w:pPr>
        <w:pStyle w:val="affffb"/>
        <w:ind w:firstLine="420"/>
      </w:pPr>
    </w:p>
    <w:p w:rsidR="00235223" w:rsidRDefault="00235223" w:rsidP="00235223">
      <w:pPr>
        <w:pStyle w:val="affffb"/>
        <w:ind w:firstLine="420"/>
      </w:pPr>
    </w:p>
    <w:p w:rsidR="00235223" w:rsidRDefault="00235223" w:rsidP="00235223">
      <w:pPr>
        <w:pStyle w:val="affffb"/>
        <w:ind w:firstLine="420"/>
      </w:pPr>
    </w:p>
    <w:p w:rsidR="00235223" w:rsidRDefault="00235223" w:rsidP="00235223">
      <w:pPr>
        <w:pStyle w:val="affffb"/>
        <w:ind w:firstLine="420"/>
      </w:pPr>
    </w:p>
    <w:p w:rsidR="00235223" w:rsidRDefault="00235223" w:rsidP="00235223">
      <w:pPr>
        <w:pStyle w:val="affffb"/>
        <w:ind w:firstLineChars="0" w:firstLine="0"/>
      </w:pPr>
    </w:p>
    <w:p w:rsidR="000E205F" w:rsidRDefault="000E205F" w:rsidP="00235223">
      <w:pPr>
        <w:pStyle w:val="affffb"/>
        <w:ind w:firstLineChars="0" w:firstLine="0"/>
      </w:pPr>
    </w:p>
    <w:p w:rsidR="00235223" w:rsidRDefault="00235223" w:rsidP="00235223">
      <w:pPr>
        <w:pStyle w:val="afd"/>
        <w:spacing w:before="156" w:after="156"/>
      </w:pPr>
      <w:r w:rsidRPr="00235223">
        <w:rPr>
          <w:rFonts w:hint="eastAsia"/>
        </w:rPr>
        <w:t>烟气再循环管入口示意图</w:t>
      </w:r>
    </w:p>
    <w:p w:rsidR="000E205F" w:rsidRDefault="000E205F" w:rsidP="000E205F">
      <w:pPr>
        <w:pStyle w:val="afffffffff1"/>
      </w:pPr>
      <w:r>
        <w:rPr>
          <w:rFonts w:hint="eastAsia"/>
        </w:rPr>
        <w:t>对于采用分体式燃烧器的锅炉改造时，为增加冷空气入炉温度，条件允许时，宜在锅炉尾部加装空气预热器。</w:t>
      </w:r>
    </w:p>
    <w:p w:rsidR="000E205F" w:rsidRDefault="000E205F" w:rsidP="000E205F">
      <w:pPr>
        <w:pStyle w:val="afffffffff1"/>
      </w:pPr>
      <w:r>
        <w:rPr>
          <w:rFonts w:hint="eastAsia"/>
        </w:rPr>
        <w:t>燃烧器控制系统改造完毕后，应确保锅炉控制系统及各项联锁保护功能完整、有效。</w:t>
      </w:r>
    </w:p>
    <w:p w:rsidR="000E205F" w:rsidRDefault="000E205F" w:rsidP="000E205F">
      <w:pPr>
        <w:pStyle w:val="affc"/>
        <w:spacing w:before="312" w:after="312"/>
      </w:pPr>
      <w:bookmarkStart w:id="61" w:name="_Toc173164131"/>
      <w:bookmarkStart w:id="62" w:name="_Toc173165570"/>
      <w:r>
        <w:rPr>
          <w:rFonts w:hint="eastAsia"/>
        </w:rPr>
        <w:t>现场调试</w:t>
      </w:r>
      <w:bookmarkEnd w:id="61"/>
      <w:bookmarkEnd w:id="62"/>
      <w:r>
        <w:rPr>
          <w:rFonts w:hint="eastAsia"/>
        </w:rPr>
        <w:t xml:space="preserve">  </w:t>
      </w:r>
    </w:p>
    <w:p w:rsidR="000E205F" w:rsidRDefault="000E205F" w:rsidP="000E205F">
      <w:pPr>
        <w:pStyle w:val="affffffffe"/>
      </w:pPr>
      <w:r>
        <w:rPr>
          <w:rFonts w:hint="eastAsia"/>
        </w:rPr>
        <w:t>燃气锅炉低氮改造后应对系统进行调试，调试工作应由改造施工单位及锅炉使用单位共同完成。调试人员应经专业机构培训，熟知燃烧器的各项性能。《特种设备目录》范围内的锅炉调试，应由取得相应证书的锅炉作业人员进行操作，并应有相应的调试记录和报告，燃烧器调试记录和报告至少包括以下内容且还应符合GB/T 36699的要求：</w:t>
      </w:r>
    </w:p>
    <w:p w:rsidR="000E205F" w:rsidRDefault="000E205F" w:rsidP="000E205F">
      <w:pPr>
        <w:pStyle w:val="af6"/>
        <w:numPr>
          <w:ilvl w:val="1"/>
          <w:numId w:val="35"/>
        </w:numPr>
      </w:pPr>
      <w:r>
        <w:rPr>
          <w:rFonts w:hint="eastAsia"/>
        </w:rPr>
        <w:t>燃烧器的泄漏测试；</w:t>
      </w:r>
    </w:p>
    <w:p w:rsidR="000E205F" w:rsidRDefault="000E205F" w:rsidP="000E205F">
      <w:pPr>
        <w:pStyle w:val="af6"/>
      </w:pPr>
      <w:r>
        <w:rPr>
          <w:rFonts w:hint="eastAsia"/>
        </w:rPr>
        <w:t>前吹扫时间测试；</w:t>
      </w:r>
    </w:p>
    <w:p w:rsidR="000E205F" w:rsidRDefault="000E205F" w:rsidP="000E205F">
      <w:pPr>
        <w:pStyle w:val="af6"/>
      </w:pPr>
      <w:r>
        <w:rPr>
          <w:rFonts w:hint="eastAsia"/>
        </w:rPr>
        <w:t>点火安全时间测试；</w:t>
      </w:r>
    </w:p>
    <w:p w:rsidR="000E205F" w:rsidRDefault="000E205F" w:rsidP="000E205F">
      <w:pPr>
        <w:pStyle w:val="af6"/>
      </w:pPr>
      <w:r>
        <w:rPr>
          <w:rFonts w:hint="eastAsia"/>
        </w:rPr>
        <w:t>熄火安全时间测试；</w:t>
      </w:r>
    </w:p>
    <w:p w:rsidR="000E205F" w:rsidRDefault="000E205F" w:rsidP="000E205F">
      <w:pPr>
        <w:pStyle w:val="af6"/>
      </w:pPr>
      <w:r>
        <w:rPr>
          <w:rFonts w:hint="eastAsia"/>
        </w:rPr>
        <w:t>后吹扫时间测试；</w:t>
      </w:r>
    </w:p>
    <w:p w:rsidR="000E205F" w:rsidRDefault="000E205F" w:rsidP="000E205F">
      <w:pPr>
        <w:pStyle w:val="af6"/>
      </w:pPr>
      <w:r>
        <w:rPr>
          <w:rFonts w:hint="eastAsia"/>
        </w:rPr>
        <w:t>点火测试；</w:t>
      </w:r>
    </w:p>
    <w:p w:rsidR="000E205F" w:rsidRDefault="000E205F" w:rsidP="000E205F">
      <w:pPr>
        <w:pStyle w:val="af6"/>
      </w:pPr>
      <w:r>
        <w:rPr>
          <w:rFonts w:hint="eastAsia"/>
        </w:rPr>
        <w:t>火焰故障测试；</w:t>
      </w:r>
    </w:p>
    <w:p w:rsidR="000E205F" w:rsidRDefault="000E205F" w:rsidP="000E205F">
      <w:pPr>
        <w:pStyle w:val="af6"/>
      </w:pPr>
      <w:r>
        <w:rPr>
          <w:rFonts w:hint="eastAsia"/>
        </w:rPr>
        <w:t>联锁保护和报警试验测试。</w:t>
      </w:r>
    </w:p>
    <w:p w:rsidR="000E205F" w:rsidRDefault="000E205F" w:rsidP="000E205F">
      <w:pPr>
        <w:pStyle w:val="affffffffe"/>
      </w:pPr>
      <w:r>
        <w:rPr>
          <w:rFonts w:hint="eastAsia"/>
        </w:rPr>
        <w:t>燃气锅炉调试过程中应对不同负荷下的氮氧化物进行监测，确保氮氧化物排放满足相关标准要求。</w:t>
      </w:r>
    </w:p>
    <w:p w:rsidR="000E205F" w:rsidRDefault="000E205F" w:rsidP="000E205F">
      <w:pPr>
        <w:pStyle w:val="affffffffe"/>
      </w:pPr>
      <w:r>
        <w:rPr>
          <w:rFonts w:hint="eastAsia"/>
        </w:rPr>
        <w:t>燃气锅炉调试过程中应做好安全防护工作，无关人员不准进入调试现场。</w:t>
      </w:r>
    </w:p>
    <w:p w:rsidR="000E205F" w:rsidRDefault="000E205F" w:rsidP="000E205F">
      <w:pPr>
        <w:pStyle w:val="affffffffe"/>
      </w:pPr>
      <w:r>
        <w:rPr>
          <w:rFonts w:hint="eastAsia"/>
        </w:rPr>
        <w:lastRenderedPageBreak/>
        <w:t>《特种设备目录》范围内的燃气锅炉系统联锁保护功能调试应符合TSG 11及相关标准的要求，其他燃气锅炉系统联锁保护功能调试应符合设计文件及相关标准的要求；燃烧器的调试至少包括前吹扫时间、后吹扫时间、点火安全时间、熄火安全时间及联锁保护和报警试验。</w:t>
      </w:r>
    </w:p>
    <w:p w:rsidR="000E205F" w:rsidRPr="000E205F" w:rsidRDefault="000E205F" w:rsidP="000E205F">
      <w:pPr>
        <w:pStyle w:val="affc"/>
        <w:spacing w:before="312" w:after="312"/>
      </w:pPr>
      <w:bookmarkStart w:id="63" w:name="_Toc173164132"/>
      <w:bookmarkStart w:id="64" w:name="_Toc173165571"/>
      <w:r>
        <w:rPr>
          <w:rFonts w:hint="eastAsia"/>
        </w:rPr>
        <w:t>验收要求</w:t>
      </w:r>
      <w:bookmarkEnd w:id="63"/>
      <w:bookmarkEnd w:id="64"/>
    </w:p>
    <w:p w:rsidR="000E205F" w:rsidRDefault="000E205F" w:rsidP="000E205F">
      <w:pPr>
        <w:pStyle w:val="affffffffe"/>
      </w:pPr>
      <w:r>
        <w:rPr>
          <w:rFonts w:hint="eastAsia"/>
        </w:rPr>
        <w:t>《特种设备目录》范围内的燃气锅炉低氮改造（更换燃烧器）应由有相应资质的锅炉安装改造单位进行，燃气锅炉的低氮改造应符合相关法规、标准及本文件的要求。</w:t>
      </w:r>
    </w:p>
    <w:p w:rsidR="000E205F" w:rsidRDefault="000E205F" w:rsidP="000E205F">
      <w:pPr>
        <w:pStyle w:val="affffffffe"/>
      </w:pPr>
      <w:r>
        <w:rPr>
          <w:rFonts w:hint="eastAsia"/>
        </w:rPr>
        <w:t>《特种设备目录》范围内的燃气锅炉低氮改造试运行合格后，改造单位应按国家相关法规、标准的要求委托检验机构进行监督检验，其安全性能应符合TSG 11的要求，其他燃气锅炉可以委托第三方检验检测机构按照国家相关法规、标准的要求进行安全性能检验，其安全性能应符合设计文件及相关标准的要求。</w:t>
      </w:r>
    </w:p>
    <w:p w:rsidR="000E205F" w:rsidRDefault="000E205F" w:rsidP="000E205F">
      <w:pPr>
        <w:pStyle w:val="affffffffe"/>
      </w:pPr>
      <w:r>
        <w:rPr>
          <w:rFonts w:hint="eastAsia"/>
        </w:rPr>
        <w:t>燃气锅炉低氮改造试运行合格后，改造单位应按国家相关法规、标准的要求委托有相应能力的第三方检验检测机构对锅炉进行大气污染物测试及锅炉热效率测试，《特种设备目录》范围内的锅炉改造后的热效率及排烟温度应符合TSG 91的要求，其他燃气锅炉热效率及排烟温度应符合设计文件及相关标准的要求，改造后的锅炉氮氧化物排放折算值及其他大气污染物排放指标应符合相关国家标准或地方文件的要求。</w:t>
      </w:r>
    </w:p>
    <w:p w:rsidR="000E205F" w:rsidRDefault="000E205F" w:rsidP="000E205F">
      <w:pPr>
        <w:pStyle w:val="affffffffe"/>
      </w:pPr>
      <w:r>
        <w:rPr>
          <w:rFonts w:hint="eastAsia"/>
        </w:rPr>
        <w:t>燃气锅炉大气污染物测试及锅炉热效率测应在不低于75%的负荷下进行。</w:t>
      </w:r>
    </w:p>
    <w:p w:rsidR="000E205F" w:rsidRDefault="000E205F" w:rsidP="000E205F">
      <w:pPr>
        <w:pStyle w:val="affffffffe"/>
      </w:pPr>
      <w:r>
        <w:rPr>
          <w:rFonts w:hint="eastAsia"/>
        </w:rPr>
        <w:t>改造后的锅炉房噪声应符合GB 50041的要求。</w:t>
      </w:r>
    </w:p>
    <w:p w:rsidR="000E205F" w:rsidRDefault="000E205F" w:rsidP="000E205F">
      <w:pPr>
        <w:pStyle w:val="affffffffe"/>
      </w:pPr>
      <w:r>
        <w:rPr>
          <w:rFonts w:hint="eastAsia"/>
        </w:rPr>
        <w:t>改造后的锅炉出力或热功率不应降低。</w:t>
      </w:r>
    </w:p>
    <w:p w:rsidR="000E205F" w:rsidRDefault="000E205F" w:rsidP="000E205F">
      <w:pPr>
        <w:pStyle w:val="affffffffe"/>
      </w:pPr>
      <w:r>
        <w:rPr>
          <w:rFonts w:hint="eastAsia"/>
        </w:rPr>
        <w:t>低氮改造验收时需提供以下资料：</w:t>
      </w:r>
    </w:p>
    <w:p w:rsidR="000E205F" w:rsidRDefault="000E205F" w:rsidP="000E205F">
      <w:pPr>
        <w:pStyle w:val="af6"/>
        <w:numPr>
          <w:ilvl w:val="1"/>
          <w:numId w:val="36"/>
        </w:numPr>
      </w:pPr>
      <w:r>
        <w:rPr>
          <w:rFonts w:hint="eastAsia"/>
        </w:rPr>
        <w:t>锅炉低氮改造单位（更换燃烧器）资质证明文件（仅《特种设备目录》范围内的燃气锅炉）；</w:t>
      </w:r>
    </w:p>
    <w:p w:rsidR="000E205F" w:rsidRDefault="000E205F" w:rsidP="000E205F">
      <w:pPr>
        <w:pStyle w:val="af6"/>
      </w:pPr>
      <w:r>
        <w:rPr>
          <w:rFonts w:hint="eastAsia"/>
        </w:rPr>
        <w:t>锅炉低氮改造施工方案；</w:t>
      </w:r>
    </w:p>
    <w:p w:rsidR="000E205F" w:rsidRDefault="000E205F" w:rsidP="000E205F">
      <w:pPr>
        <w:pStyle w:val="af6"/>
      </w:pPr>
      <w:r>
        <w:rPr>
          <w:rFonts w:hint="eastAsia"/>
        </w:rPr>
        <w:t>燃烧器的出厂合格证、型式试验报告及证书；</w:t>
      </w:r>
    </w:p>
    <w:p w:rsidR="000E205F" w:rsidRDefault="000E205F" w:rsidP="000E205F">
      <w:pPr>
        <w:pStyle w:val="af6"/>
      </w:pPr>
      <w:r>
        <w:rPr>
          <w:rFonts w:hint="eastAsia"/>
        </w:rPr>
        <w:t>锅炉能效测试报告；</w:t>
      </w:r>
    </w:p>
    <w:p w:rsidR="000E205F" w:rsidRDefault="000E205F" w:rsidP="000E205F">
      <w:pPr>
        <w:pStyle w:val="af6"/>
      </w:pPr>
      <w:r>
        <w:rPr>
          <w:rFonts w:hint="eastAsia"/>
        </w:rPr>
        <w:t>锅炉大气污染物测试报告；</w:t>
      </w:r>
    </w:p>
    <w:p w:rsidR="000E205F" w:rsidRDefault="000E205F" w:rsidP="000E205F">
      <w:pPr>
        <w:pStyle w:val="af6"/>
      </w:pPr>
      <w:r>
        <w:rPr>
          <w:rFonts w:hint="eastAsia"/>
        </w:rPr>
        <w:t>锅炉系统及燃烧器调试记录和报告；</w:t>
      </w:r>
    </w:p>
    <w:p w:rsidR="000E205F" w:rsidRDefault="000E205F" w:rsidP="000E205F">
      <w:pPr>
        <w:pStyle w:val="af6"/>
      </w:pPr>
      <w:r>
        <w:rPr>
          <w:rFonts w:hint="eastAsia"/>
        </w:rPr>
        <w:t>相应级别锅炉制造单位出具的燃烧器匹配性证明文件；</w:t>
      </w:r>
    </w:p>
    <w:p w:rsidR="000E205F" w:rsidRDefault="000E205F" w:rsidP="000E205F">
      <w:pPr>
        <w:pStyle w:val="af6"/>
      </w:pPr>
      <w:r>
        <w:rPr>
          <w:rFonts w:hint="eastAsia"/>
        </w:rPr>
        <w:t>燃烧器制造单位向燃烧器调试单位出具的授权证明文件（调试非燃烧器制造单位时提供）。</w:t>
      </w:r>
    </w:p>
    <w:p w:rsidR="000E205F" w:rsidRDefault="000E205F" w:rsidP="000E205F">
      <w:pPr>
        <w:pStyle w:val="affc"/>
        <w:spacing w:before="312" w:after="312"/>
      </w:pPr>
      <w:bookmarkStart w:id="65" w:name="_Toc173164133"/>
      <w:bookmarkStart w:id="66" w:name="_Toc173165572"/>
      <w:r>
        <w:rPr>
          <w:rFonts w:hint="eastAsia"/>
        </w:rPr>
        <w:t>维护保养</w:t>
      </w:r>
      <w:bookmarkEnd w:id="65"/>
      <w:bookmarkEnd w:id="66"/>
    </w:p>
    <w:p w:rsidR="000E205F" w:rsidRDefault="000E205F" w:rsidP="000E205F">
      <w:pPr>
        <w:pStyle w:val="affffffffe"/>
      </w:pPr>
      <w:r>
        <w:rPr>
          <w:rFonts w:hint="eastAsia"/>
        </w:rPr>
        <w:lastRenderedPageBreak/>
        <w:t>使用单位应定期对燃气管路阀门、仪表连接处进行泄漏检查，填写检查记录，并在阀门连接处标明阀门开关方向的指示标志。</w:t>
      </w:r>
    </w:p>
    <w:p w:rsidR="000E205F" w:rsidRDefault="000E205F" w:rsidP="000E205F">
      <w:pPr>
        <w:pStyle w:val="affffffffe"/>
      </w:pPr>
      <w:r>
        <w:rPr>
          <w:rFonts w:hint="eastAsia"/>
        </w:rPr>
        <w:t>使用单位不应擅自分解或改动燃烧器，当发现燃烧器异常时，应及时联系燃烧器制造单位或其授权的单位进行故障处理。</w:t>
      </w:r>
    </w:p>
    <w:p w:rsidR="000E205F" w:rsidRDefault="000E205F" w:rsidP="000E205F">
      <w:pPr>
        <w:pStyle w:val="affffffffe"/>
      </w:pPr>
      <w:r>
        <w:rPr>
          <w:rFonts w:hint="eastAsia"/>
        </w:rPr>
        <w:t>使用单位在锅炉运行期间应定期对锅炉及燃烧器的联锁保护功能进行模拟试验，验证联锁保护功能的正确性。</w:t>
      </w:r>
    </w:p>
    <w:p w:rsidR="000E205F" w:rsidRDefault="000E205F" w:rsidP="000E205F">
      <w:pPr>
        <w:pStyle w:val="affffffffe"/>
      </w:pPr>
      <w:r>
        <w:rPr>
          <w:rFonts w:hint="eastAsia"/>
        </w:rPr>
        <w:t>使用单位应按锅炉和燃烧器制造厂家提供的维护保养手册进行维护保养，且锅炉的维护保养应符合TSG 11及相关标准的要求，燃烧器的维护保养应符合GB/T 36699的要求。</w:t>
      </w:r>
    </w:p>
    <w:p w:rsidR="000E205F" w:rsidRDefault="000E205F" w:rsidP="000E205F">
      <w:pPr>
        <w:pStyle w:val="affffffffe"/>
      </w:pPr>
      <w:r>
        <w:rPr>
          <w:rFonts w:hint="eastAsia"/>
        </w:rPr>
        <w:t>使用单位应按相关法规、标准的要求制定维护保养记录，并纳入单位体系文件。</w:t>
      </w:r>
    </w:p>
    <w:p w:rsidR="000E205F" w:rsidRDefault="000E205F" w:rsidP="000E205F">
      <w:pPr>
        <w:pStyle w:val="affffffffe"/>
      </w:pPr>
      <w:r>
        <w:rPr>
          <w:rFonts w:hint="eastAsia"/>
        </w:rPr>
        <w:t>使用单位应按国家法规、标准的要求合理使用燃气，不应在燃气管道旁进行动火或其他危险做业。</w:t>
      </w:r>
    </w:p>
    <w:p w:rsidR="000E205F" w:rsidRPr="000E205F" w:rsidRDefault="000E205F" w:rsidP="000E205F">
      <w:pPr>
        <w:pStyle w:val="affffffffe"/>
        <w:numPr>
          <w:ilvl w:val="0"/>
          <w:numId w:val="0"/>
        </w:numPr>
        <w:jc w:val="center"/>
      </w:pPr>
      <w:bookmarkStart w:id="67" w:name="BookMark8"/>
      <w:bookmarkEnd w:id="26"/>
      <w:r>
        <w:rPr>
          <w:noProof/>
        </w:rPr>
        <w:drawing>
          <wp:inline distT="0" distB="0" distL="0" distR="0" wp14:anchorId="69017A05" wp14:editId="78B2F02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67"/>
    </w:p>
    <w:sectPr w:rsidR="000E205F" w:rsidRPr="000E205F"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DDD" w:rsidRDefault="00915DDD" w:rsidP="00D86DB7">
      <w:r>
        <w:separator/>
      </w:r>
    </w:p>
    <w:p w:rsidR="00915DDD" w:rsidRDefault="00915DDD"/>
    <w:p w:rsidR="00915DDD" w:rsidRDefault="00915DDD"/>
  </w:endnote>
  <w:endnote w:type="continuationSeparator" w:id="0">
    <w:p w:rsidR="00915DDD" w:rsidRDefault="00915DDD" w:rsidP="00D86DB7">
      <w:r>
        <w:continuationSeparator/>
      </w:r>
    </w:p>
    <w:p w:rsidR="00915DDD" w:rsidRDefault="00915DDD"/>
    <w:p w:rsidR="00915DDD" w:rsidRDefault="00915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030FE9" w:rsidRPr="00030FE9">
      <w:rPr>
        <w:noProof/>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DDD" w:rsidRDefault="00915DDD" w:rsidP="00D86DB7">
      <w:r>
        <w:separator/>
      </w:r>
    </w:p>
  </w:footnote>
  <w:footnote w:type="continuationSeparator" w:id="0">
    <w:p w:rsidR="00915DDD" w:rsidRDefault="00915DDD" w:rsidP="00D86DB7">
      <w:r>
        <w:continuationSeparator/>
      </w:r>
    </w:p>
    <w:p w:rsidR="00915DDD" w:rsidRDefault="00915DDD"/>
    <w:p w:rsidR="00915DDD" w:rsidRDefault="00915D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E7F2B">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030FE9">
      <w:t>DB 62/T XXXX</w:t>
    </w:r>
    <w:r w:rsidR="00030FE9">
      <w:t>—</w:t>
    </w:r>
    <w:r w:rsidR="00030FE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F2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FE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7A6"/>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05F"/>
    <w:rsid w:val="000E4C9E"/>
    <w:rsid w:val="000E6FD7"/>
    <w:rsid w:val="000F06E1"/>
    <w:rsid w:val="000F0E3C"/>
    <w:rsid w:val="000F19D5"/>
    <w:rsid w:val="000F4AEA"/>
    <w:rsid w:val="000F568D"/>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223"/>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FB2"/>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B8C"/>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1F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5DDD"/>
    <w:rsid w:val="009161A8"/>
    <w:rsid w:val="009245F5"/>
    <w:rsid w:val="009249EC"/>
    <w:rsid w:val="009273B3"/>
    <w:rsid w:val="009305B5"/>
    <w:rsid w:val="0094072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728D"/>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E7F2B"/>
    <w:rsid w:val="00BF05EB"/>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5FE2"/>
    <w:rsid w:val="00EE613F"/>
    <w:rsid w:val="00EE7295"/>
    <w:rsid w:val="00EE7869"/>
    <w:rsid w:val="00EF054A"/>
    <w:rsid w:val="00EF3235"/>
    <w:rsid w:val="00EF7E72"/>
    <w:rsid w:val="00F06D37"/>
    <w:rsid w:val="00F071BA"/>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35CAF8B-9803-441A-AE17-02A594A2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6293A3958B34D16B95CBACD1B561EF8"/>
        <w:category>
          <w:name w:val="常规"/>
          <w:gallery w:val="placeholder"/>
        </w:category>
        <w:types>
          <w:type w:val="bbPlcHdr"/>
        </w:types>
        <w:behaviors>
          <w:behavior w:val="content"/>
        </w:behaviors>
        <w:guid w:val="{C9B45A36-C538-4BE3-816A-146F53327C8C}"/>
      </w:docPartPr>
      <w:docPartBody>
        <w:p w:rsidR="00F41FBC" w:rsidRDefault="007E18D7">
          <w:pPr>
            <w:pStyle w:val="56293A3958B34D16B95CBACD1B561EF8"/>
          </w:pPr>
          <w:r w:rsidRPr="00751A05">
            <w:rPr>
              <w:rStyle w:val="a3"/>
              <w:rFonts w:hint="eastAsia"/>
            </w:rPr>
            <w:t>单击或点击此处输入文字。</w:t>
          </w:r>
        </w:p>
      </w:docPartBody>
    </w:docPart>
    <w:docPart>
      <w:docPartPr>
        <w:name w:val="D273439D234B4DA6AF9E22A744D21C94"/>
        <w:category>
          <w:name w:val="常规"/>
          <w:gallery w:val="placeholder"/>
        </w:category>
        <w:types>
          <w:type w:val="bbPlcHdr"/>
        </w:types>
        <w:behaviors>
          <w:behavior w:val="content"/>
        </w:behaviors>
        <w:guid w:val="{7990526C-58EA-4C80-9223-3AB6E2028C6B}"/>
      </w:docPartPr>
      <w:docPartBody>
        <w:p w:rsidR="00F41FBC" w:rsidRDefault="007E18D7">
          <w:pPr>
            <w:pStyle w:val="D273439D234B4DA6AF9E22A744D21C94"/>
          </w:pPr>
          <w:r w:rsidRPr="00FB6243">
            <w:rPr>
              <w:rStyle w:val="a3"/>
              <w:rFonts w:hint="eastAsia"/>
            </w:rPr>
            <w:t>选择一项。</w:t>
          </w:r>
        </w:p>
      </w:docPartBody>
    </w:docPart>
    <w:docPart>
      <w:docPartPr>
        <w:name w:val="BE80137E51974FFA98295E1C053C659D"/>
        <w:category>
          <w:name w:val="常规"/>
          <w:gallery w:val="placeholder"/>
        </w:category>
        <w:types>
          <w:type w:val="bbPlcHdr"/>
        </w:types>
        <w:behaviors>
          <w:behavior w:val="content"/>
        </w:behaviors>
        <w:guid w:val="{FAC8B5DA-B767-41E5-BD55-B613C63C10B4}"/>
      </w:docPartPr>
      <w:docPartBody>
        <w:p w:rsidR="00F41FBC" w:rsidRDefault="007E18D7">
          <w:pPr>
            <w:pStyle w:val="BE80137E51974FFA98295E1C053C659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8D7"/>
    <w:rsid w:val="00370BE4"/>
    <w:rsid w:val="007E18D7"/>
    <w:rsid w:val="00DE393D"/>
    <w:rsid w:val="00F41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6293A3958B34D16B95CBACD1B561EF8">
    <w:name w:val="56293A3958B34D16B95CBACD1B561EF8"/>
    <w:pPr>
      <w:widowControl w:val="0"/>
      <w:jc w:val="both"/>
    </w:pPr>
  </w:style>
  <w:style w:type="paragraph" w:customStyle="1" w:styleId="D273439D234B4DA6AF9E22A744D21C94">
    <w:name w:val="D273439D234B4DA6AF9E22A744D21C94"/>
    <w:pPr>
      <w:widowControl w:val="0"/>
      <w:jc w:val="both"/>
    </w:pPr>
  </w:style>
  <w:style w:type="paragraph" w:customStyle="1" w:styleId="BE80137E51974FFA98295E1C053C659D">
    <w:name w:val="BE80137E51974FFA98295E1C053C659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03200-BF13-4364-8CF0-201EA0CE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0</TotalTime>
  <Pages>9</Pages>
  <Words>813</Words>
  <Characters>4637</Characters>
  <Application>Microsoft Office Word</Application>
  <DocSecurity>0</DocSecurity>
  <Lines>38</Lines>
  <Paragraphs>10</Paragraphs>
  <ScaleCrop>false</ScaleCrop>
  <Company>PCMI</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DL</cp:lastModifiedBy>
  <cp:revision>2</cp:revision>
  <cp:lastPrinted>2020-08-30T10:00:00Z</cp:lastPrinted>
  <dcterms:created xsi:type="dcterms:W3CDTF">2025-06-30T02:19:00Z</dcterms:created>
  <dcterms:modified xsi:type="dcterms:W3CDTF">2025-06-30T02:19:00Z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