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C21D5">
        <w:tc>
          <w:tcPr>
            <w:tcW w:w="509" w:type="dxa"/>
          </w:tcPr>
          <w:p w:rsidR="00AC21D5" w:rsidRDefault="00CC494A">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C21D5" w:rsidRDefault="00CC494A">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w:t>
            </w:r>
            <w:r>
              <w:rPr>
                <w:rFonts w:ascii="黑体" w:eastAsia="黑体" w:hAnsi="黑体"/>
                <w:sz w:val="21"/>
                <w:szCs w:val="21"/>
              </w:rPr>
              <w:fldChar w:fldCharType="end"/>
            </w:r>
            <w:bookmarkEnd w:id="0"/>
          </w:p>
        </w:tc>
      </w:tr>
      <w:tr w:rsidR="00AC21D5">
        <w:tc>
          <w:tcPr>
            <w:tcW w:w="509" w:type="dxa"/>
          </w:tcPr>
          <w:p w:rsidR="00AC21D5" w:rsidRDefault="00CC494A">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C21D5" w:rsidRDefault="00CC494A">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12</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C21D5">
        <w:tc>
          <w:tcPr>
            <w:tcW w:w="6407" w:type="dxa"/>
          </w:tcPr>
          <w:p w:rsidR="00AC21D5" w:rsidRDefault="00CC494A">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rsidR="00AC21D5" w:rsidRDefault="00CC494A">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AC21D5" w:rsidRDefault="00CC494A">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AC21D5" w:rsidRDefault="00CC494A">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C21D5" w:rsidRDefault="00CC494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rsidR="00AC21D5" w:rsidRDefault="00AC21D5">
      <w:pPr>
        <w:pStyle w:val="afffff1"/>
        <w:framePr w:w="9639" w:h="6976" w:hRule="exact" w:hSpace="0" w:vSpace="0" w:wrap="around" w:hAnchor="page" w:y="6408"/>
        <w:jc w:val="center"/>
        <w:rPr>
          <w:rFonts w:ascii="黑体" w:eastAsia="黑体" w:hAnsi="黑体"/>
          <w:b w:val="0"/>
          <w:bCs w:val="0"/>
          <w:w w:val="100"/>
        </w:rPr>
      </w:pPr>
    </w:p>
    <w:p w:rsidR="00AC21D5" w:rsidRDefault="00CC494A">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社区嵌入式养老机构基本要求</w:t>
      </w:r>
      <w:r>
        <w:fldChar w:fldCharType="end"/>
      </w:r>
      <w:bookmarkEnd w:id="9"/>
    </w:p>
    <w:p w:rsidR="00AC21D5" w:rsidRDefault="00AC21D5">
      <w:pPr>
        <w:framePr w:w="9639" w:h="6974" w:hRule="exact" w:wrap="around" w:vAnchor="page" w:hAnchor="page" w:x="1419" w:y="6408" w:anchorLock="1"/>
        <w:ind w:left="-1418"/>
      </w:pPr>
    </w:p>
    <w:p w:rsidR="00AC21D5" w:rsidRDefault="00CC494A">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Construction specifications for community embedded elderly care institutions</w:t>
      </w:r>
      <w:r>
        <w:rPr>
          <w:rFonts w:eastAsia="黑体"/>
          <w:szCs w:val="28"/>
        </w:rPr>
        <w:fldChar w:fldCharType="end"/>
      </w:r>
      <w:bookmarkEnd w:id="10"/>
    </w:p>
    <w:p w:rsidR="00AC21D5" w:rsidRDefault="00AC21D5">
      <w:pPr>
        <w:framePr w:w="9639" w:h="6974" w:hRule="exact" w:wrap="around" w:vAnchor="page" w:hAnchor="page" w:x="1419" w:y="6408" w:anchorLock="1"/>
        <w:spacing w:line="760" w:lineRule="exact"/>
        <w:ind w:left="-1418"/>
      </w:pPr>
    </w:p>
    <w:p w:rsidR="00AC21D5" w:rsidRDefault="00AC21D5">
      <w:pPr>
        <w:pStyle w:val="afffffff9"/>
        <w:framePr w:w="9639" w:h="6974" w:hRule="exact" w:wrap="around" w:vAnchor="page" w:hAnchor="page" w:x="1419" w:y="6408" w:anchorLock="1"/>
        <w:textAlignment w:val="bottom"/>
        <w:rPr>
          <w:rFonts w:eastAsia="黑体"/>
          <w:szCs w:val="28"/>
        </w:rPr>
      </w:pPr>
    </w:p>
    <w:bookmarkStart w:id="11" w:name="_GoBack"/>
    <w:p w:rsidR="00AC21D5" w:rsidRDefault="00CC494A">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4A0975">
        <w:rPr>
          <w:sz w:val="24"/>
          <w:szCs w:val="28"/>
        </w:rPr>
      </w:r>
      <w:r w:rsidR="004A0975">
        <w:rPr>
          <w:sz w:val="24"/>
          <w:szCs w:val="28"/>
        </w:rPr>
        <w:fldChar w:fldCharType="separate"/>
      </w:r>
      <w:r>
        <w:rPr>
          <w:sz w:val="24"/>
          <w:szCs w:val="28"/>
        </w:rPr>
        <w:fldChar w:fldCharType="end"/>
      </w:r>
      <w:bookmarkEnd w:id="12"/>
      <w:bookmarkEnd w:id="11"/>
    </w:p>
    <w:p w:rsidR="00AC21D5" w:rsidRDefault="00CC494A">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sidR="00EE412A">
        <w:rPr>
          <w:sz w:val="21"/>
          <w:szCs w:val="28"/>
        </w:rPr>
        <w:t> </w:t>
      </w:r>
      <w:r w:rsidR="00EE412A">
        <w:rPr>
          <w:sz w:val="21"/>
          <w:szCs w:val="28"/>
        </w:rPr>
        <w:t> </w:t>
      </w:r>
      <w:r w:rsidR="00EE412A">
        <w:rPr>
          <w:sz w:val="21"/>
          <w:szCs w:val="28"/>
        </w:rPr>
        <w:t> </w:t>
      </w:r>
      <w:r w:rsidR="00EE412A">
        <w:rPr>
          <w:sz w:val="21"/>
          <w:szCs w:val="28"/>
        </w:rPr>
        <w:t> </w:t>
      </w:r>
      <w:r w:rsidR="00EE412A">
        <w:rPr>
          <w:sz w:val="21"/>
          <w:szCs w:val="28"/>
        </w:rPr>
        <w:t> </w:t>
      </w:r>
      <w:r>
        <w:rPr>
          <w:sz w:val="21"/>
          <w:szCs w:val="28"/>
        </w:rPr>
        <w:fldChar w:fldCharType="end"/>
      </w:r>
      <w:bookmarkEnd w:id="13"/>
    </w:p>
    <w:p w:rsidR="00AC21D5" w:rsidRDefault="00CC494A">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4A0975">
        <w:rPr>
          <w:b/>
          <w:sz w:val="21"/>
          <w:szCs w:val="28"/>
        </w:rPr>
      </w:r>
      <w:r w:rsidR="004A0975">
        <w:rPr>
          <w:b/>
          <w:sz w:val="21"/>
          <w:szCs w:val="28"/>
        </w:rPr>
        <w:fldChar w:fldCharType="separate"/>
      </w:r>
      <w:r>
        <w:rPr>
          <w:b/>
          <w:sz w:val="21"/>
          <w:szCs w:val="28"/>
        </w:rPr>
        <w:fldChar w:fldCharType="end"/>
      </w:r>
      <w:bookmarkEnd w:id="14"/>
    </w:p>
    <w:p w:rsidR="00AC21D5" w:rsidRDefault="00CC494A">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AC21D5" w:rsidRDefault="00CC494A">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AC21D5" w:rsidRDefault="00CC494A">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w:t>
      </w:r>
      <w:r>
        <w:rPr>
          <w:rFonts w:hAnsi="黑体"/>
          <w:w w:val="100"/>
          <w:sz w:val="28"/>
        </w:rPr>
        <w:t>市场监督管理局</w:t>
      </w:r>
      <w:r>
        <w:rPr>
          <w:rFonts w:hAnsi="黑体"/>
          <w:w w:val="100"/>
          <w:sz w:val="28"/>
        </w:rPr>
        <w:fldChar w:fldCharType="end"/>
      </w:r>
      <w:bookmarkEnd w:id="21"/>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AC21D5" w:rsidRDefault="00CC494A">
      <w:pPr>
        <w:rPr>
          <w:rFonts w:ascii="宋体" w:hAnsi="宋体"/>
          <w:sz w:val="28"/>
          <w:szCs w:val="28"/>
        </w:rPr>
        <w:sectPr w:rsidR="00AC21D5">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rsidR="00AC21D5" w:rsidRDefault="00CC494A">
      <w:pPr>
        <w:pStyle w:val="a6"/>
        <w:spacing w:after="468"/>
      </w:pPr>
      <w:bookmarkStart w:id="22" w:name="BookMark2"/>
      <w:r>
        <w:rPr>
          <w:spacing w:val="320"/>
        </w:rPr>
        <w:lastRenderedPageBreak/>
        <w:t>前</w:t>
      </w:r>
      <w:r>
        <w:t>言</w:t>
      </w:r>
    </w:p>
    <w:p w:rsidR="00AC21D5" w:rsidRDefault="00CC494A">
      <w:pPr>
        <w:pStyle w:val="afffff6"/>
        <w:ind w:firstLine="420"/>
      </w:pPr>
      <w:r>
        <w:rPr>
          <w:rFonts w:hint="eastAsia"/>
        </w:rPr>
        <w:t>本文件按照GB/T 1.1—2020《标准化工作导则  第1部分：标准化文件的结构和起草规则》的规定起草。</w:t>
      </w:r>
    </w:p>
    <w:p w:rsidR="00AC21D5" w:rsidRDefault="00CC494A">
      <w:pPr>
        <w:pStyle w:val="afffff6"/>
        <w:ind w:firstLine="420"/>
      </w:pPr>
      <w:r>
        <w:rPr>
          <w:rFonts w:hint="eastAsia"/>
        </w:rPr>
        <w:t>请注意本文件的某些内容可能涉及专利。本文件的发布机构不承担识别专利的责任。</w:t>
      </w:r>
    </w:p>
    <w:p w:rsidR="00AC21D5" w:rsidRDefault="00CC494A">
      <w:pPr>
        <w:pStyle w:val="afffff6"/>
        <w:ind w:firstLine="420"/>
      </w:pPr>
      <w:r>
        <w:rPr>
          <w:rFonts w:hint="eastAsia"/>
        </w:rPr>
        <w:t>本文件由安徽省民政厅提出并归口。</w:t>
      </w:r>
    </w:p>
    <w:p w:rsidR="00AC21D5" w:rsidRDefault="00CC494A">
      <w:pPr>
        <w:pStyle w:val="afffff6"/>
        <w:ind w:firstLine="420"/>
      </w:pPr>
      <w:r>
        <w:rPr>
          <w:rFonts w:hint="eastAsia"/>
        </w:rPr>
        <w:t>本文件起草单位：。</w:t>
      </w:r>
    </w:p>
    <w:p w:rsidR="00AC21D5" w:rsidRDefault="00CC494A">
      <w:pPr>
        <w:pStyle w:val="afffff6"/>
        <w:ind w:firstLine="420"/>
      </w:pPr>
      <w:r>
        <w:rPr>
          <w:rFonts w:hint="eastAsia"/>
        </w:rPr>
        <w:t>本文件主要起草人：。</w:t>
      </w:r>
    </w:p>
    <w:p w:rsidR="00AC21D5" w:rsidRDefault="00AC21D5">
      <w:pPr>
        <w:pStyle w:val="afffff6"/>
        <w:ind w:firstLine="420"/>
      </w:pPr>
    </w:p>
    <w:p w:rsidR="00AC21D5" w:rsidRDefault="00AC21D5">
      <w:pPr>
        <w:pStyle w:val="afffff6"/>
        <w:ind w:firstLine="420"/>
      </w:pPr>
    </w:p>
    <w:p w:rsidR="00AC21D5" w:rsidRDefault="00AC21D5">
      <w:pPr>
        <w:pStyle w:val="afffff6"/>
        <w:ind w:firstLine="420"/>
        <w:sectPr w:rsidR="00AC21D5">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AC21D5" w:rsidRDefault="00AC21D5">
      <w:pPr>
        <w:spacing w:line="20" w:lineRule="exact"/>
        <w:jc w:val="center"/>
        <w:rPr>
          <w:rFonts w:ascii="黑体" w:eastAsia="黑体" w:hAnsi="黑体"/>
          <w:sz w:val="32"/>
          <w:szCs w:val="32"/>
        </w:rPr>
      </w:pPr>
      <w:bookmarkStart w:id="23" w:name="BookMark4"/>
      <w:bookmarkEnd w:id="22"/>
    </w:p>
    <w:p w:rsidR="00AC21D5" w:rsidRDefault="00AC21D5">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CE7346632C1B4B209675C9FF5CC5E727"/>
        </w:placeholder>
      </w:sdtPr>
      <w:sdtEndPr/>
      <w:sdtContent>
        <w:p w:rsidR="00AC21D5" w:rsidRDefault="00CC494A">
          <w:pPr>
            <w:pStyle w:val="afffffffff9"/>
            <w:spacing w:beforeLines="100" w:before="312" w:afterLines="220" w:after="686"/>
          </w:pPr>
          <w:r>
            <w:rPr>
              <w:rFonts w:hint="eastAsia"/>
            </w:rPr>
            <w:t>社区嵌入式养老机构基本要求</w:t>
          </w:r>
        </w:p>
      </w:sdtContent>
    </w:sdt>
    <w:p w:rsidR="00AC21D5" w:rsidRDefault="00CC494A">
      <w:pPr>
        <w:pStyle w:val="affc"/>
        <w:spacing w:before="312" w:after="312"/>
      </w:pPr>
      <w:bookmarkStart w:id="25" w:name="_Toc26986771"/>
      <w:bookmarkStart w:id="26" w:name="_Toc26648465"/>
      <w:bookmarkStart w:id="27" w:name="_Toc97191423"/>
      <w:bookmarkStart w:id="28" w:name="_Toc26986530"/>
      <w:bookmarkStart w:id="29" w:name="_Toc17233325"/>
      <w:bookmarkStart w:id="30" w:name="_Toc17233333"/>
      <w:bookmarkStart w:id="31" w:name="_Toc26718930"/>
      <w:bookmarkStart w:id="32" w:name="_Toc24884211"/>
      <w:bookmarkStart w:id="33" w:name="_Toc24884218"/>
      <w:bookmarkEnd w:id="24"/>
      <w:r>
        <w:rPr>
          <w:rFonts w:hint="eastAsia"/>
        </w:rPr>
        <w:t>范围</w:t>
      </w:r>
      <w:bookmarkEnd w:id="25"/>
      <w:bookmarkEnd w:id="26"/>
      <w:bookmarkEnd w:id="27"/>
      <w:bookmarkEnd w:id="28"/>
      <w:bookmarkEnd w:id="29"/>
      <w:bookmarkEnd w:id="30"/>
      <w:bookmarkEnd w:id="31"/>
      <w:bookmarkEnd w:id="32"/>
      <w:bookmarkEnd w:id="33"/>
    </w:p>
    <w:p w:rsidR="00AC21D5" w:rsidRDefault="00CC494A">
      <w:pPr>
        <w:pStyle w:val="afffff6"/>
        <w:ind w:firstLine="420"/>
      </w:pPr>
      <w:bookmarkStart w:id="34" w:name="_Toc26648466"/>
      <w:bookmarkStart w:id="35" w:name="_Toc24884219"/>
      <w:bookmarkStart w:id="36" w:name="_Toc17233326"/>
      <w:bookmarkStart w:id="37" w:name="_Toc24884212"/>
      <w:bookmarkStart w:id="38" w:name="_Toc17233334"/>
      <w:r>
        <w:rPr>
          <w:rFonts w:hint="eastAsia"/>
        </w:rPr>
        <w:t>本文件规定了社区嵌入式养老机构的基本要求、建筑要求、功能区设置、服务内容、服务要求。</w:t>
      </w:r>
    </w:p>
    <w:p w:rsidR="00AC21D5" w:rsidRDefault="00CC494A">
      <w:pPr>
        <w:pStyle w:val="afffff6"/>
        <w:ind w:firstLine="420"/>
      </w:pPr>
      <w:r>
        <w:rPr>
          <w:rFonts w:hint="eastAsia"/>
        </w:rPr>
        <w:t>本文件适用于社区嵌入式养老机构的建设与管理。</w:t>
      </w:r>
    </w:p>
    <w:p w:rsidR="00AC21D5" w:rsidRDefault="00CC494A">
      <w:pPr>
        <w:pStyle w:val="affc"/>
        <w:spacing w:before="312" w:after="312"/>
      </w:pPr>
      <w:bookmarkStart w:id="39" w:name="_Toc26986531"/>
      <w:bookmarkStart w:id="40" w:name="_Toc26718931"/>
      <w:bookmarkStart w:id="41" w:name="_Toc97191424"/>
      <w:bookmarkStart w:id="42" w:name="_Toc2698677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4127603BCE01463F966D353EBE79D16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C21D5" w:rsidRDefault="00CC494A">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C21D5" w:rsidRDefault="00CC494A">
      <w:pPr>
        <w:pStyle w:val="afffff6"/>
        <w:ind w:firstLine="420"/>
        <w:rPr>
          <w:lang w:bidi="ar"/>
        </w:rPr>
      </w:pPr>
      <w:r>
        <w:rPr>
          <w:rFonts w:hint="eastAsia"/>
          <w:lang w:bidi="ar"/>
        </w:rPr>
        <w:t>GB 3096-2008  声环境质量标准</w:t>
      </w:r>
    </w:p>
    <w:p w:rsidR="00AC21D5" w:rsidRDefault="00CC494A">
      <w:pPr>
        <w:pStyle w:val="afffff6"/>
        <w:ind w:firstLine="420"/>
      </w:pPr>
      <w:r>
        <w:rPr>
          <w:rFonts w:hint="eastAsia"/>
        </w:rPr>
        <w:t>GB 50016  建筑设计防火规范</w:t>
      </w:r>
    </w:p>
    <w:p w:rsidR="00AC21D5" w:rsidRDefault="00CC494A">
      <w:pPr>
        <w:pStyle w:val="afffff6"/>
        <w:ind w:firstLine="420"/>
      </w:pPr>
      <w:r>
        <w:rPr>
          <w:rFonts w:hint="eastAsia"/>
        </w:rPr>
        <w:t>GB 50763  无障碍设计规范</w:t>
      </w:r>
    </w:p>
    <w:p w:rsidR="00AC21D5" w:rsidRDefault="00CC494A">
      <w:pPr>
        <w:pStyle w:val="afffff6"/>
        <w:ind w:firstLine="420"/>
      </w:pPr>
      <w:r>
        <w:rPr>
          <w:rFonts w:hint="eastAsia"/>
        </w:rPr>
        <w:t>JGJ 450  老年人照料设施建筑设计标准</w:t>
      </w:r>
    </w:p>
    <w:p w:rsidR="00AC21D5" w:rsidRDefault="00CC494A">
      <w:pPr>
        <w:pStyle w:val="afffff6"/>
        <w:ind w:firstLine="420"/>
      </w:pPr>
      <w:r>
        <w:rPr>
          <w:rFonts w:hint="eastAsia"/>
        </w:rPr>
        <w:t>JGJ/T 484  养老服务智能化系统技术标准</w:t>
      </w:r>
    </w:p>
    <w:p w:rsidR="00AC21D5" w:rsidRDefault="00CC494A">
      <w:pPr>
        <w:pStyle w:val="afffff6"/>
        <w:ind w:firstLine="420"/>
      </w:pPr>
      <w:r>
        <w:rPr>
          <w:rFonts w:hint="eastAsia"/>
        </w:rPr>
        <w:t>MZ/T 131  养老服务常用图形符号及标志</w:t>
      </w:r>
    </w:p>
    <w:p w:rsidR="00AC21D5" w:rsidRDefault="00CC494A">
      <w:pPr>
        <w:pStyle w:val="afffff6"/>
        <w:ind w:firstLine="420"/>
      </w:pPr>
      <w:r>
        <w:rPr>
          <w:rFonts w:hint="eastAsia"/>
        </w:rPr>
        <w:t>MZ/T 187  养老机构岗位设置及人员配备规范</w:t>
      </w:r>
    </w:p>
    <w:p w:rsidR="00AC21D5" w:rsidRDefault="00CC494A">
      <w:pPr>
        <w:pStyle w:val="afffff6"/>
        <w:ind w:firstLine="420"/>
      </w:pPr>
      <w:r>
        <w:rPr>
          <w:rFonts w:hint="eastAsia"/>
        </w:rPr>
        <w:t>MZ/T 215  养老机构设施设备配置</w:t>
      </w:r>
    </w:p>
    <w:p w:rsidR="00AC21D5" w:rsidRDefault="00CC494A">
      <w:pPr>
        <w:pStyle w:val="afffff6"/>
        <w:ind w:firstLine="420"/>
      </w:pPr>
      <w:r>
        <w:rPr>
          <w:rFonts w:hint="eastAsia"/>
        </w:rPr>
        <w:t>建标143 社区老年人日间照料中心建设标准</w:t>
      </w:r>
    </w:p>
    <w:p w:rsidR="00AC21D5" w:rsidRDefault="00CC494A">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
        <w:placeholder>
          <w:docPart w:val="E97AAA3969C84D4EA932C16EB8F8892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rPr>
      </w:sdtEndPr>
      <w:sdtContent>
        <w:p w:rsidR="00AC21D5" w:rsidRDefault="00CC494A">
          <w:pPr>
            <w:pStyle w:val="afffff6"/>
            <w:ind w:firstLine="420"/>
            <w:rPr>
              <w:color w:val="000000" w:themeColor="text1"/>
            </w:rPr>
          </w:pPr>
          <w:r>
            <w:rPr>
              <w:color w:val="000000" w:themeColor="text1"/>
            </w:rPr>
            <w:t>下列术语和定义适用于本文件。</w:t>
          </w:r>
        </w:p>
      </w:sdtContent>
    </w:sdt>
    <w:p w:rsidR="00AC21D5" w:rsidRDefault="00CC494A">
      <w:pPr>
        <w:pStyle w:val="afffffffffff5"/>
        <w:ind w:left="420" w:hangingChars="200" w:hanging="420"/>
        <w:rPr>
          <w:rFonts w:hAnsi="宋体" w:cs="宋体"/>
          <w:color w:val="000000" w:themeColor="text1"/>
        </w:rPr>
      </w:pPr>
      <w:r>
        <w:rPr>
          <w:rFonts w:ascii="黑体" w:eastAsia="黑体" w:hAnsi="黑体"/>
          <w:color w:val="000000" w:themeColor="text1"/>
        </w:rPr>
        <w:br/>
      </w:r>
      <w:r>
        <w:rPr>
          <w:rFonts w:ascii="黑体" w:eastAsia="黑体" w:hAnsi="黑体" w:hint="eastAsia"/>
          <w:color w:val="000000" w:themeColor="text1"/>
        </w:rPr>
        <w:t>社区嵌入式养老</w:t>
      </w:r>
      <w:bookmarkStart w:id="45" w:name="_Hlk155459447"/>
      <w:r>
        <w:rPr>
          <w:rFonts w:ascii="黑体" w:eastAsia="黑体" w:hAnsi="黑体" w:hint="eastAsia"/>
          <w:color w:val="000000" w:themeColor="text1"/>
        </w:rPr>
        <w:t>机构</w:t>
      </w:r>
      <w:bookmarkEnd w:id="45"/>
      <w:r>
        <w:rPr>
          <w:rFonts w:ascii="黑体" w:eastAsia="黑体" w:hAnsi="黑体" w:hint="eastAsia"/>
          <w:color w:val="000000" w:themeColor="text1"/>
        </w:rPr>
        <w:t xml:space="preserve"> </w:t>
      </w:r>
      <w:r>
        <w:rPr>
          <w:rFonts w:hAnsi="宋体" w:cs="宋体" w:hint="eastAsia"/>
          <w:color w:val="000000" w:themeColor="text1"/>
        </w:rPr>
        <w:t>community embedded elderly care institutions</w:t>
      </w:r>
    </w:p>
    <w:p w:rsidR="00AC21D5" w:rsidRDefault="00CC494A">
      <w:pPr>
        <w:pStyle w:val="afffff6"/>
        <w:ind w:firstLine="420"/>
        <w:rPr>
          <w:color w:val="000000" w:themeColor="text1"/>
        </w:rPr>
      </w:pPr>
      <w:r>
        <w:rPr>
          <w:rFonts w:hint="eastAsia"/>
          <w:color w:val="000000" w:themeColor="text1"/>
        </w:rPr>
        <w:t>依托现有社区养老服务设施或存量资源提升改造，为社区和周边有需求的老年人提供生活照料、基础护理、心理慰藉、居家上门等服务的养老机构。</w:t>
      </w:r>
    </w:p>
    <w:p w:rsidR="00AC21D5" w:rsidRDefault="00CC494A">
      <w:pPr>
        <w:pStyle w:val="affc"/>
        <w:spacing w:before="312" w:after="312"/>
        <w:rPr>
          <w:color w:val="000000" w:themeColor="text1"/>
        </w:rPr>
      </w:pPr>
      <w:r>
        <w:rPr>
          <w:rFonts w:hint="eastAsia"/>
          <w:color w:val="000000" w:themeColor="text1"/>
        </w:rPr>
        <w:t>基本要求</w:t>
      </w:r>
    </w:p>
    <w:p w:rsidR="00AC21D5" w:rsidRDefault="00CC494A">
      <w:pPr>
        <w:pStyle w:val="affd"/>
        <w:spacing w:before="156" w:after="156"/>
        <w:rPr>
          <w:rFonts w:ascii="Calibri" w:hAnsi="Calibri" w:cs="宋体"/>
          <w:color w:val="000000" w:themeColor="text1"/>
          <w:szCs w:val="21"/>
          <w:lang w:bidi="ar"/>
        </w:rPr>
      </w:pPr>
      <w:r>
        <w:rPr>
          <w:rFonts w:hint="eastAsia"/>
          <w:color w:val="000000" w:themeColor="text1"/>
        </w:rPr>
        <w:t>选址</w:t>
      </w:r>
    </w:p>
    <w:p w:rsidR="00AC21D5" w:rsidRDefault="00CC494A">
      <w:pPr>
        <w:pStyle w:val="afffffffff2"/>
        <w:rPr>
          <w:color w:val="000000" w:themeColor="text1"/>
        </w:rPr>
      </w:pPr>
      <w:r>
        <w:rPr>
          <w:rFonts w:hint="eastAsia"/>
          <w:color w:val="000000" w:themeColor="text1"/>
        </w:rPr>
        <w:t>应根据区域内老年人口规模、养老服务需求、服务半径等因素科学选址、合理布局，整合利用居住区配建的养老服务设施、工矿厂房等遗留设施、各类闲置用房等资源，可与社区党群服务中心、社区综合服务设施等共建共享。</w:t>
      </w:r>
    </w:p>
    <w:p w:rsidR="00AC21D5" w:rsidRDefault="00CC494A">
      <w:pPr>
        <w:pStyle w:val="afffffffff2"/>
        <w:rPr>
          <w:color w:val="000000" w:themeColor="text1"/>
        </w:rPr>
      </w:pPr>
      <w:r>
        <w:rPr>
          <w:rFonts w:hint="eastAsia"/>
          <w:color w:val="000000" w:themeColor="text1"/>
        </w:rPr>
        <w:t>优先选择在交通便利、便于子女探望和老年人出行的位置建设，有条件的应与社区卫生服务中心等医疗机构邻近建设。</w:t>
      </w:r>
    </w:p>
    <w:p w:rsidR="00AC21D5" w:rsidRDefault="00CC494A">
      <w:pPr>
        <w:pStyle w:val="afffffffff2"/>
      </w:pPr>
      <w:r>
        <w:rPr>
          <w:rFonts w:hint="eastAsia"/>
        </w:rPr>
        <w:t>项目选址原则上应是独立空间，有独立出入口，建筑应为低层建筑或设置于高层建筑物底层。两层以上一般应设有电梯，不得设置在地下室，进出道路应满足紧急救援救护需求。</w:t>
      </w:r>
    </w:p>
    <w:p w:rsidR="00AC21D5" w:rsidRDefault="00CC494A">
      <w:pPr>
        <w:pStyle w:val="afffffffff2"/>
      </w:pPr>
      <w:r>
        <w:rPr>
          <w:rFonts w:hint="eastAsia"/>
        </w:rPr>
        <w:lastRenderedPageBreak/>
        <w:t>应广泛征求社区居民的意见和诉</w:t>
      </w:r>
      <w:r>
        <w:rPr>
          <w:rFonts w:hint="eastAsia"/>
          <w:color w:val="000000" w:themeColor="text1"/>
        </w:rPr>
        <w:t>求，应支持</w:t>
      </w:r>
      <w:r>
        <w:rPr>
          <w:rFonts w:hint="eastAsia"/>
        </w:rPr>
        <w:t>社区居民、社会组织、运营主体等社会力量参与项目选址、设计等前期工作。</w:t>
      </w:r>
    </w:p>
    <w:p w:rsidR="00AC21D5" w:rsidRDefault="00CC494A">
      <w:pPr>
        <w:pStyle w:val="affd"/>
        <w:spacing w:before="156" w:after="156"/>
        <w:rPr>
          <w:color w:val="000000" w:themeColor="text1"/>
        </w:rPr>
      </w:pPr>
      <w:r>
        <w:rPr>
          <w:rFonts w:hint="eastAsia"/>
          <w:color w:val="000000" w:themeColor="text1"/>
        </w:rPr>
        <w:t>布局</w:t>
      </w:r>
    </w:p>
    <w:p w:rsidR="00AC21D5" w:rsidRDefault="00CC494A">
      <w:pPr>
        <w:pStyle w:val="afffffffff2"/>
        <w:rPr>
          <w:color w:val="000000" w:themeColor="text1"/>
        </w:rPr>
      </w:pPr>
      <w:r>
        <w:rPr>
          <w:rFonts w:hint="eastAsia"/>
          <w:color w:val="000000" w:themeColor="text1"/>
        </w:rPr>
        <w:t>应根据功能设置特点进行合理布局，科学设置，动静分区。</w:t>
      </w:r>
    </w:p>
    <w:p w:rsidR="00AC21D5" w:rsidRDefault="00CC494A">
      <w:pPr>
        <w:pStyle w:val="afffffffff2"/>
        <w:rPr>
          <w:color w:val="000000" w:themeColor="text1"/>
        </w:rPr>
      </w:pPr>
      <w:r>
        <w:rPr>
          <w:rFonts w:hint="eastAsia"/>
          <w:color w:val="000000" w:themeColor="text1"/>
        </w:rPr>
        <w:t>总平面交通组织应便捷流畅，满足消防、疏散、运输要求，实行人车分流，避免车辆对人员通行的影响。</w:t>
      </w:r>
    </w:p>
    <w:p w:rsidR="00AC21D5" w:rsidRDefault="00CC494A">
      <w:pPr>
        <w:pStyle w:val="afffffffff2"/>
        <w:rPr>
          <w:color w:val="000000" w:themeColor="text1"/>
        </w:rPr>
      </w:pPr>
      <w:r>
        <w:rPr>
          <w:rFonts w:hint="eastAsia"/>
          <w:color w:val="000000" w:themeColor="text1"/>
        </w:rPr>
        <w:t>货物、垃圾、遗体等运输宜设置单独的通道和出入口。</w:t>
      </w:r>
    </w:p>
    <w:p w:rsidR="00AC21D5" w:rsidRDefault="00CC494A">
      <w:pPr>
        <w:pStyle w:val="affd"/>
        <w:spacing w:before="156" w:after="156"/>
        <w:rPr>
          <w:color w:val="000000" w:themeColor="text1"/>
        </w:rPr>
      </w:pPr>
      <w:r>
        <w:rPr>
          <w:rFonts w:hint="eastAsia"/>
          <w:color w:val="000000" w:themeColor="text1"/>
        </w:rPr>
        <w:t>配置</w:t>
      </w:r>
    </w:p>
    <w:p w:rsidR="00AC21D5" w:rsidRDefault="00CC494A">
      <w:pPr>
        <w:pStyle w:val="afffffffff"/>
        <w:numPr>
          <w:ilvl w:val="2"/>
          <w:numId w:val="0"/>
        </w:numPr>
        <w:ind w:firstLineChars="200" w:firstLine="420"/>
        <w:rPr>
          <w:color w:val="000000" w:themeColor="text1"/>
        </w:rPr>
      </w:pPr>
      <w:r>
        <w:rPr>
          <w:rFonts w:hint="eastAsia"/>
        </w:rPr>
        <w:t>已建成社区嵌入式养老机构建筑面积一般不小于500</w:t>
      </w:r>
      <w:r>
        <w:rPr>
          <w:rFonts w:hint="eastAsia"/>
          <w:color w:val="000000" w:themeColor="text1"/>
          <w:lang w:bidi="ar"/>
        </w:rPr>
        <w:t>㎡</w:t>
      </w:r>
      <w:r>
        <w:rPr>
          <w:rFonts w:hint="eastAsia"/>
        </w:rPr>
        <w:t>，床位设置不少于10张，一般不超过150张。新建设社区嵌入式养老机构建筑面积宜不小于1000</w:t>
      </w:r>
      <w:r>
        <w:rPr>
          <w:rFonts w:hint="eastAsia"/>
          <w:color w:val="000000" w:themeColor="text1"/>
          <w:lang w:bidi="ar"/>
        </w:rPr>
        <w:t>㎡</w:t>
      </w:r>
      <w:r>
        <w:rPr>
          <w:rFonts w:hint="eastAsia"/>
        </w:rPr>
        <w:t>。</w:t>
      </w:r>
    </w:p>
    <w:p w:rsidR="00AC21D5" w:rsidRDefault="00CC494A">
      <w:pPr>
        <w:pStyle w:val="affd"/>
        <w:spacing w:before="156" w:after="156"/>
        <w:rPr>
          <w:color w:val="000000" w:themeColor="text1"/>
        </w:rPr>
      </w:pPr>
      <w:r>
        <w:rPr>
          <w:rFonts w:hint="eastAsia"/>
          <w:color w:val="000000" w:themeColor="text1"/>
        </w:rPr>
        <w:t>运营机构</w:t>
      </w:r>
    </w:p>
    <w:p w:rsidR="00AC21D5" w:rsidRDefault="00CC494A">
      <w:pPr>
        <w:pStyle w:val="afffffffff2"/>
        <w:rPr>
          <w:color w:val="000000" w:themeColor="text1"/>
        </w:rPr>
      </w:pPr>
      <w:r>
        <w:rPr>
          <w:color w:val="000000" w:themeColor="text1"/>
        </w:rPr>
        <w:t>运营机构应依法登记注册和备案，并具备相关服务资质。</w:t>
      </w:r>
    </w:p>
    <w:p w:rsidR="00AC21D5" w:rsidRDefault="00CC494A">
      <w:pPr>
        <w:pStyle w:val="afffffffff2"/>
        <w:rPr>
          <w:color w:val="000000" w:themeColor="text1"/>
        </w:rPr>
      </w:pPr>
      <w:r>
        <w:rPr>
          <w:color w:val="000000" w:themeColor="text1"/>
        </w:rPr>
        <w:t>提供膳食服务应取得餐饮服务许可证。</w:t>
      </w:r>
    </w:p>
    <w:p w:rsidR="00AC21D5" w:rsidRDefault="00CC494A">
      <w:pPr>
        <w:pStyle w:val="afffffffff2"/>
        <w:rPr>
          <w:color w:val="000000" w:themeColor="text1"/>
        </w:rPr>
      </w:pPr>
      <w:r>
        <w:rPr>
          <w:color w:val="000000" w:themeColor="text1"/>
        </w:rPr>
        <w:t>内设医疗卫生机构应取得医疗机构执业许可。</w:t>
      </w:r>
    </w:p>
    <w:p w:rsidR="00AC21D5" w:rsidRDefault="00CC494A">
      <w:pPr>
        <w:pStyle w:val="afffffffff2"/>
        <w:rPr>
          <w:color w:val="000000" w:themeColor="text1"/>
        </w:rPr>
      </w:pPr>
      <w:r>
        <w:rPr>
          <w:rFonts w:hint="eastAsia"/>
          <w:color w:val="000000" w:themeColor="text1"/>
        </w:rPr>
        <w:t>应满足老年人在机构养老服务、助餐服务、医养结合服务、日间照料服务、智能化服务、居家上门服务、失能老年人家庭照护培训等方面的基本需求，宜开展建设运营家庭养老床位、开展适老化改造、提供线上线下相结合等点单式智能养老服务等拓展服务，做到规模适宜、功能完善、安全规范、持续运行。</w:t>
      </w:r>
    </w:p>
    <w:p w:rsidR="00AC21D5" w:rsidRDefault="00CC494A">
      <w:pPr>
        <w:pStyle w:val="affd"/>
        <w:spacing w:before="156" w:after="156"/>
        <w:rPr>
          <w:color w:val="000000" w:themeColor="text1"/>
        </w:rPr>
      </w:pPr>
      <w:r>
        <w:rPr>
          <w:color w:val="000000" w:themeColor="text1"/>
        </w:rPr>
        <w:t>从业人员</w:t>
      </w:r>
    </w:p>
    <w:p w:rsidR="00AC21D5" w:rsidRDefault="00CC494A">
      <w:pPr>
        <w:pStyle w:val="afffffffff2"/>
        <w:rPr>
          <w:color w:val="000000" w:themeColor="text1"/>
        </w:rPr>
      </w:pPr>
      <w:r>
        <w:rPr>
          <w:rFonts w:hint="eastAsia"/>
          <w:color w:val="000000" w:themeColor="text1"/>
        </w:rPr>
        <w:t>应根据社区嵌入式养老机构的规模大小、功能定位，以及辐射服务区域内老年人的数量合理配备人员；人员配备应符合MZ/T 187的要求，可链接外部服务资源协同开展专业服务。</w:t>
      </w:r>
    </w:p>
    <w:p w:rsidR="00AC21D5" w:rsidRDefault="00CC494A">
      <w:pPr>
        <w:pStyle w:val="afffffffff2"/>
        <w:rPr>
          <w:color w:val="000000" w:themeColor="text1"/>
        </w:rPr>
      </w:pPr>
      <w:r>
        <w:rPr>
          <w:rFonts w:hint="eastAsia"/>
          <w:color w:val="000000" w:themeColor="text1"/>
        </w:rPr>
        <w:t>宜建立与服务相适应的医疗康复、社会工作、法律、心理服务等志愿者专家库。</w:t>
      </w:r>
    </w:p>
    <w:p w:rsidR="00AC21D5" w:rsidRDefault="00CC494A">
      <w:pPr>
        <w:pStyle w:val="affd"/>
        <w:spacing w:before="156" w:after="156"/>
        <w:rPr>
          <w:color w:val="000000" w:themeColor="text1"/>
        </w:rPr>
      </w:pPr>
      <w:r>
        <w:rPr>
          <w:rFonts w:hint="eastAsia"/>
          <w:color w:val="000000" w:themeColor="text1"/>
        </w:rPr>
        <w:t>制度建设</w:t>
      </w:r>
    </w:p>
    <w:p w:rsidR="00AC21D5" w:rsidRDefault="00CC494A">
      <w:pPr>
        <w:pStyle w:val="afffffffff2"/>
        <w:rPr>
          <w:color w:val="000000" w:themeColor="text1"/>
        </w:rPr>
      </w:pPr>
      <w:r>
        <w:rPr>
          <w:color w:val="000000" w:themeColor="text1"/>
        </w:rPr>
        <w:t>应建立健全安全、消防、食品、卫生、财务、档案管理、应急处置</w:t>
      </w:r>
      <w:r>
        <w:rPr>
          <w:rFonts w:hint="eastAsia"/>
          <w:color w:val="000000" w:themeColor="text1"/>
        </w:rPr>
        <w:t>、</w:t>
      </w:r>
      <w:r>
        <w:rPr>
          <w:color w:val="000000" w:themeColor="text1"/>
        </w:rPr>
        <w:t>防范欺老诈骗等规章制度，履行安全职责，执行安全管理制度</w:t>
      </w:r>
      <w:r>
        <w:rPr>
          <w:rFonts w:hint="eastAsia"/>
          <w:color w:val="000000" w:themeColor="text1"/>
        </w:rPr>
        <w:t>。</w:t>
      </w:r>
    </w:p>
    <w:p w:rsidR="00AC21D5" w:rsidRDefault="00CC494A">
      <w:pPr>
        <w:pStyle w:val="afffffffff2"/>
        <w:rPr>
          <w:color w:val="000000" w:themeColor="text1"/>
        </w:rPr>
      </w:pPr>
      <w:r>
        <w:rPr>
          <w:rFonts w:hint="eastAsia"/>
          <w:color w:val="000000" w:themeColor="text1"/>
        </w:rPr>
        <w:t>应</w:t>
      </w:r>
      <w:r>
        <w:rPr>
          <w:color w:val="000000" w:themeColor="text1"/>
        </w:rPr>
        <w:t>制定服务标准和工作流程，并予以公开。</w:t>
      </w:r>
    </w:p>
    <w:p w:rsidR="00AC21D5" w:rsidRDefault="00CC494A">
      <w:pPr>
        <w:pStyle w:val="affc"/>
        <w:spacing w:before="312" w:after="312"/>
      </w:pPr>
      <w:r>
        <w:rPr>
          <w:rFonts w:hint="eastAsia"/>
        </w:rPr>
        <w:t>建筑要求</w:t>
      </w:r>
    </w:p>
    <w:p w:rsidR="00AC21D5" w:rsidRDefault="00CC494A">
      <w:pPr>
        <w:pStyle w:val="affd"/>
        <w:spacing w:before="156" w:after="156"/>
        <w:rPr>
          <w:color w:val="000000" w:themeColor="text1"/>
        </w:rPr>
      </w:pPr>
      <w:r>
        <w:rPr>
          <w:rFonts w:hint="eastAsia"/>
          <w:color w:val="000000" w:themeColor="text1"/>
        </w:rPr>
        <w:t>设施设备</w:t>
      </w:r>
    </w:p>
    <w:p w:rsidR="00AC21D5" w:rsidRDefault="00CC494A">
      <w:pPr>
        <w:pStyle w:val="afffffffff2"/>
        <w:rPr>
          <w:color w:val="000000" w:themeColor="text1"/>
        </w:rPr>
      </w:pPr>
      <w:r>
        <w:rPr>
          <w:rFonts w:hint="eastAsia"/>
        </w:rPr>
        <w:t>设施设备配置应符合MZ/T 215的要求。</w:t>
      </w:r>
    </w:p>
    <w:p w:rsidR="00AC21D5" w:rsidRDefault="00CC494A">
      <w:pPr>
        <w:pStyle w:val="afffffffff2"/>
        <w:rPr>
          <w:color w:val="000000" w:themeColor="text1"/>
        </w:rPr>
      </w:pPr>
      <w:r>
        <w:rPr>
          <w:rFonts w:hint="eastAsia"/>
          <w:color w:val="000000" w:themeColor="text1"/>
        </w:rPr>
        <w:t>给排水、供暖通风、电气、通讯、防滑等基础设施配置应符合JGJ 450的要求。</w:t>
      </w:r>
    </w:p>
    <w:p w:rsidR="00AC21D5" w:rsidRDefault="00CC494A">
      <w:pPr>
        <w:pStyle w:val="afffffffff2"/>
        <w:rPr>
          <w:color w:val="000000" w:themeColor="text1"/>
        </w:rPr>
      </w:pPr>
      <w:r>
        <w:rPr>
          <w:rFonts w:hint="eastAsia"/>
          <w:color w:val="000000" w:themeColor="text1"/>
        </w:rPr>
        <w:t>消防设施配置应符合GB 50016的要求。</w:t>
      </w:r>
    </w:p>
    <w:p w:rsidR="00AC21D5" w:rsidRDefault="00CC494A">
      <w:pPr>
        <w:pStyle w:val="afffffffff2"/>
        <w:rPr>
          <w:color w:val="000000" w:themeColor="text1"/>
        </w:rPr>
      </w:pPr>
      <w:r>
        <w:rPr>
          <w:rFonts w:hint="eastAsia"/>
          <w:color w:val="000000" w:themeColor="text1"/>
        </w:rPr>
        <w:t>配备生活服务、保健康复、娱乐、安防等相关设备和必要的交通工具，符合JGJ 450的要求。</w:t>
      </w:r>
    </w:p>
    <w:p w:rsidR="00AC21D5" w:rsidRDefault="00CC494A">
      <w:pPr>
        <w:pStyle w:val="afffffffff2"/>
        <w:rPr>
          <w:color w:val="000000" w:themeColor="text1"/>
        </w:rPr>
      </w:pPr>
      <w:r>
        <w:rPr>
          <w:rFonts w:hint="eastAsia"/>
          <w:color w:val="000000" w:themeColor="text1"/>
        </w:rPr>
        <w:t>出入口、接待大厅、值班室、楼道、食堂等公共场所应安装视频监控设施，并妥善保管视频监控记录，视频保存时间不应少于30</w:t>
      </w:r>
      <w:r>
        <w:rPr>
          <w:color w:val="000000" w:themeColor="text1"/>
        </w:rPr>
        <w:t>d</w:t>
      </w:r>
      <w:r>
        <w:rPr>
          <w:rFonts w:hint="eastAsia"/>
          <w:color w:val="000000" w:themeColor="text1"/>
        </w:rPr>
        <w:t>。</w:t>
      </w:r>
    </w:p>
    <w:p w:rsidR="00AC21D5" w:rsidRDefault="00CC494A">
      <w:pPr>
        <w:pStyle w:val="afffffffff2"/>
        <w:rPr>
          <w:color w:val="000000" w:themeColor="text1"/>
        </w:rPr>
      </w:pPr>
      <w:r>
        <w:rPr>
          <w:rFonts w:hint="eastAsia"/>
          <w:color w:val="000000" w:themeColor="text1"/>
        </w:rPr>
        <w:t>休息区、卫生间、公共浴室应设紧急呼叫装置。</w:t>
      </w:r>
    </w:p>
    <w:p w:rsidR="00AC21D5" w:rsidRDefault="00CC494A">
      <w:pPr>
        <w:pStyle w:val="affd"/>
        <w:spacing w:before="156" w:after="156"/>
        <w:rPr>
          <w:color w:val="000000" w:themeColor="text1"/>
        </w:rPr>
      </w:pPr>
      <w:r>
        <w:rPr>
          <w:rFonts w:hint="eastAsia"/>
          <w:color w:val="000000" w:themeColor="text1"/>
        </w:rPr>
        <w:lastRenderedPageBreak/>
        <w:t>无障碍设施</w:t>
      </w:r>
    </w:p>
    <w:p w:rsidR="00AC21D5" w:rsidRDefault="00CC494A">
      <w:pPr>
        <w:pStyle w:val="afffffffff2"/>
        <w:rPr>
          <w:color w:val="000000" w:themeColor="text1"/>
        </w:rPr>
      </w:pPr>
      <w:r>
        <w:rPr>
          <w:color w:val="000000" w:themeColor="text1"/>
        </w:rPr>
        <w:t>场地及用房均应进行无障碍设计，并符合GB 50763的</w:t>
      </w:r>
      <w:r>
        <w:rPr>
          <w:rFonts w:hint="eastAsia"/>
          <w:color w:val="000000" w:themeColor="text1"/>
        </w:rPr>
        <w:t>要求。</w:t>
      </w:r>
    </w:p>
    <w:p w:rsidR="00AC21D5" w:rsidRDefault="00CC494A">
      <w:pPr>
        <w:pStyle w:val="afffffffff2"/>
        <w:rPr>
          <w:color w:val="000000" w:themeColor="text1"/>
        </w:rPr>
      </w:pPr>
      <w:r>
        <w:rPr>
          <w:color w:val="000000" w:themeColor="text1"/>
        </w:rPr>
        <w:t>老年人使用的室内外交通空间，当地面有高度差时，应设轮椅坡道连接，且坡度应不超过1/12。当轮椅坡道的高度大于0.1m时，应同时设无障碍台阶</w:t>
      </w:r>
      <w:r>
        <w:rPr>
          <w:rFonts w:hint="eastAsia"/>
          <w:color w:val="000000" w:themeColor="text1"/>
        </w:rPr>
        <w:t>。</w:t>
      </w:r>
    </w:p>
    <w:p w:rsidR="00AC21D5" w:rsidRDefault="00CC494A">
      <w:pPr>
        <w:pStyle w:val="afffffffff2"/>
        <w:rPr>
          <w:color w:val="000000" w:themeColor="text1"/>
        </w:rPr>
      </w:pPr>
      <w:r>
        <w:rPr>
          <w:color w:val="000000" w:themeColor="text1"/>
        </w:rPr>
        <w:t>卫生间、盥洗室、公共浴室，以及其他用房中供老年人使用的盥洗设施，选用方便、无障碍使用的洁具。</w:t>
      </w:r>
    </w:p>
    <w:p w:rsidR="00AC21D5" w:rsidRDefault="00CC494A">
      <w:pPr>
        <w:pStyle w:val="afffffffff2"/>
        <w:rPr>
          <w:color w:val="000000" w:themeColor="text1"/>
        </w:rPr>
      </w:pPr>
      <w:r>
        <w:rPr>
          <w:color w:val="000000" w:themeColor="text1"/>
        </w:rPr>
        <w:t>卫生间、浴室应满足易清洗和防滑要求，设有便于老年人使用的安全扶手，且形式、位置合理</w:t>
      </w:r>
      <w:r>
        <w:rPr>
          <w:rFonts w:hint="eastAsia"/>
          <w:color w:val="000000" w:themeColor="text1"/>
        </w:rPr>
        <w:t>。</w:t>
      </w:r>
    </w:p>
    <w:p w:rsidR="00AC21D5" w:rsidRDefault="00CC494A">
      <w:pPr>
        <w:pStyle w:val="affd"/>
        <w:spacing w:before="156" w:after="156"/>
        <w:rPr>
          <w:color w:val="000000" w:themeColor="text1"/>
        </w:rPr>
      </w:pPr>
      <w:r>
        <w:rPr>
          <w:color w:val="000000" w:themeColor="text1"/>
        </w:rPr>
        <w:t>室内装修</w:t>
      </w:r>
    </w:p>
    <w:p w:rsidR="00AC21D5" w:rsidRDefault="00CC494A">
      <w:pPr>
        <w:pStyle w:val="afffffffff2"/>
        <w:rPr>
          <w:color w:val="000000" w:themeColor="text1"/>
        </w:rPr>
      </w:pPr>
      <w:r>
        <w:rPr>
          <w:color w:val="000000" w:themeColor="text1"/>
        </w:rPr>
        <w:t>室内装修材料的选择，</w:t>
      </w:r>
      <w:r>
        <w:rPr>
          <w:rFonts w:hint="eastAsia"/>
          <w:color w:val="000000" w:themeColor="text1"/>
        </w:rPr>
        <w:t>应</w:t>
      </w:r>
      <w:r>
        <w:rPr>
          <w:color w:val="000000" w:themeColor="text1"/>
        </w:rPr>
        <w:t>符合国家现行有关标准规定</w:t>
      </w:r>
      <w:r>
        <w:rPr>
          <w:rFonts w:hint="eastAsia"/>
          <w:color w:val="000000" w:themeColor="text1"/>
        </w:rPr>
        <w:t>。</w:t>
      </w:r>
    </w:p>
    <w:p w:rsidR="00AC21D5" w:rsidRDefault="00CC494A">
      <w:pPr>
        <w:pStyle w:val="afffffffff2"/>
        <w:rPr>
          <w:color w:val="000000" w:themeColor="text1"/>
        </w:rPr>
      </w:pPr>
      <w:r>
        <w:rPr>
          <w:color w:val="000000" w:themeColor="text1"/>
        </w:rPr>
        <w:t>室内装修考虑康复辅助器具的收纳、使用</w:t>
      </w:r>
      <w:r>
        <w:rPr>
          <w:rFonts w:hint="eastAsia"/>
          <w:color w:val="000000" w:themeColor="text1"/>
        </w:rPr>
        <w:t>需求</w:t>
      </w:r>
      <w:r>
        <w:rPr>
          <w:color w:val="000000" w:themeColor="text1"/>
        </w:rPr>
        <w:t>，并预留所需建筑</w:t>
      </w:r>
      <w:r>
        <w:rPr>
          <w:rFonts w:hint="eastAsia"/>
          <w:color w:val="000000" w:themeColor="text1"/>
        </w:rPr>
        <w:t>空间。</w:t>
      </w:r>
    </w:p>
    <w:p w:rsidR="00AC21D5" w:rsidRDefault="00CC494A">
      <w:pPr>
        <w:pStyle w:val="afffffffff2"/>
        <w:rPr>
          <w:color w:val="000000" w:themeColor="text1"/>
        </w:rPr>
      </w:pPr>
      <w:r>
        <w:rPr>
          <w:color w:val="000000" w:themeColor="text1"/>
        </w:rPr>
        <w:t>室内色彩宜以暖色调为主，简洁大方、自然和谐，有利于营造温馨、宜居的环境氛围</w:t>
      </w:r>
      <w:r>
        <w:rPr>
          <w:rFonts w:hint="eastAsia"/>
          <w:color w:val="000000" w:themeColor="text1"/>
        </w:rPr>
        <w:t>。</w:t>
      </w:r>
    </w:p>
    <w:p w:rsidR="00AC21D5" w:rsidRDefault="00CC494A">
      <w:pPr>
        <w:pStyle w:val="afffffffff2"/>
        <w:rPr>
          <w:color w:val="000000" w:themeColor="text1"/>
        </w:rPr>
      </w:pPr>
      <w:r>
        <w:rPr>
          <w:color w:val="000000" w:themeColor="text1"/>
        </w:rPr>
        <w:t>老年人</w:t>
      </w:r>
      <w:r>
        <w:rPr>
          <w:rFonts w:hint="eastAsia"/>
          <w:color w:val="000000" w:themeColor="text1"/>
        </w:rPr>
        <w:t>生活</w:t>
      </w:r>
      <w:r>
        <w:rPr>
          <w:color w:val="000000" w:themeColor="text1"/>
        </w:rPr>
        <w:t>用房、公共活动空间、就餐空间设有带开启扇的外窗，通风条件不佳时应设有新风系统或空气净化设备</w:t>
      </w:r>
      <w:r>
        <w:rPr>
          <w:rFonts w:hint="eastAsia"/>
          <w:color w:val="000000" w:themeColor="text1"/>
        </w:rPr>
        <w:t>。</w:t>
      </w:r>
      <w:r>
        <w:rPr>
          <w:color w:val="000000" w:themeColor="text1"/>
        </w:rPr>
        <w:t>公共走廊、卫生间及洗浴空间设有带开启扇的外窗，或设有机械排风设施。</w:t>
      </w:r>
    </w:p>
    <w:p w:rsidR="00AC21D5" w:rsidRDefault="00CC494A">
      <w:pPr>
        <w:pStyle w:val="affd"/>
        <w:spacing w:before="156" w:after="156"/>
      </w:pPr>
      <w:r>
        <w:t>建筑标识</w:t>
      </w:r>
    </w:p>
    <w:p w:rsidR="00AC21D5" w:rsidRDefault="00CC494A">
      <w:pPr>
        <w:pStyle w:val="afffffffff2"/>
      </w:pPr>
      <w:r>
        <w:rPr>
          <w:rFonts w:hint="eastAsia"/>
          <w:color w:val="000000" w:themeColor="text1"/>
        </w:rPr>
        <w:t>应在建筑外立面、出入口等易于识别的位置设置统一规范化的标识。</w:t>
      </w:r>
    </w:p>
    <w:p w:rsidR="00AC21D5" w:rsidRDefault="00CC494A">
      <w:pPr>
        <w:pStyle w:val="afffffffff2"/>
      </w:pPr>
      <w:r>
        <w:rPr>
          <w:rFonts w:hint="eastAsia"/>
        </w:rPr>
        <w:t>建筑标识应具有较高的可识别性，外观色调应温馨、简洁大方。</w:t>
      </w:r>
    </w:p>
    <w:p w:rsidR="00AC21D5" w:rsidRDefault="00CC494A">
      <w:pPr>
        <w:pStyle w:val="afffffffff2"/>
      </w:pPr>
      <w:r>
        <w:rPr>
          <w:rFonts w:hint="eastAsia"/>
        </w:rPr>
        <w:t>标识系统应明晰、连续、统一，公共区域应设有明显功能区标志且易于老年人识别。</w:t>
      </w:r>
    </w:p>
    <w:p w:rsidR="00AC21D5" w:rsidRDefault="00CC494A">
      <w:pPr>
        <w:pStyle w:val="afffffffff2"/>
      </w:pPr>
      <w:r>
        <w:rPr>
          <w:rFonts w:hint="eastAsia"/>
        </w:rPr>
        <w:t>老年人生活用房内应设安全疏散指示标识。</w:t>
      </w:r>
    </w:p>
    <w:p w:rsidR="00AC21D5" w:rsidRDefault="00CC494A">
      <w:pPr>
        <w:pStyle w:val="afffffffff2"/>
      </w:pPr>
      <w:r>
        <w:rPr>
          <w:rFonts w:hint="eastAsia"/>
        </w:rPr>
        <w:t>老年人活动空间内的墙面凸出和临空突出物,应采用醒目的色彩或采取图案区分和警示(防撞)标识。</w:t>
      </w:r>
    </w:p>
    <w:p w:rsidR="00AC21D5" w:rsidRDefault="00CC494A">
      <w:pPr>
        <w:pStyle w:val="afffffffff2"/>
      </w:pPr>
      <w:r>
        <w:rPr>
          <w:rFonts w:hint="eastAsia"/>
        </w:rPr>
        <w:t>标</w:t>
      </w:r>
      <w:r>
        <w:rPr>
          <w:rFonts w:hint="eastAsia"/>
          <w:color w:val="000000" w:themeColor="text1"/>
        </w:rPr>
        <w:t>识应符合MZ/T 131的要求。</w:t>
      </w:r>
    </w:p>
    <w:p w:rsidR="00AC21D5" w:rsidRDefault="00CC494A">
      <w:pPr>
        <w:pStyle w:val="affd"/>
        <w:spacing w:before="156" w:after="156"/>
        <w:rPr>
          <w:lang w:bidi="ar"/>
        </w:rPr>
      </w:pPr>
      <w:r>
        <w:rPr>
          <w:rFonts w:hint="eastAsia"/>
          <w:lang w:bidi="ar"/>
        </w:rPr>
        <w:t>卫生控制</w:t>
      </w:r>
    </w:p>
    <w:p w:rsidR="00AC21D5" w:rsidRDefault="00CC494A">
      <w:pPr>
        <w:pStyle w:val="afffffffff2"/>
        <w:rPr>
          <w:lang w:bidi="ar"/>
        </w:rPr>
      </w:pPr>
      <w:r>
        <w:rPr>
          <w:rFonts w:hint="eastAsia"/>
          <w:lang w:bidi="ar"/>
        </w:rPr>
        <w:t>建筑的设计、建设、装修空间布局应有利于防止传染病的传播。</w:t>
      </w:r>
    </w:p>
    <w:p w:rsidR="00AC21D5" w:rsidRDefault="00CC494A">
      <w:pPr>
        <w:pStyle w:val="afffffffff2"/>
        <w:rPr>
          <w:lang w:bidi="ar"/>
        </w:rPr>
      </w:pPr>
      <w:r>
        <w:rPr>
          <w:rFonts w:hint="eastAsia"/>
          <w:lang w:bidi="ar"/>
        </w:rPr>
        <w:t>运输垃圾废物、换洗衣物的路线不应穿越食品存放、加工区及老年人用餐区。</w:t>
      </w:r>
    </w:p>
    <w:p w:rsidR="00AC21D5" w:rsidRDefault="00CC494A">
      <w:pPr>
        <w:pStyle w:val="affd"/>
        <w:spacing w:before="156" w:after="156"/>
        <w:rPr>
          <w:color w:val="000000" w:themeColor="text1"/>
          <w:lang w:bidi="ar"/>
        </w:rPr>
      </w:pPr>
      <w:r>
        <w:rPr>
          <w:rFonts w:hint="eastAsia"/>
          <w:color w:val="000000" w:themeColor="text1"/>
          <w:lang w:bidi="ar"/>
        </w:rPr>
        <w:t>噪音控制</w:t>
      </w:r>
    </w:p>
    <w:p w:rsidR="00AC21D5" w:rsidRDefault="00CC494A">
      <w:pPr>
        <w:pStyle w:val="afffff6"/>
        <w:ind w:firstLine="420"/>
        <w:rPr>
          <w:color w:val="000000" w:themeColor="text1"/>
        </w:rPr>
      </w:pPr>
      <w:r>
        <w:rPr>
          <w:rFonts w:hint="eastAsia"/>
          <w:color w:val="000000" w:themeColor="text1"/>
          <w:lang w:bidi="ar"/>
        </w:rPr>
        <w:t>应符合GB 3096-2008中1类声环境功能区标准。</w:t>
      </w:r>
    </w:p>
    <w:p w:rsidR="00AC21D5" w:rsidRDefault="00CC494A">
      <w:pPr>
        <w:pStyle w:val="affc"/>
        <w:spacing w:before="312" w:after="312"/>
        <w:rPr>
          <w:color w:val="000000" w:themeColor="text1"/>
        </w:rPr>
      </w:pPr>
      <w:r>
        <w:rPr>
          <w:rFonts w:hint="eastAsia"/>
          <w:color w:val="000000" w:themeColor="text1"/>
        </w:rPr>
        <w:t>功能区设置</w:t>
      </w:r>
    </w:p>
    <w:p w:rsidR="00AC21D5" w:rsidRDefault="00CC494A">
      <w:pPr>
        <w:pStyle w:val="affd"/>
        <w:spacing w:before="156" w:after="156"/>
        <w:rPr>
          <w:color w:val="000000" w:themeColor="text1"/>
        </w:rPr>
      </w:pPr>
      <w:r>
        <w:rPr>
          <w:rFonts w:hint="eastAsia"/>
          <w:color w:val="000000" w:themeColor="text1"/>
        </w:rPr>
        <w:t>机构服务区</w:t>
      </w:r>
    </w:p>
    <w:p w:rsidR="00AC21D5" w:rsidRDefault="00CC494A">
      <w:pPr>
        <w:pStyle w:val="affe"/>
        <w:spacing w:before="156" w:after="156"/>
        <w:rPr>
          <w:color w:val="000000" w:themeColor="text1"/>
        </w:rPr>
      </w:pPr>
      <w:r>
        <w:rPr>
          <w:rFonts w:hint="eastAsia"/>
          <w:color w:val="000000" w:themeColor="text1"/>
        </w:rPr>
        <w:t>照护区</w:t>
      </w:r>
    </w:p>
    <w:p w:rsidR="00AC21D5" w:rsidRDefault="00CC494A">
      <w:pPr>
        <w:pStyle w:val="afffffffff1"/>
        <w:rPr>
          <w:color w:val="000000" w:themeColor="text1"/>
          <w:lang w:bidi="ar"/>
        </w:rPr>
      </w:pPr>
      <w:r>
        <w:rPr>
          <w:rFonts w:hint="eastAsia"/>
          <w:color w:val="000000" w:themeColor="text1"/>
          <w:lang w:bidi="ar"/>
        </w:rPr>
        <w:t>应选择相对安静的区域，分区配置全托床位、日间照料床位。居室应配置床、储物柜、电视机、空调等家具及家电。</w:t>
      </w:r>
    </w:p>
    <w:p w:rsidR="00AC21D5" w:rsidRDefault="00CC494A">
      <w:pPr>
        <w:pStyle w:val="afffffffff1"/>
        <w:rPr>
          <w:color w:val="000000" w:themeColor="text1"/>
          <w:lang w:bidi="ar"/>
        </w:rPr>
      </w:pPr>
      <w:r>
        <w:rPr>
          <w:rFonts w:hint="eastAsia"/>
          <w:color w:val="000000" w:themeColor="text1"/>
          <w:lang w:bidi="ar"/>
        </w:rPr>
        <w:t>护理型床位的居室应设卫生间，应设满足老年人盥洗、洗浴、便溺需求的设施；非护理型床位的居室宜设卫生间。留有助洁、助厕、助浴等操作空间，配置呼叫装置，距地面高度为0.4m—0.5m。</w:t>
      </w:r>
    </w:p>
    <w:p w:rsidR="00AC21D5" w:rsidRDefault="00CC494A">
      <w:pPr>
        <w:pStyle w:val="affe"/>
        <w:spacing w:before="156" w:after="156"/>
        <w:rPr>
          <w:color w:val="000000" w:themeColor="text1"/>
        </w:rPr>
      </w:pPr>
      <w:r>
        <w:rPr>
          <w:rFonts w:hint="eastAsia"/>
          <w:color w:val="000000" w:themeColor="text1"/>
        </w:rPr>
        <w:t>公共卫生间</w:t>
      </w:r>
    </w:p>
    <w:p w:rsidR="00AC21D5" w:rsidRDefault="00CC494A">
      <w:pPr>
        <w:pStyle w:val="afffffffff1"/>
        <w:rPr>
          <w:color w:val="000000" w:themeColor="text1"/>
          <w:lang w:bidi="ar"/>
        </w:rPr>
      </w:pPr>
      <w:r>
        <w:rPr>
          <w:rFonts w:hint="eastAsia"/>
          <w:color w:val="000000" w:themeColor="text1"/>
          <w:lang w:bidi="ar"/>
        </w:rPr>
        <w:lastRenderedPageBreak/>
        <w:t>位置设在临近老年人主要生活、活动区域，应有良好的通风换气措施，设置无障碍厕位，有安全扶手和紧急呼叫装置。</w:t>
      </w:r>
    </w:p>
    <w:p w:rsidR="00AC21D5" w:rsidRDefault="00CC494A">
      <w:pPr>
        <w:pStyle w:val="afffffffff1"/>
        <w:rPr>
          <w:color w:val="000000" w:themeColor="text1"/>
          <w:lang w:bidi="ar"/>
        </w:rPr>
      </w:pPr>
      <w:r>
        <w:rPr>
          <w:rFonts w:hint="eastAsia"/>
          <w:color w:val="000000" w:themeColor="text1"/>
          <w:lang w:bidi="ar"/>
        </w:rPr>
        <w:t>地面应铺装平整、防滑，排水良好无积水。</w:t>
      </w:r>
    </w:p>
    <w:p w:rsidR="00AC21D5" w:rsidRDefault="00CC494A">
      <w:pPr>
        <w:pStyle w:val="affe"/>
        <w:spacing w:before="156" w:after="156"/>
        <w:rPr>
          <w:color w:val="000000" w:themeColor="text1"/>
        </w:rPr>
      </w:pPr>
      <w:r>
        <w:rPr>
          <w:rFonts w:hint="eastAsia"/>
          <w:color w:val="000000" w:themeColor="text1"/>
        </w:rPr>
        <w:t>助浴间</w:t>
      </w:r>
    </w:p>
    <w:p w:rsidR="00AC21D5" w:rsidRDefault="00CC494A">
      <w:pPr>
        <w:pStyle w:val="afffffffff2"/>
        <w:numPr>
          <w:ilvl w:val="3"/>
          <w:numId w:val="0"/>
        </w:numPr>
        <w:ind w:firstLineChars="200" w:firstLine="420"/>
        <w:rPr>
          <w:color w:val="000000" w:themeColor="text1"/>
        </w:rPr>
      </w:pPr>
      <w:r>
        <w:rPr>
          <w:rFonts w:hint="eastAsia"/>
          <w:color w:val="000000" w:themeColor="text1"/>
        </w:rPr>
        <w:t>居室卫生间和公共卫生间未设洗浴设施时，应设浴室或助浴间，每10个床位至少设置1个无障碍淋浴位，配置淋浴器、恒温设备和沐浴椅凳、防滑垫等，有条件的可配置助浴床。</w:t>
      </w:r>
    </w:p>
    <w:p w:rsidR="00AC21D5" w:rsidRDefault="00CC494A">
      <w:pPr>
        <w:pStyle w:val="affe"/>
        <w:spacing w:before="156" w:after="156"/>
        <w:rPr>
          <w:color w:val="000000" w:themeColor="text1"/>
        </w:rPr>
      </w:pPr>
      <w:r>
        <w:rPr>
          <w:rFonts w:hint="eastAsia"/>
          <w:color w:val="000000" w:themeColor="text1"/>
        </w:rPr>
        <w:t>起居室</w:t>
      </w:r>
    </w:p>
    <w:p w:rsidR="00AC21D5" w:rsidRDefault="00CC494A">
      <w:pPr>
        <w:pStyle w:val="afffffffff1"/>
        <w:rPr>
          <w:color w:val="000000" w:themeColor="text1"/>
          <w:lang w:bidi="ar"/>
        </w:rPr>
      </w:pPr>
      <w:r>
        <w:rPr>
          <w:rFonts w:hint="eastAsia"/>
          <w:color w:val="000000" w:themeColor="text1"/>
          <w:lang w:bidi="ar"/>
        </w:rPr>
        <w:t>起居室应设置相对较为安静、独立的空间，不应设置地下、半地下，且不应与电梯井道、有噪音的机房相邻。</w:t>
      </w:r>
    </w:p>
    <w:p w:rsidR="00AC21D5" w:rsidRDefault="00CC494A">
      <w:pPr>
        <w:pStyle w:val="afffffffff1"/>
        <w:rPr>
          <w:color w:val="000000" w:themeColor="text1"/>
          <w:lang w:bidi="ar"/>
        </w:rPr>
      </w:pPr>
      <w:r>
        <w:rPr>
          <w:rFonts w:hint="eastAsia"/>
          <w:color w:val="000000" w:themeColor="text1"/>
          <w:lang w:bidi="ar"/>
        </w:rPr>
        <w:t>老年人居室内床位平均可使用面积不应低于6㎡，单人居室使用面积不低于10㎡。</w:t>
      </w:r>
    </w:p>
    <w:p w:rsidR="00AC21D5" w:rsidRDefault="00CC494A">
      <w:pPr>
        <w:pStyle w:val="afffffffff1"/>
        <w:rPr>
          <w:color w:val="000000" w:themeColor="text1"/>
          <w:lang w:bidi="ar"/>
        </w:rPr>
      </w:pPr>
      <w:r>
        <w:rPr>
          <w:rFonts w:hint="eastAsia"/>
          <w:color w:val="000000" w:themeColor="text1"/>
          <w:lang w:bidi="ar"/>
        </w:rPr>
        <w:t>起居室设置应满足护理型老年人生活需求，留有足够的轮椅回旋空间。</w:t>
      </w:r>
    </w:p>
    <w:p w:rsidR="00AC21D5" w:rsidRDefault="00CC494A">
      <w:pPr>
        <w:pStyle w:val="afffffffff1"/>
        <w:rPr>
          <w:color w:val="000000" w:themeColor="text1"/>
          <w:lang w:bidi="ar"/>
        </w:rPr>
      </w:pPr>
      <w:r>
        <w:rPr>
          <w:rFonts w:hint="eastAsia"/>
          <w:color w:val="000000" w:themeColor="text1"/>
          <w:lang w:bidi="ar"/>
        </w:rPr>
        <w:t>起居室门窗的建设应采取安全防护措施和方便老年人辨识的措施。</w:t>
      </w:r>
    </w:p>
    <w:p w:rsidR="00AC21D5" w:rsidRDefault="00CC494A">
      <w:pPr>
        <w:pStyle w:val="afffffffff1"/>
        <w:rPr>
          <w:color w:val="000000" w:themeColor="text1"/>
          <w:lang w:bidi="ar"/>
        </w:rPr>
      </w:pPr>
      <w:r>
        <w:rPr>
          <w:rFonts w:hint="eastAsia"/>
          <w:color w:val="000000" w:themeColor="text1"/>
          <w:lang w:bidi="ar"/>
        </w:rPr>
        <w:t>起</w:t>
      </w:r>
      <w:r>
        <w:rPr>
          <w:color w:val="000000" w:themeColor="text1"/>
          <w:lang w:bidi="ar"/>
        </w:rPr>
        <w:t>居室地面铺装平整、防滑。</w:t>
      </w:r>
    </w:p>
    <w:p w:rsidR="00AC21D5" w:rsidRDefault="00CC494A">
      <w:pPr>
        <w:pStyle w:val="affd"/>
        <w:spacing w:before="156" w:after="156"/>
        <w:rPr>
          <w:color w:val="000000" w:themeColor="text1"/>
        </w:rPr>
      </w:pPr>
      <w:r>
        <w:rPr>
          <w:rFonts w:hint="eastAsia"/>
          <w:color w:val="000000" w:themeColor="text1"/>
        </w:rPr>
        <w:t>多功能区</w:t>
      </w:r>
    </w:p>
    <w:p w:rsidR="00AC21D5" w:rsidRDefault="00CC494A">
      <w:pPr>
        <w:pStyle w:val="affe"/>
        <w:spacing w:before="156" w:after="156"/>
        <w:rPr>
          <w:color w:val="000000" w:themeColor="text1"/>
        </w:rPr>
      </w:pPr>
      <w:r>
        <w:rPr>
          <w:rFonts w:hint="eastAsia"/>
          <w:color w:val="000000" w:themeColor="text1"/>
        </w:rPr>
        <w:t>日间照料区</w:t>
      </w:r>
    </w:p>
    <w:p w:rsidR="00AC21D5" w:rsidRDefault="00CC494A">
      <w:pPr>
        <w:pStyle w:val="afffffffff1"/>
        <w:rPr>
          <w:color w:val="000000" w:themeColor="text1"/>
          <w:lang w:bidi="ar"/>
        </w:rPr>
      </w:pPr>
      <w:r>
        <w:rPr>
          <w:rFonts w:hint="eastAsia"/>
          <w:color w:val="000000" w:themeColor="text1"/>
          <w:lang w:bidi="ar"/>
        </w:rPr>
        <w:t>功能配置应符合建标143的要求。</w:t>
      </w:r>
    </w:p>
    <w:p w:rsidR="00AC21D5" w:rsidRDefault="00CC494A">
      <w:pPr>
        <w:pStyle w:val="afffffffff1"/>
        <w:rPr>
          <w:color w:val="000000" w:themeColor="text1"/>
          <w:lang w:bidi="ar"/>
        </w:rPr>
      </w:pPr>
      <w:r>
        <w:rPr>
          <w:color w:val="000000" w:themeColor="text1"/>
          <w:lang w:bidi="ar"/>
        </w:rPr>
        <w:t>应配备生活服务、保健康复、娱乐、安防等相关设备和必要的交通工具。</w:t>
      </w:r>
    </w:p>
    <w:p w:rsidR="00AC21D5" w:rsidRDefault="00CC494A">
      <w:pPr>
        <w:pStyle w:val="affe"/>
        <w:spacing w:before="156" w:after="156"/>
        <w:rPr>
          <w:color w:val="000000" w:themeColor="text1"/>
        </w:rPr>
      </w:pPr>
      <w:r>
        <w:rPr>
          <w:rFonts w:hint="eastAsia"/>
          <w:color w:val="000000" w:themeColor="text1"/>
        </w:rPr>
        <w:t>文体活动区</w:t>
      </w:r>
    </w:p>
    <w:p w:rsidR="00AC21D5" w:rsidRDefault="00CC494A">
      <w:pPr>
        <w:pStyle w:val="afffffffff1"/>
        <w:rPr>
          <w:color w:val="000000" w:themeColor="text1"/>
          <w:lang w:bidi="ar"/>
        </w:rPr>
      </w:pPr>
      <w:r>
        <w:rPr>
          <w:color w:val="000000" w:themeColor="text1"/>
          <w:lang w:bidi="ar"/>
        </w:rPr>
        <w:t>应配置书架、阅览桌、座椅，有一定数量的适合老年人阅读的书籍、报刊、杂志等，配置书法、绘画所需的书案、字帖等用品。</w:t>
      </w:r>
    </w:p>
    <w:p w:rsidR="00AC21D5" w:rsidRDefault="00CC494A">
      <w:pPr>
        <w:pStyle w:val="afffffffff1"/>
        <w:rPr>
          <w:color w:val="000000" w:themeColor="text1"/>
          <w:lang w:bidi="ar"/>
        </w:rPr>
      </w:pPr>
      <w:r>
        <w:rPr>
          <w:color w:val="000000" w:themeColor="text1"/>
          <w:lang w:bidi="ar"/>
        </w:rPr>
        <w:t>应避免对老年人居室、休息室产生干扰，配备适合老年人特点、娱乐性、社交性、益智性的基本配置，如棋牌类用品、电视、投影、音像播放设备、有利于老年人训练智力、精细动作和力量的器械等</w:t>
      </w:r>
      <w:r>
        <w:rPr>
          <w:rFonts w:hint="eastAsia"/>
          <w:color w:val="000000" w:themeColor="text1"/>
          <w:lang w:bidi="ar"/>
        </w:rPr>
        <w:t>。</w:t>
      </w:r>
    </w:p>
    <w:p w:rsidR="00AC21D5" w:rsidRDefault="00CC494A">
      <w:pPr>
        <w:pStyle w:val="affe"/>
        <w:spacing w:before="156" w:after="156"/>
        <w:rPr>
          <w:color w:val="000000" w:themeColor="text1"/>
        </w:rPr>
      </w:pPr>
      <w:r>
        <w:rPr>
          <w:rFonts w:hint="eastAsia"/>
          <w:color w:val="000000" w:themeColor="text1"/>
        </w:rPr>
        <w:t>健康康复区</w:t>
      </w:r>
    </w:p>
    <w:p w:rsidR="00AC21D5" w:rsidRDefault="00CC494A">
      <w:pPr>
        <w:pStyle w:val="afffffffff1"/>
        <w:rPr>
          <w:color w:val="000000" w:themeColor="text1"/>
          <w:lang w:bidi="ar"/>
        </w:rPr>
      </w:pPr>
      <w:r>
        <w:rPr>
          <w:rFonts w:hint="eastAsia"/>
          <w:color w:val="000000" w:themeColor="text1"/>
          <w:lang w:bidi="ar"/>
        </w:rPr>
        <w:t>康复室应配备适合老年人的运动康复器械和作业康复器械。</w:t>
      </w:r>
    </w:p>
    <w:p w:rsidR="00AC21D5" w:rsidRDefault="00CC494A">
      <w:pPr>
        <w:pStyle w:val="afffffffff1"/>
        <w:rPr>
          <w:color w:val="000000" w:themeColor="text1"/>
          <w:lang w:bidi="ar"/>
        </w:rPr>
      </w:pPr>
      <w:r>
        <w:rPr>
          <w:rFonts w:hint="eastAsia"/>
          <w:color w:val="000000" w:themeColor="text1"/>
          <w:lang w:bidi="ar"/>
        </w:rPr>
        <w:t>评估室应环境安静、整洁，采光良好、温度适宜，配有桌椅、评估用台阶（或使用机构内楼梯）等设施，配置评估所需的日常生活评估辅具、洗漱评估辅具、进食类评估、体征测量辅具及评估量表等。</w:t>
      </w:r>
    </w:p>
    <w:p w:rsidR="00AC21D5" w:rsidRDefault="00CC494A">
      <w:pPr>
        <w:pStyle w:val="afffffffff1"/>
        <w:rPr>
          <w:color w:val="000000" w:themeColor="text1"/>
        </w:rPr>
      </w:pPr>
      <w:r>
        <w:rPr>
          <w:rFonts w:hint="eastAsia"/>
          <w:color w:val="000000" w:themeColor="text1"/>
          <w:lang w:bidi="ar"/>
        </w:rPr>
        <w:t>心理疏导室应采光通风良好，布局舒适温馨，配置良好的隔间措施、柔色椅、心理宣泄工具等。</w:t>
      </w:r>
    </w:p>
    <w:p w:rsidR="00AC21D5" w:rsidRDefault="00CC494A">
      <w:pPr>
        <w:pStyle w:val="affe"/>
        <w:spacing w:before="156" w:after="156"/>
        <w:rPr>
          <w:color w:val="000000" w:themeColor="text1"/>
        </w:rPr>
      </w:pPr>
      <w:r>
        <w:rPr>
          <w:rFonts w:hint="eastAsia"/>
          <w:color w:val="000000" w:themeColor="text1"/>
        </w:rPr>
        <w:t>医疗保健区</w:t>
      </w:r>
    </w:p>
    <w:p w:rsidR="00AC21D5" w:rsidRDefault="00CC494A">
      <w:pPr>
        <w:pStyle w:val="afffffffff1"/>
        <w:rPr>
          <w:color w:val="000000" w:themeColor="text1"/>
          <w:lang w:bidi="ar"/>
        </w:rPr>
      </w:pPr>
      <w:r>
        <w:rPr>
          <w:rFonts w:hint="eastAsia"/>
          <w:color w:val="000000" w:themeColor="text1"/>
          <w:lang w:bidi="ar"/>
        </w:rPr>
        <w:t>有条件的社区嵌入式养老机构可增设医务室、护理站，应符合国家现行有关标准的</w:t>
      </w:r>
      <w:r>
        <w:rPr>
          <w:rFonts w:hint="eastAsia"/>
          <w:color w:val="FF0000"/>
          <w:lang w:bidi="ar"/>
        </w:rPr>
        <w:t>要求，</w:t>
      </w:r>
      <w:r>
        <w:rPr>
          <w:rFonts w:hint="eastAsia"/>
          <w:color w:val="000000" w:themeColor="text1"/>
          <w:lang w:bidi="ar"/>
        </w:rPr>
        <w:t>或与其他基层医疗卫生机构签订医疗合作协议。</w:t>
      </w:r>
    </w:p>
    <w:p w:rsidR="00AC21D5" w:rsidRDefault="00CC494A">
      <w:pPr>
        <w:pStyle w:val="afffffffff1"/>
        <w:rPr>
          <w:color w:val="000000" w:themeColor="text1"/>
          <w:lang w:bidi="ar"/>
        </w:rPr>
      </w:pPr>
      <w:r>
        <w:rPr>
          <w:rFonts w:hint="eastAsia"/>
          <w:color w:val="000000" w:themeColor="text1"/>
          <w:lang w:bidi="ar"/>
        </w:rPr>
        <w:t>护理站位置应明显易找且适当居中，利于护理人员的视线通达至居室、走廊等老年人公共活动场所。</w:t>
      </w:r>
    </w:p>
    <w:p w:rsidR="00AC21D5" w:rsidRDefault="00CC494A">
      <w:pPr>
        <w:pStyle w:val="affe"/>
        <w:spacing w:before="156" w:after="156"/>
        <w:rPr>
          <w:color w:val="000000" w:themeColor="text1"/>
        </w:rPr>
      </w:pPr>
      <w:r>
        <w:rPr>
          <w:rFonts w:hint="eastAsia"/>
          <w:color w:val="000000" w:themeColor="text1"/>
        </w:rPr>
        <w:t>老年学校</w:t>
      </w:r>
    </w:p>
    <w:p w:rsidR="00AC21D5" w:rsidRDefault="00CC494A">
      <w:pPr>
        <w:pStyle w:val="afffffffff1"/>
        <w:rPr>
          <w:color w:val="000000" w:themeColor="text1"/>
          <w:lang w:bidi="ar"/>
        </w:rPr>
      </w:pPr>
      <w:r>
        <w:rPr>
          <w:rFonts w:hint="eastAsia"/>
          <w:color w:val="000000" w:themeColor="text1"/>
          <w:lang w:bidi="ar"/>
        </w:rPr>
        <w:lastRenderedPageBreak/>
        <w:t>规划布局合理，环境整洁优美。</w:t>
      </w:r>
    </w:p>
    <w:p w:rsidR="00AC21D5" w:rsidRDefault="00CC494A">
      <w:pPr>
        <w:pStyle w:val="afffffffff1"/>
        <w:rPr>
          <w:color w:val="000000" w:themeColor="text1"/>
        </w:rPr>
      </w:pPr>
      <w:r>
        <w:rPr>
          <w:rFonts w:hint="eastAsia"/>
          <w:color w:val="000000" w:themeColor="text1"/>
          <w:lang w:bidi="ar"/>
        </w:rPr>
        <w:t>教学设备能满足正常教学、培训要求，设施设备配套齐全。</w:t>
      </w:r>
    </w:p>
    <w:p w:rsidR="00AC21D5" w:rsidRDefault="00CC494A">
      <w:pPr>
        <w:pStyle w:val="affd"/>
        <w:spacing w:before="156" w:after="156"/>
        <w:rPr>
          <w:color w:val="000000" w:themeColor="text1"/>
        </w:rPr>
      </w:pPr>
      <w:r>
        <w:rPr>
          <w:rFonts w:hint="eastAsia"/>
          <w:color w:val="000000" w:themeColor="text1"/>
        </w:rPr>
        <w:t>助餐区</w:t>
      </w:r>
    </w:p>
    <w:p w:rsidR="00AC21D5" w:rsidRDefault="00CC494A">
      <w:pPr>
        <w:pStyle w:val="afffffffff2"/>
        <w:rPr>
          <w:color w:val="000000" w:themeColor="text1"/>
        </w:rPr>
      </w:pPr>
      <w:r>
        <w:rPr>
          <w:rFonts w:hint="eastAsia"/>
          <w:color w:val="000000" w:themeColor="text1"/>
        </w:rPr>
        <w:t>应满足卫生防疫要求，按照食品经营许可相关规定设计、布局、建设，并取得食品经营许可证。</w:t>
      </w:r>
    </w:p>
    <w:p w:rsidR="00AC21D5" w:rsidRDefault="00CC494A">
      <w:pPr>
        <w:pStyle w:val="afffffffff2"/>
        <w:rPr>
          <w:color w:val="000000" w:themeColor="text1"/>
        </w:rPr>
      </w:pPr>
      <w:r>
        <w:rPr>
          <w:rFonts w:hint="eastAsia"/>
          <w:color w:val="000000" w:themeColor="text1"/>
        </w:rPr>
        <w:t>具备条件的社区嵌入式养老机构可建设老年食堂（老年助餐专区）、老年助餐点（就餐区），为区域内老年人提供用餐、送餐服务。</w:t>
      </w:r>
    </w:p>
    <w:p w:rsidR="00AC21D5" w:rsidRDefault="00CC494A">
      <w:pPr>
        <w:pStyle w:val="afffffffff2"/>
        <w:rPr>
          <w:color w:val="000000" w:themeColor="text1"/>
        </w:rPr>
      </w:pPr>
      <w:r>
        <w:rPr>
          <w:rFonts w:hint="eastAsia"/>
          <w:color w:val="000000" w:themeColor="text1"/>
        </w:rPr>
        <w:t>应设置社区居家老年人堂食餐位，餐车可进出餐厅、实现送餐到位的服务。</w:t>
      </w:r>
    </w:p>
    <w:p w:rsidR="00AC21D5" w:rsidRDefault="00CC494A">
      <w:pPr>
        <w:pStyle w:val="afffffffff2"/>
        <w:rPr>
          <w:color w:val="000000" w:themeColor="text1"/>
        </w:rPr>
      </w:pPr>
      <w:r>
        <w:rPr>
          <w:rFonts w:hint="eastAsia"/>
          <w:color w:val="000000" w:themeColor="text1"/>
        </w:rPr>
        <w:t>就餐区应配置可移动且牢固稳定的座椅，餐桌应便于轮椅老年人使用，并为护理人员留有分餐、助餐空间。</w:t>
      </w:r>
    </w:p>
    <w:p w:rsidR="00AC21D5" w:rsidRDefault="00CC494A">
      <w:pPr>
        <w:pStyle w:val="afffffffff2"/>
        <w:rPr>
          <w:color w:val="000000" w:themeColor="text1"/>
          <w:lang w:bidi="ar"/>
        </w:rPr>
      </w:pPr>
      <w:r>
        <w:rPr>
          <w:rFonts w:hint="eastAsia"/>
          <w:color w:val="000000" w:themeColor="text1"/>
        </w:rPr>
        <w:t>公共区域地面应做防滑处理，临近设置洗手盆、卫生间等。</w:t>
      </w:r>
    </w:p>
    <w:p w:rsidR="00AC21D5" w:rsidRDefault="00CC494A">
      <w:pPr>
        <w:pStyle w:val="affd"/>
        <w:spacing w:before="156" w:after="156"/>
        <w:rPr>
          <w:color w:val="000000" w:themeColor="text1"/>
        </w:rPr>
      </w:pPr>
      <w:r>
        <w:rPr>
          <w:rFonts w:hint="eastAsia"/>
          <w:color w:val="000000" w:themeColor="text1"/>
        </w:rPr>
        <w:t>智能服务平台</w:t>
      </w:r>
    </w:p>
    <w:p w:rsidR="00AC21D5" w:rsidRDefault="00CC494A">
      <w:pPr>
        <w:pStyle w:val="afffffffff2"/>
        <w:rPr>
          <w:color w:val="000000" w:themeColor="text1"/>
        </w:rPr>
      </w:pPr>
      <w:r>
        <w:rPr>
          <w:rFonts w:hint="eastAsia"/>
          <w:color w:val="000000" w:themeColor="text1"/>
        </w:rPr>
        <w:t>智能服务平台建设应符合</w:t>
      </w:r>
      <w:r>
        <w:rPr>
          <w:color w:val="000000" w:themeColor="text1"/>
        </w:rPr>
        <w:t>JGJ 484</w:t>
      </w:r>
      <w:r>
        <w:rPr>
          <w:rFonts w:hint="eastAsia"/>
          <w:color w:val="000000" w:themeColor="text1"/>
        </w:rPr>
        <w:t>的要求。</w:t>
      </w:r>
    </w:p>
    <w:p w:rsidR="00AC21D5" w:rsidRDefault="00CC494A">
      <w:pPr>
        <w:pStyle w:val="afffffffff2"/>
        <w:rPr>
          <w:color w:val="000000" w:themeColor="text1"/>
        </w:rPr>
      </w:pPr>
      <w:r>
        <w:rPr>
          <w:rFonts w:hint="eastAsia"/>
          <w:color w:val="000000" w:themeColor="text1"/>
        </w:rPr>
        <w:t>智能服务平台应实现机构内部管理、服务管理和健康监测等功能。</w:t>
      </w:r>
    </w:p>
    <w:p w:rsidR="00AC21D5" w:rsidRDefault="00CC494A">
      <w:pPr>
        <w:pStyle w:val="affd"/>
        <w:spacing w:before="156" w:after="156"/>
        <w:rPr>
          <w:color w:val="000000" w:themeColor="text1"/>
        </w:rPr>
      </w:pPr>
      <w:r>
        <w:rPr>
          <w:rFonts w:hint="eastAsia"/>
          <w:color w:val="000000" w:themeColor="text1"/>
        </w:rPr>
        <w:t>其他空间</w:t>
      </w:r>
    </w:p>
    <w:p w:rsidR="00AC21D5" w:rsidRDefault="00CC494A">
      <w:pPr>
        <w:pStyle w:val="afffffffff2"/>
        <w:rPr>
          <w:color w:val="000000" w:themeColor="text1"/>
        </w:rPr>
      </w:pPr>
      <w:r>
        <w:rPr>
          <w:rFonts w:hint="eastAsia"/>
          <w:color w:val="000000" w:themeColor="text1"/>
        </w:rPr>
        <w:t>为老年人服务的洽谈、值班用房或空间应设立在明显醒目位置，标识清晰，便于老年人查找。</w:t>
      </w:r>
    </w:p>
    <w:p w:rsidR="00AC21D5" w:rsidRDefault="00CC494A">
      <w:pPr>
        <w:pStyle w:val="afffffffff2"/>
        <w:rPr>
          <w:color w:val="000000" w:themeColor="text1"/>
        </w:rPr>
      </w:pPr>
      <w:r>
        <w:rPr>
          <w:rFonts w:hint="eastAsia"/>
          <w:color w:val="000000" w:themeColor="text1"/>
        </w:rPr>
        <w:t>应设置满足办公、会议、员工更衣、休息、存储等用房或空间，因地制宜，尽量避免过多占用老年人生活空间。</w:t>
      </w:r>
    </w:p>
    <w:p w:rsidR="00AC21D5" w:rsidRDefault="00CC494A">
      <w:pPr>
        <w:pStyle w:val="afffffffff2"/>
        <w:rPr>
          <w:color w:val="000000" w:themeColor="text1"/>
        </w:rPr>
      </w:pPr>
      <w:r>
        <w:rPr>
          <w:rFonts w:hint="eastAsia"/>
          <w:color w:val="000000" w:themeColor="text1"/>
        </w:rPr>
        <w:t>应为智能化设备、系统的安装、使用、维护预留条件。</w:t>
      </w:r>
    </w:p>
    <w:p w:rsidR="00AC21D5" w:rsidRDefault="00CC494A">
      <w:pPr>
        <w:pStyle w:val="afffffffff2"/>
        <w:rPr>
          <w:lang w:bidi="ar"/>
        </w:rPr>
      </w:pPr>
      <w:r>
        <w:rPr>
          <w:rFonts w:hint="eastAsia"/>
          <w:color w:val="000000" w:themeColor="text1"/>
        </w:rPr>
        <w:t>宜配置辅助器具租赁区域及适老化改造展示区域。</w:t>
      </w:r>
      <w:bookmarkStart w:id="46" w:name="BookMark6"/>
      <w:bookmarkEnd w:id="23"/>
    </w:p>
    <w:p w:rsidR="00AC21D5" w:rsidRDefault="00CC494A" w:rsidP="00437C66">
      <w:pPr>
        <w:pStyle w:val="affc"/>
        <w:spacing w:before="312" w:after="312"/>
      </w:pPr>
      <w:bookmarkStart w:id="47" w:name="_Toc21525"/>
      <w:bookmarkStart w:id="48" w:name="_Toc16845995"/>
      <w:bookmarkStart w:id="49" w:name="_Toc15572516"/>
      <w:bookmarkStart w:id="50" w:name="_Toc16841722"/>
      <w:bookmarkStart w:id="51" w:name="_Toc15570472"/>
      <w:r>
        <w:rPr>
          <w:rFonts w:hint="eastAsia"/>
        </w:rPr>
        <w:t>服务</w:t>
      </w:r>
      <w:bookmarkEnd w:id="47"/>
      <w:r>
        <w:rPr>
          <w:rFonts w:hint="eastAsia"/>
        </w:rPr>
        <w:t>内容</w:t>
      </w:r>
      <w:bookmarkEnd w:id="48"/>
      <w:bookmarkEnd w:id="49"/>
      <w:bookmarkEnd w:id="50"/>
      <w:bookmarkEnd w:id="51"/>
    </w:p>
    <w:p w:rsidR="00AC21D5" w:rsidRDefault="00CC494A" w:rsidP="00437C66">
      <w:pPr>
        <w:pStyle w:val="afffff6"/>
        <w:ind w:firstLine="420"/>
      </w:pPr>
      <w:r>
        <w:rPr>
          <w:rFonts w:hint="eastAsia"/>
        </w:rPr>
        <w:t>服务内容应包括不限于：</w:t>
      </w:r>
    </w:p>
    <w:p w:rsidR="00AC21D5" w:rsidRDefault="00CC494A">
      <w:pPr>
        <w:pStyle w:val="af2"/>
      </w:pPr>
      <w:r>
        <w:rPr>
          <w:rFonts w:hint="eastAsia"/>
        </w:rPr>
        <w:t>生活照料服务，包括起居照护、短期托养等；</w:t>
      </w:r>
    </w:p>
    <w:p w:rsidR="00AC21D5" w:rsidRDefault="00CC494A">
      <w:pPr>
        <w:pStyle w:val="af2"/>
      </w:pPr>
      <w:r>
        <w:rPr>
          <w:rFonts w:hint="eastAsia"/>
        </w:rPr>
        <w:t>助餐、助浴等；</w:t>
      </w:r>
    </w:p>
    <w:p w:rsidR="00AC21D5" w:rsidRDefault="00CC494A">
      <w:pPr>
        <w:pStyle w:val="af2"/>
      </w:pPr>
      <w:r>
        <w:rPr>
          <w:rFonts w:hint="eastAsia"/>
        </w:rPr>
        <w:t>健康指导服务，包括医疗保健、康复辅助等；</w:t>
      </w:r>
    </w:p>
    <w:p w:rsidR="00AC21D5" w:rsidRDefault="00CC494A">
      <w:pPr>
        <w:pStyle w:val="af2"/>
      </w:pPr>
      <w:r>
        <w:rPr>
          <w:rFonts w:hint="eastAsia"/>
        </w:rPr>
        <w:t>文化娱乐服务，包括文化休闲、老年教育等；</w:t>
      </w:r>
    </w:p>
    <w:p w:rsidR="00AC21D5" w:rsidRDefault="00CC494A">
      <w:pPr>
        <w:pStyle w:val="af2"/>
      </w:pPr>
      <w:r>
        <w:rPr>
          <w:rFonts w:hint="eastAsia"/>
        </w:rPr>
        <w:t>家政服务，包括助洁、洗涤等；</w:t>
      </w:r>
    </w:p>
    <w:p w:rsidR="00AC21D5" w:rsidRDefault="00CC494A">
      <w:pPr>
        <w:pStyle w:val="af2"/>
      </w:pPr>
      <w:r>
        <w:rPr>
          <w:rFonts w:hint="eastAsia"/>
        </w:rPr>
        <w:t>扶助服务，包括助医、助行、助急、代办、志愿服务等；</w:t>
      </w:r>
    </w:p>
    <w:p w:rsidR="00AC21D5" w:rsidRDefault="00CC494A">
      <w:pPr>
        <w:pStyle w:val="af2"/>
      </w:pPr>
      <w:r>
        <w:rPr>
          <w:rFonts w:hint="eastAsia"/>
        </w:rPr>
        <w:t>心理支持服务，包括精神慰藉、安宁服务等；</w:t>
      </w:r>
    </w:p>
    <w:p w:rsidR="00AC21D5" w:rsidRDefault="00CC494A">
      <w:pPr>
        <w:pStyle w:val="af2"/>
      </w:pPr>
      <w:r>
        <w:rPr>
          <w:rFonts w:hint="eastAsia"/>
        </w:rPr>
        <w:t>其他服务。</w:t>
      </w:r>
    </w:p>
    <w:p w:rsidR="00AC21D5" w:rsidRDefault="00CC494A" w:rsidP="00437C66">
      <w:pPr>
        <w:pStyle w:val="affc"/>
        <w:spacing w:before="312" w:after="312"/>
      </w:pPr>
      <w:bookmarkStart w:id="52" w:name="_Toc16841723"/>
      <w:bookmarkStart w:id="53" w:name="_Toc15572517"/>
      <w:bookmarkStart w:id="54" w:name="_Toc15570473"/>
      <w:bookmarkStart w:id="55" w:name="_Toc16845996"/>
      <w:r>
        <w:rPr>
          <w:rFonts w:hint="eastAsia"/>
        </w:rPr>
        <w:t>服务要求</w:t>
      </w:r>
      <w:bookmarkEnd w:id="52"/>
      <w:bookmarkEnd w:id="53"/>
      <w:bookmarkEnd w:id="54"/>
      <w:bookmarkEnd w:id="55"/>
    </w:p>
    <w:p w:rsidR="00AC21D5" w:rsidRDefault="00CC494A" w:rsidP="00437C66">
      <w:pPr>
        <w:pStyle w:val="affd"/>
        <w:spacing w:before="156" w:after="156"/>
      </w:pPr>
      <w:r>
        <w:rPr>
          <w:rFonts w:hint="eastAsia"/>
        </w:rPr>
        <w:t>生活照料</w:t>
      </w:r>
    </w:p>
    <w:p w:rsidR="00AC21D5" w:rsidRDefault="00CC494A" w:rsidP="00437C66">
      <w:pPr>
        <w:pStyle w:val="affe"/>
        <w:spacing w:before="156" w:after="156"/>
      </w:pPr>
      <w:r>
        <w:rPr>
          <w:rFonts w:hint="eastAsia"/>
        </w:rPr>
        <w:t>起居照护</w:t>
      </w:r>
    </w:p>
    <w:p w:rsidR="00AC21D5" w:rsidRDefault="00CC494A">
      <w:pPr>
        <w:pStyle w:val="afffffffff1"/>
      </w:pPr>
      <w:r>
        <w:rPr>
          <w:rFonts w:hint="eastAsia"/>
        </w:rPr>
        <w:t>为老年人提供洗发、梳头、口腔清洁、洗脸、剃胡须、修剪指（趾）甲、等个人卫生清洁服务和协助进食、排泄及如厕、移动、更换衣物、等生活起居护理服务。</w:t>
      </w:r>
    </w:p>
    <w:p w:rsidR="00AC21D5" w:rsidRDefault="00CC494A">
      <w:pPr>
        <w:pStyle w:val="afffffffff1"/>
      </w:pPr>
      <w:r>
        <w:rPr>
          <w:rFonts w:hint="eastAsia"/>
        </w:rPr>
        <w:lastRenderedPageBreak/>
        <w:t>服务场所应符合无障碍、防滑、卫生的要求，避免老年人发生磕碰或摔倒，房间采光和通风通气良好。</w:t>
      </w:r>
    </w:p>
    <w:p w:rsidR="00AC21D5" w:rsidRDefault="00CC494A">
      <w:pPr>
        <w:pStyle w:val="afffffffff1"/>
      </w:pPr>
      <w:r>
        <w:rPr>
          <w:rFonts w:hint="eastAsia"/>
        </w:rPr>
        <w:t>梳洗、起床、就寝、穿脱衣服、饮食、如厕等应协助到位，方法得当，防坠地、防呛噎、无异味；照护用具应保持清洁。</w:t>
      </w:r>
    </w:p>
    <w:p w:rsidR="00AC21D5" w:rsidRDefault="00CC494A" w:rsidP="00437C66">
      <w:pPr>
        <w:pStyle w:val="affe"/>
        <w:spacing w:before="156" w:after="156"/>
      </w:pPr>
      <w:r>
        <w:rPr>
          <w:rFonts w:hint="eastAsia"/>
        </w:rPr>
        <w:t>短期托养</w:t>
      </w:r>
    </w:p>
    <w:p w:rsidR="00AC21D5" w:rsidRDefault="00CC494A">
      <w:pPr>
        <w:pStyle w:val="afffffffff1"/>
      </w:pPr>
      <w:r>
        <w:rPr>
          <w:rFonts w:hint="eastAsia"/>
        </w:rPr>
        <w:t>短期托养服务应由有资质的服务机构提供，应根据老年人需求和评估情况确定服务内容。</w:t>
      </w:r>
    </w:p>
    <w:p w:rsidR="00AC21D5" w:rsidRDefault="00CC494A">
      <w:pPr>
        <w:pStyle w:val="afffffffff1"/>
      </w:pPr>
      <w:r>
        <w:rPr>
          <w:rFonts w:hint="eastAsia"/>
        </w:rPr>
        <w:t>办理短期托养手续，应签订服务协议。</w:t>
      </w:r>
    </w:p>
    <w:p w:rsidR="00AC21D5" w:rsidRDefault="00CC494A">
      <w:pPr>
        <w:pStyle w:val="afffffffff1"/>
      </w:pPr>
      <w:r>
        <w:rPr>
          <w:rFonts w:hint="eastAsia"/>
        </w:rPr>
        <w:t>服务机构应配备有医疗、护理等专业人员，能提供医疗、护理等专业服务。</w:t>
      </w:r>
    </w:p>
    <w:p w:rsidR="00AC21D5" w:rsidRDefault="00CC494A">
      <w:pPr>
        <w:pStyle w:val="afffffffff1"/>
      </w:pPr>
      <w:r>
        <w:rPr>
          <w:rFonts w:hint="eastAsia"/>
        </w:rPr>
        <w:t>夜间应配置有值班的医护人员或与周边医院建立绿色急诊通道，确保老年人突发疾病能得到及时救治。</w:t>
      </w:r>
    </w:p>
    <w:p w:rsidR="00AC21D5" w:rsidRDefault="00CC494A">
      <w:pPr>
        <w:pStyle w:val="afffffffff1"/>
      </w:pPr>
      <w:r>
        <w:rPr>
          <w:rFonts w:hint="eastAsia"/>
        </w:rPr>
        <w:t>服务应当由具备养老护理员资质的人员提供，并应当做好服务记录。</w:t>
      </w:r>
    </w:p>
    <w:p w:rsidR="00AC21D5" w:rsidRDefault="00CC494A" w:rsidP="00437C66">
      <w:pPr>
        <w:pStyle w:val="affd"/>
        <w:spacing w:before="156" w:after="156"/>
      </w:pPr>
      <w:r>
        <w:rPr>
          <w:rFonts w:hint="eastAsia"/>
        </w:rPr>
        <w:t>助餐、助浴</w:t>
      </w:r>
    </w:p>
    <w:p w:rsidR="00AC21D5" w:rsidRDefault="00CC494A" w:rsidP="00437C66">
      <w:pPr>
        <w:pStyle w:val="affe"/>
        <w:spacing w:before="156" w:after="156"/>
      </w:pPr>
      <w:r>
        <w:rPr>
          <w:rFonts w:hint="eastAsia"/>
        </w:rPr>
        <w:t>助餐</w:t>
      </w:r>
    </w:p>
    <w:p w:rsidR="00AC21D5" w:rsidRDefault="00CC494A">
      <w:pPr>
        <w:pStyle w:val="afffffffff1"/>
      </w:pPr>
      <w:r>
        <w:rPr>
          <w:rFonts w:hint="eastAsia"/>
        </w:rPr>
        <w:t>助餐主要分为集中用餐和上门送（做）餐；集中用餐点应配置符合老年人特点的无障碍设施。</w:t>
      </w:r>
    </w:p>
    <w:p w:rsidR="00AC21D5" w:rsidRDefault="00CC494A">
      <w:pPr>
        <w:pStyle w:val="afffffffff1"/>
      </w:pPr>
      <w:r>
        <w:rPr>
          <w:rFonts w:hint="eastAsia"/>
        </w:rPr>
        <w:t>提供老年餐服务的机构应取得餐饮服务许可证，上门送餐机构应取得食品流通许可资质和餐饮经营许可证，膳食制作及代购食品应符合国家食品安全法律法规的规定和食品行业标准。</w:t>
      </w:r>
    </w:p>
    <w:p w:rsidR="00AC21D5" w:rsidRDefault="00CC494A">
      <w:pPr>
        <w:pStyle w:val="afffffffff1"/>
      </w:pPr>
      <w:r>
        <w:rPr>
          <w:rFonts w:hint="eastAsia"/>
        </w:rPr>
        <w:t>炊、餐具应保持清洁并按规定进行消毒处理，应符合</w:t>
      </w:r>
      <w:r>
        <w:t>GB14934</w:t>
      </w:r>
      <w:r>
        <w:rPr>
          <w:rFonts w:hint="eastAsia"/>
        </w:rPr>
        <w:t>的要求，不能使用化学消毒剂。</w:t>
      </w:r>
    </w:p>
    <w:p w:rsidR="00AC21D5" w:rsidRDefault="00CC494A">
      <w:pPr>
        <w:pStyle w:val="afffffffff1"/>
      </w:pPr>
      <w:r>
        <w:rPr>
          <w:rFonts w:hint="eastAsia"/>
        </w:rPr>
        <w:t>尊重老年人的饮食习惯，做到荤素搭配、干稀搭配、粗细搭配合理。</w:t>
      </w:r>
    </w:p>
    <w:p w:rsidR="00AC21D5" w:rsidRDefault="00CC494A">
      <w:pPr>
        <w:pStyle w:val="afffffffff1"/>
      </w:pPr>
      <w:r>
        <w:rPr>
          <w:rFonts w:hint="eastAsia"/>
        </w:rPr>
        <w:t>餐食每餐每样实行</w:t>
      </w:r>
      <w:r>
        <w:t>48</w:t>
      </w:r>
      <w:r>
        <w:rPr>
          <w:rFonts w:hint="eastAsia"/>
        </w:rPr>
        <w:t>小时“留样制”，并建立留样台账。</w:t>
      </w:r>
    </w:p>
    <w:p w:rsidR="00AC21D5" w:rsidRDefault="00CC494A">
      <w:pPr>
        <w:pStyle w:val="afffffffff1"/>
      </w:pPr>
      <w:r>
        <w:rPr>
          <w:rFonts w:hint="eastAsia"/>
        </w:rPr>
        <w:t>送餐时核对老年人的姓名、菜品及数量，确定无误后签收，服务时礼貌、周到、细致。</w:t>
      </w:r>
    </w:p>
    <w:p w:rsidR="00AC21D5" w:rsidRDefault="00CC494A" w:rsidP="00437C66">
      <w:pPr>
        <w:pStyle w:val="affe"/>
        <w:spacing w:before="156" w:after="156"/>
      </w:pPr>
      <w:r>
        <w:rPr>
          <w:rFonts w:hint="eastAsia"/>
        </w:rPr>
        <w:t>助浴</w:t>
      </w:r>
    </w:p>
    <w:p w:rsidR="00AC21D5" w:rsidRDefault="00CC494A">
      <w:pPr>
        <w:pStyle w:val="afffffffff1"/>
      </w:pPr>
      <w:r>
        <w:rPr>
          <w:rFonts w:hint="eastAsia"/>
        </w:rPr>
        <w:t>助浴前应进行身体状态检查并沟通，与老年人签订服务协议，安全措施到位后方可进行助浴。</w:t>
      </w:r>
    </w:p>
    <w:p w:rsidR="00AC21D5" w:rsidRDefault="00CC494A">
      <w:pPr>
        <w:pStyle w:val="afffffffff1"/>
      </w:pPr>
      <w:r>
        <w:rPr>
          <w:rFonts w:hint="eastAsia"/>
        </w:rPr>
        <w:t>助浴过程中应注意观察老年人身体情况，如遇老年人身体不适，协助采取相应防护措施。</w:t>
      </w:r>
    </w:p>
    <w:p w:rsidR="00AC21D5" w:rsidRDefault="00CC494A">
      <w:pPr>
        <w:pStyle w:val="afffffffff1"/>
      </w:pPr>
      <w:r>
        <w:rPr>
          <w:rFonts w:hint="eastAsia"/>
        </w:rPr>
        <w:t>上门助浴前应对老年人家里的洗浴设备设施状况及安全性进行检查，助浴时应根据四季气候状况和老年人居住条件，注意防寒保暖、防暑降温及浴室内通风，应做到但不限于：</w:t>
      </w:r>
    </w:p>
    <w:p w:rsidR="00AC21D5" w:rsidRDefault="00CC494A">
      <w:pPr>
        <w:pStyle w:val="af2"/>
      </w:pPr>
      <w:r>
        <w:rPr>
          <w:rFonts w:hint="eastAsia"/>
        </w:rPr>
        <w:t>根据老年人身体状态确定助浴次数，每次助浴时间以15分钟～30分钟为宜；</w:t>
      </w:r>
    </w:p>
    <w:p w:rsidR="00AC21D5" w:rsidRDefault="00CC494A">
      <w:pPr>
        <w:pStyle w:val="af2"/>
      </w:pPr>
      <w:r>
        <w:rPr>
          <w:rFonts w:hint="eastAsia"/>
        </w:rPr>
        <w:t>水温及室温控制在老年人身体适应、舒服的温度，先面部后躯体，注意观察老年人身体情况，发现异常及时处理；</w:t>
      </w:r>
    </w:p>
    <w:p w:rsidR="00AC21D5" w:rsidRDefault="00CC494A">
      <w:pPr>
        <w:pStyle w:val="af2"/>
      </w:pPr>
      <w:r>
        <w:rPr>
          <w:rFonts w:hint="eastAsia"/>
        </w:rPr>
        <w:t>老年人不应空腹或饱餐时沐浴，不应突然蹲下或站立；</w:t>
      </w:r>
    </w:p>
    <w:p w:rsidR="00AC21D5" w:rsidRDefault="00CC494A">
      <w:pPr>
        <w:pStyle w:val="af2"/>
      </w:pPr>
      <w:r>
        <w:rPr>
          <w:rFonts w:hint="eastAsia"/>
        </w:rPr>
        <w:t>老年人沐浴时取舒适的肢体功能位，沐浴后身上无异味、无污垢，皮肤干洁；</w:t>
      </w:r>
    </w:p>
    <w:p w:rsidR="00AC21D5" w:rsidRDefault="00CC494A">
      <w:pPr>
        <w:pStyle w:val="af2"/>
      </w:pPr>
      <w:r>
        <w:rPr>
          <w:rFonts w:hint="eastAsia"/>
        </w:rPr>
        <w:t>沐浴过程中宜有家属或监护人在场；</w:t>
      </w:r>
    </w:p>
    <w:p w:rsidR="00AC21D5" w:rsidRDefault="00CC494A">
      <w:pPr>
        <w:pStyle w:val="af2"/>
      </w:pPr>
      <w:r>
        <w:rPr>
          <w:rFonts w:hint="eastAsia"/>
        </w:rPr>
        <w:t>助浴结束后，应仔细观察老年人的身体状况，确认无碍后方可离开；</w:t>
      </w:r>
    </w:p>
    <w:p w:rsidR="00AC21D5" w:rsidRDefault="00CC494A">
      <w:pPr>
        <w:pStyle w:val="af2"/>
      </w:pPr>
      <w:r>
        <w:rPr>
          <w:rFonts w:hint="eastAsia"/>
        </w:rPr>
        <w:t>应有完整的工作记录及紧急处置预案，并配有基本的急救设施。</w:t>
      </w:r>
    </w:p>
    <w:p w:rsidR="00AC21D5" w:rsidRDefault="00CC494A">
      <w:pPr>
        <w:pStyle w:val="afffffffff1"/>
      </w:pPr>
      <w:r>
        <w:rPr>
          <w:rFonts w:hint="eastAsia"/>
        </w:rPr>
        <w:t>外出助浴应选择有资质的公共洗浴场所或有公用沐浴设施的服务机构，与老年人或家属签订服务协议，应做到但不限于：</w:t>
      </w:r>
    </w:p>
    <w:p w:rsidR="00AC21D5" w:rsidRDefault="00CC494A">
      <w:pPr>
        <w:pStyle w:val="af2"/>
      </w:pPr>
      <w:r>
        <w:rPr>
          <w:rFonts w:hint="eastAsia"/>
        </w:rPr>
        <w:t>根据老年人身体情况准备手杖、助行器、轮椅，或其它辅助器具；</w:t>
      </w:r>
    </w:p>
    <w:p w:rsidR="00AC21D5" w:rsidRDefault="00CC494A">
      <w:pPr>
        <w:pStyle w:val="af2"/>
      </w:pPr>
      <w:r>
        <w:rPr>
          <w:rFonts w:hint="eastAsia"/>
        </w:rPr>
        <w:t>备齐外出沐浴需携带的洗发露、沐浴露、毛巾、换洗衣物等用品。</w:t>
      </w:r>
    </w:p>
    <w:p w:rsidR="00AC21D5" w:rsidRDefault="00CC494A" w:rsidP="00437C66">
      <w:pPr>
        <w:pStyle w:val="affd"/>
        <w:spacing w:before="156" w:after="156"/>
      </w:pPr>
      <w:r>
        <w:rPr>
          <w:rFonts w:hint="eastAsia"/>
        </w:rPr>
        <w:t>健康指导</w:t>
      </w:r>
    </w:p>
    <w:p w:rsidR="00AC21D5" w:rsidRDefault="00CC494A" w:rsidP="00437C66">
      <w:pPr>
        <w:pStyle w:val="affe"/>
        <w:spacing w:before="156" w:after="156"/>
      </w:pPr>
      <w:r>
        <w:rPr>
          <w:rFonts w:hint="eastAsia"/>
        </w:rPr>
        <w:lastRenderedPageBreak/>
        <w:t>医疗保健</w:t>
      </w:r>
    </w:p>
    <w:p w:rsidR="00AC21D5" w:rsidRDefault="00CC494A">
      <w:pPr>
        <w:pStyle w:val="afffffffff1"/>
      </w:pPr>
      <w:r>
        <w:rPr>
          <w:rFonts w:hint="eastAsia"/>
        </w:rPr>
        <w:t>通过培训、讲座等方式为老年人提供预防保健、康复护理及老年期营养、心理健康等指导。</w:t>
      </w:r>
    </w:p>
    <w:p w:rsidR="00AC21D5" w:rsidRDefault="00CC494A">
      <w:pPr>
        <w:pStyle w:val="afffffffff1"/>
      </w:pPr>
      <w:r>
        <w:rPr>
          <w:rFonts w:hint="eastAsia"/>
        </w:rPr>
        <w:t>与就近医疗服务机构建立医疗契约服务关系，定期开展上门诊视、健康查体、保健咨询等服务。</w:t>
      </w:r>
    </w:p>
    <w:p w:rsidR="00AC21D5" w:rsidRDefault="00CC494A">
      <w:pPr>
        <w:pStyle w:val="afffffffff1"/>
      </w:pPr>
      <w:r>
        <w:rPr>
          <w:rFonts w:hint="eastAsia"/>
        </w:rPr>
        <w:t>开展老年人健康能力评估。根据调查评估情况作出评估意见，了解老年人在饮食上和行动上的注意事项，明确老年人接受服务的方式。</w:t>
      </w:r>
    </w:p>
    <w:p w:rsidR="00AC21D5" w:rsidRDefault="00CC494A">
      <w:pPr>
        <w:pStyle w:val="afffffffff1"/>
      </w:pPr>
      <w:r>
        <w:rPr>
          <w:rFonts w:hint="eastAsia"/>
        </w:rPr>
        <w:t>每年为老年人提供</w:t>
      </w:r>
      <w:r>
        <w:t>1</w:t>
      </w:r>
      <w:r>
        <w:rPr>
          <w:rFonts w:hint="eastAsia"/>
        </w:rPr>
        <w:t>次健康管理服务，及时掌握老年人健康状况及影响的主要危险因素。</w:t>
      </w:r>
      <w:r>
        <w:t xml:space="preserve">6.3.1.5  </w:t>
      </w:r>
      <w:r>
        <w:rPr>
          <w:rFonts w:hint="eastAsia"/>
        </w:rPr>
        <w:t>在老年人需要就医情况下，应及时通知委托人、监护人或家属陪同就医，紧急情况下先联系医院并协助送医。</w:t>
      </w:r>
    </w:p>
    <w:p w:rsidR="00AC21D5" w:rsidRDefault="00CC494A">
      <w:pPr>
        <w:pStyle w:val="afffffffff1"/>
      </w:pPr>
      <w:r>
        <w:rPr>
          <w:rFonts w:hint="eastAsia"/>
        </w:rPr>
        <w:t>开展医疗辅助性工作，指导老年人正确执行医嘱，协助老年人正确使用康复、保健仪器。</w:t>
      </w:r>
    </w:p>
    <w:p w:rsidR="00AC21D5" w:rsidRDefault="00CC494A">
      <w:pPr>
        <w:pStyle w:val="afffffffff1"/>
      </w:pPr>
      <w:r>
        <w:rPr>
          <w:rFonts w:hint="eastAsia"/>
        </w:rPr>
        <w:t>定期开展室内、外的消毒灭菌工作。</w:t>
      </w:r>
    </w:p>
    <w:p w:rsidR="00AC21D5" w:rsidRDefault="00CC494A">
      <w:pPr>
        <w:pStyle w:val="afffffffff1"/>
      </w:pPr>
      <w:r>
        <w:rPr>
          <w:rFonts w:hint="eastAsia"/>
        </w:rPr>
        <w:t>医疗行为应参照临床医疗诊疗常规，应由内设医疗机构或转介有资质的医疗机构提供。</w:t>
      </w:r>
    </w:p>
    <w:p w:rsidR="00AC21D5" w:rsidRDefault="00CC494A" w:rsidP="00437C66">
      <w:pPr>
        <w:pStyle w:val="affe"/>
        <w:spacing w:before="156" w:after="156"/>
      </w:pPr>
      <w:r>
        <w:rPr>
          <w:rFonts w:hint="eastAsia"/>
        </w:rPr>
        <w:t>康复辅助</w:t>
      </w:r>
    </w:p>
    <w:p w:rsidR="00AC21D5" w:rsidRDefault="00CC494A">
      <w:pPr>
        <w:pStyle w:val="afffffffff1"/>
      </w:pPr>
      <w:r>
        <w:rPr>
          <w:rFonts w:hint="eastAsia"/>
        </w:rPr>
        <w:t>康复辅助应在专业人员指导下进行，并符合老年人的生理、心理特点。</w:t>
      </w:r>
    </w:p>
    <w:p w:rsidR="00AC21D5" w:rsidRDefault="00CC494A">
      <w:pPr>
        <w:pStyle w:val="afffffffff1"/>
      </w:pPr>
      <w:r>
        <w:rPr>
          <w:rFonts w:hint="eastAsia"/>
        </w:rPr>
        <w:t>康复辅助应根据需要配备相应的康复器具，康复辅助过程中应注意观察老年人的身体适应情况，防止损伤。</w:t>
      </w:r>
    </w:p>
    <w:p w:rsidR="00AC21D5" w:rsidRDefault="00CC494A">
      <w:pPr>
        <w:pStyle w:val="afffffffff1"/>
      </w:pPr>
      <w:r>
        <w:rPr>
          <w:rFonts w:hint="eastAsia"/>
        </w:rPr>
        <w:t>个体康复宜提供被动运动的肢体功能性康复训练、辅助运动的肢体功能性康复训练、保健性康复。</w:t>
      </w:r>
    </w:p>
    <w:p w:rsidR="00AC21D5" w:rsidRDefault="00CC494A" w:rsidP="00437C66">
      <w:pPr>
        <w:pStyle w:val="affd"/>
        <w:spacing w:before="156" w:after="156"/>
      </w:pPr>
      <w:r>
        <w:rPr>
          <w:rFonts w:hint="eastAsia"/>
        </w:rPr>
        <w:t>文化娱乐</w:t>
      </w:r>
    </w:p>
    <w:p w:rsidR="00AC21D5" w:rsidRDefault="00CC494A" w:rsidP="00437C66">
      <w:pPr>
        <w:pStyle w:val="affe"/>
        <w:spacing w:before="156" w:after="156"/>
      </w:pPr>
      <w:r>
        <w:rPr>
          <w:rFonts w:hint="eastAsia"/>
        </w:rPr>
        <w:t>文化休闲</w:t>
      </w:r>
    </w:p>
    <w:p w:rsidR="00AC21D5" w:rsidRDefault="00CC494A">
      <w:pPr>
        <w:pStyle w:val="afffffffff1"/>
      </w:pPr>
      <w:r>
        <w:rPr>
          <w:rFonts w:hint="eastAsia"/>
        </w:rPr>
        <w:t>评估老年人的健康状况和兴趣爱好，开展适合老年人的文化娱乐活动。</w:t>
      </w:r>
    </w:p>
    <w:p w:rsidR="00AC21D5" w:rsidRDefault="00CC494A">
      <w:pPr>
        <w:pStyle w:val="afffffffff1"/>
      </w:pPr>
      <w:r>
        <w:rPr>
          <w:rFonts w:hint="eastAsia"/>
        </w:rPr>
        <w:t>保障环境和设备安全，向老年人和家属进行安全指导。</w:t>
      </w:r>
    </w:p>
    <w:p w:rsidR="00AC21D5" w:rsidRDefault="00CC494A">
      <w:pPr>
        <w:pStyle w:val="afffffffff1"/>
      </w:pPr>
      <w:r>
        <w:rPr>
          <w:rFonts w:hint="eastAsia"/>
        </w:rPr>
        <w:t>机构应提供相应场地与活动资源，定期组织老年人开展文化娱乐活动。</w:t>
      </w:r>
    </w:p>
    <w:p w:rsidR="00AC21D5" w:rsidRDefault="00CC494A">
      <w:pPr>
        <w:pStyle w:val="afffffffff1"/>
      </w:pPr>
      <w:r>
        <w:rPr>
          <w:rFonts w:hint="eastAsia"/>
        </w:rPr>
        <w:t>所有活动应遵守安全、自愿原则，满足老年人身体和精神健康的条件和需求。</w:t>
      </w:r>
    </w:p>
    <w:p w:rsidR="00AC21D5" w:rsidRDefault="00CC494A" w:rsidP="00437C66">
      <w:pPr>
        <w:pStyle w:val="affe"/>
        <w:spacing w:before="156" w:after="156"/>
      </w:pPr>
      <w:r>
        <w:rPr>
          <w:rFonts w:hint="eastAsia"/>
        </w:rPr>
        <w:t>老年教育</w:t>
      </w:r>
    </w:p>
    <w:p w:rsidR="00AC21D5" w:rsidRDefault="00CC494A">
      <w:pPr>
        <w:pStyle w:val="afffffffff1"/>
      </w:pPr>
      <w:r>
        <w:rPr>
          <w:rFonts w:hint="eastAsia"/>
        </w:rPr>
        <w:t>通过老年课堂、专家讲座等形式，对老年人开展相应的老年教育活动。</w:t>
      </w:r>
    </w:p>
    <w:p w:rsidR="00AC21D5" w:rsidRDefault="00CC494A">
      <w:pPr>
        <w:pStyle w:val="afffffffff1"/>
      </w:pPr>
      <w:r>
        <w:rPr>
          <w:rFonts w:hint="eastAsia"/>
        </w:rPr>
        <w:t>为老年人提供生理、心理、营养、健康管理等方面的咨询服务宜由具有专业资质和临床经验的医生、心理咨询师或营养师执行。</w:t>
      </w:r>
    </w:p>
    <w:p w:rsidR="00AC21D5" w:rsidRDefault="00CC494A">
      <w:pPr>
        <w:pStyle w:val="afffffffff1"/>
      </w:pPr>
      <w:r>
        <w:rPr>
          <w:rFonts w:hint="eastAsia"/>
        </w:rPr>
        <w:t>老年人的法律咨询服务应转介有法律从业资质的律师或律师事务所提供。</w:t>
      </w:r>
    </w:p>
    <w:p w:rsidR="00AC21D5" w:rsidRDefault="00CC494A" w:rsidP="00437C66">
      <w:pPr>
        <w:pStyle w:val="affd"/>
        <w:spacing w:before="156" w:after="156"/>
      </w:pPr>
      <w:r>
        <w:rPr>
          <w:rFonts w:hint="eastAsia"/>
        </w:rPr>
        <w:t>家政</w:t>
      </w:r>
    </w:p>
    <w:p w:rsidR="00AC21D5" w:rsidRDefault="00CC494A" w:rsidP="00437C66">
      <w:pPr>
        <w:pStyle w:val="affe"/>
        <w:spacing w:before="156" w:after="156"/>
      </w:pPr>
      <w:r>
        <w:rPr>
          <w:rFonts w:hint="eastAsia"/>
        </w:rPr>
        <w:t>助洁</w:t>
      </w:r>
    </w:p>
    <w:p w:rsidR="00AC21D5" w:rsidRDefault="00CC494A">
      <w:pPr>
        <w:pStyle w:val="afffffffff1"/>
      </w:pPr>
      <w:r>
        <w:rPr>
          <w:rFonts w:hint="eastAsia"/>
        </w:rPr>
        <w:t>保持居室整洁、物具清洁、物品摆放整齐、环境卫生，定期通风，保持室内空气新鲜，无异味。</w:t>
      </w:r>
    </w:p>
    <w:p w:rsidR="00AC21D5" w:rsidRDefault="00CC494A">
      <w:pPr>
        <w:pStyle w:val="afffffffff1"/>
      </w:pPr>
      <w:r>
        <w:rPr>
          <w:rFonts w:hint="eastAsia"/>
        </w:rPr>
        <w:t>清洁、整理物品应事先获取老年人或其家属同意。</w:t>
      </w:r>
    </w:p>
    <w:p w:rsidR="00AC21D5" w:rsidRDefault="00CC494A">
      <w:pPr>
        <w:pStyle w:val="afffffffff1"/>
      </w:pPr>
      <w:r>
        <w:rPr>
          <w:rFonts w:hint="eastAsia"/>
        </w:rPr>
        <w:t>根据老年人特殊情况整理物品，针对中风老年人应将常用物品放置于老年人容易拿取的位置，针对患有老年痴呆的老年人的物品应简洁摆放，并于存放位置加上文字或图片，方便找寻。</w:t>
      </w:r>
    </w:p>
    <w:p w:rsidR="00AC21D5" w:rsidRDefault="00CC494A">
      <w:pPr>
        <w:pStyle w:val="afffffffff1"/>
      </w:pPr>
      <w:r>
        <w:rPr>
          <w:rFonts w:hint="eastAsia"/>
        </w:rPr>
        <w:t>保持个人护理用具清洁及卫生，摆放适宜。</w:t>
      </w:r>
    </w:p>
    <w:p w:rsidR="00AC21D5" w:rsidRDefault="00CC494A">
      <w:pPr>
        <w:pStyle w:val="afffffffff1"/>
      </w:pPr>
      <w:r>
        <w:rPr>
          <w:rFonts w:hint="eastAsia"/>
        </w:rPr>
        <w:lastRenderedPageBreak/>
        <w:t>配备充足及可使用的清洁工具，使用老年人的清洁器材和耗材时，应事先获取老年人或其家属同意。</w:t>
      </w:r>
    </w:p>
    <w:p w:rsidR="00AC21D5" w:rsidRDefault="00CC494A">
      <w:pPr>
        <w:pStyle w:val="afffffffff1"/>
      </w:pPr>
      <w:r>
        <w:rPr>
          <w:rFonts w:hint="eastAsia"/>
        </w:rPr>
        <w:t>遇呕吐物、血渍、排溺污物，应及时清理清洁消毒。</w:t>
      </w:r>
    </w:p>
    <w:p w:rsidR="00AC21D5" w:rsidRDefault="00CC494A">
      <w:pPr>
        <w:pStyle w:val="afffffffff1"/>
      </w:pPr>
      <w:r>
        <w:rPr>
          <w:rFonts w:hint="eastAsia"/>
        </w:rPr>
        <w:t>处理炉灶及电器时，应检查是否妥善安装、运作正常。</w:t>
      </w:r>
    </w:p>
    <w:p w:rsidR="00AC21D5" w:rsidRDefault="00CC494A" w:rsidP="00437C66">
      <w:pPr>
        <w:pStyle w:val="affe"/>
        <w:spacing w:before="156" w:after="156"/>
      </w:pPr>
      <w:r>
        <w:rPr>
          <w:rFonts w:hint="eastAsia"/>
        </w:rPr>
        <w:t>洗涤</w:t>
      </w:r>
    </w:p>
    <w:p w:rsidR="00AC21D5" w:rsidRDefault="00CC494A">
      <w:pPr>
        <w:pStyle w:val="afffffffff1"/>
      </w:pPr>
      <w:r>
        <w:rPr>
          <w:rFonts w:hint="eastAsia"/>
        </w:rPr>
        <w:t>洗涤服务包括上门洗涤和集中送洗。</w:t>
      </w:r>
    </w:p>
    <w:p w:rsidR="00AC21D5" w:rsidRDefault="00CC494A">
      <w:pPr>
        <w:pStyle w:val="afffffffff1"/>
      </w:pPr>
      <w:r>
        <w:rPr>
          <w:rFonts w:hint="eastAsia"/>
        </w:rPr>
        <w:t>应明确洗涤衣物的类别、衣物交收程序、卫生处理措施等工作流程，对衣物进行分类洗涤。</w:t>
      </w:r>
    </w:p>
    <w:p w:rsidR="00AC21D5" w:rsidRDefault="00CC494A">
      <w:pPr>
        <w:pStyle w:val="afffffffff1"/>
      </w:pPr>
      <w:r>
        <w:rPr>
          <w:rFonts w:hint="eastAsia"/>
        </w:rPr>
        <w:t>洗涤服务质量应达到清洁干净、无汗渍、无污点、无异味，保持织物原来的色泽、花纹和图案。</w:t>
      </w:r>
    </w:p>
    <w:p w:rsidR="00AC21D5" w:rsidRDefault="00CC494A">
      <w:pPr>
        <w:pStyle w:val="afffffffff1"/>
      </w:pPr>
      <w:r>
        <w:rPr>
          <w:rFonts w:hint="eastAsia"/>
        </w:rPr>
        <w:t>上门洗涤服务应做到：</w:t>
      </w:r>
    </w:p>
    <w:p w:rsidR="00AC21D5" w:rsidRDefault="00CC494A">
      <w:pPr>
        <w:pStyle w:val="af2"/>
      </w:pPr>
      <w:r>
        <w:rPr>
          <w:rFonts w:hint="eastAsia"/>
        </w:rPr>
        <w:t>衣物卫生、整洁及妥善储存；</w:t>
      </w:r>
    </w:p>
    <w:p w:rsidR="00AC21D5" w:rsidRDefault="00CC494A">
      <w:pPr>
        <w:pStyle w:val="af2"/>
      </w:pPr>
      <w:r>
        <w:rPr>
          <w:rFonts w:hint="eastAsia"/>
        </w:rPr>
        <w:t>分类收集衣物、被褥和尿布，污物和洁物分开放置；</w:t>
      </w:r>
    </w:p>
    <w:p w:rsidR="00AC21D5" w:rsidRDefault="00CC494A">
      <w:pPr>
        <w:pStyle w:val="af2"/>
      </w:pPr>
      <w:r>
        <w:rPr>
          <w:rFonts w:hint="eastAsia"/>
        </w:rPr>
        <w:t>根据衣物的质地和颜色分类洗涤、晾晒；</w:t>
      </w:r>
    </w:p>
    <w:p w:rsidR="00AC21D5" w:rsidRDefault="00CC494A">
      <w:pPr>
        <w:pStyle w:val="af2"/>
      </w:pPr>
      <w:r>
        <w:rPr>
          <w:rFonts w:hint="eastAsia"/>
        </w:rPr>
        <w:t xml:space="preserve">衣物交收及记录应清晰； </w:t>
      </w:r>
    </w:p>
    <w:p w:rsidR="00AC21D5" w:rsidRDefault="00CC494A">
      <w:pPr>
        <w:pStyle w:val="af2"/>
      </w:pPr>
      <w:r>
        <w:rPr>
          <w:rFonts w:hint="eastAsia"/>
        </w:rPr>
        <w:t>定期协助清洗及晾晒床单、被罩、枕巾、浴巾、被子、蚊帐、窗帘、沙发布套等家居织物；</w:t>
      </w:r>
    </w:p>
    <w:p w:rsidR="00AC21D5" w:rsidRDefault="00CC494A">
      <w:pPr>
        <w:pStyle w:val="af2"/>
      </w:pPr>
      <w:r>
        <w:rPr>
          <w:rFonts w:hint="eastAsia"/>
        </w:rPr>
        <w:t>贵重衣物应建议老年人选择有资质的专业洗涤机构服务。</w:t>
      </w:r>
    </w:p>
    <w:p w:rsidR="00AC21D5" w:rsidRDefault="00CC494A">
      <w:pPr>
        <w:pStyle w:val="afffffffff1"/>
      </w:pPr>
      <w:r>
        <w:rPr>
          <w:rFonts w:hint="eastAsia"/>
        </w:rPr>
        <w:t>集中送洗服务应做到：</w:t>
      </w:r>
    </w:p>
    <w:p w:rsidR="00AC21D5" w:rsidRDefault="00CC494A">
      <w:pPr>
        <w:pStyle w:val="af2"/>
      </w:pPr>
      <w:r>
        <w:rPr>
          <w:rFonts w:hint="eastAsia"/>
        </w:rPr>
        <w:t>选择有资质的专业洗涤机构为老年人提供洗涤服务，并应事先获取老年人或其家属同意；</w:t>
      </w:r>
    </w:p>
    <w:p w:rsidR="00AC21D5" w:rsidRDefault="00CC494A">
      <w:pPr>
        <w:pStyle w:val="af2"/>
      </w:pPr>
      <w:r>
        <w:rPr>
          <w:rFonts w:hint="eastAsia"/>
        </w:rPr>
        <w:t>送取衣物时，应与老年人或其家属点算清楚及签收，做到标识清楚、核对正确、按时送还， 洗涤费用应实报实销。</w:t>
      </w:r>
    </w:p>
    <w:p w:rsidR="00AC21D5" w:rsidRDefault="00CC494A" w:rsidP="00437C66">
      <w:pPr>
        <w:pStyle w:val="affd"/>
        <w:spacing w:before="156" w:after="156"/>
      </w:pPr>
      <w:r>
        <w:rPr>
          <w:rFonts w:hint="eastAsia"/>
        </w:rPr>
        <w:t>扶助</w:t>
      </w:r>
    </w:p>
    <w:p w:rsidR="00AC21D5" w:rsidRDefault="00CC494A" w:rsidP="00437C66">
      <w:pPr>
        <w:pStyle w:val="affe"/>
        <w:spacing w:before="156" w:after="156"/>
      </w:pPr>
      <w:r>
        <w:rPr>
          <w:rFonts w:hint="eastAsia"/>
        </w:rPr>
        <w:t>助医</w:t>
      </w:r>
    </w:p>
    <w:p w:rsidR="00AC21D5" w:rsidRDefault="00CC494A">
      <w:pPr>
        <w:pStyle w:val="afffffffff1"/>
      </w:pPr>
      <w:r>
        <w:rPr>
          <w:rFonts w:hint="eastAsia"/>
        </w:rPr>
        <w:t>协助监护人陪送老年人到医院就医或代为取药，并及时向老年人家属或其他监护人反馈就医情况。</w:t>
      </w:r>
    </w:p>
    <w:p w:rsidR="00AC21D5" w:rsidRDefault="00CC494A">
      <w:pPr>
        <w:pStyle w:val="afffffffff1"/>
      </w:pPr>
      <w:r>
        <w:rPr>
          <w:rFonts w:hint="eastAsia"/>
        </w:rPr>
        <w:t>遵照医嘱，协助生活不能自理的老年人服用药品，注意药品正确、计量准确、给药时间准确、给药途径准确、不应擅自给老年人服用任何药品。</w:t>
      </w:r>
    </w:p>
    <w:p w:rsidR="00AC21D5" w:rsidRDefault="00CC494A">
      <w:pPr>
        <w:pStyle w:val="afffffffff1"/>
      </w:pPr>
      <w:r>
        <w:rPr>
          <w:rFonts w:hint="eastAsia"/>
        </w:rPr>
        <w:t>协助老年人采取舒适的体位，协助进行肢体被动运动，力度适中，手法熟练。</w:t>
      </w:r>
    </w:p>
    <w:p w:rsidR="00AC21D5" w:rsidRDefault="00CC494A" w:rsidP="00437C66">
      <w:pPr>
        <w:pStyle w:val="affe"/>
        <w:spacing w:before="156" w:after="156"/>
      </w:pPr>
      <w:r>
        <w:t> </w:t>
      </w:r>
      <w:r>
        <w:rPr>
          <w:rFonts w:hint="eastAsia"/>
        </w:rPr>
        <w:t>助行</w:t>
      </w:r>
    </w:p>
    <w:p w:rsidR="00AC21D5" w:rsidRDefault="00CC494A">
      <w:pPr>
        <w:pStyle w:val="afffffffff1"/>
      </w:pPr>
      <w:r>
        <w:rPr>
          <w:rFonts w:hint="eastAsia"/>
        </w:rPr>
        <w:t>助行服务主要分为陪同户外散步和陪同外出。</w:t>
      </w:r>
    </w:p>
    <w:p w:rsidR="00AC21D5" w:rsidRDefault="00CC494A">
      <w:pPr>
        <w:pStyle w:val="afffffffff1"/>
      </w:pPr>
      <w:r>
        <w:rPr>
          <w:rFonts w:hint="eastAsia"/>
        </w:rPr>
        <w:t>助行服务宜在服务机构室外活动场地或老年人住宅小区及周边区域内进行。</w:t>
      </w:r>
    </w:p>
    <w:p w:rsidR="00AC21D5" w:rsidRDefault="00CC494A">
      <w:pPr>
        <w:pStyle w:val="afffffffff1"/>
      </w:pPr>
      <w:r>
        <w:rPr>
          <w:rFonts w:hint="eastAsia"/>
        </w:rPr>
        <w:t>使用助行器具时应事先检查其性能的安全性，并按助行器具的使用说明进行操作。</w:t>
      </w:r>
    </w:p>
    <w:p w:rsidR="00AC21D5" w:rsidRDefault="00CC494A">
      <w:pPr>
        <w:pStyle w:val="afffffffff1"/>
      </w:pPr>
      <w:r>
        <w:rPr>
          <w:rFonts w:hint="eastAsia"/>
        </w:rPr>
        <w:t>助行服务应评估和把握老年人的运动量，并注意途中安全。</w:t>
      </w:r>
    </w:p>
    <w:p w:rsidR="00AC21D5" w:rsidRDefault="00CC494A" w:rsidP="00437C66">
      <w:pPr>
        <w:pStyle w:val="affe"/>
        <w:spacing w:before="156" w:after="156"/>
      </w:pPr>
      <w:r>
        <w:rPr>
          <w:rFonts w:hint="eastAsia"/>
        </w:rPr>
        <w:t>助急</w:t>
      </w:r>
    </w:p>
    <w:p w:rsidR="00AC21D5" w:rsidRDefault="00CC494A">
      <w:pPr>
        <w:pStyle w:val="afffffffff1"/>
      </w:pPr>
      <w:r>
        <w:rPr>
          <w:rFonts w:hint="eastAsia"/>
        </w:rPr>
        <w:t>在为老年人服务过程中，出现危及老年人生命等紧急情况，应联系家属并立即拨打公共救助服务热线。</w:t>
      </w:r>
    </w:p>
    <w:p w:rsidR="00AC21D5" w:rsidRDefault="00CC494A">
      <w:pPr>
        <w:pStyle w:val="afffffffff1"/>
      </w:pPr>
      <w:r>
        <w:rPr>
          <w:rFonts w:hint="eastAsia"/>
        </w:rPr>
        <w:t>后台检测到老年人按智能设备（如呼叫器、</w:t>
      </w:r>
      <w:r>
        <w:t>SOS</w:t>
      </w:r>
      <w:r>
        <w:rPr>
          <w:rFonts w:hint="eastAsia"/>
        </w:rPr>
        <w:t>手机、腕表等）紧急呼叫按钮后，后台监管人员应立即拨打公共救助服务热线，通过定位服务告知急救中心的老年人具体位置，同时通知家属。</w:t>
      </w:r>
    </w:p>
    <w:p w:rsidR="00AC21D5" w:rsidRDefault="00CC494A" w:rsidP="00437C66">
      <w:pPr>
        <w:pStyle w:val="affe"/>
        <w:spacing w:before="156" w:after="156"/>
      </w:pPr>
      <w:r>
        <w:rPr>
          <w:rFonts w:hint="eastAsia"/>
        </w:rPr>
        <w:t>代办</w:t>
      </w:r>
    </w:p>
    <w:p w:rsidR="00AC21D5" w:rsidRDefault="00CC494A">
      <w:pPr>
        <w:pStyle w:val="afffffffff1"/>
      </w:pPr>
      <w:r>
        <w:rPr>
          <w:rFonts w:hint="eastAsia"/>
        </w:rPr>
        <w:lastRenderedPageBreak/>
        <w:t>代办服务包括代购生活必需品或陪同购物，代领各种物品，代缴水费、电费、燃气费、电话费等日常费用。</w:t>
      </w:r>
    </w:p>
    <w:p w:rsidR="00AC21D5" w:rsidRDefault="00CC494A">
      <w:pPr>
        <w:pStyle w:val="afffffffff1"/>
      </w:pPr>
      <w:r>
        <w:rPr>
          <w:rFonts w:hint="eastAsia"/>
        </w:rPr>
        <w:t>应准确记录代购、代领、代缴事项的品种（单价、总价），钱物相符，做到当面对账并签字。</w:t>
      </w:r>
    </w:p>
    <w:p w:rsidR="00AC21D5" w:rsidRDefault="00CC494A">
      <w:pPr>
        <w:pStyle w:val="afffffffff1"/>
      </w:pPr>
      <w:r>
        <w:rPr>
          <w:rFonts w:hint="eastAsia"/>
        </w:rPr>
        <w:t>应严格保护老年人的隐私，不向他人谈论老年人的家庭情况或钱物情况。</w:t>
      </w:r>
    </w:p>
    <w:p w:rsidR="00AC21D5" w:rsidRDefault="00CC494A" w:rsidP="00437C66">
      <w:pPr>
        <w:pStyle w:val="affe"/>
        <w:spacing w:before="156" w:after="156"/>
      </w:pPr>
      <w:r>
        <w:rPr>
          <w:rFonts w:hint="eastAsia"/>
        </w:rPr>
        <w:t>志愿服务</w:t>
      </w:r>
    </w:p>
    <w:p w:rsidR="00AC21D5" w:rsidRDefault="00CC494A">
      <w:pPr>
        <w:pStyle w:val="afffffffff1"/>
      </w:pPr>
      <w:r>
        <w:rPr>
          <w:rFonts w:hint="eastAsia"/>
        </w:rPr>
        <w:t>有志愿服务制度及志愿者登记表，并建立志愿服务档案。</w:t>
      </w:r>
    </w:p>
    <w:p w:rsidR="00AC21D5" w:rsidRDefault="00CC494A">
      <w:pPr>
        <w:pStyle w:val="afffffffff1"/>
      </w:pPr>
      <w:r>
        <w:rPr>
          <w:rFonts w:hint="eastAsia"/>
        </w:rPr>
        <w:t>应当对志愿者进行必要的培训与指导，帮助志愿者了解相关信息。</w:t>
      </w:r>
    </w:p>
    <w:p w:rsidR="00AC21D5" w:rsidRDefault="00CC494A">
      <w:pPr>
        <w:pStyle w:val="afffffffff1"/>
      </w:pPr>
      <w:r>
        <w:rPr>
          <w:rFonts w:hint="eastAsia"/>
        </w:rPr>
        <w:t>为老年人提供适宜的志愿服务。</w:t>
      </w:r>
    </w:p>
    <w:p w:rsidR="00AC21D5" w:rsidRDefault="00CC494A">
      <w:pPr>
        <w:pStyle w:val="afffffffff1"/>
      </w:pPr>
      <w:r>
        <w:rPr>
          <w:rFonts w:hint="eastAsia"/>
        </w:rPr>
        <w:t>应当保留志愿服务记录，并对每次的志愿服务效果做出评估。</w:t>
      </w:r>
    </w:p>
    <w:p w:rsidR="00AC21D5" w:rsidRDefault="00CC494A" w:rsidP="00437C66">
      <w:pPr>
        <w:pStyle w:val="affd"/>
        <w:spacing w:before="156" w:after="156"/>
      </w:pPr>
      <w:r>
        <w:rPr>
          <w:rFonts w:hint="eastAsia"/>
        </w:rPr>
        <w:t>心理支持</w:t>
      </w:r>
    </w:p>
    <w:p w:rsidR="00AC21D5" w:rsidRDefault="00CC494A" w:rsidP="00437C66">
      <w:pPr>
        <w:pStyle w:val="affe"/>
        <w:spacing w:before="156" w:after="156"/>
      </w:pPr>
      <w:r>
        <w:rPr>
          <w:rFonts w:hint="eastAsia"/>
        </w:rPr>
        <w:t>精神慰藉</w:t>
      </w:r>
    </w:p>
    <w:p w:rsidR="00AC21D5" w:rsidRDefault="00CC494A">
      <w:pPr>
        <w:pStyle w:val="afffffffff1"/>
      </w:pPr>
      <w:r>
        <w:rPr>
          <w:rFonts w:hint="eastAsia"/>
        </w:rPr>
        <w:t>评估老年人的需求，开展的精神慰藉应包括但不限于关怀访视、生活陪伴、情感交流等。</w:t>
      </w:r>
    </w:p>
    <w:p w:rsidR="00AC21D5" w:rsidRDefault="00CC494A">
      <w:pPr>
        <w:pStyle w:val="afffffffff1"/>
      </w:pPr>
      <w:r>
        <w:rPr>
          <w:rFonts w:hint="eastAsia"/>
        </w:rPr>
        <w:t>开展服务前要充分了解老年人兴趣爱好、性格心理等特点。</w:t>
      </w:r>
    </w:p>
    <w:p w:rsidR="00AC21D5" w:rsidRDefault="00CC494A">
      <w:pPr>
        <w:pStyle w:val="afffffffff1"/>
      </w:pPr>
      <w:r>
        <w:rPr>
          <w:rFonts w:hint="eastAsia"/>
        </w:rPr>
        <w:t>在陪伴、谈心的过程中以舒缓心情、排遣孤独为原则，语速适中，耐心尊重老年人隐私。</w:t>
      </w:r>
    </w:p>
    <w:p w:rsidR="00AC21D5" w:rsidRDefault="00CC494A">
      <w:pPr>
        <w:pStyle w:val="afffffffff1"/>
      </w:pPr>
      <w:r>
        <w:rPr>
          <w:rFonts w:hint="eastAsia"/>
        </w:rPr>
        <w:t>对生活方式经历重大改变的老年人，提供个别心理关怀服务，以协助其适应生活方式的转变。</w:t>
      </w:r>
    </w:p>
    <w:p w:rsidR="00AC21D5" w:rsidRDefault="00CC494A">
      <w:pPr>
        <w:pStyle w:val="afffffffff1"/>
      </w:pPr>
      <w:r>
        <w:rPr>
          <w:rFonts w:hint="eastAsia"/>
        </w:rPr>
        <w:t>必要时可转介服务，由具有资质的组织提供专业的服务。</w:t>
      </w:r>
    </w:p>
    <w:p w:rsidR="00AC21D5" w:rsidRDefault="00CC494A" w:rsidP="00437C66">
      <w:pPr>
        <w:pStyle w:val="affe"/>
        <w:spacing w:before="156" w:after="156"/>
      </w:pPr>
      <w:r>
        <w:rPr>
          <w:rFonts w:hint="eastAsia"/>
        </w:rPr>
        <w:t>安宁服务</w:t>
      </w:r>
    </w:p>
    <w:p w:rsidR="00AC21D5" w:rsidRDefault="00CC494A">
      <w:pPr>
        <w:pStyle w:val="afffffffff1"/>
      </w:pPr>
      <w:r>
        <w:rPr>
          <w:rFonts w:hint="eastAsia"/>
        </w:rPr>
        <w:t>根据老年人或家属要求对有需求的老年人开展临终关怀服务，应根据老年人病情及时联系、通知家属。</w:t>
      </w:r>
    </w:p>
    <w:p w:rsidR="00AC21D5" w:rsidRDefault="00CC494A">
      <w:pPr>
        <w:pStyle w:val="afffffffff1"/>
      </w:pPr>
      <w:r>
        <w:rPr>
          <w:rFonts w:hint="eastAsia"/>
        </w:rPr>
        <w:t>对已故老年人进行室内环境清洁、整理及消毒，协助家属整理遗物及联系相关方处理后事。</w:t>
      </w:r>
    </w:p>
    <w:p w:rsidR="00AC21D5" w:rsidRDefault="00CC494A" w:rsidP="00437C66">
      <w:pPr>
        <w:pStyle w:val="affd"/>
        <w:spacing w:before="156" w:after="156"/>
      </w:pPr>
      <w:r>
        <w:rPr>
          <w:rFonts w:hint="eastAsia"/>
        </w:rPr>
        <w:t>其他</w:t>
      </w:r>
    </w:p>
    <w:p w:rsidR="00AC21D5" w:rsidRDefault="00CC494A" w:rsidP="00437C66">
      <w:pPr>
        <w:pStyle w:val="afffff6"/>
        <w:ind w:firstLine="420"/>
      </w:pPr>
      <w:r>
        <w:rPr>
          <w:rFonts w:hint="eastAsia"/>
        </w:rPr>
        <w:t>服务机构应与老年人按协议约定的服务内容开展工作，服务内容应在服务人员掌握的技能范围之内。</w:t>
      </w:r>
    </w:p>
    <w:p w:rsidR="00AC21D5" w:rsidRDefault="00AC21D5">
      <w:pPr>
        <w:pStyle w:val="afffff6"/>
        <w:ind w:firstLineChars="0" w:firstLine="0"/>
        <w:rPr>
          <w:lang w:bidi="ar"/>
        </w:rPr>
        <w:sectPr w:rsidR="00AC21D5">
          <w:headerReference w:type="even" r:id="rId17"/>
          <w:headerReference w:type="default" r:id="rId18"/>
          <w:footerReference w:type="even" r:id="rId19"/>
          <w:footerReference w:type="default" r:id="rId20"/>
          <w:pgSz w:w="11906" w:h="16838"/>
          <w:pgMar w:top="1928" w:right="1134" w:bottom="1134" w:left="1134" w:header="1418" w:footer="1134" w:gutter="284"/>
          <w:cols w:space="425"/>
          <w:formProt w:val="0"/>
          <w:docGrid w:type="lines" w:linePitch="312"/>
        </w:sectPr>
      </w:pPr>
    </w:p>
    <w:p w:rsidR="00AC21D5" w:rsidRDefault="00CC494A">
      <w:pPr>
        <w:pStyle w:val="afffffd"/>
        <w:spacing w:after="156"/>
        <w:rPr>
          <w:lang w:bidi="ar"/>
        </w:rPr>
      </w:pPr>
      <w:r>
        <w:rPr>
          <w:rFonts w:hint="eastAsia"/>
          <w:spacing w:val="105"/>
          <w:lang w:bidi="ar"/>
        </w:rPr>
        <w:lastRenderedPageBreak/>
        <w:t>参考文</w:t>
      </w:r>
      <w:r>
        <w:rPr>
          <w:rFonts w:hint="eastAsia"/>
          <w:lang w:bidi="ar"/>
        </w:rPr>
        <w:t>献</w:t>
      </w:r>
    </w:p>
    <w:p w:rsidR="00AC21D5" w:rsidRDefault="00AC21D5">
      <w:pPr>
        <w:pStyle w:val="afffff6"/>
        <w:ind w:firstLine="420"/>
        <w:rPr>
          <w:lang w:bidi="ar"/>
        </w:rPr>
      </w:pPr>
    </w:p>
    <w:bookmarkEnd w:id="46"/>
    <w:p w:rsidR="00AC21D5" w:rsidRDefault="00CC494A">
      <w:pPr>
        <w:pStyle w:val="afffff6"/>
        <w:ind w:firstLine="420"/>
        <w:rPr>
          <w:lang w:bidi="ar"/>
        </w:rPr>
      </w:pPr>
      <w:r>
        <w:rPr>
          <w:rFonts w:hint="eastAsia"/>
          <w:lang w:bidi="ar"/>
        </w:rPr>
        <w:t>［1］安徽省民政厅关于《印发社区嵌入式养老服务机构（综合体)建设指引(试行)》的通知 （皖民养老函〔2023〕240号）</w:t>
      </w:r>
    </w:p>
    <w:p w:rsidR="00AC21D5" w:rsidRDefault="00CC494A">
      <w:pPr>
        <w:pStyle w:val="afffff6"/>
        <w:ind w:firstLineChars="0" w:firstLine="0"/>
        <w:jc w:val="center"/>
      </w:pPr>
      <w:bookmarkStart w:id="56" w:name="BookMark8"/>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1485900" cy="317500"/>
                    </a:xfrm>
                    <a:prstGeom prst="rect">
                      <a:avLst/>
                    </a:prstGeom>
                  </pic:spPr>
                </pic:pic>
              </a:graphicData>
            </a:graphic>
          </wp:inline>
        </w:drawing>
      </w:r>
      <w:bookmarkEnd w:id="56"/>
    </w:p>
    <w:sectPr w:rsidR="00AC21D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94A" w:rsidRDefault="00CC494A">
      <w:pPr>
        <w:spacing w:line="240" w:lineRule="auto"/>
      </w:pPr>
      <w:r>
        <w:separator/>
      </w:r>
    </w:p>
  </w:endnote>
  <w:endnote w:type="continuationSeparator" w:id="0">
    <w:p w:rsidR="00CC494A" w:rsidRDefault="00CC49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AC21D5">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ff2"/>
    </w:pPr>
    <w:r>
      <w:fldChar w:fldCharType="begin"/>
    </w:r>
    <w:r>
      <w:instrText xml:space="preserve"> PAGE   \* MERGEFORMAT \* MERGEFORMAT </w:instrText>
    </w:r>
    <w:r>
      <w:fldChar w:fldCharType="separate"/>
    </w:r>
    <w: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ff3"/>
    </w:pPr>
    <w:r>
      <w:fldChar w:fldCharType="begin"/>
    </w:r>
    <w:r>
      <w:instrText>PAGE   \* MERGEFORMAT</w:instrText>
    </w:r>
    <w:r>
      <w:fldChar w:fldCharType="separate"/>
    </w:r>
    <w:r w:rsidR="006A276F" w:rsidRPr="006A276F">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ff2"/>
    </w:pPr>
    <w:r>
      <w:fldChar w:fldCharType="begin"/>
    </w:r>
    <w:r>
      <w:instrText xml:space="preserve"> PAGE   \* MERGEFORMAT \* MERGEFORMAT </w:instrText>
    </w:r>
    <w:r>
      <w:fldChar w:fldCharType="separate"/>
    </w:r>
    <w:r w:rsidR="006A276F">
      <w:rPr>
        <w:noProof/>
      </w:rPr>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ff3"/>
    </w:pPr>
    <w:r>
      <w:fldChar w:fldCharType="begin"/>
    </w:r>
    <w:r>
      <w:instrText>PAGE   \* MERGEFORMAT</w:instrText>
    </w:r>
    <w:r>
      <w:fldChar w:fldCharType="separate"/>
    </w:r>
    <w:r w:rsidR="006A276F" w:rsidRPr="006A276F">
      <w:rPr>
        <w:noProof/>
        <w:lang w:val="zh-CN"/>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94A" w:rsidRDefault="00CC494A">
      <w:pPr>
        <w:spacing w:line="240" w:lineRule="auto"/>
      </w:pPr>
      <w:r>
        <w:separator/>
      </w:r>
    </w:p>
  </w:footnote>
  <w:footnote w:type="continuationSeparator" w:id="0">
    <w:p w:rsidR="00CC494A" w:rsidRDefault="00CC49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AC21D5">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ffc"/>
    </w:pPr>
    <w:r>
      <w:fldChar w:fldCharType="begin"/>
    </w:r>
    <w:r>
      <w:instrText xml:space="preserve"> STYLEREF  标准文件_文件编号 \* MERGEFORMAT </w:instrText>
    </w:r>
    <w:r>
      <w:fldChar w:fldCharType="separate"/>
    </w:r>
    <w:r w:rsidR="006A276F">
      <w:rPr>
        <w:noProof/>
      </w:rPr>
      <w:t>DB 34/T XXXX</w:t>
    </w:r>
    <w:r w:rsidR="006A276F">
      <w:rPr>
        <w:noProof/>
      </w:rPr>
      <w:t>—</w:t>
    </w:r>
    <w:r w:rsidR="006A276F">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ffb"/>
    </w:pPr>
    <w:r>
      <w:fldChar w:fldCharType="begin"/>
    </w:r>
    <w:r>
      <w:instrText xml:space="preserve"> STYLEREF  标准文件_文件编号  \* MERGEFORMAT </w:instrText>
    </w:r>
    <w:r>
      <w:fldChar w:fldCharType="separate"/>
    </w:r>
    <w:r w:rsidR="004A0975">
      <w:rPr>
        <w:noProof/>
      </w:rPr>
      <w:t>DB 34/T XXXX</w:t>
    </w:r>
    <w:r w:rsidR="004A0975">
      <w:rPr>
        <w:noProof/>
      </w:rPr>
      <w:t>—</w:t>
    </w:r>
    <w:r w:rsidR="004A0975">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ffc"/>
    </w:pPr>
    <w:r>
      <w:fldChar w:fldCharType="begin"/>
    </w:r>
    <w:r>
      <w:instrText xml:space="preserve"> STYLEREF  标准文件_文件编号 \* MERGEFORMAT </w:instrText>
    </w:r>
    <w:r>
      <w:fldChar w:fldCharType="separate"/>
    </w:r>
    <w:r w:rsidR="004A0975">
      <w:rPr>
        <w:noProof/>
      </w:rPr>
      <w:t>DB 34/T XXXX</w:t>
    </w:r>
    <w:r w:rsidR="004A0975">
      <w:rPr>
        <w:noProof/>
      </w:rPr>
      <w:t>—</w:t>
    </w:r>
    <w:r w:rsidR="004A0975">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1D5" w:rsidRDefault="00CC494A">
    <w:pPr>
      <w:pStyle w:val="afffffb"/>
    </w:pPr>
    <w:r>
      <w:fldChar w:fldCharType="begin"/>
    </w:r>
    <w:r>
      <w:instrText xml:space="preserve"> STYLEREF  标准文件_文件编号  \* MERGEFORMAT </w:instrText>
    </w:r>
    <w:r>
      <w:fldChar w:fldCharType="separate"/>
    </w:r>
    <w:r w:rsidR="004A0975">
      <w:rPr>
        <w:noProof/>
      </w:rPr>
      <w:t>DB 34/T XXXX</w:t>
    </w:r>
    <w:r w:rsidR="004A0975">
      <w:rPr>
        <w:noProof/>
      </w:rPr>
      <w:t>—</w:t>
    </w:r>
    <w:r w:rsidR="004A097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bordersDoNotSurroundHeader/>
  <w:bordersDoNotSurroundFooter/>
  <w:proofState w:spelling="clean" w:grammar="clean"/>
  <w:documentProtection w:edit="forms" w:enforcement="1" w:cryptProviderType="rsaFull" w:cryptAlgorithmClass="hash" w:cryptAlgorithmType="typeAny" w:cryptAlgorithmSid="4" w:cryptSpinCount="100000" w:hash="82XunPVC4RZZI3OM1MCG0YWB9aM=" w:salt="WMSktnHha1Z4rqF3q2gkBg=="/>
  <w:defaultTabStop w:val="420"/>
  <w:evenAndOddHeaders/>
  <w:drawingGridHorizontalSpacing w:val="105"/>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3D96"/>
    <w:rsid w:val="8FF31B88"/>
    <w:rsid w:val="93DF41CB"/>
    <w:rsid w:val="A7DE60DE"/>
    <w:rsid w:val="AFFA9528"/>
    <w:rsid w:val="B7E7C099"/>
    <w:rsid w:val="BBBF19A8"/>
    <w:rsid w:val="CF7F8139"/>
    <w:rsid w:val="D6EEE68B"/>
    <w:rsid w:val="E5AA83EE"/>
    <w:rsid w:val="ED1B5335"/>
    <w:rsid w:val="EDF7CE5B"/>
    <w:rsid w:val="EFA90F4D"/>
    <w:rsid w:val="F3F6AF99"/>
    <w:rsid w:val="FA5FA755"/>
    <w:rsid w:val="FCDF705F"/>
    <w:rsid w:val="FD470F2F"/>
    <w:rsid w:val="FD7F138D"/>
    <w:rsid w:val="FDD5B659"/>
    <w:rsid w:val="FEEA707C"/>
    <w:rsid w:val="FFD3176C"/>
    <w:rsid w:val="0000040A"/>
    <w:rsid w:val="00000A94"/>
    <w:rsid w:val="00001972"/>
    <w:rsid w:val="00001D9A"/>
    <w:rsid w:val="00007B3A"/>
    <w:rsid w:val="00010295"/>
    <w:rsid w:val="000107E0"/>
    <w:rsid w:val="00011FDE"/>
    <w:rsid w:val="00012FFD"/>
    <w:rsid w:val="00014162"/>
    <w:rsid w:val="00014340"/>
    <w:rsid w:val="00016A9C"/>
    <w:rsid w:val="00022184"/>
    <w:rsid w:val="00022762"/>
    <w:rsid w:val="00022CB4"/>
    <w:rsid w:val="000238E0"/>
    <w:rsid w:val="000249DB"/>
    <w:rsid w:val="0002595E"/>
    <w:rsid w:val="000303C3"/>
    <w:rsid w:val="000331D3"/>
    <w:rsid w:val="000346A5"/>
    <w:rsid w:val="000358C7"/>
    <w:rsid w:val="000359C3"/>
    <w:rsid w:val="00035A7D"/>
    <w:rsid w:val="000365ED"/>
    <w:rsid w:val="00037B1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544"/>
    <w:rsid w:val="00195C34"/>
    <w:rsid w:val="00196EF5"/>
    <w:rsid w:val="001A0508"/>
    <w:rsid w:val="001A1A53"/>
    <w:rsid w:val="001A234A"/>
    <w:rsid w:val="001A4CF3"/>
    <w:rsid w:val="001B06E8"/>
    <w:rsid w:val="001B1A9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6D4"/>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C4E"/>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26C8"/>
    <w:rsid w:val="0028334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CE7"/>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240"/>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C66"/>
    <w:rsid w:val="0044083F"/>
    <w:rsid w:val="00441AE7"/>
    <w:rsid w:val="00445574"/>
    <w:rsid w:val="004467FB"/>
    <w:rsid w:val="00452D6B"/>
    <w:rsid w:val="00454484"/>
    <w:rsid w:val="0045517B"/>
    <w:rsid w:val="00463B77"/>
    <w:rsid w:val="00463C7B"/>
    <w:rsid w:val="004644A6"/>
    <w:rsid w:val="0046468D"/>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975"/>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CE3"/>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D96"/>
    <w:rsid w:val="0056487B"/>
    <w:rsid w:val="00564FB9"/>
    <w:rsid w:val="00573D9E"/>
    <w:rsid w:val="005801E3"/>
    <w:rsid w:val="00581802"/>
    <w:rsid w:val="005836A8"/>
    <w:rsid w:val="0058409C"/>
    <w:rsid w:val="00584262"/>
    <w:rsid w:val="00586630"/>
    <w:rsid w:val="00587ADD"/>
    <w:rsid w:val="00590673"/>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CBA"/>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76F"/>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AC8"/>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8EE"/>
    <w:rsid w:val="00765C43"/>
    <w:rsid w:val="00765EFB"/>
    <w:rsid w:val="007671CA"/>
    <w:rsid w:val="00767C61"/>
    <w:rsid w:val="0077008A"/>
    <w:rsid w:val="00773C1F"/>
    <w:rsid w:val="00774DA4"/>
    <w:rsid w:val="00776599"/>
    <w:rsid w:val="0078114B"/>
    <w:rsid w:val="00781DD2"/>
    <w:rsid w:val="00783ECF"/>
    <w:rsid w:val="0078413A"/>
    <w:rsid w:val="00791662"/>
    <w:rsid w:val="007959E8"/>
    <w:rsid w:val="00795E9C"/>
    <w:rsid w:val="007A0521"/>
    <w:rsid w:val="007A2E12"/>
    <w:rsid w:val="007A3475"/>
    <w:rsid w:val="007A41C8"/>
    <w:rsid w:val="007A4393"/>
    <w:rsid w:val="007A54CE"/>
    <w:rsid w:val="007A6FD9"/>
    <w:rsid w:val="007A7FFA"/>
    <w:rsid w:val="007B04EB"/>
    <w:rsid w:val="007B0D4F"/>
    <w:rsid w:val="007B5A3D"/>
    <w:rsid w:val="007B5B95"/>
    <w:rsid w:val="007B68EA"/>
    <w:rsid w:val="007B7453"/>
    <w:rsid w:val="007C1E8B"/>
    <w:rsid w:val="007C2D89"/>
    <w:rsid w:val="007C457C"/>
    <w:rsid w:val="007C4593"/>
    <w:rsid w:val="007C5309"/>
    <w:rsid w:val="007C6069"/>
    <w:rsid w:val="007D06C4"/>
    <w:rsid w:val="007D1352"/>
    <w:rsid w:val="007D2508"/>
    <w:rsid w:val="007D346A"/>
    <w:rsid w:val="007D6518"/>
    <w:rsid w:val="007D76BD"/>
    <w:rsid w:val="007E0BF1"/>
    <w:rsid w:val="007E517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67F6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6E6"/>
    <w:rsid w:val="009245F5"/>
    <w:rsid w:val="009249EC"/>
    <w:rsid w:val="009273B3"/>
    <w:rsid w:val="009305B5"/>
    <w:rsid w:val="009429D5"/>
    <w:rsid w:val="00942BF1"/>
    <w:rsid w:val="00945180"/>
    <w:rsid w:val="00945428"/>
    <w:rsid w:val="0094607B"/>
    <w:rsid w:val="00947E2E"/>
    <w:rsid w:val="00953604"/>
    <w:rsid w:val="0095496B"/>
    <w:rsid w:val="009610DC"/>
    <w:rsid w:val="00961490"/>
    <w:rsid w:val="0096381A"/>
    <w:rsid w:val="00965E04"/>
    <w:rsid w:val="009674AD"/>
    <w:rsid w:val="00970CDC"/>
    <w:rsid w:val="009760B5"/>
    <w:rsid w:val="00977010"/>
    <w:rsid w:val="00977D02"/>
    <w:rsid w:val="009808D7"/>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4D7E"/>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C36"/>
    <w:rsid w:val="00A44E69"/>
    <w:rsid w:val="00A4661E"/>
    <w:rsid w:val="00A55BD6"/>
    <w:rsid w:val="00A55D50"/>
    <w:rsid w:val="00A57142"/>
    <w:rsid w:val="00A5734D"/>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AB5"/>
    <w:rsid w:val="00AB6309"/>
    <w:rsid w:val="00AB6C5F"/>
    <w:rsid w:val="00AB7129"/>
    <w:rsid w:val="00AC21D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919"/>
    <w:rsid w:val="00AE5EB4"/>
    <w:rsid w:val="00AF0C18"/>
    <w:rsid w:val="00AF47C5"/>
    <w:rsid w:val="00AF5398"/>
    <w:rsid w:val="00B049AF"/>
    <w:rsid w:val="00B07242"/>
    <w:rsid w:val="00B10534"/>
    <w:rsid w:val="00B113DB"/>
    <w:rsid w:val="00B11D8A"/>
    <w:rsid w:val="00B12981"/>
    <w:rsid w:val="00B147DD"/>
    <w:rsid w:val="00B156FD"/>
    <w:rsid w:val="00B21F61"/>
    <w:rsid w:val="00B237FE"/>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4F3"/>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00F"/>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FF7"/>
    <w:rsid w:val="00CC038D"/>
    <w:rsid w:val="00CC08DB"/>
    <w:rsid w:val="00CC39FF"/>
    <w:rsid w:val="00CC3C2F"/>
    <w:rsid w:val="00CC494A"/>
    <w:rsid w:val="00CC4AC8"/>
    <w:rsid w:val="00CC5233"/>
    <w:rsid w:val="00CC5DE6"/>
    <w:rsid w:val="00CC6E4E"/>
    <w:rsid w:val="00CC6FE8"/>
    <w:rsid w:val="00CC7202"/>
    <w:rsid w:val="00CC7693"/>
    <w:rsid w:val="00CD176A"/>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7B1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1C86"/>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A67"/>
    <w:rsid w:val="00E62FF9"/>
    <w:rsid w:val="00E635D6"/>
    <w:rsid w:val="00E639BC"/>
    <w:rsid w:val="00E664CC"/>
    <w:rsid w:val="00E70388"/>
    <w:rsid w:val="00E70F92"/>
    <w:rsid w:val="00E73C4A"/>
    <w:rsid w:val="00E74C54"/>
    <w:rsid w:val="00E77A03"/>
    <w:rsid w:val="00E822E8"/>
    <w:rsid w:val="00E82554"/>
    <w:rsid w:val="00E82606"/>
    <w:rsid w:val="00E846C8"/>
    <w:rsid w:val="00E84957"/>
    <w:rsid w:val="00E84A55"/>
    <w:rsid w:val="00E85BFF"/>
    <w:rsid w:val="00E90391"/>
    <w:rsid w:val="00E906C2"/>
    <w:rsid w:val="00E9311F"/>
    <w:rsid w:val="00E934D1"/>
    <w:rsid w:val="00E94977"/>
    <w:rsid w:val="00E94AF0"/>
    <w:rsid w:val="00E95D13"/>
    <w:rsid w:val="00E95DD3"/>
    <w:rsid w:val="00E969D5"/>
    <w:rsid w:val="00EA58D1"/>
    <w:rsid w:val="00EA5EB2"/>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12A"/>
    <w:rsid w:val="00EE54A6"/>
    <w:rsid w:val="00EE613F"/>
    <w:rsid w:val="00EE7295"/>
    <w:rsid w:val="00EE7869"/>
    <w:rsid w:val="00EF054A"/>
    <w:rsid w:val="00EF3235"/>
    <w:rsid w:val="00EF5EE8"/>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C38"/>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FF933F"/>
    <w:rsid w:val="2D52E740"/>
    <w:rsid w:val="3D758B44"/>
    <w:rsid w:val="43FB717B"/>
    <w:rsid w:val="5F53CFDA"/>
    <w:rsid w:val="6FBBE3D2"/>
    <w:rsid w:val="755FD5DE"/>
    <w:rsid w:val="77BE7C21"/>
    <w:rsid w:val="7BF4C3DF"/>
    <w:rsid w:val="7DD12154"/>
    <w:rsid w:val="7EF79A0E"/>
    <w:rsid w:val="7EFC4625"/>
    <w:rsid w:val="7EFD7D5D"/>
    <w:rsid w:val="7F8FE92B"/>
    <w:rsid w:val="7FBF84EA"/>
    <w:rsid w:val="7FFC2C12"/>
    <w:rsid w:val="7FFFB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5:docId w15:val="{31AAB6DB-A80E-1F43-BEBE-B14F7C6DC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Normal (Web)"/>
    <w:basedOn w:val="afff5"/>
    <w:uiPriority w:val="99"/>
    <w:semiHidden/>
    <w:unhideWhenUsed/>
    <w:pPr>
      <w:spacing w:beforeAutospacing="1" w:afterAutospacing="1"/>
      <w:jc w:val="left"/>
    </w:pPr>
    <w:rPr>
      <w:kern w:val="0"/>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rPr>
      <w:i/>
      <w:iCs/>
      <w:color w:val="000000"/>
      <w:kern w:val="2"/>
      <w:sz w:val="21"/>
      <w:szCs w:val="21"/>
    </w:rPr>
  </w:style>
  <w:style w:type="character" w:customStyle="1" w:styleId="affff7">
    <w:name w:val="标题 字符"/>
    <w:link w:val="affff6"/>
    <w:rPr>
      <w:rFonts w:ascii="Arial" w:hAnsi="Arial" w:cs="Arial"/>
      <w:b/>
      <w:bCs/>
      <w:kern w:val="2"/>
      <w:sz w:val="32"/>
      <w:szCs w:val="32"/>
    </w:rPr>
  </w:style>
  <w:style w:type="paragraph" w:customStyle="1" w:styleId="afffff0">
    <w:name w:val="标准标志"/>
    <w:next w:val="afff5"/>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pPr>
      <w:ind w:left="198"/>
    </w:pPr>
    <w:rPr>
      <w:rFonts w:ascii="宋体"/>
      <w:sz w:val="18"/>
    </w:rPr>
  </w:style>
  <w:style w:type="paragraph" w:customStyle="1" w:styleId="afffff3">
    <w:name w:val="标准文件_页脚奇数页"/>
    <w:pPr>
      <w:ind w:right="227"/>
      <w:jc w:val="right"/>
    </w:pPr>
    <w:rPr>
      <w:rFonts w:ascii="宋体"/>
      <w:sz w:val="18"/>
    </w:rPr>
  </w:style>
  <w:style w:type="paragraph" w:customStyle="1" w:styleId="afffff4">
    <w:name w:val="标准书眉一"/>
    <w:pPr>
      <w:jc w:val="both"/>
    </w:pPr>
  </w:style>
  <w:style w:type="paragraph" w:customStyle="1" w:styleId="ICS">
    <w:name w:val="标准文件_ICS"/>
    <w:basedOn w:val="afff5"/>
    <w:pPr>
      <w:spacing w:line="0" w:lineRule="atLeast"/>
    </w:pPr>
    <w:rPr>
      <w:rFonts w:ascii="黑体" w:eastAsia="黑体" w:hAnsi="宋体"/>
    </w:rPr>
  </w:style>
  <w:style w:type="paragraph" w:customStyle="1" w:styleId="afffff5">
    <w:name w:val="标准文件_标准正文"/>
    <w:basedOn w:val="afff5"/>
    <w:next w:val="afffff6"/>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pPr>
      <w:adjustRightInd/>
      <w:snapToGrid/>
      <w:ind w:firstLineChars="0" w:firstLine="0"/>
    </w:pPr>
    <w:rPr>
      <w:rFonts w:ascii="宋体" w:hAnsi="宋体"/>
      <w:kern w:val="2"/>
    </w:rPr>
  </w:style>
  <w:style w:type="paragraph" w:customStyle="1" w:styleId="afffff8">
    <w:name w:val="标准文件_标准部门"/>
    <w:basedOn w:val="afff5"/>
    <w:pPr>
      <w:jc w:val="center"/>
    </w:pPr>
    <w:rPr>
      <w:rFonts w:ascii="黑体" w:eastAsia="黑体"/>
      <w:kern w:val="0"/>
      <w:sz w:val="44"/>
    </w:rPr>
  </w:style>
  <w:style w:type="paragraph" w:customStyle="1" w:styleId="afffff9">
    <w:name w:val="标准文件_标准代替"/>
    <w:basedOn w:val="afff5"/>
    <w:next w:val="afff5"/>
    <w:pPr>
      <w:spacing w:line="310" w:lineRule="exact"/>
      <w:jc w:val="right"/>
    </w:pPr>
    <w:rPr>
      <w:rFonts w:ascii="宋体" w:hAnsi="宋体"/>
      <w:kern w:val="0"/>
    </w:rPr>
  </w:style>
  <w:style w:type="paragraph" w:customStyle="1" w:styleId="afffffa">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pPr>
      <w:jc w:val="left"/>
    </w:pPr>
  </w:style>
  <w:style w:type="paragraph" w:customStyle="1" w:styleId="afffffd">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e">
    <w:name w:val="标准文件_二级条标题"/>
    <w:next w:val="afffff6"/>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pPr>
      <w:numPr>
        <w:numId w:val="3"/>
      </w:numPr>
      <w:ind w:firstLineChars="0" w:firstLine="0"/>
    </w:pPr>
  </w:style>
  <w:style w:type="paragraph" w:customStyle="1" w:styleId="affffff">
    <w:name w:val="标准文件_封面标准编号"/>
    <w:basedOn w:val="afff5"/>
    <w:next w:val="afffff9"/>
    <w:pPr>
      <w:spacing w:line="310" w:lineRule="exact"/>
      <w:jc w:val="right"/>
    </w:pPr>
    <w:rPr>
      <w:rFonts w:ascii="黑体" w:eastAsia="黑体"/>
      <w:kern w:val="0"/>
      <w:sz w:val="28"/>
    </w:rPr>
  </w:style>
  <w:style w:type="paragraph" w:customStyle="1" w:styleId="affffff0">
    <w:name w:val="标准文件_封面标准分类号"/>
    <w:basedOn w:val="afff5"/>
    <w:rPr>
      <w:rFonts w:ascii="黑体" w:eastAsia="黑体"/>
      <w:b/>
      <w:kern w:val="0"/>
      <w:sz w:val="28"/>
    </w:rPr>
  </w:style>
  <w:style w:type="paragraph" w:customStyle="1" w:styleId="affffff1">
    <w:name w:val="标准文件_封面标准名称"/>
    <w:basedOn w:val="afff5"/>
    <w:pPr>
      <w:spacing w:line="240" w:lineRule="auto"/>
      <w:jc w:val="center"/>
    </w:pPr>
    <w:rPr>
      <w:rFonts w:ascii="黑体" w:eastAsia="黑体"/>
      <w:kern w:val="0"/>
      <w:sz w:val="52"/>
    </w:rPr>
  </w:style>
  <w:style w:type="paragraph" w:customStyle="1" w:styleId="affffff2">
    <w:name w:val="标准文件_封面标准英文名称"/>
    <w:basedOn w:val="afff5"/>
    <w:pPr>
      <w:spacing w:line="240" w:lineRule="auto"/>
      <w:jc w:val="center"/>
    </w:pPr>
    <w:rPr>
      <w:rFonts w:ascii="黑体" w:eastAsia="黑体"/>
      <w:b/>
      <w:sz w:val="28"/>
    </w:rPr>
  </w:style>
  <w:style w:type="paragraph" w:customStyle="1" w:styleId="affffff3">
    <w:name w:val="标准文件_封面发布日期"/>
    <w:basedOn w:val="afff5"/>
    <w:pPr>
      <w:spacing w:line="310" w:lineRule="exact"/>
    </w:pPr>
    <w:rPr>
      <w:rFonts w:ascii="黑体" w:eastAsia="黑体"/>
      <w:kern w:val="0"/>
      <w:sz w:val="28"/>
    </w:rPr>
  </w:style>
  <w:style w:type="paragraph" w:customStyle="1" w:styleId="affffff4">
    <w:name w:val="标准文件_封面密级"/>
    <w:basedOn w:val="afff5"/>
    <w:rPr>
      <w:rFonts w:eastAsia="黑体"/>
      <w:sz w:val="32"/>
    </w:rPr>
  </w:style>
  <w:style w:type="paragraph" w:customStyle="1" w:styleId="affffff5">
    <w:name w:val="标准文件_封面实施日期"/>
    <w:basedOn w:val="afff5"/>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rPr>
      <w:kern w:val="2"/>
      <w:sz w:val="21"/>
      <w:szCs w:val="21"/>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pPr>
      <w:spacing w:line="460" w:lineRule="exact"/>
      <w:ind w:left="0" w:firstLine="0"/>
    </w:pPr>
  </w:style>
  <w:style w:type="paragraph" w:customStyle="1" w:styleId="affffffb">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6"/>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6"/>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rPr>
      <w:rFonts w:ascii="宋体"/>
      <w:kern w:val="2"/>
      <w:sz w:val="18"/>
      <w:szCs w:val="18"/>
    </w:rPr>
  </w:style>
  <w:style w:type="paragraph" w:customStyle="1" w:styleId="affffffd">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pPr>
      <w:numPr>
        <w:numId w:val="12"/>
      </w:numPr>
      <w:spacing w:line="240" w:lineRule="auto"/>
      <w:jc w:val="left"/>
    </w:pPr>
    <w:rPr>
      <w:rFonts w:ascii="宋体" w:hAnsi="宋体"/>
      <w:sz w:val="18"/>
    </w:rPr>
  </w:style>
  <w:style w:type="character" w:customStyle="1" w:styleId="affffffe">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6"/>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pPr>
      <w:numPr>
        <w:ilvl w:val="2"/>
      </w:numPr>
      <w:spacing w:beforeLines="50" w:before="50" w:afterLines="50" w:after="50"/>
      <w:outlineLvl w:val="1"/>
    </w:pPr>
  </w:style>
  <w:style w:type="paragraph" w:customStyle="1" w:styleId="afffffff">
    <w:name w:val="标准文件_一致程度"/>
    <w:basedOn w:val="afff5"/>
    <w:pPr>
      <w:spacing w:line="440" w:lineRule="exact"/>
      <w:jc w:val="center"/>
    </w:pPr>
    <w:rPr>
      <w:sz w:val="28"/>
    </w:rPr>
  </w:style>
  <w:style w:type="paragraph" w:customStyle="1" w:styleId="afffffff0">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5"/>
    <w:next w:val="afffff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pPr>
      <w:tabs>
        <w:tab w:val="center" w:pos="4678"/>
        <w:tab w:val="right" w:leader="middleDot" w:pos="9356"/>
      </w:tabs>
      <w:spacing w:line="240" w:lineRule="auto"/>
    </w:pPr>
    <w:rPr>
      <w:rFonts w:ascii="宋体" w:hAnsi="宋体"/>
    </w:rPr>
  </w:style>
  <w:style w:type="paragraph" w:customStyle="1" w:styleId="afd">
    <w:name w:val="标准文件_正文图标题"/>
    <w:next w:val="afffff6"/>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pPr>
      <w:numPr>
        <w:numId w:val="18"/>
      </w:numPr>
      <w:jc w:val="center"/>
    </w:pPr>
    <w:rPr>
      <w:rFonts w:ascii="黑体" w:eastAsia="黑体"/>
      <w:sz w:val="21"/>
    </w:rPr>
  </w:style>
  <w:style w:type="paragraph" w:customStyle="1" w:styleId="afb">
    <w:name w:val="标准文件_正文英文图标题"/>
    <w:next w:val="afffff6"/>
    <w:pPr>
      <w:numPr>
        <w:numId w:val="19"/>
      </w:numPr>
      <w:jc w:val="center"/>
    </w:pPr>
    <w:rPr>
      <w:rFonts w:ascii="黑体" w:eastAsia="黑体"/>
      <w:sz w:val="21"/>
    </w:rPr>
  </w:style>
  <w:style w:type="paragraph" w:customStyle="1" w:styleId="af7">
    <w:name w:val="标准文件_编号列项（三级）"/>
    <w:pPr>
      <w:numPr>
        <w:ilvl w:val="2"/>
        <w:numId w:val="13"/>
      </w:numPr>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3">
    <w:name w:val="发布部门"/>
    <w:next w:val="afffff6"/>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pPr>
      <w:framePr w:w="4000" w:h="473" w:hRule="exact" w:hSpace="180" w:vSpace="180" w:wrap="around" w:hAnchor="margin" w:y="13511" w:anchorLock="1"/>
    </w:pPr>
    <w:rPr>
      <w:rFonts w:eastAsia="黑体"/>
      <w:sz w:val="28"/>
    </w:rPr>
  </w:style>
  <w:style w:type="paragraph" w:customStyle="1" w:styleId="afffffff5">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pPr>
      <w:spacing w:before="180" w:line="180" w:lineRule="exact"/>
      <w:jc w:val="center"/>
    </w:pPr>
    <w:rPr>
      <w:rFonts w:ascii="宋体"/>
      <w:sz w:val="21"/>
    </w:rPr>
  </w:style>
  <w:style w:type="paragraph" w:customStyle="1" w:styleId="afffffff8">
    <w:name w:val="封面标准文稿类别"/>
    <w:pPr>
      <w:spacing w:before="440" w:line="400" w:lineRule="exact"/>
      <w:jc w:val="center"/>
    </w:pPr>
    <w:rPr>
      <w:rFonts w:ascii="宋体"/>
      <w:sz w:val="24"/>
    </w:rPr>
  </w:style>
  <w:style w:type="paragraph" w:customStyle="1" w:styleId="afffffff9">
    <w:name w:val="封面标准英文名称"/>
    <w:pPr>
      <w:widowControl w:val="0"/>
      <w:spacing w:line="360" w:lineRule="exact"/>
      <w:jc w:val="center"/>
    </w:pPr>
    <w:rPr>
      <w:sz w:val="28"/>
    </w:rPr>
  </w:style>
  <w:style w:type="paragraph" w:customStyle="1" w:styleId="afffffffa">
    <w:name w:val="封面一致性程度标识"/>
    <w:pPr>
      <w:spacing w:before="440" w:line="440" w:lineRule="exact"/>
      <w:jc w:val="center"/>
    </w:pPr>
    <w:rPr>
      <w:sz w:val="28"/>
    </w:rPr>
  </w:style>
  <w:style w:type="paragraph" w:customStyle="1" w:styleId="afffffffb">
    <w:name w:val="封面正文"/>
    <w:pPr>
      <w:jc w:val="both"/>
    </w:pPr>
  </w:style>
  <w:style w:type="paragraph" w:customStyle="1" w:styleId="afffffffc">
    <w:name w:val="附录二级无标题条"/>
    <w:basedOn w:val="afff5"/>
    <w:next w:val="af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pPr>
      <w:outlineLvl w:val="4"/>
    </w:pPr>
  </w:style>
  <w:style w:type="paragraph" w:customStyle="1" w:styleId="afffffffe">
    <w:name w:val="附录四级无标题条"/>
    <w:basedOn w:val="afffffffd"/>
    <w:next w:val="afffff6"/>
    <w:pPr>
      <w:outlineLvl w:val="5"/>
    </w:pPr>
  </w:style>
  <w:style w:type="paragraph" w:customStyle="1" w:styleId="affffffff">
    <w:name w:val="附录图"/>
    <w:next w:val="afffff6"/>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f0">
    <w:name w:val="附录五级无标题条"/>
    <w:basedOn w:val="afffffffe"/>
    <w:next w:val="afffff6"/>
    <w:pPr>
      <w:outlineLvl w:val="6"/>
    </w:pPr>
  </w:style>
  <w:style w:type="paragraph" w:customStyle="1" w:styleId="affffffff1">
    <w:name w:val="附录性质"/>
    <w:basedOn w:val="afff5"/>
    <w:pPr>
      <w:widowControl/>
      <w:adjustRightInd/>
      <w:jc w:val="center"/>
    </w:pPr>
    <w:rPr>
      <w:rFonts w:ascii="黑体" w:eastAsia="黑体"/>
    </w:rPr>
  </w:style>
  <w:style w:type="paragraph" w:customStyle="1" w:styleId="affffffff2">
    <w:name w:val="附录一级无标题条"/>
    <w:basedOn w:val="affffff8"/>
    <w:next w:val="afffff6"/>
    <w:pPr>
      <w:autoSpaceDN w:val="0"/>
      <w:outlineLvl w:val="2"/>
    </w:pPr>
    <w:rPr>
      <w:rFonts w:ascii="宋体" w:eastAsia="宋体" w:hAnsi="宋体"/>
    </w:rPr>
  </w:style>
  <w:style w:type="character" w:customStyle="1" w:styleId="affffffff3">
    <w:name w:val="个人答复风格"/>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pPr>
      <w:spacing w:line="320" w:lineRule="exact"/>
      <w:jc w:val="both"/>
    </w:pPr>
    <w:rPr>
      <w:rFonts w:ascii="宋体"/>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6"/>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b"/>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rPr>
      <w:rFonts w:ascii="黑体" w:eastAsia="黑体"/>
      <w:spacing w:val="85"/>
      <w:w w:val="100"/>
      <w:position w:val="3"/>
      <w:sz w:val="28"/>
      <w:szCs w:val="28"/>
    </w:rPr>
  </w:style>
  <w:style w:type="paragraph" w:customStyle="1" w:styleId="p1">
    <w:name w:val="p1"/>
    <w:basedOn w:val="afff5"/>
    <w:pPr>
      <w:jc w:val="left"/>
    </w:pPr>
    <w:rPr>
      <w:rFonts w:ascii="Helvetica" w:eastAsia="Helvetica" w:hAnsi="Helvetica"/>
      <w:kern w:val="0"/>
      <w:sz w:val="32"/>
      <w:szCs w:val="32"/>
    </w:rPr>
  </w:style>
  <w:style w:type="paragraph" w:customStyle="1" w:styleId="p3">
    <w:name w:val="p3"/>
    <w:basedOn w:val="afff5"/>
    <w:pPr>
      <w:jc w:val="left"/>
    </w:pPr>
    <w:rPr>
      <w:rFonts w:ascii="Helvetica" w:eastAsia="Helvetica" w:hAnsi="Helvetica"/>
      <w:kern w:val="0"/>
    </w:rPr>
  </w:style>
  <w:style w:type="paragraph" w:customStyle="1" w:styleId="p2">
    <w:name w:val="p2"/>
    <w:basedOn w:val="afff5"/>
    <w:pPr>
      <w:spacing w:after="70"/>
      <w:jc w:val="left"/>
    </w:pPr>
    <w:rPr>
      <w:rFonts w:ascii="Helvetica" w:eastAsia="Helvetica" w:hAnsi="Helvetica"/>
      <w:kern w:val="0"/>
    </w:rPr>
  </w:style>
  <w:style w:type="character" w:customStyle="1" w:styleId="s1">
    <w:name w:val="s1"/>
    <w:basedOn w:val="afff6"/>
    <w:rPr>
      <w:rFonts w:ascii="Times New Roman" w:hAnsi="Times New Roman" w:cs="Times New Roman"/>
      <w:sz w:val="21"/>
      <w:szCs w:val="21"/>
    </w:rPr>
  </w:style>
  <w:style w:type="paragraph" w:customStyle="1" w:styleId="p4">
    <w:name w:val="p4"/>
    <w:basedOn w:val="afff5"/>
    <w:pPr>
      <w:jc w:val="left"/>
    </w:pPr>
    <w:rPr>
      <w:rFonts w:ascii="Helvetica" w:eastAsia="Helvetica" w:hAnsi="Helvetica"/>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E7346632C1B4B209675C9FF5CC5E727"/>
        <w:category>
          <w:name w:val="常规"/>
          <w:gallery w:val="placeholder"/>
        </w:category>
        <w:types>
          <w:type w:val="bbPlcHdr"/>
        </w:types>
        <w:behaviors>
          <w:behavior w:val="content"/>
        </w:behaviors>
        <w:guid w:val="{FFD1EA04-D8D4-4D25-97AF-8EB7FDB4750F}"/>
      </w:docPartPr>
      <w:docPartBody>
        <w:p w:rsidR="00543D40" w:rsidRDefault="00663543">
          <w:pPr>
            <w:pStyle w:val="CE7346632C1B4B209675C9FF5CC5E727"/>
          </w:pPr>
          <w:r>
            <w:rPr>
              <w:rStyle w:val="a3"/>
              <w:rFonts w:hint="eastAsia"/>
            </w:rPr>
            <w:t>单击或点击此处输入文字。</w:t>
          </w:r>
        </w:p>
      </w:docPartBody>
    </w:docPart>
    <w:docPart>
      <w:docPartPr>
        <w:name w:val="4127603BCE01463F966D353EBE79D161"/>
        <w:category>
          <w:name w:val="常规"/>
          <w:gallery w:val="placeholder"/>
        </w:category>
        <w:types>
          <w:type w:val="bbPlcHdr"/>
        </w:types>
        <w:behaviors>
          <w:behavior w:val="content"/>
        </w:behaviors>
        <w:guid w:val="{C1AACCE0-3704-4BA2-9546-80CE2B7D579E}"/>
      </w:docPartPr>
      <w:docPartBody>
        <w:p w:rsidR="00543D40" w:rsidRDefault="00663543">
          <w:pPr>
            <w:pStyle w:val="4127603BCE01463F966D353EBE79D161"/>
          </w:pPr>
          <w:r>
            <w:rPr>
              <w:rStyle w:val="a3"/>
              <w:rFonts w:hint="eastAsia"/>
            </w:rPr>
            <w:t>选择一项。</w:t>
          </w:r>
        </w:p>
      </w:docPartBody>
    </w:docPart>
    <w:docPart>
      <w:docPartPr>
        <w:name w:val="E97AAA3969C84D4EA932C16EB8F8892F"/>
        <w:category>
          <w:name w:val="常规"/>
          <w:gallery w:val="placeholder"/>
        </w:category>
        <w:types>
          <w:type w:val="bbPlcHdr"/>
        </w:types>
        <w:behaviors>
          <w:behavior w:val="content"/>
        </w:behaviors>
        <w:guid w:val="{1169CD97-5293-4E23-8F60-3CCDC9D6BCBB}"/>
      </w:docPartPr>
      <w:docPartBody>
        <w:p w:rsidR="00543D40" w:rsidRDefault="00663543">
          <w:pPr>
            <w:pStyle w:val="E97AAA3969C84D4EA932C16EB8F8892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4CCE"/>
    <w:rsid w:val="00190D05"/>
    <w:rsid w:val="0021536C"/>
    <w:rsid w:val="00287DE6"/>
    <w:rsid w:val="002E45E3"/>
    <w:rsid w:val="003B641A"/>
    <w:rsid w:val="00444F5C"/>
    <w:rsid w:val="00455097"/>
    <w:rsid w:val="00543D40"/>
    <w:rsid w:val="00590FCA"/>
    <w:rsid w:val="005D062B"/>
    <w:rsid w:val="00663543"/>
    <w:rsid w:val="008A49A7"/>
    <w:rsid w:val="00A04CCE"/>
    <w:rsid w:val="00DD5378"/>
    <w:rsid w:val="00FF4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E7346632C1B4B209675C9FF5CC5E727">
    <w:name w:val="CE7346632C1B4B209675C9FF5CC5E727"/>
    <w:pPr>
      <w:widowControl w:val="0"/>
      <w:jc w:val="both"/>
    </w:pPr>
    <w:rPr>
      <w:kern w:val="2"/>
      <w:sz w:val="21"/>
      <w:szCs w:val="22"/>
    </w:rPr>
  </w:style>
  <w:style w:type="paragraph" w:customStyle="1" w:styleId="4127603BCE01463F966D353EBE79D161">
    <w:name w:val="4127603BCE01463F966D353EBE79D161"/>
    <w:pPr>
      <w:widowControl w:val="0"/>
      <w:jc w:val="both"/>
    </w:pPr>
    <w:rPr>
      <w:kern w:val="2"/>
      <w:sz w:val="21"/>
      <w:szCs w:val="22"/>
    </w:rPr>
  </w:style>
  <w:style w:type="paragraph" w:customStyle="1" w:styleId="E97AAA3969C84D4EA932C16EB8F8892F">
    <w:name w:val="E97AAA3969C84D4EA932C16EB8F8892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1207</Words>
  <Characters>6881</Characters>
  <Application>Microsoft Office Word</Application>
  <DocSecurity>0</DocSecurity>
  <Lines>57</Lines>
  <Paragraphs>16</Paragraphs>
  <ScaleCrop>false</ScaleCrop>
  <Company>PCMI</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air</dc:creator>
  <dc:description>&lt;config cover="true" show_menu="true" version="1.0.0" doctype="SDKXY"&gt;_x000d_
&lt;/config&gt;</dc:description>
  <cp:lastModifiedBy>Microsoft Office User</cp:lastModifiedBy>
  <cp:revision>5</cp:revision>
  <cp:lastPrinted>2025-07-22T01:16:00Z</cp:lastPrinted>
  <dcterms:created xsi:type="dcterms:W3CDTF">2025-06-26T22:15:00Z</dcterms:created>
  <dcterms:modified xsi:type="dcterms:W3CDTF">2025-07-22T01:17:00Z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2052-6.6.1.8808</vt:lpwstr>
  </property>
  <property fmtid="{D5CDD505-2E9C-101B-9397-08002B2CF9AE}" pid="15" name="ICV">
    <vt:lpwstr>7EDC84DE57230CAE6BF97568E55BD20D_43</vt:lpwstr>
  </property>
  <property fmtid="{D5CDD505-2E9C-101B-9397-08002B2CF9AE}" pid="16" name="DoublePage">
    <vt:lpwstr>true</vt:lpwstr>
  </property>
</Properties>
</file>