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2F00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3EA415A">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CDA049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bookmarkStart w:id="45"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bookmarkEnd w:id="45"/>
          </w:p>
        </w:tc>
      </w:tr>
      <w:tr w14:paraId="73A34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CAE3784">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42010A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2947382">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CTMA</w:t>
                  </w:r>
                  <w:r>
                    <w:fldChar w:fldCharType="end"/>
                  </w:r>
                  <w:bookmarkEnd w:id="1"/>
                </w:p>
              </w:tc>
            </w:tr>
          </w:tbl>
          <w:p w14:paraId="3D2C9D8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596E711C">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中国茶叶流通协会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CF62F7C">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lang w:eastAsia="zh-CN"/>
        </w:rPr>
        <w:t>C</w:t>
      </w:r>
      <w:r>
        <w:rPr>
          <w:rFonts w:hint="eastAsia"/>
          <w:lang w:val="en-US" w:eastAsia="zh-CN"/>
        </w:rPr>
        <w:t>TMA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0B88B2F8">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6467E95">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972CD3B">
      <w:pPr>
        <w:pStyle w:val="50"/>
        <w:framePr w:w="9639" w:h="6976" w:hRule="exact" w:hSpace="0" w:vSpace="0" w:wrap="around" w:hAnchor="page" w:y="6408"/>
        <w:jc w:val="center"/>
        <w:rPr>
          <w:rFonts w:ascii="黑体" w:hAnsi="黑体" w:eastAsia="黑体"/>
          <w:b w:val="0"/>
          <w:bCs w:val="0"/>
          <w:w w:val="100"/>
        </w:rPr>
      </w:pPr>
    </w:p>
    <w:p w14:paraId="343825A1">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茶业可持续发展指南</w:t>
      </w:r>
      <w:r>
        <w:fldChar w:fldCharType="end"/>
      </w:r>
      <w:bookmarkEnd w:id="9"/>
    </w:p>
    <w:p w14:paraId="6908591E">
      <w:pPr>
        <w:framePr w:w="9639" w:h="6974" w:hRule="exact" w:wrap="around" w:vAnchor="page" w:hAnchor="page" w:x="1419" w:y="6408" w:anchorLock="1"/>
        <w:ind w:left="-1418"/>
      </w:pPr>
    </w:p>
    <w:p w14:paraId="004FC69E">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14:paraId="0F835266">
      <w:pPr>
        <w:framePr w:w="9639" w:h="6974" w:hRule="exact" w:wrap="around" w:vAnchor="page" w:hAnchor="page" w:x="1419" w:y="6408" w:anchorLock="1"/>
        <w:spacing w:line="760" w:lineRule="exact"/>
        <w:ind w:left="-1418"/>
      </w:pPr>
    </w:p>
    <w:p w14:paraId="3BFCD2F8">
      <w:pPr>
        <w:pStyle w:val="125"/>
        <w:framePr w:w="9639" w:h="6974" w:hRule="exact" w:wrap="around" w:vAnchor="page" w:hAnchor="page" w:x="1419" w:y="6408" w:anchorLock="1"/>
        <w:textAlignment w:val="bottom"/>
        <w:rPr>
          <w:rFonts w:eastAsia="黑体"/>
          <w:szCs w:val="28"/>
        </w:rPr>
      </w:pPr>
    </w:p>
    <w:p w14:paraId="6D3659FA">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926AEB9">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3C09E66B">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62D97055">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4AB7686F">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92E5851">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中国茶叶流通协会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1FF0E25">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717613E">
      <w:pPr>
        <w:pStyle w:val="89"/>
        <w:spacing w:before="900" w:after="360"/>
      </w:pPr>
      <w:bookmarkStart w:id="21" w:name="BookMark2"/>
      <w:r>
        <w:rPr>
          <w:spacing w:val="320"/>
        </w:rPr>
        <w:t>前</w:t>
      </w:r>
      <w:r>
        <w:t>言</w:t>
      </w:r>
    </w:p>
    <w:p w14:paraId="34D2B119">
      <w:pPr>
        <w:pStyle w:val="56"/>
        <w:ind w:firstLine="420"/>
        <w:rPr>
          <w:rFonts w:hint="eastAsia"/>
        </w:rPr>
      </w:pPr>
      <w:r>
        <w:rPr>
          <w:rFonts w:hint="eastAsia"/>
        </w:rPr>
        <w:t>本文件按照GB/T 1.1—2020《标准化工作导则  第1部分：标准化文件的结构和起草规则》的规定起草。</w:t>
      </w:r>
    </w:p>
    <w:p w14:paraId="101F7910">
      <w:pPr>
        <w:pStyle w:val="56"/>
        <w:ind w:firstLine="420"/>
      </w:pPr>
      <w:r>
        <w:rPr>
          <w:rFonts w:hint="eastAsia"/>
        </w:rPr>
        <w:t>请注意本文件的某些内容可能涉及专利。本文件的发布机构不承担识别专利的责任。</w:t>
      </w:r>
    </w:p>
    <w:p w14:paraId="57E7EEFA">
      <w:pPr>
        <w:pStyle w:val="56"/>
        <w:ind w:firstLine="420"/>
        <w:rPr>
          <w:rFonts w:hint="eastAsia"/>
        </w:rPr>
      </w:pPr>
      <w:r>
        <w:rPr>
          <w:rFonts w:hint="eastAsia"/>
        </w:rPr>
        <w:t>本文件由××××提出。</w:t>
      </w:r>
    </w:p>
    <w:p w14:paraId="49BD894B">
      <w:pPr>
        <w:pStyle w:val="56"/>
        <w:ind w:firstLine="420"/>
        <w:rPr>
          <w:rFonts w:hint="eastAsia"/>
        </w:rPr>
      </w:pPr>
      <w:r>
        <w:rPr>
          <w:rFonts w:hint="eastAsia"/>
        </w:rPr>
        <w:t>本文件由</w:t>
      </w:r>
      <w:r>
        <w:rPr>
          <w:rFonts w:hint="eastAsia"/>
          <w:lang w:eastAsia="zh-CN"/>
        </w:rPr>
        <w:t>中国茶叶流通协会</w:t>
      </w:r>
      <w:r>
        <w:rPr>
          <w:rFonts w:hint="eastAsia"/>
        </w:rPr>
        <w:t>归口。</w:t>
      </w:r>
    </w:p>
    <w:p w14:paraId="12DF3645">
      <w:pPr>
        <w:pStyle w:val="56"/>
        <w:ind w:firstLine="420"/>
        <w:rPr>
          <w:rFonts w:hint="eastAsia"/>
        </w:rPr>
      </w:pPr>
      <w:r>
        <w:rPr>
          <w:rFonts w:hint="eastAsia"/>
        </w:rPr>
        <w:t>本文件起草单位：</w:t>
      </w:r>
    </w:p>
    <w:p w14:paraId="70A463EF">
      <w:pPr>
        <w:pStyle w:val="56"/>
        <w:ind w:firstLine="420"/>
        <w:rPr>
          <w:rFonts w:hint="eastAsia"/>
        </w:rPr>
      </w:pPr>
      <w:r>
        <w:rPr>
          <w:rFonts w:hint="eastAsia"/>
        </w:rPr>
        <w:t>本文件主要起草人：</w:t>
      </w:r>
    </w:p>
    <w:p w14:paraId="0F8ACD37">
      <w:pPr>
        <w:pStyle w:val="56"/>
        <w:ind w:firstLine="420"/>
      </w:pPr>
    </w:p>
    <w:p w14:paraId="2E0C7E5D">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14:paraId="30CE5884">
      <w:pPr>
        <w:spacing w:line="20" w:lineRule="exact"/>
        <w:jc w:val="center"/>
        <w:rPr>
          <w:rFonts w:ascii="黑体" w:hAnsi="黑体" w:eastAsia="黑体"/>
          <w:sz w:val="32"/>
          <w:szCs w:val="32"/>
        </w:rPr>
      </w:pPr>
      <w:bookmarkStart w:id="22" w:name="BookMark4"/>
    </w:p>
    <w:p w14:paraId="772686D6">
      <w:pPr>
        <w:spacing w:line="20" w:lineRule="exact"/>
        <w:jc w:val="center"/>
        <w:rPr>
          <w:rFonts w:ascii="黑体" w:hAnsi="黑体" w:eastAsia="黑体"/>
          <w:sz w:val="32"/>
          <w:szCs w:val="32"/>
        </w:rPr>
      </w:pPr>
    </w:p>
    <w:sdt>
      <w:sdtPr>
        <w:tag w:val="NEW_STAND_NAME"/>
        <w:id w:val="595910757"/>
        <w:lock w:val="sdtLocked"/>
        <w:placeholder>
          <w:docPart w:val="EBF0DB0937B34622BCBC0A0D3C2A38F7"/>
        </w:placeholder>
      </w:sdtPr>
      <w:sdtContent>
        <w:p w14:paraId="1C0FAA25">
          <w:pPr>
            <w:pStyle w:val="177"/>
          </w:pPr>
          <w:bookmarkStart w:id="23" w:name="NEW_STAND_NAME"/>
          <w:r>
            <w:rPr>
              <w:rFonts w:hint="eastAsia"/>
              <w:lang w:val="en-US" w:eastAsia="zh-CN"/>
            </w:rPr>
            <w:t>茶业可持续发展指南</w:t>
          </w:r>
        </w:p>
      </w:sdtContent>
    </w:sdt>
    <w:bookmarkEnd w:id="23"/>
    <w:p w14:paraId="1FFEFE39">
      <w:pPr>
        <w:pStyle w:val="104"/>
        <w:spacing w:before="240" w:after="240"/>
      </w:pPr>
      <w:bookmarkStart w:id="24" w:name="_Toc26718930"/>
      <w:bookmarkStart w:id="25" w:name="_Toc26986771"/>
      <w:bookmarkStart w:id="26" w:name="_Toc24884211"/>
      <w:bookmarkStart w:id="27" w:name="_Toc17233333"/>
      <w:bookmarkStart w:id="28" w:name="_Toc97192964"/>
      <w:bookmarkStart w:id="29" w:name="_Toc26986530"/>
      <w:bookmarkStart w:id="30" w:name="_Toc17233325"/>
      <w:bookmarkStart w:id="31" w:name="_Toc26648465"/>
      <w:bookmarkStart w:id="32" w:name="_Toc24884218"/>
      <w:r>
        <w:rPr>
          <w:rFonts w:hint="eastAsia"/>
        </w:rPr>
        <w:t>范围</w:t>
      </w:r>
      <w:bookmarkEnd w:id="24"/>
      <w:bookmarkEnd w:id="25"/>
      <w:bookmarkEnd w:id="26"/>
      <w:bookmarkEnd w:id="27"/>
      <w:bookmarkEnd w:id="28"/>
      <w:bookmarkEnd w:id="29"/>
      <w:bookmarkEnd w:id="30"/>
      <w:bookmarkEnd w:id="31"/>
      <w:bookmarkEnd w:id="32"/>
    </w:p>
    <w:p w14:paraId="5D3FDCE2">
      <w:pPr>
        <w:pStyle w:val="56"/>
        <w:rPr>
          <w:rFonts w:hint="default" w:eastAsia="宋体"/>
          <w:lang w:val="en-US" w:eastAsia="zh-CN"/>
        </w:rPr>
      </w:pPr>
      <w:r>
        <w:rPr>
          <w:rFonts w:hint="eastAsia"/>
        </w:rPr>
        <w:t>本文件规定了</w:t>
      </w:r>
      <w:r>
        <w:rPr>
          <w:rFonts w:hint="eastAsia"/>
          <w:lang w:val="en-US" w:eastAsia="zh-CN"/>
        </w:rPr>
        <w:t>茶业可持续发展的术语和定义、原则、可持续环境责任、劳工保障与社会责任、负责任供应链管理、监测与评估、认证、培训与推广等。</w:t>
      </w:r>
    </w:p>
    <w:p w14:paraId="1193B04F">
      <w:pPr>
        <w:pStyle w:val="56"/>
      </w:pPr>
      <w:r>
        <w:rPr>
          <w:rFonts w:hint="eastAsia"/>
        </w:rPr>
        <w:t>本</w:t>
      </w:r>
      <w:r>
        <w:rPr>
          <w:rFonts w:hint="eastAsia"/>
          <w:lang w:val="en-US" w:eastAsia="zh-CN"/>
        </w:rPr>
        <w:t>文件</w:t>
      </w:r>
      <w:r>
        <w:rPr>
          <w:rFonts w:hint="eastAsia"/>
        </w:rPr>
        <w:t>适用于茶叶产业链的所有参与者，包括茶叶种植者、生产商、加工商、包装商、经销商和零售商等。</w:t>
      </w:r>
    </w:p>
    <w:p w14:paraId="146B8DB4">
      <w:pPr>
        <w:pStyle w:val="56"/>
        <w:ind w:firstLine="420"/>
      </w:pPr>
      <w:bookmarkStart w:id="33" w:name="_Toc26648466"/>
      <w:bookmarkStart w:id="34" w:name="_Toc17233326"/>
      <w:bookmarkStart w:id="35" w:name="_Toc24884212"/>
      <w:bookmarkStart w:id="36" w:name="_Toc24884219"/>
      <w:bookmarkStart w:id="37" w:name="_Toc17233334"/>
    </w:p>
    <w:p w14:paraId="7D27E051">
      <w:pPr>
        <w:pStyle w:val="104"/>
        <w:spacing w:before="240" w:after="240"/>
      </w:pPr>
      <w:bookmarkStart w:id="38" w:name="_Toc26986772"/>
      <w:bookmarkStart w:id="39" w:name="_Toc26718931"/>
      <w:bookmarkStart w:id="40" w:name="_Toc26986531"/>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6B36E0F2D8F148A18710EF1682144CB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DD590E3">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5245246">
      <w:pPr>
        <w:pStyle w:val="56"/>
        <w:ind w:firstLine="420"/>
        <w:rPr>
          <w:rFonts w:hint="default" w:eastAsia="宋体"/>
          <w:lang w:val="en-US" w:eastAsia="zh-CN"/>
        </w:rPr>
      </w:pPr>
    </w:p>
    <w:p w14:paraId="5D74FA01">
      <w:pPr>
        <w:pStyle w:val="104"/>
        <w:spacing w:before="240" w:after="240"/>
      </w:pPr>
      <w:bookmarkStart w:id="42" w:name="_Toc97192966"/>
      <w:r>
        <w:rPr>
          <w:rFonts w:hint="eastAsia"/>
          <w:szCs w:val="21"/>
        </w:rPr>
        <w:t>术语和定义</w:t>
      </w:r>
      <w:bookmarkEnd w:id="42"/>
    </w:p>
    <w:sdt>
      <w:sdtPr>
        <w:id w:val="-1909835108"/>
        <w:placeholder>
          <w:docPart w:val="77FC4034F27A403F967F7AB33F2B12A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BA7E981">
          <w:pPr>
            <w:pStyle w:val="56"/>
            <w:ind w:firstLine="420"/>
          </w:pPr>
          <w:bookmarkStart w:id="43" w:name="_Toc26986532"/>
          <w:bookmarkEnd w:id="43"/>
          <w:r>
            <w:rPr>
              <w:rFonts w:hint="eastAsia"/>
            </w:rPr>
            <w:t>GB/T 14487 界定的以及下列术语和定义适用于本文件。</w:t>
          </w:r>
        </w:p>
      </w:sdtContent>
    </w:sdt>
    <w:p w14:paraId="23B5DE58">
      <w:pPr>
        <w:pStyle w:val="56"/>
        <w:ind w:firstLine="420"/>
      </w:pPr>
    </w:p>
    <w:p w14:paraId="131F9FC7">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cs="黑体"/>
          <w:sz w:val="21"/>
          <w:szCs w:val="21"/>
          <w:lang w:val="en-US" w:eastAsia="zh-CN"/>
        </w:rPr>
        <w:t>利益相关方</w:t>
      </w:r>
    </w:p>
    <w:p w14:paraId="30C39795">
      <w:pPr>
        <w:pStyle w:val="56"/>
        <w:ind w:firstLine="420"/>
        <w:rPr>
          <w:rFonts w:hint="eastAsia" w:eastAsia="宋体"/>
          <w:lang w:eastAsia="zh-CN"/>
        </w:rPr>
      </w:pPr>
      <w:r>
        <w:rPr>
          <w:rFonts w:hint="eastAsia"/>
        </w:rPr>
        <w:t>在组织的决策或者活动中有利益的个人和团体，包括茶叶种植者，也包括与茶叶生产、流通、消费活动相关的其他参与方以及社会公众</w:t>
      </w:r>
      <w:r>
        <w:rPr>
          <w:rFonts w:hint="eastAsia"/>
          <w:lang w:eastAsia="zh-CN"/>
        </w:rPr>
        <w:t>。</w:t>
      </w:r>
    </w:p>
    <w:p w14:paraId="15E6FA57">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社会责任</w:t>
      </w:r>
    </w:p>
    <w:p w14:paraId="3C442B1F">
      <w:pPr>
        <w:pStyle w:val="223"/>
        <w:numPr>
          <w:ilvl w:val="2"/>
          <w:numId w:val="0"/>
        </w:numPr>
        <w:ind w:left="0" w:leftChars="0" w:firstLine="420" w:firstLineChars="200"/>
        <w:rPr>
          <w:rFonts w:hint="eastAsia" w:ascii="黑体" w:hAnsi="黑体" w:eastAsia="黑体"/>
          <w:lang w:val="en-US" w:eastAsia="zh-CN"/>
        </w:rPr>
      </w:pPr>
      <w:r>
        <w:rPr>
          <w:rFonts w:hint="eastAsia"/>
        </w:rPr>
        <w:t>通过透明和道德的行为，企业为其决策和活动给社会和环境带来的影响承担的责任；这些行为有助于可持续发展，包括健康和社会福祉，考虑利益相关方的期望，符合法律法规和国际行为规范，并将其融入整个行业，践行于管理实践之中。</w:t>
      </w:r>
      <w:r>
        <w:rPr>
          <w:rFonts w:ascii="黑体" w:hAnsi="黑体" w:eastAsia="黑体"/>
        </w:rPr>
        <w:br w:type="textWrapping"/>
      </w:r>
      <w:r>
        <w:rPr>
          <w:rFonts w:hint="eastAsia" w:ascii="黑体" w:hAnsi="黑体" w:eastAsia="黑体"/>
          <w:lang w:val="en-US" w:eastAsia="zh-CN"/>
        </w:rPr>
        <w:t>3.3</w:t>
      </w:r>
    </w:p>
    <w:p w14:paraId="7C9E9C54">
      <w:pPr>
        <w:pStyle w:val="56"/>
        <w:rPr>
          <w:rFonts w:hint="eastAsia" w:ascii="黑体" w:hAnsi="黑体" w:eastAsia="黑体" w:cs="黑体"/>
          <w:lang w:val="en-US" w:eastAsia="zh-CN"/>
        </w:rPr>
      </w:pPr>
      <w:r>
        <w:rPr>
          <w:rFonts w:hint="eastAsia" w:ascii="黑体" w:hAnsi="黑体" w:eastAsia="黑体" w:cs="黑体"/>
          <w:lang w:val="en-US" w:eastAsia="zh-CN"/>
        </w:rPr>
        <w:t>供应链</w:t>
      </w:r>
    </w:p>
    <w:p w14:paraId="1D7BF3E0">
      <w:pPr>
        <w:pStyle w:val="56"/>
        <w:rPr>
          <w:rFonts w:hint="default"/>
          <w:lang w:val="en-US" w:eastAsia="zh-CN"/>
        </w:rPr>
      </w:pPr>
      <w:r>
        <w:rPr>
          <w:rFonts w:hint="default"/>
          <w:lang w:val="en-US" w:eastAsia="zh-CN"/>
        </w:rPr>
        <w:t>向企业提供产品或者服务的活动或各有关参与方的序列。</w:t>
      </w:r>
    </w:p>
    <w:p w14:paraId="4C0EAB1C">
      <w:pPr>
        <w:pStyle w:val="56"/>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3.4</w:t>
      </w:r>
    </w:p>
    <w:p w14:paraId="7DF5B262">
      <w:pPr>
        <w:pStyle w:val="56"/>
        <w:ind w:left="0" w:leftChars="0" w:firstLine="420" w:firstLineChars="0"/>
        <w:rPr>
          <w:rFonts w:hint="eastAsia" w:ascii="黑体" w:hAnsi="黑体" w:eastAsia="黑体" w:cs="黑体"/>
          <w:lang w:val="en-US" w:eastAsia="zh-CN"/>
        </w:rPr>
      </w:pPr>
      <w:r>
        <w:rPr>
          <w:rFonts w:hint="eastAsia" w:ascii="黑体" w:hAnsi="黑体" w:eastAsia="黑体" w:cs="黑体"/>
          <w:lang w:val="en-US" w:eastAsia="zh-CN"/>
        </w:rPr>
        <w:t>尽职调查 Due Diligence</w:t>
      </w:r>
    </w:p>
    <w:p w14:paraId="2363FE88">
      <w:pPr>
        <w:pStyle w:val="56"/>
        <w:ind w:left="0" w:leftChars="0" w:firstLine="420" w:firstLineChars="0"/>
        <w:rPr>
          <w:rFonts w:hint="eastAsia" w:ascii="宋体" w:hAnsi="宋体" w:eastAsia="宋体" w:cs="宋体"/>
          <w:lang w:val="en-US" w:eastAsia="zh-CN"/>
        </w:rPr>
      </w:pPr>
      <w:r>
        <w:rPr>
          <w:rFonts w:hint="eastAsia" w:ascii="宋体" w:hAnsi="宋体" w:eastAsia="宋体" w:cs="宋体"/>
          <w:lang w:val="en-US" w:eastAsia="zh-CN"/>
        </w:rPr>
        <w:t>企业识别、防范、减轻和说明如何消除实际和潜在的不利影响，并将其作为决策和风险管理体系必要组成部分的过程。</w:t>
      </w:r>
    </w:p>
    <w:p w14:paraId="57FEEB2F">
      <w:pPr>
        <w:pStyle w:val="56"/>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3.5</w:t>
      </w:r>
    </w:p>
    <w:p w14:paraId="71540F40">
      <w:pPr>
        <w:pStyle w:val="56"/>
        <w:ind w:left="0" w:leftChars="0" w:firstLine="420" w:firstLineChars="0"/>
        <w:rPr>
          <w:rFonts w:hint="eastAsia" w:ascii="黑体" w:hAnsi="黑体" w:eastAsia="黑体" w:cs="黑体"/>
          <w:lang w:val="en-US" w:eastAsia="zh-CN"/>
        </w:rPr>
      </w:pPr>
      <w:r>
        <w:rPr>
          <w:rFonts w:hint="eastAsia" w:ascii="黑体" w:hAnsi="黑体" w:eastAsia="黑体" w:cs="黑体"/>
          <w:lang w:val="en-US" w:eastAsia="zh-CN"/>
        </w:rPr>
        <w:t>可追溯性 Traceability</w:t>
      </w:r>
    </w:p>
    <w:p w14:paraId="5DBED621">
      <w:pPr>
        <w:pStyle w:val="56"/>
        <w:ind w:left="0" w:leftChars="0" w:firstLine="420" w:firstLineChars="0"/>
        <w:rPr>
          <w:rFonts w:hint="eastAsia" w:ascii="宋体" w:hAnsi="宋体" w:eastAsia="宋体" w:cs="宋体"/>
          <w:lang w:val="en-US" w:eastAsia="zh-CN"/>
        </w:rPr>
      </w:pPr>
      <w:r>
        <w:rPr>
          <w:rFonts w:hint="eastAsia" w:ascii="宋体" w:hAnsi="宋体" w:eastAsia="宋体" w:cs="宋体"/>
          <w:lang w:val="en-US" w:eastAsia="zh-CN"/>
        </w:rPr>
        <w:t>指产品从原料到终端消费全过程的信息可记录、可查证。</w:t>
      </w:r>
    </w:p>
    <w:p w14:paraId="3CA2FFEC">
      <w:pPr>
        <w:pStyle w:val="56"/>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3.6</w:t>
      </w:r>
    </w:p>
    <w:p w14:paraId="185F17C5">
      <w:pPr>
        <w:pStyle w:val="56"/>
        <w:ind w:left="0" w:leftChars="0" w:firstLine="420" w:firstLineChars="0"/>
        <w:rPr>
          <w:rFonts w:hint="eastAsia" w:ascii="黑体" w:hAnsi="黑体" w:eastAsia="黑体" w:cs="黑体"/>
          <w:lang w:val="en-US" w:eastAsia="zh-CN"/>
        </w:rPr>
      </w:pPr>
      <w:r>
        <w:rPr>
          <w:rFonts w:hint="eastAsia" w:ascii="黑体" w:hAnsi="黑体" w:eastAsia="黑体" w:cs="黑体"/>
          <w:lang w:val="en-US" w:eastAsia="zh-CN"/>
        </w:rPr>
        <w:t>零毁林 Zero-deforestation</w:t>
      </w:r>
    </w:p>
    <w:p w14:paraId="167669E1">
      <w:pPr>
        <w:pStyle w:val="56"/>
        <w:ind w:left="0" w:leftChars="0" w:firstLine="420" w:firstLineChars="0"/>
        <w:rPr>
          <w:rFonts w:hint="eastAsia" w:ascii="宋体" w:hAnsi="宋体" w:eastAsia="宋体" w:cs="宋体"/>
          <w:lang w:val="en-US" w:eastAsia="zh-CN"/>
        </w:rPr>
      </w:pPr>
      <w:r>
        <w:rPr>
          <w:rFonts w:hint="eastAsia" w:ascii="宋体" w:hAnsi="宋体" w:eastAsia="宋体" w:cs="宋体"/>
          <w:lang w:val="en-US" w:eastAsia="zh-CN"/>
        </w:rPr>
        <w:t>指有关产品含有、已饲喂或已使用下列商品是在2020年12月31日之后未被砍伐森林的土地上生产，或者对于含有木材或使用木材制成的相关产品，木材是在2020年12月31日之后从森林中采伐的，而没有引起森林退化。</w:t>
      </w:r>
    </w:p>
    <w:p w14:paraId="3F41458C">
      <w:pPr>
        <w:pStyle w:val="104"/>
        <w:spacing w:before="240" w:after="240"/>
      </w:pPr>
      <w:r>
        <w:rPr>
          <w:rFonts w:hint="eastAsia"/>
          <w:lang w:val="en-US" w:eastAsia="zh-CN"/>
        </w:rPr>
        <w:t>原则</w:t>
      </w:r>
    </w:p>
    <w:p w14:paraId="2E5867F2">
      <w:pPr>
        <w:pStyle w:val="105"/>
        <w:spacing w:before="120" w:after="120"/>
      </w:pPr>
      <w:r>
        <w:t>对标国际</w:t>
      </w:r>
    </w:p>
    <w:p w14:paraId="58A04D21">
      <w:pPr>
        <w:pStyle w:val="56"/>
        <w:rPr>
          <w:rFonts w:hint="eastAsia" w:eastAsia="宋体"/>
          <w:lang w:eastAsia="zh-CN"/>
        </w:rPr>
      </w:pPr>
      <w:r>
        <w:rPr>
          <w:rFonts w:hint="eastAsia"/>
          <w:color w:val="auto"/>
        </w:rPr>
        <w:t>紧扣 EUDR（</w:t>
      </w:r>
      <w:r>
        <w:rPr>
          <w:rFonts w:hint="eastAsia"/>
          <w:color w:val="auto"/>
          <w:lang w:val="en-US" w:eastAsia="zh-CN"/>
        </w:rPr>
        <w:t xml:space="preserve"> </w:t>
      </w:r>
      <w:r>
        <w:rPr>
          <w:rFonts w:hint="eastAsia"/>
          <w:color w:val="auto"/>
        </w:rPr>
        <w:t>European Union Deforestation Regulation）</w:t>
      </w:r>
      <w:r>
        <w:rPr>
          <w:rFonts w:hint="eastAsia"/>
          <w:color w:val="auto"/>
          <w:lang w:eastAsia="zh-CN"/>
        </w:rPr>
        <w:t>、CSDDD（</w:t>
      </w:r>
      <w:r>
        <w:rPr>
          <w:rFonts w:hint="eastAsia"/>
          <w:color w:val="auto"/>
          <w:lang w:val="en-US" w:eastAsia="zh-CN"/>
        </w:rPr>
        <w:t xml:space="preserve"> </w:t>
      </w:r>
      <w:r>
        <w:rPr>
          <w:rFonts w:hint="eastAsia"/>
          <w:color w:val="auto"/>
          <w:lang w:eastAsia="zh-CN"/>
        </w:rPr>
        <w:t>Corporate Sustainability Due Diligence Directive）</w:t>
      </w:r>
      <w:r>
        <w:rPr>
          <w:rFonts w:hint="eastAsia"/>
        </w:rPr>
        <w:t>等法规要求</w:t>
      </w:r>
      <w:r>
        <w:rPr>
          <w:rFonts w:hint="eastAsia"/>
          <w:lang w:eastAsia="zh-CN"/>
        </w:rPr>
        <w:t>。</w:t>
      </w:r>
    </w:p>
    <w:p w14:paraId="06B75809">
      <w:pPr>
        <w:pStyle w:val="56"/>
        <w:ind w:firstLine="420"/>
        <w:rPr>
          <w:rFonts w:hint="eastAsia"/>
        </w:rPr>
      </w:pPr>
    </w:p>
    <w:p w14:paraId="4615E4CD">
      <w:pPr>
        <w:pStyle w:val="105"/>
        <w:spacing w:before="120" w:after="120"/>
      </w:pPr>
      <w:r>
        <w:t>全链条覆盖</w:t>
      </w:r>
    </w:p>
    <w:p w14:paraId="051431AC">
      <w:pPr>
        <w:pStyle w:val="56"/>
        <w:rPr>
          <w:rFonts w:hint="eastAsia" w:eastAsia="宋体"/>
          <w:lang w:eastAsia="zh-CN"/>
        </w:rPr>
      </w:pPr>
      <w:r>
        <w:rPr>
          <w:rFonts w:hint="eastAsia"/>
        </w:rPr>
        <w:t>从茶园到市场的系统性可持续管理</w:t>
      </w:r>
      <w:r>
        <w:rPr>
          <w:rFonts w:hint="eastAsia"/>
          <w:lang w:eastAsia="zh-CN"/>
        </w:rPr>
        <w:t>。</w:t>
      </w:r>
    </w:p>
    <w:p w14:paraId="50F75740">
      <w:pPr>
        <w:pStyle w:val="56"/>
        <w:ind w:firstLine="420"/>
      </w:pPr>
    </w:p>
    <w:p w14:paraId="0B31C9DE">
      <w:pPr>
        <w:pStyle w:val="105"/>
        <w:spacing w:before="120" w:after="120"/>
      </w:pPr>
      <w:r>
        <w:t>可操作性强</w:t>
      </w:r>
    </w:p>
    <w:p w14:paraId="38E3490D">
      <w:pPr>
        <w:pStyle w:val="56"/>
        <w:rPr>
          <w:rFonts w:hint="eastAsia" w:eastAsia="宋体"/>
          <w:lang w:eastAsia="zh-CN"/>
        </w:rPr>
      </w:pPr>
      <w:r>
        <w:rPr>
          <w:rFonts w:hint="eastAsia"/>
        </w:rPr>
        <w:t>定量定性指标结合，兼顾不同企业规模</w:t>
      </w:r>
      <w:r>
        <w:rPr>
          <w:rFonts w:hint="eastAsia"/>
          <w:lang w:eastAsia="zh-CN"/>
        </w:rPr>
        <w:t>。</w:t>
      </w:r>
    </w:p>
    <w:p w14:paraId="338712E1">
      <w:pPr>
        <w:pStyle w:val="56"/>
        <w:ind w:left="0" w:leftChars="0" w:firstLine="0" w:firstLineChars="0"/>
      </w:pPr>
    </w:p>
    <w:p w14:paraId="0F8801C2">
      <w:pPr>
        <w:pStyle w:val="56"/>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4.4  数据化与可追溯</w:t>
      </w:r>
    </w:p>
    <w:p w14:paraId="11409235">
      <w:pPr>
        <w:pStyle w:val="56"/>
        <w:ind w:left="0" w:leftChars="0" w:firstLine="420" w:firstLineChars="0"/>
        <w:rPr>
          <w:rFonts w:hint="eastAsia"/>
          <w:lang w:val="en-US" w:eastAsia="zh-CN"/>
        </w:rPr>
      </w:pPr>
      <w:r>
        <w:rPr>
          <w:rFonts w:hint="eastAsia"/>
          <w:lang w:val="en-US" w:eastAsia="zh-CN"/>
        </w:rPr>
        <w:t>支持数字技术工具在追踪与披露中的应用。</w:t>
      </w:r>
    </w:p>
    <w:p w14:paraId="785030DA">
      <w:pPr>
        <w:pStyle w:val="56"/>
        <w:ind w:left="0" w:leftChars="0" w:firstLine="0" w:firstLineChars="0"/>
        <w:rPr>
          <w:rFonts w:hint="default"/>
          <w:lang w:val="en-US" w:eastAsia="zh-CN"/>
        </w:rPr>
      </w:pPr>
    </w:p>
    <w:p w14:paraId="2EEFA26A">
      <w:pPr>
        <w:pStyle w:val="56"/>
        <w:ind w:left="0" w:leftChars="0" w:firstLine="0" w:firstLineChars="0"/>
        <w:rPr>
          <w:rFonts w:hint="eastAsia"/>
          <w:lang w:val="en-US" w:eastAsia="zh-CN"/>
        </w:rPr>
      </w:pPr>
      <w:r>
        <w:rPr>
          <w:rFonts w:hint="eastAsia" w:ascii="黑体" w:hAnsi="黑体" w:eastAsia="黑体" w:cs="黑体"/>
          <w:lang w:val="en-US" w:eastAsia="zh-CN"/>
        </w:rPr>
        <w:t>4.5  风险管理</w:t>
      </w:r>
    </w:p>
    <w:p w14:paraId="792F2FDD">
      <w:pPr>
        <w:pStyle w:val="56"/>
        <w:ind w:left="0" w:leftChars="0" w:firstLine="0" w:firstLineChars="0"/>
        <w:rPr>
          <w:rFonts w:hint="default"/>
          <w:lang w:val="en-US" w:eastAsia="zh-CN"/>
        </w:rPr>
      </w:pPr>
      <w:r>
        <w:rPr>
          <w:rFonts w:hint="eastAsia"/>
          <w:lang w:val="en-US" w:eastAsia="zh-CN"/>
        </w:rPr>
        <w:t xml:space="preserve">    从原料到终端消费全过程，企业策划和实施应对风险的措施。</w:t>
      </w:r>
    </w:p>
    <w:p w14:paraId="4955584D">
      <w:pPr>
        <w:pStyle w:val="104"/>
        <w:spacing w:before="240" w:after="240"/>
      </w:pPr>
      <w:r>
        <w:rPr>
          <w:rFonts w:hint="eastAsia" w:ascii="黑体" w:hAnsi="黑体" w:eastAsia="黑体" w:cs="黑体"/>
          <w:sz w:val="21"/>
          <w:szCs w:val="21"/>
          <w:lang w:val="en-US" w:eastAsia="zh-CN"/>
        </w:rPr>
        <w:t>可持续环境责任</w:t>
      </w:r>
    </w:p>
    <w:p w14:paraId="769000E3">
      <w:pPr>
        <w:pStyle w:val="105"/>
        <w:spacing w:before="120" w:after="120"/>
        <w:rPr>
          <w:rFonts w:hint="eastAsia" w:ascii="黑体" w:hAnsi="黑体" w:eastAsia="黑体" w:cs="黑体"/>
          <w:sz w:val="21"/>
          <w:szCs w:val="21"/>
        </w:rPr>
      </w:pPr>
      <w:r>
        <w:rPr>
          <w:rFonts w:hint="eastAsia" w:ascii="黑体" w:hAnsi="黑体" w:eastAsia="黑体" w:cs="黑体"/>
          <w:sz w:val="21"/>
          <w:szCs w:val="21"/>
          <w:lang w:val="en-US" w:eastAsia="zh-CN"/>
        </w:rPr>
        <w:t>种植环节</w:t>
      </w:r>
    </w:p>
    <w:p w14:paraId="660B299E">
      <w:pPr>
        <w:pStyle w:val="56"/>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5.1.1  土地使用与保护</w:t>
      </w:r>
    </w:p>
    <w:p w14:paraId="0B12FA3F">
      <w:pPr>
        <w:pStyle w:val="56"/>
        <w:ind w:left="0" w:leftChars="0" w:firstLine="0" w:firstLineChars="0"/>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a) 遵循 EUDR 要求，确保茶叶种植土地未涉及森林砍伐或森林退化。</w:t>
      </w:r>
    </w:p>
    <w:p w14:paraId="51790D65">
      <w:pPr>
        <w:pStyle w:val="56"/>
        <w:ind w:left="0" w:leftChars="0" w:firstLine="420" w:firstLineChars="200"/>
        <w:rPr>
          <w:rFonts w:hint="eastAsia" w:ascii="宋体" w:hAnsi="宋体" w:eastAsia="宋体" w:cs="宋体"/>
          <w:sz w:val="21"/>
          <w:szCs w:val="21"/>
          <w:lang w:val="en-US" w:eastAsia="zh-CN"/>
        </w:rPr>
      </w:pPr>
      <w:r>
        <w:rPr>
          <w:rFonts w:hint="eastAsia" w:hAnsi="宋体" w:cs="宋体"/>
          <w:sz w:val="21"/>
          <w:szCs w:val="21"/>
          <w:lang w:val="en-US" w:eastAsia="zh-CN"/>
        </w:rPr>
        <w:t xml:space="preserve">b) </w:t>
      </w:r>
      <w:r>
        <w:rPr>
          <w:rFonts w:hint="eastAsia" w:ascii="宋体" w:hAnsi="宋体" w:eastAsia="宋体" w:cs="宋体"/>
          <w:sz w:val="21"/>
          <w:szCs w:val="21"/>
          <w:lang w:val="en-US" w:eastAsia="zh-CN"/>
        </w:rPr>
        <w:t>茶园选址应优先考虑已开垦土地，避免侵占自然栖息地。</w:t>
      </w:r>
    </w:p>
    <w:p w14:paraId="16D5EC4B">
      <w:pPr>
        <w:pStyle w:val="56"/>
        <w:ind w:left="0" w:leftChars="0" w:firstLine="420" w:firstLineChars="200"/>
        <w:rPr>
          <w:rFonts w:hint="eastAsia" w:ascii="宋体" w:hAnsi="宋体" w:eastAsia="宋体" w:cs="宋体"/>
          <w:sz w:val="21"/>
          <w:szCs w:val="21"/>
          <w:lang w:val="en-US" w:eastAsia="zh-CN"/>
        </w:rPr>
      </w:pPr>
      <w:r>
        <w:rPr>
          <w:rFonts w:hint="eastAsia" w:hAnsi="宋体" w:cs="宋体"/>
          <w:sz w:val="21"/>
          <w:szCs w:val="21"/>
          <w:lang w:val="en-US" w:eastAsia="zh-CN"/>
        </w:rPr>
        <w:t xml:space="preserve">c) </w:t>
      </w:r>
      <w:r>
        <w:rPr>
          <w:rFonts w:hint="eastAsia" w:ascii="宋体" w:hAnsi="宋体" w:eastAsia="宋体" w:cs="宋体"/>
          <w:sz w:val="21"/>
          <w:szCs w:val="21"/>
          <w:lang w:val="en-US" w:eastAsia="zh-CN"/>
        </w:rPr>
        <w:t>定期进行土地评估，监测土壤质量、水土流失等情况，采取必要的土壤保护措施，如浅耕、合理施肥、轮作、覆盖种植等。</w:t>
      </w:r>
    </w:p>
    <w:p w14:paraId="0F690729">
      <w:pPr>
        <w:pStyle w:val="56"/>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5.1.2  水资源管理</w:t>
      </w:r>
    </w:p>
    <w:p w14:paraId="08C57752">
      <w:pPr>
        <w:pStyle w:val="56"/>
        <w:ind w:left="0" w:leftChars="0" w:firstLine="0" w:firstLineChars="0"/>
        <w:rPr>
          <w:rFonts w:hint="eastAsia" w:hAnsi="宋体" w:cs="宋体"/>
          <w:sz w:val="21"/>
          <w:szCs w:val="21"/>
          <w:lang w:val="en-US" w:eastAsia="zh-CN"/>
        </w:rPr>
      </w:pPr>
      <w:r>
        <w:rPr>
          <w:rFonts w:hint="eastAsia" w:hAnsi="宋体" w:cs="宋体"/>
          <w:sz w:val="21"/>
          <w:szCs w:val="21"/>
          <w:lang w:val="en-US" w:eastAsia="zh-CN"/>
        </w:rPr>
        <w:t xml:space="preserve">    a) 制定合理的灌溉计划，采用节水灌溉技术，如滴灌、微喷灌等，减少水资源浪费。</w:t>
      </w:r>
    </w:p>
    <w:p w14:paraId="2EC65DE5">
      <w:pPr>
        <w:pStyle w:val="56"/>
        <w:ind w:left="0" w:leftChars="0" w:firstLine="420" w:firstLineChars="200"/>
        <w:rPr>
          <w:rFonts w:hint="default" w:hAnsi="宋体" w:cs="宋体"/>
          <w:sz w:val="21"/>
          <w:szCs w:val="21"/>
          <w:lang w:val="en-US" w:eastAsia="zh-CN"/>
        </w:rPr>
      </w:pPr>
      <w:r>
        <w:rPr>
          <w:rFonts w:hint="eastAsia" w:hAnsi="宋体" w:cs="宋体"/>
          <w:sz w:val="21"/>
          <w:szCs w:val="21"/>
          <w:lang w:val="en-US" w:eastAsia="zh-CN"/>
        </w:rPr>
        <w:t>b) 监测茶园周边水体质量，确保茶叶种植活动不对地表水和地下水造成污染。</w:t>
      </w:r>
    </w:p>
    <w:p w14:paraId="528E3C40">
      <w:pPr>
        <w:pStyle w:val="56"/>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5.1.3  生物多样性保护</w:t>
      </w:r>
    </w:p>
    <w:p w14:paraId="16068C43">
      <w:pPr>
        <w:pStyle w:val="56"/>
        <w:ind w:left="0" w:leftChars="0" w:firstLine="0" w:firstLineChars="0"/>
        <w:rPr>
          <w:rFonts w:hint="eastAsia" w:hAnsi="宋体" w:cs="宋体"/>
          <w:sz w:val="21"/>
          <w:szCs w:val="21"/>
          <w:lang w:val="en-US" w:eastAsia="zh-CN"/>
        </w:rPr>
      </w:pPr>
      <w:r>
        <w:rPr>
          <w:rFonts w:hint="eastAsia" w:hAnsi="宋体" w:cs="宋体"/>
          <w:sz w:val="21"/>
          <w:szCs w:val="21"/>
          <w:lang w:val="en-US" w:eastAsia="zh-CN"/>
        </w:rPr>
        <w:t xml:space="preserve">    a) 在茶园周边或内部保留一定比例的自然植被，为野生动植物提供栖息地。鼓励采用间作模式，种植多种作物，增加生物多样性。</w:t>
      </w:r>
    </w:p>
    <w:p w14:paraId="393E4A43">
      <w:pPr>
        <w:pStyle w:val="56"/>
        <w:ind w:left="0" w:leftChars="0" w:firstLine="420" w:firstLineChars="200"/>
        <w:rPr>
          <w:rFonts w:hint="default" w:hAnsi="宋体" w:cs="宋体"/>
          <w:sz w:val="21"/>
          <w:szCs w:val="21"/>
          <w:lang w:val="en-US" w:eastAsia="zh-CN"/>
        </w:rPr>
      </w:pPr>
      <w:r>
        <w:rPr>
          <w:rFonts w:hint="eastAsia" w:hAnsi="宋体" w:cs="宋体"/>
          <w:sz w:val="21"/>
          <w:szCs w:val="21"/>
          <w:lang w:val="en-US" w:eastAsia="zh-CN"/>
        </w:rPr>
        <w:t>b) 根据生产的茶类确定茶叶的具体品种。首先考虑当地的优良品种；其次考虑高产值的优良品种；如果面积够大，尽可能选择发芽期不同的品种混种，以缓解采摘洪峰和避免由于品种单一引发的病虫害。</w:t>
      </w:r>
    </w:p>
    <w:p w14:paraId="52D5D1E2">
      <w:pPr>
        <w:pStyle w:val="56"/>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5.1.4  农药和化肥使用</w:t>
      </w:r>
    </w:p>
    <w:p w14:paraId="65664354">
      <w:pPr>
        <w:pStyle w:val="56"/>
        <w:ind w:left="0" w:leftChars="0" w:firstLine="0" w:firstLineChars="0"/>
        <w:rPr>
          <w:rFonts w:hint="eastAsia" w:hAnsi="宋体" w:cs="宋体"/>
          <w:sz w:val="21"/>
          <w:szCs w:val="21"/>
          <w:lang w:val="en-US" w:eastAsia="zh-CN"/>
        </w:rPr>
      </w:pPr>
      <w:r>
        <w:rPr>
          <w:rFonts w:hint="eastAsia" w:hAnsi="宋体" w:cs="宋体"/>
          <w:sz w:val="21"/>
          <w:szCs w:val="21"/>
          <w:lang w:val="en-US" w:eastAsia="zh-CN"/>
        </w:rPr>
        <w:t xml:space="preserve">    a) 依法严格控制农药和化肥的使用量和使用频率。优先使用生物防治、物理防治等绿色防控技术。</w:t>
      </w:r>
    </w:p>
    <w:p w14:paraId="1E780DCB">
      <w:pPr>
        <w:pStyle w:val="56"/>
        <w:ind w:left="0" w:leftChars="0" w:firstLine="420" w:firstLineChars="200"/>
        <w:rPr>
          <w:rFonts w:hint="default" w:hAnsi="宋体" w:cs="宋体"/>
          <w:sz w:val="21"/>
          <w:szCs w:val="21"/>
          <w:lang w:val="en-US" w:eastAsia="zh-CN"/>
        </w:rPr>
      </w:pPr>
      <w:r>
        <w:rPr>
          <w:rFonts w:hint="eastAsia" w:hAnsi="宋体" w:cs="宋体"/>
          <w:sz w:val="21"/>
          <w:szCs w:val="21"/>
          <w:lang w:val="en-US" w:eastAsia="zh-CN"/>
        </w:rPr>
        <w:t>b) 建立农药和化肥使用记录，建立用药记录台账，严格控制农资使用量和频次，确保合规。</w:t>
      </w:r>
    </w:p>
    <w:p w14:paraId="460E3FB0">
      <w:pPr>
        <w:pStyle w:val="56"/>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5.1.5  应对气候变化</w:t>
      </w:r>
    </w:p>
    <w:p w14:paraId="04F03F86">
      <w:pPr>
        <w:pStyle w:val="56"/>
        <w:ind w:left="0" w:leftChars="0" w:firstLine="420" w:firstLineChars="0"/>
        <w:rPr>
          <w:rFonts w:hint="eastAsia" w:hAnsi="宋体" w:cs="宋体"/>
          <w:sz w:val="21"/>
          <w:szCs w:val="21"/>
          <w:lang w:val="en-US" w:eastAsia="zh-CN"/>
        </w:rPr>
      </w:pPr>
      <w:r>
        <w:rPr>
          <w:rFonts w:hint="eastAsia" w:hAnsi="宋体" w:cs="宋体"/>
          <w:sz w:val="21"/>
          <w:szCs w:val="21"/>
          <w:lang w:val="en-US" w:eastAsia="zh-CN"/>
        </w:rPr>
        <w:t>改良茶树品种、优化种植区域、采用复合种植等固碳技术措施、改进茶园管理措施等，为茶叶产业应对气候变化提供科学依据和系统性实践指导。</w:t>
      </w:r>
    </w:p>
    <w:p w14:paraId="45B0DAED">
      <w:pPr>
        <w:pStyle w:val="56"/>
        <w:ind w:left="0" w:leftChars="0" w:firstLine="0" w:firstLineChars="0"/>
        <w:rPr>
          <w:rFonts w:hint="default" w:hAnsi="宋体" w:cs="宋体"/>
          <w:sz w:val="21"/>
          <w:szCs w:val="21"/>
          <w:lang w:val="en-US" w:eastAsia="zh-CN"/>
        </w:rPr>
      </w:pPr>
    </w:p>
    <w:p w14:paraId="5D5B599D">
      <w:pPr>
        <w:pStyle w:val="56"/>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  生产加工环节</w:t>
      </w:r>
    </w:p>
    <w:p w14:paraId="4C22646F">
      <w:pPr>
        <w:pStyle w:val="56"/>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5.2.1  能源使用与温室气体排放</w:t>
      </w:r>
    </w:p>
    <w:p w14:paraId="54A56A57">
      <w:pPr>
        <w:pStyle w:val="56"/>
        <w:ind w:left="0" w:leftChars="0" w:firstLine="420" w:firstLineChars="200"/>
        <w:rPr>
          <w:rFonts w:hint="default" w:hAnsi="宋体" w:cs="宋体"/>
          <w:sz w:val="21"/>
          <w:szCs w:val="21"/>
          <w:lang w:val="en-US" w:eastAsia="zh-CN"/>
        </w:rPr>
      </w:pPr>
      <w:r>
        <w:rPr>
          <w:rFonts w:hint="eastAsia" w:hAnsi="宋体" w:cs="宋体"/>
          <w:sz w:val="21"/>
          <w:szCs w:val="21"/>
          <w:lang w:val="en-US" w:eastAsia="zh-CN"/>
        </w:rPr>
        <w:t xml:space="preserve">a) </w:t>
      </w:r>
      <w:r>
        <w:rPr>
          <w:rFonts w:hint="default" w:hAnsi="宋体" w:cs="宋体"/>
          <w:sz w:val="21"/>
          <w:szCs w:val="21"/>
          <w:lang w:val="en-US" w:eastAsia="zh-CN"/>
        </w:rPr>
        <w:t>优化生产流程，提高能源利用效率，如采用节能设备、优化生产布局等。</w:t>
      </w:r>
    </w:p>
    <w:p w14:paraId="39BAE05A">
      <w:pPr>
        <w:pStyle w:val="56"/>
        <w:ind w:left="0" w:leftChars="0" w:firstLine="420" w:firstLineChars="200"/>
        <w:rPr>
          <w:rFonts w:hint="default" w:hAnsi="宋体" w:cs="宋体"/>
          <w:sz w:val="21"/>
          <w:szCs w:val="21"/>
          <w:lang w:val="en-US" w:eastAsia="zh-CN"/>
        </w:rPr>
      </w:pPr>
      <w:r>
        <w:rPr>
          <w:rFonts w:hint="eastAsia" w:hAnsi="宋体" w:cs="宋体"/>
          <w:sz w:val="21"/>
          <w:szCs w:val="21"/>
          <w:lang w:val="en-US" w:eastAsia="zh-CN"/>
        </w:rPr>
        <w:t xml:space="preserve">b) </w:t>
      </w:r>
      <w:r>
        <w:rPr>
          <w:rFonts w:hint="default" w:hAnsi="宋体" w:cs="宋体"/>
          <w:sz w:val="21"/>
          <w:szCs w:val="21"/>
          <w:lang w:val="en-US" w:eastAsia="zh-CN"/>
        </w:rPr>
        <w:t>监测和报告温室气体排放，制定减排目标和计划。</w:t>
      </w:r>
    </w:p>
    <w:p w14:paraId="6F8C702F">
      <w:pPr>
        <w:pStyle w:val="56"/>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5.2.2 包装材料选择</w:t>
      </w:r>
    </w:p>
    <w:p w14:paraId="0CC1B7FB">
      <w:pPr>
        <w:pStyle w:val="56"/>
        <w:ind w:left="0" w:leftChars="0" w:firstLine="420" w:firstLineChars="200"/>
        <w:rPr>
          <w:rFonts w:hint="default" w:hAnsi="宋体" w:cs="宋体"/>
          <w:sz w:val="21"/>
          <w:szCs w:val="21"/>
          <w:lang w:val="en-US" w:eastAsia="zh-CN"/>
        </w:rPr>
      </w:pPr>
      <w:r>
        <w:rPr>
          <w:rFonts w:hint="eastAsia" w:hAnsi="宋体" w:cs="宋体"/>
          <w:sz w:val="21"/>
          <w:szCs w:val="21"/>
          <w:lang w:val="en-US" w:eastAsia="zh-CN"/>
        </w:rPr>
        <w:t xml:space="preserve">a) </w:t>
      </w:r>
      <w:r>
        <w:rPr>
          <w:rFonts w:hint="default" w:hAnsi="宋体" w:cs="宋体"/>
          <w:sz w:val="21"/>
          <w:szCs w:val="21"/>
          <w:lang w:val="en-US" w:eastAsia="zh-CN"/>
        </w:rPr>
        <w:t>优先使用可回收、可降解的包装材料，减少塑料包装的使用。</w:t>
      </w:r>
    </w:p>
    <w:p w14:paraId="5FED4DC2">
      <w:pPr>
        <w:pStyle w:val="56"/>
        <w:ind w:left="0" w:leftChars="0" w:firstLine="420" w:firstLineChars="200"/>
        <w:rPr>
          <w:rFonts w:hint="default" w:hAnsi="宋体" w:cs="宋体"/>
          <w:sz w:val="21"/>
          <w:szCs w:val="21"/>
          <w:lang w:val="en-US" w:eastAsia="zh-CN"/>
        </w:rPr>
      </w:pPr>
      <w:r>
        <w:rPr>
          <w:rFonts w:hint="eastAsia" w:hAnsi="宋体" w:cs="宋体"/>
          <w:sz w:val="21"/>
          <w:szCs w:val="21"/>
          <w:lang w:val="en-US" w:eastAsia="zh-CN"/>
        </w:rPr>
        <w:t xml:space="preserve">b) </w:t>
      </w:r>
      <w:r>
        <w:rPr>
          <w:rFonts w:hint="default" w:hAnsi="宋体" w:cs="宋体"/>
          <w:sz w:val="21"/>
          <w:szCs w:val="21"/>
          <w:lang w:val="en-US" w:eastAsia="zh-CN"/>
        </w:rPr>
        <w:t>评估包装材料的环境影响，选择对环境友好的包装方案。</w:t>
      </w:r>
    </w:p>
    <w:p w14:paraId="50E69240">
      <w:pPr>
        <w:pStyle w:val="56"/>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5.2.3  废弃物管理</w:t>
      </w:r>
    </w:p>
    <w:p w14:paraId="76BCF392">
      <w:pPr>
        <w:pStyle w:val="56"/>
        <w:ind w:left="0" w:leftChars="0" w:firstLine="420" w:firstLineChars="200"/>
        <w:rPr>
          <w:rFonts w:hint="default" w:hAnsi="宋体" w:cs="宋体"/>
          <w:sz w:val="21"/>
          <w:szCs w:val="21"/>
          <w:lang w:val="en-US" w:eastAsia="zh-CN"/>
        </w:rPr>
      </w:pPr>
      <w:r>
        <w:rPr>
          <w:rFonts w:hint="eastAsia" w:hAnsi="宋体" w:cs="宋体"/>
          <w:sz w:val="21"/>
          <w:szCs w:val="21"/>
          <w:lang w:val="en-US" w:eastAsia="zh-CN"/>
        </w:rPr>
        <w:t xml:space="preserve">a) </w:t>
      </w:r>
      <w:r>
        <w:rPr>
          <w:rFonts w:hint="default" w:hAnsi="宋体" w:cs="宋体"/>
          <w:sz w:val="21"/>
          <w:szCs w:val="21"/>
          <w:lang w:val="en-US" w:eastAsia="zh-CN"/>
        </w:rPr>
        <w:t>实施垃圾分类，对可回收物、有害废弃物和一般废弃物进行分别处理。</w:t>
      </w:r>
    </w:p>
    <w:p w14:paraId="57CAB0DA">
      <w:pPr>
        <w:pStyle w:val="56"/>
        <w:ind w:left="0" w:leftChars="0" w:firstLine="420" w:firstLineChars="200"/>
        <w:rPr>
          <w:rFonts w:hint="default" w:hAnsi="宋体" w:cs="宋体"/>
          <w:sz w:val="21"/>
          <w:szCs w:val="21"/>
          <w:lang w:val="en-US" w:eastAsia="zh-CN"/>
        </w:rPr>
      </w:pPr>
      <w:r>
        <w:rPr>
          <w:rFonts w:hint="eastAsia" w:hAnsi="宋体" w:cs="宋体"/>
          <w:sz w:val="21"/>
          <w:szCs w:val="21"/>
          <w:lang w:val="en-US" w:eastAsia="zh-CN"/>
        </w:rPr>
        <w:t xml:space="preserve">b) </w:t>
      </w:r>
      <w:r>
        <w:rPr>
          <w:rFonts w:hint="default" w:hAnsi="宋体" w:cs="宋体"/>
          <w:sz w:val="21"/>
          <w:szCs w:val="21"/>
          <w:lang w:val="en-US" w:eastAsia="zh-CN"/>
        </w:rPr>
        <w:t>尽可能减少废弃物产生，推广废弃物再利用和资源化技术。</w:t>
      </w:r>
    </w:p>
    <w:bookmarkEnd w:id="22"/>
    <w:p w14:paraId="576B529A">
      <w:pPr>
        <w:pStyle w:val="104"/>
        <w:spacing w:before="240" w:after="240"/>
        <w:rPr>
          <w:rFonts w:hint="eastAsia"/>
          <w:b w:val="0"/>
          <w:bCs w:val="0"/>
        </w:rPr>
      </w:pPr>
      <w:r>
        <w:rPr>
          <w:b w:val="0"/>
          <w:bCs w:val="0"/>
        </w:rPr>
        <w:t>劳工保障</w:t>
      </w:r>
      <w:r>
        <w:rPr>
          <w:rFonts w:hint="eastAsia"/>
          <w:b w:val="0"/>
          <w:bCs w:val="0"/>
          <w:lang w:val="en-US" w:eastAsia="zh-CN"/>
        </w:rPr>
        <w:t>与</w:t>
      </w:r>
      <w:r>
        <w:rPr>
          <w:b w:val="0"/>
          <w:bCs w:val="0"/>
        </w:rPr>
        <w:t>社会责任</w:t>
      </w:r>
    </w:p>
    <w:p w14:paraId="7841E9D1">
      <w:pPr>
        <w:pStyle w:val="56"/>
        <w:ind w:left="0" w:leftChars="0" w:firstLine="0" w:firstLineChars="0"/>
        <w:rPr>
          <w:rFonts w:hint="eastAsia" w:ascii="黑体" w:hAnsi="黑体" w:eastAsia="黑体" w:cs="黑体"/>
          <w:b w:val="0"/>
          <w:bCs w:val="0"/>
          <w:lang w:val="en-US" w:eastAsia="zh-CN"/>
        </w:rPr>
      </w:pPr>
      <w:r>
        <w:rPr>
          <w:rFonts w:hint="eastAsia" w:ascii="黑体" w:hAnsi="黑体" w:eastAsia="黑体" w:cs="黑体"/>
          <w:b w:val="0"/>
          <w:bCs w:val="0"/>
          <w:lang w:val="en-US" w:eastAsia="zh-CN"/>
        </w:rPr>
        <w:t>6.1  员工权益保障</w:t>
      </w:r>
    </w:p>
    <w:p w14:paraId="6D515E63">
      <w:pPr>
        <w:pStyle w:val="56"/>
        <w:ind w:left="0" w:leftChars="0" w:firstLine="0" w:firstLineChars="0"/>
        <w:rPr>
          <w:rFonts w:hint="eastAsia" w:ascii="宋体" w:hAnsi="宋体" w:eastAsia="宋体" w:cs="宋体"/>
          <w:b w:val="0"/>
          <w:bCs w:val="0"/>
          <w:lang w:val="en-US" w:eastAsia="zh-CN"/>
        </w:rPr>
      </w:pPr>
      <w:r>
        <w:rPr>
          <w:rFonts w:hint="eastAsia" w:ascii="黑体" w:hAnsi="黑体" w:eastAsia="黑体" w:cs="黑体"/>
          <w:b/>
          <w:bCs/>
          <w:lang w:val="en-US" w:eastAsia="zh-CN"/>
        </w:rPr>
        <w:t xml:space="preserve">    </w:t>
      </w:r>
      <w:r>
        <w:rPr>
          <w:rFonts w:hint="eastAsia" w:ascii="宋体" w:hAnsi="宋体" w:eastAsia="宋体" w:cs="宋体"/>
          <w:b w:val="0"/>
          <w:bCs w:val="0"/>
          <w:lang w:val="en-US" w:eastAsia="zh-CN"/>
        </w:rPr>
        <w:t>遵循 CSDDD 要求，确保员工的劳动权益，包括合理的工作时间、工资待遇、劳动安全保障等。</w:t>
      </w:r>
    </w:p>
    <w:p w14:paraId="7F403033">
      <w:pPr>
        <w:pStyle w:val="56"/>
        <w:numPr>
          <w:ilvl w:val="0"/>
          <w:numId w:val="32"/>
        </w:numPr>
        <w:ind w:left="0" w:leftChars="0" w:firstLine="420" w:firstLineChars="200"/>
        <w:rPr>
          <w:rFonts w:hint="eastAsia" w:ascii="宋体" w:hAnsi="宋体" w:eastAsia="宋体" w:cs="宋体"/>
          <w:b w:val="0"/>
          <w:bCs w:val="0"/>
          <w:lang w:val="en-US" w:eastAsia="zh-CN"/>
        </w:rPr>
      </w:pPr>
      <w:r>
        <w:rPr>
          <w:rFonts w:hint="eastAsia" w:ascii="宋体" w:hAnsi="宋体" w:eastAsia="宋体" w:cs="宋体"/>
          <w:b w:val="0"/>
          <w:bCs w:val="0"/>
          <w:lang w:val="en-US" w:eastAsia="zh-CN"/>
        </w:rPr>
        <w:t>应确保劳动者在工作机会、薪酬福利以及劳动条件等方面获得平等的待遇，不因种族、民族、宗教、性别、性取向等不同而受到歧视。</w:t>
      </w:r>
    </w:p>
    <w:p w14:paraId="743C7DA7">
      <w:pPr>
        <w:pStyle w:val="56"/>
        <w:numPr>
          <w:ilvl w:val="0"/>
          <w:numId w:val="32"/>
        </w:numPr>
        <w:ind w:left="0" w:leftChars="0" w:firstLine="420" w:firstLineChars="200"/>
        <w:rPr>
          <w:rFonts w:hint="eastAsia" w:ascii="宋体" w:hAnsi="宋体" w:eastAsia="宋体" w:cs="宋体"/>
          <w:b w:val="0"/>
          <w:bCs w:val="0"/>
          <w:lang w:val="en-US" w:eastAsia="zh-CN"/>
        </w:rPr>
      </w:pPr>
      <w:r>
        <w:rPr>
          <w:rFonts w:hint="eastAsia" w:ascii="宋体" w:hAnsi="宋体" w:eastAsia="宋体" w:cs="宋体"/>
          <w:b w:val="0"/>
          <w:bCs w:val="0"/>
          <w:lang w:val="en-US" w:eastAsia="zh-CN"/>
        </w:rPr>
        <w:t>提供员工培训和发展机会，促进员工的职业成长。</w:t>
      </w:r>
    </w:p>
    <w:p w14:paraId="2A7ABFAB">
      <w:pPr>
        <w:pStyle w:val="56"/>
        <w:numPr>
          <w:ilvl w:val="0"/>
          <w:numId w:val="32"/>
        </w:numPr>
        <w:ind w:left="0" w:leftChars="0" w:firstLine="420" w:firstLineChars="200"/>
        <w:rPr>
          <w:rFonts w:hint="eastAsia" w:ascii="宋体" w:hAnsi="宋体" w:eastAsia="宋体" w:cs="宋体"/>
          <w:b w:val="0"/>
          <w:bCs w:val="0"/>
          <w:lang w:val="en-US" w:eastAsia="zh-CN"/>
        </w:rPr>
      </w:pPr>
      <w:r>
        <w:rPr>
          <w:rFonts w:hint="eastAsia" w:ascii="宋体" w:hAnsi="宋体" w:eastAsia="宋体" w:cs="宋体"/>
          <w:b w:val="0"/>
          <w:bCs w:val="0"/>
          <w:lang w:val="en-US" w:eastAsia="zh-CN"/>
        </w:rPr>
        <w:t>充分尊重劳动者的意愿，禁止一切形式的强迫劳动。</w:t>
      </w:r>
    </w:p>
    <w:p w14:paraId="63F9C6EB">
      <w:pPr>
        <w:pStyle w:val="56"/>
        <w:numPr>
          <w:ilvl w:val="0"/>
          <w:numId w:val="0"/>
        </w:numPr>
        <w:rPr>
          <w:rFonts w:hint="eastAsia" w:ascii="黑体" w:hAnsi="黑体" w:eastAsia="黑体" w:cs="黑体"/>
          <w:b w:val="0"/>
          <w:bCs w:val="0"/>
          <w:lang w:val="en-US" w:eastAsia="zh-CN"/>
        </w:rPr>
      </w:pPr>
      <w:r>
        <w:rPr>
          <w:rFonts w:hint="eastAsia" w:ascii="黑体" w:hAnsi="黑体" w:eastAsia="黑体" w:cs="黑体"/>
          <w:b w:val="0"/>
          <w:bCs w:val="0"/>
          <w:lang w:val="en-US" w:eastAsia="zh-CN"/>
        </w:rPr>
        <w:t>6.2  安全生产与劳动条件</w:t>
      </w:r>
    </w:p>
    <w:p w14:paraId="70ED18E3">
      <w:pPr>
        <w:pStyle w:val="56"/>
        <w:numPr>
          <w:ilvl w:val="0"/>
          <w:numId w:val="0"/>
        </w:numPr>
        <w:rPr>
          <w:rFonts w:hint="eastAsia" w:hAnsi="宋体" w:cs="宋体"/>
          <w:b w:val="0"/>
          <w:bCs w:val="0"/>
          <w:lang w:val="en-US" w:eastAsia="zh-CN"/>
        </w:rPr>
      </w:pPr>
      <w:r>
        <w:rPr>
          <w:rFonts w:hint="eastAsia" w:hAnsi="宋体" w:cs="宋体"/>
          <w:b w:val="0"/>
          <w:bCs w:val="0"/>
          <w:lang w:val="en-US" w:eastAsia="zh-CN"/>
        </w:rPr>
        <w:t xml:space="preserve">    a) 完善职业健康安全体系。</w:t>
      </w:r>
    </w:p>
    <w:p w14:paraId="1C9F0CC6">
      <w:pPr>
        <w:pStyle w:val="56"/>
        <w:numPr>
          <w:ilvl w:val="0"/>
          <w:numId w:val="0"/>
        </w:numPr>
        <w:ind w:firstLine="420" w:firstLineChars="200"/>
        <w:rPr>
          <w:rFonts w:hint="eastAsia" w:hAnsi="宋体" w:cs="宋体"/>
          <w:b w:val="0"/>
          <w:bCs w:val="0"/>
          <w:lang w:val="en-US" w:eastAsia="zh-CN"/>
        </w:rPr>
      </w:pPr>
      <w:r>
        <w:rPr>
          <w:rFonts w:hint="eastAsia" w:hAnsi="宋体" w:cs="宋体"/>
          <w:b w:val="0"/>
          <w:bCs w:val="0"/>
          <w:lang w:val="en-US" w:eastAsia="zh-CN"/>
        </w:rPr>
        <w:t>b) 配发PPE、组织定期安全培训，建立事故预防机制。</w:t>
      </w:r>
    </w:p>
    <w:p w14:paraId="20EE8EEC">
      <w:pPr>
        <w:pStyle w:val="56"/>
        <w:numPr>
          <w:ilvl w:val="0"/>
          <w:numId w:val="0"/>
        </w:numPr>
        <w:rPr>
          <w:rFonts w:hint="eastAsia" w:ascii="黑体" w:hAnsi="黑体" w:eastAsia="黑体" w:cs="黑体"/>
          <w:b w:val="0"/>
          <w:bCs w:val="0"/>
          <w:lang w:val="en-US" w:eastAsia="zh-CN"/>
        </w:rPr>
      </w:pPr>
      <w:r>
        <w:rPr>
          <w:rFonts w:hint="eastAsia" w:ascii="黑体" w:hAnsi="黑体" w:eastAsia="黑体" w:cs="黑体"/>
          <w:b w:val="0"/>
          <w:bCs w:val="0"/>
          <w:lang w:val="en-US" w:eastAsia="zh-CN"/>
        </w:rPr>
        <w:t>6.3  妇女和儿童权益保障</w:t>
      </w:r>
    </w:p>
    <w:p w14:paraId="416EE772">
      <w:pPr>
        <w:pStyle w:val="56"/>
        <w:numPr>
          <w:ilvl w:val="0"/>
          <w:numId w:val="0"/>
        </w:numPr>
        <w:ind w:firstLine="420"/>
        <w:rPr>
          <w:rFonts w:hint="eastAsia" w:hAnsi="宋体" w:cs="宋体"/>
          <w:b w:val="0"/>
          <w:bCs w:val="0"/>
          <w:lang w:val="en-US" w:eastAsia="zh-CN"/>
        </w:rPr>
      </w:pPr>
      <w:r>
        <w:rPr>
          <w:rFonts w:hint="eastAsia" w:hAnsi="宋体" w:cs="宋体"/>
          <w:b w:val="0"/>
          <w:bCs w:val="0"/>
          <w:lang w:val="en-US" w:eastAsia="zh-CN"/>
        </w:rPr>
        <w:t>禁用童工、男女同工同酬、保障女性权利。</w:t>
      </w:r>
    </w:p>
    <w:p w14:paraId="3070EBA4">
      <w:pPr>
        <w:pStyle w:val="56"/>
        <w:numPr>
          <w:ilvl w:val="0"/>
          <w:numId w:val="0"/>
        </w:numPr>
        <w:rPr>
          <w:rFonts w:hint="eastAsia" w:ascii="黑体" w:hAnsi="黑体" w:eastAsia="黑体" w:cs="黑体"/>
          <w:b w:val="0"/>
          <w:bCs w:val="0"/>
          <w:lang w:val="en-US" w:eastAsia="zh-CN"/>
        </w:rPr>
      </w:pPr>
      <w:r>
        <w:rPr>
          <w:rFonts w:hint="eastAsia" w:ascii="黑体" w:hAnsi="黑体" w:eastAsia="黑体" w:cs="黑体"/>
          <w:b w:val="0"/>
          <w:bCs w:val="0"/>
          <w:lang w:val="en-US" w:eastAsia="zh-CN"/>
        </w:rPr>
        <w:t>6.4  社区发展</w:t>
      </w:r>
    </w:p>
    <w:p w14:paraId="7DDF292D">
      <w:pPr>
        <w:pStyle w:val="56"/>
        <w:numPr>
          <w:ilvl w:val="0"/>
          <w:numId w:val="0"/>
        </w:numPr>
        <w:rPr>
          <w:rFonts w:hint="eastAsia" w:hAnsi="宋体" w:cs="宋体"/>
          <w:b w:val="0"/>
          <w:bCs w:val="0"/>
          <w:lang w:val="en-US" w:eastAsia="zh-CN"/>
        </w:rPr>
      </w:pPr>
      <w:r>
        <w:rPr>
          <w:rFonts w:hint="eastAsia" w:hAnsi="宋体" w:cs="宋体"/>
          <w:b w:val="0"/>
          <w:bCs w:val="0"/>
          <w:lang w:val="en-US" w:eastAsia="zh-CN"/>
        </w:rPr>
        <w:t xml:space="preserve">    a) 鼓励成立农民经济合作组织 ，提高社区组织管理的参与意识和能力，增强社区农户的谈判协商地位和市场对接能力。</w:t>
      </w:r>
    </w:p>
    <w:p w14:paraId="1E157EFB">
      <w:pPr>
        <w:pStyle w:val="56"/>
        <w:numPr>
          <w:ilvl w:val="0"/>
          <w:numId w:val="0"/>
        </w:numPr>
        <w:ind w:firstLine="420" w:firstLineChars="200"/>
        <w:rPr>
          <w:rFonts w:hint="eastAsia" w:hAnsi="宋体" w:cs="宋体"/>
          <w:b w:val="0"/>
          <w:bCs w:val="0"/>
          <w:lang w:val="en-US" w:eastAsia="zh-CN"/>
        </w:rPr>
      </w:pPr>
      <w:r>
        <w:rPr>
          <w:rFonts w:hint="eastAsia" w:hAnsi="宋体" w:cs="宋体"/>
          <w:b w:val="0"/>
          <w:bCs w:val="0"/>
          <w:lang w:val="en-US" w:eastAsia="zh-CN"/>
        </w:rPr>
        <w:t>b) 尊重当地风俗习惯，开展、参与支持有助于社区和居民发展，尤其是妇女、儿童、残疾人等弱势群体权益的项目和活动。</w:t>
      </w:r>
    </w:p>
    <w:p w14:paraId="38C8B7D3">
      <w:pPr>
        <w:pStyle w:val="56"/>
        <w:numPr>
          <w:ilvl w:val="0"/>
          <w:numId w:val="0"/>
        </w:numPr>
        <w:rPr>
          <w:rFonts w:hint="eastAsia" w:hAnsi="宋体" w:cs="宋体"/>
          <w:b w:val="0"/>
          <w:bCs w:val="0"/>
          <w:lang w:val="en-US" w:eastAsia="zh-CN"/>
        </w:rPr>
      </w:pPr>
    </w:p>
    <w:p w14:paraId="042D86B5">
      <w:pPr>
        <w:pStyle w:val="56"/>
        <w:numPr>
          <w:ilvl w:val="0"/>
          <w:numId w:val="0"/>
        </w:numPr>
        <w:rPr>
          <w:rFonts w:hint="eastAsia" w:ascii="黑体" w:hAnsi="黑体" w:eastAsia="黑体" w:cs="黑体"/>
          <w:b w:val="0"/>
          <w:bCs w:val="0"/>
          <w:lang w:val="en-US" w:eastAsia="zh-CN"/>
        </w:rPr>
      </w:pPr>
      <w:r>
        <w:rPr>
          <w:rFonts w:hint="eastAsia" w:ascii="黑体" w:hAnsi="黑体" w:eastAsia="黑体" w:cs="黑体"/>
          <w:b w:val="0"/>
          <w:bCs w:val="0"/>
          <w:lang w:val="en-US" w:eastAsia="zh-CN"/>
        </w:rPr>
        <w:t>7  负责任供应链管理</w:t>
      </w:r>
    </w:p>
    <w:p w14:paraId="5F59CAC8">
      <w:pPr>
        <w:pStyle w:val="56"/>
        <w:numPr>
          <w:ilvl w:val="0"/>
          <w:numId w:val="0"/>
        </w:numPr>
        <w:rPr>
          <w:rFonts w:hint="default" w:hAnsi="宋体" w:cs="宋体"/>
          <w:b w:val="0"/>
          <w:bCs w:val="0"/>
          <w:lang w:val="en-US" w:eastAsia="zh-CN"/>
        </w:rPr>
      </w:pPr>
    </w:p>
    <w:p w14:paraId="617DFF6D">
      <w:pPr>
        <w:pStyle w:val="56"/>
        <w:numPr>
          <w:ilvl w:val="0"/>
          <w:numId w:val="0"/>
        </w:numPr>
        <w:rPr>
          <w:rFonts w:hint="eastAsia" w:ascii="黑体" w:hAnsi="黑体" w:eastAsia="黑体" w:cs="黑体"/>
          <w:b w:val="0"/>
          <w:bCs w:val="0"/>
          <w:lang w:val="en-US" w:eastAsia="zh-CN"/>
        </w:rPr>
      </w:pPr>
      <w:r>
        <w:rPr>
          <w:rFonts w:hint="eastAsia" w:ascii="黑体" w:hAnsi="黑体" w:eastAsia="黑体" w:cs="黑体"/>
          <w:b w:val="0"/>
          <w:bCs w:val="0"/>
          <w:lang w:val="en-US" w:eastAsia="zh-CN"/>
        </w:rPr>
        <w:t>7.1  将负责任商业行为融入政策与管理体系</w:t>
      </w:r>
    </w:p>
    <w:p w14:paraId="5B3A42C2">
      <w:pPr>
        <w:pStyle w:val="56"/>
        <w:numPr>
          <w:ilvl w:val="0"/>
          <w:numId w:val="0"/>
        </w:numPr>
        <w:ind w:firstLine="420"/>
        <w:rPr>
          <w:rFonts w:hint="eastAsia" w:hAnsi="宋体" w:cs="宋体"/>
          <w:b w:val="0"/>
          <w:bCs w:val="0"/>
          <w:lang w:val="en-US" w:eastAsia="zh-CN"/>
        </w:rPr>
      </w:pPr>
      <w:r>
        <w:rPr>
          <w:rFonts w:hint="eastAsia" w:hAnsi="宋体" w:cs="宋体"/>
          <w:b w:val="0"/>
          <w:bCs w:val="0"/>
          <w:lang w:val="en-US" w:eastAsia="zh-CN"/>
        </w:rPr>
        <w:t>企业需建立以社会责任为核心的顶层设计，将社会与环境尽责理念深度融入商业战略、治理架构与企业文化。</w:t>
      </w:r>
    </w:p>
    <w:p w14:paraId="4F18BE16">
      <w:pPr>
        <w:pStyle w:val="56"/>
        <w:numPr>
          <w:ilvl w:val="0"/>
          <w:numId w:val="0"/>
        </w:numPr>
        <w:rPr>
          <w:rFonts w:hint="eastAsia" w:hAnsi="宋体" w:cs="宋体"/>
          <w:b w:val="0"/>
          <w:bCs w:val="0"/>
          <w:lang w:val="en-US" w:eastAsia="zh-CN"/>
        </w:rPr>
      </w:pPr>
      <w:r>
        <w:rPr>
          <w:rFonts w:hint="eastAsia" w:ascii="黑体" w:hAnsi="黑体" w:eastAsia="黑体" w:cs="黑体"/>
          <w:b w:val="0"/>
          <w:bCs w:val="0"/>
          <w:lang w:val="en-US" w:eastAsia="zh-CN"/>
        </w:rPr>
        <w:t>7.2  识别和评估运营、供应链和业务关系中的不利影响​</w:t>
      </w:r>
    </w:p>
    <w:p w14:paraId="0DE79963">
      <w:pPr>
        <w:pStyle w:val="56"/>
        <w:numPr>
          <w:ilvl w:val="0"/>
          <w:numId w:val="0"/>
        </w:numPr>
        <w:ind w:left="420" w:hanging="420" w:hangingChars="200"/>
        <w:rPr>
          <w:rFonts w:hint="eastAsia" w:hAnsi="宋体" w:cs="宋体"/>
          <w:b w:val="0"/>
          <w:bCs w:val="0"/>
          <w:lang w:val="en-US" w:eastAsia="zh-CN"/>
        </w:rPr>
      </w:pPr>
      <w:r>
        <w:rPr>
          <w:rFonts w:hint="eastAsia" w:hAnsi="宋体" w:cs="宋体"/>
          <w:b w:val="0"/>
          <w:bCs w:val="0"/>
          <w:lang w:val="en-US" w:eastAsia="zh-CN"/>
        </w:rPr>
        <w:t xml:space="preserve">    a) 采用系统化、动态化的风险识别与评估机制，全面梳理供应链各环节潜在的社会与环境风险。</w:t>
      </w:r>
    </w:p>
    <w:p w14:paraId="699561CC">
      <w:pPr>
        <w:pStyle w:val="56"/>
        <w:numPr>
          <w:ilvl w:val="0"/>
          <w:numId w:val="0"/>
        </w:numPr>
        <w:ind w:left="420" w:leftChars="200" w:firstLine="0" w:firstLineChars="0"/>
        <w:rPr>
          <w:rFonts w:hint="eastAsia" w:hAnsi="宋体" w:cs="宋体"/>
          <w:b w:val="0"/>
          <w:bCs w:val="0"/>
          <w:lang w:val="en-US" w:eastAsia="zh-CN"/>
        </w:rPr>
      </w:pPr>
      <w:r>
        <w:rPr>
          <w:rFonts w:hint="eastAsia" w:hAnsi="宋体" w:cs="宋体"/>
          <w:b w:val="0"/>
          <w:bCs w:val="0"/>
          <w:lang w:val="en-US" w:eastAsia="zh-CN"/>
        </w:rPr>
        <w:t>b) 建立供应链风险数据库，运用大数据与人工智能技术，对历史风险数据进行分析建模，实现风</w:t>
      </w:r>
    </w:p>
    <w:p w14:paraId="4394F87D">
      <w:pPr>
        <w:pStyle w:val="56"/>
        <w:numPr>
          <w:ilvl w:val="0"/>
          <w:numId w:val="0"/>
        </w:numPr>
        <w:rPr>
          <w:rFonts w:hint="eastAsia" w:hAnsi="宋体" w:cs="宋体"/>
          <w:b w:val="0"/>
          <w:bCs w:val="0"/>
          <w:lang w:val="en-US" w:eastAsia="zh-CN"/>
        </w:rPr>
      </w:pPr>
      <w:r>
        <w:rPr>
          <w:rFonts w:hint="eastAsia" w:hAnsi="宋体" w:cs="宋体"/>
          <w:b w:val="0"/>
          <w:bCs w:val="0"/>
          <w:lang w:val="en-US" w:eastAsia="zh-CN"/>
        </w:rPr>
        <w:t>险的智能化预警。</w:t>
      </w:r>
    </w:p>
    <w:p w14:paraId="441AF327">
      <w:pPr>
        <w:pStyle w:val="56"/>
        <w:numPr>
          <w:ilvl w:val="0"/>
          <w:numId w:val="0"/>
        </w:numPr>
        <w:rPr>
          <w:rFonts w:hint="eastAsia" w:ascii="黑体" w:hAnsi="黑体" w:eastAsia="黑体" w:cs="黑体"/>
          <w:b w:val="0"/>
          <w:bCs w:val="0"/>
          <w:lang w:val="en-US" w:eastAsia="zh-CN"/>
        </w:rPr>
      </w:pPr>
      <w:r>
        <w:rPr>
          <w:rFonts w:hint="eastAsia" w:ascii="黑体" w:hAnsi="黑体" w:eastAsia="黑体" w:cs="黑体"/>
          <w:b w:val="0"/>
          <w:bCs w:val="0"/>
          <w:lang w:val="en-US" w:eastAsia="zh-CN"/>
        </w:rPr>
        <w:t>7.3  终止、防范或减轻不利影响</w:t>
      </w:r>
    </w:p>
    <w:p w14:paraId="3BC8F591">
      <w:pPr>
        <w:pStyle w:val="56"/>
        <w:numPr>
          <w:ilvl w:val="0"/>
          <w:numId w:val="0"/>
        </w:numPr>
        <w:ind w:firstLine="420"/>
        <w:rPr>
          <w:rFonts w:hint="eastAsia" w:hAnsi="宋体" w:cs="宋体"/>
          <w:b w:val="0"/>
          <w:bCs w:val="0"/>
          <w:lang w:val="en-US" w:eastAsia="zh-CN"/>
        </w:rPr>
      </w:pPr>
      <w:r>
        <w:rPr>
          <w:rFonts w:hint="eastAsia" w:hAnsi="宋体" w:cs="宋体"/>
          <w:b w:val="0"/>
          <w:bCs w:val="0"/>
          <w:lang w:val="en-US" w:eastAsia="zh-CN"/>
        </w:rPr>
        <w:t>针对识别出的风险，制定分层分类的应对策略。在防范风险方面，加强供应链透明度建设，要求供应商定期提交社会责任报告，公开其在劳工权益、环境保护、安全生产等方面的管理措施与绩效数据。</w:t>
      </w:r>
    </w:p>
    <w:p w14:paraId="38AC61FE">
      <w:pPr>
        <w:pStyle w:val="56"/>
        <w:numPr>
          <w:ilvl w:val="0"/>
          <w:numId w:val="0"/>
        </w:numPr>
        <w:rPr>
          <w:rFonts w:hint="eastAsia" w:ascii="黑体" w:hAnsi="黑体" w:eastAsia="黑体" w:cs="黑体"/>
          <w:b w:val="0"/>
          <w:bCs w:val="0"/>
          <w:lang w:val="en-US" w:eastAsia="zh-CN"/>
        </w:rPr>
      </w:pPr>
      <w:r>
        <w:rPr>
          <w:rFonts w:hint="eastAsia" w:ascii="黑体" w:hAnsi="黑体" w:eastAsia="黑体" w:cs="黑体"/>
          <w:b w:val="0"/>
          <w:bCs w:val="0"/>
          <w:lang w:val="en-US" w:eastAsia="zh-CN"/>
        </w:rPr>
        <w:t>7.4  跟踪实施情况与结果</w:t>
      </w:r>
    </w:p>
    <w:p w14:paraId="655C3A19">
      <w:pPr>
        <w:pStyle w:val="56"/>
        <w:numPr>
          <w:ilvl w:val="0"/>
          <w:numId w:val="0"/>
        </w:numPr>
        <w:ind w:firstLine="420"/>
        <w:rPr>
          <w:rFonts w:hint="eastAsia" w:hAnsi="宋体" w:cs="宋体"/>
          <w:b w:val="0"/>
          <w:bCs w:val="0"/>
          <w:lang w:val="en-US" w:eastAsia="zh-CN"/>
        </w:rPr>
      </w:pPr>
      <w:r>
        <w:rPr>
          <w:rFonts w:hint="eastAsia" w:hAnsi="宋体" w:cs="宋体"/>
          <w:b w:val="0"/>
          <w:bCs w:val="0"/>
          <w:lang w:val="en-US" w:eastAsia="zh-CN"/>
        </w:rPr>
        <w:t>建立健全供应链社会责任管理的监测与评估体系，确保各项管理措施有效落地。</w:t>
      </w:r>
    </w:p>
    <w:p w14:paraId="0F86B637">
      <w:pPr>
        <w:pStyle w:val="56"/>
        <w:numPr>
          <w:ilvl w:val="0"/>
          <w:numId w:val="0"/>
        </w:numPr>
        <w:rPr>
          <w:rFonts w:hint="default" w:hAnsi="宋体" w:cs="宋体"/>
          <w:b w:val="0"/>
          <w:bCs w:val="0"/>
          <w:lang w:val="en-US" w:eastAsia="zh-CN"/>
        </w:rPr>
      </w:pPr>
      <w:r>
        <w:rPr>
          <w:rFonts w:hint="eastAsia" w:ascii="黑体" w:hAnsi="黑体" w:eastAsia="黑体" w:cs="黑体"/>
          <w:b w:val="0"/>
          <w:bCs w:val="0"/>
          <w:lang w:val="en-US" w:eastAsia="zh-CN"/>
        </w:rPr>
        <w:t>7.5  沟通如何消除影响</w:t>
      </w:r>
    </w:p>
    <w:p w14:paraId="40B9884E">
      <w:pPr>
        <w:pStyle w:val="56"/>
        <w:numPr>
          <w:ilvl w:val="0"/>
          <w:numId w:val="0"/>
        </w:numPr>
        <w:ind w:firstLine="420"/>
        <w:rPr>
          <w:rFonts w:hint="eastAsia" w:hAnsi="宋体" w:cs="宋体"/>
          <w:b w:val="0"/>
          <w:bCs w:val="0"/>
          <w:lang w:val="en-US" w:eastAsia="zh-CN"/>
        </w:rPr>
      </w:pPr>
      <w:r>
        <w:rPr>
          <w:rFonts w:hint="eastAsia" w:hAnsi="宋体" w:cs="宋体"/>
          <w:b w:val="0"/>
          <w:bCs w:val="0"/>
          <w:lang w:val="en-US" w:eastAsia="zh-CN"/>
        </w:rPr>
        <w:t>构建多维度、多层次的沟通机制，及时向利益相关方传递企业在供应链社会责任管理方面的行动与成效。​</w:t>
      </w:r>
    </w:p>
    <w:p w14:paraId="472645B5">
      <w:pPr>
        <w:pStyle w:val="56"/>
        <w:numPr>
          <w:ilvl w:val="0"/>
          <w:numId w:val="0"/>
        </w:numPr>
        <w:rPr>
          <w:rFonts w:hint="eastAsia" w:ascii="黑体" w:hAnsi="黑体" w:eastAsia="黑体" w:cs="黑体"/>
          <w:b w:val="0"/>
          <w:bCs w:val="0"/>
          <w:lang w:val="en-US" w:eastAsia="zh-CN"/>
        </w:rPr>
      </w:pPr>
      <w:r>
        <w:rPr>
          <w:rFonts w:hint="eastAsia" w:ascii="黑体" w:hAnsi="黑体" w:eastAsia="黑体" w:cs="黑体"/>
          <w:b w:val="0"/>
          <w:bCs w:val="0"/>
          <w:lang w:val="en-US" w:eastAsia="zh-CN"/>
        </w:rPr>
        <w:t>7.6  适时提供条件或者开展合作​</w:t>
      </w:r>
    </w:p>
    <w:p w14:paraId="6B7D9DD0">
      <w:pPr>
        <w:pStyle w:val="56"/>
        <w:numPr>
          <w:ilvl w:val="0"/>
          <w:numId w:val="0"/>
        </w:numPr>
        <w:ind w:firstLine="420" w:firstLineChars="200"/>
        <w:rPr>
          <w:rFonts w:hint="default" w:hAnsi="宋体" w:cs="宋体"/>
          <w:b w:val="0"/>
          <w:bCs w:val="0"/>
          <w:lang w:val="en-US" w:eastAsia="zh-CN"/>
        </w:rPr>
      </w:pPr>
      <w:r>
        <w:rPr>
          <w:rFonts w:hint="default" w:hAnsi="宋体" w:cs="宋体"/>
          <w:b w:val="0"/>
          <w:bCs w:val="0"/>
          <w:lang w:val="en-US" w:eastAsia="zh-CN"/>
        </w:rPr>
        <w:t>秉持合作共赢理念，通过资源共享、技术创新、联合行动等方式，推动供应链上下游企业协同发展，共同提升社会责任管理水平。</w:t>
      </w:r>
    </w:p>
    <w:p w14:paraId="66F3724A">
      <w:pPr>
        <w:pStyle w:val="56"/>
        <w:numPr>
          <w:ilvl w:val="0"/>
          <w:numId w:val="0"/>
        </w:numPr>
        <w:ind w:firstLine="420" w:firstLineChars="200"/>
        <w:rPr>
          <w:rFonts w:hint="default" w:hAnsi="宋体" w:cs="宋体"/>
          <w:b w:val="0"/>
          <w:bCs w:val="0"/>
          <w:lang w:val="en-US" w:eastAsia="zh-CN"/>
        </w:rPr>
      </w:pPr>
    </w:p>
    <w:p w14:paraId="065BE55C">
      <w:pPr>
        <w:pStyle w:val="56"/>
        <w:numPr>
          <w:ilvl w:val="0"/>
          <w:numId w:val="0"/>
        </w:numPr>
        <w:rPr>
          <w:rFonts w:hint="eastAsia" w:ascii="黑体" w:hAnsi="黑体" w:eastAsia="黑体" w:cs="黑体"/>
          <w:b w:val="0"/>
          <w:bCs w:val="0"/>
          <w:lang w:val="en-US" w:eastAsia="zh-CN"/>
        </w:rPr>
      </w:pPr>
      <w:r>
        <w:rPr>
          <w:rFonts w:hint="eastAsia" w:ascii="黑体" w:hAnsi="黑体" w:eastAsia="黑体" w:cs="黑体"/>
          <w:b w:val="0"/>
          <w:bCs w:val="0"/>
          <w:lang w:val="en-US" w:eastAsia="zh-CN"/>
        </w:rPr>
        <w:t>8  监测与评估</w:t>
      </w:r>
    </w:p>
    <w:p w14:paraId="0B2C0385">
      <w:pPr>
        <w:pStyle w:val="56"/>
        <w:numPr>
          <w:ilvl w:val="0"/>
          <w:numId w:val="0"/>
        </w:numPr>
        <w:rPr>
          <w:rFonts w:hint="default" w:hAnsi="宋体" w:cs="宋体"/>
          <w:b w:val="0"/>
          <w:bCs w:val="0"/>
          <w:lang w:val="en-US" w:eastAsia="zh-CN"/>
        </w:rPr>
      </w:pPr>
    </w:p>
    <w:p w14:paraId="15882830">
      <w:pPr>
        <w:pStyle w:val="56"/>
        <w:numPr>
          <w:ilvl w:val="0"/>
          <w:numId w:val="0"/>
        </w:numPr>
        <w:rPr>
          <w:rFonts w:hint="eastAsia" w:ascii="黑体" w:hAnsi="黑体" w:eastAsia="黑体" w:cs="黑体"/>
          <w:b w:val="0"/>
          <w:bCs w:val="0"/>
          <w:lang w:val="en-US" w:eastAsia="zh-CN"/>
        </w:rPr>
      </w:pPr>
      <w:r>
        <w:rPr>
          <w:rFonts w:hint="eastAsia" w:ascii="黑体" w:hAnsi="黑体" w:eastAsia="黑体" w:cs="黑体"/>
          <w:b w:val="0"/>
          <w:bCs w:val="0"/>
          <w:lang w:val="en-US" w:eastAsia="zh-CN"/>
        </w:rPr>
        <w:t>8.1  建立监测指标体系</w:t>
      </w:r>
    </w:p>
    <w:p w14:paraId="641080B4">
      <w:pPr>
        <w:pStyle w:val="56"/>
        <w:numPr>
          <w:ilvl w:val="0"/>
          <w:numId w:val="0"/>
        </w:numPr>
        <w:ind w:firstLine="420"/>
        <w:rPr>
          <w:rFonts w:hint="eastAsia" w:hAnsi="宋体" w:cs="宋体"/>
          <w:b w:val="0"/>
          <w:bCs w:val="0"/>
          <w:lang w:val="en-US" w:eastAsia="zh-CN"/>
        </w:rPr>
      </w:pPr>
      <w:r>
        <w:rPr>
          <w:rFonts w:hint="eastAsia" w:hAnsi="宋体" w:cs="宋体"/>
          <w:b w:val="0"/>
          <w:bCs w:val="0"/>
          <w:lang w:val="en-US" w:eastAsia="zh-CN"/>
        </w:rPr>
        <w:t>制定一系列可量化的监测指标，涵盖环境、社会和经济等方面，如能源消耗、温室气体排放、员工满意度等。</w:t>
      </w:r>
    </w:p>
    <w:p w14:paraId="743E37D9">
      <w:pPr>
        <w:pStyle w:val="56"/>
        <w:numPr>
          <w:ilvl w:val="0"/>
          <w:numId w:val="0"/>
        </w:numPr>
        <w:rPr>
          <w:rFonts w:hint="default" w:hAnsi="宋体" w:cs="宋体"/>
          <w:b w:val="0"/>
          <w:bCs w:val="0"/>
          <w:lang w:val="en-US" w:eastAsia="zh-CN"/>
        </w:rPr>
      </w:pPr>
      <w:r>
        <w:rPr>
          <w:rFonts w:hint="eastAsia" w:ascii="黑体" w:hAnsi="黑体" w:eastAsia="黑体" w:cs="黑体"/>
          <w:b w:val="0"/>
          <w:bCs w:val="0"/>
          <w:lang w:val="en-US" w:eastAsia="zh-CN"/>
        </w:rPr>
        <w:t>8.2  定期评估</w:t>
      </w:r>
    </w:p>
    <w:p w14:paraId="6F422B4C">
      <w:pPr>
        <w:pStyle w:val="56"/>
        <w:numPr>
          <w:ilvl w:val="0"/>
          <w:numId w:val="0"/>
        </w:numPr>
        <w:ind w:firstLine="420"/>
        <w:rPr>
          <w:rFonts w:hint="eastAsia" w:hAnsi="宋体" w:cs="宋体"/>
          <w:b w:val="0"/>
          <w:bCs w:val="0"/>
          <w:lang w:val="en-US" w:eastAsia="zh-CN"/>
        </w:rPr>
      </w:pPr>
      <w:r>
        <w:rPr>
          <w:rFonts w:hint="eastAsia" w:hAnsi="宋体" w:cs="宋体"/>
          <w:b w:val="0"/>
          <w:bCs w:val="0"/>
          <w:lang w:val="en-US" w:eastAsia="zh-CN"/>
        </w:rPr>
        <w:t>定期对茶叶企业的可持续发展表现进行评估，评估周期建议为每年一次。</w:t>
      </w:r>
    </w:p>
    <w:p w14:paraId="7D487479">
      <w:pPr>
        <w:pStyle w:val="56"/>
        <w:numPr>
          <w:ilvl w:val="0"/>
          <w:numId w:val="0"/>
        </w:numPr>
        <w:rPr>
          <w:rFonts w:hint="eastAsia" w:ascii="黑体" w:hAnsi="黑体" w:eastAsia="黑体" w:cs="黑体"/>
          <w:b w:val="0"/>
          <w:bCs w:val="0"/>
          <w:lang w:val="en-US" w:eastAsia="zh-CN"/>
        </w:rPr>
      </w:pPr>
      <w:r>
        <w:rPr>
          <w:rFonts w:hint="eastAsia" w:ascii="黑体" w:hAnsi="黑体" w:eastAsia="黑体" w:cs="黑体"/>
          <w:b w:val="0"/>
          <w:bCs w:val="0"/>
          <w:lang w:val="en-US" w:eastAsia="zh-CN"/>
        </w:rPr>
        <w:t>8.3  报告与公开</w:t>
      </w:r>
    </w:p>
    <w:p w14:paraId="0EDED775">
      <w:pPr>
        <w:pStyle w:val="56"/>
        <w:numPr>
          <w:ilvl w:val="0"/>
          <w:numId w:val="0"/>
        </w:numPr>
        <w:ind w:firstLine="420"/>
        <w:rPr>
          <w:rFonts w:hint="eastAsia" w:hAnsi="宋体" w:cs="宋体"/>
          <w:b w:val="0"/>
          <w:bCs w:val="0"/>
          <w:lang w:val="en-US" w:eastAsia="zh-CN"/>
        </w:rPr>
      </w:pPr>
      <w:r>
        <w:rPr>
          <w:rFonts w:hint="eastAsia" w:hAnsi="宋体" w:cs="宋体"/>
          <w:b w:val="0"/>
          <w:bCs w:val="0"/>
          <w:lang w:val="en-US" w:eastAsia="zh-CN"/>
        </w:rPr>
        <w:t>企业应编制可持续发展报告，向公众公开其可持续发展成果和改进计划。</w:t>
      </w:r>
    </w:p>
    <w:p w14:paraId="15CB36C7">
      <w:pPr>
        <w:pStyle w:val="56"/>
        <w:numPr>
          <w:ilvl w:val="0"/>
          <w:numId w:val="0"/>
        </w:numPr>
        <w:ind w:firstLine="420"/>
        <w:rPr>
          <w:rFonts w:hint="default" w:hAnsi="宋体" w:cs="宋体"/>
          <w:b w:val="0"/>
          <w:bCs w:val="0"/>
          <w:lang w:val="en-US" w:eastAsia="zh-CN"/>
        </w:rPr>
      </w:pPr>
    </w:p>
    <w:p w14:paraId="31F45F48">
      <w:pPr>
        <w:pStyle w:val="56"/>
        <w:numPr>
          <w:ilvl w:val="0"/>
          <w:numId w:val="0"/>
        </w:numPr>
        <w:rPr>
          <w:rFonts w:hint="eastAsia" w:hAnsi="宋体" w:cs="宋体"/>
          <w:b w:val="0"/>
          <w:bCs w:val="0"/>
          <w:lang w:val="en-US" w:eastAsia="zh-CN"/>
        </w:rPr>
      </w:pPr>
      <w:r>
        <w:rPr>
          <w:rFonts w:hint="eastAsia" w:ascii="黑体" w:hAnsi="黑体" w:eastAsia="黑体" w:cs="黑体"/>
          <w:b w:val="0"/>
          <w:bCs w:val="0"/>
          <w:lang w:val="en-US" w:eastAsia="zh-CN"/>
        </w:rPr>
        <w:t>9  认证</w:t>
      </w:r>
    </w:p>
    <w:p w14:paraId="3D0B8661">
      <w:pPr>
        <w:pStyle w:val="56"/>
        <w:numPr>
          <w:ilvl w:val="0"/>
          <w:numId w:val="0"/>
        </w:numPr>
        <w:rPr>
          <w:rFonts w:hint="eastAsia" w:hAnsi="宋体" w:cs="宋体"/>
          <w:b w:val="0"/>
          <w:bCs w:val="0"/>
          <w:lang w:val="en-US" w:eastAsia="zh-CN"/>
        </w:rPr>
      </w:pPr>
    </w:p>
    <w:p w14:paraId="132B6F4F">
      <w:pPr>
        <w:pStyle w:val="56"/>
        <w:numPr>
          <w:ilvl w:val="0"/>
          <w:numId w:val="0"/>
        </w:numPr>
        <w:ind w:firstLine="420" w:firstLineChars="200"/>
        <w:rPr>
          <w:rFonts w:hint="eastAsia" w:hAnsi="宋体" w:cs="宋体"/>
          <w:b w:val="0"/>
          <w:bCs w:val="0"/>
          <w:lang w:val="en-US" w:eastAsia="zh-CN"/>
        </w:rPr>
      </w:pPr>
      <w:r>
        <w:rPr>
          <w:rFonts w:hint="eastAsia" w:hAnsi="宋体" w:cs="宋体"/>
          <w:b w:val="0"/>
          <w:bCs w:val="0"/>
          <w:lang w:val="en-US" w:eastAsia="zh-CN"/>
        </w:rPr>
        <w:t>建立茶叶可持续发展认证机制，建立茶产业可持续发展认证机制。</w:t>
      </w:r>
    </w:p>
    <w:p w14:paraId="34C81982">
      <w:pPr>
        <w:pStyle w:val="56"/>
        <w:numPr>
          <w:ilvl w:val="0"/>
          <w:numId w:val="0"/>
        </w:numPr>
        <w:rPr>
          <w:rFonts w:hint="eastAsia" w:hAnsi="宋体" w:cs="宋体"/>
          <w:b w:val="0"/>
          <w:bCs w:val="0"/>
          <w:lang w:val="en-US" w:eastAsia="zh-CN"/>
        </w:rPr>
      </w:pPr>
    </w:p>
    <w:p w14:paraId="70FD40D9">
      <w:pPr>
        <w:pStyle w:val="56"/>
        <w:numPr>
          <w:ilvl w:val="0"/>
          <w:numId w:val="0"/>
        </w:numPr>
        <w:rPr>
          <w:rFonts w:hint="eastAsia" w:ascii="黑体" w:hAnsi="黑体" w:eastAsia="黑体" w:cs="黑体"/>
          <w:b w:val="0"/>
          <w:bCs w:val="0"/>
          <w:lang w:val="en-US" w:eastAsia="zh-CN"/>
        </w:rPr>
      </w:pPr>
      <w:r>
        <w:rPr>
          <w:rFonts w:hint="eastAsia" w:ascii="黑体" w:hAnsi="黑体" w:eastAsia="黑体" w:cs="黑体"/>
          <w:b w:val="0"/>
          <w:bCs w:val="0"/>
          <w:lang w:val="en-US" w:eastAsia="zh-CN"/>
        </w:rPr>
        <w:t>10  培训与推广</w:t>
      </w:r>
    </w:p>
    <w:p w14:paraId="43DAEDB9">
      <w:pPr>
        <w:pStyle w:val="56"/>
        <w:numPr>
          <w:ilvl w:val="0"/>
          <w:numId w:val="0"/>
        </w:numPr>
        <w:rPr>
          <w:rFonts w:hint="eastAsia" w:hAnsi="宋体" w:cs="宋体"/>
          <w:b w:val="0"/>
          <w:bCs w:val="0"/>
          <w:lang w:val="en-US" w:eastAsia="zh-CN"/>
        </w:rPr>
      </w:pPr>
    </w:p>
    <w:p w14:paraId="0F13E019">
      <w:pPr>
        <w:pStyle w:val="56"/>
        <w:numPr>
          <w:ilvl w:val="0"/>
          <w:numId w:val="0"/>
        </w:numPr>
        <w:rPr>
          <w:rFonts w:hint="eastAsia" w:hAnsi="宋体" w:cs="宋体"/>
          <w:b w:val="0"/>
          <w:bCs w:val="0"/>
          <w:lang w:val="en-US" w:eastAsia="zh-CN"/>
        </w:rPr>
      </w:pPr>
      <w:r>
        <w:rPr>
          <w:rFonts w:hint="eastAsia" w:ascii="黑体" w:hAnsi="黑体" w:eastAsia="黑体" w:cs="黑体"/>
          <w:b w:val="0"/>
          <w:bCs w:val="0"/>
          <w:lang w:val="en-US" w:eastAsia="zh-CN"/>
        </w:rPr>
        <w:t>10.1  培训计划</w:t>
      </w:r>
    </w:p>
    <w:p w14:paraId="67FB53F7">
      <w:pPr>
        <w:pStyle w:val="56"/>
        <w:numPr>
          <w:ilvl w:val="0"/>
          <w:numId w:val="0"/>
        </w:numPr>
        <w:ind w:firstLine="420"/>
        <w:rPr>
          <w:rFonts w:hint="eastAsia" w:hAnsi="宋体" w:cs="宋体"/>
          <w:b w:val="0"/>
          <w:bCs w:val="0"/>
          <w:lang w:val="en-US" w:eastAsia="zh-CN"/>
        </w:rPr>
      </w:pPr>
      <w:r>
        <w:rPr>
          <w:rFonts w:hint="eastAsia" w:hAnsi="宋体" w:cs="宋体"/>
          <w:b w:val="0"/>
          <w:bCs w:val="0"/>
          <w:lang w:val="en-US" w:eastAsia="zh-CN"/>
        </w:rPr>
        <w:t>制定针对茶叶产业链各环节参与者的培训计划，提高其对可持续发展理念和标准的认识和理解。</w:t>
      </w:r>
    </w:p>
    <w:p w14:paraId="4C97AB9E">
      <w:pPr>
        <w:pStyle w:val="56"/>
        <w:numPr>
          <w:ilvl w:val="0"/>
          <w:numId w:val="0"/>
        </w:numPr>
        <w:rPr>
          <w:rFonts w:hint="eastAsia" w:ascii="黑体" w:hAnsi="黑体" w:eastAsia="黑体" w:cs="黑体"/>
          <w:b w:val="0"/>
          <w:bCs w:val="0"/>
          <w:lang w:val="en-US" w:eastAsia="zh-CN"/>
        </w:rPr>
      </w:pPr>
      <w:r>
        <w:rPr>
          <w:rFonts w:hint="eastAsia" w:ascii="黑体" w:hAnsi="黑体" w:eastAsia="黑体" w:cs="黑体"/>
          <w:b w:val="0"/>
          <w:bCs w:val="0"/>
          <w:lang w:val="en-US" w:eastAsia="zh-CN"/>
        </w:rPr>
        <w:t>10.2  推广活动</w:t>
      </w:r>
    </w:p>
    <w:p w14:paraId="532B866F">
      <w:pPr>
        <w:pStyle w:val="56"/>
        <w:numPr>
          <w:ilvl w:val="0"/>
          <w:numId w:val="0"/>
        </w:numPr>
        <w:ind w:firstLine="420"/>
        <w:rPr>
          <w:rFonts w:hint="eastAsia" w:hAnsi="宋体" w:cs="宋体"/>
          <w:b w:val="0"/>
          <w:bCs w:val="0"/>
          <w:lang w:val="en-US" w:eastAsia="zh-CN"/>
        </w:rPr>
      </w:pPr>
      <w:r>
        <w:rPr>
          <w:rFonts w:hint="eastAsia" w:hAnsi="宋体" w:cs="宋体"/>
          <w:b w:val="0"/>
          <w:bCs w:val="0"/>
          <w:lang w:val="en-US" w:eastAsia="zh-CN"/>
        </w:rPr>
        <w:t>开展可持续发展茶叶的推广活动，提高消费者对</w:t>
      </w:r>
      <w:r>
        <w:rPr>
          <w:rFonts w:hint="eastAsia" w:hAnsi="宋体" w:cs="宋体"/>
          <w:b w:val="0"/>
          <w:bCs w:val="0"/>
          <w:color w:val="auto"/>
          <w:lang w:val="en-US" w:eastAsia="zh-CN"/>
        </w:rPr>
        <w:t>茶叶可持续发展</w:t>
      </w:r>
      <w:r>
        <w:rPr>
          <w:rFonts w:hint="eastAsia" w:hAnsi="宋体" w:cs="宋体"/>
          <w:b w:val="0"/>
          <w:bCs w:val="0"/>
          <w:lang w:val="en-US" w:eastAsia="zh-CN"/>
        </w:rPr>
        <w:t>的认知和接受度。</w:t>
      </w:r>
    </w:p>
    <w:p w14:paraId="31D95BA0">
      <w:pPr>
        <w:pStyle w:val="56"/>
        <w:numPr>
          <w:ilvl w:val="0"/>
          <w:numId w:val="0"/>
        </w:numPr>
        <w:ind w:firstLine="420"/>
        <w:rPr>
          <w:rFonts w:hint="default" w:hAnsi="宋体" w:cs="宋体"/>
          <w:b w:val="0"/>
          <w:bCs w:val="0"/>
          <w:lang w:val="en-US" w:eastAsia="zh-CN"/>
        </w:rPr>
      </w:pPr>
    </w:p>
    <w:p w14:paraId="48DCB68C">
      <w:pPr>
        <w:pStyle w:val="56"/>
        <w:numPr>
          <w:ilvl w:val="0"/>
          <w:numId w:val="0"/>
        </w:numPr>
        <w:rPr>
          <w:rFonts w:hint="default" w:hAnsi="宋体" w:cs="宋体"/>
          <w:b w:val="0"/>
          <w:bCs w:val="0"/>
          <w:lang w:val="en-US" w:eastAsia="zh-CN"/>
        </w:rPr>
      </w:pPr>
    </w:p>
    <w:p w14:paraId="023FBDD6">
      <w:pPr>
        <w:pStyle w:val="56"/>
        <w:numPr>
          <w:ilvl w:val="0"/>
          <w:numId w:val="0"/>
        </w:numPr>
        <w:rPr>
          <w:rFonts w:hint="default" w:hAnsi="宋体" w:cs="宋体"/>
          <w:b w:val="0"/>
          <w:bCs w:val="0"/>
          <w:lang w:val="en-US" w:eastAsia="zh-CN"/>
        </w:rPr>
      </w:pPr>
    </w:p>
    <w:p w14:paraId="0E03EDF6">
      <w:pPr>
        <w:pStyle w:val="56"/>
        <w:numPr>
          <w:ilvl w:val="0"/>
          <w:numId w:val="0"/>
        </w:numPr>
        <w:rPr>
          <w:rFonts w:hint="default" w:hAnsi="宋体" w:cs="宋体"/>
          <w:b w:val="0"/>
          <w:bCs w:val="0"/>
          <w:lang w:val="en-US" w:eastAsia="zh-CN"/>
        </w:rPr>
      </w:pPr>
    </w:p>
    <w:p w14:paraId="469E585A">
      <w:pPr>
        <w:pStyle w:val="56"/>
        <w:numPr>
          <w:ilvl w:val="0"/>
          <w:numId w:val="0"/>
        </w:numPr>
        <w:rPr>
          <w:rFonts w:hint="default" w:hAnsi="宋体" w:cs="宋体"/>
          <w:b w:val="0"/>
          <w:bCs w:val="0"/>
          <w:lang w:val="en-US" w:eastAsia="zh-CN"/>
        </w:rPr>
      </w:pPr>
    </w:p>
    <w:p w14:paraId="484BFEF2">
      <w:pPr>
        <w:pStyle w:val="56"/>
        <w:numPr>
          <w:ilvl w:val="0"/>
          <w:numId w:val="0"/>
        </w:numPr>
        <w:rPr>
          <w:rFonts w:hint="default" w:hAnsi="宋体" w:cs="宋体"/>
          <w:b w:val="0"/>
          <w:bCs w:val="0"/>
          <w:lang w:val="en-US" w:eastAsia="zh-CN"/>
        </w:rPr>
      </w:pPr>
    </w:p>
    <w:p w14:paraId="020D2A22">
      <w:pPr>
        <w:pStyle w:val="56"/>
        <w:numPr>
          <w:ilvl w:val="0"/>
          <w:numId w:val="0"/>
        </w:numPr>
        <w:rPr>
          <w:rFonts w:hint="default" w:hAnsi="宋体" w:cs="宋体"/>
          <w:b w:val="0"/>
          <w:bCs w:val="0"/>
          <w:lang w:val="en-US" w:eastAsia="zh-CN"/>
        </w:rPr>
      </w:pPr>
    </w:p>
    <w:p w14:paraId="54D692BA">
      <w:pPr>
        <w:pStyle w:val="56"/>
        <w:numPr>
          <w:ilvl w:val="0"/>
          <w:numId w:val="0"/>
        </w:numPr>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参考文献</w:t>
      </w:r>
    </w:p>
    <w:p w14:paraId="146202F2">
      <w:pPr>
        <w:pStyle w:val="56"/>
        <w:numPr>
          <w:ilvl w:val="0"/>
          <w:numId w:val="0"/>
        </w:numPr>
        <w:jc w:val="center"/>
        <w:rPr>
          <w:rFonts w:hint="eastAsia" w:ascii="黑体" w:hAnsi="黑体" w:eastAsia="黑体" w:cs="黑体"/>
          <w:b w:val="0"/>
          <w:bCs w:val="0"/>
          <w:lang w:val="en-US" w:eastAsia="zh-CN"/>
        </w:rPr>
      </w:pPr>
    </w:p>
    <w:p w14:paraId="6B367245">
      <w:pPr>
        <w:pStyle w:val="56"/>
        <w:numPr>
          <w:ilvl w:val="0"/>
          <w:numId w:val="0"/>
        </w:numPr>
        <w:jc w:val="center"/>
        <w:rPr>
          <w:rFonts w:hint="eastAsia" w:ascii="黑体" w:hAnsi="黑体" w:eastAsia="黑体" w:cs="黑体"/>
          <w:b w:val="0"/>
          <w:bCs w:val="0"/>
          <w:lang w:val="en-US" w:eastAsia="zh-CN"/>
        </w:rPr>
      </w:pPr>
    </w:p>
    <w:p w14:paraId="729AA6C3">
      <w:pPr>
        <w:pStyle w:val="56"/>
        <w:numPr>
          <w:ilvl w:val="0"/>
          <w:numId w:val="0"/>
        </w:numPr>
        <w:jc w:val="center"/>
        <w:rPr>
          <w:rFonts w:hint="eastAsia" w:ascii="黑体" w:hAnsi="黑体" w:eastAsia="黑体" w:cs="黑体"/>
          <w:b w:val="0"/>
          <w:bCs w:val="0"/>
          <w:lang w:val="en-US" w:eastAsia="zh-CN"/>
        </w:rPr>
      </w:pPr>
    </w:p>
    <w:p w14:paraId="4DA55221">
      <w:pPr>
        <w:pStyle w:val="56"/>
        <w:numPr>
          <w:ilvl w:val="0"/>
          <w:numId w:val="0"/>
        </w:numPr>
        <w:jc w:val="center"/>
        <w:rPr>
          <w:rFonts w:hint="eastAsia" w:ascii="黑体" w:hAnsi="黑体" w:eastAsia="黑体" w:cs="黑体"/>
          <w:b w:val="0"/>
          <w:bCs w:val="0"/>
          <w:lang w:val="en-US" w:eastAsia="zh-CN"/>
        </w:rPr>
      </w:pPr>
      <w:bookmarkStart w:id="44"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BCB86">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1D5AB">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44028">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F5A10">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98535">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93FAD">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F6A36">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C50AB">
    <w:pPr>
      <w:pStyle w:val="61"/>
    </w:pPr>
    <w:r>
      <w:fldChar w:fldCharType="begin"/>
    </w:r>
    <w:r>
      <w:instrText xml:space="preserve"> STYLEREF  标准文件_文件编号  \* MERGEFORMAT </w:instrText>
    </w:r>
    <w:r>
      <w:fldChar w:fldCharType="separate"/>
    </w:r>
    <w:r>
      <w:t>T/CTMA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7524A">
    <w:pPr>
      <w:pStyle w:val="18"/>
      <w:jc w:val="right"/>
    </w:pPr>
    <w:r>
      <w:fldChar w:fldCharType="begin"/>
    </w:r>
    <w:r>
      <w:instrText xml:space="preserve"> STYLEREF  标准文件_文件编号  \* MERGEFORMAT </w:instrText>
    </w:r>
    <w:r>
      <w:fldChar w:fldCharType="separate"/>
    </w:r>
    <w:r>
      <w:t>T/CTMA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394DB7DD"/>
    <w:multiLevelType w:val="singleLevel"/>
    <w:tmpl w:val="394DB7DD"/>
    <w:lvl w:ilvl="0" w:tentative="0">
      <w:start w:val="1"/>
      <w:numFmt w:val="lowerLetter"/>
      <w:suff w:val="space"/>
      <w:lvlText w:val="%1)"/>
      <w:lvlJc w:val="left"/>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xGlZrv2oQucjHMNcBkCC/V897SeE9o0xYCoQxRyRGsxC6G02ETDSvGZTalSf7IbD5oa8o46VtdJeBvLPWVzmJQ==" w:salt="IS69heKqwN+rajiMWPEuZ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BA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4228"/>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4BAF"/>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73E4"/>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0B22B0"/>
    <w:rsid w:val="040D07F6"/>
    <w:rsid w:val="07230354"/>
    <w:rsid w:val="09D31295"/>
    <w:rsid w:val="0C4F74F5"/>
    <w:rsid w:val="0D307327"/>
    <w:rsid w:val="0DC05E6C"/>
    <w:rsid w:val="0E097B78"/>
    <w:rsid w:val="0EAC0C2F"/>
    <w:rsid w:val="0F3A26DF"/>
    <w:rsid w:val="12024FB5"/>
    <w:rsid w:val="137A7D0D"/>
    <w:rsid w:val="16565924"/>
    <w:rsid w:val="195776B5"/>
    <w:rsid w:val="1A064AC9"/>
    <w:rsid w:val="1B8A679C"/>
    <w:rsid w:val="1D1A7C88"/>
    <w:rsid w:val="1EC91389"/>
    <w:rsid w:val="1F003AD4"/>
    <w:rsid w:val="1F5D2388"/>
    <w:rsid w:val="22097CEF"/>
    <w:rsid w:val="27CA5853"/>
    <w:rsid w:val="283755B5"/>
    <w:rsid w:val="29F23E8A"/>
    <w:rsid w:val="2F7E2EA4"/>
    <w:rsid w:val="30615CED"/>
    <w:rsid w:val="3A456A23"/>
    <w:rsid w:val="3B8102A9"/>
    <w:rsid w:val="3C4F1BF4"/>
    <w:rsid w:val="411E335F"/>
    <w:rsid w:val="4ACC5BD9"/>
    <w:rsid w:val="4CEA67EB"/>
    <w:rsid w:val="51510BE7"/>
    <w:rsid w:val="56556C66"/>
    <w:rsid w:val="570C60F9"/>
    <w:rsid w:val="598A2EE8"/>
    <w:rsid w:val="61D733EB"/>
    <w:rsid w:val="6468651B"/>
    <w:rsid w:val="64FE478A"/>
    <w:rsid w:val="66DE0D17"/>
    <w:rsid w:val="6736645D"/>
    <w:rsid w:val="69AC30E5"/>
    <w:rsid w:val="6C517895"/>
    <w:rsid w:val="6C9C28D1"/>
    <w:rsid w:val="6EAE7221"/>
    <w:rsid w:val="6F63625D"/>
    <w:rsid w:val="6F724872"/>
    <w:rsid w:val="6FBC5841"/>
    <w:rsid w:val="73AF288C"/>
    <w:rsid w:val="74AC7D5E"/>
    <w:rsid w:val="76257DC8"/>
    <w:rsid w:val="79DA7E8C"/>
    <w:rsid w:val="7B4B1CF8"/>
    <w:rsid w:val="7EAA6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BF0DB0937B34622BCBC0A0D3C2A38F7"/>
        <w:style w:val=""/>
        <w:category>
          <w:name w:val="常规"/>
          <w:gallery w:val="placeholder"/>
        </w:category>
        <w:types>
          <w:type w:val="bbPlcHdr"/>
        </w:types>
        <w:behaviors>
          <w:behavior w:val="content"/>
        </w:behaviors>
        <w:description w:val=""/>
        <w:guid w:val="{C8E10064-A1F4-440D-94C7-05804154852E}"/>
      </w:docPartPr>
      <w:docPartBody>
        <w:p w14:paraId="660E3AD4">
          <w:pPr>
            <w:pStyle w:val="5"/>
          </w:pPr>
          <w:r>
            <w:rPr>
              <w:rStyle w:val="4"/>
              <w:rFonts w:hint="eastAsia"/>
            </w:rPr>
            <w:t>单击或点击此处输入文字。</w:t>
          </w:r>
        </w:p>
      </w:docPartBody>
    </w:docPart>
    <w:docPart>
      <w:docPartPr>
        <w:name w:val="6B36E0F2D8F148A18710EF1682144CB5"/>
        <w:style w:val=""/>
        <w:category>
          <w:name w:val="常规"/>
          <w:gallery w:val="placeholder"/>
        </w:category>
        <w:types>
          <w:type w:val="bbPlcHdr"/>
        </w:types>
        <w:behaviors>
          <w:behavior w:val="content"/>
        </w:behaviors>
        <w:description w:val=""/>
        <w:guid w:val="{8517F061-6CAE-453D-8C00-63D89B1881DB}"/>
      </w:docPartPr>
      <w:docPartBody>
        <w:p w14:paraId="47DDC434">
          <w:pPr>
            <w:pStyle w:val="6"/>
          </w:pPr>
          <w:r>
            <w:rPr>
              <w:rStyle w:val="4"/>
              <w:rFonts w:hint="eastAsia"/>
            </w:rPr>
            <w:t>选择一项。</w:t>
          </w:r>
        </w:p>
      </w:docPartBody>
    </w:docPart>
    <w:docPart>
      <w:docPartPr>
        <w:name w:val="77FC4034F27A403F967F7AB33F2B12AF"/>
        <w:style w:val=""/>
        <w:category>
          <w:name w:val="常规"/>
          <w:gallery w:val="placeholder"/>
        </w:category>
        <w:types>
          <w:type w:val="bbPlcHdr"/>
        </w:types>
        <w:behaviors>
          <w:behavior w:val="content"/>
        </w:behaviors>
        <w:description w:val=""/>
        <w:guid w:val="{930792E6-2709-4155-AB5F-C4339CA28436}"/>
      </w:docPartPr>
      <w:docPartBody>
        <w:p w14:paraId="2D4DE6F5">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CC"/>
    <w:rsid w:val="00DB0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BF0DB0937B34622BCBC0A0D3C2A38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B36E0F2D8F148A18710EF1682144C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7FC4034F27A403F967F7AB33F2B12A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6</Pages>
  <Words>2774</Words>
  <Characters>3067</Characters>
  <Lines>69</Lines>
  <Paragraphs>62</Paragraphs>
  <TotalTime>64</TotalTime>
  <ScaleCrop>false</ScaleCrop>
  <LinksUpToDate>false</LinksUpToDate>
  <CharactersWithSpaces>3221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2022-04-28T06:59:00Z</dcterms:created>
  <dc:creator>张瑜</dc:creator>
  <dc:description>&lt;config cover="true" show_menu="true" version="1.0.0" doctype="SDKXY"&gt;_x000d_
&lt;/config&gt;</dc:description>
  <cp:lastModifiedBy>夏&amp;SummeRainY</cp:lastModifiedBy>
  <cp:lastPrinted>2025-08-21T02:01:00Z</cp:lastPrinted>
  <dcterms:modified xsi:type="dcterms:W3CDTF">2025-08-21T05:49:54Z</dcterms:modified>
  <dc:title>团体标准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eyJoZGlkIjoiYzRkZGRiMDU3ZWZiZDZlODg1YWM5YzhkYTEzNzFlMDAiLCJ1c2VySWQiOiIxMjY4OTY1NjMyIn0=</vt:lpwstr>
  </property>
  <property fmtid="{D5CDD505-2E9C-101B-9397-08002B2CF9AE}" pid="15" name="KSOProductBuildVer">
    <vt:lpwstr>2052-12.1.0.21915</vt:lpwstr>
  </property>
  <property fmtid="{D5CDD505-2E9C-101B-9397-08002B2CF9AE}" pid="16" name="ICV">
    <vt:lpwstr>DB85A4BA4C0C42C9AAA81B07EF435E59_13</vt:lpwstr>
  </property>
</Properties>
</file>