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p>
    <w:p>
      <w:pPr>
        <w:jc w:val="center"/>
        <w:rPr>
          <w:b/>
          <w:sz w:val="48"/>
          <w:szCs w:val="48"/>
        </w:rPr>
      </w:pPr>
    </w:p>
    <w:p>
      <w:pPr>
        <w:jc w:val="center"/>
        <w:rPr>
          <w:b/>
          <w:sz w:val="48"/>
          <w:szCs w:val="48"/>
        </w:rPr>
      </w:pPr>
    </w:p>
    <w:p>
      <w:pPr>
        <w:spacing w:line="360" w:lineRule="auto"/>
        <w:jc w:val="center"/>
        <w:rPr>
          <w:rFonts w:ascii="黑体" w:hAnsi="黑体" w:eastAsia="黑体" w:cs="黑体"/>
          <w:b/>
          <w:sz w:val="48"/>
          <w:szCs w:val="48"/>
        </w:rPr>
      </w:pPr>
      <w:r>
        <w:rPr>
          <w:rFonts w:hint="eastAsia" w:ascii="黑体" w:hAnsi="黑体" w:eastAsia="黑体" w:cs="黑体"/>
          <w:b/>
          <w:bCs/>
          <w:sz w:val="48"/>
          <w:szCs w:val="48"/>
        </w:rPr>
        <w:t>《气体流量计体积修正仪检定规程》</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72"/>
          <w:szCs w:val="72"/>
        </w:rPr>
      </w:pPr>
      <w:r>
        <w:rPr>
          <w:rFonts w:hint="eastAsia"/>
          <w:b/>
          <w:sz w:val="72"/>
          <w:szCs w:val="72"/>
        </w:rPr>
        <w:t>编制</w:t>
      </w:r>
      <w:r>
        <w:rPr>
          <w:b/>
          <w:sz w:val="72"/>
          <w:szCs w:val="72"/>
        </w:rPr>
        <w:t>说明</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rFonts w:ascii="宋体" w:hAnsi="宋体" w:cs="宋体"/>
          <w:b/>
          <w:sz w:val="32"/>
          <w:szCs w:val="32"/>
        </w:rPr>
      </w:pPr>
      <w:r>
        <w:rPr>
          <w:rFonts w:hint="eastAsia" w:ascii="宋体" w:hAnsi="宋体" w:cs="宋体"/>
          <w:b/>
          <w:sz w:val="32"/>
          <w:szCs w:val="32"/>
        </w:rPr>
        <w:t>《气体流量计体积修正仪检定规程》起草组</w:t>
      </w:r>
    </w:p>
    <w:p>
      <w:pPr>
        <w:rPr>
          <w:b/>
          <w:sz w:val="30"/>
          <w:szCs w:val="30"/>
        </w:rPr>
      </w:pPr>
    </w:p>
    <w:p>
      <w:pPr>
        <w:jc w:val="center"/>
        <w:rPr>
          <w:b/>
          <w:sz w:val="32"/>
          <w:szCs w:val="32"/>
        </w:rPr>
        <w:sectPr>
          <w:footerReference r:id="rId3" w:type="default"/>
          <w:footerReference r:id="rId4" w:type="even"/>
          <w:pgSz w:w="11906" w:h="16838"/>
          <w:pgMar w:top="1440" w:right="1418" w:bottom="1440" w:left="1620" w:header="851" w:footer="992" w:gutter="0"/>
          <w:cols w:space="720" w:num="1"/>
          <w:docGrid w:type="lines" w:linePitch="312" w:charSpace="0"/>
        </w:sectPr>
      </w:pPr>
      <w:r>
        <w:rPr>
          <w:b/>
          <w:sz w:val="32"/>
          <w:szCs w:val="32"/>
        </w:rPr>
        <w:t>202</w:t>
      </w:r>
      <w:r>
        <w:rPr>
          <w:rFonts w:hint="eastAsia"/>
          <w:b/>
          <w:sz w:val="32"/>
          <w:szCs w:val="32"/>
        </w:rPr>
        <w:t>5</w:t>
      </w:r>
      <w:r>
        <w:rPr>
          <w:b/>
          <w:sz w:val="32"/>
          <w:szCs w:val="32"/>
        </w:rPr>
        <w:t>年</w:t>
      </w:r>
      <w:r>
        <w:rPr>
          <w:rFonts w:hint="eastAsia"/>
          <w:b/>
          <w:sz w:val="32"/>
          <w:szCs w:val="32"/>
          <w:lang w:val="en-US" w:eastAsia="zh-CN"/>
        </w:rPr>
        <w:t>8</w:t>
      </w:r>
      <w:bookmarkStart w:id="0" w:name="_GoBack"/>
      <w:bookmarkEnd w:id="0"/>
      <w:r>
        <w:rPr>
          <w:b/>
          <w:sz w:val="32"/>
          <w:szCs w:val="32"/>
        </w:rPr>
        <w:t>月</w:t>
      </w:r>
    </w:p>
    <w:p>
      <w:pPr>
        <w:jc w:val="center"/>
        <w:rPr>
          <w:rFonts w:ascii="宋体" w:hAnsi="宋体" w:cs="宋体"/>
          <w:bCs/>
          <w:sz w:val="32"/>
          <w:szCs w:val="32"/>
        </w:rPr>
      </w:pPr>
      <w:r>
        <w:rPr>
          <w:rFonts w:hint="eastAsia" w:ascii="宋体" w:hAnsi="宋体" w:cs="宋体"/>
          <w:bCs/>
          <w:sz w:val="32"/>
          <w:szCs w:val="32"/>
        </w:rPr>
        <w:t>湖南省地方计量技术规范</w:t>
      </w:r>
    </w:p>
    <w:p>
      <w:pPr>
        <w:spacing w:line="360" w:lineRule="auto"/>
        <w:jc w:val="center"/>
        <w:rPr>
          <w:rFonts w:ascii="宋体" w:hAnsi="宋体" w:cs="宋体"/>
          <w:bCs/>
          <w:sz w:val="32"/>
          <w:szCs w:val="32"/>
        </w:rPr>
      </w:pPr>
      <w:r>
        <w:rPr>
          <w:rFonts w:hint="eastAsia" w:ascii="宋体" w:hAnsi="宋体" w:cs="宋体"/>
          <w:bCs/>
          <w:sz w:val="32"/>
          <w:szCs w:val="32"/>
        </w:rPr>
        <w:t>《气体流量计体积修正仪检定规程》</w:t>
      </w:r>
    </w:p>
    <w:p>
      <w:pPr>
        <w:spacing w:line="360" w:lineRule="auto"/>
        <w:jc w:val="center"/>
        <w:rPr>
          <w:rFonts w:ascii="宋体" w:hAnsi="宋体" w:cs="宋体"/>
          <w:bCs/>
          <w:sz w:val="32"/>
          <w:szCs w:val="32"/>
        </w:rPr>
      </w:pPr>
      <w:r>
        <w:rPr>
          <w:rFonts w:hint="eastAsia" w:ascii="宋体" w:hAnsi="宋体" w:cs="宋体"/>
          <w:bCs/>
          <w:sz w:val="32"/>
          <w:szCs w:val="32"/>
        </w:rPr>
        <w:t>编制说明</w:t>
      </w:r>
    </w:p>
    <w:p>
      <w:pPr>
        <w:spacing w:line="360" w:lineRule="auto"/>
        <w:rPr>
          <w:rFonts w:ascii="黑体" w:hAnsi="黑体" w:eastAsia="黑体" w:cs="黑体"/>
          <w:b/>
          <w:bCs/>
          <w:sz w:val="28"/>
          <w:szCs w:val="28"/>
        </w:rPr>
      </w:pPr>
      <w:r>
        <w:rPr>
          <w:rFonts w:hint="eastAsia" w:ascii="黑体" w:hAnsi="黑体" w:eastAsia="黑体" w:cs="黑体"/>
          <w:b/>
          <w:bCs/>
          <w:sz w:val="28"/>
          <w:szCs w:val="28"/>
        </w:rPr>
        <w:t>一、任务来源</w:t>
      </w:r>
    </w:p>
    <w:p>
      <w:pPr>
        <w:spacing w:line="360" w:lineRule="auto"/>
        <w:ind w:firstLine="570"/>
        <w:jc w:val="left"/>
        <w:rPr>
          <w:rFonts w:ascii="宋体" w:hAnsi="宋体" w:cs="宋体"/>
          <w:sz w:val="28"/>
          <w:szCs w:val="28"/>
        </w:rPr>
      </w:pPr>
      <w:r>
        <w:rPr>
          <w:rFonts w:hint="eastAsia" w:cs="方正仿宋_GBK" w:asciiTheme="minorEastAsia" w:hAnsiTheme="minorEastAsia" w:eastAsiaTheme="minorEastAsia"/>
          <w:sz w:val="28"/>
          <w:szCs w:val="28"/>
          <w:shd w:val="clear" w:color="auto" w:fill="FFFFFF"/>
        </w:rPr>
        <w:t>根据</w:t>
      </w:r>
      <w:r>
        <w:rPr>
          <w:rFonts w:asciiTheme="minorEastAsia" w:hAnsiTheme="minorEastAsia" w:eastAsiaTheme="minorEastAsia"/>
          <w:sz w:val="28"/>
          <w:szCs w:val="28"/>
          <w:shd w:val="clear" w:color="auto" w:fill="FFFFFF"/>
        </w:rPr>
        <w:t>《湖南省市场监督管理局关于下达202</w:t>
      </w:r>
      <w:r>
        <w:rPr>
          <w:rFonts w:hint="eastAsia" w:asciiTheme="minorEastAsia" w:hAnsiTheme="minorEastAsia" w:eastAsiaTheme="minorEastAsia"/>
          <w:sz w:val="28"/>
          <w:szCs w:val="28"/>
          <w:shd w:val="clear" w:color="auto" w:fill="FFFFFF"/>
        </w:rPr>
        <w:t>5</w:t>
      </w:r>
      <w:r>
        <w:rPr>
          <w:rFonts w:asciiTheme="minorEastAsia" w:hAnsiTheme="minorEastAsia" w:eastAsiaTheme="minorEastAsia"/>
          <w:sz w:val="28"/>
          <w:szCs w:val="28"/>
          <w:shd w:val="clear" w:color="auto" w:fill="FFFFFF"/>
        </w:rPr>
        <w:t>年度湖南省地方计量技术规范项目计划的通知》（湘市监计量函〔202</w:t>
      </w:r>
      <w:r>
        <w:rPr>
          <w:rFonts w:hint="eastAsia" w:asciiTheme="minorEastAsia" w:hAnsiTheme="minorEastAsia" w:eastAsiaTheme="minorEastAsia"/>
          <w:sz w:val="28"/>
          <w:szCs w:val="28"/>
          <w:shd w:val="clear" w:color="auto" w:fill="FFFFFF"/>
        </w:rPr>
        <w:t>5</w:t>
      </w:r>
      <w:r>
        <w:rPr>
          <w:rFonts w:asciiTheme="minorEastAsia" w:hAnsiTheme="minorEastAsia" w:eastAsiaTheme="minorEastAsia"/>
          <w:sz w:val="28"/>
          <w:szCs w:val="28"/>
          <w:shd w:val="clear" w:color="auto" w:fill="FFFFFF"/>
        </w:rPr>
        <w:t>〕2</w:t>
      </w:r>
      <w:r>
        <w:rPr>
          <w:rFonts w:hint="eastAsia" w:asciiTheme="minorEastAsia" w:hAnsiTheme="minorEastAsia" w:eastAsiaTheme="minorEastAsia"/>
          <w:sz w:val="28"/>
          <w:szCs w:val="28"/>
          <w:shd w:val="clear" w:color="auto" w:fill="FFFFFF"/>
        </w:rPr>
        <w:t>2</w:t>
      </w:r>
      <w:r>
        <w:rPr>
          <w:rFonts w:asciiTheme="minorEastAsia" w:hAnsiTheme="minorEastAsia" w:eastAsiaTheme="minorEastAsia"/>
          <w:sz w:val="28"/>
          <w:szCs w:val="28"/>
          <w:shd w:val="clear" w:color="auto" w:fill="FFFFFF"/>
        </w:rPr>
        <w:t>号）的要求</w:t>
      </w:r>
      <w:r>
        <w:rPr>
          <w:rFonts w:hint="eastAsia" w:cs="宋体" w:asciiTheme="minorEastAsia" w:hAnsiTheme="minorEastAsia" w:eastAsiaTheme="minorEastAsia"/>
          <w:sz w:val="28"/>
          <w:szCs w:val="28"/>
        </w:rPr>
        <w:t>，</w:t>
      </w:r>
      <w:r>
        <w:rPr>
          <w:rFonts w:hint="eastAsia" w:ascii="宋体" w:hAnsi="宋体" w:cs="宋体"/>
          <w:sz w:val="28"/>
          <w:szCs w:val="28"/>
        </w:rPr>
        <w:t>由湖南省计量检测研究院牵头负责，承担“气体流量计体积修正仪检定规程”的编制工作。</w:t>
      </w:r>
    </w:p>
    <w:p>
      <w:pPr>
        <w:numPr>
          <w:ilvl w:val="0"/>
          <w:numId w:val="1"/>
        </w:numPr>
        <w:tabs>
          <w:tab w:val="left" w:pos="2505"/>
        </w:tabs>
        <w:spacing w:line="360" w:lineRule="auto"/>
        <w:rPr>
          <w:rFonts w:eastAsia="黑体"/>
          <w:sz w:val="28"/>
          <w:szCs w:val="28"/>
        </w:rPr>
      </w:pPr>
      <w:r>
        <w:rPr>
          <w:rFonts w:hint="eastAsia" w:eastAsia="黑体"/>
          <w:sz w:val="28"/>
          <w:szCs w:val="28"/>
        </w:rPr>
        <w:t>采纳国际建议说明</w:t>
      </w:r>
    </w:p>
    <w:p>
      <w:pPr>
        <w:tabs>
          <w:tab w:val="left" w:pos="2505"/>
        </w:tabs>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mallCaps/>
          <w:sz w:val="28"/>
          <w:szCs w:val="28"/>
        </w:rPr>
        <w:t>编写组通过查询OIML网站公布的文件，未发现有关的国际建议，特此说明。</w:t>
      </w:r>
    </w:p>
    <w:p>
      <w:pPr>
        <w:numPr>
          <w:ilvl w:val="0"/>
          <w:numId w:val="1"/>
        </w:numPr>
        <w:tabs>
          <w:tab w:val="left" w:pos="2505"/>
        </w:tabs>
        <w:spacing w:line="360" w:lineRule="auto"/>
        <w:rPr>
          <w:rFonts w:eastAsia="黑体"/>
          <w:sz w:val="28"/>
          <w:szCs w:val="28"/>
        </w:rPr>
      </w:pPr>
      <w:r>
        <w:rPr>
          <w:rFonts w:hint="eastAsia" w:eastAsia="黑体"/>
          <w:sz w:val="28"/>
          <w:szCs w:val="28"/>
        </w:rPr>
        <w:t>制定的必要性</w:t>
      </w:r>
    </w:p>
    <w:p>
      <w:pPr>
        <w:autoSpaceDN w:val="0"/>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随着国民经济的快速发展，我国已成为能源消耗大国。天然气作为一种高效清洁能源，其需求量随着全球低碳经济的发展呈现快速增长趋势。气体流量计量是天然气输送工程中最重要的测量环节，它是企业进行贸易结算、经济分析以及降低运行成本的主要因素，直接影响企业的经济效益与用户利益。因此，确保气体流量计及体积修正仪正常运行具有十分重要的意义。</w:t>
      </w:r>
    </w:p>
    <w:p>
      <w:pPr>
        <w:autoSpaceDN w:val="0"/>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目前常见的气体流量计有气体涡轮流量计、气体容积式流量计、气体超声波流量计、热式气体质量流量计等，为了结算、信号传输、数据存储等，这些流量计大部分均配有体积修正仪，与流量计基表整体呈现。其中，体积修正仪由积算器、温度传感器和压力传感器组成，主要作用是将工况条件下的体积量转换成标况条件下的体积量，以便更好的进行贸易结算和准确计量。</w:t>
      </w:r>
    </w:p>
    <w:p>
      <w:pPr>
        <w:autoSpaceDN w:val="0"/>
        <w:spacing w:line="330" w:lineRule="atLeast"/>
        <w:ind w:firstLine="560" w:firstLineChars="200"/>
        <w:jc w:val="left"/>
        <w:rPr>
          <w:rFonts w:ascii="宋体" w:hAnsi="宋体" w:cs="宋体"/>
          <w:sz w:val="28"/>
          <w:szCs w:val="28"/>
        </w:rPr>
      </w:pPr>
      <w:r>
        <w:rPr>
          <w:rFonts w:hint="eastAsia" w:asciiTheme="minorEastAsia" w:hAnsiTheme="minorEastAsia" w:eastAsiaTheme="minorEastAsia"/>
          <w:bCs/>
          <w:sz w:val="28"/>
          <w:szCs w:val="28"/>
        </w:rPr>
        <w:t>气体流量计的检定/校准普遍采用临界流文丘里喷嘴气体流量标准装置或标准表法气体流量标准装置，且仅对基表部分进行检定/校准，对于气体流量计体积修正仪部分并未进行检定/校准。然而体积修正仪的组成部分在长期的使用过程中会出现零点漂移和线性偏移现象，导致计量不准，无法保证气体流量计整机计量的准确性和一致性，存在较大的贸易纠纷风险。我院对气体流量计体积修正仪的检定方法进行研究</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制定一套可操作性强</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具备较好兼容性</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标准化的检定方法</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进而形成湖南省地方检定规程。该规程的出台</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将规范我省气体流量计体积修正仪的检定</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形成省内一致意见</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填补我省没有气体流量计体积修正仪检定规程的空白</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建立体积修正仪量溯源体系。</w:t>
      </w:r>
    </w:p>
    <w:p>
      <w:pPr>
        <w:numPr>
          <w:ilvl w:val="0"/>
          <w:numId w:val="1"/>
        </w:numPr>
        <w:tabs>
          <w:tab w:val="left" w:pos="2505"/>
        </w:tabs>
        <w:spacing w:line="360" w:lineRule="auto"/>
        <w:rPr>
          <w:rFonts w:eastAsia="黑体"/>
          <w:sz w:val="28"/>
          <w:szCs w:val="28"/>
        </w:rPr>
      </w:pPr>
      <w:r>
        <w:rPr>
          <w:rFonts w:eastAsia="黑体"/>
          <w:sz w:val="28"/>
          <w:szCs w:val="28"/>
        </w:rPr>
        <w:t>主要技术依据及原则</w:t>
      </w:r>
    </w:p>
    <w:p>
      <w:pPr>
        <w:spacing w:line="360" w:lineRule="auto"/>
        <w:ind w:firstLine="560" w:firstLineChars="200"/>
        <w:rPr>
          <w:rFonts w:asciiTheme="minorEastAsia" w:hAnsiTheme="minorEastAsia" w:eastAsiaTheme="minorEastAsia"/>
          <w:smallCaps/>
          <w:sz w:val="28"/>
          <w:szCs w:val="28"/>
          <w:lang w:val="zh-CN"/>
        </w:rPr>
      </w:pPr>
      <w:r>
        <w:rPr>
          <w:rFonts w:asciiTheme="minorEastAsia" w:hAnsiTheme="minorEastAsia" w:eastAsiaTheme="minorEastAsia"/>
          <w:bCs/>
          <w:sz w:val="28"/>
          <w:szCs w:val="28"/>
        </w:rPr>
        <w:t>本</w:t>
      </w:r>
      <w:r>
        <w:rPr>
          <w:rFonts w:hint="eastAsia" w:asciiTheme="minorEastAsia" w:hAnsiTheme="minorEastAsia" w:eastAsiaTheme="minorEastAsia"/>
          <w:bCs/>
          <w:sz w:val="28"/>
          <w:szCs w:val="28"/>
        </w:rPr>
        <w:t>规范</w:t>
      </w:r>
      <w:r>
        <w:rPr>
          <w:rFonts w:asciiTheme="minorEastAsia" w:hAnsiTheme="minorEastAsia" w:eastAsiaTheme="minorEastAsia"/>
          <w:bCs/>
          <w:sz w:val="28"/>
          <w:szCs w:val="28"/>
        </w:rPr>
        <w:t>以JJF 1001-2011《通用计量术语及定义》、</w:t>
      </w:r>
      <w:r>
        <w:rPr>
          <w:rFonts w:asciiTheme="minorEastAsia" w:hAnsiTheme="minorEastAsia" w:eastAsiaTheme="minorEastAsia"/>
          <w:sz w:val="28"/>
          <w:szCs w:val="28"/>
        </w:rPr>
        <w:t>JJF</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10</w:t>
      </w:r>
      <w:r>
        <w:rPr>
          <w:rFonts w:hint="eastAsia" w:asciiTheme="minorEastAsia" w:hAnsiTheme="minorEastAsia" w:eastAsiaTheme="minorEastAsia"/>
          <w:sz w:val="28"/>
          <w:szCs w:val="28"/>
        </w:rPr>
        <w:t>04</w:t>
      </w:r>
      <w:r>
        <w:rPr>
          <w:rFonts w:asciiTheme="minorEastAsia" w:hAnsiTheme="minorEastAsia" w:eastAsiaTheme="minorEastAsia"/>
          <w:sz w:val="28"/>
          <w:szCs w:val="28"/>
        </w:rPr>
        <w:t>–</w:t>
      </w:r>
      <w:r>
        <w:rPr>
          <w:rFonts w:hint="eastAsia" w:asciiTheme="minorEastAsia" w:hAnsiTheme="minorEastAsia" w:eastAsiaTheme="minorEastAsia"/>
          <w:sz w:val="28"/>
          <w:szCs w:val="28"/>
        </w:rPr>
        <w:t>2004</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流量</w:t>
      </w:r>
      <w:r>
        <w:rPr>
          <w:rFonts w:asciiTheme="minorEastAsia" w:hAnsiTheme="minorEastAsia" w:eastAsiaTheme="minorEastAsia"/>
          <w:sz w:val="28"/>
          <w:szCs w:val="28"/>
        </w:rPr>
        <w:t>计量名词术语</w:t>
      </w:r>
      <w:r>
        <w:rPr>
          <w:rFonts w:hint="eastAsia" w:asciiTheme="minorEastAsia" w:hAnsiTheme="minorEastAsia" w:eastAsiaTheme="minorEastAsia"/>
          <w:sz w:val="28"/>
          <w:szCs w:val="28"/>
        </w:rPr>
        <w:t>及定义、</w:t>
      </w:r>
      <w:r>
        <w:rPr>
          <w:rFonts w:hint="eastAsia" w:asciiTheme="minorEastAsia" w:hAnsiTheme="minorEastAsia" w:eastAsiaTheme="minorEastAsia"/>
          <w:bCs/>
          <w:sz w:val="28"/>
          <w:szCs w:val="28"/>
        </w:rPr>
        <w:t>JJF 1059.1-2012《测量不确定度评定与表示》共同构成支撑本规程制定工作的基础性文件</w:t>
      </w:r>
      <w:r>
        <w:rPr>
          <w:rFonts w:asciiTheme="minorEastAsia" w:hAnsiTheme="minorEastAsia" w:eastAsiaTheme="minorEastAsia"/>
          <w:bCs/>
          <w:sz w:val="28"/>
          <w:szCs w:val="28"/>
        </w:rPr>
        <w:t xml:space="preserve">，以JJF </w:t>
      </w:r>
      <w:r>
        <w:rPr>
          <w:rFonts w:hint="eastAsia" w:asciiTheme="minorEastAsia" w:hAnsiTheme="minorEastAsia" w:eastAsiaTheme="minorEastAsia"/>
          <w:bCs/>
          <w:sz w:val="28"/>
          <w:szCs w:val="28"/>
        </w:rPr>
        <w:t>1002</w:t>
      </w:r>
      <w:r>
        <w:rPr>
          <w:rFonts w:asciiTheme="minorEastAsia" w:hAnsiTheme="minorEastAsia" w:eastAsiaTheme="minorEastAsia"/>
          <w:bCs/>
          <w:sz w:val="28"/>
          <w:szCs w:val="28"/>
        </w:rPr>
        <w:t>-2010《国家计量</w:t>
      </w:r>
      <w:r>
        <w:rPr>
          <w:rFonts w:hint="eastAsia" w:asciiTheme="minorEastAsia" w:hAnsiTheme="minorEastAsia" w:eastAsiaTheme="minorEastAsia"/>
          <w:bCs/>
          <w:sz w:val="28"/>
          <w:szCs w:val="28"/>
        </w:rPr>
        <w:t>检定规程</w:t>
      </w:r>
      <w:r>
        <w:rPr>
          <w:rFonts w:asciiTheme="minorEastAsia" w:hAnsiTheme="minorEastAsia" w:eastAsiaTheme="minorEastAsia"/>
          <w:bCs/>
          <w:sz w:val="28"/>
          <w:szCs w:val="28"/>
        </w:rPr>
        <w:t>编写规则》规定的规则进行编写。</w:t>
      </w:r>
      <w:r>
        <w:rPr>
          <w:rFonts w:asciiTheme="minorEastAsia" w:hAnsiTheme="minorEastAsia" w:eastAsiaTheme="minorEastAsia"/>
          <w:sz w:val="28"/>
          <w:szCs w:val="28"/>
        </w:rPr>
        <w:t>本着科学合理，便于操作的原则，根据现有的</w:t>
      </w:r>
      <w:r>
        <w:rPr>
          <w:rFonts w:hint="eastAsia" w:asciiTheme="minorEastAsia" w:hAnsiTheme="minorEastAsia" w:eastAsiaTheme="minorEastAsia"/>
          <w:sz w:val="28"/>
          <w:szCs w:val="28"/>
        </w:rPr>
        <w:t>国家</w:t>
      </w:r>
      <w:r>
        <w:rPr>
          <w:rFonts w:asciiTheme="minorEastAsia" w:hAnsiTheme="minorEastAsia" w:eastAsiaTheme="minorEastAsia"/>
          <w:sz w:val="28"/>
          <w:szCs w:val="28"/>
        </w:rPr>
        <w:t>计量技术规范、国标、企业标准和专家意见、建议，以现有的生产技术、</w:t>
      </w:r>
      <w:r>
        <w:rPr>
          <w:rFonts w:hint="eastAsia" w:asciiTheme="minorEastAsia" w:hAnsiTheme="minorEastAsia" w:eastAsiaTheme="minorEastAsia"/>
          <w:sz w:val="28"/>
          <w:szCs w:val="28"/>
        </w:rPr>
        <w:t>检定</w:t>
      </w:r>
      <w:r>
        <w:rPr>
          <w:rFonts w:asciiTheme="minorEastAsia" w:hAnsiTheme="minorEastAsia" w:eastAsiaTheme="minorEastAsia"/>
          <w:sz w:val="28"/>
          <w:szCs w:val="28"/>
        </w:rPr>
        <w:t>技术为前提，本着提高生产水平，鼓励进步，完善</w:t>
      </w:r>
      <w:r>
        <w:rPr>
          <w:rFonts w:hint="eastAsia" w:asciiTheme="minorEastAsia" w:hAnsiTheme="minorEastAsia" w:eastAsiaTheme="minorEastAsia"/>
          <w:sz w:val="28"/>
          <w:szCs w:val="28"/>
        </w:rPr>
        <w:t>气体流量计体积修正仪</w:t>
      </w:r>
      <w:r>
        <w:rPr>
          <w:rFonts w:asciiTheme="minorEastAsia" w:hAnsiTheme="minorEastAsia" w:eastAsiaTheme="minorEastAsia"/>
          <w:sz w:val="28"/>
          <w:szCs w:val="28"/>
        </w:rPr>
        <w:t>的</w:t>
      </w:r>
      <w:r>
        <w:rPr>
          <w:rFonts w:hint="eastAsia" w:asciiTheme="minorEastAsia" w:hAnsiTheme="minorEastAsia" w:eastAsiaTheme="minorEastAsia"/>
          <w:sz w:val="28"/>
          <w:szCs w:val="28"/>
        </w:rPr>
        <w:t>溯源</w:t>
      </w:r>
      <w:r>
        <w:rPr>
          <w:rFonts w:asciiTheme="minorEastAsia" w:hAnsiTheme="minorEastAsia" w:eastAsiaTheme="minorEastAsia"/>
          <w:sz w:val="28"/>
          <w:szCs w:val="28"/>
        </w:rPr>
        <w:t>体系。</w:t>
      </w:r>
    </w:p>
    <w:p>
      <w:pPr>
        <w:spacing w:line="360" w:lineRule="auto"/>
        <w:ind w:firstLine="560" w:firstLineChars="200"/>
        <w:rPr>
          <w:rFonts w:asciiTheme="minorEastAsia" w:hAnsiTheme="minorEastAsia" w:eastAsiaTheme="minorEastAsia"/>
          <w:smallCaps/>
          <w:sz w:val="28"/>
          <w:szCs w:val="28"/>
          <w:lang w:val="zh-CN"/>
        </w:rPr>
      </w:pPr>
      <w:r>
        <w:rPr>
          <w:rFonts w:hint="eastAsia" w:ascii="宋体" w:hAnsi="宋体" w:cs="宋体"/>
          <w:sz w:val="28"/>
          <w:szCs w:val="28"/>
        </w:rPr>
        <w:t>目前气体流量计体积修正仪尚无相应检定规程，且此类标准的检定参数包含温度、压力及流量积算，所以该类设备的检定对标准设备的准确度和稳定性有极高的要求，本规范中对于温度试验装置、压力试验台和气体流量标准装置做了详细的说明，除了需要对溯源的标准器提出要求，也要对检定方法作出要求</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在此基础上，</w:t>
      </w:r>
      <w:r>
        <w:rPr>
          <w:rFonts w:hint="eastAsia" w:asciiTheme="minorEastAsia" w:hAnsiTheme="minorEastAsia" w:eastAsiaTheme="minorEastAsia"/>
          <w:bCs/>
          <w:sz w:val="28"/>
          <w:szCs w:val="28"/>
        </w:rPr>
        <w:t>结合</w:t>
      </w:r>
      <w:r>
        <w:rPr>
          <w:rFonts w:asciiTheme="minorEastAsia" w:hAnsiTheme="minorEastAsia" w:eastAsiaTheme="minorEastAsia"/>
          <w:bCs/>
          <w:sz w:val="28"/>
          <w:szCs w:val="28"/>
        </w:rPr>
        <w:t>实际</w:t>
      </w:r>
      <w:r>
        <w:rPr>
          <w:rFonts w:hint="eastAsia" w:asciiTheme="minorEastAsia" w:hAnsiTheme="minorEastAsia" w:eastAsiaTheme="minorEastAsia"/>
          <w:bCs/>
          <w:sz w:val="28"/>
          <w:szCs w:val="28"/>
        </w:rPr>
        <w:t>，</w:t>
      </w:r>
      <w:r>
        <w:rPr>
          <w:rFonts w:asciiTheme="minorEastAsia" w:hAnsiTheme="minorEastAsia" w:eastAsiaTheme="minorEastAsia"/>
          <w:smallCaps/>
          <w:sz w:val="28"/>
          <w:szCs w:val="28"/>
          <w:lang w:val="zh-CN"/>
        </w:rPr>
        <w:t>本</w:t>
      </w:r>
      <w:r>
        <w:rPr>
          <w:rFonts w:hint="eastAsia" w:asciiTheme="minorEastAsia" w:hAnsiTheme="minorEastAsia" w:eastAsiaTheme="minorEastAsia"/>
          <w:smallCaps/>
          <w:sz w:val="28"/>
          <w:szCs w:val="28"/>
          <w:lang w:val="zh-CN"/>
        </w:rPr>
        <w:t>规范</w:t>
      </w:r>
      <w:r>
        <w:rPr>
          <w:rFonts w:asciiTheme="minorEastAsia" w:hAnsiTheme="minorEastAsia" w:eastAsiaTheme="minorEastAsia"/>
          <w:smallCaps/>
          <w:sz w:val="28"/>
          <w:szCs w:val="28"/>
          <w:lang w:val="zh-CN"/>
        </w:rPr>
        <w:t>引用了下列文件：</w:t>
      </w:r>
    </w:p>
    <w:p>
      <w:pPr>
        <w:pStyle w:val="4"/>
        <w:adjustRightInd w:val="0"/>
        <w:snapToGrid w:val="0"/>
        <w:spacing w:line="360" w:lineRule="auto"/>
        <w:rPr>
          <w:rFonts w:asciiTheme="minorEastAsia" w:hAnsiTheme="minorEastAsia" w:eastAsiaTheme="minorEastAsia"/>
          <w:bCs/>
          <w:sz w:val="28"/>
          <w:szCs w:val="28"/>
        </w:rPr>
      </w:pPr>
      <w:r>
        <w:rPr>
          <w:rFonts w:asciiTheme="minorEastAsia" w:hAnsiTheme="minorEastAsia" w:eastAsiaTheme="minorEastAsia"/>
          <w:bCs/>
          <w:sz w:val="28"/>
          <w:szCs w:val="28"/>
        </w:rPr>
        <w:t xml:space="preserve">GB/T 17747.1-2011 </w:t>
      </w:r>
      <w:r>
        <w:rPr>
          <w:rFonts w:hint="eastAsia" w:asciiTheme="minorEastAsia" w:hAnsiTheme="minorEastAsia" w:eastAsiaTheme="minorEastAsia"/>
          <w:bCs/>
          <w:sz w:val="28"/>
          <w:szCs w:val="28"/>
        </w:rPr>
        <w:t>天然气压缩因子的计算</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部分：导论和指南</w:t>
      </w:r>
    </w:p>
    <w:p>
      <w:pPr>
        <w:pStyle w:val="4"/>
        <w:adjustRightInd w:val="0"/>
        <w:snapToGrid w:val="0"/>
        <w:spacing w:line="360" w:lineRule="auto"/>
        <w:rPr>
          <w:rFonts w:asciiTheme="minorEastAsia" w:hAnsiTheme="minorEastAsia" w:eastAsiaTheme="minorEastAsia"/>
          <w:bCs/>
          <w:sz w:val="28"/>
          <w:szCs w:val="28"/>
        </w:rPr>
      </w:pPr>
      <w:r>
        <w:rPr>
          <w:rFonts w:asciiTheme="minorEastAsia" w:hAnsiTheme="minorEastAsia" w:eastAsiaTheme="minorEastAsia"/>
          <w:bCs/>
          <w:sz w:val="28"/>
          <w:szCs w:val="28"/>
        </w:rPr>
        <w:t xml:space="preserve">GB/T 17747.2-2011 </w:t>
      </w:r>
      <w:r>
        <w:rPr>
          <w:rFonts w:hint="eastAsia" w:asciiTheme="minorEastAsia" w:hAnsiTheme="minorEastAsia" w:eastAsiaTheme="minorEastAsia"/>
          <w:bCs/>
          <w:sz w:val="28"/>
          <w:szCs w:val="28"/>
        </w:rPr>
        <w:t>天然气压缩因子的计算</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第</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部分：用摩尔组成进行计算</w:t>
      </w:r>
    </w:p>
    <w:p>
      <w:pPr>
        <w:pStyle w:val="4"/>
        <w:adjustRightInd w:val="0"/>
        <w:snapToGrid w:val="0"/>
        <w:spacing w:line="360" w:lineRule="auto"/>
        <w:rPr>
          <w:rFonts w:asciiTheme="minorEastAsia" w:hAnsiTheme="minorEastAsia" w:eastAsiaTheme="minorEastAsia"/>
          <w:bCs/>
          <w:sz w:val="28"/>
          <w:szCs w:val="28"/>
        </w:rPr>
      </w:pPr>
      <w:r>
        <w:rPr>
          <w:rFonts w:asciiTheme="minorEastAsia" w:hAnsiTheme="minorEastAsia" w:eastAsiaTheme="minorEastAsia"/>
          <w:bCs/>
          <w:sz w:val="28"/>
          <w:szCs w:val="28"/>
        </w:rPr>
        <w:t xml:space="preserve">GB/T 17747.3-2011 </w:t>
      </w:r>
      <w:r>
        <w:rPr>
          <w:rFonts w:hint="eastAsia" w:asciiTheme="minorEastAsia" w:hAnsiTheme="minorEastAsia" w:eastAsiaTheme="minorEastAsia"/>
          <w:bCs/>
          <w:sz w:val="28"/>
          <w:szCs w:val="28"/>
        </w:rPr>
        <w:t>天然气压缩因子的计算</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第</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部分：用物性值进行计算</w:t>
      </w:r>
    </w:p>
    <w:p>
      <w:pPr>
        <w:snapToGrid w:val="0"/>
        <w:spacing w:line="360" w:lineRule="auto"/>
        <w:jc w:val="left"/>
        <w:rPr>
          <w:rFonts w:ascii="宋体" w:hAnsi="宋体" w:cs="宋体"/>
          <w:sz w:val="28"/>
          <w:szCs w:val="28"/>
        </w:rPr>
      </w:pPr>
      <w:r>
        <w:rPr>
          <w:rFonts w:asciiTheme="minorEastAsia" w:hAnsiTheme="minorEastAsia" w:eastAsiaTheme="minorEastAsia"/>
          <w:bCs/>
          <w:sz w:val="28"/>
          <w:szCs w:val="28"/>
        </w:rPr>
        <w:t>GB/T</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36242-2018</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燃气流量计体积修正仪</w:t>
      </w:r>
    </w:p>
    <w:p>
      <w:pPr>
        <w:tabs>
          <w:tab w:val="left" w:pos="2505"/>
        </w:tabs>
        <w:spacing w:line="360" w:lineRule="auto"/>
        <w:rPr>
          <w:b/>
          <w:bCs/>
          <w:sz w:val="28"/>
          <w:szCs w:val="28"/>
        </w:rPr>
      </w:pPr>
      <w:r>
        <w:rPr>
          <w:rFonts w:hint="eastAsia" w:eastAsia="黑体"/>
          <w:sz w:val="28"/>
          <w:szCs w:val="28"/>
        </w:rPr>
        <w:t>五、</w:t>
      </w:r>
      <w:r>
        <w:rPr>
          <w:rFonts w:eastAsia="黑体"/>
          <w:sz w:val="28"/>
          <w:szCs w:val="28"/>
        </w:rPr>
        <w:t>制定的进度情况</w:t>
      </w:r>
    </w:p>
    <w:p>
      <w:pPr>
        <w:spacing w:line="360" w:lineRule="auto"/>
        <w:ind w:firstLine="560" w:firstLineChars="200"/>
        <w:rPr>
          <w:rFonts w:ascii="宋体" w:hAnsi="宋体" w:cs="宋体"/>
          <w:bCs/>
          <w:sz w:val="28"/>
          <w:szCs w:val="21"/>
        </w:rPr>
      </w:pPr>
      <w:r>
        <w:rPr>
          <w:rFonts w:hint="eastAsia" w:ascii="宋体" w:hAnsi="宋体" w:cs="宋体"/>
          <w:bCs/>
          <w:sz w:val="28"/>
          <w:szCs w:val="21"/>
        </w:rPr>
        <w:t>从接受起草任务、组成起草组到完成</w:t>
      </w:r>
      <w:r>
        <w:rPr>
          <w:rFonts w:hint="eastAsia" w:ascii="宋体" w:hAnsi="宋体" w:cs="宋体"/>
          <w:sz w:val="28"/>
          <w:szCs w:val="21"/>
        </w:rPr>
        <w:t>《</w:t>
      </w:r>
      <w:r>
        <w:rPr>
          <w:rFonts w:hint="eastAsia" w:ascii="宋体" w:hAnsi="宋体" w:cs="宋体"/>
          <w:bCs/>
          <w:sz w:val="28"/>
          <w:szCs w:val="28"/>
        </w:rPr>
        <w:t>气体流量计体积修正仪检定规程</w:t>
      </w:r>
      <w:r>
        <w:rPr>
          <w:rFonts w:hint="eastAsia" w:ascii="宋体" w:hAnsi="宋体" w:cs="宋体"/>
          <w:sz w:val="28"/>
          <w:szCs w:val="21"/>
        </w:rPr>
        <w:t>》</w:t>
      </w:r>
      <w:r>
        <w:rPr>
          <w:rFonts w:hint="eastAsia" w:ascii="宋体" w:hAnsi="宋体" w:cs="宋体"/>
          <w:sz w:val="28"/>
          <w:szCs w:val="21"/>
          <w:lang w:val="zh-CN"/>
        </w:rPr>
        <w:t>（送审稿）</w:t>
      </w:r>
      <w:r>
        <w:rPr>
          <w:rFonts w:hint="eastAsia" w:ascii="宋体" w:hAnsi="宋体" w:cs="宋体"/>
          <w:bCs/>
          <w:sz w:val="28"/>
          <w:szCs w:val="21"/>
        </w:rPr>
        <w:t>，大致分三个阶段：</w:t>
      </w:r>
    </w:p>
    <w:p>
      <w:pPr>
        <w:numPr>
          <w:ilvl w:val="0"/>
          <w:numId w:val="2"/>
        </w:numPr>
        <w:spacing w:line="360" w:lineRule="auto"/>
        <w:jc w:val="left"/>
        <w:rPr>
          <w:rFonts w:ascii="宋体" w:hAnsi="宋体" w:cs="宋体"/>
          <w:b/>
          <w:sz w:val="28"/>
          <w:szCs w:val="21"/>
        </w:rPr>
      </w:pPr>
      <w:r>
        <w:rPr>
          <w:rFonts w:hint="eastAsia" w:ascii="宋体" w:hAnsi="宋体" w:cs="宋体"/>
          <w:b/>
          <w:sz w:val="28"/>
          <w:szCs w:val="21"/>
        </w:rPr>
        <w:t>接收起草任务及组成起草组阶段</w:t>
      </w:r>
    </w:p>
    <w:p>
      <w:pPr>
        <w:spacing w:line="360" w:lineRule="auto"/>
        <w:ind w:firstLine="570"/>
        <w:rPr>
          <w:rFonts w:ascii="宋体" w:hAnsi="宋体" w:cs="宋体"/>
          <w:sz w:val="28"/>
          <w:szCs w:val="21"/>
        </w:rPr>
      </w:pPr>
      <w:r>
        <w:rPr>
          <w:rFonts w:hint="eastAsia" w:ascii="宋体" w:hAnsi="宋体" w:cs="宋体"/>
          <w:bCs/>
          <w:sz w:val="28"/>
          <w:szCs w:val="21"/>
        </w:rPr>
        <w:t>2025年1月至2月，</w:t>
      </w:r>
      <w:r>
        <w:rPr>
          <w:rFonts w:hint="eastAsia" w:ascii="宋体" w:hAnsi="宋体" w:cs="宋体"/>
          <w:sz w:val="28"/>
          <w:szCs w:val="21"/>
        </w:rPr>
        <w:t>组成起草组，进行</w:t>
      </w:r>
      <w:r>
        <w:rPr>
          <w:rFonts w:hint="eastAsia" w:ascii="宋体" w:hAnsi="宋体" w:cs="宋体"/>
          <w:bCs/>
          <w:sz w:val="28"/>
          <w:szCs w:val="21"/>
        </w:rPr>
        <w:t>调研工作；</w:t>
      </w:r>
      <w:r>
        <w:rPr>
          <w:rFonts w:hint="eastAsia" w:ascii="宋体" w:hAnsi="宋体" w:cs="宋体"/>
          <w:sz w:val="28"/>
          <w:szCs w:val="21"/>
        </w:rPr>
        <w:t>查阅相关研究资料，调研气体流量计使用客户、安装情况、标准文件、法律法规等相关内容。</w:t>
      </w:r>
    </w:p>
    <w:p>
      <w:pPr>
        <w:spacing w:line="360" w:lineRule="auto"/>
        <w:rPr>
          <w:rFonts w:ascii="宋体" w:hAnsi="宋体" w:cs="宋体"/>
          <w:b/>
          <w:sz w:val="28"/>
          <w:szCs w:val="21"/>
        </w:rPr>
      </w:pPr>
      <w:r>
        <w:rPr>
          <w:rFonts w:hint="eastAsia" w:ascii="宋体" w:hAnsi="宋体" w:cs="宋体"/>
          <w:b/>
          <w:sz w:val="28"/>
          <w:szCs w:val="21"/>
        </w:rPr>
        <w:t>2、检定方案论证阶段</w:t>
      </w:r>
    </w:p>
    <w:p>
      <w:pPr>
        <w:autoSpaceDE w:val="0"/>
        <w:autoSpaceDN w:val="0"/>
        <w:adjustRightInd w:val="0"/>
        <w:spacing w:line="360" w:lineRule="auto"/>
        <w:ind w:firstLine="480"/>
        <w:rPr>
          <w:rFonts w:ascii="宋体" w:hAnsi="宋体" w:cs="宋体"/>
          <w:bCs/>
          <w:sz w:val="28"/>
          <w:szCs w:val="21"/>
        </w:rPr>
      </w:pPr>
      <w:r>
        <w:rPr>
          <w:rFonts w:hint="eastAsia" w:ascii="宋体" w:hAnsi="宋体" w:cs="宋体"/>
          <w:bCs/>
          <w:sz w:val="28"/>
          <w:szCs w:val="21"/>
        </w:rPr>
        <w:t>2025年3月至4月，</w:t>
      </w:r>
      <w:r>
        <w:rPr>
          <w:rFonts w:hint="eastAsia" w:ascii="宋体" w:hAnsi="宋体" w:cs="宋体"/>
          <w:sz w:val="28"/>
          <w:szCs w:val="21"/>
        </w:rPr>
        <w:t>调研、</w:t>
      </w:r>
      <w:r>
        <w:rPr>
          <w:rFonts w:hint="eastAsia" w:ascii="宋体" w:hAnsi="宋体" w:cs="宋体"/>
          <w:bCs/>
          <w:sz w:val="28"/>
          <w:szCs w:val="21"/>
        </w:rPr>
        <w:t>试验，整理试验数据，确定检定方法。</w:t>
      </w:r>
    </w:p>
    <w:p>
      <w:pPr>
        <w:autoSpaceDE w:val="0"/>
        <w:autoSpaceDN w:val="0"/>
        <w:adjustRightInd w:val="0"/>
        <w:spacing w:line="360" w:lineRule="auto"/>
        <w:ind w:firstLine="480"/>
        <w:rPr>
          <w:rFonts w:ascii="宋体" w:hAnsi="宋体"/>
          <w:sz w:val="28"/>
          <w:szCs w:val="28"/>
        </w:rPr>
      </w:pPr>
      <w:r>
        <w:rPr>
          <w:rFonts w:hint="eastAsia"/>
          <w:sz w:val="28"/>
          <w:szCs w:val="28"/>
        </w:rPr>
        <w:t>在项目实施进程中对研究内容进一步验证后发现，“燃气流量计体积修正仪”这个名称不足以涵盖湖南省内用于贸易结算的气体流量计的全部种类，为避免因计量不准导致的贸易纠纷，保证企业和用户利益，经项目组研究讨论后决定将该规程改名为“气体流量计体积修正仪”。</w:t>
      </w:r>
      <w:r>
        <w:rPr>
          <w:rFonts w:hint="eastAsia" w:ascii="宋体" w:hAnsi="宋体" w:cs="宋体"/>
          <w:sz w:val="28"/>
          <w:szCs w:val="21"/>
          <w:lang w:val="zh-CN"/>
        </w:rPr>
        <w:t>并对该阶段的具体工作进行了部署：1、调整优化项目组；2、根据工作目标及进度安排，责任到人实施该项目。</w:t>
      </w:r>
    </w:p>
    <w:p>
      <w:pPr>
        <w:autoSpaceDE w:val="0"/>
        <w:autoSpaceDN w:val="0"/>
        <w:adjustRightInd w:val="0"/>
        <w:spacing w:line="360" w:lineRule="auto"/>
        <w:ind w:firstLine="480"/>
        <w:rPr>
          <w:rFonts w:ascii="宋体" w:hAnsi="宋体" w:cs="宋体"/>
          <w:sz w:val="28"/>
          <w:szCs w:val="21"/>
        </w:rPr>
      </w:pPr>
      <w:r>
        <w:rPr>
          <w:rFonts w:hint="eastAsia" w:ascii="宋体" w:hAnsi="宋体" w:cs="宋体"/>
          <w:sz w:val="28"/>
          <w:szCs w:val="21"/>
          <w:lang w:val="zh-CN"/>
        </w:rPr>
        <w:t>起草组召开了方案论证会。在项目任务书的基础上，确定了规程起草的如下要求：</w:t>
      </w:r>
    </w:p>
    <w:p>
      <w:pPr>
        <w:autoSpaceDE w:val="0"/>
        <w:autoSpaceDN w:val="0"/>
        <w:adjustRightInd w:val="0"/>
        <w:spacing w:line="360" w:lineRule="auto"/>
        <w:ind w:firstLine="560" w:firstLineChars="200"/>
        <w:rPr>
          <w:rFonts w:ascii="宋体" w:hAnsi="宋体" w:cs="宋体"/>
          <w:sz w:val="28"/>
          <w:szCs w:val="21"/>
        </w:rPr>
      </w:pPr>
      <w:r>
        <w:rPr>
          <w:rFonts w:hint="eastAsia" w:ascii="宋体" w:hAnsi="宋体" w:cs="宋体"/>
          <w:sz w:val="28"/>
          <w:szCs w:val="21"/>
        </w:rPr>
        <w:t>1</w:t>
      </w:r>
      <w:r>
        <w:rPr>
          <w:rFonts w:hint="eastAsia" w:ascii="宋体" w:hAnsi="宋体" w:cs="宋体"/>
          <w:sz w:val="28"/>
          <w:szCs w:val="21"/>
          <w:lang w:val="zh-CN"/>
        </w:rPr>
        <w:t>）规程的适用范围；</w:t>
      </w:r>
    </w:p>
    <w:p>
      <w:pPr>
        <w:autoSpaceDE w:val="0"/>
        <w:autoSpaceDN w:val="0"/>
        <w:adjustRightInd w:val="0"/>
        <w:spacing w:line="360" w:lineRule="auto"/>
        <w:ind w:firstLine="560" w:firstLineChars="200"/>
        <w:rPr>
          <w:rFonts w:ascii="宋体" w:hAnsi="宋体" w:cs="宋体"/>
          <w:sz w:val="28"/>
          <w:szCs w:val="21"/>
        </w:rPr>
      </w:pPr>
      <w:r>
        <w:rPr>
          <w:rFonts w:hint="eastAsia" w:ascii="宋体" w:hAnsi="宋体" w:cs="宋体"/>
          <w:sz w:val="28"/>
          <w:szCs w:val="21"/>
        </w:rPr>
        <w:t>2</w:t>
      </w:r>
      <w:r>
        <w:rPr>
          <w:rFonts w:hint="eastAsia" w:ascii="宋体" w:hAnsi="宋体" w:cs="宋体"/>
          <w:sz w:val="28"/>
          <w:szCs w:val="21"/>
          <w:lang w:val="zh-CN"/>
        </w:rPr>
        <w:t>）</w:t>
      </w:r>
      <w:r>
        <w:rPr>
          <w:rFonts w:hint="eastAsia" w:ascii="宋体" w:hAnsi="宋体" w:cs="宋体"/>
          <w:bCs/>
          <w:sz w:val="28"/>
          <w:szCs w:val="28"/>
        </w:rPr>
        <w:t>气体流量计体积修正仪</w:t>
      </w:r>
      <w:r>
        <w:rPr>
          <w:rFonts w:hint="eastAsia" w:ascii="宋体" w:hAnsi="宋体" w:cs="宋体"/>
          <w:sz w:val="28"/>
          <w:szCs w:val="21"/>
          <w:lang w:val="zh-CN"/>
        </w:rPr>
        <w:t>的计量特性；</w:t>
      </w:r>
    </w:p>
    <w:p>
      <w:pPr>
        <w:autoSpaceDE w:val="0"/>
        <w:autoSpaceDN w:val="0"/>
        <w:adjustRightInd w:val="0"/>
        <w:spacing w:line="360" w:lineRule="auto"/>
        <w:ind w:firstLine="560" w:firstLineChars="200"/>
        <w:rPr>
          <w:rFonts w:ascii="宋体" w:hAnsi="宋体" w:cs="宋体"/>
          <w:sz w:val="28"/>
          <w:szCs w:val="21"/>
        </w:rPr>
      </w:pPr>
      <w:r>
        <w:rPr>
          <w:rFonts w:hint="eastAsia" w:ascii="宋体" w:hAnsi="宋体" w:cs="宋体"/>
          <w:sz w:val="28"/>
          <w:szCs w:val="21"/>
        </w:rPr>
        <w:t>3</w:t>
      </w:r>
      <w:r>
        <w:rPr>
          <w:rFonts w:hint="eastAsia" w:ascii="宋体" w:hAnsi="宋体" w:cs="宋体"/>
          <w:sz w:val="28"/>
          <w:szCs w:val="21"/>
          <w:lang w:val="zh-CN"/>
        </w:rPr>
        <w:t>）主要检定项目和检定方法；</w:t>
      </w:r>
    </w:p>
    <w:p>
      <w:pPr>
        <w:autoSpaceDE w:val="0"/>
        <w:autoSpaceDN w:val="0"/>
        <w:adjustRightInd w:val="0"/>
        <w:spacing w:line="360" w:lineRule="auto"/>
        <w:ind w:firstLine="560" w:firstLineChars="200"/>
        <w:rPr>
          <w:rFonts w:ascii="宋体" w:hAnsi="宋体" w:cs="宋体"/>
          <w:sz w:val="28"/>
          <w:szCs w:val="21"/>
          <w:lang w:val="zh-CN"/>
        </w:rPr>
      </w:pPr>
      <w:r>
        <w:rPr>
          <w:rFonts w:hint="eastAsia" w:ascii="宋体" w:hAnsi="宋体" w:cs="宋体"/>
          <w:sz w:val="28"/>
          <w:szCs w:val="21"/>
        </w:rPr>
        <w:t>4</w:t>
      </w:r>
      <w:r>
        <w:rPr>
          <w:rFonts w:hint="eastAsia" w:ascii="宋体" w:hAnsi="宋体" w:cs="宋体"/>
          <w:sz w:val="28"/>
          <w:szCs w:val="21"/>
          <w:lang w:val="zh-CN"/>
        </w:rPr>
        <w:t>）</w:t>
      </w:r>
      <w:r>
        <w:rPr>
          <w:rFonts w:hint="eastAsia" w:ascii="宋体" w:hAnsi="宋体" w:cs="宋体"/>
          <w:sz w:val="28"/>
          <w:szCs w:val="28"/>
        </w:rPr>
        <w:t>计量标准器及配套设备</w:t>
      </w:r>
      <w:r>
        <w:rPr>
          <w:rFonts w:hint="eastAsia" w:ascii="宋体" w:hAnsi="宋体" w:cs="宋体"/>
          <w:sz w:val="28"/>
          <w:szCs w:val="21"/>
          <w:lang w:val="zh-CN"/>
        </w:rPr>
        <w:t>的技术要求。</w:t>
      </w:r>
    </w:p>
    <w:p>
      <w:pPr>
        <w:spacing w:line="360" w:lineRule="auto"/>
        <w:outlineLvl w:val="0"/>
        <w:rPr>
          <w:rFonts w:ascii="宋体" w:hAnsi="宋体" w:cs="宋体"/>
          <w:b/>
          <w:sz w:val="28"/>
          <w:szCs w:val="21"/>
        </w:rPr>
      </w:pPr>
      <w:r>
        <w:rPr>
          <w:rFonts w:hint="eastAsia" w:ascii="宋体" w:hAnsi="宋体" w:cs="宋体"/>
          <w:b/>
          <w:sz w:val="28"/>
          <w:szCs w:val="21"/>
        </w:rPr>
        <w:t>3、检定规程编制实施阶段</w:t>
      </w:r>
    </w:p>
    <w:p>
      <w:pPr>
        <w:spacing w:line="360" w:lineRule="auto"/>
        <w:ind w:firstLine="560" w:firstLineChars="200"/>
        <w:outlineLvl w:val="0"/>
        <w:rPr>
          <w:rFonts w:ascii="宋体" w:hAnsi="宋体" w:cs="宋体"/>
          <w:sz w:val="28"/>
          <w:szCs w:val="21"/>
          <w:lang w:val="zh-CN"/>
        </w:rPr>
      </w:pPr>
      <w:r>
        <w:rPr>
          <w:rFonts w:hint="eastAsia" w:ascii="宋体" w:hAnsi="宋体" w:cs="宋体"/>
          <w:sz w:val="28"/>
          <w:szCs w:val="21"/>
          <w:lang w:val="zh-CN"/>
        </w:rPr>
        <w:t>1）202</w:t>
      </w:r>
      <w:r>
        <w:rPr>
          <w:rFonts w:hint="eastAsia" w:ascii="宋体" w:hAnsi="宋体" w:cs="宋体"/>
          <w:sz w:val="28"/>
          <w:szCs w:val="21"/>
        </w:rPr>
        <w:t>4</w:t>
      </w:r>
      <w:r>
        <w:rPr>
          <w:rFonts w:hint="eastAsia" w:ascii="宋体" w:hAnsi="宋体" w:cs="宋体"/>
          <w:sz w:val="28"/>
          <w:szCs w:val="21"/>
          <w:lang w:val="zh-CN"/>
        </w:rPr>
        <w:t>年</w:t>
      </w:r>
      <w:r>
        <w:rPr>
          <w:rFonts w:hint="eastAsia" w:ascii="宋体" w:hAnsi="宋体" w:cs="宋体"/>
          <w:sz w:val="28"/>
          <w:szCs w:val="21"/>
        </w:rPr>
        <w:t>5</w:t>
      </w:r>
      <w:r>
        <w:rPr>
          <w:rFonts w:hint="eastAsia" w:ascii="宋体" w:hAnsi="宋体" w:cs="宋体"/>
          <w:sz w:val="28"/>
          <w:szCs w:val="21"/>
          <w:lang w:val="zh-CN"/>
        </w:rPr>
        <w:t>月至</w:t>
      </w:r>
      <w:r>
        <w:rPr>
          <w:rFonts w:hint="eastAsia" w:ascii="宋体" w:hAnsi="宋体" w:cs="宋体"/>
          <w:sz w:val="28"/>
          <w:szCs w:val="21"/>
        </w:rPr>
        <w:t>6</w:t>
      </w:r>
      <w:r>
        <w:rPr>
          <w:rFonts w:hint="eastAsia" w:ascii="宋体" w:hAnsi="宋体" w:cs="宋体"/>
          <w:sz w:val="28"/>
          <w:szCs w:val="21"/>
          <w:lang w:val="zh-CN"/>
        </w:rPr>
        <w:t>月，根据检定规程技术方案完成主要检定项目试验验证及检定方法研究，</w:t>
      </w:r>
      <w:r>
        <w:rPr>
          <w:rFonts w:hint="eastAsia" w:ascii="宋体" w:hAnsi="宋体" w:cs="宋体"/>
          <w:sz w:val="28"/>
          <w:szCs w:val="21"/>
        </w:rPr>
        <w:t>起草组讨论并小范围征求意见。</w:t>
      </w:r>
      <w:r>
        <w:rPr>
          <w:rFonts w:hint="eastAsia" w:ascii="宋体" w:hAnsi="宋体" w:cs="宋体"/>
          <w:sz w:val="28"/>
          <w:szCs w:val="21"/>
          <w:lang w:val="zh-CN"/>
        </w:rPr>
        <w:t xml:space="preserve"> </w:t>
      </w:r>
    </w:p>
    <w:p>
      <w:pPr>
        <w:autoSpaceDE w:val="0"/>
        <w:autoSpaceDN w:val="0"/>
        <w:adjustRightInd w:val="0"/>
        <w:spacing w:line="360" w:lineRule="auto"/>
        <w:ind w:firstLine="560" w:firstLineChars="200"/>
        <w:rPr>
          <w:rFonts w:ascii="宋体" w:hAnsi="宋体" w:cs="宋体"/>
          <w:sz w:val="28"/>
          <w:szCs w:val="21"/>
          <w:lang w:val="zh-CN"/>
        </w:rPr>
      </w:pPr>
      <w:r>
        <w:rPr>
          <w:rFonts w:hint="eastAsia" w:ascii="宋体" w:hAnsi="宋体" w:cs="宋体"/>
          <w:sz w:val="28"/>
          <w:szCs w:val="21"/>
        </w:rPr>
        <w:t>2</w:t>
      </w:r>
      <w:r>
        <w:rPr>
          <w:rFonts w:hint="eastAsia" w:ascii="宋体" w:hAnsi="宋体" w:cs="宋体"/>
          <w:sz w:val="28"/>
          <w:szCs w:val="21"/>
          <w:lang w:val="zh-CN"/>
        </w:rPr>
        <w:t>）202</w:t>
      </w:r>
      <w:r>
        <w:rPr>
          <w:rFonts w:hint="eastAsia" w:ascii="宋体" w:hAnsi="宋体" w:cs="宋体"/>
          <w:sz w:val="28"/>
          <w:szCs w:val="21"/>
        </w:rPr>
        <w:t>4</w:t>
      </w:r>
      <w:r>
        <w:rPr>
          <w:rFonts w:hint="eastAsia" w:ascii="宋体" w:hAnsi="宋体" w:cs="宋体"/>
          <w:sz w:val="28"/>
          <w:szCs w:val="21"/>
          <w:lang w:val="zh-CN"/>
        </w:rPr>
        <w:t>年</w:t>
      </w:r>
      <w:r>
        <w:rPr>
          <w:rFonts w:hint="eastAsia" w:ascii="宋体" w:hAnsi="宋体" w:cs="宋体"/>
          <w:sz w:val="28"/>
          <w:szCs w:val="21"/>
        </w:rPr>
        <w:t>7</w:t>
      </w:r>
      <w:r>
        <w:rPr>
          <w:rFonts w:hint="eastAsia" w:ascii="宋体" w:hAnsi="宋体" w:cs="宋体"/>
          <w:sz w:val="28"/>
          <w:szCs w:val="21"/>
          <w:lang w:val="zh-CN"/>
        </w:rPr>
        <w:t>月，完成</w:t>
      </w:r>
      <w:r>
        <w:rPr>
          <w:rFonts w:hint="eastAsia" w:ascii="宋体" w:hAnsi="宋体" w:cs="宋体"/>
          <w:sz w:val="28"/>
          <w:szCs w:val="21"/>
        </w:rPr>
        <w:t>《</w:t>
      </w:r>
      <w:r>
        <w:rPr>
          <w:rFonts w:hint="eastAsia" w:ascii="宋体" w:hAnsi="宋体" w:cs="宋体"/>
          <w:bCs/>
          <w:sz w:val="28"/>
          <w:szCs w:val="28"/>
        </w:rPr>
        <w:t>气体流量计体积修正仪检定规程</w:t>
      </w:r>
      <w:r>
        <w:rPr>
          <w:rFonts w:hint="eastAsia" w:ascii="宋体" w:hAnsi="宋体" w:cs="宋体"/>
          <w:sz w:val="28"/>
          <w:szCs w:val="21"/>
        </w:rPr>
        <w:t>》</w:t>
      </w:r>
      <w:r>
        <w:rPr>
          <w:rFonts w:hint="eastAsia" w:ascii="宋体" w:hAnsi="宋体" w:cs="宋体"/>
          <w:sz w:val="28"/>
          <w:szCs w:val="21"/>
          <w:lang w:val="zh-CN"/>
        </w:rPr>
        <w:t>初稿内审形成征求意见稿，完成意见征求并根据反馈意见完成送审稿；</w:t>
      </w:r>
    </w:p>
    <w:p>
      <w:pPr>
        <w:autoSpaceDE w:val="0"/>
        <w:autoSpaceDN w:val="0"/>
        <w:adjustRightInd w:val="0"/>
        <w:spacing w:line="360" w:lineRule="auto"/>
        <w:ind w:firstLine="560" w:firstLineChars="200"/>
        <w:rPr>
          <w:rFonts w:ascii="宋体" w:hAnsi="宋体" w:cs="宋体"/>
          <w:sz w:val="28"/>
          <w:szCs w:val="21"/>
          <w:lang w:val="zh-CN"/>
        </w:rPr>
      </w:pPr>
      <w:r>
        <w:rPr>
          <w:rFonts w:hint="eastAsia" w:ascii="宋体" w:hAnsi="宋体" w:cs="宋体"/>
          <w:sz w:val="28"/>
          <w:szCs w:val="21"/>
        </w:rPr>
        <w:t>3</w:t>
      </w:r>
      <w:r>
        <w:rPr>
          <w:rFonts w:hint="eastAsia" w:ascii="宋体" w:hAnsi="宋体" w:cs="宋体"/>
          <w:sz w:val="28"/>
          <w:szCs w:val="21"/>
          <w:lang w:val="zh-CN"/>
        </w:rPr>
        <w:t>）202</w:t>
      </w:r>
      <w:r>
        <w:rPr>
          <w:rFonts w:hint="eastAsia" w:ascii="宋体" w:hAnsi="宋体" w:cs="宋体"/>
          <w:sz w:val="28"/>
          <w:szCs w:val="21"/>
        </w:rPr>
        <w:t>4</w:t>
      </w:r>
      <w:r>
        <w:rPr>
          <w:rFonts w:hint="eastAsia" w:ascii="宋体" w:hAnsi="宋体" w:cs="宋体"/>
          <w:sz w:val="28"/>
          <w:szCs w:val="21"/>
          <w:lang w:val="zh-CN"/>
        </w:rPr>
        <w:t>年</w:t>
      </w:r>
      <w:r>
        <w:rPr>
          <w:rFonts w:hint="eastAsia" w:ascii="宋体" w:hAnsi="宋体" w:cs="宋体"/>
          <w:sz w:val="28"/>
          <w:szCs w:val="21"/>
        </w:rPr>
        <w:t>8</w:t>
      </w:r>
      <w:r>
        <w:rPr>
          <w:rFonts w:hint="eastAsia" w:ascii="宋体" w:hAnsi="宋体" w:cs="宋体"/>
          <w:sz w:val="28"/>
          <w:szCs w:val="21"/>
          <w:lang w:val="zh-CN"/>
        </w:rPr>
        <w:t>月，完成</w:t>
      </w:r>
      <w:r>
        <w:rPr>
          <w:rFonts w:hint="eastAsia" w:ascii="宋体" w:hAnsi="宋体" w:cs="宋体"/>
          <w:sz w:val="28"/>
          <w:szCs w:val="21"/>
        </w:rPr>
        <w:t>《</w:t>
      </w:r>
      <w:r>
        <w:rPr>
          <w:rFonts w:hint="eastAsia" w:ascii="宋体" w:hAnsi="宋体" w:cs="宋体"/>
          <w:bCs/>
          <w:sz w:val="28"/>
          <w:szCs w:val="28"/>
        </w:rPr>
        <w:t>气体流量计体积修正仪检定规程</w:t>
      </w:r>
      <w:r>
        <w:rPr>
          <w:rFonts w:hint="eastAsia" w:ascii="宋体" w:hAnsi="宋体" w:cs="宋体"/>
          <w:sz w:val="28"/>
          <w:szCs w:val="21"/>
        </w:rPr>
        <w:t>》</w:t>
      </w:r>
      <w:r>
        <w:rPr>
          <w:rFonts w:hint="eastAsia" w:ascii="宋体" w:hAnsi="宋体" w:cs="宋体"/>
          <w:sz w:val="28"/>
          <w:szCs w:val="21"/>
          <w:lang w:val="zh-CN"/>
        </w:rPr>
        <w:t>（送审稿）预审。</w:t>
      </w:r>
    </w:p>
    <w:p>
      <w:pPr>
        <w:tabs>
          <w:tab w:val="left" w:pos="2505"/>
        </w:tabs>
        <w:spacing w:line="360" w:lineRule="auto"/>
        <w:rPr>
          <w:rFonts w:eastAsia="黑体"/>
          <w:sz w:val="28"/>
          <w:szCs w:val="28"/>
        </w:rPr>
      </w:pPr>
      <w:r>
        <w:rPr>
          <w:rFonts w:hint="eastAsia" w:eastAsia="黑体"/>
          <w:sz w:val="28"/>
          <w:szCs w:val="28"/>
        </w:rPr>
        <w:t>六</w:t>
      </w:r>
      <w:r>
        <w:rPr>
          <w:rFonts w:eastAsia="黑体"/>
          <w:sz w:val="28"/>
          <w:szCs w:val="28"/>
        </w:rPr>
        <w:t>、</w:t>
      </w:r>
      <w:r>
        <w:rPr>
          <w:rFonts w:hint="eastAsia" w:eastAsia="黑体"/>
          <w:sz w:val="28"/>
          <w:szCs w:val="28"/>
        </w:rPr>
        <w:t>规程</w:t>
      </w:r>
      <w:r>
        <w:rPr>
          <w:rFonts w:eastAsia="黑体"/>
          <w:sz w:val="28"/>
          <w:szCs w:val="28"/>
        </w:rPr>
        <w:t>起草的要点及说明</w:t>
      </w:r>
    </w:p>
    <w:p>
      <w:pPr>
        <w:tabs>
          <w:tab w:val="left" w:pos="2505"/>
        </w:tabs>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规程计划的检定对象为全省范围内用于贸易结算的气体流量计。</w:t>
      </w:r>
    </w:p>
    <w:p>
      <w:pPr>
        <w:spacing w:line="360" w:lineRule="auto"/>
        <w:jc w:val="left"/>
        <w:rPr>
          <w:rFonts w:ascii="宋体" w:hAnsi="宋体" w:cs="宋体"/>
          <w:sz w:val="28"/>
          <w:szCs w:val="28"/>
        </w:rPr>
      </w:pPr>
      <w:r>
        <w:rPr>
          <w:rFonts w:hint="eastAsia" w:ascii="宋体" w:hAnsi="宋体" w:cs="宋体"/>
          <w:sz w:val="28"/>
          <w:szCs w:val="28"/>
        </w:rPr>
        <w:t>1.适用范围</w:t>
      </w:r>
    </w:p>
    <w:p>
      <w:pPr>
        <w:spacing w:line="360" w:lineRule="auto"/>
        <w:ind w:firstLine="560" w:firstLineChars="200"/>
        <w:jc w:val="left"/>
        <w:rPr>
          <w:rFonts w:ascii="宋体" w:hAnsi="宋体" w:cs="宋体"/>
          <w:sz w:val="28"/>
          <w:szCs w:val="28"/>
        </w:rPr>
      </w:pPr>
      <w:r>
        <w:rPr>
          <w:rFonts w:ascii="宋体" w:hAnsi="宋体" w:cs="宋体"/>
          <w:sz w:val="28"/>
          <w:szCs w:val="28"/>
        </w:rPr>
        <w:t>本规程适用于</w:t>
      </w:r>
      <w:r>
        <w:rPr>
          <w:rFonts w:hint="eastAsia" w:ascii="宋体" w:hAnsi="宋体" w:cs="宋体"/>
          <w:sz w:val="28"/>
          <w:szCs w:val="28"/>
        </w:rPr>
        <w:t>气体</w:t>
      </w:r>
      <w:r>
        <w:rPr>
          <w:rFonts w:ascii="宋体" w:hAnsi="宋体" w:cs="宋体"/>
          <w:sz w:val="28"/>
          <w:szCs w:val="28"/>
        </w:rPr>
        <w:t>流量计体积修正仪的</w:t>
      </w:r>
      <w:r>
        <w:rPr>
          <w:rFonts w:hint="eastAsia" w:ascii="宋体" w:hAnsi="宋体" w:cs="宋体"/>
          <w:sz w:val="28"/>
          <w:szCs w:val="28"/>
        </w:rPr>
        <w:t>首次检定、后续检定和使用中检查。</w:t>
      </w:r>
    </w:p>
    <w:p>
      <w:pPr>
        <w:spacing w:line="360" w:lineRule="auto"/>
        <w:jc w:val="left"/>
        <w:rPr>
          <w:rFonts w:ascii="宋体" w:hAnsi="宋体" w:cs="宋体"/>
          <w:sz w:val="28"/>
          <w:szCs w:val="28"/>
        </w:rPr>
      </w:pPr>
      <w:r>
        <w:rPr>
          <w:rFonts w:hint="eastAsia" w:ascii="宋体" w:hAnsi="宋体" w:cs="宋体"/>
          <w:sz w:val="28"/>
          <w:szCs w:val="28"/>
        </w:rPr>
        <w:t>2.概述</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气体</w:t>
      </w:r>
      <w:r>
        <w:rPr>
          <w:rFonts w:ascii="宋体" w:hAnsi="宋体" w:cs="宋体"/>
          <w:sz w:val="28"/>
          <w:szCs w:val="28"/>
        </w:rPr>
        <w:t>流量计体积修正仪</w:t>
      </w:r>
      <w:r>
        <w:rPr>
          <w:rFonts w:hint="eastAsia" w:ascii="宋体" w:hAnsi="宋体" w:cs="宋体"/>
          <w:sz w:val="28"/>
          <w:szCs w:val="28"/>
        </w:rPr>
        <w:t>是</w:t>
      </w:r>
      <w:r>
        <w:rPr>
          <w:rFonts w:ascii="宋体" w:hAnsi="宋体" w:cs="宋体"/>
          <w:sz w:val="28"/>
          <w:szCs w:val="28"/>
        </w:rPr>
        <w:t>将测量</w:t>
      </w:r>
      <w:r>
        <w:rPr>
          <w:rFonts w:hint="eastAsia" w:ascii="宋体" w:hAnsi="宋体" w:cs="宋体"/>
          <w:sz w:val="28"/>
          <w:szCs w:val="28"/>
        </w:rPr>
        <w:t>状态</w:t>
      </w:r>
      <w:r>
        <w:rPr>
          <w:rFonts w:ascii="宋体" w:hAnsi="宋体" w:cs="宋体"/>
          <w:sz w:val="28"/>
          <w:szCs w:val="28"/>
        </w:rPr>
        <w:t>下</w:t>
      </w:r>
      <w:r>
        <w:rPr>
          <w:rFonts w:hint="eastAsia" w:ascii="宋体" w:hAnsi="宋体" w:cs="宋体"/>
          <w:sz w:val="28"/>
          <w:szCs w:val="28"/>
        </w:rPr>
        <w:t>的气体</w:t>
      </w:r>
      <w:r>
        <w:rPr>
          <w:rFonts w:ascii="宋体" w:hAnsi="宋体" w:cs="宋体"/>
          <w:sz w:val="28"/>
          <w:szCs w:val="28"/>
        </w:rPr>
        <w:t>体积</w:t>
      </w:r>
      <w:r>
        <w:rPr>
          <w:rFonts w:hint="eastAsia" w:ascii="宋体" w:hAnsi="宋体" w:cs="宋体"/>
          <w:sz w:val="28"/>
          <w:szCs w:val="28"/>
        </w:rPr>
        <w:t>依据温度、压力</w:t>
      </w:r>
      <w:r>
        <w:rPr>
          <w:rFonts w:ascii="宋体" w:hAnsi="宋体" w:cs="宋体"/>
          <w:sz w:val="28"/>
          <w:szCs w:val="28"/>
        </w:rPr>
        <w:t>转换成</w:t>
      </w:r>
      <w:r>
        <w:rPr>
          <w:rFonts w:hint="eastAsia" w:ascii="宋体" w:hAnsi="宋体" w:cs="宋体"/>
          <w:sz w:val="28"/>
          <w:szCs w:val="28"/>
        </w:rPr>
        <w:t>标准状态</w:t>
      </w:r>
      <w:r>
        <w:rPr>
          <w:rFonts w:ascii="宋体" w:hAnsi="宋体" w:cs="宋体"/>
          <w:sz w:val="28"/>
          <w:szCs w:val="28"/>
        </w:rPr>
        <w:t>下体积</w:t>
      </w:r>
      <w:r>
        <w:rPr>
          <w:rFonts w:hint="eastAsia" w:ascii="宋体" w:hAnsi="宋体" w:cs="宋体"/>
          <w:sz w:val="28"/>
          <w:szCs w:val="28"/>
        </w:rPr>
        <w:t>的装置</w:t>
      </w:r>
      <w:r>
        <w:rPr>
          <w:rFonts w:ascii="宋体" w:hAnsi="宋体" w:cs="宋体"/>
          <w:sz w:val="28"/>
          <w:szCs w:val="28"/>
        </w:rPr>
        <w:t>，</w:t>
      </w:r>
      <w:r>
        <w:rPr>
          <w:rFonts w:hint="eastAsia" w:ascii="宋体" w:hAnsi="宋体" w:cs="宋体"/>
          <w:sz w:val="28"/>
          <w:szCs w:val="28"/>
        </w:rPr>
        <w:t>一般由温度传感器、压力传感器、积算单元、控制、存储、通讯及显示等部分组成。修正仪一般与气体流量计配合使用，主要用于天然气、煤气、甲烷、乙烷等气体的体积测量。</w:t>
      </w:r>
    </w:p>
    <w:p>
      <w:pPr>
        <w:spacing w:beforeLines="50" w:line="360" w:lineRule="auto"/>
        <w:jc w:val="left"/>
        <w:rPr>
          <w:rFonts w:ascii="宋体" w:hAnsi="宋体" w:cs="宋体"/>
          <w:sz w:val="28"/>
          <w:szCs w:val="28"/>
        </w:rPr>
      </w:pPr>
      <w:r>
        <w:rPr>
          <w:rFonts w:hint="eastAsia" w:ascii="宋体" w:hAnsi="宋体" w:cs="宋体"/>
          <w:sz w:val="28"/>
          <w:szCs w:val="28"/>
        </w:rPr>
        <w:t>3.计量特性</w:t>
      </w:r>
    </w:p>
    <w:p>
      <w:pPr>
        <w:spacing w:beforeLines="50" w:line="360" w:lineRule="auto"/>
        <w:ind w:firstLine="560" w:firstLineChars="200"/>
        <w:jc w:val="left"/>
        <w:rPr>
          <w:rFonts w:ascii="宋体" w:hAnsi="宋体" w:cs="宋体"/>
          <w:sz w:val="28"/>
          <w:szCs w:val="28"/>
        </w:rPr>
      </w:pPr>
      <w:r>
        <w:rPr>
          <w:rFonts w:hint="eastAsia" w:ascii="宋体" w:hAnsi="宋体" w:cs="宋体"/>
          <w:sz w:val="28"/>
          <w:szCs w:val="28"/>
        </w:rPr>
        <w:t>修正仪温度测量误差、压力测量误差和综合误差的最大允许误差。</w:t>
      </w:r>
    </w:p>
    <w:p>
      <w:pPr>
        <w:spacing w:beforeLines="50" w:line="360" w:lineRule="auto"/>
        <w:jc w:val="left"/>
        <w:rPr>
          <w:rFonts w:ascii="宋体" w:hAnsi="宋体" w:cs="宋体"/>
          <w:sz w:val="28"/>
          <w:szCs w:val="28"/>
        </w:rPr>
      </w:pPr>
      <w:r>
        <w:rPr>
          <w:rFonts w:hint="eastAsia" w:ascii="宋体" w:hAnsi="宋体" w:cs="宋体"/>
          <w:sz w:val="28"/>
          <w:szCs w:val="28"/>
        </w:rPr>
        <w:t>4.计量标准器及配套设备</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根据目前检定能力及溯源现状，对检定设备配置做出如下规定：</w:t>
      </w:r>
    </w:p>
    <w:p>
      <w:pPr>
        <w:spacing w:line="360" w:lineRule="auto"/>
        <w:ind w:firstLine="560" w:firstLineChars="200"/>
        <w:jc w:val="center"/>
        <w:rPr>
          <w:sz w:val="28"/>
          <w:szCs w:val="28"/>
        </w:rPr>
      </w:pPr>
      <w:r>
        <w:rPr>
          <w:sz w:val="28"/>
          <w:szCs w:val="28"/>
        </w:rPr>
        <w:t>表1</w:t>
      </w:r>
      <w:r>
        <w:rPr>
          <w:rFonts w:hint="eastAsia"/>
          <w:sz w:val="28"/>
          <w:szCs w:val="28"/>
        </w:rPr>
        <w:t>检定设备配置表</w:t>
      </w:r>
    </w:p>
    <w:tbl>
      <w:tblPr>
        <w:tblStyle w:val="7"/>
        <w:tblW w:w="8789" w:type="dxa"/>
        <w:tblInd w:w="-176" w:type="dxa"/>
        <w:tblLayout w:type="autofit"/>
        <w:tblCellMar>
          <w:top w:w="0" w:type="dxa"/>
          <w:left w:w="108" w:type="dxa"/>
          <w:bottom w:w="0" w:type="dxa"/>
          <w:right w:w="108" w:type="dxa"/>
        </w:tblCellMar>
      </w:tblPr>
      <w:tblGrid>
        <w:gridCol w:w="710"/>
        <w:gridCol w:w="1842"/>
        <w:gridCol w:w="2835"/>
        <w:gridCol w:w="1560"/>
        <w:gridCol w:w="1842"/>
      </w:tblGrid>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类别</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名称</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技术及功能要求</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测量范围</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用途</w:t>
            </w:r>
          </w:p>
        </w:tc>
      </w:tr>
      <w:tr>
        <w:tblPrEx>
          <w:tblCellMar>
            <w:top w:w="0" w:type="dxa"/>
            <w:left w:w="108" w:type="dxa"/>
            <w:bottom w:w="0" w:type="dxa"/>
            <w:right w:w="108" w:type="dxa"/>
          </w:tblCellMar>
        </w:tblPrEx>
        <w:trPr>
          <w:trHeight w:val="1350" w:hRule="atLeast"/>
        </w:trPr>
        <w:tc>
          <w:tcPr>
            <w:tcW w:w="71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计</w:t>
            </w:r>
          </w:p>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量</w:t>
            </w:r>
          </w:p>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标</w:t>
            </w:r>
          </w:p>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准</w:t>
            </w:r>
          </w:p>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器</w:t>
            </w:r>
          </w:p>
        </w:tc>
        <w:tc>
          <w:tcPr>
            <w:tcW w:w="1842"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气体流量计体积修正仪温度试验装置</w:t>
            </w: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技术要求</w:t>
            </w:r>
            <w:r>
              <w:rPr>
                <w:rFonts w:hint="eastAsia" w:hAnsi="宋体"/>
                <w:color w:val="000000" w:themeColor="text1"/>
                <w:sz w:val="24"/>
              </w:rPr>
              <w:t>：</w:t>
            </w:r>
          </w:p>
          <w:p>
            <w:pPr>
              <w:widowControl/>
              <w:ind w:firstLine="398" w:firstLineChars="200"/>
              <w:rPr>
                <w:rFonts w:ascii="宋体" w:hAnsi="宋体" w:cs="宋体"/>
                <w:color w:val="000000" w:themeColor="text1"/>
                <w:kern w:val="0"/>
                <w:sz w:val="22"/>
                <w:szCs w:val="22"/>
              </w:rPr>
            </w:pPr>
            <w:r>
              <w:rPr>
                <w:i/>
                <w:color w:val="000000" w:themeColor="text1"/>
                <w:w w:val="95"/>
              </w:rPr>
              <w:t>V</w:t>
            </w:r>
            <w:r>
              <w:rPr>
                <w:rFonts w:hint="eastAsia"/>
                <w:color w:val="000000" w:themeColor="text1"/>
                <w:w w:val="95"/>
                <w:vertAlign w:val="subscript"/>
              </w:rPr>
              <w:t>z</w:t>
            </w:r>
            <w:r>
              <w:rPr>
                <w:rFonts w:hint="eastAsia" w:ascii="宋体" w:hAnsi="宋体" w:cs="宋体"/>
                <w:color w:val="000000" w:themeColor="text1"/>
                <w:kern w:val="0"/>
                <w:sz w:val="22"/>
                <w:szCs w:val="22"/>
              </w:rPr>
              <w:t>≤2m</w:t>
            </w:r>
            <w:r>
              <w:rPr>
                <w:rFonts w:hint="eastAsia" w:ascii="宋体" w:hAnsi="宋体" w:cs="宋体"/>
                <w:color w:val="000000" w:themeColor="text1"/>
                <w:kern w:val="0"/>
                <w:sz w:val="22"/>
                <w:szCs w:val="22"/>
                <w:vertAlign w:val="superscript"/>
              </w:rPr>
              <w:t>3</w:t>
            </w:r>
            <w:r>
              <w:rPr>
                <w:rFonts w:hint="eastAsia" w:ascii="宋体" w:hAnsi="宋体" w:cs="宋体"/>
                <w:color w:val="000000" w:themeColor="text1"/>
                <w:kern w:val="0"/>
                <w:sz w:val="22"/>
                <w:szCs w:val="22"/>
              </w:rPr>
              <w:t>,标准温度传感器MPE：±0.1℃,每立方米不少于6支,分散布置。</w:t>
            </w:r>
          </w:p>
          <w:p>
            <w:pPr>
              <w:widowControl/>
              <w:rPr>
                <w:rFonts w:ascii="宋体" w:hAnsi="宋体" w:cs="宋体"/>
                <w:color w:val="000000" w:themeColor="text1"/>
                <w:kern w:val="0"/>
                <w:sz w:val="22"/>
                <w:szCs w:val="22"/>
              </w:rPr>
            </w:pPr>
            <w:r>
              <w:rPr>
                <w:rFonts w:hint="eastAsia"/>
                <w:i/>
                <w:color w:val="000000" w:themeColor="text1"/>
                <w:w w:val="95"/>
              </w:rPr>
              <w:t xml:space="preserve">     </w:t>
            </w:r>
            <w:r>
              <w:rPr>
                <w:i/>
                <w:color w:val="000000" w:themeColor="text1"/>
                <w:w w:val="95"/>
              </w:rPr>
              <w:t>V</w:t>
            </w:r>
            <w:r>
              <w:rPr>
                <w:rFonts w:hint="eastAsia"/>
                <w:color w:val="000000" w:themeColor="text1"/>
                <w:w w:val="95"/>
                <w:vertAlign w:val="subscript"/>
              </w:rPr>
              <w:t>z</w:t>
            </w:r>
            <w:r>
              <w:rPr>
                <w:rFonts w:hint="eastAsia" w:ascii="宋体" w:hAnsi="宋体" w:cs="宋体"/>
                <w:color w:val="000000" w:themeColor="text1"/>
                <w:kern w:val="0"/>
                <w:sz w:val="22"/>
                <w:szCs w:val="22"/>
              </w:rPr>
              <w:t>＞2m</w:t>
            </w:r>
            <w:r>
              <w:rPr>
                <w:rFonts w:hint="eastAsia" w:ascii="宋体" w:hAnsi="宋体" w:cs="宋体"/>
                <w:color w:val="000000" w:themeColor="text1"/>
                <w:kern w:val="0"/>
                <w:sz w:val="22"/>
                <w:szCs w:val="22"/>
                <w:vertAlign w:val="superscript"/>
              </w:rPr>
              <w:t>3</w:t>
            </w:r>
            <w:r>
              <w:rPr>
                <w:rFonts w:hint="eastAsia" w:ascii="宋体" w:hAnsi="宋体" w:cs="宋体"/>
                <w:color w:val="000000" w:themeColor="text1"/>
                <w:kern w:val="0"/>
                <w:sz w:val="22"/>
                <w:szCs w:val="22"/>
              </w:rPr>
              <w:t>,温度容差绝对值≤2℃,温度波动度绝对值≤0.5℃；按流量计实际使用空间每立方米不少于6支标准温度传感器。</w:t>
            </w:r>
          </w:p>
        </w:tc>
        <w:tc>
          <w:tcPr>
            <w:tcW w:w="1560"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(-20～70)℃</w:t>
            </w:r>
          </w:p>
        </w:tc>
        <w:tc>
          <w:tcPr>
            <w:tcW w:w="1842" w:type="dxa"/>
            <w:vMerge w:val="restart"/>
            <w:tcBorders>
              <w:top w:val="nil"/>
              <w:left w:val="nil"/>
              <w:right w:val="single" w:color="auto" w:sz="4" w:space="0"/>
            </w:tcBorders>
            <w:shd w:val="clear" w:color="auto" w:fill="auto"/>
            <w:vAlign w:val="center"/>
          </w:tcPr>
          <w:p>
            <w:pPr>
              <w:widowControl/>
              <w:jc w:val="center"/>
              <w:rPr>
                <w:i/>
                <w:color w:val="000000" w:themeColor="text1"/>
                <w:w w:val="95"/>
              </w:rPr>
            </w:pPr>
            <w:r>
              <w:rPr>
                <w:rFonts w:hint="eastAsia" w:ascii="宋体" w:hAnsi="宋体" w:cs="宋体"/>
                <w:color w:val="000000" w:themeColor="text1"/>
                <w:kern w:val="0"/>
                <w:sz w:val="22"/>
                <w:szCs w:val="22"/>
              </w:rPr>
              <w:t>用于温度测量误差检定</w:t>
            </w:r>
          </w:p>
          <w:p>
            <w:pPr>
              <w:widowControl/>
              <w:rPr>
                <w:color w:val="000000" w:themeColor="text1"/>
                <w:w w:val="95"/>
              </w:rPr>
            </w:pPr>
            <w:r>
              <w:rPr>
                <w:rFonts w:hint="eastAsia"/>
                <w:color w:val="000000" w:themeColor="text1"/>
                <w:w w:val="95"/>
              </w:rPr>
              <w:t>(</w:t>
            </w:r>
            <w:r>
              <w:rPr>
                <w:i/>
                <w:color w:val="000000" w:themeColor="text1"/>
                <w:w w:val="95"/>
              </w:rPr>
              <w:t>V</w:t>
            </w:r>
            <w:r>
              <w:rPr>
                <w:rFonts w:hint="eastAsia"/>
                <w:color w:val="000000" w:themeColor="text1"/>
                <w:w w:val="95"/>
                <w:vertAlign w:val="subscript"/>
              </w:rPr>
              <w:t>z</w:t>
            </w:r>
            <w:r>
              <w:rPr>
                <w:rFonts w:hint="eastAsia" w:ascii="宋体" w:hAnsi="宋体" w:cs="宋体"/>
                <w:color w:val="000000" w:themeColor="text1"/>
                <w:kern w:val="0"/>
                <w:sz w:val="22"/>
                <w:szCs w:val="22"/>
              </w:rPr>
              <w:t>≤2m</w:t>
            </w:r>
            <w:r>
              <w:rPr>
                <w:rFonts w:hint="eastAsia" w:ascii="宋体" w:hAnsi="宋体" w:cs="宋体"/>
                <w:color w:val="000000" w:themeColor="text1"/>
                <w:kern w:val="0"/>
                <w:sz w:val="22"/>
                <w:szCs w:val="22"/>
                <w:vertAlign w:val="superscript"/>
              </w:rPr>
              <w:t>3</w:t>
            </w:r>
            <w:r>
              <w:rPr>
                <w:rFonts w:hint="eastAsia" w:ascii="宋体" w:hAnsi="宋体" w:cs="宋体"/>
                <w:color w:val="000000" w:themeColor="text1"/>
                <w:kern w:val="0"/>
                <w:sz w:val="22"/>
                <w:szCs w:val="22"/>
              </w:rPr>
              <w:t>,一般适用于DN100及以下流量计；</w:t>
            </w:r>
            <w:r>
              <w:rPr>
                <w:i/>
                <w:color w:val="000000" w:themeColor="text1"/>
                <w:w w:val="95"/>
              </w:rPr>
              <w:t>V</w:t>
            </w:r>
            <w:r>
              <w:rPr>
                <w:rFonts w:hint="eastAsia"/>
                <w:color w:val="000000" w:themeColor="text1"/>
                <w:w w:val="95"/>
                <w:vertAlign w:val="subscript"/>
              </w:rPr>
              <w:t>z</w:t>
            </w:r>
            <w:r>
              <w:rPr>
                <w:rFonts w:hint="eastAsia" w:ascii="宋体" w:hAnsi="宋体" w:cs="宋体"/>
                <w:color w:val="000000" w:themeColor="text1"/>
                <w:kern w:val="0"/>
                <w:sz w:val="22"/>
                <w:szCs w:val="22"/>
              </w:rPr>
              <w:t>＞2m</w:t>
            </w:r>
            <w:r>
              <w:rPr>
                <w:rFonts w:hint="eastAsia" w:ascii="宋体" w:hAnsi="宋体" w:cs="宋体"/>
                <w:color w:val="000000" w:themeColor="text1"/>
                <w:kern w:val="0"/>
                <w:sz w:val="22"/>
                <w:szCs w:val="22"/>
                <w:vertAlign w:val="superscript"/>
              </w:rPr>
              <w:t>3</w:t>
            </w:r>
            <w:r>
              <w:rPr>
                <w:rFonts w:hint="eastAsia" w:ascii="宋体" w:hAnsi="宋体" w:cs="宋体"/>
                <w:color w:val="000000" w:themeColor="text1"/>
                <w:kern w:val="0"/>
                <w:sz w:val="22"/>
                <w:szCs w:val="22"/>
              </w:rPr>
              <w:t>,一般适用于DN100以上流量计)</w:t>
            </w:r>
          </w:p>
        </w:tc>
      </w:tr>
      <w:tr>
        <w:tblPrEx>
          <w:tblCellMar>
            <w:top w:w="0" w:type="dxa"/>
            <w:left w:w="108" w:type="dxa"/>
            <w:bottom w:w="0" w:type="dxa"/>
            <w:right w:w="108" w:type="dxa"/>
          </w:tblCellMar>
        </w:tblPrEx>
        <w:trPr>
          <w:trHeight w:val="922" w:hRule="atLeast"/>
        </w:trPr>
        <w:tc>
          <w:tcPr>
            <w:tcW w:w="71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1842"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283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功能要求：</w:t>
            </w:r>
          </w:p>
          <w:p>
            <w:pPr>
              <w:widowControl/>
              <w:ind w:firstLine="440" w:firstLineChars="200"/>
              <w:rPr>
                <w:rFonts w:ascii="宋体" w:hAnsi="宋体" w:cs="宋体"/>
                <w:color w:val="000000" w:themeColor="text1"/>
                <w:kern w:val="0"/>
                <w:sz w:val="22"/>
                <w:szCs w:val="22"/>
              </w:rPr>
            </w:pPr>
            <w:r>
              <w:rPr>
                <w:rFonts w:hint="eastAsia" w:ascii="宋体" w:hAnsi="宋体" w:cs="宋体"/>
                <w:color w:val="000000" w:themeColor="text1"/>
                <w:kern w:val="0"/>
                <w:sz w:val="22"/>
                <w:szCs w:val="22"/>
              </w:rPr>
              <w:t>可自动获取修正仪温度示值；具备机械手指,可自动激活修正仪。</w:t>
            </w:r>
          </w:p>
        </w:tc>
        <w:tc>
          <w:tcPr>
            <w:tcW w:w="156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p>
        </w:tc>
        <w:tc>
          <w:tcPr>
            <w:tcW w:w="1842" w:type="dxa"/>
            <w:vMerge w:val="continue"/>
            <w:tcBorders>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szCs w:val="22"/>
              </w:rPr>
            </w:pPr>
          </w:p>
        </w:tc>
      </w:tr>
      <w:tr>
        <w:tblPrEx>
          <w:tblCellMar>
            <w:top w:w="0" w:type="dxa"/>
            <w:left w:w="108" w:type="dxa"/>
            <w:bottom w:w="0" w:type="dxa"/>
            <w:right w:w="108" w:type="dxa"/>
          </w:tblCellMar>
        </w:tblPrEx>
        <w:trPr>
          <w:trHeight w:val="752" w:hRule="atLeast"/>
        </w:trPr>
        <w:tc>
          <w:tcPr>
            <w:tcW w:w="71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音速喷嘴法气体流量标准装置</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000000" w:themeColor="text1"/>
                <w:kern w:val="0"/>
                <w:sz w:val="22"/>
                <w:szCs w:val="22"/>
              </w:rPr>
            </w:pPr>
            <w:r>
              <w:rPr>
                <w:rFonts w:hint="eastAsia" w:ascii="宋体" w:hAnsi="宋体" w:cs="宋体"/>
                <w:i/>
                <w:iCs/>
                <w:color w:val="000000" w:themeColor="text1"/>
                <w:kern w:val="0"/>
                <w:sz w:val="22"/>
                <w:szCs w:val="22"/>
              </w:rPr>
              <w:t>U</w:t>
            </w:r>
            <w:r>
              <w:rPr>
                <w:rFonts w:hint="eastAsia" w:ascii="宋体" w:hAnsi="宋体" w:cs="宋体"/>
                <w:color w:val="000000" w:themeColor="text1"/>
                <w:kern w:val="0"/>
                <w:sz w:val="22"/>
                <w:szCs w:val="22"/>
                <w:vertAlign w:val="subscript"/>
              </w:rPr>
              <w:t>r</w:t>
            </w:r>
            <w:r>
              <w:rPr>
                <w:rFonts w:hint="eastAsia" w:ascii="宋体" w:hAnsi="宋体" w:cs="宋体"/>
                <w:color w:val="000000" w:themeColor="text1"/>
                <w:kern w:val="0"/>
                <w:sz w:val="22"/>
                <w:szCs w:val="22"/>
              </w:rPr>
              <w:t>≤0.30%（</w:t>
            </w:r>
            <w:r>
              <w:rPr>
                <w:rFonts w:hint="eastAsia" w:ascii="宋体" w:hAnsi="宋体" w:cs="宋体"/>
                <w:i/>
                <w:iCs/>
                <w:color w:val="000000" w:themeColor="text1"/>
                <w:kern w:val="0"/>
                <w:sz w:val="22"/>
                <w:szCs w:val="22"/>
              </w:rPr>
              <w:t>k</w:t>
            </w:r>
            <w:r>
              <w:rPr>
                <w:rFonts w:hint="eastAsia" w:ascii="宋体" w:hAnsi="宋体" w:cs="宋体"/>
                <w:color w:val="000000" w:themeColor="text1"/>
                <w:kern w:val="0"/>
                <w:sz w:val="22"/>
                <w:szCs w:val="22"/>
              </w:rPr>
              <w:t>=2）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≥7000m</w:t>
            </w:r>
            <w:r>
              <w:rPr>
                <w:rFonts w:hint="eastAsia" w:ascii="宋体" w:hAnsi="宋体" w:cs="宋体"/>
                <w:color w:val="000000" w:themeColor="text1"/>
                <w:kern w:val="0"/>
                <w:sz w:val="22"/>
                <w:szCs w:val="22"/>
                <w:vertAlign w:val="superscript"/>
              </w:rPr>
              <w:t>3</w:t>
            </w:r>
            <w:r>
              <w:rPr>
                <w:rFonts w:hint="eastAsia" w:ascii="宋体" w:hAnsi="宋体" w:cs="宋体"/>
                <w:color w:val="000000" w:themeColor="text1"/>
                <w:kern w:val="0"/>
                <w:sz w:val="22"/>
                <w:szCs w:val="22"/>
              </w:rPr>
              <w:t>/h</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用于综合误差检定</w:t>
            </w:r>
          </w:p>
        </w:tc>
      </w:tr>
      <w:tr>
        <w:tblPrEx>
          <w:tblCellMar>
            <w:top w:w="0" w:type="dxa"/>
            <w:left w:w="108" w:type="dxa"/>
            <w:bottom w:w="0" w:type="dxa"/>
            <w:right w:w="108" w:type="dxa"/>
          </w:tblCellMar>
        </w:tblPrEx>
        <w:trPr>
          <w:trHeight w:val="680" w:hRule="atLeast"/>
        </w:trPr>
        <w:tc>
          <w:tcPr>
            <w:tcW w:w="71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压力试验台</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标准压力传感器MPE：±0.1%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(0～600)kPa</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用于压力测量误差检定</w:t>
            </w:r>
          </w:p>
        </w:tc>
      </w:tr>
      <w:tr>
        <w:tblPrEx>
          <w:tblCellMar>
            <w:top w:w="0" w:type="dxa"/>
            <w:left w:w="108" w:type="dxa"/>
            <w:bottom w:w="0" w:type="dxa"/>
            <w:right w:w="108" w:type="dxa"/>
          </w:tblCellMar>
        </w:tblPrEx>
        <w:trPr>
          <w:trHeight w:val="578" w:hRule="exac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配套设备</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稳压电源</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000000" w:themeColor="text1"/>
                <w:kern w:val="0"/>
                <w:sz w:val="22"/>
                <w:szCs w:val="22"/>
              </w:rPr>
            </w:pPr>
            <w:r>
              <w:rPr>
                <w:rFonts w:hint="eastAsia" w:ascii="宋体" w:hAnsi="宋体" w:cs="宋体"/>
                <w:i/>
                <w:iCs/>
                <w:color w:val="000000" w:themeColor="text1"/>
                <w:kern w:val="0"/>
                <w:sz w:val="22"/>
                <w:szCs w:val="22"/>
              </w:rPr>
              <w:t>U</w:t>
            </w:r>
            <w:r>
              <w:rPr>
                <w:rFonts w:hint="eastAsia" w:ascii="宋体" w:hAnsi="宋体" w:cs="宋体"/>
                <w:color w:val="000000" w:themeColor="text1"/>
                <w:kern w:val="0"/>
                <w:sz w:val="22"/>
                <w:szCs w:val="22"/>
              </w:rPr>
              <w:t>≤0.05V（</w:t>
            </w:r>
            <w:r>
              <w:rPr>
                <w:rFonts w:hint="eastAsia" w:ascii="宋体" w:hAnsi="宋体" w:cs="宋体"/>
                <w:i/>
                <w:iCs/>
                <w:color w:val="000000" w:themeColor="text1"/>
                <w:kern w:val="0"/>
                <w:sz w:val="22"/>
                <w:szCs w:val="22"/>
              </w:rPr>
              <w:t>k</w:t>
            </w:r>
            <w:r>
              <w:rPr>
                <w:rFonts w:hint="eastAsia" w:ascii="宋体" w:hAnsi="宋体" w:cs="宋体"/>
                <w:color w:val="000000" w:themeColor="text1"/>
                <w:kern w:val="0"/>
                <w:sz w:val="22"/>
                <w:szCs w:val="22"/>
              </w:rPr>
              <w:t>=2）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(0～60)V</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供电</w:t>
            </w:r>
          </w:p>
        </w:tc>
      </w:tr>
      <w:tr>
        <w:tblPrEx>
          <w:tblCellMar>
            <w:top w:w="0" w:type="dxa"/>
            <w:left w:w="108" w:type="dxa"/>
            <w:bottom w:w="0" w:type="dxa"/>
            <w:right w:w="108" w:type="dxa"/>
          </w:tblCellMar>
        </w:tblPrEx>
        <w:trPr>
          <w:trHeight w:val="558"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szCs w:val="22"/>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测量软件</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i/>
                <w:iCs/>
                <w:color w:val="000000" w:themeColor="text1"/>
                <w:kern w:val="0"/>
                <w:sz w:val="22"/>
                <w:szCs w:val="22"/>
              </w:rPr>
            </w:pPr>
            <w:r>
              <w:rPr>
                <w:rFonts w:hint="eastAsia" w:ascii="宋体" w:hAnsi="宋体" w:cs="宋体"/>
                <w:i/>
                <w:iCs/>
                <w:color w:val="000000" w:themeColor="text1"/>
                <w:kern w:val="0"/>
                <w:sz w:val="22"/>
                <w:szCs w:val="22"/>
              </w:rPr>
              <w:t>/</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与流量计检定系统数据同步与共享</w:t>
            </w:r>
          </w:p>
        </w:tc>
      </w:tr>
    </w:tbl>
    <w:p>
      <w:pPr>
        <w:spacing w:line="360" w:lineRule="auto"/>
        <w:jc w:val="left"/>
        <w:rPr>
          <w:rFonts w:ascii="宋体" w:hAnsi="宋体" w:cs="宋体"/>
          <w:sz w:val="28"/>
          <w:szCs w:val="28"/>
        </w:rPr>
      </w:pPr>
      <w:r>
        <w:rPr>
          <w:rFonts w:hint="eastAsia" w:ascii="宋体" w:hAnsi="宋体" w:cs="宋体"/>
          <w:sz w:val="28"/>
          <w:szCs w:val="28"/>
        </w:rPr>
        <w:t>5.检定项目</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根据制定的计量特性要求，选取如下检定项目：</w:t>
      </w:r>
    </w:p>
    <w:p>
      <w:pPr>
        <w:spacing w:line="360" w:lineRule="auto"/>
        <w:jc w:val="center"/>
        <w:rPr>
          <w:rFonts w:ascii="宋体" w:hAnsi="宋体" w:cs="宋体"/>
          <w:sz w:val="28"/>
          <w:szCs w:val="28"/>
        </w:rPr>
      </w:pPr>
      <w:r>
        <w:rPr>
          <w:rFonts w:hint="eastAsia" w:ascii="宋体" w:hAnsi="宋体" w:cs="宋体"/>
          <w:sz w:val="28"/>
          <w:szCs w:val="28"/>
        </w:rPr>
        <w:t>表2 检定项目</w:t>
      </w:r>
    </w:p>
    <w:tbl>
      <w:tblPr>
        <w:tblStyle w:val="8"/>
        <w:tblW w:w="485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4650"/>
        <w:gridCol w:w="20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50" w:type="pct"/>
            <w:tcBorders>
              <w:tl2br w:val="nil"/>
              <w:tr2bl w:val="nil"/>
            </w:tcBorders>
          </w:tcPr>
          <w:p>
            <w:pPr>
              <w:spacing w:line="360" w:lineRule="auto"/>
              <w:jc w:val="center"/>
              <w:rPr>
                <w:rFonts w:ascii="宋体" w:hAnsi="宋体" w:eastAsia="Times New Roman" w:cs="宋体"/>
                <w:sz w:val="24"/>
                <w:szCs w:val="24"/>
              </w:rPr>
            </w:pPr>
            <w:r>
              <w:rPr>
                <w:rFonts w:hint="eastAsia" w:ascii="宋体" w:hAnsi="宋体" w:eastAsia="Times New Roman" w:cs="宋体"/>
                <w:sz w:val="24"/>
                <w:szCs w:val="24"/>
              </w:rPr>
              <w:t>序号</w:t>
            </w:r>
          </w:p>
        </w:tc>
        <w:tc>
          <w:tcPr>
            <w:tcW w:w="2809" w:type="pct"/>
            <w:tcBorders>
              <w:tl2br w:val="nil"/>
              <w:tr2bl w:val="nil"/>
            </w:tcBorders>
          </w:tcPr>
          <w:p>
            <w:pPr>
              <w:spacing w:line="360" w:lineRule="auto"/>
              <w:jc w:val="center"/>
              <w:rPr>
                <w:rFonts w:ascii="宋体" w:hAnsi="宋体" w:eastAsia="Times New Roman" w:cs="宋体"/>
                <w:sz w:val="24"/>
                <w:szCs w:val="24"/>
              </w:rPr>
            </w:pPr>
            <w:r>
              <w:rPr>
                <w:rFonts w:hint="eastAsia" w:ascii="宋体" w:hAnsi="宋体" w:cs="宋体" w:eastAsiaTheme="minorEastAsia"/>
                <w:sz w:val="24"/>
                <w:szCs w:val="24"/>
              </w:rPr>
              <w:t>检定</w:t>
            </w:r>
            <w:r>
              <w:rPr>
                <w:rFonts w:hint="eastAsia" w:ascii="宋体" w:hAnsi="宋体" w:eastAsia="Times New Roman" w:cs="宋体"/>
                <w:sz w:val="24"/>
                <w:szCs w:val="24"/>
              </w:rPr>
              <w:t>项目</w:t>
            </w:r>
          </w:p>
        </w:tc>
        <w:tc>
          <w:tcPr>
            <w:tcW w:w="1241" w:type="pct"/>
            <w:tcBorders>
              <w:tl2br w:val="nil"/>
              <w:tr2bl w:val="nil"/>
            </w:tcBorders>
          </w:tcPr>
          <w:p>
            <w:pPr>
              <w:spacing w:line="360" w:lineRule="auto"/>
              <w:jc w:val="center"/>
              <w:rPr>
                <w:rFonts w:ascii="宋体" w:hAnsi="宋体" w:eastAsia="Times New Roman" w:cs="宋体"/>
                <w:sz w:val="24"/>
                <w:szCs w:val="24"/>
              </w:rPr>
            </w:pPr>
            <w:r>
              <w:rPr>
                <w:rFonts w:hint="eastAsia" w:ascii="宋体" w:hAnsi="宋体" w:cs="宋体" w:eastAsiaTheme="minorEastAsia"/>
                <w:sz w:val="24"/>
                <w:szCs w:val="24"/>
              </w:rPr>
              <w:t>检定</w:t>
            </w:r>
            <w:r>
              <w:rPr>
                <w:rFonts w:hint="eastAsia" w:ascii="宋体" w:hAnsi="宋体" w:eastAsia="Times New Roman" w:cs="宋体"/>
                <w:sz w:val="24"/>
                <w:szCs w:val="24"/>
              </w:rPr>
              <w:t>方法条款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50" w:type="pct"/>
            <w:tcBorders>
              <w:tl2br w:val="nil"/>
              <w:tr2bl w:val="nil"/>
            </w:tcBorders>
          </w:tcPr>
          <w:p>
            <w:pPr>
              <w:spacing w:line="360" w:lineRule="auto"/>
              <w:jc w:val="center"/>
              <w:rPr>
                <w:rFonts w:ascii="宋体" w:hAnsi="宋体" w:eastAsia="Times New Roman" w:cs="宋体"/>
                <w:sz w:val="24"/>
                <w:szCs w:val="24"/>
              </w:rPr>
            </w:pPr>
            <w:r>
              <w:rPr>
                <w:rFonts w:hint="eastAsia" w:ascii="宋体" w:hAnsi="宋体" w:eastAsia="Times New Roman" w:cs="宋体"/>
                <w:sz w:val="24"/>
                <w:szCs w:val="24"/>
              </w:rPr>
              <w:t>1</w:t>
            </w:r>
          </w:p>
        </w:tc>
        <w:tc>
          <w:tcPr>
            <w:tcW w:w="2809" w:type="pct"/>
            <w:tcBorders>
              <w:tl2br w:val="nil"/>
              <w:tr2bl w:val="nil"/>
            </w:tcBorders>
          </w:tcPr>
          <w:p>
            <w:pPr>
              <w:spacing w:line="360" w:lineRule="auto"/>
              <w:jc w:val="center"/>
              <w:rPr>
                <w:rFonts w:ascii="宋体" w:hAnsi="宋体" w:eastAsia="Times New Roman" w:cs="宋体"/>
                <w:sz w:val="24"/>
                <w:szCs w:val="24"/>
              </w:rPr>
            </w:pPr>
            <w:r>
              <w:rPr>
                <w:rFonts w:hint="eastAsia" w:hAnsi="宋体" w:eastAsiaTheme="minorEastAsia"/>
                <w:sz w:val="24"/>
              </w:rPr>
              <w:t>温度测量</w:t>
            </w:r>
            <w:r>
              <w:rPr>
                <w:rFonts w:hAnsi="宋体" w:eastAsia="Times New Roman"/>
                <w:sz w:val="24"/>
              </w:rPr>
              <w:t>误差</w:t>
            </w:r>
          </w:p>
        </w:tc>
        <w:tc>
          <w:tcPr>
            <w:tcW w:w="1241" w:type="pct"/>
            <w:tcBorders>
              <w:tl2br w:val="nil"/>
              <w:tr2bl w:val="nil"/>
            </w:tcBorders>
          </w:tcPr>
          <w:p>
            <w:pPr>
              <w:spacing w:line="360" w:lineRule="auto"/>
              <w:jc w:val="center"/>
              <w:rPr>
                <w:rFonts w:ascii="宋体" w:hAnsi="宋体" w:cs="宋体" w:eastAsiaTheme="minorEastAsia"/>
                <w:sz w:val="24"/>
                <w:szCs w:val="24"/>
              </w:rPr>
            </w:pPr>
            <w:r>
              <w:rPr>
                <w:rFonts w:hint="eastAsia" w:ascii="宋体" w:hAnsi="宋体" w:eastAsia="Times New Roman" w:cs="宋体"/>
                <w:sz w:val="24"/>
                <w:szCs w:val="24"/>
              </w:rPr>
              <w:t>7.</w:t>
            </w:r>
            <w:r>
              <w:rPr>
                <w:rFonts w:hint="eastAsia" w:ascii="宋体" w:hAnsi="宋体" w:cs="宋体" w:eastAsiaTheme="minorEastAsia"/>
                <w:sz w:val="24"/>
                <w:szCs w:val="24"/>
              </w:rPr>
              <w:t>3.2.1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50" w:type="pct"/>
            <w:tcBorders>
              <w:tl2br w:val="nil"/>
              <w:tr2bl w:val="nil"/>
            </w:tcBorders>
          </w:tcPr>
          <w:p>
            <w:pPr>
              <w:spacing w:line="360" w:lineRule="auto"/>
              <w:jc w:val="center"/>
              <w:rPr>
                <w:rFonts w:ascii="宋体" w:hAnsi="宋体" w:cs="宋体" w:eastAsiaTheme="minorEastAsia"/>
                <w:sz w:val="24"/>
                <w:szCs w:val="24"/>
              </w:rPr>
            </w:pPr>
            <w:r>
              <w:rPr>
                <w:rFonts w:hint="eastAsia" w:ascii="宋体" w:hAnsi="宋体" w:cs="宋体" w:eastAsiaTheme="minorEastAsia"/>
                <w:sz w:val="24"/>
                <w:szCs w:val="24"/>
              </w:rPr>
              <w:t>2</w:t>
            </w:r>
          </w:p>
        </w:tc>
        <w:tc>
          <w:tcPr>
            <w:tcW w:w="2809" w:type="pct"/>
            <w:tcBorders>
              <w:tl2br w:val="nil"/>
              <w:tr2bl w:val="nil"/>
            </w:tcBorders>
          </w:tcPr>
          <w:p>
            <w:pPr>
              <w:spacing w:line="360" w:lineRule="auto"/>
              <w:jc w:val="center"/>
              <w:rPr>
                <w:rFonts w:hAnsi="宋体" w:eastAsiaTheme="minorEastAsia"/>
                <w:sz w:val="24"/>
              </w:rPr>
            </w:pPr>
            <w:r>
              <w:rPr>
                <w:rFonts w:hint="eastAsia" w:hAnsi="宋体" w:eastAsiaTheme="minorEastAsia"/>
                <w:sz w:val="24"/>
              </w:rPr>
              <w:t>压力测量误差</w:t>
            </w:r>
          </w:p>
        </w:tc>
        <w:tc>
          <w:tcPr>
            <w:tcW w:w="1241" w:type="pct"/>
            <w:tcBorders>
              <w:tl2br w:val="nil"/>
              <w:tr2bl w:val="nil"/>
            </w:tcBorders>
          </w:tcPr>
          <w:p>
            <w:pPr>
              <w:spacing w:line="360" w:lineRule="auto"/>
              <w:jc w:val="center"/>
              <w:rPr>
                <w:rFonts w:ascii="宋体" w:hAnsi="宋体" w:cs="宋体" w:eastAsiaTheme="minorEastAsia"/>
                <w:sz w:val="24"/>
                <w:szCs w:val="24"/>
              </w:rPr>
            </w:pPr>
            <w:r>
              <w:rPr>
                <w:rFonts w:hint="eastAsia" w:ascii="宋体" w:hAnsi="宋体" w:cs="宋体" w:eastAsiaTheme="minorEastAsia"/>
                <w:sz w:val="24"/>
                <w:szCs w:val="24"/>
              </w:rPr>
              <w:t>7.3.2.2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50" w:type="pct"/>
            <w:tcBorders>
              <w:tl2br w:val="nil"/>
              <w:tr2bl w:val="nil"/>
            </w:tcBorders>
          </w:tcPr>
          <w:p>
            <w:pPr>
              <w:spacing w:line="360" w:lineRule="auto"/>
              <w:jc w:val="center"/>
              <w:rPr>
                <w:rFonts w:ascii="宋体" w:hAnsi="宋体" w:cs="宋体" w:eastAsiaTheme="minorEastAsia"/>
                <w:sz w:val="24"/>
                <w:szCs w:val="24"/>
              </w:rPr>
            </w:pPr>
            <w:r>
              <w:rPr>
                <w:rFonts w:hint="eastAsia" w:ascii="宋体" w:hAnsi="宋体" w:cs="宋体" w:eastAsiaTheme="minorEastAsia"/>
                <w:sz w:val="24"/>
                <w:szCs w:val="24"/>
              </w:rPr>
              <w:t>3</w:t>
            </w:r>
          </w:p>
        </w:tc>
        <w:tc>
          <w:tcPr>
            <w:tcW w:w="2809" w:type="pct"/>
            <w:tcBorders>
              <w:tl2br w:val="nil"/>
              <w:tr2bl w:val="nil"/>
            </w:tcBorders>
          </w:tcPr>
          <w:p>
            <w:pPr>
              <w:spacing w:line="360" w:lineRule="auto"/>
              <w:jc w:val="center"/>
              <w:rPr>
                <w:rFonts w:hAnsi="宋体" w:eastAsiaTheme="minorEastAsia"/>
                <w:sz w:val="24"/>
              </w:rPr>
            </w:pPr>
            <w:r>
              <w:rPr>
                <w:rFonts w:hint="eastAsia" w:hAnsi="宋体" w:eastAsiaTheme="minorEastAsia"/>
                <w:sz w:val="24"/>
              </w:rPr>
              <w:t>综合误差</w:t>
            </w:r>
          </w:p>
        </w:tc>
        <w:tc>
          <w:tcPr>
            <w:tcW w:w="1241" w:type="pct"/>
            <w:tcBorders>
              <w:tl2br w:val="nil"/>
              <w:tr2bl w:val="nil"/>
            </w:tcBorders>
          </w:tcPr>
          <w:p>
            <w:pPr>
              <w:spacing w:line="360" w:lineRule="auto"/>
              <w:jc w:val="center"/>
              <w:rPr>
                <w:rFonts w:ascii="宋体" w:hAnsi="宋体" w:cs="宋体" w:eastAsiaTheme="minorEastAsia"/>
                <w:sz w:val="24"/>
                <w:szCs w:val="24"/>
              </w:rPr>
            </w:pPr>
            <w:r>
              <w:rPr>
                <w:rFonts w:hint="eastAsia" w:ascii="宋体" w:hAnsi="宋体" w:cs="宋体" w:eastAsiaTheme="minorEastAsia"/>
                <w:sz w:val="24"/>
                <w:szCs w:val="24"/>
              </w:rPr>
              <w:t>7.3.2.3</w:t>
            </w:r>
          </w:p>
        </w:tc>
      </w:tr>
    </w:tbl>
    <w:p>
      <w:pPr>
        <w:spacing w:beforeLines="100" w:line="360" w:lineRule="auto"/>
        <w:jc w:val="left"/>
        <w:rPr>
          <w:rFonts w:ascii="宋体" w:hAnsi="宋体" w:cs="宋体"/>
          <w:sz w:val="28"/>
          <w:szCs w:val="28"/>
        </w:rPr>
      </w:pPr>
      <w:r>
        <w:rPr>
          <w:rFonts w:hint="eastAsia" w:ascii="宋体" w:hAnsi="宋体" w:cs="宋体"/>
          <w:sz w:val="28"/>
          <w:szCs w:val="28"/>
        </w:rPr>
        <w:t>6.检定方法</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根据选定的检定项目分别编制对应的检定方法，详见《气体流量计体积修正仪检定规程》（征求意见稿）相关条款。</w:t>
      </w:r>
    </w:p>
    <w:p>
      <w:pPr>
        <w:tabs>
          <w:tab w:val="left" w:pos="2505"/>
        </w:tabs>
        <w:spacing w:line="360" w:lineRule="auto"/>
        <w:rPr>
          <w:rFonts w:eastAsia="黑体"/>
          <w:sz w:val="28"/>
          <w:szCs w:val="28"/>
        </w:rPr>
      </w:pPr>
      <w:r>
        <w:rPr>
          <w:rFonts w:hint="eastAsia" w:eastAsia="黑体"/>
          <w:sz w:val="28"/>
          <w:szCs w:val="28"/>
        </w:rPr>
        <w:t>七、征求意见情况</w:t>
      </w:r>
    </w:p>
    <w:p>
      <w:pPr>
        <w:spacing w:line="360" w:lineRule="auto"/>
        <w:ind w:firstLine="540"/>
        <w:rPr>
          <w:rFonts w:ascii="宋体" w:hAnsi="宋体" w:cs="宋体"/>
          <w:smallCaps/>
          <w:color w:val="000000" w:themeColor="text1"/>
          <w:sz w:val="28"/>
          <w:szCs w:val="21"/>
        </w:rPr>
      </w:pPr>
      <w:r>
        <w:rPr>
          <w:rFonts w:hint="eastAsia" w:ascii="宋体" w:hAnsi="宋体" w:cs="宋体"/>
          <w:smallCaps/>
          <w:color w:val="000000" w:themeColor="text1"/>
          <w:sz w:val="28"/>
          <w:szCs w:val="21"/>
        </w:rPr>
        <w:t>2025年7月向27个单位有关专家发出征求意见稿，其中7个单位给出意见或建议，20个单位无意见或建议。共收到意见或建议26条，采纳或部分采纳6条，不采纳20条。</w:t>
      </w:r>
    </w:p>
    <w:p>
      <w:pPr>
        <w:spacing w:line="360" w:lineRule="auto"/>
        <w:ind w:firstLine="540"/>
        <w:rPr>
          <w:rFonts w:ascii="宋体" w:hAnsi="宋体" w:cs="宋体"/>
          <w:sz w:val="28"/>
          <w:szCs w:val="21"/>
        </w:rPr>
      </w:pPr>
      <w:r>
        <w:rPr>
          <w:rFonts w:hint="eastAsia" w:ascii="宋体" w:hAnsi="宋体" w:cs="宋体"/>
          <w:sz w:val="28"/>
          <w:szCs w:val="21"/>
        </w:rPr>
        <w:t>编写组对合理的意见或建议予以采纳并遵照专家意见进行了认真修改，对不采纳的条款均做出了相应说明。</w:t>
      </w:r>
    </w:p>
    <w:p>
      <w:pPr>
        <w:spacing w:line="300" w:lineRule="auto"/>
        <w:outlineLvl w:val="0"/>
        <w:rPr>
          <w:rFonts w:eastAsia="黑体"/>
          <w:sz w:val="28"/>
          <w:szCs w:val="28"/>
        </w:rPr>
      </w:pPr>
      <w:r>
        <w:rPr>
          <w:rFonts w:hint="eastAsia" w:eastAsia="黑体"/>
          <w:sz w:val="28"/>
          <w:szCs w:val="28"/>
        </w:rPr>
        <w:t>八、验证情况和结果</w:t>
      </w:r>
    </w:p>
    <w:p>
      <w:pPr>
        <w:spacing w:line="360" w:lineRule="auto"/>
        <w:ind w:firstLine="540"/>
        <w:rPr>
          <w:rFonts w:ascii="宋体" w:hAnsi="宋体" w:cs="宋体"/>
          <w:sz w:val="28"/>
          <w:szCs w:val="28"/>
        </w:rPr>
      </w:pPr>
      <w:r>
        <w:rPr>
          <w:rFonts w:hint="eastAsia" w:ascii="宋体" w:hAnsi="宋体" w:cs="宋体"/>
          <w:sz w:val="28"/>
          <w:szCs w:val="28"/>
        </w:rPr>
        <w:t>为验证本《气体流量计体积修正仪检定规程》中所规定的检定项目以及检定方法的正确性和可行性，起草组随机选择100台气体流量计</w:t>
      </w:r>
      <w:r>
        <w:rPr>
          <w:rFonts w:hint="eastAsia" w:ascii="宋体" w:hAnsi="宋体" w:cs="宋体"/>
          <w:kern w:val="0"/>
          <w:sz w:val="28"/>
          <w:szCs w:val="28"/>
        </w:rPr>
        <w:t>作</w:t>
      </w:r>
      <w:r>
        <w:rPr>
          <w:rFonts w:hint="eastAsia" w:ascii="宋体" w:hAnsi="宋体" w:cs="宋体"/>
          <w:sz w:val="28"/>
          <w:szCs w:val="28"/>
        </w:rPr>
        <w:t>为实验对象，验证了全部检定项目，并编制了实验报告。验证实验结果表明：规程规定的检定项目和技术要求合理，检定方法正确、可操作。</w:t>
      </w:r>
    </w:p>
    <w:p>
      <w:pPr>
        <w:spacing w:line="300" w:lineRule="auto"/>
        <w:outlineLvl w:val="0"/>
        <w:rPr>
          <w:rFonts w:eastAsia="黑体"/>
          <w:sz w:val="28"/>
          <w:szCs w:val="28"/>
        </w:rPr>
      </w:pPr>
      <w:r>
        <w:rPr>
          <w:rFonts w:hint="eastAsia" w:eastAsia="黑体"/>
          <w:sz w:val="28"/>
          <w:szCs w:val="28"/>
        </w:rPr>
        <w:t>九、参考资料</w:t>
      </w:r>
    </w:p>
    <w:p>
      <w:pPr>
        <w:spacing w:line="360" w:lineRule="auto"/>
        <w:ind w:firstLine="560" w:firstLineChars="200"/>
        <w:outlineLvl w:val="0"/>
        <w:rPr>
          <w:rFonts w:ascii="宋体" w:hAnsi="宋体" w:cs="宋体"/>
          <w:kern w:val="0"/>
          <w:sz w:val="28"/>
          <w:szCs w:val="28"/>
        </w:rPr>
      </w:pPr>
      <w:r>
        <w:rPr>
          <w:rFonts w:asciiTheme="minorEastAsia" w:hAnsiTheme="minorEastAsia" w:eastAsiaTheme="minorEastAsia"/>
          <w:bCs/>
          <w:sz w:val="28"/>
          <w:szCs w:val="28"/>
        </w:rPr>
        <w:t xml:space="preserve">JJF </w:t>
      </w:r>
      <w:r>
        <w:rPr>
          <w:rFonts w:hint="eastAsia" w:asciiTheme="minorEastAsia" w:hAnsiTheme="minorEastAsia" w:eastAsiaTheme="minorEastAsia"/>
          <w:bCs/>
          <w:sz w:val="28"/>
          <w:szCs w:val="28"/>
        </w:rPr>
        <w:t>1002</w:t>
      </w:r>
      <w:r>
        <w:rPr>
          <w:rFonts w:asciiTheme="minorEastAsia" w:hAnsiTheme="minorEastAsia" w:eastAsiaTheme="minorEastAsia"/>
          <w:bCs/>
          <w:sz w:val="28"/>
          <w:szCs w:val="28"/>
        </w:rPr>
        <w:t>-2010《国家计量</w:t>
      </w:r>
      <w:r>
        <w:rPr>
          <w:rFonts w:hint="eastAsia" w:asciiTheme="minorEastAsia" w:hAnsiTheme="minorEastAsia" w:eastAsiaTheme="minorEastAsia"/>
          <w:bCs/>
          <w:sz w:val="28"/>
          <w:szCs w:val="28"/>
        </w:rPr>
        <w:t>检定规程</w:t>
      </w:r>
      <w:r>
        <w:rPr>
          <w:rFonts w:asciiTheme="minorEastAsia" w:hAnsiTheme="minorEastAsia" w:eastAsiaTheme="minorEastAsia"/>
          <w:bCs/>
          <w:sz w:val="28"/>
          <w:szCs w:val="28"/>
        </w:rPr>
        <w:t>编写规则》</w:t>
      </w:r>
    </w:p>
    <w:p>
      <w:pPr>
        <w:spacing w:line="360" w:lineRule="auto"/>
        <w:ind w:firstLine="560" w:firstLineChars="200"/>
        <w:outlineLvl w:val="0"/>
        <w:rPr>
          <w:rFonts w:ascii="宋体" w:hAnsi="宋体" w:cs="宋体"/>
          <w:kern w:val="0"/>
          <w:sz w:val="28"/>
          <w:szCs w:val="28"/>
        </w:rPr>
      </w:pPr>
      <w:r>
        <w:rPr>
          <w:rFonts w:hint="eastAsia" w:ascii="宋体" w:hAnsi="宋体" w:cs="宋体"/>
          <w:kern w:val="0"/>
          <w:sz w:val="28"/>
          <w:szCs w:val="28"/>
        </w:rPr>
        <w:t>JJF 1001-2011 通用计量术语及定义</w:t>
      </w:r>
    </w:p>
    <w:p>
      <w:pPr>
        <w:spacing w:line="360" w:lineRule="auto"/>
        <w:ind w:firstLine="560" w:firstLineChars="200"/>
        <w:outlineLvl w:val="0"/>
        <w:rPr>
          <w:rFonts w:ascii="宋体" w:hAnsi="宋体" w:cs="宋体"/>
          <w:kern w:val="0"/>
          <w:sz w:val="28"/>
          <w:szCs w:val="28"/>
        </w:rPr>
      </w:pPr>
      <w:r>
        <w:rPr>
          <w:rFonts w:ascii="宋体" w:hAnsi="宋体" w:cs="宋体"/>
          <w:kern w:val="0"/>
          <w:sz w:val="28"/>
          <w:szCs w:val="28"/>
        </w:rPr>
        <w:t xml:space="preserve">JJF </w:t>
      </w:r>
      <w:r>
        <w:rPr>
          <w:rFonts w:hint="eastAsia" w:ascii="宋体" w:hAnsi="宋体" w:cs="宋体"/>
          <w:kern w:val="0"/>
          <w:sz w:val="28"/>
          <w:szCs w:val="28"/>
        </w:rPr>
        <w:t>1004-2004 流量计量名词术语及定义</w:t>
      </w:r>
    </w:p>
    <w:p>
      <w:pPr>
        <w:spacing w:line="360" w:lineRule="auto"/>
        <w:ind w:firstLine="560" w:firstLineChars="200"/>
        <w:outlineLvl w:val="0"/>
        <w:rPr>
          <w:rFonts w:asciiTheme="minorEastAsia" w:hAnsiTheme="minorEastAsia" w:eastAsiaTheme="minorEastAsia"/>
          <w:bCs/>
          <w:sz w:val="28"/>
          <w:szCs w:val="28"/>
        </w:rPr>
      </w:pPr>
      <w:r>
        <w:rPr>
          <w:rFonts w:asciiTheme="minorEastAsia" w:hAnsiTheme="minorEastAsia" w:eastAsiaTheme="minorEastAsia"/>
          <w:bCs/>
          <w:sz w:val="28"/>
          <w:szCs w:val="28"/>
        </w:rPr>
        <w:t>GB/T</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36242-2018</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燃气流量计体积修正仪</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本规程调研、制订及征求意见的过程中，得到了相关领导和专家的支持和帮助，在此表示衷心的感谢！</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framePr w:wrap="around" w:vAnchor="text" w:hAnchor="margin" w:xAlign="center" w:y="1"/>
      <w:ind w:right="360"/>
      <w:rPr>
        <w:rStyle w:val="10"/>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1C871"/>
    <w:multiLevelType w:val="singleLevel"/>
    <w:tmpl w:val="EF21C871"/>
    <w:lvl w:ilvl="0" w:tentative="0">
      <w:start w:val="1"/>
      <w:numFmt w:val="decimal"/>
      <w:suff w:val="nothing"/>
      <w:lvlText w:val="%1、"/>
      <w:lvlJc w:val="left"/>
    </w:lvl>
  </w:abstractNum>
  <w:abstractNum w:abstractNumId="1">
    <w:nsid w:val="2D60C8D3"/>
    <w:multiLevelType w:val="singleLevel"/>
    <w:tmpl w:val="2D60C8D3"/>
    <w:lvl w:ilvl="0" w:tentative="0">
      <w:start w:val="2"/>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wYWE1NTIyMDExOTIyNDAxNWFiZWNmOTYxZjY2ZTIifQ=="/>
  </w:docVars>
  <w:rsids>
    <w:rsidRoot w:val="00C04C54"/>
    <w:rsid w:val="00000046"/>
    <w:rsid w:val="00001001"/>
    <w:rsid w:val="00007F6D"/>
    <w:rsid w:val="00015032"/>
    <w:rsid w:val="000172E4"/>
    <w:rsid w:val="00026632"/>
    <w:rsid w:val="00026695"/>
    <w:rsid w:val="00032A7F"/>
    <w:rsid w:val="00041A33"/>
    <w:rsid w:val="0007459B"/>
    <w:rsid w:val="000A76A0"/>
    <w:rsid w:val="000C4935"/>
    <w:rsid w:val="000C6ADA"/>
    <w:rsid w:val="000E128A"/>
    <w:rsid w:val="000E1B05"/>
    <w:rsid w:val="001309BC"/>
    <w:rsid w:val="00137F0A"/>
    <w:rsid w:val="001455E0"/>
    <w:rsid w:val="00152602"/>
    <w:rsid w:val="001549EE"/>
    <w:rsid w:val="00170D22"/>
    <w:rsid w:val="00171ACF"/>
    <w:rsid w:val="00184176"/>
    <w:rsid w:val="00187CB3"/>
    <w:rsid w:val="001E69FE"/>
    <w:rsid w:val="002031EB"/>
    <w:rsid w:val="0022012A"/>
    <w:rsid w:val="0022392B"/>
    <w:rsid w:val="00230D3B"/>
    <w:rsid w:val="002472FB"/>
    <w:rsid w:val="002675BE"/>
    <w:rsid w:val="0027672A"/>
    <w:rsid w:val="00280C76"/>
    <w:rsid w:val="002B59FE"/>
    <w:rsid w:val="002D5FDF"/>
    <w:rsid w:val="002E60D8"/>
    <w:rsid w:val="00307917"/>
    <w:rsid w:val="00350456"/>
    <w:rsid w:val="003A6978"/>
    <w:rsid w:val="003F20ED"/>
    <w:rsid w:val="00402AC6"/>
    <w:rsid w:val="0040493E"/>
    <w:rsid w:val="004218D7"/>
    <w:rsid w:val="0043405C"/>
    <w:rsid w:val="004428D0"/>
    <w:rsid w:val="004437C5"/>
    <w:rsid w:val="00473987"/>
    <w:rsid w:val="00492FC7"/>
    <w:rsid w:val="004A3499"/>
    <w:rsid w:val="004B4B6B"/>
    <w:rsid w:val="004E1F94"/>
    <w:rsid w:val="004F4478"/>
    <w:rsid w:val="004F5F34"/>
    <w:rsid w:val="004F6610"/>
    <w:rsid w:val="00503FC1"/>
    <w:rsid w:val="00510792"/>
    <w:rsid w:val="00515922"/>
    <w:rsid w:val="005350B9"/>
    <w:rsid w:val="005478D6"/>
    <w:rsid w:val="00575B9F"/>
    <w:rsid w:val="005C2D5B"/>
    <w:rsid w:val="005C3C5B"/>
    <w:rsid w:val="006140F9"/>
    <w:rsid w:val="00621265"/>
    <w:rsid w:val="00624DBA"/>
    <w:rsid w:val="006257C9"/>
    <w:rsid w:val="00667D0D"/>
    <w:rsid w:val="006B027B"/>
    <w:rsid w:val="006F68A5"/>
    <w:rsid w:val="00702B4C"/>
    <w:rsid w:val="0070613E"/>
    <w:rsid w:val="00720191"/>
    <w:rsid w:val="007538E7"/>
    <w:rsid w:val="00773BBD"/>
    <w:rsid w:val="00774453"/>
    <w:rsid w:val="0077645A"/>
    <w:rsid w:val="00777A74"/>
    <w:rsid w:val="00782A88"/>
    <w:rsid w:val="0079736A"/>
    <w:rsid w:val="007A5D19"/>
    <w:rsid w:val="007B0A39"/>
    <w:rsid w:val="007C13D9"/>
    <w:rsid w:val="007C3359"/>
    <w:rsid w:val="00812124"/>
    <w:rsid w:val="00842871"/>
    <w:rsid w:val="00862E05"/>
    <w:rsid w:val="00875B59"/>
    <w:rsid w:val="00891848"/>
    <w:rsid w:val="00895D6E"/>
    <w:rsid w:val="008A379B"/>
    <w:rsid w:val="008A691C"/>
    <w:rsid w:val="008D3861"/>
    <w:rsid w:val="008E2A6C"/>
    <w:rsid w:val="008E4FBF"/>
    <w:rsid w:val="009034BA"/>
    <w:rsid w:val="0092094E"/>
    <w:rsid w:val="009348E9"/>
    <w:rsid w:val="009450BB"/>
    <w:rsid w:val="00955AB3"/>
    <w:rsid w:val="00984A39"/>
    <w:rsid w:val="009D11CE"/>
    <w:rsid w:val="009E31B6"/>
    <w:rsid w:val="009F046D"/>
    <w:rsid w:val="00A129D4"/>
    <w:rsid w:val="00A237AA"/>
    <w:rsid w:val="00A5007D"/>
    <w:rsid w:val="00A5216A"/>
    <w:rsid w:val="00A87EF2"/>
    <w:rsid w:val="00AB6F60"/>
    <w:rsid w:val="00AC0D1C"/>
    <w:rsid w:val="00AF0E59"/>
    <w:rsid w:val="00AF7192"/>
    <w:rsid w:val="00B04B73"/>
    <w:rsid w:val="00B06A91"/>
    <w:rsid w:val="00B95FE9"/>
    <w:rsid w:val="00BB2756"/>
    <w:rsid w:val="00BB5E45"/>
    <w:rsid w:val="00BE0654"/>
    <w:rsid w:val="00BE7524"/>
    <w:rsid w:val="00C04C54"/>
    <w:rsid w:val="00C11C37"/>
    <w:rsid w:val="00C4020C"/>
    <w:rsid w:val="00C66E33"/>
    <w:rsid w:val="00CC4EAA"/>
    <w:rsid w:val="00CC6847"/>
    <w:rsid w:val="00CF070E"/>
    <w:rsid w:val="00CF6294"/>
    <w:rsid w:val="00CF72E2"/>
    <w:rsid w:val="00D13B3B"/>
    <w:rsid w:val="00D16C89"/>
    <w:rsid w:val="00D1718C"/>
    <w:rsid w:val="00D325AF"/>
    <w:rsid w:val="00D43674"/>
    <w:rsid w:val="00D65A09"/>
    <w:rsid w:val="00D72A7C"/>
    <w:rsid w:val="00D806B2"/>
    <w:rsid w:val="00DB081A"/>
    <w:rsid w:val="00DB0D59"/>
    <w:rsid w:val="00DE1A80"/>
    <w:rsid w:val="00DE40AF"/>
    <w:rsid w:val="00E05170"/>
    <w:rsid w:val="00E16A28"/>
    <w:rsid w:val="00E51E30"/>
    <w:rsid w:val="00E54780"/>
    <w:rsid w:val="00E60BF8"/>
    <w:rsid w:val="00E87338"/>
    <w:rsid w:val="00E928CE"/>
    <w:rsid w:val="00EA6FC1"/>
    <w:rsid w:val="00EC2138"/>
    <w:rsid w:val="00F04F5F"/>
    <w:rsid w:val="00F30ABE"/>
    <w:rsid w:val="00F3219B"/>
    <w:rsid w:val="00F367B6"/>
    <w:rsid w:val="00F52970"/>
    <w:rsid w:val="00F5348E"/>
    <w:rsid w:val="00F642DD"/>
    <w:rsid w:val="00F677D1"/>
    <w:rsid w:val="00F70AD1"/>
    <w:rsid w:val="00F91D23"/>
    <w:rsid w:val="00FB3AB6"/>
    <w:rsid w:val="00FB5163"/>
    <w:rsid w:val="00FC34DD"/>
    <w:rsid w:val="00FD3D9B"/>
    <w:rsid w:val="00FD7EE5"/>
    <w:rsid w:val="00FE0CF7"/>
    <w:rsid w:val="00FF2CE7"/>
    <w:rsid w:val="07E46002"/>
    <w:rsid w:val="093077C4"/>
    <w:rsid w:val="0A1604E4"/>
    <w:rsid w:val="0AE64C25"/>
    <w:rsid w:val="0B52649D"/>
    <w:rsid w:val="0B9E269F"/>
    <w:rsid w:val="0D934307"/>
    <w:rsid w:val="11BC7929"/>
    <w:rsid w:val="12732266"/>
    <w:rsid w:val="16A157BE"/>
    <w:rsid w:val="191E6BCD"/>
    <w:rsid w:val="19EC70B7"/>
    <w:rsid w:val="1C890801"/>
    <w:rsid w:val="1F970019"/>
    <w:rsid w:val="227752FD"/>
    <w:rsid w:val="22D60519"/>
    <w:rsid w:val="24670AD0"/>
    <w:rsid w:val="24D34D10"/>
    <w:rsid w:val="259E5DA8"/>
    <w:rsid w:val="26162421"/>
    <w:rsid w:val="27A20F57"/>
    <w:rsid w:val="27D03995"/>
    <w:rsid w:val="28C34FFA"/>
    <w:rsid w:val="2E8015E9"/>
    <w:rsid w:val="2EEA3BBF"/>
    <w:rsid w:val="30BF5DE0"/>
    <w:rsid w:val="324E00CB"/>
    <w:rsid w:val="39693A3D"/>
    <w:rsid w:val="399B2DF2"/>
    <w:rsid w:val="39BF2A99"/>
    <w:rsid w:val="3A431ED6"/>
    <w:rsid w:val="3A6741AE"/>
    <w:rsid w:val="3EBAADE9"/>
    <w:rsid w:val="3FE221FD"/>
    <w:rsid w:val="44A04A17"/>
    <w:rsid w:val="49664E53"/>
    <w:rsid w:val="49C91194"/>
    <w:rsid w:val="4C9170DB"/>
    <w:rsid w:val="4D697710"/>
    <w:rsid w:val="4EA07161"/>
    <w:rsid w:val="53265BB7"/>
    <w:rsid w:val="54370DC9"/>
    <w:rsid w:val="557538B9"/>
    <w:rsid w:val="58BF40F7"/>
    <w:rsid w:val="5BBA55DA"/>
    <w:rsid w:val="5C081D13"/>
    <w:rsid w:val="5C620370"/>
    <w:rsid w:val="5D854A84"/>
    <w:rsid w:val="5E3D6E70"/>
    <w:rsid w:val="65150451"/>
    <w:rsid w:val="6689181B"/>
    <w:rsid w:val="680B6443"/>
    <w:rsid w:val="6A6752C5"/>
    <w:rsid w:val="6A8755D3"/>
    <w:rsid w:val="6B865903"/>
    <w:rsid w:val="6C4F71BB"/>
    <w:rsid w:val="6DF9756C"/>
    <w:rsid w:val="6E915F85"/>
    <w:rsid w:val="707447F9"/>
    <w:rsid w:val="70C215AA"/>
    <w:rsid w:val="71CF5FA5"/>
    <w:rsid w:val="72485187"/>
    <w:rsid w:val="73E852C3"/>
    <w:rsid w:val="74837354"/>
    <w:rsid w:val="75744461"/>
    <w:rsid w:val="7A2E132D"/>
    <w:rsid w:val="7CB3731C"/>
    <w:rsid w:val="7D787683"/>
    <w:rsid w:val="7D7B6E68"/>
    <w:rsid w:val="7DA55AFE"/>
    <w:rsid w:val="7F6A0F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link w:val="15"/>
    <w:unhideWhenUsed/>
    <w:qFormat/>
    <w:uiPriority w:val="9"/>
    <w:pPr>
      <w:keepNext/>
      <w:keepLines/>
      <w:spacing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unhideWhenUsed/>
    <w:qFormat/>
    <w:uiPriority w:val="99"/>
    <w:rPr>
      <w:sz w:val="24"/>
      <w:szCs w:val="24"/>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qFormat/>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Char"/>
    <w:basedOn w:val="1"/>
    <w:qFormat/>
    <w:uiPriority w:val="0"/>
    <w:pPr>
      <w:widowControl/>
    </w:pPr>
    <w:rPr>
      <w:szCs w:val="24"/>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character" w:customStyle="1" w:styleId="15">
    <w:name w:val="标题 2 Char"/>
    <w:basedOn w:val="9"/>
    <w:link w:val="3"/>
    <w:qFormat/>
    <w:uiPriority w:val="9"/>
    <w:rPr>
      <w:rFonts w:ascii="Arial" w:hAnsi="Arial" w:eastAsia="黑体"/>
      <w:b/>
      <w:kern w:val="2"/>
      <w:sz w:val="32"/>
    </w:rPr>
  </w:style>
  <w:style w:type="paragraph" w:customStyle="1" w:styleId="16">
    <w:name w:val="正文表标题"/>
    <w:next w:val="14"/>
    <w:qFormat/>
    <w:uiPriority w:val="0"/>
    <w:pPr>
      <w:tabs>
        <w:tab w:val="left" w:pos="420"/>
      </w:tabs>
      <w:spacing w:beforeLines="50" w:line="360" w:lineRule="auto"/>
      <w:jc w:val="center"/>
    </w:pPr>
    <w:rPr>
      <w:rFonts w:ascii="黑体" w:hAnsi="Times New Roman" w:eastAsia="黑体" w:cs="Times New Roman"/>
      <w:sz w:val="21"/>
      <w:lang w:val="en-US" w:eastAsia="zh-CN" w:bidi="ar-SA"/>
    </w:rPr>
  </w:style>
  <w:style w:type="paragraph" w:styleId="17">
    <w:name w:val="List Paragraph"/>
    <w:basedOn w:val="1"/>
    <w:unhideWhenUsed/>
    <w:qFormat/>
    <w:uiPriority w:val="99"/>
    <w:pPr>
      <w:ind w:firstLine="420" w:firstLineChars="200"/>
    </w:pPr>
  </w:style>
  <w:style w:type="character" w:customStyle="1" w:styleId="18">
    <w:name w:val="fontstyle11"/>
    <w:qFormat/>
    <w:uiPriority w:val="0"/>
    <w:rPr>
      <w:rFonts w:hint="default" w:ascii="Times New Roman" w:hAnsi="Times New Roman" w:cs="Times New Roman"/>
      <w:color w:val="000000"/>
      <w:sz w:val="24"/>
      <w:szCs w:val="24"/>
    </w:rPr>
  </w:style>
  <w:style w:type="character" w:customStyle="1" w:styleId="19">
    <w:name w:val="正文文本 Char"/>
    <w:basedOn w:val="9"/>
    <w:link w:val="4"/>
    <w:qFormat/>
    <w:uiPriority w:val="99"/>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506</Words>
  <Characters>2890</Characters>
  <Lines>24</Lines>
  <Paragraphs>6</Paragraphs>
  <TotalTime>1275</TotalTime>
  <ScaleCrop>false</ScaleCrop>
  <LinksUpToDate>false</LinksUpToDate>
  <CharactersWithSpaces>3390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2024-08-01T17:32:00Z</dcterms:created>
  <dc:creator>g.dzdq</dc:creator>
  <cp:lastModifiedBy>xjkp</cp:lastModifiedBy>
  <dcterms:modified xsi:type="dcterms:W3CDTF">2025-08-29T10:46:34Z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F132D7BBF3A64525BDC011E6908A7CC5_13</vt:lpwstr>
  </property>
</Properties>
</file>