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137A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226F21">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20E148F">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4AF8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02A9A4E">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D6E89F6">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E4975D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C706117">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733B7633">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B327757">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A192556">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1BA413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63AC53">
      <w:pPr>
        <w:pStyle w:val="53"/>
        <w:framePr w:w="9639" w:h="6976" w:hRule="exact" w:hSpace="0" w:vSpace="0" w:wrap="around" w:hAnchor="page" w:y="6408"/>
        <w:jc w:val="center"/>
        <w:rPr>
          <w:rFonts w:hint="eastAsia" w:ascii="黑体" w:hAnsi="黑体" w:eastAsia="黑体"/>
          <w:b w:val="0"/>
          <w:bCs w:val="0"/>
          <w:w w:val="100"/>
        </w:rPr>
      </w:pPr>
    </w:p>
    <w:p w14:paraId="27D6B67C">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用人单位开展托育服务工作指南</w:t>
      </w:r>
      <w:r>
        <w:fldChar w:fldCharType="end"/>
      </w:r>
      <w:bookmarkEnd w:id="9"/>
    </w:p>
    <w:p w14:paraId="73236DB7">
      <w:pPr>
        <w:framePr w:w="9639" w:h="6974" w:hRule="exact" w:wrap="around" w:vAnchor="page" w:hAnchor="page" w:x="1419" w:y="6408" w:anchorLock="1"/>
        <w:ind w:left="-1418"/>
      </w:pPr>
    </w:p>
    <w:p w14:paraId="3134E7F0">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Guidelines for employing unit to provide childcare services</w:t>
      </w:r>
      <w:r>
        <w:rPr>
          <w:rFonts w:eastAsia="黑体"/>
          <w:szCs w:val="28"/>
        </w:rPr>
        <w:fldChar w:fldCharType="end"/>
      </w:r>
      <w:bookmarkEnd w:id="10"/>
    </w:p>
    <w:p w14:paraId="55B2AFBD">
      <w:pPr>
        <w:framePr w:w="9639" w:h="6974" w:hRule="exact" w:wrap="around" w:vAnchor="page" w:hAnchor="page" w:x="1419" w:y="6408" w:anchorLock="1"/>
        <w:spacing w:line="760" w:lineRule="exact"/>
        <w:ind w:left="-1418"/>
      </w:pPr>
    </w:p>
    <w:p w14:paraId="430CBF6D">
      <w:pPr>
        <w:pStyle w:val="128"/>
        <w:framePr w:w="9639" w:h="6974" w:hRule="exact" w:wrap="around" w:vAnchor="page" w:hAnchor="page" w:x="1419" w:y="6408" w:anchorLock="1"/>
        <w:textAlignment w:val="bottom"/>
        <w:rPr>
          <w:rFonts w:eastAsia="黑体"/>
          <w:szCs w:val="28"/>
        </w:rPr>
      </w:pPr>
    </w:p>
    <w:p w14:paraId="5B18834D">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671FE7B">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E3CA8E5">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8284ED5">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D64FBC0">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61ABB56">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A9189C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EA7CA2">
      <w:pPr>
        <w:pStyle w:val="94"/>
        <w:spacing w:after="468"/>
        <w:rPr>
          <w:rFonts w:hint="eastAsia"/>
        </w:rPr>
      </w:pPr>
      <w:bookmarkStart w:id="21" w:name="BookMark1"/>
      <w:bookmarkStart w:id="22" w:name="_Toc207827975"/>
      <w:bookmarkStart w:id="23" w:name="_Toc203122363"/>
      <w:bookmarkStart w:id="24" w:name="_Toc207028143"/>
      <w:bookmarkStart w:id="25" w:name="_Toc206021226"/>
      <w:bookmarkStart w:id="26" w:name="_Toc203146390"/>
      <w:bookmarkStart w:id="27" w:name="_Toc202971821"/>
      <w:bookmarkStart w:id="28" w:name="_Toc203122462"/>
      <w:bookmarkStart w:id="29" w:name="_Toc201678937"/>
      <w:bookmarkStart w:id="30" w:name="_Toc201329986"/>
      <w:bookmarkStart w:id="31" w:name="_Toc201329911"/>
      <w:bookmarkStart w:id="32" w:name="_Toc203756875"/>
      <w:bookmarkStart w:id="33" w:name="_Toc207814246"/>
      <w:bookmarkStart w:id="34" w:name="_Toc207028182"/>
      <w:r>
        <w:rPr>
          <w:rFonts w:hint="eastAsia"/>
          <w:spacing w:val="320"/>
        </w:rPr>
        <w:t>目</w:t>
      </w:r>
      <w:r>
        <w:rPr>
          <w:rFonts w:hint="eastAsia"/>
        </w:rPr>
        <w:t>次</w:t>
      </w:r>
    </w:p>
    <w:p w14:paraId="63B23BBC">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"_Toc207830640"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_Toc207830640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7AA8CF7">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"_Toc207830641"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_Toc207830641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4EEA842">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"_Toc207830642"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_Toc207830642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B9E597">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"_Toc207830643"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_Toc207830643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A97DD7">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"_Toc207830644" </w:instrText>
      </w:r>
      <w:r>
        <w:fldChar w:fldCharType="separate"/>
      </w:r>
      <w:r>
        <w:rPr>
          <w:rStyle w:val="34"/>
          <w:rFonts w:hint="eastAsia"/>
        </w:rPr>
        <w:t>4</w:t>
      </w:r>
      <w:r>
        <w:rPr>
          <w:rStyle w:val="34"/>
        </w:rPr>
        <w:t xml:space="preserve"> </w:t>
      </w:r>
      <w:r>
        <w:rPr>
          <w:rStyle w:val="34"/>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_Toc207830644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14D6C7C">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"_Toc207830645" </w:instrText>
      </w:r>
      <w:r>
        <w:fldChar w:fldCharType="separate"/>
      </w:r>
      <w:r>
        <w:rPr>
          <w:rStyle w:val="34"/>
          <w:rFonts w:hint="eastAsia"/>
          <w14:scene3d w14:prst="orthographicFront">
            <w14:lightRig w14:rig="threePt" w14:dir="t">
              <w14:rot w14:lat="0" w14:lon="0" w14:rev="0"/>
            </w14:lightRig>
          </w14:scene3d>
        </w:rPr>
        <w:t>4.1</w:t>
      </w:r>
      <w:r>
        <w:rPr>
          <w:rStyle w:val="34"/>
          <w14:scene3d w14:prst="orthographicFront">
            <w14:lightRig w14:rig="threePt" w14:dir="t">
              <w14:rot w14:lat="0" w14:lon="0" w14:rev="0"/>
            </w14:lightRig>
          </w14:scene3d>
        </w:rPr>
        <w:t xml:space="preserve"> </w:t>
      </w:r>
      <w:r>
        <w:rPr>
          <w:rStyle w:val="34"/>
          <w:rFonts w:hint="eastAsia"/>
        </w:rPr>
        <w:t xml:space="preserve"> 普惠导向</w:t>
      </w:r>
      <w:r>
        <w:rPr>
          <w:rFonts w:hint="eastAsia"/>
        </w:rPr>
        <w:tab/>
      </w:r>
      <w:r>
        <w:rPr>
          <w:rFonts w:hint="eastAsia"/>
        </w:rPr>
        <w:fldChar w:fldCharType="begin"/>
      </w:r>
      <w:r>
        <w:rPr>
          <w:rFonts w:hint="eastAsia"/>
        </w:rPr>
        <w:instrText xml:space="preserve"> </w:instrText>
      </w:r>
      <w:r>
        <w:instrText xml:space="preserve">PAGEREF _Toc207830645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247B78D">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"_Toc207830646" </w:instrText>
      </w:r>
      <w:r>
        <w:fldChar w:fldCharType="separate"/>
      </w:r>
      <w:r>
        <w:rPr>
          <w:rStyle w:val="34"/>
          <w:rFonts w:hint="eastAsia"/>
          <w14:scene3d w14:prst="orthographicFront">
            <w14:lightRig w14:rig="threePt" w14:dir="t">
              <w14:rot w14:lat="0" w14:lon="0" w14:rev="0"/>
            </w14:lightRig>
          </w14:scene3d>
        </w:rPr>
        <w:t>4.2</w:t>
      </w:r>
      <w:r>
        <w:rPr>
          <w:rStyle w:val="34"/>
          <w14:scene3d w14:prst="orthographicFront">
            <w14:lightRig w14:rig="threePt" w14:dir="t">
              <w14:rot w14:lat="0" w14:lon="0" w14:rev="0"/>
            </w14:lightRig>
          </w14:scene3d>
        </w:rPr>
        <w:t xml:space="preserve"> </w:t>
      </w:r>
      <w:r>
        <w:rPr>
          <w:rStyle w:val="34"/>
          <w:rFonts w:hint="eastAsia"/>
        </w:rPr>
        <w:t xml:space="preserve"> 安全规范</w:t>
      </w:r>
      <w:r>
        <w:rPr>
          <w:rFonts w:hint="eastAsia"/>
        </w:rPr>
        <w:tab/>
      </w:r>
      <w:r>
        <w:rPr>
          <w:rFonts w:hint="eastAsia"/>
        </w:rPr>
        <w:fldChar w:fldCharType="begin"/>
      </w:r>
      <w:r>
        <w:rPr>
          <w:rFonts w:hint="eastAsia"/>
        </w:rPr>
        <w:instrText xml:space="preserve"> </w:instrText>
      </w:r>
      <w:r>
        <w:instrText xml:space="preserve">PAGEREF _Toc207830646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4596248">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"_Toc207830647" </w:instrText>
      </w:r>
      <w:r>
        <w:fldChar w:fldCharType="separate"/>
      </w:r>
      <w:r>
        <w:rPr>
          <w:rStyle w:val="34"/>
          <w:rFonts w:hint="eastAsia"/>
          <w14:scene3d w14:prst="orthographicFront">
            <w14:lightRig w14:rig="threePt" w14:dir="t">
              <w14:rot w14:lat="0" w14:lon="0" w14:rev="0"/>
            </w14:lightRig>
          </w14:scene3d>
        </w:rPr>
        <w:t>4.3</w:t>
      </w:r>
      <w:r>
        <w:rPr>
          <w:rStyle w:val="34"/>
          <w14:scene3d w14:prst="orthographicFront">
            <w14:lightRig w14:rig="threePt" w14:dir="t">
              <w14:rot w14:lat="0" w14:lon="0" w14:rev="0"/>
            </w14:lightRig>
          </w14:scene3d>
        </w:rPr>
        <w:t xml:space="preserve"> </w:t>
      </w:r>
      <w:r>
        <w:rPr>
          <w:rStyle w:val="34"/>
          <w:rFonts w:hint="eastAsia"/>
        </w:rPr>
        <w:t xml:space="preserve"> 因地制宜</w:t>
      </w:r>
      <w:r>
        <w:rPr>
          <w:rFonts w:hint="eastAsia"/>
        </w:rPr>
        <w:tab/>
      </w:r>
      <w:r>
        <w:rPr>
          <w:rFonts w:hint="eastAsia"/>
        </w:rPr>
        <w:fldChar w:fldCharType="begin"/>
      </w:r>
      <w:r>
        <w:rPr>
          <w:rFonts w:hint="eastAsia"/>
        </w:rPr>
        <w:instrText xml:space="preserve"> </w:instrText>
      </w:r>
      <w:r>
        <w:instrText xml:space="preserve">PAGEREF _Toc207830647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41C37A1">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"_Toc207830648" </w:instrText>
      </w:r>
      <w:r>
        <w:fldChar w:fldCharType="separate"/>
      </w:r>
      <w:r>
        <w:rPr>
          <w:rStyle w:val="34"/>
          <w:rFonts w:hint="eastAsia"/>
        </w:rPr>
        <w:t>5</w:t>
      </w:r>
      <w:r>
        <w:rPr>
          <w:rStyle w:val="34"/>
        </w:rPr>
        <w:t xml:space="preserve"> </w:t>
      </w:r>
      <w:r>
        <w:rPr>
          <w:rStyle w:val="34"/>
          <w:rFonts w:hint="eastAsia"/>
        </w:rPr>
        <w:t xml:space="preserve"> 办托模式</w:t>
      </w:r>
      <w:r>
        <w:rPr>
          <w:rFonts w:hint="eastAsia"/>
        </w:rPr>
        <w:tab/>
      </w:r>
      <w:r>
        <w:rPr>
          <w:rFonts w:hint="eastAsia"/>
        </w:rPr>
        <w:fldChar w:fldCharType="begin"/>
      </w:r>
      <w:r>
        <w:rPr>
          <w:rFonts w:hint="eastAsia"/>
        </w:rPr>
        <w:instrText xml:space="preserve"> </w:instrText>
      </w:r>
      <w:r>
        <w:instrText xml:space="preserve">PAGEREF _Toc207830648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98EDC4D">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"_Toc207830649" </w:instrText>
      </w:r>
      <w:r>
        <w:fldChar w:fldCharType="separate"/>
      </w:r>
      <w:r>
        <w:rPr>
          <w:rStyle w:val="34"/>
          <w:rFonts w:hint="eastAsia"/>
        </w:rPr>
        <w:t>6</w:t>
      </w:r>
      <w:r>
        <w:rPr>
          <w:rStyle w:val="34"/>
        </w:rPr>
        <w:t xml:space="preserve"> </w:t>
      </w:r>
      <w:r>
        <w:rPr>
          <w:rStyle w:val="34"/>
          <w:rFonts w:hint="eastAsia"/>
        </w:rPr>
        <w:t xml:space="preserve"> 办托程序</w:t>
      </w:r>
      <w:r>
        <w:rPr>
          <w:rFonts w:hint="eastAsia"/>
        </w:rPr>
        <w:tab/>
      </w:r>
      <w:r>
        <w:rPr>
          <w:rFonts w:hint="eastAsia"/>
        </w:rPr>
        <w:fldChar w:fldCharType="begin"/>
      </w:r>
      <w:r>
        <w:rPr>
          <w:rFonts w:hint="eastAsia"/>
        </w:rPr>
        <w:instrText xml:space="preserve"> </w:instrText>
      </w:r>
      <w:r>
        <w:instrText xml:space="preserve">PAGEREF _Toc207830649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8A65463">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"_Toc207830650" </w:instrText>
      </w:r>
      <w:r>
        <w:fldChar w:fldCharType="separate"/>
      </w:r>
      <w:r>
        <w:rPr>
          <w:rStyle w:val="34"/>
          <w:rFonts w:hint="eastAsia"/>
          <w14:scene3d w14:prst="orthographicFront">
            <w14:lightRig w14:rig="threePt" w14:dir="t">
              <w14:rot w14:lat="0" w14:lon="0" w14:rev="0"/>
            </w14:lightRig>
          </w14:scene3d>
        </w:rPr>
        <w:t>6.1</w:t>
      </w:r>
      <w:r>
        <w:rPr>
          <w:rStyle w:val="34"/>
          <w14:scene3d w14:prst="orthographicFront">
            <w14:lightRig w14:rig="threePt" w14:dir="t">
              <w14:rot w14:lat="0" w14:lon="0" w14:rev="0"/>
            </w14:lightRig>
          </w14:scene3d>
        </w:rPr>
        <w:t xml:space="preserve"> </w:t>
      </w:r>
      <w:r>
        <w:rPr>
          <w:rStyle w:val="34"/>
          <w:rFonts w:hint="eastAsia"/>
        </w:rPr>
        <w:t xml:space="preserve"> 需求调研</w:t>
      </w:r>
      <w:r>
        <w:rPr>
          <w:rFonts w:hint="eastAsia"/>
        </w:rPr>
        <w:tab/>
      </w:r>
      <w:r>
        <w:rPr>
          <w:rFonts w:hint="eastAsia"/>
        </w:rPr>
        <w:fldChar w:fldCharType="begin"/>
      </w:r>
      <w:r>
        <w:rPr>
          <w:rFonts w:hint="eastAsia"/>
        </w:rPr>
        <w:instrText xml:space="preserve"> </w:instrText>
      </w:r>
      <w:r>
        <w:instrText xml:space="preserve">PAGEREF _Toc207830650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0000858">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"_Toc207830651" </w:instrText>
      </w:r>
      <w:r>
        <w:fldChar w:fldCharType="separate"/>
      </w:r>
      <w:r>
        <w:rPr>
          <w:rStyle w:val="34"/>
          <w:rFonts w:hint="eastAsia"/>
          <w14:scene3d w14:prst="orthographicFront">
            <w14:lightRig w14:rig="threePt" w14:dir="t">
              <w14:rot w14:lat="0" w14:lon="0" w14:rev="0"/>
            </w14:lightRig>
          </w14:scene3d>
        </w:rPr>
        <w:t>6.2</w:t>
      </w:r>
      <w:r>
        <w:rPr>
          <w:rStyle w:val="34"/>
          <w14:scene3d w14:prst="orthographicFront">
            <w14:lightRig w14:rig="threePt" w14:dir="t">
              <w14:rot w14:lat="0" w14:lon="0" w14:rev="0"/>
            </w14:lightRig>
          </w14:scene3d>
        </w:rPr>
        <w:t xml:space="preserve"> </w:t>
      </w:r>
      <w:r>
        <w:rPr>
          <w:rStyle w:val="34"/>
          <w:rFonts w:hint="eastAsia"/>
        </w:rPr>
        <w:t xml:space="preserve"> 确定模式</w:t>
      </w:r>
      <w:r>
        <w:rPr>
          <w:rFonts w:hint="eastAsia"/>
        </w:rPr>
        <w:tab/>
      </w:r>
      <w:r>
        <w:rPr>
          <w:rFonts w:hint="eastAsia"/>
        </w:rPr>
        <w:fldChar w:fldCharType="begin"/>
      </w:r>
      <w:r>
        <w:rPr>
          <w:rFonts w:hint="eastAsia"/>
        </w:rPr>
        <w:instrText xml:space="preserve"> </w:instrText>
      </w:r>
      <w:r>
        <w:instrText xml:space="preserve">PAGEREF _Toc207830651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C4D0284">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"_Toc207830652" </w:instrText>
      </w:r>
      <w:r>
        <w:fldChar w:fldCharType="separate"/>
      </w:r>
      <w:r>
        <w:rPr>
          <w:rStyle w:val="34"/>
          <w:rFonts w:hint="eastAsia"/>
          <w14:scene3d w14:prst="orthographicFront">
            <w14:lightRig w14:rig="threePt" w14:dir="t">
              <w14:rot w14:lat="0" w14:lon="0" w14:rev="0"/>
            </w14:lightRig>
          </w14:scene3d>
        </w:rPr>
        <w:t>6.3</w:t>
      </w:r>
      <w:r>
        <w:rPr>
          <w:rStyle w:val="34"/>
          <w14:scene3d w14:prst="orthographicFront">
            <w14:lightRig w14:rig="threePt" w14:dir="t">
              <w14:rot w14:lat="0" w14:lon="0" w14:rev="0"/>
            </w14:lightRig>
          </w14:scene3d>
        </w:rPr>
        <w:t xml:space="preserve"> </w:t>
      </w:r>
      <w:r>
        <w:rPr>
          <w:rStyle w:val="34"/>
          <w:rFonts w:hint="eastAsia"/>
        </w:rPr>
        <w:t xml:space="preserve"> 组织机构</w:t>
      </w:r>
      <w:r>
        <w:rPr>
          <w:rFonts w:hint="eastAsia"/>
        </w:rPr>
        <w:tab/>
      </w:r>
      <w:r>
        <w:rPr>
          <w:rFonts w:hint="eastAsia"/>
        </w:rPr>
        <w:fldChar w:fldCharType="begin"/>
      </w:r>
      <w:r>
        <w:rPr>
          <w:rFonts w:hint="eastAsia"/>
        </w:rPr>
        <w:instrText xml:space="preserve"> </w:instrText>
      </w:r>
      <w:r>
        <w:instrText xml:space="preserve">PAGEREF _Toc207830652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166672E">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"_Toc207830653" </w:instrText>
      </w:r>
      <w:r>
        <w:fldChar w:fldCharType="separate"/>
      </w:r>
      <w:r>
        <w:rPr>
          <w:rStyle w:val="34"/>
          <w:rFonts w:hint="eastAsia"/>
          <w14:scene3d w14:prst="orthographicFront">
            <w14:lightRig w14:rig="threePt" w14:dir="t">
              <w14:rot w14:lat="0" w14:lon="0" w14:rev="0"/>
            </w14:lightRig>
          </w14:scene3d>
        </w:rPr>
        <w:t>6.4</w:t>
      </w:r>
      <w:r>
        <w:rPr>
          <w:rStyle w:val="34"/>
          <w14:scene3d w14:prst="orthographicFront">
            <w14:lightRig w14:rig="threePt" w14:dir="t">
              <w14:rot w14:lat="0" w14:lon="0" w14:rev="0"/>
            </w14:lightRig>
          </w14:scene3d>
        </w:rPr>
        <w:t xml:space="preserve"> </w:t>
      </w:r>
      <w:r>
        <w:rPr>
          <w:rStyle w:val="34"/>
          <w:rFonts w:hint="eastAsia"/>
        </w:rPr>
        <w:t xml:space="preserve"> 服务程序制定</w:t>
      </w:r>
      <w:r>
        <w:rPr>
          <w:rFonts w:hint="eastAsia"/>
        </w:rPr>
        <w:tab/>
      </w:r>
      <w:r>
        <w:rPr>
          <w:rFonts w:hint="eastAsia"/>
        </w:rPr>
        <w:fldChar w:fldCharType="begin"/>
      </w:r>
      <w:r>
        <w:rPr>
          <w:rFonts w:hint="eastAsia"/>
        </w:rPr>
        <w:instrText xml:space="preserve"> </w:instrText>
      </w:r>
      <w:r>
        <w:instrText xml:space="preserve">PAGEREF _Toc207830653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09138C3">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"_Toc207830654" </w:instrText>
      </w:r>
      <w:r>
        <w:fldChar w:fldCharType="separate"/>
      </w:r>
      <w:r>
        <w:rPr>
          <w:rStyle w:val="34"/>
          <w:rFonts w:hint="eastAsia"/>
        </w:rPr>
        <w:t>7</w:t>
      </w:r>
      <w:r>
        <w:rPr>
          <w:rStyle w:val="34"/>
        </w:rPr>
        <w:t xml:space="preserve"> </w:t>
      </w:r>
      <w:r>
        <w:rPr>
          <w:rStyle w:val="34"/>
          <w:rFonts w:hint="eastAsia"/>
        </w:rPr>
        <w:t xml:space="preserve"> 服务功能</w:t>
      </w:r>
      <w:r>
        <w:rPr>
          <w:rFonts w:hint="eastAsia"/>
        </w:rPr>
        <w:tab/>
      </w:r>
      <w:r>
        <w:rPr>
          <w:rFonts w:hint="eastAsia"/>
        </w:rPr>
        <w:fldChar w:fldCharType="begin"/>
      </w:r>
      <w:r>
        <w:rPr>
          <w:rFonts w:hint="eastAsia"/>
        </w:rPr>
        <w:instrText xml:space="preserve"> </w:instrText>
      </w:r>
      <w:r>
        <w:instrText xml:space="preserve">PAGEREF _Toc207830654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3B5DA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"_Toc207830655" </w:instrText>
      </w:r>
      <w:r>
        <w:fldChar w:fldCharType="separate"/>
      </w:r>
      <w:r>
        <w:rPr>
          <w:rStyle w:val="34"/>
          <w:rFonts w:hint="eastAsia"/>
        </w:rPr>
        <w:t>8</w:t>
      </w:r>
      <w:r>
        <w:rPr>
          <w:rStyle w:val="34"/>
        </w:rPr>
        <w:t xml:space="preserve"> </w:t>
      </w:r>
      <w:r>
        <w:rPr>
          <w:rStyle w:val="34"/>
          <w:rFonts w:hint="eastAsia"/>
        </w:rPr>
        <w:t xml:space="preserve"> 运营管理</w:t>
      </w:r>
      <w:r>
        <w:rPr>
          <w:rFonts w:hint="eastAsia"/>
        </w:rPr>
        <w:tab/>
      </w:r>
      <w:r>
        <w:rPr>
          <w:rFonts w:hint="eastAsia"/>
        </w:rPr>
        <w:fldChar w:fldCharType="begin"/>
      </w:r>
      <w:r>
        <w:rPr>
          <w:rFonts w:hint="eastAsia"/>
        </w:rPr>
        <w:instrText xml:space="preserve"> </w:instrText>
      </w:r>
      <w:r>
        <w:instrText xml:space="preserve">PAGEREF _Toc207830655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6843D63">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"_Toc207830656" </w:instrText>
      </w:r>
      <w:r>
        <w:fldChar w:fldCharType="separate"/>
      </w:r>
      <w:r>
        <w:rPr>
          <w:rStyle w:val="34"/>
          <w:rFonts w:hint="eastAsia"/>
          <w14:scene3d w14:prst="orthographicFront">
            <w14:lightRig w14:rig="threePt" w14:dir="t">
              <w14:rot w14:lat="0" w14:lon="0" w14:rev="0"/>
            </w14:lightRig>
          </w14:scene3d>
        </w:rPr>
        <w:t>8.1</w:t>
      </w:r>
      <w:r>
        <w:rPr>
          <w:rStyle w:val="34"/>
          <w14:scene3d w14:prst="orthographicFront">
            <w14:lightRig w14:rig="threePt" w14:dir="t">
              <w14:rot w14:lat="0" w14:lon="0" w14:rev="0"/>
            </w14:lightRig>
          </w14:scene3d>
        </w:rPr>
        <w:t xml:space="preserve"> </w:t>
      </w:r>
      <w:r>
        <w:rPr>
          <w:rStyle w:val="34"/>
          <w:rFonts w:hint="eastAsia"/>
        </w:rPr>
        <w:t xml:space="preserve"> 组织管理</w:t>
      </w:r>
      <w:r>
        <w:rPr>
          <w:rFonts w:hint="eastAsia"/>
        </w:rPr>
        <w:tab/>
      </w:r>
      <w:r>
        <w:rPr>
          <w:rFonts w:hint="eastAsia"/>
        </w:rPr>
        <w:fldChar w:fldCharType="begin"/>
      </w:r>
      <w:r>
        <w:rPr>
          <w:rFonts w:hint="eastAsia"/>
        </w:rPr>
        <w:instrText xml:space="preserve"> </w:instrText>
      </w:r>
      <w:r>
        <w:instrText xml:space="preserve">PAGEREF _Toc207830656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A33CC85">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"_Toc207830657" </w:instrText>
      </w:r>
      <w:r>
        <w:fldChar w:fldCharType="separate"/>
      </w:r>
      <w:r>
        <w:rPr>
          <w:rStyle w:val="34"/>
          <w:rFonts w:hint="eastAsia"/>
          <w14:scene3d w14:prst="orthographicFront">
            <w14:lightRig w14:rig="threePt" w14:dir="t">
              <w14:rot w14:lat="0" w14:lon="0" w14:rev="0"/>
            </w14:lightRig>
          </w14:scene3d>
        </w:rPr>
        <w:t>8.2</w:t>
      </w:r>
      <w:r>
        <w:rPr>
          <w:rStyle w:val="34"/>
          <w14:scene3d w14:prst="orthographicFront">
            <w14:lightRig w14:rig="threePt" w14:dir="t">
              <w14:rot w14:lat="0" w14:lon="0" w14:rev="0"/>
            </w14:lightRig>
          </w14:scene3d>
        </w:rPr>
        <w:t xml:space="preserve"> </w:t>
      </w:r>
      <w:r>
        <w:rPr>
          <w:rStyle w:val="34"/>
          <w:rFonts w:hint="eastAsia"/>
        </w:rPr>
        <w:t xml:space="preserve"> 人员管理</w:t>
      </w:r>
      <w:r>
        <w:rPr>
          <w:rFonts w:hint="eastAsia"/>
        </w:rPr>
        <w:tab/>
      </w:r>
      <w:r>
        <w:rPr>
          <w:rFonts w:hint="eastAsia"/>
        </w:rPr>
        <w:fldChar w:fldCharType="begin"/>
      </w:r>
      <w:r>
        <w:rPr>
          <w:rFonts w:hint="eastAsia"/>
        </w:rPr>
        <w:instrText xml:space="preserve"> </w:instrText>
      </w:r>
      <w:r>
        <w:instrText xml:space="preserve">PAGEREF _Toc207830657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039BDB9">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"_Toc207830658" </w:instrText>
      </w:r>
      <w:r>
        <w:fldChar w:fldCharType="separate"/>
      </w:r>
      <w:r>
        <w:rPr>
          <w:rStyle w:val="34"/>
          <w:rFonts w:hint="eastAsia"/>
          <w14:scene3d w14:prst="orthographicFront">
            <w14:lightRig w14:rig="threePt" w14:dir="t">
              <w14:rot w14:lat="0" w14:lon="0" w14:rev="0"/>
            </w14:lightRig>
          </w14:scene3d>
        </w:rPr>
        <w:t>8.3</w:t>
      </w:r>
      <w:r>
        <w:rPr>
          <w:rStyle w:val="34"/>
          <w14:scene3d w14:prst="orthographicFront">
            <w14:lightRig w14:rig="threePt" w14:dir="t">
              <w14:rot w14:lat="0" w14:lon="0" w14:rev="0"/>
            </w14:lightRig>
          </w14:scene3d>
        </w:rPr>
        <w:t xml:space="preserve"> </w:t>
      </w:r>
      <w:r>
        <w:rPr>
          <w:rStyle w:val="34"/>
          <w:rFonts w:hint="eastAsia"/>
        </w:rPr>
        <w:t xml:space="preserve"> 制度建设</w:t>
      </w:r>
      <w:r>
        <w:rPr>
          <w:rFonts w:hint="eastAsia"/>
        </w:rPr>
        <w:tab/>
      </w:r>
      <w:r>
        <w:rPr>
          <w:rFonts w:hint="eastAsia"/>
        </w:rPr>
        <w:fldChar w:fldCharType="begin"/>
      </w:r>
      <w:r>
        <w:rPr>
          <w:rFonts w:hint="eastAsia"/>
        </w:rPr>
        <w:instrText xml:space="preserve"> </w:instrText>
      </w:r>
      <w:r>
        <w:instrText xml:space="preserve">PAGEREF _Toc207830658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230068C">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"_Toc207830659" </w:instrText>
      </w:r>
      <w:r>
        <w:fldChar w:fldCharType="separate"/>
      </w:r>
      <w:r>
        <w:rPr>
          <w:rStyle w:val="34"/>
          <w:rFonts w:hint="eastAsia"/>
          <w14:scene3d w14:prst="orthographicFront">
            <w14:lightRig w14:rig="threePt" w14:dir="t">
              <w14:rot w14:lat="0" w14:lon="0" w14:rev="0"/>
            </w14:lightRig>
          </w14:scene3d>
        </w:rPr>
        <w:t>8.4</w:t>
      </w:r>
      <w:r>
        <w:rPr>
          <w:rStyle w:val="34"/>
          <w14:scene3d w14:prst="orthographicFront">
            <w14:lightRig w14:rig="threePt" w14:dir="t">
              <w14:rot w14:lat="0" w14:lon="0" w14:rev="0"/>
            </w14:lightRig>
          </w14:scene3d>
        </w:rPr>
        <w:t xml:space="preserve"> </w:t>
      </w:r>
      <w:r>
        <w:rPr>
          <w:rStyle w:val="34"/>
          <w:rFonts w:hint="eastAsia"/>
        </w:rPr>
        <w:t xml:space="preserve"> 招生收费</w:t>
      </w:r>
      <w:r>
        <w:rPr>
          <w:rFonts w:hint="eastAsia"/>
        </w:rPr>
        <w:tab/>
      </w:r>
      <w:r>
        <w:rPr>
          <w:rFonts w:hint="eastAsia"/>
        </w:rPr>
        <w:fldChar w:fldCharType="begin"/>
      </w:r>
      <w:r>
        <w:rPr>
          <w:rFonts w:hint="eastAsia"/>
        </w:rPr>
        <w:instrText xml:space="preserve"> </w:instrText>
      </w:r>
      <w:r>
        <w:instrText xml:space="preserve">PAGEREF _Toc207830659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778065F">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"_Toc207830660" </w:instrText>
      </w:r>
      <w:r>
        <w:fldChar w:fldCharType="separate"/>
      </w:r>
      <w:r>
        <w:rPr>
          <w:rStyle w:val="34"/>
          <w:rFonts w:hint="eastAsia"/>
          <w14:scene3d w14:prst="orthographicFront">
            <w14:lightRig w14:rig="threePt" w14:dir="t">
              <w14:rot w14:lat="0" w14:lon="0" w14:rev="0"/>
            </w14:lightRig>
          </w14:scene3d>
        </w:rPr>
        <w:t>8.5</w:t>
      </w:r>
      <w:r>
        <w:rPr>
          <w:rStyle w:val="34"/>
          <w14:scene3d w14:prst="orthographicFront">
            <w14:lightRig w14:rig="threePt" w14:dir="t">
              <w14:rot w14:lat="0" w14:lon="0" w14:rev="0"/>
            </w14:lightRig>
          </w14:scene3d>
        </w:rPr>
        <w:t xml:space="preserve"> </w:t>
      </w:r>
      <w:r>
        <w:rPr>
          <w:rStyle w:val="34"/>
          <w:rFonts w:hint="eastAsia"/>
        </w:rPr>
        <w:t xml:space="preserve"> 财务预算</w:t>
      </w:r>
      <w:r>
        <w:rPr>
          <w:rFonts w:hint="eastAsia"/>
        </w:rPr>
        <w:tab/>
      </w:r>
      <w:r>
        <w:rPr>
          <w:rFonts w:hint="eastAsia"/>
        </w:rPr>
        <w:fldChar w:fldCharType="begin"/>
      </w:r>
      <w:r>
        <w:rPr>
          <w:rFonts w:hint="eastAsia"/>
        </w:rPr>
        <w:instrText xml:space="preserve"> </w:instrText>
      </w:r>
      <w:r>
        <w:instrText xml:space="preserve">PAGEREF _Toc207830660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29946BF">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"_Toc207830661" </w:instrText>
      </w:r>
      <w:r>
        <w:fldChar w:fldCharType="separate"/>
      </w:r>
      <w:r>
        <w:rPr>
          <w:rStyle w:val="34"/>
          <w:rFonts w:hint="eastAsia"/>
          <w14:scene3d w14:prst="orthographicFront">
            <w14:lightRig w14:rig="threePt" w14:dir="t">
              <w14:rot w14:lat="0" w14:lon="0" w14:rev="0"/>
            </w14:lightRig>
          </w14:scene3d>
        </w:rPr>
        <w:t>8.6</w:t>
      </w:r>
      <w:r>
        <w:rPr>
          <w:rStyle w:val="34"/>
          <w14:scene3d w14:prst="orthographicFront">
            <w14:lightRig w14:rig="threePt" w14:dir="t">
              <w14:rot w14:lat="0" w14:lon="0" w14:rev="0"/>
            </w14:lightRig>
          </w14:scene3d>
        </w:rPr>
        <w:t xml:space="preserve"> </w:t>
      </w:r>
      <w:r>
        <w:rPr>
          <w:rStyle w:val="34"/>
          <w:rFonts w:hint="eastAsia"/>
        </w:rPr>
        <w:t xml:space="preserve"> 保育管理</w:t>
      </w:r>
      <w:r>
        <w:rPr>
          <w:rFonts w:hint="eastAsia"/>
        </w:rPr>
        <w:tab/>
      </w:r>
      <w:r>
        <w:rPr>
          <w:rFonts w:hint="eastAsia"/>
        </w:rPr>
        <w:fldChar w:fldCharType="begin"/>
      </w:r>
      <w:r>
        <w:rPr>
          <w:rFonts w:hint="eastAsia"/>
        </w:rPr>
        <w:instrText xml:space="preserve"> </w:instrText>
      </w:r>
      <w:r>
        <w:instrText xml:space="preserve">PAGEREF _Toc207830661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D3BFE3B">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"_Toc207830662" </w:instrText>
      </w:r>
      <w:r>
        <w:fldChar w:fldCharType="separate"/>
      </w:r>
      <w:r>
        <w:rPr>
          <w:rStyle w:val="34"/>
          <w:rFonts w:hint="eastAsia"/>
          <w14:scene3d w14:prst="orthographicFront">
            <w14:lightRig w14:rig="threePt" w14:dir="t">
              <w14:rot w14:lat="0" w14:lon="0" w14:rev="0"/>
            </w14:lightRig>
          </w14:scene3d>
        </w:rPr>
        <w:t>8.7</w:t>
      </w:r>
      <w:r>
        <w:rPr>
          <w:rStyle w:val="34"/>
          <w14:scene3d w14:prst="orthographicFront">
            <w14:lightRig w14:rig="threePt" w14:dir="t">
              <w14:rot w14:lat="0" w14:lon="0" w14:rev="0"/>
            </w14:lightRig>
          </w14:scene3d>
        </w:rPr>
        <w:t xml:space="preserve"> </w:t>
      </w:r>
      <w:r>
        <w:rPr>
          <w:rStyle w:val="34"/>
          <w:rFonts w:hint="eastAsia"/>
        </w:rPr>
        <w:t xml:space="preserve"> 家园联系</w:t>
      </w:r>
      <w:r>
        <w:rPr>
          <w:rFonts w:hint="eastAsia"/>
        </w:rPr>
        <w:tab/>
      </w:r>
      <w:r>
        <w:rPr>
          <w:rFonts w:hint="eastAsia"/>
        </w:rPr>
        <w:fldChar w:fldCharType="begin"/>
      </w:r>
      <w:r>
        <w:rPr>
          <w:rFonts w:hint="eastAsia"/>
        </w:rPr>
        <w:instrText xml:space="preserve"> </w:instrText>
      </w:r>
      <w:r>
        <w:instrText xml:space="preserve">PAGEREF _Toc207830662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194E609">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"_Toc207830663" </w:instrText>
      </w:r>
      <w:r>
        <w:fldChar w:fldCharType="separate"/>
      </w:r>
      <w:r>
        <w:rPr>
          <w:rStyle w:val="34"/>
          <w:rFonts w:hint="eastAsia"/>
          <w14:scene3d w14:prst="orthographicFront">
            <w14:lightRig w14:rig="threePt" w14:dir="t">
              <w14:rot w14:lat="0" w14:lon="0" w14:rev="0"/>
            </w14:lightRig>
          </w14:scene3d>
        </w:rPr>
        <w:t>8.8</w:t>
      </w:r>
      <w:r>
        <w:rPr>
          <w:rStyle w:val="34"/>
          <w14:scene3d w14:prst="orthographicFront">
            <w14:lightRig w14:rig="threePt" w14:dir="t">
              <w14:rot w14:lat="0" w14:lon="0" w14:rev="0"/>
            </w14:lightRig>
          </w14:scene3d>
        </w:rPr>
        <w:t xml:space="preserve"> </w:t>
      </w:r>
      <w:r>
        <w:rPr>
          <w:rStyle w:val="34"/>
          <w:rFonts w:hint="eastAsia"/>
        </w:rPr>
        <w:t xml:space="preserve"> 安全应急</w:t>
      </w:r>
      <w:r>
        <w:rPr>
          <w:rFonts w:hint="eastAsia"/>
        </w:rPr>
        <w:tab/>
      </w:r>
      <w:r>
        <w:rPr>
          <w:rFonts w:hint="eastAsia"/>
        </w:rPr>
        <w:fldChar w:fldCharType="begin"/>
      </w:r>
      <w:r>
        <w:rPr>
          <w:rFonts w:hint="eastAsia"/>
        </w:rPr>
        <w:instrText xml:space="preserve"> </w:instrText>
      </w:r>
      <w:r>
        <w:instrText xml:space="preserve">PAGEREF _Toc207830663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849E7D8">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"_Toc207830664" </w:instrText>
      </w:r>
      <w:r>
        <w:fldChar w:fldCharType="separate"/>
      </w:r>
      <w:r>
        <w:rPr>
          <w:rStyle w:val="34"/>
          <w:rFonts w:hint="eastAsia"/>
          <w14:scene3d w14:prst="orthographicFront">
            <w14:lightRig w14:rig="threePt" w14:dir="t">
              <w14:rot w14:lat="0" w14:lon="0" w14:rev="0"/>
            </w14:lightRig>
          </w14:scene3d>
        </w:rPr>
        <w:t>8.9</w:t>
      </w:r>
      <w:r>
        <w:rPr>
          <w:rStyle w:val="34"/>
          <w14:scene3d w14:prst="orthographicFront">
            <w14:lightRig w14:rig="threePt" w14:dir="t">
              <w14:rot w14:lat="0" w14:lon="0" w14:rev="0"/>
            </w14:lightRig>
          </w14:scene3d>
        </w:rPr>
        <w:t xml:space="preserve"> </w:t>
      </w:r>
      <w:r>
        <w:rPr>
          <w:rStyle w:val="34"/>
          <w:rFonts w:hint="eastAsia"/>
        </w:rPr>
        <w:t xml:space="preserve"> 风险管控</w:t>
      </w:r>
      <w:r>
        <w:rPr>
          <w:rFonts w:hint="eastAsia"/>
        </w:rPr>
        <w:tab/>
      </w:r>
      <w:r>
        <w:rPr>
          <w:rFonts w:hint="eastAsia"/>
        </w:rPr>
        <w:fldChar w:fldCharType="begin"/>
      </w:r>
      <w:r>
        <w:rPr>
          <w:rFonts w:hint="eastAsia"/>
        </w:rPr>
        <w:instrText xml:space="preserve"> </w:instrText>
      </w:r>
      <w:r>
        <w:instrText xml:space="preserve">PAGEREF _Toc207830664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6503DFB">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"_Toc207830665" </w:instrText>
      </w:r>
      <w:r>
        <w:fldChar w:fldCharType="separate"/>
      </w:r>
      <w:r>
        <w:rPr>
          <w:rStyle w:val="34"/>
          <w:rFonts w:hint="eastAsia"/>
        </w:rPr>
        <w:t>9</w:t>
      </w:r>
      <w:r>
        <w:rPr>
          <w:rStyle w:val="34"/>
        </w:rPr>
        <w:t xml:space="preserve"> </w:t>
      </w:r>
      <w:r>
        <w:rPr>
          <w:rStyle w:val="34"/>
          <w:rFonts w:hint="eastAsia"/>
        </w:rPr>
        <w:t xml:space="preserve"> 监督评价</w:t>
      </w:r>
      <w:r>
        <w:rPr>
          <w:rFonts w:hint="eastAsia"/>
        </w:rPr>
        <w:tab/>
      </w:r>
      <w:r>
        <w:rPr>
          <w:rFonts w:hint="eastAsia"/>
        </w:rPr>
        <w:fldChar w:fldCharType="begin"/>
      </w:r>
      <w:r>
        <w:rPr>
          <w:rFonts w:hint="eastAsia"/>
        </w:rPr>
        <w:instrText xml:space="preserve"> </w:instrText>
      </w:r>
      <w:r>
        <w:instrText xml:space="preserve">PAGEREF _Toc207830665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F66B169">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"_Toc207830666" </w:instrText>
      </w:r>
      <w:r>
        <w:fldChar w:fldCharType="separate"/>
      </w:r>
      <w:r>
        <w:rPr>
          <w:rStyle w:val="34"/>
          <w:rFonts w:hint="eastAsia"/>
          <w14:scene3d w14:prst="orthographicFront">
            <w14:lightRig w14:rig="threePt" w14:dir="t">
              <w14:rot w14:lat="0" w14:lon="0" w14:rev="0"/>
            </w14:lightRig>
          </w14:scene3d>
        </w:rPr>
        <w:t>9.1</w:t>
      </w:r>
      <w:r>
        <w:rPr>
          <w:rStyle w:val="34"/>
          <w14:scene3d w14:prst="orthographicFront">
            <w14:lightRig w14:rig="threePt" w14:dir="t">
              <w14:rot w14:lat="0" w14:lon="0" w14:rev="0"/>
            </w14:lightRig>
          </w14:scene3d>
        </w:rPr>
        <w:t xml:space="preserve"> </w:t>
      </w:r>
      <w:r>
        <w:rPr>
          <w:rStyle w:val="34"/>
          <w:rFonts w:hint="eastAsia"/>
        </w:rPr>
        <w:t xml:space="preserve"> 服务监督</w:t>
      </w:r>
      <w:r>
        <w:rPr>
          <w:rFonts w:hint="eastAsia"/>
        </w:rPr>
        <w:tab/>
      </w:r>
      <w:r>
        <w:rPr>
          <w:rFonts w:hint="eastAsia"/>
        </w:rPr>
        <w:fldChar w:fldCharType="begin"/>
      </w:r>
      <w:r>
        <w:rPr>
          <w:rFonts w:hint="eastAsia"/>
        </w:rPr>
        <w:instrText xml:space="preserve"> </w:instrText>
      </w:r>
      <w:r>
        <w:instrText xml:space="preserve">PAGEREF _Toc207830666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1B0B9D8">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"_Toc207830667" </w:instrText>
      </w:r>
      <w:r>
        <w:fldChar w:fldCharType="separate"/>
      </w:r>
      <w:r>
        <w:rPr>
          <w:rStyle w:val="34"/>
          <w:rFonts w:hint="eastAsia"/>
          <w14:scene3d w14:prst="orthographicFront">
            <w14:lightRig w14:rig="threePt" w14:dir="t">
              <w14:rot w14:lat="0" w14:lon="0" w14:rev="0"/>
            </w14:lightRig>
          </w14:scene3d>
        </w:rPr>
        <w:t>9.2</w:t>
      </w:r>
      <w:r>
        <w:rPr>
          <w:rStyle w:val="34"/>
          <w14:scene3d w14:prst="orthographicFront">
            <w14:lightRig w14:rig="threePt" w14:dir="t">
              <w14:rot w14:lat="0" w14:lon="0" w14:rev="0"/>
            </w14:lightRig>
          </w14:scene3d>
        </w:rPr>
        <w:t xml:space="preserve"> </w:t>
      </w:r>
      <w:r>
        <w:rPr>
          <w:rStyle w:val="34"/>
          <w:rFonts w:hint="eastAsia"/>
        </w:rPr>
        <w:t xml:space="preserve"> 评估评价</w:t>
      </w:r>
      <w:r>
        <w:rPr>
          <w:rFonts w:hint="eastAsia"/>
        </w:rPr>
        <w:tab/>
      </w:r>
      <w:r>
        <w:rPr>
          <w:rFonts w:hint="eastAsia"/>
        </w:rPr>
        <w:fldChar w:fldCharType="begin"/>
      </w:r>
      <w:r>
        <w:rPr>
          <w:rFonts w:hint="eastAsia"/>
        </w:rPr>
        <w:instrText xml:space="preserve"> </w:instrText>
      </w:r>
      <w:r>
        <w:instrText xml:space="preserve">PAGEREF _Toc207830667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3D69638">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"_Toc207830668" </w:instrText>
      </w:r>
      <w:r>
        <w:fldChar w:fldCharType="separate"/>
      </w:r>
      <w:r>
        <w:rPr>
          <w:rStyle w:val="34"/>
          <w:rFonts w:hint="eastAsia"/>
          <w14:scene3d w14:prst="orthographicFront">
            <w14:lightRig w14:rig="threePt" w14:dir="t">
              <w14:rot w14:lat="0" w14:lon="0" w14:rev="0"/>
            </w14:lightRig>
          </w14:scene3d>
        </w:rPr>
        <w:t>9.3</w:t>
      </w:r>
      <w:r>
        <w:rPr>
          <w:rStyle w:val="34"/>
          <w14:scene3d w14:prst="orthographicFront">
            <w14:lightRig w14:rig="threePt" w14:dir="t">
              <w14:rot w14:lat="0" w14:lon="0" w14:rev="0"/>
            </w14:lightRig>
          </w14:scene3d>
        </w:rPr>
        <w:t xml:space="preserve"> </w:t>
      </w:r>
      <w:r>
        <w:rPr>
          <w:rStyle w:val="34"/>
          <w:rFonts w:hint="eastAsia"/>
        </w:rPr>
        <w:t xml:space="preserve"> 服务改进</w:t>
      </w:r>
      <w:r>
        <w:rPr>
          <w:rFonts w:hint="eastAsia"/>
        </w:rPr>
        <w:tab/>
      </w:r>
      <w:r>
        <w:rPr>
          <w:rFonts w:hint="eastAsia"/>
        </w:rPr>
        <w:fldChar w:fldCharType="begin"/>
      </w:r>
      <w:r>
        <w:rPr>
          <w:rFonts w:hint="eastAsia"/>
        </w:rPr>
        <w:instrText xml:space="preserve"> </w:instrText>
      </w:r>
      <w:r>
        <w:instrText xml:space="preserve">PAGEREF _Toc207830668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A4DBAD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"_Toc207830669" </w:instrText>
      </w:r>
      <w:r>
        <w:fldChar w:fldCharType="separate"/>
      </w:r>
      <w:r>
        <w:rPr>
          <w:rStyle w:val="34"/>
          <w:rFonts w:hint="eastAsia"/>
        </w:rPr>
        <w:t>附录A（资料性）</w:t>
      </w:r>
      <w:r>
        <w:rPr>
          <w:rStyle w:val="34"/>
        </w:rPr>
        <w:t xml:space="preserve"> </w:t>
      </w:r>
      <w:r>
        <w:rPr>
          <w:rStyle w:val="34"/>
          <w:rFonts w:hint="eastAsia"/>
        </w:rPr>
        <w:t xml:space="preserve"> 用人单位托育需求调研问卷模板</w:t>
      </w:r>
      <w:r>
        <w:rPr>
          <w:rFonts w:hint="eastAsia"/>
        </w:rPr>
        <w:tab/>
      </w:r>
      <w:r>
        <w:rPr>
          <w:rFonts w:hint="eastAsia"/>
        </w:rPr>
        <w:fldChar w:fldCharType="begin"/>
      </w:r>
      <w:r>
        <w:rPr>
          <w:rFonts w:hint="eastAsia"/>
        </w:rPr>
        <w:instrText xml:space="preserve"> </w:instrText>
      </w:r>
      <w:r>
        <w:instrText xml:space="preserve">PAGEREF _Toc207830669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13056B14">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"_Toc207830670" </w:instrText>
      </w:r>
      <w:r>
        <w:fldChar w:fldCharType="separate"/>
      </w:r>
      <w:r>
        <w:rPr>
          <w:rStyle w:val="34"/>
          <w:rFonts w:hint="eastAsia"/>
        </w:rPr>
        <w:t>附录B（资料性）</w:t>
      </w:r>
      <w:r>
        <w:rPr>
          <w:rStyle w:val="34"/>
        </w:rPr>
        <w:t xml:space="preserve"> </w:t>
      </w:r>
      <w:r>
        <w:rPr>
          <w:rStyle w:val="34"/>
          <w:rFonts w:hint="eastAsia"/>
        </w:rPr>
        <w:t xml:space="preserve"> 托育机构工作人员任职要求</w:t>
      </w:r>
      <w:r>
        <w:rPr>
          <w:rFonts w:hint="eastAsia"/>
        </w:rPr>
        <w:tab/>
      </w:r>
      <w:r>
        <w:rPr>
          <w:rFonts w:hint="eastAsia"/>
        </w:rPr>
        <w:fldChar w:fldCharType="begin"/>
      </w:r>
      <w:r>
        <w:rPr>
          <w:rFonts w:hint="eastAsia"/>
        </w:rPr>
        <w:instrText xml:space="preserve"> </w:instrText>
      </w:r>
      <w:r>
        <w:instrText xml:space="preserve">PAGEREF _Toc207830670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1E98EBE">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"_Toc207830671" </w:instrText>
      </w:r>
      <w:r>
        <w:fldChar w:fldCharType="separate"/>
      </w:r>
      <w:r>
        <w:rPr>
          <w:rStyle w:val="34"/>
          <w:rFonts w:hint="eastAsia"/>
        </w:rPr>
        <w:t>B.1</w:t>
      </w:r>
      <w:r>
        <w:rPr>
          <w:rStyle w:val="34"/>
        </w:rPr>
        <w:t xml:space="preserve"> </w:t>
      </w:r>
      <w:r>
        <w:rPr>
          <w:rStyle w:val="34"/>
          <w:rFonts w:hint="eastAsia"/>
        </w:rPr>
        <w:t xml:space="preserve"> 机构负责人</w:t>
      </w:r>
      <w:r>
        <w:rPr>
          <w:rFonts w:hint="eastAsia"/>
        </w:rPr>
        <w:tab/>
      </w:r>
      <w:r>
        <w:rPr>
          <w:rFonts w:hint="eastAsia"/>
        </w:rPr>
        <w:fldChar w:fldCharType="begin"/>
      </w:r>
      <w:r>
        <w:rPr>
          <w:rFonts w:hint="eastAsia"/>
        </w:rPr>
        <w:instrText xml:space="preserve"> </w:instrText>
      </w:r>
      <w:r>
        <w:instrText xml:space="preserve">PAGEREF _Toc207830671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815FCDF">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"_Toc207830672" </w:instrText>
      </w:r>
      <w:r>
        <w:fldChar w:fldCharType="separate"/>
      </w:r>
      <w:r>
        <w:rPr>
          <w:rStyle w:val="34"/>
          <w:rFonts w:hint="eastAsia"/>
        </w:rPr>
        <w:t>B.2</w:t>
      </w:r>
      <w:r>
        <w:rPr>
          <w:rStyle w:val="34"/>
        </w:rPr>
        <w:t xml:space="preserve"> </w:t>
      </w:r>
      <w:r>
        <w:rPr>
          <w:rStyle w:val="34"/>
          <w:rFonts w:hint="eastAsia"/>
        </w:rPr>
        <w:t xml:space="preserve"> 保育人员</w:t>
      </w:r>
      <w:r>
        <w:rPr>
          <w:rFonts w:hint="eastAsia"/>
        </w:rPr>
        <w:tab/>
      </w:r>
      <w:r>
        <w:rPr>
          <w:rFonts w:hint="eastAsia"/>
        </w:rPr>
        <w:fldChar w:fldCharType="begin"/>
      </w:r>
      <w:r>
        <w:rPr>
          <w:rFonts w:hint="eastAsia"/>
        </w:rPr>
        <w:instrText xml:space="preserve"> </w:instrText>
      </w:r>
      <w:r>
        <w:instrText xml:space="preserve">PAGEREF _Toc207830672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E92B56D">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"_Toc207830673" </w:instrText>
      </w:r>
      <w:r>
        <w:fldChar w:fldCharType="separate"/>
      </w:r>
      <w:r>
        <w:rPr>
          <w:rStyle w:val="34"/>
          <w:rFonts w:hint="eastAsia"/>
        </w:rPr>
        <w:t>B.3</w:t>
      </w:r>
      <w:r>
        <w:rPr>
          <w:rStyle w:val="34"/>
        </w:rPr>
        <w:t xml:space="preserve"> </w:t>
      </w:r>
      <w:r>
        <w:rPr>
          <w:rStyle w:val="34"/>
          <w:rFonts w:hint="eastAsia"/>
        </w:rPr>
        <w:t xml:space="preserve"> 保健人员</w:t>
      </w:r>
      <w:r>
        <w:rPr>
          <w:rFonts w:hint="eastAsia"/>
        </w:rPr>
        <w:tab/>
      </w:r>
      <w:r>
        <w:rPr>
          <w:rFonts w:hint="eastAsia"/>
        </w:rPr>
        <w:fldChar w:fldCharType="begin"/>
      </w:r>
      <w:r>
        <w:rPr>
          <w:rFonts w:hint="eastAsia"/>
        </w:rPr>
        <w:instrText xml:space="preserve"> </w:instrText>
      </w:r>
      <w:r>
        <w:instrText xml:space="preserve">PAGEREF _Toc207830673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D46FC33">
      <w:pPr>
        <w:pStyle w:val="26"/>
        <w:rPr>
          <w:rFonts w:hint="eastAsia" w:asciiTheme="minorHAnsi" w:hAnsiTheme="minorHAnsi" w:eastAsiaTheme="minorEastAsia" w:cstheme="minorBidi"/>
          <w:sz w:val="22"/>
          <w:szCs w:val="24"/>
          <w14:ligatures w14:val="standardContextual"/>
        </w:rPr>
      </w:pPr>
      <w:r>
        <w:fldChar w:fldCharType="begin"/>
      </w:r>
      <w:r>
        <w:instrText xml:space="preserve"> HYPERLINK \l "_Toc207830674" </w:instrText>
      </w:r>
      <w:r>
        <w:fldChar w:fldCharType="separate"/>
      </w:r>
      <w:r>
        <w:rPr>
          <w:rStyle w:val="34"/>
          <w:rFonts w:hint="eastAsia"/>
        </w:rPr>
        <w:t>B.4</w:t>
      </w:r>
      <w:r>
        <w:rPr>
          <w:rStyle w:val="34"/>
        </w:rPr>
        <w:t xml:space="preserve"> </w:t>
      </w:r>
      <w:r>
        <w:rPr>
          <w:rStyle w:val="34"/>
          <w:rFonts w:hint="eastAsia"/>
        </w:rPr>
        <w:t xml:space="preserve"> 保安人员</w:t>
      </w:r>
      <w:r>
        <w:rPr>
          <w:rFonts w:hint="eastAsia"/>
        </w:rPr>
        <w:tab/>
      </w:r>
      <w:r>
        <w:rPr>
          <w:rFonts w:hint="eastAsia"/>
        </w:rPr>
        <w:fldChar w:fldCharType="begin"/>
      </w:r>
      <w:r>
        <w:rPr>
          <w:rFonts w:hint="eastAsia"/>
        </w:rPr>
        <w:instrText xml:space="preserve"> </w:instrText>
      </w:r>
      <w:r>
        <w:instrText xml:space="preserve">PAGEREF _Toc207830674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746160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"_Toc207830675" </w:instrText>
      </w:r>
      <w:r>
        <w:fldChar w:fldCharType="separate"/>
      </w:r>
      <w:r>
        <w:rPr>
          <w:rStyle w:val="34"/>
          <w:rFonts w:hint="eastAsia"/>
        </w:rPr>
        <w:t>附录C（资料性）</w:t>
      </w:r>
      <w:r>
        <w:rPr>
          <w:rStyle w:val="34"/>
        </w:rPr>
        <w:t xml:space="preserve"> </w:t>
      </w:r>
      <w:r>
        <w:rPr>
          <w:rStyle w:val="34"/>
          <w:rFonts w:hint="eastAsia"/>
        </w:rPr>
        <w:t xml:space="preserve"> 入托一日生活安排表</w:t>
      </w:r>
      <w:r>
        <w:rPr>
          <w:rFonts w:hint="eastAsia"/>
        </w:rPr>
        <w:tab/>
      </w:r>
      <w:r>
        <w:rPr>
          <w:rFonts w:hint="eastAsia"/>
        </w:rPr>
        <w:fldChar w:fldCharType="begin"/>
      </w:r>
      <w:r>
        <w:rPr>
          <w:rFonts w:hint="eastAsia"/>
        </w:rPr>
        <w:instrText xml:space="preserve"> </w:instrText>
      </w:r>
      <w:r>
        <w:instrText xml:space="preserve">PAGEREF _Toc207830675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6C8F5B9">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"_Toc207830676" </w:instrText>
      </w:r>
      <w:r>
        <w:fldChar w:fldCharType="separate"/>
      </w:r>
      <w:r>
        <w:rPr>
          <w:rStyle w:val="34"/>
          <w:rFonts w:hint="eastAsia"/>
        </w:rPr>
        <w:t>附录D（资料性）</w:t>
      </w:r>
      <w:r>
        <w:rPr>
          <w:rStyle w:val="34"/>
        </w:rPr>
        <w:t xml:space="preserve"> </w:t>
      </w:r>
      <w:r>
        <w:rPr>
          <w:rStyle w:val="34"/>
          <w:rFonts w:hint="eastAsia"/>
        </w:rPr>
        <w:t xml:space="preserve"> 婴幼儿各类食物每日参考摄入量</w:t>
      </w:r>
      <w:r>
        <w:rPr>
          <w:rFonts w:hint="eastAsia"/>
        </w:rPr>
        <w:tab/>
      </w:r>
      <w:r>
        <w:rPr>
          <w:rFonts w:hint="eastAsia"/>
        </w:rPr>
        <w:fldChar w:fldCharType="begin"/>
      </w:r>
      <w:r>
        <w:rPr>
          <w:rFonts w:hint="eastAsia"/>
        </w:rPr>
        <w:instrText xml:space="preserve"> </w:instrText>
      </w:r>
      <w:r>
        <w:instrText xml:space="preserve">PAGEREF _Toc207830676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6877D7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"_Toc207830677" </w:instrText>
      </w:r>
      <w:r>
        <w:fldChar w:fldCharType="separate"/>
      </w:r>
      <w:r>
        <w:rPr>
          <w:rStyle w:val="34"/>
          <w:rFonts w:hint="eastAsia"/>
        </w:rPr>
        <w:t>附录E（资料性）</w:t>
      </w:r>
      <w:r>
        <w:rPr>
          <w:rStyle w:val="34"/>
        </w:rPr>
        <w:t xml:space="preserve"> </w:t>
      </w:r>
      <w:r>
        <w:rPr>
          <w:rStyle w:val="34"/>
          <w:rFonts w:hint="eastAsia"/>
        </w:rPr>
        <w:t xml:space="preserve"> 托育服务协议</w:t>
      </w:r>
      <w:r>
        <w:rPr>
          <w:rFonts w:hint="eastAsia"/>
        </w:rPr>
        <w:tab/>
      </w:r>
      <w:r>
        <w:rPr>
          <w:rFonts w:hint="eastAsia"/>
        </w:rPr>
        <w:fldChar w:fldCharType="begin"/>
      </w:r>
      <w:r>
        <w:rPr>
          <w:rFonts w:hint="eastAsia"/>
        </w:rPr>
        <w:instrText xml:space="preserve"> </w:instrText>
      </w:r>
      <w:r>
        <w:instrText xml:space="preserve">PAGEREF _Toc207830677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26E628F6">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"_Toc207830678"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_Toc207830678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10A34EF6">
      <w:pPr>
        <w:pStyle w:val="94"/>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AC00CA2">
      <w:pPr>
        <w:pStyle w:val="92"/>
        <w:spacing w:before="900" w:after="468"/>
      </w:pPr>
      <w:bookmarkStart w:id="35" w:name="_Toc207830640"/>
      <w:bookmarkStart w:id="36" w:name="BookMark2"/>
      <w:r>
        <w:rPr>
          <w:rFonts w:hint="eastAsia"/>
          <w:spacing w:val="320"/>
        </w:rPr>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4B163E4">
      <w:pPr>
        <w:pStyle w:val="59"/>
        <w:ind w:firstLine="420"/>
      </w:pPr>
      <w:r>
        <w:rPr>
          <w:rFonts w:hint="eastAsia"/>
        </w:rPr>
        <w:t>本文件按照GB/T 1.1—2020《标准化工作导则  第1部分：标准化文件的结构和起草规则》的规定起草。</w:t>
      </w:r>
    </w:p>
    <w:p w14:paraId="4451EEC8">
      <w:pPr>
        <w:pStyle w:val="59"/>
        <w:ind w:firstLine="420"/>
      </w:pPr>
      <w:r>
        <w:rPr>
          <w:rFonts w:hint="eastAsia"/>
        </w:rPr>
        <w:t>请注意本文件的某些内容可能涉及专利。本文件的发布机构不承担识别专利的责任。</w:t>
      </w:r>
    </w:p>
    <w:p w14:paraId="1642370A">
      <w:pPr>
        <w:pStyle w:val="59"/>
        <w:ind w:firstLine="420"/>
      </w:pPr>
      <w:r>
        <w:rPr>
          <w:rFonts w:hint="eastAsia"/>
        </w:rPr>
        <w:t>本文件由湖南省卫生健康委员会提出</w:t>
      </w:r>
      <w:r>
        <w:rPr>
          <w:rFonts w:hint="eastAsia"/>
          <w:lang w:val="en-US" w:eastAsia="zh-CN"/>
        </w:rPr>
        <w:t>并归口</w:t>
      </w:r>
      <w:r>
        <w:rPr>
          <w:rFonts w:hint="eastAsia"/>
        </w:rPr>
        <w:t>。</w:t>
      </w:r>
    </w:p>
    <w:p w14:paraId="730FDB10">
      <w:pPr>
        <w:pStyle w:val="59"/>
        <w:ind w:firstLine="420"/>
      </w:pPr>
      <w:r>
        <w:rPr>
          <w:rFonts w:hint="eastAsia"/>
        </w:rPr>
        <w:t>本文件起草单位：</w:t>
      </w:r>
      <w:bookmarkStart w:id="557" w:name="_GoBack"/>
      <w:bookmarkEnd w:id="557"/>
    </w:p>
    <w:p w14:paraId="4253DED6">
      <w:pPr>
        <w:pStyle w:val="59"/>
        <w:ind w:firstLine="420"/>
      </w:pPr>
      <w:r>
        <w:rPr>
          <w:rFonts w:hint="eastAsia"/>
        </w:rPr>
        <w:t>本文件主要起草人：</w:t>
      </w:r>
    </w:p>
    <w:p w14:paraId="2698927B">
      <w:pPr>
        <w:pStyle w:val="59"/>
        <w:ind w:firstLine="420"/>
      </w:pPr>
    </w:p>
    <w:p w14:paraId="46385140">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36"/>
    <w:p w14:paraId="7991D28C">
      <w:pPr>
        <w:spacing w:line="20" w:lineRule="exact"/>
        <w:jc w:val="center"/>
        <w:rPr>
          <w:rFonts w:hint="eastAsia" w:ascii="黑体" w:hAnsi="黑体" w:eastAsia="黑体"/>
          <w:sz w:val="32"/>
          <w:szCs w:val="32"/>
        </w:rPr>
      </w:pPr>
      <w:bookmarkStart w:id="37" w:name="BookMark4"/>
    </w:p>
    <w:p w14:paraId="6A473DF1">
      <w:pPr>
        <w:spacing w:line="20" w:lineRule="exact"/>
        <w:jc w:val="center"/>
        <w:rPr>
          <w:rFonts w:hint="eastAsia" w:ascii="黑体" w:hAnsi="黑体" w:eastAsia="黑体"/>
          <w:sz w:val="32"/>
          <w:szCs w:val="32"/>
        </w:rPr>
      </w:pPr>
    </w:p>
    <w:sdt>
      <w:sdtPr>
        <w:tag w:val="NEW_STAND_NAME"/>
        <w:id w:val="595910757"/>
        <w:lock w:val="sdtLocked"/>
        <w:placeholder>
          <w:docPart w:val="68C188647FA44D96BB739B9FA2055613"/>
        </w:placeholder>
      </w:sdtPr>
      <w:sdtContent>
        <w:p w14:paraId="4A2034C5">
          <w:pPr>
            <w:pStyle w:val="180"/>
            <w:spacing w:before="3" w:beforeLines="1" w:after="686" w:afterLines="220"/>
            <w:rPr>
              <w:rFonts w:hint="eastAsia"/>
            </w:rPr>
          </w:pPr>
          <w:bookmarkStart w:id="38" w:name="NEW_STAND_NAME"/>
          <w:r>
            <w:rPr>
              <w:rFonts w:hint="eastAsia"/>
            </w:rPr>
            <w:t>用人单位开展托育服务工作指南</w:t>
          </w:r>
        </w:p>
      </w:sdtContent>
    </w:sdt>
    <w:bookmarkEnd w:id="38"/>
    <w:p w14:paraId="50954AD3">
      <w:pPr>
        <w:pStyle w:val="107"/>
        <w:spacing w:before="312" w:after="312"/>
      </w:pPr>
      <w:bookmarkStart w:id="39" w:name="_Toc201329912"/>
      <w:bookmarkStart w:id="40" w:name="_Toc203122364"/>
      <w:bookmarkStart w:id="41" w:name="_Toc26986530"/>
      <w:bookmarkStart w:id="42" w:name="_Toc207827976"/>
      <w:bookmarkStart w:id="43" w:name="_Toc26986771"/>
      <w:bookmarkStart w:id="44" w:name="_Toc207028183"/>
      <w:bookmarkStart w:id="45" w:name="_Toc24884211"/>
      <w:bookmarkStart w:id="46" w:name="_Toc26648465"/>
      <w:bookmarkStart w:id="47" w:name="_Toc207814247"/>
      <w:bookmarkStart w:id="48" w:name="_Toc97191423"/>
      <w:bookmarkStart w:id="49" w:name="_Toc17233325"/>
      <w:bookmarkStart w:id="50" w:name="_Toc206021227"/>
      <w:bookmarkStart w:id="51" w:name="_Toc24884218"/>
      <w:bookmarkStart w:id="52" w:name="_Toc207830641"/>
      <w:bookmarkStart w:id="53" w:name="_Toc201678938"/>
      <w:bookmarkStart w:id="54" w:name="_Toc203756876"/>
      <w:bookmarkStart w:id="55" w:name="_Toc207028144"/>
      <w:bookmarkStart w:id="56" w:name="_Toc17233333"/>
      <w:bookmarkStart w:id="57" w:name="_Toc202971822"/>
      <w:bookmarkStart w:id="58" w:name="_Toc26718930"/>
      <w:bookmarkStart w:id="59" w:name="_Toc203122463"/>
      <w:bookmarkStart w:id="60" w:name="_Toc203146391"/>
      <w:bookmarkStart w:id="61" w:name="_Toc201329987"/>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A6451A7">
      <w:pPr>
        <w:pStyle w:val="59"/>
        <w:ind w:firstLine="420"/>
        <w:rPr>
          <w:strike/>
        </w:rPr>
      </w:pPr>
      <w:bookmarkStart w:id="62" w:name="_Toc17233334"/>
      <w:bookmarkStart w:id="63" w:name="_Toc17233326"/>
      <w:bookmarkStart w:id="64" w:name="_Toc24884219"/>
      <w:bookmarkStart w:id="65" w:name="_Toc26648466"/>
      <w:bookmarkStart w:id="66" w:name="_Toc24884212"/>
      <w:r>
        <w:rPr>
          <w:rFonts w:hint="eastAsia"/>
        </w:rPr>
        <w:t>本文件提供了用人单位开展托育服务的总则、办托模式、办托程序、服务功能、运营管理、监督评价等建议。</w:t>
      </w:r>
    </w:p>
    <w:p w14:paraId="459D34B5">
      <w:pPr>
        <w:pStyle w:val="59"/>
        <w:ind w:firstLine="420"/>
      </w:pPr>
      <w:r>
        <w:rPr>
          <w:rFonts w:hint="eastAsia"/>
        </w:rPr>
        <w:t>本文件适用于指导湖南省内具有用人权利能力和用人行为能力的企业、个体经济组织、民办非企业单位、国家机关、事业组织、社会团体等用人单位向本单位职工提供的托育服务工作开展。</w:t>
      </w:r>
    </w:p>
    <w:p w14:paraId="3AFBD0B5">
      <w:pPr>
        <w:pStyle w:val="107"/>
        <w:spacing w:before="312" w:after="312"/>
      </w:pPr>
      <w:bookmarkStart w:id="67" w:name="_Toc26986531"/>
      <w:bookmarkStart w:id="68" w:name="_Toc207028145"/>
      <w:bookmarkStart w:id="69" w:name="_Toc202971823"/>
      <w:bookmarkStart w:id="70" w:name="_Toc26986772"/>
      <w:bookmarkStart w:id="71" w:name="_Toc203122365"/>
      <w:bookmarkStart w:id="72" w:name="_Toc207827977"/>
      <w:bookmarkStart w:id="73" w:name="_Toc203146392"/>
      <w:bookmarkStart w:id="74" w:name="_Toc203122464"/>
      <w:bookmarkStart w:id="75" w:name="_Toc201678939"/>
      <w:bookmarkStart w:id="76" w:name="_Toc207028184"/>
      <w:bookmarkStart w:id="77" w:name="_Toc206021228"/>
      <w:bookmarkStart w:id="78" w:name="_Toc201329913"/>
      <w:bookmarkStart w:id="79" w:name="_Toc207814248"/>
      <w:bookmarkStart w:id="80" w:name="_Toc26718931"/>
      <w:bookmarkStart w:id="81" w:name="_Toc203756877"/>
      <w:bookmarkStart w:id="82" w:name="_Toc201329988"/>
      <w:bookmarkStart w:id="83" w:name="_Toc97191424"/>
      <w:bookmarkStart w:id="84" w:name="_Toc207830642"/>
      <w:r>
        <w:rPr>
          <w:rFonts w:hint="eastAsia"/>
        </w:rPr>
        <w:t>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sdt>
      <w:sdtPr>
        <w:rPr>
          <w:rFonts w:hint="eastAsia"/>
        </w:rPr>
        <w:id w:val="715848253"/>
        <w:placeholder>
          <w:docPart w:val="529D9A3254864FD081F3ED8F73CAB7C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827822">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479C06">
      <w:pPr>
        <w:pStyle w:val="59"/>
        <w:ind w:firstLine="420"/>
      </w:pPr>
      <w:r>
        <w:rPr>
          <w:rFonts w:hint="eastAsia"/>
        </w:rPr>
        <w:t>GB 5749  生活饮用水卫生标准</w:t>
      </w:r>
    </w:p>
    <w:p w14:paraId="4F396CB1">
      <w:pPr>
        <w:pStyle w:val="59"/>
        <w:ind w:firstLine="420"/>
      </w:pPr>
      <w:r>
        <w:rPr>
          <w:rFonts w:hint="eastAsia"/>
        </w:rPr>
        <w:t>GB 50016  建筑设计防火规范</w:t>
      </w:r>
    </w:p>
    <w:p w14:paraId="690BAC52">
      <w:pPr>
        <w:pStyle w:val="59"/>
        <w:ind w:firstLine="420"/>
      </w:pPr>
      <w:r>
        <w:rPr>
          <w:rFonts w:hint="eastAsia"/>
        </w:rPr>
        <w:t>GB</w:t>
      </w:r>
      <w:r>
        <w:t>/T 18883</w:t>
      </w:r>
      <w:r>
        <w:rPr>
          <w:rFonts w:hint="eastAsia"/>
        </w:rPr>
        <w:t xml:space="preserve">  室内空气质量标准</w:t>
      </w:r>
    </w:p>
    <w:p w14:paraId="7FDEC6D0">
      <w:pPr>
        <w:pStyle w:val="59"/>
        <w:ind w:firstLine="420"/>
      </w:pPr>
      <w:r>
        <w:rPr>
          <w:rFonts w:hint="eastAsia"/>
        </w:rPr>
        <w:t>JGJ 39  托儿所、幼儿园建筑设计规范</w:t>
      </w:r>
    </w:p>
    <w:p w14:paraId="207E1186">
      <w:pPr>
        <w:pStyle w:val="59"/>
        <w:ind w:firstLine="420"/>
      </w:pPr>
      <w:r>
        <w:rPr>
          <w:rFonts w:hint="eastAsia"/>
        </w:rPr>
        <w:t>WS/T 580  0岁～6岁儿童发育行为评估量表</w:t>
      </w:r>
    </w:p>
    <w:p w14:paraId="1F73142E">
      <w:pPr>
        <w:pStyle w:val="59"/>
        <w:ind w:firstLine="420"/>
      </w:pPr>
      <w:r>
        <w:rPr>
          <w:rFonts w:hint="eastAsia"/>
        </w:rPr>
        <w:t>WS/T 821  托育机构质量评估标准</w:t>
      </w:r>
    </w:p>
    <w:p w14:paraId="1CD9DBAA">
      <w:pPr>
        <w:pStyle w:val="59"/>
        <w:ind w:firstLine="420"/>
      </w:pPr>
      <w:r>
        <w:t>DB43/T 2312</w:t>
      </w:r>
      <w:r>
        <w:rPr>
          <w:rFonts w:hint="eastAsia"/>
        </w:rPr>
        <w:t xml:space="preserve">  托幼机构室内环境质量要求</w:t>
      </w:r>
    </w:p>
    <w:p w14:paraId="6CCCD003">
      <w:pPr>
        <w:pStyle w:val="107"/>
        <w:spacing w:before="312" w:after="312"/>
      </w:pPr>
      <w:bookmarkStart w:id="85" w:name="_Toc97191425"/>
      <w:bookmarkStart w:id="86" w:name="_Toc201678940"/>
      <w:bookmarkStart w:id="87" w:name="_Toc201329914"/>
      <w:bookmarkStart w:id="88" w:name="_Toc207827978"/>
      <w:bookmarkStart w:id="89" w:name="_Toc202971824"/>
      <w:bookmarkStart w:id="90" w:name="_Toc201329989"/>
      <w:bookmarkStart w:id="91" w:name="_Toc203122366"/>
      <w:bookmarkStart w:id="92" w:name="_Toc203756878"/>
      <w:bookmarkStart w:id="93" w:name="_Toc207028185"/>
      <w:bookmarkStart w:id="94" w:name="_Toc207028146"/>
      <w:bookmarkStart w:id="95" w:name="_Toc203146393"/>
      <w:bookmarkStart w:id="96" w:name="_Toc203122465"/>
      <w:bookmarkStart w:id="97" w:name="_Toc207814249"/>
      <w:bookmarkStart w:id="98" w:name="_Toc206021229"/>
      <w:bookmarkStart w:id="99" w:name="_Toc207830643"/>
      <w:r>
        <w:rPr>
          <w:rFonts w:hint="eastAsia"/>
          <w:szCs w:val="21"/>
        </w:rPr>
        <w:t>术语和定义</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sdt>
      <w:sdtPr>
        <w:id w:val="-1909835108"/>
        <w:placeholder>
          <w:docPart w:val="F4AD4AAA9C894389A25AA8036964A9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54F955">
          <w:pPr>
            <w:pStyle w:val="59"/>
            <w:ind w:firstLine="420"/>
          </w:pPr>
          <w:bookmarkStart w:id="100" w:name="_Toc26986532"/>
          <w:bookmarkEnd w:id="100"/>
          <w:r>
            <w:t>WS/T 821界定的以及下列术语和定义适用于本文件。</w:t>
          </w:r>
        </w:p>
      </w:sdtContent>
    </w:sdt>
    <w:p w14:paraId="3EEDD745">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用人单位 employing unit</w:t>
      </w:r>
    </w:p>
    <w:p w14:paraId="45683E0B">
      <w:pPr>
        <w:pStyle w:val="59"/>
        <w:ind w:firstLine="420"/>
      </w:pPr>
      <w:r>
        <w:rPr>
          <w:rFonts w:hint="eastAsia"/>
        </w:rPr>
        <w:t>指依法招用劳动者并与之建立劳动关系的企业、个体经济组织、民办非企业单位等组织，以及国家机关、事业单位、社会团体等。</w:t>
      </w:r>
    </w:p>
    <w:p w14:paraId="4B210CE1">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托育服务 childcare services</w:t>
      </w:r>
    </w:p>
    <w:p w14:paraId="4DF7E842">
      <w:pPr>
        <w:pStyle w:val="59"/>
        <w:ind w:firstLine="420"/>
      </w:pPr>
      <w:r>
        <w:rPr>
          <w:rFonts w:hint="eastAsia"/>
        </w:rPr>
        <w:t>由托育服务机构为0～3岁婴幼儿提供的全日制、半日制、计时制或临时性的生活照护、科学养育、卫生保健等服务。</w:t>
      </w:r>
    </w:p>
    <w:p w14:paraId="3A96019F">
      <w:pPr>
        <w:pStyle w:val="107"/>
        <w:spacing w:before="312" w:after="312"/>
        <w:rPr>
          <w:szCs w:val="21"/>
        </w:rPr>
      </w:pPr>
      <w:bookmarkStart w:id="101" w:name="_Toc203146394"/>
      <w:bookmarkStart w:id="102" w:name="_Toc201329915"/>
      <w:bookmarkStart w:id="103" w:name="_Toc206021230"/>
      <w:bookmarkStart w:id="104" w:name="_Toc207028147"/>
      <w:bookmarkStart w:id="105" w:name="_Toc203122367"/>
      <w:bookmarkStart w:id="106" w:name="_Toc201678941"/>
      <w:bookmarkStart w:id="107" w:name="_Toc207827979"/>
      <w:bookmarkStart w:id="108" w:name="_Toc203122466"/>
      <w:bookmarkStart w:id="109" w:name="_Toc207830644"/>
      <w:bookmarkStart w:id="110" w:name="_Toc207814250"/>
      <w:bookmarkStart w:id="111" w:name="_Toc207028186"/>
      <w:bookmarkStart w:id="112" w:name="_Toc201329990"/>
      <w:bookmarkStart w:id="113" w:name="_Toc202971825"/>
      <w:bookmarkStart w:id="114" w:name="_Toc203756879"/>
      <w:r>
        <w:rPr>
          <w:rFonts w:hint="eastAsia"/>
          <w:szCs w:val="21"/>
        </w:rPr>
        <w:t>总则</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7C8FBD7">
      <w:pPr>
        <w:pStyle w:val="108"/>
        <w:spacing w:before="156" w:after="156"/>
      </w:pPr>
      <w:bookmarkStart w:id="115" w:name="_Toc201329991"/>
      <w:bookmarkStart w:id="116" w:name="_Toc202971826"/>
      <w:bookmarkStart w:id="117" w:name="_Toc207028148"/>
      <w:bookmarkStart w:id="118" w:name="_Toc203756880"/>
      <w:bookmarkStart w:id="119" w:name="_Toc203122368"/>
      <w:bookmarkStart w:id="120" w:name="_Toc203122467"/>
      <w:bookmarkStart w:id="121" w:name="_Toc203146395"/>
      <w:bookmarkStart w:id="122" w:name="_Toc207827980"/>
      <w:bookmarkStart w:id="123" w:name="_Toc207814251"/>
      <w:bookmarkStart w:id="124" w:name="_Toc206021231"/>
      <w:bookmarkStart w:id="125" w:name="_Toc207028187"/>
      <w:bookmarkStart w:id="126" w:name="_Toc201678942"/>
      <w:bookmarkStart w:id="127" w:name="_Toc201329916"/>
      <w:bookmarkStart w:id="128" w:name="_Toc207830645"/>
      <w:r>
        <w:rPr>
          <w:rFonts w:hint="eastAsia"/>
        </w:rPr>
        <w:t>普惠导向</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4724118">
      <w:pPr>
        <w:pStyle w:val="59"/>
        <w:ind w:firstLine="420"/>
      </w:pPr>
      <w:r>
        <w:rPr>
          <w:rFonts w:hint="eastAsia"/>
        </w:rPr>
        <w:t>宜遵循普惠性导向原则，以满足职工托育需求为目标，着力解决职工托育难、托育贵的问题，提供福利性的托育服务项目。</w:t>
      </w:r>
    </w:p>
    <w:p w14:paraId="0E381555">
      <w:pPr>
        <w:pStyle w:val="108"/>
        <w:spacing w:before="156" w:after="156"/>
      </w:pPr>
      <w:bookmarkStart w:id="129" w:name="_Toc207028188"/>
      <w:bookmarkStart w:id="130" w:name="_Toc201678943"/>
      <w:bookmarkStart w:id="131" w:name="_Toc202971827"/>
      <w:bookmarkStart w:id="132" w:name="_Toc201329992"/>
      <w:bookmarkStart w:id="133" w:name="_Toc207827981"/>
      <w:bookmarkStart w:id="134" w:name="_Toc203122369"/>
      <w:bookmarkStart w:id="135" w:name="_Toc207814252"/>
      <w:bookmarkStart w:id="136" w:name="_Toc206021232"/>
      <w:bookmarkStart w:id="137" w:name="_Toc203146396"/>
      <w:bookmarkStart w:id="138" w:name="_Toc203756881"/>
      <w:bookmarkStart w:id="139" w:name="_Toc201329917"/>
      <w:bookmarkStart w:id="140" w:name="_Toc207830646"/>
      <w:bookmarkStart w:id="141" w:name="_Toc207028149"/>
      <w:bookmarkStart w:id="142" w:name="_Toc203122468"/>
      <w:r>
        <w:rPr>
          <w:rFonts w:hint="eastAsia"/>
        </w:rPr>
        <w:t>安全规范</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89708AA">
      <w:pPr>
        <w:pStyle w:val="59"/>
        <w:ind w:firstLine="420"/>
      </w:pPr>
      <w:r>
        <w:rPr>
          <w:rFonts w:hint="eastAsia"/>
        </w:rPr>
        <w:t>用人单位开展托育服务宜严格遵守国家和本地区关于托育机构建设、运营、管理的相关法规和标准规范，需明确责任主体，加强安全管理和监督，确保托育服务规范、安全运营。</w:t>
      </w:r>
    </w:p>
    <w:p w14:paraId="753430BB">
      <w:pPr>
        <w:pStyle w:val="108"/>
        <w:spacing w:before="156" w:after="156"/>
      </w:pPr>
      <w:bookmarkStart w:id="143" w:name="_Toc203756882"/>
      <w:bookmarkStart w:id="144" w:name="_Toc206021233"/>
      <w:bookmarkStart w:id="145" w:name="_Toc207028189"/>
      <w:bookmarkStart w:id="146" w:name="_Toc201329993"/>
      <w:bookmarkStart w:id="147" w:name="_Toc201678944"/>
      <w:bookmarkStart w:id="148" w:name="_Toc207830647"/>
      <w:bookmarkStart w:id="149" w:name="_Toc203122469"/>
      <w:bookmarkStart w:id="150" w:name="_Toc202971828"/>
      <w:bookmarkStart w:id="151" w:name="_Toc207827982"/>
      <w:bookmarkStart w:id="152" w:name="_Toc201329918"/>
      <w:bookmarkStart w:id="153" w:name="_Toc207028150"/>
      <w:bookmarkStart w:id="154" w:name="_Toc203122370"/>
      <w:bookmarkStart w:id="155" w:name="_Toc203146397"/>
      <w:bookmarkStart w:id="156" w:name="_Toc207814253"/>
      <w:r>
        <w:rPr>
          <w:rFonts w:hint="eastAsia"/>
        </w:rPr>
        <w:t>因地制宜</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E3E6101">
      <w:pPr>
        <w:pStyle w:val="59"/>
        <w:ind w:firstLine="420"/>
      </w:pPr>
      <w:r>
        <w:rPr>
          <w:rFonts w:hint="eastAsia"/>
        </w:rPr>
        <w:t>宜根据用人单位自身办公条件、场地情况、职工托育需求等因素，灵活选择托育服务模式和规模。</w:t>
      </w:r>
    </w:p>
    <w:p w14:paraId="6A1C52EE">
      <w:pPr>
        <w:pStyle w:val="107"/>
        <w:spacing w:before="312" w:after="312"/>
        <w:rPr>
          <w:szCs w:val="21"/>
        </w:rPr>
      </w:pPr>
      <w:bookmarkStart w:id="157" w:name="_Toc201329994"/>
      <w:bookmarkStart w:id="158" w:name="_Toc201678945"/>
      <w:bookmarkStart w:id="159" w:name="_Toc207028190"/>
      <w:bookmarkStart w:id="160" w:name="_Toc203756883"/>
      <w:bookmarkStart w:id="161" w:name="_Toc201329919"/>
      <w:bookmarkStart w:id="162" w:name="_Toc202971829"/>
      <w:bookmarkStart w:id="163" w:name="_Toc203122371"/>
      <w:bookmarkStart w:id="164" w:name="_Toc203122470"/>
      <w:bookmarkStart w:id="165" w:name="_Toc207814254"/>
      <w:bookmarkStart w:id="166" w:name="_Toc207028151"/>
      <w:bookmarkStart w:id="167" w:name="_Toc207827983"/>
      <w:bookmarkStart w:id="168" w:name="_Toc207830648"/>
      <w:bookmarkStart w:id="169" w:name="_Toc203146398"/>
      <w:bookmarkStart w:id="170" w:name="_Toc206021234"/>
      <w:r>
        <w:rPr>
          <w:rFonts w:hint="eastAsia"/>
          <w:szCs w:val="21"/>
        </w:rPr>
        <w:t>办托模式</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BA66022">
      <w:pPr>
        <w:pStyle w:val="59"/>
        <w:ind w:firstLine="420"/>
      </w:pPr>
      <w:r>
        <w:rPr>
          <w:rFonts w:hint="eastAsia"/>
        </w:rPr>
        <w:t>用人单位开展托育服务需落实国家和本地区配套生育支持政策，宜依据本单位职工0～3岁婴幼儿数量，因地制宜、分类设置托育服务设施，可考虑以下几种模式办托：</w:t>
      </w:r>
    </w:p>
    <w:p w14:paraId="18C2D2DE">
      <w:pPr>
        <w:pStyle w:val="135"/>
      </w:pPr>
      <w:r>
        <w:rPr>
          <w:rFonts w:hint="eastAsia"/>
        </w:rPr>
        <w:t>独立自办模式。由用人单位主导，利用自有场地、设施、资金，独立开办托育机构，为职工子女提供托育服务；</w:t>
      </w:r>
    </w:p>
    <w:p w14:paraId="05205250">
      <w:pPr>
        <w:pStyle w:val="135"/>
      </w:pPr>
      <w:r>
        <w:rPr>
          <w:rFonts w:hint="eastAsia"/>
        </w:rPr>
        <w:t>购买第三方服务模式。用人单位宜通过公开招标引入具有一定经营规模和社会影响力的专业性托育机构提供托育服务，托育机构资质需满足</w:t>
      </w:r>
      <w:r>
        <w:t>WS/T 821</w:t>
      </w:r>
      <w:r>
        <w:rPr>
          <w:rFonts w:hint="eastAsia"/>
        </w:rPr>
        <w:t>，4.1的相关要求，由用人单位提供场地和资金支持，专业机构提供师资和运营支持，共同为职工家庭婴幼儿提供托育服务；</w:t>
      </w:r>
    </w:p>
    <w:p w14:paraId="44027B5D">
      <w:pPr>
        <w:pStyle w:val="135"/>
      </w:pPr>
      <w:r>
        <w:rPr>
          <w:rFonts w:hint="eastAsia"/>
        </w:rPr>
        <w:t>产业园区联合办托模式。从园区规模、企业数量、托育需求等因素考虑，由园区管委会主导，企业共同出资或申请政府补贴，由产业园区内的2</w:t>
      </w:r>
      <w:r>
        <w:rPr>
          <w:rFonts w:hint="eastAsia"/>
          <w:sz w:val="18"/>
        </w:rPr>
        <w:t>～</w:t>
      </w:r>
      <w:r>
        <w:rPr>
          <w:rFonts w:hint="eastAsia"/>
        </w:rPr>
        <w:t>50家企业联合开办托育机构，为园区内职工家庭婴幼儿提供托育服务；</w:t>
      </w:r>
    </w:p>
    <w:p w14:paraId="2E437062">
      <w:pPr>
        <w:pStyle w:val="135"/>
      </w:pPr>
      <w:r>
        <w:rPr>
          <w:rFonts w:hint="eastAsia"/>
        </w:rPr>
        <w:t>社区嵌入合作模式。用人单位与社区合作，利用社区闲置空间或公共服务设施，设立嵌入式托育点，为本单位职工及周边居民提供托育服务；</w:t>
      </w:r>
    </w:p>
    <w:p w14:paraId="6C3B3205">
      <w:pPr>
        <w:pStyle w:val="135"/>
      </w:pPr>
      <w:r>
        <w:rPr>
          <w:rFonts w:hint="eastAsia"/>
        </w:rPr>
        <w:t>协议送托模式。用人单位以签订协议方式与办公场所周边范围内、正在运营的、满足</w:t>
      </w:r>
      <w:r>
        <w:t>WS/T 821</w:t>
      </w:r>
      <w:r>
        <w:rPr>
          <w:rFonts w:hint="eastAsia"/>
        </w:rPr>
        <w:t>，4.1资质的托育机构合作，托育费用由单位工会经费与职工自费共同承担，为职工家庭婴幼儿提供托育服务。</w:t>
      </w:r>
    </w:p>
    <w:p w14:paraId="35FAE287">
      <w:pPr>
        <w:pStyle w:val="107"/>
        <w:spacing w:before="312" w:after="312"/>
        <w:rPr>
          <w:szCs w:val="21"/>
        </w:rPr>
      </w:pPr>
      <w:bookmarkStart w:id="171" w:name="_Toc207028191"/>
      <w:bookmarkStart w:id="172" w:name="_Toc207028152"/>
      <w:bookmarkStart w:id="173" w:name="_Toc202971830"/>
      <w:bookmarkStart w:id="174" w:name="_Toc207827984"/>
      <w:bookmarkStart w:id="175" w:name="_Toc203122471"/>
      <w:bookmarkStart w:id="176" w:name="_Toc207814255"/>
      <w:bookmarkStart w:id="177" w:name="_Toc201329995"/>
      <w:bookmarkStart w:id="178" w:name="_Toc203122372"/>
      <w:bookmarkStart w:id="179" w:name="_Toc201329920"/>
      <w:bookmarkStart w:id="180" w:name="_Toc203146399"/>
      <w:bookmarkStart w:id="181" w:name="_Toc201678946"/>
      <w:bookmarkStart w:id="182" w:name="_Toc203756884"/>
      <w:bookmarkStart w:id="183" w:name="_Toc206021235"/>
      <w:bookmarkStart w:id="184" w:name="_Toc207830649"/>
      <w:r>
        <w:rPr>
          <w:rFonts w:hint="eastAsia"/>
          <w:szCs w:val="21"/>
        </w:rPr>
        <w:t>办托程序</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4D1207E">
      <w:pPr>
        <w:pStyle w:val="108"/>
        <w:spacing w:before="156" w:after="156"/>
      </w:pPr>
      <w:bookmarkStart w:id="185" w:name="_Toc203122472"/>
      <w:bookmarkStart w:id="186" w:name="_Toc207830650"/>
      <w:bookmarkStart w:id="187" w:name="_Toc203146400"/>
      <w:bookmarkStart w:id="188" w:name="_Toc207827985"/>
      <w:bookmarkStart w:id="189" w:name="_Toc203756885"/>
      <w:bookmarkStart w:id="190" w:name="_Toc207814256"/>
      <w:bookmarkStart w:id="191" w:name="_Toc207028192"/>
      <w:bookmarkStart w:id="192" w:name="_Toc201678947"/>
      <w:bookmarkStart w:id="193" w:name="_Toc203122373"/>
      <w:bookmarkStart w:id="194" w:name="_Toc207028153"/>
      <w:bookmarkStart w:id="195" w:name="_Toc206021236"/>
      <w:bookmarkStart w:id="196" w:name="_Toc202971831"/>
      <w:bookmarkStart w:id="197" w:name="_Toc201329996"/>
      <w:bookmarkStart w:id="198" w:name="_Toc201329921"/>
      <w:r>
        <w:rPr>
          <w:rFonts w:hint="eastAsia"/>
        </w:rPr>
        <w:t>需求调研</w:t>
      </w:r>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98"/>
    <w:p w14:paraId="15D87E9B">
      <w:pPr>
        <w:pStyle w:val="168"/>
      </w:pPr>
      <w:r>
        <w:rPr>
          <w:rFonts w:hint="eastAsia"/>
        </w:rPr>
        <w:t>用人单位宜采用访谈、座谈会、问卷调查等方式，结合岗位层级、家庭结构、通勤距离等因素确定调研范围，了解本单位职工对托育形式、费用范围、地理位置、入离托时间及特殊服务内容等方面的托育服务需求。调研问卷模板可参考附录A。</w:t>
      </w:r>
    </w:p>
    <w:p w14:paraId="2D7DCB77">
      <w:pPr>
        <w:pStyle w:val="168"/>
      </w:pPr>
      <w:r>
        <w:rPr>
          <w:rFonts w:hint="eastAsia"/>
        </w:rPr>
        <w:t>结合本单位职工总人数、岗位结构、托育需求潜在比例等因素综合设置托育需求调研样本数量，有0～3岁婴幼儿托育需求的职工样本量宜占总样本量的50%以上，具体可参考表1：</w:t>
      </w:r>
    </w:p>
    <w:p w14:paraId="4DF34ED3">
      <w:pPr>
        <w:pStyle w:val="115"/>
        <w:spacing w:before="156" w:after="156"/>
      </w:pPr>
      <w:r>
        <w:rPr>
          <w:rFonts w:hint="eastAsia"/>
        </w:rPr>
        <w:t>托育需求调研样本量参考</w:t>
      </w:r>
    </w:p>
    <w:tbl>
      <w:tblPr>
        <w:tblStyle w:val="29"/>
        <w:tblW w:w="93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37"/>
        <w:gridCol w:w="1832"/>
        <w:gridCol w:w="4877"/>
      </w:tblGrid>
      <w:tr w14:paraId="649B9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637" w:type="dxa"/>
            <w:tcBorders>
              <w:top w:val="single" w:color="auto" w:sz="8" w:space="0"/>
              <w:bottom w:val="single" w:color="auto" w:sz="8" w:space="0"/>
            </w:tcBorders>
            <w:vAlign w:val="center"/>
          </w:tcPr>
          <w:p w14:paraId="0A23D025">
            <w:pPr>
              <w:pStyle w:val="59"/>
              <w:ind w:firstLine="0" w:firstLineChars="0"/>
              <w:jc w:val="center"/>
              <w:rPr>
                <w:sz w:val="18"/>
              </w:rPr>
            </w:pPr>
            <w:r>
              <w:rPr>
                <w:rFonts w:hint="eastAsia"/>
                <w:sz w:val="18"/>
              </w:rPr>
              <w:t>类型</w:t>
            </w:r>
          </w:p>
        </w:tc>
        <w:tc>
          <w:tcPr>
            <w:tcW w:w="1832" w:type="dxa"/>
            <w:tcBorders>
              <w:top w:val="single" w:color="auto" w:sz="8" w:space="0"/>
              <w:bottom w:val="single" w:color="auto" w:sz="8" w:space="0"/>
            </w:tcBorders>
            <w:vAlign w:val="center"/>
          </w:tcPr>
          <w:p w14:paraId="1AF4C69A">
            <w:pPr>
              <w:pStyle w:val="59"/>
              <w:ind w:firstLine="0" w:firstLineChars="0"/>
              <w:jc w:val="center"/>
              <w:rPr>
                <w:sz w:val="18"/>
              </w:rPr>
            </w:pPr>
            <w:r>
              <w:rPr>
                <w:rFonts w:hint="eastAsia"/>
                <w:sz w:val="18"/>
              </w:rPr>
              <w:t>参考值</w:t>
            </w:r>
          </w:p>
        </w:tc>
        <w:tc>
          <w:tcPr>
            <w:tcW w:w="4877" w:type="dxa"/>
            <w:tcBorders>
              <w:top w:val="single" w:color="auto" w:sz="8" w:space="0"/>
              <w:bottom w:val="single" w:color="auto" w:sz="8" w:space="0"/>
            </w:tcBorders>
            <w:vAlign w:val="center"/>
          </w:tcPr>
          <w:p w14:paraId="3B73CD66">
            <w:pPr>
              <w:pStyle w:val="59"/>
              <w:ind w:firstLine="0" w:firstLineChars="0"/>
              <w:jc w:val="center"/>
              <w:rPr>
                <w:sz w:val="18"/>
              </w:rPr>
            </w:pPr>
            <w:r>
              <w:rPr>
                <w:rFonts w:hint="eastAsia"/>
                <w:sz w:val="18"/>
              </w:rPr>
              <w:t>取样需考虑因素</w:t>
            </w:r>
          </w:p>
        </w:tc>
      </w:tr>
      <w:tr w14:paraId="1BF1DC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37" w:type="dxa"/>
            <w:tcBorders>
              <w:top w:val="single" w:color="auto" w:sz="8" w:space="0"/>
            </w:tcBorders>
            <w:vAlign w:val="center"/>
          </w:tcPr>
          <w:p w14:paraId="403717AF">
            <w:pPr>
              <w:pStyle w:val="59"/>
              <w:ind w:firstLine="0" w:firstLineChars="0"/>
              <w:jc w:val="center"/>
              <w:rPr>
                <w:sz w:val="18"/>
              </w:rPr>
            </w:pPr>
            <w:r>
              <w:rPr>
                <w:rFonts w:hint="eastAsia"/>
                <w:sz w:val="18"/>
              </w:rPr>
              <w:t>职工总人数≤100人</w:t>
            </w:r>
          </w:p>
        </w:tc>
        <w:tc>
          <w:tcPr>
            <w:tcW w:w="1832" w:type="dxa"/>
            <w:tcBorders>
              <w:top w:val="single" w:color="auto" w:sz="8" w:space="0"/>
            </w:tcBorders>
            <w:vAlign w:val="center"/>
          </w:tcPr>
          <w:p w14:paraId="1C946799">
            <w:pPr>
              <w:pStyle w:val="59"/>
              <w:ind w:firstLine="0" w:firstLineChars="0"/>
              <w:jc w:val="center"/>
              <w:rPr>
                <w:sz w:val="18"/>
              </w:rPr>
            </w:pPr>
            <w:r>
              <w:rPr>
                <w:rFonts w:hint="eastAsia"/>
                <w:sz w:val="18"/>
              </w:rPr>
              <w:t>样本量≥80%</w:t>
            </w:r>
          </w:p>
        </w:tc>
        <w:tc>
          <w:tcPr>
            <w:tcW w:w="4877" w:type="dxa"/>
            <w:tcBorders>
              <w:top w:val="single" w:color="auto" w:sz="8" w:space="0"/>
            </w:tcBorders>
            <w:vAlign w:val="center"/>
          </w:tcPr>
          <w:p w14:paraId="045715F4">
            <w:pPr>
              <w:pStyle w:val="59"/>
              <w:ind w:firstLine="0" w:firstLineChars="0"/>
              <w:jc w:val="center"/>
              <w:rPr>
                <w:sz w:val="18"/>
              </w:rPr>
            </w:pPr>
            <w:r>
              <w:rPr>
                <w:rFonts w:hint="eastAsia"/>
                <w:sz w:val="18"/>
              </w:rPr>
              <w:t>需尽量全覆盖，避免遗漏潜在需求</w:t>
            </w:r>
          </w:p>
        </w:tc>
      </w:tr>
      <w:tr w14:paraId="24B9A2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37" w:type="dxa"/>
            <w:vAlign w:val="center"/>
          </w:tcPr>
          <w:p w14:paraId="2893B138">
            <w:pPr>
              <w:pStyle w:val="59"/>
              <w:ind w:firstLine="0" w:firstLineChars="0"/>
              <w:jc w:val="center"/>
              <w:rPr>
                <w:sz w:val="18"/>
              </w:rPr>
            </w:pPr>
            <w:r>
              <w:rPr>
                <w:rFonts w:hint="eastAsia"/>
                <w:sz w:val="18"/>
              </w:rPr>
              <w:t>100人＜职工总人数≤500人</w:t>
            </w:r>
          </w:p>
        </w:tc>
        <w:tc>
          <w:tcPr>
            <w:tcW w:w="1832" w:type="dxa"/>
            <w:vAlign w:val="center"/>
          </w:tcPr>
          <w:p w14:paraId="45028AA9">
            <w:pPr>
              <w:pStyle w:val="59"/>
              <w:ind w:firstLine="0" w:firstLineChars="0"/>
              <w:jc w:val="center"/>
              <w:rPr>
                <w:sz w:val="18"/>
              </w:rPr>
            </w:pPr>
            <w:r>
              <w:rPr>
                <w:rFonts w:hint="eastAsia"/>
                <w:sz w:val="18"/>
              </w:rPr>
              <w:t>样本量≥50%～60%</w:t>
            </w:r>
          </w:p>
        </w:tc>
        <w:tc>
          <w:tcPr>
            <w:tcW w:w="4877" w:type="dxa"/>
            <w:vAlign w:val="center"/>
          </w:tcPr>
          <w:p w14:paraId="0D8E3CA8">
            <w:pPr>
              <w:pStyle w:val="59"/>
              <w:ind w:firstLine="0" w:firstLineChars="0"/>
              <w:jc w:val="center"/>
              <w:rPr>
                <w:sz w:val="18"/>
              </w:rPr>
            </w:pPr>
            <w:r>
              <w:rPr>
                <w:rFonts w:hint="eastAsia"/>
                <w:sz w:val="18"/>
              </w:rPr>
              <w:t>需确保各岗位、年龄段均有覆盖</w:t>
            </w:r>
          </w:p>
        </w:tc>
      </w:tr>
      <w:tr w14:paraId="60029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37" w:type="dxa"/>
            <w:vAlign w:val="center"/>
          </w:tcPr>
          <w:p w14:paraId="009D7A1A">
            <w:pPr>
              <w:pStyle w:val="59"/>
              <w:ind w:firstLine="0" w:firstLineChars="0"/>
              <w:jc w:val="center"/>
              <w:rPr>
                <w:sz w:val="18"/>
              </w:rPr>
            </w:pPr>
            <w:r>
              <w:rPr>
                <w:rFonts w:hint="eastAsia"/>
                <w:sz w:val="18"/>
              </w:rPr>
              <w:t>500人＜职工总人数≤1000人</w:t>
            </w:r>
          </w:p>
        </w:tc>
        <w:tc>
          <w:tcPr>
            <w:tcW w:w="1832" w:type="dxa"/>
            <w:vAlign w:val="center"/>
          </w:tcPr>
          <w:p w14:paraId="3461F57D">
            <w:pPr>
              <w:pStyle w:val="59"/>
              <w:ind w:firstLine="0" w:firstLineChars="0"/>
              <w:jc w:val="center"/>
              <w:rPr>
                <w:sz w:val="18"/>
              </w:rPr>
            </w:pPr>
            <w:r>
              <w:rPr>
                <w:rFonts w:hint="eastAsia"/>
                <w:sz w:val="18"/>
              </w:rPr>
              <w:t>样本量≥30%～40%</w:t>
            </w:r>
          </w:p>
        </w:tc>
        <w:tc>
          <w:tcPr>
            <w:tcW w:w="4877" w:type="dxa"/>
            <w:vAlign w:val="center"/>
          </w:tcPr>
          <w:p w14:paraId="2D137F2D">
            <w:pPr>
              <w:pStyle w:val="59"/>
              <w:ind w:firstLine="0" w:firstLineChars="0"/>
              <w:jc w:val="center"/>
              <w:rPr>
                <w:sz w:val="18"/>
              </w:rPr>
            </w:pPr>
            <w:r>
              <w:rPr>
                <w:rFonts w:hint="eastAsia"/>
                <w:sz w:val="18"/>
              </w:rPr>
              <w:t>通过不同岗位分层抽样，保证代表性</w:t>
            </w:r>
          </w:p>
        </w:tc>
      </w:tr>
      <w:tr w14:paraId="6FE0E7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37" w:type="dxa"/>
            <w:tcBorders>
              <w:bottom w:val="single" w:color="auto" w:sz="8" w:space="0"/>
            </w:tcBorders>
            <w:vAlign w:val="center"/>
          </w:tcPr>
          <w:p w14:paraId="5EE49AF2">
            <w:pPr>
              <w:pStyle w:val="59"/>
              <w:ind w:firstLine="0" w:firstLineChars="0"/>
              <w:jc w:val="center"/>
              <w:rPr>
                <w:sz w:val="18"/>
              </w:rPr>
            </w:pPr>
            <w:r>
              <w:rPr>
                <w:rFonts w:hint="eastAsia"/>
                <w:sz w:val="18"/>
              </w:rPr>
              <w:t>职工总人数＞1000人</w:t>
            </w:r>
          </w:p>
        </w:tc>
        <w:tc>
          <w:tcPr>
            <w:tcW w:w="1832" w:type="dxa"/>
            <w:tcBorders>
              <w:bottom w:val="single" w:color="auto" w:sz="8" w:space="0"/>
            </w:tcBorders>
            <w:vAlign w:val="center"/>
          </w:tcPr>
          <w:p w14:paraId="03192AA8">
            <w:pPr>
              <w:pStyle w:val="59"/>
              <w:ind w:firstLine="0" w:firstLineChars="0"/>
              <w:jc w:val="center"/>
              <w:rPr>
                <w:sz w:val="18"/>
              </w:rPr>
            </w:pPr>
            <w:r>
              <w:rPr>
                <w:rFonts w:hint="eastAsia"/>
                <w:sz w:val="18"/>
              </w:rPr>
              <w:t>样本量≥20%～30%</w:t>
            </w:r>
          </w:p>
        </w:tc>
        <w:tc>
          <w:tcPr>
            <w:tcW w:w="4877" w:type="dxa"/>
            <w:tcBorders>
              <w:bottom w:val="single" w:color="auto" w:sz="8" w:space="0"/>
            </w:tcBorders>
            <w:vAlign w:val="center"/>
          </w:tcPr>
          <w:p w14:paraId="7786225B">
            <w:pPr>
              <w:pStyle w:val="59"/>
              <w:ind w:firstLine="0" w:firstLineChars="0"/>
              <w:jc w:val="center"/>
              <w:rPr>
                <w:sz w:val="18"/>
              </w:rPr>
            </w:pPr>
            <w:r>
              <w:rPr>
                <w:rFonts w:hint="eastAsia"/>
                <w:sz w:val="18"/>
              </w:rPr>
              <w:t>宜重点覆盖育龄职工集中的群体，如25～40岁女性职工、有0～3岁婴幼儿的职工家庭等</w:t>
            </w:r>
          </w:p>
        </w:tc>
      </w:tr>
    </w:tbl>
    <w:p w14:paraId="2210E23E">
      <w:pPr>
        <w:pStyle w:val="108"/>
        <w:spacing w:before="156" w:after="156"/>
      </w:pPr>
      <w:bookmarkStart w:id="199" w:name="_Toc207028154"/>
      <w:bookmarkStart w:id="200" w:name="_Toc207830651"/>
      <w:bookmarkStart w:id="201" w:name="_Toc206021237"/>
      <w:bookmarkStart w:id="202" w:name="_Toc201329997"/>
      <w:bookmarkStart w:id="203" w:name="_Toc207827986"/>
      <w:bookmarkStart w:id="204" w:name="_Toc201329922"/>
      <w:bookmarkStart w:id="205" w:name="_Toc201678948"/>
      <w:bookmarkStart w:id="206" w:name="_Toc203122473"/>
      <w:bookmarkStart w:id="207" w:name="_Toc203146401"/>
      <w:bookmarkStart w:id="208" w:name="_Toc207814257"/>
      <w:bookmarkStart w:id="209" w:name="_Toc203756886"/>
      <w:bookmarkStart w:id="210" w:name="_Toc207028193"/>
      <w:bookmarkStart w:id="211" w:name="_Toc202971832"/>
      <w:bookmarkStart w:id="212" w:name="_Toc203122374"/>
      <w:r>
        <w:rPr>
          <w:rFonts w:hint="eastAsia"/>
        </w:rPr>
        <w:t>确定模式</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CC42FF9">
      <w:pPr>
        <w:pStyle w:val="168"/>
      </w:pPr>
      <w:r>
        <w:rPr>
          <w:rFonts w:hint="eastAsia"/>
        </w:rPr>
        <w:t>宜根据需求调研结果召开专题会议并参考以下适用条件，讨论确定最终办托模式：</w:t>
      </w:r>
    </w:p>
    <w:p w14:paraId="0D71604A">
      <w:pPr>
        <w:pStyle w:val="135"/>
      </w:pPr>
      <w:r>
        <w:rPr>
          <w:rFonts w:hint="eastAsia"/>
        </w:rPr>
        <w:t>独立自办模式。需根据自身办公条件、场地状况、职工托育需求等来确定托育规模与形式。</w:t>
      </w:r>
      <w:r>
        <w:t>适</w:t>
      </w:r>
      <w:r>
        <w:rPr>
          <w:rFonts w:hint="eastAsia"/>
        </w:rPr>
        <w:t>合</w:t>
      </w:r>
      <w:r>
        <w:t>职工数量较多、有一定场地资源且托育服务需求强烈的用人单位</w:t>
      </w:r>
      <w:r>
        <w:rPr>
          <w:rFonts w:hint="eastAsia"/>
        </w:rPr>
        <w:t>；</w:t>
      </w:r>
    </w:p>
    <w:p w14:paraId="5187C209">
      <w:pPr>
        <w:pStyle w:val="135"/>
      </w:pPr>
      <w:r>
        <w:rPr>
          <w:rFonts w:hint="eastAsia"/>
        </w:rPr>
        <w:t>购买第三方服务模式。需考量第三方托育机构的资质与信誉，并已在属地卫生健康部门完成备案，还需考虑其师资力量、课程设置、照护模式、服务质量等是否符合要求，收费标准是否合理。适合有托育需求，但自身缺乏托育服务运营经验和管理能力的用人单位；</w:t>
      </w:r>
    </w:p>
    <w:p w14:paraId="602BB43A">
      <w:pPr>
        <w:pStyle w:val="135"/>
      </w:pPr>
      <w:r>
        <w:rPr>
          <w:rFonts w:hint="eastAsia"/>
        </w:rPr>
        <w:t>产业园区联合办托模式。需综合考量产业园区内各企业的职工数量、托育需求总量以及园区可提供的场地大小和位置。适合企业较为集中、年轻职工人数较多、托育服务需求较大的产业园区内企业；</w:t>
      </w:r>
    </w:p>
    <w:p w14:paraId="07ADF090">
      <w:pPr>
        <w:pStyle w:val="135"/>
      </w:pPr>
      <w:r>
        <w:rPr>
          <w:rFonts w:hint="eastAsia"/>
        </w:rPr>
        <w:t>社区嵌入合作模式。需考虑用人单位所属社区是否有可利用的公共空间，且社区管理部门有意愿和能力与辖区范围内托育服务机构合作开展托育服务。还需考虑用人单位职工的居住情况和对经费、服务形式、服务质量等的接受程度。适合无自有场地、职工集中居住在某一社区或分散在多个邻近社区的用人单位；</w:t>
      </w:r>
    </w:p>
    <w:p w14:paraId="36F26F79">
      <w:pPr>
        <w:pStyle w:val="135"/>
      </w:pPr>
      <w:r>
        <w:rPr>
          <w:rFonts w:hint="eastAsia"/>
        </w:rPr>
        <w:t>协议送托模式。需确保托育服务协议条款合规完整，明确服务对象、期限、内容、收费及安全责任、违约责任、争议解决方式等核心内容，需核查服务提供者的合法资质、人员专业能力与履约能力，保证其服务与协议约定一致。适合职工托育需求个性化较强，或仅需短期托育，或仅有少量职工有托育需求的用人单位。</w:t>
      </w:r>
    </w:p>
    <w:p w14:paraId="0DAB406A">
      <w:pPr>
        <w:pStyle w:val="168"/>
      </w:pPr>
      <w:r>
        <w:rPr>
          <w:rFonts w:hint="eastAsia"/>
        </w:rPr>
        <w:t>用人单位宜根据确定的办托模式制定包括场地建设、设施设备购置、人员招聘与培训、日常运营等方面的资金预算。</w:t>
      </w:r>
    </w:p>
    <w:p w14:paraId="7DD2D29C">
      <w:pPr>
        <w:pStyle w:val="168"/>
      </w:pPr>
      <w:r>
        <w:rPr>
          <w:rFonts w:hint="eastAsia"/>
        </w:rPr>
        <w:t>托育服务需求达到60人次以上的，建议设置托育机构；达到20-60人次的，建议设置单位托育点；不到20人次的，建议设置婴幼儿照护服务驿站。</w:t>
      </w:r>
    </w:p>
    <w:p w14:paraId="1BE69C0A">
      <w:pPr>
        <w:pStyle w:val="108"/>
        <w:spacing w:before="156" w:after="156"/>
      </w:pPr>
      <w:bookmarkStart w:id="213" w:name="_Toc203122375"/>
      <w:bookmarkStart w:id="214" w:name="_Toc207827987"/>
      <w:bookmarkStart w:id="215" w:name="_Toc203122474"/>
      <w:bookmarkStart w:id="216" w:name="_Toc207814258"/>
      <w:bookmarkStart w:id="217" w:name="_Toc203756887"/>
      <w:bookmarkStart w:id="218" w:name="_Toc202971833"/>
      <w:bookmarkStart w:id="219" w:name="_Toc207028194"/>
      <w:bookmarkStart w:id="220" w:name="_Toc201678949"/>
      <w:bookmarkStart w:id="221" w:name="_Toc206021238"/>
      <w:bookmarkStart w:id="222" w:name="_Toc207830652"/>
      <w:bookmarkStart w:id="223" w:name="_Toc207028155"/>
      <w:bookmarkStart w:id="224" w:name="_Toc203146402"/>
      <w:bookmarkStart w:id="225" w:name="_Toc201329998"/>
      <w:bookmarkStart w:id="226" w:name="_Toc201329923"/>
      <w:r>
        <w:rPr>
          <w:rFonts w:hint="eastAsia"/>
        </w:rPr>
        <w:t>组织机构</w:t>
      </w:r>
      <w:bookmarkEnd w:id="213"/>
      <w:bookmarkEnd w:id="214"/>
      <w:bookmarkEnd w:id="215"/>
      <w:bookmarkEnd w:id="216"/>
      <w:bookmarkEnd w:id="217"/>
      <w:bookmarkEnd w:id="218"/>
      <w:bookmarkEnd w:id="219"/>
      <w:bookmarkEnd w:id="220"/>
      <w:bookmarkEnd w:id="221"/>
      <w:bookmarkEnd w:id="222"/>
      <w:bookmarkEnd w:id="223"/>
      <w:bookmarkEnd w:id="224"/>
      <w:bookmarkEnd w:id="225"/>
    </w:p>
    <w:bookmarkEnd w:id="226"/>
    <w:p w14:paraId="78FCFEBA">
      <w:pPr>
        <w:pStyle w:val="68"/>
        <w:spacing w:before="156" w:after="156"/>
      </w:pPr>
      <w:r>
        <w:rPr>
          <w:rFonts w:hint="eastAsia"/>
        </w:rPr>
        <w:t>资质条件</w:t>
      </w:r>
    </w:p>
    <w:p w14:paraId="1CC51045">
      <w:pPr>
        <w:pStyle w:val="167"/>
        <w:numPr>
          <w:ilvl w:val="4"/>
          <w:numId w:val="0"/>
        </w:numPr>
        <w:ind w:firstLine="420" w:firstLineChars="200"/>
      </w:pPr>
      <w:r>
        <w:rPr>
          <w:rFonts w:hint="eastAsia"/>
        </w:rPr>
        <w:t>选择独立自办、购买第三方服务、产业园区联合办托、社区嵌入合作模式的用人单位宜参考</w:t>
      </w:r>
      <w:r>
        <w:t>WS/T 821</w:t>
      </w:r>
      <w:r>
        <w:rPr>
          <w:rFonts w:hint="eastAsia"/>
        </w:rPr>
        <w:t>，4.1取得营业执照、食品经营证照、卫生评价报告、消防安全检查合格证明等资质条件。选择协议送托模式的用人单位需确保选定机构符合以上资质条件。</w:t>
      </w:r>
    </w:p>
    <w:p w14:paraId="4F0DF3B8">
      <w:pPr>
        <w:pStyle w:val="68"/>
        <w:spacing w:before="156" w:after="156"/>
      </w:pPr>
      <w:r>
        <w:rPr>
          <w:rFonts w:hint="eastAsia"/>
        </w:rPr>
        <w:t>场所建设</w:t>
      </w:r>
    </w:p>
    <w:p w14:paraId="654BACB6">
      <w:pPr>
        <w:pStyle w:val="167"/>
        <w:ind w:left="0"/>
      </w:pPr>
      <w:r>
        <w:rPr>
          <w:rFonts w:hint="eastAsia"/>
        </w:rPr>
        <w:t>托育场所建设需考虑用人单位发展规划、现有工作基础和前期调研的职工需求等因素，根据婴幼儿年龄特点和安全卫生条件，参考WS/T 821，4.2、4.3、4.4的相关内容开展场所规划布局、设施设备、教具玩具等的配置；室内空气环境质量宜参考DB43/T 2312。</w:t>
      </w:r>
    </w:p>
    <w:p w14:paraId="232DBE47">
      <w:pPr>
        <w:pStyle w:val="167"/>
        <w:ind w:left="0"/>
      </w:pPr>
      <w:r>
        <w:rPr>
          <w:rFonts w:hint="eastAsia"/>
        </w:rPr>
        <w:t>宜创设健康、安全、舒适的活动环境，为婴幼儿主动探索、操作体验、互动交流和表达等提供支持。</w:t>
      </w:r>
    </w:p>
    <w:p w14:paraId="2CE95C72">
      <w:pPr>
        <w:pStyle w:val="167"/>
        <w:ind w:left="0"/>
      </w:pPr>
      <w:r>
        <w:rPr>
          <w:rFonts w:hint="eastAsia"/>
        </w:rPr>
        <w:t>托育机构宜设置在单位二层及以下，单位托育点和婴幼儿照护服务驿站则由用人单位酌情选址设置。</w:t>
      </w:r>
    </w:p>
    <w:p w14:paraId="0F8C532A">
      <w:pPr>
        <w:pStyle w:val="68"/>
        <w:spacing w:before="156" w:after="156"/>
      </w:pPr>
      <w:r>
        <w:rPr>
          <w:rFonts w:hint="eastAsia"/>
        </w:rPr>
        <w:t>人员招聘</w:t>
      </w:r>
    </w:p>
    <w:p w14:paraId="155F2C41">
      <w:pPr>
        <w:pStyle w:val="167"/>
        <w:ind w:left="0"/>
      </w:pPr>
      <w:r>
        <w:rPr>
          <w:rFonts w:hint="eastAsia"/>
        </w:rPr>
        <w:t>宜根据本单位托育场所的场地条件、办托规模，制定综合管理、保育照护、卫生保健、安全保卫等工作人员的招聘计划。</w:t>
      </w:r>
    </w:p>
    <w:p w14:paraId="7F3183B7">
      <w:pPr>
        <w:pStyle w:val="167"/>
        <w:ind w:left="0"/>
      </w:pPr>
      <w:r>
        <w:rPr>
          <w:rFonts w:hint="eastAsia"/>
        </w:rPr>
        <w:t>工作人员需身心健康、人格健全，具有良好职业道德，爱护、尊重婴幼儿，热爱托育工作，宜具备膳食营养、疾病防控、安全防范和应急处置等方面的知识技能。</w:t>
      </w:r>
    </w:p>
    <w:p w14:paraId="2996F5F9">
      <w:pPr>
        <w:pStyle w:val="167"/>
        <w:ind w:left="0"/>
      </w:pPr>
      <w:r>
        <w:rPr>
          <w:rFonts w:hint="eastAsia"/>
        </w:rPr>
        <w:t>宜对工作人员的学历、资质及从业背景进行审核，确保其具备与岗位适配的专业素养，持有经妇幼保健机构体检颁发的健康合格证，且能提供无犯罪记录证明，相关岗位职责、能力要求、经验要求、等级证书、职业技能培训等要求参见附录B。</w:t>
      </w:r>
    </w:p>
    <w:p w14:paraId="1F6719EA">
      <w:pPr>
        <w:pStyle w:val="167"/>
        <w:ind w:left="0"/>
      </w:pPr>
      <w:r>
        <w:rPr>
          <w:rFonts w:hint="eastAsia"/>
        </w:rPr>
        <w:t>宜根据本单位托育需求等因素，面向不同岗位人员开展涵盖职业道德、专业技能、安全知识的分类岗前培训，培训合格后方可上岗。</w:t>
      </w:r>
    </w:p>
    <w:p w14:paraId="5159F249">
      <w:pPr>
        <w:pStyle w:val="68"/>
        <w:spacing w:before="156" w:after="156"/>
      </w:pPr>
      <w:r>
        <w:rPr>
          <w:rFonts w:hint="eastAsia"/>
        </w:rPr>
        <w:t>服务规模</w:t>
      </w:r>
    </w:p>
    <w:p w14:paraId="02B0B0EA">
      <w:pPr>
        <w:pStyle w:val="59"/>
        <w:ind w:firstLine="420"/>
      </w:pPr>
      <w:r>
        <w:rPr>
          <w:rFonts w:hint="eastAsia"/>
        </w:rPr>
        <w:t>宜根据收托婴幼儿年龄段及人数开设班级，班型规模与人员比例可参考表2。</w:t>
      </w:r>
    </w:p>
    <w:p w14:paraId="4F7FC50B">
      <w:pPr>
        <w:pStyle w:val="115"/>
        <w:spacing w:before="156" w:after="156"/>
      </w:pPr>
      <w:r>
        <w:rPr>
          <w:rFonts w:hint="eastAsia"/>
        </w:rPr>
        <w:t>班型规模与人员比例</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2"/>
        <w:gridCol w:w="3111"/>
        <w:gridCol w:w="3111"/>
      </w:tblGrid>
      <w:tr w14:paraId="4E025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2" w:type="dxa"/>
            <w:tcBorders>
              <w:top w:val="single" w:color="auto" w:sz="8" w:space="0"/>
              <w:bottom w:val="single" w:color="auto" w:sz="8" w:space="0"/>
            </w:tcBorders>
            <w:vAlign w:val="center"/>
          </w:tcPr>
          <w:p w14:paraId="73B70E23">
            <w:pPr>
              <w:pStyle w:val="59"/>
              <w:ind w:firstLine="360"/>
              <w:jc w:val="center"/>
            </w:pPr>
            <w:r>
              <w:rPr>
                <w:rFonts w:hint="eastAsia"/>
                <w:sz w:val="18"/>
              </w:rPr>
              <w:t>班级设置</w:t>
            </w:r>
          </w:p>
        </w:tc>
        <w:tc>
          <w:tcPr>
            <w:tcW w:w="3111" w:type="dxa"/>
            <w:tcBorders>
              <w:top w:val="single" w:color="auto" w:sz="8" w:space="0"/>
              <w:bottom w:val="single" w:color="auto" w:sz="8" w:space="0"/>
            </w:tcBorders>
            <w:vAlign w:val="center"/>
          </w:tcPr>
          <w:p w14:paraId="50A64F12">
            <w:pPr>
              <w:pStyle w:val="59"/>
              <w:ind w:firstLine="360"/>
              <w:jc w:val="center"/>
            </w:pPr>
            <w:r>
              <w:rPr>
                <w:rFonts w:hint="eastAsia"/>
                <w:sz w:val="18"/>
              </w:rPr>
              <w:t>班额（人）</w:t>
            </w:r>
          </w:p>
        </w:tc>
        <w:tc>
          <w:tcPr>
            <w:tcW w:w="3111" w:type="dxa"/>
            <w:tcBorders>
              <w:top w:val="single" w:color="auto" w:sz="8" w:space="0"/>
              <w:bottom w:val="single" w:color="auto" w:sz="8" w:space="0"/>
            </w:tcBorders>
            <w:vAlign w:val="center"/>
          </w:tcPr>
          <w:p w14:paraId="17345735">
            <w:pPr>
              <w:pStyle w:val="59"/>
              <w:ind w:firstLine="360"/>
              <w:jc w:val="center"/>
            </w:pPr>
            <w:r>
              <w:rPr>
                <w:rFonts w:hint="eastAsia"/>
                <w:sz w:val="18"/>
              </w:rPr>
              <w:t>师生比（保育人员）</w:t>
            </w:r>
          </w:p>
        </w:tc>
      </w:tr>
      <w:tr w14:paraId="5B3AFA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2" w:type="dxa"/>
            <w:tcBorders>
              <w:top w:val="single" w:color="auto" w:sz="8" w:space="0"/>
            </w:tcBorders>
            <w:vAlign w:val="center"/>
          </w:tcPr>
          <w:p w14:paraId="4A7B7644">
            <w:pPr>
              <w:pStyle w:val="59"/>
              <w:ind w:firstLine="360"/>
              <w:jc w:val="center"/>
            </w:pPr>
            <w:r>
              <w:rPr>
                <w:rFonts w:hint="eastAsia"/>
                <w:sz w:val="18"/>
              </w:rPr>
              <w:t>乳儿班（7～12个月）</w:t>
            </w:r>
          </w:p>
        </w:tc>
        <w:tc>
          <w:tcPr>
            <w:tcW w:w="3111" w:type="dxa"/>
            <w:tcBorders>
              <w:top w:val="single" w:color="auto" w:sz="8" w:space="0"/>
            </w:tcBorders>
            <w:vAlign w:val="center"/>
          </w:tcPr>
          <w:p w14:paraId="7D74E0F9">
            <w:pPr>
              <w:pStyle w:val="59"/>
              <w:ind w:firstLine="360"/>
              <w:jc w:val="center"/>
            </w:pPr>
            <w:r>
              <w:rPr>
                <w:rFonts w:hint="eastAsia"/>
                <w:sz w:val="18"/>
              </w:rPr>
              <w:t>10人以下</w:t>
            </w:r>
          </w:p>
        </w:tc>
        <w:tc>
          <w:tcPr>
            <w:tcW w:w="3111" w:type="dxa"/>
            <w:tcBorders>
              <w:top w:val="single" w:color="auto" w:sz="8" w:space="0"/>
            </w:tcBorders>
            <w:vAlign w:val="center"/>
          </w:tcPr>
          <w:p w14:paraId="07E79B3C">
            <w:pPr>
              <w:pStyle w:val="59"/>
              <w:ind w:firstLine="360"/>
              <w:jc w:val="center"/>
            </w:pPr>
            <w:r>
              <w:rPr>
                <w:rFonts w:hint="eastAsia"/>
                <w:sz w:val="18"/>
              </w:rPr>
              <w:t>1:3</w:t>
            </w:r>
          </w:p>
        </w:tc>
      </w:tr>
      <w:tr w14:paraId="74D6C1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2" w:type="dxa"/>
            <w:vAlign w:val="center"/>
          </w:tcPr>
          <w:p w14:paraId="009A99B6">
            <w:pPr>
              <w:pStyle w:val="59"/>
              <w:ind w:firstLine="360"/>
              <w:jc w:val="center"/>
            </w:pPr>
            <w:r>
              <w:rPr>
                <w:rFonts w:hint="eastAsia"/>
                <w:sz w:val="18"/>
              </w:rPr>
              <w:t>托小班（13～24个月）</w:t>
            </w:r>
          </w:p>
        </w:tc>
        <w:tc>
          <w:tcPr>
            <w:tcW w:w="3111" w:type="dxa"/>
            <w:vAlign w:val="center"/>
          </w:tcPr>
          <w:p w14:paraId="460786CD">
            <w:pPr>
              <w:pStyle w:val="59"/>
              <w:ind w:firstLine="360"/>
              <w:jc w:val="center"/>
            </w:pPr>
            <w:r>
              <w:rPr>
                <w:rFonts w:hint="eastAsia"/>
                <w:sz w:val="18"/>
              </w:rPr>
              <w:t>15人以下</w:t>
            </w:r>
          </w:p>
        </w:tc>
        <w:tc>
          <w:tcPr>
            <w:tcW w:w="3111" w:type="dxa"/>
            <w:vAlign w:val="center"/>
          </w:tcPr>
          <w:p w14:paraId="29CB3C58">
            <w:pPr>
              <w:pStyle w:val="59"/>
              <w:ind w:firstLine="360"/>
              <w:jc w:val="center"/>
            </w:pPr>
            <w:r>
              <w:rPr>
                <w:rFonts w:hint="eastAsia"/>
                <w:sz w:val="18"/>
              </w:rPr>
              <w:t>1:5</w:t>
            </w:r>
          </w:p>
        </w:tc>
      </w:tr>
      <w:tr w14:paraId="3F5F66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2" w:type="dxa"/>
            <w:vAlign w:val="center"/>
          </w:tcPr>
          <w:p w14:paraId="6DB8FBB1">
            <w:pPr>
              <w:pStyle w:val="59"/>
              <w:ind w:firstLine="360"/>
              <w:jc w:val="center"/>
            </w:pPr>
            <w:r>
              <w:rPr>
                <w:rFonts w:hint="eastAsia"/>
                <w:sz w:val="18"/>
              </w:rPr>
              <w:t>托大班（25～36个月）</w:t>
            </w:r>
          </w:p>
        </w:tc>
        <w:tc>
          <w:tcPr>
            <w:tcW w:w="3111" w:type="dxa"/>
            <w:vAlign w:val="center"/>
          </w:tcPr>
          <w:p w14:paraId="6C9CABC3">
            <w:pPr>
              <w:pStyle w:val="59"/>
              <w:ind w:firstLine="360"/>
              <w:jc w:val="center"/>
            </w:pPr>
            <w:r>
              <w:rPr>
                <w:rFonts w:hint="eastAsia"/>
                <w:sz w:val="18"/>
              </w:rPr>
              <w:t>20人以下</w:t>
            </w:r>
          </w:p>
        </w:tc>
        <w:tc>
          <w:tcPr>
            <w:tcW w:w="3111" w:type="dxa"/>
            <w:vAlign w:val="center"/>
          </w:tcPr>
          <w:p w14:paraId="5176386C">
            <w:pPr>
              <w:pStyle w:val="59"/>
              <w:ind w:firstLine="360"/>
              <w:jc w:val="center"/>
            </w:pPr>
            <w:r>
              <w:rPr>
                <w:rFonts w:hint="eastAsia"/>
                <w:sz w:val="18"/>
              </w:rPr>
              <w:t>1:7</w:t>
            </w:r>
          </w:p>
        </w:tc>
      </w:tr>
      <w:tr w14:paraId="011C18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2" w:type="dxa"/>
            <w:vAlign w:val="center"/>
          </w:tcPr>
          <w:p w14:paraId="49E51E85">
            <w:pPr>
              <w:pStyle w:val="59"/>
              <w:ind w:firstLine="360"/>
              <w:jc w:val="center"/>
            </w:pPr>
            <w:r>
              <w:rPr>
                <w:rFonts w:hint="eastAsia"/>
                <w:sz w:val="18"/>
              </w:rPr>
              <w:t>混龄班（18～36个月）</w:t>
            </w:r>
          </w:p>
        </w:tc>
        <w:tc>
          <w:tcPr>
            <w:tcW w:w="3111" w:type="dxa"/>
            <w:vAlign w:val="center"/>
          </w:tcPr>
          <w:p w14:paraId="75D0C023">
            <w:pPr>
              <w:pStyle w:val="59"/>
              <w:ind w:firstLine="360"/>
              <w:jc w:val="center"/>
            </w:pPr>
            <w:r>
              <w:rPr>
                <w:rFonts w:hint="eastAsia"/>
                <w:sz w:val="18"/>
              </w:rPr>
              <w:t>18人以下</w:t>
            </w:r>
          </w:p>
        </w:tc>
        <w:tc>
          <w:tcPr>
            <w:tcW w:w="3111" w:type="dxa"/>
            <w:vAlign w:val="center"/>
          </w:tcPr>
          <w:p w14:paraId="6467E72A">
            <w:pPr>
              <w:pStyle w:val="59"/>
              <w:ind w:firstLine="360"/>
              <w:jc w:val="center"/>
            </w:pPr>
            <w:r>
              <w:rPr>
                <w:rFonts w:hint="eastAsia"/>
                <w:sz w:val="18"/>
              </w:rPr>
              <w:t>1:5</w:t>
            </w:r>
          </w:p>
        </w:tc>
      </w:tr>
    </w:tbl>
    <w:p w14:paraId="2DD8D2CA">
      <w:pPr>
        <w:pStyle w:val="108"/>
        <w:spacing w:before="156" w:after="156"/>
      </w:pPr>
      <w:bookmarkStart w:id="227" w:name="_Toc201329924"/>
      <w:bookmarkStart w:id="228" w:name="_Toc203756888"/>
      <w:bookmarkStart w:id="229" w:name="_Toc202971834"/>
      <w:bookmarkStart w:id="230" w:name="_Toc201678950"/>
      <w:bookmarkStart w:id="231" w:name="_Toc207814259"/>
      <w:bookmarkStart w:id="232" w:name="_Toc203122376"/>
      <w:bookmarkStart w:id="233" w:name="_Toc207028156"/>
      <w:bookmarkStart w:id="234" w:name="_Toc203146403"/>
      <w:bookmarkStart w:id="235" w:name="_Toc201329999"/>
      <w:bookmarkStart w:id="236" w:name="_Toc207827988"/>
      <w:bookmarkStart w:id="237" w:name="_Toc203122475"/>
      <w:bookmarkStart w:id="238" w:name="_Toc206021239"/>
      <w:bookmarkStart w:id="239" w:name="_Toc207028195"/>
      <w:bookmarkStart w:id="240" w:name="_Toc207830653"/>
      <w:r>
        <w:rPr>
          <w:rFonts w:hint="eastAsia"/>
        </w:rPr>
        <w:t>服务程序制定</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21B51B1">
      <w:pPr>
        <w:pStyle w:val="59"/>
        <w:ind w:firstLine="420"/>
        <w:rPr>
          <w:szCs w:val="21"/>
        </w:rPr>
      </w:pPr>
      <w:r>
        <w:rPr>
          <w:rFonts w:hint="eastAsia"/>
          <w:szCs w:val="21"/>
        </w:rPr>
        <w:t>宜提前制定服务程序，明确涵盖入托、日间活动、离托、收尾整理等环节的操作要求与服务标准。可参考《入托一日生活安排表》（参见附录C）安排婴幼儿托育活动，各环节具体程序示例如下：</w:t>
      </w:r>
    </w:p>
    <w:p w14:paraId="1D19F57E">
      <w:pPr>
        <w:pStyle w:val="135"/>
      </w:pPr>
      <w:r>
        <w:rPr>
          <w:rFonts w:hint="eastAsia"/>
        </w:rPr>
        <w:t>入托时，工作人员做好入托接待准备，检查物品；在门口接待婴幼儿和家长，晨检，引导家长帮助婴幼儿将衣物、水杯等个人物品放在指定位置；</w:t>
      </w:r>
    </w:p>
    <w:p w14:paraId="07EB9A26">
      <w:pPr>
        <w:pStyle w:val="135"/>
      </w:pPr>
      <w:r>
        <w:rPr>
          <w:rFonts w:hint="eastAsia"/>
        </w:rPr>
        <w:t>日间活动，按照</w:t>
      </w:r>
      <w:r>
        <w:rPr>
          <w:rFonts w:hint="eastAsia"/>
          <w:szCs w:val="21"/>
        </w:rPr>
        <w:t>《入托一日生活安排表》</w:t>
      </w:r>
      <w:r>
        <w:rPr>
          <w:rFonts w:hint="eastAsia"/>
        </w:rPr>
        <w:t>开展游戏活动、户外活动、用餐、午睡等活动；</w:t>
      </w:r>
    </w:p>
    <w:p w14:paraId="74856032">
      <w:pPr>
        <w:pStyle w:val="135"/>
      </w:pPr>
      <w:r>
        <w:rPr>
          <w:rFonts w:hint="eastAsia"/>
        </w:rPr>
        <w:t>离托时，为婴幼儿整理衣物、检查物品；向家长反馈婴幼儿当日饮食、睡眠、活动、健康等情况，交接确认；</w:t>
      </w:r>
    </w:p>
    <w:p w14:paraId="3BC84770">
      <w:pPr>
        <w:pStyle w:val="135"/>
        <w:rPr>
          <w:szCs w:val="21"/>
        </w:rPr>
      </w:pPr>
      <w:r>
        <w:rPr>
          <w:rFonts w:hint="eastAsia"/>
        </w:rPr>
        <w:t>收尾整理，离托后工作人员对活动室、睡眠室进行全面清洁，对玩具、餐具、毛巾等进行消毒，关闭水、电、门窗等设施；整理当日保育工作记录并填写交接班日志，总结问题与经验，为次日工作做好准备。</w:t>
      </w:r>
    </w:p>
    <w:p w14:paraId="0D697579">
      <w:pPr>
        <w:pStyle w:val="107"/>
        <w:spacing w:before="312" w:after="312"/>
        <w:rPr>
          <w:szCs w:val="21"/>
        </w:rPr>
      </w:pPr>
      <w:bookmarkStart w:id="241" w:name="_Toc203122476"/>
      <w:bookmarkStart w:id="242" w:name="_Toc203756889"/>
      <w:bookmarkStart w:id="243" w:name="_Toc206021240"/>
      <w:bookmarkStart w:id="244" w:name="_Toc201678951"/>
      <w:bookmarkStart w:id="245" w:name="_Toc207028196"/>
      <w:bookmarkStart w:id="246" w:name="_Toc201329925"/>
      <w:bookmarkStart w:id="247" w:name="_Toc202971835"/>
      <w:bookmarkStart w:id="248" w:name="_Toc201330000"/>
      <w:bookmarkStart w:id="249" w:name="_Toc207827989"/>
      <w:bookmarkStart w:id="250" w:name="_Toc203146404"/>
      <w:bookmarkStart w:id="251" w:name="_Toc207814260"/>
      <w:bookmarkStart w:id="252" w:name="_Toc203122377"/>
      <w:bookmarkStart w:id="253" w:name="_Toc207028157"/>
      <w:bookmarkStart w:id="254" w:name="_Toc207830654"/>
      <w:r>
        <w:rPr>
          <w:rFonts w:hint="eastAsia"/>
          <w:szCs w:val="21"/>
        </w:rPr>
        <w:t>服务功能</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1CC5802">
      <w:pPr>
        <w:pStyle w:val="165"/>
      </w:pPr>
      <w:r>
        <w:rPr>
          <w:rFonts w:hint="eastAsia"/>
        </w:rPr>
        <w:t>可参考</w:t>
      </w:r>
      <w:r>
        <w:t>WS/T 821</w:t>
      </w:r>
      <w:r>
        <w:rPr>
          <w:rFonts w:hint="eastAsia"/>
        </w:rPr>
        <w:t>，从保育照护、卫生保健、养育支持等方面规划服务内容，提供全日托、半日托、计时托、临时托等多种形式的托育服务。</w:t>
      </w:r>
    </w:p>
    <w:p w14:paraId="37590F48">
      <w:pPr>
        <w:pStyle w:val="165"/>
      </w:pPr>
      <w:r>
        <w:rPr>
          <w:rFonts w:hint="eastAsia"/>
        </w:rPr>
        <w:t>保育照护方面，宜根据不同年龄段婴幼儿照护需求，科学制定膳食计划；宜明确婴幼儿入托后包括饮水、进餐、如厕、盥洗、清洁、睡眠、活动等一日生活安排，建立照护服务记录，及时向家长反馈婴幼儿在托情况。宜遵循婴幼儿身心规律和特点，以游戏为主要活动形式，从动作、语言、认知、情感与社会性发展等方面，针对不同月龄婴幼儿制定多种形式的活动计划与促进措施，为婴幼儿提供早期学习机会。</w:t>
      </w:r>
    </w:p>
    <w:p w14:paraId="6EAC0CBA">
      <w:pPr>
        <w:pStyle w:val="165"/>
      </w:pPr>
      <w:r>
        <w:rPr>
          <w:rFonts w:hint="eastAsia"/>
        </w:rPr>
        <w:t>卫生保健方面，宜制定卫生消毒、健康检查、膳食管理等卫生保健工作制度；根据婴幼儿常见病、传染病内容等加强登记，进行入托前、每日入托时定期的预防与健康管理。</w:t>
      </w:r>
    </w:p>
    <w:p w14:paraId="59713806">
      <w:pPr>
        <w:pStyle w:val="165"/>
      </w:pPr>
      <w:r>
        <w:rPr>
          <w:rFonts w:hint="eastAsia"/>
        </w:rPr>
        <w:t>养育支持方面，宜与家长合作，签订托育协议，建立家长信息告知与日常沟通体系；宜与社区联动，利用社区资源为社区婴幼儿及家长提供科学育儿支持。</w:t>
      </w:r>
    </w:p>
    <w:p w14:paraId="677F3324">
      <w:pPr>
        <w:pStyle w:val="165"/>
      </w:pPr>
      <w:r>
        <w:rPr>
          <w:rFonts w:hint="eastAsia"/>
        </w:rPr>
        <w:t>对于</w:t>
      </w:r>
      <w:r>
        <w:t>收托孤独症、脑瘫、发育迟缓等</w:t>
      </w:r>
      <w:r>
        <w:rPr>
          <w:rFonts w:hint="eastAsia"/>
        </w:rPr>
        <w:t>有特殊需要</w:t>
      </w:r>
      <w:r>
        <w:t>婴幼儿</w:t>
      </w:r>
      <w:r>
        <w:rPr>
          <w:rFonts w:hint="eastAsia"/>
        </w:rPr>
        <w:t>的</w:t>
      </w:r>
      <w:r>
        <w:t>，</w:t>
      </w:r>
      <w:r>
        <w:rPr>
          <w:rFonts w:hint="eastAsia"/>
        </w:rPr>
        <w:t>宜提供</w:t>
      </w:r>
      <w:r>
        <w:t>物理治疗</w:t>
      </w:r>
      <w:r>
        <w:rPr>
          <w:rFonts w:hint="eastAsia"/>
        </w:rPr>
        <w:t>、</w:t>
      </w:r>
      <w:r>
        <w:t>作业治疗</w:t>
      </w:r>
      <w:r>
        <w:rPr>
          <w:rFonts w:hint="eastAsia"/>
        </w:rPr>
        <w:t>、</w:t>
      </w:r>
      <w:r>
        <w:t>言语治疗等康复训练</w:t>
      </w:r>
      <w:r>
        <w:rPr>
          <w:rFonts w:hint="eastAsia"/>
        </w:rPr>
        <w:t>服务或服务建议。</w:t>
      </w:r>
    </w:p>
    <w:p w14:paraId="15D9DAAD">
      <w:pPr>
        <w:pStyle w:val="107"/>
        <w:spacing w:before="312" w:after="312"/>
        <w:rPr>
          <w:szCs w:val="21"/>
        </w:rPr>
      </w:pPr>
      <w:bookmarkStart w:id="255" w:name="_Toc207028158"/>
      <w:bookmarkStart w:id="256" w:name="_Toc201678952"/>
      <w:bookmarkStart w:id="257" w:name="_Toc206021241"/>
      <w:bookmarkStart w:id="258" w:name="_Toc207827990"/>
      <w:bookmarkStart w:id="259" w:name="_Toc203756890"/>
      <w:bookmarkStart w:id="260" w:name="_Toc203122378"/>
      <w:bookmarkStart w:id="261" w:name="_Toc201329926"/>
      <w:bookmarkStart w:id="262" w:name="_Toc203146405"/>
      <w:bookmarkStart w:id="263" w:name="_Toc207830655"/>
      <w:bookmarkStart w:id="264" w:name="_Toc207814261"/>
      <w:bookmarkStart w:id="265" w:name="_Toc207028197"/>
      <w:bookmarkStart w:id="266" w:name="_Toc201330001"/>
      <w:bookmarkStart w:id="267" w:name="_Toc202971836"/>
      <w:bookmarkStart w:id="268" w:name="_Toc203122477"/>
      <w:r>
        <w:rPr>
          <w:rFonts w:hint="eastAsia"/>
          <w:szCs w:val="21"/>
        </w:rPr>
        <w:t>运营管理</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1A6D638">
      <w:pPr>
        <w:pStyle w:val="108"/>
        <w:spacing w:before="156" w:after="156"/>
      </w:pPr>
      <w:bookmarkStart w:id="269" w:name="_Toc203122379"/>
      <w:bookmarkStart w:id="270" w:name="_Toc201678953"/>
      <w:bookmarkStart w:id="271" w:name="_Toc206021242"/>
      <w:bookmarkStart w:id="272" w:name="_Toc203756891"/>
      <w:bookmarkStart w:id="273" w:name="_Toc201330002"/>
      <w:bookmarkStart w:id="274" w:name="_Toc207830656"/>
      <w:bookmarkStart w:id="275" w:name="_Toc201329927"/>
      <w:bookmarkStart w:id="276" w:name="_Toc207028198"/>
      <w:bookmarkStart w:id="277" w:name="_Toc203122478"/>
      <w:bookmarkStart w:id="278" w:name="_Toc207028159"/>
      <w:bookmarkStart w:id="279" w:name="_Toc207814262"/>
      <w:bookmarkStart w:id="280" w:name="_Toc203146406"/>
      <w:bookmarkStart w:id="281" w:name="_Toc202971837"/>
      <w:bookmarkStart w:id="282" w:name="_Toc207827991"/>
      <w:r>
        <w:rPr>
          <w:rFonts w:hint="eastAsia"/>
        </w:rPr>
        <w:t>组织管理</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8750519">
      <w:pPr>
        <w:pStyle w:val="168"/>
      </w:pPr>
      <w:r>
        <w:rPr>
          <w:rFonts w:hint="eastAsia"/>
        </w:rPr>
        <w:t>用人单位宜</w:t>
      </w:r>
      <w:r>
        <w:t>构建科学合理的组织架构，明确职责</w:t>
      </w:r>
      <w:r>
        <w:rPr>
          <w:rFonts w:hint="eastAsia"/>
        </w:rPr>
        <w:t>边界，负责协调本单位开展托育服务相关事宜并对托育服务进行监督。</w:t>
      </w:r>
    </w:p>
    <w:p w14:paraId="1C51795C">
      <w:pPr>
        <w:pStyle w:val="168"/>
      </w:pPr>
      <w:r>
        <w:rPr>
          <w:rFonts w:hint="eastAsia"/>
        </w:rPr>
        <w:t>托育机构宜</w:t>
      </w:r>
      <w:r>
        <w:t>建立从</w:t>
      </w:r>
      <w:r>
        <w:rPr>
          <w:rFonts w:hint="eastAsia"/>
        </w:rPr>
        <w:t>机构负责人</w:t>
      </w:r>
      <w:r>
        <w:t>到一线员工的层级管理体系，确保指令高效传达与执行。</w:t>
      </w:r>
      <w:r>
        <w:rPr>
          <w:rFonts w:hint="eastAsia"/>
        </w:rPr>
        <w:t>宜参考本文件8.3</w:t>
      </w:r>
      <w:r>
        <w:t>完善规章制度</w:t>
      </w:r>
      <w:r>
        <w:rPr>
          <w:rFonts w:hint="eastAsia"/>
        </w:rPr>
        <w:t>，</w:t>
      </w:r>
      <w:r>
        <w:t>形成标准化操作流程。注重部门间协作机制建设，加强保育、后勤等部门沟通联动，定期开展组织内部评估与调整，根据行业发展与实际需求优化组织架构与管理模式，提升整体运营与服务质量。</w:t>
      </w:r>
    </w:p>
    <w:p w14:paraId="7CA979C3">
      <w:pPr>
        <w:pStyle w:val="108"/>
        <w:spacing w:before="156" w:after="156"/>
      </w:pPr>
      <w:bookmarkStart w:id="283" w:name="_Toc201330003"/>
      <w:bookmarkStart w:id="284" w:name="_Toc207028199"/>
      <w:bookmarkStart w:id="285" w:name="_Toc207028160"/>
      <w:bookmarkStart w:id="286" w:name="_Toc202971838"/>
      <w:bookmarkStart w:id="287" w:name="_Toc201329928"/>
      <w:bookmarkStart w:id="288" w:name="_Toc201678954"/>
      <w:bookmarkStart w:id="289" w:name="_Toc207827992"/>
      <w:bookmarkStart w:id="290" w:name="_Toc207830657"/>
      <w:bookmarkStart w:id="291" w:name="_Toc203122479"/>
      <w:bookmarkStart w:id="292" w:name="_Toc203122380"/>
      <w:bookmarkStart w:id="293" w:name="_Toc203756892"/>
      <w:bookmarkStart w:id="294" w:name="_Toc203146407"/>
      <w:bookmarkStart w:id="295" w:name="_Toc207814263"/>
      <w:bookmarkStart w:id="296" w:name="_Toc206021243"/>
      <w:r>
        <w:rPr>
          <w:rFonts w:hint="eastAsia"/>
        </w:rPr>
        <w:t>人员管理</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CB128A7">
      <w:pPr>
        <w:pStyle w:val="168"/>
      </w:pPr>
      <w:r>
        <w:rPr>
          <w:rFonts w:hint="eastAsia"/>
        </w:rPr>
        <w:t>宜制定清晰的岗位职责与考核标准，将考核结果与奖惩、晋升挂钩；建立合理的薪酬福利体系，关注员工职业发展规划。</w:t>
      </w:r>
    </w:p>
    <w:p w14:paraId="0371370F">
      <w:pPr>
        <w:pStyle w:val="168"/>
      </w:pPr>
      <w:r>
        <w:rPr>
          <w:rFonts w:hint="eastAsia"/>
        </w:rPr>
        <w:t>员工入职后宜通过定期组织集中培训、在线学习等方式提高工作人员的专业能力、职业道德、法治意识和心理健康水平；宜定期进行心理健康测试或疏导。</w:t>
      </w:r>
    </w:p>
    <w:p w14:paraId="2959EA41">
      <w:pPr>
        <w:pStyle w:val="108"/>
        <w:spacing w:before="156" w:after="156"/>
      </w:pPr>
      <w:bookmarkStart w:id="297" w:name="_Toc207028200"/>
      <w:bookmarkStart w:id="298" w:name="_Toc203122381"/>
      <w:bookmarkStart w:id="299" w:name="_Toc207827993"/>
      <w:bookmarkStart w:id="300" w:name="_Toc203122480"/>
      <w:bookmarkStart w:id="301" w:name="_Toc201330004"/>
      <w:bookmarkStart w:id="302" w:name="_Toc207814264"/>
      <w:bookmarkStart w:id="303" w:name="_Toc203146408"/>
      <w:bookmarkStart w:id="304" w:name="_Toc201678955"/>
      <w:bookmarkStart w:id="305" w:name="_Toc201329929"/>
      <w:bookmarkStart w:id="306" w:name="_Toc207830658"/>
      <w:bookmarkStart w:id="307" w:name="_Toc202971839"/>
      <w:bookmarkStart w:id="308" w:name="_Toc207028161"/>
      <w:bookmarkStart w:id="309" w:name="_Toc206021244"/>
      <w:bookmarkStart w:id="310" w:name="_Toc203756893"/>
      <w:r>
        <w:rPr>
          <w:rFonts w:hint="eastAsia"/>
        </w:rPr>
        <w:t>制度建设</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97C951A">
      <w:pPr>
        <w:pStyle w:val="59"/>
        <w:ind w:firstLine="420"/>
      </w:pPr>
      <w:r>
        <w:rPr>
          <w:rFonts w:hint="eastAsia"/>
        </w:rPr>
        <w:t>宜制定包括但不限于以下的制度：</w:t>
      </w:r>
    </w:p>
    <w:p w14:paraId="3B711050">
      <w:pPr>
        <w:pStyle w:val="135"/>
      </w:pPr>
      <w:r>
        <w:rPr>
          <w:rFonts w:hint="eastAsia"/>
        </w:rPr>
        <w:t>人事管理制度，宜包括员工的聘任、培训、考核、奖惩、福利等；</w:t>
      </w:r>
    </w:p>
    <w:p w14:paraId="7B8BAF4A">
      <w:pPr>
        <w:pStyle w:val="135"/>
      </w:pPr>
      <w:r>
        <w:rPr>
          <w:rFonts w:hint="eastAsia"/>
        </w:rPr>
        <w:t>财务和后勤管理制度，宜包括经费和账务、资产管理等；</w:t>
      </w:r>
    </w:p>
    <w:p w14:paraId="38D0AF1B">
      <w:pPr>
        <w:pStyle w:val="135"/>
      </w:pPr>
      <w:r>
        <w:rPr>
          <w:rFonts w:hint="eastAsia"/>
        </w:rPr>
        <w:t>安全管理制度，宜包含消防安全、环境安全、食品安全、视频安防监控管理等制度，明确安全责任人、安全操作规范、安全检查巡查流程、应急管理措施等；</w:t>
      </w:r>
    </w:p>
    <w:p w14:paraId="38DA7726">
      <w:pPr>
        <w:pStyle w:val="135"/>
      </w:pPr>
      <w:r>
        <w:rPr>
          <w:rFonts w:hint="eastAsia"/>
        </w:rPr>
        <w:t>卫生保健工作制度，宜包括卫生消毒、健康检查、膳食管理（宜包含对母乳、配方食品和商品辅食喂养管理的规定和操作规范）、体格锻炼、传染病与常见病防控、伤害预防、健康教育、卫生保健档案管理等；婴幼儿各类食物每日参考摄入量可参考附录D；</w:t>
      </w:r>
    </w:p>
    <w:p w14:paraId="3019CC90">
      <w:pPr>
        <w:pStyle w:val="135"/>
      </w:pPr>
      <w:r>
        <w:rPr>
          <w:rFonts w:hint="eastAsia"/>
        </w:rPr>
        <w:t>提供自制餐食服务的，宜制定食品安全工作制度，明确食材采购存储、食品加工等；</w:t>
      </w:r>
    </w:p>
    <w:p w14:paraId="68C98F65">
      <w:pPr>
        <w:pStyle w:val="135"/>
      </w:pPr>
      <w:r>
        <w:rPr>
          <w:rFonts w:hint="eastAsia"/>
        </w:rPr>
        <w:t>保育工作制度，宜包括活动计划制订和活动开展、教研和业务学习、照护服务日常记录及家长反馈等；</w:t>
      </w:r>
    </w:p>
    <w:p w14:paraId="178F02CA">
      <w:pPr>
        <w:pStyle w:val="135"/>
      </w:pPr>
      <w:r>
        <w:rPr>
          <w:rFonts w:hint="eastAsia"/>
        </w:rPr>
        <w:t>信息公示制度，宜定期公示收费项目和标准、保育照护、膳食营养、卫生保健、安全保卫等情况；</w:t>
      </w:r>
    </w:p>
    <w:p w14:paraId="646AC4D7">
      <w:pPr>
        <w:pStyle w:val="135"/>
      </w:pPr>
      <w:r>
        <w:rPr>
          <w:rFonts w:hint="eastAsia"/>
        </w:rPr>
        <w:t>家长工作制度，宜包括面向婴幼儿家长开展服务的工作流程、服务内容等；</w:t>
      </w:r>
    </w:p>
    <w:p w14:paraId="6F0E548E">
      <w:pPr>
        <w:pStyle w:val="135"/>
      </w:pPr>
      <w:r>
        <w:rPr>
          <w:rFonts w:hint="eastAsia"/>
        </w:rPr>
        <w:t>作息时间表与一日生活规范，宜包括婴幼儿在托一日生活流程的各个环节和时间安排，以及保育人员如何实施照护。</w:t>
      </w:r>
    </w:p>
    <w:p w14:paraId="13CEAD5F">
      <w:pPr>
        <w:pStyle w:val="108"/>
        <w:spacing w:before="156" w:after="156"/>
      </w:pPr>
      <w:bookmarkStart w:id="311" w:name="_Toc207830659"/>
      <w:bookmarkStart w:id="312" w:name="_Toc203146409"/>
      <w:bookmarkStart w:id="313" w:name="_Toc201678956"/>
      <w:bookmarkStart w:id="314" w:name="_Toc207028201"/>
      <w:bookmarkStart w:id="315" w:name="_Toc203122382"/>
      <w:bookmarkStart w:id="316" w:name="_Toc207028162"/>
      <w:bookmarkStart w:id="317" w:name="_Toc207814265"/>
      <w:bookmarkStart w:id="318" w:name="_Toc201329930"/>
      <w:bookmarkStart w:id="319" w:name="_Toc203756894"/>
      <w:bookmarkStart w:id="320" w:name="_Toc203122481"/>
      <w:bookmarkStart w:id="321" w:name="_Toc206021245"/>
      <w:bookmarkStart w:id="322" w:name="_Toc202971840"/>
      <w:bookmarkStart w:id="323" w:name="_Toc201330005"/>
      <w:bookmarkStart w:id="324" w:name="_Toc207827994"/>
      <w:r>
        <w:rPr>
          <w:rFonts w:hint="eastAsia"/>
        </w:rPr>
        <w:t>招生收费</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ADDCAA2">
      <w:pPr>
        <w:pStyle w:val="168"/>
      </w:pPr>
      <w:r>
        <w:rPr>
          <w:rFonts w:hint="eastAsia"/>
        </w:rPr>
        <w:t>用人单位开展托育服务宜优先满足本单位职工家庭婴幼儿的托育需求，在有空余托位的情况下，可适当向周边社区开放。</w:t>
      </w:r>
    </w:p>
    <w:p w14:paraId="29B3A0BD">
      <w:pPr>
        <w:pStyle w:val="168"/>
      </w:pPr>
      <w:r>
        <w:rPr>
          <w:rFonts w:hint="eastAsia"/>
        </w:rPr>
        <w:t>收费标准制定需充分考虑</w:t>
      </w:r>
      <w:r>
        <w:rPr>
          <w:rFonts w:hint="eastAsia" w:hAnsi="宋体" w:cs="宋体"/>
        </w:rPr>
        <w:t>普惠性原则，确保收费价格不高于当地普惠托育收费标准。收费项目宜清晰列明，主要包括保育费、伙食费、代收的生活用品费等，各项收费可考虑分别核算、专款专用。</w:t>
      </w:r>
    </w:p>
    <w:p w14:paraId="6B2A3E1C">
      <w:pPr>
        <w:pStyle w:val="168"/>
      </w:pPr>
      <w:r>
        <w:rPr>
          <w:rFonts w:hint="eastAsia"/>
        </w:rPr>
        <w:t>用人单位资金支持可从职工福利费中列支，工会经费适当补充，具体出资比例可由用人单位参考本地区政策和市场托育价格水平与职工协商确定。</w:t>
      </w:r>
    </w:p>
    <w:p w14:paraId="4E9DB500">
      <w:pPr>
        <w:pStyle w:val="168"/>
      </w:pPr>
      <w:r>
        <w:rPr>
          <w:rFonts w:hint="eastAsia"/>
        </w:rPr>
        <w:t>宜按照本单位制定的信息公示制度，在显著位置公示招生收费信息，可参考如下内容：</w:t>
      </w:r>
    </w:p>
    <w:p w14:paraId="1335B285">
      <w:pPr>
        <w:pStyle w:val="135"/>
      </w:pPr>
      <w:r>
        <w:rPr>
          <w:rFonts w:hint="eastAsia"/>
        </w:rPr>
        <w:t>招生信息宜包含招生对象、招生计划、报名时间、报名方式、所需材料等，并可考虑公布咨询和监督电话，方便职工及家长了解招生情况并进行监督；</w:t>
      </w:r>
    </w:p>
    <w:p w14:paraId="0E0E52EA">
      <w:pPr>
        <w:pStyle w:val="135"/>
      </w:pPr>
      <w:r>
        <w:rPr>
          <w:rFonts w:hint="eastAsia"/>
        </w:rPr>
        <w:t>收费信息宜包含收费项目、收退费标准、膳食费专款专用情况等，确保收费使用及财务信息公开透明。</w:t>
      </w:r>
    </w:p>
    <w:p w14:paraId="568F9022">
      <w:pPr>
        <w:pStyle w:val="108"/>
        <w:spacing w:before="156" w:after="156"/>
      </w:pPr>
      <w:bookmarkStart w:id="325" w:name="_Toc203122482"/>
      <w:bookmarkStart w:id="326" w:name="_Toc203146410"/>
      <w:bookmarkStart w:id="327" w:name="_Toc207827995"/>
      <w:bookmarkStart w:id="328" w:name="_Toc207028202"/>
      <w:bookmarkStart w:id="329" w:name="_Toc206021246"/>
      <w:bookmarkStart w:id="330" w:name="_Toc207830660"/>
      <w:bookmarkStart w:id="331" w:name="_Toc203122383"/>
      <w:bookmarkStart w:id="332" w:name="_Toc207028163"/>
      <w:bookmarkStart w:id="333" w:name="_Toc207814266"/>
      <w:bookmarkStart w:id="334" w:name="_Toc203756895"/>
      <w:r>
        <w:rPr>
          <w:rFonts w:hint="eastAsia"/>
        </w:rPr>
        <w:t>财务预算</w:t>
      </w:r>
      <w:bookmarkEnd w:id="325"/>
      <w:bookmarkEnd w:id="326"/>
      <w:bookmarkEnd w:id="327"/>
      <w:bookmarkEnd w:id="328"/>
      <w:bookmarkEnd w:id="329"/>
      <w:bookmarkEnd w:id="330"/>
      <w:bookmarkEnd w:id="331"/>
      <w:bookmarkEnd w:id="332"/>
      <w:bookmarkEnd w:id="333"/>
      <w:bookmarkEnd w:id="334"/>
    </w:p>
    <w:p w14:paraId="5C9939DF">
      <w:pPr>
        <w:pStyle w:val="168"/>
      </w:pPr>
      <w:r>
        <w:rPr>
          <w:rFonts w:hint="eastAsia"/>
        </w:rPr>
        <w:t>宜根据本单位办托模式及托育机构运营管理实际情况开展财务预算管理。</w:t>
      </w:r>
    </w:p>
    <w:p w14:paraId="7D4E11D3">
      <w:pPr>
        <w:pStyle w:val="168"/>
      </w:pPr>
      <w:r>
        <w:rPr>
          <w:rFonts w:hint="eastAsia"/>
        </w:rPr>
        <w:t>预算编制需遵循“全面性、合理性、合规性”原则，</w:t>
      </w:r>
      <w:r>
        <w:t>符合国家会计法规及</w:t>
      </w:r>
      <w:r>
        <w:rPr>
          <w:rFonts w:hint="eastAsia"/>
        </w:rPr>
        <w:t>本</w:t>
      </w:r>
      <w:r>
        <w:t>单位财务制度，</w:t>
      </w:r>
      <w:r>
        <w:rPr>
          <w:rFonts w:hint="eastAsia"/>
        </w:rPr>
        <w:t>预算内容</w:t>
      </w:r>
      <w:r>
        <w:t>涵盖场地租赁、设备采购、人员薪酬、日常运营、保险费用等全部收支项目</w:t>
      </w:r>
      <w:r>
        <w:rPr>
          <w:rFonts w:hint="eastAsia"/>
        </w:rPr>
        <w:t>，</w:t>
      </w:r>
      <w:r>
        <w:t>明确</w:t>
      </w:r>
      <w:r>
        <w:rPr>
          <w:rFonts w:hint="eastAsia"/>
        </w:rPr>
        <w:t>各项目</w:t>
      </w:r>
      <w:r>
        <w:t>资金来源</w:t>
      </w:r>
      <w:r>
        <w:rPr>
          <w:rFonts w:hint="eastAsia"/>
        </w:rPr>
        <w:t>，且</w:t>
      </w:r>
      <w:r>
        <w:t>根据</w:t>
      </w:r>
      <w:r>
        <w:rPr>
          <w:rFonts w:hint="eastAsia"/>
        </w:rPr>
        <w:t>本单位</w:t>
      </w:r>
      <w:r>
        <w:t>托育规模（如入托</w:t>
      </w:r>
      <w:r>
        <w:rPr>
          <w:rFonts w:hint="eastAsia"/>
        </w:rPr>
        <w:t>婴幼儿</w:t>
      </w:r>
      <w:r>
        <w:t>数量、年龄段分布）测算成本，避免资源浪费或资金短缺</w:t>
      </w:r>
      <w:r>
        <w:rPr>
          <w:rFonts w:hint="eastAsia"/>
        </w:rPr>
        <w:t>。</w:t>
      </w:r>
    </w:p>
    <w:p w14:paraId="370EC87C">
      <w:pPr>
        <w:pStyle w:val="168"/>
      </w:pPr>
      <w:r>
        <w:rPr>
          <w:rFonts w:hint="eastAsia"/>
        </w:rPr>
        <w:t>宜</w:t>
      </w:r>
      <w:r>
        <w:t>建立月度/季度预算执行分析机制，优先采用集中采购、资源共享等方式降低运营成本</w:t>
      </w:r>
      <w:r>
        <w:rPr>
          <w:rFonts w:hint="eastAsia"/>
        </w:rPr>
        <w:t>，</w:t>
      </w:r>
      <w:r>
        <w:t>对超支项目及时预警并调整。</w:t>
      </w:r>
    </w:p>
    <w:p w14:paraId="4D2E0833">
      <w:pPr>
        <w:pStyle w:val="168"/>
      </w:pPr>
      <w:r>
        <w:rPr>
          <w:rFonts w:hint="eastAsia"/>
        </w:rPr>
        <w:t>宜建立预算调整审批机制，</w:t>
      </w:r>
      <w:r>
        <w:t>明确预算调整的审批层级</w:t>
      </w:r>
      <w:r>
        <w:rPr>
          <w:rFonts w:hint="eastAsia"/>
        </w:rPr>
        <w:t>，如</w:t>
      </w:r>
      <w:r>
        <w:t>因政策变化、突发情况或规模扩张需修订预算时，按流程报批。</w:t>
      </w:r>
    </w:p>
    <w:p w14:paraId="79FD6D7B">
      <w:pPr>
        <w:pStyle w:val="108"/>
        <w:spacing w:before="156" w:after="156"/>
      </w:pPr>
      <w:bookmarkStart w:id="335" w:name="_Toc201678957"/>
      <w:bookmarkStart w:id="336" w:name="_Toc201329931"/>
      <w:bookmarkStart w:id="337" w:name="_Toc206021247"/>
      <w:bookmarkStart w:id="338" w:name="_Toc207028164"/>
      <w:bookmarkStart w:id="339" w:name="_Toc203122384"/>
      <w:bookmarkStart w:id="340" w:name="_Toc203756896"/>
      <w:bookmarkStart w:id="341" w:name="_Toc203122483"/>
      <w:bookmarkStart w:id="342" w:name="_Toc202971841"/>
      <w:bookmarkStart w:id="343" w:name="_Toc207028203"/>
      <w:bookmarkStart w:id="344" w:name="_Toc201330006"/>
      <w:bookmarkStart w:id="345" w:name="_Toc203146411"/>
      <w:bookmarkStart w:id="346" w:name="_Toc207814267"/>
      <w:bookmarkStart w:id="347" w:name="_Toc207827996"/>
      <w:bookmarkStart w:id="348" w:name="_Toc207830661"/>
      <w:r>
        <w:rPr>
          <w:rFonts w:hint="eastAsia"/>
        </w:rPr>
        <w:t>保育管理</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A5E098A">
      <w:pPr>
        <w:pStyle w:val="168"/>
      </w:pPr>
      <w:r>
        <w:rPr>
          <w:rFonts w:hint="eastAsia"/>
        </w:rPr>
        <w:t>宜遵守“保育为主、医育结合”宗旨，遵循婴幼儿生长发育和心理发展规律，科学合理安排婴幼儿生活，做好饮食、饮水、喂奶、如厕、盥洗、清洁、睡眠、穿脱衣服、游戏活动等服务。</w:t>
      </w:r>
    </w:p>
    <w:p w14:paraId="54A09E5E">
      <w:pPr>
        <w:pStyle w:val="168"/>
      </w:pPr>
      <w:r>
        <w:rPr>
          <w:rFonts w:hint="eastAsia"/>
        </w:rPr>
        <w:t>每学期开始前建议由机构负责人、保育人员、保健人员等共同研讨、制定保育计划，并向婴幼儿监护人公示；收托有特殊需要婴幼儿的，需制定个性化保育计划。宜定期召开保育工作例会，组织工作人员交流计划实施过程中的问题与经验，针对婴幼儿个体差异及时调整保育措施。</w:t>
      </w:r>
    </w:p>
    <w:p w14:paraId="30E84E92">
      <w:pPr>
        <w:pStyle w:val="168"/>
      </w:pPr>
      <w:r>
        <w:rPr>
          <w:rFonts w:hint="eastAsia"/>
        </w:rPr>
        <w:t>可每周向家长反馈婴幼儿在托育机构的表现与成长情况，根据家长建议优化保育计划；宜根据家长上下班时间灵活开展延时托育服务。</w:t>
      </w:r>
    </w:p>
    <w:p w14:paraId="5B1B0962">
      <w:pPr>
        <w:pStyle w:val="168"/>
      </w:pPr>
      <w:r>
        <w:rPr>
          <w:rFonts w:hint="eastAsia"/>
        </w:rPr>
        <w:t>宜根据婴幼儿月龄需要，科学制定食谱和供餐计划，保证婴幼儿膳食平衡。如有特殊喂养需求的，需由监护人向托育机构提供书面说明。</w:t>
      </w:r>
    </w:p>
    <w:p w14:paraId="3743E658">
      <w:pPr>
        <w:pStyle w:val="168"/>
      </w:pPr>
      <w:r>
        <w:rPr>
          <w:rFonts w:hint="eastAsia"/>
        </w:rPr>
        <w:t>宜参考WS/T 580，从大运动、精细动作、语言、适应能力和社会行为5个能区，每3～6个月定期开展1次对婴幼儿发育行为的全方位评估。</w:t>
      </w:r>
    </w:p>
    <w:p w14:paraId="42E88D78">
      <w:pPr>
        <w:pStyle w:val="108"/>
        <w:spacing w:before="156" w:after="156"/>
      </w:pPr>
      <w:bookmarkStart w:id="349" w:name="_Toc207814268"/>
      <w:bookmarkStart w:id="350" w:name="_Toc201329932"/>
      <w:bookmarkStart w:id="351" w:name="_Toc206021248"/>
      <w:bookmarkStart w:id="352" w:name="_Toc203122385"/>
      <w:bookmarkStart w:id="353" w:name="_Toc207028204"/>
      <w:bookmarkStart w:id="354" w:name="_Toc207028165"/>
      <w:bookmarkStart w:id="355" w:name="_Toc203756897"/>
      <w:bookmarkStart w:id="356" w:name="_Toc202971842"/>
      <w:bookmarkStart w:id="357" w:name="_Toc203146412"/>
      <w:bookmarkStart w:id="358" w:name="_Toc203122484"/>
      <w:bookmarkStart w:id="359" w:name="_Toc201330007"/>
      <w:bookmarkStart w:id="360" w:name="_Toc207827997"/>
      <w:bookmarkStart w:id="361" w:name="_Toc201678958"/>
      <w:bookmarkStart w:id="362" w:name="_Toc207830662"/>
      <w:r>
        <w:rPr>
          <w:rFonts w:hint="eastAsia"/>
        </w:rPr>
        <w:t>家园联系</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E8803B7">
      <w:pPr>
        <w:pStyle w:val="168"/>
      </w:pPr>
      <w:r>
        <w:rPr>
          <w:rFonts w:hint="eastAsia"/>
        </w:rPr>
        <w:t>托育机构宜与婴幼儿监护人签订托育服务协议（可参考附录E）。托育服务协议宜包括但不限于下列内容：</w:t>
      </w:r>
    </w:p>
    <w:p w14:paraId="73037C7D">
      <w:pPr>
        <w:pStyle w:val="135"/>
      </w:pPr>
      <w:r>
        <w:rPr>
          <w:rFonts w:hint="eastAsia"/>
        </w:rPr>
        <w:t>托育机构的名称、地址和机构联系方式；</w:t>
      </w:r>
    </w:p>
    <w:p w14:paraId="67CBAEBC">
      <w:pPr>
        <w:pStyle w:val="135"/>
      </w:pPr>
      <w:r>
        <w:rPr>
          <w:rFonts w:hint="eastAsia"/>
        </w:rPr>
        <w:t>送托婴幼儿监护人的姓名、身份证号码、住址和联系方式；</w:t>
      </w:r>
    </w:p>
    <w:p w14:paraId="0BFB4EB9">
      <w:pPr>
        <w:pStyle w:val="135"/>
      </w:pPr>
      <w:r>
        <w:rPr>
          <w:rFonts w:hint="eastAsia"/>
        </w:rPr>
        <w:t>收托类型、编班类型、服务期限、具体服务项目和收费标准；</w:t>
      </w:r>
    </w:p>
    <w:p w14:paraId="4307BC50">
      <w:pPr>
        <w:pStyle w:val="135"/>
      </w:pPr>
      <w:r>
        <w:rPr>
          <w:rFonts w:hint="eastAsia"/>
        </w:rPr>
        <w:t>托育机构和婴幼儿监护人双方的权利和义务；</w:t>
      </w:r>
    </w:p>
    <w:p w14:paraId="1AD0303E">
      <w:pPr>
        <w:pStyle w:val="135"/>
      </w:pPr>
      <w:r>
        <w:rPr>
          <w:rFonts w:hint="eastAsia"/>
        </w:rPr>
        <w:t>协议变更、解除与终止的条件；</w:t>
      </w:r>
    </w:p>
    <w:p w14:paraId="3FD77292">
      <w:pPr>
        <w:pStyle w:val="135"/>
      </w:pPr>
      <w:r>
        <w:rPr>
          <w:rFonts w:hint="eastAsia"/>
        </w:rPr>
        <w:t>违反协议的责任和争议纠纷处理办法；</w:t>
      </w:r>
    </w:p>
    <w:p w14:paraId="47531FC8">
      <w:pPr>
        <w:pStyle w:val="135"/>
      </w:pPr>
      <w:r>
        <w:rPr>
          <w:rFonts w:hint="eastAsia"/>
        </w:rPr>
        <w:t>双方约定的其他事项。</w:t>
      </w:r>
    </w:p>
    <w:p w14:paraId="5AF72634">
      <w:pPr>
        <w:pStyle w:val="168"/>
      </w:pPr>
      <w:r>
        <w:rPr>
          <w:rFonts w:hint="eastAsia"/>
        </w:rPr>
        <w:t>宜采用定期召开家长会、接待来访和咨询的方式开展家长课堂、亲子活动、分享交流等活动，帮助家长了解保育照护内容和方法，指导家长科学照护。</w:t>
      </w:r>
    </w:p>
    <w:p w14:paraId="56817DF8">
      <w:pPr>
        <w:pStyle w:val="168"/>
      </w:pPr>
      <w:r>
        <w:rPr>
          <w:rFonts w:hint="eastAsia"/>
        </w:rPr>
        <w:t>宜成立家长委员会，对于事关婴幼儿健康、安全等重要事项需征求家长委员会的意见和建议；定期设置家长开放日，建立日常意见反馈渠道，全面收集婴幼儿监护人意见和建议。</w:t>
      </w:r>
    </w:p>
    <w:p w14:paraId="40CA6E35">
      <w:pPr>
        <w:pStyle w:val="168"/>
      </w:pPr>
      <w:r>
        <w:rPr>
          <w:rFonts w:hint="eastAsia"/>
        </w:rPr>
        <w:t>宜建立婴幼儿接送人员信息档案，明确婴幼儿监护人或其委托的成年人为固定接送人员，如遇委托他人接送的情况，保育人员应及时向固定接送人员核实、确认被委托人员身份信息及委托情况。</w:t>
      </w:r>
    </w:p>
    <w:p w14:paraId="30F2BC4C">
      <w:pPr>
        <w:pStyle w:val="108"/>
        <w:spacing w:before="156" w:after="156"/>
      </w:pPr>
      <w:bookmarkStart w:id="363" w:name="_Toc203122386"/>
      <w:bookmarkStart w:id="364" w:name="_Toc201329933"/>
      <w:bookmarkStart w:id="365" w:name="_Toc201678959"/>
      <w:bookmarkStart w:id="366" w:name="_Toc203122485"/>
      <w:bookmarkStart w:id="367" w:name="_Toc207830663"/>
      <w:bookmarkStart w:id="368" w:name="_Toc201330008"/>
      <w:bookmarkStart w:id="369" w:name="_Toc207827998"/>
      <w:bookmarkStart w:id="370" w:name="_Toc206021249"/>
      <w:bookmarkStart w:id="371" w:name="_Toc203756898"/>
      <w:bookmarkStart w:id="372" w:name="_Toc203146413"/>
      <w:bookmarkStart w:id="373" w:name="_Toc207028166"/>
      <w:bookmarkStart w:id="374" w:name="_Toc207028205"/>
      <w:bookmarkStart w:id="375" w:name="_Toc202971843"/>
      <w:bookmarkStart w:id="376" w:name="_Toc207814269"/>
      <w:r>
        <w:rPr>
          <w:rFonts w:hint="eastAsia"/>
        </w:rPr>
        <w:t>安全应急</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B2E8FAA">
      <w:pPr>
        <w:pStyle w:val="168"/>
      </w:pPr>
      <w:r>
        <w:rPr>
          <w:rFonts w:hint="eastAsia"/>
        </w:rPr>
        <w:t>托育机构宜严格执行安全管理制度，建立健全安全防护措施，配备必要的人防、物防、技防设施。</w:t>
      </w:r>
    </w:p>
    <w:p w14:paraId="744A67B6">
      <w:pPr>
        <w:pStyle w:val="168"/>
      </w:pPr>
      <w:r>
        <w:rPr>
          <w:rFonts w:hint="eastAsia"/>
        </w:rPr>
        <w:t>宜对房屋、设施设备、装修装饰、用品用具和玩教具进行定期检查维护，及时发现并纠正不符合</w:t>
      </w:r>
      <w:r>
        <w:t>GB/T 18883</w:t>
      </w:r>
      <w:r>
        <w:rPr>
          <w:rFonts w:hint="eastAsia"/>
        </w:rPr>
        <w:t>、</w:t>
      </w:r>
      <w:r>
        <w:t>GB</w:t>
      </w:r>
      <w:r>
        <w:rPr>
          <w:rFonts w:hint="eastAsia"/>
        </w:rPr>
        <w:t xml:space="preserve"> </w:t>
      </w:r>
      <w:r>
        <w:t>50016</w:t>
      </w:r>
      <w:r>
        <w:rPr>
          <w:rFonts w:hint="eastAsia"/>
        </w:rPr>
        <w:t>、</w:t>
      </w:r>
      <w:r>
        <w:t>JGJ 39</w:t>
      </w:r>
      <w:r>
        <w:rPr>
          <w:rFonts w:hint="eastAsia"/>
        </w:rPr>
        <w:t>等标准的环境问题，确保环境安全。</w:t>
      </w:r>
    </w:p>
    <w:p w14:paraId="6579B42A">
      <w:pPr>
        <w:pStyle w:val="168"/>
      </w:pPr>
      <w:r>
        <w:rPr>
          <w:rFonts w:hint="eastAsia"/>
        </w:rPr>
        <w:t>宜设立照护服务、安全保卫等监控系统，监控报警系统宜24小时不间断运行，按照相关工作时段的需要进行布防，全覆盖婴幼儿生活、活动区域和食品加工制作区域。视频监控录像资料保存不少于90日。视频监控录像资料的调取应当按照相关法律法规的规定执行，非特殊情况任何机构和个人不可擅自调取，不可外传视频资料。</w:t>
      </w:r>
    </w:p>
    <w:p w14:paraId="0901A3A0">
      <w:pPr>
        <w:pStyle w:val="168"/>
      </w:pPr>
      <w:r>
        <w:rPr>
          <w:rFonts w:hint="eastAsia"/>
        </w:rPr>
        <w:t>托育机构工作人员在收托期间宜全程关注婴幼儿日常活动安全，预防婴幼儿出现跌落、摔伤、碰伤、烫伤、窒息、气管异物、异物入体、同伴咬伤、触电等意外伤害，防止婴幼儿走失。</w:t>
      </w:r>
    </w:p>
    <w:p w14:paraId="1EEEE7FA">
      <w:pPr>
        <w:pStyle w:val="168"/>
      </w:pPr>
      <w:r>
        <w:rPr>
          <w:rFonts w:hint="eastAsia"/>
        </w:rPr>
        <w:t>宜明确专（兼）职消防安全管理人员及管理职责，加强消防设施、器材维护管理，确保用火、用电、用气安全。</w:t>
      </w:r>
    </w:p>
    <w:p w14:paraId="4E4613CC">
      <w:pPr>
        <w:pStyle w:val="168"/>
      </w:pPr>
      <w:r>
        <w:rPr>
          <w:rFonts w:hint="eastAsia"/>
        </w:rPr>
        <w:t>宜安排专人每日执行安全巡查，对婴幼儿活动场所和设施设备进行安全检查，及时消除安全隐患并做好安全巡查记录。</w:t>
      </w:r>
    </w:p>
    <w:p w14:paraId="717258DD">
      <w:pPr>
        <w:pStyle w:val="168"/>
      </w:pPr>
      <w:r>
        <w:rPr>
          <w:rFonts w:hint="eastAsia"/>
        </w:rPr>
        <w:t>托育机构工作人员宜掌握急救的基本技能和防范、避险、逃生、自救的基本方法。紧急情况下，必须优先保障入托婴幼儿的安全。</w:t>
      </w:r>
    </w:p>
    <w:p w14:paraId="4AC81BBB">
      <w:pPr>
        <w:pStyle w:val="168"/>
      </w:pPr>
      <w:r>
        <w:rPr>
          <w:rFonts w:hint="eastAsia"/>
        </w:rPr>
        <w:t>宜制定重大自然灾害、传染病、食物中毒、踩踏、火灾、暴力袭击等突发事件的应急预案，定期对工作人员进行安全教育和突发事件应急处理能力培训，并开展应急演练。</w:t>
      </w:r>
    </w:p>
    <w:p w14:paraId="79DCC21A">
      <w:pPr>
        <w:pStyle w:val="108"/>
        <w:spacing w:before="156" w:after="156"/>
      </w:pPr>
      <w:bookmarkStart w:id="377" w:name="_Toc203122387"/>
      <w:bookmarkStart w:id="378" w:name="_Toc203122486"/>
      <w:bookmarkStart w:id="379" w:name="_Toc203756899"/>
      <w:bookmarkStart w:id="380" w:name="_Toc206021250"/>
      <w:bookmarkStart w:id="381" w:name="_Toc207827999"/>
      <w:bookmarkStart w:id="382" w:name="_Toc207028167"/>
      <w:bookmarkStart w:id="383" w:name="_Toc207028206"/>
      <w:bookmarkStart w:id="384" w:name="_Toc207814270"/>
      <w:bookmarkStart w:id="385" w:name="_Toc203146414"/>
      <w:bookmarkStart w:id="386" w:name="_Toc207830664"/>
      <w:r>
        <w:rPr>
          <w:rFonts w:hint="eastAsia"/>
        </w:rPr>
        <w:t>风险</w:t>
      </w:r>
      <w:bookmarkEnd w:id="377"/>
      <w:bookmarkEnd w:id="378"/>
      <w:r>
        <w:rPr>
          <w:rFonts w:hint="eastAsia"/>
        </w:rPr>
        <w:t>管控</w:t>
      </w:r>
      <w:bookmarkEnd w:id="379"/>
      <w:bookmarkEnd w:id="380"/>
      <w:bookmarkEnd w:id="381"/>
      <w:bookmarkEnd w:id="382"/>
      <w:bookmarkEnd w:id="383"/>
      <w:bookmarkEnd w:id="384"/>
      <w:bookmarkEnd w:id="385"/>
      <w:bookmarkEnd w:id="386"/>
    </w:p>
    <w:p w14:paraId="250F523D">
      <w:pPr>
        <w:pStyle w:val="68"/>
        <w:spacing w:before="156" w:after="156"/>
      </w:pPr>
      <w:r>
        <w:rPr>
          <w:rFonts w:hint="eastAsia"/>
        </w:rPr>
        <w:t>风险识别</w:t>
      </w:r>
    </w:p>
    <w:p w14:paraId="57D2AC20">
      <w:pPr>
        <w:pStyle w:val="168"/>
        <w:numPr>
          <w:ilvl w:val="3"/>
          <w:numId w:val="0"/>
        </w:numPr>
        <w:ind w:firstLine="420" w:firstLineChars="200"/>
      </w:pPr>
      <w:r>
        <w:rPr>
          <w:rFonts w:hint="eastAsia"/>
        </w:rPr>
        <w:t>需对用人单位办托可能涉及的安全、运营、法律风险等进行充分识别，具体参考类别如下：</w:t>
      </w:r>
    </w:p>
    <w:p w14:paraId="482229C8">
      <w:pPr>
        <w:pStyle w:val="135"/>
      </w:pPr>
      <w:r>
        <w:rPr>
          <w:rFonts w:hint="eastAsia"/>
        </w:rPr>
        <w:t>安全风险，包括婴幼儿人身安全（跌倒、误食）、传染病防控、消防安全等；</w:t>
      </w:r>
    </w:p>
    <w:p w14:paraId="61A9B58C">
      <w:pPr>
        <w:pStyle w:val="135"/>
      </w:pPr>
      <w:r>
        <w:rPr>
          <w:rFonts w:hint="eastAsia"/>
        </w:rPr>
        <w:t>运营风险，包括师资流失、设备故障、家长退费纠纷、合规性风险（资质不全）等；</w:t>
      </w:r>
    </w:p>
    <w:p w14:paraId="46A6982C">
      <w:pPr>
        <w:pStyle w:val="135"/>
      </w:pPr>
      <w:r>
        <w:rPr>
          <w:rFonts w:hint="eastAsia"/>
        </w:rPr>
        <w:t>法律风险，包括劳动合同纠纷、婴幼儿隐私泄露、违规收费等。</w:t>
      </w:r>
    </w:p>
    <w:p w14:paraId="0028A170">
      <w:pPr>
        <w:pStyle w:val="68"/>
        <w:spacing w:before="156" w:after="156"/>
      </w:pPr>
      <w:r>
        <w:rPr>
          <w:rFonts w:hint="eastAsia"/>
        </w:rPr>
        <w:t>风险评估与应对</w:t>
      </w:r>
    </w:p>
    <w:p w14:paraId="31C5E3CF">
      <w:pPr>
        <w:pStyle w:val="167"/>
        <w:ind w:left="0"/>
      </w:pPr>
      <w:r>
        <w:rPr>
          <w:rFonts w:hint="eastAsia"/>
        </w:rPr>
        <w:t>宜每季度开展风险自查，重点检查食品卫生、活动安全、应急设备等，按照风险发生概率和影响程度划分为高、中、低三级，制定差异化应对措施，具体参考如下：</w:t>
      </w:r>
    </w:p>
    <w:p w14:paraId="0FC156CB">
      <w:pPr>
        <w:pStyle w:val="135"/>
      </w:pPr>
      <w:r>
        <w:rPr>
          <w:rFonts w:hint="eastAsia"/>
        </w:rPr>
        <w:t>高风险，如火灾、婴幼儿走失等，需制定应急预案，定期演练，配备AED设备、监控系统；</w:t>
      </w:r>
    </w:p>
    <w:p w14:paraId="072B5C67">
      <w:pPr>
        <w:pStyle w:val="135"/>
      </w:pPr>
      <w:r>
        <w:rPr>
          <w:rFonts w:hint="eastAsia"/>
        </w:rPr>
        <w:t>中风险，如传染病暴发等，需建立晨检制度、隔离观察区，与附近医院建立绿色通道；</w:t>
      </w:r>
    </w:p>
    <w:p w14:paraId="258486CE">
      <w:pPr>
        <w:pStyle w:val="135"/>
      </w:pPr>
      <w:r>
        <w:rPr>
          <w:rFonts w:hint="eastAsia"/>
        </w:rPr>
        <w:t>低风险，如设备损耗等，需定期维护保养，储备备用物资。</w:t>
      </w:r>
    </w:p>
    <w:p w14:paraId="683446D4">
      <w:pPr>
        <w:pStyle w:val="167"/>
        <w:ind w:left="0"/>
      </w:pPr>
      <w:r>
        <w:rPr>
          <w:rFonts w:hint="eastAsia"/>
        </w:rPr>
        <w:t>宜提前购买托育机构责任险，覆盖婴幼儿意外伤害、财产损失等。有条件的托育机构可为收托期间的婴幼儿购买相关责任保险。</w:t>
      </w:r>
    </w:p>
    <w:p w14:paraId="388E237C">
      <w:pPr>
        <w:pStyle w:val="107"/>
        <w:spacing w:before="312" w:after="312"/>
        <w:rPr>
          <w:szCs w:val="21"/>
        </w:rPr>
      </w:pPr>
      <w:bookmarkStart w:id="387" w:name="_Toc202971844"/>
      <w:bookmarkStart w:id="388" w:name="_Toc203122389"/>
      <w:bookmarkStart w:id="389" w:name="_Toc206021251"/>
      <w:bookmarkStart w:id="390" w:name="_Toc203756900"/>
      <w:bookmarkStart w:id="391" w:name="_Toc201329934"/>
      <w:bookmarkStart w:id="392" w:name="_Toc207028207"/>
      <w:bookmarkStart w:id="393" w:name="_Toc207814271"/>
      <w:bookmarkStart w:id="394" w:name="_Toc201678960"/>
      <w:bookmarkStart w:id="395" w:name="_Toc207828000"/>
      <w:bookmarkStart w:id="396" w:name="_Toc203122488"/>
      <w:bookmarkStart w:id="397" w:name="_Toc201330009"/>
      <w:bookmarkStart w:id="398" w:name="_Toc207830665"/>
      <w:bookmarkStart w:id="399" w:name="_Toc207028168"/>
      <w:bookmarkStart w:id="400" w:name="_Toc203146415"/>
      <w:r>
        <w:rPr>
          <w:rFonts w:hint="eastAsia"/>
          <w:szCs w:val="21"/>
        </w:rPr>
        <w:t>监督评价</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FF4182D">
      <w:pPr>
        <w:pStyle w:val="108"/>
        <w:spacing w:before="156" w:after="156"/>
      </w:pPr>
      <w:bookmarkStart w:id="401" w:name="_Toc206021252"/>
      <w:bookmarkStart w:id="402" w:name="_Toc201329935"/>
      <w:bookmarkStart w:id="403" w:name="_Toc201678961"/>
      <w:bookmarkStart w:id="404" w:name="_Toc203122489"/>
      <w:bookmarkStart w:id="405" w:name="_Toc203146416"/>
      <w:bookmarkStart w:id="406" w:name="_Toc207828001"/>
      <w:bookmarkStart w:id="407" w:name="_Toc207814272"/>
      <w:bookmarkStart w:id="408" w:name="_Toc201330010"/>
      <w:bookmarkStart w:id="409" w:name="_Toc207028169"/>
      <w:bookmarkStart w:id="410" w:name="_Toc202971845"/>
      <w:bookmarkStart w:id="411" w:name="_Toc203122390"/>
      <w:bookmarkStart w:id="412" w:name="_Toc203756901"/>
      <w:bookmarkStart w:id="413" w:name="_Toc207028208"/>
      <w:bookmarkStart w:id="414" w:name="_Toc207830666"/>
      <w:r>
        <w:rPr>
          <w:rFonts w:hint="eastAsia"/>
        </w:rPr>
        <w:t>服务监督</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2503ECE">
      <w:pPr>
        <w:pStyle w:val="168"/>
      </w:pPr>
      <w:r>
        <w:rPr>
          <w:rFonts w:hint="eastAsia"/>
        </w:rPr>
        <w:t>可由用人单位工会代表、职工代表及相关专业人员组成内部托育服务监督小组。定期对本单位托育机构的运营管理、服务质量、安全卫生等方面进行监督检查。</w:t>
      </w:r>
    </w:p>
    <w:p w14:paraId="2B86311D">
      <w:pPr>
        <w:pStyle w:val="168"/>
      </w:pPr>
      <w:r>
        <w:rPr>
          <w:rFonts w:hint="eastAsia"/>
        </w:rPr>
        <w:t>可通过公布机构负责人联系方式、设立意见箱、电子邮箱等方式建立内外部监督投诉的渠道，听取意见、建议以及各类投诉意见，明确意见建议处理方式。</w:t>
      </w:r>
    </w:p>
    <w:p w14:paraId="5616FBED">
      <w:pPr>
        <w:pStyle w:val="168"/>
      </w:pPr>
      <w:r>
        <w:rPr>
          <w:rFonts w:hint="eastAsia"/>
        </w:rPr>
        <w:t>宜</w:t>
      </w:r>
      <w:r>
        <w:t>接受政府相关部门的监督管理，按照各部门规定的</w:t>
      </w:r>
      <w:r>
        <w:rPr>
          <w:rFonts w:hint="eastAsia"/>
        </w:rPr>
        <w:t>期限</w:t>
      </w:r>
      <w:r>
        <w:t>定期报送托育服务运营</w:t>
      </w:r>
      <w:r>
        <w:rPr>
          <w:rFonts w:hint="eastAsia"/>
        </w:rPr>
        <w:t>情况</w:t>
      </w:r>
      <w:r>
        <w:t>、人员资质、安全检查记录、卫生监测报告等材料，确保信息真实、准确、完整</w:t>
      </w:r>
      <w:r>
        <w:rPr>
          <w:rFonts w:hint="eastAsia"/>
        </w:rPr>
        <w:t>。</w:t>
      </w:r>
    </w:p>
    <w:p w14:paraId="4ACB9D7F">
      <w:pPr>
        <w:pStyle w:val="108"/>
        <w:spacing w:before="156" w:after="156"/>
      </w:pPr>
      <w:bookmarkStart w:id="415" w:name="_Toc202971846"/>
      <w:bookmarkStart w:id="416" w:name="_Toc201678962"/>
      <w:bookmarkStart w:id="417" w:name="_Toc203122490"/>
      <w:bookmarkStart w:id="418" w:name="_Toc201330011"/>
      <w:bookmarkStart w:id="419" w:name="_Toc206021253"/>
      <w:bookmarkStart w:id="420" w:name="_Toc207814273"/>
      <w:bookmarkStart w:id="421" w:name="_Toc203756902"/>
      <w:bookmarkStart w:id="422" w:name="_Toc207028209"/>
      <w:bookmarkStart w:id="423" w:name="_Toc203146417"/>
      <w:bookmarkStart w:id="424" w:name="_Toc207028170"/>
      <w:bookmarkStart w:id="425" w:name="_Toc203122391"/>
      <w:bookmarkStart w:id="426" w:name="_Toc201329936"/>
      <w:bookmarkStart w:id="427" w:name="_Toc207830667"/>
      <w:bookmarkStart w:id="428" w:name="_Toc207828002"/>
      <w:r>
        <w:rPr>
          <w:rFonts w:hint="eastAsia"/>
        </w:rPr>
        <w:t>评估评价</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065E848">
      <w:pPr>
        <w:pStyle w:val="59"/>
        <w:ind w:firstLine="420"/>
      </w:pPr>
      <w:r>
        <w:rPr>
          <w:rFonts w:hint="eastAsia"/>
        </w:rPr>
        <w:t>用人单位可通过开展托育机构自我评价、服务对象评价、第三方评估的方式，参考</w:t>
      </w:r>
      <w:r>
        <w:t>WS/T 821</w:t>
      </w:r>
      <w:r>
        <w:rPr>
          <w:rFonts w:hint="eastAsia"/>
        </w:rPr>
        <w:t>的第11章相关内容，对办托条件、托育队伍、保育照护、卫生健康、养育支持、安全保障、机构管理等内容开展评估，及时发现问题并提出整改要求。</w:t>
      </w:r>
    </w:p>
    <w:p w14:paraId="608CCF25">
      <w:pPr>
        <w:pStyle w:val="108"/>
        <w:spacing w:before="156" w:after="156"/>
      </w:pPr>
      <w:bookmarkStart w:id="429" w:name="_Toc201329937"/>
      <w:bookmarkStart w:id="430" w:name="_Toc207028210"/>
      <w:bookmarkStart w:id="431" w:name="_Toc207814274"/>
      <w:bookmarkStart w:id="432" w:name="_Toc201678963"/>
      <w:bookmarkStart w:id="433" w:name="_Toc201330012"/>
      <w:bookmarkStart w:id="434" w:name="_Toc203122392"/>
      <w:bookmarkStart w:id="435" w:name="_Toc203146418"/>
      <w:bookmarkStart w:id="436" w:name="_Toc207828003"/>
      <w:bookmarkStart w:id="437" w:name="_Toc207830668"/>
      <w:bookmarkStart w:id="438" w:name="_Toc202971847"/>
      <w:bookmarkStart w:id="439" w:name="_Toc206021254"/>
      <w:bookmarkStart w:id="440" w:name="_Toc203756903"/>
      <w:bookmarkStart w:id="441" w:name="_Toc207028171"/>
      <w:bookmarkStart w:id="442" w:name="_Toc203122491"/>
      <w:r>
        <w:rPr>
          <w:rFonts w:hint="eastAsia"/>
        </w:rPr>
        <w:t>服务改进</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4F3B91A">
      <w:pPr>
        <w:pStyle w:val="168"/>
      </w:pPr>
      <w:r>
        <w:rPr>
          <w:rFonts w:hint="eastAsia"/>
        </w:rPr>
        <w:t>宜根据评价和反馈结果，针对发现的问题制定详细的服务改进计划。对改进措施的落实情况进行定期检查，确保改进效果。</w:t>
      </w:r>
    </w:p>
    <w:p w14:paraId="6510E991">
      <w:pPr>
        <w:pStyle w:val="168"/>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r>
        <w:rPr>
          <w:rFonts w:hint="eastAsia"/>
        </w:rPr>
        <w:t>宜定期向职工家长公示服务改进情况，接受监督，不断优化托育服务质量。</w:t>
      </w:r>
    </w:p>
    <w:bookmarkEnd w:id="37"/>
    <w:p w14:paraId="54DD58AF">
      <w:pPr>
        <w:pStyle w:val="201"/>
        <w:rPr>
          <w:rFonts w:hint="eastAsia"/>
          <w:vanish w:val="0"/>
        </w:rPr>
      </w:pPr>
      <w:bookmarkStart w:id="443" w:name="BookMark5"/>
    </w:p>
    <w:p w14:paraId="4AA018D3">
      <w:pPr>
        <w:pStyle w:val="202"/>
        <w:rPr>
          <w:vanish w:val="0"/>
        </w:rPr>
      </w:pPr>
    </w:p>
    <w:p w14:paraId="7AE53C07">
      <w:pPr>
        <w:pStyle w:val="79"/>
        <w:spacing w:after="156"/>
      </w:pPr>
      <w:r>
        <w:br w:type="textWrapping"/>
      </w:r>
      <w:bookmarkStart w:id="444" w:name="_Toc203122492"/>
      <w:bookmarkStart w:id="445" w:name="_Toc203122393"/>
      <w:bookmarkStart w:id="446" w:name="_Toc207028211"/>
      <w:bookmarkStart w:id="447" w:name="_Toc203756904"/>
      <w:bookmarkStart w:id="448" w:name="_Toc207830669"/>
      <w:bookmarkStart w:id="449" w:name="_Toc207028172"/>
      <w:bookmarkStart w:id="450" w:name="_Toc207814275"/>
      <w:bookmarkStart w:id="451" w:name="_Toc203146419"/>
      <w:bookmarkStart w:id="452" w:name="_Toc207828004"/>
      <w:bookmarkStart w:id="453" w:name="_Toc206021255"/>
      <w:r>
        <w:rPr>
          <w:rFonts w:hint="eastAsia"/>
        </w:rPr>
        <w:t>（资料性）</w:t>
      </w:r>
      <w:r>
        <w:br w:type="textWrapping"/>
      </w:r>
      <w:r>
        <w:rPr>
          <w:rFonts w:hint="eastAsia"/>
        </w:rPr>
        <w:t>用人单位托育需求调研问卷</w:t>
      </w:r>
      <w:bookmarkEnd w:id="444"/>
      <w:bookmarkEnd w:id="445"/>
      <w:r>
        <w:rPr>
          <w:rFonts w:hint="eastAsia"/>
        </w:rPr>
        <w:t>模板</w:t>
      </w:r>
      <w:bookmarkEnd w:id="446"/>
      <w:bookmarkEnd w:id="447"/>
      <w:bookmarkEnd w:id="448"/>
      <w:bookmarkEnd w:id="449"/>
      <w:bookmarkEnd w:id="450"/>
      <w:bookmarkEnd w:id="451"/>
      <w:bookmarkEnd w:id="452"/>
      <w:bookmarkEnd w:id="453"/>
    </w:p>
    <w:p w14:paraId="473CCF87">
      <w:pPr>
        <w:pStyle w:val="59"/>
        <w:ind w:firstLine="420"/>
      </w:pPr>
      <w:r>
        <w:rPr>
          <w:rFonts w:hint="eastAsia"/>
        </w:rPr>
        <w:t>用人单位托育需求调研问卷可参考以下模板：</w:t>
      </w:r>
    </w:p>
    <w:p w14:paraId="02F258F8">
      <w:pPr>
        <w:jc w:val="center"/>
        <w:rPr>
          <w:b/>
          <w:bCs/>
        </w:rPr>
      </w:pPr>
      <w:r>
        <w:rPr>
          <w:rFonts w:hint="eastAsia"/>
          <w:b/>
          <w:bCs/>
        </w:rPr>
        <w:t>职工托育需求调研问卷</w:t>
      </w:r>
      <w:r>
        <w:rPr>
          <w:rFonts w:ascii="Times New Roman" w:hAnsi="Times New Roman"/>
          <w:b/>
          <w:bCs/>
        </w:rPr>
        <w:t>​</w:t>
      </w:r>
    </w:p>
    <w:p w14:paraId="264BDD4A">
      <w:pPr>
        <w:pStyle w:val="59"/>
        <w:ind w:firstLine="0" w:firstLineChars="0"/>
      </w:pPr>
      <w:r>
        <w:rPr>
          <w:rFonts w:hint="eastAsia"/>
        </w:rPr>
        <w:t>尊敬的职工：</w:t>
      </w:r>
      <w:r>
        <w:rPr>
          <w:rFonts w:ascii="Times New Roman"/>
        </w:rPr>
        <w:t>​</w:t>
      </w:r>
    </w:p>
    <w:p w14:paraId="47752664">
      <w:pPr>
        <w:pStyle w:val="59"/>
        <w:ind w:firstLine="420"/>
      </w:pPr>
      <w:r>
        <w:rPr>
          <w:rFonts w:hint="eastAsia"/>
        </w:rPr>
        <w:t>您好！为了更好地满足大家的托育需求，为大家提供更优质、适宜的托育服务，我们特开展本次调研。您的回答对我们至关重要，希望您能抽出宝贵时间，根据实际情况填写。本问卷采用匿名方式进行，所有信息仅用于托育服务规划，我们将严格保密。感谢您的支持与配合！</w:t>
      </w:r>
      <w:r>
        <w:rPr>
          <w:rFonts w:ascii="Times New Roman"/>
        </w:rPr>
        <w:t>​</w:t>
      </w:r>
    </w:p>
    <w:p w14:paraId="744EB83F">
      <w:pPr>
        <w:pStyle w:val="59"/>
        <w:ind w:firstLine="422"/>
        <w:rPr>
          <w:b/>
          <w:bCs/>
        </w:rPr>
      </w:pPr>
      <w:r>
        <w:rPr>
          <w:rFonts w:hint="eastAsia"/>
          <w:b/>
          <w:bCs/>
        </w:rPr>
        <w:t>一、基本信息</w:t>
      </w:r>
      <w:r>
        <w:rPr>
          <w:rFonts w:ascii="Times New Roman"/>
          <w:b/>
          <w:bCs/>
        </w:rPr>
        <w:t>​</w:t>
      </w:r>
    </w:p>
    <w:p w14:paraId="0AFF34A3">
      <w:pPr>
        <w:pStyle w:val="59"/>
        <w:ind w:firstLine="420"/>
      </w:pPr>
      <w:r>
        <w:rPr>
          <w:rFonts w:hint="eastAsia"/>
        </w:rPr>
        <w:t>1.您的性别：</w:t>
      </w:r>
      <w:r>
        <w:rPr>
          <w:rFonts w:ascii="Times New Roman"/>
        </w:rPr>
        <w:t>​</w:t>
      </w:r>
    </w:p>
    <w:p w14:paraId="7B930C7B">
      <w:pPr>
        <w:pStyle w:val="59"/>
        <w:ind w:firstLine="420"/>
      </w:pPr>
      <w:r>
        <w:t>A. 男</w:t>
      </w:r>
      <w:r>
        <w:rPr>
          <w:rFonts w:ascii="Times New Roman"/>
        </w:rPr>
        <w:t>​</w:t>
      </w:r>
    </w:p>
    <w:p w14:paraId="5352BE86">
      <w:pPr>
        <w:pStyle w:val="59"/>
        <w:ind w:firstLine="420"/>
      </w:pPr>
      <w:r>
        <w:t>B. 女</w:t>
      </w:r>
      <w:r>
        <w:rPr>
          <w:rFonts w:ascii="Times New Roman"/>
        </w:rPr>
        <w:t>​</w:t>
      </w:r>
    </w:p>
    <w:p w14:paraId="2863EDA1">
      <w:pPr>
        <w:pStyle w:val="59"/>
        <w:ind w:firstLine="420"/>
      </w:pPr>
      <w:r>
        <w:rPr>
          <w:rFonts w:hint="eastAsia"/>
        </w:rPr>
        <w:t>2.您的年龄：</w:t>
      </w:r>
      <w:r>
        <w:rPr>
          <w:rFonts w:ascii="Times New Roman"/>
        </w:rPr>
        <w:t>​</w:t>
      </w:r>
    </w:p>
    <w:p w14:paraId="1C9FEFE4">
      <w:pPr>
        <w:pStyle w:val="59"/>
        <w:ind w:firstLine="420"/>
      </w:pPr>
      <w:r>
        <w:t>A. 25</w:t>
      </w:r>
      <w:r>
        <w:rPr>
          <w:rFonts w:hint="eastAsia"/>
        </w:rPr>
        <w:t>岁</w:t>
      </w:r>
      <w:r>
        <w:t>及以下</w:t>
      </w:r>
      <w:r>
        <w:rPr>
          <w:rFonts w:ascii="Times New Roman"/>
        </w:rPr>
        <w:t>​</w:t>
      </w:r>
    </w:p>
    <w:p w14:paraId="3EC2AC5C">
      <w:pPr>
        <w:pStyle w:val="59"/>
        <w:ind w:firstLine="420"/>
      </w:pPr>
      <w:r>
        <w:t>B. 26</w:t>
      </w:r>
      <w:r>
        <w:rPr>
          <w:rFonts w:hint="eastAsia"/>
        </w:rPr>
        <w:t>～3</w:t>
      </w:r>
      <w:r>
        <w:t>0岁</w:t>
      </w:r>
      <w:r>
        <w:rPr>
          <w:rFonts w:ascii="Times New Roman"/>
        </w:rPr>
        <w:t>​</w:t>
      </w:r>
    </w:p>
    <w:p w14:paraId="4D5B178B">
      <w:pPr>
        <w:pStyle w:val="59"/>
        <w:ind w:firstLine="420"/>
      </w:pPr>
      <w:r>
        <w:t>C. 31</w:t>
      </w:r>
      <w:r>
        <w:rPr>
          <w:rFonts w:hint="eastAsia"/>
        </w:rPr>
        <w:t>～</w:t>
      </w:r>
      <w:r>
        <w:t>35岁</w:t>
      </w:r>
      <w:r>
        <w:rPr>
          <w:rFonts w:ascii="Times New Roman"/>
        </w:rPr>
        <w:t>​</w:t>
      </w:r>
    </w:p>
    <w:p w14:paraId="3AA30C55">
      <w:pPr>
        <w:pStyle w:val="59"/>
        <w:ind w:firstLine="420"/>
      </w:pPr>
      <w:r>
        <w:t>D. 36</w:t>
      </w:r>
      <w:r>
        <w:rPr>
          <w:rFonts w:hint="eastAsia"/>
        </w:rPr>
        <w:t>～</w:t>
      </w:r>
      <w:r>
        <w:t>40岁</w:t>
      </w:r>
      <w:r>
        <w:rPr>
          <w:rFonts w:ascii="Times New Roman"/>
        </w:rPr>
        <w:t>​</w:t>
      </w:r>
    </w:p>
    <w:p w14:paraId="1C1CF4BE">
      <w:pPr>
        <w:pStyle w:val="59"/>
        <w:ind w:firstLine="420"/>
      </w:pPr>
      <w:r>
        <w:t>E. 41岁及以上</w:t>
      </w:r>
      <w:r>
        <w:rPr>
          <w:rFonts w:ascii="Times New Roman"/>
        </w:rPr>
        <w:t>​</w:t>
      </w:r>
    </w:p>
    <w:p w14:paraId="1DE5EB07">
      <w:pPr>
        <w:pStyle w:val="59"/>
        <w:ind w:firstLine="420"/>
      </w:pPr>
      <w:r>
        <w:rPr>
          <w:rFonts w:hint="eastAsia"/>
        </w:rPr>
        <w:t>3.您所在的部门：</w:t>
      </w:r>
      <w:r>
        <w:rPr>
          <w:rFonts w:ascii="Times New Roman"/>
          <w:u w:val="single"/>
        </w:rPr>
        <w:t>​</w:t>
      </w:r>
      <w:r>
        <w:rPr>
          <w:rFonts w:hint="eastAsia" w:ascii="Times New Roman"/>
          <w:u w:val="single"/>
        </w:rPr>
        <w:t xml:space="preserve">            </w:t>
      </w:r>
    </w:p>
    <w:p w14:paraId="18762265">
      <w:pPr>
        <w:pStyle w:val="59"/>
        <w:ind w:firstLine="420"/>
      </w:pPr>
      <w:r>
        <w:rPr>
          <w:rFonts w:hint="eastAsia"/>
        </w:rPr>
        <w:t>4.您的岗位类型：</w:t>
      </w:r>
      <w:r>
        <w:rPr>
          <w:rFonts w:ascii="Times New Roman"/>
        </w:rPr>
        <w:t>​</w:t>
      </w:r>
    </w:p>
    <w:p w14:paraId="07122EAC">
      <w:pPr>
        <w:pStyle w:val="59"/>
        <w:ind w:firstLine="420"/>
      </w:pPr>
      <w:r>
        <w:t xml:space="preserve">A. </w:t>
      </w:r>
      <w:r>
        <w:rPr>
          <w:rFonts w:hint="eastAsia"/>
        </w:rPr>
        <w:t>基层职工</w:t>
      </w:r>
      <w:r>
        <w:rPr>
          <w:rFonts w:ascii="Times New Roman"/>
        </w:rPr>
        <w:t>​</w:t>
      </w:r>
    </w:p>
    <w:p w14:paraId="5F9535E1">
      <w:pPr>
        <w:pStyle w:val="59"/>
        <w:ind w:firstLine="420"/>
      </w:pPr>
      <w:r>
        <w:t xml:space="preserve">B. </w:t>
      </w:r>
      <w:r>
        <w:rPr>
          <w:rFonts w:hint="eastAsia"/>
        </w:rPr>
        <w:t>中层管理人员</w:t>
      </w:r>
      <w:r>
        <w:rPr>
          <w:rFonts w:ascii="Times New Roman"/>
        </w:rPr>
        <w:t>​</w:t>
      </w:r>
    </w:p>
    <w:p w14:paraId="7A40D7D2">
      <w:pPr>
        <w:pStyle w:val="59"/>
        <w:ind w:firstLine="420"/>
      </w:pPr>
      <w:r>
        <w:t xml:space="preserve">C. </w:t>
      </w:r>
      <w:r>
        <w:rPr>
          <w:rFonts w:hint="eastAsia"/>
        </w:rPr>
        <w:t>高层管理人员</w:t>
      </w:r>
      <w:r>
        <w:rPr>
          <w:rFonts w:ascii="Times New Roman"/>
        </w:rPr>
        <w:t>​</w:t>
      </w:r>
    </w:p>
    <w:p w14:paraId="24A48063">
      <w:pPr>
        <w:pStyle w:val="59"/>
        <w:ind w:firstLine="420"/>
      </w:pPr>
      <w:r>
        <w:t>D. 其他（请注明）</w:t>
      </w:r>
      <w:r>
        <w:rPr>
          <w:rFonts w:ascii="Times New Roman"/>
          <w:u w:val="single"/>
        </w:rPr>
        <w:t>​</w:t>
      </w:r>
      <w:r>
        <w:rPr>
          <w:rFonts w:hint="eastAsia" w:ascii="Times New Roman"/>
          <w:u w:val="single"/>
        </w:rPr>
        <w:t xml:space="preserve">            </w:t>
      </w:r>
    </w:p>
    <w:p w14:paraId="55DE1B6C">
      <w:pPr>
        <w:pStyle w:val="59"/>
        <w:ind w:firstLine="420"/>
      </w:pPr>
      <w:r>
        <w:rPr>
          <w:rFonts w:hint="eastAsia"/>
        </w:rPr>
        <w:t>5.您的工龄：</w:t>
      </w:r>
      <w:r>
        <w:rPr>
          <w:rFonts w:ascii="Times New Roman"/>
        </w:rPr>
        <w:t>​</w:t>
      </w:r>
    </w:p>
    <w:p w14:paraId="44CEE6AF">
      <w:pPr>
        <w:pStyle w:val="59"/>
        <w:ind w:firstLine="420"/>
      </w:pPr>
      <w:r>
        <w:t>A. 1年及以下</w:t>
      </w:r>
      <w:r>
        <w:rPr>
          <w:rFonts w:ascii="Times New Roman"/>
        </w:rPr>
        <w:t>​</w:t>
      </w:r>
    </w:p>
    <w:p w14:paraId="5074A95B">
      <w:pPr>
        <w:pStyle w:val="59"/>
        <w:ind w:firstLine="420"/>
      </w:pPr>
      <w:r>
        <w:t>B. 2</w:t>
      </w:r>
      <w:r>
        <w:rPr>
          <w:rFonts w:hint="eastAsia"/>
        </w:rPr>
        <w:t>～</w:t>
      </w:r>
      <w:r>
        <w:t>5年</w:t>
      </w:r>
      <w:r>
        <w:rPr>
          <w:rFonts w:ascii="Times New Roman"/>
        </w:rPr>
        <w:t>​</w:t>
      </w:r>
    </w:p>
    <w:p w14:paraId="2691E379">
      <w:pPr>
        <w:pStyle w:val="59"/>
        <w:ind w:firstLine="420"/>
      </w:pPr>
      <w:r>
        <w:t>C. 6</w:t>
      </w:r>
      <w:r>
        <w:rPr>
          <w:rFonts w:hint="eastAsia"/>
        </w:rPr>
        <w:t>～</w:t>
      </w:r>
      <w:r>
        <w:t>10年</w:t>
      </w:r>
      <w:r>
        <w:rPr>
          <w:rFonts w:ascii="Times New Roman"/>
        </w:rPr>
        <w:t>​</w:t>
      </w:r>
    </w:p>
    <w:p w14:paraId="45D06383">
      <w:pPr>
        <w:pStyle w:val="59"/>
        <w:ind w:firstLine="420"/>
      </w:pPr>
      <w:r>
        <w:t>D. 11年及以上</w:t>
      </w:r>
      <w:r>
        <w:rPr>
          <w:rFonts w:ascii="Times New Roman"/>
        </w:rPr>
        <w:t>​</w:t>
      </w:r>
    </w:p>
    <w:p w14:paraId="66866829">
      <w:pPr>
        <w:pStyle w:val="59"/>
        <w:ind w:firstLine="420"/>
      </w:pPr>
      <w:r>
        <w:rPr>
          <w:rFonts w:hint="eastAsia"/>
        </w:rPr>
        <w:t>6.您所在的办公地点：</w:t>
      </w:r>
      <w:r>
        <w:rPr>
          <w:rFonts w:ascii="Times New Roman"/>
          <w:u w:val="single"/>
        </w:rPr>
        <w:t>​</w:t>
      </w:r>
      <w:r>
        <w:rPr>
          <w:rFonts w:hint="eastAsia" w:ascii="Times New Roman"/>
          <w:u w:val="single"/>
        </w:rPr>
        <w:t xml:space="preserve">            </w:t>
      </w:r>
      <w:r>
        <w:rPr>
          <w:rFonts w:ascii="Times New Roman"/>
        </w:rPr>
        <w:t>​</w:t>
      </w:r>
    </w:p>
    <w:p w14:paraId="4D56E95A">
      <w:pPr>
        <w:pStyle w:val="59"/>
        <w:ind w:firstLine="422"/>
        <w:rPr>
          <w:b/>
          <w:bCs/>
        </w:rPr>
      </w:pPr>
      <w:r>
        <w:rPr>
          <w:rFonts w:hint="eastAsia"/>
          <w:b/>
          <w:bCs/>
        </w:rPr>
        <w:t>二、托育需求情况</w:t>
      </w:r>
      <w:r>
        <w:rPr>
          <w:rFonts w:ascii="Times New Roman"/>
          <w:b/>
          <w:bCs/>
        </w:rPr>
        <w:t>​</w:t>
      </w:r>
    </w:p>
    <w:p w14:paraId="1A42F039">
      <w:pPr>
        <w:pStyle w:val="59"/>
        <w:ind w:firstLine="420"/>
      </w:pPr>
      <w:r>
        <w:rPr>
          <w:rFonts w:hint="eastAsia"/>
        </w:rPr>
        <w:t>7.您是否有托育服务需求？</w:t>
      </w:r>
      <w:r>
        <w:rPr>
          <w:rFonts w:ascii="Times New Roman"/>
        </w:rPr>
        <w:t>​</w:t>
      </w:r>
    </w:p>
    <w:p w14:paraId="15067BF9">
      <w:pPr>
        <w:pStyle w:val="59"/>
        <w:ind w:firstLine="420"/>
      </w:pPr>
      <w:r>
        <w:t>A. 是</w:t>
      </w:r>
      <w:r>
        <w:rPr>
          <w:rFonts w:ascii="Times New Roman"/>
        </w:rPr>
        <w:t>​</w:t>
      </w:r>
    </w:p>
    <w:p w14:paraId="34CEBAF3">
      <w:pPr>
        <w:pStyle w:val="59"/>
        <w:ind w:firstLine="420"/>
      </w:pPr>
      <w:r>
        <w:t>B. 否（若选</w:t>
      </w:r>
      <w:r>
        <w:rPr>
          <w:rFonts w:hint="eastAsia"/>
        </w:rPr>
        <w:t>“否”</w:t>
      </w:r>
      <w:r>
        <w:t>，可</w:t>
      </w:r>
      <w:r>
        <w:rPr>
          <w:rFonts w:hint="eastAsia"/>
        </w:rPr>
        <w:t>不再继续作答</w:t>
      </w:r>
      <w:r>
        <w:t>）</w:t>
      </w:r>
      <w:r>
        <w:rPr>
          <w:rFonts w:ascii="Times New Roman"/>
        </w:rPr>
        <w:t>​</w:t>
      </w:r>
    </w:p>
    <w:p w14:paraId="79E6DEA8">
      <w:pPr>
        <w:pStyle w:val="59"/>
        <w:ind w:firstLine="420"/>
      </w:pPr>
      <w:r>
        <w:rPr>
          <w:rFonts w:hint="eastAsia"/>
        </w:rPr>
        <w:t>8.若有托育需求，请问您的家庭婴幼儿情况是？（可多选）</w:t>
      </w:r>
      <w:r>
        <w:rPr>
          <w:rFonts w:ascii="Times New Roman"/>
        </w:rPr>
        <w:t>​</w:t>
      </w:r>
    </w:p>
    <w:p w14:paraId="28F8BFD4">
      <w:pPr>
        <w:pStyle w:val="59"/>
        <w:ind w:firstLine="420"/>
      </w:pPr>
      <w:r>
        <w:t xml:space="preserve">A. </w:t>
      </w:r>
      <w:r>
        <w:rPr>
          <w:rFonts w:hint="eastAsia"/>
        </w:rPr>
        <w:t>7～12个月，</w:t>
      </w:r>
      <w:r>
        <w:rPr>
          <w:rFonts w:ascii="Times New Roman"/>
          <w:u w:val="single"/>
        </w:rPr>
        <w:t>​</w:t>
      </w:r>
      <w:r>
        <w:rPr>
          <w:rFonts w:hint="eastAsia" w:ascii="Times New Roman"/>
          <w:u w:val="single"/>
        </w:rPr>
        <w:t xml:space="preserve"> </w:t>
      </w:r>
      <w:r>
        <w:rPr>
          <w:rFonts w:hint="eastAsia" w:ascii="Times New Roman"/>
        </w:rPr>
        <w:t>个</w:t>
      </w:r>
    </w:p>
    <w:p w14:paraId="69E3F7F6">
      <w:pPr>
        <w:pStyle w:val="59"/>
        <w:ind w:firstLine="420"/>
      </w:pPr>
      <w:r>
        <w:t xml:space="preserve">B. </w:t>
      </w:r>
      <w:r>
        <w:rPr>
          <w:rFonts w:hint="eastAsia"/>
        </w:rPr>
        <w:t>13～24个月，</w:t>
      </w:r>
      <w:r>
        <w:rPr>
          <w:rFonts w:ascii="Times New Roman"/>
          <w:u w:val="single"/>
        </w:rPr>
        <w:t>​</w:t>
      </w:r>
      <w:r>
        <w:rPr>
          <w:rFonts w:hint="eastAsia" w:ascii="Times New Roman"/>
          <w:u w:val="single"/>
        </w:rPr>
        <w:t xml:space="preserve"> </w:t>
      </w:r>
      <w:r>
        <w:rPr>
          <w:rFonts w:hint="eastAsia" w:ascii="Times New Roman"/>
        </w:rPr>
        <w:t>个</w:t>
      </w:r>
    </w:p>
    <w:p w14:paraId="69AC914D">
      <w:pPr>
        <w:pStyle w:val="59"/>
        <w:ind w:firstLine="420"/>
      </w:pPr>
      <w:r>
        <w:t xml:space="preserve">C. </w:t>
      </w:r>
      <w:r>
        <w:rPr>
          <w:rFonts w:hint="eastAsia"/>
        </w:rPr>
        <w:t>25～</w:t>
      </w:r>
      <w:r>
        <w:t>3</w:t>
      </w:r>
      <w:r>
        <w:rPr>
          <w:rFonts w:hint="eastAsia"/>
        </w:rPr>
        <w:t>6个月，</w:t>
      </w:r>
      <w:r>
        <w:rPr>
          <w:rFonts w:ascii="Times New Roman"/>
          <w:u w:val="single"/>
        </w:rPr>
        <w:t>​</w:t>
      </w:r>
      <w:r>
        <w:rPr>
          <w:rFonts w:hint="eastAsia" w:ascii="Times New Roman"/>
          <w:u w:val="single"/>
        </w:rPr>
        <w:t xml:space="preserve"> </w:t>
      </w:r>
      <w:r>
        <w:rPr>
          <w:rFonts w:hint="eastAsia" w:ascii="Times New Roman"/>
        </w:rPr>
        <w:t>个</w:t>
      </w:r>
    </w:p>
    <w:p w14:paraId="1C4F1742">
      <w:pPr>
        <w:pStyle w:val="59"/>
        <w:ind w:firstLine="420"/>
      </w:pPr>
      <w:r>
        <w:t xml:space="preserve">D. </w:t>
      </w:r>
      <w:r>
        <w:rPr>
          <w:rFonts w:hAnsi="宋体"/>
        </w:rPr>
        <w:t>多个年龄段</w:t>
      </w:r>
      <w:r>
        <w:t>（请注明）</w:t>
      </w:r>
      <w:r>
        <w:rPr>
          <w:rFonts w:ascii="Times New Roman"/>
          <w:u w:val="single"/>
        </w:rPr>
        <w:t>​</w:t>
      </w:r>
      <w:r>
        <w:rPr>
          <w:rFonts w:hint="eastAsia" w:ascii="Times New Roman"/>
          <w:u w:val="single"/>
        </w:rPr>
        <w:t xml:space="preserve">            </w:t>
      </w:r>
    </w:p>
    <w:p w14:paraId="213C021D">
      <w:pPr>
        <w:pStyle w:val="59"/>
        <w:ind w:firstLine="420"/>
      </w:pPr>
      <w:r>
        <w:rPr>
          <w:rFonts w:hint="eastAsia"/>
        </w:rPr>
        <w:t>9.您期望的托育服务类型是？</w:t>
      </w:r>
      <w:r>
        <w:rPr>
          <w:rFonts w:ascii="Times New Roman"/>
        </w:rPr>
        <w:t>​</w:t>
      </w:r>
    </w:p>
    <w:p w14:paraId="1629E2C9">
      <w:pPr>
        <w:pStyle w:val="59"/>
        <w:ind w:firstLine="420"/>
      </w:pPr>
      <w:r>
        <w:t>A. 全日托</w:t>
      </w:r>
      <w:r>
        <w:rPr>
          <w:rFonts w:ascii="Times New Roman"/>
        </w:rPr>
        <w:t>​</w:t>
      </w:r>
    </w:p>
    <w:p w14:paraId="5FEE0119">
      <w:pPr>
        <w:pStyle w:val="59"/>
        <w:ind w:firstLine="420"/>
      </w:pPr>
      <w:r>
        <w:t>B. 半日托</w:t>
      </w:r>
      <w:r>
        <w:rPr>
          <w:rFonts w:ascii="Times New Roman"/>
        </w:rPr>
        <w:t>​</w:t>
      </w:r>
    </w:p>
    <w:p w14:paraId="48AD123E">
      <w:pPr>
        <w:pStyle w:val="59"/>
        <w:ind w:firstLine="420"/>
      </w:pPr>
      <w:r>
        <w:t>C. 计时托</w:t>
      </w:r>
    </w:p>
    <w:p w14:paraId="32A1BF86">
      <w:pPr>
        <w:pStyle w:val="59"/>
        <w:ind w:firstLine="420"/>
      </w:pPr>
      <w:r>
        <w:t xml:space="preserve">D. </w:t>
      </w:r>
      <w:r>
        <w:rPr>
          <w:rFonts w:hint="eastAsia"/>
        </w:rPr>
        <w:t>临时</w:t>
      </w:r>
      <w:r>
        <w:t>托</w:t>
      </w:r>
      <w:r>
        <w:rPr>
          <w:rFonts w:ascii="Times New Roman"/>
        </w:rPr>
        <w:t>​</w:t>
      </w:r>
    </w:p>
    <w:p w14:paraId="023D39D8">
      <w:pPr>
        <w:pStyle w:val="59"/>
        <w:ind w:firstLine="420"/>
      </w:pPr>
      <w:r>
        <w:t>E. 其他（请注明）</w:t>
      </w:r>
      <w:r>
        <w:rPr>
          <w:rFonts w:ascii="Times New Roman"/>
        </w:rPr>
        <w:t>​</w:t>
      </w:r>
      <w:r>
        <w:rPr>
          <w:rFonts w:ascii="Times New Roman"/>
          <w:u w:val="single"/>
        </w:rPr>
        <w:t>​</w:t>
      </w:r>
      <w:r>
        <w:rPr>
          <w:rFonts w:hint="eastAsia" w:ascii="Times New Roman"/>
          <w:u w:val="single"/>
        </w:rPr>
        <w:t xml:space="preserve">            </w:t>
      </w:r>
    </w:p>
    <w:p w14:paraId="01E0D5DC">
      <w:pPr>
        <w:pStyle w:val="59"/>
        <w:ind w:firstLine="420"/>
      </w:pPr>
      <w:r>
        <w:rPr>
          <w:rFonts w:hint="eastAsia"/>
        </w:rPr>
        <w:t>10.您能接受的每月托育费用大概是多少？</w:t>
      </w:r>
      <w:r>
        <w:rPr>
          <w:rFonts w:ascii="Times New Roman"/>
        </w:rPr>
        <w:t>​</w:t>
      </w:r>
    </w:p>
    <w:p w14:paraId="297909DB">
      <w:pPr>
        <w:pStyle w:val="59"/>
        <w:ind w:firstLine="420"/>
      </w:pPr>
      <w:r>
        <w:t>A. 1000元及以下</w:t>
      </w:r>
      <w:r>
        <w:rPr>
          <w:rFonts w:ascii="Times New Roman"/>
        </w:rPr>
        <w:t>​</w:t>
      </w:r>
    </w:p>
    <w:p w14:paraId="237BD220">
      <w:pPr>
        <w:pStyle w:val="59"/>
        <w:ind w:firstLine="420"/>
      </w:pPr>
      <w:r>
        <w:t>B. 1001</w:t>
      </w:r>
      <w:r>
        <w:rPr>
          <w:rFonts w:hint="eastAsia"/>
        </w:rPr>
        <w:t>～</w:t>
      </w:r>
      <w:r>
        <w:t>2000元</w:t>
      </w:r>
      <w:r>
        <w:rPr>
          <w:rFonts w:ascii="Times New Roman"/>
        </w:rPr>
        <w:t>​</w:t>
      </w:r>
    </w:p>
    <w:p w14:paraId="6038D0F7">
      <w:pPr>
        <w:pStyle w:val="59"/>
        <w:ind w:firstLine="420"/>
      </w:pPr>
      <w:r>
        <w:t>C. 2001</w:t>
      </w:r>
      <w:r>
        <w:rPr>
          <w:rFonts w:hint="eastAsia"/>
        </w:rPr>
        <w:t>～</w:t>
      </w:r>
      <w:r>
        <w:t>3000元</w:t>
      </w:r>
      <w:r>
        <w:rPr>
          <w:rFonts w:ascii="Times New Roman"/>
        </w:rPr>
        <w:t>​</w:t>
      </w:r>
    </w:p>
    <w:p w14:paraId="7EB58E89">
      <w:pPr>
        <w:pStyle w:val="59"/>
        <w:ind w:firstLine="420"/>
      </w:pPr>
      <w:r>
        <w:t>D. 3001</w:t>
      </w:r>
      <w:r>
        <w:rPr>
          <w:rFonts w:hint="eastAsia"/>
        </w:rPr>
        <w:t>～</w:t>
      </w:r>
      <w:r>
        <w:t>4000元</w:t>
      </w:r>
      <w:r>
        <w:rPr>
          <w:rFonts w:ascii="Times New Roman"/>
        </w:rPr>
        <w:t>​</w:t>
      </w:r>
    </w:p>
    <w:p w14:paraId="162A12CF">
      <w:pPr>
        <w:pStyle w:val="59"/>
        <w:ind w:firstLine="420"/>
      </w:pPr>
      <w:r>
        <w:t>E. 4001元及以上</w:t>
      </w:r>
      <w:r>
        <w:rPr>
          <w:rFonts w:ascii="Times New Roman"/>
        </w:rPr>
        <w:t>​</w:t>
      </w:r>
    </w:p>
    <w:p w14:paraId="67205E8C">
      <w:pPr>
        <w:pStyle w:val="59"/>
        <w:ind w:firstLine="420"/>
      </w:pPr>
      <w:r>
        <w:rPr>
          <w:rFonts w:hint="eastAsia"/>
        </w:rPr>
        <w:t>11.您希望托育机构提供哪些服务内容？（可多选）</w:t>
      </w:r>
      <w:r>
        <w:rPr>
          <w:rFonts w:ascii="Times New Roman"/>
        </w:rPr>
        <w:t>​</w:t>
      </w:r>
    </w:p>
    <w:p w14:paraId="5FD80869">
      <w:pPr>
        <w:pStyle w:val="59"/>
        <w:ind w:firstLine="420"/>
      </w:pPr>
      <w:r>
        <w:t>A. 基本生活照料（如喂食、换尿布、午睡等）</w:t>
      </w:r>
      <w:r>
        <w:rPr>
          <w:rFonts w:ascii="Times New Roman"/>
        </w:rPr>
        <w:t>​</w:t>
      </w:r>
    </w:p>
    <w:p w14:paraId="7DC77F07">
      <w:pPr>
        <w:pStyle w:val="59"/>
        <w:ind w:firstLine="420"/>
      </w:pPr>
      <w:r>
        <w:t>B. 早期启蒙教育（如语言、认知、艺术等）</w:t>
      </w:r>
      <w:r>
        <w:rPr>
          <w:rFonts w:ascii="Times New Roman"/>
        </w:rPr>
        <w:t>​</w:t>
      </w:r>
    </w:p>
    <w:p w14:paraId="69613C68">
      <w:pPr>
        <w:pStyle w:val="59"/>
        <w:ind w:firstLine="420"/>
      </w:pPr>
      <w:r>
        <w:t>C. 健康管理（如体检、疫苗提醒、简单疾病护理等）</w:t>
      </w:r>
      <w:r>
        <w:rPr>
          <w:rFonts w:ascii="Times New Roman"/>
        </w:rPr>
        <w:t>​</w:t>
      </w:r>
    </w:p>
    <w:p w14:paraId="52574E34">
      <w:pPr>
        <w:pStyle w:val="59"/>
        <w:ind w:firstLine="420"/>
      </w:pPr>
      <w:r>
        <w:t>D. 膳食服务（如提供营养餐）</w:t>
      </w:r>
      <w:r>
        <w:rPr>
          <w:rFonts w:ascii="Times New Roman"/>
        </w:rPr>
        <w:t>​</w:t>
      </w:r>
    </w:p>
    <w:p w14:paraId="7A5FF45C">
      <w:pPr>
        <w:pStyle w:val="59"/>
        <w:ind w:firstLine="420"/>
      </w:pPr>
      <w:r>
        <w:t>E. 托幼衔接服务</w:t>
      </w:r>
      <w:r>
        <w:rPr>
          <w:rFonts w:ascii="Times New Roman"/>
        </w:rPr>
        <w:t>​</w:t>
      </w:r>
    </w:p>
    <w:p w14:paraId="4E2E5499">
      <w:pPr>
        <w:pStyle w:val="59"/>
        <w:ind w:firstLine="420"/>
      </w:pPr>
      <w:r>
        <w:rPr>
          <w:rFonts w:hint="eastAsia"/>
        </w:rPr>
        <w:t>F</w:t>
      </w:r>
      <w:r>
        <w:t>. 其他（请注明）</w:t>
      </w:r>
      <w:r>
        <w:rPr>
          <w:rFonts w:ascii="Times New Roman"/>
        </w:rPr>
        <w:t>​</w:t>
      </w:r>
      <w:r>
        <w:rPr>
          <w:rFonts w:ascii="Times New Roman"/>
          <w:u w:val="single"/>
        </w:rPr>
        <w:t>​</w:t>
      </w:r>
      <w:r>
        <w:rPr>
          <w:rFonts w:hint="eastAsia" w:ascii="Times New Roman"/>
          <w:u w:val="single"/>
        </w:rPr>
        <w:t xml:space="preserve">            </w:t>
      </w:r>
    </w:p>
    <w:p w14:paraId="62705011">
      <w:pPr>
        <w:pStyle w:val="59"/>
        <w:ind w:firstLine="420"/>
      </w:pPr>
      <w:r>
        <w:rPr>
          <w:rFonts w:hint="eastAsia"/>
        </w:rPr>
        <w:t>12.您对托育机构的选址有何偏好？</w:t>
      </w:r>
      <w:r>
        <w:rPr>
          <w:rFonts w:ascii="Times New Roman"/>
        </w:rPr>
        <w:t>​</w:t>
      </w:r>
    </w:p>
    <w:p w14:paraId="09BC77E4">
      <w:pPr>
        <w:pStyle w:val="59"/>
        <w:ind w:firstLine="420"/>
      </w:pPr>
      <w:r>
        <w:t>A. 单位内部</w:t>
      </w:r>
      <w:r>
        <w:rPr>
          <w:rFonts w:ascii="Times New Roman"/>
        </w:rPr>
        <w:t>​</w:t>
      </w:r>
    </w:p>
    <w:p w14:paraId="1E5025E5">
      <w:pPr>
        <w:pStyle w:val="59"/>
        <w:ind w:firstLine="420"/>
      </w:pPr>
      <w:r>
        <w:t>B. 产业园区内</w:t>
      </w:r>
      <w:r>
        <w:rPr>
          <w:rFonts w:ascii="Times New Roman"/>
        </w:rPr>
        <w:t>​</w:t>
      </w:r>
    </w:p>
    <w:p w14:paraId="03CA8149">
      <w:pPr>
        <w:pStyle w:val="59"/>
        <w:ind w:firstLine="420"/>
      </w:pPr>
      <w:r>
        <w:t>C. 居住社区内</w:t>
      </w:r>
      <w:r>
        <w:rPr>
          <w:rFonts w:ascii="Times New Roman"/>
        </w:rPr>
        <w:t>​</w:t>
      </w:r>
    </w:p>
    <w:p w14:paraId="0ACE7EC0">
      <w:pPr>
        <w:pStyle w:val="59"/>
        <w:ind w:firstLine="420"/>
      </w:pPr>
      <w:r>
        <w:t>D. 交通便利的其他地点（请注明）</w:t>
      </w:r>
      <w:r>
        <w:rPr>
          <w:rFonts w:ascii="Times New Roman"/>
        </w:rPr>
        <w:t>​</w:t>
      </w:r>
      <w:r>
        <w:rPr>
          <w:rFonts w:ascii="Times New Roman"/>
          <w:u w:val="single"/>
        </w:rPr>
        <w:t>​</w:t>
      </w:r>
      <w:r>
        <w:rPr>
          <w:rFonts w:hint="eastAsia" w:ascii="Times New Roman"/>
          <w:u w:val="single"/>
        </w:rPr>
        <w:t xml:space="preserve">            </w:t>
      </w:r>
    </w:p>
    <w:p w14:paraId="2EE14C31">
      <w:pPr>
        <w:pStyle w:val="59"/>
        <w:ind w:firstLine="420"/>
      </w:pPr>
      <w:r>
        <w:rPr>
          <w:rFonts w:hint="eastAsia"/>
        </w:rPr>
        <w:t>13.您在选择托育服务时，最关注哪些因素？（可多选并排序）</w:t>
      </w:r>
      <w:r>
        <w:rPr>
          <w:rFonts w:ascii="Times New Roman"/>
        </w:rPr>
        <w:t>​</w:t>
      </w:r>
    </w:p>
    <w:p w14:paraId="1434AF5F">
      <w:pPr>
        <w:pStyle w:val="59"/>
        <w:ind w:firstLine="420"/>
      </w:pPr>
      <w:r>
        <w:t>A. 安全保障</w:t>
      </w:r>
      <w:r>
        <w:rPr>
          <w:rFonts w:ascii="Times New Roman"/>
        </w:rPr>
        <w:t>​</w:t>
      </w:r>
    </w:p>
    <w:p w14:paraId="4438927F">
      <w:pPr>
        <w:pStyle w:val="59"/>
        <w:ind w:firstLine="420"/>
      </w:pPr>
      <w:r>
        <w:t>B. 师资水平</w:t>
      </w:r>
      <w:r>
        <w:rPr>
          <w:rFonts w:ascii="Times New Roman"/>
        </w:rPr>
        <w:t>​</w:t>
      </w:r>
    </w:p>
    <w:p w14:paraId="4958FAD0">
      <w:pPr>
        <w:pStyle w:val="59"/>
        <w:ind w:firstLine="420"/>
      </w:pPr>
      <w:r>
        <w:t>C. 收费标准</w:t>
      </w:r>
      <w:r>
        <w:rPr>
          <w:rFonts w:ascii="Times New Roman"/>
        </w:rPr>
        <w:t>​</w:t>
      </w:r>
    </w:p>
    <w:p w14:paraId="759ACDE2">
      <w:pPr>
        <w:pStyle w:val="59"/>
        <w:ind w:firstLine="420"/>
      </w:pPr>
      <w:r>
        <w:t>D. 场地环境</w:t>
      </w:r>
      <w:r>
        <w:rPr>
          <w:rFonts w:ascii="Times New Roman"/>
        </w:rPr>
        <w:t>​</w:t>
      </w:r>
    </w:p>
    <w:p w14:paraId="4ED94C83">
      <w:pPr>
        <w:pStyle w:val="59"/>
        <w:ind w:firstLine="420"/>
      </w:pPr>
      <w:r>
        <w:t>E. 服务内容</w:t>
      </w:r>
      <w:r>
        <w:rPr>
          <w:rFonts w:ascii="Times New Roman"/>
        </w:rPr>
        <w:t>​</w:t>
      </w:r>
    </w:p>
    <w:p w14:paraId="01592FB6">
      <w:pPr>
        <w:pStyle w:val="59"/>
        <w:ind w:firstLine="420"/>
      </w:pPr>
      <w:r>
        <w:rPr>
          <w:rFonts w:hint="eastAsia"/>
        </w:rPr>
        <w:t>F</w:t>
      </w:r>
      <w:r>
        <w:t>. 距离远近</w:t>
      </w:r>
      <w:r>
        <w:rPr>
          <w:rFonts w:ascii="Times New Roman"/>
        </w:rPr>
        <w:t>​</w:t>
      </w:r>
    </w:p>
    <w:p w14:paraId="5587FEBB">
      <w:pPr>
        <w:pStyle w:val="59"/>
        <w:ind w:firstLine="420"/>
      </w:pPr>
      <w:r>
        <w:rPr>
          <w:rFonts w:hint="eastAsia"/>
        </w:rPr>
        <w:t>G</w:t>
      </w:r>
      <w:r>
        <w:t>. 品牌口碑</w:t>
      </w:r>
      <w:r>
        <w:rPr>
          <w:rFonts w:ascii="Times New Roman"/>
        </w:rPr>
        <w:t>​</w:t>
      </w:r>
    </w:p>
    <w:p w14:paraId="5D442CD1">
      <w:pPr>
        <w:pStyle w:val="59"/>
        <w:ind w:firstLine="420"/>
      </w:pPr>
      <w:r>
        <w:rPr>
          <w:rFonts w:hint="eastAsia"/>
        </w:rPr>
        <w:t>H</w:t>
      </w:r>
      <w:r>
        <w:t>. 其他（请注明）</w:t>
      </w:r>
      <w:r>
        <w:rPr>
          <w:rFonts w:ascii="Times New Roman"/>
        </w:rPr>
        <w:t>​</w:t>
      </w:r>
      <w:r>
        <w:rPr>
          <w:rFonts w:ascii="Times New Roman"/>
          <w:u w:val="single"/>
        </w:rPr>
        <w:t>​</w:t>
      </w:r>
      <w:r>
        <w:rPr>
          <w:rFonts w:hint="eastAsia" w:ascii="Times New Roman"/>
          <w:u w:val="single"/>
        </w:rPr>
        <w:t xml:space="preserve">            </w:t>
      </w:r>
    </w:p>
    <w:p w14:paraId="1B782DE9">
      <w:pPr>
        <w:pStyle w:val="59"/>
        <w:ind w:firstLine="422"/>
        <w:rPr>
          <w:b/>
          <w:bCs/>
        </w:rPr>
      </w:pPr>
      <w:r>
        <w:rPr>
          <w:rFonts w:hint="eastAsia"/>
          <w:b/>
          <w:bCs/>
        </w:rPr>
        <w:t>三、对托育服务的其他期望</w:t>
      </w:r>
      <w:r>
        <w:rPr>
          <w:rFonts w:ascii="Times New Roman"/>
          <w:b/>
          <w:bCs/>
        </w:rPr>
        <w:t>​</w:t>
      </w:r>
    </w:p>
    <w:p w14:paraId="6C861145">
      <w:pPr>
        <w:pStyle w:val="59"/>
        <w:ind w:firstLine="420"/>
      </w:pPr>
      <w:r>
        <w:rPr>
          <w:rFonts w:hint="eastAsia"/>
        </w:rPr>
        <w:t>14.您是否了解单位或产业园区目前的托育相关规划？</w:t>
      </w:r>
      <w:r>
        <w:rPr>
          <w:rFonts w:ascii="Times New Roman"/>
        </w:rPr>
        <w:t>​</w:t>
      </w:r>
    </w:p>
    <w:p w14:paraId="6E5164CC">
      <w:pPr>
        <w:pStyle w:val="59"/>
        <w:ind w:firstLine="420"/>
      </w:pPr>
      <w:r>
        <w:t>A. 非常了解</w:t>
      </w:r>
      <w:r>
        <w:rPr>
          <w:rFonts w:ascii="Times New Roman"/>
        </w:rPr>
        <w:t>​</w:t>
      </w:r>
    </w:p>
    <w:p w14:paraId="4394D321">
      <w:pPr>
        <w:pStyle w:val="59"/>
        <w:ind w:firstLine="420"/>
      </w:pPr>
      <w:r>
        <w:t>B. 了解一些</w:t>
      </w:r>
      <w:r>
        <w:rPr>
          <w:rFonts w:ascii="Times New Roman"/>
        </w:rPr>
        <w:t>​</w:t>
      </w:r>
    </w:p>
    <w:p w14:paraId="3F747DEB">
      <w:pPr>
        <w:pStyle w:val="59"/>
        <w:ind w:firstLine="420"/>
      </w:pPr>
      <w:r>
        <w:t>C. 不了解</w:t>
      </w:r>
      <w:r>
        <w:rPr>
          <w:rFonts w:ascii="Times New Roman"/>
        </w:rPr>
        <w:t>​</w:t>
      </w:r>
    </w:p>
    <w:p w14:paraId="730F6D8B">
      <w:pPr>
        <w:pStyle w:val="59"/>
        <w:ind w:firstLine="420"/>
      </w:pPr>
      <w:r>
        <w:rPr>
          <w:rFonts w:hint="eastAsia"/>
        </w:rPr>
        <w:t>15.您更倾向于哪种办托模式？</w:t>
      </w:r>
      <w:r>
        <w:rPr>
          <w:rFonts w:ascii="Times New Roman"/>
        </w:rPr>
        <w:t>​</w:t>
      </w:r>
    </w:p>
    <w:p w14:paraId="31EA7125">
      <w:pPr>
        <w:pStyle w:val="59"/>
        <w:ind w:firstLine="420"/>
      </w:pPr>
      <w:r>
        <w:t>A. 单位独立办托</w:t>
      </w:r>
      <w:r>
        <w:rPr>
          <w:rFonts w:ascii="Times New Roman"/>
        </w:rPr>
        <w:t>​</w:t>
      </w:r>
    </w:p>
    <w:p w14:paraId="0A0377D4">
      <w:pPr>
        <w:pStyle w:val="59"/>
        <w:ind w:firstLine="420"/>
        <w:rPr>
          <w:rFonts w:ascii="Times New Roman"/>
        </w:rPr>
      </w:pPr>
      <w:r>
        <w:t>B. 购买第三方服务</w:t>
      </w:r>
      <w:r>
        <w:rPr>
          <w:rFonts w:ascii="Times New Roman"/>
        </w:rPr>
        <w:t>​</w:t>
      </w:r>
    </w:p>
    <w:p w14:paraId="4218BC42">
      <w:pPr>
        <w:pStyle w:val="59"/>
        <w:ind w:firstLine="420"/>
      </w:pPr>
      <w:r>
        <w:t xml:space="preserve">C. </w:t>
      </w:r>
      <w:r>
        <w:rPr>
          <w:rFonts w:hint="eastAsia" w:ascii="Times New Roman"/>
        </w:rPr>
        <w:t>协议送托方式</w:t>
      </w:r>
    </w:p>
    <w:p w14:paraId="49FB0B50">
      <w:pPr>
        <w:pStyle w:val="59"/>
        <w:ind w:firstLine="420"/>
      </w:pPr>
      <w:r>
        <w:t>D. 产业园区联合办托</w:t>
      </w:r>
      <w:r>
        <w:rPr>
          <w:rFonts w:ascii="Times New Roman"/>
        </w:rPr>
        <w:t>​</w:t>
      </w:r>
    </w:p>
    <w:p w14:paraId="3EEDE603">
      <w:pPr>
        <w:pStyle w:val="59"/>
        <w:ind w:firstLine="420"/>
      </w:pPr>
      <w:r>
        <w:t>E. 社区嵌入式合作办托</w:t>
      </w:r>
      <w:r>
        <w:rPr>
          <w:rFonts w:ascii="Times New Roman"/>
        </w:rPr>
        <w:t>​</w:t>
      </w:r>
    </w:p>
    <w:p w14:paraId="479DD4C9">
      <w:pPr>
        <w:pStyle w:val="59"/>
        <w:ind w:firstLine="420"/>
      </w:pPr>
      <w:r>
        <w:rPr>
          <w:rFonts w:hint="eastAsia"/>
        </w:rPr>
        <w:t>F</w:t>
      </w:r>
      <w:r>
        <w:t>. 无所谓，只要服务好即可</w:t>
      </w:r>
      <w:r>
        <w:rPr>
          <w:rFonts w:ascii="Times New Roman"/>
        </w:rPr>
        <w:t>​</w:t>
      </w:r>
    </w:p>
    <w:p w14:paraId="0CF8F8BE">
      <w:pPr>
        <w:pStyle w:val="59"/>
        <w:ind w:firstLine="420"/>
        <w:rPr>
          <w:rFonts w:ascii="Times New Roman"/>
        </w:rPr>
      </w:pPr>
      <w:r>
        <w:rPr>
          <w:rFonts w:hint="eastAsia"/>
        </w:rPr>
        <w:t>16.您对托育服务还有其他建议或需求吗？</w:t>
      </w:r>
      <w:r>
        <w:rPr>
          <w:rFonts w:ascii="Times New Roman"/>
        </w:rPr>
        <w:t>​</w:t>
      </w:r>
      <w:r>
        <w:rPr>
          <w:rFonts w:hint="eastAsia" w:ascii="Times New Roman"/>
        </w:rPr>
        <w:t>（若有，请注明）</w:t>
      </w:r>
    </w:p>
    <w:p w14:paraId="466B3CB5">
      <w:pPr>
        <w:pStyle w:val="59"/>
        <w:ind w:firstLine="420"/>
      </w:pPr>
      <w:r>
        <w:rPr>
          <w:rFonts w:ascii="Times New Roman"/>
          <w:u w:val="single"/>
        </w:rPr>
        <w:t>​</w:t>
      </w:r>
      <w:r>
        <w:rPr>
          <w:rFonts w:hint="eastAsia" w:ascii="Times New Roman"/>
          <w:u w:val="single"/>
        </w:rPr>
        <w:t xml:space="preserve">                                                      </w:t>
      </w:r>
    </w:p>
    <w:p w14:paraId="1B04C1A0">
      <w:pPr>
        <w:pStyle w:val="59"/>
        <w:ind w:firstLine="420"/>
      </w:pPr>
    </w:p>
    <w:p w14:paraId="2084D0BF">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2248FD04">
      <w:pPr>
        <w:pStyle w:val="201"/>
        <w:rPr>
          <w:rFonts w:hint="eastAsia"/>
          <w:vanish w:val="0"/>
        </w:rPr>
      </w:pPr>
    </w:p>
    <w:p w14:paraId="651F3CD2">
      <w:pPr>
        <w:pStyle w:val="202"/>
        <w:rPr>
          <w:vanish w:val="0"/>
        </w:rPr>
      </w:pPr>
    </w:p>
    <w:p w14:paraId="7A6D313B">
      <w:pPr>
        <w:pStyle w:val="201"/>
        <w:rPr>
          <w:rFonts w:hint="eastAsia"/>
          <w:vanish w:val="0"/>
        </w:rPr>
      </w:pPr>
    </w:p>
    <w:p w14:paraId="4A06A8AF">
      <w:pPr>
        <w:pStyle w:val="202"/>
        <w:rPr>
          <w:vanish w:val="0"/>
        </w:rPr>
      </w:pPr>
    </w:p>
    <w:p w14:paraId="7C820BFA">
      <w:pPr>
        <w:pStyle w:val="79"/>
        <w:spacing w:after="156"/>
      </w:pPr>
      <w:r>
        <w:br w:type="textWrapping"/>
      </w:r>
      <w:bookmarkStart w:id="454" w:name="_Toc207830670"/>
      <w:bookmarkStart w:id="455" w:name="_Toc207028212"/>
      <w:bookmarkStart w:id="456" w:name="_Toc207814276"/>
      <w:bookmarkStart w:id="457" w:name="_Toc203122495"/>
      <w:bookmarkStart w:id="458" w:name="_Toc206021256"/>
      <w:bookmarkStart w:id="459" w:name="_Toc203122396"/>
      <w:bookmarkStart w:id="460" w:name="_Toc203756905"/>
      <w:bookmarkStart w:id="461" w:name="_Toc207028173"/>
      <w:bookmarkStart w:id="462" w:name="_Toc203146422"/>
      <w:bookmarkStart w:id="463" w:name="_Toc207828005"/>
      <w:r>
        <w:rPr>
          <w:rFonts w:hint="eastAsia"/>
        </w:rPr>
        <w:t>（资料性）</w:t>
      </w:r>
      <w:r>
        <w:br w:type="textWrapping"/>
      </w:r>
      <w:r>
        <w:rPr>
          <w:rFonts w:hint="eastAsia"/>
        </w:rPr>
        <w:t>托育机构工作人员任职要求</w:t>
      </w:r>
      <w:bookmarkEnd w:id="454"/>
      <w:bookmarkEnd w:id="455"/>
      <w:bookmarkEnd w:id="456"/>
      <w:bookmarkEnd w:id="457"/>
      <w:bookmarkEnd w:id="458"/>
      <w:bookmarkEnd w:id="459"/>
      <w:bookmarkEnd w:id="460"/>
      <w:bookmarkEnd w:id="461"/>
      <w:bookmarkEnd w:id="462"/>
      <w:bookmarkEnd w:id="463"/>
    </w:p>
    <w:p w14:paraId="24125DD3">
      <w:pPr>
        <w:pStyle w:val="81"/>
        <w:spacing w:before="156" w:after="156"/>
      </w:pPr>
      <w:bookmarkStart w:id="464" w:name="_Toc207814277"/>
      <w:bookmarkStart w:id="465" w:name="_Toc206021257"/>
      <w:bookmarkStart w:id="466" w:name="_Toc207028174"/>
      <w:bookmarkStart w:id="467" w:name="_Toc203756906"/>
      <w:bookmarkStart w:id="468" w:name="_Toc207830671"/>
      <w:bookmarkStart w:id="469" w:name="_Toc203122496"/>
      <w:bookmarkStart w:id="470" w:name="_Toc203146423"/>
      <w:bookmarkStart w:id="471" w:name="_Toc207028213"/>
      <w:bookmarkStart w:id="472" w:name="_Toc203122397"/>
      <w:bookmarkStart w:id="473" w:name="_Toc207828006"/>
      <w:r>
        <w:rPr>
          <w:rFonts w:hint="eastAsia"/>
        </w:rPr>
        <w:t>机构负责人</w:t>
      </w:r>
      <w:bookmarkEnd w:id="464"/>
      <w:bookmarkEnd w:id="465"/>
      <w:bookmarkEnd w:id="466"/>
      <w:bookmarkEnd w:id="467"/>
      <w:bookmarkEnd w:id="468"/>
      <w:bookmarkEnd w:id="469"/>
      <w:bookmarkEnd w:id="470"/>
      <w:bookmarkEnd w:id="471"/>
      <w:bookmarkEnd w:id="472"/>
      <w:bookmarkEnd w:id="473"/>
    </w:p>
    <w:p w14:paraId="6FA61F9F">
      <w:pPr>
        <w:pStyle w:val="215"/>
      </w:pPr>
      <w:r>
        <w:rPr>
          <w:rFonts w:hint="eastAsia"/>
        </w:rPr>
        <w:t>需</w:t>
      </w:r>
      <w:r>
        <w:t>全面负责托育机构的各项工作，包括机构的运营管理、人员安排、服务质量把控等，确保机构按照相关规定和标准规范运作</w:t>
      </w:r>
      <w:r>
        <w:rPr>
          <w:rFonts w:hint="eastAsia"/>
        </w:rPr>
        <w:t>。</w:t>
      </w:r>
    </w:p>
    <w:p w14:paraId="53180AE6">
      <w:pPr>
        <w:pStyle w:val="215"/>
      </w:pPr>
      <w:r>
        <w:rPr>
          <w:rFonts w:hint="eastAsia"/>
        </w:rPr>
        <w:t>宜</w:t>
      </w:r>
      <w:r>
        <w:t>具备较强的管理能力和组织协调能力，熟悉</w:t>
      </w:r>
      <w:r>
        <w:rPr>
          <w:rFonts w:hint="eastAsia"/>
        </w:rPr>
        <w:t>婴幼儿</w:t>
      </w:r>
      <w:r>
        <w:t>保育教育、卫生健康等相关知识，了解托育机构的运营流程和法律法规要求</w:t>
      </w:r>
      <w:r>
        <w:rPr>
          <w:rFonts w:hint="eastAsia"/>
        </w:rPr>
        <w:t>。</w:t>
      </w:r>
    </w:p>
    <w:p w14:paraId="5C67085F">
      <w:pPr>
        <w:pStyle w:val="215"/>
      </w:pPr>
      <w:r>
        <w:rPr>
          <w:rFonts w:hint="eastAsia"/>
        </w:rPr>
        <w:t>宜具有大专以上学历，并具有从事婴幼儿保育教育、卫生健康等相关管理工作3年以上的经验。</w:t>
      </w:r>
    </w:p>
    <w:p w14:paraId="77B91726">
      <w:pPr>
        <w:pStyle w:val="215"/>
      </w:pPr>
      <w:r>
        <w:t>需经托育机构负责人岗位培训合格，</w:t>
      </w:r>
      <w:r>
        <w:rPr>
          <w:rFonts w:hint="eastAsia"/>
        </w:rPr>
        <w:t>培训内容包括但不限于托育相关法律法规和政策文件、职业道德、专业理念、规范发展、卫生保健知识、安全防护、保育管理、人员队伍管理、外部关系以及机构规范设置、日常管理制度、保育活动组织、应急管理训练。</w:t>
      </w:r>
    </w:p>
    <w:p w14:paraId="12BA0990">
      <w:pPr>
        <w:pStyle w:val="81"/>
        <w:spacing w:before="156" w:after="156"/>
      </w:pPr>
      <w:bookmarkStart w:id="474" w:name="_Toc207028175"/>
      <w:bookmarkStart w:id="475" w:name="_Toc206021258"/>
      <w:bookmarkStart w:id="476" w:name="_Toc203122497"/>
      <w:bookmarkStart w:id="477" w:name="_Toc207814278"/>
      <w:bookmarkStart w:id="478" w:name="_Toc203122398"/>
      <w:bookmarkStart w:id="479" w:name="_Toc203756907"/>
      <w:bookmarkStart w:id="480" w:name="_Toc203146424"/>
      <w:bookmarkStart w:id="481" w:name="_Toc207828007"/>
      <w:bookmarkStart w:id="482" w:name="_Toc207830672"/>
      <w:bookmarkStart w:id="483" w:name="_Toc207028214"/>
      <w:r>
        <w:rPr>
          <w:rFonts w:hint="eastAsia"/>
        </w:rPr>
        <w:t>保育人员</w:t>
      </w:r>
      <w:bookmarkEnd w:id="474"/>
      <w:bookmarkEnd w:id="475"/>
      <w:bookmarkEnd w:id="476"/>
      <w:bookmarkEnd w:id="477"/>
      <w:bookmarkEnd w:id="478"/>
      <w:bookmarkEnd w:id="479"/>
      <w:bookmarkEnd w:id="480"/>
      <w:bookmarkEnd w:id="481"/>
      <w:bookmarkEnd w:id="482"/>
      <w:bookmarkEnd w:id="483"/>
    </w:p>
    <w:p w14:paraId="060D9D6D">
      <w:pPr>
        <w:pStyle w:val="215"/>
      </w:pPr>
      <w:r>
        <w:rPr>
          <w:rFonts w:hint="eastAsia"/>
        </w:rPr>
        <w:t>需主要负责婴幼儿日常生活照料，包括饮食、饮水、喂奶、如厕、盥洗、睡眠等，安排游戏活动，促进婴幼儿身心健康，培养其良好行为习惯。</w:t>
      </w:r>
    </w:p>
    <w:p w14:paraId="535D1658">
      <w:pPr>
        <w:pStyle w:val="215"/>
      </w:pPr>
      <w:r>
        <w:rPr>
          <w:rFonts w:hint="eastAsia"/>
        </w:rPr>
        <w:t>宜</w:t>
      </w:r>
      <w:r>
        <w:t>具有爱心、耐心和责任心，熟悉婴幼儿生活照料和护理知识，掌握婴幼儿心理发展特点，能组织适合婴幼儿的游戏活动</w:t>
      </w:r>
      <w:r>
        <w:rPr>
          <w:rFonts w:hint="eastAsia"/>
        </w:rPr>
        <w:t>。</w:t>
      </w:r>
    </w:p>
    <w:p w14:paraId="352F0D34">
      <w:pPr>
        <w:pStyle w:val="215"/>
      </w:pPr>
      <w:r>
        <w:rPr>
          <w:rFonts w:hint="eastAsia"/>
        </w:rPr>
        <w:t>宜具有中专或普通高中及以上学历，并</w:t>
      </w:r>
      <w:r>
        <w:t>具有婴幼儿照护经验或相关专业背景</w:t>
      </w:r>
      <w:r>
        <w:rPr>
          <w:rFonts w:hint="eastAsia"/>
        </w:rPr>
        <w:t>。</w:t>
      </w:r>
      <w:r>
        <w:t>需取得</w:t>
      </w:r>
      <w:r>
        <w:rPr>
          <w:rFonts w:hint="eastAsia"/>
        </w:rPr>
        <w:t>育婴员或保育师等相关职业技能等级证书。</w:t>
      </w:r>
    </w:p>
    <w:p w14:paraId="691A588F">
      <w:pPr>
        <w:pStyle w:val="215"/>
      </w:pPr>
      <w:r>
        <w:rPr>
          <w:rFonts w:hint="eastAsia"/>
        </w:rPr>
        <w:t>宜受过婴幼儿保育相关培训和心理健康知识培训，培训内容包括但不限于托育法律法规和政策文件、职业道德、专业理念、卫生保健知识、安全防护、生活照料、早期发展支持、沟通与反思以及卫生消毒、健康管理、疾病防控、饮食照护、睡眠照护、清洁照护、活动组织与支持。</w:t>
      </w:r>
    </w:p>
    <w:p w14:paraId="32C44988">
      <w:pPr>
        <w:pStyle w:val="81"/>
        <w:spacing w:before="156" w:after="156"/>
      </w:pPr>
      <w:bookmarkStart w:id="484" w:name="_Toc203122399"/>
      <w:bookmarkStart w:id="485" w:name="_Toc206021259"/>
      <w:bookmarkStart w:id="486" w:name="_Toc203756908"/>
      <w:bookmarkStart w:id="487" w:name="_Toc207830673"/>
      <w:bookmarkStart w:id="488" w:name="_Toc207828008"/>
      <w:bookmarkStart w:id="489" w:name="_Toc207028215"/>
      <w:bookmarkStart w:id="490" w:name="_Toc203146425"/>
      <w:bookmarkStart w:id="491" w:name="_Toc203122498"/>
      <w:bookmarkStart w:id="492" w:name="_Toc207814279"/>
      <w:bookmarkStart w:id="493" w:name="_Toc207028176"/>
      <w:r>
        <w:rPr>
          <w:rFonts w:hint="eastAsia"/>
        </w:rPr>
        <w:t>保健人员</w:t>
      </w:r>
      <w:bookmarkEnd w:id="484"/>
      <w:bookmarkEnd w:id="485"/>
      <w:bookmarkEnd w:id="486"/>
      <w:bookmarkEnd w:id="487"/>
      <w:bookmarkEnd w:id="488"/>
      <w:bookmarkEnd w:id="489"/>
      <w:bookmarkEnd w:id="490"/>
      <w:bookmarkEnd w:id="491"/>
      <w:bookmarkEnd w:id="492"/>
      <w:bookmarkEnd w:id="493"/>
    </w:p>
    <w:p w14:paraId="2F45A93E">
      <w:pPr>
        <w:pStyle w:val="215"/>
      </w:pPr>
      <w:r>
        <w:rPr>
          <w:rFonts w:hint="eastAsia"/>
        </w:rPr>
        <w:t>需主要负责托育机构的卫生保健工作，包括婴幼儿健康检查、疾病预防与控制、营养膳食管理、卫生消毒等，落实相关卫生保健制度。</w:t>
      </w:r>
    </w:p>
    <w:p w14:paraId="1E7A8A44">
      <w:pPr>
        <w:pStyle w:val="215"/>
      </w:pPr>
      <w:r>
        <w:rPr>
          <w:rFonts w:hint="eastAsia"/>
        </w:rPr>
        <w:t>宜</w:t>
      </w:r>
      <w:r>
        <w:t>掌握</w:t>
      </w:r>
      <w:r>
        <w:rPr>
          <w:rFonts w:hint="eastAsia"/>
        </w:rPr>
        <w:t>婴幼儿</w:t>
      </w:r>
      <w:r>
        <w:t>卫生保健专业知识，熟悉常见疾病和传染病的预防与处理方法，具备营养膳食搭配和卫生消毒技能，能熟练进行急救操作</w:t>
      </w:r>
      <w:r>
        <w:rPr>
          <w:rFonts w:hint="eastAsia"/>
        </w:rPr>
        <w:t>。</w:t>
      </w:r>
    </w:p>
    <w:p w14:paraId="5E1704E7">
      <w:pPr>
        <w:pStyle w:val="215"/>
      </w:pPr>
      <w:r>
        <w:rPr>
          <w:rFonts w:hint="eastAsia"/>
        </w:rPr>
        <w:t>宜具有高中以上学历，</w:t>
      </w:r>
      <w:r>
        <w:t>有相关工作经验</w:t>
      </w:r>
      <w:r>
        <w:rPr>
          <w:rFonts w:hint="eastAsia"/>
        </w:rPr>
        <w:t>。</w:t>
      </w:r>
      <w:r>
        <w:t>医务人员应取得卫生健康部门颁发的《医师执业证书》或《护士执业证书》</w:t>
      </w:r>
      <w:r>
        <w:rPr>
          <w:rFonts w:hint="eastAsia"/>
        </w:rPr>
        <w:t>。</w:t>
      </w:r>
    </w:p>
    <w:p w14:paraId="34240695">
      <w:pPr>
        <w:pStyle w:val="215"/>
      </w:pPr>
      <w:r>
        <w:t>需经过妇幼保健机构组织的卫生保健专业知识培训合格，培训内容涵盖</w:t>
      </w:r>
      <w:r>
        <w:rPr>
          <w:rFonts w:hint="eastAsia"/>
        </w:rPr>
        <w:t>婴幼儿</w:t>
      </w:r>
      <w:r>
        <w:t>卫生保健知识、疾病预防、营养膳食等方面</w:t>
      </w:r>
      <w:r>
        <w:rPr>
          <w:rFonts w:hint="eastAsia"/>
        </w:rPr>
        <w:t>。</w:t>
      </w:r>
    </w:p>
    <w:p w14:paraId="651D54D9">
      <w:pPr>
        <w:pStyle w:val="81"/>
        <w:spacing w:before="156" w:after="156"/>
      </w:pPr>
      <w:bookmarkStart w:id="494" w:name="_Toc206021260"/>
      <w:bookmarkStart w:id="495" w:name="_Toc207028216"/>
      <w:bookmarkStart w:id="496" w:name="_Toc207828009"/>
      <w:bookmarkStart w:id="497" w:name="_Toc203122499"/>
      <w:bookmarkStart w:id="498" w:name="_Toc207028177"/>
      <w:bookmarkStart w:id="499" w:name="_Toc203756909"/>
      <w:bookmarkStart w:id="500" w:name="_Toc203146426"/>
      <w:bookmarkStart w:id="501" w:name="_Toc207830674"/>
      <w:bookmarkStart w:id="502" w:name="_Toc207814280"/>
      <w:bookmarkStart w:id="503" w:name="_Toc203122400"/>
      <w:r>
        <w:rPr>
          <w:rFonts w:hint="eastAsia"/>
        </w:rPr>
        <w:t>保安人员</w:t>
      </w:r>
      <w:bookmarkEnd w:id="494"/>
      <w:bookmarkEnd w:id="495"/>
      <w:bookmarkEnd w:id="496"/>
      <w:bookmarkEnd w:id="497"/>
      <w:bookmarkEnd w:id="498"/>
      <w:bookmarkEnd w:id="499"/>
      <w:bookmarkEnd w:id="500"/>
      <w:bookmarkEnd w:id="501"/>
      <w:bookmarkEnd w:id="502"/>
      <w:bookmarkEnd w:id="503"/>
    </w:p>
    <w:p w14:paraId="314CF70E">
      <w:pPr>
        <w:pStyle w:val="215"/>
      </w:pPr>
      <w:r>
        <w:rPr>
          <w:rFonts w:hint="eastAsia"/>
        </w:rPr>
        <w:t>需</w:t>
      </w:r>
      <w:r>
        <w:t>负责托育机构的安全保卫工作，包括来访人员登记、园区秩序维护、安全巡查，确保园区及婴幼儿的安全，处理突发安全事件</w:t>
      </w:r>
      <w:r>
        <w:rPr>
          <w:rFonts w:hint="eastAsia"/>
        </w:rPr>
        <w:t>。</w:t>
      </w:r>
    </w:p>
    <w:p w14:paraId="70AE8EFA">
      <w:pPr>
        <w:pStyle w:val="215"/>
      </w:pPr>
      <w:r>
        <w:rPr>
          <w:rFonts w:hint="eastAsia"/>
        </w:rPr>
        <w:t>宜</w:t>
      </w:r>
      <w:r>
        <w:t>熟悉安全制度及安全器材使用，具备应对意外事件及紧急事故的能力，有良好的身体素质和责任心</w:t>
      </w:r>
      <w:r>
        <w:rPr>
          <w:rFonts w:hint="eastAsia"/>
        </w:rPr>
        <w:t>。</w:t>
      </w:r>
    </w:p>
    <w:p w14:paraId="73B0042E">
      <w:pPr>
        <w:pStyle w:val="215"/>
      </w:pPr>
      <w:r>
        <w:rPr>
          <w:rFonts w:hint="eastAsia"/>
        </w:rPr>
        <w:t>宜取得公安机关颁发的《保安员证》，并由获得公安机关《保安服务许可证》的保安公司派驻</w:t>
      </w:r>
      <w:r>
        <w:t>，上岗前需接受保安公司组织的相关培训，内容包括安全保卫知识、应急处理方法等</w:t>
      </w:r>
      <w:r>
        <w:rPr>
          <w:rFonts w:hint="eastAsia"/>
        </w:rPr>
        <w:t>。</w:t>
      </w:r>
    </w:p>
    <w:p w14:paraId="429D4030">
      <w:pPr>
        <w:pStyle w:val="59"/>
        <w:ind w:firstLine="7140" w:firstLineChars="340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14:paraId="25B4456F">
      <w:pPr>
        <w:pStyle w:val="201"/>
        <w:rPr>
          <w:rFonts w:hint="eastAsia"/>
          <w:vanish w:val="0"/>
        </w:rPr>
      </w:pPr>
    </w:p>
    <w:p w14:paraId="0FD87E8E">
      <w:pPr>
        <w:pStyle w:val="202"/>
        <w:rPr>
          <w:vanish w:val="0"/>
        </w:rPr>
      </w:pPr>
    </w:p>
    <w:p w14:paraId="7F7BCF25">
      <w:pPr>
        <w:pStyle w:val="79"/>
        <w:spacing w:after="156"/>
      </w:pPr>
      <w:r>
        <w:br w:type="textWrapping"/>
      </w:r>
      <w:bookmarkStart w:id="504" w:name="_Toc207814281"/>
      <w:bookmarkStart w:id="505" w:name="_Toc203756910"/>
      <w:bookmarkStart w:id="506" w:name="_Toc203146427"/>
      <w:bookmarkStart w:id="507" w:name="_Toc207028217"/>
      <w:bookmarkStart w:id="508" w:name="_Toc203122401"/>
      <w:bookmarkStart w:id="509" w:name="_Toc207028178"/>
      <w:bookmarkStart w:id="510" w:name="_Toc207830675"/>
      <w:bookmarkStart w:id="511" w:name="_Toc203122500"/>
      <w:bookmarkStart w:id="512" w:name="_Toc206021261"/>
      <w:bookmarkStart w:id="513" w:name="_Toc207828010"/>
      <w:r>
        <w:rPr>
          <w:rFonts w:hint="eastAsia"/>
        </w:rPr>
        <w:t>（资料性）</w:t>
      </w:r>
      <w:r>
        <w:br w:type="textWrapping"/>
      </w:r>
      <w:r>
        <w:rPr>
          <w:rFonts w:hint="eastAsia"/>
        </w:rPr>
        <w:t>入托一日生活安排表</w:t>
      </w:r>
      <w:bookmarkEnd w:id="504"/>
      <w:bookmarkEnd w:id="505"/>
      <w:bookmarkEnd w:id="506"/>
      <w:bookmarkEnd w:id="507"/>
      <w:bookmarkEnd w:id="508"/>
      <w:bookmarkEnd w:id="509"/>
      <w:bookmarkEnd w:id="510"/>
      <w:bookmarkEnd w:id="511"/>
      <w:bookmarkEnd w:id="512"/>
      <w:bookmarkEnd w:id="513"/>
    </w:p>
    <w:p w14:paraId="4BC6BC2C">
      <w:pPr>
        <w:pStyle w:val="214"/>
      </w:pPr>
      <w:r>
        <w:rPr>
          <w:rFonts w:hint="eastAsia"/>
        </w:rPr>
        <w:t>乳儿班（7～12个月）入托一日生活安排表如表C.1所示。</w:t>
      </w:r>
    </w:p>
    <w:p w14:paraId="222DB608">
      <w:pPr>
        <w:pStyle w:val="80"/>
        <w:numPr>
          <w:ilvl w:val="0"/>
          <w:numId w:val="0"/>
        </w:numPr>
        <w:spacing w:before="156" w:after="156"/>
      </w:pPr>
      <w:r>
        <w:rPr>
          <w:rFonts w:hint="eastAsia"/>
        </w:rPr>
        <w:t>表C.1 乳儿班（7～12个月）入托一日生活安排表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984"/>
        <w:gridCol w:w="5103"/>
      </w:tblGrid>
      <w:tr w14:paraId="2994A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vAlign w:val="center"/>
          </w:tcPr>
          <w:p w14:paraId="4EAD26C6">
            <w:pPr>
              <w:pStyle w:val="181"/>
            </w:pPr>
            <w:r>
              <w:rPr>
                <w:rFonts w:hint="eastAsia"/>
              </w:rPr>
              <w:t>建议时间</w:t>
            </w:r>
          </w:p>
        </w:tc>
        <w:tc>
          <w:tcPr>
            <w:tcW w:w="1984" w:type="dxa"/>
            <w:tcBorders>
              <w:top w:val="single" w:color="auto" w:sz="8" w:space="0"/>
              <w:bottom w:val="single" w:color="auto" w:sz="8" w:space="0"/>
            </w:tcBorders>
          </w:tcPr>
          <w:p w14:paraId="63B559E9">
            <w:pPr>
              <w:pStyle w:val="181"/>
            </w:pPr>
            <w:r>
              <w:rPr>
                <w:rFonts w:hint="eastAsia"/>
              </w:rPr>
              <w:t>活动内容</w:t>
            </w:r>
          </w:p>
        </w:tc>
        <w:tc>
          <w:tcPr>
            <w:tcW w:w="5103" w:type="dxa"/>
            <w:tcBorders>
              <w:top w:val="single" w:color="auto" w:sz="8" w:space="0"/>
              <w:bottom w:val="single" w:color="auto" w:sz="8" w:space="0"/>
            </w:tcBorders>
            <w:vAlign w:val="center"/>
          </w:tcPr>
          <w:p w14:paraId="3F4733A2">
            <w:pPr>
              <w:pStyle w:val="181"/>
            </w:pPr>
            <w:r>
              <w:rPr>
                <w:rFonts w:hint="eastAsia"/>
              </w:rPr>
              <w:t>活动安排</w:t>
            </w:r>
          </w:p>
        </w:tc>
      </w:tr>
      <w:tr w14:paraId="2A96D3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vAlign w:val="center"/>
          </w:tcPr>
          <w:p w14:paraId="47FA7713">
            <w:pPr>
              <w:pStyle w:val="181"/>
            </w:pPr>
            <w:r>
              <w:rPr>
                <w:rFonts w:hint="eastAsia"/>
              </w:rPr>
              <w:t>8:00-8:30</w:t>
            </w:r>
          </w:p>
        </w:tc>
        <w:tc>
          <w:tcPr>
            <w:tcW w:w="1984" w:type="dxa"/>
            <w:tcBorders>
              <w:top w:val="single" w:color="auto" w:sz="8" w:space="0"/>
            </w:tcBorders>
            <w:vAlign w:val="center"/>
          </w:tcPr>
          <w:p w14:paraId="6EB6F1C9">
            <w:pPr>
              <w:pStyle w:val="181"/>
            </w:pPr>
            <w:r>
              <w:rPr>
                <w:rFonts w:hint="eastAsia"/>
              </w:rPr>
              <w:t>入托</w:t>
            </w:r>
          </w:p>
        </w:tc>
        <w:tc>
          <w:tcPr>
            <w:tcW w:w="5103" w:type="dxa"/>
            <w:tcBorders>
              <w:top w:val="single" w:color="auto" w:sz="8" w:space="0"/>
            </w:tcBorders>
            <w:vAlign w:val="center"/>
          </w:tcPr>
          <w:p w14:paraId="7B669CB5">
            <w:pPr>
              <w:pStyle w:val="181"/>
            </w:pPr>
            <w:r>
              <w:rPr>
                <w:rFonts w:hint="eastAsia"/>
              </w:rPr>
              <w:t>入托、健康晨检；整理物品</w:t>
            </w:r>
          </w:p>
        </w:tc>
      </w:tr>
      <w:tr w14:paraId="02433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72F3B55">
            <w:pPr>
              <w:pStyle w:val="181"/>
            </w:pPr>
            <w:r>
              <w:rPr>
                <w:rFonts w:hint="eastAsia"/>
              </w:rPr>
              <w:t>8:30-9:00</w:t>
            </w:r>
          </w:p>
        </w:tc>
        <w:tc>
          <w:tcPr>
            <w:tcW w:w="1984" w:type="dxa"/>
            <w:vAlign w:val="center"/>
          </w:tcPr>
          <w:p w14:paraId="6A04269C">
            <w:pPr>
              <w:pStyle w:val="181"/>
            </w:pPr>
            <w:r>
              <w:rPr>
                <w:rFonts w:hint="eastAsia"/>
              </w:rPr>
              <w:t>晨间活动</w:t>
            </w:r>
          </w:p>
        </w:tc>
        <w:tc>
          <w:tcPr>
            <w:tcW w:w="5103" w:type="dxa"/>
            <w:vAlign w:val="center"/>
          </w:tcPr>
          <w:p w14:paraId="3C4A1CE4">
            <w:pPr>
              <w:pStyle w:val="181"/>
            </w:pPr>
            <w:r>
              <w:rPr>
                <w:rFonts w:hint="eastAsia"/>
              </w:rPr>
              <w:t>自主活动</w:t>
            </w:r>
          </w:p>
        </w:tc>
      </w:tr>
      <w:tr w14:paraId="08499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7CB74FD">
            <w:pPr>
              <w:pStyle w:val="181"/>
            </w:pPr>
            <w:r>
              <w:rPr>
                <w:rFonts w:hint="eastAsia"/>
              </w:rPr>
              <w:t>9:00-9:30</w:t>
            </w:r>
          </w:p>
        </w:tc>
        <w:tc>
          <w:tcPr>
            <w:tcW w:w="1984" w:type="dxa"/>
            <w:vAlign w:val="center"/>
          </w:tcPr>
          <w:p w14:paraId="0353F551">
            <w:pPr>
              <w:pStyle w:val="181"/>
            </w:pPr>
            <w:r>
              <w:rPr>
                <w:rFonts w:hint="eastAsia"/>
              </w:rPr>
              <w:t>户外活动</w:t>
            </w:r>
          </w:p>
        </w:tc>
        <w:tc>
          <w:tcPr>
            <w:tcW w:w="5103" w:type="dxa"/>
            <w:vAlign w:val="center"/>
          </w:tcPr>
          <w:p w14:paraId="46F6E204">
            <w:pPr>
              <w:pStyle w:val="181"/>
            </w:pPr>
            <w:r>
              <w:rPr>
                <w:rFonts w:hint="eastAsia"/>
              </w:rPr>
              <w:t>晒太阳；自由探索</w:t>
            </w:r>
          </w:p>
        </w:tc>
      </w:tr>
      <w:tr w14:paraId="5EE2F0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A848A7E">
            <w:pPr>
              <w:pStyle w:val="181"/>
            </w:pPr>
            <w:r>
              <w:rPr>
                <w:rFonts w:hint="eastAsia"/>
              </w:rPr>
              <w:t>9:30-10:00</w:t>
            </w:r>
          </w:p>
        </w:tc>
        <w:tc>
          <w:tcPr>
            <w:tcW w:w="1984" w:type="dxa"/>
            <w:vAlign w:val="center"/>
          </w:tcPr>
          <w:p w14:paraId="19C1AEC9">
            <w:pPr>
              <w:pStyle w:val="181"/>
            </w:pPr>
            <w:r>
              <w:rPr>
                <w:rFonts w:hint="eastAsia"/>
              </w:rPr>
              <w:t>喂哺、护理</w:t>
            </w:r>
          </w:p>
        </w:tc>
        <w:tc>
          <w:tcPr>
            <w:tcW w:w="5103" w:type="dxa"/>
            <w:vAlign w:val="center"/>
          </w:tcPr>
          <w:p w14:paraId="365B1289">
            <w:pPr>
              <w:pStyle w:val="181"/>
            </w:pPr>
            <w:r>
              <w:rPr>
                <w:rFonts w:hint="eastAsia"/>
              </w:rPr>
              <w:t>更换纸尿裤；洗手；饮水、喂奶/辅食；手脸清洗、口腔清洁</w:t>
            </w:r>
          </w:p>
        </w:tc>
      </w:tr>
      <w:tr w14:paraId="74B91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33068F0">
            <w:pPr>
              <w:pStyle w:val="181"/>
            </w:pPr>
            <w:r>
              <w:rPr>
                <w:rFonts w:hint="eastAsia"/>
              </w:rPr>
              <w:t>10:00-11:00</w:t>
            </w:r>
          </w:p>
        </w:tc>
        <w:tc>
          <w:tcPr>
            <w:tcW w:w="1984" w:type="dxa"/>
            <w:vAlign w:val="center"/>
          </w:tcPr>
          <w:p w14:paraId="33369941">
            <w:pPr>
              <w:pStyle w:val="181"/>
            </w:pPr>
            <w:r>
              <w:rPr>
                <w:rFonts w:hint="eastAsia"/>
              </w:rPr>
              <w:t>小睡</w:t>
            </w:r>
          </w:p>
        </w:tc>
        <w:tc>
          <w:tcPr>
            <w:tcW w:w="5103" w:type="dxa"/>
            <w:vAlign w:val="center"/>
          </w:tcPr>
          <w:p w14:paraId="50A212D3">
            <w:pPr>
              <w:pStyle w:val="181"/>
            </w:pPr>
            <w:r>
              <w:rPr>
                <w:rFonts w:hint="eastAsia"/>
              </w:rPr>
              <w:t>入睡；定时巡视睡眠情况</w:t>
            </w:r>
          </w:p>
        </w:tc>
      </w:tr>
      <w:tr w14:paraId="7CA83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C75A158">
            <w:pPr>
              <w:pStyle w:val="181"/>
            </w:pPr>
            <w:r>
              <w:rPr>
                <w:rFonts w:hint="eastAsia"/>
              </w:rPr>
              <w:t>11:00-11:30</w:t>
            </w:r>
          </w:p>
        </w:tc>
        <w:tc>
          <w:tcPr>
            <w:tcW w:w="1984" w:type="dxa"/>
            <w:vAlign w:val="center"/>
          </w:tcPr>
          <w:p w14:paraId="47BB9498">
            <w:pPr>
              <w:pStyle w:val="181"/>
            </w:pPr>
            <w:r>
              <w:rPr>
                <w:rFonts w:hint="eastAsia"/>
              </w:rPr>
              <w:t>游戏活动</w:t>
            </w:r>
          </w:p>
        </w:tc>
        <w:tc>
          <w:tcPr>
            <w:tcW w:w="5103" w:type="dxa"/>
            <w:vAlign w:val="center"/>
          </w:tcPr>
          <w:p w14:paraId="02406D27">
            <w:pPr>
              <w:pStyle w:val="181"/>
            </w:pPr>
            <w:r>
              <w:rPr>
                <w:rFonts w:hint="eastAsia"/>
              </w:rPr>
              <w:t>体能、音乐等游戏</w:t>
            </w:r>
          </w:p>
        </w:tc>
      </w:tr>
      <w:tr w14:paraId="05F7BE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BE5A4D8">
            <w:pPr>
              <w:pStyle w:val="181"/>
            </w:pPr>
            <w:r>
              <w:rPr>
                <w:rFonts w:hint="eastAsia"/>
              </w:rPr>
              <w:t>11:30-12:00</w:t>
            </w:r>
          </w:p>
        </w:tc>
        <w:tc>
          <w:tcPr>
            <w:tcW w:w="1984" w:type="dxa"/>
            <w:vAlign w:val="center"/>
          </w:tcPr>
          <w:p w14:paraId="13F1D9CC">
            <w:pPr>
              <w:pStyle w:val="181"/>
            </w:pPr>
            <w:r>
              <w:rPr>
                <w:rFonts w:hint="eastAsia"/>
              </w:rPr>
              <w:t>午餐、护理</w:t>
            </w:r>
          </w:p>
        </w:tc>
        <w:tc>
          <w:tcPr>
            <w:tcW w:w="5103" w:type="dxa"/>
            <w:vAlign w:val="center"/>
          </w:tcPr>
          <w:p w14:paraId="403D2D18">
            <w:pPr>
              <w:pStyle w:val="181"/>
            </w:pPr>
            <w:r>
              <w:rPr>
                <w:rFonts w:hint="eastAsia"/>
              </w:rPr>
              <w:t>洗手；饮水、喂奶/辅食；手脸清洗、口腔清洁</w:t>
            </w:r>
          </w:p>
        </w:tc>
      </w:tr>
      <w:tr w14:paraId="38124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C4955A5">
            <w:pPr>
              <w:pStyle w:val="181"/>
            </w:pPr>
            <w:r>
              <w:rPr>
                <w:rFonts w:hint="eastAsia"/>
              </w:rPr>
              <w:t>12:00-14:00</w:t>
            </w:r>
          </w:p>
        </w:tc>
        <w:tc>
          <w:tcPr>
            <w:tcW w:w="1984" w:type="dxa"/>
            <w:vAlign w:val="center"/>
          </w:tcPr>
          <w:p w14:paraId="7467529C">
            <w:pPr>
              <w:pStyle w:val="181"/>
            </w:pPr>
            <w:r>
              <w:rPr>
                <w:rFonts w:hint="eastAsia"/>
              </w:rPr>
              <w:t>午睡</w:t>
            </w:r>
          </w:p>
        </w:tc>
        <w:tc>
          <w:tcPr>
            <w:tcW w:w="5103" w:type="dxa"/>
            <w:vAlign w:val="center"/>
          </w:tcPr>
          <w:p w14:paraId="3AD9294D">
            <w:pPr>
              <w:pStyle w:val="181"/>
            </w:pPr>
            <w:r>
              <w:rPr>
                <w:rFonts w:hint="eastAsia"/>
              </w:rPr>
              <w:t>睡前准备、健康午检；入睡；定时巡视睡眠情况</w:t>
            </w:r>
          </w:p>
        </w:tc>
      </w:tr>
      <w:tr w14:paraId="750358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305DA6CA">
            <w:pPr>
              <w:pStyle w:val="181"/>
            </w:pPr>
            <w:r>
              <w:rPr>
                <w:rFonts w:hint="eastAsia"/>
              </w:rPr>
              <w:t>14:00-14:30</w:t>
            </w:r>
          </w:p>
        </w:tc>
        <w:tc>
          <w:tcPr>
            <w:tcW w:w="1984" w:type="dxa"/>
            <w:vAlign w:val="center"/>
          </w:tcPr>
          <w:p w14:paraId="13D45180">
            <w:pPr>
              <w:pStyle w:val="181"/>
            </w:pPr>
            <w:r>
              <w:rPr>
                <w:rFonts w:hint="eastAsia"/>
              </w:rPr>
              <w:t>起床、喂哺、护理</w:t>
            </w:r>
          </w:p>
        </w:tc>
        <w:tc>
          <w:tcPr>
            <w:tcW w:w="5103" w:type="dxa"/>
            <w:vAlign w:val="center"/>
          </w:tcPr>
          <w:p w14:paraId="5347653B">
            <w:pPr>
              <w:pStyle w:val="181"/>
            </w:pPr>
            <w:r>
              <w:rPr>
                <w:rFonts w:hint="eastAsia"/>
              </w:rPr>
              <w:t>起床、更换纸尿裤；洗手；饮水、喂奶/辅食；手脸清洗、口腔清洁</w:t>
            </w:r>
          </w:p>
        </w:tc>
      </w:tr>
      <w:tr w14:paraId="577C1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C56FAB1">
            <w:pPr>
              <w:pStyle w:val="181"/>
            </w:pPr>
            <w:r>
              <w:rPr>
                <w:rFonts w:hint="eastAsia"/>
              </w:rPr>
              <w:t>14:30-15:00</w:t>
            </w:r>
          </w:p>
        </w:tc>
        <w:tc>
          <w:tcPr>
            <w:tcW w:w="1984" w:type="dxa"/>
            <w:vAlign w:val="center"/>
          </w:tcPr>
          <w:p w14:paraId="4FDC22DB">
            <w:pPr>
              <w:pStyle w:val="181"/>
            </w:pPr>
            <w:r>
              <w:rPr>
                <w:rFonts w:hint="eastAsia"/>
              </w:rPr>
              <w:t>户外活动</w:t>
            </w:r>
          </w:p>
        </w:tc>
        <w:tc>
          <w:tcPr>
            <w:tcW w:w="5103" w:type="dxa"/>
            <w:vAlign w:val="center"/>
          </w:tcPr>
          <w:p w14:paraId="4B31FB22">
            <w:pPr>
              <w:pStyle w:val="181"/>
            </w:pPr>
            <w:r>
              <w:rPr>
                <w:rFonts w:hint="eastAsia"/>
              </w:rPr>
              <w:t>晒太阳；自由探索</w:t>
            </w:r>
          </w:p>
        </w:tc>
      </w:tr>
      <w:tr w14:paraId="093C0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F826CF0">
            <w:pPr>
              <w:pStyle w:val="181"/>
            </w:pPr>
            <w:r>
              <w:rPr>
                <w:rFonts w:hint="eastAsia"/>
              </w:rPr>
              <w:t>15:00-15:30</w:t>
            </w:r>
          </w:p>
        </w:tc>
        <w:tc>
          <w:tcPr>
            <w:tcW w:w="1984" w:type="dxa"/>
            <w:vAlign w:val="center"/>
          </w:tcPr>
          <w:p w14:paraId="599A1AD0">
            <w:pPr>
              <w:pStyle w:val="181"/>
            </w:pPr>
            <w:r>
              <w:rPr>
                <w:rFonts w:hint="eastAsia"/>
              </w:rPr>
              <w:t>游戏活动</w:t>
            </w:r>
          </w:p>
        </w:tc>
        <w:tc>
          <w:tcPr>
            <w:tcW w:w="5103" w:type="dxa"/>
            <w:vAlign w:val="center"/>
          </w:tcPr>
          <w:p w14:paraId="08037F6C">
            <w:pPr>
              <w:pStyle w:val="181"/>
            </w:pPr>
            <w:r>
              <w:rPr>
                <w:rFonts w:hint="eastAsia"/>
              </w:rPr>
              <w:t>游戏活动（动作、语言、认知等）</w:t>
            </w:r>
          </w:p>
        </w:tc>
      </w:tr>
      <w:tr w14:paraId="66011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FFB9A0B">
            <w:pPr>
              <w:pStyle w:val="181"/>
            </w:pPr>
            <w:r>
              <w:rPr>
                <w:rFonts w:hint="eastAsia"/>
              </w:rPr>
              <w:t>15:30-16:30</w:t>
            </w:r>
          </w:p>
        </w:tc>
        <w:tc>
          <w:tcPr>
            <w:tcW w:w="1984" w:type="dxa"/>
            <w:vAlign w:val="center"/>
          </w:tcPr>
          <w:p w14:paraId="52518E4F">
            <w:pPr>
              <w:pStyle w:val="181"/>
            </w:pPr>
            <w:r>
              <w:rPr>
                <w:rFonts w:hint="eastAsia"/>
              </w:rPr>
              <w:t>小睡</w:t>
            </w:r>
          </w:p>
        </w:tc>
        <w:tc>
          <w:tcPr>
            <w:tcW w:w="5103" w:type="dxa"/>
            <w:vAlign w:val="center"/>
          </w:tcPr>
          <w:p w14:paraId="1DCD3F46">
            <w:pPr>
              <w:pStyle w:val="181"/>
            </w:pPr>
            <w:r>
              <w:rPr>
                <w:rFonts w:hint="eastAsia"/>
              </w:rPr>
              <w:t>入睡；定时巡视睡眠情况</w:t>
            </w:r>
          </w:p>
        </w:tc>
      </w:tr>
      <w:tr w14:paraId="41404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35CB1D5">
            <w:pPr>
              <w:pStyle w:val="181"/>
            </w:pPr>
            <w:r>
              <w:rPr>
                <w:rFonts w:hint="eastAsia"/>
              </w:rPr>
              <w:t>16:30-17:00</w:t>
            </w:r>
          </w:p>
        </w:tc>
        <w:tc>
          <w:tcPr>
            <w:tcW w:w="1984" w:type="dxa"/>
            <w:vAlign w:val="center"/>
          </w:tcPr>
          <w:p w14:paraId="261F08A1">
            <w:pPr>
              <w:pStyle w:val="181"/>
            </w:pPr>
            <w:r>
              <w:rPr>
                <w:rFonts w:hint="eastAsia"/>
              </w:rPr>
              <w:t>喂哺、护理</w:t>
            </w:r>
          </w:p>
        </w:tc>
        <w:tc>
          <w:tcPr>
            <w:tcW w:w="5103" w:type="dxa"/>
            <w:vAlign w:val="center"/>
          </w:tcPr>
          <w:p w14:paraId="0F9AD093">
            <w:pPr>
              <w:pStyle w:val="181"/>
            </w:pPr>
            <w:r>
              <w:rPr>
                <w:rFonts w:hint="eastAsia"/>
              </w:rPr>
              <w:t>更换纸尿裤；洗手；饮水、喂奶/辅食；手脸清洗、口腔清洁</w:t>
            </w:r>
          </w:p>
        </w:tc>
      </w:tr>
      <w:tr w14:paraId="30613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9043CBD">
            <w:pPr>
              <w:pStyle w:val="181"/>
            </w:pPr>
            <w:r>
              <w:rPr>
                <w:rFonts w:hint="eastAsia"/>
              </w:rPr>
              <w:t>17:00-17:30</w:t>
            </w:r>
          </w:p>
        </w:tc>
        <w:tc>
          <w:tcPr>
            <w:tcW w:w="1984" w:type="dxa"/>
            <w:vAlign w:val="center"/>
          </w:tcPr>
          <w:p w14:paraId="129B0730">
            <w:pPr>
              <w:pStyle w:val="181"/>
            </w:pPr>
            <w:r>
              <w:rPr>
                <w:rFonts w:hint="eastAsia"/>
              </w:rPr>
              <w:t>离托</w:t>
            </w:r>
          </w:p>
        </w:tc>
        <w:tc>
          <w:tcPr>
            <w:tcW w:w="5103" w:type="dxa"/>
            <w:vAlign w:val="center"/>
          </w:tcPr>
          <w:p w14:paraId="606F7ED3">
            <w:pPr>
              <w:pStyle w:val="181"/>
            </w:pPr>
            <w:r>
              <w:rPr>
                <w:rFonts w:hint="eastAsia"/>
              </w:rPr>
              <w:t>健康晚检；整理物品；与婴幼儿家长沟通</w:t>
            </w:r>
          </w:p>
        </w:tc>
      </w:tr>
      <w:tr w14:paraId="0DF99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2" w:type="dxa"/>
            <w:gridSpan w:val="3"/>
            <w:vAlign w:val="center"/>
          </w:tcPr>
          <w:p w14:paraId="1D457DD8">
            <w:pPr>
              <w:pStyle w:val="182"/>
            </w:pPr>
            <w:r>
              <w:rPr>
                <w:rFonts w:hint="eastAsia"/>
              </w:rPr>
              <w:t>作息时间、活动场地安排可根据季节、天气、园所特色、婴幼儿个体发展水平等灵活调整。</w:t>
            </w:r>
          </w:p>
        </w:tc>
      </w:tr>
    </w:tbl>
    <w:p w14:paraId="3A9D3D2B">
      <w:pPr>
        <w:pStyle w:val="59"/>
        <w:ind w:firstLine="420"/>
      </w:pPr>
    </w:p>
    <w:p w14:paraId="3D406B05">
      <w:pPr>
        <w:pStyle w:val="214"/>
      </w:pPr>
      <w:r>
        <w:rPr>
          <w:rFonts w:hint="eastAsia"/>
        </w:rPr>
        <w:t>托小班（13～24个月）入托一日生活安排表如表C.2所示。</w:t>
      </w:r>
    </w:p>
    <w:p w14:paraId="6B5674D5">
      <w:pPr>
        <w:pStyle w:val="80"/>
        <w:numPr>
          <w:ilvl w:val="0"/>
          <w:numId w:val="0"/>
        </w:numPr>
        <w:spacing w:before="156" w:after="156"/>
      </w:pPr>
      <w:r>
        <w:rPr>
          <w:rFonts w:hint="eastAsia"/>
        </w:rPr>
        <w:t>表C.2 托小班（13～24个月）入托一日生活安排表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984"/>
        <w:gridCol w:w="5103"/>
      </w:tblGrid>
      <w:tr w14:paraId="51B6C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vAlign w:val="center"/>
          </w:tcPr>
          <w:p w14:paraId="6ECCFD4C">
            <w:pPr>
              <w:pStyle w:val="181"/>
            </w:pPr>
            <w:r>
              <w:rPr>
                <w:rFonts w:hint="eastAsia"/>
              </w:rPr>
              <w:t>建议时间</w:t>
            </w:r>
          </w:p>
        </w:tc>
        <w:tc>
          <w:tcPr>
            <w:tcW w:w="1984" w:type="dxa"/>
            <w:tcBorders>
              <w:top w:val="single" w:color="auto" w:sz="8" w:space="0"/>
              <w:bottom w:val="single" w:color="auto" w:sz="8" w:space="0"/>
            </w:tcBorders>
          </w:tcPr>
          <w:p w14:paraId="491E386E">
            <w:pPr>
              <w:pStyle w:val="181"/>
            </w:pPr>
            <w:r>
              <w:rPr>
                <w:rFonts w:hint="eastAsia"/>
              </w:rPr>
              <w:t>活动内容</w:t>
            </w:r>
          </w:p>
        </w:tc>
        <w:tc>
          <w:tcPr>
            <w:tcW w:w="5103" w:type="dxa"/>
            <w:tcBorders>
              <w:top w:val="single" w:color="auto" w:sz="8" w:space="0"/>
              <w:bottom w:val="single" w:color="auto" w:sz="8" w:space="0"/>
            </w:tcBorders>
            <w:vAlign w:val="center"/>
          </w:tcPr>
          <w:p w14:paraId="2767BC7D">
            <w:pPr>
              <w:pStyle w:val="181"/>
            </w:pPr>
            <w:r>
              <w:rPr>
                <w:rFonts w:hint="eastAsia"/>
              </w:rPr>
              <w:t>活动安排</w:t>
            </w:r>
          </w:p>
        </w:tc>
      </w:tr>
      <w:tr w14:paraId="189BA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vAlign w:val="center"/>
          </w:tcPr>
          <w:p w14:paraId="6C686E66">
            <w:pPr>
              <w:pStyle w:val="181"/>
            </w:pPr>
            <w:r>
              <w:rPr>
                <w:rFonts w:hint="eastAsia"/>
              </w:rPr>
              <w:t>7:30-8:30</w:t>
            </w:r>
          </w:p>
        </w:tc>
        <w:tc>
          <w:tcPr>
            <w:tcW w:w="1984" w:type="dxa"/>
            <w:tcBorders>
              <w:top w:val="single" w:color="auto" w:sz="8" w:space="0"/>
            </w:tcBorders>
            <w:vAlign w:val="center"/>
          </w:tcPr>
          <w:p w14:paraId="7D603058">
            <w:pPr>
              <w:pStyle w:val="181"/>
            </w:pPr>
            <w:r>
              <w:rPr>
                <w:rFonts w:hint="eastAsia"/>
              </w:rPr>
              <w:t>入托</w:t>
            </w:r>
          </w:p>
        </w:tc>
        <w:tc>
          <w:tcPr>
            <w:tcW w:w="5103" w:type="dxa"/>
            <w:tcBorders>
              <w:top w:val="single" w:color="auto" w:sz="8" w:space="0"/>
            </w:tcBorders>
            <w:vAlign w:val="center"/>
          </w:tcPr>
          <w:p w14:paraId="6E2B9262">
            <w:pPr>
              <w:pStyle w:val="181"/>
            </w:pPr>
            <w:r>
              <w:rPr>
                <w:rFonts w:hint="eastAsia"/>
              </w:rPr>
              <w:t>入托、健康晨检；整理个人物品；自主活动</w:t>
            </w:r>
          </w:p>
        </w:tc>
      </w:tr>
      <w:tr w14:paraId="6FB49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25908F7C">
            <w:pPr>
              <w:pStyle w:val="181"/>
            </w:pPr>
            <w:r>
              <w:rPr>
                <w:rFonts w:hint="eastAsia"/>
              </w:rPr>
              <w:t>8:30-9:00</w:t>
            </w:r>
          </w:p>
        </w:tc>
        <w:tc>
          <w:tcPr>
            <w:tcW w:w="1984" w:type="dxa"/>
            <w:vAlign w:val="center"/>
          </w:tcPr>
          <w:p w14:paraId="35DD60EA">
            <w:pPr>
              <w:pStyle w:val="181"/>
            </w:pPr>
            <w:r>
              <w:rPr>
                <w:rFonts w:hint="eastAsia"/>
              </w:rPr>
              <w:t>早餐</w:t>
            </w:r>
          </w:p>
        </w:tc>
        <w:tc>
          <w:tcPr>
            <w:tcW w:w="5103" w:type="dxa"/>
            <w:vAlign w:val="center"/>
          </w:tcPr>
          <w:p w14:paraId="08DBB4D2">
            <w:pPr>
              <w:pStyle w:val="181"/>
            </w:pPr>
            <w:r>
              <w:rPr>
                <w:rFonts w:hint="eastAsia"/>
              </w:rPr>
              <w:t>自主进餐；餐后收纳、如厕、盥洗</w:t>
            </w:r>
          </w:p>
        </w:tc>
      </w:tr>
      <w:tr w14:paraId="3B248F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F326A65">
            <w:pPr>
              <w:pStyle w:val="181"/>
            </w:pPr>
            <w:r>
              <w:rPr>
                <w:rFonts w:hint="eastAsia"/>
              </w:rPr>
              <w:t>9:00-10:00</w:t>
            </w:r>
          </w:p>
        </w:tc>
        <w:tc>
          <w:tcPr>
            <w:tcW w:w="1984" w:type="dxa"/>
            <w:vAlign w:val="center"/>
          </w:tcPr>
          <w:p w14:paraId="4C289E4D">
            <w:pPr>
              <w:pStyle w:val="181"/>
            </w:pPr>
            <w:r>
              <w:rPr>
                <w:rFonts w:hint="eastAsia"/>
              </w:rPr>
              <w:t>自主游戏、户外活动</w:t>
            </w:r>
          </w:p>
        </w:tc>
        <w:tc>
          <w:tcPr>
            <w:tcW w:w="5103" w:type="dxa"/>
            <w:vAlign w:val="center"/>
          </w:tcPr>
          <w:p w14:paraId="4D4DC252">
            <w:pPr>
              <w:pStyle w:val="181"/>
            </w:pPr>
            <w:r>
              <w:rPr>
                <w:rFonts w:hint="eastAsia"/>
              </w:rPr>
              <w:t>器械、传统游戏等；按需如厕、饮水</w:t>
            </w:r>
          </w:p>
        </w:tc>
      </w:tr>
      <w:tr w14:paraId="42026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4953420">
            <w:pPr>
              <w:pStyle w:val="181"/>
            </w:pPr>
            <w:r>
              <w:rPr>
                <w:rFonts w:hint="eastAsia"/>
              </w:rPr>
              <w:t>10:00-10:30</w:t>
            </w:r>
          </w:p>
        </w:tc>
        <w:tc>
          <w:tcPr>
            <w:tcW w:w="1984" w:type="dxa"/>
            <w:vAlign w:val="center"/>
          </w:tcPr>
          <w:p w14:paraId="6AFD5862">
            <w:pPr>
              <w:pStyle w:val="181"/>
            </w:pPr>
            <w:r>
              <w:rPr>
                <w:rFonts w:hint="eastAsia"/>
              </w:rPr>
              <w:t>餐点</w:t>
            </w:r>
          </w:p>
        </w:tc>
        <w:tc>
          <w:tcPr>
            <w:tcW w:w="5103" w:type="dxa"/>
            <w:vAlign w:val="center"/>
          </w:tcPr>
          <w:p w14:paraId="1434A09D">
            <w:pPr>
              <w:pStyle w:val="181"/>
            </w:pPr>
            <w:r>
              <w:rPr>
                <w:rFonts w:hint="eastAsia"/>
              </w:rPr>
              <w:t>水果、牛奶、点心等；餐后收纳</w:t>
            </w:r>
          </w:p>
        </w:tc>
      </w:tr>
      <w:tr w14:paraId="79A53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15C8DFB">
            <w:pPr>
              <w:pStyle w:val="181"/>
            </w:pPr>
            <w:r>
              <w:rPr>
                <w:rFonts w:hint="eastAsia"/>
              </w:rPr>
              <w:t>10:30-11:30</w:t>
            </w:r>
          </w:p>
        </w:tc>
        <w:tc>
          <w:tcPr>
            <w:tcW w:w="1984" w:type="dxa"/>
            <w:vAlign w:val="center"/>
          </w:tcPr>
          <w:p w14:paraId="06BFC90D">
            <w:pPr>
              <w:pStyle w:val="181"/>
            </w:pPr>
            <w:r>
              <w:rPr>
                <w:rFonts w:hint="eastAsia"/>
              </w:rPr>
              <w:t>自主游戏</w:t>
            </w:r>
          </w:p>
        </w:tc>
        <w:tc>
          <w:tcPr>
            <w:tcW w:w="5103" w:type="dxa"/>
            <w:vAlign w:val="center"/>
          </w:tcPr>
          <w:p w14:paraId="0690BCBC">
            <w:pPr>
              <w:pStyle w:val="181"/>
            </w:pPr>
            <w:r>
              <w:rPr>
                <w:rFonts w:hint="eastAsia"/>
              </w:rPr>
              <w:t>自选游戏（绘本阅读、积木搭建、串珠等）</w:t>
            </w:r>
          </w:p>
        </w:tc>
      </w:tr>
      <w:tr w14:paraId="1A6D7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2396955">
            <w:pPr>
              <w:pStyle w:val="181"/>
            </w:pPr>
            <w:r>
              <w:rPr>
                <w:rFonts w:hint="eastAsia"/>
              </w:rPr>
              <w:t>11:30-11:45</w:t>
            </w:r>
          </w:p>
        </w:tc>
        <w:tc>
          <w:tcPr>
            <w:tcW w:w="1984" w:type="dxa"/>
            <w:vAlign w:val="center"/>
          </w:tcPr>
          <w:p w14:paraId="7F8ABB1D">
            <w:pPr>
              <w:pStyle w:val="181"/>
            </w:pPr>
            <w:r>
              <w:rPr>
                <w:rFonts w:hint="eastAsia"/>
              </w:rPr>
              <w:t>整理活动</w:t>
            </w:r>
          </w:p>
        </w:tc>
        <w:tc>
          <w:tcPr>
            <w:tcW w:w="5103" w:type="dxa"/>
            <w:vAlign w:val="center"/>
          </w:tcPr>
          <w:p w14:paraId="0839548E">
            <w:pPr>
              <w:pStyle w:val="181"/>
            </w:pPr>
            <w:r>
              <w:rPr>
                <w:rFonts w:hint="eastAsia"/>
              </w:rPr>
              <w:t>收纳玩教具；如厕、盥洗</w:t>
            </w:r>
          </w:p>
        </w:tc>
      </w:tr>
      <w:tr w14:paraId="341B6A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4D5E44F">
            <w:pPr>
              <w:pStyle w:val="181"/>
            </w:pPr>
            <w:r>
              <w:rPr>
                <w:rFonts w:hint="eastAsia"/>
              </w:rPr>
              <w:t>11:45-12:15</w:t>
            </w:r>
          </w:p>
        </w:tc>
        <w:tc>
          <w:tcPr>
            <w:tcW w:w="1984" w:type="dxa"/>
            <w:vAlign w:val="center"/>
          </w:tcPr>
          <w:p w14:paraId="4CA4B0BF">
            <w:pPr>
              <w:pStyle w:val="181"/>
            </w:pPr>
            <w:r>
              <w:rPr>
                <w:rFonts w:hint="eastAsia"/>
              </w:rPr>
              <w:t>午餐</w:t>
            </w:r>
          </w:p>
        </w:tc>
        <w:tc>
          <w:tcPr>
            <w:tcW w:w="5103" w:type="dxa"/>
            <w:vAlign w:val="center"/>
          </w:tcPr>
          <w:p w14:paraId="651D6793">
            <w:pPr>
              <w:pStyle w:val="181"/>
            </w:pPr>
            <w:r>
              <w:rPr>
                <w:rFonts w:hint="eastAsia"/>
              </w:rPr>
              <w:t>自主进餐；餐后收纳、如厕、盥洗</w:t>
            </w:r>
          </w:p>
        </w:tc>
      </w:tr>
      <w:tr w14:paraId="197F37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AD4E3D2">
            <w:pPr>
              <w:pStyle w:val="181"/>
            </w:pPr>
            <w:r>
              <w:rPr>
                <w:rFonts w:hint="eastAsia"/>
              </w:rPr>
              <w:t>12:15-14:30</w:t>
            </w:r>
          </w:p>
        </w:tc>
        <w:tc>
          <w:tcPr>
            <w:tcW w:w="1984" w:type="dxa"/>
            <w:vAlign w:val="center"/>
          </w:tcPr>
          <w:p w14:paraId="7434B545">
            <w:pPr>
              <w:pStyle w:val="181"/>
            </w:pPr>
            <w:r>
              <w:rPr>
                <w:rFonts w:hint="eastAsia"/>
              </w:rPr>
              <w:t>午睡</w:t>
            </w:r>
          </w:p>
        </w:tc>
        <w:tc>
          <w:tcPr>
            <w:tcW w:w="5103" w:type="dxa"/>
            <w:vAlign w:val="center"/>
          </w:tcPr>
          <w:p w14:paraId="251B0AEF">
            <w:pPr>
              <w:pStyle w:val="181"/>
            </w:pPr>
            <w:r>
              <w:rPr>
                <w:rFonts w:hint="eastAsia"/>
              </w:rPr>
              <w:t>睡前准备、健康午检；入睡；定时巡视睡眠情况</w:t>
            </w:r>
          </w:p>
        </w:tc>
      </w:tr>
      <w:tr w14:paraId="50B06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08DCB62">
            <w:pPr>
              <w:pStyle w:val="181"/>
            </w:pPr>
            <w:r>
              <w:rPr>
                <w:rFonts w:hint="eastAsia"/>
              </w:rPr>
              <w:t>14:30-14:45</w:t>
            </w:r>
          </w:p>
        </w:tc>
        <w:tc>
          <w:tcPr>
            <w:tcW w:w="1984" w:type="dxa"/>
            <w:vAlign w:val="center"/>
          </w:tcPr>
          <w:p w14:paraId="1AC042C0">
            <w:pPr>
              <w:pStyle w:val="181"/>
            </w:pPr>
            <w:r>
              <w:rPr>
                <w:rFonts w:hint="eastAsia"/>
              </w:rPr>
              <w:t>起床整理</w:t>
            </w:r>
          </w:p>
        </w:tc>
        <w:tc>
          <w:tcPr>
            <w:tcW w:w="5103" w:type="dxa"/>
            <w:vAlign w:val="center"/>
          </w:tcPr>
          <w:p w14:paraId="5CCD728D">
            <w:pPr>
              <w:pStyle w:val="181"/>
            </w:pPr>
            <w:r>
              <w:rPr>
                <w:rFonts w:hint="eastAsia"/>
              </w:rPr>
              <w:t>起床；饮水、如厕、盥洗</w:t>
            </w:r>
          </w:p>
        </w:tc>
      </w:tr>
      <w:tr w14:paraId="2801D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B021E66">
            <w:pPr>
              <w:pStyle w:val="181"/>
            </w:pPr>
            <w:r>
              <w:rPr>
                <w:rFonts w:hint="eastAsia"/>
              </w:rPr>
              <w:t>14:45-15:15</w:t>
            </w:r>
          </w:p>
        </w:tc>
        <w:tc>
          <w:tcPr>
            <w:tcW w:w="1984" w:type="dxa"/>
            <w:vAlign w:val="center"/>
          </w:tcPr>
          <w:p w14:paraId="3B54F9E9">
            <w:pPr>
              <w:pStyle w:val="181"/>
            </w:pPr>
            <w:r>
              <w:rPr>
                <w:rFonts w:hint="eastAsia"/>
              </w:rPr>
              <w:t>餐点</w:t>
            </w:r>
          </w:p>
        </w:tc>
        <w:tc>
          <w:tcPr>
            <w:tcW w:w="5103" w:type="dxa"/>
            <w:vAlign w:val="center"/>
          </w:tcPr>
          <w:p w14:paraId="460424BA">
            <w:pPr>
              <w:pStyle w:val="181"/>
            </w:pPr>
            <w:r>
              <w:rPr>
                <w:rFonts w:hint="eastAsia"/>
              </w:rPr>
              <w:t>水果、牛奶、点心等；餐后收纳</w:t>
            </w:r>
          </w:p>
        </w:tc>
      </w:tr>
      <w:tr w14:paraId="0120B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AE9A784">
            <w:pPr>
              <w:pStyle w:val="181"/>
            </w:pPr>
            <w:r>
              <w:rPr>
                <w:rFonts w:hint="eastAsia"/>
              </w:rPr>
              <w:t>15:15-16:15</w:t>
            </w:r>
          </w:p>
        </w:tc>
        <w:tc>
          <w:tcPr>
            <w:tcW w:w="1984" w:type="dxa"/>
            <w:vAlign w:val="center"/>
          </w:tcPr>
          <w:p w14:paraId="20CC72DC">
            <w:pPr>
              <w:pStyle w:val="181"/>
            </w:pPr>
            <w:r>
              <w:rPr>
                <w:rFonts w:hint="eastAsia"/>
              </w:rPr>
              <w:t>自主游戏、户外活动</w:t>
            </w:r>
          </w:p>
        </w:tc>
        <w:tc>
          <w:tcPr>
            <w:tcW w:w="5103" w:type="dxa"/>
            <w:vAlign w:val="center"/>
          </w:tcPr>
          <w:p w14:paraId="5E5F17CB">
            <w:pPr>
              <w:pStyle w:val="181"/>
            </w:pPr>
            <w:r>
              <w:rPr>
                <w:rFonts w:hint="eastAsia"/>
              </w:rPr>
              <w:t>器械、传统游戏等；按需如厕、饮水</w:t>
            </w:r>
          </w:p>
        </w:tc>
      </w:tr>
      <w:tr w14:paraId="0EEDD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F2FE476">
            <w:pPr>
              <w:pStyle w:val="181"/>
            </w:pPr>
            <w:r>
              <w:rPr>
                <w:rFonts w:hint="eastAsia"/>
              </w:rPr>
              <w:t>16:15-16:30</w:t>
            </w:r>
          </w:p>
        </w:tc>
        <w:tc>
          <w:tcPr>
            <w:tcW w:w="1984" w:type="dxa"/>
            <w:vAlign w:val="center"/>
          </w:tcPr>
          <w:p w14:paraId="4B5C5D15">
            <w:pPr>
              <w:pStyle w:val="181"/>
            </w:pPr>
            <w:r>
              <w:rPr>
                <w:rFonts w:hint="eastAsia"/>
              </w:rPr>
              <w:t>整理活动</w:t>
            </w:r>
          </w:p>
        </w:tc>
        <w:tc>
          <w:tcPr>
            <w:tcW w:w="5103" w:type="dxa"/>
            <w:vAlign w:val="center"/>
          </w:tcPr>
          <w:p w14:paraId="316BC83F">
            <w:pPr>
              <w:pStyle w:val="181"/>
            </w:pPr>
            <w:r>
              <w:rPr>
                <w:rFonts w:hint="eastAsia"/>
              </w:rPr>
              <w:t>收纳玩教具；如厕、盥洗</w:t>
            </w:r>
          </w:p>
        </w:tc>
      </w:tr>
      <w:tr w14:paraId="25B9E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52A4D6B">
            <w:pPr>
              <w:pStyle w:val="181"/>
            </w:pPr>
            <w:r>
              <w:rPr>
                <w:rFonts w:hint="eastAsia"/>
              </w:rPr>
              <w:t>16:30-17:00</w:t>
            </w:r>
          </w:p>
        </w:tc>
        <w:tc>
          <w:tcPr>
            <w:tcW w:w="1984" w:type="dxa"/>
            <w:vAlign w:val="center"/>
          </w:tcPr>
          <w:p w14:paraId="52E8F556">
            <w:pPr>
              <w:pStyle w:val="181"/>
            </w:pPr>
            <w:r>
              <w:rPr>
                <w:rFonts w:hint="eastAsia"/>
              </w:rPr>
              <w:t>晚餐</w:t>
            </w:r>
          </w:p>
        </w:tc>
        <w:tc>
          <w:tcPr>
            <w:tcW w:w="5103" w:type="dxa"/>
            <w:vAlign w:val="center"/>
          </w:tcPr>
          <w:p w14:paraId="4E18BA8F">
            <w:pPr>
              <w:pStyle w:val="181"/>
            </w:pPr>
            <w:r>
              <w:rPr>
                <w:rFonts w:hint="eastAsia"/>
              </w:rPr>
              <w:t>自主进餐；餐后收纳、如厕、盥洗</w:t>
            </w:r>
          </w:p>
        </w:tc>
      </w:tr>
      <w:tr w14:paraId="125B1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754DB80">
            <w:pPr>
              <w:pStyle w:val="181"/>
            </w:pPr>
            <w:r>
              <w:rPr>
                <w:rFonts w:hint="eastAsia"/>
              </w:rPr>
              <w:t>17:00-17:30</w:t>
            </w:r>
          </w:p>
        </w:tc>
        <w:tc>
          <w:tcPr>
            <w:tcW w:w="1984" w:type="dxa"/>
            <w:vAlign w:val="center"/>
          </w:tcPr>
          <w:p w14:paraId="3D75A07B">
            <w:pPr>
              <w:pStyle w:val="181"/>
            </w:pPr>
            <w:r>
              <w:rPr>
                <w:rFonts w:hint="eastAsia"/>
              </w:rPr>
              <w:t>离托</w:t>
            </w:r>
          </w:p>
        </w:tc>
        <w:tc>
          <w:tcPr>
            <w:tcW w:w="5103" w:type="dxa"/>
            <w:vAlign w:val="center"/>
          </w:tcPr>
          <w:p w14:paraId="649A667F">
            <w:pPr>
              <w:pStyle w:val="181"/>
            </w:pPr>
            <w:r>
              <w:rPr>
                <w:rFonts w:hint="eastAsia"/>
              </w:rPr>
              <w:t>健康晚检；整理物品；与婴幼儿家长沟通</w:t>
            </w:r>
          </w:p>
        </w:tc>
      </w:tr>
      <w:tr w14:paraId="043F8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2" w:type="dxa"/>
            <w:gridSpan w:val="3"/>
            <w:vAlign w:val="center"/>
          </w:tcPr>
          <w:p w14:paraId="4AC86109">
            <w:pPr>
              <w:pStyle w:val="182"/>
            </w:pPr>
            <w:r>
              <w:rPr>
                <w:rFonts w:hint="eastAsia"/>
              </w:rPr>
              <w:t>作息时间、活动场地安排可根据季节、天气、园所特色、婴幼儿个体发展水平等灵活调整。</w:t>
            </w:r>
          </w:p>
        </w:tc>
      </w:tr>
    </w:tbl>
    <w:p w14:paraId="133AD723">
      <w:pPr>
        <w:pStyle w:val="59"/>
        <w:ind w:firstLine="420"/>
      </w:pPr>
    </w:p>
    <w:p w14:paraId="535C1296">
      <w:pPr>
        <w:pStyle w:val="214"/>
      </w:pPr>
      <w:r>
        <w:rPr>
          <w:rFonts w:hint="eastAsia"/>
        </w:rPr>
        <w:t>托大</w:t>
      </w:r>
      <w:bookmarkStart w:id="514" w:name="_Hlk204257833"/>
      <w:r>
        <w:rPr>
          <w:rFonts w:hint="eastAsia"/>
        </w:rPr>
        <w:t>班（25～36个月）入托一日生活安排表</w:t>
      </w:r>
      <w:bookmarkEnd w:id="514"/>
      <w:r>
        <w:rPr>
          <w:rFonts w:hint="eastAsia"/>
        </w:rPr>
        <w:t>如表C.3所示。</w:t>
      </w:r>
    </w:p>
    <w:p w14:paraId="0E41D92A">
      <w:pPr>
        <w:pStyle w:val="80"/>
        <w:numPr>
          <w:ilvl w:val="0"/>
          <w:numId w:val="0"/>
        </w:numPr>
        <w:spacing w:before="156" w:after="156"/>
      </w:pPr>
      <w:r>
        <w:rPr>
          <w:rFonts w:hint="eastAsia"/>
        </w:rPr>
        <w:t>表C.3 托大班（25～36个月）入托一日生活安排表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984"/>
        <w:gridCol w:w="5103"/>
      </w:tblGrid>
      <w:tr w14:paraId="6854F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vAlign w:val="center"/>
          </w:tcPr>
          <w:p w14:paraId="0F34DD7A">
            <w:pPr>
              <w:pStyle w:val="181"/>
            </w:pPr>
            <w:r>
              <w:rPr>
                <w:rFonts w:hint="eastAsia"/>
              </w:rPr>
              <w:t>建议时间</w:t>
            </w:r>
          </w:p>
        </w:tc>
        <w:tc>
          <w:tcPr>
            <w:tcW w:w="1984" w:type="dxa"/>
            <w:tcBorders>
              <w:top w:val="single" w:color="auto" w:sz="8" w:space="0"/>
              <w:bottom w:val="single" w:color="auto" w:sz="8" w:space="0"/>
            </w:tcBorders>
          </w:tcPr>
          <w:p w14:paraId="7A215427">
            <w:pPr>
              <w:pStyle w:val="181"/>
            </w:pPr>
            <w:r>
              <w:rPr>
                <w:rFonts w:hint="eastAsia"/>
              </w:rPr>
              <w:t>活动内容</w:t>
            </w:r>
          </w:p>
        </w:tc>
        <w:tc>
          <w:tcPr>
            <w:tcW w:w="5103" w:type="dxa"/>
            <w:tcBorders>
              <w:top w:val="single" w:color="auto" w:sz="8" w:space="0"/>
              <w:bottom w:val="single" w:color="auto" w:sz="8" w:space="0"/>
            </w:tcBorders>
            <w:vAlign w:val="center"/>
          </w:tcPr>
          <w:p w14:paraId="6BA65D44">
            <w:pPr>
              <w:pStyle w:val="181"/>
            </w:pPr>
            <w:r>
              <w:rPr>
                <w:rFonts w:hint="eastAsia"/>
              </w:rPr>
              <w:t>活动安排</w:t>
            </w:r>
          </w:p>
        </w:tc>
      </w:tr>
      <w:tr w14:paraId="087F8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vAlign w:val="center"/>
          </w:tcPr>
          <w:p w14:paraId="1ED60D19">
            <w:pPr>
              <w:pStyle w:val="181"/>
            </w:pPr>
            <w:r>
              <w:rPr>
                <w:rFonts w:hint="eastAsia"/>
              </w:rPr>
              <w:t>7:30-8:30</w:t>
            </w:r>
          </w:p>
        </w:tc>
        <w:tc>
          <w:tcPr>
            <w:tcW w:w="1984" w:type="dxa"/>
            <w:tcBorders>
              <w:top w:val="single" w:color="auto" w:sz="8" w:space="0"/>
            </w:tcBorders>
            <w:vAlign w:val="center"/>
          </w:tcPr>
          <w:p w14:paraId="14C14DA7">
            <w:pPr>
              <w:pStyle w:val="181"/>
            </w:pPr>
            <w:r>
              <w:rPr>
                <w:rFonts w:hint="eastAsia"/>
              </w:rPr>
              <w:t>入托</w:t>
            </w:r>
          </w:p>
        </w:tc>
        <w:tc>
          <w:tcPr>
            <w:tcW w:w="5103" w:type="dxa"/>
            <w:tcBorders>
              <w:top w:val="single" w:color="auto" w:sz="8" w:space="0"/>
            </w:tcBorders>
            <w:vAlign w:val="center"/>
          </w:tcPr>
          <w:p w14:paraId="56CCC3C7">
            <w:pPr>
              <w:pStyle w:val="181"/>
            </w:pPr>
            <w:r>
              <w:rPr>
                <w:rFonts w:hint="eastAsia"/>
              </w:rPr>
              <w:t>入托、健康晨检；整理个人物品；自主活动</w:t>
            </w:r>
          </w:p>
        </w:tc>
      </w:tr>
      <w:tr w14:paraId="7D40FF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F7A59A7">
            <w:pPr>
              <w:pStyle w:val="181"/>
            </w:pPr>
            <w:r>
              <w:rPr>
                <w:rFonts w:hint="eastAsia"/>
              </w:rPr>
              <w:t>8:30-9:00</w:t>
            </w:r>
          </w:p>
        </w:tc>
        <w:tc>
          <w:tcPr>
            <w:tcW w:w="1984" w:type="dxa"/>
            <w:vAlign w:val="center"/>
          </w:tcPr>
          <w:p w14:paraId="33CE3057">
            <w:pPr>
              <w:pStyle w:val="181"/>
            </w:pPr>
            <w:r>
              <w:rPr>
                <w:rFonts w:hint="eastAsia"/>
              </w:rPr>
              <w:t>早餐</w:t>
            </w:r>
          </w:p>
        </w:tc>
        <w:tc>
          <w:tcPr>
            <w:tcW w:w="5103" w:type="dxa"/>
            <w:vAlign w:val="center"/>
          </w:tcPr>
          <w:p w14:paraId="082136D3">
            <w:pPr>
              <w:pStyle w:val="181"/>
            </w:pPr>
            <w:r>
              <w:rPr>
                <w:rFonts w:hint="eastAsia"/>
              </w:rPr>
              <w:t>自主进餐；餐后收纳、如厕、盥洗</w:t>
            </w:r>
          </w:p>
        </w:tc>
      </w:tr>
      <w:tr w14:paraId="6CA88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1963926">
            <w:pPr>
              <w:pStyle w:val="181"/>
            </w:pPr>
            <w:r>
              <w:rPr>
                <w:rFonts w:hint="eastAsia"/>
              </w:rPr>
              <w:t>9:00-10:00</w:t>
            </w:r>
          </w:p>
        </w:tc>
        <w:tc>
          <w:tcPr>
            <w:tcW w:w="1984" w:type="dxa"/>
            <w:vAlign w:val="center"/>
          </w:tcPr>
          <w:p w14:paraId="3B1B3F72">
            <w:pPr>
              <w:pStyle w:val="181"/>
            </w:pPr>
            <w:r>
              <w:rPr>
                <w:rFonts w:hint="eastAsia"/>
              </w:rPr>
              <w:t>自主游戏、户外活动</w:t>
            </w:r>
          </w:p>
        </w:tc>
        <w:tc>
          <w:tcPr>
            <w:tcW w:w="5103" w:type="dxa"/>
            <w:vAlign w:val="center"/>
          </w:tcPr>
          <w:p w14:paraId="1F5DCDAF">
            <w:pPr>
              <w:pStyle w:val="181"/>
            </w:pPr>
            <w:r>
              <w:rPr>
                <w:rFonts w:hint="eastAsia"/>
              </w:rPr>
              <w:t>自主游戏/器械、传统游戏等；按需如厕、饮水</w:t>
            </w:r>
          </w:p>
        </w:tc>
      </w:tr>
      <w:tr w14:paraId="766F65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7706395">
            <w:pPr>
              <w:pStyle w:val="181"/>
            </w:pPr>
            <w:r>
              <w:rPr>
                <w:rFonts w:hint="eastAsia"/>
              </w:rPr>
              <w:t>10:00-10:30</w:t>
            </w:r>
          </w:p>
        </w:tc>
        <w:tc>
          <w:tcPr>
            <w:tcW w:w="1984" w:type="dxa"/>
            <w:vAlign w:val="center"/>
          </w:tcPr>
          <w:p w14:paraId="4DA90280">
            <w:pPr>
              <w:pStyle w:val="181"/>
            </w:pPr>
            <w:r>
              <w:rPr>
                <w:rFonts w:hint="eastAsia"/>
              </w:rPr>
              <w:t>餐点</w:t>
            </w:r>
          </w:p>
        </w:tc>
        <w:tc>
          <w:tcPr>
            <w:tcW w:w="5103" w:type="dxa"/>
            <w:vAlign w:val="center"/>
          </w:tcPr>
          <w:p w14:paraId="67D1CB41">
            <w:pPr>
              <w:pStyle w:val="181"/>
            </w:pPr>
            <w:r>
              <w:rPr>
                <w:rFonts w:hint="eastAsia"/>
              </w:rPr>
              <w:t>水果、牛奶、点心等；餐后收纳</w:t>
            </w:r>
          </w:p>
        </w:tc>
      </w:tr>
      <w:tr w14:paraId="5AEFDD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2AA4972C">
            <w:pPr>
              <w:pStyle w:val="181"/>
            </w:pPr>
            <w:r>
              <w:rPr>
                <w:rFonts w:hint="eastAsia"/>
              </w:rPr>
              <w:t>10:30-11:30</w:t>
            </w:r>
          </w:p>
        </w:tc>
        <w:tc>
          <w:tcPr>
            <w:tcW w:w="1984" w:type="dxa"/>
            <w:vAlign w:val="center"/>
          </w:tcPr>
          <w:p w14:paraId="0748476F">
            <w:pPr>
              <w:pStyle w:val="181"/>
            </w:pPr>
            <w:r>
              <w:rPr>
                <w:rFonts w:hint="eastAsia"/>
              </w:rPr>
              <w:t>主题活动、自主游戏</w:t>
            </w:r>
          </w:p>
        </w:tc>
        <w:tc>
          <w:tcPr>
            <w:tcW w:w="5103" w:type="dxa"/>
            <w:vAlign w:val="center"/>
          </w:tcPr>
          <w:p w14:paraId="7AE915A2">
            <w:pPr>
              <w:pStyle w:val="181"/>
            </w:pPr>
            <w:r>
              <w:rPr>
                <w:rFonts w:hint="eastAsia"/>
              </w:rPr>
              <w:t>主题活动；自选游戏（绘本阅读、积木搭建、串珠等）</w:t>
            </w:r>
          </w:p>
        </w:tc>
      </w:tr>
      <w:tr w14:paraId="13633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3F0E0533">
            <w:pPr>
              <w:pStyle w:val="181"/>
            </w:pPr>
            <w:r>
              <w:rPr>
                <w:rFonts w:hint="eastAsia"/>
              </w:rPr>
              <w:t>11:30-11:45</w:t>
            </w:r>
          </w:p>
        </w:tc>
        <w:tc>
          <w:tcPr>
            <w:tcW w:w="1984" w:type="dxa"/>
            <w:vAlign w:val="center"/>
          </w:tcPr>
          <w:p w14:paraId="17EA3944">
            <w:pPr>
              <w:pStyle w:val="181"/>
            </w:pPr>
            <w:r>
              <w:rPr>
                <w:rFonts w:hint="eastAsia"/>
              </w:rPr>
              <w:t>整理活动</w:t>
            </w:r>
          </w:p>
        </w:tc>
        <w:tc>
          <w:tcPr>
            <w:tcW w:w="5103" w:type="dxa"/>
            <w:vAlign w:val="center"/>
          </w:tcPr>
          <w:p w14:paraId="0FA3A0FA">
            <w:pPr>
              <w:pStyle w:val="181"/>
            </w:pPr>
            <w:r>
              <w:rPr>
                <w:rFonts w:hint="eastAsia"/>
              </w:rPr>
              <w:t>收纳玩教具；如厕、盥洗</w:t>
            </w:r>
          </w:p>
        </w:tc>
      </w:tr>
      <w:tr w14:paraId="311DB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14BCC9E">
            <w:pPr>
              <w:pStyle w:val="181"/>
            </w:pPr>
            <w:r>
              <w:rPr>
                <w:rFonts w:hint="eastAsia"/>
              </w:rPr>
              <w:t>11:45-12:15</w:t>
            </w:r>
          </w:p>
        </w:tc>
        <w:tc>
          <w:tcPr>
            <w:tcW w:w="1984" w:type="dxa"/>
            <w:vAlign w:val="center"/>
          </w:tcPr>
          <w:p w14:paraId="33F5BE96">
            <w:pPr>
              <w:pStyle w:val="181"/>
            </w:pPr>
            <w:r>
              <w:rPr>
                <w:rFonts w:hint="eastAsia"/>
              </w:rPr>
              <w:t>午餐</w:t>
            </w:r>
          </w:p>
        </w:tc>
        <w:tc>
          <w:tcPr>
            <w:tcW w:w="5103" w:type="dxa"/>
            <w:vAlign w:val="center"/>
          </w:tcPr>
          <w:p w14:paraId="759D5DA0">
            <w:pPr>
              <w:pStyle w:val="181"/>
            </w:pPr>
            <w:r>
              <w:rPr>
                <w:rFonts w:hint="eastAsia"/>
              </w:rPr>
              <w:t>自主进餐；餐后收纳、如厕、盥洗</w:t>
            </w:r>
          </w:p>
        </w:tc>
      </w:tr>
      <w:tr w14:paraId="41512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C966DF3">
            <w:pPr>
              <w:pStyle w:val="181"/>
            </w:pPr>
            <w:r>
              <w:rPr>
                <w:rFonts w:hint="eastAsia"/>
              </w:rPr>
              <w:t>12:15-14:30</w:t>
            </w:r>
          </w:p>
        </w:tc>
        <w:tc>
          <w:tcPr>
            <w:tcW w:w="1984" w:type="dxa"/>
            <w:vAlign w:val="center"/>
          </w:tcPr>
          <w:p w14:paraId="1204EFED">
            <w:pPr>
              <w:pStyle w:val="181"/>
            </w:pPr>
            <w:r>
              <w:rPr>
                <w:rFonts w:hint="eastAsia"/>
              </w:rPr>
              <w:t>午睡</w:t>
            </w:r>
          </w:p>
        </w:tc>
        <w:tc>
          <w:tcPr>
            <w:tcW w:w="5103" w:type="dxa"/>
            <w:vAlign w:val="center"/>
          </w:tcPr>
          <w:p w14:paraId="6275191C">
            <w:pPr>
              <w:pStyle w:val="181"/>
            </w:pPr>
            <w:r>
              <w:rPr>
                <w:rFonts w:hint="eastAsia"/>
              </w:rPr>
              <w:t>睡前准备、健康午检；入睡；定时巡视睡眠情况</w:t>
            </w:r>
          </w:p>
        </w:tc>
      </w:tr>
      <w:tr w14:paraId="57E366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091A014">
            <w:pPr>
              <w:pStyle w:val="181"/>
            </w:pPr>
            <w:r>
              <w:rPr>
                <w:rFonts w:hint="eastAsia"/>
              </w:rPr>
              <w:t>14:30-14:45</w:t>
            </w:r>
          </w:p>
        </w:tc>
        <w:tc>
          <w:tcPr>
            <w:tcW w:w="1984" w:type="dxa"/>
            <w:vAlign w:val="center"/>
          </w:tcPr>
          <w:p w14:paraId="4DB70FCF">
            <w:pPr>
              <w:pStyle w:val="181"/>
            </w:pPr>
            <w:r>
              <w:rPr>
                <w:rFonts w:hint="eastAsia"/>
              </w:rPr>
              <w:t>起床整理</w:t>
            </w:r>
          </w:p>
        </w:tc>
        <w:tc>
          <w:tcPr>
            <w:tcW w:w="5103" w:type="dxa"/>
            <w:vAlign w:val="center"/>
          </w:tcPr>
          <w:p w14:paraId="02E64B4C">
            <w:pPr>
              <w:pStyle w:val="181"/>
            </w:pPr>
            <w:r>
              <w:rPr>
                <w:rFonts w:hint="eastAsia"/>
              </w:rPr>
              <w:t>起床；饮水、如厕、盥洗</w:t>
            </w:r>
          </w:p>
        </w:tc>
      </w:tr>
      <w:tr w14:paraId="481EB7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9F11E91">
            <w:pPr>
              <w:pStyle w:val="181"/>
            </w:pPr>
            <w:r>
              <w:rPr>
                <w:rFonts w:hint="eastAsia"/>
              </w:rPr>
              <w:t>14:45-15:15</w:t>
            </w:r>
          </w:p>
        </w:tc>
        <w:tc>
          <w:tcPr>
            <w:tcW w:w="1984" w:type="dxa"/>
            <w:vAlign w:val="center"/>
          </w:tcPr>
          <w:p w14:paraId="422E8A8D">
            <w:pPr>
              <w:pStyle w:val="181"/>
            </w:pPr>
            <w:r>
              <w:rPr>
                <w:rFonts w:hint="eastAsia"/>
              </w:rPr>
              <w:t>餐点</w:t>
            </w:r>
          </w:p>
        </w:tc>
        <w:tc>
          <w:tcPr>
            <w:tcW w:w="5103" w:type="dxa"/>
            <w:vAlign w:val="center"/>
          </w:tcPr>
          <w:p w14:paraId="0E860FF4">
            <w:pPr>
              <w:pStyle w:val="181"/>
            </w:pPr>
            <w:r>
              <w:rPr>
                <w:rFonts w:hint="eastAsia"/>
              </w:rPr>
              <w:t>水果、牛奶、点心等；餐后收纳</w:t>
            </w:r>
          </w:p>
        </w:tc>
      </w:tr>
      <w:tr w14:paraId="1FD4E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D63CB92">
            <w:pPr>
              <w:pStyle w:val="181"/>
            </w:pPr>
            <w:r>
              <w:rPr>
                <w:rFonts w:hint="eastAsia"/>
              </w:rPr>
              <w:t>15:15-16:15</w:t>
            </w:r>
          </w:p>
        </w:tc>
        <w:tc>
          <w:tcPr>
            <w:tcW w:w="1984" w:type="dxa"/>
            <w:vAlign w:val="center"/>
          </w:tcPr>
          <w:p w14:paraId="5885796D">
            <w:pPr>
              <w:pStyle w:val="181"/>
            </w:pPr>
            <w:r>
              <w:rPr>
                <w:rFonts w:hint="eastAsia"/>
              </w:rPr>
              <w:t>集体游戏、户外活动</w:t>
            </w:r>
          </w:p>
        </w:tc>
        <w:tc>
          <w:tcPr>
            <w:tcW w:w="5103" w:type="dxa"/>
            <w:vAlign w:val="center"/>
          </w:tcPr>
          <w:p w14:paraId="13903F30">
            <w:pPr>
              <w:pStyle w:val="181"/>
            </w:pPr>
            <w:r>
              <w:rPr>
                <w:rFonts w:hint="eastAsia"/>
              </w:rPr>
              <w:t>集体游戏/器械、传统游戏等；按需如厕、饮水</w:t>
            </w:r>
          </w:p>
        </w:tc>
      </w:tr>
      <w:tr w14:paraId="7F4B3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4A983C7">
            <w:pPr>
              <w:pStyle w:val="181"/>
            </w:pPr>
            <w:r>
              <w:rPr>
                <w:rFonts w:hint="eastAsia"/>
              </w:rPr>
              <w:t>16:15-16:30</w:t>
            </w:r>
          </w:p>
        </w:tc>
        <w:tc>
          <w:tcPr>
            <w:tcW w:w="1984" w:type="dxa"/>
            <w:vAlign w:val="center"/>
          </w:tcPr>
          <w:p w14:paraId="36314A2D">
            <w:pPr>
              <w:pStyle w:val="181"/>
            </w:pPr>
            <w:r>
              <w:rPr>
                <w:rFonts w:hint="eastAsia"/>
              </w:rPr>
              <w:t>整理活动</w:t>
            </w:r>
          </w:p>
        </w:tc>
        <w:tc>
          <w:tcPr>
            <w:tcW w:w="5103" w:type="dxa"/>
            <w:vAlign w:val="center"/>
          </w:tcPr>
          <w:p w14:paraId="1BF774DF">
            <w:pPr>
              <w:pStyle w:val="181"/>
            </w:pPr>
            <w:r>
              <w:rPr>
                <w:rFonts w:hint="eastAsia"/>
              </w:rPr>
              <w:t>收纳玩教具；如厕、盥洗</w:t>
            </w:r>
          </w:p>
        </w:tc>
      </w:tr>
      <w:tr w14:paraId="04039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4A18E54">
            <w:pPr>
              <w:pStyle w:val="181"/>
            </w:pPr>
            <w:r>
              <w:rPr>
                <w:rFonts w:hint="eastAsia"/>
              </w:rPr>
              <w:t>16:30-17:00</w:t>
            </w:r>
          </w:p>
        </w:tc>
        <w:tc>
          <w:tcPr>
            <w:tcW w:w="1984" w:type="dxa"/>
            <w:vAlign w:val="center"/>
          </w:tcPr>
          <w:p w14:paraId="44DDE04B">
            <w:pPr>
              <w:pStyle w:val="181"/>
            </w:pPr>
            <w:r>
              <w:rPr>
                <w:rFonts w:hint="eastAsia"/>
              </w:rPr>
              <w:t>晚餐</w:t>
            </w:r>
          </w:p>
        </w:tc>
        <w:tc>
          <w:tcPr>
            <w:tcW w:w="5103" w:type="dxa"/>
            <w:vAlign w:val="center"/>
          </w:tcPr>
          <w:p w14:paraId="0EF2646E">
            <w:pPr>
              <w:pStyle w:val="181"/>
            </w:pPr>
            <w:r>
              <w:rPr>
                <w:rFonts w:hint="eastAsia"/>
              </w:rPr>
              <w:t>自主进餐；餐后收纳、如厕、盥洗</w:t>
            </w:r>
          </w:p>
        </w:tc>
      </w:tr>
      <w:tr w14:paraId="5EC54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90C4C60">
            <w:pPr>
              <w:pStyle w:val="181"/>
            </w:pPr>
            <w:r>
              <w:rPr>
                <w:rFonts w:hint="eastAsia"/>
              </w:rPr>
              <w:t>17:00-17:30</w:t>
            </w:r>
          </w:p>
        </w:tc>
        <w:tc>
          <w:tcPr>
            <w:tcW w:w="1984" w:type="dxa"/>
            <w:vAlign w:val="center"/>
          </w:tcPr>
          <w:p w14:paraId="07DABC8B">
            <w:pPr>
              <w:pStyle w:val="181"/>
            </w:pPr>
            <w:r>
              <w:rPr>
                <w:rFonts w:hint="eastAsia"/>
              </w:rPr>
              <w:t>离托</w:t>
            </w:r>
          </w:p>
        </w:tc>
        <w:tc>
          <w:tcPr>
            <w:tcW w:w="5103" w:type="dxa"/>
            <w:vAlign w:val="center"/>
          </w:tcPr>
          <w:p w14:paraId="6D7FE6C7">
            <w:pPr>
              <w:pStyle w:val="181"/>
            </w:pPr>
            <w:r>
              <w:rPr>
                <w:rFonts w:hint="eastAsia"/>
              </w:rPr>
              <w:t>健康晚检；整理物品；与婴幼儿家长沟通</w:t>
            </w:r>
          </w:p>
        </w:tc>
      </w:tr>
      <w:tr w14:paraId="75576A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2" w:type="dxa"/>
            <w:gridSpan w:val="3"/>
            <w:vAlign w:val="center"/>
          </w:tcPr>
          <w:p w14:paraId="5181A302">
            <w:pPr>
              <w:pStyle w:val="182"/>
            </w:pPr>
            <w:r>
              <w:rPr>
                <w:rFonts w:hint="eastAsia"/>
              </w:rPr>
              <w:t>作息时间、活动场地安排可根据季节、天气、园所特色、婴幼儿个体发展水平等灵活调整。</w:t>
            </w:r>
          </w:p>
        </w:tc>
      </w:tr>
    </w:tbl>
    <w:p w14:paraId="35931F7E">
      <w:pPr>
        <w:pStyle w:val="59"/>
        <w:ind w:firstLine="420"/>
      </w:pPr>
    </w:p>
    <w:p w14:paraId="682BF851">
      <w:pPr>
        <w:pStyle w:val="214"/>
      </w:pPr>
      <w:r>
        <w:rPr>
          <w:rFonts w:hint="eastAsia"/>
        </w:rPr>
        <w:t>混龄班（18～36个月）入托一日生活安排表宜根据实际入托婴幼儿年龄段分布情况，参考C.2、C.3示例进行编制。</w:t>
      </w:r>
    </w:p>
    <w:p w14:paraId="79E22991">
      <w:pPr>
        <w:pStyle w:val="59"/>
        <w:ind w:firstLine="7140" w:firstLineChars="3400"/>
      </w:pPr>
    </w:p>
    <w:p w14:paraId="7461A053">
      <w:pPr>
        <w:pStyle w:val="59"/>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p>
    <w:p w14:paraId="60508BB5">
      <w:pPr>
        <w:pStyle w:val="201"/>
        <w:rPr>
          <w:rFonts w:hint="eastAsia"/>
          <w:vanish w:val="0"/>
        </w:rPr>
      </w:pPr>
    </w:p>
    <w:p w14:paraId="0D0C8CD4">
      <w:pPr>
        <w:pStyle w:val="202"/>
        <w:rPr>
          <w:vanish w:val="0"/>
        </w:rPr>
      </w:pPr>
    </w:p>
    <w:p w14:paraId="35834DF9">
      <w:pPr>
        <w:pStyle w:val="79"/>
        <w:spacing w:after="156"/>
      </w:pPr>
      <w:r>
        <w:br w:type="textWrapping"/>
      </w:r>
      <w:bookmarkStart w:id="515" w:name="_Toc201678964"/>
      <w:bookmarkStart w:id="516" w:name="_Toc201330013"/>
      <w:bookmarkStart w:id="517" w:name="_Toc207814282"/>
      <w:bookmarkStart w:id="518" w:name="_Toc207828011"/>
      <w:bookmarkStart w:id="519" w:name="_Toc207028179"/>
      <w:bookmarkStart w:id="520" w:name="_Toc201329938"/>
      <w:bookmarkStart w:id="521" w:name="_Toc203122501"/>
      <w:bookmarkStart w:id="522" w:name="_Toc207028218"/>
      <w:bookmarkStart w:id="523" w:name="_Toc203756911"/>
      <w:bookmarkStart w:id="524" w:name="_Toc202971848"/>
      <w:bookmarkStart w:id="525" w:name="_Toc206021262"/>
      <w:bookmarkStart w:id="526" w:name="_Toc207830676"/>
      <w:bookmarkStart w:id="527" w:name="_Toc203122402"/>
      <w:bookmarkStart w:id="528" w:name="_Toc203146428"/>
      <w:r>
        <w:rPr>
          <w:rFonts w:hint="eastAsia"/>
        </w:rPr>
        <w:t>（资料性）</w:t>
      </w:r>
      <w:r>
        <w:br w:type="textWrapping"/>
      </w:r>
      <w:r>
        <w:rPr>
          <w:rFonts w:hint="eastAsia"/>
        </w:rPr>
        <w:t>婴幼儿各类食物每日参考摄入量</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95322B3">
      <w:pPr>
        <w:pStyle w:val="59"/>
        <w:ind w:firstLine="420"/>
      </w:pPr>
      <w:bookmarkStart w:id="529" w:name="OLE_LINK3"/>
      <w:r>
        <w:rPr>
          <w:rFonts w:hint="eastAsia"/>
        </w:rPr>
        <w:t>婴幼儿各类食物每日参考摄入量</w:t>
      </w:r>
      <w:bookmarkEnd w:id="529"/>
      <w:r>
        <w:rPr>
          <w:rFonts w:hint="eastAsia"/>
        </w:rPr>
        <w:t>见表D.1。</w:t>
      </w:r>
    </w:p>
    <w:p w14:paraId="5566ED51">
      <w:pPr>
        <w:pStyle w:val="80"/>
        <w:numPr>
          <w:ilvl w:val="0"/>
          <w:numId w:val="0"/>
        </w:numPr>
        <w:spacing w:before="156" w:after="156"/>
      </w:pPr>
      <w:r>
        <w:rPr>
          <w:rFonts w:hint="eastAsia"/>
        </w:rPr>
        <w:t>表D.1 婴幼儿各类食物每日参考摄入量</w:t>
      </w:r>
    </w:p>
    <w:tbl>
      <w:tblPr>
        <w:tblStyle w:val="29"/>
        <w:tblW w:w="93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39"/>
        <w:gridCol w:w="2688"/>
        <w:gridCol w:w="2977"/>
        <w:gridCol w:w="2551"/>
      </w:tblGrid>
      <w:tr w14:paraId="2F7539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139" w:type="dxa"/>
            <w:tcBorders>
              <w:top w:val="single" w:color="auto" w:sz="8" w:space="0"/>
              <w:bottom w:val="single" w:color="auto" w:sz="8" w:space="0"/>
            </w:tcBorders>
            <w:vAlign w:val="center"/>
          </w:tcPr>
          <w:p w14:paraId="68AB106B">
            <w:pPr>
              <w:pStyle w:val="181"/>
            </w:pPr>
            <w:r>
              <w:rPr>
                <w:rFonts w:hint="eastAsia"/>
              </w:rPr>
              <w:t>食物种类</w:t>
            </w:r>
          </w:p>
        </w:tc>
        <w:tc>
          <w:tcPr>
            <w:tcW w:w="2688" w:type="dxa"/>
            <w:tcBorders>
              <w:top w:val="single" w:color="auto" w:sz="8" w:space="0"/>
              <w:bottom w:val="single" w:color="auto" w:sz="8" w:space="0"/>
            </w:tcBorders>
            <w:vAlign w:val="center"/>
          </w:tcPr>
          <w:p w14:paraId="05A1CA77">
            <w:pPr>
              <w:pStyle w:val="181"/>
            </w:pPr>
            <w:r>
              <w:rPr>
                <w:rFonts w:hint="eastAsia"/>
              </w:rPr>
              <w:t>7～12月龄</w:t>
            </w:r>
          </w:p>
        </w:tc>
        <w:tc>
          <w:tcPr>
            <w:tcW w:w="2977" w:type="dxa"/>
            <w:tcBorders>
              <w:top w:val="single" w:color="auto" w:sz="8" w:space="0"/>
              <w:bottom w:val="single" w:color="auto" w:sz="8" w:space="0"/>
            </w:tcBorders>
            <w:vAlign w:val="center"/>
          </w:tcPr>
          <w:p w14:paraId="2AE0F8CB">
            <w:pPr>
              <w:pStyle w:val="181"/>
            </w:pPr>
            <w:r>
              <w:rPr>
                <w:rFonts w:hint="eastAsia"/>
              </w:rPr>
              <w:t>13～24月龄</w:t>
            </w:r>
          </w:p>
        </w:tc>
        <w:tc>
          <w:tcPr>
            <w:tcW w:w="2551" w:type="dxa"/>
            <w:tcBorders>
              <w:top w:val="single" w:color="auto" w:sz="8" w:space="0"/>
              <w:bottom w:val="single" w:color="auto" w:sz="8" w:space="0"/>
            </w:tcBorders>
            <w:vAlign w:val="center"/>
          </w:tcPr>
          <w:p w14:paraId="13B55B1E">
            <w:pPr>
              <w:pStyle w:val="181"/>
            </w:pPr>
            <w:r>
              <w:rPr>
                <w:rFonts w:hint="eastAsia"/>
              </w:rPr>
              <w:t>25～36月龄</w:t>
            </w:r>
          </w:p>
        </w:tc>
      </w:tr>
      <w:tr w14:paraId="3DD446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tcBorders>
              <w:top w:val="single" w:color="auto" w:sz="8" w:space="0"/>
            </w:tcBorders>
            <w:vAlign w:val="center"/>
          </w:tcPr>
          <w:p w14:paraId="3F291F41">
            <w:pPr>
              <w:pStyle w:val="181"/>
            </w:pPr>
            <w:r>
              <w:rPr>
                <w:rFonts w:hint="eastAsia"/>
              </w:rPr>
              <w:t>母乳喂养</w:t>
            </w:r>
          </w:p>
        </w:tc>
        <w:tc>
          <w:tcPr>
            <w:tcW w:w="2688" w:type="dxa"/>
            <w:tcBorders>
              <w:top w:val="single" w:color="auto" w:sz="8" w:space="0"/>
            </w:tcBorders>
            <w:vAlign w:val="center"/>
          </w:tcPr>
          <w:p w14:paraId="27A0E8D7">
            <w:pPr>
              <w:pStyle w:val="181"/>
            </w:pPr>
            <w:r>
              <w:rPr>
                <w:rFonts w:hint="eastAsia"/>
              </w:rPr>
              <w:t>继续母乳喂养，逐步过渡到辅食喂养与哺乳间隔模式，母乳</w:t>
            </w:r>
            <w:bookmarkStart w:id="530" w:name="OLE_LINK5"/>
            <w:r>
              <w:rPr>
                <w:rFonts w:hint="eastAsia"/>
              </w:rPr>
              <w:t>600ml</w:t>
            </w:r>
            <w:bookmarkEnd w:id="530"/>
          </w:p>
        </w:tc>
        <w:tc>
          <w:tcPr>
            <w:tcW w:w="2977" w:type="dxa"/>
            <w:tcBorders>
              <w:top w:val="single" w:color="auto" w:sz="8" w:space="0"/>
            </w:tcBorders>
            <w:vAlign w:val="center"/>
          </w:tcPr>
          <w:p w14:paraId="63114CFB">
            <w:pPr>
              <w:pStyle w:val="181"/>
            </w:pPr>
            <w:r>
              <w:rPr>
                <w:rFonts w:hint="eastAsia"/>
              </w:rPr>
              <w:t>在母乳喂养的同时，可以逐步引入鲜奶、酸奶、奶酪等乳制品。不能母乳喂养或母乳不足时，仍然建议以合适的幼儿配方奶作为补充，可引入少量鲜奶、酸奶、奶酪等，作为幼儿辅食的一部分奶量应维持约500ml</w:t>
            </w:r>
          </w:p>
        </w:tc>
        <w:tc>
          <w:tcPr>
            <w:tcW w:w="2551" w:type="dxa"/>
            <w:tcBorders>
              <w:top w:val="single" w:color="auto" w:sz="8" w:space="0"/>
            </w:tcBorders>
            <w:vAlign w:val="center"/>
          </w:tcPr>
          <w:p w14:paraId="29C320F6">
            <w:pPr>
              <w:pStyle w:val="181"/>
            </w:pPr>
            <w:r>
              <w:rPr>
                <w:rFonts w:hint="eastAsia"/>
              </w:rPr>
              <w:t>/</w:t>
            </w:r>
          </w:p>
        </w:tc>
      </w:tr>
      <w:tr w14:paraId="56866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13ACDA40">
            <w:pPr>
              <w:pStyle w:val="181"/>
            </w:pPr>
            <w:r>
              <w:rPr>
                <w:rFonts w:hint="eastAsia"/>
              </w:rPr>
              <w:t>奶及奶制品</w:t>
            </w:r>
          </w:p>
        </w:tc>
        <w:tc>
          <w:tcPr>
            <w:tcW w:w="2688" w:type="dxa"/>
            <w:vAlign w:val="center"/>
          </w:tcPr>
          <w:p w14:paraId="693D906E">
            <w:pPr>
              <w:pStyle w:val="181"/>
            </w:pPr>
            <w:r>
              <w:rPr>
                <w:rFonts w:hint="eastAsia"/>
              </w:rPr>
              <w:t>600ml以上～600ml</w:t>
            </w:r>
          </w:p>
        </w:tc>
        <w:tc>
          <w:tcPr>
            <w:tcW w:w="2977" w:type="dxa"/>
            <w:vAlign w:val="center"/>
          </w:tcPr>
          <w:p w14:paraId="79DABB3A">
            <w:pPr>
              <w:pStyle w:val="181"/>
            </w:pPr>
            <w:r>
              <w:rPr>
                <w:rFonts w:hint="eastAsia"/>
              </w:rPr>
              <w:t>500ml</w:t>
            </w:r>
          </w:p>
        </w:tc>
        <w:tc>
          <w:tcPr>
            <w:tcW w:w="2551" w:type="dxa"/>
            <w:vAlign w:val="center"/>
          </w:tcPr>
          <w:p w14:paraId="574D9628">
            <w:pPr>
              <w:pStyle w:val="181"/>
            </w:pPr>
            <w:r>
              <w:rPr>
                <w:rFonts w:hint="eastAsia"/>
              </w:rPr>
              <w:t>300ml～500ml</w:t>
            </w:r>
          </w:p>
        </w:tc>
      </w:tr>
      <w:tr w14:paraId="5753A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7C333A98">
            <w:pPr>
              <w:pStyle w:val="181"/>
            </w:pPr>
            <w:r>
              <w:rPr>
                <w:rFonts w:hint="eastAsia"/>
              </w:rPr>
              <w:t>谷类</w:t>
            </w:r>
          </w:p>
        </w:tc>
        <w:tc>
          <w:tcPr>
            <w:tcW w:w="2688" w:type="dxa"/>
            <w:vAlign w:val="center"/>
          </w:tcPr>
          <w:p w14:paraId="545BC198">
            <w:pPr>
              <w:pStyle w:val="181"/>
            </w:pPr>
            <w:r>
              <w:t>20g</w:t>
            </w:r>
            <w:r>
              <w:rPr>
                <w:rFonts w:hint="eastAsia"/>
              </w:rPr>
              <w:t>～</w:t>
            </w:r>
            <w:r>
              <w:t>75g</w:t>
            </w:r>
          </w:p>
        </w:tc>
        <w:tc>
          <w:tcPr>
            <w:tcW w:w="2977" w:type="dxa"/>
            <w:vAlign w:val="center"/>
          </w:tcPr>
          <w:p w14:paraId="5F1EBF1B">
            <w:pPr>
              <w:pStyle w:val="181"/>
            </w:pPr>
            <w:r>
              <w:rPr>
                <w:rFonts w:hint="eastAsia"/>
              </w:rPr>
              <w:t>50</w:t>
            </w:r>
            <w:r>
              <w:t>g</w:t>
            </w:r>
            <w:r>
              <w:rPr>
                <w:rFonts w:hint="eastAsia"/>
              </w:rPr>
              <w:t>～100</w:t>
            </w:r>
            <w:r>
              <w:t>g</w:t>
            </w:r>
          </w:p>
        </w:tc>
        <w:tc>
          <w:tcPr>
            <w:tcW w:w="2551" w:type="dxa"/>
            <w:vAlign w:val="center"/>
          </w:tcPr>
          <w:p w14:paraId="39965550">
            <w:pPr>
              <w:pStyle w:val="181"/>
            </w:pPr>
            <w:r>
              <w:rPr>
                <w:rFonts w:hint="eastAsia"/>
              </w:rPr>
              <w:t>75</w:t>
            </w:r>
            <w:r>
              <w:t>g</w:t>
            </w:r>
            <w:r>
              <w:rPr>
                <w:rFonts w:hint="eastAsia"/>
              </w:rPr>
              <w:t>～12</w:t>
            </w:r>
            <w:r>
              <w:t>5g</w:t>
            </w:r>
          </w:p>
        </w:tc>
      </w:tr>
      <w:tr w14:paraId="2D77D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3ECC0CBB">
            <w:pPr>
              <w:pStyle w:val="181"/>
            </w:pPr>
            <w:r>
              <w:rPr>
                <w:rFonts w:hint="eastAsia"/>
              </w:rPr>
              <w:t>薯类</w:t>
            </w:r>
          </w:p>
        </w:tc>
        <w:tc>
          <w:tcPr>
            <w:tcW w:w="2688" w:type="dxa"/>
            <w:vAlign w:val="center"/>
          </w:tcPr>
          <w:p w14:paraId="3511491C">
            <w:pPr>
              <w:pStyle w:val="181"/>
            </w:pPr>
            <w:r>
              <w:rPr>
                <w:rFonts w:hint="eastAsia"/>
              </w:rPr>
              <w:t>适量</w:t>
            </w:r>
          </w:p>
        </w:tc>
        <w:tc>
          <w:tcPr>
            <w:tcW w:w="2977" w:type="dxa"/>
            <w:vAlign w:val="center"/>
          </w:tcPr>
          <w:p w14:paraId="732E9594">
            <w:pPr>
              <w:pStyle w:val="181"/>
            </w:pPr>
            <w:r>
              <w:rPr>
                <w:rFonts w:hint="eastAsia"/>
              </w:rPr>
              <w:t>适量</w:t>
            </w:r>
          </w:p>
        </w:tc>
        <w:tc>
          <w:tcPr>
            <w:tcW w:w="2551" w:type="dxa"/>
            <w:vAlign w:val="center"/>
          </w:tcPr>
          <w:p w14:paraId="5D2D49DF">
            <w:pPr>
              <w:pStyle w:val="181"/>
            </w:pPr>
            <w:r>
              <w:rPr>
                <w:rFonts w:hint="eastAsia"/>
              </w:rPr>
              <w:t>适量</w:t>
            </w:r>
          </w:p>
        </w:tc>
      </w:tr>
      <w:tr w14:paraId="532476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6A0B64E5">
            <w:pPr>
              <w:pStyle w:val="181"/>
            </w:pPr>
            <w:r>
              <w:rPr>
                <w:rFonts w:hint="eastAsia"/>
              </w:rPr>
              <w:t>蔬菜类</w:t>
            </w:r>
          </w:p>
        </w:tc>
        <w:tc>
          <w:tcPr>
            <w:tcW w:w="2688" w:type="dxa"/>
            <w:vAlign w:val="center"/>
          </w:tcPr>
          <w:p w14:paraId="522AA28C">
            <w:pPr>
              <w:pStyle w:val="181"/>
            </w:pPr>
            <w:r>
              <w:rPr>
                <w:rFonts w:hint="eastAsia"/>
              </w:rPr>
              <w:t>碎菜50</w:t>
            </w:r>
            <w:r>
              <w:t>g</w:t>
            </w:r>
            <w:r>
              <w:rPr>
                <w:rFonts w:hint="eastAsia"/>
              </w:rPr>
              <w:t>～</w:t>
            </w:r>
            <w:r>
              <w:t>100g</w:t>
            </w:r>
          </w:p>
        </w:tc>
        <w:tc>
          <w:tcPr>
            <w:tcW w:w="2977" w:type="dxa"/>
            <w:vAlign w:val="center"/>
          </w:tcPr>
          <w:p w14:paraId="48AAAA47">
            <w:pPr>
              <w:pStyle w:val="181"/>
            </w:pPr>
            <w:r>
              <w:rPr>
                <w:rFonts w:hint="eastAsia"/>
              </w:rPr>
              <w:t>50</w:t>
            </w:r>
            <w:r>
              <w:t>g</w:t>
            </w:r>
            <w:r>
              <w:rPr>
                <w:rFonts w:hint="eastAsia"/>
              </w:rPr>
              <w:t>～5</w:t>
            </w:r>
            <w:r>
              <w:t>0g</w:t>
            </w:r>
          </w:p>
        </w:tc>
        <w:tc>
          <w:tcPr>
            <w:tcW w:w="2551" w:type="dxa"/>
            <w:vAlign w:val="center"/>
          </w:tcPr>
          <w:p w14:paraId="56534254">
            <w:pPr>
              <w:pStyle w:val="181"/>
            </w:pPr>
            <w:r>
              <w:rPr>
                <w:rFonts w:hint="eastAsia"/>
              </w:rPr>
              <w:t>100</w:t>
            </w:r>
            <w:r>
              <w:t>g</w:t>
            </w:r>
            <w:r>
              <w:rPr>
                <w:rFonts w:hint="eastAsia"/>
              </w:rPr>
              <w:t>～2</w:t>
            </w:r>
            <w:r>
              <w:t>00g</w:t>
            </w:r>
          </w:p>
        </w:tc>
      </w:tr>
      <w:tr w14:paraId="33BCE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38F10122">
            <w:pPr>
              <w:pStyle w:val="181"/>
            </w:pPr>
            <w:r>
              <w:rPr>
                <w:rFonts w:hint="eastAsia"/>
              </w:rPr>
              <w:t>水果类</w:t>
            </w:r>
          </w:p>
        </w:tc>
        <w:tc>
          <w:tcPr>
            <w:tcW w:w="2688" w:type="dxa"/>
            <w:vAlign w:val="center"/>
          </w:tcPr>
          <w:p w14:paraId="10C55111">
            <w:pPr>
              <w:pStyle w:val="181"/>
            </w:pPr>
            <w:r>
              <w:rPr>
                <w:rFonts w:hint="eastAsia"/>
              </w:rPr>
              <w:t>50</w:t>
            </w:r>
            <w:r>
              <w:t>g</w:t>
            </w:r>
          </w:p>
        </w:tc>
        <w:tc>
          <w:tcPr>
            <w:tcW w:w="2977" w:type="dxa"/>
            <w:vAlign w:val="center"/>
          </w:tcPr>
          <w:p w14:paraId="7CC3B93C">
            <w:pPr>
              <w:pStyle w:val="181"/>
            </w:pPr>
            <w:r>
              <w:rPr>
                <w:rFonts w:hint="eastAsia"/>
              </w:rPr>
              <w:t>50</w:t>
            </w:r>
            <w:r>
              <w:t>g</w:t>
            </w:r>
            <w:r>
              <w:rPr>
                <w:rFonts w:hint="eastAsia"/>
              </w:rPr>
              <w:t>～</w:t>
            </w:r>
            <w:r>
              <w:t>1</w:t>
            </w:r>
            <w:r>
              <w:rPr>
                <w:rFonts w:hint="eastAsia"/>
              </w:rPr>
              <w:t>5</w:t>
            </w:r>
            <w:r>
              <w:t>0g</w:t>
            </w:r>
          </w:p>
        </w:tc>
        <w:tc>
          <w:tcPr>
            <w:tcW w:w="2551" w:type="dxa"/>
            <w:vAlign w:val="center"/>
          </w:tcPr>
          <w:p w14:paraId="7BA63E9C">
            <w:pPr>
              <w:pStyle w:val="181"/>
            </w:pPr>
            <w:r>
              <w:rPr>
                <w:rFonts w:hint="eastAsia"/>
              </w:rPr>
              <w:t>100</w:t>
            </w:r>
            <w:r>
              <w:t>g</w:t>
            </w:r>
            <w:r>
              <w:rPr>
                <w:rFonts w:hint="eastAsia"/>
              </w:rPr>
              <w:t>～2</w:t>
            </w:r>
            <w:r>
              <w:t>00g</w:t>
            </w:r>
          </w:p>
        </w:tc>
      </w:tr>
      <w:tr w14:paraId="410B6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70A174BE">
            <w:pPr>
              <w:pStyle w:val="181"/>
            </w:pPr>
            <w:r>
              <w:rPr>
                <w:rFonts w:hint="eastAsia"/>
              </w:rPr>
              <w:t>畜禽肉鱼类</w:t>
            </w:r>
          </w:p>
        </w:tc>
        <w:tc>
          <w:tcPr>
            <w:tcW w:w="2688" w:type="dxa"/>
            <w:vAlign w:val="center"/>
          </w:tcPr>
          <w:p w14:paraId="7D087DAD">
            <w:pPr>
              <w:pStyle w:val="181"/>
            </w:pPr>
            <w:r>
              <w:rPr>
                <w:rFonts w:hint="eastAsia"/>
              </w:rPr>
              <w:t>50</w:t>
            </w:r>
            <w:r>
              <w:t>g</w:t>
            </w:r>
          </w:p>
        </w:tc>
        <w:tc>
          <w:tcPr>
            <w:tcW w:w="2977" w:type="dxa"/>
            <w:vAlign w:val="center"/>
          </w:tcPr>
          <w:p w14:paraId="49CA6257">
            <w:pPr>
              <w:pStyle w:val="181"/>
            </w:pPr>
            <w:r>
              <w:rPr>
                <w:rFonts w:hint="eastAsia"/>
              </w:rPr>
              <w:t>50</w:t>
            </w:r>
            <w:r>
              <w:t>g</w:t>
            </w:r>
            <w:r>
              <w:rPr>
                <w:rFonts w:hint="eastAsia"/>
              </w:rPr>
              <w:t>～</w:t>
            </w:r>
            <w:r>
              <w:t>75g</w:t>
            </w:r>
          </w:p>
        </w:tc>
        <w:tc>
          <w:tcPr>
            <w:tcW w:w="2551" w:type="dxa"/>
            <w:vAlign w:val="center"/>
          </w:tcPr>
          <w:p w14:paraId="742B6D42">
            <w:pPr>
              <w:pStyle w:val="181"/>
            </w:pPr>
            <w:r>
              <w:rPr>
                <w:rFonts w:hint="eastAsia"/>
              </w:rPr>
              <w:t>50</w:t>
            </w:r>
            <w:r>
              <w:t>g</w:t>
            </w:r>
            <w:r>
              <w:rPr>
                <w:rFonts w:hint="eastAsia"/>
              </w:rPr>
              <w:t>～</w:t>
            </w:r>
            <w:r>
              <w:t>75g</w:t>
            </w:r>
          </w:p>
        </w:tc>
      </w:tr>
      <w:tr w14:paraId="0A62E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6E3BDD25">
            <w:pPr>
              <w:pStyle w:val="181"/>
            </w:pPr>
            <w:r>
              <w:rPr>
                <w:rFonts w:hint="eastAsia"/>
              </w:rPr>
              <w:t>蛋类</w:t>
            </w:r>
          </w:p>
        </w:tc>
        <w:tc>
          <w:tcPr>
            <w:tcW w:w="2688" w:type="dxa"/>
            <w:vAlign w:val="center"/>
          </w:tcPr>
          <w:p w14:paraId="099FD2C6">
            <w:pPr>
              <w:pStyle w:val="181"/>
            </w:pPr>
            <w:r>
              <w:t>50g</w:t>
            </w:r>
          </w:p>
          <w:p w14:paraId="5365B2FF">
            <w:pPr>
              <w:pStyle w:val="181"/>
            </w:pPr>
            <w:r>
              <w:rPr>
                <w:rFonts w:hint="eastAsia"/>
              </w:rPr>
              <w:t>（至少1个蛋黄）</w:t>
            </w:r>
          </w:p>
        </w:tc>
        <w:tc>
          <w:tcPr>
            <w:tcW w:w="2977" w:type="dxa"/>
            <w:vAlign w:val="center"/>
          </w:tcPr>
          <w:p w14:paraId="7F90BBE5">
            <w:pPr>
              <w:pStyle w:val="181"/>
            </w:pPr>
            <w:r>
              <w:rPr>
                <w:rFonts w:hint="eastAsia"/>
              </w:rPr>
              <w:t>2</w:t>
            </w:r>
            <w:r>
              <w:t>5g</w:t>
            </w:r>
            <w:r>
              <w:rPr>
                <w:rFonts w:hint="eastAsia"/>
              </w:rPr>
              <w:t>～</w:t>
            </w:r>
            <w:r>
              <w:t>50g</w:t>
            </w:r>
          </w:p>
        </w:tc>
        <w:tc>
          <w:tcPr>
            <w:tcW w:w="2551" w:type="dxa"/>
            <w:vAlign w:val="center"/>
          </w:tcPr>
          <w:p w14:paraId="6E854988">
            <w:pPr>
              <w:pStyle w:val="181"/>
            </w:pPr>
            <w:r>
              <w:t>50g</w:t>
            </w:r>
          </w:p>
        </w:tc>
      </w:tr>
      <w:tr w14:paraId="228C0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0EEB03C9">
            <w:pPr>
              <w:pStyle w:val="181"/>
            </w:pPr>
            <w:r>
              <w:rPr>
                <w:rFonts w:hint="eastAsia"/>
              </w:rPr>
              <w:t>大豆（适当加工）</w:t>
            </w:r>
          </w:p>
        </w:tc>
        <w:tc>
          <w:tcPr>
            <w:tcW w:w="2688" w:type="dxa"/>
            <w:vAlign w:val="center"/>
          </w:tcPr>
          <w:p w14:paraId="68FCE812">
            <w:pPr>
              <w:pStyle w:val="181"/>
            </w:pPr>
            <w:r>
              <w:rPr>
                <w:rFonts w:hint="eastAsia"/>
              </w:rPr>
              <w:t>适量</w:t>
            </w:r>
          </w:p>
        </w:tc>
        <w:tc>
          <w:tcPr>
            <w:tcW w:w="2977" w:type="dxa"/>
            <w:vAlign w:val="center"/>
          </w:tcPr>
          <w:p w14:paraId="495FE144">
            <w:pPr>
              <w:pStyle w:val="181"/>
            </w:pPr>
            <w:r>
              <w:rPr>
                <w:rFonts w:hint="eastAsia"/>
              </w:rPr>
              <w:t>适量</w:t>
            </w:r>
          </w:p>
        </w:tc>
        <w:tc>
          <w:tcPr>
            <w:tcW w:w="2551" w:type="dxa"/>
            <w:vAlign w:val="center"/>
          </w:tcPr>
          <w:p w14:paraId="7E51C8AA">
            <w:pPr>
              <w:pStyle w:val="181"/>
            </w:pPr>
            <w:r>
              <w:rPr>
                <w:rFonts w:hint="eastAsia"/>
              </w:rPr>
              <w:t>5</w:t>
            </w:r>
            <w:r>
              <w:t>g</w:t>
            </w:r>
            <w:r>
              <w:rPr>
                <w:rFonts w:hint="eastAsia"/>
              </w:rPr>
              <w:t>～</w:t>
            </w:r>
            <w:r>
              <w:t>1</w:t>
            </w:r>
            <w:r>
              <w:rPr>
                <w:rFonts w:hint="eastAsia"/>
              </w:rPr>
              <w:t>5</w:t>
            </w:r>
            <w:r>
              <w:t>g</w:t>
            </w:r>
          </w:p>
        </w:tc>
      </w:tr>
      <w:tr w14:paraId="1FFF8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72310C71">
            <w:pPr>
              <w:pStyle w:val="181"/>
            </w:pPr>
            <w:r>
              <w:rPr>
                <w:rFonts w:hint="eastAsia"/>
              </w:rPr>
              <w:t>油</w:t>
            </w:r>
          </w:p>
        </w:tc>
        <w:tc>
          <w:tcPr>
            <w:tcW w:w="2688" w:type="dxa"/>
            <w:vAlign w:val="center"/>
          </w:tcPr>
          <w:p w14:paraId="5EB74C3A">
            <w:pPr>
              <w:pStyle w:val="181"/>
            </w:pPr>
            <w:r>
              <w:t>0g</w:t>
            </w:r>
            <w:r>
              <w:rPr>
                <w:rFonts w:hint="eastAsia"/>
              </w:rPr>
              <w:t>～</w:t>
            </w:r>
            <w:r>
              <w:t>10g</w:t>
            </w:r>
          </w:p>
        </w:tc>
        <w:tc>
          <w:tcPr>
            <w:tcW w:w="2977" w:type="dxa"/>
            <w:vAlign w:val="center"/>
          </w:tcPr>
          <w:p w14:paraId="38F42C9B">
            <w:pPr>
              <w:pStyle w:val="181"/>
            </w:pPr>
            <w:r>
              <w:rPr>
                <w:rFonts w:hint="eastAsia"/>
              </w:rPr>
              <w:t>5</w:t>
            </w:r>
            <w:r>
              <w:t>g</w:t>
            </w:r>
            <w:r>
              <w:rPr>
                <w:rFonts w:hint="eastAsia"/>
              </w:rPr>
              <w:t>～</w:t>
            </w:r>
            <w:r>
              <w:t>1</w:t>
            </w:r>
            <w:r>
              <w:rPr>
                <w:rFonts w:hint="eastAsia"/>
              </w:rPr>
              <w:t>5</w:t>
            </w:r>
            <w:r>
              <w:t>g</w:t>
            </w:r>
          </w:p>
        </w:tc>
        <w:tc>
          <w:tcPr>
            <w:tcW w:w="2551" w:type="dxa"/>
            <w:vAlign w:val="center"/>
          </w:tcPr>
          <w:p w14:paraId="0A60007E">
            <w:pPr>
              <w:pStyle w:val="181"/>
            </w:pPr>
            <w:r>
              <w:rPr>
                <w:rFonts w:hint="eastAsia"/>
              </w:rPr>
              <w:t>1</w:t>
            </w:r>
            <w:r>
              <w:t>0g</w:t>
            </w:r>
            <w:r>
              <w:rPr>
                <w:rFonts w:hint="eastAsia"/>
              </w:rPr>
              <w:t>～2</w:t>
            </w:r>
            <w:r>
              <w:t>0g</w:t>
            </w:r>
          </w:p>
        </w:tc>
      </w:tr>
      <w:tr w14:paraId="6C265B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2A0AD590">
            <w:pPr>
              <w:pStyle w:val="181"/>
            </w:pPr>
            <w:r>
              <w:rPr>
                <w:rFonts w:hint="eastAsia"/>
              </w:rPr>
              <w:t>盐</w:t>
            </w:r>
          </w:p>
        </w:tc>
        <w:tc>
          <w:tcPr>
            <w:tcW w:w="2688" w:type="dxa"/>
            <w:vAlign w:val="center"/>
          </w:tcPr>
          <w:p w14:paraId="7CAFC1F6">
            <w:pPr>
              <w:pStyle w:val="181"/>
            </w:pPr>
            <w:r>
              <w:rPr>
                <w:rFonts w:hint="eastAsia"/>
              </w:rPr>
              <w:t>不建议额外添加</w:t>
            </w:r>
          </w:p>
        </w:tc>
        <w:tc>
          <w:tcPr>
            <w:tcW w:w="2977" w:type="dxa"/>
            <w:vAlign w:val="center"/>
          </w:tcPr>
          <w:p w14:paraId="7DB0F399">
            <w:pPr>
              <w:pStyle w:val="181"/>
            </w:pPr>
            <w:r>
              <w:t>0g</w:t>
            </w:r>
            <w:r>
              <w:rPr>
                <w:rFonts w:hint="eastAsia"/>
              </w:rPr>
              <w:t>～1.5</w:t>
            </w:r>
            <w:r>
              <w:t>g</w:t>
            </w:r>
          </w:p>
        </w:tc>
        <w:tc>
          <w:tcPr>
            <w:tcW w:w="2551" w:type="dxa"/>
            <w:vAlign w:val="center"/>
          </w:tcPr>
          <w:p w14:paraId="087E30E4">
            <w:pPr>
              <w:pStyle w:val="181"/>
            </w:pPr>
            <w:r>
              <w:rPr>
                <w:rFonts w:hint="eastAsia" w:hAnsi="宋体"/>
              </w:rPr>
              <w:t>＜</w:t>
            </w:r>
            <w:r>
              <w:rPr>
                <w:rFonts w:hint="eastAsia"/>
              </w:rPr>
              <w:t>2</w:t>
            </w:r>
            <w:r>
              <w:t>g</w:t>
            </w:r>
          </w:p>
        </w:tc>
      </w:tr>
      <w:tr w14:paraId="723E5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9" w:type="dxa"/>
            <w:vAlign w:val="center"/>
          </w:tcPr>
          <w:p w14:paraId="1690C140">
            <w:pPr>
              <w:pStyle w:val="181"/>
            </w:pPr>
            <w:r>
              <w:rPr>
                <w:rFonts w:hint="eastAsia"/>
              </w:rPr>
              <w:t>水</w:t>
            </w:r>
          </w:p>
        </w:tc>
        <w:tc>
          <w:tcPr>
            <w:tcW w:w="2688" w:type="dxa"/>
            <w:vAlign w:val="center"/>
          </w:tcPr>
          <w:p w14:paraId="4A526B06">
            <w:pPr>
              <w:pStyle w:val="181"/>
            </w:pPr>
            <w:r>
              <w:rPr>
                <w:rFonts w:hint="eastAsia"/>
              </w:rPr>
              <w:t>适量</w:t>
            </w:r>
          </w:p>
        </w:tc>
        <w:tc>
          <w:tcPr>
            <w:tcW w:w="2977" w:type="dxa"/>
            <w:vAlign w:val="center"/>
          </w:tcPr>
          <w:p w14:paraId="56E0968D">
            <w:pPr>
              <w:pStyle w:val="181"/>
            </w:pPr>
            <w:r>
              <w:rPr>
                <w:rFonts w:hint="eastAsia"/>
              </w:rPr>
              <w:t>适量</w:t>
            </w:r>
          </w:p>
        </w:tc>
        <w:tc>
          <w:tcPr>
            <w:tcW w:w="2551" w:type="dxa"/>
            <w:vAlign w:val="center"/>
          </w:tcPr>
          <w:p w14:paraId="00FC831B">
            <w:pPr>
              <w:pStyle w:val="181"/>
              <w:rPr>
                <w:rFonts w:hint="eastAsia" w:hAnsi="宋体"/>
              </w:rPr>
            </w:pPr>
            <w:r>
              <w:rPr>
                <w:rFonts w:hint="eastAsia" w:hAnsi="宋体"/>
              </w:rPr>
              <w:t>600ml～700ml</w:t>
            </w:r>
          </w:p>
        </w:tc>
      </w:tr>
    </w:tbl>
    <w:p w14:paraId="5D3BD7C9">
      <w:pPr>
        <w:pStyle w:val="201"/>
        <w:rPr>
          <w:rFonts w:hint="eastAsia"/>
          <w:vanish w:val="0"/>
        </w:rPr>
      </w:pPr>
    </w:p>
    <w:p w14:paraId="5BD21FB2">
      <w:pPr>
        <w:pStyle w:val="202"/>
        <w:rPr>
          <w:vanish w:val="0"/>
        </w:rPr>
      </w:pPr>
    </w:p>
    <w:p w14:paraId="2716DC29"/>
    <w:p w14:paraId="3308EB56"/>
    <w:p w14:paraId="7838FEEE"/>
    <w:p w14:paraId="3D98F59C">
      <w:pPr>
        <w:pStyle w:val="59"/>
        <w:ind w:firstLine="0" w:firstLineChars="0"/>
        <w:rPr>
          <w:strike/>
        </w:rPr>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pPr>
    </w:p>
    <w:p w14:paraId="301332F8">
      <w:pPr>
        <w:pStyle w:val="201"/>
        <w:rPr>
          <w:rFonts w:hint="eastAsia"/>
          <w:vanish w:val="0"/>
        </w:rPr>
      </w:pPr>
    </w:p>
    <w:p w14:paraId="6B973101">
      <w:pPr>
        <w:pStyle w:val="202"/>
        <w:rPr>
          <w:vanish w:val="0"/>
        </w:rPr>
      </w:pPr>
    </w:p>
    <w:p w14:paraId="223FD632">
      <w:pPr>
        <w:pStyle w:val="79"/>
        <w:spacing w:after="156"/>
      </w:pPr>
      <w:r>
        <w:br w:type="textWrapping"/>
      </w:r>
      <w:bookmarkStart w:id="531" w:name="_Toc203146430"/>
      <w:bookmarkStart w:id="532" w:name="_Toc207028180"/>
      <w:bookmarkStart w:id="533" w:name="_Toc207028219"/>
      <w:bookmarkStart w:id="534" w:name="_Toc207828012"/>
      <w:bookmarkStart w:id="535" w:name="_Toc203122404"/>
      <w:bookmarkStart w:id="536" w:name="_Toc207830677"/>
      <w:bookmarkStart w:id="537" w:name="_Toc203122503"/>
      <w:bookmarkStart w:id="538" w:name="_Toc207814283"/>
      <w:bookmarkStart w:id="539" w:name="_Toc206021264"/>
      <w:bookmarkStart w:id="540" w:name="_Toc203756913"/>
      <w:r>
        <w:rPr>
          <w:rFonts w:hint="eastAsia"/>
        </w:rPr>
        <w:t>（资料性）</w:t>
      </w:r>
      <w:r>
        <w:br w:type="textWrapping"/>
      </w:r>
      <w:r>
        <w:rPr>
          <w:rFonts w:hint="eastAsia"/>
        </w:rPr>
        <w:t>托育服务协议</w:t>
      </w:r>
      <w:bookmarkEnd w:id="531"/>
      <w:bookmarkEnd w:id="532"/>
      <w:bookmarkEnd w:id="533"/>
      <w:bookmarkEnd w:id="534"/>
      <w:bookmarkEnd w:id="535"/>
      <w:bookmarkEnd w:id="536"/>
      <w:bookmarkEnd w:id="537"/>
      <w:bookmarkEnd w:id="538"/>
      <w:bookmarkEnd w:id="539"/>
      <w:bookmarkEnd w:id="540"/>
    </w:p>
    <w:p w14:paraId="0609061F">
      <w:pPr>
        <w:pStyle w:val="59"/>
        <w:ind w:firstLine="420"/>
      </w:pPr>
      <w:r>
        <w:rPr>
          <w:rFonts w:hint="eastAsia"/>
        </w:rPr>
        <w:t>用人单位开展托育服务宜由托育机构与婴幼儿监护人签订托育服务协议和入园须知，可参考以下模板：</w:t>
      </w:r>
    </w:p>
    <w:p w14:paraId="233C9174">
      <w:pPr>
        <w:pStyle w:val="59"/>
        <w:ind w:firstLine="420"/>
      </w:pPr>
    </w:p>
    <w:p w14:paraId="65A4DFD6">
      <w:pPr>
        <w:pStyle w:val="59"/>
        <w:ind w:firstLine="422"/>
        <w:jc w:val="center"/>
        <w:rPr>
          <w:b/>
          <w:bCs/>
        </w:rPr>
      </w:pPr>
      <w:r>
        <w:rPr>
          <w:rFonts w:hint="eastAsia"/>
          <w:b/>
          <w:bCs/>
        </w:rPr>
        <w:t>0～3岁婴幼儿托育服务协议</w:t>
      </w:r>
    </w:p>
    <w:p w14:paraId="012C06A3">
      <w:pPr>
        <w:pStyle w:val="59"/>
        <w:ind w:firstLine="420"/>
      </w:pPr>
      <w:r>
        <w:rPr>
          <w:rFonts w:hint="eastAsia"/>
        </w:rPr>
        <w:t>甲方（托育机构）：</w:t>
      </w:r>
    </w:p>
    <w:p w14:paraId="1107524A">
      <w:pPr>
        <w:pStyle w:val="59"/>
        <w:ind w:firstLine="420"/>
      </w:pPr>
      <w:r>
        <w:rPr>
          <w:rFonts w:hint="eastAsia"/>
        </w:rPr>
        <w:t>名称：____________________</w:t>
      </w:r>
    </w:p>
    <w:p w14:paraId="60ECA7C4">
      <w:pPr>
        <w:pStyle w:val="59"/>
        <w:ind w:firstLine="420"/>
      </w:pPr>
      <w:r>
        <w:rPr>
          <w:rFonts w:hint="eastAsia"/>
        </w:rPr>
        <w:t>地址：____________________</w:t>
      </w:r>
    </w:p>
    <w:p w14:paraId="71ECE919">
      <w:pPr>
        <w:pStyle w:val="59"/>
        <w:ind w:firstLine="420"/>
      </w:pPr>
      <w:r>
        <w:rPr>
          <w:rFonts w:hint="eastAsia"/>
        </w:rPr>
        <w:t>联系电话：________________</w:t>
      </w:r>
    </w:p>
    <w:p w14:paraId="28B752FA">
      <w:pPr>
        <w:pStyle w:val="59"/>
        <w:ind w:firstLine="420"/>
      </w:pPr>
    </w:p>
    <w:p w14:paraId="1BF71411">
      <w:pPr>
        <w:pStyle w:val="59"/>
        <w:ind w:firstLine="420"/>
      </w:pPr>
      <w:r>
        <w:rPr>
          <w:rFonts w:hint="eastAsia"/>
        </w:rPr>
        <w:t>乙方（婴幼儿监护人）：</w:t>
      </w:r>
    </w:p>
    <w:p w14:paraId="70C9A272">
      <w:pPr>
        <w:pStyle w:val="59"/>
        <w:ind w:firstLine="420"/>
      </w:pPr>
      <w:r>
        <w:rPr>
          <w:rFonts w:hint="eastAsia"/>
        </w:rPr>
        <w:t>姓名：____________________</w:t>
      </w:r>
    </w:p>
    <w:p w14:paraId="0269DA31">
      <w:pPr>
        <w:pStyle w:val="59"/>
        <w:ind w:firstLine="420"/>
      </w:pPr>
      <w:r>
        <w:rPr>
          <w:rFonts w:hint="eastAsia"/>
        </w:rPr>
        <w:t>身份证号：________________</w:t>
      </w:r>
    </w:p>
    <w:p w14:paraId="31E43722">
      <w:pPr>
        <w:pStyle w:val="59"/>
        <w:ind w:firstLine="420"/>
      </w:pPr>
      <w:r>
        <w:rPr>
          <w:rFonts w:hint="eastAsia"/>
        </w:rPr>
        <w:t>联系电话：________________</w:t>
      </w:r>
    </w:p>
    <w:p w14:paraId="1B23E913">
      <w:pPr>
        <w:pStyle w:val="59"/>
        <w:ind w:firstLine="420"/>
      </w:pPr>
      <w:r>
        <w:rPr>
          <w:rFonts w:hint="eastAsia"/>
        </w:rPr>
        <w:t>地址：____________________</w:t>
      </w:r>
    </w:p>
    <w:p w14:paraId="4BB14097">
      <w:pPr>
        <w:pStyle w:val="59"/>
        <w:ind w:firstLine="420"/>
      </w:pPr>
      <w:r>
        <w:rPr>
          <w:rFonts w:hint="eastAsia"/>
        </w:rPr>
        <w:t>婴幼儿姓名：________________</w:t>
      </w:r>
    </w:p>
    <w:p w14:paraId="6A07ADA8">
      <w:pPr>
        <w:pStyle w:val="59"/>
        <w:ind w:firstLine="420"/>
      </w:pPr>
      <w:r>
        <w:rPr>
          <w:rFonts w:hint="eastAsia"/>
        </w:rPr>
        <w:t>出生日期：____________________</w:t>
      </w:r>
    </w:p>
    <w:p w14:paraId="439DE6D7">
      <w:pPr>
        <w:pStyle w:val="59"/>
        <w:ind w:firstLine="420"/>
      </w:pPr>
      <w:r>
        <w:rPr>
          <w:rFonts w:hint="eastAsia"/>
        </w:rPr>
        <w:t>性别：____________________</w:t>
      </w:r>
    </w:p>
    <w:p w14:paraId="1BAD93A9">
      <w:pPr>
        <w:pStyle w:val="59"/>
        <w:ind w:firstLine="420"/>
      </w:pPr>
      <w:r>
        <w:rPr>
          <w:rFonts w:hint="eastAsia"/>
        </w:rPr>
        <w:t>入托日期：____________________</w:t>
      </w:r>
    </w:p>
    <w:p w14:paraId="6D066DCB">
      <w:pPr>
        <w:pStyle w:val="59"/>
        <w:ind w:firstLine="420"/>
      </w:pPr>
    </w:p>
    <w:p w14:paraId="2AAEF5D1">
      <w:pPr>
        <w:pStyle w:val="59"/>
        <w:ind w:firstLine="420"/>
      </w:pPr>
      <w:r>
        <w:rPr>
          <w:rFonts w:hint="eastAsia"/>
        </w:rPr>
        <w:t>甲乙双方皆了解并认可本协议对彼此的约束，乙方已经仔细阅读本协议，并向甲方工作人员详细询问，对各条款均无异议。本协议有效期内，甲乙双方必须遵守及履行下列义务：</w:t>
      </w:r>
    </w:p>
    <w:p w14:paraId="15190A27">
      <w:pPr>
        <w:pStyle w:val="59"/>
        <w:ind w:firstLine="420"/>
      </w:pPr>
    </w:p>
    <w:p w14:paraId="7CA7289F">
      <w:pPr>
        <w:pStyle w:val="59"/>
        <w:ind w:firstLine="420"/>
      </w:pPr>
      <w:r>
        <w:rPr>
          <w:rFonts w:hint="eastAsia"/>
        </w:rPr>
        <w:t>一、服务内容与期限</w:t>
      </w:r>
    </w:p>
    <w:p w14:paraId="33CE4D47">
      <w:pPr>
        <w:pStyle w:val="59"/>
        <w:ind w:firstLine="420"/>
      </w:pPr>
      <w:r>
        <w:rPr>
          <w:rFonts w:hint="eastAsia"/>
        </w:rPr>
        <w:t>1.服务内容：甲方为乙方婴幼儿提供生活照护、科学养育、卫生保健、安全防护、营养膳食、习惯养成、早期启蒙教育等服务，具体服务内容以甲方公示及双方约定为准。</w:t>
      </w:r>
    </w:p>
    <w:p w14:paraId="0C777DD4">
      <w:pPr>
        <w:pStyle w:val="59"/>
        <w:ind w:firstLine="420"/>
      </w:pPr>
      <w:r>
        <w:rPr>
          <w:rFonts w:hint="eastAsia"/>
        </w:rPr>
        <w:t>2.服务期限：自______年____月____日起至______年____月____日止。合同期满，如需续签，双方应提前______天协商确定。</w:t>
      </w:r>
    </w:p>
    <w:p w14:paraId="5F22EA1B">
      <w:pPr>
        <w:pStyle w:val="59"/>
        <w:ind w:firstLine="420"/>
      </w:pPr>
      <w:r>
        <w:rPr>
          <w:rFonts w:hint="eastAsia"/>
        </w:rPr>
        <w:t>3.服务场所：____________________（托育机构地址）。</w:t>
      </w:r>
    </w:p>
    <w:p w14:paraId="597C0192">
      <w:pPr>
        <w:pStyle w:val="59"/>
        <w:ind w:firstLine="420"/>
      </w:pPr>
    </w:p>
    <w:p w14:paraId="0555303C">
      <w:pPr>
        <w:pStyle w:val="59"/>
        <w:ind w:firstLine="420"/>
      </w:pPr>
      <w:r>
        <w:rPr>
          <w:rFonts w:hint="eastAsia"/>
        </w:rPr>
        <w:t>二、收费条款</w:t>
      </w:r>
    </w:p>
    <w:p w14:paraId="30281A61">
      <w:pPr>
        <w:pStyle w:val="59"/>
        <w:ind w:firstLine="420"/>
      </w:pPr>
      <w:r>
        <w:rPr>
          <w:rFonts w:hint="eastAsia"/>
        </w:rPr>
        <w:t>1.收费标准：</w:t>
      </w:r>
    </w:p>
    <w:p w14:paraId="0D88D801">
      <w:pPr>
        <w:pStyle w:val="59"/>
        <w:ind w:firstLine="420"/>
      </w:pPr>
      <w:r>
        <w:rPr>
          <w:rFonts w:hint="eastAsia"/>
        </w:rPr>
        <w:t>托育费：全日托为￥____元/月；半日托为￥____元/天；周末托为￥____元/月；临时托为￥____元/小时。</w:t>
      </w:r>
    </w:p>
    <w:p w14:paraId="55D34CE5">
      <w:pPr>
        <w:pStyle w:val="59"/>
        <w:ind w:firstLine="420"/>
      </w:pPr>
      <w:r>
        <w:rPr>
          <w:rFonts w:hint="eastAsia"/>
        </w:rPr>
        <w:t>餐费：全日托为￥____元/天（____餐点/天）；半日托为￥____元/天（____餐点/天）；周末托为￥____元/天（____餐点/天）；临时托为￥____元/小时（____餐点/天）。</w:t>
      </w:r>
    </w:p>
    <w:p w14:paraId="2639BF51">
      <w:pPr>
        <w:pStyle w:val="59"/>
        <w:ind w:firstLine="420"/>
      </w:pPr>
      <w:r>
        <w:rPr>
          <w:rFonts w:hint="eastAsia"/>
        </w:rPr>
        <w:t>延时服务费：￥____元/月，延时服务时间为____时____分至____时____分。</w:t>
      </w:r>
    </w:p>
    <w:p w14:paraId="106D3CE7">
      <w:pPr>
        <w:pStyle w:val="59"/>
        <w:ind w:firstLine="420"/>
      </w:pPr>
      <w:r>
        <w:rPr>
          <w:rFonts w:hint="eastAsia"/>
        </w:rPr>
        <w:t>2.收费方式及时间：乙方按______支付托育服务费，需在每月____日前支付下月费用。乙方可选择现金、银行卡、微信、支付宝等方式支付，甲方应提供正规收费票据。</w:t>
      </w:r>
    </w:p>
    <w:p w14:paraId="49C61F6B">
      <w:pPr>
        <w:pStyle w:val="59"/>
        <w:ind w:firstLine="420"/>
      </w:pPr>
      <w:r>
        <w:rPr>
          <w:rFonts w:hint="eastAsia"/>
        </w:rPr>
        <w:t>3.费用核算：全日托、半日托、延时托按月计费，每月出勤天数少于当月工作日天数一半的，收取半个月托育费；出勤天数累计达到当月工作日天数一半及以上的，收取整月托育费。每月餐费按婴幼儿实际出勤天数收取。临时托按小时计费，以当日实际托育时长与用餐情况实际核算。</w:t>
      </w:r>
    </w:p>
    <w:p w14:paraId="50B019DF">
      <w:pPr>
        <w:pStyle w:val="59"/>
        <w:ind w:firstLine="420"/>
      </w:pPr>
    </w:p>
    <w:p w14:paraId="0EDD5D3A">
      <w:pPr>
        <w:pStyle w:val="59"/>
        <w:ind w:firstLine="420"/>
      </w:pPr>
      <w:r>
        <w:rPr>
          <w:rFonts w:hint="eastAsia"/>
        </w:rPr>
        <w:t>三、甲方权利与义务</w:t>
      </w:r>
    </w:p>
    <w:p w14:paraId="5D4E2C0C">
      <w:pPr>
        <w:pStyle w:val="59"/>
        <w:ind w:firstLine="420"/>
      </w:pPr>
      <w:r>
        <w:rPr>
          <w:rFonts w:hint="eastAsia"/>
        </w:rPr>
        <w:t>1.权利：</w:t>
      </w:r>
    </w:p>
    <w:p w14:paraId="1AFCA81F">
      <w:pPr>
        <w:pStyle w:val="59"/>
        <w:ind w:firstLine="420"/>
      </w:pPr>
      <w:r>
        <w:rPr>
          <w:rFonts w:hint="eastAsia"/>
        </w:rPr>
        <w:t>（1）有权制作包含婴幼儿基本信息的通讯录，用于内部管理与服务。</w:t>
      </w:r>
    </w:p>
    <w:p w14:paraId="69CA65FB">
      <w:pPr>
        <w:pStyle w:val="59"/>
        <w:ind w:firstLine="420"/>
      </w:pPr>
      <w:r>
        <w:rPr>
          <w:rFonts w:hint="eastAsia"/>
        </w:rPr>
        <w:t>（2）有权拒绝非乙方指定人员探视婴幼儿。</w:t>
      </w:r>
    </w:p>
    <w:p w14:paraId="14B73B48">
      <w:pPr>
        <w:pStyle w:val="59"/>
        <w:ind w:firstLine="420"/>
      </w:pPr>
      <w:r>
        <w:rPr>
          <w:rFonts w:hint="eastAsia"/>
        </w:rPr>
        <w:t>（3）有权拒绝乙方及婴幼儿携带与托育无关的物品及食品进入机构。</w:t>
      </w:r>
    </w:p>
    <w:p w14:paraId="5469FE9D">
      <w:pPr>
        <w:pStyle w:val="59"/>
        <w:ind w:firstLine="420"/>
      </w:pPr>
      <w:r>
        <w:rPr>
          <w:rFonts w:hint="eastAsia"/>
        </w:rPr>
        <w:t>（4）有权要求乙方委托的接送人出具授权委托书及身份信息资料，并与乙方核实。</w:t>
      </w:r>
    </w:p>
    <w:p w14:paraId="0159B57D">
      <w:pPr>
        <w:pStyle w:val="59"/>
        <w:ind w:firstLine="420"/>
      </w:pPr>
      <w:r>
        <w:rPr>
          <w:rFonts w:hint="eastAsia"/>
        </w:rPr>
        <w:t>（5）入托后，发现乙方有身体或精神上的不适应，以及患有传染病、遗传性疾病，甲方有权拒绝入托。</w:t>
      </w:r>
    </w:p>
    <w:p w14:paraId="699437D3">
      <w:pPr>
        <w:pStyle w:val="59"/>
        <w:ind w:firstLine="420"/>
      </w:pPr>
      <w:r>
        <w:rPr>
          <w:rFonts w:hint="eastAsia"/>
        </w:rPr>
        <w:t>2.义务：</w:t>
      </w:r>
    </w:p>
    <w:p w14:paraId="762E9B6D">
      <w:pPr>
        <w:pStyle w:val="59"/>
        <w:ind w:firstLine="420"/>
      </w:pPr>
      <w:r>
        <w:rPr>
          <w:rFonts w:hint="eastAsia"/>
        </w:rPr>
        <w:t>（1）应按照国家和本地区相关规定配备优秀的教师和保育员，提供专业托育服务，确保服务质量。</w:t>
      </w:r>
    </w:p>
    <w:p w14:paraId="750DA0FA">
      <w:pPr>
        <w:pStyle w:val="59"/>
        <w:ind w:firstLine="420"/>
      </w:pPr>
      <w:r>
        <w:rPr>
          <w:rFonts w:hint="eastAsia"/>
        </w:rPr>
        <w:t>（2）托育工作人员应取得经妇幼保健机构体检合格的《健康证》，并经职业技能培训合格后上岗。</w:t>
      </w:r>
    </w:p>
    <w:p w14:paraId="26E584BE">
      <w:pPr>
        <w:pStyle w:val="59"/>
        <w:ind w:firstLine="420"/>
      </w:pPr>
      <w:r>
        <w:rPr>
          <w:rFonts w:hint="eastAsia"/>
        </w:rPr>
        <w:t>（3）为婴幼儿提供安全、卫生、舒适的生活和活动环境，配备符合标准的设施设备。</w:t>
      </w:r>
    </w:p>
    <w:p w14:paraId="4E22327B">
      <w:pPr>
        <w:pStyle w:val="59"/>
        <w:ind w:firstLine="420"/>
      </w:pPr>
      <w:r>
        <w:rPr>
          <w:rFonts w:hint="eastAsia"/>
        </w:rPr>
        <w:t>（4）负责婴幼儿的日常照料、健康管理，定期向乙方反馈婴幼儿在托情况。</w:t>
      </w:r>
    </w:p>
    <w:p w14:paraId="10F78123">
      <w:pPr>
        <w:pStyle w:val="59"/>
        <w:ind w:firstLine="420"/>
      </w:pPr>
      <w:r>
        <w:rPr>
          <w:rFonts w:hint="eastAsia"/>
        </w:rPr>
        <w:t>（5）按照婴幼儿身心发展规律开展活动，培养其自理能力等。</w:t>
      </w:r>
    </w:p>
    <w:p w14:paraId="0221D723">
      <w:pPr>
        <w:pStyle w:val="59"/>
        <w:ind w:firstLine="420"/>
      </w:pPr>
    </w:p>
    <w:p w14:paraId="67470EC3">
      <w:pPr>
        <w:pStyle w:val="59"/>
        <w:ind w:firstLine="420"/>
      </w:pPr>
      <w:r>
        <w:rPr>
          <w:rFonts w:hint="eastAsia"/>
        </w:rPr>
        <w:t>四、乙方权利与义务</w:t>
      </w:r>
    </w:p>
    <w:p w14:paraId="2C0E3FC3">
      <w:pPr>
        <w:pStyle w:val="59"/>
        <w:ind w:firstLine="420"/>
      </w:pPr>
      <w:r>
        <w:rPr>
          <w:rFonts w:hint="eastAsia"/>
        </w:rPr>
        <w:t>1.权利：</w:t>
      </w:r>
    </w:p>
    <w:p w14:paraId="39B0DC0E">
      <w:pPr>
        <w:pStyle w:val="59"/>
        <w:ind w:firstLine="420"/>
      </w:pPr>
      <w:r>
        <w:rPr>
          <w:rFonts w:hint="eastAsia"/>
        </w:rPr>
        <w:t>（1）有权查看甲方相关资质证明及保育人员《健康证》。</w:t>
      </w:r>
    </w:p>
    <w:p w14:paraId="50F6D21D">
      <w:pPr>
        <w:pStyle w:val="59"/>
        <w:ind w:firstLine="420"/>
      </w:pPr>
      <w:r>
        <w:rPr>
          <w:rFonts w:hint="eastAsia"/>
        </w:rPr>
        <w:t>（2）有权要求甲方定期反馈婴幼儿在托育机构的生活和成长情况。</w:t>
      </w:r>
    </w:p>
    <w:p w14:paraId="27E771E3">
      <w:pPr>
        <w:pStyle w:val="59"/>
        <w:ind w:firstLine="420"/>
      </w:pPr>
      <w:r>
        <w:rPr>
          <w:rFonts w:hint="eastAsia"/>
        </w:rPr>
        <w:t>2.义务：</w:t>
      </w:r>
    </w:p>
    <w:p w14:paraId="7508D2A6">
      <w:pPr>
        <w:pStyle w:val="59"/>
        <w:ind w:firstLine="420"/>
      </w:pPr>
      <w:r>
        <w:rPr>
          <w:rFonts w:hint="eastAsia"/>
        </w:rPr>
        <w:t>（1）向甲方提交婴幼儿真实信息材料、监护人身份证明材料和联系方式，信息变更时及时告知甲方。</w:t>
      </w:r>
    </w:p>
    <w:p w14:paraId="6E862B8E">
      <w:pPr>
        <w:pStyle w:val="59"/>
        <w:ind w:firstLine="420"/>
      </w:pPr>
      <w:r>
        <w:rPr>
          <w:rFonts w:hint="eastAsia"/>
        </w:rPr>
        <w:t>（2）如实填写《入托登记表》，告知婴幼儿特殊喂养需求、过敏史、疾病等情况，不得隐瞒。</w:t>
      </w:r>
    </w:p>
    <w:p w14:paraId="2C41CD2A">
      <w:pPr>
        <w:pStyle w:val="59"/>
        <w:ind w:firstLine="420"/>
      </w:pPr>
      <w:r>
        <w:rPr>
          <w:rFonts w:hint="eastAsia"/>
        </w:rPr>
        <w:t>（3）配合甲方完成新生面谈等工作，遵守甲方各项规章制度。</w:t>
      </w:r>
    </w:p>
    <w:p w14:paraId="7368915B">
      <w:pPr>
        <w:pStyle w:val="59"/>
        <w:ind w:firstLine="420"/>
      </w:pPr>
      <w:r>
        <w:rPr>
          <w:rFonts w:hint="eastAsia"/>
        </w:rPr>
        <w:t>（4）按照“二、收费条款”约定时间和方式支付托育费用。</w:t>
      </w:r>
    </w:p>
    <w:p w14:paraId="0D9D4CBE">
      <w:pPr>
        <w:pStyle w:val="59"/>
        <w:ind w:firstLine="420"/>
      </w:pPr>
      <w:r>
        <w:rPr>
          <w:rFonts w:hint="eastAsia"/>
        </w:rPr>
        <w:t>（5）婴幼儿需在乙方陪同下送入、离开托育机构，送托、离托时将婴幼儿交给本班老师并当面确认。如委托他人接送，应事先告知甲方并出具委托书。</w:t>
      </w:r>
    </w:p>
    <w:p w14:paraId="6695D217">
      <w:pPr>
        <w:pStyle w:val="59"/>
        <w:ind w:firstLine="420"/>
      </w:pPr>
      <w:r>
        <w:rPr>
          <w:rFonts w:hint="eastAsia"/>
        </w:rPr>
        <w:t>（6）如需请假，至少提前一天向甲方请假，以便甲方记录出勤情况，提前未请假或告知，甲方将按其已上课处理。</w:t>
      </w:r>
    </w:p>
    <w:p w14:paraId="1CA9979F">
      <w:pPr>
        <w:pStyle w:val="59"/>
        <w:ind w:firstLine="420"/>
      </w:pPr>
      <w:r>
        <w:rPr>
          <w:rFonts w:hint="eastAsia"/>
        </w:rPr>
        <w:t>（7）乙方生病住院请假未出勤的费用，根据乙方未出勤天数计算（凭医院病休证明，周末或节假日需除开计算）：未出勤天数x伙食费</w:t>
      </w:r>
      <w:r>
        <w:rPr>
          <w:rFonts w:hint="eastAsia"/>
          <w:u w:val="single"/>
        </w:rPr>
        <w:t xml:space="preserve">   </w:t>
      </w:r>
      <w:r>
        <w:rPr>
          <w:rFonts w:hint="eastAsia"/>
        </w:rPr>
        <w:t>元/天，次月10日给予退还。</w:t>
      </w:r>
    </w:p>
    <w:p w14:paraId="312A6B61">
      <w:pPr>
        <w:pStyle w:val="59"/>
        <w:ind w:firstLine="420"/>
      </w:pPr>
      <w:r>
        <w:rPr>
          <w:rFonts w:hint="eastAsia"/>
        </w:rPr>
        <w:t>（8）如遇不可抗力等因素，甲方有权决定停课，并不予退费。</w:t>
      </w:r>
    </w:p>
    <w:p w14:paraId="4366400E">
      <w:pPr>
        <w:pStyle w:val="59"/>
        <w:ind w:firstLine="420"/>
      </w:pPr>
      <w:r>
        <w:rPr>
          <w:rFonts w:hint="eastAsia"/>
        </w:rPr>
        <w:t>（9）如遇手足口或流感等传染性疾病造成园所放假的，按实际放假天数的费用退生活费。</w:t>
      </w:r>
    </w:p>
    <w:p w14:paraId="44B42E6E">
      <w:pPr>
        <w:pStyle w:val="59"/>
        <w:ind w:firstLine="420"/>
      </w:pPr>
    </w:p>
    <w:p w14:paraId="4F660787">
      <w:pPr>
        <w:pStyle w:val="59"/>
        <w:ind w:firstLine="420"/>
      </w:pPr>
      <w:r>
        <w:rPr>
          <w:rFonts w:hint="eastAsia"/>
        </w:rPr>
        <w:t>五、安全与健康保障</w:t>
      </w:r>
    </w:p>
    <w:p w14:paraId="183BB085">
      <w:pPr>
        <w:pStyle w:val="59"/>
        <w:ind w:firstLine="420"/>
      </w:pPr>
      <w:r>
        <w:rPr>
          <w:rFonts w:hint="eastAsia"/>
        </w:rPr>
        <w:t>1.甲方责任：建立健全安全管理制度，做好婴幼儿安全防护工作。如发生意外事故，应及时通知乙方并妥善处理。为婴幼儿提供安全、卫生的饮食，确保食材新鲜、营养均衡。</w:t>
      </w:r>
    </w:p>
    <w:p w14:paraId="44EF9610">
      <w:pPr>
        <w:pStyle w:val="59"/>
        <w:ind w:firstLine="420"/>
      </w:pPr>
      <w:r>
        <w:rPr>
          <w:rFonts w:hint="eastAsia"/>
        </w:rPr>
        <w:t>2.乙方责任：配合甲方做好婴幼儿的安全教育。若婴幼儿有传染病病症或身体不适，应及时告知甲方，待婴幼儿病愈且持医疗卫生机构诊断证明后方可入托。</w:t>
      </w:r>
    </w:p>
    <w:p w14:paraId="365CC30C">
      <w:pPr>
        <w:pStyle w:val="59"/>
        <w:ind w:firstLine="420"/>
      </w:pPr>
    </w:p>
    <w:p w14:paraId="1FB37808">
      <w:pPr>
        <w:pStyle w:val="59"/>
        <w:ind w:firstLine="420"/>
      </w:pPr>
      <w:r>
        <w:rPr>
          <w:rFonts w:hint="eastAsia"/>
        </w:rPr>
        <w:t>六、违约责任</w:t>
      </w:r>
    </w:p>
    <w:p w14:paraId="4310881F">
      <w:pPr>
        <w:pStyle w:val="59"/>
        <w:ind w:firstLine="420"/>
      </w:pPr>
      <w:r>
        <w:rPr>
          <w:rFonts w:hint="eastAsia"/>
        </w:rPr>
        <w:t>1.若甲方未按照约定提供托育服务，或因甲方过错导致婴幼儿受到伤害等，甲方应承担相应违约责任，赔偿乙方损失。</w:t>
      </w:r>
    </w:p>
    <w:p w14:paraId="6C42F675">
      <w:pPr>
        <w:pStyle w:val="59"/>
        <w:ind w:firstLine="420"/>
      </w:pPr>
      <w:r>
        <w:rPr>
          <w:rFonts w:hint="eastAsia"/>
        </w:rPr>
        <w:t>2.若乙方未按照约定支付费用，或未履行告知义务等，影响托育服务正常开展，应承担违约责任，甲方有权要求乙方纠正或补足费用等。</w:t>
      </w:r>
    </w:p>
    <w:p w14:paraId="5FF5E79B">
      <w:pPr>
        <w:pStyle w:val="59"/>
        <w:ind w:firstLine="420"/>
      </w:pPr>
    </w:p>
    <w:p w14:paraId="77C2FDF2">
      <w:pPr>
        <w:pStyle w:val="59"/>
        <w:ind w:firstLine="420"/>
      </w:pPr>
      <w:r>
        <w:rPr>
          <w:rFonts w:hint="eastAsia"/>
        </w:rPr>
        <w:t>七、争议解决</w:t>
      </w:r>
    </w:p>
    <w:p w14:paraId="0E95288D">
      <w:pPr>
        <w:pStyle w:val="59"/>
        <w:ind w:firstLine="420"/>
      </w:pPr>
      <w:r>
        <w:rPr>
          <w:rFonts w:hint="eastAsia"/>
        </w:rPr>
        <w:t>如双方在合同履行过程中发生争议，应首先协商解决；协商不成的，可向合同签订地有管辖权的人民法院提起诉讼。</w:t>
      </w:r>
    </w:p>
    <w:p w14:paraId="0B41519D">
      <w:pPr>
        <w:pStyle w:val="59"/>
        <w:ind w:firstLine="420"/>
      </w:pPr>
    </w:p>
    <w:p w14:paraId="63E4A3D6">
      <w:pPr>
        <w:pStyle w:val="59"/>
        <w:ind w:firstLine="420"/>
      </w:pPr>
      <w:r>
        <w:rPr>
          <w:rFonts w:hint="eastAsia"/>
        </w:rPr>
        <w:t>八、其他条款</w:t>
      </w:r>
    </w:p>
    <w:p w14:paraId="556E4499">
      <w:pPr>
        <w:pStyle w:val="59"/>
        <w:ind w:firstLine="420"/>
      </w:pPr>
      <w:r>
        <w:rPr>
          <w:rFonts w:hint="eastAsia"/>
        </w:rPr>
        <w:t>1.本协议自双方签字（盖章）之日起生效，一式两份，甲乙双方各执一份。</w:t>
      </w:r>
    </w:p>
    <w:p w14:paraId="024A8517">
      <w:pPr>
        <w:pStyle w:val="59"/>
        <w:ind w:firstLine="420"/>
      </w:pPr>
      <w:r>
        <w:rPr>
          <w:rFonts w:hint="eastAsia"/>
        </w:rPr>
        <w:t>2.双方可根据实际情况，在遵守法律法规的前提下，对协议内容进行补充和修改，补充协议与本协议具有同等法律效力。</w:t>
      </w:r>
    </w:p>
    <w:p w14:paraId="7FE07F38">
      <w:pPr>
        <w:pStyle w:val="59"/>
        <w:ind w:firstLine="420"/>
      </w:pPr>
      <w:r>
        <w:rPr>
          <w:rFonts w:hint="eastAsia"/>
        </w:rPr>
        <w:t>3.以下附件为本协议组成部分：</w:t>
      </w:r>
    </w:p>
    <w:p w14:paraId="627D8C91">
      <w:pPr>
        <w:pStyle w:val="59"/>
        <w:ind w:firstLine="420"/>
      </w:pPr>
      <w:r>
        <w:rPr>
          <w:rFonts w:hint="eastAsia"/>
        </w:rPr>
        <w:t>（1）入托登记表</w:t>
      </w:r>
    </w:p>
    <w:p w14:paraId="058685F3">
      <w:pPr>
        <w:pStyle w:val="59"/>
        <w:ind w:firstLine="420"/>
      </w:pPr>
      <w:r>
        <w:rPr>
          <w:rFonts w:hint="eastAsia"/>
        </w:rPr>
        <w:t>（2）入园须知</w:t>
      </w:r>
    </w:p>
    <w:p w14:paraId="14CD64A4">
      <w:pPr>
        <w:pStyle w:val="59"/>
        <w:ind w:firstLine="420"/>
      </w:pPr>
      <w:r>
        <w:rPr>
          <w:rFonts w:hint="eastAsia"/>
        </w:rPr>
        <w:t>（3）托育费用明细表</w:t>
      </w:r>
    </w:p>
    <w:p w14:paraId="269AA53F">
      <w:pPr>
        <w:pStyle w:val="59"/>
        <w:ind w:firstLine="420"/>
      </w:pPr>
      <w:r>
        <w:rPr>
          <w:rFonts w:hint="eastAsia"/>
        </w:rPr>
        <w:t>（4）甲方托育机构资质证明复印件</w:t>
      </w:r>
    </w:p>
    <w:p w14:paraId="15C2282C">
      <w:pPr>
        <w:pStyle w:val="59"/>
        <w:ind w:firstLine="420"/>
      </w:pPr>
      <w:r>
        <w:rPr>
          <w:rFonts w:hint="eastAsia"/>
        </w:rPr>
        <w:t>（5）其他相关文件（如甲方规章制度等）</w:t>
      </w:r>
    </w:p>
    <w:p w14:paraId="548BE1FF">
      <w:pPr>
        <w:pStyle w:val="59"/>
        <w:ind w:firstLine="420"/>
      </w:pPr>
    </w:p>
    <w:p w14:paraId="1569CE74">
      <w:pPr>
        <w:pStyle w:val="59"/>
        <w:ind w:firstLine="409" w:firstLineChars="195"/>
      </w:pPr>
      <w:r>
        <w:rPr>
          <w:rFonts w:hint="eastAsia"/>
        </w:rPr>
        <w:t>甲方（盖章）：____________________</w:t>
      </w:r>
    </w:p>
    <w:p w14:paraId="1721F150">
      <w:pPr>
        <w:pStyle w:val="59"/>
        <w:ind w:firstLine="420"/>
      </w:pPr>
      <w:r>
        <w:rPr>
          <w:rFonts w:hint="eastAsia"/>
        </w:rPr>
        <w:t>法定代表人或授权代表（签字）：______</w:t>
      </w:r>
    </w:p>
    <w:p w14:paraId="0C33543F">
      <w:pPr>
        <w:pStyle w:val="59"/>
        <w:ind w:firstLine="420"/>
      </w:pPr>
      <w:r>
        <w:rPr>
          <w:rFonts w:hint="eastAsia"/>
        </w:rPr>
        <w:t>签订日期：______年____月____日</w:t>
      </w:r>
    </w:p>
    <w:p w14:paraId="2833A19F">
      <w:pPr>
        <w:pStyle w:val="59"/>
        <w:ind w:firstLine="420"/>
      </w:pPr>
    </w:p>
    <w:p w14:paraId="5FCC1518">
      <w:pPr>
        <w:pStyle w:val="59"/>
        <w:ind w:firstLine="420"/>
      </w:pPr>
      <w:r>
        <w:rPr>
          <w:rFonts w:hint="eastAsia"/>
        </w:rPr>
        <w:t>乙方：本人声明已经阅读并接受本协议的所列全部条款</w:t>
      </w:r>
    </w:p>
    <w:p w14:paraId="33522CBC">
      <w:pPr>
        <w:pStyle w:val="59"/>
        <w:ind w:firstLine="420"/>
      </w:pPr>
      <w:r>
        <w:rPr>
          <w:rFonts w:hint="eastAsia"/>
        </w:rPr>
        <w:t>乙方（签字）：____________________</w:t>
      </w:r>
    </w:p>
    <w:p w14:paraId="728AFB2A">
      <w:pPr>
        <w:pStyle w:val="59"/>
        <w:ind w:firstLine="420"/>
      </w:pPr>
      <w:r>
        <w:rPr>
          <w:rFonts w:hint="eastAsia"/>
        </w:rPr>
        <w:t>签订日期：______年____月____日</w:t>
      </w:r>
    </w:p>
    <w:p w14:paraId="58D2766A">
      <w:pPr>
        <w:pStyle w:val="59"/>
        <w:ind w:firstLine="420"/>
      </w:pPr>
    </w:p>
    <w:p w14:paraId="1D15999A">
      <w:pPr>
        <w:pStyle w:val="59"/>
        <w:ind w:firstLine="420"/>
      </w:pPr>
    </w:p>
    <w:p w14:paraId="60B25B4C">
      <w:pPr>
        <w:pStyle w:val="59"/>
        <w:ind w:firstLine="422"/>
        <w:jc w:val="center"/>
        <w:rPr>
          <w:b/>
          <w:bCs/>
        </w:rPr>
      </w:pPr>
      <w:r>
        <w:rPr>
          <w:rFonts w:hint="eastAsia"/>
          <w:b/>
          <w:bCs/>
        </w:rPr>
        <w:t>《入托登记表》</w:t>
      </w:r>
    </w:p>
    <w:p w14:paraId="35654ED9">
      <w:pPr>
        <w:pStyle w:val="59"/>
        <w:ind w:firstLine="420"/>
      </w:pPr>
      <w:r>
        <w:t>姓名：__________</w:t>
      </w:r>
    </w:p>
    <w:p w14:paraId="0A8EA550">
      <w:pPr>
        <w:pStyle w:val="59"/>
        <w:ind w:firstLine="420"/>
      </w:pPr>
      <w:r>
        <w:t>性别：__________</w:t>
      </w:r>
    </w:p>
    <w:p w14:paraId="1D68B6AC">
      <w:pPr>
        <w:pStyle w:val="59"/>
        <w:ind w:firstLine="420"/>
      </w:pPr>
      <w:r>
        <w:rPr>
          <w:rFonts w:hint="eastAsia"/>
        </w:rPr>
        <w:t>出生地：</w:t>
      </w:r>
      <w:r>
        <w:t>__________</w:t>
      </w:r>
    </w:p>
    <w:p w14:paraId="55349855">
      <w:pPr>
        <w:pStyle w:val="59"/>
        <w:ind w:firstLine="420"/>
      </w:pPr>
      <w:r>
        <w:t>出生日期：__________年____月____日</w:t>
      </w:r>
    </w:p>
    <w:p w14:paraId="5DC4E964">
      <w:pPr>
        <w:pStyle w:val="59"/>
        <w:ind w:firstLine="420"/>
      </w:pPr>
      <w:r>
        <w:rPr>
          <w:rFonts w:hint="eastAsia"/>
        </w:rPr>
        <w:t>婴幼儿</w:t>
      </w:r>
      <w:r>
        <w:t>身份证号码：__________</w:t>
      </w:r>
    </w:p>
    <w:p w14:paraId="663A8C79">
      <w:pPr>
        <w:pStyle w:val="59"/>
        <w:ind w:firstLine="420"/>
      </w:pPr>
      <w:r>
        <w:t>年龄：__________</w:t>
      </w:r>
    </w:p>
    <w:p w14:paraId="6F2BF46B">
      <w:pPr>
        <w:pStyle w:val="59"/>
        <w:ind w:firstLine="420"/>
      </w:pPr>
      <w:r>
        <w:rPr>
          <w:rFonts w:hint="eastAsia"/>
        </w:rPr>
        <w:t>国籍/民族：</w:t>
      </w:r>
      <w:r>
        <w:t>__________</w:t>
      </w:r>
    </w:p>
    <w:p w14:paraId="044C8D62">
      <w:pPr>
        <w:pStyle w:val="59"/>
        <w:ind w:firstLine="420"/>
      </w:pPr>
      <w:r>
        <w:t>血型：__________</w:t>
      </w:r>
    </w:p>
    <w:p w14:paraId="07D89A48">
      <w:pPr>
        <w:pStyle w:val="59"/>
        <w:ind w:firstLine="420"/>
      </w:pPr>
      <w:r>
        <w:rPr>
          <w:rFonts w:hint="eastAsia"/>
        </w:rPr>
        <w:t>家庭详细</w:t>
      </w:r>
      <w:r>
        <w:t>地址：__________</w:t>
      </w:r>
    </w:p>
    <w:p w14:paraId="1BA3800B">
      <w:pPr>
        <w:pStyle w:val="59"/>
        <w:ind w:firstLine="420"/>
      </w:pPr>
      <w:r>
        <w:rPr>
          <w:rFonts w:hint="eastAsia"/>
        </w:rPr>
        <w:t>家庭电话：</w:t>
      </w:r>
      <w:r>
        <w:t>__________</w:t>
      </w:r>
    </w:p>
    <w:p w14:paraId="6A73EF33">
      <w:pPr>
        <w:pStyle w:val="59"/>
        <w:ind w:firstLine="420"/>
      </w:pPr>
      <w:r>
        <w:rPr>
          <w:rFonts w:hint="eastAsia"/>
        </w:rPr>
        <w:t>邮箱地址：</w:t>
      </w:r>
      <w:r>
        <w:t>__________</w:t>
      </w:r>
    </w:p>
    <w:p w14:paraId="7CAC631F">
      <w:pPr>
        <w:pStyle w:val="59"/>
        <w:ind w:firstLine="420"/>
      </w:pPr>
      <w:r>
        <w:t>一寸照片：</w:t>
      </w:r>
      <w:r>
        <w:rPr>
          <w:rFonts w:hint="eastAsia"/>
        </w:rPr>
        <w:t>（</w:t>
      </w:r>
      <w:r>
        <w:t>粘贴处</w:t>
      </w:r>
      <w:r>
        <w:rPr>
          <w:rFonts w:hint="eastAsia"/>
        </w:rPr>
        <w:t>）</w:t>
      </w:r>
    </w:p>
    <w:p w14:paraId="7C63962B">
      <w:pPr>
        <w:pStyle w:val="59"/>
        <w:ind w:firstLine="420"/>
      </w:pPr>
    </w:p>
    <w:p w14:paraId="1384DDD8">
      <w:pPr>
        <w:pStyle w:val="59"/>
        <w:ind w:firstLine="420"/>
      </w:pPr>
    </w:p>
    <w:p w14:paraId="6B3F626F">
      <w:pPr>
        <w:pStyle w:val="59"/>
        <w:ind w:firstLine="420"/>
      </w:pPr>
      <w:r>
        <w:t>家庭情况</w:t>
      </w:r>
      <w:r>
        <w:rPr>
          <w:rFonts w:hint="eastAsia"/>
        </w:rPr>
        <w:t>：</w:t>
      </w:r>
    </w:p>
    <w:p w14:paraId="79B03AA6">
      <w:pPr>
        <w:pStyle w:val="59"/>
        <w:ind w:firstLine="420"/>
      </w:pPr>
      <w:r>
        <w:t>父亲姓名：__________</w:t>
      </w:r>
    </w:p>
    <w:p w14:paraId="78C6FC18">
      <w:pPr>
        <w:pStyle w:val="59"/>
        <w:ind w:firstLine="420"/>
      </w:pPr>
      <w:r>
        <w:t>职业：__________</w:t>
      </w:r>
    </w:p>
    <w:p w14:paraId="04C2266C">
      <w:pPr>
        <w:pStyle w:val="59"/>
        <w:ind w:firstLine="420"/>
      </w:pPr>
      <w:r>
        <w:rPr>
          <w:rFonts w:hint="eastAsia"/>
        </w:rPr>
        <w:t>工作单位：</w:t>
      </w:r>
      <w:r>
        <w:t>__________</w:t>
      </w:r>
    </w:p>
    <w:p w14:paraId="2748C0E5">
      <w:pPr>
        <w:pStyle w:val="59"/>
        <w:ind w:firstLine="420"/>
      </w:pPr>
      <w:r>
        <w:t>联系电话：__________</w:t>
      </w:r>
    </w:p>
    <w:p w14:paraId="2D1CEBDB">
      <w:pPr>
        <w:pStyle w:val="59"/>
        <w:ind w:firstLine="420"/>
      </w:pPr>
    </w:p>
    <w:p w14:paraId="49910228">
      <w:pPr>
        <w:pStyle w:val="59"/>
        <w:ind w:firstLine="420"/>
      </w:pPr>
      <w:r>
        <w:t>母亲姓名：__________</w:t>
      </w:r>
    </w:p>
    <w:p w14:paraId="5B0C8AF3">
      <w:pPr>
        <w:pStyle w:val="59"/>
        <w:ind w:firstLine="420"/>
      </w:pPr>
      <w:r>
        <w:t>职业：__________</w:t>
      </w:r>
    </w:p>
    <w:p w14:paraId="0B3B84FE">
      <w:pPr>
        <w:pStyle w:val="59"/>
        <w:ind w:firstLine="420"/>
      </w:pPr>
      <w:r>
        <w:rPr>
          <w:rFonts w:hint="eastAsia"/>
        </w:rPr>
        <w:t>工作单位：</w:t>
      </w:r>
      <w:r>
        <w:t>__________</w:t>
      </w:r>
    </w:p>
    <w:p w14:paraId="0569A94B">
      <w:pPr>
        <w:pStyle w:val="59"/>
        <w:ind w:firstLine="420"/>
      </w:pPr>
      <w:r>
        <w:t>联系电话：__________</w:t>
      </w:r>
    </w:p>
    <w:p w14:paraId="41904B62">
      <w:pPr>
        <w:pStyle w:val="59"/>
        <w:ind w:firstLine="420"/>
      </w:pPr>
    </w:p>
    <w:p w14:paraId="57A8BDBA">
      <w:pPr>
        <w:pStyle w:val="59"/>
        <w:ind w:firstLine="420"/>
      </w:pPr>
      <w:r>
        <w:t>监护人姓名（若非父母）：__________</w:t>
      </w:r>
    </w:p>
    <w:p w14:paraId="7F835B36">
      <w:pPr>
        <w:pStyle w:val="59"/>
        <w:ind w:firstLine="420"/>
      </w:pPr>
      <w:r>
        <w:t>职业：__________</w:t>
      </w:r>
    </w:p>
    <w:p w14:paraId="6D4F343B">
      <w:pPr>
        <w:pStyle w:val="59"/>
        <w:ind w:firstLine="420"/>
      </w:pPr>
      <w:r>
        <w:t>联系电话：__________</w:t>
      </w:r>
    </w:p>
    <w:p w14:paraId="1293A0F7">
      <w:pPr>
        <w:pStyle w:val="59"/>
        <w:ind w:firstLine="420"/>
      </w:pPr>
      <w:r>
        <w:rPr>
          <w:rFonts w:hint="eastAsia"/>
        </w:rPr>
        <w:t>与婴幼儿</w:t>
      </w:r>
      <w:r>
        <w:t>关系：__________</w:t>
      </w:r>
    </w:p>
    <w:p w14:paraId="4492DC00">
      <w:pPr>
        <w:pStyle w:val="59"/>
        <w:ind w:firstLine="420"/>
      </w:pPr>
    </w:p>
    <w:p w14:paraId="510ED5A6">
      <w:pPr>
        <w:pStyle w:val="59"/>
        <w:ind w:firstLine="420"/>
      </w:pPr>
      <w:r>
        <w:rPr>
          <w:rFonts w:hint="eastAsia"/>
        </w:rPr>
        <w:t>接送人</w:t>
      </w:r>
      <w:r>
        <w:t>姓名：__________</w:t>
      </w:r>
    </w:p>
    <w:p w14:paraId="41271F7D">
      <w:pPr>
        <w:pStyle w:val="59"/>
        <w:ind w:firstLine="420"/>
      </w:pPr>
      <w:r>
        <w:t>联系电话：__________</w:t>
      </w:r>
    </w:p>
    <w:p w14:paraId="14EFE49E">
      <w:pPr>
        <w:pStyle w:val="59"/>
        <w:ind w:firstLine="420"/>
      </w:pPr>
      <w:r>
        <w:rPr>
          <w:rFonts w:hint="eastAsia"/>
        </w:rPr>
        <w:t>与婴幼儿</w:t>
      </w:r>
      <w:r>
        <w:t>关系：__________</w:t>
      </w:r>
    </w:p>
    <w:p w14:paraId="52222B95">
      <w:pPr>
        <w:pStyle w:val="59"/>
        <w:ind w:firstLine="420"/>
      </w:pPr>
    </w:p>
    <w:p w14:paraId="03EED716">
      <w:pPr>
        <w:pStyle w:val="59"/>
        <w:ind w:firstLine="420"/>
      </w:pPr>
    </w:p>
    <w:p w14:paraId="7CBE264E">
      <w:pPr>
        <w:pStyle w:val="59"/>
        <w:ind w:firstLine="420"/>
      </w:pPr>
      <w:r>
        <w:t>健康状况</w:t>
      </w:r>
      <w:r>
        <w:rPr>
          <w:rFonts w:hint="eastAsia"/>
        </w:rPr>
        <w:t>：</w:t>
      </w:r>
    </w:p>
    <w:p w14:paraId="25D06AD6">
      <w:pPr>
        <w:pStyle w:val="59"/>
        <w:ind w:firstLine="420"/>
      </w:pPr>
      <w:r>
        <w:rPr>
          <w:rFonts w:hint="eastAsia"/>
        </w:rPr>
        <w:t>（1）</w:t>
      </w:r>
      <w:r>
        <w:t>是否患有传染性疾病或慢性疾病：是/否。如是，请填写疾病名称及治疗情况：__________</w:t>
      </w:r>
    </w:p>
    <w:p w14:paraId="479F47D1">
      <w:pPr>
        <w:pStyle w:val="59"/>
        <w:ind w:firstLine="420"/>
      </w:pPr>
      <w:r>
        <w:rPr>
          <w:rFonts w:hint="eastAsia"/>
        </w:rPr>
        <w:t>（2）</w:t>
      </w:r>
      <w:r>
        <w:t>是否有过敏史：是/否。如是，请填写过敏原及过敏反应：__________</w:t>
      </w:r>
    </w:p>
    <w:p w14:paraId="4492FFFB">
      <w:pPr>
        <w:pStyle w:val="59"/>
        <w:ind w:firstLine="420"/>
      </w:pPr>
      <w:r>
        <w:rPr>
          <w:rFonts w:hint="eastAsia"/>
        </w:rPr>
        <w:t>（3）</w:t>
      </w:r>
      <w:r>
        <w:t>是否有特殊医疗需求：是/否。如是，请填写特殊医疗需求：__________</w:t>
      </w:r>
    </w:p>
    <w:p w14:paraId="56731EF8">
      <w:pPr>
        <w:pStyle w:val="59"/>
        <w:ind w:firstLine="420"/>
      </w:pPr>
      <w:r>
        <w:rPr>
          <w:rFonts w:hint="eastAsia"/>
        </w:rPr>
        <w:t>（4）</w:t>
      </w:r>
      <w:r>
        <w:t>曾患病症（可多选）：水痘□ 感冒□ 白喉□ 扁桃体发炎□ 百日咳□ 腹泻□ 麻疹□ 发烧、抽搐□ 外伤□ 其他（请注明）__________</w:t>
      </w:r>
    </w:p>
    <w:p w14:paraId="1977E152">
      <w:pPr>
        <w:pStyle w:val="59"/>
        <w:ind w:firstLine="420"/>
      </w:pPr>
      <w:r>
        <w:rPr>
          <w:rFonts w:hint="eastAsia"/>
        </w:rPr>
        <w:t>（5）</w:t>
      </w:r>
      <w:r>
        <w:t>预防接种情况：是否齐全（是/否），如有未接种疫苗，请注明：__________</w:t>
      </w:r>
    </w:p>
    <w:p w14:paraId="270BB65F">
      <w:pPr>
        <w:pStyle w:val="59"/>
        <w:ind w:firstLine="420"/>
      </w:pPr>
    </w:p>
    <w:p w14:paraId="07601B1B">
      <w:pPr>
        <w:pStyle w:val="59"/>
        <w:ind w:firstLine="420"/>
      </w:pPr>
    </w:p>
    <w:p w14:paraId="0CFC7DF4">
      <w:pPr>
        <w:pStyle w:val="59"/>
        <w:ind w:firstLine="420"/>
      </w:pPr>
      <w:r>
        <w:t>生活习惯</w:t>
      </w:r>
      <w:r>
        <w:rPr>
          <w:rFonts w:hint="eastAsia"/>
        </w:rPr>
        <w:t>：</w:t>
      </w:r>
    </w:p>
    <w:p w14:paraId="4D78B462">
      <w:pPr>
        <w:pStyle w:val="59"/>
        <w:ind w:firstLine="420"/>
      </w:pPr>
      <w:r>
        <w:t>饮食偏好：__________</w:t>
      </w:r>
    </w:p>
    <w:p w14:paraId="2AACFD07">
      <w:pPr>
        <w:pStyle w:val="59"/>
        <w:ind w:firstLine="420"/>
      </w:pPr>
      <w:r>
        <w:rPr>
          <w:rFonts w:hint="eastAsia"/>
        </w:rPr>
        <w:t>有否忌口：</w:t>
      </w:r>
      <w:r>
        <w:t>__________</w:t>
      </w:r>
    </w:p>
    <w:p w14:paraId="4973BED3">
      <w:pPr>
        <w:pStyle w:val="59"/>
        <w:ind w:firstLine="420"/>
      </w:pPr>
      <w:r>
        <w:t>特殊饮食习惯：__________</w:t>
      </w:r>
    </w:p>
    <w:p w14:paraId="786C70DA">
      <w:pPr>
        <w:pStyle w:val="59"/>
        <w:ind w:firstLine="420"/>
      </w:pPr>
      <w:r>
        <w:t>睡眠习惯：__________</w:t>
      </w:r>
    </w:p>
    <w:p w14:paraId="733250FB">
      <w:pPr>
        <w:pStyle w:val="59"/>
        <w:ind w:firstLine="420"/>
      </w:pPr>
      <w:r>
        <w:t>午睡情况：__________</w:t>
      </w:r>
    </w:p>
    <w:p w14:paraId="6C599BB3">
      <w:pPr>
        <w:pStyle w:val="59"/>
        <w:ind w:firstLine="420"/>
      </w:pPr>
      <w:r>
        <w:t>是否有过</w:t>
      </w:r>
      <w:r>
        <w:rPr>
          <w:rFonts w:hint="eastAsia"/>
        </w:rPr>
        <w:t>如厕</w:t>
      </w:r>
      <w:r>
        <w:t>训练：是/否</w:t>
      </w:r>
    </w:p>
    <w:p w14:paraId="44B71F3C">
      <w:pPr>
        <w:pStyle w:val="59"/>
        <w:ind w:firstLine="420"/>
      </w:pPr>
      <w:r>
        <w:rPr>
          <w:rFonts w:hint="eastAsia"/>
        </w:rPr>
        <w:t>能否独立进餐</w:t>
      </w:r>
      <w:r>
        <w:t>：是/否</w:t>
      </w:r>
    </w:p>
    <w:p w14:paraId="4036085B">
      <w:pPr>
        <w:pStyle w:val="59"/>
        <w:ind w:firstLine="420"/>
      </w:pPr>
      <w:r>
        <w:t>是否会脱衣服：是/否</w:t>
      </w:r>
    </w:p>
    <w:p w14:paraId="73EB5070">
      <w:pPr>
        <w:pStyle w:val="59"/>
        <w:ind w:firstLine="0" w:firstLineChars="0"/>
      </w:pPr>
    </w:p>
    <w:p w14:paraId="2579E089">
      <w:pPr>
        <w:pStyle w:val="59"/>
        <w:ind w:firstLine="420"/>
      </w:pPr>
      <w:r>
        <w:rPr>
          <w:rFonts w:hint="eastAsia"/>
        </w:rPr>
        <w:t>入托</w:t>
      </w:r>
      <w:r>
        <w:t>经历</w:t>
      </w:r>
      <w:r>
        <w:rPr>
          <w:rFonts w:hint="eastAsia"/>
        </w:rPr>
        <w:t>：</w:t>
      </w:r>
    </w:p>
    <w:p w14:paraId="4FA7A762">
      <w:pPr>
        <w:pStyle w:val="59"/>
        <w:ind w:firstLine="420"/>
      </w:pPr>
      <w:r>
        <w:t>是否曾经在其他托管机构</w:t>
      </w:r>
      <w:r>
        <w:rPr>
          <w:rFonts w:hint="eastAsia"/>
        </w:rPr>
        <w:t>入托</w:t>
      </w:r>
      <w:r>
        <w:t>过：是/否。如是，请填写就读机构名称及时间：__________</w:t>
      </w:r>
    </w:p>
    <w:p w14:paraId="6DCD3C9B">
      <w:pPr>
        <w:pStyle w:val="59"/>
        <w:ind w:firstLine="420"/>
      </w:pPr>
    </w:p>
    <w:p w14:paraId="759AF6A0">
      <w:pPr>
        <w:pStyle w:val="59"/>
        <w:ind w:firstLine="420"/>
      </w:pPr>
      <w:r>
        <w:t>兴趣爱好</w:t>
      </w:r>
      <w:r>
        <w:rPr>
          <w:rFonts w:hint="eastAsia"/>
        </w:rPr>
        <w:t>：</w:t>
      </w:r>
    </w:p>
    <w:p w14:paraId="54F43CC1">
      <w:pPr>
        <w:pStyle w:val="59"/>
        <w:ind w:firstLine="420"/>
      </w:pPr>
      <w:r>
        <w:t>最喜欢的室内活动：__________</w:t>
      </w:r>
    </w:p>
    <w:p w14:paraId="38CB8FDB">
      <w:pPr>
        <w:pStyle w:val="59"/>
        <w:ind w:firstLine="420"/>
      </w:pPr>
      <w:r>
        <w:t>最喜欢的室外活动：__________</w:t>
      </w:r>
    </w:p>
    <w:p w14:paraId="745A92EE">
      <w:pPr>
        <w:pStyle w:val="59"/>
        <w:ind w:firstLine="420"/>
      </w:pPr>
      <w:r>
        <w:rPr>
          <w:rFonts w:hint="eastAsia"/>
        </w:rPr>
        <w:t>特别喜爱的事物：</w:t>
      </w:r>
      <w:r>
        <w:t>__________</w:t>
      </w:r>
    </w:p>
    <w:p w14:paraId="51C3B483">
      <w:pPr>
        <w:pStyle w:val="59"/>
        <w:ind w:firstLine="420"/>
      </w:pPr>
      <w:r>
        <w:t>特别害怕的事物：__________</w:t>
      </w:r>
    </w:p>
    <w:p w14:paraId="5BF0EFC3">
      <w:pPr>
        <w:pStyle w:val="59"/>
        <w:ind w:firstLine="420"/>
      </w:pPr>
    </w:p>
    <w:p w14:paraId="452AF471">
      <w:pPr>
        <w:pStyle w:val="59"/>
        <w:ind w:firstLine="420"/>
      </w:pPr>
      <w:r>
        <w:t>其他信息</w:t>
      </w:r>
      <w:r>
        <w:rPr>
          <w:rFonts w:hint="eastAsia"/>
        </w:rPr>
        <w:t>：</w:t>
      </w:r>
    </w:p>
    <w:p w14:paraId="1BF05C68">
      <w:pPr>
        <w:pStyle w:val="59"/>
        <w:ind w:firstLine="420"/>
      </w:pPr>
      <w:r>
        <w:t>是否有特殊的学习需求：是/否。如是，请填写学习需求：__________</w:t>
      </w:r>
    </w:p>
    <w:p w14:paraId="6F15D4F3">
      <w:pPr>
        <w:pStyle w:val="59"/>
        <w:ind w:firstLine="420"/>
      </w:pPr>
      <w:r>
        <w:t>家庭主要看护人：__________</w:t>
      </w:r>
    </w:p>
    <w:p w14:paraId="33975FF2">
      <w:pPr>
        <w:pStyle w:val="59"/>
        <w:ind w:firstLine="420"/>
      </w:pPr>
      <w:r>
        <w:t>紧急联络人姓名：__________</w:t>
      </w:r>
    </w:p>
    <w:p w14:paraId="51488F85">
      <w:pPr>
        <w:pStyle w:val="59"/>
        <w:ind w:firstLine="420"/>
      </w:pPr>
      <w:r>
        <w:t>紧急联络人电话：__________</w:t>
      </w:r>
    </w:p>
    <w:p w14:paraId="67B6BB87">
      <w:pPr>
        <w:pStyle w:val="59"/>
        <w:ind w:firstLine="420"/>
      </w:pPr>
      <w:r>
        <w:t>与</w:t>
      </w:r>
      <w:r>
        <w:rPr>
          <w:rFonts w:hint="eastAsia"/>
        </w:rPr>
        <w:t>婴幼儿</w:t>
      </w:r>
      <w:r>
        <w:t>关系：__________</w:t>
      </w:r>
    </w:p>
    <w:p w14:paraId="68451E8E">
      <w:pPr>
        <w:pStyle w:val="59"/>
        <w:ind w:firstLine="420"/>
      </w:pPr>
      <w:r>
        <w:t>家长获取入托信息渠道：__________</w:t>
      </w:r>
    </w:p>
    <w:p w14:paraId="3EB218BC">
      <w:pPr>
        <w:pStyle w:val="59"/>
        <w:ind w:firstLine="420"/>
      </w:pPr>
      <w:r>
        <w:rPr>
          <w:rFonts w:hint="eastAsia"/>
        </w:rPr>
        <w:t>家长需要特别说明或解释的情况：</w:t>
      </w:r>
      <w:r>
        <w:rPr>
          <w:rFonts w:hint="eastAsia"/>
          <w:u w:val="single"/>
        </w:rPr>
        <w:t xml:space="preserve">                                    </w:t>
      </w:r>
      <w:r>
        <w:rPr>
          <w:rFonts w:hint="eastAsia"/>
        </w:rPr>
        <w:t xml:space="preserve"> </w:t>
      </w:r>
    </w:p>
    <w:p w14:paraId="516BB465">
      <w:pPr>
        <w:pStyle w:val="59"/>
        <w:ind w:firstLine="420"/>
      </w:pPr>
    </w:p>
    <w:p w14:paraId="2BF46733">
      <w:pPr>
        <w:pStyle w:val="59"/>
        <w:ind w:firstLine="420"/>
      </w:pPr>
      <w:r>
        <w:t>家长声明</w:t>
      </w:r>
      <w:r>
        <w:rPr>
          <w:rFonts w:hint="eastAsia"/>
        </w:rPr>
        <w:t>：</w:t>
      </w:r>
    </w:p>
    <w:p w14:paraId="5A27E791">
      <w:pPr>
        <w:pStyle w:val="59"/>
        <w:ind w:firstLine="420"/>
      </w:pPr>
      <w:r>
        <w:t>本人已如实填写上述信息，并承诺如有任何变动，将及时通知托育机构。本人同意托育机构在必要时为孩子进行急救，并愿意承担相关费用。本人同意遵守托育机构相关规定，并配合机构开展各项工作。</w:t>
      </w:r>
    </w:p>
    <w:p w14:paraId="47EB8FED">
      <w:pPr>
        <w:pStyle w:val="59"/>
        <w:ind w:firstLine="420"/>
      </w:pPr>
    </w:p>
    <w:p w14:paraId="32FD404E">
      <w:pPr>
        <w:pStyle w:val="59"/>
        <w:ind w:firstLine="420"/>
      </w:pPr>
      <w:r>
        <w:t>家长</w:t>
      </w:r>
      <w:r>
        <w:rPr>
          <w:rFonts w:hint="eastAsia"/>
        </w:rPr>
        <w:t>/监护人</w:t>
      </w:r>
      <w:r>
        <w:t>签字：__________</w:t>
      </w:r>
    </w:p>
    <w:p w14:paraId="3898B592">
      <w:pPr>
        <w:pStyle w:val="59"/>
        <w:ind w:firstLine="420"/>
      </w:pPr>
      <w:r>
        <w:t>日期：__________年____月____日</w:t>
      </w:r>
    </w:p>
    <w:p w14:paraId="557A7595">
      <w:pPr>
        <w:pStyle w:val="59"/>
        <w:ind w:firstLine="0" w:firstLineChars="0"/>
      </w:pPr>
    </w:p>
    <w:p w14:paraId="55FDC346">
      <w:pPr>
        <w:pStyle w:val="59"/>
        <w:ind w:firstLine="420"/>
      </w:pPr>
    </w:p>
    <w:p w14:paraId="03392EB9">
      <w:pPr>
        <w:pStyle w:val="59"/>
        <w:ind w:firstLine="422"/>
        <w:jc w:val="center"/>
        <w:rPr>
          <w:b/>
          <w:bCs/>
        </w:rPr>
      </w:pPr>
      <w:r>
        <w:rPr>
          <w:rFonts w:hint="eastAsia"/>
          <w:b/>
          <w:bCs/>
        </w:rPr>
        <w:t>《入托须知》</w:t>
      </w:r>
    </w:p>
    <w:p w14:paraId="43C21DF6">
      <w:pPr>
        <w:pStyle w:val="59"/>
        <w:ind w:firstLine="420"/>
      </w:pPr>
      <w:r>
        <w:rPr>
          <w:rFonts w:hint="eastAsia"/>
        </w:rPr>
        <w:t>1.请家长在入托前为婴幼儿办理好相关健康检查，确保婴幼儿身体健康，无慢性传染病等不适宜入托的情况。入托时需向托育机构提供健康检查证明。</w:t>
      </w:r>
    </w:p>
    <w:p w14:paraId="09044D66">
      <w:pPr>
        <w:pStyle w:val="59"/>
        <w:ind w:firstLine="420"/>
      </w:pPr>
      <w:r>
        <w:rPr>
          <w:rFonts w:hint="eastAsia"/>
        </w:rPr>
        <w:t>2.家长应按照托育机构规定的时间接送婴幼儿，如有特殊情况需提前或延迟接送，应提前与托育机构老师沟通。</w:t>
      </w:r>
    </w:p>
    <w:p w14:paraId="051A032C">
      <w:pPr>
        <w:pStyle w:val="59"/>
        <w:ind w:firstLine="420"/>
      </w:pPr>
      <w:r>
        <w:rPr>
          <w:rFonts w:hint="eastAsia"/>
        </w:rPr>
        <w:t>3.请为婴幼儿准备好合适的换洗衣物、尿布等用品，并做好标记。托育机构不负责保管婴幼儿携带的贵重物品，请勿让婴幼儿佩戴首饰等入园。</w:t>
      </w:r>
    </w:p>
    <w:p w14:paraId="51F85C8A">
      <w:pPr>
        <w:pStyle w:val="59"/>
        <w:ind w:firstLine="420"/>
      </w:pPr>
      <w:r>
        <w:rPr>
          <w:rFonts w:hint="eastAsia"/>
        </w:rPr>
        <w:t>4.家长应配合托育机构做好卫生防疫工作，如在传染病高发期，按照托育机构要求做好相关防护措施。若婴幼儿在家中出现发热、咳嗽等症状，应及时告知老师，待康复后凭医院证明入托。</w:t>
      </w:r>
    </w:p>
    <w:p w14:paraId="400304C2">
      <w:pPr>
        <w:pStyle w:val="59"/>
        <w:ind w:firstLine="420"/>
      </w:pPr>
      <w:r>
        <w:rPr>
          <w:rFonts w:hint="eastAsia"/>
        </w:rPr>
        <w:t>5.托育机构会定期组织家长活动、家长教育课程等，希望家长积极参与，共同促进婴幼儿成长。</w:t>
      </w:r>
    </w:p>
    <w:p w14:paraId="4EDA4C29">
      <w:pPr>
        <w:pStyle w:val="59"/>
        <w:ind w:firstLine="420"/>
      </w:pPr>
      <w:r>
        <w:rPr>
          <w:rFonts w:hint="eastAsia"/>
        </w:rPr>
        <w:t>6.家长应尊重托育机构工作人员，如有意见或建议，可通过正常渠道与托育机构沟通，共同营造良好的托育环境。</w:t>
      </w:r>
    </w:p>
    <w:p w14:paraId="27A897E3">
      <w:pPr>
        <w:pStyle w:val="59"/>
        <w:ind w:firstLine="420"/>
      </w:pPr>
    </w:p>
    <w:p w14:paraId="09D7B4E3">
      <w:pPr>
        <w:pStyle w:val="59"/>
        <w:ind w:firstLine="4410" w:firstLineChars="2100"/>
      </w:pPr>
      <w:r>
        <w:rPr>
          <w:rFonts w:hint="eastAsia"/>
        </w:rPr>
        <w:t>家长（签字）：____________________</w:t>
      </w:r>
    </w:p>
    <w:p w14:paraId="33431EA4">
      <w:pPr>
        <w:pStyle w:val="59"/>
        <w:ind w:firstLine="4410" w:firstLineChars="2100"/>
      </w:pPr>
      <w:r>
        <w:rPr>
          <w:rFonts w:hint="eastAsia"/>
        </w:rPr>
        <w:t>日期：______年____月____日</w:t>
      </w:r>
    </w:p>
    <w:bookmarkEnd w:id="443"/>
    <w:p w14:paraId="30FB3991">
      <w:pPr>
        <w:pStyle w:val="59"/>
        <w:ind w:firstLine="0" w:firstLineChars="0"/>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type="lines" w:linePitch="312" w:charSpace="0"/>
        </w:sectPr>
      </w:pPr>
      <w:bookmarkStart w:id="541" w:name="BookMark6"/>
    </w:p>
    <w:p w14:paraId="30DC4E29">
      <w:pPr>
        <w:pStyle w:val="66"/>
        <w:spacing w:after="156"/>
      </w:pPr>
      <w:bookmarkStart w:id="542" w:name="_Toc201678965"/>
      <w:bookmarkStart w:id="543" w:name="_Toc201330014"/>
      <w:bookmarkStart w:id="544" w:name="_Toc207828013"/>
      <w:bookmarkStart w:id="545" w:name="_Toc207830678"/>
      <w:bookmarkStart w:id="546" w:name="_Toc203146431"/>
      <w:bookmarkStart w:id="547" w:name="_Toc203756914"/>
      <w:bookmarkStart w:id="548" w:name="_Toc207814284"/>
      <w:bookmarkStart w:id="549" w:name="_Toc206021265"/>
      <w:bookmarkStart w:id="550" w:name="_Toc207028220"/>
      <w:bookmarkStart w:id="551" w:name="_Toc202971850"/>
      <w:bookmarkStart w:id="552" w:name="_Toc203122405"/>
      <w:bookmarkStart w:id="553" w:name="_Toc203122504"/>
      <w:bookmarkStart w:id="554" w:name="_Toc207028181"/>
      <w:bookmarkStart w:id="555" w:name="_Toc201329939"/>
      <w:r>
        <w:rPr>
          <w:rFonts w:hint="eastAsia"/>
          <w:spacing w:val="105"/>
        </w:rPr>
        <w:t>参考文</w:t>
      </w:r>
      <w:r>
        <w:rPr>
          <w:rFonts w:hint="eastAsia"/>
        </w:rPr>
        <w:t>献</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AF569C">
      <w:pPr>
        <w:pStyle w:val="59"/>
        <w:numPr>
          <w:ilvl w:val="0"/>
          <w:numId w:val="32"/>
        </w:numPr>
        <w:ind w:firstLine="420"/>
      </w:pPr>
      <w:r>
        <w:rPr>
          <w:rFonts w:hint="eastAsia"/>
        </w:rPr>
        <w:t xml:space="preserve"> GB/T 45089《0～3岁婴幼儿居家照护服务规范》</w:t>
      </w:r>
    </w:p>
    <w:p w14:paraId="779A5EBC">
      <w:pPr>
        <w:pStyle w:val="59"/>
        <w:numPr>
          <w:ilvl w:val="0"/>
          <w:numId w:val="32"/>
        </w:numPr>
        <w:ind w:firstLine="420"/>
      </w:pPr>
      <w:r>
        <w:rPr>
          <w:rFonts w:hint="eastAsia"/>
        </w:rPr>
        <w:t>《国务院办公厅关于促进3岁以下婴幼儿照护服务发展的指导意见》（国办发〔2019〕15号）</w:t>
      </w:r>
    </w:p>
    <w:p w14:paraId="783137BF">
      <w:pPr>
        <w:pStyle w:val="59"/>
        <w:numPr>
          <w:ilvl w:val="0"/>
          <w:numId w:val="32"/>
        </w:numPr>
        <w:ind w:firstLine="420"/>
      </w:pPr>
      <w:r>
        <w:rPr>
          <w:rFonts w:hint="eastAsia"/>
        </w:rPr>
        <w:t>《关于印发托育机构登记和备案办法（试行）的通知》（国卫办人口发〔2019〕25号）</w:t>
      </w:r>
    </w:p>
    <w:p w14:paraId="1334987E">
      <w:pPr>
        <w:pStyle w:val="59"/>
        <w:numPr>
          <w:ilvl w:val="0"/>
          <w:numId w:val="32"/>
        </w:numPr>
        <w:ind w:firstLine="420"/>
      </w:pPr>
      <w:r>
        <w:rPr>
          <w:rFonts w:hint="eastAsia"/>
        </w:rPr>
        <w:t>《托育机构设置标准（试行）》《托育机构管理规范（试行）》（国卫人口发〔2019〕58号）</w:t>
      </w:r>
    </w:p>
    <w:p w14:paraId="63CAE839">
      <w:pPr>
        <w:pStyle w:val="59"/>
        <w:numPr>
          <w:ilvl w:val="0"/>
          <w:numId w:val="32"/>
        </w:numPr>
        <w:ind w:firstLine="420"/>
      </w:pPr>
      <w:r>
        <w:rPr>
          <w:rFonts w:hint="eastAsia"/>
        </w:rPr>
        <w:t>《托育机构婴幼儿喂养与营养指南（试行）》（国卫办人口函〔2021〕625号）</w:t>
      </w:r>
    </w:p>
    <w:p w14:paraId="7A3BB35C">
      <w:pPr>
        <w:pStyle w:val="59"/>
        <w:numPr>
          <w:ilvl w:val="0"/>
          <w:numId w:val="32"/>
        </w:numPr>
        <w:ind w:firstLine="420"/>
      </w:pPr>
      <w:r>
        <w:rPr>
          <w:rFonts w:hint="eastAsia"/>
        </w:rPr>
        <w:t>《托育机构消防安全指南（试行）》（国卫办人口函〔2022〕21号）</w:t>
      </w:r>
    </w:p>
    <w:p w14:paraId="5F5CDCC3">
      <w:pPr>
        <w:pStyle w:val="59"/>
        <w:numPr>
          <w:ilvl w:val="0"/>
          <w:numId w:val="32"/>
        </w:numPr>
        <w:ind w:firstLine="420"/>
      </w:pPr>
      <w:r>
        <w:rPr>
          <w:rFonts w:hint="eastAsia"/>
        </w:rPr>
        <w:t>《国家卫生健康委办公厅关于印发婴幼儿早期发展服务指南（试行）的通知》（国卫办妇幼函〔2024〕467号）</w:t>
      </w:r>
    </w:p>
    <w:p w14:paraId="088E06ED">
      <w:pPr>
        <w:pStyle w:val="59"/>
        <w:numPr>
          <w:ilvl w:val="0"/>
          <w:numId w:val="32"/>
        </w:numPr>
        <w:ind w:firstLine="420"/>
      </w:pPr>
      <w:r>
        <w:rPr>
          <w:rFonts w:hint="eastAsia"/>
        </w:rPr>
        <w:t>《关于加快推进普惠托育服务体系建设的意见》（国卫人口发〔2025〕6号）</w:t>
      </w:r>
    </w:p>
    <w:p w14:paraId="4BAC5CA8">
      <w:pPr>
        <w:pStyle w:val="59"/>
        <w:numPr>
          <w:ilvl w:val="0"/>
          <w:numId w:val="32"/>
        </w:numPr>
        <w:ind w:firstLine="420"/>
      </w:pPr>
      <w:r>
        <w:rPr>
          <w:rFonts w:hint="eastAsia"/>
        </w:rPr>
        <w:t>《湖南省幼儿园收费管理实施办法》（湘发改价费规〔2020〕659号）</w:t>
      </w:r>
    </w:p>
    <w:p w14:paraId="2E6B7977">
      <w:pPr>
        <w:pStyle w:val="59"/>
        <w:numPr>
          <w:ilvl w:val="0"/>
          <w:numId w:val="32"/>
        </w:numPr>
        <w:ind w:firstLine="420"/>
      </w:pPr>
      <w:r>
        <w:rPr>
          <w:rFonts w:hint="eastAsia"/>
        </w:rPr>
        <w:t>《湖南省托育机构设置标准细则（试行）》《湖南省托育机构管理规范细则（试行）》（湘卫人口家庭发〔2022〕3号）</w:t>
      </w:r>
    </w:p>
    <w:p w14:paraId="6C1F9B4D">
      <w:pPr>
        <w:pStyle w:val="59"/>
        <w:numPr>
          <w:ilvl w:val="0"/>
          <w:numId w:val="32"/>
        </w:numPr>
        <w:ind w:firstLine="420"/>
      </w:pPr>
      <w:r>
        <w:rPr>
          <w:rFonts w:hint="eastAsia"/>
        </w:rPr>
        <w:t>《湖南省托育机构登记和备案办法（试行）》（湘卫人口家庭发〔2022〕</w:t>
      </w:r>
      <w:r>
        <w:rPr>
          <w:rFonts w:hint="eastAsia"/>
          <w:lang w:val="en"/>
        </w:rPr>
        <w:t>4</w:t>
      </w:r>
      <w:r>
        <w:rPr>
          <w:rFonts w:hint="eastAsia"/>
        </w:rPr>
        <w:t>号）</w:t>
      </w:r>
    </w:p>
    <w:bookmarkEnd w:id="541"/>
    <w:p w14:paraId="1395C758">
      <w:pPr>
        <w:pStyle w:val="59"/>
        <w:ind w:firstLine="420"/>
      </w:pPr>
    </w:p>
    <w:p w14:paraId="740D43DF">
      <w:pPr>
        <w:pStyle w:val="59"/>
        <w:ind w:firstLine="0" w:firstLineChars="0"/>
        <w:jc w:val="center"/>
      </w:pPr>
      <w:bookmarkStart w:id="556" w:name="BookMark8"/>
      <w:r>
        <w:rPr>
          <w:rFonts w:hint="eastAsia"/>
        </w:rPr>
        <w:drawing>
          <wp:inline distT="0" distB="0" distL="0" distR="0">
            <wp:extent cx="1485900" cy="317500"/>
            <wp:effectExtent l="0" t="0" r="0" b="6350"/>
            <wp:docPr id="870831475" name="图片 4"/>
            <wp:cNvGraphicFramePr/>
            <a:graphic xmlns:a="http://schemas.openxmlformats.org/drawingml/2006/main">
              <a:graphicData uri="http://schemas.openxmlformats.org/drawingml/2006/picture">
                <pic:pic xmlns:pic="http://schemas.openxmlformats.org/drawingml/2006/picture">
                  <pic:nvPicPr>
                    <pic:cNvPr id="870831475" name="图片 4"/>
                    <pic:cNvPicPr/>
                  </pic:nvPicPr>
                  <pic:blipFill>
                    <a:blip r:embed="rId4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6"/>
    </w:p>
    <w:sectPr>
      <w:headerReference r:id="rId43" w:type="default"/>
      <w:footerReference r:id="rId45" w:type="default"/>
      <w:headerReference r:id="rId44" w:type="even"/>
      <w:footerReference r:id="rId4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F5AE">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F237D">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B7E5E">
    <w:pPr>
      <w:pStyle w:val="54"/>
    </w:pPr>
    <w:r>
      <w:fldChar w:fldCharType="begin"/>
    </w:r>
    <w:r>
      <w:instrText xml:space="preserve"> PAGE   \* MERGEFORMAT \* MERGEFORMAT </w:instrText>
    </w:r>
    <w:r>
      <w:fldChar w:fldCharType="separate"/>
    </w:r>
    <w: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50C9E">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8DCD2">
    <w:pPr>
      <w:pStyle w:val="54"/>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0357">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202F">
    <w:pPr>
      <w:pStyle w:val="54"/>
    </w:pPr>
    <w:r>
      <w:fldChar w:fldCharType="begin"/>
    </w:r>
    <w:r>
      <w:instrText xml:space="preserve"> PAGE   \* MERGEFORMAT \* MERGEFORMAT </w:instrText>
    </w:r>
    <w:r>
      <w:fldChar w:fldCharType="separate"/>
    </w:r>
    <w:r>
      <w:t>14</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67FF3">
    <w:pPr>
      <w:pStyle w:val="55"/>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A353">
    <w:pPr>
      <w:pStyle w:val="54"/>
    </w:pPr>
    <w:r>
      <w:fldChar w:fldCharType="begin"/>
    </w:r>
    <w:r>
      <w:instrText xml:space="preserve"> PAGE   \* MERGEFORMAT \* MERGEFORMAT </w:instrText>
    </w:r>
    <w:r>
      <w:fldChar w:fldCharType="separate"/>
    </w:r>
    <w:r>
      <w:t>16</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DA9C6">
    <w:pPr>
      <w:pStyle w:val="55"/>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AD7F9">
    <w:pPr>
      <w:pStyle w:val="54"/>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C38D3">
    <w:pPr>
      <w:pStyle w:val="19"/>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6A363">
    <w:pPr>
      <w:pStyle w:val="55"/>
    </w:pPr>
    <w:r>
      <w:fldChar w:fldCharType="begin"/>
    </w:r>
    <w:r>
      <w:instrText xml:space="preserve">PAGE   \* MERGEFORMAT</w:instrText>
    </w:r>
    <w:r>
      <w:fldChar w:fldCharType="separate"/>
    </w:r>
    <w:r>
      <w:rPr>
        <w:lang w:val="zh-CN"/>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572E9">
    <w:pPr>
      <w:pStyle w:val="54"/>
    </w:pPr>
    <w:r>
      <w:fldChar w:fldCharType="begin"/>
    </w:r>
    <w:r>
      <w:instrText xml:space="preserve"> PAGE   \* MERGEFORMAT \* MERGEFORMAT </w:instrText>
    </w:r>
    <w:r>
      <w:fldChar w:fldCharType="separate"/>
    </w:r>
    <w:r>
      <w:t>22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A7D8">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1E6A6">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4D4E">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AEBB7">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CCC39">
    <w:pPr>
      <w:pStyle w:val="54"/>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F6983">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7D01">
    <w:pPr>
      <w:pStyle w:val="54"/>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A1563">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26BF">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2F54">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59F9">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138F5">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17B49">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B1A06">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713CB">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D04AB">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545F0">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78184">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CFF18">
    <w:pPr>
      <w:pStyle w:val="2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72E19">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607C">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19179">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B2358">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3CB16">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6CC4F">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909E5">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ADBB2">
    <w:pPr>
      <w:pStyle w:val="64"/>
      <w:rPr>
        <w:rFonts w:hint="eastAsia"/>
      </w:rPr>
    </w:pPr>
    <w:r>
      <w:fldChar w:fldCharType="begin"/>
    </w:r>
    <w:r>
      <w:instrText xml:space="preserve"> STYLEREF  标准文件_文件编号  \* MERGEFORMAT </w:instrText>
    </w:r>
    <w:r>
      <w:fldChar w:fldCharType="separate"/>
    </w:r>
    <w:r>
      <w:t>DB 43/T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CFB9">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43/T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47598E9"/>
    <w:multiLevelType w:val="singleLevel"/>
    <w:tmpl w:val="147598E9"/>
    <w:lvl w:ilvl="0" w:tentative="0">
      <w:start w:val="1"/>
      <w:numFmt w:val="decimal"/>
      <w:suff w:val="space"/>
      <w:lvlText w:val="[%1]"/>
      <w:lvlJc w:val="left"/>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default" w:ascii="宋体" w:hAnsi="Times New Roman" w:eastAsia="宋体"/>
        <w:b w:val="0"/>
        <w:i w:val="0"/>
        <w:color w:val="auto"/>
        <w:sz w:val="21"/>
      </w:rPr>
    </w:lvl>
    <w:lvl w:ilvl="1" w:tentative="0">
      <w:start w:val="1"/>
      <w:numFmt w:val="none"/>
      <w:pStyle w:val="190"/>
      <w:lvlText w:val=""/>
      <w:lvlJc w:val="left"/>
      <w:pPr>
        <w:ind w:left="284" w:hanging="431"/>
      </w:pPr>
      <w:rPr>
        <w:rFonts w:hint="default" w:ascii="Symbol" w:hAnsi="Symbol"/>
        <w:sz w:val="21"/>
      </w:rPr>
    </w:lvl>
    <w:lvl w:ilvl="2" w:tentative="0">
      <w:start w:val="1"/>
      <w:numFmt w:val="bullet"/>
      <w:pStyle w:val="175"/>
      <w:lvlText w:val=""/>
      <w:lvlJc w:val="left"/>
      <w:pPr>
        <w:ind w:left="284" w:hanging="426"/>
      </w:pPr>
      <w:rPr>
        <w:rFonts w:hint="default" w:ascii="Wingdings" w:hAnsi="Wingdings"/>
        <w:sz w:val="21"/>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4252"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85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426" w:firstLine="0"/>
      </w:pPr>
      <w:rPr>
        <w:rFonts w:hint="default"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567" w:firstLine="0"/>
      </w:pPr>
      <w:rPr>
        <w:rFonts w:hint="eastAsia" w:ascii="黑体" w:eastAsia="黑体"/>
        <w:b w:val="0"/>
        <w:i w:val="0"/>
        <w:sz w:val="21"/>
      </w:rPr>
    </w:lvl>
    <w:lvl w:ilvl="4" w:tentative="0">
      <w:start w:val="1"/>
      <w:numFmt w:val="decimal"/>
      <w:pStyle w:val="97"/>
      <w:suff w:val="nothing"/>
      <w:lvlText w:val="%1%2.%3.%4.%5　"/>
      <w:lvlJc w:val="left"/>
      <w:pPr>
        <w:ind w:left="5103" w:firstLine="0"/>
      </w:pPr>
      <w:rPr>
        <w:rFonts w:hint="default" w:ascii="黑体" w:eastAsia="黑体"/>
        <w:b w:val="0"/>
        <w:i w:val="0"/>
        <w:color w:val="auto"/>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yODk3N2ZjNmM1MTZjNDlkNzIzZjY3OGM5ZTMzODgifQ=="/>
  </w:docVars>
  <w:rsids>
    <w:rsidRoot w:val="00222013"/>
    <w:rsid w:val="0000040A"/>
    <w:rsid w:val="00000A94"/>
    <w:rsid w:val="00001972"/>
    <w:rsid w:val="00001D9A"/>
    <w:rsid w:val="00002F37"/>
    <w:rsid w:val="00003649"/>
    <w:rsid w:val="00005636"/>
    <w:rsid w:val="0000623D"/>
    <w:rsid w:val="000071CC"/>
    <w:rsid w:val="00007B3A"/>
    <w:rsid w:val="000107E0"/>
    <w:rsid w:val="00011445"/>
    <w:rsid w:val="00011FDE"/>
    <w:rsid w:val="00012FFD"/>
    <w:rsid w:val="00013D70"/>
    <w:rsid w:val="00014162"/>
    <w:rsid w:val="00014340"/>
    <w:rsid w:val="000147F7"/>
    <w:rsid w:val="00016A9C"/>
    <w:rsid w:val="000206D2"/>
    <w:rsid w:val="000212AF"/>
    <w:rsid w:val="00021B5B"/>
    <w:rsid w:val="00022184"/>
    <w:rsid w:val="00022762"/>
    <w:rsid w:val="000238E0"/>
    <w:rsid w:val="000241B4"/>
    <w:rsid w:val="000249DB"/>
    <w:rsid w:val="0002595E"/>
    <w:rsid w:val="00026CB7"/>
    <w:rsid w:val="000303C3"/>
    <w:rsid w:val="0003251A"/>
    <w:rsid w:val="000331D3"/>
    <w:rsid w:val="000346A5"/>
    <w:rsid w:val="000359C3"/>
    <w:rsid w:val="00035A7D"/>
    <w:rsid w:val="00035BF4"/>
    <w:rsid w:val="000365ED"/>
    <w:rsid w:val="0004249A"/>
    <w:rsid w:val="00043282"/>
    <w:rsid w:val="00044286"/>
    <w:rsid w:val="000446A0"/>
    <w:rsid w:val="00047F28"/>
    <w:rsid w:val="00050205"/>
    <w:rsid w:val="000503AA"/>
    <w:rsid w:val="000506A1"/>
    <w:rsid w:val="000508FB"/>
    <w:rsid w:val="000515DD"/>
    <w:rsid w:val="0005265A"/>
    <w:rsid w:val="000539DD"/>
    <w:rsid w:val="00053BD3"/>
    <w:rsid w:val="000556ED"/>
    <w:rsid w:val="00055FE2"/>
    <w:rsid w:val="0005616F"/>
    <w:rsid w:val="000579AA"/>
    <w:rsid w:val="00060C2E"/>
    <w:rsid w:val="00061033"/>
    <w:rsid w:val="00061676"/>
    <w:rsid w:val="000619E9"/>
    <w:rsid w:val="000622D4"/>
    <w:rsid w:val="00062E96"/>
    <w:rsid w:val="0006357D"/>
    <w:rsid w:val="0006376B"/>
    <w:rsid w:val="00063D6C"/>
    <w:rsid w:val="00066189"/>
    <w:rsid w:val="00067205"/>
    <w:rsid w:val="00067F1E"/>
    <w:rsid w:val="00071CC0"/>
    <w:rsid w:val="00073C8C"/>
    <w:rsid w:val="00076B1F"/>
    <w:rsid w:val="0007746C"/>
    <w:rsid w:val="00077B64"/>
    <w:rsid w:val="000808F6"/>
    <w:rsid w:val="00080A1C"/>
    <w:rsid w:val="00081C5F"/>
    <w:rsid w:val="00082317"/>
    <w:rsid w:val="00082F41"/>
    <w:rsid w:val="00083AB0"/>
    <w:rsid w:val="00083D2C"/>
    <w:rsid w:val="00086902"/>
    <w:rsid w:val="00086AA1"/>
    <w:rsid w:val="0008758B"/>
    <w:rsid w:val="00087A77"/>
    <w:rsid w:val="00090CA6"/>
    <w:rsid w:val="00092201"/>
    <w:rsid w:val="000926F2"/>
    <w:rsid w:val="00092AAA"/>
    <w:rsid w:val="00092B8A"/>
    <w:rsid w:val="00092FB0"/>
    <w:rsid w:val="000934C5"/>
    <w:rsid w:val="00093D25"/>
    <w:rsid w:val="00093DAB"/>
    <w:rsid w:val="00094D73"/>
    <w:rsid w:val="00094E0E"/>
    <w:rsid w:val="00096D63"/>
    <w:rsid w:val="000A0B60"/>
    <w:rsid w:val="000A0EB8"/>
    <w:rsid w:val="000A14C2"/>
    <w:rsid w:val="000A19FC"/>
    <w:rsid w:val="000A296B"/>
    <w:rsid w:val="000A3242"/>
    <w:rsid w:val="000A7056"/>
    <w:rsid w:val="000A7311"/>
    <w:rsid w:val="000B060F"/>
    <w:rsid w:val="000B0809"/>
    <w:rsid w:val="000B1592"/>
    <w:rsid w:val="000B1FF2"/>
    <w:rsid w:val="000B2AD1"/>
    <w:rsid w:val="000B3B2A"/>
    <w:rsid w:val="000B3CDA"/>
    <w:rsid w:val="000B5B2E"/>
    <w:rsid w:val="000B6A0B"/>
    <w:rsid w:val="000C030C"/>
    <w:rsid w:val="000C0F6C"/>
    <w:rsid w:val="000C11DB"/>
    <w:rsid w:val="000C1492"/>
    <w:rsid w:val="000C2FBD"/>
    <w:rsid w:val="000C42E7"/>
    <w:rsid w:val="000C461B"/>
    <w:rsid w:val="000C4B41"/>
    <w:rsid w:val="000C57D6"/>
    <w:rsid w:val="000C6362"/>
    <w:rsid w:val="000C7666"/>
    <w:rsid w:val="000D0A9C"/>
    <w:rsid w:val="000D1486"/>
    <w:rsid w:val="000D1795"/>
    <w:rsid w:val="000D22DF"/>
    <w:rsid w:val="000D329A"/>
    <w:rsid w:val="000D4B9C"/>
    <w:rsid w:val="000D4EB6"/>
    <w:rsid w:val="000D753B"/>
    <w:rsid w:val="000D76C2"/>
    <w:rsid w:val="000E4C9E"/>
    <w:rsid w:val="000E6FD7"/>
    <w:rsid w:val="000F06E1"/>
    <w:rsid w:val="000F0E3C"/>
    <w:rsid w:val="000F1541"/>
    <w:rsid w:val="000F19D5"/>
    <w:rsid w:val="000F4AEA"/>
    <w:rsid w:val="000F633F"/>
    <w:rsid w:val="000F67E9"/>
    <w:rsid w:val="000F7658"/>
    <w:rsid w:val="00101B78"/>
    <w:rsid w:val="00104926"/>
    <w:rsid w:val="00110369"/>
    <w:rsid w:val="001111B9"/>
    <w:rsid w:val="00111B0C"/>
    <w:rsid w:val="00113B1E"/>
    <w:rsid w:val="00116F80"/>
    <w:rsid w:val="0011710A"/>
    <w:rsid w:val="0011711C"/>
    <w:rsid w:val="0012059C"/>
    <w:rsid w:val="00120B6A"/>
    <w:rsid w:val="00124E4F"/>
    <w:rsid w:val="00125C8D"/>
    <w:rsid w:val="001260B7"/>
    <w:rsid w:val="0012656E"/>
    <w:rsid w:val="001265CB"/>
    <w:rsid w:val="00127A4A"/>
    <w:rsid w:val="00130585"/>
    <w:rsid w:val="00131E46"/>
    <w:rsid w:val="001321C6"/>
    <w:rsid w:val="001325C4"/>
    <w:rsid w:val="00132F58"/>
    <w:rsid w:val="00133010"/>
    <w:rsid w:val="0013327D"/>
    <w:rsid w:val="001338EE"/>
    <w:rsid w:val="00133AAE"/>
    <w:rsid w:val="00135323"/>
    <w:rsid w:val="001354C2"/>
    <w:rsid w:val="001356C4"/>
    <w:rsid w:val="00141114"/>
    <w:rsid w:val="00142969"/>
    <w:rsid w:val="001446C2"/>
    <w:rsid w:val="001457E7"/>
    <w:rsid w:val="00145D9D"/>
    <w:rsid w:val="0014610B"/>
    <w:rsid w:val="00146388"/>
    <w:rsid w:val="001501D2"/>
    <w:rsid w:val="00151CB2"/>
    <w:rsid w:val="001529E5"/>
    <w:rsid w:val="00152E0C"/>
    <w:rsid w:val="00153C7E"/>
    <w:rsid w:val="00154600"/>
    <w:rsid w:val="00156B25"/>
    <w:rsid w:val="00156E1A"/>
    <w:rsid w:val="00157112"/>
    <w:rsid w:val="00157894"/>
    <w:rsid w:val="00157B55"/>
    <w:rsid w:val="001642FA"/>
    <w:rsid w:val="001649EB"/>
    <w:rsid w:val="00164BAF"/>
    <w:rsid w:val="00164FA8"/>
    <w:rsid w:val="00165065"/>
    <w:rsid w:val="00165434"/>
    <w:rsid w:val="0016580B"/>
    <w:rsid w:val="00165F49"/>
    <w:rsid w:val="00166B88"/>
    <w:rsid w:val="0016770A"/>
    <w:rsid w:val="00167B9F"/>
    <w:rsid w:val="001701A9"/>
    <w:rsid w:val="00170804"/>
    <w:rsid w:val="001708E9"/>
    <w:rsid w:val="0017340B"/>
    <w:rsid w:val="00173FB1"/>
    <w:rsid w:val="001753D1"/>
    <w:rsid w:val="00176DFD"/>
    <w:rsid w:val="001852C9"/>
    <w:rsid w:val="001855A3"/>
    <w:rsid w:val="00187445"/>
    <w:rsid w:val="00190087"/>
    <w:rsid w:val="001903C0"/>
    <w:rsid w:val="001913C4"/>
    <w:rsid w:val="00192643"/>
    <w:rsid w:val="0019348F"/>
    <w:rsid w:val="00193A07"/>
    <w:rsid w:val="00194537"/>
    <w:rsid w:val="00194C95"/>
    <w:rsid w:val="00195C34"/>
    <w:rsid w:val="00196EF5"/>
    <w:rsid w:val="00197EBD"/>
    <w:rsid w:val="001A0492"/>
    <w:rsid w:val="001A1A53"/>
    <w:rsid w:val="001A234A"/>
    <w:rsid w:val="001A282A"/>
    <w:rsid w:val="001A3F41"/>
    <w:rsid w:val="001A4CF3"/>
    <w:rsid w:val="001A51D5"/>
    <w:rsid w:val="001A54E1"/>
    <w:rsid w:val="001A6685"/>
    <w:rsid w:val="001A7674"/>
    <w:rsid w:val="001B06E8"/>
    <w:rsid w:val="001B71D0"/>
    <w:rsid w:val="001B71EE"/>
    <w:rsid w:val="001C04A8"/>
    <w:rsid w:val="001C2C03"/>
    <w:rsid w:val="001C42F7"/>
    <w:rsid w:val="001C49E5"/>
    <w:rsid w:val="001C4FA6"/>
    <w:rsid w:val="001C680C"/>
    <w:rsid w:val="001C7092"/>
    <w:rsid w:val="001C7A63"/>
    <w:rsid w:val="001C7FEA"/>
    <w:rsid w:val="001D0499"/>
    <w:rsid w:val="001D0BBE"/>
    <w:rsid w:val="001D0ED4"/>
    <w:rsid w:val="001D1961"/>
    <w:rsid w:val="001D212F"/>
    <w:rsid w:val="001D29D7"/>
    <w:rsid w:val="001D2DE7"/>
    <w:rsid w:val="001D3444"/>
    <w:rsid w:val="001D411C"/>
    <w:rsid w:val="001E1B6A"/>
    <w:rsid w:val="001E2484"/>
    <w:rsid w:val="001E3087"/>
    <w:rsid w:val="001E3CC4"/>
    <w:rsid w:val="001E4882"/>
    <w:rsid w:val="001E4D29"/>
    <w:rsid w:val="001E664F"/>
    <w:rsid w:val="001E706C"/>
    <w:rsid w:val="001E73AB"/>
    <w:rsid w:val="001E74E0"/>
    <w:rsid w:val="001F092D"/>
    <w:rsid w:val="001F143A"/>
    <w:rsid w:val="001F1605"/>
    <w:rsid w:val="001F2508"/>
    <w:rsid w:val="001F4816"/>
    <w:rsid w:val="001F4EE9"/>
    <w:rsid w:val="001F69B4"/>
    <w:rsid w:val="001F77C7"/>
    <w:rsid w:val="00200183"/>
    <w:rsid w:val="00200333"/>
    <w:rsid w:val="0020107D"/>
    <w:rsid w:val="00202276"/>
    <w:rsid w:val="00202AA4"/>
    <w:rsid w:val="002031F7"/>
    <w:rsid w:val="002040E6"/>
    <w:rsid w:val="0020527B"/>
    <w:rsid w:val="00205F2C"/>
    <w:rsid w:val="0021032E"/>
    <w:rsid w:val="00210B15"/>
    <w:rsid w:val="002142EA"/>
    <w:rsid w:val="00215AF4"/>
    <w:rsid w:val="00217838"/>
    <w:rsid w:val="002204BB"/>
    <w:rsid w:val="00221B79"/>
    <w:rsid w:val="00221C6B"/>
    <w:rsid w:val="00222013"/>
    <w:rsid w:val="002248CF"/>
    <w:rsid w:val="002253A1"/>
    <w:rsid w:val="00225CF8"/>
    <w:rsid w:val="0022794E"/>
    <w:rsid w:val="00233D64"/>
    <w:rsid w:val="0023482A"/>
    <w:rsid w:val="002359CB"/>
    <w:rsid w:val="00241E11"/>
    <w:rsid w:val="00243540"/>
    <w:rsid w:val="00243A3D"/>
    <w:rsid w:val="0024497B"/>
    <w:rsid w:val="0024515B"/>
    <w:rsid w:val="00246021"/>
    <w:rsid w:val="0024666E"/>
    <w:rsid w:val="00247F52"/>
    <w:rsid w:val="00250B25"/>
    <w:rsid w:val="00250B9E"/>
    <w:rsid w:val="00250BBE"/>
    <w:rsid w:val="00250E46"/>
    <w:rsid w:val="002515C2"/>
    <w:rsid w:val="0025194F"/>
    <w:rsid w:val="002534F3"/>
    <w:rsid w:val="002545A0"/>
    <w:rsid w:val="0026148A"/>
    <w:rsid w:val="00262042"/>
    <w:rsid w:val="00262696"/>
    <w:rsid w:val="00263D25"/>
    <w:rsid w:val="002643C3"/>
    <w:rsid w:val="00264A0C"/>
    <w:rsid w:val="00265C5B"/>
    <w:rsid w:val="00266EEB"/>
    <w:rsid w:val="00267D4C"/>
    <w:rsid w:val="00267EF4"/>
    <w:rsid w:val="00270CB8"/>
    <w:rsid w:val="00271137"/>
    <w:rsid w:val="00272B08"/>
    <w:rsid w:val="00272CCC"/>
    <w:rsid w:val="002740A5"/>
    <w:rsid w:val="00274279"/>
    <w:rsid w:val="002771AC"/>
    <w:rsid w:val="00280363"/>
    <w:rsid w:val="00281257"/>
    <w:rsid w:val="00281BB8"/>
    <w:rsid w:val="00281E9E"/>
    <w:rsid w:val="00282405"/>
    <w:rsid w:val="00285170"/>
    <w:rsid w:val="00285361"/>
    <w:rsid w:val="00292D60"/>
    <w:rsid w:val="00293B30"/>
    <w:rsid w:val="00294314"/>
    <w:rsid w:val="00294D34"/>
    <w:rsid w:val="00294E3B"/>
    <w:rsid w:val="00296193"/>
    <w:rsid w:val="00296A01"/>
    <w:rsid w:val="00296C66"/>
    <w:rsid w:val="00296EBE"/>
    <w:rsid w:val="002974E3"/>
    <w:rsid w:val="002A084B"/>
    <w:rsid w:val="002A1260"/>
    <w:rsid w:val="002A1589"/>
    <w:rsid w:val="002A1608"/>
    <w:rsid w:val="002A25DC"/>
    <w:rsid w:val="002A3AAB"/>
    <w:rsid w:val="002A4CEA"/>
    <w:rsid w:val="002A5977"/>
    <w:rsid w:val="002A5A13"/>
    <w:rsid w:val="002A66B1"/>
    <w:rsid w:val="002A757F"/>
    <w:rsid w:val="002A7F44"/>
    <w:rsid w:val="002B04F2"/>
    <w:rsid w:val="002B0C40"/>
    <w:rsid w:val="002B1966"/>
    <w:rsid w:val="002B4508"/>
    <w:rsid w:val="002B5779"/>
    <w:rsid w:val="002B7332"/>
    <w:rsid w:val="002B7F51"/>
    <w:rsid w:val="002C09E7"/>
    <w:rsid w:val="002C1E06"/>
    <w:rsid w:val="002C1E1C"/>
    <w:rsid w:val="002C2447"/>
    <w:rsid w:val="002C3F07"/>
    <w:rsid w:val="002C4321"/>
    <w:rsid w:val="002C5278"/>
    <w:rsid w:val="002C7353"/>
    <w:rsid w:val="002C7EBB"/>
    <w:rsid w:val="002D06C1"/>
    <w:rsid w:val="002D1228"/>
    <w:rsid w:val="002D3E38"/>
    <w:rsid w:val="002D42B5"/>
    <w:rsid w:val="002D4632"/>
    <w:rsid w:val="002D487F"/>
    <w:rsid w:val="002D4F1A"/>
    <w:rsid w:val="002D6EC6"/>
    <w:rsid w:val="002D75C0"/>
    <w:rsid w:val="002D7871"/>
    <w:rsid w:val="002D79AC"/>
    <w:rsid w:val="002E039D"/>
    <w:rsid w:val="002E4D5A"/>
    <w:rsid w:val="002E5124"/>
    <w:rsid w:val="002E6326"/>
    <w:rsid w:val="002E6973"/>
    <w:rsid w:val="002E6DB5"/>
    <w:rsid w:val="002E7965"/>
    <w:rsid w:val="002F10AA"/>
    <w:rsid w:val="002F223C"/>
    <w:rsid w:val="002F30E0"/>
    <w:rsid w:val="002F35E4"/>
    <w:rsid w:val="002F3730"/>
    <w:rsid w:val="002F38E1"/>
    <w:rsid w:val="002F7AF6"/>
    <w:rsid w:val="00300E63"/>
    <w:rsid w:val="00302F5F"/>
    <w:rsid w:val="0030441D"/>
    <w:rsid w:val="00306063"/>
    <w:rsid w:val="003119DA"/>
    <w:rsid w:val="00313B85"/>
    <w:rsid w:val="00314790"/>
    <w:rsid w:val="003160DB"/>
    <w:rsid w:val="0031712C"/>
    <w:rsid w:val="00317988"/>
    <w:rsid w:val="003217E7"/>
    <w:rsid w:val="003221B4"/>
    <w:rsid w:val="0032258D"/>
    <w:rsid w:val="00322E62"/>
    <w:rsid w:val="00323954"/>
    <w:rsid w:val="00324D13"/>
    <w:rsid w:val="00324D2A"/>
    <w:rsid w:val="00324EDD"/>
    <w:rsid w:val="00326863"/>
    <w:rsid w:val="00327C39"/>
    <w:rsid w:val="003330DB"/>
    <w:rsid w:val="003331E4"/>
    <w:rsid w:val="00336C64"/>
    <w:rsid w:val="00337162"/>
    <w:rsid w:val="0034194F"/>
    <w:rsid w:val="003424E1"/>
    <w:rsid w:val="00343FBB"/>
    <w:rsid w:val="00344605"/>
    <w:rsid w:val="00345BD7"/>
    <w:rsid w:val="00346200"/>
    <w:rsid w:val="003474AA"/>
    <w:rsid w:val="00350433"/>
    <w:rsid w:val="00350D1D"/>
    <w:rsid w:val="00352C83"/>
    <w:rsid w:val="00354D68"/>
    <w:rsid w:val="0035629F"/>
    <w:rsid w:val="0036037C"/>
    <w:rsid w:val="003615D2"/>
    <w:rsid w:val="0036429C"/>
    <w:rsid w:val="00364A53"/>
    <w:rsid w:val="003653F8"/>
    <w:rsid w:val="003654CB"/>
    <w:rsid w:val="00365AA9"/>
    <w:rsid w:val="00365F86"/>
    <w:rsid w:val="00365F87"/>
    <w:rsid w:val="00366E89"/>
    <w:rsid w:val="003705F4"/>
    <w:rsid w:val="00370D58"/>
    <w:rsid w:val="00371316"/>
    <w:rsid w:val="003725F5"/>
    <w:rsid w:val="003746C9"/>
    <w:rsid w:val="00376713"/>
    <w:rsid w:val="00377997"/>
    <w:rsid w:val="00380651"/>
    <w:rsid w:val="00381815"/>
    <w:rsid w:val="003819AF"/>
    <w:rsid w:val="003820E9"/>
    <w:rsid w:val="00382DE7"/>
    <w:rsid w:val="00384FFC"/>
    <w:rsid w:val="00385D05"/>
    <w:rsid w:val="003870B3"/>
    <w:rsid w:val="003872FC"/>
    <w:rsid w:val="003877D0"/>
    <w:rsid w:val="00387ADC"/>
    <w:rsid w:val="00390020"/>
    <w:rsid w:val="003903D6"/>
    <w:rsid w:val="00390EE6"/>
    <w:rsid w:val="0039118F"/>
    <w:rsid w:val="00392AD7"/>
    <w:rsid w:val="00392B07"/>
    <w:rsid w:val="00393461"/>
    <w:rsid w:val="003938D9"/>
    <w:rsid w:val="00393CF5"/>
    <w:rsid w:val="00394258"/>
    <w:rsid w:val="00394376"/>
    <w:rsid w:val="003943FF"/>
    <w:rsid w:val="00395700"/>
    <w:rsid w:val="003974EB"/>
    <w:rsid w:val="003975AD"/>
    <w:rsid w:val="00397CC5"/>
    <w:rsid w:val="003A0832"/>
    <w:rsid w:val="003A1582"/>
    <w:rsid w:val="003A3C90"/>
    <w:rsid w:val="003A4077"/>
    <w:rsid w:val="003B09AD"/>
    <w:rsid w:val="003B1F18"/>
    <w:rsid w:val="003B5BF0"/>
    <w:rsid w:val="003B60BF"/>
    <w:rsid w:val="003B6BE3"/>
    <w:rsid w:val="003B6DE9"/>
    <w:rsid w:val="003B7039"/>
    <w:rsid w:val="003B7578"/>
    <w:rsid w:val="003C010C"/>
    <w:rsid w:val="003C0A6C"/>
    <w:rsid w:val="003C14F8"/>
    <w:rsid w:val="003C343D"/>
    <w:rsid w:val="003C5A43"/>
    <w:rsid w:val="003C623A"/>
    <w:rsid w:val="003D0519"/>
    <w:rsid w:val="003D0FF6"/>
    <w:rsid w:val="003D11CC"/>
    <w:rsid w:val="003D174E"/>
    <w:rsid w:val="003D262C"/>
    <w:rsid w:val="003D6D61"/>
    <w:rsid w:val="003D7614"/>
    <w:rsid w:val="003D79C6"/>
    <w:rsid w:val="003E091D"/>
    <w:rsid w:val="003E1C53"/>
    <w:rsid w:val="003E221B"/>
    <w:rsid w:val="003E2A69"/>
    <w:rsid w:val="003E2D49"/>
    <w:rsid w:val="003E2FD4"/>
    <w:rsid w:val="003E3528"/>
    <w:rsid w:val="003E49F6"/>
    <w:rsid w:val="003E660F"/>
    <w:rsid w:val="003F0841"/>
    <w:rsid w:val="003F23D3"/>
    <w:rsid w:val="003F3F08"/>
    <w:rsid w:val="003F49F1"/>
    <w:rsid w:val="003F5716"/>
    <w:rsid w:val="003F6272"/>
    <w:rsid w:val="00400E72"/>
    <w:rsid w:val="00401400"/>
    <w:rsid w:val="0040292A"/>
    <w:rsid w:val="00404236"/>
    <w:rsid w:val="00404869"/>
    <w:rsid w:val="004050F0"/>
    <w:rsid w:val="00405884"/>
    <w:rsid w:val="00405D3F"/>
    <w:rsid w:val="00407ACE"/>
    <w:rsid w:val="00407D39"/>
    <w:rsid w:val="004135EE"/>
    <w:rsid w:val="0041477A"/>
    <w:rsid w:val="004167A3"/>
    <w:rsid w:val="00421E27"/>
    <w:rsid w:val="00423F27"/>
    <w:rsid w:val="00432DAA"/>
    <w:rsid w:val="00434305"/>
    <w:rsid w:val="00435DF7"/>
    <w:rsid w:val="0044083F"/>
    <w:rsid w:val="00441AE7"/>
    <w:rsid w:val="004439E7"/>
    <w:rsid w:val="00445574"/>
    <w:rsid w:val="004467FB"/>
    <w:rsid w:val="00450730"/>
    <w:rsid w:val="00451F94"/>
    <w:rsid w:val="00452D6B"/>
    <w:rsid w:val="00454484"/>
    <w:rsid w:val="0045517B"/>
    <w:rsid w:val="00461D41"/>
    <w:rsid w:val="004624CE"/>
    <w:rsid w:val="004629CD"/>
    <w:rsid w:val="00463B77"/>
    <w:rsid w:val="00463C7B"/>
    <w:rsid w:val="004644A6"/>
    <w:rsid w:val="004659BD"/>
    <w:rsid w:val="00465DA1"/>
    <w:rsid w:val="00467A85"/>
    <w:rsid w:val="004702B7"/>
    <w:rsid w:val="00470775"/>
    <w:rsid w:val="004722F8"/>
    <w:rsid w:val="00473ED7"/>
    <w:rsid w:val="004746B1"/>
    <w:rsid w:val="004755AC"/>
    <w:rsid w:val="0047583F"/>
    <w:rsid w:val="00475DE8"/>
    <w:rsid w:val="00481C44"/>
    <w:rsid w:val="004824F4"/>
    <w:rsid w:val="00482E74"/>
    <w:rsid w:val="00483815"/>
    <w:rsid w:val="004845B4"/>
    <w:rsid w:val="00484936"/>
    <w:rsid w:val="00484FE9"/>
    <w:rsid w:val="00485C89"/>
    <w:rsid w:val="00486BE3"/>
    <w:rsid w:val="00487F29"/>
    <w:rsid w:val="004905E4"/>
    <w:rsid w:val="00490A89"/>
    <w:rsid w:val="00490AB4"/>
    <w:rsid w:val="00492F02"/>
    <w:rsid w:val="004939AE"/>
    <w:rsid w:val="00494A01"/>
    <w:rsid w:val="004A0ED3"/>
    <w:rsid w:val="004A12DF"/>
    <w:rsid w:val="004A17E6"/>
    <w:rsid w:val="004A1BA8"/>
    <w:rsid w:val="004A49DE"/>
    <w:rsid w:val="004A4B57"/>
    <w:rsid w:val="004A63FA"/>
    <w:rsid w:val="004A7C2D"/>
    <w:rsid w:val="004B0272"/>
    <w:rsid w:val="004B2701"/>
    <w:rsid w:val="004B2E1B"/>
    <w:rsid w:val="004B3AA8"/>
    <w:rsid w:val="004B3E93"/>
    <w:rsid w:val="004C076A"/>
    <w:rsid w:val="004C07C8"/>
    <w:rsid w:val="004C1FBC"/>
    <w:rsid w:val="004C3F1D"/>
    <w:rsid w:val="004C458D"/>
    <w:rsid w:val="004C4DF2"/>
    <w:rsid w:val="004C570D"/>
    <w:rsid w:val="004C7556"/>
    <w:rsid w:val="004C77DE"/>
    <w:rsid w:val="004C7E8B"/>
    <w:rsid w:val="004C7E9D"/>
    <w:rsid w:val="004C7F67"/>
    <w:rsid w:val="004D076D"/>
    <w:rsid w:val="004D0E64"/>
    <w:rsid w:val="004D0EF1"/>
    <w:rsid w:val="004D209B"/>
    <w:rsid w:val="004D2253"/>
    <w:rsid w:val="004D3097"/>
    <w:rsid w:val="004D3617"/>
    <w:rsid w:val="004D4287"/>
    <w:rsid w:val="004D4406"/>
    <w:rsid w:val="004D491B"/>
    <w:rsid w:val="004D4A5A"/>
    <w:rsid w:val="004D4FFD"/>
    <w:rsid w:val="004D7C42"/>
    <w:rsid w:val="004E0465"/>
    <w:rsid w:val="004E127B"/>
    <w:rsid w:val="004E1C0A"/>
    <w:rsid w:val="004E28B4"/>
    <w:rsid w:val="004E2B06"/>
    <w:rsid w:val="004E30C5"/>
    <w:rsid w:val="004E4606"/>
    <w:rsid w:val="004E4AA5"/>
    <w:rsid w:val="004E4AEE"/>
    <w:rsid w:val="004E59E3"/>
    <w:rsid w:val="004E67C0"/>
    <w:rsid w:val="004F23DB"/>
    <w:rsid w:val="004F2506"/>
    <w:rsid w:val="004F391A"/>
    <w:rsid w:val="004F3CFB"/>
    <w:rsid w:val="004F6456"/>
    <w:rsid w:val="004F696E"/>
    <w:rsid w:val="004F6C71"/>
    <w:rsid w:val="00500D7D"/>
    <w:rsid w:val="00501139"/>
    <w:rsid w:val="005015A4"/>
    <w:rsid w:val="0050363E"/>
    <w:rsid w:val="00503947"/>
    <w:rsid w:val="005039BC"/>
    <w:rsid w:val="005043BB"/>
    <w:rsid w:val="00504A3D"/>
    <w:rsid w:val="00504A6A"/>
    <w:rsid w:val="00505767"/>
    <w:rsid w:val="005073F0"/>
    <w:rsid w:val="00510A7B"/>
    <w:rsid w:val="00510FD7"/>
    <w:rsid w:val="00512F6E"/>
    <w:rsid w:val="00513038"/>
    <w:rsid w:val="00514174"/>
    <w:rsid w:val="00516088"/>
    <w:rsid w:val="00516B0B"/>
    <w:rsid w:val="005220EC"/>
    <w:rsid w:val="00523F95"/>
    <w:rsid w:val="00524D65"/>
    <w:rsid w:val="00525B16"/>
    <w:rsid w:val="00531F8E"/>
    <w:rsid w:val="00533D04"/>
    <w:rsid w:val="00534804"/>
    <w:rsid w:val="00534BDF"/>
    <w:rsid w:val="005354EA"/>
    <w:rsid w:val="0053585F"/>
    <w:rsid w:val="00535EC4"/>
    <w:rsid w:val="00535ED9"/>
    <w:rsid w:val="0053692B"/>
    <w:rsid w:val="00541853"/>
    <w:rsid w:val="00543BDA"/>
    <w:rsid w:val="005441CC"/>
    <w:rsid w:val="00546DD5"/>
    <w:rsid w:val="005479DA"/>
    <w:rsid w:val="00547BCC"/>
    <w:rsid w:val="0055013B"/>
    <w:rsid w:val="00551F6F"/>
    <w:rsid w:val="00555044"/>
    <w:rsid w:val="00555E1D"/>
    <w:rsid w:val="00561475"/>
    <w:rsid w:val="00561E01"/>
    <w:rsid w:val="0056487B"/>
    <w:rsid w:val="00564FB9"/>
    <w:rsid w:val="00567B70"/>
    <w:rsid w:val="0057064F"/>
    <w:rsid w:val="00571EAE"/>
    <w:rsid w:val="00573D9E"/>
    <w:rsid w:val="00576BE9"/>
    <w:rsid w:val="005775A8"/>
    <w:rsid w:val="005801E3"/>
    <w:rsid w:val="00581802"/>
    <w:rsid w:val="00583265"/>
    <w:rsid w:val="005836A8"/>
    <w:rsid w:val="005837EC"/>
    <w:rsid w:val="0058409C"/>
    <w:rsid w:val="0058417A"/>
    <w:rsid w:val="00584262"/>
    <w:rsid w:val="00584373"/>
    <w:rsid w:val="005846E9"/>
    <w:rsid w:val="005848A1"/>
    <w:rsid w:val="00586630"/>
    <w:rsid w:val="00587ADD"/>
    <w:rsid w:val="00591E27"/>
    <w:rsid w:val="005922EE"/>
    <w:rsid w:val="0059450E"/>
    <w:rsid w:val="00596160"/>
    <w:rsid w:val="00596618"/>
    <w:rsid w:val="005966E2"/>
    <w:rsid w:val="00597007"/>
    <w:rsid w:val="005A0966"/>
    <w:rsid w:val="005A11B7"/>
    <w:rsid w:val="005A260B"/>
    <w:rsid w:val="005A48AF"/>
    <w:rsid w:val="005A4A1B"/>
    <w:rsid w:val="005A752B"/>
    <w:rsid w:val="005A75DD"/>
    <w:rsid w:val="005A7830"/>
    <w:rsid w:val="005A7F85"/>
    <w:rsid w:val="005A7FCE"/>
    <w:rsid w:val="005B0F3F"/>
    <w:rsid w:val="005B4903"/>
    <w:rsid w:val="005B4E25"/>
    <w:rsid w:val="005B51CE"/>
    <w:rsid w:val="005B5885"/>
    <w:rsid w:val="005B5CD7"/>
    <w:rsid w:val="005B6CF6"/>
    <w:rsid w:val="005B7422"/>
    <w:rsid w:val="005C1316"/>
    <w:rsid w:val="005C29B8"/>
    <w:rsid w:val="005C2F6D"/>
    <w:rsid w:val="005C45FC"/>
    <w:rsid w:val="005C5F21"/>
    <w:rsid w:val="005C7156"/>
    <w:rsid w:val="005D0317"/>
    <w:rsid w:val="005D0C75"/>
    <w:rsid w:val="005D15DB"/>
    <w:rsid w:val="005D4171"/>
    <w:rsid w:val="005D6A95"/>
    <w:rsid w:val="005D6B2C"/>
    <w:rsid w:val="005D6D9C"/>
    <w:rsid w:val="005D7238"/>
    <w:rsid w:val="005E2335"/>
    <w:rsid w:val="005E34CA"/>
    <w:rsid w:val="005E3C18"/>
    <w:rsid w:val="005E49EC"/>
    <w:rsid w:val="005E54E1"/>
    <w:rsid w:val="005E5B9A"/>
    <w:rsid w:val="005E655F"/>
    <w:rsid w:val="005E6812"/>
    <w:rsid w:val="005E7881"/>
    <w:rsid w:val="005E78E0"/>
    <w:rsid w:val="005E7A2D"/>
    <w:rsid w:val="005F0D9C"/>
    <w:rsid w:val="005F219A"/>
    <w:rsid w:val="005F284E"/>
    <w:rsid w:val="005F4712"/>
    <w:rsid w:val="005F6E5E"/>
    <w:rsid w:val="006002FD"/>
    <w:rsid w:val="00600868"/>
    <w:rsid w:val="00600A61"/>
    <w:rsid w:val="006015CE"/>
    <w:rsid w:val="00604784"/>
    <w:rsid w:val="00606419"/>
    <w:rsid w:val="00607D29"/>
    <w:rsid w:val="0061084E"/>
    <w:rsid w:val="006108B3"/>
    <w:rsid w:val="00612952"/>
    <w:rsid w:val="00613DD0"/>
    <w:rsid w:val="00614195"/>
    <w:rsid w:val="00614CC1"/>
    <w:rsid w:val="00615A9D"/>
    <w:rsid w:val="00617387"/>
    <w:rsid w:val="00617F7C"/>
    <w:rsid w:val="00620140"/>
    <w:rsid w:val="006205D6"/>
    <w:rsid w:val="00624055"/>
    <w:rsid w:val="006252D8"/>
    <w:rsid w:val="006259BC"/>
    <w:rsid w:val="0062636B"/>
    <w:rsid w:val="0063150C"/>
    <w:rsid w:val="00632182"/>
    <w:rsid w:val="00632AE0"/>
    <w:rsid w:val="006338FE"/>
    <w:rsid w:val="00633C17"/>
    <w:rsid w:val="00634CD2"/>
    <w:rsid w:val="00634D9E"/>
    <w:rsid w:val="00635DE1"/>
    <w:rsid w:val="00636D50"/>
    <w:rsid w:val="00636E3E"/>
    <w:rsid w:val="006379F7"/>
    <w:rsid w:val="00637E4D"/>
    <w:rsid w:val="00640392"/>
    <w:rsid w:val="00640620"/>
    <w:rsid w:val="00641A1F"/>
    <w:rsid w:val="00645904"/>
    <w:rsid w:val="00646DAF"/>
    <w:rsid w:val="00651785"/>
    <w:rsid w:val="00651ACB"/>
    <w:rsid w:val="00651C47"/>
    <w:rsid w:val="00652AB2"/>
    <w:rsid w:val="00652E74"/>
    <w:rsid w:val="00653FED"/>
    <w:rsid w:val="00654EC0"/>
    <w:rsid w:val="0065525B"/>
    <w:rsid w:val="00655D4F"/>
    <w:rsid w:val="00656D29"/>
    <w:rsid w:val="006640E5"/>
    <w:rsid w:val="006646F1"/>
    <w:rsid w:val="00664929"/>
    <w:rsid w:val="00664F62"/>
    <w:rsid w:val="006650AF"/>
    <w:rsid w:val="0066517D"/>
    <w:rsid w:val="006655E1"/>
    <w:rsid w:val="00667449"/>
    <w:rsid w:val="00672060"/>
    <w:rsid w:val="00672BFD"/>
    <w:rsid w:val="0067425C"/>
    <w:rsid w:val="006770F4"/>
    <w:rsid w:val="006771D7"/>
    <w:rsid w:val="00677A84"/>
    <w:rsid w:val="0068026D"/>
    <w:rsid w:val="00680A27"/>
    <w:rsid w:val="006816A4"/>
    <w:rsid w:val="006819B8"/>
    <w:rsid w:val="00681DAF"/>
    <w:rsid w:val="00682CC8"/>
    <w:rsid w:val="00683692"/>
    <w:rsid w:val="006840A6"/>
    <w:rsid w:val="006840B9"/>
    <w:rsid w:val="006850CD"/>
    <w:rsid w:val="00685AAB"/>
    <w:rsid w:val="006874EA"/>
    <w:rsid w:val="0069021D"/>
    <w:rsid w:val="006952D1"/>
    <w:rsid w:val="00695D22"/>
    <w:rsid w:val="00697177"/>
    <w:rsid w:val="006A07AA"/>
    <w:rsid w:val="006A2492"/>
    <w:rsid w:val="006A25E5"/>
    <w:rsid w:val="006A2B46"/>
    <w:rsid w:val="006A336D"/>
    <w:rsid w:val="006A37B9"/>
    <w:rsid w:val="006A5BCE"/>
    <w:rsid w:val="006B2672"/>
    <w:rsid w:val="006B4AA3"/>
    <w:rsid w:val="006B54BF"/>
    <w:rsid w:val="006B5F44"/>
    <w:rsid w:val="006B5F90"/>
    <w:rsid w:val="006B62E4"/>
    <w:rsid w:val="006B633A"/>
    <w:rsid w:val="006B6F8C"/>
    <w:rsid w:val="006C15C6"/>
    <w:rsid w:val="006C1BBA"/>
    <w:rsid w:val="006C1C54"/>
    <w:rsid w:val="006C1DE8"/>
    <w:rsid w:val="006C2079"/>
    <w:rsid w:val="006C4DF7"/>
    <w:rsid w:val="006C5A62"/>
    <w:rsid w:val="006C5D68"/>
    <w:rsid w:val="006C6976"/>
    <w:rsid w:val="006C6DD0"/>
    <w:rsid w:val="006D00CB"/>
    <w:rsid w:val="006D04EA"/>
    <w:rsid w:val="006D0AB7"/>
    <w:rsid w:val="006D16C4"/>
    <w:rsid w:val="006D30E8"/>
    <w:rsid w:val="006D3E96"/>
    <w:rsid w:val="006D4397"/>
    <w:rsid w:val="006D4515"/>
    <w:rsid w:val="006D4BB1"/>
    <w:rsid w:val="006D6593"/>
    <w:rsid w:val="006D7C3F"/>
    <w:rsid w:val="006E0F03"/>
    <w:rsid w:val="006E23EA"/>
    <w:rsid w:val="006E2921"/>
    <w:rsid w:val="006F03A8"/>
    <w:rsid w:val="006F2ACA"/>
    <w:rsid w:val="006F2ADC"/>
    <w:rsid w:val="006F2BFE"/>
    <w:rsid w:val="006F31E9"/>
    <w:rsid w:val="006F6284"/>
    <w:rsid w:val="006F7263"/>
    <w:rsid w:val="007002C5"/>
    <w:rsid w:val="007041B0"/>
    <w:rsid w:val="00704387"/>
    <w:rsid w:val="00706A7C"/>
    <w:rsid w:val="00706EE7"/>
    <w:rsid w:val="00707669"/>
    <w:rsid w:val="007077EB"/>
    <w:rsid w:val="00710038"/>
    <w:rsid w:val="00710D3A"/>
    <w:rsid w:val="00711CBA"/>
    <w:rsid w:val="00711FB5"/>
    <w:rsid w:val="007121E8"/>
    <w:rsid w:val="00712A01"/>
    <w:rsid w:val="00712D1B"/>
    <w:rsid w:val="00714467"/>
    <w:rsid w:val="00714A5D"/>
    <w:rsid w:val="00714F58"/>
    <w:rsid w:val="00720C5D"/>
    <w:rsid w:val="00720DBC"/>
    <w:rsid w:val="00722D2C"/>
    <w:rsid w:val="00722FBF"/>
    <w:rsid w:val="00722FC2"/>
    <w:rsid w:val="00724879"/>
    <w:rsid w:val="00724E1B"/>
    <w:rsid w:val="00725456"/>
    <w:rsid w:val="00725936"/>
    <w:rsid w:val="00725949"/>
    <w:rsid w:val="00726327"/>
    <w:rsid w:val="00727FA2"/>
    <w:rsid w:val="007310BF"/>
    <w:rsid w:val="007322D9"/>
    <w:rsid w:val="00732BC0"/>
    <w:rsid w:val="00733798"/>
    <w:rsid w:val="0073395C"/>
    <w:rsid w:val="00733B01"/>
    <w:rsid w:val="007344B1"/>
    <w:rsid w:val="007349A9"/>
    <w:rsid w:val="00735A1A"/>
    <w:rsid w:val="0073720F"/>
    <w:rsid w:val="00737796"/>
    <w:rsid w:val="00741107"/>
    <w:rsid w:val="0074165C"/>
    <w:rsid w:val="007421D1"/>
    <w:rsid w:val="007423FB"/>
    <w:rsid w:val="00742821"/>
    <w:rsid w:val="00742C35"/>
    <w:rsid w:val="007432CA"/>
    <w:rsid w:val="007439EB"/>
    <w:rsid w:val="00743CB4"/>
    <w:rsid w:val="00743F0A"/>
    <w:rsid w:val="007444E8"/>
    <w:rsid w:val="007451AF"/>
    <w:rsid w:val="00745384"/>
    <w:rsid w:val="0074548E"/>
    <w:rsid w:val="00745773"/>
    <w:rsid w:val="00746800"/>
    <w:rsid w:val="007501A8"/>
    <w:rsid w:val="00750D61"/>
    <w:rsid w:val="00750EE1"/>
    <w:rsid w:val="00751F09"/>
    <w:rsid w:val="00752B4D"/>
    <w:rsid w:val="00755402"/>
    <w:rsid w:val="00756B26"/>
    <w:rsid w:val="00756EDF"/>
    <w:rsid w:val="007576BD"/>
    <w:rsid w:val="00757CC4"/>
    <w:rsid w:val="007600E3"/>
    <w:rsid w:val="0076049F"/>
    <w:rsid w:val="0076070F"/>
    <w:rsid w:val="00761638"/>
    <w:rsid w:val="00765C43"/>
    <w:rsid w:val="00765EEE"/>
    <w:rsid w:val="00765EFB"/>
    <w:rsid w:val="007671CA"/>
    <w:rsid w:val="00767AA8"/>
    <w:rsid w:val="00767C61"/>
    <w:rsid w:val="0077008A"/>
    <w:rsid w:val="00773C1F"/>
    <w:rsid w:val="00774DA4"/>
    <w:rsid w:val="00776599"/>
    <w:rsid w:val="007765F6"/>
    <w:rsid w:val="0078114B"/>
    <w:rsid w:val="00781DD2"/>
    <w:rsid w:val="00781FCF"/>
    <w:rsid w:val="007821E4"/>
    <w:rsid w:val="00783ECF"/>
    <w:rsid w:val="0078413A"/>
    <w:rsid w:val="00785801"/>
    <w:rsid w:val="00786787"/>
    <w:rsid w:val="00790DD0"/>
    <w:rsid w:val="00793C82"/>
    <w:rsid w:val="00795748"/>
    <w:rsid w:val="007959E8"/>
    <w:rsid w:val="00795E9C"/>
    <w:rsid w:val="0079667A"/>
    <w:rsid w:val="00796CDA"/>
    <w:rsid w:val="00797B24"/>
    <w:rsid w:val="007A0521"/>
    <w:rsid w:val="007A2E12"/>
    <w:rsid w:val="007A3475"/>
    <w:rsid w:val="007A41C8"/>
    <w:rsid w:val="007A4DA4"/>
    <w:rsid w:val="007A54CE"/>
    <w:rsid w:val="007A6FD9"/>
    <w:rsid w:val="007A7277"/>
    <w:rsid w:val="007A7FFA"/>
    <w:rsid w:val="007B04EB"/>
    <w:rsid w:val="007B0D4F"/>
    <w:rsid w:val="007B4357"/>
    <w:rsid w:val="007B43B6"/>
    <w:rsid w:val="007B5A3D"/>
    <w:rsid w:val="007B5B95"/>
    <w:rsid w:val="007B68EA"/>
    <w:rsid w:val="007B7453"/>
    <w:rsid w:val="007C0005"/>
    <w:rsid w:val="007C0A8B"/>
    <w:rsid w:val="007C19E2"/>
    <w:rsid w:val="007C1E8B"/>
    <w:rsid w:val="007C284C"/>
    <w:rsid w:val="007C2D89"/>
    <w:rsid w:val="007C4593"/>
    <w:rsid w:val="007C5309"/>
    <w:rsid w:val="007C6054"/>
    <w:rsid w:val="007C6069"/>
    <w:rsid w:val="007D06C4"/>
    <w:rsid w:val="007D0BAA"/>
    <w:rsid w:val="007D1352"/>
    <w:rsid w:val="007D2508"/>
    <w:rsid w:val="007D346A"/>
    <w:rsid w:val="007D6518"/>
    <w:rsid w:val="007D76BD"/>
    <w:rsid w:val="007E0872"/>
    <w:rsid w:val="007E0A55"/>
    <w:rsid w:val="007E0BF1"/>
    <w:rsid w:val="007E6194"/>
    <w:rsid w:val="007F0ED8"/>
    <w:rsid w:val="007F0F63"/>
    <w:rsid w:val="007F4714"/>
    <w:rsid w:val="007F59C1"/>
    <w:rsid w:val="007F75CE"/>
    <w:rsid w:val="007F7F97"/>
    <w:rsid w:val="00800553"/>
    <w:rsid w:val="008013A4"/>
    <w:rsid w:val="0080196B"/>
    <w:rsid w:val="008027CE"/>
    <w:rsid w:val="00802F42"/>
    <w:rsid w:val="00804383"/>
    <w:rsid w:val="00804BB7"/>
    <w:rsid w:val="00804D41"/>
    <w:rsid w:val="00805E39"/>
    <w:rsid w:val="00810257"/>
    <w:rsid w:val="008104F5"/>
    <w:rsid w:val="00811072"/>
    <w:rsid w:val="00811369"/>
    <w:rsid w:val="00814B9B"/>
    <w:rsid w:val="00815419"/>
    <w:rsid w:val="008163C8"/>
    <w:rsid w:val="008164A1"/>
    <w:rsid w:val="00817325"/>
    <w:rsid w:val="00820588"/>
    <w:rsid w:val="008209E6"/>
    <w:rsid w:val="00823303"/>
    <w:rsid w:val="008233B2"/>
    <w:rsid w:val="00823A9F"/>
    <w:rsid w:val="00823C85"/>
    <w:rsid w:val="00825138"/>
    <w:rsid w:val="0082599E"/>
    <w:rsid w:val="00825C08"/>
    <w:rsid w:val="008269DD"/>
    <w:rsid w:val="0083051A"/>
    <w:rsid w:val="00830621"/>
    <w:rsid w:val="00831F04"/>
    <w:rsid w:val="00832523"/>
    <w:rsid w:val="0083348C"/>
    <w:rsid w:val="008356BF"/>
    <w:rsid w:val="00836B41"/>
    <w:rsid w:val="008373D3"/>
    <w:rsid w:val="00840617"/>
    <w:rsid w:val="0084091B"/>
    <w:rsid w:val="00840F84"/>
    <w:rsid w:val="00842A47"/>
    <w:rsid w:val="00843C13"/>
    <w:rsid w:val="008454F8"/>
    <w:rsid w:val="0085101F"/>
    <w:rsid w:val="0085173A"/>
    <w:rsid w:val="008538FD"/>
    <w:rsid w:val="00856316"/>
    <w:rsid w:val="008603CE"/>
    <w:rsid w:val="008619C0"/>
    <w:rsid w:val="008620FC"/>
    <w:rsid w:val="008627A5"/>
    <w:rsid w:val="00863E05"/>
    <w:rsid w:val="00865ACA"/>
    <w:rsid w:val="00865D28"/>
    <w:rsid w:val="00865F85"/>
    <w:rsid w:val="00866C06"/>
    <w:rsid w:val="00867C10"/>
    <w:rsid w:val="00870439"/>
    <w:rsid w:val="00870DA1"/>
    <w:rsid w:val="0087289F"/>
    <w:rsid w:val="00873A44"/>
    <w:rsid w:val="00875724"/>
    <w:rsid w:val="008773FA"/>
    <w:rsid w:val="008806A1"/>
    <w:rsid w:val="008807F6"/>
    <w:rsid w:val="00883F93"/>
    <w:rsid w:val="00884DB3"/>
    <w:rsid w:val="00885A9D"/>
    <w:rsid w:val="00885C1E"/>
    <w:rsid w:val="008864F6"/>
    <w:rsid w:val="0089049D"/>
    <w:rsid w:val="008928C9"/>
    <w:rsid w:val="008930CB"/>
    <w:rsid w:val="008938DC"/>
    <w:rsid w:val="00893FD1"/>
    <w:rsid w:val="00894836"/>
    <w:rsid w:val="00895172"/>
    <w:rsid w:val="00895680"/>
    <w:rsid w:val="00896DFF"/>
    <w:rsid w:val="0089762C"/>
    <w:rsid w:val="0089782B"/>
    <w:rsid w:val="008A17A7"/>
    <w:rsid w:val="008A1893"/>
    <w:rsid w:val="008A3215"/>
    <w:rsid w:val="008A3D7F"/>
    <w:rsid w:val="008A3DAC"/>
    <w:rsid w:val="008A4C3A"/>
    <w:rsid w:val="008A57E6"/>
    <w:rsid w:val="008A6F81"/>
    <w:rsid w:val="008A769A"/>
    <w:rsid w:val="008B0C9C"/>
    <w:rsid w:val="008B166D"/>
    <w:rsid w:val="008B17F4"/>
    <w:rsid w:val="008B3615"/>
    <w:rsid w:val="008B4AC4"/>
    <w:rsid w:val="008B4B17"/>
    <w:rsid w:val="008B50C8"/>
    <w:rsid w:val="008B5281"/>
    <w:rsid w:val="008B5C74"/>
    <w:rsid w:val="008B5CE6"/>
    <w:rsid w:val="008B61AE"/>
    <w:rsid w:val="008B7A60"/>
    <w:rsid w:val="008B7E05"/>
    <w:rsid w:val="008C1797"/>
    <w:rsid w:val="008C219C"/>
    <w:rsid w:val="008C2740"/>
    <w:rsid w:val="008C2CA0"/>
    <w:rsid w:val="008C2EB9"/>
    <w:rsid w:val="008C471C"/>
    <w:rsid w:val="008C475E"/>
    <w:rsid w:val="008C580B"/>
    <w:rsid w:val="008C619A"/>
    <w:rsid w:val="008D02A2"/>
    <w:rsid w:val="008D0CE8"/>
    <w:rsid w:val="008D2D1D"/>
    <w:rsid w:val="008D453D"/>
    <w:rsid w:val="008D53AD"/>
    <w:rsid w:val="008D562B"/>
    <w:rsid w:val="008D5733"/>
    <w:rsid w:val="008D622B"/>
    <w:rsid w:val="008D666C"/>
    <w:rsid w:val="008D676C"/>
    <w:rsid w:val="008D7B54"/>
    <w:rsid w:val="008D7EB4"/>
    <w:rsid w:val="008E0C22"/>
    <w:rsid w:val="008E0C9D"/>
    <w:rsid w:val="008E1648"/>
    <w:rsid w:val="008E1B25"/>
    <w:rsid w:val="008E1B3E"/>
    <w:rsid w:val="008E2319"/>
    <w:rsid w:val="008E4BB6"/>
    <w:rsid w:val="008E5518"/>
    <w:rsid w:val="008E6A84"/>
    <w:rsid w:val="008E6B95"/>
    <w:rsid w:val="008F0044"/>
    <w:rsid w:val="008F0CDC"/>
    <w:rsid w:val="008F17A3"/>
    <w:rsid w:val="008F17ED"/>
    <w:rsid w:val="008F1ED3"/>
    <w:rsid w:val="008F23A5"/>
    <w:rsid w:val="008F4C29"/>
    <w:rsid w:val="008F70BD"/>
    <w:rsid w:val="008F788F"/>
    <w:rsid w:val="008F799D"/>
    <w:rsid w:val="008F7EA2"/>
    <w:rsid w:val="00901EB1"/>
    <w:rsid w:val="00902722"/>
    <w:rsid w:val="009027BC"/>
    <w:rsid w:val="009062E6"/>
    <w:rsid w:val="009079CC"/>
    <w:rsid w:val="00910BD5"/>
    <w:rsid w:val="00911BE5"/>
    <w:rsid w:val="00913CA9"/>
    <w:rsid w:val="009145AE"/>
    <w:rsid w:val="009146CE"/>
    <w:rsid w:val="00914CA7"/>
    <w:rsid w:val="00915C3E"/>
    <w:rsid w:val="009161A8"/>
    <w:rsid w:val="00917EA1"/>
    <w:rsid w:val="009245F5"/>
    <w:rsid w:val="009249EC"/>
    <w:rsid w:val="00924E99"/>
    <w:rsid w:val="009254F4"/>
    <w:rsid w:val="009273B3"/>
    <w:rsid w:val="009305B5"/>
    <w:rsid w:val="00930966"/>
    <w:rsid w:val="00940267"/>
    <w:rsid w:val="00940B75"/>
    <w:rsid w:val="009429D5"/>
    <w:rsid w:val="00942BF1"/>
    <w:rsid w:val="0094370B"/>
    <w:rsid w:val="00945180"/>
    <w:rsid w:val="00945428"/>
    <w:rsid w:val="00945DC8"/>
    <w:rsid w:val="0094607B"/>
    <w:rsid w:val="0094616A"/>
    <w:rsid w:val="00946FD9"/>
    <w:rsid w:val="009472D0"/>
    <w:rsid w:val="00947EBF"/>
    <w:rsid w:val="009523AB"/>
    <w:rsid w:val="00953604"/>
    <w:rsid w:val="0095496B"/>
    <w:rsid w:val="009565E4"/>
    <w:rsid w:val="009604C7"/>
    <w:rsid w:val="009610DC"/>
    <w:rsid w:val="00961490"/>
    <w:rsid w:val="00962701"/>
    <w:rsid w:val="0096381A"/>
    <w:rsid w:val="00965E04"/>
    <w:rsid w:val="009665F0"/>
    <w:rsid w:val="009674AD"/>
    <w:rsid w:val="00970CDC"/>
    <w:rsid w:val="009737E6"/>
    <w:rsid w:val="00974B98"/>
    <w:rsid w:val="00977010"/>
    <w:rsid w:val="00977BE1"/>
    <w:rsid w:val="00977D02"/>
    <w:rsid w:val="009809BB"/>
    <w:rsid w:val="00980B90"/>
    <w:rsid w:val="00981B7C"/>
    <w:rsid w:val="0098364B"/>
    <w:rsid w:val="009911AF"/>
    <w:rsid w:val="00991875"/>
    <w:rsid w:val="00991F92"/>
    <w:rsid w:val="00992985"/>
    <w:rsid w:val="00993889"/>
    <w:rsid w:val="0099551B"/>
    <w:rsid w:val="00997BF1"/>
    <w:rsid w:val="009A00F4"/>
    <w:rsid w:val="009A089C"/>
    <w:rsid w:val="009A118E"/>
    <w:rsid w:val="009A21CD"/>
    <w:rsid w:val="009A278C"/>
    <w:rsid w:val="009A2BC2"/>
    <w:rsid w:val="009A42C1"/>
    <w:rsid w:val="009A5429"/>
    <w:rsid w:val="009A6FB5"/>
    <w:rsid w:val="009A7291"/>
    <w:rsid w:val="009A72AD"/>
    <w:rsid w:val="009B07F0"/>
    <w:rsid w:val="009B09E0"/>
    <w:rsid w:val="009B0BC5"/>
    <w:rsid w:val="009B1247"/>
    <w:rsid w:val="009B46F9"/>
    <w:rsid w:val="009B6029"/>
    <w:rsid w:val="009B6971"/>
    <w:rsid w:val="009C226F"/>
    <w:rsid w:val="009C27F1"/>
    <w:rsid w:val="009C3152"/>
    <w:rsid w:val="009C4CFA"/>
    <w:rsid w:val="009C5070"/>
    <w:rsid w:val="009C609D"/>
    <w:rsid w:val="009C7FE1"/>
    <w:rsid w:val="009D112C"/>
    <w:rsid w:val="009D3FCE"/>
    <w:rsid w:val="009D424F"/>
    <w:rsid w:val="009D47FA"/>
    <w:rsid w:val="009D4C5B"/>
    <w:rsid w:val="009D50D2"/>
    <w:rsid w:val="009D6BCA"/>
    <w:rsid w:val="009E0F62"/>
    <w:rsid w:val="009E1BE3"/>
    <w:rsid w:val="009E4A58"/>
    <w:rsid w:val="009E5A2D"/>
    <w:rsid w:val="009E5AB2"/>
    <w:rsid w:val="009E6219"/>
    <w:rsid w:val="009F0071"/>
    <w:rsid w:val="009F03B3"/>
    <w:rsid w:val="00A0096C"/>
    <w:rsid w:val="00A01757"/>
    <w:rsid w:val="00A028C0"/>
    <w:rsid w:val="00A02962"/>
    <w:rsid w:val="00A02BAE"/>
    <w:rsid w:val="00A037A9"/>
    <w:rsid w:val="00A05985"/>
    <w:rsid w:val="00A06A6B"/>
    <w:rsid w:val="00A07E47"/>
    <w:rsid w:val="00A129D0"/>
    <w:rsid w:val="00A12C33"/>
    <w:rsid w:val="00A138BA"/>
    <w:rsid w:val="00A13B5D"/>
    <w:rsid w:val="00A14C8E"/>
    <w:rsid w:val="00A153D9"/>
    <w:rsid w:val="00A15F09"/>
    <w:rsid w:val="00A169B6"/>
    <w:rsid w:val="00A2271D"/>
    <w:rsid w:val="00A22B08"/>
    <w:rsid w:val="00A237D5"/>
    <w:rsid w:val="00A23B77"/>
    <w:rsid w:val="00A30EFC"/>
    <w:rsid w:val="00A31984"/>
    <w:rsid w:val="00A32460"/>
    <w:rsid w:val="00A325F0"/>
    <w:rsid w:val="00A32D73"/>
    <w:rsid w:val="00A3367B"/>
    <w:rsid w:val="00A34DE3"/>
    <w:rsid w:val="00A3597D"/>
    <w:rsid w:val="00A35C1F"/>
    <w:rsid w:val="00A36DD1"/>
    <w:rsid w:val="00A37456"/>
    <w:rsid w:val="00A4006C"/>
    <w:rsid w:val="00A40091"/>
    <w:rsid w:val="00A4030F"/>
    <w:rsid w:val="00A4073D"/>
    <w:rsid w:val="00A41C79"/>
    <w:rsid w:val="00A41CB5"/>
    <w:rsid w:val="00A42CDF"/>
    <w:rsid w:val="00A432E0"/>
    <w:rsid w:val="00A4452E"/>
    <w:rsid w:val="00A4472C"/>
    <w:rsid w:val="00A44E69"/>
    <w:rsid w:val="00A4661E"/>
    <w:rsid w:val="00A55657"/>
    <w:rsid w:val="00A55BD6"/>
    <w:rsid w:val="00A55D50"/>
    <w:rsid w:val="00A56F04"/>
    <w:rsid w:val="00A57142"/>
    <w:rsid w:val="00A60AFF"/>
    <w:rsid w:val="00A62A7D"/>
    <w:rsid w:val="00A648CD"/>
    <w:rsid w:val="00A6537A"/>
    <w:rsid w:val="00A65EED"/>
    <w:rsid w:val="00A67866"/>
    <w:rsid w:val="00A70B07"/>
    <w:rsid w:val="00A723F8"/>
    <w:rsid w:val="00A72E35"/>
    <w:rsid w:val="00A77CCB"/>
    <w:rsid w:val="00A83D8D"/>
    <w:rsid w:val="00A8446B"/>
    <w:rsid w:val="00A8473F"/>
    <w:rsid w:val="00A8568D"/>
    <w:rsid w:val="00A862D6"/>
    <w:rsid w:val="00A8715E"/>
    <w:rsid w:val="00A900C7"/>
    <w:rsid w:val="00A912E0"/>
    <w:rsid w:val="00A9295B"/>
    <w:rsid w:val="00A93B09"/>
    <w:rsid w:val="00A93E9D"/>
    <w:rsid w:val="00A94247"/>
    <w:rsid w:val="00A952D7"/>
    <w:rsid w:val="00A963F7"/>
    <w:rsid w:val="00A96AD8"/>
    <w:rsid w:val="00AA052C"/>
    <w:rsid w:val="00AA06A0"/>
    <w:rsid w:val="00AA1E45"/>
    <w:rsid w:val="00AA4286"/>
    <w:rsid w:val="00AA456B"/>
    <w:rsid w:val="00AA4D7F"/>
    <w:rsid w:val="00AA57F5"/>
    <w:rsid w:val="00AA672E"/>
    <w:rsid w:val="00AA6EC9"/>
    <w:rsid w:val="00AA78BB"/>
    <w:rsid w:val="00AB00E4"/>
    <w:rsid w:val="00AB0DA8"/>
    <w:rsid w:val="00AB343C"/>
    <w:rsid w:val="00AB41D5"/>
    <w:rsid w:val="00AB6309"/>
    <w:rsid w:val="00AB6C5F"/>
    <w:rsid w:val="00AB7129"/>
    <w:rsid w:val="00AC27A6"/>
    <w:rsid w:val="00AC30F7"/>
    <w:rsid w:val="00AC3A5A"/>
    <w:rsid w:val="00AC4D95"/>
    <w:rsid w:val="00AC5DF4"/>
    <w:rsid w:val="00AD0059"/>
    <w:rsid w:val="00AD077F"/>
    <w:rsid w:val="00AD0AEF"/>
    <w:rsid w:val="00AD11B7"/>
    <w:rsid w:val="00AD1A94"/>
    <w:rsid w:val="00AD1C05"/>
    <w:rsid w:val="00AD3B27"/>
    <w:rsid w:val="00AD4126"/>
    <w:rsid w:val="00AD421C"/>
    <w:rsid w:val="00AD44FA"/>
    <w:rsid w:val="00AD6E39"/>
    <w:rsid w:val="00AE070A"/>
    <w:rsid w:val="00AE101C"/>
    <w:rsid w:val="00AE1254"/>
    <w:rsid w:val="00AE37E5"/>
    <w:rsid w:val="00AE4251"/>
    <w:rsid w:val="00AE5EB4"/>
    <w:rsid w:val="00AF0C18"/>
    <w:rsid w:val="00AF39C8"/>
    <w:rsid w:val="00AF4293"/>
    <w:rsid w:val="00AF47C5"/>
    <w:rsid w:val="00AF5398"/>
    <w:rsid w:val="00AF79BF"/>
    <w:rsid w:val="00B00098"/>
    <w:rsid w:val="00B0333A"/>
    <w:rsid w:val="00B03E3A"/>
    <w:rsid w:val="00B0421F"/>
    <w:rsid w:val="00B04342"/>
    <w:rsid w:val="00B049AF"/>
    <w:rsid w:val="00B06F8F"/>
    <w:rsid w:val="00B07242"/>
    <w:rsid w:val="00B10534"/>
    <w:rsid w:val="00B113DB"/>
    <w:rsid w:val="00B11D8A"/>
    <w:rsid w:val="00B12981"/>
    <w:rsid w:val="00B147DD"/>
    <w:rsid w:val="00B14E3E"/>
    <w:rsid w:val="00B156FD"/>
    <w:rsid w:val="00B177BF"/>
    <w:rsid w:val="00B2002E"/>
    <w:rsid w:val="00B20E33"/>
    <w:rsid w:val="00B21F61"/>
    <w:rsid w:val="00B22834"/>
    <w:rsid w:val="00B22AF7"/>
    <w:rsid w:val="00B23AB6"/>
    <w:rsid w:val="00B261F1"/>
    <w:rsid w:val="00B265BC"/>
    <w:rsid w:val="00B31FB1"/>
    <w:rsid w:val="00B33952"/>
    <w:rsid w:val="00B33C5E"/>
    <w:rsid w:val="00B342F4"/>
    <w:rsid w:val="00B34369"/>
    <w:rsid w:val="00B34DC2"/>
    <w:rsid w:val="00B36CA8"/>
    <w:rsid w:val="00B36FA2"/>
    <w:rsid w:val="00B378E5"/>
    <w:rsid w:val="00B414C9"/>
    <w:rsid w:val="00B41701"/>
    <w:rsid w:val="00B4346D"/>
    <w:rsid w:val="00B437C5"/>
    <w:rsid w:val="00B43BDC"/>
    <w:rsid w:val="00B440F4"/>
    <w:rsid w:val="00B447A5"/>
    <w:rsid w:val="00B4654C"/>
    <w:rsid w:val="00B46AF0"/>
    <w:rsid w:val="00B46C6C"/>
    <w:rsid w:val="00B47293"/>
    <w:rsid w:val="00B50E50"/>
    <w:rsid w:val="00B52120"/>
    <w:rsid w:val="00B52E3E"/>
    <w:rsid w:val="00B53D78"/>
    <w:rsid w:val="00B54ABC"/>
    <w:rsid w:val="00B54DDE"/>
    <w:rsid w:val="00B55703"/>
    <w:rsid w:val="00B5660B"/>
    <w:rsid w:val="00B56777"/>
    <w:rsid w:val="00B56FBE"/>
    <w:rsid w:val="00B57392"/>
    <w:rsid w:val="00B60ACF"/>
    <w:rsid w:val="00B62B58"/>
    <w:rsid w:val="00B645F8"/>
    <w:rsid w:val="00B65149"/>
    <w:rsid w:val="00B661FA"/>
    <w:rsid w:val="00B66567"/>
    <w:rsid w:val="00B66F52"/>
    <w:rsid w:val="00B66FE5"/>
    <w:rsid w:val="00B671E7"/>
    <w:rsid w:val="00B67FBE"/>
    <w:rsid w:val="00B70B3C"/>
    <w:rsid w:val="00B72880"/>
    <w:rsid w:val="00B73026"/>
    <w:rsid w:val="00B7414A"/>
    <w:rsid w:val="00B758BF"/>
    <w:rsid w:val="00B77EC8"/>
    <w:rsid w:val="00B802E4"/>
    <w:rsid w:val="00B827A6"/>
    <w:rsid w:val="00B831CE"/>
    <w:rsid w:val="00B86677"/>
    <w:rsid w:val="00B86ED5"/>
    <w:rsid w:val="00B87131"/>
    <w:rsid w:val="00B87C68"/>
    <w:rsid w:val="00B913D2"/>
    <w:rsid w:val="00B918FD"/>
    <w:rsid w:val="00B939B1"/>
    <w:rsid w:val="00B95D39"/>
    <w:rsid w:val="00B96D40"/>
    <w:rsid w:val="00B972CC"/>
    <w:rsid w:val="00B97331"/>
    <w:rsid w:val="00B97386"/>
    <w:rsid w:val="00BA1EC7"/>
    <w:rsid w:val="00BA263B"/>
    <w:rsid w:val="00BA26B1"/>
    <w:rsid w:val="00BA42B2"/>
    <w:rsid w:val="00BA58D4"/>
    <w:rsid w:val="00BA5B9E"/>
    <w:rsid w:val="00BA5D79"/>
    <w:rsid w:val="00BA6D83"/>
    <w:rsid w:val="00BA78BA"/>
    <w:rsid w:val="00BA7C9A"/>
    <w:rsid w:val="00BB1B71"/>
    <w:rsid w:val="00BB203B"/>
    <w:rsid w:val="00BB449F"/>
    <w:rsid w:val="00BB4948"/>
    <w:rsid w:val="00BB5B8F"/>
    <w:rsid w:val="00BB5F8F"/>
    <w:rsid w:val="00BB657A"/>
    <w:rsid w:val="00BB6864"/>
    <w:rsid w:val="00BB6B30"/>
    <w:rsid w:val="00BC138E"/>
    <w:rsid w:val="00BC1A4E"/>
    <w:rsid w:val="00BC2AD6"/>
    <w:rsid w:val="00BC3C13"/>
    <w:rsid w:val="00BC4790"/>
    <w:rsid w:val="00BC5DC7"/>
    <w:rsid w:val="00BC69B3"/>
    <w:rsid w:val="00BC6B8B"/>
    <w:rsid w:val="00BC73D8"/>
    <w:rsid w:val="00BC75A5"/>
    <w:rsid w:val="00BD08E6"/>
    <w:rsid w:val="00BD0CCF"/>
    <w:rsid w:val="00BD2A9B"/>
    <w:rsid w:val="00BD4895"/>
    <w:rsid w:val="00BD52D7"/>
    <w:rsid w:val="00BD5AD2"/>
    <w:rsid w:val="00BE22F3"/>
    <w:rsid w:val="00BE23E0"/>
    <w:rsid w:val="00BE5B52"/>
    <w:rsid w:val="00BE5F79"/>
    <w:rsid w:val="00BE7B8D"/>
    <w:rsid w:val="00BF0993"/>
    <w:rsid w:val="00BF10A9"/>
    <w:rsid w:val="00BF1514"/>
    <w:rsid w:val="00BF1703"/>
    <w:rsid w:val="00BF231C"/>
    <w:rsid w:val="00BF2C14"/>
    <w:rsid w:val="00BF3BC4"/>
    <w:rsid w:val="00BF51E5"/>
    <w:rsid w:val="00BF66CD"/>
    <w:rsid w:val="00BF74A6"/>
    <w:rsid w:val="00BF7B51"/>
    <w:rsid w:val="00C00494"/>
    <w:rsid w:val="00C013AD"/>
    <w:rsid w:val="00C04904"/>
    <w:rsid w:val="00C05476"/>
    <w:rsid w:val="00C056B3"/>
    <w:rsid w:val="00C065BA"/>
    <w:rsid w:val="00C103E5"/>
    <w:rsid w:val="00C13319"/>
    <w:rsid w:val="00C13EE9"/>
    <w:rsid w:val="00C1601F"/>
    <w:rsid w:val="00C21540"/>
    <w:rsid w:val="00C21906"/>
    <w:rsid w:val="00C21BFA"/>
    <w:rsid w:val="00C22148"/>
    <w:rsid w:val="00C231B2"/>
    <w:rsid w:val="00C24C8D"/>
    <w:rsid w:val="00C25FE2"/>
    <w:rsid w:val="00C260D8"/>
    <w:rsid w:val="00C26B53"/>
    <w:rsid w:val="00C279B2"/>
    <w:rsid w:val="00C3107E"/>
    <w:rsid w:val="00C337FA"/>
    <w:rsid w:val="00C33E50"/>
    <w:rsid w:val="00C34C20"/>
    <w:rsid w:val="00C34E92"/>
    <w:rsid w:val="00C35A3E"/>
    <w:rsid w:val="00C36A77"/>
    <w:rsid w:val="00C42130"/>
    <w:rsid w:val="00C423A4"/>
    <w:rsid w:val="00C43A6A"/>
    <w:rsid w:val="00C44BF5"/>
    <w:rsid w:val="00C475AB"/>
    <w:rsid w:val="00C47BB1"/>
    <w:rsid w:val="00C5010B"/>
    <w:rsid w:val="00C521D6"/>
    <w:rsid w:val="00C54BE6"/>
    <w:rsid w:val="00C55232"/>
    <w:rsid w:val="00C553A4"/>
    <w:rsid w:val="00C55A06"/>
    <w:rsid w:val="00C55D03"/>
    <w:rsid w:val="00C56390"/>
    <w:rsid w:val="00C566A5"/>
    <w:rsid w:val="00C601BC"/>
    <w:rsid w:val="00C6329F"/>
    <w:rsid w:val="00C63340"/>
    <w:rsid w:val="00C6393B"/>
    <w:rsid w:val="00C643F9"/>
    <w:rsid w:val="00C64E95"/>
    <w:rsid w:val="00C70120"/>
    <w:rsid w:val="00C71372"/>
    <w:rsid w:val="00C72410"/>
    <w:rsid w:val="00C7287F"/>
    <w:rsid w:val="00C73D01"/>
    <w:rsid w:val="00C758BF"/>
    <w:rsid w:val="00C75FD1"/>
    <w:rsid w:val="00C80CB8"/>
    <w:rsid w:val="00C819F8"/>
    <w:rsid w:val="00C8248C"/>
    <w:rsid w:val="00C84E33"/>
    <w:rsid w:val="00C85859"/>
    <w:rsid w:val="00C85D1D"/>
    <w:rsid w:val="00C85DA3"/>
    <w:rsid w:val="00C86627"/>
    <w:rsid w:val="00C8677A"/>
    <w:rsid w:val="00C86D6F"/>
    <w:rsid w:val="00C905FC"/>
    <w:rsid w:val="00C91C48"/>
    <w:rsid w:val="00C92030"/>
    <w:rsid w:val="00C92D03"/>
    <w:rsid w:val="00C9319C"/>
    <w:rsid w:val="00C9435D"/>
    <w:rsid w:val="00C949D8"/>
    <w:rsid w:val="00C94DF2"/>
    <w:rsid w:val="00C9527D"/>
    <w:rsid w:val="00C96741"/>
    <w:rsid w:val="00CA2D1B"/>
    <w:rsid w:val="00CA375D"/>
    <w:rsid w:val="00CA4FCE"/>
    <w:rsid w:val="00CA5BED"/>
    <w:rsid w:val="00CA662A"/>
    <w:rsid w:val="00CA7AFD"/>
    <w:rsid w:val="00CA7C3C"/>
    <w:rsid w:val="00CB0189"/>
    <w:rsid w:val="00CB0BA2"/>
    <w:rsid w:val="00CB1A42"/>
    <w:rsid w:val="00CB1B0C"/>
    <w:rsid w:val="00CB2C0B"/>
    <w:rsid w:val="00CB517D"/>
    <w:rsid w:val="00CB7EBD"/>
    <w:rsid w:val="00CC038D"/>
    <w:rsid w:val="00CC08DB"/>
    <w:rsid w:val="00CC1F9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6A8"/>
    <w:rsid w:val="00CE0C4F"/>
    <w:rsid w:val="00CE1B31"/>
    <w:rsid w:val="00CE30EA"/>
    <w:rsid w:val="00CE51E5"/>
    <w:rsid w:val="00CE52CF"/>
    <w:rsid w:val="00CE583E"/>
    <w:rsid w:val="00CE730C"/>
    <w:rsid w:val="00CF048A"/>
    <w:rsid w:val="00CF0977"/>
    <w:rsid w:val="00CF155A"/>
    <w:rsid w:val="00CF1F0F"/>
    <w:rsid w:val="00CF2947"/>
    <w:rsid w:val="00CF4ACD"/>
    <w:rsid w:val="00CF686F"/>
    <w:rsid w:val="00CF6E60"/>
    <w:rsid w:val="00CF7BCA"/>
    <w:rsid w:val="00D008FD"/>
    <w:rsid w:val="00D00BAC"/>
    <w:rsid w:val="00D0321C"/>
    <w:rsid w:val="00D035EC"/>
    <w:rsid w:val="00D06AB1"/>
    <w:rsid w:val="00D072ED"/>
    <w:rsid w:val="00D07A16"/>
    <w:rsid w:val="00D07E06"/>
    <w:rsid w:val="00D1067E"/>
    <w:rsid w:val="00D10F50"/>
    <w:rsid w:val="00D11272"/>
    <w:rsid w:val="00D126F5"/>
    <w:rsid w:val="00D13B09"/>
    <w:rsid w:val="00D1489E"/>
    <w:rsid w:val="00D20737"/>
    <w:rsid w:val="00D21E81"/>
    <w:rsid w:val="00D223DE"/>
    <w:rsid w:val="00D2254C"/>
    <w:rsid w:val="00D22D78"/>
    <w:rsid w:val="00D25E37"/>
    <w:rsid w:val="00D2635B"/>
    <w:rsid w:val="00D2661A"/>
    <w:rsid w:val="00D27582"/>
    <w:rsid w:val="00D27BAE"/>
    <w:rsid w:val="00D27EC4"/>
    <w:rsid w:val="00D30C98"/>
    <w:rsid w:val="00D30F82"/>
    <w:rsid w:val="00D32719"/>
    <w:rsid w:val="00D33333"/>
    <w:rsid w:val="00D33457"/>
    <w:rsid w:val="00D34F59"/>
    <w:rsid w:val="00D352A2"/>
    <w:rsid w:val="00D35D48"/>
    <w:rsid w:val="00D40482"/>
    <w:rsid w:val="00D41380"/>
    <w:rsid w:val="00D4162B"/>
    <w:rsid w:val="00D42344"/>
    <w:rsid w:val="00D4514F"/>
    <w:rsid w:val="00D451E2"/>
    <w:rsid w:val="00D45E89"/>
    <w:rsid w:val="00D45E8D"/>
    <w:rsid w:val="00D466AE"/>
    <w:rsid w:val="00D4734F"/>
    <w:rsid w:val="00D50085"/>
    <w:rsid w:val="00D51413"/>
    <w:rsid w:val="00D51BF3"/>
    <w:rsid w:val="00D522B0"/>
    <w:rsid w:val="00D53102"/>
    <w:rsid w:val="00D55D23"/>
    <w:rsid w:val="00D61002"/>
    <w:rsid w:val="00D62698"/>
    <w:rsid w:val="00D63B51"/>
    <w:rsid w:val="00D647FA"/>
    <w:rsid w:val="00D66846"/>
    <w:rsid w:val="00D675FB"/>
    <w:rsid w:val="00D71F25"/>
    <w:rsid w:val="00D72A9C"/>
    <w:rsid w:val="00D77031"/>
    <w:rsid w:val="00D84941"/>
    <w:rsid w:val="00D84FA1"/>
    <w:rsid w:val="00D851F0"/>
    <w:rsid w:val="00D86DB7"/>
    <w:rsid w:val="00D9044A"/>
    <w:rsid w:val="00D926D0"/>
    <w:rsid w:val="00D93030"/>
    <w:rsid w:val="00D93F4E"/>
    <w:rsid w:val="00D950E1"/>
    <w:rsid w:val="00D952A6"/>
    <w:rsid w:val="00D97F99"/>
    <w:rsid w:val="00DA1E08"/>
    <w:rsid w:val="00DA24F8"/>
    <w:rsid w:val="00DA28E8"/>
    <w:rsid w:val="00DA38D3"/>
    <w:rsid w:val="00DA3932"/>
    <w:rsid w:val="00DA3AFC"/>
    <w:rsid w:val="00DA5191"/>
    <w:rsid w:val="00DA64F8"/>
    <w:rsid w:val="00DA6C15"/>
    <w:rsid w:val="00DA7A3F"/>
    <w:rsid w:val="00DB0258"/>
    <w:rsid w:val="00DB0DE6"/>
    <w:rsid w:val="00DB38EE"/>
    <w:rsid w:val="00DB498B"/>
    <w:rsid w:val="00DB607C"/>
    <w:rsid w:val="00DB66CA"/>
    <w:rsid w:val="00DB6BCA"/>
    <w:rsid w:val="00DB73F7"/>
    <w:rsid w:val="00DC0321"/>
    <w:rsid w:val="00DC042B"/>
    <w:rsid w:val="00DC04E7"/>
    <w:rsid w:val="00DC1D96"/>
    <w:rsid w:val="00DC3067"/>
    <w:rsid w:val="00DC370B"/>
    <w:rsid w:val="00DC5B90"/>
    <w:rsid w:val="00DD00FF"/>
    <w:rsid w:val="00DD019C"/>
    <w:rsid w:val="00DD0619"/>
    <w:rsid w:val="00DD07FB"/>
    <w:rsid w:val="00DD25C6"/>
    <w:rsid w:val="00DD4FE5"/>
    <w:rsid w:val="00DD54B0"/>
    <w:rsid w:val="00DD57EE"/>
    <w:rsid w:val="00DD6BCC"/>
    <w:rsid w:val="00DE0A4B"/>
    <w:rsid w:val="00DE2410"/>
    <w:rsid w:val="00DE2939"/>
    <w:rsid w:val="00DE34EC"/>
    <w:rsid w:val="00DE6E81"/>
    <w:rsid w:val="00DE703F"/>
    <w:rsid w:val="00DE72A2"/>
    <w:rsid w:val="00DE7595"/>
    <w:rsid w:val="00DF0DD8"/>
    <w:rsid w:val="00DF1961"/>
    <w:rsid w:val="00DF2EF8"/>
    <w:rsid w:val="00DF44DE"/>
    <w:rsid w:val="00DF5F11"/>
    <w:rsid w:val="00DF7EE5"/>
    <w:rsid w:val="00E01055"/>
    <w:rsid w:val="00E01138"/>
    <w:rsid w:val="00E02DFB"/>
    <w:rsid w:val="00E030F9"/>
    <w:rsid w:val="00E0311A"/>
    <w:rsid w:val="00E03138"/>
    <w:rsid w:val="00E06404"/>
    <w:rsid w:val="00E065D2"/>
    <w:rsid w:val="00E11A85"/>
    <w:rsid w:val="00E12495"/>
    <w:rsid w:val="00E15CCD"/>
    <w:rsid w:val="00E15CD9"/>
    <w:rsid w:val="00E202EF"/>
    <w:rsid w:val="00E210B5"/>
    <w:rsid w:val="00E21FB7"/>
    <w:rsid w:val="00E23D99"/>
    <w:rsid w:val="00E2552F"/>
    <w:rsid w:val="00E3137A"/>
    <w:rsid w:val="00E315CB"/>
    <w:rsid w:val="00E32CCF"/>
    <w:rsid w:val="00E34A98"/>
    <w:rsid w:val="00E35D1E"/>
    <w:rsid w:val="00E364F9"/>
    <w:rsid w:val="00E365FA"/>
    <w:rsid w:val="00E36789"/>
    <w:rsid w:val="00E40D30"/>
    <w:rsid w:val="00E44A83"/>
    <w:rsid w:val="00E45DF6"/>
    <w:rsid w:val="00E502C1"/>
    <w:rsid w:val="00E502DD"/>
    <w:rsid w:val="00E50D3A"/>
    <w:rsid w:val="00E51387"/>
    <w:rsid w:val="00E51E68"/>
    <w:rsid w:val="00E52B20"/>
    <w:rsid w:val="00E52C8A"/>
    <w:rsid w:val="00E52EFD"/>
    <w:rsid w:val="00E53250"/>
    <w:rsid w:val="00E5408A"/>
    <w:rsid w:val="00E56800"/>
    <w:rsid w:val="00E577BD"/>
    <w:rsid w:val="00E57DB8"/>
    <w:rsid w:val="00E60C63"/>
    <w:rsid w:val="00E62FF9"/>
    <w:rsid w:val="00E635D6"/>
    <w:rsid w:val="00E636A9"/>
    <w:rsid w:val="00E639BC"/>
    <w:rsid w:val="00E63D5F"/>
    <w:rsid w:val="00E664CC"/>
    <w:rsid w:val="00E70388"/>
    <w:rsid w:val="00E70F92"/>
    <w:rsid w:val="00E71D26"/>
    <w:rsid w:val="00E73B87"/>
    <w:rsid w:val="00E74C54"/>
    <w:rsid w:val="00E76459"/>
    <w:rsid w:val="00E77A03"/>
    <w:rsid w:val="00E815C9"/>
    <w:rsid w:val="00E822E8"/>
    <w:rsid w:val="00E82554"/>
    <w:rsid w:val="00E82606"/>
    <w:rsid w:val="00E8302B"/>
    <w:rsid w:val="00E846C8"/>
    <w:rsid w:val="00E84957"/>
    <w:rsid w:val="00E84A55"/>
    <w:rsid w:val="00E85BFF"/>
    <w:rsid w:val="00E90391"/>
    <w:rsid w:val="00E906C2"/>
    <w:rsid w:val="00E9311F"/>
    <w:rsid w:val="00E934D1"/>
    <w:rsid w:val="00E940AB"/>
    <w:rsid w:val="00E94AF0"/>
    <w:rsid w:val="00E95D13"/>
    <w:rsid w:val="00E95DD3"/>
    <w:rsid w:val="00E969D5"/>
    <w:rsid w:val="00E97031"/>
    <w:rsid w:val="00EA2BAC"/>
    <w:rsid w:val="00EA58D1"/>
    <w:rsid w:val="00EA61BC"/>
    <w:rsid w:val="00EA681A"/>
    <w:rsid w:val="00EA735B"/>
    <w:rsid w:val="00EA7AA0"/>
    <w:rsid w:val="00EB073A"/>
    <w:rsid w:val="00EB17DE"/>
    <w:rsid w:val="00EB1E69"/>
    <w:rsid w:val="00EB2086"/>
    <w:rsid w:val="00EB3CD6"/>
    <w:rsid w:val="00EB5910"/>
    <w:rsid w:val="00EB5EDF"/>
    <w:rsid w:val="00EB60FE"/>
    <w:rsid w:val="00EB6864"/>
    <w:rsid w:val="00EB74DB"/>
    <w:rsid w:val="00EC5359"/>
    <w:rsid w:val="00EC562A"/>
    <w:rsid w:val="00EC742F"/>
    <w:rsid w:val="00ED067A"/>
    <w:rsid w:val="00ED2B50"/>
    <w:rsid w:val="00EE0350"/>
    <w:rsid w:val="00EE0719"/>
    <w:rsid w:val="00EE0E80"/>
    <w:rsid w:val="00EE38FC"/>
    <w:rsid w:val="00EE4FDF"/>
    <w:rsid w:val="00EE5349"/>
    <w:rsid w:val="00EE54A6"/>
    <w:rsid w:val="00EE54F6"/>
    <w:rsid w:val="00EE5E19"/>
    <w:rsid w:val="00EE613F"/>
    <w:rsid w:val="00EE6643"/>
    <w:rsid w:val="00EE6662"/>
    <w:rsid w:val="00EE7295"/>
    <w:rsid w:val="00EE7869"/>
    <w:rsid w:val="00EE7DFC"/>
    <w:rsid w:val="00EF054A"/>
    <w:rsid w:val="00EF05B9"/>
    <w:rsid w:val="00EF2D7E"/>
    <w:rsid w:val="00EF3235"/>
    <w:rsid w:val="00EF65FE"/>
    <w:rsid w:val="00EF7E72"/>
    <w:rsid w:val="00F06D37"/>
    <w:rsid w:val="00F07A1B"/>
    <w:rsid w:val="00F07B9D"/>
    <w:rsid w:val="00F11586"/>
    <w:rsid w:val="00F1183B"/>
    <w:rsid w:val="00F11C9F"/>
    <w:rsid w:val="00F12263"/>
    <w:rsid w:val="00F1409D"/>
    <w:rsid w:val="00F14214"/>
    <w:rsid w:val="00F157A9"/>
    <w:rsid w:val="00F22315"/>
    <w:rsid w:val="00F254A7"/>
    <w:rsid w:val="00F25BB6"/>
    <w:rsid w:val="00F26B7E"/>
    <w:rsid w:val="00F27A3B"/>
    <w:rsid w:val="00F33817"/>
    <w:rsid w:val="00F34F56"/>
    <w:rsid w:val="00F420D5"/>
    <w:rsid w:val="00F451EA"/>
    <w:rsid w:val="00F45447"/>
    <w:rsid w:val="00F456C6"/>
    <w:rsid w:val="00F4577B"/>
    <w:rsid w:val="00F459A6"/>
    <w:rsid w:val="00F46496"/>
    <w:rsid w:val="00F474D0"/>
    <w:rsid w:val="00F50179"/>
    <w:rsid w:val="00F515EE"/>
    <w:rsid w:val="00F5508E"/>
    <w:rsid w:val="00F56511"/>
    <w:rsid w:val="00F6194E"/>
    <w:rsid w:val="00F623AC"/>
    <w:rsid w:val="00F63F45"/>
    <w:rsid w:val="00F6412A"/>
    <w:rsid w:val="00F6582A"/>
    <w:rsid w:val="00F65893"/>
    <w:rsid w:val="00F6690E"/>
    <w:rsid w:val="00F66A4A"/>
    <w:rsid w:val="00F679B8"/>
    <w:rsid w:val="00F71E22"/>
    <w:rsid w:val="00F72142"/>
    <w:rsid w:val="00F72AE7"/>
    <w:rsid w:val="00F72E87"/>
    <w:rsid w:val="00F73AC3"/>
    <w:rsid w:val="00F81141"/>
    <w:rsid w:val="00F82761"/>
    <w:rsid w:val="00F833BA"/>
    <w:rsid w:val="00F84555"/>
    <w:rsid w:val="00F84FD0"/>
    <w:rsid w:val="00F859A8"/>
    <w:rsid w:val="00F86D87"/>
    <w:rsid w:val="00F90623"/>
    <w:rsid w:val="00F90E4A"/>
    <w:rsid w:val="00F9108B"/>
    <w:rsid w:val="00F91349"/>
    <w:rsid w:val="00F92FF5"/>
    <w:rsid w:val="00F9360B"/>
    <w:rsid w:val="00F93A8A"/>
    <w:rsid w:val="00F95248"/>
    <w:rsid w:val="00F956A9"/>
    <w:rsid w:val="00F963ED"/>
    <w:rsid w:val="00F966CF"/>
    <w:rsid w:val="00F96CAE"/>
    <w:rsid w:val="00F97400"/>
    <w:rsid w:val="00F97480"/>
    <w:rsid w:val="00F97977"/>
    <w:rsid w:val="00F97C99"/>
    <w:rsid w:val="00FA0E9A"/>
    <w:rsid w:val="00FA4DAC"/>
    <w:rsid w:val="00FA662D"/>
    <w:rsid w:val="00FA6B98"/>
    <w:rsid w:val="00FA73B1"/>
    <w:rsid w:val="00FA7CEB"/>
    <w:rsid w:val="00FB0CB9"/>
    <w:rsid w:val="00FB16EF"/>
    <w:rsid w:val="00FB231D"/>
    <w:rsid w:val="00FB45F1"/>
    <w:rsid w:val="00FB4A72"/>
    <w:rsid w:val="00FB5472"/>
    <w:rsid w:val="00FB54E8"/>
    <w:rsid w:val="00FB7054"/>
    <w:rsid w:val="00FC0693"/>
    <w:rsid w:val="00FC17B7"/>
    <w:rsid w:val="00FC2CB7"/>
    <w:rsid w:val="00FC4090"/>
    <w:rsid w:val="00FC55B4"/>
    <w:rsid w:val="00FC637E"/>
    <w:rsid w:val="00FC6FC0"/>
    <w:rsid w:val="00FD00E6"/>
    <w:rsid w:val="00FD09A1"/>
    <w:rsid w:val="00FD09A3"/>
    <w:rsid w:val="00FD1215"/>
    <w:rsid w:val="00FD2106"/>
    <w:rsid w:val="00FD2A7C"/>
    <w:rsid w:val="00FD59EB"/>
    <w:rsid w:val="00FD7299"/>
    <w:rsid w:val="00FE0928"/>
    <w:rsid w:val="00FE1FBE"/>
    <w:rsid w:val="00FE3901"/>
    <w:rsid w:val="00FE39D3"/>
    <w:rsid w:val="00FE4BCE"/>
    <w:rsid w:val="00FE54AE"/>
    <w:rsid w:val="00FE576A"/>
    <w:rsid w:val="00FE6535"/>
    <w:rsid w:val="00FE7E79"/>
    <w:rsid w:val="00FF0081"/>
    <w:rsid w:val="00FF09B4"/>
    <w:rsid w:val="00FF245D"/>
    <w:rsid w:val="00FF26DA"/>
    <w:rsid w:val="00FF3E7D"/>
    <w:rsid w:val="00FF421A"/>
    <w:rsid w:val="00FF4BBC"/>
    <w:rsid w:val="00FF5B99"/>
    <w:rsid w:val="00FF730C"/>
    <w:rsid w:val="00FF73F4"/>
    <w:rsid w:val="00FF7CE4"/>
    <w:rsid w:val="00FF7E39"/>
    <w:rsid w:val="053D096C"/>
    <w:rsid w:val="0A18302D"/>
    <w:rsid w:val="11330014"/>
    <w:rsid w:val="120142CA"/>
    <w:rsid w:val="120B361D"/>
    <w:rsid w:val="13413381"/>
    <w:rsid w:val="14877A3D"/>
    <w:rsid w:val="14CE7476"/>
    <w:rsid w:val="190E40C5"/>
    <w:rsid w:val="19830EBB"/>
    <w:rsid w:val="1DF9581E"/>
    <w:rsid w:val="21C76D7B"/>
    <w:rsid w:val="23253EB9"/>
    <w:rsid w:val="24540016"/>
    <w:rsid w:val="2518296A"/>
    <w:rsid w:val="25E06E68"/>
    <w:rsid w:val="26276BBE"/>
    <w:rsid w:val="2B062F91"/>
    <w:rsid w:val="2D9E141C"/>
    <w:rsid w:val="301D32E3"/>
    <w:rsid w:val="34F5376A"/>
    <w:rsid w:val="39F03816"/>
    <w:rsid w:val="3C5C74E7"/>
    <w:rsid w:val="3DF15DAF"/>
    <w:rsid w:val="3F321456"/>
    <w:rsid w:val="3F473ED8"/>
    <w:rsid w:val="3FF90105"/>
    <w:rsid w:val="433C71B0"/>
    <w:rsid w:val="44374DD8"/>
    <w:rsid w:val="462C207A"/>
    <w:rsid w:val="4B86229B"/>
    <w:rsid w:val="4C175C87"/>
    <w:rsid w:val="4C6A6DEB"/>
    <w:rsid w:val="4DC0511E"/>
    <w:rsid w:val="4FE37A86"/>
    <w:rsid w:val="50BE5FC4"/>
    <w:rsid w:val="520931AF"/>
    <w:rsid w:val="522A6091"/>
    <w:rsid w:val="52E47CD7"/>
    <w:rsid w:val="5335411E"/>
    <w:rsid w:val="57E10F81"/>
    <w:rsid w:val="5A181FC0"/>
    <w:rsid w:val="65DA3B6B"/>
    <w:rsid w:val="66E77BCB"/>
    <w:rsid w:val="6A164324"/>
    <w:rsid w:val="6A7D61AF"/>
    <w:rsid w:val="71881333"/>
    <w:rsid w:val="71C54FAD"/>
    <w:rsid w:val="72BD7D90"/>
    <w:rsid w:val="7399186A"/>
    <w:rsid w:val="757163D5"/>
    <w:rsid w:val="758B1FDB"/>
    <w:rsid w:val="78131E18"/>
    <w:rsid w:val="78FC55FA"/>
    <w:rsid w:val="7B1330C1"/>
    <w:rsid w:val="7C315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BodyText1I2"/>
    <w:basedOn w:val="1"/>
    <w:qFormat/>
    <w:uiPriority w:val="0"/>
    <w:pPr>
      <w:ind w:firstLine="420" w:firstLineChars="200"/>
    </w:pPr>
    <w:rPr>
      <w:rFonts w:eastAsia="仿宋"/>
      <w:kern w:val="0"/>
      <w:sz w:val="20"/>
      <w:szCs w:val="24"/>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unhideWhenUsed/>
    <w:qFormat/>
    <w:uiPriority w:val="99"/>
    <w:pPr>
      <w:jc w:val="left"/>
    </w:pPr>
  </w:style>
  <w:style w:type="paragraph" w:styleId="15">
    <w:name w:val="Body Text"/>
    <w:basedOn w:val="1"/>
    <w:link w:val="89"/>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3"/>
    <w:qFormat/>
    <w:uiPriority w:val="0"/>
    <w:rPr>
      <w:b/>
      <w:bCs/>
      <w:kern w:val="44"/>
      <w:sz w:val="44"/>
      <w:szCs w:val="44"/>
    </w:rPr>
  </w:style>
  <w:style w:type="character" w:customStyle="1" w:styleId="38">
    <w:name w:val="标题 2 字符"/>
    <w:link w:val="4"/>
    <w:qFormat/>
    <w:uiPriority w:val="0"/>
    <w:rPr>
      <w:rFonts w:ascii="Arial" w:hAnsi="Arial" w:eastAsia="黑体"/>
      <w:b/>
      <w:bCs/>
      <w:kern w:val="2"/>
      <w:sz w:val="32"/>
      <w:szCs w:val="32"/>
    </w:rPr>
  </w:style>
  <w:style w:type="character" w:customStyle="1" w:styleId="39">
    <w:name w:val="标题 3 字符"/>
    <w:link w:val="5"/>
    <w:qFormat/>
    <w:uiPriority w:val="0"/>
    <w:rPr>
      <w:b/>
      <w:bCs/>
      <w:kern w:val="2"/>
      <w:sz w:val="32"/>
      <w:szCs w:val="32"/>
    </w:rPr>
  </w:style>
  <w:style w:type="character" w:customStyle="1" w:styleId="40">
    <w:name w:val="标题 4 字符"/>
    <w:link w:val="6"/>
    <w:qFormat/>
    <w:uiPriority w:val="0"/>
    <w:rPr>
      <w:rFonts w:ascii="Arial" w:hAnsi="Arial" w:eastAsia="黑体"/>
      <w:b/>
      <w:bCs/>
      <w:kern w:val="2"/>
      <w:sz w:val="28"/>
      <w:szCs w:val="28"/>
    </w:rPr>
  </w:style>
  <w:style w:type="character" w:customStyle="1" w:styleId="41">
    <w:name w:val="标题 5 字符"/>
    <w:link w:val="7"/>
    <w:qFormat/>
    <w:uiPriority w:val="0"/>
    <w:rPr>
      <w:b/>
      <w:bCs/>
      <w:kern w:val="2"/>
      <w:sz w:val="28"/>
      <w:szCs w:val="28"/>
    </w:rPr>
  </w:style>
  <w:style w:type="character" w:customStyle="1" w:styleId="42">
    <w:name w:val="标题 6 字符"/>
    <w:link w:val="8"/>
    <w:qFormat/>
    <w:uiPriority w:val="0"/>
    <w:rPr>
      <w:rFonts w:ascii="Arial" w:hAnsi="Arial" w:eastAsia="黑体"/>
      <w:b/>
      <w:bCs/>
      <w:kern w:val="2"/>
      <w:sz w:val="24"/>
      <w:szCs w:val="24"/>
    </w:rPr>
  </w:style>
  <w:style w:type="character" w:customStyle="1" w:styleId="43">
    <w:name w:val="标题 7 字符"/>
    <w:link w:val="9"/>
    <w:qFormat/>
    <w:uiPriority w:val="0"/>
    <w:rPr>
      <w:b/>
      <w:bCs/>
      <w:kern w:val="2"/>
      <w:sz w:val="24"/>
      <w:szCs w:val="24"/>
    </w:rPr>
  </w:style>
  <w:style w:type="character" w:customStyle="1" w:styleId="44">
    <w:name w:val="标题 8 字符"/>
    <w:link w:val="10"/>
    <w:qFormat/>
    <w:uiPriority w:val="0"/>
    <w:rPr>
      <w:rFonts w:ascii="Arial" w:hAnsi="Arial" w:eastAsia="黑体"/>
      <w:kern w:val="2"/>
      <w:sz w:val="24"/>
      <w:szCs w:val="24"/>
    </w:rPr>
  </w:style>
  <w:style w:type="character" w:customStyle="1" w:styleId="45">
    <w:name w:val="标题 9 字符"/>
    <w:link w:val="11"/>
    <w:qFormat/>
    <w:uiPriority w:val="0"/>
    <w:rPr>
      <w:rFonts w:ascii="Arial" w:hAnsi="Arial" w:eastAsia="黑体"/>
      <w:kern w:val="2"/>
      <w:sz w:val="21"/>
      <w:szCs w:val="21"/>
    </w:rPr>
  </w:style>
  <w:style w:type="character" w:customStyle="1" w:styleId="46">
    <w:name w:val="页眉 字符"/>
    <w:link w:val="20"/>
    <w:qFormat/>
    <w:uiPriority w:val="99"/>
    <w:rPr>
      <w:kern w:val="2"/>
      <w:sz w:val="18"/>
      <w:szCs w:val="18"/>
    </w:rPr>
  </w:style>
  <w:style w:type="character" w:customStyle="1" w:styleId="47">
    <w:name w:val="页脚 字符"/>
    <w:link w:val="19"/>
    <w:qFormat/>
    <w:uiPriority w:val="99"/>
    <w:rPr>
      <w:rFonts w:ascii="宋体"/>
      <w:kern w:val="2"/>
      <w:sz w:val="18"/>
      <w:szCs w:val="18"/>
    </w:rPr>
  </w:style>
  <w:style w:type="character" w:customStyle="1" w:styleId="48">
    <w:name w:val="批注框文本 字符"/>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ind w:left="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styleId="233">
    <w:name w:val="List Paragraph"/>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2.jpeg"/><Relationship Id="rId48" Type="http://schemas.openxmlformats.org/officeDocument/2006/relationships/image" Target="media/image1.tiff"/><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188647FA44D96BB739B9FA2055613"/>
        <w:style w:val=""/>
        <w:category>
          <w:name w:val="常规"/>
          <w:gallery w:val="placeholder"/>
        </w:category>
        <w:types>
          <w:type w:val="bbPlcHdr"/>
        </w:types>
        <w:behaviors>
          <w:behavior w:val="content"/>
        </w:behaviors>
        <w:description w:val=""/>
        <w:guid w:val="{C90B1489-4264-4E32-8292-E20F21D2A9B5}"/>
      </w:docPartPr>
      <w:docPartBody>
        <w:p w14:paraId="080E2128">
          <w:pPr>
            <w:pStyle w:val="5"/>
            <w:rPr>
              <w:rFonts w:hint="eastAsia"/>
            </w:rPr>
          </w:pPr>
          <w:r>
            <w:rPr>
              <w:rStyle w:val="4"/>
              <w:rFonts w:hint="eastAsia"/>
            </w:rPr>
            <w:t>单击或点击此处输入文字。</w:t>
          </w:r>
        </w:p>
      </w:docPartBody>
    </w:docPart>
    <w:docPart>
      <w:docPartPr>
        <w:name w:val="529D9A3254864FD081F3ED8F73CAB7CA"/>
        <w:style w:val=""/>
        <w:category>
          <w:name w:val="常规"/>
          <w:gallery w:val="placeholder"/>
        </w:category>
        <w:types>
          <w:type w:val="bbPlcHdr"/>
        </w:types>
        <w:behaviors>
          <w:behavior w:val="content"/>
        </w:behaviors>
        <w:description w:val=""/>
        <w:guid w:val="{6426CAEA-DEAB-4943-B8F6-D262957FE342}"/>
      </w:docPartPr>
      <w:docPartBody>
        <w:p w14:paraId="495AC5BB">
          <w:pPr>
            <w:pStyle w:val="6"/>
            <w:rPr>
              <w:rFonts w:hint="eastAsia"/>
            </w:rPr>
          </w:pPr>
          <w:r>
            <w:rPr>
              <w:rStyle w:val="4"/>
              <w:rFonts w:hint="eastAsia"/>
            </w:rPr>
            <w:t>选择一项。</w:t>
          </w:r>
        </w:p>
      </w:docPartBody>
    </w:docPart>
    <w:docPart>
      <w:docPartPr>
        <w:name w:val="F4AD4AAA9C894389A25AA8036964A9C2"/>
        <w:style w:val=""/>
        <w:category>
          <w:name w:val="常规"/>
          <w:gallery w:val="placeholder"/>
        </w:category>
        <w:types>
          <w:type w:val="bbPlcHdr"/>
        </w:types>
        <w:behaviors>
          <w:behavior w:val="content"/>
        </w:behaviors>
        <w:description w:val=""/>
        <w:guid w:val="{47EEC74A-5DD6-4860-B55E-E28ACA8F8DB5}"/>
      </w:docPartPr>
      <w:docPartBody>
        <w:p w14:paraId="08B231B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372"/>
    <w:rsid w:val="00003649"/>
    <w:rsid w:val="00025C71"/>
    <w:rsid w:val="000736D0"/>
    <w:rsid w:val="001354C2"/>
    <w:rsid w:val="002248CF"/>
    <w:rsid w:val="002833B5"/>
    <w:rsid w:val="002A464A"/>
    <w:rsid w:val="002A5431"/>
    <w:rsid w:val="002C570F"/>
    <w:rsid w:val="002C7DBD"/>
    <w:rsid w:val="002D4632"/>
    <w:rsid w:val="00333C0C"/>
    <w:rsid w:val="00336372"/>
    <w:rsid w:val="00343353"/>
    <w:rsid w:val="00345094"/>
    <w:rsid w:val="00347394"/>
    <w:rsid w:val="0036037C"/>
    <w:rsid w:val="003670D6"/>
    <w:rsid w:val="0037053B"/>
    <w:rsid w:val="00377009"/>
    <w:rsid w:val="00387FA1"/>
    <w:rsid w:val="003A72A5"/>
    <w:rsid w:val="004050F0"/>
    <w:rsid w:val="004135EE"/>
    <w:rsid w:val="004629CD"/>
    <w:rsid w:val="00464D76"/>
    <w:rsid w:val="00473ED7"/>
    <w:rsid w:val="00487F29"/>
    <w:rsid w:val="005B0711"/>
    <w:rsid w:val="005E7BB1"/>
    <w:rsid w:val="005F2302"/>
    <w:rsid w:val="006078A7"/>
    <w:rsid w:val="00640537"/>
    <w:rsid w:val="006935EC"/>
    <w:rsid w:val="00695D43"/>
    <w:rsid w:val="006D6274"/>
    <w:rsid w:val="00720C5D"/>
    <w:rsid w:val="00720E6E"/>
    <w:rsid w:val="00735A1A"/>
    <w:rsid w:val="007576BD"/>
    <w:rsid w:val="00777912"/>
    <w:rsid w:val="00796CDA"/>
    <w:rsid w:val="007D0BAA"/>
    <w:rsid w:val="0080488F"/>
    <w:rsid w:val="00823233"/>
    <w:rsid w:val="00832523"/>
    <w:rsid w:val="00841797"/>
    <w:rsid w:val="00880FA5"/>
    <w:rsid w:val="008B691D"/>
    <w:rsid w:val="008C580B"/>
    <w:rsid w:val="008C618B"/>
    <w:rsid w:val="008F7A71"/>
    <w:rsid w:val="00915C29"/>
    <w:rsid w:val="00921F99"/>
    <w:rsid w:val="009312DB"/>
    <w:rsid w:val="00940B75"/>
    <w:rsid w:val="009626C9"/>
    <w:rsid w:val="00987333"/>
    <w:rsid w:val="00A37DA7"/>
    <w:rsid w:val="00A43575"/>
    <w:rsid w:val="00A65EED"/>
    <w:rsid w:val="00A94A90"/>
    <w:rsid w:val="00AA22E9"/>
    <w:rsid w:val="00AA6870"/>
    <w:rsid w:val="00AB2E67"/>
    <w:rsid w:val="00AC212C"/>
    <w:rsid w:val="00AD3B27"/>
    <w:rsid w:val="00AF39C8"/>
    <w:rsid w:val="00B02E15"/>
    <w:rsid w:val="00B20DC3"/>
    <w:rsid w:val="00B22AF7"/>
    <w:rsid w:val="00B3381E"/>
    <w:rsid w:val="00BC4678"/>
    <w:rsid w:val="00BF3BC4"/>
    <w:rsid w:val="00C0651A"/>
    <w:rsid w:val="00C8677A"/>
    <w:rsid w:val="00C92030"/>
    <w:rsid w:val="00CB650C"/>
    <w:rsid w:val="00D13B09"/>
    <w:rsid w:val="00D1449E"/>
    <w:rsid w:val="00D22D78"/>
    <w:rsid w:val="00D42344"/>
    <w:rsid w:val="00D8099E"/>
    <w:rsid w:val="00D94F90"/>
    <w:rsid w:val="00DA26B1"/>
    <w:rsid w:val="00E21FB7"/>
    <w:rsid w:val="00E25BA2"/>
    <w:rsid w:val="00E2625E"/>
    <w:rsid w:val="00E40D2C"/>
    <w:rsid w:val="00E55753"/>
    <w:rsid w:val="00E57DB8"/>
    <w:rsid w:val="00E73B87"/>
    <w:rsid w:val="00EC3EB1"/>
    <w:rsid w:val="00ED53CA"/>
    <w:rsid w:val="00F26A3B"/>
    <w:rsid w:val="00F679B8"/>
    <w:rsid w:val="00F679DB"/>
    <w:rsid w:val="00F70F92"/>
    <w:rsid w:val="00F93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8C188647FA44D96BB739B9FA205561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29D9A3254864FD081F3ED8F73CAB7C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4AD4AAA9C894389A25AA8036964A9C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28</Pages>
  <Words>1127</Words>
  <Characters>1340</Characters>
  <Lines>626</Lines>
  <Paragraphs>843</Paragraphs>
  <TotalTime>1</TotalTime>
  <ScaleCrop>false</ScaleCrop>
  <LinksUpToDate>false</LinksUpToDate>
  <CharactersWithSpaces>1505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2025-02-24T03:04:00Z</dcterms:created>
  <dc:creator>superdream</dc:creator>
  <dc:description>&lt;config cover="true" show_menu="true" version="1.0.0" doctype="SDKXY"&gt;_x000d_
&lt;/config&gt;</dc:description>
  <cp:lastModifiedBy>admin</cp:lastModifiedBy>
  <cp:lastPrinted>2020-08-30T10:00:00Z</cp:lastPrinted>
  <dcterms:modified xsi:type="dcterms:W3CDTF">2025-09-16T01:15:32Z</dcterms:modified>
  <dc:title>地方标准</dc:title>
  <cp:revision>543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eyJoZGlkIjoiZDg2MGE1ODI0MjVjMDQ3YTNkYTJlN2IxYzAwZDg0MTUiLCJ1c2VySWQiOiIyMzc5NjQ0ODEifQ==</vt:lpwstr>
  </property>
  <property fmtid="{D5CDD505-2E9C-101B-9397-08002B2CF9AE}" pid="15" name="KSOProductBuildVer">
    <vt:lpwstr>2052-12.1.0.22529</vt:lpwstr>
  </property>
  <property fmtid="{D5CDD505-2E9C-101B-9397-08002B2CF9AE}" pid="16" name="ICV">
    <vt:lpwstr>66835CCA22AA446A8FDD265722A9DDC2_13</vt:lpwstr>
  </property>
  <property fmtid="{D5CDD505-2E9C-101B-9397-08002B2CF9AE}" pid="17" name="DoublePage">
    <vt:lpwstr>true</vt:lpwstr>
  </property>
</Properties>
</file>