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C119">
      <w:pPr>
        <w:adjustRightInd w:val="0"/>
        <w:snapToGrid w:val="0"/>
        <w:spacing w:line="360" w:lineRule="auto"/>
        <w:rPr>
          <w:rFonts w:hint="eastAsia"/>
          <w:szCs w:val="21"/>
        </w:rPr>
      </w:pPr>
    </w:p>
    <w:p w14:paraId="647E07DD">
      <w:pPr>
        <w:adjustRightInd w:val="0"/>
        <w:snapToGrid w:val="0"/>
        <w:spacing w:line="360" w:lineRule="auto"/>
        <w:rPr>
          <w:rFonts w:hint="eastAsia"/>
          <w:szCs w:val="21"/>
        </w:rPr>
      </w:pPr>
    </w:p>
    <w:p w14:paraId="2E84751E">
      <w:pPr>
        <w:adjustRightInd w:val="0"/>
        <w:snapToGrid w:val="0"/>
        <w:spacing w:line="360" w:lineRule="auto"/>
        <w:rPr>
          <w:szCs w:val="21"/>
        </w:rPr>
      </w:pPr>
    </w:p>
    <w:p w14:paraId="38616BD3">
      <w:pPr>
        <w:adjustRightInd w:val="0"/>
        <w:snapToGrid w:val="0"/>
        <w:spacing w:before="156" w:after="156" w:line="336" w:lineRule="auto"/>
        <w:jc w:val="center"/>
        <w:rPr>
          <w:color w:val="000000"/>
          <w:sz w:val="48"/>
          <w:szCs w:val="20"/>
        </w:rPr>
      </w:pPr>
      <w:r>
        <w:rPr>
          <w:color w:val="000000"/>
          <w:sz w:val="48"/>
          <w:szCs w:val="20"/>
        </w:rPr>
        <w:t>广东省地方标准</w:t>
      </w:r>
    </w:p>
    <w:p w14:paraId="51D9B2A9">
      <w:pPr>
        <w:pStyle w:val="58"/>
        <w:framePr w:w="0" w:hRule="auto" w:wrap="auto" w:vAnchor="margin" w:hAnchor="text" w:xAlign="left" w:yAlign="inline"/>
        <w:rPr>
          <w:rFonts w:hint="eastAsia" w:ascii="Times New Roman" w:eastAsia="宋体"/>
          <w:b/>
          <w:kern w:val="2"/>
          <w:sz w:val="44"/>
          <w:szCs w:val="44"/>
        </w:rPr>
      </w:pPr>
      <w:r>
        <w:rPr>
          <w:rFonts w:hint="eastAsia" w:ascii="Times New Roman" w:eastAsia="宋体"/>
          <w:b/>
          <w:kern w:val="2"/>
          <w:sz w:val="44"/>
          <w:szCs w:val="44"/>
        </w:rPr>
        <w:t>鲍鱼汁生产操作技术规程</w:t>
      </w:r>
    </w:p>
    <w:p w14:paraId="6AB0CD0D">
      <w:pPr>
        <w:adjustRightInd w:val="0"/>
        <w:snapToGrid w:val="0"/>
        <w:spacing w:before="340" w:after="340" w:line="360" w:lineRule="auto"/>
        <w:jc w:val="center"/>
        <w:rPr>
          <w:b/>
          <w:sz w:val="44"/>
          <w:szCs w:val="44"/>
        </w:rPr>
      </w:pPr>
      <w:r>
        <w:rPr>
          <w:b/>
          <w:sz w:val="44"/>
          <w:szCs w:val="44"/>
        </w:rPr>
        <w:t>编 制 说 明</w:t>
      </w:r>
    </w:p>
    <w:p w14:paraId="45DFAA47">
      <w:pPr>
        <w:adjustRightInd w:val="0"/>
        <w:snapToGrid w:val="0"/>
        <w:spacing w:before="340" w:after="340" w:line="360" w:lineRule="auto"/>
        <w:jc w:val="center"/>
        <w:rPr>
          <w:rFonts w:hint="eastAsia"/>
          <w:b/>
          <w:sz w:val="28"/>
          <w:szCs w:val="44"/>
        </w:rPr>
      </w:pPr>
      <w:r>
        <w:rPr>
          <w:rFonts w:hint="eastAsia"/>
          <w:b/>
          <w:sz w:val="28"/>
          <w:szCs w:val="44"/>
        </w:rPr>
        <w:t>（</w:t>
      </w:r>
      <w:r>
        <w:rPr>
          <w:rFonts w:hint="eastAsia"/>
          <w:b/>
          <w:sz w:val="28"/>
          <w:szCs w:val="44"/>
          <w:lang w:val="en-US" w:eastAsia="zh-CN"/>
        </w:rPr>
        <w:t>送审</w:t>
      </w:r>
      <w:r>
        <w:rPr>
          <w:rFonts w:hint="eastAsia"/>
          <w:b/>
          <w:sz w:val="28"/>
          <w:szCs w:val="44"/>
        </w:rPr>
        <w:t>稿）</w:t>
      </w:r>
    </w:p>
    <w:p w14:paraId="4C68D05F">
      <w:pPr>
        <w:adjustRightInd w:val="0"/>
        <w:snapToGrid w:val="0"/>
        <w:spacing w:before="340" w:after="340" w:line="360" w:lineRule="auto"/>
        <w:jc w:val="center"/>
        <w:rPr>
          <w:szCs w:val="21"/>
        </w:rPr>
      </w:pPr>
    </w:p>
    <w:p w14:paraId="48B7034B">
      <w:pPr>
        <w:adjustRightInd w:val="0"/>
        <w:snapToGrid w:val="0"/>
        <w:spacing w:before="340" w:after="340" w:line="360" w:lineRule="auto"/>
        <w:rPr>
          <w:szCs w:val="21"/>
        </w:rPr>
      </w:pPr>
    </w:p>
    <w:p w14:paraId="071B4E32">
      <w:pPr>
        <w:adjustRightInd w:val="0"/>
        <w:snapToGrid w:val="0"/>
        <w:spacing w:line="360" w:lineRule="auto"/>
        <w:rPr>
          <w:szCs w:val="21"/>
        </w:rPr>
      </w:pPr>
      <w:bookmarkStart w:id="3" w:name="_GoBack"/>
      <w:bookmarkEnd w:id="3"/>
    </w:p>
    <w:p w14:paraId="6CA91D69">
      <w:pPr>
        <w:adjustRightInd w:val="0"/>
        <w:snapToGrid w:val="0"/>
        <w:spacing w:line="360" w:lineRule="auto"/>
        <w:rPr>
          <w:szCs w:val="21"/>
        </w:rPr>
      </w:pPr>
    </w:p>
    <w:p w14:paraId="42E71C90">
      <w:pPr>
        <w:adjustRightInd w:val="0"/>
        <w:snapToGrid w:val="0"/>
        <w:spacing w:line="360" w:lineRule="auto"/>
        <w:rPr>
          <w:szCs w:val="21"/>
        </w:rPr>
      </w:pPr>
    </w:p>
    <w:p w14:paraId="31D7B1D0">
      <w:pPr>
        <w:adjustRightInd w:val="0"/>
        <w:snapToGrid w:val="0"/>
        <w:spacing w:line="360" w:lineRule="auto"/>
        <w:rPr>
          <w:szCs w:val="21"/>
        </w:rPr>
      </w:pPr>
    </w:p>
    <w:p w14:paraId="6F67C07E">
      <w:pPr>
        <w:adjustRightInd w:val="0"/>
        <w:snapToGrid w:val="0"/>
        <w:spacing w:line="360" w:lineRule="auto"/>
        <w:rPr>
          <w:szCs w:val="21"/>
        </w:rPr>
      </w:pPr>
    </w:p>
    <w:p w14:paraId="1CFD7799">
      <w:pPr>
        <w:adjustRightInd w:val="0"/>
        <w:snapToGrid w:val="0"/>
        <w:spacing w:line="360" w:lineRule="auto"/>
        <w:rPr>
          <w:szCs w:val="21"/>
        </w:rPr>
      </w:pPr>
    </w:p>
    <w:p w14:paraId="78D0D293">
      <w:pPr>
        <w:adjustRightInd w:val="0"/>
        <w:snapToGrid w:val="0"/>
        <w:spacing w:line="360" w:lineRule="auto"/>
        <w:rPr>
          <w:szCs w:val="21"/>
        </w:rPr>
      </w:pPr>
    </w:p>
    <w:p w14:paraId="53278A66">
      <w:pPr>
        <w:adjustRightInd w:val="0"/>
        <w:snapToGrid w:val="0"/>
        <w:spacing w:line="360" w:lineRule="auto"/>
        <w:rPr>
          <w:szCs w:val="21"/>
        </w:rPr>
      </w:pPr>
    </w:p>
    <w:p w14:paraId="3C2E8A11">
      <w:pPr>
        <w:adjustRightInd w:val="0"/>
        <w:snapToGrid w:val="0"/>
        <w:spacing w:line="360" w:lineRule="auto"/>
        <w:rPr>
          <w:szCs w:val="21"/>
        </w:rPr>
      </w:pPr>
    </w:p>
    <w:p w14:paraId="7CA74DDA">
      <w:pPr>
        <w:adjustRightInd w:val="0"/>
        <w:snapToGrid w:val="0"/>
        <w:spacing w:line="360" w:lineRule="auto"/>
        <w:rPr>
          <w:szCs w:val="21"/>
        </w:rPr>
      </w:pPr>
    </w:p>
    <w:p w14:paraId="03F2A199">
      <w:pPr>
        <w:adjustRightInd w:val="0"/>
        <w:snapToGrid w:val="0"/>
        <w:spacing w:line="360" w:lineRule="auto"/>
        <w:rPr>
          <w:szCs w:val="21"/>
        </w:rPr>
      </w:pPr>
    </w:p>
    <w:p w14:paraId="202F25C2">
      <w:pPr>
        <w:adjustRightInd w:val="0"/>
        <w:snapToGrid w:val="0"/>
        <w:spacing w:line="360" w:lineRule="auto"/>
        <w:rPr>
          <w:szCs w:val="21"/>
        </w:rPr>
      </w:pPr>
    </w:p>
    <w:p w14:paraId="18BB77BF">
      <w:pPr>
        <w:adjustRightInd w:val="0"/>
        <w:snapToGrid w:val="0"/>
        <w:spacing w:line="360" w:lineRule="auto"/>
        <w:rPr>
          <w:szCs w:val="21"/>
        </w:rPr>
      </w:pPr>
    </w:p>
    <w:p w14:paraId="48A436F5">
      <w:pPr>
        <w:adjustRightInd w:val="0"/>
        <w:snapToGrid w:val="0"/>
        <w:spacing w:line="360" w:lineRule="auto"/>
        <w:rPr>
          <w:szCs w:val="21"/>
        </w:rPr>
      </w:pPr>
    </w:p>
    <w:p w14:paraId="3378DAED">
      <w:pPr>
        <w:adjustRightInd w:val="0"/>
        <w:snapToGrid w:val="0"/>
        <w:spacing w:line="360" w:lineRule="auto"/>
        <w:rPr>
          <w:szCs w:val="21"/>
        </w:rPr>
      </w:pPr>
    </w:p>
    <w:p w14:paraId="60111F28">
      <w:pPr>
        <w:adjustRightInd w:val="0"/>
        <w:snapToGrid w:val="0"/>
        <w:spacing w:line="360" w:lineRule="auto"/>
        <w:jc w:val="center"/>
        <w:rPr>
          <w:rFonts w:hint="eastAsia"/>
          <w:b/>
          <w:sz w:val="28"/>
          <w:szCs w:val="28"/>
        </w:rPr>
      </w:pPr>
      <w:r>
        <w:rPr>
          <w:rFonts w:hint="eastAsia"/>
          <w:b/>
          <w:sz w:val="28"/>
          <w:szCs w:val="28"/>
        </w:rPr>
        <w:t>中国水产科学研究院南海水产研究所</w:t>
      </w:r>
    </w:p>
    <w:p w14:paraId="4736B123">
      <w:pPr>
        <w:adjustRightInd w:val="0"/>
        <w:snapToGrid w:val="0"/>
        <w:spacing w:line="360" w:lineRule="auto"/>
        <w:jc w:val="center"/>
        <w:rPr>
          <w:sz w:val="28"/>
          <w:szCs w:val="28"/>
        </w:rPr>
      </w:pPr>
      <w:r>
        <w:rPr>
          <w:sz w:val="28"/>
          <w:szCs w:val="28"/>
        </w:rPr>
        <w:t>二</w:t>
      </w:r>
      <w:r>
        <w:rPr>
          <w:rFonts w:hint="eastAsia"/>
          <w:sz w:val="28"/>
          <w:szCs w:val="28"/>
        </w:rPr>
        <w:t>〇二五</w:t>
      </w:r>
      <w:r>
        <w:rPr>
          <w:sz w:val="28"/>
          <w:szCs w:val="28"/>
        </w:rPr>
        <w:t>年</w:t>
      </w:r>
      <w:r>
        <w:rPr>
          <w:rFonts w:hint="eastAsia"/>
          <w:sz w:val="28"/>
          <w:szCs w:val="28"/>
        </w:rPr>
        <w:t>七</w:t>
      </w:r>
      <w:r>
        <w:rPr>
          <w:sz w:val="28"/>
          <w:szCs w:val="28"/>
        </w:rPr>
        <w:t>月</w:t>
      </w:r>
    </w:p>
    <w:p w14:paraId="52612E0B">
      <w:pPr>
        <w:snapToGrid w:val="0"/>
        <w:spacing w:line="360" w:lineRule="auto"/>
        <w:jc w:val="center"/>
        <w:rPr>
          <w:b/>
          <w:bCs/>
          <w:sz w:val="32"/>
          <w:szCs w:val="32"/>
        </w:rPr>
      </w:pPr>
      <w:r>
        <w:rPr>
          <w:b/>
          <w:bCs/>
          <w:szCs w:val="21"/>
        </w:rPr>
        <w:br w:type="page"/>
      </w:r>
      <w:r>
        <w:rPr>
          <w:b/>
          <w:bCs/>
          <w:sz w:val="32"/>
          <w:szCs w:val="32"/>
        </w:rPr>
        <w:t>广东省地方标准</w:t>
      </w:r>
    </w:p>
    <w:p w14:paraId="39C9C192">
      <w:pPr>
        <w:snapToGrid w:val="0"/>
        <w:spacing w:line="360" w:lineRule="auto"/>
        <w:jc w:val="center"/>
        <w:rPr>
          <w:b/>
          <w:bCs/>
          <w:sz w:val="32"/>
          <w:szCs w:val="32"/>
        </w:rPr>
      </w:pPr>
      <w:r>
        <w:rPr>
          <w:b/>
          <w:bCs/>
          <w:sz w:val="32"/>
          <w:szCs w:val="32"/>
        </w:rPr>
        <w:t>《</w:t>
      </w:r>
      <w:r>
        <w:rPr>
          <w:rFonts w:hint="eastAsia"/>
          <w:b/>
          <w:bCs/>
          <w:sz w:val="32"/>
          <w:szCs w:val="32"/>
        </w:rPr>
        <w:t>鲍鱼汁生产操作技术规程</w:t>
      </w:r>
      <w:r>
        <w:rPr>
          <w:b/>
          <w:bCs/>
          <w:sz w:val="32"/>
          <w:szCs w:val="32"/>
        </w:rPr>
        <w:t>》编制说明</w:t>
      </w:r>
    </w:p>
    <w:p w14:paraId="3CC60620">
      <w:pPr>
        <w:snapToGrid w:val="0"/>
        <w:spacing w:before="156" w:beforeLines="50" w:after="156" w:afterLines="50" w:line="360" w:lineRule="auto"/>
        <w:rPr>
          <w:rFonts w:ascii="宋体" w:hAnsi="宋体"/>
          <w:b/>
          <w:bCs/>
          <w:szCs w:val="21"/>
        </w:rPr>
      </w:pPr>
      <w:r>
        <w:rPr>
          <w:rFonts w:ascii="宋体" w:hAnsi="宋体"/>
          <w:b/>
          <w:bCs/>
          <w:szCs w:val="21"/>
        </w:rPr>
        <w:t>一、工作</w:t>
      </w:r>
      <w:r>
        <w:rPr>
          <w:rFonts w:hint="eastAsia" w:ascii="宋体" w:hAnsi="宋体"/>
          <w:b/>
          <w:bCs/>
          <w:szCs w:val="21"/>
        </w:rPr>
        <w:t>概况。</w:t>
      </w:r>
    </w:p>
    <w:p w14:paraId="21CE3E7D">
      <w:pPr>
        <w:snapToGrid w:val="0"/>
        <w:spacing w:line="360" w:lineRule="auto"/>
        <w:ind w:firstLine="420" w:firstLineChars="200"/>
        <w:rPr>
          <w:rFonts w:ascii="宋体" w:hAnsi="宋体"/>
          <w:szCs w:val="21"/>
        </w:rPr>
      </w:pPr>
      <w:r>
        <w:rPr>
          <w:rFonts w:hint="eastAsia" w:ascii="宋体" w:hAnsi="宋体"/>
          <w:color w:val="000000"/>
          <w:szCs w:val="21"/>
        </w:rPr>
        <w:t>2024年7月25日，广东省市场监督管理局下达了《广东省市场监督管理局关于批准下达推动大规模设备更新和消费品以旧换新相关地方标准制修订计划（第四批）的通知》（粤市监标准〔2024〕348 号），确定由中国水产科学研究院南海水产研究所负责承担《鲍鱼汁生产操作技术规程》的起草制定工作</w:t>
      </w:r>
      <w:r>
        <w:rPr>
          <w:rFonts w:hint="eastAsia" w:ascii="宋体" w:hAnsi="宋体"/>
          <w:szCs w:val="21"/>
        </w:rPr>
        <w:t>。</w:t>
      </w:r>
    </w:p>
    <w:p w14:paraId="73786F50">
      <w:pPr>
        <w:snapToGrid w:val="0"/>
        <w:spacing w:before="156" w:beforeLines="50" w:after="156" w:afterLines="50" w:line="360" w:lineRule="auto"/>
        <w:rPr>
          <w:rFonts w:ascii="宋体" w:hAnsi="宋体"/>
          <w:b/>
          <w:bCs/>
          <w:szCs w:val="21"/>
        </w:rPr>
      </w:pPr>
      <w:r>
        <w:rPr>
          <w:rFonts w:hint="eastAsia" w:ascii="宋体" w:hAnsi="宋体"/>
          <w:b/>
          <w:bCs/>
          <w:szCs w:val="21"/>
        </w:rPr>
        <w:t>二、立项</w:t>
      </w:r>
      <w:r>
        <w:rPr>
          <w:rFonts w:ascii="宋体" w:hAnsi="宋体"/>
          <w:b/>
          <w:bCs/>
          <w:szCs w:val="21"/>
        </w:rPr>
        <w:t>的必要性、</w:t>
      </w:r>
      <w:r>
        <w:rPr>
          <w:rFonts w:hint="eastAsia" w:ascii="宋体" w:hAnsi="宋体"/>
          <w:b/>
          <w:bCs/>
          <w:szCs w:val="21"/>
        </w:rPr>
        <w:t>拟解决的</w:t>
      </w:r>
      <w:r>
        <w:rPr>
          <w:rFonts w:ascii="宋体" w:hAnsi="宋体"/>
          <w:b/>
          <w:bCs/>
          <w:szCs w:val="21"/>
        </w:rPr>
        <w:t>问题</w:t>
      </w:r>
      <w:r>
        <w:rPr>
          <w:rFonts w:hint="eastAsia" w:ascii="宋体" w:hAnsi="宋体"/>
          <w:b/>
          <w:bCs/>
          <w:szCs w:val="21"/>
        </w:rPr>
        <w:t>。</w:t>
      </w:r>
    </w:p>
    <w:p w14:paraId="4569A4AE">
      <w:pPr>
        <w:snapToGrid w:val="0"/>
        <w:spacing w:line="360" w:lineRule="auto"/>
        <w:ind w:firstLine="420" w:firstLineChars="200"/>
        <w:rPr>
          <w:rFonts w:hint="eastAsia" w:ascii="宋体" w:hAnsi="宋体"/>
          <w:szCs w:val="21"/>
        </w:rPr>
      </w:pPr>
      <w:r>
        <w:rPr>
          <w:rFonts w:hint="eastAsia" w:ascii="宋体" w:hAnsi="宋体"/>
          <w:szCs w:val="21"/>
        </w:rPr>
        <w:t>我国鲍鱼海水养殖产量自2015年起快速增长，且增速处于逐年增长趋势，202</w:t>
      </w:r>
      <w:r>
        <w:rPr>
          <w:rFonts w:ascii="宋体" w:hAnsi="宋体"/>
          <w:szCs w:val="21"/>
        </w:rPr>
        <w:t>3</w:t>
      </w:r>
      <w:r>
        <w:rPr>
          <w:rFonts w:hint="eastAsia" w:ascii="宋体" w:hAnsi="宋体"/>
          <w:szCs w:val="21"/>
        </w:rPr>
        <w:t>年达到达</w:t>
      </w:r>
      <w:r>
        <w:rPr>
          <w:rFonts w:ascii="宋体" w:hAnsi="宋体"/>
          <w:szCs w:val="21"/>
        </w:rPr>
        <w:t>24.5</w:t>
      </w:r>
      <w:r>
        <w:rPr>
          <w:rFonts w:hint="eastAsia" w:ascii="宋体" w:hAnsi="宋体"/>
          <w:szCs w:val="21"/>
        </w:rPr>
        <w:t>万吨。鲍鱼汁作为鲍鱼的一种重要加工产品，在我国广东、福建、香港、台湾及东南亚地区逐渐兴起并深受消费者喜爱。鲍鱼汁是以鲍鱼为主要原料，再加入白砂糖、食用盐、淀粉或改性淀粉、海产品等原料，辅以其他配料和食品添加剂制成的液态复合调味品。据统计，2024年鲍鱼汁产品规模在2万吨左右，主要品牌有海天、凤球唛、李锦记、港顺、珠江桥、百家鲜等。</w:t>
      </w:r>
    </w:p>
    <w:p w14:paraId="679C42CC">
      <w:pPr>
        <w:snapToGrid w:val="0"/>
        <w:spacing w:line="360" w:lineRule="auto"/>
        <w:ind w:firstLine="420" w:firstLineChars="200"/>
        <w:rPr>
          <w:rFonts w:ascii="宋体" w:hAnsi="宋体"/>
          <w:szCs w:val="21"/>
        </w:rPr>
      </w:pPr>
      <w:r>
        <w:rPr>
          <w:rFonts w:hint="eastAsia" w:ascii="宋体" w:hAnsi="宋体"/>
          <w:szCs w:val="21"/>
        </w:rPr>
        <w:t>目前，市场上鲍鱼汁产品的品质参差不齐，消费者也并未形成稳定的认知，整个行业也没有关于鲍鱼汁的相关标准，大部分消费者依然靠品牌和口碑来识别产品。研究团队于2020年调研时发现，市面上销售的鲍鱼汁调味品存在生产操作不规范、标签</w:t>
      </w:r>
      <w:r>
        <w:rPr>
          <w:rFonts w:ascii="宋体" w:hAnsi="宋体"/>
          <w:szCs w:val="21"/>
        </w:rPr>
        <w:t>使用不规范、</w:t>
      </w:r>
      <w:r>
        <w:rPr>
          <w:rFonts w:hint="eastAsia" w:ascii="宋体" w:hAnsi="宋体"/>
          <w:szCs w:val="21"/>
        </w:rPr>
        <w:t>滥用食品添加剂等现象。当前，鲍鱼汁生产企业良莠不齐，而国内尚无鲍鱼汁生产技术方面相关标准。《鲍鱼汁生产操作技术规程》的制定可规范鲍鱼汁生产</w:t>
      </w:r>
      <w:r>
        <w:rPr>
          <w:rFonts w:ascii="宋体" w:hAnsi="宋体"/>
          <w:szCs w:val="21"/>
        </w:rPr>
        <w:t>行业</w:t>
      </w:r>
      <w:r>
        <w:rPr>
          <w:rFonts w:hint="eastAsia" w:ascii="宋体" w:hAnsi="宋体"/>
          <w:szCs w:val="21"/>
        </w:rPr>
        <w:t>，符合国家和广东</w:t>
      </w:r>
      <w:r>
        <w:rPr>
          <w:rFonts w:ascii="宋体" w:hAnsi="宋体"/>
          <w:szCs w:val="21"/>
        </w:rPr>
        <w:t>省</w:t>
      </w:r>
      <w:r>
        <w:rPr>
          <w:rFonts w:hint="eastAsia" w:ascii="宋体" w:hAnsi="宋体"/>
          <w:szCs w:val="21"/>
        </w:rPr>
        <w:t>政策要求。</w:t>
      </w:r>
    </w:p>
    <w:p w14:paraId="0DC2619A">
      <w:pPr>
        <w:snapToGrid w:val="0"/>
        <w:spacing w:line="360" w:lineRule="auto"/>
        <w:ind w:firstLine="420" w:firstLineChars="200"/>
        <w:rPr>
          <w:rFonts w:ascii="宋体" w:hAnsi="宋体"/>
          <w:szCs w:val="21"/>
        </w:rPr>
      </w:pPr>
      <w:r>
        <w:rPr>
          <w:rFonts w:hint="eastAsia" w:ascii="宋体" w:hAnsi="宋体"/>
          <w:szCs w:val="21"/>
        </w:rPr>
        <w:t>《鲍鱼汁生产操作技术规程》的制定、发布与实施，将增强鲍鱼汁生产流通企业和从业人员的安全规范生产意识，提高生产企业的标准化意识，保障产品质量；可提高我国鲍鱼汁产品的生产加工技术水平，提高成品合格率和质量，提高生产效益；也可为广大消费者能够吃到符合卫生安全标准和高质量的鲍鱼汁产品提供技术保障，维护消费者的权益；而且有助于规范市场，推进鲍鱼汁产业的健康和可持续性发展，也可为政府监管部门对</w:t>
      </w:r>
      <w:r>
        <w:rPr>
          <w:rFonts w:ascii="宋体" w:hAnsi="宋体"/>
          <w:szCs w:val="21"/>
        </w:rPr>
        <w:t>鲍鱼汁</w:t>
      </w:r>
      <w:r>
        <w:rPr>
          <w:rFonts w:hint="eastAsia" w:ascii="宋体" w:hAnsi="宋体"/>
          <w:szCs w:val="21"/>
        </w:rPr>
        <w:t>产品</w:t>
      </w:r>
      <w:r>
        <w:rPr>
          <w:rFonts w:ascii="宋体" w:hAnsi="宋体"/>
          <w:szCs w:val="21"/>
        </w:rPr>
        <w:t>的监管</w:t>
      </w:r>
      <w:r>
        <w:rPr>
          <w:rFonts w:hint="eastAsia" w:ascii="宋体" w:hAnsi="宋体"/>
          <w:szCs w:val="21"/>
        </w:rPr>
        <w:t>提供有力的技术支撑。</w:t>
      </w:r>
    </w:p>
    <w:p w14:paraId="5B094F89">
      <w:pPr>
        <w:snapToGrid w:val="0"/>
        <w:spacing w:before="156" w:beforeLines="50" w:after="156" w:afterLines="50" w:line="360" w:lineRule="auto"/>
        <w:rPr>
          <w:rFonts w:hint="eastAsia" w:ascii="宋体" w:hAnsi="宋体"/>
          <w:b/>
          <w:bCs/>
          <w:szCs w:val="21"/>
        </w:rPr>
      </w:pPr>
      <w:r>
        <w:rPr>
          <w:rFonts w:hint="eastAsia" w:ascii="宋体" w:hAnsi="宋体"/>
          <w:b/>
          <w:bCs/>
          <w:szCs w:val="21"/>
        </w:rPr>
        <w:t>三、标准编制原则，标准框架、主要内容及其确定依据。</w:t>
      </w:r>
    </w:p>
    <w:p w14:paraId="0B891DA4">
      <w:pPr>
        <w:snapToGrid w:val="0"/>
        <w:spacing w:line="360" w:lineRule="auto"/>
        <w:ind w:firstLine="411" w:firstLineChars="196"/>
        <w:rPr>
          <w:rFonts w:hint="eastAsia" w:ascii="宋体" w:hAnsi="宋体"/>
          <w:szCs w:val="21"/>
        </w:rPr>
      </w:pPr>
      <w:r>
        <w:rPr>
          <w:rFonts w:hint="eastAsia" w:ascii="宋体" w:hAnsi="宋体"/>
          <w:bCs/>
          <w:szCs w:val="21"/>
        </w:rPr>
        <w:t>（一）制定</w:t>
      </w:r>
      <w:r>
        <w:rPr>
          <w:rFonts w:ascii="宋体" w:hAnsi="宋体"/>
          <w:bCs/>
          <w:szCs w:val="21"/>
        </w:rPr>
        <w:t>本标准的原则</w:t>
      </w:r>
      <w:r>
        <w:rPr>
          <w:rFonts w:hint="eastAsia" w:ascii="宋体" w:hAnsi="宋体"/>
          <w:bCs/>
          <w:szCs w:val="21"/>
        </w:rPr>
        <w:t>和框架</w:t>
      </w:r>
    </w:p>
    <w:p w14:paraId="07C45166">
      <w:pPr>
        <w:spacing w:line="360" w:lineRule="auto"/>
        <w:ind w:firstLine="420" w:firstLineChars="200"/>
        <w:rPr>
          <w:szCs w:val="22"/>
        </w:rPr>
      </w:pPr>
      <w:r>
        <w:rPr>
          <w:szCs w:val="22"/>
        </w:rPr>
        <w:t>1、遵循国家有关方针、政策、法规和规章。</w:t>
      </w:r>
    </w:p>
    <w:p w14:paraId="7000F46D">
      <w:pPr>
        <w:spacing w:line="360" w:lineRule="auto"/>
        <w:ind w:firstLine="420" w:firstLineChars="200"/>
        <w:rPr>
          <w:szCs w:val="22"/>
        </w:rPr>
      </w:pPr>
      <w:r>
        <w:rPr>
          <w:szCs w:val="22"/>
        </w:rPr>
        <w:t>2、格式上按照</w:t>
      </w:r>
      <w:r>
        <w:rPr>
          <w:rFonts w:hint="eastAsia"/>
          <w:szCs w:val="22"/>
        </w:rPr>
        <w:t>GB/T 1.1-</w:t>
      </w:r>
      <w:r>
        <w:rPr>
          <w:szCs w:val="22"/>
        </w:rPr>
        <w:t>2020</w:t>
      </w:r>
      <w:r>
        <w:rPr>
          <w:rFonts w:hint="eastAsia"/>
          <w:szCs w:val="22"/>
        </w:rPr>
        <w:t>《标准化</w:t>
      </w:r>
      <w:r>
        <w:rPr>
          <w:szCs w:val="22"/>
        </w:rPr>
        <w:t>工作导则</w:t>
      </w:r>
      <w:r>
        <w:rPr>
          <w:rFonts w:hint="eastAsia"/>
          <w:szCs w:val="22"/>
        </w:rPr>
        <w:t xml:space="preserve"> 第1部分</w:t>
      </w:r>
      <w:r>
        <w:rPr>
          <w:szCs w:val="22"/>
        </w:rPr>
        <w:t>：标准化文件的结构和起草规则</w:t>
      </w:r>
      <w:r>
        <w:rPr>
          <w:rFonts w:hint="eastAsia"/>
          <w:szCs w:val="22"/>
        </w:rPr>
        <w:t>》</w:t>
      </w:r>
      <w:r>
        <w:rPr>
          <w:szCs w:val="22"/>
        </w:rPr>
        <w:t>和</w:t>
      </w:r>
      <w:r>
        <w:rPr>
          <w:rFonts w:hint="eastAsia"/>
          <w:szCs w:val="22"/>
        </w:rPr>
        <w:t>《GB</w:t>
      </w:r>
      <w:r>
        <w:rPr>
          <w:szCs w:val="22"/>
        </w:rPr>
        <w:t>/</w:t>
      </w:r>
      <w:r>
        <w:rPr>
          <w:rFonts w:hint="eastAsia"/>
          <w:szCs w:val="22"/>
        </w:rPr>
        <w:t>T</w:t>
      </w:r>
      <w:r>
        <w:rPr>
          <w:szCs w:val="22"/>
        </w:rPr>
        <w:t xml:space="preserve"> </w:t>
      </w:r>
      <w:r>
        <w:rPr>
          <w:rFonts w:hint="eastAsia"/>
          <w:szCs w:val="22"/>
        </w:rPr>
        <w:t>20001.6-2017标准编写规则 第6部分：规程标准》</w:t>
      </w:r>
      <w:r>
        <w:rPr>
          <w:szCs w:val="22"/>
        </w:rPr>
        <w:t>的规定进行编写；标准文本中能直接引用的标准尽量引用，相关内容不再在本标准中出现。</w:t>
      </w:r>
    </w:p>
    <w:p w14:paraId="0D334550">
      <w:pPr>
        <w:spacing w:line="360" w:lineRule="auto"/>
        <w:ind w:firstLine="420" w:firstLineChars="200"/>
        <w:rPr>
          <w:szCs w:val="22"/>
        </w:rPr>
      </w:pPr>
      <w:r>
        <w:rPr>
          <w:szCs w:val="22"/>
        </w:rPr>
        <w:t>3、</w:t>
      </w:r>
      <w:r>
        <w:rPr>
          <w:rFonts w:hint="eastAsia"/>
          <w:szCs w:val="22"/>
        </w:rPr>
        <w:t>从维护消费者权益，提高鲍鱼汁产品质量的指导思想出发，主要对原料清洗、鲍鱼抽提物制备、调配、杀菌、罐装、装箱等鲍鱼汁生产工艺流程进行规定。</w:t>
      </w:r>
    </w:p>
    <w:p w14:paraId="59DAC35F">
      <w:pPr>
        <w:spacing w:line="360" w:lineRule="auto"/>
        <w:ind w:firstLine="420" w:firstLineChars="200"/>
        <w:rPr>
          <w:szCs w:val="22"/>
        </w:rPr>
      </w:pPr>
      <w:r>
        <w:rPr>
          <w:szCs w:val="22"/>
        </w:rPr>
        <w:t>4</w:t>
      </w:r>
      <w:r>
        <w:rPr>
          <w:rFonts w:hint="eastAsia"/>
          <w:szCs w:val="22"/>
        </w:rPr>
        <w:t>、进行广泛的调查研究和必要的试验验证工作，掌握目前生产实际现状、产品的质量水平、生产工艺和影响产品质量的因素等。</w:t>
      </w:r>
    </w:p>
    <w:p w14:paraId="58F04EC8">
      <w:pPr>
        <w:spacing w:line="360" w:lineRule="auto"/>
        <w:ind w:firstLine="420" w:firstLineChars="200"/>
        <w:rPr>
          <w:szCs w:val="22"/>
        </w:rPr>
      </w:pPr>
      <w:r>
        <w:rPr>
          <w:szCs w:val="22"/>
        </w:rPr>
        <w:t>5</w:t>
      </w:r>
      <w:r>
        <w:rPr>
          <w:rFonts w:hint="eastAsia"/>
          <w:szCs w:val="22"/>
        </w:rPr>
        <w:t>、密切结合我国国情，严格执行强制性国家标准，参考相关国家标准、行业标准，充分考虑与其它相关标准相协调。</w:t>
      </w:r>
    </w:p>
    <w:p w14:paraId="799BE596">
      <w:pPr>
        <w:tabs>
          <w:tab w:val="left" w:pos="2268"/>
        </w:tabs>
        <w:spacing w:line="360" w:lineRule="auto"/>
        <w:ind w:firstLine="420" w:firstLineChars="200"/>
        <w:rPr>
          <w:szCs w:val="22"/>
        </w:rPr>
      </w:pPr>
      <w:r>
        <w:rPr>
          <w:szCs w:val="22"/>
        </w:rPr>
        <w:t>6</w:t>
      </w:r>
      <w:r>
        <w:rPr>
          <w:rFonts w:hint="eastAsia"/>
          <w:szCs w:val="22"/>
        </w:rPr>
        <w:t>、本标准主要侧重于鲍鱼汁的加工规程，侧重于与产品的质量安全有关的相关操作要求的规定。</w:t>
      </w:r>
    </w:p>
    <w:p w14:paraId="6FEDFFF4">
      <w:pPr>
        <w:snapToGrid w:val="0"/>
        <w:spacing w:before="156" w:beforeLines="50" w:line="360" w:lineRule="auto"/>
        <w:ind w:firstLine="315" w:firstLineChars="150"/>
        <w:rPr>
          <w:rFonts w:ascii="宋体" w:hAnsi="宋体"/>
          <w:szCs w:val="21"/>
        </w:rPr>
      </w:pPr>
      <w:r>
        <w:rPr>
          <w:rFonts w:hint="eastAsia" w:ascii="宋体" w:hAnsi="宋体"/>
          <w:szCs w:val="21"/>
        </w:rPr>
        <w:t>（二）</w:t>
      </w:r>
      <w:r>
        <w:rPr>
          <w:rFonts w:ascii="宋体" w:hAnsi="宋体"/>
          <w:szCs w:val="21"/>
        </w:rPr>
        <w:t>标准</w:t>
      </w:r>
      <w:r>
        <w:rPr>
          <w:rFonts w:hint="eastAsia" w:ascii="宋体" w:hAnsi="宋体"/>
          <w:szCs w:val="21"/>
        </w:rPr>
        <w:t>框架、</w:t>
      </w:r>
      <w:r>
        <w:rPr>
          <w:rFonts w:ascii="宋体" w:hAnsi="宋体"/>
          <w:szCs w:val="21"/>
        </w:rPr>
        <w:t>主要内容</w:t>
      </w:r>
    </w:p>
    <w:p w14:paraId="0EAB25AC">
      <w:pPr>
        <w:spacing w:line="360" w:lineRule="auto"/>
        <w:ind w:firstLine="420" w:firstLineChars="200"/>
      </w:pPr>
      <w:r>
        <w:rPr>
          <w:rFonts w:hint="eastAsia"/>
        </w:rPr>
        <w:t>本标准主要对鲍鱼汁生产工艺流程进行规定，同时参考国内现行相关标准，并充分考虑与国际上通用标准以及其它标准相协调。现将有关内容说明如下：</w:t>
      </w:r>
    </w:p>
    <w:p w14:paraId="5E4922A6">
      <w:pPr>
        <w:spacing w:line="360" w:lineRule="auto"/>
        <w:ind w:firstLine="422" w:firstLineChars="200"/>
        <w:rPr>
          <w:b/>
        </w:rPr>
      </w:pPr>
      <w:r>
        <w:rPr>
          <w:b/>
        </w:rPr>
        <w:t>1、范围</w:t>
      </w:r>
    </w:p>
    <w:p w14:paraId="5D0F4489">
      <w:pPr>
        <w:spacing w:line="360" w:lineRule="auto"/>
        <w:ind w:firstLine="420" w:firstLineChars="200"/>
        <w:rPr>
          <w:rFonts w:hint="eastAsia"/>
        </w:rPr>
      </w:pPr>
      <w:r>
        <w:rPr>
          <w:rFonts w:hint="eastAsia"/>
        </w:rPr>
        <w:t>本文件确立了鲍鱼汁的生产工艺流程，规定了原料清洗、鲍鱼抽提物制备、调配、杀菌、罐装、装箱等工序的操作指示，描述了贮藏和生产记录方法。</w:t>
      </w:r>
    </w:p>
    <w:p w14:paraId="7D1927B7">
      <w:pPr>
        <w:spacing w:line="360" w:lineRule="auto"/>
        <w:ind w:firstLine="420" w:firstLineChars="200"/>
      </w:pPr>
      <w:r>
        <w:rPr>
          <w:rFonts w:hint="eastAsia"/>
        </w:rPr>
        <w:t>本文件适用于广东省内鲍鱼汁的生产过程。</w:t>
      </w:r>
    </w:p>
    <w:p w14:paraId="0412CE6C">
      <w:pPr>
        <w:spacing w:line="360" w:lineRule="auto"/>
        <w:ind w:firstLine="422" w:firstLineChars="200"/>
        <w:rPr>
          <w:b/>
        </w:rPr>
      </w:pPr>
      <w:r>
        <w:rPr>
          <w:b/>
        </w:rPr>
        <w:t>2、</w:t>
      </w:r>
      <w:r>
        <w:rPr>
          <w:rFonts w:hint="eastAsia"/>
          <w:b/>
        </w:rPr>
        <w:t>术语和定义</w:t>
      </w:r>
    </w:p>
    <w:p w14:paraId="1CEB740C">
      <w:pPr>
        <w:spacing w:line="360" w:lineRule="auto"/>
        <w:ind w:firstLine="420" w:firstLineChars="200"/>
        <w:rPr>
          <w:rFonts w:hint="eastAsia"/>
        </w:rPr>
      </w:pPr>
      <w:r>
        <w:rPr>
          <w:rFonts w:hint="eastAsia"/>
        </w:rPr>
        <w:t>本标准规定了鲍鱼汁的定义，鲍鱼汁（</w:t>
      </w:r>
      <w:r>
        <w:t>abalone sauce</w:t>
      </w:r>
      <w:r>
        <w:rPr>
          <w:rFonts w:hint="eastAsia"/>
        </w:rPr>
        <w:t>）是利用鲍鱼蒸、煮后的汁液进行浓缩或直接用鲍鱼研磨或酶解，再加入白砂糖、食用盐、淀粉或改性淀粉、海产品等原料，辅以其他配料和食品添加剂制成的调味品。</w:t>
      </w:r>
    </w:p>
    <w:p w14:paraId="7BE6AF01">
      <w:pPr>
        <w:spacing w:line="360" w:lineRule="auto"/>
        <w:ind w:firstLine="422" w:firstLineChars="200"/>
        <w:rPr>
          <w:rFonts w:hint="eastAsia"/>
          <w:b/>
        </w:rPr>
      </w:pPr>
      <w:r>
        <w:rPr>
          <w:b/>
        </w:rPr>
        <w:t>3、</w:t>
      </w:r>
      <w:r>
        <w:rPr>
          <w:rFonts w:hint="eastAsia"/>
          <w:b/>
        </w:rPr>
        <w:t>通则</w:t>
      </w:r>
    </w:p>
    <w:p w14:paraId="23FC5CC8">
      <w:pPr>
        <w:spacing w:line="360" w:lineRule="auto"/>
        <w:ind w:firstLine="420" w:firstLineChars="200"/>
        <w:rPr>
          <w:rFonts w:hint="eastAsia"/>
        </w:rPr>
      </w:pPr>
      <w:r>
        <w:rPr>
          <w:rFonts w:hint="eastAsia"/>
        </w:rPr>
        <w:t>人员、环境、车间及设施、生产设备及生产过程质量管理与产品质量安全控制应符合GB 14881的要求。</w:t>
      </w:r>
    </w:p>
    <w:p w14:paraId="65B015CF">
      <w:pPr>
        <w:spacing w:line="360" w:lineRule="auto"/>
        <w:ind w:firstLine="420" w:firstLineChars="200"/>
      </w:pPr>
      <w:r>
        <w:rPr>
          <w:rFonts w:hint="eastAsia"/>
        </w:rPr>
        <w:t>（1）原辅料</w:t>
      </w:r>
      <w:r>
        <w:t>要求</w:t>
      </w:r>
    </w:p>
    <w:p w14:paraId="2606BF31">
      <w:pPr>
        <w:spacing w:line="360" w:lineRule="auto"/>
        <w:ind w:firstLine="420" w:firstLineChars="200"/>
      </w:pPr>
      <w:r>
        <w:rPr>
          <w:rFonts w:hint="eastAsia"/>
        </w:rPr>
        <w:t>鲍鱼汁以鲜鲍鱼或干鲍鱼为原料，利用蒸煮提取、磨浆制备或酶解制备的</w:t>
      </w:r>
      <w:r>
        <w:t>方式</w:t>
      </w:r>
      <w:r>
        <w:rPr>
          <w:rFonts w:hint="eastAsia"/>
        </w:rPr>
        <w:t>制成</w:t>
      </w:r>
      <w:r>
        <w:t>鲍鱼抽提物，</w:t>
      </w:r>
      <w:r>
        <w:rPr>
          <w:rFonts w:hint="eastAsia"/>
        </w:rPr>
        <w:t>再加入白砂糖、食用盐、淀粉或</w:t>
      </w:r>
      <w:bookmarkStart w:id="0" w:name="OLE_LINK3"/>
      <w:r>
        <w:rPr>
          <w:rFonts w:hint="eastAsia"/>
        </w:rPr>
        <w:t>改性淀粉</w:t>
      </w:r>
      <w:bookmarkEnd w:id="0"/>
      <w:r>
        <w:rPr>
          <w:rFonts w:hint="eastAsia"/>
        </w:rPr>
        <w:t>等其他配料，辅以牡蛎、干贝、鱿鱼、虾及瑶柱等1种或几种海产原料或其制品，</w:t>
      </w:r>
      <w:r>
        <w:t>再加入</w:t>
      </w:r>
      <w:r>
        <w:rPr>
          <w:rFonts w:hint="eastAsia"/>
        </w:rPr>
        <w:t>其他配料和食品添加剂制成的。其中</w:t>
      </w:r>
      <w:r>
        <w:t>，</w:t>
      </w:r>
      <w:r>
        <w:rPr>
          <w:rFonts w:hint="eastAsia"/>
        </w:rPr>
        <w:t xml:space="preserve">鲍鱼应符合GB </w:t>
      </w:r>
      <w:r>
        <w:t>2733</w:t>
      </w:r>
      <w:r>
        <w:rPr>
          <w:rFonts w:hint="eastAsia"/>
        </w:rPr>
        <w:t>的规定，干鲍鱼应符合GB 10136的规定，白砂糖应符合GB</w:t>
      </w:r>
      <w:r>
        <w:t>/T</w:t>
      </w:r>
      <w:r>
        <w:rPr>
          <w:rFonts w:hint="eastAsia"/>
        </w:rPr>
        <w:t xml:space="preserve"> 317的规定，食用盐应符合GB</w:t>
      </w:r>
      <w:r>
        <w:t>/T</w:t>
      </w:r>
      <w:r>
        <w:rPr>
          <w:rFonts w:hint="eastAsia"/>
        </w:rPr>
        <w:t xml:space="preserve"> 5461的规定，淀粉应符合</w:t>
      </w:r>
      <w:r>
        <w:t>GB 31637</w:t>
      </w:r>
      <w:r>
        <w:rPr>
          <w:rFonts w:hint="eastAsia"/>
        </w:rPr>
        <w:t>的规定，酶制剂应符合</w:t>
      </w:r>
      <w:r>
        <w:t>GB 1886.174</w:t>
      </w:r>
      <w:r>
        <w:rPr>
          <w:rFonts w:hint="eastAsia"/>
        </w:rPr>
        <w:t>的规定，改性淀粉等食品添加剂的品种和用量应符合GB 2760的规定。其他辅料的质量应符合相应的标准或有关规定。</w:t>
      </w:r>
    </w:p>
    <w:p w14:paraId="4C3542E1">
      <w:pPr>
        <w:spacing w:line="360" w:lineRule="auto"/>
        <w:ind w:firstLine="420" w:firstLineChars="200"/>
      </w:pPr>
      <w:r>
        <w:rPr>
          <w:rFonts w:hint="eastAsia"/>
        </w:rPr>
        <w:t>（2）原辅料接收</w:t>
      </w:r>
    </w:p>
    <w:p w14:paraId="19E4118D">
      <w:pPr>
        <w:spacing w:line="360" w:lineRule="auto"/>
        <w:ind w:firstLine="420" w:firstLineChars="200"/>
      </w:pPr>
      <w:r>
        <w:rPr>
          <w:rFonts w:hint="eastAsia"/>
        </w:rPr>
        <w:t>所接收的每一批次的原辅料必须经质检人员进行抽检，不符合要求的原辅料应拒收。</w:t>
      </w:r>
    </w:p>
    <w:p w14:paraId="7EDB88AB">
      <w:pPr>
        <w:spacing w:line="360" w:lineRule="auto"/>
        <w:ind w:firstLine="420" w:firstLineChars="200"/>
      </w:pPr>
      <w:r>
        <w:rPr>
          <w:rFonts w:hint="eastAsia"/>
        </w:rPr>
        <w:t>（3）原辅料存放</w:t>
      </w:r>
    </w:p>
    <w:p w14:paraId="0F7CA281">
      <w:pPr>
        <w:spacing w:line="360" w:lineRule="auto"/>
        <w:ind w:firstLine="420" w:firstLineChars="200"/>
        <w:rPr>
          <w:b/>
        </w:rPr>
      </w:pPr>
      <w:r>
        <w:rPr>
          <w:rFonts w:hint="eastAsia"/>
        </w:rPr>
        <w:t>所使用的原辅料及包装材料已纳入食品生产许可管理的，应选用获得食品生产许可证供应商生产的合格产品，并对供应商资质进行查验。原辅料进厂后应分类存放，并做好防虫、防蝇、防尘措施。</w:t>
      </w:r>
    </w:p>
    <w:p w14:paraId="457A1B6A">
      <w:pPr>
        <w:spacing w:line="360" w:lineRule="auto"/>
        <w:ind w:firstLine="422" w:firstLineChars="200"/>
        <w:rPr>
          <w:b/>
        </w:rPr>
      </w:pPr>
      <w:r>
        <w:rPr>
          <w:b/>
        </w:rPr>
        <w:t>4</w:t>
      </w:r>
      <w:r>
        <w:rPr>
          <w:rFonts w:hint="eastAsia"/>
          <w:b/>
        </w:rPr>
        <w:t>、生产工艺流程</w:t>
      </w:r>
    </w:p>
    <w:p w14:paraId="434DBDB3">
      <w:pPr>
        <w:spacing w:line="360" w:lineRule="auto"/>
        <w:ind w:firstLine="420" w:firstLineChars="200"/>
        <w:rPr>
          <w:rFonts w:hint="eastAsia"/>
        </w:rPr>
      </w:pPr>
      <w:r>
        <w:rPr>
          <w:rFonts w:hint="eastAsia"/>
        </w:rPr>
        <w:t>鲍鱼汁的生产工艺流程主要包括原料清洗、鲍鱼抽提物制备、调配、杀菌、罐装和装箱等6个工序，最终形成鲍鱼汁产品。其中最核心部分为鲍鱼抽提物制备，鲍鱼抽提物又叫鲍鱼提取物，目前制备方法主要包括</w:t>
      </w:r>
      <w:bookmarkStart w:id="1" w:name="OLE_LINK1"/>
      <w:bookmarkStart w:id="2" w:name="OLE_LINK2"/>
      <w:r>
        <w:rPr>
          <w:rFonts w:hint="eastAsia"/>
        </w:rPr>
        <w:t>蒸煮提取、磨浆制备和酶解制备</w:t>
      </w:r>
      <w:bookmarkEnd w:id="1"/>
      <w:bookmarkEnd w:id="2"/>
      <w:r>
        <w:rPr>
          <w:rFonts w:hint="eastAsia"/>
        </w:rPr>
        <w:t>等3种方法。</w:t>
      </w:r>
    </w:p>
    <w:p w14:paraId="1FD3E294">
      <w:pPr>
        <w:pStyle w:val="134"/>
        <w:ind w:firstLine="420"/>
      </w:pPr>
      <w:r>
        <w:drawing>
          <wp:inline distT="0" distB="0" distL="0" distR="0">
            <wp:extent cx="5242560" cy="1610360"/>
            <wp:effectExtent l="0" t="0" r="0" b="0"/>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42560" cy="1610360"/>
                    </a:xfrm>
                    <a:prstGeom prst="rect">
                      <a:avLst/>
                    </a:prstGeom>
                    <a:noFill/>
                    <a:ln>
                      <a:noFill/>
                    </a:ln>
                  </pic:spPr>
                </pic:pic>
              </a:graphicData>
            </a:graphic>
          </wp:inline>
        </w:drawing>
      </w:r>
    </w:p>
    <w:p w14:paraId="2C8F7C10">
      <w:pPr>
        <w:spacing w:line="360" w:lineRule="auto"/>
        <w:ind w:firstLine="422" w:firstLineChars="200"/>
        <w:rPr>
          <w:b/>
        </w:rPr>
      </w:pPr>
      <w:r>
        <w:rPr>
          <w:b/>
        </w:rPr>
        <w:t>5</w:t>
      </w:r>
      <w:r>
        <w:rPr>
          <w:rFonts w:hint="eastAsia"/>
          <w:b/>
        </w:rPr>
        <w:t>、生产操作要点</w:t>
      </w:r>
    </w:p>
    <w:p w14:paraId="234C49FA">
      <w:pPr>
        <w:spacing w:line="360" w:lineRule="auto"/>
        <w:ind w:firstLine="420" w:firstLineChars="200"/>
      </w:pPr>
      <w:r>
        <w:rPr>
          <w:rFonts w:hint="eastAsia"/>
        </w:rPr>
        <w:t>（</w:t>
      </w:r>
      <w:r>
        <w:t>1</w:t>
      </w:r>
      <w:r>
        <w:rPr>
          <w:rFonts w:hint="eastAsia"/>
        </w:rPr>
        <w:t>）原料清洗：根据鲍鱼原料的不同，鲜鲍鱼去壳后，鲍鱼肉用水清洗干净，去除杂质；干鲍鱼则需用水清洗掉表面的灰尘、杂质。</w:t>
      </w:r>
    </w:p>
    <w:p w14:paraId="52611481">
      <w:pPr>
        <w:spacing w:line="360" w:lineRule="auto"/>
        <w:ind w:firstLine="420" w:firstLineChars="200"/>
      </w:pPr>
      <w:r>
        <w:rPr>
          <w:rFonts w:hint="eastAsia"/>
        </w:rPr>
        <w:t>（</w:t>
      </w:r>
      <w:r>
        <w:t>2</w:t>
      </w:r>
      <w:r>
        <w:rPr>
          <w:rFonts w:hint="eastAsia"/>
        </w:rPr>
        <w:t>）鲍鱼抽提物</w:t>
      </w:r>
      <w:r>
        <w:t>制备</w:t>
      </w:r>
      <w:r>
        <w:rPr>
          <w:rFonts w:hint="eastAsia"/>
        </w:rPr>
        <w:t>：根据鲍鱼汁的生产实际，主要分为蒸煮提取、磨浆制备和酶解制备。</w:t>
      </w:r>
    </w:p>
    <w:p w14:paraId="2B15A1D5">
      <w:pPr>
        <w:spacing w:line="360" w:lineRule="auto"/>
        <w:ind w:firstLine="420" w:firstLineChars="200"/>
      </w:pPr>
      <w:r>
        <w:t>1</w:t>
      </w:r>
      <w:r>
        <w:rPr>
          <w:rFonts w:hint="eastAsia"/>
        </w:rPr>
        <w:t>）蒸煮提取，该方法为传统鲍鱼汁的制备方法，具体按照下列步骤操作：</w:t>
      </w:r>
    </w:p>
    <w:p w14:paraId="1535EA79">
      <w:pPr>
        <w:spacing w:line="360" w:lineRule="auto"/>
        <w:ind w:firstLine="420" w:firstLineChars="200"/>
      </w:pPr>
      <w:r>
        <w:rPr>
          <w:rFonts w:hint="eastAsia"/>
        </w:rPr>
        <w:t>将清洗后的鲍鱼放入蒸煮容器中，按配方比例加入水，由于蒸煮会损失水分，因此所需加入的水较多，料水比宜控制在1:1~1:5。鲜和干鲍鱼采用不同的处理方式，其中鲜鲍鱼可采用蒸或煮处理，温度宜≥90℃，时间宜≥10 min；干鲍鱼一般采用煮处理，温度宜≥90℃，时间宜≥3 h。蒸煮后将鲍鱼捞出，剩下的汁液进行进一步加热浓缩，加热温度宜≥70℃。由于鲍鱼抽提物营养丰富且不含防腐剂，因此极易腐败，加入食盐可以抑制微生物的生长，有效防止鲍鱼抽提物腐败变质，因此在浓缩过程中或浓缩后，可根据需要添加食用盐，含量宜控制在≥10 g/100 g。为了保证鲍鱼汁产品柔滑状态，将浓缩后的物料用滤网过滤，滤网目数宜≥30目，即得到鲍鱼抽提物。</w:t>
      </w:r>
    </w:p>
    <w:p w14:paraId="71EDA1D0">
      <w:pPr>
        <w:spacing w:line="360" w:lineRule="auto"/>
        <w:ind w:firstLine="420" w:firstLineChars="200"/>
      </w:pPr>
      <w:r>
        <w:rPr>
          <w:rFonts w:hint="eastAsia"/>
        </w:rPr>
        <w:t>2）磨浆制备，该方法区别传统鲍鱼汁的制备方法，可以显著增加鲍鱼汁中的鲍鱼成分，具体按照下列步骤操作：</w:t>
      </w:r>
    </w:p>
    <w:p w14:paraId="0B00375E">
      <w:pPr>
        <w:spacing w:line="360" w:lineRule="auto"/>
        <w:ind w:firstLine="420" w:firstLineChars="200"/>
      </w:pPr>
      <w:r>
        <w:rPr>
          <w:rFonts w:hint="eastAsia"/>
        </w:rPr>
        <w:t>研磨前，需要先将清洗后的鲍鱼绞碎，其中鲜鲍鱼直接用绞制设备绞碎，干鲍鱼需要先完全泡透后再进行绞碎。将绞碎后的物料放入研磨设备中，由于该方法不需要长时间蒸煮，因此所需加入的水相比于传统蒸煮发的少，料水比宜控制在1:0.5~1:5。将物料研磨至幼滑状，研磨设备一般采用胶体磨。研磨结束后进行加热处理，温度宜≥90℃，使鲍鱼中的成分充分溶于水中。为了防止腐败变质，鲍鱼研磨后，可根据需要添加食用盐，含量宜控制在≥10 g/100 g。为了保证鲍鱼汁产品柔滑状态，将物料用滤网过滤去除物料中的鲍鱼肉大颗粒，滤网目数宜≥30目，即得到鲍鱼抽提物。</w:t>
      </w:r>
    </w:p>
    <w:p w14:paraId="10C6CA4D">
      <w:pPr>
        <w:spacing w:line="360" w:lineRule="auto"/>
        <w:ind w:firstLine="420" w:firstLineChars="200"/>
      </w:pPr>
      <w:r>
        <w:t>3</w:t>
      </w:r>
      <w:r>
        <w:rPr>
          <w:rFonts w:hint="eastAsia"/>
        </w:rPr>
        <w:t>）酶解制备，该方法利用蛋白酶等酶制剂作用，使鲍鱼肉充分酶解成多肽、氨基酸等小分子物质，显著增加鲍鱼汁中的鲍鱼成分和风味，具体按照下列步骤操作：</w:t>
      </w:r>
    </w:p>
    <w:p w14:paraId="35EEE194">
      <w:pPr>
        <w:spacing w:line="360" w:lineRule="auto"/>
        <w:ind w:firstLine="420" w:firstLineChars="200"/>
      </w:pPr>
      <w:r>
        <w:rPr>
          <w:rFonts w:hint="eastAsia"/>
        </w:rPr>
        <w:t>酶解前，需要先将清洗后的鲍鱼绞碎，其中鲜鲍鱼直接用绞制设备绞碎，干鲍鱼需要先完全泡透后再进行绞碎。将物料放入酶解设备中，按配方比例加入水，由于该方法不需要长时间蒸煮，因此所需加入的水相比于传统蒸煮发的少，料水比宜控制在1:0.5~1:5。将物料加热至适合酶发挥作用的温度，为酶解做准备，温度宜≥50℃。按照配方要求添加酶制剂进行酶解处理，酶解结束后进行加热灭酶处理，温度宜≥90℃，时间宜≥5 min。酶解处理后，为了防止腐败变质，可根据需要添加食用盐，含量宜控制在≥10 g/100 g。为了保证鲍鱼汁产品柔滑状态，将物料用滤网过滤，去除未充分酶解的鲍鱼肉，滤网目数宜≥30目，即得到鲍鱼抽提物。</w:t>
      </w:r>
    </w:p>
    <w:p w14:paraId="759A583B">
      <w:pPr>
        <w:spacing w:line="360" w:lineRule="auto"/>
        <w:ind w:firstLine="420" w:firstLineChars="200"/>
      </w:pPr>
      <w:r>
        <w:rPr>
          <w:rFonts w:hint="eastAsia"/>
        </w:rPr>
        <w:t>（</w:t>
      </w:r>
      <w:r>
        <w:t>3</w:t>
      </w:r>
      <w:r>
        <w:rPr>
          <w:rFonts w:hint="eastAsia"/>
        </w:rPr>
        <w:t>）调配：将鲍鱼抽提物，按产品配方要求，加入白砂糖、食用盐、淀粉或改性淀粉等其他配料，辅以牡蛎、干贝、鱿鱼、虾等1种或几种海产原料或其制品及其他食品添加剂，搅拌形成均匀体态。经过调研，鲍鱼汁产品中要添加白砂糖、食用盐、淀粉或改性淀粉等配料来增加产品的感官品质；由于鲍鱼本身风味不明显，产品中需要添加牡蛎、干贝、鱿鱼、虾等1种或几种海产原料，来提升鲍鱼汁的鲜味，因此需要添加海产原料进行调配，由于海产原料多采用干制品，不能直接使用，需要先进行泡发、绞制或研磨等方式处理。由于将淀粉或改性淀粉直接添加到水中容易形成结块，因此淀粉</w:t>
      </w:r>
      <w:r>
        <w:rPr>
          <w:rFonts w:hint="eastAsia" w:ascii="宋体" w:hAnsi="宋体"/>
        </w:rPr>
        <w:t>或改性淀粉</w:t>
      </w:r>
      <w:r>
        <w:rPr>
          <w:rFonts w:hint="eastAsia"/>
        </w:rPr>
        <w:t>使用前，需要先与水或其它液体物料混合后配制成淀粉悬液，再与其他物料进行调配，以保证淀粉在产品中能充分融合。</w:t>
      </w:r>
    </w:p>
    <w:p w14:paraId="148EBB58">
      <w:pPr>
        <w:spacing w:line="360" w:lineRule="auto"/>
        <w:ind w:firstLine="420" w:firstLineChars="200"/>
      </w:pPr>
      <w:r>
        <w:rPr>
          <w:rFonts w:hint="eastAsia"/>
        </w:rPr>
        <w:t>（</w:t>
      </w:r>
      <w:r>
        <w:t>4</w:t>
      </w:r>
      <w:r>
        <w:rPr>
          <w:rFonts w:hint="eastAsia"/>
        </w:rPr>
        <w:t>）杀菌：由于鲍鱼汁中的营养物质丰富适合微生物生长，因此需要进行杀菌处理。杀菌过程，需保证杀菌效果，杀菌后的鲍鱼汁需符合产品出厂微生物指标控制要求。采用加热杀菌时，应控制杀菌温度和时间，杀菌温度宜≥100℃，杀菌时间宜≥1 min。</w:t>
      </w:r>
    </w:p>
    <w:p w14:paraId="7951260F">
      <w:pPr>
        <w:spacing w:line="360" w:lineRule="auto"/>
        <w:ind w:firstLine="420" w:firstLineChars="200"/>
      </w:pPr>
      <w:r>
        <w:rPr>
          <w:rFonts w:hint="eastAsia"/>
        </w:rPr>
        <w:t>（</w:t>
      </w:r>
      <w:r>
        <w:t>5</w:t>
      </w:r>
      <w:r>
        <w:rPr>
          <w:rFonts w:hint="eastAsia"/>
        </w:rPr>
        <w:t>）罐装：灭菌后的物料可能会产生沉淀，因此在罐装前需先用滤网过滤，滤网目数宜≥30目。将过滤后的物料用洁净灌装设备灌装至洁净的包装容器中，密封，灌装温度宜≥50℃。</w:t>
      </w:r>
    </w:p>
    <w:p w14:paraId="26E16425">
      <w:pPr>
        <w:spacing w:line="360" w:lineRule="auto"/>
        <w:ind w:firstLine="420" w:firstLineChars="200"/>
      </w:pPr>
      <w:r>
        <w:rPr>
          <w:rFonts w:hint="eastAsia"/>
        </w:rPr>
        <w:t>（</w:t>
      </w:r>
      <w:r>
        <w:t>6</w:t>
      </w:r>
      <w:r>
        <w:rPr>
          <w:rFonts w:hint="eastAsia"/>
        </w:rPr>
        <w:t>）装箱：不同品种、不同规格等级、不同生产日期的产品不应混装在同一箱中。所用的瓦楞纸箱等包装材料应洁净、无毒、无异味，符合国家食品包装材料相应的标准要求。</w:t>
      </w:r>
    </w:p>
    <w:p w14:paraId="1FA79F03">
      <w:pPr>
        <w:spacing w:line="360" w:lineRule="auto"/>
        <w:ind w:firstLine="422" w:firstLineChars="200"/>
        <w:rPr>
          <w:b/>
        </w:rPr>
      </w:pPr>
      <w:r>
        <w:rPr>
          <w:b/>
        </w:rPr>
        <w:t>6</w:t>
      </w:r>
      <w:r>
        <w:rPr>
          <w:rFonts w:hint="eastAsia"/>
          <w:b/>
        </w:rPr>
        <w:t>、</w:t>
      </w:r>
      <w:r>
        <w:rPr>
          <w:b/>
        </w:rPr>
        <w:t>贮藏</w:t>
      </w:r>
    </w:p>
    <w:p w14:paraId="26DDDAA8">
      <w:pPr>
        <w:spacing w:line="360" w:lineRule="auto"/>
        <w:ind w:firstLine="420" w:firstLineChars="200"/>
      </w:pPr>
      <w:r>
        <w:rPr>
          <w:rFonts w:hint="eastAsia"/>
        </w:rPr>
        <w:t>贮存环境应通风良好、干燥、阴凉、无异味。库内产品存放整齐，各种不同规格及不同等级的产品应分别存放，批次清楚，不能混放。不同批次、规格的产品应分别堆垛，排列整齐，各品种、批次、规格应挂标识牌。</w:t>
      </w:r>
    </w:p>
    <w:p w14:paraId="02A6C5F9">
      <w:pPr>
        <w:spacing w:line="360" w:lineRule="auto"/>
        <w:ind w:firstLine="422" w:firstLineChars="200"/>
        <w:rPr>
          <w:b/>
        </w:rPr>
      </w:pPr>
      <w:r>
        <w:rPr>
          <w:b/>
        </w:rPr>
        <w:t>7</w:t>
      </w:r>
      <w:r>
        <w:rPr>
          <w:rFonts w:hint="eastAsia"/>
          <w:b/>
        </w:rPr>
        <w:t>、生产记录</w:t>
      </w:r>
    </w:p>
    <w:p w14:paraId="219AE8D1">
      <w:pPr>
        <w:spacing w:line="360" w:lineRule="auto"/>
        <w:ind w:firstLine="420" w:firstLineChars="200"/>
      </w:pPr>
      <w:r>
        <w:rPr>
          <w:rFonts w:hint="eastAsia"/>
        </w:rPr>
        <w:t>鲍鱼汁生产记录按 GB 14881 中的规定执行。</w:t>
      </w:r>
    </w:p>
    <w:p w14:paraId="742BFDFB">
      <w:pPr>
        <w:snapToGrid w:val="0"/>
        <w:spacing w:before="156" w:beforeLines="50" w:after="156" w:afterLines="50" w:line="360" w:lineRule="auto"/>
        <w:rPr>
          <w:rFonts w:ascii="宋体" w:hAnsi="宋体"/>
          <w:b/>
          <w:bCs/>
          <w:szCs w:val="21"/>
        </w:rPr>
      </w:pPr>
      <w:r>
        <w:rPr>
          <w:rFonts w:hint="eastAsia" w:ascii="宋体" w:hAnsi="宋体"/>
          <w:b/>
          <w:bCs/>
          <w:szCs w:val="21"/>
        </w:rPr>
        <w:t>四</w:t>
      </w:r>
      <w:r>
        <w:rPr>
          <w:rFonts w:ascii="宋体" w:hAnsi="宋体"/>
          <w:b/>
          <w:bCs/>
          <w:szCs w:val="21"/>
        </w:rPr>
        <w:t>、与现行法律法规、强制性标准</w:t>
      </w:r>
      <w:r>
        <w:rPr>
          <w:rFonts w:hint="eastAsia" w:ascii="宋体" w:hAnsi="宋体"/>
          <w:b/>
          <w:bCs/>
          <w:szCs w:val="21"/>
        </w:rPr>
        <w:t>等</w:t>
      </w:r>
      <w:r>
        <w:rPr>
          <w:rFonts w:ascii="宋体" w:hAnsi="宋体"/>
          <w:b/>
          <w:bCs/>
          <w:szCs w:val="21"/>
        </w:rPr>
        <w:t>上位标准关系</w:t>
      </w:r>
      <w:r>
        <w:rPr>
          <w:rFonts w:hint="eastAsia" w:ascii="宋体" w:hAnsi="宋体"/>
          <w:b/>
          <w:bCs/>
          <w:szCs w:val="21"/>
        </w:rPr>
        <w:t>。</w:t>
      </w:r>
    </w:p>
    <w:p w14:paraId="76B8B1ED">
      <w:pPr>
        <w:adjustRightInd w:val="0"/>
        <w:snapToGrid w:val="0"/>
        <w:spacing w:line="360" w:lineRule="auto"/>
        <w:ind w:firstLine="420" w:firstLineChars="200"/>
        <w:rPr>
          <w:szCs w:val="21"/>
        </w:rPr>
      </w:pPr>
      <w:r>
        <w:rPr>
          <w:rFonts w:hint="eastAsia" w:ascii="宋体" w:hAnsi="宋体"/>
          <w:szCs w:val="21"/>
        </w:rPr>
        <w:t>本标准的编制依据为现行的法律、法规和现行的国家强制性卫生标准。标准内容符合我国的《中华人民共和国食品安全法》、《中华人民共和国农产品质量安全法》、《水产品卫生管理办法》等法律、法规以及强制性食品安全国家</w:t>
      </w:r>
      <w:r>
        <w:rPr>
          <w:szCs w:val="21"/>
        </w:rPr>
        <w:t>标准：GB 2733《食品安全国家标准 鲜、冻动物性水产品》、GB 2760《食品安全国家标准  食品添加剂使用标准》、GB 2762《食品安全国家标准 食品中污染物限量》，GB 2763《食品安全国家标准 食品中农药最大残留限量》、GB 31650《食品安全国家标准 食品中兽药最大残留限量》、农业农村部公告第250号《食品动物中禁止使用的药品及其他化合物清单》等，并与这些文件中的规定相一致。</w:t>
      </w:r>
    </w:p>
    <w:p w14:paraId="314FEB00">
      <w:pPr>
        <w:snapToGrid w:val="0"/>
        <w:spacing w:before="156" w:beforeLines="50" w:after="156" w:afterLines="50" w:line="360" w:lineRule="auto"/>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b/>
          <w:bCs/>
          <w:szCs w:val="21"/>
        </w:rPr>
        <w:t>标准有何先进性或特色性（与《新标准化法》第十三条相呼应）。</w:t>
      </w:r>
    </w:p>
    <w:p w14:paraId="7472C1CD">
      <w:pPr>
        <w:tabs>
          <w:tab w:val="left" w:pos="2835"/>
        </w:tabs>
        <w:snapToGrid w:val="0"/>
        <w:spacing w:line="360" w:lineRule="auto"/>
        <w:ind w:firstLine="420" w:firstLineChars="200"/>
        <w:rPr>
          <w:rFonts w:hint="eastAsia" w:ascii="宋体" w:hAnsi="宋体"/>
          <w:b/>
          <w:szCs w:val="21"/>
        </w:rPr>
      </w:pPr>
      <w:r>
        <w:rPr>
          <w:rFonts w:hint="eastAsia" w:ascii="宋体" w:hAnsi="宋体"/>
          <w:szCs w:val="21"/>
        </w:rPr>
        <w:t>开展鲍鱼汁生产操作技术规程制定是振兴沿海渔村、建设美丽渔村的一项重要的举措，是我省渔业经济的重要组成部分。鲍鱼汁生产操作技术规程</w:t>
      </w:r>
      <w:r>
        <w:rPr>
          <w:rFonts w:ascii="宋体" w:hAnsi="宋体"/>
          <w:szCs w:val="21"/>
        </w:rPr>
        <w:t>对保障</w:t>
      </w:r>
      <w:r>
        <w:rPr>
          <w:rFonts w:hint="eastAsia" w:ascii="宋体" w:hAnsi="宋体"/>
          <w:szCs w:val="21"/>
        </w:rPr>
        <w:t>鲍鱼汁品质</w:t>
      </w:r>
      <w:r>
        <w:rPr>
          <w:rFonts w:ascii="宋体" w:hAnsi="宋体"/>
          <w:szCs w:val="21"/>
        </w:rPr>
        <w:t>及</w:t>
      </w:r>
      <w:r>
        <w:rPr>
          <w:rFonts w:hint="eastAsia" w:ascii="宋体" w:hAnsi="宋体"/>
          <w:szCs w:val="21"/>
        </w:rPr>
        <w:t>质量安全</w:t>
      </w:r>
      <w:r>
        <w:rPr>
          <w:rFonts w:ascii="宋体" w:hAnsi="宋体"/>
          <w:szCs w:val="21"/>
        </w:rPr>
        <w:t>具有重要的意义。</w:t>
      </w:r>
      <w:r>
        <w:rPr>
          <w:rFonts w:hint="eastAsia" w:ascii="宋体" w:hAnsi="宋体"/>
          <w:szCs w:val="21"/>
        </w:rPr>
        <w:t>该标准的</w:t>
      </w:r>
      <w:r>
        <w:rPr>
          <w:rFonts w:ascii="宋体" w:hAnsi="宋体"/>
          <w:szCs w:val="21"/>
        </w:rPr>
        <w:t>制定符合</w:t>
      </w:r>
      <w:r>
        <w:rPr>
          <w:rFonts w:hint="eastAsia" w:ascii="宋体" w:hAnsi="宋体"/>
          <w:szCs w:val="21"/>
        </w:rPr>
        <w:t>《</w:t>
      </w:r>
      <w:r>
        <w:rPr>
          <w:rFonts w:ascii="宋体" w:hAnsi="宋体"/>
          <w:szCs w:val="21"/>
        </w:rPr>
        <w:t>中华人民共和国标准化法</w:t>
      </w:r>
      <w:r>
        <w:rPr>
          <w:rFonts w:hint="eastAsia" w:ascii="宋体" w:hAnsi="宋体"/>
          <w:szCs w:val="21"/>
        </w:rPr>
        <w:t>》中第十三条要求</w:t>
      </w:r>
      <w:r>
        <w:rPr>
          <w:rFonts w:ascii="宋体" w:hAnsi="宋体"/>
          <w:szCs w:val="21"/>
        </w:rPr>
        <w:t>。</w:t>
      </w:r>
    </w:p>
    <w:p w14:paraId="59523605">
      <w:pPr>
        <w:snapToGrid w:val="0"/>
        <w:spacing w:before="156" w:beforeLines="50" w:after="156" w:afterLines="50" w:line="360" w:lineRule="auto"/>
        <w:rPr>
          <w:rFonts w:hint="eastAsia" w:ascii="宋体" w:hAnsi="宋体"/>
          <w:b/>
          <w:bCs/>
          <w:szCs w:val="21"/>
        </w:rPr>
      </w:pPr>
      <w:r>
        <w:rPr>
          <w:rFonts w:hint="eastAsia" w:ascii="宋体" w:hAnsi="宋体"/>
          <w:b/>
          <w:bCs/>
          <w:szCs w:val="21"/>
        </w:rPr>
        <w:t>六、</w:t>
      </w:r>
      <w:r>
        <w:rPr>
          <w:rFonts w:ascii="宋体" w:hAnsi="宋体"/>
          <w:b/>
          <w:bCs/>
          <w:szCs w:val="21"/>
        </w:rPr>
        <w:t>标准调研、研讨、征求意见情况</w:t>
      </w:r>
      <w:r>
        <w:rPr>
          <w:rFonts w:hint="eastAsia" w:ascii="宋体" w:hAnsi="宋体"/>
          <w:b/>
          <w:bCs/>
          <w:szCs w:val="21"/>
        </w:rPr>
        <w:t>。重大分歧意见的处理经过和依据。</w:t>
      </w:r>
    </w:p>
    <w:p w14:paraId="5AD17943">
      <w:pPr>
        <w:adjustRightInd w:val="0"/>
        <w:snapToGrid w:val="0"/>
        <w:spacing w:line="360" w:lineRule="auto"/>
        <w:ind w:firstLine="420" w:firstLineChars="200"/>
        <w:rPr>
          <w:szCs w:val="21"/>
        </w:rPr>
      </w:pPr>
      <w:r>
        <w:rPr>
          <w:rFonts w:hint="eastAsia" w:ascii="宋体" w:hAnsi="宋体"/>
          <w:szCs w:val="21"/>
        </w:rPr>
        <w:t>起草单位接受本标准制定的任务后，成立了标准起草小组，组织了多名从事水产品</w:t>
      </w:r>
      <w:r>
        <w:rPr>
          <w:rFonts w:ascii="宋体" w:hAnsi="宋体"/>
          <w:szCs w:val="21"/>
        </w:rPr>
        <w:t>加工</w:t>
      </w:r>
      <w:r>
        <w:rPr>
          <w:rFonts w:hint="eastAsia" w:ascii="宋体" w:hAnsi="宋体"/>
          <w:szCs w:val="21"/>
        </w:rPr>
        <w:t>和质量</w:t>
      </w:r>
      <w:r>
        <w:rPr>
          <w:rFonts w:ascii="宋体" w:hAnsi="宋体"/>
          <w:szCs w:val="21"/>
        </w:rPr>
        <w:t>安全</w:t>
      </w:r>
      <w:r>
        <w:rPr>
          <w:rFonts w:hint="eastAsia" w:ascii="宋体" w:hAnsi="宋体"/>
          <w:szCs w:val="21"/>
        </w:rPr>
        <w:t>工作，具有制定、修订和审查相关标准资格、经验和能力的专业技术人员，对省内有代表性的鲍鱼汁生产</w:t>
      </w:r>
      <w:r>
        <w:rPr>
          <w:rFonts w:ascii="宋体" w:hAnsi="宋体"/>
          <w:szCs w:val="21"/>
        </w:rPr>
        <w:t>企业和</w:t>
      </w:r>
      <w:r>
        <w:rPr>
          <w:rFonts w:hint="eastAsia" w:ascii="宋体" w:hAnsi="宋体"/>
          <w:szCs w:val="21"/>
        </w:rPr>
        <w:t>水产品交易流通市场进行了调研，对干鲍鱼汁生产的基本要求、</w:t>
      </w:r>
      <w:r>
        <w:rPr>
          <w:rFonts w:hint="eastAsia"/>
        </w:rPr>
        <w:t>生产技术要点、</w:t>
      </w:r>
      <w:r>
        <w:t>贮藏</w:t>
      </w:r>
      <w:r>
        <w:rPr>
          <w:rFonts w:ascii="宋体" w:hAnsi="宋体"/>
          <w:szCs w:val="21"/>
        </w:rPr>
        <w:t>等</w:t>
      </w:r>
      <w:r>
        <w:rPr>
          <w:rFonts w:hint="eastAsia" w:ascii="宋体" w:hAnsi="宋体"/>
          <w:szCs w:val="21"/>
        </w:rPr>
        <w:t>技术要求进</w:t>
      </w:r>
      <w:r>
        <w:rPr>
          <w:szCs w:val="21"/>
        </w:rPr>
        <w:t>行了分析和整理。在取得大量详实资料的基础上，起草小组根据《GB/T 1.1—2020 标准化工作导则 第1部分：标准化文件的结构和起草规则》和《GB/T 20001.6-2017标准编写规则 第6部分：规程标准》的编写规则进行编写。起草小组于2025年7月</w:t>
      </w:r>
      <w:r>
        <w:rPr>
          <w:rFonts w:hint="eastAsia"/>
          <w:szCs w:val="21"/>
        </w:rPr>
        <w:t>上</w:t>
      </w:r>
      <w:r>
        <w:rPr>
          <w:szCs w:val="21"/>
        </w:rPr>
        <w:t>旬完成了本标准的征求意见稿。</w:t>
      </w:r>
    </w:p>
    <w:p w14:paraId="7601C6B1">
      <w:pPr>
        <w:adjustRightInd w:val="0"/>
        <w:snapToGrid w:val="0"/>
        <w:spacing w:line="360" w:lineRule="auto"/>
        <w:ind w:firstLine="420" w:firstLineChars="200"/>
        <w:rPr>
          <w:rFonts w:hint="eastAsia" w:ascii="宋体" w:hAnsi="宋体"/>
          <w:szCs w:val="21"/>
        </w:rPr>
      </w:pPr>
      <w:r>
        <w:rPr>
          <w:rFonts w:hint="eastAsia" w:ascii="宋体" w:hAnsi="宋体"/>
          <w:szCs w:val="21"/>
        </w:rPr>
        <w:t>起草小组于</w:t>
      </w:r>
      <w:r>
        <w:rPr>
          <w:szCs w:val="21"/>
        </w:rPr>
        <w:t>2025年7月发出征</w:t>
      </w:r>
      <w:r>
        <w:rPr>
          <w:rFonts w:hint="eastAsia" w:ascii="宋体" w:hAnsi="宋体"/>
          <w:szCs w:val="21"/>
        </w:rPr>
        <w:t>求意见稿征集行业内专家意见。</w:t>
      </w:r>
    </w:p>
    <w:p w14:paraId="2503C9E8">
      <w:pPr>
        <w:snapToGrid w:val="0"/>
        <w:spacing w:before="156" w:beforeLines="50" w:after="156" w:afterLines="50" w:line="360" w:lineRule="auto"/>
        <w:rPr>
          <w:rFonts w:ascii="宋体" w:hAnsi="宋体"/>
          <w:b/>
          <w:bCs/>
          <w:szCs w:val="21"/>
        </w:rPr>
      </w:pPr>
      <w:r>
        <w:rPr>
          <w:rFonts w:hint="eastAsia" w:ascii="宋体" w:hAnsi="宋体"/>
          <w:b/>
          <w:bCs/>
          <w:szCs w:val="21"/>
        </w:rPr>
        <w:t>七</w:t>
      </w:r>
      <w:r>
        <w:rPr>
          <w:rFonts w:ascii="宋体" w:hAnsi="宋体"/>
          <w:b/>
          <w:bCs/>
          <w:szCs w:val="21"/>
        </w:rPr>
        <w:t>、</w:t>
      </w:r>
      <w:r>
        <w:rPr>
          <w:rFonts w:hint="eastAsia" w:ascii="宋体" w:hAnsi="宋体"/>
          <w:b/>
          <w:bCs/>
          <w:szCs w:val="21"/>
        </w:rPr>
        <w:t>技术指标的科学性和可行性。</w:t>
      </w:r>
    </w:p>
    <w:p w14:paraId="58D23765">
      <w:pPr>
        <w:adjustRightInd w:val="0"/>
        <w:snapToGrid w:val="0"/>
        <w:spacing w:line="360" w:lineRule="auto"/>
        <w:ind w:firstLine="420" w:firstLineChars="200"/>
        <w:rPr>
          <w:rFonts w:hint="eastAsia" w:ascii="宋体" w:hAnsi="宋体"/>
          <w:szCs w:val="21"/>
        </w:rPr>
      </w:pPr>
      <w:r>
        <w:rPr>
          <w:rFonts w:hint="eastAsia" w:ascii="宋体" w:hAnsi="宋体"/>
          <w:szCs w:val="21"/>
        </w:rPr>
        <w:t>本标准的技术指标主要根据企业或生产方提供，具有一定科学性和可行性。</w:t>
      </w:r>
    </w:p>
    <w:p w14:paraId="74099EBC">
      <w:pPr>
        <w:snapToGrid w:val="0"/>
        <w:spacing w:before="156" w:beforeLines="50" w:after="156" w:afterLines="50" w:line="360" w:lineRule="auto"/>
        <w:rPr>
          <w:rFonts w:hint="eastAsia" w:ascii="宋体" w:hAnsi="宋体"/>
          <w:b/>
          <w:bCs/>
          <w:szCs w:val="21"/>
        </w:rPr>
      </w:pPr>
      <w:r>
        <w:rPr>
          <w:rFonts w:hint="eastAsia" w:ascii="宋体" w:hAnsi="宋体"/>
          <w:b/>
          <w:bCs/>
          <w:szCs w:val="21"/>
        </w:rPr>
        <w:t>八、与国际、国家、行业、其他省同类标准技术内容的对比情况。</w:t>
      </w:r>
    </w:p>
    <w:p w14:paraId="6119671B">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本标准和我国颁布的有关现行法律、法规和强制性标准之间没有任何矛盾。起草小组搜集了国内外相关标准，未发现有鲍鱼汁加工技术相关的标准。</w:t>
      </w:r>
    </w:p>
    <w:p w14:paraId="18FD1952">
      <w:pPr>
        <w:snapToGrid w:val="0"/>
        <w:spacing w:before="156" w:beforeLines="50" w:after="156" w:afterLines="50" w:line="360" w:lineRule="auto"/>
        <w:rPr>
          <w:rFonts w:ascii="宋体" w:hAnsi="宋体"/>
          <w:b/>
          <w:bCs/>
          <w:szCs w:val="21"/>
        </w:rPr>
      </w:pPr>
      <w:r>
        <w:rPr>
          <w:rFonts w:hint="eastAsia" w:ascii="宋体" w:hAnsi="宋体"/>
          <w:b/>
          <w:bCs/>
          <w:szCs w:val="21"/>
        </w:rPr>
        <w:t>九、涉及专利的有关说明。</w:t>
      </w:r>
    </w:p>
    <w:p w14:paraId="4E62368F">
      <w:pPr>
        <w:adjustRightInd w:val="0"/>
        <w:snapToGrid w:val="0"/>
        <w:spacing w:line="360" w:lineRule="auto"/>
        <w:ind w:firstLine="420" w:firstLineChars="200"/>
        <w:rPr>
          <w:rFonts w:ascii="宋体" w:hAnsi="宋体"/>
          <w:szCs w:val="21"/>
        </w:rPr>
      </w:pPr>
      <w:r>
        <w:rPr>
          <w:rFonts w:hint="eastAsia" w:ascii="宋体" w:hAnsi="宋体"/>
          <w:szCs w:val="21"/>
        </w:rPr>
        <w:t>无。</w:t>
      </w:r>
    </w:p>
    <w:p w14:paraId="70B1A49A">
      <w:pPr>
        <w:snapToGrid w:val="0"/>
        <w:spacing w:before="156" w:beforeLines="50" w:after="156" w:afterLines="50" w:line="360" w:lineRule="auto"/>
        <w:rPr>
          <w:rFonts w:ascii="宋体" w:hAnsi="宋体"/>
          <w:b/>
          <w:bCs/>
          <w:szCs w:val="21"/>
        </w:rPr>
      </w:pPr>
      <w:r>
        <w:rPr>
          <w:rFonts w:hint="eastAsia" w:ascii="宋体" w:hAnsi="宋体"/>
          <w:b/>
          <w:bCs/>
          <w:szCs w:val="21"/>
        </w:rPr>
        <w:t>十</w:t>
      </w:r>
      <w:r>
        <w:rPr>
          <w:rFonts w:ascii="宋体" w:hAnsi="宋体"/>
          <w:b/>
          <w:bCs/>
          <w:szCs w:val="21"/>
        </w:rPr>
        <w:t>、</w:t>
      </w:r>
      <w:r>
        <w:rPr>
          <w:rFonts w:hint="eastAsia" w:ascii="宋体" w:hAnsi="宋体"/>
          <w:b/>
          <w:bCs/>
          <w:szCs w:val="21"/>
        </w:rPr>
        <w:t>其他应当说明的事项。</w:t>
      </w:r>
    </w:p>
    <w:p w14:paraId="21A479F2">
      <w:pPr>
        <w:snapToGrid w:val="0"/>
        <w:spacing w:line="360" w:lineRule="auto"/>
        <w:ind w:firstLine="420" w:firstLineChars="200"/>
        <w:rPr>
          <w:rFonts w:ascii="宋体" w:hAnsi="宋体"/>
          <w:szCs w:val="21"/>
        </w:rPr>
      </w:pPr>
      <w:r>
        <w:rPr>
          <w:rFonts w:hint="eastAsia" w:ascii="宋体" w:hAnsi="宋体"/>
          <w:szCs w:val="21"/>
        </w:rPr>
        <w:t>参考</w:t>
      </w:r>
      <w:r>
        <w:rPr>
          <w:rFonts w:ascii="宋体" w:hAnsi="宋体"/>
          <w:szCs w:val="21"/>
        </w:rPr>
        <w:t>文献</w:t>
      </w:r>
      <w:r>
        <w:rPr>
          <w:rFonts w:hint="eastAsia" w:ascii="宋体" w:hAnsi="宋体"/>
          <w:szCs w:val="21"/>
        </w:rPr>
        <w:t>：</w:t>
      </w:r>
    </w:p>
    <w:p w14:paraId="1824184F">
      <w:pPr>
        <w:adjustRightInd w:val="0"/>
        <w:snapToGrid w:val="0"/>
        <w:spacing w:line="360" w:lineRule="auto"/>
        <w:ind w:firstLine="420" w:firstLineChars="200"/>
        <w:rPr>
          <w:szCs w:val="21"/>
        </w:rPr>
      </w:pPr>
      <w:r>
        <w:rPr>
          <w:szCs w:val="21"/>
        </w:rPr>
        <w:t>GB/T 317  白砂糖</w:t>
      </w:r>
    </w:p>
    <w:p w14:paraId="6DC02ECE">
      <w:pPr>
        <w:adjustRightInd w:val="0"/>
        <w:snapToGrid w:val="0"/>
        <w:spacing w:line="360" w:lineRule="auto"/>
        <w:ind w:firstLine="420" w:firstLineChars="200"/>
        <w:rPr>
          <w:szCs w:val="21"/>
        </w:rPr>
      </w:pPr>
      <w:r>
        <w:rPr>
          <w:rFonts w:hint="eastAsia"/>
          <w:szCs w:val="21"/>
        </w:rPr>
        <w:t xml:space="preserve">GB 1886.174 </w:t>
      </w:r>
      <w:r>
        <w:rPr>
          <w:szCs w:val="21"/>
        </w:rPr>
        <w:t xml:space="preserve"> </w:t>
      </w:r>
      <w:r>
        <w:rPr>
          <w:rFonts w:hint="eastAsia"/>
          <w:szCs w:val="21"/>
        </w:rPr>
        <w:t>食品安全国家标准 食品添加剂 食品工业用酶制剂</w:t>
      </w:r>
    </w:p>
    <w:p w14:paraId="3656AB90">
      <w:pPr>
        <w:adjustRightInd w:val="0"/>
        <w:snapToGrid w:val="0"/>
        <w:spacing w:line="360" w:lineRule="auto"/>
        <w:ind w:firstLine="420" w:firstLineChars="200"/>
        <w:rPr>
          <w:szCs w:val="21"/>
        </w:rPr>
      </w:pPr>
      <w:r>
        <w:rPr>
          <w:szCs w:val="21"/>
        </w:rPr>
        <w:t>GB 2733  食品安全国家标准  鲜、冻动物性水产品</w:t>
      </w:r>
    </w:p>
    <w:p w14:paraId="7D3B22F0">
      <w:pPr>
        <w:adjustRightInd w:val="0"/>
        <w:snapToGrid w:val="0"/>
        <w:spacing w:line="360" w:lineRule="auto"/>
        <w:ind w:firstLine="420" w:firstLineChars="200"/>
        <w:rPr>
          <w:szCs w:val="21"/>
        </w:rPr>
      </w:pPr>
      <w:r>
        <w:rPr>
          <w:szCs w:val="21"/>
        </w:rPr>
        <w:t>GB 2760  食品安全国家标准  食品添加剂使用标准</w:t>
      </w:r>
    </w:p>
    <w:p w14:paraId="309A208E">
      <w:pPr>
        <w:adjustRightInd w:val="0"/>
        <w:snapToGrid w:val="0"/>
        <w:spacing w:line="360" w:lineRule="auto"/>
        <w:ind w:firstLine="420" w:firstLineChars="200"/>
        <w:rPr>
          <w:szCs w:val="21"/>
        </w:rPr>
      </w:pPr>
      <w:r>
        <w:rPr>
          <w:szCs w:val="21"/>
        </w:rPr>
        <w:t>GB/T 5461  食用盐</w:t>
      </w:r>
    </w:p>
    <w:p w14:paraId="69C298D3">
      <w:pPr>
        <w:adjustRightInd w:val="0"/>
        <w:snapToGrid w:val="0"/>
        <w:spacing w:line="360" w:lineRule="auto"/>
        <w:ind w:firstLine="420" w:firstLineChars="200"/>
        <w:rPr>
          <w:szCs w:val="21"/>
        </w:rPr>
      </w:pPr>
      <w:r>
        <w:rPr>
          <w:szCs w:val="21"/>
        </w:rPr>
        <w:t>GB 5749   生活饮用水卫生标准</w:t>
      </w:r>
    </w:p>
    <w:p w14:paraId="79DAEBE1">
      <w:pPr>
        <w:adjustRightInd w:val="0"/>
        <w:snapToGrid w:val="0"/>
        <w:spacing w:line="360" w:lineRule="auto"/>
        <w:ind w:firstLine="420" w:firstLineChars="200"/>
        <w:rPr>
          <w:szCs w:val="21"/>
        </w:rPr>
      </w:pPr>
      <w:r>
        <w:rPr>
          <w:szCs w:val="21"/>
        </w:rPr>
        <w:t>GB 10133  食品安全国家标准  水产调味品</w:t>
      </w:r>
    </w:p>
    <w:p w14:paraId="03235BB8">
      <w:pPr>
        <w:adjustRightInd w:val="0"/>
        <w:snapToGrid w:val="0"/>
        <w:spacing w:line="360" w:lineRule="auto"/>
        <w:ind w:firstLine="420" w:firstLineChars="200"/>
        <w:rPr>
          <w:szCs w:val="21"/>
        </w:rPr>
      </w:pPr>
      <w:r>
        <w:rPr>
          <w:szCs w:val="21"/>
        </w:rPr>
        <w:t>GB 10136  食品安全国家标准  动物性水产制品</w:t>
      </w:r>
    </w:p>
    <w:p w14:paraId="3EA16B01">
      <w:pPr>
        <w:adjustRightInd w:val="0"/>
        <w:snapToGrid w:val="0"/>
        <w:spacing w:line="360" w:lineRule="auto"/>
        <w:ind w:firstLine="420" w:firstLineChars="200"/>
        <w:rPr>
          <w:szCs w:val="21"/>
        </w:rPr>
      </w:pPr>
      <w:r>
        <w:rPr>
          <w:szCs w:val="21"/>
        </w:rPr>
        <w:t>GB 14881  食品安全国家标准  食品生产通用卫生规范</w:t>
      </w:r>
    </w:p>
    <w:p w14:paraId="4711AD98">
      <w:pPr>
        <w:adjustRightInd w:val="0"/>
        <w:snapToGrid w:val="0"/>
        <w:spacing w:line="360" w:lineRule="auto"/>
        <w:ind w:firstLine="420" w:firstLineChars="200"/>
        <w:rPr>
          <w:szCs w:val="21"/>
        </w:rPr>
      </w:pPr>
      <w:r>
        <w:rPr>
          <w:szCs w:val="21"/>
        </w:rPr>
        <w:t>GB 29931  食品安全国家标准  食品添加剂 羟丙基二淀粉磷酸酯</w:t>
      </w:r>
    </w:p>
    <w:p w14:paraId="26CC1E36">
      <w:pPr>
        <w:adjustRightInd w:val="0"/>
        <w:snapToGrid w:val="0"/>
        <w:spacing w:line="360" w:lineRule="auto"/>
        <w:ind w:firstLine="420" w:firstLineChars="200"/>
        <w:rPr>
          <w:szCs w:val="21"/>
        </w:rPr>
      </w:pPr>
      <w:r>
        <w:rPr>
          <w:szCs w:val="21"/>
        </w:rPr>
        <w:t>GB 31637  食品安全国家标准  食用淀粉</w:t>
      </w:r>
    </w:p>
    <w:p w14:paraId="6EE54266">
      <w:pPr>
        <w:adjustRightInd w:val="0"/>
        <w:snapToGrid w:val="0"/>
        <w:spacing w:line="360" w:lineRule="auto"/>
        <w:ind w:firstLine="420" w:firstLineChars="200"/>
        <w:rPr>
          <w:szCs w:val="21"/>
        </w:rPr>
      </w:pPr>
      <w:r>
        <w:rPr>
          <w:szCs w:val="21"/>
        </w:rPr>
        <w:t>GB/T 36193  水产品加工术语</w:t>
      </w:r>
    </w:p>
    <w:p w14:paraId="5B9F5CA6">
      <w:pPr>
        <w:adjustRightInd w:val="0"/>
        <w:snapToGrid w:val="0"/>
        <w:spacing w:line="360" w:lineRule="auto"/>
        <w:ind w:firstLine="420" w:firstLineChars="200"/>
        <w:rPr>
          <w:szCs w:val="21"/>
        </w:rPr>
      </w:pPr>
      <w:r>
        <w:rPr>
          <w:szCs w:val="21"/>
        </w:rPr>
        <w:t>SC/T 3035  水产品包装、标识通则</w:t>
      </w:r>
    </w:p>
    <w:p w14:paraId="70874BD2">
      <w:pPr>
        <w:adjustRightInd w:val="0"/>
        <w:snapToGrid w:val="0"/>
        <w:spacing w:line="360" w:lineRule="auto"/>
        <w:ind w:firstLine="420" w:firstLineChars="200"/>
        <w:rPr>
          <w:szCs w:val="21"/>
        </w:rPr>
      </w:pPr>
      <w:r>
        <w:rPr>
          <w:szCs w:val="21"/>
        </w:rPr>
        <w:t>SN/T 0400.5  进出口罐头食品检验规程  第五部分：罐装</w:t>
      </w:r>
    </w:p>
    <w:p w14:paraId="1EEC899C">
      <w:pPr>
        <w:adjustRightInd w:val="0"/>
        <w:snapToGrid w:val="0"/>
        <w:spacing w:line="360" w:lineRule="auto"/>
        <w:ind w:firstLine="420" w:firstLineChars="200"/>
        <w:rPr>
          <w:rFonts w:ascii="宋体" w:hAnsi="宋体"/>
          <w:szCs w:val="21"/>
        </w:rPr>
      </w:pPr>
      <w:r>
        <w:rPr>
          <w:rFonts w:hint="eastAsia"/>
        </w:rPr>
        <w:t>《广东省水产品质量安全条例》</w:t>
      </w:r>
    </w:p>
    <w:p w14:paraId="01597D37">
      <w:pPr>
        <w:snapToGrid w:val="0"/>
        <w:spacing w:before="156" w:beforeLines="50" w:after="156" w:afterLines="50" w:line="360" w:lineRule="auto"/>
        <w:rPr>
          <w:rFonts w:hint="eastAsia" w:ascii="宋体" w:hAnsi="宋体"/>
          <w:b/>
          <w:bCs/>
          <w:szCs w:val="21"/>
        </w:rPr>
      </w:pPr>
      <w:r>
        <w:rPr>
          <w:rFonts w:hint="eastAsia" w:ascii="宋体" w:hAnsi="宋体"/>
          <w:b/>
          <w:bCs/>
          <w:szCs w:val="21"/>
        </w:rPr>
        <w:t>十一、贯彻地方标准的要求，以及组织措施、技术措施、过渡期和实施日期等建议。</w:t>
      </w:r>
    </w:p>
    <w:p w14:paraId="2E5E9998">
      <w:pPr>
        <w:adjustRightInd w:val="0"/>
        <w:snapToGrid w:val="0"/>
        <w:spacing w:line="336" w:lineRule="auto"/>
        <w:ind w:firstLine="420" w:firstLineChars="200"/>
        <w:rPr>
          <w:rFonts w:hint="eastAsia" w:ascii="宋体" w:hAnsi="宋体"/>
        </w:rPr>
      </w:pPr>
      <w:r>
        <w:rPr>
          <w:rFonts w:ascii="宋体" w:hAnsi="宋体"/>
          <w:szCs w:val="21"/>
        </w:rPr>
        <w:t>本标准的制定与发布实施，</w:t>
      </w:r>
      <w:r>
        <w:rPr>
          <w:rFonts w:hint="eastAsia" w:ascii="宋体" w:hAnsi="宋体"/>
          <w:szCs w:val="21"/>
        </w:rPr>
        <w:t>有利于保障鲍鱼汁产品的合格率，提高产品质量。本标准发布实施后，为行政管理部门和技术监督管理部门进行监督管理提供科学依据，有利于管理部门进行监督管理和维护消费者及生产企业的权益。</w:t>
      </w:r>
      <w:r>
        <w:rPr>
          <w:rFonts w:ascii="宋体" w:hAnsi="宋体"/>
          <w:color w:val="000000"/>
          <w:szCs w:val="21"/>
        </w:rPr>
        <w:t>本标准发布后，应及时在</w:t>
      </w:r>
      <w:r>
        <w:rPr>
          <w:rFonts w:hint="eastAsia" w:ascii="宋体" w:hAnsi="宋体"/>
          <w:color w:val="000000"/>
          <w:szCs w:val="21"/>
        </w:rPr>
        <w:t>鲍鱼汁生产企业</w:t>
      </w:r>
      <w:r>
        <w:rPr>
          <w:rFonts w:ascii="宋体" w:hAnsi="宋体"/>
          <w:color w:val="000000"/>
          <w:szCs w:val="21"/>
        </w:rPr>
        <w:t>和消费地区进行宣讲贯彻，促进我省</w:t>
      </w:r>
      <w:r>
        <w:rPr>
          <w:rFonts w:hint="eastAsia" w:ascii="宋体" w:hAnsi="宋体"/>
          <w:color w:val="000000"/>
          <w:szCs w:val="21"/>
        </w:rPr>
        <w:t>鲍鱼汁</w:t>
      </w:r>
      <w:r>
        <w:rPr>
          <w:rFonts w:hint="eastAsia" w:ascii="宋体" w:hAnsi="宋体"/>
          <w:szCs w:val="21"/>
        </w:rPr>
        <w:t>产业</w:t>
      </w:r>
      <w:r>
        <w:rPr>
          <w:rFonts w:ascii="宋体" w:hAnsi="宋体"/>
          <w:color w:val="000000"/>
          <w:szCs w:val="21"/>
        </w:rPr>
        <w:t>的生产和发展，提高产品质量。同时在</w:t>
      </w:r>
      <w:r>
        <w:rPr>
          <w:rFonts w:hint="eastAsia" w:ascii="宋体" w:hAnsi="宋体"/>
          <w:color w:val="000000"/>
          <w:szCs w:val="21"/>
        </w:rPr>
        <w:t>相关</w:t>
      </w:r>
      <w:r>
        <w:rPr>
          <w:rFonts w:ascii="宋体" w:hAnsi="宋体"/>
          <w:color w:val="000000"/>
          <w:szCs w:val="21"/>
        </w:rPr>
        <w:t>生产企业中积极宣贯《</w:t>
      </w:r>
      <w:r>
        <w:rPr>
          <w:rFonts w:hint="eastAsia" w:ascii="宋体" w:hAnsi="宋体"/>
          <w:szCs w:val="21"/>
        </w:rPr>
        <w:t>中华人民共和国标准化法</w:t>
      </w:r>
      <w:r>
        <w:rPr>
          <w:rFonts w:ascii="宋体" w:hAnsi="宋体"/>
          <w:color w:val="000000"/>
          <w:szCs w:val="21"/>
        </w:rPr>
        <w:t>》，增强生产</w:t>
      </w:r>
      <w:r>
        <w:rPr>
          <w:rFonts w:hint="eastAsia" w:ascii="宋体" w:hAnsi="宋体"/>
          <w:color w:val="000000"/>
          <w:szCs w:val="21"/>
        </w:rPr>
        <w:t>流通</w:t>
      </w:r>
      <w:r>
        <w:rPr>
          <w:rFonts w:ascii="宋体" w:hAnsi="宋体"/>
          <w:color w:val="000000"/>
          <w:szCs w:val="21"/>
        </w:rPr>
        <w:t>销售企业的标准化意识，对生产技术人员进行标准化</w:t>
      </w:r>
      <w:r>
        <w:rPr>
          <w:rFonts w:hint="eastAsia" w:ascii="宋体" w:hAnsi="宋体"/>
          <w:color w:val="000000"/>
          <w:szCs w:val="21"/>
        </w:rPr>
        <w:t>知识</w:t>
      </w:r>
      <w:r>
        <w:rPr>
          <w:rFonts w:ascii="宋体" w:hAnsi="宋体"/>
          <w:color w:val="000000"/>
          <w:szCs w:val="21"/>
        </w:rPr>
        <w:t>培训，加大产品质量监督力度，促</w:t>
      </w:r>
      <w:r>
        <w:rPr>
          <w:rFonts w:hint="eastAsia" w:ascii="宋体" w:hAnsi="宋体"/>
          <w:color w:val="000000"/>
          <w:szCs w:val="21"/>
        </w:rPr>
        <w:t>进鲍鱼汁</w:t>
      </w:r>
      <w:r>
        <w:rPr>
          <w:rFonts w:hint="eastAsia" w:ascii="宋体" w:hAnsi="宋体"/>
          <w:szCs w:val="21"/>
        </w:rPr>
        <w:t>产业</w:t>
      </w:r>
      <w:r>
        <w:rPr>
          <w:rFonts w:ascii="宋体" w:hAnsi="宋体"/>
          <w:szCs w:val="21"/>
        </w:rPr>
        <w:t>健康可持续性发展。</w:t>
      </w:r>
    </w:p>
    <w:p w14:paraId="285AB09F">
      <w:pPr>
        <w:adjustRightInd w:val="0"/>
        <w:snapToGrid w:val="0"/>
        <w:spacing w:line="360" w:lineRule="auto"/>
        <w:ind w:firstLine="420" w:firstLineChars="200"/>
        <w:rPr>
          <w:rFonts w:hint="eastAsia" w:ascii="宋体" w:hAnsi="宋体"/>
          <w:szCs w:val="21"/>
        </w:rPr>
      </w:pPr>
    </w:p>
    <w:p w14:paraId="4E237689">
      <w:pPr>
        <w:adjustRightInd w:val="0"/>
        <w:snapToGrid w:val="0"/>
        <w:spacing w:line="360" w:lineRule="auto"/>
        <w:ind w:firstLine="3150" w:firstLineChars="1500"/>
        <w:jc w:val="right"/>
        <w:rPr>
          <w:rFonts w:ascii="宋体" w:hAnsi="宋体"/>
          <w:szCs w:val="21"/>
        </w:rPr>
      </w:pPr>
      <w:r>
        <w:rPr>
          <w:rFonts w:ascii="宋体" w:hAnsi="宋体"/>
          <w:szCs w:val="21"/>
        </w:rPr>
        <w:t>《</w:t>
      </w:r>
      <w:r>
        <w:rPr>
          <w:rFonts w:hint="eastAsia" w:ascii="宋体" w:hAnsi="宋体"/>
          <w:color w:val="000000"/>
          <w:szCs w:val="21"/>
        </w:rPr>
        <w:t>鲍鱼汁生产操作技术规程</w:t>
      </w:r>
      <w:r>
        <w:rPr>
          <w:rFonts w:ascii="宋体" w:hAnsi="宋体"/>
        </w:rPr>
        <w:t>》标准起</w:t>
      </w:r>
      <w:r>
        <w:rPr>
          <w:rFonts w:ascii="宋体" w:hAnsi="宋体"/>
          <w:szCs w:val="21"/>
        </w:rPr>
        <w:t>草小组</w:t>
      </w:r>
    </w:p>
    <w:p w14:paraId="5E073B1E">
      <w:pPr>
        <w:adjustRightInd w:val="0"/>
        <w:snapToGrid w:val="0"/>
        <w:spacing w:line="360" w:lineRule="auto"/>
        <w:ind w:right="720"/>
        <w:jc w:val="right"/>
        <w:rPr>
          <w:rFonts w:ascii="宋体" w:hAnsi="宋体"/>
          <w:szCs w:val="21"/>
        </w:rPr>
      </w:pPr>
      <w:r>
        <w:rPr>
          <w:rFonts w:ascii="宋体" w:hAnsi="宋体"/>
          <w:szCs w:val="21"/>
        </w:rPr>
        <w:t>2025年7月</w:t>
      </w:r>
    </w:p>
    <w:sectPr>
      <w:headerReference r:id="rId3" w:type="default"/>
      <w:footerReference r:id="rId4" w:type="default"/>
      <w:footerReference r:id="rId5" w:type="even"/>
      <w:pgSz w:w="11906" w:h="16838"/>
      <w:pgMar w:top="1440" w:right="1247" w:bottom="1440" w:left="1440" w:header="851" w:footer="992" w:gutter="0"/>
      <w:pgNumType w:start="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AD7F">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p w14:paraId="702400A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86F1">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DA8830C">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3D1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5CD3"/>
    <w:multiLevelType w:val="multilevel"/>
    <w:tmpl w:val="079E5CD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50" w:firstLine="0"/>
      </w:pPr>
      <w:rPr>
        <w:rFonts w:hint="eastAsia" w:ascii="黑体" w:hAnsi="Times New Roman" w:eastAsia="黑体"/>
        <w:b w:val="0"/>
        <w:i w:val="0"/>
        <w:sz w:val="21"/>
      </w:rPr>
    </w:lvl>
    <w:lvl w:ilvl="2" w:tentative="0">
      <w:start w:val="1"/>
      <w:numFmt w:val="decimal"/>
      <w:isLgl/>
      <w:suff w:val="nothing"/>
      <w:lvlText w:val="%1%2.%3　"/>
      <w:lvlJc w:val="left"/>
      <w:pPr>
        <w:ind w:left="0" w:firstLine="0"/>
      </w:pPr>
      <w:rPr>
        <w:rFonts w:hint="eastAsia" w:ascii="黑体" w:hAnsi="Times New Roman" w:eastAsia="黑体"/>
        <w:b w:val="0"/>
        <w:i w:val="0"/>
        <w:sz w:val="21"/>
      </w:rPr>
    </w:lvl>
    <w:lvl w:ilvl="3" w:tentative="0">
      <w:start w:val="2"/>
      <w:numFmt w:val="decimal"/>
      <w:lvlRestart w:val="0"/>
      <w:isLgl/>
      <w:suff w:val="nothing"/>
      <w:lvlText w:val="%1%2.%3.%4　"/>
      <w:lvlJc w:val="left"/>
      <w:pPr>
        <w:ind w:left="0" w:firstLine="0"/>
      </w:pPr>
      <w:rPr>
        <w:rFonts w:hint="eastAsia" w:ascii="黑体" w:hAnsi="Times New Roman" w:eastAsia="黑体"/>
        <w:b w:val="0"/>
        <w:i w:val="0"/>
        <w:sz w:val="21"/>
      </w:rPr>
    </w:lvl>
    <w:lvl w:ilvl="4" w:tentative="0">
      <w:start w:val="1"/>
      <w:numFmt w:val="decimal"/>
      <w:pStyle w:val="14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AE367E9"/>
    <w:multiLevelType w:val="multilevel"/>
    <w:tmpl w:val="0AE367E9"/>
    <w:lvl w:ilvl="0" w:tentative="0">
      <w:start w:val="1"/>
      <w:numFmt w:val="none"/>
      <w:pStyle w:val="10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8308A1"/>
    <w:multiLevelType w:val="multilevel"/>
    <w:tmpl w:val="398308A1"/>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122"/>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4C50F90"/>
    <w:multiLevelType w:val="multilevel"/>
    <w:tmpl w:val="44C50F90"/>
    <w:lvl w:ilvl="0" w:tentative="0">
      <w:start w:val="1"/>
      <w:numFmt w:val="lowerLetter"/>
      <w:pStyle w:val="149"/>
      <w:lvlText w:val="%1)"/>
      <w:lvlJc w:val="left"/>
      <w:pPr>
        <w:tabs>
          <w:tab w:val="left" w:pos="851"/>
        </w:tabs>
        <w:ind w:left="851" w:hanging="426"/>
      </w:pPr>
      <w:rPr>
        <w:rFonts w:hint="eastAsia" w:ascii="宋体" w:hAnsi="Times New Roman" w:eastAsia="宋体"/>
        <w:sz w:val="21"/>
      </w:rPr>
    </w:lvl>
    <w:lvl w:ilvl="1" w:tentative="0">
      <w:start w:val="1"/>
      <w:numFmt w:val="decimal"/>
      <w:pStyle w:val="147"/>
      <w:lvlText w:val="%2)"/>
      <w:lvlJc w:val="left"/>
      <w:pPr>
        <w:tabs>
          <w:tab w:val="left" w:pos="1276"/>
        </w:tabs>
        <w:ind w:left="1276" w:hanging="425"/>
      </w:pPr>
      <w:rPr>
        <w:rFonts w:hint="eastAsia" w:ascii="宋体" w:hAnsi="Times New Roman" w:eastAsia="宋体"/>
        <w:sz w:val="21"/>
      </w:rPr>
    </w:lvl>
    <w:lvl w:ilvl="2" w:tentative="0">
      <w:start w:val="1"/>
      <w:numFmt w:val="decimal"/>
      <w:pStyle w:val="14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6806F7D"/>
    <w:multiLevelType w:val="multilevel"/>
    <w:tmpl w:val="46806F7D"/>
    <w:lvl w:ilvl="0" w:tentative="0">
      <w:start w:val="1"/>
      <w:numFmt w:val="none"/>
      <w:pStyle w:val="9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D22D8F"/>
    <w:multiLevelType w:val="multilevel"/>
    <w:tmpl w:val="46D22D8F"/>
    <w:lvl w:ilvl="0" w:tentative="0">
      <w:start w:val="1"/>
      <w:numFmt w:val="none"/>
      <w:pStyle w:val="11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6E4D7B"/>
    <w:multiLevelType w:val="multilevel"/>
    <w:tmpl w:val="496E4D7B"/>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F302902"/>
    <w:multiLevelType w:val="multilevel"/>
    <w:tmpl w:val="4F302902"/>
    <w:lvl w:ilvl="0" w:tentative="0">
      <w:start w:val="1"/>
      <w:numFmt w:val="none"/>
      <w:pStyle w:val="8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7C2AF5"/>
    <w:multiLevelType w:val="multilevel"/>
    <w:tmpl w:val="557C2AF5"/>
    <w:lvl w:ilvl="0" w:tentative="0">
      <w:start w:val="1"/>
      <w:numFmt w:val="decimal"/>
      <w:pStyle w:val="14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0">
    <w:nsid w:val="6350366A"/>
    <w:multiLevelType w:val="multilevel"/>
    <w:tmpl w:val="6350366A"/>
    <w:lvl w:ilvl="0" w:tentative="0">
      <w:start w:val="1"/>
      <w:numFmt w:val="none"/>
      <w:pStyle w:val="9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141"/>
      <w:suff w:val="nothing"/>
      <w:lvlText w:val="%1"/>
      <w:lvlJc w:val="left"/>
      <w:pPr>
        <w:ind w:left="0" w:firstLine="0"/>
      </w:pPr>
      <w:rPr>
        <w:rFonts w:hint="eastAsia"/>
      </w:rPr>
    </w:lvl>
    <w:lvl w:ilvl="1" w:tentative="0">
      <w:start w:val="1"/>
      <w:numFmt w:val="decimal"/>
      <w:pStyle w:val="139"/>
      <w:suff w:val="nothing"/>
      <w:lvlText w:val="%1%2　"/>
      <w:lvlJc w:val="left"/>
      <w:pPr>
        <w:ind w:left="0" w:firstLine="0"/>
      </w:pPr>
      <w:rPr>
        <w:rFonts w:hint="eastAsia" w:ascii="黑体" w:eastAsia="黑体"/>
        <w:b w:val="0"/>
        <w:i w:val="0"/>
        <w:sz w:val="21"/>
      </w:rPr>
    </w:lvl>
    <w:lvl w:ilvl="2" w:tentative="0">
      <w:start w:val="1"/>
      <w:numFmt w:val="decimal"/>
      <w:pStyle w:val="1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33"/>
      <w:suff w:val="nothing"/>
      <w:lvlText w:val="%1%2.%3.%4　"/>
      <w:lvlJc w:val="left"/>
      <w:pPr>
        <w:ind w:left="426" w:firstLine="0"/>
      </w:pPr>
      <w:rPr>
        <w:rFonts w:hint="eastAsia" w:ascii="黑体" w:eastAsia="黑体"/>
        <w:b w:val="0"/>
        <w:i w:val="0"/>
        <w:sz w:val="21"/>
      </w:rPr>
    </w:lvl>
    <w:lvl w:ilvl="4" w:tentative="0">
      <w:start w:val="1"/>
      <w:numFmt w:val="decimal"/>
      <w:pStyle w:val="136"/>
      <w:suff w:val="nothing"/>
      <w:lvlText w:val="%1%2.%3.%4.%5　"/>
      <w:lvlJc w:val="left"/>
      <w:pPr>
        <w:ind w:left="0" w:firstLine="0"/>
      </w:pPr>
      <w:rPr>
        <w:rFonts w:hint="eastAsia" w:ascii="黑体" w:eastAsia="黑体"/>
        <w:b w:val="0"/>
        <w:i w:val="0"/>
        <w:sz w:val="21"/>
      </w:rPr>
    </w:lvl>
    <w:lvl w:ilvl="5" w:tentative="0">
      <w:start w:val="1"/>
      <w:numFmt w:val="decimal"/>
      <w:pStyle w:val="137"/>
      <w:suff w:val="nothing"/>
      <w:lvlText w:val="%1%2.%3.%4.%5.%6　"/>
      <w:lvlJc w:val="left"/>
      <w:pPr>
        <w:ind w:left="0" w:firstLine="0"/>
      </w:pPr>
      <w:rPr>
        <w:rFonts w:hint="eastAsia" w:ascii="黑体" w:eastAsia="黑体"/>
        <w:b w:val="0"/>
        <w:i w:val="0"/>
        <w:sz w:val="21"/>
      </w:rPr>
    </w:lvl>
    <w:lvl w:ilvl="6" w:tentative="0">
      <w:start w:val="1"/>
      <w:numFmt w:val="decimal"/>
      <w:pStyle w:val="1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DF35F19"/>
    <w:multiLevelType w:val="multilevel"/>
    <w:tmpl w:val="6DF35F19"/>
    <w:lvl w:ilvl="0" w:tentative="0">
      <w:start w:val="1"/>
      <w:numFmt w:val="decimal"/>
      <w:pStyle w:val="14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76933334"/>
    <w:multiLevelType w:val="multilevel"/>
    <w:tmpl w:val="76933334"/>
    <w:lvl w:ilvl="0" w:tentative="0">
      <w:start w:val="1"/>
      <w:numFmt w:val="none"/>
      <w:pStyle w:val="9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8"/>
  </w:num>
  <w:num w:numId="3">
    <w:abstractNumId w:val="5"/>
  </w:num>
  <w:num w:numId="4">
    <w:abstractNumId w:val="16"/>
  </w:num>
  <w:num w:numId="5">
    <w:abstractNumId w:val="10"/>
  </w:num>
  <w:num w:numId="6">
    <w:abstractNumId w:val="1"/>
  </w:num>
  <w:num w:numId="7">
    <w:abstractNumId w:val="11"/>
  </w:num>
  <w:num w:numId="8">
    <w:abstractNumId w:val="14"/>
  </w:num>
  <w:num w:numId="9">
    <w:abstractNumId w:val="7"/>
  </w:num>
  <w:num w:numId="10">
    <w:abstractNumId w:val="6"/>
  </w:num>
  <w:num w:numId="11">
    <w:abstractNumId w:val="3"/>
  </w:num>
  <w:num w:numId="12">
    <w:abstractNumId w:val="13"/>
  </w:num>
  <w:num w:numId="13">
    <w:abstractNumId w:val="2"/>
  </w:num>
  <w:num w:numId="14">
    <w:abstractNumId w:val="15"/>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D8"/>
    <w:rsid w:val="000004F2"/>
    <w:rsid w:val="00002AA1"/>
    <w:rsid w:val="00005EA0"/>
    <w:rsid w:val="00006789"/>
    <w:rsid w:val="000120ED"/>
    <w:rsid w:val="00013419"/>
    <w:rsid w:val="000139FA"/>
    <w:rsid w:val="00022BE8"/>
    <w:rsid w:val="000231B3"/>
    <w:rsid w:val="000243E1"/>
    <w:rsid w:val="00025171"/>
    <w:rsid w:val="00026DA6"/>
    <w:rsid w:val="000303B7"/>
    <w:rsid w:val="00030C62"/>
    <w:rsid w:val="00036D80"/>
    <w:rsid w:val="0004663B"/>
    <w:rsid w:val="00050BF8"/>
    <w:rsid w:val="00050F39"/>
    <w:rsid w:val="00055F05"/>
    <w:rsid w:val="00060D0C"/>
    <w:rsid w:val="000620D2"/>
    <w:rsid w:val="0006245A"/>
    <w:rsid w:val="00062EFE"/>
    <w:rsid w:val="00063611"/>
    <w:rsid w:val="00064426"/>
    <w:rsid w:val="00066A88"/>
    <w:rsid w:val="00070106"/>
    <w:rsid w:val="00071915"/>
    <w:rsid w:val="0007204D"/>
    <w:rsid w:val="0007397A"/>
    <w:rsid w:val="00075E49"/>
    <w:rsid w:val="000765A1"/>
    <w:rsid w:val="00076DFD"/>
    <w:rsid w:val="000903D3"/>
    <w:rsid w:val="0009496A"/>
    <w:rsid w:val="00097FB8"/>
    <w:rsid w:val="000A0DB7"/>
    <w:rsid w:val="000A39CF"/>
    <w:rsid w:val="000A4CA6"/>
    <w:rsid w:val="000A7E2A"/>
    <w:rsid w:val="000B1212"/>
    <w:rsid w:val="000B5BE8"/>
    <w:rsid w:val="000C03C5"/>
    <w:rsid w:val="000C0B06"/>
    <w:rsid w:val="000C1236"/>
    <w:rsid w:val="000C6515"/>
    <w:rsid w:val="000C7D5F"/>
    <w:rsid w:val="000D1190"/>
    <w:rsid w:val="000D205A"/>
    <w:rsid w:val="000D3F85"/>
    <w:rsid w:val="000D5270"/>
    <w:rsid w:val="000D6CE2"/>
    <w:rsid w:val="000D79B1"/>
    <w:rsid w:val="000D7CFC"/>
    <w:rsid w:val="000E05B5"/>
    <w:rsid w:val="000E32F9"/>
    <w:rsid w:val="000E7BF7"/>
    <w:rsid w:val="000F0363"/>
    <w:rsid w:val="000F60BF"/>
    <w:rsid w:val="000F664F"/>
    <w:rsid w:val="000F6FC8"/>
    <w:rsid w:val="001059D8"/>
    <w:rsid w:val="00112780"/>
    <w:rsid w:val="00112CB3"/>
    <w:rsid w:val="00112EE8"/>
    <w:rsid w:val="00114EB4"/>
    <w:rsid w:val="001217A6"/>
    <w:rsid w:val="0012246E"/>
    <w:rsid w:val="00127813"/>
    <w:rsid w:val="0013079B"/>
    <w:rsid w:val="00130EE7"/>
    <w:rsid w:val="001369D9"/>
    <w:rsid w:val="0013719C"/>
    <w:rsid w:val="001402A8"/>
    <w:rsid w:val="00143EC8"/>
    <w:rsid w:val="001473BB"/>
    <w:rsid w:val="00160C68"/>
    <w:rsid w:val="001637C9"/>
    <w:rsid w:val="00166812"/>
    <w:rsid w:val="00172B04"/>
    <w:rsid w:val="00173EA8"/>
    <w:rsid w:val="00176855"/>
    <w:rsid w:val="00177C6A"/>
    <w:rsid w:val="00185CAC"/>
    <w:rsid w:val="0019041F"/>
    <w:rsid w:val="00194A68"/>
    <w:rsid w:val="001958AC"/>
    <w:rsid w:val="001976D4"/>
    <w:rsid w:val="00197BEE"/>
    <w:rsid w:val="001A0899"/>
    <w:rsid w:val="001A1634"/>
    <w:rsid w:val="001A3AE5"/>
    <w:rsid w:val="001A6B44"/>
    <w:rsid w:val="001B1D4C"/>
    <w:rsid w:val="001B2707"/>
    <w:rsid w:val="001B7CF6"/>
    <w:rsid w:val="001C3A03"/>
    <w:rsid w:val="001C42EB"/>
    <w:rsid w:val="001C4805"/>
    <w:rsid w:val="001C638F"/>
    <w:rsid w:val="001D0B62"/>
    <w:rsid w:val="001D479B"/>
    <w:rsid w:val="001D4B3D"/>
    <w:rsid w:val="001D7782"/>
    <w:rsid w:val="001E0249"/>
    <w:rsid w:val="001E112F"/>
    <w:rsid w:val="001E180A"/>
    <w:rsid w:val="001E65C8"/>
    <w:rsid w:val="001E7D2D"/>
    <w:rsid w:val="001F1821"/>
    <w:rsid w:val="001F2777"/>
    <w:rsid w:val="001F2AB3"/>
    <w:rsid w:val="002016F4"/>
    <w:rsid w:val="00205F87"/>
    <w:rsid w:val="00206048"/>
    <w:rsid w:val="00213638"/>
    <w:rsid w:val="00214F9D"/>
    <w:rsid w:val="0021623F"/>
    <w:rsid w:val="00216A93"/>
    <w:rsid w:val="00216CE4"/>
    <w:rsid w:val="00217FF4"/>
    <w:rsid w:val="0022284A"/>
    <w:rsid w:val="002278EF"/>
    <w:rsid w:val="002313E5"/>
    <w:rsid w:val="00231ED4"/>
    <w:rsid w:val="00235B00"/>
    <w:rsid w:val="00235E71"/>
    <w:rsid w:val="00237046"/>
    <w:rsid w:val="0024273F"/>
    <w:rsid w:val="00245C28"/>
    <w:rsid w:val="002518AC"/>
    <w:rsid w:val="002568C4"/>
    <w:rsid w:val="00261062"/>
    <w:rsid w:val="00262087"/>
    <w:rsid w:val="002634B1"/>
    <w:rsid w:val="00264240"/>
    <w:rsid w:val="00267434"/>
    <w:rsid w:val="00270436"/>
    <w:rsid w:val="00270D6C"/>
    <w:rsid w:val="0027167F"/>
    <w:rsid w:val="00271F18"/>
    <w:rsid w:val="002774C2"/>
    <w:rsid w:val="00284DA3"/>
    <w:rsid w:val="00286981"/>
    <w:rsid w:val="00286B9C"/>
    <w:rsid w:val="00291D96"/>
    <w:rsid w:val="00292858"/>
    <w:rsid w:val="00294054"/>
    <w:rsid w:val="002A1928"/>
    <w:rsid w:val="002A2374"/>
    <w:rsid w:val="002A2F1C"/>
    <w:rsid w:val="002A58BF"/>
    <w:rsid w:val="002B007A"/>
    <w:rsid w:val="002C0796"/>
    <w:rsid w:val="002C7724"/>
    <w:rsid w:val="002D0847"/>
    <w:rsid w:val="002D0A53"/>
    <w:rsid w:val="002D1BCC"/>
    <w:rsid w:val="002D24DE"/>
    <w:rsid w:val="002D30F2"/>
    <w:rsid w:val="002D3EF9"/>
    <w:rsid w:val="002D632E"/>
    <w:rsid w:val="002D63B9"/>
    <w:rsid w:val="002E17C1"/>
    <w:rsid w:val="002F34AF"/>
    <w:rsid w:val="002F589A"/>
    <w:rsid w:val="002F732E"/>
    <w:rsid w:val="00302510"/>
    <w:rsid w:val="003041FE"/>
    <w:rsid w:val="00304FAB"/>
    <w:rsid w:val="00305961"/>
    <w:rsid w:val="00311B9E"/>
    <w:rsid w:val="003167D3"/>
    <w:rsid w:val="0031694E"/>
    <w:rsid w:val="00321108"/>
    <w:rsid w:val="00321D45"/>
    <w:rsid w:val="003230C4"/>
    <w:rsid w:val="003240E1"/>
    <w:rsid w:val="00324352"/>
    <w:rsid w:val="00324CA2"/>
    <w:rsid w:val="00330709"/>
    <w:rsid w:val="00332270"/>
    <w:rsid w:val="00333449"/>
    <w:rsid w:val="003345FF"/>
    <w:rsid w:val="00334ADC"/>
    <w:rsid w:val="0034106F"/>
    <w:rsid w:val="00343895"/>
    <w:rsid w:val="00345BF6"/>
    <w:rsid w:val="00357EA8"/>
    <w:rsid w:val="00361D81"/>
    <w:rsid w:val="00362342"/>
    <w:rsid w:val="003674D7"/>
    <w:rsid w:val="003719D1"/>
    <w:rsid w:val="00371FAF"/>
    <w:rsid w:val="00375CD9"/>
    <w:rsid w:val="00376AAA"/>
    <w:rsid w:val="00387CE2"/>
    <w:rsid w:val="00390543"/>
    <w:rsid w:val="00394EA6"/>
    <w:rsid w:val="003A0E46"/>
    <w:rsid w:val="003A2E23"/>
    <w:rsid w:val="003A7C1C"/>
    <w:rsid w:val="003B2026"/>
    <w:rsid w:val="003B72D8"/>
    <w:rsid w:val="003D1563"/>
    <w:rsid w:val="003D47A1"/>
    <w:rsid w:val="003D52FD"/>
    <w:rsid w:val="003E5EFC"/>
    <w:rsid w:val="003F29F7"/>
    <w:rsid w:val="003F694F"/>
    <w:rsid w:val="00400956"/>
    <w:rsid w:val="0040163A"/>
    <w:rsid w:val="0040254C"/>
    <w:rsid w:val="004026DA"/>
    <w:rsid w:val="00406724"/>
    <w:rsid w:val="004067F7"/>
    <w:rsid w:val="00413F57"/>
    <w:rsid w:val="00416166"/>
    <w:rsid w:val="00416E01"/>
    <w:rsid w:val="00417806"/>
    <w:rsid w:val="00420C38"/>
    <w:rsid w:val="00424120"/>
    <w:rsid w:val="004257B9"/>
    <w:rsid w:val="004267A5"/>
    <w:rsid w:val="00427D88"/>
    <w:rsid w:val="0043290B"/>
    <w:rsid w:val="00435C42"/>
    <w:rsid w:val="0045076C"/>
    <w:rsid w:val="00451229"/>
    <w:rsid w:val="00462133"/>
    <w:rsid w:val="00463C6A"/>
    <w:rsid w:val="004658DE"/>
    <w:rsid w:val="00481638"/>
    <w:rsid w:val="00491C89"/>
    <w:rsid w:val="00496545"/>
    <w:rsid w:val="0049666D"/>
    <w:rsid w:val="00496C49"/>
    <w:rsid w:val="004A3A31"/>
    <w:rsid w:val="004B2C50"/>
    <w:rsid w:val="004B4449"/>
    <w:rsid w:val="004B74DD"/>
    <w:rsid w:val="004B776C"/>
    <w:rsid w:val="004B7A5B"/>
    <w:rsid w:val="004C17D1"/>
    <w:rsid w:val="004C1870"/>
    <w:rsid w:val="004C1F5D"/>
    <w:rsid w:val="004C3F1F"/>
    <w:rsid w:val="004D2D1D"/>
    <w:rsid w:val="004D318C"/>
    <w:rsid w:val="004E0228"/>
    <w:rsid w:val="004E57A7"/>
    <w:rsid w:val="004E5E93"/>
    <w:rsid w:val="004E7013"/>
    <w:rsid w:val="004F17FD"/>
    <w:rsid w:val="005029DB"/>
    <w:rsid w:val="00503085"/>
    <w:rsid w:val="005053F2"/>
    <w:rsid w:val="005055DE"/>
    <w:rsid w:val="00512124"/>
    <w:rsid w:val="00520480"/>
    <w:rsid w:val="0052628C"/>
    <w:rsid w:val="00533A82"/>
    <w:rsid w:val="005477C8"/>
    <w:rsid w:val="005511E5"/>
    <w:rsid w:val="00554BD5"/>
    <w:rsid w:val="005564D3"/>
    <w:rsid w:val="00557948"/>
    <w:rsid w:val="005616C7"/>
    <w:rsid w:val="00563685"/>
    <w:rsid w:val="0056389B"/>
    <w:rsid w:val="005678CB"/>
    <w:rsid w:val="005728E8"/>
    <w:rsid w:val="00574954"/>
    <w:rsid w:val="00585152"/>
    <w:rsid w:val="00586946"/>
    <w:rsid w:val="005871E0"/>
    <w:rsid w:val="0059040E"/>
    <w:rsid w:val="005936CA"/>
    <w:rsid w:val="005A06DB"/>
    <w:rsid w:val="005A2A77"/>
    <w:rsid w:val="005B294B"/>
    <w:rsid w:val="005B3AD2"/>
    <w:rsid w:val="005B64EA"/>
    <w:rsid w:val="005C0866"/>
    <w:rsid w:val="005C191D"/>
    <w:rsid w:val="005C3DBA"/>
    <w:rsid w:val="005D0082"/>
    <w:rsid w:val="005D0134"/>
    <w:rsid w:val="005E265C"/>
    <w:rsid w:val="005F0AF2"/>
    <w:rsid w:val="005F4619"/>
    <w:rsid w:val="00600981"/>
    <w:rsid w:val="00605F54"/>
    <w:rsid w:val="0061731D"/>
    <w:rsid w:val="0062398D"/>
    <w:rsid w:val="00624610"/>
    <w:rsid w:val="00635C76"/>
    <w:rsid w:val="00636E27"/>
    <w:rsid w:val="00640DA8"/>
    <w:rsid w:val="0064176D"/>
    <w:rsid w:val="006460C8"/>
    <w:rsid w:val="006469F9"/>
    <w:rsid w:val="00650E18"/>
    <w:rsid w:val="00651AC9"/>
    <w:rsid w:val="006571DB"/>
    <w:rsid w:val="00657784"/>
    <w:rsid w:val="00657AD4"/>
    <w:rsid w:val="00662006"/>
    <w:rsid w:val="00662911"/>
    <w:rsid w:val="00666DA1"/>
    <w:rsid w:val="00676C34"/>
    <w:rsid w:val="00680267"/>
    <w:rsid w:val="006859D5"/>
    <w:rsid w:val="00691597"/>
    <w:rsid w:val="00694E72"/>
    <w:rsid w:val="006970D0"/>
    <w:rsid w:val="006A0910"/>
    <w:rsid w:val="006A092E"/>
    <w:rsid w:val="006A7041"/>
    <w:rsid w:val="006A727E"/>
    <w:rsid w:val="006A7E0A"/>
    <w:rsid w:val="006B086F"/>
    <w:rsid w:val="006B298A"/>
    <w:rsid w:val="006B34D5"/>
    <w:rsid w:val="006B4362"/>
    <w:rsid w:val="006B5DE1"/>
    <w:rsid w:val="006C3560"/>
    <w:rsid w:val="006D3EB3"/>
    <w:rsid w:val="006E2571"/>
    <w:rsid w:val="006E4E6C"/>
    <w:rsid w:val="006E567A"/>
    <w:rsid w:val="006E616A"/>
    <w:rsid w:val="006F1F55"/>
    <w:rsid w:val="006F3BE8"/>
    <w:rsid w:val="007023CA"/>
    <w:rsid w:val="00703491"/>
    <w:rsid w:val="007105E9"/>
    <w:rsid w:val="00714CB6"/>
    <w:rsid w:val="00714EEF"/>
    <w:rsid w:val="0072176C"/>
    <w:rsid w:val="00721E9D"/>
    <w:rsid w:val="007225C9"/>
    <w:rsid w:val="00724002"/>
    <w:rsid w:val="007278ED"/>
    <w:rsid w:val="00730AD2"/>
    <w:rsid w:val="007314FD"/>
    <w:rsid w:val="00732B83"/>
    <w:rsid w:val="0074215A"/>
    <w:rsid w:val="007434B9"/>
    <w:rsid w:val="007468CB"/>
    <w:rsid w:val="00750518"/>
    <w:rsid w:val="00755A71"/>
    <w:rsid w:val="007600F2"/>
    <w:rsid w:val="00760A12"/>
    <w:rsid w:val="00762276"/>
    <w:rsid w:val="00762412"/>
    <w:rsid w:val="00770EF9"/>
    <w:rsid w:val="00776D86"/>
    <w:rsid w:val="00780D51"/>
    <w:rsid w:val="00782AB2"/>
    <w:rsid w:val="00783922"/>
    <w:rsid w:val="007845FC"/>
    <w:rsid w:val="00784CCA"/>
    <w:rsid w:val="007908EE"/>
    <w:rsid w:val="007931F5"/>
    <w:rsid w:val="00793D06"/>
    <w:rsid w:val="0079540F"/>
    <w:rsid w:val="0079625A"/>
    <w:rsid w:val="00797E05"/>
    <w:rsid w:val="007A20B0"/>
    <w:rsid w:val="007A295E"/>
    <w:rsid w:val="007A2C1E"/>
    <w:rsid w:val="007A5F1A"/>
    <w:rsid w:val="007B3626"/>
    <w:rsid w:val="007B4CBE"/>
    <w:rsid w:val="007C05FB"/>
    <w:rsid w:val="007C2BD0"/>
    <w:rsid w:val="007C57E2"/>
    <w:rsid w:val="007C5DB3"/>
    <w:rsid w:val="007C65BB"/>
    <w:rsid w:val="007D10C1"/>
    <w:rsid w:val="007D17A0"/>
    <w:rsid w:val="007D2FA0"/>
    <w:rsid w:val="007D68CB"/>
    <w:rsid w:val="007E2370"/>
    <w:rsid w:val="007E3F99"/>
    <w:rsid w:val="007E50D2"/>
    <w:rsid w:val="007F1F87"/>
    <w:rsid w:val="007F2A73"/>
    <w:rsid w:val="007F3F49"/>
    <w:rsid w:val="007F429D"/>
    <w:rsid w:val="007F4E4C"/>
    <w:rsid w:val="007F4F37"/>
    <w:rsid w:val="007F5B8A"/>
    <w:rsid w:val="007F6C82"/>
    <w:rsid w:val="008038C5"/>
    <w:rsid w:val="00803FCC"/>
    <w:rsid w:val="00806035"/>
    <w:rsid w:val="00810D3F"/>
    <w:rsid w:val="00811616"/>
    <w:rsid w:val="00812590"/>
    <w:rsid w:val="00812978"/>
    <w:rsid w:val="0081675A"/>
    <w:rsid w:val="0081734D"/>
    <w:rsid w:val="0082232D"/>
    <w:rsid w:val="008234D8"/>
    <w:rsid w:val="00831DCB"/>
    <w:rsid w:val="0084386C"/>
    <w:rsid w:val="008456B3"/>
    <w:rsid w:val="008514BD"/>
    <w:rsid w:val="00852EC4"/>
    <w:rsid w:val="00854AC3"/>
    <w:rsid w:val="00854F13"/>
    <w:rsid w:val="00860050"/>
    <w:rsid w:val="00860684"/>
    <w:rsid w:val="00860CDD"/>
    <w:rsid w:val="00863C68"/>
    <w:rsid w:val="00863F1B"/>
    <w:rsid w:val="00864C0B"/>
    <w:rsid w:val="008666D0"/>
    <w:rsid w:val="00866818"/>
    <w:rsid w:val="00870868"/>
    <w:rsid w:val="0087101C"/>
    <w:rsid w:val="008749DA"/>
    <w:rsid w:val="008766E3"/>
    <w:rsid w:val="008808FD"/>
    <w:rsid w:val="008809F3"/>
    <w:rsid w:val="008812D6"/>
    <w:rsid w:val="00881414"/>
    <w:rsid w:val="008907D3"/>
    <w:rsid w:val="00897F30"/>
    <w:rsid w:val="008A18F2"/>
    <w:rsid w:val="008A518E"/>
    <w:rsid w:val="008B3A94"/>
    <w:rsid w:val="008B3C02"/>
    <w:rsid w:val="008B74D1"/>
    <w:rsid w:val="008B77ED"/>
    <w:rsid w:val="008C65AB"/>
    <w:rsid w:val="008D0AFE"/>
    <w:rsid w:val="008D2B1A"/>
    <w:rsid w:val="008D7477"/>
    <w:rsid w:val="008D78F3"/>
    <w:rsid w:val="008E6CE4"/>
    <w:rsid w:val="008E7EF0"/>
    <w:rsid w:val="008F29E8"/>
    <w:rsid w:val="00902628"/>
    <w:rsid w:val="00902A06"/>
    <w:rsid w:val="00904C65"/>
    <w:rsid w:val="00906FC1"/>
    <w:rsid w:val="00907CF5"/>
    <w:rsid w:val="00917E35"/>
    <w:rsid w:val="009210B9"/>
    <w:rsid w:val="009226BA"/>
    <w:rsid w:val="00922B4A"/>
    <w:rsid w:val="00924CA3"/>
    <w:rsid w:val="009251D8"/>
    <w:rsid w:val="00926F2D"/>
    <w:rsid w:val="00940092"/>
    <w:rsid w:val="0094287C"/>
    <w:rsid w:val="00944AD5"/>
    <w:rsid w:val="00947361"/>
    <w:rsid w:val="00947EBA"/>
    <w:rsid w:val="0095192E"/>
    <w:rsid w:val="00951D55"/>
    <w:rsid w:val="00953C8E"/>
    <w:rsid w:val="0095705F"/>
    <w:rsid w:val="00957E21"/>
    <w:rsid w:val="0096249D"/>
    <w:rsid w:val="00963340"/>
    <w:rsid w:val="0096692A"/>
    <w:rsid w:val="0097058C"/>
    <w:rsid w:val="00971E92"/>
    <w:rsid w:val="00972604"/>
    <w:rsid w:val="00987597"/>
    <w:rsid w:val="009875D4"/>
    <w:rsid w:val="0099549E"/>
    <w:rsid w:val="0099681A"/>
    <w:rsid w:val="009A0ADC"/>
    <w:rsid w:val="009A3F06"/>
    <w:rsid w:val="009A4987"/>
    <w:rsid w:val="009A56FF"/>
    <w:rsid w:val="009A5DCA"/>
    <w:rsid w:val="009B79C2"/>
    <w:rsid w:val="009C4789"/>
    <w:rsid w:val="009D05BE"/>
    <w:rsid w:val="009D22A0"/>
    <w:rsid w:val="009D65D1"/>
    <w:rsid w:val="009D7177"/>
    <w:rsid w:val="009E01D6"/>
    <w:rsid w:val="009E07D2"/>
    <w:rsid w:val="009E1124"/>
    <w:rsid w:val="009E5827"/>
    <w:rsid w:val="009F4948"/>
    <w:rsid w:val="009F7EE6"/>
    <w:rsid w:val="00A00F95"/>
    <w:rsid w:val="00A03084"/>
    <w:rsid w:val="00A2023A"/>
    <w:rsid w:val="00A22D5A"/>
    <w:rsid w:val="00A2542A"/>
    <w:rsid w:val="00A25636"/>
    <w:rsid w:val="00A30566"/>
    <w:rsid w:val="00A308E1"/>
    <w:rsid w:val="00A361E1"/>
    <w:rsid w:val="00A37CD5"/>
    <w:rsid w:val="00A441E0"/>
    <w:rsid w:val="00A46771"/>
    <w:rsid w:val="00A51199"/>
    <w:rsid w:val="00A5294C"/>
    <w:rsid w:val="00A5422A"/>
    <w:rsid w:val="00A545BC"/>
    <w:rsid w:val="00A57C9B"/>
    <w:rsid w:val="00A63CAC"/>
    <w:rsid w:val="00A65702"/>
    <w:rsid w:val="00A72542"/>
    <w:rsid w:val="00A7265C"/>
    <w:rsid w:val="00A7681B"/>
    <w:rsid w:val="00A85C62"/>
    <w:rsid w:val="00A8643A"/>
    <w:rsid w:val="00A92C8E"/>
    <w:rsid w:val="00A942DE"/>
    <w:rsid w:val="00A976B5"/>
    <w:rsid w:val="00AA2DA0"/>
    <w:rsid w:val="00AA4E19"/>
    <w:rsid w:val="00AA5E55"/>
    <w:rsid w:val="00AB1D76"/>
    <w:rsid w:val="00AB501D"/>
    <w:rsid w:val="00AB5EC8"/>
    <w:rsid w:val="00AB758E"/>
    <w:rsid w:val="00AC0D42"/>
    <w:rsid w:val="00AC3122"/>
    <w:rsid w:val="00AC3403"/>
    <w:rsid w:val="00AC343E"/>
    <w:rsid w:val="00AC4B75"/>
    <w:rsid w:val="00AD1EFE"/>
    <w:rsid w:val="00AD57ED"/>
    <w:rsid w:val="00AD6966"/>
    <w:rsid w:val="00B00475"/>
    <w:rsid w:val="00B01F81"/>
    <w:rsid w:val="00B04A8D"/>
    <w:rsid w:val="00B04CA0"/>
    <w:rsid w:val="00B0691E"/>
    <w:rsid w:val="00B1793F"/>
    <w:rsid w:val="00B23973"/>
    <w:rsid w:val="00B23CD7"/>
    <w:rsid w:val="00B313CE"/>
    <w:rsid w:val="00B3229A"/>
    <w:rsid w:val="00B35F22"/>
    <w:rsid w:val="00B4012E"/>
    <w:rsid w:val="00B457D4"/>
    <w:rsid w:val="00B51AF0"/>
    <w:rsid w:val="00B5201A"/>
    <w:rsid w:val="00B54926"/>
    <w:rsid w:val="00B577A9"/>
    <w:rsid w:val="00B62038"/>
    <w:rsid w:val="00B67799"/>
    <w:rsid w:val="00B815D3"/>
    <w:rsid w:val="00B81BC5"/>
    <w:rsid w:val="00B8309E"/>
    <w:rsid w:val="00B85317"/>
    <w:rsid w:val="00B867B4"/>
    <w:rsid w:val="00BA7F97"/>
    <w:rsid w:val="00BB2A97"/>
    <w:rsid w:val="00BB2BDF"/>
    <w:rsid w:val="00BB5700"/>
    <w:rsid w:val="00BB778C"/>
    <w:rsid w:val="00BC35B0"/>
    <w:rsid w:val="00BC3E63"/>
    <w:rsid w:val="00BC3E91"/>
    <w:rsid w:val="00BC714B"/>
    <w:rsid w:val="00BE08C8"/>
    <w:rsid w:val="00BE492C"/>
    <w:rsid w:val="00BF2E1D"/>
    <w:rsid w:val="00C053AE"/>
    <w:rsid w:val="00C064FF"/>
    <w:rsid w:val="00C07BF8"/>
    <w:rsid w:val="00C17B9E"/>
    <w:rsid w:val="00C228FD"/>
    <w:rsid w:val="00C31DE3"/>
    <w:rsid w:val="00C425C3"/>
    <w:rsid w:val="00C446D9"/>
    <w:rsid w:val="00C4551C"/>
    <w:rsid w:val="00C50383"/>
    <w:rsid w:val="00C5369D"/>
    <w:rsid w:val="00C5557F"/>
    <w:rsid w:val="00C572C8"/>
    <w:rsid w:val="00C6036B"/>
    <w:rsid w:val="00C623D5"/>
    <w:rsid w:val="00C647FA"/>
    <w:rsid w:val="00C70C30"/>
    <w:rsid w:val="00C730EC"/>
    <w:rsid w:val="00C74C4E"/>
    <w:rsid w:val="00C84B84"/>
    <w:rsid w:val="00C8790F"/>
    <w:rsid w:val="00C92306"/>
    <w:rsid w:val="00C95D3B"/>
    <w:rsid w:val="00CA16F2"/>
    <w:rsid w:val="00CA2AE9"/>
    <w:rsid w:val="00CA4337"/>
    <w:rsid w:val="00CA6139"/>
    <w:rsid w:val="00CB4348"/>
    <w:rsid w:val="00CB5727"/>
    <w:rsid w:val="00CC2C64"/>
    <w:rsid w:val="00CC753F"/>
    <w:rsid w:val="00CD59C3"/>
    <w:rsid w:val="00CE3FFF"/>
    <w:rsid w:val="00CF0450"/>
    <w:rsid w:val="00CF3316"/>
    <w:rsid w:val="00CF423C"/>
    <w:rsid w:val="00CF4750"/>
    <w:rsid w:val="00D0082E"/>
    <w:rsid w:val="00D03618"/>
    <w:rsid w:val="00D0463C"/>
    <w:rsid w:val="00D05501"/>
    <w:rsid w:val="00D1266C"/>
    <w:rsid w:val="00D25640"/>
    <w:rsid w:val="00D27FE0"/>
    <w:rsid w:val="00D302C2"/>
    <w:rsid w:val="00D31E8B"/>
    <w:rsid w:val="00D3242E"/>
    <w:rsid w:val="00D33EB4"/>
    <w:rsid w:val="00D3536C"/>
    <w:rsid w:val="00D35FB4"/>
    <w:rsid w:val="00D36ECA"/>
    <w:rsid w:val="00D37167"/>
    <w:rsid w:val="00D37573"/>
    <w:rsid w:val="00D40ADE"/>
    <w:rsid w:val="00D431E7"/>
    <w:rsid w:val="00D4598A"/>
    <w:rsid w:val="00D46506"/>
    <w:rsid w:val="00D4693B"/>
    <w:rsid w:val="00D505E2"/>
    <w:rsid w:val="00D52429"/>
    <w:rsid w:val="00D544ED"/>
    <w:rsid w:val="00D5697C"/>
    <w:rsid w:val="00D65169"/>
    <w:rsid w:val="00D7485A"/>
    <w:rsid w:val="00D85797"/>
    <w:rsid w:val="00D857C9"/>
    <w:rsid w:val="00D85A15"/>
    <w:rsid w:val="00D879B8"/>
    <w:rsid w:val="00D9599B"/>
    <w:rsid w:val="00DA005C"/>
    <w:rsid w:val="00DA4FAE"/>
    <w:rsid w:val="00DA7E6D"/>
    <w:rsid w:val="00DB2BA6"/>
    <w:rsid w:val="00DB3D93"/>
    <w:rsid w:val="00DB7140"/>
    <w:rsid w:val="00DB71FE"/>
    <w:rsid w:val="00DC44C5"/>
    <w:rsid w:val="00DC478E"/>
    <w:rsid w:val="00DC4E9A"/>
    <w:rsid w:val="00DD3257"/>
    <w:rsid w:val="00DD4333"/>
    <w:rsid w:val="00DE5BE7"/>
    <w:rsid w:val="00DE7FA4"/>
    <w:rsid w:val="00DF11EC"/>
    <w:rsid w:val="00DF7499"/>
    <w:rsid w:val="00E00B14"/>
    <w:rsid w:val="00E05C67"/>
    <w:rsid w:val="00E06B4C"/>
    <w:rsid w:val="00E07A48"/>
    <w:rsid w:val="00E15B4E"/>
    <w:rsid w:val="00E21AD0"/>
    <w:rsid w:val="00E21F8B"/>
    <w:rsid w:val="00E25CBF"/>
    <w:rsid w:val="00E27E61"/>
    <w:rsid w:val="00E3096C"/>
    <w:rsid w:val="00E34AA4"/>
    <w:rsid w:val="00E34F1C"/>
    <w:rsid w:val="00E35B0F"/>
    <w:rsid w:val="00E36B34"/>
    <w:rsid w:val="00E3750E"/>
    <w:rsid w:val="00E377DD"/>
    <w:rsid w:val="00E43550"/>
    <w:rsid w:val="00E529D0"/>
    <w:rsid w:val="00E60926"/>
    <w:rsid w:val="00E60D27"/>
    <w:rsid w:val="00E62E84"/>
    <w:rsid w:val="00E63FB9"/>
    <w:rsid w:val="00E6431B"/>
    <w:rsid w:val="00E678A0"/>
    <w:rsid w:val="00E74218"/>
    <w:rsid w:val="00E7529B"/>
    <w:rsid w:val="00E76E58"/>
    <w:rsid w:val="00E77274"/>
    <w:rsid w:val="00E83052"/>
    <w:rsid w:val="00E878DF"/>
    <w:rsid w:val="00E9500D"/>
    <w:rsid w:val="00E95BBD"/>
    <w:rsid w:val="00E96E89"/>
    <w:rsid w:val="00EA4433"/>
    <w:rsid w:val="00EA736E"/>
    <w:rsid w:val="00EB0495"/>
    <w:rsid w:val="00EB20ED"/>
    <w:rsid w:val="00EB552D"/>
    <w:rsid w:val="00EC02C6"/>
    <w:rsid w:val="00EC13C9"/>
    <w:rsid w:val="00EC1483"/>
    <w:rsid w:val="00EC257A"/>
    <w:rsid w:val="00EC2C5A"/>
    <w:rsid w:val="00EC3E62"/>
    <w:rsid w:val="00ED288E"/>
    <w:rsid w:val="00EE20DE"/>
    <w:rsid w:val="00EE3F06"/>
    <w:rsid w:val="00EE493B"/>
    <w:rsid w:val="00EE6B22"/>
    <w:rsid w:val="00EF086B"/>
    <w:rsid w:val="00EF2824"/>
    <w:rsid w:val="00EF4430"/>
    <w:rsid w:val="00EF5B0F"/>
    <w:rsid w:val="00F01E4A"/>
    <w:rsid w:val="00F10675"/>
    <w:rsid w:val="00F112D6"/>
    <w:rsid w:val="00F152EC"/>
    <w:rsid w:val="00F2089E"/>
    <w:rsid w:val="00F2198A"/>
    <w:rsid w:val="00F223F6"/>
    <w:rsid w:val="00F25776"/>
    <w:rsid w:val="00F26DB7"/>
    <w:rsid w:val="00F27DA3"/>
    <w:rsid w:val="00F30FE1"/>
    <w:rsid w:val="00F31853"/>
    <w:rsid w:val="00F34259"/>
    <w:rsid w:val="00F45745"/>
    <w:rsid w:val="00F50C54"/>
    <w:rsid w:val="00F524F6"/>
    <w:rsid w:val="00F55474"/>
    <w:rsid w:val="00F61104"/>
    <w:rsid w:val="00F61DF4"/>
    <w:rsid w:val="00F655E9"/>
    <w:rsid w:val="00F65B5B"/>
    <w:rsid w:val="00F6733E"/>
    <w:rsid w:val="00F830EC"/>
    <w:rsid w:val="00F91697"/>
    <w:rsid w:val="00F91DBC"/>
    <w:rsid w:val="00F966BD"/>
    <w:rsid w:val="00FA065A"/>
    <w:rsid w:val="00FA24F4"/>
    <w:rsid w:val="00FA56CA"/>
    <w:rsid w:val="00FA7FC3"/>
    <w:rsid w:val="00FC22C6"/>
    <w:rsid w:val="00FC367B"/>
    <w:rsid w:val="00FC3F99"/>
    <w:rsid w:val="00FC41D8"/>
    <w:rsid w:val="00FC4E12"/>
    <w:rsid w:val="00FD0DFE"/>
    <w:rsid w:val="00FE0402"/>
    <w:rsid w:val="00FE238B"/>
    <w:rsid w:val="00FE2574"/>
    <w:rsid w:val="00FE3AA2"/>
    <w:rsid w:val="00FE3F7F"/>
    <w:rsid w:val="00FE77C7"/>
    <w:rsid w:val="00FF3419"/>
    <w:rsid w:val="00FF3421"/>
    <w:rsid w:val="00FF677C"/>
    <w:rsid w:val="01241464"/>
    <w:rsid w:val="02A71F1C"/>
    <w:rsid w:val="09306F24"/>
    <w:rsid w:val="10663219"/>
    <w:rsid w:val="116836EE"/>
    <w:rsid w:val="179D49B2"/>
    <w:rsid w:val="17B90A7C"/>
    <w:rsid w:val="1A462485"/>
    <w:rsid w:val="1C861D5C"/>
    <w:rsid w:val="1D545960"/>
    <w:rsid w:val="1DFA431A"/>
    <w:rsid w:val="20582FDB"/>
    <w:rsid w:val="20DF0472"/>
    <w:rsid w:val="23A819F9"/>
    <w:rsid w:val="253F1E45"/>
    <w:rsid w:val="29494A4D"/>
    <w:rsid w:val="2B7F1957"/>
    <w:rsid w:val="2BD536A6"/>
    <w:rsid w:val="2C5A5D16"/>
    <w:rsid w:val="2D454806"/>
    <w:rsid w:val="36C472FE"/>
    <w:rsid w:val="37030562"/>
    <w:rsid w:val="3AD74DF7"/>
    <w:rsid w:val="3D172030"/>
    <w:rsid w:val="3EDE7D46"/>
    <w:rsid w:val="3F1E49B9"/>
    <w:rsid w:val="3FA113C4"/>
    <w:rsid w:val="47000909"/>
    <w:rsid w:val="4ABB03E5"/>
    <w:rsid w:val="4D0E24D9"/>
    <w:rsid w:val="4DA72CDB"/>
    <w:rsid w:val="51F40FEE"/>
    <w:rsid w:val="520D6183"/>
    <w:rsid w:val="5B4E427E"/>
    <w:rsid w:val="602F59B0"/>
    <w:rsid w:val="65D904A7"/>
    <w:rsid w:val="667A39B1"/>
    <w:rsid w:val="67BC7477"/>
    <w:rsid w:val="69B91BB0"/>
    <w:rsid w:val="6AC621DA"/>
    <w:rsid w:val="6BF555B0"/>
    <w:rsid w:val="6DA53B83"/>
    <w:rsid w:val="713F512E"/>
    <w:rsid w:val="7239480A"/>
    <w:rsid w:val="73097925"/>
    <w:rsid w:val="73B23FA5"/>
    <w:rsid w:val="754C45A5"/>
    <w:rsid w:val="7A22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link w:val="30"/>
    <w:semiHidden/>
    <w:qFormat/>
    <w:uiPriority w:val="0"/>
  </w:style>
  <w:style w:type="table" w:default="1" w:styleId="27">
    <w:name w:val="Normal Table"/>
    <w:semiHidden/>
    <w:uiPriority w:val="0"/>
    <w:tblPr>
      <w:tblCellMar>
        <w:top w:w="0" w:type="dxa"/>
        <w:left w:w="108" w:type="dxa"/>
        <w:bottom w:w="0" w:type="dxa"/>
        <w:right w:w="108" w:type="dxa"/>
      </w:tblCellMar>
    </w:tblPr>
  </w:style>
  <w:style w:type="paragraph" w:styleId="11">
    <w:name w:val="annotation text"/>
    <w:basedOn w:val="1"/>
    <w:link w:val="43"/>
    <w:semiHidden/>
    <w:uiPriority w:val="0"/>
    <w:pPr>
      <w:jc w:val="left"/>
    </w:pPr>
  </w:style>
  <w:style w:type="paragraph" w:styleId="12">
    <w:name w:val="Body Text Indent"/>
    <w:basedOn w:val="1"/>
    <w:link w:val="44"/>
    <w:qFormat/>
    <w:uiPriority w:val="0"/>
    <w:pPr>
      <w:spacing w:line="360" w:lineRule="auto"/>
      <w:ind w:firstLine="420" w:firstLineChars="200"/>
    </w:pPr>
  </w:style>
  <w:style w:type="paragraph" w:styleId="13">
    <w:name w:val="Block Text"/>
    <w:basedOn w:val="1"/>
    <w:qFormat/>
    <w:uiPriority w:val="0"/>
    <w:pPr>
      <w:spacing w:line="360" w:lineRule="atLeast"/>
      <w:ind w:left="438" w:right="271" w:rightChars="129"/>
      <w:jc w:val="left"/>
    </w:pPr>
    <w:rPr>
      <w:rFonts w:ascii="宋体" w:hAnsi="宋体"/>
      <w:sz w:val="24"/>
    </w:rPr>
  </w:style>
  <w:style w:type="paragraph" w:styleId="14">
    <w:name w:val="HTML Address"/>
    <w:basedOn w:val="1"/>
    <w:qFormat/>
    <w:uiPriority w:val="0"/>
    <w:rPr>
      <w:i/>
      <w:iCs/>
    </w:rPr>
  </w:style>
  <w:style w:type="paragraph" w:styleId="15">
    <w:name w:val="Plain Text"/>
    <w:basedOn w:val="1"/>
    <w:qFormat/>
    <w:uiPriority w:val="0"/>
    <w:rPr>
      <w:rFonts w:ascii="宋体" w:hAnsi="Courier New"/>
      <w:sz w:val="17"/>
      <w:szCs w:val="20"/>
    </w:rPr>
  </w:style>
  <w:style w:type="paragraph" w:styleId="16">
    <w:name w:val="Date"/>
    <w:basedOn w:val="1"/>
    <w:next w:val="1"/>
    <w:qFormat/>
    <w:uiPriority w:val="0"/>
    <w:pPr>
      <w:ind w:left="100" w:leftChars="2500"/>
    </w:pPr>
    <w:rPr>
      <w:rFonts w:ascii="宋体" w:hAnsi="宋体"/>
      <w:kern w:val="0"/>
      <w:sz w:val="24"/>
      <w:szCs w:val="20"/>
      <w:lang w:val="en-US" w:eastAsia="zh-CN"/>
    </w:rPr>
  </w:style>
  <w:style w:type="paragraph" w:styleId="17">
    <w:name w:val="Body Text Indent 2"/>
    <w:basedOn w:val="1"/>
    <w:link w:val="45"/>
    <w:qFormat/>
    <w:uiPriority w:val="0"/>
    <w:pPr>
      <w:spacing w:line="360" w:lineRule="auto"/>
      <w:ind w:firstLine="480" w:firstLineChars="200"/>
    </w:pPr>
    <w:rPr>
      <w:sz w:val="24"/>
    </w:rPr>
  </w:style>
  <w:style w:type="paragraph" w:styleId="18">
    <w:name w:val="Balloon Text"/>
    <w:basedOn w:val="1"/>
    <w:link w:val="150"/>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basedOn w:val="1"/>
    <w:semiHidden/>
    <w:qFormat/>
    <w:uiPriority w:val="0"/>
    <w:pPr>
      <w:snapToGrid w:val="0"/>
      <w:jc w:val="left"/>
    </w:pPr>
    <w:rPr>
      <w:sz w:val="18"/>
      <w:szCs w:val="18"/>
    </w:rPr>
  </w:style>
  <w:style w:type="paragraph" w:styleId="22">
    <w:name w:val="Body Text Indent 3"/>
    <w:basedOn w:val="1"/>
    <w:qFormat/>
    <w:uiPriority w:val="0"/>
    <w:pPr>
      <w:spacing w:line="360" w:lineRule="auto"/>
      <w:ind w:left="720" w:hanging="720" w:hangingChars="300"/>
    </w:pPr>
    <w:rPr>
      <w:sz w:val="24"/>
    </w:rPr>
  </w:style>
  <w:style w:type="paragraph" w:styleId="23">
    <w:name w:val="HTML Preformatted"/>
    <w:basedOn w:val="1"/>
    <w:qFormat/>
    <w:uiPriority w:val="0"/>
    <w:rPr>
      <w:rFonts w:ascii="Courier New" w:hAnsi="Courier New" w:cs="Courier New"/>
      <w:sz w:val="20"/>
      <w:szCs w:val="2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qFormat/>
    <w:uiPriority w:val="0"/>
    <w:pPr>
      <w:spacing w:before="240" w:after="60"/>
      <w:jc w:val="center"/>
      <w:outlineLvl w:val="0"/>
    </w:pPr>
    <w:rPr>
      <w:rFonts w:ascii="Arial" w:hAnsi="Arial" w:cs="Arial"/>
      <w:b/>
      <w:bCs/>
      <w:sz w:val="32"/>
      <w:szCs w:val="32"/>
    </w:rPr>
  </w:style>
  <w:style w:type="paragraph" w:styleId="26">
    <w:name w:val="annotation subject"/>
    <w:basedOn w:val="11"/>
    <w:next w:val="11"/>
    <w:semiHidden/>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
    <w:basedOn w:val="1"/>
    <w:link w:val="29"/>
    <w:qFormat/>
    <w:uiPriority w:val="0"/>
    <w:pPr>
      <w:tabs>
        <w:tab w:val="left" w:pos="425"/>
      </w:tabs>
      <w:ind w:left="425" w:hanging="425"/>
    </w:pPr>
    <w:rPr>
      <w:rFonts w:eastAsia="仿宋_GB2312"/>
      <w:kern w:val="24"/>
      <w:sz w:val="24"/>
    </w:r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qFormat/>
    <w:uiPriority w:val="0"/>
    <w:rPr>
      <w:color w:val="2C4C78"/>
      <w:u w:val="non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HTML Keyboard"/>
    <w:uiPriority w:val="0"/>
    <w:rPr>
      <w:rFonts w:ascii="Courier New" w:hAnsi="Courier New"/>
      <w:sz w:val="20"/>
      <w:szCs w:val="20"/>
    </w:rPr>
  </w:style>
  <w:style w:type="character" w:styleId="42">
    <w:name w:val="HTML Sample"/>
    <w:qFormat/>
    <w:uiPriority w:val="0"/>
    <w:rPr>
      <w:rFonts w:ascii="Courier New" w:hAnsi="Courier New"/>
    </w:rPr>
  </w:style>
  <w:style w:type="character" w:customStyle="1" w:styleId="43">
    <w:name w:val="批注文字 字符"/>
    <w:link w:val="11"/>
    <w:semiHidden/>
    <w:qFormat/>
    <w:uiPriority w:val="0"/>
    <w:rPr>
      <w:rFonts w:eastAsia="宋体"/>
      <w:kern w:val="2"/>
      <w:sz w:val="21"/>
      <w:szCs w:val="24"/>
      <w:lang w:val="en-US" w:eastAsia="zh-CN" w:bidi="ar-SA"/>
    </w:rPr>
  </w:style>
  <w:style w:type="character" w:customStyle="1" w:styleId="44">
    <w:name w:val="正文文本缩进 字符"/>
    <w:link w:val="12"/>
    <w:qFormat/>
    <w:uiPriority w:val="0"/>
    <w:rPr>
      <w:rFonts w:eastAsia="宋体"/>
      <w:kern w:val="2"/>
      <w:sz w:val="21"/>
      <w:szCs w:val="24"/>
      <w:lang w:val="en-US" w:eastAsia="zh-CN" w:bidi="ar-SA"/>
    </w:rPr>
  </w:style>
  <w:style w:type="character" w:customStyle="1" w:styleId="45">
    <w:name w:val="正文文本缩进 2 字符"/>
    <w:link w:val="17"/>
    <w:qFormat/>
    <w:uiPriority w:val="0"/>
    <w:rPr>
      <w:rFonts w:eastAsia="宋体"/>
      <w:kern w:val="2"/>
      <w:sz w:val="24"/>
      <w:szCs w:val="24"/>
      <w:lang w:val="en-US" w:eastAsia="zh-CN" w:bidi="ar-SA"/>
    </w:rPr>
  </w:style>
  <w:style w:type="character" w:customStyle="1" w:styleId="46">
    <w:name w:val="页眉 字符"/>
    <w:link w:val="20"/>
    <w:qFormat/>
    <w:uiPriority w:val="0"/>
    <w:rPr>
      <w:kern w:val="2"/>
      <w:sz w:val="18"/>
      <w:szCs w:val="18"/>
    </w:rPr>
  </w:style>
  <w:style w:type="paragraph" w:customStyle="1" w:styleId="47">
    <w:name w:val=" Char Char Char Char"/>
    <w:basedOn w:val="1"/>
    <w:qFormat/>
    <w:uiPriority w:val="0"/>
    <w:pPr>
      <w:tabs>
        <w:tab w:val="left" w:pos="425"/>
      </w:tabs>
      <w:ind w:left="425" w:hanging="425"/>
    </w:pPr>
    <w:rPr>
      <w:rFonts w:eastAsia="仿宋_GB2312"/>
      <w:kern w:val="24"/>
      <w:sz w:val="24"/>
    </w:rPr>
  </w:style>
  <w:style w:type="paragraph" w:customStyle="1" w:styleId="48">
    <w:name w:val="段"/>
    <w:qFormat/>
    <w:uiPriority w:val="0"/>
    <w:pPr>
      <w:autoSpaceDE w:val="0"/>
      <w:autoSpaceDN w:val="0"/>
      <w:ind w:firstLine="420" w:firstLineChars="200"/>
      <w:jc w:val="both"/>
    </w:pPr>
    <w:rPr>
      <w:rFonts w:ascii="宋体" w:hAnsi="宋体" w:eastAsia="宋体" w:cs="Times New Roman"/>
      <w:sz w:val="21"/>
      <w:lang w:val="en-US" w:eastAsia="zh-CN" w:bidi="ar-SA"/>
    </w:rPr>
  </w:style>
  <w:style w:type="character" w:customStyle="1" w:styleId="49">
    <w:name w:val="title1"/>
    <w:qFormat/>
    <w:uiPriority w:val="0"/>
    <w:rPr>
      <w:rFonts w:hint="default"/>
      <w:color w:val="000000"/>
      <w:sz w:val="21"/>
      <w:szCs w:val="21"/>
    </w:rPr>
  </w:style>
  <w:style w:type="paragraph" w:customStyle="1" w:styleId="50">
    <w:name w:val="章标题"/>
    <w:next w:val="48"/>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51">
    <w:name w:val="一级条标题"/>
    <w:basedOn w:val="50"/>
    <w:next w:val="48"/>
    <w:uiPriority w:val="0"/>
    <w:pPr>
      <w:snapToGrid w:val="0"/>
      <w:spacing w:before="0" w:after="0"/>
      <w:ind w:firstLine="480" w:firstLineChars="200"/>
      <w:outlineLvl w:val="2"/>
    </w:pPr>
    <w:rPr>
      <w:rFonts w:ascii="宋体" w:hAnsi="宋体" w:eastAsia="宋体"/>
      <w:bCs/>
      <w:color w:val="000000"/>
      <w:sz w:val="24"/>
      <w:szCs w:val="21"/>
    </w:rPr>
  </w:style>
  <w:style w:type="paragraph" w:customStyle="1" w:styleId="52">
    <w:name w:val="二级条标题"/>
    <w:basedOn w:val="51"/>
    <w:next w:val="48"/>
    <w:qFormat/>
    <w:uiPriority w:val="0"/>
    <w:pPr>
      <w:tabs>
        <w:tab w:val="left" w:pos="1680"/>
      </w:tabs>
      <w:outlineLvl w:val="3"/>
    </w:pPr>
  </w:style>
  <w:style w:type="paragraph" w:customStyle="1" w:styleId="53">
    <w:name w:val="三级条标题"/>
    <w:basedOn w:val="52"/>
    <w:next w:val="48"/>
    <w:qFormat/>
    <w:uiPriority w:val="0"/>
    <w:pPr>
      <w:tabs>
        <w:tab w:val="left" w:pos="2100"/>
        <w:tab w:val="clear" w:pos="1680"/>
      </w:tabs>
      <w:outlineLvl w:val="4"/>
    </w:pPr>
  </w:style>
  <w:style w:type="paragraph" w:customStyle="1" w:styleId="54">
    <w:name w:val="正文图标题"/>
    <w:next w:val="48"/>
    <w:uiPriority w:val="0"/>
    <w:pPr>
      <w:jc w:val="center"/>
    </w:pPr>
    <w:rPr>
      <w:rFonts w:ascii="黑体" w:hAnsi="Times New Roman" w:eastAsia="黑体" w:cs="Times New Roman"/>
      <w:sz w:val="21"/>
      <w:lang w:val="en-US" w:eastAsia="zh-CN" w:bidi="ar-SA"/>
    </w:rPr>
  </w:style>
  <w:style w:type="paragraph" w:customStyle="1" w:styleId="55">
    <w:name w:val="前言、引言标题"/>
    <w:next w:val="1"/>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6">
    <w:name w:val="四级条标题"/>
    <w:basedOn w:val="53"/>
    <w:next w:val="48"/>
    <w:qFormat/>
    <w:uiPriority w:val="0"/>
    <w:pPr>
      <w:tabs>
        <w:tab w:val="clear" w:pos="2100"/>
      </w:tabs>
      <w:jc w:val="left"/>
      <w:outlineLvl w:val="5"/>
    </w:pPr>
    <w:rPr>
      <w:rFonts w:ascii="Times New Roman"/>
    </w:rPr>
  </w:style>
  <w:style w:type="paragraph" w:customStyle="1" w:styleId="57">
    <w:name w:val="五级条标题"/>
    <w:basedOn w:val="56"/>
    <w:next w:val="48"/>
    <w:uiPriority w:val="0"/>
    <w:pPr>
      <w:outlineLvl w:val="6"/>
    </w:pPr>
  </w:style>
  <w:style w:type="paragraph" w:customStyle="1" w:styleId="5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9">
    <w:name w:val="hangju"/>
    <w:qFormat/>
    <w:uiPriority w:val="0"/>
  </w:style>
  <w:style w:type="paragraph" w:customStyle="1" w:styleId="60">
    <w:name w:val=" Char1"/>
    <w:basedOn w:val="1"/>
    <w:uiPriority w:val="0"/>
    <w:pPr>
      <w:tabs>
        <w:tab w:val="left" w:pos="360"/>
      </w:tabs>
      <w:ind w:left="360" w:hanging="360" w:hangingChars="200"/>
    </w:pPr>
    <w:rPr>
      <w:sz w:val="24"/>
    </w:rPr>
  </w:style>
  <w:style w:type="paragraph" w:customStyle="1" w:styleId="6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一级条标题 Char Char"/>
    <w:qFormat/>
    <w:uiPriority w:val="0"/>
    <w:rPr>
      <w:rFonts w:ascii="黑体" w:eastAsia="黑体"/>
      <w:sz w:val="21"/>
      <w:lang w:val="en-US" w:eastAsia="zh-CN" w:bidi="ar-SA"/>
    </w:rPr>
  </w:style>
  <w:style w:type="character" w:customStyle="1" w:styleId="64">
    <w:name w:val="txt12"/>
    <w:qFormat/>
    <w:uiPriority w:val="0"/>
  </w:style>
  <w:style w:type="paragraph" w:styleId="65">
    <w:name w:val="List Paragraph"/>
    <w:basedOn w:val="1"/>
    <w:qFormat/>
    <w:uiPriority w:val="0"/>
    <w:pPr>
      <w:ind w:firstLine="420" w:firstLineChars="200"/>
    </w:pPr>
    <w:rPr>
      <w:rFonts w:ascii="Calibri" w:hAnsi="Calibri"/>
      <w:szCs w:val="22"/>
    </w:rPr>
  </w:style>
  <w:style w:type="paragraph" w:customStyle="1" w:styleId="6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7">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0">
    <w:name w:val="标准书眉_偶数页"/>
    <w:basedOn w:val="61"/>
    <w:next w:val="1"/>
    <w:uiPriority w:val="0"/>
    <w:pPr>
      <w:jc w:val="left"/>
    </w:pPr>
  </w:style>
  <w:style w:type="paragraph" w:customStyle="1" w:styleId="71">
    <w:name w:val="标准书眉一"/>
    <w:uiPriority w:val="0"/>
    <w:pPr>
      <w:jc w:val="both"/>
    </w:pPr>
    <w:rPr>
      <w:rFonts w:ascii="Times New Roman" w:hAnsi="Times New Roman" w:eastAsia="宋体" w:cs="Times New Roman"/>
      <w:lang w:val="en-US" w:eastAsia="zh-CN" w:bidi="ar-SA"/>
    </w:rPr>
  </w:style>
  <w:style w:type="paragraph" w:customStyle="1" w:styleId="72">
    <w:name w:val="参考文献、索引标题"/>
    <w:basedOn w:val="55"/>
    <w:next w:val="1"/>
    <w:uiPriority w:val="0"/>
    <w:pPr>
      <w:tabs>
        <w:tab w:val="clear" w:pos="360"/>
      </w:tabs>
      <w:spacing w:after="200"/>
    </w:pPr>
    <w:rPr>
      <w:sz w:val="21"/>
    </w:rPr>
  </w:style>
  <w:style w:type="character" w:customStyle="1" w:styleId="73">
    <w:name w:val="发布"/>
    <w:uiPriority w:val="0"/>
    <w:rPr>
      <w:rFonts w:ascii="黑体" w:eastAsia="黑体"/>
      <w:spacing w:val="22"/>
      <w:w w:val="100"/>
      <w:position w:val="3"/>
      <w:sz w:val="28"/>
    </w:rPr>
  </w:style>
  <w:style w:type="paragraph" w:customStyle="1" w:styleId="74">
    <w:name w:val="发布部门"/>
    <w:next w:val="48"/>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5">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号2"/>
    <w:basedOn w:val="76"/>
    <w:uiPriority w:val="0"/>
    <w:pPr>
      <w:framePr w:w="9138" w:h="1244" w:hRule="exact" w:wrap="auto" w:vAnchor="page" w:hAnchor="margin" w:y="2908"/>
      <w:adjustRightInd w:val="0"/>
      <w:spacing w:before="357" w:line="280" w:lineRule="exact"/>
    </w:pPr>
  </w:style>
  <w:style w:type="paragraph" w:customStyle="1" w:styleId="78">
    <w:name w:val="封面标准代替信息"/>
    <w:basedOn w:val="77"/>
    <w:uiPriority w:val="0"/>
    <w:pPr>
      <w:framePr/>
      <w:spacing w:before="57"/>
    </w:pPr>
    <w:rPr>
      <w:rFonts w:ascii="宋体"/>
      <w:sz w:val="21"/>
    </w:rPr>
  </w:style>
  <w:style w:type="paragraph" w:customStyle="1" w:styleId="7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8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8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封面正文"/>
    <w:uiPriority w:val="0"/>
    <w:pPr>
      <w:jc w:val="both"/>
    </w:pPr>
    <w:rPr>
      <w:rFonts w:ascii="Times New Roman" w:hAnsi="Times New Roman" w:eastAsia="宋体" w:cs="Times New Roman"/>
      <w:lang w:val="en-US" w:eastAsia="zh-CN" w:bidi="ar-SA"/>
    </w:rPr>
  </w:style>
  <w:style w:type="paragraph" w:customStyle="1" w:styleId="84">
    <w:name w:val="附录标识"/>
    <w:basedOn w:val="55"/>
    <w:uiPriority w:val="0"/>
    <w:pPr>
      <w:numPr>
        <w:ilvl w:val="0"/>
        <w:numId w:val="1"/>
      </w:numPr>
      <w:tabs>
        <w:tab w:val="left" w:pos="6405"/>
      </w:tabs>
      <w:spacing w:after="200"/>
    </w:pPr>
    <w:rPr>
      <w:sz w:val="21"/>
    </w:rPr>
  </w:style>
  <w:style w:type="paragraph" w:customStyle="1" w:styleId="85">
    <w:name w:val="附录表标题"/>
    <w:next w:val="48"/>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86">
    <w:name w:val="附录章标题"/>
    <w:next w:val="48"/>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附录一级条标题"/>
    <w:basedOn w:val="86"/>
    <w:next w:val="48"/>
    <w:uiPriority w:val="0"/>
    <w:pPr>
      <w:numPr>
        <w:ilvl w:val="2"/>
      </w:numPr>
      <w:autoSpaceDN w:val="0"/>
      <w:spacing w:before="0" w:beforeLines="0" w:after="0" w:afterLines="0"/>
      <w:outlineLvl w:val="2"/>
    </w:pPr>
  </w:style>
  <w:style w:type="paragraph" w:customStyle="1" w:styleId="88">
    <w:name w:val="附录二级条标题"/>
    <w:basedOn w:val="87"/>
    <w:next w:val="48"/>
    <w:uiPriority w:val="0"/>
    <w:pPr>
      <w:numPr>
        <w:ilvl w:val="3"/>
      </w:numPr>
      <w:outlineLvl w:val="3"/>
    </w:pPr>
  </w:style>
  <w:style w:type="paragraph" w:customStyle="1" w:styleId="89">
    <w:name w:val="附录三级条标题"/>
    <w:basedOn w:val="88"/>
    <w:next w:val="48"/>
    <w:uiPriority w:val="0"/>
    <w:pPr>
      <w:numPr>
        <w:ilvl w:val="4"/>
      </w:numPr>
      <w:outlineLvl w:val="4"/>
    </w:pPr>
  </w:style>
  <w:style w:type="paragraph" w:customStyle="1" w:styleId="90">
    <w:name w:val="附录四级条标题"/>
    <w:basedOn w:val="89"/>
    <w:next w:val="48"/>
    <w:uiPriority w:val="0"/>
    <w:pPr>
      <w:numPr>
        <w:ilvl w:val="5"/>
      </w:numPr>
      <w:outlineLvl w:val="5"/>
    </w:pPr>
  </w:style>
  <w:style w:type="paragraph" w:customStyle="1" w:styleId="91">
    <w:name w:val="附录图标题"/>
    <w:next w:val="48"/>
    <w:uiPriority w:val="0"/>
    <w:pPr>
      <w:numPr>
        <w:ilvl w:val="0"/>
        <w:numId w:val="3"/>
      </w:numPr>
      <w:jc w:val="center"/>
    </w:pPr>
    <w:rPr>
      <w:rFonts w:ascii="黑体" w:hAnsi="Times New Roman" w:eastAsia="黑体" w:cs="Times New Roman"/>
      <w:sz w:val="21"/>
      <w:lang w:val="en-US" w:eastAsia="zh-CN" w:bidi="ar-SA"/>
    </w:rPr>
  </w:style>
  <w:style w:type="paragraph" w:customStyle="1" w:styleId="92">
    <w:name w:val="附录五级条标题"/>
    <w:basedOn w:val="90"/>
    <w:next w:val="48"/>
    <w:uiPriority w:val="0"/>
    <w:pPr>
      <w:numPr>
        <w:ilvl w:val="6"/>
      </w:numPr>
      <w:outlineLvl w:val="6"/>
    </w:pPr>
  </w:style>
  <w:style w:type="character" w:customStyle="1" w:styleId="93">
    <w:name w:val="个人答复风格"/>
    <w:uiPriority w:val="0"/>
    <w:rPr>
      <w:rFonts w:ascii="Arial" w:hAnsi="Arial" w:eastAsia="宋体" w:cs="Arial"/>
      <w:color w:val="auto"/>
      <w:sz w:val="20"/>
    </w:rPr>
  </w:style>
  <w:style w:type="character" w:customStyle="1" w:styleId="94">
    <w:name w:val="个人撰写风格"/>
    <w:uiPriority w:val="0"/>
    <w:rPr>
      <w:rFonts w:ascii="Arial" w:hAnsi="Arial" w:eastAsia="宋体" w:cs="Arial"/>
      <w:color w:val="auto"/>
      <w:sz w:val="20"/>
    </w:rPr>
  </w:style>
  <w:style w:type="paragraph" w:customStyle="1" w:styleId="95">
    <w:name w:val="列项——（一级）"/>
    <w:uiPriority w:val="0"/>
    <w:pPr>
      <w:widowControl w:val="0"/>
      <w:numPr>
        <w:ilvl w:val="0"/>
        <w:numId w:val="4"/>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96">
    <w:name w:val="列项●（二级）"/>
    <w:uiPriority w:val="0"/>
    <w:pPr>
      <w:numPr>
        <w:ilvl w:val="0"/>
        <w:numId w:val="5"/>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7">
    <w:name w:val="目次、标准名称标题"/>
    <w:basedOn w:val="55"/>
    <w:next w:val="48"/>
    <w:uiPriority w:val="0"/>
    <w:pPr>
      <w:tabs>
        <w:tab w:val="clear" w:pos="360"/>
      </w:tabs>
      <w:spacing w:line="460" w:lineRule="exact"/>
    </w:pPr>
  </w:style>
  <w:style w:type="paragraph" w:customStyle="1" w:styleId="9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9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00">
    <w:name w:val="其他发布部门"/>
    <w:basedOn w:val="74"/>
    <w:uiPriority w:val="0"/>
    <w:pPr>
      <w:framePr w:wrap="around"/>
      <w:spacing w:line="0" w:lineRule="atLeast"/>
    </w:pPr>
    <w:rPr>
      <w:rFonts w:ascii="黑体" w:eastAsia="黑体"/>
      <w:b w:val="0"/>
    </w:rPr>
  </w:style>
  <w:style w:type="paragraph" w:customStyle="1" w:styleId="101">
    <w:name w:val="实施日期"/>
    <w:basedOn w:val="75"/>
    <w:uiPriority w:val="0"/>
    <w:pPr>
      <w:framePr w:hSpace="0" w:wrap="around" w:xAlign="right"/>
      <w:jc w:val="right"/>
    </w:pPr>
  </w:style>
  <w:style w:type="paragraph" w:customStyle="1" w:styleId="102">
    <w:name w:val="示例"/>
    <w:next w:val="48"/>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3">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条文脚注"/>
    <w:basedOn w:val="21"/>
    <w:uiPriority w:val="0"/>
    <w:pPr>
      <w:ind w:left="780" w:leftChars="200" w:hanging="360" w:hangingChars="200"/>
      <w:jc w:val="both"/>
    </w:pPr>
    <w:rPr>
      <w:rFonts w:ascii="宋体"/>
    </w:rPr>
  </w:style>
  <w:style w:type="paragraph" w:customStyle="1" w:styleId="105">
    <w:name w:val="图表脚注"/>
    <w:next w:val="4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正文表标题"/>
    <w:next w:val="48"/>
    <w:uiPriority w:val="0"/>
    <w:pPr>
      <w:numPr>
        <w:ilvl w:val="0"/>
        <w:numId w:val="7"/>
      </w:numPr>
      <w:jc w:val="center"/>
    </w:pPr>
    <w:rPr>
      <w:rFonts w:ascii="黑体" w:hAnsi="Times New Roman" w:eastAsia="黑体" w:cs="Times New Roman"/>
      <w:sz w:val="21"/>
      <w:lang w:val="en-US" w:eastAsia="zh-CN" w:bidi="ar-SA"/>
    </w:rPr>
  </w:style>
  <w:style w:type="paragraph" w:customStyle="1" w:styleId="108">
    <w:name w:val="注："/>
    <w:next w:val="48"/>
    <w:uiPriority w:val="0"/>
    <w:pPr>
      <w:widowControl w:val="0"/>
      <w:numPr>
        <w:ilvl w:val="0"/>
        <w:numId w:val="8"/>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9">
    <w:name w:val="注×："/>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四级无标题条"/>
    <w:basedOn w:val="1"/>
    <w:uiPriority w:val="0"/>
  </w:style>
  <w:style w:type="paragraph" w:customStyle="1" w:styleId="112">
    <w:name w:val="列项◆（三级）"/>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113">
    <w:name w:val="编号列项（三级）"/>
    <w:uiPriority w:val="0"/>
    <w:pPr>
      <w:ind w:left="800" w:leftChars="600" w:hanging="200" w:hangingChars="200"/>
    </w:pPr>
    <w:rPr>
      <w:rFonts w:ascii="宋体" w:hAnsi="Times New Roman" w:eastAsia="宋体" w:cs="Times New Roman"/>
      <w:sz w:val="21"/>
      <w:lang w:val="en-US" w:eastAsia="zh-CN" w:bidi="ar-SA"/>
    </w:rPr>
  </w:style>
  <w:style w:type="paragraph" w:customStyle="1" w:styleId="114">
    <w:name w:val="五级无标题条"/>
    <w:basedOn w:val="1"/>
    <w:uiPriority w:val="0"/>
  </w:style>
  <w:style w:type="paragraph" w:customStyle="1" w:styleId="115">
    <w:name w:val="一级无标题条"/>
    <w:basedOn w:val="1"/>
    <w:uiPriority w:val="0"/>
  </w:style>
  <w:style w:type="paragraph" w:customStyle="1" w:styleId="116">
    <w:name w:val="列项——"/>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17">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8">
    <w:name w:val="一级条标题 Char"/>
    <w:basedOn w:val="1"/>
    <w:next w:val="62"/>
    <w:uiPriority w:val="0"/>
    <w:pPr>
      <w:widowControl/>
      <w:outlineLvl w:val="2"/>
    </w:pPr>
    <w:rPr>
      <w:rFonts w:ascii="黑体" w:eastAsia="黑体"/>
      <w:kern w:val="0"/>
      <w:szCs w:val="20"/>
    </w:rPr>
  </w:style>
  <w:style w:type="character" w:customStyle="1" w:styleId="119">
    <w:name w:val="二级条标题 Char"/>
    <w:uiPriority w:val="0"/>
    <w:rPr>
      <w:rFonts w:ascii="黑体" w:eastAsia="黑体"/>
      <w:sz w:val="21"/>
      <w:lang w:val="en-US" w:eastAsia="zh-CN" w:bidi="ar-SA"/>
    </w:rPr>
  </w:style>
  <w:style w:type="paragraph" w:customStyle="1" w:styleId="120">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21">
    <w:name w:val="二级无标题条"/>
    <w:basedOn w:val="1"/>
    <w:uiPriority w:val="0"/>
  </w:style>
  <w:style w:type="paragraph" w:customStyle="1" w:styleId="122">
    <w:name w:val="列项·"/>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23">
    <w:name w:val="三级无标题条"/>
    <w:basedOn w:val="1"/>
    <w:uiPriority w:val="0"/>
  </w:style>
  <w:style w:type="paragraph" w:customStyle="1" w:styleId="124">
    <w:name w:val="无标题条"/>
    <w:next w:val="48"/>
    <w:uiPriority w:val="0"/>
    <w:pPr>
      <w:jc w:val="both"/>
    </w:pPr>
    <w:rPr>
      <w:rFonts w:ascii="Times New Roman" w:hAnsi="Times New Roman" w:eastAsia="宋体" w:cs="Times New Roman"/>
      <w:sz w:val="21"/>
      <w:lang w:val="en-US" w:eastAsia="zh-CN" w:bidi="ar-SA"/>
    </w:rPr>
  </w:style>
  <w:style w:type="paragraph" w:customStyle="1" w:styleId="125">
    <w:name w:val=" Char"/>
    <w:basedOn w:val="1"/>
    <w:uiPriority w:val="0"/>
    <w:pPr>
      <w:tabs>
        <w:tab w:val="left" w:pos="360"/>
      </w:tabs>
      <w:ind w:left="360" w:hanging="360" w:hangingChars="200"/>
    </w:pPr>
    <w:rPr>
      <w:sz w:val="24"/>
    </w:rPr>
  </w:style>
  <w:style w:type="paragraph" w:customStyle="1" w:styleId="126">
    <w:name w:val="Example"/>
    <w:basedOn w:val="1"/>
    <w:next w:val="1"/>
    <w:uiPriority w:val="0"/>
    <w:pPr>
      <w:widowControl/>
      <w:tabs>
        <w:tab w:val="left" w:pos="1360"/>
      </w:tabs>
      <w:spacing w:after="240" w:line="210" w:lineRule="atLeast"/>
    </w:pPr>
    <w:rPr>
      <w:rFonts w:ascii="Arial" w:hAnsi="Arial" w:eastAsia="MS Mincho"/>
      <w:kern w:val="0"/>
      <w:sz w:val="18"/>
      <w:szCs w:val="20"/>
      <w:lang w:val="en-GB" w:eastAsia="ja-JP"/>
    </w:rPr>
  </w:style>
  <w:style w:type="paragraph" w:customStyle="1" w:styleId="127">
    <w:name w:val="Table title"/>
    <w:basedOn w:val="1"/>
    <w:next w:val="1"/>
    <w:uiPriority w:val="0"/>
    <w:pPr>
      <w:keepNext/>
      <w:widowControl/>
      <w:suppressAutoHyphens/>
      <w:spacing w:before="120" w:after="120" w:line="230" w:lineRule="exact"/>
      <w:jc w:val="center"/>
    </w:pPr>
    <w:rPr>
      <w:rFonts w:ascii="Arial" w:hAnsi="Arial" w:eastAsia="MS Mincho"/>
      <w:b/>
      <w:kern w:val="0"/>
      <w:sz w:val="20"/>
      <w:szCs w:val="20"/>
      <w:lang w:val="en-GB" w:eastAsia="ja-JP"/>
    </w:rPr>
  </w:style>
  <w:style w:type="character" w:customStyle="1" w:styleId="128">
    <w:name w:val="EmailStyle61"/>
    <w:uiPriority w:val="0"/>
    <w:rPr>
      <w:rFonts w:ascii="Arial" w:hAnsi="Arial" w:eastAsia="宋体" w:cs="Arial"/>
      <w:color w:val="auto"/>
      <w:sz w:val="20"/>
    </w:rPr>
  </w:style>
  <w:style w:type="character" w:customStyle="1" w:styleId="129">
    <w:name w:val="EmailStyle62"/>
    <w:uiPriority w:val="0"/>
    <w:rPr>
      <w:rFonts w:ascii="Arial" w:hAnsi="Arial" w:eastAsia="宋体" w:cs="Arial"/>
      <w:color w:val="auto"/>
      <w:sz w:val="20"/>
    </w:rPr>
  </w:style>
  <w:style w:type="paragraph" w:customStyle="1" w:styleId="130">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 Char Char7"/>
    <w:uiPriority w:val="0"/>
    <w:rPr>
      <w:rFonts w:ascii="宋体" w:hAnsi="Courier New" w:eastAsia="宋体" w:cs="Times New Roman"/>
      <w:sz w:val="17"/>
      <w:szCs w:val="20"/>
    </w:rPr>
  </w:style>
  <w:style w:type="paragraph" w:customStyle="1" w:styleId="132">
    <w:name w:val="一级无"/>
    <w:basedOn w:val="51"/>
    <w:uiPriority w:val="0"/>
    <w:pPr>
      <w:snapToGrid/>
      <w:ind w:left="426"/>
      <w:jc w:val="left"/>
    </w:pPr>
    <w:rPr>
      <w:rFonts w:hAnsi="Times New Roman"/>
      <w:bCs w:val="0"/>
      <w:color w:val="auto"/>
      <w:sz w:val="21"/>
    </w:rPr>
  </w:style>
  <w:style w:type="paragraph" w:customStyle="1" w:styleId="133">
    <w:name w:val="标准文件_二级条标题"/>
    <w:next w:val="134"/>
    <w:uiPriority w:val="0"/>
    <w:pPr>
      <w:widowControl w:val="0"/>
      <w:numPr>
        <w:ilvl w:val="3"/>
        <w:numId w:val="1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34">
    <w:name w:val="标准文件_段"/>
    <w:link w:val="1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5">
    <w:name w:val="标准文件_段 Char"/>
    <w:link w:val="134"/>
    <w:uiPriority w:val="0"/>
    <w:rPr>
      <w:rFonts w:ascii="宋体"/>
      <w:sz w:val="21"/>
      <w:lang w:val="en-US" w:eastAsia="zh-CN"/>
    </w:rPr>
  </w:style>
  <w:style w:type="paragraph" w:customStyle="1" w:styleId="136">
    <w:name w:val="标准文件_三级条标题"/>
    <w:basedOn w:val="133"/>
    <w:next w:val="1"/>
    <w:uiPriority w:val="0"/>
    <w:pPr>
      <w:widowControl/>
      <w:numPr>
        <w:ilvl w:val="4"/>
      </w:numPr>
      <w:outlineLvl w:val="3"/>
    </w:pPr>
  </w:style>
  <w:style w:type="paragraph" w:customStyle="1" w:styleId="137">
    <w:name w:val="标准文件_四级条标题"/>
    <w:next w:val="1"/>
    <w:qFormat/>
    <w:uiPriority w:val="0"/>
    <w:pPr>
      <w:widowControl w:val="0"/>
      <w:numPr>
        <w:ilvl w:val="5"/>
        <w:numId w:val="1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8">
    <w:name w:val="标准文件_五级条标题"/>
    <w:next w:val="1"/>
    <w:uiPriority w:val="0"/>
    <w:pPr>
      <w:widowControl w:val="0"/>
      <w:numPr>
        <w:ilvl w:val="6"/>
        <w:numId w:val="1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9">
    <w:name w:val="标准文件_章标题"/>
    <w:next w:val="1"/>
    <w:uiPriority w:val="0"/>
    <w:pPr>
      <w:numPr>
        <w:ilvl w:val="1"/>
        <w:numId w:val="1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0">
    <w:name w:val="标准文件_一级条标题"/>
    <w:basedOn w:val="139"/>
    <w:next w:val="1"/>
    <w:uiPriority w:val="0"/>
    <w:pPr>
      <w:numPr>
        <w:ilvl w:val="2"/>
      </w:numPr>
      <w:spacing w:before="50" w:beforeLines="50" w:after="50" w:afterLines="50"/>
      <w:outlineLvl w:val="1"/>
    </w:pPr>
  </w:style>
  <w:style w:type="paragraph" w:customStyle="1" w:styleId="141">
    <w:name w:val="前言标题"/>
    <w:next w:val="1"/>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2">
    <w:name w:val="标准文件_一级无标题"/>
    <w:basedOn w:val="140"/>
    <w:qFormat/>
    <w:uiPriority w:val="0"/>
    <w:pPr>
      <w:spacing w:before="0" w:beforeLines="0" w:after="0" w:afterLines="0"/>
      <w:outlineLvl w:val="9"/>
    </w:pPr>
    <w:rPr>
      <w:rFonts w:ascii="宋体" w:eastAsia="宋体"/>
    </w:rPr>
  </w:style>
  <w:style w:type="paragraph" w:customStyle="1" w:styleId="143">
    <w:name w:val="标准文件_二级无标题"/>
    <w:basedOn w:val="133"/>
    <w:qFormat/>
    <w:uiPriority w:val="0"/>
    <w:pPr>
      <w:numPr>
        <w:numId w:val="13"/>
      </w:numPr>
      <w:tabs>
        <w:tab w:val="left" w:pos="1680"/>
      </w:tabs>
      <w:spacing w:before="0" w:beforeLines="0" w:after="0" w:afterLines="0"/>
      <w:outlineLvl w:val="9"/>
    </w:pPr>
    <w:rPr>
      <w:rFonts w:ascii="宋体" w:eastAsia="宋体"/>
    </w:rPr>
  </w:style>
  <w:style w:type="paragraph" w:customStyle="1" w:styleId="144">
    <w:name w:val="标准文件_正文英文表标题"/>
    <w:next w:val="134"/>
    <w:uiPriority w:val="0"/>
    <w:pPr>
      <w:numPr>
        <w:ilvl w:val="0"/>
        <w:numId w:val="14"/>
      </w:numPr>
      <w:jc w:val="center"/>
    </w:pPr>
    <w:rPr>
      <w:rFonts w:ascii="黑体" w:hAnsi="Times New Roman" w:eastAsia="黑体" w:cs="Times New Roman"/>
      <w:sz w:val="21"/>
      <w:lang w:val="en-US" w:eastAsia="zh-CN" w:bidi="ar-SA"/>
    </w:rPr>
  </w:style>
  <w:style w:type="paragraph" w:customStyle="1" w:styleId="145">
    <w:name w:val="标准文件_三级无标题"/>
    <w:basedOn w:val="136"/>
    <w:qFormat/>
    <w:uiPriority w:val="0"/>
    <w:pPr>
      <w:numPr>
        <w:numId w:val="15"/>
      </w:numPr>
      <w:spacing w:before="0" w:beforeLines="0" w:after="0" w:afterLines="0"/>
      <w:outlineLvl w:val="9"/>
    </w:pPr>
    <w:rPr>
      <w:rFonts w:ascii="宋体" w:eastAsia="宋体"/>
    </w:rPr>
  </w:style>
  <w:style w:type="paragraph" w:customStyle="1" w:styleId="146">
    <w:name w:val="标准文件_正文图标题"/>
    <w:next w:val="134"/>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47">
    <w:name w:val="标准文件_数字编号列项（二级）"/>
    <w:uiPriority w:val="0"/>
    <w:pPr>
      <w:numPr>
        <w:ilvl w:val="1"/>
        <w:numId w:val="17"/>
      </w:numPr>
      <w:jc w:val="both"/>
    </w:pPr>
    <w:rPr>
      <w:rFonts w:ascii="宋体" w:hAnsi="Times New Roman" w:eastAsia="宋体" w:cs="Times New Roman"/>
      <w:sz w:val="21"/>
      <w:lang w:val="en-US" w:eastAsia="zh-CN" w:bidi="ar-SA"/>
    </w:rPr>
  </w:style>
  <w:style w:type="paragraph" w:customStyle="1" w:styleId="148">
    <w:name w:val="标准文件_编号列项（三级）"/>
    <w:uiPriority w:val="0"/>
    <w:pPr>
      <w:numPr>
        <w:ilvl w:val="2"/>
        <w:numId w:val="17"/>
      </w:numPr>
    </w:pPr>
    <w:rPr>
      <w:rFonts w:ascii="宋体" w:hAnsi="Times New Roman" w:eastAsia="宋体" w:cs="Times New Roman"/>
      <w:sz w:val="21"/>
      <w:lang w:val="en-US" w:eastAsia="zh-CN" w:bidi="ar-SA"/>
    </w:rPr>
  </w:style>
  <w:style w:type="paragraph" w:customStyle="1" w:styleId="149">
    <w:name w:val="标准文件_字母编号列项（一级）"/>
    <w:uiPriority w:val="0"/>
    <w:pPr>
      <w:numPr>
        <w:ilvl w:val="0"/>
        <w:numId w:val="17"/>
      </w:numPr>
      <w:jc w:val="both"/>
    </w:pPr>
    <w:rPr>
      <w:rFonts w:ascii="宋体" w:hAnsi="Times New Roman" w:eastAsia="宋体" w:cs="Times New Roman"/>
      <w:sz w:val="21"/>
      <w:lang w:val="en-US" w:eastAsia="zh-CN" w:bidi="ar-SA"/>
    </w:rPr>
  </w:style>
  <w:style w:type="character" w:customStyle="1" w:styleId="150">
    <w:name w:val="批注框文本 字符"/>
    <w:link w:val="18"/>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7</Pages>
  <Words>5265</Words>
  <Characters>5560</Characters>
  <Lines>4</Lines>
  <Paragraphs>11</Paragraphs>
  <TotalTime>16</TotalTime>
  <ScaleCrop>false</ScaleCrop>
  <LinksUpToDate>false</LinksUpToDate>
  <CharactersWithSpaces>5668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2025-07-05T00:38:00Z</dcterms:created>
  <dc:creator>user</dc:creator>
  <cp:lastModifiedBy>Xiaoshan Long</cp:lastModifiedBy>
  <cp:lastPrinted>2025-05-19T06:45:00Z</cp:lastPrinted>
  <dcterms:modified xsi:type="dcterms:W3CDTF">2025-09-05T01:16:52Z</dcterms:modified>
  <dc:title>广东省地方标准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2B8B47AA66EB4F7A81CA52FEE47746A1_12</vt:lpwstr>
  </property>
  <property fmtid="{D5CDD505-2E9C-101B-9397-08002B2CF9AE}" pid="4" name="KSOTemplateDocerSaveRecord">
    <vt:lpwstr>eyJoZGlkIjoiMjdmMDAwMjQ1NTkzM2U1ZTc4ZmQzOGMwY2ZlY2RmOTciLCJ1c2VySWQiOiI0MjQ5MTQxNzIifQ==</vt:lpwstr>
  </property>
</Properties>
</file>